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F82C" w14:textId="06379AE1" w:rsidR="000E7BE4" w:rsidRPr="00A02001" w:rsidRDefault="000E7BE4" w:rsidP="00A02001">
      <w:pPr>
        <w:pStyle w:val="OZNPROJEKTUwskazaniedatylubwersjiprojektu"/>
      </w:pPr>
      <w:r w:rsidRPr="00A02001">
        <w:t>Projekt</w:t>
      </w:r>
    </w:p>
    <w:p w14:paraId="23B8A2DA" w14:textId="77777777" w:rsidR="000E7BE4" w:rsidRPr="00A02001" w:rsidRDefault="000E7BE4" w:rsidP="00A02001">
      <w:pPr>
        <w:pStyle w:val="OZNRODZAKTUtznustawalubrozporzdzenieiorganwydajcy"/>
      </w:pPr>
      <w:r w:rsidRPr="00A02001">
        <w:t>Ustawa</w:t>
      </w:r>
    </w:p>
    <w:p w14:paraId="7D4C4A20" w14:textId="061EBD76" w:rsidR="000E7BE4" w:rsidRDefault="000E7BE4" w:rsidP="000E7BE4">
      <w:pPr>
        <w:pStyle w:val="DATAAKTUdatauchwalenialubwydaniaaktu"/>
      </w:pPr>
      <w:r w:rsidRPr="00B518F4">
        <w:t>z dnia</w:t>
      </w:r>
    </w:p>
    <w:p w14:paraId="72C4B205" w14:textId="7DF2AD68" w:rsidR="000E7BE4" w:rsidRPr="00B518F4" w:rsidRDefault="00371640" w:rsidP="000E7BE4">
      <w:pPr>
        <w:pStyle w:val="TYTUAKTUprzedmiotregulacjiustawylubrozporzdzenia"/>
      </w:pPr>
      <w:r w:rsidRPr="00371640">
        <w:t>o zmianie niektórych ustaw w związku z usprawnieniem funkcjonowania rynku kapitałowego</w:t>
      </w:r>
      <w:r w:rsidR="000E7BE4" w:rsidRPr="00795392">
        <w:rPr>
          <w:rStyle w:val="IGPindeksgrnyipogrubienie"/>
        </w:rPr>
        <w:footnoteReference w:id="1"/>
      </w:r>
      <w:r w:rsidR="000E7BE4" w:rsidRPr="00795392">
        <w:rPr>
          <w:rStyle w:val="IGPindeksgrnyipogrubienie"/>
        </w:rPr>
        <w:t xml:space="preserve">), </w:t>
      </w:r>
      <w:r w:rsidR="000E7BE4" w:rsidRPr="00795392">
        <w:rPr>
          <w:rStyle w:val="IGPindeksgrnyipogrubienie"/>
        </w:rPr>
        <w:footnoteReference w:id="2"/>
      </w:r>
      <w:r w:rsidR="000E7BE4" w:rsidRPr="00795392">
        <w:rPr>
          <w:rStyle w:val="IGPindeksgrnyipogrubienie"/>
        </w:rPr>
        <w:t>)</w:t>
      </w:r>
    </w:p>
    <w:p w14:paraId="56416C9E" w14:textId="351D4FD6" w:rsidR="0015322C" w:rsidRDefault="0015322C" w:rsidP="00AC682A">
      <w:pPr>
        <w:pStyle w:val="ARTartustawynprozporzdzenia"/>
      </w:pPr>
      <w:r w:rsidRPr="0015322C">
        <w:rPr>
          <w:rStyle w:val="Ppogrubienie"/>
        </w:rPr>
        <w:t>Art. 1. </w:t>
      </w:r>
      <w:r w:rsidRPr="0015322C">
        <w:t xml:space="preserve">W ustawie z dnia 29 sierpnia 1997 r. – Prawo bankowe (Dz. U. z 2026 r. poz. 38, </w:t>
      </w:r>
      <w:r w:rsidR="009551C6">
        <w:t>z późn. zm.</w:t>
      </w:r>
      <w:r w:rsidR="009551C6">
        <w:rPr>
          <w:rStyle w:val="Odwoanieprzypisudolnego"/>
        </w:rPr>
        <w:footnoteReference w:id="3"/>
      </w:r>
      <w:r w:rsidR="009551C6" w:rsidRPr="00FF7270">
        <w:rPr>
          <w:rStyle w:val="IGindeksgrny"/>
        </w:rPr>
        <w:t>)</w:t>
      </w:r>
      <w:r w:rsidR="009551C6" w:rsidRPr="00B518F4">
        <w:t xml:space="preserve">) </w:t>
      </w:r>
      <w:r w:rsidR="006E2E79">
        <w:t>w art. 88p w ust. 2</w:t>
      </w:r>
      <w:r w:rsidR="00D93DD1">
        <w:t xml:space="preserve"> skreśla się zdanie drugie.</w:t>
      </w:r>
    </w:p>
    <w:p w14:paraId="2648D5B5" w14:textId="2215C57C" w:rsidR="00AC682A" w:rsidRPr="00AC682A" w:rsidRDefault="00AC682A" w:rsidP="00AC682A">
      <w:pPr>
        <w:pStyle w:val="ARTartustawynprozporzdzenia"/>
      </w:pPr>
      <w:r w:rsidRPr="00AC682A">
        <w:rPr>
          <w:rStyle w:val="Ppogrubienie"/>
        </w:rPr>
        <w:t>Art. </w:t>
      </w:r>
      <w:r w:rsidR="0015322C">
        <w:rPr>
          <w:rStyle w:val="Ppogrubienie"/>
        </w:rPr>
        <w:t>2</w:t>
      </w:r>
      <w:r w:rsidRPr="00AC682A">
        <w:rPr>
          <w:rStyle w:val="Ppogrubienie"/>
        </w:rPr>
        <w:t>. </w:t>
      </w:r>
      <w:r w:rsidRPr="00AC682A">
        <w:t xml:space="preserve">W ustawie z dnia 15 września 2000 r. </w:t>
      </w:r>
      <w:r w:rsidR="00746FD7">
        <w:t xml:space="preserve">– </w:t>
      </w:r>
      <w:r w:rsidRPr="00AC682A">
        <w:t>Kodeks spółek handlowych (Dz. U. z 2024</w:t>
      </w:r>
      <w:r w:rsidR="00C52B12">
        <w:t> </w:t>
      </w:r>
      <w:r w:rsidRPr="00AC682A">
        <w:t>r. poz. 18</w:t>
      </w:r>
      <w:r w:rsidR="00A27E96">
        <w:t xml:space="preserve"> i </w:t>
      </w:r>
      <w:r>
        <w:t>96</w:t>
      </w:r>
      <w:r w:rsidR="00A27E96">
        <w:t xml:space="preserve"> oraz z 2026 r. poz.</w:t>
      </w:r>
      <w:r w:rsidR="00746FD7">
        <w:t xml:space="preserve"> 176, 187 i 644</w:t>
      </w:r>
      <w:r w:rsidRPr="00AC682A">
        <w:t xml:space="preserve">) </w:t>
      </w:r>
      <w:r w:rsidR="00746FD7">
        <w:t xml:space="preserve">w </w:t>
      </w:r>
      <w:r w:rsidRPr="00AC682A">
        <w:t>art. 431 § 4 otrzymuje brzmienie:</w:t>
      </w:r>
    </w:p>
    <w:p w14:paraId="533B526D" w14:textId="281DAF7B" w:rsidR="00AC682A" w:rsidRDefault="00AC682A" w:rsidP="00ED10A8">
      <w:pPr>
        <w:pStyle w:val="ZUSTzmustartykuempunktem"/>
      </w:pPr>
      <w:r w:rsidRPr="00AC682A">
        <w:t xml:space="preserve">„§ 4. </w:t>
      </w:r>
      <w:r w:rsidRPr="00ED10A8">
        <w:t>Uchwała</w:t>
      </w:r>
      <w:r w:rsidRPr="00AC682A">
        <w:t xml:space="preserve"> o podwyższeniu kapitału zakładowego nie może być zgłoszona do sądu rejestrowego po upływie sześciu miesięcy od dnia jej powzięcia, a w przypadku akcji nowej emisji będących przedmiotem oferty publicznej objętej prospektem, na podstawie przepisów rozporządzenia Parlamentu Europejskiego i Rady (UE) 2017/1129 z dnia 14 czerwca 2017 r. w sprawie prospektu, który ma być publikowany w związku z ofertą publiczną papierów wartościowych lub dopuszczeniem ich do obrotu na rynku regulowanym oraz uchylenia dyrektywy 2003/71/WE (Dz. Urz. UE L 168 z 30.06.2017, str. 12, z późn. zm.) – po upływie dwunastu miesięcy od dnia zatwierdzenia prospektu, oraz </w:t>
      </w:r>
      <w:r w:rsidR="00787242">
        <w:t>po</w:t>
      </w:r>
      <w:r w:rsidRPr="00AC682A">
        <w:t xml:space="preserve"> upływ</w:t>
      </w:r>
      <w:r w:rsidR="00787242">
        <w:t>i</w:t>
      </w:r>
      <w:r w:rsidRPr="00AC682A">
        <w:t>e miesiąca od dnia przydziału akcji, przy czym wniosek o zatwierdzenie prospektu nie może zostać złożony po upływie czterech miesięcy od dnia powzięcia uchwały o podwyższeniu kapitału zakładowego.”.</w:t>
      </w:r>
    </w:p>
    <w:p w14:paraId="271F1C45" w14:textId="77777777" w:rsidR="00294604" w:rsidRDefault="00294604" w:rsidP="00294604">
      <w:pPr>
        <w:pStyle w:val="ARTartustawynprozporzdzenia"/>
      </w:pPr>
      <w:r w:rsidRPr="00AC682A">
        <w:rPr>
          <w:rStyle w:val="Ppogrubienie"/>
        </w:rPr>
        <w:lastRenderedPageBreak/>
        <w:t>Art. </w:t>
      </w:r>
      <w:r>
        <w:rPr>
          <w:rStyle w:val="Ppogrubienie"/>
        </w:rPr>
        <w:t>3</w:t>
      </w:r>
      <w:r w:rsidRPr="00AC682A">
        <w:rPr>
          <w:rStyle w:val="Ppogrubienie"/>
        </w:rPr>
        <w:t>. </w:t>
      </w:r>
      <w:r w:rsidRPr="00AC682A">
        <w:t>W ustawie z dnia 2</w:t>
      </w:r>
      <w:r>
        <w:t xml:space="preserve">6 października 2000 r. o giełdach towarowych </w:t>
      </w:r>
      <w:r w:rsidRPr="00AC682A">
        <w:t>(Dz. U. z 202</w:t>
      </w:r>
      <w:r>
        <w:t>5</w:t>
      </w:r>
      <w:r w:rsidRPr="00AC682A">
        <w:t xml:space="preserve"> r. poz. </w:t>
      </w:r>
      <w:r>
        <w:t>1119 oraz z 2026 r. poz. 176, 516 i 1074) wprowadza się następujące zmiany:</w:t>
      </w:r>
    </w:p>
    <w:p w14:paraId="2441C96E" w14:textId="24325841" w:rsidR="00294604" w:rsidRDefault="00294604" w:rsidP="00DC067C">
      <w:pPr>
        <w:pStyle w:val="PKTpunkt"/>
      </w:pPr>
      <w:r w:rsidRPr="00294604">
        <w:t>1)</w:t>
      </w:r>
      <w:r w:rsidRPr="00294604">
        <w:tab/>
      </w:r>
      <w:r w:rsidR="00524174">
        <w:t xml:space="preserve">w </w:t>
      </w:r>
      <w:r w:rsidRPr="00294604">
        <w:t>art. 2</w:t>
      </w:r>
      <w:r w:rsidR="009569DE">
        <w:t xml:space="preserve"> </w:t>
      </w:r>
      <w:r w:rsidR="00524174">
        <w:t xml:space="preserve">uchyla się </w:t>
      </w:r>
      <w:r w:rsidR="009569DE">
        <w:t>pkt 21 i 22 dodane przez art. 113 pkt 1 ustawy z dnia 12 czerwca 2015 r. o systemie handlu uprawnieniami do emisji gazów cieplarnia</w:t>
      </w:r>
      <w:r w:rsidR="00DC067C">
        <w:t>ny</w:t>
      </w:r>
      <w:r w:rsidR="009569DE">
        <w:t>ch (Dz. U. poz. 1223)</w:t>
      </w:r>
      <w:r>
        <w:t>;</w:t>
      </w:r>
    </w:p>
    <w:p w14:paraId="0AD933D7" w14:textId="77777777" w:rsidR="00294604" w:rsidRDefault="00294604" w:rsidP="00294604">
      <w:pPr>
        <w:pStyle w:val="PKTpunkt"/>
      </w:pPr>
      <w:r w:rsidRPr="00C84DC8">
        <w:t>2)</w:t>
      </w:r>
      <w:r w:rsidRPr="00C84DC8">
        <w:tab/>
      </w:r>
      <w:r>
        <w:t>w art. 5:</w:t>
      </w:r>
    </w:p>
    <w:p w14:paraId="49A67F65" w14:textId="77777777" w:rsidR="00294604" w:rsidRDefault="00294604" w:rsidP="00294604">
      <w:pPr>
        <w:pStyle w:val="LITlitera"/>
      </w:pPr>
      <w:r>
        <w:t>a)</w:t>
      </w:r>
      <w:r>
        <w:tab/>
        <w:t xml:space="preserve">w ust. 2c uchyla się </w:t>
      </w:r>
      <w:r w:rsidRPr="00C84DC8">
        <w:t>pkt 4</w:t>
      </w:r>
      <w:r>
        <w:t>,</w:t>
      </w:r>
    </w:p>
    <w:p w14:paraId="137219B0" w14:textId="77777777" w:rsidR="00294604" w:rsidRDefault="00294604" w:rsidP="00294604">
      <w:pPr>
        <w:pStyle w:val="LITlitera"/>
      </w:pPr>
      <w:r>
        <w:t>b)</w:t>
      </w:r>
      <w:r>
        <w:tab/>
        <w:t>ust. 2f otrzymuje brzmienie:</w:t>
      </w:r>
    </w:p>
    <w:p w14:paraId="1B50402B" w14:textId="77777777" w:rsidR="00294604" w:rsidRPr="00294604" w:rsidRDefault="00294604" w:rsidP="00294604">
      <w:pPr>
        <w:pStyle w:val="ZLITUSTzmustliter"/>
      </w:pPr>
      <w:r w:rsidRPr="0060479D">
        <w:t>„</w:t>
      </w:r>
      <w:r w:rsidRPr="00294604">
        <w:t>2f. Spółka, o której mowa w ust. 1, prowadząca rynek regulowany w rozumieniu przepisów ustawy z dnia 29 lipca 2005 r. o obrocie instrumentami finansowymi może prowadzić platformę aukcyjną, o której mowa w art. 3 pkt 10a tej ustawy. Prowadzenie platformy aukcyjnej wymaga zezwolenia wydanego na podstawie art. 29a tej ustawy.”;</w:t>
      </w:r>
    </w:p>
    <w:p w14:paraId="3EE427F2" w14:textId="77777777" w:rsidR="00DA75DF" w:rsidRDefault="00294604" w:rsidP="00294604">
      <w:pPr>
        <w:pStyle w:val="PKTpunkt"/>
      </w:pPr>
      <w:r>
        <w:t>3)</w:t>
      </w:r>
      <w:r>
        <w:tab/>
        <w:t xml:space="preserve">tytuł rozdziału 8 otrzymuje brzmienie: </w:t>
      </w:r>
    </w:p>
    <w:p w14:paraId="70BA732E" w14:textId="33DE83FA" w:rsidR="00294604" w:rsidRDefault="00294604" w:rsidP="00322E1C">
      <w:pPr>
        <w:pStyle w:val="ZROZDZODDZPRZEDMzmprzedmrozdzoddzartykuempunktem"/>
      </w:pPr>
      <w:r>
        <w:t>„Tajemnica zawodowa”;</w:t>
      </w:r>
    </w:p>
    <w:p w14:paraId="3BE1A971" w14:textId="77777777" w:rsidR="00294604" w:rsidRPr="008D1BAD" w:rsidRDefault="00294604" w:rsidP="00294604">
      <w:pPr>
        <w:pStyle w:val="PKTpunkt"/>
      </w:pPr>
      <w:r>
        <w:t>4</w:t>
      </w:r>
      <w:r w:rsidRPr="008D1BAD">
        <w:t>)</w:t>
      </w:r>
      <w:r w:rsidRPr="008D1BAD">
        <w:tab/>
        <w:t>uchyla się art. 55d;</w:t>
      </w:r>
    </w:p>
    <w:p w14:paraId="5B2E2619" w14:textId="5B0351CE" w:rsidR="00294604" w:rsidRPr="001665BC" w:rsidRDefault="00294604" w:rsidP="00294604">
      <w:pPr>
        <w:pStyle w:val="PKTpunkt"/>
      </w:pPr>
      <w:r>
        <w:t>5</w:t>
      </w:r>
      <w:r w:rsidRPr="001665BC">
        <w:t>)</w:t>
      </w:r>
      <w:r w:rsidRPr="001665BC">
        <w:tab/>
        <w:t>uchyla się art. 58a</w:t>
      </w:r>
      <w:r>
        <w:t>–58d</w:t>
      </w:r>
      <w:r w:rsidRPr="001665BC">
        <w:t>;</w:t>
      </w:r>
    </w:p>
    <w:p w14:paraId="6978E442" w14:textId="549A31DB" w:rsidR="00294604" w:rsidRPr="00A80840" w:rsidRDefault="00294604" w:rsidP="00294604">
      <w:pPr>
        <w:pStyle w:val="PKTpunkt"/>
      </w:pPr>
      <w:r>
        <w:t>6</w:t>
      </w:r>
      <w:r w:rsidRPr="00D1652C">
        <w:t>)</w:t>
      </w:r>
      <w:r w:rsidRPr="00D1652C">
        <w:tab/>
        <w:t>uchyla się art. 59a–59</w:t>
      </w:r>
      <w:r w:rsidR="006B1CC0">
        <w:t>d</w:t>
      </w:r>
      <w:r w:rsidRPr="00A80840">
        <w:t>.</w:t>
      </w:r>
    </w:p>
    <w:p w14:paraId="4771B6B9" w14:textId="132DCE40" w:rsidR="00AC682A" w:rsidRPr="00AC682A" w:rsidRDefault="00AC682A" w:rsidP="00AC682A">
      <w:pPr>
        <w:pStyle w:val="ARTartustawynprozporzdzenia"/>
      </w:pPr>
      <w:r w:rsidRPr="00AC682A">
        <w:rPr>
          <w:rStyle w:val="Ppogrubienie"/>
        </w:rPr>
        <w:t>Art. </w:t>
      </w:r>
      <w:r w:rsidR="0096528D">
        <w:rPr>
          <w:rStyle w:val="Ppogrubienie"/>
        </w:rPr>
        <w:t>4</w:t>
      </w:r>
      <w:r w:rsidRPr="00AC682A">
        <w:rPr>
          <w:rStyle w:val="Ppogrubienie"/>
        </w:rPr>
        <w:t>. </w:t>
      </w:r>
      <w:r w:rsidRPr="00AC682A">
        <w:t>W ustawie z dnia 27 maja 2004 r. o funduszach inwestycyjnych i zarządzaniu alternatywnymi funduszami inwestycyjnymi (Dz. U. z 2026 r. poz. 60</w:t>
      </w:r>
      <w:r w:rsidR="00316F5D">
        <w:t xml:space="preserve">, </w:t>
      </w:r>
      <w:r w:rsidR="00394763">
        <w:t>z późn. zm.</w:t>
      </w:r>
      <w:r w:rsidR="00394763">
        <w:rPr>
          <w:rStyle w:val="Odwoanieprzypisudolnego"/>
        </w:rPr>
        <w:footnoteReference w:id="4"/>
      </w:r>
      <w:r w:rsidR="00394763">
        <w:rPr>
          <w:rStyle w:val="IGindeksgrny"/>
        </w:rPr>
        <w:t>)</w:t>
      </w:r>
      <w:r w:rsidRPr="00AC682A">
        <w:t>) wprowadza się następujące zmiany:</w:t>
      </w:r>
    </w:p>
    <w:p w14:paraId="68213A7C" w14:textId="174BDAD8" w:rsidR="00F776BE" w:rsidRDefault="00AC682A" w:rsidP="00316F5D">
      <w:pPr>
        <w:pStyle w:val="PKTpunkt"/>
      </w:pPr>
      <w:r w:rsidRPr="00AC682A">
        <w:t>1)</w:t>
      </w:r>
      <w:r w:rsidR="00316F5D">
        <w:tab/>
      </w:r>
      <w:r w:rsidR="00F776BE" w:rsidRPr="00F776BE">
        <w:t>użyte w art. 28 w ust. 2a w zdaniu drugim, w art. 29 w ust. 10, w art. 65 w ust. 6 w pkt 3, w art. 70f w ust. 13, w art. 81a w pkt 2, w art. 134 w ust. 1, w art. 136 w ust. 1, w art. 175 w ust. 2 i 4, w art. 220a w ust. 6, w art. 222a w ust. 6, w art. 226 w ust. 1 w pkt 1c, w art. 227a w ust. 1 w pkt 1a, 6 i 7a, w art. 276c w ust. 2 w pkt 8 i w ust. 4 oraz w art. 276e w ust. 1 w pkt 7, w różnym przypadku, wyrazy „prospekt emisyjny” zastępuje się użytym w odpowiednim przypadku wyrazem „prospekt”</w:t>
      </w:r>
      <w:r w:rsidR="00D731F4">
        <w:t>;</w:t>
      </w:r>
    </w:p>
    <w:p w14:paraId="707BA4AE" w14:textId="5B698934" w:rsidR="00AC682A" w:rsidRPr="00AC682A" w:rsidRDefault="00F776BE" w:rsidP="00316F5D">
      <w:pPr>
        <w:pStyle w:val="PKTpunkt"/>
      </w:pPr>
      <w:r>
        <w:t>2)</w:t>
      </w:r>
      <w:r w:rsidR="000948E4">
        <w:tab/>
      </w:r>
      <w:r w:rsidR="00AC682A" w:rsidRPr="00AC682A">
        <w:t>w art. 118:</w:t>
      </w:r>
    </w:p>
    <w:p w14:paraId="5269A05F" w14:textId="41DE70E8" w:rsidR="00AC682A" w:rsidRPr="00AC682A" w:rsidRDefault="00AC682A" w:rsidP="00316F5D">
      <w:pPr>
        <w:pStyle w:val="LITlitera"/>
      </w:pPr>
      <w:r w:rsidRPr="00AC682A">
        <w:t>a)</w:t>
      </w:r>
      <w:r w:rsidR="00316F5D">
        <w:tab/>
      </w:r>
      <w:r w:rsidRPr="00AC682A">
        <w:t xml:space="preserve">w ust. 1 wyrazy </w:t>
      </w:r>
      <w:r w:rsidR="00316F5D" w:rsidRPr="00316F5D">
        <w:t>„</w:t>
      </w:r>
      <w:r w:rsidRPr="00AC682A">
        <w:t>lub memorandum informacyjnego albo</w:t>
      </w:r>
      <w:r w:rsidR="00316F5D" w:rsidRPr="00316F5D">
        <w:t>”</w:t>
      </w:r>
      <w:r w:rsidRPr="00AC682A">
        <w:t xml:space="preserve"> zastępuje się wyrazami </w:t>
      </w:r>
      <w:r w:rsidR="00316F5D" w:rsidRPr="00316F5D">
        <w:t>„</w:t>
      </w:r>
      <w:r w:rsidRPr="00AC682A">
        <w:t>albo sporządzenia oraz</w:t>
      </w:r>
      <w:r w:rsidR="00316F5D" w:rsidRPr="00316F5D">
        <w:t>”</w:t>
      </w:r>
      <w:r w:rsidRPr="00AC682A">
        <w:t>,</w:t>
      </w:r>
    </w:p>
    <w:p w14:paraId="393A2B69" w14:textId="58CEA031" w:rsidR="00AC682A" w:rsidRPr="00AC682A" w:rsidRDefault="00AC682A" w:rsidP="00316F5D">
      <w:pPr>
        <w:pStyle w:val="LITlitera"/>
      </w:pPr>
      <w:r w:rsidRPr="00AC682A">
        <w:t>b)</w:t>
      </w:r>
      <w:r w:rsidR="00316F5D">
        <w:tab/>
      </w:r>
      <w:r w:rsidRPr="00AC682A">
        <w:t>ust. 3 otrzymuje brzmienie:</w:t>
      </w:r>
    </w:p>
    <w:p w14:paraId="07A03F41" w14:textId="3658D5AD" w:rsidR="00AC682A" w:rsidRPr="00AC682A" w:rsidRDefault="00316F5D" w:rsidP="00316F5D">
      <w:pPr>
        <w:pStyle w:val="ZLITUSTzmustliter"/>
      </w:pPr>
      <w:r w:rsidRPr="00316F5D">
        <w:lastRenderedPageBreak/>
        <w:t>„</w:t>
      </w:r>
      <w:r>
        <w:t xml:space="preserve">3. </w:t>
      </w:r>
      <w:r w:rsidR="00AC682A" w:rsidRPr="00AC682A">
        <w:t xml:space="preserve">Z wnioskiem o zatwierdzenie prospektu, o którym mowa w ust. 1, występuje towarzystwo, a w przypadku, o którym mowa w </w:t>
      </w:r>
      <w:r w:rsidR="00746FD7">
        <w:t xml:space="preserve">art. </w:t>
      </w:r>
      <w:r w:rsidR="00AC682A" w:rsidRPr="00AC682A">
        <w:t xml:space="preserve">38 ust. 2 </w:t>
      </w:r>
      <w:r w:rsidR="002D2D58" w:rsidRPr="002D2D58">
        <w:t>–</w:t>
      </w:r>
      <w:r w:rsidR="00AC682A" w:rsidRPr="00AC682A">
        <w:t xml:space="preserve"> spółka akcyjna ubiegająca się o uzyskanie zezwolenia na wykonywanie działalności przez towarzystwo.</w:t>
      </w:r>
      <w:r w:rsidRPr="00316F5D">
        <w:t>”</w:t>
      </w:r>
      <w:r>
        <w:t>;</w:t>
      </w:r>
    </w:p>
    <w:p w14:paraId="29A74781" w14:textId="633BCBFF" w:rsidR="00AC682A" w:rsidRPr="00AC682A" w:rsidRDefault="00F776BE" w:rsidP="00316F5D">
      <w:pPr>
        <w:pStyle w:val="PKTpunkt"/>
      </w:pPr>
      <w:r>
        <w:t>3</w:t>
      </w:r>
      <w:r w:rsidR="00AC682A" w:rsidRPr="00AC682A">
        <w:t>)</w:t>
      </w:r>
      <w:r w:rsidR="00316F5D">
        <w:tab/>
      </w:r>
      <w:r w:rsidR="00AC682A" w:rsidRPr="00AC682A">
        <w:t>w art. 119:</w:t>
      </w:r>
    </w:p>
    <w:p w14:paraId="7A8DF296" w14:textId="5B102FDE" w:rsidR="000455EB" w:rsidRDefault="00AC682A" w:rsidP="00316F5D">
      <w:pPr>
        <w:pStyle w:val="LITlitera"/>
      </w:pPr>
      <w:r w:rsidRPr="00AC682A">
        <w:t>a)</w:t>
      </w:r>
      <w:r w:rsidR="00316F5D">
        <w:tab/>
      </w:r>
      <w:r w:rsidRPr="00AC682A">
        <w:t>w ust. 1 częś</w:t>
      </w:r>
      <w:r w:rsidR="000455EB">
        <w:t>ć</w:t>
      </w:r>
      <w:r w:rsidRPr="00AC682A">
        <w:t xml:space="preserve"> wspóln</w:t>
      </w:r>
      <w:r w:rsidR="000455EB">
        <w:t>a otrzymuje brzmienie:</w:t>
      </w:r>
    </w:p>
    <w:p w14:paraId="116EDDC2" w14:textId="3A707E85" w:rsidR="00AC682A" w:rsidRPr="00AC682A" w:rsidRDefault="00092AA8" w:rsidP="00092AA8">
      <w:pPr>
        <w:pStyle w:val="ZLITCZWSPPKTzmczciwsppktliter"/>
      </w:pPr>
      <w:r w:rsidRPr="00092AA8">
        <w:t>„</w:t>
      </w:r>
      <w:r w:rsidR="000455EB">
        <w:t>–</w:t>
      </w:r>
      <w:r>
        <w:t xml:space="preserve"> </w:t>
      </w:r>
      <w:r w:rsidR="00CA7279" w:rsidRPr="00CA7279">
        <w:t>jest równoznaczne z zatwierdzeniem prospektu pierwszej emisji certyfikatów inwestycyjnych funduszu zgodnie z przepisami rozporządzenia 2017/1129, jeżeli obowiązek jego sporządzenia i zatwierdzenia wynika z przepisów tego rozporządzenia</w:t>
      </w:r>
      <w:r w:rsidR="00524174">
        <w:t>.</w:t>
      </w:r>
      <w:r w:rsidR="00DA79FA" w:rsidRPr="00316F5D">
        <w:t>”</w:t>
      </w:r>
      <w:r w:rsidR="00AC682A" w:rsidRPr="00AC682A">
        <w:t>,</w:t>
      </w:r>
    </w:p>
    <w:p w14:paraId="653E104D" w14:textId="12C7796F" w:rsidR="00AC682A" w:rsidRPr="00AC682A" w:rsidRDefault="00AC682A" w:rsidP="00316F5D">
      <w:pPr>
        <w:pStyle w:val="LITlitera"/>
      </w:pPr>
      <w:r w:rsidRPr="00AC682A">
        <w:t>b)</w:t>
      </w:r>
      <w:r w:rsidR="00316F5D">
        <w:tab/>
      </w:r>
      <w:r w:rsidRPr="00AC682A">
        <w:t xml:space="preserve">w ust. 3 skreśla się wyrazy </w:t>
      </w:r>
      <w:r w:rsidR="00316F5D" w:rsidRPr="00316F5D">
        <w:t>„</w:t>
      </w:r>
      <w:r w:rsidR="00C0584C">
        <w:t xml:space="preserve">emisyjnego </w:t>
      </w:r>
      <w:r w:rsidRPr="00AC682A">
        <w:t>lub memorandum informacyjnego</w:t>
      </w:r>
      <w:r w:rsidR="00316F5D" w:rsidRPr="00316F5D">
        <w:t>”</w:t>
      </w:r>
      <w:r w:rsidRPr="00AC682A">
        <w:t>.</w:t>
      </w:r>
    </w:p>
    <w:p w14:paraId="799D73BF" w14:textId="5F4E24B2" w:rsidR="00CD63C7" w:rsidRDefault="007D2EAC" w:rsidP="00877A71">
      <w:pPr>
        <w:pStyle w:val="ARTartustawynprozporzdzenia"/>
      </w:pPr>
      <w:r w:rsidRPr="00877A71">
        <w:rPr>
          <w:rStyle w:val="Ppogrubienie"/>
        </w:rPr>
        <w:t>Art. </w:t>
      </w:r>
      <w:r w:rsidR="0096528D">
        <w:rPr>
          <w:rStyle w:val="Ppogrubienie"/>
        </w:rPr>
        <w:t>5</w:t>
      </w:r>
      <w:r w:rsidRPr="00877A71">
        <w:rPr>
          <w:rStyle w:val="Ppogrubienie"/>
        </w:rPr>
        <w:t>.</w:t>
      </w:r>
      <w:r w:rsidRPr="00877A71">
        <w:t> W ustawie z dnia 29 lipca 2005 r. o nadzorze nad rynkiem kapitałowym (Dz. U. z 2024 r. poz. 1161</w:t>
      </w:r>
      <w:r w:rsidR="001A28E5">
        <w:t>, z późn. zm.</w:t>
      </w:r>
      <w:r w:rsidR="001A28E5">
        <w:rPr>
          <w:rStyle w:val="Odwoanieprzypisudolnego"/>
        </w:rPr>
        <w:footnoteReference w:id="5"/>
      </w:r>
      <w:r w:rsidR="001A28E5">
        <w:rPr>
          <w:rStyle w:val="IGindeksgrny"/>
        </w:rPr>
        <w:t>)</w:t>
      </w:r>
      <w:r w:rsidRPr="00877A71">
        <w:t xml:space="preserve">) </w:t>
      </w:r>
      <w:r w:rsidR="00CD63C7">
        <w:t>wprowadza się następujące zmiany:</w:t>
      </w:r>
    </w:p>
    <w:p w14:paraId="26D6CEE3" w14:textId="15F156B9" w:rsidR="00CD63C7" w:rsidRPr="00CD63C7" w:rsidRDefault="00DA79FA" w:rsidP="00DA79FA">
      <w:pPr>
        <w:pStyle w:val="PKTpunkt"/>
      </w:pPr>
      <w:r>
        <w:t>1)</w:t>
      </w:r>
      <w:r>
        <w:tab/>
      </w:r>
      <w:r w:rsidR="00CD63C7" w:rsidRPr="00CD63C7">
        <w:t>w art. 2</w:t>
      </w:r>
      <w:r>
        <w:t>:</w:t>
      </w:r>
    </w:p>
    <w:p w14:paraId="19CBA326" w14:textId="2BC8ABF8" w:rsidR="00CD63C7" w:rsidRPr="00CD63C7" w:rsidRDefault="00DA79FA" w:rsidP="00D8180A">
      <w:pPr>
        <w:pStyle w:val="LITlitera"/>
      </w:pPr>
      <w:r>
        <w:t>a)</w:t>
      </w:r>
      <w:r>
        <w:tab/>
      </w:r>
      <w:r w:rsidR="00CD63C7" w:rsidRPr="00CD63C7">
        <w:t>pkt 5c otrzymuje brzmienie:</w:t>
      </w:r>
    </w:p>
    <w:p w14:paraId="343EA3A0" w14:textId="695310A6" w:rsidR="00CD63C7" w:rsidRPr="00CD63C7" w:rsidRDefault="00DA79FA" w:rsidP="00D8180A">
      <w:pPr>
        <w:pStyle w:val="ZLITPKTzmpktliter"/>
      </w:pPr>
      <w:r w:rsidRPr="00316F5D">
        <w:t>„</w:t>
      </w:r>
      <w:r w:rsidR="00CD63C7" w:rsidRPr="00CD63C7">
        <w:t>5c)</w:t>
      </w:r>
      <w:r w:rsidR="00CD63C7" w:rsidRPr="00CD63C7">
        <w:tab/>
        <w:t xml:space="preserve">rozporządzeniu 2023/2830 – rozumie się przez to rozporządzenie delegowane Komisji (UE) 2023/2830 z dnia 17 października 2023 r. uzupełniające dyrektywę 2003/87/WE Parlamentu Europejskiego i Rady przez ustanowienie przepisów dotyczących harmonogramu, kwestii administracyjnych oraz pozostałych aspektów sprzedaży na aukcji uprawnień do emisji gazów cieplarnianych (Dz. Urz. UE L </w:t>
      </w:r>
      <w:r w:rsidR="00A267F9">
        <w:t>2023/</w:t>
      </w:r>
      <w:r w:rsidR="00CD63C7" w:rsidRPr="00CD63C7">
        <w:t>2830 z 20.12.2023, z późn. zm.);</w:t>
      </w:r>
      <w:r w:rsidRPr="00316F5D">
        <w:t>”</w:t>
      </w:r>
      <w:r>
        <w:t>,</w:t>
      </w:r>
    </w:p>
    <w:p w14:paraId="6217FB27" w14:textId="0315B759" w:rsidR="00CD63C7" w:rsidRPr="00CD63C7" w:rsidRDefault="00DA79FA" w:rsidP="00D8180A">
      <w:pPr>
        <w:pStyle w:val="LITlitera"/>
      </w:pPr>
      <w:r>
        <w:t>b)</w:t>
      </w:r>
      <w:r>
        <w:tab/>
      </w:r>
      <w:r w:rsidR="00CD63C7" w:rsidRPr="00CD63C7">
        <w:t>w pkt 6 uchyla się lit. d;</w:t>
      </w:r>
    </w:p>
    <w:p w14:paraId="05518506" w14:textId="77777777" w:rsidR="00A267F9" w:rsidRDefault="00DA79FA" w:rsidP="00DA79FA">
      <w:pPr>
        <w:pStyle w:val="PKTpunkt"/>
      </w:pPr>
      <w:r>
        <w:t>2)</w:t>
      </w:r>
      <w:r>
        <w:tab/>
      </w:r>
      <w:r w:rsidR="00CD63C7" w:rsidRPr="00CD63C7">
        <w:t>w art. 3 w ust</w:t>
      </w:r>
      <w:r w:rsidR="005746FA">
        <w:t>.</w:t>
      </w:r>
      <w:r w:rsidR="00CD63C7" w:rsidRPr="00CD63C7">
        <w:t xml:space="preserve"> 2 wyrazy „1031/2010, z wyłączeniem art. 55 ust. 1” zastępuje się wyrazami „2023/2830, z wyłączeniem art. 46 ust. 1”; </w:t>
      </w:r>
    </w:p>
    <w:p w14:paraId="2482C51D" w14:textId="0A94A57E" w:rsidR="007D2EAC" w:rsidRPr="00877A71" w:rsidRDefault="00DA79FA" w:rsidP="00DA79FA">
      <w:pPr>
        <w:pStyle w:val="PKTpunkt"/>
      </w:pPr>
      <w:r>
        <w:t>3)</w:t>
      </w:r>
      <w:r>
        <w:tab/>
      </w:r>
      <w:r w:rsidR="007D2EAC" w:rsidRPr="00877A71">
        <w:t xml:space="preserve">w art. 21 w ust. 12 w pkt 3 kropkę </w:t>
      </w:r>
      <w:r w:rsidR="00A267F9">
        <w:t>za</w:t>
      </w:r>
      <w:r w:rsidR="007D2EAC" w:rsidRPr="00877A71">
        <w:t>stępuje się średnikiem i dodaje się pkt 4 w brzmieniu:</w:t>
      </w:r>
    </w:p>
    <w:p w14:paraId="7DE2A5C3" w14:textId="18D67B3F" w:rsidR="00CD63C7" w:rsidRDefault="007D2EAC" w:rsidP="004A0FA6">
      <w:pPr>
        <w:pStyle w:val="ZPKTzmpktartykuempunktem"/>
      </w:pPr>
      <w:r w:rsidRPr="00877A71">
        <w:t>„4)</w:t>
      </w:r>
      <w:r w:rsidRPr="00877A71">
        <w:tab/>
        <w:t>rozporządzenia 596/2014 – określa art. 25a tego rozporządzenia.”</w:t>
      </w:r>
      <w:r w:rsidR="00DA79FA">
        <w:t>;</w:t>
      </w:r>
    </w:p>
    <w:p w14:paraId="0D67C7EB" w14:textId="18601775" w:rsidR="00CD63C7" w:rsidRPr="00CD63C7" w:rsidRDefault="00DA79FA" w:rsidP="00DA79FA">
      <w:pPr>
        <w:pStyle w:val="PKTpunkt"/>
      </w:pPr>
      <w:r>
        <w:t>4)</w:t>
      </w:r>
      <w:r>
        <w:tab/>
      </w:r>
      <w:r w:rsidR="00CD63C7" w:rsidRPr="00CD63C7">
        <w:t xml:space="preserve">w art. 24 pkt 1 otrzymuje brzmienie: </w:t>
      </w:r>
    </w:p>
    <w:p w14:paraId="616D309A" w14:textId="53E2AA63" w:rsidR="00CD63C7" w:rsidRPr="00CD63C7" w:rsidRDefault="00CD63C7" w:rsidP="00D8180A">
      <w:pPr>
        <w:pStyle w:val="ZPKTzmpktartykuempunktem"/>
      </w:pPr>
      <w:r w:rsidRPr="00CD63C7">
        <w:t>„1)</w:t>
      </w:r>
      <w:r w:rsidR="00D8180A">
        <w:tab/>
      </w:r>
      <w:r w:rsidRPr="00CD63C7">
        <w:t>informacji poufnych w rozumieniu art. 7 rozporządzenia 596/2014 lub informacji poufnych, o których mowa w art. 53 ust. 1 rozporządzenia 2023/2830</w:t>
      </w:r>
      <w:r w:rsidR="00A353D9">
        <w:t>,</w:t>
      </w:r>
      <w:r w:rsidRPr="00CD63C7">
        <w:t>”;</w:t>
      </w:r>
    </w:p>
    <w:p w14:paraId="37FB14E8" w14:textId="6402DDA9" w:rsidR="00CD63C7" w:rsidRPr="00CD63C7" w:rsidRDefault="00DA79FA" w:rsidP="00DA79FA">
      <w:pPr>
        <w:pStyle w:val="PKTpunkt"/>
      </w:pPr>
      <w:r>
        <w:t>5)</w:t>
      </w:r>
      <w:r>
        <w:tab/>
      </w:r>
      <w:r w:rsidR="00CD63C7" w:rsidRPr="00CD63C7">
        <w:t>w art. 25 w ust. 1:</w:t>
      </w:r>
    </w:p>
    <w:p w14:paraId="365DE2A5" w14:textId="18F327A0" w:rsidR="00CD63C7" w:rsidRPr="00CD63C7" w:rsidRDefault="00DA79FA" w:rsidP="00DA79FA">
      <w:pPr>
        <w:pStyle w:val="LITlitera"/>
      </w:pPr>
      <w:r>
        <w:lastRenderedPageBreak/>
        <w:t>a)</w:t>
      </w:r>
      <w:r>
        <w:tab/>
      </w:r>
      <w:r w:rsidR="00CD63C7" w:rsidRPr="00CD63C7">
        <w:t>w pkt 1 wyrazy „1031/2010” zastępuje się wyrazami „2023/2830”,</w:t>
      </w:r>
    </w:p>
    <w:p w14:paraId="6E3DEFDF" w14:textId="1C5FC9FB" w:rsidR="00CD63C7" w:rsidRPr="00877A71" w:rsidRDefault="00DA79FA" w:rsidP="00DA79FA">
      <w:pPr>
        <w:pStyle w:val="LITlitera"/>
      </w:pPr>
      <w:r>
        <w:t>b)</w:t>
      </w:r>
      <w:r>
        <w:tab/>
      </w:r>
      <w:r w:rsidR="00CD63C7" w:rsidRPr="00CD63C7">
        <w:t xml:space="preserve">w pkt 3 </w:t>
      </w:r>
      <w:r>
        <w:t xml:space="preserve">skreśla </w:t>
      </w:r>
      <w:r w:rsidR="00CD63C7" w:rsidRPr="00CD63C7">
        <w:t>się wyrazy „albo rozporządzeniu 1031/2010”</w:t>
      </w:r>
      <w:r w:rsidR="007D2EAC" w:rsidRPr="00877A71">
        <w:t>.</w:t>
      </w:r>
    </w:p>
    <w:p w14:paraId="349B14E4" w14:textId="21D4731C" w:rsidR="00963845" w:rsidRPr="00B518F4" w:rsidRDefault="00963845" w:rsidP="00963845">
      <w:pPr>
        <w:pStyle w:val="ARTartustawynprozporzdzenia"/>
      </w:pPr>
      <w:r w:rsidRPr="00B518F4">
        <w:rPr>
          <w:rStyle w:val="Ppogrubienie"/>
        </w:rPr>
        <w:t>Art. </w:t>
      </w:r>
      <w:r w:rsidR="0096528D">
        <w:rPr>
          <w:rStyle w:val="Ppogrubienie"/>
        </w:rPr>
        <w:t>6</w:t>
      </w:r>
      <w:r w:rsidRPr="00B518F4">
        <w:rPr>
          <w:rStyle w:val="Ppogrubienie"/>
        </w:rPr>
        <w:t>. </w:t>
      </w:r>
      <w:bookmarkStart w:id="0" w:name="_Hlk223357608"/>
      <w:r w:rsidRPr="00B518F4">
        <w:t xml:space="preserve">W ustawie z dnia 29 lipca 2005 r. o obrocie instrumentami finansowymi </w:t>
      </w:r>
      <w:r>
        <w:t xml:space="preserve">(Dz. </w:t>
      </w:r>
      <w:r w:rsidRPr="00B518F4">
        <w:t xml:space="preserve">U. z </w:t>
      </w:r>
      <w:r>
        <w:t xml:space="preserve">2024 r. </w:t>
      </w:r>
      <w:r w:rsidRPr="00B518F4">
        <w:t xml:space="preserve">poz. </w:t>
      </w:r>
      <w:r>
        <w:t>722, z późn. zm.</w:t>
      </w:r>
      <w:r>
        <w:rPr>
          <w:rStyle w:val="Odwoanieprzypisudolnego"/>
        </w:rPr>
        <w:footnoteReference w:id="6"/>
      </w:r>
      <w:r w:rsidRPr="00FF7270">
        <w:rPr>
          <w:rStyle w:val="IGindeksgrny"/>
        </w:rPr>
        <w:t>)</w:t>
      </w:r>
      <w:r w:rsidRPr="00B518F4">
        <w:t xml:space="preserve">) </w:t>
      </w:r>
      <w:bookmarkEnd w:id="0"/>
      <w:r w:rsidRPr="00B518F4">
        <w:t>wprowadza się następujące zmiany:</w:t>
      </w:r>
    </w:p>
    <w:p w14:paraId="3C7D47B2" w14:textId="7A9CB04A" w:rsidR="00963845" w:rsidRDefault="00963845" w:rsidP="00963845">
      <w:pPr>
        <w:pStyle w:val="PKTpunkt"/>
      </w:pPr>
      <w:r>
        <w:t>1)</w:t>
      </w:r>
      <w:r>
        <w:tab/>
        <w:t>w art. 3:</w:t>
      </w:r>
    </w:p>
    <w:p w14:paraId="47D04925" w14:textId="77777777" w:rsidR="00B74198" w:rsidRPr="00E37DAD" w:rsidRDefault="00B74198" w:rsidP="00B74198">
      <w:pPr>
        <w:pStyle w:val="LITlitera"/>
      </w:pPr>
      <w:r w:rsidRPr="00E37DAD">
        <w:t>a)</w:t>
      </w:r>
      <w:r w:rsidRPr="00E37DAD">
        <w:tab/>
        <w:t>pkt 4c otrzymuje brzmienie:</w:t>
      </w:r>
    </w:p>
    <w:p w14:paraId="1C92F466" w14:textId="65D7FCAC" w:rsidR="00B74198" w:rsidRPr="00E37DAD" w:rsidRDefault="00B74198" w:rsidP="00853ECA">
      <w:pPr>
        <w:pStyle w:val="ZLITPKTzmpktliter"/>
      </w:pPr>
      <w:r w:rsidRPr="00E37DAD">
        <w:t>„4c)</w:t>
      </w:r>
      <w:r w:rsidRPr="00E37DAD">
        <w:tab/>
        <w:t>rozporządzeniu 2023/2830 – rozumie się przez to rozporządzenie delegowane Komisji (UE) 2023/2830 z dnia 17 października 2023 r. uzupełniające dyrektywę 2003/87/WE Parlamentu Europejskiego i Rady przez ustanowienie przepisów dotyczących harmonogramu, kwestii administracyjnych oraz pozostałych aspektów sprzedaży na aukcji uprawnień do emisji gazów cieplarnianych (</w:t>
      </w:r>
      <w:r w:rsidR="00A267F9" w:rsidRPr="00CD63C7">
        <w:t xml:space="preserve">Dz. Urz. UE L </w:t>
      </w:r>
      <w:r w:rsidR="00A267F9">
        <w:t>2023/</w:t>
      </w:r>
      <w:r w:rsidR="00A267F9" w:rsidRPr="00CD63C7">
        <w:t>2830 z 20.12.2023, z późn. zm.</w:t>
      </w:r>
      <w:r w:rsidRPr="00E37DAD">
        <w:t>);”,</w:t>
      </w:r>
    </w:p>
    <w:p w14:paraId="34A8FFBC" w14:textId="77777777" w:rsidR="00B74198" w:rsidRPr="00B121C8" w:rsidRDefault="00B74198" w:rsidP="00B74198">
      <w:pPr>
        <w:pStyle w:val="LITlitera"/>
      </w:pPr>
      <w:r w:rsidRPr="00B121C8">
        <w:t>b)</w:t>
      </w:r>
      <w:r w:rsidRPr="00B121C8">
        <w:tab/>
        <w:t>pkt 10a otrzymuje brzmienie:</w:t>
      </w:r>
    </w:p>
    <w:p w14:paraId="5B82D10E" w14:textId="157E3F07" w:rsidR="00B02C64" w:rsidRPr="00B121C8" w:rsidRDefault="00B74198" w:rsidP="00853ECA">
      <w:pPr>
        <w:pStyle w:val="ZLITPKTzmpktliter"/>
      </w:pPr>
      <w:r w:rsidRPr="00B121C8">
        <w:t>„10a)</w:t>
      </w:r>
      <w:r w:rsidRPr="00B121C8">
        <w:tab/>
      </w:r>
      <w:r w:rsidR="004702C3">
        <w:tab/>
      </w:r>
      <w:r w:rsidRPr="00B121C8">
        <w:t xml:space="preserve">platformie aukcyjnej – rozumie się przez to </w:t>
      </w:r>
      <w:r w:rsidR="006B1CC0">
        <w:t xml:space="preserve">prowadzoną w ramach rynku regulowanego </w:t>
      </w:r>
      <w:r w:rsidRPr="00B121C8">
        <w:t xml:space="preserve">platformę aukcyjną, która na podstawie przepisów niniejszej ustawy oraz rozporządzenia </w:t>
      </w:r>
      <w:r w:rsidRPr="00B74198">
        <w:t>2023/2830</w:t>
      </w:r>
      <w:r w:rsidRPr="00B121C8">
        <w:t xml:space="preserve"> jest upoważniona do pełnienia funkcji, o których mowa w </w:t>
      </w:r>
      <w:r w:rsidRPr="00B74198">
        <w:t>art. 30</w:t>
      </w:r>
      <w:r w:rsidRPr="00B121C8">
        <w:t xml:space="preserve"> tego rozporządzenia;”,</w:t>
      </w:r>
    </w:p>
    <w:p w14:paraId="05AEA883" w14:textId="6E50B33D" w:rsidR="00245806" w:rsidRPr="00245806" w:rsidRDefault="00DA498D" w:rsidP="00245806">
      <w:pPr>
        <w:pStyle w:val="LITlitera"/>
      </w:pPr>
      <w:r>
        <w:t>c</w:t>
      </w:r>
      <w:r w:rsidR="00245806" w:rsidRPr="00245806">
        <w:t>)</w:t>
      </w:r>
      <w:r w:rsidR="00245806" w:rsidRPr="00245806">
        <w:tab/>
        <w:t xml:space="preserve">pkt </w:t>
      </w:r>
      <w:r w:rsidR="00196D99">
        <w:t>29</w:t>
      </w:r>
      <w:r w:rsidR="00245806" w:rsidRPr="00245806">
        <w:t xml:space="preserve"> otrzymuje brzmienie:</w:t>
      </w:r>
    </w:p>
    <w:p w14:paraId="18834ADC" w14:textId="3E30EC68" w:rsidR="00245806" w:rsidRPr="00245806" w:rsidRDefault="00245806" w:rsidP="00245806">
      <w:pPr>
        <w:pStyle w:val="ZLITPKTzmpktliter"/>
      </w:pPr>
      <w:r w:rsidRPr="00245806">
        <w:t>„</w:t>
      </w:r>
      <w:r w:rsidR="00196D99">
        <w:t>29</w:t>
      </w:r>
      <w:r w:rsidRPr="00245806">
        <w:t>)</w:t>
      </w:r>
      <w:r w:rsidRPr="00245806">
        <w:tab/>
      </w:r>
      <w:r>
        <w:t xml:space="preserve">prawie do akcji </w:t>
      </w:r>
      <w:r w:rsidRPr="00245806">
        <w:t xml:space="preserve">– rozumie się przez to </w:t>
      </w:r>
      <w:r w:rsidR="008C78D8">
        <w:t xml:space="preserve">papier </w:t>
      </w:r>
      <w:r w:rsidR="008C78D8" w:rsidRPr="008C78D8">
        <w:t xml:space="preserve">wartościowy powstający </w:t>
      </w:r>
      <w:r w:rsidR="008C052A">
        <w:t xml:space="preserve">z chwilą </w:t>
      </w:r>
      <w:r w:rsidR="008C78D8" w:rsidRPr="008C78D8">
        <w:t>dopuszczenia do obrotu na rynku regulowanym lub wprowadzenia do ASO,</w:t>
      </w:r>
      <w:r w:rsidR="008C78D8">
        <w:t xml:space="preserve"> obejmujący </w:t>
      </w:r>
      <w:r w:rsidRPr="00245806">
        <w:t xml:space="preserve">uprawnienie do otrzymania akcji nowej emisji </w:t>
      </w:r>
      <w:r w:rsidR="002300F0">
        <w:t xml:space="preserve">wynikające z </w:t>
      </w:r>
      <w:r w:rsidRPr="00245806">
        <w:t>przydziału tych akcji i wygasające z chwilą zarejestrowania tych akcji w depozycie papierów wartościowych albo z dniem uprawomocnienia się postanowienia sądu rejestrowego odmawiającego wpisu podwyższenia kapitału zakładowego do rejestru przedsiębiorców;”,</w:t>
      </w:r>
    </w:p>
    <w:p w14:paraId="33589C02" w14:textId="6DF74BBC" w:rsidR="00B74198" w:rsidRPr="00EC29CD" w:rsidRDefault="00DA498D" w:rsidP="00B74198">
      <w:pPr>
        <w:pStyle w:val="LITlitera"/>
      </w:pPr>
      <w:r>
        <w:t>d</w:t>
      </w:r>
      <w:r w:rsidR="00B74198" w:rsidRPr="00EC29CD">
        <w:t>)</w:t>
      </w:r>
      <w:r w:rsidR="00B74198" w:rsidRPr="00EC29CD">
        <w:tab/>
        <w:t>w pkt 30a wyrazy „art. 3 ust. 1 pkt 3 rozporządzenia 1031/2010” zastępuje się wyrazami „art. 3 pkt 1 rozporządzenia 2023/2830”,</w:t>
      </w:r>
    </w:p>
    <w:p w14:paraId="6965BA83" w14:textId="78B10FBC" w:rsidR="00B74198" w:rsidRPr="00E97506" w:rsidRDefault="00DA498D" w:rsidP="00B74198">
      <w:pPr>
        <w:pStyle w:val="LITlitera"/>
      </w:pPr>
      <w:r>
        <w:t>e</w:t>
      </w:r>
      <w:r w:rsidR="00B74198" w:rsidRPr="00E97506">
        <w:t>)</w:t>
      </w:r>
      <w:r w:rsidR="00B74198" w:rsidRPr="00E97506">
        <w:tab/>
        <w:t>uchyla się pkt 30b</w:t>
      </w:r>
      <w:r w:rsidR="00A353D9">
        <w:t>,</w:t>
      </w:r>
    </w:p>
    <w:p w14:paraId="2D343B7A" w14:textId="3BB59C6D" w:rsidR="00963845" w:rsidRDefault="00DA498D" w:rsidP="00963845">
      <w:pPr>
        <w:pStyle w:val="LITlitera"/>
      </w:pPr>
      <w:r>
        <w:t>f</w:t>
      </w:r>
      <w:r w:rsidR="00963845" w:rsidRPr="00B518F4">
        <w:t>)</w:t>
      </w:r>
      <w:r w:rsidR="00963845" w:rsidRPr="00B518F4">
        <w:tab/>
      </w:r>
      <w:r w:rsidR="00963845" w:rsidRPr="00253B68">
        <w:t xml:space="preserve">pkt 46b otrzymuje </w:t>
      </w:r>
      <w:r w:rsidR="00963845" w:rsidRPr="00B518F4">
        <w:t>brzmienie:</w:t>
      </w:r>
    </w:p>
    <w:p w14:paraId="47DA798F" w14:textId="308D477B" w:rsidR="00963845" w:rsidRDefault="00963845" w:rsidP="00963845">
      <w:pPr>
        <w:pStyle w:val="ZLITPKTzmpktliter"/>
      </w:pPr>
      <w:r w:rsidRPr="005B0E63">
        <w:lastRenderedPageBreak/>
        <w:t>„</w:t>
      </w:r>
      <w:r>
        <w:t>46b</w:t>
      </w:r>
      <w:r w:rsidRPr="005B0E63">
        <w:t>)</w:t>
      </w:r>
      <w:r>
        <w:tab/>
        <w:t xml:space="preserve">ASO MŚP – rozumie się przez to ASO </w:t>
      </w:r>
      <w:r w:rsidR="00F05AC3">
        <w:t xml:space="preserve">oraz </w:t>
      </w:r>
      <w:r>
        <w:t>segment ASO, w którym jest dokonywany obrót instrumentami finansowymi emitowanymi przez małych i średnich przedsiębiorców, wpisany do rejestru, o którym mowa w art. 78g ust. 1</w:t>
      </w:r>
      <w:r w:rsidRPr="005B0E63">
        <w:t>;</w:t>
      </w:r>
      <w:r>
        <w:t>”,</w:t>
      </w:r>
    </w:p>
    <w:p w14:paraId="23762C4E" w14:textId="413EE8A0" w:rsidR="00963845" w:rsidRPr="00B518F4" w:rsidRDefault="00DA498D" w:rsidP="00963845">
      <w:pPr>
        <w:pStyle w:val="LITlitera"/>
      </w:pPr>
      <w:r>
        <w:t>g</w:t>
      </w:r>
      <w:r w:rsidR="00963845" w:rsidRPr="00B518F4">
        <w:t>)</w:t>
      </w:r>
      <w:r w:rsidR="00963845" w:rsidRPr="00B518F4">
        <w:tab/>
      </w:r>
      <w:r w:rsidR="00C462AA">
        <w:t>po</w:t>
      </w:r>
      <w:r w:rsidR="00963845">
        <w:t xml:space="preserve"> pkt </w:t>
      </w:r>
      <w:r w:rsidR="00C462AA">
        <w:t>58</w:t>
      </w:r>
      <w:r w:rsidR="00963845">
        <w:t xml:space="preserve"> </w:t>
      </w:r>
      <w:r w:rsidR="00963845" w:rsidRPr="00B518F4">
        <w:t xml:space="preserve">dodaje się pkt </w:t>
      </w:r>
      <w:r w:rsidR="00071520">
        <w:t>58a</w:t>
      </w:r>
      <w:r w:rsidR="00963845" w:rsidRPr="00B518F4">
        <w:t xml:space="preserve"> </w:t>
      </w:r>
      <w:r w:rsidR="00963845">
        <w:t xml:space="preserve">i </w:t>
      </w:r>
      <w:r w:rsidR="00071520">
        <w:t>58b</w:t>
      </w:r>
      <w:r w:rsidR="00963845">
        <w:t xml:space="preserve"> </w:t>
      </w:r>
      <w:r w:rsidR="00963845" w:rsidRPr="00B518F4">
        <w:t>w brzmieniu:</w:t>
      </w:r>
    </w:p>
    <w:p w14:paraId="078E7F83" w14:textId="794E4523" w:rsidR="00963845" w:rsidRDefault="00963845" w:rsidP="00963845">
      <w:pPr>
        <w:pStyle w:val="ZLITPKTzmpktliter"/>
      </w:pPr>
      <w:r w:rsidRPr="00C53130">
        <w:t>„</w:t>
      </w:r>
      <w:r w:rsidR="00C462AA">
        <w:t>58a</w:t>
      </w:r>
      <w:r w:rsidRPr="000E7BE4">
        <w:t>)</w:t>
      </w:r>
      <w:r w:rsidR="00DF4B3E">
        <w:tab/>
      </w:r>
      <w:r w:rsidR="00E43E03">
        <w:t>badaniach inwestycyjnych</w:t>
      </w:r>
      <w:r w:rsidRPr="000E7BE4">
        <w:t xml:space="preserve"> – rozumie się przez to </w:t>
      </w:r>
      <w:bookmarkStart w:id="1" w:name="_Hlk230350196"/>
      <w:r w:rsidR="00E43E03">
        <w:t>materiały i usługi analityczne</w:t>
      </w:r>
      <w:bookmarkEnd w:id="1"/>
      <w:r w:rsidRPr="000E7BE4">
        <w:t xml:space="preserve"> dotycząc</w:t>
      </w:r>
      <w:r w:rsidR="00E43E03">
        <w:t>e</w:t>
      </w:r>
      <w:r w:rsidRPr="000E7BE4">
        <w:t xml:space="preserve"> instrumentów finansowych, aktywów </w:t>
      </w:r>
      <w:bookmarkStart w:id="2" w:name="_Hlk240360797"/>
      <w:r w:rsidRPr="000E7BE4">
        <w:t>lub składnika aktywów</w:t>
      </w:r>
      <w:bookmarkEnd w:id="2"/>
      <w:r w:rsidRPr="000E7BE4">
        <w:t>, emitentów lub</w:t>
      </w:r>
      <w:r w:rsidR="00EA060D">
        <w:t xml:space="preserve"> potencjalnych emitentów lub</w:t>
      </w:r>
      <w:r w:rsidRPr="000E7BE4">
        <w:t xml:space="preserve"> wystawców lub potencjalnych wystawców instrumentów finansowych</w:t>
      </w:r>
      <w:r w:rsidR="00E43E03">
        <w:t xml:space="preserve"> albo </w:t>
      </w:r>
      <w:r w:rsidR="00B84C44">
        <w:t xml:space="preserve">bezpośrednio powiązane z daną </w:t>
      </w:r>
      <w:r w:rsidRPr="000E7BE4">
        <w:t>branż</w:t>
      </w:r>
      <w:r w:rsidR="00B84C44">
        <w:t>ą</w:t>
      </w:r>
      <w:r w:rsidRPr="000E7BE4">
        <w:t xml:space="preserve"> lub </w:t>
      </w:r>
      <w:r w:rsidR="007B155E">
        <w:t xml:space="preserve">danym </w:t>
      </w:r>
      <w:r w:rsidRPr="000E7BE4">
        <w:t>rynk</w:t>
      </w:r>
      <w:r w:rsidR="00B84C44">
        <w:t>iem</w:t>
      </w:r>
      <w:r w:rsidRPr="000E7BE4">
        <w:t xml:space="preserve">, </w:t>
      </w:r>
      <w:r w:rsidR="00B84C44">
        <w:t xml:space="preserve">w sposób </w:t>
      </w:r>
      <w:r w:rsidR="00B84C44" w:rsidRPr="000E7BE4">
        <w:t>któr</w:t>
      </w:r>
      <w:r w:rsidR="00B84C44">
        <w:t>y</w:t>
      </w:r>
      <w:r w:rsidR="00B84C44" w:rsidRPr="000E7BE4">
        <w:t xml:space="preserve"> m</w:t>
      </w:r>
      <w:r w:rsidR="00B84C44">
        <w:t xml:space="preserve">oże kształtować opinię na temat </w:t>
      </w:r>
      <w:r w:rsidR="00B84C44" w:rsidRPr="000E7BE4">
        <w:t>instrumen</w:t>
      </w:r>
      <w:r w:rsidR="00B84C44">
        <w:t>t</w:t>
      </w:r>
      <w:r w:rsidR="00440EA0">
        <w:t>ów</w:t>
      </w:r>
      <w:r w:rsidR="00B84C44" w:rsidRPr="000E7BE4">
        <w:t xml:space="preserve"> finansow</w:t>
      </w:r>
      <w:r w:rsidR="00440EA0">
        <w:t>ych</w:t>
      </w:r>
      <w:r w:rsidR="00B84C44" w:rsidRPr="000E7BE4">
        <w:t xml:space="preserve">, </w:t>
      </w:r>
      <w:r w:rsidR="00B84C44">
        <w:t>aktywów</w:t>
      </w:r>
      <w:r w:rsidR="004F0650" w:rsidRPr="004F0650">
        <w:t xml:space="preserve"> lub składnika aktywów</w:t>
      </w:r>
      <w:r w:rsidR="00B84C44">
        <w:t xml:space="preserve">, </w:t>
      </w:r>
      <w:r w:rsidR="00B84C44" w:rsidRPr="000E7BE4">
        <w:t>emiten</w:t>
      </w:r>
      <w:r w:rsidR="00B84C44">
        <w:t xml:space="preserve">tów lub wystawców związanych z tą branżą lub </w:t>
      </w:r>
      <w:r w:rsidR="007B155E">
        <w:t xml:space="preserve">tym </w:t>
      </w:r>
      <w:r w:rsidR="00B84C44">
        <w:t>rynkiem</w:t>
      </w:r>
      <w:r w:rsidR="00B84C44" w:rsidRPr="000E7BE4">
        <w:t xml:space="preserve">, </w:t>
      </w:r>
      <w:r w:rsidR="00DA6ED1">
        <w:t xml:space="preserve">obejmujące </w:t>
      </w:r>
      <w:r w:rsidRPr="000E7BE4">
        <w:t xml:space="preserve">w szczególności </w:t>
      </w:r>
      <w:r w:rsidR="00DA6ED1" w:rsidRPr="00DA6ED1">
        <w:t>materiały i usługi analityczne</w:t>
      </w:r>
      <w:r w:rsidR="00DA6ED1">
        <w:t xml:space="preserve"> zawierające </w:t>
      </w:r>
      <w:r w:rsidRPr="000E7BE4">
        <w:t>bezpośrednie lub pośrednie rekomendacje lub sugestie dotyczące strategii inwestycyjnych, oceny obecnej lub przyszłej wartości instrumentu finansowego lub składnika aktywów</w:t>
      </w:r>
      <w:r w:rsidR="00DC222F">
        <w:t xml:space="preserve"> albo</w:t>
      </w:r>
      <w:r w:rsidRPr="000E7BE4">
        <w:t xml:space="preserve"> </w:t>
      </w:r>
      <w:r w:rsidR="00DC222F">
        <w:t xml:space="preserve">analizę, </w:t>
      </w:r>
      <w:r w:rsidRPr="000E7BE4">
        <w:t xml:space="preserve">spostrzeżenia i wnioski opierające się na istniejących lub nowych informacjach, które mogłyby zostać wykorzystane </w:t>
      </w:r>
      <w:r w:rsidR="00DC222F">
        <w:t>do</w:t>
      </w:r>
      <w:r w:rsidRPr="000E7BE4">
        <w:t xml:space="preserve"> sformułowani</w:t>
      </w:r>
      <w:r w:rsidR="00DC222F">
        <w:t>a</w:t>
      </w:r>
      <w:r w:rsidRPr="000E7BE4">
        <w:t xml:space="preserve"> strategii inwestycyjnej oraz mogłyby być istotne </w:t>
      </w:r>
      <w:r w:rsidR="000170DD">
        <w:t xml:space="preserve">i wnosić dodatkową wartość </w:t>
      </w:r>
      <w:r w:rsidRPr="000E7BE4">
        <w:t xml:space="preserve">przy podejmowaniu </w:t>
      </w:r>
      <w:r w:rsidR="000170DD">
        <w:t xml:space="preserve">przez firmę inwestycyjną </w:t>
      </w:r>
      <w:r w:rsidRPr="000E7BE4">
        <w:t xml:space="preserve">decyzji </w:t>
      </w:r>
      <w:r w:rsidR="000170DD">
        <w:t xml:space="preserve">w imieniu klientów, od których pobierane są opłaty z tytułu takich badań, przy czym za badania inwestycyjne nie uznaje się </w:t>
      </w:r>
      <w:r w:rsidR="000104C1" w:rsidRPr="000104C1">
        <w:t xml:space="preserve">komentarzy dotyczących transakcji </w:t>
      </w:r>
      <w:r w:rsidR="00DE1652">
        <w:t>ani</w:t>
      </w:r>
      <w:r w:rsidR="00DE1652" w:rsidRPr="000104C1">
        <w:t xml:space="preserve"> </w:t>
      </w:r>
      <w:r w:rsidR="000104C1" w:rsidRPr="000104C1">
        <w:t xml:space="preserve">innych </w:t>
      </w:r>
      <w:r w:rsidR="00CD4FC1">
        <w:t xml:space="preserve">spersonalizowanych </w:t>
      </w:r>
      <w:r w:rsidR="000104C1" w:rsidRPr="000104C1">
        <w:t>usług bezpośrednio związanych z realizacją transakcji instrumenta</w:t>
      </w:r>
      <w:r w:rsidR="000104C1">
        <w:t xml:space="preserve">mi </w:t>
      </w:r>
      <w:r w:rsidR="000104C1" w:rsidRPr="000104C1">
        <w:t>finansowy</w:t>
      </w:r>
      <w:r w:rsidR="000104C1">
        <w:t>mi</w:t>
      </w:r>
      <w:r>
        <w:t>;</w:t>
      </w:r>
    </w:p>
    <w:p w14:paraId="00BE6989" w14:textId="5CF751C3" w:rsidR="00963845" w:rsidRPr="000E7BE4" w:rsidRDefault="00C462AA" w:rsidP="00963845">
      <w:pPr>
        <w:pStyle w:val="ZLITPKTzmpktliter"/>
      </w:pPr>
      <w:r>
        <w:t>58b</w:t>
      </w:r>
      <w:r w:rsidR="00963845">
        <w:t>)</w:t>
      </w:r>
      <w:r w:rsidR="00963845">
        <w:tab/>
      </w:r>
      <w:r w:rsidR="00963845" w:rsidRPr="00D84BFE">
        <w:t>unijnym kodeks</w:t>
      </w:r>
      <w:r w:rsidR="00963845">
        <w:t>ie</w:t>
      </w:r>
      <w:r w:rsidR="00963845" w:rsidRPr="00D84BFE">
        <w:t xml:space="preserve"> postępowania dotyczącym badań sponsorowanych przez emitenta</w:t>
      </w:r>
      <w:r w:rsidR="00963845">
        <w:t xml:space="preserve"> </w:t>
      </w:r>
      <w:r w:rsidR="00963845" w:rsidRPr="00F9356D">
        <w:t>–</w:t>
      </w:r>
      <w:r w:rsidR="00963845">
        <w:t xml:space="preserve"> rozumie się przez to </w:t>
      </w:r>
      <w:r w:rsidR="00963845" w:rsidRPr="005D48AB">
        <w:t>unijny kodeks postępowania dotyczący badań sponsorowanych przez emitenta</w:t>
      </w:r>
      <w:r w:rsidR="00963845">
        <w:t xml:space="preserve"> </w:t>
      </w:r>
      <w:bookmarkStart w:id="3" w:name="_Hlk223362030"/>
      <w:r w:rsidR="00963845">
        <w:t xml:space="preserve">ustanowiony </w:t>
      </w:r>
      <w:r w:rsidR="00963845" w:rsidRPr="007151AD">
        <w:t xml:space="preserve">przepisami </w:t>
      </w:r>
      <w:r w:rsidR="00963845">
        <w:t xml:space="preserve">regulacyjnych standardów technicznych wydanych na podstawie </w:t>
      </w:r>
      <w:r w:rsidR="00963845" w:rsidRPr="007151AD">
        <w:t>art. 24</w:t>
      </w:r>
      <w:r w:rsidR="00963845">
        <w:t xml:space="preserve"> ust. </w:t>
      </w:r>
      <w:r w:rsidR="00963845" w:rsidRPr="007151AD">
        <w:t xml:space="preserve">3c dyrektywy </w:t>
      </w:r>
      <w:r w:rsidR="00963845" w:rsidRPr="0045603B">
        <w:t>2014/65/UE</w:t>
      </w:r>
      <w:bookmarkEnd w:id="3"/>
      <w:r w:rsidR="004D6B42">
        <w:t>;</w:t>
      </w:r>
      <w:r w:rsidR="00963845" w:rsidRPr="000E7BE4">
        <w:t>”;</w:t>
      </w:r>
    </w:p>
    <w:p w14:paraId="2B2E0B94" w14:textId="39C67539" w:rsidR="008A5332" w:rsidRPr="008A5332" w:rsidRDefault="008A5332" w:rsidP="008A5332">
      <w:pPr>
        <w:pStyle w:val="PKTpunkt"/>
      </w:pPr>
      <w:r>
        <w:t>2</w:t>
      </w:r>
      <w:r w:rsidRPr="008A5332">
        <w:t>)</w:t>
      </w:r>
      <w:r w:rsidRPr="008A5332">
        <w:tab/>
      </w:r>
      <w:r w:rsidRPr="00874D23">
        <w:t xml:space="preserve">w art. 7 w ust. 5 </w:t>
      </w:r>
      <w:r w:rsidRPr="008A5332">
        <w:t>w pkt 1 wyrazy „fundusz, o którym mowa w art. 65 lub art. 68d,” zastępuje się wyrazami „fundusz, o który</w:t>
      </w:r>
      <w:r w:rsidR="00AA2A5B">
        <w:t>m</w:t>
      </w:r>
      <w:r w:rsidRPr="008A5332">
        <w:t xml:space="preserve"> mowa w art. 65 ust. 1 lub art. 68d ust. 1 lub 5,”;</w:t>
      </w:r>
    </w:p>
    <w:p w14:paraId="3F770A9F" w14:textId="6C2026D1" w:rsidR="004C67CD" w:rsidRDefault="00FA0178" w:rsidP="004C67CD">
      <w:pPr>
        <w:pStyle w:val="PKTpunkt"/>
      </w:pPr>
      <w:r>
        <w:t>3</w:t>
      </w:r>
      <w:r w:rsidR="004C67CD" w:rsidRPr="00B518F4">
        <w:t>)</w:t>
      </w:r>
      <w:r w:rsidR="004C67CD" w:rsidRPr="00B518F4">
        <w:tab/>
        <w:t xml:space="preserve">w art. </w:t>
      </w:r>
      <w:r w:rsidR="004C67CD">
        <w:t xml:space="preserve">10 </w:t>
      </w:r>
      <w:r w:rsidR="004C67CD" w:rsidRPr="00874D23">
        <w:t>uchyla się</w:t>
      </w:r>
      <w:r w:rsidR="004C67CD">
        <w:t xml:space="preserve"> ust. 1a;</w:t>
      </w:r>
    </w:p>
    <w:p w14:paraId="5E4C3BE1" w14:textId="041F8320" w:rsidR="00B74198" w:rsidRPr="006779E7" w:rsidRDefault="00DA498D" w:rsidP="00B74198">
      <w:pPr>
        <w:pStyle w:val="PKTpunkt"/>
      </w:pPr>
      <w:r>
        <w:t>4</w:t>
      </w:r>
      <w:r w:rsidR="00B74198" w:rsidRPr="006779E7">
        <w:t>)</w:t>
      </w:r>
      <w:r w:rsidR="00B74198" w:rsidRPr="006779E7">
        <w:tab/>
        <w:t xml:space="preserve">w art. 13a </w:t>
      </w:r>
      <w:r w:rsidR="00A267F9">
        <w:t xml:space="preserve">w ust. 1 </w:t>
      </w:r>
      <w:r w:rsidR="00B74198" w:rsidRPr="006779E7">
        <w:t>wyrazy „art. 59 ust. 2 i 3 rozporządzenia 1031/2010” zastępuje się wyrazami „art. 50 ust. 2 i 3 rozporządzenia 2023/2830”;</w:t>
      </w:r>
    </w:p>
    <w:p w14:paraId="23E34EF0" w14:textId="256F129A" w:rsidR="00963845" w:rsidRDefault="00DA498D" w:rsidP="00963845">
      <w:pPr>
        <w:pStyle w:val="PKTpunkt"/>
      </w:pPr>
      <w:r>
        <w:lastRenderedPageBreak/>
        <w:t>5</w:t>
      </w:r>
      <w:r w:rsidR="00963845" w:rsidRPr="00B518F4">
        <w:t>)</w:t>
      </w:r>
      <w:r w:rsidR="00963845" w:rsidRPr="00874D23">
        <w:tab/>
        <w:t>w art. 16:</w:t>
      </w:r>
    </w:p>
    <w:p w14:paraId="6258206F" w14:textId="77777777" w:rsidR="00963845" w:rsidRDefault="00963845" w:rsidP="00963845">
      <w:pPr>
        <w:pStyle w:val="LITlitera"/>
      </w:pPr>
      <w:r>
        <w:t>a)</w:t>
      </w:r>
      <w:r>
        <w:tab/>
        <w:t>ust. 1 otrzymuje brzmienie:</w:t>
      </w:r>
    </w:p>
    <w:p w14:paraId="69E12018" w14:textId="77777777" w:rsidR="00963845" w:rsidRDefault="00963845" w:rsidP="00963845">
      <w:pPr>
        <w:pStyle w:val="ZLITUSTzmustliter"/>
      </w:pPr>
      <w:r>
        <w:t>„</w:t>
      </w:r>
      <w:r w:rsidRPr="00952CAE">
        <w:t>1.</w:t>
      </w:r>
      <w:r>
        <w:t xml:space="preserve"> Spółka prowadząca rynek regulowany może, w ramach organizowania tego rynku, wyodrębniać segmenty rynku regulowanego, w szczególności ze względu </w:t>
      </w:r>
      <w:bookmarkStart w:id="4" w:name="_Hlk223366094"/>
      <w:r>
        <w:t>na rodzaj papierów wartościowych lub innych instrumentów finansowych, jak również rodzaj ich emitentów</w:t>
      </w:r>
      <w:bookmarkEnd w:id="4"/>
      <w:r>
        <w:t>.”,</w:t>
      </w:r>
    </w:p>
    <w:p w14:paraId="7C993219" w14:textId="77777777" w:rsidR="00963845" w:rsidRDefault="00963845" w:rsidP="00963845">
      <w:pPr>
        <w:pStyle w:val="LITlitera"/>
      </w:pPr>
      <w:r>
        <w:t>b)</w:t>
      </w:r>
      <w:r>
        <w:tab/>
        <w:t>po ust. 1 dodaje się ust. 1a w brzmieniu:</w:t>
      </w:r>
    </w:p>
    <w:p w14:paraId="1C23F32D" w14:textId="541753E7" w:rsidR="00963845" w:rsidRDefault="00963845" w:rsidP="00963845">
      <w:pPr>
        <w:pStyle w:val="ZLITUSTzmustliter"/>
      </w:pPr>
      <w:r>
        <w:t xml:space="preserve">„1a. Spółka prowadząca rynek regulowany może określić dodatkowe, w stosunku do minimalnych wymogów określonych dla tego rynku, wymogi dotyczące </w:t>
      </w:r>
      <w:bookmarkStart w:id="5" w:name="_Hlk223366357"/>
      <w:r w:rsidR="00542FF0">
        <w:t xml:space="preserve">emitentów </w:t>
      </w:r>
      <w:r w:rsidR="006642E5">
        <w:t xml:space="preserve">papierów wartościowych </w:t>
      </w:r>
      <w:r w:rsidR="00542FF0">
        <w:t xml:space="preserve">oraz </w:t>
      </w:r>
      <w:r>
        <w:t>papierów wartościowych będących przedmiotem obrotu w danym segmencie rynku</w:t>
      </w:r>
      <w:bookmarkEnd w:id="5"/>
      <w:r>
        <w:t>.”,</w:t>
      </w:r>
    </w:p>
    <w:p w14:paraId="2A34D632" w14:textId="77777777" w:rsidR="00963845" w:rsidRDefault="00963845" w:rsidP="00963845">
      <w:pPr>
        <w:pStyle w:val="LITlitera"/>
      </w:pPr>
      <w:r>
        <w:t>c)</w:t>
      </w:r>
      <w:r>
        <w:tab/>
        <w:t>uchyla się ust. 2,</w:t>
      </w:r>
    </w:p>
    <w:p w14:paraId="480A15A1" w14:textId="77777777" w:rsidR="00963845" w:rsidRPr="00B518F4" w:rsidRDefault="00963845" w:rsidP="00963845">
      <w:pPr>
        <w:pStyle w:val="LITlitera"/>
      </w:pPr>
      <w:r>
        <w:t>d)</w:t>
      </w:r>
      <w:r w:rsidRPr="00874D23">
        <w:tab/>
        <w:t xml:space="preserve">ust. 6 otrzymuje </w:t>
      </w:r>
      <w:r w:rsidRPr="00B518F4">
        <w:t>brzmienie:</w:t>
      </w:r>
    </w:p>
    <w:p w14:paraId="45EC96AF" w14:textId="77777777" w:rsidR="00963845" w:rsidRPr="000E7BE4" w:rsidRDefault="00963845" w:rsidP="00963845">
      <w:pPr>
        <w:pStyle w:val="ZLITUSTzmustliter"/>
      </w:pPr>
      <w:r w:rsidRPr="00161A74">
        <w:t>„</w:t>
      </w:r>
      <w:r w:rsidRPr="000E7BE4">
        <w:t xml:space="preserve">6. Komisja, wydając zezwolenie, o którym mowa w ust. 3, może na wniosek spółki prowadzącej rynek regulowany wpisać </w:t>
      </w:r>
      <w:r>
        <w:t xml:space="preserve">ASO albo segment tego ASO </w:t>
      </w:r>
      <w:r w:rsidRPr="000E7BE4">
        <w:t>do rejestru, o którym mowa w art. 78g ust. 1</w:t>
      </w:r>
      <w:r>
        <w:t>, jeżeli są spełnione warunki, o których mowa w</w:t>
      </w:r>
      <w:r w:rsidRPr="000E7BE4">
        <w:t>:</w:t>
      </w:r>
    </w:p>
    <w:p w14:paraId="205D7F35" w14:textId="77777777" w:rsidR="00963845" w:rsidRPr="00E957AC" w:rsidRDefault="00963845" w:rsidP="00963845">
      <w:pPr>
        <w:pStyle w:val="ZLITPKTzmpktliter"/>
      </w:pPr>
      <w:r w:rsidRPr="00E957AC">
        <w:t>1)</w:t>
      </w:r>
      <w:r w:rsidRPr="00E957AC">
        <w:tab/>
        <w:t>art. 16a ust. 1 pkt 2–4</w:t>
      </w:r>
      <w:r>
        <w:t xml:space="preserve"> </w:t>
      </w:r>
      <w:r w:rsidRPr="007E0E84">
        <w:t>–</w:t>
      </w:r>
      <w:r>
        <w:t xml:space="preserve"> w przypadku ASO</w:t>
      </w:r>
      <w:r w:rsidRPr="00E957AC">
        <w:t>;</w:t>
      </w:r>
    </w:p>
    <w:p w14:paraId="3DE5E09B" w14:textId="768BC6D2" w:rsidR="00963845" w:rsidRDefault="00963845" w:rsidP="00963845">
      <w:pPr>
        <w:pStyle w:val="ZLITPKTzmpktliter"/>
      </w:pPr>
      <w:r w:rsidRPr="00E957AC">
        <w:t>2)</w:t>
      </w:r>
      <w:r w:rsidRPr="00E957AC">
        <w:tab/>
        <w:t>art. 16a ust. 1 pkt 2</w:t>
      </w:r>
      <w:bookmarkStart w:id="6" w:name="_Hlk222827397"/>
      <w:r w:rsidRPr="00E957AC">
        <w:t>–</w:t>
      </w:r>
      <w:bookmarkEnd w:id="6"/>
      <w:r w:rsidRPr="00E957AC">
        <w:t>4 oraz ust. 1a pkt 2</w:t>
      </w:r>
      <w:r w:rsidRPr="007E0E84">
        <w:t>–</w:t>
      </w:r>
      <w:r>
        <w:t xml:space="preserve">4 </w:t>
      </w:r>
      <w:r w:rsidRPr="007E0E84">
        <w:t xml:space="preserve">– w przypadku </w:t>
      </w:r>
      <w:r>
        <w:t xml:space="preserve">segmentu </w:t>
      </w:r>
      <w:r w:rsidRPr="007E0E84">
        <w:t>ASO</w:t>
      </w:r>
      <w:r w:rsidRPr="00E957AC">
        <w:t>.”;</w:t>
      </w:r>
    </w:p>
    <w:p w14:paraId="36E677AC" w14:textId="31295492" w:rsidR="00963845" w:rsidRPr="00B518F4" w:rsidRDefault="00DA498D" w:rsidP="00963845">
      <w:pPr>
        <w:pStyle w:val="PKTpunkt"/>
      </w:pPr>
      <w:r>
        <w:t>6</w:t>
      </w:r>
      <w:r w:rsidR="00963845">
        <w:t>)</w:t>
      </w:r>
      <w:r w:rsidR="00963845">
        <w:tab/>
      </w:r>
      <w:r w:rsidR="00963845" w:rsidRPr="00B518F4">
        <w:t xml:space="preserve">w art. </w:t>
      </w:r>
      <w:r w:rsidR="00963845">
        <w:t>16a</w:t>
      </w:r>
      <w:r w:rsidR="00963845" w:rsidRPr="00B518F4">
        <w:t>:</w:t>
      </w:r>
    </w:p>
    <w:p w14:paraId="4289C166" w14:textId="6581DB4A" w:rsidR="00963845" w:rsidRPr="00874D23" w:rsidRDefault="00963845" w:rsidP="00963845">
      <w:pPr>
        <w:pStyle w:val="LITlitera"/>
      </w:pPr>
      <w:r w:rsidRPr="00B518F4">
        <w:t>a)</w:t>
      </w:r>
      <w:r w:rsidRPr="00B518F4">
        <w:tab/>
        <w:t xml:space="preserve">po ust. </w:t>
      </w:r>
      <w:r>
        <w:t>1</w:t>
      </w:r>
      <w:r w:rsidRPr="00B518F4">
        <w:t xml:space="preserve"> </w:t>
      </w:r>
      <w:r w:rsidRPr="00874D23">
        <w:t>dodaje się ust. 1a</w:t>
      </w:r>
      <w:r w:rsidR="002B06B8">
        <w:t xml:space="preserve"> w brzmieniu</w:t>
      </w:r>
      <w:r w:rsidRPr="00874D23">
        <w:t>:</w:t>
      </w:r>
    </w:p>
    <w:p w14:paraId="39CD3D92" w14:textId="77777777" w:rsidR="00963845" w:rsidRPr="000E7BE4" w:rsidRDefault="00963845" w:rsidP="00963845">
      <w:pPr>
        <w:pStyle w:val="ZLITUSTzmustliter"/>
      </w:pPr>
      <w:bookmarkStart w:id="7" w:name="_Hlk222827556"/>
      <w:r w:rsidRPr="0096744A">
        <w:t>„</w:t>
      </w:r>
      <w:r w:rsidRPr="000E7BE4">
        <w:t xml:space="preserve">1a. Spółka prowadząca rynek regulowany prowadząca ASO może wystąpić do Komisji z wnioskiem o </w:t>
      </w:r>
      <w:r w:rsidRPr="00B21096">
        <w:t xml:space="preserve">wpisanie segmentu tego ASO do rejestru, o </w:t>
      </w:r>
      <w:r w:rsidRPr="000E7BE4">
        <w:t xml:space="preserve">którym mowa w art. 78g ust. 1, jeżeli: </w:t>
      </w:r>
    </w:p>
    <w:p w14:paraId="11BFE9E0" w14:textId="77777777" w:rsidR="00963845" w:rsidRPr="000E7BE4" w:rsidRDefault="00963845" w:rsidP="00E47974">
      <w:pPr>
        <w:pStyle w:val="ZLITPKTzmpktliter"/>
      </w:pPr>
      <w:r w:rsidRPr="000E7BE4">
        <w:t>1)</w:t>
      </w:r>
      <w:r w:rsidRPr="000E7BE4">
        <w:tab/>
      </w:r>
      <w:r>
        <w:t xml:space="preserve">w odniesieniu do tego segmentu ASO </w:t>
      </w:r>
      <w:r w:rsidRPr="00C239CD">
        <w:t xml:space="preserve">są </w:t>
      </w:r>
      <w:r>
        <w:t xml:space="preserve">spełnione </w:t>
      </w:r>
      <w:r w:rsidRPr="000E7BE4">
        <w:t>warunki określone w ust. 1;</w:t>
      </w:r>
    </w:p>
    <w:p w14:paraId="0A7BF611" w14:textId="1F615800" w:rsidR="00963845" w:rsidRDefault="00963845" w:rsidP="00E47974">
      <w:pPr>
        <w:pStyle w:val="ZLITPKTzmpktliter"/>
      </w:pPr>
      <w:r w:rsidRPr="000E7BE4">
        <w:t>2)</w:t>
      </w:r>
      <w:r w:rsidRPr="000E7BE4">
        <w:tab/>
        <w:t>segment ASO jest wyraźnie oddzielony od pozostałych segmentów tego ASO</w:t>
      </w:r>
      <w:r>
        <w:t xml:space="preserve">, w szczególności posiada inną nazwę, zakres regulacji, strategię marketingową i promocyjną oraz kod identyfikacyjny </w:t>
      </w:r>
      <w:r w:rsidR="00091D73">
        <w:t>lub kody identyfikacyjne</w:t>
      </w:r>
      <w:r>
        <w:t xml:space="preserve"> właściw</w:t>
      </w:r>
      <w:r w:rsidR="00091D73">
        <w:t>e</w:t>
      </w:r>
      <w:r>
        <w:t xml:space="preserve"> dla segmentu ASO zarejestrowanego jako ASO MŚP</w:t>
      </w:r>
      <w:r w:rsidRPr="000E7BE4">
        <w:t>;</w:t>
      </w:r>
    </w:p>
    <w:p w14:paraId="509BACC9" w14:textId="65021458" w:rsidR="00963845" w:rsidRDefault="00963845" w:rsidP="00E47974">
      <w:pPr>
        <w:pStyle w:val="ZLITPKTzmpktliter"/>
      </w:pPr>
      <w:r w:rsidRPr="000E7BE4">
        <w:t>3)</w:t>
      </w:r>
      <w:r w:rsidRPr="000E7BE4">
        <w:tab/>
        <w:t xml:space="preserve">transakcje zawierane w ramach </w:t>
      </w:r>
      <w:r>
        <w:t xml:space="preserve">tego </w:t>
      </w:r>
      <w:r w:rsidRPr="000E7BE4">
        <w:t xml:space="preserve">segmentu ASO są </w:t>
      </w:r>
      <w:r w:rsidR="001D381C">
        <w:t xml:space="preserve">wyraźnie </w:t>
      </w:r>
      <w:r w:rsidRPr="000E7BE4">
        <w:t>odróżni</w:t>
      </w:r>
      <w:r w:rsidR="001D381C">
        <w:t>a</w:t>
      </w:r>
      <w:r w:rsidRPr="000E7BE4">
        <w:t>n</w:t>
      </w:r>
      <w:r w:rsidR="001D381C">
        <w:t>e</w:t>
      </w:r>
      <w:r w:rsidRPr="000E7BE4">
        <w:t xml:space="preserve"> od pozostałych transakcji zawieranych w ASO</w:t>
      </w:r>
      <w:r>
        <w:t xml:space="preserve"> oraz innych segmentach tego ASO;</w:t>
      </w:r>
    </w:p>
    <w:p w14:paraId="7F408736" w14:textId="445067AB" w:rsidR="00963845" w:rsidRPr="000E7BE4" w:rsidRDefault="00963845" w:rsidP="00E47974">
      <w:pPr>
        <w:pStyle w:val="ZLITPKTzmpktliter"/>
      </w:pPr>
      <w:r>
        <w:t>4)</w:t>
      </w:r>
      <w:r>
        <w:tab/>
        <w:t>s</w:t>
      </w:r>
      <w:r w:rsidRPr="000E7BE4">
        <w:t xml:space="preserve">półka </w:t>
      </w:r>
      <w:r>
        <w:t xml:space="preserve">zapewnia </w:t>
      </w:r>
      <w:r w:rsidRPr="000E7BE4">
        <w:t>przekazywani</w:t>
      </w:r>
      <w:r>
        <w:t>e</w:t>
      </w:r>
      <w:r w:rsidRPr="000E7BE4">
        <w:t xml:space="preserve">, na żądanie Komisji lub jej upoważnionego przedstawiciela, wykazu instrumentów finansowych notowanych w ramach </w:t>
      </w:r>
      <w:r>
        <w:lastRenderedPageBreak/>
        <w:t xml:space="preserve">tego </w:t>
      </w:r>
      <w:r w:rsidRPr="000E7BE4">
        <w:t xml:space="preserve">segmentu </w:t>
      </w:r>
      <w:r w:rsidRPr="00B21096">
        <w:t xml:space="preserve">ASO </w:t>
      </w:r>
      <w:r w:rsidR="00963363">
        <w:t>oraz</w:t>
      </w:r>
      <w:r w:rsidRPr="00B21096">
        <w:t xml:space="preserve"> kopii </w:t>
      </w:r>
      <w:r w:rsidRPr="000E7BE4">
        <w:t>dokumentów i innych nośników informacji</w:t>
      </w:r>
      <w:r>
        <w:t>,</w:t>
      </w:r>
      <w:r w:rsidRPr="000E7BE4">
        <w:t xml:space="preserve"> </w:t>
      </w:r>
      <w:r w:rsidR="00963363">
        <w:t>a także</w:t>
      </w:r>
      <w:r w:rsidR="00963363" w:rsidRPr="000E7BE4">
        <w:t xml:space="preserve"> </w:t>
      </w:r>
      <w:r w:rsidRPr="000E7BE4">
        <w:t>udziel</w:t>
      </w:r>
      <w:r w:rsidR="00963363">
        <w:t>a</w:t>
      </w:r>
      <w:r w:rsidRPr="000E7BE4">
        <w:t>ni</w:t>
      </w:r>
      <w:r>
        <w:t>e</w:t>
      </w:r>
      <w:r w:rsidRPr="000E7BE4">
        <w:t xml:space="preserve"> pisemnych lub ustnych wyjaśnień w zakresie sposobu funkcjonowania tego segmentu ASO.</w:t>
      </w:r>
      <w:r w:rsidRPr="00161A74">
        <w:t>”</w:t>
      </w:r>
      <w:r>
        <w:t>,</w:t>
      </w:r>
    </w:p>
    <w:bookmarkEnd w:id="7"/>
    <w:p w14:paraId="69902DE8" w14:textId="77777777" w:rsidR="00963845" w:rsidRDefault="00963845" w:rsidP="00963845">
      <w:pPr>
        <w:pStyle w:val="LITlitera"/>
      </w:pPr>
      <w:r w:rsidRPr="00874D23">
        <w:t>b)</w:t>
      </w:r>
      <w:r w:rsidRPr="00874D23">
        <w:tab/>
        <w:t xml:space="preserve">ust. 2 i </w:t>
      </w:r>
      <w:r>
        <w:t>3 otrzymują brzmienie:</w:t>
      </w:r>
    </w:p>
    <w:p w14:paraId="5B3E10E5" w14:textId="77777777" w:rsidR="00963845" w:rsidRPr="0096744A" w:rsidRDefault="00963845" w:rsidP="00963845">
      <w:pPr>
        <w:pStyle w:val="ZLITUSTzmustliter"/>
      </w:pPr>
      <w:r w:rsidRPr="0096744A">
        <w:t>„</w:t>
      </w:r>
      <w:r w:rsidRPr="000E7BE4">
        <w:t xml:space="preserve">2. Wniosek, o którym mowa w ust. 1 </w:t>
      </w:r>
      <w:r>
        <w:t>i</w:t>
      </w:r>
      <w:r w:rsidRPr="000E7BE4">
        <w:t xml:space="preserve"> 1a, oraz dokumenty do niego załączone zawierają </w:t>
      </w:r>
      <w:r w:rsidRPr="0096744A">
        <w:t>informacje</w:t>
      </w:r>
      <w:r w:rsidRPr="000E7BE4">
        <w:t xml:space="preserve"> potwierdzające spełnianie warunków określonych odpowiednio w ust. 1 albo 1a.</w:t>
      </w:r>
    </w:p>
    <w:p w14:paraId="09142A21" w14:textId="77777777" w:rsidR="00A06737" w:rsidRDefault="00963845" w:rsidP="00963845">
      <w:pPr>
        <w:pStyle w:val="ZLITUSTzmustliter"/>
      </w:pPr>
      <w:r w:rsidRPr="000E7BE4">
        <w:t>3. Komisja odmawia wpisu do rejestru, o którym mowa w art. 78g ust. 1, jeżeli nie są spełnione warunki określone w</w:t>
      </w:r>
      <w:r w:rsidR="00A06737">
        <w:t>:</w:t>
      </w:r>
    </w:p>
    <w:p w14:paraId="5B4647CF" w14:textId="4ABF5948" w:rsidR="00A06737" w:rsidRDefault="00A06737" w:rsidP="00977896">
      <w:pPr>
        <w:pStyle w:val="ZLITPKTzmpktliter"/>
      </w:pPr>
      <w:r>
        <w:t>1)</w:t>
      </w:r>
      <w:r w:rsidR="00977896">
        <w:tab/>
      </w:r>
      <w:r w:rsidR="00963845" w:rsidRPr="000E7BE4">
        <w:t>ust. 1</w:t>
      </w:r>
      <w:r>
        <w:t xml:space="preserve"> </w:t>
      </w:r>
      <w:r w:rsidRPr="007E0E84">
        <w:t>–</w:t>
      </w:r>
      <w:r>
        <w:t xml:space="preserve"> w przypadku ASO</w:t>
      </w:r>
      <w:r w:rsidRPr="000E7BE4">
        <w:t xml:space="preserve"> </w:t>
      </w:r>
      <w:r w:rsidR="00963845" w:rsidRPr="000E7BE4">
        <w:t>albo</w:t>
      </w:r>
    </w:p>
    <w:p w14:paraId="771B0571" w14:textId="29D10BE1" w:rsidR="00963845" w:rsidRDefault="00A06737" w:rsidP="00977896">
      <w:pPr>
        <w:pStyle w:val="ZLITPKTzmpktliter"/>
      </w:pPr>
      <w:r>
        <w:t>2)</w:t>
      </w:r>
      <w:r w:rsidR="00977896">
        <w:tab/>
      </w:r>
      <w:r>
        <w:t xml:space="preserve">ust. </w:t>
      </w:r>
      <w:r w:rsidR="00963845" w:rsidRPr="000E7BE4">
        <w:t>1a</w:t>
      </w:r>
      <w:r>
        <w:t xml:space="preserve"> </w:t>
      </w:r>
      <w:r w:rsidRPr="007E0E84">
        <w:t>–</w:t>
      </w:r>
      <w:r>
        <w:t xml:space="preserve"> w przypadku segmentu ASO</w:t>
      </w:r>
      <w:r w:rsidR="00963845" w:rsidRPr="000E7BE4">
        <w:t>.</w:t>
      </w:r>
      <w:r w:rsidR="00963845" w:rsidRPr="004815B1">
        <w:t>”</w:t>
      </w:r>
      <w:r w:rsidR="00963845">
        <w:t>,</w:t>
      </w:r>
    </w:p>
    <w:p w14:paraId="62ACC19A" w14:textId="77777777" w:rsidR="00963845" w:rsidRDefault="00963845" w:rsidP="00963845">
      <w:pPr>
        <w:pStyle w:val="LITlitera"/>
      </w:pPr>
      <w:r>
        <w:t>c)</w:t>
      </w:r>
      <w:r>
        <w:tab/>
      </w:r>
      <w:r w:rsidRPr="00977896">
        <w:t>w ust. 4:</w:t>
      </w:r>
    </w:p>
    <w:p w14:paraId="188C0D09" w14:textId="02BBED60" w:rsidR="00963845" w:rsidRDefault="00051117" w:rsidP="00963845">
      <w:pPr>
        <w:pStyle w:val="TIRtiret"/>
      </w:pPr>
      <w:bookmarkStart w:id="8" w:name="_Hlk222829284"/>
      <w:r>
        <w:rPr>
          <w:rFonts w:cs="Times"/>
        </w:rPr>
        <w:t>–</w:t>
      </w:r>
      <w:r w:rsidR="00963845">
        <w:tab/>
        <w:t xml:space="preserve">we wprowadzeniu do wyliczenia po wyrazach </w:t>
      </w:r>
      <w:r w:rsidR="00963845" w:rsidRPr="00F91A65">
        <w:t>„</w:t>
      </w:r>
      <w:r w:rsidR="00963845">
        <w:t>wykreśla ASO</w:t>
      </w:r>
      <w:r w:rsidR="00963845" w:rsidRPr="00F91A65">
        <w:t>”</w:t>
      </w:r>
      <w:r w:rsidR="00963845">
        <w:t xml:space="preserve"> dodaje się wyrazy </w:t>
      </w:r>
      <w:r w:rsidR="00963845" w:rsidRPr="00F91A65">
        <w:t>„</w:t>
      </w:r>
      <w:r w:rsidR="00963845">
        <w:t>lub segment ASO</w:t>
      </w:r>
      <w:r w:rsidR="00963845" w:rsidRPr="00F91A65">
        <w:t>”</w:t>
      </w:r>
      <w:r w:rsidR="00963845">
        <w:t>,</w:t>
      </w:r>
    </w:p>
    <w:p w14:paraId="4FDCCED0" w14:textId="2E820F78" w:rsidR="00963845" w:rsidRPr="0096744A" w:rsidRDefault="00051117" w:rsidP="00963845">
      <w:pPr>
        <w:pStyle w:val="TIRtiret"/>
      </w:pPr>
      <w:r>
        <w:rPr>
          <w:rFonts w:cs="Times"/>
        </w:rPr>
        <w:t>–</w:t>
      </w:r>
      <w:r w:rsidR="00963845">
        <w:tab/>
        <w:t>pkt 1 otrzymuje brzmienie:</w:t>
      </w:r>
    </w:p>
    <w:p w14:paraId="64F6D268" w14:textId="77777777" w:rsidR="00963845" w:rsidRPr="000E7BE4" w:rsidRDefault="00963845" w:rsidP="002D2D58">
      <w:pPr>
        <w:pStyle w:val="ZTIRPKTzmpkttiret"/>
      </w:pPr>
      <w:r w:rsidRPr="00550995">
        <w:t>„</w:t>
      </w:r>
      <w:r w:rsidRPr="000E7BE4">
        <w:t>1)</w:t>
      </w:r>
      <w:r w:rsidRPr="000E7BE4">
        <w:tab/>
        <w:t>spółka złożyła wniosek o wykreślenie ASO lub segmentu ASO z rejestru;</w:t>
      </w:r>
      <w:r w:rsidRPr="00550995">
        <w:t>”</w:t>
      </w:r>
      <w:r>
        <w:t>,</w:t>
      </w:r>
    </w:p>
    <w:bookmarkEnd w:id="8"/>
    <w:p w14:paraId="6BF2DF9B" w14:textId="77777777" w:rsidR="00963845" w:rsidRDefault="00963845" w:rsidP="00963845">
      <w:pPr>
        <w:pStyle w:val="LITlitera"/>
      </w:pPr>
      <w:r>
        <w:t>d)</w:t>
      </w:r>
      <w:r>
        <w:tab/>
      </w:r>
      <w:r w:rsidRPr="00874D23">
        <w:t xml:space="preserve">ust. 5 i </w:t>
      </w:r>
      <w:r>
        <w:t>6 otrzymują brzmienie:</w:t>
      </w:r>
    </w:p>
    <w:p w14:paraId="5F7938DD" w14:textId="77777777" w:rsidR="00963845" w:rsidRPr="0096744A" w:rsidRDefault="00963845" w:rsidP="00963845">
      <w:pPr>
        <w:pStyle w:val="ZLITUSTzmustliter"/>
      </w:pPr>
      <w:r w:rsidRPr="00550995">
        <w:t>„</w:t>
      </w:r>
      <w:r w:rsidRPr="000E7BE4">
        <w:t>5. Komisja wykreśla ASO lub segment ASO z rejestru, o którym mowa w art. 78g ust. 1, również w przypadku, gdy po upływie 3 lat od dnia wpisu do</w:t>
      </w:r>
      <w:r>
        <w:t xml:space="preserve"> tego</w:t>
      </w:r>
      <w:r w:rsidRPr="000E7BE4">
        <w:t xml:space="preserve"> rejestru na podstawie art. 16 ust. 6 więcej niż połowa emitentów, których instrumenty finansowe są wprowadzone do obrotu w tym ASO lub </w:t>
      </w:r>
      <w:r>
        <w:t>tym segmencie ASO</w:t>
      </w:r>
      <w:r w:rsidRPr="000E7BE4">
        <w:t>, nie spełnia wymogów uznania ich za małych i średnich przedsiębiorców.</w:t>
      </w:r>
    </w:p>
    <w:p w14:paraId="4887645B" w14:textId="5ED8F593" w:rsidR="00963845" w:rsidRDefault="00963845" w:rsidP="00963845">
      <w:pPr>
        <w:pStyle w:val="ZLITUSTzmustliter"/>
      </w:pPr>
      <w:r w:rsidRPr="000E7BE4">
        <w:t xml:space="preserve">6. Komisja </w:t>
      </w:r>
      <w:r w:rsidR="00794B63">
        <w:t xml:space="preserve">niezwłocznie </w:t>
      </w:r>
      <w:r w:rsidRPr="000E7BE4">
        <w:t>informuje Europejski Urząd Nadzoru Giełd i Papierów Wartościowych o wpisaniu ASO lub segmentu ASO do rejestru, o którym mowa w art. 78g ust. 1, oraz o wykreśleniu ASO lub segmentu ASO z tego rejestru.</w:t>
      </w:r>
      <w:r w:rsidRPr="0096744A">
        <w:t>”</w:t>
      </w:r>
      <w:r>
        <w:t>;</w:t>
      </w:r>
    </w:p>
    <w:p w14:paraId="55FBEF1E" w14:textId="199E287A" w:rsidR="003579F3" w:rsidRPr="00C2328B" w:rsidRDefault="00DA498D" w:rsidP="00963845">
      <w:pPr>
        <w:pStyle w:val="PKTpunkt"/>
      </w:pPr>
      <w:r>
        <w:t>7</w:t>
      </w:r>
      <w:r w:rsidR="003579F3" w:rsidRPr="00C2328B">
        <w:t>)</w:t>
      </w:r>
      <w:r w:rsidR="003579F3" w:rsidRPr="00C2328B">
        <w:tab/>
        <w:t>w art. 16e uchyla się ust. 6;</w:t>
      </w:r>
    </w:p>
    <w:p w14:paraId="2F1F581D" w14:textId="63839614" w:rsidR="003579F3" w:rsidRPr="00C2328B" w:rsidRDefault="00DA498D" w:rsidP="00963845">
      <w:pPr>
        <w:pStyle w:val="PKTpunkt"/>
      </w:pPr>
      <w:r>
        <w:t>8</w:t>
      </w:r>
      <w:r w:rsidR="003579F3" w:rsidRPr="00C2328B">
        <w:t>)</w:t>
      </w:r>
      <w:r w:rsidR="003579F3" w:rsidRPr="00C2328B">
        <w:tab/>
        <w:t>art. 16f otrzymuje brzmienie:</w:t>
      </w:r>
    </w:p>
    <w:p w14:paraId="5C8E353A" w14:textId="224FA416" w:rsidR="003579F3" w:rsidRPr="003579F3" w:rsidRDefault="003579F3" w:rsidP="003579F3">
      <w:pPr>
        <w:pStyle w:val="ZARTzmartartykuempunktem"/>
      </w:pPr>
      <w:r w:rsidRPr="0096744A">
        <w:t>„</w:t>
      </w:r>
      <w:r>
        <w:t>Art. 16f. </w:t>
      </w:r>
      <w:r w:rsidRPr="000E7BE4">
        <w:t>1. </w:t>
      </w:r>
      <w:r w:rsidRPr="003579F3">
        <w:t xml:space="preserve">Przedsiębiorca lub przedsiębiorca zagraniczny, którym powierzono wykonywanie czynności zleconych przez spółkę prowadzącą rynek regulowany, mogą powierzyć wykonywanie tych czynności innemu przedsiębiorcy lub przedsiębiorcy zagranicznemu, jeżeli spółka prowadząca rynek regulowany wyrazi zgodę w formie pisemnej. Pisemna zgoda spółki prowadzącej rynek regulowany powinna określać zakres </w:t>
      </w:r>
      <w:r w:rsidRPr="003579F3">
        <w:lastRenderedPageBreak/>
        <w:t>powierzanych czynności wraz ze wskazaniem oznaczonego przedsiębiorcy lub przedsiębiorcy zagranicznego, który będzie wykonywał te czynności.</w:t>
      </w:r>
    </w:p>
    <w:p w14:paraId="197CFBF6" w14:textId="708B4AD4" w:rsidR="0075095D" w:rsidRPr="0075095D" w:rsidRDefault="0075095D" w:rsidP="0075095D">
      <w:pPr>
        <w:pStyle w:val="ZUSTzmustartykuempunktem"/>
      </w:pPr>
      <w:r w:rsidRPr="0075095D">
        <w:t>2.</w:t>
      </w:r>
      <w:r>
        <w:t> </w:t>
      </w:r>
      <w:r w:rsidRPr="0075095D">
        <w:t xml:space="preserve">Czynności powierzone w ramach powierzenia, o którym mowa w ust. 1, nie mogą stanowić istoty czynności zleconych przez spółkę prowadzącą rynek regulowany, a w przypadku umów, o których mowa w art. 16b ust. 2 lub 3 </w:t>
      </w:r>
      <w:r>
        <w:t>–</w:t>
      </w:r>
      <w:r w:rsidRPr="0075095D">
        <w:t xml:space="preserve"> powodować, że którykolwiek z warunków</w:t>
      </w:r>
      <w:r w:rsidR="005159F6">
        <w:t xml:space="preserve"> przewidzianych</w:t>
      </w:r>
      <w:r w:rsidRPr="0075095D">
        <w:t xml:space="preserve"> w art. 6 ust. 3 rozporządzenia 2017/584 nie będzie spełniony.</w:t>
      </w:r>
    </w:p>
    <w:p w14:paraId="71A06E49" w14:textId="0AF6AC14" w:rsidR="0075095D" w:rsidRPr="0075095D" w:rsidRDefault="0075095D" w:rsidP="0075095D">
      <w:pPr>
        <w:pStyle w:val="ZUSTzmustartykuempunktem"/>
      </w:pPr>
      <w:r w:rsidRPr="0075095D">
        <w:t>3.</w:t>
      </w:r>
      <w:r>
        <w:t> Dalsze p</w:t>
      </w:r>
      <w:r w:rsidRPr="0075095D">
        <w:t>owierzanie wykonywania czynności zleconych przez spółkę prowadzącą rynek regulowany</w:t>
      </w:r>
      <w:r>
        <w:t xml:space="preserve"> </w:t>
      </w:r>
      <w:r w:rsidRPr="0075095D">
        <w:t>odbywa się z zachowaniem warunków, o których mowa w ust. 1 i 2.</w:t>
      </w:r>
    </w:p>
    <w:p w14:paraId="4A9AB075" w14:textId="0C1C6DBE" w:rsidR="003579F3" w:rsidRPr="000E7BE4" w:rsidRDefault="0075095D" w:rsidP="0075095D">
      <w:pPr>
        <w:pStyle w:val="ZARTzmartartykuempunktem"/>
      </w:pPr>
      <w:r w:rsidRPr="0075095D">
        <w:t>4.</w:t>
      </w:r>
      <w:r>
        <w:t> </w:t>
      </w:r>
      <w:r w:rsidRPr="0075095D">
        <w:t>Wykonywanie czynności w ramach powierzenia, o którym mowa w ust. 1 lub 3, nie wyłącza ani nie zmienia zasad odpowiedzialności określonych w art. 16e ust. 2</w:t>
      </w:r>
      <w:r>
        <w:t>–</w:t>
      </w:r>
      <w:r w:rsidRPr="0075095D">
        <w:t>4</w:t>
      </w:r>
      <w:r>
        <w:t>.</w:t>
      </w:r>
      <w:r w:rsidR="003579F3" w:rsidRPr="000E7BE4">
        <w:t>”;</w:t>
      </w:r>
    </w:p>
    <w:p w14:paraId="30CE4146" w14:textId="4A215B3A" w:rsidR="00B74198" w:rsidRDefault="00DA498D" w:rsidP="009D4D24">
      <w:pPr>
        <w:pStyle w:val="PKTpunkt"/>
      </w:pPr>
      <w:r>
        <w:t>9</w:t>
      </w:r>
      <w:r w:rsidR="00963845">
        <w:t>)</w:t>
      </w:r>
      <w:r w:rsidR="00963845">
        <w:tab/>
      </w:r>
      <w:r w:rsidR="00963845" w:rsidRPr="002164D4">
        <w:t xml:space="preserve">w </w:t>
      </w:r>
      <w:r w:rsidR="00963845" w:rsidRPr="00874D23">
        <w:t>art. 17 w ust. 1</w:t>
      </w:r>
      <w:r w:rsidR="00B74198">
        <w:t>:</w:t>
      </w:r>
    </w:p>
    <w:p w14:paraId="5BB16D1F" w14:textId="7CCC203F" w:rsidR="006B1CC0" w:rsidRDefault="006B1CC0" w:rsidP="0095517B">
      <w:pPr>
        <w:pStyle w:val="LITlitera"/>
      </w:pPr>
      <w:r>
        <w:t>a)</w:t>
      </w:r>
      <w:r>
        <w:tab/>
        <w:t xml:space="preserve">w pkt 1 </w:t>
      </w:r>
      <w:r w:rsidR="006C2376">
        <w:t xml:space="preserve">wyraz </w:t>
      </w:r>
      <w:r w:rsidR="006C2376" w:rsidRPr="006C2376">
        <w:t>„</w:t>
      </w:r>
      <w:r w:rsidR="006C2376">
        <w:t>oraz</w:t>
      </w:r>
      <w:r w:rsidR="006C2376" w:rsidRPr="006C2376">
        <w:t>”</w:t>
      </w:r>
      <w:r w:rsidR="006C2376">
        <w:t xml:space="preserve"> zastępuje się wyrazami </w:t>
      </w:r>
      <w:r w:rsidRPr="006B1CC0">
        <w:t>„</w:t>
      </w:r>
      <w:r w:rsidR="006C2376">
        <w:t xml:space="preserve"> , w tym</w:t>
      </w:r>
      <w:r w:rsidR="00D30C88" w:rsidRPr="00D30C88">
        <w:t>”</w:t>
      </w:r>
      <w:r w:rsidR="00D30C88">
        <w:t>,</w:t>
      </w:r>
    </w:p>
    <w:p w14:paraId="59ACBE73" w14:textId="5C96A00F" w:rsidR="00963845" w:rsidRDefault="0095517B" w:rsidP="00B74198">
      <w:pPr>
        <w:pStyle w:val="LITlitera"/>
      </w:pPr>
      <w:r>
        <w:t>b</w:t>
      </w:r>
      <w:r w:rsidR="00B74198">
        <w:t>)</w:t>
      </w:r>
      <w:r w:rsidR="00B74198">
        <w:tab/>
      </w:r>
      <w:r w:rsidR="00963845" w:rsidRPr="002164D4">
        <w:t>uchyla się pkt 2</w:t>
      </w:r>
      <w:r w:rsidR="00D30C88">
        <w:t>,</w:t>
      </w:r>
    </w:p>
    <w:p w14:paraId="279EDFD7" w14:textId="1AC043AA" w:rsidR="00B74198" w:rsidRPr="00B51764" w:rsidRDefault="0095517B" w:rsidP="00B74198">
      <w:pPr>
        <w:pStyle w:val="LITlitera"/>
      </w:pPr>
      <w:r>
        <w:t>c</w:t>
      </w:r>
      <w:r w:rsidR="00B74198">
        <w:t>)</w:t>
      </w:r>
      <w:r w:rsidR="00B74198">
        <w:tab/>
      </w:r>
      <w:r w:rsidR="00B74198" w:rsidRPr="00B51764">
        <w:t>część wspólna otrzymuje brzmienie:</w:t>
      </w:r>
    </w:p>
    <w:p w14:paraId="14FE000B" w14:textId="7394CDB9" w:rsidR="00B74198" w:rsidRPr="00853ECA" w:rsidRDefault="00B74198" w:rsidP="00E47974">
      <w:pPr>
        <w:pStyle w:val="ZLITCZWSPPKTzmczciwsppktliter"/>
        <w:rPr>
          <w:highlight w:val="yellow"/>
        </w:rPr>
      </w:pPr>
      <w:r w:rsidRPr="00833322">
        <w:t>„</w:t>
      </w:r>
      <w:bookmarkStart w:id="9" w:name="_Hlk241224158"/>
      <w:r w:rsidRPr="00833322">
        <w:t>–</w:t>
      </w:r>
      <w:bookmarkEnd w:id="9"/>
      <w:r w:rsidRPr="004702C3">
        <w:t xml:space="preserve"> przy uwzględnieniu konieczności zapewnienia bezpieczeństwa obrotu oraz ochrony interesów inwestorów uczestniczących w obrocie na </w:t>
      </w:r>
      <w:r w:rsidR="00D30C88" w:rsidRPr="00853ECA">
        <w:t>r</w:t>
      </w:r>
      <w:r w:rsidRPr="00853ECA">
        <w:t>ynku</w:t>
      </w:r>
      <w:r w:rsidR="00D30C88" w:rsidRPr="00853ECA">
        <w:t xml:space="preserve"> regulowanym</w:t>
      </w:r>
      <w:r w:rsidR="00833322" w:rsidRPr="00853ECA">
        <w:t>, w tym uczestników aukcji organizowanych na platformie aukcyjnej</w:t>
      </w:r>
      <w:r w:rsidRPr="00853ECA">
        <w:t>.”;</w:t>
      </w:r>
    </w:p>
    <w:p w14:paraId="53133371" w14:textId="396EAE43" w:rsidR="00963845" w:rsidRDefault="00DA498D" w:rsidP="00963845">
      <w:pPr>
        <w:pStyle w:val="PKTpunkt"/>
      </w:pPr>
      <w:r>
        <w:t>10</w:t>
      </w:r>
      <w:r w:rsidR="00963845">
        <w:t>)</w:t>
      </w:r>
      <w:r w:rsidR="00963845">
        <w:tab/>
      </w:r>
      <w:r w:rsidR="00963845" w:rsidRPr="002164D4">
        <w:t xml:space="preserve">w </w:t>
      </w:r>
      <w:r w:rsidR="00963845" w:rsidRPr="00874D23">
        <w:t>art. 19</w:t>
      </w:r>
      <w:r w:rsidR="00963845">
        <w:t>:</w:t>
      </w:r>
    </w:p>
    <w:p w14:paraId="22A964F2" w14:textId="77777777" w:rsidR="00963845" w:rsidRPr="00B518F4" w:rsidRDefault="00963845" w:rsidP="00963845">
      <w:pPr>
        <w:pStyle w:val="LITlitera"/>
      </w:pPr>
      <w:r w:rsidRPr="00B518F4">
        <w:t>a)</w:t>
      </w:r>
      <w:r w:rsidRPr="00B518F4">
        <w:tab/>
        <w:t>w ust. 1 w pkt 2</w:t>
      </w:r>
      <w:r>
        <w:t xml:space="preserve"> lit. a oraz aa otrzymują brzmienie</w:t>
      </w:r>
      <w:r w:rsidRPr="00B518F4">
        <w:t>:</w:t>
      </w:r>
    </w:p>
    <w:p w14:paraId="57926B29" w14:textId="7E223E6F" w:rsidR="00963845" w:rsidRDefault="00963845" w:rsidP="00963845">
      <w:pPr>
        <w:pStyle w:val="ZLITLITzmlitliter"/>
      </w:pPr>
      <w:r w:rsidRPr="00B518F4">
        <w:t>„</w:t>
      </w:r>
      <w:r>
        <w:t>a</w:t>
      </w:r>
      <w:r w:rsidRPr="00B518F4">
        <w:t>)</w:t>
      </w:r>
      <w:r w:rsidRPr="00B518F4">
        <w:tab/>
      </w:r>
      <w:r>
        <w:t>oferty publicznej</w:t>
      </w:r>
      <w:r w:rsidR="008C01C2">
        <w:t xml:space="preserve"> papierów wartościowych</w:t>
      </w:r>
      <w:r>
        <w:t>, o której mowa w art. 1 ust. 4 lit. a–</w:t>
      </w:r>
      <w:r w:rsidR="00A51850">
        <w:t xml:space="preserve">d, </w:t>
      </w:r>
      <w:r>
        <w:t>e oraz h–j rozporządzenia 2017/1129,</w:t>
      </w:r>
    </w:p>
    <w:p w14:paraId="2725D62B" w14:textId="381DCBDD" w:rsidR="00963845" w:rsidRDefault="00963845" w:rsidP="00963845">
      <w:pPr>
        <w:pStyle w:val="ZLITLITzmlitliter"/>
      </w:pPr>
      <w:r w:rsidRPr="000E7BE4">
        <w:t>aa)</w:t>
      </w:r>
      <w:r w:rsidRPr="000E7BE4">
        <w:tab/>
        <w:t xml:space="preserve">oferty publicznej papierów wartościowych, </w:t>
      </w:r>
      <w:r w:rsidR="002101C6">
        <w:t xml:space="preserve">o której mowa w art. 3 ust. 2 lit. b rozporządzenia 2017/1129, </w:t>
      </w:r>
      <w:r w:rsidRPr="000E7BE4">
        <w:t xml:space="preserve">o ile całkowita zagregowana wartość papierów wartościowych będących jej przedmiotem, obejmująca trwające oferty publiczne oraz oferty publiczne przeprowadzone w ciągu 12 miesięcy poprzedzających rozpoczęcie tej oferty i uwzględniająca wszystkie rodzaje i klasy papierów wartościowych, z wyjątkiem ofert, dla których </w:t>
      </w:r>
      <w:r w:rsidR="00D73F4F" w:rsidRPr="000E7BE4">
        <w:t xml:space="preserve">został </w:t>
      </w:r>
      <w:r w:rsidRPr="000E7BE4">
        <w:t xml:space="preserve">opublikowany prospekt lub które są objęte wyłączeniem z obowiązku publikacji prospektu, </w:t>
      </w:r>
      <w:r w:rsidR="002101C6">
        <w:t xml:space="preserve">zgodnie z art. 1 ust. 4 akapit pierwszy rozporządzenia 2017/1129, </w:t>
      </w:r>
      <w:r w:rsidRPr="000E7BE4">
        <w:t>jest mniejsza niż 1 000 000 euro</w:t>
      </w:r>
      <w:r w:rsidR="00685FBE">
        <w:t>, przy czym do ustalenia całkowitej zagregowanej wartości papierów wartościowych będących przedmiotem takiej oferty</w:t>
      </w:r>
      <w:r w:rsidR="002101C6">
        <w:t xml:space="preserve"> </w:t>
      </w:r>
      <w:r w:rsidR="009D4D24">
        <w:t xml:space="preserve">stosuje się </w:t>
      </w:r>
      <w:r w:rsidR="00685FBE">
        <w:t>p</w:t>
      </w:r>
      <w:r w:rsidR="002101C6">
        <w:t>rzepis art. 4a ust. 4 ustawy o ofercie publicznej</w:t>
      </w:r>
      <w:r w:rsidRPr="000E7BE4">
        <w:t>,”,</w:t>
      </w:r>
    </w:p>
    <w:p w14:paraId="7195F407" w14:textId="77777777" w:rsidR="00963845" w:rsidRPr="00B518F4" w:rsidRDefault="00963845" w:rsidP="00963845">
      <w:pPr>
        <w:pStyle w:val="LITlitera"/>
      </w:pPr>
      <w:r>
        <w:t>b</w:t>
      </w:r>
      <w:r w:rsidRPr="00B518F4">
        <w:t>)</w:t>
      </w:r>
      <w:r w:rsidRPr="00B518F4">
        <w:tab/>
      </w:r>
      <w:r>
        <w:t>uchyla się u</w:t>
      </w:r>
      <w:r w:rsidRPr="00B518F4">
        <w:t>st. 1</w:t>
      </w:r>
      <w:r>
        <w:t>a;</w:t>
      </w:r>
    </w:p>
    <w:p w14:paraId="5C862BBE" w14:textId="66201D2D" w:rsidR="00E56847" w:rsidRDefault="00DA498D" w:rsidP="00B74198">
      <w:pPr>
        <w:pStyle w:val="PKTpunkt"/>
      </w:pPr>
      <w:r>
        <w:lastRenderedPageBreak/>
        <w:t>11</w:t>
      </w:r>
      <w:r w:rsidR="00B74198" w:rsidRPr="00F70B88">
        <w:t>)</w:t>
      </w:r>
      <w:r w:rsidR="00B74198" w:rsidRPr="00F70B88">
        <w:tab/>
      </w:r>
      <w:r w:rsidR="00DD24F9">
        <w:t>w</w:t>
      </w:r>
      <w:r w:rsidR="00B74198" w:rsidRPr="00F70B88">
        <w:t xml:space="preserve"> art. 20a</w:t>
      </w:r>
      <w:r w:rsidR="00DD24F9">
        <w:t>:</w:t>
      </w:r>
    </w:p>
    <w:p w14:paraId="04AD2614" w14:textId="62412427" w:rsidR="00DD24F9" w:rsidRDefault="00DD24F9" w:rsidP="00DD24F9">
      <w:pPr>
        <w:pStyle w:val="LITlitera"/>
      </w:pPr>
      <w:r>
        <w:t>a)</w:t>
      </w:r>
      <w:r>
        <w:tab/>
        <w:t xml:space="preserve">w ust. 1 wyrazy </w:t>
      </w:r>
      <w:r w:rsidRPr="00DD24F9">
        <w:t>„</w:t>
      </w:r>
      <w:r>
        <w:t>pięciodniowymi kontraktami terminowymi typu future</w:t>
      </w:r>
      <w:r w:rsidRPr="00DD24F9">
        <w:t>”</w:t>
      </w:r>
      <w:r>
        <w:t xml:space="preserve"> zastępuje się wyrazami </w:t>
      </w:r>
      <w:r w:rsidRPr="00DD24F9">
        <w:t>„</w:t>
      </w:r>
      <w:r>
        <w:t>na platformie aukcyjnej</w:t>
      </w:r>
      <w:r w:rsidRPr="00DD24F9">
        <w:t>”</w:t>
      </w:r>
      <w:r>
        <w:t>,</w:t>
      </w:r>
    </w:p>
    <w:p w14:paraId="0F2AFDCA" w14:textId="35899242" w:rsidR="00B74198" w:rsidRPr="00F70B88" w:rsidRDefault="00DD24F9" w:rsidP="00DD24F9">
      <w:pPr>
        <w:pStyle w:val="LITlitera"/>
      </w:pPr>
      <w:r>
        <w:t>b)</w:t>
      </w:r>
      <w:r>
        <w:tab/>
        <w:t xml:space="preserve">w ust. 2 wyrazy </w:t>
      </w:r>
      <w:r w:rsidRPr="00DD24F9">
        <w:t>„</w:t>
      </w:r>
      <w:r>
        <w:t>art. 32 ust. 5 rozporządzenia 1031/2010</w:t>
      </w:r>
      <w:r w:rsidRPr="00DD24F9">
        <w:t>”</w:t>
      </w:r>
      <w:r>
        <w:t xml:space="preserve"> zastępuje się wyrazami </w:t>
      </w:r>
      <w:r w:rsidRPr="00DD24F9">
        <w:t>„</w:t>
      </w:r>
      <w:r>
        <w:t>art. 31 ust. 4 rozporządzenia 2023/2830</w:t>
      </w:r>
      <w:r w:rsidRPr="00DD24F9">
        <w:t>”</w:t>
      </w:r>
      <w:r w:rsidR="00B74198" w:rsidRPr="00F70B88">
        <w:t>;</w:t>
      </w:r>
    </w:p>
    <w:p w14:paraId="20BFAA87" w14:textId="790C2335" w:rsidR="00963845" w:rsidRPr="00874D23" w:rsidRDefault="00FA0178" w:rsidP="00963845">
      <w:pPr>
        <w:pStyle w:val="PKTpunkt"/>
      </w:pPr>
      <w:r>
        <w:t>1</w:t>
      </w:r>
      <w:r w:rsidR="00DA498D">
        <w:t>2</w:t>
      </w:r>
      <w:r w:rsidR="00963845">
        <w:t>)</w:t>
      </w:r>
      <w:r w:rsidR="00963845">
        <w:tab/>
      </w:r>
      <w:r w:rsidR="00963845" w:rsidRPr="00874D23">
        <w:t>w art. 24 w ust. 1 w pkt 2 wyrazy „5</w:t>
      </w:r>
      <w:r w:rsidR="00A76317">
        <w:t xml:space="preserve"> </w:t>
      </w:r>
      <w:r w:rsidR="00963845" w:rsidRPr="00874D23">
        <w:t>%, 10</w:t>
      </w:r>
      <w:r w:rsidR="00A76317">
        <w:t xml:space="preserve"> </w:t>
      </w:r>
      <w:r w:rsidR="00963845" w:rsidRPr="00874D23">
        <w:t>%, 15</w:t>
      </w:r>
      <w:r w:rsidR="00A76317">
        <w:t xml:space="preserve"> </w:t>
      </w:r>
      <w:r w:rsidR="00963845" w:rsidRPr="00874D23">
        <w:t>%, 20</w:t>
      </w:r>
      <w:r w:rsidR="00A76317">
        <w:t xml:space="preserve"> </w:t>
      </w:r>
      <w:r w:rsidR="00963845" w:rsidRPr="00874D23">
        <w:t>%, 25</w:t>
      </w:r>
      <w:r w:rsidR="00A76317">
        <w:t xml:space="preserve"> </w:t>
      </w:r>
      <w:r w:rsidR="00963845" w:rsidRPr="00874D23">
        <w:t>%, 33</w:t>
      </w:r>
      <w:r w:rsidR="00A76317">
        <w:t xml:space="preserve"> </w:t>
      </w:r>
      <w:r w:rsidR="00963845" w:rsidRPr="00874D23">
        <w:t>% lub 50</w:t>
      </w:r>
      <w:r w:rsidR="00A76317">
        <w:t xml:space="preserve"> </w:t>
      </w:r>
      <w:r w:rsidR="00963845" w:rsidRPr="00874D23">
        <w:t>%” zastępuje się wyrazami „10</w:t>
      </w:r>
      <w:r w:rsidR="00A76317">
        <w:t xml:space="preserve"> </w:t>
      </w:r>
      <w:r w:rsidR="00963845" w:rsidRPr="00874D23">
        <w:t>%, 20</w:t>
      </w:r>
      <w:r w:rsidR="00A76317">
        <w:t xml:space="preserve"> </w:t>
      </w:r>
      <w:r w:rsidR="00963845" w:rsidRPr="00874D23">
        <w:t>%, 25</w:t>
      </w:r>
      <w:r w:rsidR="00A76317">
        <w:t xml:space="preserve"> </w:t>
      </w:r>
      <w:r w:rsidR="00963845" w:rsidRPr="00874D23">
        <w:t>%, 33</w:t>
      </w:r>
      <w:r w:rsidR="00A76317">
        <w:t xml:space="preserve"> </w:t>
      </w:r>
      <w:r w:rsidR="00963845" w:rsidRPr="00874D23">
        <w:t>% lub 50</w:t>
      </w:r>
      <w:r w:rsidR="00A76317">
        <w:t xml:space="preserve"> </w:t>
      </w:r>
      <w:r w:rsidR="00963845" w:rsidRPr="00874D23">
        <w:t>%”;</w:t>
      </w:r>
    </w:p>
    <w:p w14:paraId="73FDCBCA" w14:textId="61AF9C9E" w:rsidR="00963845" w:rsidRDefault="00FA0178" w:rsidP="00963845">
      <w:pPr>
        <w:pStyle w:val="PKTpunkt"/>
      </w:pPr>
      <w:bookmarkStart w:id="10" w:name="_Hlk223367910"/>
      <w:r w:rsidRPr="00874D23">
        <w:t>1</w:t>
      </w:r>
      <w:r w:rsidR="00DA498D">
        <w:t>3</w:t>
      </w:r>
      <w:r w:rsidR="00963845" w:rsidRPr="00874D23">
        <w:t>)</w:t>
      </w:r>
      <w:r w:rsidR="00963845" w:rsidRPr="00874D23">
        <w:tab/>
        <w:t>w art. 28 w ust. 2 uchyla się pkt 13;</w:t>
      </w:r>
    </w:p>
    <w:p w14:paraId="4E81854E" w14:textId="285C2D13" w:rsidR="00B74198" w:rsidRPr="00FD7596" w:rsidRDefault="00DA498D" w:rsidP="00B74198">
      <w:pPr>
        <w:pStyle w:val="PKTpunkt"/>
      </w:pPr>
      <w:r>
        <w:t>14</w:t>
      </w:r>
      <w:r w:rsidR="00B74198" w:rsidRPr="00FD7596">
        <w:t>)</w:t>
      </w:r>
      <w:r w:rsidR="00B74198" w:rsidRPr="00FD7596">
        <w:tab/>
        <w:t>w art. 29a:</w:t>
      </w:r>
    </w:p>
    <w:p w14:paraId="59E3E4FD" w14:textId="77777777" w:rsidR="00B74198" w:rsidRPr="00FD7596" w:rsidRDefault="00B74198" w:rsidP="00B74198">
      <w:pPr>
        <w:pStyle w:val="LITlitera"/>
      </w:pPr>
      <w:r w:rsidRPr="00FD7596">
        <w:t>a)</w:t>
      </w:r>
      <w:r w:rsidRPr="00FD7596">
        <w:tab/>
        <w:t>uchyla się ust. 1,</w:t>
      </w:r>
    </w:p>
    <w:p w14:paraId="16D4AE15" w14:textId="77777777" w:rsidR="00B74198" w:rsidRPr="00FD7596" w:rsidRDefault="00B74198" w:rsidP="00B74198">
      <w:pPr>
        <w:pStyle w:val="LITlitera"/>
      </w:pPr>
      <w:r w:rsidRPr="00FD7596">
        <w:t>b)</w:t>
      </w:r>
      <w:r w:rsidRPr="00FD7596">
        <w:tab/>
        <w:t>ust. 2 otrzymuje brzmienie:</w:t>
      </w:r>
    </w:p>
    <w:p w14:paraId="66930697" w14:textId="682150F4" w:rsidR="0051702C" w:rsidRDefault="00B74198" w:rsidP="00B74198">
      <w:pPr>
        <w:pStyle w:val="ZLITUSTzmustliter"/>
      </w:pPr>
      <w:bookmarkStart w:id="11" w:name="_Hlk241155029"/>
      <w:r w:rsidRPr="0060479D">
        <w:t>„</w:t>
      </w:r>
      <w:r w:rsidRPr="00B74198">
        <w:t xml:space="preserve">2. Spółka prowadząca rynek regulowany może, za zezwoleniem Komisji, prowadzić platformę aukcyjną, na której </w:t>
      </w:r>
      <w:r w:rsidR="00A267F9" w:rsidRPr="00B74198">
        <w:t xml:space="preserve">jest </w:t>
      </w:r>
      <w:r w:rsidRPr="00B74198">
        <w:t>prowadzona sprzedaż dwudniowych kontraktów na rynku kasowym, o ile po uzyskaniu zezwolenia platforma ta została wyznaczona na podstawie art. 29 ust. 1 rozporządzenia 2023/2830 oraz została wpisana do wykazu, o którym mowa w Załączniku III tego rozporządzenia.</w:t>
      </w:r>
      <w:r w:rsidRPr="0060479D">
        <w:t>”</w:t>
      </w:r>
      <w:r w:rsidR="001829D4">
        <w:t>,</w:t>
      </w:r>
    </w:p>
    <w:bookmarkEnd w:id="11"/>
    <w:p w14:paraId="0CFFB60B" w14:textId="77777777" w:rsidR="00B74198" w:rsidRPr="00CA5FC4" w:rsidRDefault="00B74198" w:rsidP="00B74198">
      <w:pPr>
        <w:pStyle w:val="LITlitera"/>
      </w:pPr>
      <w:r w:rsidRPr="00CA5FC4">
        <w:t>c)</w:t>
      </w:r>
      <w:r w:rsidRPr="00CA5FC4">
        <w:tab/>
        <w:t>w ust. 3:</w:t>
      </w:r>
    </w:p>
    <w:p w14:paraId="48F78ED9" w14:textId="20F6B6E3" w:rsidR="00B74198" w:rsidRPr="00CA5FC4" w:rsidRDefault="004702C3" w:rsidP="00B74198">
      <w:pPr>
        <w:pStyle w:val="TIRtiret"/>
      </w:pPr>
      <w:r w:rsidRPr="004702C3">
        <w:t>–</w:t>
      </w:r>
      <w:r w:rsidR="00B74198" w:rsidRPr="00CA5FC4">
        <w:tab/>
        <w:t>we wprowadzeniu do wyliczenia skreśla się wyrazy „1 lub”,</w:t>
      </w:r>
    </w:p>
    <w:p w14:paraId="5C300647" w14:textId="33D2D7BD" w:rsidR="00B74198" w:rsidRPr="00CA5FC4" w:rsidRDefault="004702C3" w:rsidP="00B74198">
      <w:pPr>
        <w:pStyle w:val="TIRtiret"/>
      </w:pPr>
      <w:r w:rsidRPr="004702C3">
        <w:t>–</w:t>
      </w:r>
      <w:r w:rsidR="00B74198" w:rsidRPr="00CA5FC4">
        <w:tab/>
        <w:t>w pkt 5 wyrazy „art. 7 ust. 2 rozporządzenia 1031/2010” zastępuje się wyrazami „art. 7 ust. 1 akapit drugi i ust. 2 rozporządzenia 2023/2830”,</w:t>
      </w:r>
    </w:p>
    <w:p w14:paraId="396DBDC4" w14:textId="3AAB4D1F" w:rsidR="00B74198" w:rsidRPr="00B74198" w:rsidRDefault="004702C3" w:rsidP="00B74198">
      <w:pPr>
        <w:pStyle w:val="TIRtiret"/>
      </w:pPr>
      <w:r w:rsidRPr="004702C3">
        <w:t>–</w:t>
      </w:r>
      <w:r w:rsidR="00B74198" w:rsidRPr="00CA5FC4">
        <w:tab/>
        <w:t>w pkt 6 wyrazy „1031/2010” zastępuje się wyrazami „2023/2830”,</w:t>
      </w:r>
    </w:p>
    <w:p w14:paraId="4215D83A" w14:textId="77777777" w:rsidR="00B74198" w:rsidRPr="00206796" w:rsidRDefault="00B74198" w:rsidP="00B74198">
      <w:pPr>
        <w:pStyle w:val="LITlitera"/>
      </w:pPr>
      <w:r w:rsidRPr="00206796">
        <w:t>d)</w:t>
      </w:r>
      <w:r w:rsidRPr="00206796">
        <w:tab/>
        <w:t>w ust. 4:</w:t>
      </w:r>
    </w:p>
    <w:p w14:paraId="5B15029C" w14:textId="19E6DB48" w:rsidR="00B74198" w:rsidRPr="00206796" w:rsidRDefault="004702C3" w:rsidP="00B74198">
      <w:pPr>
        <w:pStyle w:val="TIRtiret"/>
      </w:pPr>
      <w:r w:rsidRPr="004702C3">
        <w:t>–</w:t>
      </w:r>
      <w:r w:rsidR="00B74198" w:rsidRPr="00206796">
        <w:tab/>
        <w:t>w pkt 3 wyraz</w:t>
      </w:r>
      <w:r w:rsidR="00AF06B1">
        <w:t>y</w:t>
      </w:r>
      <w:r w:rsidR="00B74198" w:rsidRPr="00206796">
        <w:t xml:space="preserve"> „art. 62 ust. 1 rozporządzenia 1031/2010” zastępuje się wyrazami „art. 53 ust. 1 rozporządzenia 2023/2830”,</w:t>
      </w:r>
    </w:p>
    <w:p w14:paraId="5011F6D5" w14:textId="013A362D" w:rsidR="00B74198" w:rsidRPr="00206796" w:rsidRDefault="004702C3" w:rsidP="00B74198">
      <w:pPr>
        <w:pStyle w:val="TIRtiret"/>
      </w:pPr>
      <w:r w:rsidRPr="004702C3">
        <w:t>–</w:t>
      </w:r>
      <w:r w:rsidR="00B74198" w:rsidRPr="00206796">
        <w:tab/>
        <w:t>uchyla się pkt 5,</w:t>
      </w:r>
    </w:p>
    <w:p w14:paraId="5C373340" w14:textId="313D204F" w:rsidR="00B74198" w:rsidRPr="00206796" w:rsidRDefault="004702C3" w:rsidP="00B74198">
      <w:pPr>
        <w:pStyle w:val="TIRtiret"/>
      </w:pPr>
      <w:r w:rsidRPr="004702C3">
        <w:t>–</w:t>
      </w:r>
      <w:r w:rsidR="00B74198" w:rsidRPr="00206796">
        <w:tab/>
        <w:t>w pkt 6 skreśla się wyrazy „ , lub procedurę przeciwdziałania manipulacji na rynku, o której mowa w art. 37 lit. b rozporządzenia 1031/2010”,</w:t>
      </w:r>
    </w:p>
    <w:p w14:paraId="4CB61157" w14:textId="77777777" w:rsidR="00B74198" w:rsidRPr="00EE1133" w:rsidRDefault="00B74198" w:rsidP="00B74198">
      <w:pPr>
        <w:pStyle w:val="LITlitera"/>
      </w:pPr>
      <w:r w:rsidRPr="00EE1133">
        <w:t>e)</w:t>
      </w:r>
      <w:r w:rsidRPr="00EE1133">
        <w:tab/>
        <w:t>w ust. 7 wyrazy „1031/2010” zastępuje się wyrazami „2023/2830”;</w:t>
      </w:r>
    </w:p>
    <w:p w14:paraId="77FB90C0" w14:textId="4F472005" w:rsidR="00B74198" w:rsidRPr="00510353" w:rsidRDefault="00DA498D" w:rsidP="00B74198">
      <w:pPr>
        <w:pStyle w:val="PKTpunkt"/>
      </w:pPr>
      <w:r>
        <w:t>15</w:t>
      </w:r>
      <w:r w:rsidR="00B74198" w:rsidRPr="00510353">
        <w:t>)</w:t>
      </w:r>
      <w:r w:rsidR="00B74198" w:rsidRPr="00510353">
        <w:tab/>
        <w:t>w art. 29b:</w:t>
      </w:r>
    </w:p>
    <w:p w14:paraId="08ED0001" w14:textId="77777777" w:rsidR="00B74198" w:rsidRPr="00510353" w:rsidRDefault="00B74198" w:rsidP="00B74198">
      <w:pPr>
        <w:pStyle w:val="LITlitera"/>
      </w:pPr>
      <w:r w:rsidRPr="00510353">
        <w:t>a)</w:t>
      </w:r>
      <w:r w:rsidRPr="00510353">
        <w:tab/>
        <w:t>w ust. 1 wyrazy „1031/2010” zastępuje się wyrazami „2023/2830”,</w:t>
      </w:r>
    </w:p>
    <w:p w14:paraId="0725C95C" w14:textId="77777777" w:rsidR="00B74198" w:rsidRPr="00510353" w:rsidRDefault="00B74198" w:rsidP="00B74198">
      <w:pPr>
        <w:pStyle w:val="LITlitera"/>
      </w:pPr>
      <w:r w:rsidRPr="00510353">
        <w:t>b)</w:t>
      </w:r>
      <w:r w:rsidRPr="00510353">
        <w:tab/>
        <w:t>w ust. 2:</w:t>
      </w:r>
    </w:p>
    <w:p w14:paraId="4FAA7B3A" w14:textId="110D46E0" w:rsidR="00B74198" w:rsidRPr="00510353" w:rsidRDefault="004702C3" w:rsidP="00B74198">
      <w:pPr>
        <w:pStyle w:val="TIRtiret"/>
      </w:pPr>
      <w:r w:rsidRPr="004702C3">
        <w:t>–</w:t>
      </w:r>
      <w:r w:rsidR="00B74198" w:rsidRPr="00510353">
        <w:tab/>
        <w:t>w pkt 6 wyrazy „1031/2010” zastępuje się wyrazami „2023/2830”,</w:t>
      </w:r>
    </w:p>
    <w:p w14:paraId="5A4651BC" w14:textId="4564CBFD" w:rsidR="00B74198" w:rsidRPr="00510353" w:rsidRDefault="004702C3" w:rsidP="00B74198">
      <w:pPr>
        <w:pStyle w:val="TIRtiret"/>
      </w:pPr>
      <w:r w:rsidRPr="004702C3">
        <w:lastRenderedPageBreak/>
        <w:t>–</w:t>
      </w:r>
      <w:r w:rsidR="00B74198" w:rsidRPr="00510353">
        <w:tab/>
        <w:t>w pkt 7 wyrazy „art. 57 rozporządzenia 1031/2010” zastępuje się wyrazami „art. 48 rozporządzenia 2023/2830”,</w:t>
      </w:r>
    </w:p>
    <w:p w14:paraId="56BA8831" w14:textId="446BF62D" w:rsidR="00B74198" w:rsidRPr="00510353" w:rsidRDefault="004702C3" w:rsidP="00B74198">
      <w:pPr>
        <w:pStyle w:val="TIRtiret"/>
      </w:pPr>
      <w:r w:rsidRPr="004702C3">
        <w:t>–</w:t>
      </w:r>
      <w:r w:rsidR="00B74198" w:rsidRPr="00510353">
        <w:tab/>
        <w:t>w pkt 8 wyrazy „art. 19 ust. 3 rozporządzenia 1031/2010” zastępuje się wyrazami „art. 18 ust. 3 rozporządzenia 2023/2830”,</w:t>
      </w:r>
    </w:p>
    <w:p w14:paraId="4D07930C" w14:textId="61DDB251" w:rsidR="00B74198" w:rsidRPr="00510353" w:rsidRDefault="004702C3" w:rsidP="00B74198">
      <w:pPr>
        <w:pStyle w:val="TIRtiret"/>
      </w:pPr>
      <w:r w:rsidRPr="004702C3">
        <w:t>–</w:t>
      </w:r>
      <w:r w:rsidR="00B74198" w:rsidRPr="00510353">
        <w:tab/>
        <w:t>w pkt 12 wyrazy „1031/2010” zastępuje się wyrazami „2023/2830”,</w:t>
      </w:r>
    </w:p>
    <w:p w14:paraId="36A105A2" w14:textId="7C671406" w:rsidR="00B74198" w:rsidRPr="00510353" w:rsidRDefault="004702C3" w:rsidP="00B74198">
      <w:pPr>
        <w:pStyle w:val="TIRtiret"/>
      </w:pPr>
      <w:r w:rsidRPr="004702C3">
        <w:t>–</w:t>
      </w:r>
      <w:r w:rsidR="00B74198" w:rsidRPr="00510353">
        <w:tab/>
        <w:t>w pkt 14 skreśla się wyrazy „manipulacji na rynku, o której mowa w art. 37 lit. b rozporządzenia 1031/2010, lub”</w:t>
      </w:r>
      <w:r w:rsidR="00C3319A">
        <w:t>;</w:t>
      </w:r>
    </w:p>
    <w:p w14:paraId="39A9BB85" w14:textId="105238D6" w:rsidR="00146823" w:rsidRPr="00452855" w:rsidRDefault="00DA498D" w:rsidP="00146823">
      <w:pPr>
        <w:pStyle w:val="PKTpunkt"/>
      </w:pPr>
      <w:r>
        <w:t>16</w:t>
      </w:r>
      <w:r w:rsidR="00146823" w:rsidRPr="00452855">
        <w:t>)</w:t>
      </w:r>
      <w:r w:rsidR="00146823" w:rsidRPr="00452855">
        <w:tab/>
        <w:t>w art. 30a wyrazy „1031/2010” zastępuje się wyrazami „2023/2830”;</w:t>
      </w:r>
    </w:p>
    <w:p w14:paraId="2EA127E3" w14:textId="197827D6" w:rsidR="00165BF1" w:rsidRDefault="00165BF1" w:rsidP="00963845">
      <w:pPr>
        <w:pStyle w:val="PKTpunkt"/>
      </w:pPr>
      <w:r w:rsidRPr="00874D23">
        <w:t>1</w:t>
      </w:r>
      <w:r w:rsidR="00DA498D">
        <w:t>7</w:t>
      </w:r>
      <w:r w:rsidRPr="00874D23">
        <w:t>)</w:t>
      </w:r>
      <w:r w:rsidRPr="00874D23">
        <w:tab/>
        <w:t xml:space="preserve">w art. 31 w </w:t>
      </w:r>
      <w:r>
        <w:t xml:space="preserve">ust. 3b wyrazy </w:t>
      </w:r>
      <w:r w:rsidRPr="000E7BE4">
        <w:t>„</w:t>
      </w:r>
      <w:r>
        <w:t>z wyłączeniem</w:t>
      </w:r>
      <w:r w:rsidRPr="000E7BE4">
        <w:t>”</w:t>
      </w:r>
      <w:r>
        <w:t xml:space="preserve"> zastępuje się wyrazami </w:t>
      </w:r>
      <w:r w:rsidRPr="000E7BE4">
        <w:t>„</w:t>
      </w:r>
      <w:r>
        <w:t>w tym</w:t>
      </w:r>
      <w:r w:rsidRPr="000E7BE4">
        <w:t>”</w:t>
      </w:r>
      <w:r>
        <w:t>;</w:t>
      </w:r>
    </w:p>
    <w:bookmarkEnd w:id="10"/>
    <w:p w14:paraId="6A8000E9" w14:textId="319D07BF" w:rsidR="00963845" w:rsidRDefault="00FA0178" w:rsidP="00963845">
      <w:pPr>
        <w:pStyle w:val="PKTpunkt"/>
      </w:pPr>
      <w:r>
        <w:t>1</w:t>
      </w:r>
      <w:r w:rsidR="00DA498D">
        <w:t>8</w:t>
      </w:r>
      <w:r w:rsidR="00963845">
        <w:t>)</w:t>
      </w:r>
      <w:r w:rsidR="00963845">
        <w:tab/>
      </w:r>
      <w:r w:rsidR="00963845" w:rsidRPr="00874D23">
        <w:t xml:space="preserve">w art. 32 uchyla </w:t>
      </w:r>
      <w:r w:rsidR="00963845">
        <w:t>się ust. 5 i 6;</w:t>
      </w:r>
    </w:p>
    <w:p w14:paraId="322AE021" w14:textId="703EFD68" w:rsidR="00A70504" w:rsidRPr="00874D23" w:rsidRDefault="00A70504" w:rsidP="00A70504">
      <w:pPr>
        <w:pStyle w:val="PKTpunkt"/>
      </w:pPr>
      <w:r>
        <w:t>1</w:t>
      </w:r>
      <w:r w:rsidR="00DA498D">
        <w:t>9</w:t>
      </w:r>
      <w:r>
        <w:t>)</w:t>
      </w:r>
      <w:r>
        <w:tab/>
        <w:t xml:space="preserve">w </w:t>
      </w:r>
      <w:r w:rsidRPr="00874D23">
        <w:t>art. 45f:</w:t>
      </w:r>
    </w:p>
    <w:p w14:paraId="31E525FC" w14:textId="2AC74E4E" w:rsidR="00A70504" w:rsidRDefault="00A70504" w:rsidP="00A70504">
      <w:pPr>
        <w:pStyle w:val="LITlitera"/>
      </w:pPr>
      <w:r>
        <w:t>a)</w:t>
      </w:r>
      <w:r>
        <w:tab/>
        <w:t xml:space="preserve">w ust. 1 wyrazy </w:t>
      </w:r>
      <w:r w:rsidRPr="00277CD7">
        <w:t>„transakcje, których rozrachunek”</w:t>
      </w:r>
      <w:r>
        <w:t xml:space="preserve"> zastępuje się wyrazami </w:t>
      </w:r>
      <w:r w:rsidRPr="00277CD7">
        <w:t>„zlecenia rozrachunku oraz zakres w jakim rozrachunek wskazanych w nich zobowiązań i należności</w:t>
      </w:r>
      <w:bookmarkStart w:id="12" w:name="_Hlk232412265"/>
      <w:r w:rsidRPr="00277CD7">
        <w:t>”</w:t>
      </w:r>
      <w:bookmarkEnd w:id="12"/>
      <w:r w:rsidRPr="00277CD7">
        <w:t>,</w:t>
      </w:r>
    </w:p>
    <w:p w14:paraId="3EEEFFC6" w14:textId="77777777" w:rsidR="00A70504" w:rsidRDefault="00A70504" w:rsidP="00A70504">
      <w:pPr>
        <w:pStyle w:val="LITlitera"/>
      </w:pPr>
      <w:r>
        <w:t>b)</w:t>
      </w:r>
      <w:r>
        <w:tab/>
        <w:t>po ust. 1 dodaje się ust. 1a w brzmieniu:</w:t>
      </w:r>
    </w:p>
    <w:p w14:paraId="71D736DA" w14:textId="42500C66" w:rsidR="00A70504" w:rsidRDefault="00A70504" w:rsidP="00A70504">
      <w:pPr>
        <w:pStyle w:val="ZLITUSTzmustliter"/>
      </w:pPr>
      <w:r w:rsidRPr="00277CD7">
        <w:t>„1a. Przepis ust. 1 stosuje się odpowiednio</w:t>
      </w:r>
      <w:r w:rsidR="002D5CD0">
        <w:t>,</w:t>
      </w:r>
      <w:r w:rsidRPr="00277CD7">
        <w:t xml:space="preserve"> w przypadku gdy podmiot przeprowadzający rozrachunek umożliwia uczestnikom składanie dyspozycji dotyczących częściowego wstrzymania realizacji zleceń rozrachunku wprowadzonych do systemu rozrachunku lub częściowego kierowania ich do realizacji.”</w:t>
      </w:r>
      <w:r>
        <w:t>;</w:t>
      </w:r>
    </w:p>
    <w:p w14:paraId="4BAFE6A7" w14:textId="13AC0C71" w:rsidR="00963845" w:rsidRDefault="00DA498D" w:rsidP="00963845">
      <w:pPr>
        <w:pStyle w:val="PKTpunkt"/>
      </w:pPr>
      <w:r>
        <w:t>20</w:t>
      </w:r>
      <w:r w:rsidR="00963845">
        <w:t>)</w:t>
      </w:r>
      <w:r w:rsidR="00963845">
        <w:tab/>
      </w:r>
      <w:r w:rsidR="00963845" w:rsidRPr="00874D23">
        <w:t xml:space="preserve">w art. 47a uchyla </w:t>
      </w:r>
      <w:r w:rsidR="00963845">
        <w:t>się ust. 3;</w:t>
      </w:r>
    </w:p>
    <w:p w14:paraId="064A6208" w14:textId="45D3F35D" w:rsidR="008A5332" w:rsidRPr="00874D23" w:rsidRDefault="00DA498D" w:rsidP="008A5332">
      <w:pPr>
        <w:pStyle w:val="PKTpunkt"/>
      </w:pPr>
      <w:r>
        <w:t>21</w:t>
      </w:r>
      <w:r w:rsidR="008A5332" w:rsidRPr="008A5332">
        <w:t>)</w:t>
      </w:r>
      <w:r w:rsidR="008A5332" w:rsidRPr="008A5332">
        <w:tab/>
      </w:r>
      <w:r w:rsidR="008A5332" w:rsidRPr="00874D23">
        <w:t>w art. 48:</w:t>
      </w:r>
    </w:p>
    <w:p w14:paraId="44066AFB" w14:textId="3C9F6AFE" w:rsidR="00146823" w:rsidRPr="009C1B4C" w:rsidRDefault="00146823" w:rsidP="00146823">
      <w:pPr>
        <w:pStyle w:val="LITlitera"/>
      </w:pPr>
      <w:r>
        <w:t>a)</w:t>
      </w:r>
      <w:r>
        <w:tab/>
      </w:r>
      <w:r w:rsidRPr="009C1B4C">
        <w:t xml:space="preserve">w ust. 2 pkt 4 otrzymuje brzmienie: </w:t>
      </w:r>
    </w:p>
    <w:p w14:paraId="4542EA43" w14:textId="6F2BFE6A" w:rsidR="00146823" w:rsidRPr="009C1B4C" w:rsidRDefault="00146823" w:rsidP="00146823">
      <w:pPr>
        <w:pStyle w:val="ZLITPKTzmpktliter"/>
      </w:pPr>
      <w:r w:rsidRPr="009C1B4C">
        <w:t>„4)</w:t>
      </w:r>
      <w:r w:rsidRPr="009C1B4C">
        <w:tab/>
        <w:t>wykonywanie czynności przewidzianych dla systemu rozliczeniowego, o których mowa w art. 3 pkt 32 rozporządzenia 2023/2830, oraz czynności przewidzianych dla systemu rozrachunkowego, o których mowa w art. 3 pkt 37 rozporządzenia 2023/2830, na zasadach określonych w tym rozporządzeniu, na podstawie umowy z podmiotem prowadzącym platformę aukcyjną.”</w:t>
      </w:r>
      <w:r w:rsidR="00C3319A">
        <w:t>,</w:t>
      </w:r>
    </w:p>
    <w:p w14:paraId="6E9F7C69" w14:textId="05CC1B3A" w:rsidR="008A5332" w:rsidRPr="008A5332" w:rsidRDefault="00DA498D" w:rsidP="008A5332">
      <w:pPr>
        <w:pStyle w:val="LITlitera"/>
      </w:pPr>
      <w:r>
        <w:t>b</w:t>
      </w:r>
      <w:r w:rsidR="008A5332" w:rsidRPr="008A5332">
        <w:t>)</w:t>
      </w:r>
      <w:r w:rsidR="008A5332" w:rsidRPr="008A5332">
        <w:tab/>
      </w:r>
      <w:r w:rsidR="008A5332">
        <w:t xml:space="preserve">w </w:t>
      </w:r>
      <w:r w:rsidR="008A5332" w:rsidRPr="008A5332">
        <w:t xml:space="preserve">ust. 12 </w:t>
      </w:r>
      <w:r w:rsidR="000172B7">
        <w:t xml:space="preserve">w </w:t>
      </w:r>
      <w:r w:rsidR="008A5332" w:rsidRPr="008A5332">
        <w:t>pkt 1 wyrazy „fundusz zabezpieczający, o którym mowa w art. 65 ust. 1 pkt 1, lub fundusz zabezpieczający, o którym mowa w art. 65 ust. 1 pkt 2 – w przypadku jego” zastępuje się wyrazami „fundusze zabezpieczające, o których mowa w art. 65 ust. 1 – w przypadku ich”,</w:t>
      </w:r>
    </w:p>
    <w:p w14:paraId="7774A820" w14:textId="023D3726" w:rsidR="008A5332" w:rsidRDefault="00DA498D" w:rsidP="008A5332">
      <w:pPr>
        <w:pStyle w:val="LITlitera"/>
      </w:pPr>
      <w:r>
        <w:lastRenderedPageBreak/>
        <w:t>c</w:t>
      </w:r>
      <w:r w:rsidR="008A5332" w:rsidRPr="008A5332">
        <w:t>)</w:t>
      </w:r>
      <w:r w:rsidR="008A5332" w:rsidRPr="008A5332">
        <w:tab/>
        <w:t>w ust. 14 wyrazy „funduszu zabezpieczającego, o którym mowa w art. 65 ust. 1 pkt 1, lub w skład funduszu zabezpieczającego, o którym mowa w art. 65 ust. 1 pkt 2 – w przypadku jego” zastępuje się wyrazami „funduszy zabezpieczających, o których mowa w art. 65 ust. 1 – w przypadku ich”;</w:t>
      </w:r>
    </w:p>
    <w:p w14:paraId="1A705861" w14:textId="25983C8D" w:rsidR="00D6494D" w:rsidRPr="00D6494D" w:rsidRDefault="00DA498D" w:rsidP="0056536D">
      <w:pPr>
        <w:pStyle w:val="PKTpunkt"/>
      </w:pPr>
      <w:r>
        <w:t>22</w:t>
      </w:r>
      <w:r w:rsidR="00D6494D" w:rsidRPr="00D6494D">
        <w:t>)</w:t>
      </w:r>
      <w:r w:rsidR="0056536D">
        <w:tab/>
      </w:r>
      <w:r w:rsidR="00D6494D" w:rsidRPr="00D6494D">
        <w:t xml:space="preserve">po art. </w:t>
      </w:r>
      <w:r w:rsidR="00D6494D" w:rsidRPr="00874D23">
        <w:t>64a dodaje się art. 64b</w:t>
      </w:r>
      <w:r w:rsidR="00D6494D" w:rsidRPr="00D6494D">
        <w:t xml:space="preserve"> w brzmieniu:</w:t>
      </w:r>
    </w:p>
    <w:p w14:paraId="4DFAAF01" w14:textId="497ABACA" w:rsidR="00D6494D" w:rsidRPr="008A5332" w:rsidRDefault="0056536D" w:rsidP="0056536D">
      <w:pPr>
        <w:pStyle w:val="ZARTzmartartykuempunktem"/>
      </w:pPr>
      <w:r w:rsidRPr="007E4099">
        <w:t>„</w:t>
      </w:r>
      <w:r>
        <w:t xml:space="preserve">Art. 64b. </w:t>
      </w:r>
      <w:r w:rsidR="00D6494D" w:rsidRPr="00D6494D">
        <w:t>W celu zapewnienia przestrzegania przez Krajowy Depozyt, podmiot</w:t>
      </w:r>
      <w:r w:rsidR="00044EA5">
        <w:t>,</w:t>
      </w:r>
      <w:r w:rsidR="00D6494D" w:rsidRPr="00D6494D">
        <w:t xml:space="preserve"> o którym mowa w art. 48 ust. 7</w:t>
      </w:r>
      <w:r w:rsidR="00044EA5">
        <w:t>,</w:t>
      </w:r>
      <w:r w:rsidR="00D6494D" w:rsidRPr="00D6494D">
        <w:t xml:space="preserve"> lub CCP przepisów ustawy, przepisów wykonawczych wydanych na jej podstawie, przepisów ustawy o ostateczności rozrachunku oraz przepisów wykonawczych wydanych na jej podstawie, przepisów rozporządzenia 909/2014, rozporządzenia 648/2012, rozporządzenia 600/2014 oraz innych bezpośrednio stosowanych przepisów prawa Unii Europejskiej mających zastosowanie do tych podmiotów Komisja może zalecić tym podmiotom zaprzestanie w wyznaczonym terminie działania naruszającego te przepisy lub niepodejmowanie takiego działania w przyszłości.</w:t>
      </w:r>
      <w:r w:rsidRPr="0056536D">
        <w:t>”</w:t>
      </w:r>
      <w:r>
        <w:t>;</w:t>
      </w:r>
    </w:p>
    <w:p w14:paraId="1FAA08E8" w14:textId="2D23587F" w:rsidR="007E4099" w:rsidRPr="00874D23" w:rsidRDefault="00DA498D" w:rsidP="007E4099">
      <w:pPr>
        <w:pStyle w:val="PKTpunkt"/>
      </w:pPr>
      <w:r>
        <w:t>23</w:t>
      </w:r>
      <w:r w:rsidR="007E4099" w:rsidRPr="007E4099">
        <w:t>)</w:t>
      </w:r>
      <w:r w:rsidR="007E4099" w:rsidRPr="007E4099">
        <w:tab/>
        <w:t>w art</w:t>
      </w:r>
      <w:r w:rsidR="007E4099" w:rsidRPr="00874D23">
        <w:t>. 65:</w:t>
      </w:r>
    </w:p>
    <w:p w14:paraId="59247616" w14:textId="77777777" w:rsidR="007E4099" w:rsidRPr="007E4099" w:rsidRDefault="007E4099" w:rsidP="007E4099">
      <w:pPr>
        <w:pStyle w:val="LITlitera"/>
      </w:pPr>
      <w:r w:rsidRPr="007E4099">
        <w:t>a)</w:t>
      </w:r>
      <w:r w:rsidRPr="007E4099">
        <w:tab/>
        <w:t>ust. 1 otrzymuje brzmienie:</w:t>
      </w:r>
    </w:p>
    <w:p w14:paraId="66D3009B" w14:textId="77777777" w:rsidR="007E4099" w:rsidRPr="007E4099" w:rsidRDefault="007E4099" w:rsidP="007E4099">
      <w:pPr>
        <w:pStyle w:val="ZLITUSTzmustliter"/>
      </w:pPr>
      <w:r w:rsidRPr="007E4099">
        <w:t>„1. Podmiot rozliczający, z wyłączeniem podmiotu rozliczającego posiadającego zezwolenie, o którym mowa w art. 68a ust. 5, który rozlicza transakcje zawarte w obrocie zorganizowanym lub poza obrotem zorganizowanym ustanawia jeden albo więcej niż jeden fundusz zabezpieczający prawidłowe wykonanie zobowiązań wynikających z rozliczania transakcji dla różnych klas instrumentów finansowych lub dla różnych systemów obrotu. Podmiot ten może również ustanowić odrębne fundusze zabezpieczające prawidłowe wykonanie zobowiązań wynikających z rozliczania transakcji zawartych w obrocie zorganizowanym oraz transakcji zawartych poza obrotem zorganizowanym.”,</w:t>
      </w:r>
    </w:p>
    <w:p w14:paraId="47CB399D" w14:textId="67FE0B49" w:rsidR="007E4099" w:rsidRDefault="007E4099" w:rsidP="007E4099">
      <w:pPr>
        <w:pStyle w:val="LITlitera"/>
      </w:pPr>
      <w:r w:rsidRPr="007E4099">
        <w:t>b)</w:t>
      </w:r>
      <w:r w:rsidRPr="007E4099">
        <w:tab/>
        <w:t>uchyla się ust. 2;</w:t>
      </w:r>
    </w:p>
    <w:p w14:paraId="54DCCDDB" w14:textId="61B9FF6E" w:rsidR="00EC47B3" w:rsidRPr="00EC47B3" w:rsidRDefault="00DA498D" w:rsidP="00EC47B3">
      <w:pPr>
        <w:pStyle w:val="PKTpunkt"/>
      </w:pPr>
      <w:r>
        <w:t>24</w:t>
      </w:r>
      <w:r w:rsidR="00EC47B3" w:rsidRPr="00EC47B3">
        <w:t>)</w:t>
      </w:r>
      <w:r w:rsidR="00EC47B3" w:rsidRPr="00EC47B3">
        <w:tab/>
        <w:t xml:space="preserve">w </w:t>
      </w:r>
      <w:r w:rsidR="00EC47B3" w:rsidRPr="00874D23">
        <w:t>art. 66:</w:t>
      </w:r>
    </w:p>
    <w:p w14:paraId="35D2260C" w14:textId="77777777" w:rsidR="00EC47B3" w:rsidRPr="00EC47B3" w:rsidRDefault="00EC47B3" w:rsidP="00EC47B3">
      <w:pPr>
        <w:pStyle w:val="LITlitera"/>
      </w:pPr>
      <w:r w:rsidRPr="00EC47B3">
        <w:t>a)</w:t>
      </w:r>
      <w:r w:rsidRPr="00EC47B3">
        <w:tab/>
        <w:t>w ust. 1 wyrazy „funduszu zabezpieczającego, o którym mowa w art. 65 ust. 1 pkt 1,” zastępuje się wyrazami „funduszy zabezpieczających, o których mowa w art. 65 ust. 1,”,</w:t>
      </w:r>
    </w:p>
    <w:p w14:paraId="5A0A6BE1" w14:textId="77777777" w:rsidR="00EC47B3" w:rsidRPr="00EC47B3" w:rsidRDefault="00EC47B3" w:rsidP="00EC47B3">
      <w:pPr>
        <w:pStyle w:val="LITlitera"/>
      </w:pPr>
      <w:r w:rsidRPr="00EC47B3">
        <w:t>b)</w:t>
      </w:r>
      <w:r w:rsidRPr="00EC47B3">
        <w:tab/>
        <w:t xml:space="preserve">ust. 2 otrzymuje brzmienie </w:t>
      </w:r>
    </w:p>
    <w:p w14:paraId="5CD9888E" w14:textId="280AE258" w:rsidR="00EC47B3" w:rsidRPr="00EC47B3" w:rsidRDefault="00EC47B3" w:rsidP="00EC47B3">
      <w:pPr>
        <w:pStyle w:val="ZLITUSTzmustliter"/>
      </w:pPr>
      <w:bookmarkStart w:id="13" w:name="_Hlk240367038"/>
      <w:r w:rsidRPr="00EC47B3">
        <w:t>„2. Rada nadzorcza podmiotu rozliczającego na wniosek zarządu uchwala dla każdego z ustan</w:t>
      </w:r>
      <w:r w:rsidR="007547A4">
        <w:t>a</w:t>
      </w:r>
      <w:r w:rsidRPr="00EC47B3">
        <w:t>wi</w:t>
      </w:r>
      <w:r w:rsidR="005C1FBC">
        <w:t>a</w:t>
      </w:r>
      <w:r w:rsidRPr="00EC47B3">
        <w:t xml:space="preserve">nych funduszy zabezpieczających, o których mowa w art. 65 </w:t>
      </w:r>
      <w:r w:rsidRPr="00EC47B3">
        <w:lastRenderedPageBreak/>
        <w:t>ust. 1, regulamin określający sposób tworzenia i wykorzystywania funduszu zabezpieczającego oraz związane z jego funkcjonowaniem prawa i obowiązki uczestników.”</w:t>
      </w:r>
      <w:r>
        <w:t>,</w:t>
      </w:r>
    </w:p>
    <w:bookmarkEnd w:id="13"/>
    <w:p w14:paraId="2058860E" w14:textId="77777777" w:rsidR="00EC47B3" w:rsidRPr="00EC47B3" w:rsidRDefault="00EC47B3" w:rsidP="00EC47B3">
      <w:pPr>
        <w:pStyle w:val="LITlitera"/>
      </w:pPr>
      <w:r w:rsidRPr="00EC47B3">
        <w:t>c)</w:t>
      </w:r>
      <w:r w:rsidRPr="00EC47B3">
        <w:tab/>
        <w:t>uchyla się ust. 5;</w:t>
      </w:r>
    </w:p>
    <w:p w14:paraId="0A079315" w14:textId="37890FCE" w:rsidR="00EC47B3" w:rsidRPr="00EC47B3" w:rsidRDefault="00DA498D" w:rsidP="00EC47B3">
      <w:pPr>
        <w:pStyle w:val="PKTpunkt"/>
      </w:pPr>
      <w:r>
        <w:t>25</w:t>
      </w:r>
      <w:r w:rsidR="00EC47B3" w:rsidRPr="00EC47B3">
        <w:t>)</w:t>
      </w:r>
      <w:r w:rsidR="00EC47B3" w:rsidRPr="00EC47B3">
        <w:tab/>
        <w:t xml:space="preserve">w </w:t>
      </w:r>
      <w:r w:rsidR="00EC47B3" w:rsidRPr="00874D23">
        <w:t>art. 67:</w:t>
      </w:r>
    </w:p>
    <w:p w14:paraId="5FA232FE" w14:textId="77777777" w:rsidR="00EC47B3" w:rsidRPr="00EC47B3" w:rsidRDefault="00EC47B3" w:rsidP="00EC47B3">
      <w:pPr>
        <w:pStyle w:val="LITlitera"/>
      </w:pPr>
      <w:r w:rsidRPr="00EC47B3">
        <w:t>a)</w:t>
      </w:r>
      <w:r w:rsidRPr="00EC47B3">
        <w:tab/>
        <w:t>ust. 1 otrzymuje brzmienie:</w:t>
      </w:r>
    </w:p>
    <w:p w14:paraId="6C8B141C" w14:textId="0F43BDB9" w:rsidR="00EC47B3" w:rsidRPr="00EC47B3" w:rsidRDefault="00EC47B3" w:rsidP="00EC47B3">
      <w:pPr>
        <w:pStyle w:val="ZLITUSTzmustliter"/>
      </w:pPr>
      <w:r w:rsidRPr="00EC47B3">
        <w:t>„1. Masa majątkowa funduszy zabezpieczających, o których mowa w art. 65 ust. 1, stanowi współwłasność łączną uczestników. Nie wyłącza to możliwości indywidualnego określania obowiązków uczestnika w związku z wykorzystaniem funduszy zabezpieczających, o których mowa w art. 65 ust. 1, spowodowanym przez działania tego uczestnika.”,</w:t>
      </w:r>
    </w:p>
    <w:p w14:paraId="2E8F6E35" w14:textId="77777777" w:rsidR="00EC47B3" w:rsidRPr="00EC47B3" w:rsidRDefault="00EC47B3" w:rsidP="00EC47B3">
      <w:pPr>
        <w:pStyle w:val="LITlitera"/>
      </w:pPr>
      <w:r w:rsidRPr="00EC47B3">
        <w:t>b)</w:t>
      </w:r>
      <w:r w:rsidRPr="00EC47B3">
        <w:tab/>
        <w:t>w ust. 3 wyrazy „funduszu zabezpieczającego, o którym mowa w art. 65 ust. 1 pkt 1,” zastępuje się wyrazami „funduszy zabezpieczających, o których mowa w art. 65 ust. 1,”,</w:t>
      </w:r>
    </w:p>
    <w:p w14:paraId="4F83C0CB" w14:textId="77777777" w:rsidR="00EC47B3" w:rsidRPr="00EC47B3" w:rsidRDefault="00EC47B3" w:rsidP="00EC47B3">
      <w:pPr>
        <w:pStyle w:val="LITlitera"/>
      </w:pPr>
      <w:r w:rsidRPr="00EC47B3">
        <w:t>c)</w:t>
      </w:r>
      <w:r w:rsidRPr="00EC47B3">
        <w:tab/>
        <w:t>uchyla się ust. 4;</w:t>
      </w:r>
    </w:p>
    <w:p w14:paraId="0A20DAD7" w14:textId="69B5D6F6" w:rsidR="0047327B" w:rsidRPr="001B002A" w:rsidRDefault="00DA498D" w:rsidP="0047327B">
      <w:pPr>
        <w:pStyle w:val="PKTpunkt"/>
      </w:pPr>
      <w:r>
        <w:t>26</w:t>
      </w:r>
      <w:r w:rsidR="0047327B" w:rsidRPr="001B002A">
        <w:t>)</w:t>
      </w:r>
      <w:r w:rsidR="0047327B" w:rsidRPr="001B002A">
        <w:tab/>
        <w:t>w art. 68a:</w:t>
      </w:r>
    </w:p>
    <w:p w14:paraId="297824ED" w14:textId="05C2978B" w:rsidR="0047327B" w:rsidRPr="001B002A" w:rsidRDefault="0047327B" w:rsidP="0047327B">
      <w:pPr>
        <w:pStyle w:val="LITlitera"/>
      </w:pPr>
      <w:r w:rsidRPr="001B002A">
        <w:t>a)</w:t>
      </w:r>
      <w:r w:rsidRPr="001B002A">
        <w:tab/>
        <w:t>w ust. 4a wyrazy „art. 3 ust. 1 pkt 31 rozporządzenia 1031/2010” zastępuje się wyrazami „art. 3 pkt 32 rozporządzenia 2023/2830</w:t>
      </w:r>
      <w:r w:rsidR="001B257E">
        <w:t>,</w:t>
      </w:r>
      <w:r w:rsidRPr="001B002A">
        <w:t>”,</w:t>
      </w:r>
    </w:p>
    <w:p w14:paraId="012D6222" w14:textId="77777777" w:rsidR="0047327B" w:rsidRPr="001B002A" w:rsidRDefault="0047327B" w:rsidP="0047327B">
      <w:pPr>
        <w:pStyle w:val="LITlitera"/>
      </w:pPr>
      <w:r w:rsidRPr="001B002A">
        <w:t>b)</w:t>
      </w:r>
      <w:r w:rsidRPr="001B002A">
        <w:tab/>
        <w:t>w ust. 4b wyrazy „art. 3 ust. 1 pkt 36 rozporządzenia 1031/2010” zastępuje się wyrazami „art. 3 pkt 37 rozporządzenia 2023/2830”;</w:t>
      </w:r>
    </w:p>
    <w:p w14:paraId="36305FBF" w14:textId="70733B43" w:rsidR="00963845" w:rsidRDefault="00DA498D" w:rsidP="00963845">
      <w:pPr>
        <w:pStyle w:val="PKTpunkt"/>
      </w:pPr>
      <w:r>
        <w:t>27</w:t>
      </w:r>
      <w:r w:rsidR="00963845" w:rsidRPr="00B518F4">
        <w:t>)</w:t>
      </w:r>
      <w:r w:rsidR="00963845" w:rsidRPr="00B518F4">
        <w:tab/>
        <w:t xml:space="preserve">art. </w:t>
      </w:r>
      <w:r w:rsidR="00963845">
        <w:t>69g otrzymuje brzmienie:</w:t>
      </w:r>
    </w:p>
    <w:p w14:paraId="78D5FC5F" w14:textId="77777777" w:rsidR="00963845" w:rsidRDefault="00963845" w:rsidP="00963845">
      <w:pPr>
        <w:pStyle w:val="ZARTzmartartykuempunktem"/>
      </w:pPr>
      <w:r w:rsidRPr="007B652D">
        <w:t>„</w:t>
      </w:r>
      <w:r w:rsidRPr="00874D23">
        <w:t>Art. 69g</w:t>
      </w:r>
      <w:r w:rsidRPr="007B652D">
        <w:t xml:space="preserve">. Komisja, wydając zezwolenie na prowadzenie ASO, może na wniosek firmy inwestycyjnej wpisać ten ASO albo </w:t>
      </w:r>
      <w:r>
        <w:t xml:space="preserve">segment </w:t>
      </w:r>
      <w:r w:rsidRPr="007B652D">
        <w:t>tego ASO do rejestru, o</w:t>
      </w:r>
      <w:r>
        <w:t xml:space="preserve"> </w:t>
      </w:r>
      <w:r w:rsidRPr="007B652D">
        <w:t>którym mowa w</w:t>
      </w:r>
      <w:r>
        <w:t xml:space="preserve"> </w:t>
      </w:r>
      <w:r w:rsidRPr="007B652D">
        <w:t>art. 78g ust. 1, jeżeli są spełnione warunki, o</w:t>
      </w:r>
      <w:r>
        <w:t xml:space="preserve"> </w:t>
      </w:r>
      <w:r w:rsidRPr="007B652D">
        <w:t>których mowa w</w:t>
      </w:r>
      <w:r>
        <w:t>:</w:t>
      </w:r>
    </w:p>
    <w:p w14:paraId="443FCE7C" w14:textId="77777777" w:rsidR="00963845" w:rsidRDefault="00963845" w:rsidP="00963845">
      <w:pPr>
        <w:pStyle w:val="ZPKTzmpktartykuempunktem"/>
      </w:pPr>
      <w:r>
        <w:t>1)</w:t>
      </w:r>
      <w:r>
        <w:tab/>
      </w:r>
      <w:r w:rsidRPr="007B652D">
        <w:t>art. 78g ust. 2 pkt 2–4</w:t>
      </w:r>
      <w:r>
        <w:t xml:space="preserve"> </w:t>
      </w:r>
      <w:r w:rsidRPr="000E7BE4">
        <w:t>–</w:t>
      </w:r>
      <w:r>
        <w:t xml:space="preserve"> w przypadku ASO;</w:t>
      </w:r>
    </w:p>
    <w:p w14:paraId="5EE13C31" w14:textId="16F6AD07" w:rsidR="00963845" w:rsidRDefault="00963845" w:rsidP="00963845">
      <w:pPr>
        <w:pStyle w:val="ZPKTzmpktartykuempunktem"/>
      </w:pPr>
      <w:r>
        <w:t>2)</w:t>
      </w:r>
      <w:r>
        <w:tab/>
      </w:r>
      <w:r w:rsidRPr="007B652D">
        <w:t>art. 78g ust. 2 pkt 2–4</w:t>
      </w:r>
      <w:r w:rsidRPr="00F20820">
        <w:t xml:space="preserve"> </w:t>
      </w:r>
      <w:r>
        <w:t xml:space="preserve">oraz </w:t>
      </w:r>
      <w:r w:rsidRPr="007B652D">
        <w:t>ust. 2a pkt 2</w:t>
      </w:r>
      <w:r w:rsidRPr="00FD272D">
        <w:t>–</w:t>
      </w:r>
      <w:r>
        <w:t xml:space="preserve">4 </w:t>
      </w:r>
      <w:r w:rsidRPr="000E7BE4">
        <w:t>–</w:t>
      </w:r>
      <w:r>
        <w:t xml:space="preserve"> </w:t>
      </w:r>
      <w:r w:rsidRPr="007B652D">
        <w:t xml:space="preserve">w przypadku </w:t>
      </w:r>
      <w:r>
        <w:t xml:space="preserve">segmentu tego </w:t>
      </w:r>
      <w:r w:rsidRPr="007B652D">
        <w:t>ASO</w:t>
      </w:r>
      <w:bookmarkStart w:id="14" w:name="_Hlk224555473"/>
      <w:r w:rsidR="000127CC">
        <w:t>.</w:t>
      </w:r>
      <w:r w:rsidRPr="0096744A">
        <w:t>”</w:t>
      </w:r>
      <w:r>
        <w:t>;</w:t>
      </w:r>
      <w:bookmarkEnd w:id="14"/>
    </w:p>
    <w:p w14:paraId="5A3F92E5" w14:textId="3E442F6B" w:rsidR="001846AC" w:rsidRDefault="00DA498D" w:rsidP="00963845">
      <w:pPr>
        <w:pStyle w:val="PKTpunkt"/>
      </w:pPr>
      <w:r>
        <w:t>28</w:t>
      </w:r>
      <w:r w:rsidR="00165BF1">
        <w:t>)</w:t>
      </w:r>
      <w:r w:rsidR="00165BF1">
        <w:tab/>
      </w:r>
      <w:r w:rsidR="001846AC">
        <w:t xml:space="preserve">w </w:t>
      </w:r>
      <w:r w:rsidR="00165BF1">
        <w:t xml:space="preserve">art. </w:t>
      </w:r>
      <w:r w:rsidR="00165BF1" w:rsidRPr="00874D23">
        <w:t xml:space="preserve">70 </w:t>
      </w:r>
      <w:r w:rsidR="001846AC" w:rsidRPr="00874D23">
        <w:t xml:space="preserve">w </w:t>
      </w:r>
      <w:r w:rsidR="00165BF1" w:rsidRPr="00874D23">
        <w:t xml:space="preserve">ust. 1 pkt </w:t>
      </w:r>
      <w:r w:rsidR="00165BF1">
        <w:t xml:space="preserve">18 </w:t>
      </w:r>
      <w:r w:rsidR="001846AC">
        <w:t>otrzymuje brzmienie:</w:t>
      </w:r>
    </w:p>
    <w:p w14:paraId="3496B4E3" w14:textId="421BA630" w:rsidR="001846AC" w:rsidRDefault="001846AC" w:rsidP="001846AC">
      <w:pPr>
        <w:pStyle w:val="ZPKTzmpktartykuempunktem"/>
      </w:pPr>
      <w:r w:rsidRPr="001846AC">
        <w:t>„</w:t>
      </w:r>
      <w:r>
        <w:t>18)</w:t>
      </w:r>
      <w:r>
        <w:tab/>
      </w:r>
      <w:r w:rsidRPr="001846AC">
        <w:t xml:space="preserve">zagranicznych osób prawnych nieprowadzących działalności maklerskiej na terytorium Rzeczypospolitej Polskiej, które </w:t>
      </w:r>
      <w:r>
        <w:t>będąc klient</w:t>
      </w:r>
      <w:r w:rsidR="00957B86">
        <w:t>ami</w:t>
      </w:r>
      <w:r>
        <w:t xml:space="preserve"> członka lub uczestnika systemu obrotu instrumentami finansowymi, w tym </w:t>
      </w:r>
      <w:r w:rsidRPr="001846AC">
        <w:t>w ramach bezpośredniego dostępu elektronicznego</w:t>
      </w:r>
      <w:r>
        <w:t>,</w:t>
      </w:r>
      <w:r w:rsidRPr="001846AC">
        <w:t xml:space="preserve"> wykonują czynności określone w</w:t>
      </w:r>
      <w:r>
        <w:t xml:space="preserve"> art. 69 ust. 2 pkt 1</w:t>
      </w:r>
      <w:r w:rsidRPr="001846AC">
        <w:t>–</w:t>
      </w:r>
      <w:r>
        <w:t>3</w:t>
      </w:r>
      <w:r w:rsidRPr="001846AC">
        <w:t xml:space="preserve"> w zakresie nabywania lub zbywania instrumentów finansowych na własny rachunek, </w:t>
      </w:r>
      <w:r>
        <w:t xml:space="preserve">w tym </w:t>
      </w:r>
      <w:r w:rsidRPr="001846AC">
        <w:t xml:space="preserve">pełnienia funkcji animatora rynku, lub na rachunek klientów mających </w:t>
      </w:r>
      <w:r w:rsidRPr="001846AC">
        <w:lastRenderedPageBreak/>
        <w:t>siedzibę lub miejsce zamieszkania na terytorium państwa innego niż państwo członkowskie</w:t>
      </w:r>
      <w:r>
        <w:t>;</w:t>
      </w:r>
      <w:r w:rsidRPr="001846AC">
        <w:t>”</w:t>
      </w:r>
      <w:r>
        <w:t>;</w:t>
      </w:r>
    </w:p>
    <w:p w14:paraId="170C4B34" w14:textId="0903BD94" w:rsidR="00165BF1" w:rsidRDefault="00DA498D" w:rsidP="00963845">
      <w:pPr>
        <w:pStyle w:val="PKTpunkt"/>
      </w:pPr>
      <w:r>
        <w:t>29</w:t>
      </w:r>
      <w:r w:rsidR="00165BF1">
        <w:t>)</w:t>
      </w:r>
      <w:r w:rsidR="00165BF1">
        <w:tab/>
        <w:t xml:space="preserve">w </w:t>
      </w:r>
      <w:r w:rsidR="00165BF1" w:rsidRPr="00874D23">
        <w:t xml:space="preserve">art. 78 w </w:t>
      </w:r>
      <w:r w:rsidR="00165BF1">
        <w:t xml:space="preserve">ust. 1bb wyrazy </w:t>
      </w:r>
      <w:r w:rsidR="00165BF1" w:rsidRPr="007B652D">
        <w:t>„</w:t>
      </w:r>
      <w:r w:rsidR="00165BF1">
        <w:t>z wyłączeniem</w:t>
      </w:r>
      <w:r w:rsidR="00165BF1" w:rsidRPr="0096744A">
        <w:t>”</w:t>
      </w:r>
      <w:r w:rsidR="00165BF1">
        <w:t xml:space="preserve"> zastępuje się wyrazami </w:t>
      </w:r>
      <w:r w:rsidR="00165BF1" w:rsidRPr="007B652D">
        <w:t>„</w:t>
      </w:r>
      <w:r w:rsidR="00165BF1">
        <w:t>w tym</w:t>
      </w:r>
      <w:r w:rsidR="00165BF1" w:rsidRPr="0096744A">
        <w:t>”</w:t>
      </w:r>
      <w:r w:rsidR="00165BF1">
        <w:t>;</w:t>
      </w:r>
    </w:p>
    <w:p w14:paraId="01CF1925" w14:textId="7D69A0A6" w:rsidR="00963845" w:rsidRPr="00874D23" w:rsidRDefault="00DA498D" w:rsidP="00963845">
      <w:pPr>
        <w:pStyle w:val="PKTpunkt"/>
      </w:pPr>
      <w:r>
        <w:t>30</w:t>
      </w:r>
      <w:r w:rsidR="00963845">
        <w:t>)</w:t>
      </w:r>
      <w:r w:rsidR="00963845">
        <w:tab/>
      </w:r>
      <w:r w:rsidR="00963845" w:rsidRPr="00B518F4">
        <w:t xml:space="preserve">w </w:t>
      </w:r>
      <w:r w:rsidR="00963845" w:rsidRPr="00874D23">
        <w:t>art. 78g:</w:t>
      </w:r>
    </w:p>
    <w:p w14:paraId="01043ECB" w14:textId="77777777" w:rsidR="00963845" w:rsidRPr="00B518F4" w:rsidRDefault="00963845" w:rsidP="00963845">
      <w:pPr>
        <w:pStyle w:val="LITlitera"/>
      </w:pPr>
      <w:r w:rsidRPr="00B518F4">
        <w:t>a)</w:t>
      </w:r>
      <w:r w:rsidRPr="00B518F4">
        <w:tab/>
        <w:t xml:space="preserve">po ust. </w:t>
      </w:r>
      <w:r>
        <w:t xml:space="preserve">2 </w:t>
      </w:r>
      <w:r w:rsidRPr="00B518F4">
        <w:t xml:space="preserve">dodaje się ust. </w:t>
      </w:r>
      <w:r>
        <w:t>2a</w:t>
      </w:r>
      <w:r w:rsidRPr="00B518F4">
        <w:t xml:space="preserve"> w brzmieniu:</w:t>
      </w:r>
    </w:p>
    <w:p w14:paraId="1AE99485" w14:textId="77777777" w:rsidR="00963845" w:rsidRPr="000E7BE4" w:rsidRDefault="00963845" w:rsidP="00963845">
      <w:pPr>
        <w:pStyle w:val="ZLITUSTzmustliter"/>
      </w:pPr>
      <w:r w:rsidRPr="0096744A">
        <w:t>„</w:t>
      </w:r>
      <w:r w:rsidRPr="000E7BE4">
        <w:t>2a. Firma inwestycyjna prowadząca ASO może wystąpić do Komisji z wnioskiem o wpisanie segmentu tego ASO do rejestru ASO MŚP, jeżeli:</w:t>
      </w:r>
    </w:p>
    <w:p w14:paraId="0DF36138" w14:textId="77777777" w:rsidR="00963845" w:rsidRPr="000E7BE4" w:rsidRDefault="00963845" w:rsidP="00E47974">
      <w:pPr>
        <w:pStyle w:val="ZLITPKTzmpktliter"/>
      </w:pPr>
      <w:r w:rsidRPr="000E7BE4">
        <w:t>1)</w:t>
      </w:r>
      <w:r w:rsidRPr="000E7BE4">
        <w:tab/>
      </w:r>
      <w:r>
        <w:t xml:space="preserve">w odniesieniu do tego segmentu ASO </w:t>
      </w:r>
      <w:r w:rsidRPr="00653A3A">
        <w:t xml:space="preserve">są </w:t>
      </w:r>
      <w:r>
        <w:t xml:space="preserve">spełnione warunki </w:t>
      </w:r>
      <w:r w:rsidRPr="000E7BE4">
        <w:t>określone w ust. 2;</w:t>
      </w:r>
    </w:p>
    <w:p w14:paraId="4CE55CCD" w14:textId="05642788" w:rsidR="00963845" w:rsidRDefault="00963845" w:rsidP="00E47974">
      <w:pPr>
        <w:pStyle w:val="ZLITPKTzmpktliter"/>
      </w:pPr>
      <w:r w:rsidRPr="000E7BE4">
        <w:t>2)</w:t>
      </w:r>
      <w:r w:rsidRPr="000E7BE4">
        <w:tab/>
        <w:t>segment ASO jest wyraźnie oddzielony od pozostałych segmentów tego ASO</w:t>
      </w:r>
      <w:r>
        <w:t xml:space="preserve">, </w:t>
      </w:r>
      <w:r w:rsidRPr="007E0E84">
        <w:t xml:space="preserve">w szczególności posiada inną nazwę, zakres regulacji, strategię marketingową i promocyjną oraz kod identyfikacyjny </w:t>
      </w:r>
      <w:r w:rsidR="00091D73">
        <w:t>lub kody identyfikacyjne</w:t>
      </w:r>
      <w:r w:rsidRPr="007E0E84">
        <w:t xml:space="preserve"> właściw</w:t>
      </w:r>
      <w:r w:rsidR="00091D73">
        <w:t>e</w:t>
      </w:r>
      <w:r w:rsidRPr="007E0E84">
        <w:t xml:space="preserve"> dla segmentu ASO zarejestrowanego jako ASO MŚP</w:t>
      </w:r>
      <w:r w:rsidRPr="000E7BE4">
        <w:t>;</w:t>
      </w:r>
    </w:p>
    <w:p w14:paraId="1625F031" w14:textId="18968B07" w:rsidR="00963845" w:rsidRPr="000E7BE4" w:rsidRDefault="00963845" w:rsidP="00E47974">
      <w:pPr>
        <w:pStyle w:val="ZLITPKTzmpktliter"/>
      </w:pPr>
      <w:r w:rsidRPr="000E7BE4">
        <w:t>3)</w:t>
      </w:r>
      <w:r w:rsidRPr="000E7BE4">
        <w:tab/>
        <w:t xml:space="preserve">transakcje zawierane w ramach </w:t>
      </w:r>
      <w:r>
        <w:t xml:space="preserve">tego </w:t>
      </w:r>
      <w:r w:rsidRPr="000E7BE4">
        <w:t xml:space="preserve">segmentu ASO są </w:t>
      </w:r>
      <w:r w:rsidR="00396009">
        <w:t xml:space="preserve">wyraźnie </w:t>
      </w:r>
      <w:r w:rsidRPr="000E7BE4">
        <w:t>odróżni</w:t>
      </w:r>
      <w:r w:rsidR="00396009">
        <w:t>a</w:t>
      </w:r>
      <w:r w:rsidRPr="000E7BE4">
        <w:t>n</w:t>
      </w:r>
      <w:r w:rsidR="00396009">
        <w:t>e</w:t>
      </w:r>
      <w:r w:rsidRPr="000E7BE4">
        <w:t xml:space="preserve"> od pozostałych transakcji zawieranych w ASO</w:t>
      </w:r>
      <w:r>
        <w:t xml:space="preserve"> oraz innych segmentach ASO;</w:t>
      </w:r>
    </w:p>
    <w:p w14:paraId="487C3D26" w14:textId="06A2E5E7" w:rsidR="00963845" w:rsidRPr="000E7BE4" w:rsidRDefault="00963845" w:rsidP="003A56EC">
      <w:pPr>
        <w:pStyle w:val="ZLITPKTzmpktliter"/>
      </w:pPr>
      <w:r>
        <w:t>4)</w:t>
      </w:r>
      <w:r>
        <w:tab/>
        <w:t>f</w:t>
      </w:r>
      <w:r w:rsidRPr="000E7BE4">
        <w:t xml:space="preserve">irma inwestycyjna </w:t>
      </w:r>
      <w:r>
        <w:t xml:space="preserve">zapewnia </w:t>
      </w:r>
      <w:r w:rsidRPr="000E7BE4">
        <w:t>przekazywani</w:t>
      </w:r>
      <w:r>
        <w:t>e</w:t>
      </w:r>
      <w:r w:rsidRPr="000E7BE4">
        <w:t xml:space="preserve">, na żądanie Komisji lub jej upoważnionego przedstawiciela, wykazu instrumentów finansowych notowanych w ramach </w:t>
      </w:r>
      <w:r>
        <w:t xml:space="preserve">tego </w:t>
      </w:r>
      <w:r w:rsidRPr="000E7BE4">
        <w:t>segmentu ASO</w:t>
      </w:r>
      <w:r w:rsidR="000359E8">
        <w:t xml:space="preserve"> oraz</w:t>
      </w:r>
      <w:r w:rsidRPr="000E7BE4">
        <w:t xml:space="preserve"> kopii dokumentów i innych nośników informacji</w:t>
      </w:r>
      <w:r>
        <w:t>,</w:t>
      </w:r>
      <w:r w:rsidRPr="000E7BE4">
        <w:t xml:space="preserve"> </w:t>
      </w:r>
      <w:r w:rsidR="000359E8">
        <w:t>a także</w:t>
      </w:r>
      <w:r w:rsidR="000359E8" w:rsidRPr="000E7BE4">
        <w:t xml:space="preserve"> </w:t>
      </w:r>
      <w:r w:rsidRPr="000E7BE4">
        <w:t>do udzi</w:t>
      </w:r>
      <w:r w:rsidR="00C1549E">
        <w:t>e</w:t>
      </w:r>
      <w:r w:rsidRPr="000E7BE4">
        <w:t>l</w:t>
      </w:r>
      <w:r w:rsidR="00C1549E">
        <w:t>a</w:t>
      </w:r>
      <w:r w:rsidRPr="000E7BE4">
        <w:t>nia pisemnych lub ustnych wyjaśnień w zakresie sposobu funkcjonowania tego segmentu ASO.</w:t>
      </w:r>
      <w:r w:rsidRPr="00161A74">
        <w:t>”</w:t>
      </w:r>
      <w:r>
        <w:t>,</w:t>
      </w:r>
    </w:p>
    <w:p w14:paraId="6142C13B" w14:textId="77777777" w:rsidR="00963845" w:rsidRDefault="00963845" w:rsidP="00963845">
      <w:pPr>
        <w:pStyle w:val="LITlitera"/>
      </w:pPr>
      <w:r w:rsidRPr="00B518F4">
        <w:t>b)</w:t>
      </w:r>
      <w:r w:rsidRPr="00B518F4">
        <w:tab/>
      </w:r>
      <w:r>
        <w:t>ust. 3 i 4 otrzymują brzmienie:</w:t>
      </w:r>
    </w:p>
    <w:p w14:paraId="58FBD9E3" w14:textId="77777777" w:rsidR="00963845" w:rsidRPr="00DA2424" w:rsidRDefault="00963845" w:rsidP="00963845">
      <w:pPr>
        <w:pStyle w:val="ZLITUSTzmustliter"/>
      </w:pPr>
      <w:r w:rsidRPr="0096744A">
        <w:t>„</w:t>
      </w:r>
      <w:r w:rsidRPr="000E7BE4">
        <w:t>3. Wniosek, o którym mowa w ust. 2 i 2a, oraz dokumenty do niego załączone zawierają informacje potwierdzające spełnianie warunków</w:t>
      </w:r>
      <w:r>
        <w:t xml:space="preserve"> określonych </w:t>
      </w:r>
      <w:r w:rsidRPr="000E7BE4">
        <w:t>odpowiednio w ust. 2 albo 2a.</w:t>
      </w:r>
    </w:p>
    <w:p w14:paraId="37238225" w14:textId="77777777" w:rsidR="00D94D71" w:rsidRDefault="00963845" w:rsidP="00963845">
      <w:pPr>
        <w:pStyle w:val="ZLITUSTzmustliter"/>
      </w:pPr>
      <w:r w:rsidRPr="000E7BE4">
        <w:t>4. Komisja odmawia wpisu do rejestru, o którym mowa w ust. 1, jeżeli nie są spełnione warunki określone w</w:t>
      </w:r>
      <w:r w:rsidR="00D94D71">
        <w:t>:</w:t>
      </w:r>
    </w:p>
    <w:p w14:paraId="69872B6A" w14:textId="462A80B9" w:rsidR="00D94D71" w:rsidRDefault="00D94D71" w:rsidP="00C1549E">
      <w:pPr>
        <w:pStyle w:val="ZLITPKTzmpktliter"/>
      </w:pPr>
      <w:r>
        <w:t>1)</w:t>
      </w:r>
      <w:r w:rsidR="00C1549E">
        <w:tab/>
      </w:r>
      <w:r w:rsidR="00963845" w:rsidRPr="000E7BE4">
        <w:t>ust. 2</w:t>
      </w:r>
      <w:r w:rsidR="00963845">
        <w:t xml:space="preserve"> </w:t>
      </w:r>
      <w:r w:rsidRPr="00D94D71">
        <w:t xml:space="preserve">– w przypadku ASO </w:t>
      </w:r>
      <w:r w:rsidR="00963845">
        <w:t>albo</w:t>
      </w:r>
    </w:p>
    <w:p w14:paraId="50E2B10E" w14:textId="679906FB" w:rsidR="00963845" w:rsidRPr="000E7BE4" w:rsidRDefault="00D94D71" w:rsidP="00C1549E">
      <w:pPr>
        <w:pStyle w:val="ZLITPKTzmpktliter"/>
      </w:pPr>
      <w:r>
        <w:t>2)</w:t>
      </w:r>
      <w:r w:rsidR="00C1549E">
        <w:tab/>
      </w:r>
      <w:r>
        <w:t>ust.</w:t>
      </w:r>
      <w:r w:rsidR="00963845">
        <w:t xml:space="preserve"> 2a</w:t>
      </w:r>
      <w:r>
        <w:t xml:space="preserve"> </w:t>
      </w:r>
      <w:r w:rsidRPr="007E0E84">
        <w:t>–</w:t>
      </w:r>
      <w:r>
        <w:t xml:space="preserve"> w przypadku segmentu ASO</w:t>
      </w:r>
      <w:r w:rsidR="00963845" w:rsidRPr="000E7BE4">
        <w:t>.</w:t>
      </w:r>
      <w:r w:rsidR="00963845" w:rsidRPr="00D36564">
        <w:t>”,</w:t>
      </w:r>
    </w:p>
    <w:p w14:paraId="23AF4CE4" w14:textId="77777777" w:rsidR="00963845" w:rsidRDefault="00963845" w:rsidP="00963845">
      <w:pPr>
        <w:pStyle w:val="LITlitera"/>
      </w:pPr>
      <w:r>
        <w:t>c)</w:t>
      </w:r>
      <w:r>
        <w:tab/>
        <w:t>w ust. 5:</w:t>
      </w:r>
    </w:p>
    <w:p w14:paraId="17258266" w14:textId="3F14CA8E" w:rsidR="00963845" w:rsidRDefault="00051117" w:rsidP="00963845">
      <w:pPr>
        <w:pStyle w:val="TIRtiret"/>
      </w:pPr>
      <w:r>
        <w:rPr>
          <w:rFonts w:cs="Times"/>
        </w:rPr>
        <w:t>–</w:t>
      </w:r>
      <w:r w:rsidR="00963845">
        <w:tab/>
        <w:t xml:space="preserve">we wprowadzeniu do wyliczenia po wyrazach </w:t>
      </w:r>
      <w:r w:rsidR="00963845" w:rsidRPr="00F91A65">
        <w:t>„</w:t>
      </w:r>
      <w:r w:rsidR="00963845">
        <w:t>wykreśla ASO</w:t>
      </w:r>
      <w:r w:rsidR="00963845" w:rsidRPr="00F91A65">
        <w:t>”</w:t>
      </w:r>
      <w:r w:rsidR="00963845">
        <w:t xml:space="preserve"> dodaje się wyrazy </w:t>
      </w:r>
      <w:r w:rsidR="00963845" w:rsidRPr="00F91A65">
        <w:t>„</w:t>
      </w:r>
      <w:r w:rsidR="00963845">
        <w:t>lub segment ASO</w:t>
      </w:r>
      <w:r w:rsidR="00963845" w:rsidRPr="00F91A65">
        <w:t>”</w:t>
      </w:r>
      <w:r w:rsidR="00963845">
        <w:t>,</w:t>
      </w:r>
    </w:p>
    <w:p w14:paraId="1508460B" w14:textId="1BE994C6" w:rsidR="00963845" w:rsidRPr="0096744A" w:rsidRDefault="00051117" w:rsidP="00963845">
      <w:pPr>
        <w:pStyle w:val="TIRtiret"/>
      </w:pPr>
      <w:r>
        <w:rPr>
          <w:rFonts w:cs="Times"/>
        </w:rPr>
        <w:t>–</w:t>
      </w:r>
      <w:r w:rsidR="00963845">
        <w:tab/>
        <w:t>pkt 1 otrzymuje brzmienie:</w:t>
      </w:r>
    </w:p>
    <w:p w14:paraId="7973D64E" w14:textId="7AA16678" w:rsidR="00963845" w:rsidRPr="00A447AA" w:rsidRDefault="00963845" w:rsidP="00963845">
      <w:pPr>
        <w:pStyle w:val="ZTIRPKTzmpkttiret"/>
      </w:pPr>
      <w:r w:rsidRPr="00A447AA">
        <w:t>„1)</w:t>
      </w:r>
      <w:r w:rsidRPr="00A447AA">
        <w:tab/>
      </w:r>
      <w:r w:rsidR="00941D38">
        <w:t>firma</w:t>
      </w:r>
      <w:r w:rsidRPr="00A447AA">
        <w:t xml:space="preserve"> złożyła wniosek o wykreślenie ASO lub segmentu ASO z rejestru;”,</w:t>
      </w:r>
    </w:p>
    <w:p w14:paraId="6BF16505" w14:textId="77777777" w:rsidR="00963845" w:rsidRDefault="00963845" w:rsidP="00963845">
      <w:pPr>
        <w:pStyle w:val="LITlitera"/>
      </w:pPr>
      <w:r>
        <w:t>d)</w:t>
      </w:r>
      <w:r>
        <w:tab/>
        <w:t>ust. 6 i 7 otrzymują brzmienie:</w:t>
      </w:r>
    </w:p>
    <w:p w14:paraId="26BD663B" w14:textId="77777777" w:rsidR="00963845" w:rsidRPr="000E7BE4" w:rsidRDefault="00963845" w:rsidP="00963845">
      <w:pPr>
        <w:pStyle w:val="ZLITUSTzmustliter"/>
      </w:pPr>
      <w:r w:rsidRPr="00F91A65">
        <w:lastRenderedPageBreak/>
        <w:t>„</w:t>
      </w:r>
      <w:r w:rsidRPr="000E7BE4">
        <w:t xml:space="preserve">6. Komisja wykreśla ASO lub segment ASO z rejestru, o którym mowa w ust. 1, również w przypadku, gdy po upływie 3 lat od dnia wpisu do tego rejestru na podstawie art. 69g więcej niż połowa emitentów, których instrumenty finansowe są wprowadzone do obrotu w tym ASO lub w </w:t>
      </w:r>
      <w:r>
        <w:t>tym segmencie ASO</w:t>
      </w:r>
      <w:r w:rsidRPr="000E7BE4">
        <w:t>, nie spełnia wymogów uznania ich za małych i średnich przedsiębiorców.</w:t>
      </w:r>
    </w:p>
    <w:p w14:paraId="4B07B130" w14:textId="747E27A7" w:rsidR="00963845" w:rsidRDefault="00963845" w:rsidP="00963845">
      <w:pPr>
        <w:pStyle w:val="ZLITUSTzmustliter"/>
      </w:pPr>
      <w:r w:rsidRPr="000E7BE4">
        <w:t xml:space="preserve">7. Komisja </w:t>
      </w:r>
      <w:r w:rsidR="00794B63">
        <w:t xml:space="preserve">niezwłocznie </w:t>
      </w:r>
      <w:r w:rsidRPr="000E7BE4">
        <w:t>informuje Europejski Urząd Nadzoru Giełd i Papierów Wartościowych o wpisaniu ASO lub segmentu ASO do rejestru, o którym mowa w ust. 1, oraz o wykreśleniu ASO lub segmentu ASO z tego rejestru.</w:t>
      </w:r>
      <w:r w:rsidRPr="0096744A">
        <w:t>”</w:t>
      </w:r>
      <w:r>
        <w:t>;</w:t>
      </w:r>
    </w:p>
    <w:p w14:paraId="01254A6B" w14:textId="6A5F4AE7" w:rsidR="00963845" w:rsidRDefault="00DA498D" w:rsidP="00963845">
      <w:pPr>
        <w:pStyle w:val="PKTpunkt"/>
      </w:pPr>
      <w:r>
        <w:t>31</w:t>
      </w:r>
      <w:r w:rsidR="00963845" w:rsidRPr="00B518F4">
        <w:t>)</w:t>
      </w:r>
      <w:r w:rsidR="00963845" w:rsidRPr="00B518F4">
        <w:tab/>
        <w:t>art</w:t>
      </w:r>
      <w:r w:rsidR="00963845" w:rsidRPr="00874D23">
        <w:t xml:space="preserve">. 78i otrzymuje </w:t>
      </w:r>
      <w:r w:rsidR="00963845">
        <w:t>brzmienie:</w:t>
      </w:r>
    </w:p>
    <w:p w14:paraId="0EA4A565" w14:textId="613CF3B0" w:rsidR="00963845" w:rsidRDefault="00963845" w:rsidP="00963845">
      <w:pPr>
        <w:pStyle w:val="ZARTzmartartykuempunktem"/>
      </w:pPr>
      <w:r w:rsidRPr="0096744A">
        <w:t>„</w:t>
      </w:r>
      <w:r>
        <w:t>Art. 78i. </w:t>
      </w:r>
      <w:r w:rsidRPr="000E7BE4">
        <w:t>1. Instrumenty finansowe emitenta wprowadzone do ASO</w:t>
      </w:r>
      <w:r>
        <w:t xml:space="preserve"> lub segmentu tego ASO</w:t>
      </w:r>
      <w:r w:rsidRPr="000E7BE4">
        <w:t>, w który</w:t>
      </w:r>
      <w:r>
        <w:t>ch</w:t>
      </w:r>
      <w:r w:rsidRPr="000E7BE4">
        <w:t xml:space="preserve"> jest dokonywany obrót instrumentami finansowymi emitowanymi przez małych i średnich przedsiębiorców, zarejestrowan</w:t>
      </w:r>
      <w:r>
        <w:t>ych</w:t>
      </w:r>
      <w:r w:rsidRPr="000E7BE4">
        <w:t xml:space="preserve"> w innym państwie członkowskim</w:t>
      </w:r>
      <w:r>
        <w:t xml:space="preserve"> jako rynek rozwoju MŚP</w:t>
      </w:r>
      <w:r w:rsidRPr="000E7BE4">
        <w:t>, mogą być wprowadzone do sy</w:t>
      </w:r>
      <w:r w:rsidR="000172B7">
        <w:t>s</w:t>
      </w:r>
      <w:r w:rsidRPr="000E7BE4">
        <w:t>temu obrotu instrumentami finansowymi</w:t>
      </w:r>
      <w:r>
        <w:t xml:space="preserve"> działającego </w:t>
      </w:r>
      <w:r w:rsidRPr="000E7BE4">
        <w:t xml:space="preserve">na terytorium </w:t>
      </w:r>
      <w:r w:rsidR="004A59EC">
        <w:t>Rzecz</w:t>
      </w:r>
      <w:r w:rsidR="000172B7">
        <w:t>y</w:t>
      </w:r>
      <w:r w:rsidR="004A59EC">
        <w:t>pospolitej Polskiej</w:t>
      </w:r>
      <w:r w:rsidRPr="000E7BE4">
        <w:t>, jeżeli emitent został o tym poinformowany i nie wyraził sprzeciwu.</w:t>
      </w:r>
    </w:p>
    <w:p w14:paraId="5D69C1D9" w14:textId="71B491DB" w:rsidR="00963845" w:rsidRDefault="00963845" w:rsidP="00963845">
      <w:pPr>
        <w:pStyle w:val="ZUSTzmustartykuempunktem"/>
      </w:pPr>
      <w:r w:rsidRPr="000858A5">
        <w:t>2. W przypadku</w:t>
      </w:r>
      <w:r>
        <w:t xml:space="preserve"> </w:t>
      </w:r>
      <w:r w:rsidRPr="000858A5">
        <w:t xml:space="preserve">gdy system obrotu </w:t>
      </w:r>
      <w:r>
        <w:t>instrumentami finansowymi, o którym mowa w ust. 1:</w:t>
      </w:r>
    </w:p>
    <w:p w14:paraId="3D3E82FA" w14:textId="374C7CF7" w:rsidR="00963845" w:rsidRDefault="00963845" w:rsidP="00963845">
      <w:pPr>
        <w:pStyle w:val="ZPKTzmpktartykuempunktem"/>
      </w:pPr>
      <w:r>
        <w:t>1)</w:t>
      </w:r>
      <w:r>
        <w:tab/>
      </w:r>
      <w:r w:rsidR="003B329B" w:rsidRPr="003B329B">
        <w:t xml:space="preserve">jest </w:t>
      </w:r>
      <w:r w:rsidRPr="000858A5">
        <w:t>ASO MŚP</w:t>
      </w:r>
      <w:r w:rsidR="002E2606">
        <w:t xml:space="preserve"> –</w:t>
      </w:r>
      <w:r w:rsidR="002E2606" w:rsidRPr="000858A5">
        <w:t xml:space="preserve"> </w:t>
      </w:r>
      <w:r w:rsidRPr="000858A5">
        <w:t xml:space="preserve">emitent </w:t>
      </w:r>
      <w:r>
        <w:t xml:space="preserve">nie </w:t>
      </w:r>
      <w:r w:rsidRPr="000858A5">
        <w:t xml:space="preserve">podlega obowiązkom związanym ze stosowaniem ładu korporacyjnego </w:t>
      </w:r>
      <w:r w:rsidR="002E2606">
        <w:t>an</w:t>
      </w:r>
      <w:r w:rsidRPr="000858A5">
        <w:t>i obowiązkom informacyjnym obowiązującym w</w:t>
      </w:r>
      <w:r>
        <w:t xml:space="preserve"> tym ASO MŚP;</w:t>
      </w:r>
    </w:p>
    <w:p w14:paraId="22338A96" w14:textId="0C62D3B2" w:rsidR="00963845" w:rsidRPr="000E7BE4" w:rsidRDefault="00963845" w:rsidP="00963845">
      <w:pPr>
        <w:pStyle w:val="ZPKTzmpktartykuempunktem"/>
      </w:pPr>
      <w:r>
        <w:t>2)</w:t>
      </w:r>
      <w:r>
        <w:tab/>
        <w:t xml:space="preserve">nie jest </w:t>
      </w:r>
      <w:r w:rsidRPr="00B41A33">
        <w:t>ASO MŚP</w:t>
      </w:r>
      <w:r w:rsidR="002E2606">
        <w:t xml:space="preserve"> – </w:t>
      </w:r>
      <w:r>
        <w:t xml:space="preserve">emitent jest informowany o </w:t>
      </w:r>
      <w:r w:rsidRPr="000E7BE4">
        <w:t>obowiązk</w:t>
      </w:r>
      <w:r>
        <w:t>ach</w:t>
      </w:r>
      <w:r w:rsidRPr="000E7BE4">
        <w:t xml:space="preserve"> związany</w:t>
      </w:r>
      <w:r>
        <w:t>ch</w:t>
      </w:r>
      <w:r w:rsidRPr="000E7BE4">
        <w:t xml:space="preserve"> ze stosowaniem ładu korporacyjnego i obowiązk</w:t>
      </w:r>
      <w:r>
        <w:t xml:space="preserve">ach </w:t>
      </w:r>
      <w:r w:rsidRPr="000E7BE4">
        <w:t>informacyjny</w:t>
      </w:r>
      <w:r>
        <w:t xml:space="preserve">ch </w:t>
      </w:r>
      <w:r w:rsidRPr="000E7BE4">
        <w:t>obowiązujący</w:t>
      </w:r>
      <w:r>
        <w:t xml:space="preserve">ch w tym </w:t>
      </w:r>
      <w:r w:rsidRPr="000E7BE4">
        <w:t>systemie obrotu instrumentami finansowymi</w:t>
      </w:r>
      <w:r>
        <w:t>,</w:t>
      </w:r>
      <w:r w:rsidRPr="000E7BE4">
        <w:t xml:space="preserve"> </w:t>
      </w:r>
      <w:r>
        <w:t>którym podlega.</w:t>
      </w:r>
      <w:r w:rsidRPr="000E7BE4">
        <w:t>”;</w:t>
      </w:r>
    </w:p>
    <w:p w14:paraId="2E586732" w14:textId="1E1D3B47" w:rsidR="00963845" w:rsidRDefault="00DA498D" w:rsidP="00963845">
      <w:pPr>
        <w:pStyle w:val="PKTpunkt"/>
      </w:pPr>
      <w:r>
        <w:t>32</w:t>
      </w:r>
      <w:r w:rsidR="00963845" w:rsidRPr="00B518F4">
        <w:t>)</w:t>
      </w:r>
      <w:r w:rsidR="00963845" w:rsidRPr="00B518F4">
        <w:tab/>
      </w:r>
      <w:r w:rsidR="00963845">
        <w:t xml:space="preserve">w art. 81c </w:t>
      </w:r>
      <w:r w:rsidR="00963845" w:rsidRPr="00874D23">
        <w:t xml:space="preserve">uchyla się ust. </w:t>
      </w:r>
      <w:r w:rsidR="00963845">
        <w:t>6;</w:t>
      </w:r>
    </w:p>
    <w:p w14:paraId="5EEBE6D0" w14:textId="438F967F" w:rsidR="0047327B" w:rsidRPr="000941FC" w:rsidRDefault="00DA498D" w:rsidP="0047327B">
      <w:pPr>
        <w:pStyle w:val="PKTpunkt"/>
      </w:pPr>
      <w:r>
        <w:t>33</w:t>
      </w:r>
      <w:r w:rsidR="0047327B" w:rsidRPr="000941FC">
        <w:t>)</w:t>
      </w:r>
      <w:r w:rsidR="0047327B" w:rsidRPr="000941FC">
        <w:tab/>
        <w:t>w art. 82:</w:t>
      </w:r>
    </w:p>
    <w:p w14:paraId="1B0294D4" w14:textId="77777777" w:rsidR="0047327B" w:rsidRPr="000941FC" w:rsidRDefault="0047327B" w:rsidP="0047327B">
      <w:pPr>
        <w:pStyle w:val="LITlitera"/>
      </w:pPr>
      <w:r w:rsidRPr="000941FC">
        <w:t>a)</w:t>
      </w:r>
      <w:r w:rsidRPr="000941FC">
        <w:tab/>
        <w:t>w ust. 1 w pkt 5 wyrazy „art. 19 ust. 3 oraz art. 59 ust. 2 i 3 rozporządzenia 1031/2010” zastępuje się wyrazami „art. 18 ust. 3 oraz art. 50 ust. 2 i 3 rozporządzenia 2023/2830”,</w:t>
      </w:r>
    </w:p>
    <w:p w14:paraId="4D1445A2" w14:textId="77777777" w:rsidR="0047327B" w:rsidRPr="000941FC" w:rsidRDefault="0047327B" w:rsidP="0047327B">
      <w:pPr>
        <w:pStyle w:val="LITlitera"/>
      </w:pPr>
      <w:r w:rsidRPr="000941FC">
        <w:t>b)</w:t>
      </w:r>
      <w:r w:rsidRPr="000941FC">
        <w:tab/>
        <w:t>w ust. 1a w pkt 4 wyrazy „art. 19 ust. 3 oraz art. 59 ust. 2 i 3 rozporządzenia 1031/2010” zastępuje się wyrazami „art. 18 ust. 3 oraz art. 50 ust. 2 i 3 rozporządzenia 2023/2830”,</w:t>
      </w:r>
    </w:p>
    <w:p w14:paraId="1DC02FAC" w14:textId="77777777" w:rsidR="0047327B" w:rsidRPr="000941FC" w:rsidRDefault="0047327B" w:rsidP="0047327B">
      <w:pPr>
        <w:pStyle w:val="LITlitera"/>
      </w:pPr>
      <w:r w:rsidRPr="000941FC">
        <w:t>c)</w:t>
      </w:r>
      <w:r w:rsidRPr="000941FC">
        <w:tab/>
        <w:t>w ust. 6 wyrazy „1031/2010” zastępuje się wyrazami „2023/2830”;</w:t>
      </w:r>
    </w:p>
    <w:p w14:paraId="107BC6AE" w14:textId="28FDEB3B" w:rsidR="00963845" w:rsidRDefault="00DA498D" w:rsidP="00963845">
      <w:pPr>
        <w:pStyle w:val="PKTpunkt"/>
      </w:pPr>
      <w:r>
        <w:t>34</w:t>
      </w:r>
      <w:r w:rsidR="00963845">
        <w:t>)</w:t>
      </w:r>
      <w:r w:rsidR="00963845">
        <w:tab/>
      </w:r>
      <w:r w:rsidR="00963845" w:rsidRPr="00874D23">
        <w:t xml:space="preserve">w art. 83c po </w:t>
      </w:r>
      <w:r w:rsidR="00963845">
        <w:t xml:space="preserve">ust. </w:t>
      </w:r>
      <w:r w:rsidR="00811135">
        <w:t>3</w:t>
      </w:r>
      <w:r w:rsidR="00963845">
        <w:t xml:space="preserve"> dodaje się ust. </w:t>
      </w:r>
      <w:r w:rsidR="00811135">
        <w:t>3</w:t>
      </w:r>
      <w:r w:rsidR="00963845">
        <w:t>a</w:t>
      </w:r>
      <w:r w:rsidR="00963845" w:rsidRPr="000E7BE4">
        <w:t>–</w:t>
      </w:r>
      <w:r w:rsidR="00811135">
        <w:t>3d</w:t>
      </w:r>
      <w:r w:rsidR="00963845" w:rsidRPr="000E7BE4">
        <w:t xml:space="preserve"> w brzmieniu</w:t>
      </w:r>
      <w:r w:rsidR="00963845">
        <w:t>:</w:t>
      </w:r>
    </w:p>
    <w:p w14:paraId="7781A8B2" w14:textId="608CBD96" w:rsidR="00963845" w:rsidRDefault="00963845" w:rsidP="00963845">
      <w:pPr>
        <w:pStyle w:val="ZUSTzmustartykuempunktem"/>
      </w:pPr>
      <w:r w:rsidRPr="007151AD">
        <w:lastRenderedPageBreak/>
        <w:t>„</w:t>
      </w:r>
      <w:r w:rsidR="00811135">
        <w:t>3</w:t>
      </w:r>
      <w:r w:rsidRPr="007151AD">
        <w:t>a. </w:t>
      </w:r>
      <w:r w:rsidR="009B42BB">
        <w:t>Badania inwestycyjne</w:t>
      </w:r>
      <w:r w:rsidRPr="007151AD">
        <w:t xml:space="preserve"> firm inwestycyjn</w:t>
      </w:r>
      <w:r w:rsidR="009B42BB">
        <w:t>ych</w:t>
      </w:r>
      <w:r w:rsidRPr="007151AD">
        <w:t xml:space="preserve"> lub os</w:t>
      </w:r>
      <w:r w:rsidR="009B42BB">
        <w:t>ó</w:t>
      </w:r>
      <w:r w:rsidRPr="007151AD">
        <w:t>b trzeci</w:t>
      </w:r>
      <w:r w:rsidR="009B42BB">
        <w:t>ch</w:t>
      </w:r>
      <w:r w:rsidRPr="007151AD">
        <w:t>, wykorzystywane przez te firmy inwestycyjne, ich klientów lub potencjalnych klientów lub udostępniane firmom inwestycyjnym, ich klientom lub potencjalnym klientom</w:t>
      </w:r>
      <w:r>
        <w:t>, muszą być:</w:t>
      </w:r>
    </w:p>
    <w:p w14:paraId="4431AA4D" w14:textId="77777777" w:rsidR="00963845" w:rsidRPr="007151AD" w:rsidRDefault="00963845" w:rsidP="00963845">
      <w:pPr>
        <w:pStyle w:val="ZPKTzmpktartykuempunktem"/>
      </w:pPr>
      <w:r>
        <w:t>1)</w:t>
      </w:r>
      <w:r>
        <w:tab/>
      </w:r>
      <w:r w:rsidRPr="007151AD">
        <w:t>rzeteln</w:t>
      </w:r>
      <w:r>
        <w:t>e</w:t>
      </w:r>
      <w:r w:rsidRPr="007151AD">
        <w:t xml:space="preserve"> oraz nie mogą budzić wątpliwości ani wprowadzać w błąd</w:t>
      </w:r>
      <w:r>
        <w:t>;</w:t>
      </w:r>
    </w:p>
    <w:p w14:paraId="405F2CB5" w14:textId="465FFD79" w:rsidR="00963845" w:rsidRPr="007151AD" w:rsidRDefault="00963845" w:rsidP="00963845">
      <w:pPr>
        <w:pStyle w:val="ZPKTzmpktartykuempunktem"/>
      </w:pPr>
      <w:r>
        <w:t>2)</w:t>
      </w:r>
      <w:r>
        <w:tab/>
      </w:r>
      <w:r w:rsidRPr="007151AD">
        <w:t xml:space="preserve">w </w:t>
      </w:r>
      <w:r>
        <w:t xml:space="preserve">widoczny </w:t>
      </w:r>
      <w:r w:rsidRPr="007151AD">
        <w:t xml:space="preserve">sposób oznaczone jako </w:t>
      </w:r>
      <w:r w:rsidR="009B42BB">
        <w:t xml:space="preserve">badania inwestycyjne </w:t>
      </w:r>
      <w:r w:rsidR="00C311BC">
        <w:t>lub przy użyciu podobnego sformułowania</w:t>
      </w:r>
      <w:r w:rsidRPr="007151AD">
        <w:t xml:space="preserve">, o ile zostały przygotowane zgodnie z art. 36 </w:t>
      </w:r>
      <w:r>
        <w:t>lub</w:t>
      </w:r>
      <w:r w:rsidRPr="007151AD">
        <w:t xml:space="preserve"> art. 37 rozporządzenia 2017/565.</w:t>
      </w:r>
    </w:p>
    <w:p w14:paraId="1E42E257" w14:textId="24D91526" w:rsidR="00963845" w:rsidRDefault="00811135" w:rsidP="00963845">
      <w:pPr>
        <w:pStyle w:val="ZUSTzmustartykuempunktem"/>
      </w:pPr>
      <w:r>
        <w:t>3</w:t>
      </w:r>
      <w:r w:rsidR="00963845">
        <w:t>b</w:t>
      </w:r>
      <w:r w:rsidR="00963845" w:rsidRPr="007151AD">
        <w:t>. </w:t>
      </w:r>
      <w:r w:rsidR="00C311BC">
        <w:t>Badania inwestycyjne</w:t>
      </w:r>
      <w:r w:rsidR="00963845" w:rsidRPr="007151AD">
        <w:t xml:space="preserve"> udostępniane przez firmę inwestycyjną klientom lub potencjalnym klientom, </w:t>
      </w:r>
      <w:r w:rsidR="00E9658E" w:rsidRPr="00E9658E">
        <w:t xml:space="preserve">opłacone </w:t>
      </w:r>
      <w:r w:rsidR="00963845" w:rsidRPr="007151AD">
        <w:t xml:space="preserve">w całości lub w części przez emitenta, są oznaczane jako „badania sponsorowane przez emitenta”, o ile zostały </w:t>
      </w:r>
      <w:bookmarkStart w:id="15" w:name="_Hlk223361933"/>
      <w:r w:rsidR="00963845" w:rsidRPr="007151AD">
        <w:t xml:space="preserve">przygotowane zgodnie z </w:t>
      </w:r>
      <w:r w:rsidR="00963845" w:rsidRPr="005D48AB">
        <w:t>unijnym kodeksem postępowania dotyczącym badań sponsorowanych przez emitenta</w:t>
      </w:r>
      <w:bookmarkEnd w:id="15"/>
      <w:r w:rsidR="00963845" w:rsidRPr="007151AD">
        <w:t>.</w:t>
      </w:r>
    </w:p>
    <w:p w14:paraId="06F1DB22" w14:textId="7157C184" w:rsidR="00963845" w:rsidRPr="000B69A9" w:rsidRDefault="00811135" w:rsidP="000B69A9">
      <w:pPr>
        <w:pStyle w:val="ZUSTzmustartykuempunktem"/>
      </w:pPr>
      <w:r>
        <w:t>3</w:t>
      </w:r>
      <w:r w:rsidR="00963845" w:rsidRPr="000B69A9">
        <w:t>c. </w:t>
      </w:r>
      <w:r w:rsidR="000E241E">
        <w:t>W przypadku badań inwestycyjnych</w:t>
      </w:r>
      <w:r w:rsidR="00963845" w:rsidRPr="000B69A9">
        <w:t xml:space="preserve">, o których mowa w ust. </w:t>
      </w:r>
      <w:r w:rsidR="00E66C3E">
        <w:t>3</w:t>
      </w:r>
      <w:r w:rsidR="00963845" w:rsidRPr="000B69A9">
        <w:t xml:space="preserve">b, </w:t>
      </w:r>
      <w:r w:rsidR="000E241E">
        <w:t xml:space="preserve">w formie materiałów analitycznych, na pierwszej stronie </w:t>
      </w:r>
      <w:r w:rsidR="00963845" w:rsidRPr="000B69A9">
        <w:t xml:space="preserve">wskazuje się, w widoczny i zrozumiały sposób, że zostały </w:t>
      </w:r>
      <w:r w:rsidR="00985F97">
        <w:t xml:space="preserve">one </w:t>
      </w:r>
      <w:r w:rsidR="00963845" w:rsidRPr="000B69A9">
        <w:t xml:space="preserve">przygotowane zgodnie z unijnym kodeksem postępowania dotyczącym badań sponsorowanych przez emitenta. </w:t>
      </w:r>
      <w:r w:rsidR="000E241E">
        <w:t>Badania inwestycyjne</w:t>
      </w:r>
      <w:r w:rsidR="00963845" w:rsidRPr="000B69A9">
        <w:t xml:space="preserve">, o których mowa w </w:t>
      </w:r>
      <w:r w:rsidR="00FD1C3C">
        <w:t xml:space="preserve">ust. </w:t>
      </w:r>
      <w:r w:rsidR="00E66C3E">
        <w:t>3</w:t>
      </w:r>
      <w:r w:rsidR="00963845" w:rsidRPr="000B69A9">
        <w:t xml:space="preserve">b, </w:t>
      </w:r>
      <w:r w:rsidR="00FD1C3C">
        <w:t xml:space="preserve">w formie materiałów analitycznych, </w:t>
      </w:r>
      <w:r w:rsidR="00963845" w:rsidRPr="000B69A9">
        <w:t xml:space="preserve">które nie zostały przygotowane zgodnie z unijnym kodeksem postępowania dotyczącym badań sponsorowanych przez emitenta, oznacza się jako </w:t>
      </w:r>
      <w:r w:rsidR="00963845" w:rsidRPr="000B69A9">
        <w:rPr>
          <w:rStyle w:val="Pogrubienie"/>
          <w:b w:val="0"/>
          <w:bCs w:val="0"/>
        </w:rPr>
        <w:t>publikacje handlowe</w:t>
      </w:r>
      <w:r w:rsidR="00963845" w:rsidRPr="000B69A9">
        <w:t>.</w:t>
      </w:r>
    </w:p>
    <w:p w14:paraId="7A064374" w14:textId="458EB5FB" w:rsidR="00963845" w:rsidRPr="007151AD" w:rsidRDefault="00811135" w:rsidP="00963845">
      <w:pPr>
        <w:pStyle w:val="ZUSTzmustartykuempunktem"/>
      </w:pPr>
      <w:r>
        <w:t>3</w:t>
      </w:r>
      <w:r w:rsidR="00963845">
        <w:t>d</w:t>
      </w:r>
      <w:r w:rsidR="00963845" w:rsidRPr="007151AD">
        <w:t xml:space="preserve">. Firma inwestycyjna, która udostępnia badania </w:t>
      </w:r>
      <w:r w:rsidR="004B6A05">
        <w:t xml:space="preserve">inwestycyjne, </w:t>
      </w:r>
      <w:r w:rsidR="00963845" w:rsidRPr="007151AD">
        <w:t xml:space="preserve">o których mowa w ust. </w:t>
      </w:r>
      <w:r w:rsidR="00E66C3E">
        <w:t>3</w:t>
      </w:r>
      <w:r w:rsidR="00963845">
        <w:t>b</w:t>
      </w:r>
      <w:r w:rsidR="00963845" w:rsidRPr="007151AD">
        <w:t xml:space="preserve">, jest obowiązana stosować w prowadzonej działalności rozwiązania organizacyjne zapewniające zgodność tych badań z </w:t>
      </w:r>
      <w:r w:rsidR="00963845">
        <w:t xml:space="preserve">przepisami </w:t>
      </w:r>
      <w:r w:rsidR="00963845" w:rsidRPr="007151AD">
        <w:t xml:space="preserve">ust. </w:t>
      </w:r>
      <w:r w:rsidR="00E66C3E">
        <w:t>3</w:t>
      </w:r>
      <w:r w:rsidR="00963845" w:rsidRPr="007151AD">
        <w:t>a</w:t>
      </w:r>
      <w:r w:rsidR="00963845">
        <w:t xml:space="preserve"> i </w:t>
      </w:r>
      <w:r w:rsidR="00E66C3E">
        <w:t>3</w:t>
      </w:r>
      <w:r w:rsidR="00963845">
        <w:t>b</w:t>
      </w:r>
      <w:r w:rsidR="00963845" w:rsidRPr="007151AD">
        <w:t xml:space="preserve"> oraz </w:t>
      </w:r>
      <w:r w:rsidR="00941D38" w:rsidRPr="00941D38">
        <w:t>unijnym kodeksem postępowania dotyczącym badań sponsorowanych przez emitenta</w:t>
      </w:r>
      <w:r w:rsidR="00963845">
        <w:t>.</w:t>
      </w:r>
      <w:r w:rsidR="00963845" w:rsidRPr="007151AD">
        <w:t>”;</w:t>
      </w:r>
    </w:p>
    <w:p w14:paraId="0EC4C105" w14:textId="21D0E4FF" w:rsidR="003A2AD7" w:rsidRPr="003A2AD7" w:rsidRDefault="00DA498D" w:rsidP="003A2AD7">
      <w:pPr>
        <w:pStyle w:val="PKTpunkt"/>
      </w:pPr>
      <w:r>
        <w:t>35</w:t>
      </w:r>
      <w:r w:rsidR="003A2AD7" w:rsidRPr="003A2AD7">
        <w:t>)</w:t>
      </w:r>
      <w:r w:rsidR="003A2AD7" w:rsidRPr="003A2AD7">
        <w:tab/>
        <w:t xml:space="preserve">w </w:t>
      </w:r>
      <w:r w:rsidR="003A2AD7" w:rsidRPr="002A7D70">
        <w:t xml:space="preserve">art. 83h </w:t>
      </w:r>
      <w:r w:rsidR="003A2AD7" w:rsidRPr="003A2AD7">
        <w:t xml:space="preserve">po ust. </w:t>
      </w:r>
      <w:r w:rsidR="003A2AD7">
        <w:t>5</w:t>
      </w:r>
      <w:r w:rsidR="003A2AD7" w:rsidRPr="003A2AD7">
        <w:t xml:space="preserve"> dodaje się ust. </w:t>
      </w:r>
      <w:r w:rsidR="003A2AD7">
        <w:t>5a</w:t>
      </w:r>
      <w:r w:rsidR="003A2AD7" w:rsidRPr="003A2AD7">
        <w:t xml:space="preserve"> w brzmieniu:</w:t>
      </w:r>
    </w:p>
    <w:p w14:paraId="61246858" w14:textId="3CB73E5E" w:rsidR="003A2AD7" w:rsidRPr="003A2AD7" w:rsidRDefault="003A2AD7" w:rsidP="003A2AD7">
      <w:pPr>
        <w:pStyle w:val="ZUSTzmustartykuempunktem"/>
      </w:pPr>
      <w:r w:rsidRPr="003A2AD7">
        <w:t>„</w:t>
      </w:r>
      <w:r>
        <w:t>5</w:t>
      </w:r>
      <w:r w:rsidRPr="003A2AD7">
        <w:t xml:space="preserve">a. W przypadku gdy umowa, o której mowa w ust. 5, nie jest zawierana z inicjatywy klienta lub potencjalnego klienta, a przedmiotem tej umowy są </w:t>
      </w:r>
      <w:r w:rsidR="00580D73">
        <w:t xml:space="preserve">nieskomplikowane </w:t>
      </w:r>
      <w:r w:rsidRPr="003A2AD7">
        <w:t>instrumenty</w:t>
      </w:r>
      <w:r w:rsidR="00580D73">
        <w:t xml:space="preserve"> finansowe</w:t>
      </w:r>
      <w:r w:rsidRPr="003A2AD7">
        <w:t xml:space="preserve">, o których mowa w ust. </w:t>
      </w:r>
      <w:r w:rsidR="00580D73">
        <w:t>5 pkt 1</w:t>
      </w:r>
      <w:r w:rsidRPr="003A2AD7">
        <w:t xml:space="preserve">, firma inwestycyjna przeprowadza badanie wiedzy klienta jedynie w zakresie rozumienia podstawowych cech tych instrumentów oraz wskaźnika ryzyka do zysku. W takim przypadku instrumenty te uznaje się za odpowiednie niezależnie od </w:t>
      </w:r>
      <w:r w:rsidR="003A3B2C" w:rsidRPr="003A2AD7">
        <w:t xml:space="preserve">doświadczenia </w:t>
      </w:r>
      <w:r w:rsidRPr="003A2AD7">
        <w:t>posiadanego przez klienta lub potencjalnego klienta</w:t>
      </w:r>
      <w:r w:rsidR="00685FBE">
        <w:t>.</w:t>
      </w:r>
      <w:r w:rsidRPr="003A2AD7">
        <w:t>”</w:t>
      </w:r>
      <w:r>
        <w:t>;</w:t>
      </w:r>
    </w:p>
    <w:p w14:paraId="3EFF75F1" w14:textId="20B1F8ED" w:rsidR="0047327B" w:rsidRPr="000941FC" w:rsidRDefault="00DA498D" w:rsidP="0047327B">
      <w:pPr>
        <w:pStyle w:val="PKTpunkt"/>
      </w:pPr>
      <w:r>
        <w:t>36</w:t>
      </w:r>
      <w:r w:rsidR="0047327B" w:rsidRPr="000941FC">
        <w:t>)</w:t>
      </w:r>
      <w:r w:rsidR="0047327B" w:rsidRPr="000941FC">
        <w:tab/>
        <w:t xml:space="preserve">w art. 85 w ust. 1 w pkt 12 wyrazy </w:t>
      </w:r>
      <w:bookmarkStart w:id="16" w:name="_Hlk240030176"/>
      <w:r w:rsidR="0047327B" w:rsidRPr="000941FC">
        <w:t>„art. 19 ust. 3 oraz art. 59 ust. 2 i 3 rozporządzenia 1031/2010” zastępuje się wyrazami „art. 18 ust. 3 oraz art. 50 ust. 2 i 3 rozporządzenia 2023/2830”</w:t>
      </w:r>
      <w:bookmarkEnd w:id="16"/>
      <w:r w:rsidR="0047327B" w:rsidRPr="000941FC">
        <w:t>;</w:t>
      </w:r>
    </w:p>
    <w:p w14:paraId="5D56C1F5" w14:textId="6F4C718E" w:rsidR="00963845" w:rsidRDefault="00DA498D" w:rsidP="00963845">
      <w:pPr>
        <w:pStyle w:val="PKTpunkt"/>
      </w:pPr>
      <w:r>
        <w:lastRenderedPageBreak/>
        <w:t>37</w:t>
      </w:r>
      <w:r w:rsidR="00963845">
        <w:t>)</w:t>
      </w:r>
      <w:r w:rsidR="00963845">
        <w:tab/>
      </w:r>
      <w:r w:rsidR="00963845" w:rsidRPr="00874D23">
        <w:t xml:space="preserve">w art. </w:t>
      </w:r>
      <w:r w:rsidR="00963845" w:rsidRPr="002766C7">
        <w:t xml:space="preserve">94 </w:t>
      </w:r>
      <w:r w:rsidR="00963845">
        <w:t xml:space="preserve">w </w:t>
      </w:r>
      <w:r w:rsidR="00963845" w:rsidRPr="002766C7">
        <w:t xml:space="preserve">ust. 1 </w:t>
      </w:r>
      <w:r w:rsidR="00963845">
        <w:t xml:space="preserve">w </w:t>
      </w:r>
      <w:r w:rsidR="00963845" w:rsidRPr="002766C7">
        <w:t xml:space="preserve">pkt 1 </w:t>
      </w:r>
      <w:r w:rsidR="00963845">
        <w:t xml:space="preserve">uchyla się </w:t>
      </w:r>
      <w:r w:rsidR="00963845" w:rsidRPr="002766C7">
        <w:t>lit. h</w:t>
      </w:r>
      <w:r w:rsidR="00963845">
        <w:t>;</w:t>
      </w:r>
    </w:p>
    <w:p w14:paraId="2321AF84" w14:textId="62AD42BB" w:rsidR="00525FE4" w:rsidRDefault="00DA498D" w:rsidP="00521A05">
      <w:pPr>
        <w:pStyle w:val="PKTpunkt"/>
      </w:pPr>
      <w:r>
        <w:t>38</w:t>
      </w:r>
      <w:r w:rsidR="00521A05" w:rsidRPr="007D2EAC">
        <w:t>)</w:t>
      </w:r>
      <w:r w:rsidR="00521A05" w:rsidRPr="007D2EAC">
        <w:tab/>
      </w:r>
      <w:r w:rsidR="00525FE4">
        <w:t xml:space="preserve">w art. </w:t>
      </w:r>
      <w:r w:rsidR="00525FE4" w:rsidRPr="00874D23">
        <w:t>95</w:t>
      </w:r>
      <w:r w:rsidR="00BC3C69" w:rsidRPr="00874D23">
        <w:t xml:space="preserve"> </w:t>
      </w:r>
      <w:r w:rsidR="00525FE4">
        <w:t>ust. 5 otrzymuje brzmienie:</w:t>
      </w:r>
    </w:p>
    <w:p w14:paraId="0BDB8E44" w14:textId="417B1F56" w:rsidR="00525FE4" w:rsidRDefault="003355A2" w:rsidP="003355A2">
      <w:pPr>
        <w:pStyle w:val="ZUSTzmustartykuempunktem"/>
      </w:pPr>
      <w:r w:rsidRPr="00521A05">
        <w:t>„</w:t>
      </w:r>
      <w:r w:rsidR="00BC3C69">
        <w:t>5.</w:t>
      </w:r>
      <w:r w:rsidR="001913FA" w:rsidRPr="001913FA">
        <w:t xml:space="preserve"> Zapłata za obejmowane albo nabywane akcje domu maklerskiego, które nie są dopuszczone do obrotu na rynku regulowanym</w:t>
      </w:r>
      <w:r w:rsidR="002215A5">
        <w:t xml:space="preserve"> lub nie są wprowadzone do </w:t>
      </w:r>
      <w:r w:rsidR="001913FA" w:rsidRPr="001913FA">
        <w:t>ASO, lub</w:t>
      </w:r>
      <w:r w:rsidR="009059EF">
        <w:t xml:space="preserve"> za</w:t>
      </w:r>
      <w:r w:rsidR="001913FA" w:rsidRPr="001913FA">
        <w:t xml:space="preserve"> udziały domu maklerskiego nie może pochodzić z nieudokumentowanych źródeł, pożyczek</w:t>
      </w:r>
      <w:r w:rsidR="009059EF">
        <w:t xml:space="preserve"> lub</w:t>
      </w:r>
      <w:r w:rsidR="009059EF" w:rsidRPr="001913FA">
        <w:t xml:space="preserve"> </w:t>
      </w:r>
      <w:r w:rsidR="001913FA" w:rsidRPr="001913FA">
        <w:t xml:space="preserve">kredytów </w:t>
      </w:r>
      <w:r w:rsidR="009059EF">
        <w:t>ani</w:t>
      </w:r>
      <w:r w:rsidR="009059EF" w:rsidRPr="001913FA">
        <w:t xml:space="preserve"> </w:t>
      </w:r>
      <w:r w:rsidR="001913FA" w:rsidRPr="001913FA">
        <w:t>być w inny sposób obciążona.</w:t>
      </w:r>
      <w:r w:rsidRPr="007D2EAC">
        <w:t>”</w:t>
      </w:r>
      <w:r w:rsidR="001913FA">
        <w:t>;</w:t>
      </w:r>
    </w:p>
    <w:p w14:paraId="799C8119" w14:textId="2BE5DA60" w:rsidR="0047327B" w:rsidRDefault="00DA498D" w:rsidP="00521A05">
      <w:pPr>
        <w:pStyle w:val="PKTpunkt"/>
      </w:pPr>
      <w:r>
        <w:t>39</w:t>
      </w:r>
      <w:r w:rsidR="001913FA">
        <w:t>)</w:t>
      </w:r>
      <w:r w:rsidR="00457233">
        <w:tab/>
      </w:r>
      <w:r w:rsidR="00521A05" w:rsidRPr="007D2EAC">
        <w:t xml:space="preserve">w art. </w:t>
      </w:r>
      <w:r w:rsidR="00521A05" w:rsidRPr="00A07E1B">
        <w:t>111</w:t>
      </w:r>
      <w:r w:rsidR="0047327B">
        <w:t>:</w:t>
      </w:r>
    </w:p>
    <w:p w14:paraId="685F4FF3" w14:textId="2BF75192" w:rsidR="0047327B" w:rsidRDefault="0047327B" w:rsidP="0047327B">
      <w:pPr>
        <w:pStyle w:val="LITlitera"/>
      </w:pPr>
      <w:r>
        <w:t>a)</w:t>
      </w:r>
      <w:r>
        <w:tab/>
      </w:r>
      <w:r w:rsidR="00521A05" w:rsidRPr="00A07E1B">
        <w:t>w ust</w:t>
      </w:r>
      <w:r w:rsidR="00521A05">
        <w:t>. 2</w:t>
      </w:r>
      <w:r>
        <w:t>:</w:t>
      </w:r>
    </w:p>
    <w:p w14:paraId="2C2712F8" w14:textId="57F61051" w:rsidR="0047327B" w:rsidRDefault="0047327B" w:rsidP="0047327B">
      <w:pPr>
        <w:pStyle w:val="TIRtiret"/>
      </w:pPr>
      <w:r w:rsidRPr="0047327B">
        <w:t>–</w:t>
      </w:r>
      <w:r>
        <w:tab/>
        <w:t xml:space="preserve">w pkt 2 wyrazy </w:t>
      </w:r>
      <w:r w:rsidRPr="00521A05">
        <w:t>„</w:t>
      </w:r>
      <w:r>
        <w:t>art. 6 lit. a, c i e–i</w:t>
      </w:r>
      <w:r w:rsidRPr="007D2EAC">
        <w:t>”</w:t>
      </w:r>
      <w:r>
        <w:t xml:space="preserve"> zastępuje się wyrazami </w:t>
      </w:r>
      <w:r w:rsidRPr="00521A05">
        <w:t>„</w:t>
      </w:r>
      <w:r>
        <w:t>art. 6 lit. a i c–i</w:t>
      </w:r>
      <w:r w:rsidRPr="007D2EAC">
        <w:t>”</w:t>
      </w:r>
      <w:r>
        <w:t>,</w:t>
      </w:r>
    </w:p>
    <w:p w14:paraId="1095BED9" w14:textId="1D21E99D" w:rsidR="0047327B" w:rsidRPr="0096744A" w:rsidRDefault="0047327B" w:rsidP="0047327B">
      <w:pPr>
        <w:pStyle w:val="TIRtiret"/>
      </w:pPr>
      <w:r w:rsidRPr="0047327B">
        <w:t>–</w:t>
      </w:r>
      <w:r>
        <w:tab/>
        <w:t xml:space="preserve">w pkt 6 </w:t>
      </w:r>
      <w:r w:rsidRPr="000941FC">
        <w:t>wyrazy „art. 19 ust. 3 oraz art. 59 ust. 2 i 3 rozporządzenia 1031/2010” zastępuje się wyrazami „art. 18 ust. 3 oraz art. 50 ust. 2 i 3 rozporządzenia 2023/2830”</w:t>
      </w:r>
      <w:r>
        <w:t>,</w:t>
      </w:r>
    </w:p>
    <w:p w14:paraId="529DAAB1" w14:textId="77777777" w:rsidR="0047327B" w:rsidRPr="000941FC" w:rsidRDefault="0047327B" w:rsidP="0047327B">
      <w:pPr>
        <w:pStyle w:val="LITlitera"/>
      </w:pPr>
      <w:r w:rsidRPr="000941FC">
        <w:t>b)</w:t>
      </w:r>
      <w:r w:rsidRPr="000941FC">
        <w:tab/>
        <w:t>w ust. 2b w pkt 4 wyrazy „art. 19 ust. 3 oraz art. 59 ust. 2 i 3 rozporządzenia 1031/2010” zastępuje się wyrazami „art. 18 ust. 3 oraz art. 50 ust. 2 i 3 rozporządzenia 2023/2830”;</w:t>
      </w:r>
    </w:p>
    <w:p w14:paraId="61C05B53" w14:textId="4A010676" w:rsidR="00905206" w:rsidRDefault="00DA498D" w:rsidP="00905206">
      <w:pPr>
        <w:pStyle w:val="PKTpunkt"/>
      </w:pPr>
      <w:r>
        <w:t>40</w:t>
      </w:r>
      <w:r w:rsidR="00905206" w:rsidRPr="00B518F4">
        <w:t>)</w:t>
      </w:r>
      <w:r w:rsidR="00905206" w:rsidRPr="00B518F4">
        <w:tab/>
      </w:r>
      <w:r w:rsidR="00905206">
        <w:t xml:space="preserve">po </w:t>
      </w:r>
      <w:r w:rsidR="00905206" w:rsidRPr="00874D23">
        <w:t xml:space="preserve">art. 146h </w:t>
      </w:r>
      <w:r w:rsidR="00905206">
        <w:t xml:space="preserve">dodaje się art. 146i </w:t>
      </w:r>
      <w:r w:rsidR="00905206" w:rsidRPr="000E7BE4">
        <w:t>w brzmieniu</w:t>
      </w:r>
      <w:r w:rsidR="00905206">
        <w:t>:</w:t>
      </w:r>
    </w:p>
    <w:p w14:paraId="19D8349F" w14:textId="1DFAB10B" w:rsidR="00905206" w:rsidRPr="00905206" w:rsidRDefault="00905206" w:rsidP="00905206">
      <w:pPr>
        <w:pStyle w:val="ZARTzmartartykuempunktem"/>
      </w:pPr>
      <w:r w:rsidRPr="00B518F4">
        <w:t>„Art. </w:t>
      </w:r>
      <w:r>
        <w:t>146i</w:t>
      </w:r>
      <w:r w:rsidRPr="00B518F4">
        <w:t>. </w:t>
      </w:r>
      <w:r>
        <w:t>1. </w:t>
      </w:r>
      <w:r w:rsidRPr="00905206">
        <w:t xml:space="preserve">Emitent z siedzibą na terytorium Rzeczypospolitej Polskiej może przekazać Komisji badania inwestycyjne, o których mowa w art. 83c ust. </w:t>
      </w:r>
      <w:r w:rsidR="003D0E57">
        <w:t>3b</w:t>
      </w:r>
      <w:r w:rsidRPr="00905206">
        <w:t>, zgodnie z art. 3 ust. 1 rozporządzenia 2023/2859.</w:t>
      </w:r>
    </w:p>
    <w:p w14:paraId="16677D00" w14:textId="0272E3A6" w:rsidR="00905206" w:rsidRPr="00905206" w:rsidRDefault="00905206" w:rsidP="00905206">
      <w:pPr>
        <w:pStyle w:val="ZUSTzmustartykuempunktem"/>
      </w:pPr>
      <w:r>
        <w:t>2. </w:t>
      </w:r>
      <w:r w:rsidRPr="00905206">
        <w:t xml:space="preserve">Badania inwestycyjne, o których mowa w art. 83c ust. </w:t>
      </w:r>
      <w:r w:rsidR="003D0E57">
        <w:t>3b</w:t>
      </w:r>
      <w:r w:rsidRPr="00905206">
        <w:t>, przekazywane Komisji, są opatrywane dodatkowo metadaną wskazującą, że badania te są zgodne z unijnym kodeksem postępowania dotyczącym badań sponsorowanych przez emitenta.</w:t>
      </w:r>
    </w:p>
    <w:p w14:paraId="1B33162F" w14:textId="0C94010B" w:rsidR="00905206" w:rsidRPr="00905206" w:rsidRDefault="00905206" w:rsidP="00905206">
      <w:pPr>
        <w:pStyle w:val="ZUSTzmustartykuempunktem"/>
      </w:pPr>
      <w:r>
        <w:t xml:space="preserve">3. Komisja udostępnia badania inwestycyjne, o których mowa w art. </w:t>
      </w:r>
      <w:r w:rsidRPr="00905206">
        <w:t xml:space="preserve">83c ust. </w:t>
      </w:r>
      <w:r w:rsidR="003D0E57">
        <w:t>3b</w:t>
      </w:r>
      <w:r w:rsidRPr="00905206">
        <w:t>, w europejskim pojedynczym punkcie dostępu.</w:t>
      </w:r>
    </w:p>
    <w:p w14:paraId="11E6D0DC" w14:textId="2461AE17" w:rsidR="00905206" w:rsidRPr="00905206" w:rsidRDefault="00905206" w:rsidP="00905206">
      <w:pPr>
        <w:pStyle w:val="ZUSTzmustartykuempunktem"/>
      </w:pPr>
      <w:r>
        <w:t>4. </w:t>
      </w:r>
      <w:r w:rsidRPr="00905206">
        <w:t xml:space="preserve">Badań inwestycyjnych, o których mowa w art. 83c ust. </w:t>
      </w:r>
      <w:r w:rsidR="003D0E57">
        <w:t>3b</w:t>
      </w:r>
      <w:r w:rsidRPr="00905206">
        <w:t>, przekazywanych Komisji w celu ich udostępnienia w europejskim pojedynczym punkcie dostępu nie uznaje się za informacje regulowane, o których mowa w art. 2 lit. l rozporządzenia 2017/1129</w:t>
      </w:r>
      <w:r w:rsidR="00C30877">
        <w:t>,</w:t>
      </w:r>
      <w:r w:rsidRPr="00905206">
        <w:t xml:space="preserve"> </w:t>
      </w:r>
      <w:r w:rsidR="0003101B">
        <w:t>ani za</w:t>
      </w:r>
      <w:r w:rsidR="0003101B" w:rsidRPr="00905206">
        <w:t xml:space="preserve"> </w:t>
      </w:r>
      <w:r w:rsidRPr="00905206">
        <w:t xml:space="preserve">sporządzone analizy inwestycyjne, o których </w:t>
      </w:r>
      <w:r w:rsidR="00BC7A6D">
        <w:t>m</w:t>
      </w:r>
      <w:r w:rsidRPr="00905206">
        <w:t>owa w art. 69 ust. 4 pkt 6</w:t>
      </w:r>
      <w:r w:rsidR="00C30877">
        <w:t>. Badania te</w:t>
      </w:r>
      <w:r w:rsidRPr="00905206">
        <w:t xml:space="preserve"> nie podlegają kontroli Komisji w zakresie odpowiadającym kontroli nad takimi informacjami oraz analizami.”;</w:t>
      </w:r>
    </w:p>
    <w:p w14:paraId="073369C6" w14:textId="2C3B199A" w:rsidR="00CA0392" w:rsidRPr="00EC785D" w:rsidRDefault="00DA498D" w:rsidP="00CA0392">
      <w:pPr>
        <w:pStyle w:val="PKTpunkt"/>
      </w:pPr>
      <w:r>
        <w:t>41</w:t>
      </w:r>
      <w:r w:rsidR="00CA0392" w:rsidRPr="00EC785D">
        <w:t>)</w:t>
      </w:r>
      <w:r w:rsidR="00CA0392" w:rsidRPr="00EC785D">
        <w:tab/>
        <w:t>w art. 149 w ust. 1 w pkt 11 wyrazy „art. 53 ust. 1 rozporządzenia 1031/2010” zastępuje się wyrazami „art. 44 ust. 1 rozporządzenia 2023/2830”;</w:t>
      </w:r>
    </w:p>
    <w:p w14:paraId="10CE7836" w14:textId="58D4651F" w:rsidR="00CA0392" w:rsidRPr="00E474A7" w:rsidRDefault="00DA498D" w:rsidP="00CA0392">
      <w:pPr>
        <w:pStyle w:val="PKTpunkt"/>
      </w:pPr>
      <w:r>
        <w:t>42</w:t>
      </w:r>
      <w:r w:rsidR="00CA0392" w:rsidRPr="00E474A7">
        <w:t>)</w:t>
      </w:r>
      <w:r w:rsidR="00CA0392" w:rsidRPr="00E474A7">
        <w:tab/>
        <w:t>w art. 150 w ust</w:t>
      </w:r>
      <w:r w:rsidR="005746FA">
        <w:t>.</w:t>
      </w:r>
      <w:r w:rsidR="00CA0392" w:rsidRPr="00E474A7">
        <w:t xml:space="preserve"> 1:</w:t>
      </w:r>
    </w:p>
    <w:p w14:paraId="5BE668B6" w14:textId="77777777" w:rsidR="00CA0392" w:rsidRPr="00E474A7" w:rsidRDefault="00CA0392" w:rsidP="00CA0392">
      <w:pPr>
        <w:pStyle w:val="LITlitera"/>
      </w:pPr>
      <w:r w:rsidRPr="00E474A7">
        <w:lastRenderedPageBreak/>
        <w:t>a)</w:t>
      </w:r>
      <w:r w:rsidRPr="00E474A7">
        <w:tab/>
        <w:t>w pkt 15 w lit. c wyrazy „art. 53 ust. 3 i 4 rozporządzenia 1031/2010” zastępuje się wyrazami „art. 44 ust. 3 i 4 rozporządzenia 2023/2830”,</w:t>
      </w:r>
    </w:p>
    <w:p w14:paraId="314BF7B1" w14:textId="77777777" w:rsidR="00CA0392" w:rsidRPr="00E474A7" w:rsidRDefault="00CA0392" w:rsidP="00CA0392">
      <w:pPr>
        <w:pStyle w:val="LITlitera"/>
      </w:pPr>
      <w:r w:rsidRPr="00E474A7">
        <w:t>b)</w:t>
      </w:r>
      <w:r w:rsidRPr="00E474A7">
        <w:tab/>
        <w:t>w pkt 18 wyrazy „art. 53 ust. 3 i 4 rozporządzenia 1031/2010” zastępuje się wyrazami „art. 44 ust. 3 i 4 rozporządzenia 2023/2830”;</w:t>
      </w:r>
    </w:p>
    <w:p w14:paraId="49D3B1E3" w14:textId="24E22379" w:rsidR="00915FC5" w:rsidRPr="0083225A" w:rsidRDefault="00DA498D" w:rsidP="00915FC5">
      <w:pPr>
        <w:pStyle w:val="PKTpunkt"/>
      </w:pPr>
      <w:r>
        <w:t>43</w:t>
      </w:r>
      <w:r w:rsidR="00915FC5" w:rsidRPr="0083225A">
        <w:t>)</w:t>
      </w:r>
      <w:r w:rsidR="00915FC5" w:rsidRPr="0083225A">
        <w:tab/>
        <w:t>w art. 165a w ust. 1:</w:t>
      </w:r>
    </w:p>
    <w:p w14:paraId="595C2C5A" w14:textId="77777777" w:rsidR="00915FC5" w:rsidRPr="0083225A" w:rsidRDefault="00915FC5" w:rsidP="00915FC5">
      <w:pPr>
        <w:pStyle w:val="LITlitera"/>
      </w:pPr>
      <w:r w:rsidRPr="0083225A">
        <w:t>a)</w:t>
      </w:r>
      <w:r w:rsidRPr="0083225A">
        <w:tab/>
        <w:t>w pkt 1 wyrazy „1031/2010” zastępuje się wyrazami „2023/2830”,</w:t>
      </w:r>
    </w:p>
    <w:p w14:paraId="401E5F33" w14:textId="5BB54D35" w:rsidR="00915FC5" w:rsidRPr="0083225A" w:rsidRDefault="00915FC5" w:rsidP="00915FC5">
      <w:pPr>
        <w:pStyle w:val="LITlitera"/>
      </w:pPr>
      <w:r w:rsidRPr="0083225A">
        <w:t>b)</w:t>
      </w:r>
      <w:r w:rsidRPr="0083225A">
        <w:tab/>
        <w:t>w pkt 4 skreśla się wyrazy „prowadzenia obrotu, o którym mowa w art. 29a ust. 1,</w:t>
      </w:r>
      <w:r w:rsidR="001B257E">
        <w:t xml:space="preserve"> lub</w:t>
      </w:r>
      <w:r w:rsidRPr="0083225A">
        <w:t>”,</w:t>
      </w:r>
    </w:p>
    <w:p w14:paraId="6836ED95" w14:textId="77777777" w:rsidR="00915FC5" w:rsidRPr="0083225A" w:rsidRDefault="00915FC5" w:rsidP="00915FC5">
      <w:pPr>
        <w:pStyle w:val="LITlitera"/>
      </w:pPr>
      <w:r w:rsidRPr="0083225A">
        <w:t>c)</w:t>
      </w:r>
      <w:r w:rsidRPr="0083225A">
        <w:tab/>
        <w:t>w pkt 6 wyrazy „1031/2010” zastępuje się wyrazami „2023/2830”;</w:t>
      </w:r>
    </w:p>
    <w:p w14:paraId="6267BB6D" w14:textId="5ADA108F" w:rsidR="00915FC5" w:rsidRDefault="00DA498D" w:rsidP="00963845">
      <w:pPr>
        <w:pStyle w:val="PKTpunkt"/>
      </w:pPr>
      <w:r>
        <w:t>44</w:t>
      </w:r>
      <w:r w:rsidR="00963845" w:rsidRPr="00B518F4">
        <w:t>)</w:t>
      </w:r>
      <w:r w:rsidR="00963845" w:rsidRPr="00B518F4">
        <w:tab/>
      </w:r>
      <w:r w:rsidR="00963845">
        <w:t xml:space="preserve">w </w:t>
      </w:r>
      <w:r w:rsidR="00963845" w:rsidRPr="00B518F4">
        <w:t xml:space="preserve">art. </w:t>
      </w:r>
      <w:r w:rsidR="00963845" w:rsidRPr="00874D23">
        <w:t>167</w:t>
      </w:r>
      <w:r w:rsidR="00915FC5">
        <w:t>:</w:t>
      </w:r>
    </w:p>
    <w:p w14:paraId="11E98798" w14:textId="527F6A3E" w:rsidR="00915FC5" w:rsidRPr="0083225A" w:rsidRDefault="00915FC5" w:rsidP="00915FC5">
      <w:pPr>
        <w:pStyle w:val="LITlitera"/>
      </w:pPr>
      <w:r>
        <w:t>a)</w:t>
      </w:r>
      <w:r>
        <w:tab/>
      </w:r>
      <w:r w:rsidRPr="0083225A">
        <w:t>w ust. 1 w pkt 1 wyrazy „1031/2010” zastępuje się wyrazami „2023/2830”</w:t>
      </w:r>
      <w:r>
        <w:t>,</w:t>
      </w:r>
    </w:p>
    <w:p w14:paraId="645BC7EB" w14:textId="7ABA2DD0" w:rsidR="00963845" w:rsidRDefault="00915FC5" w:rsidP="00915FC5">
      <w:pPr>
        <w:pStyle w:val="LITlitera"/>
      </w:pPr>
      <w:r>
        <w:t>b)</w:t>
      </w:r>
      <w:r>
        <w:tab/>
      </w:r>
      <w:r w:rsidR="00963845" w:rsidRPr="00874D23">
        <w:t xml:space="preserve">dodaje </w:t>
      </w:r>
      <w:r w:rsidR="00963845">
        <w:t xml:space="preserve">się ust. 13 i 14 </w:t>
      </w:r>
      <w:r w:rsidR="00963845" w:rsidRPr="000E7BE4">
        <w:t>w brzmieniu</w:t>
      </w:r>
      <w:r w:rsidR="00963845">
        <w:t>:</w:t>
      </w:r>
    </w:p>
    <w:p w14:paraId="30115C23" w14:textId="53CDB97F" w:rsidR="00963845" w:rsidRPr="000E7BE4" w:rsidRDefault="00963845" w:rsidP="00915FC5">
      <w:pPr>
        <w:pStyle w:val="ZLITUSTzmustliter"/>
      </w:pPr>
      <w:r w:rsidRPr="000E7BE4">
        <w:t>„13. W przypadku gdy firma inwestycyjna narusza przepisy</w:t>
      </w:r>
      <w:r>
        <w:t xml:space="preserve"> </w:t>
      </w:r>
      <w:r w:rsidRPr="004A7604">
        <w:t>art. 16 ust. 1 i 2, art. 17 ust. 1, 2, 4, 5 i 8, art. 18 ust. 1–6, art. 19 ust. 1, 2, 3, 5</w:t>
      </w:r>
      <w:r>
        <w:t>–</w:t>
      </w:r>
      <w:r w:rsidRPr="004A7604">
        <w:t>7 i 11 oraz art. 20 ust. 1</w:t>
      </w:r>
      <w:r w:rsidRPr="000E7BE4">
        <w:t xml:space="preserve"> rozporządzenia 596/2014, Komisja może tymczasowo zakazać członkowi zarządu tej firmy inwestycyjnej lub innej osobie fizycznej uznanej za odpowiedzialną za te naruszenia pełnienia funkcji członka zarządu lub funkcji kierowniczych w firmie inwestycyjnej, w administratorze lub w podmiocie nadzorowanym przekazującym dane.</w:t>
      </w:r>
    </w:p>
    <w:p w14:paraId="2508756C" w14:textId="345AFDB2" w:rsidR="00963845" w:rsidRDefault="00963845" w:rsidP="00915FC5">
      <w:pPr>
        <w:pStyle w:val="ZLITUSTzmustliter"/>
      </w:pPr>
      <w:r>
        <w:t xml:space="preserve">14. W przypadku gdy osoba fizyczna została ponownie skazana za przestępstwo, o którym mowa w </w:t>
      </w:r>
      <w:r w:rsidR="00AE0940">
        <w:t xml:space="preserve">art. 180, </w:t>
      </w:r>
      <w:r>
        <w:t>art. 181, art. 182 lub art. 183 ust. 1 lub 2, Komisja może nałożyć na tę osobę</w:t>
      </w:r>
      <w:r w:rsidR="008020A6">
        <w:t xml:space="preserve"> </w:t>
      </w:r>
      <w:r>
        <w:t>zakaz</w:t>
      </w:r>
      <w:r w:rsidR="008020A6">
        <w:t xml:space="preserve">, na okres co najmniej 1 roku, jednak niedłuższy niż 15 lat, </w:t>
      </w:r>
      <w:r>
        <w:t>pełnienia funkcji członka zarządu lub funkcji kierowniczych w firmie inwestycyjnej, w administratorze lub w podmiocie nadzorowanym przekazującym dane.”;</w:t>
      </w:r>
    </w:p>
    <w:p w14:paraId="371448A7" w14:textId="0AC97736" w:rsidR="00915FC5" w:rsidRPr="0083225A" w:rsidRDefault="00DA498D" w:rsidP="00915FC5">
      <w:pPr>
        <w:pStyle w:val="PKTpunkt"/>
      </w:pPr>
      <w:r>
        <w:t>45</w:t>
      </w:r>
      <w:r w:rsidR="00915FC5" w:rsidRPr="0083225A">
        <w:t>)</w:t>
      </w:r>
      <w:r w:rsidR="00915FC5" w:rsidRPr="0083225A">
        <w:tab/>
        <w:t>w art. 167aa w ust. 1 wyrazy „1031/2010” zastępuje się wyrazami „2023/2830”;</w:t>
      </w:r>
    </w:p>
    <w:p w14:paraId="508D6762" w14:textId="6C14F854" w:rsidR="00963845" w:rsidRPr="00B518F4" w:rsidRDefault="00DA498D" w:rsidP="00963845">
      <w:pPr>
        <w:pStyle w:val="PKTpunkt"/>
      </w:pPr>
      <w:r>
        <w:t>46</w:t>
      </w:r>
      <w:r w:rsidR="00963845" w:rsidRPr="00B518F4">
        <w:t>)</w:t>
      </w:r>
      <w:r w:rsidR="00963845" w:rsidRPr="00B518F4">
        <w:tab/>
      </w:r>
      <w:r w:rsidR="00963845">
        <w:t>po art. 167aa dodaje się ar</w:t>
      </w:r>
      <w:r w:rsidR="00963845" w:rsidRPr="00B518F4">
        <w:t xml:space="preserve">t. </w:t>
      </w:r>
      <w:r w:rsidR="00963845" w:rsidRPr="00874D23">
        <w:t>167ab</w:t>
      </w:r>
      <w:r w:rsidR="00963845">
        <w:t xml:space="preserve"> w brzmieniu:</w:t>
      </w:r>
    </w:p>
    <w:p w14:paraId="5BC3E873" w14:textId="4C5EF2C7" w:rsidR="00963845" w:rsidRDefault="00963845" w:rsidP="00963845">
      <w:pPr>
        <w:pStyle w:val="ZARTzmartartykuempunktem"/>
      </w:pPr>
      <w:r w:rsidRPr="00B518F4">
        <w:t>„Art. </w:t>
      </w:r>
      <w:r>
        <w:t>167ab</w:t>
      </w:r>
      <w:r w:rsidRPr="00B518F4">
        <w:t>. </w:t>
      </w:r>
      <w:r>
        <w:t>1. </w:t>
      </w:r>
      <w:r w:rsidRPr="000E7BE4">
        <w:t xml:space="preserve">W przypadku </w:t>
      </w:r>
      <w:r>
        <w:t xml:space="preserve">gdy firma inwestycyjna udostępnia badania sponsorowane przez emitenta, </w:t>
      </w:r>
      <w:r w:rsidRPr="00A5419C">
        <w:t>o których mowa w</w:t>
      </w:r>
      <w:r>
        <w:t xml:space="preserve"> art. 83c </w:t>
      </w:r>
      <w:r w:rsidRPr="00A5419C">
        <w:t xml:space="preserve">ust. </w:t>
      </w:r>
      <w:r w:rsidR="003D0E57">
        <w:t>3b</w:t>
      </w:r>
      <w:r>
        <w:t xml:space="preserve">, </w:t>
      </w:r>
      <w:r w:rsidRPr="00286583">
        <w:t>które nie zostały przygotowane zgodnie z unijnym kodeksem postępowania dotyczącym badań sponsorowanych przez emitenta</w:t>
      </w:r>
      <w:r>
        <w:t>, Komisja może nakazać firmie inwestycyjnej zaprzestani</w:t>
      </w:r>
      <w:r w:rsidR="00ED4AE5">
        <w:t>e</w:t>
      </w:r>
      <w:r>
        <w:t xml:space="preserve"> udostępniania tych badań.</w:t>
      </w:r>
    </w:p>
    <w:p w14:paraId="05B9796B" w14:textId="0D55DD47" w:rsidR="00963845" w:rsidRDefault="00963845" w:rsidP="00F83B77">
      <w:pPr>
        <w:pStyle w:val="ZUSTzmustartykuempunktem"/>
      </w:pPr>
      <w:r>
        <w:lastRenderedPageBreak/>
        <w:t>2. W</w:t>
      </w:r>
      <w:r w:rsidRPr="00286583">
        <w:t xml:space="preserve"> przypadku gdy </w:t>
      </w:r>
      <w:r>
        <w:t>m</w:t>
      </w:r>
      <w:r w:rsidRPr="00D84BFE">
        <w:t xml:space="preserve">ateriały analityczne, w tym dokumenty, udostępniane przez firmę inwestycyjną klientom lub potencjalnym klientom, </w:t>
      </w:r>
      <w:r>
        <w:t xml:space="preserve">zostały </w:t>
      </w:r>
      <w:r w:rsidRPr="00D84BFE">
        <w:t>oznacz</w:t>
      </w:r>
      <w:r w:rsidR="002A035E">
        <w:t>o</w:t>
      </w:r>
      <w:r w:rsidRPr="00D84BFE">
        <w:t>ne jako „badania sponsorowane przez emitenta”</w:t>
      </w:r>
      <w:r>
        <w:t xml:space="preserve">, a nie </w:t>
      </w:r>
      <w:r w:rsidRPr="00286583">
        <w:t>został</w:t>
      </w:r>
      <w:r>
        <w:t>y</w:t>
      </w:r>
      <w:r w:rsidRPr="00286583">
        <w:t xml:space="preserve"> przygotowane zgodnie z unijnym kodeksem postępowania dotyczącym badań sponsorowanych przez emitenta</w:t>
      </w:r>
      <w:r>
        <w:t xml:space="preserve">, Komisja może wydać publiczne ostrzeżenie, </w:t>
      </w:r>
      <w:r w:rsidRPr="00286583">
        <w:t xml:space="preserve">że </w:t>
      </w:r>
      <w:r>
        <w:t xml:space="preserve">materiały te </w:t>
      </w:r>
      <w:r w:rsidRPr="00286583">
        <w:t>nie został</w:t>
      </w:r>
      <w:r>
        <w:t>y</w:t>
      </w:r>
      <w:r w:rsidRPr="00286583">
        <w:t xml:space="preserve"> przygotowane zgodnie z unijnym kodeksem postępowania dotyczącym badań sponsorowanych przez emitenta.</w:t>
      </w:r>
      <w:r w:rsidRPr="00F61306">
        <w:t>”;</w:t>
      </w:r>
    </w:p>
    <w:p w14:paraId="5AA89E9D" w14:textId="7B879E28" w:rsidR="00915FC5" w:rsidRDefault="00DA498D" w:rsidP="00915FC5">
      <w:pPr>
        <w:pStyle w:val="PKTpunkt"/>
      </w:pPr>
      <w:r>
        <w:t>47</w:t>
      </w:r>
      <w:r w:rsidR="00915FC5" w:rsidRPr="0083225A">
        <w:t>)</w:t>
      </w:r>
      <w:r w:rsidR="00915FC5" w:rsidRPr="0083225A">
        <w:tab/>
        <w:t>w art. 169a w ust. 1aa wyrazy „1031/2010” zastępuje się wyrazami „2023/2830”</w:t>
      </w:r>
      <w:r w:rsidR="00C3319A">
        <w:t>;</w:t>
      </w:r>
    </w:p>
    <w:p w14:paraId="3773B817" w14:textId="3FDEE953" w:rsidR="00963845" w:rsidRPr="00874D23" w:rsidRDefault="00DA498D" w:rsidP="00963845">
      <w:pPr>
        <w:pStyle w:val="PKTpunkt"/>
      </w:pPr>
      <w:r>
        <w:t>48</w:t>
      </w:r>
      <w:r w:rsidR="00963845">
        <w:t>)</w:t>
      </w:r>
      <w:r w:rsidR="00963845">
        <w:tab/>
      </w:r>
      <w:r w:rsidR="00963845" w:rsidRPr="00B14293">
        <w:t>w art</w:t>
      </w:r>
      <w:r w:rsidR="00963845" w:rsidRPr="00874D23">
        <w:t>. 173:</w:t>
      </w:r>
    </w:p>
    <w:p w14:paraId="1CC1BAEA" w14:textId="0CC91652" w:rsidR="00963845" w:rsidRDefault="00963845" w:rsidP="00051EE3">
      <w:pPr>
        <w:pStyle w:val="LITlitera"/>
      </w:pPr>
      <w:r>
        <w:t>a)</w:t>
      </w:r>
      <w:r>
        <w:tab/>
      </w:r>
      <w:r w:rsidRPr="00B14293">
        <w:t xml:space="preserve">w ust. 7 </w:t>
      </w:r>
      <w:r w:rsidR="002A4DEE">
        <w:t xml:space="preserve">w </w:t>
      </w:r>
      <w:r w:rsidRPr="00B14293">
        <w:t xml:space="preserve">pkt 2 </w:t>
      </w:r>
      <w:r w:rsidR="00051EE3">
        <w:t xml:space="preserve">wyrazy </w:t>
      </w:r>
      <w:r w:rsidR="00051EE3" w:rsidRPr="00051EE3">
        <w:t>„</w:t>
      </w:r>
      <w:r w:rsidR="00051EE3">
        <w:t>2</w:t>
      </w:r>
      <w:r w:rsidR="002A4DEE">
        <w:t xml:space="preserve"> </w:t>
      </w:r>
      <w:r w:rsidR="00051EE3">
        <w:t>%</w:t>
      </w:r>
      <w:r w:rsidR="00051EE3" w:rsidRPr="00051EE3">
        <w:t>”</w:t>
      </w:r>
      <w:r w:rsidR="00051EE3">
        <w:t xml:space="preserve"> zastępuje się wyrazami </w:t>
      </w:r>
      <w:r w:rsidR="00051EE3" w:rsidRPr="00051EE3">
        <w:t>„</w:t>
      </w:r>
      <w:r w:rsidR="00051EE3">
        <w:t>0,8</w:t>
      </w:r>
      <w:r w:rsidR="002A4DEE">
        <w:t xml:space="preserve"> </w:t>
      </w:r>
      <w:r w:rsidR="00051EE3">
        <w:t>%</w:t>
      </w:r>
      <w:r w:rsidR="00051EE3" w:rsidRPr="00051EE3">
        <w:t>”</w:t>
      </w:r>
      <w:r>
        <w:t>,</w:t>
      </w:r>
    </w:p>
    <w:p w14:paraId="4F2C6CA9" w14:textId="73815B10" w:rsidR="00963845" w:rsidRPr="00B14293" w:rsidRDefault="00963845" w:rsidP="00963845">
      <w:pPr>
        <w:pStyle w:val="LITlitera"/>
      </w:pPr>
      <w:r>
        <w:t>b)</w:t>
      </w:r>
      <w:r>
        <w:tab/>
      </w:r>
      <w:r w:rsidRPr="00B14293">
        <w:t>po ust. 7</w:t>
      </w:r>
      <w:r>
        <w:t>a</w:t>
      </w:r>
      <w:r w:rsidRPr="00B14293">
        <w:t xml:space="preserve"> dodaje się ust. 7</w:t>
      </w:r>
      <w:r>
        <w:t>b</w:t>
      </w:r>
      <w:r w:rsidRPr="00B14293">
        <w:t xml:space="preserve"> w brzmieniu:</w:t>
      </w:r>
    </w:p>
    <w:p w14:paraId="7ABF1D04" w14:textId="47D7E4BE" w:rsidR="00BB2DC7" w:rsidRDefault="00963845" w:rsidP="00963845">
      <w:pPr>
        <w:pStyle w:val="ZLITUSTzmustliter"/>
      </w:pPr>
      <w:r w:rsidRPr="00B14293">
        <w:t>„7</w:t>
      </w:r>
      <w:r>
        <w:t>b</w:t>
      </w:r>
      <w:r w:rsidRPr="00B14293">
        <w:t>.</w:t>
      </w:r>
      <w:r>
        <w:t> </w:t>
      </w:r>
      <w:r w:rsidRPr="00B14293">
        <w:t xml:space="preserve">Jeżeli Komisja, uwzględniając okoliczności, o których mowa w art. 31 ust. 1 lit. a, b oraz d–h rozporządzenia 596/2014, uzna, że kara ustalona zgodnie z ust. </w:t>
      </w:r>
      <w:r w:rsidR="00BB2DC7">
        <w:t>7</w:t>
      </w:r>
      <w:r w:rsidRPr="00B14293">
        <w:t xml:space="preserve"> pkt 2 jest nie</w:t>
      </w:r>
      <w:r>
        <w:t>proporcjonalnie niska</w:t>
      </w:r>
      <w:r w:rsidRPr="00B14293">
        <w:t>, może nałożyć na podmiot, o którym mowa w ust. 7 pkt 2</w:t>
      </w:r>
      <w:r w:rsidR="00035331">
        <w:t>,</w:t>
      </w:r>
      <w:r w:rsidRPr="00B14293">
        <w:t xml:space="preserve"> karę pieniężną w wysokości nieniższej niż 4 145 600 zł</w:t>
      </w:r>
      <w:r w:rsidR="00BB2DC7">
        <w:t xml:space="preserve"> i niewyższej niż 8 291 200 zł</w:t>
      </w:r>
      <w:r w:rsidRPr="00B14293">
        <w:t>.”</w:t>
      </w:r>
      <w:r>
        <w:t>;</w:t>
      </w:r>
    </w:p>
    <w:p w14:paraId="44195BDD" w14:textId="406B18AA" w:rsidR="00E17913" w:rsidRDefault="00DA498D" w:rsidP="00963845">
      <w:pPr>
        <w:pStyle w:val="PKTpunkt"/>
      </w:pPr>
      <w:r>
        <w:t>49</w:t>
      </w:r>
      <w:r w:rsidR="00E17913">
        <w:t>)</w:t>
      </w:r>
      <w:r w:rsidR="00E17913">
        <w:tab/>
        <w:t xml:space="preserve">w </w:t>
      </w:r>
      <w:r w:rsidR="00E17913" w:rsidRPr="00874D23">
        <w:t xml:space="preserve">art. 174a po ust. </w:t>
      </w:r>
      <w:r w:rsidR="00E17913">
        <w:t>1 dodaje się ust. 1a w brzmieniu:</w:t>
      </w:r>
    </w:p>
    <w:p w14:paraId="1DA57B65" w14:textId="1F6826C4" w:rsidR="00E17913" w:rsidRPr="00E17913" w:rsidRDefault="00E17913" w:rsidP="002D2D58">
      <w:pPr>
        <w:pStyle w:val="ZUSTzmustartykuempunktem"/>
      </w:pPr>
      <w:r w:rsidRPr="00E17913">
        <w:t>„</w:t>
      </w:r>
      <w:r>
        <w:t>1a</w:t>
      </w:r>
      <w:r w:rsidRPr="00E17913">
        <w:t xml:space="preserve">. Komisja może nałożyć karę pieniężną do wysokości, o której mowa w ust. 1, także na emitenta, który nie wydaje zgody osobie pełniącej u niego obowiązki zarządcze na zlecanie lub dokonywanie transakcji </w:t>
      </w:r>
      <w:r w:rsidR="00D60BA1" w:rsidRPr="00D60BA1">
        <w:t>w trakcie okresu zamkniętego, o którym mowa w art. 19 ust. 11 rozporządzenia 596/2014</w:t>
      </w:r>
      <w:r w:rsidR="0011356C">
        <w:t>,</w:t>
      </w:r>
      <w:r w:rsidR="00D60BA1" w:rsidRPr="00D60BA1">
        <w:t xml:space="preserve"> </w:t>
      </w:r>
      <w:r w:rsidR="00D60BA1">
        <w:t xml:space="preserve">w </w:t>
      </w:r>
      <w:r w:rsidR="00D60BA1" w:rsidRPr="00D60BA1">
        <w:t>przypadkach transakcji lub działalności transakcyjnej</w:t>
      </w:r>
      <w:r w:rsidRPr="00E17913">
        <w:t>, o których mowa w art. 19 ust. 12a rozporządzenia 596/2014, albo wydaje taką zgodę z naruszeniem tego przepisu.”;</w:t>
      </w:r>
    </w:p>
    <w:p w14:paraId="2F6C6FDF" w14:textId="36241343" w:rsidR="00963845" w:rsidRPr="00874D23" w:rsidRDefault="00DA498D" w:rsidP="00963845">
      <w:pPr>
        <w:pStyle w:val="PKTpunkt"/>
      </w:pPr>
      <w:r>
        <w:t>50</w:t>
      </w:r>
      <w:r w:rsidR="00963845">
        <w:t>)</w:t>
      </w:r>
      <w:r w:rsidR="00963845">
        <w:tab/>
      </w:r>
      <w:r w:rsidR="00963845" w:rsidRPr="006367EC">
        <w:t xml:space="preserve">w </w:t>
      </w:r>
      <w:r w:rsidR="00963845" w:rsidRPr="00874D23">
        <w:t>art. 175:</w:t>
      </w:r>
    </w:p>
    <w:p w14:paraId="6E0C881D" w14:textId="77777777" w:rsidR="00963845" w:rsidRPr="006367EC" w:rsidRDefault="00963845" w:rsidP="00963845">
      <w:pPr>
        <w:pStyle w:val="LITlitera"/>
      </w:pPr>
      <w:bookmarkStart w:id="17" w:name="_Hlk214887632"/>
      <w:r>
        <w:t>a)</w:t>
      </w:r>
      <w:r>
        <w:tab/>
      </w:r>
      <w:r w:rsidRPr="006367EC">
        <w:t>w ust. 1 pkt 2 otrzymuje brzmienie:</w:t>
      </w:r>
    </w:p>
    <w:bookmarkEnd w:id="17"/>
    <w:p w14:paraId="71CEB306" w14:textId="2FBEBC96" w:rsidR="00963845" w:rsidRDefault="00963845" w:rsidP="00963845">
      <w:pPr>
        <w:pStyle w:val="ZLITPKTzmpktliter"/>
      </w:pPr>
      <w:r w:rsidRPr="006367EC">
        <w:t>„2)</w:t>
      </w:r>
      <w:r>
        <w:tab/>
      </w:r>
      <w:r w:rsidRPr="006367EC">
        <w:t xml:space="preserve">w przypadku innych podmiotów – </w:t>
      </w:r>
      <w:r w:rsidR="0035088D">
        <w:t xml:space="preserve">do wysokości 4 145 600 zł lub </w:t>
      </w:r>
      <w:r w:rsidRPr="006367EC">
        <w:t>do kwoty stanowiącej równowartość 0,8</w:t>
      </w:r>
      <w:r w:rsidR="00923773">
        <w:t xml:space="preserve"> </w:t>
      </w:r>
      <w:r w:rsidRPr="006367EC">
        <w:t>% całkowitego rocznego przychodu wykazanego w ostatnim zbadanym sprawozdaniu finansowym za rok obrotowy</w:t>
      </w:r>
      <w:r w:rsidR="0035088D">
        <w:t xml:space="preserve">, jeżeli przekracza ona 4 145 600 zł, a w przypadku gdy podmiot jest małym lub średnim przedsiębiorstwem w rozumieniu art. 30 ust. 4 rozporządzenia </w:t>
      </w:r>
      <w:r w:rsidR="00013C8B">
        <w:t xml:space="preserve">596/2014 </w:t>
      </w:r>
      <w:r w:rsidR="0080757C" w:rsidRPr="0080757C">
        <w:t>–</w:t>
      </w:r>
      <w:r w:rsidR="00013C8B">
        <w:t xml:space="preserve"> karę pieniężną do wysokości 1 658 240 zł lub do kwoty stanowiącej równowartość 0,8</w:t>
      </w:r>
      <w:r w:rsidR="008B606E">
        <w:t xml:space="preserve"> </w:t>
      </w:r>
      <w:r w:rsidR="00013C8B">
        <w:t>% całkowitego rocznego przychodu wykazanego w ostatnim zbadanym sprawozdaniu finansowym za rok obrotowy, jeżeli przekracza ona 1 658 240 zł</w:t>
      </w:r>
      <w:r w:rsidRPr="006367EC">
        <w:t>.”</w:t>
      </w:r>
      <w:r>
        <w:t>,</w:t>
      </w:r>
    </w:p>
    <w:p w14:paraId="21B6DC00" w14:textId="77777777" w:rsidR="00963845" w:rsidRPr="006367EC" w:rsidRDefault="00963845" w:rsidP="00963845">
      <w:pPr>
        <w:pStyle w:val="LITlitera"/>
      </w:pPr>
      <w:r>
        <w:lastRenderedPageBreak/>
        <w:t>b)</w:t>
      </w:r>
      <w:r>
        <w:tab/>
      </w:r>
      <w:r w:rsidRPr="006367EC">
        <w:t>po ust. 1 dodaje się ust. 1a w brzmieniu:</w:t>
      </w:r>
    </w:p>
    <w:p w14:paraId="7F22B859" w14:textId="1DBE9BFA" w:rsidR="00963845" w:rsidRDefault="00963845" w:rsidP="00963845">
      <w:pPr>
        <w:pStyle w:val="ZLITUSTzmustliter"/>
      </w:pPr>
      <w:r>
        <w:t>„</w:t>
      </w:r>
      <w:r w:rsidRPr="00B14293">
        <w:t>1a.</w:t>
      </w:r>
      <w:r>
        <w:t> </w:t>
      </w:r>
      <w:r w:rsidRPr="00B14293">
        <w:t>Jeżeli Komisja, uwzględniając okoliczności, o których mowa w art. 31 ust. 1 lit. a, b oraz d–h rozporządzenia 596/2014, uzna, że kara ustalona zgodnie z ust. 1 pkt 2 jest nie</w:t>
      </w:r>
      <w:r>
        <w:t>proporcjonalnie niska</w:t>
      </w:r>
      <w:r w:rsidRPr="00B14293">
        <w:t>, może nałożyć na podmiot, o którym mowa w ust. 1 pkt 2</w:t>
      </w:r>
      <w:r w:rsidR="00D2307F">
        <w:t>,</w:t>
      </w:r>
      <w:r w:rsidRPr="00B14293">
        <w:t xml:space="preserve"> karę pieniężną w wysokości nieniższej niż 4 145 600 zł</w:t>
      </w:r>
      <w:r w:rsidR="0071134D">
        <w:t xml:space="preserve"> i niewyższej niż 8 291 200 zł</w:t>
      </w:r>
      <w:r w:rsidRPr="00B14293">
        <w:t>, a w przypadku gdy podmiot, o którym mowa w ust. 1 pkt 2</w:t>
      </w:r>
      <w:r w:rsidR="00D2307F">
        <w:t>,</w:t>
      </w:r>
      <w:r w:rsidRPr="00B14293">
        <w:t xml:space="preserve"> jest małym lub średnim przedsiębiorstwem w rozumieniu art. 30 ust. 4 tego rozporządzenia – karę pieniężną w wysokości nieniższej niż 1 658 240 zł</w:t>
      </w:r>
      <w:r w:rsidR="0071134D">
        <w:t xml:space="preserve"> i niewyższej niż 3 316 480 zł</w:t>
      </w:r>
      <w:r w:rsidRPr="00B14293">
        <w:t>.</w:t>
      </w:r>
      <w:r>
        <w:t>”;</w:t>
      </w:r>
    </w:p>
    <w:p w14:paraId="7207320E" w14:textId="28C49ED3" w:rsidR="00963845" w:rsidRPr="00D54C1E" w:rsidRDefault="00DA498D" w:rsidP="00963845">
      <w:pPr>
        <w:pStyle w:val="PKTpunkt"/>
      </w:pPr>
      <w:r>
        <w:t>51</w:t>
      </w:r>
      <w:r w:rsidR="00963845">
        <w:t>)</w:t>
      </w:r>
      <w:r w:rsidR="00963845">
        <w:tab/>
      </w:r>
      <w:r w:rsidR="00963845" w:rsidRPr="00D54C1E">
        <w:t xml:space="preserve">art. </w:t>
      </w:r>
      <w:r w:rsidR="00963845" w:rsidRPr="00874D23">
        <w:t xml:space="preserve">175a otrzymuje </w:t>
      </w:r>
      <w:r w:rsidR="00963845">
        <w:t>brzmienie</w:t>
      </w:r>
      <w:r w:rsidR="00963845" w:rsidRPr="00D54C1E">
        <w:t>:</w:t>
      </w:r>
    </w:p>
    <w:p w14:paraId="19182984" w14:textId="1B08D4AD" w:rsidR="00963845" w:rsidRDefault="00963845" w:rsidP="00963845">
      <w:pPr>
        <w:pStyle w:val="ZARTzmartartykuempunktem"/>
      </w:pPr>
      <w:r>
        <w:t>„</w:t>
      </w:r>
      <w:r w:rsidRPr="00A75A33">
        <w:t>Art.</w:t>
      </w:r>
      <w:r>
        <w:t> </w:t>
      </w:r>
      <w:r w:rsidRPr="00A75A33">
        <w:t>175a.</w:t>
      </w:r>
      <w:r>
        <w:t> 1. </w:t>
      </w:r>
      <w:r w:rsidRPr="00A75A33">
        <w:t xml:space="preserve">W przypadku gdy uczestnik rynku uprawnień do emisji lub platforma aukcyjna nie wykonuje lub nienależycie wykonuje obowiązki, o których mowa w art. 18 ust. 1–5 rozporządzenia 596/2014, Komisja może nałożyć karę pieniężną do </w:t>
      </w:r>
      <w:r w:rsidR="001162FD">
        <w:t xml:space="preserve">wysokości 4 145 600 zł lub do </w:t>
      </w:r>
      <w:r w:rsidRPr="00A75A33">
        <w:t xml:space="preserve">kwoty stanowiącej równowartość </w:t>
      </w:r>
      <w:r>
        <w:t>0,8</w:t>
      </w:r>
      <w:r w:rsidRPr="00A75A33">
        <w:t xml:space="preserve"> % całkowitego rocznego przychodu wykazanego w ostatnim zbadanym sprawozdaniu finansowym za rok obrotowy</w:t>
      </w:r>
      <w:r w:rsidR="001162FD">
        <w:t xml:space="preserve">, jeżeli przekracza ona 4 145 600 zł, a w przypadku gdy uczestnik rynku uprawnień do emisji lub platforma aukcyjna jest małym lub średnim przedsiębiorstwem w rozumieniu art. 30 ust. 4 rozporządzenia 596/2014 </w:t>
      </w:r>
      <w:r w:rsidR="001162FD" w:rsidRPr="00B14293">
        <w:t>–</w:t>
      </w:r>
      <w:r w:rsidR="001162FD">
        <w:t xml:space="preserve"> karę pieniężną do wysokości 1 658 240 zł lub do kwoty stanowiącej równowartość 0,8</w:t>
      </w:r>
      <w:r w:rsidR="00A810E9">
        <w:t xml:space="preserve"> </w:t>
      </w:r>
      <w:r w:rsidR="001162FD">
        <w:t>% całkowitego rocznego przychodu wykazanego w ostatnim zbadanym sprawozdaniu finansowym za rok obrotowy, jeżeli przekracza ona 1 658 240 zł</w:t>
      </w:r>
      <w:r w:rsidRPr="00A75A33">
        <w:t>.</w:t>
      </w:r>
    </w:p>
    <w:p w14:paraId="7A9278AC" w14:textId="0EC57AC0" w:rsidR="001162FD" w:rsidRPr="00D54C1E" w:rsidRDefault="00963845" w:rsidP="00963845">
      <w:pPr>
        <w:pStyle w:val="ZUSTzmustartykuempunktem"/>
      </w:pPr>
      <w:r w:rsidRPr="00D54C1E">
        <w:t>2.</w:t>
      </w:r>
      <w:r>
        <w:t> </w:t>
      </w:r>
      <w:r w:rsidRPr="00D54C1E">
        <w:t>Jeżeli Komisja, uwzględniając okoliczności, o których mowa w art. 31 ust. 1 lit. a, b oraz d–h rozporządzenia 596/2014, uzna, że kara ustalona zgodnie z ust. 1 jest nie</w:t>
      </w:r>
      <w:r>
        <w:t>proporcjonalnie niska</w:t>
      </w:r>
      <w:r w:rsidRPr="00D54C1E">
        <w:t>, może nałożyć na uczestnika rynku uprawnień do emisji lub platformę aukcyjną karę pieniężną w wysokości nieniższej niż 4 145 600 zł</w:t>
      </w:r>
      <w:r w:rsidR="001162FD">
        <w:t xml:space="preserve"> i niewyższej niż 8 291 200 zł</w:t>
      </w:r>
      <w:r w:rsidRPr="00D54C1E">
        <w:t>, a w przypadku gdy uczestnik rynku uprawnień do emisji lub platforma aukcyjna jest małym lub średnim przedsiębiorstwem w rozumieniu art. 30 ust. 4 tego rozporządzenia – karę pieniężną w wysokości nieniższej niż 1 658 240 zł</w:t>
      </w:r>
      <w:r w:rsidR="001162FD">
        <w:t xml:space="preserve"> i niewyższej niż 3 316 480 zł</w:t>
      </w:r>
      <w:r w:rsidRPr="00D54C1E">
        <w:t>.</w:t>
      </w:r>
      <w:r>
        <w:t>”;</w:t>
      </w:r>
    </w:p>
    <w:p w14:paraId="6B299975" w14:textId="4BA99980" w:rsidR="00963845" w:rsidRDefault="00DA498D" w:rsidP="00963845">
      <w:pPr>
        <w:pStyle w:val="PKTpunkt"/>
      </w:pPr>
      <w:r>
        <w:t>52</w:t>
      </w:r>
      <w:r w:rsidR="00963845">
        <w:t>)</w:t>
      </w:r>
      <w:r w:rsidR="002D41C6" w:rsidRPr="002D41C6">
        <w:tab/>
        <w:t xml:space="preserve">w </w:t>
      </w:r>
      <w:r w:rsidR="002D41C6" w:rsidRPr="00874D23">
        <w:t>art. 176:</w:t>
      </w:r>
    </w:p>
    <w:p w14:paraId="35F1002F" w14:textId="43662E48" w:rsidR="00963845" w:rsidRDefault="00963845" w:rsidP="00B538EE">
      <w:pPr>
        <w:pStyle w:val="LITlitera"/>
      </w:pPr>
      <w:r>
        <w:t>a)</w:t>
      </w:r>
      <w:r>
        <w:tab/>
      </w:r>
      <w:r w:rsidRPr="00D54C1E">
        <w:t xml:space="preserve">ust. 1 </w:t>
      </w:r>
      <w:r>
        <w:t>otrzymuje brzmienie:</w:t>
      </w:r>
    </w:p>
    <w:p w14:paraId="79A0ED74" w14:textId="4FF68E58" w:rsidR="00963845" w:rsidRDefault="00963845" w:rsidP="00B538EE">
      <w:pPr>
        <w:pStyle w:val="ZLITUSTzmustliter"/>
      </w:pPr>
      <w:r w:rsidRPr="00A75A33">
        <w:t>„1.</w:t>
      </w:r>
      <w:r>
        <w:t> </w:t>
      </w:r>
      <w:r w:rsidRPr="00A75A33">
        <w:t xml:space="preserve">W przypadku gdy emitent nie wykonuje lub nienależycie wykonuje obowiązki, o których mowa w art. 18 ust. 1–6 rozporządzenia 596/2014, Komisja </w:t>
      </w:r>
      <w:r w:rsidRPr="00A75A33">
        <w:lastRenderedPageBreak/>
        <w:t xml:space="preserve">może, w drodze decyzji, nałożyć </w:t>
      </w:r>
      <w:r w:rsidR="00B538EE">
        <w:t xml:space="preserve">na emitenta </w:t>
      </w:r>
      <w:r w:rsidRPr="00A75A33">
        <w:t xml:space="preserve">karę pieniężną </w:t>
      </w:r>
      <w:r w:rsidR="00B538EE" w:rsidRPr="00B538EE">
        <w:t xml:space="preserve">do wysokości 4 145 600 zł lub </w:t>
      </w:r>
      <w:r w:rsidRPr="00A75A33">
        <w:t xml:space="preserve">do kwoty stanowiącej równowartość </w:t>
      </w:r>
      <w:r>
        <w:t>0,8</w:t>
      </w:r>
      <w:r w:rsidRPr="00A75A33">
        <w:t xml:space="preserve"> % całkowitego rocznego przychodu wykazanego w ostatnim zbadanym sprawozdaniu finansowym za rok obrotowy</w:t>
      </w:r>
      <w:r w:rsidR="00B538EE">
        <w:t xml:space="preserve">, </w:t>
      </w:r>
      <w:r w:rsidR="00B538EE" w:rsidRPr="00B538EE">
        <w:t>jeżeli przekracza ona 4 145 600 zł, a w przypadku gdy emitent jest małym lub średnim przedsiębiorstwem w rozumieniu art. 30 ust. 4 rozporządzenia 596/2014 – karę pieniężną do wysokości 1 658 240 zł lub do kwoty stanowiącej równowartość 0,8</w:t>
      </w:r>
      <w:r w:rsidR="00D04ABB">
        <w:t xml:space="preserve"> </w:t>
      </w:r>
      <w:r w:rsidR="00B538EE" w:rsidRPr="00B538EE">
        <w:t>% całkowitego rocznego przychodu wykazanego w ostatnim zbadanym sprawozdaniu finansowym za rok obrotowy, jeżeli przekracza ona 1 658 240 zł</w:t>
      </w:r>
      <w:r w:rsidRPr="00A75A33">
        <w:t>.”</w:t>
      </w:r>
      <w:r>
        <w:t>,</w:t>
      </w:r>
    </w:p>
    <w:p w14:paraId="2DC267F0" w14:textId="7ECC6FAB" w:rsidR="00963845" w:rsidRPr="00D54C1E" w:rsidRDefault="00963845" w:rsidP="00B538EE">
      <w:pPr>
        <w:pStyle w:val="LITlitera"/>
      </w:pPr>
      <w:r>
        <w:t>b)</w:t>
      </w:r>
      <w:r>
        <w:tab/>
      </w:r>
      <w:r w:rsidRPr="00D54C1E">
        <w:t xml:space="preserve">po ust. 1 dodaje się ust. </w:t>
      </w:r>
      <w:r>
        <w:t>1a</w:t>
      </w:r>
      <w:r w:rsidR="002F297E">
        <w:t xml:space="preserve"> i 1b</w:t>
      </w:r>
      <w:r w:rsidRPr="00D54C1E">
        <w:t xml:space="preserve"> w brzmieniu:</w:t>
      </w:r>
    </w:p>
    <w:p w14:paraId="0B3225DC" w14:textId="00C4F98F" w:rsidR="00D26535" w:rsidRPr="00D26535" w:rsidRDefault="00963845" w:rsidP="00D26535">
      <w:pPr>
        <w:pStyle w:val="ZLITUSTzmustliter"/>
      </w:pPr>
      <w:r>
        <w:t>„</w:t>
      </w:r>
      <w:r w:rsidR="00D26535">
        <w:t>1</w:t>
      </w:r>
      <w:r w:rsidR="00D26535" w:rsidRPr="00D26535">
        <w:t>a. W przypadku gdy podmiot, który działa w imieniu lub na rzecz emitenta, nie wykonuje lub nienależycie wykonuje obowiązki, o których mowa w art. 18 ust. 1–5 rozporządzenia 596/2014, Komisja może, w drodze decyzji, nałożyć na ten podmiot karę pieniężną:</w:t>
      </w:r>
    </w:p>
    <w:p w14:paraId="1DE31090" w14:textId="77777777" w:rsidR="00D26535" w:rsidRPr="00D26535" w:rsidRDefault="00D26535" w:rsidP="00D26535">
      <w:pPr>
        <w:pStyle w:val="ZLITPKTzmpktliter"/>
      </w:pPr>
      <w:r w:rsidRPr="00D26535">
        <w:t>1)</w:t>
      </w:r>
      <w:r w:rsidRPr="00D26535">
        <w:tab/>
        <w:t>w przypadku osoby fizycznej, która działa w imieniu lub na rzecz emitenta – do wysokości 2 072 800 zł;</w:t>
      </w:r>
    </w:p>
    <w:p w14:paraId="28CAEF4C" w14:textId="6B06166E" w:rsidR="00D26535" w:rsidRDefault="00D26535" w:rsidP="00D26535">
      <w:pPr>
        <w:pStyle w:val="ZLITPKTzmpktliter"/>
      </w:pPr>
      <w:r w:rsidRPr="00D26535">
        <w:t>2)</w:t>
      </w:r>
      <w:r w:rsidRPr="00D26535">
        <w:tab/>
        <w:t>w przypadku podmiotu niebędącego osobą fizyczną – do wysokości 4 145 600 zł lub do kwoty stanowiącej równowartość 0,8</w:t>
      </w:r>
      <w:r w:rsidR="00D04ABB">
        <w:t xml:space="preserve"> </w:t>
      </w:r>
      <w:r w:rsidRPr="00D26535">
        <w:t>% całkowitego rocznego przychodu wykazanego w ostatnim zbadanym sprawozdaniu finansowym za rok obrotowy, jeżeli kwota ta przekracza 4 145 600 zł, a w przypadku gdy podmiot ten jest małym lub średnim przedsiębiorstwem w rozumieniu art. 30 ust. 4 rozporządzenia 596/2014 – karę pieniężną do wysokości 1 658 240 zł lub do kwoty stanowiącej równowartość 0,8</w:t>
      </w:r>
      <w:r w:rsidR="00785FAE">
        <w:t xml:space="preserve"> </w:t>
      </w:r>
      <w:r w:rsidRPr="00D26535">
        <w:t>% całkowitego rocznego przychodu wykazanego w ostatnim zbadanym sprawozdaniu finansowym za rok obrotowy, jeżeli kwota ta przekracza 1 658 240 zł.</w:t>
      </w:r>
    </w:p>
    <w:p w14:paraId="161A3224" w14:textId="7965385C" w:rsidR="00963845" w:rsidRDefault="00963845" w:rsidP="00B538EE">
      <w:pPr>
        <w:pStyle w:val="ZLITUSTzmustliter"/>
      </w:pPr>
      <w:r w:rsidRPr="00D54C1E">
        <w:t>1</w:t>
      </w:r>
      <w:r w:rsidR="002F297E">
        <w:t>b</w:t>
      </w:r>
      <w:r w:rsidRPr="00D54C1E">
        <w:t>.</w:t>
      </w:r>
      <w:r>
        <w:t> </w:t>
      </w:r>
      <w:r w:rsidRPr="00D54C1E">
        <w:t xml:space="preserve">Jeżeli Komisja, uwzględniając okoliczności, o których mowa w art. 31 ust. 1 lit. a, b oraz d–h rozporządzenia 596/2014, uzna, że kara ustalona zgodnie z ust. 1 </w:t>
      </w:r>
      <w:r w:rsidR="002F297E">
        <w:t xml:space="preserve">lub ust. 1a pkt 2 </w:t>
      </w:r>
      <w:r w:rsidRPr="00D54C1E">
        <w:t>jest nie</w:t>
      </w:r>
      <w:r>
        <w:t>proporcjonalnie niska</w:t>
      </w:r>
      <w:r w:rsidRPr="00D54C1E">
        <w:t xml:space="preserve">, może nałożyć </w:t>
      </w:r>
      <w:r w:rsidR="002F297E">
        <w:t xml:space="preserve">odpowiednio </w:t>
      </w:r>
      <w:r w:rsidRPr="00D54C1E">
        <w:t xml:space="preserve">na emitenta </w:t>
      </w:r>
      <w:r w:rsidR="002F297E">
        <w:t xml:space="preserve">lub podmiot, który działa w imieniu lub na rzecz emitenta, </w:t>
      </w:r>
      <w:r w:rsidRPr="00D54C1E">
        <w:t>karę pieniężną w wysokości nieniższej niż 4 145 600 zł</w:t>
      </w:r>
      <w:r w:rsidR="00B538EE" w:rsidRPr="00B538EE">
        <w:t xml:space="preserve"> i niewyższej niż 8 291 200 zł</w:t>
      </w:r>
      <w:r w:rsidRPr="00D54C1E">
        <w:t xml:space="preserve">, a w przypadku gdy emitent </w:t>
      </w:r>
      <w:r w:rsidR="002F297E">
        <w:t>lub podmiot, który działa w imieniu lub na rzecz emitenta</w:t>
      </w:r>
      <w:r w:rsidR="0027293D">
        <w:t>,</w:t>
      </w:r>
      <w:r w:rsidR="002F297E">
        <w:t xml:space="preserve"> </w:t>
      </w:r>
      <w:r w:rsidRPr="00D54C1E">
        <w:t>jest małym lub średnim przedsiębiorstwem w rozumieniu art. 30 ust. 4 tego rozporządzenia – karę pieniężną w wysokości nieniższej niż 1 658 240 zł</w:t>
      </w:r>
      <w:r w:rsidR="00B538EE" w:rsidRPr="00B538EE">
        <w:t xml:space="preserve"> i niewyższej niż 3 316 480 zł</w:t>
      </w:r>
      <w:r w:rsidRPr="00D54C1E">
        <w:t>.</w:t>
      </w:r>
      <w:r>
        <w:t>”</w:t>
      </w:r>
      <w:r w:rsidR="002D6464">
        <w:t>,</w:t>
      </w:r>
    </w:p>
    <w:p w14:paraId="556791AC" w14:textId="2DA43114" w:rsidR="00B538EE" w:rsidRDefault="00B538EE" w:rsidP="00B538EE">
      <w:pPr>
        <w:pStyle w:val="LITlitera"/>
      </w:pPr>
      <w:bookmarkStart w:id="18" w:name="_Hlk230337230"/>
      <w:r>
        <w:lastRenderedPageBreak/>
        <w:t>c)</w:t>
      </w:r>
      <w:r>
        <w:tab/>
        <w:t>ust. 2 otrzymuje brzmienie:</w:t>
      </w:r>
    </w:p>
    <w:p w14:paraId="5569DA2F" w14:textId="025262C8" w:rsidR="00B538EE" w:rsidRDefault="002F297E" w:rsidP="00B538EE">
      <w:pPr>
        <w:pStyle w:val="ZLITUSTzmustliter"/>
      </w:pPr>
      <w:bookmarkStart w:id="19" w:name="_Hlk231306203"/>
      <w:r w:rsidRPr="002F297E">
        <w:t>„</w:t>
      </w:r>
      <w:bookmarkEnd w:id="19"/>
      <w:r w:rsidR="00B538EE" w:rsidRPr="00B538EE">
        <w:t>2. W przypadku naruszenia obowiązków, o których mowa w art. 18 ust. 1–6 rozporządzenia 596/2014, przez emitenta</w:t>
      </w:r>
      <w:r w:rsidR="00206784">
        <w:t xml:space="preserve"> </w:t>
      </w:r>
      <w:r w:rsidR="00B538EE" w:rsidRPr="00B538EE">
        <w:t>albo obowiązków, o których mowa w art. 18 ust. 1–5 rozporządzenia 596/2014, przez podmiot, który działa w imieniu lub na rzecz emitenta, Komisja może</w:t>
      </w:r>
      <w:r w:rsidR="00D6494D">
        <w:t>,</w:t>
      </w:r>
      <w:r w:rsidR="00B538EE" w:rsidRPr="00B538EE">
        <w:t xml:space="preserve"> </w:t>
      </w:r>
      <w:r w:rsidR="00D6494D">
        <w:t xml:space="preserve">w drodze decyzji, </w:t>
      </w:r>
      <w:r w:rsidR="00B538EE" w:rsidRPr="00B538EE">
        <w:t>nałożyć na osobę, która w okresie, w którym doszło do naruszenia, pełniła funkcję członka zarządu</w:t>
      </w:r>
      <w:r w:rsidR="0039252B">
        <w:t xml:space="preserve"> odpowiednio</w:t>
      </w:r>
      <w:r w:rsidR="00B538EE" w:rsidRPr="00B538EE">
        <w:t xml:space="preserve"> </w:t>
      </w:r>
      <w:r w:rsidR="005456C8">
        <w:t>e</w:t>
      </w:r>
      <w:r w:rsidR="00B538EE" w:rsidRPr="00B538EE">
        <w:t>mitenta</w:t>
      </w:r>
      <w:r w:rsidR="0039252B">
        <w:t xml:space="preserve"> albo </w:t>
      </w:r>
      <w:r w:rsidR="00B538EE" w:rsidRPr="00B538EE">
        <w:t xml:space="preserve">podmiotu, który działał w imieniu lub na rzecz emitenta, karę pieniężną do wysokości 2 072 800 zł. </w:t>
      </w:r>
      <w:r w:rsidR="0039252B">
        <w:t xml:space="preserve">W przypadku gdy emitentem jest fundusz inwestycyjny zamknięty albo alternatywna spółka inwestycyjna </w:t>
      </w:r>
      <w:r w:rsidR="002D41C6" w:rsidRPr="00594EA9">
        <w:t>zarządzana przez zewnętrznie zarządzającego ASI albo zarządzającego z UE w rozumieniu ustawy o funduszach inwestycyjnych</w:t>
      </w:r>
      <w:r w:rsidR="002D6464">
        <w:t>,</w:t>
      </w:r>
      <w:r w:rsidR="002D41C6">
        <w:t xml:space="preserve"> </w:t>
      </w:r>
      <w:r w:rsidR="00360D0E">
        <w:t xml:space="preserve">kara pieniężna </w:t>
      </w:r>
      <w:r w:rsidR="003E2368" w:rsidRPr="003E2368">
        <w:t xml:space="preserve">jest </w:t>
      </w:r>
      <w:r w:rsidR="00360D0E">
        <w:t xml:space="preserve">nakładana na </w:t>
      </w:r>
      <w:r w:rsidR="00360D0E" w:rsidRPr="00360D0E">
        <w:t>osobę, która w okresie, w którym doszło do naruszenia, pełniła funkcję członka zarządu odpowiednio</w:t>
      </w:r>
      <w:r w:rsidR="00360D0E">
        <w:t xml:space="preserve"> </w:t>
      </w:r>
      <w:r w:rsidR="00360D0E" w:rsidRPr="00B538EE">
        <w:t>towarzystw</w:t>
      </w:r>
      <w:r w:rsidR="0027293D">
        <w:t>a</w:t>
      </w:r>
      <w:r w:rsidR="00360D0E" w:rsidRPr="00B538EE">
        <w:t xml:space="preserve"> funduszy inwestycyjnych będące</w:t>
      </w:r>
      <w:r w:rsidR="0027293D">
        <w:t>go</w:t>
      </w:r>
      <w:r w:rsidR="00360D0E" w:rsidRPr="00B538EE">
        <w:t xml:space="preserve"> organem funduszu inwestycyjnego zamkniętego</w:t>
      </w:r>
      <w:r w:rsidR="00360D0E">
        <w:t xml:space="preserve"> albo </w:t>
      </w:r>
      <w:r w:rsidR="00B538EE" w:rsidRPr="00B538EE">
        <w:t>zewnętrznie zarządzającego ASI</w:t>
      </w:r>
      <w:r w:rsidR="00360D0E">
        <w:t xml:space="preserve"> lub</w:t>
      </w:r>
      <w:r w:rsidR="00B538EE" w:rsidRPr="00B538EE">
        <w:t xml:space="preserve"> zarządzającego z UE</w:t>
      </w:r>
      <w:r w:rsidR="00360D0E">
        <w:t>.</w:t>
      </w:r>
      <w:r w:rsidR="0027293D" w:rsidRPr="0027293D">
        <w:t>”</w:t>
      </w:r>
      <w:r w:rsidR="0027293D">
        <w:t>,</w:t>
      </w:r>
    </w:p>
    <w:p w14:paraId="2D89A3DD" w14:textId="15DA73E7" w:rsidR="00BC3C69" w:rsidRPr="00B538EE" w:rsidRDefault="00BC3C69" w:rsidP="00BC3C69">
      <w:pPr>
        <w:pStyle w:val="LITlitera"/>
      </w:pPr>
      <w:r>
        <w:t>d)</w:t>
      </w:r>
      <w:r>
        <w:tab/>
        <w:t>uchyla się ust. 2a,</w:t>
      </w:r>
    </w:p>
    <w:p w14:paraId="1D0BA986" w14:textId="3F27DC12" w:rsidR="0027293D" w:rsidRDefault="00BC3C69" w:rsidP="0027293D">
      <w:pPr>
        <w:pStyle w:val="LITlitera"/>
      </w:pPr>
      <w:r>
        <w:t>e</w:t>
      </w:r>
      <w:r w:rsidR="0027293D">
        <w:t>)</w:t>
      </w:r>
      <w:r w:rsidR="0027293D">
        <w:tab/>
        <w:t>ust. 4 otrzymuje brzmienie:</w:t>
      </w:r>
    </w:p>
    <w:p w14:paraId="414D4301" w14:textId="7C8B01B3" w:rsidR="00DC3308" w:rsidRDefault="0027293D" w:rsidP="0027293D">
      <w:pPr>
        <w:pStyle w:val="ZLITUSTzmustliter"/>
      </w:pPr>
      <w:r w:rsidRPr="0027293D">
        <w:t>„</w:t>
      </w:r>
      <w:r w:rsidR="00B538EE" w:rsidRPr="00B538EE">
        <w:t xml:space="preserve">4. W przypadku gdy jest możliwe ustalenie kwoty korzyści osiągniętej lub straty unikniętej </w:t>
      </w:r>
      <w:r w:rsidR="006C7DC2">
        <w:t xml:space="preserve">przez emitenta </w:t>
      </w:r>
      <w:r w:rsidR="00B538EE" w:rsidRPr="00B538EE">
        <w:t>w wyniku naruszeń, o których mowa w ust. 1</w:t>
      </w:r>
      <w:r w:rsidR="00380C14">
        <w:t>,</w:t>
      </w:r>
      <w:r w:rsidR="00B538EE" w:rsidRPr="00B538EE">
        <w:t xml:space="preserve"> albo </w:t>
      </w:r>
      <w:r w:rsidR="00380C14">
        <w:t xml:space="preserve">przez </w:t>
      </w:r>
      <w:r w:rsidR="006C7DC2">
        <w:t>podmiot, który działa w imieniu lub na rzecz emitenta</w:t>
      </w:r>
      <w:r w:rsidR="00380C14">
        <w:t>,</w:t>
      </w:r>
      <w:r w:rsidR="006C7DC2">
        <w:t xml:space="preserve"> w wyniku naruszeń, o których mowa w ust. </w:t>
      </w:r>
      <w:r>
        <w:t>1a</w:t>
      </w:r>
      <w:r w:rsidR="00B538EE" w:rsidRPr="00B538EE">
        <w:t>, zamiast kary pieniężnej</w:t>
      </w:r>
      <w:r w:rsidR="00E615A3">
        <w:t xml:space="preserve">, o której mowa </w:t>
      </w:r>
      <w:r w:rsidR="00B538EE" w:rsidRPr="00B538EE">
        <w:t xml:space="preserve">odpowiednio w ust. 1 albo </w:t>
      </w:r>
      <w:r>
        <w:t>1</w:t>
      </w:r>
      <w:r w:rsidR="00B538EE" w:rsidRPr="00B538EE">
        <w:t>a, Komisja może</w:t>
      </w:r>
      <w:r w:rsidR="00D6494D">
        <w:t xml:space="preserve"> </w:t>
      </w:r>
      <w:r w:rsidR="00B538EE" w:rsidRPr="00B538EE">
        <w:t>nałożyć karę pieniężną do wysokości trzykrotnej kwoty osiągniętej korzyści lub unikniętej straty.</w:t>
      </w:r>
      <w:r w:rsidRPr="0027293D">
        <w:t>”</w:t>
      </w:r>
      <w:r>
        <w:t>.</w:t>
      </w:r>
    </w:p>
    <w:p w14:paraId="277612C0" w14:textId="4D7674A5" w:rsidR="00371640" w:rsidRDefault="00371640" w:rsidP="00322E1C">
      <w:pPr>
        <w:pStyle w:val="ARTartustawynprozporzdzenia"/>
      </w:pPr>
      <w:r>
        <w:rPr>
          <w:rStyle w:val="Ppogrubienie"/>
        </w:rPr>
        <w:t>Art. </w:t>
      </w:r>
      <w:r w:rsidR="0096528D">
        <w:rPr>
          <w:rStyle w:val="Ppogrubienie"/>
        </w:rPr>
        <w:t>7</w:t>
      </w:r>
      <w:r>
        <w:rPr>
          <w:rStyle w:val="Ppogrubienie"/>
        </w:rPr>
        <w:t>. </w:t>
      </w:r>
      <w:r w:rsidRPr="0000604D">
        <w:t xml:space="preserve">W </w:t>
      </w:r>
      <w:bookmarkStart w:id="20" w:name="_Hlk223090806"/>
      <w:r w:rsidRPr="0000604D">
        <w:t>ustawie z dnia 29 lipca 2005 r. o ofercie publicznej i warunkach wprowadzania instrumentów finansowych do zorgan</w:t>
      </w:r>
      <w:r>
        <w:t xml:space="preserve">izowanego systemu obrotu oraz o </w:t>
      </w:r>
      <w:r w:rsidRPr="0000604D">
        <w:t>spółkach publicznych (Dz.</w:t>
      </w:r>
      <w:r>
        <w:t xml:space="preserve"> </w:t>
      </w:r>
      <w:r w:rsidRPr="0000604D">
        <w:t xml:space="preserve">U. z </w:t>
      </w:r>
      <w:r>
        <w:t>2025 r. poz. 592</w:t>
      </w:r>
      <w:r w:rsidR="00322E1C">
        <w:t xml:space="preserve"> oraz z 2026 r. poz. 176, 644, 1034, 1074 i 1206</w:t>
      </w:r>
      <w:r w:rsidR="00765199">
        <w:t>)</w:t>
      </w:r>
      <w:bookmarkEnd w:id="20"/>
      <w:r w:rsidRPr="0000604D">
        <w:t xml:space="preserve"> </w:t>
      </w:r>
      <w:r>
        <w:t>wprowadza się następujące zmiany:</w:t>
      </w:r>
    </w:p>
    <w:bookmarkEnd w:id="18"/>
    <w:p w14:paraId="11EBCD33" w14:textId="59F0C917" w:rsidR="00D43B4D" w:rsidRDefault="00371640" w:rsidP="00371640">
      <w:pPr>
        <w:pStyle w:val="PKTpunkt"/>
      </w:pPr>
      <w:r>
        <w:t>1)</w:t>
      </w:r>
      <w:r>
        <w:tab/>
        <w:t xml:space="preserve">w art. 3 ust. 1a </w:t>
      </w:r>
      <w:r w:rsidR="00D43B4D">
        <w:t>otrzymuje brzmienie:</w:t>
      </w:r>
    </w:p>
    <w:p w14:paraId="122BE2F8" w14:textId="4D29C456" w:rsidR="00D43B4D" w:rsidRDefault="00D43B4D" w:rsidP="00D43B4D">
      <w:pPr>
        <w:pStyle w:val="ZUSTzmustartykuempunktem"/>
      </w:pPr>
      <w:r w:rsidRPr="00D43B4D">
        <w:t>„1a.</w:t>
      </w:r>
      <w:r>
        <w:t> </w:t>
      </w:r>
      <w:r w:rsidRPr="00D43B4D">
        <w:t xml:space="preserve">Oferta publiczna papierów wartościowych, o której mowa w art. 1 ust. 4 lit. b rozporządzenia 2017/1129, w przypadku której liczba osób, do których jest ona kierowana, wraz z liczbą osób, do których kierowane były oferty publiczne, o których mowa w art. 1 ust. 4 lit. b rozporządzenia 2017/1129, tego samego rodzaju papierów wartościowych, dokonane w okresie poprzednich 12 miesięcy, przekracza 149, wymaga </w:t>
      </w:r>
      <w:r>
        <w:lastRenderedPageBreak/>
        <w:t xml:space="preserve">udostępnienia </w:t>
      </w:r>
      <w:r w:rsidRPr="00D43B4D">
        <w:t xml:space="preserve">memorandum informacyjnego, o którym mowa w art. 38b, oraz przekazania go Komisji w dniu jego </w:t>
      </w:r>
      <w:r>
        <w:t>udostępnienia</w:t>
      </w:r>
      <w:r w:rsidRPr="00D43B4D">
        <w:t>.”</w:t>
      </w:r>
      <w:r>
        <w:t>;</w:t>
      </w:r>
    </w:p>
    <w:p w14:paraId="0A6478AC" w14:textId="565DFC52" w:rsidR="00E87D55" w:rsidRDefault="00371640" w:rsidP="00371640">
      <w:pPr>
        <w:pStyle w:val="PKTpunkt"/>
      </w:pPr>
      <w:r>
        <w:t>2)</w:t>
      </w:r>
      <w:r>
        <w:tab/>
        <w:t>w art. 4a ust. 4</w:t>
      </w:r>
      <w:r w:rsidR="00E87D55">
        <w:t xml:space="preserve"> otrzymuje brzmienie:</w:t>
      </w:r>
    </w:p>
    <w:p w14:paraId="36683640" w14:textId="4E85C05E" w:rsidR="00371640" w:rsidRDefault="00E87D55" w:rsidP="00E87D55">
      <w:pPr>
        <w:pStyle w:val="ZUSTzmustartykuempunktem"/>
      </w:pPr>
      <w:r w:rsidRPr="00E87D55">
        <w:t>„4.</w:t>
      </w:r>
      <w:r>
        <w:t> </w:t>
      </w:r>
      <w:r w:rsidRPr="00E87D55">
        <w:t xml:space="preserve">W przypadku ofert publicznych papierów wartościowych, inkorporujących prawo do nabycia lub objęcia akcji, w całkowitej zagregowanej wartości tych papierów wartościowych, o której mowa w art. 3 ust. 2c rozporządzenia 2017/1129, uwzględnia się wartość tych papierów oraz akcji, do </w:t>
      </w:r>
      <w:r w:rsidR="003964E3" w:rsidRPr="003964E3">
        <w:t xml:space="preserve">których </w:t>
      </w:r>
      <w:r w:rsidRPr="00E87D55">
        <w:t xml:space="preserve">nabycia lub objęcia one uprawniają, także wówczas, gdy nabycie lub objęcie akcji nie następuje jednocześnie z ofertą tych papierów. W przypadku gdy nie jest znana cena emisyjna akcji, wartość akcji określa się na podstawie średniej ceny rynkowej obliczonej zgodnie z art. 79 ust. 7 z ostatnich 6 miesięcy lub z krótszego okresu, jeżeli obrót akcjami </w:t>
      </w:r>
      <w:r w:rsidR="003964E3" w:rsidRPr="003964E3">
        <w:t xml:space="preserve">był </w:t>
      </w:r>
      <w:r w:rsidRPr="00E87D55">
        <w:t>dokonywany przez okres krótszy niż 6 miesięcy, a w przypadku gdy nie jest możliwe ustalenie wartości papierów wartościowych w ten sposób – wartość tę ustala się na podstawie wartości godziwej akcji.”</w:t>
      </w:r>
      <w:r w:rsidR="006C7DC2">
        <w:t>;</w:t>
      </w:r>
    </w:p>
    <w:p w14:paraId="6614945E" w14:textId="24BAACA9" w:rsidR="00C345DC" w:rsidRDefault="00C345DC" w:rsidP="00C345DC">
      <w:pPr>
        <w:pStyle w:val="PKTpunkt"/>
      </w:pPr>
      <w:r>
        <w:t>3)</w:t>
      </w:r>
      <w:r>
        <w:tab/>
        <w:t>po</w:t>
      </w:r>
      <w:r w:rsidRPr="00021C80">
        <w:t xml:space="preserve"> art. </w:t>
      </w:r>
      <w:r>
        <w:t>6a dodaje się art. 6b w brzmieniu</w:t>
      </w:r>
      <w:r w:rsidRPr="00021C80">
        <w:t>:</w:t>
      </w:r>
    </w:p>
    <w:p w14:paraId="78ED834E" w14:textId="578FAF90" w:rsidR="00C345DC" w:rsidRPr="00C345DC" w:rsidRDefault="00C345DC" w:rsidP="00C345DC">
      <w:pPr>
        <w:pStyle w:val="ZARTzmartartykuempunktem"/>
      </w:pPr>
      <w:r w:rsidRPr="00A40FC2">
        <w:t>„Art. </w:t>
      </w:r>
      <w:r>
        <w:t>6b</w:t>
      </w:r>
      <w:r w:rsidRPr="00A40FC2">
        <w:t>. 1. Papierom wartościowym objętym prospektem nadaje się kod, o którym mowa w art. 55 ustawy o obrocie instrumentami finansowymi, przed zatwierdzeniem tego prospektu.</w:t>
      </w:r>
    </w:p>
    <w:p w14:paraId="4AD34BF5" w14:textId="77777777" w:rsidR="00C345DC" w:rsidRPr="00C345DC" w:rsidRDefault="00C345DC" w:rsidP="00E47974">
      <w:pPr>
        <w:pStyle w:val="ZUSTzmustartykuempunktem"/>
      </w:pPr>
      <w:r w:rsidRPr="00A40FC2">
        <w:t>2.</w:t>
      </w:r>
      <w:r>
        <w:t> </w:t>
      </w:r>
      <w:r w:rsidRPr="00A40FC2">
        <w:t xml:space="preserve">W przypadku prospektu podstawowego niezawierającego w </w:t>
      </w:r>
      <w:r>
        <w:t>chwili</w:t>
      </w:r>
      <w:r w:rsidRPr="00A40FC2">
        <w:t xml:space="preserve"> jego zatwierdzenia ostatecznych warunków przeprowadzanej na podstawie tego prospektu oferty publicznej papierów wartościowych lub informacji o papierach wartościowych danej emisji będących przedmiotem dopuszczenia do obrotu na rynku regulowanym, papiery wartościowe nim objęte powinny mieć nadany kod, o którym mowa w art. 55 ustawy o obrocie instrumentami finansowymi, najpóźniej przed publikacją właściwych dla nich ostatecznych warunków przeprowadzanej na podstawie tego prospektu oferty publicznej papierów wartościowych lub informacji o papierach wartościowych danej emisji będących przedmiotem dopuszczenia do obrotu na rynku regulowanym.</w:t>
      </w:r>
    </w:p>
    <w:p w14:paraId="2715E353" w14:textId="31590BC2" w:rsidR="00C345DC" w:rsidRPr="00C345DC" w:rsidRDefault="00C345DC" w:rsidP="00E47974">
      <w:pPr>
        <w:pStyle w:val="ZUSTzmustartykuempunktem"/>
      </w:pPr>
      <w:r w:rsidRPr="00A40FC2">
        <w:t>3.</w:t>
      </w:r>
      <w:r>
        <w:t> </w:t>
      </w:r>
      <w:r w:rsidRPr="00A40FC2">
        <w:t>Papierom wartościowym objętym dokumentem, o którym mowa w art. 1 ust. 4 lit. da</w:t>
      </w:r>
      <w:r w:rsidR="00DF6E94">
        <w:t xml:space="preserve"> p</w:t>
      </w:r>
      <w:r w:rsidR="000B48A3">
        <w:t>p</w:t>
      </w:r>
      <w:r w:rsidR="00DF6E94">
        <w:t>kt (iii)</w:t>
      </w:r>
      <w:r w:rsidRPr="00A40FC2">
        <w:t xml:space="preserve">, </w:t>
      </w:r>
      <w:r w:rsidR="000B48A3">
        <w:t xml:space="preserve">lit. </w:t>
      </w:r>
      <w:r w:rsidRPr="00A40FC2">
        <w:t>db</w:t>
      </w:r>
      <w:r w:rsidR="00DF6E94">
        <w:t xml:space="preserve"> p</w:t>
      </w:r>
      <w:r w:rsidR="000B48A3">
        <w:t>p</w:t>
      </w:r>
      <w:r w:rsidR="00DF6E94">
        <w:t>kt (iii)</w:t>
      </w:r>
      <w:r w:rsidRPr="00A40FC2">
        <w:t xml:space="preserve">, </w:t>
      </w:r>
      <w:r w:rsidR="000B48A3">
        <w:t xml:space="preserve">lit. </w:t>
      </w:r>
      <w:r w:rsidRPr="00A40FC2">
        <w:t xml:space="preserve">f </w:t>
      </w:r>
      <w:r w:rsidR="00F64985">
        <w:t>oraz</w:t>
      </w:r>
      <w:r w:rsidRPr="00A40FC2">
        <w:t xml:space="preserve"> g oraz ust. 5 lit. ba</w:t>
      </w:r>
      <w:r w:rsidR="000B48A3">
        <w:t xml:space="preserve"> ppkt (iii)</w:t>
      </w:r>
      <w:r w:rsidR="0049320A">
        <w:t xml:space="preserve">, lit. </w:t>
      </w:r>
      <w:r w:rsidRPr="00A40FC2">
        <w:t xml:space="preserve">e </w:t>
      </w:r>
      <w:r w:rsidR="000B48A3">
        <w:t>oraz</w:t>
      </w:r>
      <w:r w:rsidRPr="00A40FC2">
        <w:t xml:space="preserve"> f rozporządzenia 2017/1129</w:t>
      </w:r>
      <w:r w:rsidR="0049320A">
        <w:t>,</w:t>
      </w:r>
      <w:r w:rsidRPr="00A40FC2">
        <w:t xml:space="preserve"> nadaje się kod, o którym mowa w art. 55 ustawy o obrocie instrumentami finansowymi, najpóźniej przed udostępnieniem tego dokumentu do publicznej wiadomości.</w:t>
      </w:r>
    </w:p>
    <w:p w14:paraId="1D655DEC" w14:textId="7F9D8CB8" w:rsidR="00ED5559" w:rsidRPr="00ED5559" w:rsidRDefault="00C345DC" w:rsidP="00E47974">
      <w:pPr>
        <w:pStyle w:val="ZUSTzmustartykuempunktem"/>
      </w:pPr>
      <w:r w:rsidRPr="00A40FC2">
        <w:lastRenderedPageBreak/>
        <w:t>4.</w:t>
      </w:r>
      <w:r>
        <w:t> </w:t>
      </w:r>
      <w:r w:rsidR="00ED5559" w:rsidRPr="00ED5559">
        <w:t>Jeżeli dokumenty, o których</w:t>
      </w:r>
      <w:r w:rsidR="00ED5559">
        <w:t xml:space="preserve"> mowa</w:t>
      </w:r>
      <w:r w:rsidR="00ED5559" w:rsidRPr="00ED5559">
        <w:t xml:space="preserve"> w ust. 1–3, dotyczą papierów wartościowych, które mają zostać wyemitowane, papierom tym </w:t>
      </w:r>
      <w:r w:rsidR="00ED5559" w:rsidRPr="005E295D">
        <w:t>nadaje</w:t>
      </w:r>
      <w:r w:rsidR="00ED5559" w:rsidRPr="00ED5559">
        <w:t xml:space="preserve"> się oznaczenie, które stanie się po ich wyemitowaniu kodem, o którym mowa w art. 55 ustawy o obrocie instrumentami finansowymi</w:t>
      </w:r>
      <w:r w:rsidR="0011356C">
        <w:t>,</w:t>
      </w:r>
      <w:r w:rsidR="009B3B30">
        <w:t xml:space="preserve"> najpóźniej przed</w:t>
      </w:r>
      <w:r w:rsidR="00ED5559" w:rsidRPr="00ED5559">
        <w:t>:</w:t>
      </w:r>
    </w:p>
    <w:p w14:paraId="54D0F81B" w14:textId="24DE8EF9" w:rsidR="00ED5559" w:rsidRPr="00ED5559" w:rsidRDefault="00ED5559" w:rsidP="00F82F25">
      <w:pPr>
        <w:pStyle w:val="ZPKTzmpktartykuempunktem"/>
      </w:pPr>
      <w:r w:rsidRPr="00ED5559">
        <w:t>1)</w:t>
      </w:r>
      <w:r w:rsidR="00F82F25">
        <w:tab/>
      </w:r>
      <w:r w:rsidRPr="00ED5559">
        <w:t>zatwierdzeniem prospektu – w przypadku, o którym mowa w ust. 1;</w:t>
      </w:r>
    </w:p>
    <w:p w14:paraId="6FCB1330" w14:textId="43E37743" w:rsidR="00ED5559" w:rsidRPr="00ED5559" w:rsidRDefault="00ED5559" w:rsidP="00F82F25">
      <w:pPr>
        <w:pStyle w:val="ZPKTzmpktartykuempunktem"/>
      </w:pPr>
      <w:r w:rsidRPr="00ED5559">
        <w:t>2)</w:t>
      </w:r>
      <w:r w:rsidR="009B3B30">
        <w:tab/>
      </w:r>
      <w:r w:rsidRPr="00ED5559">
        <w:t>publikacją właściwych dla tych papierów wartościowych ostatecznych warunków przeprowadzanej na podstawie prospektu oferty publicznej papierów wartościowych lub informacji o papierach wartościowych danej emisji będących przedmiotem dopuszczenia do obrotu na rynku regulowanym – w przypadku, o którym mowa w ust. 2;</w:t>
      </w:r>
    </w:p>
    <w:p w14:paraId="0DBEC185" w14:textId="729B71CE" w:rsidR="00C345DC" w:rsidRPr="00A40FC2" w:rsidRDefault="00ED5559" w:rsidP="00F82F25">
      <w:pPr>
        <w:pStyle w:val="ZPKTzmpktartykuempunktem"/>
      </w:pPr>
      <w:r w:rsidRPr="00ED5559">
        <w:t>3)</w:t>
      </w:r>
      <w:r w:rsidR="00F82F25">
        <w:tab/>
      </w:r>
      <w:r w:rsidRPr="00ED5559">
        <w:t xml:space="preserve">udostępnieniem do publicznej wiadomości dokumentu, o którym mowa w art. 1 ust. 4 lit. da ppkt (iii), lit. db ppkt (iii), lit. f </w:t>
      </w:r>
      <w:r w:rsidR="00097821">
        <w:t>oraz</w:t>
      </w:r>
      <w:r w:rsidRPr="00ED5559">
        <w:t xml:space="preserve"> g oraz ust. 5 lit. ba ppkt (iii), lit. e </w:t>
      </w:r>
      <w:r w:rsidR="00097821">
        <w:t>oraz</w:t>
      </w:r>
      <w:r w:rsidRPr="00ED5559">
        <w:t xml:space="preserve"> f rozporządzenia 2017/1129 – w przypadku, o którym mowa w ust. 3.”</w:t>
      </w:r>
      <w:r w:rsidR="00C345DC" w:rsidRPr="00A40FC2">
        <w:t>;</w:t>
      </w:r>
    </w:p>
    <w:p w14:paraId="717A43A8" w14:textId="451D81CA" w:rsidR="00021C80" w:rsidRPr="00021C80" w:rsidRDefault="00C345DC" w:rsidP="006C7DC2">
      <w:pPr>
        <w:pStyle w:val="PKTpunkt"/>
      </w:pPr>
      <w:r>
        <w:t>4</w:t>
      </w:r>
      <w:r w:rsidR="00021C80">
        <w:t>)</w:t>
      </w:r>
      <w:r w:rsidR="006C7DC2">
        <w:tab/>
      </w:r>
      <w:r w:rsidR="00021C80" w:rsidRPr="00021C80">
        <w:t>w art. 16 ust. 2 otrzymuje brzmienie:</w:t>
      </w:r>
    </w:p>
    <w:p w14:paraId="7A827326" w14:textId="1ED2862E" w:rsidR="00021C80" w:rsidRPr="00021C80" w:rsidRDefault="00021C80" w:rsidP="006C7DC2">
      <w:pPr>
        <w:pStyle w:val="ZUSTzmustartykuempunktem"/>
      </w:pPr>
      <w:r w:rsidRPr="00021C80">
        <w:t>„2. Komisja może wydać zaleceni</w:t>
      </w:r>
      <w:r w:rsidR="003043A8">
        <w:t>e</w:t>
      </w:r>
      <w:r w:rsidRPr="00021C80">
        <w:t xml:space="preserve"> zaprzestania naruszania przepisów prawa w związku z ofertą publiczną, subskrypcją lub sprzedażą, dokonywanymi na podstawie tej oferty na terytorium Rzeczypospolitej Polskiej</w:t>
      </w:r>
      <w:r w:rsidR="00E830A3">
        <w:t>,</w:t>
      </w:r>
      <w:r w:rsidRPr="00021C80">
        <w:t xml:space="preserve"> przez emitenta, oferującego lub inne podmioty uczestniczące w tej ofercie, subskrypcji lub sprzedaży w imieniu lub na zlecenie emitenta lub oferującego. Komisja może wydać zaleceni</w:t>
      </w:r>
      <w:r w:rsidR="003043A8">
        <w:t>e</w:t>
      </w:r>
      <w:r w:rsidRPr="00021C80">
        <w:t xml:space="preserve"> także w przypadku uzasadnionego podejrzenia naruszenia, o którym mowa w zdaniu pierwszym</w:t>
      </w:r>
      <w:r w:rsidR="0011356C">
        <w:t>,</w:t>
      </w:r>
      <w:r w:rsidRPr="00021C80">
        <w:t xml:space="preserve"> albo uzasadnionego podejrzenia, że takie naruszenie może nastąpić. Po wydaniu zalecenia emitent lub oferujący powstrzymuje się od rozpoczęcia oferty publicznej, subskrypcji lub sprzedaży albo przerywa jej przebieg, do czasu usunięcia wskazanych w zaleceniu naruszeń, jeżeli jest to konieczne do usunięcia tych naruszeń.”</w:t>
      </w:r>
      <w:r w:rsidR="006C7DC2">
        <w:t>;</w:t>
      </w:r>
    </w:p>
    <w:p w14:paraId="79886107" w14:textId="190B61D3" w:rsidR="00021C80" w:rsidRPr="00021C80" w:rsidRDefault="005355B6" w:rsidP="00021C80">
      <w:pPr>
        <w:pStyle w:val="PKTpunkt"/>
      </w:pPr>
      <w:r>
        <w:t>5</w:t>
      </w:r>
      <w:r w:rsidR="00021C80" w:rsidRPr="00021C80">
        <w:t>)</w:t>
      </w:r>
      <w:r w:rsidR="006C7DC2">
        <w:tab/>
      </w:r>
      <w:r w:rsidR="00021C80" w:rsidRPr="00021C80">
        <w:t>w art. 17 ust. 2 otrzymuje brzmienie:</w:t>
      </w:r>
    </w:p>
    <w:p w14:paraId="7FFF3CDB" w14:textId="0D724896" w:rsidR="00021C80" w:rsidRPr="00021C80" w:rsidRDefault="00021C80" w:rsidP="006C7DC2">
      <w:pPr>
        <w:pStyle w:val="ZUSTzmustartykuempunktem"/>
      </w:pPr>
      <w:r w:rsidRPr="00021C80">
        <w:t>„2. Komisja może wydać zaleceni</w:t>
      </w:r>
      <w:r w:rsidR="003043A8">
        <w:t>e</w:t>
      </w:r>
      <w:r w:rsidRPr="00021C80">
        <w:t xml:space="preserve"> zaprzestania naruszania przepisów prawa w związku z ubieganiem się o dopuszczenie lub wprowadzenie papierów wartościowych do obrotu na rynku regulowanym na terytorium Rzeczypospolitej Polskiej</w:t>
      </w:r>
      <w:r w:rsidR="00E830A3">
        <w:t>,</w:t>
      </w:r>
      <w:r w:rsidRPr="00021C80">
        <w:t xml:space="preserve"> przez emitenta, podmiot, o którym mowa w art. 11a ust. 2, lub podmioty występujące w ich imieniu lub na ich zlecenie. Komisja może wydać zaleceni</w:t>
      </w:r>
      <w:r w:rsidR="003043A8">
        <w:t>e</w:t>
      </w:r>
      <w:r w:rsidRPr="00021C80">
        <w:t xml:space="preserve"> także w przypadku uzasadnionego podejrzenia naruszenia, o którym mowa w zdaniu pierwszym</w:t>
      </w:r>
      <w:r w:rsidR="0011356C">
        <w:t>,</w:t>
      </w:r>
      <w:r w:rsidRPr="00021C80">
        <w:t xml:space="preserve"> albo uzasadnionego podejrzenia, że takie naruszenie może nastąpić. Po wydaniu zalecenia emitent lub podmiot, o którym mowa w art. 11a ust. 2, powstrzymują się od ubiegania się o </w:t>
      </w:r>
      <w:r w:rsidRPr="00021C80">
        <w:lastRenderedPageBreak/>
        <w:t>dopuszczenie lub wprowadzenie papierów wartościowych do obrotu na rynku regulowanym, do czasu usunięcia wskazanych w zaleceniu naruszeń, jeżeli jest to konieczne do usunięcia tych naruszeń</w:t>
      </w:r>
      <w:r w:rsidR="00EA4564">
        <w:t>.</w:t>
      </w:r>
      <w:r w:rsidR="006C7DC2" w:rsidRPr="00021C80">
        <w:t>”</w:t>
      </w:r>
      <w:r w:rsidR="006C7DC2">
        <w:t>;</w:t>
      </w:r>
    </w:p>
    <w:p w14:paraId="2D769476" w14:textId="1DB6AAF4" w:rsidR="0051590E" w:rsidRDefault="005355B6" w:rsidP="00371640">
      <w:pPr>
        <w:pStyle w:val="PKTpunkt"/>
      </w:pPr>
      <w:r>
        <w:t>6</w:t>
      </w:r>
      <w:r w:rsidR="00371640">
        <w:t>)</w:t>
      </w:r>
      <w:r w:rsidR="00371640">
        <w:tab/>
        <w:t>w art. 27</w:t>
      </w:r>
      <w:r w:rsidR="0051590E">
        <w:t>:</w:t>
      </w:r>
    </w:p>
    <w:p w14:paraId="11EAEFA3" w14:textId="77777777" w:rsidR="00C445A6" w:rsidRDefault="0051590E" w:rsidP="0051590E">
      <w:pPr>
        <w:pStyle w:val="LITlitera"/>
      </w:pPr>
      <w:r>
        <w:t>a)</w:t>
      </w:r>
      <w:r>
        <w:tab/>
        <w:t>ust. 1a</w:t>
      </w:r>
      <w:r w:rsidR="00C445A6">
        <w:t xml:space="preserve"> otrzymuje brzmienie:</w:t>
      </w:r>
    </w:p>
    <w:p w14:paraId="51DB8D1A" w14:textId="565B7606" w:rsidR="00C445A6" w:rsidRPr="00C445A6" w:rsidRDefault="00C445A6" w:rsidP="00C445A6">
      <w:pPr>
        <w:pStyle w:val="ZLITUSTzmustliter"/>
      </w:pPr>
      <w:r w:rsidRPr="00C445A6">
        <w:t>„1a. W przypadku gdy prospekt załączony do wniosku o jego zatwierdzenie nie zawiera informacji, o których mowa w art. 22 ust. 5, Komisja, przed jego zatwierdzeniem, wzywa do złożenia uzupełnionego o te informacje prospektu w wyznaczonym terminie.”</w:t>
      </w:r>
      <w:r>
        <w:t>,</w:t>
      </w:r>
    </w:p>
    <w:p w14:paraId="3931F114" w14:textId="1328C92C" w:rsidR="00371640" w:rsidRDefault="0051590E" w:rsidP="0051590E">
      <w:pPr>
        <w:pStyle w:val="LITlitera"/>
      </w:pPr>
      <w:r>
        <w:t>b)</w:t>
      </w:r>
      <w:r>
        <w:tab/>
      </w:r>
      <w:r w:rsidR="00371640">
        <w:t>w ust. 2:</w:t>
      </w:r>
    </w:p>
    <w:p w14:paraId="4BFA67E7" w14:textId="102C7173" w:rsidR="00371640" w:rsidRDefault="00051117" w:rsidP="0051590E">
      <w:pPr>
        <w:pStyle w:val="TIRtiret"/>
      </w:pPr>
      <w:r>
        <w:rPr>
          <w:rFonts w:cs="Times"/>
        </w:rPr>
        <w:t>–</w:t>
      </w:r>
      <w:r w:rsidR="00371640">
        <w:tab/>
        <w:t>pkt 1 otrzymuje brzmienie:</w:t>
      </w:r>
    </w:p>
    <w:p w14:paraId="6070E860" w14:textId="77777777" w:rsidR="00371640" w:rsidRDefault="00371640" w:rsidP="0051590E">
      <w:pPr>
        <w:pStyle w:val="ZTIRPKTzmpkttiret"/>
      </w:pPr>
      <w:r>
        <w:t>„1)</w:t>
      </w:r>
      <w:r>
        <w:tab/>
        <w:t>prospekt sporządzony w języku polskim albo angielskim według wyboru emitenta lub oferującego;”,</w:t>
      </w:r>
    </w:p>
    <w:p w14:paraId="668F9472" w14:textId="780EA4EE" w:rsidR="00371640" w:rsidRPr="00B238A2" w:rsidRDefault="00051117" w:rsidP="0051590E">
      <w:pPr>
        <w:pStyle w:val="TIRtiret"/>
      </w:pPr>
      <w:r w:rsidRPr="00051117">
        <w:t>–</w:t>
      </w:r>
      <w:r w:rsidR="00371640">
        <w:tab/>
      </w:r>
      <w:r w:rsidR="00371640" w:rsidRPr="00B238A2">
        <w:t xml:space="preserve">pkt 2a </w:t>
      </w:r>
      <w:r w:rsidR="00322E1C" w:rsidRPr="00B238A2">
        <w:t xml:space="preserve">i 3 </w:t>
      </w:r>
      <w:r w:rsidR="00371640" w:rsidRPr="00B238A2">
        <w:t>otrzymuj</w:t>
      </w:r>
      <w:r w:rsidR="00322E1C" w:rsidRPr="00B238A2">
        <w:t>ą</w:t>
      </w:r>
      <w:r w:rsidR="00371640" w:rsidRPr="00B238A2">
        <w:t xml:space="preserve"> brzmienie:</w:t>
      </w:r>
    </w:p>
    <w:p w14:paraId="6676BEA8" w14:textId="21DF85E3" w:rsidR="00162327" w:rsidRPr="00B238A2" w:rsidRDefault="00371640" w:rsidP="0051590E">
      <w:pPr>
        <w:pStyle w:val="ZTIRPKTzmpkttiret"/>
      </w:pPr>
      <w:r w:rsidRPr="00B238A2">
        <w:t>„2a)</w:t>
      </w:r>
      <w:r w:rsidRPr="00B238A2">
        <w:tab/>
        <w:t>odpis z właściwego dla emitenta rejestru, w którym jest on zarejestrowany zgodnie z przepisami prawa państwa jego siedziby, wraz z tłumaczeniem przysięgłym tego odpisu na język polski</w:t>
      </w:r>
      <w:r w:rsidR="007F78F4" w:rsidRPr="00B238A2">
        <w:t xml:space="preserve"> – w przypadku emitenta z siedzibą poza terytorium Rzeczypospolitej Polskiej</w:t>
      </w:r>
      <w:r w:rsidRPr="00B238A2">
        <w:t>;</w:t>
      </w:r>
    </w:p>
    <w:p w14:paraId="2D3ED6FF" w14:textId="17201143" w:rsidR="00371640" w:rsidRPr="00B238A2" w:rsidRDefault="00162327" w:rsidP="0051590E">
      <w:pPr>
        <w:pStyle w:val="ZTIRPKTzmpkttiret"/>
      </w:pPr>
      <w:r w:rsidRPr="00B238A2">
        <w:t>3)</w:t>
      </w:r>
      <w:r w:rsidRPr="00B238A2">
        <w:tab/>
        <w:t>uchwałę właściwego organu stanowiącego emitenta o emisji papierów wartościowych będących przedmiotem oferty publicznej przeprowadzanej przez emitenta na podstawie prospektu;”</w:t>
      </w:r>
      <w:r w:rsidR="00371640" w:rsidRPr="00B238A2">
        <w:t>;</w:t>
      </w:r>
    </w:p>
    <w:p w14:paraId="644AC46C" w14:textId="2FECB733" w:rsidR="000D754D" w:rsidRPr="00580431" w:rsidRDefault="00D10237" w:rsidP="000D754D">
      <w:pPr>
        <w:pStyle w:val="PKTpunkt"/>
      </w:pPr>
      <w:r>
        <w:t>7</w:t>
      </w:r>
      <w:r w:rsidR="000D754D" w:rsidRPr="0090699C">
        <w:t>)</w:t>
      </w:r>
      <w:r w:rsidR="000D754D" w:rsidRPr="0090699C">
        <w:tab/>
      </w:r>
      <w:r w:rsidR="000D754D" w:rsidRPr="00580431">
        <w:t>w art. 29 w ust. 2 po wyraz</w:t>
      </w:r>
      <w:r w:rsidR="00C236B5">
        <w:t>ie</w:t>
      </w:r>
      <w:r w:rsidR="000D754D" w:rsidRPr="00580431">
        <w:t xml:space="preserve"> „Przepisy” dodaje się wyrazy „art. 22,”;</w:t>
      </w:r>
    </w:p>
    <w:p w14:paraId="29DDAC88" w14:textId="668B3B99" w:rsidR="00B67DBE" w:rsidRPr="00580431" w:rsidRDefault="00D10237" w:rsidP="00B67DBE">
      <w:pPr>
        <w:pStyle w:val="PKTpunkt"/>
      </w:pPr>
      <w:r>
        <w:t>8</w:t>
      </w:r>
      <w:r w:rsidR="00B67DBE" w:rsidRPr="00580431">
        <w:t>)</w:t>
      </w:r>
      <w:r w:rsidR="00B67DBE" w:rsidRPr="00580431">
        <w:tab/>
        <w:t>w art. 30 w ust. 3 po wyraz</w:t>
      </w:r>
      <w:r w:rsidR="00C236B5">
        <w:t>ie</w:t>
      </w:r>
      <w:r w:rsidR="00B67DBE" w:rsidRPr="00580431">
        <w:t xml:space="preserve"> „Przepisy” dodaje się wyrazy „art. 22,”;</w:t>
      </w:r>
    </w:p>
    <w:p w14:paraId="39E742C5" w14:textId="32A87C9F" w:rsidR="00C73EA1" w:rsidRDefault="00D10237" w:rsidP="00C73EA1">
      <w:pPr>
        <w:pStyle w:val="PKTpunkt"/>
      </w:pPr>
      <w:r>
        <w:t>9</w:t>
      </w:r>
      <w:r w:rsidR="00C73EA1" w:rsidRPr="00580431">
        <w:t>)</w:t>
      </w:r>
      <w:r w:rsidR="00C73EA1" w:rsidRPr="00580431">
        <w:tab/>
        <w:t xml:space="preserve">art. 35a otrzymuje </w:t>
      </w:r>
      <w:r w:rsidR="00C73EA1" w:rsidRPr="00C73EA1">
        <w:t>brzmienie:</w:t>
      </w:r>
    </w:p>
    <w:p w14:paraId="33B64382" w14:textId="64571708" w:rsidR="00C73EA1" w:rsidRPr="00C73EA1" w:rsidRDefault="00C73EA1" w:rsidP="00C73EA1">
      <w:pPr>
        <w:pStyle w:val="ZARTzmartartykuempunktem"/>
      </w:pPr>
      <w:r w:rsidRPr="00C73EA1">
        <w:t>„Art. </w:t>
      </w:r>
      <w:r>
        <w:t>35a</w:t>
      </w:r>
      <w:r w:rsidRPr="00C73EA1">
        <w:t>. </w:t>
      </w:r>
      <w:r w:rsidR="006E4C3D">
        <w:t>P</w:t>
      </w:r>
      <w:r w:rsidR="006E4C3D" w:rsidRPr="00C73EA1">
        <w:t>rospekt</w:t>
      </w:r>
      <w:r w:rsidR="006E4C3D">
        <w:t xml:space="preserve"> </w:t>
      </w:r>
      <w:r w:rsidR="006E4C3D" w:rsidRPr="00C73EA1">
        <w:t>udostępni</w:t>
      </w:r>
      <w:r w:rsidR="006E4C3D">
        <w:t>ony</w:t>
      </w:r>
      <w:r w:rsidR="006E4C3D" w:rsidRPr="00C73EA1">
        <w:t xml:space="preserve"> </w:t>
      </w:r>
      <w:r w:rsidRPr="00C73EA1">
        <w:t xml:space="preserve">do publicznej wiadomości na terytorium Rzeczypospolitej Polskiej w języku angielskim udostępnia się </w:t>
      </w:r>
      <w:r w:rsidR="006E4C3D">
        <w:t>z</w:t>
      </w:r>
      <w:r w:rsidRPr="00C73EA1">
        <w:t xml:space="preserve"> tłumaczenie</w:t>
      </w:r>
      <w:r w:rsidR="006E4C3D">
        <w:t>m</w:t>
      </w:r>
      <w:r w:rsidRPr="00C73EA1">
        <w:t xml:space="preserve"> podsumowania tego prospektu na język polski.”;</w:t>
      </w:r>
    </w:p>
    <w:p w14:paraId="5ECAB898" w14:textId="7B1B44A8" w:rsidR="00371640" w:rsidRDefault="00D10237" w:rsidP="00371640">
      <w:pPr>
        <w:pStyle w:val="PKTpunkt"/>
      </w:pPr>
      <w:r>
        <w:t>10</w:t>
      </w:r>
      <w:r w:rsidR="00371640" w:rsidRPr="0090699C">
        <w:t>)</w:t>
      </w:r>
      <w:r w:rsidR="00371640" w:rsidRPr="0090699C">
        <w:tab/>
        <w:t>uchyla się art. 37a;</w:t>
      </w:r>
    </w:p>
    <w:p w14:paraId="221895C2" w14:textId="0782DEE2" w:rsidR="00371640" w:rsidRPr="000E7BE4" w:rsidRDefault="00D10237" w:rsidP="00371640">
      <w:pPr>
        <w:pStyle w:val="PKTpunkt"/>
      </w:pPr>
      <w:r>
        <w:t>11</w:t>
      </w:r>
      <w:r w:rsidR="00371640" w:rsidRPr="000E7BE4">
        <w:t>)</w:t>
      </w:r>
      <w:r w:rsidR="00371640" w:rsidRPr="000E7BE4">
        <w:tab/>
        <w:t>w art. 37b:</w:t>
      </w:r>
    </w:p>
    <w:p w14:paraId="2435F497" w14:textId="77777777" w:rsidR="00371640" w:rsidRPr="000E7BE4" w:rsidRDefault="00371640" w:rsidP="00371640">
      <w:pPr>
        <w:pStyle w:val="LITlitera"/>
      </w:pPr>
      <w:r w:rsidRPr="000E7BE4">
        <w:t>a)</w:t>
      </w:r>
      <w:r w:rsidRPr="000E7BE4">
        <w:tab/>
        <w:t>ust. 1 otrzymuje brzmienie:</w:t>
      </w:r>
    </w:p>
    <w:p w14:paraId="44F518C6" w14:textId="458AC7F6" w:rsidR="00371640" w:rsidRDefault="00371640" w:rsidP="00371640">
      <w:pPr>
        <w:pStyle w:val="ZLITUSTzmustliter"/>
      </w:pPr>
      <w:r w:rsidRPr="000E7BE4">
        <w:t xml:space="preserve">„1. Udostępnienia do publicznej wiadomości prospektu przez emitenta lub oferującego, pod warunkiem udostępnienia memorandum informacyjnego, nie wymaga oferta publiczna papierów wartościowych, o ile całkowita zagregowana </w:t>
      </w:r>
      <w:r w:rsidRPr="000E7BE4">
        <w:lastRenderedPageBreak/>
        <w:t xml:space="preserve">wartość papierów wartościowych, o której mowa w art. 3 ust. 2c rozporządzenia 2017/1129, oferowanych na terytorium Unii Europejskiej jest </w:t>
      </w:r>
      <w:r w:rsidR="00B11E7E">
        <w:t xml:space="preserve">niemniejsza niż 1 000 000 euro i </w:t>
      </w:r>
      <w:r w:rsidRPr="000E7BE4">
        <w:t xml:space="preserve">mniejsza niż </w:t>
      </w:r>
      <w:r w:rsidR="00B11E7E">
        <w:t>12</w:t>
      </w:r>
      <w:r w:rsidRPr="000E7BE4">
        <w:t xml:space="preserve"> 000 000 euro.”,</w:t>
      </w:r>
    </w:p>
    <w:p w14:paraId="09C44E8E" w14:textId="5A909E94" w:rsidR="00371640" w:rsidRPr="000E7BE4" w:rsidRDefault="00371640" w:rsidP="00371640">
      <w:pPr>
        <w:pStyle w:val="LITlitera"/>
      </w:pPr>
      <w:r w:rsidRPr="000E7BE4">
        <w:t>b)</w:t>
      </w:r>
      <w:r w:rsidRPr="000E7BE4">
        <w:tab/>
        <w:t>po ust. 1 dodaje się ust. 1a w brzmieniu:</w:t>
      </w:r>
    </w:p>
    <w:p w14:paraId="4F1B250F" w14:textId="41A17350" w:rsidR="00371640" w:rsidRDefault="00371640" w:rsidP="00371640">
      <w:pPr>
        <w:pStyle w:val="ZLITUSTzmustliter"/>
      </w:pPr>
      <w:r w:rsidRPr="000E7BE4">
        <w:t>„1a. Emitent lub oferujący przekazuje Komisji memorandum informacyjne niepóźniej niż w dniu udostępnienia tego memorandum do publicznej wiadomości.</w:t>
      </w:r>
      <w:bookmarkStart w:id="21" w:name="_Hlk223688857"/>
      <w:r w:rsidRPr="000E7BE4">
        <w:t>”,</w:t>
      </w:r>
    </w:p>
    <w:p w14:paraId="6A8EBD12" w14:textId="573E07F2" w:rsidR="00372A24" w:rsidRDefault="00372A24" w:rsidP="00ED04D0">
      <w:pPr>
        <w:pStyle w:val="LITlitera"/>
      </w:pPr>
      <w:r>
        <w:t>c</w:t>
      </w:r>
      <w:r w:rsidRPr="000E7BE4">
        <w:t>)</w:t>
      </w:r>
      <w:r w:rsidRPr="000E7BE4">
        <w:tab/>
      </w:r>
      <w:r w:rsidR="00ED04D0">
        <w:t xml:space="preserve">w </w:t>
      </w:r>
      <w:r w:rsidRPr="000E7BE4">
        <w:t xml:space="preserve">ust. </w:t>
      </w:r>
      <w:r>
        <w:t>2</w:t>
      </w:r>
      <w:r w:rsidRPr="000E7BE4">
        <w:t xml:space="preserve"> </w:t>
      </w:r>
      <w:r w:rsidR="00ED04D0">
        <w:t>skreśla się zdanie drugie</w:t>
      </w:r>
      <w:r w:rsidRPr="000E7BE4">
        <w:t>,</w:t>
      </w:r>
    </w:p>
    <w:bookmarkEnd w:id="21"/>
    <w:p w14:paraId="5F6985DE" w14:textId="1D13BE12" w:rsidR="00371640" w:rsidRPr="000E7BE4" w:rsidRDefault="00372A24" w:rsidP="00371640">
      <w:pPr>
        <w:pStyle w:val="LITlitera"/>
      </w:pPr>
      <w:r>
        <w:t>d</w:t>
      </w:r>
      <w:r w:rsidR="00371640" w:rsidRPr="000E7BE4">
        <w:t>)</w:t>
      </w:r>
      <w:r w:rsidR="00371640" w:rsidRPr="000E7BE4">
        <w:tab/>
        <w:t>uchyla się ust. 3a,</w:t>
      </w:r>
    </w:p>
    <w:p w14:paraId="11E13E7F" w14:textId="196F75D5" w:rsidR="00894D3E" w:rsidRDefault="00372A24" w:rsidP="00371640">
      <w:pPr>
        <w:pStyle w:val="LITlitera"/>
      </w:pPr>
      <w:r>
        <w:t>e</w:t>
      </w:r>
      <w:r w:rsidR="00371640" w:rsidRPr="000E7BE4">
        <w:t>)</w:t>
      </w:r>
      <w:r w:rsidR="00371640" w:rsidRPr="000E7BE4">
        <w:tab/>
        <w:t xml:space="preserve">ust. 5 </w:t>
      </w:r>
      <w:r w:rsidR="00894D3E">
        <w:t>otrzymuje brzmienie:</w:t>
      </w:r>
    </w:p>
    <w:p w14:paraId="0AE6B3A6" w14:textId="0EFBD97F" w:rsidR="00894D3E" w:rsidRDefault="00894D3E" w:rsidP="00894D3E">
      <w:pPr>
        <w:pStyle w:val="ZLITUSTzmustliter"/>
      </w:pPr>
      <w:r w:rsidRPr="00894D3E">
        <w:t>„5.</w:t>
      </w:r>
      <w:r>
        <w:t> </w:t>
      </w:r>
      <w:r w:rsidRPr="00894D3E">
        <w:t>Emitent lub oferujący udostępnia memorandum informacyjne w sposób określony w art. 21 ust. 2 rozporządzenia 2017/1129.”,</w:t>
      </w:r>
    </w:p>
    <w:p w14:paraId="480602BB" w14:textId="6408362E" w:rsidR="00833591" w:rsidRDefault="00372A24" w:rsidP="00371640">
      <w:pPr>
        <w:pStyle w:val="LITlitera"/>
      </w:pPr>
      <w:r>
        <w:t>f</w:t>
      </w:r>
      <w:r w:rsidR="00371640" w:rsidRPr="000E7BE4">
        <w:t>)</w:t>
      </w:r>
      <w:r w:rsidR="00371640" w:rsidRPr="000E7BE4">
        <w:tab/>
        <w:t xml:space="preserve">w ust. 6 </w:t>
      </w:r>
      <w:r w:rsidR="00042198">
        <w:t xml:space="preserve">w zdaniu drugim </w:t>
      </w:r>
      <w:r w:rsidR="00371640" w:rsidRPr="000E7BE4">
        <w:t>po wyrazach „w jaki zostało udostępnione to memorandum” dodaje się wyrazy „ , oraz niezwłocznie przekazać go Komisji”</w:t>
      </w:r>
      <w:r w:rsidR="00833591">
        <w:t>,</w:t>
      </w:r>
    </w:p>
    <w:p w14:paraId="070F52EC" w14:textId="400044C6" w:rsidR="00833591" w:rsidRDefault="00372A24" w:rsidP="00371640">
      <w:pPr>
        <w:pStyle w:val="LITlitera"/>
      </w:pPr>
      <w:r>
        <w:t>g</w:t>
      </w:r>
      <w:r w:rsidR="00833591">
        <w:t>)</w:t>
      </w:r>
      <w:r w:rsidR="00833591">
        <w:tab/>
      </w:r>
      <w:r w:rsidR="00CE3FD1">
        <w:t>w ust. 9 dodaje się zdanie drugie w brzmieniu:</w:t>
      </w:r>
    </w:p>
    <w:p w14:paraId="5FC65B6D" w14:textId="6F175392" w:rsidR="00371640" w:rsidRPr="000E7BE4" w:rsidRDefault="008068DB" w:rsidP="00E47974">
      <w:pPr>
        <w:pStyle w:val="ZLITFRAGzmlitfragmentunpzdanialiter"/>
      </w:pPr>
      <w:r w:rsidRPr="008068DB">
        <w:t xml:space="preserve">„Komunikat ten </w:t>
      </w:r>
      <w:r w:rsidR="00411E4D">
        <w:t xml:space="preserve">przekazuje się </w:t>
      </w:r>
      <w:r w:rsidRPr="008068DB">
        <w:t>niezwłocznie Komisji</w:t>
      </w:r>
      <w:r>
        <w:t>.</w:t>
      </w:r>
      <w:r w:rsidRPr="008068DB">
        <w:t>”</w:t>
      </w:r>
      <w:r w:rsidR="00371640" w:rsidRPr="000E7BE4">
        <w:t>;</w:t>
      </w:r>
    </w:p>
    <w:p w14:paraId="57AE433B" w14:textId="0F2E9FA2" w:rsidR="00371640" w:rsidRDefault="00D10237" w:rsidP="00371640">
      <w:pPr>
        <w:pStyle w:val="PKTpunkt"/>
      </w:pPr>
      <w:r>
        <w:t>12</w:t>
      </w:r>
      <w:r w:rsidR="00371640" w:rsidRPr="00735476">
        <w:t>)</w:t>
      </w:r>
      <w:r w:rsidR="00371640" w:rsidRPr="00735476">
        <w:tab/>
        <w:t xml:space="preserve">w art. </w:t>
      </w:r>
      <w:r w:rsidR="00371640">
        <w:t>37c w ust. 4 skreśla się wyrazy „art. 37a ust. 1 i”;</w:t>
      </w:r>
    </w:p>
    <w:p w14:paraId="53561815" w14:textId="505EEAAA" w:rsidR="00371640" w:rsidRDefault="00D10237" w:rsidP="00371640">
      <w:pPr>
        <w:pStyle w:val="PKTpunkt"/>
      </w:pPr>
      <w:r>
        <w:t>13</w:t>
      </w:r>
      <w:r w:rsidR="00371640">
        <w:t>)</w:t>
      </w:r>
      <w:r w:rsidR="00371640">
        <w:tab/>
        <w:t>uchyla się art. 37d;</w:t>
      </w:r>
    </w:p>
    <w:p w14:paraId="2B3D8B7E" w14:textId="0439500E" w:rsidR="00A41CD8" w:rsidRPr="006A1ED1" w:rsidRDefault="00D10237" w:rsidP="00B43D9E">
      <w:pPr>
        <w:pStyle w:val="PKTpunkt"/>
      </w:pPr>
      <w:r>
        <w:t>14</w:t>
      </w:r>
      <w:r w:rsidR="00B43D9E" w:rsidRPr="00B43D9E">
        <w:t>)</w:t>
      </w:r>
      <w:r w:rsidR="00B43D9E" w:rsidRPr="00B43D9E">
        <w:tab/>
      </w:r>
      <w:r w:rsidR="00B43D9E" w:rsidRPr="006A1ED1">
        <w:t>w art. 38</w:t>
      </w:r>
      <w:r w:rsidR="00A41CD8" w:rsidRPr="006A1ED1">
        <w:t>:</w:t>
      </w:r>
    </w:p>
    <w:p w14:paraId="7A0BD72E" w14:textId="7266AD84" w:rsidR="00B43D9E" w:rsidRPr="00B43D9E" w:rsidRDefault="00A41CD8" w:rsidP="00A41CD8">
      <w:pPr>
        <w:pStyle w:val="LITlitera"/>
      </w:pPr>
      <w:r>
        <w:t>a)</w:t>
      </w:r>
      <w:r>
        <w:tab/>
      </w:r>
      <w:r w:rsidR="00B43D9E">
        <w:t>ust. 1 otrzymuje brzmienie:</w:t>
      </w:r>
    </w:p>
    <w:p w14:paraId="57F24B23" w14:textId="5F751458" w:rsidR="00B43D9E" w:rsidRPr="00B43D9E" w:rsidRDefault="00B43D9E" w:rsidP="00A41CD8">
      <w:pPr>
        <w:pStyle w:val="ZLITUSTzmustliter"/>
      </w:pPr>
      <w:r w:rsidRPr="00B43D9E">
        <w:t>„</w:t>
      </w:r>
      <w:r>
        <w:t>1</w:t>
      </w:r>
      <w:r w:rsidRPr="00B43D9E">
        <w:t>. W odniesieniu do dokumentu, o którym mowa w</w:t>
      </w:r>
      <w:r>
        <w:t xml:space="preserve"> </w:t>
      </w:r>
      <w:r w:rsidR="00B3477F" w:rsidRPr="00002DD9">
        <w:t>art. 1 ust. 4 lit. f i ust. 5</w:t>
      </w:r>
      <w:r>
        <w:t xml:space="preserve"> </w:t>
      </w:r>
      <w:r w:rsidRPr="00B43D9E">
        <w:t>lit. e rozporządzenia</w:t>
      </w:r>
      <w:r>
        <w:t xml:space="preserve"> </w:t>
      </w:r>
      <w:r w:rsidR="00B3477F" w:rsidRPr="00002DD9">
        <w:t>2017/1129</w:t>
      </w:r>
      <w:r w:rsidRPr="00B43D9E">
        <w:t>, stosuje się odpowiednio przepisy art. 37b ust. 2</w:t>
      </w:r>
      <w:r w:rsidR="00F91ADD">
        <w:t xml:space="preserve">, 3, </w:t>
      </w:r>
      <w:r w:rsidR="00A41CD8">
        <w:t>4 i 6–</w:t>
      </w:r>
      <w:r w:rsidRPr="00B43D9E">
        <w:t>9</w:t>
      </w:r>
      <w:r w:rsidR="00A41CD8">
        <w:t>, z wyłączeniem obowiązku przekazania Komisji suplementu i komunikatu aktualizacyjnego</w:t>
      </w:r>
      <w:r w:rsidRPr="00B43D9E">
        <w:t>.”</w:t>
      </w:r>
      <w:r w:rsidR="00A41CD8">
        <w:t>,</w:t>
      </w:r>
    </w:p>
    <w:p w14:paraId="6C9124A0" w14:textId="7B88D737" w:rsidR="00A41CD8" w:rsidRDefault="00A41CD8" w:rsidP="00A41CD8">
      <w:pPr>
        <w:pStyle w:val="LITlitera"/>
      </w:pPr>
      <w:r>
        <w:t>b)</w:t>
      </w:r>
      <w:r>
        <w:tab/>
        <w:t xml:space="preserve">w ust. 2 w zdaniu pierwszym po wyrazach </w:t>
      </w:r>
      <w:r w:rsidRPr="00894D3E">
        <w:t>„</w:t>
      </w:r>
      <w:r>
        <w:t>art. 37b ust. 2, 3, 6 i 9</w:t>
      </w:r>
      <w:r w:rsidR="00F91ADD" w:rsidRPr="00F91ADD">
        <w:t>”</w:t>
      </w:r>
      <w:r>
        <w:t xml:space="preserve"> dodaje się wyrazy </w:t>
      </w:r>
      <w:r w:rsidR="002D2D58" w:rsidRPr="002D2D58">
        <w:t>„</w:t>
      </w:r>
      <w:r w:rsidR="002D2D58">
        <w:t xml:space="preserve"> </w:t>
      </w:r>
      <w:r>
        <w:t>, z wyłączeniem obowiązku przekazania Komisji suplementu i komunikatu aktualizacyjnego</w:t>
      </w:r>
      <w:r w:rsidRPr="000E7BE4">
        <w:t>”</w:t>
      </w:r>
      <w:r>
        <w:t>;</w:t>
      </w:r>
    </w:p>
    <w:p w14:paraId="28E6BBD1" w14:textId="4424DA94" w:rsidR="00371640" w:rsidRDefault="00D10237" w:rsidP="00371640">
      <w:pPr>
        <w:pStyle w:val="PKTpunkt"/>
      </w:pPr>
      <w:r>
        <w:t>15</w:t>
      </w:r>
      <w:r w:rsidR="00371640" w:rsidRPr="00D02599">
        <w:t>)</w:t>
      </w:r>
      <w:r w:rsidR="00371640" w:rsidRPr="00D02599">
        <w:tab/>
        <w:t>uchyla się art. 38a;</w:t>
      </w:r>
    </w:p>
    <w:p w14:paraId="6E7654E7" w14:textId="4635A84B" w:rsidR="00027942" w:rsidRDefault="00D10237" w:rsidP="00371640">
      <w:pPr>
        <w:pStyle w:val="PKTpunkt"/>
      </w:pPr>
      <w:r>
        <w:t>16</w:t>
      </w:r>
      <w:r w:rsidR="00371640">
        <w:t>)</w:t>
      </w:r>
      <w:r w:rsidR="00371640">
        <w:tab/>
        <w:t xml:space="preserve">w art. 38b ust. 3 </w:t>
      </w:r>
      <w:r w:rsidR="00027942">
        <w:t>otrzymuje brzmienie:</w:t>
      </w:r>
    </w:p>
    <w:p w14:paraId="36C000C4" w14:textId="49618976" w:rsidR="00371640" w:rsidRDefault="00027942" w:rsidP="00027942">
      <w:pPr>
        <w:pStyle w:val="ZUSTzmustartykuempunktem"/>
      </w:pPr>
      <w:r w:rsidRPr="00027942">
        <w:t>„</w:t>
      </w:r>
      <w:r>
        <w:t>3</w:t>
      </w:r>
      <w:r w:rsidRPr="00027942">
        <w:t>. </w:t>
      </w:r>
      <w:r>
        <w:t>Przepisy art. 37b ust. 2</w:t>
      </w:r>
      <w:r w:rsidR="00F91ADD">
        <w:t xml:space="preserve">, 3, </w:t>
      </w:r>
      <w:r>
        <w:t>4 i 6</w:t>
      </w:r>
      <w:r w:rsidRPr="00027942">
        <w:t>–</w:t>
      </w:r>
      <w:r>
        <w:t>9 stosuje się odpowiednio. Emitent lub oferujący udostępnia memorandum informacyjne w sposób zapewniający należytą ochronę interesów inwestorów</w:t>
      </w:r>
      <w:r w:rsidRPr="00027942">
        <w:t>.</w:t>
      </w:r>
      <w:r w:rsidR="00371640">
        <w:t>”;</w:t>
      </w:r>
    </w:p>
    <w:p w14:paraId="2C45E96D" w14:textId="7F2E4559" w:rsidR="00E572FD" w:rsidRDefault="00D10237" w:rsidP="00371640">
      <w:pPr>
        <w:pStyle w:val="PKTpunkt"/>
      </w:pPr>
      <w:r>
        <w:t>17</w:t>
      </w:r>
      <w:r w:rsidR="00371640">
        <w:t>)</w:t>
      </w:r>
      <w:r w:rsidR="00371640">
        <w:tab/>
        <w:t>w art. 39</w:t>
      </w:r>
      <w:r w:rsidR="00E572FD">
        <w:t>:</w:t>
      </w:r>
    </w:p>
    <w:p w14:paraId="3FCE62C4" w14:textId="77777777" w:rsidR="00E572FD" w:rsidRDefault="00E572FD" w:rsidP="00E572FD">
      <w:pPr>
        <w:pStyle w:val="LITlitera"/>
      </w:pPr>
      <w:r>
        <w:t>a)</w:t>
      </w:r>
      <w:r>
        <w:tab/>
        <w:t>ust. 1 otrzymuje brzmienie:</w:t>
      </w:r>
    </w:p>
    <w:p w14:paraId="6BAFC793" w14:textId="5119EB22" w:rsidR="00E572FD" w:rsidRDefault="00E572FD" w:rsidP="00E572FD">
      <w:pPr>
        <w:pStyle w:val="ZLITUSTzmustliter"/>
      </w:pPr>
      <w:r>
        <w:lastRenderedPageBreak/>
        <w:t>„</w:t>
      </w:r>
      <w:r w:rsidRPr="00952CAE">
        <w:t>1.</w:t>
      </w:r>
      <w:r>
        <w:t> </w:t>
      </w:r>
      <w:r w:rsidR="006E4C3D">
        <w:t>D</w:t>
      </w:r>
      <w:r w:rsidRPr="00E572FD">
        <w:t>o dokumentów, o których mowa w</w:t>
      </w:r>
      <w:r>
        <w:t xml:space="preserve"> </w:t>
      </w:r>
      <w:r w:rsidRPr="00E572FD">
        <w:t>art. 1 ust. 4 lit. h</w:t>
      </w:r>
      <w:r>
        <w:t xml:space="preserve"> </w:t>
      </w:r>
      <w:r w:rsidRPr="00E572FD">
        <w:t>oraz</w:t>
      </w:r>
      <w:r>
        <w:t xml:space="preserve"> </w:t>
      </w:r>
      <w:r w:rsidRPr="00E572FD">
        <w:t>i, ust. 5 lit. g</w:t>
      </w:r>
      <w:r>
        <w:t xml:space="preserve"> </w:t>
      </w:r>
      <w:r w:rsidRPr="00E572FD">
        <w:t>oraz</w:t>
      </w:r>
      <w:r>
        <w:t xml:space="preserve"> </w:t>
      </w:r>
      <w:r w:rsidRPr="00E572FD">
        <w:t>h</w:t>
      </w:r>
      <w:r>
        <w:t xml:space="preserve"> </w:t>
      </w:r>
      <w:r w:rsidRPr="00E572FD">
        <w:t>rozporządzenia 2017/1129, przepisy</w:t>
      </w:r>
      <w:r>
        <w:t xml:space="preserve"> </w:t>
      </w:r>
      <w:r w:rsidRPr="00E572FD">
        <w:t>art. 37b ust. 2,</w:t>
      </w:r>
      <w:r>
        <w:t xml:space="preserve"> </w:t>
      </w:r>
      <w:r w:rsidRPr="00E572FD">
        <w:t>3,</w:t>
      </w:r>
      <w:r>
        <w:t xml:space="preserve"> </w:t>
      </w:r>
      <w:r w:rsidRPr="00E572FD">
        <w:t>4</w:t>
      </w:r>
      <w:r>
        <w:t xml:space="preserve"> </w:t>
      </w:r>
      <w:r w:rsidRPr="00E572FD">
        <w:t>i</w:t>
      </w:r>
      <w:r>
        <w:t xml:space="preserve"> </w:t>
      </w:r>
      <w:r w:rsidRPr="00E572FD">
        <w:t>6</w:t>
      </w:r>
      <w:r>
        <w:t xml:space="preserve"> </w:t>
      </w:r>
      <w:r w:rsidRPr="00E572FD">
        <w:t>stosuje się odpowiednio, z</w:t>
      </w:r>
      <w:r>
        <w:t xml:space="preserve"> </w:t>
      </w:r>
      <w:r w:rsidRPr="00E572FD">
        <w:t>wyłączeniem obowiązku przekazania Komisji suplementu.</w:t>
      </w:r>
      <w:r>
        <w:t>”,</w:t>
      </w:r>
    </w:p>
    <w:p w14:paraId="7EEA2FBF" w14:textId="3E7FAEA2" w:rsidR="00371640" w:rsidRDefault="00E572FD" w:rsidP="00E572FD">
      <w:pPr>
        <w:pStyle w:val="LITlitera"/>
      </w:pPr>
      <w:r>
        <w:t>b)</w:t>
      </w:r>
      <w:r>
        <w:tab/>
      </w:r>
      <w:r w:rsidR="00371640">
        <w:t>dodaje się ust. 4 w brzmieniu:</w:t>
      </w:r>
    </w:p>
    <w:p w14:paraId="7936BCB4" w14:textId="620EC64F" w:rsidR="00371640" w:rsidRDefault="00371640" w:rsidP="00E572FD">
      <w:pPr>
        <w:pStyle w:val="ZLITUSTzmustliter"/>
      </w:pPr>
      <w:r w:rsidRPr="001B41B9">
        <w:t>„</w:t>
      </w:r>
      <w:r>
        <w:t>4. </w:t>
      </w:r>
      <w:r w:rsidR="006E4C3D">
        <w:t>Do</w:t>
      </w:r>
      <w:r w:rsidRPr="001B41B9">
        <w:t xml:space="preserve"> dokumentów, </w:t>
      </w:r>
      <w:bookmarkStart w:id="22" w:name="_Hlk223686444"/>
      <w:r w:rsidRPr="001B41B9">
        <w:t xml:space="preserve">o których mowa w art. 1 ust. 4 lit. da </w:t>
      </w:r>
      <w:r w:rsidR="000C0128">
        <w:t>p</w:t>
      </w:r>
      <w:r w:rsidRPr="001B41B9">
        <w:t xml:space="preserve">pkt </w:t>
      </w:r>
      <w:r w:rsidR="000C0128">
        <w:t>(</w:t>
      </w:r>
      <w:r w:rsidRPr="001B41B9">
        <w:t>iii</w:t>
      </w:r>
      <w:r w:rsidR="000C0128">
        <w:t>)</w:t>
      </w:r>
      <w:r w:rsidRPr="001B41B9">
        <w:t xml:space="preserve"> </w:t>
      </w:r>
      <w:r>
        <w:t>oraz</w:t>
      </w:r>
      <w:r w:rsidRPr="001B41B9">
        <w:t xml:space="preserve"> lit. db </w:t>
      </w:r>
      <w:r w:rsidR="000C0128">
        <w:t>p</w:t>
      </w:r>
      <w:r w:rsidRPr="001B41B9">
        <w:t xml:space="preserve">pkt </w:t>
      </w:r>
      <w:r w:rsidR="000C0128">
        <w:t>(</w:t>
      </w:r>
      <w:r w:rsidRPr="001C15B4">
        <w:t>iii</w:t>
      </w:r>
      <w:r w:rsidR="000C0128">
        <w:t>)</w:t>
      </w:r>
      <w:r w:rsidRPr="001B41B9">
        <w:t xml:space="preserve"> </w:t>
      </w:r>
      <w:r>
        <w:t xml:space="preserve">oraz </w:t>
      </w:r>
      <w:r w:rsidRPr="001B41B9">
        <w:t xml:space="preserve">ust. 5 lit. ba </w:t>
      </w:r>
      <w:r w:rsidR="000C0128">
        <w:t>p</w:t>
      </w:r>
      <w:r w:rsidRPr="001B41B9">
        <w:t xml:space="preserve">pkt </w:t>
      </w:r>
      <w:r w:rsidR="000C0128">
        <w:t>(</w:t>
      </w:r>
      <w:r w:rsidRPr="001B41B9">
        <w:t>iii</w:t>
      </w:r>
      <w:r w:rsidR="000C0128">
        <w:t>)</w:t>
      </w:r>
      <w:r w:rsidRPr="001B41B9">
        <w:t xml:space="preserve"> rozporządzenia 2017/1129</w:t>
      </w:r>
      <w:bookmarkEnd w:id="22"/>
      <w:r w:rsidRPr="001B41B9">
        <w:t xml:space="preserve">, przepisy art. 37b ust. </w:t>
      </w:r>
      <w:r>
        <w:t>2, 3</w:t>
      </w:r>
      <w:r w:rsidR="00A423E6">
        <w:t>, 4</w:t>
      </w:r>
      <w:r>
        <w:t xml:space="preserve"> i </w:t>
      </w:r>
      <w:r w:rsidRPr="001B41B9">
        <w:t>6–9 stosuje się odpowiednio</w:t>
      </w:r>
      <w:r>
        <w:t>.”;</w:t>
      </w:r>
    </w:p>
    <w:p w14:paraId="43F22B38" w14:textId="6F14D9D4" w:rsidR="00371640" w:rsidRDefault="00D10237" w:rsidP="00371640">
      <w:pPr>
        <w:pStyle w:val="PKTpunkt"/>
      </w:pPr>
      <w:r>
        <w:t>18</w:t>
      </w:r>
      <w:r w:rsidR="00371640">
        <w:t>)</w:t>
      </w:r>
      <w:r w:rsidR="00371640">
        <w:tab/>
        <w:t>w art. 40 ust. 4 otrzymuje brzmienie:</w:t>
      </w:r>
    </w:p>
    <w:p w14:paraId="3C70D77D" w14:textId="68DAA975" w:rsidR="00371640" w:rsidRDefault="00371640" w:rsidP="00371640">
      <w:pPr>
        <w:pStyle w:val="ZUSTzmustartykuempunktem"/>
      </w:pPr>
      <w:r w:rsidRPr="000E7BE4">
        <w:t>„4. Do memorandum informacyjnego stosuje się odpowiednio przepisy art. 37b ust. 9</w:t>
      </w:r>
      <w:r w:rsidR="00D346F9">
        <w:t xml:space="preserve">, z wyłączeniem </w:t>
      </w:r>
      <w:r w:rsidR="00A571E7">
        <w:t xml:space="preserve">obowiązku </w:t>
      </w:r>
      <w:r w:rsidR="00D346F9">
        <w:t>przekazania Komisji komunikatu aktualizacyjnego</w:t>
      </w:r>
      <w:r w:rsidRPr="000E7BE4">
        <w:t>.”;</w:t>
      </w:r>
    </w:p>
    <w:p w14:paraId="5007AF93" w14:textId="4D36BB34" w:rsidR="00371640" w:rsidRDefault="00D10237" w:rsidP="00371640">
      <w:pPr>
        <w:pStyle w:val="PKTpunkt"/>
      </w:pPr>
      <w:r>
        <w:t>19</w:t>
      </w:r>
      <w:r w:rsidR="00371640">
        <w:t>)</w:t>
      </w:r>
      <w:r w:rsidR="00371640">
        <w:tab/>
        <w:t xml:space="preserve">w art. 40b ust. 1 otrzymuje brzmienie: </w:t>
      </w:r>
    </w:p>
    <w:p w14:paraId="51E77A16" w14:textId="77777777" w:rsidR="00371640" w:rsidRPr="0085752F" w:rsidRDefault="00371640" w:rsidP="00371640">
      <w:pPr>
        <w:pStyle w:val="ZUSTzmustartykuempunktem"/>
      </w:pPr>
      <w:r w:rsidRPr="000E7BE4">
        <w:t>„1. Do memorandum informacyjnego oraz dokumentów, o których mowa w art. 38 i art. 39 ust. 1 i 4, przepisy art. 22 stosuje się odpowiednio.”;</w:t>
      </w:r>
    </w:p>
    <w:p w14:paraId="3843761C" w14:textId="7EB7473A" w:rsidR="00371640" w:rsidRDefault="00D10237" w:rsidP="00371640">
      <w:pPr>
        <w:pStyle w:val="PKTpunkt"/>
      </w:pPr>
      <w:r>
        <w:t>20</w:t>
      </w:r>
      <w:r w:rsidR="00371640" w:rsidRPr="000E7BE4">
        <w:t>)</w:t>
      </w:r>
      <w:r w:rsidR="00371640" w:rsidRPr="000E7BE4">
        <w:tab/>
        <w:t>w art. 55 pkt 1</w:t>
      </w:r>
      <w:r w:rsidR="00C2651E">
        <w:t xml:space="preserve"> otrzymuje brzmienie</w:t>
      </w:r>
      <w:r w:rsidR="00E564C0">
        <w:t>:</w:t>
      </w:r>
    </w:p>
    <w:p w14:paraId="28B72595" w14:textId="0A73D281" w:rsidR="00C2651E" w:rsidRPr="007D2EAC" w:rsidRDefault="00C2651E" w:rsidP="00C2651E">
      <w:pPr>
        <w:pStyle w:val="ZPKTzmpktartykuempunktem"/>
      </w:pPr>
      <w:r w:rsidRPr="007D2EAC">
        <w:t>„</w:t>
      </w:r>
      <w:r>
        <w:t>1</w:t>
      </w:r>
      <w:r w:rsidRPr="007D2EAC">
        <w:t>)</w:t>
      </w:r>
      <w:r w:rsidRPr="007D2EAC">
        <w:tab/>
      </w:r>
      <w:r w:rsidRPr="00C2651E">
        <w:t>szczegółowe warunki, jakim powinno odpowiadać memorandum informacyjne, o którym mowa w art. 37b ust. 1, art. 38b ust. 1 oraz art. 40 ust. 1, w szczególności treść i zakres informacji ujawnianych w memorandum informacyjnym, tak aby zapewnić nabywcom papierów wartościowych podstawowe dane niezbędne do oceny ryzyka związanego z inwestowaniem w te papiery wartościowe, z uwzględnieniem art. 3 ust. 2d rozporządzenia 2017/1129</w:t>
      </w:r>
      <w:r w:rsidRPr="007D2EAC">
        <w:t>;”;</w:t>
      </w:r>
    </w:p>
    <w:p w14:paraId="0F16DB07" w14:textId="02597B72" w:rsidR="00371640" w:rsidRPr="00735476" w:rsidRDefault="00D10237" w:rsidP="00371640">
      <w:pPr>
        <w:pStyle w:val="PKTpunkt"/>
      </w:pPr>
      <w:bookmarkStart w:id="23" w:name="_Hlk223690247"/>
      <w:r>
        <w:t>21</w:t>
      </w:r>
      <w:r w:rsidR="00371640" w:rsidRPr="00735476">
        <w:t>)</w:t>
      </w:r>
      <w:r w:rsidR="00371640" w:rsidRPr="00735476">
        <w:tab/>
        <w:t>w art. 56 w ust. 1 w pkt 2:</w:t>
      </w:r>
    </w:p>
    <w:p w14:paraId="7ADD60A0" w14:textId="77777777" w:rsidR="00371640" w:rsidRPr="00735476" w:rsidRDefault="00371640" w:rsidP="00371640">
      <w:pPr>
        <w:pStyle w:val="LITlitera"/>
      </w:pPr>
      <w:r w:rsidRPr="00735476">
        <w:t>a)</w:t>
      </w:r>
      <w:r w:rsidRPr="00735476">
        <w:tab/>
        <w:t>lit. a otrzymuje brzmienie:</w:t>
      </w:r>
    </w:p>
    <w:p w14:paraId="19D0C619" w14:textId="77777777" w:rsidR="00371640" w:rsidRPr="00735476" w:rsidRDefault="00371640" w:rsidP="00E47974">
      <w:pPr>
        <w:pStyle w:val="ZLITLITzmlitliter"/>
      </w:pPr>
      <w:r w:rsidRPr="000E7BE4">
        <w:t>„a)</w:t>
      </w:r>
      <w:r w:rsidRPr="000E7BE4">
        <w:tab/>
        <w:t>zgodnie z przepisami wydanymi na podstawie art. 60 ust. 2 – w przypadku emitentów papierów wartościowych dopuszczonych do obrotu na rynku regulowanym lub na zagranicznym rynku regulowanym w rozumieniu przepisów ustawy o obrocie instrumentami finansowymi,”,</w:t>
      </w:r>
    </w:p>
    <w:p w14:paraId="794C7D2D" w14:textId="77777777" w:rsidR="00371640" w:rsidRPr="00735476" w:rsidRDefault="00371640" w:rsidP="00371640">
      <w:pPr>
        <w:pStyle w:val="LITlitera"/>
      </w:pPr>
      <w:r w:rsidRPr="00735476">
        <w:t>b)</w:t>
      </w:r>
      <w:r w:rsidRPr="00735476">
        <w:tab/>
        <w:t>uchyla się lit. b;</w:t>
      </w:r>
    </w:p>
    <w:bookmarkEnd w:id="23"/>
    <w:p w14:paraId="205756B7" w14:textId="475B2C2E" w:rsidR="00BE6397" w:rsidRDefault="00D10237" w:rsidP="00BE6397">
      <w:pPr>
        <w:pStyle w:val="PKTpunkt"/>
      </w:pPr>
      <w:r>
        <w:t>22</w:t>
      </w:r>
      <w:r w:rsidR="00BE6397">
        <w:t>)</w:t>
      </w:r>
      <w:r w:rsidR="00BE6397" w:rsidRPr="00BE6397">
        <w:tab/>
        <w:t xml:space="preserve">w art. </w:t>
      </w:r>
      <w:r w:rsidR="00BE6397">
        <w:t xml:space="preserve">56a wyraz </w:t>
      </w:r>
      <w:r w:rsidR="00BE6397" w:rsidRPr="00BE6397">
        <w:t>„</w:t>
      </w:r>
      <w:r w:rsidR="00BE6397">
        <w:t>albo</w:t>
      </w:r>
      <w:r w:rsidR="00BE6397" w:rsidRPr="00BE6397">
        <w:t>”</w:t>
      </w:r>
      <w:r w:rsidR="00BE6397">
        <w:t xml:space="preserve"> zastępuje się wyrazem </w:t>
      </w:r>
      <w:r w:rsidR="00BE6397" w:rsidRPr="00BE6397">
        <w:t>„</w:t>
      </w:r>
      <w:r w:rsidR="00BE6397">
        <w:t>lub</w:t>
      </w:r>
      <w:r w:rsidR="00BE6397" w:rsidRPr="00BE6397">
        <w:t>”</w:t>
      </w:r>
      <w:r w:rsidR="00BE6397">
        <w:t>;</w:t>
      </w:r>
    </w:p>
    <w:p w14:paraId="06A540AA" w14:textId="2025AC02" w:rsidR="00BE6397" w:rsidRDefault="00D10237" w:rsidP="00BE6397">
      <w:pPr>
        <w:pStyle w:val="PKTpunkt"/>
      </w:pPr>
      <w:r>
        <w:t>23</w:t>
      </w:r>
      <w:r w:rsidR="00BE6397">
        <w:t>)</w:t>
      </w:r>
      <w:r w:rsidR="00BE6397" w:rsidRPr="00BE6397">
        <w:tab/>
        <w:t>w art. 56</w:t>
      </w:r>
      <w:r w:rsidR="00BE6397">
        <w:t>b:</w:t>
      </w:r>
    </w:p>
    <w:p w14:paraId="1289F951" w14:textId="79E955D1" w:rsidR="00BE6397" w:rsidRDefault="00BE6397" w:rsidP="00BE6397">
      <w:pPr>
        <w:pStyle w:val="LITlitera"/>
      </w:pPr>
      <w:r w:rsidRPr="00BE6397">
        <w:t>a)</w:t>
      </w:r>
      <w:r w:rsidRPr="00BE6397">
        <w:tab/>
      </w:r>
      <w:r>
        <w:t xml:space="preserve">w ust. 1 po wyrazach </w:t>
      </w:r>
      <w:r w:rsidR="00312856" w:rsidRPr="00312856">
        <w:t>„</w:t>
      </w:r>
      <w:r>
        <w:t>art. 56 ust. 1</w:t>
      </w:r>
      <w:r w:rsidR="00312856" w:rsidRPr="00312856">
        <w:t>”</w:t>
      </w:r>
      <w:r>
        <w:t xml:space="preserve"> dodaje się wyrazy </w:t>
      </w:r>
      <w:r w:rsidR="00312856" w:rsidRPr="00312856">
        <w:t>„</w:t>
      </w:r>
      <w:r>
        <w:t>oraz w przepisach rozporządzenia 596/2014</w:t>
      </w:r>
      <w:r w:rsidR="00312856" w:rsidRPr="00312856">
        <w:t>”</w:t>
      </w:r>
      <w:r>
        <w:t>,</w:t>
      </w:r>
    </w:p>
    <w:p w14:paraId="50396603" w14:textId="322245FF" w:rsidR="005E3FCA" w:rsidRDefault="00BE6397" w:rsidP="00BE6397">
      <w:pPr>
        <w:pStyle w:val="LITlitera"/>
      </w:pPr>
      <w:r>
        <w:t>b</w:t>
      </w:r>
      <w:r w:rsidRPr="00BE6397">
        <w:t>)</w:t>
      </w:r>
      <w:r w:rsidRPr="00BE6397">
        <w:tab/>
        <w:t xml:space="preserve">ust. </w:t>
      </w:r>
      <w:r>
        <w:t>2</w:t>
      </w:r>
      <w:r w:rsidR="005E3FCA">
        <w:t xml:space="preserve"> i 3 otrzymują brzmienie:</w:t>
      </w:r>
    </w:p>
    <w:p w14:paraId="4BDFD500" w14:textId="4BB0F599" w:rsidR="00491AFE" w:rsidRPr="00491AFE" w:rsidRDefault="00120FE5" w:rsidP="00E47974">
      <w:pPr>
        <w:pStyle w:val="ZLITUSTzmustliter"/>
      </w:pPr>
      <w:r w:rsidRPr="00120FE5">
        <w:lastRenderedPageBreak/>
        <w:t>„</w:t>
      </w:r>
      <w:r w:rsidR="00491AFE" w:rsidRPr="00491AFE">
        <w:t>2. W przypadku gdy papiery wartościowe emitenta, dla którego Rzeczpospolita Polska jest państwem macierzystym, są dopuszczone do obrotu na rynku regulowanym na terytorium Rzeczypospolitej Polskiej oraz w państwach przyjmujących, informacje, o których mowa w</w:t>
      </w:r>
      <w:r>
        <w:t xml:space="preserve"> art. 56 ust. 1 </w:t>
      </w:r>
      <w:r w:rsidR="00491AFE">
        <w:t>oraz w przepisach rozporządzenia 596/2014</w:t>
      </w:r>
      <w:r w:rsidR="00491AFE" w:rsidRPr="00491AFE">
        <w:t xml:space="preserve">, sporządza się również, według wyboru emitenta, w językach wymaganych przez państwa przyjmujące </w:t>
      </w:r>
      <w:r>
        <w:t>lub</w:t>
      </w:r>
      <w:r w:rsidR="00491AFE" w:rsidRPr="00491AFE">
        <w:t xml:space="preserve"> w języku angielskim, z zastrzeżeniem</w:t>
      </w:r>
      <w:r>
        <w:t xml:space="preserve"> art. 56c</w:t>
      </w:r>
      <w:r w:rsidR="00491AFE" w:rsidRPr="00491AFE">
        <w:t>.</w:t>
      </w:r>
    </w:p>
    <w:p w14:paraId="64FB4F38" w14:textId="51F8702E" w:rsidR="00491AFE" w:rsidRPr="00491AFE" w:rsidRDefault="00491AFE" w:rsidP="00E47974">
      <w:pPr>
        <w:pStyle w:val="ZLITUSTzmustliter"/>
      </w:pPr>
      <w:r w:rsidRPr="00491AFE">
        <w:t>3. W przypadku gdy papiery wartościowe emitenta, dla którego Rzeczpospolita Polska jest państwem macierzystym, nie są dopuszczone do obrotu na rynku regulowanym na terytorium Rzeczypospolitej Polskiej, informacje, o których mowa w</w:t>
      </w:r>
      <w:r w:rsidR="00120FE5">
        <w:t xml:space="preserve"> art. 56 ust. 1 oraz w przepisach rozporządzenia 596/2014</w:t>
      </w:r>
      <w:r w:rsidRPr="00491AFE">
        <w:t xml:space="preserve">, sporządza się, według wyboru emitenta, w językach wymaganych przez państwa przyjmujące albo w języku angielskim oraz, według wyboru emitenta, w języku polskim </w:t>
      </w:r>
      <w:r w:rsidR="00120FE5">
        <w:t>lub</w:t>
      </w:r>
      <w:r w:rsidRPr="00491AFE">
        <w:t xml:space="preserve"> w języku angielskim, z zastrzeżeniem</w:t>
      </w:r>
      <w:r w:rsidR="00120FE5">
        <w:t xml:space="preserve"> art. 56c</w:t>
      </w:r>
      <w:r w:rsidRPr="00491AFE">
        <w:t>.</w:t>
      </w:r>
      <w:r w:rsidR="00120FE5" w:rsidRPr="00120FE5">
        <w:t>”</w:t>
      </w:r>
      <w:r w:rsidR="00120FE5">
        <w:t>;</w:t>
      </w:r>
    </w:p>
    <w:p w14:paraId="192D92A8" w14:textId="666D2696" w:rsidR="00312856" w:rsidRPr="00312856" w:rsidRDefault="00D10237" w:rsidP="00312856">
      <w:pPr>
        <w:pStyle w:val="PKTpunkt"/>
      </w:pPr>
      <w:r>
        <w:t>24</w:t>
      </w:r>
      <w:r w:rsidR="00312856" w:rsidRPr="00312856">
        <w:t>)</w:t>
      </w:r>
      <w:r w:rsidR="00312856" w:rsidRPr="00312856">
        <w:tab/>
        <w:t>w art. 56</w:t>
      </w:r>
      <w:r w:rsidR="00312856">
        <w:t>c</w:t>
      </w:r>
      <w:r w:rsidR="00312856" w:rsidRPr="00312856">
        <w:t xml:space="preserve"> wyraz „albo” zastępuje się wyrazem „lub”</w:t>
      </w:r>
      <w:r w:rsidR="00312856">
        <w:t>;</w:t>
      </w:r>
    </w:p>
    <w:p w14:paraId="066B2E39" w14:textId="6145A870" w:rsidR="00371640" w:rsidRDefault="00D10237" w:rsidP="00371640">
      <w:pPr>
        <w:pStyle w:val="PKTpunkt"/>
      </w:pPr>
      <w:r>
        <w:t>25</w:t>
      </w:r>
      <w:r w:rsidR="00371640" w:rsidRPr="00735476">
        <w:t>)</w:t>
      </w:r>
      <w:r w:rsidR="00371640" w:rsidRPr="00735476">
        <w:tab/>
        <w:t xml:space="preserve">w art. </w:t>
      </w:r>
      <w:r w:rsidR="00371640">
        <w:t>58:</w:t>
      </w:r>
    </w:p>
    <w:p w14:paraId="58D8F262" w14:textId="53485823" w:rsidR="00371640" w:rsidRDefault="00371640" w:rsidP="00371640">
      <w:pPr>
        <w:pStyle w:val="LITlitera"/>
      </w:pPr>
      <w:r w:rsidRPr="00735476">
        <w:t>a)</w:t>
      </w:r>
      <w:r w:rsidRPr="00735476">
        <w:tab/>
      </w:r>
      <w:r>
        <w:t>w ust. 1 skreśla się wyrazy „i 3”,</w:t>
      </w:r>
    </w:p>
    <w:p w14:paraId="15D783DA" w14:textId="196A05D8" w:rsidR="00371640" w:rsidRDefault="00371640" w:rsidP="00371640">
      <w:pPr>
        <w:pStyle w:val="LITlitera"/>
      </w:pPr>
      <w:r>
        <w:t>b</w:t>
      </w:r>
      <w:r w:rsidRPr="00735476">
        <w:t>)</w:t>
      </w:r>
      <w:r w:rsidRPr="00735476">
        <w:tab/>
      </w:r>
      <w:r>
        <w:t>w ust. 1c skreśla się wyrazy „i 3”,</w:t>
      </w:r>
    </w:p>
    <w:p w14:paraId="07EA0B67" w14:textId="3FCD56A4" w:rsidR="00371640" w:rsidRDefault="00371640" w:rsidP="00371640">
      <w:pPr>
        <w:pStyle w:val="LITlitera"/>
      </w:pPr>
      <w:r>
        <w:t>c</w:t>
      </w:r>
      <w:r w:rsidRPr="00735476">
        <w:t>)</w:t>
      </w:r>
      <w:r w:rsidRPr="00735476">
        <w:tab/>
      </w:r>
      <w:r>
        <w:t xml:space="preserve">w ust. 2 we wprowadzeniu do </w:t>
      </w:r>
      <w:r w:rsidR="00042198">
        <w:t xml:space="preserve">wyliczenia </w:t>
      </w:r>
      <w:r>
        <w:t>skreśla się wyrazy „i 3”;</w:t>
      </w:r>
    </w:p>
    <w:p w14:paraId="38C433A7" w14:textId="2A55B5B2" w:rsidR="00371640" w:rsidRPr="00306F72" w:rsidRDefault="00D10237" w:rsidP="00371640">
      <w:pPr>
        <w:pStyle w:val="PKTpunkt"/>
      </w:pPr>
      <w:r>
        <w:t>26</w:t>
      </w:r>
      <w:r w:rsidR="00371640" w:rsidRPr="00306F72">
        <w:t>)</w:t>
      </w:r>
      <w:r w:rsidR="00371640" w:rsidRPr="00306F72">
        <w:tab/>
        <w:t>w art. 60 w ust. 2:</w:t>
      </w:r>
    </w:p>
    <w:p w14:paraId="59FE6136" w14:textId="77777777" w:rsidR="00371640" w:rsidRPr="00735476" w:rsidRDefault="00371640" w:rsidP="00371640">
      <w:pPr>
        <w:pStyle w:val="LITlitera"/>
      </w:pPr>
      <w:r w:rsidRPr="00735476">
        <w:t>a)</w:t>
      </w:r>
      <w:r w:rsidRPr="00735476">
        <w:tab/>
      </w:r>
      <w:r w:rsidRPr="008B5635">
        <w:t>pkt 1 o</w:t>
      </w:r>
      <w:r w:rsidRPr="00735476">
        <w:t>trzymuje brzmienie:</w:t>
      </w:r>
    </w:p>
    <w:p w14:paraId="0EE442C4" w14:textId="09073457" w:rsidR="00371640" w:rsidRPr="000E7BE4" w:rsidRDefault="00371640" w:rsidP="00371640">
      <w:pPr>
        <w:pStyle w:val="ZLITPKTzmpktliter"/>
      </w:pPr>
      <w:r w:rsidRPr="000E7BE4">
        <w:t>„1)</w:t>
      </w:r>
      <w:r w:rsidRPr="000E7BE4">
        <w:tab/>
        <w:t>rodzaj, zakres i formę informacji bieżących i okresowych przekazywanych przez emitentów papierów wartościowych, dla których Rzeczpospolita Polska jest państwem macierzystym, dopuszczonych do obrotu na rynku regulowanym lub na zagranicznym rynku regulowanym w rozumieniu przepisów ustawy o obrocie instrumentami finansowymi, oraz”</w:t>
      </w:r>
      <w:r w:rsidR="008428C4">
        <w:t>,</w:t>
      </w:r>
    </w:p>
    <w:p w14:paraId="65E20D20" w14:textId="77777777" w:rsidR="00371640" w:rsidRPr="00735476" w:rsidRDefault="00371640" w:rsidP="00371640">
      <w:pPr>
        <w:pStyle w:val="LITlitera"/>
      </w:pPr>
      <w:r w:rsidRPr="00735476">
        <w:t>b)</w:t>
      </w:r>
      <w:r w:rsidRPr="00735476">
        <w:tab/>
        <w:t>pkt 3 otrzymuje brzmienie:</w:t>
      </w:r>
    </w:p>
    <w:p w14:paraId="2C1E801C" w14:textId="77777777" w:rsidR="00371640" w:rsidRPr="00735476" w:rsidRDefault="00371640" w:rsidP="00371640">
      <w:pPr>
        <w:pStyle w:val="ZLITPKTzmpktliter"/>
      </w:pPr>
      <w:r w:rsidRPr="000E7BE4">
        <w:t>„3)</w:t>
      </w:r>
      <w:r w:rsidRPr="000E7BE4">
        <w:tab/>
        <w:t>w przypadku emitentów z siedzibą w państwie niebędącym państwem członkowskim, dla których Rzeczpospolita Polska jest państwem macierzystym, których papiery wartościowe są dopuszczone do obrotu na rynku regulowanym – warunki uznawania za równoważne informacji wymaganych przepisami prawa państwa siedziby emitenta do informacji, o których mowa w pkt 1”;</w:t>
      </w:r>
    </w:p>
    <w:p w14:paraId="292572D6" w14:textId="76F8DC1A" w:rsidR="00371640" w:rsidRPr="00735476" w:rsidRDefault="00D10237" w:rsidP="00371640">
      <w:pPr>
        <w:pStyle w:val="PKTpunkt"/>
      </w:pPr>
      <w:r>
        <w:lastRenderedPageBreak/>
        <w:t>27</w:t>
      </w:r>
      <w:r w:rsidR="00371640" w:rsidRPr="00735476">
        <w:t>)</w:t>
      </w:r>
      <w:r w:rsidR="00371640" w:rsidRPr="00735476">
        <w:tab/>
        <w:t>uchyla się art. 61;</w:t>
      </w:r>
    </w:p>
    <w:p w14:paraId="1CB34C38" w14:textId="647D4EF3" w:rsidR="00371640" w:rsidRDefault="00D10237" w:rsidP="00371640">
      <w:pPr>
        <w:pStyle w:val="PKTpunkt"/>
      </w:pPr>
      <w:r>
        <w:t>28</w:t>
      </w:r>
      <w:r w:rsidR="00371640" w:rsidRPr="00735476">
        <w:t>)</w:t>
      </w:r>
      <w:r w:rsidR="00371640" w:rsidRPr="00735476">
        <w:tab/>
        <w:t>w art. 62 w ust. 4 skreśla się wyrazy „lub regulaminów, o których mowa w art. 61”;</w:t>
      </w:r>
    </w:p>
    <w:p w14:paraId="257FB6F8" w14:textId="37C667B8" w:rsidR="00371640" w:rsidRDefault="00D10237" w:rsidP="00371640">
      <w:pPr>
        <w:pStyle w:val="PKTpunkt"/>
      </w:pPr>
      <w:r>
        <w:t>29</w:t>
      </w:r>
      <w:r w:rsidR="00371640">
        <w:t>)</w:t>
      </w:r>
      <w:r w:rsidR="00371640">
        <w:tab/>
        <w:t>w art. 62a:</w:t>
      </w:r>
    </w:p>
    <w:p w14:paraId="404C0D9D" w14:textId="77777777" w:rsidR="00910041" w:rsidRDefault="00371640" w:rsidP="00371640">
      <w:pPr>
        <w:pStyle w:val="LITlitera"/>
      </w:pPr>
      <w:r w:rsidRPr="00735476">
        <w:t>a)</w:t>
      </w:r>
      <w:r w:rsidRPr="00735476">
        <w:tab/>
      </w:r>
      <w:r w:rsidR="00910041">
        <w:t xml:space="preserve">w </w:t>
      </w:r>
      <w:r>
        <w:t>ust. 1 wprowadzeni</w:t>
      </w:r>
      <w:r w:rsidR="00910041">
        <w:t>e</w:t>
      </w:r>
      <w:r>
        <w:t xml:space="preserve"> do wyliczenia </w:t>
      </w:r>
      <w:r w:rsidR="00910041">
        <w:t>otrzymuje brzmienie:</w:t>
      </w:r>
    </w:p>
    <w:p w14:paraId="31D4D978" w14:textId="27F56535" w:rsidR="00910041" w:rsidRDefault="00910041" w:rsidP="00E47974">
      <w:pPr>
        <w:pStyle w:val="ZLITFRAGzmlitfragmentunpzdanialiter"/>
      </w:pPr>
      <w:r>
        <w:t>„</w:t>
      </w:r>
      <w:r w:rsidRPr="00910041">
        <w:t>Wyjaśnienia, o których mowa w art. 17 ust. 4 akapi</w:t>
      </w:r>
      <w:r w:rsidR="00476781">
        <w:t>t</w:t>
      </w:r>
      <w:r w:rsidRPr="00910041">
        <w:t xml:space="preserve"> </w:t>
      </w:r>
      <w:r>
        <w:t xml:space="preserve">drugi </w:t>
      </w:r>
      <w:r w:rsidRPr="00910041">
        <w:t>zdani</w:t>
      </w:r>
      <w:r w:rsidR="00476781">
        <w:t>e</w:t>
      </w:r>
      <w:r w:rsidRPr="00910041">
        <w:t xml:space="preserve"> pierwsz</w:t>
      </w:r>
      <w:r w:rsidR="005D358A">
        <w:t>e</w:t>
      </w:r>
      <w:r w:rsidRPr="00910041">
        <w:t xml:space="preserve"> rozporządzenia 596/2014, przekazują </w:t>
      </w:r>
      <w:r>
        <w:t xml:space="preserve">na żądanie </w:t>
      </w:r>
      <w:r w:rsidRPr="00910041">
        <w:t>Komisji:</w:t>
      </w:r>
      <w:r>
        <w:t>”</w:t>
      </w:r>
      <w:r w:rsidR="008428C4">
        <w:t>,</w:t>
      </w:r>
    </w:p>
    <w:p w14:paraId="6A16262A" w14:textId="76037970" w:rsidR="00371640" w:rsidRDefault="00371640" w:rsidP="00371640">
      <w:pPr>
        <w:pStyle w:val="LITlitera"/>
      </w:pPr>
      <w:r>
        <w:t>b</w:t>
      </w:r>
      <w:r w:rsidRPr="00735476">
        <w:t>)</w:t>
      </w:r>
      <w:r w:rsidRPr="00735476">
        <w:tab/>
      </w:r>
      <w:r>
        <w:t>w ust. 2 wyraz</w:t>
      </w:r>
      <w:r w:rsidR="00476781">
        <w:t>y</w:t>
      </w:r>
      <w:r>
        <w:t xml:space="preserve"> „</w:t>
      </w:r>
      <w:r w:rsidR="00C228C6">
        <w:t xml:space="preserve">w art. 17 w ust. 4 </w:t>
      </w:r>
      <w:r w:rsidR="00476781">
        <w:t xml:space="preserve">w </w:t>
      </w:r>
      <w:r w:rsidR="00C228C6">
        <w:t>akapicie</w:t>
      </w:r>
      <w:r w:rsidR="00476781">
        <w:t xml:space="preserve"> </w:t>
      </w:r>
      <w:r>
        <w:t>trzecim</w:t>
      </w:r>
      <w:r w:rsidR="00476781">
        <w:t xml:space="preserve"> w zdaniu pierwszym</w:t>
      </w:r>
      <w:r>
        <w:t>” zastępuje się wyraz</w:t>
      </w:r>
      <w:r w:rsidR="00C228C6">
        <w:t>ami</w:t>
      </w:r>
      <w:r>
        <w:t xml:space="preserve"> „</w:t>
      </w:r>
      <w:r w:rsidR="00C228C6">
        <w:t>w art. 1</w:t>
      </w:r>
      <w:r w:rsidR="00A55DD1">
        <w:t>7 ust. 4 akapit</w:t>
      </w:r>
      <w:r w:rsidR="00C228C6">
        <w:t xml:space="preserve"> </w:t>
      </w:r>
      <w:r>
        <w:t>drugi</w:t>
      </w:r>
      <w:r w:rsidR="00A55DD1">
        <w:t xml:space="preserve"> zdanie pierwsze</w:t>
      </w:r>
      <w:r>
        <w:t>”;</w:t>
      </w:r>
    </w:p>
    <w:p w14:paraId="6EC2F737" w14:textId="787ED340" w:rsidR="00371640" w:rsidRDefault="00D10237" w:rsidP="00371640">
      <w:pPr>
        <w:pStyle w:val="PKTpunkt"/>
      </w:pPr>
      <w:r>
        <w:t>30</w:t>
      </w:r>
      <w:r w:rsidR="00371640" w:rsidRPr="00735476">
        <w:t>)</w:t>
      </w:r>
      <w:r w:rsidR="00371640" w:rsidRPr="00735476">
        <w:tab/>
        <w:t>w art. 68a skreśla się wyrazy „i art. 61”;</w:t>
      </w:r>
    </w:p>
    <w:p w14:paraId="4892F0A4" w14:textId="3E27F588" w:rsidR="00371640" w:rsidRDefault="00D10237" w:rsidP="00371640">
      <w:pPr>
        <w:pStyle w:val="PKTpunkt"/>
      </w:pPr>
      <w:r>
        <w:t>31</w:t>
      </w:r>
      <w:r w:rsidR="00371640">
        <w:t>)</w:t>
      </w:r>
      <w:r w:rsidR="00371640">
        <w:tab/>
        <w:t xml:space="preserve">w art. 68b w ust. 1 </w:t>
      </w:r>
      <w:r w:rsidR="00D17CC7">
        <w:t xml:space="preserve">w zdaniu pierwszym </w:t>
      </w:r>
      <w:r w:rsidR="00371640">
        <w:t>wyrazy „w art. 17 ust. 1, 4 i 7–9” zastępuje się wyrazami „w art. 17 ust. 1,</w:t>
      </w:r>
      <w:r w:rsidR="00FB6763">
        <w:t xml:space="preserve"> </w:t>
      </w:r>
      <w:r w:rsidR="00371640">
        <w:t>1a, 4 i 7–9”;</w:t>
      </w:r>
    </w:p>
    <w:p w14:paraId="4826A090" w14:textId="7A764DB9" w:rsidR="00371640" w:rsidRPr="00735476" w:rsidRDefault="00371DE1" w:rsidP="00371640">
      <w:pPr>
        <w:pStyle w:val="PKTpunkt"/>
      </w:pPr>
      <w:r>
        <w:t>3</w:t>
      </w:r>
      <w:r w:rsidR="00D10237">
        <w:t>2</w:t>
      </w:r>
      <w:r w:rsidR="00371640" w:rsidRPr="00735476">
        <w:t>)</w:t>
      </w:r>
      <w:r w:rsidR="00371640" w:rsidRPr="00735476">
        <w:tab/>
        <w:t xml:space="preserve">w art. 69 ust. 2 </w:t>
      </w:r>
      <w:r w:rsidR="00371640">
        <w:t>otrzymuje brzmienie:</w:t>
      </w:r>
    </w:p>
    <w:p w14:paraId="0CEA9E1D" w14:textId="7A5BD187" w:rsidR="00371640" w:rsidRDefault="00371640" w:rsidP="00371640">
      <w:pPr>
        <w:pStyle w:val="ZUSTzmustartykuempunktem"/>
      </w:pPr>
      <w:r w:rsidRPr="000E7BE4">
        <w:t>„2. Obowiązek dokonania zawiadomienia, o którym mowa w ust. 1, powstaje również w przypadku zmiany dotychczas posiadanego udziału ponad 30</w:t>
      </w:r>
      <w:r w:rsidR="00543382">
        <w:t xml:space="preserve"> </w:t>
      </w:r>
      <w:r w:rsidRPr="000E7BE4">
        <w:t>% ogólnej liczby głosów o co najmniej 5</w:t>
      </w:r>
      <w:r w:rsidR="00543382">
        <w:t xml:space="preserve"> </w:t>
      </w:r>
      <w:r w:rsidRPr="000E7BE4">
        <w:t>% ogólnej liczby głosów w spółce publicznej.”;</w:t>
      </w:r>
    </w:p>
    <w:p w14:paraId="1FC0844C" w14:textId="74641FF6" w:rsidR="00371640" w:rsidRDefault="00371DE1" w:rsidP="00371640">
      <w:pPr>
        <w:pStyle w:val="PKTpunkt"/>
      </w:pPr>
      <w:r>
        <w:t>3</w:t>
      </w:r>
      <w:r w:rsidR="00D10237">
        <w:t>3</w:t>
      </w:r>
      <w:r w:rsidR="00371640">
        <w:t>)</w:t>
      </w:r>
      <w:r w:rsidR="00371640">
        <w:tab/>
        <w:t>w art. 70 uchyla się pkt 3;</w:t>
      </w:r>
    </w:p>
    <w:p w14:paraId="7F53D21E" w14:textId="50260307" w:rsidR="00105A19" w:rsidRDefault="00371DE1" w:rsidP="00105A19">
      <w:pPr>
        <w:pStyle w:val="PKTpunkt"/>
      </w:pPr>
      <w:r>
        <w:t>3</w:t>
      </w:r>
      <w:r w:rsidR="00D10237">
        <w:t>4</w:t>
      </w:r>
      <w:r w:rsidR="00105A19">
        <w:t>)</w:t>
      </w:r>
      <w:r w:rsidR="00105A19">
        <w:tab/>
        <w:t xml:space="preserve">w art. 77e we wprowadzeniu do wyliczenia wyrazy </w:t>
      </w:r>
      <w:r w:rsidR="00105A19" w:rsidRPr="00DF573C">
        <w:t>„</w:t>
      </w:r>
      <w:r w:rsidR="00105A19">
        <w:t>art. 87 ust. 1 pkt 5</w:t>
      </w:r>
      <w:r w:rsidR="00105A19" w:rsidRPr="004F3D74">
        <w:t>”</w:t>
      </w:r>
      <w:r w:rsidR="00105A19">
        <w:t xml:space="preserve"> zastępuje się wyrazami </w:t>
      </w:r>
      <w:r w:rsidR="00105A19" w:rsidRPr="00DF573C">
        <w:t>„</w:t>
      </w:r>
      <w:r w:rsidR="00105A19">
        <w:t>art. 87 ust. 1b</w:t>
      </w:r>
      <w:r w:rsidR="00105A19" w:rsidRPr="004F3D74">
        <w:t>”</w:t>
      </w:r>
      <w:r w:rsidR="00105A19">
        <w:t>;</w:t>
      </w:r>
    </w:p>
    <w:p w14:paraId="4DB0BD43" w14:textId="391698E3" w:rsidR="00105A19" w:rsidRPr="006A1ED1" w:rsidRDefault="00371DE1" w:rsidP="00105A19">
      <w:pPr>
        <w:pStyle w:val="PKTpunkt"/>
      </w:pPr>
      <w:r>
        <w:t>3</w:t>
      </w:r>
      <w:r w:rsidR="00D10237">
        <w:t>5</w:t>
      </w:r>
      <w:r w:rsidR="00105A19">
        <w:t>)</w:t>
      </w:r>
      <w:r w:rsidR="00105A19" w:rsidRPr="006A1ED1">
        <w:tab/>
        <w:t>w art. 79 w ust. 2 w pkt 1 wyrazy „art. 87 ust. 1 pkt 5” zastępuje się wyrazami „art. 87 ust. 1b”;</w:t>
      </w:r>
    </w:p>
    <w:p w14:paraId="105990A1" w14:textId="59C3579A" w:rsidR="00105A19" w:rsidRPr="006A1ED1" w:rsidRDefault="00371DE1" w:rsidP="00105A19">
      <w:pPr>
        <w:pStyle w:val="PKTpunkt"/>
      </w:pPr>
      <w:r>
        <w:t>3</w:t>
      </w:r>
      <w:r w:rsidR="00D10237">
        <w:t>6</w:t>
      </w:r>
      <w:r w:rsidR="00105A19" w:rsidRPr="006A1ED1">
        <w:t>)</w:t>
      </w:r>
      <w:r w:rsidR="00105A19" w:rsidRPr="006A1ED1">
        <w:tab/>
        <w:t>w art. 79c w ust</w:t>
      </w:r>
      <w:r w:rsidR="0061574B">
        <w:t>.</w:t>
      </w:r>
      <w:r w:rsidR="00105A19" w:rsidRPr="006A1ED1">
        <w:t xml:space="preserve"> 2 wyrazy „art. 87 ust. 1 pkt 5” zastępuje się wyrazami „art. 87 ust. 1b”;</w:t>
      </w:r>
    </w:p>
    <w:p w14:paraId="784CD527" w14:textId="6708F84D" w:rsidR="003018C6" w:rsidRPr="006A1ED1" w:rsidRDefault="00371DE1" w:rsidP="003018C6">
      <w:pPr>
        <w:pStyle w:val="PKTpunkt"/>
      </w:pPr>
      <w:r>
        <w:t>3</w:t>
      </w:r>
      <w:r w:rsidR="00D10237">
        <w:t>7</w:t>
      </w:r>
      <w:r w:rsidR="003018C6" w:rsidRPr="006A1ED1">
        <w:t>)</w:t>
      </w:r>
      <w:r w:rsidR="003018C6" w:rsidRPr="006A1ED1">
        <w:tab/>
        <w:t>w art. 82 w ust. 1 wyrazy „art. 87 ust. 1 pkt 5” zastępuje się wyrazami „art. 87 ust. 1b”;</w:t>
      </w:r>
    </w:p>
    <w:p w14:paraId="693D4F66" w14:textId="22B0E023" w:rsidR="003018C6" w:rsidRPr="006A1ED1" w:rsidRDefault="003018C6" w:rsidP="00105A19">
      <w:pPr>
        <w:pStyle w:val="PKTpunkt"/>
      </w:pPr>
      <w:r w:rsidRPr="006A1ED1">
        <w:t>3</w:t>
      </w:r>
      <w:r w:rsidR="00D10237">
        <w:t>8</w:t>
      </w:r>
      <w:r w:rsidRPr="006A1ED1">
        <w:t>)</w:t>
      </w:r>
      <w:r w:rsidRPr="006A1ED1">
        <w:tab/>
        <w:t>w art. 83 w ust. 3 wyrazy „art. 87 ust. 1 pkt 5” zastępuje się wyrazami „art. 87 ust. 1b”;</w:t>
      </w:r>
    </w:p>
    <w:p w14:paraId="162EE5EE" w14:textId="66CF2C73" w:rsidR="003018C6" w:rsidRDefault="00D10237" w:rsidP="00105A19">
      <w:pPr>
        <w:pStyle w:val="PKTpunkt"/>
      </w:pPr>
      <w:r>
        <w:t>39</w:t>
      </w:r>
      <w:r w:rsidR="003018C6" w:rsidRPr="006A1ED1">
        <w:t>)</w:t>
      </w:r>
      <w:r w:rsidR="003018C6" w:rsidRPr="006A1ED1">
        <w:tab/>
        <w:t xml:space="preserve">w art. 83a w ust. 1 we wprowadzeniu do wyliczenia wyrazy „art. 87 ust. 1 pkt 5” zastępuje się wyrazami </w:t>
      </w:r>
      <w:r w:rsidR="003018C6" w:rsidRPr="003018C6">
        <w:t>„art. 87 ust. 1b”</w:t>
      </w:r>
      <w:r w:rsidR="003018C6">
        <w:t>;</w:t>
      </w:r>
    </w:p>
    <w:p w14:paraId="6E2B8A56" w14:textId="6C7DEA42" w:rsidR="00D631ED" w:rsidRPr="00D631ED" w:rsidRDefault="003018C6" w:rsidP="00D631ED">
      <w:pPr>
        <w:pStyle w:val="PKTpunkt"/>
      </w:pPr>
      <w:bookmarkStart w:id="24" w:name="_Hlk230337158"/>
      <w:r>
        <w:t>4</w:t>
      </w:r>
      <w:r w:rsidR="00D10237">
        <w:t>0</w:t>
      </w:r>
      <w:r w:rsidR="00D631ED" w:rsidRPr="00D631ED">
        <w:t>)</w:t>
      </w:r>
      <w:r w:rsidR="00D631ED" w:rsidRPr="00D631ED">
        <w:tab/>
        <w:t>w art. 87:</w:t>
      </w:r>
    </w:p>
    <w:p w14:paraId="1766F6D6" w14:textId="5603622B" w:rsidR="00D631ED" w:rsidRPr="00D631ED" w:rsidRDefault="00D631ED" w:rsidP="00112C57">
      <w:pPr>
        <w:pStyle w:val="LITlitera"/>
      </w:pPr>
      <w:r w:rsidRPr="00D631ED">
        <w:t>a)</w:t>
      </w:r>
      <w:r w:rsidR="006E0A05">
        <w:tab/>
      </w:r>
      <w:r w:rsidRPr="00D631ED">
        <w:t>w ust. 1:</w:t>
      </w:r>
    </w:p>
    <w:p w14:paraId="6418314D" w14:textId="09163887" w:rsidR="00D631ED" w:rsidRPr="00D631ED" w:rsidRDefault="00D631ED" w:rsidP="00112C57">
      <w:pPr>
        <w:pStyle w:val="TIRtiret"/>
      </w:pPr>
      <w:r w:rsidRPr="00D631ED">
        <w:t>–</w:t>
      </w:r>
      <w:r w:rsidR="006E0A05">
        <w:tab/>
      </w:r>
      <w:r w:rsidRPr="00D631ED">
        <w:t>pkt 5 otrzymuje brzmienie:</w:t>
      </w:r>
    </w:p>
    <w:p w14:paraId="395C91D1" w14:textId="0688C217" w:rsidR="00D631ED" w:rsidRPr="00D631ED" w:rsidRDefault="006E0A05" w:rsidP="006E0A05">
      <w:pPr>
        <w:pStyle w:val="ZTIRPKTzmpkttiret"/>
      </w:pPr>
      <w:r w:rsidRPr="007449C0">
        <w:t>„</w:t>
      </w:r>
      <w:r w:rsidR="00D631ED" w:rsidRPr="00D631ED">
        <w:t>5)</w:t>
      </w:r>
      <w:r>
        <w:tab/>
      </w:r>
      <w:r w:rsidR="00D631ED" w:rsidRPr="00D631ED">
        <w:t>również łącznie na wszystkich podmiotach, które łączy porozumienie, o którym mowa</w:t>
      </w:r>
      <w:r>
        <w:t xml:space="preserve"> </w:t>
      </w:r>
      <w:r w:rsidR="00D631ED" w:rsidRPr="00D631ED">
        <w:t>w ust. 1b, chociażby zdarzenie powodujące powstanie tych obowiązków nastąpiło po</w:t>
      </w:r>
      <w:r>
        <w:t xml:space="preserve"> </w:t>
      </w:r>
      <w:r w:rsidR="00D631ED" w:rsidRPr="00D631ED">
        <w:t>stronie tylko jednego z tych podmiotów;</w:t>
      </w:r>
      <w:r w:rsidRPr="007449C0">
        <w:t>”</w:t>
      </w:r>
      <w:r>
        <w:t>,</w:t>
      </w:r>
    </w:p>
    <w:p w14:paraId="2F52C0CA" w14:textId="29A6C741" w:rsidR="00D631ED" w:rsidRDefault="00D631ED" w:rsidP="006E0A05">
      <w:pPr>
        <w:pStyle w:val="TIRtiret"/>
      </w:pPr>
      <w:r w:rsidRPr="00D631ED">
        <w:lastRenderedPageBreak/>
        <w:t>–</w:t>
      </w:r>
      <w:r w:rsidR="006E0A05">
        <w:tab/>
        <w:t xml:space="preserve">w </w:t>
      </w:r>
      <w:r w:rsidRPr="00D631ED">
        <w:t>pkt 6</w:t>
      </w:r>
      <w:r w:rsidR="006E0A05">
        <w:t xml:space="preserve"> wyrazy </w:t>
      </w:r>
      <w:r w:rsidR="006E0A05" w:rsidRPr="006E0A05">
        <w:t>„</w:t>
      </w:r>
      <w:r w:rsidR="006E0A05">
        <w:t>na podmiotach, które zawierają porozumienie</w:t>
      </w:r>
      <w:r w:rsidR="00067790">
        <w:t>,</w:t>
      </w:r>
      <w:r w:rsidR="006E0A05">
        <w:t xml:space="preserve"> o którym mowa w pkt 5</w:t>
      </w:r>
      <w:r w:rsidR="006E0A05" w:rsidRPr="006E0A05">
        <w:t>”</w:t>
      </w:r>
      <w:r w:rsidR="006E0A05">
        <w:t xml:space="preserve"> zastępuje się wyrazami </w:t>
      </w:r>
      <w:r w:rsidR="006E0A05" w:rsidRPr="006E0A05">
        <w:t>„</w:t>
      </w:r>
      <w:r w:rsidR="006E0A05">
        <w:t>łącznie na wszystkich podmiotach, które zawierają porozumienie</w:t>
      </w:r>
      <w:r w:rsidR="00942528">
        <w:t>,</w:t>
      </w:r>
      <w:r w:rsidR="006E0A05">
        <w:t xml:space="preserve"> o którym mowa w </w:t>
      </w:r>
      <w:r w:rsidR="00DF5E23">
        <w:t>ust. 1b</w:t>
      </w:r>
      <w:r w:rsidR="006E0A05" w:rsidRPr="006E0A05">
        <w:t>”</w:t>
      </w:r>
      <w:r w:rsidR="006E0A05">
        <w:t>,</w:t>
      </w:r>
    </w:p>
    <w:p w14:paraId="551CACD7" w14:textId="5C54A624" w:rsidR="006E0A05" w:rsidRDefault="00D631ED" w:rsidP="006E0A05">
      <w:pPr>
        <w:pStyle w:val="LITlitera"/>
      </w:pPr>
      <w:r>
        <w:t>b</w:t>
      </w:r>
      <w:r w:rsidRPr="00D631ED">
        <w:t>)</w:t>
      </w:r>
      <w:r w:rsidR="006E0A05">
        <w:tab/>
      </w:r>
      <w:r w:rsidR="00A30D3B">
        <w:t xml:space="preserve">w </w:t>
      </w:r>
      <w:r w:rsidRPr="00D631ED">
        <w:t xml:space="preserve">ust. 1a </w:t>
      </w:r>
      <w:r w:rsidR="006E0A05">
        <w:t xml:space="preserve">wyrazy </w:t>
      </w:r>
      <w:r w:rsidR="006E0A05" w:rsidRPr="006E0A05">
        <w:t>„</w:t>
      </w:r>
      <w:r w:rsidR="006E0A05">
        <w:t>ust. 1 pkt 5</w:t>
      </w:r>
      <w:r w:rsidR="006E0A05" w:rsidRPr="006E0A05">
        <w:t>”</w:t>
      </w:r>
      <w:r w:rsidR="006E0A05">
        <w:t xml:space="preserve"> zastępuje się wyrazami </w:t>
      </w:r>
      <w:r w:rsidR="006E0A05" w:rsidRPr="006E0A05">
        <w:t>„</w:t>
      </w:r>
      <w:r w:rsidR="006E0A05">
        <w:t>ust. 1b</w:t>
      </w:r>
      <w:r w:rsidR="006E0A05" w:rsidRPr="006E0A05">
        <w:t>”</w:t>
      </w:r>
      <w:r w:rsidR="006E0A05">
        <w:t>,</w:t>
      </w:r>
    </w:p>
    <w:p w14:paraId="2EF2F440" w14:textId="22860C29" w:rsidR="00D631ED" w:rsidRPr="00D631ED" w:rsidRDefault="00D631ED" w:rsidP="006E0A05">
      <w:pPr>
        <w:pStyle w:val="LITlitera"/>
      </w:pPr>
      <w:r>
        <w:t>c</w:t>
      </w:r>
      <w:r w:rsidRPr="00D631ED">
        <w:t>)</w:t>
      </w:r>
      <w:r w:rsidR="006E0A05">
        <w:tab/>
      </w:r>
      <w:r w:rsidRPr="00D631ED">
        <w:t>po ust. 1a dodaje się ust. 1b w brzmieniu:</w:t>
      </w:r>
    </w:p>
    <w:p w14:paraId="0A50CE28" w14:textId="504B8EE6" w:rsidR="00D631ED" w:rsidRPr="00D631ED" w:rsidRDefault="006E0A05" w:rsidP="006E0A05">
      <w:pPr>
        <w:pStyle w:val="ZLITUSTzmustliter"/>
      </w:pPr>
      <w:r w:rsidRPr="006E0A05">
        <w:t>„</w:t>
      </w:r>
      <w:r w:rsidR="00D631ED" w:rsidRPr="00D631ED">
        <w:t>1b.</w:t>
      </w:r>
      <w:r>
        <w:t xml:space="preserve"> </w:t>
      </w:r>
      <w:r w:rsidR="00D631ED" w:rsidRPr="00D631ED">
        <w:t>Przez porozumienie rozumie się pisemne lub ustne uzgodnienie</w:t>
      </w:r>
      <w:r w:rsidR="00D631ED">
        <w:t xml:space="preserve"> </w:t>
      </w:r>
      <w:r w:rsidR="00D631ED" w:rsidRPr="00D631ED">
        <w:t>dotyczące:</w:t>
      </w:r>
    </w:p>
    <w:p w14:paraId="5CB4AD8B" w14:textId="4AB8BE02" w:rsidR="00D631ED" w:rsidRDefault="00D631ED" w:rsidP="006E0A05">
      <w:pPr>
        <w:pStyle w:val="ZLITPKTzmpktliter"/>
      </w:pPr>
      <w:r w:rsidRPr="00D631ED">
        <w:t>1)</w:t>
      </w:r>
      <w:r w:rsidR="006E0A05">
        <w:tab/>
      </w:r>
      <w:r w:rsidRPr="00D631ED">
        <w:t>nabywania bezpośrednio lub pośrednio lub obejmowania w wyniku oferty</w:t>
      </w:r>
      <w:r>
        <w:t xml:space="preserve"> </w:t>
      </w:r>
      <w:r w:rsidRPr="00D631ED">
        <w:t xml:space="preserve">niebędącej ofertą publiczną, </w:t>
      </w:r>
      <w:r w:rsidR="00C97467" w:rsidRPr="00C97467">
        <w:t xml:space="preserve">akcji spółki publicznej </w:t>
      </w:r>
      <w:r w:rsidRPr="00D631ED">
        <w:t>przez te podmioty lub przez osobę trzecią, o której</w:t>
      </w:r>
      <w:r>
        <w:t xml:space="preserve"> </w:t>
      </w:r>
      <w:r w:rsidRPr="00D631ED">
        <w:t>mowa w ust. 1 pkt 3 lit. a, lub</w:t>
      </w:r>
    </w:p>
    <w:p w14:paraId="71C4430C" w14:textId="548EF232" w:rsidR="00D631ED" w:rsidRPr="00D631ED" w:rsidRDefault="00D631ED" w:rsidP="006E0A05">
      <w:pPr>
        <w:pStyle w:val="ZLITPKTzmpktliter"/>
      </w:pPr>
      <w:r w:rsidRPr="00D631ED">
        <w:t>2)</w:t>
      </w:r>
      <w:r w:rsidR="006E0A05">
        <w:tab/>
      </w:r>
      <w:r w:rsidRPr="00D631ED">
        <w:t>zgodnego głosowania na walnym zgromadzeniu, lub</w:t>
      </w:r>
    </w:p>
    <w:p w14:paraId="114D1661" w14:textId="27CE6141" w:rsidR="00D631ED" w:rsidRPr="00D631ED" w:rsidRDefault="00D631ED" w:rsidP="006E0A05">
      <w:pPr>
        <w:pStyle w:val="ZLITPKTzmpktliter"/>
      </w:pPr>
      <w:r w:rsidRPr="00D631ED">
        <w:t>3)</w:t>
      </w:r>
      <w:r w:rsidR="006E0A05">
        <w:tab/>
      </w:r>
      <w:r w:rsidRPr="00D631ED">
        <w:t>prowadzenia trwałej polityki wobec spółki.</w:t>
      </w:r>
      <w:r w:rsidR="006E0A05" w:rsidRPr="006E0A05">
        <w:t>”</w:t>
      </w:r>
      <w:r w:rsidR="006E0A05">
        <w:t>,</w:t>
      </w:r>
    </w:p>
    <w:p w14:paraId="7AF52B27" w14:textId="55FA12C3" w:rsidR="00B1085D" w:rsidRDefault="006E0A05" w:rsidP="006E0A05">
      <w:pPr>
        <w:pStyle w:val="LITlitera"/>
      </w:pPr>
      <w:r>
        <w:t>d)</w:t>
      </w:r>
      <w:r>
        <w:tab/>
        <w:t xml:space="preserve">w </w:t>
      </w:r>
      <w:r w:rsidR="00D631ED" w:rsidRPr="00D631ED">
        <w:t>ust. 4 wyrazy</w:t>
      </w:r>
      <w:r>
        <w:t xml:space="preserve"> </w:t>
      </w:r>
      <w:r w:rsidRPr="006E0A05">
        <w:t>„</w:t>
      </w:r>
      <w:r w:rsidR="00D631ED" w:rsidRPr="00D631ED">
        <w:t>ust. 1 pkt 5</w:t>
      </w:r>
      <w:r w:rsidRPr="006E0A05">
        <w:t>”</w:t>
      </w:r>
      <w:r w:rsidR="00D631ED" w:rsidRPr="00D631ED">
        <w:t xml:space="preserve"> zastępuje się wyrazami </w:t>
      </w:r>
      <w:r w:rsidRPr="006E0A05">
        <w:t>„</w:t>
      </w:r>
      <w:r w:rsidR="00D631ED" w:rsidRPr="00D631ED">
        <w:t>ust. 1b</w:t>
      </w:r>
      <w:r w:rsidRPr="006E0A05">
        <w:t>”</w:t>
      </w:r>
      <w:r>
        <w:t>;</w:t>
      </w:r>
    </w:p>
    <w:p w14:paraId="6C5BF55A" w14:textId="0FE4669A" w:rsidR="00105A19" w:rsidRDefault="003018C6" w:rsidP="00105A19">
      <w:pPr>
        <w:pStyle w:val="PKTpunkt"/>
      </w:pPr>
      <w:bookmarkStart w:id="25" w:name="_Hlk238628810"/>
      <w:bookmarkEnd w:id="24"/>
      <w:r>
        <w:t>4</w:t>
      </w:r>
      <w:r w:rsidR="00D10237">
        <w:t>1</w:t>
      </w:r>
      <w:r w:rsidR="00105A19">
        <w:t>)</w:t>
      </w:r>
      <w:r w:rsidR="00105A19">
        <w:tab/>
        <w:t xml:space="preserve">w art. 89 </w:t>
      </w:r>
      <w:r w:rsidR="00E20AE1">
        <w:t xml:space="preserve">w </w:t>
      </w:r>
      <w:r w:rsidR="00105A19">
        <w:t xml:space="preserve">ust. 2a </w:t>
      </w:r>
      <w:r w:rsidR="00105A19" w:rsidRPr="00173DD9">
        <w:t xml:space="preserve">wyrazy „art. 87 ust. 1 </w:t>
      </w:r>
      <w:r w:rsidR="00105A19" w:rsidRPr="006A1ED1">
        <w:t xml:space="preserve">pkt 5” zastępuje się wyrazami </w:t>
      </w:r>
      <w:r w:rsidR="00105A19" w:rsidRPr="00173DD9">
        <w:t>„art. 87 ust. 1b”;</w:t>
      </w:r>
    </w:p>
    <w:p w14:paraId="1EE05BCF" w14:textId="7D535EDB" w:rsidR="00105A19" w:rsidRDefault="003018C6" w:rsidP="00105A19">
      <w:pPr>
        <w:pStyle w:val="PKTpunkt"/>
      </w:pPr>
      <w:r>
        <w:t>4</w:t>
      </w:r>
      <w:r w:rsidR="00D10237">
        <w:t>2</w:t>
      </w:r>
      <w:r w:rsidR="00105A19">
        <w:t>)</w:t>
      </w:r>
      <w:r w:rsidR="00105A19">
        <w:tab/>
        <w:t xml:space="preserve">w art. 90 w ust. 2 </w:t>
      </w:r>
      <w:r w:rsidR="00105A19" w:rsidRPr="006A1ED1">
        <w:t>wyrazy „art</w:t>
      </w:r>
      <w:r w:rsidR="00105A19" w:rsidRPr="00241B97">
        <w:t>. 87 ust. 1 pkt 5” zastępuje się wyrazami „art. 87 ust. 1b”;</w:t>
      </w:r>
    </w:p>
    <w:bookmarkEnd w:id="25"/>
    <w:p w14:paraId="6F9FFF0E" w14:textId="5BFAADA8" w:rsidR="00371640" w:rsidRPr="007D2EAC" w:rsidRDefault="00105A19" w:rsidP="00371640">
      <w:pPr>
        <w:pStyle w:val="PKTpunkt"/>
        <w:rPr>
          <w:highlight w:val="yellow"/>
        </w:rPr>
      </w:pPr>
      <w:r>
        <w:t>4</w:t>
      </w:r>
      <w:r w:rsidR="00D10237">
        <w:t>3</w:t>
      </w:r>
      <w:r w:rsidR="00371640" w:rsidRPr="00D93289">
        <w:t>)</w:t>
      </w:r>
      <w:r w:rsidR="00371640" w:rsidRPr="00D93289">
        <w:tab/>
        <w:t>uchyla się art. 93b;</w:t>
      </w:r>
    </w:p>
    <w:p w14:paraId="6808A668" w14:textId="7DC5C4A2" w:rsidR="00371640" w:rsidRDefault="00EF0923" w:rsidP="00371640">
      <w:pPr>
        <w:pStyle w:val="PKTpunkt"/>
      </w:pPr>
      <w:r>
        <w:t>4</w:t>
      </w:r>
      <w:r w:rsidR="00D10237">
        <w:t>4</w:t>
      </w:r>
      <w:r w:rsidR="00371640" w:rsidRPr="00735476">
        <w:t>)</w:t>
      </w:r>
      <w:r w:rsidR="00371640" w:rsidRPr="00735476">
        <w:tab/>
        <w:t>w art. 96:</w:t>
      </w:r>
    </w:p>
    <w:p w14:paraId="2EE4DA65" w14:textId="77777777" w:rsidR="00371640" w:rsidRDefault="00371640" w:rsidP="00371640">
      <w:pPr>
        <w:pStyle w:val="LITlitera"/>
      </w:pPr>
      <w:r w:rsidRPr="00E45842">
        <w:t>a)</w:t>
      </w:r>
      <w:r w:rsidRPr="00E45842">
        <w:tab/>
      </w:r>
      <w:r>
        <w:t>w ust. 1:</w:t>
      </w:r>
    </w:p>
    <w:p w14:paraId="1C9B1CC6" w14:textId="203B5CFF" w:rsidR="00371640" w:rsidRDefault="00051117" w:rsidP="00371640">
      <w:pPr>
        <w:pStyle w:val="TIRtiret"/>
      </w:pPr>
      <w:r w:rsidRPr="00051117">
        <w:t>–</w:t>
      </w:r>
      <w:r w:rsidR="00371640">
        <w:tab/>
        <w:t>w pkt 1 skreśla się wyrazy „i art. 70 pkt 3”,</w:t>
      </w:r>
    </w:p>
    <w:p w14:paraId="05ABA7BB" w14:textId="1F00AE6B" w:rsidR="00371640" w:rsidRDefault="00051117" w:rsidP="00371640">
      <w:pPr>
        <w:pStyle w:val="TIRtiret"/>
      </w:pPr>
      <w:r w:rsidRPr="00051117">
        <w:t>–</w:t>
      </w:r>
      <w:r w:rsidR="00371640">
        <w:tab/>
        <w:t>uchyla się pkt 1a,</w:t>
      </w:r>
    </w:p>
    <w:p w14:paraId="16F46961" w14:textId="2D2BFCC9" w:rsidR="00F82914" w:rsidRDefault="00051117" w:rsidP="00371640">
      <w:pPr>
        <w:pStyle w:val="TIRtiret"/>
      </w:pPr>
      <w:r w:rsidRPr="00051117">
        <w:t>–</w:t>
      </w:r>
      <w:r w:rsidR="00371640">
        <w:tab/>
      </w:r>
      <w:r w:rsidR="00F82914">
        <w:t>pkt 2 otrzymuje brzmienie:</w:t>
      </w:r>
    </w:p>
    <w:p w14:paraId="746868D8" w14:textId="1A028844" w:rsidR="00F82914" w:rsidRDefault="00F82914" w:rsidP="00F82914">
      <w:pPr>
        <w:pStyle w:val="ZTIRPKTzmpkttiret"/>
      </w:pPr>
      <w:r w:rsidRPr="00F82914">
        <w:t>„2)</w:t>
      </w:r>
      <w:r>
        <w:tab/>
      </w:r>
      <w:r w:rsidRPr="00F82914">
        <w:t xml:space="preserve">nie wykonuje obowiązków wynikających z art. 37b ust. </w:t>
      </w:r>
      <w:r w:rsidR="00124BAA">
        <w:t>2</w:t>
      </w:r>
      <w:r w:rsidR="00F91ADD">
        <w:t>,</w:t>
      </w:r>
      <w:r w:rsidR="000D3F50">
        <w:t xml:space="preserve"> 3,</w:t>
      </w:r>
      <w:r w:rsidR="00F91ADD">
        <w:t xml:space="preserve"> 4, </w:t>
      </w:r>
      <w:r w:rsidRPr="00F82914">
        <w:t>5 i 7–9, art. 38 ust. 1 w związku z art. 37b ust. 2</w:t>
      </w:r>
      <w:r w:rsidR="00F91ADD">
        <w:t xml:space="preserve">, 3 i </w:t>
      </w:r>
      <w:r w:rsidR="00A33075">
        <w:t>4</w:t>
      </w:r>
      <w:r w:rsidRPr="00F82914">
        <w:t xml:space="preserve"> lub 7–9, art. 38 ust. 2 zdanie pierwsze w związku z art. 37b ust. 2, 3 lub 9, art. 38 ust. 2 zdanie drugie, art. 38b ust. 3 </w:t>
      </w:r>
      <w:r w:rsidR="00A33075">
        <w:t xml:space="preserve">zdanie pierwsze </w:t>
      </w:r>
      <w:r w:rsidRPr="00F82914">
        <w:t>w związku z art. 37b ust. 2</w:t>
      </w:r>
      <w:r w:rsidR="00F91ADD">
        <w:t xml:space="preserve">, 3 i </w:t>
      </w:r>
      <w:r w:rsidR="00A33075">
        <w:t>4</w:t>
      </w:r>
      <w:r w:rsidRPr="00F82914">
        <w:t xml:space="preserve"> lub 7–9, </w:t>
      </w:r>
      <w:r w:rsidR="00A33075">
        <w:t xml:space="preserve">art. 38b ust. 3 zdanie drugie, </w:t>
      </w:r>
      <w:r w:rsidRPr="00F82914">
        <w:t>art. 39 ust. 1 w związku z art. 37b ust. 2</w:t>
      </w:r>
      <w:r w:rsidR="00F91ADD">
        <w:t xml:space="preserve">, 3 i </w:t>
      </w:r>
      <w:r w:rsidR="00A33075">
        <w:t>4</w:t>
      </w:r>
      <w:r w:rsidRPr="00F82914">
        <w:t xml:space="preserve">, art. 39 ust. 4 w związku z art. 37b ust. 2, 3 i </w:t>
      </w:r>
      <w:r w:rsidR="00613F73">
        <w:t>7</w:t>
      </w:r>
      <w:r w:rsidR="00B77C14" w:rsidRPr="00B77C14">
        <w:t>–</w:t>
      </w:r>
      <w:r w:rsidR="00613F73">
        <w:t>9</w:t>
      </w:r>
      <w:r w:rsidRPr="00F82914">
        <w:t>,</w:t>
      </w:r>
      <w:r>
        <w:t xml:space="preserve"> </w:t>
      </w:r>
      <w:r w:rsidRPr="00F82914">
        <w:t>art. 40 ust. 2</w:t>
      </w:r>
      <w:r w:rsidR="0043171D">
        <w:t>, 3</w:t>
      </w:r>
      <w:r w:rsidRPr="00F82914">
        <w:t xml:space="preserve"> </w:t>
      </w:r>
      <w:r w:rsidR="0043171D">
        <w:t xml:space="preserve">lub </w:t>
      </w:r>
      <w:r w:rsidRPr="00F82914">
        <w:t>4 w związku z art. 37b ust. 9 lub art. 40 ust. 5 zdanie trzecie w związku z art. 37b ust. 7 lub 8, albo wykonuje je nienależycie,”,</w:t>
      </w:r>
    </w:p>
    <w:p w14:paraId="4E012433" w14:textId="1121E6FC" w:rsidR="00371640" w:rsidRDefault="00543CBC" w:rsidP="00371640">
      <w:pPr>
        <w:pStyle w:val="TIRtiret"/>
      </w:pPr>
      <w:r w:rsidRPr="00543CBC">
        <w:t>–</w:t>
      </w:r>
      <w:r w:rsidR="00371640">
        <w:tab/>
        <w:t>w pkt 3 wyrazy „art. 39 ust. 1” zastępuje się wyrazami „art. 39 ust. 1 lub 4”,</w:t>
      </w:r>
    </w:p>
    <w:p w14:paraId="7DD4D1E6" w14:textId="2AEC9D19" w:rsidR="00A33075" w:rsidRDefault="00A33075" w:rsidP="00A33075">
      <w:pPr>
        <w:pStyle w:val="TIRtiret"/>
      </w:pPr>
      <w:r w:rsidRPr="00051117">
        <w:t>–</w:t>
      </w:r>
      <w:r>
        <w:tab/>
        <w:t>pkt 4 otrzymuje brzmienie:</w:t>
      </w:r>
    </w:p>
    <w:p w14:paraId="68856A99" w14:textId="694342AD" w:rsidR="00A33075" w:rsidRDefault="00A33075" w:rsidP="00A33075">
      <w:pPr>
        <w:pStyle w:val="ZTIRPKTzmpkttiret"/>
      </w:pPr>
      <w:r w:rsidRPr="00F82914">
        <w:t>„</w:t>
      </w:r>
      <w:r>
        <w:t>4</w:t>
      </w:r>
      <w:r w:rsidRPr="00F82914">
        <w:t>)</w:t>
      </w:r>
      <w:r>
        <w:tab/>
      </w:r>
      <w:r w:rsidRPr="00F82914">
        <w:t xml:space="preserve">nie </w:t>
      </w:r>
      <w:r>
        <w:t xml:space="preserve">przekazuje </w:t>
      </w:r>
      <w:r w:rsidRPr="00A33075">
        <w:t xml:space="preserve">w terminie Komisji suplementu, o którym mowa </w:t>
      </w:r>
      <w:bookmarkStart w:id="26" w:name="_Hlk231557261"/>
      <w:r w:rsidRPr="00A33075">
        <w:t xml:space="preserve">w art. 37b ust. 6 </w:t>
      </w:r>
      <w:bookmarkEnd w:id="26"/>
      <w:r w:rsidRPr="00A33075">
        <w:t xml:space="preserve">lub </w:t>
      </w:r>
      <w:r w:rsidR="0069621D">
        <w:t xml:space="preserve">art. </w:t>
      </w:r>
      <w:r w:rsidRPr="00A33075">
        <w:t xml:space="preserve">38b ust. 3 </w:t>
      </w:r>
      <w:bookmarkStart w:id="27" w:name="_Hlk231557289"/>
      <w:r w:rsidRPr="00A33075">
        <w:t>zdanie pierwsze w związku z art. 37b ust. 6 lub art. 39 ust. 4 w związku z art. 37b ust. 6</w:t>
      </w:r>
      <w:bookmarkEnd w:id="27"/>
      <w:r w:rsidRPr="00F82914">
        <w:t>”,</w:t>
      </w:r>
    </w:p>
    <w:p w14:paraId="1CD6A148" w14:textId="16E2DB2C" w:rsidR="00371640" w:rsidRDefault="00371640" w:rsidP="00371640">
      <w:pPr>
        <w:pStyle w:val="LITlitera"/>
      </w:pPr>
      <w:r>
        <w:lastRenderedPageBreak/>
        <w:t>b)</w:t>
      </w:r>
      <w:r>
        <w:tab/>
        <w:t>w ust. 1h we wprowadzeniu do wyliczenia skreśla się wyrazy „oraz ust. 1i–1l”,</w:t>
      </w:r>
    </w:p>
    <w:p w14:paraId="6375D1F0" w14:textId="6BEBC31B" w:rsidR="00747F39" w:rsidRDefault="003E1DF5" w:rsidP="00371640">
      <w:pPr>
        <w:pStyle w:val="LITlitera"/>
      </w:pPr>
      <w:r>
        <w:t>c</w:t>
      </w:r>
      <w:r w:rsidR="00371640">
        <w:t>)</w:t>
      </w:r>
      <w:r w:rsidR="00371640">
        <w:tab/>
      </w:r>
      <w:r w:rsidR="00371640" w:rsidRPr="00B64844">
        <w:t xml:space="preserve">ust. 1i </w:t>
      </w:r>
      <w:r w:rsidR="00747F39">
        <w:t>otrzymuje brzmienie:</w:t>
      </w:r>
    </w:p>
    <w:p w14:paraId="1D3E3CA4" w14:textId="021508E4" w:rsidR="00747F39" w:rsidRDefault="00747F39" w:rsidP="00747F39">
      <w:pPr>
        <w:pStyle w:val="ZLITUSTzmustliter"/>
      </w:pPr>
      <w:r w:rsidRPr="00747F39">
        <w:t>„1i.</w:t>
      </w:r>
      <w:r>
        <w:t> </w:t>
      </w:r>
      <w:r w:rsidRPr="00747F39">
        <w:t xml:space="preserve">Jeżeli emitent nie wykonuje lub nienależycie wykonuje obowiązki, o których mowa w art. 17 ust. 1 i 4–8 rozporządzenia 596/2014, Komisja może wydać decyzję o wykluczeniu papierów wartościowych z obrotu na rynku regulowanym, a w przypadku gdy papiery wartościowe emitenta są wprowadzone do obrotu w alternatywnym systemie obrotu – decyzję o wykluczeniu tych papierów wartościowych z obrotu w tym systemie, albo nałożyć karę pieniężną do </w:t>
      </w:r>
      <w:r w:rsidR="000B561D">
        <w:t xml:space="preserve">wysokości 10 364 000 zł lub </w:t>
      </w:r>
      <w:r w:rsidRPr="00747F39">
        <w:t>kwoty stanowiącej równowartość 2</w:t>
      </w:r>
      <w:r w:rsidR="0069621D">
        <w:t xml:space="preserve"> </w:t>
      </w:r>
      <w:r w:rsidRPr="00747F39">
        <w:t xml:space="preserve">% całkowitego rocznego przychodu wykazanego w ostatnim zbadanym sprawozdaniu finansowym za rok obrotowy, </w:t>
      </w:r>
      <w:r w:rsidR="000B561D">
        <w:t xml:space="preserve">jeżeli przekracza ona 10 364 000 zł, a w przypadku gdy podmiot jest małym lub średnim przedsiębiorstwem w rozumieniu art. 30 ust. 4 rozporządzenia 596/2014 </w:t>
      </w:r>
      <w:r w:rsidR="000B561D" w:rsidRPr="000B561D">
        <w:t>–</w:t>
      </w:r>
      <w:r w:rsidR="000B561D">
        <w:t xml:space="preserve"> karę pieniężną do wysokości 4 145 600 zł lub kwoty stanowiącej równowartość 2</w:t>
      </w:r>
      <w:r w:rsidR="003745EB">
        <w:t xml:space="preserve"> </w:t>
      </w:r>
      <w:r w:rsidR="000B561D">
        <w:t xml:space="preserve">% całkowitego rocznego przychodu wykazanego w ostatnim zbadanym sprawozdaniu finansowym za rok obrotowy, jeżeli przekracza ona 4 145 600 zł, </w:t>
      </w:r>
      <w:r w:rsidRPr="00747F39">
        <w:t>albo zastosować obie sankcje łącznie.”,</w:t>
      </w:r>
    </w:p>
    <w:p w14:paraId="722D09DE" w14:textId="18C79B4A" w:rsidR="00371640" w:rsidRPr="00B64844" w:rsidRDefault="003E1DF5" w:rsidP="00371640">
      <w:pPr>
        <w:pStyle w:val="LITlitera"/>
      </w:pPr>
      <w:r>
        <w:t>d</w:t>
      </w:r>
      <w:r w:rsidR="00371640">
        <w:t>)</w:t>
      </w:r>
      <w:r w:rsidR="00371640">
        <w:tab/>
      </w:r>
      <w:r w:rsidR="00371640" w:rsidRPr="00B64844">
        <w:t>po ust. 1i dodaje się ust. 1ia w brzmieniu:</w:t>
      </w:r>
    </w:p>
    <w:p w14:paraId="44E08069" w14:textId="49A17591" w:rsidR="00371640" w:rsidRDefault="00371640" w:rsidP="00371640">
      <w:pPr>
        <w:pStyle w:val="ZLITUSTzmustliter"/>
      </w:pPr>
      <w:r>
        <w:t>„</w:t>
      </w:r>
      <w:r w:rsidRPr="00B64844">
        <w:t>1ia.</w:t>
      </w:r>
      <w:r>
        <w:t> </w:t>
      </w:r>
      <w:r w:rsidRPr="00B64844">
        <w:t>Jeżeli Komisja, uwzględniając okoliczności, o których mowa w art. 31 ust. 1 lit. a, b oraz d–</w:t>
      </w:r>
      <w:r>
        <w:t>h</w:t>
      </w:r>
      <w:r w:rsidRPr="00B64844">
        <w:t xml:space="preserve"> rozporządzenia 596/2014, uzna, że kara ustalona zgodnie z ust. 1i jest nie</w:t>
      </w:r>
      <w:r>
        <w:t>proporcjonalnie niska</w:t>
      </w:r>
      <w:r w:rsidRPr="00B64844">
        <w:t xml:space="preserve">, może nałożyć na emitenta karę pieniężną </w:t>
      </w:r>
      <w:r w:rsidR="00144080">
        <w:t>do wysokości 20 728 000 zł</w:t>
      </w:r>
      <w:r w:rsidRPr="00B64844">
        <w:t xml:space="preserve">, a w przypadku gdy emitent jest małym lub średnim przedsiębiorstwem w rozumieniu art. 30 ust. 4 tego rozporządzenia – karę pieniężną </w:t>
      </w:r>
      <w:r w:rsidR="00144080">
        <w:t>do</w:t>
      </w:r>
      <w:r w:rsidRPr="00B64844">
        <w:t xml:space="preserve"> wysokości </w:t>
      </w:r>
      <w:r w:rsidR="00144080">
        <w:t>8 291 200</w:t>
      </w:r>
      <w:r w:rsidRPr="00B64844">
        <w:t xml:space="preserve"> zł.</w:t>
      </w:r>
      <w:r>
        <w:t>”,</w:t>
      </w:r>
    </w:p>
    <w:p w14:paraId="57E6E7FE" w14:textId="6A112DDC" w:rsidR="00747F39" w:rsidRDefault="003E1DF5" w:rsidP="00371640">
      <w:pPr>
        <w:pStyle w:val="LITlitera"/>
      </w:pPr>
      <w:r>
        <w:t>e</w:t>
      </w:r>
      <w:r w:rsidR="00371640">
        <w:t>)</w:t>
      </w:r>
      <w:r w:rsidR="00371640">
        <w:tab/>
      </w:r>
      <w:r w:rsidR="00371640" w:rsidRPr="00B64844">
        <w:t xml:space="preserve">ust. 1j </w:t>
      </w:r>
      <w:r w:rsidR="00747F39">
        <w:t>otrzymuje brzmienie</w:t>
      </w:r>
      <w:r w:rsidR="00FB6D61">
        <w:t>:</w:t>
      </w:r>
    </w:p>
    <w:p w14:paraId="63C60CD0" w14:textId="0F3CAA02" w:rsidR="00747F39" w:rsidRDefault="00747F39" w:rsidP="00747F39">
      <w:pPr>
        <w:pStyle w:val="ZLITUSTzmustliter"/>
      </w:pPr>
      <w:r w:rsidRPr="00747F39">
        <w:t>„1j.</w:t>
      </w:r>
      <w:r w:rsidR="006C441E">
        <w:t> </w:t>
      </w:r>
      <w:r w:rsidRPr="00747F39">
        <w:t xml:space="preserve">Jeżeli uczestnik rynku uprawnień do emisji nie wykonuje lub nienależycie wykonuje obowiązki, o których mowa w art. 17 ust. 2, 4, 7 lub 8 rozporządzenia 596/2014, Komisja może nałożyć karę pieniężną do </w:t>
      </w:r>
      <w:r w:rsidR="006C441E">
        <w:t>wysokości 10 364 000 zł</w:t>
      </w:r>
      <w:r w:rsidR="00FB6D61">
        <w:t xml:space="preserve"> lub do kwoty stanowiącej równowartość 2</w:t>
      </w:r>
      <w:r w:rsidR="003745EB">
        <w:t xml:space="preserve"> </w:t>
      </w:r>
      <w:r w:rsidR="00FB6D61">
        <w:t>% całkowitego rocznego przychodu wykazanego w ostatnim zbadanym sprawozdaniu finansowym za rok obrotowy, jeżeli przekracza ona 10 364 000 zł</w:t>
      </w:r>
      <w:r w:rsidR="006C441E">
        <w:t xml:space="preserve">, a w przypadku gdy podmiot jest małym lub średnim przedsiębiorstwem w rozumieniu art. 30 ust. 4 rozporządzenia 596/2014 </w:t>
      </w:r>
      <w:r w:rsidR="006C441E" w:rsidRPr="003E1DF5">
        <w:t>–</w:t>
      </w:r>
      <w:r w:rsidR="006C441E">
        <w:t xml:space="preserve"> karę pieniężną do wysokości 4 145 600 zł lub do </w:t>
      </w:r>
      <w:r w:rsidRPr="00747F39">
        <w:t>kwoty stanowiącej równowartość 2</w:t>
      </w:r>
      <w:r w:rsidR="003745EB">
        <w:t xml:space="preserve"> </w:t>
      </w:r>
      <w:r w:rsidRPr="00747F39">
        <w:t xml:space="preserve">% </w:t>
      </w:r>
      <w:r w:rsidRPr="00747F39">
        <w:lastRenderedPageBreak/>
        <w:t>całkowitego rocznego przychodu wykazanego w ostatnim zbadanym sprawozdaniu finansowym za rok obrotowy</w:t>
      </w:r>
      <w:r w:rsidR="006C441E">
        <w:t>, jeżeli przekracza ona 4 145 600 zł</w:t>
      </w:r>
      <w:r w:rsidRPr="00747F39">
        <w:t>.”,</w:t>
      </w:r>
    </w:p>
    <w:p w14:paraId="04E77CB0" w14:textId="3D5AF83A" w:rsidR="00371640" w:rsidRPr="00B64844" w:rsidRDefault="003E1DF5" w:rsidP="00371640">
      <w:pPr>
        <w:pStyle w:val="LITlitera"/>
      </w:pPr>
      <w:r>
        <w:t>f</w:t>
      </w:r>
      <w:r w:rsidR="00371640">
        <w:t>)</w:t>
      </w:r>
      <w:r w:rsidR="00371640">
        <w:tab/>
      </w:r>
      <w:r w:rsidR="00371640" w:rsidRPr="00B64844">
        <w:t>po ust. 1j dodaje się ust. 1ja w brzmieniu:</w:t>
      </w:r>
    </w:p>
    <w:p w14:paraId="3FA72D33" w14:textId="31F9F375" w:rsidR="00371640" w:rsidRDefault="00371640" w:rsidP="00371640">
      <w:pPr>
        <w:pStyle w:val="ZLITUSTzmustliter"/>
      </w:pPr>
      <w:r>
        <w:t>„</w:t>
      </w:r>
      <w:r w:rsidRPr="00B64844">
        <w:t>1ja.</w:t>
      </w:r>
      <w:r>
        <w:t> </w:t>
      </w:r>
      <w:r w:rsidRPr="00B64844">
        <w:t>Jeżeli Komisja, uwzględniając okoliczności, o których mowa w art. 31 ust. 1 lit. a, b oraz d–</w:t>
      </w:r>
      <w:r>
        <w:t>h</w:t>
      </w:r>
      <w:r w:rsidRPr="00B64844">
        <w:t xml:space="preserve"> rozporządzenia 596/2014, uzna, że kara ustalona zgodnie z ust. 1j jest nie</w:t>
      </w:r>
      <w:r>
        <w:t>proporcjonalnie niska</w:t>
      </w:r>
      <w:r w:rsidRPr="00B64844">
        <w:t xml:space="preserve">, może nałożyć na uczestnika rynku uprawnień do emisji karę pieniężną </w:t>
      </w:r>
      <w:r w:rsidR="0004700F">
        <w:t>do wysokości 20 728 000</w:t>
      </w:r>
      <w:r w:rsidRPr="00B64844">
        <w:t xml:space="preserve"> zł, a w przypadku gdy uczestnik rynku uprawnień do emisji jest małym lub średnim przedsiębiorstwem w rozumieniu art. 30 ust. 4 tego rozporządzenia – karę pieniężną </w:t>
      </w:r>
      <w:r w:rsidR="0004700F">
        <w:t>do wysokości 8 291 200</w:t>
      </w:r>
      <w:r w:rsidRPr="00B64844">
        <w:t xml:space="preserve"> zł.</w:t>
      </w:r>
      <w:r>
        <w:t>”,</w:t>
      </w:r>
    </w:p>
    <w:p w14:paraId="68B3B068" w14:textId="088BEB98" w:rsidR="003E1DF5" w:rsidRPr="003E1DF5" w:rsidRDefault="003E1DF5" w:rsidP="003E1DF5">
      <w:pPr>
        <w:pStyle w:val="LITlitera"/>
      </w:pPr>
      <w:r>
        <w:t>g</w:t>
      </w:r>
      <w:r w:rsidRPr="003E1DF5">
        <w:t>)</w:t>
      </w:r>
      <w:r w:rsidRPr="003E1DF5">
        <w:tab/>
        <w:t>po ust. 1l dodaje się ust. 1la w brzmieniu:</w:t>
      </w:r>
    </w:p>
    <w:p w14:paraId="20713DB8" w14:textId="5C76BAC3" w:rsidR="003E1DF5" w:rsidRDefault="003E1DF5" w:rsidP="003E1DF5">
      <w:pPr>
        <w:pStyle w:val="ZLITUSTzmustliter"/>
      </w:pPr>
      <w:r w:rsidRPr="003E1DF5">
        <w:t>„1</w:t>
      </w:r>
      <w:r>
        <w:t>l</w:t>
      </w:r>
      <w:r w:rsidRPr="003E1DF5">
        <w:t>a. Przy wymierzaniu kary za naruszenia, o których mowa w ust. 1i–1l, Komisja bierze w szczególności pod uwagę okoliczności określone w art. 31 ust. 1 rozporządzenia 596/2014.”,</w:t>
      </w:r>
    </w:p>
    <w:p w14:paraId="0B7DDF63" w14:textId="23AE41D8" w:rsidR="00371640" w:rsidRDefault="00371640" w:rsidP="00371640">
      <w:pPr>
        <w:pStyle w:val="LITlitera"/>
      </w:pPr>
      <w:r>
        <w:t>h</w:t>
      </w:r>
      <w:r w:rsidRPr="00735476">
        <w:t>)</w:t>
      </w:r>
      <w:r w:rsidRPr="00735476">
        <w:tab/>
      </w:r>
      <w:r w:rsidR="00F74FAF">
        <w:t>uchyla się</w:t>
      </w:r>
      <w:r w:rsidRPr="00735476">
        <w:t xml:space="preserve"> ust</w:t>
      </w:r>
      <w:r>
        <w:t>.</w:t>
      </w:r>
      <w:r w:rsidRPr="00735476">
        <w:t xml:space="preserve"> 2;</w:t>
      </w:r>
    </w:p>
    <w:p w14:paraId="0D0DE583" w14:textId="7F270DEE" w:rsidR="00105A19" w:rsidRDefault="00364544" w:rsidP="005349AA">
      <w:pPr>
        <w:pStyle w:val="PKTpunkt"/>
      </w:pPr>
      <w:r>
        <w:t>4</w:t>
      </w:r>
      <w:r w:rsidR="00D10237">
        <w:t>5</w:t>
      </w:r>
      <w:r w:rsidR="005349AA">
        <w:t>)</w:t>
      </w:r>
      <w:r w:rsidR="005349AA">
        <w:tab/>
        <w:t>w art. 97</w:t>
      </w:r>
      <w:r w:rsidR="00105A19">
        <w:t>:</w:t>
      </w:r>
    </w:p>
    <w:p w14:paraId="5D703EA7" w14:textId="77777777" w:rsidR="00105A19" w:rsidRDefault="00105A19" w:rsidP="00E3477C">
      <w:pPr>
        <w:pStyle w:val="LITlitera"/>
      </w:pPr>
      <w:r>
        <w:t>a)</w:t>
      </w:r>
      <w:r>
        <w:tab/>
      </w:r>
      <w:r w:rsidR="005349AA">
        <w:t xml:space="preserve">w ust. 1h wyraz </w:t>
      </w:r>
      <w:r w:rsidR="005349AA" w:rsidRPr="005349AA">
        <w:t>„</w:t>
      </w:r>
      <w:r w:rsidR="005349AA">
        <w:t>starty</w:t>
      </w:r>
      <w:r w:rsidR="005349AA" w:rsidRPr="005349AA">
        <w:t>”</w:t>
      </w:r>
      <w:r w:rsidR="005349AA">
        <w:t xml:space="preserve"> zastępuje się wyrazem </w:t>
      </w:r>
      <w:r w:rsidR="005349AA" w:rsidRPr="005349AA">
        <w:t>„</w:t>
      </w:r>
      <w:r w:rsidR="005349AA">
        <w:t>straty</w:t>
      </w:r>
      <w:r w:rsidR="005349AA" w:rsidRPr="005349AA">
        <w:t>”</w:t>
      </w:r>
      <w:r>
        <w:t>,</w:t>
      </w:r>
    </w:p>
    <w:p w14:paraId="6147F1DF" w14:textId="08074E97" w:rsidR="00105A19" w:rsidRDefault="00105A19" w:rsidP="00E3477C">
      <w:pPr>
        <w:pStyle w:val="LITlitera"/>
      </w:pPr>
      <w:r>
        <w:t>b)</w:t>
      </w:r>
      <w:r>
        <w:tab/>
        <w:t xml:space="preserve">w ust. 3 w części wspólnej </w:t>
      </w:r>
      <w:r w:rsidRPr="00241B97">
        <w:t>wyrazy „art. 87 ust. 1 pkt 5” zastępuje się wyrazami „art. 87 ust. 1b”;</w:t>
      </w:r>
    </w:p>
    <w:p w14:paraId="68C01D5A" w14:textId="13F8CF92" w:rsidR="00BB0C05" w:rsidRDefault="00364544" w:rsidP="00371640">
      <w:pPr>
        <w:pStyle w:val="PKTpunkt"/>
      </w:pPr>
      <w:r>
        <w:t>4</w:t>
      </w:r>
      <w:r w:rsidR="00D10237">
        <w:t>6</w:t>
      </w:r>
      <w:r w:rsidR="00371640">
        <w:t>)</w:t>
      </w:r>
      <w:r w:rsidR="00371640">
        <w:tab/>
        <w:t xml:space="preserve">w art. 98 w ust. 2 </w:t>
      </w:r>
      <w:r w:rsidR="00BB0C05">
        <w:t>zdanie pierwsze otrzymuje brzmienie:</w:t>
      </w:r>
    </w:p>
    <w:p w14:paraId="190BBF04" w14:textId="1EFB84CA" w:rsidR="00BB0C05" w:rsidRDefault="00BB0C05" w:rsidP="00E47974">
      <w:pPr>
        <w:pStyle w:val="ZFRAGzmfragmentunpzdaniaartykuempunktem"/>
      </w:pPr>
      <w:r w:rsidRPr="00BB0C05">
        <w:t>„Informacje zawarte w podsumowaniu prospektu, w tym w tłumaczeni</w:t>
      </w:r>
      <w:r>
        <w:t>u</w:t>
      </w:r>
      <w:r w:rsidR="004868CB">
        <w:t xml:space="preserve"> tego podsumowania</w:t>
      </w:r>
      <w:r w:rsidRPr="00BB0C05">
        <w:t>, nie są podstawą odpowiedzialności cywilnej, chyba że, odczytywane łącznie z pozostałymi częściami prospektu, wprowadzają w błąd, są nieprawdziwe, nieprecyzyjne, niezgodne z odpowiednimi częściami prospektu lub nie przedstawiają kluczowych informacji mających pomóc inwestorom w podjęciu decyzji inwestycyjnej.”</w:t>
      </w:r>
      <w:r>
        <w:t>;</w:t>
      </w:r>
    </w:p>
    <w:p w14:paraId="60334DFA" w14:textId="6C0EDF82" w:rsidR="00371640" w:rsidRDefault="00364544" w:rsidP="00371640">
      <w:pPr>
        <w:pStyle w:val="PKTpunkt"/>
      </w:pPr>
      <w:r>
        <w:t>4</w:t>
      </w:r>
      <w:r w:rsidR="00D10237">
        <w:t>7</w:t>
      </w:r>
      <w:r w:rsidR="00371640">
        <w:t>)</w:t>
      </w:r>
      <w:r w:rsidR="00371640">
        <w:tab/>
        <w:t xml:space="preserve">w art. 99 w ust. 1: </w:t>
      </w:r>
    </w:p>
    <w:p w14:paraId="2B436622" w14:textId="77777777" w:rsidR="00371640" w:rsidRDefault="00371640" w:rsidP="00371640">
      <w:pPr>
        <w:pStyle w:val="LITlitera"/>
      </w:pPr>
      <w:r w:rsidRPr="00E45842">
        <w:t>a)</w:t>
      </w:r>
      <w:r w:rsidRPr="00E45842">
        <w:tab/>
      </w:r>
      <w:r>
        <w:t>pkt 1 otrzymuje brzmienie:</w:t>
      </w:r>
    </w:p>
    <w:p w14:paraId="53B1F8EC" w14:textId="1CD136CC" w:rsidR="00371640" w:rsidRPr="000E7BE4" w:rsidRDefault="00371640" w:rsidP="00371640">
      <w:pPr>
        <w:pStyle w:val="ZLITPKTzmpktliter"/>
      </w:pPr>
      <w:r w:rsidRPr="000E7BE4">
        <w:t>„1)</w:t>
      </w:r>
      <w:r w:rsidRPr="000E7BE4">
        <w:tab/>
        <w:t xml:space="preserve">rozporządzenia 2017/1129 zatwierdzenia prospektu lub jego udostępnienia do publicznej wiadomości albo udostępnienia do publicznej wiadomości dokumentów, o których mowa </w:t>
      </w:r>
      <w:bookmarkStart w:id="28" w:name="_Hlk224220791"/>
      <w:bookmarkStart w:id="29" w:name="_Hlk231559146"/>
      <w:r w:rsidRPr="000E7BE4">
        <w:t>w art. 1 ust. 4 lit. da p</w:t>
      </w:r>
      <w:r w:rsidR="00182215">
        <w:t>p</w:t>
      </w:r>
      <w:r w:rsidRPr="000E7BE4">
        <w:t xml:space="preserve">kt </w:t>
      </w:r>
      <w:r w:rsidR="00182215">
        <w:t>(</w:t>
      </w:r>
      <w:r w:rsidRPr="000E7BE4">
        <w:t>iii</w:t>
      </w:r>
      <w:r w:rsidR="00182215">
        <w:t>)</w:t>
      </w:r>
      <w:r w:rsidRPr="000E7BE4">
        <w:t>, lit. db p</w:t>
      </w:r>
      <w:r w:rsidR="00FF58C0">
        <w:t>p</w:t>
      </w:r>
      <w:r w:rsidRPr="000E7BE4">
        <w:t xml:space="preserve">kt </w:t>
      </w:r>
      <w:r w:rsidR="00182215">
        <w:t>(</w:t>
      </w:r>
      <w:r w:rsidRPr="000E7BE4">
        <w:t>iii</w:t>
      </w:r>
      <w:bookmarkEnd w:id="28"/>
      <w:r w:rsidR="00182215">
        <w:t>)</w:t>
      </w:r>
      <w:r w:rsidRPr="000E7BE4">
        <w:t xml:space="preserve"> </w:t>
      </w:r>
      <w:bookmarkEnd w:id="29"/>
      <w:r w:rsidRPr="000E7BE4">
        <w:t>oraz lit. f</w:t>
      </w:r>
      <w:r w:rsidR="002D2D58" w:rsidRPr="002D2D58">
        <w:t>–</w:t>
      </w:r>
      <w:r w:rsidRPr="000E7BE4">
        <w:t xml:space="preserve">i oraz ust. 5 </w:t>
      </w:r>
      <w:bookmarkStart w:id="30" w:name="_Hlk224220859"/>
      <w:r w:rsidRPr="000E7BE4">
        <w:t xml:space="preserve">lit. ba </w:t>
      </w:r>
      <w:r w:rsidR="00FF58C0">
        <w:t>p</w:t>
      </w:r>
      <w:r w:rsidRPr="000E7BE4">
        <w:t xml:space="preserve">pkt </w:t>
      </w:r>
      <w:r w:rsidR="00FF58C0">
        <w:t>(</w:t>
      </w:r>
      <w:r w:rsidRPr="000E7BE4">
        <w:t>iii</w:t>
      </w:r>
      <w:r w:rsidR="00FF58C0">
        <w:t>)</w:t>
      </w:r>
      <w:r w:rsidRPr="000E7BE4">
        <w:t xml:space="preserve"> </w:t>
      </w:r>
      <w:bookmarkEnd w:id="30"/>
      <w:r w:rsidRPr="000E7BE4">
        <w:t>oraz lit. e</w:t>
      </w:r>
      <w:r w:rsidR="00AF5412" w:rsidRPr="00AF5412">
        <w:t>–</w:t>
      </w:r>
      <w:r w:rsidRPr="000E7BE4">
        <w:t>h rozporządzenia 2017/1129, albo”,</w:t>
      </w:r>
    </w:p>
    <w:p w14:paraId="6DA75604" w14:textId="77777777" w:rsidR="00371640" w:rsidRDefault="00371640" w:rsidP="00371640">
      <w:pPr>
        <w:pStyle w:val="LITlitera"/>
      </w:pPr>
      <w:r>
        <w:t>b)</w:t>
      </w:r>
      <w:r>
        <w:tab/>
        <w:t>uchyla się pkt 3;</w:t>
      </w:r>
    </w:p>
    <w:p w14:paraId="479BC0F4" w14:textId="76A52B5F" w:rsidR="00371640" w:rsidRDefault="00364544" w:rsidP="00371640">
      <w:pPr>
        <w:pStyle w:val="PKTpunkt"/>
      </w:pPr>
      <w:r>
        <w:t>4</w:t>
      </w:r>
      <w:r w:rsidR="00D10237">
        <w:t>8</w:t>
      </w:r>
      <w:r w:rsidR="00371640">
        <w:t>)</w:t>
      </w:r>
      <w:r w:rsidR="00371640">
        <w:tab/>
        <w:t>w art. 100:</w:t>
      </w:r>
    </w:p>
    <w:p w14:paraId="3D4620E4" w14:textId="251E8452" w:rsidR="00371640" w:rsidRDefault="00371640" w:rsidP="00371640">
      <w:pPr>
        <w:pStyle w:val="LITlitera"/>
      </w:pPr>
      <w:r>
        <w:lastRenderedPageBreak/>
        <w:t>a)</w:t>
      </w:r>
      <w:r>
        <w:tab/>
        <w:t xml:space="preserve">w ust. 1 wyrazy </w:t>
      </w:r>
      <w:bookmarkStart w:id="31" w:name="_Hlk224222056"/>
      <w:r>
        <w:t>„art. 37a ust. 1, art. 38, art. 38a lub art. 39 ust. 1” zastępuje się wyrazami „</w:t>
      </w:r>
      <w:r w:rsidR="00051207">
        <w:t xml:space="preserve">art. 38 lub </w:t>
      </w:r>
      <w:r>
        <w:t>art. 39 ust. 1 lub 4”,</w:t>
      </w:r>
    </w:p>
    <w:bookmarkEnd w:id="31"/>
    <w:p w14:paraId="466892E9" w14:textId="77777777" w:rsidR="00371640" w:rsidRDefault="00371640" w:rsidP="00371640">
      <w:pPr>
        <w:pStyle w:val="LITlitera"/>
      </w:pPr>
      <w:r>
        <w:t>b)</w:t>
      </w:r>
      <w:r>
        <w:tab/>
        <w:t>w ust. 1a wyrazy „art. 39 ust. 1” zastępuje się wyrazami „art. 39 ust. 1 lub 4”;</w:t>
      </w:r>
    </w:p>
    <w:p w14:paraId="64B73D29" w14:textId="1DDCF7F3" w:rsidR="00661911" w:rsidRDefault="00D10237" w:rsidP="00371640">
      <w:pPr>
        <w:pStyle w:val="PKTpunkt"/>
      </w:pPr>
      <w:r>
        <w:t>49</w:t>
      </w:r>
      <w:r w:rsidR="00371640">
        <w:t>)</w:t>
      </w:r>
      <w:r w:rsidR="00371640">
        <w:tab/>
      </w:r>
      <w:r w:rsidR="00661911">
        <w:t xml:space="preserve">w art. </w:t>
      </w:r>
      <w:r w:rsidR="00661911" w:rsidRPr="00B939C3">
        <w:t xml:space="preserve">103 po wyrazach </w:t>
      </w:r>
      <w:r w:rsidR="00EF0923" w:rsidRPr="00B939C3">
        <w:t>„</w:t>
      </w:r>
      <w:r w:rsidR="00661911" w:rsidRPr="00B939C3">
        <w:t>do memorandum informacyjnego</w:t>
      </w:r>
      <w:r w:rsidR="00EF0923" w:rsidRPr="00B939C3">
        <w:t>”</w:t>
      </w:r>
      <w:r w:rsidR="00661911" w:rsidRPr="00B939C3">
        <w:t xml:space="preserve"> dodaje się wyrazy </w:t>
      </w:r>
      <w:r w:rsidR="00EF0923" w:rsidRPr="00B939C3">
        <w:t>„</w:t>
      </w:r>
      <w:r w:rsidR="00661911" w:rsidRPr="00B939C3">
        <w:t xml:space="preserve">lub do dokumentu, o którym mowa </w:t>
      </w:r>
      <w:r w:rsidR="00661911">
        <w:t xml:space="preserve">w </w:t>
      </w:r>
      <w:r w:rsidR="00785285" w:rsidRPr="00785285">
        <w:t>art. 1 ust. 4 lit. da p</w:t>
      </w:r>
      <w:r w:rsidR="0006546C">
        <w:t>p</w:t>
      </w:r>
      <w:r w:rsidR="00785285" w:rsidRPr="00785285">
        <w:t xml:space="preserve">kt </w:t>
      </w:r>
      <w:r w:rsidR="0006546C">
        <w:t>(</w:t>
      </w:r>
      <w:r w:rsidR="00785285" w:rsidRPr="00785285">
        <w:t>iii</w:t>
      </w:r>
      <w:r w:rsidR="0006546C">
        <w:t>)</w:t>
      </w:r>
      <w:r w:rsidR="00785285" w:rsidRPr="00785285">
        <w:t xml:space="preserve"> oraz lit. db p</w:t>
      </w:r>
      <w:r w:rsidR="0006546C">
        <w:t>p</w:t>
      </w:r>
      <w:r w:rsidR="00785285" w:rsidRPr="00785285">
        <w:t xml:space="preserve">kt </w:t>
      </w:r>
      <w:r w:rsidR="0006546C">
        <w:t>(</w:t>
      </w:r>
      <w:r w:rsidR="00785285" w:rsidRPr="00785285">
        <w:t>iii</w:t>
      </w:r>
      <w:r w:rsidR="0006546C">
        <w:t>)</w:t>
      </w:r>
      <w:r w:rsidR="00785285" w:rsidRPr="00785285">
        <w:t xml:space="preserve"> oraz ust. 5 lit. ba p</w:t>
      </w:r>
      <w:r w:rsidR="0006546C">
        <w:t>p</w:t>
      </w:r>
      <w:r w:rsidR="00785285" w:rsidRPr="00785285">
        <w:t xml:space="preserve">kt </w:t>
      </w:r>
      <w:r w:rsidR="0006546C">
        <w:t>(</w:t>
      </w:r>
      <w:r w:rsidR="00785285" w:rsidRPr="00785285">
        <w:t>iii</w:t>
      </w:r>
      <w:r w:rsidR="0006546C">
        <w:t>)</w:t>
      </w:r>
      <w:r w:rsidR="00785285" w:rsidRPr="00785285">
        <w:t xml:space="preserve"> rozporządzenia 2017/1129</w:t>
      </w:r>
      <w:r w:rsidR="00EF0923">
        <w:t>”;</w:t>
      </w:r>
    </w:p>
    <w:p w14:paraId="34D8C472" w14:textId="25110B50" w:rsidR="00371640" w:rsidRDefault="003018C6" w:rsidP="00371640">
      <w:pPr>
        <w:pStyle w:val="PKTpunkt"/>
      </w:pPr>
      <w:r>
        <w:t>5</w:t>
      </w:r>
      <w:r w:rsidR="00D10237">
        <w:t>0</w:t>
      </w:r>
      <w:r w:rsidR="00661911">
        <w:t>)</w:t>
      </w:r>
      <w:r w:rsidR="00B77C14">
        <w:tab/>
      </w:r>
      <w:r w:rsidR="00371640">
        <w:t>w art. 104 wyrazy „art. 39 ust. 1” zastępuje się wyrazami „art. 39 ust. 1 lub 4”.</w:t>
      </w:r>
    </w:p>
    <w:p w14:paraId="63D7062C" w14:textId="592FC26B" w:rsidR="006772D7" w:rsidRDefault="000E7BE4" w:rsidP="000E7BE4">
      <w:pPr>
        <w:pStyle w:val="ARTartustawynprozporzdzenia"/>
      </w:pPr>
      <w:bookmarkStart w:id="32" w:name="_Hlk219995201"/>
      <w:r w:rsidRPr="004C749A">
        <w:rPr>
          <w:rStyle w:val="Ppogrubienie"/>
        </w:rPr>
        <w:t>Art. </w:t>
      </w:r>
      <w:r w:rsidR="0096528D">
        <w:rPr>
          <w:rStyle w:val="Ppogrubienie"/>
        </w:rPr>
        <w:t>8</w:t>
      </w:r>
      <w:r w:rsidRPr="004C749A">
        <w:rPr>
          <w:rStyle w:val="Ppogrubienie"/>
        </w:rPr>
        <w:t>. </w:t>
      </w:r>
      <w:r w:rsidRPr="004C749A">
        <w:t xml:space="preserve">W ustawie z </w:t>
      </w:r>
      <w:r w:rsidRPr="00202B6F">
        <w:t xml:space="preserve">dnia 21 </w:t>
      </w:r>
      <w:r w:rsidRPr="004C749A">
        <w:t xml:space="preserve">lipca </w:t>
      </w:r>
      <w:r>
        <w:t xml:space="preserve">2006 </w:t>
      </w:r>
      <w:r w:rsidRPr="004C749A">
        <w:t xml:space="preserve">r. o nadzorze nad rynkiem </w:t>
      </w:r>
      <w:r>
        <w:t xml:space="preserve">finansowym </w:t>
      </w:r>
      <w:r w:rsidRPr="004C749A">
        <w:t xml:space="preserve">(Dz. U. z </w:t>
      </w:r>
      <w:r>
        <w:t>202</w:t>
      </w:r>
      <w:r w:rsidR="00D64B48">
        <w:t>6</w:t>
      </w:r>
      <w:r>
        <w:t xml:space="preserve"> </w:t>
      </w:r>
      <w:r w:rsidRPr="004C749A">
        <w:t>r. poz.</w:t>
      </w:r>
      <w:r w:rsidR="00D64B48">
        <w:t xml:space="preserve"> 935</w:t>
      </w:r>
      <w:r w:rsidR="00394763">
        <w:t>,</w:t>
      </w:r>
      <w:r w:rsidR="00C52B12">
        <w:t xml:space="preserve"> 1003</w:t>
      </w:r>
      <w:r w:rsidR="00367F91">
        <w:t>,</w:t>
      </w:r>
      <w:r w:rsidR="00394763">
        <w:t xml:space="preserve"> 1098</w:t>
      </w:r>
      <w:r w:rsidR="00367F91">
        <w:t xml:space="preserve"> i 1206</w:t>
      </w:r>
      <w:r w:rsidRPr="004C749A">
        <w:t>)</w:t>
      </w:r>
      <w:r>
        <w:t xml:space="preserve"> </w:t>
      </w:r>
      <w:r w:rsidR="006772D7">
        <w:t>wprowadza się następujące zmiany:</w:t>
      </w:r>
    </w:p>
    <w:p w14:paraId="0D0127B2" w14:textId="53E15EDC" w:rsidR="00CD63C7" w:rsidRDefault="006772D7" w:rsidP="006772D7">
      <w:pPr>
        <w:pStyle w:val="PKTpunkt"/>
      </w:pPr>
      <w:bookmarkStart w:id="33" w:name="_Hlk232431180"/>
      <w:r>
        <w:t>1)</w:t>
      </w:r>
      <w:r>
        <w:tab/>
      </w:r>
      <w:r w:rsidR="000E7BE4">
        <w:t>w art. 1 w ust. 2</w:t>
      </w:r>
      <w:r w:rsidR="00CD63C7">
        <w:t>:</w:t>
      </w:r>
    </w:p>
    <w:p w14:paraId="113911B5" w14:textId="5504C5E3" w:rsidR="00E90106" w:rsidRDefault="00E90106" w:rsidP="00E90106">
      <w:pPr>
        <w:pStyle w:val="LITlitera"/>
      </w:pPr>
      <w:r>
        <w:t>a)</w:t>
      </w:r>
      <w:r>
        <w:tab/>
      </w:r>
      <w:r w:rsidRPr="00CD63C7">
        <w:t>w pkt 4 wyrazy „rozporządzenia Komisji (UE) nr 1031/2010 z</w:t>
      </w:r>
      <w:r>
        <w:t xml:space="preserve"> </w:t>
      </w:r>
      <w:r w:rsidRPr="00CD63C7">
        <w:t>dnia 12 listopada 2010 r. w</w:t>
      </w:r>
      <w:r>
        <w:t xml:space="preserve"> </w:t>
      </w:r>
      <w:r w:rsidRPr="00CD63C7">
        <w:t>sprawie harmonogramu, kwestii administracyjnych oraz pozostałych aspektów sprzedaży na aukcji uprawnień do emisji gazów cieplarnianych na mocy dyrektywy 2003/87/WE Parlamentu Europejskiego i</w:t>
      </w:r>
      <w:r>
        <w:t xml:space="preserve"> </w:t>
      </w:r>
      <w:r w:rsidRPr="00CD63C7">
        <w:t>Rady ustanawiającej system handlu przydziałami emisji gazów cieplarnianych we Wspólnocie (Dz.</w:t>
      </w:r>
      <w:r w:rsidR="00D06685">
        <w:t xml:space="preserve"> </w:t>
      </w:r>
      <w:r w:rsidRPr="00CD63C7">
        <w:t>Urz. UE L 302 z</w:t>
      </w:r>
      <w:r>
        <w:t xml:space="preserve"> </w:t>
      </w:r>
      <w:r w:rsidRPr="00CD63C7">
        <w:t>18.11.2010, str. 1, z</w:t>
      </w:r>
      <w:r>
        <w:t xml:space="preserve"> </w:t>
      </w:r>
      <w:r w:rsidRPr="00CD63C7">
        <w:t>późn. zm.)” zastępuje się wyrazami: „rozporządzenia delegowanego Komisji (UE) 2023/2830 z dnia 17 października 2023 r. uzupełniającego dyrektywę 2003/87/WE Parlamentu Europejskiego i Rady przez ustanowienie przepisów dotyczących harmonogramu, kwestii administracyjnych oraz pozostałych aspektów sprzedaży na aukcji uprawnień do emisji gazów cieplarnianych (</w:t>
      </w:r>
      <w:r w:rsidR="00966D5A" w:rsidRPr="00CD63C7">
        <w:t xml:space="preserve">Dz. Urz. UE L </w:t>
      </w:r>
      <w:r w:rsidR="00966D5A">
        <w:t>2023/</w:t>
      </w:r>
      <w:r w:rsidR="00966D5A" w:rsidRPr="00CD63C7">
        <w:t>2830 z 20.12.2023, z późn. zm.</w:t>
      </w:r>
      <w:r w:rsidRPr="00CD63C7">
        <w:t>)</w:t>
      </w:r>
      <w:r w:rsidR="000B2CFB" w:rsidRPr="000B2CFB">
        <w:t>”</w:t>
      </w:r>
      <w:r>
        <w:t>,</w:t>
      </w:r>
    </w:p>
    <w:p w14:paraId="2519F872" w14:textId="487ABACB" w:rsidR="00CD63C7" w:rsidRDefault="00E90106" w:rsidP="00D8180A">
      <w:pPr>
        <w:pStyle w:val="LITlitera"/>
      </w:pPr>
      <w:r>
        <w:t>b</w:t>
      </w:r>
      <w:r w:rsidR="00D8180A">
        <w:t>)</w:t>
      </w:r>
      <w:r w:rsidR="00D8180A">
        <w:tab/>
      </w:r>
      <w:r w:rsidR="00C82C31">
        <w:t>uchyla się p</w:t>
      </w:r>
      <w:r w:rsidR="000E7BE4">
        <w:t>kt 5a</w:t>
      </w:r>
      <w:r w:rsidR="00CD63C7" w:rsidRPr="00CD63C7">
        <w:t>;</w:t>
      </w:r>
    </w:p>
    <w:p w14:paraId="4D429C15" w14:textId="09F6084F" w:rsidR="00B939C3" w:rsidRDefault="00B939C3" w:rsidP="006772D7">
      <w:pPr>
        <w:pStyle w:val="PKTpunkt"/>
      </w:pPr>
      <w:r>
        <w:t>2)</w:t>
      </w:r>
      <w:r>
        <w:tab/>
        <w:t>po rozdziale 2d dodaje się rozdziały 2e i 2f w brzmieniu:</w:t>
      </w:r>
    </w:p>
    <w:bookmarkEnd w:id="33"/>
    <w:p w14:paraId="4295C9E1" w14:textId="595FBBA9" w:rsidR="00543CBC" w:rsidRDefault="00473967" w:rsidP="00473967">
      <w:pPr>
        <w:pStyle w:val="ZTYTDZPRZEDMzmprzedmtytuulubdziauartykuempunktem"/>
      </w:pPr>
      <w:r w:rsidRPr="006772D7">
        <w:t>„</w:t>
      </w:r>
      <w:r>
        <w:t>Rozdział 2e</w:t>
      </w:r>
    </w:p>
    <w:p w14:paraId="06C43E9E" w14:textId="1C95166C" w:rsidR="00473967" w:rsidRDefault="00473967" w:rsidP="00473967">
      <w:pPr>
        <w:pStyle w:val="ZROZDZODDZPRZEDMzmprzedmrozdzoddzartykuempunktem"/>
      </w:pPr>
      <w:r>
        <w:t>Nadzór nad agencjami ratingowymi</w:t>
      </w:r>
    </w:p>
    <w:p w14:paraId="6B4F41EE" w14:textId="57EB1F6E" w:rsidR="00C82C31" w:rsidRDefault="00B8103C" w:rsidP="00B8103C">
      <w:pPr>
        <w:pStyle w:val="ZARTzmartartykuempunktem"/>
      </w:pPr>
      <w:r w:rsidRPr="00473967">
        <w:t>Art</w:t>
      </w:r>
      <w:r>
        <w:t>. 18zzd. </w:t>
      </w:r>
      <w:r w:rsidRPr="006772D7">
        <w:t>1.</w:t>
      </w:r>
      <w:r>
        <w:t> </w:t>
      </w:r>
      <w:r w:rsidRPr="006772D7">
        <w:t>Komisja jest właściwym organem w rozumieniu</w:t>
      </w:r>
      <w:r>
        <w:t xml:space="preserve"> art. 22 ust. 1 rozporządzenia </w:t>
      </w:r>
      <w:r w:rsidR="00C82C31" w:rsidRPr="00C82C31">
        <w:t xml:space="preserve">Parlamentu Europejskiego i Rady </w:t>
      </w:r>
      <w:r w:rsidR="008D184B">
        <w:t xml:space="preserve">(WE) </w:t>
      </w:r>
      <w:r w:rsidR="00C82C31" w:rsidRPr="00C82C31">
        <w:t>nr</w:t>
      </w:r>
      <w:r w:rsidR="00C82C31">
        <w:t xml:space="preserve"> 1060/2009 </w:t>
      </w:r>
      <w:r w:rsidR="00C82C31" w:rsidRPr="00C82C31">
        <w:t>z dnia 16 września 2009 r. w sprawie agencji ratingowych (Dz.</w:t>
      </w:r>
      <w:r w:rsidR="000158B5">
        <w:t xml:space="preserve"> </w:t>
      </w:r>
      <w:r w:rsidR="00C82C31" w:rsidRPr="00C82C31">
        <w:t xml:space="preserve">Urz. </w:t>
      </w:r>
      <w:r w:rsidR="008D184B">
        <w:t>UE</w:t>
      </w:r>
      <w:r w:rsidR="008D184B" w:rsidRPr="00C82C31">
        <w:t xml:space="preserve"> </w:t>
      </w:r>
      <w:r w:rsidR="00C82C31" w:rsidRPr="00C82C31">
        <w:t>L 302 z 17.11.2009, str. 1</w:t>
      </w:r>
      <w:r w:rsidR="00C82C31">
        <w:t>, z późn. zm.</w:t>
      </w:r>
      <w:r w:rsidR="00C82C31" w:rsidRPr="00C82C31">
        <w:t>)</w:t>
      </w:r>
      <w:r w:rsidR="00C82C31">
        <w:t xml:space="preserve">, zwanego dalej </w:t>
      </w:r>
      <w:r w:rsidR="00C82C31" w:rsidRPr="00C82C31">
        <w:t>„</w:t>
      </w:r>
      <w:r w:rsidR="00C82C31">
        <w:t>rozporządzeniem 1060/2009</w:t>
      </w:r>
      <w:r w:rsidR="00C82C31" w:rsidRPr="00C82C31">
        <w:t>”</w:t>
      </w:r>
      <w:r w:rsidR="00C82C31">
        <w:t>.</w:t>
      </w:r>
    </w:p>
    <w:p w14:paraId="6CF3712F" w14:textId="34656BC6" w:rsidR="00B8103C" w:rsidRPr="006772D7" w:rsidRDefault="00B8103C" w:rsidP="00B8103C">
      <w:pPr>
        <w:pStyle w:val="ZUSTzmustartykuempunktem"/>
      </w:pPr>
      <w:r w:rsidRPr="006772D7">
        <w:t>2.</w:t>
      </w:r>
      <w:r>
        <w:t> </w:t>
      </w:r>
      <w:r w:rsidRPr="006772D7">
        <w:t xml:space="preserve">Komisja wykonuje zadania w zakresie nadzoru przekazane przez Europejski Urząd Nadzoru Giełd i Papierów Wartościowych na podstawie art. </w:t>
      </w:r>
      <w:r>
        <w:t>30</w:t>
      </w:r>
      <w:r w:rsidRPr="006772D7">
        <w:t xml:space="preserve"> ust. 1 rozporządzenia </w:t>
      </w:r>
      <w:r w:rsidRPr="00B8103C">
        <w:t>1060/2009</w:t>
      </w:r>
      <w:r w:rsidRPr="006772D7">
        <w:t>.</w:t>
      </w:r>
    </w:p>
    <w:p w14:paraId="524A0252" w14:textId="40F3BA5C" w:rsidR="00B8103C" w:rsidRPr="006772D7" w:rsidRDefault="00B8103C" w:rsidP="00B8103C">
      <w:pPr>
        <w:pStyle w:val="ZARTzmartartykuempunktem"/>
      </w:pPr>
      <w:r w:rsidRPr="006772D7">
        <w:lastRenderedPageBreak/>
        <w:t>Art.</w:t>
      </w:r>
      <w:r>
        <w:t> 18zze</w:t>
      </w:r>
      <w:r w:rsidRPr="006772D7">
        <w:t>.</w:t>
      </w:r>
      <w:r>
        <w:t> </w:t>
      </w:r>
      <w:r w:rsidRPr="006772D7">
        <w:t>1.</w:t>
      </w:r>
      <w:r>
        <w:t> </w:t>
      </w:r>
      <w:r w:rsidRPr="006772D7">
        <w:t xml:space="preserve">Komisja może przeprowadzać kontrolę działalności podmiotów obowiązanych do przestrzegania przepisów rozporządzenia </w:t>
      </w:r>
      <w:bookmarkStart w:id="34" w:name="_Hlk231312278"/>
      <w:r w:rsidRPr="00B8103C">
        <w:t>1060/2009</w:t>
      </w:r>
      <w:bookmarkEnd w:id="34"/>
      <w:r w:rsidRPr="006772D7">
        <w:t>, o których mowa w art. 2</w:t>
      </w:r>
      <w:r>
        <w:t>3b</w:t>
      </w:r>
      <w:r w:rsidRPr="006772D7">
        <w:t xml:space="preserve"> ust. 1 rozporządzenia </w:t>
      </w:r>
      <w:r w:rsidRPr="00B8103C">
        <w:t>1060/2009</w:t>
      </w:r>
      <w:r w:rsidRPr="006772D7">
        <w:t>.</w:t>
      </w:r>
    </w:p>
    <w:p w14:paraId="7C47F381" w14:textId="4ECBFCBA" w:rsidR="00B8103C" w:rsidRPr="006772D7" w:rsidRDefault="00B8103C" w:rsidP="00B8103C">
      <w:pPr>
        <w:pStyle w:val="ZUSTzmustartykuempunktem"/>
      </w:pPr>
      <w:r w:rsidRPr="006772D7">
        <w:t>2.</w:t>
      </w:r>
      <w:r>
        <w:t> </w:t>
      </w:r>
      <w:r w:rsidRPr="006772D7">
        <w:t>Celem kontroli jest ustalenie zgodności działalności podmiotów</w:t>
      </w:r>
      <w:r w:rsidRPr="00B8103C">
        <w:t>, o których mowa w art. 23b ust. 1 rozporządzenia 1060/2009</w:t>
      </w:r>
      <w:r>
        <w:t xml:space="preserve">, </w:t>
      </w:r>
      <w:r w:rsidRPr="006772D7">
        <w:t xml:space="preserve">z przepisami rozporządzenia </w:t>
      </w:r>
      <w:r w:rsidRPr="00B8103C">
        <w:t>1060/2009</w:t>
      </w:r>
      <w:r w:rsidRPr="006772D7">
        <w:t>.</w:t>
      </w:r>
    </w:p>
    <w:p w14:paraId="6F559565" w14:textId="77777777" w:rsidR="00B8103C" w:rsidRPr="006772D7" w:rsidRDefault="00B8103C" w:rsidP="00B8103C">
      <w:pPr>
        <w:pStyle w:val="ZUSTzmustartykuempunktem"/>
      </w:pPr>
      <w:r w:rsidRPr="006772D7">
        <w:t>3.</w:t>
      </w:r>
      <w:r>
        <w:t> </w:t>
      </w:r>
      <w:r w:rsidRPr="006772D7">
        <w:t>Czynności kontrolne są wykonywane przez pracowników Urzędu Komisji po okazaniu legitymacji służbowej oraz doręczeniu upoważnienia wydanego przez Przewodniczącego Komisji lub upoważnioną przez niego osobę.</w:t>
      </w:r>
    </w:p>
    <w:p w14:paraId="41513582" w14:textId="77777777" w:rsidR="00B8103C" w:rsidRPr="006772D7" w:rsidRDefault="00B8103C" w:rsidP="00B8103C">
      <w:pPr>
        <w:pStyle w:val="ZUSTzmustartykuempunktem"/>
      </w:pPr>
      <w:r w:rsidRPr="006772D7">
        <w:t>4.</w:t>
      </w:r>
      <w:r>
        <w:t> </w:t>
      </w:r>
      <w:r w:rsidRPr="006772D7">
        <w:t>W toku kontroli pracownicy, o których mowa w ust. 3, mają prawo:</w:t>
      </w:r>
    </w:p>
    <w:p w14:paraId="637E92C4" w14:textId="77777777" w:rsidR="00B8103C" w:rsidRPr="006772D7" w:rsidRDefault="00B8103C" w:rsidP="00B8103C">
      <w:pPr>
        <w:pStyle w:val="ZPKTzmpktartykuempunktem"/>
      </w:pPr>
      <w:r w:rsidRPr="006772D7">
        <w:t>1)</w:t>
      </w:r>
      <w:r w:rsidRPr="006772D7">
        <w:tab/>
        <w:t>wstępu do pomieszczeń kontrolowanego podmiotu;</w:t>
      </w:r>
    </w:p>
    <w:p w14:paraId="09D1618B" w14:textId="77777777" w:rsidR="00B8103C" w:rsidRPr="006772D7" w:rsidRDefault="00B8103C" w:rsidP="00B8103C">
      <w:pPr>
        <w:pStyle w:val="ZPKTzmpktartykuempunktem"/>
      </w:pPr>
      <w:r w:rsidRPr="006772D7">
        <w:t>2)</w:t>
      </w:r>
      <w:r w:rsidRPr="006772D7">
        <w:tab/>
        <w:t>swobodnego dostępu do środków łączności oraz, w miarę możliwości, do oddzielnego pomieszczenia biurowego;</w:t>
      </w:r>
    </w:p>
    <w:p w14:paraId="4097BA08" w14:textId="77777777" w:rsidR="00B8103C" w:rsidRPr="006772D7" w:rsidRDefault="00B8103C" w:rsidP="00B8103C">
      <w:pPr>
        <w:pStyle w:val="ZPKTzmpktartykuempunktem"/>
      </w:pPr>
      <w:r w:rsidRPr="006772D7">
        <w:t>3)</w:t>
      </w:r>
      <w:r w:rsidRPr="006772D7">
        <w:tab/>
        <w:t>żądania od kontrolowanego podmiotu lub od osoby przez niego upoważnionej udzielenia ustnych lub pisemnych wyjaśnień związanych z przedmiotem kontroli;</w:t>
      </w:r>
    </w:p>
    <w:p w14:paraId="17C8A903" w14:textId="77777777" w:rsidR="00B8103C" w:rsidRPr="006772D7" w:rsidRDefault="00B8103C" w:rsidP="00B8103C">
      <w:pPr>
        <w:pStyle w:val="ZPKTzmpktartykuempunktem"/>
      </w:pPr>
      <w:r w:rsidRPr="006772D7">
        <w:t>4)</w:t>
      </w:r>
      <w:r w:rsidRPr="006772D7">
        <w:tab/>
        <w:t>wglądu do dokumentów związanych z przedmiotem kontroli, w szczególności dokumentów finansowych, księgowych, handlowych, akt postępowań prowadzonych na podstawie właściwych przepisów prawa, ksiąg, ewidencji, dokumentów wewnętrznych, w tym regulaminów oraz instrukcji, dotyczących działalności kontrolowanego podmiotu, oraz żądania sporządzenia, na koszt kontrolowanego podmiotu, kopii i odpisów tych dokumentów oraz wyciągów z nich, w zakresie niezbędnym do prawidłowego przeprowadzenia i zakończenia kontroli;</w:t>
      </w:r>
    </w:p>
    <w:p w14:paraId="0808A558" w14:textId="77777777" w:rsidR="00B8103C" w:rsidRPr="006772D7" w:rsidRDefault="00B8103C" w:rsidP="00B8103C">
      <w:pPr>
        <w:pStyle w:val="ZPKTzmpktartykuempunktem"/>
      </w:pPr>
      <w:r w:rsidRPr="006772D7">
        <w:t>5)</w:t>
      </w:r>
      <w:r w:rsidRPr="006772D7">
        <w:tab/>
        <w:t>żądania od kontrolowanego podmiotu poświadczenia za zgodność z oryginałem pozyskiwanych od niego dokumentów;</w:t>
      </w:r>
    </w:p>
    <w:p w14:paraId="4EBBDEDC" w14:textId="66750B61" w:rsidR="00B8103C" w:rsidRPr="006772D7" w:rsidRDefault="00B8103C" w:rsidP="00B8103C">
      <w:pPr>
        <w:pStyle w:val="ZPKTzmpktartykuempunktem"/>
      </w:pPr>
      <w:r w:rsidRPr="006772D7">
        <w:t>6)</w:t>
      </w:r>
      <w:r w:rsidRPr="006772D7">
        <w:tab/>
        <w:t>wglądu do danych zawartych w systemie informatycznym związanych z przedmiotem kontroli, w szczególności dokumentów finansowych, księgowych, handlowych, akt postępowań prowadzonych na podstawie właściwych przepisów prawa, ksiąg, ewidencji, dokumentów wewnętrznych, w tym regulaminów oraz instrukcji, dotyczących działalności kontrolowanego podmiotu, oraz żądania sporządzenia, na koszt kontrolowanego podmiotu, kopii tych danych lub wyciągów z nich, w tym w postaci dokumentu elektronicznego w rozumieniu art. 3 pkt 2 ustawy z dnia 17 lutego 2005 r. o informatyzacji działalności podmiotów realizujących zadania publiczne, w zakresie niezbędnym do prawidłowego przeprowadzenia i zakończenia kontroli.</w:t>
      </w:r>
    </w:p>
    <w:p w14:paraId="1861791D" w14:textId="385E8C86" w:rsidR="00B8103C" w:rsidRPr="006772D7" w:rsidRDefault="00B8103C" w:rsidP="00B8103C">
      <w:pPr>
        <w:pStyle w:val="ZARTzmartartykuempunktem"/>
      </w:pPr>
      <w:r w:rsidRPr="00B8103C">
        <w:lastRenderedPageBreak/>
        <w:t>Art. 18zz</w:t>
      </w:r>
      <w:r>
        <w:t>f</w:t>
      </w:r>
      <w:r w:rsidRPr="00B8103C">
        <w:t>.</w:t>
      </w:r>
      <w:r>
        <w:t> </w:t>
      </w:r>
      <w:r w:rsidRPr="006772D7">
        <w:t xml:space="preserve">Do kontroli, o której mowa w art. </w:t>
      </w:r>
      <w:r w:rsidRPr="00B8103C">
        <w:t>18zze</w:t>
      </w:r>
      <w:r>
        <w:t xml:space="preserve"> </w:t>
      </w:r>
      <w:r w:rsidRPr="006772D7">
        <w:t>ust. 2</w:t>
      </w:r>
      <w:r w:rsidR="00342B5D">
        <w:t>,</w:t>
      </w:r>
      <w:r w:rsidRPr="006772D7">
        <w:t xml:space="preserve"> stosuje się odpowiednio przepisy rozdziału 5 ustawy z dnia 6 marca 2018 r. </w:t>
      </w:r>
      <w:r w:rsidRPr="00606EF6">
        <w:t>–</w:t>
      </w:r>
      <w:r w:rsidRPr="006772D7">
        <w:t xml:space="preserve"> Prawo przedsiębiorców.</w:t>
      </w:r>
    </w:p>
    <w:p w14:paraId="6E70032E" w14:textId="4FC0DEAA" w:rsidR="00B8103C" w:rsidRPr="006772D7" w:rsidRDefault="00B8103C" w:rsidP="00B8103C">
      <w:pPr>
        <w:pStyle w:val="ZARTzmartartykuempunktem"/>
      </w:pPr>
      <w:r w:rsidRPr="00B8103C">
        <w:t>Art. 18zz</w:t>
      </w:r>
      <w:r>
        <w:t>g</w:t>
      </w:r>
      <w:r w:rsidRPr="00B8103C">
        <w:t>.</w:t>
      </w:r>
      <w:r>
        <w:t> </w:t>
      </w:r>
      <w:r w:rsidRPr="006772D7">
        <w:t>1.</w:t>
      </w:r>
      <w:r>
        <w:t> </w:t>
      </w:r>
      <w:r w:rsidRPr="006772D7">
        <w:t xml:space="preserve">Komisja, w zakresie sprawowanego przez nią nadzoru może żądać od osób, o których mowa w art. </w:t>
      </w:r>
      <w:r w:rsidR="00C7493E">
        <w:t xml:space="preserve">23b ust. </w:t>
      </w:r>
      <w:r w:rsidRPr="006772D7">
        <w:t xml:space="preserve">1 rozporządzenia </w:t>
      </w:r>
      <w:r w:rsidR="00C7493E" w:rsidRPr="00C7493E">
        <w:t>1060/2009</w:t>
      </w:r>
      <w:r w:rsidR="00C7493E">
        <w:t>,</w:t>
      </w:r>
      <w:r w:rsidRPr="006772D7">
        <w:t xml:space="preserve"> udzielenia informacji poufnych, o których mowa w art. </w:t>
      </w:r>
      <w:r w:rsidR="00C7493E">
        <w:t>32</w:t>
      </w:r>
      <w:r w:rsidRPr="006772D7">
        <w:t xml:space="preserve"> ust. 2 rozporządzenia </w:t>
      </w:r>
      <w:r w:rsidR="00C7493E" w:rsidRPr="00C7493E">
        <w:t>1060/2009</w:t>
      </w:r>
      <w:r w:rsidRPr="006772D7">
        <w:t>, w tym informacji ustawowo chronionych.</w:t>
      </w:r>
    </w:p>
    <w:p w14:paraId="5A36FE03" w14:textId="1B15624E" w:rsidR="00B8103C" w:rsidRPr="006772D7" w:rsidRDefault="00B8103C" w:rsidP="00B8103C">
      <w:pPr>
        <w:pStyle w:val="ZUSTzmustartykuempunktem"/>
      </w:pPr>
      <w:r w:rsidRPr="006772D7">
        <w:t>2.</w:t>
      </w:r>
      <w:r>
        <w:t> </w:t>
      </w:r>
      <w:r w:rsidRPr="006772D7">
        <w:t>Na żądanie Komisji lub osoby przez nią upoważnionej, osoby</w:t>
      </w:r>
      <w:r w:rsidR="00C7493E">
        <w:t>,</w:t>
      </w:r>
      <w:r w:rsidRPr="006772D7">
        <w:t xml:space="preserve"> o których mowa w art. 2</w:t>
      </w:r>
      <w:r w:rsidR="00C7493E">
        <w:t>3b</w:t>
      </w:r>
      <w:r w:rsidRPr="006772D7">
        <w:t xml:space="preserve"> ust. 1 rozporządzenia </w:t>
      </w:r>
      <w:r w:rsidR="00C7493E" w:rsidRPr="00C7493E">
        <w:t>1060/2009</w:t>
      </w:r>
      <w:r w:rsidRPr="006772D7">
        <w:t xml:space="preserve">, są obowiązane do niezwłocznego sporządzenia i przekazania na swój koszt kopii dokumentów i innych nośników informacji oraz do udzielenia pisemnych lub ustnych wyjaśnień związanych z wypełnianiem obowiązków wynikających z rozporządzenia </w:t>
      </w:r>
      <w:r w:rsidR="00C7493E" w:rsidRPr="00C7493E">
        <w:t>1060/2009</w:t>
      </w:r>
      <w:r w:rsidRPr="006772D7">
        <w:t>.</w:t>
      </w:r>
    </w:p>
    <w:p w14:paraId="06DC01D4" w14:textId="1FDD1406" w:rsidR="00B8103C" w:rsidRDefault="00B8103C" w:rsidP="00B8103C">
      <w:pPr>
        <w:pStyle w:val="ZARTzmartartykuempunktem"/>
      </w:pPr>
      <w:r>
        <w:t>Art. </w:t>
      </w:r>
      <w:r w:rsidR="00C7493E">
        <w:t>18zzh</w:t>
      </w:r>
      <w:r w:rsidRPr="006772D7">
        <w:t>.</w:t>
      </w:r>
      <w:r>
        <w:t> </w:t>
      </w:r>
      <w:r w:rsidRPr="006772D7">
        <w:t xml:space="preserve">Komisja współpracuje z Europejskim Urzędem Nadzoru Giełd i Papierów Wartościowych oraz przekazuje informacje i dokumenty w zakresie niezbędnym do wykonywania przez ten urząd zadań i uprawnień określonych w rozporządzeniu </w:t>
      </w:r>
      <w:r w:rsidR="00C7493E" w:rsidRPr="00C7493E">
        <w:t>1060/2009</w:t>
      </w:r>
      <w:r w:rsidRPr="006772D7">
        <w:t>.</w:t>
      </w:r>
    </w:p>
    <w:p w14:paraId="6A1855E3" w14:textId="57A881C8" w:rsidR="00C7493E" w:rsidRDefault="00C7493E" w:rsidP="00E47974">
      <w:pPr>
        <w:pStyle w:val="ZROZDZODDZOZNzmoznrozdzoddzartykuempunktem"/>
      </w:pPr>
      <w:r>
        <w:t>Rozdział 2f</w:t>
      </w:r>
    </w:p>
    <w:p w14:paraId="42A3E644" w14:textId="7CE9F99A" w:rsidR="00C7493E" w:rsidRDefault="00C7493E" w:rsidP="00C7493E">
      <w:pPr>
        <w:pStyle w:val="ZROZDZODDZPRZEDMzmprzedmrozdzoddzartykuempunktem"/>
      </w:pPr>
      <w:r>
        <w:t xml:space="preserve">Nadzór nad </w:t>
      </w:r>
      <w:r w:rsidRPr="00C7493E">
        <w:t>dostawcami ratingów ESG</w:t>
      </w:r>
    </w:p>
    <w:p w14:paraId="441C15A9" w14:textId="25736FD2" w:rsidR="006772D7" w:rsidRPr="006772D7" w:rsidRDefault="006772D7" w:rsidP="00B3477F">
      <w:pPr>
        <w:pStyle w:val="ZARTzmartartykuempunktem"/>
      </w:pPr>
      <w:r w:rsidRPr="00473967">
        <w:t>Art</w:t>
      </w:r>
      <w:r>
        <w:t>. </w:t>
      </w:r>
      <w:r w:rsidR="00473967">
        <w:t>18zz</w:t>
      </w:r>
      <w:r w:rsidR="00B3477F">
        <w:t>i</w:t>
      </w:r>
      <w:r>
        <w:t>. </w:t>
      </w:r>
      <w:r w:rsidRPr="006772D7">
        <w:t>1.</w:t>
      </w:r>
      <w:r>
        <w:t> </w:t>
      </w:r>
      <w:r w:rsidRPr="006772D7">
        <w:t>Komisja jest właściwym organem w rozumieniu</w:t>
      </w:r>
      <w:r w:rsidR="00B3477F">
        <w:t xml:space="preserve"> </w:t>
      </w:r>
      <w:r w:rsidRPr="006772D7">
        <w:t xml:space="preserve">art. 30 ust. 1 rozporządzenia </w:t>
      </w:r>
      <w:r w:rsidR="00C82C31" w:rsidRPr="00C82C31">
        <w:t xml:space="preserve">Parlamentu Europejskiego i Rady (UE) 2024/3005 z dnia 27 listopada 2024 r. w sprawie przejrzystości i rzetelności działalności ratingowej z zakresu ochrony środowiska, polityki społecznej i ładu korporacyjnego (ESG) oraz zmiany rozporządzeń (UE) 2019/2088 i (UE) 2023/2859 (Dz. Urz. UE L </w:t>
      </w:r>
      <w:r w:rsidR="00987C26">
        <w:t>2024/</w:t>
      </w:r>
      <w:r w:rsidR="00C82C31" w:rsidRPr="00C82C31">
        <w:t>3005 z 12.12.2024), zwanego dalej „rozporządzeniem 2024/3005”</w:t>
      </w:r>
      <w:r w:rsidRPr="006772D7">
        <w:t>.</w:t>
      </w:r>
    </w:p>
    <w:p w14:paraId="0477D308" w14:textId="11DBE27B" w:rsidR="006772D7" w:rsidRPr="006772D7" w:rsidRDefault="006772D7" w:rsidP="006772D7">
      <w:pPr>
        <w:pStyle w:val="ZUSTzmustartykuempunktem"/>
      </w:pPr>
      <w:r w:rsidRPr="006772D7">
        <w:t>2.</w:t>
      </w:r>
      <w:r>
        <w:t> </w:t>
      </w:r>
      <w:r w:rsidRPr="006772D7">
        <w:t>Komisja wykonuje zadania w zakresie nadzoru przekazane przez Europejski Urząd Nadzoru Giełd i Papierów Wartościowych na podstawie art. 43 ust. 1 rozporządzenia 2024/3005.</w:t>
      </w:r>
    </w:p>
    <w:p w14:paraId="03E79D32" w14:textId="62B0043F" w:rsidR="006772D7" w:rsidRPr="006772D7" w:rsidRDefault="006772D7" w:rsidP="006772D7">
      <w:pPr>
        <w:pStyle w:val="ZARTzmartartykuempunktem"/>
      </w:pPr>
      <w:r w:rsidRPr="006772D7">
        <w:t>Art.</w:t>
      </w:r>
      <w:r>
        <w:t> </w:t>
      </w:r>
      <w:r w:rsidR="00B3477F">
        <w:t>18zzj</w:t>
      </w:r>
      <w:r w:rsidRPr="006772D7">
        <w:t>.</w:t>
      </w:r>
      <w:r>
        <w:t> </w:t>
      </w:r>
      <w:r w:rsidRPr="006772D7">
        <w:t>1.</w:t>
      </w:r>
      <w:r>
        <w:t> </w:t>
      </w:r>
      <w:r w:rsidRPr="006772D7">
        <w:t>Komisja może przeprowadzać kontrolę działalności podmiotów obowiązanych do przestrzegania przepisów rozporządzenia 2024/3005, o których mowa w art. 32 ust. 1 rozporządzenia 2024/3005.</w:t>
      </w:r>
    </w:p>
    <w:p w14:paraId="67863EFC" w14:textId="4791E804" w:rsidR="006772D7" w:rsidRPr="006772D7" w:rsidRDefault="006772D7" w:rsidP="006772D7">
      <w:pPr>
        <w:pStyle w:val="ZUSTzmustartykuempunktem"/>
      </w:pPr>
      <w:r w:rsidRPr="006772D7">
        <w:t>2.</w:t>
      </w:r>
      <w:r>
        <w:t> </w:t>
      </w:r>
      <w:r w:rsidRPr="006772D7">
        <w:t xml:space="preserve">Celem kontroli jest ustalenie </w:t>
      </w:r>
      <w:bookmarkStart w:id="35" w:name="_Hlk230782972"/>
      <w:r w:rsidRPr="006772D7">
        <w:t xml:space="preserve">zgodności działalności podmiotów, o których mowa </w:t>
      </w:r>
      <w:r w:rsidR="00B3477F" w:rsidRPr="00B3477F">
        <w:t>w art. 32 ust. 1 rozporządzenia 2024/3005</w:t>
      </w:r>
      <w:r w:rsidRPr="006772D7">
        <w:t>, z przepisami rozporządzenia 2024/3005</w:t>
      </w:r>
      <w:bookmarkEnd w:id="35"/>
      <w:r w:rsidRPr="006772D7">
        <w:t>.</w:t>
      </w:r>
    </w:p>
    <w:p w14:paraId="242B2FC0" w14:textId="7CA42113" w:rsidR="006772D7" w:rsidRPr="006772D7" w:rsidRDefault="006772D7" w:rsidP="006772D7">
      <w:pPr>
        <w:pStyle w:val="ZUSTzmustartykuempunktem"/>
      </w:pPr>
      <w:r w:rsidRPr="006772D7">
        <w:lastRenderedPageBreak/>
        <w:t>3.</w:t>
      </w:r>
      <w:r>
        <w:t> </w:t>
      </w:r>
      <w:r w:rsidRPr="006772D7">
        <w:t>Czynności kontrolne są wykonywane przez pracowników Urzędu Komisji po okazaniu legitymacji służbowej oraz doręczeniu upoważnienia wydanego przez Przewodniczącego Komisji lub upoważnioną przez niego osobę.</w:t>
      </w:r>
    </w:p>
    <w:p w14:paraId="27D3A94D" w14:textId="365B3508" w:rsidR="006772D7" w:rsidRPr="006772D7" w:rsidRDefault="006772D7" w:rsidP="006772D7">
      <w:pPr>
        <w:pStyle w:val="ZUSTzmustartykuempunktem"/>
      </w:pPr>
      <w:r w:rsidRPr="006772D7">
        <w:t>4.</w:t>
      </w:r>
      <w:r>
        <w:t> </w:t>
      </w:r>
      <w:r w:rsidRPr="006772D7">
        <w:t>W toku kontroli pracownicy, o których mowa w ust. 3, mają prawo:</w:t>
      </w:r>
    </w:p>
    <w:p w14:paraId="7E12AC8F" w14:textId="640E39AA" w:rsidR="006772D7" w:rsidRPr="006772D7" w:rsidRDefault="006772D7" w:rsidP="006772D7">
      <w:pPr>
        <w:pStyle w:val="ZPKTzmpktartykuempunktem"/>
      </w:pPr>
      <w:r w:rsidRPr="006772D7">
        <w:t>1)</w:t>
      </w:r>
      <w:r w:rsidRPr="006772D7">
        <w:tab/>
        <w:t>wstępu do pomieszczeń kontrolowanego podmiotu;</w:t>
      </w:r>
    </w:p>
    <w:p w14:paraId="2D72F5FE" w14:textId="10C70CB9" w:rsidR="006772D7" w:rsidRPr="006772D7" w:rsidRDefault="006772D7" w:rsidP="006772D7">
      <w:pPr>
        <w:pStyle w:val="ZPKTzmpktartykuempunktem"/>
      </w:pPr>
      <w:r w:rsidRPr="006772D7">
        <w:t>2)</w:t>
      </w:r>
      <w:r w:rsidRPr="006772D7">
        <w:tab/>
        <w:t>swobodnego dostępu do środków łączności oraz, w miarę możliwości, do oddzielnego pomieszczenia biurowego;</w:t>
      </w:r>
    </w:p>
    <w:p w14:paraId="2E53D77C" w14:textId="3F3FC024" w:rsidR="006772D7" w:rsidRPr="006772D7" w:rsidRDefault="006772D7" w:rsidP="006772D7">
      <w:pPr>
        <w:pStyle w:val="ZPKTzmpktartykuempunktem"/>
      </w:pPr>
      <w:r w:rsidRPr="006772D7">
        <w:t>3)</w:t>
      </w:r>
      <w:r w:rsidRPr="006772D7">
        <w:tab/>
        <w:t>żądania od kontrolowanego podmiotu lub od osoby przez niego upoważnionej udzielenia ustnych lub pisemnych wyjaśnień związanych z przedmiotem kontroli;</w:t>
      </w:r>
    </w:p>
    <w:p w14:paraId="617E6B17" w14:textId="0BBB01FE" w:rsidR="006772D7" w:rsidRPr="006772D7" w:rsidRDefault="006772D7" w:rsidP="006772D7">
      <w:pPr>
        <w:pStyle w:val="ZPKTzmpktartykuempunktem"/>
      </w:pPr>
      <w:r w:rsidRPr="006772D7">
        <w:t>4)</w:t>
      </w:r>
      <w:r w:rsidRPr="006772D7">
        <w:tab/>
        <w:t>wglądu do dokumentów związanych z przedmiotem kontroli, w szczególności dokumentów finansowych, księgowych, handlowych, akt postępowań prowadzonych na podstawie właściwych przepisów prawa, ksiąg, ewidencji, dokumentów wewnętrznych, w tym regulaminów oraz instrukcji, dotyczących działalności kontrolowanego podmiotu, oraz żądania sporządzenia, na koszt kontrolowanego podmiotu, kopii i odpisów tych dokumentów oraz wyciągów z nich, w zakresie niezbędnym do prawidłowego przeprowadzenia i zakończenia kontroli;</w:t>
      </w:r>
    </w:p>
    <w:p w14:paraId="49DF304A" w14:textId="204829BE" w:rsidR="006772D7" w:rsidRPr="006772D7" w:rsidRDefault="006772D7" w:rsidP="006772D7">
      <w:pPr>
        <w:pStyle w:val="ZPKTzmpktartykuempunktem"/>
      </w:pPr>
      <w:r w:rsidRPr="006772D7">
        <w:t>5)</w:t>
      </w:r>
      <w:r w:rsidRPr="006772D7">
        <w:tab/>
        <w:t>żądania od kontrolowanego podmiotu poświadczenia za zgodność z oryginałem pozyskiwanych od niego dokumentów;</w:t>
      </w:r>
    </w:p>
    <w:p w14:paraId="124C660B" w14:textId="613250FD" w:rsidR="006772D7" w:rsidRPr="006772D7" w:rsidRDefault="006772D7" w:rsidP="006772D7">
      <w:pPr>
        <w:pStyle w:val="ZPKTzmpktartykuempunktem"/>
      </w:pPr>
      <w:r w:rsidRPr="006772D7">
        <w:t>6)</w:t>
      </w:r>
      <w:r w:rsidRPr="006772D7">
        <w:tab/>
        <w:t>wglądu do danych zawartych w systemie informatycznym związanych z przedmiotem kontroli, w szczególności dokumentów finansowych, księgowych, handlowych, akt postępowań prowadzonych na podstawie właściwych przepisów prawa, ksiąg, ewidencji, dokumentów wewnętrznych, w tym regulaminów oraz instrukcji, dotyczących działalności kontrolowanego podmiotu, oraz żądania sporządzenia, na koszt kontrolowanego podmiotu, kopii tych danych lub wyciągów z nich, w tym w postaci dokumentu elektronicznego w rozumieniu art. 3 pkt 2 ustawy z dnia 17 lutego 2005 r. o informatyzacji działalności podmiotów realizujących zadania publiczne, w zakresie niezbędnym do prawidłowego przeprowadzenia i zakończenia kontroli.</w:t>
      </w:r>
    </w:p>
    <w:p w14:paraId="17F381B3" w14:textId="1E41B684" w:rsidR="006772D7" w:rsidRPr="006772D7" w:rsidRDefault="006772D7" w:rsidP="006772D7">
      <w:pPr>
        <w:pStyle w:val="ZARTzmartartykuempunktem"/>
      </w:pPr>
      <w:r>
        <w:t>Art. </w:t>
      </w:r>
      <w:r w:rsidR="00B3477F">
        <w:t>18zzk</w:t>
      </w:r>
      <w:r>
        <w:t>. </w:t>
      </w:r>
      <w:r w:rsidRPr="006772D7">
        <w:t xml:space="preserve">Do kontroli, o której mowa w art. </w:t>
      </w:r>
      <w:r w:rsidR="00B3477F">
        <w:t>18zzj</w:t>
      </w:r>
      <w:r w:rsidRPr="006772D7">
        <w:t xml:space="preserve"> ust. 2</w:t>
      </w:r>
      <w:r w:rsidR="00342B5D">
        <w:t>,</w:t>
      </w:r>
      <w:r w:rsidRPr="006772D7">
        <w:t xml:space="preserve"> stosuje się odpowiednio przepisy rozdziału 5 ustawy z dnia 6 marca 2018 r. </w:t>
      </w:r>
      <w:r w:rsidR="00606EF6" w:rsidRPr="00606EF6">
        <w:t>–</w:t>
      </w:r>
      <w:r w:rsidRPr="006772D7">
        <w:t xml:space="preserve"> Prawo przedsiębiorców.</w:t>
      </w:r>
    </w:p>
    <w:p w14:paraId="73C3715D" w14:textId="1B60F657" w:rsidR="006772D7" w:rsidRPr="006772D7" w:rsidRDefault="006772D7" w:rsidP="006772D7">
      <w:pPr>
        <w:pStyle w:val="ZARTzmartartykuempunktem"/>
      </w:pPr>
      <w:r>
        <w:t>Art. </w:t>
      </w:r>
      <w:r w:rsidR="00B3477F">
        <w:t>18zzl</w:t>
      </w:r>
      <w:r w:rsidRPr="006772D7">
        <w:t>.</w:t>
      </w:r>
      <w:r>
        <w:t> </w:t>
      </w:r>
      <w:r w:rsidRPr="006772D7">
        <w:t>1.</w:t>
      </w:r>
      <w:r>
        <w:t> </w:t>
      </w:r>
      <w:r w:rsidRPr="006772D7">
        <w:t>Komisja, w zakresie sprawowanego przez nią nadzoru może żądać od osób, o których mowa w art. 32 ust. 1 rozporządzenia 2024/3005</w:t>
      </w:r>
      <w:r w:rsidR="005746FA">
        <w:t>,</w:t>
      </w:r>
      <w:r w:rsidRPr="006772D7">
        <w:t xml:space="preserve"> udzielenia informacji </w:t>
      </w:r>
      <w:r w:rsidRPr="006772D7">
        <w:lastRenderedPageBreak/>
        <w:t>poufnych, o których mowa w art. 46 ust. 2 rozporządzenia 2024/3005, w tym informacji ustawowo chronionych.</w:t>
      </w:r>
    </w:p>
    <w:p w14:paraId="2BE0E59D" w14:textId="0A46630C" w:rsidR="006772D7" w:rsidRPr="006772D7" w:rsidRDefault="006772D7" w:rsidP="006772D7">
      <w:pPr>
        <w:pStyle w:val="ZUSTzmustartykuempunktem"/>
      </w:pPr>
      <w:r w:rsidRPr="006772D7">
        <w:t>2.</w:t>
      </w:r>
      <w:r>
        <w:t> </w:t>
      </w:r>
      <w:r w:rsidRPr="006772D7">
        <w:t>Na żądanie Komisji lub osoby przez nią upoważnionej osoby</w:t>
      </w:r>
      <w:r w:rsidR="003A3CC3" w:rsidRPr="003A3CC3">
        <w:t>,</w:t>
      </w:r>
      <w:r w:rsidRPr="006772D7">
        <w:t xml:space="preserve"> o których mowa w art. 32 ust. 1 rozporządzenia 2024/3005, są obowiązane do niezwłocznego sporządzenia i przekazania na swój koszt kopii dokumentów i innych nośników informacji oraz do udzielenia pisemnych lub ustnych wyjaśnień związanych z wypełnianiem obowiązków wynikających z rozporządzenia 2024/3005.</w:t>
      </w:r>
    </w:p>
    <w:p w14:paraId="1FE029AD" w14:textId="4502084D" w:rsidR="000E7BE4" w:rsidRDefault="006772D7" w:rsidP="006772D7">
      <w:pPr>
        <w:pStyle w:val="ZARTzmartartykuempunktem"/>
      </w:pPr>
      <w:r>
        <w:t>Art. </w:t>
      </w:r>
      <w:r w:rsidR="00B3477F">
        <w:t>18zzm</w:t>
      </w:r>
      <w:r w:rsidRPr="006772D7">
        <w:t>.</w:t>
      </w:r>
      <w:r>
        <w:t> </w:t>
      </w:r>
      <w:r w:rsidRPr="006772D7">
        <w:t>Komisja współpracuje z Europejskim Urzędem Nadzoru Giełd i Papierów Wartościowych oraz przekazuje informacje i dokumenty w zakresie niezbędnym do wykonywania przez ten urząd zadań i uprawnień określonych w rozporządzeniu 2024/3005.”</w:t>
      </w:r>
      <w:r w:rsidR="000E7BE4">
        <w:t>.</w:t>
      </w:r>
    </w:p>
    <w:p w14:paraId="1365FE2C" w14:textId="40AE8274" w:rsidR="00F65CEC" w:rsidRDefault="00F65CEC" w:rsidP="00F65CEC">
      <w:pPr>
        <w:pStyle w:val="ARTartustawynprozporzdzenia"/>
      </w:pPr>
      <w:bookmarkStart w:id="36" w:name="_Hlk241152415"/>
      <w:r w:rsidRPr="0015322C">
        <w:rPr>
          <w:rStyle w:val="Ppogrubienie"/>
        </w:rPr>
        <w:t>Art. </w:t>
      </w:r>
      <w:r w:rsidR="0096528D">
        <w:rPr>
          <w:rStyle w:val="Ppogrubienie"/>
        </w:rPr>
        <w:t>9</w:t>
      </w:r>
      <w:r w:rsidRPr="0015322C">
        <w:rPr>
          <w:rStyle w:val="Ppogrubienie"/>
        </w:rPr>
        <w:t>. </w:t>
      </w:r>
      <w:r w:rsidRPr="0015322C">
        <w:t xml:space="preserve">W ustawie z dnia </w:t>
      </w:r>
      <w:r>
        <w:t xml:space="preserve">17 lipca 2009 r. </w:t>
      </w:r>
      <w:r w:rsidRPr="00F65CEC">
        <w:t>o systemie zarządzania emisjami gazów cieplarnianych i innych substancji</w:t>
      </w:r>
      <w:r>
        <w:t xml:space="preserve"> </w:t>
      </w:r>
      <w:r w:rsidRPr="0015322C">
        <w:t xml:space="preserve">(Dz. U. z 2026 r. </w:t>
      </w:r>
      <w:r w:rsidRPr="00F65CEC">
        <w:t>poz. 526</w:t>
      </w:r>
      <w:r>
        <w:t xml:space="preserve"> i </w:t>
      </w:r>
      <w:r w:rsidRPr="00F65CEC">
        <w:t>1157</w:t>
      </w:r>
      <w:r>
        <w:t xml:space="preserve">) w art. 3 w ust. 2 w pkt 10 w lit. b wyrazy </w:t>
      </w:r>
      <w:r w:rsidRPr="00F65CEC">
        <w:t xml:space="preserve">„rozporządzenia Komisji (UE) nr </w:t>
      </w:r>
      <w:r w:rsidRPr="00853ECA">
        <w:t>1031/2010</w:t>
      </w:r>
      <w:r w:rsidRPr="00F65CEC">
        <w:t xml:space="preserve"> z dnia 12 listopada 2010 r. w sprawie harmonogramu, kwestii administracyjnych oraz pozostałych aspektów sprzedaży na aukcji uprawnień do emisji gazów cieplarnianych na mocy dyrektywy </w:t>
      </w:r>
      <w:r w:rsidRPr="00853ECA">
        <w:t>2003/87/WE</w:t>
      </w:r>
      <w:r w:rsidRPr="00F65CEC">
        <w:t xml:space="preserve"> Parlamentu Europejskiego i Rady ustanawiającej system handlu przydziałami do emisji gazów cieplarnianych we Wspólnocie (Dz.</w:t>
      </w:r>
      <w:r w:rsidR="00C87E63">
        <w:t xml:space="preserve"> </w:t>
      </w:r>
      <w:r w:rsidRPr="00F65CEC">
        <w:t xml:space="preserve">Urz. UE L 302 z 18.11.2010, </w:t>
      </w:r>
      <w:r w:rsidRPr="00853ECA">
        <w:t>str. 1</w:t>
      </w:r>
      <w:r w:rsidRPr="00F65CEC">
        <w:t>, z późn. zm.)”</w:t>
      </w:r>
      <w:r>
        <w:t xml:space="preserve"> zastępuje się wyrazami </w:t>
      </w:r>
      <w:r w:rsidRPr="00F65CEC">
        <w:t>„rozporządzenia delegowanego Komisji (UE) 2023/2830 z dnia 17 października 2023 r. uzupełniające</w:t>
      </w:r>
      <w:r>
        <w:t>go</w:t>
      </w:r>
      <w:r w:rsidRPr="00F65CEC">
        <w:t xml:space="preserve"> dyrektywę 2003/87/WE Parlamentu Europejskiego i Rady przez ustanowienie przepisów dotyczących harmonogramu, kwestii administracyjnych oraz pozostałych aspektów sprzedaży na aukcji uprawnień do emisji gazów cieplarnianych (</w:t>
      </w:r>
      <w:r w:rsidR="00966D5A" w:rsidRPr="00CD63C7">
        <w:t xml:space="preserve">Dz. Urz. UE L </w:t>
      </w:r>
      <w:r w:rsidR="00966D5A">
        <w:t>2023/</w:t>
      </w:r>
      <w:r w:rsidR="00966D5A" w:rsidRPr="00CD63C7">
        <w:t>2830 z 20.12.2023, z późn. zm.</w:t>
      </w:r>
      <w:r w:rsidRPr="00F65CEC">
        <w:t>)</w:t>
      </w:r>
      <w:bookmarkStart w:id="37" w:name="_Hlk241152383"/>
      <w:r w:rsidRPr="00F65CEC">
        <w:t>”</w:t>
      </w:r>
      <w:bookmarkEnd w:id="37"/>
      <w:r>
        <w:t>.</w:t>
      </w:r>
    </w:p>
    <w:bookmarkEnd w:id="36"/>
    <w:p w14:paraId="295CFE76" w14:textId="275CD51D" w:rsidR="00F609D1" w:rsidRDefault="000E7BE4" w:rsidP="000E7BE4">
      <w:pPr>
        <w:pStyle w:val="ARTartustawynprozporzdzenia"/>
      </w:pPr>
      <w:r w:rsidRPr="004C749A">
        <w:rPr>
          <w:rStyle w:val="Ppogrubienie"/>
        </w:rPr>
        <w:t>Art. </w:t>
      </w:r>
      <w:r w:rsidR="0096528D">
        <w:rPr>
          <w:rStyle w:val="Ppogrubienie"/>
        </w:rPr>
        <w:t>10</w:t>
      </w:r>
      <w:r w:rsidRPr="004C749A">
        <w:rPr>
          <w:rStyle w:val="Ppogrubienie"/>
        </w:rPr>
        <w:t>. </w:t>
      </w:r>
      <w:r w:rsidRPr="004C749A">
        <w:t xml:space="preserve">W ustawie z dnia </w:t>
      </w:r>
      <w:bookmarkStart w:id="38" w:name="_Hlk231313766"/>
      <w:r w:rsidRPr="004C749A">
        <w:t>15 stycznia 2015 r. o obligacjach</w:t>
      </w:r>
      <w:r>
        <w:t xml:space="preserve"> </w:t>
      </w:r>
      <w:bookmarkEnd w:id="38"/>
      <w:r>
        <w:t xml:space="preserve">(Dz. </w:t>
      </w:r>
      <w:r w:rsidRPr="00B518F4">
        <w:t xml:space="preserve">U. z </w:t>
      </w:r>
      <w:r>
        <w:t xml:space="preserve">2025 r. </w:t>
      </w:r>
      <w:r w:rsidRPr="00B518F4">
        <w:t xml:space="preserve">poz. </w:t>
      </w:r>
      <w:r>
        <w:t>1667</w:t>
      </w:r>
      <w:r w:rsidRPr="00B518F4">
        <w:t xml:space="preserve">) </w:t>
      </w:r>
      <w:r w:rsidR="00F609D1">
        <w:t>wprowadza się następujące zmiany:</w:t>
      </w:r>
    </w:p>
    <w:p w14:paraId="68592451" w14:textId="4E70AE84" w:rsidR="00DF573C" w:rsidRDefault="00DF573C" w:rsidP="00DF573C">
      <w:pPr>
        <w:pStyle w:val="PKTpunkt"/>
      </w:pPr>
      <w:r>
        <w:t>1)</w:t>
      </w:r>
      <w:r>
        <w:tab/>
      </w:r>
      <w:r w:rsidR="00F609D1">
        <w:t xml:space="preserve">w art. 31 w ust. 6 w pkt 3 </w:t>
      </w:r>
      <w:r>
        <w:t xml:space="preserve">po wyrazach </w:t>
      </w:r>
      <w:r w:rsidRPr="00DF573C">
        <w:t>„</w:t>
      </w:r>
      <w:r>
        <w:t>dokonał wykupu obligacji</w:t>
      </w:r>
      <w:r w:rsidRPr="00DF573C">
        <w:t>”</w:t>
      </w:r>
      <w:r>
        <w:t xml:space="preserve"> dodaje się wyrazy </w:t>
      </w:r>
      <w:r w:rsidRPr="00DF573C">
        <w:t>„albo że obligacje zostały wyrejestrowane, odpowiednio, z depozytu papierów wartościowych albo z ewidencji osób uprawnionych prowadzonej przez agenta emisji, w związku z ich umorzeniem”</w:t>
      </w:r>
      <w:r>
        <w:t>;</w:t>
      </w:r>
    </w:p>
    <w:p w14:paraId="75AB9C53" w14:textId="4BF77C06" w:rsidR="000E7BE4" w:rsidRDefault="00DF573C" w:rsidP="00DF573C">
      <w:pPr>
        <w:pStyle w:val="PKTpunkt"/>
      </w:pPr>
      <w:r>
        <w:t>2)</w:t>
      </w:r>
      <w:r>
        <w:tab/>
      </w:r>
      <w:r w:rsidR="000E7BE4">
        <w:t>w art. 34 ust. 2 otrzymuje brzmienie</w:t>
      </w:r>
      <w:r w:rsidR="000E7BE4" w:rsidRPr="00B518F4">
        <w:t>:</w:t>
      </w:r>
    </w:p>
    <w:bookmarkEnd w:id="32"/>
    <w:p w14:paraId="7D9DC68A" w14:textId="485B6498" w:rsidR="007E3310" w:rsidRDefault="000E7BE4" w:rsidP="000E7BE4">
      <w:pPr>
        <w:pStyle w:val="ZUSTzmustartykuempunktem"/>
      </w:pPr>
      <w:r w:rsidRPr="000E7BE4">
        <w:lastRenderedPageBreak/>
        <w:t xml:space="preserve">„2. Emitent udostępnia propozycję nabycia również w przypadku emisji obligacji zgodnie z art. 33 pkt 1, </w:t>
      </w:r>
      <w:r w:rsidRPr="00376DF7">
        <w:t>jeżeli</w:t>
      </w:r>
      <w:r w:rsidRPr="000E7BE4">
        <w:t xml:space="preserve"> przepisy rozporządzenia 2017/1129 nie wymagają udostępnienia prospektu.”</w:t>
      </w:r>
      <w:r w:rsidR="0067676B">
        <w:t>;</w:t>
      </w:r>
    </w:p>
    <w:p w14:paraId="300CB4EC" w14:textId="1FE12AC6" w:rsidR="004F3D74" w:rsidRPr="004F3D74" w:rsidRDefault="004F3D74" w:rsidP="004F3D74">
      <w:pPr>
        <w:pStyle w:val="PKTpunkt"/>
      </w:pPr>
      <w:r>
        <w:t>3</w:t>
      </w:r>
      <w:r w:rsidRPr="004F3D74">
        <w:t>)</w:t>
      </w:r>
      <w:r w:rsidRPr="004F3D74">
        <w:tab/>
        <w:t>w art. 3</w:t>
      </w:r>
      <w:r>
        <w:t xml:space="preserve">5 w ust. 3 zdanie pierwsze </w:t>
      </w:r>
      <w:r w:rsidRPr="004F3D74">
        <w:t>otrzymuje brzmienie:</w:t>
      </w:r>
    </w:p>
    <w:p w14:paraId="33A41997" w14:textId="1279E68F" w:rsidR="00DF573C" w:rsidRDefault="004F3D74" w:rsidP="00E47974">
      <w:pPr>
        <w:pStyle w:val="ZFRAGzmfragmentunpzdaniaartykuempunktem"/>
      </w:pPr>
      <w:r w:rsidRPr="004F3D74">
        <w:t>„Emitent prowadzący działalność dłużej niż rok jest obowiązany udostępnić w propozycji nabycia sprawozdanie finansowe, wraz ze sprawozdaniem z badania, sporządzone na dzień bilansowy przypadający niewcześniej niż 15 miesięcy przed datą rozpoczęcia oferty obligacji.”</w:t>
      </w:r>
      <w:r w:rsidR="00FC73E8">
        <w:t>;</w:t>
      </w:r>
    </w:p>
    <w:p w14:paraId="5B6B71CB" w14:textId="3FC7D6D8" w:rsidR="00906211" w:rsidRPr="00906211" w:rsidRDefault="00906211" w:rsidP="00906211">
      <w:pPr>
        <w:pStyle w:val="PKTpunkt"/>
      </w:pPr>
      <w:r>
        <w:t>4</w:t>
      </w:r>
      <w:r w:rsidRPr="00906211">
        <w:t>)</w:t>
      </w:r>
      <w:r w:rsidRPr="00906211">
        <w:tab/>
        <w:t xml:space="preserve">w art. </w:t>
      </w:r>
      <w:r>
        <w:t>4</w:t>
      </w:r>
      <w:r w:rsidRPr="00906211">
        <w:t xml:space="preserve">5 </w:t>
      </w:r>
      <w:r w:rsidR="00FC73E8">
        <w:t xml:space="preserve">w </w:t>
      </w:r>
      <w:r w:rsidRPr="00906211">
        <w:t xml:space="preserve">ust. </w:t>
      </w:r>
      <w:r>
        <w:t>4</w:t>
      </w:r>
      <w:r w:rsidRPr="00906211">
        <w:t xml:space="preserve"> </w:t>
      </w:r>
      <w:r w:rsidR="00FC73E8" w:rsidRPr="00FC73E8">
        <w:t>po wyrazach „udostępniono prospekt” dodaje się wyrazy „albo memorandum</w:t>
      </w:r>
      <w:r w:rsidR="00915E5F">
        <w:t xml:space="preserve"> informacyjne, o którym mowa w art. 37b ust. 1 ustawy </w:t>
      </w:r>
      <w:r w:rsidR="00792CBE" w:rsidRPr="00792CBE">
        <w:t>z dnia 29 lipca 2005 r. o ofercie publicznej i warunkach wprowadzania instrumentów finansowych do zorganizowanego systemu obrotu oraz o spółkach publicznych</w:t>
      </w:r>
      <w:r w:rsidR="00FC73E8" w:rsidRPr="00FC73E8">
        <w:t>”.</w:t>
      </w:r>
    </w:p>
    <w:p w14:paraId="7B3DCAF9" w14:textId="7C1B6C76" w:rsidR="00087432" w:rsidRDefault="00087432" w:rsidP="00087432">
      <w:pPr>
        <w:pStyle w:val="ARTartustawynprozporzdzenia"/>
      </w:pPr>
      <w:r w:rsidRPr="0023309E">
        <w:rPr>
          <w:rStyle w:val="Ppogrubienie"/>
        </w:rPr>
        <w:t>Art.</w:t>
      </w:r>
      <w:r w:rsidR="000924BF">
        <w:rPr>
          <w:rStyle w:val="Ppogrubienie"/>
        </w:rPr>
        <w:t> </w:t>
      </w:r>
      <w:r w:rsidR="0096528D">
        <w:rPr>
          <w:rStyle w:val="Ppogrubienie"/>
        </w:rPr>
        <w:t>11</w:t>
      </w:r>
      <w:r w:rsidRPr="0023309E">
        <w:rPr>
          <w:rStyle w:val="Ppogrubienie"/>
        </w:rPr>
        <w:t>.</w:t>
      </w:r>
      <w:r>
        <w:rPr>
          <w:rStyle w:val="Ppogrubienie"/>
        </w:rPr>
        <w:t> </w:t>
      </w:r>
      <w:r>
        <w:t>Do nabycia lub objęcia akcji spółki prowadzącej rynek regulowany</w:t>
      </w:r>
      <w:r w:rsidR="00447057">
        <w:t>,</w:t>
      </w:r>
      <w:r>
        <w:t xml:space="preserve"> w przypadku gdy przed dniem wejścia w życie </w:t>
      </w:r>
      <w:r w:rsidR="00447057">
        <w:t xml:space="preserve">niniejszej </w:t>
      </w:r>
      <w:r>
        <w:t xml:space="preserve">ustawy dokonano zawiadomienia Komisji Nadzoru Finansowego, o którym mowa w art. 24 ust. 1 ustawy zmienianej w art. </w:t>
      </w:r>
      <w:r w:rsidR="002F0E40">
        <w:t>6</w:t>
      </w:r>
      <w:r>
        <w:t>, w brzmieniu dotychczasowym, stosuje się przepisy dotychczasowe.</w:t>
      </w:r>
    </w:p>
    <w:p w14:paraId="3EE1F6BD" w14:textId="10E1E6FC" w:rsidR="00EF49B7" w:rsidRDefault="00EF49B7" w:rsidP="00EF49B7">
      <w:pPr>
        <w:pStyle w:val="ARTartustawynprozporzdzenia"/>
      </w:pPr>
      <w:bookmarkStart w:id="39" w:name="_Hlk224658165"/>
      <w:r w:rsidRPr="004F2C9A">
        <w:rPr>
          <w:rStyle w:val="Ppogrubienie"/>
        </w:rPr>
        <w:t>Art. </w:t>
      </w:r>
      <w:r w:rsidR="00087432">
        <w:rPr>
          <w:rStyle w:val="Ppogrubienie"/>
        </w:rPr>
        <w:t>1</w:t>
      </w:r>
      <w:r w:rsidR="0096528D">
        <w:rPr>
          <w:rStyle w:val="Ppogrubienie"/>
        </w:rPr>
        <w:t>2</w:t>
      </w:r>
      <w:r w:rsidRPr="004F2C9A">
        <w:rPr>
          <w:rStyle w:val="Ppogrubienie"/>
        </w:rPr>
        <w:t>.</w:t>
      </w:r>
      <w:r w:rsidRPr="004F2C9A">
        <w:t> Do oceny powiadomienia, o który</w:t>
      </w:r>
      <w:r w:rsidR="00635F47">
        <w:t>m</w:t>
      </w:r>
      <w:r w:rsidRPr="004F2C9A">
        <w:t xml:space="preserve"> mowa w art. 31 ust. 2 rozporządzenia </w:t>
      </w:r>
      <w:r w:rsidRPr="00CF0FA6">
        <w:t>Parlamentu Europejskiego i Rady (UE) nr 648/2012 z dnia 4 lipca 2012 r. w sprawie instrumentów pochodnych będących przedmiotem obrotu poza rynkiem regulowanym, kontrahentów centralnych i repozytoriów transakcji (Dz.</w:t>
      </w:r>
      <w:r>
        <w:t xml:space="preserve"> </w:t>
      </w:r>
      <w:r w:rsidRPr="00CF0FA6">
        <w:t>Urz. UE L 201 z 27.07.2012, str. 1, z późn. zm.)</w:t>
      </w:r>
      <w:r w:rsidRPr="004F2C9A">
        <w:t xml:space="preserve">, otrzymanego </w:t>
      </w:r>
      <w:r>
        <w:t xml:space="preserve">przez </w:t>
      </w:r>
      <w:r w:rsidRPr="004F2C9A">
        <w:t>Komisj</w:t>
      </w:r>
      <w:r>
        <w:t>ę</w:t>
      </w:r>
      <w:r w:rsidRPr="004F2C9A">
        <w:t xml:space="preserve"> Nadzoru Finansowego przed dniem wejścia w życie </w:t>
      </w:r>
      <w:r w:rsidR="00874A7A">
        <w:t xml:space="preserve">niniejszej </w:t>
      </w:r>
      <w:r w:rsidRPr="004F2C9A">
        <w:t>ustawy, którego okres oceny nie mi</w:t>
      </w:r>
      <w:r>
        <w:t xml:space="preserve">nął </w:t>
      </w:r>
      <w:r w:rsidRPr="004F2C9A">
        <w:t xml:space="preserve">przed tym dniem, </w:t>
      </w:r>
      <w:r>
        <w:t xml:space="preserve">stosuje się </w:t>
      </w:r>
      <w:r w:rsidRPr="004F2C9A">
        <w:t xml:space="preserve">przepisy art. 47a ust. </w:t>
      </w:r>
      <w:r>
        <w:t xml:space="preserve">3 </w:t>
      </w:r>
      <w:r w:rsidRPr="004F2C9A">
        <w:t xml:space="preserve">ustawy zmienianej w art. </w:t>
      </w:r>
      <w:r w:rsidR="002F0E40">
        <w:t>6</w:t>
      </w:r>
      <w:r>
        <w:t>,</w:t>
      </w:r>
      <w:r w:rsidRPr="004F2C9A">
        <w:t xml:space="preserve"> w brzmieniu dotychczasowym.</w:t>
      </w:r>
    </w:p>
    <w:p w14:paraId="7DC37A63" w14:textId="4567131C" w:rsidR="00EF49B7" w:rsidRDefault="00EF49B7" w:rsidP="00EF49B7">
      <w:pPr>
        <w:pStyle w:val="ARTartustawynprozporzdzenia"/>
      </w:pPr>
      <w:r w:rsidRPr="003B5037">
        <w:rPr>
          <w:rStyle w:val="Ppogrubienie"/>
        </w:rPr>
        <w:t>Art.</w:t>
      </w:r>
      <w:r>
        <w:rPr>
          <w:rStyle w:val="Ppogrubienie"/>
        </w:rPr>
        <w:t> </w:t>
      </w:r>
      <w:r w:rsidRPr="003B5037">
        <w:rPr>
          <w:rStyle w:val="Ppogrubienie"/>
        </w:rPr>
        <w:t>1</w:t>
      </w:r>
      <w:r w:rsidR="0096528D">
        <w:rPr>
          <w:rStyle w:val="Ppogrubienie"/>
        </w:rPr>
        <w:t>3</w:t>
      </w:r>
      <w:r w:rsidRPr="003B5037">
        <w:rPr>
          <w:rStyle w:val="Ppogrubienie"/>
        </w:rPr>
        <w:t>.</w:t>
      </w:r>
      <w:r>
        <w:rPr>
          <w:rStyle w:val="Ppogrubienie"/>
        </w:rPr>
        <w:t> </w:t>
      </w:r>
      <w:r>
        <w:t xml:space="preserve">Do </w:t>
      </w:r>
      <w:r w:rsidRPr="003B5037">
        <w:t xml:space="preserve">materiałów analitycznych wytworzonych </w:t>
      </w:r>
      <w:r>
        <w:t xml:space="preserve">przed dniem </w:t>
      </w:r>
      <w:r w:rsidRPr="003B5037">
        <w:t xml:space="preserve">wejścia w życie </w:t>
      </w:r>
      <w:r w:rsidR="00874A7A">
        <w:t xml:space="preserve">niniejszej </w:t>
      </w:r>
      <w:r w:rsidRPr="003B5037">
        <w:t xml:space="preserve">ustawy </w:t>
      </w:r>
      <w:r>
        <w:t>stosuje się przepisy dotychczasowe.</w:t>
      </w:r>
    </w:p>
    <w:p w14:paraId="17993051" w14:textId="1E54F08A" w:rsidR="00A171ED" w:rsidRPr="00555E49" w:rsidRDefault="00555E49" w:rsidP="00555E49">
      <w:pPr>
        <w:pStyle w:val="ARTartustawynprozporzdzenia"/>
      </w:pPr>
      <w:r w:rsidRPr="00555E49">
        <w:rPr>
          <w:rStyle w:val="Ppogrubienie"/>
        </w:rPr>
        <w:t>Art. </w:t>
      </w:r>
      <w:r w:rsidR="00E31B9F">
        <w:rPr>
          <w:rStyle w:val="Ppogrubienie"/>
        </w:rPr>
        <w:t>1</w:t>
      </w:r>
      <w:r w:rsidR="0096528D">
        <w:rPr>
          <w:rStyle w:val="Ppogrubienie"/>
        </w:rPr>
        <w:t>4</w:t>
      </w:r>
      <w:r w:rsidRPr="00555E49">
        <w:rPr>
          <w:rStyle w:val="Ppogrubienie"/>
        </w:rPr>
        <w:t>.</w:t>
      </w:r>
      <w:r>
        <w:t> 1. </w:t>
      </w:r>
      <w:r w:rsidRPr="00555E49">
        <w:t xml:space="preserve">Do ofert publicznych </w:t>
      </w:r>
      <w:bookmarkStart w:id="40" w:name="_Hlk225156343"/>
      <w:r w:rsidRPr="00555E49">
        <w:t xml:space="preserve">papierów wartościowych </w:t>
      </w:r>
      <w:r w:rsidR="00202B6F">
        <w:t>rozpoczętych</w:t>
      </w:r>
      <w:r w:rsidRPr="00555E49">
        <w:t xml:space="preserve"> i niezakończonych przed dniem wejścia w życie niniejszej ustawy stosuje się przepisy dotychczasowe.</w:t>
      </w:r>
      <w:bookmarkEnd w:id="40"/>
    </w:p>
    <w:bookmarkEnd w:id="39"/>
    <w:p w14:paraId="1514220C" w14:textId="3B9CB008" w:rsidR="00A171ED" w:rsidRDefault="00102546" w:rsidP="00555E49">
      <w:pPr>
        <w:pStyle w:val="USTustnpkodeksu"/>
      </w:pPr>
      <w:r>
        <w:t>2</w:t>
      </w:r>
      <w:r w:rsidR="00555E49">
        <w:t>. </w:t>
      </w:r>
      <w:bookmarkStart w:id="41" w:name="_Hlk225157905"/>
      <w:r w:rsidR="00555E49" w:rsidRPr="00555E49">
        <w:t xml:space="preserve">Do postępowań w sprawie zatwierdzenia prospektu wszczętych i niezakończonych przed dniem wejścia w życie niniejszej ustawy stosuje się przepisy </w:t>
      </w:r>
      <w:r w:rsidR="00555E49">
        <w:t>art. 27 ust. 1a, ust. 2 pkt 1 i 2a</w:t>
      </w:r>
      <w:r w:rsidR="00555E49" w:rsidRPr="00555E49">
        <w:t xml:space="preserve"> ustawy zmienianej w art. </w:t>
      </w:r>
      <w:r w:rsidR="00F51420">
        <w:t>7</w:t>
      </w:r>
      <w:r w:rsidR="00D65FBC">
        <w:t>,</w:t>
      </w:r>
      <w:r w:rsidR="00555E49" w:rsidRPr="00555E49">
        <w:t xml:space="preserve"> w brzmieniu dotychczasowym.</w:t>
      </w:r>
    </w:p>
    <w:bookmarkEnd w:id="41"/>
    <w:p w14:paraId="5ED4B12C" w14:textId="609925F8" w:rsidR="00A171ED" w:rsidRDefault="004B4A0D" w:rsidP="00557083">
      <w:pPr>
        <w:pStyle w:val="ARTartustawynprozporzdzenia"/>
      </w:pPr>
      <w:r w:rsidRPr="00557083">
        <w:rPr>
          <w:rStyle w:val="Ppogrubienie"/>
        </w:rPr>
        <w:lastRenderedPageBreak/>
        <w:t>Art.</w:t>
      </w:r>
      <w:r w:rsidR="00557083">
        <w:rPr>
          <w:rStyle w:val="Ppogrubienie"/>
        </w:rPr>
        <w:t> </w:t>
      </w:r>
      <w:r w:rsidR="00EF49B7">
        <w:rPr>
          <w:rStyle w:val="Ppogrubienie"/>
        </w:rPr>
        <w:t>1</w:t>
      </w:r>
      <w:r w:rsidR="0096528D">
        <w:rPr>
          <w:rStyle w:val="Ppogrubienie"/>
        </w:rPr>
        <w:t>5</w:t>
      </w:r>
      <w:r w:rsidRPr="00557083">
        <w:rPr>
          <w:rStyle w:val="Ppogrubienie"/>
        </w:rPr>
        <w:t>.</w:t>
      </w:r>
      <w:r w:rsidR="00557083">
        <w:rPr>
          <w:rStyle w:val="Ppogrubienie"/>
        </w:rPr>
        <w:t> </w:t>
      </w:r>
      <w:r>
        <w:t xml:space="preserve">Do zawiadomień, o których mowa w art. 69 ust. 2 </w:t>
      </w:r>
      <w:r w:rsidR="009276C5">
        <w:t xml:space="preserve">ustawy zmienianej w art. </w:t>
      </w:r>
      <w:r w:rsidR="00F51420">
        <w:t>7</w:t>
      </w:r>
      <w:r w:rsidR="009276C5">
        <w:t xml:space="preserve">, </w:t>
      </w:r>
      <w:r w:rsidR="00D65FBC">
        <w:t xml:space="preserve">w brzmieniu dotychczasowym, </w:t>
      </w:r>
      <w:r w:rsidR="00A271F2">
        <w:t xml:space="preserve">których obowiązek </w:t>
      </w:r>
      <w:r w:rsidR="00202B6F">
        <w:t xml:space="preserve">dokonania </w:t>
      </w:r>
      <w:r w:rsidR="00A271F2">
        <w:t xml:space="preserve">powstał przed dniem wejścia w życie niniejszej ustawy </w:t>
      </w:r>
      <w:r w:rsidR="009276C5">
        <w:t xml:space="preserve">i </w:t>
      </w:r>
      <w:r w:rsidR="00A271F2">
        <w:t xml:space="preserve">które </w:t>
      </w:r>
      <w:r w:rsidR="009276C5">
        <w:t xml:space="preserve">nie </w:t>
      </w:r>
      <w:r w:rsidR="00A271F2">
        <w:t xml:space="preserve">zostały </w:t>
      </w:r>
      <w:r w:rsidR="009276C5">
        <w:t>przekazan</w:t>
      </w:r>
      <w:r w:rsidR="00A271F2">
        <w:t>e</w:t>
      </w:r>
      <w:r w:rsidR="009276C5">
        <w:t xml:space="preserve"> Komisji Nadzoru Finansowego lub spółce publicznej </w:t>
      </w:r>
      <w:r w:rsidR="00A271F2">
        <w:t xml:space="preserve">przed dniem wejścia w życie niniejszej </w:t>
      </w:r>
      <w:r w:rsidR="009276C5">
        <w:t>ustawy</w:t>
      </w:r>
      <w:r w:rsidR="00A271F2">
        <w:t>,</w:t>
      </w:r>
      <w:r w:rsidR="009276C5">
        <w:t xml:space="preserve"> stosuje się przepisy art. 69 ust. 2 ustawy zmienianej w art. </w:t>
      </w:r>
      <w:r w:rsidR="00F51420">
        <w:t>7</w:t>
      </w:r>
      <w:r w:rsidR="00D65FBC">
        <w:t>,</w:t>
      </w:r>
      <w:r w:rsidR="009276C5">
        <w:t xml:space="preserve"> w brzmieniu dotychczasowym.</w:t>
      </w:r>
    </w:p>
    <w:p w14:paraId="3C3C35CA" w14:textId="5D60BF30" w:rsidR="003379FB" w:rsidRDefault="003379FB" w:rsidP="003379FB">
      <w:pPr>
        <w:pStyle w:val="ARTartustawynprozporzdzenia"/>
      </w:pPr>
      <w:bookmarkStart w:id="42" w:name="_Hlk225165588"/>
      <w:bookmarkStart w:id="43" w:name="_Hlk224721880"/>
      <w:r w:rsidRPr="007E74C0">
        <w:rPr>
          <w:rStyle w:val="Ppogrubienie"/>
        </w:rPr>
        <w:t>Art. </w:t>
      </w:r>
      <w:r w:rsidR="001642EF">
        <w:rPr>
          <w:rStyle w:val="Ppogrubienie"/>
        </w:rPr>
        <w:t>1</w:t>
      </w:r>
      <w:r w:rsidR="0096528D">
        <w:rPr>
          <w:rStyle w:val="Ppogrubienie"/>
        </w:rPr>
        <w:t>6</w:t>
      </w:r>
      <w:r w:rsidRPr="007E74C0">
        <w:rPr>
          <w:rStyle w:val="Ppogrubienie"/>
        </w:rPr>
        <w:t>.</w:t>
      </w:r>
      <w:r>
        <w:rPr>
          <w:rStyle w:val="Ppogrubienie"/>
        </w:rPr>
        <w:t> </w:t>
      </w:r>
      <w:bookmarkStart w:id="44" w:name="_Hlk225178630"/>
      <w:r w:rsidRPr="00F60835">
        <w:t xml:space="preserve">Do emisji obligacji zgodnie z art. 33 pkt 1 ustawy zmienianej w art. </w:t>
      </w:r>
      <w:r w:rsidR="002729C5">
        <w:t>10</w:t>
      </w:r>
      <w:r w:rsidR="004D0997" w:rsidRPr="00F60835">
        <w:t xml:space="preserve"> </w:t>
      </w:r>
      <w:r w:rsidRPr="00F60835">
        <w:t xml:space="preserve">rozpoczętych i niezakończonych przed dniem wejścia w życie </w:t>
      </w:r>
      <w:r>
        <w:t xml:space="preserve">niniejszej </w:t>
      </w:r>
      <w:r w:rsidRPr="00F60835">
        <w:t xml:space="preserve">ustawy stosuje </w:t>
      </w:r>
      <w:r>
        <w:t xml:space="preserve">się </w:t>
      </w:r>
      <w:r w:rsidRPr="00F60835">
        <w:t xml:space="preserve">przepis art. 34 ust. 2 ustawy zmienianej w art. </w:t>
      </w:r>
      <w:r w:rsidR="002729C5">
        <w:t>10</w:t>
      </w:r>
      <w:r w:rsidR="00D65FBC">
        <w:t>,</w:t>
      </w:r>
      <w:r w:rsidRPr="00F60835">
        <w:t xml:space="preserve"> w brzmieniu dotychczasowym.</w:t>
      </w:r>
      <w:bookmarkEnd w:id="44"/>
    </w:p>
    <w:p w14:paraId="7F57BA79" w14:textId="156D9085" w:rsidR="005428A7" w:rsidRDefault="005428A7" w:rsidP="003379FB">
      <w:pPr>
        <w:pStyle w:val="ARTartustawynprozporzdzenia"/>
      </w:pPr>
      <w:r w:rsidRPr="00795392">
        <w:rPr>
          <w:rStyle w:val="Ppogrubienie"/>
        </w:rPr>
        <w:t>Art.</w:t>
      </w:r>
      <w:r w:rsidR="00795392" w:rsidRPr="00795392">
        <w:rPr>
          <w:rStyle w:val="Ppogrubienie"/>
        </w:rPr>
        <w:t> </w:t>
      </w:r>
      <w:r w:rsidRPr="00795392">
        <w:rPr>
          <w:rStyle w:val="Ppogrubienie"/>
        </w:rPr>
        <w:t>1</w:t>
      </w:r>
      <w:r w:rsidR="0096528D">
        <w:rPr>
          <w:rStyle w:val="Ppogrubienie"/>
        </w:rPr>
        <w:t>7</w:t>
      </w:r>
      <w:r w:rsidRPr="00795392">
        <w:rPr>
          <w:rStyle w:val="Ppogrubienie"/>
        </w:rPr>
        <w:t>.</w:t>
      </w:r>
      <w:r w:rsidR="00795392">
        <w:t> </w:t>
      </w:r>
      <w:r w:rsidRPr="005428A7">
        <w:t xml:space="preserve">W przypadku emisji obligacji zgodnie z art. 33 pkt 1 ustawy zmienianej w art. </w:t>
      </w:r>
      <w:r w:rsidR="002729C5">
        <w:t>10</w:t>
      </w:r>
      <w:r w:rsidRPr="005428A7">
        <w:t xml:space="preserve">, dla której udostępniono memorandum informacyjne, o którym mowa w art. 37b </w:t>
      </w:r>
      <w:r>
        <w:t xml:space="preserve">ust. 1 </w:t>
      </w:r>
      <w:r w:rsidRPr="005428A7">
        <w:t xml:space="preserve">ustawy </w:t>
      </w:r>
      <w:r w:rsidR="001444B8">
        <w:t xml:space="preserve">zmienianej w art. </w:t>
      </w:r>
      <w:r w:rsidR="00F35C38">
        <w:t>7</w:t>
      </w:r>
      <w:r w:rsidR="001444B8">
        <w:t>, w brzmieniu dotychczasowym</w:t>
      </w:r>
      <w:r w:rsidRPr="005428A7">
        <w:t xml:space="preserve">, rozpoczętej i niezakończonej przed dniem wejścia w życie </w:t>
      </w:r>
      <w:r w:rsidR="0097526B">
        <w:t xml:space="preserve">niniejszej </w:t>
      </w:r>
      <w:r w:rsidRPr="005428A7">
        <w:t xml:space="preserve">ustawy, o niedojściu emisji do skutku emitent </w:t>
      </w:r>
      <w:r w:rsidR="008F1100">
        <w:t>zawiadamia</w:t>
      </w:r>
      <w:r w:rsidRPr="005428A7">
        <w:t xml:space="preserve"> w sposób, o którym mowa w art. 45 ust. 3 ustawy zmienianej w art. </w:t>
      </w:r>
      <w:r w:rsidR="002729C5">
        <w:t>10</w:t>
      </w:r>
      <w:r w:rsidRPr="005428A7">
        <w:t>.</w:t>
      </w:r>
    </w:p>
    <w:p w14:paraId="447B198E" w14:textId="31CFDDBB" w:rsidR="00015BF3" w:rsidRDefault="00196D06" w:rsidP="00111734">
      <w:pPr>
        <w:pStyle w:val="ARTartustawynprozporzdzenia"/>
      </w:pPr>
      <w:bookmarkStart w:id="45" w:name="_Hlk224642290"/>
      <w:bookmarkEnd w:id="42"/>
      <w:bookmarkEnd w:id="43"/>
      <w:r w:rsidRPr="005F5AE8">
        <w:rPr>
          <w:rStyle w:val="Ppogrubienie"/>
        </w:rPr>
        <w:t>Art.</w:t>
      </w:r>
      <w:r w:rsidR="00F7725C">
        <w:rPr>
          <w:rStyle w:val="Ppogrubienie"/>
        </w:rPr>
        <w:t> </w:t>
      </w:r>
      <w:r w:rsidR="00B238A2">
        <w:rPr>
          <w:rStyle w:val="Ppogrubienie"/>
        </w:rPr>
        <w:t>18</w:t>
      </w:r>
      <w:r w:rsidRPr="005F5AE8">
        <w:rPr>
          <w:rStyle w:val="Ppogrubienie"/>
        </w:rPr>
        <w:t>.</w:t>
      </w:r>
      <w:r>
        <w:t> </w:t>
      </w:r>
      <w:bookmarkStart w:id="46" w:name="_Hlk224573685"/>
      <w:bookmarkEnd w:id="45"/>
      <w:r w:rsidR="00015BF3" w:rsidRPr="009D03AB">
        <w:t xml:space="preserve">Dotychczasowe przepisy wykonawcze wydane na podstawie art. 17 ust. 1 pkt </w:t>
      </w:r>
      <w:r w:rsidR="00B33FD2">
        <w:t>1</w:t>
      </w:r>
      <w:r w:rsidR="00015BF3">
        <w:t xml:space="preserve"> </w:t>
      </w:r>
      <w:r w:rsidR="000872AD">
        <w:t xml:space="preserve">i 3 </w:t>
      </w:r>
      <w:r w:rsidR="004702C3">
        <w:t xml:space="preserve">oraz art. 94 ust. 1 pkt 1 </w:t>
      </w:r>
      <w:r w:rsidR="00015BF3" w:rsidRPr="009D03AB">
        <w:t xml:space="preserve">ustawy zmienianej w art. </w:t>
      </w:r>
      <w:r w:rsidR="002F0E40">
        <w:t>6</w:t>
      </w:r>
      <w:r w:rsidR="004D0997" w:rsidRPr="009D03AB">
        <w:t xml:space="preserve"> </w:t>
      </w:r>
      <w:r w:rsidR="00015BF3">
        <w:t>tracą moc</w:t>
      </w:r>
      <w:r w:rsidR="00B33FD2">
        <w:t xml:space="preserve"> z dniem wejścia w życie przepisów wykonawczych wydanych na podstawie </w:t>
      </w:r>
      <w:r w:rsidR="004702C3">
        <w:t xml:space="preserve">odpowiednio </w:t>
      </w:r>
      <w:r w:rsidR="00B33FD2">
        <w:t xml:space="preserve">art. 17 ust. 1 pkt 1 </w:t>
      </w:r>
      <w:r w:rsidR="000872AD">
        <w:t xml:space="preserve">i 3 oraz </w:t>
      </w:r>
      <w:r w:rsidR="004702C3">
        <w:t xml:space="preserve">art. 94 ust. 1 pkt 1 </w:t>
      </w:r>
      <w:r w:rsidR="00B33FD2">
        <w:t>ustawy zmienianej w art. 6, w brzmieniu nadanym niniejsz</w:t>
      </w:r>
      <w:r w:rsidR="00966D5A">
        <w:t>ą</w:t>
      </w:r>
      <w:r w:rsidR="00B33FD2">
        <w:t xml:space="preserve"> ustawą, jedna</w:t>
      </w:r>
      <w:r w:rsidR="000B2CFB">
        <w:t>k</w:t>
      </w:r>
      <w:r w:rsidR="00B33FD2">
        <w:t xml:space="preserve"> niepóźniej niż po upływie 12 miesięcy od dnia wejścia w życie niniejszej ustawy</w:t>
      </w:r>
      <w:r w:rsidR="00861BFA">
        <w:t>.</w:t>
      </w:r>
    </w:p>
    <w:p w14:paraId="75A51DEE" w14:textId="27DE1225" w:rsidR="0052234F" w:rsidRDefault="009924E3" w:rsidP="005866C4">
      <w:pPr>
        <w:pStyle w:val="ARTartustawynprozporzdzenia"/>
      </w:pPr>
      <w:r w:rsidRPr="00F7725C">
        <w:rPr>
          <w:rStyle w:val="Ppogrubienie"/>
        </w:rPr>
        <w:t>Art.</w:t>
      </w:r>
      <w:r w:rsidR="00F7725C" w:rsidRPr="00F7725C">
        <w:rPr>
          <w:rStyle w:val="Ppogrubienie"/>
        </w:rPr>
        <w:t> </w:t>
      </w:r>
      <w:r w:rsidR="00B238A2">
        <w:rPr>
          <w:rStyle w:val="Ppogrubienie"/>
        </w:rPr>
        <w:t>19</w:t>
      </w:r>
      <w:r w:rsidRPr="00F7725C">
        <w:rPr>
          <w:rStyle w:val="Ppogrubienie"/>
        </w:rPr>
        <w:t>.</w:t>
      </w:r>
      <w:r w:rsidR="000672AA">
        <w:t> </w:t>
      </w:r>
      <w:r w:rsidR="00015BF3" w:rsidRPr="009D03AB">
        <w:t xml:space="preserve">Dotychczasowe przepisy </w:t>
      </w:r>
      <w:r w:rsidR="00015BF3">
        <w:t xml:space="preserve">wykonawcze </w:t>
      </w:r>
      <w:r w:rsidR="00015BF3" w:rsidRPr="009D03AB">
        <w:t xml:space="preserve">wydane na podstawie </w:t>
      </w:r>
      <w:r w:rsidR="004F175F">
        <w:t xml:space="preserve">art. 55 pkt 1 oraz </w:t>
      </w:r>
      <w:r w:rsidR="00015BF3" w:rsidRPr="009D03AB">
        <w:t xml:space="preserve">art. 60 ust. 2 ustawy zmienianej w art. </w:t>
      </w:r>
      <w:r w:rsidR="00F51420">
        <w:t>7</w:t>
      </w:r>
      <w:r w:rsidR="0000087D" w:rsidRPr="009D03AB">
        <w:t xml:space="preserve"> </w:t>
      </w:r>
      <w:r w:rsidR="00015BF3">
        <w:t xml:space="preserve">tracą </w:t>
      </w:r>
      <w:r w:rsidR="00015BF3" w:rsidRPr="009D03AB">
        <w:t xml:space="preserve">moc </w:t>
      </w:r>
      <w:r w:rsidR="00015BF3">
        <w:t xml:space="preserve">z dniem </w:t>
      </w:r>
      <w:r w:rsidR="00015BF3" w:rsidRPr="009D03AB">
        <w:t xml:space="preserve">wejścia </w:t>
      </w:r>
      <w:r w:rsidR="00015BF3">
        <w:t xml:space="preserve">w życie </w:t>
      </w:r>
      <w:bookmarkStart w:id="47" w:name="_Hlk225174720"/>
      <w:r w:rsidR="00015BF3" w:rsidRPr="009D03AB">
        <w:t xml:space="preserve">przepisów wykonawczych wydanych na podstawie </w:t>
      </w:r>
      <w:r w:rsidR="004F175F">
        <w:t xml:space="preserve">odpowiednio art. 55 pkt 1 i </w:t>
      </w:r>
      <w:r w:rsidR="00015BF3" w:rsidRPr="009D03AB">
        <w:t>art. 60 ust. 2</w:t>
      </w:r>
      <w:bookmarkEnd w:id="47"/>
      <w:r w:rsidR="00015BF3" w:rsidRPr="009D03AB">
        <w:t xml:space="preserve"> ustawy zmienianej w art. </w:t>
      </w:r>
      <w:r w:rsidR="00F51420">
        <w:t>7</w:t>
      </w:r>
      <w:r w:rsidR="00015BF3" w:rsidRPr="009D03AB">
        <w:t xml:space="preserve">, w brzmieniu nadanym niniejszą ustawą, </w:t>
      </w:r>
      <w:r w:rsidR="00015BF3">
        <w:t xml:space="preserve">jednak niepóźniej </w:t>
      </w:r>
      <w:r w:rsidR="00015BF3" w:rsidRPr="009D03AB">
        <w:t xml:space="preserve">niż </w:t>
      </w:r>
      <w:r w:rsidR="00015BF3">
        <w:t xml:space="preserve">po upływie </w:t>
      </w:r>
      <w:r w:rsidR="00015BF3" w:rsidRPr="009D03AB">
        <w:t>12 miesięcy od dnia wejścia w życie niniejszej ustawy.</w:t>
      </w:r>
    </w:p>
    <w:p w14:paraId="1EC31E4D" w14:textId="41368D23" w:rsidR="00430630" w:rsidRPr="00430630" w:rsidRDefault="00430630" w:rsidP="00430630">
      <w:pPr>
        <w:pStyle w:val="ARTartustawynprozporzdzenia"/>
        <w:rPr>
          <w:rStyle w:val="Ppogrubienie"/>
        </w:rPr>
      </w:pPr>
      <w:r w:rsidRPr="00430630">
        <w:rPr>
          <w:rStyle w:val="Ppogrubienie"/>
        </w:rPr>
        <w:t>Art. </w:t>
      </w:r>
      <w:r>
        <w:rPr>
          <w:rStyle w:val="Ppogrubienie"/>
        </w:rPr>
        <w:t>2</w:t>
      </w:r>
      <w:r w:rsidR="00B238A2">
        <w:rPr>
          <w:rStyle w:val="Ppogrubienie"/>
        </w:rPr>
        <w:t>0</w:t>
      </w:r>
      <w:r w:rsidRPr="00430630">
        <w:rPr>
          <w:rStyle w:val="Ppogrubienie"/>
        </w:rPr>
        <w:t>.</w:t>
      </w:r>
      <w:r w:rsidRPr="00430630">
        <w:t xml:space="preserve"> Spółka prowadząca rynek regulowany, o której mowa w art. 28 ust. 1 ustawy zmienianej w art. </w:t>
      </w:r>
      <w:r w:rsidR="002F0E40">
        <w:t>6</w:t>
      </w:r>
      <w:r w:rsidRPr="00430630">
        <w:t xml:space="preserve">, jest obowiązana dostosować regulamin rynku regulowanego do przepisów art. 28 ust. 2 ustawy zmienianej w art. </w:t>
      </w:r>
      <w:r w:rsidR="002F0E40">
        <w:t>6</w:t>
      </w:r>
      <w:r w:rsidRPr="00430630">
        <w:t>, w brzmieniu nadanym niniejszą ustawą, w terminie 12 miesięcy od dnia wejścia w życie niniejszej ustawy.</w:t>
      </w:r>
    </w:p>
    <w:p w14:paraId="51C94FD7" w14:textId="431CF3E9" w:rsidR="00111734" w:rsidRPr="009D03AB" w:rsidRDefault="00111734" w:rsidP="00111734">
      <w:pPr>
        <w:pStyle w:val="ARTartustawynprozporzdzenia"/>
      </w:pPr>
      <w:r w:rsidRPr="00111734">
        <w:rPr>
          <w:rStyle w:val="Ppogrubienie"/>
        </w:rPr>
        <w:t>Art.</w:t>
      </w:r>
      <w:r w:rsidR="000924BF">
        <w:rPr>
          <w:rStyle w:val="Ppogrubienie"/>
        </w:rPr>
        <w:t> </w:t>
      </w:r>
      <w:r w:rsidR="00A859DB">
        <w:rPr>
          <w:rStyle w:val="Ppogrubienie"/>
        </w:rPr>
        <w:t>2</w:t>
      </w:r>
      <w:r w:rsidR="00B238A2">
        <w:rPr>
          <w:rStyle w:val="Ppogrubienie"/>
        </w:rPr>
        <w:t>1</w:t>
      </w:r>
      <w:r w:rsidRPr="00111734">
        <w:rPr>
          <w:rStyle w:val="Ppogrubienie"/>
        </w:rPr>
        <w:t>.</w:t>
      </w:r>
      <w:r w:rsidR="00DA3085">
        <w:rPr>
          <w:rStyle w:val="Ppogrubienie"/>
        </w:rPr>
        <w:t> </w:t>
      </w:r>
      <w:r w:rsidRPr="00DA04DD">
        <w:t xml:space="preserve">Do dnia wejścia w życie przepisów wykonawczych wydanych na podstawie art. 60 ust. 2 ustawy zmienianej w art. </w:t>
      </w:r>
      <w:r w:rsidR="00F51420">
        <w:t>7</w:t>
      </w:r>
      <w:r w:rsidRPr="00DA04DD">
        <w:t>, w brzmieniu nadanym niniejszą ustawą, emitenci papierów wartościowych dopuszczonych</w:t>
      </w:r>
      <w:r>
        <w:t xml:space="preserve"> </w:t>
      </w:r>
      <w:r w:rsidRPr="00DA04DD">
        <w:t xml:space="preserve">wyłącznie do obrotu na rynku regulowanym niebędącym rynkiem oficjalnych notowań przekazują informacje bieżące i okresowe zgodnie </w:t>
      </w:r>
      <w:r w:rsidRPr="00DA04DD">
        <w:lastRenderedPageBreak/>
        <w:t xml:space="preserve">z postanowieniami regulaminów, o których mowa w art. 61 ustawy zmienianej w art. </w:t>
      </w:r>
      <w:r w:rsidR="00F51420">
        <w:t>7</w:t>
      </w:r>
      <w:r>
        <w:t>,</w:t>
      </w:r>
      <w:r w:rsidRPr="00DA04DD">
        <w:t xml:space="preserve"> w brzmieniu dotychczasowym</w:t>
      </w:r>
      <w:r w:rsidRPr="009D03AB">
        <w:t>.</w:t>
      </w:r>
    </w:p>
    <w:bookmarkEnd w:id="46"/>
    <w:p w14:paraId="0AE900D2" w14:textId="0329CFDA" w:rsidR="006369A6" w:rsidRDefault="000E7BE4" w:rsidP="00E47974">
      <w:pPr>
        <w:pStyle w:val="ARTartustawynprozporzdzenia"/>
      </w:pPr>
      <w:r w:rsidRPr="002B1282">
        <w:rPr>
          <w:rStyle w:val="Ppogrubienie"/>
        </w:rPr>
        <w:t>Art. </w:t>
      </w:r>
      <w:r w:rsidR="0087707B">
        <w:rPr>
          <w:rStyle w:val="Ppogrubienie"/>
        </w:rPr>
        <w:t>2</w:t>
      </w:r>
      <w:r w:rsidR="00B238A2">
        <w:rPr>
          <w:rStyle w:val="Ppogrubienie"/>
        </w:rPr>
        <w:t>2</w:t>
      </w:r>
      <w:r w:rsidRPr="009E1D50">
        <w:rPr>
          <w:rStyle w:val="Ppogrubienie"/>
        </w:rPr>
        <w:t>.</w:t>
      </w:r>
      <w:r>
        <w:t> </w:t>
      </w:r>
      <w:r w:rsidRPr="00B518F4">
        <w:t xml:space="preserve">Ustawa wchodzi w życie </w:t>
      </w:r>
      <w:r>
        <w:t>po upływie 14 dni od dnia ogłoszenia</w:t>
      </w:r>
      <w:r w:rsidR="00826BFA">
        <w:t xml:space="preserve">, z wyjątkiem art. </w:t>
      </w:r>
      <w:r w:rsidR="00351FD6">
        <w:t>6</w:t>
      </w:r>
      <w:r w:rsidR="0087707B">
        <w:t xml:space="preserve"> </w:t>
      </w:r>
      <w:r w:rsidR="00826BFA">
        <w:t xml:space="preserve">pkt </w:t>
      </w:r>
      <w:r w:rsidR="000F3D7E">
        <w:t>40</w:t>
      </w:r>
      <w:r w:rsidR="00826BFA">
        <w:t>, który wchodzi w życie z dniem 10 stycznia 2030 r</w:t>
      </w:r>
      <w:r>
        <w:t>.</w:t>
      </w:r>
    </w:p>
    <w:sectPr w:rsidR="006369A6"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DD4C4" w14:textId="77777777" w:rsidR="003024F1" w:rsidRDefault="003024F1">
      <w:r>
        <w:separator/>
      </w:r>
    </w:p>
  </w:endnote>
  <w:endnote w:type="continuationSeparator" w:id="0">
    <w:p w14:paraId="36786470" w14:textId="77777777" w:rsidR="003024F1" w:rsidRDefault="00302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557FE" w14:textId="77777777" w:rsidR="003024F1" w:rsidRDefault="003024F1">
      <w:r>
        <w:separator/>
      </w:r>
    </w:p>
  </w:footnote>
  <w:footnote w:type="continuationSeparator" w:id="0">
    <w:p w14:paraId="3D224357" w14:textId="77777777" w:rsidR="003024F1" w:rsidRDefault="003024F1">
      <w:r>
        <w:continuationSeparator/>
      </w:r>
    </w:p>
  </w:footnote>
  <w:footnote w:id="1">
    <w:p w14:paraId="1F5A4F47" w14:textId="4C41A1BE" w:rsidR="00801FD3" w:rsidRPr="00566F2C" w:rsidRDefault="00801FD3" w:rsidP="00795392">
      <w:pPr>
        <w:pStyle w:val="ODNONIKtreodnonika"/>
      </w:pPr>
      <w:r w:rsidRPr="00B518F4">
        <w:rPr>
          <w:rStyle w:val="Odwoanieprzypisudolnego"/>
        </w:rPr>
        <w:footnoteRef/>
      </w:r>
      <w:r w:rsidRPr="00B518F4">
        <w:rPr>
          <w:rStyle w:val="IGindeksgrny"/>
        </w:rPr>
        <w:t>)</w:t>
      </w:r>
      <w:r w:rsidRPr="00B518F4">
        <w:tab/>
        <w:t>Niniejsza ustawa</w:t>
      </w:r>
      <w:r w:rsidR="00895955">
        <w:t xml:space="preserve"> </w:t>
      </w:r>
      <w:r w:rsidRPr="00013254">
        <w:t xml:space="preserve">wdraża dyrektywę </w:t>
      </w:r>
      <w:r w:rsidRPr="00FF7270">
        <w:t>Parlamentu Europejskiego i Rady (UE) 2024/2811 z dnia 23 października 2024 r. w sprawie zmiany dyrektywy 2014/65/UE w celu zwiększenia atrakcyjności publicznych rynków kapitałowych w Unii dla spółek i ułatwienia małym i średnim przedsiębiorstwom dostępu do kapitału oraz uchylenia dyrektywy 2001/34/WE (</w:t>
      </w:r>
      <w:r w:rsidRPr="00566F2C">
        <w:t>Dz.</w:t>
      </w:r>
      <w:r>
        <w:t xml:space="preserve"> </w:t>
      </w:r>
      <w:r w:rsidRPr="00566F2C">
        <w:t>U</w:t>
      </w:r>
      <w:r>
        <w:t>rz</w:t>
      </w:r>
      <w:r w:rsidRPr="00566F2C">
        <w:t xml:space="preserve">. </w:t>
      </w:r>
      <w:r>
        <w:t xml:space="preserve">UE </w:t>
      </w:r>
      <w:r w:rsidRPr="00566F2C">
        <w:t>L 2024/2811</w:t>
      </w:r>
      <w:r>
        <w:t xml:space="preserve"> z</w:t>
      </w:r>
      <w:r w:rsidRPr="00566F2C">
        <w:t xml:space="preserve"> 14.11.2024)</w:t>
      </w:r>
      <w:r w:rsidR="00081ACC">
        <w:t>.</w:t>
      </w:r>
    </w:p>
  </w:footnote>
  <w:footnote w:id="2">
    <w:p w14:paraId="66A0167B" w14:textId="5DF2B4BC" w:rsidR="00801FD3" w:rsidRPr="00B518F4" w:rsidRDefault="00801FD3" w:rsidP="000E7BE4">
      <w:pPr>
        <w:pStyle w:val="ODNONIKtreodnonika"/>
      </w:pPr>
      <w:r w:rsidRPr="00B518F4">
        <w:rPr>
          <w:rStyle w:val="Odwoanieprzypisudolnego"/>
        </w:rPr>
        <w:footnoteRef/>
      </w:r>
      <w:r w:rsidRPr="00B518F4">
        <w:rPr>
          <w:rStyle w:val="IGindeksgrny"/>
        </w:rPr>
        <w:t>)</w:t>
      </w:r>
      <w:r w:rsidRPr="00B518F4">
        <w:tab/>
        <w:t xml:space="preserve">Niniejszą ustawą zmienia się </w:t>
      </w:r>
      <w:r>
        <w:t xml:space="preserve">ustawy: </w:t>
      </w:r>
      <w:r w:rsidR="00D93DD1">
        <w:t xml:space="preserve">ustawę </w:t>
      </w:r>
      <w:r w:rsidR="00D93DD1" w:rsidRPr="00D93DD1">
        <w:t>z dnia 29 sierpnia 1997 r. – Prawo bankowe</w:t>
      </w:r>
      <w:r w:rsidR="00D93DD1">
        <w:t xml:space="preserve">, </w:t>
      </w:r>
      <w:r w:rsidR="00630948">
        <w:t xml:space="preserve">ustawę z dnia 15 września 2000 r. </w:t>
      </w:r>
      <w:r w:rsidR="00746FD7">
        <w:t xml:space="preserve">– </w:t>
      </w:r>
      <w:r w:rsidR="00630948">
        <w:t xml:space="preserve">Kodeks spółek handlowych, </w:t>
      </w:r>
      <w:r w:rsidR="00D239FA">
        <w:t xml:space="preserve">ustawę z dnia 26 października 2000 r. o giełdach towarowych, </w:t>
      </w:r>
      <w:r w:rsidR="00630948">
        <w:t xml:space="preserve">ustawę z dnia 27 maja 2004 r. o funduszach inwestycyjnych i zarządzaniu alternatywnymi funduszami inwestycyjnymi, </w:t>
      </w:r>
      <w:r w:rsidRPr="007D2EAC">
        <w:t xml:space="preserve">ustawę z dnia 29 lipca 2005 r. o nadzorze nad rynkiem kapitałowym, </w:t>
      </w:r>
      <w:r w:rsidRPr="00BE64B0">
        <w:t>ustawę z dnia 29 lipca 2005 r. o obrocie instrumentami finansowymi,</w:t>
      </w:r>
      <w:r>
        <w:t xml:space="preserve"> </w:t>
      </w:r>
      <w:r w:rsidRPr="00BE64B0">
        <w:t xml:space="preserve">ustawę z dnia 29 lipca 2005 r. o ofercie publicznej i warunkach wprowadzania instrumentów finansowych do zorganizowanego systemu obrotu oraz o spółkach publicznych, </w:t>
      </w:r>
      <w:r>
        <w:t xml:space="preserve">ustawę </w:t>
      </w:r>
      <w:r w:rsidRPr="004C749A">
        <w:t xml:space="preserve">z dnia </w:t>
      </w:r>
      <w:r>
        <w:t xml:space="preserve">21 </w:t>
      </w:r>
      <w:r w:rsidRPr="004C749A">
        <w:t xml:space="preserve">lipca </w:t>
      </w:r>
      <w:r>
        <w:t xml:space="preserve">2006 </w:t>
      </w:r>
      <w:r w:rsidRPr="004C749A">
        <w:t xml:space="preserve">r. o nadzorze nad rynkiem </w:t>
      </w:r>
      <w:r>
        <w:t>finansowym</w:t>
      </w:r>
      <w:r w:rsidR="00D239FA">
        <w:t>, ustawę z dnia 17 lipca 2009 r. o systemie zarządzania emisjami gazów cieplarnianych i innych substancji</w:t>
      </w:r>
      <w:r>
        <w:t xml:space="preserve"> oraz ustawę </w:t>
      </w:r>
      <w:r w:rsidRPr="00B518F4">
        <w:t xml:space="preserve">z dnia </w:t>
      </w:r>
      <w:r>
        <w:t xml:space="preserve">15 stycznia 2015 r. </w:t>
      </w:r>
      <w:r w:rsidRPr="00B518F4">
        <w:t xml:space="preserve">o </w:t>
      </w:r>
      <w:r>
        <w:t>obligacjach.</w:t>
      </w:r>
    </w:p>
  </w:footnote>
  <w:footnote w:id="3">
    <w:p w14:paraId="53D75D96" w14:textId="76178DEC" w:rsidR="009551C6" w:rsidRDefault="009551C6" w:rsidP="009551C6">
      <w:pPr>
        <w:pStyle w:val="ODNONIKtreodnonika"/>
      </w:pPr>
      <w:r>
        <w:rPr>
          <w:rStyle w:val="Odwoanieprzypisudolnego"/>
        </w:rPr>
        <w:footnoteRef/>
      </w:r>
      <w:r w:rsidRPr="00FF7270">
        <w:rPr>
          <w:rStyle w:val="IGindeksgrny"/>
        </w:rPr>
        <w:t>)</w:t>
      </w:r>
      <w:r>
        <w:tab/>
      </w:r>
      <w:r w:rsidRPr="00FF7270">
        <w:t xml:space="preserve">Zmiany tekstu jednolitego wymienionej ustawy zostały ogłoszone w Dz. U. </w:t>
      </w:r>
      <w:r>
        <w:t xml:space="preserve">z 2026 r. poz. </w:t>
      </w:r>
      <w:r w:rsidRPr="0015322C">
        <w:t>176, 331, 340, 644</w:t>
      </w:r>
      <w:r>
        <w:t xml:space="preserve">, </w:t>
      </w:r>
      <w:r w:rsidRPr="0015322C">
        <w:t>846</w:t>
      </w:r>
      <w:r>
        <w:t xml:space="preserve"> i 1206.</w:t>
      </w:r>
    </w:p>
  </w:footnote>
  <w:footnote w:id="4">
    <w:p w14:paraId="558C7201" w14:textId="3F7128AD" w:rsidR="00394763" w:rsidRPr="00394763" w:rsidRDefault="00394763" w:rsidP="00394763">
      <w:pPr>
        <w:pStyle w:val="ODNONIKtreodnonika"/>
      </w:pPr>
      <w:r>
        <w:rPr>
          <w:rStyle w:val="Odwoanieprzypisudolnego"/>
        </w:rPr>
        <w:footnoteRef/>
      </w:r>
      <w:r>
        <w:rPr>
          <w:rStyle w:val="IGindeksgrny"/>
        </w:rPr>
        <w:t>)</w:t>
      </w:r>
      <w:r>
        <w:tab/>
        <w:t>Zmiany tekstu jednolitego wymienionej ustawy zostały ogłoszone w Dz. U. z 2026 r. poz. 176, 484, 644, 846, 1074</w:t>
      </w:r>
      <w:r w:rsidR="002E0A0B">
        <w:t>,</w:t>
      </w:r>
      <w:r>
        <w:t xml:space="preserve"> 1098</w:t>
      </w:r>
      <w:r w:rsidR="002E0A0B">
        <w:t xml:space="preserve"> i 1206</w:t>
      </w:r>
      <w:r>
        <w:t>.</w:t>
      </w:r>
    </w:p>
  </w:footnote>
  <w:footnote w:id="5">
    <w:p w14:paraId="61FAD141" w14:textId="47D0BD5F" w:rsidR="001A28E5" w:rsidRPr="001A28E5" w:rsidRDefault="001A28E5" w:rsidP="00891FCF">
      <w:pPr>
        <w:pStyle w:val="ODNONIKtreodnonika"/>
      </w:pPr>
      <w:r>
        <w:rPr>
          <w:rStyle w:val="Odwoanieprzypisudolnego"/>
        </w:rPr>
        <w:footnoteRef/>
      </w:r>
      <w:r>
        <w:rPr>
          <w:rStyle w:val="IGindeksgrny"/>
        </w:rPr>
        <w:t>)</w:t>
      </w:r>
      <w:r>
        <w:tab/>
        <w:t>Zmiany tekstu jednolitego wymienionej ustawy zostały ogłoszone w Dz. U. z 202</w:t>
      </w:r>
      <w:r w:rsidR="00A353D9">
        <w:t>4</w:t>
      </w:r>
      <w:r w:rsidR="00162F1A">
        <w:t xml:space="preserve"> r.</w:t>
      </w:r>
      <w:r>
        <w:t xml:space="preserve"> poz.</w:t>
      </w:r>
      <w:r w:rsidRPr="001A28E5">
        <w:t xml:space="preserve"> 1222, z 2025 r. poz. 146 i 1069 oraz z 2026 r. poz. 340</w:t>
      </w:r>
      <w:r w:rsidR="00A267F9">
        <w:t>,</w:t>
      </w:r>
      <w:r w:rsidRPr="001A28E5">
        <w:t xml:space="preserve"> 644</w:t>
      </w:r>
      <w:r w:rsidR="007831D2">
        <w:t xml:space="preserve"> i 1206.</w:t>
      </w:r>
    </w:p>
  </w:footnote>
  <w:footnote w:id="6">
    <w:p w14:paraId="06023B4A" w14:textId="00AC8BA1" w:rsidR="00801FD3" w:rsidRDefault="00801FD3" w:rsidP="00963845">
      <w:pPr>
        <w:pStyle w:val="ODNONIKtreodnonika"/>
      </w:pPr>
      <w:r>
        <w:rPr>
          <w:rStyle w:val="Odwoanieprzypisudolnego"/>
        </w:rPr>
        <w:footnoteRef/>
      </w:r>
      <w:r w:rsidRPr="00FF7270">
        <w:rPr>
          <w:rStyle w:val="IGindeksgrny"/>
        </w:rPr>
        <w:t>)</w:t>
      </w:r>
      <w:r>
        <w:tab/>
      </w:r>
      <w:r w:rsidRPr="00FF7270">
        <w:t>Zmiany tekstu jednolitego wymienionej ustawy zostały ogłoszone w Dz. U. z 2024 r. poz. 1863</w:t>
      </w:r>
      <w:r>
        <w:t>,</w:t>
      </w:r>
      <w:r w:rsidRPr="00FF7270">
        <w:t xml:space="preserve"> z 2025 r. poz. 146, 820, 923, 1014, 1069, 1216 i 1556</w:t>
      </w:r>
      <w:r>
        <w:t xml:space="preserve"> oraz z 2026 r. poz. 176, 340</w:t>
      </w:r>
      <w:r w:rsidR="00A70504">
        <w:t xml:space="preserve">, </w:t>
      </w:r>
      <w:r>
        <w:t>484</w:t>
      </w:r>
      <w:r w:rsidR="00D64B48">
        <w:t>,</w:t>
      </w:r>
      <w:r w:rsidR="00A70504">
        <w:t xml:space="preserve"> 644</w:t>
      </w:r>
      <w:r w:rsidR="00A267F9">
        <w:t>,</w:t>
      </w:r>
      <w:r w:rsidR="00D64B48">
        <w:t xml:space="preserve"> 846</w:t>
      </w:r>
      <w:r w:rsidR="00A267F9">
        <w:t>, 1074, 1098 i 1206</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B44F" w14:textId="67AD6569" w:rsidR="00801FD3" w:rsidRPr="00B371CC" w:rsidRDefault="00801FD3" w:rsidP="00B371CC">
    <w:pPr>
      <w:pStyle w:val="Nagwek"/>
      <w:jc w:val="center"/>
    </w:pPr>
    <w:r>
      <w:t xml:space="preserve">– </w:t>
    </w:r>
    <w:r>
      <w:fldChar w:fldCharType="begin"/>
    </w:r>
    <w:r>
      <w:instrText xml:space="preserve"> PAGE  \* MERGEFORMAT </w:instrText>
    </w:r>
    <w:r>
      <w:fldChar w:fldCharType="separate"/>
    </w:r>
    <w:r w:rsidR="003E386B">
      <w:rPr>
        <w:noProof/>
      </w:rPr>
      <w:t>36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0F85C00"/>
    <w:multiLevelType w:val="hybridMultilevel"/>
    <w:tmpl w:val="515499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69436608">
    <w:abstractNumId w:val="24"/>
  </w:num>
  <w:num w:numId="2" w16cid:durableId="1393192148">
    <w:abstractNumId w:val="23"/>
  </w:num>
  <w:num w:numId="3" w16cid:durableId="1633052097">
    <w:abstractNumId w:val="18"/>
  </w:num>
  <w:num w:numId="4" w16cid:durableId="1248538743">
    <w:abstractNumId w:val="36"/>
  </w:num>
  <w:num w:numId="5" w16cid:durableId="1024015773">
    <w:abstractNumId w:val="32"/>
  </w:num>
  <w:num w:numId="6" w16cid:durableId="425807257">
    <w:abstractNumId w:val="14"/>
  </w:num>
  <w:num w:numId="7" w16cid:durableId="1566135901">
    <w:abstractNumId w:val="10"/>
  </w:num>
  <w:num w:numId="8" w16cid:durableId="802314410">
    <w:abstractNumId w:val="15"/>
  </w:num>
  <w:num w:numId="9" w16cid:durableId="1984310679">
    <w:abstractNumId w:val="27"/>
  </w:num>
  <w:num w:numId="10" w16cid:durableId="1005060948">
    <w:abstractNumId w:val="16"/>
  </w:num>
  <w:num w:numId="11" w16cid:durableId="1269309311">
    <w:abstractNumId w:val="8"/>
  </w:num>
  <w:num w:numId="12" w16cid:durableId="1355106593">
    <w:abstractNumId w:val="3"/>
  </w:num>
  <w:num w:numId="13" w16cid:durableId="1605847821">
    <w:abstractNumId w:val="2"/>
  </w:num>
  <w:num w:numId="14" w16cid:durableId="1585531359">
    <w:abstractNumId w:val="1"/>
  </w:num>
  <w:num w:numId="15" w16cid:durableId="311762947">
    <w:abstractNumId w:val="0"/>
  </w:num>
  <w:num w:numId="16" w16cid:durableId="1862351596">
    <w:abstractNumId w:val="9"/>
  </w:num>
  <w:num w:numId="17" w16cid:durableId="791245697">
    <w:abstractNumId w:val="7"/>
  </w:num>
  <w:num w:numId="18" w16cid:durableId="1080982431">
    <w:abstractNumId w:val="6"/>
  </w:num>
  <w:num w:numId="19" w16cid:durableId="1343514230">
    <w:abstractNumId w:val="5"/>
  </w:num>
  <w:num w:numId="20" w16cid:durableId="1740135162">
    <w:abstractNumId w:val="4"/>
  </w:num>
  <w:num w:numId="21" w16cid:durableId="1237740263">
    <w:abstractNumId w:val="34"/>
  </w:num>
  <w:num w:numId="22" w16cid:durableId="1929149349">
    <w:abstractNumId w:val="26"/>
  </w:num>
  <w:num w:numId="23" w16cid:durableId="993215212">
    <w:abstractNumId w:val="37"/>
  </w:num>
  <w:num w:numId="24" w16cid:durableId="1704866419">
    <w:abstractNumId w:val="33"/>
  </w:num>
  <w:num w:numId="25" w16cid:durableId="2018847189">
    <w:abstractNumId w:val="19"/>
  </w:num>
  <w:num w:numId="26" w16cid:durableId="1558322581">
    <w:abstractNumId w:val="11"/>
  </w:num>
  <w:num w:numId="27" w16cid:durableId="615214019">
    <w:abstractNumId w:val="31"/>
  </w:num>
  <w:num w:numId="28" w16cid:durableId="605700745">
    <w:abstractNumId w:val="20"/>
  </w:num>
  <w:num w:numId="29" w16cid:durableId="2124883074">
    <w:abstractNumId w:val="17"/>
  </w:num>
  <w:num w:numId="30" w16cid:durableId="706297625">
    <w:abstractNumId w:val="22"/>
  </w:num>
  <w:num w:numId="31" w16cid:durableId="1842427240">
    <w:abstractNumId w:val="28"/>
  </w:num>
  <w:num w:numId="32" w16cid:durableId="290399440">
    <w:abstractNumId w:val="25"/>
  </w:num>
  <w:num w:numId="33" w16cid:durableId="287665205">
    <w:abstractNumId w:val="13"/>
  </w:num>
  <w:num w:numId="34" w16cid:durableId="286669031">
    <w:abstractNumId w:val="30"/>
  </w:num>
  <w:num w:numId="35" w16cid:durableId="2107116730">
    <w:abstractNumId w:val="29"/>
  </w:num>
  <w:num w:numId="36" w16cid:durableId="216742762">
    <w:abstractNumId w:val="21"/>
  </w:num>
  <w:num w:numId="37" w16cid:durableId="2010525772">
    <w:abstractNumId w:val="35"/>
  </w:num>
  <w:num w:numId="38" w16cid:durableId="6379591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BE4"/>
    <w:rsid w:val="0000087D"/>
    <w:rsid w:val="000012DA"/>
    <w:rsid w:val="0000246E"/>
    <w:rsid w:val="00002DD9"/>
    <w:rsid w:val="00003201"/>
    <w:rsid w:val="00003862"/>
    <w:rsid w:val="000040EE"/>
    <w:rsid w:val="00004A1B"/>
    <w:rsid w:val="00005785"/>
    <w:rsid w:val="000104C1"/>
    <w:rsid w:val="00010526"/>
    <w:rsid w:val="000127CC"/>
    <w:rsid w:val="000128C9"/>
    <w:rsid w:val="00012A35"/>
    <w:rsid w:val="00013C8B"/>
    <w:rsid w:val="000158B5"/>
    <w:rsid w:val="00015BF3"/>
    <w:rsid w:val="00015C24"/>
    <w:rsid w:val="00015CB9"/>
    <w:rsid w:val="00016099"/>
    <w:rsid w:val="00016AC8"/>
    <w:rsid w:val="00016D0B"/>
    <w:rsid w:val="000170DD"/>
    <w:rsid w:val="000172B7"/>
    <w:rsid w:val="00017DC2"/>
    <w:rsid w:val="00021522"/>
    <w:rsid w:val="00021A90"/>
    <w:rsid w:val="00021C03"/>
    <w:rsid w:val="00021C80"/>
    <w:rsid w:val="00023471"/>
    <w:rsid w:val="00023F13"/>
    <w:rsid w:val="000243FD"/>
    <w:rsid w:val="00026153"/>
    <w:rsid w:val="00026940"/>
    <w:rsid w:val="00027942"/>
    <w:rsid w:val="00030634"/>
    <w:rsid w:val="0003101B"/>
    <w:rsid w:val="000319C1"/>
    <w:rsid w:val="00031A8B"/>
    <w:rsid w:val="00031B02"/>
    <w:rsid w:val="00031BCA"/>
    <w:rsid w:val="00032CB4"/>
    <w:rsid w:val="00032E22"/>
    <w:rsid w:val="000330FA"/>
    <w:rsid w:val="0003362F"/>
    <w:rsid w:val="00035331"/>
    <w:rsid w:val="000359E8"/>
    <w:rsid w:val="00035C46"/>
    <w:rsid w:val="0003633C"/>
    <w:rsid w:val="00036B63"/>
    <w:rsid w:val="0003788E"/>
    <w:rsid w:val="00037E1A"/>
    <w:rsid w:val="00041676"/>
    <w:rsid w:val="00042198"/>
    <w:rsid w:val="00043495"/>
    <w:rsid w:val="00043885"/>
    <w:rsid w:val="00044EA5"/>
    <w:rsid w:val="000455EB"/>
    <w:rsid w:val="0004605C"/>
    <w:rsid w:val="000461BE"/>
    <w:rsid w:val="00046A75"/>
    <w:rsid w:val="0004700F"/>
    <w:rsid w:val="00047312"/>
    <w:rsid w:val="00047888"/>
    <w:rsid w:val="000508BD"/>
    <w:rsid w:val="00051117"/>
    <w:rsid w:val="00051207"/>
    <w:rsid w:val="000517AB"/>
    <w:rsid w:val="00051ACF"/>
    <w:rsid w:val="00051EE3"/>
    <w:rsid w:val="0005339C"/>
    <w:rsid w:val="0005571B"/>
    <w:rsid w:val="00055E6A"/>
    <w:rsid w:val="00057A21"/>
    <w:rsid w:val="00057AB3"/>
    <w:rsid w:val="00057F3D"/>
    <w:rsid w:val="00060076"/>
    <w:rsid w:val="00060432"/>
    <w:rsid w:val="00060D87"/>
    <w:rsid w:val="000615A5"/>
    <w:rsid w:val="00061D25"/>
    <w:rsid w:val="0006297F"/>
    <w:rsid w:val="000637AF"/>
    <w:rsid w:val="00064E4C"/>
    <w:rsid w:val="0006546C"/>
    <w:rsid w:val="00066901"/>
    <w:rsid w:val="000672AA"/>
    <w:rsid w:val="00067790"/>
    <w:rsid w:val="00071520"/>
    <w:rsid w:val="00071BEE"/>
    <w:rsid w:val="0007253C"/>
    <w:rsid w:val="000736CD"/>
    <w:rsid w:val="0007533B"/>
    <w:rsid w:val="0007545D"/>
    <w:rsid w:val="000760BF"/>
    <w:rsid w:val="0007613E"/>
    <w:rsid w:val="000768D7"/>
    <w:rsid w:val="00076BFC"/>
    <w:rsid w:val="00077863"/>
    <w:rsid w:val="00077B70"/>
    <w:rsid w:val="000814A7"/>
    <w:rsid w:val="00081ACC"/>
    <w:rsid w:val="00083CCA"/>
    <w:rsid w:val="0008429C"/>
    <w:rsid w:val="0008557B"/>
    <w:rsid w:val="000858A5"/>
    <w:rsid w:val="00085CE7"/>
    <w:rsid w:val="0008715F"/>
    <w:rsid w:val="0008716A"/>
    <w:rsid w:val="000872AD"/>
    <w:rsid w:val="00087432"/>
    <w:rsid w:val="000902F2"/>
    <w:rsid w:val="000906EE"/>
    <w:rsid w:val="00090823"/>
    <w:rsid w:val="00091BA2"/>
    <w:rsid w:val="00091BE7"/>
    <w:rsid w:val="00091D73"/>
    <w:rsid w:val="000924BF"/>
    <w:rsid w:val="00092629"/>
    <w:rsid w:val="00092AA8"/>
    <w:rsid w:val="000944EF"/>
    <w:rsid w:val="000948E4"/>
    <w:rsid w:val="0009732D"/>
    <w:rsid w:val="000973F0"/>
    <w:rsid w:val="00097821"/>
    <w:rsid w:val="000A1296"/>
    <w:rsid w:val="000A1B62"/>
    <w:rsid w:val="000A1C27"/>
    <w:rsid w:val="000A1DAD"/>
    <w:rsid w:val="000A2649"/>
    <w:rsid w:val="000A323B"/>
    <w:rsid w:val="000A369A"/>
    <w:rsid w:val="000B0591"/>
    <w:rsid w:val="000B069B"/>
    <w:rsid w:val="000B0DBE"/>
    <w:rsid w:val="000B282E"/>
    <w:rsid w:val="000B298D"/>
    <w:rsid w:val="000B2CFB"/>
    <w:rsid w:val="000B413F"/>
    <w:rsid w:val="000B48A3"/>
    <w:rsid w:val="000B561D"/>
    <w:rsid w:val="000B5B2D"/>
    <w:rsid w:val="000B5DCE"/>
    <w:rsid w:val="000B69A9"/>
    <w:rsid w:val="000C0128"/>
    <w:rsid w:val="000C05BA"/>
    <w:rsid w:val="000C0ADA"/>
    <w:rsid w:val="000C0B1B"/>
    <w:rsid w:val="000C0E8F"/>
    <w:rsid w:val="000C30C7"/>
    <w:rsid w:val="000C3331"/>
    <w:rsid w:val="000C4BC4"/>
    <w:rsid w:val="000C4F98"/>
    <w:rsid w:val="000D0110"/>
    <w:rsid w:val="000D0DBA"/>
    <w:rsid w:val="000D0EBE"/>
    <w:rsid w:val="000D1D54"/>
    <w:rsid w:val="000D2468"/>
    <w:rsid w:val="000D318A"/>
    <w:rsid w:val="000D3F50"/>
    <w:rsid w:val="000D43E8"/>
    <w:rsid w:val="000D615F"/>
    <w:rsid w:val="000D6173"/>
    <w:rsid w:val="000D64A9"/>
    <w:rsid w:val="000D6F83"/>
    <w:rsid w:val="000D754D"/>
    <w:rsid w:val="000D7722"/>
    <w:rsid w:val="000E02AA"/>
    <w:rsid w:val="000E241E"/>
    <w:rsid w:val="000E258B"/>
    <w:rsid w:val="000E25CC"/>
    <w:rsid w:val="000E2DFC"/>
    <w:rsid w:val="000E3694"/>
    <w:rsid w:val="000E490F"/>
    <w:rsid w:val="000E4BC7"/>
    <w:rsid w:val="000E5963"/>
    <w:rsid w:val="000E6241"/>
    <w:rsid w:val="000E7BE4"/>
    <w:rsid w:val="000F257E"/>
    <w:rsid w:val="000F2B29"/>
    <w:rsid w:val="000F2BE3"/>
    <w:rsid w:val="000F3D0D"/>
    <w:rsid w:val="000F3D7E"/>
    <w:rsid w:val="000F5E01"/>
    <w:rsid w:val="000F6ED4"/>
    <w:rsid w:val="000F7A6E"/>
    <w:rsid w:val="00102546"/>
    <w:rsid w:val="001042BA"/>
    <w:rsid w:val="0010559D"/>
    <w:rsid w:val="00105A19"/>
    <w:rsid w:val="00106D03"/>
    <w:rsid w:val="001075D7"/>
    <w:rsid w:val="00107BFD"/>
    <w:rsid w:val="00107F8A"/>
    <w:rsid w:val="00110465"/>
    <w:rsid w:val="00110628"/>
    <w:rsid w:val="001108C7"/>
    <w:rsid w:val="001110BF"/>
    <w:rsid w:val="00111734"/>
    <w:rsid w:val="001119C9"/>
    <w:rsid w:val="0011245A"/>
    <w:rsid w:val="00112C57"/>
    <w:rsid w:val="0011356C"/>
    <w:rsid w:val="0011493E"/>
    <w:rsid w:val="00115B72"/>
    <w:rsid w:val="001162FD"/>
    <w:rsid w:val="001209EC"/>
    <w:rsid w:val="00120A9E"/>
    <w:rsid w:val="00120FE5"/>
    <w:rsid w:val="001215C2"/>
    <w:rsid w:val="00122E07"/>
    <w:rsid w:val="001233C2"/>
    <w:rsid w:val="00124A6A"/>
    <w:rsid w:val="00124BAA"/>
    <w:rsid w:val="00125A9C"/>
    <w:rsid w:val="00126CB9"/>
    <w:rsid w:val="001270A2"/>
    <w:rsid w:val="00130D17"/>
    <w:rsid w:val="00131237"/>
    <w:rsid w:val="00131810"/>
    <w:rsid w:val="001329AC"/>
    <w:rsid w:val="00132AB3"/>
    <w:rsid w:val="001338B7"/>
    <w:rsid w:val="00134CA0"/>
    <w:rsid w:val="00136ECA"/>
    <w:rsid w:val="0014026F"/>
    <w:rsid w:val="00144080"/>
    <w:rsid w:val="001444B8"/>
    <w:rsid w:val="001459B0"/>
    <w:rsid w:val="00145D93"/>
    <w:rsid w:val="001465D1"/>
    <w:rsid w:val="00146823"/>
    <w:rsid w:val="0014748A"/>
    <w:rsid w:val="00147A47"/>
    <w:rsid w:val="00147AA1"/>
    <w:rsid w:val="0015151C"/>
    <w:rsid w:val="00151D52"/>
    <w:rsid w:val="00151D81"/>
    <w:rsid w:val="00151FE4"/>
    <w:rsid w:val="001520CF"/>
    <w:rsid w:val="00152998"/>
    <w:rsid w:val="0015322C"/>
    <w:rsid w:val="00153BFE"/>
    <w:rsid w:val="00154E88"/>
    <w:rsid w:val="00154FE4"/>
    <w:rsid w:val="00155C57"/>
    <w:rsid w:val="00156675"/>
    <w:rsid w:val="0015667C"/>
    <w:rsid w:val="00156F58"/>
    <w:rsid w:val="00157110"/>
    <w:rsid w:val="001571FA"/>
    <w:rsid w:val="0015742A"/>
    <w:rsid w:val="00157DA1"/>
    <w:rsid w:val="001608C3"/>
    <w:rsid w:val="00160B7B"/>
    <w:rsid w:val="00160F6B"/>
    <w:rsid w:val="00162327"/>
    <w:rsid w:val="00162F1A"/>
    <w:rsid w:val="00163147"/>
    <w:rsid w:val="00163850"/>
    <w:rsid w:val="001642EF"/>
    <w:rsid w:val="00164C57"/>
    <w:rsid w:val="00164C9D"/>
    <w:rsid w:val="00165BF1"/>
    <w:rsid w:val="00171617"/>
    <w:rsid w:val="00172F7A"/>
    <w:rsid w:val="00173150"/>
    <w:rsid w:val="00173390"/>
    <w:rsid w:val="001736F0"/>
    <w:rsid w:val="00173BB3"/>
    <w:rsid w:val="00173DD9"/>
    <w:rsid w:val="001740D0"/>
    <w:rsid w:val="00174D24"/>
    <w:rsid w:val="00174F2C"/>
    <w:rsid w:val="00180472"/>
    <w:rsid w:val="00180F2A"/>
    <w:rsid w:val="00182215"/>
    <w:rsid w:val="001829D4"/>
    <w:rsid w:val="001846AC"/>
    <w:rsid w:val="00184B91"/>
    <w:rsid w:val="00184D4A"/>
    <w:rsid w:val="00186EC1"/>
    <w:rsid w:val="00187A78"/>
    <w:rsid w:val="001903C3"/>
    <w:rsid w:val="001905B5"/>
    <w:rsid w:val="00190ED5"/>
    <w:rsid w:val="001912D3"/>
    <w:rsid w:val="001913FA"/>
    <w:rsid w:val="00191780"/>
    <w:rsid w:val="00191D4F"/>
    <w:rsid w:val="00191E1F"/>
    <w:rsid w:val="001923D3"/>
    <w:rsid w:val="00192FF7"/>
    <w:rsid w:val="00193A54"/>
    <w:rsid w:val="0019473B"/>
    <w:rsid w:val="00194BF2"/>
    <w:rsid w:val="001952B1"/>
    <w:rsid w:val="00196D06"/>
    <w:rsid w:val="00196D99"/>
    <w:rsid w:val="00196E39"/>
    <w:rsid w:val="00197649"/>
    <w:rsid w:val="00197965"/>
    <w:rsid w:val="001A0144"/>
    <w:rsid w:val="001A01FB"/>
    <w:rsid w:val="001A0DF6"/>
    <w:rsid w:val="001A10E9"/>
    <w:rsid w:val="001A183D"/>
    <w:rsid w:val="001A28E5"/>
    <w:rsid w:val="001A2B65"/>
    <w:rsid w:val="001A2EBE"/>
    <w:rsid w:val="001A2F39"/>
    <w:rsid w:val="001A3514"/>
    <w:rsid w:val="001A3C22"/>
    <w:rsid w:val="001A3CD3"/>
    <w:rsid w:val="001A3D75"/>
    <w:rsid w:val="001A43A7"/>
    <w:rsid w:val="001A5BEF"/>
    <w:rsid w:val="001A5FEF"/>
    <w:rsid w:val="001A6A6D"/>
    <w:rsid w:val="001A7145"/>
    <w:rsid w:val="001A7F15"/>
    <w:rsid w:val="001B14A9"/>
    <w:rsid w:val="001B257E"/>
    <w:rsid w:val="001B342E"/>
    <w:rsid w:val="001B578C"/>
    <w:rsid w:val="001B6157"/>
    <w:rsid w:val="001B6383"/>
    <w:rsid w:val="001B77B4"/>
    <w:rsid w:val="001B78FA"/>
    <w:rsid w:val="001C15B4"/>
    <w:rsid w:val="001C16B8"/>
    <w:rsid w:val="001C1832"/>
    <w:rsid w:val="001C188C"/>
    <w:rsid w:val="001C2D83"/>
    <w:rsid w:val="001D1783"/>
    <w:rsid w:val="001D2A32"/>
    <w:rsid w:val="001D36DE"/>
    <w:rsid w:val="001D381C"/>
    <w:rsid w:val="001D53CD"/>
    <w:rsid w:val="001D55A3"/>
    <w:rsid w:val="001D5AB8"/>
    <w:rsid w:val="001D5AF5"/>
    <w:rsid w:val="001E1E73"/>
    <w:rsid w:val="001E4E0C"/>
    <w:rsid w:val="001E526D"/>
    <w:rsid w:val="001E5655"/>
    <w:rsid w:val="001E6030"/>
    <w:rsid w:val="001E7744"/>
    <w:rsid w:val="001E79F6"/>
    <w:rsid w:val="001F14BE"/>
    <w:rsid w:val="001F1832"/>
    <w:rsid w:val="001F220F"/>
    <w:rsid w:val="001F25B3"/>
    <w:rsid w:val="001F3AC8"/>
    <w:rsid w:val="001F431F"/>
    <w:rsid w:val="001F546D"/>
    <w:rsid w:val="001F6509"/>
    <w:rsid w:val="001F6616"/>
    <w:rsid w:val="001F738B"/>
    <w:rsid w:val="00200B25"/>
    <w:rsid w:val="00200DFB"/>
    <w:rsid w:val="0020126F"/>
    <w:rsid w:val="00202B6F"/>
    <w:rsid w:val="00202BD4"/>
    <w:rsid w:val="002032B4"/>
    <w:rsid w:val="00204A23"/>
    <w:rsid w:val="00204A97"/>
    <w:rsid w:val="00205275"/>
    <w:rsid w:val="00206784"/>
    <w:rsid w:val="002101C6"/>
    <w:rsid w:val="002114EF"/>
    <w:rsid w:val="00213CDC"/>
    <w:rsid w:val="00215093"/>
    <w:rsid w:val="00215462"/>
    <w:rsid w:val="002156D0"/>
    <w:rsid w:val="002166AD"/>
    <w:rsid w:val="00216EFA"/>
    <w:rsid w:val="00217871"/>
    <w:rsid w:val="002215A5"/>
    <w:rsid w:val="0022196A"/>
    <w:rsid w:val="00221ED8"/>
    <w:rsid w:val="00222061"/>
    <w:rsid w:val="002223DA"/>
    <w:rsid w:val="0022254F"/>
    <w:rsid w:val="002231EA"/>
    <w:rsid w:val="00223FDF"/>
    <w:rsid w:val="0022566C"/>
    <w:rsid w:val="002260AC"/>
    <w:rsid w:val="002279C0"/>
    <w:rsid w:val="002300F0"/>
    <w:rsid w:val="0023309E"/>
    <w:rsid w:val="0023439D"/>
    <w:rsid w:val="002359E4"/>
    <w:rsid w:val="00235D4D"/>
    <w:rsid w:val="00236328"/>
    <w:rsid w:val="0023727E"/>
    <w:rsid w:val="00241B97"/>
    <w:rsid w:val="00242081"/>
    <w:rsid w:val="00243777"/>
    <w:rsid w:val="002441CD"/>
    <w:rsid w:val="00244E65"/>
    <w:rsid w:val="00245806"/>
    <w:rsid w:val="0024643D"/>
    <w:rsid w:val="002501A3"/>
    <w:rsid w:val="00251334"/>
    <w:rsid w:val="0025166C"/>
    <w:rsid w:val="00251F52"/>
    <w:rsid w:val="00253B68"/>
    <w:rsid w:val="002555D4"/>
    <w:rsid w:val="0026059F"/>
    <w:rsid w:val="00260D91"/>
    <w:rsid w:val="00261A16"/>
    <w:rsid w:val="00261BCC"/>
    <w:rsid w:val="00262F7D"/>
    <w:rsid w:val="00263522"/>
    <w:rsid w:val="00264EC6"/>
    <w:rsid w:val="00264F67"/>
    <w:rsid w:val="00265FFE"/>
    <w:rsid w:val="00266700"/>
    <w:rsid w:val="00270338"/>
    <w:rsid w:val="0027034A"/>
    <w:rsid w:val="00271013"/>
    <w:rsid w:val="0027293D"/>
    <w:rsid w:val="002729C5"/>
    <w:rsid w:val="00272B86"/>
    <w:rsid w:val="00273FE4"/>
    <w:rsid w:val="00274C65"/>
    <w:rsid w:val="00274F7A"/>
    <w:rsid w:val="00275528"/>
    <w:rsid w:val="002765B4"/>
    <w:rsid w:val="00276A94"/>
    <w:rsid w:val="00277036"/>
    <w:rsid w:val="00277E9B"/>
    <w:rsid w:val="00280FFE"/>
    <w:rsid w:val="00284B66"/>
    <w:rsid w:val="002851FE"/>
    <w:rsid w:val="00285B06"/>
    <w:rsid w:val="00286583"/>
    <w:rsid w:val="00292FC1"/>
    <w:rsid w:val="00293892"/>
    <w:rsid w:val="0029405D"/>
    <w:rsid w:val="00294604"/>
    <w:rsid w:val="00294768"/>
    <w:rsid w:val="00294824"/>
    <w:rsid w:val="00294FA6"/>
    <w:rsid w:val="00295A6F"/>
    <w:rsid w:val="0029684A"/>
    <w:rsid w:val="0029777C"/>
    <w:rsid w:val="002A035E"/>
    <w:rsid w:val="002A1754"/>
    <w:rsid w:val="002A20C4"/>
    <w:rsid w:val="002A24CB"/>
    <w:rsid w:val="002A3A63"/>
    <w:rsid w:val="002A3FD8"/>
    <w:rsid w:val="002A4DEE"/>
    <w:rsid w:val="002A570F"/>
    <w:rsid w:val="002A7292"/>
    <w:rsid w:val="002A7358"/>
    <w:rsid w:val="002A774B"/>
    <w:rsid w:val="002A7902"/>
    <w:rsid w:val="002A7D70"/>
    <w:rsid w:val="002B06B8"/>
    <w:rsid w:val="002B0F6B"/>
    <w:rsid w:val="002B2159"/>
    <w:rsid w:val="002B23B8"/>
    <w:rsid w:val="002B4429"/>
    <w:rsid w:val="002B6582"/>
    <w:rsid w:val="002B68A6"/>
    <w:rsid w:val="002B7E59"/>
    <w:rsid w:val="002B7FAF"/>
    <w:rsid w:val="002C16AF"/>
    <w:rsid w:val="002C27C6"/>
    <w:rsid w:val="002C3B6C"/>
    <w:rsid w:val="002C4122"/>
    <w:rsid w:val="002C412F"/>
    <w:rsid w:val="002C4F0F"/>
    <w:rsid w:val="002C54E8"/>
    <w:rsid w:val="002C586C"/>
    <w:rsid w:val="002C60A4"/>
    <w:rsid w:val="002D0C4F"/>
    <w:rsid w:val="002D1364"/>
    <w:rsid w:val="002D17CB"/>
    <w:rsid w:val="002D27AF"/>
    <w:rsid w:val="002D2D58"/>
    <w:rsid w:val="002D3361"/>
    <w:rsid w:val="002D3936"/>
    <w:rsid w:val="002D41C6"/>
    <w:rsid w:val="002D43F2"/>
    <w:rsid w:val="002D4D30"/>
    <w:rsid w:val="002D5000"/>
    <w:rsid w:val="002D598D"/>
    <w:rsid w:val="002D5CD0"/>
    <w:rsid w:val="002D6464"/>
    <w:rsid w:val="002D7188"/>
    <w:rsid w:val="002D7325"/>
    <w:rsid w:val="002D7B99"/>
    <w:rsid w:val="002E0A0B"/>
    <w:rsid w:val="002E1DE3"/>
    <w:rsid w:val="002E242B"/>
    <w:rsid w:val="002E2606"/>
    <w:rsid w:val="002E28A5"/>
    <w:rsid w:val="002E2AB6"/>
    <w:rsid w:val="002E36AC"/>
    <w:rsid w:val="002E3F34"/>
    <w:rsid w:val="002E41A4"/>
    <w:rsid w:val="002E5DFF"/>
    <w:rsid w:val="002E5F79"/>
    <w:rsid w:val="002E64FA"/>
    <w:rsid w:val="002E7B32"/>
    <w:rsid w:val="002F0A00"/>
    <w:rsid w:val="002F0A5E"/>
    <w:rsid w:val="002F0CFA"/>
    <w:rsid w:val="002F0E40"/>
    <w:rsid w:val="002F0FD9"/>
    <w:rsid w:val="002F297E"/>
    <w:rsid w:val="002F63DB"/>
    <w:rsid w:val="002F6565"/>
    <w:rsid w:val="002F669F"/>
    <w:rsid w:val="003000E4"/>
    <w:rsid w:val="003018C6"/>
    <w:rsid w:val="00301C97"/>
    <w:rsid w:val="00302046"/>
    <w:rsid w:val="003024F1"/>
    <w:rsid w:val="003043A8"/>
    <w:rsid w:val="00306448"/>
    <w:rsid w:val="00306F72"/>
    <w:rsid w:val="00307390"/>
    <w:rsid w:val="0031004C"/>
    <w:rsid w:val="003105F6"/>
    <w:rsid w:val="00311297"/>
    <w:rsid w:val="003113BE"/>
    <w:rsid w:val="003122CA"/>
    <w:rsid w:val="00312856"/>
    <w:rsid w:val="003148FD"/>
    <w:rsid w:val="00316A34"/>
    <w:rsid w:val="00316F5D"/>
    <w:rsid w:val="00317114"/>
    <w:rsid w:val="00321080"/>
    <w:rsid w:val="003212B4"/>
    <w:rsid w:val="00321EAC"/>
    <w:rsid w:val="003224D6"/>
    <w:rsid w:val="00322D45"/>
    <w:rsid w:val="00322E1C"/>
    <w:rsid w:val="00323571"/>
    <w:rsid w:val="00324851"/>
    <w:rsid w:val="0032569A"/>
    <w:rsid w:val="00325A1F"/>
    <w:rsid w:val="003268F9"/>
    <w:rsid w:val="00327657"/>
    <w:rsid w:val="00327C5D"/>
    <w:rsid w:val="00330BAF"/>
    <w:rsid w:val="00334E3A"/>
    <w:rsid w:val="003355A2"/>
    <w:rsid w:val="003361DD"/>
    <w:rsid w:val="00336244"/>
    <w:rsid w:val="003378FF"/>
    <w:rsid w:val="003379FB"/>
    <w:rsid w:val="00340995"/>
    <w:rsid w:val="00341A6A"/>
    <w:rsid w:val="00341DEA"/>
    <w:rsid w:val="00342B5D"/>
    <w:rsid w:val="00345B9C"/>
    <w:rsid w:val="003478AC"/>
    <w:rsid w:val="0035088D"/>
    <w:rsid w:val="00350897"/>
    <w:rsid w:val="00351FBC"/>
    <w:rsid w:val="00351FD6"/>
    <w:rsid w:val="00352853"/>
    <w:rsid w:val="00352DAE"/>
    <w:rsid w:val="00353268"/>
    <w:rsid w:val="00354361"/>
    <w:rsid w:val="00354EB9"/>
    <w:rsid w:val="0035710F"/>
    <w:rsid w:val="00357869"/>
    <w:rsid w:val="003579F3"/>
    <w:rsid w:val="003602AE"/>
    <w:rsid w:val="00360929"/>
    <w:rsid w:val="00360D0E"/>
    <w:rsid w:val="00364544"/>
    <w:rsid w:val="003647D5"/>
    <w:rsid w:val="00365EF7"/>
    <w:rsid w:val="003674B0"/>
    <w:rsid w:val="00367BBB"/>
    <w:rsid w:val="00367DEF"/>
    <w:rsid w:val="00367F91"/>
    <w:rsid w:val="00370DE3"/>
    <w:rsid w:val="00371640"/>
    <w:rsid w:val="00371DE1"/>
    <w:rsid w:val="00372A24"/>
    <w:rsid w:val="003742B3"/>
    <w:rsid w:val="003745EB"/>
    <w:rsid w:val="00375711"/>
    <w:rsid w:val="0037727C"/>
    <w:rsid w:val="0037760B"/>
    <w:rsid w:val="00377E56"/>
    <w:rsid w:val="00377E70"/>
    <w:rsid w:val="003802D4"/>
    <w:rsid w:val="00380904"/>
    <w:rsid w:val="00380C14"/>
    <w:rsid w:val="00381AD2"/>
    <w:rsid w:val="003823EE"/>
    <w:rsid w:val="00382960"/>
    <w:rsid w:val="003829A3"/>
    <w:rsid w:val="00383DB1"/>
    <w:rsid w:val="00383E30"/>
    <w:rsid w:val="003846F7"/>
    <w:rsid w:val="003851ED"/>
    <w:rsid w:val="0038580B"/>
    <w:rsid w:val="00385B39"/>
    <w:rsid w:val="00386785"/>
    <w:rsid w:val="00386B84"/>
    <w:rsid w:val="00386CC6"/>
    <w:rsid w:val="0039046C"/>
    <w:rsid w:val="00390C31"/>
    <w:rsid w:val="00390E89"/>
    <w:rsid w:val="00391B1A"/>
    <w:rsid w:val="00391BDF"/>
    <w:rsid w:val="0039252B"/>
    <w:rsid w:val="00392A8C"/>
    <w:rsid w:val="00393F70"/>
    <w:rsid w:val="00394423"/>
    <w:rsid w:val="00394763"/>
    <w:rsid w:val="00395F93"/>
    <w:rsid w:val="00396009"/>
    <w:rsid w:val="003964E3"/>
    <w:rsid w:val="00396942"/>
    <w:rsid w:val="00396B49"/>
    <w:rsid w:val="00396DF6"/>
    <w:rsid w:val="00396E3E"/>
    <w:rsid w:val="003A0C4E"/>
    <w:rsid w:val="003A2AD7"/>
    <w:rsid w:val="003A306E"/>
    <w:rsid w:val="003A3B2C"/>
    <w:rsid w:val="003A3CC3"/>
    <w:rsid w:val="003A4082"/>
    <w:rsid w:val="003A44F3"/>
    <w:rsid w:val="003A56EC"/>
    <w:rsid w:val="003A5C53"/>
    <w:rsid w:val="003A60DC"/>
    <w:rsid w:val="003A6A46"/>
    <w:rsid w:val="003A7462"/>
    <w:rsid w:val="003A776C"/>
    <w:rsid w:val="003A7804"/>
    <w:rsid w:val="003A7A63"/>
    <w:rsid w:val="003A7E4D"/>
    <w:rsid w:val="003B000C"/>
    <w:rsid w:val="003B053A"/>
    <w:rsid w:val="003B0F1D"/>
    <w:rsid w:val="003B2A74"/>
    <w:rsid w:val="003B304D"/>
    <w:rsid w:val="003B329B"/>
    <w:rsid w:val="003B3611"/>
    <w:rsid w:val="003B46F4"/>
    <w:rsid w:val="003B4A57"/>
    <w:rsid w:val="003B4F7C"/>
    <w:rsid w:val="003B5037"/>
    <w:rsid w:val="003B50C8"/>
    <w:rsid w:val="003B545E"/>
    <w:rsid w:val="003B59AD"/>
    <w:rsid w:val="003B6E8E"/>
    <w:rsid w:val="003C0AD9"/>
    <w:rsid w:val="003C0ED0"/>
    <w:rsid w:val="003C174D"/>
    <w:rsid w:val="003C1D49"/>
    <w:rsid w:val="003C35C4"/>
    <w:rsid w:val="003C5724"/>
    <w:rsid w:val="003C7B11"/>
    <w:rsid w:val="003D0E57"/>
    <w:rsid w:val="003D12C2"/>
    <w:rsid w:val="003D1C52"/>
    <w:rsid w:val="003D1C8C"/>
    <w:rsid w:val="003D31B9"/>
    <w:rsid w:val="003D35D2"/>
    <w:rsid w:val="003D3867"/>
    <w:rsid w:val="003D5719"/>
    <w:rsid w:val="003E0D1A"/>
    <w:rsid w:val="003E1DF5"/>
    <w:rsid w:val="003E2368"/>
    <w:rsid w:val="003E2DA3"/>
    <w:rsid w:val="003E386B"/>
    <w:rsid w:val="003E390A"/>
    <w:rsid w:val="003E4964"/>
    <w:rsid w:val="003E5C66"/>
    <w:rsid w:val="003E76A2"/>
    <w:rsid w:val="003E7FDD"/>
    <w:rsid w:val="003F020D"/>
    <w:rsid w:val="003F025A"/>
    <w:rsid w:val="003F03D9"/>
    <w:rsid w:val="003F1260"/>
    <w:rsid w:val="003F1CD3"/>
    <w:rsid w:val="003F223A"/>
    <w:rsid w:val="003F2FBE"/>
    <w:rsid w:val="003F318D"/>
    <w:rsid w:val="003F3621"/>
    <w:rsid w:val="003F3828"/>
    <w:rsid w:val="003F49AD"/>
    <w:rsid w:val="003F51D7"/>
    <w:rsid w:val="003F5BAE"/>
    <w:rsid w:val="003F6ED7"/>
    <w:rsid w:val="0040082C"/>
    <w:rsid w:val="00401C84"/>
    <w:rsid w:val="00403210"/>
    <w:rsid w:val="004035BB"/>
    <w:rsid w:val="004035EB"/>
    <w:rsid w:val="00403CC5"/>
    <w:rsid w:val="0040400E"/>
    <w:rsid w:val="00407332"/>
    <w:rsid w:val="00407828"/>
    <w:rsid w:val="004078D5"/>
    <w:rsid w:val="00410E8B"/>
    <w:rsid w:val="004117EF"/>
    <w:rsid w:val="00411E4D"/>
    <w:rsid w:val="00413806"/>
    <w:rsid w:val="00413B5C"/>
    <w:rsid w:val="00413D8E"/>
    <w:rsid w:val="004140F2"/>
    <w:rsid w:val="00416200"/>
    <w:rsid w:val="004166F0"/>
    <w:rsid w:val="00416820"/>
    <w:rsid w:val="00417335"/>
    <w:rsid w:val="00417B22"/>
    <w:rsid w:val="00421085"/>
    <w:rsid w:val="004238FD"/>
    <w:rsid w:val="0042465E"/>
    <w:rsid w:val="00424DF7"/>
    <w:rsid w:val="00426658"/>
    <w:rsid w:val="00430472"/>
    <w:rsid w:val="00430630"/>
    <w:rsid w:val="00430D62"/>
    <w:rsid w:val="0043171D"/>
    <w:rsid w:val="00432B76"/>
    <w:rsid w:val="004335E0"/>
    <w:rsid w:val="00434D01"/>
    <w:rsid w:val="00435D26"/>
    <w:rsid w:val="00435D6D"/>
    <w:rsid w:val="00437440"/>
    <w:rsid w:val="00440AA3"/>
    <w:rsid w:val="00440C99"/>
    <w:rsid w:val="00440EA0"/>
    <w:rsid w:val="0044175C"/>
    <w:rsid w:val="00441969"/>
    <w:rsid w:val="004419CE"/>
    <w:rsid w:val="004419E3"/>
    <w:rsid w:val="00443E06"/>
    <w:rsid w:val="00445F4D"/>
    <w:rsid w:val="00447057"/>
    <w:rsid w:val="00447EF7"/>
    <w:rsid w:val="004504C0"/>
    <w:rsid w:val="004517CD"/>
    <w:rsid w:val="0045231A"/>
    <w:rsid w:val="00453AE6"/>
    <w:rsid w:val="004550FB"/>
    <w:rsid w:val="00455197"/>
    <w:rsid w:val="00455AF6"/>
    <w:rsid w:val="00456DB6"/>
    <w:rsid w:val="00457233"/>
    <w:rsid w:val="00457A0E"/>
    <w:rsid w:val="0046111A"/>
    <w:rsid w:val="00462946"/>
    <w:rsid w:val="00462ADF"/>
    <w:rsid w:val="00463F43"/>
    <w:rsid w:val="0046437C"/>
    <w:rsid w:val="00464B94"/>
    <w:rsid w:val="004653A8"/>
    <w:rsid w:val="00465A0B"/>
    <w:rsid w:val="004702C3"/>
    <w:rsid w:val="0047077C"/>
    <w:rsid w:val="00470B05"/>
    <w:rsid w:val="004711F1"/>
    <w:rsid w:val="0047207C"/>
    <w:rsid w:val="00472CD6"/>
    <w:rsid w:val="0047327B"/>
    <w:rsid w:val="00473967"/>
    <w:rsid w:val="00474997"/>
    <w:rsid w:val="00474E3C"/>
    <w:rsid w:val="004751F5"/>
    <w:rsid w:val="00475691"/>
    <w:rsid w:val="00476153"/>
    <w:rsid w:val="00476781"/>
    <w:rsid w:val="00480A58"/>
    <w:rsid w:val="004815B1"/>
    <w:rsid w:val="00481CBF"/>
    <w:rsid w:val="00482151"/>
    <w:rsid w:val="00485FAD"/>
    <w:rsid w:val="004868CB"/>
    <w:rsid w:val="004875CA"/>
    <w:rsid w:val="00487AED"/>
    <w:rsid w:val="00491AFE"/>
    <w:rsid w:val="00491C3A"/>
    <w:rsid w:val="00491EDF"/>
    <w:rsid w:val="00492578"/>
    <w:rsid w:val="004928A9"/>
    <w:rsid w:val="00492A3F"/>
    <w:rsid w:val="0049320A"/>
    <w:rsid w:val="00494247"/>
    <w:rsid w:val="00494F62"/>
    <w:rsid w:val="004950A1"/>
    <w:rsid w:val="004A0FA6"/>
    <w:rsid w:val="004A2001"/>
    <w:rsid w:val="004A260E"/>
    <w:rsid w:val="004A3590"/>
    <w:rsid w:val="004A3AE6"/>
    <w:rsid w:val="004A4191"/>
    <w:rsid w:val="004A41BF"/>
    <w:rsid w:val="004A5189"/>
    <w:rsid w:val="004A59EC"/>
    <w:rsid w:val="004B00A7"/>
    <w:rsid w:val="004B198E"/>
    <w:rsid w:val="004B21F0"/>
    <w:rsid w:val="004B25E2"/>
    <w:rsid w:val="004B2603"/>
    <w:rsid w:val="004B2AC9"/>
    <w:rsid w:val="004B34D7"/>
    <w:rsid w:val="004B4A0D"/>
    <w:rsid w:val="004B5037"/>
    <w:rsid w:val="004B5831"/>
    <w:rsid w:val="004B5B2F"/>
    <w:rsid w:val="004B626A"/>
    <w:rsid w:val="004B660E"/>
    <w:rsid w:val="004B6723"/>
    <w:rsid w:val="004B6A05"/>
    <w:rsid w:val="004B6B57"/>
    <w:rsid w:val="004C0110"/>
    <w:rsid w:val="004C05BD"/>
    <w:rsid w:val="004C1DDF"/>
    <w:rsid w:val="004C3B06"/>
    <w:rsid w:val="004C3D13"/>
    <w:rsid w:val="004C3F97"/>
    <w:rsid w:val="004C49FC"/>
    <w:rsid w:val="004C4CD4"/>
    <w:rsid w:val="004C67CD"/>
    <w:rsid w:val="004C7EE7"/>
    <w:rsid w:val="004D0997"/>
    <w:rsid w:val="004D1163"/>
    <w:rsid w:val="004D2DEE"/>
    <w:rsid w:val="004D2E1F"/>
    <w:rsid w:val="004D4DDE"/>
    <w:rsid w:val="004D6983"/>
    <w:rsid w:val="004D6B42"/>
    <w:rsid w:val="004D7FD9"/>
    <w:rsid w:val="004E1324"/>
    <w:rsid w:val="004E19A5"/>
    <w:rsid w:val="004E28FC"/>
    <w:rsid w:val="004E37E5"/>
    <w:rsid w:val="004E3FDB"/>
    <w:rsid w:val="004E5ED6"/>
    <w:rsid w:val="004F0650"/>
    <w:rsid w:val="004F175F"/>
    <w:rsid w:val="004F1F4A"/>
    <w:rsid w:val="004F296D"/>
    <w:rsid w:val="004F2C9A"/>
    <w:rsid w:val="004F3D74"/>
    <w:rsid w:val="004F476C"/>
    <w:rsid w:val="004F47D6"/>
    <w:rsid w:val="004F508B"/>
    <w:rsid w:val="004F6904"/>
    <w:rsid w:val="004F695F"/>
    <w:rsid w:val="004F6CA4"/>
    <w:rsid w:val="00500752"/>
    <w:rsid w:val="00501A50"/>
    <w:rsid w:val="00501BAF"/>
    <w:rsid w:val="0050222D"/>
    <w:rsid w:val="00502CF3"/>
    <w:rsid w:val="00503AF3"/>
    <w:rsid w:val="005041A6"/>
    <w:rsid w:val="0050696D"/>
    <w:rsid w:val="00507F0F"/>
    <w:rsid w:val="0051094B"/>
    <w:rsid w:val="005110D7"/>
    <w:rsid w:val="00511D99"/>
    <w:rsid w:val="0051222A"/>
    <w:rsid w:val="005128D3"/>
    <w:rsid w:val="005147E8"/>
    <w:rsid w:val="005158F2"/>
    <w:rsid w:val="0051590E"/>
    <w:rsid w:val="005159F6"/>
    <w:rsid w:val="005161AC"/>
    <w:rsid w:val="0051702C"/>
    <w:rsid w:val="00517BCB"/>
    <w:rsid w:val="005213D0"/>
    <w:rsid w:val="00521A05"/>
    <w:rsid w:val="00522085"/>
    <w:rsid w:val="0052234F"/>
    <w:rsid w:val="00522B4F"/>
    <w:rsid w:val="005233E2"/>
    <w:rsid w:val="005238E7"/>
    <w:rsid w:val="00524174"/>
    <w:rsid w:val="0052533E"/>
    <w:rsid w:val="00525FE4"/>
    <w:rsid w:val="00526DFC"/>
    <w:rsid w:val="00526F43"/>
    <w:rsid w:val="00527383"/>
    <w:rsid w:val="00527651"/>
    <w:rsid w:val="00531581"/>
    <w:rsid w:val="005339A7"/>
    <w:rsid w:val="00533B90"/>
    <w:rsid w:val="00533FA4"/>
    <w:rsid w:val="005349AA"/>
    <w:rsid w:val="00534B53"/>
    <w:rsid w:val="005352FC"/>
    <w:rsid w:val="005355B6"/>
    <w:rsid w:val="005363AB"/>
    <w:rsid w:val="00536AC1"/>
    <w:rsid w:val="0054263E"/>
    <w:rsid w:val="005428A7"/>
    <w:rsid w:val="00542FF0"/>
    <w:rsid w:val="00543382"/>
    <w:rsid w:val="00543CBC"/>
    <w:rsid w:val="0054436C"/>
    <w:rsid w:val="00544760"/>
    <w:rsid w:val="00544EF4"/>
    <w:rsid w:val="005454B4"/>
    <w:rsid w:val="005456C8"/>
    <w:rsid w:val="0054585A"/>
    <w:rsid w:val="00545E53"/>
    <w:rsid w:val="005479D9"/>
    <w:rsid w:val="00550995"/>
    <w:rsid w:val="00553111"/>
    <w:rsid w:val="00553825"/>
    <w:rsid w:val="005538B9"/>
    <w:rsid w:val="00553E33"/>
    <w:rsid w:val="005541B9"/>
    <w:rsid w:val="00555E49"/>
    <w:rsid w:val="00557083"/>
    <w:rsid w:val="005572BD"/>
    <w:rsid w:val="00557A12"/>
    <w:rsid w:val="0056007A"/>
    <w:rsid w:val="00560AC7"/>
    <w:rsid w:val="00561AFB"/>
    <w:rsid w:val="00561FA8"/>
    <w:rsid w:val="005635ED"/>
    <w:rsid w:val="00563D98"/>
    <w:rsid w:val="00565253"/>
    <w:rsid w:val="0056536D"/>
    <w:rsid w:val="0056690E"/>
    <w:rsid w:val="00567E45"/>
    <w:rsid w:val="00570191"/>
    <w:rsid w:val="00570570"/>
    <w:rsid w:val="00572230"/>
    <w:rsid w:val="00572512"/>
    <w:rsid w:val="00573EE6"/>
    <w:rsid w:val="005746FA"/>
    <w:rsid w:val="0057547F"/>
    <w:rsid w:val="005754EE"/>
    <w:rsid w:val="0057617E"/>
    <w:rsid w:val="00576497"/>
    <w:rsid w:val="00576C10"/>
    <w:rsid w:val="00580431"/>
    <w:rsid w:val="00580D73"/>
    <w:rsid w:val="00580F45"/>
    <w:rsid w:val="00583003"/>
    <w:rsid w:val="005835E7"/>
    <w:rsid w:val="0058397F"/>
    <w:rsid w:val="00583BF8"/>
    <w:rsid w:val="0058543E"/>
    <w:rsid w:val="00585F33"/>
    <w:rsid w:val="005866C4"/>
    <w:rsid w:val="00586721"/>
    <w:rsid w:val="0058756A"/>
    <w:rsid w:val="00591124"/>
    <w:rsid w:val="00593E9C"/>
    <w:rsid w:val="00594F21"/>
    <w:rsid w:val="00595455"/>
    <w:rsid w:val="00595631"/>
    <w:rsid w:val="00597024"/>
    <w:rsid w:val="005A0102"/>
    <w:rsid w:val="005A0274"/>
    <w:rsid w:val="005A095C"/>
    <w:rsid w:val="005A57B2"/>
    <w:rsid w:val="005A669D"/>
    <w:rsid w:val="005A75D8"/>
    <w:rsid w:val="005B2E7A"/>
    <w:rsid w:val="005B4838"/>
    <w:rsid w:val="005B49EB"/>
    <w:rsid w:val="005B4A93"/>
    <w:rsid w:val="005B713E"/>
    <w:rsid w:val="005B752B"/>
    <w:rsid w:val="005C03B6"/>
    <w:rsid w:val="005C1FBC"/>
    <w:rsid w:val="005C3475"/>
    <w:rsid w:val="005C348E"/>
    <w:rsid w:val="005C39CA"/>
    <w:rsid w:val="005C68E1"/>
    <w:rsid w:val="005D09E6"/>
    <w:rsid w:val="005D2B9D"/>
    <w:rsid w:val="005D358A"/>
    <w:rsid w:val="005D3763"/>
    <w:rsid w:val="005D48AB"/>
    <w:rsid w:val="005D4FD4"/>
    <w:rsid w:val="005D55E1"/>
    <w:rsid w:val="005D58AF"/>
    <w:rsid w:val="005D6092"/>
    <w:rsid w:val="005D64C4"/>
    <w:rsid w:val="005E04E8"/>
    <w:rsid w:val="005E16A7"/>
    <w:rsid w:val="005E19F7"/>
    <w:rsid w:val="005E1FA9"/>
    <w:rsid w:val="005E295D"/>
    <w:rsid w:val="005E3FCA"/>
    <w:rsid w:val="005E4F04"/>
    <w:rsid w:val="005E5010"/>
    <w:rsid w:val="005E5FFB"/>
    <w:rsid w:val="005E62C2"/>
    <w:rsid w:val="005E6C71"/>
    <w:rsid w:val="005F0963"/>
    <w:rsid w:val="005F2824"/>
    <w:rsid w:val="005F2EBA"/>
    <w:rsid w:val="005F35ED"/>
    <w:rsid w:val="005F3F83"/>
    <w:rsid w:val="005F4071"/>
    <w:rsid w:val="005F4F4B"/>
    <w:rsid w:val="005F58A7"/>
    <w:rsid w:val="005F5AE8"/>
    <w:rsid w:val="005F5B37"/>
    <w:rsid w:val="005F6688"/>
    <w:rsid w:val="005F7812"/>
    <w:rsid w:val="005F7A88"/>
    <w:rsid w:val="005F7ED2"/>
    <w:rsid w:val="0060052C"/>
    <w:rsid w:val="00603921"/>
    <w:rsid w:val="00603A1A"/>
    <w:rsid w:val="006046D5"/>
    <w:rsid w:val="00605390"/>
    <w:rsid w:val="00606357"/>
    <w:rsid w:val="006067BB"/>
    <w:rsid w:val="00606EF6"/>
    <w:rsid w:val="00607A93"/>
    <w:rsid w:val="00610C08"/>
    <w:rsid w:val="00611214"/>
    <w:rsid w:val="00611814"/>
    <w:rsid w:val="00611F74"/>
    <w:rsid w:val="00613B98"/>
    <w:rsid w:val="00613F73"/>
    <w:rsid w:val="00614EEE"/>
    <w:rsid w:val="0061574B"/>
    <w:rsid w:val="00615772"/>
    <w:rsid w:val="00616690"/>
    <w:rsid w:val="00616A4B"/>
    <w:rsid w:val="00620B25"/>
    <w:rsid w:val="00621256"/>
    <w:rsid w:val="00621FCC"/>
    <w:rsid w:val="00622E4B"/>
    <w:rsid w:val="0062336D"/>
    <w:rsid w:val="0062365E"/>
    <w:rsid w:val="00627028"/>
    <w:rsid w:val="00630948"/>
    <w:rsid w:val="006333DA"/>
    <w:rsid w:val="00634008"/>
    <w:rsid w:val="00635134"/>
    <w:rsid w:val="006356E2"/>
    <w:rsid w:val="0063570E"/>
    <w:rsid w:val="00635F47"/>
    <w:rsid w:val="006369A6"/>
    <w:rsid w:val="00641113"/>
    <w:rsid w:val="00641F17"/>
    <w:rsid w:val="006421B5"/>
    <w:rsid w:val="00642A65"/>
    <w:rsid w:val="0064581D"/>
    <w:rsid w:val="00645DCE"/>
    <w:rsid w:val="0064652A"/>
    <w:rsid w:val="006465AC"/>
    <w:rsid w:val="006465BF"/>
    <w:rsid w:val="006479DB"/>
    <w:rsid w:val="00650C59"/>
    <w:rsid w:val="00650FD5"/>
    <w:rsid w:val="00653A3A"/>
    <w:rsid w:val="00653B22"/>
    <w:rsid w:val="00654A0D"/>
    <w:rsid w:val="00654F65"/>
    <w:rsid w:val="00655B73"/>
    <w:rsid w:val="00655D30"/>
    <w:rsid w:val="00656587"/>
    <w:rsid w:val="006568D6"/>
    <w:rsid w:val="00657BF4"/>
    <w:rsid w:val="006603FB"/>
    <w:rsid w:val="006608DF"/>
    <w:rsid w:val="006610A8"/>
    <w:rsid w:val="00661911"/>
    <w:rsid w:val="006623AC"/>
    <w:rsid w:val="006641D3"/>
    <w:rsid w:val="006642E5"/>
    <w:rsid w:val="006654AD"/>
    <w:rsid w:val="006678AF"/>
    <w:rsid w:val="006701EF"/>
    <w:rsid w:val="00671C3A"/>
    <w:rsid w:val="006734EC"/>
    <w:rsid w:val="00673BA5"/>
    <w:rsid w:val="00673E92"/>
    <w:rsid w:val="0067676B"/>
    <w:rsid w:val="006772D7"/>
    <w:rsid w:val="00680058"/>
    <w:rsid w:val="00681F9F"/>
    <w:rsid w:val="006827DA"/>
    <w:rsid w:val="006840EA"/>
    <w:rsid w:val="006844E2"/>
    <w:rsid w:val="006845A6"/>
    <w:rsid w:val="00685267"/>
    <w:rsid w:val="00685FBE"/>
    <w:rsid w:val="006872AE"/>
    <w:rsid w:val="00687E26"/>
    <w:rsid w:val="00690082"/>
    <w:rsid w:val="00690252"/>
    <w:rsid w:val="006902B6"/>
    <w:rsid w:val="00690423"/>
    <w:rsid w:val="006920CC"/>
    <w:rsid w:val="00693098"/>
    <w:rsid w:val="006946BB"/>
    <w:rsid w:val="006948DC"/>
    <w:rsid w:val="0069497D"/>
    <w:rsid w:val="006953FB"/>
    <w:rsid w:val="0069621D"/>
    <w:rsid w:val="006969FA"/>
    <w:rsid w:val="00697497"/>
    <w:rsid w:val="006975FB"/>
    <w:rsid w:val="006A1ED1"/>
    <w:rsid w:val="006A35D5"/>
    <w:rsid w:val="006A50CB"/>
    <w:rsid w:val="006A5E7A"/>
    <w:rsid w:val="006A748A"/>
    <w:rsid w:val="006A7E73"/>
    <w:rsid w:val="006B0849"/>
    <w:rsid w:val="006B0939"/>
    <w:rsid w:val="006B1CC0"/>
    <w:rsid w:val="006B2758"/>
    <w:rsid w:val="006B5C90"/>
    <w:rsid w:val="006C2376"/>
    <w:rsid w:val="006C3377"/>
    <w:rsid w:val="006C419E"/>
    <w:rsid w:val="006C441E"/>
    <w:rsid w:val="006C4A31"/>
    <w:rsid w:val="006C5087"/>
    <w:rsid w:val="006C5AC2"/>
    <w:rsid w:val="006C6A56"/>
    <w:rsid w:val="006C6AFB"/>
    <w:rsid w:val="006C7DC2"/>
    <w:rsid w:val="006D03A4"/>
    <w:rsid w:val="006D0D28"/>
    <w:rsid w:val="006D2735"/>
    <w:rsid w:val="006D2DAF"/>
    <w:rsid w:val="006D45B2"/>
    <w:rsid w:val="006D499B"/>
    <w:rsid w:val="006D51F6"/>
    <w:rsid w:val="006D564D"/>
    <w:rsid w:val="006E0A05"/>
    <w:rsid w:val="006E0FCC"/>
    <w:rsid w:val="006E18A0"/>
    <w:rsid w:val="006E1A0F"/>
    <w:rsid w:val="006E1E96"/>
    <w:rsid w:val="006E2E79"/>
    <w:rsid w:val="006E4C3D"/>
    <w:rsid w:val="006E5E21"/>
    <w:rsid w:val="006E75C9"/>
    <w:rsid w:val="006E7AF9"/>
    <w:rsid w:val="006F1067"/>
    <w:rsid w:val="006F17EB"/>
    <w:rsid w:val="006F2648"/>
    <w:rsid w:val="006F2F10"/>
    <w:rsid w:val="006F371D"/>
    <w:rsid w:val="006F378D"/>
    <w:rsid w:val="006F482B"/>
    <w:rsid w:val="006F6311"/>
    <w:rsid w:val="00701952"/>
    <w:rsid w:val="00702556"/>
    <w:rsid w:val="0070277E"/>
    <w:rsid w:val="007038A3"/>
    <w:rsid w:val="00704156"/>
    <w:rsid w:val="007069FC"/>
    <w:rsid w:val="00706E42"/>
    <w:rsid w:val="007106C5"/>
    <w:rsid w:val="00710DEE"/>
    <w:rsid w:val="00711221"/>
    <w:rsid w:val="00711264"/>
    <w:rsid w:val="0071134D"/>
    <w:rsid w:val="00712519"/>
    <w:rsid w:val="00712675"/>
    <w:rsid w:val="00712EA9"/>
    <w:rsid w:val="00713271"/>
    <w:rsid w:val="00713808"/>
    <w:rsid w:val="00714AC5"/>
    <w:rsid w:val="007151AD"/>
    <w:rsid w:val="007151B6"/>
    <w:rsid w:val="0071520D"/>
    <w:rsid w:val="00715EDB"/>
    <w:rsid w:val="007160D5"/>
    <w:rsid w:val="007163FB"/>
    <w:rsid w:val="00717C2E"/>
    <w:rsid w:val="007204FA"/>
    <w:rsid w:val="007209F0"/>
    <w:rsid w:val="007213B3"/>
    <w:rsid w:val="00721981"/>
    <w:rsid w:val="0072457F"/>
    <w:rsid w:val="00725406"/>
    <w:rsid w:val="0072621B"/>
    <w:rsid w:val="00730555"/>
    <w:rsid w:val="007311DE"/>
    <w:rsid w:val="007312CC"/>
    <w:rsid w:val="00733D9B"/>
    <w:rsid w:val="007349FC"/>
    <w:rsid w:val="00734C80"/>
    <w:rsid w:val="00735A69"/>
    <w:rsid w:val="00736A64"/>
    <w:rsid w:val="00737BBC"/>
    <w:rsid w:val="00737F6A"/>
    <w:rsid w:val="007410B6"/>
    <w:rsid w:val="00742A98"/>
    <w:rsid w:val="00743D26"/>
    <w:rsid w:val="007449C0"/>
    <w:rsid w:val="00744AF9"/>
    <w:rsid w:val="00744C6F"/>
    <w:rsid w:val="00744D06"/>
    <w:rsid w:val="007457F6"/>
    <w:rsid w:val="00745ABB"/>
    <w:rsid w:val="00746E38"/>
    <w:rsid w:val="00746FD7"/>
    <w:rsid w:val="00747AA3"/>
    <w:rsid w:val="00747C67"/>
    <w:rsid w:val="00747CD5"/>
    <w:rsid w:val="00747F39"/>
    <w:rsid w:val="0075085C"/>
    <w:rsid w:val="0075095D"/>
    <w:rsid w:val="0075274E"/>
    <w:rsid w:val="00752DA1"/>
    <w:rsid w:val="00753B51"/>
    <w:rsid w:val="00753CA1"/>
    <w:rsid w:val="00753E57"/>
    <w:rsid w:val="007547A4"/>
    <w:rsid w:val="00755264"/>
    <w:rsid w:val="00756629"/>
    <w:rsid w:val="007575D2"/>
    <w:rsid w:val="0075763A"/>
    <w:rsid w:val="00757B4F"/>
    <w:rsid w:val="00757B6A"/>
    <w:rsid w:val="007610E0"/>
    <w:rsid w:val="007621AA"/>
    <w:rsid w:val="0076260A"/>
    <w:rsid w:val="00764A67"/>
    <w:rsid w:val="00765199"/>
    <w:rsid w:val="00770F6B"/>
    <w:rsid w:val="00771883"/>
    <w:rsid w:val="00772F98"/>
    <w:rsid w:val="0077339E"/>
    <w:rsid w:val="00773ABE"/>
    <w:rsid w:val="00774E9C"/>
    <w:rsid w:val="0077504A"/>
    <w:rsid w:val="007758F1"/>
    <w:rsid w:val="00776DC2"/>
    <w:rsid w:val="00777D1F"/>
    <w:rsid w:val="00780122"/>
    <w:rsid w:val="007809C2"/>
    <w:rsid w:val="00781542"/>
    <w:rsid w:val="0078214B"/>
    <w:rsid w:val="007823BD"/>
    <w:rsid w:val="0078316C"/>
    <w:rsid w:val="007831D2"/>
    <w:rsid w:val="0078347E"/>
    <w:rsid w:val="0078498A"/>
    <w:rsid w:val="00785285"/>
    <w:rsid w:val="00785FAE"/>
    <w:rsid w:val="00787242"/>
    <w:rsid w:val="007878FE"/>
    <w:rsid w:val="00792207"/>
    <w:rsid w:val="00792445"/>
    <w:rsid w:val="00792B64"/>
    <w:rsid w:val="00792CBE"/>
    <w:rsid w:val="00792E29"/>
    <w:rsid w:val="0079379A"/>
    <w:rsid w:val="007942F9"/>
    <w:rsid w:val="00794953"/>
    <w:rsid w:val="00794B63"/>
    <w:rsid w:val="00795354"/>
    <w:rsid w:val="00795392"/>
    <w:rsid w:val="0079733F"/>
    <w:rsid w:val="007A1F2F"/>
    <w:rsid w:val="007A2451"/>
    <w:rsid w:val="007A2A5C"/>
    <w:rsid w:val="007A5150"/>
    <w:rsid w:val="007A5373"/>
    <w:rsid w:val="007A5648"/>
    <w:rsid w:val="007A6180"/>
    <w:rsid w:val="007A7523"/>
    <w:rsid w:val="007A75AA"/>
    <w:rsid w:val="007A789F"/>
    <w:rsid w:val="007B155E"/>
    <w:rsid w:val="007B15F3"/>
    <w:rsid w:val="007B1ECA"/>
    <w:rsid w:val="007B2F50"/>
    <w:rsid w:val="007B309D"/>
    <w:rsid w:val="007B6DCA"/>
    <w:rsid w:val="007B75BC"/>
    <w:rsid w:val="007B78C6"/>
    <w:rsid w:val="007C0BD6"/>
    <w:rsid w:val="007C1501"/>
    <w:rsid w:val="007C299D"/>
    <w:rsid w:val="007C2A4C"/>
    <w:rsid w:val="007C3806"/>
    <w:rsid w:val="007C44D4"/>
    <w:rsid w:val="007C52CE"/>
    <w:rsid w:val="007C5BB7"/>
    <w:rsid w:val="007D07D5"/>
    <w:rsid w:val="007D0DDD"/>
    <w:rsid w:val="007D0E92"/>
    <w:rsid w:val="007D1C64"/>
    <w:rsid w:val="007D1D84"/>
    <w:rsid w:val="007D2EAC"/>
    <w:rsid w:val="007D2EC5"/>
    <w:rsid w:val="007D32DD"/>
    <w:rsid w:val="007D3F08"/>
    <w:rsid w:val="007D53A9"/>
    <w:rsid w:val="007D5E8B"/>
    <w:rsid w:val="007D6DCE"/>
    <w:rsid w:val="007D72C4"/>
    <w:rsid w:val="007D7867"/>
    <w:rsid w:val="007D7F45"/>
    <w:rsid w:val="007E0C13"/>
    <w:rsid w:val="007E0E84"/>
    <w:rsid w:val="007E2CFE"/>
    <w:rsid w:val="007E3310"/>
    <w:rsid w:val="007E4099"/>
    <w:rsid w:val="007E40CC"/>
    <w:rsid w:val="007E43D3"/>
    <w:rsid w:val="007E4A88"/>
    <w:rsid w:val="007E59C9"/>
    <w:rsid w:val="007E74C0"/>
    <w:rsid w:val="007F0072"/>
    <w:rsid w:val="007F0235"/>
    <w:rsid w:val="007F2EB6"/>
    <w:rsid w:val="007F32C8"/>
    <w:rsid w:val="007F44D4"/>
    <w:rsid w:val="007F54C3"/>
    <w:rsid w:val="007F78F4"/>
    <w:rsid w:val="00801685"/>
    <w:rsid w:val="00801FD3"/>
    <w:rsid w:val="008020A6"/>
    <w:rsid w:val="00802949"/>
    <w:rsid w:val="0080301E"/>
    <w:rsid w:val="0080365F"/>
    <w:rsid w:val="008043A1"/>
    <w:rsid w:val="00804875"/>
    <w:rsid w:val="008063CD"/>
    <w:rsid w:val="008068DB"/>
    <w:rsid w:val="0080757C"/>
    <w:rsid w:val="00811135"/>
    <w:rsid w:val="00812BE5"/>
    <w:rsid w:val="00817429"/>
    <w:rsid w:val="00820DF9"/>
    <w:rsid w:val="00821514"/>
    <w:rsid w:val="00821E35"/>
    <w:rsid w:val="0082239E"/>
    <w:rsid w:val="00823057"/>
    <w:rsid w:val="0082365C"/>
    <w:rsid w:val="00824591"/>
    <w:rsid w:val="00824AED"/>
    <w:rsid w:val="00824BD9"/>
    <w:rsid w:val="00825E8F"/>
    <w:rsid w:val="00826BFA"/>
    <w:rsid w:val="00826D29"/>
    <w:rsid w:val="00826FA8"/>
    <w:rsid w:val="0082713A"/>
    <w:rsid w:val="00827820"/>
    <w:rsid w:val="008311DA"/>
    <w:rsid w:val="00831B8B"/>
    <w:rsid w:val="00833322"/>
    <w:rsid w:val="008333B6"/>
    <w:rsid w:val="00833591"/>
    <w:rsid w:val="0083405D"/>
    <w:rsid w:val="008352D4"/>
    <w:rsid w:val="00835823"/>
    <w:rsid w:val="00836596"/>
    <w:rsid w:val="00836DB9"/>
    <w:rsid w:val="00837C67"/>
    <w:rsid w:val="008415B0"/>
    <w:rsid w:val="0084163C"/>
    <w:rsid w:val="00842028"/>
    <w:rsid w:val="008428C4"/>
    <w:rsid w:val="008436B8"/>
    <w:rsid w:val="00844AE6"/>
    <w:rsid w:val="00845B6C"/>
    <w:rsid w:val="008460B6"/>
    <w:rsid w:val="0084653B"/>
    <w:rsid w:val="00846987"/>
    <w:rsid w:val="00847C50"/>
    <w:rsid w:val="0085069C"/>
    <w:rsid w:val="00850784"/>
    <w:rsid w:val="00850C9D"/>
    <w:rsid w:val="00852B59"/>
    <w:rsid w:val="00852C95"/>
    <w:rsid w:val="00852E54"/>
    <w:rsid w:val="00853ECA"/>
    <w:rsid w:val="00856272"/>
    <w:rsid w:val="008563FF"/>
    <w:rsid w:val="0086018B"/>
    <w:rsid w:val="00860485"/>
    <w:rsid w:val="008605D7"/>
    <w:rsid w:val="00860FA5"/>
    <w:rsid w:val="00861005"/>
    <w:rsid w:val="008611DD"/>
    <w:rsid w:val="008617B2"/>
    <w:rsid w:val="00861BFA"/>
    <w:rsid w:val="008620DE"/>
    <w:rsid w:val="008629C4"/>
    <w:rsid w:val="00862ABB"/>
    <w:rsid w:val="00865328"/>
    <w:rsid w:val="00866867"/>
    <w:rsid w:val="008679C0"/>
    <w:rsid w:val="00867B03"/>
    <w:rsid w:val="00870350"/>
    <w:rsid w:val="00872257"/>
    <w:rsid w:val="00874A7A"/>
    <w:rsid w:val="00874D23"/>
    <w:rsid w:val="00875147"/>
    <w:rsid w:val="008753E6"/>
    <w:rsid w:val="00876A69"/>
    <w:rsid w:val="0087707B"/>
    <w:rsid w:val="0087738C"/>
    <w:rsid w:val="00877A71"/>
    <w:rsid w:val="0088004D"/>
    <w:rsid w:val="008802AF"/>
    <w:rsid w:val="00880D01"/>
    <w:rsid w:val="008812D3"/>
    <w:rsid w:val="0088132F"/>
    <w:rsid w:val="00881926"/>
    <w:rsid w:val="0088318F"/>
    <w:rsid w:val="0088331D"/>
    <w:rsid w:val="00884C9F"/>
    <w:rsid w:val="008852B0"/>
    <w:rsid w:val="0088554F"/>
    <w:rsid w:val="00885AE7"/>
    <w:rsid w:val="00886B60"/>
    <w:rsid w:val="008874FC"/>
    <w:rsid w:val="00887889"/>
    <w:rsid w:val="00891FCF"/>
    <w:rsid w:val="008920FF"/>
    <w:rsid w:val="008926E8"/>
    <w:rsid w:val="008933A2"/>
    <w:rsid w:val="00894510"/>
    <w:rsid w:val="00894D3E"/>
    <w:rsid w:val="00894F19"/>
    <w:rsid w:val="00895955"/>
    <w:rsid w:val="00896A10"/>
    <w:rsid w:val="008970B7"/>
    <w:rsid w:val="008971B5"/>
    <w:rsid w:val="008A0D0F"/>
    <w:rsid w:val="008A1C0B"/>
    <w:rsid w:val="008A1D21"/>
    <w:rsid w:val="008A290F"/>
    <w:rsid w:val="008A37CE"/>
    <w:rsid w:val="008A5332"/>
    <w:rsid w:val="008A584B"/>
    <w:rsid w:val="008A5D26"/>
    <w:rsid w:val="008A6935"/>
    <w:rsid w:val="008A6B13"/>
    <w:rsid w:val="008A6ECB"/>
    <w:rsid w:val="008B011D"/>
    <w:rsid w:val="008B0BF9"/>
    <w:rsid w:val="008B2866"/>
    <w:rsid w:val="008B3859"/>
    <w:rsid w:val="008B436D"/>
    <w:rsid w:val="008B4370"/>
    <w:rsid w:val="008B4E49"/>
    <w:rsid w:val="008B51A2"/>
    <w:rsid w:val="008B5C79"/>
    <w:rsid w:val="008B606E"/>
    <w:rsid w:val="008B6BCB"/>
    <w:rsid w:val="008B7712"/>
    <w:rsid w:val="008B7B26"/>
    <w:rsid w:val="008C01C2"/>
    <w:rsid w:val="008C052A"/>
    <w:rsid w:val="008C1F26"/>
    <w:rsid w:val="008C3524"/>
    <w:rsid w:val="008C4061"/>
    <w:rsid w:val="008C4229"/>
    <w:rsid w:val="008C555F"/>
    <w:rsid w:val="008C5895"/>
    <w:rsid w:val="008C5BE0"/>
    <w:rsid w:val="008C7233"/>
    <w:rsid w:val="008C74BD"/>
    <w:rsid w:val="008C78D8"/>
    <w:rsid w:val="008D09B2"/>
    <w:rsid w:val="008D0F07"/>
    <w:rsid w:val="008D184B"/>
    <w:rsid w:val="008D2434"/>
    <w:rsid w:val="008D3029"/>
    <w:rsid w:val="008D3EE8"/>
    <w:rsid w:val="008D6F30"/>
    <w:rsid w:val="008E145A"/>
    <w:rsid w:val="008E171D"/>
    <w:rsid w:val="008E23CB"/>
    <w:rsid w:val="008E242A"/>
    <w:rsid w:val="008E2785"/>
    <w:rsid w:val="008E2B15"/>
    <w:rsid w:val="008E4DBF"/>
    <w:rsid w:val="008E78A3"/>
    <w:rsid w:val="008F0654"/>
    <w:rsid w:val="008F06CB"/>
    <w:rsid w:val="008F1100"/>
    <w:rsid w:val="008F2E83"/>
    <w:rsid w:val="008F495C"/>
    <w:rsid w:val="008F612A"/>
    <w:rsid w:val="008F7659"/>
    <w:rsid w:val="00901CB5"/>
    <w:rsid w:val="0090293D"/>
    <w:rsid w:val="009034DE"/>
    <w:rsid w:val="00905206"/>
    <w:rsid w:val="00905396"/>
    <w:rsid w:val="009059EF"/>
    <w:rsid w:val="0090605D"/>
    <w:rsid w:val="00906211"/>
    <w:rsid w:val="00906419"/>
    <w:rsid w:val="00910041"/>
    <w:rsid w:val="00911292"/>
    <w:rsid w:val="009112DD"/>
    <w:rsid w:val="009118F8"/>
    <w:rsid w:val="00912889"/>
    <w:rsid w:val="00913A42"/>
    <w:rsid w:val="00914167"/>
    <w:rsid w:val="009143DB"/>
    <w:rsid w:val="00914AB8"/>
    <w:rsid w:val="00915065"/>
    <w:rsid w:val="00915E5F"/>
    <w:rsid w:val="00915FC5"/>
    <w:rsid w:val="00916BF3"/>
    <w:rsid w:val="00916E84"/>
    <w:rsid w:val="00917C3D"/>
    <w:rsid w:val="00917CE5"/>
    <w:rsid w:val="00917D51"/>
    <w:rsid w:val="00920949"/>
    <w:rsid w:val="009217C0"/>
    <w:rsid w:val="00922C86"/>
    <w:rsid w:val="00923773"/>
    <w:rsid w:val="00924BC8"/>
    <w:rsid w:val="00925241"/>
    <w:rsid w:val="00925807"/>
    <w:rsid w:val="00925CEC"/>
    <w:rsid w:val="00926A3F"/>
    <w:rsid w:val="009276C5"/>
    <w:rsid w:val="0092794E"/>
    <w:rsid w:val="00930D30"/>
    <w:rsid w:val="00932964"/>
    <w:rsid w:val="009332A2"/>
    <w:rsid w:val="0093536D"/>
    <w:rsid w:val="00935B1E"/>
    <w:rsid w:val="0093701F"/>
    <w:rsid w:val="00937598"/>
    <w:rsid w:val="0093790B"/>
    <w:rsid w:val="009409EA"/>
    <w:rsid w:val="00941053"/>
    <w:rsid w:val="00941D38"/>
    <w:rsid w:val="00941E64"/>
    <w:rsid w:val="00942528"/>
    <w:rsid w:val="009435A8"/>
    <w:rsid w:val="00943751"/>
    <w:rsid w:val="00946617"/>
    <w:rsid w:val="00946D41"/>
    <w:rsid w:val="00946DD0"/>
    <w:rsid w:val="009509E6"/>
    <w:rsid w:val="00952018"/>
    <w:rsid w:val="00952800"/>
    <w:rsid w:val="0095300D"/>
    <w:rsid w:val="009545F6"/>
    <w:rsid w:val="0095517B"/>
    <w:rsid w:val="009551C6"/>
    <w:rsid w:val="00956626"/>
    <w:rsid w:val="0095671A"/>
    <w:rsid w:val="00956812"/>
    <w:rsid w:val="009569DE"/>
    <w:rsid w:val="0095719A"/>
    <w:rsid w:val="00957424"/>
    <w:rsid w:val="00957B86"/>
    <w:rsid w:val="00957E4B"/>
    <w:rsid w:val="00960EAC"/>
    <w:rsid w:val="009623E9"/>
    <w:rsid w:val="00962EAE"/>
    <w:rsid w:val="00963363"/>
    <w:rsid w:val="0096377D"/>
    <w:rsid w:val="00963845"/>
    <w:rsid w:val="00963EEB"/>
    <w:rsid w:val="009648BC"/>
    <w:rsid w:val="00964C2F"/>
    <w:rsid w:val="0096528D"/>
    <w:rsid w:val="0096551C"/>
    <w:rsid w:val="00965F88"/>
    <w:rsid w:val="00966D5A"/>
    <w:rsid w:val="00970A06"/>
    <w:rsid w:val="00971296"/>
    <w:rsid w:val="00971789"/>
    <w:rsid w:val="00971DD8"/>
    <w:rsid w:val="00974C24"/>
    <w:rsid w:val="00975058"/>
    <w:rsid w:val="0097526B"/>
    <w:rsid w:val="00975601"/>
    <w:rsid w:val="00977438"/>
    <w:rsid w:val="00977896"/>
    <w:rsid w:val="00980885"/>
    <w:rsid w:val="00981D5E"/>
    <w:rsid w:val="009825CC"/>
    <w:rsid w:val="0098296C"/>
    <w:rsid w:val="00984334"/>
    <w:rsid w:val="00984936"/>
    <w:rsid w:val="00984E03"/>
    <w:rsid w:val="00985F97"/>
    <w:rsid w:val="0098621A"/>
    <w:rsid w:val="00987464"/>
    <w:rsid w:val="00987C26"/>
    <w:rsid w:val="00987E85"/>
    <w:rsid w:val="009924E3"/>
    <w:rsid w:val="00995F44"/>
    <w:rsid w:val="009A0D12"/>
    <w:rsid w:val="009A1987"/>
    <w:rsid w:val="009A287A"/>
    <w:rsid w:val="009A2BEE"/>
    <w:rsid w:val="009A48D1"/>
    <w:rsid w:val="009A4DF1"/>
    <w:rsid w:val="009A5289"/>
    <w:rsid w:val="009A5C9D"/>
    <w:rsid w:val="009A5F12"/>
    <w:rsid w:val="009A7A53"/>
    <w:rsid w:val="009B0402"/>
    <w:rsid w:val="009B0B75"/>
    <w:rsid w:val="009B16DF"/>
    <w:rsid w:val="009B394D"/>
    <w:rsid w:val="009B3B30"/>
    <w:rsid w:val="009B42BB"/>
    <w:rsid w:val="009B4C05"/>
    <w:rsid w:val="009B4CB2"/>
    <w:rsid w:val="009B6701"/>
    <w:rsid w:val="009B6EF7"/>
    <w:rsid w:val="009B7000"/>
    <w:rsid w:val="009B739C"/>
    <w:rsid w:val="009C006F"/>
    <w:rsid w:val="009C04EC"/>
    <w:rsid w:val="009C2987"/>
    <w:rsid w:val="009C2C89"/>
    <w:rsid w:val="009C328C"/>
    <w:rsid w:val="009C4444"/>
    <w:rsid w:val="009C79AD"/>
    <w:rsid w:val="009C7CA6"/>
    <w:rsid w:val="009D03AB"/>
    <w:rsid w:val="009D0BBD"/>
    <w:rsid w:val="009D3207"/>
    <w:rsid w:val="009D3316"/>
    <w:rsid w:val="009D4806"/>
    <w:rsid w:val="009D4D24"/>
    <w:rsid w:val="009D55AA"/>
    <w:rsid w:val="009D606A"/>
    <w:rsid w:val="009D6192"/>
    <w:rsid w:val="009D7AE2"/>
    <w:rsid w:val="009E046B"/>
    <w:rsid w:val="009E2A66"/>
    <w:rsid w:val="009E3008"/>
    <w:rsid w:val="009E3E77"/>
    <w:rsid w:val="009E3FAB"/>
    <w:rsid w:val="009E5B3F"/>
    <w:rsid w:val="009E67BC"/>
    <w:rsid w:val="009E74C0"/>
    <w:rsid w:val="009E7D90"/>
    <w:rsid w:val="009F104D"/>
    <w:rsid w:val="009F1402"/>
    <w:rsid w:val="009F1AB0"/>
    <w:rsid w:val="009F3179"/>
    <w:rsid w:val="009F35C7"/>
    <w:rsid w:val="009F3601"/>
    <w:rsid w:val="009F501D"/>
    <w:rsid w:val="009F5977"/>
    <w:rsid w:val="00A02001"/>
    <w:rsid w:val="00A039D5"/>
    <w:rsid w:val="00A03F67"/>
    <w:rsid w:val="00A046AD"/>
    <w:rsid w:val="00A04BEA"/>
    <w:rsid w:val="00A05C00"/>
    <w:rsid w:val="00A06737"/>
    <w:rsid w:val="00A07120"/>
    <w:rsid w:val="00A079C1"/>
    <w:rsid w:val="00A07E1B"/>
    <w:rsid w:val="00A10D29"/>
    <w:rsid w:val="00A12520"/>
    <w:rsid w:val="00A12F24"/>
    <w:rsid w:val="00A130FD"/>
    <w:rsid w:val="00A13D6D"/>
    <w:rsid w:val="00A14769"/>
    <w:rsid w:val="00A15471"/>
    <w:rsid w:val="00A160A1"/>
    <w:rsid w:val="00A16151"/>
    <w:rsid w:val="00A16EC6"/>
    <w:rsid w:val="00A171ED"/>
    <w:rsid w:val="00A17C06"/>
    <w:rsid w:val="00A202CB"/>
    <w:rsid w:val="00A20F3D"/>
    <w:rsid w:val="00A2126E"/>
    <w:rsid w:val="00A2140E"/>
    <w:rsid w:val="00A21706"/>
    <w:rsid w:val="00A21FE9"/>
    <w:rsid w:val="00A24FCC"/>
    <w:rsid w:val="00A25383"/>
    <w:rsid w:val="00A255A4"/>
    <w:rsid w:val="00A257CC"/>
    <w:rsid w:val="00A267F9"/>
    <w:rsid w:val="00A268E0"/>
    <w:rsid w:val="00A26A82"/>
    <w:rsid w:val="00A26A90"/>
    <w:rsid w:val="00A26B27"/>
    <w:rsid w:val="00A271F2"/>
    <w:rsid w:val="00A27E96"/>
    <w:rsid w:val="00A30D3B"/>
    <w:rsid w:val="00A30E4F"/>
    <w:rsid w:val="00A311FF"/>
    <w:rsid w:val="00A32253"/>
    <w:rsid w:val="00A32872"/>
    <w:rsid w:val="00A32D9A"/>
    <w:rsid w:val="00A33075"/>
    <w:rsid w:val="00A3310E"/>
    <w:rsid w:val="00A333A0"/>
    <w:rsid w:val="00A34BDD"/>
    <w:rsid w:val="00A34E68"/>
    <w:rsid w:val="00A353D9"/>
    <w:rsid w:val="00A37E70"/>
    <w:rsid w:val="00A40FC2"/>
    <w:rsid w:val="00A41AF6"/>
    <w:rsid w:val="00A41C22"/>
    <w:rsid w:val="00A41CD8"/>
    <w:rsid w:val="00A41DBC"/>
    <w:rsid w:val="00A423E6"/>
    <w:rsid w:val="00A437E1"/>
    <w:rsid w:val="00A447AA"/>
    <w:rsid w:val="00A4685E"/>
    <w:rsid w:val="00A50CD4"/>
    <w:rsid w:val="00A51191"/>
    <w:rsid w:val="00A51850"/>
    <w:rsid w:val="00A51ABF"/>
    <w:rsid w:val="00A51D3B"/>
    <w:rsid w:val="00A5419C"/>
    <w:rsid w:val="00A54CFB"/>
    <w:rsid w:val="00A5574F"/>
    <w:rsid w:val="00A55DD1"/>
    <w:rsid w:val="00A56D62"/>
    <w:rsid w:val="00A56F07"/>
    <w:rsid w:val="00A571E7"/>
    <w:rsid w:val="00A5762C"/>
    <w:rsid w:val="00A600FC"/>
    <w:rsid w:val="00A6079B"/>
    <w:rsid w:val="00A6083F"/>
    <w:rsid w:val="00A60BCA"/>
    <w:rsid w:val="00A60E38"/>
    <w:rsid w:val="00A61C16"/>
    <w:rsid w:val="00A63878"/>
    <w:rsid w:val="00A638DA"/>
    <w:rsid w:val="00A64A38"/>
    <w:rsid w:val="00A65B41"/>
    <w:rsid w:val="00A65C5D"/>
    <w:rsid w:val="00A65E00"/>
    <w:rsid w:val="00A66A78"/>
    <w:rsid w:val="00A70504"/>
    <w:rsid w:val="00A70CD9"/>
    <w:rsid w:val="00A715A2"/>
    <w:rsid w:val="00A74271"/>
    <w:rsid w:val="00A7436E"/>
    <w:rsid w:val="00A74E96"/>
    <w:rsid w:val="00A750F3"/>
    <w:rsid w:val="00A75A33"/>
    <w:rsid w:val="00A75A8E"/>
    <w:rsid w:val="00A76317"/>
    <w:rsid w:val="00A77942"/>
    <w:rsid w:val="00A810E9"/>
    <w:rsid w:val="00A8173F"/>
    <w:rsid w:val="00A824DD"/>
    <w:rsid w:val="00A82717"/>
    <w:rsid w:val="00A83558"/>
    <w:rsid w:val="00A83676"/>
    <w:rsid w:val="00A836EF"/>
    <w:rsid w:val="00A83AC3"/>
    <w:rsid w:val="00A83B7B"/>
    <w:rsid w:val="00A84274"/>
    <w:rsid w:val="00A845CD"/>
    <w:rsid w:val="00A850F3"/>
    <w:rsid w:val="00A854E7"/>
    <w:rsid w:val="00A859DB"/>
    <w:rsid w:val="00A85E41"/>
    <w:rsid w:val="00A864E3"/>
    <w:rsid w:val="00A9236C"/>
    <w:rsid w:val="00A93323"/>
    <w:rsid w:val="00A94574"/>
    <w:rsid w:val="00A95936"/>
    <w:rsid w:val="00A95F3F"/>
    <w:rsid w:val="00A96265"/>
    <w:rsid w:val="00A97084"/>
    <w:rsid w:val="00A97C77"/>
    <w:rsid w:val="00AA08B2"/>
    <w:rsid w:val="00AA11ED"/>
    <w:rsid w:val="00AA160D"/>
    <w:rsid w:val="00AA1C2C"/>
    <w:rsid w:val="00AA2A5B"/>
    <w:rsid w:val="00AA35F6"/>
    <w:rsid w:val="00AA46E9"/>
    <w:rsid w:val="00AA654A"/>
    <w:rsid w:val="00AA667C"/>
    <w:rsid w:val="00AA6E91"/>
    <w:rsid w:val="00AA7439"/>
    <w:rsid w:val="00AB047E"/>
    <w:rsid w:val="00AB04A8"/>
    <w:rsid w:val="00AB0B0A"/>
    <w:rsid w:val="00AB0BB7"/>
    <w:rsid w:val="00AB1BEA"/>
    <w:rsid w:val="00AB22C6"/>
    <w:rsid w:val="00AB262B"/>
    <w:rsid w:val="00AB28B2"/>
    <w:rsid w:val="00AB2AD0"/>
    <w:rsid w:val="00AB67FC"/>
    <w:rsid w:val="00AB6AE2"/>
    <w:rsid w:val="00AC00F2"/>
    <w:rsid w:val="00AC130D"/>
    <w:rsid w:val="00AC2907"/>
    <w:rsid w:val="00AC2C37"/>
    <w:rsid w:val="00AC31B5"/>
    <w:rsid w:val="00AC42B9"/>
    <w:rsid w:val="00AC4EA1"/>
    <w:rsid w:val="00AC5381"/>
    <w:rsid w:val="00AC5920"/>
    <w:rsid w:val="00AC607D"/>
    <w:rsid w:val="00AC682A"/>
    <w:rsid w:val="00AD0CF5"/>
    <w:rsid w:val="00AD0E65"/>
    <w:rsid w:val="00AD1697"/>
    <w:rsid w:val="00AD1DC3"/>
    <w:rsid w:val="00AD1EBD"/>
    <w:rsid w:val="00AD2BF2"/>
    <w:rsid w:val="00AD313E"/>
    <w:rsid w:val="00AD4E90"/>
    <w:rsid w:val="00AD5422"/>
    <w:rsid w:val="00AD603B"/>
    <w:rsid w:val="00AD6692"/>
    <w:rsid w:val="00AE0940"/>
    <w:rsid w:val="00AE4179"/>
    <w:rsid w:val="00AE4425"/>
    <w:rsid w:val="00AE4D65"/>
    <w:rsid w:val="00AE4FBE"/>
    <w:rsid w:val="00AE650F"/>
    <w:rsid w:val="00AE6555"/>
    <w:rsid w:val="00AE7D16"/>
    <w:rsid w:val="00AF0626"/>
    <w:rsid w:val="00AF06B1"/>
    <w:rsid w:val="00AF4CAA"/>
    <w:rsid w:val="00AF5412"/>
    <w:rsid w:val="00AF571A"/>
    <w:rsid w:val="00AF60A0"/>
    <w:rsid w:val="00AF67FC"/>
    <w:rsid w:val="00AF72FF"/>
    <w:rsid w:val="00AF7BA1"/>
    <w:rsid w:val="00AF7DF5"/>
    <w:rsid w:val="00B006E5"/>
    <w:rsid w:val="00B01600"/>
    <w:rsid w:val="00B024C2"/>
    <w:rsid w:val="00B02C64"/>
    <w:rsid w:val="00B03A8C"/>
    <w:rsid w:val="00B07700"/>
    <w:rsid w:val="00B1079A"/>
    <w:rsid w:val="00B1085D"/>
    <w:rsid w:val="00B10BD5"/>
    <w:rsid w:val="00B10F75"/>
    <w:rsid w:val="00B11E7E"/>
    <w:rsid w:val="00B12EC4"/>
    <w:rsid w:val="00B13921"/>
    <w:rsid w:val="00B147B9"/>
    <w:rsid w:val="00B14BFF"/>
    <w:rsid w:val="00B14C2C"/>
    <w:rsid w:val="00B14F77"/>
    <w:rsid w:val="00B1512B"/>
    <w:rsid w:val="00B1528C"/>
    <w:rsid w:val="00B1668F"/>
    <w:rsid w:val="00B16756"/>
    <w:rsid w:val="00B16ACD"/>
    <w:rsid w:val="00B16CE0"/>
    <w:rsid w:val="00B16FDE"/>
    <w:rsid w:val="00B21096"/>
    <w:rsid w:val="00B21487"/>
    <w:rsid w:val="00B21790"/>
    <w:rsid w:val="00B232D1"/>
    <w:rsid w:val="00B238A2"/>
    <w:rsid w:val="00B24DB5"/>
    <w:rsid w:val="00B27B51"/>
    <w:rsid w:val="00B31F9E"/>
    <w:rsid w:val="00B3268F"/>
    <w:rsid w:val="00B328D9"/>
    <w:rsid w:val="00B32C2C"/>
    <w:rsid w:val="00B33A1A"/>
    <w:rsid w:val="00B33E6C"/>
    <w:rsid w:val="00B33F63"/>
    <w:rsid w:val="00B33FD2"/>
    <w:rsid w:val="00B3477F"/>
    <w:rsid w:val="00B347DC"/>
    <w:rsid w:val="00B3606C"/>
    <w:rsid w:val="00B371CC"/>
    <w:rsid w:val="00B37C56"/>
    <w:rsid w:val="00B41A33"/>
    <w:rsid w:val="00B41CD9"/>
    <w:rsid w:val="00B427E6"/>
    <w:rsid w:val="00B428A6"/>
    <w:rsid w:val="00B431C0"/>
    <w:rsid w:val="00B43D9E"/>
    <w:rsid w:val="00B43E1F"/>
    <w:rsid w:val="00B44191"/>
    <w:rsid w:val="00B45FBC"/>
    <w:rsid w:val="00B46011"/>
    <w:rsid w:val="00B47B39"/>
    <w:rsid w:val="00B511DB"/>
    <w:rsid w:val="00B51A7D"/>
    <w:rsid w:val="00B535C2"/>
    <w:rsid w:val="00B538EE"/>
    <w:rsid w:val="00B53CBF"/>
    <w:rsid w:val="00B55544"/>
    <w:rsid w:val="00B6069B"/>
    <w:rsid w:val="00B61C66"/>
    <w:rsid w:val="00B6281A"/>
    <w:rsid w:val="00B63FFA"/>
    <w:rsid w:val="00B642FC"/>
    <w:rsid w:val="00B64D26"/>
    <w:rsid w:val="00B64FBB"/>
    <w:rsid w:val="00B65423"/>
    <w:rsid w:val="00B67C94"/>
    <w:rsid w:val="00B67DBE"/>
    <w:rsid w:val="00B706E3"/>
    <w:rsid w:val="00B70E22"/>
    <w:rsid w:val="00B71F77"/>
    <w:rsid w:val="00B71FA5"/>
    <w:rsid w:val="00B72E80"/>
    <w:rsid w:val="00B73B5A"/>
    <w:rsid w:val="00B73C8D"/>
    <w:rsid w:val="00B74198"/>
    <w:rsid w:val="00B75401"/>
    <w:rsid w:val="00B774CB"/>
    <w:rsid w:val="00B77C14"/>
    <w:rsid w:val="00B80402"/>
    <w:rsid w:val="00B80B9A"/>
    <w:rsid w:val="00B8103C"/>
    <w:rsid w:val="00B82301"/>
    <w:rsid w:val="00B830B7"/>
    <w:rsid w:val="00B848EA"/>
    <w:rsid w:val="00B84B2B"/>
    <w:rsid w:val="00B84C44"/>
    <w:rsid w:val="00B874EF"/>
    <w:rsid w:val="00B9046C"/>
    <w:rsid w:val="00B90500"/>
    <w:rsid w:val="00B9141A"/>
    <w:rsid w:val="00B91663"/>
    <w:rsid w:val="00B9176C"/>
    <w:rsid w:val="00B92DEF"/>
    <w:rsid w:val="00B935A4"/>
    <w:rsid w:val="00B939C3"/>
    <w:rsid w:val="00BA2479"/>
    <w:rsid w:val="00BA410F"/>
    <w:rsid w:val="00BA561A"/>
    <w:rsid w:val="00BA620B"/>
    <w:rsid w:val="00BA64B2"/>
    <w:rsid w:val="00BA6527"/>
    <w:rsid w:val="00BA670E"/>
    <w:rsid w:val="00BA6936"/>
    <w:rsid w:val="00BA6D2C"/>
    <w:rsid w:val="00BA7C78"/>
    <w:rsid w:val="00BB0503"/>
    <w:rsid w:val="00BB08CA"/>
    <w:rsid w:val="00BB0C05"/>
    <w:rsid w:val="00BB0D6C"/>
    <w:rsid w:val="00BB0DC6"/>
    <w:rsid w:val="00BB15E4"/>
    <w:rsid w:val="00BB1866"/>
    <w:rsid w:val="00BB1E19"/>
    <w:rsid w:val="00BB1E41"/>
    <w:rsid w:val="00BB21D1"/>
    <w:rsid w:val="00BB2DC7"/>
    <w:rsid w:val="00BB32F2"/>
    <w:rsid w:val="00BB3527"/>
    <w:rsid w:val="00BB4270"/>
    <w:rsid w:val="00BB4338"/>
    <w:rsid w:val="00BB6C0E"/>
    <w:rsid w:val="00BB7B38"/>
    <w:rsid w:val="00BB7E0A"/>
    <w:rsid w:val="00BC03CB"/>
    <w:rsid w:val="00BC11E5"/>
    <w:rsid w:val="00BC12B0"/>
    <w:rsid w:val="00BC2DD6"/>
    <w:rsid w:val="00BC3C69"/>
    <w:rsid w:val="00BC4BC6"/>
    <w:rsid w:val="00BC505F"/>
    <w:rsid w:val="00BC52FD"/>
    <w:rsid w:val="00BC6E62"/>
    <w:rsid w:val="00BC7443"/>
    <w:rsid w:val="00BC7A6D"/>
    <w:rsid w:val="00BD01FE"/>
    <w:rsid w:val="00BD0648"/>
    <w:rsid w:val="00BD099E"/>
    <w:rsid w:val="00BD1040"/>
    <w:rsid w:val="00BD2A80"/>
    <w:rsid w:val="00BD2EDB"/>
    <w:rsid w:val="00BD34AA"/>
    <w:rsid w:val="00BD3E8A"/>
    <w:rsid w:val="00BD5667"/>
    <w:rsid w:val="00BD5829"/>
    <w:rsid w:val="00BD69F7"/>
    <w:rsid w:val="00BE0C44"/>
    <w:rsid w:val="00BE1B8B"/>
    <w:rsid w:val="00BE22A6"/>
    <w:rsid w:val="00BE2A18"/>
    <w:rsid w:val="00BE2C01"/>
    <w:rsid w:val="00BE41EC"/>
    <w:rsid w:val="00BE48BA"/>
    <w:rsid w:val="00BE4E90"/>
    <w:rsid w:val="00BE56FB"/>
    <w:rsid w:val="00BE61E3"/>
    <w:rsid w:val="00BE6397"/>
    <w:rsid w:val="00BE64B0"/>
    <w:rsid w:val="00BE6AC4"/>
    <w:rsid w:val="00BE7DD5"/>
    <w:rsid w:val="00BF0D01"/>
    <w:rsid w:val="00BF2ACC"/>
    <w:rsid w:val="00BF3CB8"/>
    <w:rsid w:val="00BF3DDE"/>
    <w:rsid w:val="00BF6589"/>
    <w:rsid w:val="00BF6F7F"/>
    <w:rsid w:val="00C00647"/>
    <w:rsid w:val="00C01247"/>
    <w:rsid w:val="00C0228F"/>
    <w:rsid w:val="00C02764"/>
    <w:rsid w:val="00C04CEF"/>
    <w:rsid w:val="00C0584C"/>
    <w:rsid w:val="00C0632A"/>
    <w:rsid w:val="00C0662F"/>
    <w:rsid w:val="00C0711D"/>
    <w:rsid w:val="00C106C1"/>
    <w:rsid w:val="00C11422"/>
    <w:rsid w:val="00C1144E"/>
    <w:rsid w:val="00C11943"/>
    <w:rsid w:val="00C12E96"/>
    <w:rsid w:val="00C1328E"/>
    <w:rsid w:val="00C14763"/>
    <w:rsid w:val="00C1549E"/>
    <w:rsid w:val="00C16141"/>
    <w:rsid w:val="00C16B1D"/>
    <w:rsid w:val="00C17D01"/>
    <w:rsid w:val="00C20872"/>
    <w:rsid w:val="00C228C6"/>
    <w:rsid w:val="00C2328B"/>
    <w:rsid w:val="00C2363F"/>
    <w:rsid w:val="00C236B5"/>
    <w:rsid w:val="00C236C8"/>
    <w:rsid w:val="00C2370A"/>
    <w:rsid w:val="00C23943"/>
    <w:rsid w:val="00C239CD"/>
    <w:rsid w:val="00C24335"/>
    <w:rsid w:val="00C260B1"/>
    <w:rsid w:val="00C2651E"/>
    <w:rsid w:val="00C26DA0"/>
    <w:rsid w:val="00C26E56"/>
    <w:rsid w:val="00C30877"/>
    <w:rsid w:val="00C31141"/>
    <w:rsid w:val="00C311BC"/>
    <w:rsid w:val="00C31406"/>
    <w:rsid w:val="00C3319A"/>
    <w:rsid w:val="00C345DC"/>
    <w:rsid w:val="00C37194"/>
    <w:rsid w:val="00C40637"/>
    <w:rsid w:val="00C40F6C"/>
    <w:rsid w:val="00C40F8D"/>
    <w:rsid w:val="00C42CD1"/>
    <w:rsid w:val="00C43A00"/>
    <w:rsid w:val="00C44426"/>
    <w:rsid w:val="00C445A6"/>
    <w:rsid w:val="00C445F3"/>
    <w:rsid w:val="00C451F4"/>
    <w:rsid w:val="00C45C94"/>
    <w:rsid w:val="00C45EB1"/>
    <w:rsid w:val="00C462AA"/>
    <w:rsid w:val="00C478A8"/>
    <w:rsid w:val="00C52B12"/>
    <w:rsid w:val="00C531B9"/>
    <w:rsid w:val="00C53A52"/>
    <w:rsid w:val="00C53CD8"/>
    <w:rsid w:val="00C54A3A"/>
    <w:rsid w:val="00C55566"/>
    <w:rsid w:val="00C55DAC"/>
    <w:rsid w:val="00C56448"/>
    <w:rsid w:val="00C630CD"/>
    <w:rsid w:val="00C63A24"/>
    <w:rsid w:val="00C65FEE"/>
    <w:rsid w:val="00C667BE"/>
    <w:rsid w:val="00C6766B"/>
    <w:rsid w:val="00C71A47"/>
    <w:rsid w:val="00C72223"/>
    <w:rsid w:val="00C7250A"/>
    <w:rsid w:val="00C73C9E"/>
    <w:rsid w:val="00C73EA1"/>
    <w:rsid w:val="00C7493E"/>
    <w:rsid w:val="00C74E77"/>
    <w:rsid w:val="00C752FA"/>
    <w:rsid w:val="00C755CC"/>
    <w:rsid w:val="00C76417"/>
    <w:rsid w:val="00C76DAD"/>
    <w:rsid w:val="00C7726F"/>
    <w:rsid w:val="00C7783A"/>
    <w:rsid w:val="00C77B3D"/>
    <w:rsid w:val="00C8113C"/>
    <w:rsid w:val="00C823DA"/>
    <w:rsid w:val="00C8259F"/>
    <w:rsid w:val="00C82746"/>
    <w:rsid w:val="00C82C31"/>
    <w:rsid w:val="00C8312F"/>
    <w:rsid w:val="00C84BE5"/>
    <w:rsid w:val="00C84C47"/>
    <w:rsid w:val="00C858A4"/>
    <w:rsid w:val="00C86AFA"/>
    <w:rsid w:val="00C87E63"/>
    <w:rsid w:val="00C91407"/>
    <w:rsid w:val="00C91964"/>
    <w:rsid w:val="00C94BA2"/>
    <w:rsid w:val="00C9504B"/>
    <w:rsid w:val="00C954C5"/>
    <w:rsid w:val="00C96593"/>
    <w:rsid w:val="00C97038"/>
    <w:rsid w:val="00C97467"/>
    <w:rsid w:val="00CA0392"/>
    <w:rsid w:val="00CA301C"/>
    <w:rsid w:val="00CA5B3D"/>
    <w:rsid w:val="00CA7279"/>
    <w:rsid w:val="00CB18D0"/>
    <w:rsid w:val="00CB1C8A"/>
    <w:rsid w:val="00CB222D"/>
    <w:rsid w:val="00CB24F5"/>
    <w:rsid w:val="00CB2663"/>
    <w:rsid w:val="00CB3BBE"/>
    <w:rsid w:val="00CB4137"/>
    <w:rsid w:val="00CB4476"/>
    <w:rsid w:val="00CB580A"/>
    <w:rsid w:val="00CB59E9"/>
    <w:rsid w:val="00CC0D6A"/>
    <w:rsid w:val="00CC16EC"/>
    <w:rsid w:val="00CC3831"/>
    <w:rsid w:val="00CC3E3D"/>
    <w:rsid w:val="00CC519B"/>
    <w:rsid w:val="00CC5CFA"/>
    <w:rsid w:val="00CC700F"/>
    <w:rsid w:val="00CD09AD"/>
    <w:rsid w:val="00CD0B23"/>
    <w:rsid w:val="00CD0D23"/>
    <w:rsid w:val="00CD12C1"/>
    <w:rsid w:val="00CD214E"/>
    <w:rsid w:val="00CD35ED"/>
    <w:rsid w:val="00CD3BB7"/>
    <w:rsid w:val="00CD3EFD"/>
    <w:rsid w:val="00CD46FA"/>
    <w:rsid w:val="00CD4FC1"/>
    <w:rsid w:val="00CD5973"/>
    <w:rsid w:val="00CD5E3B"/>
    <w:rsid w:val="00CD63C7"/>
    <w:rsid w:val="00CD70E4"/>
    <w:rsid w:val="00CE25F9"/>
    <w:rsid w:val="00CE31A6"/>
    <w:rsid w:val="00CE3281"/>
    <w:rsid w:val="00CE39F4"/>
    <w:rsid w:val="00CE3FD1"/>
    <w:rsid w:val="00CE6524"/>
    <w:rsid w:val="00CE6A80"/>
    <w:rsid w:val="00CF09AA"/>
    <w:rsid w:val="00CF175D"/>
    <w:rsid w:val="00CF3103"/>
    <w:rsid w:val="00CF4813"/>
    <w:rsid w:val="00CF5233"/>
    <w:rsid w:val="00CF69FC"/>
    <w:rsid w:val="00CF7295"/>
    <w:rsid w:val="00CF7D3B"/>
    <w:rsid w:val="00D029B8"/>
    <w:rsid w:val="00D02D78"/>
    <w:rsid w:val="00D02F60"/>
    <w:rsid w:val="00D02FFA"/>
    <w:rsid w:val="00D037D6"/>
    <w:rsid w:val="00D0464E"/>
    <w:rsid w:val="00D04A96"/>
    <w:rsid w:val="00D04ABB"/>
    <w:rsid w:val="00D06685"/>
    <w:rsid w:val="00D066A0"/>
    <w:rsid w:val="00D07570"/>
    <w:rsid w:val="00D07A7B"/>
    <w:rsid w:val="00D10237"/>
    <w:rsid w:val="00D102CE"/>
    <w:rsid w:val="00D10468"/>
    <w:rsid w:val="00D10D83"/>
    <w:rsid w:val="00D10E06"/>
    <w:rsid w:val="00D11280"/>
    <w:rsid w:val="00D1467E"/>
    <w:rsid w:val="00D14BBF"/>
    <w:rsid w:val="00D15197"/>
    <w:rsid w:val="00D16820"/>
    <w:rsid w:val="00D169C8"/>
    <w:rsid w:val="00D1793F"/>
    <w:rsid w:val="00D17CC7"/>
    <w:rsid w:val="00D2041F"/>
    <w:rsid w:val="00D2042E"/>
    <w:rsid w:val="00D20A03"/>
    <w:rsid w:val="00D22AF5"/>
    <w:rsid w:val="00D2307F"/>
    <w:rsid w:val="00D2349C"/>
    <w:rsid w:val="00D235EA"/>
    <w:rsid w:val="00D239FA"/>
    <w:rsid w:val="00D247A9"/>
    <w:rsid w:val="00D254C2"/>
    <w:rsid w:val="00D26535"/>
    <w:rsid w:val="00D278C0"/>
    <w:rsid w:val="00D30C88"/>
    <w:rsid w:val="00D30F58"/>
    <w:rsid w:val="00D32721"/>
    <w:rsid w:val="00D328DC"/>
    <w:rsid w:val="00D33387"/>
    <w:rsid w:val="00D346F9"/>
    <w:rsid w:val="00D35B43"/>
    <w:rsid w:val="00D36564"/>
    <w:rsid w:val="00D37A52"/>
    <w:rsid w:val="00D402FB"/>
    <w:rsid w:val="00D43B4D"/>
    <w:rsid w:val="00D44513"/>
    <w:rsid w:val="00D44E3A"/>
    <w:rsid w:val="00D45A51"/>
    <w:rsid w:val="00D47D7A"/>
    <w:rsid w:val="00D50ABD"/>
    <w:rsid w:val="00D53597"/>
    <w:rsid w:val="00D55290"/>
    <w:rsid w:val="00D55F51"/>
    <w:rsid w:val="00D57791"/>
    <w:rsid w:val="00D57A4A"/>
    <w:rsid w:val="00D6046A"/>
    <w:rsid w:val="00D60A50"/>
    <w:rsid w:val="00D60BA1"/>
    <w:rsid w:val="00D61FD5"/>
    <w:rsid w:val="00D62870"/>
    <w:rsid w:val="00D631ED"/>
    <w:rsid w:val="00D634FD"/>
    <w:rsid w:val="00D634FE"/>
    <w:rsid w:val="00D643CF"/>
    <w:rsid w:val="00D6494D"/>
    <w:rsid w:val="00D64B48"/>
    <w:rsid w:val="00D655D9"/>
    <w:rsid w:val="00D65872"/>
    <w:rsid w:val="00D65FBC"/>
    <w:rsid w:val="00D67165"/>
    <w:rsid w:val="00D676C2"/>
    <w:rsid w:val="00D676F3"/>
    <w:rsid w:val="00D70EF5"/>
    <w:rsid w:val="00D71024"/>
    <w:rsid w:val="00D71346"/>
    <w:rsid w:val="00D71A25"/>
    <w:rsid w:val="00D71FCF"/>
    <w:rsid w:val="00D7246B"/>
    <w:rsid w:val="00D72A54"/>
    <w:rsid w:val="00D72CC1"/>
    <w:rsid w:val="00D731F4"/>
    <w:rsid w:val="00D739C6"/>
    <w:rsid w:val="00D73A98"/>
    <w:rsid w:val="00D73F4F"/>
    <w:rsid w:val="00D76D6D"/>
    <w:rsid w:val="00D76EC9"/>
    <w:rsid w:val="00D77ADB"/>
    <w:rsid w:val="00D80E7D"/>
    <w:rsid w:val="00D81397"/>
    <w:rsid w:val="00D8180A"/>
    <w:rsid w:val="00D81CB5"/>
    <w:rsid w:val="00D847D8"/>
    <w:rsid w:val="00D848B9"/>
    <w:rsid w:val="00D84BFE"/>
    <w:rsid w:val="00D870C1"/>
    <w:rsid w:val="00D90E69"/>
    <w:rsid w:val="00D912EB"/>
    <w:rsid w:val="00D91368"/>
    <w:rsid w:val="00D918CB"/>
    <w:rsid w:val="00D92B43"/>
    <w:rsid w:val="00D93106"/>
    <w:rsid w:val="00D93289"/>
    <w:rsid w:val="00D933E9"/>
    <w:rsid w:val="00D93DD1"/>
    <w:rsid w:val="00D94D71"/>
    <w:rsid w:val="00D9505D"/>
    <w:rsid w:val="00D95140"/>
    <w:rsid w:val="00D953D0"/>
    <w:rsid w:val="00D959F5"/>
    <w:rsid w:val="00D95FFD"/>
    <w:rsid w:val="00D96884"/>
    <w:rsid w:val="00DA18D2"/>
    <w:rsid w:val="00DA1FFD"/>
    <w:rsid w:val="00DA3085"/>
    <w:rsid w:val="00DA3FDD"/>
    <w:rsid w:val="00DA4912"/>
    <w:rsid w:val="00DA498D"/>
    <w:rsid w:val="00DA6ED1"/>
    <w:rsid w:val="00DA7017"/>
    <w:rsid w:val="00DA7028"/>
    <w:rsid w:val="00DA75DF"/>
    <w:rsid w:val="00DA79FA"/>
    <w:rsid w:val="00DB09BA"/>
    <w:rsid w:val="00DB0ED9"/>
    <w:rsid w:val="00DB1AD2"/>
    <w:rsid w:val="00DB22D1"/>
    <w:rsid w:val="00DB2736"/>
    <w:rsid w:val="00DB2AC1"/>
    <w:rsid w:val="00DB2B58"/>
    <w:rsid w:val="00DB3F84"/>
    <w:rsid w:val="00DB48C6"/>
    <w:rsid w:val="00DB4F04"/>
    <w:rsid w:val="00DB5206"/>
    <w:rsid w:val="00DB6276"/>
    <w:rsid w:val="00DB63F5"/>
    <w:rsid w:val="00DB6E9A"/>
    <w:rsid w:val="00DB7795"/>
    <w:rsid w:val="00DC006B"/>
    <w:rsid w:val="00DC067C"/>
    <w:rsid w:val="00DC19D8"/>
    <w:rsid w:val="00DC1C6B"/>
    <w:rsid w:val="00DC222F"/>
    <w:rsid w:val="00DC2C2E"/>
    <w:rsid w:val="00DC3308"/>
    <w:rsid w:val="00DC3995"/>
    <w:rsid w:val="00DC3C50"/>
    <w:rsid w:val="00DC44DA"/>
    <w:rsid w:val="00DC4A4E"/>
    <w:rsid w:val="00DC4AF0"/>
    <w:rsid w:val="00DC5553"/>
    <w:rsid w:val="00DC7577"/>
    <w:rsid w:val="00DC7886"/>
    <w:rsid w:val="00DD0CF2"/>
    <w:rsid w:val="00DD24F9"/>
    <w:rsid w:val="00DD267E"/>
    <w:rsid w:val="00DD5423"/>
    <w:rsid w:val="00DD58AC"/>
    <w:rsid w:val="00DD6E8B"/>
    <w:rsid w:val="00DD7E11"/>
    <w:rsid w:val="00DD7FF6"/>
    <w:rsid w:val="00DE1554"/>
    <w:rsid w:val="00DE1652"/>
    <w:rsid w:val="00DE2901"/>
    <w:rsid w:val="00DE3201"/>
    <w:rsid w:val="00DE3C05"/>
    <w:rsid w:val="00DE5274"/>
    <w:rsid w:val="00DE590F"/>
    <w:rsid w:val="00DE7DC1"/>
    <w:rsid w:val="00DF3AE0"/>
    <w:rsid w:val="00DF3F7E"/>
    <w:rsid w:val="00DF4B3E"/>
    <w:rsid w:val="00DF5105"/>
    <w:rsid w:val="00DF573C"/>
    <w:rsid w:val="00DF5E23"/>
    <w:rsid w:val="00DF664E"/>
    <w:rsid w:val="00DF6E94"/>
    <w:rsid w:val="00DF7648"/>
    <w:rsid w:val="00E00E29"/>
    <w:rsid w:val="00E029DB"/>
    <w:rsid w:val="00E02BAB"/>
    <w:rsid w:val="00E03577"/>
    <w:rsid w:val="00E03A4D"/>
    <w:rsid w:val="00E04CEB"/>
    <w:rsid w:val="00E0607F"/>
    <w:rsid w:val="00E060BC"/>
    <w:rsid w:val="00E07124"/>
    <w:rsid w:val="00E10E22"/>
    <w:rsid w:val="00E11420"/>
    <w:rsid w:val="00E132FB"/>
    <w:rsid w:val="00E1630E"/>
    <w:rsid w:val="00E16413"/>
    <w:rsid w:val="00E16645"/>
    <w:rsid w:val="00E1666B"/>
    <w:rsid w:val="00E170B7"/>
    <w:rsid w:val="00E177DD"/>
    <w:rsid w:val="00E17913"/>
    <w:rsid w:val="00E20900"/>
    <w:rsid w:val="00E209FA"/>
    <w:rsid w:val="00E20AE1"/>
    <w:rsid w:val="00E20C7F"/>
    <w:rsid w:val="00E21EDC"/>
    <w:rsid w:val="00E22E1E"/>
    <w:rsid w:val="00E23629"/>
    <w:rsid w:val="00E2396E"/>
    <w:rsid w:val="00E24728"/>
    <w:rsid w:val="00E25BB6"/>
    <w:rsid w:val="00E276AC"/>
    <w:rsid w:val="00E31B9F"/>
    <w:rsid w:val="00E3477C"/>
    <w:rsid w:val="00E34A35"/>
    <w:rsid w:val="00E360B4"/>
    <w:rsid w:val="00E37C2F"/>
    <w:rsid w:val="00E37DC7"/>
    <w:rsid w:val="00E401F5"/>
    <w:rsid w:val="00E41C28"/>
    <w:rsid w:val="00E4224C"/>
    <w:rsid w:val="00E42C75"/>
    <w:rsid w:val="00E43503"/>
    <w:rsid w:val="00E43E03"/>
    <w:rsid w:val="00E46308"/>
    <w:rsid w:val="00E467A5"/>
    <w:rsid w:val="00E47974"/>
    <w:rsid w:val="00E517B7"/>
    <w:rsid w:val="00E51E17"/>
    <w:rsid w:val="00E52DAB"/>
    <w:rsid w:val="00E539B0"/>
    <w:rsid w:val="00E55994"/>
    <w:rsid w:val="00E564C0"/>
    <w:rsid w:val="00E56847"/>
    <w:rsid w:val="00E572FD"/>
    <w:rsid w:val="00E6012C"/>
    <w:rsid w:val="00E60606"/>
    <w:rsid w:val="00E607DD"/>
    <w:rsid w:val="00E60C66"/>
    <w:rsid w:val="00E61082"/>
    <w:rsid w:val="00E610C3"/>
    <w:rsid w:val="00E615A3"/>
    <w:rsid w:val="00E6164D"/>
    <w:rsid w:val="00E618C9"/>
    <w:rsid w:val="00E61E6F"/>
    <w:rsid w:val="00E62774"/>
    <w:rsid w:val="00E6307C"/>
    <w:rsid w:val="00E636FA"/>
    <w:rsid w:val="00E66649"/>
    <w:rsid w:val="00E66C3E"/>
    <w:rsid w:val="00E66C50"/>
    <w:rsid w:val="00E679D3"/>
    <w:rsid w:val="00E700A3"/>
    <w:rsid w:val="00E704B1"/>
    <w:rsid w:val="00E71208"/>
    <w:rsid w:val="00E71444"/>
    <w:rsid w:val="00E717E6"/>
    <w:rsid w:val="00E71C91"/>
    <w:rsid w:val="00E720A1"/>
    <w:rsid w:val="00E75DDA"/>
    <w:rsid w:val="00E769A9"/>
    <w:rsid w:val="00E773E8"/>
    <w:rsid w:val="00E830A3"/>
    <w:rsid w:val="00E839EB"/>
    <w:rsid w:val="00E83ADD"/>
    <w:rsid w:val="00E84E1E"/>
    <w:rsid w:val="00E84F38"/>
    <w:rsid w:val="00E85081"/>
    <w:rsid w:val="00E85623"/>
    <w:rsid w:val="00E86957"/>
    <w:rsid w:val="00E87441"/>
    <w:rsid w:val="00E87D55"/>
    <w:rsid w:val="00E90106"/>
    <w:rsid w:val="00E91DEB"/>
    <w:rsid w:val="00E91FAE"/>
    <w:rsid w:val="00E94361"/>
    <w:rsid w:val="00E949DB"/>
    <w:rsid w:val="00E957AC"/>
    <w:rsid w:val="00E95B47"/>
    <w:rsid w:val="00E9658E"/>
    <w:rsid w:val="00E96E3F"/>
    <w:rsid w:val="00EA060D"/>
    <w:rsid w:val="00EA16AA"/>
    <w:rsid w:val="00EA270C"/>
    <w:rsid w:val="00EA2F03"/>
    <w:rsid w:val="00EA4564"/>
    <w:rsid w:val="00EA4974"/>
    <w:rsid w:val="00EA532E"/>
    <w:rsid w:val="00EB06D9"/>
    <w:rsid w:val="00EB192B"/>
    <w:rsid w:val="00EB19ED"/>
    <w:rsid w:val="00EB1A5E"/>
    <w:rsid w:val="00EB1B86"/>
    <w:rsid w:val="00EB1CAB"/>
    <w:rsid w:val="00EB3113"/>
    <w:rsid w:val="00EB3605"/>
    <w:rsid w:val="00EB40A1"/>
    <w:rsid w:val="00EB6504"/>
    <w:rsid w:val="00EB6795"/>
    <w:rsid w:val="00EB77CA"/>
    <w:rsid w:val="00EB7CBE"/>
    <w:rsid w:val="00EC0562"/>
    <w:rsid w:val="00EC0EA4"/>
    <w:rsid w:val="00EC0F5A"/>
    <w:rsid w:val="00EC122E"/>
    <w:rsid w:val="00EC4265"/>
    <w:rsid w:val="00EC47B3"/>
    <w:rsid w:val="00EC4CEB"/>
    <w:rsid w:val="00EC659E"/>
    <w:rsid w:val="00EC735E"/>
    <w:rsid w:val="00ED04D0"/>
    <w:rsid w:val="00ED087E"/>
    <w:rsid w:val="00ED10A8"/>
    <w:rsid w:val="00ED2072"/>
    <w:rsid w:val="00ED2AE0"/>
    <w:rsid w:val="00ED4AE5"/>
    <w:rsid w:val="00ED4CBA"/>
    <w:rsid w:val="00ED5553"/>
    <w:rsid w:val="00ED5559"/>
    <w:rsid w:val="00ED5E36"/>
    <w:rsid w:val="00ED6961"/>
    <w:rsid w:val="00EE29E6"/>
    <w:rsid w:val="00EE352B"/>
    <w:rsid w:val="00EE7D42"/>
    <w:rsid w:val="00EF0923"/>
    <w:rsid w:val="00EF0B96"/>
    <w:rsid w:val="00EF3486"/>
    <w:rsid w:val="00EF47AF"/>
    <w:rsid w:val="00EF49B7"/>
    <w:rsid w:val="00EF53B6"/>
    <w:rsid w:val="00F00B73"/>
    <w:rsid w:val="00F01440"/>
    <w:rsid w:val="00F01BBF"/>
    <w:rsid w:val="00F01D75"/>
    <w:rsid w:val="00F03FE9"/>
    <w:rsid w:val="00F0404E"/>
    <w:rsid w:val="00F0459E"/>
    <w:rsid w:val="00F05AC3"/>
    <w:rsid w:val="00F0726D"/>
    <w:rsid w:val="00F07585"/>
    <w:rsid w:val="00F07B5B"/>
    <w:rsid w:val="00F11587"/>
    <w:rsid w:val="00F115CA"/>
    <w:rsid w:val="00F1323E"/>
    <w:rsid w:val="00F14817"/>
    <w:rsid w:val="00F14EBA"/>
    <w:rsid w:val="00F1510F"/>
    <w:rsid w:val="00F1533A"/>
    <w:rsid w:val="00F15D10"/>
    <w:rsid w:val="00F15D43"/>
    <w:rsid w:val="00F15E5A"/>
    <w:rsid w:val="00F1709D"/>
    <w:rsid w:val="00F17389"/>
    <w:rsid w:val="00F17F0A"/>
    <w:rsid w:val="00F21916"/>
    <w:rsid w:val="00F22610"/>
    <w:rsid w:val="00F23F69"/>
    <w:rsid w:val="00F2668F"/>
    <w:rsid w:val="00F2742F"/>
    <w:rsid w:val="00F2753B"/>
    <w:rsid w:val="00F30849"/>
    <w:rsid w:val="00F3356A"/>
    <w:rsid w:val="00F33F8B"/>
    <w:rsid w:val="00F340B2"/>
    <w:rsid w:val="00F340B4"/>
    <w:rsid w:val="00F35164"/>
    <w:rsid w:val="00F35C38"/>
    <w:rsid w:val="00F3753A"/>
    <w:rsid w:val="00F41166"/>
    <w:rsid w:val="00F41D01"/>
    <w:rsid w:val="00F41E13"/>
    <w:rsid w:val="00F42854"/>
    <w:rsid w:val="00F43390"/>
    <w:rsid w:val="00F443B2"/>
    <w:rsid w:val="00F458B9"/>
    <w:rsid w:val="00F458D8"/>
    <w:rsid w:val="00F50237"/>
    <w:rsid w:val="00F51420"/>
    <w:rsid w:val="00F517A8"/>
    <w:rsid w:val="00F51F58"/>
    <w:rsid w:val="00F53596"/>
    <w:rsid w:val="00F53E6D"/>
    <w:rsid w:val="00F55BA8"/>
    <w:rsid w:val="00F55DB1"/>
    <w:rsid w:val="00F56ACA"/>
    <w:rsid w:val="00F57A42"/>
    <w:rsid w:val="00F600FE"/>
    <w:rsid w:val="00F60835"/>
    <w:rsid w:val="00F609D1"/>
    <w:rsid w:val="00F61306"/>
    <w:rsid w:val="00F62E4D"/>
    <w:rsid w:val="00F62F42"/>
    <w:rsid w:val="00F63D18"/>
    <w:rsid w:val="00F63E44"/>
    <w:rsid w:val="00F64985"/>
    <w:rsid w:val="00F65898"/>
    <w:rsid w:val="00F65CEC"/>
    <w:rsid w:val="00F66B34"/>
    <w:rsid w:val="00F675B9"/>
    <w:rsid w:val="00F711C9"/>
    <w:rsid w:val="00F728BA"/>
    <w:rsid w:val="00F74C59"/>
    <w:rsid w:val="00F74E3E"/>
    <w:rsid w:val="00F74FAF"/>
    <w:rsid w:val="00F75C3A"/>
    <w:rsid w:val="00F7648D"/>
    <w:rsid w:val="00F7725C"/>
    <w:rsid w:val="00F776BE"/>
    <w:rsid w:val="00F82914"/>
    <w:rsid w:val="00F82E30"/>
    <w:rsid w:val="00F82F25"/>
    <w:rsid w:val="00F831CB"/>
    <w:rsid w:val="00F8362D"/>
    <w:rsid w:val="00F83B77"/>
    <w:rsid w:val="00F848A3"/>
    <w:rsid w:val="00F84ACF"/>
    <w:rsid w:val="00F84ADC"/>
    <w:rsid w:val="00F85742"/>
    <w:rsid w:val="00F85BF8"/>
    <w:rsid w:val="00F871CE"/>
    <w:rsid w:val="00F87346"/>
    <w:rsid w:val="00F87802"/>
    <w:rsid w:val="00F90B84"/>
    <w:rsid w:val="00F91070"/>
    <w:rsid w:val="00F91A65"/>
    <w:rsid w:val="00F91ADD"/>
    <w:rsid w:val="00F92A80"/>
    <w:rsid w:val="00F92C0A"/>
    <w:rsid w:val="00F9356D"/>
    <w:rsid w:val="00F93DF5"/>
    <w:rsid w:val="00F9415B"/>
    <w:rsid w:val="00F94F07"/>
    <w:rsid w:val="00FA0178"/>
    <w:rsid w:val="00FA13C2"/>
    <w:rsid w:val="00FA207C"/>
    <w:rsid w:val="00FA2AA0"/>
    <w:rsid w:val="00FA2E65"/>
    <w:rsid w:val="00FA451F"/>
    <w:rsid w:val="00FA5675"/>
    <w:rsid w:val="00FA69D3"/>
    <w:rsid w:val="00FA6E1C"/>
    <w:rsid w:val="00FA7726"/>
    <w:rsid w:val="00FA7F91"/>
    <w:rsid w:val="00FB121C"/>
    <w:rsid w:val="00FB1CDD"/>
    <w:rsid w:val="00FB1FBF"/>
    <w:rsid w:val="00FB2C2F"/>
    <w:rsid w:val="00FB2F5C"/>
    <w:rsid w:val="00FB305C"/>
    <w:rsid w:val="00FB464D"/>
    <w:rsid w:val="00FB51EC"/>
    <w:rsid w:val="00FB6763"/>
    <w:rsid w:val="00FB6BF8"/>
    <w:rsid w:val="00FB6D61"/>
    <w:rsid w:val="00FC16B8"/>
    <w:rsid w:val="00FC1CB7"/>
    <w:rsid w:val="00FC2E3D"/>
    <w:rsid w:val="00FC3A28"/>
    <w:rsid w:val="00FC3BDE"/>
    <w:rsid w:val="00FC73E8"/>
    <w:rsid w:val="00FC7E47"/>
    <w:rsid w:val="00FD0120"/>
    <w:rsid w:val="00FD0C3E"/>
    <w:rsid w:val="00FD1BB6"/>
    <w:rsid w:val="00FD1C3C"/>
    <w:rsid w:val="00FD1DBE"/>
    <w:rsid w:val="00FD25A7"/>
    <w:rsid w:val="00FD272D"/>
    <w:rsid w:val="00FD27B6"/>
    <w:rsid w:val="00FD3689"/>
    <w:rsid w:val="00FD42A3"/>
    <w:rsid w:val="00FD7468"/>
    <w:rsid w:val="00FD7CE0"/>
    <w:rsid w:val="00FE0644"/>
    <w:rsid w:val="00FE0B3B"/>
    <w:rsid w:val="00FE0EF4"/>
    <w:rsid w:val="00FE1BE2"/>
    <w:rsid w:val="00FE38CE"/>
    <w:rsid w:val="00FE4A12"/>
    <w:rsid w:val="00FE55A3"/>
    <w:rsid w:val="00FE730A"/>
    <w:rsid w:val="00FE77A1"/>
    <w:rsid w:val="00FF1443"/>
    <w:rsid w:val="00FF1462"/>
    <w:rsid w:val="00FF1DD7"/>
    <w:rsid w:val="00FF36F8"/>
    <w:rsid w:val="00FF3CC3"/>
    <w:rsid w:val="00FF4453"/>
    <w:rsid w:val="00FF4C63"/>
    <w:rsid w:val="00FF57E5"/>
    <w:rsid w:val="00FF58C0"/>
    <w:rsid w:val="00FF5F1F"/>
    <w:rsid w:val="00FF6840"/>
    <w:rsid w:val="00FF727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72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uiPriority="29"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uiPriority="31" w:qFormat="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3114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C31141"/>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semiHidden/>
    <w:unhideWhenUsed/>
    <w:qFormat/>
    <w:rsid w:val="000E7BE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link w:val="Nagwek3Znak"/>
    <w:uiPriority w:val="9"/>
    <w:qFormat/>
    <w:rsid w:val="000E7BE4"/>
    <w:pPr>
      <w:spacing w:before="100" w:beforeAutospacing="1" w:after="100" w:afterAutospacing="1" w:line="240" w:lineRule="auto"/>
      <w:outlineLvl w:val="2"/>
    </w:pPr>
    <w:rPr>
      <w:rFonts w:eastAsia="Times New Roman" w:cs="Times New Roman"/>
      <w:b/>
      <w:bCs/>
      <w:sz w:val="27"/>
      <w:szCs w:val="27"/>
    </w:rPr>
  </w:style>
  <w:style w:type="paragraph" w:styleId="Nagwek4">
    <w:name w:val="heading 4"/>
    <w:basedOn w:val="Normalny"/>
    <w:next w:val="Normalny"/>
    <w:link w:val="Nagwek4Znak"/>
    <w:uiPriority w:val="99"/>
    <w:semiHidden/>
    <w:unhideWhenUsed/>
    <w:qFormat/>
    <w:rsid w:val="00E87D5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C31141"/>
    <w:pPr>
      <w:ind w:left="1497"/>
    </w:pPr>
  </w:style>
  <w:style w:type="paragraph" w:customStyle="1" w:styleId="ZTIRwPKTzmtirwpktartykuempunktem">
    <w:name w:val="Z/TIR_w_PKT – zm. tir. w pkt artykułem (punktem)"/>
    <w:basedOn w:val="TIRtiret"/>
    <w:uiPriority w:val="33"/>
    <w:qFormat/>
    <w:rsid w:val="00C31141"/>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C31141"/>
    <w:pPr>
      <w:ind w:left="1021"/>
    </w:pPr>
  </w:style>
  <w:style w:type="paragraph" w:customStyle="1" w:styleId="2TIRpodwjnytiret">
    <w:name w:val="2TIR – podwójny tiret"/>
    <w:basedOn w:val="TIRtiret"/>
    <w:uiPriority w:val="73"/>
    <w:qFormat/>
    <w:rsid w:val="00C31141"/>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rsid w:val="00C31141"/>
    <w:rPr>
      <w:rFonts w:cs="Times New Roman"/>
      <w:vertAlign w:val="superscript"/>
    </w:rPr>
  </w:style>
  <w:style w:type="paragraph" w:styleId="Nagwek">
    <w:name w:val="header"/>
    <w:basedOn w:val="Normalny"/>
    <w:link w:val="NagwekZnak"/>
    <w:uiPriority w:val="99"/>
    <w:semiHidden/>
    <w:rsid w:val="00C3114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C31141"/>
    <w:rPr>
      <w:kern w:val="1"/>
      <w:lang w:eastAsia="ar-SA"/>
    </w:rPr>
  </w:style>
  <w:style w:type="paragraph" w:styleId="Stopka">
    <w:name w:val="footer"/>
    <w:basedOn w:val="Normalny"/>
    <w:link w:val="StopkaZnak"/>
    <w:uiPriority w:val="99"/>
    <w:semiHidden/>
    <w:rsid w:val="00C3114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C31141"/>
    <w:rPr>
      <w:kern w:val="1"/>
      <w:lang w:eastAsia="ar-SA"/>
    </w:rPr>
  </w:style>
  <w:style w:type="paragraph" w:styleId="Tekstdymka">
    <w:name w:val="Balloon Text"/>
    <w:basedOn w:val="Normalny"/>
    <w:link w:val="TekstdymkaZnak"/>
    <w:uiPriority w:val="99"/>
    <w:rsid w:val="00C31141"/>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rsid w:val="00C31141"/>
    <w:rPr>
      <w:rFonts w:ascii="Tahoma" w:hAnsi="Tahoma" w:cs="Tahoma"/>
      <w:kern w:val="1"/>
      <w:szCs w:val="16"/>
      <w:lang w:eastAsia="ar-SA"/>
    </w:rPr>
  </w:style>
  <w:style w:type="paragraph" w:customStyle="1" w:styleId="ARTartustawynprozporzdzenia">
    <w:name w:val="ART(§) – art. ustawy (§ np. rozporządzenia)"/>
    <w:uiPriority w:val="11"/>
    <w:qFormat/>
    <w:rsid w:val="00C3114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C31141"/>
    <w:pPr>
      <w:ind w:left="1497"/>
    </w:pPr>
  </w:style>
  <w:style w:type="paragraph" w:customStyle="1" w:styleId="ZTIRwLITzmtirwlitartykuempunktem">
    <w:name w:val="Z/TIR_w_LIT – zm. tir. w lit. artykułem (punktem)"/>
    <w:basedOn w:val="TIRtiret"/>
    <w:uiPriority w:val="33"/>
    <w:qFormat/>
    <w:rsid w:val="00C31141"/>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C31141"/>
  </w:style>
  <w:style w:type="character" w:customStyle="1" w:styleId="Nagwek1Znak">
    <w:name w:val="Nagłówek 1 Znak"/>
    <w:basedOn w:val="Domylnaczcionkaakapitu"/>
    <w:link w:val="Nagwek1"/>
    <w:uiPriority w:val="99"/>
    <w:semiHidden/>
    <w:rsid w:val="00C31141"/>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C31141"/>
    <w:pPr>
      <w:widowControl w:val="0"/>
      <w:suppressAutoHyphens/>
    </w:pPr>
    <w:rPr>
      <w:kern w:val="1"/>
      <w:lang w:eastAsia="ar-SA"/>
    </w:rPr>
  </w:style>
  <w:style w:type="paragraph" w:customStyle="1" w:styleId="ZPKTzmpktartykuempunktem">
    <w:name w:val="Z/PKT – zm. pkt artykułem (punktem)"/>
    <w:basedOn w:val="PKTpunkt"/>
    <w:uiPriority w:val="31"/>
    <w:qFormat/>
    <w:rsid w:val="00C31141"/>
    <w:pPr>
      <w:ind w:left="1020"/>
    </w:pPr>
  </w:style>
  <w:style w:type="paragraph" w:customStyle="1" w:styleId="ZARTzmartartykuempunktem">
    <w:name w:val="Z/ART(§) – zm. art. (§) artykułem (punktem)"/>
    <w:basedOn w:val="ARTartustawynprozporzdzenia"/>
    <w:uiPriority w:val="30"/>
    <w:qFormat/>
    <w:rsid w:val="00C31141"/>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C31141"/>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C31141"/>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C31141"/>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C31141"/>
    <w:rPr>
      <w:bCs/>
    </w:rPr>
  </w:style>
  <w:style w:type="paragraph" w:customStyle="1" w:styleId="OZNRODZAKTUtznustawalubrozporzdzenieiorganwydajcy">
    <w:name w:val="OZN_RODZ_AKTU – tzn. ustawa lub rozporządzenie i organ wydający"/>
    <w:next w:val="DATAAKTUdatauchwalenialubwydaniaaktu"/>
    <w:uiPriority w:val="5"/>
    <w:qFormat/>
    <w:rsid w:val="00C31141"/>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C31141"/>
    <w:pPr>
      <w:spacing w:before="0"/>
    </w:pPr>
    <w:rPr>
      <w:bCs/>
    </w:rPr>
  </w:style>
  <w:style w:type="paragraph" w:customStyle="1" w:styleId="PKTpunkt">
    <w:name w:val="PKT – punkt"/>
    <w:uiPriority w:val="13"/>
    <w:qFormat/>
    <w:rsid w:val="00C31141"/>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C31141"/>
    <w:pPr>
      <w:ind w:left="0" w:firstLine="0"/>
    </w:pPr>
  </w:style>
  <w:style w:type="paragraph" w:customStyle="1" w:styleId="LITlitera">
    <w:name w:val="LIT – litera"/>
    <w:basedOn w:val="PKTpunkt"/>
    <w:uiPriority w:val="14"/>
    <w:qFormat/>
    <w:rsid w:val="00C31141"/>
    <w:pPr>
      <w:ind w:left="986" w:hanging="476"/>
    </w:pPr>
  </w:style>
  <w:style w:type="paragraph" w:customStyle="1" w:styleId="CZWSPLITczwsplnaliter">
    <w:name w:val="CZ_WSP_LIT – część wspólna liter"/>
    <w:basedOn w:val="LITlitera"/>
    <w:next w:val="USTustnpkodeksu"/>
    <w:uiPriority w:val="17"/>
    <w:qFormat/>
    <w:rsid w:val="00C31141"/>
    <w:pPr>
      <w:ind w:left="510" w:firstLine="0"/>
    </w:pPr>
    <w:rPr>
      <w:szCs w:val="24"/>
    </w:rPr>
  </w:style>
  <w:style w:type="paragraph" w:customStyle="1" w:styleId="TIRtiret">
    <w:name w:val="TIR – tiret"/>
    <w:basedOn w:val="LITlitera"/>
    <w:uiPriority w:val="15"/>
    <w:qFormat/>
    <w:rsid w:val="00C31141"/>
    <w:pPr>
      <w:ind w:left="1384" w:hanging="397"/>
    </w:pPr>
  </w:style>
  <w:style w:type="paragraph" w:customStyle="1" w:styleId="CZWSPTIRczwsplnatiret">
    <w:name w:val="CZ_WSP_TIR – część wspólna tiret"/>
    <w:basedOn w:val="TIRtiret"/>
    <w:next w:val="USTustnpkodeksu"/>
    <w:uiPriority w:val="17"/>
    <w:qFormat/>
    <w:rsid w:val="00C31141"/>
    <w:pPr>
      <w:ind w:left="987" w:firstLine="0"/>
    </w:pPr>
  </w:style>
  <w:style w:type="paragraph" w:customStyle="1" w:styleId="CYTcytatnpprzysigi">
    <w:name w:val="CYT – cytat np. przysięgi"/>
    <w:basedOn w:val="USTustnpkodeksu"/>
    <w:next w:val="USTustnpkodeksu"/>
    <w:uiPriority w:val="18"/>
    <w:qFormat/>
    <w:rsid w:val="00C31141"/>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C31141"/>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C31141"/>
  </w:style>
  <w:style w:type="paragraph" w:customStyle="1" w:styleId="ZLITCZWSPTIRwLITzmczciwsptirwlitliter">
    <w:name w:val="Z_LIT/CZ_WSP_TIR_w_LIT – zm. części wsp. tir. w lit. literą"/>
    <w:basedOn w:val="CZWSPTIRczwsplnatiret"/>
    <w:next w:val="LITlitera"/>
    <w:uiPriority w:val="51"/>
    <w:qFormat/>
    <w:rsid w:val="00C31141"/>
    <w:pPr>
      <w:ind w:left="1463"/>
    </w:pPr>
  </w:style>
  <w:style w:type="paragraph" w:customStyle="1" w:styleId="ZLITTIRwLITzmtirwlitliter">
    <w:name w:val="Z_LIT/TIR_w_LIT – zm. tir. w lit. literą"/>
    <w:basedOn w:val="TIRtiret"/>
    <w:uiPriority w:val="49"/>
    <w:qFormat/>
    <w:rsid w:val="00C31141"/>
    <w:pPr>
      <w:ind w:left="1860"/>
    </w:pPr>
  </w:style>
  <w:style w:type="paragraph" w:customStyle="1" w:styleId="TYTDZOZNoznaczenietytuulubdziau">
    <w:name w:val="TYT(DZ)_OZN – oznaczenie tytułu lub działu"/>
    <w:next w:val="Normalny"/>
    <w:uiPriority w:val="9"/>
    <w:qFormat/>
    <w:rsid w:val="00C31141"/>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C31141"/>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C31141"/>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C31141"/>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C3114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C31141"/>
    <w:pPr>
      <w:ind w:left="510"/>
    </w:pPr>
  </w:style>
  <w:style w:type="paragraph" w:customStyle="1" w:styleId="ZZLITzmianazmlit">
    <w:name w:val="ZZ/LIT – zmiana zm. lit."/>
    <w:basedOn w:val="ZZPKTzmianazmpkt"/>
    <w:uiPriority w:val="67"/>
    <w:qFormat/>
    <w:rsid w:val="00C31141"/>
    <w:pPr>
      <w:ind w:left="2370" w:hanging="476"/>
    </w:pPr>
  </w:style>
  <w:style w:type="paragraph" w:customStyle="1" w:styleId="ZZTIRzmianazmtir">
    <w:name w:val="ZZ/TIR – zmiana zm. tir."/>
    <w:basedOn w:val="ZZLITzmianazmlit"/>
    <w:uiPriority w:val="67"/>
    <w:qFormat/>
    <w:rsid w:val="00C31141"/>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C31141"/>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C31141"/>
    <w:pPr>
      <w:ind w:left="987"/>
    </w:pPr>
  </w:style>
  <w:style w:type="paragraph" w:customStyle="1" w:styleId="ZLITPKTzmpktliter">
    <w:name w:val="Z_LIT/PKT – zm. pkt literą"/>
    <w:basedOn w:val="PKTpunkt"/>
    <w:uiPriority w:val="47"/>
    <w:qFormat/>
    <w:rsid w:val="00C31141"/>
    <w:pPr>
      <w:ind w:left="1497"/>
    </w:pPr>
  </w:style>
  <w:style w:type="paragraph" w:customStyle="1" w:styleId="ZZCZWSPPKTzmianazmczciwsppkt">
    <w:name w:val="ZZ/CZ_WSP_PKT – zmiana. zm. części wsp. pkt"/>
    <w:basedOn w:val="ZZARTzmianazmart"/>
    <w:next w:val="ZPKTzmpktartykuempunktem"/>
    <w:uiPriority w:val="68"/>
    <w:qFormat/>
    <w:rsid w:val="00C31141"/>
    <w:pPr>
      <w:ind w:firstLine="0"/>
    </w:pPr>
  </w:style>
  <w:style w:type="paragraph" w:customStyle="1" w:styleId="ZLITLITzmlitliter">
    <w:name w:val="Z_LIT/LIT – zm. lit. literą"/>
    <w:basedOn w:val="LITlitera"/>
    <w:uiPriority w:val="48"/>
    <w:qFormat/>
    <w:rsid w:val="00C31141"/>
    <w:pPr>
      <w:ind w:left="1463"/>
    </w:pPr>
  </w:style>
  <w:style w:type="paragraph" w:customStyle="1" w:styleId="ZLITCZWSPPKTzmczciwsppktliter">
    <w:name w:val="Z_LIT/CZ_WSP_PKT – zm. części wsp. pkt literą"/>
    <w:basedOn w:val="CZWSPLITczwsplnaliter"/>
    <w:next w:val="LITlitera"/>
    <w:uiPriority w:val="50"/>
    <w:qFormat/>
    <w:rsid w:val="00C31141"/>
    <w:pPr>
      <w:ind w:left="987"/>
    </w:pPr>
  </w:style>
  <w:style w:type="paragraph" w:customStyle="1" w:styleId="ZLITTIRzmtirliter">
    <w:name w:val="Z_LIT/TIR – zm. tir. literą"/>
    <w:basedOn w:val="TIRtiret"/>
    <w:uiPriority w:val="49"/>
    <w:qFormat/>
    <w:rsid w:val="00C31141"/>
  </w:style>
  <w:style w:type="paragraph" w:customStyle="1" w:styleId="ZZCZWSPLITwPKTzmianazmczciwsplitwpkt">
    <w:name w:val="ZZ/CZ_WSP_LIT_w_PKT – zmiana zm. części wsp. lit. w pkt"/>
    <w:basedOn w:val="ZZLITwPKTzmianazmlitwpkt"/>
    <w:uiPriority w:val="69"/>
    <w:qFormat/>
    <w:rsid w:val="00C31141"/>
    <w:pPr>
      <w:ind w:left="2404" w:firstLine="0"/>
    </w:pPr>
  </w:style>
  <w:style w:type="paragraph" w:customStyle="1" w:styleId="ZLITLITwPKTzmlitwpktliter">
    <w:name w:val="Z_LIT/LIT_w_PKT – zm. lit. w pkt literą"/>
    <w:basedOn w:val="LITlitera"/>
    <w:uiPriority w:val="48"/>
    <w:qFormat/>
    <w:rsid w:val="00C31141"/>
    <w:pPr>
      <w:ind w:left="1973"/>
    </w:pPr>
  </w:style>
  <w:style w:type="paragraph" w:customStyle="1" w:styleId="ZLITCZWSPLITwPKTzmczciwsplitwpktliter">
    <w:name w:val="Z_LIT/CZ_WSP_LIT_w_PKT – zm. części wsp. lit. w pkt literą"/>
    <w:basedOn w:val="CZWSPLITczwsplnaliter"/>
    <w:next w:val="LITlitera"/>
    <w:uiPriority w:val="51"/>
    <w:qFormat/>
    <w:rsid w:val="00C31141"/>
    <w:pPr>
      <w:ind w:left="1497"/>
    </w:pPr>
  </w:style>
  <w:style w:type="paragraph" w:customStyle="1" w:styleId="ZLITTIRwPKTzmtirwpktliter">
    <w:name w:val="Z_LIT/TIR_w_PKT – zm. tir. w pkt literą"/>
    <w:basedOn w:val="TIRtiret"/>
    <w:uiPriority w:val="49"/>
    <w:qFormat/>
    <w:rsid w:val="00C31141"/>
    <w:pPr>
      <w:ind w:left="2370"/>
    </w:pPr>
  </w:style>
  <w:style w:type="paragraph" w:customStyle="1" w:styleId="ZLITCZWSPTIRwPKTzmczciwsptirwpktliter">
    <w:name w:val="Z_LIT/CZ_WSP_TIR_w_PKT – zm. części wsp. tir. w pkt literą"/>
    <w:basedOn w:val="CZWSPTIRczwsplnatiret"/>
    <w:next w:val="LITlitera"/>
    <w:uiPriority w:val="51"/>
    <w:qFormat/>
    <w:rsid w:val="00C31141"/>
    <w:pPr>
      <w:ind w:left="1973"/>
    </w:pPr>
  </w:style>
  <w:style w:type="paragraph" w:styleId="Tekstprzypisudolnego">
    <w:name w:val="footnote text"/>
    <w:basedOn w:val="Normalny"/>
    <w:link w:val="TekstprzypisudolnegoZnak"/>
    <w:uiPriority w:val="99"/>
    <w:semiHidden/>
    <w:qFormat/>
    <w:locked/>
    <w:rsid w:val="00C31141"/>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C31141"/>
  </w:style>
  <w:style w:type="paragraph" w:customStyle="1" w:styleId="ZTIRLITzmlittiret">
    <w:name w:val="Z_TIR/LIT – zm. lit. tiret"/>
    <w:basedOn w:val="LITlitera"/>
    <w:uiPriority w:val="57"/>
    <w:qFormat/>
    <w:rsid w:val="00C31141"/>
    <w:pPr>
      <w:ind w:left="1859"/>
    </w:pPr>
  </w:style>
  <w:style w:type="paragraph" w:customStyle="1" w:styleId="ZTIRCZWSPPKTzmczciwsppkttiret">
    <w:name w:val="Z_TIR/CZ_WSP_PKT – zm. części wsp. pkt tiret"/>
    <w:basedOn w:val="CZWSPLITczwsplnaliter"/>
    <w:next w:val="TIRtiret"/>
    <w:uiPriority w:val="58"/>
    <w:qFormat/>
    <w:rsid w:val="00C31141"/>
    <w:pPr>
      <w:ind w:left="1383"/>
    </w:pPr>
  </w:style>
  <w:style w:type="paragraph" w:customStyle="1" w:styleId="ZTIRTIRzmtirtiret">
    <w:name w:val="Z_TIR/TIR – zm. tir. tiret"/>
    <w:basedOn w:val="TIRtiret"/>
    <w:uiPriority w:val="57"/>
    <w:qFormat/>
    <w:rsid w:val="00C31141"/>
    <w:pPr>
      <w:ind w:left="1780"/>
    </w:pPr>
  </w:style>
  <w:style w:type="paragraph" w:customStyle="1" w:styleId="ZZCZWSPTIRwPKTzmianazmczciwsptirwpkt">
    <w:name w:val="ZZ/CZ_WSP_TIR_w_PKT – zmiana zm. części wsp. tir. w pkt"/>
    <w:basedOn w:val="ZZTIRwPKTzmianazmtirwpkt"/>
    <w:uiPriority w:val="70"/>
    <w:qFormat/>
    <w:rsid w:val="00C31141"/>
    <w:pPr>
      <w:ind w:left="2880" w:firstLine="0"/>
    </w:pPr>
  </w:style>
  <w:style w:type="paragraph" w:customStyle="1" w:styleId="ZZTIRwLITzmianazmtirwlit">
    <w:name w:val="ZZ/TIR_w_LIT – zmiana zm. tir. w lit."/>
    <w:basedOn w:val="ZZTIRzmianazmtir"/>
    <w:uiPriority w:val="67"/>
    <w:qFormat/>
    <w:rsid w:val="00C31141"/>
    <w:pPr>
      <w:ind w:left="2767"/>
    </w:pPr>
  </w:style>
  <w:style w:type="paragraph" w:customStyle="1" w:styleId="ZTIRTIRwLITzmtirwlittiret">
    <w:name w:val="Z_TIR/TIR_w_LIT – zm. tir. w lit. tiret"/>
    <w:basedOn w:val="TIRtiret"/>
    <w:uiPriority w:val="57"/>
    <w:qFormat/>
    <w:rsid w:val="00C31141"/>
    <w:pPr>
      <w:ind w:left="2257"/>
    </w:pPr>
  </w:style>
  <w:style w:type="paragraph" w:customStyle="1" w:styleId="ZTIRCZWSPTIRwLITzmczciwsptirwlittiret">
    <w:name w:val="Z_TIR/CZ_WSP_TIR_w_LIT – zm. części wsp. tir. w lit. tiret"/>
    <w:basedOn w:val="CZWSPTIRczwsplnatiret"/>
    <w:next w:val="TIRtiret"/>
    <w:uiPriority w:val="60"/>
    <w:qFormat/>
    <w:rsid w:val="00C31141"/>
    <w:pPr>
      <w:ind w:left="1860"/>
    </w:pPr>
  </w:style>
  <w:style w:type="paragraph" w:customStyle="1" w:styleId="CZWSP2TIRczwsplnapodwjnychtiret">
    <w:name w:val="CZ_WSP_2TIR – część wspólna podwójnych tiret"/>
    <w:basedOn w:val="CZWSPTIRczwsplnatiret"/>
    <w:next w:val="TIRtiret"/>
    <w:uiPriority w:val="73"/>
    <w:qFormat/>
    <w:rsid w:val="00C31141"/>
    <w:pPr>
      <w:ind w:left="1780"/>
    </w:pPr>
  </w:style>
  <w:style w:type="paragraph" w:customStyle="1" w:styleId="Z2TIRzmpodwtirartykuempunktem">
    <w:name w:val="Z/2TIR – zm. podw. tir. artykułem (punktem)"/>
    <w:basedOn w:val="TIRtiret"/>
    <w:uiPriority w:val="73"/>
    <w:qFormat/>
    <w:rsid w:val="00C31141"/>
    <w:pPr>
      <w:ind w:left="907"/>
    </w:pPr>
  </w:style>
  <w:style w:type="paragraph" w:customStyle="1" w:styleId="ZZCZWSPTIRwLITzmianazmczciwsptirwlit">
    <w:name w:val="ZZ/CZ_WSP_TIR_w_LIT – zmiana zm. części wsp. tir. w lit."/>
    <w:basedOn w:val="ZZTIRwLITzmianazmtirwlit"/>
    <w:uiPriority w:val="70"/>
    <w:qFormat/>
    <w:rsid w:val="00C31141"/>
    <w:pPr>
      <w:ind w:left="2370" w:firstLine="0"/>
    </w:pPr>
  </w:style>
  <w:style w:type="paragraph" w:customStyle="1" w:styleId="ZLIT2TIRzmpodwtirliter">
    <w:name w:val="Z_LIT/2TIR – zm. podw. tir. literą"/>
    <w:basedOn w:val="TIRtiret"/>
    <w:uiPriority w:val="75"/>
    <w:qFormat/>
    <w:rsid w:val="00C31141"/>
  </w:style>
  <w:style w:type="paragraph" w:customStyle="1" w:styleId="ZTIR2TIRzmpodwtirtiret">
    <w:name w:val="Z_TIR/2TIR – zm. podw. tir. tiret"/>
    <w:basedOn w:val="TIRtiret"/>
    <w:uiPriority w:val="78"/>
    <w:qFormat/>
    <w:rsid w:val="00C31141"/>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C31141"/>
    <w:pPr>
      <w:ind w:left="1780"/>
    </w:pPr>
  </w:style>
  <w:style w:type="paragraph" w:customStyle="1" w:styleId="Z2TIRwPKTzmpodwtirwpktartykuempunktem">
    <w:name w:val="Z/2TIR_w_PKT – zm. podw. tir. w pkt artykułem (punktem)"/>
    <w:basedOn w:val="TIRtiret"/>
    <w:next w:val="ZPKTzmpktartykuempunktem"/>
    <w:uiPriority w:val="74"/>
    <w:qFormat/>
    <w:rsid w:val="00C31141"/>
    <w:pPr>
      <w:ind w:left="2291"/>
    </w:pPr>
  </w:style>
  <w:style w:type="paragraph" w:customStyle="1" w:styleId="ZTIRPKTzmpkttiret">
    <w:name w:val="Z_TIR/PKT – zm. pkt tiret"/>
    <w:basedOn w:val="PKTpunkt"/>
    <w:uiPriority w:val="56"/>
    <w:qFormat/>
    <w:rsid w:val="00C31141"/>
    <w:pPr>
      <w:ind w:left="1893"/>
    </w:pPr>
  </w:style>
  <w:style w:type="paragraph" w:customStyle="1" w:styleId="ZTIRLITwPKTzmlitwpkttiret">
    <w:name w:val="Z_TIR/LIT_w_PKT – zm. lit. w pkt tiret"/>
    <w:basedOn w:val="LITlitera"/>
    <w:uiPriority w:val="57"/>
    <w:qFormat/>
    <w:rsid w:val="00C31141"/>
    <w:pPr>
      <w:ind w:left="2336"/>
    </w:pPr>
  </w:style>
  <w:style w:type="paragraph" w:customStyle="1" w:styleId="ZTIRCZWSPLITwPKTzmczciwsplitwpkttiret">
    <w:name w:val="Z_TIR/CZ_WSP_LIT_w_PKT – zm. części wsp. lit. w pkt tiret"/>
    <w:basedOn w:val="CZWSPLITczwsplnaliter"/>
    <w:uiPriority w:val="59"/>
    <w:qFormat/>
    <w:rsid w:val="00C31141"/>
    <w:pPr>
      <w:ind w:left="1860"/>
    </w:pPr>
  </w:style>
  <w:style w:type="paragraph" w:customStyle="1" w:styleId="ZTIR2TIRwLITzmpodwtirwlittiret">
    <w:name w:val="Z_TIR/2TIR_w_LIT – zm. podw. tir. w lit. tiret"/>
    <w:basedOn w:val="TIRtiret"/>
    <w:uiPriority w:val="79"/>
    <w:qFormat/>
    <w:rsid w:val="00C31141"/>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C31141"/>
    <w:pPr>
      <w:ind w:left="2257"/>
    </w:pPr>
  </w:style>
  <w:style w:type="paragraph" w:customStyle="1" w:styleId="ZTIR2TIRwTIRzmpodwtirwtirtiret">
    <w:name w:val="Z_TIR/2TIR_w_TIR – zm. podw. tir. w tir. tiret"/>
    <w:basedOn w:val="TIRtiret"/>
    <w:uiPriority w:val="78"/>
    <w:qFormat/>
    <w:rsid w:val="00C31141"/>
    <w:pPr>
      <w:ind w:left="2177"/>
    </w:pPr>
  </w:style>
  <w:style w:type="paragraph" w:customStyle="1" w:styleId="ZTIRCZWSP2TIRwTIRzmczciwsppodwtirwtirtiret">
    <w:name w:val="Z_TIR/CZ_WSP_2TIR_w_TIR – zm. części wsp. podw. tir. w tir. tiret"/>
    <w:basedOn w:val="CZWSPTIRczwsplnatiret"/>
    <w:uiPriority w:val="79"/>
    <w:qFormat/>
    <w:rsid w:val="00C31141"/>
    <w:pPr>
      <w:ind w:left="1780"/>
    </w:pPr>
  </w:style>
  <w:style w:type="paragraph" w:customStyle="1" w:styleId="Z2TIRLITzmlitpodwjnymtiret">
    <w:name w:val="Z_2TIR/LIT – zm. lit. podwójnym tiret"/>
    <w:basedOn w:val="LITlitera"/>
    <w:uiPriority w:val="84"/>
    <w:qFormat/>
    <w:rsid w:val="00C31141"/>
    <w:pPr>
      <w:ind w:left="2256"/>
    </w:pPr>
  </w:style>
  <w:style w:type="paragraph" w:customStyle="1" w:styleId="ZZ2TIRwTIRzmianazmpodwtirwtir">
    <w:name w:val="ZZ/2TIR_w_TIR – zmiana zm. podw. tir. w tir."/>
    <w:basedOn w:val="ZZCZWSP2TIRzmianazmczciwsppodwtir"/>
    <w:uiPriority w:val="93"/>
    <w:qFormat/>
    <w:rsid w:val="00C31141"/>
    <w:pPr>
      <w:ind w:left="2688" w:hanging="397"/>
    </w:pPr>
  </w:style>
  <w:style w:type="paragraph" w:customStyle="1" w:styleId="ZZ2TIRwLITzmianazmpodwtirwlit">
    <w:name w:val="ZZ/2TIR_w_LIT – zmiana zm. podw. tir. w lit."/>
    <w:basedOn w:val="ZZ2TIRwTIRzmianazmpodwtirwtir"/>
    <w:uiPriority w:val="94"/>
    <w:qFormat/>
    <w:rsid w:val="00C31141"/>
    <w:pPr>
      <w:ind w:left="3164"/>
    </w:pPr>
  </w:style>
  <w:style w:type="paragraph" w:customStyle="1" w:styleId="Z2TIRTIRwLITzmtirwlitpodwjnymtiret">
    <w:name w:val="Z_2TIR/TIR_w_LIT – zm. tir. w lit. podwójnym tiret"/>
    <w:basedOn w:val="TIRtiret"/>
    <w:uiPriority w:val="84"/>
    <w:qFormat/>
    <w:rsid w:val="00C31141"/>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C31141"/>
    <w:pPr>
      <w:ind w:left="2257"/>
    </w:pPr>
  </w:style>
  <w:style w:type="paragraph" w:customStyle="1" w:styleId="ZZ2TIRwPKTzmianazmpodwtirwpkt">
    <w:name w:val="ZZ/2TIR_w_PKT – zmiana zm. podw. tir. w pkt"/>
    <w:basedOn w:val="ZZ2TIRwLITzmianazmpodwtirwlit"/>
    <w:uiPriority w:val="94"/>
    <w:qFormat/>
    <w:rsid w:val="00C31141"/>
    <w:pPr>
      <w:ind w:left="3674"/>
    </w:pPr>
  </w:style>
  <w:style w:type="paragraph" w:customStyle="1" w:styleId="ZZCZWSP2TIRwTIRzmianazmczciwsppodwtirwtir">
    <w:name w:val="ZZ/CZ_WSP_2TIR_w_TIR – zmiana zm. części wsp. podw. tir. w tir."/>
    <w:basedOn w:val="ZZ2TIRwLITzmianazmpodwtirwlit"/>
    <w:uiPriority w:val="94"/>
    <w:qFormat/>
    <w:rsid w:val="00C31141"/>
    <w:pPr>
      <w:ind w:left="2291" w:firstLine="0"/>
    </w:pPr>
  </w:style>
  <w:style w:type="paragraph" w:customStyle="1" w:styleId="Z2TIR2TIRwTIRzmpodwtirwtirpodwjnymtiret">
    <w:name w:val="Z_2TIR/2TIR_w_TIR – zm. podw. tir. w tir. podwójnym tiret"/>
    <w:basedOn w:val="TIRtiret"/>
    <w:uiPriority w:val="85"/>
    <w:qFormat/>
    <w:rsid w:val="00C31141"/>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C31141"/>
    <w:pPr>
      <w:ind w:left="2177"/>
    </w:pPr>
  </w:style>
  <w:style w:type="paragraph" w:customStyle="1" w:styleId="Z2TIR2TIRwLITzmpodwtirwlitpodwjnymtiret">
    <w:name w:val="Z_2TIR/2TIR_w_LIT – zm. podw. tir. w lit. podwójnym tiret"/>
    <w:basedOn w:val="TIRtiret"/>
    <w:uiPriority w:val="86"/>
    <w:qFormat/>
    <w:rsid w:val="00C31141"/>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C31141"/>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C31141"/>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C31141"/>
    <w:pPr>
      <w:spacing w:after="120"/>
      <w:ind w:left="510"/>
    </w:pPr>
    <w:rPr>
      <w:b w:val="0"/>
    </w:rPr>
  </w:style>
  <w:style w:type="character" w:styleId="Odwoaniedokomentarza">
    <w:name w:val="annotation reference"/>
    <w:basedOn w:val="Domylnaczcionkaakapitu"/>
    <w:uiPriority w:val="99"/>
    <w:semiHidden/>
    <w:rsid w:val="00C31141"/>
    <w:rPr>
      <w:sz w:val="16"/>
      <w:szCs w:val="16"/>
    </w:rPr>
  </w:style>
  <w:style w:type="paragraph" w:styleId="Tekstkomentarza">
    <w:name w:val="annotation text"/>
    <w:basedOn w:val="Normalny"/>
    <w:link w:val="TekstkomentarzaZnak"/>
    <w:uiPriority w:val="99"/>
    <w:rsid w:val="00C31141"/>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C31141"/>
  </w:style>
  <w:style w:type="paragraph" w:styleId="Tematkomentarza">
    <w:name w:val="annotation subject"/>
    <w:basedOn w:val="Tekstkomentarza"/>
    <w:next w:val="Tekstkomentarza"/>
    <w:link w:val="TematkomentarzaZnak"/>
    <w:uiPriority w:val="99"/>
    <w:semiHidden/>
    <w:rsid w:val="00C31141"/>
    <w:rPr>
      <w:b/>
      <w:bCs/>
    </w:rPr>
  </w:style>
  <w:style w:type="character" w:customStyle="1" w:styleId="TematkomentarzaZnak">
    <w:name w:val="Temat komentarza Znak"/>
    <w:basedOn w:val="TekstkomentarzaZnak"/>
    <w:link w:val="Tematkomentarza"/>
    <w:uiPriority w:val="99"/>
    <w:semiHidden/>
    <w:rsid w:val="00C31141"/>
    <w:rPr>
      <w:b/>
      <w:bCs/>
    </w:rPr>
  </w:style>
  <w:style w:type="paragraph" w:customStyle="1" w:styleId="ZZARTzmianazmart">
    <w:name w:val="ZZ/ART(§) – zmiana zm. art. (§)"/>
    <w:basedOn w:val="ZARTzmartartykuempunktem"/>
    <w:uiPriority w:val="65"/>
    <w:qFormat/>
    <w:rsid w:val="00C31141"/>
    <w:pPr>
      <w:ind w:left="1894"/>
    </w:pPr>
  </w:style>
  <w:style w:type="paragraph" w:customStyle="1" w:styleId="ZZPKTzmianazmpkt">
    <w:name w:val="ZZ/PKT – zmiana zm. pkt"/>
    <w:basedOn w:val="ZPKTzmpktartykuempunktem"/>
    <w:uiPriority w:val="66"/>
    <w:qFormat/>
    <w:rsid w:val="00C31141"/>
    <w:pPr>
      <w:ind w:left="2404"/>
    </w:pPr>
  </w:style>
  <w:style w:type="paragraph" w:customStyle="1" w:styleId="ZZLITwPKTzmianazmlitwpkt">
    <w:name w:val="ZZ/LIT_w_PKT – zmiana zm. lit. w pkt"/>
    <w:basedOn w:val="ZLITwPKTzmlitwpktartykuempunktem"/>
    <w:uiPriority w:val="67"/>
    <w:qFormat/>
    <w:rsid w:val="00C31141"/>
    <w:pPr>
      <w:ind w:left="2880"/>
    </w:pPr>
  </w:style>
  <w:style w:type="paragraph" w:customStyle="1" w:styleId="ZZTIRwPKTzmianazmtirwpkt">
    <w:name w:val="ZZ/TIR_w_PKT – zmiana zm. tir. w pkt"/>
    <w:basedOn w:val="ZTIRwPKTzmtirwpktartykuempunktem"/>
    <w:uiPriority w:val="67"/>
    <w:qFormat/>
    <w:rsid w:val="00C31141"/>
    <w:pPr>
      <w:ind w:left="3277"/>
    </w:pPr>
  </w:style>
  <w:style w:type="paragraph" w:customStyle="1" w:styleId="ZZWMATFIZCHEMzmwzorumatfizlubchem">
    <w:name w:val="ZZ/W_MAT(FIZ|CHEM) – zm. wzoru mat. (fiz. lub chem.)"/>
    <w:basedOn w:val="ZWMATFIZCHEMzmwzorumatfizlubchemartykuempunktem"/>
    <w:uiPriority w:val="71"/>
    <w:qFormat/>
    <w:rsid w:val="00C31141"/>
    <w:pPr>
      <w:ind w:left="2404"/>
    </w:pPr>
  </w:style>
  <w:style w:type="paragraph" w:customStyle="1" w:styleId="ODNONIKtreodnonika">
    <w:name w:val="ODNOŚNIK – treść odnośnika"/>
    <w:uiPriority w:val="19"/>
    <w:qFormat/>
    <w:rsid w:val="00C31141"/>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C3114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C3114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C31141"/>
    <w:rPr>
      <w:rFonts w:ascii="Times New Roman" w:hAnsi="Times New Roman"/>
    </w:rPr>
  </w:style>
  <w:style w:type="paragraph" w:customStyle="1" w:styleId="ZTIRTIRwPKTzmtirwpkttiret">
    <w:name w:val="Z_TIR/TIR_w_PKT – zm. tir. w pkt tiret"/>
    <w:basedOn w:val="ZTIRTIRwLITzmtirwlittiret"/>
    <w:uiPriority w:val="57"/>
    <w:qFormat/>
    <w:rsid w:val="00C31141"/>
    <w:pPr>
      <w:ind w:left="2733"/>
    </w:pPr>
  </w:style>
  <w:style w:type="paragraph" w:customStyle="1" w:styleId="ZTIRCZWSPTIRwPKTzmczciwsptirtiret">
    <w:name w:val="Z_TIR/CZ_WSP_TIR_w_PKT – zm. części wsp. tir. tiret"/>
    <w:basedOn w:val="ZTIRTIRwPKTzmtirwpkttiret"/>
    <w:next w:val="TIRtiret"/>
    <w:uiPriority w:val="60"/>
    <w:qFormat/>
    <w:rsid w:val="00C3114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C31141"/>
    <w:pPr>
      <w:ind w:left="510" w:firstLine="0"/>
    </w:pPr>
  </w:style>
  <w:style w:type="paragraph" w:customStyle="1" w:styleId="ROZDZODDZOZNoznaczenierozdziauluboddziau">
    <w:name w:val="ROZDZ(ODDZ)_OZN – oznaczenie rozdziału lub oddziału"/>
    <w:next w:val="ARTartustawynprozporzdzenia"/>
    <w:uiPriority w:val="10"/>
    <w:qFormat/>
    <w:rsid w:val="00C31141"/>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C31141"/>
    <w:pPr>
      <w:ind w:left="2177"/>
    </w:pPr>
  </w:style>
  <w:style w:type="paragraph" w:customStyle="1" w:styleId="Z2TIRTIRzmtirpodwjnymtiret">
    <w:name w:val="Z_2TIR/TIR – zm. tir. podwójnym tiret"/>
    <w:basedOn w:val="TIRtiret"/>
    <w:uiPriority w:val="84"/>
    <w:qFormat/>
    <w:rsid w:val="00C31141"/>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C31141"/>
    <w:pPr>
      <w:ind w:left="1021"/>
    </w:pPr>
  </w:style>
  <w:style w:type="paragraph" w:customStyle="1" w:styleId="ZLITSKARNzmsankcjikarnejliter">
    <w:name w:val="Z_LIT/S_KARN – zm. sankcji karnej literą"/>
    <w:basedOn w:val="ZSKARNzmsankcjikarnejwszczeglnociwKodeksiekarnym"/>
    <w:uiPriority w:val="53"/>
    <w:qFormat/>
    <w:rsid w:val="00C31141"/>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C3114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C31141"/>
    <w:pPr>
      <w:ind w:left="1894" w:firstLine="0"/>
    </w:pPr>
  </w:style>
  <w:style w:type="paragraph" w:customStyle="1" w:styleId="Z2TIRwLITzmpodwtirwlitartykuempunktem">
    <w:name w:val="Z/2TIR_w_LIT – zm. podw. tir. w lit. artykułem (punktem)"/>
    <w:basedOn w:val="Z2TIRwPKTzmpodwtirwpktartykuempunktem"/>
    <w:uiPriority w:val="74"/>
    <w:qFormat/>
    <w:rsid w:val="00C31141"/>
    <w:pPr>
      <w:ind w:left="1780"/>
    </w:pPr>
  </w:style>
  <w:style w:type="paragraph" w:customStyle="1" w:styleId="Z2TIRwTIRzmpodwtirwtirartykuempunktem">
    <w:name w:val="Z/2TIR_w_TIR – zm. podw. tir. w tir. artykułem (punktem)"/>
    <w:basedOn w:val="Z2TIRwLITzmpodwtirwlitartykuempunktem"/>
    <w:uiPriority w:val="73"/>
    <w:qFormat/>
    <w:rsid w:val="00C3114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C3114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C31141"/>
    <w:pPr>
      <w:ind w:left="1383" w:firstLine="0"/>
    </w:pPr>
  </w:style>
  <w:style w:type="paragraph" w:customStyle="1" w:styleId="ZZCZWSP2TIRzmianazmczciwsppodwtir">
    <w:name w:val="ZZ/CZ_WSP_2TIR – zmiana zm. części wsp. podw. tir."/>
    <w:basedOn w:val="ZZTIRzmianazmtir"/>
    <w:next w:val="ZZUSTzmianazmust"/>
    <w:uiPriority w:val="94"/>
    <w:qFormat/>
    <w:rsid w:val="00C31141"/>
    <w:pPr>
      <w:ind w:left="1894" w:firstLine="0"/>
    </w:pPr>
  </w:style>
  <w:style w:type="paragraph" w:customStyle="1" w:styleId="PKTODNONIKApunktodnonika">
    <w:name w:val="PKT_ODNOŚNIKA – punkt odnośnika"/>
    <w:basedOn w:val="ODNONIKtreodnonika"/>
    <w:uiPriority w:val="19"/>
    <w:qFormat/>
    <w:rsid w:val="00C31141"/>
    <w:pPr>
      <w:ind w:left="568"/>
    </w:pPr>
  </w:style>
  <w:style w:type="paragraph" w:customStyle="1" w:styleId="ZODNONIKAzmtekstuodnonikaartykuempunktem">
    <w:name w:val="Z/ODNOŚNIKA – zm. tekstu odnośnika artykułem (punktem)"/>
    <w:basedOn w:val="ODNONIKtreodnonika"/>
    <w:uiPriority w:val="39"/>
    <w:qFormat/>
    <w:rsid w:val="00C31141"/>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C31141"/>
    <w:pPr>
      <w:ind w:left="1304"/>
    </w:pPr>
  </w:style>
  <w:style w:type="paragraph" w:customStyle="1" w:styleId="ZPKTODNONIKAzmpktodnonikaartykuempunktem">
    <w:name w:val="Z/PKT_ODNOŚNIKA – zm. pkt odnośnika artykułem (punktem)"/>
    <w:basedOn w:val="ZODNONIKAzmtekstuodnonikaartykuempunktem"/>
    <w:uiPriority w:val="39"/>
    <w:qFormat/>
    <w:rsid w:val="00C31141"/>
  </w:style>
  <w:style w:type="paragraph" w:customStyle="1" w:styleId="ZLIT2TIRwTIRzmpodwtirwtirliter">
    <w:name w:val="Z_LIT/2TIR_w_TIR – zm. podw. tir. w tir. literą"/>
    <w:basedOn w:val="ZLIT2TIRzmpodwtirliter"/>
    <w:uiPriority w:val="75"/>
    <w:qFormat/>
    <w:rsid w:val="00C31141"/>
    <w:pPr>
      <w:ind w:left="1780"/>
    </w:pPr>
  </w:style>
  <w:style w:type="paragraph" w:customStyle="1" w:styleId="ZLIT2TIRwLITzmpodwtirwlitliter">
    <w:name w:val="Z_LIT/2TIR_w_LIT – zm. podw. tir. w lit. literą"/>
    <w:basedOn w:val="ZLIT2TIRwTIRzmpodwtirwtirliter"/>
    <w:uiPriority w:val="76"/>
    <w:qFormat/>
    <w:rsid w:val="00C31141"/>
    <w:pPr>
      <w:ind w:left="2257"/>
    </w:pPr>
  </w:style>
  <w:style w:type="paragraph" w:customStyle="1" w:styleId="ZLIT2TIRwPKTzmpodwtirwpktliter">
    <w:name w:val="Z_LIT/2TIR_w_PKT – zm. podw. tir. w pkt literą"/>
    <w:basedOn w:val="ZLIT2TIRwLITzmpodwtirwlitliter"/>
    <w:uiPriority w:val="76"/>
    <w:qFormat/>
    <w:rsid w:val="00C31141"/>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C3114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C3114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C31141"/>
    <w:pPr>
      <w:ind w:left="2370" w:firstLine="0"/>
    </w:pPr>
  </w:style>
  <w:style w:type="paragraph" w:customStyle="1" w:styleId="ZTIR2TIRwPKTzmpodwtirwpkttiret">
    <w:name w:val="Z_TIR/2TIR_w_PKT – zm. podw. tir. w pkt tiret"/>
    <w:basedOn w:val="ZTIR2TIRwLITzmpodwtirwlittiret"/>
    <w:uiPriority w:val="79"/>
    <w:qFormat/>
    <w:rsid w:val="00C31141"/>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C31141"/>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C31141"/>
    <w:pPr>
      <w:ind w:left="2767"/>
    </w:pPr>
  </w:style>
  <w:style w:type="paragraph" w:customStyle="1" w:styleId="ZZCZWSP2TIRwPKTzmianazmczciwsppodwtirwpkt">
    <w:name w:val="ZZ/CZ_WSP_2TIR_w_PKT – zmiana zm. części wsp. podw. tir. w pkt"/>
    <w:basedOn w:val="ZZ2TIRwLITzmianazmpodwtirwlit"/>
    <w:uiPriority w:val="95"/>
    <w:qFormat/>
    <w:rsid w:val="00C3114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C31141"/>
  </w:style>
  <w:style w:type="paragraph" w:customStyle="1" w:styleId="ZLITCZWSP2TIRzmczciwsppodwtirliter">
    <w:name w:val="Z_LIT/CZ_WSP_2TIR – zm. części wsp. podw. tir. literą"/>
    <w:basedOn w:val="ZLITCZWSPPKTzmczciwsppktliter"/>
    <w:next w:val="LITlitera"/>
    <w:uiPriority w:val="76"/>
    <w:qFormat/>
    <w:rsid w:val="00C31141"/>
  </w:style>
  <w:style w:type="paragraph" w:customStyle="1" w:styleId="ZTIRCZWSP2TIRzmczciwsppodwtirtiret">
    <w:name w:val="Z_TIR/CZ_WSP_2TIR – zm. części wsp. podw. tir. tiret"/>
    <w:basedOn w:val="ZLITCZWSP2TIRzmczciwsppodwtirliter"/>
    <w:next w:val="TIRtiret"/>
    <w:uiPriority w:val="79"/>
    <w:qFormat/>
    <w:rsid w:val="00C31141"/>
  </w:style>
  <w:style w:type="paragraph" w:customStyle="1" w:styleId="ZZ2TIRzmianazmpodwtir">
    <w:name w:val="ZZ/2TIR – zmiana zm. podw. tir."/>
    <w:basedOn w:val="ZZCZWSP2TIRzmianazmczciwsppodwtir"/>
    <w:uiPriority w:val="93"/>
    <w:qFormat/>
    <w:rsid w:val="00C31141"/>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C31141"/>
  </w:style>
  <w:style w:type="paragraph" w:customStyle="1" w:styleId="ZCZWSPTIRzmczciwsptirartykuempunktem">
    <w:name w:val="Z/CZ_WSP_TIR – zm. części wsp. tir. artykułem (punktem)"/>
    <w:basedOn w:val="ZCZWSPPKTzmczciwsppktartykuempunktem"/>
    <w:next w:val="PKTpunkt"/>
    <w:uiPriority w:val="35"/>
    <w:qFormat/>
    <w:rsid w:val="00C31141"/>
  </w:style>
  <w:style w:type="paragraph" w:customStyle="1" w:styleId="ZLITCZWSPLITzmczciwsplitliter">
    <w:name w:val="Z_LIT/CZ_WSP_LIT – zm. części wsp. lit. literą"/>
    <w:basedOn w:val="ZLITCZWSPPKTzmczciwsppktliter"/>
    <w:next w:val="LITlitera"/>
    <w:uiPriority w:val="51"/>
    <w:qFormat/>
    <w:rsid w:val="00C31141"/>
  </w:style>
  <w:style w:type="paragraph" w:customStyle="1" w:styleId="ZLITCZWSPTIRzmczciwsptirliter">
    <w:name w:val="Z_LIT/CZ_WSP_TIR – zm. części wsp. tir. literą"/>
    <w:basedOn w:val="ZLITCZWSPPKTzmczciwsppktliter"/>
    <w:next w:val="LITlitera"/>
    <w:uiPriority w:val="51"/>
    <w:qFormat/>
    <w:rsid w:val="00C31141"/>
  </w:style>
  <w:style w:type="paragraph" w:customStyle="1" w:styleId="ZTIRCZWSPLITzmczciwsplittiret">
    <w:name w:val="Z_TIR/CZ_WSP_LIT – zm. części wsp. lit. tiret"/>
    <w:basedOn w:val="ZTIRCZWSPPKTzmczciwsppkttiret"/>
    <w:next w:val="TIRtiret"/>
    <w:uiPriority w:val="59"/>
    <w:qFormat/>
    <w:rsid w:val="00C31141"/>
  </w:style>
  <w:style w:type="paragraph" w:customStyle="1" w:styleId="ZTIRCZWSPTIRzmczciwsptirtiret">
    <w:name w:val="Z_TIR/CZ_WSP_TIR – zm. części wsp. tir. tiret"/>
    <w:basedOn w:val="ZTIRCZWSPPKTzmczciwsppkttiret"/>
    <w:next w:val="TIRtiret"/>
    <w:uiPriority w:val="60"/>
    <w:qFormat/>
    <w:rsid w:val="00C31141"/>
  </w:style>
  <w:style w:type="paragraph" w:customStyle="1" w:styleId="ZZCZWSPLITzmianazmczciwsplit">
    <w:name w:val="ZZ/CZ_WSP_LIT – zmiana. zm. części wsp. lit."/>
    <w:basedOn w:val="ZZCZWSPPKTzmianazmczciwsppkt"/>
    <w:uiPriority w:val="69"/>
    <w:qFormat/>
    <w:rsid w:val="00C31141"/>
  </w:style>
  <w:style w:type="paragraph" w:customStyle="1" w:styleId="ZZCZWSPTIRzmianazmczciwsptir">
    <w:name w:val="ZZ/CZ_WSP_TIR – zmiana. zm. części wsp. tir."/>
    <w:basedOn w:val="ZZCZWSPPKTzmianazmczciwsppkt"/>
    <w:uiPriority w:val="69"/>
    <w:qFormat/>
    <w:rsid w:val="00C31141"/>
  </w:style>
  <w:style w:type="paragraph" w:customStyle="1" w:styleId="Z2TIRCZWSPTIRzmczciwsptirpodwjnymtiret">
    <w:name w:val="Z_2TIR/CZ_WSP_TIR – zm. części wsp. tir. podwójnym tiret"/>
    <w:basedOn w:val="Z2TIRCZWSPLITzmczciwsplitpodwjnymtiret"/>
    <w:next w:val="2TIRpodwjnytiret"/>
    <w:uiPriority w:val="87"/>
    <w:qFormat/>
    <w:rsid w:val="00C31141"/>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C31141"/>
  </w:style>
  <w:style w:type="paragraph" w:customStyle="1" w:styleId="ZUSTzmustartykuempunktem">
    <w:name w:val="Z/UST(§) – zm. ust. (§) artykułem (punktem)"/>
    <w:basedOn w:val="ZARTzmartartykuempunktem"/>
    <w:uiPriority w:val="30"/>
    <w:qFormat/>
    <w:rsid w:val="00C31141"/>
  </w:style>
  <w:style w:type="paragraph" w:customStyle="1" w:styleId="ZZUSTzmianazmust">
    <w:name w:val="ZZ/UST(§) – zmiana zm. ust. (§)"/>
    <w:basedOn w:val="ZZARTzmianazmart"/>
    <w:uiPriority w:val="65"/>
    <w:qFormat/>
    <w:rsid w:val="00C31141"/>
  </w:style>
  <w:style w:type="paragraph" w:customStyle="1" w:styleId="TYTDZPRZEDMprzedmiotregulacjitytuulubdziau">
    <w:name w:val="TYT(DZ)_PRZEDM – przedmiot regulacji tytułu lub działu"/>
    <w:next w:val="ARTartustawynprozporzdzenia"/>
    <w:uiPriority w:val="9"/>
    <w:qFormat/>
    <w:rsid w:val="00C31141"/>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C3114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C3114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C3114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C3114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C3114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C31141"/>
    <w:pPr>
      <w:ind w:left="1894"/>
    </w:pPr>
  </w:style>
  <w:style w:type="paragraph" w:customStyle="1" w:styleId="P1wTABELIpoziom1numeracjiwtabeli">
    <w:name w:val="P1_w_TABELI – poziom 1 numeracji w tabeli"/>
    <w:basedOn w:val="PKTpunkt"/>
    <w:uiPriority w:val="24"/>
    <w:qFormat/>
    <w:rsid w:val="00C31141"/>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C31141"/>
    <w:pPr>
      <w:ind w:left="0" w:firstLine="0"/>
    </w:pPr>
  </w:style>
  <w:style w:type="paragraph" w:customStyle="1" w:styleId="P2wTABELIpoziom2numeracjiwtabeli">
    <w:name w:val="P2_w_TABELI – poziom 2 numeracji w tabeli"/>
    <w:basedOn w:val="P1wTABELIpoziom1numeracjiwtabeli"/>
    <w:uiPriority w:val="24"/>
    <w:qFormat/>
    <w:rsid w:val="00C31141"/>
    <w:pPr>
      <w:ind w:left="794"/>
    </w:pPr>
  </w:style>
  <w:style w:type="paragraph" w:customStyle="1" w:styleId="P3wTABELIpoziom3numeracjiwtabeli">
    <w:name w:val="P3_w_TABELI – poziom 3 numeracji w tabeli"/>
    <w:basedOn w:val="P2wTABELIpoziom2numeracjiwtabeli"/>
    <w:uiPriority w:val="24"/>
    <w:qFormat/>
    <w:rsid w:val="00C31141"/>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C31141"/>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C31141"/>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C31141"/>
    <w:pPr>
      <w:ind w:left="1191"/>
    </w:pPr>
  </w:style>
  <w:style w:type="paragraph" w:customStyle="1" w:styleId="P4wTABELIpoziom4numeracjiwtabeli">
    <w:name w:val="P4_w_TABELI – poziom 4 numeracji w tabeli"/>
    <w:basedOn w:val="P3wTABELIpoziom3numeracjiwtabeli"/>
    <w:uiPriority w:val="24"/>
    <w:qFormat/>
    <w:rsid w:val="00C31141"/>
    <w:pPr>
      <w:ind w:left="1588"/>
    </w:pPr>
  </w:style>
  <w:style w:type="paragraph" w:customStyle="1" w:styleId="TYTTABELItytutabeli">
    <w:name w:val="TYT_TABELI – tytuł tabeli"/>
    <w:basedOn w:val="TYTDZOZNoznaczenietytuulubdziau"/>
    <w:uiPriority w:val="22"/>
    <w:qFormat/>
    <w:rsid w:val="00C31141"/>
    <w:rPr>
      <w:b/>
    </w:rPr>
  </w:style>
  <w:style w:type="paragraph" w:customStyle="1" w:styleId="OZNPROJEKTUwskazaniedatylubwersjiprojektu">
    <w:name w:val="OZN_PROJEKTU – wskazanie daty lub wersji projektu"/>
    <w:next w:val="OZNRODZAKTUtznustawalubrozporzdzenieiorganwydajcy"/>
    <w:uiPriority w:val="5"/>
    <w:qFormat/>
    <w:rsid w:val="00C31141"/>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C31141"/>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C31141"/>
    <w:pPr>
      <w:ind w:left="0" w:right="4820"/>
      <w:jc w:val="left"/>
    </w:pPr>
  </w:style>
  <w:style w:type="paragraph" w:customStyle="1" w:styleId="TEKSTwporozumieniu">
    <w:name w:val="TEKST&quot;w porozumieniu:&quot;"/>
    <w:next w:val="NAZORGWPOROZUMIENIUnazwaorganuwporozumieniuzktrymaktjestwydawany"/>
    <w:uiPriority w:val="27"/>
    <w:qFormat/>
    <w:rsid w:val="00C31141"/>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C31141"/>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C31141"/>
    <w:pPr>
      <w:ind w:left="510" w:firstLine="0"/>
    </w:pPr>
  </w:style>
  <w:style w:type="paragraph" w:customStyle="1" w:styleId="NOTATKILEGISLATORA">
    <w:name w:val="NOTATKI_LEGISLATORA"/>
    <w:basedOn w:val="Normalny"/>
    <w:uiPriority w:val="5"/>
    <w:qFormat/>
    <w:rsid w:val="00C31141"/>
    <w:rPr>
      <w:b/>
      <w:i/>
    </w:rPr>
  </w:style>
  <w:style w:type="paragraph" w:customStyle="1" w:styleId="OZNZACZNIKAwskazanienrzacznika">
    <w:name w:val="OZN_ZAŁĄCZNIKA – wskazanie nr załącznika"/>
    <w:basedOn w:val="OZNPROJEKTUwskazaniedatylubwersjiprojektu"/>
    <w:uiPriority w:val="28"/>
    <w:qFormat/>
    <w:rsid w:val="00C31141"/>
    <w:pPr>
      <w:keepNext/>
    </w:pPr>
    <w:rPr>
      <w:b/>
      <w:u w:val="none"/>
    </w:rPr>
  </w:style>
  <w:style w:type="paragraph" w:customStyle="1" w:styleId="OZNPARAFYADNOTACJE">
    <w:name w:val="OZN_PARAFY(ADNOTACJE)"/>
    <w:basedOn w:val="ODNONIKtreodnonika"/>
    <w:uiPriority w:val="26"/>
    <w:qFormat/>
    <w:rsid w:val="00C31141"/>
  </w:style>
  <w:style w:type="paragraph" w:customStyle="1" w:styleId="TEKSTZacznikido">
    <w:name w:val="TEKST&quot;Załącznik(i) do ...&quot;"/>
    <w:uiPriority w:val="28"/>
    <w:qFormat/>
    <w:rsid w:val="00C31141"/>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C31141"/>
    <w:pPr>
      <w:ind w:left="851"/>
    </w:pPr>
  </w:style>
  <w:style w:type="paragraph" w:customStyle="1" w:styleId="CZWSPLITODNONIKAczwspliterodnonika">
    <w:name w:val="CZ_WSP_LIT_ODNOŚNIKA – część wsp. liter odnośnika"/>
    <w:basedOn w:val="LITODNONIKAliteraodnonika"/>
    <w:uiPriority w:val="22"/>
    <w:qFormat/>
    <w:rsid w:val="00C31141"/>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C31141"/>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C3114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C31141"/>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C31141"/>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C31141"/>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C31141"/>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C31141"/>
  </w:style>
  <w:style w:type="paragraph" w:customStyle="1" w:styleId="ZLITwPKTODNONIKAzmlitwpktodnonikaartykuempunktem">
    <w:name w:val="Z/LIT_w_PKT_ODNOŚNIKA – zm. lit. w pkt odnośnika artykułem (punktem)"/>
    <w:basedOn w:val="ZLITODNONIKAzmlitodnonikaartykuempunktem"/>
    <w:uiPriority w:val="40"/>
    <w:qFormat/>
    <w:rsid w:val="00C31141"/>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C31141"/>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C31141"/>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C31141"/>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C31141"/>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C31141"/>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C31141"/>
  </w:style>
  <w:style w:type="paragraph" w:customStyle="1" w:styleId="ZZFRAGzmianazmfragmentunpzdania">
    <w:name w:val="ZZ/FRAG – zmiana zm. fragmentu (np. zdania)"/>
    <w:basedOn w:val="ZZCZWSPPKTzmianazmczciwsppkt"/>
    <w:uiPriority w:val="70"/>
    <w:qFormat/>
    <w:rsid w:val="00C31141"/>
  </w:style>
  <w:style w:type="paragraph" w:customStyle="1" w:styleId="Z2TIRPKTzmpktpodwjnymtiret">
    <w:name w:val="Z_2TIR/PKT – zm. pkt podwójnym tiret"/>
    <w:basedOn w:val="Z2TIRLITzmlitpodwjnymtiret"/>
    <w:uiPriority w:val="83"/>
    <w:qFormat/>
    <w:rsid w:val="00C31141"/>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C31141"/>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C31141"/>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C31141"/>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C31141"/>
    <w:pPr>
      <w:ind w:left="1780" w:firstLine="510"/>
    </w:pPr>
  </w:style>
  <w:style w:type="paragraph" w:customStyle="1" w:styleId="Z2TIRUSTzmustpodwjnymtiret">
    <w:name w:val="Z_2TIR/UST(§) – zm. ust. (§) podwójnym tiret"/>
    <w:basedOn w:val="Z2TIRPKTzmpktpodwjnymtiret"/>
    <w:uiPriority w:val="82"/>
    <w:qFormat/>
    <w:rsid w:val="00C31141"/>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C31141"/>
    <w:pPr>
      <w:ind w:left="3164" w:firstLine="0"/>
    </w:pPr>
  </w:style>
  <w:style w:type="paragraph" w:customStyle="1" w:styleId="Z2TIRCZWSPPKTzmczciwsppktpodwjnymtiret">
    <w:name w:val="Z_2TIR/CZ_WSP_PKT – zm. części wsp. pkt podwójnym tiret"/>
    <w:basedOn w:val="Z2TIRPKTzmpktpodwjnymtiret"/>
    <w:uiPriority w:val="86"/>
    <w:qFormat/>
    <w:rsid w:val="00C31141"/>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C31141"/>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C31141"/>
    <w:pPr>
      <w:ind w:left="2767" w:firstLine="0"/>
    </w:pPr>
  </w:style>
  <w:style w:type="paragraph" w:customStyle="1" w:styleId="ZLITARTzmartliter">
    <w:name w:val="Z_LIT/ART(§) – zm. art. (§) literą"/>
    <w:basedOn w:val="ZLITUSTzmustliter"/>
    <w:uiPriority w:val="46"/>
    <w:qFormat/>
    <w:rsid w:val="00C31141"/>
    <w:rPr>
      <w:rFonts w:ascii="Times New Roman" w:hAnsi="Times New Roman"/>
    </w:rPr>
  </w:style>
  <w:style w:type="paragraph" w:customStyle="1" w:styleId="ZTIRARTzmarttiret">
    <w:name w:val="Z_TIR/ART(§) – zm. art. (§) tiret"/>
    <w:basedOn w:val="ZTIRPKTzmpkttiret"/>
    <w:uiPriority w:val="55"/>
    <w:qFormat/>
    <w:rsid w:val="00C31141"/>
    <w:pPr>
      <w:ind w:left="1383" w:firstLine="510"/>
    </w:pPr>
    <w:rPr>
      <w:rFonts w:ascii="Times New Roman" w:hAnsi="Times New Roman"/>
    </w:rPr>
  </w:style>
  <w:style w:type="paragraph" w:customStyle="1" w:styleId="ZTIRUSTzmusttiret">
    <w:name w:val="Z_TIR/UST(§) – zm. ust. (§) tiret"/>
    <w:basedOn w:val="ZTIRARTzmarttiret"/>
    <w:uiPriority w:val="55"/>
    <w:qFormat/>
    <w:rsid w:val="00C31141"/>
  </w:style>
  <w:style w:type="paragraph" w:customStyle="1" w:styleId="ZLITKSIGIzmozniprzedmksigiliter">
    <w:name w:val="Z_LIT/KSIĘGI – zm. ozn. i przedm. księgi literą"/>
    <w:basedOn w:val="ZCZCIKSIGIzmozniprzedmczciksigiartykuempunktem"/>
    <w:uiPriority w:val="44"/>
    <w:qFormat/>
    <w:rsid w:val="00C31141"/>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C31141"/>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C31141"/>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C31141"/>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C31141"/>
    <w:pPr>
      <w:ind w:left="987"/>
    </w:pPr>
  </w:style>
  <w:style w:type="paragraph" w:customStyle="1" w:styleId="ZTIRDZOZNzmozndziautiret">
    <w:name w:val="Z_TIR/DZ_OZN – zm. ozn. działu tiret"/>
    <w:basedOn w:val="ZLITTYTDZOZNzmozntytuudziauliter"/>
    <w:next w:val="ZTIRDZPRZEDMzmprzedmdziautiret"/>
    <w:uiPriority w:val="54"/>
    <w:qFormat/>
    <w:rsid w:val="00C31141"/>
    <w:pPr>
      <w:ind w:left="1383"/>
    </w:pPr>
  </w:style>
  <w:style w:type="paragraph" w:customStyle="1" w:styleId="ZTIRDZPRZEDMzmprzedmdziautiret">
    <w:name w:val="Z_TIR/DZ_PRZEDM – zm. przedm. działu tiret"/>
    <w:basedOn w:val="ZLITTYTDZPRZEDMzmprzedmtytuudziauliter"/>
    <w:uiPriority w:val="54"/>
    <w:qFormat/>
    <w:rsid w:val="00C31141"/>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C31141"/>
    <w:pPr>
      <w:ind w:left="1383"/>
    </w:pPr>
  </w:style>
  <w:style w:type="paragraph" w:customStyle="1" w:styleId="ZTIRROZDZODDZPRZEDMzmprzedmrozdzoddztiret">
    <w:name w:val="Z_TIR/ROZDZ(ODDZ)_PRZEDM – zm. przedm. rozdz. (oddz.) tiret"/>
    <w:basedOn w:val="ZLITROZDZODDZPRZEDMzmprzedmrozdzoddzliter"/>
    <w:uiPriority w:val="54"/>
    <w:qFormat/>
    <w:rsid w:val="00C31141"/>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C31141"/>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C31141"/>
    <w:pPr>
      <w:ind w:left="1780"/>
    </w:pPr>
  </w:style>
  <w:style w:type="character" w:customStyle="1" w:styleId="IGindeksgrny">
    <w:name w:val="_IG_ – indeks górny"/>
    <w:basedOn w:val="Domylnaczcionkaakapitu"/>
    <w:uiPriority w:val="2"/>
    <w:qFormat/>
    <w:rsid w:val="00C31141"/>
    <w:rPr>
      <w:b w:val="0"/>
      <w:i w:val="0"/>
      <w:vanish w:val="0"/>
      <w:spacing w:val="0"/>
      <w:vertAlign w:val="superscript"/>
    </w:rPr>
  </w:style>
  <w:style w:type="character" w:customStyle="1" w:styleId="IDindeksdolny">
    <w:name w:val="_ID_ – indeks dolny"/>
    <w:basedOn w:val="Domylnaczcionkaakapitu"/>
    <w:uiPriority w:val="3"/>
    <w:qFormat/>
    <w:rsid w:val="00C31141"/>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C31141"/>
    <w:rPr>
      <w:b/>
      <w:vanish w:val="0"/>
      <w:spacing w:val="0"/>
      <w:vertAlign w:val="subscript"/>
    </w:rPr>
  </w:style>
  <w:style w:type="character" w:customStyle="1" w:styleId="IDKindeksdolnyikursywa">
    <w:name w:val="_ID_K_ – indeks dolny i kursywa"/>
    <w:basedOn w:val="Domylnaczcionkaakapitu"/>
    <w:uiPriority w:val="3"/>
    <w:qFormat/>
    <w:rsid w:val="00C31141"/>
    <w:rPr>
      <w:i/>
      <w:vanish w:val="0"/>
      <w:spacing w:val="0"/>
      <w:vertAlign w:val="subscript"/>
    </w:rPr>
  </w:style>
  <w:style w:type="character" w:customStyle="1" w:styleId="IGPindeksgrnyipogrubienie">
    <w:name w:val="_IG_P_ – indeks górny i pogrubienie"/>
    <w:basedOn w:val="Domylnaczcionkaakapitu"/>
    <w:uiPriority w:val="2"/>
    <w:qFormat/>
    <w:rsid w:val="00C31141"/>
    <w:rPr>
      <w:b/>
      <w:vanish w:val="0"/>
      <w:spacing w:val="0"/>
      <w:vertAlign w:val="superscript"/>
    </w:rPr>
  </w:style>
  <w:style w:type="character" w:customStyle="1" w:styleId="IGKindeksgrnyikursywa">
    <w:name w:val="_IG_K_ – indeks górny i kursywa"/>
    <w:basedOn w:val="Domylnaczcionkaakapitu"/>
    <w:uiPriority w:val="2"/>
    <w:qFormat/>
    <w:rsid w:val="00C31141"/>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C31141"/>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C31141"/>
    <w:rPr>
      <w:b/>
      <w:i/>
      <w:vanish w:val="0"/>
      <w:spacing w:val="0"/>
      <w:vertAlign w:val="subscript"/>
    </w:rPr>
  </w:style>
  <w:style w:type="character" w:customStyle="1" w:styleId="Ppogrubienie">
    <w:name w:val="_P_ – pogrubienie"/>
    <w:basedOn w:val="Domylnaczcionkaakapitu"/>
    <w:uiPriority w:val="1"/>
    <w:qFormat/>
    <w:rsid w:val="00C31141"/>
    <w:rPr>
      <w:b/>
    </w:rPr>
  </w:style>
  <w:style w:type="character" w:customStyle="1" w:styleId="Kkursywa">
    <w:name w:val="_K_ – kursywa"/>
    <w:basedOn w:val="Domylnaczcionkaakapitu"/>
    <w:uiPriority w:val="1"/>
    <w:qFormat/>
    <w:rsid w:val="00C31141"/>
    <w:rPr>
      <w:i/>
    </w:rPr>
  </w:style>
  <w:style w:type="character" w:customStyle="1" w:styleId="PKpogrubieniekursywa">
    <w:name w:val="_P_K_ – pogrubienie kursywa"/>
    <w:basedOn w:val="Domylnaczcionkaakapitu"/>
    <w:uiPriority w:val="1"/>
    <w:qFormat/>
    <w:rsid w:val="00C31141"/>
    <w:rPr>
      <w:b/>
      <w:i/>
    </w:rPr>
  </w:style>
  <w:style w:type="character" w:customStyle="1" w:styleId="TEKSTOZNACZONYWDOKUMENCIERDOWYMJAKOUKRYTY">
    <w:name w:val="_TEKST_OZNACZONY_W_DOKUMENCIE_ŹRÓDŁOWYM_JAKO_UKRYTY_"/>
    <w:basedOn w:val="Domylnaczcionkaakapitu"/>
    <w:uiPriority w:val="4"/>
    <w:unhideWhenUsed/>
    <w:qFormat/>
    <w:rsid w:val="00C31141"/>
    <w:rPr>
      <w:vanish w:val="0"/>
      <w:color w:val="FF0000"/>
      <w:u w:val="single" w:color="FF0000"/>
    </w:rPr>
  </w:style>
  <w:style w:type="character" w:customStyle="1" w:styleId="BEZWERSALIKW">
    <w:name w:val="_BEZ_WERSALIKÓW_"/>
    <w:basedOn w:val="Domylnaczcionkaakapitu"/>
    <w:uiPriority w:val="4"/>
    <w:qFormat/>
    <w:rsid w:val="00C31141"/>
    <w:rPr>
      <w:caps/>
    </w:rPr>
  </w:style>
  <w:style w:type="character" w:customStyle="1" w:styleId="IIGPindeksgrnyindeksugrnegoipogrubienie">
    <w:name w:val="_IIG_P_ – indeks górny indeksu górnego i pogrubienie"/>
    <w:basedOn w:val="Domylnaczcionkaakapitu"/>
    <w:uiPriority w:val="3"/>
    <w:qFormat/>
    <w:rsid w:val="00C31141"/>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C31141"/>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C31141"/>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C31141"/>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C31141"/>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C31141"/>
    <w:pPr>
      <w:ind w:left="1894"/>
    </w:pPr>
  </w:style>
  <w:style w:type="paragraph" w:customStyle="1" w:styleId="ZZSKARNzmianazmsankcjikarnej">
    <w:name w:val="ZZ/S_KARN – zmiana zm. sankcji karnej"/>
    <w:basedOn w:val="ZZFRAGzmianazmfragmentunpzdania"/>
    <w:uiPriority w:val="71"/>
    <w:qFormat/>
    <w:rsid w:val="00C31141"/>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C31141"/>
    <w:pPr>
      <w:ind w:left="2291" w:firstLine="0"/>
    </w:pPr>
  </w:style>
  <w:style w:type="paragraph" w:customStyle="1" w:styleId="WMATFIZCHEMwzrmatfizlubchem">
    <w:name w:val="W_MAT(FIZ|CHEM) – wzór mat. (fiz. lub chem.)"/>
    <w:uiPriority w:val="18"/>
    <w:qFormat/>
    <w:rsid w:val="00C31141"/>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C31141"/>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C31141"/>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C31141"/>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C31141"/>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C31141"/>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C31141"/>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C31141"/>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C31141"/>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C31141"/>
    <w:pPr>
      <w:ind w:left="3085"/>
    </w:pPr>
  </w:style>
  <w:style w:type="paragraph" w:customStyle="1" w:styleId="ZLITCYTzmcytatunpprzysigiliter">
    <w:name w:val="Z_LIT/CYT – zm. cytatu np. przysięgi literą"/>
    <w:basedOn w:val="ZCYTzmcytatunpprzysigiartykuempunktem"/>
    <w:uiPriority w:val="53"/>
    <w:qFormat/>
    <w:rsid w:val="00C31141"/>
    <w:pPr>
      <w:ind w:left="1497"/>
    </w:pPr>
  </w:style>
  <w:style w:type="paragraph" w:customStyle="1" w:styleId="ZTIRCYTzmcytatunpprzysigitiret">
    <w:name w:val="Z_TIR/CYT – zm. cytatu np. przysięgi tiret"/>
    <w:basedOn w:val="ZLITCYTzmcytatunpprzysigiliter"/>
    <w:next w:val="ZTIRUSTzmusttiret"/>
    <w:uiPriority w:val="61"/>
    <w:qFormat/>
    <w:rsid w:val="00C31141"/>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C31141"/>
    <w:pPr>
      <w:ind w:left="2291"/>
    </w:pPr>
  </w:style>
  <w:style w:type="paragraph" w:customStyle="1" w:styleId="ZZCYTzmianazmcytatunpprzysigi">
    <w:name w:val="ZZ/CYT – zmiana zm. cytatu np. przysięgi"/>
    <w:basedOn w:val="ZZFRAGzmianazmfragmentunpzdania"/>
    <w:next w:val="ZZUSTzmianazmust"/>
    <w:uiPriority w:val="71"/>
    <w:qFormat/>
    <w:rsid w:val="00C311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C31141"/>
    <w:pPr>
      <w:ind w:left="1780"/>
    </w:pPr>
  </w:style>
  <w:style w:type="table" w:styleId="Tabela-Siatka">
    <w:name w:val="Table Grid"/>
    <w:basedOn w:val="Standardowy"/>
    <w:locked/>
    <w:rsid w:val="00C3114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C3114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C3114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C3114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C31141"/>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C31141"/>
    <w:rPr>
      <w:color w:val="808080"/>
    </w:rPr>
  </w:style>
  <w:style w:type="character" w:customStyle="1" w:styleId="Nagwek2Znak">
    <w:name w:val="Nagłówek 2 Znak"/>
    <w:basedOn w:val="Domylnaczcionkaakapitu"/>
    <w:link w:val="Nagwek2"/>
    <w:uiPriority w:val="9"/>
    <w:semiHidden/>
    <w:rsid w:val="000E7BE4"/>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
    <w:rsid w:val="000E7BE4"/>
    <w:rPr>
      <w:rFonts w:ascii="Times New Roman" w:hAnsi="Times New Roman"/>
      <w:b/>
      <w:bCs/>
      <w:sz w:val="27"/>
      <w:szCs w:val="27"/>
    </w:rPr>
  </w:style>
  <w:style w:type="paragraph" w:styleId="Tytu">
    <w:name w:val="Title"/>
    <w:basedOn w:val="Normalny"/>
    <w:next w:val="Normalny"/>
    <w:link w:val="TytuZnak"/>
    <w:uiPriority w:val="10"/>
    <w:qFormat/>
    <w:rsid w:val="000E7BE4"/>
    <w:pPr>
      <w:spacing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E7BE4"/>
    <w:rPr>
      <w:rFonts w:asciiTheme="majorHAnsi" w:eastAsiaTheme="majorEastAsia" w:hAnsiTheme="majorHAnsi" w:cstheme="majorBidi"/>
      <w:spacing w:val="-10"/>
      <w:kern w:val="28"/>
      <w:sz w:val="56"/>
      <w:szCs w:val="56"/>
    </w:rPr>
  </w:style>
  <w:style w:type="character" w:styleId="Pogrubienie">
    <w:name w:val="Strong"/>
    <w:basedOn w:val="Domylnaczcionkaakapitu"/>
    <w:uiPriority w:val="22"/>
    <w:qFormat/>
    <w:rsid w:val="000E7BE4"/>
    <w:rPr>
      <w:b/>
      <w:bCs/>
    </w:rPr>
  </w:style>
  <w:style w:type="character" w:styleId="Odwoaniedelikatne">
    <w:name w:val="Subtle Reference"/>
    <w:basedOn w:val="Domylnaczcionkaakapitu"/>
    <w:uiPriority w:val="31"/>
    <w:qFormat/>
    <w:rsid w:val="000E7BE4"/>
    <w:rPr>
      <w:smallCaps/>
      <w:color w:val="5A5A5A" w:themeColor="text1" w:themeTint="A5"/>
    </w:rPr>
  </w:style>
  <w:style w:type="paragraph" w:styleId="Cytat">
    <w:name w:val="Quote"/>
    <w:basedOn w:val="Normalny"/>
    <w:next w:val="Normalny"/>
    <w:link w:val="CytatZnak"/>
    <w:uiPriority w:val="29"/>
    <w:qFormat/>
    <w:rsid w:val="000E7BE4"/>
    <w:pPr>
      <w:spacing w:before="200"/>
      <w:ind w:left="864" w:right="864"/>
      <w:jc w:val="center"/>
    </w:pPr>
    <w:rPr>
      <w:i/>
      <w:iCs/>
      <w:color w:val="404040" w:themeColor="text1" w:themeTint="BF"/>
    </w:rPr>
  </w:style>
  <w:style w:type="character" w:customStyle="1" w:styleId="CytatZnak">
    <w:name w:val="Cytat Znak"/>
    <w:basedOn w:val="Domylnaczcionkaakapitu"/>
    <w:link w:val="Cytat"/>
    <w:uiPriority w:val="29"/>
    <w:rsid w:val="000E7BE4"/>
    <w:rPr>
      <w:rFonts w:asciiTheme="minorHAnsi" w:eastAsiaTheme="minorEastAsia" w:hAnsiTheme="minorHAnsi" w:cstheme="minorBidi"/>
      <w:i/>
      <w:iCs/>
      <w:color w:val="404040" w:themeColor="text1" w:themeTint="BF"/>
      <w:sz w:val="22"/>
      <w:szCs w:val="22"/>
    </w:rPr>
  </w:style>
  <w:style w:type="paragraph" w:styleId="NormalnyWeb">
    <w:name w:val="Normal (Web)"/>
    <w:basedOn w:val="Normalny"/>
    <w:uiPriority w:val="99"/>
    <w:semiHidden/>
    <w:unhideWhenUsed/>
    <w:rsid w:val="000E7BE4"/>
    <w:pPr>
      <w:spacing w:before="100" w:beforeAutospacing="1" w:after="100" w:afterAutospacing="1" w:line="240" w:lineRule="auto"/>
    </w:pPr>
    <w:rPr>
      <w:rFonts w:eastAsia="Times New Roman" w:cs="Times New Roman"/>
      <w:szCs w:val="24"/>
    </w:rPr>
  </w:style>
  <w:style w:type="character" w:styleId="Hipercze">
    <w:name w:val="Hyperlink"/>
    <w:basedOn w:val="Domylnaczcionkaakapitu"/>
    <w:uiPriority w:val="99"/>
    <w:unhideWhenUsed/>
    <w:rsid w:val="000E7BE4"/>
    <w:rPr>
      <w:color w:val="0000FF"/>
      <w:u w:val="single"/>
    </w:rPr>
  </w:style>
  <w:style w:type="character" w:styleId="Uwydatnienie">
    <w:name w:val="Emphasis"/>
    <w:basedOn w:val="Domylnaczcionkaakapitu"/>
    <w:uiPriority w:val="20"/>
    <w:qFormat/>
    <w:rsid w:val="000E7BE4"/>
    <w:rPr>
      <w:i/>
      <w:iCs/>
    </w:rPr>
  </w:style>
  <w:style w:type="character" w:customStyle="1" w:styleId="Nierozpoznanawzmianka1">
    <w:name w:val="Nierozpoznana wzmianka1"/>
    <w:basedOn w:val="Domylnaczcionkaakapitu"/>
    <w:uiPriority w:val="99"/>
    <w:semiHidden/>
    <w:unhideWhenUsed/>
    <w:rsid w:val="000E7BE4"/>
    <w:rPr>
      <w:color w:val="605E5C"/>
      <w:shd w:val="clear" w:color="auto" w:fill="E1DFDD"/>
    </w:rPr>
  </w:style>
  <w:style w:type="paragraph" w:styleId="Poprawka">
    <w:name w:val="Revision"/>
    <w:hidden/>
    <w:uiPriority w:val="99"/>
    <w:semiHidden/>
    <w:rsid w:val="007D2EAC"/>
    <w:pPr>
      <w:spacing w:line="240" w:lineRule="auto"/>
    </w:pPr>
    <w:rPr>
      <w:rFonts w:asciiTheme="minorHAnsi" w:eastAsiaTheme="minorEastAsia" w:hAnsiTheme="minorHAnsi" w:cstheme="minorBidi"/>
      <w:sz w:val="22"/>
      <w:szCs w:val="22"/>
    </w:rPr>
  </w:style>
  <w:style w:type="character" w:customStyle="1" w:styleId="Nagwek4Znak">
    <w:name w:val="Nagłówek 4 Znak"/>
    <w:basedOn w:val="Domylnaczcionkaakapitu"/>
    <w:link w:val="Nagwek4"/>
    <w:uiPriority w:val="99"/>
    <w:semiHidden/>
    <w:rsid w:val="00E87D55"/>
    <w:rPr>
      <w:rFonts w:asciiTheme="majorHAnsi" w:eastAsiaTheme="majorEastAsia" w:hAnsiTheme="majorHAnsi" w:cstheme="majorBidi"/>
      <w:i/>
      <w:iCs/>
      <w:color w:val="365F91" w:themeColor="accent1" w:themeShade="BF"/>
      <w:sz w:val="22"/>
      <w:szCs w:val="22"/>
    </w:rPr>
  </w:style>
  <w:style w:type="paragraph" w:styleId="Akapitzlist">
    <w:name w:val="List Paragraph"/>
    <w:aliases w:val="lp1,Preambuła,AAA,Petitum,Uzasadnienie,UZASADNIENIE,Uzasadnienie pisma,Uzasadnienie Dudziński,HŁ_Bullet1,Nag 1,Bullet Number,Body MS Bullet,List Paragraph2,ISCG Numerowanie,Lista PR,Tekst główny,zał,K2 lista alfabetyczna,Uzasadnienie1"/>
    <w:basedOn w:val="Normalny"/>
    <w:uiPriority w:val="34"/>
    <w:qFormat/>
    <w:rsid w:val="00C2651E"/>
    <w:pPr>
      <w:spacing w:after="200" w:line="276"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1037">
      <w:bodyDiv w:val="1"/>
      <w:marLeft w:val="0"/>
      <w:marRight w:val="0"/>
      <w:marTop w:val="0"/>
      <w:marBottom w:val="0"/>
      <w:divBdr>
        <w:top w:val="none" w:sz="0" w:space="0" w:color="auto"/>
        <w:left w:val="none" w:sz="0" w:space="0" w:color="auto"/>
        <w:bottom w:val="none" w:sz="0" w:space="0" w:color="auto"/>
        <w:right w:val="none" w:sz="0" w:space="0" w:color="auto"/>
      </w:divBdr>
    </w:div>
    <w:div w:id="93942562">
      <w:bodyDiv w:val="1"/>
      <w:marLeft w:val="0"/>
      <w:marRight w:val="0"/>
      <w:marTop w:val="0"/>
      <w:marBottom w:val="0"/>
      <w:divBdr>
        <w:top w:val="none" w:sz="0" w:space="0" w:color="auto"/>
        <w:left w:val="none" w:sz="0" w:space="0" w:color="auto"/>
        <w:bottom w:val="none" w:sz="0" w:space="0" w:color="auto"/>
        <w:right w:val="none" w:sz="0" w:space="0" w:color="auto"/>
      </w:divBdr>
    </w:div>
    <w:div w:id="95179535">
      <w:bodyDiv w:val="1"/>
      <w:marLeft w:val="0"/>
      <w:marRight w:val="0"/>
      <w:marTop w:val="0"/>
      <w:marBottom w:val="0"/>
      <w:divBdr>
        <w:top w:val="none" w:sz="0" w:space="0" w:color="auto"/>
        <w:left w:val="none" w:sz="0" w:space="0" w:color="auto"/>
        <w:bottom w:val="none" w:sz="0" w:space="0" w:color="auto"/>
        <w:right w:val="none" w:sz="0" w:space="0" w:color="auto"/>
      </w:divBdr>
    </w:div>
    <w:div w:id="298650868">
      <w:bodyDiv w:val="1"/>
      <w:marLeft w:val="0"/>
      <w:marRight w:val="0"/>
      <w:marTop w:val="0"/>
      <w:marBottom w:val="0"/>
      <w:divBdr>
        <w:top w:val="none" w:sz="0" w:space="0" w:color="auto"/>
        <w:left w:val="none" w:sz="0" w:space="0" w:color="auto"/>
        <w:bottom w:val="none" w:sz="0" w:space="0" w:color="auto"/>
        <w:right w:val="none" w:sz="0" w:space="0" w:color="auto"/>
      </w:divBdr>
    </w:div>
    <w:div w:id="325599440">
      <w:bodyDiv w:val="1"/>
      <w:marLeft w:val="0"/>
      <w:marRight w:val="0"/>
      <w:marTop w:val="0"/>
      <w:marBottom w:val="0"/>
      <w:divBdr>
        <w:top w:val="none" w:sz="0" w:space="0" w:color="auto"/>
        <w:left w:val="none" w:sz="0" w:space="0" w:color="auto"/>
        <w:bottom w:val="none" w:sz="0" w:space="0" w:color="auto"/>
        <w:right w:val="none" w:sz="0" w:space="0" w:color="auto"/>
      </w:divBdr>
    </w:div>
    <w:div w:id="388918349">
      <w:bodyDiv w:val="1"/>
      <w:marLeft w:val="0"/>
      <w:marRight w:val="0"/>
      <w:marTop w:val="0"/>
      <w:marBottom w:val="0"/>
      <w:divBdr>
        <w:top w:val="none" w:sz="0" w:space="0" w:color="auto"/>
        <w:left w:val="none" w:sz="0" w:space="0" w:color="auto"/>
        <w:bottom w:val="none" w:sz="0" w:space="0" w:color="auto"/>
        <w:right w:val="none" w:sz="0" w:space="0" w:color="auto"/>
      </w:divBdr>
      <w:divsChild>
        <w:div w:id="549656621">
          <w:marLeft w:val="0"/>
          <w:marRight w:val="0"/>
          <w:marTop w:val="0"/>
          <w:marBottom w:val="0"/>
          <w:divBdr>
            <w:top w:val="none" w:sz="0" w:space="0" w:color="auto"/>
            <w:left w:val="none" w:sz="0" w:space="0" w:color="auto"/>
            <w:bottom w:val="none" w:sz="0" w:space="0" w:color="auto"/>
            <w:right w:val="none" w:sz="0" w:space="0" w:color="auto"/>
          </w:divBdr>
        </w:div>
      </w:divsChild>
    </w:div>
    <w:div w:id="416250331">
      <w:bodyDiv w:val="1"/>
      <w:marLeft w:val="0"/>
      <w:marRight w:val="0"/>
      <w:marTop w:val="0"/>
      <w:marBottom w:val="0"/>
      <w:divBdr>
        <w:top w:val="none" w:sz="0" w:space="0" w:color="auto"/>
        <w:left w:val="none" w:sz="0" w:space="0" w:color="auto"/>
        <w:bottom w:val="none" w:sz="0" w:space="0" w:color="auto"/>
        <w:right w:val="none" w:sz="0" w:space="0" w:color="auto"/>
      </w:divBdr>
      <w:divsChild>
        <w:div w:id="362480734">
          <w:marLeft w:val="0"/>
          <w:marRight w:val="0"/>
          <w:marTop w:val="0"/>
          <w:marBottom w:val="0"/>
          <w:divBdr>
            <w:top w:val="none" w:sz="0" w:space="0" w:color="auto"/>
            <w:left w:val="none" w:sz="0" w:space="0" w:color="auto"/>
            <w:bottom w:val="none" w:sz="0" w:space="0" w:color="auto"/>
            <w:right w:val="none" w:sz="0" w:space="0" w:color="auto"/>
          </w:divBdr>
        </w:div>
      </w:divsChild>
    </w:div>
    <w:div w:id="421687619">
      <w:bodyDiv w:val="1"/>
      <w:marLeft w:val="0"/>
      <w:marRight w:val="0"/>
      <w:marTop w:val="0"/>
      <w:marBottom w:val="0"/>
      <w:divBdr>
        <w:top w:val="none" w:sz="0" w:space="0" w:color="auto"/>
        <w:left w:val="none" w:sz="0" w:space="0" w:color="auto"/>
        <w:bottom w:val="none" w:sz="0" w:space="0" w:color="auto"/>
        <w:right w:val="none" w:sz="0" w:space="0" w:color="auto"/>
      </w:divBdr>
    </w:div>
    <w:div w:id="472799375">
      <w:bodyDiv w:val="1"/>
      <w:marLeft w:val="0"/>
      <w:marRight w:val="0"/>
      <w:marTop w:val="0"/>
      <w:marBottom w:val="0"/>
      <w:divBdr>
        <w:top w:val="none" w:sz="0" w:space="0" w:color="auto"/>
        <w:left w:val="none" w:sz="0" w:space="0" w:color="auto"/>
        <w:bottom w:val="none" w:sz="0" w:space="0" w:color="auto"/>
        <w:right w:val="none" w:sz="0" w:space="0" w:color="auto"/>
      </w:divBdr>
    </w:div>
    <w:div w:id="538207955">
      <w:bodyDiv w:val="1"/>
      <w:marLeft w:val="0"/>
      <w:marRight w:val="0"/>
      <w:marTop w:val="0"/>
      <w:marBottom w:val="0"/>
      <w:divBdr>
        <w:top w:val="none" w:sz="0" w:space="0" w:color="auto"/>
        <w:left w:val="none" w:sz="0" w:space="0" w:color="auto"/>
        <w:bottom w:val="none" w:sz="0" w:space="0" w:color="auto"/>
        <w:right w:val="none" w:sz="0" w:space="0" w:color="auto"/>
      </w:divBdr>
    </w:div>
    <w:div w:id="595359586">
      <w:bodyDiv w:val="1"/>
      <w:marLeft w:val="0"/>
      <w:marRight w:val="0"/>
      <w:marTop w:val="0"/>
      <w:marBottom w:val="0"/>
      <w:divBdr>
        <w:top w:val="none" w:sz="0" w:space="0" w:color="auto"/>
        <w:left w:val="none" w:sz="0" w:space="0" w:color="auto"/>
        <w:bottom w:val="none" w:sz="0" w:space="0" w:color="auto"/>
        <w:right w:val="none" w:sz="0" w:space="0" w:color="auto"/>
      </w:divBdr>
    </w:div>
    <w:div w:id="649406645">
      <w:bodyDiv w:val="1"/>
      <w:marLeft w:val="0"/>
      <w:marRight w:val="0"/>
      <w:marTop w:val="0"/>
      <w:marBottom w:val="0"/>
      <w:divBdr>
        <w:top w:val="none" w:sz="0" w:space="0" w:color="auto"/>
        <w:left w:val="none" w:sz="0" w:space="0" w:color="auto"/>
        <w:bottom w:val="none" w:sz="0" w:space="0" w:color="auto"/>
        <w:right w:val="none" w:sz="0" w:space="0" w:color="auto"/>
      </w:divBdr>
    </w:div>
    <w:div w:id="656416896">
      <w:bodyDiv w:val="1"/>
      <w:marLeft w:val="0"/>
      <w:marRight w:val="0"/>
      <w:marTop w:val="0"/>
      <w:marBottom w:val="0"/>
      <w:divBdr>
        <w:top w:val="none" w:sz="0" w:space="0" w:color="auto"/>
        <w:left w:val="none" w:sz="0" w:space="0" w:color="auto"/>
        <w:bottom w:val="none" w:sz="0" w:space="0" w:color="auto"/>
        <w:right w:val="none" w:sz="0" w:space="0" w:color="auto"/>
      </w:divBdr>
    </w:div>
    <w:div w:id="997536416">
      <w:bodyDiv w:val="1"/>
      <w:marLeft w:val="0"/>
      <w:marRight w:val="0"/>
      <w:marTop w:val="0"/>
      <w:marBottom w:val="0"/>
      <w:divBdr>
        <w:top w:val="none" w:sz="0" w:space="0" w:color="auto"/>
        <w:left w:val="none" w:sz="0" w:space="0" w:color="auto"/>
        <w:bottom w:val="none" w:sz="0" w:space="0" w:color="auto"/>
        <w:right w:val="none" w:sz="0" w:space="0" w:color="auto"/>
      </w:divBdr>
    </w:div>
    <w:div w:id="1027828872">
      <w:bodyDiv w:val="1"/>
      <w:marLeft w:val="0"/>
      <w:marRight w:val="0"/>
      <w:marTop w:val="0"/>
      <w:marBottom w:val="0"/>
      <w:divBdr>
        <w:top w:val="none" w:sz="0" w:space="0" w:color="auto"/>
        <w:left w:val="none" w:sz="0" w:space="0" w:color="auto"/>
        <w:bottom w:val="none" w:sz="0" w:space="0" w:color="auto"/>
        <w:right w:val="none" w:sz="0" w:space="0" w:color="auto"/>
      </w:divBdr>
    </w:div>
    <w:div w:id="1035345639">
      <w:bodyDiv w:val="1"/>
      <w:marLeft w:val="0"/>
      <w:marRight w:val="0"/>
      <w:marTop w:val="0"/>
      <w:marBottom w:val="0"/>
      <w:divBdr>
        <w:top w:val="none" w:sz="0" w:space="0" w:color="auto"/>
        <w:left w:val="none" w:sz="0" w:space="0" w:color="auto"/>
        <w:bottom w:val="none" w:sz="0" w:space="0" w:color="auto"/>
        <w:right w:val="none" w:sz="0" w:space="0" w:color="auto"/>
      </w:divBdr>
    </w:div>
    <w:div w:id="1110128404">
      <w:bodyDiv w:val="1"/>
      <w:marLeft w:val="0"/>
      <w:marRight w:val="0"/>
      <w:marTop w:val="0"/>
      <w:marBottom w:val="0"/>
      <w:divBdr>
        <w:top w:val="none" w:sz="0" w:space="0" w:color="auto"/>
        <w:left w:val="none" w:sz="0" w:space="0" w:color="auto"/>
        <w:bottom w:val="none" w:sz="0" w:space="0" w:color="auto"/>
        <w:right w:val="none" w:sz="0" w:space="0" w:color="auto"/>
      </w:divBdr>
    </w:div>
    <w:div w:id="1228154656">
      <w:bodyDiv w:val="1"/>
      <w:marLeft w:val="0"/>
      <w:marRight w:val="0"/>
      <w:marTop w:val="0"/>
      <w:marBottom w:val="0"/>
      <w:divBdr>
        <w:top w:val="none" w:sz="0" w:space="0" w:color="auto"/>
        <w:left w:val="none" w:sz="0" w:space="0" w:color="auto"/>
        <w:bottom w:val="none" w:sz="0" w:space="0" w:color="auto"/>
        <w:right w:val="none" w:sz="0" w:space="0" w:color="auto"/>
      </w:divBdr>
    </w:div>
    <w:div w:id="1331057941">
      <w:bodyDiv w:val="1"/>
      <w:marLeft w:val="0"/>
      <w:marRight w:val="0"/>
      <w:marTop w:val="0"/>
      <w:marBottom w:val="0"/>
      <w:divBdr>
        <w:top w:val="none" w:sz="0" w:space="0" w:color="auto"/>
        <w:left w:val="none" w:sz="0" w:space="0" w:color="auto"/>
        <w:bottom w:val="none" w:sz="0" w:space="0" w:color="auto"/>
        <w:right w:val="none" w:sz="0" w:space="0" w:color="auto"/>
      </w:divBdr>
    </w:div>
    <w:div w:id="1463035497">
      <w:bodyDiv w:val="1"/>
      <w:marLeft w:val="0"/>
      <w:marRight w:val="0"/>
      <w:marTop w:val="0"/>
      <w:marBottom w:val="0"/>
      <w:divBdr>
        <w:top w:val="none" w:sz="0" w:space="0" w:color="auto"/>
        <w:left w:val="none" w:sz="0" w:space="0" w:color="auto"/>
        <w:bottom w:val="none" w:sz="0" w:space="0" w:color="auto"/>
        <w:right w:val="none" w:sz="0" w:space="0" w:color="auto"/>
      </w:divBdr>
    </w:div>
    <w:div w:id="1502617659">
      <w:bodyDiv w:val="1"/>
      <w:marLeft w:val="0"/>
      <w:marRight w:val="0"/>
      <w:marTop w:val="0"/>
      <w:marBottom w:val="0"/>
      <w:divBdr>
        <w:top w:val="none" w:sz="0" w:space="0" w:color="auto"/>
        <w:left w:val="none" w:sz="0" w:space="0" w:color="auto"/>
        <w:bottom w:val="none" w:sz="0" w:space="0" w:color="auto"/>
        <w:right w:val="none" w:sz="0" w:space="0" w:color="auto"/>
      </w:divBdr>
    </w:div>
    <w:div w:id="1510945839">
      <w:bodyDiv w:val="1"/>
      <w:marLeft w:val="0"/>
      <w:marRight w:val="0"/>
      <w:marTop w:val="0"/>
      <w:marBottom w:val="0"/>
      <w:divBdr>
        <w:top w:val="none" w:sz="0" w:space="0" w:color="auto"/>
        <w:left w:val="none" w:sz="0" w:space="0" w:color="auto"/>
        <w:bottom w:val="none" w:sz="0" w:space="0" w:color="auto"/>
        <w:right w:val="none" w:sz="0" w:space="0" w:color="auto"/>
      </w:divBdr>
    </w:div>
    <w:div w:id="1683050134">
      <w:bodyDiv w:val="1"/>
      <w:marLeft w:val="0"/>
      <w:marRight w:val="0"/>
      <w:marTop w:val="0"/>
      <w:marBottom w:val="0"/>
      <w:divBdr>
        <w:top w:val="none" w:sz="0" w:space="0" w:color="auto"/>
        <w:left w:val="none" w:sz="0" w:space="0" w:color="auto"/>
        <w:bottom w:val="none" w:sz="0" w:space="0" w:color="auto"/>
        <w:right w:val="none" w:sz="0" w:space="0" w:color="auto"/>
      </w:divBdr>
      <w:divsChild>
        <w:div w:id="1650938138">
          <w:marLeft w:val="0"/>
          <w:marRight w:val="0"/>
          <w:marTop w:val="0"/>
          <w:marBottom w:val="0"/>
          <w:divBdr>
            <w:top w:val="none" w:sz="0" w:space="0" w:color="auto"/>
            <w:left w:val="none" w:sz="0" w:space="0" w:color="auto"/>
            <w:bottom w:val="none" w:sz="0" w:space="0" w:color="auto"/>
            <w:right w:val="none" w:sz="0" w:space="0" w:color="auto"/>
          </w:divBdr>
          <w:divsChild>
            <w:div w:id="145323993">
              <w:marLeft w:val="255"/>
              <w:marRight w:val="0"/>
              <w:marTop w:val="0"/>
              <w:marBottom w:val="0"/>
              <w:divBdr>
                <w:top w:val="none" w:sz="0" w:space="0" w:color="auto"/>
                <w:left w:val="none" w:sz="0" w:space="0" w:color="auto"/>
                <w:bottom w:val="none" w:sz="0" w:space="0" w:color="auto"/>
                <w:right w:val="none" w:sz="0" w:space="0" w:color="auto"/>
              </w:divBdr>
            </w:div>
          </w:divsChild>
        </w:div>
        <w:div w:id="2003508675">
          <w:marLeft w:val="0"/>
          <w:marRight w:val="0"/>
          <w:marTop w:val="0"/>
          <w:marBottom w:val="0"/>
          <w:divBdr>
            <w:top w:val="none" w:sz="0" w:space="0" w:color="auto"/>
            <w:left w:val="none" w:sz="0" w:space="0" w:color="auto"/>
            <w:bottom w:val="none" w:sz="0" w:space="0" w:color="auto"/>
            <w:right w:val="none" w:sz="0" w:space="0" w:color="auto"/>
          </w:divBdr>
          <w:divsChild>
            <w:div w:id="1878203547">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902054530">
      <w:bodyDiv w:val="1"/>
      <w:marLeft w:val="0"/>
      <w:marRight w:val="0"/>
      <w:marTop w:val="0"/>
      <w:marBottom w:val="0"/>
      <w:divBdr>
        <w:top w:val="none" w:sz="0" w:space="0" w:color="auto"/>
        <w:left w:val="none" w:sz="0" w:space="0" w:color="auto"/>
        <w:bottom w:val="none" w:sz="0" w:space="0" w:color="auto"/>
        <w:right w:val="none" w:sz="0" w:space="0" w:color="auto"/>
      </w:divBdr>
      <w:divsChild>
        <w:div w:id="2009475735">
          <w:marLeft w:val="0"/>
          <w:marRight w:val="0"/>
          <w:marTop w:val="0"/>
          <w:marBottom w:val="0"/>
          <w:divBdr>
            <w:top w:val="none" w:sz="0" w:space="0" w:color="auto"/>
            <w:left w:val="none" w:sz="0" w:space="0" w:color="auto"/>
            <w:bottom w:val="none" w:sz="0" w:space="0" w:color="auto"/>
            <w:right w:val="none" w:sz="0" w:space="0" w:color="auto"/>
          </w:divBdr>
          <w:divsChild>
            <w:div w:id="1260679212">
              <w:marLeft w:val="0"/>
              <w:marRight w:val="0"/>
              <w:marTop w:val="105"/>
              <w:marBottom w:val="0"/>
              <w:divBdr>
                <w:top w:val="none" w:sz="0" w:space="0" w:color="auto"/>
                <w:left w:val="none" w:sz="0" w:space="0" w:color="auto"/>
                <w:bottom w:val="none" w:sz="0" w:space="0" w:color="auto"/>
                <w:right w:val="none" w:sz="0" w:space="0" w:color="auto"/>
              </w:divBdr>
            </w:div>
          </w:divsChild>
        </w:div>
        <w:div w:id="2026705867">
          <w:marLeft w:val="0"/>
          <w:marRight w:val="0"/>
          <w:marTop w:val="0"/>
          <w:marBottom w:val="0"/>
          <w:divBdr>
            <w:top w:val="none" w:sz="0" w:space="0" w:color="auto"/>
            <w:left w:val="none" w:sz="0" w:space="0" w:color="auto"/>
            <w:bottom w:val="none" w:sz="0" w:space="0" w:color="auto"/>
            <w:right w:val="none" w:sz="0" w:space="0" w:color="auto"/>
          </w:divBdr>
          <w:divsChild>
            <w:div w:id="1695110810">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971744997">
      <w:bodyDiv w:val="1"/>
      <w:marLeft w:val="0"/>
      <w:marRight w:val="0"/>
      <w:marTop w:val="0"/>
      <w:marBottom w:val="0"/>
      <w:divBdr>
        <w:top w:val="none" w:sz="0" w:space="0" w:color="auto"/>
        <w:left w:val="none" w:sz="0" w:space="0" w:color="auto"/>
        <w:bottom w:val="none" w:sz="0" w:space="0" w:color="auto"/>
        <w:right w:val="none" w:sz="0" w:space="0" w:color="auto"/>
      </w:divBdr>
      <w:divsChild>
        <w:div w:id="1307393551">
          <w:marLeft w:val="0"/>
          <w:marRight w:val="0"/>
          <w:marTop w:val="0"/>
          <w:marBottom w:val="0"/>
          <w:divBdr>
            <w:top w:val="none" w:sz="0" w:space="0" w:color="auto"/>
            <w:left w:val="none" w:sz="0" w:space="0" w:color="auto"/>
            <w:bottom w:val="none" w:sz="0" w:space="0" w:color="auto"/>
            <w:right w:val="none" w:sz="0" w:space="0" w:color="auto"/>
          </w:divBdr>
        </w:div>
        <w:div w:id="964313166">
          <w:marLeft w:val="0"/>
          <w:marRight w:val="0"/>
          <w:marTop w:val="0"/>
          <w:marBottom w:val="0"/>
          <w:divBdr>
            <w:top w:val="none" w:sz="0" w:space="0" w:color="auto"/>
            <w:left w:val="none" w:sz="0" w:space="0" w:color="auto"/>
            <w:bottom w:val="none" w:sz="0" w:space="0" w:color="auto"/>
            <w:right w:val="none" w:sz="0" w:space="0" w:color="auto"/>
          </w:divBdr>
          <w:divsChild>
            <w:div w:id="1804539457">
              <w:marLeft w:val="0"/>
              <w:marRight w:val="0"/>
              <w:marTop w:val="0"/>
              <w:marBottom w:val="0"/>
              <w:divBdr>
                <w:top w:val="none" w:sz="0" w:space="0" w:color="auto"/>
                <w:left w:val="none" w:sz="0" w:space="0" w:color="auto"/>
                <w:bottom w:val="none" w:sz="0" w:space="0" w:color="auto"/>
                <w:right w:val="none" w:sz="0" w:space="0" w:color="auto"/>
              </w:divBdr>
            </w:div>
          </w:divsChild>
        </w:div>
        <w:div w:id="775448279">
          <w:marLeft w:val="0"/>
          <w:marRight w:val="0"/>
          <w:marTop w:val="0"/>
          <w:marBottom w:val="0"/>
          <w:divBdr>
            <w:top w:val="none" w:sz="0" w:space="0" w:color="auto"/>
            <w:left w:val="none" w:sz="0" w:space="0" w:color="auto"/>
            <w:bottom w:val="none" w:sz="0" w:space="0" w:color="auto"/>
            <w:right w:val="none" w:sz="0" w:space="0" w:color="auto"/>
          </w:divBdr>
          <w:divsChild>
            <w:div w:id="16090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0046">
      <w:bodyDiv w:val="1"/>
      <w:marLeft w:val="0"/>
      <w:marRight w:val="0"/>
      <w:marTop w:val="0"/>
      <w:marBottom w:val="0"/>
      <w:divBdr>
        <w:top w:val="none" w:sz="0" w:space="0" w:color="auto"/>
        <w:left w:val="none" w:sz="0" w:space="0" w:color="auto"/>
        <w:bottom w:val="none" w:sz="0" w:space="0" w:color="auto"/>
        <w:right w:val="none" w:sz="0" w:space="0" w:color="auto"/>
      </w:divBdr>
    </w:div>
    <w:div w:id="2003004504">
      <w:bodyDiv w:val="1"/>
      <w:marLeft w:val="0"/>
      <w:marRight w:val="0"/>
      <w:marTop w:val="0"/>
      <w:marBottom w:val="0"/>
      <w:divBdr>
        <w:top w:val="none" w:sz="0" w:space="0" w:color="auto"/>
        <w:left w:val="none" w:sz="0" w:space="0" w:color="auto"/>
        <w:bottom w:val="none" w:sz="0" w:space="0" w:color="auto"/>
        <w:right w:val="none" w:sz="0" w:space="0" w:color="auto"/>
      </w:divBdr>
    </w:div>
    <w:div w:id="200948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982665-0F2A-4BAC-88DD-04757F332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11143</Words>
  <Characters>66859</Characters>
  <Application>Microsoft Office Word</Application>
  <DocSecurity>0</DocSecurity>
  <Lines>557</Lines>
  <Paragraphs>155</Paragraphs>
  <ScaleCrop>false</ScaleCrop>
  <Manager/>
  <Company/>
  <LinksUpToDate>false</LinksUpToDate>
  <CharactersWithSpaces>77847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2026-11-04T17:14:00Z</dcterms:created>
  <dcterms:modified xsi:type="dcterms:W3CDTF">2026-11-04T17:14:00Z</dcterms:modified>
</cp:core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