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067F2" w14:textId="26676EDE" w:rsidR="002E7B7A" w:rsidRDefault="002E7B7A" w:rsidP="00B63010">
      <w:pPr>
        <w:pStyle w:val="OZNPROJEKTUwskazaniedatylubwersjiprojektu"/>
      </w:pPr>
      <w:r>
        <w:t>Projekt</w:t>
      </w:r>
    </w:p>
    <w:p w14:paraId="29409FC3" w14:textId="77777777" w:rsidR="002E7B7A" w:rsidRPr="00882E63" w:rsidRDefault="002E7B7A" w:rsidP="002E7B7A">
      <w:pPr>
        <w:pStyle w:val="OZNRODZAKTUtznustawalubrozporzdzenieiorganwydajcy"/>
      </w:pPr>
      <w:r w:rsidRPr="00882E63">
        <w:t>Ustawa</w:t>
      </w:r>
    </w:p>
    <w:p w14:paraId="2F3DB516" w14:textId="6914F0E5" w:rsidR="002E7B7A" w:rsidRPr="00882E63" w:rsidRDefault="002E7B7A" w:rsidP="002E7B7A">
      <w:pPr>
        <w:pStyle w:val="DATAAKTUdatauchwalenialubwydaniaaktu"/>
      </w:pPr>
      <w:r w:rsidRPr="00882E63">
        <w:t>z dnia</w:t>
      </w:r>
    </w:p>
    <w:p w14:paraId="6D58DE23" w14:textId="77777777" w:rsidR="002E7B7A" w:rsidRPr="00B63010" w:rsidRDefault="002E7B7A" w:rsidP="00AA77CB">
      <w:pPr>
        <w:pStyle w:val="TYTUAKTUprzedmiotregulacjiustawylubrozporzdzenia"/>
        <w:rPr>
          <w:rStyle w:val="IGindeksgrny"/>
          <w:vertAlign w:val="baseline"/>
        </w:rPr>
      </w:pPr>
      <w:r w:rsidRPr="00882E63">
        <w:t xml:space="preserve">o zmianie ustawy – Prawo </w:t>
      </w:r>
      <w:r w:rsidRPr="00AA77CB">
        <w:t>lotnicze</w:t>
      </w:r>
    </w:p>
    <w:p w14:paraId="054EDA0E" w14:textId="1F78B77A" w:rsidR="002E7B7A" w:rsidRPr="00FA740E" w:rsidRDefault="002E7B7A" w:rsidP="002E7B7A">
      <w:pPr>
        <w:pStyle w:val="ARTartustawynprozporzdzenia"/>
      </w:pPr>
      <w:bookmarkStart w:id="0" w:name="_Hlk182402234"/>
      <w:r w:rsidRPr="00FA740E">
        <w:rPr>
          <w:rStyle w:val="Ppogrubienie"/>
        </w:rPr>
        <w:t>Art. 1.</w:t>
      </w:r>
      <w:r>
        <w:t> </w:t>
      </w:r>
      <w:bookmarkEnd w:id="0"/>
      <w:r w:rsidRPr="00882E63">
        <w:t>W ustawie z dnia 3 lipca 2002 r. – Prawo lotnicze (Dz. U. z 202</w:t>
      </w:r>
      <w:r w:rsidR="00B220B9">
        <w:t xml:space="preserve">6 </w:t>
      </w:r>
      <w:r w:rsidRPr="00882E63">
        <w:t xml:space="preserve">r. poz. </w:t>
      </w:r>
      <w:r>
        <w:t>14</w:t>
      </w:r>
      <w:r w:rsidR="00B220B9">
        <w:t>07</w:t>
      </w:r>
      <w:r w:rsidRPr="00882E63">
        <w:t xml:space="preserve">) </w:t>
      </w:r>
      <w:r w:rsidRPr="00E3272C">
        <w:t>wprowadza się następujące zmiany:</w:t>
      </w:r>
    </w:p>
    <w:p w14:paraId="3D100FF2" w14:textId="77777777" w:rsidR="002E7B7A" w:rsidRPr="00882E63" w:rsidRDefault="002E7B7A" w:rsidP="002E7B7A">
      <w:pPr>
        <w:pStyle w:val="PKTpunkt"/>
      </w:pPr>
      <w:r w:rsidRPr="00882E63">
        <w:t>1)</w:t>
      </w:r>
      <w:r w:rsidRPr="00882E63">
        <w:tab/>
        <w:t>w art. 21</w:t>
      </w:r>
      <w:r>
        <w:t xml:space="preserve"> </w:t>
      </w:r>
      <w:r w:rsidRPr="00882E63">
        <w:t xml:space="preserve">w ust. 2 </w:t>
      </w:r>
      <w:r>
        <w:t xml:space="preserve">w </w:t>
      </w:r>
      <w:r w:rsidRPr="00882E63">
        <w:t xml:space="preserve">pkt </w:t>
      </w:r>
      <w:r>
        <w:t>31</w:t>
      </w:r>
      <w:r w:rsidRPr="00882E63">
        <w:t xml:space="preserve"> </w:t>
      </w:r>
      <w:r>
        <w:t xml:space="preserve">w lit. b kropkę zastępuje się średnikiem i </w:t>
      </w:r>
      <w:r w:rsidRPr="00882E63">
        <w:t xml:space="preserve">dodaje się pkt </w:t>
      </w:r>
      <w:r>
        <w:t>32</w:t>
      </w:r>
      <w:r w:rsidRPr="00882E63">
        <w:t xml:space="preserve"> w</w:t>
      </w:r>
      <w:r>
        <w:t> </w:t>
      </w:r>
      <w:r w:rsidRPr="00882E63">
        <w:t>brzmieniu:</w:t>
      </w:r>
    </w:p>
    <w:p w14:paraId="2C408DFB" w14:textId="77777777" w:rsidR="002E7B7A" w:rsidRDefault="002E7B7A" w:rsidP="002E7B7A">
      <w:pPr>
        <w:pStyle w:val="ZPKTzmpktartykuempunktem"/>
      </w:pPr>
      <w:bookmarkStart w:id="1" w:name="_Hlk162517528"/>
      <w:r>
        <w:t>„32</w:t>
      </w:r>
      <w:r w:rsidRPr="00882E63">
        <w:t>)</w:t>
      </w:r>
      <w:r w:rsidRPr="00882E63">
        <w:tab/>
      </w:r>
      <w:bookmarkStart w:id="2" w:name="_Hlk181088469"/>
      <w:r w:rsidRPr="00882E63">
        <w:t>sprawowanie nadzoru</w:t>
      </w:r>
      <w:r>
        <w:t xml:space="preserve"> </w:t>
      </w:r>
      <w:bookmarkStart w:id="3" w:name="_Hlk187245398"/>
      <w:bookmarkStart w:id="4" w:name="_Hlk181795661"/>
      <w:r>
        <w:t>w zakresie spełniania przez zarządzających lotniskami obowiązku</w:t>
      </w:r>
      <w:bookmarkEnd w:id="3"/>
      <w:r>
        <w:t xml:space="preserve"> zapewnienia:</w:t>
      </w:r>
    </w:p>
    <w:p w14:paraId="4393B292" w14:textId="77777777" w:rsidR="002E7B7A" w:rsidRDefault="002E7B7A" w:rsidP="002E7B7A">
      <w:pPr>
        <w:pStyle w:val="ZLITwPKTzmlitwpktartykuempunktem"/>
      </w:pPr>
      <w:r>
        <w:t>a)</w:t>
      </w:r>
      <w:bookmarkStart w:id="5" w:name="_Hlk181798552"/>
      <w:r>
        <w:tab/>
      </w:r>
      <w:bookmarkStart w:id="6" w:name="_Hlk187244889"/>
      <w:bookmarkStart w:id="7" w:name="_Hlk230589787"/>
      <w:r w:rsidRPr="000C07F6">
        <w:t>zasilani</w:t>
      </w:r>
      <w:r>
        <w:t>a</w:t>
      </w:r>
      <w:r w:rsidRPr="000C07F6">
        <w:t xml:space="preserve"> </w:t>
      </w:r>
      <w:r>
        <w:t>samolotów</w:t>
      </w:r>
      <w:r w:rsidRPr="000C07F6">
        <w:t xml:space="preserve"> energią elektryczną</w:t>
      </w:r>
      <w:bookmarkEnd w:id="6"/>
      <w:r>
        <w:t xml:space="preserve"> podczas postoju,</w:t>
      </w:r>
      <w:r w:rsidRPr="000C07F6">
        <w:t xml:space="preserve"> </w:t>
      </w:r>
      <w:bookmarkStart w:id="8" w:name="_Hlk187244942"/>
      <w:r w:rsidRPr="00616106">
        <w:t xml:space="preserve">zgodnie z </w:t>
      </w:r>
      <w:r>
        <w:t>art. 12</w:t>
      </w:r>
      <w:bookmarkEnd w:id="8"/>
      <w:r>
        <w:t xml:space="preserve"> </w:t>
      </w:r>
      <w:bookmarkStart w:id="9" w:name="_Hlk233020431"/>
      <w:bookmarkStart w:id="10" w:name="_Hlk233026805"/>
      <w:r w:rsidRPr="00616106">
        <w:t>rozporządzeni</w:t>
      </w:r>
      <w:r>
        <w:t>a</w:t>
      </w:r>
      <w:r w:rsidRPr="00616106">
        <w:t xml:space="preserve"> </w:t>
      </w:r>
      <w:r w:rsidRPr="00106093">
        <w:t>Parlamentu Europejskiego i</w:t>
      </w:r>
      <w:r>
        <w:t xml:space="preserve"> </w:t>
      </w:r>
      <w:r w:rsidRPr="00106093">
        <w:t>Rady (UE) 2023/1804 z</w:t>
      </w:r>
      <w:r>
        <w:t xml:space="preserve"> </w:t>
      </w:r>
      <w:r w:rsidRPr="00106093">
        <w:t>dnia 13</w:t>
      </w:r>
      <w:r>
        <w:t> </w:t>
      </w:r>
      <w:r w:rsidRPr="00106093">
        <w:t>września 2023</w:t>
      </w:r>
      <w:r>
        <w:t xml:space="preserve"> </w:t>
      </w:r>
      <w:r w:rsidRPr="00106093">
        <w:t>r. w</w:t>
      </w:r>
      <w:r>
        <w:t xml:space="preserve"> </w:t>
      </w:r>
      <w:r w:rsidRPr="00106093">
        <w:t>sprawie rozwoju infrastruktury paliw alternatywnych i</w:t>
      </w:r>
      <w:r>
        <w:t> </w:t>
      </w:r>
      <w:r w:rsidRPr="00106093">
        <w:t>uchylenia dyrektywy</w:t>
      </w:r>
      <w:r>
        <w:t xml:space="preserve"> </w:t>
      </w:r>
      <w:r w:rsidRPr="00106093">
        <w:t xml:space="preserve">2014/94/UE </w:t>
      </w:r>
      <w:bookmarkEnd w:id="9"/>
      <w:r w:rsidRPr="00106093">
        <w:t>(Dz. Urz. UE L 234 z 22.09.2023</w:t>
      </w:r>
      <w:r>
        <w:t>, str. 1, z późn. zm.</w:t>
      </w:r>
      <w:r w:rsidRPr="00106093">
        <w:t>)</w:t>
      </w:r>
      <w:bookmarkEnd w:id="5"/>
      <w:bookmarkEnd w:id="10"/>
      <w:r>
        <w:t>, zwanego dalej „rozporządzeniem nr 2023/1804”,</w:t>
      </w:r>
      <w:bookmarkEnd w:id="7"/>
    </w:p>
    <w:p w14:paraId="14366375" w14:textId="77777777" w:rsidR="002E7B7A" w:rsidRDefault="002E7B7A" w:rsidP="002E7B7A">
      <w:pPr>
        <w:pStyle w:val="ZLITwPKTzmlitwpktartykuempunktem"/>
      </w:pPr>
      <w:r>
        <w:t>b)</w:t>
      </w:r>
      <w:r>
        <w:tab/>
      </w:r>
      <w:bookmarkStart w:id="11" w:name="_Hlk182405083"/>
      <w:bookmarkStart w:id="12" w:name="_Hlk183599361"/>
      <w:bookmarkStart w:id="13" w:name="_Hlk181798919"/>
      <w:r w:rsidRPr="00FC605A">
        <w:t>infrastruktury dostarczania wstępnie klimatyzowanego powietrza</w:t>
      </w:r>
      <w:bookmarkEnd w:id="11"/>
      <w:r>
        <w:t xml:space="preserve"> </w:t>
      </w:r>
      <w:r w:rsidRPr="00FC605A">
        <w:t xml:space="preserve">do </w:t>
      </w:r>
      <w:r>
        <w:t>samolotów</w:t>
      </w:r>
      <w:r w:rsidRPr="000C07F6">
        <w:t xml:space="preserve"> </w:t>
      </w:r>
      <w:r>
        <w:t>podczas postoju na stanowiskach kontaktowych samolotów,</w:t>
      </w:r>
      <w:r w:rsidRPr="005E6A99">
        <w:t xml:space="preserve"> </w:t>
      </w:r>
      <w:r>
        <w:t>zgodnie z art. 34 ust. 1 akapit pierwszy lit. g r</w:t>
      </w:r>
      <w:r w:rsidRPr="00FD39C2">
        <w:t>ozporządzeni</w:t>
      </w:r>
      <w:r>
        <w:t>a</w:t>
      </w:r>
      <w:r w:rsidRPr="00FD39C2">
        <w:t xml:space="preserve"> Parlamentu Europejskiego i Rady (UE) 2024/1679 </w:t>
      </w:r>
      <w:bookmarkEnd w:id="12"/>
      <w:r w:rsidRPr="00FD39C2">
        <w:t>z dnia 13 czerwca 2024 r. w sprawie unijnych wytycznych dotyczących rozwoju transeuropejskiej sieci transportowej, zmieniające</w:t>
      </w:r>
      <w:r>
        <w:t>go</w:t>
      </w:r>
      <w:r w:rsidRPr="00FD39C2">
        <w:t xml:space="preserve"> rozporządzenia (UE) 2021/1153 i (UE) nr</w:t>
      </w:r>
      <w:r>
        <w:t> </w:t>
      </w:r>
      <w:r w:rsidRPr="00FD39C2">
        <w:t>913/2010 oraz uchylające</w:t>
      </w:r>
      <w:r>
        <w:t>go</w:t>
      </w:r>
      <w:r w:rsidRPr="00FD39C2">
        <w:t xml:space="preserve"> rozporządzenie (UE) nr 1315/2013</w:t>
      </w:r>
      <w:r>
        <w:t xml:space="preserve"> (</w:t>
      </w:r>
      <w:r w:rsidRPr="00FD39C2">
        <w:t>Dz.</w:t>
      </w:r>
      <w:r>
        <w:t xml:space="preserve"> </w:t>
      </w:r>
      <w:r w:rsidRPr="00FD39C2">
        <w:t>U</w:t>
      </w:r>
      <w:r>
        <w:t>rz</w:t>
      </w:r>
      <w:r w:rsidRPr="00FD39C2">
        <w:t xml:space="preserve">. </w:t>
      </w:r>
      <w:r>
        <w:t xml:space="preserve">UE </w:t>
      </w:r>
      <w:r w:rsidRPr="00FD39C2">
        <w:t>L 2024/1679</w:t>
      </w:r>
      <w:r>
        <w:t xml:space="preserve"> z </w:t>
      </w:r>
      <w:r w:rsidRPr="008845D8">
        <w:t>28.</w:t>
      </w:r>
      <w:r>
        <w:t>0</w:t>
      </w:r>
      <w:r w:rsidRPr="008845D8">
        <w:t>6.2024</w:t>
      </w:r>
      <w:r>
        <w:t>, z późn. zm</w:t>
      </w:r>
      <w:bookmarkEnd w:id="13"/>
      <w:r>
        <w:t>.), zwanego dalej „rozporządzeniem nr 2024/1679”.”;</w:t>
      </w:r>
    </w:p>
    <w:bookmarkEnd w:id="1"/>
    <w:bookmarkEnd w:id="2"/>
    <w:bookmarkEnd w:id="4"/>
    <w:p w14:paraId="05923FDF" w14:textId="77777777" w:rsidR="002E7B7A" w:rsidRDefault="002E7B7A" w:rsidP="002E7B7A">
      <w:pPr>
        <w:pStyle w:val="PKTpunkt"/>
      </w:pPr>
      <w:r>
        <w:t>2)</w:t>
      </w:r>
      <w:r>
        <w:tab/>
      </w:r>
      <w:r w:rsidRPr="00E66644">
        <w:t>po art. 66</w:t>
      </w:r>
      <w:r>
        <w:t xml:space="preserve">i </w:t>
      </w:r>
      <w:r w:rsidRPr="00E66644">
        <w:t>dodaje się art. 66</w:t>
      </w:r>
      <w:r>
        <w:t xml:space="preserve">j i art. </w:t>
      </w:r>
      <w:r w:rsidRPr="00E66644">
        <w:t>66</w:t>
      </w:r>
      <w:r>
        <w:t>k</w:t>
      </w:r>
      <w:r w:rsidRPr="00E66644">
        <w:t xml:space="preserve"> w brzmieniu:</w:t>
      </w:r>
    </w:p>
    <w:p w14:paraId="56A9029C" w14:textId="77777777" w:rsidR="002E7B7A" w:rsidRPr="00295254" w:rsidRDefault="002E7B7A" w:rsidP="002E7B7A">
      <w:pPr>
        <w:pStyle w:val="ZARTzmartartykuempunktem"/>
      </w:pPr>
      <w:r>
        <w:t>„</w:t>
      </w:r>
      <w:bookmarkStart w:id="14" w:name="_Hlk227969156"/>
      <w:r w:rsidRPr="00295254">
        <w:t>Art. </w:t>
      </w:r>
      <w:bookmarkStart w:id="15" w:name="_Hlk227158928"/>
      <w:r w:rsidRPr="00295254">
        <w:t>66j</w:t>
      </w:r>
      <w:bookmarkEnd w:id="14"/>
      <w:bookmarkEnd w:id="15"/>
      <w:r w:rsidRPr="00295254">
        <w:t>. 1. Prezes Urzędu, na wniosek zarządzającego lotniskiem będącym portem lotniczym należącym do bazowej lub kompleksowej transeuropejskiej sieci transportowej, przyznaje, w drodze decyzji administracyjnej, zwolnienie</w:t>
      </w:r>
      <w:bookmarkStart w:id="16" w:name="_Hlk233016065"/>
      <w:r w:rsidRPr="00295254">
        <w:t>, o którym mowa w art. 12 ust. 2 rozporządzenia nr 2023/1804,</w:t>
      </w:r>
      <w:bookmarkEnd w:id="16"/>
      <w:r w:rsidRPr="00295254">
        <w:t xml:space="preserve"> </w:t>
      </w:r>
      <w:bookmarkStart w:id="17" w:name="_Hlk239420508"/>
      <w:r w:rsidRPr="00295254">
        <w:t>jeżeli wnioskodawca spełnia warunek, o</w:t>
      </w:r>
      <w:r>
        <w:t> </w:t>
      </w:r>
      <w:r w:rsidRPr="00295254">
        <w:t>którym mowa w tym przepisie.</w:t>
      </w:r>
    </w:p>
    <w:bookmarkEnd w:id="17"/>
    <w:p w14:paraId="2CD60825" w14:textId="77777777" w:rsidR="002E7B7A" w:rsidRPr="00295254" w:rsidRDefault="002E7B7A" w:rsidP="002E7B7A">
      <w:pPr>
        <w:pStyle w:val="ZUSTzmustartykuempunktem"/>
      </w:pPr>
      <w:r w:rsidRPr="00295254">
        <w:t>2. Prezes Urzędu rozpatruje wniosek w terminie 7 dni roboczych od dnia jego otrzymania.</w:t>
      </w:r>
    </w:p>
    <w:p w14:paraId="2A033561" w14:textId="77777777" w:rsidR="002E7B7A" w:rsidRPr="00295254" w:rsidRDefault="002E7B7A" w:rsidP="002E7B7A">
      <w:pPr>
        <w:pStyle w:val="ZUSTzmustartykuempunktem"/>
      </w:pPr>
      <w:r w:rsidRPr="00295254">
        <w:lastRenderedPageBreak/>
        <w:t>3. W przypadku, o którym mowa w ust. 1, Prezes Urzędu przyznaje zwolnienie, o</w:t>
      </w:r>
      <w:r>
        <w:t> </w:t>
      </w:r>
      <w:r w:rsidRPr="00295254">
        <w:t>którym mowa w art. 12 ust. 2 rozporządzenia nr 2023/1804, od dnia złożenia wniosku.</w:t>
      </w:r>
    </w:p>
    <w:p w14:paraId="58239E15" w14:textId="77777777" w:rsidR="002E7B7A" w:rsidRPr="00295254" w:rsidRDefault="002E7B7A" w:rsidP="002E7B7A">
      <w:pPr>
        <w:pStyle w:val="ZUSTzmustartykuempunktem"/>
      </w:pPr>
      <w:r w:rsidRPr="00295254">
        <w:t xml:space="preserve">4. Prezes Urzędu z urzędu cofa, w drodze decyzji administracyjnej, zwolnienie, o którym mowa w art. 12 ust. 2 rozporządzenia nr 2023/1804, jeżeli </w:t>
      </w:r>
      <w:bookmarkStart w:id="18" w:name="_Hlk239147475"/>
      <w:r w:rsidRPr="00295254">
        <w:t xml:space="preserve">zarządzający lotniskiem będącym portem lotniczym </w:t>
      </w:r>
      <w:bookmarkEnd w:id="18"/>
      <w:r w:rsidRPr="00295254">
        <w:t>należącym do bazowej lub kompleksowej transeuropejskiej sieci transportowej przestał spełniać warunek, o którym mowa w art. 12 ust. 2 rozporządzenia nr 2023/1804.</w:t>
      </w:r>
    </w:p>
    <w:p w14:paraId="69746F48" w14:textId="77777777" w:rsidR="002E7B7A" w:rsidRPr="00295254" w:rsidRDefault="002E7B7A" w:rsidP="002E7B7A">
      <w:pPr>
        <w:pStyle w:val="ZARTzmartartykuempunktem"/>
      </w:pPr>
      <w:r w:rsidRPr="00295254">
        <w:t>Art. 66k. 1. Wniosek o zwolnienie, o którym mowa w art. 12 ust. 2 rozporządzenia nr 2023/1804, może złożyć zarządzający portem lotniczym planowanym do włączenia do bazowej lub kompleksowej transeuropejskiej sieci transportowej, w terminie co najmniej 7 dni roboczych przed planowanym terminem tego włączenia.</w:t>
      </w:r>
    </w:p>
    <w:p w14:paraId="32DE0D53" w14:textId="5BB27CE2" w:rsidR="002E7B7A" w:rsidRPr="00295254" w:rsidRDefault="002E7B7A" w:rsidP="002E7B7A">
      <w:pPr>
        <w:pStyle w:val="ZUSTzmustartykuempunktem"/>
      </w:pPr>
      <w:r w:rsidRPr="00295254">
        <w:t>2.</w:t>
      </w:r>
      <w:r w:rsidR="00A851F6">
        <w:t xml:space="preserve"> </w:t>
      </w:r>
      <w:r w:rsidRPr="00295254">
        <w:t>Do postępowania, o którym mowa w ust. 1, stosuje się odpowiednio przepis art.</w:t>
      </w:r>
      <w:r w:rsidR="00B220B9">
        <w:t> </w:t>
      </w:r>
      <w:r w:rsidRPr="00295254">
        <w:t>66j ust. 1 oraz stosuje się przepis art. 66j ust. 2. Przyznanie zwolnienia, o którym mowa w</w:t>
      </w:r>
      <w:r w:rsidR="00B220B9">
        <w:t> </w:t>
      </w:r>
      <w:r w:rsidRPr="00295254">
        <w:t>art.</w:t>
      </w:r>
      <w:r w:rsidR="00B220B9">
        <w:t> </w:t>
      </w:r>
      <w:r w:rsidRPr="00295254">
        <w:t>12 ust. 2 rozporządzenia nr 2023/1804, następuje od dnia włączenia portu lotniczego do bazowej lub kompleksowej transeuropejskiej sieci transportowej.”;</w:t>
      </w:r>
    </w:p>
    <w:p w14:paraId="0BB1FFC6" w14:textId="77777777" w:rsidR="002E7B7A" w:rsidRDefault="002E7B7A" w:rsidP="002E7B7A">
      <w:pPr>
        <w:pStyle w:val="PKTpunkt"/>
      </w:pPr>
      <w:r w:rsidRPr="00E627D3">
        <w:t>3)</w:t>
      </w:r>
      <w:r w:rsidRPr="00E627D3">
        <w:tab/>
      </w:r>
      <w:bookmarkStart w:id="19" w:name="_Hlk227852403"/>
      <w:r w:rsidRPr="00E627D3">
        <w:t>w art. 68</w:t>
      </w:r>
      <w:r>
        <w:t>:</w:t>
      </w:r>
      <w:bookmarkEnd w:id="19"/>
    </w:p>
    <w:p w14:paraId="46AE0182" w14:textId="77777777" w:rsidR="002E7B7A" w:rsidRPr="00295254" w:rsidRDefault="002E7B7A" w:rsidP="002E7B7A">
      <w:pPr>
        <w:pStyle w:val="LITlitera"/>
      </w:pPr>
      <w:r>
        <w:t>a)</w:t>
      </w:r>
      <w:r>
        <w:tab/>
        <w:t xml:space="preserve">w ust. 2 pkt </w:t>
      </w:r>
      <w:r w:rsidRPr="00295254">
        <w:t>8 otrzymuje brzmienie:</w:t>
      </w:r>
    </w:p>
    <w:p w14:paraId="1C7CA302" w14:textId="2B66078C" w:rsidR="002E7B7A" w:rsidRPr="00295254" w:rsidRDefault="002E7B7A" w:rsidP="00B63010">
      <w:pPr>
        <w:pStyle w:val="ZLITPKTzmpktliter"/>
      </w:pPr>
      <w:r w:rsidRPr="00295254">
        <w:t>„8)</w:t>
      </w:r>
      <w:r w:rsidR="00A851F6">
        <w:tab/>
      </w:r>
      <w:r w:rsidRPr="00295254">
        <w:t>udostępniać Prezesowi Urzędu, niezależnie od innych obowiązków, informacje niezbędne do prowadzenia ewidencji danych dotyczących ruchu statków powietrznych, wielkości ruchu pasażerskiego i przewozu ładunków, zgodnie z</w:t>
      </w:r>
      <w:r>
        <w:t> </w:t>
      </w:r>
      <w:r w:rsidRPr="00295254">
        <w:t>systematyką określoną w rozporządzeniu (WE) nr 437/2003 Parlamentu Europejskiego i Rady z dnia 27 lutego 2003 r. w sprawie sprawozdań statystycznych w odniesieniu do przewozu lotniczego pasażerów, frachtu i</w:t>
      </w:r>
      <w:r w:rsidR="00B220B9">
        <w:t> </w:t>
      </w:r>
      <w:r w:rsidRPr="00295254">
        <w:t>poczty (Dz. Urz. UE L 66 z 11.03.2003, str. 1, z późn. zm.), w terminie 45 dni od zakończenia miesiąca, którego dane dotyczą;”,</w:t>
      </w:r>
    </w:p>
    <w:p w14:paraId="748641D7" w14:textId="77777777" w:rsidR="002E7B7A" w:rsidRPr="00295254" w:rsidRDefault="002E7B7A" w:rsidP="002E7B7A">
      <w:pPr>
        <w:pStyle w:val="LITlitera"/>
      </w:pPr>
      <w:r>
        <w:t>b)</w:t>
      </w:r>
      <w:r>
        <w:tab/>
      </w:r>
      <w:r w:rsidRPr="00295254">
        <w:t>dodaje się ust. 6–8 w brzmieniu:</w:t>
      </w:r>
    </w:p>
    <w:p w14:paraId="5D98C532" w14:textId="21797F95" w:rsidR="002E7B7A" w:rsidRPr="00295254" w:rsidRDefault="002E7B7A" w:rsidP="00B63010">
      <w:pPr>
        <w:pStyle w:val="ZLITUSTzmustliter"/>
      </w:pPr>
      <w:bookmarkStart w:id="20" w:name="_Hlk227652339"/>
      <w:r>
        <w:t>„</w:t>
      </w:r>
      <w:r w:rsidRPr="00295254">
        <w:t xml:space="preserve">6. Zarządzający lotniskiem będącym portem lotniczym należącym do bazowej lub kompleksowej transeuropejskiej sieci transportowej zapewnia zasilanie energią elektryczną samolotów podczas postoju </w:t>
      </w:r>
      <w:bookmarkStart w:id="21" w:name="_Hlk209618094"/>
      <w:bookmarkStart w:id="22" w:name="_Hlk209177973"/>
      <w:r w:rsidRPr="00295254">
        <w:t>na stanowiskach kontaktowych samolotów lub stanowiskach oddalonych samolotów wykorzystywanych w operacjach, o</w:t>
      </w:r>
      <w:r w:rsidR="00B220B9">
        <w:t> </w:t>
      </w:r>
      <w:r w:rsidRPr="00295254">
        <w:t xml:space="preserve">których mowa w art. 12 ust. 1 </w:t>
      </w:r>
      <w:bookmarkStart w:id="23" w:name="_Hlk239159062"/>
      <w:r w:rsidRPr="00295254">
        <w:t>rozporządzenia nr 2023/1804</w:t>
      </w:r>
      <w:bookmarkEnd w:id="21"/>
      <w:bookmarkEnd w:id="23"/>
      <w:r w:rsidRPr="00295254">
        <w:t>.</w:t>
      </w:r>
    </w:p>
    <w:bookmarkEnd w:id="22"/>
    <w:p w14:paraId="48D2052D" w14:textId="4D2049A0" w:rsidR="002E7B7A" w:rsidRPr="00295254" w:rsidRDefault="002E7B7A" w:rsidP="00B63010">
      <w:pPr>
        <w:pStyle w:val="ZLITUSTzmustliter"/>
      </w:pPr>
      <w:r>
        <w:t>7</w:t>
      </w:r>
      <w:r w:rsidRPr="00295254">
        <w:t>.</w:t>
      </w:r>
      <w:r w:rsidR="00A851F6">
        <w:t xml:space="preserve"> </w:t>
      </w:r>
      <w:r w:rsidRPr="00295254">
        <w:t xml:space="preserve">Zarządzający lotniskiem będącym portem lotniczym należącym do bazowej lub kompleksowej transeuropejskiej sieci transportowej zapewnia, </w:t>
      </w:r>
      <w:bookmarkStart w:id="24" w:name="_Hlk190953929"/>
      <w:bookmarkStart w:id="25" w:name="_Hlk209706627"/>
      <w:r w:rsidRPr="00295254">
        <w:t xml:space="preserve">aby energia </w:t>
      </w:r>
      <w:r w:rsidRPr="00295254">
        <w:lastRenderedPageBreak/>
        <w:t>elektryczna dostarczana zgodnie z art. 12 ust. 1 rozporządzenia nr 2023/1804 pochodziła z sieci elektroenergetycznej lub była wytwarzana na miejscu bez udziału paliw kopalnych</w:t>
      </w:r>
      <w:bookmarkEnd w:id="24"/>
      <w:bookmarkEnd w:id="25"/>
      <w:r w:rsidRPr="00295254">
        <w:t>, zgodnie z art. 12 ust. 4 rozporządzenia nr 2023/1804.</w:t>
      </w:r>
    </w:p>
    <w:p w14:paraId="3C1D6C69" w14:textId="6AB55870" w:rsidR="002E7B7A" w:rsidRPr="00295254" w:rsidRDefault="002E7B7A" w:rsidP="00B63010">
      <w:pPr>
        <w:pStyle w:val="ZLITUSTzmustliter"/>
      </w:pPr>
      <w:r>
        <w:t>8. </w:t>
      </w:r>
      <w:r w:rsidRPr="00295254">
        <w:t xml:space="preserve">Zarządzający lotniskiem będącym portem lotniczym należącym do bazowej lub kompleksowej transeuropejskiej sieci transportowej, którego całkowita roczna wielkość ruchu pasażerskiego wynosi ponad 4 mln pasażerów, zapewnia infrastrukturę, o której mowa w art. 34 ust. 1 </w:t>
      </w:r>
      <w:r>
        <w:t>akapit pierwszy</w:t>
      </w:r>
      <w:r w:rsidRPr="00295254">
        <w:t xml:space="preserve"> lit. g rozporządzenia nr</w:t>
      </w:r>
      <w:r w:rsidR="0065774F">
        <w:t> </w:t>
      </w:r>
      <w:r w:rsidRPr="00295254">
        <w:t>2024/1679.”;</w:t>
      </w:r>
    </w:p>
    <w:bookmarkEnd w:id="20"/>
    <w:p w14:paraId="4FD4C28C" w14:textId="77777777" w:rsidR="002E7B7A" w:rsidRPr="00295254" w:rsidRDefault="002E7B7A" w:rsidP="002E7B7A">
      <w:pPr>
        <w:pStyle w:val="PKTpunkt"/>
        <w:rPr>
          <w:highlight w:val="yellow"/>
        </w:rPr>
      </w:pPr>
      <w:r w:rsidRPr="008A0DF7">
        <w:t>4)</w:t>
      </w:r>
      <w:r w:rsidRPr="00295254">
        <w:tab/>
        <w:t xml:space="preserve">po art. 209uo dodaje się art. 209up i </w:t>
      </w:r>
      <w:bookmarkStart w:id="26" w:name="_Hlk227965516"/>
      <w:r w:rsidRPr="00295254">
        <w:t>art. 209u</w:t>
      </w:r>
      <w:bookmarkEnd w:id="26"/>
      <w:r w:rsidRPr="00295254">
        <w:t>q w brzmieniu:</w:t>
      </w:r>
    </w:p>
    <w:p w14:paraId="30385CDC" w14:textId="77777777" w:rsidR="002E7B7A" w:rsidRDefault="002E7B7A" w:rsidP="002E7B7A">
      <w:pPr>
        <w:pStyle w:val="ZARTzmartartykuempunktem"/>
      </w:pPr>
      <w:r>
        <w:t>„</w:t>
      </w:r>
      <w:bookmarkStart w:id="27" w:name="_Hlk209609491"/>
      <w:r>
        <w:t>Art. </w:t>
      </w:r>
      <w:bookmarkEnd w:id="27"/>
      <w:r>
        <w:t>209up. </w:t>
      </w:r>
      <w:bookmarkStart w:id="28" w:name="_Hlk209190346"/>
      <w:r>
        <w:t>Zarządzający lotniskiem objętym</w:t>
      </w:r>
      <w:r w:rsidRPr="00FA740E">
        <w:t xml:space="preserve"> rozporządzeni</w:t>
      </w:r>
      <w:r>
        <w:t>em</w:t>
      </w:r>
      <w:r w:rsidRPr="00845FD0">
        <w:t xml:space="preserve"> </w:t>
      </w:r>
      <w:r>
        <w:t xml:space="preserve">nr </w:t>
      </w:r>
      <w:bookmarkEnd w:id="28"/>
      <w:r w:rsidRPr="00845FD0">
        <w:t>2023/1804</w:t>
      </w:r>
      <w:r w:rsidRPr="00FA740E">
        <w:t>, który narusza obowiązk</w:t>
      </w:r>
      <w:r>
        <w:t>i określone</w:t>
      </w:r>
      <w:r w:rsidRPr="00FA740E">
        <w:t xml:space="preserve"> w </w:t>
      </w:r>
      <w:r w:rsidRPr="008A0DF7">
        <w:t xml:space="preserve">art. 68 ust. 6 </w:t>
      </w:r>
      <w:r>
        <w:t>lub</w:t>
      </w:r>
      <w:r w:rsidRPr="008A0DF7">
        <w:t xml:space="preserve"> 7</w:t>
      </w:r>
      <w:r>
        <w:t>,</w:t>
      </w:r>
      <w:r w:rsidRPr="00FA740E">
        <w:t xml:space="preserve"> podlega karze pieniężnej w</w:t>
      </w:r>
      <w:r>
        <w:t> </w:t>
      </w:r>
      <w:r w:rsidRPr="00FA740E">
        <w:t xml:space="preserve">wysokości </w:t>
      </w:r>
      <w:r>
        <w:t>10 000 zł za każde stanowisko niespełniające wymogów, o których mowa w tych przepisach</w:t>
      </w:r>
      <w:r w:rsidRPr="00FA740E">
        <w:t>.</w:t>
      </w:r>
      <w:bookmarkStart w:id="29" w:name="_Hlk183695073"/>
    </w:p>
    <w:bookmarkEnd w:id="29"/>
    <w:p w14:paraId="7D4F4241" w14:textId="77777777" w:rsidR="002E7B7A" w:rsidRPr="00493F44" w:rsidRDefault="002E7B7A" w:rsidP="002E7B7A">
      <w:pPr>
        <w:pStyle w:val="ZARTzmartartykuempunktem"/>
      </w:pPr>
      <w:r>
        <w:t>Art. </w:t>
      </w:r>
      <w:r w:rsidRPr="00493F44">
        <w:t>209</w:t>
      </w:r>
      <w:r>
        <w:t>uq</w:t>
      </w:r>
      <w:r w:rsidRPr="00493F44">
        <w:t>.</w:t>
      </w:r>
      <w:r>
        <w:t> </w:t>
      </w:r>
      <w:r w:rsidRPr="00F47D72">
        <w:t>Zarządzający lotniskiem objętym rozporządzeniem nr 2024/1679</w:t>
      </w:r>
      <w:r>
        <w:t xml:space="preserve">, </w:t>
      </w:r>
      <w:r w:rsidRPr="00493F44">
        <w:t xml:space="preserve">który narusza </w:t>
      </w:r>
      <w:r>
        <w:t xml:space="preserve">obowiązek </w:t>
      </w:r>
      <w:r w:rsidRPr="00493F44">
        <w:t>określon</w:t>
      </w:r>
      <w:r>
        <w:t>y</w:t>
      </w:r>
      <w:r w:rsidRPr="00493F44">
        <w:t xml:space="preserve"> w</w:t>
      </w:r>
      <w:r w:rsidRPr="00295254">
        <w:t xml:space="preserve"> </w:t>
      </w:r>
      <w:r w:rsidRPr="00F47D72">
        <w:t xml:space="preserve">art. 68 ust. </w:t>
      </w:r>
      <w:r>
        <w:t>8</w:t>
      </w:r>
      <w:r w:rsidRPr="00F47D72">
        <w:t>,</w:t>
      </w:r>
      <w:r w:rsidRPr="00295254">
        <w:t xml:space="preserve"> </w:t>
      </w:r>
      <w:r w:rsidRPr="00493F44">
        <w:t xml:space="preserve">podlega karze pieniężnej w wysokości </w:t>
      </w:r>
      <w:r>
        <w:t xml:space="preserve">10 000 </w:t>
      </w:r>
      <w:r w:rsidRPr="00493F44">
        <w:t>zł</w:t>
      </w:r>
      <w:r w:rsidRPr="001203B8">
        <w:t xml:space="preserve"> </w:t>
      </w:r>
      <w:r>
        <w:t>za każde stanowisko niespełniające wymogów, o których mowa w tym przepisie</w:t>
      </w:r>
      <w:r w:rsidRPr="00493F44">
        <w:t>.</w:t>
      </w:r>
      <w:r>
        <w:t>”;</w:t>
      </w:r>
    </w:p>
    <w:p w14:paraId="64ADABC0" w14:textId="77777777" w:rsidR="002E7B7A" w:rsidRDefault="002E7B7A" w:rsidP="002E7B7A">
      <w:pPr>
        <w:pStyle w:val="PKTpunkt"/>
      </w:pPr>
      <w:r>
        <w:t>5)</w:t>
      </w:r>
      <w:r w:rsidRPr="00844545">
        <w:tab/>
        <w:t>w art. 209w</w:t>
      </w:r>
      <w:r>
        <w:t xml:space="preserve"> ust. 1 otrzymuje brzmienie:</w:t>
      </w:r>
    </w:p>
    <w:p w14:paraId="75A2D391" w14:textId="77777777" w:rsidR="002E7B7A" w:rsidRDefault="002E7B7A" w:rsidP="002E7B7A">
      <w:pPr>
        <w:pStyle w:val="ZUSTzmustartykuempunktem"/>
      </w:pPr>
      <w:r>
        <w:t>„</w:t>
      </w:r>
      <w:r w:rsidRPr="00DE329E">
        <w:t>1.</w:t>
      </w:r>
      <w:r>
        <w:t> </w:t>
      </w:r>
      <w:r w:rsidRPr="00DE329E">
        <w:t>Kary pieniężne, o których mowa w art. 209a–209u</w:t>
      </w:r>
      <w:r>
        <w:t>n, art. 209uo ust. 1, 4–7 i 9, art. 209up oraz art. 209uq</w:t>
      </w:r>
      <w:r w:rsidRPr="00DE329E">
        <w:t>, nakłada Prezes Urzędu w dr</w:t>
      </w:r>
      <w:r>
        <w:t>odze decyzji administracyjnej.”;</w:t>
      </w:r>
    </w:p>
    <w:p w14:paraId="029B5452" w14:textId="77777777" w:rsidR="002E7B7A" w:rsidRDefault="002E7B7A" w:rsidP="002E7B7A">
      <w:pPr>
        <w:pStyle w:val="PKTpunkt"/>
      </w:pPr>
      <w:r>
        <w:t>6</w:t>
      </w:r>
      <w:r w:rsidRPr="00882E63">
        <w:t>)</w:t>
      </w:r>
      <w:r w:rsidRPr="00882E63">
        <w:tab/>
      </w:r>
      <w:bookmarkStart w:id="30" w:name="_Hlk240530938"/>
      <w:r w:rsidRPr="00882E63">
        <w:t xml:space="preserve">w </w:t>
      </w:r>
      <w:r>
        <w:t>z</w:t>
      </w:r>
      <w:r w:rsidRPr="00882E63">
        <w:t>ałączniku nr 6 do ustawy</w:t>
      </w:r>
      <w:r>
        <w:t>:</w:t>
      </w:r>
    </w:p>
    <w:p w14:paraId="1BFE7DF8" w14:textId="4A0EAE4F" w:rsidR="002E7B7A" w:rsidRPr="00295254" w:rsidRDefault="002E7B7A" w:rsidP="002E7B7A">
      <w:pPr>
        <w:pStyle w:val="LITlitera"/>
      </w:pPr>
      <w:r w:rsidRPr="00295254">
        <w:t>a)</w:t>
      </w:r>
      <w:r w:rsidRPr="00295254">
        <w:tab/>
        <w:t>w objaśnieniach t</w:t>
      </w:r>
      <w:bookmarkStart w:id="31" w:name="_Hlk240531026"/>
      <w:r w:rsidRPr="00295254">
        <w:t>erminów użytych w załączniku po pkt 28c dodaje się pkt 28ca w</w:t>
      </w:r>
      <w:r w:rsidR="0065774F">
        <w:t> </w:t>
      </w:r>
      <w:r w:rsidRPr="00295254">
        <w:t>brzmieniu</w:t>
      </w:r>
      <w:bookmarkEnd w:id="31"/>
      <w:r w:rsidRPr="00295254">
        <w:t>:</w:t>
      </w:r>
    </w:p>
    <w:p w14:paraId="0D336512" w14:textId="77777777" w:rsidR="002E7B7A" w:rsidRPr="00295254" w:rsidRDefault="002E7B7A" w:rsidP="00B63010">
      <w:pPr>
        <w:pStyle w:val="ZLITPKTzmpktliter"/>
      </w:pPr>
      <w:r w:rsidRPr="00295254">
        <w:t>„28ca)</w:t>
      </w:r>
      <w:r>
        <w:tab/>
      </w:r>
      <w:r w:rsidRPr="00295254">
        <w:t>rozporządzeniu nr 2023/1804 – należy przez to rozumieć rozporządzenie Parlamentu Europejskiego i Rady (UE) 2023/1804 z dnia 13 września 2023 r. w</w:t>
      </w:r>
      <w:r>
        <w:t> </w:t>
      </w:r>
      <w:r w:rsidRPr="00295254">
        <w:t>sprawie rozwoju infrastruktury paliw alternatywnych i uchylenia dyrektywy 2014/94/UE</w:t>
      </w:r>
      <w:bookmarkEnd w:id="30"/>
      <w:r w:rsidRPr="00295254">
        <w:t>;”,</w:t>
      </w:r>
    </w:p>
    <w:p w14:paraId="07B92315" w14:textId="77777777" w:rsidR="002E7B7A" w:rsidRPr="00295254" w:rsidRDefault="002E7B7A" w:rsidP="002E7B7A">
      <w:pPr>
        <w:pStyle w:val="LITlitera"/>
      </w:pPr>
      <w:r w:rsidRPr="00295254">
        <w:t>b)</w:t>
      </w:r>
      <w:r>
        <w:tab/>
      </w:r>
      <w:r w:rsidRPr="00295254">
        <w:t>w tabeli nr 1 w części III w podczęści 3.13 dodaje się ust. 53 w brzmieniu: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51"/>
        <w:gridCol w:w="1693"/>
      </w:tblGrid>
      <w:tr w:rsidR="002E7B7A" w14:paraId="52103F53" w14:textId="77777777" w:rsidTr="00342A15"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914D" w14:textId="77777777" w:rsidR="002E7B7A" w:rsidRPr="002E7B7A" w:rsidRDefault="002E7B7A" w:rsidP="002E7B7A">
            <w:pPr>
              <w:pStyle w:val="P1wTABELIpoziom1numeracjiwtabeli"/>
            </w:pPr>
            <w:r>
              <w:t>5</w:t>
            </w:r>
            <w:r w:rsidRPr="002E7B7A">
              <w:t>3. </w:t>
            </w:r>
            <w:bookmarkStart w:id="32" w:name="_Hlk187656081"/>
            <w:r w:rsidRPr="002E7B7A">
              <w:t>Rozpatrzenie wniosku zarządzającego lotniskiem będącym portem lotniczym należącym do bazowej lub kompleksowej transeuropejskiej sieci transportowej albo planowanym do włączenia do tej sieci o zwolnienie</w:t>
            </w:r>
            <w:bookmarkEnd w:id="32"/>
            <w:r w:rsidRPr="002E7B7A">
              <w:t xml:space="preserve">, </w:t>
            </w:r>
            <w:bookmarkStart w:id="33" w:name="_Hlk239151448"/>
            <w:r w:rsidRPr="002E7B7A">
              <w:t>o którym mowa w art. 12 ust. 2 rozporządzenia nr 2023/1804</w:t>
            </w:r>
            <w:bookmarkEnd w:id="33"/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2B6A" w14:textId="77777777" w:rsidR="002E7B7A" w:rsidRPr="002E7B7A" w:rsidRDefault="002E7B7A" w:rsidP="002E7B7A">
            <w:pPr>
              <w:pStyle w:val="TEKSTwTABELIWYRODKOWANYtekstwyrodkowanywpoziomie"/>
            </w:pPr>
            <w:r>
              <w:t>1000</w:t>
            </w:r>
          </w:p>
        </w:tc>
      </w:tr>
    </w:tbl>
    <w:p w14:paraId="545A275F" w14:textId="49276DC4" w:rsidR="002E7B7A" w:rsidRDefault="002E7B7A" w:rsidP="002E7B7A">
      <w:pPr>
        <w:pStyle w:val="ARTartustawynprozporzdzenia"/>
      </w:pPr>
      <w:r w:rsidRPr="00295254">
        <w:rPr>
          <w:rStyle w:val="Ppogrubienie"/>
        </w:rPr>
        <w:lastRenderedPageBreak/>
        <w:t>Art.</w:t>
      </w:r>
      <w:r w:rsidR="00950E5D">
        <w:rPr>
          <w:rStyle w:val="Ppogrubienie"/>
        </w:rPr>
        <w:t> </w:t>
      </w:r>
      <w:r w:rsidRPr="00295254">
        <w:rPr>
          <w:rStyle w:val="Ppogrubienie"/>
        </w:rPr>
        <w:t>2.</w:t>
      </w:r>
      <w:r w:rsidR="00950E5D">
        <w:t> </w:t>
      </w:r>
      <w:r w:rsidRPr="00295254">
        <w:t>1.</w:t>
      </w:r>
      <w:r w:rsidR="00950E5D">
        <w:t> </w:t>
      </w:r>
      <w:bookmarkStart w:id="34" w:name="_Hlk240547009"/>
      <w:r w:rsidRPr="008A0DF7">
        <w:t>Zarządzający lotniskiem</w:t>
      </w:r>
      <w:r>
        <w:t xml:space="preserve"> </w:t>
      </w:r>
      <w:r w:rsidRPr="00E66644">
        <w:t xml:space="preserve">będącym portem lotniczym </w:t>
      </w:r>
      <w:r>
        <w:t xml:space="preserve">należącym </w:t>
      </w:r>
      <w:r w:rsidRPr="008A0DF7">
        <w:t>przed dniem 1</w:t>
      </w:r>
      <w:r>
        <w:t> </w:t>
      </w:r>
      <w:r w:rsidRPr="008A0DF7">
        <w:t>stycznia 2030 r</w:t>
      </w:r>
      <w:r>
        <w:t xml:space="preserve">. do bazowej lub kompleksowej </w:t>
      </w:r>
      <w:r w:rsidRPr="00F600F6">
        <w:t>transeuropejskiej sieci transportowej</w:t>
      </w:r>
      <w:r w:rsidRPr="008A0DF7">
        <w:t xml:space="preserve"> może złożyć wniosek, o którym mowa </w:t>
      </w:r>
      <w:r>
        <w:t>w art. 66j ust. 1 ustawy zmienianej w art. 1</w:t>
      </w:r>
      <w:r w:rsidRPr="008A0DF7">
        <w:t xml:space="preserve">, </w:t>
      </w:r>
      <w:bookmarkEnd w:id="34"/>
      <w:r w:rsidRPr="008A0DF7">
        <w:t xml:space="preserve">w terminie do dnia </w:t>
      </w:r>
      <w:bookmarkStart w:id="35" w:name="_Hlk227968016"/>
      <w:r w:rsidRPr="008A0DF7">
        <w:t>10 stycznia 2030 r</w:t>
      </w:r>
      <w:bookmarkEnd w:id="35"/>
      <w:r w:rsidRPr="008A0DF7">
        <w:t>.</w:t>
      </w:r>
    </w:p>
    <w:p w14:paraId="21A547A6" w14:textId="1E93274A" w:rsidR="002E7B7A" w:rsidRPr="00295254" w:rsidRDefault="002E7B7A" w:rsidP="002E7B7A">
      <w:pPr>
        <w:pStyle w:val="USTustnpkodeksu"/>
        <w:rPr>
          <w:highlight w:val="yellow"/>
        </w:rPr>
      </w:pPr>
      <w:r w:rsidRPr="00295254">
        <w:t>2.</w:t>
      </w:r>
      <w:bookmarkStart w:id="36" w:name="_Hlk233101690"/>
      <w:r w:rsidR="00FA3442">
        <w:t xml:space="preserve"> </w:t>
      </w:r>
      <w:r w:rsidRPr="00295254">
        <w:t>W przypadku, o którym mowa w ust. 1, Prezes Urzędu Lotnictwa Cywilnego przyznaje zwolnienie, o którym mowa w art. 12 ust. 2 rozporządzenia Parlamentu Europejskiego i Rady (UE) 2023/1804 z dnia 13 września 2023 r. w sprawie rozwoju infrastruktury paliw alternatywnych i uchylenia dyrektywy 2014/94/UE (Dz. Urz. UE L 234 z</w:t>
      </w:r>
      <w:r>
        <w:t> </w:t>
      </w:r>
      <w:r w:rsidRPr="00295254">
        <w:t>22.09.2023, str. 1, z</w:t>
      </w:r>
      <w:r w:rsidR="00FB07B9">
        <w:t> </w:t>
      </w:r>
      <w:r w:rsidRPr="00295254">
        <w:t xml:space="preserve">późn. zm.), zwanego dalej „rozporządzeniem nr 2023/1804”, od dnia </w:t>
      </w:r>
      <w:bookmarkEnd w:id="36"/>
      <w:r w:rsidRPr="00295254">
        <w:t>1 stycznia 2030 r.</w:t>
      </w:r>
    </w:p>
    <w:p w14:paraId="5CBA6081" w14:textId="0E56F836" w:rsidR="002E7B7A" w:rsidRPr="00B63010" w:rsidRDefault="002E7B7A" w:rsidP="00AA77CB">
      <w:pPr>
        <w:pStyle w:val="ARTartustawynprozporzdzenia"/>
      </w:pPr>
      <w:r w:rsidRPr="00295254">
        <w:rPr>
          <w:rStyle w:val="Ppogrubienie"/>
        </w:rPr>
        <w:t>Art. 3.</w:t>
      </w:r>
      <w:r w:rsidRPr="002E7B7A">
        <w:rPr>
          <w:rStyle w:val="Ppogrubienie"/>
        </w:rPr>
        <w:t> </w:t>
      </w:r>
      <w:r w:rsidRPr="00B63010">
        <w:t>1.</w:t>
      </w:r>
      <w:r w:rsidR="00950E5D">
        <w:rPr>
          <w:rStyle w:val="Ppogrubienie"/>
        </w:rPr>
        <w:t> </w:t>
      </w:r>
      <w:r w:rsidRPr="00975FDF">
        <w:t>Przepisy</w:t>
      </w:r>
      <w:r w:rsidRPr="00B63010">
        <w:t>:</w:t>
      </w:r>
    </w:p>
    <w:p w14:paraId="75150D5A" w14:textId="397CD72E" w:rsidR="002E7B7A" w:rsidRPr="00B63010" w:rsidRDefault="002E7B7A" w:rsidP="00975FDF">
      <w:pPr>
        <w:pStyle w:val="PKTpunkt"/>
      </w:pPr>
      <w:r w:rsidRPr="00975FDF">
        <w:t>1)</w:t>
      </w:r>
      <w:r w:rsidRPr="00975FDF">
        <w:tab/>
        <w:t>a</w:t>
      </w:r>
      <w:r w:rsidRPr="00B63010">
        <w:t xml:space="preserve">rt. 21 ust. </w:t>
      </w:r>
      <w:r w:rsidRPr="00975FDF">
        <w:t>2 pkt</w:t>
      </w:r>
      <w:r w:rsidRPr="00B63010">
        <w:t xml:space="preserve"> 32 lit. a, art. 68 ust. 6 oraz art. 209up w zakresie dotyczącym zapewnienia zasilania samolotów energią elektryczną podczas postoju na stanowiskach oddalonych samolotów wykorzystywanych w operacjach, o których mowa w art. 12 ust. 1 rozporządzenia nr 2023/1804, oraz w zakresie </w:t>
      </w:r>
      <w:r w:rsidRPr="00975FDF">
        <w:t>zapewnienia, aby energia elektryczna dostarczana zgodnie z art. 12 ust. 1 rozporządzenia nr 2023/1804 pochodziła z sieci elektroenergetycznej lub była wytwarzana na miejscu bez udziału paliw kopalnych,</w:t>
      </w:r>
    </w:p>
    <w:p w14:paraId="43AE2364" w14:textId="0557D5F5" w:rsidR="002E7B7A" w:rsidRPr="00B63010" w:rsidRDefault="002E7B7A" w:rsidP="00975FDF">
      <w:pPr>
        <w:pStyle w:val="PKTpunkt"/>
      </w:pPr>
      <w:r w:rsidRPr="00B63010">
        <w:t>2)</w:t>
      </w:r>
      <w:r w:rsidRPr="00B63010">
        <w:tab/>
        <w:t xml:space="preserve">art. 68 ust. 7 </w:t>
      </w:r>
    </w:p>
    <w:p w14:paraId="0A908A2C" w14:textId="15B7CE1B" w:rsidR="002E7B7A" w:rsidRPr="00B63010" w:rsidRDefault="002E7B7A" w:rsidP="00975FDF">
      <w:pPr>
        <w:pStyle w:val="CZWSPPKTczwsplnapunktw"/>
      </w:pPr>
      <w:r w:rsidRPr="00975FDF">
        <w:t>–</w:t>
      </w:r>
      <w:r w:rsidR="00E52F62" w:rsidRPr="00975FDF">
        <w:t xml:space="preserve"> </w:t>
      </w:r>
      <w:r w:rsidRPr="00B63010">
        <w:t>ustawy zmienianej w art. 1 stosuje się od dnia 1 stycznia 2030 r.</w:t>
      </w:r>
    </w:p>
    <w:p w14:paraId="66118177" w14:textId="476A9AD4" w:rsidR="002E7B7A" w:rsidRPr="00B63010" w:rsidRDefault="002E7B7A" w:rsidP="00975FDF">
      <w:pPr>
        <w:pStyle w:val="USTustnpkodeksu"/>
      </w:pPr>
      <w:r w:rsidRPr="00975FDF">
        <w:t>2.</w:t>
      </w:r>
      <w:r w:rsidR="00E52F62" w:rsidRPr="00975FDF">
        <w:t xml:space="preserve"> </w:t>
      </w:r>
      <w:r w:rsidRPr="00975FDF">
        <w:t xml:space="preserve">Przepisy </w:t>
      </w:r>
      <w:r w:rsidRPr="00B63010">
        <w:t>art. 21 ust. 2 pkt 32 lit. b, art. 68 ust. 8 oraz art. 209uq ustawy zmienianej w art. 1</w:t>
      </w:r>
      <w:bookmarkStart w:id="37" w:name="_Hlk238117480"/>
      <w:r w:rsidRPr="00B63010">
        <w:t xml:space="preserve"> w zakresie dotyczącym portu lotniczego należącego do bazowej transeuropejskiej sieci transportowej</w:t>
      </w:r>
      <w:bookmarkEnd w:id="37"/>
      <w:r w:rsidRPr="00B63010">
        <w:t xml:space="preserve"> stosuje się od dnia 1 stycznia 2031 r.</w:t>
      </w:r>
    </w:p>
    <w:p w14:paraId="48A09702" w14:textId="2ED71CBD" w:rsidR="002E7B7A" w:rsidRPr="00E52F62" w:rsidRDefault="002E7B7A" w:rsidP="00975FDF">
      <w:pPr>
        <w:pStyle w:val="USTustnpkodeksu"/>
      </w:pPr>
      <w:r w:rsidRPr="00975FDF">
        <w:t>3.</w:t>
      </w:r>
      <w:r w:rsidR="00E52F62" w:rsidRPr="00975FDF">
        <w:t xml:space="preserve"> </w:t>
      </w:r>
      <w:r w:rsidRPr="00975FDF">
        <w:t>Przepisy</w:t>
      </w:r>
      <w:r w:rsidRPr="00B63010">
        <w:t xml:space="preserve"> art. 21 ust. 2 pkt 32 lit. b, art. 68 ust. 8 oraz art. 209uq ustawy zmienianej w art. 1 w zakresie dotyczącym portu lotniczego należącego do</w:t>
      </w:r>
      <w:r w:rsidRPr="00975FDF">
        <w:rPr>
          <w:rStyle w:val="Ppogrubienie"/>
          <w:b w:val="0"/>
        </w:rPr>
        <w:t xml:space="preserve"> kompleksowej transeuropejskiej sieci transportowej stosuje się od dnia 1 stycznia 2041 r.</w:t>
      </w:r>
    </w:p>
    <w:p w14:paraId="0C0E0D23" w14:textId="5A1E292A" w:rsidR="00261A16" w:rsidRPr="00737F6A" w:rsidRDefault="002E7B7A" w:rsidP="00B63010">
      <w:pPr>
        <w:pStyle w:val="ARTartustawynprozporzdzenia"/>
      </w:pPr>
      <w:r w:rsidRPr="00D91C91">
        <w:rPr>
          <w:rStyle w:val="Ppogrubienie"/>
        </w:rPr>
        <w:t>Art.</w:t>
      </w:r>
      <w:r w:rsidR="00950E5D">
        <w:rPr>
          <w:rStyle w:val="Ppogrubienie"/>
        </w:rPr>
        <w:t> </w:t>
      </w:r>
      <w:r w:rsidRPr="00D91C91">
        <w:rPr>
          <w:rStyle w:val="Ppogrubienie"/>
        </w:rPr>
        <w:t>4</w:t>
      </w:r>
      <w:r w:rsidRPr="00B63010">
        <w:rPr>
          <w:rStyle w:val="Ppogrubienie"/>
        </w:rPr>
        <w:t>.</w:t>
      </w:r>
      <w:r w:rsidR="00950E5D">
        <w:t> </w:t>
      </w:r>
      <w:r w:rsidRPr="00FA740E">
        <w:t xml:space="preserve">Ustawa wchodzi w życie </w:t>
      </w:r>
      <w:r>
        <w:t xml:space="preserve">po </w:t>
      </w:r>
      <w:r w:rsidRPr="00A7274A">
        <w:t>upływie</w:t>
      </w:r>
      <w:r>
        <w:t xml:space="preserve"> 14 dni od dnia ogłoszenia.</w:t>
      </w:r>
    </w:p>
    <w:sectPr w:rsidR="00261A16" w:rsidRPr="00737F6A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1DFC" w14:textId="77777777" w:rsidR="00A2347F" w:rsidRDefault="00A2347F">
      <w:r>
        <w:separator/>
      </w:r>
    </w:p>
  </w:endnote>
  <w:endnote w:type="continuationSeparator" w:id="0">
    <w:p w14:paraId="19B622C2" w14:textId="77777777" w:rsidR="00A2347F" w:rsidRDefault="00A2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DDD80" w14:textId="77777777" w:rsidR="00A2347F" w:rsidRDefault="00A2347F">
      <w:r>
        <w:separator/>
      </w:r>
    </w:p>
  </w:footnote>
  <w:footnote w:type="continuationSeparator" w:id="0">
    <w:p w14:paraId="4128BA41" w14:textId="77777777" w:rsidR="00A2347F" w:rsidRDefault="00A23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4F9C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5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78065629">
    <w:abstractNumId w:val="23"/>
  </w:num>
  <w:num w:numId="2" w16cid:durableId="1872298672">
    <w:abstractNumId w:val="23"/>
  </w:num>
  <w:num w:numId="3" w16cid:durableId="492377543">
    <w:abstractNumId w:val="18"/>
  </w:num>
  <w:num w:numId="4" w16cid:durableId="1611014571">
    <w:abstractNumId w:val="18"/>
  </w:num>
  <w:num w:numId="5" w16cid:durableId="1881741129">
    <w:abstractNumId w:val="35"/>
  </w:num>
  <w:num w:numId="6" w16cid:durableId="543325489">
    <w:abstractNumId w:val="31"/>
  </w:num>
  <w:num w:numId="7" w16cid:durableId="1854759834">
    <w:abstractNumId w:val="35"/>
  </w:num>
  <w:num w:numId="8" w16cid:durableId="1350521012">
    <w:abstractNumId w:val="31"/>
  </w:num>
  <w:num w:numId="9" w16cid:durableId="1449199597">
    <w:abstractNumId w:val="35"/>
  </w:num>
  <w:num w:numId="10" w16cid:durableId="1199244735">
    <w:abstractNumId w:val="31"/>
  </w:num>
  <w:num w:numId="11" w16cid:durableId="279145403">
    <w:abstractNumId w:val="14"/>
  </w:num>
  <w:num w:numId="12" w16cid:durableId="306326537">
    <w:abstractNumId w:val="10"/>
  </w:num>
  <w:num w:numId="13" w16cid:durableId="1794522238">
    <w:abstractNumId w:val="15"/>
  </w:num>
  <w:num w:numId="14" w16cid:durableId="849413903">
    <w:abstractNumId w:val="26"/>
  </w:num>
  <w:num w:numId="15" w16cid:durableId="1059523738">
    <w:abstractNumId w:val="14"/>
  </w:num>
  <w:num w:numId="16" w16cid:durableId="1443917127">
    <w:abstractNumId w:val="16"/>
  </w:num>
  <w:num w:numId="17" w16cid:durableId="1447504636">
    <w:abstractNumId w:val="8"/>
  </w:num>
  <w:num w:numId="18" w16cid:durableId="1147428834">
    <w:abstractNumId w:val="3"/>
  </w:num>
  <w:num w:numId="19" w16cid:durableId="1121537705">
    <w:abstractNumId w:val="2"/>
  </w:num>
  <w:num w:numId="20" w16cid:durableId="1210070235">
    <w:abstractNumId w:val="1"/>
  </w:num>
  <w:num w:numId="21" w16cid:durableId="998731304">
    <w:abstractNumId w:val="0"/>
  </w:num>
  <w:num w:numId="22" w16cid:durableId="455759040">
    <w:abstractNumId w:val="9"/>
  </w:num>
  <w:num w:numId="23" w16cid:durableId="1171944811">
    <w:abstractNumId w:val="7"/>
  </w:num>
  <w:num w:numId="24" w16cid:durableId="445856498">
    <w:abstractNumId w:val="6"/>
  </w:num>
  <w:num w:numId="25" w16cid:durableId="955061575">
    <w:abstractNumId w:val="5"/>
  </w:num>
  <w:num w:numId="26" w16cid:durableId="1189417722">
    <w:abstractNumId w:val="4"/>
  </w:num>
  <w:num w:numId="27" w16cid:durableId="1625580154">
    <w:abstractNumId w:val="33"/>
  </w:num>
  <w:num w:numId="28" w16cid:durableId="1598979492">
    <w:abstractNumId w:val="25"/>
  </w:num>
  <w:num w:numId="29" w16cid:durableId="1865747217">
    <w:abstractNumId w:val="36"/>
  </w:num>
  <w:num w:numId="30" w16cid:durableId="314576998">
    <w:abstractNumId w:val="32"/>
  </w:num>
  <w:num w:numId="31" w16cid:durableId="1030834424">
    <w:abstractNumId w:val="19"/>
  </w:num>
  <w:num w:numId="32" w16cid:durableId="1248004474">
    <w:abstractNumId w:val="11"/>
  </w:num>
  <w:num w:numId="33" w16cid:durableId="1365442644">
    <w:abstractNumId w:val="30"/>
  </w:num>
  <w:num w:numId="34" w16cid:durableId="1324967174">
    <w:abstractNumId w:val="20"/>
  </w:num>
  <w:num w:numId="35" w16cid:durableId="176312279">
    <w:abstractNumId w:val="17"/>
  </w:num>
  <w:num w:numId="36" w16cid:durableId="545143133">
    <w:abstractNumId w:val="22"/>
  </w:num>
  <w:num w:numId="37" w16cid:durableId="600113764">
    <w:abstractNumId w:val="27"/>
  </w:num>
  <w:num w:numId="38" w16cid:durableId="227108864">
    <w:abstractNumId w:val="24"/>
  </w:num>
  <w:num w:numId="39" w16cid:durableId="1101486997">
    <w:abstractNumId w:val="13"/>
  </w:num>
  <w:num w:numId="40" w16cid:durableId="6255997">
    <w:abstractNumId w:val="29"/>
  </w:num>
  <w:num w:numId="41" w16cid:durableId="1525359422">
    <w:abstractNumId w:val="28"/>
  </w:num>
  <w:num w:numId="42" w16cid:durableId="1799881220">
    <w:abstractNumId w:val="21"/>
  </w:num>
  <w:num w:numId="43" w16cid:durableId="1895920427">
    <w:abstractNumId w:val="34"/>
  </w:num>
  <w:num w:numId="44" w16cid:durableId="16822014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B7A"/>
    <w:rsid w:val="000012DA"/>
    <w:rsid w:val="0000246E"/>
    <w:rsid w:val="00003862"/>
    <w:rsid w:val="00012A35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62F"/>
    <w:rsid w:val="00034A2A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E1E73"/>
    <w:rsid w:val="001E4E0C"/>
    <w:rsid w:val="001E526D"/>
    <w:rsid w:val="001E5655"/>
    <w:rsid w:val="001F1832"/>
    <w:rsid w:val="001F220F"/>
    <w:rsid w:val="001F25B3"/>
    <w:rsid w:val="001F6616"/>
    <w:rsid w:val="00202BD4"/>
    <w:rsid w:val="00204A97"/>
    <w:rsid w:val="002114EF"/>
    <w:rsid w:val="002166AD"/>
    <w:rsid w:val="00217871"/>
    <w:rsid w:val="00221ED8"/>
    <w:rsid w:val="002231EA"/>
    <w:rsid w:val="00223FDF"/>
    <w:rsid w:val="002279C0"/>
    <w:rsid w:val="0023727E"/>
    <w:rsid w:val="00242081"/>
    <w:rsid w:val="00243777"/>
    <w:rsid w:val="002441CD"/>
    <w:rsid w:val="002501A3"/>
    <w:rsid w:val="0025166C"/>
    <w:rsid w:val="002555D4"/>
    <w:rsid w:val="00261A16"/>
    <w:rsid w:val="00263522"/>
    <w:rsid w:val="00264EC6"/>
    <w:rsid w:val="00271013"/>
    <w:rsid w:val="00273FE4"/>
    <w:rsid w:val="002765B4"/>
    <w:rsid w:val="00276A94"/>
    <w:rsid w:val="00283F75"/>
    <w:rsid w:val="0029405D"/>
    <w:rsid w:val="00294FA6"/>
    <w:rsid w:val="00295A6F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E7B7A"/>
    <w:rsid w:val="002F0A00"/>
    <w:rsid w:val="002F0CFA"/>
    <w:rsid w:val="002F669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4EB9"/>
    <w:rsid w:val="003602AE"/>
    <w:rsid w:val="00360929"/>
    <w:rsid w:val="003647D5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32B76"/>
    <w:rsid w:val="00434D01"/>
    <w:rsid w:val="00435D26"/>
    <w:rsid w:val="00440C99"/>
    <w:rsid w:val="0044175C"/>
    <w:rsid w:val="00445F4D"/>
    <w:rsid w:val="004504C0"/>
    <w:rsid w:val="004550FB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5D29"/>
    <w:rsid w:val="004C7EE7"/>
    <w:rsid w:val="004D2DEE"/>
    <w:rsid w:val="004D2E1F"/>
    <w:rsid w:val="004D7FD9"/>
    <w:rsid w:val="004E1324"/>
    <w:rsid w:val="004E19A5"/>
    <w:rsid w:val="004E37E5"/>
    <w:rsid w:val="004E3FDB"/>
    <w:rsid w:val="004F1F4A"/>
    <w:rsid w:val="004F296D"/>
    <w:rsid w:val="004F324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6DFC"/>
    <w:rsid w:val="00526F43"/>
    <w:rsid w:val="00527651"/>
    <w:rsid w:val="005363AB"/>
    <w:rsid w:val="00544EF4"/>
    <w:rsid w:val="00545E53"/>
    <w:rsid w:val="005479D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B713E"/>
    <w:rsid w:val="005C03B6"/>
    <w:rsid w:val="005C348E"/>
    <w:rsid w:val="005C68E1"/>
    <w:rsid w:val="005D3763"/>
    <w:rsid w:val="005D55E1"/>
    <w:rsid w:val="005E19F7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62E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774F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4664"/>
    <w:rsid w:val="007C5BB7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E171D"/>
    <w:rsid w:val="008E2785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0E5D"/>
    <w:rsid w:val="00952018"/>
    <w:rsid w:val="00952800"/>
    <w:rsid w:val="0095300D"/>
    <w:rsid w:val="00955857"/>
    <w:rsid w:val="00956812"/>
    <w:rsid w:val="0095719A"/>
    <w:rsid w:val="009623E9"/>
    <w:rsid w:val="00963EEB"/>
    <w:rsid w:val="009648BC"/>
    <w:rsid w:val="00964C2F"/>
    <w:rsid w:val="00965F88"/>
    <w:rsid w:val="00975FDF"/>
    <w:rsid w:val="00984E03"/>
    <w:rsid w:val="00987E85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BDC"/>
    <w:rsid w:val="00A16EC6"/>
    <w:rsid w:val="00A17C06"/>
    <w:rsid w:val="00A2126E"/>
    <w:rsid w:val="00A21706"/>
    <w:rsid w:val="00A2347F"/>
    <w:rsid w:val="00A24FCC"/>
    <w:rsid w:val="00A26A90"/>
    <w:rsid w:val="00A26B27"/>
    <w:rsid w:val="00A30E4F"/>
    <w:rsid w:val="00A32253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51F6"/>
    <w:rsid w:val="00A864E3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A77CB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4E90"/>
    <w:rsid w:val="00AD5422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28C"/>
    <w:rsid w:val="00B16ACD"/>
    <w:rsid w:val="00B21487"/>
    <w:rsid w:val="00B220B9"/>
    <w:rsid w:val="00B232D1"/>
    <w:rsid w:val="00B24DB5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5C2"/>
    <w:rsid w:val="00B55544"/>
    <w:rsid w:val="00B63010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9033E"/>
    <w:rsid w:val="00B90500"/>
    <w:rsid w:val="00B9176C"/>
    <w:rsid w:val="00B935A4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89"/>
    <w:rsid w:val="00BF6F7F"/>
    <w:rsid w:val="00C00647"/>
    <w:rsid w:val="00C02764"/>
    <w:rsid w:val="00C04CEF"/>
    <w:rsid w:val="00C062E7"/>
    <w:rsid w:val="00C0662F"/>
    <w:rsid w:val="00C11943"/>
    <w:rsid w:val="00C12E96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12C1"/>
    <w:rsid w:val="00CD214E"/>
    <w:rsid w:val="00CD46FA"/>
    <w:rsid w:val="00CD5973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3E45"/>
    <w:rsid w:val="00D15197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EC9"/>
    <w:rsid w:val="00D80E7D"/>
    <w:rsid w:val="00D81397"/>
    <w:rsid w:val="00D848B9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B58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2901"/>
    <w:rsid w:val="00DE590F"/>
    <w:rsid w:val="00DE7DC1"/>
    <w:rsid w:val="00DF3F7E"/>
    <w:rsid w:val="00DF7648"/>
    <w:rsid w:val="00E00E29"/>
    <w:rsid w:val="00E02BAB"/>
    <w:rsid w:val="00E04CEB"/>
    <w:rsid w:val="00E060BC"/>
    <w:rsid w:val="00E10CCB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7C2F"/>
    <w:rsid w:val="00E41C28"/>
    <w:rsid w:val="00E46308"/>
    <w:rsid w:val="00E51E17"/>
    <w:rsid w:val="00E52DAB"/>
    <w:rsid w:val="00E52F62"/>
    <w:rsid w:val="00E539B0"/>
    <w:rsid w:val="00E55994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3F8B"/>
    <w:rsid w:val="00F340B2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E4D"/>
    <w:rsid w:val="00F66B34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3C2"/>
    <w:rsid w:val="00FA3442"/>
    <w:rsid w:val="00FA7F91"/>
    <w:rsid w:val="00FB07B9"/>
    <w:rsid w:val="00FB121C"/>
    <w:rsid w:val="00FB1CDD"/>
    <w:rsid w:val="00FB1FBF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730A"/>
    <w:rsid w:val="00FF1DD7"/>
    <w:rsid w:val="00FF4453"/>
    <w:rsid w:val="00FF6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CF097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locked="1" w:qFormat="1"/>
    <w:lsdException w:name="annotation text" w:semiHidden="1" w:uiPriority="0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 w:uiPriority="0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Default Paragraph Font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iPriority="0" w:unhideWhenUsed="1"/>
    <w:lsdException w:name="annotation subject" w:semiHidden="1" w:uiPriority="0"/>
    <w:lsdException w:name="Outline List 1" w:locked="1" w:uiPriority="0"/>
    <w:lsdException w:name="Outline List 2" w:locked="1" w:uiPriority="0"/>
    <w:lsdException w:name="Outline List 3" w:uiPriority="0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A851F6"/>
    <w:pPr>
      <w:spacing w:line="240" w:lineRule="auto"/>
    </w:pPr>
    <w:rPr>
      <w:rFonts w:ascii="Times New Roman" w:eastAsiaTheme="minorEastAsia" w:hAnsi="Times New Roman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047E36-43CD-4CD4-B6A6-DE01A0EE6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6917</Characters>
  <Application>Microsoft Office Word</Application>
  <DocSecurity>0</DocSecurity>
  <Lines>57</Lines>
  <Paragraphs>16</Paragraphs>
  <ScaleCrop>false</ScaleCrop>
  <Manager/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2026-11-06T15:35:00Z</dcterms:created>
  <dcterms:modified xsi:type="dcterms:W3CDTF">2026-11-06T15:35:00Z</dcterms:modified>
  <cp:category/>
</cp:coreProperties>
</file>