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5D4BB" w14:textId="7FB25F11" w:rsidR="00476D64" w:rsidRDefault="00476D64" w:rsidP="0023238F">
      <w:pPr>
        <w:pStyle w:val="OZNPROJEKTUwskazaniedatylubwersjiprojektu"/>
      </w:pPr>
      <w:bookmarkStart w:id="0" w:name="_Hlk219968138"/>
      <w:r>
        <w:t>Projekt</w:t>
      </w:r>
    </w:p>
    <w:p w14:paraId="5D71B710" w14:textId="4ED21FC2" w:rsidR="00C91F93" w:rsidRDefault="00C91F93" w:rsidP="00C91F93">
      <w:pPr>
        <w:pStyle w:val="OZNRODZAKTUtznustawalubrozporzdzenieiorganwydajcy"/>
      </w:pPr>
      <w:r>
        <w:t>USTAWA</w:t>
      </w:r>
    </w:p>
    <w:p w14:paraId="6E88BBD9" w14:textId="6E193BE7" w:rsidR="00C91F93" w:rsidRDefault="00C91F93" w:rsidP="00C91F93">
      <w:pPr>
        <w:pStyle w:val="DATAAKTUdatauchwalenialubwydaniaaktu"/>
      </w:pPr>
      <w:r>
        <w:t xml:space="preserve">z dnia </w:t>
      </w:r>
    </w:p>
    <w:p w14:paraId="0E9B6846" w14:textId="77777777" w:rsidR="00C91F93" w:rsidRDefault="00C91F93" w:rsidP="00C91F93">
      <w:pPr>
        <w:pStyle w:val="TYTUAKTUprzedmiotregulacjiustawylubrozporzdzenia"/>
      </w:pPr>
      <w:r>
        <w:t>o zmianie ustawy – Kodeks rodzinny i opiekuńczy oraz niektórych innych ustaw</w:t>
      </w:r>
      <w:r w:rsidRPr="0023238F">
        <w:rPr>
          <w:rStyle w:val="IGPindeksgrnyipogrubienie"/>
        </w:rPr>
        <w:footnoteReference w:id="1"/>
      </w:r>
      <w:r w:rsidRPr="0023238F">
        <w:rPr>
          <w:rStyle w:val="IGPindeksgrnyipogrubienie"/>
        </w:rPr>
        <w:t>)</w:t>
      </w:r>
    </w:p>
    <w:p w14:paraId="7AFC0364" w14:textId="038CCA2C" w:rsidR="00C91F93" w:rsidRDefault="00C91F93" w:rsidP="00C91F93">
      <w:pPr>
        <w:pStyle w:val="ARTartustawynprozporzdzenia"/>
      </w:pPr>
      <w:r>
        <w:rPr>
          <w:rStyle w:val="Ppogrubienie"/>
        </w:rPr>
        <w:t>Art.</w:t>
      </w:r>
      <w:r w:rsidR="00476D64">
        <w:rPr>
          <w:rStyle w:val="Ppogrubienie"/>
        </w:rPr>
        <w:t> </w:t>
      </w:r>
      <w:r>
        <w:rPr>
          <w:rStyle w:val="Ppogrubienie"/>
        </w:rPr>
        <w:t>1.</w:t>
      </w:r>
      <w:r w:rsidR="00476D64">
        <w:t> </w:t>
      </w:r>
      <w:r>
        <w:t>W ustawie z dnia 25 lutego 1964 r. – Kodeks rodzinny i opiekuńczy (Dz. U. z 2026 r. poz. 236) wprowadza się następujące zmiany:</w:t>
      </w:r>
    </w:p>
    <w:p w14:paraId="311B1BD9" w14:textId="77777777" w:rsidR="00C91F93" w:rsidRDefault="00C91F93" w:rsidP="00C91F93">
      <w:pPr>
        <w:pStyle w:val="PKTpunkt"/>
      </w:pPr>
      <w:r>
        <w:t>1)</w:t>
      </w:r>
      <w:r>
        <w:tab/>
        <w:t>w art. </w:t>
      </w:r>
      <w:bookmarkStart w:id="1" w:name="_Hlk212473060"/>
      <w:r>
        <w:t>58</w:t>
      </w:r>
      <w:bookmarkEnd w:id="1"/>
      <w:r>
        <w:t>:</w:t>
      </w:r>
    </w:p>
    <w:p w14:paraId="78082BDF" w14:textId="77777777" w:rsidR="00C91F93" w:rsidRDefault="00C91F93" w:rsidP="00C91F93">
      <w:pPr>
        <w:pStyle w:val="LITlitera"/>
      </w:pPr>
      <w:r>
        <w:t>a)</w:t>
      </w:r>
      <w:r>
        <w:tab/>
        <w:t>w § 1a skreśla się zdanie drugie,</w:t>
      </w:r>
    </w:p>
    <w:p w14:paraId="6C87F442" w14:textId="77777777" w:rsidR="00C91F93" w:rsidRPr="003E6418" w:rsidRDefault="00C91F93" w:rsidP="00C91F93">
      <w:pPr>
        <w:pStyle w:val="LITlitera"/>
      </w:pPr>
      <w:r>
        <w:t>b)</w:t>
      </w:r>
      <w:r>
        <w:tab/>
      </w:r>
      <w:r w:rsidRPr="003E6418">
        <w:t>po § 1a dodaje się § 1a</w:t>
      </w:r>
      <w:r>
        <w:t>a</w:t>
      </w:r>
      <w:r w:rsidRPr="003E6418">
        <w:t>–1a</w:t>
      </w:r>
      <w:r>
        <w:t>d</w:t>
      </w:r>
      <w:r w:rsidRPr="003E6418">
        <w:t xml:space="preserve"> w brzmieniu:</w:t>
      </w:r>
    </w:p>
    <w:p w14:paraId="36B277B2" w14:textId="77777777" w:rsidR="00C91F93" w:rsidRDefault="00C91F93" w:rsidP="00C91F93">
      <w:pPr>
        <w:pStyle w:val="ZLITUSTzmustliter"/>
      </w:pPr>
      <w:bookmarkStart w:id="2" w:name="_Hlk212471528"/>
      <w:r w:rsidRPr="00F24AE2">
        <w:t xml:space="preserve">„§ </w:t>
      </w:r>
      <w:r w:rsidRPr="003E6418">
        <w:t>1a</w:t>
      </w:r>
      <w:r>
        <w:t>a</w:t>
      </w:r>
      <w:r w:rsidRPr="00F24AE2">
        <w:t xml:space="preserve">. Jeżeli jest to zgodne z dobrem dziecka </w:t>
      </w:r>
      <w:bookmarkStart w:id="3" w:name="_Hlk212471519"/>
      <w:bookmarkEnd w:id="2"/>
      <w:r w:rsidRPr="00F24AE2">
        <w:t>sąd powierza wykonywanie władzy rodzicielskiej obojgu rodzicom, mającym różne miejsca pobytu</w:t>
      </w:r>
      <w:r>
        <w:t>,</w:t>
      </w:r>
      <w:r w:rsidRPr="00F24AE2">
        <w:t xml:space="preserve"> i </w:t>
      </w:r>
      <w:bookmarkStart w:id="4" w:name="_Hlk213069332"/>
      <w:r w:rsidRPr="00F24AE2">
        <w:t>orzeka, że każdy z rodziców sprawuje bieżącą pieczę nad dzieckiem</w:t>
      </w:r>
      <w:bookmarkEnd w:id="4"/>
      <w:r w:rsidRPr="00F24AE2">
        <w:t xml:space="preserve"> w powtarzających się, lecz niekoniecznie równych okresach (piecza współdzielona).</w:t>
      </w:r>
    </w:p>
    <w:bookmarkEnd w:id="3"/>
    <w:p w14:paraId="77A6BAE8" w14:textId="77777777" w:rsidR="00C91F93" w:rsidRDefault="00C91F93" w:rsidP="00C91F93">
      <w:pPr>
        <w:pStyle w:val="ZLITUSTzmustliter"/>
      </w:pPr>
      <w:r>
        <w:t>§ 1ab. Orzekając o pieczy współdzielonej, sąd uwzględnia w szczególności:</w:t>
      </w:r>
    </w:p>
    <w:p w14:paraId="525D4EEA" w14:textId="77777777" w:rsidR="00C91F93" w:rsidRDefault="00C91F93" w:rsidP="00C91F93">
      <w:pPr>
        <w:pStyle w:val="ZLITPKTzmpktliter"/>
      </w:pPr>
      <w:r>
        <w:t>1)</w:t>
      </w:r>
      <w:r>
        <w:tab/>
        <w:t>zdanie i rozsądne życzenia dziecka;</w:t>
      </w:r>
    </w:p>
    <w:p w14:paraId="60A951EE" w14:textId="77777777" w:rsidR="00C91F93" w:rsidRDefault="00C91F93" w:rsidP="00C91F93">
      <w:pPr>
        <w:pStyle w:val="ZLITPKTzmpktliter"/>
      </w:pPr>
      <w:r>
        <w:t>2)</w:t>
      </w:r>
      <w:r>
        <w:tab/>
        <w:t>wiek i stan zdrowia dziecka;</w:t>
      </w:r>
    </w:p>
    <w:p w14:paraId="5AB8F904" w14:textId="77777777" w:rsidR="00C91F93" w:rsidRDefault="00C91F93" w:rsidP="00C91F93">
      <w:pPr>
        <w:pStyle w:val="ZLITPKTzmpktliter"/>
      </w:pPr>
      <w:r>
        <w:t>3)</w:t>
      </w:r>
      <w:r>
        <w:tab/>
        <w:t>zdolność rodziców do komunikacji i współpracy w sprawach dotyczących dziecka oraz ich sytuację osobistą;</w:t>
      </w:r>
    </w:p>
    <w:p w14:paraId="0535FB54" w14:textId="77777777" w:rsidR="00C91F93" w:rsidRDefault="00C91F93" w:rsidP="00C91F93">
      <w:pPr>
        <w:pStyle w:val="ZLITPKTzmpktliter"/>
      </w:pPr>
      <w:r>
        <w:t>4)</w:t>
      </w:r>
      <w:r>
        <w:tab/>
        <w:t>odległość pomiędzy miejscami pobytu rodziców;</w:t>
      </w:r>
    </w:p>
    <w:p w14:paraId="02F77613" w14:textId="77777777" w:rsidR="00C91F93" w:rsidRDefault="00C91F93" w:rsidP="00C91F93">
      <w:pPr>
        <w:pStyle w:val="ZLITPKTzmpktliter"/>
      </w:pPr>
      <w:r>
        <w:t>5)</w:t>
      </w:r>
      <w:r>
        <w:tab/>
        <w:t>dotychczasowy podział obowiązków rodzicielskich.</w:t>
      </w:r>
    </w:p>
    <w:p w14:paraId="6A795EFD" w14:textId="77777777" w:rsidR="00C91F93" w:rsidRDefault="00C91F93" w:rsidP="00C91F93">
      <w:pPr>
        <w:pStyle w:val="ZLITUSTzmustliter"/>
      </w:pPr>
      <w:r>
        <w:t>§ 1ac. W przypadku gdy sąd nie orzeka pieczy współdzielonej, ustala miejsce pobytu dziecka w aktualnym miejscu zamieszkania jednego z rodziców.</w:t>
      </w:r>
    </w:p>
    <w:p w14:paraId="4D3DF092" w14:textId="77777777" w:rsidR="00C91F93" w:rsidRDefault="00C91F93" w:rsidP="00C91F93">
      <w:pPr>
        <w:pStyle w:val="ZLITUSTzmustliter"/>
      </w:pPr>
      <w:r>
        <w:t xml:space="preserve">§ 1ad. Sąd </w:t>
      </w:r>
      <w:bookmarkStart w:id="5" w:name="_Hlk212471784"/>
      <w:r>
        <w:t>może powierzyć wykonywanie władzy rodzicielskiej jednemu z rodziców, ograniczając władzę rodzicielską drugiego do określonych obowiązków i uprawnień</w:t>
      </w:r>
      <w:bookmarkEnd w:id="5"/>
      <w:r>
        <w:t xml:space="preserve"> w stosunku do osoby dziecka, jeżeli dobro dziecka za tym przemawia.”,</w:t>
      </w:r>
    </w:p>
    <w:p w14:paraId="5C42E7A8" w14:textId="77777777" w:rsidR="00C91F93" w:rsidRDefault="00C91F93" w:rsidP="00C91F93">
      <w:pPr>
        <w:pStyle w:val="LITlitera"/>
      </w:pPr>
      <w:r>
        <w:t>c)</w:t>
      </w:r>
      <w:r>
        <w:tab/>
        <w:t>po § 1b dodaje się § 1c</w:t>
      </w:r>
      <w:r w:rsidRPr="00787ED9">
        <w:t>–</w:t>
      </w:r>
      <w:r>
        <w:t>1e w brzmieniu:</w:t>
      </w:r>
    </w:p>
    <w:p w14:paraId="0DBDF0F9" w14:textId="77777777" w:rsidR="00C91F93" w:rsidRDefault="00C91F93" w:rsidP="00C91F93">
      <w:pPr>
        <w:pStyle w:val="ZLITUSTzmustliter"/>
      </w:pPr>
      <w:r>
        <w:t xml:space="preserve">„§ 1c. Sąd nie orzeka w przedmiocie kontaktów rodziców z dzieckiem i wysokości, w jakiej każdy z rodziców jest obowiązany do ponoszenia kosztów </w:t>
      </w:r>
      <w:r>
        <w:lastRenderedPageBreak/>
        <w:t>utrzymania i wychowania dziecka, jeżeli orzeka o umieszczeniu dziecka w pieczy zastępczej w rozumieniu ustawy z dnia 9 czerwca 2011 r. o wspieraniu rodziny i systemie pieczy zastępczej (Dz. U. z 2026 r. poz. 980).</w:t>
      </w:r>
    </w:p>
    <w:p w14:paraId="4AD24B3C" w14:textId="77777777" w:rsidR="00C91F93" w:rsidRDefault="00C91F93" w:rsidP="00C91F93">
      <w:pPr>
        <w:pStyle w:val="ZLITUSTzmustliter"/>
      </w:pPr>
      <w:r>
        <w:t>§ 1d. Sąd nie orzeka w przedmiocie kontaktów rodziców z dzieckiem, jeżeli są podstawy do wydania wyroku zaocznego albo jeżeli miejsce pobytu rodzica nie jest znane.</w:t>
      </w:r>
    </w:p>
    <w:p w14:paraId="009D2148" w14:textId="77777777" w:rsidR="00C91F93" w:rsidRDefault="00C91F93" w:rsidP="00C91F93">
      <w:pPr>
        <w:pStyle w:val="ZLITUSTzmustliter"/>
      </w:pPr>
      <w:r>
        <w:t>§ 1e. Orzekając pieczę współdzieloną, sąd w uzasadnionych przypadkach może odstąpić od orzeczenia, w jakiej wysokości każdy z małżonków jest obowiązany do ponoszenia kosztów utrzymania i wychowania dziecka.”;</w:t>
      </w:r>
    </w:p>
    <w:p w14:paraId="27126A86" w14:textId="77777777" w:rsidR="00C91F93" w:rsidRDefault="00C91F93" w:rsidP="00C91F93">
      <w:pPr>
        <w:pStyle w:val="PKTpunkt"/>
      </w:pPr>
      <w:r>
        <w:t>2)</w:t>
      </w:r>
      <w:r>
        <w:tab/>
        <w:t xml:space="preserve">w art. 96 w § 1 zdanie drugie otrzymuje brzmienie: </w:t>
      </w:r>
    </w:p>
    <w:p w14:paraId="088D6655" w14:textId="77777777" w:rsidR="00C91F93" w:rsidRPr="00523274" w:rsidRDefault="00C91F93" w:rsidP="005816FD">
      <w:pPr>
        <w:pStyle w:val="ZFRAGzmfragmentunpzdaniaartykuempunktem"/>
      </w:pPr>
      <w:r w:rsidRPr="00523274">
        <w:t>„</w:t>
      </w:r>
      <w:r>
        <w:t>O</w:t>
      </w:r>
      <w:r w:rsidRPr="00523274">
        <w:t>bowiązani</w:t>
      </w:r>
      <w:r>
        <w:t xml:space="preserve"> są</w:t>
      </w:r>
      <w:r w:rsidRPr="00523274">
        <w:t xml:space="preserve"> troszczyć się o fizyczny i duchowy rozwój dziecka, zapewnić mu bezpieczeństwo i ochronę jego prywatności, a także</w:t>
      </w:r>
      <w:r>
        <w:t xml:space="preserve"> ochronę</w:t>
      </w:r>
      <w:r w:rsidRPr="00523274">
        <w:t xml:space="preserve"> jego wizerunku oraz</w:t>
      </w:r>
      <w:r>
        <w:t xml:space="preserve"> </w:t>
      </w:r>
      <w:r w:rsidRPr="00523274">
        <w:t>przygotować je należycie do pracy dla dobra społeczeństwa odpowiednio do jego uzdolnień.”;</w:t>
      </w:r>
    </w:p>
    <w:p w14:paraId="339B8D14" w14:textId="77777777" w:rsidR="00C91F93" w:rsidRDefault="00C91F93" w:rsidP="00C91F93">
      <w:pPr>
        <w:pStyle w:val="PKTpunkt"/>
      </w:pPr>
      <w:r>
        <w:t>3)</w:t>
      </w:r>
      <w:r>
        <w:tab/>
        <w:t>w art. 107:</w:t>
      </w:r>
    </w:p>
    <w:p w14:paraId="71801151" w14:textId="77777777" w:rsidR="00C91F93" w:rsidRDefault="00C91F93" w:rsidP="00C91F93">
      <w:pPr>
        <w:pStyle w:val="LITlitera"/>
      </w:pPr>
      <w:r>
        <w:t>a)</w:t>
      </w:r>
      <w:r>
        <w:tab/>
        <w:t>w § 2 skreśla się zdanie drugie,</w:t>
      </w:r>
    </w:p>
    <w:p w14:paraId="592538D6" w14:textId="77777777" w:rsidR="00C91F93" w:rsidRDefault="00C91F93" w:rsidP="00C91F93">
      <w:pPr>
        <w:pStyle w:val="LITlitera"/>
      </w:pPr>
      <w:r>
        <w:t>b)</w:t>
      </w:r>
      <w:r>
        <w:tab/>
        <w:t>po § 2 dodaje się § 2a–2d w brzmieniu:</w:t>
      </w:r>
    </w:p>
    <w:p w14:paraId="04025B43" w14:textId="77777777" w:rsidR="00C91F93" w:rsidRDefault="00C91F93" w:rsidP="00C91F93">
      <w:pPr>
        <w:pStyle w:val="ZLITUSTzmustliter"/>
      </w:pPr>
      <w:bookmarkStart w:id="6" w:name="_Hlk213055590"/>
      <w:bookmarkStart w:id="7" w:name="_Hlk213055717"/>
      <w:r>
        <w:t>„</w:t>
      </w:r>
      <w:bookmarkEnd w:id="6"/>
      <w:r>
        <w:t xml:space="preserve">§ 2a. </w:t>
      </w:r>
      <w:bookmarkStart w:id="8" w:name="_Hlk213071846"/>
      <w:r>
        <w:t xml:space="preserve">Sąd może powierzyć wykonywanie władzy rodzicielskiej obojgu rodzicom, </w:t>
      </w:r>
      <w:bookmarkEnd w:id="8"/>
      <w:r>
        <w:t>orzekając pieczę współdzieloną. Przepis art. 58 § 1ab stosuje się.</w:t>
      </w:r>
    </w:p>
    <w:p w14:paraId="6973D3EE" w14:textId="77777777" w:rsidR="00C91F93" w:rsidRDefault="00C91F93" w:rsidP="00C91F93">
      <w:pPr>
        <w:pStyle w:val="ZLITUSTzmustliter"/>
      </w:pPr>
      <w:r>
        <w:t>§ 2b. W przypadku gdy sąd nie orzeka pieczy współdzielonej, ustala miejsce pobytu dziecka w aktualnym miejscu zamieszkania jednego z rodziców.</w:t>
      </w:r>
    </w:p>
    <w:bookmarkEnd w:id="7"/>
    <w:p w14:paraId="1B965350" w14:textId="77777777" w:rsidR="00C91F93" w:rsidRDefault="00C91F93" w:rsidP="00C91F93">
      <w:pPr>
        <w:pStyle w:val="ZLITUSTzmustliter"/>
      </w:pPr>
      <w:r>
        <w:t>§ 2c. Sąd może powierzyć wykonywanie władzy rodzicielskiej jednemu z rodziców, ograniczając władzę rodzicielską drugiego do określonych obowiązków i uprawnień w stosunku do osoby dziecka, jeżeli dobro dziecka za tym przemawia.</w:t>
      </w:r>
    </w:p>
    <w:p w14:paraId="7106F595" w14:textId="77777777" w:rsidR="00C91F93" w:rsidRDefault="00C91F93" w:rsidP="00C91F93">
      <w:pPr>
        <w:pStyle w:val="ZLITUSTzmustliter"/>
      </w:pPr>
      <w:r>
        <w:t>§ 2d. Sąd może odstąpić od orzekania w przedmiocie kontaktów rodziców z dzieckiem, jeżeli rodzic nie stawił się na rozprawę albo mimo stawienia się nie bierze w niej udziału, albo jeżeli miejsce pobytu rodzica nie jest znane.”;</w:t>
      </w:r>
    </w:p>
    <w:p w14:paraId="330846F2" w14:textId="4B9E1884" w:rsidR="00C91F93" w:rsidRDefault="00C91F93" w:rsidP="00C91F93">
      <w:pPr>
        <w:pStyle w:val="PKTpunkt"/>
      </w:pPr>
      <w:r>
        <w:t>4)</w:t>
      </w:r>
      <w:r>
        <w:tab/>
        <w:t>w art. 113</w:t>
      </w:r>
      <w:r w:rsidRPr="00F75D35">
        <w:rPr>
          <w:rStyle w:val="IGindeksgrny"/>
        </w:rPr>
        <w:t>[1]</w:t>
      </w:r>
      <w:r>
        <w:t>:</w:t>
      </w:r>
    </w:p>
    <w:p w14:paraId="5F968874" w14:textId="457C85A9" w:rsidR="00C91F93" w:rsidRPr="00523274" w:rsidRDefault="00C91F93" w:rsidP="00C91F93">
      <w:pPr>
        <w:pStyle w:val="LITlitera"/>
      </w:pPr>
      <w:r w:rsidRPr="00523274">
        <w:t>a)</w:t>
      </w:r>
      <w:r>
        <w:tab/>
      </w:r>
      <w:r w:rsidRPr="00523274">
        <w:t xml:space="preserve">w § 1 skreśla się wyrazy </w:t>
      </w:r>
      <w:r w:rsidR="005816FD" w:rsidRPr="005816FD">
        <w:t>„</w:t>
      </w:r>
      <w:r w:rsidR="005816FD">
        <w:t xml:space="preserve"> </w:t>
      </w:r>
      <w:r>
        <w:t xml:space="preserve">; </w:t>
      </w:r>
      <w:r w:rsidRPr="00523274">
        <w:t>w braku porozumienia rozstrzyga sąd opiekuńczy”</w:t>
      </w:r>
      <w:r>
        <w:t>,</w:t>
      </w:r>
    </w:p>
    <w:p w14:paraId="2CFDC27A" w14:textId="77777777" w:rsidR="00C91F93" w:rsidRPr="00523274" w:rsidRDefault="00C91F93" w:rsidP="00C91F93">
      <w:pPr>
        <w:pStyle w:val="LITlitera"/>
      </w:pPr>
      <w:r w:rsidRPr="00523274">
        <w:t>b)</w:t>
      </w:r>
      <w:r>
        <w:tab/>
      </w:r>
      <w:r w:rsidRPr="00523274">
        <w:t>po § 1 dodaje się § 1a w brzmieniu:</w:t>
      </w:r>
    </w:p>
    <w:p w14:paraId="1E1A9139" w14:textId="77777777" w:rsidR="00C91F93" w:rsidRDefault="00C91F93" w:rsidP="00C91F93">
      <w:pPr>
        <w:pStyle w:val="ZLITUSTzmustliter"/>
      </w:pPr>
      <w:r w:rsidRPr="00523274">
        <w:t>„§ 1a. W przypadku braku porozumienia pomiędzy rodzicami, o którym mowa w § 1</w:t>
      </w:r>
      <w:r>
        <w:t>,</w:t>
      </w:r>
      <w:r w:rsidRPr="00523274">
        <w:t xml:space="preserve"> o rodzaju i wymiarze kontaktów orzeka sąd opiekuńczy, kierując się dobrem </w:t>
      </w:r>
      <w:r w:rsidRPr="00523274">
        <w:lastRenderedPageBreak/>
        <w:t>dziecka oraz prawem dziecka i innych osób do ochrony przed przemocą domową</w:t>
      </w:r>
      <w:r>
        <w:t xml:space="preserve"> oraz biorąc pod uwagę rozsądne życzenia dziecka</w:t>
      </w:r>
      <w:r w:rsidRPr="00523274">
        <w:t>.”</w:t>
      </w:r>
      <w:r>
        <w:t>,</w:t>
      </w:r>
    </w:p>
    <w:p w14:paraId="7C41F572" w14:textId="77777777" w:rsidR="00C91F93" w:rsidRPr="00523274" w:rsidRDefault="00C91F93" w:rsidP="00C91F93">
      <w:pPr>
        <w:pStyle w:val="LITlitera"/>
      </w:pPr>
      <w:r>
        <w:t>c)</w:t>
      </w:r>
      <w:r>
        <w:tab/>
      </w:r>
      <w:r w:rsidRPr="00C72E6B">
        <w:t>w § 2 wyrazy „Przepisy § 1 stosuje się odpowiednio” zastępuje się wyrazami „Przepisy § 1</w:t>
      </w:r>
      <w:r>
        <w:t>a</w:t>
      </w:r>
      <w:r w:rsidRPr="00C72E6B">
        <w:t xml:space="preserve"> stosuje się odpowiednio”</w:t>
      </w:r>
      <w:r>
        <w:t>,</w:t>
      </w:r>
    </w:p>
    <w:p w14:paraId="09720A08" w14:textId="77777777" w:rsidR="00C91F93" w:rsidRPr="00523274" w:rsidRDefault="00C91F93" w:rsidP="00C91F93">
      <w:pPr>
        <w:pStyle w:val="LITlitera"/>
      </w:pPr>
      <w:r>
        <w:t>d</w:t>
      </w:r>
      <w:r w:rsidRPr="00523274">
        <w:t>)</w:t>
      </w:r>
      <w:r>
        <w:tab/>
      </w:r>
      <w:r w:rsidRPr="00523274">
        <w:t xml:space="preserve">dodaje się § 3 w brzmieniu: </w:t>
      </w:r>
    </w:p>
    <w:p w14:paraId="76F792DE" w14:textId="77777777" w:rsidR="00C91F93" w:rsidRPr="00B26D96" w:rsidRDefault="00C91F93" w:rsidP="00C91F93">
      <w:pPr>
        <w:pStyle w:val="ZLITUSTzmustliter"/>
      </w:pPr>
      <w:r w:rsidRPr="00523274">
        <w:t>„§ 3. Przepis</w:t>
      </w:r>
      <w:r>
        <w:t>y</w:t>
      </w:r>
      <w:r w:rsidRPr="00523274">
        <w:t xml:space="preserve"> § 1a stosuje się odpowiednio w przypadku orzeczenia pieczy współdzielonej.”.</w:t>
      </w:r>
    </w:p>
    <w:p w14:paraId="12CA572C" w14:textId="3E42E14D" w:rsidR="00C91F93" w:rsidRDefault="00C91F93" w:rsidP="00C91F93">
      <w:pPr>
        <w:pStyle w:val="ARTartustawynprozporzdzenia"/>
      </w:pPr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2.</w:t>
      </w:r>
      <w:r w:rsidR="00A9347C">
        <w:t> </w:t>
      </w:r>
      <w:r>
        <w:t>W ustawie z dnia 17 listopada 1964 r. – Kodeks postępowania cywilnego (Dz. U. z 202</w:t>
      </w:r>
      <w:sdt>
        <w:sdtPr>
          <w:tag w:val="goog_rdk_75"/>
          <w:id w:val="-618297785"/>
        </w:sdtPr>
        <w:sdtEndPr/>
        <w:sdtContent>
          <w:r>
            <w:t>6</w:t>
          </w:r>
        </w:sdtContent>
      </w:sdt>
      <w:r>
        <w:t xml:space="preserve"> r. poz. 468, 473, 830,</w:t>
      </w:r>
      <w:r w:rsidRPr="00A75875">
        <w:t xml:space="preserve"> </w:t>
      </w:r>
      <w:r>
        <w:t>1003, 1046 i 1296) wprowadza się następujące zmiany:</w:t>
      </w:r>
    </w:p>
    <w:p w14:paraId="777EE4A9" w14:textId="77777777" w:rsidR="00C91F93" w:rsidRDefault="00C91F93" w:rsidP="00C91F93">
      <w:pPr>
        <w:pStyle w:val="PKTpunkt"/>
      </w:pPr>
      <w:r>
        <w:t>1)</w:t>
      </w:r>
      <w:r>
        <w:tab/>
        <w:t>w art. 445:</w:t>
      </w:r>
    </w:p>
    <w:p w14:paraId="5A1711A4" w14:textId="77777777" w:rsidR="00C91F93" w:rsidRDefault="00C91F93" w:rsidP="00C91F93">
      <w:pPr>
        <w:pStyle w:val="LITlitera"/>
      </w:pPr>
      <w:r>
        <w:t>a)</w:t>
      </w:r>
      <w:r>
        <w:tab/>
        <w:t>w § 1 zdanie drugie otrzymuje brzmienie:</w:t>
      </w:r>
    </w:p>
    <w:p w14:paraId="420CB04C" w14:textId="77777777" w:rsidR="00C91F93" w:rsidRDefault="00C91F93" w:rsidP="005816FD">
      <w:pPr>
        <w:pStyle w:val="ZLITFRAGzmlitfragmentunpzdanialiter"/>
      </w:pPr>
      <w:r>
        <w:t>„Taką sprawę sąd przekaże sądowi, w którym toczy się sprawa o rozwód lub o separację, który rozpoznaje pozew lub wniosek o zabezpieczenie w tej sprawie jako wniosek o udzielenie zabezpieczenia od daty ich wniesienia.”,</w:t>
      </w:r>
    </w:p>
    <w:p w14:paraId="7BD426C7" w14:textId="77777777" w:rsidR="00C91F93" w:rsidRDefault="00C91F93" w:rsidP="00C91F93">
      <w:pPr>
        <w:pStyle w:val="LITlitera"/>
      </w:pPr>
      <w:r>
        <w:t>b)</w:t>
      </w:r>
      <w:r>
        <w:tab/>
        <w:t>§ 2 i 3 otrzymują brzmienie:</w:t>
      </w:r>
    </w:p>
    <w:p w14:paraId="14E091F6" w14:textId="47B75F51" w:rsidR="00C91F93" w:rsidRPr="006E4CBD" w:rsidRDefault="008F14E8" w:rsidP="00C91F93">
      <w:pPr>
        <w:pStyle w:val="ZLITUSTzmustliter"/>
      </w:pPr>
      <w:r>
        <w:t>„</w:t>
      </w:r>
      <w:r w:rsidR="00C91F93" w:rsidRPr="00F24AE2">
        <w:t>§ 2. Jeżeli postępowanie w sprawie, o której mowa w § 1, zostało wszczęte przed wytoczeniem powództwa o rozwód lub o separację, sąd przekaże tę sprawę sądowi, w którym toczy się sprawa o rozwód lub o separację, w zakresie roszczeń o zaspokojenie potrzeb rodziny i alimenty pomiędzy małżonkami a ich wspólnymi małoletnimi dziećmi za okres od daty wytoczenia powództwa o rozwód lub o separację. W sprawie o rozwód lub o separację sąd rozpoznaje pozew lub wniosek o zabezpieczenie w tej sprawie jako wniosek o udzielenie zabezpieczenia od daty wytoczenia powództwa o rozwód lub o separację. Z chwilą wydania w sprawie o rozwód lub o separację postanowienia o udzieleniu zabezpieczenia wykonanie obowiązku zaspokojenia potrzeb rodziny lub o alimenty z orzeczeń o obowiązku tych świadczeń, wydanych w poprzednio wszczętej sprawie, upada z mocy prawa co do świadczeń od daty wytoczenia powództwa o rozwód lub o separację od dnia wydania tego postanowienia.</w:t>
      </w:r>
    </w:p>
    <w:p w14:paraId="064C52FA" w14:textId="77777777" w:rsidR="00C91F93" w:rsidRDefault="00C91F93" w:rsidP="00C91F93">
      <w:pPr>
        <w:pStyle w:val="ZLITUSTzmustliter"/>
      </w:pPr>
      <w:r>
        <w:t>§ 3. Przepisów § 1 i 2 nie stosuje się, jeżeli wszczęto sprawę o alimenty dla wspólnego małoletniego dziecka małżonków umieszczonego w pieczy zastępczej w rozumieniu ustawy z dnia 9 czerwca 2011 r. o wspieraniu rodziny i systemie pieczy zastępczej (Dz. U. z 2026 r. poz. 980).”;</w:t>
      </w:r>
    </w:p>
    <w:p w14:paraId="3917F4AC" w14:textId="77777777" w:rsidR="00C91F93" w:rsidRDefault="00C91F93" w:rsidP="00C91F93">
      <w:pPr>
        <w:pStyle w:val="PKTpunkt"/>
      </w:pPr>
      <w:r>
        <w:t>2)</w:t>
      </w:r>
      <w:r>
        <w:tab/>
        <w:t>w art. 445</w:t>
      </w:r>
      <w:r w:rsidRPr="00F75D35">
        <w:rPr>
          <w:rStyle w:val="IGindeksgrny"/>
        </w:rPr>
        <w:t>[1]</w:t>
      </w:r>
      <w:r>
        <w:t>:</w:t>
      </w:r>
    </w:p>
    <w:p w14:paraId="671238A2" w14:textId="77777777" w:rsidR="00C91F93" w:rsidRDefault="00C91F93" w:rsidP="00C91F93">
      <w:pPr>
        <w:pStyle w:val="LITlitera"/>
      </w:pPr>
      <w:r>
        <w:lastRenderedPageBreak/>
        <w:t>a)</w:t>
      </w:r>
      <w:r>
        <w:tab/>
        <w:t>§ 2 otrzymuje brzmienie:</w:t>
      </w:r>
    </w:p>
    <w:p w14:paraId="41138A00" w14:textId="77777777" w:rsidR="00C91F93" w:rsidRDefault="00C91F93" w:rsidP="00C91F93">
      <w:pPr>
        <w:pStyle w:val="ZLITUSTzmustliter"/>
      </w:pPr>
      <w:r>
        <w:t>„§ 2. Jeżeli postępowanie w sprawie dotyczącej władzy rodzicielskiej lub kontaktów zostało wszczęte przed wytoczeniem powództwa o rozwód lub o separację, sąd przekaże tę sprawę sądowi, w którym toczy się sprawa o rozwód lub o separację.”,</w:t>
      </w:r>
    </w:p>
    <w:p w14:paraId="25A1F21A" w14:textId="77777777" w:rsidR="00C91F93" w:rsidRDefault="00C91F93" w:rsidP="00C91F93">
      <w:pPr>
        <w:pStyle w:val="LITlitera"/>
      </w:pPr>
      <w:r>
        <w:t>b)</w:t>
      </w:r>
      <w:r>
        <w:tab/>
        <w:t>dodaje się § 3 w brzmieniu:</w:t>
      </w:r>
    </w:p>
    <w:p w14:paraId="50D18997" w14:textId="77777777" w:rsidR="00C91F93" w:rsidRDefault="00C91F93" w:rsidP="00C91F93">
      <w:pPr>
        <w:pStyle w:val="ZLITUSTzmustliter"/>
      </w:pPr>
      <w:r>
        <w:t>„§ 3. Przepisów § 1 i 2 nie stosuje się do spraw o ustalenie kontaktów z dzieckiem małżonków umieszczonym w pieczy zastępczej w rozumieniu ustawy z dnia 9 czerwca 2011 r. o wspieraniu rodziny i systemie pieczy zastępczej.”;</w:t>
      </w:r>
    </w:p>
    <w:p w14:paraId="11983DE6" w14:textId="77777777" w:rsidR="00C91F93" w:rsidRDefault="00C91F93" w:rsidP="00C91F93">
      <w:pPr>
        <w:pStyle w:val="PKTpunkt"/>
      </w:pPr>
      <w:r>
        <w:t>3)</w:t>
      </w:r>
      <w:r>
        <w:tab/>
        <w:t xml:space="preserve">w art. 579 dotychczasową treść oznacza się jako § 1 i dodaje się § 2 w brzmieniu: </w:t>
      </w:r>
    </w:p>
    <w:p w14:paraId="188B6471" w14:textId="77777777" w:rsidR="00C91F93" w:rsidRDefault="00C91F93" w:rsidP="00C91F93">
      <w:pPr>
        <w:pStyle w:val="ZLITUSTzmustliter"/>
      </w:pPr>
      <w:r w:rsidRPr="00C03245">
        <w:t>„§ 2. W sprawach, o których mowa w § 1, sąd w szczególności ustala, czy dziecko ma zapewnione bezpieczeństwo oraz ochronę przed przemocą domową, o której mowa w art. 2 ust. 1 pkt 1 ustawy z dnia 29 lipca 2005 r. o przeciwdziałaniu przemocy domowej.”;</w:t>
      </w:r>
    </w:p>
    <w:p w14:paraId="36990C42" w14:textId="77777777" w:rsidR="00C91F93" w:rsidRPr="00B33192" w:rsidRDefault="00C91F93" w:rsidP="00C91F93">
      <w:pPr>
        <w:pStyle w:val="PKTpunkt"/>
      </w:pPr>
      <w:r>
        <w:t>4)</w:t>
      </w:r>
      <w:r>
        <w:tab/>
        <w:t>w art. 579</w:t>
      </w:r>
      <w:r w:rsidRPr="00F75D35">
        <w:rPr>
          <w:rStyle w:val="IGindeksgrny"/>
        </w:rPr>
        <w:t>[2]</w:t>
      </w:r>
      <w:r>
        <w:t xml:space="preserve"> w § 1 skreśla się wyrazy „(</w:t>
      </w:r>
      <w:r w:rsidRPr="000F4BBA">
        <w:t>Dz. U. z 2025 r. poz. 49 i 1301 oraz z 2026 r. poz. 187 i 203)</w:t>
      </w:r>
      <w:r w:rsidRPr="00B33192">
        <w:t>”;</w:t>
      </w:r>
    </w:p>
    <w:p w14:paraId="28780536" w14:textId="77777777" w:rsidR="00C91F93" w:rsidRDefault="00C91F93" w:rsidP="00C91F93">
      <w:pPr>
        <w:pStyle w:val="PKTpunkt"/>
      </w:pPr>
      <w:r>
        <w:t>5)</w:t>
      </w:r>
      <w:r>
        <w:tab/>
        <w:t>w art. 582</w:t>
      </w:r>
      <w:r w:rsidRPr="00F75D35">
        <w:rPr>
          <w:rStyle w:val="IGindeksgrny"/>
        </w:rPr>
        <w:t>[</w:t>
      </w:r>
      <w:r w:rsidRPr="009C3019">
        <w:rPr>
          <w:rStyle w:val="IGindeksgrny"/>
        </w:rPr>
        <w:t>1</w:t>
      </w:r>
      <w:r w:rsidRPr="00F75D35">
        <w:rPr>
          <w:rStyle w:val="IGindeksgrny"/>
        </w:rPr>
        <w:t>]</w:t>
      </w:r>
      <w:r>
        <w:t xml:space="preserve">: </w:t>
      </w:r>
    </w:p>
    <w:p w14:paraId="1F6CBC2A" w14:textId="77777777" w:rsidR="00C91F93" w:rsidRDefault="00C91F93" w:rsidP="00C91F93">
      <w:pPr>
        <w:pStyle w:val="LITlitera"/>
      </w:pPr>
      <w:r>
        <w:t>a)</w:t>
      </w:r>
      <w:r>
        <w:tab/>
        <w:t>§ 1 otrzymuje brzmienie:</w:t>
      </w:r>
    </w:p>
    <w:p w14:paraId="297B5F0A" w14:textId="77777777" w:rsidR="00C91F93" w:rsidRDefault="00C91F93" w:rsidP="00C91F93">
      <w:pPr>
        <w:pStyle w:val="ZLITUSTzmustliter"/>
      </w:pPr>
      <w:r w:rsidRPr="00C03245">
        <w:t xml:space="preserve">„§ 1. W sprawach o kontakty z dzieckiem sąd ustala kontakty z dzieckiem w taki sposób, </w:t>
      </w:r>
      <w:r>
        <w:t>a</w:t>
      </w:r>
      <w:r w:rsidRPr="00C03245">
        <w:t>by ich realizacja nie stanowiła zagrożenia dla praw i bezpieczeństwa osoby doznającej przemocy domowej, o której mowa w art. 2 ust. 1 pkt 2 i ust. 2 ustawy z dnia 29 lipca 2005 r. o przeciwdziałaniu przemocy domowej. W sprawach tych przepis art. 582 stosuje się odpowiednio.”,</w:t>
      </w:r>
    </w:p>
    <w:p w14:paraId="7CF9DCEB" w14:textId="77777777" w:rsidR="00C91F93" w:rsidRDefault="00C91F93" w:rsidP="00C91F93">
      <w:pPr>
        <w:pStyle w:val="LITlitera"/>
      </w:pPr>
      <w:r>
        <w:t>b)</w:t>
      </w:r>
      <w:r>
        <w:tab/>
        <w:t>§ 4 otrzymuje brzmienie:</w:t>
      </w:r>
    </w:p>
    <w:p w14:paraId="189D1EDB" w14:textId="77777777" w:rsidR="00C91F93" w:rsidRDefault="00C91F93" w:rsidP="00C91F93">
      <w:pPr>
        <w:pStyle w:val="ZLITUSTzmustliter"/>
      </w:pPr>
      <w:r>
        <w:t>„§ 4. Przepis § 3 stosuje się odpowiednio do orzeczenia, w którym sąd orzekł pieczę współdzieloną.”;</w:t>
      </w:r>
    </w:p>
    <w:p w14:paraId="5EB57838" w14:textId="24A54DCD" w:rsidR="00C91F93" w:rsidRDefault="00C91F93" w:rsidP="00C91F93">
      <w:pPr>
        <w:pStyle w:val="PKTpunkt"/>
      </w:pPr>
      <w:r>
        <w:t>6)</w:t>
      </w:r>
      <w:r>
        <w:tab/>
        <w:t>art. 598</w:t>
      </w:r>
      <w:r w:rsidRPr="00F75D35">
        <w:rPr>
          <w:rStyle w:val="IGindeksgrny"/>
        </w:rPr>
        <w:t>[</w:t>
      </w:r>
      <w:r w:rsidR="005816FD">
        <w:rPr>
          <w:rStyle w:val="IGindeksgrny"/>
        </w:rPr>
        <w:t>22</w:t>
      </w:r>
      <w:r w:rsidRPr="00F75D35">
        <w:rPr>
          <w:rStyle w:val="IGindeksgrny"/>
        </w:rPr>
        <w:t>]</w:t>
      </w:r>
      <w:r>
        <w:t xml:space="preserve"> otrzymuje brzmienie:</w:t>
      </w:r>
    </w:p>
    <w:p w14:paraId="72D1F32D" w14:textId="16BCE1BB" w:rsidR="00C91F93" w:rsidRDefault="00C91F93" w:rsidP="00C91F93">
      <w:pPr>
        <w:pStyle w:val="ZARTzmartartykuempunktem"/>
      </w:pPr>
      <w:r>
        <w:t>„Art. 598</w:t>
      </w:r>
      <w:r w:rsidRPr="00F75D35">
        <w:rPr>
          <w:rStyle w:val="IGindeksgrny"/>
        </w:rPr>
        <w:t>[</w:t>
      </w:r>
      <w:r w:rsidR="005816FD">
        <w:rPr>
          <w:rStyle w:val="IGindeksgrny"/>
        </w:rPr>
        <w:t>22</w:t>
      </w:r>
      <w:r w:rsidRPr="00F75D35">
        <w:rPr>
          <w:rStyle w:val="IGindeksgrny"/>
        </w:rPr>
        <w:t>]</w:t>
      </w:r>
      <w:r>
        <w:t>. Przepisy niniejszego oddziału stosuje się odpowiednio do orzeczenia, w którym sąd orzekł pieczę współdzieloną.”;</w:t>
      </w:r>
    </w:p>
    <w:p w14:paraId="7B6B08B2" w14:textId="77777777" w:rsidR="00C91F93" w:rsidRDefault="00C91F93" w:rsidP="00C91F93">
      <w:pPr>
        <w:pStyle w:val="PKTpunkt"/>
      </w:pPr>
      <w:r>
        <w:t>7)</w:t>
      </w:r>
      <w:r>
        <w:tab/>
        <w:t>po art. 756</w:t>
      </w:r>
      <w:r w:rsidRPr="00F75D35">
        <w:rPr>
          <w:rStyle w:val="IGindeksgrny"/>
        </w:rPr>
        <w:t>[1]</w:t>
      </w:r>
      <w:r>
        <w:t xml:space="preserve"> dodaje się art. 756</w:t>
      </w:r>
      <w:r w:rsidRPr="00F75D35">
        <w:rPr>
          <w:rStyle w:val="IGindeksgrny"/>
        </w:rPr>
        <w:t>[</w:t>
      </w:r>
      <w:r w:rsidRPr="0034239D">
        <w:rPr>
          <w:rStyle w:val="IGindeksgrny"/>
        </w:rPr>
        <w:t>1a</w:t>
      </w:r>
      <w:r w:rsidRPr="00F75D35">
        <w:rPr>
          <w:rStyle w:val="IGindeksgrny"/>
        </w:rPr>
        <w:t>]</w:t>
      </w:r>
      <w:r>
        <w:t xml:space="preserve"> w brzmieniu:</w:t>
      </w:r>
    </w:p>
    <w:p w14:paraId="54397E89" w14:textId="60D08D3A" w:rsidR="00C91F93" w:rsidRDefault="00C91F93" w:rsidP="00C91F93">
      <w:pPr>
        <w:pStyle w:val="ZARTzmartartykuempunktem"/>
      </w:pPr>
      <w:bookmarkStart w:id="9" w:name="_Hlk213057362"/>
      <w:r>
        <w:t>„Art. 756</w:t>
      </w:r>
      <w:r w:rsidRPr="00F75D35">
        <w:rPr>
          <w:rStyle w:val="IGindeksgrny"/>
        </w:rPr>
        <w:t>[1a]</w:t>
      </w:r>
      <w:r w:rsidR="009C3019">
        <w:t xml:space="preserve">. </w:t>
      </w:r>
      <w:r>
        <w:t xml:space="preserve">§ 1. Udzielając zabezpieczenia w przedmiocie wykonywania pieczy nad dzieckiem, </w:t>
      </w:r>
      <w:bookmarkStart w:id="10" w:name="_Hlk212472005"/>
      <w:r>
        <w:t>sąd orzeka pieczę współdzieloną do czasu prawomocnego zakończenia sprawy, jeżeli obojgu rodzicom przysługuje władza rodzicielska</w:t>
      </w:r>
      <w:bookmarkEnd w:id="10"/>
      <w:r>
        <w:t xml:space="preserve">, chyba że sprzeciwia się </w:t>
      </w:r>
      <w:r>
        <w:lastRenderedPageBreak/>
        <w:t xml:space="preserve">temu dobro dziecka lub rodzic nie wyraża zgody na powierzenie mu pieczy nad dzieckiem. Przepis art. </w:t>
      </w:r>
      <w:r w:rsidRPr="00120426">
        <w:t>58 § 1a</w:t>
      </w:r>
      <w:r>
        <w:t>b</w:t>
      </w:r>
      <w:r w:rsidRPr="00120426">
        <w:t xml:space="preserve"> Kodeksu rodzinnego</w:t>
      </w:r>
      <w:r>
        <w:t xml:space="preserve"> </w:t>
      </w:r>
      <w:r w:rsidRPr="00120426">
        <w:t xml:space="preserve">i opiekuńczego stosuje się. </w:t>
      </w:r>
    </w:p>
    <w:p w14:paraId="3CB840EF" w14:textId="77777777" w:rsidR="00C91F93" w:rsidRDefault="00C91F93" w:rsidP="00C91F93">
      <w:pPr>
        <w:pStyle w:val="ZUSTzmustartykuempunktem"/>
      </w:pPr>
      <w:r>
        <w:t>§ 2. Jeżeli orzeczenie pieczy współdzielonej nie jest możliwe, sąd udziela zabezpieczenia w taki sposób, jaki stosownie do okoliczności uzna za odpowiedni.</w:t>
      </w:r>
    </w:p>
    <w:p w14:paraId="039FF1A3" w14:textId="77777777" w:rsidR="00C91F93" w:rsidRPr="00D02B71" w:rsidRDefault="00C91F93" w:rsidP="00C91F93">
      <w:pPr>
        <w:pStyle w:val="ZUSTzmustartykuempunktem"/>
      </w:pPr>
      <w:r w:rsidRPr="00D02B71">
        <w:t>§ 3. Udzielając zabezpieczenia w przedmiocie wykonywania pieczy nad dzieckiem</w:t>
      </w:r>
      <w:r>
        <w:t xml:space="preserve">, </w:t>
      </w:r>
      <w:r w:rsidRPr="00D02B71">
        <w:t>stosuje się odpowiednio art. 579 § 2.”;</w:t>
      </w:r>
    </w:p>
    <w:bookmarkEnd w:id="9"/>
    <w:p w14:paraId="2A05A167" w14:textId="32E687DD" w:rsidR="00C91F93" w:rsidRDefault="00C91F93" w:rsidP="00C91F93">
      <w:pPr>
        <w:pStyle w:val="PKTpunkt"/>
      </w:pPr>
      <w:r>
        <w:t>8)</w:t>
      </w:r>
      <w:r>
        <w:tab/>
        <w:t>w art. 756</w:t>
      </w:r>
      <w:r w:rsidRPr="00F75D35">
        <w:rPr>
          <w:rStyle w:val="IGindeksgrny"/>
        </w:rPr>
        <w:t>[</w:t>
      </w:r>
      <w:r w:rsidR="005816FD">
        <w:rPr>
          <w:rStyle w:val="IGindeksgrny"/>
        </w:rPr>
        <w:t>2</w:t>
      </w:r>
      <w:r w:rsidRPr="00F75D35">
        <w:rPr>
          <w:rStyle w:val="IGindeksgrny"/>
        </w:rPr>
        <w:t>]</w:t>
      </w:r>
      <w:r>
        <w:t xml:space="preserve">: </w:t>
      </w:r>
    </w:p>
    <w:p w14:paraId="350DC62F" w14:textId="77777777" w:rsidR="00C91F93" w:rsidRDefault="00C91F93" w:rsidP="00C91F93">
      <w:pPr>
        <w:pStyle w:val="LITlitera"/>
      </w:pPr>
      <w:r>
        <w:t>a)</w:t>
      </w:r>
      <w:r>
        <w:tab/>
        <w:t>w § 1 pkt 3 otrzymuje brzmienie:</w:t>
      </w:r>
    </w:p>
    <w:p w14:paraId="6C78C3C6" w14:textId="77777777" w:rsidR="00C91F93" w:rsidRDefault="00C91F93" w:rsidP="00C91F93">
      <w:pPr>
        <w:pStyle w:val="ZLITPKTzmpktliter"/>
      </w:pPr>
      <w:r>
        <w:t>„3)</w:t>
      </w:r>
      <w:r>
        <w:tab/>
      </w:r>
      <w:r w:rsidRPr="00582191">
        <w:t xml:space="preserve">sposobu roztoczenia pieczy nad małoletnim dzieckiem </w:t>
      </w:r>
      <w:r>
        <w:t>przez orzeczenie pieczy współdzielonej”,</w:t>
      </w:r>
    </w:p>
    <w:p w14:paraId="6FFB86CD" w14:textId="77777777" w:rsidR="00C91F93" w:rsidRDefault="00C91F93" w:rsidP="00C91F93">
      <w:pPr>
        <w:pStyle w:val="LITlitera"/>
      </w:pPr>
      <w:r>
        <w:t>b)</w:t>
      </w:r>
      <w:r>
        <w:tab/>
        <w:t>§ 2 otrzymuje brzmienie:</w:t>
      </w:r>
    </w:p>
    <w:p w14:paraId="1F6F5AB0" w14:textId="77777777" w:rsidR="00C91F93" w:rsidRDefault="00C91F93" w:rsidP="00C91F93">
      <w:pPr>
        <w:pStyle w:val="ZLITUSTzmustliter"/>
      </w:pPr>
      <w:r>
        <w:t>„§ 2. Przepisy art. 1050</w:t>
      </w:r>
      <w:r w:rsidRPr="00F75D35">
        <w:rPr>
          <w:rStyle w:val="IGindeksgrny"/>
        </w:rPr>
        <w:t>[1]</w:t>
      </w:r>
      <w:r>
        <w:t xml:space="preserve"> i art. 1051</w:t>
      </w:r>
      <w:r w:rsidRPr="00F75D35">
        <w:rPr>
          <w:rStyle w:val="IGindeksgrny"/>
        </w:rPr>
        <w:t>[1]</w:t>
      </w:r>
      <w:r>
        <w:t>, a jeżeli zabezpieczenie polega na uregulowaniu sposobu kontaktów z dzieckiem albo orzeczeniu pieczy współdzielonej – przepis art. 582</w:t>
      </w:r>
      <w:r w:rsidRPr="00F75D35">
        <w:rPr>
          <w:rStyle w:val="IGindeksgrny"/>
        </w:rPr>
        <w:t>[1]</w:t>
      </w:r>
      <w:r>
        <w:t xml:space="preserve"> § 3 stosuje się odpowiednio.”.</w:t>
      </w:r>
    </w:p>
    <w:p w14:paraId="0DF6E14A" w14:textId="7FD68E76" w:rsidR="00C91F93" w:rsidRPr="00B33192" w:rsidRDefault="00C91F93" w:rsidP="00C91F93">
      <w:pPr>
        <w:pStyle w:val="ARTartustawynprozporzdzenia"/>
      </w:pPr>
      <w:r w:rsidRPr="00B33192">
        <w:rPr>
          <w:rStyle w:val="Ppogrubienie"/>
        </w:rPr>
        <w:t>Art.</w:t>
      </w:r>
      <w:r w:rsidR="00A9347C">
        <w:rPr>
          <w:rStyle w:val="Ppogrubienie"/>
        </w:rPr>
        <w:t> </w:t>
      </w:r>
      <w:r w:rsidRPr="00B33192">
        <w:rPr>
          <w:rStyle w:val="Ppogrubienie"/>
        </w:rPr>
        <w:t>3.</w:t>
      </w:r>
      <w:r w:rsidR="00A9347C">
        <w:t> </w:t>
      </w:r>
      <w:r w:rsidRPr="00B33192">
        <w:t>W ustawie z dnia 26 lipca 1991 r. o podatku dochodowym od osób fizycznych (Dz. U. z 2026 r. poz. 592, z późn. zm.</w:t>
      </w:r>
      <w:r w:rsidRPr="00F75D35">
        <w:rPr>
          <w:rStyle w:val="IGindeksgrny"/>
        </w:rPr>
        <w:footnoteReference w:id="2"/>
      </w:r>
      <w:r w:rsidR="00A9347C" w:rsidRPr="0023238F">
        <w:rPr>
          <w:rStyle w:val="IGindeksgrny"/>
        </w:rPr>
        <w:t>)</w:t>
      </w:r>
      <w:r w:rsidRPr="00B33192">
        <w:t>) wprowadza się następujące zmiany:</w:t>
      </w:r>
    </w:p>
    <w:p w14:paraId="532D9512" w14:textId="77777777" w:rsidR="00C91F93" w:rsidRDefault="00C91F93" w:rsidP="00C91F93">
      <w:pPr>
        <w:pStyle w:val="PKTpunkt"/>
      </w:pPr>
      <w:r>
        <w:t>1)</w:t>
      </w:r>
      <w:r>
        <w:tab/>
        <w:t>w art. 6 w ust. 4f wyrazy „opieką naprzemienną” zastępuje się wyrazami „pieczą współdzieloną”;</w:t>
      </w:r>
    </w:p>
    <w:p w14:paraId="16BCAE6E" w14:textId="77777777" w:rsidR="00C91F93" w:rsidRDefault="00C91F93" w:rsidP="00C91F93">
      <w:pPr>
        <w:pStyle w:val="PKTpunkt"/>
      </w:pPr>
      <w:r>
        <w:t>2)</w:t>
      </w:r>
      <w:r>
        <w:tab/>
        <w:t>w art. 27f w ust. 4 w zdaniu trzecim wyraz „naprzemienna” zastępuje się wyrazem „współdzielona”.</w:t>
      </w:r>
    </w:p>
    <w:p w14:paraId="44321581" w14:textId="095178F1" w:rsidR="00C91F93" w:rsidRDefault="00C91F93" w:rsidP="00C91F93">
      <w:pPr>
        <w:pStyle w:val="ARTartustawynprozporzdzenia"/>
      </w:pPr>
      <w:bookmarkStart w:id="11" w:name="_Hlk213232675"/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4.</w:t>
      </w:r>
      <w:r w:rsidR="00A9347C">
        <w:rPr>
          <w:rStyle w:val="Ppogrubienie"/>
        </w:rPr>
        <w:t> </w:t>
      </w:r>
      <w:r>
        <w:t>W</w:t>
      </w:r>
      <w:r>
        <w:rPr>
          <w:rStyle w:val="Ppogrubienie"/>
        </w:rPr>
        <w:t> </w:t>
      </w:r>
      <w:bookmarkStart w:id="12" w:name="_Hlk219739718"/>
      <w:r>
        <w:t xml:space="preserve">ustawie z dnia 28 listopada 2003 r. o świadczeniach rodzinnych </w:t>
      </w:r>
      <w:bookmarkEnd w:id="12"/>
      <w:r>
        <w:t>(Dz. U. z</w:t>
      </w:r>
      <w:r w:rsidR="00A9347C">
        <w:t> </w:t>
      </w:r>
      <w:r>
        <w:t xml:space="preserve">2026 r. poz. 1240) użyte w art. 7 w pkt 5 w lit. e i w art. 15b w ust. 4 w pkt 2 w lit. e wyrazy „opieką naprzemienną </w:t>
      </w:r>
      <w:r w:rsidRPr="000A2C5B">
        <w:t>obojga rodziców sprawowaną w porównywalnych i powtarzających się okresach</w:t>
      </w:r>
      <w:r>
        <w:t xml:space="preserve">” zastępuje się wyrazami „pieczą współdzieloną </w:t>
      </w:r>
      <w:r w:rsidRPr="000A2C5B">
        <w:t>obojga rodziców sprawowaną w</w:t>
      </w:r>
      <w:r w:rsidR="00A9347C">
        <w:t> </w:t>
      </w:r>
      <w:r w:rsidRPr="000A2C5B">
        <w:t>porównywalnych okresach</w:t>
      </w:r>
      <w:r>
        <w:t>”.</w:t>
      </w:r>
    </w:p>
    <w:p w14:paraId="506FC955" w14:textId="37E39449" w:rsidR="00C91F93" w:rsidRDefault="00C91F93" w:rsidP="00C91F93">
      <w:pPr>
        <w:pStyle w:val="ARTartustawynprozporzdzenia"/>
      </w:pPr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5.</w:t>
      </w:r>
      <w:r w:rsidR="00A9347C">
        <w:rPr>
          <w:rStyle w:val="Ppogrubienie"/>
        </w:rPr>
        <w:t> </w:t>
      </w:r>
      <w:r>
        <w:t>W</w:t>
      </w:r>
      <w:r>
        <w:rPr>
          <w:rStyle w:val="Ppogrubienie"/>
        </w:rPr>
        <w:t> </w:t>
      </w:r>
      <w:r>
        <w:t>ustawie z dnia 11 lutego 2016 r. o pomocy państwa w wychowywaniu dzieci (Dz. U. z 2026 r. poz. 508) wprowadza się następujące zmiany:</w:t>
      </w:r>
    </w:p>
    <w:p w14:paraId="6B8BA90E" w14:textId="77777777" w:rsidR="00C91F93" w:rsidRDefault="00C91F93" w:rsidP="00C91F93">
      <w:pPr>
        <w:pStyle w:val="PKTpunkt"/>
      </w:pPr>
      <w:r>
        <w:t>1)</w:t>
      </w:r>
      <w:r>
        <w:tab/>
        <w:t>w art. 5 ust. 2a otrzymuje brzmienie:</w:t>
      </w:r>
    </w:p>
    <w:p w14:paraId="67E15C7E" w14:textId="77777777" w:rsidR="00C91F93" w:rsidRDefault="00C91F93" w:rsidP="005816FD">
      <w:pPr>
        <w:pStyle w:val="ZUSTzmustartykuempunktem"/>
      </w:pPr>
      <w:r>
        <w:t xml:space="preserve">„2a. W przypadku gdy sąd orzekł nad dzieckiem pieczę współdzieloną sprawowaną w porównywalnych okresach, kwotę świadczenia wychowawczego ustala się każdemu </w:t>
      </w:r>
      <w:r>
        <w:lastRenderedPageBreak/>
        <w:t>z rodziców w wysokości połowy kwoty przysługującego za dany miesiąc świadczenia wychowawczego.”;</w:t>
      </w:r>
    </w:p>
    <w:p w14:paraId="4BA648E1" w14:textId="77777777" w:rsidR="00C91F93" w:rsidRDefault="00C91F93" w:rsidP="00C91F93">
      <w:pPr>
        <w:pStyle w:val="PKTpunkt"/>
      </w:pPr>
      <w:r>
        <w:t>2)</w:t>
      </w:r>
      <w:r>
        <w:tab/>
        <w:t>w art. 13 w ust. 4 w pkt 3 lit. cd otrzymuje brzmienie:</w:t>
      </w:r>
    </w:p>
    <w:p w14:paraId="4546CA49" w14:textId="2D64452A" w:rsidR="00C91F93" w:rsidRDefault="00C91F93" w:rsidP="005816FD">
      <w:pPr>
        <w:pStyle w:val="ZLITzmlitartykuempunktem"/>
      </w:pPr>
      <w:r>
        <w:t>„cd)</w:t>
      </w:r>
      <w:r w:rsidR="005816FD">
        <w:tab/>
      </w:r>
      <w:r>
        <w:t xml:space="preserve">odpis orzeczenia sądu orzekającego pieczę współdzieloną,”. </w:t>
      </w:r>
    </w:p>
    <w:bookmarkEnd w:id="11"/>
    <w:p w14:paraId="47CB3799" w14:textId="01AC9955" w:rsidR="00C91F93" w:rsidRDefault="00C91F93" w:rsidP="00C91F93">
      <w:pPr>
        <w:pStyle w:val="ARTartustawynprozporzdzenia"/>
      </w:pPr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6.</w:t>
      </w:r>
      <w:r w:rsidR="00A9347C">
        <w:rPr>
          <w:rStyle w:val="Ppogrubienie"/>
        </w:rPr>
        <w:t> </w:t>
      </w:r>
      <w:r>
        <w:t>W</w:t>
      </w:r>
      <w:r>
        <w:rPr>
          <w:rStyle w:val="Ppogrubienie"/>
        </w:rPr>
        <w:t> </w:t>
      </w:r>
      <w:r>
        <w:t>ustawie z dnia 15 maja 2024 r. o wspieraniu rodziców w aktywności zawodowej oraz w wychowaniu dziecka – „Aktywny rodzic” (Dz. U. z 2026 r. poz. 532 i 1123)</w:t>
      </w:r>
      <w:r w:rsidRPr="004C4982">
        <w:t xml:space="preserve"> wprowadza się następujące zmiany:</w:t>
      </w:r>
    </w:p>
    <w:p w14:paraId="5A20C3B2" w14:textId="5582FEE9" w:rsidR="00C91F93" w:rsidRPr="00B33192" w:rsidRDefault="00C91F93" w:rsidP="0023238F">
      <w:pPr>
        <w:pStyle w:val="PKTpunkt"/>
      </w:pPr>
      <w:r w:rsidRPr="004C4982">
        <w:t>1)</w:t>
      </w:r>
      <w:r w:rsidRPr="00B33192">
        <w:t xml:space="preserve"> </w:t>
      </w:r>
      <w:r w:rsidRPr="00B33192">
        <w:tab/>
        <w:t>użyte w art. 11 w ust. 3, w art. 15 w ust. 8 i w art. 20 w ust. 2 wyrazy „</w:t>
      </w:r>
      <w:bookmarkStart w:id="13" w:name="_Hlk243659353"/>
      <w:r w:rsidRPr="00B33192">
        <w:t xml:space="preserve">opieką naprzemienną </w:t>
      </w:r>
      <w:bookmarkStart w:id="14" w:name="_Hlk243582806"/>
      <w:r w:rsidRPr="00B33192">
        <w:t>obydwojga rodziców rozwiedzionych, żyjących w separacji lub żyjących w rozłączeniu, sprawowaną w porównywalnych i powtarzających się okresach</w:t>
      </w:r>
      <w:bookmarkEnd w:id="13"/>
      <w:r w:rsidRPr="00B33192">
        <w:t>”</w:t>
      </w:r>
      <w:bookmarkEnd w:id="14"/>
      <w:r w:rsidRPr="00B33192">
        <w:t xml:space="preserve"> zastępuje się wyrazami „</w:t>
      </w:r>
      <w:bookmarkStart w:id="15" w:name="_Hlk243659579"/>
      <w:r w:rsidRPr="00B33192">
        <w:t>pieczą współdzieloną obydwojga rodziców rozwiedzionych, żyjących w</w:t>
      </w:r>
      <w:r w:rsidR="00A9347C">
        <w:t> </w:t>
      </w:r>
      <w:r w:rsidRPr="00B33192">
        <w:t>separacji lub żyjących w rozłączeniu, sprawowaną w porównywalnych okresach</w:t>
      </w:r>
      <w:bookmarkEnd w:id="15"/>
      <w:r w:rsidRPr="00B33192">
        <w:t>”;</w:t>
      </w:r>
    </w:p>
    <w:p w14:paraId="360058B5" w14:textId="1D7A10DB" w:rsidR="00C91F93" w:rsidRPr="00B33192" w:rsidRDefault="00C91F93" w:rsidP="0023238F">
      <w:pPr>
        <w:pStyle w:val="PKTpunkt"/>
      </w:pPr>
      <w:r>
        <w:t xml:space="preserve">2) </w:t>
      </w:r>
      <w:r w:rsidRPr="00B33192">
        <w:tab/>
        <w:t>użyte w art. 28 w ust. 3 w pkt 7 i w art. 30 w ust. 3 w pkt 6 wyrazy „</w:t>
      </w:r>
      <w:bookmarkStart w:id="16" w:name="_Hlk243659848"/>
      <w:r w:rsidRPr="00B33192">
        <w:t xml:space="preserve">opieką naprzemienną </w:t>
      </w:r>
      <w:bookmarkStart w:id="17" w:name="_Hlk243583494"/>
      <w:r w:rsidRPr="00B33192">
        <w:t>obojga rodziców sprawowaną w porównywalnych i powtarzających się okresach</w:t>
      </w:r>
      <w:bookmarkEnd w:id="16"/>
      <w:r w:rsidRPr="00B33192">
        <w:t xml:space="preserve">” </w:t>
      </w:r>
      <w:bookmarkEnd w:id="17"/>
      <w:r w:rsidRPr="00B33192">
        <w:t>zastępuje się wyrazami „</w:t>
      </w:r>
      <w:bookmarkStart w:id="18" w:name="_Hlk243660024"/>
      <w:r w:rsidRPr="00B33192">
        <w:t>pieczą współdzieloną obojga rodziców sprawowaną w</w:t>
      </w:r>
      <w:r w:rsidR="00A9347C">
        <w:t> </w:t>
      </w:r>
      <w:r w:rsidRPr="00B33192">
        <w:t>porównywalnych okresach</w:t>
      </w:r>
      <w:bookmarkEnd w:id="18"/>
      <w:r w:rsidRPr="00B33192">
        <w:t>”.</w:t>
      </w:r>
    </w:p>
    <w:p w14:paraId="4657F7D0" w14:textId="73BBF53C" w:rsidR="00C91F93" w:rsidRDefault="00C91F93" w:rsidP="00C91F93">
      <w:pPr>
        <w:pStyle w:val="ARTartustawynprozporzdzenia"/>
      </w:pPr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7.</w:t>
      </w:r>
      <w:r w:rsidR="00A9347C">
        <w:t> </w:t>
      </w:r>
      <w:r>
        <w:t>Z dniem wejścia w życie niniejszej ustawy za orzeczenie orzekające pieczę współdzieloną uznaje się prawomocne orzeczenie sądu, którego wydanie nastąpiło przed dniem wejścia w życie niniejszej ustawy, jeżeli powierzono w nim wykonywanie władzy rodzicielskiej obojgu rodzicom z ustaleniem, że będą oni sprawowali bieżącą pieczę nad dzieckiem w powtarzających się, lecz niekoniecznie równych okresach.</w:t>
      </w:r>
    </w:p>
    <w:p w14:paraId="37CABB28" w14:textId="209D527E" w:rsidR="00C91F93" w:rsidRDefault="00C91F93" w:rsidP="00C91F93">
      <w:pPr>
        <w:pStyle w:val="ARTartustawynprozporzdzenia"/>
      </w:pPr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8.</w:t>
      </w:r>
      <w:r w:rsidR="00A9347C">
        <w:t> </w:t>
      </w:r>
      <w:r>
        <w:t>W sprawach wszczętych i niezakończonych przed dniem wejścia w życie niniejszej ustawy stosuje się przepisy ustawy zmienianej w art. 2, w brzmieniu nadanym niniejszą ustawą.</w:t>
      </w:r>
    </w:p>
    <w:p w14:paraId="0383D698" w14:textId="4964669B" w:rsidR="00DA2E36" w:rsidRPr="00C91F93" w:rsidRDefault="00C91F93" w:rsidP="005816FD">
      <w:pPr>
        <w:pStyle w:val="ARTartustawynprozporzdzenia"/>
      </w:pPr>
      <w:r>
        <w:rPr>
          <w:rStyle w:val="Ppogrubienie"/>
        </w:rPr>
        <w:t>Art.</w:t>
      </w:r>
      <w:r w:rsidR="00A9347C">
        <w:rPr>
          <w:rStyle w:val="Ppogrubienie"/>
        </w:rPr>
        <w:t> </w:t>
      </w:r>
      <w:r>
        <w:rPr>
          <w:rStyle w:val="Ppogrubienie"/>
        </w:rPr>
        <w:t>9.</w:t>
      </w:r>
      <w:r w:rsidR="00A9347C">
        <w:t> </w:t>
      </w:r>
      <w:r>
        <w:t>Ustawa wchodzi w życie po upływie 6 miesięcy od dnia ogłoszenia.</w:t>
      </w:r>
      <w:bookmarkEnd w:id="0"/>
    </w:p>
    <w:sectPr w:rsidR="00DA2E36" w:rsidRPr="00C91F93" w:rsidSect="00E61C8B">
      <w:headerReference w:type="default" r:id="rId9"/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2986F" w14:textId="77777777" w:rsidR="00605B54" w:rsidRDefault="00605B54">
      <w:pPr>
        <w:spacing w:line="240" w:lineRule="auto"/>
      </w:pPr>
      <w:r>
        <w:separator/>
      </w:r>
    </w:p>
  </w:endnote>
  <w:endnote w:type="continuationSeparator" w:id="0">
    <w:p w14:paraId="190DAB4B" w14:textId="77777777" w:rsidR="00605B54" w:rsidRDefault="00605B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F1223" w14:textId="77777777" w:rsidR="00605B54" w:rsidRDefault="00605B54">
      <w:pPr>
        <w:spacing w:line="240" w:lineRule="auto"/>
      </w:pPr>
      <w:r>
        <w:separator/>
      </w:r>
    </w:p>
  </w:footnote>
  <w:footnote w:type="continuationSeparator" w:id="0">
    <w:p w14:paraId="5DAD349B" w14:textId="77777777" w:rsidR="00605B54" w:rsidRDefault="00605B54">
      <w:pPr>
        <w:spacing w:line="240" w:lineRule="auto"/>
      </w:pPr>
      <w:r>
        <w:continuationSeparator/>
      </w:r>
    </w:p>
  </w:footnote>
  <w:footnote w:id="1">
    <w:p w14:paraId="7C0345D7" w14:textId="3145C192" w:rsidR="00C91F93" w:rsidRPr="005816FD" w:rsidRDefault="00C91F93" w:rsidP="005816FD">
      <w:pPr>
        <w:pStyle w:val="ODNONIKtreodnonika"/>
        <w:rPr>
          <w:rStyle w:val="IGindeksgrny"/>
          <w:vertAlign w:val="baseline"/>
        </w:rPr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rPr>
          <w:rStyle w:val="IGindeksgrny"/>
        </w:rPr>
        <w:tab/>
      </w:r>
      <w:r>
        <w:t>Niniejszą ustawą zmienia się ustawy: ustawę z dnia 17 listopada 1964 r. – Kodeks postępowania cywilnego, ustawę z dnia 26 lipca 1991 r. o podatku dochodowym od osób fizycznych, ustawę z dnia 28 listopada 2003 r. o świadczeniach rodzinnych, ustawę z dnia 11 lutego 2016 r. o pomocy państwa w wychowywaniu dzieci oraz ustawę z dnia 15 maja 2024 r. o wspieraniu rodziców w aktywności zawodowej oraz w wychowaniu dziecka – „Aktywny rodzic</w:t>
      </w:r>
      <w:r w:rsidR="00C1736D">
        <w:t>”</w:t>
      </w:r>
      <w:r>
        <w:t xml:space="preserve">. </w:t>
      </w:r>
    </w:p>
  </w:footnote>
  <w:footnote w:id="2">
    <w:p w14:paraId="249B5094" w14:textId="0F4E384D" w:rsidR="00C91F93" w:rsidRPr="00C824DC" w:rsidRDefault="00C91F93" w:rsidP="00C91F93">
      <w:pPr>
        <w:pStyle w:val="ODNONIKtreodnonika"/>
      </w:pPr>
      <w:r>
        <w:rPr>
          <w:rStyle w:val="Odwoanieprzypisudolnego"/>
        </w:rPr>
        <w:footnoteRef/>
      </w:r>
      <w:r w:rsidR="00A9347C" w:rsidRPr="0023238F">
        <w:rPr>
          <w:rStyle w:val="IGindeksgrny"/>
        </w:rPr>
        <w:t>)</w:t>
      </w:r>
      <w:r w:rsidR="00A9347C">
        <w:tab/>
      </w:r>
      <w:r w:rsidRPr="00C824DC">
        <w:t xml:space="preserve">Zmiany tekstu jednolitego wymienionej ustawy zostały ogłoszone w Dz. U. z </w:t>
      </w:r>
      <w:r>
        <w:t>2026 r. poz. 779, 846, 1079, 1098, 1123, 1287, 1347, 1354 i 1371.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62407" w14:textId="77777777" w:rsidR="00DA2E36" w:rsidRPr="00B371CC" w:rsidRDefault="00111BF9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4F3A5B"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E7E60B9E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30FEFF5E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80B06222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108AEF0C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28884222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916EA108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1E224B26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47A87014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4F62DA04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6D64EE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1428D50" w:tentative="1">
      <w:start w:val="1"/>
      <w:numFmt w:val="lowerLetter"/>
      <w:lvlText w:val="%2."/>
      <w:lvlJc w:val="left"/>
      <w:pPr>
        <w:ind w:left="1440" w:hanging="360"/>
      </w:pPr>
    </w:lvl>
    <w:lvl w:ilvl="2" w:tplc="D6224F28" w:tentative="1">
      <w:start w:val="1"/>
      <w:numFmt w:val="lowerRoman"/>
      <w:lvlText w:val="%3."/>
      <w:lvlJc w:val="right"/>
      <w:pPr>
        <w:ind w:left="2160" w:hanging="180"/>
      </w:pPr>
    </w:lvl>
    <w:lvl w:ilvl="3" w:tplc="27D468EE" w:tentative="1">
      <w:start w:val="1"/>
      <w:numFmt w:val="decimal"/>
      <w:lvlText w:val="%4."/>
      <w:lvlJc w:val="left"/>
      <w:pPr>
        <w:ind w:left="2880" w:hanging="360"/>
      </w:pPr>
    </w:lvl>
    <w:lvl w:ilvl="4" w:tplc="109CAE86" w:tentative="1">
      <w:start w:val="1"/>
      <w:numFmt w:val="lowerLetter"/>
      <w:lvlText w:val="%5."/>
      <w:lvlJc w:val="left"/>
      <w:pPr>
        <w:ind w:left="3600" w:hanging="360"/>
      </w:pPr>
    </w:lvl>
    <w:lvl w:ilvl="5" w:tplc="B5F4D482" w:tentative="1">
      <w:start w:val="1"/>
      <w:numFmt w:val="lowerRoman"/>
      <w:lvlText w:val="%6."/>
      <w:lvlJc w:val="right"/>
      <w:pPr>
        <w:ind w:left="4320" w:hanging="180"/>
      </w:pPr>
    </w:lvl>
    <w:lvl w:ilvl="6" w:tplc="02F4894E" w:tentative="1">
      <w:start w:val="1"/>
      <w:numFmt w:val="decimal"/>
      <w:lvlText w:val="%7."/>
      <w:lvlJc w:val="left"/>
      <w:pPr>
        <w:ind w:left="5040" w:hanging="360"/>
      </w:pPr>
    </w:lvl>
    <w:lvl w:ilvl="7" w:tplc="F2D47A04" w:tentative="1">
      <w:start w:val="1"/>
      <w:numFmt w:val="lowerLetter"/>
      <w:lvlText w:val="%8."/>
      <w:lvlJc w:val="left"/>
      <w:pPr>
        <w:ind w:left="5760" w:hanging="360"/>
      </w:pPr>
    </w:lvl>
    <w:lvl w:ilvl="8" w:tplc="67964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C4B298B8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5900EEE4" w:tentative="1">
      <w:start w:val="1"/>
      <w:numFmt w:val="lowerLetter"/>
      <w:lvlText w:val="%2."/>
      <w:lvlJc w:val="left"/>
      <w:pPr>
        <w:ind w:left="2463" w:hanging="360"/>
      </w:pPr>
    </w:lvl>
    <w:lvl w:ilvl="2" w:tplc="5768C3AA" w:tentative="1">
      <w:start w:val="1"/>
      <w:numFmt w:val="lowerRoman"/>
      <w:lvlText w:val="%3."/>
      <w:lvlJc w:val="right"/>
      <w:pPr>
        <w:ind w:left="3183" w:hanging="180"/>
      </w:pPr>
    </w:lvl>
    <w:lvl w:ilvl="3" w:tplc="E946DD22" w:tentative="1">
      <w:start w:val="1"/>
      <w:numFmt w:val="decimal"/>
      <w:lvlText w:val="%4."/>
      <w:lvlJc w:val="left"/>
      <w:pPr>
        <w:ind w:left="3903" w:hanging="360"/>
      </w:pPr>
    </w:lvl>
    <w:lvl w:ilvl="4" w:tplc="EF0C3B0A" w:tentative="1">
      <w:start w:val="1"/>
      <w:numFmt w:val="lowerLetter"/>
      <w:lvlText w:val="%5."/>
      <w:lvlJc w:val="left"/>
      <w:pPr>
        <w:ind w:left="4623" w:hanging="360"/>
      </w:pPr>
    </w:lvl>
    <w:lvl w:ilvl="5" w:tplc="6F0A32F8" w:tentative="1">
      <w:start w:val="1"/>
      <w:numFmt w:val="lowerRoman"/>
      <w:lvlText w:val="%6."/>
      <w:lvlJc w:val="right"/>
      <w:pPr>
        <w:ind w:left="5343" w:hanging="180"/>
      </w:pPr>
    </w:lvl>
    <w:lvl w:ilvl="6" w:tplc="9B2C4D0C" w:tentative="1">
      <w:start w:val="1"/>
      <w:numFmt w:val="decimal"/>
      <w:lvlText w:val="%7."/>
      <w:lvlJc w:val="left"/>
      <w:pPr>
        <w:ind w:left="6063" w:hanging="360"/>
      </w:pPr>
    </w:lvl>
    <w:lvl w:ilvl="7" w:tplc="57385EC0" w:tentative="1">
      <w:start w:val="1"/>
      <w:numFmt w:val="lowerLetter"/>
      <w:lvlText w:val="%8."/>
      <w:lvlJc w:val="left"/>
      <w:pPr>
        <w:ind w:left="6783" w:hanging="360"/>
      </w:pPr>
    </w:lvl>
    <w:lvl w:ilvl="8" w:tplc="647E8AAC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C28AC6B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3DAFBD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89E22026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D02475E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9B5E0D8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462208D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FA96093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5E86B6B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00C06A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50C60CDE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F67697C6" w:tentative="1">
      <w:start w:val="1"/>
      <w:numFmt w:val="lowerLetter"/>
      <w:lvlText w:val="%2."/>
      <w:lvlJc w:val="left"/>
      <w:pPr>
        <w:ind w:left="1440" w:hanging="360"/>
      </w:pPr>
    </w:lvl>
    <w:lvl w:ilvl="2" w:tplc="3142391E" w:tentative="1">
      <w:start w:val="1"/>
      <w:numFmt w:val="lowerRoman"/>
      <w:lvlText w:val="%3."/>
      <w:lvlJc w:val="right"/>
      <w:pPr>
        <w:ind w:left="2160" w:hanging="180"/>
      </w:pPr>
    </w:lvl>
    <w:lvl w:ilvl="3" w:tplc="8788FA78" w:tentative="1">
      <w:start w:val="1"/>
      <w:numFmt w:val="decimal"/>
      <w:lvlText w:val="%4."/>
      <w:lvlJc w:val="left"/>
      <w:pPr>
        <w:ind w:left="2880" w:hanging="360"/>
      </w:pPr>
    </w:lvl>
    <w:lvl w:ilvl="4" w:tplc="6CEE60C8" w:tentative="1">
      <w:start w:val="1"/>
      <w:numFmt w:val="lowerLetter"/>
      <w:lvlText w:val="%5."/>
      <w:lvlJc w:val="left"/>
      <w:pPr>
        <w:ind w:left="3600" w:hanging="360"/>
      </w:pPr>
    </w:lvl>
    <w:lvl w:ilvl="5" w:tplc="4248123E" w:tentative="1">
      <w:start w:val="1"/>
      <w:numFmt w:val="lowerRoman"/>
      <w:lvlText w:val="%6."/>
      <w:lvlJc w:val="right"/>
      <w:pPr>
        <w:ind w:left="4320" w:hanging="180"/>
      </w:pPr>
    </w:lvl>
    <w:lvl w:ilvl="6" w:tplc="580AFF7C" w:tentative="1">
      <w:start w:val="1"/>
      <w:numFmt w:val="decimal"/>
      <w:lvlText w:val="%7."/>
      <w:lvlJc w:val="left"/>
      <w:pPr>
        <w:ind w:left="5040" w:hanging="360"/>
      </w:pPr>
    </w:lvl>
    <w:lvl w:ilvl="7" w:tplc="E2149778" w:tentative="1">
      <w:start w:val="1"/>
      <w:numFmt w:val="lowerLetter"/>
      <w:lvlText w:val="%8."/>
      <w:lvlJc w:val="left"/>
      <w:pPr>
        <w:ind w:left="5760" w:hanging="360"/>
      </w:pPr>
    </w:lvl>
    <w:lvl w:ilvl="8" w:tplc="721035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782A7820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EFCE462A" w:tentative="1">
      <w:start w:val="1"/>
      <w:numFmt w:val="lowerLetter"/>
      <w:lvlText w:val="%2."/>
      <w:lvlJc w:val="left"/>
      <w:pPr>
        <w:ind w:left="3348" w:hanging="360"/>
      </w:pPr>
    </w:lvl>
    <w:lvl w:ilvl="2" w:tplc="13F02290" w:tentative="1">
      <w:start w:val="1"/>
      <w:numFmt w:val="lowerRoman"/>
      <w:lvlText w:val="%3."/>
      <w:lvlJc w:val="right"/>
      <w:pPr>
        <w:ind w:left="4068" w:hanging="180"/>
      </w:pPr>
    </w:lvl>
    <w:lvl w:ilvl="3" w:tplc="58B4811A" w:tentative="1">
      <w:start w:val="1"/>
      <w:numFmt w:val="decimal"/>
      <w:lvlText w:val="%4."/>
      <w:lvlJc w:val="left"/>
      <w:pPr>
        <w:ind w:left="4788" w:hanging="360"/>
      </w:pPr>
    </w:lvl>
    <w:lvl w:ilvl="4" w:tplc="32E03EEA" w:tentative="1">
      <w:start w:val="1"/>
      <w:numFmt w:val="lowerLetter"/>
      <w:lvlText w:val="%5."/>
      <w:lvlJc w:val="left"/>
      <w:pPr>
        <w:ind w:left="5508" w:hanging="360"/>
      </w:pPr>
    </w:lvl>
    <w:lvl w:ilvl="5" w:tplc="FA5ADD5C" w:tentative="1">
      <w:start w:val="1"/>
      <w:numFmt w:val="lowerRoman"/>
      <w:lvlText w:val="%6."/>
      <w:lvlJc w:val="right"/>
      <w:pPr>
        <w:ind w:left="6228" w:hanging="180"/>
      </w:pPr>
    </w:lvl>
    <w:lvl w:ilvl="6" w:tplc="9F5634B8" w:tentative="1">
      <w:start w:val="1"/>
      <w:numFmt w:val="decimal"/>
      <w:lvlText w:val="%7."/>
      <w:lvlJc w:val="left"/>
      <w:pPr>
        <w:ind w:left="6948" w:hanging="360"/>
      </w:pPr>
    </w:lvl>
    <w:lvl w:ilvl="7" w:tplc="EF4E38DC" w:tentative="1">
      <w:start w:val="1"/>
      <w:numFmt w:val="lowerLetter"/>
      <w:lvlText w:val="%8."/>
      <w:lvlJc w:val="left"/>
      <w:pPr>
        <w:ind w:left="7668" w:hanging="360"/>
      </w:pPr>
    </w:lvl>
    <w:lvl w:ilvl="8" w:tplc="C0E0D874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3D450BC"/>
    <w:multiLevelType w:val="hybridMultilevel"/>
    <w:tmpl w:val="DB9EE22E"/>
    <w:lvl w:ilvl="0" w:tplc="3F4E23CE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F8B82F02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E86AC8F2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7034026E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6D941DBE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73FAA976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9190D7CA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D4C6AA2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4CA841A8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7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1BE20CA"/>
    <w:multiLevelType w:val="hybridMultilevel"/>
    <w:tmpl w:val="E6EEC812"/>
    <w:lvl w:ilvl="0" w:tplc="C30AFBFA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46BAD15E" w:tentative="1">
      <w:start w:val="1"/>
      <w:numFmt w:val="lowerLetter"/>
      <w:lvlText w:val="%2."/>
      <w:lvlJc w:val="left"/>
      <w:pPr>
        <w:ind w:left="2463" w:hanging="360"/>
      </w:pPr>
    </w:lvl>
    <w:lvl w:ilvl="2" w:tplc="B8725B5E" w:tentative="1">
      <w:start w:val="1"/>
      <w:numFmt w:val="lowerRoman"/>
      <w:lvlText w:val="%3."/>
      <w:lvlJc w:val="right"/>
      <w:pPr>
        <w:ind w:left="3183" w:hanging="180"/>
      </w:pPr>
    </w:lvl>
    <w:lvl w:ilvl="3" w:tplc="ABEC1ED0" w:tentative="1">
      <w:start w:val="1"/>
      <w:numFmt w:val="decimal"/>
      <w:lvlText w:val="%4."/>
      <w:lvlJc w:val="left"/>
      <w:pPr>
        <w:ind w:left="3903" w:hanging="360"/>
      </w:pPr>
    </w:lvl>
    <w:lvl w:ilvl="4" w:tplc="8F1836CA" w:tentative="1">
      <w:start w:val="1"/>
      <w:numFmt w:val="lowerLetter"/>
      <w:lvlText w:val="%5."/>
      <w:lvlJc w:val="left"/>
      <w:pPr>
        <w:ind w:left="4623" w:hanging="360"/>
      </w:pPr>
    </w:lvl>
    <w:lvl w:ilvl="5" w:tplc="32E8593E" w:tentative="1">
      <w:start w:val="1"/>
      <w:numFmt w:val="lowerRoman"/>
      <w:lvlText w:val="%6."/>
      <w:lvlJc w:val="right"/>
      <w:pPr>
        <w:ind w:left="5343" w:hanging="180"/>
      </w:pPr>
    </w:lvl>
    <w:lvl w:ilvl="6" w:tplc="1B6ECA92" w:tentative="1">
      <w:start w:val="1"/>
      <w:numFmt w:val="decimal"/>
      <w:lvlText w:val="%7."/>
      <w:lvlJc w:val="left"/>
      <w:pPr>
        <w:ind w:left="6063" w:hanging="360"/>
      </w:pPr>
    </w:lvl>
    <w:lvl w:ilvl="7" w:tplc="B7BE7BCC" w:tentative="1">
      <w:start w:val="1"/>
      <w:numFmt w:val="lowerLetter"/>
      <w:lvlText w:val="%8."/>
      <w:lvlJc w:val="left"/>
      <w:pPr>
        <w:ind w:left="6783" w:hanging="360"/>
      </w:pPr>
    </w:lvl>
    <w:lvl w:ilvl="8" w:tplc="B0C04CC6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9" w15:restartNumberingAfterBreak="0">
    <w:nsid w:val="57A1036E"/>
    <w:multiLevelType w:val="hybridMultilevel"/>
    <w:tmpl w:val="C7D821C8"/>
    <w:lvl w:ilvl="0" w:tplc="168E8DBE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1EC496CE" w:tentative="1">
      <w:start w:val="1"/>
      <w:numFmt w:val="lowerLetter"/>
      <w:lvlText w:val="%2."/>
      <w:lvlJc w:val="left"/>
      <w:pPr>
        <w:ind w:left="2463" w:hanging="360"/>
      </w:pPr>
    </w:lvl>
    <w:lvl w:ilvl="2" w:tplc="CD141234" w:tentative="1">
      <w:start w:val="1"/>
      <w:numFmt w:val="lowerRoman"/>
      <w:lvlText w:val="%3."/>
      <w:lvlJc w:val="right"/>
      <w:pPr>
        <w:ind w:left="3183" w:hanging="180"/>
      </w:pPr>
    </w:lvl>
    <w:lvl w:ilvl="3" w:tplc="BBB0E6B6" w:tentative="1">
      <w:start w:val="1"/>
      <w:numFmt w:val="decimal"/>
      <w:lvlText w:val="%4."/>
      <w:lvlJc w:val="left"/>
      <w:pPr>
        <w:ind w:left="3903" w:hanging="360"/>
      </w:pPr>
    </w:lvl>
    <w:lvl w:ilvl="4" w:tplc="6358BA3C" w:tentative="1">
      <w:start w:val="1"/>
      <w:numFmt w:val="lowerLetter"/>
      <w:lvlText w:val="%5."/>
      <w:lvlJc w:val="left"/>
      <w:pPr>
        <w:ind w:left="4623" w:hanging="360"/>
      </w:pPr>
    </w:lvl>
    <w:lvl w:ilvl="5" w:tplc="11B255DA" w:tentative="1">
      <w:start w:val="1"/>
      <w:numFmt w:val="lowerRoman"/>
      <w:lvlText w:val="%6."/>
      <w:lvlJc w:val="right"/>
      <w:pPr>
        <w:ind w:left="5343" w:hanging="180"/>
      </w:pPr>
    </w:lvl>
    <w:lvl w:ilvl="6" w:tplc="ECD89D6A" w:tentative="1">
      <w:start w:val="1"/>
      <w:numFmt w:val="decimal"/>
      <w:lvlText w:val="%7."/>
      <w:lvlJc w:val="left"/>
      <w:pPr>
        <w:ind w:left="6063" w:hanging="360"/>
      </w:pPr>
    </w:lvl>
    <w:lvl w:ilvl="7" w:tplc="6D747F42" w:tentative="1">
      <w:start w:val="1"/>
      <w:numFmt w:val="lowerLetter"/>
      <w:lvlText w:val="%8."/>
      <w:lvlJc w:val="left"/>
      <w:pPr>
        <w:ind w:left="6783" w:hanging="360"/>
      </w:pPr>
    </w:lvl>
    <w:lvl w:ilvl="8" w:tplc="A81CE67A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2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FAE40EF"/>
    <w:multiLevelType w:val="hybridMultilevel"/>
    <w:tmpl w:val="47F848EC"/>
    <w:lvl w:ilvl="0" w:tplc="A386DE46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9DAEC702" w:tentative="1">
      <w:start w:val="1"/>
      <w:numFmt w:val="lowerLetter"/>
      <w:lvlText w:val="%2."/>
      <w:lvlJc w:val="left"/>
      <w:pPr>
        <w:ind w:left="3348" w:hanging="360"/>
      </w:pPr>
    </w:lvl>
    <w:lvl w:ilvl="2" w:tplc="2E327DAC" w:tentative="1">
      <w:start w:val="1"/>
      <w:numFmt w:val="lowerRoman"/>
      <w:lvlText w:val="%3."/>
      <w:lvlJc w:val="right"/>
      <w:pPr>
        <w:ind w:left="4068" w:hanging="180"/>
      </w:pPr>
    </w:lvl>
    <w:lvl w:ilvl="3" w:tplc="9760B6C0" w:tentative="1">
      <w:start w:val="1"/>
      <w:numFmt w:val="decimal"/>
      <w:lvlText w:val="%4."/>
      <w:lvlJc w:val="left"/>
      <w:pPr>
        <w:ind w:left="4788" w:hanging="360"/>
      </w:pPr>
    </w:lvl>
    <w:lvl w:ilvl="4" w:tplc="50E6FA74" w:tentative="1">
      <w:start w:val="1"/>
      <w:numFmt w:val="lowerLetter"/>
      <w:lvlText w:val="%5."/>
      <w:lvlJc w:val="left"/>
      <w:pPr>
        <w:ind w:left="5508" w:hanging="360"/>
      </w:pPr>
    </w:lvl>
    <w:lvl w:ilvl="5" w:tplc="B7804D40" w:tentative="1">
      <w:start w:val="1"/>
      <w:numFmt w:val="lowerRoman"/>
      <w:lvlText w:val="%6."/>
      <w:lvlJc w:val="right"/>
      <w:pPr>
        <w:ind w:left="6228" w:hanging="180"/>
      </w:pPr>
    </w:lvl>
    <w:lvl w:ilvl="6" w:tplc="F87C3AAA" w:tentative="1">
      <w:start w:val="1"/>
      <w:numFmt w:val="decimal"/>
      <w:lvlText w:val="%7."/>
      <w:lvlJc w:val="left"/>
      <w:pPr>
        <w:ind w:left="6948" w:hanging="360"/>
      </w:pPr>
    </w:lvl>
    <w:lvl w:ilvl="7" w:tplc="EC984394" w:tentative="1">
      <w:start w:val="1"/>
      <w:numFmt w:val="lowerLetter"/>
      <w:lvlText w:val="%8."/>
      <w:lvlJc w:val="left"/>
      <w:pPr>
        <w:ind w:left="7668" w:hanging="360"/>
      </w:pPr>
    </w:lvl>
    <w:lvl w:ilvl="8" w:tplc="E5B040AA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5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88289858">
    <w:abstractNumId w:val="23"/>
  </w:num>
  <w:num w:numId="2" w16cid:durableId="1609268611">
    <w:abstractNumId w:val="23"/>
  </w:num>
  <w:num w:numId="3" w16cid:durableId="928344027">
    <w:abstractNumId w:val="18"/>
  </w:num>
  <w:num w:numId="4" w16cid:durableId="28189619">
    <w:abstractNumId w:val="18"/>
  </w:num>
  <w:num w:numId="5" w16cid:durableId="345057534">
    <w:abstractNumId w:val="35"/>
  </w:num>
  <w:num w:numId="6" w16cid:durableId="232206883">
    <w:abstractNumId w:val="31"/>
  </w:num>
  <w:num w:numId="7" w16cid:durableId="860357947">
    <w:abstractNumId w:val="35"/>
  </w:num>
  <w:num w:numId="8" w16cid:durableId="1857034261">
    <w:abstractNumId w:val="31"/>
  </w:num>
  <w:num w:numId="9" w16cid:durableId="2026710329">
    <w:abstractNumId w:val="35"/>
  </w:num>
  <w:num w:numId="10" w16cid:durableId="1003899890">
    <w:abstractNumId w:val="31"/>
  </w:num>
  <w:num w:numId="11" w16cid:durableId="401412733">
    <w:abstractNumId w:val="14"/>
  </w:num>
  <w:num w:numId="12" w16cid:durableId="682171360">
    <w:abstractNumId w:val="10"/>
  </w:num>
  <w:num w:numId="13" w16cid:durableId="864248767">
    <w:abstractNumId w:val="15"/>
  </w:num>
  <w:num w:numId="14" w16cid:durableId="721639624">
    <w:abstractNumId w:val="26"/>
  </w:num>
  <w:num w:numId="15" w16cid:durableId="1932204423">
    <w:abstractNumId w:val="14"/>
  </w:num>
  <w:num w:numId="16" w16cid:durableId="2134784479">
    <w:abstractNumId w:val="16"/>
  </w:num>
  <w:num w:numId="17" w16cid:durableId="1192185519">
    <w:abstractNumId w:val="8"/>
  </w:num>
  <w:num w:numId="18" w16cid:durableId="92093612">
    <w:abstractNumId w:val="3"/>
  </w:num>
  <w:num w:numId="19" w16cid:durableId="1483959388">
    <w:abstractNumId w:val="2"/>
  </w:num>
  <w:num w:numId="20" w16cid:durableId="179046542">
    <w:abstractNumId w:val="1"/>
  </w:num>
  <w:num w:numId="21" w16cid:durableId="1738283685">
    <w:abstractNumId w:val="0"/>
  </w:num>
  <w:num w:numId="22" w16cid:durableId="1312976770">
    <w:abstractNumId w:val="9"/>
  </w:num>
  <w:num w:numId="23" w16cid:durableId="550507116">
    <w:abstractNumId w:val="7"/>
  </w:num>
  <w:num w:numId="24" w16cid:durableId="1279722553">
    <w:abstractNumId w:val="6"/>
  </w:num>
  <w:num w:numId="25" w16cid:durableId="44180688">
    <w:abstractNumId w:val="5"/>
  </w:num>
  <w:num w:numId="26" w16cid:durableId="944457254">
    <w:abstractNumId w:val="4"/>
  </w:num>
  <w:num w:numId="27" w16cid:durableId="44842282">
    <w:abstractNumId w:val="33"/>
  </w:num>
  <w:num w:numId="28" w16cid:durableId="1323041933">
    <w:abstractNumId w:val="25"/>
  </w:num>
  <w:num w:numId="29" w16cid:durableId="2062974769">
    <w:abstractNumId w:val="36"/>
  </w:num>
  <w:num w:numId="30" w16cid:durableId="595404881">
    <w:abstractNumId w:val="32"/>
  </w:num>
  <w:num w:numId="31" w16cid:durableId="1399669242">
    <w:abstractNumId w:val="19"/>
  </w:num>
  <w:num w:numId="32" w16cid:durableId="54547133">
    <w:abstractNumId w:val="11"/>
  </w:num>
  <w:num w:numId="33" w16cid:durableId="1248661139">
    <w:abstractNumId w:val="30"/>
  </w:num>
  <w:num w:numId="34" w16cid:durableId="4669323">
    <w:abstractNumId w:val="20"/>
  </w:num>
  <w:num w:numId="35" w16cid:durableId="803935457">
    <w:abstractNumId w:val="17"/>
  </w:num>
  <w:num w:numId="36" w16cid:durableId="995769836">
    <w:abstractNumId w:val="22"/>
  </w:num>
  <w:num w:numId="37" w16cid:durableId="1382709135">
    <w:abstractNumId w:val="27"/>
  </w:num>
  <w:num w:numId="38" w16cid:durableId="1448432854">
    <w:abstractNumId w:val="24"/>
  </w:num>
  <w:num w:numId="39" w16cid:durableId="766541555">
    <w:abstractNumId w:val="13"/>
  </w:num>
  <w:num w:numId="40" w16cid:durableId="2095785305">
    <w:abstractNumId w:val="29"/>
  </w:num>
  <w:num w:numId="41" w16cid:durableId="875896974">
    <w:abstractNumId w:val="28"/>
  </w:num>
  <w:num w:numId="42" w16cid:durableId="187914013">
    <w:abstractNumId w:val="21"/>
  </w:num>
  <w:num w:numId="43" w16cid:durableId="228273128">
    <w:abstractNumId w:val="34"/>
  </w:num>
  <w:num w:numId="44" w16cid:durableId="16963475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7D0"/>
    <w:rsid w:val="000726D6"/>
    <w:rsid w:val="000A5612"/>
    <w:rsid w:val="00111BF9"/>
    <w:rsid w:val="00176B82"/>
    <w:rsid w:val="0023238F"/>
    <w:rsid w:val="002D72C1"/>
    <w:rsid w:val="002E1721"/>
    <w:rsid w:val="002E41DB"/>
    <w:rsid w:val="003020BA"/>
    <w:rsid w:val="0034239D"/>
    <w:rsid w:val="0036422D"/>
    <w:rsid w:val="00375F9F"/>
    <w:rsid w:val="0038525A"/>
    <w:rsid w:val="003855FC"/>
    <w:rsid w:val="004152A9"/>
    <w:rsid w:val="00476D64"/>
    <w:rsid w:val="004B7B75"/>
    <w:rsid w:val="004D7796"/>
    <w:rsid w:val="004F3A5B"/>
    <w:rsid w:val="005816FD"/>
    <w:rsid w:val="00605B54"/>
    <w:rsid w:val="00661C10"/>
    <w:rsid w:val="006C316D"/>
    <w:rsid w:val="00765FC6"/>
    <w:rsid w:val="008438EF"/>
    <w:rsid w:val="008F14E8"/>
    <w:rsid w:val="009C3019"/>
    <w:rsid w:val="00A33E1E"/>
    <w:rsid w:val="00A9347C"/>
    <w:rsid w:val="00B92CE1"/>
    <w:rsid w:val="00BC03B2"/>
    <w:rsid w:val="00BC2EC4"/>
    <w:rsid w:val="00C1736D"/>
    <w:rsid w:val="00C2571A"/>
    <w:rsid w:val="00C67E91"/>
    <w:rsid w:val="00C91F93"/>
    <w:rsid w:val="00CF5373"/>
    <w:rsid w:val="00D11864"/>
    <w:rsid w:val="00D26414"/>
    <w:rsid w:val="00DA2E36"/>
    <w:rsid w:val="00DB47D0"/>
    <w:rsid w:val="00DF4A5D"/>
    <w:rsid w:val="00E8718B"/>
    <w:rsid w:val="00FA1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D184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59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7630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</w:pPr>
    <w:rPr>
      <w:rFonts w:ascii="Times" w:eastAsia="Times New Roman" w:hAnsi="Times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6C316D"/>
    <w:pPr>
      <w:spacing w:line="240" w:lineRule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683C37-47AB-4263-9F3C-010B321FB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1613</Words>
  <Characters>9678</Characters>
  <Application>Microsoft Office Word</Application>
  <DocSecurity>0</DocSecurity>
  <Lines>80</Lines>
  <Paragraphs>22</Paragraphs>
  <ScaleCrop>false</ScaleCrop>
  <Company/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2026-11-06T15:40:00Z</dcterms:created>
  <dcterms:modified xsi:type="dcterms:W3CDTF">2026-11-06T15:40:00Z</dcterms:modified>
  <cp:category/>
</cp:coreProperties>
</file>