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6AC4" w14:textId="77777777" w:rsidR="005A3BAF" w:rsidRPr="005A3BAF" w:rsidRDefault="005A3BAF" w:rsidP="005A3BAF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pl-PL"/>
          <w14:ligatures w14:val="none"/>
        </w:rPr>
        <w:t>UZASADNIENIE</w:t>
      </w:r>
    </w:p>
    <w:p w14:paraId="5A18C59B" w14:textId="77777777" w:rsidR="005A3BAF" w:rsidRPr="005A3BAF" w:rsidRDefault="005A3BAF" w:rsidP="005A3BAF">
      <w:pPr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361B470" w14:textId="77777777" w:rsidR="005A3BAF" w:rsidRPr="005A3BAF" w:rsidRDefault="005A3BAF" w:rsidP="005A3BAF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Ustawą z dnia 16 czerwca 2023 r. o zmianie ustawy o podatku od towarów i usług oraz niektórych innych ustaw (Dz. U. poz. 1598), zwanej dalej „ustawą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”, został wprowadzony obowiązek wystawiania faktur (e-fakturowania) w Krajowym Systemie e-Faktur (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od 1 lipca 2024 r. Obligatoryjne e-fakturowanie obejmie zasadniczo czynności, które obecnie wymagają udokumentowania fakturą wystawioną zgodnie z ustawą z dnia 11 marca 2004 r. </w:t>
      </w: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 podatku od towarów i usług (Dz. U. z 2024 r. poz. 361), zwanej dalej „ustawą o VAT”. </w:t>
      </w: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pierwszej kolejności od dnia 1 lipca 2024 r. mieli zostać nim objęci podatnicy czynni VAT, a następnie od 1 stycznia 2025 r. podatnicy zwolnieni podmiotowo (drobni przedsiębiorcy) lub wykonujący wyłącznie czynności zwolnione od podatku. Od 1 lipca 2024 r. miał także wejść w życie obowiązek podawania numeru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przelewach za faktury w transakcjach między podatnikami VAT czynnymi, w tym transakcje objęte mechanizmem podzielonej płatności.</w:t>
      </w:r>
    </w:p>
    <w:p w14:paraId="5653DA18" w14:textId="77777777" w:rsidR="005A3BAF" w:rsidRPr="005A3BAF" w:rsidRDefault="005A3BAF" w:rsidP="005A3BAF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ze zdiagnozowanymi problemami związanymi z wydajnością systemu, które uniemożliwiają wprowadzenie obowiązku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zakładanym terminie, konieczne jest przesunięcie terminu jego wdrożenia. </w:t>
      </w:r>
    </w:p>
    <w:p w14:paraId="69E2A767" w14:textId="77777777" w:rsidR="005A3BAF" w:rsidRPr="005A3BAF" w:rsidRDefault="005A3BAF" w:rsidP="005A3BAF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dokładnego zdiagnozowania błędów systemowych przeprowadzono zewnętrzny audyt informatyczny. Przedstawiona na jego podstawie finalna ocena techniczna wdrażanego rozwiązania potwierdziła, że konieczne i niezbędne jest przesunięcie terminu wprowadzenia obligatoryjnego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373D0EB5" w14:textId="77777777" w:rsidR="005A3BAF" w:rsidRPr="005A3BAF" w:rsidRDefault="005A3BAF" w:rsidP="005A3BAF">
      <w:pPr>
        <w:spacing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Wskazaną w oparciu o przeprowadzony audyt systemu nową datę wejścia w życie obligatoryjnego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określa się na dzień 1 lutego 2026 r. </w:t>
      </w:r>
    </w:p>
    <w:p w14:paraId="3C6A0BFF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projektowanej ustawie proponuje się, aby obowiązek wdrożenia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miał zastosowanie do wszystkich podatników (czynnych i zwolnionych z VAT) w jednym terminie, </w:t>
      </w: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tj. 1 lutego 2026 r. </w:t>
      </w:r>
    </w:p>
    <w:p w14:paraId="4B5B1219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odroczeniem daty wejścia w życie obowiązkowego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konieczne będzie również odpowiednie przesunięcie terminów, zawartych w ww. ustawie, dodatkowych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odroczeń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obowiązków związanych z wdrożeniem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tj. wskazanie:</w:t>
      </w:r>
    </w:p>
    <w:p w14:paraId="7FD22876" w14:textId="77777777" w:rsidR="005A3BAF" w:rsidRPr="005A3BAF" w:rsidRDefault="005A3BAF" w:rsidP="005A3BA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okresu, w którym podatnicy będą mogli w sposób dotychczasowy, w okresie przejściowym po wprowadzeniu obowiązku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wystawiać faktury z kasy rejestrującej;</w:t>
      </w:r>
    </w:p>
    <w:p w14:paraId="3C673FD6" w14:textId="77777777" w:rsidR="005A3BAF" w:rsidRPr="005A3BAF" w:rsidRDefault="005A3BAF" w:rsidP="005A3BA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odroczenia obowiązku dokonywania płatności przelewem z podaniem numeru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008D014" w14:textId="77777777" w:rsidR="005A3BAF" w:rsidRPr="005A3BAF" w:rsidRDefault="005A3BAF" w:rsidP="005A3BAF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odroczenia kar wobec podatników za błędy związane ze stosowaniem obowiązku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D237937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Dodatkowe odroczenia wprowadza się zachowując dotychczasową logikę rozwiązań, tj. dokonując przesunięcia terminów zachowuje się okres półroczny stosowania przejściowych rozwiązań. </w:t>
      </w:r>
    </w:p>
    <w:p w14:paraId="64EE06AC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Ujednolicenie terminu dla podatników czynnych i zwolnionych z VAT wychodzi naprzeciw postulatom przedsiębiorców zgłaszających problemy z koniecznością ustalania przez wystawcę faktury w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statusu podmiotu, na rzecz którego jest ona wystawiana.</w:t>
      </w:r>
    </w:p>
    <w:p w14:paraId="1A82F091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Utrzymanie odroczenia kar za naruszenia w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złagodzi skutki błędów po stronie przedsiębiorców w początkowym okresie obowiązku stosowania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C53BCB9" w14:textId="77777777" w:rsidR="005A3BAF" w:rsidRPr="005A3BAF" w:rsidRDefault="005A3BAF" w:rsidP="005A3BAF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Odroczenie obowiązku podania numeru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płatnościach utrzyma dodatkowy czas na dostosowanie przez przedsiębiorców swoich systemów IT do </w:t>
      </w:r>
      <w:proofErr w:type="spellStart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7BDB14" w14:textId="77777777" w:rsidR="005A3BAF" w:rsidRPr="005A3BAF" w:rsidRDefault="005A3BAF" w:rsidP="005A3BAF">
      <w:pPr>
        <w:keepNext/>
        <w:keepLines/>
        <w:spacing w:before="40" w:after="100" w:afterAutospacing="1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_Hlk162003438"/>
      <w:bookmarkStart w:id="1" w:name="_Hlk163552692"/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Zmiany do art. 1 pkt 34 ustawy </w:t>
      </w:r>
      <w:proofErr w:type="spellStart"/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KSeF</w:t>
      </w:r>
      <w:proofErr w:type="spellEnd"/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(art. 145l ust. 1 i 2 oraz art. 145m ustawy o VAT)</w:t>
      </w:r>
      <w:bookmarkEnd w:id="0"/>
      <w:bookmarkEnd w:id="1"/>
    </w:p>
    <w:p w14:paraId="619047E2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związku z odroczeniem terminu stosowania obowiązkowego </w:t>
      </w:r>
      <w:proofErr w:type="spellStart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w przepisie epizodycznym </w:t>
      </w:r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 145l ust. 1 i 2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ustawy o VAT należy wskazać nowy okres dla możliwości korzystania przez podatników z określonej w tym przepisie formy wystawiania faktur, od dnia 1 lutego 2026 r. do dnia 31 lipca 2026 r.</w:t>
      </w:r>
    </w:p>
    <w:p w14:paraId="77229D16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Ponadto, w przepisie epizodycznym </w:t>
      </w:r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art. 145l ust. 1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ustawy o VAT uchyla się </w:t>
      </w:r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pkt 1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ponieważ nie przewiduje się odroczenia obowiązku wystawiania e-faktur w </w:t>
      </w:r>
      <w:proofErr w:type="spellStart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dla podatników zwolnionych z VAT. </w:t>
      </w:r>
    </w:p>
    <w:p w14:paraId="05F15C17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Określenia nowych ram czasowych wymagało również rozwiązanie z</w:t>
      </w:r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art. 145m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ustawy 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>o VAT. Proponowana w tym przepisie epizodycznym zmiana zakłada, że regulacja ta będzie obowiązywać od dnia 1 lutego 2026 r. do dnia 31 lipca 2026 r.</w:t>
      </w:r>
    </w:p>
    <w:p w14:paraId="1766A504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Zmiana do art. 1 pkt 35 ustawy o </w:t>
      </w:r>
      <w:proofErr w:type="spellStart"/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(art. 146k ust. 2 zdanie drugie ustawy o VAT)</w:t>
      </w:r>
    </w:p>
    <w:p w14:paraId="57D548F1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związku z przesunięciem daty wdrożenia rozwiązań projektowanej ustawy, zmiana zawarta w art. 1 pkt 35 ustawy o </w:t>
      </w:r>
      <w:proofErr w:type="spellStart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zakresie skreślenia zdania drugiego w art. 146k ust. 2 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ustawie o VAT jest niezasadna. Przepis art. 146k ust. 2 ma charakter epizodyczny </w:t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i obowiązuje tylko do dnia 30 czerwca 2025 r., a więc w dniu wejścia w życie </w:t>
      </w:r>
      <w:proofErr w:type="spellStart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(1 lutego 2026 r.) nie będzie już obowiązywał.</w:t>
      </w:r>
    </w:p>
    <w:p w14:paraId="2C5C3220" w14:textId="77777777" w:rsidR="005A3BAF" w:rsidRPr="005A3BAF" w:rsidRDefault="005A3BAF" w:rsidP="005A3BAF">
      <w:pPr>
        <w:keepNext/>
        <w:keepLines/>
        <w:spacing w:before="40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Zmiany do art. 13 i 17 ustawy </w:t>
      </w:r>
      <w:proofErr w:type="spellStart"/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KSeF</w:t>
      </w:r>
      <w:proofErr w:type="spellEnd"/>
    </w:p>
    <w:p w14:paraId="67FBB0AB" w14:textId="77777777" w:rsidR="005A3BAF" w:rsidRPr="005A3BAF" w:rsidRDefault="005A3BAF" w:rsidP="005A3BAF">
      <w:pPr>
        <w:spacing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do przepisów przejściowych, tj. art. 13 i 17 ustawy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 dostosowanie dat zawartych w tych przepisach do odraczanej daty wdrożenia obowiązkowego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3DB56F0E" w14:textId="77777777" w:rsidR="005A3BAF" w:rsidRPr="005A3BAF" w:rsidRDefault="005A3BAF" w:rsidP="005A3BAF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art. 13 dotyczy odraczanego terminu wdrożenia obowiązkowego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do czynności, dokonanych przed wejściem w życie obowiązku wystawiania faktur w </w:t>
      </w:r>
      <w:proofErr w:type="spellStart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, w stosunku do których termin wystawienia faktury upływa po dniu 31 stycznia 2026 r. i dla których w tym terminie nie wystawiono faktury, są dokumentowane e-fakturą);</w:t>
      </w:r>
    </w:p>
    <w:p w14:paraId="74724B3E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- art. 17 dotyczy odraczanego terminu stosowania płatności z podaniem numeru </w:t>
      </w:r>
      <w:proofErr w:type="spellStart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(po odroczeniu obowiązek ten będzie dotyczył płatności dokonanych od dnia 1 sierpnia 2026 r.). </w:t>
      </w:r>
    </w:p>
    <w:p w14:paraId="5FBD7D96" w14:textId="77777777" w:rsidR="005A3BAF" w:rsidRPr="005A3BAF" w:rsidRDefault="005A3BAF" w:rsidP="005A3BAF">
      <w:pPr>
        <w:keepNext/>
        <w:keepLines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Zmiany do art. 18 ust. 2, art. 19 ust. 2 oraz art. 20 ust. 2 ustawy </w:t>
      </w:r>
      <w:proofErr w:type="spellStart"/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KSeF</w:t>
      </w:r>
      <w:proofErr w:type="spellEnd"/>
    </w:p>
    <w:p w14:paraId="0387CB46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ze zmianą daty wejścia w życie ustawy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konieczne jest dokonanie zmian dostosowawczych w przepisach tej ustawy dotyczących wyłącznie elektronicznej obsługi spraw z zakresu WIS, WIA, WIP i WIT w drugiej instancji i w tzw. „trybach nadzwyczajnych”. W obecnym brzmieniu przepisy te odnosiły się wprost do „dnia wejścia w życie ustawy” (czyli do daty 1 lipca 2024 r.), która to data zostanie zmieniona na 1 lutego 2026 r. Natomiast założeniem jest, aby elektroniczna obsługa ww. spraw była stosowana od 1 lipca 2024 r. </w:t>
      </w:r>
    </w:p>
    <w:p w14:paraId="0B8DDF80" w14:textId="77777777" w:rsidR="005A3BAF" w:rsidRPr="005A3BAF" w:rsidRDefault="005A3BAF" w:rsidP="005A3BAF">
      <w:pPr>
        <w:keepNext/>
        <w:keepLines/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Zmiany do art. 22 ustawy </w:t>
      </w:r>
      <w:proofErr w:type="spellStart"/>
      <w:r w:rsidRPr="005A3BA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KSeF</w:t>
      </w:r>
      <w:proofErr w:type="spellEnd"/>
    </w:p>
    <w:p w14:paraId="5CC3E546" w14:textId="77777777" w:rsidR="005A3BAF" w:rsidRPr="005A3BAF" w:rsidRDefault="005A3BAF" w:rsidP="005A3B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Nadanie nowego brzmieniu przepisowi określającemu limit wydatków budżetu państwa (zmiana w </w:t>
      </w:r>
      <w:r w:rsidRPr="005A3BA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art. 22 ust. 1</w:t>
      </w: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5A3BAF">
        <w:rPr>
          <w:rFonts w:ascii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stanowi konsekwencję decyzji o odroczeniu terminu wejścia w życie obowiązku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potrzeby przesunięcia generowanych przez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wersji obligatoryjnej skutków finansowych. Zmiana terminu wdrożenia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powoduje przesunięcie wydatków budżetu państwa, z uwagi na konieczność utrzymania systemu teleinformatycznego w okresie 10 lat, w szacunkowych kwotach wskazanych w projekcie ustawy.</w:t>
      </w:r>
    </w:p>
    <w:p w14:paraId="623F9BF9" w14:textId="77777777" w:rsidR="005A3BAF" w:rsidRPr="005A3BAF" w:rsidRDefault="005A3BAF" w:rsidP="005A3BA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Szacuje się, że wydatki w związku z </w:t>
      </w:r>
      <w:proofErr w:type="spellStart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będą na poziomie ok. 13,1 mln zł w pierwszym roku obowiązywania regulacji.</w:t>
      </w:r>
    </w:p>
    <w:p w14:paraId="3D4F8EBA" w14:textId="77777777" w:rsidR="005A3BAF" w:rsidRPr="005A3BAF" w:rsidRDefault="005A3BAF" w:rsidP="005A3BAF">
      <w:pPr>
        <w:keepNext/>
        <w:keepLines/>
        <w:spacing w:before="100" w:beforeAutospacing="1" w:after="100" w:afterAutospacing="1" w:line="36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Zmiany do art. 23 ustawy </w:t>
      </w:r>
      <w:proofErr w:type="spellStart"/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>KSeF</w:t>
      </w:r>
      <w:proofErr w:type="spellEnd"/>
      <w:r w:rsidRPr="005A3BAF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3023454C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Zmieniany </w:t>
      </w:r>
      <w:r w:rsidRPr="005A3BAF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>art. 23</w:t>
      </w:r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ustawy </w:t>
      </w:r>
      <w:proofErr w:type="spellStart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– zmiana we wprowadzeniu do wyliczenia– odracza termin wdrożenia obligatoryjnego </w:t>
      </w:r>
      <w:proofErr w:type="spellStart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 na dzień 1 lutego 2026 r.</w:t>
      </w:r>
    </w:p>
    <w:p w14:paraId="54263246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Zmiana w </w:t>
      </w:r>
      <w:r w:rsidRPr="005A3BAF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pkt 4 odracza termin wdrożenia </w:t>
      </w:r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kar pieniężnych oraz regulacji mających związek z wystawianiem faktur na kasach rejestrujących na dzień 1 sierpnia 2026 r. Brzmienie przepisu dostosowano również do zmiany polegającej na uchyleniu pkt 35 w ustawie </w:t>
      </w:r>
      <w:proofErr w:type="spellStart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>KSeF</w:t>
      </w:r>
      <w:proofErr w:type="spellEnd"/>
      <w:r w:rsidRPr="005A3BAF">
        <w:rPr>
          <w:rFonts w:ascii="Times New Roman" w:eastAsia="Times New Roman" w:hAnsi="Times New Roman" w:cs="Times New Roman"/>
          <w:color w:val="1B1B1B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8639413" w14:textId="77777777" w:rsidR="005A3BAF" w:rsidRPr="005A3BAF" w:rsidRDefault="005A3BAF" w:rsidP="005A3BAF">
      <w:pPr>
        <w:suppressAutoHyphens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</w:pPr>
      <w:r w:rsidRPr="005A3BAF">
        <w:rPr>
          <w:rFonts w:ascii="Times New Roman" w:eastAsia="Times New Roman" w:hAnsi="Times New Roman" w:cs="Times New Roman"/>
          <w:b/>
          <w:bCs/>
          <w:color w:val="1B1B1B"/>
          <w:kern w:val="0"/>
          <w:sz w:val="24"/>
          <w:szCs w:val="24"/>
          <w:lang w:eastAsia="pl-PL"/>
          <w14:ligatures w14:val="none"/>
        </w:rPr>
        <w:t xml:space="preserve">Art. 2 – wejście w życie ustawy </w:t>
      </w:r>
    </w:p>
    <w:p w14:paraId="7F348546" w14:textId="77777777" w:rsidR="005A3BAF" w:rsidRPr="005A3BAF" w:rsidRDefault="005A3BAF" w:rsidP="005A3BAF">
      <w:p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5A3B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Przewiduje się, że</w:t>
      </w:r>
      <w:r w:rsidRPr="005A3BA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A3B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ustawa wejdzie w życie z dniem 1 lipca 2024 r.</w:t>
      </w:r>
      <w:r w:rsidRPr="005A3BA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5A3B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Wskazana data wejścia w życie ustawy została przyjęta na podstawie § 91 ust. 3 rozporządzenia Prezesa Rady Ministrów z dnia 20 czerwca 2002 r. w sprawie „Zasad techniki prawodawczej” (Dz. U. z 2016 r. poz. 283), zgodnie z którym ustawę nowelizującą przepisy ustawy zmieniającej, która zostanie ogłoszona w okresie </w:t>
      </w:r>
      <w:r w:rsidRPr="005A3BAF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vacatio legis</w:t>
      </w:r>
      <w:r w:rsidRPr="005A3BA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przepisów zmieniających, wprowadza się w życie </w:t>
      </w:r>
      <w:r w:rsidRPr="005A3BAF">
        <w:rPr>
          <w:rFonts w:ascii="Times New Roman" w:hAnsi="Times New Roman" w:cs="Times New Roman"/>
          <w:kern w:val="0"/>
          <w:sz w:val="24"/>
          <w:szCs w:val="24"/>
          <w14:ligatures w14:val="none"/>
        </w:rPr>
        <w:br/>
        <w:t>z dniem wejścia w życie tych przepisów zmieniających.</w:t>
      </w:r>
      <w:r w:rsidRPr="005A3BA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</w:p>
    <w:p w14:paraId="79AAB6AC" w14:textId="77777777" w:rsidR="00051445" w:rsidRDefault="00051445"/>
    <w:sectPr w:rsidR="00051445" w:rsidSect="005A3BA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3DC6" w14:textId="77777777" w:rsidR="005A3BAF" w:rsidRDefault="005A3BAF" w:rsidP="005A3BAF">
      <w:pPr>
        <w:spacing w:after="0" w:line="240" w:lineRule="auto"/>
      </w:pPr>
      <w:r>
        <w:separator/>
      </w:r>
    </w:p>
  </w:endnote>
  <w:endnote w:type="continuationSeparator" w:id="0">
    <w:p w14:paraId="5DDB3D93" w14:textId="77777777" w:rsidR="005A3BAF" w:rsidRDefault="005A3BAF" w:rsidP="005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4153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69A33E" w14:textId="4529BDE4" w:rsidR="005A3BAF" w:rsidRPr="005A3BAF" w:rsidRDefault="005A3BAF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3BA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3BA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3BA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A3BAF">
          <w:rPr>
            <w:rFonts w:ascii="Times New Roman" w:hAnsi="Times New Roman" w:cs="Times New Roman"/>
            <w:sz w:val="24"/>
            <w:szCs w:val="24"/>
          </w:rPr>
          <w:t>2</w:t>
        </w:r>
        <w:r w:rsidRPr="005A3BA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30759EF" w14:textId="77777777" w:rsidR="005A3BAF" w:rsidRDefault="005A3B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E1437" w14:textId="77777777" w:rsidR="005A3BAF" w:rsidRDefault="005A3BAF" w:rsidP="005A3BAF">
      <w:pPr>
        <w:spacing w:after="0" w:line="240" w:lineRule="auto"/>
      </w:pPr>
      <w:r>
        <w:separator/>
      </w:r>
    </w:p>
  </w:footnote>
  <w:footnote w:type="continuationSeparator" w:id="0">
    <w:p w14:paraId="1A06BB11" w14:textId="77777777" w:rsidR="005A3BAF" w:rsidRDefault="005A3BAF" w:rsidP="005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B3D7D"/>
    <w:multiLevelType w:val="hybridMultilevel"/>
    <w:tmpl w:val="507E6476"/>
    <w:lvl w:ilvl="0" w:tplc="25F0AAF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0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AF"/>
    <w:rsid w:val="00051445"/>
    <w:rsid w:val="005A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20B8"/>
  <w15:chartTrackingRefBased/>
  <w15:docId w15:val="{D1239AE7-EFA7-4D52-91DE-F77048C4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AF"/>
  </w:style>
  <w:style w:type="paragraph" w:styleId="Stopka">
    <w:name w:val="footer"/>
    <w:basedOn w:val="Normalny"/>
    <w:link w:val="StopkaZnak"/>
    <w:uiPriority w:val="99"/>
    <w:unhideWhenUsed/>
    <w:rsid w:val="005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1032</Words>
  <Characters>6197</Characters>
  <Application>Microsoft Office Word</Application>
  <DocSecurity>0</DocSecurity>
  <Lines>51</Lines>
  <Paragraphs>14</Paragraphs>
  <ScaleCrop>false</ScaleCrop>
  <Company>Kancelaria Prezesa Rady Ministrow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Kołakowska Iwona</dc:creator>
  <cp:keywords/>
  <dc:description/>
  <cp:lastModifiedBy>Kołakowska Iwona</cp:lastModifiedBy>
  <cp:revision>1</cp:revision>
  <dcterms:created xsi:type="dcterms:W3CDTF">2024-04-30T12:46:00Z</dcterms:created>
  <dcterms:modified xsi:type="dcterms:W3CDTF">2024-04-30T12:47:00Z</dcterms:modified>
</cp:coreProperties>
</file>