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2F98" w14:textId="273A4787" w:rsidR="000926BC" w:rsidRPr="000926BC" w:rsidRDefault="000926BC" w:rsidP="000926BC">
      <w:pPr>
        <w:pStyle w:val="OZNPROJEKTUwskazaniedatylubwersjiprojektu"/>
      </w:pPr>
      <w:r w:rsidRPr="00C91478">
        <w:t>Projekt</w:t>
      </w:r>
    </w:p>
    <w:p w14:paraId="5271818E" w14:textId="77777777" w:rsidR="000926BC" w:rsidRPr="00C91478" w:rsidRDefault="000926BC" w:rsidP="000926BC">
      <w:pPr>
        <w:pStyle w:val="OZNRODZAKTUtznustawalubrozporzdzenieiorganwydajcy"/>
      </w:pPr>
      <w:r w:rsidRPr="00C91478">
        <w:t>USTAWA</w:t>
      </w:r>
    </w:p>
    <w:p w14:paraId="67840C49" w14:textId="003D444B" w:rsidR="000926BC" w:rsidRPr="00C91478" w:rsidRDefault="000926BC" w:rsidP="000926BC">
      <w:pPr>
        <w:pStyle w:val="DATAAKTUdatauchwalenialubwydaniaaktu"/>
      </w:pPr>
      <w:r w:rsidRPr="00C91478">
        <w:t>z dnia</w:t>
      </w:r>
    </w:p>
    <w:p w14:paraId="4FD83558" w14:textId="00DDA290" w:rsidR="000926BC" w:rsidRPr="00CA4737" w:rsidRDefault="000926BC" w:rsidP="000926BC">
      <w:pPr>
        <w:pStyle w:val="TYTUAKTUprzedmiotregulacjiustawylubrozporzdzenia"/>
        <w:rPr>
          <w:rStyle w:val="IGindeksgrny"/>
        </w:rPr>
      </w:pPr>
      <w:r w:rsidRPr="00C91478">
        <w:t>o szczególnych rozwiązaniach w związku z przygotowywaniem i sprawowaniem przez Rzeczpospolitą Polską przewodnictwa w Radzie Unii Europejskiej w I połowie 2025</w:t>
      </w:r>
      <w:r w:rsidR="009948F6">
        <w:t> </w:t>
      </w:r>
      <w:r w:rsidRPr="00C91478">
        <w:t>roku</w:t>
      </w:r>
      <w:r w:rsidRPr="004A6EDC">
        <w:rPr>
          <w:rStyle w:val="IGPindeksgrnyipogrubienie"/>
        </w:rPr>
        <w:footnoteReference w:id="1"/>
      </w:r>
      <w:r w:rsidRPr="004A6EDC">
        <w:rPr>
          <w:rStyle w:val="IGPindeksgrnyipogrubienie"/>
        </w:rPr>
        <w:t>)</w:t>
      </w:r>
    </w:p>
    <w:p w14:paraId="34834F3B" w14:textId="51B21593" w:rsidR="000926BC" w:rsidRPr="00C91478" w:rsidRDefault="000926BC" w:rsidP="000926BC">
      <w:pPr>
        <w:pStyle w:val="ARTartustawynprozporzdzenia"/>
      </w:pPr>
      <w:r w:rsidRPr="005955B2">
        <w:rPr>
          <w:rStyle w:val="Ppogrubienie"/>
        </w:rPr>
        <w:t>Art. 1.</w:t>
      </w:r>
      <w:r w:rsidRPr="00C91478">
        <w:t> Ustawa określa szczególne rozwiązania związane z przygotowywaniem i sprawowaniem przez Rzeczpospolitą Polską przewodnictwa w Radzie Unii Europejskiej w I połowie 2025 roku, zwanego dalej „przewodnictwem”, w tym zadania organów administracji publicznej oraz służb związane z zapewnieniem bezpieczeństwa i porządku publicznego.</w:t>
      </w:r>
    </w:p>
    <w:p w14:paraId="2C83513E" w14:textId="77777777" w:rsidR="000926BC" w:rsidRPr="00C91478" w:rsidRDefault="000926BC" w:rsidP="000926BC">
      <w:pPr>
        <w:pStyle w:val="ARTartustawynprozporzdzenia"/>
      </w:pPr>
      <w:r w:rsidRPr="005955B2">
        <w:rPr>
          <w:rStyle w:val="Ppogrubienie"/>
        </w:rPr>
        <w:t>Art. 2.</w:t>
      </w:r>
      <w:r w:rsidRPr="00C91478">
        <w:t xml:space="preserve"> Minister właściwy do spraw wewnętrznych zapewnia współpracę i monitoruje działania służb zaangażowanych w </w:t>
      </w:r>
      <w:r w:rsidRPr="000926BC">
        <w:t xml:space="preserve">zapewnienie bezpieczeństwa i porządku publicznego w trakcie </w:t>
      </w:r>
      <w:r w:rsidRPr="00C91478">
        <w:t>przewodnictwa.</w:t>
      </w:r>
    </w:p>
    <w:p w14:paraId="44D083F3" w14:textId="58161A43" w:rsidR="000926BC" w:rsidRPr="00C91478" w:rsidRDefault="000926BC" w:rsidP="000926BC">
      <w:pPr>
        <w:pStyle w:val="ARTartustawynprozporzdzenia"/>
      </w:pPr>
      <w:r w:rsidRPr="005955B2">
        <w:rPr>
          <w:rStyle w:val="Ppogrubienie"/>
        </w:rPr>
        <w:t>Art. 3.</w:t>
      </w:r>
      <w:r w:rsidRPr="00C91478">
        <w:t xml:space="preserve"> 1. Właściwy terytorialnie wojewoda, po konsultacji ze służbami i podmiotami zaangażowanymi w zapewnienie bezpieczeństwa i porządku publicznego </w:t>
      </w:r>
      <w:r w:rsidRPr="000926BC">
        <w:t xml:space="preserve">w trakcie </w:t>
      </w:r>
      <w:r w:rsidRPr="00C91478">
        <w:t>przewodnictwa i ministrem właściwym do spraw członkostwa Rzeczypospolitej Polskiej w Unii Europejskiej, opracowuje plany zapewnienia bezpieczeństwa i porządku publicznego w odniesieniu do centralnych obiektów spotkań, w których będą odbywać się oficjalne wydarzenia związane z przewodnictwem z</w:t>
      </w:r>
      <w:r w:rsidR="002A63EF">
        <w:t xml:space="preserve"> </w:t>
      </w:r>
      <w:r w:rsidRPr="00C91478">
        <w:t>udziałem osób posiadających status głowy państwa, szefa rządu oraz ich zastępców, przewodniczącego parlamentu lub izby parlamentu lub ministra spraw zagranicznych lub szefa organu Unii Europejskiej</w:t>
      </w:r>
      <w:r w:rsidR="000A03EC">
        <w:t>,</w:t>
      </w:r>
      <w:r w:rsidRPr="00C91478">
        <w:t xml:space="preserve"> i przedkłada je ministrowi właściwemu do</w:t>
      </w:r>
      <w:r w:rsidR="00712343">
        <w:t xml:space="preserve"> </w:t>
      </w:r>
      <w:r w:rsidRPr="00C91478">
        <w:t>spraw wewnętrznych oraz do</w:t>
      </w:r>
      <w:r w:rsidR="000A03EC">
        <w:t xml:space="preserve"> </w:t>
      </w:r>
      <w:r w:rsidRPr="00C91478">
        <w:t xml:space="preserve">wiadomości ministrowi właściwemu do spraw członkostwa Rzeczypospolitej Polskiej w Unii Europejskiej, ministrowi właściwemu do spraw zdrowia, Komendantowi Głównemu Policji, Komendantowi Głównemu Państwowej Straży Pożarnej, Komendantowi Głównemu Straży Granicznej, Komendantowi Głównemu Żandarmerii Wojskowej, Szefowi Agencji Bezpieczeństwa Wewnętrznego oraz </w:t>
      </w:r>
      <w:r w:rsidRPr="00C91478">
        <w:lastRenderedPageBreak/>
        <w:t>Komendantowi Służby Ochrony Państwa, a także zarządcy dróg znajdujących się na obszarze objętym tym planem w</w:t>
      </w:r>
      <w:r w:rsidR="002A63EF">
        <w:t xml:space="preserve"> </w:t>
      </w:r>
      <w:r w:rsidRPr="00C91478">
        <w:t>zakresie objętym jego właściwością, nie później niż na 30 dni przed rozpoczęciem oficjalnego wydarzenia, z</w:t>
      </w:r>
      <w:r w:rsidR="002A63EF">
        <w:t xml:space="preserve"> </w:t>
      </w:r>
      <w:r w:rsidRPr="00C91478">
        <w:t>zachowaniem przepisów dotyczących ochrony informacji niejawnych.</w:t>
      </w:r>
    </w:p>
    <w:p w14:paraId="0E62E59C" w14:textId="77777777" w:rsidR="000926BC" w:rsidRPr="00C91478" w:rsidRDefault="000926BC" w:rsidP="000926BC">
      <w:pPr>
        <w:pStyle w:val="USTustnpkodeksu"/>
      </w:pPr>
      <w:r w:rsidRPr="00C91478">
        <w:t xml:space="preserve">2. Centralne obiekty spotkań, o których mowa w ust. 1, określa minister właściwy do spraw członkostwa Rzeczypospolitej Polskiej w Unii Europejskiej w uzgodnieniu z ministrem właściwym do spraw wewnętrznych. </w:t>
      </w:r>
    </w:p>
    <w:p w14:paraId="030F4D78" w14:textId="77777777" w:rsidR="000926BC" w:rsidRPr="000926BC" w:rsidRDefault="000926BC" w:rsidP="000926BC">
      <w:pPr>
        <w:pStyle w:val="USTustnpkodeksu"/>
      </w:pPr>
      <w:r w:rsidRPr="00C91478">
        <w:t>3</w:t>
      </w:r>
      <w:r w:rsidRPr="000926BC">
        <w:t>. Plan, o którym mowa w ust. 1, jest sporządzany odrębnie w odniesieniu do każdego centralnego obiektu spotkań i obejmuje co najmniej:</w:t>
      </w:r>
    </w:p>
    <w:p w14:paraId="7D1BA61E" w14:textId="77777777" w:rsidR="000926BC" w:rsidRPr="00C91478" w:rsidRDefault="000926BC" w:rsidP="000926BC">
      <w:pPr>
        <w:pStyle w:val="PKTpunkt"/>
      </w:pPr>
      <w:r w:rsidRPr="00C91478">
        <w:t>1)</w:t>
      </w:r>
      <w:r w:rsidRPr="00C91478">
        <w:tab/>
        <w:t>graficzny plan centralnego obiektu spotkań, wraz z jego opisem, zawierający oznaczenie dróg dojazdu i dróg dojścia dla osób uczestniczących w oficjalnych wydarzeniach, dróg ewakuacyjnych oraz dróg dojazdowych dla pojazdów służb ratowniczych, Policji i innych służb odpowiedzialnych za zapewnienie bezpieczeństwa w trakcie przewodnictwa;</w:t>
      </w:r>
    </w:p>
    <w:p w14:paraId="28C0CF94" w14:textId="77777777" w:rsidR="000926BC" w:rsidRPr="00C91478" w:rsidRDefault="000926BC" w:rsidP="000926BC">
      <w:pPr>
        <w:pStyle w:val="PKTpunkt"/>
      </w:pPr>
      <w:r w:rsidRPr="00C91478">
        <w:t>2)</w:t>
      </w:r>
      <w:r w:rsidRPr="00C91478">
        <w:tab/>
        <w:t xml:space="preserve">instrukcję postępowania w przypadku pożaru lub innego miejscowego zagrożenia w miejscu i w czasie oficjalnych wydarzeń w trakcie przewodnictwa, spełniającą wymagania określone w przepisach wydanych na podstawie </w:t>
      </w:r>
      <w:hyperlink r:id="rId9" w:anchor="/document/17535905?unitId=art(6)ust(5)&amp;cm=DOCUMENT" w:history="1">
        <w:r w:rsidRPr="00C91478">
          <w:t>art. 6 ust. 5</w:t>
        </w:r>
      </w:hyperlink>
      <w:r w:rsidRPr="00C91478">
        <w:t xml:space="preserve"> ustawy z dnia 20 marca 2009 r. o bezpieczeństwie imprez masowych (Dz. U. z 2023 r. poz. 616);</w:t>
      </w:r>
    </w:p>
    <w:p w14:paraId="07E822EE" w14:textId="77777777" w:rsidR="000926BC" w:rsidRPr="00C91478" w:rsidRDefault="000926BC" w:rsidP="000926BC">
      <w:pPr>
        <w:pStyle w:val="PKTpunkt"/>
      </w:pPr>
      <w:r w:rsidRPr="00C91478">
        <w:t>3)</w:t>
      </w:r>
      <w:r w:rsidRPr="00C91478">
        <w:tab/>
        <w:t>instrukcję postępowania w sytuacjach zagrożenia innych niż wymienione w pkt 2;</w:t>
      </w:r>
    </w:p>
    <w:p w14:paraId="6F90C6D8" w14:textId="77777777" w:rsidR="000926BC" w:rsidRPr="00C91478" w:rsidRDefault="000926BC" w:rsidP="000926BC">
      <w:pPr>
        <w:pStyle w:val="PKTpunkt"/>
      </w:pPr>
      <w:r w:rsidRPr="00C91478">
        <w:t>4)</w:t>
      </w:r>
      <w:r w:rsidRPr="00C91478">
        <w:tab/>
        <w:t>szczegółowy podział zadań służb i podmiotów zaangażowanych w zapewnienie bezpieczeństwa i porządku publicznego;</w:t>
      </w:r>
    </w:p>
    <w:p w14:paraId="20294A20" w14:textId="77777777" w:rsidR="000926BC" w:rsidRPr="00C91478" w:rsidRDefault="000926BC" w:rsidP="000926BC">
      <w:pPr>
        <w:pStyle w:val="PKTpunkt"/>
      </w:pPr>
      <w:r w:rsidRPr="00C91478">
        <w:t>5)</w:t>
      </w:r>
      <w:r w:rsidRPr="00C91478">
        <w:tab/>
        <w:t>sposoby monitorowania zagrożeń oraz ostrzegania i alarmowania o zagrożeniach;</w:t>
      </w:r>
    </w:p>
    <w:p w14:paraId="6B0D78A0" w14:textId="77777777" w:rsidR="000926BC" w:rsidRPr="00C91478" w:rsidRDefault="000926BC" w:rsidP="000926BC">
      <w:pPr>
        <w:pStyle w:val="PKTpunkt"/>
      </w:pPr>
      <w:r w:rsidRPr="00C91478">
        <w:t>6)</w:t>
      </w:r>
      <w:r w:rsidRPr="00C91478">
        <w:tab/>
        <w:t>sposób zapewnienia zabezpieczenia medycznego i socjalnego;</w:t>
      </w:r>
    </w:p>
    <w:p w14:paraId="7ED98B81" w14:textId="77777777" w:rsidR="000926BC" w:rsidRPr="00C91478" w:rsidRDefault="000926BC" w:rsidP="000926BC">
      <w:pPr>
        <w:pStyle w:val="PKTpunkt"/>
      </w:pPr>
      <w:r w:rsidRPr="00C91478">
        <w:t>7)</w:t>
      </w:r>
      <w:r w:rsidRPr="00C91478">
        <w:tab/>
        <w:t>miejsca przeprowadzania kontroli dostępu pojazdów oraz kontroli bezpieczeństwa osób i pojazdów;</w:t>
      </w:r>
    </w:p>
    <w:p w14:paraId="7AC9DDF4" w14:textId="77777777" w:rsidR="000926BC" w:rsidRPr="00C91478" w:rsidRDefault="000926BC" w:rsidP="000926BC">
      <w:pPr>
        <w:pStyle w:val="PKTpunkt"/>
      </w:pPr>
      <w:r w:rsidRPr="00C91478">
        <w:t>8)</w:t>
      </w:r>
      <w:r w:rsidRPr="00C91478">
        <w:tab/>
        <w:t>organizację ruchu pojazdów przewożących osoby wskazane przez organizatorów oficjalnych wydarzeń do centralnego obiektu spotkań;</w:t>
      </w:r>
    </w:p>
    <w:p w14:paraId="2D54D0DA" w14:textId="77777777" w:rsidR="000926BC" w:rsidRPr="00C91478" w:rsidRDefault="000926BC" w:rsidP="000926BC">
      <w:pPr>
        <w:pStyle w:val="PKTpunkt"/>
      </w:pPr>
      <w:r w:rsidRPr="00C91478">
        <w:t>9)</w:t>
      </w:r>
      <w:r w:rsidRPr="00C91478">
        <w:tab/>
        <w:t>oznaczenie stref wyłączonych z możliwości parkowania pojazdów;</w:t>
      </w:r>
    </w:p>
    <w:p w14:paraId="29DD14BC" w14:textId="77777777" w:rsidR="000926BC" w:rsidRPr="00C91478" w:rsidRDefault="000926BC" w:rsidP="000926BC">
      <w:pPr>
        <w:pStyle w:val="PKTpunkt"/>
      </w:pPr>
      <w:r w:rsidRPr="00C91478">
        <w:t>10)</w:t>
      </w:r>
      <w:r w:rsidRPr="00C91478">
        <w:tab/>
        <w:t>miejsca przeprowadzania kontroli dostępu pojazdów oraz kontroli bezpieczeństwa pojazdów zapewniających dostawy do centralnego obiektu spotkań;</w:t>
      </w:r>
    </w:p>
    <w:p w14:paraId="21714C76" w14:textId="77777777" w:rsidR="000926BC" w:rsidRPr="00C91478" w:rsidRDefault="000926BC" w:rsidP="000926BC">
      <w:pPr>
        <w:pStyle w:val="PKTpunkt"/>
      </w:pPr>
      <w:r w:rsidRPr="00C91478">
        <w:t>11)</w:t>
      </w:r>
      <w:r w:rsidRPr="00C91478">
        <w:tab/>
        <w:t>dane kontaktowe osób wyznaczonych do kontaktów z właściwymi służbami i podmiotami zaangażowanymi w zapewnienie bezpieczeństwa i porządku publicznego.</w:t>
      </w:r>
    </w:p>
    <w:p w14:paraId="128F0E61" w14:textId="77777777" w:rsidR="000926BC" w:rsidRPr="00C91478" w:rsidRDefault="000926BC" w:rsidP="000926BC">
      <w:pPr>
        <w:pStyle w:val="ARTartustawynprozporzdzenia"/>
        <w:rPr>
          <w:rStyle w:val="Ppogrubienie"/>
        </w:rPr>
      </w:pPr>
      <w:r w:rsidRPr="005955B2">
        <w:rPr>
          <w:rStyle w:val="Ppogrubienie"/>
        </w:rPr>
        <w:t>Art. 4.</w:t>
      </w:r>
      <w:r w:rsidRPr="00C91478">
        <w:rPr>
          <w:rStyle w:val="Ppogrubienie"/>
        </w:rPr>
        <w:t> </w:t>
      </w:r>
      <w:r w:rsidRPr="00C91478">
        <w:t xml:space="preserve">1. W celu zapewnienia bezpieczeństwa i porządku publicznego w trakcie przewodnictwa, a także w celu zapobieżenia popełnianiu przestępstw i wykroczeń oraz </w:t>
      </w:r>
      <w:r w:rsidRPr="00C91478">
        <w:lastRenderedPageBreak/>
        <w:t>wykrywania i ścigania ich sprawców Policja może przetwarzać informacje, w tym dane osobowe, o osobach lub podmiotach uczestniczących w oficjalnych wydarzeniach związanych z przewodnictwem lub współpracujących przy ich organizacji, także bez wiedzy i zgody osób lub podmiotów, których dotyczą te informacje.</w:t>
      </w:r>
    </w:p>
    <w:p w14:paraId="15276BF8" w14:textId="77777777" w:rsidR="000926BC" w:rsidRPr="00C91478" w:rsidRDefault="000926BC" w:rsidP="000926BC">
      <w:pPr>
        <w:pStyle w:val="USTustnpkodeksu"/>
      </w:pPr>
      <w:r w:rsidRPr="00C91478">
        <w:t>2. Informacje, o których mowa w ust. 1, mogą zawierać informacje uzyskane lub przetwarzane przez organy innych państw, agencje Unii Europejskiej, organizacje międzynarodowe na podstawie ustawy z dnia 16 września 2011 r. o wymianie informacji z organami ścigania państw członkowskich Unii Europejskiej, państw trzecich, agencjami Unii Europejskiej oraz organizacjami międzynarodowymi (Dz. U. z 2023 r. poz. 783) oraz umów międzynarodowych.</w:t>
      </w:r>
    </w:p>
    <w:p w14:paraId="2465BC92" w14:textId="77777777" w:rsidR="000926BC" w:rsidRPr="00C91478" w:rsidRDefault="000926BC" w:rsidP="000926BC">
      <w:pPr>
        <w:pStyle w:val="USTustnpkodeksu"/>
      </w:pPr>
      <w:r w:rsidRPr="00C91478">
        <w:t>3. Przetwarzanie przez Policję informacji, w tym danych osobowych, o których mowa w ust. 1, odbywa się na zasadach określonych w przepisach ustawy z dnia 6 kwietnia 1990 r. o Policji (Dz. U. z 2024 r. poz. 145), ustawy z dnia 14 grudnia 2018 r. o ochronie danych osobowych przetwarzanych w związku z zapobieganiem i zwalczaniem przestępczości (Dz. U. z 2023 r. poz. 1206), ustawy z dnia 5 sierpnia 2010 r. o ochronie informacji niejawnych (Dz. U. z 2023 r. poz. 756, 1030 i 1532), a także w umowach międzynarodowych, których Rzeczpospolita Polska jest stroną.</w:t>
      </w:r>
    </w:p>
    <w:p w14:paraId="6DFFFEB5" w14:textId="769ADA04" w:rsidR="000926BC" w:rsidRPr="00C91478" w:rsidRDefault="000926BC" w:rsidP="000926BC">
      <w:pPr>
        <w:pStyle w:val="USTustnpkodeksu"/>
      </w:pPr>
      <w:r w:rsidRPr="00C91478">
        <w:t>4. W przypadku uzyskania informacji, w tym danych osobowych, o których mowa w ust. 1, od innego organu władzy publicznej, służby lub instytucji państwowej Policja, w celu zapewnienia bezpieczeństwa i</w:t>
      </w:r>
      <w:r w:rsidR="009B612C">
        <w:t xml:space="preserve"> </w:t>
      </w:r>
      <w:r w:rsidRPr="00C91478">
        <w:t>porządku publicznego w trakcie przewodnictwa, a także w celu zapobieżenia popełnianiu przestępstw i wykroczeń oraz wykrywania i ścigania ich sprawców, udostępnia je innym organom, służbom i instytucjom po uzyskaniu zgody tego organu, służby lub instytucji , od</w:t>
      </w:r>
      <w:r w:rsidR="00C37A6F">
        <w:t xml:space="preserve"> </w:t>
      </w:r>
      <w:r w:rsidRPr="00C91478">
        <w:t>których uzyskała informacje. Organ władzy publicznej, służba lub instytucja państwowa udzielają zgody, gdy udostępnienie informacji nie</w:t>
      </w:r>
      <w:r w:rsidR="00C37A6F">
        <w:t xml:space="preserve"> </w:t>
      </w:r>
      <w:r w:rsidRPr="00C91478">
        <w:t>utrudni lub nie uniemożliwi realizowania przez nie zadań.</w:t>
      </w:r>
    </w:p>
    <w:p w14:paraId="10DB6583" w14:textId="77777777" w:rsidR="000926BC" w:rsidRPr="000926BC" w:rsidRDefault="000926BC" w:rsidP="000926BC">
      <w:pPr>
        <w:pStyle w:val="USTustnpkodeksu"/>
      </w:pPr>
      <w:r w:rsidRPr="00C91478">
        <w:t>5. Policja odmawia udostępnienia informacji, w tym danych osobowych, o których mowa w ust. 1, gdy:</w:t>
      </w:r>
    </w:p>
    <w:p w14:paraId="4BD1FA87" w14:textId="77777777" w:rsidR="000926BC" w:rsidRPr="00C91478" w:rsidRDefault="000926BC" w:rsidP="000926BC">
      <w:pPr>
        <w:pStyle w:val="PKTpunkt"/>
      </w:pPr>
      <w:r w:rsidRPr="00C91478">
        <w:t>1)</w:t>
      </w:r>
      <w:r w:rsidRPr="00C91478">
        <w:tab/>
        <w:t>ich udostępnienie mogłoby utrudnić lub uniemożliwić realizację zadań Policji lub</w:t>
      </w:r>
    </w:p>
    <w:p w14:paraId="5184DFC3" w14:textId="77777777" w:rsidR="000926BC" w:rsidRPr="00C91478" w:rsidRDefault="000926BC" w:rsidP="000926BC">
      <w:pPr>
        <w:pStyle w:val="PKTpunkt"/>
      </w:pPr>
      <w:r w:rsidRPr="00C91478">
        <w:t>2)</w:t>
      </w:r>
      <w:r w:rsidRPr="00C91478">
        <w:tab/>
        <w:t>nie uzyskała zgody, o której mowa w ust. 4.</w:t>
      </w:r>
    </w:p>
    <w:p w14:paraId="71892A0F" w14:textId="77777777" w:rsidR="000926BC" w:rsidRPr="00C91478" w:rsidRDefault="000926BC" w:rsidP="000926BC">
      <w:pPr>
        <w:pStyle w:val="USTustnpkodeksu"/>
      </w:pPr>
      <w:r w:rsidRPr="00C91478">
        <w:t xml:space="preserve">6. Informacje, w tym dane osobowe, o których mowa w ust. 1, przetwarza się przez okres niezbędny do realizacji zadań Policji wynikających z ustawy, jednak nie dłużej niż do 90 dni od dnia zakończenia przewodnictwa. Po upływie terminu przetwarzania informacje usuwa się </w:t>
      </w:r>
      <w:r w:rsidRPr="00C91478">
        <w:lastRenderedPageBreak/>
        <w:t>ze zbiorów danych, których administratorem jest Komendant Główny Policji, z wyjątkiem informacji, w tym danych osobowych, przetwarzanych na potrzeby toczących się postępowań.</w:t>
      </w:r>
    </w:p>
    <w:p w14:paraId="361F62B5" w14:textId="37F28923" w:rsidR="000926BC" w:rsidRPr="00C91478" w:rsidRDefault="000926BC" w:rsidP="000926BC">
      <w:pPr>
        <w:pStyle w:val="ARTartustawynprozporzdzenia"/>
      </w:pPr>
      <w:r w:rsidRPr="005955B2">
        <w:rPr>
          <w:rStyle w:val="Ppogrubienie"/>
        </w:rPr>
        <w:t>Art. 5.</w:t>
      </w:r>
      <w:r w:rsidRPr="00C91478">
        <w:rPr>
          <w:rStyle w:val="Ppogrubienie"/>
        </w:rPr>
        <w:t> </w:t>
      </w:r>
      <w:r w:rsidRPr="00C91478">
        <w:t>1. W celu realizacji zadań, o których mowa w art. 4, Policja może dokonać, na wniosek organizatora oficjalnego wydarzenia związanego z przewodnictwem, sprawdzenia osób lub podmiotów współpracujących przy organizacji tego wydarzenia w zakresie możliwości stwarzania przez nie zagrożenia dla bezpieczeństwa i porządku publicznego w trakcie przewodnictwa, z tym że sprawdzenia tych osób lub podmiotów w zakresie stwarzania przez nie zagrożenia o charakterze terrorystycznym dokonuje Agencja Bezpieczeństwa Wewnętrznego na wniosek Policji.</w:t>
      </w:r>
    </w:p>
    <w:p w14:paraId="6D1A8AE6" w14:textId="77777777" w:rsidR="000926BC" w:rsidRPr="000926BC" w:rsidRDefault="000926BC" w:rsidP="000926BC">
      <w:pPr>
        <w:pStyle w:val="USTustnpkodeksu"/>
      </w:pPr>
      <w:r w:rsidRPr="00C91478">
        <w:t>2.</w:t>
      </w:r>
      <w:r w:rsidRPr="000926BC">
        <w:t> Wniosek, o którym mowa w ust. 1, zawiera:</w:t>
      </w:r>
    </w:p>
    <w:p w14:paraId="2E4F8EE5" w14:textId="77777777" w:rsidR="000926BC" w:rsidRPr="000926BC" w:rsidRDefault="000926BC" w:rsidP="000926BC">
      <w:pPr>
        <w:pStyle w:val="PKTpunkt"/>
      </w:pPr>
      <w:r w:rsidRPr="00C91478">
        <w:t>1)</w:t>
      </w:r>
      <w:r w:rsidRPr="00C91478">
        <w:tab/>
      </w:r>
      <w:r w:rsidRPr="000926BC">
        <w:t>imię i nazwisko osoby, której ma dotyczyć opinia Policji, numer PESEL tej osoby, a</w:t>
      </w:r>
      <w:r w:rsidRPr="00C91478">
        <w:t> </w:t>
      </w:r>
      <w:r w:rsidRPr="000926BC">
        <w:t>w</w:t>
      </w:r>
      <w:r w:rsidRPr="00C91478">
        <w:t> </w:t>
      </w:r>
      <w:r w:rsidRPr="000926BC">
        <w:t>przypadku osoby nieposiadającej numeru PESEL – jej datę urodzenia, imię ojca, rodzaj, serię i numer dokumentu tożsamości oraz obywatelstwo tej osoby – w przypadku sprawdzenia osób</w:t>
      </w:r>
      <w:r w:rsidRPr="00C91478">
        <w:t>;</w:t>
      </w:r>
    </w:p>
    <w:p w14:paraId="3D29AC0D" w14:textId="089C4883" w:rsidR="000926BC" w:rsidRPr="00C91478" w:rsidRDefault="000926BC" w:rsidP="000926BC">
      <w:pPr>
        <w:pStyle w:val="PKTpunkt"/>
      </w:pPr>
      <w:r w:rsidRPr="00C91478">
        <w:t>2)</w:t>
      </w:r>
      <w:r w:rsidRPr="00C91478">
        <w:tab/>
      </w:r>
      <w:r w:rsidRPr="000926BC">
        <w:t>dane identyfikujące osobę prawną, przedsiębiorcę lub inny podmiot, w szczególności jego nazwę oraz numer identyfikacyjny, pod którym prowadzi działalnoś</w:t>
      </w:r>
      <w:r w:rsidR="00774130">
        <w:t>ć</w:t>
      </w:r>
      <w:r w:rsidRPr="000926BC">
        <w:t xml:space="preserve">, w tym numer Krajowego Rejestru Sądowego, numer REGON lub numer w Centralnej Ewidencji Informacji i Działalności Gospodarczej </w:t>
      </w:r>
      <w:r w:rsidRPr="00C91478">
        <w:t>–</w:t>
      </w:r>
      <w:r w:rsidRPr="000926BC">
        <w:t xml:space="preserve"> w</w:t>
      </w:r>
      <w:r w:rsidRPr="00C91478">
        <w:t> </w:t>
      </w:r>
      <w:r w:rsidRPr="000926BC">
        <w:t>przypadku sprawdzenia osób prawnych lub innych podmiotów</w:t>
      </w:r>
      <w:r w:rsidRPr="00C91478">
        <w:t>.</w:t>
      </w:r>
    </w:p>
    <w:p w14:paraId="02BA45CB" w14:textId="77777777" w:rsidR="000926BC" w:rsidRPr="00C91478" w:rsidRDefault="000926BC" w:rsidP="000926BC">
      <w:pPr>
        <w:pStyle w:val="USTustnpkodeksu"/>
      </w:pPr>
      <w:r w:rsidRPr="00C91478">
        <w:t>3. Policja przedstawia organizatorowi wydarzenia, zgodnie z wnioskiem, o którym mowa w ust. 1, opinię o osobach lub podmiotach, o których mowa w ust.</w:t>
      </w:r>
      <w:r>
        <w:t xml:space="preserve"> </w:t>
      </w:r>
      <w:r w:rsidRPr="00C91478">
        <w:t>1, przygotowaną na podstawie informacji zgromadzonych w zbiorach danych prowadzonych przez Policję oraz z uwzględnieniem opinii Agencji Bezpieczeństwa Wewnętrznego sporządzonej w związku ze sprawdzeniem tej osoby lub tego podmiotu w zakresie stwarzania przez tę osobę lub ten podmiot zagrożenia o charakterze terrorystycznym.</w:t>
      </w:r>
    </w:p>
    <w:p w14:paraId="3F1432C5" w14:textId="77777777" w:rsidR="000926BC" w:rsidRPr="00C91478" w:rsidRDefault="000926BC" w:rsidP="000926BC">
      <w:pPr>
        <w:pStyle w:val="USTustnpkodeksu"/>
      </w:pPr>
      <w:r w:rsidRPr="00C91478">
        <w:t>4. Opinia, o której mowa w ust. 3, zawierająca brak rekomendacji Policji do współpracy z osobą lub podmiotem przy organizacji oficjalnego wydarzenia związanego z przewodnictwem jest przekazywana do wiadomości Agencji Bezpieczeństwa Wewnętrznego oraz Służby Ochrony Państwa.</w:t>
      </w:r>
    </w:p>
    <w:p w14:paraId="04EC87FD" w14:textId="77777777" w:rsidR="000926BC" w:rsidRPr="000926BC" w:rsidRDefault="000926BC" w:rsidP="000926BC">
      <w:pPr>
        <w:pStyle w:val="ARTartustawynprozporzdzenia"/>
      </w:pPr>
      <w:r w:rsidRPr="005955B2">
        <w:rPr>
          <w:rStyle w:val="Ppogrubienie"/>
        </w:rPr>
        <w:t>Art. 6.</w:t>
      </w:r>
      <w:r w:rsidRPr="00C91478">
        <w:t> </w:t>
      </w:r>
      <w:r w:rsidRPr="000926BC">
        <w:t>1. Jeżeli organizacja przewodnictwa wymaga zawarcia porozumienia z</w:t>
      </w:r>
      <w:r w:rsidRPr="00C91478">
        <w:t> </w:t>
      </w:r>
      <w:r w:rsidRPr="000926BC">
        <w:t xml:space="preserve">instytucjami lub organami Unii Europejskiej, właściwy organ administracji publicznej </w:t>
      </w:r>
      <w:r w:rsidRPr="000926BC">
        <w:lastRenderedPageBreak/>
        <w:t>zawiera odpowiednie porozumienie w celu zapewnienia obsługi działań związanych z organizacją przewodnictwa.</w:t>
      </w:r>
    </w:p>
    <w:p w14:paraId="0129A5EB" w14:textId="77777777" w:rsidR="000926BC" w:rsidRPr="00C91478" w:rsidRDefault="000926BC" w:rsidP="000926BC">
      <w:pPr>
        <w:pStyle w:val="USTustnpkodeksu"/>
      </w:pPr>
      <w:r w:rsidRPr="000926BC">
        <w:t>2.</w:t>
      </w:r>
      <w:r w:rsidRPr="00C91478">
        <w:t> </w:t>
      </w:r>
      <w:r w:rsidRPr="000926BC">
        <w:t>Koszty wynikające z realizacji porozumień, o których mowa w ust. 1, są pokrywane ze środków rezerwy celowej na pokrycie wydatków związanych z organizacją przewodnictwa, przekazanych do dyspozycji właściwego organu administracji publicznej lub ze środków przeznaczonych na ten cel będących w dyspozycji właściwego organu administracji publicznej zawierającego porozumienie, o którym mowa w ust. 1</w:t>
      </w:r>
      <w:r w:rsidRPr="00C91478">
        <w:t>.</w:t>
      </w:r>
    </w:p>
    <w:p w14:paraId="35CED3E8" w14:textId="77777777" w:rsidR="000926BC" w:rsidRPr="00C91478" w:rsidRDefault="000926BC" w:rsidP="000926BC">
      <w:pPr>
        <w:pStyle w:val="ARTartustawynprozporzdzenia"/>
      </w:pPr>
      <w:r w:rsidRPr="005955B2">
        <w:rPr>
          <w:rStyle w:val="Ppogrubienie"/>
        </w:rPr>
        <w:t>Art. 7.</w:t>
      </w:r>
      <w:r w:rsidRPr="00C91478">
        <w:t> 1. Osobom skierowanym przez organy administracji publicznej do wzmocnienia Stałego Przedstawicielstwa Rzeczypospolitej Polskiej przy Unii Europejskiej od dnia 1 września 2024 r. do dnia 31 lipca 2025 r. w celu realizacji zadań związanych z przygotowywaniem i sprawowaniem przez Rzeczpospolitą Polską przewodnictwa minister właściwy do spraw zagranicznych zapewnia nieodpłatne zakwaterowanie i szkolenia przed wyjazdem, a także udostępnia sprzęt teleinformatyczny i infrastrukturę Stałego Przedstawicielstwa Rzeczypospolitej Polskiej przy Unii Europejskiej niezbędne do realizacji powierzonych tym osobom obowiązków.</w:t>
      </w:r>
    </w:p>
    <w:p w14:paraId="5AA43336" w14:textId="77777777" w:rsidR="000926BC" w:rsidRPr="00C91478" w:rsidRDefault="000926BC" w:rsidP="000926BC">
      <w:pPr>
        <w:pStyle w:val="USTustnpkodeksu"/>
      </w:pPr>
      <w:r w:rsidRPr="00C91478">
        <w:t>2. Koszty zakwaterowania i szkolenia, a także udostępnienia sprzętu teleinformatycznego i infrastruktury Stałego Przedstawicielstwa Rzeczypospolitej Polskiej przy Unii Europejskiej, o których mowa w ust. 1, w roku 2024 są pokrywane przez ministra właściwego do spraw zagranicznych ze środków rezerwy celowej na pokrycie wydatków związanych z organizacją przewodnictwa, a w roku 2025 – ze środków przekazanych do dyspozycji ministra właściwego do spraw zagranicznych w związku z organizacją przewodnictwa.</w:t>
      </w:r>
    </w:p>
    <w:p w14:paraId="684D924E" w14:textId="77777777" w:rsidR="000926BC" w:rsidRPr="00C91478" w:rsidRDefault="000926BC" w:rsidP="000926BC">
      <w:pPr>
        <w:pStyle w:val="ARTartustawynprozporzdzenia"/>
      </w:pPr>
      <w:r w:rsidRPr="005955B2">
        <w:rPr>
          <w:rStyle w:val="Ppogrubienie"/>
        </w:rPr>
        <w:t>Art. 8.</w:t>
      </w:r>
      <w:r w:rsidRPr="00C91478">
        <w:t xml:space="preserve"> 1. Do zamówień na roboty budowlane, dostawy lub usługi związane z przewodnictwem nie stosuje się przepisów </w:t>
      </w:r>
      <w:hyperlink r:id="rId10" w:anchor="/document/18903829?cm=DOCUMENT" w:history="1">
        <w:r w:rsidRPr="00C91478">
          <w:t>ustawy</w:t>
        </w:r>
      </w:hyperlink>
      <w:r w:rsidRPr="00C91478">
        <w:t xml:space="preserve"> z dnia 11 września 2019 r. – Prawo zamówień publicznych (Dz. U. z 2023 r. poz. 1605 i 1720).</w:t>
      </w:r>
    </w:p>
    <w:p w14:paraId="02F2A590" w14:textId="77777777" w:rsidR="000926BC" w:rsidRPr="000926BC" w:rsidRDefault="000926BC" w:rsidP="000926BC">
      <w:pPr>
        <w:pStyle w:val="USTustnpkodeksu"/>
      </w:pPr>
      <w:r w:rsidRPr="00C91478">
        <w:t>2. Udzielając zamówień, o których mowa w ust. 1, zamawiający:</w:t>
      </w:r>
    </w:p>
    <w:p w14:paraId="31C63604" w14:textId="77777777" w:rsidR="000926BC" w:rsidRPr="00C91478" w:rsidRDefault="000926BC" w:rsidP="000926BC">
      <w:pPr>
        <w:pStyle w:val="PKTpunkt"/>
      </w:pPr>
      <w:r w:rsidRPr="00C91478">
        <w:t>1)</w:t>
      </w:r>
      <w:r w:rsidRPr="00C91478">
        <w:tab/>
        <w:t>zamieszcza ogłoszenie o udzielanym zamówieniu na swojej stronie podmiotowej Biuletynu Informacji Publicznej;</w:t>
      </w:r>
    </w:p>
    <w:p w14:paraId="1C1313D8" w14:textId="77777777" w:rsidR="000926BC" w:rsidRPr="00C91478" w:rsidRDefault="000926BC" w:rsidP="000926BC">
      <w:pPr>
        <w:pStyle w:val="PKTpunkt"/>
      </w:pPr>
      <w:r w:rsidRPr="00C91478">
        <w:t>2)</w:t>
      </w:r>
      <w:r w:rsidRPr="00C91478">
        <w:tab/>
        <w:t>zapewnia przejrzystość postępowania i równe traktowanie podmiotów zainteresowanych realizacją zamówienia oraz uwzględnia okoliczności mogące mieć wpływ na jego udzielenie;</w:t>
      </w:r>
    </w:p>
    <w:p w14:paraId="22ED0E87" w14:textId="77777777" w:rsidR="000926BC" w:rsidRPr="00C91478" w:rsidRDefault="000926BC" w:rsidP="000926BC">
      <w:pPr>
        <w:pStyle w:val="PKTpunkt"/>
      </w:pPr>
      <w:r w:rsidRPr="00C91478">
        <w:lastRenderedPageBreak/>
        <w:t>3)</w:t>
      </w:r>
      <w:r w:rsidRPr="00C91478">
        <w:tab/>
        <w:t>w odniesieniu do zamawianych dostaw, usług lub robót budowlanych może kierować się, oprócz kryterium ceny, również innymi kryteriami, w szczególności odnoszącymi się do aspektów środowiskowych lub społecznych;</w:t>
      </w:r>
    </w:p>
    <w:p w14:paraId="7B530856" w14:textId="77777777" w:rsidR="000926BC" w:rsidRPr="00C91478" w:rsidRDefault="000926BC" w:rsidP="000926BC">
      <w:pPr>
        <w:pStyle w:val="PKTpunkt"/>
      </w:pPr>
      <w:r w:rsidRPr="00C91478">
        <w:t>4)</w:t>
      </w:r>
      <w:r w:rsidRPr="00C91478">
        <w:tab/>
        <w:t xml:space="preserve">nie udostępnia informacji związanych z zamówieniem stanowiących tajemnicę przedsiębiorstwa w rozumieniu </w:t>
      </w:r>
      <w:hyperlink r:id="rId11" w:anchor="/document/16795259?cm=DOCUMENT" w:history="1">
        <w:r w:rsidRPr="00C91478">
          <w:t>ustawy</w:t>
        </w:r>
      </w:hyperlink>
      <w:r w:rsidRPr="00C91478">
        <w:t xml:space="preserve"> z dnia 16 kwietnia 1993 r. o zwalczaniu nieuczciwej konkurencji (Dz. U. z 2022 r. poz. 1233), jeżeli nie później niż w terminie składania ofert lub wniosków o dopuszczenie do udziału w postępowaniu podmiot zainteresowany realizacją zamówienia zastrzegł, że nie mogą być one udostępniane, oraz wykazał, że informacje te stanowią tajemnicę przedsiębiorstwa, z wyjątkiem nazwy (firmy) oraz adresu podmiotu zainteresowanego realizacją zamówienia, a także informacji dotyczących ceny, terminu realizacji zamówienia, okresu gwarancji i warunków płatności zawartych w ofercie, które nie mogą zostać zastrzeżone;</w:t>
      </w:r>
    </w:p>
    <w:p w14:paraId="3B73CD65" w14:textId="77777777" w:rsidR="000926BC" w:rsidRPr="00C91478" w:rsidRDefault="000926BC" w:rsidP="000926BC">
      <w:pPr>
        <w:pStyle w:val="PKTpunkt"/>
      </w:pPr>
      <w:r w:rsidRPr="00C91478">
        <w:t>5)</w:t>
      </w:r>
      <w:r w:rsidRPr="00C91478">
        <w:tab/>
        <w:t>niezwłocznie zamieszcza na swojej stronie podmiotowej Biuletynu Informacji Publicznej informację o udzieleniu zamówienia, podając nazwę (firmę) albo imię i nazwisko podmiotu, z którym zawarł umowę o realizację zamówienia, albo informację o nieudzieleniu zamówienia.</w:t>
      </w:r>
    </w:p>
    <w:p w14:paraId="649B62CC" w14:textId="77777777" w:rsidR="000926BC" w:rsidRPr="000926BC" w:rsidRDefault="000926BC" w:rsidP="000926BC">
      <w:pPr>
        <w:pStyle w:val="USTustnpkodeksu"/>
      </w:pPr>
      <w:r w:rsidRPr="00C91478">
        <w:t>3. Osoby wykonujące czynności w postępowaniu o udzielenie zamówienia, o którym mowa w ust. 1, podlegają wyłączeniu, jeżeli:</w:t>
      </w:r>
    </w:p>
    <w:p w14:paraId="382A1469" w14:textId="77777777" w:rsidR="000926BC" w:rsidRPr="00C91478" w:rsidRDefault="000926BC" w:rsidP="000926BC">
      <w:pPr>
        <w:pStyle w:val="PKTpunkt"/>
      </w:pPr>
      <w:r w:rsidRPr="00C91478">
        <w:t>1)</w:t>
      </w:r>
      <w:r w:rsidRPr="00C91478">
        <w:tab/>
        <w:t>ubiegają się o udzielenie tego zamówienia;</w:t>
      </w:r>
    </w:p>
    <w:p w14:paraId="415DD3FD" w14:textId="77777777" w:rsidR="000926BC" w:rsidRPr="00C91478" w:rsidRDefault="000926BC" w:rsidP="000926BC">
      <w:pPr>
        <w:pStyle w:val="PKTpunkt"/>
      </w:pPr>
      <w:r w:rsidRPr="00C91478">
        <w:t>2)</w:t>
      </w:r>
      <w:r w:rsidRPr="00C91478">
        <w:tab/>
        <w:t>pozostają w związku małżeńskim, w stosunku pokrewieństwa lub powinowactwa w linii prostej, pokrewieństwa lub powinowactwa w linii bocznej do drugiego stopnia lub są związane z tytułu przysposobienia, opieki lub kurateli z wykonawcą, jego zastępcą prawnym lub członkami organów zarządzających lub organów nadzorczych wykonawców ubiegających się o udzielenie zamówienia;</w:t>
      </w:r>
    </w:p>
    <w:p w14:paraId="479A7491" w14:textId="77777777" w:rsidR="000926BC" w:rsidRPr="00C91478" w:rsidRDefault="000926BC" w:rsidP="000926BC">
      <w:pPr>
        <w:pStyle w:val="PKTpunkt"/>
      </w:pPr>
      <w:r w:rsidRPr="00C91478">
        <w:t>3)</w:t>
      </w:r>
      <w:r w:rsidRPr="00C91478">
        <w:tab/>
        <w:t>przed upływem 3 lat od dnia wszczęcia postępowania o udzielenie zamówienia pozostawały w stosunku pracy lub zlecenia z wykonawcą lub były członkami organów zarządzających lub organów nadzorczych wykonawców ubiegających się o udzielenie zamówienia;</w:t>
      </w:r>
    </w:p>
    <w:p w14:paraId="0B76A87C" w14:textId="77777777" w:rsidR="000926BC" w:rsidRPr="00C91478" w:rsidRDefault="000926BC" w:rsidP="000926BC">
      <w:pPr>
        <w:pStyle w:val="PKTpunkt"/>
      </w:pPr>
      <w:r w:rsidRPr="00C91478">
        <w:t>4)</w:t>
      </w:r>
      <w:r w:rsidRPr="00C91478">
        <w:tab/>
        <w:t>pozostają z wykonawcą w takim stosunku prawnym lub faktycznym, że może to budzić uzasadnione wątpliwości co do bezstronności tych osób;</w:t>
      </w:r>
    </w:p>
    <w:p w14:paraId="622A4D4D" w14:textId="77777777" w:rsidR="000926BC" w:rsidRPr="00C91478" w:rsidRDefault="000926BC" w:rsidP="000926BC">
      <w:pPr>
        <w:pStyle w:val="PKTpunkt"/>
      </w:pPr>
      <w:r w:rsidRPr="00C91478">
        <w:t>5)</w:t>
      </w:r>
      <w:r w:rsidRPr="00C91478">
        <w:tab/>
        <w:t xml:space="preserve">zostały prawomocnie skazane za przestępstwo popełnione w związku z postępowaniem o udzielenie zamówienia, przestępstwo przekupstwa, przestępstwo przeciwko obrotowi </w:t>
      </w:r>
      <w:r w:rsidRPr="00C91478">
        <w:lastRenderedPageBreak/>
        <w:t>gospodarczemu lub inne przestępstwo popełnione w celu osiągnięcia korzyści majątkowej.</w:t>
      </w:r>
    </w:p>
    <w:p w14:paraId="0BE45BEB" w14:textId="0EF6B253" w:rsidR="000926BC" w:rsidRPr="00C91478" w:rsidRDefault="000926BC" w:rsidP="000926BC">
      <w:pPr>
        <w:pStyle w:val="USTustnpkodeksu"/>
      </w:pPr>
      <w:r w:rsidRPr="00C91478">
        <w:t>4. Osoby wykonujące czynności w postępowaniu o udzielenie zamówienia, o którym mowa w ust. 1, składają zamawiającemu, w formie pisemnej, oświadczenie o braku okoliczności, o których mowa w ust. 3, pod rygorem odpowiedzialności karnej za złożenie fałszywego oświadczenia. Składający oświadczenie jest obowiązany do zawarcia w nim klauzuli o</w:t>
      </w:r>
      <w:r w:rsidR="00CC5249">
        <w:t xml:space="preserve"> </w:t>
      </w:r>
      <w:r w:rsidRPr="00C91478">
        <w:t xml:space="preserve">następującej treści: „Jestem świadomy odpowiedzialności karnej za złożenie fałszywego oświadczenia.”. Klauzula ta zastępuje pouczenie </w:t>
      </w:r>
      <w:r w:rsidR="007E33C4">
        <w:t xml:space="preserve">organu </w:t>
      </w:r>
      <w:r w:rsidRPr="00C91478">
        <w:t>o odpowiedzialności karnej za złożenie fałszywego oświadczenia.</w:t>
      </w:r>
    </w:p>
    <w:p w14:paraId="52A6EAC9" w14:textId="77777777" w:rsidR="000926BC" w:rsidRPr="00C91478" w:rsidRDefault="000926BC" w:rsidP="000926BC">
      <w:pPr>
        <w:pStyle w:val="USTustnpkodeksu"/>
      </w:pPr>
      <w:r w:rsidRPr="00C91478">
        <w:t>5. Zamawiający może ograniczyć dostęp do informacji związanych z postępowaniem o udzielenie zamówienia, o którym mowa w ust. 1, jeżeli jest to uzasadnione względami bezpieczeństwa publicznego lub istotnym interesem bezpieczeństwa państwa, a tego bezpieczeństwa lub interesu nie można zagwarantować w inny sposób.</w:t>
      </w:r>
    </w:p>
    <w:p w14:paraId="688A057F" w14:textId="77777777" w:rsidR="000926BC" w:rsidRPr="00C91478" w:rsidRDefault="000926BC" w:rsidP="000926BC">
      <w:pPr>
        <w:pStyle w:val="ARTartustawynprozporzdzenia"/>
      </w:pPr>
      <w:r w:rsidRPr="005955B2">
        <w:rPr>
          <w:rStyle w:val="Ppogrubienie"/>
        </w:rPr>
        <w:t>Art. 9.</w:t>
      </w:r>
      <w:r w:rsidRPr="00C91478">
        <w:t> 1. Centralne Biuro Antykorupcyjne sprawuje kontrolę zamówień, o których mowa w art. 8.</w:t>
      </w:r>
    </w:p>
    <w:p w14:paraId="1201C93C" w14:textId="77777777" w:rsidR="000926BC" w:rsidRPr="000926BC" w:rsidRDefault="000926BC" w:rsidP="000926BC">
      <w:pPr>
        <w:pStyle w:val="USTustnpkodeksu"/>
      </w:pPr>
      <w:r w:rsidRPr="00C91478">
        <w:t>2. Zamawiający niezwłocznie przekazuje Szefowi Centralnego Biura Antykorupcyjnego informacje o:</w:t>
      </w:r>
    </w:p>
    <w:p w14:paraId="6991AC15" w14:textId="77777777" w:rsidR="000926BC" w:rsidRPr="00C91478" w:rsidRDefault="000926BC" w:rsidP="000926BC">
      <w:pPr>
        <w:pStyle w:val="PKTpunkt"/>
      </w:pPr>
      <w:r w:rsidRPr="00C91478">
        <w:t>1)</w:t>
      </w:r>
      <w:r w:rsidRPr="00C91478">
        <w:tab/>
        <w:t>wszczynanych postępowaniach o udzielenie zamówienia;</w:t>
      </w:r>
    </w:p>
    <w:p w14:paraId="14837EB1" w14:textId="77777777" w:rsidR="000926BC" w:rsidRPr="00C91478" w:rsidRDefault="000926BC" w:rsidP="000926BC">
      <w:pPr>
        <w:pStyle w:val="PKTpunkt"/>
      </w:pPr>
      <w:r w:rsidRPr="00C91478">
        <w:t>2)</w:t>
      </w:r>
      <w:r w:rsidRPr="00C91478">
        <w:tab/>
        <w:t>udzielonych zamówieniach.</w:t>
      </w:r>
    </w:p>
    <w:p w14:paraId="13A016B5" w14:textId="77777777" w:rsidR="000926BC" w:rsidRPr="00C91478" w:rsidRDefault="000926BC" w:rsidP="000926BC">
      <w:pPr>
        <w:pStyle w:val="USTustnpkodeksu"/>
      </w:pPr>
      <w:r w:rsidRPr="00C91478">
        <w:t>3. Zakres informacji, o których mowa w ust. 2, obejmuje w szczególności przedmiot postępowania, termin składania ofert i kryteria ich oceny, zestawienie podmiotów ubiegających się o udzielenie zamówienia, planowany termin udzielenia zamówienia i zawarcia umowy, szacowaną wartość zamówienia oraz dane osobowe osób wykonujących po stronie zamawiającego czynności w postępowaniu o udzielenie zamówienia.</w:t>
      </w:r>
    </w:p>
    <w:p w14:paraId="7F93DF63" w14:textId="77777777" w:rsidR="000926BC" w:rsidRPr="000926BC" w:rsidRDefault="000926BC" w:rsidP="000926BC">
      <w:pPr>
        <w:pStyle w:val="USTustnpkodeksu"/>
      </w:pPr>
      <w:r w:rsidRPr="00C91478">
        <w:t>4. Dane osobowe, o których mowa w ust. 3, obejmują:</w:t>
      </w:r>
    </w:p>
    <w:p w14:paraId="66EDDDA9" w14:textId="77777777" w:rsidR="000926BC" w:rsidRPr="00C91478" w:rsidRDefault="000926BC" w:rsidP="000926BC">
      <w:pPr>
        <w:pStyle w:val="PKTpunkt"/>
      </w:pPr>
      <w:r w:rsidRPr="00C91478">
        <w:t>1)</w:t>
      </w:r>
      <w:r w:rsidRPr="00C91478">
        <w:tab/>
        <w:t>imię (imiona) i nazwisko;</w:t>
      </w:r>
    </w:p>
    <w:p w14:paraId="4E5D909C" w14:textId="77777777" w:rsidR="000926BC" w:rsidRPr="00C91478" w:rsidRDefault="000926BC" w:rsidP="000926BC">
      <w:pPr>
        <w:pStyle w:val="PKTpunkt"/>
      </w:pPr>
      <w:r w:rsidRPr="00C91478">
        <w:t>2)</w:t>
      </w:r>
      <w:r w:rsidRPr="00C91478">
        <w:tab/>
        <w:t>numer PESEL, a w przypadku osoby nieposiadającej numeru PESEL – jej datę urodzenia oraz rodzaj, serię i numer dokumentu tożsamości tej osoby;</w:t>
      </w:r>
    </w:p>
    <w:p w14:paraId="76817FF1" w14:textId="77777777" w:rsidR="000926BC" w:rsidRPr="00C91478" w:rsidRDefault="000926BC" w:rsidP="000926BC">
      <w:pPr>
        <w:pStyle w:val="PKTpunkt"/>
      </w:pPr>
      <w:r w:rsidRPr="00C91478">
        <w:t>3)</w:t>
      </w:r>
      <w:r w:rsidRPr="00C91478">
        <w:tab/>
        <w:t>stanowisko służbowe.</w:t>
      </w:r>
    </w:p>
    <w:p w14:paraId="6116477F" w14:textId="77777777" w:rsidR="000926BC" w:rsidRPr="00C91478" w:rsidRDefault="000926BC" w:rsidP="000926BC">
      <w:pPr>
        <w:pStyle w:val="USTustnpkodeksu"/>
      </w:pPr>
      <w:r w:rsidRPr="00C91478">
        <w:t xml:space="preserve">5. Szef Centralnego Biura Antykorupcyjnego niezwłocznie, nie później jednak niż w terminie 7 dni od dnia przekazania informacji, o których mowa w ust. 2, informuje zamawiającego o zagrożeniach dla prawidłowego przebiegu postępowania o udzielenie zamówienia lub prawidłowej jego realizacji, a zamawiający podejmuje działania zmierzające </w:t>
      </w:r>
      <w:r w:rsidRPr="00C91478">
        <w:lastRenderedPageBreak/>
        <w:t>do zabezpieczenia interesu ekonomicznego państwa i niezwłocznie informuje Szefa Centralnego Biura Antykorupcyjnego o podjętych działaniach zaradczych.</w:t>
      </w:r>
    </w:p>
    <w:p w14:paraId="2EC1B239" w14:textId="27C8619A" w:rsidR="000926BC" w:rsidRPr="00C91478" w:rsidRDefault="000926BC" w:rsidP="000926BC">
      <w:pPr>
        <w:pStyle w:val="ARTartustawynprozporzdzenia"/>
      </w:pPr>
      <w:r w:rsidRPr="005955B2">
        <w:rPr>
          <w:rStyle w:val="Ppogrubienie"/>
        </w:rPr>
        <w:t>Art. 10.</w:t>
      </w:r>
      <w:r w:rsidRPr="00C91478">
        <w:t> 1. Czas służby funkcjonariuszy Policji, Straży Granicznej, Państwowej Straży Pożarnej, Agencji Bezpieczeństwa Wewnętrznego, Służby Ochrony Państwa oraz żołnierzy Żandarmerii Wojskowej pełniących służbę w trakcie przewodnictwa i</w:t>
      </w:r>
      <w:r w:rsidR="006863C0">
        <w:t xml:space="preserve"> </w:t>
      </w:r>
      <w:r w:rsidRPr="00C91478">
        <w:t>realizujących zadania bezpośrednio związane z zapewnieniem bezpieczeństwa oficjalnych wydarzeń związanych z przewodnictwem organizowanych w Rzeczypospolitej Polskiej może przekraczać 40 godzin tygodniowo, z zachowaniem prawa do</w:t>
      </w:r>
      <w:r w:rsidR="007E3513">
        <w:t xml:space="preserve"> </w:t>
      </w:r>
      <w:r w:rsidRPr="00C91478">
        <w:t>nieprzerwanego wypoczynku.</w:t>
      </w:r>
    </w:p>
    <w:p w14:paraId="57DEFB70" w14:textId="77777777" w:rsidR="000926BC" w:rsidRPr="00C91478" w:rsidRDefault="000926BC" w:rsidP="000926BC">
      <w:pPr>
        <w:pStyle w:val="USTustnpkodeksu"/>
      </w:pPr>
      <w:r w:rsidRPr="00C91478">
        <w:t>2. W zamian za czas służby przekraczający 40 godzin tygodniowo funkcjonariuszowi i żołnierzowi, o których mowa w ust. 1, przysługuje po zakończeniu okresu rozliczeniowego rekompensata pieniężna.</w:t>
      </w:r>
    </w:p>
    <w:p w14:paraId="2060E383" w14:textId="692D564F" w:rsidR="000926BC" w:rsidRPr="00C91478" w:rsidRDefault="000926BC" w:rsidP="000926BC">
      <w:pPr>
        <w:pStyle w:val="USTustnpkodeksu"/>
      </w:pPr>
      <w:r w:rsidRPr="00C91478">
        <w:t>3.</w:t>
      </w:r>
      <w:r w:rsidR="00037E10">
        <w:t> </w:t>
      </w:r>
      <w:r w:rsidRPr="00C91478">
        <w:t>Rekompensata, o której mowa w ust. 2, jest wypłacana ze środków budżetu państwa w terminie do 90 dni od dnia zakończenia przewodnictwa.</w:t>
      </w:r>
    </w:p>
    <w:p w14:paraId="4004DAAD" w14:textId="77777777" w:rsidR="000926BC" w:rsidRPr="000926BC" w:rsidRDefault="000926BC" w:rsidP="000926BC">
      <w:pPr>
        <w:pStyle w:val="USTustnpkodeksu"/>
      </w:pPr>
      <w:r w:rsidRPr="00C91478">
        <w:t xml:space="preserve">4. Do przedłużenia czasu służby </w:t>
      </w:r>
      <w:r w:rsidRPr="000926BC">
        <w:t>odpowiednio funkcjonariuszy albo żołnierzy:</w:t>
      </w:r>
    </w:p>
    <w:p w14:paraId="154600A2" w14:textId="77777777" w:rsidR="000926BC" w:rsidRPr="00C91478" w:rsidRDefault="000926BC" w:rsidP="000926BC">
      <w:pPr>
        <w:pStyle w:val="PKTpunkt"/>
      </w:pPr>
      <w:r w:rsidRPr="00C91478">
        <w:t>1)</w:t>
      </w:r>
      <w:r w:rsidRPr="00C91478">
        <w:tab/>
        <w:t xml:space="preserve">Policji – nie stosuje się przepisów </w:t>
      </w:r>
      <w:hyperlink r:id="rId12" w:anchor="/document/16793593?unitId=art(33)ust(2(a))&amp;cm=DOCUMENT" w:history="1">
        <w:r w:rsidRPr="00C91478">
          <w:t>art. 33 ust. 2a</w:t>
        </w:r>
      </w:hyperlink>
      <w:r w:rsidRPr="00C91478">
        <w:t>, 3 i 4 ustawy z dnia 6 kwietnia 1990 r. o Policji;</w:t>
      </w:r>
    </w:p>
    <w:p w14:paraId="3992FBE7" w14:textId="77777777" w:rsidR="000926BC" w:rsidRPr="00C91478" w:rsidRDefault="000926BC" w:rsidP="000926BC">
      <w:pPr>
        <w:pStyle w:val="PKTpunkt"/>
      </w:pPr>
      <w:r w:rsidRPr="00C91478">
        <w:t>2)</w:t>
      </w:r>
      <w:r w:rsidRPr="00C91478">
        <w:tab/>
        <w:t xml:space="preserve">Straży Granicznej – nie stosuje się przepisów </w:t>
      </w:r>
      <w:hyperlink r:id="rId13" w:anchor="/document/16793876?unitId=art(37)ust(2(b))&amp;cm=DOCUMENT" w:history="1">
        <w:r w:rsidRPr="00C91478">
          <w:t>art. 37 ust. 2b</w:t>
        </w:r>
      </w:hyperlink>
      <w:r w:rsidRPr="00C91478">
        <w:t>, 3 i 3a ustawy z dnia 12 października 1990 r. o Straży Granicznej (Dz. U. z 2023 r. poz. 1080, 1088, 1489, 1723, 1860 i 2608);</w:t>
      </w:r>
    </w:p>
    <w:p w14:paraId="56D69778" w14:textId="77777777" w:rsidR="000926BC" w:rsidRPr="00C91478" w:rsidRDefault="000926BC" w:rsidP="000926BC">
      <w:pPr>
        <w:pStyle w:val="PKTpunkt"/>
      </w:pPr>
      <w:r w:rsidRPr="00C91478">
        <w:t>3)</w:t>
      </w:r>
      <w:r w:rsidRPr="00C91478">
        <w:tab/>
        <w:t xml:space="preserve">Państwowej Straży Pożarnej – nie stosuje się przepisów art. 10 ust. 1 pkt 12, art. 12 ust. 5 pkt 8, art. 13 ust. 6 pkt 17 i </w:t>
      </w:r>
      <w:hyperlink r:id="rId14" w:anchor="/document/16794361?unitId=art(35)ust(9)&amp;cm=DOCUMENT" w:history="1">
        <w:r w:rsidRPr="00C91478">
          <w:t>art. 35 ust. 9</w:t>
        </w:r>
      </w:hyperlink>
      <w:r w:rsidRPr="00C91478">
        <w:t>, 10 i 10b ustawy z dnia 24 sierpnia 1991 r. o Państwowej Straży Pożarnej (Dz. U. z 2024 r. poz. 127);</w:t>
      </w:r>
    </w:p>
    <w:p w14:paraId="017DCC89" w14:textId="77777777" w:rsidR="000926BC" w:rsidRPr="00C91478" w:rsidRDefault="000926BC" w:rsidP="000926BC">
      <w:pPr>
        <w:pStyle w:val="PKTpunkt"/>
      </w:pPr>
      <w:r w:rsidRPr="00C91478">
        <w:t>4)</w:t>
      </w:r>
      <w:r w:rsidRPr="00C91478">
        <w:tab/>
        <w:t xml:space="preserve">Służby Ochrony Państwa – nie stosuje się przepisów </w:t>
      </w:r>
      <w:hyperlink r:id="rId15" w:anchor="/document/18676870?unitId=art(81)ust(2(a))&amp;cm=DOCUMENT" w:history="1">
        <w:r w:rsidRPr="00C91478">
          <w:t>art. 81 ust. 2a</w:t>
        </w:r>
      </w:hyperlink>
      <w:r w:rsidRPr="00C91478">
        <w:t>, 4 i 5 ustawy z dnia 8 grudnia 2017 r. o Służbie Ochrony Państwa (Dz. U. z 2024 r. poz. 325);</w:t>
      </w:r>
    </w:p>
    <w:p w14:paraId="521C5380" w14:textId="77777777" w:rsidR="000926BC" w:rsidRPr="00C91478" w:rsidRDefault="000926BC" w:rsidP="000926BC">
      <w:pPr>
        <w:pStyle w:val="PKTpunkt"/>
      </w:pPr>
      <w:r w:rsidRPr="00C91478">
        <w:t>5)</w:t>
      </w:r>
      <w:r w:rsidRPr="00C91478">
        <w:tab/>
        <w:t>Żandarmerii Wojskowej – nie stosuje się przepisu art. 275 ust. 2 ustawy z dnia 11 marca 2022 r. o obronie Ojczyzny (Dz. U. z 2024 r. poz. 248).</w:t>
      </w:r>
    </w:p>
    <w:p w14:paraId="23BC2407" w14:textId="77777777" w:rsidR="000926BC" w:rsidRPr="000926BC" w:rsidRDefault="000926BC" w:rsidP="000926BC">
      <w:pPr>
        <w:pStyle w:val="USTustnpkodeksu"/>
      </w:pPr>
      <w:r w:rsidRPr="00C91478">
        <w:t>5</w:t>
      </w:r>
      <w:r w:rsidRPr="000926BC">
        <w:t>. Do rekompensaty, o której mowa w ust. 2, stosuje się zasady, o których mowa w stosunku do funkcjonariuszy:</w:t>
      </w:r>
    </w:p>
    <w:p w14:paraId="03BEED46" w14:textId="77777777" w:rsidR="000926BC" w:rsidRPr="00C91478" w:rsidRDefault="000926BC" w:rsidP="000926BC">
      <w:pPr>
        <w:pStyle w:val="PKTpunkt"/>
      </w:pPr>
      <w:r w:rsidRPr="00C91478">
        <w:t>1)</w:t>
      </w:r>
      <w:r w:rsidRPr="00C91478">
        <w:tab/>
        <w:t>Policji – w art. 33 ust. 3a ustawy z dnia 6 kwietnia 1990 r. o Policji;</w:t>
      </w:r>
    </w:p>
    <w:p w14:paraId="4EA149E8" w14:textId="77777777" w:rsidR="000926BC" w:rsidRPr="00C91478" w:rsidRDefault="000926BC" w:rsidP="000926BC">
      <w:pPr>
        <w:pStyle w:val="PKTpunkt"/>
      </w:pPr>
      <w:r w:rsidRPr="00C91478">
        <w:t>2)</w:t>
      </w:r>
      <w:r w:rsidRPr="00C91478">
        <w:tab/>
        <w:t>Straży Granicznej – w art. 117c ustawy z dnia 12 października 1990 r. o Straży Granicznej;</w:t>
      </w:r>
    </w:p>
    <w:p w14:paraId="1C9D1AF5" w14:textId="77777777" w:rsidR="000926BC" w:rsidRPr="00C91478" w:rsidRDefault="000926BC" w:rsidP="000926BC">
      <w:pPr>
        <w:pStyle w:val="PKTpunkt"/>
      </w:pPr>
      <w:r w:rsidRPr="00C91478">
        <w:t>3)</w:t>
      </w:r>
      <w:r w:rsidRPr="00C91478">
        <w:tab/>
        <w:t>Państwowej Straży Pożarnej – w art. 97c ustawy z dnia 24 sierpnia 1991 r. o Państwowej Straży Pożarnej;</w:t>
      </w:r>
    </w:p>
    <w:p w14:paraId="521FDC08" w14:textId="77777777" w:rsidR="000926BC" w:rsidRPr="00C91478" w:rsidRDefault="000926BC" w:rsidP="000926BC">
      <w:pPr>
        <w:pStyle w:val="PKTpunkt"/>
      </w:pPr>
      <w:r w:rsidRPr="00C91478">
        <w:lastRenderedPageBreak/>
        <w:t>4)</w:t>
      </w:r>
      <w:r w:rsidRPr="00C91478">
        <w:tab/>
        <w:t>Służby Ochrony Państwa – w art. 172a ustawy z dnia 8 grudnia 2017 r. o Służbie Ochrony Państwa.</w:t>
      </w:r>
    </w:p>
    <w:p w14:paraId="2B48ED22" w14:textId="77777777" w:rsidR="000926BC" w:rsidRPr="000926BC" w:rsidRDefault="000926BC" w:rsidP="000926BC">
      <w:pPr>
        <w:pStyle w:val="USTustnpkodeksu"/>
      </w:pPr>
      <w:r w:rsidRPr="00C91478">
        <w:t>6.</w:t>
      </w:r>
      <w:r w:rsidRPr="000926BC">
        <w:t> Rekompensatę pieniężną, o której mowa w ust. 2, w stosunku do:</w:t>
      </w:r>
    </w:p>
    <w:p w14:paraId="27BDFD1B" w14:textId="77777777" w:rsidR="000926BC" w:rsidRPr="00C91478" w:rsidRDefault="000926BC" w:rsidP="000926BC">
      <w:pPr>
        <w:pStyle w:val="PKTpunkt"/>
      </w:pPr>
      <w:r w:rsidRPr="00C91478">
        <w:t>1)</w:t>
      </w:r>
      <w:r w:rsidRPr="00C91478">
        <w:tab/>
        <w:t>funkcjonariuszy Agencji Bezpieczeństwa Wewnętrznego przyznaje się w wysokości 1/172 uposażenia zasadniczego wraz z dodatkami o charakterze stałym należnego temu funkcjonariuszowi na stanowisku zajmowanym w ostatnim dniu okresu rozliczeniowego za każdą godzinę służby przekraczającą normę określoną w ust. 2. Łączny czas służby przekraczający normę w danym okresie rozliczeniowym zaokrągla się w górę do pełnej godziny;</w:t>
      </w:r>
    </w:p>
    <w:p w14:paraId="3EA3C0C9" w14:textId="77777777" w:rsidR="000926BC" w:rsidRPr="00C91478" w:rsidRDefault="000926BC" w:rsidP="000926BC">
      <w:pPr>
        <w:pStyle w:val="PKTpunkt"/>
      </w:pPr>
      <w:r w:rsidRPr="00C91478">
        <w:t>2)</w:t>
      </w:r>
      <w:r w:rsidRPr="00C91478">
        <w:tab/>
        <w:t>żołnierzy Żandarmerii Wojskowej ustala się za każdą rozpoczętą godzinę służby, o której mowa w ust. 2, w wysokości 1/172 przeciętnego uposażenia żołnierzy zawodowych, określonego według przepisów odrębnych jako wielokrotność kwoty bazowej.</w:t>
      </w:r>
    </w:p>
    <w:p w14:paraId="2B27BFE7" w14:textId="77777777" w:rsidR="000926BC" w:rsidRPr="000926BC" w:rsidRDefault="000926BC" w:rsidP="000926BC">
      <w:pPr>
        <w:pStyle w:val="ARTartustawynprozporzdzenia"/>
      </w:pPr>
      <w:r w:rsidRPr="005955B2">
        <w:rPr>
          <w:rStyle w:val="Ppogrubienie"/>
        </w:rPr>
        <w:t>Art. </w:t>
      </w:r>
      <w:r w:rsidRPr="000926BC">
        <w:rPr>
          <w:rStyle w:val="Ppogrubienie"/>
        </w:rPr>
        <w:t>11.</w:t>
      </w:r>
      <w:r w:rsidRPr="000926BC">
        <w:t> W ustawie z dnia 6 kwietnia 1990 r. o Policji (Dz. U. z 2024 r. poz. 145) po art. 14a dodaje się art. 14b w brzmieniu:</w:t>
      </w:r>
    </w:p>
    <w:p w14:paraId="2EF9D570" w14:textId="77777777" w:rsidR="000926BC" w:rsidRDefault="000926BC" w:rsidP="000926BC">
      <w:pPr>
        <w:pStyle w:val="ZARTzmartartykuempunktem"/>
      </w:pPr>
      <w:r w:rsidRPr="00C91478">
        <w:t>„Art. 14b. Minister właściwy do spraw wewnętrznych, uwzględniając konieczność zapewnienia bezpieczeństwa i porządku publicznego podczas przewożenia osób pojazdem, może polecić Policji pilotowanie przejazdu tego pojazdu.”.</w:t>
      </w:r>
    </w:p>
    <w:p w14:paraId="417DFF55" w14:textId="4A7B7E2A" w:rsidR="000926BC" w:rsidRDefault="000926BC" w:rsidP="000926BC">
      <w:pPr>
        <w:pStyle w:val="ARTartustawynprozporzdzenia"/>
      </w:pPr>
      <w:r w:rsidRPr="00DF4E3B">
        <w:rPr>
          <w:rStyle w:val="Ppogrubienie"/>
        </w:rPr>
        <w:t>Art.</w:t>
      </w:r>
      <w:r>
        <w:rPr>
          <w:rStyle w:val="Ppogrubienie"/>
        </w:rPr>
        <w:t> </w:t>
      </w:r>
      <w:r w:rsidRPr="00DF4E3B">
        <w:rPr>
          <w:rStyle w:val="Ppogrubienie"/>
        </w:rPr>
        <w:t>12.</w:t>
      </w:r>
      <w:r>
        <w:t xml:space="preserve"> W ustawie z dnia 11 stycznia 2018 r. o </w:t>
      </w:r>
      <w:proofErr w:type="spellStart"/>
      <w:r>
        <w:t>elektromobilności</w:t>
      </w:r>
      <w:proofErr w:type="spellEnd"/>
      <w:r>
        <w:t xml:space="preserve"> i paliwach alternatywnych (Dz. U. z 2023 r. poz. 875, 1394, 1506 i 1681) w art. 86:</w:t>
      </w:r>
    </w:p>
    <w:p w14:paraId="19B92AF6" w14:textId="77777777" w:rsidR="000926BC" w:rsidRPr="00CF5727" w:rsidRDefault="000926BC" w:rsidP="000926BC">
      <w:pPr>
        <w:pStyle w:val="PKTpunkt"/>
      </w:pPr>
      <w:r>
        <w:t>1)</w:t>
      </w:r>
      <w:r>
        <w:tab/>
        <w:t xml:space="preserve">pkt 3 </w:t>
      </w:r>
      <w:r w:rsidRPr="00CF5727">
        <w:t>otrzymuje</w:t>
      </w:r>
      <w:r>
        <w:t xml:space="preserve"> brzmienie:</w:t>
      </w:r>
    </w:p>
    <w:p w14:paraId="6FB1D2FD" w14:textId="77777777" w:rsidR="000926BC" w:rsidRDefault="000926BC" w:rsidP="000926BC">
      <w:pPr>
        <w:pStyle w:val="ZPKTzmpktartykuempunktem"/>
      </w:pPr>
      <w:r>
        <w:t>„3)</w:t>
      </w:r>
      <w:r>
        <w:tab/>
        <w:t>art. 34, który wchodzi w życie z dniem 1 stycznia 2026 r.;”;</w:t>
      </w:r>
    </w:p>
    <w:p w14:paraId="13F839E3" w14:textId="77777777" w:rsidR="000926BC" w:rsidRDefault="000926BC" w:rsidP="000926BC">
      <w:pPr>
        <w:pStyle w:val="PKTpunkt"/>
      </w:pPr>
      <w:r>
        <w:t>2)</w:t>
      </w:r>
      <w:r>
        <w:tab/>
        <w:t>po pkt 3 dodaje się pkt 3a w brzmieniu:</w:t>
      </w:r>
    </w:p>
    <w:p w14:paraId="34D16440" w14:textId="77777777" w:rsidR="000926BC" w:rsidRPr="00CF5727" w:rsidRDefault="000926BC" w:rsidP="000926BC">
      <w:pPr>
        <w:pStyle w:val="ZPKTzmpktartykuempunktem"/>
      </w:pPr>
      <w:r>
        <w:t>„</w:t>
      </w:r>
      <w:r w:rsidRPr="00CF5727">
        <w:t>3a)</w:t>
      </w:r>
      <w:r>
        <w:tab/>
      </w:r>
      <w:r w:rsidRPr="00CF5727">
        <w:t>art. 35, który wchodzi w życie z dniem 1 stycznia 2025 r.;”.</w:t>
      </w:r>
    </w:p>
    <w:p w14:paraId="5FFFBA39" w14:textId="77777777" w:rsidR="000926BC" w:rsidRPr="00C91478" w:rsidRDefault="000926BC" w:rsidP="000926BC">
      <w:pPr>
        <w:pStyle w:val="ARTartustawynprozporzdzenia"/>
      </w:pPr>
      <w:r w:rsidRPr="005955B2">
        <w:rPr>
          <w:rStyle w:val="Ppogrubienie"/>
        </w:rPr>
        <w:t>Art. 13.</w:t>
      </w:r>
      <w:r w:rsidRPr="00C91478">
        <w:t> W ustawie z dnia 21 stycznia 2021 r. o służbie zagranicznej (Dz. U. z 2024 r. poz. 85) użyte w art. 85b w ust. 1 w zdaniu pierwszym i trzecim, w ust. 2 i 4 wyrazy „31 grudnia 2024 r.” zastępuje się wyrazami „31 grudnia 2025 r.”.</w:t>
      </w:r>
    </w:p>
    <w:p w14:paraId="709807C7" w14:textId="77777777" w:rsidR="000926BC" w:rsidRPr="000926BC" w:rsidRDefault="000926BC" w:rsidP="000926BC">
      <w:pPr>
        <w:pStyle w:val="ARTartustawynprozporzdzenia"/>
      </w:pPr>
      <w:r w:rsidRPr="005955B2">
        <w:rPr>
          <w:rStyle w:val="Ppogrubienie"/>
        </w:rPr>
        <w:t>Art. </w:t>
      </w:r>
      <w:r w:rsidRPr="000926BC">
        <w:rPr>
          <w:rStyle w:val="Ppogrubienie"/>
        </w:rPr>
        <w:t>14. </w:t>
      </w:r>
      <w:r w:rsidRPr="000926BC">
        <w:t xml:space="preserve">W ustawie z dnia 2 grudnia 2021 r. o zmianie ustawy o </w:t>
      </w:r>
      <w:proofErr w:type="spellStart"/>
      <w:r w:rsidRPr="000926BC">
        <w:t>elektromobilności</w:t>
      </w:r>
      <w:proofErr w:type="spellEnd"/>
      <w:r w:rsidRPr="000926BC">
        <w:t xml:space="preserve"> i paliwach alternatywnych oraz niektórych innych ustaw (Dz. U. poz. 2269 oraz z 2023 r. poz. 1681) w art. 41:</w:t>
      </w:r>
    </w:p>
    <w:p w14:paraId="136F4CCA" w14:textId="77777777" w:rsidR="000926BC" w:rsidRPr="000926BC" w:rsidRDefault="000926BC" w:rsidP="000926BC">
      <w:pPr>
        <w:pStyle w:val="PKTpunkt"/>
      </w:pPr>
      <w:r w:rsidRPr="00C91478">
        <w:t>1)</w:t>
      </w:r>
      <w:r w:rsidRPr="00C91478">
        <w:tab/>
      </w:r>
      <w:r w:rsidRPr="000926BC">
        <w:t>pkt 3 otrzymuje brzmienie:</w:t>
      </w:r>
    </w:p>
    <w:p w14:paraId="2FE19FA6" w14:textId="77777777" w:rsidR="000926BC" w:rsidRPr="00C91478" w:rsidRDefault="000926BC" w:rsidP="000926BC">
      <w:pPr>
        <w:pStyle w:val="ZPKTzmpktartykuempunktem"/>
      </w:pPr>
      <w:r w:rsidRPr="00C91478">
        <w:t>„3)</w:t>
      </w:r>
      <w:r w:rsidRPr="00C91478">
        <w:tab/>
        <w:t>art. 1 pkt 19, który wchodzi w życie z dniem 1 stycznia 2026 r.;”;</w:t>
      </w:r>
    </w:p>
    <w:p w14:paraId="7DB67AF8" w14:textId="77777777" w:rsidR="000926BC" w:rsidRPr="000926BC" w:rsidRDefault="000926BC" w:rsidP="000926BC">
      <w:pPr>
        <w:pStyle w:val="PKTpunkt"/>
      </w:pPr>
      <w:r w:rsidRPr="00C91478">
        <w:t>2)</w:t>
      </w:r>
      <w:r w:rsidRPr="00C91478">
        <w:tab/>
      </w:r>
      <w:r w:rsidRPr="000926BC">
        <w:t>po pkt 3 dodaje się pkt 3a w brzmieniu:</w:t>
      </w:r>
    </w:p>
    <w:p w14:paraId="5C9869DD" w14:textId="77777777" w:rsidR="000926BC" w:rsidRPr="000926BC" w:rsidRDefault="000926BC" w:rsidP="000926BC">
      <w:pPr>
        <w:pStyle w:val="ZPKTzmpktartykuempunktem"/>
        <w:rPr>
          <w:rStyle w:val="Ppogrubienie"/>
        </w:rPr>
      </w:pPr>
      <w:r w:rsidRPr="00C91478">
        <w:lastRenderedPageBreak/>
        <w:t>„3a)</w:t>
      </w:r>
      <w:r w:rsidRPr="00C91478">
        <w:tab/>
        <w:t>art. 1 pkt 20, który wchodzi w życie z dniem 1 stycznia 2025 r.;”.</w:t>
      </w:r>
    </w:p>
    <w:p w14:paraId="5E22212B" w14:textId="6BC322F7" w:rsidR="000926BC" w:rsidRPr="00C91478" w:rsidRDefault="000926BC" w:rsidP="000926BC">
      <w:pPr>
        <w:pStyle w:val="ARTartustawynprozporzdzenia"/>
      </w:pPr>
      <w:r w:rsidRPr="005955B2">
        <w:rPr>
          <w:rStyle w:val="Ppogrubienie"/>
        </w:rPr>
        <w:t>Art. 15.</w:t>
      </w:r>
      <w:r w:rsidRPr="00C91478">
        <w:rPr>
          <w:rStyle w:val="Ppogrubienie"/>
        </w:rPr>
        <w:t> </w:t>
      </w:r>
      <w:r w:rsidRPr="00C91478">
        <w:t>1.</w:t>
      </w:r>
      <w:r>
        <w:rPr>
          <w:rStyle w:val="Ppogrubienie"/>
        </w:rPr>
        <w:t> </w:t>
      </w:r>
      <w:r w:rsidRPr="00C91478">
        <w:t>Do postępowań o udzielenie zamówień publicznych realizowanych w związku z przewodnictwem</w:t>
      </w:r>
      <w:r w:rsidR="00D64D77">
        <w:t>,</w:t>
      </w:r>
      <w:r w:rsidRPr="00C91478">
        <w:t xml:space="preserve"> wszczętych i niezakończonych przed dniem wejścia w życie niniejszej ustawy</w:t>
      </w:r>
      <w:r w:rsidR="00D64D77">
        <w:t>,</w:t>
      </w:r>
      <w:r w:rsidRPr="00C91478">
        <w:t xml:space="preserve"> nie stosuje się przepisów niniejszej ustawy.</w:t>
      </w:r>
    </w:p>
    <w:p w14:paraId="5E5F5F50" w14:textId="59B3B7BA" w:rsidR="000926BC" w:rsidRPr="00C91478" w:rsidRDefault="000926BC" w:rsidP="000926BC">
      <w:pPr>
        <w:pStyle w:val="USTustnpkodeksu"/>
      </w:pPr>
      <w:r w:rsidRPr="00C91478">
        <w:t>2.</w:t>
      </w:r>
      <w:r w:rsidR="00037E10">
        <w:t> </w:t>
      </w:r>
      <w:r w:rsidRPr="00C91478">
        <w:t>Zamawiający może unieważnić postępowanie, o którym mowa w ust.</w:t>
      </w:r>
      <w:r w:rsidR="00837244">
        <w:t xml:space="preserve"> </w:t>
      </w:r>
      <w:r w:rsidRPr="00C91478">
        <w:t xml:space="preserve">1, jeżeli udzielenie zamówienia na zasadach, o których mowa w art. 8, jest uzasadnione względami organizacyjnymi w związku z przewodnictwem. </w:t>
      </w:r>
    </w:p>
    <w:p w14:paraId="0BD86119" w14:textId="6E83D5C2" w:rsidR="000926BC" w:rsidRPr="000926BC" w:rsidRDefault="000926BC" w:rsidP="000926BC">
      <w:pPr>
        <w:pStyle w:val="ARTartustawynprozporzdzenia"/>
      </w:pPr>
      <w:r w:rsidRPr="005955B2">
        <w:rPr>
          <w:rStyle w:val="Ppogrubienie"/>
        </w:rPr>
        <w:t>Art. </w:t>
      </w:r>
      <w:r w:rsidRPr="000926BC">
        <w:rPr>
          <w:rStyle w:val="Ppogrubienie"/>
        </w:rPr>
        <w:t>16. </w:t>
      </w:r>
      <w:r w:rsidRPr="000926BC">
        <w:t>1.</w:t>
      </w:r>
      <w:r w:rsidRPr="000926BC">
        <w:rPr>
          <w:rStyle w:val="Ppogrubienie"/>
        </w:rPr>
        <w:t> </w:t>
      </w:r>
      <w:r w:rsidRPr="000926BC">
        <w:t>W 2025 roku maksymalny limit wydatków z budżetu państwa będący skutkiem finansowym ustawy wynosi 87</w:t>
      </w:r>
      <w:r w:rsidR="009054D5">
        <w:t> </w:t>
      </w:r>
      <w:r w:rsidRPr="000926BC">
        <w:t>357</w:t>
      </w:r>
      <w:r w:rsidR="009054D5">
        <w:t> </w:t>
      </w:r>
      <w:r w:rsidRPr="000926BC">
        <w:t>945 zł, w tym dla części budżetowej:</w:t>
      </w:r>
    </w:p>
    <w:p w14:paraId="0711B82E" w14:textId="77777777" w:rsidR="000926BC" w:rsidRPr="00C91478" w:rsidRDefault="000926BC" w:rsidP="000926BC">
      <w:pPr>
        <w:pStyle w:val="PKTpunkt"/>
      </w:pPr>
      <w:r w:rsidRPr="00C91478">
        <w:t>1)</w:t>
      </w:r>
      <w:r w:rsidRPr="00C91478">
        <w:tab/>
        <w:t>29 – Obrona narodowa – 2 117 178 zł;</w:t>
      </w:r>
    </w:p>
    <w:p w14:paraId="4DD363C0" w14:textId="77777777" w:rsidR="000926BC" w:rsidRPr="00C91478" w:rsidRDefault="000926BC" w:rsidP="000926BC">
      <w:pPr>
        <w:pStyle w:val="PKTpunkt"/>
      </w:pPr>
      <w:r w:rsidRPr="00C91478">
        <w:t>2)</w:t>
      </w:r>
      <w:r w:rsidRPr="00C91478">
        <w:tab/>
        <w:t>42 – Sprawy wewnętrzne oraz części budżetowej 85 – Budżety wojewodów – 83 552 997 zł;</w:t>
      </w:r>
    </w:p>
    <w:p w14:paraId="41A68894" w14:textId="77777777" w:rsidR="000926BC" w:rsidRPr="00C91478" w:rsidRDefault="000926BC" w:rsidP="000926BC">
      <w:pPr>
        <w:pStyle w:val="PKTpunkt"/>
      </w:pPr>
      <w:r w:rsidRPr="00C91478">
        <w:t>3)</w:t>
      </w:r>
      <w:r w:rsidRPr="00C91478">
        <w:tab/>
        <w:t>57 – Agencja Bezpieczeństwa Wewnętrznego – 1 687 770 zł.</w:t>
      </w:r>
    </w:p>
    <w:p w14:paraId="2CD268B6" w14:textId="77777777" w:rsidR="000926BC" w:rsidRPr="00C91478" w:rsidRDefault="000926BC" w:rsidP="000926BC">
      <w:pPr>
        <w:pStyle w:val="USTustnpkodeksu"/>
      </w:pPr>
      <w:r w:rsidRPr="00C91478">
        <w:t>2. Minister Obrony Narodowej monitoruje wykorzystanie limitu wydatków określonego w ust. 1 pkt 1 oraz, w razie potrzeby, wdraża mechanizm korygujący, o którym mowa w ust. 5.</w:t>
      </w:r>
    </w:p>
    <w:p w14:paraId="1F07EAE1" w14:textId="77777777" w:rsidR="000926BC" w:rsidRPr="00C91478" w:rsidRDefault="000926BC" w:rsidP="000926BC">
      <w:pPr>
        <w:pStyle w:val="USTustnpkodeksu"/>
      </w:pPr>
      <w:r w:rsidRPr="00C91478">
        <w:t>3. Minister właściwy do spraw wewnętrznych, w porozumieniu z właściwym wojewodą, monitoruje wykorzystanie limitu wydatków określonego w ust. 1 pkt 2 oraz, w razie potrzeby, wdraża mechanizm korygujący, o którym mowa w ust. 5.</w:t>
      </w:r>
    </w:p>
    <w:p w14:paraId="0DCA8EA3" w14:textId="77777777" w:rsidR="000926BC" w:rsidRPr="00C91478" w:rsidRDefault="000926BC" w:rsidP="000926BC">
      <w:pPr>
        <w:pStyle w:val="USTustnpkodeksu"/>
      </w:pPr>
      <w:r w:rsidRPr="00C91478">
        <w:t>4. Szef Agencji Bezpieczeństwa Wewnętrznego monitoruje wykorzystanie limitu wydatków określonego w ust. 1 pkt 3 oraz, w razie potrzeby, wdraża mechanizm korygujący, o którym mowa w ust. 5.</w:t>
      </w:r>
    </w:p>
    <w:p w14:paraId="2ECEAEF9" w14:textId="491CF2C9" w:rsidR="000926BC" w:rsidRPr="00C91478" w:rsidRDefault="000926BC" w:rsidP="000926BC">
      <w:pPr>
        <w:pStyle w:val="USTustnpkodeksu"/>
      </w:pPr>
      <w:r w:rsidRPr="00C91478">
        <w:t>5. W przypadku przekroczenia lub zagrożenia przekroczenia przyjętego w 2025 roku maksymalnego limitu wydatków wprowadza się mechanizm korygujący polegający na ograniczeniu wydatków związanych z organizacją przewodnictwa.</w:t>
      </w:r>
    </w:p>
    <w:p w14:paraId="4A1B634B" w14:textId="77777777" w:rsidR="000926BC" w:rsidRPr="00C91478" w:rsidRDefault="000926BC" w:rsidP="000926BC">
      <w:pPr>
        <w:pStyle w:val="ARTartustawynprozporzdzenia"/>
      </w:pPr>
      <w:r w:rsidRPr="005955B2">
        <w:rPr>
          <w:rStyle w:val="Ppogrubienie"/>
        </w:rPr>
        <w:t>Art. 17.</w:t>
      </w:r>
      <w:r w:rsidRPr="00C91478">
        <w:rPr>
          <w:rStyle w:val="Ppogrubienie"/>
        </w:rPr>
        <w:t> </w:t>
      </w:r>
      <w:r w:rsidRPr="00C91478">
        <w:t>Ustawa obowiązuje do dnia 30 września 2025 r.</w:t>
      </w:r>
    </w:p>
    <w:p w14:paraId="6BFBF61C" w14:textId="5E0027A9" w:rsidR="00261A16" w:rsidRPr="00737F6A" w:rsidRDefault="000926BC" w:rsidP="004A6EDC">
      <w:pPr>
        <w:pStyle w:val="ARTartustawynprozporzdzenia"/>
      </w:pPr>
      <w:r w:rsidRPr="005955B2">
        <w:rPr>
          <w:rStyle w:val="Ppogrubienie"/>
        </w:rPr>
        <w:t>Art. 18.</w:t>
      </w:r>
      <w:r w:rsidRPr="00C91478">
        <w:rPr>
          <w:rStyle w:val="Ppogrubienie"/>
        </w:rPr>
        <w:t> </w:t>
      </w:r>
      <w:r w:rsidRPr="00C91478">
        <w:t>Ustawa wchodzi w życie po upływie 14 dni od dnia ogłoszenia.</w:t>
      </w:r>
    </w:p>
    <w:sectPr w:rsidR="00261A16" w:rsidRPr="00737F6A" w:rsidSect="001A7F15">
      <w:headerReference w:type="default" r:id="rId1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8B7D" w14:textId="77777777" w:rsidR="000670B5" w:rsidRDefault="000670B5">
      <w:r>
        <w:separator/>
      </w:r>
    </w:p>
  </w:endnote>
  <w:endnote w:type="continuationSeparator" w:id="0">
    <w:p w14:paraId="2CA55940" w14:textId="77777777" w:rsidR="000670B5" w:rsidRDefault="0006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62D5" w14:textId="77777777" w:rsidR="000670B5" w:rsidRDefault="000670B5">
      <w:r>
        <w:separator/>
      </w:r>
    </w:p>
  </w:footnote>
  <w:footnote w:type="continuationSeparator" w:id="0">
    <w:p w14:paraId="41981535" w14:textId="77777777" w:rsidR="000670B5" w:rsidRDefault="000670B5">
      <w:r>
        <w:continuationSeparator/>
      </w:r>
    </w:p>
  </w:footnote>
  <w:footnote w:id="1">
    <w:p w14:paraId="1E820533" w14:textId="1CEA7D1C" w:rsidR="000926BC" w:rsidRPr="007866C0" w:rsidRDefault="000926BC" w:rsidP="000926BC">
      <w:pPr>
        <w:pStyle w:val="ODNONIKtreodnonika"/>
        <w:rPr>
          <w:rStyle w:val="IGPindeksgrnyipogrubienie"/>
        </w:rPr>
      </w:pPr>
      <w:r w:rsidRPr="004A6EDC">
        <w:rPr>
          <w:rStyle w:val="IGindeksgrny"/>
        </w:rPr>
        <w:footnoteRef/>
      </w:r>
      <w:r w:rsidRPr="004A6EDC">
        <w:rPr>
          <w:rStyle w:val="IGindeksgrny"/>
        </w:rPr>
        <w:t>)</w:t>
      </w:r>
      <w:r w:rsidRPr="004A6EDC">
        <w:rPr>
          <w:rStyle w:val="IGindeksgrny"/>
        </w:rPr>
        <w:tab/>
      </w:r>
      <w:r w:rsidRPr="00891E09">
        <w:t>Niniejszą ustawą zmienia się</w:t>
      </w:r>
      <w:r>
        <w:t xml:space="preserve"> ustawy: ustawę z </w:t>
      </w:r>
      <w:r w:rsidRPr="007C4F0A">
        <w:t>dnia</w:t>
      </w:r>
      <w:r>
        <w:t xml:space="preserve"> 6 kwietnia 1990 r. o Policji, ustawę z dnia 11 stycznia 2018 r. o </w:t>
      </w:r>
      <w:proofErr w:type="spellStart"/>
      <w:r>
        <w:t>elektromobilności</w:t>
      </w:r>
      <w:proofErr w:type="spellEnd"/>
      <w:r>
        <w:t xml:space="preserve"> i paliwach alternatywnych, ustawę z dnia 21 stycznia 2021 r. o służbie zagranicznej oraz</w:t>
      </w:r>
      <w:r w:rsidRPr="00AB54E6">
        <w:t xml:space="preserve"> ustawę z dnia 2 grudnia 2021 r. o zmianie ustawy o </w:t>
      </w:r>
      <w:proofErr w:type="spellStart"/>
      <w:r w:rsidRPr="00AB54E6">
        <w:t>elektromobilności</w:t>
      </w:r>
      <w:proofErr w:type="spellEnd"/>
      <w:r w:rsidRPr="00AB54E6">
        <w:t xml:space="preserve"> i</w:t>
      </w:r>
      <w:r w:rsidR="004A6EDC">
        <w:t xml:space="preserve"> </w:t>
      </w:r>
      <w:r w:rsidRPr="00AB54E6">
        <w:t>paliwach alternatywnych oraz niektórych innych ustaw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B1A9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8866358">
    <w:abstractNumId w:val="23"/>
  </w:num>
  <w:num w:numId="2" w16cid:durableId="2048797702">
    <w:abstractNumId w:val="23"/>
  </w:num>
  <w:num w:numId="3" w16cid:durableId="76102611">
    <w:abstractNumId w:val="18"/>
  </w:num>
  <w:num w:numId="4" w16cid:durableId="850608728">
    <w:abstractNumId w:val="18"/>
  </w:num>
  <w:num w:numId="5" w16cid:durableId="1469859468">
    <w:abstractNumId w:val="35"/>
  </w:num>
  <w:num w:numId="6" w16cid:durableId="755517947">
    <w:abstractNumId w:val="31"/>
  </w:num>
  <w:num w:numId="7" w16cid:durableId="49616446">
    <w:abstractNumId w:val="35"/>
  </w:num>
  <w:num w:numId="8" w16cid:durableId="1720786052">
    <w:abstractNumId w:val="31"/>
  </w:num>
  <w:num w:numId="9" w16cid:durableId="147939284">
    <w:abstractNumId w:val="35"/>
  </w:num>
  <w:num w:numId="10" w16cid:durableId="1531600353">
    <w:abstractNumId w:val="31"/>
  </w:num>
  <w:num w:numId="11" w16cid:durableId="20253165">
    <w:abstractNumId w:val="14"/>
  </w:num>
  <w:num w:numId="12" w16cid:durableId="1506355963">
    <w:abstractNumId w:val="10"/>
  </w:num>
  <w:num w:numId="13" w16cid:durableId="1130174994">
    <w:abstractNumId w:val="15"/>
  </w:num>
  <w:num w:numId="14" w16cid:durableId="551037837">
    <w:abstractNumId w:val="26"/>
  </w:num>
  <w:num w:numId="15" w16cid:durableId="186453124">
    <w:abstractNumId w:val="14"/>
  </w:num>
  <w:num w:numId="16" w16cid:durableId="1170366538">
    <w:abstractNumId w:val="16"/>
  </w:num>
  <w:num w:numId="17" w16cid:durableId="1228953163">
    <w:abstractNumId w:val="8"/>
  </w:num>
  <w:num w:numId="18" w16cid:durableId="832914972">
    <w:abstractNumId w:val="3"/>
  </w:num>
  <w:num w:numId="19" w16cid:durableId="1644193679">
    <w:abstractNumId w:val="2"/>
  </w:num>
  <w:num w:numId="20" w16cid:durableId="898395214">
    <w:abstractNumId w:val="1"/>
  </w:num>
  <w:num w:numId="21" w16cid:durableId="1759865176">
    <w:abstractNumId w:val="0"/>
  </w:num>
  <w:num w:numId="22" w16cid:durableId="259722241">
    <w:abstractNumId w:val="9"/>
  </w:num>
  <w:num w:numId="23" w16cid:durableId="477769063">
    <w:abstractNumId w:val="7"/>
  </w:num>
  <w:num w:numId="24" w16cid:durableId="1208832780">
    <w:abstractNumId w:val="6"/>
  </w:num>
  <w:num w:numId="25" w16cid:durableId="178158045">
    <w:abstractNumId w:val="5"/>
  </w:num>
  <w:num w:numId="26" w16cid:durableId="1886987264">
    <w:abstractNumId w:val="4"/>
  </w:num>
  <w:num w:numId="27" w16cid:durableId="413550794">
    <w:abstractNumId w:val="33"/>
  </w:num>
  <w:num w:numId="28" w16cid:durableId="236020222">
    <w:abstractNumId w:val="25"/>
  </w:num>
  <w:num w:numId="29" w16cid:durableId="139226534">
    <w:abstractNumId w:val="36"/>
  </w:num>
  <w:num w:numId="30" w16cid:durableId="1580795855">
    <w:abstractNumId w:val="32"/>
  </w:num>
  <w:num w:numId="31" w16cid:durableId="114175492">
    <w:abstractNumId w:val="19"/>
  </w:num>
  <w:num w:numId="32" w16cid:durableId="1492868658">
    <w:abstractNumId w:val="11"/>
  </w:num>
  <w:num w:numId="33" w16cid:durableId="33383240">
    <w:abstractNumId w:val="30"/>
  </w:num>
  <w:num w:numId="34" w16cid:durableId="2080445052">
    <w:abstractNumId w:val="20"/>
  </w:num>
  <w:num w:numId="35" w16cid:durableId="2126342263">
    <w:abstractNumId w:val="17"/>
  </w:num>
  <w:num w:numId="36" w16cid:durableId="782378484">
    <w:abstractNumId w:val="22"/>
  </w:num>
  <w:num w:numId="37" w16cid:durableId="131673970">
    <w:abstractNumId w:val="27"/>
  </w:num>
  <w:num w:numId="38" w16cid:durableId="1147362409">
    <w:abstractNumId w:val="24"/>
  </w:num>
  <w:num w:numId="39" w16cid:durableId="713386415">
    <w:abstractNumId w:val="13"/>
  </w:num>
  <w:num w:numId="40" w16cid:durableId="475412290">
    <w:abstractNumId w:val="29"/>
  </w:num>
  <w:num w:numId="41" w16cid:durableId="1991667384">
    <w:abstractNumId w:val="28"/>
  </w:num>
  <w:num w:numId="42" w16cid:durableId="1191456319">
    <w:abstractNumId w:val="21"/>
  </w:num>
  <w:num w:numId="43" w16cid:durableId="1086461612">
    <w:abstractNumId w:val="34"/>
  </w:num>
  <w:num w:numId="44" w16cid:durableId="3102117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BC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0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670B5"/>
    <w:rsid w:val="00071BEE"/>
    <w:rsid w:val="000736CD"/>
    <w:rsid w:val="0007533B"/>
    <w:rsid w:val="0007545D"/>
    <w:rsid w:val="000760BF"/>
    <w:rsid w:val="0007613E"/>
    <w:rsid w:val="00076BFC"/>
    <w:rsid w:val="0008115F"/>
    <w:rsid w:val="000814A7"/>
    <w:rsid w:val="0008557B"/>
    <w:rsid w:val="00085CE7"/>
    <w:rsid w:val="000906EE"/>
    <w:rsid w:val="00091BA2"/>
    <w:rsid w:val="000926BC"/>
    <w:rsid w:val="000944EF"/>
    <w:rsid w:val="0009732D"/>
    <w:rsid w:val="000973F0"/>
    <w:rsid w:val="000A03EC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63E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639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0D1B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56A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2B6D"/>
    <w:rsid w:val="00494F62"/>
    <w:rsid w:val="004A2001"/>
    <w:rsid w:val="004A3590"/>
    <w:rsid w:val="004A6EDC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418C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495E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57E9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46CF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63C0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343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4130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33C4"/>
    <w:rsid w:val="007E3513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244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54D5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4A05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48F6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12C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0A23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469A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2CC7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37A6F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5249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741D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1F98"/>
    <w:rsid w:val="00D62870"/>
    <w:rsid w:val="00D64D77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77AC4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495D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69E3D"/>
  <w15:docId w15:val="{F675EB0B-AC84-4054-9BA0-906C2D41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0926BC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kaczorowsk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7632B5-8047-4283-87D9-C193B42A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10</Pages>
  <Words>3093</Words>
  <Characters>19330</Characters>
  <Application>Microsoft Office Word</Application>
  <DocSecurity>0</DocSecurity>
  <Lines>161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Trafisz Kinga</dc:creator>
  <cp:lastModifiedBy>Wójcik Aleksandra</cp:lastModifiedBy>
  <cp:revision>3</cp:revision>
  <cp:lastPrinted>2012-04-23T06:39:00Z</cp:lastPrinted>
  <dcterms:created xsi:type="dcterms:W3CDTF">2024-04-25T13:03:00Z</dcterms:created>
  <dcterms:modified xsi:type="dcterms:W3CDTF">2024-04-25T13:06:00Z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