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PROJEKT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USTAWA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………………….. 2024 r.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zmianie ustawy z dnia 29 sierpnia 1997 r. - Ordynacja podatkowa</w:t>
      </w:r>
    </w:p>
    <w:p w:rsidR="00000000" w:rsidDel="00000000" w:rsidP="00000000" w:rsidRDefault="00000000" w:rsidRPr="00000000" w14:paraId="00000006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ustawie z dnia 29 sierpnia 1997 r. - Ordynacja podatkowa (t.j. Dz. U. z 2023 r. poz. 2383, 2760) wprowadza się następujące zmiany: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0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art. 70: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00" w:line="276" w:lineRule="auto"/>
        <w:ind w:left="18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uchyla się § 6 pkt 1,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00" w:line="276" w:lineRule="auto"/>
        <w:ind w:left="18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uchyla się § 7 pkt 1;</w:t>
      </w:r>
    </w:p>
    <w:p w:rsidR="00000000" w:rsidDel="00000000" w:rsidP="00000000" w:rsidRDefault="00000000" w:rsidRPr="00000000" w14:paraId="0000000A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uchyla się art. 70c;</w:t>
      </w:r>
    </w:p>
    <w:p w:rsidR="00000000" w:rsidDel="00000000" w:rsidP="00000000" w:rsidRDefault="00000000" w:rsidRPr="00000000" w14:paraId="0000000B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art. 71 otrzymuje brzmienie:</w:t>
      </w:r>
    </w:p>
    <w:p w:rsidR="00000000" w:rsidDel="00000000" w:rsidP="00000000" w:rsidRDefault="00000000" w:rsidRPr="00000000" w14:paraId="0000000C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„Art. 71. Przepisy art. 70, art. 70a i art. 70e stosuje się odpowiednio do:</w:t>
      </w:r>
    </w:p>
    <w:p w:rsidR="00000000" w:rsidDel="00000000" w:rsidP="00000000" w:rsidRDefault="00000000" w:rsidRPr="00000000" w14:paraId="0000000D">
      <w:pPr>
        <w:spacing w:after="0" w:before="2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należności płatników lub inkasentów;</w:t>
      </w:r>
    </w:p>
    <w:p w:rsidR="00000000" w:rsidDel="00000000" w:rsidP="00000000" w:rsidRDefault="00000000" w:rsidRPr="00000000" w14:paraId="0000000E">
      <w:pPr>
        <w:spacing w:after="0" w:before="2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zaległości, o których mowa w art. 52 i art. 52a, z tym że bieg terminu przedawnienia liczy się od końca roku kalendarzowego, w którym organ podatkowy dokonał zwrotu lub zaliczenia nienależnej kwoty lub płatnik pobrał nienależne wynagrodzenie.”.</w:t>
      </w:r>
    </w:p>
    <w:p w:rsidR="00000000" w:rsidDel="00000000" w:rsidP="00000000" w:rsidRDefault="00000000" w:rsidRPr="00000000" w14:paraId="0000000F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przedawnienia zobowiązań podatkowych powstałych przed dniem wejścia w życie niniejszej ustawy stosuje się przepisy ustawy zmienianej w art. 1, w brzmieniu nadanym niniejszą ustawą, z zastrzeżeniem ust. 2 - 3.</w:t>
      </w:r>
    </w:p>
    <w:p w:rsidR="00000000" w:rsidDel="00000000" w:rsidP="00000000" w:rsidRDefault="00000000" w:rsidRPr="00000000" w14:paraId="00000010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przedawnienia zobowiązań podatkowych powstałych przed dniem wejścia w życie niniejszej ustawy stosuje się przepisy uchylone niniejszą ustawą, jeśli przed dniem wejścia w życie niniejszej ustawy organ podatkowy właściwy w sprawie zobowiązania podatkowego, z którego niewykonaniem wiąże się podejrzenie popełnienia przestępstwa skarbowego lub wykroczenia skarbowego, zawiadomił podatnika o nierozpoczęciu lub zawieszeniu biegu terminu przedawnienia zobowiązania podatkowego w przypadku, o którym mowa w art. 70 § 6 pkt 1 ustawy zmienianej w art. 1.</w:t>
      </w:r>
    </w:p>
    <w:p w:rsidR="00000000" w:rsidDel="00000000" w:rsidP="00000000" w:rsidRDefault="00000000" w:rsidRPr="00000000" w14:paraId="00000011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dniem wejścia w życie niniejszej ustawy rozpoczyna się bieg terminu przedawnienia lub termin ten biegnie dalej w przypadku, gdy bieg tego terminu nie rozpoczął się lub uległ zawieszeniu na podstawie art. 70 § 6 pkt 1 ustawy zmienianej w art. 1.</w:t>
      </w:r>
    </w:p>
    <w:p w:rsidR="00000000" w:rsidDel="00000000" w:rsidP="00000000" w:rsidRDefault="00000000" w:rsidRPr="00000000" w14:paraId="00000012">
      <w:pPr>
        <w:spacing w:after="0" w:before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wchodzi w życie po upływie 14 dni od dnia ogłoszenia.</w:t>
      </w:r>
    </w:p>
    <w:p w:rsidR="00000000" w:rsidDel="00000000" w:rsidP="00000000" w:rsidRDefault="00000000" w:rsidRPr="00000000" w14:paraId="00000013">
      <w:pPr>
        <w:spacing w:after="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="276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UZASADNIENIE</w:t>
      </w:r>
    </w:p>
    <w:p w:rsidR="00000000" w:rsidDel="00000000" w:rsidP="00000000" w:rsidRDefault="00000000" w:rsidRPr="00000000" w14:paraId="00000017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70 § 6 pkt 1 Ordynacji podatkowej oraz nierozerwalnie z nim związany art. 70c Ordynacji podatkowej określają jedną z przesłanek zawieszenia biegu terminu przedawnienia zobowiązania podatkowego. Zgodnie z pierwszym przepisem, bieg terminu przedawnienia zobowiązania podatkowego nie rozpoczyna się, a rozpoczęty ulega zawieszeniu, z dniem wszczęcia postępowania w sprawie o przestępstwo skarbowe lub wykroczenie skarbowe, o którym podatnik został zawiadomiony, jeżeli podejrzenie popełnienia przestępstwa lub wykroczenia wiąże się z niewykonaniem tego zobowiązania; zgodnie zaś z drugim z wymienionych przepisów - organ podatkowy właściwy w sprawie zobowiązania podatkowego, z którego niewykonaniem wiąże się podejrzenie popełnienia przestępstwa skarbowego lub wykroczenia skarbowego, zawiadamia podatnika o nierozpoczęciu lub zawieszeniu biegu terminu przedawnienia zobowiązania podatkowego w przypadku, o którym mowa w art. 70 § 6 pkt 1, najpóźniej z upływem terminu przedawnienia, o którym mowa w art. 70 § 1 i 1a, oraz o rozpoczęciu lub dalszym biegu terminu przedawnienia po upływie okresu zawieszenia. Art. 70 § 7 § 1 Ordynacji podatkowej określa moment, w którym zawieszenie biegu terminu przedawnienia ze względu na przesłankę, o której mowa w art. 70 § 7 pkt 1 Ordynacji podatkowej, się kończy; przepis ten stanowi, że bieg terminu przedawnienia rozpoczyna się, a po zawieszeniu biegnie dalej, od dnia następującego po dniu prawomocnego zakończenia postępowania w sprawie o przestępstwo skarbowe lub wykroczenie skarbowe.</w:t>
      </w:r>
    </w:p>
    <w:p w:rsidR="00000000" w:rsidDel="00000000" w:rsidP="00000000" w:rsidRDefault="00000000" w:rsidRPr="00000000" w14:paraId="00000018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dłuższego już czasu zawieszenie biegu terminu przedawnienia ze względu na wszczęcie postępowania w sprawie o przestępstwo skarbowe lub wykroczenie skarbowe, o którym podatnik został zawiadomiony, jeżeli podejrzenie popełnienia przestępstwa lub wykroczenia wiąże się z niewykonaniem tego zobowiązania jest uznawane za przysługujący organom podatkowym instrument względnie łatwego i wygodnego wydłużenia upływu terminu przedawnienia. Dobitnie wyraził to Trybunał Konstytucyjny w wyroku z dnia 17 lipca 2012 r., sygn. akt P 30/11. Wynika to również z uchwały Naczelnego Sądu Administracyjnego z dnia 24 maja 2021 r., sygn. akt I FPS 1/21. W konsekwencji, zawieszenie biegu terminu przedawnienia ze względu na przesłankę określoną w art. 70 § 6 pkt 1 Ordynacji podatkowej, czyni przedawnienie zobowiązań podatkowych w Polsce instytucją w dużej mierze pozorną.</w:t>
      </w:r>
    </w:p>
    <w:p w:rsidR="00000000" w:rsidDel="00000000" w:rsidP="00000000" w:rsidRDefault="00000000" w:rsidRPr="00000000" w14:paraId="00000019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Rozwiązanie przyjęte przez przepisy, których uchylenie się proponuje, istotnie godzi przy tym w wolności i prawa podatnika. Umożliwia bowiem uwikłanie podatnika (lub inne osoby, np. osoby odpowiedzialne za prowadzenie spraw finansowych spółek) w postępowanie karne skarbowe, które zostaje wszczęte tylko ze względu na dążenie przez organ podatkowy do osiągnięcia skutku przewidzianego przez art. 70 § 6 pkt 1 Ordynacji podatkowej.</w:t>
      </w:r>
    </w:p>
    <w:p w:rsidR="00000000" w:rsidDel="00000000" w:rsidP="00000000" w:rsidRDefault="00000000" w:rsidRPr="00000000" w14:paraId="0000001A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Przepisy, których uchylenie się proponuje, tworzą jednocześnie konstrukcję dysfunkcjonalną. Jak wskazano m.in. w przytoczonej wyżej uchwale Naczelnego Sądu Administracyjnego z dnia 24 maja 2021 r., sygn. akt I FPS 1/21, nie jest jasne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ratio legis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art. 70 § 6 pkt 1 Ordynacji podatkowej (w związku z art. 70c Ordynacji podatkowej). Niejasność w tym zakresie w praktyce stosowania tych przepisów uniemożliwia ocenę, czy w danej sprawie podatkowej zawieszenie biegu terminu przedawnienia ze względu na wszczęcie postępowania karnego skarbowego ma „rację bytu”. </w:t>
      </w:r>
    </w:p>
    <w:p w:rsidR="00000000" w:rsidDel="00000000" w:rsidP="00000000" w:rsidRDefault="00000000" w:rsidRPr="00000000" w14:paraId="0000001B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tych powodów proponuje się uchylenie art. 70 § 6 pkt 1 Ordynacji podatkowej. Konsekwencją powinno być również uchylenie - nierozerwalnie z nim powiązanych - art. 70 § 7 pkt 1 Ordynacji podatkowej oraz art. 70c Ordynacji podatkowej. Konieczne jest również dostosowanie brzmienia art. 71 Ordynacji podatkowej do stanu prawnego, w którym art. 70c Ordynacji podatkowej nie będzie już obowiązywał.</w:t>
      </w:r>
    </w:p>
    <w:p w:rsidR="00000000" w:rsidDel="00000000" w:rsidP="00000000" w:rsidRDefault="00000000" w:rsidRPr="00000000" w14:paraId="0000001C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Proponuje się, iż projektowane rozwiązanie odnosić się będzie do nie tylko do zobowiązań powstałych po dniu wejścia w życie ustawy nowelizującej, ale również do zobowiązań powstałych przed dniem wejścia w życie ustawy (projektowany art. 2 ust. 1). Proponuje się jednakże, aby w odniesieniu do zobowiązań powstałych przed dniem wejścia w życie ustawy uznać za skuteczne zawieszenie biegu terminu przedawnienia pod warunkiem, że przed dniem wejścia w życie ustawy nowelizującej podatnik został już zawiadomiony w trybie art. 70c Ordynacji podatkowej o skutku wynikającym z art. 70 § 6 pkt 1 Ordynacji podatkowej (projektowany art. 2 ust. 2). Przewiduje się jednocześnie, iż z dniem wejścia w życie ustawy nowelizującej - z mocy prawa - kończą się wszystkie zawieszenia biegu terminu przedawnienia zobowiązań podatkowych powstałych przed dniem wejścia w życie ustawy nowelizującej, do których doszło w oparciu o dotychczasowe przepisy (projektowany art. 2 ust.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ustawy nie powoduje skutków finansowych dla budżetu państwa. </w:t>
      </w:r>
    </w:p>
    <w:p w:rsidR="00000000" w:rsidDel="00000000" w:rsidP="00000000" w:rsidRDefault="00000000" w:rsidRPr="00000000" w14:paraId="0000001E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ustawy nie powoduje skutków finansowych dla jednostek samorządu terytorialnego.</w:t>
      </w:r>
    </w:p>
    <w:p w:rsidR="00000000" w:rsidDel="00000000" w:rsidP="00000000" w:rsidRDefault="00000000" w:rsidRPr="00000000" w14:paraId="0000001F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pozytywnie wpłynie na działalność mikroprzedsiębiorców oraz małych i średnich przedsiębiorców.</w:t>
      </w:r>
    </w:p>
    <w:p w:rsidR="00000000" w:rsidDel="00000000" w:rsidP="00000000" w:rsidRDefault="00000000" w:rsidRPr="00000000" w14:paraId="00000020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niesie za sobą pozytywne skutki gospodarcze i społeczne, gdyż przedawnienie zobowiązań podatkowych przestanie być w Polsce instytucją w dużej mierze pozorną, co będzie z korzyścią dla polskich podatników, zwłaszcza prowadzących działalność gospodarczą, poprzez zwiększenie ich zaufania do organów państwa i zwiększenie pewności prawa.</w:t>
      </w:r>
    </w:p>
    <w:p w:rsidR="00000000" w:rsidDel="00000000" w:rsidP="00000000" w:rsidRDefault="00000000" w:rsidRPr="00000000" w14:paraId="00000021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Przedmiot projektu jest zgodny z prawem UE i nie ma na celu wykonania prawa Unii Europejskiej.</w:t>
      </w:r>
    </w:p>
    <w:p w:rsidR="00000000" w:rsidDel="00000000" w:rsidP="00000000" w:rsidRDefault="00000000" w:rsidRPr="00000000" w14:paraId="00000022">
      <w:pPr>
        <w:spacing w:after="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nie przewiduje wydawania dodatkowych aktów wykonawczych.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bottom w:color="000000" w:space="1" w:sz="6" w:val="single"/>
      </w:pBd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b w:val="1"/>
        <w:color w:val="132d4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b w:val="1"/>
        <w:color w:val="132d4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132d4d"/>
        <w:rtl w:val="0"/>
      </w:rPr>
      <w:t xml:space="preserve">Konfederacja Wolność i Niepodległość</w:t>
    </w:r>
    <w:r w:rsidDel="00000000" w:rsidR="00000000" w:rsidRPr="00000000">
      <w:rPr>
        <w:rFonts w:ascii="Calibri" w:cs="Calibri" w:eastAsia="Calibri" w:hAnsi="Calibri"/>
        <w:color w:val="132d4d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color w:val="bfbfbf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color w:val="132d4d"/>
        <w:rtl w:val="0"/>
      </w:rPr>
      <w:t xml:space="preserve">  konfederacja.pl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736360" cy="49392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360" cy="4939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)"/>
      <w:lvlJc w:val="left"/>
      <w:pPr>
        <w:ind w:left="147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)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)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)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)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)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)"/>
      <w:lvlJc w:val="left"/>
      <w:pPr>
        <w:ind w:left="363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)"/>
      <w:lvlJc w:val="left"/>
      <w:pPr>
        <w:ind w:left="3993" w:hanging="393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)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)"/>
      <w:lvlJc w:val="left"/>
      <w:pPr>
        <w:ind w:left="363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)"/>
      <w:lvlJc w:val="left"/>
      <w:pPr>
        <w:ind w:left="399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)"/>
      <w:lvlJc w:val="left"/>
      <w:pPr>
        <w:ind w:left="435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)"/>
      <w:lvlJc w:val="left"/>
      <w:pPr>
        <w:ind w:left="4713" w:hanging="39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73aX+DOo8UJwSK6a9JDxmS9bw==">CgMxLjA4AHIhMVlLVWdRR2V1dkVuc2RpUWZCaUJCWURmTDJRdkZUcjBm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