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35A" w14:textId="546B16F0" w:rsidR="63D187EE" w:rsidRPr="007E43B6" w:rsidRDefault="0D045098" w:rsidP="008D0B14">
      <w:pPr>
        <w:pStyle w:val="Nagwek3"/>
        <w:spacing w:before="120" w:after="120" w:line="360" w:lineRule="auto"/>
        <w:jc w:val="center"/>
        <w:rPr>
          <w:rFonts w:ascii="Times New Roman" w:eastAsia="Times New Roman" w:hAnsi="Times New Roman" w:cs="Times New Roman"/>
          <w:color w:val="000000" w:themeColor="text1"/>
        </w:rPr>
      </w:pPr>
      <w:r w:rsidRPr="007E43B6">
        <w:rPr>
          <w:rFonts w:ascii="Times New Roman" w:eastAsia="Times New Roman" w:hAnsi="Times New Roman" w:cs="Times New Roman"/>
          <w:color w:val="000000" w:themeColor="text1"/>
        </w:rPr>
        <w:t>U</w:t>
      </w:r>
      <w:r w:rsidR="004F6B6D" w:rsidRPr="007E43B6">
        <w:rPr>
          <w:rFonts w:ascii="Times New Roman" w:eastAsia="Times New Roman" w:hAnsi="Times New Roman" w:cs="Times New Roman"/>
          <w:color w:val="000000" w:themeColor="text1"/>
        </w:rPr>
        <w:t>ZASADNIENIE</w:t>
      </w:r>
    </w:p>
    <w:p w14:paraId="094F58C8" w14:textId="77777777" w:rsidR="7BC9FC7F" w:rsidRPr="008D0B14" w:rsidRDefault="7BC9FC7F" w:rsidP="008D0B14">
      <w:pPr>
        <w:pStyle w:val="Akapitzlist"/>
        <w:numPr>
          <w:ilvl w:val="0"/>
          <w:numId w:val="6"/>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Wprowadzenie</w:t>
      </w:r>
    </w:p>
    <w:p w14:paraId="440DB644" w14:textId="41DF6F03" w:rsidR="09F095B8" w:rsidRPr="008D0B14" w:rsidRDefault="00303E0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Ustawa wprowadzająca ustawę – </w:t>
      </w:r>
      <w:r w:rsidR="00115D34" w:rsidRPr="008D0B14">
        <w:rPr>
          <w:rFonts w:ascii="Times New Roman" w:eastAsia="Times New Roman" w:hAnsi="Times New Roman" w:cs="Times New Roman"/>
          <w:color w:val="000000" w:themeColor="text1"/>
          <w:sz w:val="24"/>
          <w:szCs w:val="24"/>
        </w:rPr>
        <w:t xml:space="preserve">Prawo </w:t>
      </w:r>
      <w:r w:rsidR="09F095B8" w:rsidRPr="008D0B14">
        <w:rPr>
          <w:rFonts w:ascii="Times New Roman" w:eastAsia="Times New Roman" w:hAnsi="Times New Roman" w:cs="Times New Roman"/>
          <w:color w:val="000000" w:themeColor="text1"/>
          <w:sz w:val="24"/>
          <w:szCs w:val="24"/>
        </w:rPr>
        <w:t>komunikacji</w:t>
      </w:r>
      <w:r w:rsidR="00201618" w:rsidRPr="008D0B14">
        <w:rPr>
          <w:rFonts w:ascii="Times New Roman" w:eastAsia="Times New Roman" w:hAnsi="Times New Roman" w:cs="Times New Roman"/>
          <w:color w:val="000000" w:themeColor="text1"/>
          <w:sz w:val="24"/>
          <w:szCs w:val="24"/>
        </w:rPr>
        <w:t xml:space="preserve"> elektronicznej związana jest z </w:t>
      </w:r>
      <w:r w:rsidR="09F095B8" w:rsidRPr="008D0B14">
        <w:rPr>
          <w:rFonts w:ascii="Times New Roman" w:eastAsia="Times New Roman" w:hAnsi="Times New Roman" w:cs="Times New Roman"/>
          <w:color w:val="000000" w:themeColor="text1"/>
          <w:sz w:val="24"/>
          <w:szCs w:val="24"/>
        </w:rPr>
        <w:t>projektowan</w:t>
      </w:r>
      <w:r w:rsidR="1EC1261B" w:rsidRPr="008D0B14">
        <w:rPr>
          <w:rFonts w:ascii="Times New Roman" w:eastAsia="Times New Roman" w:hAnsi="Times New Roman" w:cs="Times New Roman"/>
          <w:color w:val="000000" w:themeColor="text1"/>
          <w:sz w:val="24"/>
          <w:szCs w:val="24"/>
        </w:rPr>
        <w:t>ą</w:t>
      </w:r>
      <w:r w:rsidR="09F095B8" w:rsidRPr="008D0B14">
        <w:rPr>
          <w:rFonts w:ascii="Times New Roman" w:eastAsia="Times New Roman" w:hAnsi="Times New Roman" w:cs="Times New Roman"/>
          <w:color w:val="000000" w:themeColor="text1"/>
          <w:sz w:val="24"/>
          <w:szCs w:val="24"/>
        </w:rPr>
        <w:t xml:space="preserve"> ustaw</w:t>
      </w:r>
      <w:r w:rsidR="6CE7259C" w:rsidRPr="008D0B14">
        <w:rPr>
          <w:rFonts w:ascii="Times New Roman" w:eastAsia="Times New Roman" w:hAnsi="Times New Roman" w:cs="Times New Roman"/>
          <w:color w:val="000000" w:themeColor="text1"/>
          <w:sz w:val="24"/>
          <w:szCs w:val="24"/>
        </w:rPr>
        <w:t>ą</w:t>
      </w:r>
      <w:r w:rsidR="09F095B8" w:rsidRPr="008D0B14">
        <w:rPr>
          <w:rFonts w:ascii="Times New Roman" w:eastAsia="Times New Roman" w:hAnsi="Times New Roman" w:cs="Times New Roman"/>
          <w:color w:val="000000" w:themeColor="text1"/>
          <w:sz w:val="24"/>
          <w:szCs w:val="24"/>
        </w:rPr>
        <w:t xml:space="preserve"> – Prawo komunikacji </w:t>
      </w:r>
      <w:r w:rsidR="54BF10B1" w:rsidRPr="008D0B14">
        <w:rPr>
          <w:rFonts w:ascii="Times New Roman" w:eastAsia="Times New Roman" w:hAnsi="Times New Roman" w:cs="Times New Roman"/>
          <w:color w:val="000000" w:themeColor="text1"/>
          <w:sz w:val="24"/>
          <w:szCs w:val="24"/>
        </w:rPr>
        <w:t>elektronicznej</w:t>
      </w:r>
      <w:r w:rsidR="09F095B8" w:rsidRPr="008D0B14">
        <w:rPr>
          <w:rFonts w:ascii="Times New Roman" w:eastAsia="Times New Roman" w:hAnsi="Times New Roman" w:cs="Times New Roman"/>
          <w:color w:val="000000" w:themeColor="text1"/>
          <w:sz w:val="24"/>
          <w:szCs w:val="24"/>
        </w:rPr>
        <w:t xml:space="preserve"> </w:t>
      </w:r>
      <w:r w:rsidR="2A814EB4" w:rsidRPr="008D0B14">
        <w:rPr>
          <w:rFonts w:ascii="Times New Roman" w:eastAsia="Times New Roman" w:hAnsi="Times New Roman" w:cs="Times New Roman"/>
          <w:color w:val="000000" w:themeColor="text1"/>
          <w:sz w:val="24"/>
          <w:szCs w:val="24"/>
        </w:rPr>
        <w:t>(</w:t>
      </w:r>
      <w:r w:rsidR="299451B1" w:rsidRPr="008D0B14">
        <w:rPr>
          <w:rFonts w:ascii="Times New Roman" w:eastAsia="Times New Roman" w:hAnsi="Times New Roman" w:cs="Times New Roman"/>
          <w:color w:val="000000" w:themeColor="text1"/>
          <w:sz w:val="24"/>
          <w:szCs w:val="24"/>
        </w:rPr>
        <w:t xml:space="preserve">zwaną </w:t>
      </w:r>
      <w:r w:rsidR="09F095B8" w:rsidRPr="008D0B14">
        <w:rPr>
          <w:rFonts w:ascii="Times New Roman" w:eastAsia="Times New Roman" w:hAnsi="Times New Roman" w:cs="Times New Roman"/>
          <w:color w:val="000000" w:themeColor="text1"/>
          <w:sz w:val="24"/>
          <w:szCs w:val="24"/>
        </w:rPr>
        <w:t>dalej również „</w:t>
      </w:r>
      <w:proofErr w:type="spellStart"/>
      <w:r w:rsidR="57348731" w:rsidRPr="008D0B14">
        <w:rPr>
          <w:rFonts w:ascii="Times New Roman" w:eastAsia="Times New Roman" w:hAnsi="Times New Roman" w:cs="Times New Roman"/>
          <w:color w:val="000000" w:themeColor="text1"/>
          <w:sz w:val="24"/>
          <w:szCs w:val="24"/>
        </w:rPr>
        <w:t>P</w:t>
      </w:r>
      <w:r w:rsidR="62F0CBF7" w:rsidRPr="008D0B14">
        <w:rPr>
          <w:rFonts w:ascii="Times New Roman" w:eastAsia="Times New Roman" w:hAnsi="Times New Roman" w:cs="Times New Roman"/>
          <w:color w:val="000000" w:themeColor="text1"/>
          <w:sz w:val="24"/>
          <w:szCs w:val="24"/>
        </w:rPr>
        <w:t>ke</w:t>
      </w:r>
      <w:proofErr w:type="spellEnd"/>
      <w:r w:rsidR="09F095B8" w:rsidRPr="008D0B14">
        <w:rPr>
          <w:rFonts w:ascii="Times New Roman" w:eastAsia="Times New Roman" w:hAnsi="Times New Roman" w:cs="Times New Roman"/>
          <w:color w:val="000000" w:themeColor="text1"/>
          <w:sz w:val="24"/>
          <w:szCs w:val="24"/>
        </w:rPr>
        <w:t>”</w:t>
      </w:r>
      <w:r w:rsidR="67BFE582" w:rsidRPr="008D0B14">
        <w:rPr>
          <w:rFonts w:ascii="Times New Roman" w:eastAsia="Times New Roman" w:hAnsi="Times New Roman" w:cs="Times New Roman"/>
          <w:color w:val="000000" w:themeColor="text1"/>
          <w:sz w:val="24"/>
          <w:szCs w:val="24"/>
        </w:rPr>
        <w:t xml:space="preserve"> </w:t>
      </w:r>
      <w:r w:rsidR="5B17D3C7" w:rsidRPr="008D0B14">
        <w:rPr>
          <w:rFonts w:ascii="Times New Roman" w:eastAsia="Times New Roman" w:hAnsi="Times New Roman" w:cs="Times New Roman"/>
          <w:color w:val="000000" w:themeColor="text1"/>
          <w:sz w:val="24"/>
          <w:szCs w:val="24"/>
        </w:rPr>
        <w:t xml:space="preserve">lub </w:t>
      </w:r>
      <w:r w:rsidR="076EAFE6" w:rsidRPr="008D0B14">
        <w:rPr>
          <w:rFonts w:ascii="Times New Roman" w:eastAsia="Times New Roman" w:hAnsi="Times New Roman" w:cs="Times New Roman"/>
          <w:color w:val="000000" w:themeColor="text1"/>
          <w:sz w:val="24"/>
          <w:szCs w:val="24"/>
        </w:rPr>
        <w:t>„</w:t>
      </w:r>
      <w:r w:rsidR="5B17D3C7" w:rsidRPr="008D0B14">
        <w:rPr>
          <w:rFonts w:ascii="Times New Roman" w:eastAsia="Times New Roman" w:hAnsi="Times New Roman" w:cs="Times New Roman"/>
          <w:color w:val="000000" w:themeColor="text1"/>
          <w:sz w:val="24"/>
          <w:szCs w:val="24"/>
        </w:rPr>
        <w:t xml:space="preserve">ustawą </w:t>
      </w:r>
      <w:proofErr w:type="spellStart"/>
      <w:r w:rsidR="5B17D3C7" w:rsidRPr="008D0B14">
        <w:rPr>
          <w:rFonts w:ascii="Times New Roman" w:eastAsia="Times New Roman" w:hAnsi="Times New Roman" w:cs="Times New Roman"/>
          <w:color w:val="000000" w:themeColor="text1"/>
          <w:sz w:val="24"/>
          <w:szCs w:val="24"/>
        </w:rPr>
        <w:t>Pke</w:t>
      </w:r>
      <w:proofErr w:type="spellEnd"/>
      <w:r w:rsidR="5B17D3C7" w:rsidRPr="008D0B14">
        <w:rPr>
          <w:rFonts w:ascii="Times New Roman" w:eastAsia="Times New Roman" w:hAnsi="Times New Roman" w:cs="Times New Roman"/>
          <w:color w:val="000000" w:themeColor="text1"/>
          <w:sz w:val="24"/>
          <w:szCs w:val="24"/>
        </w:rPr>
        <w:t>”</w:t>
      </w:r>
      <w:r w:rsidR="14927231" w:rsidRPr="008D0B14">
        <w:rPr>
          <w:rFonts w:ascii="Times New Roman" w:eastAsia="Times New Roman" w:hAnsi="Times New Roman" w:cs="Times New Roman"/>
          <w:color w:val="000000" w:themeColor="text1"/>
          <w:sz w:val="24"/>
          <w:szCs w:val="24"/>
        </w:rPr>
        <w:t>)</w:t>
      </w:r>
      <w:r w:rsidR="09F095B8" w:rsidRPr="008D0B14">
        <w:rPr>
          <w:rFonts w:ascii="Times New Roman" w:eastAsia="Times New Roman" w:hAnsi="Times New Roman" w:cs="Times New Roman"/>
          <w:color w:val="000000" w:themeColor="text1"/>
          <w:sz w:val="24"/>
          <w:szCs w:val="24"/>
        </w:rPr>
        <w:t xml:space="preserve">, która ma zastąpić ustawę z dnia </w:t>
      </w:r>
      <w:r w:rsidR="2FAE2882" w:rsidRPr="008D0B14">
        <w:rPr>
          <w:rFonts w:ascii="Times New Roman" w:eastAsia="Times New Roman" w:hAnsi="Times New Roman" w:cs="Times New Roman"/>
          <w:color w:val="000000" w:themeColor="text1"/>
          <w:sz w:val="24"/>
          <w:szCs w:val="24"/>
        </w:rPr>
        <w:t>16</w:t>
      </w:r>
      <w:r w:rsidR="09F095B8" w:rsidRPr="008D0B14">
        <w:rPr>
          <w:rFonts w:ascii="Times New Roman" w:eastAsia="Times New Roman" w:hAnsi="Times New Roman" w:cs="Times New Roman"/>
          <w:color w:val="000000" w:themeColor="text1"/>
          <w:sz w:val="24"/>
          <w:szCs w:val="24"/>
        </w:rPr>
        <w:t xml:space="preserve"> </w:t>
      </w:r>
      <w:r w:rsidR="281ACDF8" w:rsidRPr="008D0B14">
        <w:rPr>
          <w:rFonts w:ascii="Times New Roman" w:eastAsia="Times New Roman" w:hAnsi="Times New Roman" w:cs="Times New Roman"/>
          <w:color w:val="000000" w:themeColor="text1"/>
          <w:sz w:val="24"/>
          <w:szCs w:val="24"/>
        </w:rPr>
        <w:t xml:space="preserve">lipca </w:t>
      </w:r>
      <w:r w:rsidR="09F095B8" w:rsidRPr="008D0B14">
        <w:rPr>
          <w:rFonts w:ascii="Times New Roman" w:eastAsia="Times New Roman" w:hAnsi="Times New Roman" w:cs="Times New Roman"/>
          <w:color w:val="000000" w:themeColor="text1"/>
          <w:sz w:val="24"/>
          <w:szCs w:val="24"/>
        </w:rPr>
        <w:t xml:space="preserve">2004 r. – Prawo </w:t>
      </w:r>
      <w:r w:rsidR="00CE6E27" w:rsidRPr="008D0B14">
        <w:rPr>
          <w:rFonts w:ascii="Times New Roman" w:eastAsia="Times New Roman" w:hAnsi="Times New Roman" w:cs="Times New Roman"/>
          <w:color w:val="000000" w:themeColor="text1"/>
          <w:sz w:val="24"/>
          <w:szCs w:val="24"/>
        </w:rPr>
        <w:t>telekomunikacyjne</w:t>
      </w:r>
      <w:r w:rsidR="00C665E9">
        <w:rPr>
          <w:rFonts w:ascii="Times New Roman" w:eastAsia="Times New Roman" w:hAnsi="Times New Roman" w:cs="Times New Roman"/>
          <w:color w:val="000000" w:themeColor="text1"/>
          <w:sz w:val="24"/>
          <w:szCs w:val="24"/>
        </w:rPr>
        <w:t xml:space="preserve"> (Dz. U. z 2024 r. poz. 34)</w:t>
      </w:r>
      <w:r w:rsidR="00006C79" w:rsidRPr="008D0B14">
        <w:rPr>
          <w:rFonts w:ascii="Times New Roman" w:eastAsia="Times New Roman" w:hAnsi="Times New Roman" w:cs="Times New Roman"/>
          <w:color w:val="000000" w:themeColor="text1"/>
          <w:sz w:val="24"/>
          <w:szCs w:val="24"/>
        </w:rPr>
        <w:t xml:space="preserve"> </w:t>
      </w:r>
      <w:r w:rsidR="00DA0FBC" w:rsidRPr="008D0B14">
        <w:rPr>
          <w:rFonts w:ascii="Times New Roman" w:eastAsia="Times New Roman" w:hAnsi="Times New Roman" w:cs="Times New Roman"/>
          <w:color w:val="000000" w:themeColor="text1"/>
          <w:sz w:val="24"/>
          <w:szCs w:val="24"/>
        </w:rPr>
        <w:t>(</w:t>
      </w:r>
      <w:r w:rsidR="09F095B8" w:rsidRPr="008D0B14">
        <w:rPr>
          <w:rFonts w:ascii="Times New Roman" w:eastAsia="Times New Roman" w:hAnsi="Times New Roman" w:cs="Times New Roman"/>
          <w:color w:val="000000" w:themeColor="text1"/>
          <w:sz w:val="24"/>
          <w:szCs w:val="24"/>
        </w:rPr>
        <w:t>zwaną dalej również „</w:t>
      </w:r>
      <w:r w:rsidR="2CAB52CF" w:rsidRPr="008D0B14">
        <w:rPr>
          <w:rFonts w:ascii="Times New Roman" w:eastAsia="Times New Roman" w:hAnsi="Times New Roman" w:cs="Times New Roman"/>
          <w:color w:val="000000" w:themeColor="text1"/>
          <w:sz w:val="24"/>
          <w:szCs w:val="24"/>
        </w:rPr>
        <w:t>P</w:t>
      </w:r>
      <w:r w:rsidR="29D12B6D" w:rsidRPr="008D0B14">
        <w:rPr>
          <w:rFonts w:ascii="Times New Roman" w:eastAsia="Times New Roman" w:hAnsi="Times New Roman" w:cs="Times New Roman"/>
          <w:color w:val="000000" w:themeColor="text1"/>
          <w:sz w:val="24"/>
          <w:szCs w:val="24"/>
        </w:rPr>
        <w:t>t</w:t>
      </w:r>
      <w:r w:rsidR="09F095B8" w:rsidRPr="008D0B14">
        <w:rPr>
          <w:rFonts w:ascii="Times New Roman" w:eastAsia="Times New Roman" w:hAnsi="Times New Roman" w:cs="Times New Roman"/>
          <w:color w:val="000000" w:themeColor="text1"/>
          <w:sz w:val="24"/>
          <w:szCs w:val="24"/>
        </w:rPr>
        <w:t>”</w:t>
      </w:r>
      <w:r w:rsidR="0D698E9D" w:rsidRPr="008D0B14">
        <w:rPr>
          <w:rFonts w:ascii="Times New Roman" w:eastAsia="Times New Roman" w:hAnsi="Times New Roman" w:cs="Times New Roman"/>
          <w:color w:val="000000" w:themeColor="text1"/>
          <w:sz w:val="24"/>
          <w:szCs w:val="24"/>
        </w:rPr>
        <w:t xml:space="preserve"> lub </w:t>
      </w:r>
      <w:r w:rsidR="3473DEB7" w:rsidRPr="008D0B14">
        <w:rPr>
          <w:rFonts w:ascii="Times New Roman" w:eastAsia="Times New Roman" w:hAnsi="Times New Roman" w:cs="Times New Roman"/>
          <w:color w:val="000000" w:themeColor="text1"/>
          <w:sz w:val="24"/>
          <w:szCs w:val="24"/>
        </w:rPr>
        <w:t>„</w:t>
      </w:r>
      <w:r w:rsidR="0D698E9D" w:rsidRPr="008D0B14">
        <w:rPr>
          <w:rFonts w:ascii="Times New Roman" w:eastAsia="Times New Roman" w:hAnsi="Times New Roman" w:cs="Times New Roman"/>
          <w:color w:val="000000" w:themeColor="text1"/>
          <w:sz w:val="24"/>
          <w:szCs w:val="24"/>
        </w:rPr>
        <w:t>ustawą Pt”</w:t>
      </w:r>
      <w:r w:rsidR="00DA0FBC" w:rsidRPr="008D0B14">
        <w:rPr>
          <w:rFonts w:ascii="Times New Roman" w:eastAsia="Times New Roman" w:hAnsi="Times New Roman" w:cs="Times New Roman"/>
          <w:color w:val="000000" w:themeColor="text1"/>
          <w:sz w:val="24"/>
          <w:szCs w:val="24"/>
        </w:rPr>
        <w:t>)</w:t>
      </w:r>
      <w:r w:rsidR="09F095B8" w:rsidRPr="008D0B14">
        <w:rPr>
          <w:rFonts w:ascii="Times New Roman" w:eastAsia="Times New Roman" w:hAnsi="Times New Roman" w:cs="Times New Roman"/>
          <w:color w:val="000000" w:themeColor="text1"/>
          <w:sz w:val="24"/>
          <w:szCs w:val="24"/>
        </w:rPr>
        <w:t xml:space="preserve">. Biorąc pod uwagę wielość zmian koniecznych do wprowadzenia w odrębnych ustawach, związanych z zastąpieniem obecnie obowiązującej ustawy – </w:t>
      </w:r>
      <w:r w:rsidR="2D546954" w:rsidRPr="008D0B14">
        <w:rPr>
          <w:rFonts w:ascii="Times New Roman" w:eastAsia="Times New Roman" w:hAnsi="Times New Roman" w:cs="Times New Roman"/>
          <w:color w:val="000000" w:themeColor="text1"/>
          <w:sz w:val="24"/>
          <w:szCs w:val="24"/>
        </w:rPr>
        <w:t>P</w:t>
      </w:r>
      <w:r w:rsidR="10D7208A" w:rsidRPr="008D0B14">
        <w:rPr>
          <w:rFonts w:ascii="Times New Roman" w:eastAsia="Times New Roman" w:hAnsi="Times New Roman" w:cs="Times New Roman"/>
          <w:color w:val="000000" w:themeColor="text1"/>
          <w:sz w:val="24"/>
          <w:szCs w:val="24"/>
        </w:rPr>
        <w:t>t</w:t>
      </w:r>
      <w:r w:rsidR="09F095B8" w:rsidRPr="008D0B14">
        <w:rPr>
          <w:rFonts w:ascii="Times New Roman" w:eastAsia="Times New Roman" w:hAnsi="Times New Roman" w:cs="Times New Roman"/>
          <w:color w:val="000000" w:themeColor="text1"/>
          <w:sz w:val="24"/>
          <w:szCs w:val="24"/>
        </w:rPr>
        <w:t xml:space="preserve"> now</w:t>
      </w:r>
      <w:r w:rsidR="3ACD19DB" w:rsidRPr="008D0B14">
        <w:rPr>
          <w:rFonts w:ascii="Times New Roman" w:eastAsia="Times New Roman" w:hAnsi="Times New Roman" w:cs="Times New Roman"/>
          <w:color w:val="000000" w:themeColor="text1"/>
          <w:sz w:val="24"/>
          <w:szCs w:val="24"/>
        </w:rPr>
        <w:t>ą ustawą</w:t>
      </w:r>
      <w:r w:rsidR="09F095B8" w:rsidRPr="008D0B14">
        <w:rPr>
          <w:rFonts w:ascii="Times New Roman" w:eastAsia="Times New Roman" w:hAnsi="Times New Roman" w:cs="Times New Roman"/>
          <w:color w:val="000000" w:themeColor="text1"/>
          <w:sz w:val="24"/>
          <w:szCs w:val="24"/>
        </w:rPr>
        <w:t xml:space="preserve"> </w:t>
      </w:r>
      <w:r w:rsidR="00C665E9">
        <w:rPr>
          <w:rFonts w:ascii="Times New Roman" w:eastAsia="Times New Roman" w:hAnsi="Times New Roman" w:cs="Times New Roman"/>
          <w:color w:val="000000" w:themeColor="text1"/>
          <w:sz w:val="24"/>
          <w:szCs w:val="24"/>
        </w:rPr>
        <w:t xml:space="preserve">– </w:t>
      </w:r>
      <w:proofErr w:type="spellStart"/>
      <w:r w:rsidR="538D5F76" w:rsidRPr="008D0B14">
        <w:rPr>
          <w:rFonts w:ascii="Times New Roman" w:eastAsia="Times New Roman" w:hAnsi="Times New Roman" w:cs="Times New Roman"/>
          <w:color w:val="000000" w:themeColor="text1"/>
          <w:sz w:val="24"/>
          <w:szCs w:val="24"/>
        </w:rPr>
        <w:t>P</w:t>
      </w:r>
      <w:r w:rsidR="78DBBC93" w:rsidRPr="008D0B14">
        <w:rPr>
          <w:rFonts w:ascii="Times New Roman" w:eastAsia="Times New Roman" w:hAnsi="Times New Roman" w:cs="Times New Roman"/>
          <w:color w:val="000000" w:themeColor="text1"/>
          <w:sz w:val="24"/>
          <w:szCs w:val="24"/>
        </w:rPr>
        <w:t>ke</w:t>
      </w:r>
      <w:proofErr w:type="spellEnd"/>
      <w:r w:rsidR="09F095B8" w:rsidRPr="008D0B14">
        <w:rPr>
          <w:rFonts w:ascii="Times New Roman" w:eastAsia="Times New Roman" w:hAnsi="Times New Roman" w:cs="Times New Roman"/>
          <w:color w:val="000000" w:themeColor="text1"/>
          <w:sz w:val="24"/>
          <w:szCs w:val="24"/>
        </w:rPr>
        <w:t xml:space="preserve">, </w:t>
      </w:r>
      <w:r w:rsidR="752E444A" w:rsidRPr="008D0B14">
        <w:rPr>
          <w:rFonts w:ascii="Times New Roman" w:eastAsia="Times New Roman" w:hAnsi="Times New Roman" w:cs="Times New Roman"/>
          <w:color w:val="000000" w:themeColor="text1"/>
          <w:sz w:val="24"/>
          <w:szCs w:val="24"/>
        </w:rPr>
        <w:t xml:space="preserve">implementującą </w:t>
      </w:r>
      <w:r w:rsidR="2FF44FBA" w:rsidRPr="008D0B14">
        <w:rPr>
          <w:rFonts w:ascii="Times New Roman" w:eastAsia="Times New Roman" w:hAnsi="Times New Roman" w:cs="Times New Roman"/>
          <w:color w:val="000000" w:themeColor="text1"/>
          <w:sz w:val="24"/>
          <w:szCs w:val="24"/>
        </w:rPr>
        <w:t xml:space="preserve">postanowienia </w:t>
      </w:r>
      <w:r w:rsidR="003E3C32" w:rsidRPr="008D0B14">
        <w:rPr>
          <w:rFonts w:ascii="Times New Roman" w:eastAsia="Times New Roman" w:hAnsi="Times New Roman" w:cs="Times New Roman"/>
          <w:color w:val="000000" w:themeColor="text1"/>
          <w:sz w:val="24"/>
          <w:szCs w:val="24"/>
        </w:rPr>
        <w:t>d</w:t>
      </w:r>
      <w:r w:rsidR="2FF44FBA" w:rsidRPr="008D0B14">
        <w:rPr>
          <w:rFonts w:ascii="Times New Roman" w:eastAsia="Times New Roman" w:hAnsi="Times New Roman" w:cs="Times New Roman"/>
          <w:color w:val="000000" w:themeColor="text1"/>
          <w:sz w:val="24"/>
          <w:szCs w:val="24"/>
        </w:rPr>
        <w:t>yrektywy Parlamentu Europejskiego i Rady (UE) 2018/1972 z dnia 11 grudnia 2018 r. ustanawiającej Europejski kodeks łączności elektronicznej</w:t>
      </w:r>
      <w:r w:rsidR="00201618" w:rsidRPr="008D0B14">
        <w:rPr>
          <w:rFonts w:ascii="Times New Roman" w:eastAsia="Times New Roman" w:hAnsi="Times New Roman" w:cs="Times New Roman"/>
          <w:color w:val="000000" w:themeColor="text1"/>
          <w:sz w:val="24"/>
          <w:szCs w:val="24"/>
        </w:rPr>
        <w:t xml:space="preserve"> (Dz. Urz. UE L 321 z </w:t>
      </w:r>
      <w:r w:rsidR="004E0F7F" w:rsidRPr="008D0B14">
        <w:rPr>
          <w:rFonts w:ascii="Times New Roman" w:eastAsia="Times New Roman" w:hAnsi="Times New Roman" w:cs="Times New Roman"/>
          <w:color w:val="000000" w:themeColor="text1"/>
          <w:sz w:val="24"/>
          <w:szCs w:val="24"/>
        </w:rPr>
        <w:t xml:space="preserve">17.12.2018, str. 36, z </w:t>
      </w:r>
      <w:proofErr w:type="spellStart"/>
      <w:r w:rsidR="004E0F7F" w:rsidRPr="008D0B14">
        <w:rPr>
          <w:rFonts w:ascii="Times New Roman" w:eastAsia="Times New Roman" w:hAnsi="Times New Roman" w:cs="Times New Roman"/>
          <w:color w:val="000000" w:themeColor="text1"/>
          <w:sz w:val="24"/>
          <w:szCs w:val="24"/>
        </w:rPr>
        <w:t>późn</w:t>
      </w:r>
      <w:proofErr w:type="spellEnd"/>
      <w:r w:rsidR="004E0F7F" w:rsidRPr="008D0B14">
        <w:rPr>
          <w:rFonts w:ascii="Times New Roman" w:eastAsia="Times New Roman" w:hAnsi="Times New Roman" w:cs="Times New Roman"/>
          <w:color w:val="000000" w:themeColor="text1"/>
          <w:sz w:val="24"/>
          <w:szCs w:val="24"/>
        </w:rPr>
        <w:t>. zm.)</w:t>
      </w:r>
      <w:r w:rsidR="2FF44FBA" w:rsidRPr="008D0B14">
        <w:rPr>
          <w:rFonts w:ascii="Times New Roman" w:eastAsia="Times New Roman" w:hAnsi="Times New Roman" w:cs="Times New Roman"/>
          <w:color w:val="000000" w:themeColor="text1"/>
          <w:sz w:val="24"/>
          <w:szCs w:val="24"/>
        </w:rPr>
        <w:t xml:space="preserve"> (</w:t>
      </w:r>
      <w:r w:rsidR="3B11D7C1" w:rsidRPr="008D0B14">
        <w:rPr>
          <w:rFonts w:ascii="Times New Roman" w:eastAsia="Times New Roman" w:hAnsi="Times New Roman" w:cs="Times New Roman"/>
          <w:color w:val="000000" w:themeColor="text1"/>
          <w:sz w:val="24"/>
          <w:szCs w:val="24"/>
        </w:rPr>
        <w:t xml:space="preserve">zwaną </w:t>
      </w:r>
      <w:r w:rsidR="2AFDB68D" w:rsidRPr="008D0B14">
        <w:rPr>
          <w:rFonts w:ascii="Times New Roman" w:eastAsia="Times New Roman" w:hAnsi="Times New Roman" w:cs="Times New Roman"/>
          <w:color w:val="000000" w:themeColor="text1"/>
          <w:sz w:val="24"/>
          <w:szCs w:val="24"/>
        </w:rPr>
        <w:t xml:space="preserve">dalej również </w:t>
      </w:r>
      <w:r w:rsidR="00A7620C" w:rsidRPr="008D0B14">
        <w:rPr>
          <w:rFonts w:ascii="Times New Roman" w:eastAsia="Times New Roman" w:hAnsi="Times New Roman" w:cs="Times New Roman"/>
          <w:color w:val="000000" w:themeColor="text1"/>
          <w:sz w:val="24"/>
          <w:szCs w:val="24"/>
        </w:rPr>
        <w:t>„</w:t>
      </w:r>
      <w:r w:rsidR="2FF44FBA" w:rsidRPr="008D0B14">
        <w:rPr>
          <w:rFonts w:ascii="Times New Roman" w:eastAsia="Times New Roman" w:hAnsi="Times New Roman" w:cs="Times New Roman"/>
          <w:color w:val="000000" w:themeColor="text1"/>
          <w:sz w:val="24"/>
          <w:szCs w:val="24"/>
        </w:rPr>
        <w:t>EKŁE</w:t>
      </w:r>
      <w:r w:rsidR="4DCEF4A1" w:rsidRPr="008D0B14">
        <w:rPr>
          <w:rFonts w:ascii="Times New Roman" w:eastAsia="Times New Roman" w:hAnsi="Times New Roman" w:cs="Times New Roman"/>
          <w:color w:val="000000" w:themeColor="text1"/>
          <w:sz w:val="24"/>
          <w:szCs w:val="24"/>
        </w:rPr>
        <w:t>”</w:t>
      </w:r>
      <w:r w:rsidR="2FF44FBA" w:rsidRPr="008D0B14">
        <w:rPr>
          <w:rFonts w:ascii="Times New Roman" w:eastAsia="Times New Roman" w:hAnsi="Times New Roman" w:cs="Times New Roman"/>
          <w:color w:val="000000" w:themeColor="text1"/>
          <w:sz w:val="24"/>
          <w:szCs w:val="24"/>
        </w:rPr>
        <w:t>),</w:t>
      </w:r>
      <w:r w:rsidR="09F095B8" w:rsidRPr="008D0B14">
        <w:rPr>
          <w:rFonts w:ascii="Times New Roman" w:eastAsia="Times New Roman" w:hAnsi="Times New Roman" w:cs="Times New Roman"/>
          <w:color w:val="000000" w:themeColor="text1"/>
          <w:sz w:val="24"/>
          <w:szCs w:val="24"/>
        </w:rPr>
        <w:t xml:space="preserve"> zasadne jest uregulowanie zmian, przepisów przejściowych oraz dostosowujących w odrębnej </w:t>
      </w:r>
      <w:r w:rsidR="00115D34" w:rsidRPr="008D0B14">
        <w:rPr>
          <w:rFonts w:ascii="Times New Roman" w:eastAsia="Times New Roman" w:hAnsi="Times New Roman" w:cs="Times New Roman"/>
          <w:color w:val="000000" w:themeColor="text1"/>
          <w:sz w:val="24"/>
          <w:szCs w:val="24"/>
        </w:rPr>
        <w:t>ustawie wprowadzającej ustawę – Prawo</w:t>
      </w:r>
      <w:r w:rsidR="09F095B8" w:rsidRPr="008D0B14">
        <w:rPr>
          <w:rFonts w:ascii="Times New Roman" w:eastAsia="Times New Roman" w:hAnsi="Times New Roman" w:cs="Times New Roman"/>
          <w:color w:val="000000" w:themeColor="text1"/>
          <w:sz w:val="24"/>
          <w:szCs w:val="24"/>
        </w:rPr>
        <w:t xml:space="preserve"> </w:t>
      </w:r>
      <w:r w:rsidR="415AA269" w:rsidRPr="008D0B14">
        <w:rPr>
          <w:rFonts w:ascii="Times New Roman" w:eastAsia="Times New Roman" w:hAnsi="Times New Roman" w:cs="Times New Roman"/>
          <w:color w:val="000000" w:themeColor="text1"/>
          <w:sz w:val="24"/>
          <w:szCs w:val="24"/>
        </w:rPr>
        <w:t>komunikacji elektronicznej</w:t>
      </w:r>
      <w:r w:rsidR="09F095B8" w:rsidRPr="008D0B14">
        <w:rPr>
          <w:rFonts w:ascii="Times New Roman" w:eastAsia="Times New Roman" w:hAnsi="Times New Roman" w:cs="Times New Roman"/>
          <w:color w:val="000000" w:themeColor="text1"/>
          <w:sz w:val="24"/>
          <w:szCs w:val="24"/>
        </w:rPr>
        <w:t xml:space="preserve">. </w:t>
      </w:r>
    </w:p>
    <w:p w14:paraId="61ACF6D4" w14:textId="77D6C8C3" w:rsidR="006779DC" w:rsidRPr="008D0B14" w:rsidRDefault="006779DC" w:rsidP="00D06530">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Projekt realizuje kamień milowy C3L Nowy akt prawny służący likwidacji barier we wdrażaniu sieci 5G w ramach reformy C1.2 Krajowego Planu Odbudowy i Zwiększania Odporności.</w:t>
      </w:r>
    </w:p>
    <w:p w14:paraId="5D161EBA" w14:textId="0A6614CA" w:rsidR="09F095B8" w:rsidRPr="008D0B14" w:rsidRDefault="09F095B8" w:rsidP="008D0B14">
      <w:pPr>
        <w:pStyle w:val="ARTartustawynprozporzdzenia"/>
        <w:spacing w:after="120"/>
        <w:ind w:firstLine="0"/>
        <w:rPr>
          <w:rFonts w:ascii="Times New Roman" w:eastAsia="Times New Roman" w:hAnsi="Times New Roman" w:cs="Times New Roman"/>
          <w:color w:val="000000" w:themeColor="text1"/>
          <w:szCs w:val="24"/>
        </w:rPr>
      </w:pPr>
      <w:r w:rsidRPr="008D0B14">
        <w:rPr>
          <w:rFonts w:ascii="Times New Roman" w:eastAsia="Times New Roman" w:hAnsi="Times New Roman" w:cs="Times New Roman"/>
          <w:color w:val="000000" w:themeColor="text1"/>
          <w:szCs w:val="24"/>
        </w:rPr>
        <w:t xml:space="preserve">Ustawa, w art. 1, reguluje termin wejścia w życie tzw. ustawy głównej, tj. </w:t>
      </w:r>
      <w:r w:rsidR="6E4DA618" w:rsidRPr="008D0B14">
        <w:rPr>
          <w:rFonts w:ascii="Times New Roman" w:eastAsia="Times New Roman" w:hAnsi="Times New Roman" w:cs="Times New Roman"/>
          <w:color w:val="000000" w:themeColor="text1"/>
          <w:szCs w:val="24"/>
        </w:rPr>
        <w:t>u</w:t>
      </w:r>
      <w:r w:rsidRPr="008D0B14">
        <w:rPr>
          <w:rFonts w:ascii="Times New Roman" w:eastAsia="Times New Roman" w:hAnsi="Times New Roman" w:cs="Times New Roman"/>
          <w:color w:val="000000" w:themeColor="text1"/>
          <w:szCs w:val="24"/>
        </w:rPr>
        <w:t>stawy</w:t>
      </w:r>
      <w:r w:rsidR="087ADB76" w:rsidRPr="008D0B14">
        <w:rPr>
          <w:rFonts w:ascii="Times New Roman" w:eastAsia="Times New Roman" w:hAnsi="Times New Roman" w:cs="Times New Roman"/>
          <w:color w:val="000000" w:themeColor="text1"/>
          <w:szCs w:val="24"/>
        </w:rPr>
        <w:t xml:space="preserve"> </w:t>
      </w:r>
      <w:r w:rsidRPr="008D0B14">
        <w:rPr>
          <w:rFonts w:ascii="Times New Roman" w:eastAsia="Times New Roman" w:hAnsi="Times New Roman" w:cs="Times New Roman"/>
          <w:color w:val="000000" w:themeColor="text1"/>
          <w:szCs w:val="24"/>
        </w:rPr>
        <w:t xml:space="preserve">– Prawo </w:t>
      </w:r>
      <w:r w:rsidR="0866CA01" w:rsidRPr="008D0B14">
        <w:rPr>
          <w:rFonts w:ascii="Times New Roman" w:eastAsia="Times New Roman" w:hAnsi="Times New Roman" w:cs="Times New Roman"/>
          <w:color w:val="000000" w:themeColor="text1"/>
          <w:szCs w:val="24"/>
        </w:rPr>
        <w:t>komunikacji elektronicznej</w:t>
      </w:r>
      <w:r w:rsidRPr="008D0B14">
        <w:rPr>
          <w:rFonts w:ascii="Times New Roman" w:eastAsia="Times New Roman" w:hAnsi="Times New Roman" w:cs="Times New Roman"/>
          <w:color w:val="000000" w:themeColor="text1"/>
          <w:szCs w:val="24"/>
        </w:rPr>
        <w:t xml:space="preserve">, która </w:t>
      </w:r>
      <w:r w:rsidR="6F7A4521" w:rsidRPr="008D0B14">
        <w:rPr>
          <w:rFonts w:ascii="Times New Roman" w:eastAsia="Times New Roman" w:hAnsi="Times New Roman" w:cs="Times New Roman"/>
          <w:color w:val="000000" w:themeColor="text1"/>
          <w:szCs w:val="24"/>
        </w:rPr>
        <w:t xml:space="preserve">powinna </w:t>
      </w:r>
      <w:r w:rsidRPr="008D0B14">
        <w:rPr>
          <w:rFonts w:ascii="Times New Roman" w:eastAsia="Times New Roman" w:hAnsi="Times New Roman" w:cs="Times New Roman"/>
          <w:color w:val="000000" w:themeColor="text1"/>
          <w:szCs w:val="24"/>
        </w:rPr>
        <w:t xml:space="preserve">wejść w życie </w:t>
      </w:r>
      <w:r w:rsidR="5EEBFFDC" w:rsidRPr="008D0B14">
        <w:rPr>
          <w:rFonts w:ascii="Times New Roman" w:eastAsia="Times New Roman" w:hAnsi="Times New Roman" w:cs="Times New Roman"/>
          <w:color w:val="000000" w:themeColor="text1"/>
          <w:szCs w:val="24"/>
        </w:rPr>
        <w:t xml:space="preserve">po upływie </w:t>
      </w:r>
      <w:r w:rsidR="009B702C">
        <w:rPr>
          <w:rFonts w:ascii="Times New Roman" w:eastAsia="Times New Roman" w:hAnsi="Times New Roman" w:cs="Times New Roman"/>
          <w:color w:val="000000" w:themeColor="text1"/>
          <w:szCs w:val="24"/>
        </w:rPr>
        <w:t>3</w:t>
      </w:r>
      <w:r w:rsidR="5EEBFFDC" w:rsidRPr="008D0B14">
        <w:rPr>
          <w:rFonts w:ascii="Times New Roman" w:eastAsia="Times New Roman" w:hAnsi="Times New Roman" w:cs="Times New Roman"/>
          <w:color w:val="000000" w:themeColor="text1"/>
          <w:szCs w:val="24"/>
        </w:rPr>
        <w:t xml:space="preserve"> miesięcy od dnia ogłoszenia</w:t>
      </w:r>
      <w:r w:rsidRPr="008D0B14">
        <w:rPr>
          <w:rFonts w:ascii="Times New Roman" w:eastAsia="Times New Roman" w:hAnsi="Times New Roman" w:cs="Times New Roman"/>
          <w:color w:val="000000" w:themeColor="text1"/>
          <w:szCs w:val="24"/>
        </w:rPr>
        <w:t>.</w:t>
      </w:r>
      <w:r w:rsidR="51317BF6" w:rsidRPr="008D0B14">
        <w:rPr>
          <w:rFonts w:ascii="Times New Roman" w:eastAsia="Times New Roman" w:hAnsi="Times New Roman" w:cs="Times New Roman"/>
          <w:color w:val="000000" w:themeColor="text1"/>
          <w:szCs w:val="24"/>
        </w:rPr>
        <w:t xml:space="preserve"> </w:t>
      </w:r>
      <w:r w:rsidR="6AE7177E" w:rsidRPr="008D0B14">
        <w:rPr>
          <w:rFonts w:ascii="Times New Roman" w:eastAsia="Times New Roman" w:hAnsi="Times New Roman" w:cs="Times New Roman"/>
          <w:color w:val="000000" w:themeColor="text1"/>
          <w:szCs w:val="24"/>
        </w:rPr>
        <w:t>Należy wskazać, że w art. 124 EKŁE został określony termin transpozycji tej dyrektywy, która powinna nastąpić do 21 grudnia 202</w:t>
      </w:r>
      <w:r w:rsidR="578A1178" w:rsidRPr="008D0B14">
        <w:rPr>
          <w:rFonts w:ascii="Times New Roman" w:eastAsia="Times New Roman" w:hAnsi="Times New Roman" w:cs="Times New Roman"/>
          <w:color w:val="000000" w:themeColor="text1"/>
          <w:szCs w:val="24"/>
        </w:rPr>
        <w:t>0</w:t>
      </w:r>
      <w:r w:rsidR="6AE7177E" w:rsidRPr="008D0B14">
        <w:rPr>
          <w:rFonts w:ascii="Times New Roman" w:eastAsia="Times New Roman" w:hAnsi="Times New Roman" w:cs="Times New Roman"/>
          <w:color w:val="000000" w:themeColor="text1"/>
          <w:szCs w:val="24"/>
        </w:rPr>
        <w:t xml:space="preserve"> r.</w:t>
      </w:r>
      <w:r w:rsidR="7E861F11" w:rsidRPr="008D0B14">
        <w:rPr>
          <w:rFonts w:ascii="Times New Roman" w:eastAsia="Times New Roman" w:hAnsi="Times New Roman" w:cs="Times New Roman"/>
          <w:color w:val="000000" w:themeColor="text1"/>
          <w:szCs w:val="24"/>
        </w:rPr>
        <w:t xml:space="preserve"> </w:t>
      </w:r>
    </w:p>
    <w:p w14:paraId="34A59F1C" w14:textId="062DE1EA" w:rsidR="00B14ACB" w:rsidRPr="008D0B14" w:rsidRDefault="00B14ACB" w:rsidP="008D0B14">
      <w:pPr>
        <w:pStyle w:val="ARTartustawynprozporzdzenia"/>
        <w:spacing w:after="120"/>
        <w:ind w:firstLine="0"/>
        <w:rPr>
          <w:rFonts w:ascii="Times New Roman" w:eastAsia="Times New Roman" w:hAnsi="Times New Roman" w:cs="Times New Roman"/>
          <w:color w:val="000000" w:themeColor="text1"/>
          <w:szCs w:val="24"/>
        </w:rPr>
      </w:pPr>
      <w:r w:rsidRPr="008D0B14">
        <w:rPr>
          <w:rFonts w:ascii="Times New Roman" w:eastAsia="Times New Roman" w:hAnsi="Times New Roman" w:cs="Times New Roman"/>
          <w:color w:val="000000" w:themeColor="text1"/>
          <w:szCs w:val="24"/>
        </w:rPr>
        <w:t xml:space="preserve">Wyjątkiem od ogólnego terminu wejścia w życie </w:t>
      </w:r>
      <w:proofErr w:type="spellStart"/>
      <w:r w:rsidRPr="008D0B14">
        <w:rPr>
          <w:rFonts w:ascii="Times New Roman" w:eastAsia="Times New Roman" w:hAnsi="Times New Roman" w:cs="Times New Roman"/>
          <w:color w:val="000000" w:themeColor="text1"/>
          <w:szCs w:val="24"/>
        </w:rPr>
        <w:t>Pke</w:t>
      </w:r>
      <w:proofErr w:type="spellEnd"/>
      <w:r w:rsidRPr="008D0B14">
        <w:rPr>
          <w:rFonts w:ascii="Times New Roman" w:eastAsia="Times New Roman" w:hAnsi="Times New Roman" w:cs="Times New Roman"/>
          <w:color w:val="000000" w:themeColor="text1"/>
          <w:szCs w:val="24"/>
        </w:rPr>
        <w:t xml:space="preserve"> jest regulacja wynikająca z art.</w:t>
      </w:r>
      <w:r w:rsidR="00A13469" w:rsidRPr="008D0B14">
        <w:rPr>
          <w:rFonts w:ascii="Times New Roman" w:eastAsia="Times New Roman" w:hAnsi="Times New Roman" w:cs="Times New Roman"/>
          <w:color w:val="000000" w:themeColor="text1"/>
          <w:szCs w:val="24"/>
        </w:rPr>
        <w:t xml:space="preserve"> </w:t>
      </w:r>
      <w:r w:rsidR="005B1BA5" w:rsidRPr="008D0B14">
        <w:rPr>
          <w:rFonts w:ascii="Times New Roman" w:eastAsia="Times New Roman" w:hAnsi="Times New Roman" w:cs="Times New Roman"/>
          <w:color w:val="000000" w:themeColor="text1"/>
          <w:szCs w:val="24"/>
        </w:rPr>
        <w:t>30</w:t>
      </w:r>
      <w:r w:rsidR="002E62B5" w:rsidRPr="008D0B14">
        <w:rPr>
          <w:rFonts w:ascii="Times New Roman" w:eastAsia="Times New Roman" w:hAnsi="Times New Roman" w:cs="Times New Roman"/>
          <w:color w:val="000000" w:themeColor="text1"/>
          <w:szCs w:val="24"/>
        </w:rPr>
        <w:t>1</w:t>
      </w:r>
      <w:r w:rsidRPr="008D0B14">
        <w:rPr>
          <w:rFonts w:ascii="Times New Roman" w:eastAsia="Times New Roman" w:hAnsi="Times New Roman" w:cs="Times New Roman"/>
          <w:color w:val="000000" w:themeColor="text1"/>
          <w:szCs w:val="24"/>
        </w:rPr>
        <w:t xml:space="preserve"> ust.</w:t>
      </w:r>
      <w:r w:rsidR="003E3C32" w:rsidRPr="008D0B14">
        <w:rPr>
          <w:rFonts w:ascii="Times New Roman" w:eastAsia="Times New Roman" w:hAnsi="Times New Roman" w:cs="Times New Roman"/>
          <w:color w:val="000000" w:themeColor="text1"/>
          <w:szCs w:val="24"/>
        </w:rPr>
        <w:t> </w:t>
      </w:r>
      <w:r w:rsidRPr="008D0B14">
        <w:rPr>
          <w:rFonts w:ascii="Times New Roman" w:eastAsia="Times New Roman" w:hAnsi="Times New Roman" w:cs="Times New Roman"/>
          <w:color w:val="000000" w:themeColor="text1"/>
          <w:szCs w:val="24"/>
        </w:rPr>
        <w:t>1 dotycząca maksymalnego okresu</w:t>
      </w:r>
      <w:r w:rsidR="008A5573">
        <w:rPr>
          <w:rFonts w:ascii="Times New Roman" w:eastAsia="Times New Roman" w:hAnsi="Times New Roman" w:cs="Times New Roman"/>
          <w:color w:val="000000" w:themeColor="text1"/>
          <w:szCs w:val="24"/>
        </w:rPr>
        <w:t>,</w:t>
      </w:r>
      <w:r w:rsidRPr="008D0B14">
        <w:rPr>
          <w:rFonts w:ascii="Times New Roman" w:eastAsia="Times New Roman" w:hAnsi="Times New Roman" w:cs="Times New Roman"/>
          <w:color w:val="000000" w:themeColor="text1"/>
          <w:szCs w:val="24"/>
        </w:rPr>
        <w:t xml:space="preserve"> na jaki mogą być zawierane umowy w zakresie usług telekomunikacyjnych, z wyłączeniem usług transmisji danych używanych do świadczenia usług komunikacji maszyna-maszyna. Uprawnienie konsumenckie limitujące długość trwania umowy z dostawcą usług jest bardzo ważne z punktu widzenia interesów konsumenta</w:t>
      </w:r>
      <w:r w:rsidR="00F03555" w:rsidRPr="008D0B14">
        <w:rPr>
          <w:rFonts w:ascii="Times New Roman" w:eastAsia="Times New Roman" w:hAnsi="Times New Roman" w:cs="Times New Roman"/>
          <w:color w:val="000000" w:themeColor="text1"/>
          <w:szCs w:val="24"/>
        </w:rPr>
        <w:t xml:space="preserve">, gdyż uniemożliwia związanie konsumenta z danym dostawcą na </w:t>
      </w:r>
      <w:r w:rsidR="00201618" w:rsidRPr="008D0B14">
        <w:rPr>
          <w:rFonts w:ascii="Times New Roman" w:eastAsia="Times New Roman" w:hAnsi="Times New Roman" w:cs="Times New Roman"/>
          <w:color w:val="000000" w:themeColor="text1"/>
          <w:szCs w:val="24"/>
        </w:rPr>
        <w:t>okres dłuższy niż 24 miesiące i </w:t>
      </w:r>
      <w:r w:rsidR="00F03555" w:rsidRPr="008D0B14">
        <w:rPr>
          <w:rFonts w:ascii="Times New Roman" w:eastAsia="Times New Roman" w:hAnsi="Times New Roman" w:cs="Times New Roman"/>
          <w:color w:val="000000" w:themeColor="text1"/>
          <w:szCs w:val="24"/>
        </w:rPr>
        <w:t>pozwala na częstsze niż dotychczas korzystanie z różnorodności wyboru zarówno samej usługi</w:t>
      </w:r>
      <w:r w:rsidR="008A5573">
        <w:rPr>
          <w:rFonts w:ascii="Times New Roman" w:eastAsia="Times New Roman" w:hAnsi="Times New Roman" w:cs="Times New Roman"/>
          <w:color w:val="000000" w:themeColor="text1"/>
          <w:szCs w:val="24"/>
        </w:rPr>
        <w:t>,</w:t>
      </w:r>
      <w:r w:rsidR="00F03555" w:rsidRPr="008D0B14">
        <w:rPr>
          <w:rFonts w:ascii="Times New Roman" w:eastAsia="Times New Roman" w:hAnsi="Times New Roman" w:cs="Times New Roman"/>
          <w:color w:val="000000" w:themeColor="text1"/>
          <w:szCs w:val="24"/>
        </w:rPr>
        <w:t xml:space="preserve"> jak i jej dostawcy. Należy wspomnieć, że obecnie na rynku oferowane są umowy trwające 36, a czasem nawet 48 miesięcy, co nie zawsze z punktu widzenia konsumenta może być pożądane, gdyż w tak długim okresie zobowiązaniowym na rynku pojawiać się mogą korzystniejsze oferty, z których konsument nie może swobodnie skorzystać, bez ryzyka konieczności zwrotu ulgi udzielonej przy zawarciu umowy. W związku z tym zasadnym jest aby przepis regulujący długość trwania umów wszedł w życie </w:t>
      </w:r>
      <w:r w:rsidR="00B65679" w:rsidRPr="008D0B14">
        <w:rPr>
          <w:rFonts w:ascii="Times New Roman" w:eastAsia="Times New Roman" w:hAnsi="Times New Roman" w:cs="Times New Roman"/>
          <w:color w:val="000000" w:themeColor="text1"/>
          <w:szCs w:val="24"/>
        </w:rPr>
        <w:t xml:space="preserve">w terminie 7 dni od dnia </w:t>
      </w:r>
      <w:r w:rsidR="00B65679" w:rsidRPr="008D0B14">
        <w:rPr>
          <w:rFonts w:ascii="Times New Roman" w:eastAsia="Times New Roman" w:hAnsi="Times New Roman" w:cs="Times New Roman"/>
          <w:color w:val="000000" w:themeColor="text1"/>
          <w:szCs w:val="24"/>
        </w:rPr>
        <w:lastRenderedPageBreak/>
        <w:t>ogłoszenia ustawy</w:t>
      </w:r>
      <w:r w:rsidR="00F03555" w:rsidRPr="008D0B14">
        <w:rPr>
          <w:rFonts w:ascii="Times New Roman" w:eastAsia="Times New Roman" w:hAnsi="Times New Roman" w:cs="Times New Roman"/>
          <w:color w:val="000000" w:themeColor="text1"/>
          <w:szCs w:val="24"/>
        </w:rPr>
        <w:t>, eliminując tym samym możliwość</w:t>
      </w:r>
      <w:r w:rsidR="00201618" w:rsidRPr="008D0B14">
        <w:rPr>
          <w:rFonts w:ascii="Times New Roman" w:eastAsia="Times New Roman" w:hAnsi="Times New Roman" w:cs="Times New Roman"/>
          <w:color w:val="000000" w:themeColor="text1"/>
          <w:szCs w:val="24"/>
        </w:rPr>
        <w:t xml:space="preserve"> zawierania od tego dnia umów z </w:t>
      </w:r>
      <w:r w:rsidR="00F03555" w:rsidRPr="008D0B14">
        <w:rPr>
          <w:rFonts w:ascii="Times New Roman" w:eastAsia="Times New Roman" w:hAnsi="Times New Roman" w:cs="Times New Roman"/>
          <w:color w:val="000000" w:themeColor="text1"/>
          <w:szCs w:val="24"/>
        </w:rPr>
        <w:t>konsumentami na okres dłuższy niż 24 miesiące.</w:t>
      </w:r>
    </w:p>
    <w:p w14:paraId="0B8AD9D9" w14:textId="2F34199C" w:rsidR="00263E10" w:rsidRPr="008D0B14" w:rsidRDefault="00263E10" w:rsidP="008D0B14">
      <w:pPr>
        <w:pStyle w:val="ARTartustawynprozporzdzenia"/>
        <w:spacing w:after="120"/>
        <w:ind w:firstLine="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W zakresie wejścia w życie art. 356</w:t>
      </w:r>
      <w:r w:rsidR="00610D7B">
        <w:rPr>
          <w:rFonts w:ascii="Times New Roman" w:eastAsia="Times New Roman" w:hAnsi="Times New Roman" w:cs="Times New Roman"/>
          <w:color w:val="000000" w:themeColor="text1"/>
          <w:szCs w:val="24"/>
        </w:rPr>
        <w:t xml:space="preserve"> </w:t>
      </w:r>
      <w:proofErr w:type="spellStart"/>
      <w:r w:rsidR="00610D7B">
        <w:rPr>
          <w:rFonts w:ascii="Times New Roman" w:eastAsia="Times New Roman" w:hAnsi="Times New Roman" w:cs="Times New Roman"/>
          <w:color w:val="000000" w:themeColor="text1"/>
          <w:szCs w:val="24"/>
        </w:rPr>
        <w:t>Pke</w:t>
      </w:r>
      <w:proofErr w:type="spellEnd"/>
      <w:r>
        <w:rPr>
          <w:rFonts w:ascii="Times New Roman" w:eastAsia="Times New Roman" w:hAnsi="Times New Roman" w:cs="Times New Roman"/>
          <w:color w:val="000000" w:themeColor="text1"/>
          <w:szCs w:val="24"/>
        </w:rPr>
        <w:t>, k</w:t>
      </w:r>
      <w:r w:rsidRPr="00263E10">
        <w:rPr>
          <w:rFonts w:ascii="Times New Roman" w:eastAsia="Times New Roman" w:hAnsi="Times New Roman" w:cs="Times New Roman"/>
          <w:color w:val="000000" w:themeColor="text1"/>
          <w:szCs w:val="24"/>
        </w:rPr>
        <w:t>onieczność zapewnienia dodatkowego okresu dla Prezesa U</w:t>
      </w:r>
      <w:r w:rsidR="00610D7B">
        <w:rPr>
          <w:rFonts w:ascii="Times New Roman" w:eastAsia="Times New Roman" w:hAnsi="Times New Roman" w:cs="Times New Roman"/>
          <w:color w:val="000000" w:themeColor="text1"/>
          <w:szCs w:val="24"/>
        </w:rPr>
        <w:t xml:space="preserve">rzędu </w:t>
      </w:r>
      <w:r w:rsidRPr="00263E10">
        <w:rPr>
          <w:rFonts w:ascii="Times New Roman" w:eastAsia="Times New Roman" w:hAnsi="Times New Roman" w:cs="Times New Roman"/>
          <w:color w:val="000000" w:themeColor="text1"/>
          <w:szCs w:val="24"/>
        </w:rPr>
        <w:t>K</w:t>
      </w:r>
      <w:r w:rsidR="00610D7B">
        <w:rPr>
          <w:rFonts w:ascii="Times New Roman" w:eastAsia="Times New Roman" w:hAnsi="Times New Roman" w:cs="Times New Roman"/>
          <w:color w:val="000000" w:themeColor="text1"/>
          <w:szCs w:val="24"/>
        </w:rPr>
        <w:t xml:space="preserve">omunikacji </w:t>
      </w:r>
      <w:r w:rsidRPr="00263E10">
        <w:rPr>
          <w:rFonts w:ascii="Times New Roman" w:eastAsia="Times New Roman" w:hAnsi="Times New Roman" w:cs="Times New Roman"/>
          <w:color w:val="000000" w:themeColor="text1"/>
          <w:szCs w:val="24"/>
        </w:rPr>
        <w:t>E</w:t>
      </w:r>
      <w:r w:rsidR="00610D7B">
        <w:rPr>
          <w:rFonts w:ascii="Times New Roman" w:eastAsia="Times New Roman" w:hAnsi="Times New Roman" w:cs="Times New Roman"/>
          <w:color w:val="000000" w:themeColor="text1"/>
          <w:szCs w:val="24"/>
        </w:rPr>
        <w:t>lektronicznej (dalej również „Prezesa UKE”)</w:t>
      </w:r>
      <w:r w:rsidRPr="00263E10">
        <w:rPr>
          <w:rFonts w:ascii="Times New Roman" w:eastAsia="Times New Roman" w:hAnsi="Times New Roman" w:cs="Times New Roman"/>
          <w:color w:val="000000" w:themeColor="text1"/>
          <w:szCs w:val="24"/>
        </w:rPr>
        <w:t xml:space="preserve"> do określenia przep</w:t>
      </w:r>
      <w:r w:rsidR="007B7543">
        <w:rPr>
          <w:rFonts w:ascii="Times New Roman" w:eastAsia="Times New Roman" w:hAnsi="Times New Roman" w:cs="Times New Roman"/>
          <w:color w:val="000000" w:themeColor="text1"/>
          <w:szCs w:val="24"/>
        </w:rPr>
        <w:t>ustow</w:t>
      </w:r>
      <w:r w:rsidRPr="00263E10">
        <w:rPr>
          <w:rFonts w:ascii="Times New Roman" w:eastAsia="Times New Roman" w:hAnsi="Times New Roman" w:cs="Times New Roman"/>
          <w:color w:val="000000" w:themeColor="text1"/>
          <w:szCs w:val="24"/>
        </w:rPr>
        <w:t xml:space="preserve">ości, o której mowa w art. 356 </w:t>
      </w:r>
      <w:proofErr w:type="spellStart"/>
      <w:r w:rsidRPr="00263E10">
        <w:rPr>
          <w:rFonts w:ascii="Times New Roman" w:eastAsia="Times New Roman" w:hAnsi="Times New Roman" w:cs="Times New Roman"/>
          <w:color w:val="000000" w:themeColor="text1"/>
          <w:szCs w:val="24"/>
        </w:rPr>
        <w:t>P</w:t>
      </w:r>
      <w:r w:rsidR="00610D7B">
        <w:rPr>
          <w:rFonts w:ascii="Times New Roman" w:eastAsia="Times New Roman" w:hAnsi="Times New Roman" w:cs="Times New Roman"/>
          <w:color w:val="000000" w:themeColor="text1"/>
          <w:szCs w:val="24"/>
        </w:rPr>
        <w:t>ke</w:t>
      </w:r>
      <w:proofErr w:type="spellEnd"/>
      <w:r w:rsidR="008A5573">
        <w:rPr>
          <w:rFonts w:ascii="Times New Roman" w:eastAsia="Times New Roman" w:hAnsi="Times New Roman" w:cs="Times New Roman"/>
          <w:color w:val="000000" w:themeColor="text1"/>
          <w:szCs w:val="24"/>
        </w:rPr>
        <w:t>,</w:t>
      </w:r>
      <w:r w:rsidRPr="00263E10">
        <w:rPr>
          <w:rFonts w:ascii="Times New Roman" w:eastAsia="Times New Roman" w:hAnsi="Times New Roman" w:cs="Times New Roman"/>
          <w:color w:val="000000" w:themeColor="text1"/>
          <w:szCs w:val="24"/>
        </w:rPr>
        <w:t xml:space="preserve"> wynika z potrzeby przeprowadzenia przez P</w:t>
      </w:r>
      <w:r w:rsidR="00610D7B">
        <w:rPr>
          <w:rFonts w:ascii="Times New Roman" w:eastAsia="Times New Roman" w:hAnsi="Times New Roman" w:cs="Times New Roman"/>
          <w:color w:val="000000" w:themeColor="text1"/>
          <w:szCs w:val="24"/>
        </w:rPr>
        <w:t xml:space="preserve">rezesa </w:t>
      </w:r>
      <w:r w:rsidRPr="00263E10">
        <w:rPr>
          <w:rFonts w:ascii="Times New Roman" w:eastAsia="Times New Roman" w:hAnsi="Times New Roman" w:cs="Times New Roman"/>
          <w:color w:val="000000" w:themeColor="text1"/>
          <w:szCs w:val="24"/>
        </w:rPr>
        <w:t>UKE pogłębionych analiz w tym obszarze, mając na względzie aktualny poziom oczekiwań społecznych oraz możliwości technicznych dostawców usług i operatorów.</w:t>
      </w:r>
    </w:p>
    <w:p w14:paraId="2140F76E" w14:textId="7B32E0FF" w:rsidR="00006C79" w:rsidRPr="008D0B14" w:rsidRDefault="3D9F86F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 dniem </w:t>
      </w:r>
      <w:r w:rsidR="00E54445" w:rsidRPr="008D0B14">
        <w:rPr>
          <w:rFonts w:ascii="Times New Roman" w:eastAsia="Times New Roman" w:hAnsi="Times New Roman" w:cs="Times New Roman"/>
          <w:color w:val="000000" w:themeColor="text1"/>
          <w:sz w:val="24"/>
          <w:szCs w:val="24"/>
        </w:rPr>
        <w:t xml:space="preserve">następującym </w:t>
      </w:r>
      <w:r w:rsidR="001438D0" w:rsidRPr="008D0B14">
        <w:rPr>
          <w:rFonts w:ascii="Times New Roman" w:eastAsia="Times New Roman" w:hAnsi="Times New Roman" w:cs="Times New Roman"/>
          <w:color w:val="000000" w:themeColor="text1"/>
          <w:sz w:val="24"/>
          <w:szCs w:val="24"/>
        </w:rPr>
        <w:t>po</w:t>
      </w:r>
      <w:r w:rsidR="00E54445" w:rsidRPr="008D0B14">
        <w:rPr>
          <w:rFonts w:ascii="Times New Roman" w:eastAsia="Times New Roman" w:hAnsi="Times New Roman" w:cs="Times New Roman"/>
          <w:color w:val="000000" w:themeColor="text1"/>
          <w:sz w:val="24"/>
          <w:szCs w:val="24"/>
        </w:rPr>
        <w:t xml:space="preserve"> dniu </w:t>
      </w:r>
      <w:r w:rsidRPr="008D0B14">
        <w:rPr>
          <w:rFonts w:ascii="Times New Roman" w:eastAsia="Times New Roman" w:hAnsi="Times New Roman" w:cs="Times New Roman"/>
          <w:color w:val="000000" w:themeColor="text1"/>
          <w:sz w:val="24"/>
          <w:szCs w:val="24"/>
        </w:rPr>
        <w:t xml:space="preserve">ogłoszenia ustawy powinien wejść art. </w:t>
      </w:r>
      <w:r w:rsidR="677110C5" w:rsidRPr="008D0B14">
        <w:rPr>
          <w:rFonts w:ascii="Times New Roman" w:eastAsia="Times New Roman" w:hAnsi="Times New Roman" w:cs="Times New Roman"/>
          <w:color w:val="000000" w:themeColor="text1"/>
          <w:sz w:val="24"/>
          <w:szCs w:val="24"/>
        </w:rPr>
        <w:t>4</w:t>
      </w:r>
      <w:r w:rsidR="00AB1732" w:rsidRPr="008D0B14">
        <w:rPr>
          <w:rFonts w:ascii="Times New Roman" w:eastAsia="Times New Roman" w:hAnsi="Times New Roman" w:cs="Times New Roman"/>
          <w:color w:val="000000" w:themeColor="text1"/>
          <w:sz w:val="24"/>
          <w:szCs w:val="24"/>
        </w:rPr>
        <w:t>2</w:t>
      </w:r>
      <w:r w:rsidR="0049175C" w:rsidRPr="008D0B14">
        <w:rPr>
          <w:rFonts w:ascii="Times New Roman" w:eastAsia="Times New Roman" w:hAnsi="Times New Roman" w:cs="Times New Roman"/>
          <w:color w:val="000000" w:themeColor="text1"/>
          <w:sz w:val="24"/>
          <w:szCs w:val="24"/>
        </w:rPr>
        <w:t>2</w:t>
      </w:r>
      <w:r w:rsidR="677110C5" w:rsidRPr="008D0B14">
        <w:rPr>
          <w:rFonts w:ascii="Times New Roman" w:eastAsia="Times New Roman" w:hAnsi="Times New Roman" w:cs="Times New Roman"/>
          <w:color w:val="000000" w:themeColor="text1"/>
          <w:sz w:val="24"/>
          <w:szCs w:val="24"/>
        </w:rPr>
        <w:t xml:space="preserve"> ust. 1 pkt 3</w:t>
      </w:r>
      <w:r w:rsidR="00006C79" w:rsidRPr="008D0B14">
        <w:rPr>
          <w:rFonts w:ascii="Times New Roman" w:eastAsia="Times New Roman" w:hAnsi="Times New Roman" w:cs="Times New Roman"/>
          <w:color w:val="000000" w:themeColor="text1"/>
          <w:sz w:val="24"/>
          <w:szCs w:val="24"/>
        </w:rPr>
        <w:t xml:space="preserve"> </w:t>
      </w:r>
      <w:proofErr w:type="spellStart"/>
      <w:r w:rsidR="677110C5" w:rsidRPr="008D0B14">
        <w:rPr>
          <w:rFonts w:ascii="Times New Roman" w:eastAsia="Times New Roman" w:hAnsi="Times New Roman" w:cs="Times New Roman"/>
          <w:color w:val="000000" w:themeColor="text1"/>
          <w:sz w:val="24"/>
          <w:szCs w:val="24"/>
        </w:rPr>
        <w:t>Pke</w:t>
      </w:r>
      <w:proofErr w:type="spellEnd"/>
      <w:r w:rsidR="6A370CA2"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r w:rsidR="3D408495" w:rsidRPr="008D0B14">
        <w:rPr>
          <w:rFonts w:ascii="Times New Roman" w:eastAsia="Times New Roman" w:hAnsi="Times New Roman" w:cs="Times New Roman"/>
          <w:color w:val="000000" w:themeColor="text1"/>
          <w:sz w:val="24"/>
          <w:szCs w:val="24"/>
        </w:rPr>
        <w:t xml:space="preserve">Przepis ten odnosi się do uprawnień kontrolnych Prezesa </w:t>
      </w:r>
      <w:r w:rsidR="00201618" w:rsidRPr="008D0B14">
        <w:rPr>
          <w:rFonts w:ascii="Times New Roman" w:eastAsia="Times New Roman" w:hAnsi="Times New Roman" w:cs="Times New Roman"/>
          <w:color w:val="000000" w:themeColor="text1"/>
          <w:sz w:val="24"/>
          <w:szCs w:val="24"/>
        </w:rPr>
        <w:t>UKE w </w:t>
      </w:r>
      <w:r w:rsidR="3D408495" w:rsidRPr="008D0B14">
        <w:rPr>
          <w:rFonts w:ascii="Times New Roman" w:eastAsia="Times New Roman" w:hAnsi="Times New Roman" w:cs="Times New Roman"/>
          <w:color w:val="000000" w:themeColor="text1"/>
          <w:sz w:val="24"/>
          <w:szCs w:val="24"/>
        </w:rPr>
        <w:t xml:space="preserve">zakresie kontroli </w:t>
      </w:r>
      <w:r w:rsidR="64E6D7FF" w:rsidRPr="008D0B14">
        <w:rPr>
          <w:rFonts w:ascii="Times New Roman" w:eastAsia="Times New Roman" w:hAnsi="Times New Roman" w:cs="Times New Roman"/>
          <w:color w:val="000000" w:themeColor="text1"/>
          <w:sz w:val="24"/>
          <w:szCs w:val="24"/>
        </w:rPr>
        <w:t xml:space="preserve">znajdujących </w:t>
      </w:r>
      <w:r w:rsidR="64E6D7FF" w:rsidRPr="008D0B14">
        <w:rPr>
          <w:rFonts w:ascii="Times New Roman" w:eastAsia="Times" w:hAnsi="Times New Roman" w:cs="Times New Roman"/>
          <w:color w:val="000000" w:themeColor="text1"/>
          <w:sz w:val="24"/>
          <w:szCs w:val="24"/>
        </w:rPr>
        <w:t xml:space="preserve">się w obrocie lub oddanych do użytku wyrobów, o których mowa w </w:t>
      </w:r>
      <w:r w:rsidR="64E6D7FF" w:rsidRPr="008D0B14">
        <w:rPr>
          <w:rFonts w:ascii="Times New Roman" w:eastAsia="Times New Roman" w:hAnsi="Times New Roman" w:cs="Times New Roman"/>
          <w:color w:val="000000" w:themeColor="text1"/>
          <w:sz w:val="24"/>
          <w:szCs w:val="24"/>
        </w:rPr>
        <w:t xml:space="preserve">rozporządzeniu Komisji (UE) 2019/1782 z dnia 1 października 2019 r. ustanawiającym wymogi dotyczące </w:t>
      </w:r>
      <w:proofErr w:type="spellStart"/>
      <w:r w:rsidR="64E6D7FF" w:rsidRPr="008D0B14">
        <w:rPr>
          <w:rFonts w:ascii="Times New Roman" w:eastAsia="Times New Roman" w:hAnsi="Times New Roman" w:cs="Times New Roman"/>
          <w:color w:val="000000" w:themeColor="text1"/>
          <w:sz w:val="24"/>
          <w:szCs w:val="24"/>
        </w:rPr>
        <w:t>ekoprojektu</w:t>
      </w:r>
      <w:proofErr w:type="spellEnd"/>
      <w:r w:rsidR="64E6D7FF" w:rsidRPr="008D0B14">
        <w:rPr>
          <w:rFonts w:ascii="Times New Roman" w:eastAsia="Times New Roman" w:hAnsi="Times New Roman" w:cs="Times New Roman"/>
          <w:color w:val="000000" w:themeColor="text1"/>
          <w:sz w:val="24"/>
          <w:szCs w:val="24"/>
        </w:rPr>
        <w:t xml:space="preserve"> dla zasilaczy zewnętrznych na podstawie dyrektywy Parlamentu Europejskiego i Rady 2009/125/WE oraz uchylającym rozporządzenie Komisji (WE) nr 278/2009 (Dz. Urz. UE L 272 z 25.10.2019, str. 95</w:t>
      </w:r>
      <w:r w:rsidR="009D413D" w:rsidRPr="009D413D">
        <w:rPr>
          <w:rFonts w:ascii="Times New Roman" w:eastAsia="Times New Roman" w:hAnsi="Times New Roman" w:cs="Times New Roman"/>
          <w:color w:val="000000" w:themeColor="text1"/>
          <w:sz w:val="24"/>
          <w:szCs w:val="24"/>
        </w:rPr>
        <w:t xml:space="preserve">, z </w:t>
      </w:r>
      <w:proofErr w:type="spellStart"/>
      <w:r w:rsidR="009D413D" w:rsidRPr="009D413D">
        <w:rPr>
          <w:rFonts w:ascii="Times New Roman" w:eastAsia="Times New Roman" w:hAnsi="Times New Roman" w:cs="Times New Roman"/>
          <w:color w:val="000000" w:themeColor="text1"/>
          <w:sz w:val="24"/>
          <w:szCs w:val="24"/>
        </w:rPr>
        <w:t>późn</w:t>
      </w:r>
      <w:proofErr w:type="spellEnd"/>
      <w:r w:rsidR="009D413D" w:rsidRPr="009D413D">
        <w:rPr>
          <w:rFonts w:ascii="Times New Roman" w:eastAsia="Times New Roman" w:hAnsi="Times New Roman" w:cs="Times New Roman"/>
          <w:color w:val="000000" w:themeColor="text1"/>
          <w:sz w:val="24"/>
          <w:szCs w:val="24"/>
        </w:rPr>
        <w:t>. zm.</w:t>
      </w:r>
      <w:r w:rsidR="64E6D7FF" w:rsidRPr="008D0B14">
        <w:rPr>
          <w:rFonts w:ascii="Times New Roman" w:eastAsia="Times New Roman" w:hAnsi="Times New Roman" w:cs="Times New Roman"/>
          <w:color w:val="000000" w:themeColor="text1"/>
          <w:sz w:val="24"/>
          <w:szCs w:val="24"/>
        </w:rPr>
        <w:t>)</w:t>
      </w:r>
      <w:r w:rsidR="52BB7917" w:rsidRPr="008D0B14">
        <w:rPr>
          <w:rFonts w:ascii="Times New Roman" w:eastAsia="Times New Roman" w:hAnsi="Times New Roman" w:cs="Times New Roman"/>
          <w:color w:val="000000" w:themeColor="text1"/>
          <w:sz w:val="24"/>
          <w:szCs w:val="24"/>
        </w:rPr>
        <w:t xml:space="preserve">. </w:t>
      </w:r>
      <w:r w:rsidR="52BB7917" w:rsidRPr="008D0B14">
        <w:rPr>
          <w:rFonts w:ascii="Times New Roman" w:eastAsia="Calibri" w:hAnsi="Times New Roman" w:cs="Times New Roman"/>
          <w:color w:val="000000" w:themeColor="text1"/>
          <w:sz w:val="24"/>
          <w:szCs w:val="24"/>
        </w:rPr>
        <w:t>R</w:t>
      </w:r>
      <w:r w:rsidR="52BB7917" w:rsidRPr="008D0B14">
        <w:rPr>
          <w:rFonts w:ascii="Times New Roman" w:eastAsia="Times New Roman" w:hAnsi="Times New Roman" w:cs="Times New Roman"/>
          <w:color w:val="000000" w:themeColor="text1"/>
          <w:sz w:val="24"/>
          <w:szCs w:val="24"/>
        </w:rPr>
        <w:t>ozporządzenie to już obowiązuje (od 1 kwietnia 2020 r</w:t>
      </w:r>
      <w:r w:rsidR="004C2A27" w:rsidRPr="008D0B14">
        <w:rPr>
          <w:rFonts w:ascii="Times New Roman" w:eastAsia="Times New Roman" w:hAnsi="Times New Roman" w:cs="Times New Roman"/>
          <w:color w:val="000000" w:themeColor="text1"/>
          <w:sz w:val="24"/>
          <w:szCs w:val="24"/>
        </w:rPr>
        <w:t>.</w:t>
      </w:r>
      <w:r w:rsidR="52BB7917" w:rsidRPr="008D0B14">
        <w:rPr>
          <w:rFonts w:ascii="Times New Roman" w:eastAsia="Times New Roman" w:hAnsi="Times New Roman" w:cs="Times New Roman"/>
          <w:color w:val="000000" w:themeColor="text1"/>
          <w:sz w:val="24"/>
          <w:szCs w:val="24"/>
        </w:rPr>
        <w:t>) i zasadne jest</w:t>
      </w:r>
      <w:r w:rsidR="00B20765">
        <w:rPr>
          <w:rFonts w:ascii="Times New Roman" w:eastAsia="Times New Roman" w:hAnsi="Times New Roman" w:cs="Times New Roman"/>
          <w:color w:val="000000" w:themeColor="text1"/>
          <w:sz w:val="24"/>
          <w:szCs w:val="24"/>
        </w:rPr>
        <w:t xml:space="preserve"> aby</w:t>
      </w:r>
      <w:r w:rsidR="52BB7917" w:rsidRPr="008D0B14">
        <w:rPr>
          <w:rFonts w:ascii="Times New Roman" w:eastAsia="Times New Roman" w:hAnsi="Times New Roman" w:cs="Times New Roman"/>
          <w:color w:val="000000" w:themeColor="text1"/>
          <w:sz w:val="24"/>
          <w:szCs w:val="24"/>
        </w:rPr>
        <w:t xml:space="preserve"> Prezes </w:t>
      </w:r>
      <w:r w:rsidR="00B20765">
        <w:rPr>
          <w:rFonts w:ascii="Times New Roman" w:eastAsia="Times New Roman" w:hAnsi="Times New Roman" w:cs="Times New Roman"/>
          <w:color w:val="000000" w:themeColor="text1"/>
          <w:sz w:val="24"/>
          <w:szCs w:val="24"/>
        </w:rPr>
        <w:t xml:space="preserve">UKE </w:t>
      </w:r>
      <w:r w:rsidR="52BB7917" w:rsidRPr="008D0B14">
        <w:rPr>
          <w:rFonts w:ascii="Times New Roman" w:eastAsia="Times New Roman" w:hAnsi="Times New Roman" w:cs="Times New Roman"/>
          <w:color w:val="000000" w:themeColor="text1"/>
          <w:sz w:val="24"/>
          <w:szCs w:val="24"/>
        </w:rPr>
        <w:t xml:space="preserve">posiadał kompetencje do kontroli tych wyrobów już z dniem wejścia w życie </w:t>
      </w:r>
      <w:proofErr w:type="spellStart"/>
      <w:r w:rsidR="009D413D">
        <w:rPr>
          <w:rFonts w:ascii="Times New Roman" w:eastAsia="Times New Roman" w:hAnsi="Times New Roman" w:cs="Times New Roman"/>
          <w:color w:val="000000" w:themeColor="text1"/>
          <w:sz w:val="24"/>
          <w:szCs w:val="24"/>
        </w:rPr>
        <w:t>Pke</w:t>
      </w:r>
      <w:proofErr w:type="spellEnd"/>
      <w:r w:rsidR="52BB7917" w:rsidRPr="008D0B14">
        <w:rPr>
          <w:rFonts w:ascii="Times New Roman" w:eastAsia="Times New Roman" w:hAnsi="Times New Roman" w:cs="Times New Roman"/>
          <w:color w:val="000000" w:themeColor="text1"/>
          <w:sz w:val="24"/>
          <w:szCs w:val="24"/>
        </w:rPr>
        <w:t>.</w:t>
      </w:r>
      <w:r w:rsidR="39A1883F" w:rsidRPr="008D0B14">
        <w:rPr>
          <w:rFonts w:ascii="Times New Roman" w:eastAsia="Times New Roman" w:hAnsi="Times New Roman" w:cs="Times New Roman"/>
          <w:color w:val="000000" w:themeColor="text1"/>
          <w:sz w:val="24"/>
          <w:szCs w:val="24"/>
        </w:rPr>
        <w:t xml:space="preserve"> </w:t>
      </w:r>
      <w:r w:rsidR="00D57F1F" w:rsidRPr="008D0B14">
        <w:rPr>
          <w:rFonts w:ascii="Times New Roman" w:eastAsia="Times New Roman" w:hAnsi="Times New Roman" w:cs="Times New Roman"/>
          <w:color w:val="000000" w:themeColor="text1"/>
          <w:sz w:val="24"/>
          <w:szCs w:val="24"/>
        </w:rPr>
        <w:t>Kolejnym</w:t>
      </w:r>
      <w:r w:rsidR="689738C6" w:rsidRPr="008D0B14">
        <w:rPr>
          <w:rFonts w:ascii="Times New Roman" w:eastAsia="Times New Roman" w:hAnsi="Times New Roman" w:cs="Times New Roman"/>
          <w:color w:val="000000" w:themeColor="text1"/>
          <w:sz w:val="24"/>
          <w:szCs w:val="24"/>
        </w:rPr>
        <w:t>i</w:t>
      </w:r>
      <w:r w:rsidR="02908211" w:rsidRPr="008D0B14">
        <w:rPr>
          <w:rFonts w:ascii="Times New Roman" w:eastAsia="Times New Roman" w:hAnsi="Times New Roman" w:cs="Times New Roman"/>
          <w:color w:val="000000" w:themeColor="text1"/>
          <w:sz w:val="24"/>
          <w:szCs w:val="24"/>
        </w:rPr>
        <w:t xml:space="preserve"> wyjątkami</w:t>
      </w:r>
      <w:r w:rsidR="51317BF6" w:rsidRPr="008D0B14">
        <w:rPr>
          <w:rFonts w:ascii="Times New Roman" w:eastAsia="Times New Roman" w:hAnsi="Times New Roman" w:cs="Times New Roman"/>
          <w:color w:val="000000" w:themeColor="text1"/>
          <w:sz w:val="24"/>
          <w:szCs w:val="24"/>
        </w:rPr>
        <w:t xml:space="preserve"> </w:t>
      </w:r>
      <w:r w:rsidR="0039253A" w:rsidRPr="008D0B14">
        <w:rPr>
          <w:rFonts w:ascii="Times New Roman" w:eastAsia="Times New Roman" w:hAnsi="Times New Roman" w:cs="Times New Roman"/>
          <w:color w:val="000000" w:themeColor="text1"/>
          <w:sz w:val="24"/>
          <w:szCs w:val="24"/>
        </w:rPr>
        <w:t>od ww</w:t>
      </w:r>
      <w:r w:rsidR="00B20765">
        <w:rPr>
          <w:rFonts w:ascii="Times New Roman" w:eastAsia="Times New Roman" w:hAnsi="Times New Roman" w:cs="Times New Roman"/>
          <w:color w:val="000000" w:themeColor="text1"/>
          <w:sz w:val="24"/>
          <w:szCs w:val="24"/>
        </w:rPr>
        <w:t>.</w:t>
      </w:r>
      <w:r w:rsidR="0039253A" w:rsidRPr="008D0B14">
        <w:rPr>
          <w:rFonts w:ascii="Times New Roman" w:eastAsia="Times New Roman" w:hAnsi="Times New Roman" w:cs="Times New Roman"/>
          <w:color w:val="000000" w:themeColor="text1"/>
          <w:sz w:val="24"/>
          <w:szCs w:val="24"/>
        </w:rPr>
        <w:t xml:space="preserve"> terminu </w:t>
      </w:r>
      <w:r w:rsidR="3BA0B0B9" w:rsidRPr="008D0B14">
        <w:rPr>
          <w:rFonts w:ascii="Times New Roman" w:eastAsia="Times New Roman" w:hAnsi="Times New Roman" w:cs="Times New Roman"/>
          <w:color w:val="000000" w:themeColor="text1"/>
          <w:sz w:val="24"/>
          <w:szCs w:val="24"/>
        </w:rPr>
        <w:t>są</w:t>
      </w:r>
      <w:r w:rsidR="51317BF6" w:rsidRPr="008D0B14">
        <w:rPr>
          <w:rFonts w:ascii="Times New Roman" w:eastAsia="Times New Roman" w:hAnsi="Times New Roman" w:cs="Times New Roman"/>
          <w:color w:val="000000" w:themeColor="text1"/>
          <w:sz w:val="24"/>
          <w:szCs w:val="24"/>
        </w:rPr>
        <w:t xml:space="preserve"> art.</w:t>
      </w:r>
      <w:r w:rsidR="4E00F080" w:rsidRPr="008D0B14">
        <w:rPr>
          <w:rFonts w:ascii="Times New Roman" w:eastAsia="Times New Roman" w:hAnsi="Times New Roman" w:cs="Times New Roman"/>
          <w:color w:val="000000" w:themeColor="text1"/>
          <w:sz w:val="24"/>
          <w:szCs w:val="24"/>
        </w:rPr>
        <w:t xml:space="preserve"> </w:t>
      </w:r>
      <w:r w:rsidR="00766D1E" w:rsidRPr="008D0B14">
        <w:rPr>
          <w:rFonts w:ascii="Times New Roman" w:eastAsia="Times New Roman" w:hAnsi="Times New Roman" w:cs="Times New Roman"/>
          <w:color w:val="000000" w:themeColor="text1"/>
          <w:sz w:val="24"/>
          <w:szCs w:val="24"/>
        </w:rPr>
        <w:t>4</w:t>
      </w:r>
      <w:r w:rsidR="00AB1732" w:rsidRPr="008D0B14">
        <w:rPr>
          <w:rFonts w:ascii="Times New Roman" w:eastAsia="Times New Roman" w:hAnsi="Times New Roman" w:cs="Times New Roman"/>
          <w:color w:val="000000" w:themeColor="text1"/>
          <w:sz w:val="24"/>
          <w:szCs w:val="24"/>
        </w:rPr>
        <w:t>2</w:t>
      </w:r>
      <w:r w:rsidR="0049175C" w:rsidRPr="008D0B14">
        <w:rPr>
          <w:rFonts w:ascii="Times New Roman" w:eastAsia="Times New Roman" w:hAnsi="Times New Roman" w:cs="Times New Roman"/>
          <w:color w:val="000000" w:themeColor="text1"/>
          <w:sz w:val="24"/>
          <w:szCs w:val="24"/>
        </w:rPr>
        <w:t>2</w:t>
      </w:r>
      <w:r w:rsidR="00766D1E" w:rsidRPr="008D0B14">
        <w:rPr>
          <w:rFonts w:ascii="Times New Roman" w:eastAsia="Times New Roman" w:hAnsi="Times New Roman" w:cs="Times New Roman"/>
          <w:color w:val="000000" w:themeColor="text1"/>
          <w:sz w:val="24"/>
          <w:szCs w:val="24"/>
        </w:rPr>
        <w:t xml:space="preserve"> </w:t>
      </w:r>
      <w:r w:rsidR="66E01D7D" w:rsidRPr="008D0B14">
        <w:rPr>
          <w:rFonts w:ascii="Times New Roman" w:eastAsia="Times New Roman" w:hAnsi="Times New Roman" w:cs="Times New Roman"/>
          <w:color w:val="000000" w:themeColor="text1"/>
          <w:sz w:val="24"/>
          <w:szCs w:val="24"/>
        </w:rPr>
        <w:t xml:space="preserve">ust. 1 pkt 5 oraz </w:t>
      </w:r>
      <w:r w:rsidR="4E00F080" w:rsidRPr="008D0B14">
        <w:rPr>
          <w:rFonts w:ascii="Times New Roman" w:eastAsia="Times New Roman" w:hAnsi="Times New Roman" w:cs="Times New Roman"/>
          <w:color w:val="000000" w:themeColor="text1"/>
          <w:sz w:val="24"/>
          <w:szCs w:val="24"/>
        </w:rPr>
        <w:t>ust. 2 pkt 1</w:t>
      </w:r>
      <w:r w:rsidR="009D413D">
        <w:rPr>
          <w:rFonts w:ascii="Times New Roman" w:eastAsia="Times New Roman" w:hAnsi="Times New Roman" w:cs="Times New Roman"/>
          <w:color w:val="000000" w:themeColor="text1"/>
          <w:sz w:val="24"/>
          <w:szCs w:val="24"/>
        </w:rPr>
        <w:t xml:space="preserve"> </w:t>
      </w:r>
      <w:proofErr w:type="spellStart"/>
      <w:r w:rsidR="009D413D">
        <w:rPr>
          <w:rFonts w:ascii="Times New Roman" w:eastAsia="Times New Roman" w:hAnsi="Times New Roman" w:cs="Times New Roman"/>
          <w:color w:val="000000" w:themeColor="text1"/>
          <w:sz w:val="24"/>
          <w:szCs w:val="24"/>
        </w:rPr>
        <w:t>Pke</w:t>
      </w:r>
      <w:proofErr w:type="spellEnd"/>
      <w:r w:rsidR="4E00F080" w:rsidRPr="008D0B14">
        <w:rPr>
          <w:rFonts w:ascii="Times New Roman" w:eastAsia="Times New Roman" w:hAnsi="Times New Roman" w:cs="Times New Roman"/>
          <w:color w:val="000000" w:themeColor="text1"/>
          <w:sz w:val="24"/>
          <w:szCs w:val="24"/>
        </w:rPr>
        <w:t>, któr</w:t>
      </w:r>
      <w:r w:rsidR="3C90ED3E" w:rsidRPr="008D0B14">
        <w:rPr>
          <w:rFonts w:ascii="Times New Roman" w:eastAsia="Times New Roman" w:hAnsi="Times New Roman" w:cs="Times New Roman"/>
          <w:color w:val="000000" w:themeColor="text1"/>
          <w:sz w:val="24"/>
          <w:szCs w:val="24"/>
        </w:rPr>
        <w:t>e</w:t>
      </w:r>
      <w:r w:rsidR="4E00F080" w:rsidRPr="008D0B14">
        <w:rPr>
          <w:rFonts w:ascii="Times New Roman" w:eastAsia="Times New Roman" w:hAnsi="Times New Roman" w:cs="Times New Roman"/>
          <w:color w:val="000000" w:themeColor="text1"/>
          <w:sz w:val="24"/>
          <w:szCs w:val="24"/>
        </w:rPr>
        <w:t xml:space="preserve"> wchodz</w:t>
      </w:r>
      <w:r w:rsidR="6F7DCB4B" w:rsidRPr="008D0B14">
        <w:rPr>
          <w:rFonts w:ascii="Times New Roman" w:eastAsia="Times New Roman" w:hAnsi="Times New Roman" w:cs="Times New Roman"/>
          <w:color w:val="000000" w:themeColor="text1"/>
          <w:sz w:val="24"/>
          <w:szCs w:val="24"/>
        </w:rPr>
        <w:t>ą</w:t>
      </w:r>
      <w:r w:rsidR="00201618" w:rsidRPr="008D0B14">
        <w:rPr>
          <w:rFonts w:ascii="Times New Roman" w:eastAsia="Times New Roman" w:hAnsi="Times New Roman" w:cs="Times New Roman"/>
          <w:color w:val="000000" w:themeColor="text1"/>
          <w:sz w:val="24"/>
          <w:szCs w:val="24"/>
        </w:rPr>
        <w:t xml:space="preserve"> w życie z </w:t>
      </w:r>
      <w:r w:rsidR="4E00F080" w:rsidRPr="008D0B14">
        <w:rPr>
          <w:rFonts w:ascii="Times New Roman" w:eastAsia="Times New Roman" w:hAnsi="Times New Roman" w:cs="Times New Roman"/>
          <w:color w:val="000000" w:themeColor="text1"/>
          <w:sz w:val="24"/>
          <w:szCs w:val="24"/>
        </w:rPr>
        <w:t xml:space="preserve">dniem </w:t>
      </w:r>
      <w:r w:rsidR="00013C38" w:rsidRPr="008D0B14">
        <w:rPr>
          <w:rFonts w:ascii="Times New Roman" w:eastAsia="Times New Roman" w:hAnsi="Times New Roman" w:cs="Times New Roman"/>
          <w:color w:val="000000" w:themeColor="text1"/>
          <w:sz w:val="24"/>
          <w:szCs w:val="24"/>
        </w:rPr>
        <w:t>następującym po dniu ogłoszenia</w:t>
      </w:r>
      <w:r w:rsidR="4E00F080" w:rsidRPr="008D0B14">
        <w:rPr>
          <w:rFonts w:ascii="Times New Roman" w:eastAsia="Times New Roman" w:hAnsi="Times New Roman" w:cs="Times New Roman"/>
          <w:color w:val="000000" w:themeColor="text1"/>
          <w:sz w:val="24"/>
          <w:szCs w:val="24"/>
        </w:rPr>
        <w:t xml:space="preserve">. </w:t>
      </w:r>
      <w:r w:rsidR="00B20765">
        <w:rPr>
          <w:rFonts w:ascii="Times New Roman" w:eastAsia="Times New Roman" w:hAnsi="Times New Roman" w:cs="Times New Roman"/>
          <w:color w:val="000000" w:themeColor="text1"/>
          <w:sz w:val="24"/>
          <w:szCs w:val="24"/>
        </w:rPr>
        <w:t>Przepis a</w:t>
      </w:r>
      <w:r w:rsidR="655CD107" w:rsidRPr="008D0B14">
        <w:rPr>
          <w:rFonts w:ascii="Times New Roman" w:eastAsia="Times New Roman" w:hAnsi="Times New Roman" w:cs="Times New Roman"/>
          <w:color w:val="000000" w:themeColor="text1"/>
          <w:sz w:val="24"/>
          <w:szCs w:val="24"/>
        </w:rPr>
        <w:t>rt. 4</w:t>
      </w:r>
      <w:r w:rsidR="00AB1732" w:rsidRPr="008D0B14">
        <w:rPr>
          <w:rFonts w:ascii="Times New Roman" w:eastAsia="Times New Roman" w:hAnsi="Times New Roman" w:cs="Times New Roman"/>
          <w:color w:val="000000" w:themeColor="text1"/>
          <w:sz w:val="24"/>
          <w:szCs w:val="24"/>
        </w:rPr>
        <w:t>2</w:t>
      </w:r>
      <w:r w:rsidR="0049175C" w:rsidRPr="008D0B14">
        <w:rPr>
          <w:rFonts w:ascii="Times New Roman" w:eastAsia="Times New Roman" w:hAnsi="Times New Roman" w:cs="Times New Roman"/>
          <w:color w:val="000000" w:themeColor="text1"/>
          <w:sz w:val="24"/>
          <w:szCs w:val="24"/>
        </w:rPr>
        <w:t>2</w:t>
      </w:r>
      <w:r w:rsidR="655CD107" w:rsidRPr="008D0B14">
        <w:rPr>
          <w:rFonts w:ascii="Times New Roman" w:eastAsia="Times New Roman" w:hAnsi="Times New Roman" w:cs="Times New Roman"/>
          <w:color w:val="000000" w:themeColor="text1"/>
          <w:sz w:val="24"/>
          <w:szCs w:val="24"/>
        </w:rPr>
        <w:t xml:space="preserve"> ust. 1 pkt 5 dotyczy uprawnień kontrolnych Prezesa UKE w zakresie </w:t>
      </w:r>
      <w:r w:rsidR="2159B9B6" w:rsidRPr="008D0B14">
        <w:rPr>
          <w:rFonts w:ascii="Times New Roman" w:eastAsia="Times" w:hAnsi="Times New Roman" w:cs="Times New Roman"/>
          <w:color w:val="000000" w:themeColor="text1"/>
          <w:sz w:val="24"/>
          <w:szCs w:val="24"/>
        </w:rPr>
        <w:t>znajdujących się w obrocie lu</w:t>
      </w:r>
      <w:r w:rsidR="00201618" w:rsidRPr="008D0B14">
        <w:rPr>
          <w:rFonts w:ascii="Times New Roman" w:eastAsia="Times" w:hAnsi="Times New Roman" w:cs="Times New Roman"/>
          <w:color w:val="000000" w:themeColor="text1"/>
          <w:sz w:val="24"/>
          <w:szCs w:val="24"/>
        </w:rPr>
        <w:t>b oddanych do użytku wyrobów, o </w:t>
      </w:r>
      <w:r w:rsidR="2159B9B6" w:rsidRPr="008D0B14">
        <w:rPr>
          <w:rFonts w:ascii="Times New Roman" w:eastAsia="Times" w:hAnsi="Times New Roman" w:cs="Times New Roman"/>
          <w:color w:val="000000" w:themeColor="text1"/>
          <w:sz w:val="24"/>
          <w:szCs w:val="24"/>
        </w:rPr>
        <w:t xml:space="preserve">których mowa w </w:t>
      </w:r>
      <w:r w:rsidR="2159B9B6" w:rsidRPr="008D0B14">
        <w:rPr>
          <w:rFonts w:ascii="Times New Roman" w:eastAsia="Times New Roman" w:hAnsi="Times New Roman" w:cs="Times New Roman"/>
          <w:color w:val="000000" w:themeColor="text1"/>
          <w:sz w:val="24"/>
          <w:szCs w:val="24"/>
        </w:rPr>
        <w:t xml:space="preserve">rozporządzeniu Komisji (UE) 2019/2021 z dnia 1 października 2019 r. ustanawiającym wymogi dotyczące </w:t>
      </w:r>
      <w:proofErr w:type="spellStart"/>
      <w:r w:rsidR="2159B9B6" w:rsidRPr="008D0B14">
        <w:rPr>
          <w:rFonts w:ascii="Times New Roman" w:eastAsia="Times New Roman" w:hAnsi="Times New Roman" w:cs="Times New Roman"/>
          <w:color w:val="000000" w:themeColor="text1"/>
          <w:sz w:val="24"/>
          <w:szCs w:val="24"/>
        </w:rPr>
        <w:t>ekoprojektu</w:t>
      </w:r>
      <w:proofErr w:type="spellEnd"/>
      <w:r w:rsidR="2159B9B6" w:rsidRPr="008D0B14">
        <w:rPr>
          <w:rFonts w:ascii="Times New Roman" w:eastAsia="Times New Roman" w:hAnsi="Times New Roman" w:cs="Times New Roman"/>
          <w:color w:val="000000" w:themeColor="text1"/>
          <w:sz w:val="24"/>
          <w:szCs w:val="24"/>
        </w:rPr>
        <w:t xml:space="preserve"> dla wyświet</w:t>
      </w:r>
      <w:r w:rsidR="00201618" w:rsidRPr="008D0B14">
        <w:rPr>
          <w:rFonts w:ascii="Times New Roman" w:eastAsia="Times New Roman" w:hAnsi="Times New Roman" w:cs="Times New Roman"/>
          <w:color w:val="000000" w:themeColor="text1"/>
          <w:sz w:val="24"/>
          <w:szCs w:val="24"/>
        </w:rPr>
        <w:t>laczy elektronicznych zgodnie z </w:t>
      </w:r>
      <w:r w:rsidR="2159B9B6" w:rsidRPr="008D0B14">
        <w:rPr>
          <w:rFonts w:ascii="Times New Roman" w:eastAsia="Times New Roman" w:hAnsi="Times New Roman" w:cs="Times New Roman"/>
          <w:color w:val="000000" w:themeColor="text1"/>
          <w:sz w:val="24"/>
          <w:szCs w:val="24"/>
        </w:rPr>
        <w:t xml:space="preserve">dyrektywą Parlamentu Europejskiego i Rady 2009/125/WE, zmieniającym rozporządzenie Komisji (WE) nr 1275/2008 i uchylającym rozporządzenie Komisji (WE) nr </w:t>
      </w:r>
      <w:r w:rsidR="00F85A5F" w:rsidRPr="008D0B14">
        <w:rPr>
          <w:rFonts w:ascii="Times New Roman" w:eastAsia="Times New Roman" w:hAnsi="Times New Roman" w:cs="Times New Roman"/>
          <w:color w:val="000000" w:themeColor="text1"/>
          <w:sz w:val="24"/>
          <w:szCs w:val="24"/>
        </w:rPr>
        <w:t>642/2009</w:t>
      </w:r>
      <w:r w:rsidR="00201618" w:rsidRPr="008D0B14">
        <w:rPr>
          <w:rFonts w:ascii="Times New Roman" w:eastAsia="Times New Roman" w:hAnsi="Times New Roman" w:cs="Times New Roman"/>
          <w:color w:val="000000" w:themeColor="text1"/>
          <w:sz w:val="24"/>
          <w:szCs w:val="24"/>
        </w:rPr>
        <w:t xml:space="preserve"> (Dz. </w:t>
      </w:r>
      <w:r w:rsidR="2159B9B6" w:rsidRPr="008D0B14">
        <w:rPr>
          <w:rFonts w:ascii="Times New Roman" w:eastAsia="Times New Roman" w:hAnsi="Times New Roman" w:cs="Times New Roman"/>
          <w:color w:val="000000" w:themeColor="text1"/>
          <w:sz w:val="24"/>
          <w:szCs w:val="24"/>
        </w:rPr>
        <w:t xml:space="preserve">Urz. UE L 315 z </w:t>
      </w:r>
      <w:r w:rsidR="00F85A5F" w:rsidRPr="008D0B14">
        <w:rPr>
          <w:rFonts w:ascii="Times New Roman" w:eastAsia="Times New Roman" w:hAnsi="Times New Roman" w:cs="Times New Roman"/>
          <w:color w:val="000000" w:themeColor="text1"/>
          <w:sz w:val="24"/>
          <w:szCs w:val="24"/>
        </w:rPr>
        <w:t>0</w:t>
      </w:r>
      <w:r w:rsidR="2159B9B6" w:rsidRPr="008D0B14">
        <w:rPr>
          <w:rFonts w:ascii="Times New Roman" w:eastAsia="Times New Roman" w:hAnsi="Times New Roman" w:cs="Times New Roman"/>
          <w:color w:val="000000" w:themeColor="text1"/>
          <w:sz w:val="24"/>
          <w:szCs w:val="24"/>
        </w:rPr>
        <w:t>5.12.2019, str. 241</w:t>
      </w:r>
      <w:r w:rsidR="009D413D" w:rsidRPr="009D413D">
        <w:rPr>
          <w:rFonts w:ascii="Times New Roman" w:eastAsia="Times New Roman" w:hAnsi="Times New Roman" w:cs="Times New Roman"/>
          <w:color w:val="000000" w:themeColor="text1"/>
          <w:sz w:val="24"/>
          <w:szCs w:val="24"/>
        </w:rPr>
        <w:t xml:space="preserve">, z </w:t>
      </w:r>
      <w:proofErr w:type="spellStart"/>
      <w:r w:rsidR="009D413D" w:rsidRPr="009D413D">
        <w:rPr>
          <w:rFonts w:ascii="Times New Roman" w:eastAsia="Times New Roman" w:hAnsi="Times New Roman" w:cs="Times New Roman"/>
          <w:color w:val="000000" w:themeColor="text1"/>
          <w:sz w:val="24"/>
          <w:szCs w:val="24"/>
        </w:rPr>
        <w:t>późn</w:t>
      </w:r>
      <w:proofErr w:type="spellEnd"/>
      <w:r w:rsidR="009D413D" w:rsidRPr="009D413D">
        <w:rPr>
          <w:rFonts w:ascii="Times New Roman" w:eastAsia="Times New Roman" w:hAnsi="Times New Roman" w:cs="Times New Roman"/>
          <w:color w:val="000000" w:themeColor="text1"/>
          <w:sz w:val="24"/>
          <w:szCs w:val="24"/>
        </w:rPr>
        <w:t>. zm.</w:t>
      </w:r>
      <w:r w:rsidR="2159B9B6" w:rsidRPr="008D0B14">
        <w:rPr>
          <w:rFonts w:ascii="Times New Roman" w:eastAsia="Times New Roman" w:hAnsi="Times New Roman" w:cs="Times New Roman"/>
          <w:color w:val="000000" w:themeColor="text1"/>
          <w:sz w:val="24"/>
          <w:szCs w:val="24"/>
        </w:rPr>
        <w:t xml:space="preserve">). </w:t>
      </w:r>
      <w:r w:rsidR="076C21E5" w:rsidRPr="008D0B14">
        <w:rPr>
          <w:rFonts w:ascii="Times New Roman" w:eastAsia="Calibri" w:hAnsi="Times New Roman" w:cs="Times New Roman"/>
          <w:color w:val="000000" w:themeColor="text1"/>
          <w:sz w:val="24"/>
          <w:szCs w:val="24"/>
        </w:rPr>
        <w:t xml:space="preserve">Rozporządzenie to </w:t>
      </w:r>
      <w:r w:rsidR="04161FE5" w:rsidRPr="008D0B14">
        <w:rPr>
          <w:rFonts w:ascii="Times New Roman" w:eastAsia="Calibri" w:hAnsi="Times New Roman" w:cs="Times New Roman"/>
          <w:color w:val="000000" w:themeColor="text1"/>
          <w:sz w:val="24"/>
          <w:szCs w:val="24"/>
        </w:rPr>
        <w:t>obowiązuje</w:t>
      </w:r>
      <w:r w:rsidR="076C21E5" w:rsidRPr="008D0B14">
        <w:rPr>
          <w:rFonts w:ascii="Times New Roman" w:eastAsia="Calibri" w:hAnsi="Times New Roman" w:cs="Times New Roman"/>
          <w:color w:val="000000" w:themeColor="text1"/>
          <w:sz w:val="24"/>
          <w:szCs w:val="24"/>
        </w:rPr>
        <w:t xml:space="preserve"> od 1 marca 2021 r. i zasadne jest, żeby Prezes </w:t>
      </w:r>
      <w:r w:rsidR="00706396" w:rsidRPr="008D0B14">
        <w:rPr>
          <w:rFonts w:ascii="Times New Roman" w:eastAsia="Calibri" w:hAnsi="Times New Roman" w:cs="Times New Roman"/>
          <w:color w:val="000000" w:themeColor="text1"/>
          <w:sz w:val="24"/>
          <w:szCs w:val="24"/>
        </w:rPr>
        <w:t xml:space="preserve">UKE </w:t>
      </w:r>
      <w:r w:rsidR="076C21E5" w:rsidRPr="008D0B14">
        <w:rPr>
          <w:rFonts w:ascii="Times New Roman" w:eastAsia="Calibri" w:hAnsi="Times New Roman" w:cs="Times New Roman"/>
          <w:color w:val="000000" w:themeColor="text1"/>
          <w:sz w:val="24"/>
          <w:szCs w:val="24"/>
        </w:rPr>
        <w:t>posiadał kompetencje do kontroli tych wyrobów</w:t>
      </w:r>
      <w:r w:rsidR="2579291D" w:rsidRPr="008D0B14">
        <w:rPr>
          <w:rFonts w:ascii="Times New Roman" w:eastAsia="Times New Roman" w:hAnsi="Times New Roman" w:cs="Times New Roman"/>
          <w:color w:val="000000" w:themeColor="text1"/>
          <w:sz w:val="24"/>
          <w:szCs w:val="24"/>
        </w:rPr>
        <w:t xml:space="preserve"> już z dniem wejścia w życie </w:t>
      </w:r>
      <w:proofErr w:type="spellStart"/>
      <w:r w:rsidR="009D413D">
        <w:rPr>
          <w:rFonts w:ascii="Times New Roman" w:eastAsia="Times New Roman" w:hAnsi="Times New Roman" w:cs="Times New Roman"/>
          <w:color w:val="000000" w:themeColor="text1"/>
          <w:sz w:val="24"/>
          <w:szCs w:val="24"/>
        </w:rPr>
        <w:t>Pke</w:t>
      </w:r>
      <w:proofErr w:type="spellEnd"/>
      <w:r w:rsidR="076C21E5" w:rsidRPr="008D0B14">
        <w:rPr>
          <w:rFonts w:ascii="Times New Roman" w:eastAsia="Calibri" w:hAnsi="Times New Roman" w:cs="Times New Roman"/>
          <w:color w:val="000000" w:themeColor="text1"/>
          <w:sz w:val="24"/>
          <w:szCs w:val="24"/>
        </w:rPr>
        <w:t xml:space="preserve">. Analogicznie </w:t>
      </w:r>
      <w:r w:rsidR="00DBD3A6" w:rsidRPr="008D0B14">
        <w:rPr>
          <w:rFonts w:ascii="Times New Roman" w:eastAsia="Calibri" w:hAnsi="Times New Roman" w:cs="Times New Roman"/>
          <w:color w:val="000000" w:themeColor="text1"/>
          <w:sz w:val="24"/>
          <w:szCs w:val="24"/>
        </w:rPr>
        <w:t xml:space="preserve">jest </w:t>
      </w:r>
      <w:r w:rsidR="076C21E5" w:rsidRPr="008D0B14">
        <w:rPr>
          <w:rFonts w:ascii="Times New Roman" w:eastAsia="Calibri" w:hAnsi="Times New Roman" w:cs="Times New Roman"/>
          <w:color w:val="000000" w:themeColor="text1"/>
          <w:sz w:val="24"/>
          <w:szCs w:val="24"/>
        </w:rPr>
        <w:t xml:space="preserve">w przypadku </w:t>
      </w:r>
      <w:r w:rsidR="3D86A651" w:rsidRPr="008D0B14">
        <w:rPr>
          <w:rFonts w:ascii="Times New Roman" w:eastAsia="Calibri" w:hAnsi="Times New Roman" w:cs="Times New Roman"/>
          <w:color w:val="000000" w:themeColor="text1"/>
          <w:sz w:val="24"/>
          <w:szCs w:val="24"/>
        </w:rPr>
        <w:t>określonego w art. 4</w:t>
      </w:r>
      <w:r w:rsidR="00AB1732" w:rsidRPr="008D0B14">
        <w:rPr>
          <w:rFonts w:ascii="Times New Roman" w:eastAsia="Calibri" w:hAnsi="Times New Roman" w:cs="Times New Roman"/>
          <w:color w:val="000000" w:themeColor="text1"/>
          <w:sz w:val="24"/>
          <w:szCs w:val="24"/>
        </w:rPr>
        <w:t>2</w:t>
      </w:r>
      <w:r w:rsidR="0049175C" w:rsidRPr="008D0B14">
        <w:rPr>
          <w:rFonts w:ascii="Times New Roman" w:eastAsia="Calibri" w:hAnsi="Times New Roman" w:cs="Times New Roman"/>
          <w:color w:val="000000" w:themeColor="text1"/>
          <w:sz w:val="24"/>
          <w:szCs w:val="24"/>
        </w:rPr>
        <w:t>2</w:t>
      </w:r>
      <w:r w:rsidR="3D86A651" w:rsidRPr="008D0B14">
        <w:rPr>
          <w:rFonts w:ascii="Times New Roman" w:eastAsia="Calibri" w:hAnsi="Times New Roman" w:cs="Times New Roman"/>
          <w:color w:val="000000" w:themeColor="text1"/>
          <w:sz w:val="24"/>
          <w:szCs w:val="24"/>
        </w:rPr>
        <w:t xml:space="preserve"> ust. 2 </w:t>
      </w:r>
      <w:r w:rsidR="614AF8E5" w:rsidRPr="008D0B14">
        <w:rPr>
          <w:rFonts w:ascii="Times New Roman" w:eastAsia="Calibri" w:hAnsi="Times New Roman" w:cs="Times New Roman"/>
          <w:color w:val="000000" w:themeColor="text1"/>
          <w:sz w:val="24"/>
          <w:szCs w:val="24"/>
        </w:rPr>
        <w:t xml:space="preserve">pkt 1 </w:t>
      </w:r>
      <w:r w:rsidR="0629EAEF" w:rsidRPr="008D0B14">
        <w:rPr>
          <w:rFonts w:ascii="Times New Roman" w:eastAsia="Times New Roman" w:hAnsi="Times New Roman" w:cs="Times New Roman"/>
          <w:color w:val="000000" w:themeColor="text1"/>
          <w:sz w:val="24"/>
          <w:szCs w:val="24"/>
        </w:rPr>
        <w:t xml:space="preserve">uprawnienia Prezesa UKE do </w:t>
      </w:r>
      <w:r w:rsidR="702E166E" w:rsidRPr="008D0B14">
        <w:rPr>
          <w:rFonts w:ascii="Times New Roman" w:eastAsia="Times New Roman" w:hAnsi="Times New Roman" w:cs="Times New Roman"/>
          <w:color w:val="000000" w:themeColor="text1"/>
          <w:sz w:val="24"/>
          <w:szCs w:val="24"/>
        </w:rPr>
        <w:t>kontroli wprowadzanych do</w:t>
      </w:r>
      <w:r w:rsidR="4C117794" w:rsidRPr="008D0B14">
        <w:rPr>
          <w:rFonts w:ascii="Times New Roman" w:eastAsia="Times New Roman" w:hAnsi="Times New Roman" w:cs="Times New Roman"/>
          <w:color w:val="000000" w:themeColor="text1"/>
          <w:sz w:val="24"/>
          <w:szCs w:val="24"/>
        </w:rPr>
        <w:t xml:space="preserve"> </w:t>
      </w:r>
      <w:r w:rsidR="702E166E" w:rsidRPr="008D0B14">
        <w:rPr>
          <w:rFonts w:ascii="Times New Roman" w:eastAsia="Times New Roman" w:hAnsi="Times New Roman" w:cs="Times New Roman"/>
          <w:color w:val="000000" w:themeColor="text1"/>
          <w:sz w:val="24"/>
          <w:szCs w:val="24"/>
        </w:rPr>
        <w:t xml:space="preserve">obrotu lub oddawanych do użytku </w:t>
      </w:r>
      <w:r w:rsidR="2AB3DE3A" w:rsidRPr="008D0B14">
        <w:rPr>
          <w:rFonts w:ascii="Times New Roman" w:eastAsia="Times New Roman" w:hAnsi="Times New Roman" w:cs="Times New Roman"/>
          <w:color w:val="000000" w:themeColor="text1"/>
          <w:sz w:val="24"/>
          <w:szCs w:val="24"/>
        </w:rPr>
        <w:t>produktów związanych z</w:t>
      </w:r>
      <w:r w:rsidR="003E3C32" w:rsidRPr="008D0B14">
        <w:rPr>
          <w:rFonts w:ascii="Times New Roman" w:eastAsia="Times New Roman" w:hAnsi="Times New Roman" w:cs="Times New Roman"/>
          <w:color w:val="000000" w:themeColor="text1"/>
          <w:sz w:val="24"/>
          <w:szCs w:val="24"/>
        </w:rPr>
        <w:t> </w:t>
      </w:r>
      <w:r w:rsidR="2AB3DE3A" w:rsidRPr="008D0B14">
        <w:rPr>
          <w:rFonts w:ascii="Times New Roman" w:eastAsia="Times New Roman" w:hAnsi="Times New Roman" w:cs="Times New Roman"/>
          <w:color w:val="000000" w:themeColor="text1"/>
          <w:sz w:val="24"/>
          <w:szCs w:val="24"/>
        </w:rPr>
        <w:t>energią, o których mowa</w:t>
      </w:r>
      <w:r w:rsidR="28FBC525" w:rsidRPr="008D0B14">
        <w:rPr>
          <w:rFonts w:ascii="Times New Roman" w:eastAsia="Times New Roman" w:hAnsi="Times New Roman" w:cs="Times New Roman"/>
          <w:color w:val="000000" w:themeColor="text1"/>
          <w:sz w:val="24"/>
          <w:szCs w:val="24"/>
        </w:rPr>
        <w:t xml:space="preserve"> w rozporządzeniu delegowanym Komisji (UE) 2019/2013 z dnia 11 marca 2019 r. uzupełniając</w:t>
      </w:r>
      <w:r w:rsidR="009D413D">
        <w:rPr>
          <w:rFonts w:ascii="Times New Roman" w:eastAsia="Times New Roman" w:hAnsi="Times New Roman" w:cs="Times New Roman"/>
          <w:color w:val="000000" w:themeColor="text1"/>
          <w:sz w:val="24"/>
          <w:szCs w:val="24"/>
        </w:rPr>
        <w:t>ym</w:t>
      </w:r>
      <w:r w:rsidR="28FBC525" w:rsidRPr="008D0B14">
        <w:rPr>
          <w:rFonts w:ascii="Times New Roman" w:eastAsia="Times New Roman" w:hAnsi="Times New Roman" w:cs="Times New Roman"/>
          <w:color w:val="000000" w:themeColor="text1"/>
          <w:sz w:val="24"/>
          <w:szCs w:val="24"/>
        </w:rPr>
        <w:t xml:space="preserve"> rozporządzenie Parlamentu Europejskiego i Rady (UE) </w:t>
      </w:r>
      <w:r w:rsidR="00F85A5F" w:rsidRPr="008D0B14">
        <w:rPr>
          <w:rFonts w:ascii="Times New Roman" w:eastAsia="Times New Roman" w:hAnsi="Times New Roman" w:cs="Times New Roman"/>
          <w:color w:val="000000" w:themeColor="text1"/>
          <w:sz w:val="24"/>
          <w:szCs w:val="24"/>
        </w:rPr>
        <w:t>2017</w:t>
      </w:r>
      <w:r w:rsidR="28FBC525" w:rsidRPr="008D0B14">
        <w:rPr>
          <w:rFonts w:ascii="Times New Roman" w:eastAsia="Times New Roman" w:hAnsi="Times New Roman" w:cs="Times New Roman"/>
          <w:color w:val="000000" w:themeColor="text1"/>
          <w:sz w:val="24"/>
          <w:szCs w:val="24"/>
        </w:rPr>
        <w:t>/1369 w odniesieniu do etykietowania energetycznego wyświetlaczy elektronicznych i uchylając</w:t>
      </w:r>
      <w:r w:rsidR="009D413D">
        <w:rPr>
          <w:rFonts w:ascii="Times New Roman" w:eastAsia="Times New Roman" w:hAnsi="Times New Roman" w:cs="Times New Roman"/>
          <w:color w:val="000000" w:themeColor="text1"/>
          <w:sz w:val="24"/>
          <w:szCs w:val="24"/>
        </w:rPr>
        <w:t>ym</w:t>
      </w:r>
      <w:r w:rsidR="28FBC525" w:rsidRPr="008D0B14">
        <w:rPr>
          <w:rFonts w:ascii="Times New Roman" w:eastAsia="Times New Roman" w:hAnsi="Times New Roman" w:cs="Times New Roman"/>
          <w:color w:val="000000" w:themeColor="text1"/>
          <w:sz w:val="24"/>
          <w:szCs w:val="24"/>
        </w:rPr>
        <w:t xml:space="preserve"> rozporządzenie delegowane Komisji (UE) nr 1062/2010 (Dz. Urz. UE L 315 z </w:t>
      </w:r>
      <w:r w:rsidR="008358CD" w:rsidRPr="008D0B14">
        <w:rPr>
          <w:rFonts w:ascii="Times New Roman" w:eastAsia="Times New Roman" w:hAnsi="Times New Roman" w:cs="Times New Roman"/>
          <w:color w:val="000000" w:themeColor="text1"/>
          <w:sz w:val="24"/>
          <w:szCs w:val="24"/>
        </w:rPr>
        <w:t>0</w:t>
      </w:r>
      <w:r w:rsidR="28FBC525" w:rsidRPr="008D0B14">
        <w:rPr>
          <w:rFonts w:ascii="Times New Roman" w:eastAsia="Times New Roman" w:hAnsi="Times New Roman" w:cs="Times New Roman"/>
          <w:color w:val="000000" w:themeColor="text1"/>
          <w:sz w:val="24"/>
          <w:szCs w:val="24"/>
        </w:rPr>
        <w:t>5.12.2019, str.</w:t>
      </w:r>
      <w:r w:rsidR="003E3C32" w:rsidRPr="008D0B14">
        <w:rPr>
          <w:rFonts w:ascii="Times New Roman" w:eastAsia="Times New Roman" w:hAnsi="Times New Roman" w:cs="Times New Roman"/>
          <w:color w:val="000000" w:themeColor="text1"/>
          <w:sz w:val="24"/>
          <w:szCs w:val="24"/>
        </w:rPr>
        <w:t> </w:t>
      </w:r>
      <w:r w:rsidR="28FBC525" w:rsidRPr="008D0B14">
        <w:rPr>
          <w:rFonts w:ascii="Times New Roman" w:eastAsia="Times New Roman" w:hAnsi="Times New Roman" w:cs="Times New Roman"/>
          <w:color w:val="000000" w:themeColor="text1"/>
          <w:sz w:val="24"/>
          <w:szCs w:val="24"/>
        </w:rPr>
        <w:t>1</w:t>
      </w:r>
      <w:r w:rsidR="009D413D" w:rsidRPr="009D413D">
        <w:rPr>
          <w:rFonts w:ascii="Times New Roman" w:eastAsia="Times New Roman" w:hAnsi="Times New Roman" w:cs="Times New Roman"/>
          <w:color w:val="000000" w:themeColor="text1"/>
          <w:sz w:val="24"/>
          <w:szCs w:val="24"/>
        </w:rPr>
        <w:t xml:space="preserve">, z </w:t>
      </w:r>
      <w:proofErr w:type="spellStart"/>
      <w:r w:rsidR="009D413D" w:rsidRPr="009D413D">
        <w:rPr>
          <w:rFonts w:ascii="Times New Roman" w:eastAsia="Times New Roman" w:hAnsi="Times New Roman" w:cs="Times New Roman"/>
          <w:color w:val="000000" w:themeColor="text1"/>
          <w:sz w:val="24"/>
          <w:szCs w:val="24"/>
        </w:rPr>
        <w:t>późn</w:t>
      </w:r>
      <w:proofErr w:type="spellEnd"/>
      <w:r w:rsidR="009D413D" w:rsidRPr="009D413D">
        <w:rPr>
          <w:rFonts w:ascii="Times New Roman" w:eastAsia="Times New Roman" w:hAnsi="Times New Roman" w:cs="Times New Roman"/>
          <w:color w:val="000000" w:themeColor="text1"/>
          <w:sz w:val="24"/>
          <w:szCs w:val="24"/>
        </w:rPr>
        <w:t>. zm.</w:t>
      </w:r>
      <w:r w:rsidR="28FBC525" w:rsidRPr="008D0B14">
        <w:rPr>
          <w:rFonts w:ascii="Times New Roman" w:eastAsia="Times New Roman" w:hAnsi="Times New Roman" w:cs="Times New Roman"/>
          <w:color w:val="000000" w:themeColor="text1"/>
          <w:sz w:val="24"/>
          <w:szCs w:val="24"/>
        </w:rPr>
        <w:t>). Rozporządzenie to zgodnie</w:t>
      </w:r>
      <w:r w:rsidR="4E00F080" w:rsidRPr="008D0B14">
        <w:rPr>
          <w:rFonts w:ascii="Times New Roman" w:eastAsia="Times New Roman" w:hAnsi="Times New Roman" w:cs="Times New Roman"/>
          <w:color w:val="000000" w:themeColor="text1"/>
          <w:sz w:val="24"/>
          <w:szCs w:val="24"/>
        </w:rPr>
        <w:t xml:space="preserve"> z jego art. 11 powinno być stosowane od dnia 1 marca 2021</w:t>
      </w:r>
      <w:r w:rsidR="003E3C32" w:rsidRPr="008D0B14">
        <w:rPr>
          <w:rFonts w:ascii="Times New Roman" w:eastAsia="Times New Roman" w:hAnsi="Times New Roman" w:cs="Times New Roman"/>
          <w:color w:val="000000" w:themeColor="text1"/>
          <w:sz w:val="24"/>
          <w:szCs w:val="24"/>
        </w:rPr>
        <w:t> </w:t>
      </w:r>
      <w:r w:rsidR="4E00F080" w:rsidRPr="008D0B14">
        <w:rPr>
          <w:rFonts w:ascii="Times New Roman" w:eastAsia="Times New Roman" w:hAnsi="Times New Roman" w:cs="Times New Roman"/>
          <w:color w:val="000000" w:themeColor="text1"/>
          <w:sz w:val="24"/>
          <w:szCs w:val="24"/>
        </w:rPr>
        <w:t>r.</w:t>
      </w:r>
      <w:r w:rsidR="001B0C8A" w:rsidRPr="008D0B14">
        <w:rPr>
          <w:rFonts w:ascii="Times New Roman" w:eastAsia="Times New Roman" w:hAnsi="Times New Roman" w:cs="Times New Roman"/>
          <w:color w:val="000000" w:themeColor="text1"/>
          <w:sz w:val="24"/>
          <w:szCs w:val="24"/>
        </w:rPr>
        <w:t xml:space="preserve"> Kolejnym wyjątkiem od ww</w:t>
      </w:r>
      <w:r w:rsidR="00B20765">
        <w:rPr>
          <w:rFonts w:ascii="Times New Roman" w:eastAsia="Times New Roman" w:hAnsi="Times New Roman" w:cs="Times New Roman"/>
          <w:color w:val="000000" w:themeColor="text1"/>
          <w:sz w:val="24"/>
          <w:szCs w:val="24"/>
        </w:rPr>
        <w:t>.</w:t>
      </w:r>
      <w:r w:rsidR="001B0C8A" w:rsidRPr="008D0B14">
        <w:rPr>
          <w:rFonts w:ascii="Times New Roman" w:eastAsia="Times New Roman" w:hAnsi="Times New Roman" w:cs="Times New Roman"/>
          <w:color w:val="000000" w:themeColor="text1"/>
          <w:sz w:val="24"/>
          <w:szCs w:val="24"/>
        </w:rPr>
        <w:t xml:space="preserve"> terminu jest </w:t>
      </w:r>
      <w:r w:rsidR="00B20765">
        <w:rPr>
          <w:rFonts w:ascii="Times New Roman" w:eastAsia="Times New Roman" w:hAnsi="Times New Roman" w:cs="Times New Roman"/>
          <w:color w:val="000000" w:themeColor="text1"/>
          <w:sz w:val="24"/>
          <w:szCs w:val="24"/>
        </w:rPr>
        <w:t xml:space="preserve">art. </w:t>
      </w:r>
      <w:r w:rsidR="001B0C8A" w:rsidRPr="008D0B14">
        <w:rPr>
          <w:rFonts w:ascii="Times New Roman" w:eastAsia="Times New Roman" w:hAnsi="Times New Roman" w:cs="Times New Roman"/>
          <w:color w:val="000000" w:themeColor="text1"/>
          <w:sz w:val="24"/>
          <w:szCs w:val="24"/>
        </w:rPr>
        <w:lastRenderedPageBreak/>
        <w:t>44</w:t>
      </w:r>
      <w:r w:rsidR="0049175C" w:rsidRPr="008D0B14">
        <w:rPr>
          <w:rFonts w:ascii="Times New Roman" w:eastAsia="Times New Roman" w:hAnsi="Times New Roman" w:cs="Times New Roman"/>
          <w:color w:val="000000" w:themeColor="text1"/>
          <w:sz w:val="24"/>
          <w:szCs w:val="24"/>
        </w:rPr>
        <w:t>4</w:t>
      </w:r>
      <w:r w:rsidR="001B0C8A" w:rsidRPr="008D0B14">
        <w:rPr>
          <w:rFonts w:ascii="Times New Roman" w:eastAsia="Times New Roman" w:hAnsi="Times New Roman" w:cs="Times New Roman"/>
          <w:color w:val="000000" w:themeColor="text1"/>
          <w:sz w:val="24"/>
          <w:szCs w:val="24"/>
        </w:rPr>
        <w:t xml:space="preserve"> ust. 1 pkt 9</w:t>
      </w:r>
      <w:r w:rsidR="0049175C" w:rsidRPr="008D0B14">
        <w:rPr>
          <w:rFonts w:ascii="Times New Roman" w:eastAsia="Times New Roman" w:hAnsi="Times New Roman" w:cs="Times New Roman"/>
          <w:color w:val="000000" w:themeColor="text1"/>
          <w:sz w:val="24"/>
          <w:szCs w:val="24"/>
        </w:rPr>
        <w:t>0</w:t>
      </w:r>
      <w:r w:rsidR="001B0C8A" w:rsidRPr="008D0B14">
        <w:rPr>
          <w:rFonts w:ascii="Times New Roman" w:eastAsia="Times New Roman" w:hAnsi="Times New Roman" w:cs="Times New Roman"/>
          <w:color w:val="000000" w:themeColor="text1"/>
          <w:sz w:val="24"/>
          <w:szCs w:val="24"/>
        </w:rPr>
        <w:t>, który wchodzi w życie z dniem następującym po dniu ogłoszenia. Przepis ten odnosi się do uprawnień kontrolnych Prezesa UKE w zakresie wypełniania obowiązków określonych w art. 3</w:t>
      </w:r>
      <w:r w:rsidR="00B20765" w:rsidRPr="008D0B14">
        <w:rPr>
          <w:rFonts w:ascii="Times New Roman" w:eastAsia="Times New Roman" w:hAnsi="Times New Roman" w:cs="Times New Roman"/>
          <w:color w:val="000000" w:themeColor="text1"/>
          <w:sz w:val="24"/>
          <w:szCs w:val="24"/>
        </w:rPr>
        <w:t>–</w:t>
      </w:r>
      <w:r w:rsidR="001B0C8A" w:rsidRPr="008D0B14">
        <w:rPr>
          <w:rFonts w:ascii="Times New Roman" w:eastAsia="Times New Roman" w:hAnsi="Times New Roman" w:cs="Times New Roman"/>
          <w:color w:val="000000" w:themeColor="text1"/>
          <w:sz w:val="24"/>
          <w:szCs w:val="24"/>
        </w:rPr>
        <w:t>6 i 8–15 rozporządzenia Parlamentu Europejskiego i Rady (EU) 2022/612 z dnia 6 kwietnia 2022 r. w</w:t>
      </w:r>
      <w:r w:rsidR="00B20765">
        <w:rPr>
          <w:rFonts w:ascii="Times New Roman" w:eastAsia="Times New Roman" w:hAnsi="Times New Roman" w:cs="Times New Roman"/>
          <w:color w:val="000000" w:themeColor="text1"/>
          <w:sz w:val="24"/>
          <w:szCs w:val="24"/>
        </w:rPr>
        <w:t> </w:t>
      </w:r>
      <w:r w:rsidR="001B0C8A" w:rsidRPr="008D0B14">
        <w:rPr>
          <w:rFonts w:ascii="Times New Roman" w:eastAsia="Times New Roman" w:hAnsi="Times New Roman" w:cs="Times New Roman"/>
          <w:color w:val="000000" w:themeColor="text1"/>
          <w:sz w:val="24"/>
          <w:szCs w:val="24"/>
        </w:rPr>
        <w:t xml:space="preserve">sprawie </w:t>
      </w:r>
      <w:proofErr w:type="spellStart"/>
      <w:r w:rsidR="001B0C8A" w:rsidRPr="008D0B14">
        <w:rPr>
          <w:rFonts w:ascii="Times New Roman" w:eastAsia="Times New Roman" w:hAnsi="Times New Roman" w:cs="Times New Roman"/>
          <w:color w:val="000000" w:themeColor="text1"/>
          <w:sz w:val="24"/>
          <w:szCs w:val="24"/>
        </w:rPr>
        <w:t>roamingu</w:t>
      </w:r>
      <w:proofErr w:type="spellEnd"/>
      <w:r w:rsidR="001B0C8A" w:rsidRPr="008D0B14">
        <w:rPr>
          <w:rFonts w:ascii="Times New Roman" w:eastAsia="Times New Roman" w:hAnsi="Times New Roman" w:cs="Times New Roman"/>
          <w:color w:val="000000" w:themeColor="text1"/>
          <w:sz w:val="24"/>
          <w:szCs w:val="24"/>
        </w:rPr>
        <w:t xml:space="preserve"> w publicznych sieciach łączności ruchomej wewnątrz U</w:t>
      </w:r>
      <w:r w:rsidR="00B20765">
        <w:rPr>
          <w:rFonts w:ascii="Times New Roman" w:eastAsia="Times New Roman" w:hAnsi="Times New Roman" w:cs="Times New Roman"/>
          <w:color w:val="000000" w:themeColor="text1"/>
          <w:sz w:val="24"/>
          <w:szCs w:val="24"/>
        </w:rPr>
        <w:t>E</w:t>
      </w:r>
      <w:r w:rsidR="001234A9">
        <w:rPr>
          <w:rFonts w:ascii="Times New Roman" w:eastAsia="Times New Roman" w:hAnsi="Times New Roman" w:cs="Times New Roman"/>
          <w:color w:val="000000" w:themeColor="text1"/>
          <w:sz w:val="24"/>
          <w:szCs w:val="24"/>
        </w:rPr>
        <w:t xml:space="preserve"> (</w:t>
      </w:r>
      <w:r w:rsidR="001234A9" w:rsidRPr="001234A9">
        <w:rPr>
          <w:rFonts w:ascii="Times New Roman" w:eastAsia="Times New Roman" w:hAnsi="Times New Roman" w:cs="Times New Roman"/>
          <w:color w:val="000000" w:themeColor="text1"/>
          <w:sz w:val="24"/>
          <w:szCs w:val="24"/>
        </w:rPr>
        <w:t>Dz.</w:t>
      </w:r>
      <w:r w:rsidR="001234A9">
        <w:rPr>
          <w:rFonts w:ascii="Times New Roman" w:eastAsia="Times New Roman" w:hAnsi="Times New Roman" w:cs="Times New Roman"/>
          <w:color w:val="000000" w:themeColor="text1"/>
          <w:sz w:val="24"/>
          <w:szCs w:val="24"/>
        </w:rPr>
        <w:t xml:space="preserve"> </w:t>
      </w:r>
      <w:r w:rsidR="001234A9" w:rsidRPr="001234A9">
        <w:rPr>
          <w:rFonts w:ascii="Times New Roman" w:eastAsia="Times New Roman" w:hAnsi="Times New Roman" w:cs="Times New Roman"/>
          <w:color w:val="000000" w:themeColor="text1"/>
          <w:sz w:val="24"/>
          <w:szCs w:val="24"/>
        </w:rPr>
        <w:t>U</w:t>
      </w:r>
      <w:r w:rsidR="001234A9">
        <w:rPr>
          <w:rFonts w:ascii="Times New Roman" w:eastAsia="Times New Roman" w:hAnsi="Times New Roman" w:cs="Times New Roman"/>
          <w:color w:val="000000" w:themeColor="text1"/>
          <w:sz w:val="24"/>
          <w:szCs w:val="24"/>
        </w:rPr>
        <w:t>rz</w:t>
      </w:r>
      <w:r w:rsidR="001234A9" w:rsidRPr="001234A9">
        <w:rPr>
          <w:rFonts w:ascii="Times New Roman" w:eastAsia="Times New Roman" w:hAnsi="Times New Roman" w:cs="Times New Roman"/>
          <w:color w:val="000000" w:themeColor="text1"/>
          <w:sz w:val="24"/>
          <w:szCs w:val="24"/>
        </w:rPr>
        <w:t xml:space="preserve">. </w:t>
      </w:r>
      <w:r w:rsidR="001234A9">
        <w:rPr>
          <w:rFonts w:ascii="Times New Roman" w:eastAsia="Times New Roman" w:hAnsi="Times New Roman" w:cs="Times New Roman"/>
          <w:color w:val="000000" w:themeColor="text1"/>
          <w:sz w:val="24"/>
          <w:szCs w:val="24"/>
        </w:rPr>
        <w:t xml:space="preserve">UE </w:t>
      </w:r>
      <w:r w:rsidR="001234A9" w:rsidRPr="001234A9">
        <w:rPr>
          <w:rFonts w:ascii="Times New Roman" w:eastAsia="Times New Roman" w:hAnsi="Times New Roman" w:cs="Times New Roman"/>
          <w:color w:val="000000" w:themeColor="text1"/>
          <w:sz w:val="24"/>
          <w:szCs w:val="24"/>
        </w:rPr>
        <w:t>L 115 z 13.</w:t>
      </w:r>
      <w:r w:rsidR="001234A9">
        <w:rPr>
          <w:rFonts w:ascii="Times New Roman" w:eastAsia="Times New Roman" w:hAnsi="Times New Roman" w:cs="Times New Roman"/>
          <w:color w:val="000000" w:themeColor="text1"/>
          <w:sz w:val="24"/>
          <w:szCs w:val="24"/>
        </w:rPr>
        <w:t>0</w:t>
      </w:r>
      <w:r w:rsidR="001234A9" w:rsidRPr="001234A9">
        <w:rPr>
          <w:rFonts w:ascii="Times New Roman" w:eastAsia="Times New Roman" w:hAnsi="Times New Roman" w:cs="Times New Roman"/>
          <w:color w:val="000000" w:themeColor="text1"/>
          <w:sz w:val="24"/>
          <w:szCs w:val="24"/>
        </w:rPr>
        <w:t>4.2022, str. 1</w:t>
      </w:r>
      <w:r w:rsidR="001234A9">
        <w:rPr>
          <w:rFonts w:ascii="Times New Roman" w:eastAsia="Times New Roman" w:hAnsi="Times New Roman" w:cs="Times New Roman"/>
          <w:color w:val="000000" w:themeColor="text1"/>
          <w:sz w:val="24"/>
          <w:szCs w:val="24"/>
        </w:rPr>
        <w:t>)</w:t>
      </w:r>
      <w:r w:rsidR="00703976" w:rsidRPr="008D0B14">
        <w:rPr>
          <w:rFonts w:ascii="Times New Roman" w:eastAsia="Times New Roman" w:hAnsi="Times New Roman" w:cs="Times New Roman"/>
          <w:color w:val="000000" w:themeColor="text1"/>
          <w:sz w:val="24"/>
          <w:szCs w:val="24"/>
        </w:rPr>
        <w:t>. Rozporządzenie to</w:t>
      </w:r>
      <w:r w:rsidR="001234A9">
        <w:rPr>
          <w:rFonts w:ascii="Times New Roman" w:eastAsia="Times New Roman" w:hAnsi="Times New Roman" w:cs="Times New Roman"/>
          <w:color w:val="000000" w:themeColor="text1"/>
          <w:sz w:val="24"/>
          <w:szCs w:val="24"/>
        </w:rPr>
        <w:t>,</w:t>
      </w:r>
      <w:r w:rsidR="00703976" w:rsidRPr="008D0B14">
        <w:rPr>
          <w:rFonts w:ascii="Times New Roman" w:eastAsia="Times New Roman" w:hAnsi="Times New Roman" w:cs="Times New Roman"/>
          <w:color w:val="000000" w:themeColor="text1"/>
          <w:sz w:val="24"/>
          <w:szCs w:val="24"/>
        </w:rPr>
        <w:t xml:space="preserve"> zgodnie z jego art. 24</w:t>
      </w:r>
      <w:r w:rsidR="001234A9">
        <w:rPr>
          <w:rFonts w:ascii="Times New Roman" w:eastAsia="Times New Roman" w:hAnsi="Times New Roman" w:cs="Times New Roman"/>
          <w:color w:val="000000" w:themeColor="text1"/>
          <w:sz w:val="24"/>
          <w:szCs w:val="24"/>
        </w:rPr>
        <w:t>,</w:t>
      </w:r>
      <w:r w:rsidR="00703976" w:rsidRPr="008D0B14">
        <w:rPr>
          <w:rFonts w:ascii="Times New Roman" w:eastAsia="Times New Roman" w:hAnsi="Times New Roman" w:cs="Times New Roman"/>
          <w:color w:val="000000" w:themeColor="text1"/>
          <w:sz w:val="24"/>
          <w:szCs w:val="24"/>
        </w:rPr>
        <w:t xml:space="preserve"> powinno być stosowane od dnia 1 </w:t>
      </w:r>
      <w:r w:rsidR="00590180" w:rsidRPr="008D0B14">
        <w:rPr>
          <w:rFonts w:ascii="Times New Roman" w:eastAsia="Times New Roman" w:hAnsi="Times New Roman" w:cs="Times New Roman"/>
          <w:color w:val="000000" w:themeColor="text1"/>
          <w:sz w:val="24"/>
          <w:szCs w:val="24"/>
        </w:rPr>
        <w:t>lipca</w:t>
      </w:r>
      <w:r w:rsidR="00703976" w:rsidRPr="008D0B14">
        <w:rPr>
          <w:rFonts w:ascii="Times New Roman" w:eastAsia="Times New Roman" w:hAnsi="Times New Roman" w:cs="Times New Roman"/>
          <w:color w:val="000000" w:themeColor="text1"/>
          <w:sz w:val="24"/>
          <w:szCs w:val="24"/>
        </w:rPr>
        <w:t xml:space="preserve"> 202</w:t>
      </w:r>
      <w:r w:rsidR="00590180" w:rsidRPr="008D0B14">
        <w:rPr>
          <w:rFonts w:ascii="Times New Roman" w:eastAsia="Times New Roman" w:hAnsi="Times New Roman" w:cs="Times New Roman"/>
          <w:color w:val="000000" w:themeColor="text1"/>
          <w:sz w:val="24"/>
          <w:szCs w:val="24"/>
        </w:rPr>
        <w:t>2</w:t>
      </w:r>
      <w:r w:rsidR="00703976" w:rsidRPr="008D0B14">
        <w:rPr>
          <w:rFonts w:ascii="Times New Roman" w:eastAsia="Times New Roman" w:hAnsi="Times New Roman" w:cs="Times New Roman"/>
          <w:color w:val="000000" w:themeColor="text1"/>
          <w:sz w:val="24"/>
          <w:szCs w:val="24"/>
        </w:rPr>
        <w:t> r.</w:t>
      </w:r>
      <w:r w:rsidR="00590180" w:rsidRPr="008D0B14">
        <w:rPr>
          <w:rFonts w:ascii="Times New Roman" w:eastAsia="Times New Roman" w:hAnsi="Times New Roman" w:cs="Times New Roman"/>
          <w:color w:val="000000" w:themeColor="text1"/>
          <w:sz w:val="24"/>
          <w:szCs w:val="24"/>
        </w:rPr>
        <w:t xml:space="preserve">, z wyjątkiem wyszczególnionych w tym przepisie obowiązków dla dostawców usług </w:t>
      </w:r>
      <w:proofErr w:type="spellStart"/>
      <w:r w:rsidR="00590180" w:rsidRPr="008D0B14">
        <w:rPr>
          <w:rFonts w:ascii="Times New Roman" w:eastAsia="Times New Roman" w:hAnsi="Times New Roman" w:cs="Times New Roman"/>
          <w:color w:val="000000" w:themeColor="text1"/>
          <w:sz w:val="24"/>
          <w:szCs w:val="24"/>
        </w:rPr>
        <w:t>roamingu</w:t>
      </w:r>
      <w:proofErr w:type="spellEnd"/>
      <w:r w:rsidR="00590180" w:rsidRPr="008D0B14">
        <w:rPr>
          <w:rFonts w:ascii="Times New Roman" w:eastAsia="Times New Roman" w:hAnsi="Times New Roman" w:cs="Times New Roman"/>
          <w:color w:val="000000" w:themeColor="text1"/>
          <w:sz w:val="24"/>
          <w:szCs w:val="24"/>
        </w:rPr>
        <w:t xml:space="preserve"> w</w:t>
      </w:r>
      <w:r w:rsidR="00B20765">
        <w:rPr>
          <w:rFonts w:ascii="Times New Roman" w:eastAsia="Times New Roman" w:hAnsi="Times New Roman" w:cs="Times New Roman"/>
          <w:color w:val="000000" w:themeColor="text1"/>
          <w:sz w:val="24"/>
          <w:szCs w:val="24"/>
        </w:rPr>
        <w:t> </w:t>
      </w:r>
      <w:r w:rsidR="00590180" w:rsidRPr="008D0B14">
        <w:rPr>
          <w:rFonts w:ascii="Times New Roman" w:eastAsia="Times New Roman" w:hAnsi="Times New Roman" w:cs="Times New Roman"/>
          <w:color w:val="000000" w:themeColor="text1"/>
          <w:sz w:val="24"/>
          <w:szCs w:val="24"/>
        </w:rPr>
        <w:t>zakresie dostarczania informacji, które mają zastosowanie od 1 czerwca 2023 r.</w:t>
      </w:r>
    </w:p>
    <w:p w14:paraId="692885C0" w14:textId="04CBBCAF" w:rsidR="00006C79" w:rsidRPr="008D0B14" w:rsidRDefault="00916B87"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color w:val="000000" w:themeColor="text1"/>
          <w:sz w:val="24"/>
          <w:szCs w:val="24"/>
        </w:rPr>
        <w:t xml:space="preserve">Z dniem 28 grudnia 2024 r. wejdzie w życie art. 278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który implementuje dyrektywę Parlamentu Europejskiego i Rady (UE) 2022/2380 z dnia 23 listopada 2022 r. w sprawie zmiany dyrektywy 2014/53/UE w sprawie harmonizacji ustawodawstw państw członkowskich dotyczących udostępniania na rynku urządzeń radiowych</w:t>
      </w:r>
      <w:r w:rsidR="001234A9">
        <w:rPr>
          <w:rFonts w:ascii="Times New Roman" w:eastAsia="Times New Roman" w:hAnsi="Times New Roman" w:cs="Times New Roman"/>
          <w:color w:val="000000" w:themeColor="text1"/>
          <w:sz w:val="24"/>
          <w:szCs w:val="24"/>
        </w:rPr>
        <w:t xml:space="preserve"> (</w:t>
      </w:r>
      <w:r w:rsidR="001234A9" w:rsidRPr="001234A9">
        <w:rPr>
          <w:rFonts w:ascii="Times New Roman" w:eastAsia="Times New Roman" w:hAnsi="Times New Roman" w:cs="Times New Roman"/>
          <w:color w:val="000000" w:themeColor="text1"/>
          <w:sz w:val="24"/>
          <w:szCs w:val="24"/>
        </w:rPr>
        <w:t>Dz.</w:t>
      </w:r>
      <w:r w:rsidR="001234A9">
        <w:rPr>
          <w:rFonts w:ascii="Times New Roman" w:eastAsia="Times New Roman" w:hAnsi="Times New Roman" w:cs="Times New Roman"/>
          <w:color w:val="000000" w:themeColor="text1"/>
          <w:sz w:val="24"/>
          <w:szCs w:val="24"/>
        </w:rPr>
        <w:t xml:space="preserve"> </w:t>
      </w:r>
      <w:r w:rsidR="001234A9" w:rsidRPr="001234A9">
        <w:rPr>
          <w:rFonts w:ascii="Times New Roman" w:eastAsia="Times New Roman" w:hAnsi="Times New Roman" w:cs="Times New Roman"/>
          <w:color w:val="000000" w:themeColor="text1"/>
          <w:sz w:val="24"/>
          <w:szCs w:val="24"/>
        </w:rPr>
        <w:t>U</w:t>
      </w:r>
      <w:r w:rsidR="001234A9">
        <w:rPr>
          <w:rFonts w:ascii="Times New Roman" w:eastAsia="Times New Roman" w:hAnsi="Times New Roman" w:cs="Times New Roman"/>
          <w:color w:val="000000" w:themeColor="text1"/>
          <w:sz w:val="24"/>
          <w:szCs w:val="24"/>
        </w:rPr>
        <w:t>rz</w:t>
      </w:r>
      <w:r w:rsidR="001234A9" w:rsidRPr="001234A9">
        <w:rPr>
          <w:rFonts w:ascii="Times New Roman" w:eastAsia="Times New Roman" w:hAnsi="Times New Roman" w:cs="Times New Roman"/>
          <w:color w:val="000000" w:themeColor="text1"/>
          <w:sz w:val="24"/>
          <w:szCs w:val="24"/>
        </w:rPr>
        <w:t xml:space="preserve">. </w:t>
      </w:r>
      <w:r w:rsidR="001234A9">
        <w:rPr>
          <w:rFonts w:ascii="Times New Roman" w:eastAsia="Times New Roman" w:hAnsi="Times New Roman" w:cs="Times New Roman"/>
          <w:color w:val="000000" w:themeColor="text1"/>
          <w:sz w:val="24"/>
          <w:szCs w:val="24"/>
        </w:rPr>
        <w:t xml:space="preserve">UE </w:t>
      </w:r>
      <w:r w:rsidR="001234A9" w:rsidRPr="001234A9">
        <w:rPr>
          <w:rFonts w:ascii="Times New Roman" w:eastAsia="Times New Roman" w:hAnsi="Times New Roman" w:cs="Times New Roman"/>
          <w:color w:val="000000" w:themeColor="text1"/>
          <w:sz w:val="24"/>
          <w:szCs w:val="24"/>
        </w:rPr>
        <w:t xml:space="preserve">L 315 z </w:t>
      </w:r>
      <w:r w:rsidR="001234A9">
        <w:rPr>
          <w:rFonts w:ascii="Times New Roman" w:eastAsia="Times New Roman" w:hAnsi="Times New Roman" w:cs="Times New Roman"/>
          <w:color w:val="000000" w:themeColor="text1"/>
          <w:sz w:val="24"/>
          <w:szCs w:val="24"/>
        </w:rPr>
        <w:t>0</w:t>
      </w:r>
      <w:r w:rsidR="001234A9" w:rsidRPr="001234A9">
        <w:rPr>
          <w:rFonts w:ascii="Times New Roman" w:eastAsia="Times New Roman" w:hAnsi="Times New Roman" w:cs="Times New Roman"/>
          <w:color w:val="000000" w:themeColor="text1"/>
          <w:sz w:val="24"/>
          <w:szCs w:val="24"/>
        </w:rPr>
        <w:t>7.12.2022, str.</w:t>
      </w:r>
      <w:r w:rsidR="007E43B6">
        <w:rPr>
          <w:rFonts w:ascii="Times New Roman" w:eastAsia="Times New Roman" w:hAnsi="Times New Roman" w:cs="Times New Roman"/>
          <w:color w:val="000000" w:themeColor="text1"/>
          <w:sz w:val="24"/>
          <w:szCs w:val="24"/>
        </w:rPr>
        <w:t> </w:t>
      </w:r>
      <w:r w:rsidR="001234A9" w:rsidRPr="001234A9">
        <w:rPr>
          <w:rFonts w:ascii="Times New Roman" w:eastAsia="Times New Roman" w:hAnsi="Times New Roman" w:cs="Times New Roman"/>
          <w:color w:val="000000" w:themeColor="text1"/>
          <w:sz w:val="24"/>
          <w:szCs w:val="24"/>
        </w:rPr>
        <w:t>30</w:t>
      </w:r>
      <w:r w:rsidR="001234A9">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Zgodnie bowiem z art. 2 ust. 1 dyrektywy 2022/2380 jej przepisy powinny być stosowane od dnia 28 grudnia 2024 r. dla urządzeń radiowych określonych w części I pkt 1.1–1.12 załącznika </w:t>
      </w:r>
      <w:proofErr w:type="spellStart"/>
      <w:r w:rsidRPr="008D0B14">
        <w:rPr>
          <w:rFonts w:ascii="Times New Roman" w:eastAsia="Times New Roman" w:hAnsi="Times New Roman" w:cs="Times New Roman"/>
          <w:color w:val="000000" w:themeColor="text1"/>
          <w:sz w:val="24"/>
          <w:szCs w:val="24"/>
        </w:rPr>
        <w:t>Ia</w:t>
      </w:r>
      <w:proofErr w:type="spellEnd"/>
      <w:r w:rsidRPr="008D0B14">
        <w:rPr>
          <w:rFonts w:ascii="Times New Roman" w:eastAsia="Times New Roman" w:hAnsi="Times New Roman" w:cs="Times New Roman"/>
          <w:color w:val="000000" w:themeColor="text1"/>
          <w:sz w:val="24"/>
          <w:szCs w:val="24"/>
        </w:rPr>
        <w:t xml:space="preserve"> dyrektywy 2022/2380.</w:t>
      </w:r>
      <w:r w:rsidR="00006C79" w:rsidRPr="008D0B14">
        <w:rPr>
          <w:rFonts w:ascii="Times New Roman" w:eastAsia="Times New Roman" w:hAnsi="Times New Roman" w:cs="Times New Roman"/>
          <w:color w:val="000000" w:themeColor="text1"/>
          <w:sz w:val="24"/>
          <w:szCs w:val="24"/>
        </w:rPr>
        <w:t>W terminie innym niż podstawowy (tj. po upływie 12</w:t>
      </w:r>
      <w:r w:rsidR="00FD72BD">
        <w:rPr>
          <w:rFonts w:ascii="Times New Roman" w:eastAsia="Times New Roman" w:hAnsi="Times New Roman" w:cs="Times New Roman"/>
          <w:color w:val="000000" w:themeColor="text1"/>
          <w:sz w:val="24"/>
          <w:szCs w:val="24"/>
        </w:rPr>
        <w:t> </w:t>
      </w:r>
      <w:r w:rsidR="00006C79" w:rsidRPr="008D0B14">
        <w:rPr>
          <w:rFonts w:ascii="Times New Roman" w:eastAsia="Times New Roman" w:hAnsi="Times New Roman" w:cs="Times New Roman"/>
          <w:color w:val="000000" w:themeColor="text1"/>
          <w:sz w:val="24"/>
          <w:szCs w:val="24"/>
        </w:rPr>
        <w:t xml:space="preserve">miesięcy od dnia ogłoszenia ustawy) wejdą również w życie </w:t>
      </w:r>
      <w:r w:rsidR="00006C79" w:rsidRPr="008D0B14">
        <w:rPr>
          <w:rFonts w:ascii="Times New Roman" w:eastAsia="Times New Roman" w:hAnsi="Times New Roman" w:cs="Times New Roman"/>
          <w:bCs/>
          <w:color w:val="000000" w:themeColor="text1"/>
          <w:sz w:val="24"/>
          <w:szCs w:val="24"/>
        </w:rPr>
        <w:t xml:space="preserve">art. 43 ust. 1 pkt 1 lit. a </w:t>
      </w:r>
      <w:proofErr w:type="spellStart"/>
      <w:r w:rsidR="00006C79" w:rsidRPr="008D0B14">
        <w:rPr>
          <w:rFonts w:ascii="Times New Roman" w:eastAsia="Times New Roman" w:hAnsi="Times New Roman" w:cs="Times New Roman"/>
          <w:bCs/>
          <w:color w:val="000000" w:themeColor="text1"/>
          <w:sz w:val="24"/>
          <w:szCs w:val="24"/>
        </w:rPr>
        <w:t>tiret</w:t>
      </w:r>
      <w:proofErr w:type="spellEnd"/>
      <w:r w:rsidR="00006C79" w:rsidRPr="008D0B14">
        <w:rPr>
          <w:rFonts w:ascii="Times New Roman" w:eastAsia="Times New Roman" w:hAnsi="Times New Roman" w:cs="Times New Roman"/>
          <w:bCs/>
          <w:color w:val="000000" w:themeColor="text1"/>
          <w:sz w:val="24"/>
          <w:szCs w:val="24"/>
        </w:rPr>
        <w:t xml:space="preserve"> piąte oraz art. 45 ust. 2 </w:t>
      </w:r>
      <w:proofErr w:type="spellStart"/>
      <w:r w:rsidR="00006C79" w:rsidRPr="008D0B14">
        <w:rPr>
          <w:rFonts w:ascii="Times New Roman" w:eastAsia="Times New Roman" w:hAnsi="Times New Roman" w:cs="Times New Roman"/>
          <w:bCs/>
          <w:color w:val="000000" w:themeColor="text1"/>
          <w:sz w:val="24"/>
          <w:szCs w:val="24"/>
        </w:rPr>
        <w:t>Pke</w:t>
      </w:r>
      <w:proofErr w:type="spellEnd"/>
      <w:r w:rsidR="00006C79" w:rsidRPr="008D0B14">
        <w:rPr>
          <w:rFonts w:ascii="Times New Roman" w:eastAsia="Times New Roman" w:hAnsi="Times New Roman" w:cs="Times New Roman"/>
          <w:bCs/>
          <w:color w:val="000000" w:themeColor="text1"/>
          <w:sz w:val="24"/>
          <w:szCs w:val="24"/>
        </w:rPr>
        <w:t>.</w:t>
      </w:r>
    </w:p>
    <w:p w14:paraId="50D5D155" w14:textId="52A00E69" w:rsidR="00160FF4" w:rsidRPr="008D0B14" w:rsidRDefault="00160FF4" w:rsidP="008D0B14">
      <w:pPr>
        <w:spacing w:before="120" w:after="120" w:line="360" w:lineRule="auto"/>
        <w:jc w:val="both"/>
        <w:rPr>
          <w:rFonts w:ascii="Times New Roman" w:eastAsia="Times New Roman" w:hAnsi="Times New Roman" w:cs="Times New Roman"/>
          <w:color w:val="000000" w:themeColor="text1"/>
          <w:sz w:val="24"/>
          <w:szCs w:val="24"/>
        </w:rPr>
      </w:pPr>
    </w:p>
    <w:p w14:paraId="35CC93C1" w14:textId="77777777" w:rsidR="7BC9FC7F" w:rsidRPr="008D0B14" w:rsidRDefault="7BC9FC7F" w:rsidP="008D0B14">
      <w:pPr>
        <w:pStyle w:val="Akapitzlist"/>
        <w:numPr>
          <w:ilvl w:val="0"/>
          <w:numId w:val="6"/>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Zmiany w innych ustawach:</w:t>
      </w:r>
    </w:p>
    <w:p w14:paraId="044D1FD8" w14:textId="092FB638" w:rsidR="4CE47B28" w:rsidRPr="008D0B14" w:rsidRDefault="4CE47B2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dokonywane </w:t>
      </w:r>
      <w:r w:rsidR="00115D34" w:rsidRPr="008D0B14">
        <w:rPr>
          <w:rFonts w:ascii="Times New Roman" w:eastAsia="Times New Roman" w:hAnsi="Times New Roman" w:cs="Times New Roman"/>
          <w:color w:val="000000" w:themeColor="text1"/>
          <w:sz w:val="24"/>
          <w:szCs w:val="24"/>
        </w:rPr>
        <w:t xml:space="preserve">ustawą wprowadzającą ustawę – Prawo </w:t>
      </w:r>
      <w:r w:rsidR="00201618" w:rsidRPr="008D0B14">
        <w:rPr>
          <w:rFonts w:ascii="Times New Roman" w:eastAsia="Times New Roman" w:hAnsi="Times New Roman" w:cs="Times New Roman"/>
          <w:color w:val="000000" w:themeColor="text1"/>
          <w:sz w:val="24"/>
          <w:szCs w:val="24"/>
        </w:rPr>
        <w:t>komunikacji elektronicznej w </w:t>
      </w:r>
      <w:r w:rsidRPr="008D0B14">
        <w:rPr>
          <w:rFonts w:ascii="Times New Roman" w:eastAsia="Times New Roman" w:hAnsi="Times New Roman" w:cs="Times New Roman"/>
          <w:color w:val="000000" w:themeColor="text1"/>
          <w:sz w:val="24"/>
          <w:szCs w:val="24"/>
        </w:rPr>
        <w:t xml:space="preserve">ustawach odrębnych wynikają z konieczności aktualizacji znajdujących się w tych </w:t>
      </w:r>
      <w:r w:rsidR="60C39DE5" w:rsidRPr="008D0B14">
        <w:rPr>
          <w:rFonts w:ascii="Times New Roman" w:eastAsia="Times New Roman" w:hAnsi="Times New Roman" w:cs="Times New Roman"/>
          <w:color w:val="000000" w:themeColor="text1"/>
          <w:sz w:val="24"/>
          <w:szCs w:val="24"/>
        </w:rPr>
        <w:t xml:space="preserve">przepisach </w:t>
      </w:r>
      <w:r w:rsidRPr="008D0B14">
        <w:rPr>
          <w:rFonts w:ascii="Times New Roman" w:eastAsia="Times New Roman" w:hAnsi="Times New Roman" w:cs="Times New Roman"/>
          <w:color w:val="000000" w:themeColor="text1"/>
          <w:sz w:val="24"/>
          <w:szCs w:val="24"/>
        </w:rPr>
        <w:t>odesłań do</w:t>
      </w:r>
      <w:r w:rsidR="3D39A27D" w:rsidRPr="008D0B14">
        <w:rPr>
          <w:rFonts w:ascii="Times New Roman" w:eastAsia="Times New Roman" w:hAnsi="Times New Roman" w:cs="Times New Roman"/>
          <w:color w:val="000000" w:themeColor="text1"/>
          <w:sz w:val="24"/>
          <w:szCs w:val="24"/>
        </w:rPr>
        <w:t xml:space="preserve"> </w:t>
      </w:r>
      <w:r w:rsidR="6AA6D0F4" w:rsidRPr="008D0B14">
        <w:rPr>
          <w:rFonts w:ascii="Times New Roman" w:eastAsia="Times New Roman" w:hAnsi="Times New Roman" w:cs="Times New Roman"/>
          <w:color w:val="000000" w:themeColor="text1"/>
          <w:sz w:val="24"/>
          <w:szCs w:val="24"/>
        </w:rPr>
        <w:t>P</w:t>
      </w:r>
      <w:r w:rsidR="68EAFA29" w:rsidRPr="008D0B14">
        <w:rPr>
          <w:rFonts w:ascii="Times New Roman" w:eastAsia="Times New Roman" w:hAnsi="Times New Roman" w:cs="Times New Roman"/>
          <w:color w:val="000000" w:themeColor="text1"/>
          <w:sz w:val="24"/>
          <w:szCs w:val="24"/>
        </w:rPr>
        <w:t>t</w:t>
      </w:r>
      <w:r w:rsidR="00BE1744"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lub </w:t>
      </w:r>
      <w:r w:rsidR="0D3949BA" w:rsidRPr="008D0B14">
        <w:rPr>
          <w:rFonts w:ascii="Times New Roman" w:eastAsia="Times New Roman" w:hAnsi="Times New Roman" w:cs="Times New Roman"/>
          <w:color w:val="000000" w:themeColor="text1"/>
          <w:sz w:val="24"/>
          <w:szCs w:val="24"/>
        </w:rPr>
        <w:t xml:space="preserve">są konsekwencją </w:t>
      </w:r>
      <w:r w:rsidR="00ABA004" w:rsidRPr="008D0B14">
        <w:rPr>
          <w:rFonts w:ascii="Times New Roman" w:eastAsia="Times New Roman" w:hAnsi="Times New Roman" w:cs="Times New Roman"/>
          <w:color w:val="000000" w:themeColor="text1"/>
          <w:sz w:val="24"/>
          <w:szCs w:val="24"/>
        </w:rPr>
        <w:t xml:space="preserve">rozwiązań wprowadzonych w </w:t>
      </w:r>
      <w:proofErr w:type="spellStart"/>
      <w:r w:rsidR="169C8021" w:rsidRPr="008D0B14">
        <w:rPr>
          <w:rFonts w:ascii="Times New Roman" w:eastAsia="Times New Roman" w:hAnsi="Times New Roman" w:cs="Times New Roman"/>
          <w:color w:val="000000" w:themeColor="text1"/>
          <w:sz w:val="24"/>
          <w:szCs w:val="24"/>
        </w:rPr>
        <w:t>P</w:t>
      </w:r>
      <w:r w:rsidR="3F2E40D6" w:rsidRPr="008D0B14">
        <w:rPr>
          <w:rFonts w:ascii="Times New Roman" w:eastAsia="Times New Roman" w:hAnsi="Times New Roman" w:cs="Times New Roman"/>
          <w:color w:val="000000" w:themeColor="text1"/>
          <w:sz w:val="24"/>
          <w:szCs w:val="24"/>
        </w:rPr>
        <w:t>ke</w:t>
      </w:r>
      <w:proofErr w:type="spellEnd"/>
      <w:r w:rsidR="00F93665">
        <w:rPr>
          <w:rFonts w:ascii="Times New Roman" w:eastAsia="Times New Roman" w:hAnsi="Times New Roman" w:cs="Times New Roman"/>
          <w:color w:val="000000" w:themeColor="text1"/>
          <w:sz w:val="24"/>
          <w:szCs w:val="24"/>
        </w:rPr>
        <w:t>,</w:t>
      </w:r>
      <w:r w:rsidR="00873C39" w:rsidRPr="008D0B14">
        <w:rPr>
          <w:rFonts w:ascii="Times New Roman" w:eastAsia="Times New Roman" w:hAnsi="Times New Roman" w:cs="Times New Roman"/>
          <w:color w:val="000000" w:themeColor="text1"/>
          <w:sz w:val="24"/>
          <w:szCs w:val="24"/>
        </w:rPr>
        <w:t xml:space="preserve"> lub implementują</w:t>
      </w:r>
      <w:r w:rsidR="6994E716" w:rsidRPr="008D0B14">
        <w:rPr>
          <w:rFonts w:ascii="Times New Roman" w:eastAsia="Times New Roman" w:hAnsi="Times New Roman" w:cs="Times New Roman"/>
          <w:color w:val="000000" w:themeColor="text1"/>
          <w:sz w:val="24"/>
          <w:szCs w:val="24"/>
        </w:rPr>
        <w:t xml:space="preserve"> postanowienia EKŁE, które nie zostały uregulowane w </w:t>
      </w:r>
      <w:proofErr w:type="spellStart"/>
      <w:r w:rsidR="6994E716" w:rsidRPr="008D0B14">
        <w:rPr>
          <w:rFonts w:ascii="Times New Roman" w:eastAsia="Times New Roman" w:hAnsi="Times New Roman" w:cs="Times New Roman"/>
          <w:color w:val="000000" w:themeColor="text1"/>
          <w:sz w:val="24"/>
          <w:szCs w:val="24"/>
        </w:rPr>
        <w:t>Pke</w:t>
      </w:r>
      <w:proofErr w:type="spellEnd"/>
      <w:r w:rsidR="0230CA6F" w:rsidRPr="008D0B14">
        <w:rPr>
          <w:rFonts w:ascii="Times New Roman" w:eastAsia="Times New Roman" w:hAnsi="Times New Roman" w:cs="Times New Roman"/>
          <w:color w:val="000000" w:themeColor="text1"/>
          <w:sz w:val="24"/>
          <w:szCs w:val="24"/>
        </w:rPr>
        <w:t>.</w:t>
      </w:r>
    </w:p>
    <w:p w14:paraId="1DCB54F2" w14:textId="0FE59A03" w:rsidR="2B94E369" w:rsidRPr="008D0B14" w:rsidRDefault="2B94E369" w:rsidP="00784149">
      <w:p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1.</w:t>
      </w:r>
      <w:r w:rsidR="00C10C7D" w:rsidRPr="008D0B14">
        <w:rPr>
          <w:rFonts w:ascii="Times New Roman" w:eastAsia="Times New Roman" w:hAnsi="Times New Roman" w:cs="Times New Roman"/>
          <w:color w:val="000000" w:themeColor="text1"/>
          <w:sz w:val="24"/>
          <w:szCs w:val="24"/>
        </w:rPr>
        <w:tab/>
      </w:r>
      <w:r w:rsidRPr="008D0B14">
        <w:rPr>
          <w:rFonts w:ascii="Times New Roman" w:eastAsia="Times New Roman" w:hAnsi="Times New Roman" w:cs="Times New Roman"/>
          <w:color w:val="000000" w:themeColor="text1"/>
          <w:sz w:val="24"/>
          <w:szCs w:val="24"/>
        </w:rPr>
        <w:t>Zmiany związane z aktualizacją odesłań zostały dokonane w:</w:t>
      </w:r>
    </w:p>
    <w:p w14:paraId="5184C022" w14:textId="53476F1D" w:rsidR="006F2B49" w:rsidRPr="008D0B14" w:rsidRDefault="006F2B49"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heme="minorEastAsia" w:hAnsi="Times New Roman" w:cs="Times New Roman"/>
          <w:color w:val="000000" w:themeColor="text1"/>
          <w:sz w:val="24"/>
          <w:szCs w:val="24"/>
        </w:rPr>
        <w:t xml:space="preserve">ustawie z dnia 17 listopada 1964 r. </w:t>
      </w:r>
      <w:bookmarkStart w:id="0" w:name="_Hlk132788118"/>
      <w:r w:rsidRPr="008D0B14">
        <w:rPr>
          <w:rFonts w:ascii="Times New Roman" w:eastAsia="Times New Roman" w:hAnsi="Times New Roman" w:cs="Times New Roman"/>
          <w:sz w:val="24"/>
          <w:szCs w:val="24"/>
        </w:rPr>
        <w:t>–</w:t>
      </w:r>
      <w:bookmarkEnd w:id="0"/>
      <w:r w:rsidRPr="008D0B14">
        <w:rPr>
          <w:rFonts w:ascii="Times New Roman" w:eastAsia="Times New Roman" w:hAnsi="Times New Roman" w:cs="Times New Roman"/>
          <w:sz w:val="24"/>
          <w:szCs w:val="24"/>
        </w:rPr>
        <w:t xml:space="preserve"> Kodeks postęp</w:t>
      </w:r>
      <w:r w:rsidR="00201618" w:rsidRPr="008D0B14">
        <w:rPr>
          <w:rFonts w:ascii="Times New Roman" w:eastAsia="Times New Roman" w:hAnsi="Times New Roman" w:cs="Times New Roman"/>
          <w:sz w:val="24"/>
          <w:szCs w:val="24"/>
        </w:rPr>
        <w:t>owania cywilnego</w:t>
      </w:r>
      <w:r w:rsidR="009F742C" w:rsidRPr="008D0B14">
        <w:rPr>
          <w:rFonts w:ascii="Times New Roman" w:eastAsia="Times New Roman" w:hAnsi="Times New Roman" w:cs="Times New Roman"/>
          <w:sz w:val="24"/>
          <w:szCs w:val="24"/>
        </w:rPr>
        <w:t>;</w:t>
      </w:r>
    </w:p>
    <w:p w14:paraId="7521460A" w14:textId="30B343DF" w:rsidR="00795606" w:rsidRPr="008D0B14" w:rsidRDefault="00795606"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heme="minorEastAsia" w:hAnsi="Times New Roman" w:cs="Times New Roman"/>
          <w:color w:val="000000" w:themeColor="text1"/>
          <w:sz w:val="24"/>
          <w:szCs w:val="24"/>
        </w:rPr>
        <w:t>ustawie z dnia 17 czerwca 1966 r. o postępowaniu egzekucyjnym w administracji;</w:t>
      </w:r>
    </w:p>
    <w:p w14:paraId="35EDA20F" w14:textId="5DBE4181" w:rsidR="00050EA4" w:rsidRPr="008D0B14" w:rsidRDefault="00050EA4"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hAnsi="Times New Roman" w:cs="Times New Roman"/>
          <w:sz w:val="24"/>
          <w:szCs w:val="24"/>
        </w:rPr>
        <w:t xml:space="preserve">ustawie z dnia 26 czerwca 1974 r. </w:t>
      </w:r>
      <w:r w:rsidRPr="008D0B14">
        <w:rPr>
          <w:rFonts w:ascii="Times New Roman" w:eastAsia="Times New Roman" w:hAnsi="Times New Roman" w:cs="Times New Roman"/>
          <w:sz w:val="24"/>
          <w:szCs w:val="24"/>
        </w:rPr>
        <w:t>–</w:t>
      </w:r>
      <w:r w:rsidRPr="008D0B14">
        <w:rPr>
          <w:rFonts w:ascii="Times New Roman" w:hAnsi="Times New Roman" w:cs="Times New Roman"/>
          <w:sz w:val="24"/>
          <w:szCs w:val="24"/>
        </w:rPr>
        <w:t xml:space="preserve"> Kodeks pracy;</w:t>
      </w:r>
    </w:p>
    <w:p w14:paraId="333424B6" w14:textId="70C09167" w:rsidR="00795606" w:rsidRPr="008D0B14" w:rsidRDefault="00795606"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heme="minorEastAsia" w:hAnsi="Times New Roman" w:cs="Times New Roman"/>
          <w:color w:val="000000" w:themeColor="text1"/>
          <w:sz w:val="24"/>
          <w:szCs w:val="24"/>
        </w:rPr>
        <w:t>ustawie z dnia 6 lipca 1982 r. o księgach wieczystych i hipotece</w:t>
      </w:r>
      <w:r w:rsidR="00735B69" w:rsidRPr="008D0B14">
        <w:rPr>
          <w:rFonts w:ascii="Times New Roman" w:eastAsiaTheme="minorEastAsia" w:hAnsi="Times New Roman" w:cs="Times New Roman"/>
          <w:color w:val="000000" w:themeColor="text1"/>
          <w:sz w:val="24"/>
          <w:szCs w:val="24"/>
        </w:rPr>
        <w:t>;</w:t>
      </w:r>
    </w:p>
    <w:p w14:paraId="72BEE8E1" w14:textId="19B2B848" w:rsidR="3AD5D012" w:rsidRPr="008D0B14" w:rsidRDefault="3AD5D012"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21 marca 1985 r. o drogach publicznych</w:t>
      </w:r>
      <w:r w:rsidR="009F742C" w:rsidRPr="008D0B14">
        <w:rPr>
          <w:rFonts w:ascii="Times New Roman" w:eastAsia="Times New Roman" w:hAnsi="Times New Roman" w:cs="Times New Roman"/>
          <w:color w:val="000000" w:themeColor="text1"/>
          <w:sz w:val="24"/>
          <w:szCs w:val="24"/>
        </w:rPr>
        <w:t>;</w:t>
      </w:r>
      <w:r w:rsidR="00795606" w:rsidRPr="008D0B14">
        <w:rPr>
          <w:rFonts w:ascii="Times New Roman" w:eastAsia="Times New Roman" w:hAnsi="Times New Roman" w:cs="Times New Roman"/>
          <w:color w:val="000000" w:themeColor="text1"/>
          <w:sz w:val="24"/>
          <w:szCs w:val="24"/>
        </w:rPr>
        <w:t xml:space="preserve"> </w:t>
      </w:r>
    </w:p>
    <w:p w14:paraId="20F8F454" w14:textId="47CBD284"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6 kwietnia 1990 r. o Policji</w:t>
      </w:r>
      <w:r w:rsidR="520B6983" w:rsidRPr="008D0B14">
        <w:rPr>
          <w:rFonts w:ascii="Times New Roman" w:eastAsia="Times New Roman" w:hAnsi="Times New Roman" w:cs="Times New Roman"/>
          <w:color w:val="000000" w:themeColor="text1"/>
          <w:sz w:val="24"/>
          <w:szCs w:val="24"/>
        </w:rPr>
        <w:t>;</w:t>
      </w:r>
    </w:p>
    <w:p w14:paraId="09C20646" w14:textId="400EA6C1"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ustawie z dnia 12 października 1990 r. o Straży Granicznej</w:t>
      </w:r>
      <w:r w:rsidR="009F742C" w:rsidRPr="008D0B14">
        <w:rPr>
          <w:rFonts w:ascii="Times New Roman" w:eastAsia="Times New Roman" w:hAnsi="Times New Roman" w:cs="Times New Roman"/>
          <w:color w:val="000000" w:themeColor="text1"/>
          <w:sz w:val="24"/>
          <w:szCs w:val="24"/>
        </w:rPr>
        <w:t>;</w:t>
      </w:r>
    </w:p>
    <w:p w14:paraId="7377510A" w14:textId="7DD73A51"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24 sierpnia 1991 r. o ochronie przeciwpożarowej</w:t>
      </w:r>
      <w:r w:rsidR="00006C79" w:rsidRPr="008D0B14">
        <w:rPr>
          <w:rFonts w:ascii="Times New Roman" w:eastAsia="Times New Roman" w:hAnsi="Times New Roman" w:cs="Times New Roman"/>
          <w:color w:val="000000" w:themeColor="text1"/>
          <w:sz w:val="24"/>
          <w:szCs w:val="24"/>
        </w:rPr>
        <w:t>;</w:t>
      </w:r>
    </w:p>
    <w:p w14:paraId="436CF3E1" w14:textId="1B87EB95"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15 lutego 1992 r. o podatku dochodowym od osób prawnyc</w:t>
      </w:r>
      <w:r w:rsidR="00006C79" w:rsidRPr="008D0B14">
        <w:rPr>
          <w:rFonts w:ascii="Times New Roman" w:eastAsia="Times New Roman" w:hAnsi="Times New Roman" w:cs="Times New Roman"/>
          <w:color w:val="000000" w:themeColor="text1"/>
          <w:sz w:val="24"/>
          <w:szCs w:val="24"/>
        </w:rPr>
        <w:t>h</w:t>
      </w:r>
      <w:r w:rsidR="009F742C" w:rsidRPr="008D0B14">
        <w:rPr>
          <w:rFonts w:ascii="Times New Roman" w:eastAsia="Times New Roman" w:hAnsi="Times New Roman" w:cs="Times New Roman"/>
          <w:color w:val="000000" w:themeColor="text1"/>
          <w:sz w:val="24"/>
          <w:szCs w:val="24"/>
        </w:rPr>
        <w:t>;</w:t>
      </w:r>
    </w:p>
    <w:p w14:paraId="45D4D355" w14:textId="596DACCD" w:rsidR="7114A98E" w:rsidRPr="008D0B14" w:rsidRDefault="7114A98E" w:rsidP="00784149">
      <w:pPr>
        <w:pStyle w:val="Akapitzlist"/>
        <w:numPr>
          <w:ilvl w:val="0"/>
          <w:numId w:val="5"/>
        </w:numPr>
        <w:spacing w:before="120" w:after="120" w:line="360" w:lineRule="auto"/>
        <w:ind w:left="851" w:hanging="431"/>
        <w:contextualSpacing w:val="0"/>
        <w:jc w:val="both"/>
        <w:rPr>
          <w:rFonts w:ascii="Times New Roman" w:eastAsiaTheme="minorEastAsia"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29 grudnia 1992 r. o radiofonii i telewizji</w:t>
      </w:r>
      <w:r w:rsidR="00472D41" w:rsidRPr="008D0B14">
        <w:rPr>
          <w:rFonts w:ascii="Times New Roman" w:eastAsia="Times New Roman" w:hAnsi="Times New Roman" w:cs="Times New Roman"/>
          <w:color w:val="000000" w:themeColor="text1"/>
          <w:sz w:val="24"/>
          <w:szCs w:val="24"/>
        </w:rPr>
        <w:t>;</w:t>
      </w:r>
    </w:p>
    <w:p w14:paraId="10BC407E" w14:textId="532D2456"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4 lutego 1994 r. o prawie autorskim</w:t>
      </w:r>
      <w:r w:rsidR="00201618" w:rsidRPr="008D0B14">
        <w:rPr>
          <w:rFonts w:ascii="Times New Roman" w:eastAsia="Times New Roman" w:hAnsi="Times New Roman" w:cs="Times New Roman"/>
          <w:color w:val="000000" w:themeColor="text1"/>
          <w:sz w:val="24"/>
          <w:szCs w:val="24"/>
        </w:rPr>
        <w:t xml:space="preserve"> i prawach pokrewnyc</w:t>
      </w:r>
      <w:r w:rsidR="00006C79" w:rsidRPr="008D0B14">
        <w:rPr>
          <w:rFonts w:ascii="Times New Roman" w:eastAsia="Times New Roman" w:hAnsi="Times New Roman" w:cs="Times New Roman"/>
          <w:color w:val="000000" w:themeColor="text1"/>
          <w:sz w:val="24"/>
          <w:szCs w:val="24"/>
        </w:rPr>
        <w:t>h</w:t>
      </w:r>
      <w:r w:rsidR="05A07513" w:rsidRPr="008D0B14">
        <w:rPr>
          <w:rFonts w:ascii="Times New Roman" w:eastAsia="Times New Roman" w:hAnsi="Times New Roman" w:cs="Times New Roman"/>
          <w:color w:val="000000" w:themeColor="text1"/>
          <w:sz w:val="24"/>
          <w:szCs w:val="24"/>
        </w:rPr>
        <w:t>;</w:t>
      </w:r>
    </w:p>
    <w:p w14:paraId="2102E8BC" w14:textId="3E14C81F" w:rsidR="6198B2D5" w:rsidRPr="008D0B14" w:rsidRDefault="6198B2D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7 lipca 1994 r. </w:t>
      </w:r>
      <w:r w:rsidR="001B24C8"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Prawo budowlane</w:t>
      </w:r>
      <w:r w:rsidR="00472D41" w:rsidRPr="008D0B14">
        <w:rPr>
          <w:rFonts w:ascii="Times New Roman" w:eastAsia="Times New Roman" w:hAnsi="Times New Roman" w:cs="Times New Roman"/>
          <w:color w:val="000000" w:themeColor="text1"/>
          <w:sz w:val="24"/>
          <w:szCs w:val="24"/>
        </w:rPr>
        <w:t>;</w:t>
      </w:r>
    </w:p>
    <w:p w14:paraId="07A7284D" w14:textId="7F5F3AB4" w:rsidR="31C2A628" w:rsidRPr="008D0B14" w:rsidRDefault="31C2A62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29 czerwca 1995 r. o statystyce publiczne</w:t>
      </w:r>
      <w:r w:rsidR="00006C79" w:rsidRPr="008D0B14">
        <w:rPr>
          <w:rFonts w:ascii="Times New Roman" w:eastAsia="Times New Roman" w:hAnsi="Times New Roman" w:cs="Times New Roman"/>
          <w:color w:val="000000" w:themeColor="text1"/>
          <w:sz w:val="24"/>
          <w:szCs w:val="24"/>
        </w:rPr>
        <w:t>j</w:t>
      </w:r>
      <w:r w:rsidRPr="008D0B14">
        <w:rPr>
          <w:rFonts w:ascii="Times New Roman" w:eastAsia="Times New Roman" w:hAnsi="Times New Roman" w:cs="Times New Roman"/>
          <w:color w:val="000000" w:themeColor="text1"/>
          <w:sz w:val="24"/>
          <w:szCs w:val="24"/>
        </w:rPr>
        <w:t>;</w:t>
      </w:r>
    </w:p>
    <w:p w14:paraId="22494C48" w14:textId="23797D71" w:rsidR="001B24C8" w:rsidRPr="008D0B14" w:rsidRDefault="001B24C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14 grudnia 1995 r. o urzędzie Mini</w:t>
      </w:r>
      <w:r w:rsidR="00DD4606" w:rsidRPr="008D0B14">
        <w:rPr>
          <w:rFonts w:ascii="Times New Roman" w:eastAsia="Times New Roman" w:hAnsi="Times New Roman" w:cs="Times New Roman"/>
          <w:color w:val="000000" w:themeColor="text1"/>
          <w:sz w:val="24"/>
          <w:szCs w:val="24"/>
        </w:rPr>
        <w:t>stra Obrony Narodowej</w:t>
      </w:r>
      <w:r w:rsidRPr="008D0B14">
        <w:rPr>
          <w:rFonts w:ascii="Times New Roman" w:eastAsia="Times New Roman" w:hAnsi="Times New Roman" w:cs="Times New Roman"/>
          <w:color w:val="000000" w:themeColor="text1"/>
          <w:sz w:val="24"/>
          <w:szCs w:val="24"/>
        </w:rPr>
        <w:t>;</w:t>
      </w:r>
    </w:p>
    <w:p w14:paraId="32C1C7B3" w14:textId="221D1C99"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21 czerwca 1996 r. o szczególnych formach sprawowania nadzoru przez ministra właściwego do spraw wewnętrznych</w:t>
      </w:r>
      <w:r w:rsidR="6ECF32FB" w:rsidRPr="008D0B14">
        <w:rPr>
          <w:rFonts w:ascii="Times New Roman" w:eastAsia="Times New Roman" w:hAnsi="Times New Roman" w:cs="Times New Roman"/>
          <w:color w:val="000000" w:themeColor="text1"/>
          <w:sz w:val="24"/>
          <w:szCs w:val="24"/>
        </w:rPr>
        <w:t>;</w:t>
      </w:r>
    </w:p>
    <w:p w14:paraId="4F16DA92" w14:textId="1A033A4C"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6 czerwca 1997 r. </w:t>
      </w:r>
      <w:r w:rsidR="001B24C8"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Kodeks postępowania karnego</w:t>
      </w:r>
      <w:r w:rsidR="5FA5237D" w:rsidRPr="008D0B14">
        <w:rPr>
          <w:rFonts w:ascii="Times New Roman" w:eastAsia="Times New Roman" w:hAnsi="Times New Roman" w:cs="Times New Roman"/>
          <w:color w:val="000000" w:themeColor="text1"/>
          <w:sz w:val="24"/>
          <w:szCs w:val="24"/>
        </w:rPr>
        <w:t xml:space="preserve">; </w:t>
      </w:r>
    </w:p>
    <w:p w14:paraId="3ACBE3E3" w14:textId="0837D029"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21 sierpnia 1997 r. o gospodarce nieruchomościami</w:t>
      </w:r>
      <w:r w:rsidR="5492458D" w:rsidRPr="008D0B14">
        <w:rPr>
          <w:rFonts w:ascii="Times New Roman" w:eastAsia="Times New Roman" w:hAnsi="Times New Roman" w:cs="Times New Roman"/>
          <w:color w:val="000000" w:themeColor="text1"/>
          <w:sz w:val="24"/>
          <w:szCs w:val="24"/>
        </w:rPr>
        <w:t>;</w:t>
      </w:r>
    </w:p>
    <w:p w14:paraId="01557412" w14:textId="0C6FB332" w:rsidR="001B24C8" w:rsidRPr="008D0B14" w:rsidRDefault="001B24C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4 września 1997 r. o działach administracji rządowej</w:t>
      </w:r>
      <w:r w:rsidR="009F742C" w:rsidRPr="008D0B14">
        <w:rPr>
          <w:rFonts w:ascii="Times New Roman" w:eastAsia="Times New Roman" w:hAnsi="Times New Roman" w:cs="Times New Roman"/>
          <w:color w:val="000000" w:themeColor="text1"/>
          <w:sz w:val="24"/>
          <w:szCs w:val="24"/>
        </w:rPr>
        <w:t>;</w:t>
      </w:r>
    </w:p>
    <w:p w14:paraId="343A3319" w14:textId="5C8319BD" w:rsidR="007A2CFF" w:rsidRPr="008D0B14" w:rsidRDefault="007A2CFF"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15 grudnia 2000 r. o Inspekcji Handlowej;</w:t>
      </w:r>
    </w:p>
    <w:p w14:paraId="3AF254EE" w14:textId="7B08B2F9"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27 kwietnia 2001 r. </w:t>
      </w:r>
      <w:r w:rsidR="001B24C8"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Prawo ochrony środowiska</w:t>
      </w:r>
      <w:r w:rsidR="001B24C8" w:rsidRPr="008D0B14">
        <w:rPr>
          <w:rFonts w:ascii="Times New Roman" w:eastAsia="Times New Roman" w:hAnsi="Times New Roman" w:cs="Times New Roman"/>
          <w:color w:val="000000" w:themeColor="text1"/>
          <w:sz w:val="24"/>
          <w:szCs w:val="24"/>
        </w:rPr>
        <w:t>;</w:t>
      </w:r>
    </w:p>
    <w:p w14:paraId="7DB103A7" w14:textId="1412701E"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24 sierpnia 2001 r. o Żandarmerii Wojskowej i wojskowych organach porządkowych</w:t>
      </w:r>
      <w:r w:rsidR="4EF882EF" w:rsidRPr="008D0B14">
        <w:rPr>
          <w:rFonts w:ascii="Times New Roman" w:eastAsia="Times New Roman" w:hAnsi="Times New Roman" w:cs="Times New Roman"/>
          <w:color w:val="000000" w:themeColor="text1"/>
          <w:sz w:val="24"/>
          <w:szCs w:val="24"/>
        </w:rPr>
        <w:t>;</w:t>
      </w:r>
    </w:p>
    <w:p w14:paraId="0AE60BAB" w14:textId="3B4A2DAE" w:rsidR="72037C20" w:rsidRPr="008D0B14" w:rsidRDefault="72037C20"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24 maja 2002 r. o Agencji Bezpieczeństwa Wewnętrznego oraz Agencji Wywiadu;</w:t>
      </w:r>
    </w:p>
    <w:p w14:paraId="365A451C" w14:textId="2F90F386"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3 lipca 2002 r. </w:t>
      </w:r>
      <w:r w:rsidR="001B24C8"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Prawo lotnicze</w:t>
      </w:r>
      <w:r w:rsidR="4B11659E" w:rsidRPr="008D0B14">
        <w:rPr>
          <w:rFonts w:ascii="Times New Roman" w:eastAsia="Times New Roman" w:hAnsi="Times New Roman" w:cs="Times New Roman"/>
          <w:color w:val="000000" w:themeColor="text1"/>
          <w:sz w:val="24"/>
          <w:szCs w:val="24"/>
        </w:rPr>
        <w:t>;</w:t>
      </w:r>
    </w:p>
    <w:p w14:paraId="401A2088" w14:textId="27C7340F" w:rsidR="4B11659E"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5 lipca 2002 r. o ochronie niektórych usług świadczonych drogą elektroniczną opartych lub polegających na dostępie warunkowym</w:t>
      </w:r>
      <w:r w:rsidR="76F1AB77"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455EE7AF" w14:textId="6E3E38CF" w:rsidR="036A80D2" w:rsidRPr="008D0B14" w:rsidRDefault="036A80D2"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18 lipca 2002 r. o świadczeniu usług dro</w:t>
      </w:r>
      <w:r w:rsidR="00DD4606" w:rsidRPr="008D0B14">
        <w:rPr>
          <w:rFonts w:ascii="Times New Roman" w:eastAsia="Times New Roman" w:hAnsi="Times New Roman" w:cs="Times New Roman"/>
          <w:color w:val="000000" w:themeColor="text1"/>
          <w:sz w:val="24"/>
          <w:szCs w:val="24"/>
        </w:rPr>
        <w:t>gą elektroniczn</w:t>
      </w:r>
      <w:r w:rsidR="00006C79" w:rsidRPr="008D0B14">
        <w:rPr>
          <w:rFonts w:ascii="Times New Roman" w:eastAsia="Times New Roman" w:hAnsi="Times New Roman" w:cs="Times New Roman"/>
          <w:color w:val="000000" w:themeColor="text1"/>
          <w:sz w:val="24"/>
          <w:szCs w:val="24"/>
        </w:rPr>
        <w:t>ą</w:t>
      </w:r>
      <w:r w:rsidRPr="008D0B14">
        <w:rPr>
          <w:rFonts w:ascii="Times New Roman" w:eastAsia="Times New Roman" w:hAnsi="Times New Roman" w:cs="Times New Roman"/>
          <w:color w:val="000000" w:themeColor="text1"/>
          <w:sz w:val="24"/>
          <w:szCs w:val="24"/>
        </w:rPr>
        <w:t>;</w:t>
      </w:r>
    </w:p>
    <w:p w14:paraId="24676297" w14:textId="1A2C693D" w:rsidR="001B24C8" w:rsidRPr="008D0B14" w:rsidRDefault="001B24C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28 października 2002 r. o odpowiedzialności podmiotów zbiorowych za czyny zabronione pod groźbą kary; </w:t>
      </w:r>
    </w:p>
    <w:p w14:paraId="64EAFC17" w14:textId="743E834F"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28 lutego 2003 r. </w:t>
      </w:r>
      <w:r w:rsidR="001B24C8"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Prawo upadłościowe</w:t>
      </w:r>
      <w:r w:rsidR="00716C0D" w:rsidRPr="008D0B14">
        <w:rPr>
          <w:rFonts w:ascii="Times New Roman" w:eastAsia="Times New Roman" w:hAnsi="Times New Roman" w:cs="Times New Roman"/>
          <w:color w:val="000000" w:themeColor="text1"/>
          <w:sz w:val="24"/>
          <w:szCs w:val="24"/>
        </w:rPr>
        <w:t>;</w:t>
      </w:r>
    </w:p>
    <w:p w14:paraId="2F5329C3" w14:textId="3B2ED4B6" w:rsidR="00740C9B" w:rsidRPr="008D0B14" w:rsidRDefault="00740C9B"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27 sierpnia 2004 r. o świadczeniach opieki zdrowotnej finansowanych ze środków publicznyc</w:t>
      </w:r>
      <w:r w:rsidR="00006C79" w:rsidRPr="008D0B14">
        <w:rPr>
          <w:rFonts w:ascii="Times New Roman" w:eastAsia="Times New Roman" w:hAnsi="Times New Roman" w:cs="Times New Roman"/>
          <w:color w:val="000000" w:themeColor="text1"/>
          <w:sz w:val="24"/>
          <w:szCs w:val="24"/>
        </w:rPr>
        <w:t>h</w:t>
      </w:r>
      <w:r w:rsidR="007F15CB" w:rsidRPr="008D0B14">
        <w:rPr>
          <w:rFonts w:ascii="Times New Roman" w:eastAsia="Times New Roman" w:hAnsi="Times New Roman" w:cs="Times New Roman"/>
          <w:color w:val="000000" w:themeColor="text1"/>
          <w:sz w:val="24"/>
          <w:szCs w:val="24"/>
        </w:rPr>
        <w:t>;</w:t>
      </w:r>
    </w:p>
    <w:p w14:paraId="25D5DE31" w14:textId="156A058D"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ustawie z dnia 17 lutego 2005 r. o informatyzacji działalności podmiotów realizujących zadania publiczne</w:t>
      </w:r>
      <w:r w:rsidR="7239046D"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18B9BD7E" w14:textId="17B04EEB"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29 lipca 2005 r. o nadzorze nad rynkiem kapitałowym</w:t>
      </w:r>
      <w:r w:rsidR="6837C263"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28A74D63" w14:textId="21580309"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9 czerwca 2006 r. o Centralnym B</w:t>
      </w:r>
      <w:r w:rsidR="00AE1B23" w:rsidRPr="008D0B14">
        <w:rPr>
          <w:rFonts w:ascii="Times New Roman" w:eastAsia="Times New Roman" w:hAnsi="Times New Roman" w:cs="Times New Roman"/>
          <w:color w:val="000000" w:themeColor="text1"/>
          <w:sz w:val="24"/>
          <w:szCs w:val="24"/>
        </w:rPr>
        <w:t>iurze Antykorupcyjnym</w:t>
      </w:r>
      <w:r w:rsidR="2B999ED6" w:rsidRPr="008D0B14">
        <w:rPr>
          <w:rFonts w:ascii="Times New Roman" w:eastAsia="Times New Roman" w:hAnsi="Times New Roman" w:cs="Times New Roman"/>
          <w:color w:val="000000" w:themeColor="text1"/>
          <w:sz w:val="24"/>
          <w:szCs w:val="24"/>
        </w:rPr>
        <w:t>;</w:t>
      </w:r>
    </w:p>
    <w:p w14:paraId="355094CD" w14:textId="7184F4A9"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9 czerwca 2006 r. o Służbie Kontrwywiadu Wojskowego oraz Służbie Wywiadu Wojskowe</w:t>
      </w:r>
      <w:r w:rsidR="00006C79" w:rsidRPr="008D0B14">
        <w:rPr>
          <w:rFonts w:ascii="Times New Roman" w:eastAsia="Times New Roman" w:hAnsi="Times New Roman" w:cs="Times New Roman"/>
          <w:color w:val="000000" w:themeColor="text1"/>
          <w:sz w:val="24"/>
          <w:szCs w:val="24"/>
        </w:rPr>
        <w:t>go</w:t>
      </w:r>
      <w:r w:rsidR="332538B1" w:rsidRPr="008D0B14">
        <w:rPr>
          <w:rFonts w:ascii="Times New Roman" w:eastAsia="Times New Roman" w:hAnsi="Times New Roman" w:cs="Times New Roman"/>
          <w:color w:val="000000" w:themeColor="text1"/>
          <w:sz w:val="24"/>
          <w:szCs w:val="24"/>
        </w:rPr>
        <w:t>;</w:t>
      </w:r>
    </w:p>
    <w:p w14:paraId="6F693B09" w14:textId="181D1DF4"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8 września 2006 r. o Państwowym Ratownictwie Medycznym</w:t>
      </w:r>
      <w:r w:rsidR="4EBC34F7" w:rsidRPr="008D0B14">
        <w:rPr>
          <w:rFonts w:ascii="Times New Roman" w:eastAsia="Times New Roman" w:hAnsi="Times New Roman" w:cs="Times New Roman"/>
          <w:color w:val="000000" w:themeColor="text1"/>
          <w:sz w:val="24"/>
          <w:szCs w:val="24"/>
        </w:rPr>
        <w:t>;</w:t>
      </w:r>
    </w:p>
    <w:p w14:paraId="53661525" w14:textId="43121E24" w:rsidR="00735B69" w:rsidRPr="008D0B14" w:rsidRDefault="00735B69"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16 listopada 2006 r. o opłacie skarbowej</w:t>
      </w:r>
      <w:r w:rsidR="00716C0D" w:rsidRPr="008D0B14">
        <w:rPr>
          <w:rFonts w:ascii="Times New Roman" w:eastAsia="Times New Roman" w:hAnsi="Times New Roman" w:cs="Times New Roman"/>
          <w:color w:val="000000" w:themeColor="text1"/>
          <w:sz w:val="24"/>
          <w:szCs w:val="24"/>
        </w:rPr>
        <w:t>;</w:t>
      </w:r>
    </w:p>
    <w:p w14:paraId="477D5793" w14:textId="71971C7F" w:rsidR="00DC62D6" w:rsidRPr="008D0B14" w:rsidRDefault="00DC62D6"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13 kwietnia 2007 r. o kompatybilności elektromagnetycznej;</w:t>
      </w:r>
    </w:p>
    <w:p w14:paraId="0C18AF4A" w14:textId="2024F56C" w:rsidR="002C4E32"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26 kwietnia 2007 r. o zarządzaniu kryzysowym</w:t>
      </w:r>
      <w:r w:rsidR="4B4FB02C" w:rsidRPr="008D0B14">
        <w:rPr>
          <w:rFonts w:ascii="Times New Roman" w:eastAsia="Times New Roman" w:hAnsi="Times New Roman" w:cs="Times New Roman"/>
          <w:color w:val="000000" w:themeColor="text1"/>
          <w:sz w:val="24"/>
          <w:szCs w:val="24"/>
        </w:rPr>
        <w:t>;</w:t>
      </w:r>
    </w:p>
    <w:p w14:paraId="330ABBCF" w14:textId="5C062B19" w:rsidR="7C2C5DE8" w:rsidRPr="008D0B14" w:rsidRDefault="002C4E32"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9 kwietnia 2010 r. o Służbie Więziennej;</w:t>
      </w:r>
    </w:p>
    <w:p w14:paraId="3DD3D1A3" w14:textId="3B12F8D3" w:rsidR="2214C1E8" w:rsidRPr="008D0B14" w:rsidRDefault="2214C1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7 maja 2010 r. o wspieraniu rozwoju usług i sieci telekomunikacyjny</w:t>
      </w:r>
      <w:r w:rsidR="00006C79" w:rsidRPr="008D0B14">
        <w:rPr>
          <w:rFonts w:ascii="Times New Roman" w:eastAsia="Times New Roman" w:hAnsi="Times New Roman" w:cs="Times New Roman"/>
          <w:color w:val="000000" w:themeColor="text1"/>
          <w:sz w:val="24"/>
          <w:szCs w:val="24"/>
        </w:rPr>
        <w:t>ch</w:t>
      </w:r>
      <w:r w:rsidRPr="008D0B14">
        <w:rPr>
          <w:rFonts w:ascii="Times New Roman" w:eastAsia="Times New Roman" w:hAnsi="Times New Roman" w:cs="Times New Roman"/>
          <w:color w:val="000000" w:themeColor="text1"/>
          <w:sz w:val="24"/>
          <w:szCs w:val="24"/>
        </w:rPr>
        <w:t>;</w:t>
      </w:r>
    </w:p>
    <w:p w14:paraId="021E211A" w14:textId="1E0F28ED"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5 sierpnia 2010 r. o ochronie informacji niejawnych</w:t>
      </w:r>
      <w:r w:rsidR="2290CBB2"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58E88F7A" w14:textId="2ADED5C8"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30 czerwca 2011 r. o wdrożeniu naziemnej telewizji cyfrowej</w:t>
      </w:r>
      <w:r w:rsidR="4AA63649" w:rsidRPr="008D0B14">
        <w:rPr>
          <w:rFonts w:ascii="Times New Roman" w:eastAsia="Times New Roman" w:hAnsi="Times New Roman" w:cs="Times New Roman"/>
          <w:color w:val="000000" w:themeColor="text1"/>
          <w:sz w:val="24"/>
          <w:szCs w:val="24"/>
        </w:rPr>
        <w:t>;</w:t>
      </w:r>
    </w:p>
    <w:p w14:paraId="5F8157F7" w14:textId="5AE4DA48" w:rsidR="00340FE5" w:rsidRPr="008D0B14" w:rsidRDefault="00340FE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19 sierpnia 2011 r. o usługach płatniczych;</w:t>
      </w:r>
    </w:p>
    <w:p w14:paraId="7474F55F" w14:textId="2C8B70DB" w:rsidR="0094326D" w:rsidRPr="008D0B14" w:rsidRDefault="0094326D"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23 listopada 2012 r. – Prawo pocztowe;</w:t>
      </w:r>
    </w:p>
    <w:p w14:paraId="6CD51B87" w14:textId="0E0C1E26" w:rsidR="700F6B8D" w:rsidRPr="008D0B14" w:rsidRDefault="700F6B8D"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22 listopada 2013 r. o systemie powi</w:t>
      </w:r>
      <w:r w:rsidR="00AE1B23" w:rsidRPr="008D0B14">
        <w:rPr>
          <w:rFonts w:ascii="Times New Roman" w:eastAsia="Times New Roman" w:hAnsi="Times New Roman" w:cs="Times New Roman"/>
          <w:color w:val="000000" w:themeColor="text1"/>
          <w:sz w:val="24"/>
          <w:szCs w:val="24"/>
        </w:rPr>
        <w:t>adamiania ratunkowego</w:t>
      </w:r>
      <w:r w:rsidRPr="008D0B14">
        <w:rPr>
          <w:rFonts w:ascii="Times New Roman" w:eastAsia="Times New Roman" w:hAnsi="Times New Roman" w:cs="Times New Roman"/>
          <w:color w:val="000000" w:themeColor="text1"/>
          <w:sz w:val="24"/>
          <w:szCs w:val="24"/>
        </w:rPr>
        <w:t>;</w:t>
      </w:r>
    </w:p>
    <w:p w14:paraId="468E0394" w14:textId="717462A9"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12 grudnia 2013 r. o cudzoziemcach</w:t>
      </w:r>
      <w:r w:rsidR="00591255" w:rsidRPr="008D0B14">
        <w:rPr>
          <w:rFonts w:ascii="Times New Roman" w:eastAsia="Times New Roman" w:hAnsi="Times New Roman" w:cs="Times New Roman"/>
          <w:color w:val="000000" w:themeColor="text1"/>
          <w:sz w:val="24"/>
          <w:szCs w:val="24"/>
        </w:rPr>
        <w:t>;</w:t>
      </w:r>
    </w:p>
    <w:p w14:paraId="512C1038" w14:textId="4AA6890F"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30 maja 2014 r. o prawach konsume</w:t>
      </w:r>
      <w:r w:rsidR="00FF3C40" w:rsidRPr="008D0B14">
        <w:rPr>
          <w:rFonts w:ascii="Times New Roman" w:eastAsia="Times New Roman" w:hAnsi="Times New Roman" w:cs="Times New Roman"/>
          <w:color w:val="000000" w:themeColor="text1"/>
          <w:sz w:val="24"/>
          <w:szCs w:val="24"/>
        </w:rPr>
        <w:t>nta</w:t>
      </w:r>
      <w:r w:rsidR="43F93831" w:rsidRPr="008D0B14">
        <w:rPr>
          <w:rFonts w:ascii="Times New Roman" w:eastAsia="Times New Roman" w:hAnsi="Times New Roman" w:cs="Times New Roman"/>
          <w:color w:val="000000" w:themeColor="text1"/>
          <w:sz w:val="24"/>
          <w:szCs w:val="24"/>
        </w:rPr>
        <w:t>;</w:t>
      </w:r>
    </w:p>
    <w:p w14:paraId="22770AD0" w14:textId="4AE50DF1"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19 grudnia 2014 r. o rybołówstwie morskim</w:t>
      </w:r>
      <w:r w:rsidR="10CB976B"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4BE69891" w14:textId="7196890A"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15 maja 2015 r. </w:t>
      </w:r>
      <w:r w:rsidR="0094326D"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Prawo restrukturyzacyjne</w:t>
      </w:r>
      <w:r w:rsidR="261FA0C2" w:rsidRPr="008D0B14">
        <w:rPr>
          <w:rFonts w:ascii="Times New Roman" w:eastAsia="Times New Roman" w:hAnsi="Times New Roman" w:cs="Times New Roman"/>
          <w:color w:val="000000" w:themeColor="text1"/>
          <w:sz w:val="24"/>
          <w:szCs w:val="24"/>
        </w:rPr>
        <w:t>;</w:t>
      </w:r>
    </w:p>
    <w:p w14:paraId="45ACE83B" w14:textId="4829647B" w:rsidR="000A4F85" w:rsidRPr="008D0B14" w:rsidRDefault="000A4F8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16 listopada 2016 r. o Krajowej Ad</w:t>
      </w:r>
      <w:r w:rsidR="00AE1B23" w:rsidRPr="008D0B14">
        <w:rPr>
          <w:rFonts w:ascii="Times New Roman" w:eastAsia="Times New Roman" w:hAnsi="Times New Roman" w:cs="Times New Roman"/>
          <w:color w:val="000000" w:themeColor="text1"/>
          <w:sz w:val="24"/>
          <w:szCs w:val="24"/>
        </w:rPr>
        <w:t>ministracji Skarbowej</w:t>
      </w:r>
      <w:r w:rsidRPr="008D0B14">
        <w:rPr>
          <w:rFonts w:ascii="Times New Roman" w:eastAsia="Times New Roman" w:hAnsi="Times New Roman" w:cs="Times New Roman"/>
          <w:color w:val="000000" w:themeColor="text1"/>
          <w:sz w:val="24"/>
          <w:szCs w:val="24"/>
        </w:rPr>
        <w:t>;</w:t>
      </w:r>
    </w:p>
    <w:p w14:paraId="55E82165" w14:textId="15816356"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 grudnia 2016 r. o wyposażeniu mors</w:t>
      </w:r>
      <w:r w:rsidR="00FF3C40" w:rsidRPr="008D0B14">
        <w:rPr>
          <w:rFonts w:ascii="Times New Roman" w:eastAsia="Times New Roman" w:hAnsi="Times New Roman" w:cs="Times New Roman"/>
          <w:color w:val="000000" w:themeColor="text1"/>
          <w:sz w:val="24"/>
          <w:szCs w:val="24"/>
        </w:rPr>
        <w:t>ki</w:t>
      </w:r>
      <w:r w:rsidR="00C3113B" w:rsidRPr="008D0B14">
        <w:rPr>
          <w:rFonts w:ascii="Times New Roman" w:eastAsia="Times New Roman" w:hAnsi="Times New Roman" w:cs="Times New Roman"/>
          <w:color w:val="000000" w:themeColor="text1"/>
          <w:sz w:val="24"/>
          <w:szCs w:val="24"/>
        </w:rPr>
        <w:t>m</w:t>
      </w:r>
      <w:r w:rsidR="47FC06A1" w:rsidRPr="008D0B14">
        <w:rPr>
          <w:rFonts w:ascii="Times New Roman" w:eastAsia="Times New Roman" w:hAnsi="Times New Roman" w:cs="Times New Roman"/>
          <w:color w:val="000000" w:themeColor="text1"/>
          <w:sz w:val="24"/>
          <w:szCs w:val="24"/>
        </w:rPr>
        <w:t>;</w:t>
      </w:r>
    </w:p>
    <w:p w14:paraId="0CF6D7BB" w14:textId="02D815C4"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27 października 2017 r. o Ogólnopolskiej Sieci Edukacyjnej</w:t>
      </w:r>
      <w:r w:rsidR="27EA75CD"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74BED3E2" w14:textId="2C2538D8"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8 grudnia 2017 r. o Służbie Ochrony Państwa</w:t>
      </w:r>
      <w:r w:rsidR="2D94098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57D372B8" w14:textId="0E8FE4FE" w:rsidR="7C2C5DE8" w:rsidRPr="008D0B14" w:rsidRDefault="7C2C5DE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 marca 2018 r. o przeciwdziałaniu praniu pieniędzy oraz finansowaniu terroryzmu</w:t>
      </w:r>
      <w:r w:rsidR="3683B14F"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5C19C72C" w14:textId="5D51654C" w:rsidR="00340FE5" w:rsidRPr="008D0B14" w:rsidRDefault="00340FE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ustawie z dnia 6 marca 2018 r. – Prawo przedsiębiorców;</w:t>
      </w:r>
    </w:p>
    <w:p w14:paraId="4C3CB130" w14:textId="12C0C2F3" w:rsidR="00340FE5" w:rsidRPr="008D0B14" w:rsidRDefault="00340FE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6 marca 2018 r. o zasadach uczestnictwa przedsiębiorców zagranicznych i innych osób zagranicznych w obrocie gospodarczym na terytorium Rzeczypospolitej Polskiej;</w:t>
      </w:r>
    </w:p>
    <w:p w14:paraId="1EBF805D" w14:textId="218347EF" w:rsidR="00C275BF" w:rsidRPr="00D06530" w:rsidRDefault="00C275BF"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sz w:val="24"/>
          <w:szCs w:val="24"/>
        </w:rPr>
        <w:t>ustawie z dnia 12 kwietnia 2018 r. o rejestracji jachtów i innych jednostek pływających o długości do 24 m;</w:t>
      </w:r>
    </w:p>
    <w:p w14:paraId="3259653A" w14:textId="32D8851C" w:rsidR="00B20765" w:rsidRPr="00B20765" w:rsidRDefault="00B2076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D06530">
        <w:rPr>
          <w:rFonts w:ascii="Times New Roman" w:hAnsi="Times New Roman" w:cs="Times New Roman"/>
          <w:sz w:val="24"/>
          <w:szCs w:val="24"/>
        </w:rPr>
        <w:t>ustaw</w:t>
      </w:r>
      <w:r w:rsidR="00F93665">
        <w:rPr>
          <w:rFonts w:ascii="Times New Roman" w:hAnsi="Times New Roman" w:cs="Times New Roman"/>
          <w:sz w:val="24"/>
          <w:szCs w:val="24"/>
        </w:rPr>
        <w:t>ie</w:t>
      </w:r>
      <w:r w:rsidRPr="00D06530">
        <w:rPr>
          <w:rFonts w:ascii="Times New Roman" w:hAnsi="Times New Roman" w:cs="Times New Roman"/>
          <w:sz w:val="24"/>
          <w:szCs w:val="24"/>
        </w:rPr>
        <w:t xml:space="preserve"> z dnia 5 lipca 2018 r. o krajowym systemie </w:t>
      </w:r>
      <w:proofErr w:type="spellStart"/>
      <w:r w:rsidRPr="00D06530">
        <w:rPr>
          <w:rFonts w:ascii="Times New Roman" w:hAnsi="Times New Roman" w:cs="Times New Roman"/>
          <w:sz w:val="24"/>
          <w:szCs w:val="24"/>
        </w:rPr>
        <w:t>cyberbezpieczeństwa</w:t>
      </w:r>
      <w:proofErr w:type="spellEnd"/>
      <w:r w:rsidRPr="00D06530">
        <w:rPr>
          <w:rFonts w:ascii="Times New Roman" w:hAnsi="Times New Roman" w:cs="Times New Roman"/>
          <w:sz w:val="24"/>
          <w:szCs w:val="24"/>
        </w:rPr>
        <w:t>;</w:t>
      </w:r>
    </w:p>
    <w:p w14:paraId="11167DBB" w14:textId="38472894" w:rsidR="63961FF3" w:rsidRPr="008D0B14" w:rsidRDefault="63961FF3"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31 lipca 2019 r. o powszechnym spisie rolnym w 2020 r.</w:t>
      </w:r>
      <w:r w:rsidR="00C3113B" w:rsidRPr="008D0B14">
        <w:rPr>
          <w:rFonts w:ascii="Times New Roman" w:eastAsia="Times New Roman" w:hAnsi="Times New Roman" w:cs="Times New Roman"/>
          <w:color w:val="000000" w:themeColor="text1"/>
          <w:sz w:val="24"/>
          <w:szCs w:val="24"/>
        </w:rPr>
        <w:t>;</w:t>
      </w:r>
    </w:p>
    <w:p w14:paraId="26E23212" w14:textId="2DD9B632" w:rsidR="63961FF3" w:rsidRPr="008D0B14" w:rsidRDefault="63961FF3"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9 sierpnia 2019 r. o narodowy</w:t>
      </w:r>
      <w:r w:rsidR="00AE1B23" w:rsidRPr="008D0B14">
        <w:rPr>
          <w:rFonts w:ascii="Times New Roman" w:eastAsia="Times New Roman" w:hAnsi="Times New Roman" w:cs="Times New Roman"/>
          <w:color w:val="000000" w:themeColor="text1"/>
          <w:sz w:val="24"/>
          <w:szCs w:val="24"/>
        </w:rPr>
        <w:t>m spisie powszechnym ludności i </w:t>
      </w:r>
      <w:r w:rsidRPr="008D0B14">
        <w:rPr>
          <w:rFonts w:ascii="Times New Roman" w:eastAsia="Times New Roman" w:hAnsi="Times New Roman" w:cs="Times New Roman"/>
          <w:color w:val="000000" w:themeColor="text1"/>
          <w:sz w:val="24"/>
          <w:szCs w:val="24"/>
        </w:rPr>
        <w:t>mieszkań w 2021 r.;</w:t>
      </w:r>
    </w:p>
    <w:p w14:paraId="689EEBB1" w14:textId="1414D7A8" w:rsidR="00C275BF" w:rsidRPr="008D0B14" w:rsidRDefault="00C275BF"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Calibri" w:hAnsi="Times New Roman" w:cs="Times New Roman"/>
          <w:sz w:val="24"/>
          <w:szCs w:val="24"/>
        </w:rPr>
        <w:t>ustawie z dnia 2 marca 2020 r. o szczególnych rozwiązaniach związanych z</w:t>
      </w:r>
      <w:r w:rsidR="003E3C32" w:rsidRPr="008D0B14">
        <w:rPr>
          <w:rFonts w:ascii="Times New Roman" w:eastAsia="Calibri" w:hAnsi="Times New Roman" w:cs="Times New Roman"/>
          <w:sz w:val="24"/>
          <w:szCs w:val="24"/>
        </w:rPr>
        <w:t> </w:t>
      </w:r>
      <w:r w:rsidRPr="008D0B14">
        <w:rPr>
          <w:rFonts w:ascii="Times New Roman" w:eastAsia="Calibri" w:hAnsi="Times New Roman" w:cs="Times New Roman"/>
          <w:sz w:val="24"/>
          <w:szCs w:val="24"/>
        </w:rPr>
        <w:t>zapobieganiem, przeciwdziałaniem i zwalczaniem COVID-19, innych chorób zakaźnych oraz wywołanych nimi sytuacji kryzysowych;</w:t>
      </w:r>
    </w:p>
    <w:p w14:paraId="0F71A81B" w14:textId="4B2223D3" w:rsidR="00C275BF" w:rsidRPr="008D0B14" w:rsidRDefault="00C275BF"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sz w:val="24"/>
          <w:szCs w:val="24"/>
        </w:rPr>
        <w:t xml:space="preserve">ustawie z dnia </w:t>
      </w:r>
      <w:r w:rsidRPr="008D0B14">
        <w:rPr>
          <w:rFonts w:ascii="Times New Roman" w:hAnsi="Times New Roman" w:cs="Times New Roman"/>
          <w:color w:val="000000"/>
          <w:sz w:val="24"/>
          <w:szCs w:val="24"/>
        </w:rPr>
        <w:t>16 kwietnia 2020 r. o szczególnych instrumentach wsparcia w związku z rozprzestrzenianiem się wirusa SARS-CoV-2;</w:t>
      </w:r>
    </w:p>
    <w:p w14:paraId="4AC393F6" w14:textId="50B5AE22" w:rsidR="00431A48" w:rsidRPr="008D0B14" w:rsidRDefault="00431A4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ustawie z dnia 11 marca 2022 r. o obronie Ojczyzny;</w:t>
      </w:r>
    </w:p>
    <w:p w14:paraId="1A2C687A" w14:textId="2B05F814" w:rsidR="00C275BF" w:rsidRPr="008D0B14" w:rsidRDefault="00431A48"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ustawie z dnia </w:t>
      </w:r>
      <w:r w:rsidR="00D920DD" w:rsidRPr="008D0B14">
        <w:rPr>
          <w:rFonts w:ascii="Times New Roman" w:eastAsia="Times New Roman" w:hAnsi="Times New Roman" w:cs="Times New Roman"/>
          <w:bCs/>
          <w:color w:val="000000" w:themeColor="text1"/>
          <w:sz w:val="24"/>
          <w:szCs w:val="24"/>
        </w:rPr>
        <w:t xml:space="preserve">12 marca 2022 r. o pomocy obywatelom Ukrainy </w:t>
      </w:r>
      <w:r w:rsidR="00AE1B23" w:rsidRPr="008D0B14">
        <w:rPr>
          <w:rFonts w:ascii="Times New Roman" w:eastAsia="Times New Roman" w:hAnsi="Times New Roman" w:cs="Times New Roman"/>
          <w:bCs/>
          <w:color w:val="000000" w:themeColor="text1"/>
          <w:sz w:val="24"/>
          <w:szCs w:val="24"/>
        </w:rPr>
        <w:t>w związku z </w:t>
      </w:r>
      <w:r w:rsidR="00D920DD" w:rsidRPr="008D0B14">
        <w:rPr>
          <w:rFonts w:ascii="Times New Roman" w:eastAsia="Times New Roman" w:hAnsi="Times New Roman" w:cs="Times New Roman"/>
          <w:bCs/>
          <w:color w:val="000000" w:themeColor="text1"/>
          <w:sz w:val="24"/>
          <w:szCs w:val="24"/>
        </w:rPr>
        <w:t>konfliktem zbrojnym na terytorium tego państwa</w:t>
      </w:r>
      <w:r w:rsidR="00C275BF" w:rsidRPr="008D0B14">
        <w:rPr>
          <w:rFonts w:ascii="Times New Roman" w:eastAsia="Times New Roman" w:hAnsi="Times New Roman" w:cs="Times New Roman"/>
          <w:bCs/>
          <w:color w:val="000000" w:themeColor="text1"/>
          <w:sz w:val="24"/>
          <w:szCs w:val="24"/>
        </w:rPr>
        <w:t>;</w:t>
      </w:r>
    </w:p>
    <w:p w14:paraId="4EA7ACC9" w14:textId="415EA1EF" w:rsidR="005E10E0" w:rsidRPr="00B20765" w:rsidRDefault="00C275BF"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sz w:val="24"/>
          <w:szCs w:val="24"/>
        </w:rPr>
        <w:t>ustawie z dnia z dnia 7 kwietnia 2022 r. o wyrobach medycznych</w:t>
      </w:r>
      <w:r w:rsidR="00B20765">
        <w:rPr>
          <w:rFonts w:ascii="Times New Roman" w:eastAsia="Times New Roman" w:hAnsi="Times New Roman" w:cs="Times New Roman"/>
          <w:bCs/>
          <w:color w:val="000000" w:themeColor="text1"/>
          <w:sz w:val="24"/>
          <w:szCs w:val="24"/>
        </w:rPr>
        <w:t>;</w:t>
      </w:r>
    </w:p>
    <w:p w14:paraId="2BA43441" w14:textId="1944CEE8" w:rsidR="00B20765" w:rsidRPr="00B20765" w:rsidRDefault="00B20765" w:rsidP="00784149">
      <w:pPr>
        <w:pStyle w:val="Akapitzlist"/>
        <w:numPr>
          <w:ilvl w:val="0"/>
          <w:numId w:val="5"/>
        </w:numPr>
        <w:spacing w:before="120" w:after="120" w:line="360" w:lineRule="auto"/>
        <w:ind w:left="851" w:hanging="431"/>
        <w:contextualSpacing w:val="0"/>
        <w:jc w:val="both"/>
        <w:rPr>
          <w:rFonts w:ascii="Times New Roman" w:eastAsia="Times New Roman" w:hAnsi="Times New Roman" w:cs="Times New Roman"/>
          <w:color w:val="000000" w:themeColor="text1"/>
          <w:sz w:val="24"/>
          <w:szCs w:val="24"/>
        </w:rPr>
      </w:pPr>
      <w:r w:rsidRPr="00D06530">
        <w:rPr>
          <w:rFonts w:ascii="Times New Roman" w:hAnsi="Times New Roman" w:cs="Times New Roman"/>
          <w:sz w:val="24"/>
          <w:szCs w:val="24"/>
        </w:rPr>
        <w:t>ustaw</w:t>
      </w:r>
      <w:r w:rsidR="00F93665">
        <w:rPr>
          <w:rFonts w:ascii="Times New Roman" w:hAnsi="Times New Roman" w:cs="Times New Roman"/>
          <w:sz w:val="24"/>
          <w:szCs w:val="24"/>
        </w:rPr>
        <w:t>ie</w:t>
      </w:r>
      <w:r w:rsidRPr="00D06530">
        <w:rPr>
          <w:rFonts w:ascii="Times New Roman" w:hAnsi="Times New Roman" w:cs="Times New Roman"/>
          <w:sz w:val="24"/>
          <w:szCs w:val="24"/>
        </w:rPr>
        <w:t xml:space="preserve"> z dnia 28 lipca 2023 r. o zwalczaniu nadużyć w komunikacji elektronicznej.</w:t>
      </w:r>
    </w:p>
    <w:p w14:paraId="119C8978" w14:textId="77777777" w:rsidR="7B8F6BE7" w:rsidRPr="008D0B14" w:rsidRDefault="7B8F6BE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odesłań dokonywane w wyżej wymienionych ustawach </w:t>
      </w:r>
      <w:r w:rsidR="2D7F7588" w:rsidRPr="008D0B14">
        <w:rPr>
          <w:rFonts w:ascii="Times New Roman" w:eastAsia="Times New Roman" w:hAnsi="Times New Roman" w:cs="Times New Roman"/>
          <w:color w:val="000000" w:themeColor="text1"/>
          <w:sz w:val="24"/>
          <w:szCs w:val="24"/>
        </w:rPr>
        <w:t>s</w:t>
      </w:r>
      <w:r w:rsidR="00FF3C40" w:rsidRPr="008D0B14">
        <w:rPr>
          <w:rFonts w:ascii="Times New Roman" w:eastAsia="Times New Roman" w:hAnsi="Times New Roman" w:cs="Times New Roman"/>
          <w:color w:val="000000" w:themeColor="text1"/>
          <w:sz w:val="24"/>
          <w:szCs w:val="24"/>
        </w:rPr>
        <w:t xml:space="preserve">tanowią konsekwencję uchylenia Pt i wprowadzenia </w:t>
      </w:r>
      <w:proofErr w:type="spellStart"/>
      <w:r w:rsidR="00FF3C40" w:rsidRPr="008D0B14">
        <w:rPr>
          <w:rFonts w:ascii="Times New Roman" w:eastAsia="Times New Roman" w:hAnsi="Times New Roman" w:cs="Times New Roman"/>
          <w:color w:val="000000" w:themeColor="text1"/>
          <w:sz w:val="24"/>
          <w:szCs w:val="24"/>
        </w:rPr>
        <w:t>P</w:t>
      </w:r>
      <w:r w:rsidR="2D7F7588" w:rsidRPr="008D0B14">
        <w:rPr>
          <w:rFonts w:ascii="Times New Roman" w:eastAsia="Times New Roman" w:hAnsi="Times New Roman" w:cs="Times New Roman"/>
          <w:color w:val="000000" w:themeColor="text1"/>
          <w:sz w:val="24"/>
          <w:szCs w:val="24"/>
        </w:rPr>
        <w:t>ke</w:t>
      </w:r>
      <w:proofErr w:type="spellEnd"/>
      <w:r w:rsidR="2D7F7588"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Zmiany te mają charakter wynikowy i nie niosą za sobą zmian merytorycznych. Związane są one m.in. ze zmienioną systematyką </w:t>
      </w:r>
      <w:proofErr w:type="spellStart"/>
      <w:r w:rsidR="00FF3C40" w:rsidRPr="008D0B14">
        <w:rPr>
          <w:rFonts w:ascii="Times New Roman" w:eastAsia="Times New Roman" w:hAnsi="Times New Roman" w:cs="Times New Roman"/>
          <w:color w:val="000000" w:themeColor="text1"/>
          <w:sz w:val="24"/>
          <w:szCs w:val="24"/>
        </w:rPr>
        <w:t>P</w:t>
      </w:r>
      <w:r w:rsidR="4D085885" w:rsidRPr="008D0B14">
        <w:rPr>
          <w:rFonts w:ascii="Times New Roman" w:eastAsia="Times New Roman" w:hAnsi="Times New Roman" w:cs="Times New Roman"/>
          <w:color w:val="000000" w:themeColor="text1"/>
          <w:sz w:val="24"/>
          <w:szCs w:val="24"/>
        </w:rPr>
        <w:t>ke</w:t>
      </w:r>
      <w:proofErr w:type="spellEnd"/>
      <w:r w:rsidRPr="008D0B14">
        <w:rPr>
          <w:rFonts w:ascii="Times New Roman" w:eastAsia="Times New Roman" w:hAnsi="Times New Roman" w:cs="Times New Roman"/>
          <w:color w:val="000000" w:themeColor="text1"/>
          <w:sz w:val="24"/>
          <w:szCs w:val="24"/>
        </w:rPr>
        <w:t xml:space="preserve"> </w:t>
      </w:r>
      <w:r w:rsidR="00FF3C40" w:rsidRPr="008D0B14">
        <w:rPr>
          <w:rFonts w:ascii="Times New Roman" w:eastAsia="Times New Roman" w:hAnsi="Times New Roman" w:cs="Times New Roman"/>
          <w:color w:val="000000" w:themeColor="text1"/>
          <w:sz w:val="24"/>
          <w:szCs w:val="24"/>
        </w:rPr>
        <w:t>w odniesieniu do P</w:t>
      </w:r>
      <w:r w:rsidR="10B9ED31" w:rsidRPr="008D0B14">
        <w:rPr>
          <w:rFonts w:ascii="Times New Roman" w:eastAsia="Times New Roman" w:hAnsi="Times New Roman" w:cs="Times New Roman"/>
          <w:color w:val="000000" w:themeColor="text1"/>
          <w:sz w:val="24"/>
          <w:szCs w:val="24"/>
        </w:rPr>
        <w:t xml:space="preserve">t </w:t>
      </w:r>
      <w:r w:rsidRPr="008D0B14">
        <w:rPr>
          <w:rFonts w:ascii="Times New Roman" w:eastAsia="Times New Roman" w:hAnsi="Times New Roman" w:cs="Times New Roman"/>
          <w:color w:val="000000" w:themeColor="text1"/>
          <w:sz w:val="24"/>
          <w:szCs w:val="24"/>
        </w:rPr>
        <w:t>oraz zmian</w:t>
      </w:r>
      <w:r w:rsidR="04806C87" w:rsidRPr="008D0B14">
        <w:rPr>
          <w:rFonts w:ascii="Times New Roman" w:eastAsia="Times New Roman" w:hAnsi="Times New Roman" w:cs="Times New Roman"/>
          <w:color w:val="000000" w:themeColor="text1"/>
          <w:sz w:val="24"/>
          <w:szCs w:val="24"/>
        </w:rPr>
        <w:t>ami w</w:t>
      </w:r>
      <w:r w:rsidRPr="008D0B14">
        <w:rPr>
          <w:rFonts w:ascii="Times New Roman" w:eastAsia="Times New Roman" w:hAnsi="Times New Roman" w:cs="Times New Roman"/>
          <w:color w:val="000000" w:themeColor="text1"/>
          <w:sz w:val="24"/>
          <w:szCs w:val="24"/>
        </w:rPr>
        <w:t xml:space="preserve"> siat</w:t>
      </w:r>
      <w:r w:rsidR="07779B68" w:rsidRPr="008D0B14">
        <w:rPr>
          <w:rFonts w:ascii="Times New Roman" w:eastAsia="Times New Roman" w:hAnsi="Times New Roman" w:cs="Times New Roman"/>
          <w:color w:val="000000" w:themeColor="text1"/>
          <w:sz w:val="24"/>
          <w:szCs w:val="24"/>
        </w:rPr>
        <w:t>ce</w:t>
      </w:r>
      <w:r w:rsidRPr="008D0B14">
        <w:rPr>
          <w:rFonts w:ascii="Times New Roman" w:eastAsia="Times New Roman" w:hAnsi="Times New Roman" w:cs="Times New Roman"/>
          <w:color w:val="000000" w:themeColor="text1"/>
          <w:sz w:val="24"/>
          <w:szCs w:val="24"/>
        </w:rPr>
        <w:t xml:space="preserve"> pojęciowej</w:t>
      </w:r>
      <w:r w:rsidR="37A96109" w:rsidRPr="008D0B14">
        <w:rPr>
          <w:rFonts w:ascii="Times New Roman" w:eastAsia="Times New Roman" w:hAnsi="Times New Roman" w:cs="Times New Roman"/>
          <w:color w:val="000000" w:themeColor="text1"/>
          <w:sz w:val="24"/>
          <w:szCs w:val="24"/>
        </w:rPr>
        <w:t xml:space="preserve">. </w:t>
      </w:r>
    </w:p>
    <w:p w14:paraId="3D526A08" w14:textId="7E7F0222" w:rsidR="7496776F" w:rsidRPr="008D0B14" w:rsidRDefault="7496776F" w:rsidP="008D0B14">
      <w:p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2.</w:t>
      </w:r>
      <w:r w:rsidR="00C10C7D" w:rsidRPr="008D0B14">
        <w:rPr>
          <w:rFonts w:ascii="Times New Roman" w:eastAsia="Times New Roman" w:hAnsi="Times New Roman" w:cs="Times New Roman"/>
          <w:color w:val="000000" w:themeColor="text1"/>
          <w:sz w:val="24"/>
          <w:szCs w:val="24"/>
        </w:rPr>
        <w:tab/>
      </w:r>
      <w:r w:rsidRPr="008D0B14">
        <w:rPr>
          <w:rFonts w:ascii="Times New Roman" w:eastAsia="Times New Roman" w:hAnsi="Times New Roman" w:cs="Times New Roman"/>
          <w:color w:val="000000" w:themeColor="text1"/>
          <w:sz w:val="24"/>
          <w:szCs w:val="24"/>
        </w:rPr>
        <w:t xml:space="preserve">Projektowana </w:t>
      </w:r>
      <w:r w:rsidR="00115D34" w:rsidRPr="008D0B14">
        <w:rPr>
          <w:rFonts w:ascii="Times New Roman" w:eastAsia="Times New Roman" w:hAnsi="Times New Roman" w:cs="Times New Roman"/>
          <w:color w:val="000000" w:themeColor="text1"/>
          <w:sz w:val="24"/>
          <w:szCs w:val="24"/>
        </w:rPr>
        <w:t xml:space="preserve">ustawa wprowadzająca ustawę – Prawo </w:t>
      </w:r>
      <w:r w:rsidR="00E25425" w:rsidRPr="008D0B14">
        <w:rPr>
          <w:rFonts w:ascii="Times New Roman" w:eastAsia="Times New Roman" w:hAnsi="Times New Roman" w:cs="Times New Roman"/>
          <w:color w:val="000000" w:themeColor="text1"/>
          <w:sz w:val="24"/>
          <w:szCs w:val="24"/>
        </w:rPr>
        <w:t xml:space="preserve">komunikacji elektronicznej </w:t>
      </w:r>
      <w:r w:rsidRPr="008D0B14">
        <w:rPr>
          <w:rFonts w:ascii="Times New Roman" w:eastAsia="Times New Roman" w:hAnsi="Times New Roman" w:cs="Times New Roman"/>
          <w:color w:val="000000" w:themeColor="text1"/>
          <w:sz w:val="24"/>
          <w:szCs w:val="24"/>
        </w:rPr>
        <w:t>dokonuje również</w:t>
      </w:r>
      <w:r w:rsidR="4FE3E766" w:rsidRPr="008D0B14">
        <w:rPr>
          <w:rFonts w:ascii="Times New Roman" w:eastAsia="Times New Roman" w:hAnsi="Times New Roman" w:cs="Times New Roman"/>
          <w:color w:val="000000" w:themeColor="text1"/>
          <w:sz w:val="24"/>
          <w:szCs w:val="24"/>
        </w:rPr>
        <w:t xml:space="preserve"> zmian </w:t>
      </w:r>
      <w:r w:rsidRPr="008D0B14">
        <w:rPr>
          <w:rFonts w:ascii="Times New Roman" w:eastAsia="Times New Roman" w:hAnsi="Times New Roman" w:cs="Times New Roman"/>
          <w:color w:val="000000" w:themeColor="text1"/>
          <w:sz w:val="24"/>
          <w:szCs w:val="24"/>
        </w:rPr>
        <w:t>merytorycznych</w:t>
      </w:r>
      <w:r w:rsidR="5DD46A28" w:rsidRPr="008D0B14">
        <w:rPr>
          <w:rFonts w:ascii="Times New Roman" w:eastAsia="Times New Roman" w:hAnsi="Times New Roman" w:cs="Times New Roman"/>
          <w:color w:val="000000" w:themeColor="text1"/>
          <w:sz w:val="24"/>
          <w:szCs w:val="24"/>
        </w:rPr>
        <w:t xml:space="preserve"> w</w:t>
      </w:r>
      <w:r w:rsidR="150E8A53" w:rsidRPr="008D0B14">
        <w:rPr>
          <w:rFonts w:ascii="Times New Roman" w:eastAsia="Times New Roman" w:hAnsi="Times New Roman" w:cs="Times New Roman"/>
          <w:color w:val="000000" w:themeColor="text1"/>
          <w:sz w:val="24"/>
          <w:szCs w:val="24"/>
        </w:rPr>
        <w:t>:</w:t>
      </w:r>
    </w:p>
    <w:p w14:paraId="1DBA798B" w14:textId="77777777" w:rsidR="24F71013" w:rsidRPr="008D0B14" w:rsidRDefault="4AFA5E98"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17 listopada 1964 r. – Kodeks postępowania cywilnego </w:t>
      </w:r>
    </w:p>
    <w:p w14:paraId="0CFE73D3" w14:textId="2424167E" w:rsidR="383FD41B" w:rsidRPr="008D0B14" w:rsidRDefault="3621D6D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Projekt przewiduje zmianę tytułu </w:t>
      </w:r>
      <w:r w:rsidR="00D1620C" w:rsidRPr="008D0B14">
        <w:rPr>
          <w:rFonts w:ascii="Times New Roman" w:eastAsia="Times New Roman" w:hAnsi="Times New Roman" w:cs="Times New Roman"/>
          <w:color w:val="000000" w:themeColor="text1"/>
          <w:sz w:val="24"/>
          <w:szCs w:val="24"/>
        </w:rPr>
        <w:t>d</w:t>
      </w:r>
      <w:r w:rsidRPr="008D0B14">
        <w:rPr>
          <w:rFonts w:ascii="Times New Roman" w:eastAsia="Times New Roman" w:hAnsi="Times New Roman" w:cs="Times New Roman"/>
          <w:color w:val="000000" w:themeColor="text1"/>
          <w:sz w:val="24"/>
          <w:szCs w:val="24"/>
        </w:rPr>
        <w:t xml:space="preserve">ziału </w:t>
      </w:r>
      <w:proofErr w:type="spellStart"/>
      <w:r w:rsidRPr="008D0B14">
        <w:rPr>
          <w:rFonts w:ascii="Times New Roman" w:eastAsia="Times New Roman" w:hAnsi="Times New Roman" w:cs="Times New Roman"/>
          <w:color w:val="000000" w:themeColor="text1"/>
          <w:sz w:val="24"/>
          <w:szCs w:val="24"/>
        </w:rPr>
        <w:t>IV</w:t>
      </w:r>
      <w:r w:rsidR="00ED54C2">
        <w:rPr>
          <w:rFonts w:ascii="Times New Roman" w:eastAsia="Times New Roman" w:hAnsi="Times New Roman" w:cs="Times New Roman"/>
          <w:color w:val="000000" w:themeColor="text1"/>
          <w:sz w:val="24"/>
          <w:szCs w:val="24"/>
        </w:rPr>
        <w:t>d</w:t>
      </w:r>
      <w:proofErr w:type="spellEnd"/>
      <w:r w:rsidRPr="008D0B14">
        <w:rPr>
          <w:rFonts w:ascii="Times New Roman" w:eastAsia="Times New Roman" w:hAnsi="Times New Roman" w:cs="Times New Roman"/>
          <w:color w:val="000000" w:themeColor="text1"/>
          <w:sz w:val="24"/>
          <w:szCs w:val="24"/>
        </w:rPr>
        <w:t xml:space="preserve"> </w:t>
      </w:r>
      <w:r w:rsidR="00D1620C" w:rsidRPr="008D0B14">
        <w:rPr>
          <w:rFonts w:ascii="Times New Roman" w:eastAsia="Times New Roman" w:hAnsi="Times New Roman" w:cs="Times New Roman"/>
          <w:color w:val="000000" w:themeColor="text1"/>
          <w:sz w:val="24"/>
          <w:szCs w:val="24"/>
        </w:rPr>
        <w:t>t</w:t>
      </w:r>
      <w:r w:rsidRPr="008D0B14">
        <w:rPr>
          <w:rFonts w:ascii="Times New Roman" w:eastAsia="Times New Roman" w:hAnsi="Times New Roman" w:cs="Times New Roman"/>
          <w:color w:val="000000" w:themeColor="text1"/>
          <w:sz w:val="24"/>
          <w:szCs w:val="24"/>
        </w:rPr>
        <w:t>ytuł</w:t>
      </w:r>
      <w:r w:rsidR="00D1620C" w:rsidRPr="008D0B14">
        <w:rPr>
          <w:rFonts w:ascii="Times New Roman" w:eastAsia="Times New Roman" w:hAnsi="Times New Roman" w:cs="Times New Roman"/>
          <w:color w:val="000000" w:themeColor="text1"/>
          <w:sz w:val="24"/>
          <w:szCs w:val="24"/>
        </w:rPr>
        <w:t>u</w:t>
      </w:r>
      <w:r w:rsidRPr="008D0B14">
        <w:rPr>
          <w:rFonts w:ascii="Times New Roman" w:eastAsia="Times New Roman" w:hAnsi="Times New Roman" w:cs="Times New Roman"/>
          <w:color w:val="000000" w:themeColor="text1"/>
          <w:sz w:val="24"/>
          <w:szCs w:val="24"/>
        </w:rPr>
        <w:t xml:space="preserve"> VII </w:t>
      </w:r>
      <w:r w:rsidR="00D1620C" w:rsidRPr="008D0B14">
        <w:rPr>
          <w:rFonts w:ascii="Times New Roman" w:eastAsia="Times New Roman" w:hAnsi="Times New Roman" w:cs="Times New Roman"/>
          <w:color w:val="000000" w:themeColor="text1"/>
          <w:sz w:val="24"/>
          <w:szCs w:val="24"/>
        </w:rPr>
        <w:t>k</w:t>
      </w:r>
      <w:r w:rsidRPr="008D0B14">
        <w:rPr>
          <w:rFonts w:ascii="Times New Roman" w:eastAsia="Times New Roman" w:hAnsi="Times New Roman" w:cs="Times New Roman"/>
          <w:color w:val="000000" w:themeColor="text1"/>
          <w:sz w:val="24"/>
          <w:szCs w:val="24"/>
        </w:rPr>
        <w:t>sięg</w:t>
      </w:r>
      <w:r w:rsidR="00D1620C" w:rsidRPr="008D0B14">
        <w:rPr>
          <w:rFonts w:ascii="Times New Roman" w:eastAsia="Times New Roman" w:hAnsi="Times New Roman" w:cs="Times New Roman"/>
          <w:color w:val="000000" w:themeColor="text1"/>
          <w:sz w:val="24"/>
          <w:szCs w:val="24"/>
        </w:rPr>
        <w:t>i</w:t>
      </w:r>
      <w:r w:rsidRPr="008D0B14">
        <w:rPr>
          <w:rFonts w:ascii="Times New Roman" w:eastAsia="Times New Roman" w:hAnsi="Times New Roman" w:cs="Times New Roman"/>
          <w:color w:val="000000" w:themeColor="text1"/>
          <w:sz w:val="24"/>
          <w:szCs w:val="24"/>
        </w:rPr>
        <w:t xml:space="preserve"> </w:t>
      </w:r>
      <w:r w:rsidR="00D1620C" w:rsidRPr="008D0B14">
        <w:rPr>
          <w:rFonts w:ascii="Times New Roman" w:eastAsia="Times New Roman" w:hAnsi="Times New Roman" w:cs="Times New Roman"/>
          <w:color w:val="000000" w:themeColor="text1"/>
          <w:sz w:val="24"/>
          <w:szCs w:val="24"/>
        </w:rPr>
        <w:t xml:space="preserve">pierwszej </w:t>
      </w:r>
      <w:r w:rsidR="00DE2821"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Postępowanie w</w:t>
      </w:r>
      <w:r w:rsidR="007E264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sprawach z zakresu</w:t>
      </w:r>
      <w:r w:rsidR="00ED54C2">
        <w:rPr>
          <w:rFonts w:ascii="Times New Roman" w:eastAsia="Times New Roman" w:hAnsi="Times New Roman" w:cs="Times New Roman"/>
          <w:color w:val="000000" w:themeColor="text1"/>
          <w:sz w:val="24"/>
          <w:szCs w:val="24"/>
        </w:rPr>
        <w:t xml:space="preserve"> regulacji</w:t>
      </w:r>
      <w:r w:rsidRPr="008D0B14">
        <w:rPr>
          <w:rFonts w:ascii="Times New Roman" w:eastAsia="Times New Roman" w:hAnsi="Times New Roman" w:cs="Times New Roman"/>
          <w:color w:val="000000" w:themeColor="text1"/>
          <w:sz w:val="24"/>
          <w:szCs w:val="24"/>
        </w:rPr>
        <w:t xml:space="preserve"> telekomunikacji i poczty” na </w:t>
      </w:r>
      <w:r w:rsidR="008E13B1" w:rsidRPr="008D0B14">
        <w:rPr>
          <w:rFonts w:ascii="Times New Roman" w:eastAsia="Times New Roman" w:hAnsi="Times New Roman" w:cs="Times New Roman"/>
          <w:color w:val="000000" w:themeColor="text1"/>
          <w:sz w:val="24"/>
          <w:szCs w:val="24"/>
        </w:rPr>
        <w:t>„</w:t>
      </w:r>
      <w:r w:rsidRPr="008D0B14">
        <w:rPr>
          <w:rFonts w:ascii="Times New Roman" w:eastAsia="Times" w:hAnsi="Times New Roman" w:cs="Times New Roman"/>
          <w:color w:val="000000" w:themeColor="text1"/>
          <w:sz w:val="24"/>
          <w:szCs w:val="24"/>
        </w:rPr>
        <w:t xml:space="preserve">Postępowanie w sprawach z </w:t>
      </w:r>
      <w:r w:rsidRPr="008D0B14">
        <w:rPr>
          <w:rFonts w:ascii="Times New Roman" w:eastAsia="Times" w:hAnsi="Times New Roman" w:cs="Times New Roman"/>
          <w:color w:val="000000" w:themeColor="text1"/>
          <w:sz w:val="24"/>
          <w:szCs w:val="24"/>
        </w:rPr>
        <w:lastRenderedPageBreak/>
        <w:t>zakresu regulacji komunikacji elektronicznej i poczty”</w:t>
      </w:r>
      <w:r w:rsidR="00BC0493" w:rsidRPr="008D0B14">
        <w:rPr>
          <w:rFonts w:ascii="Times New Roman" w:eastAsia="Times" w:hAnsi="Times New Roman" w:cs="Times New Roman"/>
          <w:color w:val="000000" w:themeColor="text1"/>
          <w:sz w:val="24"/>
          <w:szCs w:val="24"/>
        </w:rPr>
        <w:t xml:space="preserve">. Zmiana wynika </w:t>
      </w:r>
      <w:r w:rsidR="00BC0493" w:rsidRPr="008D0B14">
        <w:rPr>
          <w:rFonts w:ascii="Times New Roman" w:eastAsia="Times New Roman" w:hAnsi="Times New Roman" w:cs="Times New Roman"/>
          <w:color w:val="000000" w:themeColor="text1"/>
          <w:sz w:val="24"/>
          <w:szCs w:val="24"/>
        </w:rPr>
        <w:t xml:space="preserve">z </w:t>
      </w:r>
      <w:r w:rsidR="00BC0493" w:rsidRPr="008D0B14">
        <w:rPr>
          <w:rFonts w:ascii="Times New Roman" w:hAnsi="Times New Roman" w:cs="Times New Roman"/>
          <w:color w:val="000000" w:themeColor="text1"/>
          <w:sz w:val="24"/>
          <w:szCs w:val="24"/>
          <w:lang w:bidi="en-US"/>
        </w:rPr>
        <w:t xml:space="preserve">poszerzenia zakresu przedmiotowego </w:t>
      </w:r>
      <w:proofErr w:type="spellStart"/>
      <w:r w:rsidR="00ED54C2">
        <w:rPr>
          <w:rFonts w:ascii="Times New Roman" w:hAnsi="Times New Roman" w:cs="Times New Roman"/>
          <w:color w:val="000000" w:themeColor="text1"/>
          <w:sz w:val="24"/>
          <w:szCs w:val="24"/>
          <w:lang w:bidi="en-US"/>
        </w:rPr>
        <w:t>Pke</w:t>
      </w:r>
      <w:proofErr w:type="spellEnd"/>
      <w:r w:rsidR="00BC0493" w:rsidRPr="008D0B14">
        <w:rPr>
          <w:rFonts w:ascii="Times New Roman" w:hAnsi="Times New Roman" w:cs="Times New Roman"/>
          <w:color w:val="000000" w:themeColor="text1"/>
          <w:sz w:val="24"/>
          <w:szCs w:val="24"/>
          <w:lang w:bidi="en-US"/>
        </w:rPr>
        <w:t xml:space="preserve"> na szerzej rozumianą niż telekomunikacja </w:t>
      </w:r>
      <w:r w:rsidR="00532F3A" w:rsidRPr="008D0B14">
        <w:rPr>
          <w:rFonts w:ascii="Times New Roman" w:hAnsi="Times New Roman" w:cs="Times New Roman"/>
          <w:color w:val="000000" w:themeColor="text1"/>
          <w:sz w:val="24"/>
          <w:szCs w:val="24"/>
          <w:lang w:bidi="en-US"/>
        </w:rPr>
        <w:t>–</w:t>
      </w:r>
      <w:r w:rsidR="00BC0493" w:rsidRPr="008D0B14">
        <w:rPr>
          <w:rFonts w:ascii="Times New Roman" w:hAnsi="Times New Roman" w:cs="Times New Roman"/>
          <w:color w:val="000000" w:themeColor="text1"/>
          <w:sz w:val="24"/>
          <w:szCs w:val="24"/>
          <w:lang w:bidi="en-US"/>
        </w:rPr>
        <w:t xml:space="preserve"> komunikację elektroniczną.</w:t>
      </w:r>
    </w:p>
    <w:p w14:paraId="15D58BA9" w14:textId="4176EA7D" w:rsidR="00643127" w:rsidRPr="008D0B14" w:rsidRDefault="335C0BD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Zmiana </w:t>
      </w:r>
      <w:r w:rsidR="7DB51546" w:rsidRPr="008D0B14">
        <w:rPr>
          <w:rFonts w:ascii="Times New Roman" w:eastAsia="Times New Roman" w:hAnsi="Times New Roman" w:cs="Times New Roman"/>
          <w:color w:val="000000" w:themeColor="text1"/>
          <w:sz w:val="24"/>
          <w:szCs w:val="24"/>
        </w:rPr>
        <w:t>w art. 479</w:t>
      </w:r>
      <w:r w:rsidR="7DB51546" w:rsidRPr="008D0B14">
        <w:rPr>
          <w:rFonts w:ascii="Times New Roman" w:eastAsia="Times New Roman" w:hAnsi="Times New Roman" w:cs="Times New Roman"/>
          <w:color w:val="000000" w:themeColor="text1"/>
          <w:sz w:val="24"/>
          <w:szCs w:val="24"/>
          <w:vertAlign w:val="superscript"/>
        </w:rPr>
        <w:t>57</w:t>
      </w:r>
      <w:r w:rsidR="2CAE75C7" w:rsidRPr="008D0B14">
        <w:rPr>
          <w:rFonts w:ascii="Times New Roman" w:eastAsia="Times New Roman" w:hAnsi="Times New Roman" w:cs="Times New Roman"/>
          <w:color w:val="000000" w:themeColor="text1"/>
          <w:sz w:val="24"/>
          <w:szCs w:val="24"/>
        </w:rPr>
        <w:t xml:space="preserve"> ma charakter dostosowawczy i polega na zastąpieniu odwołania do Pt odwołaniem do </w:t>
      </w:r>
      <w:proofErr w:type="spellStart"/>
      <w:r w:rsidR="2CAE75C7" w:rsidRPr="008D0B14">
        <w:rPr>
          <w:rFonts w:ascii="Times New Roman" w:eastAsia="Times New Roman" w:hAnsi="Times New Roman" w:cs="Times New Roman"/>
          <w:color w:val="000000" w:themeColor="text1"/>
          <w:sz w:val="24"/>
          <w:szCs w:val="24"/>
        </w:rPr>
        <w:t>Pke</w:t>
      </w:r>
      <w:proofErr w:type="spellEnd"/>
      <w:r w:rsidR="00B65679" w:rsidRPr="008D0B14">
        <w:rPr>
          <w:rFonts w:ascii="Times New Roman" w:eastAsia="Times New Roman" w:hAnsi="Times New Roman" w:cs="Times New Roman"/>
          <w:color w:val="000000" w:themeColor="text1"/>
          <w:sz w:val="24"/>
          <w:szCs w:val="24"/>
        </w:rPr>
        <w:t xml:space="preserve">. </w:t>
      </w:r>
      <w:r w:rsidR="39A5AA49" w:rsidRPr="008D0B14">
        <w:rPr>
          <w:rFonts w:ascii="Times New Roman" w:eastAsia="Times New Roman" w:hAnsi="Times New Roman" w:cs="Times New Roman"/>
          <w:color w:val="000000" w:themeColor="text1"/>
          <w:sz w:val="24"/>
          <w:szCs w:val="24"/>
        </w:rPr>
        <w:t>Kolejną proponowaną zmianą jest wydłużenie w art. 479</w:t>
      </w:r>
      <w:r w:rsidR="39A5AA49" w:rsidRPr="008D0B14">
        <w:rPr>
          <w:rFonts w:ascii="Times New Roman" w:eastAsia="Times New Roman" w:hAnsi="Times New Roman" w:cs="Times New Roman"/>
          <w:color w:val="000000" w:themeColor="text1"/>
          <w:sz w:val="24"/>
          <w:szCs w:val="24"/>
          <w:vertAlign w:val="superscript"/>
        </w:rPr>
        <w:t xml:space="preserve">58 </w:t>
      </w:r>
      <w:r w:rsidR="39A5AA49" w:rsidRPr="008D0B14">
        <w:rPr>
          <w:rFonts w:ascii="Times New Roman" w:eastAsia="Times New Roman" w:hAnsi="Times New Roman" w:cs="Times New Roman"/>
          <w:color w:val="000000" w:themeColor="text1"/>
          <w:sz w:val="24"/>
          <w:szCs w:val="24"/>
        </w:rPr>
        <w:t xml:space="preserve">§ 1 terminu na wniesienie odwołania </w:t>
      </w:r>
      <w:r w:rsidR="5DE44824" w:rsidRPr="008D0B14">
        <w:rPr>
          <w:rFonts w:ascii="Times New Roman" w:eastAsia="Times New Roman" w:hAnsi="Times New Roman" w:cs="Times New Roman"/>
          <w:color w:val="000000" w:themeColor="text1"/>
          <w:sz w:val="24"/>
          <w:szCs w:val="24"/>
        </w:rPr>
        <w:t xml:space="preserve">od decyzji Prezesa UKE. Obecnie </w:t>
      </w:r>
      <w:r w:rsidR="6B704636" w:rsidRPr="008D0B14">
        <w:rPr>
          <w:rFonts w:ascii="Times New Roman" w:eastAsia="Times New Roman" w:hAnsi="Times New Roman" w:cs="Times New Roman"/>
          <w:color w:val="000000" w:themeColor="text1"/>
          <w:sz w:val="24"/>
          <w:szCs w:val="24"/>
        </w:rPr>
        <w:t>odwołanie wnosi się w terminie dwutygodniowym od dnia doręczenia decyzji. Po zmia</w:t>
      </w:r>
      <w:r w:rsidR="007E2649" w:rsidRPr="008D0B14">
        <w:rPr>
          <w:rFonts w:ascii="Times New Roman" w:eastAsia="Times New Roman" w:hAnsi="Times New Roman" w:cs="Times New Roman"/>
          <w:color w:val="000000" w:themeColor="text1"/>
          <w:sz w:val="24"/>
          <w:szCs w:val="24"/>
        </w:rPr>
        <w:t>nie odwołanie będzie wnoszone w </w:t>
      </w:r>
      <w:r w:rsidR="6B704636" w:rsidRPr="008D0B14">
        <w:rPr>
          <w:rFonts w:ascii="Times New Roman" w:eastAsia="Times New Roman" w:hAnsi="Times New Roman" w:cs="Times New Roman"/>
          <w:color w:val="000000" w:themeColor="text1"/>
          <w:sz w:val="24"/>
          <w:szCs w:val="24"/>
        </w:rPr>
        <w:t xml:space="preserve">terminie miesiąca. Proponowany termin jest </w:t>
      </w:r>
      <w:r w:rsidR="6DA77858" w:rsidRPr="008D0B14">
        <w:rPr>
          <w:rFonts w:ascii="Times New Roman" w:eastAsia="Times New Roman" w:hAnsi="Times New Roman" w:cs="Times New Roman"/>
          <w:color w:val="000000" w:themeColor="text1"/>
          <w:sz w:val="24"/>
          <w:szCs w:val="24"/>
        </w:rPr>
        <w:t>an</w:t>
      </w:r>
      <w:r w:rsidR="6B704636" w:rsidRPr="008D0B14">
        <w:rPr>
          <w:rFonts w:ascii="Times New Roman" w:eastAsia="Times New Roman" w:hAnsi="Times New Roman" w:cs="Times New Roman"/>
          <w:color w:val="000000" w:themeColor="text1"/>
          <w:sz w:val="24"/>
          <w:szCs w:val="24"/>
        </w:rPr>
        <w:t>al</w:t>
      </w:r>
      <w:r w:rsidR="7EA86067" w:rsidRPr="008D0B14">
        <w:rPr>
          <w:rFonts w:ascii="Times New Roman" w:eastAsia="Times New Roman" w:hAnsi="Times New Roman" w:cs="Times New Roman"/>
          <w:color w:val="000000" w:themeColor="text1"/>
          <w:sz w:val="24"/>
          <w:szCs w:val="24"/>
        </w:rPr>
        <w:t>ogiczny</w:t>
      </w:r>
      <w:r w:rsidR="007E2649" w:rsidRPr="008D0B14">
        <w:rPr>
          <w:rFonts w:ascii="Times New Roman" w:eastAsia="Times New Roman" w:hAnsi="Times New Roman" w:cs="Times New Roman"/>
          <w:color w:val="000000" w:themeColor="text1"/>
          <w:sz w:val="24"/>
          <w:szCs w:val="24"/>
        </w:rPr>
        <w:t xml:space="preserve"> do terminu określonego w </w:t>
      </w:r>
      <w:r w:rsidR="3345AA2E" w:rsidRPr="008D0B14">
        <w:rPr>
          <w:rFonts w:ascii="Times New Roman" w:eastAsia="Times New Roman" w:hAnsi="Times New Roman" w:cs="Times New Roman"/>
          <w:color w:val="000000" w:themeColor="text1"/>
          <w:sz w:val="24"/>
          <w:szCs w:val="24"/>
        </w:rPr>
        <w:t>przepisach dotyczących</w:t>
      </w:r>
      <w:r w:rsidR="19B4E191" w:rsidRPr="008D0B14">
        <w:rPr>
          <w:rFonts w:ascii="Times New Roman" w:eastAsia="Times New Roman" w:hAnsi="Times New Roman" w:cs="Times New Roman"/>
          <w:color w:val="000000" w:themeColor="text1"/>
          <w:sz w:val="24"/>
          <w:szCs w:val="24"/>
        </w:rPr>
        <w:t xml:space="preserve"> postępowania w sprawach </w:t>
      </w:r>
      <w:proofErr w:type="spellStart"/>
      <w:r w:rsidR="19B4E191" w:rsidRPr="008D0B14">
        <w:rPr>
          <w:rFonts w:ascii="Times New Roman" w:eastAsia="Times New Roman" w:hAnsi="Times New Roman" w:cs="Times New Roman"/>
          <w:color w:val="000000" w:themeColor="text1"/>
          <w:sz w:val="24"/>
          <w:szCs w:val="24"/>
        </w:rPr>
        <w:t>odwołań</w:t>
      </w:r>
      <w:proofErr w:type="spellEnd"/>
      <w:r w:rsidR="19B4E191" w:rsidRPr="008D0B14">
        <w:rPr>
          <w:rFonts w:ascii="Times New Roman" w:eastAsia="Times New Roman" w:hAnsi="Times New Roman" w:cs="Times New Roman"/>
          <w:color w:val="000000" w:themeColor="text1"/>
          <w:sz w:val="24"/>
          <w:szCs w:val="24"/>
        </w:rPr>
        <w:t xml:space="preserve"> od decyzji Prezesa Urzędu Ochrony Konkurencji i Konsumentów. </w:t>
      </w:r>
      <w:r w:rsidR="021AD0F4" w:rsidRPr="008D0B14">
        <w:rPr>
          <w:rFonts w:ascii="Times New Roman" w:eastAsia="Times New Roman" w:hAnsi="Times New Roman" w:cs="Times New Roman"/>
          <w:color w:val="000000" w:themeColor="text1"/>
          <w:sz w:val="24"/>
          <w:szCs w:val="24"/>
        </w:rPr>
        <w:t>Z</w:t>
      </w:r>
      <w:r w:rsidR="19B4E191" w:rsidRPr="008D0B14">
        <w:rPr>
          <w:rFonts w:ascii="Times New Roman" w:eastAsia="Times New Roman" w:hAnsi="Times New Roman" w:cs="Times New Roman"/>
          <w:color w:val="000000" w:themeColor="text1"/>
          <w:sz w:val="24"/>
          <w:szCs w:val="24"/>
        </w:rPr>
        <w:t>miana uwzględnia zgłaszane w tym zakresie postulaty</w:t>
      </w:r>
      <w:r w:rsidR="618E7464" w:rsidRPr="008D0B14">
        <w:rPr>
          <w:rFonts w:ascii="Times New Roman" w:eastAsia="Times New Roman" w:hAnsi="Times New Roman" w:cs="Times New Roman"/>
          <w:color w:val="000000" w:themeColor="text1"/>
          <w:sz w:val="24"/>
          <w:szCs w:val="24"/>
        </w:rPr>
        <w:t xml:space="preserve"> </w:t>
      </w:r>
      <w:r w:rsidR="007E2649" w:rsidRPr="008D0B14">
        <w:rPr>
          <w:rFonts w:ascii="Times New Roman" w:eastAsia="Times New Roman" w:hAnsi="Times New Roman" w:cs="Times New Roman"/>
          <w:color w:val="000000" w:themeColor="text1"/>
          <w:sz w:val="24"/>
          <w:szCs w:val="24"/>
        </w:rPr>
        <w:t>rynku i </w:t>
      </w:r>
      <w:r w:rsidR="3A81A488" w:rsidRPr="008D0B14">
        <w:rPr>
          <w:rFonts w:ascii="Times New Roman" w:eastAsia="Times New Roman" w:hAnsi="Times New Roman" w:cs="Times New Roman"/>
          <w:color w:val="000000" w:themeColor="text1"/>
          <w:sz w:val="24"/>
          <w:szCs w:val="24"/>
        </w:rPr>
        <w:t>zapewnia odpowiedni czas na sporządzenie</w:t>
      </w:r>
      <w:r w:rsidR="76487104" w:rsidRPr="008D0B14">
        <w:rPr>
          <w:rFonts w:ascii="Times New Roman" w:eastAsia="Times New Roman" w:hAnsi="Times New Roman" w:cs="Times New Roman"/>
          <w:color w:val="000000" w:themeColor="text1"/>
          <w:sz w:val="24"/>
          <w:szCs w:val="24"/>
        </w:rPr>
        <w:t xml:space="preserve"> </w:t>
      </w:r>
      <w:proofErr w:type="spellStart"/>
      <w:r w:rsidR="3A81A488" w:rsidRPr="008D0B14">
        <w:rPr>
          <w:rFonts w:ascii="Times New Roman" w:eastAsia="Times New Roman" w:hAnsi="Times New Roman" w:cs="Times New Roman"/>
          <w:color w:val="000000" w:themeColor="text1"/>
          <w:sz w:val="24"/>
          <w:szCs w:val="24"/>
        </w:rPr>
        <w:t>odwołań</w:t>
      </w:r>
      <w:proofErr w:type="spellEnd"/>
      <w:r w:rsidR="4CDBEEAB" w:rsidRPr="008D0B14">
        <w:rPr>
          <w:rFonts w:ascii="Times New Roman" w:eastAsia="Times New Roman" w:hAnsi="Times New Roman" w:cs="Times New Roman"/>
          <w:color w:val="000000" w:themeColor="text1"/>
          <w:sz w:val="24"/>
          <w:szCs w:val="24"/>
        </w:rPr>
        <w:t xml:space="preserve"> od decyzji, które niejednokrotnie dotyczą skomplikowanej i złożonej materii.</w:t>
      </w:r>
      <w:r w:rsidR="7ECC234B" w:rsidRPr="008D0B14">
        <w:rPr>
          <w:rFonts w:ascii="Times New Roman" w:eastAsia="Times New Roman" w:hAnsi="Times New Roman" w:cs="Times New Roman"/>
          <w:color w:val="000000" w:themeColor="text1"/>
          <w:sz w:val="24"/>
          <w:szCs w:val="24"/>
        </w:rPr>
        <w:t xml:space="preserve"> Należy podkreślić, że przepis ten na mocy art. 479</w:t>
      </w:r>
      <w:r w:rsidR="7ECC234B" w:rsidRPr="008D0B14">
        <w:rPr>
          <w:rFonts w:ascii="Times New Roman" w:eastAsia="Times New Roman" w:hAnsi="Times New Roman" w:cs="Times New Roman"/>
          <w:color w:val="000000" w:themeColor="text1"/>
          <w:sz w:val="24"/>
          <w:szCs w:val="24"/>
          <w:vertAlign w:val="superscript"/>
        </w:rPr>
        <w:t>66</w:t>
      </w:r>
      <w:r w:rsidR="4A6CA70D" w:rsidRPr="008D0B14">
        <w:rPr>
          <w:rFonts w:ascii="Times New Roman" w:eastAsia="Times New Roman" w:hAnsi="Times New Roman" w:cs="Times New Roman"/>
          <w:color w:val="000000" w:themeColor="text1"/>
          <w:sz w:val="24"/>
          <w:szCs w:val="24"/>
        </w:rPr>
        <w:t xml:space="preserve"> stosuje się odpowiednio również do zażal</w:t>
      </w:r>
      <w:r w:rsidR="00D3663D" w:rsidRPr="008D0B14">
        <w:rPr>
          <w:rFonts w:ascii="Times New Roman" w:eastAsia="Times New Roman" w:hAnsi="Times New Roman" w:cs="Times New Roman"/>
          <w:color w:val="000000" w:themeColor="text1"/>
          <w:sz w:val="24"/>
          <w:szCs w:val="24"/>
        </w:rPr>
        <w:t>eń na postanowienia Prezesa UKE;</w:t>
      </w:r>
    </w:p>
    <w:p w14:paraId="3C5B94C8" w14:textId="2AB1C00E" w:rsidR="341F6147" w:rsidRPr="008D0B14" w:rsidRDefault="34D57D40"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w:t>
      </w:r>
      <w:r w:rsidR="341F6147" w:rsidRPr="008D0B14">
        <w:rPr>
          <w:rFonts w:ascii="Times New Roman" w:eastAsia="Times New Roman" w:hAnsi="Times New Roman" w:cs="Times New Roman"/>
          <w:b/>
          <w:bCs/>
          <w:color w:val="000000" w:themeColor="text1"/>
          <w:sz w:val="24"/>
          <w:szCs w:val="24"/>
        </w:rPr>
        <w:t xml:space="preserve">stawie z dnia 17 czerwca 1966 r. o postępowaniu egzekucyjnym w administracji </w:t>
      </w:r>
    </w:p>
    <w:p w14:paraId="77025E36" w14:textId="6BC01FF6" w:rsidR="006376A9" w:rsidRPr="008D0B14" w:rsidRDefault="006376A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3a wynikają z konieczności zapewnienia skutecznej egzekucji należności z tytułu środków z doładowań, </w:t>
      </w:r>
      <w:r w:rsidRPr="008D0B14">
        <w:rPr>
          <w:rFonts w:ascii="Times New Roman" w:hAnsi="Times New Roman" w:cs="Times New Roman"/>
          <w:sz w:val="24"/>
          <w:szCs w:val="24"/>
        </w:rPr>
        <w:t>do których w poprzednim roku kalendarzowym wygasło uprawnienie konsumenta,</w:t>
      </w:r>
      <w:r w:rsidRPr="008D0B14">
        <w:rPr>
          <w:rFonts w:ascii="Times New Roman" w:eastAsia="Times New Roman" w:hAnsi="Times New Roman" w:cs="Times New Roman"/>
          <w:color w:val="000000" w:themeColor="text1"/>
          <w:sz w:val="24"/>
          <w:szCs w:val="24"/>
        </w:rPr>
        <w:t xml:space="preserve"> które zgodnie z art. 3</w:t>
      </w:r>
      <w:r w:rsidR="000E0E90" w:rsidRPr="008D0B14">
        <w:rPr>
          <w:rFonts w:ascii="Times New Roman" w:eastAsia="Times New Roman" w:hAnsi="Times New Roman" w:cs="Times New Roman"/>
          <w:color w:val="000000" w:themeColor="text1"/>
          <w:sz w:val="24"/>
          <w:szCs w:val="24"/>
        </w:rPr>
        <w:t>3</w:t>
      </w:r>
      <w:r w:rsidR="0049175C" w:rsidRPr="008D0B14">
        <w:rPr>
          <w:rFonts w:ascii="Times New Roman" w:eastAsia="Times New Roman" w:hAnsi="Times New Roman" w:cs="Times New Roman"/>
          <w:color w:val="000000" w:themeColor="text1"/>
          <w:sz w:val="24"/>
          <w:szCs w:val="24"/>
        </w:rPr>
        <w:t>1</w:t>
      </w:r>
      <w:r w:rsidR="000E0E90" w:rsidRPr="008D0B14">
        <w:rPr>
          <w:rFonts w:ascii="Times New Roman" w:eastAsia="Times New Roman" w:hAnsi="Times New Roman" w:cs="Times New Roman"/>
          <w:color w:val="000000" w:themeColor="text1"/>
          <w:sz w:val="24"/>
          <w:szCs w:val="24"/>
        </w:rPr>
        <w:t xml:space="preserve"> </w:t>
      </w:r>
      <w:proofErr w:type="spellStart"/>
      <w:r w:rsidR="000E0E90"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w:t>
      </w:r>
      <w:r w:rsidRPr="008D0B14">
        <w:rPr>
          <w:rFonts w:ascii="Times New Roman" w:hAnsi="Times New Roman" w:cs="Times New Roman"/>
          <w:sz w:val="24"/>
          <w:szCs w:val="24"/>
        </w:rPr>
        <w:t xml:space="preserve">dostawcy usługi komunikacji głosowej mają obowiązek przekazać na rachunek UKE. Zmiany są konieczne, ponieważ wysokość tych środków nie wynika wprost ani z przepisów prawa, ani z decyzji czy postanowienia. </w:t>
      </w:r>
      <w:r w:rsidR="00E3141F" w:rsidRPr="008D0B14">
        <w:rPr>
          <w:rFonts w:ascii="Times New Roman" w:hAnsi="Times New Roman" w:cs="Times New Roman"/>
          <w:sz w:val="24"/>
          <w:szCs w:val="24"/>
        </w:rPr>
        <w:t xml:space="preserve">Wysokość tych środków i ewentualna należność do egzekucji będzie wynikała z informacji składanej przez dostawcę usługi komunikacji głosowej na podstawie art. 20 ust. 1 </w:t>
      </w:r>
      <w:proofErr w:type="spellStart"/>
      <w:r w:rsidR="00E3141F" w:rsidRPr="008D0B14">
        <w:rPr>
          <w:rFonts w:ascii="Times New Roman" w:hAnsi="Times New Roman" w:cs="Times New Roman"/>
          <w:sz w:val="24"/>
          <w:szCs w:val="24"/>
        </w:rPr>
        <w:t>Pke</w:t>
      </w:r>
      <w:proofErr w:type="spellEnd"/>
      <w:r w:rsidR="00E3141F" w:rsidRPr="008D0B14">
        <w:rPr>
          <w:rFonts w:ascii="Times New Roman" w:hAnsi="Times New Roman" w:cs="Times New Roman"/>
          <w:sz w:val="24"/>
          <w:szCs w:val="24"/>
        </w:rPr>
        <w:t xml:space="preserve">. </w:t>
      </w:r>
      <w:r w:rsidRPr="008D0B14">
        <w:rPr>
          <w:rFonts w:ascii="Times New Roman" w:hAnsi="Times New Roman" w:cs="Times New Roman"/>
          <w:sz w:val="24"/>
          <w:szCs w:val="24"/>
        </w:rPr>
        <w:t xml:space="preserve">Zmiana polega na uzupełnieniu katalogu dokumentów wskazanych w art. 3a (§ 1) o </w:t>
      </w:r>
      <w:r w:rsidR="00E3141F" w:rsidRPr="008D0B14">
        <w:rPr>
          <w:rFonts w:ascii="Times New Roman" w:hAnsi="Times New Roman" w:cs="Times New Roman"/>
          <w:sz w:val="24"/>
          <w:szCs w:val="24"/>
        </w:rPr>
        <w:t>informację</w:t>
      </w:r>
      <w:r w:rsidRPr="008D0B14">
        <w:rPr>
          <w:rFonts w:ascii="Times New Roman" w:hAnsi="Times New Roman" w:cs="Times New Roman"/>
          <w:sz w:val="24"/>
          <w:szCs w:val="24"/>
        </w:rPr>
        <w:t xml:space="preserve"> określon</w:t>
      </w:r>
      <w:r w:rsidR="00E3141F" w:rsidRPr="008D0B14">
        <w:rPr>
          <w:rFonts w:ascii="Times New Roman" w:hAnsi="Times New Roman" w:cs="Times New Roman"/>
          <w:sz w:val="24"/>
          <w:szCs w:val="24"/>
        </w:rPr>
        <w:t>ą</w:t>
      </w:r>
      <w:r w:rsidR="007E2649" w:rsidRPr="008D0B14">
        <w:rPr>
          <w:rFonts w:ascii="Times New Roman" w:hAnsi="Times New Roman" w:cs="Times New Roman"/>
          <w:sz w:val="24"/>
          <w:szCs w:val="24"/>
        </w:rPr>
        <w:t xml:space="preserve"> w art. </w:t>
      </w:r>
      <w:r w:rsidRPr="008D0B14">
        <w:rPr>
          <w:rFonts w:ascii="Times New Roman" w:hAnsi="Times New Roman" w:cs="Times New Roman"/>
          <w:sz w:val="24"/>
          <w:szCs w:val="24"/>
        </w:rPr>
        <w:t xml:space="preserve">20 ust. 1 </w:t>
      </w:r>
      <w:proofErr w:type="spellStart"/>
      <w:r w:rsidRPr="008D0B14">
        <w:rPr>
          <w:rFonts w:ascii="Times New Roman" w:hAnsi="Times New Roman" w:cs="Times New Roman"/>
          <w:sz w:val="24"/>
          <w:szCs w:val="24"/>
        </w:rPr>
        <w:t>Pke</w:t>
      </w:r>
      <w:proofErr w:type="spellEnd"/>
      <w:r w:rsidRPr="008D0B14">
        <w:rPr>
          <w:rFonts w:ascii="Times New Roman" w:hAnsi="Times New Roman" w:cs="Times New Roman"/>
          <w:sz w:val="24"/>
          <w:szCs w:val="24"/>
        </w:rPr>
        <w:t xml:space="preserve">. Ponadto uzupełniono też § 2 w art. 3a wskazując, że </w:t>
      </w:r>
      <w:r w:rsidR="00B1080B" w:rsidRPr="008D0B14">
        <w:rPr>
          <w:rFonts w:ascii="Times New Roman" w:hAnsi="Times New Roman" w:cs="Times New Roman"/>
          <w:sz w:val="24"/>
          <w:szCs w:val="24"/>
        </w:rPr>
        <w:t>w</w:t>
      </w:r>
      <w:r w:rsidRPr="008D0B14">
        <w:rPr>
          <w:rFonts w:ascii="Times New Roman" w:hAnsi="Times New Roman" w:cs="Times New Roman"/>
          <w:sz w:val="24"/>
          <w:szCs w:val="24"/>
        </w:rPr>
        <w:t xml:space="preserve"> </w:t>
      </w:r>
      <w:r w:rsidR="00E3141F" w:rsidRPr="008D0B14">
        <w:rPr>
          <w:rFonts w:ascii="Times New Roman" w:hAnsi="Times New Roman" w:cs="Times New Roman"/>
          <w:sz w:val="24"/>
          <w:szCs w:val="24"/>
        </w:rPr>
        <w:t>informacji</w:t>
      </w:r>
      <w:r w:rsidR="00B1080B" w:rsidRPr="008D0B14">
        <w:rPr>
          <w:rFonts w:ascii="Times New Roman" w:hAnsi="Times New Roman" w:cs="Times New Roman"/>
          <w:sz w:val="24"/>
          <w:szCs w:val="24"/>
        </w:rPr>
        <w:t>, o której mowa w</w:t>
      </w:r>
      <w:r w:rsidR="003E3C32" w:rsidRPr="008D0B14">
        <w:rPr>
          <w:rFonts w:ascii="Times New Roman" w:hAnsi="Times New Roman" w:cs="Times New Roman"/>
          <w:sz w:val="24"/>
          <w:szCs w:val="24"/>
        </w:rPr>
        <w:t> </w:t>
      </w:r>
      <w:r w:rsidR="007E2649" w:rsidRPr="008D0B14">
        <w:rPr>
          <w:rFonts w:ascii="Times New Roman" w:hAnsi="Times New Roman" w:cs="Times New Roman"/>
          <w:sz w:val="24"/>
          <w:szCs w:val="24"/>
        </w:rPr>
        <w:t>art. 20 ust. </w:t>
      </w:r>
      <w:r w:rsidRPr="008D0B14">
        <w:rPr>
          <w:rFonts w:ascii="Times New Roman" w:hAnsi="Times New Roman" w:cs="Times New Roman"/>
          <w:sz w:val="24"/>
          <w:szCs w:val="24"/>
        </w:rPr>
        <w:t xml:space="preserve">1 </w:t>
      </w:r>
      <w:proofErr w:type="spellStart"/>
      <w:r w:rsidRPr="008D0B14">
        <w:rPr>
          <w:rFonts w:ascii="Times New Roman" w:hAnsi="Times New Roman" w:cs="Times New Roman"/>
          <w:sz w:val="24"/>
          <w:szCs w:val="24"/>
        </w:rPr>
        <w:t>Pke</w:t>
      </w:r>
      <w:proofErr w:type="spellEnd"/>
      <w:r w:rsidRPr="008D0B14">
        <w:rPr>
          <w:rFonts w:ascii="Times New Roman" w:hAnsi="Times New Roman" w:cs="Times New Roman"/>
          <w:sz w:val="24"/>
          <w:szCs w:val="24"/>
        </w:rPr>
        <w:t xml:space="preserve"> musi być zawarte pouczenie, że stanowi on podstawę do wystawienia tytułu wykonawczego.</w:t>
      </w:r>
    </w:p>
    <w:p w14:paraId="206793F3" w14:textId="77777777" w:rsidR="341F6147" w:rsidRPr="008D0B14" w:rsidRDefault="341F614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Dodany w art. 20 § 4 </w:t>
      </w:r>
      <w:r w:rsidR="75783B14" w:rsidRPr="008D0B14">
        <w:rPr>
          <w:rFonts w:ascii="Times New Roman" w:eastAsia="Times New Roman" w:hAnsi="Times New Roman" w:cs="Times New Roman"/>
          <w:color w:val="000000" w:themeColor="text1"/>
          <w:sz w:val="24"/>
          <w:szCs w:val="24"/>
        </w:rPr>
        <w:t>umożliwi</w:t>
      </w:r>
      <w:r w:rsidR="14078524"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 xml:space="preserve"> </w:t>
      </w:r>
      <w:r w:rsidR="0B85FA38" w:rsidRPr="008D0B14">
        <w:rPr>
          <w:rFonts w:ascii="Times New Roman" w:eastAsia="Times New Roman" w:hAnsi="Times New Roman" w:cs="Times New Roman"/>
          <w:color w:val="000000" w:themeColor="text1"/>
          <w:sz w:val="24"/>
          <w:szCs w:val="24"/>
        </w:rPr>
        <w:t>pełnienie</w:t>
      </w:r>
      <w:r w:rsidRPr="008D0B14">
        <w:rPr>
          <w:rFonts w:ascii="Times New Roman" w:eastAsia="Times New Roman" w:hAnsi="Times New Roman" w:cs="Times New Roman"/>
          <w:color w:val="000000" w:themeColor="text1"/>
          <w:sz w:val="24"/>
          <w:szCs w:val="24"/>
        </w:rPr>
        <w:t xml:space="preserve"> funkcji </w:t>
      </w:r>
      <w:r w:rsidR="7C28582C" w:rsidRPr="008D0B14">
        <w:rPr>
          <w:rFonts w:ascii="Times New Roman" w:eastAsia="Times New Roman" w:hAnsi="Times New Roman" w:cs="Times New Roman"/>
          <w:color w:val="000000" w:themeColor="text1"/>
          <w:sz w:val="24"/>
          <w:szCs w:val="24"/>
        </w:rPr>
        <w:t xml:space="preserve">organu egzekucyjnego w </w:t>
      </w:r>
      <w:r w:rsidR="3BE576AD" w:rsidRPr="008D0B14">
        <w:rPr>
          <w:rFonts w:ascii="Times New Roman" w:eastAsia="Times New Roman" w:hAnsi="Times New Roman" w:cs="Times New Roman"/>
          <w:color w:val="000000" w:themeColor="text1"/>
          <w:sz w:val="24"/>
          <w:szCs w:val="24"/>
        </w:rPr>
        <w:t>zakresie</w:t>
      </w:r>
      <w:r w:rsidR="7C28582C" w:rsidRPr="008D0B14">
        <w:rPr>
          <w:rFonts w:ascii="Times New Roman" w:eastAsia="Times New Roman" w:hAnsi="Times New Roman" w:cs="Times New Roman"/>
          <w:color w:val="000000" w:themeColor="text1"/>
          <w:sz w:val="24"/>
          <w:szCs w:val="24"/>
        </w:rPr>
        <w:t xml:space="preserve"> egzekucji administracyjnej </w:t>
      </w:r>
      <w:r w:rsidR="746B9FED" w:rsidRPr="008D0B14">
        <w:rPr>
          <w:rFonts w:ascii="Times New Roman" w:eastAsia="Times New Roman" w:hAnsi="Times New Roman" w:cs="Times New Roman"/>
          <w:color w:val="000000" w:themeColor="text1"/>
          <w:sz w:val="24"/>
          <w:szCs w:val="24"/>
        </w:rPr>
        <w:t xml:space="preserve">i </w:t>
      </w:r>
      <w:r w:rsidRPr="008D0B14">
        <w:rPr>
          <w:rFonts w:ascii="Times New Roman" w:eastAsia="Times New Roman" w:hAnsi="Times New Roman" w:cs="Times New Roman"/>
          <w:color w:val="000000" w:themeColor="text1"/>
          <w:sz w:val="24"/>
          <w:szCs w:val="24"/>
        </w:rPr>
        <w:t xml:space="preserve">ma na celu </w:t>
      </w:r>
      <w:r w:rsidR="595D8934" w:rsidRPr="008D0B14">
        <w:rPr>
          <w:rFonts w:ascii="Times New Roman" w:eastAsia="Times New Roman" w:hAnsi="Times New Roman" w:cs="Times New Roman"/>
          <w:color w:val="000000" w:themeColor="text1"/>
          <w:sz w:val="24"/>
          <w:szCs w:val="24"/>
        </w:rPr>
        <w:t>wskazanie jasnej podstawy prawnej dla organów</w:t>
      </w:r>
      <w:r w:rsidR="2765C871" w:rsidRPr="008D0B14">
        <w:rPr>
          <w:rFonts w:ascii="Times New Roman" w:eastAsia="Times New Roman" w:hAnsi="Times New Roman" w:cs="Times New Roman"/>
          <w:color w:val="000000" w:themeColor="text1"/>
          <w:sz w:val="24"/>
          <w:szCs w:val="24"/>
        </w:rPr>
        <w:t>,</w:t>
      </w:r>
      <w:r w:rsidR="595D8934" w:rsidRPr="008D0B14">
        <w:rPr>
          <w:rFonts w:ascii="Times New Roman" w:eastAsia="Times New Roman" w:hAnsi="Times New Roman" w:cs="Times New Roman"/>
          <w:color w:val="000000" w:themeColor="text1"/>
          <w:sz w:val="24"/>
          <w:szCs w:val="24"/>
        </w:rPr>
        <w:t xml:space="preserve"> innych niż wskazane w nowelizowanej ustawie, </w:t>
      </w:r>
      <w:r w:rsidR="79931BDA" w:rsidRPr="008D0B14">
        <w:rPr>
          <w:rFonts w:ascii="Times New Roman" w:eastAsia="Times New Roman" w:hAnsi="Times New Roman" w:cs="Times New Roman"/>
          <w:color w:val="000000" w:themeColor="text1"/>
          <w:sz w:val="24"/>
          <w:szCs w:val="24"/>
        </w:rPr>
        <w:t>do pełnienia funkcji o</w:t>
      </w:r>
      <w:r w:rsidRPr="008D0B14">
        <w:rPr>
          <w:rFonts w:ascii="Times New Roman" w:eastAsia="Times New Roman" w:hAnsi="Times New Roman" w:cs="Times New Roman"/>
          <w:color w:val="000000" w:themeColor="text1"/>
          <w:sz w:val="24"/>
          <w:szCs w:val="24"/>
        </w:rPr>
        <w:t>rgan</w:t>
      </w:r>
      <w:r w:rsidR="6100C3B5" w:rsidRPr="008D0B14">
        <w:rPr>
          <w:rFonts w:ascii="Times New Roman" w:eastAsia="Times New Roman" w:hAnsi="Times New Roman" w:cs="Times New Roman"/>
          <w:color w:val="000000" w:themeColor="text1"/>
          <w:sz w:val="24"/>
          <w:szCs w:val="24"/>
        </w:rPr>
        <w:t>u</w:t>
      </w:r>
      <w:r w:rsidRPr="008D0B14">
        <w:rPr>
          <w:rFonts w:ascii="Times New Roman" w:eastAsia="Times New Roman" w:hAnsi="Times New Roman" w:cs="Times New Roman"/>
          <w:color w:val="000000" w:themeColor="text1"/>
          <w:sz w:val="24"/>
          <w:szCs w:val="24"/>
        </w:rPr>
        <w:t xml:space="preserve"> egzekucyjn</w:t>
      </w:r>
      <w:r w:rsidR="3C66496F" w:rsidRPr="008D0B14">
        <w:rPr>
          <w:rFonts w:ascii="Times New Roman" w:eastAsia="Times New Roman" w:hAnsi="Times New Roman" w:cs="Times New Roman"/>
          <w:color w:val="000000" w:themeColor="text1"/>
          <w:sz w:val="24"/>
          <w:szCs w:val="24"/>
        </w:rPr>
        <w:t>ego</w:t>
      </w:r>
      <w:r w:rsidRPr="008D0B14">
        <w:rPr>
          <w:rFonts w:ascii="Times New Roman" w:eastAsia="Times New Roman" w:hAnsi="Times New Roman" w:cs="Times New Roman"/>
          <w:color w:val="000000" w:themeColor="text1"/>
          <w:sz w:val="24"/>
          <w:szCs w:val="24"/>
        </w:rPr>
        <w:t xml:space="preserve"> w zakresie egzekucji administracyjnej obowiązków o charakterze niepieniężnym</w:t>
      </w:r>
      <w:r w:rsidR="2838814A" w:rsidRPr="008D0B14">
        <w:rPr>
          <w:rFonts w:ascii="Times New Roman" w:eastAsia="Times New Roman" w:hAnsi="Times New Roman" w:cs="Times New Roman"/>
          <w:color w:val="000000" w:themeColor="text1"/>
          <w:sz w:val="24"/>
          <w:szCs w:val="24"/>
        </w:rPr>
        <w:t>.</w:t>
      </w:r>
    </w:p>
    <w:p w14:paraId="40A39C35" w14:textId="227EB8A0" w:rsidR="16C14B12" w:rsidRPr="008D0B14" w:rsidRDefault="1C0964A5"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Zmiana została wprowadzona na</w:t>
      </w:r>
      <w:r w:rsidR="00920843" w:rsidRPr="008D0B14">
        <w:rPr>
          <w:rFonts w:ascii="Times New Roman" w:eastAsia="Times New Roman" w:hAnsi="Times New Roman" w:cs="Times New Roman"/>
          <w:color w:val="000000" w:themeColor="text1"/>
          <w:sz w:val="24"/>
          <w:szCs w:val="24"/>
        </w:rPr>
        <w:t xml:space="preserve"> wniosek prowadzonych w 2020 r</w:t>
      </w:r>
      <w:r w:rsidR="00803515">
        <w:rPr>
          <w:rFonts w:ascii="Times New Roman" w:eastAsia="Times New Roman" w:hAnsi="Times New Roman" w:cs="Times New Roman"/>
          <w:color w:val="000000" w:themeColor="text1"/>
          <w:sz w:val="24"/>
          <w:szCs w:val="24"/>
        </w:rPr>
        <w:t>.</w:t>
      </w:r>
      <w:r w:rsidR="00920843" w:rsidRPr="008D0B14">
        <w:rPr>
          <w:rFonts w:ascii="Times New Roman" w:eastAsia="Times New Roman" w:hAnsi="Times New Roman" w:cs="Times New Roman"/>
          <w:color w:val="000000" w:themeColor="text1"/>
          <w:sz w:val="24"/>
          <w:szCs w:val="24"/>
        </w:rPr>
        <w:t xml:space="preserve"> </w:t>
      </w:r>
      <w:proofErr w:type="spellStart"/>
      <w:r w:rsidR="00920843" w:rsidRPr="008D0B14">
        <w:rPr>
          <w:rFonts w:ascii="Times New Roman" w:eastAsia="Times New Roman" w:hAnsi="Times New Roman" w:cs="Times New Roman"/>
          <w:color w:val="000000" w:themeColor="text1"/>
          <w:sz w:val="24"/>
          <w:szCs w:val="24"/>
        </w:rPr>
        <w:t>prekonsultacji</w:t>
      </w:r>
      <w:proofErr w:type="spellEnd"/>
      <w:r w:rsidR="00920843" w:rsidRPr="008D0B14">
        <w:rPr>
          <w:rFonts w:ascii="Times New Roman" w:eastAsia="Times New Roman" w:hAnsi="Times New Roman" w:cs="Times New Roman"/>
          <w:color w:val="000000" w:themeColor="text1"/>
          <w:sz w:val="24"/>
          <w:szCs w:val="24"/>
        </w:rPr>
        <w:t xml:space="preserve"> dotyczących wdrożenia EKŁE,</w:t>
      </w:r>
      <w:r w:rsidRPr="008D0B14">
        <w:rPr>
          <w:rFonts w:ascii="Times New Roman" w:eastAsia="Times New Roman" w:hAnsi="Times New Roman" w:cs="Times New Roman"/>
          <w:color w:val="000000" w:themeColor="text1"/>
          <w:sz w:val="24"/>
          <w:szCs w:val="24"/>
        </w:rPr>
        <w:t xml:space="preserve"> w związku</w:t>
      </w:r>
      <w:r w:rsidR="4463C17D" w:rsidRPr="008D0B14">
        <w:rPr>
          <w:rFonts w:ascii="Times New Roman" w:eastAsia="Times New Roman" w:hAnsi="Times New Roman" w:cs="Times New Roman"/>
          <w:color w:val="000000" w:themeColor="text1"/>
          <w:sz w:val="24"/>
          <w:szCs w:val="24"/>
        </w:rPr>
        <w:t xml:space="preserve"> </w:t>
      </w:r>
      <w:r w:rsidR="5036C31B" w:rsidRPr="008D0B14">
        <w:rPr>
          <w:rFonts w:ascii="Times New Roman" w:eastAsia="Times New Roman" w:hAnsi="Times New Roman" w:cs="Times New Roman"/>
          <w:color w:val="000000" w:themeColor="text1"/>
          <w:sz w:val="24"/>
          <w:szCs w:val="24"/>
        </w:rPr>
        <w:t xml:space="preserve">z </w:t>
      </w:r>
      <w:r w:rsidR="4463C17D" w:rsidRPr="008D0B14">
        <w:rPr>
          <w:rFonts w:ascii="Times New Roman" w:eastAsia="Times New Roman" w:hAnsi="Times New Roman" w:cs="Times New Roman"/>
          <w:color w:val="000000" w:themeColor="text1"/>
          <w:sz w:val="24"/>
          <w:szCs w:val="24"/>
        </w:rPr>
        <w:t xml:space="preserve">projektowanym art. </w:t>
      </w:r>
      <w:r w:rsidR="00766D1E" w:rsidRPr="008D0B14">
        <w:rPr>
          <w:rFonts w:ascii="Times New Roman" w:eastAsia="Times New Roman" w:hAnsi="Times New Roman" w:cs="Times New Roman"/>
          <w:color w:val="000000" w:themeColor="text1"/>
          <w:sz w:val="24"/>
          <w:szCs w:val="24"/>
        </w:rPr>
        <w:t>4</w:t>
      </w:r>
      <w:r w:rsidR="00AB1732" w:rsidRPr="008D0B14">
        <w:rPr>
          <w:rFonts w:ascii="Times New Roman" w:eastAsia="Times New Roman" w:hAnsi="Times New Roman" w:cs="Times New Roman"/>
          <w:color w:val="000000" w:themeColor="text1"/>
          <w:sz w:val="24"/>
          <w:szCs w:val="24"/>
        </w:rPr>
        <w:t>1</w:t>
      </w:r>
      <w:r w:rsidR="0049175C" w:rsidRPr="008D0B14">
        <w:rPr>
          <w:rFonts w:ascii="Times New Roman" w:eastAsia="Times New Roman" w:hAnsi="Times New Roman" w:cs="Times New Roman"/>
          <w:color w:val="000000" w:themeColor="text1"/>
          <w:sz w:val="24"/>
          <w:szCs w:val="24"/>
        </w:rPr>
        <w:t>3</w:t>
      </w:r>
      <w:r w:rsidR="00766D1E" w:rsidRPr="008D0B14">
        <w:rPr>
          <w:rFonts w:ascii="Times New Roman" w:eastAsia="Times New Roman" w:hAnsi="Times New Roman" w:cs="Times New Roman"/>
          <w:color w:val="000000" w:themeColor="text1"/>
          <w:sz w:val="24"/>
          <w:szCs w:val="24"/>
        </w:rPr>
        <w:t xml:space="preserve"> </w:t>
      </w:r>
      <w:r w:rsidR="5224AF53" w:rsidRPr="008D0B14">
        <w:rPr>
          <w:rFonts w:ascii="Times New Roman" w:eastAsia="Times New Roman" w:hAnsi="Times New Roman" w:cs="Times New Roman"/>
          <w:color w:val="000000" w:themeColor="text1"/>
          <w:sz w:val="24"/>
          <w:szCs w:val="24"/>
        </w:rPr>
        <w:t xml:space="preserve">ust. </w:t>
      </w:r>
      <w:r w:rsidR="7E877FF8" w:rsidRPr="008D0B14">
        <w:rPr>
          <w:rFonts w:ascii="Times New Roman" w:eastAsia="Times New Roman" w:hAnsi="Times New Roman" w:cs="Times New Roman"/>
          <w:color w:val="000000" w:themeColor="text1"/>
          <w:sz w:val="24"/>
          <w:szCs w:val="24"/>
        </w:rPr>
        <w:t>3</w:t>
      </w:r>
      <w:r w:rsidR="30AB56CE" w:rsidRPr="008D0B14">
        <w:rPr>
          <w:rFonts w:ascii="Times New Roman" w:eastAsia="Times New Roman" w:hAnsi="Times New Roman" w:cs="Times New Roman"/>
          <w:color w:val="000000" w:themeColor="text1"/>
          <w:sz w:val="24"/>
          <w:szCs w:val="24"/>
        </w:rPr>
        <w:t xml:space="preserve"> </w:t>
      </w:r>
      <w:proofErr w:type="spellStart"/>
      <w:r w:rsidR="30AB56CE" w:rsidRPr="008D0B14">
        <w:rPr>
          <w:rFonts w:ascii="Times New Roman" w:eastAsia="Times New Roman" w:hAnsi="Times New Roman" w:cs="Times New Roman"/>
          <w:color w:val="000000" w:themeColor="text1"/>
          <w:sz w:val="24"/>
          <w:szCs w:val="24"/>
        </w:rPr>
        <w:t>Pke</w:t>
      </w:r>
      <w:proofErr w:type="spellEnd"/>
      <w:r w:rsidR="7E877FF8" w:rsidRPr="008D0B14">
        <w:rPr>
          <w:rFonts w:ascii="Times New Roman" w:eastAsia="Times New Roman" w:hAnsi="Times New Roman" w:cs="Times New Roman"/>
          <w:color w:val="000000" w:themeColor="text1"/>
          <w:sz w:val="24"/>
          <w:szCs w:val="24"/>
        </w:rPr>
        <w:t xml:space="preserve">. </w:t>
      </w:r>
      <w:r w:rsidR="3D873211" w:rsidRPr="008D0B14">
        <w:rPr>
          <w:rFonts w:ascii="Times New Roman" w:eastAsia="Times New Roman" w:hAnsi="Times New Roman" w:cs="Times New Roman"/>
          <w:color w:val="000000" w:themeColor="text1"/>
          <w:sz w:val="24"/>
          <w:szCs w:val="24"/>
        </w:rPr>
        <w:t xml:space="preserve">Zgodnie z tym przepisem </w:t>
      </w:r>
      <w:r w:rsidR="7E877FF8" w:rsidRPr="008D0B14">
        <w:rPr>
          <w:rFonts w:ascii="Times New Roman" w:eastAsia="Times New Roman" w:hAnsi="Times New Roman" w:cs="Times New Roman"/>
          <w:color w:val="000000" w:themeColor="text1"/>
          <w:sz w:val="24"/>
          <w:szCs w:val="24"/>
        </w:rPr>
        <w:t>Prezes UKE jest organem egzekucyjnym w zakresie administ</w:t>
      </w:r>
      <w:r w:rsidR="007E2649" w:rsidRPr="008D0B14">
        <w:rPr>
          <w:rFonts w:ascii="Times New Roman" w:eastAsia="Times New Roman" w:hAnsi="Times New Roman" w:cs="Times New Roman"/>
          <w:color w:val="000000" w:themeColor="text1"/>
          <w:sz w:val="24"/>
          <w:szCs w:val="24"/>
        </w:rPr>
        <w:t>racyjnej egzekucji obowiązków o </w:t>
      </w:r>
      <w:r w:rsidR="7E877FF8" w:rsidRPr="008D0B14">
        <w:rPr>
          <w:rFonts w:ascii="Times New Roman" w:eastAsia="Times New Roman" w:hAnsi="Times New Roman" w:cs="Times New Roman"/>
          <w:color w:val="000000" w:themeColor="text1"/>
          <w:sz w:val="24"/>
          <w:szCs w:val="24"/>
        </w:rPr>
        <w:t xml:space="preserve">charakterze niepieniężnym wskazanych w przepisach </w:t>
      </w:r>
      <w:proofErr w:type="spellStart"/>
      <w:r w:rsidR="71F4BFC7" w:rsidRPr="008D0B14">
        <w:rPr>
          <w:rFonts w:ascii="Times New Roman" w:eastAsia="Times New Roman" w:hAnsi="Times New Roman" w:cs="Times New Roman"/>
          <w:color w:val="000000" w:themeColor="text1"/>
          <w:sz w:val="24"/>
          <w:szCs w:val="24"/>
        </w:rPr>
        <w:t>P</w:t>
      </w:r>
      <w:r w:rsidR="4E89CC65" w:rsidRPr="008D0B14">
        <w:rPr>
          <w:rFonts w:ascii="Times New Roman" w:eastAsia="Times New Roman" w:hAnsi="Times New Roman" w:cs="Times New Roman"/>
          <w:color w:val="000000" w:themeColor="text1"/>
          <w:sz w:val="24"/>
          <w:szCs w:val="24"/>
        </w:rPr>
        <w:t>ke</w:t>
      </w:r>
      <w:proofErr w:type="spellEnd"/>
      <w:r w:rsidR="7E877FF8" w:rsidRPr="008D0B14">
        <w:rPr>
          <w:rFonts w:ascii="Times New Roman" w:eastAsia="Times New Roman" w:hAnsi="Times New Roman" w:cs="Times New Roman"/>
          <w:color w:val="000000" w:themeColor="text1"/>
          <w:sz w:val="24"/>
          <w:szCs w:val="24"/>
        </w:rPr>
        <w:t xml:space="preserve">, ustawy </w:t>
      </w:r>
      <w:r w:rsidR="00ED54C2">
        <w:rPr>
          <w:rFonts w:ascii="Times New Roman" w:eastAsia="Times New Roman" w:hAnsi="Times New Roman" w:cs="Times New Roman"/>
          <w:color w:val="000000" w:themeColor="text1"/>
          <w:sz w:val="24"/>
          <w:szCs w:val="24"/>
        </w:rPr>
        <w:t xml:space="preserve">z dnia 7 maja 2010 r. </w:t>
      </w:r>
      <w:r w:rsidR="7E877FF8" w:rsidRPr="008D0B14">
        <w:rPr>
          <w:rFonts w:ascii="Times New Roman" w:eastAsia="Times New Roman" w:hAnsi="Times New Roman" w:cs="Times New Roman"/>
          <w:color w:val="000000" w:themeColor="text1"/>
          <w:sz w:val="24"/>
          <w:szCs w:val="24"/>
        </w:rPr>
        <w:t xml:space="preserve">o </w:t>
      </w:r>
      <w:r w:rsidR="7E877FF8" w:rsidRPr="008D0B14">
        <w:rPr>
          <w:rFonts w:ascii="Times New Roman" w:eastAsia="Times New Roman" w:hAnsi="Times New Roman" w:cs="Times New Roman"/>
          <w:color w:val="000000" w:themeColor="text1"/>
          <w:sz w:val="24"/>
          <w:szCs w:val="24"/>
        </w:rPr>
        <w:lastRenderedPageBreak/>
        <w:t xml:space="preserve">wspieraniu rozwoju usług i sieci telekomunikacyjnych oraz ustawy </w:t>
      </w:r>
      <w:r w:rsidR="00ED54C2">
        <w:rPr>
          <w:rFonts w:ascii="Times New Roman" w:eastAsia="Times New Roman" w:hAnsi="Times New Roman" w:cs="Times New Roman"/>
          <w:color w:val="000000" w:themeColor="text1"/>
          <w:sz w:val="24"/>
          <w:szCs w:val="24"/>
        </w:rPr>
        <w:t xml:space="preserve">z dnia 23 listopada 2012 r. </w:t>
      </w:r>
      <w:r w:rsidR="00532F3A" w:rsidRPr="008D0B14">
        <w:rPr>
          <w:rFonts w:ascii="Times New Roman" w:eastAsia="Times New Roman" w:hAnsi="Times New Roman" w:cs="Times New Roman"/>
          <w:color w:val="000000" w:themeColor="text1"/>
          <w:sz w:val="24"/>
          <w:szCs w:val="24"/>
        </w:rPr>
        <w:t>–</w:t>
      </w:r>
      <w:r w:rsidR="7E877FF8" w:rsidRPr="008D0B14">
        <w:rPr>
          <w:rFonts w:ascii="Times New Roman" w:eastAsia="Times New Roman" w:hAnsi="Times New Roman" w:cs="Times New Roman"/>
          <w:color w:val="000000" w:themeColor="text1"/>
          <w:sz w:val="24"/>
          <w:szCs w:val="24"/>
        </w:rPr>
        <w:t xml:space="preserve"> Prawo pocztowe.</w:t>
      </w:r>
      <w:r w:rsidR="4FD89AA1" w:rsidRPr="008D0B14">
        <w:rPr>
          <w:rFonts w:ascii="Times New Roman" w:eastAsia="Times New Roman" w:hAnsi="Times New Roman" w:cs="Times New Roman"/>
          <w:color w:val="000000" w:themeColor="text1"/>
          <w:sz w:val="24"/>
          <w:szCs w:val="24"/>
        </w:rPr>
        <w:t xml:space="preserve"> Zbliżony treścią przepis znajdował się już w art. 190 ust. 9</w:t>
      </w:r>
      <w:r w:rsidR="584C9E02" w:rsidRPr="008D0B14">
        <w:rPr>
          <w:rFonts w:ascii="Times New Roman" w:eastAsia="Times New Roman" w:hAnsi="Times New Roman" w:cs="Times New Roman"/>
          <w:color w:val="000000" w:themeColor="text1"/>
          <w:sz w:val="24"/>
          <w:szCs w:val="24"/>
        </w:rPr>
        <w:t xml:space="preserve"> Pt</w:t>
      </w:r>
      <w:r w:rsidR="338B5CDA" w:rsidRPr="008D0B14">
        <w:rPr>
          <w:rFonts w:ascii="Times New Roman" w:eastAsia="Times New Roman" w:hAnsi="Times New Roman" w:cs="Times New Roman"/>
          <w:color w:val="000000" w:themeColor="text1"/>
          <w:sz w:val="24"/>
          <w:szCs w:val="24"/>
        </w:rPr>
        <w:t>.</w:t>
      </w:r>
      <w:r w:rsidR="4FD89AA1" w:rsidRPr="008D0B14">
        <w:rPr>
          <w:rFonts w:ascii="Times New Roman" w:eastAsia="Times New Roman" w:hAnsi="Times New Roman" w:cs="Times New Roman"/>
          <w:color w:val="000000" w:themeColor="text1"/>
          <w:sz w:val="24"/>
          <w:szCs w:val="24"/>
        </w:rPr>
        <w:t xml:space="preserve"> </w:t>
      </w:r>
      <w:r w:rsidR="1D05F78C" w:rsidRPr="008D0B14">
        <w:rPr>
          <w:rFonts w:ascii="Times New Roman" w:eastAsia="Times New Roman" w:hAnsi="Times New Roman" w:cs="Times New Roman"/>
          <w:color w:val="000000" w:themeColor="text1"/>
          <w:sz w:val="24"/>
          <w:szCs w:val="24"/>
        </w:rPr>
        <w:t xml:space="preserve">Uprawnienia Prezesa UKE zdaniem projektodawcy wynikały również z </w:t>
      </w:r>
      <w:r w:rsidR="66144538" w:rsidRPr="008D0B14">
        <w:rPr>
          <w:rFonts w:ascii="Times New Roman" w:eastAsia="Times New Roman" w:hAnsi="Times New Roman" w:cs="Times New Roman"/>
          <w:color w:val="000000" w:themeColor="text1"/>
          <w:sz w:val="24"/>
          <w:szCs w:val="24"/>
        </w:rPr>
        <w:t>a</w:t>
      </w:r>
      <w:r w:rsidR="1D05F78C" w:rsidRPr="008D0B14">
        <w:rPr>
          <w:rFonts w:ascii="Times New Roman" w:eastAsia="Times New Roman" w:hAnsi="Times New Roman" w:cs="Times New Roman"/>
          <w:color w:val="000000" w:themeColor="text1"/>
          <w:sz w:val="24"/>
          <w:szCs w:val="24"/>
        </w:rPr>
        <w:t xml:space="preserve">rt. 20 § 2 ustawy o </w:t>
      </w:r>
      <w:r w:rsidR="1A398B86" w:rsidRPr="008D0B14">
        <w:rPr>
          <w:rFonts w:ascii="Times New Roman" w:eastAsia="Times New Roman" w:hAnsi="Times New Roman" w:cs="Times New Roman"/>
          <w:color w:val="000000" w:themeColor="text1"/>
          <w:sz w:val="24"/>
          <w:szCs w:val="24"/>
        </w:rPr>
        <w:t>postępowaniu egzekucyjnym w</w:t>
      </w:r>
      <w:r w:rsidR="003E3C32" w:rsidRPr="008D0B14">
        <w:rPr>
          <w:rFonts w:ascii="Times New Roman" w:eastAsia="Times New Roman" w:hAnsi="Times New Roman" w:cs="Times New Roman"/>
          <w:color w:val="000000" w:themeColor="text1"/>
          <w:sz w:val="24"/>
          <w:szCs w:val="24"/>
        </w:rPr>
        <w:t> </w:t>
      </w:r>
      <w:r w:rsidR="1A398B86" w:rsidRPr="008D0B14">
        <w:rPr>
          <w:rFonts w:ascii="Times New Roman" w:eastAsia="Times New Roman" w:hAnsi="Times New Roman" w:cs="Times New Roman"/>
          <w:color w:val="000000" w:themeColor="text1"/>
          <w:sz w:val="24"/>
          <w:szCs w:val="24"/>
        </w:rPr>
        <w:t>administracji</w:t>
      </w:r>
      <w:r w:rsidR="1D05F78C" w:rsidRPr="008D0B14">
        <w:rPr>
          <w:rFonts w:ascii="Times New Roman" w:eastAsia="Times New Roman" w:hAnsi="Times New Roman" w:cs="Times New Roman"/>
          <w:color w:val="000000" w:themeColor="text1"/>
          <w:sz w:val="24"/>
          <w:szCs w:val="24"/>
        </w:rPr>
        <w:t xml:space="preserve">. </w:t>
      </w:r>
      <w:r w:rsidR="5B25DDAA" w:rsidRPr="008D0B14">
        <w:rPr>
          <w:rFonts w:ascii="Times New Roman" w:eastAsia="Times New Roman" w:hAnsi="Times New Roman" w:cs="Times New Roman"/>
          <w:color w:val="000000" w:themeColor="text1"/>
          <w:sz w:val="24"/>
          <w:szCs w:val="24"/>
        </w:rPr>
        <w:t>Przepis ten wskazuje, że</w:t>
      </w:r>
      <w:r w:rsidR="1D05F78C" w:rsidRPr="008D0B14">
        <w:rPr>
          <w:rFonts w:ascii="Times New Roman" w:eastAsia="Times New Roman" w:hAnsi="Times New Roman" w:cs="Times New Roman"/>
          <w:color w:val="000000" w:themeColor="text1"/>
          <w:sz w:val="24"/>
          <w:szCs w:val="24"/>
        </w:rPr>
        <w:t xml:space="preserve"> w przypadkach określonych szczególnymi przepisami jako </w:t>
      </w:r>
      <w:r w:rsidR="315453E4" w:rsidRPr="008D0B14">
        <w:rPr>
          <w:rFonts w:ascii="Times New Roman" w:eastAsia="Times New Roman" w:hAnsi="Times New Roman" w:cs="Times New Roman"/>
          <w:color w:val="000000" w:themeColor="text1"/>
          <w:sz w:val="24"/>
          <w:szCs w:val="24"/>
        </w:rPr>
        <w:t xml:space="preserve">organ </w:t>
      </w:r>
      <w:r w:rsidR="1D05F78C" w:rsidRPr="008D0B14">
        <w:rPr>
          <w:rFonts w:ascii="Times New Roman" w:eastAsia="Times New Roman" w:hAnsi="Times New Roman" w:cs="Times New Roman"/>
          <w:color w:val="000000" w:themeColor="text1"/>
          <w:sz w:val="24"/>
          <w:szCs w:val="24"/>
        </w:rPr>
        <w:t>egzekucyjny w zakresie egzekucji administracyjnej obowiązków o charakterze niepieniężnym dział</w:t>
      </w:r>
      <w:r w:rsidR="52101A65" w:rsidRPr="008D0B14">
        <w:rPr>
          <w:rFonts w:ascii="Times New Roman" w:eastAsia="Times New Roman" w:hAnsi="Times New Roman" w:cs="Times New Roman"/>
          <w:color w:val="000000" w:themeColor="text1"/>
          <w:sz w:val="24"/>
          <w:szCs w:val="24"/>
        </w:rPr>
        <w:t>ają</w:t>
      </w:r>
      <w:r w:rsidR="1D05F78C" w:rsidRPr="008D0B14">
        <w:rPr>
          <w:rFonts w:ascii="Times New Roman" w:eastAsia="Times New Roman" w:hAnsi="Times New Roman" w:cs="Times New Roman"/>
          <w:color w:val="000000" w:themeColor="text1"/>
          <w:sz w:val="24"/>
          <w:szCs w:val="24"/>
        </w:rPr>
        <w:t xml:space="preserve"> także organy powołane do ochrony spokoju, bezpieczeństwa, porządku, zdrowia publicznego lub mienia społecznego.</w:t>
      </w:r>
      <w:r w:rsidR="50B1FD93" w:rsidRPr="008D0B14">
        <w:rPr>
          <w:rFonts w:ascii="Times New Roman" w:eastAsia="Times New Roman" w:hAnsi="Times New Roman" w:cs="Times New Roman"/>
          <w:color w:val="000000" w:themeColor="text1"/>
          <w:sz w:val="24"/>
          <w:szCs w:val="24"/>
        </w:rPr>
        <w:t xml:space="preserve"> </w:t>
      </w:r>
      <w:r w:rsidR="57F27EA7" w:rsidRPr="008D0B14">
        <w:rPr>
          <w:rFonts w:ascii="Times New Roman" w:eastAsia="Times New Roman" w:hAnsi="Times New Roman" w:cs="Times New Roman"/>
          <w:color w:val="000000" w:themeColor="text1"/>
          <w:sz w:val="24"/>
          <w:szCs w:val="24"/>
        </w:rPr>
        <w:t xml:space="preserve">Ustawa </w:t>
      </w:r>
      <w:proofErr w:type="spellStart"/>
      <w:r w:rsidR="57F27EA7" w:rsidRPr="008D0B14">
        <w:rPr>
          <w:rFonts w:ascii="Times New Roman" w:eastAsia="Times New Roman" w:hAnsi="Times New Roman" w:cs="Times New Roman"/>
          <w:color w:val="000000" w:themeColor="text1"/>
          <w:sz w:val="24"/>
          <w:szCs w:val="24"/>
        </w:rPr>
        <w:t>Pke</w:t>
      </w:r>
      <w:proofErr w:type="spellEnd"/>
      <w:r w:rsidR="57F27EA7" w:rsidRPr="008D0B14">
        <w:rPr>
          <w:rFonts w:ascii="Times New Roman" w:eastAsia="Times New Roman" w:hAnsi="Times New Roman" w:cs="Times New Roman"/>
          <w:color w:val="000000" w:themeColor="text1"/>
          <w:sz w:val="24"/>
          <w:szCs w:val="24"/>
        </w:rPr>
        <w:t xml:space="preserve"> (jak i obecnie Pt) wskazuje, że do zakresu działania Prezesa UKE należy wykonywanie obowiązków na rzecz obron</w:t>
      </w:r>
      <w:r w:rsidR="007E2649" w:rsidRPr="008D0B14">
        <w:rPr>
          <w:rFonts w:ascii="Times New Roman" w:eastAsia="Times New Roman" w:hAnsi="Times New Roman" w:cs="Times New Roman"/>
          <w:color w:val="000000" w:themeColor="text1"/>
          <w:sz w:val="24"/>
          <w:szCs w:val="24"/>
        </w:rPr>
        <w:t>ności, bezpieczeństwa państwa i </w:t>
      </w:r>
      <w:r w:rsidR="57F27EA7" w:rsidRPr="008D0B14">
        <w:rPr>
          <w:rFonts w:ascii="Times New Roman" w:eastAsia="Times New Roman" w:hAnsi="Times New Roman" w:cs="Times New Roman"/>
          <w:color w:val="000000" w:themeColor="text1"/>
          <w:sz w:val="24"/>
          <w:szCs w:val="24"/>
        </w:rPr>
        <w:t>porządku publicznego.</w:t>
      </w:r>
    </w:p>
    <w:p w14:paraId="5FAC694E" w14:textId="728990A3" w:rsidR="16C14B12" w:rsidRPr="008D0B14" w:rsidRDefault="50B1FD9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Prezes UKE posiadając </w:t>
      </w:r>
      <w:r w:rsidR="15A4690D" w:rsidRPr="008D0B14">
        <w:rPr>
          <w:rFonts w:ascii="Times New Roman" w:eastAsia="Times New Roman" w:hAnsi="Times New Roman" w:cs="Times New Roman"/>
          <w:color w:val="000000" w:themeColor="text1"/>
          <w:sz w:val="24"/>
          <w:szCs w:val="24"/>
        </w:rPr>
        <w:t>ww</w:t>
      </w:r>
      <w:r w:rsidR="00852B5A" w:rsidRPr="008D0B14">
        <w:rPr>
          <w:rFonts w:ascii="Times New Roman" w:eastAsia="Times New Roman" w:hAnsi="Times New Roman" w:cs="Times New Roman"/>
          <w:color w:val="000000" w:themeColor="text1"/>
          <w:sz w:val="24"/>
          <w:szCs w:val="24"/>
        </w:rPr>
        <w:t>.</w:t>
      </w:r>
      <w:r w:rsidR="15A4690D" w:rsidRPr="008D0B14">
        <w:rPr>
          <w:rFonts w:ascii="Times New Roman" w:eastAsia="Times New Roman" w:hAnsi="Times New Roman" w:cs="Times New Roman"/>
          <w:color w:val="000000" w:themeColor="text1"/>
          <w:sz w:val="24"/>
          <w:szCs w:val="24"/>
        </w:rPr>
        <w:t xml:space="preserve"> obowiązki </w:t>
      </w:r>
      <w:r w:rsidRPr="008D0B14">
        <w:rPr>
          <w:rFonts w:ascii="Times New Roman" w:eastAsia="Times New Roman" w:hAnsi="Times New Roman" w:cs="Times New Roman"/>
          <w:color w:val="000000" w:themeColor="text1"/>
          <w:sz w:val="24"/>
          <w:szCs w:val="24"/>
        </w:rPr>
        <w:t>w zakresie bezpieczeństwa</w:t>
      </w:r>
      <w:r w:rsidR="57F9AF05" w:rsidRPr="008D0B14">
        <w:rPr>
          <w:rFonts w:ascii="Times New Roman" w:eastAsia="Times New Roman" w:hAnsi="Times New Roman" w:cs="Times New Roman"/>
          <w:color w:val="000000" w:themeColor="text1"/>
          <w:sz w:val="24"/>
          <w:szCs w:val="24"/>
        </w:rPr>
        <w:t xml:space="preserve"> był uznawany, na podstawie tego przepisu oraz regulacji zawartej w </w:t>
      </w:r>
      <w:r w:rsidR="69AF14E5" w:rsidRPr="008D0B14">
        <w:rPr>
          <w:rFonts w:ascii="Times New Roman" w:eastAsia="Times New Roman" w:hAnsi="Times New Roman" w:cs="Times New Roman"/>
          <w:color w:val="000000" w:themeColor="text1"/>
          <w:sz w:val="24"/>
          <w:szCs w:val="24"/>
        </w:rPr>
        <w:t xml:space="preserve">Pt </w:t>
      </w:r>
      <w:r w:rsidR="57F9AF05" w:rsidRPr="008D0B14">
        <w:rPr>
          <w:rFonts w:ascii="Times New Roman" w:eastAsia="Times New Roman" w:hAnsi="Times New Roman" w:cs="Times New Roman"/>
          <w:color w:val="000000" w:themeColor="text1"/>
          <w:sz w:val="24"/>
          <w:szCs w:val="24"/>
        </w:rPr>
        <w:t>za organ</w:t>
      </w:r>
      <w:r w:rsidR="48F34E64" w:rsidRPr="008D0B14">
        <w:rPr>
          <w:rFonts w:ascii="Times New Roman" w:eastAsia="Times New Roman" w:hAnsi="Times New Roman" w:cs="Times New Roman"/>
          <w:color w:val="000000" w:themeColor="text1"/>
          <w:sz w:val="24"/>
          <w:szCs w:val="24"/>
        </w:rPr>
        <w:t xml:space="preserve"> egzekucyjny</w:t>
      </w:r>
      <w:r w:rsidR="470D0988" w:rsidRPr="008D0B14">
        <w:rPr>
          <w:rFonts w:ascii="Times New Roman" w:eastAsia="Times New Roman" w:hAnsi="Times New Roman" w:cs="Times New Roman"/>
          <w:color w:val="000000" w:themeColor="text1"/>
          <w:sz w:val="24"/>
          <w:szCs w:val="24"/>
        </w:rPr>
        <w:t xml:space="preserve"> w zakresie egzekucji administracyjnej obowiązków o charakterze niepieniężnym</w:t>
      </w:r>
      <w:r w:rsidR="48F34E64" w:rsidRPr="008D0B14">
        <w:rPr>
          <w:rFonts w:ascii="Times New Roman" w:eastAsia="Times New Roman" w:hAnsi="Times New Roman" w:cs="Times New Roman"/>
          <w:color w:val="000000" w:themeColor="text1"/>
          <w:sz w:val="24"/>
          <w:szCs w:val="24"/>
        </w:rPr>
        <w:t>.</w:t>
      </w:r>
      <w:r w:rsidR="5D8B4EF5" w:rsidRPr="008D0B14">
        <w:rPr>
          <w:rFonts w:ascii="Times New Roman" w:eastAsia="Times New Roman" w:hAnsi="Times New Roman" w:cs="Times New Roman"/>
          <w:color w:val="000000" w:themeColor="text1"/>
          <w:sz w:val="24"/>
          <w:szCs w:val="24"/>
        </w:rPr>
        <w:t xml:space="preserve"> </w:t>
      </w:r>
      <w:r w:rsidR="48F34E64" w:rsidRPr="008D0B14">
        <w:rPr>
          <w:rFonts w:ascii="Times New Roman" w:eastAsia="Times New Roman" w:hAnsi="Times New Roman" w:cs="Times New Roman"/>
          <w:color w:val="000000" w:themeColor="text1"/>
          <w:sz w:val="24"/>
          <w:szCs w:val="24"/>
        </w:rPr>
        <w:t>Ministerstwo Finansów</w:t>
      </w:r>
      <w:r w:rsidR="48051F23" w:rsidRPr="008D0B14">
        <w:rPr>
          <w:rFonts w:ascii="Times New Roman" w:eastAsia="Times New Roman" w:hAnsi="Times New Roman" w:cs="Times New Roman"/>
          <w:color w:val="000000" w:themeColor="text1"/>
          <w:sz w:val="24"/>
          <w:szCs w:val="24"/>
        </w:rPr>
        <w:t xml:space="preserve"> mając zastrzeżenia do takiej interpretacji</w:t>
      </w:r>
      <w:r w:rsidR="0371D9C7" w:rsidRPr="008D0B14">
        <w:rPr>
          <w:rFonts w:ascii="Times New Roman" w:eastAsia="Times New Roman" w:hAnsi="Times New Roman" w:cs="Times New Roman"/>
          <w:color w:val="000000" w:themeColor="text1"/>
          <w:sz w:val="24"/>
          <w:szCs w:val="24"/>
        </w:rPr>
        <w:t xml:space="preserve"> oraz widząc pewną lukę prawną w przepisach egzekucyjnych</w:t>
      </w:r>
      <w:r w:rsidR="00ED54C2">
        <w:rPr>
          <w:rFonts w:ascii="Times New Roman" w:eastAsia="Times New Roman" w:hAnsi="Times New Roman" w:cs="Times New Roman"/>
          <w:color w:val="000000" w:themeColor="text1"/>
          <w:sz w:val="24"/>
          <w:szCs w:val="24"/>
        </w:rPr>
        <w:t>,</w:t>
      </w:r>
      <w:r w:rsidR="48051F23" w:rsidRPr="008D0B14">
        <w:rPr>
          <w:rFonts w:ascii="Times New Roman" w:eastAsia="Times New Roman" w:hAnsi="Times New Roman" w:cs="Times New Roman"/>
          <w:color w:val="000000" w:themeColor="text1"/>
          <w:sz w:val="24"/>
          <w:szCs w:val="24"/>
        </w:rPr>
        <w:t xml:space="preserve"> uznało za konieczne dodanie projektowanego przepisu</w:t>
      </w:r>
      <w:r w:rsidR="6FAA6EBF" w:rsidRPr="008D0B14">
        <w:rPr>
          <w:rFonts w:ascii="Times New Roman" w:eastAsia="Times New Roman" w:hAnsi="Times New Roman" w:cs="Times New Roman"/>
          <w:color w:val="000000" w:themeColor="text1"/>
          <w:sz w:val="24"/>
          <w:szCs w:val="24"/>
        </w:rPr>
        <w:t xml:space="preserve">, który jasno wskazywałby </w:t>
      </w:r>
      <w:r w:rsidR="7D884526" w:rsidRPr="008D0B14">
        <w:rPr>
          <w:rFonts w:ascii="Times New Roman" w:eastAsia="Times New Roman" w:hAnsi="Times New Roman" w:cs="Times New Roman"/>
          <w:color w:val="000000" w:themeColor="text1"/>
          <w:sz w:val="24"/>
          <w:szCs w:val="24"/>
        </w:rPr>
        <w:t xml:space="preserve">na </w:t>
      </w:r>
      <w:r w:rsidR="6FAA6EBF" w:rsidRPr="008D0B14">
        <w:rPr>
          <w:rFonts w:ascii="Times New Roman" w:eastAsia="Times New Roman" w:hAnsi="Times New Roman" w:cs="Times New Roman"/>
          <w:color w:val="000000" w:themeColor="text1"/>
          <w:sz w:val="24"/>
          <w:szCs w:val="24"/>
        </w:rPr>
        <w:t xml:space="preserve">możliwość </w:t>
      </w:r>
      <w:r w:rsidR="1E35D28E" w:rsidRPr="008D0B14">
        <w:rPr>
          <w:rFonts w:ascii="Times New Roman" w:eastAsia="Times New Roman" w:hAnsi="Times New Roman" w:cs="Times New Roman"/>
          <w:color w:val="000000" w:themeColor="text1"/>
          <w:sz w:val="24"/>
          <w:szCs w:val="24"/>
        </w:rPr>
        <w:t>pełnienia</w:t>
      </w:r>
      <w:r w:rsidR="7A717FF9" w:rsidRPr="008D0B14">
        <w:rPr>
          <w:rFonts w:ascii="Times New Roman" w:eastAsia="Times New Roman" w:hAnsi="Times New Roman" w:cs="Times New Roman"/>
          <w:color w:val="000000" w:themeColor="text1"/>
          <w:sz w:val="24"/>
          <w:szCs w:val="24"/>
        </w:rPr>
        <w:t xml:space="preserve"> przez organy niewymienione w art. 20 nowelizowanej ustawy,</w:t>
      </w:r>
      <w:r w:rsidR="1E35D28E" w:rsidRPr="008D0B14">
        <w:rPr>
          <w:rFonts w:ascii="Times New Roman" w:eastAsia="Times New Roman" w:hAnsi="Times New Roman" w:cs="Times New Roman"/>
          <w:color w:val="000000" w:themeColor="text1"/>
          <w:sz w:val="24"/>
          <w:szCs w:val="24"/>
        </w:rPr>
        <w:t xml:space="preserve"> </w:t>
      </w:r>
      <w:r w:rsidR="43EF6341" w:rsidRPr="008D0B14">
        <w:rPr>
          <w:rFonts w:ascii="Times New Roman" w:eastAsia="Times New Roman" w:hAnsi="Times New Roman" w:cs="Times New Roman"/>
          <w:color w:val="000000" w:themeColor="text1"/>
          <w:sz w:val="24"/>
          <w:szCs w:val="24"/>
        </w:rPr>
        <w:t>funkcji organu egzekucyjnego w zakresie egzekucj</w:t>
      </w:r>
      <w:r w:rsidR="007E2649" w:rsidRPr="008D0B14">
        <w:rPr>
          <w:rFonts w:ascii="Times New Roman" w:eastAsia="Times New Roman" w:hAnsi="Times New Roman" w:cs="Times New Roman"/>
          <w:color w:val="000000" w:themeColor="text1"/>
          <w:sz w:val="24"/>
          <w:szCs w:val="24"/>
        </w:rPr>
        <w:t>i administracyjnej obowiązków o </w:t>
      </w:r>
      <w:r w:rsidR="43EF6341" w:rsidRPr="008D0B14">
        <w:rPr>
          <w:rFonts w:ascii="Times New Roman" w:eastAsia="Times New Roman" w:hAnsi="Times New Roman" w:cs="Times New Roman"/>
          <w:color w:val="000000" w:themeColor="text1"/>
          <w:sz w:val="24"/>
          <w:szCs w:val="24"/>
        </w:rPr>
        <w:t>charakterze niepieniężnym</w:t>
      </w:r>
      <w:r w:rsidR="1067F80D" w:rsidRPr="008D0B14">
        <w:rPr>
          <w:rFonts w:ascii="Times New Roman" w:eastAsia="Times New Roman" w:hAnsi="Times New Roman" w:cs="Times New Roman"/>
          <w:color w:val="000000" w:themeColor="text1"/>
          <w:sz w:val="24"/>
          <w:szCs w:val="24"/>
        </w:rPr>
        <w:t xml:space="preserve"> w zakresie wskazanym w przepisach odrębnych.</w:t>
      </w:r>
      <w:r w:rsidR="5605310F" w:rsidRPr="008D0B14">
        <w:rPr>
          <w:rFonts w:ascii="Times New Roman" w:eastAsia="Times New Roman" w:hAnsi="Times New Roman" w:cs="Times New Roman"/>
          <w:color w:val="000000" w:themeColor="text1"/>
          <w:sz w:val="24"/>
          <w:szCs w:val="24"/>
        </w:rPr>
        <w:t xml:space="preserve"> Analogiczną możliwość przewiduje już art. 19 </w:t>
      </w:r>
      <w:r w:rsidR="00C9DD44" w:rsidRPr="008D0B14">
        <w:rPr>
          <w:rFonts w:ascii="Times New Roman" w:eastAsia="Times New Roman" w:hAnsi="Times New Roman" w:cs="Times New Roman"/>
          <w:color w:val="000000" w:themeColor="text1"/>
          <w:sz w:val="24"/>
          <w:szCs w:val="24"/>
        </w:rPr>
        <w:t xml:space="preserve">§ 8 </w:t>
      </w:r>
      <w:r w:rsidR="3E746FA9" w:rsidRPr="008D0B14">
        <w:rPr>
          <w:rFonts w:ascii="Times New Roman" w:eastAsia="Times New Roman" w:hAnsi="Times New Roman" w:cs="Times New Roman"/>
          <w:color w:val="000000" w:themeColor="text1"/>
          <w:sz w:val="24"/>
          <w:szCs w:val="24"/>
        </w:rPr>
        <w:t>ustawy o postępowaniu egzekucyjnym w administracji</w:t>
      </w:r>
      <w:r w:rsidR="363D4D25" w:rsidRPr="008D0B14">
        <w:rPr>
          <w:rFonts w:ascii="Times New Roman" w:eastAsia="Times New Roman" w:hAnsi="Times New Roman" w:cs="Times New Roman"/>
          <w:color w:val="000000" w:themeColor="text1"/>
          <w:sz w:val="24"/>
          <w:szCs w:val="24"/>
        </w:rPr>
        <w:t>, który wskazuje</w:t>
      </w:r>
      <w:r w:rsidR="00C9DD44" w:rsidRPr="008D0B14">
        <w:rPr>
          <w:rFonts w:ascii="Times New Roman" w:eastAsia="Times New Roman" w:hAnsi="Times New Roman" w:cs="Times New Roman"/>
          <w:color w:val="000000" w:themeColor="text1"/>
          <w:sz w:val="24"/>
          <w:szCs w:val="24"/>
        </w:rPr>
        <w:t xml:space="preserve">, że organem egzekucyjnym w egzekucji administracyjnej należności pieniężnych może być organ inny niż organy wymienione w tym artykule </w:t>
      </w:r>
      <w:r w:rsidR="00532F3A" w:rsidRPr="008D0B14">
        <w:rPr>
          <w:rFonts w:ascii="Times New Roman" w:eastAsia="Times New Roman" w:hAnsi="Times New Roman" w:cs="Times New Roman"/>
          <w:color w:val="000000" w:themeColor="text1"/>
          <w:sz w:val="24"/>
          <w:szCs w:val="24"/>
        </w:rPr>
        <w:t>–</w:t>
      </w:r>
      <w:r w:rsidR="00C9DD44" w:rsidRPr="008D0B14">
        <w:rPr>
          <w:rFonts w:ascii="Times New Roman" w:eastAsia="Times New Roman" w:hAnsi="Times New Roman" w:cs="Times New Roman"/>
          <w:color w:val="000000" w:themeColor="text1"/>
          <w:sz w:val="24"/>
          <w:szCs w:val="24"/>
        </w:rPr>
        <w:t xml:space="preserve"> w zakresie określonym odrębnymi ustawami</w:t>
      </w:r>
      <w:r w:rsidR="5EBFD963" w:rsidRPr="008D0B14">
        <w:rPr>
          <w:rFonts w:ascii="Times New Roman" w:eastAsia="Times New Roman" w:hAnsi="Times New Roman" w:cs="Times New Roman"/>
          <w:color w:val="000000" w:themeColor="text1"/>
          <w:sz w:val="24"/>
          <w:szCs w:val="24"/>
        </w:rPr>
        <w:t>.</w:t>
      </w:r>
    </w:p>
    <w:p w14:paraId="7450BD2F" w14:textId="0B25788F" w:rsidR="372CB0FD" w:rsidRPr="008D0B14" w:rsidRDefault="33EEAFD4"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w:hAnsi="Times New Roman" w:cs="Times New Roman"/>
          <w:color w:val="000000" w:themeColor="text1"/>
          <w:sz w:val="24"/>
          <w:szCs w:val="24"/>
        </w:rPr>
        <w:t xml:space="preserve">Ze względu na powyższe wprowadzono do niniejszej ustawy przedmiotową nowelizację </w:t>
      </w:r>
      <w:r w:rsidR="7B41985C" w:rsidRPr="008D0B14">
        <w:rPr>
          <w:rFonts w:ascii="Times New Roman" w:eastAsia="Times" w:hAnsi="Times New Roman" w:cs="Times New Roman"/>
          <w:color w:val="000000" w:themeColor="text1"/>
          <w:sz w:val="24"/>
          <w:szCs w:val="24"/>
        </w:rPr>
        <w:t xml:space="preserve">art. 20 </w:t>
      </w:r>
      <w:r w:rsidRPr="008D0B14">
        <w:rPr>
          <w:rFonts w:ascii="Times New Roman" w:eastAsia="Times" w:hAnsi="Times New Roman" w:cs="Times New Roman"/>
          <w:color w:val="000000" w:themeColor="text1"/>
          <w:sz w:val="24"/>
          <w:szCs w:val="24"/>
        </w:rPr>
        <w:t xml:space="preserve">ustawy </w:t>
      </w:r>
      <w:r w:rsidRPr="008D0B14">
        <w:rPr>
          <w:rFonts w:ascii="Times New Roman" w:eastAsia="Times New Roman" w:hAnsi="Times New Roman" w:cs="Times New Roman"/>
          <w:color w:val="000000" w:themeColor="text1"/>
          <w:sz w:val="24"/>
          <w:szCs w:val="24"/>
        </w:rPr>
        <w:t>o postępowaniu egzekucyjnym w administracji</w:t>
      </w:r>
      <w:r w:rsidR="0B9CE7B5" w:rsidRPr="008D0B14">
        <w:rPr>
          <w:rFonts w:ascii="Times New Roman" w:eastAsia="Times New Roman" w:hAnsi="Times New Roman" w:cs="Times New Roman"/>
          <w:color w:val="000000" w:themeColor="text1"/>
          <w:sz w:val="24"/>
          <w:szCs w:val="24"/>
        </w:rPr>
        <w:t xml:space="preserve">. </w:t>
      </w:r>
      <w:r w:rsidR="007E2649" w:rsidRPr="008D0B14">
        <w:rPr>
          <w:rFonts w:ascii="Times New Roman" w:eastAsia="Times New Roman" w:hAnsi="Times New Roman" w:cs="Times New Roman"/>
          <w:color w:val="000000" w:themeColor="text1"/>
          <w:sz w:val="24"/>
          <w:szCs w:val="24"/>
        </w:rPr>
        <w:t>Zmiana wiąże się bezpośrednio z </w:t>
      </w:r>
      <w:r w:rsidR="0B9CE7B5" w:rsidRPr="008D0B14">
        <w:rPr>
          <w:rFonts w:ascii="Times New Roman" w:eastAsia="Times New Roman" w:hAnsi="Times New Roman" w:cs="Times New Roman"/>
          <w:color w:val="000000" w:themeColor="text1"/>
          <w:sz w:val="24"/>
          <w:szCs w:val="24"/>
        </w:rPr>
        <w:t xml:space="preserve">zakresem obowiązków i uprawnień Prezesa UKE. </w:t>
      </w:r>
      <w:r w:rsidR="28F386DE" w:rsidRPr="008D0B14">
        <w:rPr>
          <w:rFonts w:ascii="Times New Roman" w:eastAsia="Times New Roman" w:hAnsi="Times New Roman" w:cs="Times New Roman"/>
          <w:color w:val="000000" w:themeColor="text1"/>
          <w:sz w:val="24"/>
          <w:szCs w:val="24"/>
        </w:rPr>
        <w:t>Jednocześnie nie jest zasadne ograniczanie dodawanego przepisu jedynie do kompetencji Prezesa UKE</w:t>
      </w:r>
      <w:r w:rsidR="2D5AC50C" w:rsidRPr="008D0B14">
        <w:rPr>
          <w:rFonts w:ascii="Times New Roman" w:eastAsia="Times New Roman" w:hAnsi="Times New Roman" w:cs="Times New Roman"/>
          <w:color w:val="000000" w:themeColor="text1"/>
          <w:sz w:val="24"/>
          <w:szCs w:val="24"/>
        </w:rPr>
        <w:t>.</w:t>
      </w:r>
      <w:r w:rsidR="28F386DE" w:rsidRPr="008D0B14">
        <w:rPr>
          <w:rFonts w:ascii="Times New Roman" w:eastAsia="Times New Roman" w:hAnsi="Times New Roman" w:cs="Times New Roman"/>
          <w:color w:val="000000" w:themeColor="text1"/>
          <w:sz w:val="24"/>
          <w:szCs w:val="24"/>
        </w:rPr>
        <w:t xml:space="preserve"> </w:t>
      </w:r>
      <w:r w:rsidR="53E5134D" w:rsidRPr="008D0B14">
        <w:rPr>
          <w:rFonts w:ascii="Times New Roman" w:eastAsia="Times New Roman" w:hAnsi="Times New Roman" w:cs="Times New Roman"/>
          <w:color w:val="000000" w:themeColor="text1"/>
          <w:sz w:val="24"/>
          <w:szCs w:val="24"/>
        </w:rPr>
        <w:t xml:space="preserve">W opinii </w:t>
      </w:r>
      <w:r w:rsidR="008C2FA7" w:rsidRPr="008D0B14">
        <w:rPr>
          <w:rFonts w:ascii="Times New Roman" w:eastAsia="Times New Roman" w:hAnsi="Times New Roman" w:cs="Times New Roman"/>
          <w:color w:val="000000" w:themeColor="text1"/>
          <w:sz w:val="24"/>
          <w:szCs w:val="24"/>
        </w:rPr>
        <w:t>wyrażonej w</w:t>
      </w:r>
      <w:r w:rsidR="003E3C32" w:rsidRPr="008D0B14">
        <w:rPr>
          <w:rFonts w:ascii="Times New Roman" w:eastAsia="Times New Roman" w:hAnsi="Times New Roman" w:cs="Times New Roman"/>
          <w:color w:val="000000" w:themeColor="text1"/>
          <w:sz w:val="24"/>
          <w:szCs w:val="24"/>
        </w:rPr>
        <w:t> </w:t>
      </w:r>
      <w:proofErr w:type="spellStart"/>
      <w:r w:rsidR="008C2FA7" w:rsidRPr="008D0B14">
        <w:rPr>
          <w:rFonts w:ascii="Times New Roman" w:eastAsia="Times New Roman" w:hAnsi="Times New Roman" w:cs="Times New Roman"/>
          <w:color w:val="000000" w:themeColor="text1"/>
          <w:sz w:val="24"/>
          <w:szCs w:val="24"/>
        </w:rPr>
        <w:t>prekonsultacjach</w:t>
      </w:r>
      <w:proofErr w:type="spellEnd"/>
      <w:r w:rsidR="008C2FA7" w:rsidRPr="008D0B14">
        <w:rPr>
          <w:rFonts w:ascii="Times New Roman" w:eastAsia="Times New Roman" w:hAnsi="Times New Roman" w:cs="Times New Roman"/>
          <w:color w:val="000000" w:themeColor="text1"/>
          <w:sz w:val="24"/>
          <w:szCs w:val="24"/>
        </w:rPr>
        <w:t xml:space="preserve">, </w:t>
      </w:r>
      <w:r w:rsidR="53E5134D" w:rsidRPr="008D0B14">
        <w:rPr>
          <w:rFonts w:ascii="Times New Roman" w:eastAsia="Times New Roman" w:hAnsi="Times New Roman" w:cs="Times New Roman"/>
          <w:color w:val="000000" w:themeColor="text1"/>
          <w:sz w:val="24"/>
          <w:szCs w:val="24"/>
        </w:rPr>
        <w:t xml:space="preserve"> z</w:t>
      </w:r>
      <w:r w:rsidR="4140B08A" w:rsidRPr="008D0B14">
        <w:rPr>
          <w:rFonts w:ascii="Times New Roman" w:eastAsia="Times New Roman" w:hAnsi="Times New Roman" w:cs="Times New Roman"/>
          <w:color w:val="000000" w:themeColor="text1"/>
          <w:sz w:val="24"/>
          <w:szCs w:val="24"/>
        </w:rPr>
        <w:t>a</w:t>
      </w:r>
      <w:r w:rsidR="28F386DE" w:rsidRPr="008D0B14">
        <w:rPr>
          <w:rFonts w:ascii="Times New Roman" w:eastAsia="Times New Roman" w:hAnsi="Times New Roman" w:cs="Times New Roman"/>
          <w:color w:val="000000" w:themeColor="text1"/>
          <w:sz w:val="24"/>
          <w:szCs w:val="24"/>
        </w:rPr>
        <w:t>uważona luka</w:t>
      </w:r>
      <w:r w:rsidR="3615D1E5" w:rsidRPr="008D0B14">
        <w:rPr>
          <w:rFonts w:ascii="Times New Roman" w:eastAsia="Times New Roman" w:hAnsi="Times New Roman" w:cs="Times New Roman"/>
          <w:color w:val="000000" w:themeColor="text1"/>
          <w:sz w:val="24"/>
          <w:szCs w:val="24"/>
        </w:rPr>
        <w:t xml:space="preserve"> prawna</w:t>
      </w:r>
      <w:r w:rsidR="1C50DE4F" w:rsidRPr="008D0B14">
        <w:rPr>
          <w:rFonts w:ascii="Times New Roman" w:eastAsia="Times New Roman" w:hAnsi="Times New Roman" w:cs="Times New Roman"/>
          <w:color w:val="000000" w:themeColor="text1"/>
          <w:sz w:val="24"/>
          <w:szCs w:val="24"/>
        </w:rPr>
        <w:t xml:space="preserve"> powinna </w:t>
      </w:r>
      <w:r w:rsidR="22CC56FC" w:rsidRPr="008D0B14">
        <w:rPr>
          <w:rFonts w:ascii="Times New Roman" w:eastAsia="Times New Roman" w:hAnsi="Times New Roman" w:cs="Times New Roman"/>
          <w:color w:val="000000" w:themeColor="text1"/>
          <w:sz w:val="24"/>
          <w:szCs w:val="24"/>
        </w:rPr>
        <w:t xml:space="preserve">zostać </w:t>
      </w:r>
      <w:r w:rsidR="08E856A8" w:rsidRPr="008D0B14">
        <w:rPr>
          <w:rFonts w:ascii="Times New Roman" w:eastAsia="Times New Roman" w:hAnsi="Times New Roman" w:cs="Times New Roman"/>
          <w:color w:val="000000" w:themeColor="text1"/>
          <w:sz w:val="24"/>
          <w:szCs w:val="24"/>
        </w:rPr>
        <w:t>uzupełniona poprzez rozwiązania o charakterze systemowym</w:t>
      </w:r>
      <w:r w:rsidR="00D3663D" w:rsidRPr="008D0B14">
        <w:rPr>
          <w:rFonts w:ascii="Times New Roman" w:eastAsia="Times New Roman" w:hAnsi="Times New Roman" w:cs="Times New Roman"/>
          <w:color w:val="000000" w:themeColor="text1"/>
          <w:sz w:val="24"/>
          <w:szCs w:val="24"/>
        </w:rPr>
        <w:t>;</w:t>
      </w:r>
    </w:p>
    <w:p w14:paraId="06922955" w14:textId="462C90D5" w:rsidR="003A5D3B" w:rsidRPr="008D0B14" w:rsidRDefault="003A5D3B"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ustawie z dnia 6 lipca 1982 r. o księgach wieczystych i hipotece</w:t>
      </w:r>
    </w:p>
    <w:p w14:paraId="30485D60" w14:textId="12076633" w:rsidR="00852B5A" w:rsidRPr="008D0B14" w:rsidRDefault="003A5D3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 katalogu podmiotów uprawnionych do wystąpienia do Ministra Sprawiedliwości o zgodę na wielokrotne, nieograniczone w czasie wyszukiwanie ksiąg wieczystych w centralnej bazie danych ksiąg wieczystych dodaje się Prezesa UKE</w:t>
      </w:r>
      <w:r w:rsidR="001D2FB5" w:rsidRPr="008D0B14">
        <w:rPr>
          <w:rFonts w:ascii="Times New Roman" w:eastAsia="Times New Roman" w:hAnsi="Times New Roman" w:cs="Times New Roman"/>
          <w:color w:val="000000" w:themeColor="text1"/>
          <w:sz w:val="24"/>
          <w:szCs w:val="24"/>
        </w:rPr>
        <w:t xml:space="preserve">, któremu </w:t>
      </w:r>
      <w:r w:rsidR="005233B5">
        <w:rPr>
          <w:rFonts w:ascii="Times New Roman" w:eastAsia="Times New Roman" w:hAnsi="Times New Roman" w:cs="Times New Roman"/>
          <w:color w:val="000000" w:themeColor="text1"/>
          <w:sz w:val="24"/>
          <w:szCs w:val="24"/>
        </w:rPr>
        <w:t>takie</w:t>
      </w:r>
      <w:r w:rsidR="005233B5" w:rsidRPr="008D0B14">
        <w:rPr>
          <w:rFonts w:ascii="Times New Roman" w:eastAsia="Times New Roman" w:hAnsi="Times New Roman" w:cs="Times New Roman"/>
          <w:color w:val="000000" w:themeColor="text1"/>
          <w:sz w:val="24"/>
          <w:szCs w:val="24"/>
        </w:rPr>
        <w:t xml:space="preserve"> </w:t>
      </w:r>
      <w:r w:rsidR="001D2FB5" w:rsidRPr="008D0B14">
        <w:rPr>
          <w:rFonts w:ascii="Times New Roman" w:eastAsia="Times New Roman" w:hAnsi="Times New Roman" w:cs="Times New Roman"/>
          <w:color w:val="000000" w:themeColor="text1"/>
          <w:sz w:val="24"/>
          <w:szCs w:val="24"/>
        </w:rPr>
        <w:t>uprawnienie jest niezbędne do realizacji zadań ustawowych</w:t>
      </w:r>
      <w:r w:rsidR="00852B5A" w:rsidRPr="008D0B14">
        <w:rPr>
          <w:rFonts w:ascii="Times New Roman" w:eastAsia="Times New Roman" w:hAnsi="Times New Roman" w:cs="Times New Roman"/>
          <w:color w:val="000000" w:themeColor="text1"/>
          <w:sz w:val="24"/>
          <w:szCs w:val="24"/>
        </w:rPr>
        <w:t>,</w:t>
      </w:r>
      <w:r w:rsidR="001D2FB5" w:rsidRPr="008D0B14">
        <w:rPr>
          <w:rFonts w:ascii="Times New Roman" w:eastAsia="Times New Roman" w:hAnsi="Times New Roman" w:cs="Times New Roman"/>
          <w:color w:val="000000" w:themeColor="text1"/>
          <w:sz w:val="24"/>
          <w:szCs w:val="24"/>
        </w:rPr>
        <w:t xml:space="preserve"> w szczególności w związku z koniecznością </w:t>
      </w:r>
      <w:r w:rsidR="00007FD2" w:rsidRPr="008D0B14">
        <w:rPr>
          <w:rFonts w:ascii="Times New Roman" w:eastAsia="Times New Roman" w:hAnsi="Times New Roman" w:cs="Times New Roman"/>
          <w:color w:val="000000" w:themeColor="text1"/>
          <w:sz w:val="24"/>
          <w:szCs w:val="24"/>
        </w:rPr>
        <w:t xml:space="preserve">właściwego </w:t>
      </w:r>
      <w:r w:rsidR="001D2FB5" w:rsidRPr="008D0B14">
        <w:rPr>
          <w:rFonts w:ascii="Times New Roman" w:eastAsia="Times New Roman" w:hAnsi="Times New Roman" w:cs="Times New Roman"/>
          <w:color w:val="000000" w:themeColor="text1"/>
          <w:sz w:val="24"/>
          <w:szCs w:val="24"/>
        </w:rPr>
        <w:lastRenderedPageBreak/>
        <w:t xml:space="preserve">określenia </w:t>
      </w:r>
      <w:r w:rsidR="00007FD2" w:rsidRPr="008D0B14">
        <w:rPr>
          <w:rFonts w:ascii="Times New Roman" w:eastAsia="Times New Roman" w:hAnsi="Times New Roman" w:cs="Times New Roman"/>
          <w:color w:val="000000" w:themeColor="text1"/>
          <w:sz w:val="24"/>
          <w:szCs w:val="24"/>
        </w:rPr>
        <w:t>adresatów czynności wykonywanych przez Prezesa UKE. Szczególnie istotne jest</w:t>
      </w:r>
      <w:r w:rsidR="0039433E" w:rsidRPr="008D0B14">
        <w:rPr>
          <w:rFonts w:ascii="Times New Roman" w:eastAsia="Times New Roman" w:hAnsi="Times New Roman" w:cs="Times New Roman"/>
          <w:color w:val="000000" w:themeColor="text1"/>
          <w:sz w:val="24"/>
          <w:szCs w:val="24"/>
        </w:rPr>
        <w:t xml:space="preserve"> – niezbędne dla wykonywania zadań ustawowych –</w:t>
      </w:r>
      <w:r w:rsidR="00007FD2" w:rsidRPr="008D0B14">
        <w:rPr>
          <w:rFonts w:ascii="Times New Roman" w:eastAsia="Times New Roman" w:hAnsi="Times New Roman" w:cs="Times New Roman"/>
          <w:color w:val="000000" w:themeColor="text1"/>
          <w:sz w:val="24"/>
          <w:szCs w:val="24"/>
        </w:rPr>
        <w:t xml:space="preserve"> właściwe określenie </w:t>
      </w:r>
      <w:r w:rsidR="001D2FB5" w:rsidRPr="008D0B14">
        <w:rPr>
          <w:rFonts w:ascii="Times New Roman" w:eastAsia="Times New Roman" w:hAnsi="Times New Roman" w:cs="Times New Roman"/>
          <w:color w:val="000000" w:themeColor="text1"/>
          <w:sz w:val="24"/>
          <w:szCs w:val="24"/>
        </w:rPr>
        <w:t>dysponentów nieruchomości jako stron postępowań administracyjnych prowadzonych przez Prezesa UKE</w:t>
      </w:r>
      <w:r w:rsidR="00007FD2" w:rsidRPr="008D0B14">
        <w:rPr>
          <w:rFonts w:ascii="Times New Roman" w:eastAsia="Times New Roman" w:hAnsi="Times New Roman" w:cs="Times New Roman"/>
          <w:color w:val="000000" w:themeColor="text1"/>
          <w:sz w:val="24"/>
          <w:szCs w:val="24"/>
        </w:rPr>
        <w:t>, w sposób jak najmniej uciążliwy dla organu</w:t>
      </w:r>
      <w:r w:rsidR="001D2FB5" w:rsidRPr="008D0B14">
        <w:rPr>
          <w:rFonts w:ascii="Times New Roman" w:eastAsia="Times New Roman" w:hAnsi="Times New Roman" w:cs="Times New Roman"/>
          <w:color w:val="000000" w:themeColor="text1"/>
          <w:sz w:val="24"/>
          <w:szCs w:val="24"/>
        </w:rPr>
        <w:t>.</w:t>
      </w:r>
      <w:r w:rsidR="42882DB8" w:rsidRPr="008D0B14">
        <w:rPr>
          <w:rFonts w:ascii="Times New Roman" w:eastAsia="Times New Roman" w:hAnsi="Times New Roman" w:cs="Times New Roman"/>
          <w:color w:val="000000" w:themeColor="text1"/>
          <w:sz w:val="24"/>
          <w:szCs w:val="24"/>
        </w:rPr>
        <w:t xml:space="preserve"> Ustawowym zadaniem Prezesa UKE jest m.in. wspieranie równoprawnej i skutecznej konkurencji w zakresie świadczenia usług telekomunikacyjnych oraz zapewnienie rozwoju i wykorzystania nowoczesnej infrastruktury telekomunikacyjnej. Zadania te są realizowane poprzez prowadzenie postępowań administracyjnych przewidzianych w ustawie o wspieraniu rozwoju</w:t>
      </w:r>
      <w:r w:rsidR="005233B5">
        <w:rPr>
          <w:rFonts w:ascii="Times New Roman" w:eastAsia="Times New Roman" w:hAnsi="Times New Roman" w:cs="Times New Roman"/>
          <w:color w:val="000000" w:themeColor="text1"/>
          <w:sz w:val="24"/>
          <w:szCs w:val="24"/>
        </w:rPr>
        <w:t xml:space="preserve"> usług i sieci telekomunikacyjnych</w:t>
      </w:r>
      <w:r w:rsidR="42882DB8" w:rsidRPr="008D0B14">
        <w:rPr>
          <w:rFonts w:ascii="Times New Roman" w:eastAsia="Times New Roman" w:hAnsi="Times New Roman" w:cs="Times New Roman"/>
          <w:color w:val="000000" w:themeColor="text1"/>
          <w:sz w:val="24"/>
          <w:szCs w:val="24"/>
        </w:rPr>
        <w:t>, w tym postępowań z art. 30 i art. 35a tej ustawy, w wyniku których przedsiębiorcy telekomunikacyjni mają możliwość rozbudowy infrastruktury i świadczenia z jej wykorzystaniem konkurencyjnych usług telekomunikacyjnych.</w:t>
      </w:r>
      <w:r w:rsidR="00852B5A" w:rsidRPr="008D0B14">
        <w:rPr>
          <w:rFonts w:ascii="Times New Roman" w:eastAsia="Times New Roman" w:hAnsi="Times New Roman" w:cs="Times New Roman"/>
          <w:color w:val="000000" w:themeColor="text1"/>
          <w:sz w:val="24"/>
          <w:szCs w:val="24"/>
        </w:rPr>
        <w:t xml:space="preserve"> </w:t>
      </w:r>
      <w:r w:rsidR="00007FD2" w:rsidRPr="008D0B14">
        <w:rPr>
          <w:rFonts w:ascii="Times New Roman" w:eastAsia="Times New Roman" w:hAnsi="Times New Roman" w:cs="Times New Roman"/>
          <w:color w:val="000000" w:themeColor="text1"/>
          <w:sz w:val="24"/>
          <w:szCs w:val="24"/>
        </w:rPr>
        <w:t>Postępowania te są związane ze</w:t>
      </w:r>
      <w:r w:rsidR="00852B5A" w:rsidRPr="008D0B14">
        <w:rPr>
          <w:rFonts w:ascii="Times New Roman" w:eastAsia="Times New Roman" w:hAnsi="Times New Roman" w:cs="Times New Roman"/>
          <w:color w:val="000000" w:themeColor="text1"/>
          <w:sz w:val="24"/>
          <w:szCs w:val="24"/>
        </w:rPr>
        <w:t xml:space="preserve"> </w:t>
      </w:r>
      <w:r w:rsidR="00007FD2" w:rsidRPr="008D0B14">
        <w:rPr>
          <w:rFonts w:ascii="Times New Roman" w:eastAsia="Times New Roman" w:hAnsi="Times New Roman" w:cs="Times New Roman"/>
          <w:color w:val="000000" w:themeColor="text1"/>
          <w:sz w:val="24"/>
          <w:szCs w:val="24"/>
        </w:rPr>
        <w:t>sporami</w:t>
      </w:r>
      <w:r w:rsidR="00852B5A" w:rsidRPr="008D0B14">
        <w:rPr>
          <w:rFonts w:ascii="Times New Roman" w:eastAsia="Times New Roman" w:hAnsi="Times New Roman" w:cs="Times New Roman"/>
          <w:color w:val="000000" w:themeColor="text1"/>
          <w:sz w:val="24"/>
          <w:szCs w:val="24"/>
        </w:rPr>
        <w:t xml:space="preserve"> o dostęp telekomunikacyjny w</w:t>
      </w:r>
      <w:r w:rsidR="003E3C32" w:rsidRPr="008D0B14">
        <w:rPr>
          <w:rFonts w:ascii="Times New Roman" w:eastAsia="Times New Roman" w:hAnsi="Times New Roman" w:cs="Times New Roman"/>
          <w:color w:val="000000" w:themeColor="text1"/>
          <w:sz w:val="24"/>
          <w:szCs w:val="24"/>
        </w:rPr>
        <w:t> </w:t>
      </w:r>
      <w:r w:rsidR="00852B5A" w:rsidRPr="008D0B14">
        <w:rPr>
          <w:rFonts w:ascii="Times New Roman" w:eastAsia="Times New Roman" w:hAnsi="Times New Roman" w:cs="Times New Roman"/>
          <w:color w:val="000000" w:themeColor="text1"/>
          <w:sz w:val="24"/>
          <w:szCs w:val="24"/>
        </w:rPr>
        <w:t xml:space="preserve">zakresie dostępu do nieruchomości, w tym do budynków, które będą rozstrzygane na podstawie art. </w:t>
      </w:r>
      <w:r w:rsidR="00627DA6" w:rsidRPr="008D0B14">
        <w:rPr>
          <w:rFonts w:ascii="Times New Roman" w:eastAsia="Times New Roman" w:hAnsi="Times New Roman" w:cs="Times New Roman"/>
          <w:color w:val="000000" w:themeColor="text1"/>
          <w:sz w:val="24"/>
          <w:szCs w:val="24"/>
        </w:rPr>
        <w:t xml:space="preserve">182 </w:t>
      </w:r>
      <w:r w:rsidR="00852B5A" w:rsidRPr="008D0B14">
        <w:rPr>
          <w:rFonts w:ascii="Times New Roman" w:eastAsia="Times New Roman" w:hAnsi="Times New Roman" w:cs="Times New Roman"/>
          <w:color w:val="000000" w:themeColor="text1"/>
          <w:sz w:val="24"/>
          <w:szCs w:val="24"/>
        </w:rPr>
        <w:t xml:space="preserve">ust. 1 </w:t>
      </w:r>
      <w:proofErr w:type="spellStart"/>
      <w:r w:rsidR="00852B5A" w:rsidRPr="008D0B14">
        <w:rPr>
          <w:rFonts w:ascii="Times New Roman" w:eastAsia="Times New Roman" w:hAnsi="Times New Roman" w:cs="Times New Roman"/>
          <w:color w:val="000000" w:themeColor="text1"/>
          <w:sz w:val="24"/>
          <w:szCs w:val="24"/>
        </w:rPr>
        <w:t>Pke</w:t>
      </w:r>
      <w:proofErr w:type="spellEnd"/>
      <w:r w:rsidR="00852B5A" w:rsidRPr="008D0B14">
        <w:rPr>
          <w:rFonts w:ascii="Times New Roman" w:eastAsia="Times New Roman" w:hAnsi="Times New Roman" w:cs="Times New Roman"/>
          <w:color w:val="000000" w:themeColor="text1"/>
          <w:sz w:val="24"/>
          <w:szCs w:val="24"/>
        </w:rPr>
        <w:t xml:space="preserve"> w zw. z </w:t>
      </w:r>
      <w:r w:rsidR="00852B5A" w:rsidRPr="009A4966">
        <w:rPr>
          <w:rFonts w:ascii="Times New Roman" w:eastAsia="Times New Roman" w:hAnsi="Times New Roman" w:cs="Times New Roman"/>
          <w:color w:val="000000" w:themeColor="text1"/>
          <w:sz w:val="24"/>
          <w:szCs w:val="24"/>
        </w:rPr>
        <w:t xml:space="preserve">art. 30 </w:t>
      </w:r>
      <w:r w:rsidR="005233B5" w:rsidRPr="009A4966">
        <w:rPr>
          <w:rFonts w:ascii="Times New Roman" w:eastAsia="Times New Roman" w:hAnsi="Times New Roman" w:cs="Times New Roman"/>
          <w:color w:val="000000" w:themeColor="text1"/>
          <w:sz w:val="24"/>
          <w:szCs w:val="24"/>
        </w:rPr>
        <w:t>ust.</w:t>
      </w:r>
      <w:r w:rsidR="005233B5" w:rsidRPr="008D0B14">
        <w:rPr>
          <w:rFonts w:ascii="Times New Roman" w:eastAsia="Times New Roman" w:hAnsi="Times New Roman" w:cs="Times New Roman"/>
          <w:color w:val="000000" w:themeColor="text1"/>
          <w:sz w:val="24"/>
          <w:szCs w:val="24"/>
        </w:rPr>
        <w:t xml:space="preserve"> </w:t>
      </w:r>
      <w:r w:rsidR="00852B5A" w:rsidRPr="008D0B14">
        <w:rPr>
          <w:rFonts w:ascii="Times New Roman" w:eastAsia="Times New Roman" w:hAnsi="Times New Roman" w:cs="Times New Roman"/>
          <w:color w:val="000000" w:themeColor="text1"/>
          <w:sz w:val="24"/>
          <w:szCs w:val="24"/>
        </w:rPr>
        <w:t>1 ustawy o wspieraniu rozwoju</w:t>
      </w:r>
      <w:r w:rsidR="005233B5" w:rsidRPr="005233B5">
        <w:t xml:space="preserve"> </w:t>
      </w:r>
      <w:r w:rsidR="005233B5" w:rsidRPr="005233B5">
        <w:rPr>
          <w:rFonts w:ascii="Times New Roman" w:eastAsia="Times New Roman" w:hAnsi="Times New Roman" w:cs="Times New Roman"/>
          <w:color w:val="000000" w:themeColor="text1"/>
          <w:sz w:val="24"/>
          <w:szCs w:val="24"/>
        </w:rPr>
        <w:t>usług i sieci telekomunikacyjnych</w:t>
      </w:r>
      <w:r w:rsidR="00852B5A" w:rsidRPr="008D0B14">
        <w:rPr>
          <w:rFonts w:ascii="Times New Roman" w:eastAsia="Times New Roman" w:hAnsi="Times New Roman" w:cs="Times New Roman"/>
          <w:color w:val="000000" w:themeColor="text1"/>
          <w:sz w:val="24"/>
          <w:szCs w:val="24"/>
        </w:rPr>
        <w:t xml:space="preserve">. </w:t>
      </w:r>
      <w:r w:rsidR="00007FD2" w:rsidRPr="008D0B14">
        <w:rPr>
          <w:rFonts w:ascii="Times New Roman" w:eastAsia="Times New Roman" w:hAnsi="Times New Roman" w:cs="Times New Roman"/>
          <w:color w:val="000000" w:themeColor="text1"/>
          <w:sz w:val="24"/>
          <w:szCs w:val="24"/>
        </w:rPr>
        <w:t>Zgodnie ze Sprawozdaniem Prezesa UKE za 2019 r. (z lipca 2020 r.): „</w:t>
      </w:r>
      <w:r w:rsidR="00007FD2" w:rsidRPr="008D0B14">
        <w:rPr>
          <w:rFonts w:ascii="Times New Roman" w:hAnsi="Times New Roman" w:cs="Times New Roman"/>
          <w:i/>
          <w:iCs/>
          <w:color w:val="000000" w:themeColor="text1"/>
          <w:sz w:val="24"/>
          <w:szCs w:val="24"/>
        </w:rPr>
        <w:t xml:space="preserve">W 2019 r. do UKE wpłynęło 147 wniosków przedsiębiorców telekomunikacyjnych w zakresie dostępu do budynków na podstawie art. 30 </w:t>
      </w:r>
      <w:proofErr w:type="spellStart"/>
      <w:r w:rsidR="00007FD2" w:rsidRPr="008D0B14">
        <w:rPr>
          <w:rFonts w:ascii="Times New Roman" w:hAnsi="Times New Roman" w:cs="Times New Roman"/>
          <w:i/>
          <w:iCs/>
          <w:color w:val="000000" w:themeColor="text1"/>
          <w:sz w:val="24"/>
          <w:szCs w:val="24"/>
        </w:rPr>
        <w:t>megaustawy</w:t>
      </w:r>
      <w:proofErr w:type="spellEnd"/>
      <w:r w:rsidR="00007FD2" w:rsidRPr="008D0B14">
        <w:rPr>
          <w:rFonts w:ascii="Times New Roman" w:hAnsi="Times New Roman" w:cs="Times New Roman"/>
          <w:i/>
          <w:iCs/>
          <w:color w:val="000000" w:themeColor="text1"/>
          <w:sz w:val="24"/>
          <w:szCs w:val="24"/>
        </w:rPr>
        <w:t xml:space="preserve"> (…) W 2019 r. UKE kontynuował również 298 postępowań administracyjnych wszczętych wnioskami złożonymi przed 2019 r. W 2019 r. UKE wydał 232 decyzje dotyczące ustalenia warunków dostępu do nieruchomości oraz budynków (art. 30 </w:t>
      </w:r>
      <w:proofErr w:type="spellStart"/>
      <w:r w:rsidR="00007FD2" w:rsidRPr="008D0B14">
        <w:rPr>
          <w:rFonts w:ascii="Times New Roman" w:hAnsi="Times New Roman" w:cs="Times New Roman"/>
          <w:i/>
          <w:iCs/>
          <w:color w:val="000000" w:themeColor="text1"/>
          <w:sz w:val="24"/>
          <w:szCs w:val="24"/>
        </w:rPr>
        <w:t>megaustawy</w:t>
      </w:r>
      <w:proofErr w:type="spellEnd"/>
      <w:r w:rsidR="00007FD2" w:rsidRPr="008D0B14">
        <w:rPr>
          <w:rFonts w:ascii="Times New Roman" w:hAnsi="Times New Roman" w:cs="Times New Roman"/>
          <w:i/>
          <w:iCs/>
          <w:color w:val="000000" w:themeColor="text1"/>
          <w:sz w:val="24"/>
          <w:szCs w:val="24"/>
        </w:rPr>
        <w:t>).</w:t>
      </w:r>
      <w:r w:rsidR="00007FD2" w:rsidRPr="008D0B14">
        <w:rPr>
          <w:rFonts w:ascii="Times New Roman" w:hAnsi="Times New Roman" w:cs="Times New Roman"/>
          <w:color w:val="000000" w:themeColor="text1"/>
          <w:sz w:val="24"/>
          <w:szCs w:val="24"/>
        </w:rPr>
        <w:t>”.</w:t>
      </w:r>
      <w:r w:rsidR="00007FD2" w:rsidRPr="008D0B14">
        <w:rPr>
          <w:rFonts w:ascii="Times New Roman" w:eastAsia="Times New Roman" w:hAnsi="Times New Roman" w:cs="Times New Roman"/>
          <w:color w:val="000000" w:themeColor="text1"/>
          <w:sz w:val="24"/>
          <w:szCs w:val="24"/>
        </w:rPr>
        <w:t xml:space="preserve"> Natomiast na podstawie art. 35a ust. 1 pkt 3 ustawy o wspieraniu rozwoju </w:t>
      </w:r>
      <w:r w:rsidR="005233B5" w:rsidRPr="005233B5">
        <w:rPr>
          <w:rFonts w:ascii="Times New Roman" w:eastAsia="Times New Roman" w:hAnsi="Times New Roman" w:cs="Times New Roman"/>
          <w:color w:val="000000" w:themeColor="text1"/>
          <w:sz w:val="24"/>
          <w:szCs w:val="24"/>
        </w:rPr>
        <w:t xml:space="preserve">usług i sieci telekomunikacyjnych </w:t>
      </w:r>
      <w:r w:rsidR="00007FD2" w:rsidRPr="008D0B14">
        <w:rPr>
          <w:rFonts w:ascii="Times New Roman" w:eastAsia="Times New Roman" w:hAnsi="Times New Roman" w:cs="Times New Roman"/>
          <w:color w:val="000000" w:themeColor="text1"/>
          <w:sz w:val="24"/>
          <w:szCs w:val="24"/>
        </w:rPr>
        <w:t>Prezes UKE może wezwać właściciela, użytkownika wieczystego lub zarządcę co najmniej 10</w:t>
      </w:r>
      <w:r w:rsidR="007E2649" w:rsidRPr="008D0B14">
        <w:rPr>
          <w:rFonts w:ascii="Times New Roman" w:eastAsia="Times New Roman" w:hAnsi="Times New Roman" w:cs="Times New Roman"/>
          <w:color w:val="000000" w:themeColor="text1"/>
          <w:sz w:val="24"/>
          <w:szCs w:val="24"/>
        </w:rPr>
        <w:t> </w:t>
      </w:r>
      <w:r w:rsidR="00007FD2" w:rsidRPr="008D0B14">
        <w:rPr>
          <w:rFonts w:ascii="Times New Roman" w:eastAsia="Times New Roman" w:hAnsi="Times New Roman" w:cs="Times New Roman"/>
          <w:color w:val="000000" w:themeColor="text1"/>
          <w:sz w:val="24"/>
          <w:szCs w:val="24"/>
        </w:rPr>
        <w:t xml:space="preserve">budynków mieszkalnych wielorodzinnych, zamieszkania zbiorowego lub użyteczności publicznej, do przedstawienia informacji w sprawie warunków zapewnienia dostępu, o którym mowa w </w:t>
      </w:r>
      <w:hyperlink r:id="rId11">
        <w:r w:rsidR="00007FD2" w:rsidRPr="008D0B14">
          <w:rPr>
            <w:rFonts w:ascii="Times New Roman" w:eastAsia="Times New Roman" w:hAnsi="Times New Roman" w:cs="Times New Roman"/>
            <w:color w:val="000000" w:themeColor="text1"/>
            <w:sz w:val="24"/>
            <w:szCs w:val="24"/>
          </w:rPr>
          <w:t>art. 30 ust. 1 i 3</w:t>
        </w:r>
      </w:hyperlink>
      <w:r w:rsidR="00007FD2" w:rsidRPr="008D0B14">
        <w:rPr>
          <w:rFonts w:ascii="Times New Roman" w:eastAsia="Times New Roman" w:hAnsi="Times New Roman" w:cs="Times New Roman"/>
          <w:color w:val="000000" w:themeColor="text1"/>
          <w:sz w:val="24"/>
          <w:szCs w:val="24"/>
        </w:rPr>
        <w:t xml:space="preserve">, lub umieszczania na nieruchomości obiektów i urządzeń, o którym mowa w </w:t>
      </w:r>
      <w:hyperlink r:id="rId12">
        <w:r w:rsidR="00007FD2" w:rsidRPr="008D0B14">
          <w:rPr>
            <w:rFonts w:ascii="Times New Roman" w:eastAsia="Times New Roman" w:hAnsi="Times New Roman" w:cs="Times New Roman"/>
            <w:color w:val="000000" w:themeColor="text1"/>
            <w:sz w:val="24"/>
            <w:szCs w:val="24"/>
          </w:rPr>
          <w:t>art. 33 ust. 1</w:t>
        </w:r>
      </w:hyperlink>
      <w:r w:rsidR="00007FD2" w:rsidRPr="008D0B14">
        <w:rPr>
          <w:rFonts w:ascii="Times New Roman" w:eastAsia="Times New Roman" w:hAnsi="Times New Roman" w:cs="Times New Roman"/>
          <w:color w:val="000000" w:themeColor="text1"/>
          <w:sz w:val="24"/>
          <w:szCs w:val="24"/>
        </w:rPr>
        <w:t xml:space="preserve"> tej ustawy. </w:t>
      </w:r>
      <w:r w:rsidR="50728960" w:rsidRPr="008D0B14">
        <w:rPr>
          <w:rFonts w:ascii="Times New Roman" w:eastAsia="Times New Roman" w:hAnsi="Times New Roman" w:cs="Times New Roman"/>
          <w:color w:val="000000" w:themeColor="text1"/>
          <w:sz w:val="24"/>
          <w:szCs w:val="24"/>
        </w:rPr>
        <w:t xml:space="preserve">Pozyskanie </w:t>
      </w:r>
      <w:r w:rsidR="58F28D4C" w:rsidRPr="008D0B14">
        <w:rPr>
          <w:rFonts w:ascii="Times New Roman" w:eastAsia="Times New Roman" w:hAnsi="Times New Roman" w:cs="Times New Roman"/>
          <w:color w:val="000000" w:themeColor="text1"/>
          <w:sz w:val="24"/>
          <w:szCs w:val="24"/>
        </w:rPr>
        <w:t xml:space="preserve">dostępu do informacji z </w:t>
      </w:r>
      <w:r w:rsidR="50728960" w:rsidRPr="008D0B14">
        <w:rPr>
          <w:rFonts w:ascii="Times New Roman" w:eastAsia="Times New Roman" w:hAnsi="Times New Roman" w:cs="Times New Roman"/>
          <w:color w:val="000000" w:themeColor="text1"/>
          <w:sz w:val="24"/>
          <w:szCs w:val="24"/>
        </w:rPr>
        <w:t>ksiąg wieczystych w</w:t>
      </w:r>
      <w:r w:rsidR="003E3C32" w:rsidRPr="008D0B14">
        <w:rPr>
          <w:rFonts w:ascii="Times New Roman" w:eastAsia="Times New Roman" w:hAnsi="Times New Roman" w:cs="Times New Roman"/>
          <w:color w:val="000000" w:themeColor="text1"/>
          <w:sz w:val="24"/>
          <w:szCs w:val="24"/>
        </w:rPr>
        <w:t> </w:t>
      </w:r>
      <w:r w:rsidR="50728960" w:rsidRPr="008D0B14">
        <w:rPr>
          <w:rFonts w:ascii="Times New Roman" w:eastAsia="Times New Roman" w:hAnsi="Times New Roman" w:cs="Times New Roman"/>
          <w:color w:val="000000" w:themeColor="text1"/>
          <w:sz w:val="24"/>
          <w:szCs w:val="24"/>
        </w:rPr>
        <w:t>związku z prowadzonymi postępowaniami administracyjnymi jest niezbędne w celu prawidłowego określenia stron prowadzonego postępowania administracyjnego.</w:t>
      </w:r>
      <w:r w:rsidR="2893255F" w:rsidRPr="008D0B14">
        <w:rPr>
          <w:rFonts w:ascii="Times New Roman" w:eastAsia="Times New Roman" w:hAnsi="Times New Roman" w:cs="Times New Roman"/>
          <w:color w:val="000000" w:themeColor="text1"/>
          <w:sz w:val="24"/>
          <w:szCs w:val="24"/>
        </w:rPr>
        <w:t xml:space="preserve"> </w:t>
      </w:r>
      <w:r w:rsidR="606B225C" w:rsidRPr="008D0B14">
        <w:rPr>
          <w:rFonts w:ascii="Times New Roman" w:eastAsia="Times New Roman" w:hAnsi="Times New Roman" w:cs="Times New Roman"/>
          <w:color w:val="000000" w:themeColor="text1"/>
          <w:sz w:val="24"/>
          <w:szCs w:val="24"/>
        </w:rPr>
        <w:t xml:space="preserve">Stronami tego postępowania są bowiem </w:t>
      </w:r>
      <w:r w:rsidR="005233B5">
        <w:rPr>
          <w:rFonts w:ascii="Times New Roman" w:eastAsia="Times New Roman" w:hAnsi="Times New Roman" w:cs="Times New Roman"/>
          <w:color w:val="000000" w:themeColor="text1"/>
          <w:sz w:val="24"/>
          <w:szCs w:val="24"/>
        </w:rPr>
        <w:t>m.in.</w:t>
      </w:r>
      <w:r w:rsidR="606B225C" w:rsidRPr="008D0B14">
        <w:rPr>
          <w:rFonts w:ascii="Times New Roman" w:eastAsia="Times New Roman" w:hAnsi="Times New Roman" w:cs="Times New Roman"/>
          <w:color w:val="000000" w:themeColor="text1"/>
          <w:sz w:val="24"/>
          <w:szCs w:val="24"/>
        </w:rPr>
        <w:t xml:space="preserve"> właściciele nieruchomości wskazani w księdze wieczystej. </w:t>
      </w:r>
      <w:r w:rsidR="1A584433" w:rsidRPr="008D0B14">
        <w:rPr>
          <w:rFonts w:ascii="Times New Roman" w:eastAsia="Times New Roman" w:hAnsi="Times New Roman" w:cs="Times New Roman"/>
          <w:color w:val="000000" w:themeColor="text1"/>
          <w:sz w:val="24"/>
          <w:szCs w:val="24"/>
        </w:rPr>
        <w:t xml:space="preserve">Mając na uwadze cel postępowań toczących się przed Prezesem </w:t>
      </w:r>
      <w:r w:rsidR="5AEB4E09" w:rsidRPr="008D0B14">
        <w:rPr>
          <w:rFonts w:ascii="Times New Roman" w:eastAsia="Times New Roman" w:hAnsi="Times New Roman" w:cs="Times New Roman"/>
          <w:color w:val="000000" w:themeColor="text1"/>
          <w:sz w:val="24"/>
          <w:szCs w:val="24"/>
        </w:rPr>
        <w:t>UKE</w:t>
      </w:r>
      <w:r w:rsidR="005233B5">
        <w:rPr>
          <w:rFonts w:ascii="Times New Roman" w:eastAsia="Times New Roman" w:hAnsi="Times New Roman" w:cs="Times New Roman"/>
          <w:color w:val="000000" w:themeColor="text1"/>
          <w:sz w:val="24"/>
          <w:szCs w:val="24"/>
        </w:rPr>
        <w:t>,</w:t>
      </w:r>
      <w:r w:rsidR="5AEB4E09" w:rsidRPr="008D0B14">
        <w:rPr>
          <w:rFonts w:ascii="Times New Roman" w:eastAsia="Times New Roman" w:hAnsi="Times New Roman" w:cs="Times New Roman"/>
          <w:color w:val="000000" w:themeColor="text1"/>
          <w:sz w:val="24"/>
          <w:szCs w:val="24"/>
        </w:rPr>
        <w:t xml:space="preserve"> konieczny</w:t>
      </w:r>
      <w:r w:rsidR="1A584433" w:rsidRPr="008D0B14">
        <w:rPr>
          <w:rFonts w:ascii="Times New Roman" w:eastAsia="Times New Roman" w:hAnsi="Times New Roman" w:cs="Times New Roman"/>
          <w:color w:val="000000" w:themeColor="text1"/>
          <w:sz w:val="24"/>
          <w:szCs w:val="24"/>
        </w:rPr>
        <w:t xml:space="preserve"> jest dostęp do informacji na temat ustalonych już służebności </w:t>
      </w:r>
      <w:r w:rsidR="00532F3A" w:rsidRPr="008D0B14">
        <w:rPr>
          <w:rFonts w:ascii="Times New Roman" w:eastAsia="Times New Roman" w:hAnsi="Times New Roman" w:cs="Times New Roman"/>
          <w:color w:val="000000" w:themeColor="text1"/>
          <w:sz w:val="24"/>
          <w:szCs w:val="24"/>
        </w:rPr>
        <w:t>–</w:t>
      </w:r>
      <w:r w:rsidR="1A584433" w:rsidRPr="008D0B14">
        <w:rPr>
          <w:rFonts w:ascii="Times New Roman" w:eastAsia="Times New Roman" w:hAnsi="Times New Roman" w:cs="Times New Roman"/>
          <w:color w:val="000000" w:themeColor="text1"/>
          <w:sz w:val="24"/>
          <w:szCs w:val="24"/>
        </w:rPr>
        <w:t xml:space="preserve"> np. służebności </w:t>
      </w:r>
      <w:proofErr w:type="spellStart"/>
      <w:r w:rsidR="1A584433" w:rsidRPr="008D0B14">
        <w:rPr>
          <w:rFonts w:ascii="Times New Roman" w:eastAsia="Times New Roman" w:hAnsi="Times New Roman" w:cs="Times New Roman"/>
          <w:color w:val="000000" w:themeColor="text1"/>
          <w:sz w:val="24"/>
          <w:szCs w:val="24"/>
        </w:rPr>
        <w:t>przesyłu</w:t>
      </w:r>
      <w:proofErr w:type="spellEnd"/>
      <w:r w:rsidR="7F7F96C4" w:rsidRPr="008D0B14">
        <w:rPr>
          <w:rFonts w:ascii="Times New Roman" w:eastAsia="Times New Roman" w:hAnsi="Times New Roman" w:cs="Times New Roman"/>
          <w:color w:val="000000" w:themeColor="text1"/>
          <w:sz w:val="24"/>
          <w:szCs w:val="24"/>
        </w:rPr>
        <w:t>.</w:t>
      </w:r>
      <w:r w:rsidR="346067F0" w:rsidRPr="008D0B14">
        <w:rPr>
          <w:rFonts w:ascii="Times New Roman" w:eastAsia="Times New Roman" w:hAnsi="Times New Roman" w:cs="Times New Roman"/>
          <w:color w:val="000000" w:themeColor="text1"/>
          <w:sz w:val="24"/>
          <w:szCs w:val="24"/>
        </w:rPr>
        <w:t xml:space="preserve"> </w:t>
      </w:r>
      <w:r w:rsidR="159DFB6D" w:rsidRPr="008D0B14">
        <w:rPr>
          <w:rFonts w:ascii="Times New Roman" w:eastAsia="Times New Roman" w:hAnsi="Times New Roman" w:cs="Times New Roman"/>
          <w:color w:val="000000" w:themeColor="text1"/>
          <w:sz w:val="24"/>
          <w:szCs w:val="24"/>
        </w:rPr>
        <w:t xml:space="preserve">Wydane w postępowaniach rozstrzygnięcia dotyczą bowiem </w:t>
      </w:r>
      <w:r w:rsidR="6AE84976" w:rsidRPr="008D0B14">
        <w:rPr>
          <w:rFonts w:ascii="Times New Roman" w:eastAsia="Times New Roman" w:hAnsi="Times New Roman" w:cs="Times New Roman"/>
          <w:color w:val="000000" w:themeColor="text1"/>
          <w:sz w:val="24"/>
          <w:szCs w:val="24"/>
        </w:rPr>
        <w:t xml:space="preserve">zastąpienia decyzją administracyjną stosownej umowy mającej wpływ na korzystanie z nieruchomości. Stroną </w:t>
      </w:r>
      <w:r w:rsidR="325FB372" w:rsidRPr="008D0B14">
        <w:rPr>
          <w:rFonts w:ascii="Times New Roman" w:eastAsia="Times New Roman" w:hAnsi="Times New Roman" w:cs="Times New Roman"/>
          <w:color w:val="000000" w:themeColor="text1"/>
          <w:sz w:val="24"/>
          <w:szCs w:val="24"/>
        </w:rPr>
        <w:t xml:space="preserve">postępowania </w:t>
      </w:r>
      <w:r w:rsidR="002C5F5E">
        <w:rPr>
          <w:rFonts w:ascii="Times New Roman" w:eastAsia="Times New Roman" w:hAnsi="Times New Roman" w:cs="Times New Roman"/>
          <w:color w:val="000000" w:themeColor="text1"/>
          <w:sz w:val="24"/>
          <w:szCs w:val="24"/>
        </w:rPr>
        <w:t>jest</w:t>
      </w:r>
      <w:r w:rsidR="002C5F5E" w:rsidRPr="008D0B14">
        <w:rPr>
          <w:rFonts w:ascii="Times New Roman" w:eastAsia="Times New Roman" w:hAnsi="Times New Roman" w:cs="Times New Roman"/>
          <w:color w:val="000000" w:themeColor="text1"/>
          <w:sz w:val="24"/>
          <w:szCs w:val="24"/>
        </w:rPr>
        <w:t xml:space="preserve"> </w:t>
      </w:r>
      <w:r w:rsidR="325FB372" w:rsidRPr="008D0B14">
        <w:rPr>
          <w:rFonts w:ascii="Times New Roman" w:eastAsia="Times New Roman" w:hAnsi="Times New Roman" w:cs="Times New Roman"/>
          <w:color w:val="000000" w:themeColor="text1"/>
          <w:sz w:val="24"/>
          <w:szCs w:val="24"/>
        </w:rPr>
        <w:t>m.in. w</w:t>
      </w:r>
      <w:r w:rsidR="325FB372" w:rsidRPr="008D0B14">
        <w:rPr>
          <w:rFonts w:ascii="Times New Roman" w:eastAsia="Times New Roman" w:hAnsi="Times New Roman" w:cs="Times New Roman"/>
          <w:sz w:val="24"/>
          <w:szCs w:val="24"/>
        </w:rPr>
        <w:t>łaściciel, użytkownik wieczysty</w:t>
      </w:r>
      <w:r w:rsidR="7D4D9349" w:rsidRPr="008D0B14">
        <w:rPr>
          <w:rFonts w:ascii="Times New Roman" w:eastAsia="Times New Roman" w:hAnsi="Times New Roman" w:cs="Times New Roman"/>
          <w:sz w:val="24"/>
          <w:szCs w:val="24"/>
        </w:rPr>
        <w:t xml:space="preserve">. W wyniku wydania </w:t>
      </w:r>
      <w:r w:rsidR="00355DCD" w:rsidRPr="008D0B14">
        <w:rPr>
          <w:rFonts w:ascii="Times New Roman" w:eastAsia="Times New Roman" w:hAnsi="Times New Roman" w:cs="Times New Roman"/>
          <w:sz w:val="24"/>
          <w:szCs w:val="24"/>
        </w:rPr>
        <w:t>decyzji</w:t>
      </w:r>
      <w:r w:rsidR="7D4D9349" w:rsidRPr="008D0B14">
        <w:rPr>
          <w:rFonts w:ascii="Times New Roman" w:eastAsia="Times New Roman" w:hAnsi="Times New Roman" w:cs="Times New Roman"/>
          <w:sz w:val="24"/>
          <w:szCs w:val="24"/>
        </w:rPr>
        <w:t xml:space="preserve"> na stronę postępowania nakładany jest</w:t>
      </w:r>
      <w:r w:rsidR="325FB372" w:rsidRPr="008D0B14">
        <w:rPr>
          <w:rFonts w:ascii="Times New Roman" w:eastAsia="Times New Roman" w:hAnsi="Times New Roman" w:cs="Times New Roman"/>
          <w:sz w:val="24"/>
          <w:szCs w:val="24"/>
        </w:rPr>
        <w:t xml:space="preserve"> obowiąz</w:t>
      </w:r>
      <w:r w:rsidR="50570B3C" w:rsidRPr="008D0B14">
        <w:rPr>
          <w:rFonts w:ascii="Times New Roman" w:eastAsia="Times New Roman" w:hAnsi="Times New Roman" w:cs="Times New Roman"/>
          <w:sz w:val="24"/>
          <w:szCs w:val="24"/>
        </w:rPr>
        <w:t>ek</w:t>
      </w:r>
      <w:r w:rsidR="325FB372" w:rsidRPr="008D0B14">
        <w:rPr>
          <w:rFonts w:ascii="Times New Roman" w:eastAsia="Times New Roman" w:hAnsi="Times New Roman" w:cs="Times New Roman"/>
          <w:sz w:val="24"/>
          <w:szCs w:val="24"/>
        </w:rPr>
        <w:t xml:space="preserve"> zapewni</w:t>
      </w:r>
      <w:r w:rsidR="2BBB5751" w:rsidRPr="008D0B14">
        <w:rPr>
          <w:rFonts w:ascii="Times New Roman" w:eastAsia="Times New Roman" w:hAnsi="Times New Roman" w:cs="Times New Roman"/>
          <w:sz w:val="24"/>
          <w:szCs w:val="24"/>
        </w:rPr>
        <w:t>enia</w:t>
      </w:r>
      <w:r w:rsidR="325FB372" w:rsidRPr="008D0B14">
        <w:rPr>
          <w:rFonts w:ascii="Times New Roman" w:eastAsia="Times New Roman" w:hAnsi="Times New Roman" w:cs="Times New Roman"/>
          <w:sz w:val="24"/>
          <w:szCs w:val="24"/>
        </w:rPr>
        <w:t xml:space="preserve"> przedsiębiorcy telekomunikacyjnemu dostęp</w:t>
      </w:r>
      <w:r w:rsidR="046ACA62" w:rsidRPr="008D0B14">
        <w:rPr>
          <w:rFonts w:ascii="Times New Roman" w:eastAsia="Times New Roman" w:hAnsi="Times New Roman" w:cs="Times New Roman"/>
          <w:sz w:val="24"/>
          <w:szCs w:val="24"/>
        </w:rPr>
        <w:t>u</w:t>
      </w:r>
      <w:r w:rsidR="325FB372" w:rsidRPr="008D0B14">
        <w:rPr>
          <w:rFonts w:ascii="Times New Roman" w:eastAsia="Times New Roman" w:hAnsi="Times New Roman" w:cs="Times New Roman"/>
          <w:sz w:val="24"/>
          <w:szCs w:val="24"/>
        </w:rPr>
        <w:t xml:space="preserve"> do </w:t>
      </w:r>
      <w:r w:rsidR="325FB372" w:rsidRPr="008D0B14">
        <w:rPr>
          <w:rFonts w:ascii="Times New Roman" w:eastAsia="Times New Roman" w:hAnsi="Times New Roman" w:cs="Times New Roman"/>
          <w:sz w:val="24"/>
          <w:szCs w:val="24"/>
        </w:rPr>
        <w:lastRenderedPageBreak/>
        <w:t>nieruchomości, w tym do budynku</w:t>
      </w:r>
      <w:r w:rsidR="3C1E7815" w:rsidRPr="008D0B14">
        <w:rPr>
          <w:rFonts w:ascii="Times New Roman" w:eastAsia="Times New Roman" w:hAnsi="Times New Roman" w:cs="Times New Roman"/>
          <w:sz w:val="24"/>
          <w:szCs w:val="24"/>
        </w:rPr>
        <w:t xml:space="preserve"> </w:t>
      </w:r>
      <w:r w:rsidR="325FB372" w:rsidRPr="008D0B14">
        <w:rPr>
          <w:rFonts w:ascii="Times New Roman" w:eastAsia="Times New Roman" w:hAnsi="Times New Roman" w:cs="Times New Roman"/>
          <w:sz w:val="24"/>
          <w:szCs w:val="24"/>
        </w:rPr>
        <w:t>oraz punktu styku</w:t>
      </w:r>
      <w:r w:rsidR="1D98F000" w:rsidRPr="008D0B14">
        <w:rPr>
          <w:rFonts w:ascii="Times New Roman" w:eastAsia="Times New Roman" w:hAnsi="Times New Roman" w:cs="Times New Roman"/>
          <w:sz w:val="24"/>
          <w:szCs w:val="24"/>
        </w:rPr>
        <w:t>.</w:t>
      </w:r>
      <w:r w:rsidR="05C53C44" w:rsidRPr="008D0B14">
        <w:rPr>
          <w:rFonts w:ascii="Times New Roman" w:eastAsia="Times New Roman" w:hAnsi="Times New Roman" w:cs="Times New Roman"/>
          <w:sz w:val="24"/>
          <w:szCs w:val="24"/>
        </w:rPr>
        <w:t xml:space="preserve"> </w:t>
      </w:r>
      <w:r w:rsidR="00007FD2" w:rsidRPr="008D0B14">
        <w:rPr>
          <w:rFonts w:ascii="Times New Roman" w:eastAsia="Times New Roman" w:hAnsi="Times New Roman" w:cs="Times New Roman"/>
          <w:color w:val="000000" w:themeColor="text1"/>
          <w:sz w:val="24"/>
          <w:szCs w:val="24"/>
        </w:rPr>
        <w:t xml:space="preserve">Inna istotna w tym kontekście kompetencja Prezesa UKE jest określona w </w:t>
      </w:r>
      <w:r w:rsidR="00852B5A" w:rsidRPr="008D0B14">
        <w:rPr>
          <w:rFonts w:ascii="Times New Roman" w:eastAsia="Times New Roman" w:hAnsi="Times New Roman" w:cs="Times New Roman"/>
          <w:color w:val="000000" w:themeColor="text1"/>
          <w:sz w:val="24"/>
          <w:szCs w:val="24"/>
        </w:rPr>
        <w:t>art. 30 ust. 5a</w:t>
      </w:r>
      <w:r w:rsidR="00007FD2" w:rsidRPr="008D0B14">
        <w:rPr>
          <w:rFonts w:ascii="Times New Roman" w:eastAsia="Times New Roman" w:hAnsi="Times New Roman" w:cs="Times New Roman"/>
          <w:color w:val="000000" w:themeColor="text1"/>
          <w:sz w:val="24"/>
          <w:szCs w:val="24"/>
        </w:rPr>
        <w:t xml:space="preserve"> ustawy o</w:t>
      </w:r>
      <w:r w:rsidR="003E3C32" w:rsidRPr="008D0B14">
        <w:rPr>
          <w:rFonts w:ascii="Times New Roman" w:eastAsia="Times New Roman" w:hAnsi="Times New Roman" w:cs="Times New Roman"/>
          <w:color w:val="000000" w:themeColor="text1"/>
          <w:sz w:val="24"/>
          <w:szCs w:val="24"/>
        </w:rPr>
        <w:t> </w:t>
      </w:r>
      <w:r w:rsidR="00007FD2" w:rsidRPr="008D0B14">
        <w:rPr>
          <w:rFonts w:ascii="Times New Roman" w:eastAsia="Times New Roman" w:hAnsi="Times New Roman" w:cs="Times New Roman"/>
          <w:color w:val="000000" w:themeColor="text1"/>
          <w:sz w:val="24"/>
          <w:szCs w:val="24"/>
        </w:rPr>
        <w:t>wspieraniu rozwoju</w:t>
      </w:r>
      <w:r w:rsidR="002C5F5E" w:rsidRPr="002C5F5E">
        <w:t xml:space="preserve"> </w:t>
      </w:r>
      <w:r w:rsidR="002C5F5E" w:rsidRPr="002C5F5E">
        <w:rPr>
          <w:rFonts w:ascii="Times New Roman" w:eastAsia="Times New Roman" w:hAnsi="Times New Roman" w:cs="Times New Roman"/>
          <w:color w:val="000000" w:themeColor="text1"/>
          <w:sz w:val="24"/>
          <w:szCs w:val="24"/>
        </w:rPr>
        <w:t>usług i sieci telekomunikacyjnych</w:t>
      </w:r>
      <w:r w:rsidR="00007FD2" w:rsidRPr="008D0B14">
        <w:rPr>
          <w:rFonts w:ascii="Times New Roman" w:eastAsia="Times New Roman" w:hAnsi="Times New Roman" w:cs="Times New Roman"/>
          <w:color w:val="000000" w:themeColor="text1"/>
          <w:sz w:val="24"/>
          <w:szCs w:val="24"/>
        </w:rPr>
        <w:t>. Zgodnie z ww. przepisem</w:t>
      </w:r>
      <w:r w:rsidR="00852B5A" w:rsidRPr="008D0B14">
        <w:rPr>
          <w:rFonts w:ascii="Times New Roman" w:eastAsia="Times New Roman" w:hAnsi="Times New Roman" w:cs="Times New Roman"/>
          <w:color w:val="000000" w:themeColor="text1"/>
          <w:sz w:val="24"/>
          <w:szCs w:val="24"/>
        </w:rPr>
        <w:t xml:space="preserve"> umowa zawarta w formie pisemnej albo ostateczna decyzja o dostępie, o którym mowa w art. 30 ust. 1, stanowią podstawę do dokonania wpisu w księdze wieczystej. W przypadku gdy podstawą do dokonania wpisu jest ostateczna decyzja o dostępie, wpisu można dokon</w:t>
      </w:r>
      <w:r w:rsidR="00D3663D" w:rsidRPr="008D0B14">
        <w:rPr>
          <w:rFonts w:ascii="Times New Roman" w:eastAsia="Times New Roman" w:hAnsi="Times New Roman" w:cs="Times New Roman"/>
          <w:color w:val="000000" w:themeColor="text1"/>
          <w:sz w:val="24"/>
          <w:szCs w:val="24"/>
        </w:rPr>
        <w:t>ać także na wniosek Prezesa UKE;</w:t>
      </w:r>
    </w:p>
    <w:p w14:paraId="6332E7E4" w14:textId="6B61AAFD" w:rsidR="00FF3C40" w:rsidRPr="001C06A7" w:rsidRDefault="420172DF"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1C06A7">
        <w:rPr>
          <w:rFonts w:ascii="Times New Roman" w:eastAsia="Times New Roman" w:hAnsi="Times New Roman" w:cs="Times New Roman"/>
          <w:b/>
          <w:bCs/>
          <w:color w:val="000000" w:themeColor="text1"/>
          <w:sz w:val="24"/>
          <w:szCs w:val="24"/>
        </w:rPr>
        <w:t xml:space="preserve">ustawie z dnia 21 marca 1985 r. o drogach publicznych </w:t>
      </w:r>
    </w:p>
    <w:p w14:paraId="0C917076" w14:textId="700C250A" w:rsidR="005477E7" w:rsidRPr="008D0B14" w:rsidRDefault="005477E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6 pkt 1</w:t>
      </w:r>
      <w:r w:rsidR="00E25D8C" w:rsidRPr="008D0B14">
        <w:rPr>
          <w:rFonts w:ascii="Times New Roman" w:eastAsia="Times New Roman" w:hAnsi="Times New Roman" w:cs="Times New Roman"/>
          <w:b/>
          <w:bCs/>
          <w:color w:val="000000" w:themeColor="text1"/>
          <w:sz w:val="24"/>
          <w:szCs w:val="24"/>
        </w:rPr>
        <w:t>–</w:t>
      </w:r>
      <w:r w:rsidRPr="008D0B14">
        <w:rPr>
          <w:rFonts w:ascii="Times New Roman" w:eastAsia="Times New Roman" w:hAnsi="Times New Roman" w:cs="Times New Roman"/>
          <w:b/>
          <w:bCs/>
          <w:color w:val="000000" w:themeColor="text1"/>
          <w:sz w:val="24"/>
          <w:szCs w:val="24"/>
        </w:rPr>
        <w:t>5</w:t>
      </w:r>
    </w:p>
    <w:p w14:paraId="536D595F" w14:textId="5648F170" w:rsidR="005477E7" w:rsidRPr="008D0B14" w:rsidRDefault="005477E7" w:rsidP="008D0B14">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13me ust. 6, art. 16e ust. 2 pkt 2a lit. b </w:t>
      </w:r>
      <w:proofErr w:type="spellStart"/>
      <w:r w:rsidRPr="008D0B14">
        <w:rPr>
          <w:rFonts w:ascii="Times New Roman" w:eastAsia="Times New Roman" w:hAnsi="Times New Roman" w:cs="Times New Roman"/>
          <w:color w:val="000000" w:themeColor="text1"/>
          <w:sz w:val="24"/>
          <w:szCs w:val="24"/>
        </w:rPr>
        <w:t>tiret</w:t>
      </w:r>
      <w:proofErr w:type="spellEnd"/>
      <w:r w:rsidRPr="008D0B14">
        <w:rPr>
          <w:rFonts w:ascii="Times New Roman" w:eastAsia="Times New Roman" w:hAnsi="Times New Roman" w:cs="Times New Roman"/>
          <w:color w:val="000000" w:themeColor="text1"/>
          <w:sz w:val="24"/>
          <w:szCs w:val="24"/>
        </w:rPr>
        <w:t xml:space="preserve"> piąte, art. 16i ust. 7, art. 16l ust. 9 oraz art. 16x ust. 1 pkt </w:t>
      </w:r>
      <w:r w:rsidRPr="00460BD8">
        <w:rPr>
          <w:rFonts w:ascii="Times New Roman" w:eastAsia="Times New Roman" w:hAnsi="Times New Roman" w:cs="Times New Roman"/>
          <w:color w:val="000000" w:themeColor="text1"/>
          <w:sz w:val="24"/>
          <w:szCs w:val="24"/>
        </w:rPr>
        <w:t>3</w:t>
      </w:r>
      <w:r w:rsidR="00040474" w:rsidRPr="00460BD8">
        <w:rPr>
          <w:rFonts w:ascii="Times New Roman" w:eastAsia="Times New Roman" w:hAnsi="Times New Roman" w:cs="Times New Roman"/>
          <w:color w:val="000000" w:themeColor="text1"/>
          <w:sz w:val="24"/>
          <w:szCs w:val="24"/>
        </w:rPr>
        <w:t xml:space="preserve"> ustawy </w:t>
      </w:r>
      <w:r w:rsidR="00A33ACA" w:rsidRPr="00460BD8">
        <w:rPr>
          <w:rFonts w:ascii="Times New Roman" w:eastAsia="Times New Roman" w:hAnsi="Times New Roman" w:cs="Times New Roman"/>
          <w:color w:val="000000" w:themeColor="text1"/>
          <w:sz w:val="24"/>
          <w:szCs w:val="24"/>
        </w:rPr>
        <w:t xml:space="preserve">o drogach publicznych </w:t>
      </w:r>
      <w:r w:rsidR="00040474" w:rsidRPr="00460BD8">
        <w:rPr>
          <w:rFonts w:ascii="Times New Roman" w:eastAsia="Times New Roman" w:hAnsi="Times New Roman" w:cs="Times New Roman"/>
          <w:color w:val="000000" w:themeColor="text1"/>
          <w:sz w:val="24"/>
          <w:szCs w:val="24"/>
        </w:rPr>
        <w:t>polegają</w:t>
      </w:r>
      <w:r w:rsidR="00040474" w:rsidRPr="008D0B14">
        <w:rPr>
          <w:rFonts w:ascii="Times New Roman" w:eastAsia="Times New Roman" w:hAnsi="Times New Roman" w:cs="Times New Roman"/>
          <w:color w:val="000000" w:themeColor="text1"/>
          <w:sz w:val="24"/>
          <w:szCs w:val="24"/>
        </w:rPr>
        <w:t xml:space="preserve"> na zmianie odwołania do przepisów </w:t>
      </w:r>
      <w:r w:rsidR="001C06A7">
        <w:rPr>
          <w:rFonts w:ascii="Times New Roman" w:eastAsia="Times New Roman" w:hAnsi="Times New Roman" w:cs="Times New Roman"/>
          <w:color w:val="000000" w:themeColor="text1"/>
          <w:sz w:val="24"/>
          <w:szCs w:val="24"/>
        </w:rPr>
        <w:t>Pt</w:t>
      </w:r>
      <w:r w:rsidR="00040474" w:rsidRPr="008D0B14">
        <w:rPr>
          <w:rFonts w:ascii="Times New Roman" w:eastAsia="Times New Roman" w:hAnsi="Times New Roman" w:cs="Times New Roman"/>
          <w:color w:val="000000" w:themeColor="text1"/>
          <w:sz w:val="24"/>
          <w:szCs w:val="24"/>
        </w:rPr>
        <w:t xml:space="preserve"> na odwołania do odpowiednich przepisów </w:t>
      </w:r>
      <w:proofErr w:type="spellStart"/>
      <w:r w:rsidR="001C06A7">
        <w:rPr>
          <w:rFonts w:ascii="Times New Roman" w:eastAsia="Times New Roman" w:hAnsi="Times New Roman" w:cs="Times New Roman"/>
          <w:color w:val="000000" w:themeColor="text1"/>
          <w:sz w:val="24"/>
          <w:szCs w:val="24"/>
        </w:rPr>
        <w:t>Pke</w:t>
      </w:r>
      <w:proofErr w:type="spellEnd"/>
      <w:r w:rsidR="00040474" w:rsidRPr="008D0B14">
        <w:rPr>
          <w:rFonts w:ascii="Times New Roman" w:eastAsia="Times New Roman" w:hAnsi="Times New Roman" w:cs="Times New Roman"/>
          <w:color w:val="000000" w:themeColor="text1"/>
          <w:sz w:val="24"/>
          <w:szCs w:val="24"/>
        </w:rPr>
        <w:t>. Zmiany nie mają charakteru merytorycznego.</w:t>
      </w:r>
    </w:p>
    <w:p w14:paraId="32F702A0" w14:textId="0AAA261F" w:rsidR="30C6C371"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30C6C371" w:rsidRPr="008D0B14">
        <w:rPr>
          <w:rFonts w:ascii="Times New Roman" w:eastAsia="Times New Roman" w:hAnsi="Times New Roman" w:cs="Times New Roman"/>
          <w:b/>
          <w:bCs/>
          <w:color w:val="000000" w:themeColor="text1"/>
          <w:sz w:val="24"/>
          <w:szCs w:val="24"/>
        </w:rPr>
        <w:t xml:space="preserve">rt. </w:t>
      </w:r>
      <w:r w:rsidR="000D3E61" w:rsidRPr="008D0B14">
        <w:rPr>
          <w:rFonts w:ascii="Times New Roman" w:eastAsia="Times New Roman" w:hAnsi="Times New Roman" w:cs="Times New Roman"/>
          <w:b/>
          <w:bCs/>
          <w:color w:val="000000" w:themeColor="text1"/>
          <w:sz w:val="24"/>
          <w:szCs w:val="24"/>
        </w:rPr>
        <w:t>6</w:t>
      </w:r>
      <w:r w:rsidR="005477E7" w:rsidRPr="008D0B14">
        <w:rPr>
          <w:rFonts w:ascii="Times New Roman" w:eastAsia="Times New Roman" w:hAnsi="Times New Roman" w:cs="Times New Roman"/>
          <w:b/>
          <w:bCs/>
          <w:color w:val="000000" w:themeColor="text1"/>
          <w:sz w:val="24"/>
          <w:szCs w:val="24"/>
        </w:rPr>
        <w:t xml:space="preserve"> </w:t>
      </w:r>
      <w:r w:rsidR="30C6C371" w:rsidRPr="008D0B14">
        <w:rPr>
          <w:rFonts w:ascii="Times New Roman" w:eastAsia="Times New Roman" w:hAnsi="Times New Roman" w:cs="Times New Roman"/>
          <w:b/>
          <w:bCs/>
          <w:color w:val="000000" w:themeColor="text1"/>
          <w:sz w:val="24"/>
          <w:szCs w:val="24"/>
        </w:rPr>
        <w:t xml:space="preserve">pkt </w:t>
      </w:r>
      <w:r w:rsidR="005477E7" w:rsidRPr="008D0B14">
        <w:rPr>
          <w:rFonts w:ascii="Times New Roman" w:eastAsia="Times New Roman" w:hAnsi="Times New Roman" w:cs="Times New Roman"/>
          <w:b/>
          <w:bCs/>
          <w:color w:val="000000" w:themeColor="text1"/>
          <w:sz w:val="24"/>
          <w:szCs w:val="24"/>
        </w:rPr>
        <w:t>6</w:t>
      </w:r>
    </w:p>
    <w:p w14:paraId="492C8413" w14:textId="47632ABB" w:rsidR="30C6C371" w:rsidRPr="008D0B14" w:rsidRDefault="30C6C37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w:t>
      </w:r>
      <w:r w:rsidR="5E730B2B" w:rsidRPr="008D0B14">
        <w:rPr>
          <w:rFonts w:ascii="Times New Roman" w:eastAsia="Times New Roman" w:hAnsi="Times New Roman" w:cs="Times New Roman"/>
          <w:color w:val="000000" w:themeColor="text1"/>
          <w:sz w:val="24"/>
          <w:szCs w:val="24"/>
        </w:rPr>
        <w:t>20</w:t>
      </w:r>
      <w:r w:rsidRPr="008D0B14">
        <w:rPr>
          <w:rFonts w:ascii="Times New Roman" w:eastAsia="Times New Roman" w:hAnsi="Times New Roman" w:cs="Times New Roman"/>
          <w:color w:val="000000" w:themeColor="text1"/>
          <w:sz w:val="24"/>
          <w:szCs w:val="24"/>
        </w:rPr>
        <w:t xml:space="preserve"> </w:t>
      </w:r>
      <w:r w:rsidR="4C0E56F5" w:rsidRPr="008D0B14">
        <w:rPr>
          <w:rFonts w:ascii="Times New Roman" w:eastAsia="Times New Roman" w:hAnsi="Times New Roman" w:cs="Times New Roman"/>
          <w:color w:val="000000" w:themeColor="text1"/>
          <w:sz w:val="24"/>
          <w:szCs w:val="24"/>
        </w:rPr>
        <w:t>pkt 19</w:t>
      </w:r>
      <w:r w:rsidRPr="008D0B14">
        <w:rPr>
          <w:rFonts w:ascii="Times New Roman" w:eastAsia="Times New Roman" w:hAnsi="Times New Roman" w:cs="Times New Roman"/>
          <w:color w:val="000000" w:themeColor="text1"/>
          <w:sz w:val="24"/>
          <w:szCs w:val="24"/>
        </w:rPr>
        <w:t xml:space="preserve"> ustawy </w:t>
      </w:r>
      <w:r w:rsidR="00A33ACA" w:rsidRPr="00A33ACA">
        <w:rPr>
          <w:rFonts w:ascii="Times New Roman" w:eastAsia="Times New Roman" w:hAnsi="Times New Roman" w:cs="Times New Roman"/>
          <w:color w:val="000000" w:themeColor="text1"/>
          <w:sz w:val="24"/>
          <w:szCs w:val="24"/>
        </w:rPr>
        <w:t>o drogach publicznych</w:t>
      </w:r>
      <w:r w:rsidRPr="008D0B14">
        <w:rPr>
          <w:rFonts w:ascii="Times New Roman" w:eastAsia="Times New Roman" w:hAnsi="Times New Roman" w:cs="Times New Roman"/>
          <w:color w:val="000000" w:themeColor="text1"/>
          <w:sz w:val="24"/>
          <w:szCs w:val="24"/>
        </w:rPr>
        <w:t xml:space="preserve"> polegają na zmianie </w:t>
      </w:r>
      <w:r w:rsidR="2B56F6E2" w:rsidRPr="008D0B14">
        <w:rPr>
          <w:rFonts w:ascii="Times New Roman" w:eastAsia="Times New Roman" w:hAnsi="Times New Roman" w:cs="Times New Roman"/>
          <w:color w:val="000000" w:themeColor="text1"/>
          <w:sz w:val="24"/>
          <w:szCs w:val="24"/>
        </w:rPr>
        <w:t xml:space="preserve">błędnego </w:t>
      </w:r>
      <w:r w:rsidRPr="008D0B14">
        <w:rPr>
          <w:rFonts w:ascii="Times New Roman" w:eastAsia="Times New Roman" w:hAnsi="Times New Roman" w:cs="Times New Roman"/>
          <w:color w:val="000000" w:themeColor="text1"/>
          <w:sz w:val="24"/>
          <w:szCs w:val="24"/>
        </w:rPr>
        <w:t xml:space="preserve">odwołania </w:t>
      </w:r>
      <w:r w:rsidR="070B192B" w:rsidRPr="008D0B14">
        <w:rPr>
          <w:rFonts w:ascii="Times New Roman" w:eastAsia="Times New Roman" w:hAnsi="Times New Roman" w:cs="Times New Roman"/>
          <w:color w:val="000000" w:themeColor="text1"/>
          <w:sz w:val="24"/>
          <w:szCs w:val="24"/>
        </w:rPr>
        <w:t>do art. 39 ust. 7</w:t>
      </w:r>
      <w:r w:rsidRPr="008D0B14">
        <w:rPr>
          <w:rFonts w:ascii="Times New Roman" w:eastAsia="Times New Roman" w:hAnsi="Times New Roman" w:cs="Times New Roman"/>
          <w:color w:val="000000" w:themeColor="text1"/>
          <w:sz w:val="24"/>
          <w:szCs w:val="24"/>
        </w:rPr>
        <w:t>. Zmiana nie ma charakteru zmiany merytorycznej.</w:t>
      </w:r>
    </w:p>
    <w:p w14:paraId="4BD39F79" w14:textId="45D89386"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0D3E61" w:rsidRPr="008D0B14">
        <w:rPr>
          <w:rFonts w:ascii="Times New Roman" w:eastAsia="Times New Roman" w:hAnsi="Times New Roman" w:cs="Times New Roman"/>
          <w:b/>
          <w:bCs/>
          <w:color w:val="000000" w:themeColor="text1"/>
          <w:sz w:val="24"/>
          <w:szCs w:val="24"/>
        </w:rPr>
        <w:t>6</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5477E7" w:rsidRPr="008D0B14">
        <w:rPr>
          <w:rFonts w:ascii="Times New Roman" w:eastAsia="Times New Roman" w:hAnsi="Times New Roman" w:cs="Times New Roman"/>
          <w:b/>
          <w:bCs/>
          <w:color w:val="000000" w:themeColor="text1"/>
          <w:sz w:val="24"/>
          <w:szCs w:val="24"/>
        </w:rPr>
        <w:t xml:space="preserve">7 </w:t>
      </w:r>
      <w:r w:rsidR="005C1548" w:rsidRPr="008D0B14">
        <w:rPr>
          <w:rFonts w:ascii="Times New Roman" w:eastAsia="Times New Roman" w:hAnsi="Times New Roman" w:cs="Times New Roman"/>
          <w:b/>
          <w:bCs/>
          <w:color w:val="000000" w:themeColor="text1"/>
          <w:sz w:val="24"/>
          <w:szCs w:val="24"/>
        </w:rPr>
        <w:t>lit. a</w:t>
      </w:r>
      <w:r w:rsidR="00C3113B" w:rsidRPr="008D0B14">
        <w:rPr>
          <w:rFonts w:ascii="Times New Roman" w:eastAsia="Times New Roman" w:hAnsi="Times New Roman" w:cs="Times New Roman"/>
          <w:b/>
          <w:bCs/>
          <w:color w:val="000000" w:themeColor="text1"/>
          <w:sz w:val="24"/>
          <w:szCs w:val="24"/>
        </w:rPr>
        <w:t xml:space="preserve"> i </w:t>
      </w:r>
      <w:r w:rsidR="005C1548" w:rsidRPr="008D0B14">
        <w:rPr>
          <w:rFonts w:ascii="Times New Roman" w:eastAsia="Times New Roman" w:hAnsi="Times New Roman" w:cs="Times New Roman"/>
          <w:b/>
          <w:bCs/>
          <w:color w:val="000000" w:themeColor="text1"/>
          <w:sz w:val="24"/>
          <w:szCs w:val="24"/>
        </w:rPr>
        <w:t>b</w:t>
      </w:r>
    </w:p>
    <w:p w14:paraId="1099C53E" w14:textId="426B27FE" w:rsidR="75B895FB" w:rsidRPr="008D0B14" w:rsidRDefault="75B895FB" w:rsidP="008D0B14">
      <w:pPr>
        <w:spacing w:before="120" w:after="120" w:line="360" w:lineRule="auto"/>
        <w:jc w:val="both"/>
        <w:rPr>
          <w:rFonts w:ascii="Times New Roman" w:eastAsia="Calibri"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w:t>
      </w:r>
      <w:r w:rsidR="2795B66E" w:rsidRPr="008D0B14">
        <w:rPr>
          <w:rFonts w:ascii="Times New Roman" w:eastAsia="Times New Roman" w:hAnsi="Times New Roman" w:cs="Times New Roman"/>
          <w:color w:val="000000" w:themeColor="text1"/>
          <w:sz w:val="24"/>
          <w:szCs w:val="24"/>
        </w:rPr>
        <w:t>art.</w:t>
      </w:r>
      <w:r w:rsidRPr="008D0B14">
        <w:rPr>
          <w:rFonts w:ascii="Times New Roman" w:eastAsia="Times New Roman" w:hAnsi="Times New Roman" w:cs="Times New Roman"/>
          <w:color w:val="000000" w:themeColor="text1"/>
          <w:sz w:val="24"/>
          <w:szCs w:val="24"/>
        </w:rPr>
        <w:t xml:space="preserve"> 39 ust</w:t>
      </w:r>
      <w:r w:rsidR="0910848B"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1a</w:t>
      </w:r>
      <w:r w:rsidR="6E5BDC02" w:rsidRPr="008D0B14">
        <w:rPr>
          <w:rFonts w:ascii="Times New Roman" w:eastAsia="Times New Roman" w:hAnsi="Times New Roman" w:cs="Times New Roman"/>
          <w:color w:val="000000" w:themeColor="text1"/>
          <w:sz w:val="24"/>
          <w:szCs w:val="24"/>
        </w:rPr>
        <w:t xml:space="preserve"> i 3b </w:t>
      </w:r>
      <w:r w:rsidRPr="008D0B14">
        <w:rPr>
          <w:rFonts w:ascii="Times New Roman" w:eastAsia="Times New Roman" w:hAnsi="Times New Roman" w:cs="Times New Roman"/>
          <w:color w:val="000000" w:themeColor="text1"/>
          <w:sz w:val="24"/>
          <w:szCs w:val="24"/>
        </w:rPr>
        <w:t xml:space="preserve">ustawy </w:t>
      </w:r>
      <w:r w:rsidR="00A33ACA" w:rsidRPr="00A33ACA">
        <w:rPr>
          <w:rFonts w:ascii="Times New Roman" w:eastAsia="Times New Roman" w:hAnsi="Times New Roman" w:cs="Times New Roman"/>
          <w:color w:val="000000" w:themeColor="text1"/>
          <w:sz w:val="24"/>
          <w:szCs w:val="24"/>
        </w:rPr>
        <w:t>o drogach publicznych</w:t>
      </w:r>
      <w:r w:rsidRPr="008D0B14">
        <w:rPr>
          <w:rFonts w:ascii="Times New Roman" w:eastAsia="Times New Roman" w:hAnsi="Times New Roman" w:cs="Times New Roman"/>
          <w:color w:val="000000" w:themeColor="text1"/>
          <w:sz w:val="24"/>
          <w:szCs w:val="24"/>
        </w:rPr>
        <w:t xml:space="preserve"> polegają na </w:t>
      </w:r>
      <w:r w:rsidR="0CF62498" w:rsidRPr="008D0B14">
        <w:rPr>
          <w:rFonts w:ascii="Times New Roman" w:eastAsia="Times New Roman" w:hAnsi="Times New Roman" w:cs="Times New Roman"/>
          <w:color w:val="000000" w:themeColor="text1"/>
          <w:sz w:val="24"/>
          <w:szCs w:val="24"/>
        </w:rPr>
        <w:t xml:space="preserve">zmianie odwołania </w:t>
      </w:r>
      <w:r w:rsidR="00F13282" w:rsidRPr="008D0B14">
        <w:rPr>
          <w:rFonts w:ascii="Times New Roman" w:eastAsia="Times New Roman" w:hAnsi="Times New Roman" w:cs="Times New Roman"/>
          <w:color w:val="000000" w:themeColor="text1"/>
          <w:sz w:val="24"/>
          <w:szCs w:val="24"/>
        </w:rPr>
        <w:t>z</w:t>
      </w:r>
      <w:r w:rsidR="007E264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„ustawy z dnia 16 lipca 2004 r. </w:t>
      </w:r>
      <w:r w:rsidR="00532F3A" w:rsidRPr="008D0B14">
        <w:rPr>
          <w:rFonts w:ascii="Times New Roman" w:eastAsia="Times New Roman" w:hAnsi="Times New Roman" w:cs="Times New Roman"/>
          <w:color w:val="000000" w:themeColor="text1"/>
          <w:sz w:val="24"/>
          <w:szCs w:val="24"/>
        </w:rPr>
        <w:t>–</w:t>
      </w:r>
      <w:r w:rsidR="00E76880"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Prawo telekomunikacyjne (Dz. U. z 2017 r. poz. 1907, z</w:t>
      </w:r>
      <w:r w:rsidR="007E2649" w:rsidRPr="008D0B14">
        <w:rPr>
          <w:rFonts w:ascii="Times New Roman" w:eastAsia="Times New Roman" w:hAnsi="Times New Roman" w:cs="Times New Roman"/>
          <w:color w:val="000000" w:themeColor="text1"/>
          <w:sz w:val="24"/>
          <w:szCs w:val="24"/>
        </w:rPr>
        <w:t> </w:t>
      </w:r>
      <w:proofErr w:type="spellStart"/>
      <w:r w:rsidRPr="008D0B14">
        <w:rPr>
          <w:rFonts w:ascii="Times New Roman" w:eastAsia="Times New Roman" w:hAnsi="Times New Roman" w:cs="Times New Roman"/>
          <w:color w:val="000000" w:themeColor="text1"/>
          <w:sz w:val="24"/>
          <w:szCs w:val="24"/>
        </w:rPr>
        <w:t>późn</w:t>
      </w:r>
      <w:proofErr w:type="spellEnd"/>
      <w:r w:rsidRPr="008D0B14">
        <w:rPr>
          <w:rFonts w:ascii="Times New Roman" w:eastAsia="Times New Roman" w:hAnsi="Times New Roman" w:cs="Times New Roman"/>
          <w:color w:val="000000" w:themeColor="text1"/>
          <w:sz w:val="24"/>
          <w:szCs w:val="24"/>
        </w:rPr>
        <w:t>. zm.)”</w:t>
      </w:r>
      <w:r w:rsidR="06A84BDF" w:rsidRPr="008D0B14">
        <w:rPr>
          <w:rFonts w:ascii="Times New Roman" w:eastAsia="Times New Roman" w:hAnsi="Times New Roman" w:cs="Times New Roman"/>
          <w:color w:val="000000" w:themeColor="text1"/>
          <w:sz w:val="24"/>
          <w:szCs w:val="24"/>
        </w:rPr>
        <w:t xml:space="preserve"> na </w:t>
      </w:r>
      <w:r w:rsidR="30C8C8CD" w:rsidRPr="008D0B14">
        <w:rPr>
          <w:rFonts w:ascii="Times New Roman" w:eastAsia="Times New Roman" w:hAnsi="Times New Roman" w:cs="Times New Roman"/>
          <w:color w:val="000000" w:themeColor="text1"/>
          <w:sz w:val="24"/>
          <w:szCs w:val="24"/>
        </w:rPr>
        <w:t>„</w:t>
      </w:r>
      <w:r w:rsidR="06A84BDF" w:rsidRPr="008D0B14">
        <w:rPr>
          <w:rFonts w:ascii="Times New Roman" w:eastAsia="Calibri" w:hAnsi="Times New Roman" w:cs="Times New Roman"/>
          <w:color w:val="000000" w:themeColor="text1"/>
          <w:sz w:val="24"/>
          <w:szCs w:val="24"/>
        </w:rPr>
        <w:t>ustawy z dnia … 202</w:t>
      </w:r>
      <w:r w:rsidR="001A72C5" w:rsidRPr="008D0B14">
        <w:rPr>
          <w:rFonts w:ascii="Times New Roman" w:eastAsia="Calibri" w:hAnsi="Times New Roman" w:cs="Times New Roman"/>
          <w:color w:val="000000" w:themeColor="text1"/>
          <w:sz w:val="24"/>
          <w:szCs w:val="24"/>
        </w:rPr>
        <w:t>4</w:t>
      </w:r>
      <w:r w:rsidR="06A84BDF" w:rsidRPr="008D0B14">
        <w:rPr>
          <w:rFonts w:ascii="Times New Roman" w:eastAsia="Calibri" w:hAnsi="Times New Roman" w:cs="Times New Roman"/>
          <w:color w:val="000000" w:themeColor="text1"/>
          <w:sz w:val="24"/>
          <w:szCs w:val="24"/>
        </w:rPr>
        <w:t xml:space="preserve"> r. </w:t>
      </w:r>
      <w:r w:rsidR="007F2EEE" w:rsidRPr="008D0B14">
        <w:rPr>
          <w:rFonts w:ascii="Times New Roman" w:eastAsia="Calibri" w:hAnsi="Times New Roman" w:cs="Times New Roman"/>
          <w:color w:val="000000" w:themeColor="text1"/>
          <w:sz w:val="24"/>
          <w:szCs w:val="24"/>
        </w:rPr>
        <w:t>–</w:t>
      </w:r>
      <w:r w:rsidR="00C3113B" w:rsidRPr="008D0B14">
        <w:rPr>
          <w:rFonts w:ascii="Times New Roman" w:eastAsia="Calibri" w:hAnsi="Times New Roman" w:cs="Times New Roman"/>
          <w:color w:val="000000" w:themeColor="text1"/>
          <w:sz w:val="24"/>
          <w:szCs w:val="24"/>
        </w:rPr>
        <w:t xml:space="preserve"> </w:t>
      </w:r>
      <w:r w:rsidR="06A84BDF" w:rsidRPr="008D0B14">
        <w:rPr>
          <w:rFonts w:ascii="Times New Roman" w:eastAsia="Calibri" w:hAnsi="Times New Roman" w:cs="Times New Roman"/>
          <w:color w:val="000000" w:themeColor="text1"/>
          <w:sz w:val="24"/>
          <w:szCs w:val="24"/>
        </w:rPr>
        <w:t>Prawo komunikacji elektronicznej (Dz.</w:t>
      </w:r>
      <w:r w:rsidR="00AF3338" w:rsidRPr="008D0B14">
        <w:rPr>
          <w:rFonts w:ascii="Times New Roman" w:eastAsia="Calibri" w:hAnsi="Times New Roman" w:cs="Times New Roman"/>
          <w:color w:val="000000" w:themeColor="text1"/>
          <w:sz w:val="24"/>
          <w:szCs w:val="24"/>
        </w:rPr>
        <w:t xml:space="preserve"> </w:t>
      </w:r>
      <w:r w:rsidR="06A84BDF" w:rsidRPr="008D0B14">
        <w:rPr>
          <w:rFonts w:ascii="Times New Roman" w:eastAsia="Calibri" w:hAnsi="Times New Roman" w:cs="Times New Roman"/>
          <w:color w:val="000000" w:themeColor="text1"/>
          <w:sz w:val="24"/>
          <w:szCs w:val="24"/>
        </w:rPr>
        <w:t xml:space="preserve">U. </w:t>
      </w:r>
      <w:proofErr w:type="spellStart"/>
      <w:r w:rsidR="06A84BDF" w:rsidRPr="008D0B14">
        <w:rPr>
          <w:rFonts w:ascii="Times New Roman" w:eastAsia="Calibri" w:hAnsi="Times New Roman" w:cs="Times New Roman"/>
          <w:color w:val="000000" w:themeColor="text1"/>
          <w:sz w:val="24"/>
          <w:szCs w:val="24"/>
        </w:rPr>
        <w:t>poz</w:t>
      </w:r>
      <w:proofErr w:type="spellEnd"/>
      <w:r w:rsidR="002F2F8E" w:rsidRPr="008D0B14">
        <w:rPr>
          <w:rFonts w:ascii="Times New Roman" w:eastAsia="Calibri" w:hAnsi="Times New Roman" w:cs="Times New Roman"/>
          <w:color w:val="000000" w:themeColor="text1"/>
          <w:sz w:val="24"/>
          <w:szCs w:val="24"/>
        </w:rPr>
        <w:t>….</w:t>
      </w:r>
      <w:r w:rsidR="06A84BDF" w:rsidRPr="008D0B14">
        <w:rPr>
          <w:rFonts w:ascii="Times New Roman" w:eastAsia="Calibri"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Zmiana nie ma charakteru zmiany merytorycznej</w:t>
      </w:r>
      <w:r w:rsidR="71F1CCF5" w:rsidRPr="008D0B14">
        <w:rPr>
          <w:rFonts w:ascii="Times New Roman" w:eastAsia="Times New Roman" w:hAnsi="Times New Roman" w:cs="Times New Roman"/>
          <w:color w:val="000000" w:themeColor="text1"/>
          <w:sz w:val="24"/>
          <w:szCs w:val="24"/>
        </w:rPr>
        <w:t>. Natomiast zmiany w</w:t>
      </w:r>
      <w:r w:rsidR="18C6329B" w:rsidRPr="008D0B14">
        <w:rPr>
          <w:rFonts w:ascii="Times New Roman" w:eastAsia="Times New Roman" w:hAnsi="Times New Roman" w:cs="Times New Roman"/>
          <w:color w:val="000000" w:themeColor="text1"/>
          <w:sz w:val="24"/>
          <w:szCs w:val="24"/>
        </w:rPr>
        <w:t xml:space="preserve"> art. </w:t>
      </w:r>
      <w:r w:rsidR="7587EDB2" w:rsidRPr="008D0B14">
        <w:rPr>
          <w:rFonts w:ascii="Times New Roman" w:eastAsia="Times New Roman" w:hAnsi="Times New Roman" w:cs="Times New Roman"/>
          <w:color w:val="000000" w:themeColor="text1"/>
          <w:sz w:val="24"/>
          <w:szCs w:val="24"/>
        </w:rPr>
        <w:t>39 ust. 3 mają na celu wyeliminowanie błędnego odwołania do umów, o k</w:t>
      </w:r>
      <w:r w:rsidR="007E2649" w:rsidRPr="008D0B14">
        <w:rPr>
          <w:rFonts w:ascii="Times New Roman" w:eastAsia="Times New Roman" w:hAnsi="Times New Roman" w:cs="Times New Roman"/>
          <w:color w:val="000000" w:themeColor="text1"/>
          <w:sz w:val="24"/>
          <w:szCs w:val="24"/>
        </w:rPr>
        <w:t>tórych mowa w art. 39 ust. 7. Obecnie</w:t>
      </w:r>
      <w:r w:rsidR="0A0A7C21" w:rsidRPr="008D0B14">
        <w:rPr>
          <w:rFonts w:ascii="Times New Roman" w:eastAsia="Times New Roman" w:hAnsi="Times New Roman" w:cs="Times New Roman"/>
          <w:color w:val="000000" w:themeColor="text1"/>
          <w:sz w:val="24"/>
          <w:szCs w:val="24"/>
        </w:rPr>
        <w:t xml:space="preserve"> umowy te zawarte są </w:t>
      </w:r>
      <w:r w:rsidR="00345883" w:rsidRPr="008D0B14">
        <w:rPr>
          <w:rFonts w:ascii="Times New Roman" w:eastAsia="Times New Roman" w:hAnsi="Times New Roman" w:cs="Times New Roman"/>
          <w:color w:val="000000" w:themeColor="text1"/>
          <w:sz w:val="24"/>
          <w:szCs w:val="24"/>
        </w:rPr>
        <w:t xml:space="preserve">art. 39 </w:t>
      </w:r>
      <w:r w:rsidR="0A0A7C21" w:rsidRPr="008D0B14">
        <w:rPr>
          <w:rFonts w:ascii="Times New Roman" w:eastAsia="Times New Roman" w:hAnsi="Times New Roman" w:cs="Times New Roman"/>
          <w:color w:val="000000" w:themeColor="text1"/>
          <w:sz w:val="24"/>
          <w:szCs w:val="24"/>
        </w:rPr>
        <w:t>w ust. 7a</w:t>
      </w:r>
      <w:r w:rsidR="00345883" w:rsidRPr="008D0B14">
        <w:rPr>
          <w:rFonts w:ascii="Times New Roman" w:eastAsia="Times New Roman" w:hAnsi="Times New Roman" w:cs="Times New Roman"/>
          <w:color w:val="000000" w:themeColor="text1"/>
          <w:sz w:val="24"/>
          <w:szCs w:val="24"/>
        </w:rPr>
        <w:t xml:space="preserve"> ustawy</w:t>
      </w:r>
      <w:r w:rsidR="0A0A7C21" w:rsidRPr="008D0B14">
        <w:rPr>
          <w:rFonts w:ascii="Times New Roman" w:eastAsia="Times New Roman" w:hAnsi="Times New Roman" w:cs="Times New Roman"/>
          <w:color w:val="000000" w:themeColor="text1"/>
          <w:sz w:val="24"/>
          <w:szCs w:val="24"/>
        </w:rPr>
        <w:t>. Z tą zmianą związane jest dodanie decyzji, o k</w:t>
      </w:r>
      <w:r w:rsidR="01F628E5" w:rsidRPr="008D0B14">
        <w:rPr>
          <w:rFonts w:ascii="Times New Roman" w:eastAsia="Times New Roman" w:hAnsi="Times New Roman" w:cs="Times New Roman"/>
          <w:color w:val="000000" w:themeColor="text1"/>
          <w:sz w:val="24"/>
          <w:szCs w:val="24"/>
        </w:rPr>
        <w:t>t</w:t>
      </w:r>
      <w:r w:rsidR="0A0A7C21" w:rsidRPr="008D0B14">
        <w:rPr>
          <w:rFonts w:ascii="Times New Roman" w:eastAsia="Times New Roman" w:hAnsi="Times New Roman" w:cs="Times New Roman"/>
          <w:color w:val="000000" w:themeColor="text1"/>
          <w:sz w:val="24"/>
          <w:szCs w:val="24"/>
        </w:rPr>
        <w:t>órych mowa w art. 39 ust. 7.</w:t>
      </w:r>
      <w:r w:rsidR="7587EDB2" w:rsidRPr="008D0B14">
        <w:rPr>
          <w:rFonts w:ascii="Times New Roman" w:eastAsia="Times New Roman" w:hAnsi="Times New Roman" w:cs="Times New Roman"/>
          <w:color w:val="000000" w:themeColor="text1"/>
          <w:sz w:val="24"/>
          <w:szCs w:val="24"/>
        </w:rPr>
        <w:t xml:space="preserve"> </w:t>
      </w:r>
      <w:r w:rsidR="7EAB4025" w:rsidRPr="008D0B14">
        <w:rPr>
          <w:rFonts w:ascii="Times New Roman" w:eastAsia="Times New Roman" w:hAnsi="Times New Roman" w:cs="Times New Roman"/>
          <w:color w:val="000000" w:themeColor="text1"/>
          <w:sz w:val="24"/>
          <w:szCs w:val="24"/>
        </w:rPr>
        <w:t>Dodatkowo</w:t>
      </w:r>
      <w:r w:rsidR="20B7B687" w:rsidRPr="008D0B14">
        <w:rPr>
          <w:rFonts w:ascii="Times New Roman" w:eastAsia="Times New Roman" w:hAnsi="Times New Roman" w:cs="Times New Roman"/>
          <w:color w:val="000000" w:themeColor="text1"/>
          <w:sz w:val="24"/>
          <w:szCs w:val="24"/>
        </w:rPr>
        <w:t>,</w:t>
      </w:r>
      <w:r w:rsidR="7EAB4025" w:rsidRPr="008D0B14">
        <w:rPr>
          <w:rFonts w:ascii="Times New Roman" w:eastAsia="Times New Roman" w:hAnsi="Times New Roman" w:cs="Times New Roman"/>
          <w:color w:val="000000" w:themeColor="text1"/>
          <w:sz w:val="24"/>
          <w:szCs w:val="24"/>
        </w:rPr>
        <w:t xml:space="preserve"> w celu wyeliminowania wątpliwości interpretacyjnych</w:t>
      </w:r>
      <w:r w:rsidR="153A7543" w:rsidRPr="008D0B14">
        <w:rPr>
          <w:rFonts w:ascii="Times New Roman" w:eastAsia="Times New Roman" w:hAnsi="Times New Roman" w:cs="Times New Roman"/>
          <w:color w:val="000000" w:themeColor="text1"/>
          <w:sz w:val="24"/>
          <w:szCs w:val="24"/>
        </w:rPr>
        <w:t xml:space="preserve"> pomiędzy regulacjami zawartymi w art. 39 i nowo</w:t>
      </w:r>
      <w:r w:rsidR="002819EB">
        <w:rPr>
          <w:rFonts w:ascii="Times New Roman" w:eastAsia="Times New Roman" w:hAnsi="Times New Roman" w:cs="Times New Roman"/>
          <w:color w:val="000000" w:themeColor="text1"/>
          <w:sz w:val="24"/>
          <w:szCs w:val="24"/>
        </w:rPr>
        <w:t xml:space="preserve"> </w:t>
      </w:r>
      <w:r w:rsidR="153A7543" w:rsidRPr="008D0B14">
        <w:rPr>
          <w:rFonts w:ascii="Times New Roman" w:eastAsia="Times New Roman" w:hAnsi="Times New Roman" w:cs="Times New Roman"/>
          <w:color w:val="000000" w:themeColor="text1"/>
          <w:sz w:val="24"/>
          <w:szCs w:val="24"/>
        </w:rPr>
        <w:t>dodawanym</w:t>
      </w:r>
      <w:r w:rsidR="7166A698" w:rsidRPr="008D0B14">
        <w:rPr>
          <w:rFonts w:ascii="Times New Roman" w:eastAsia="Times New Roman" w:hAnsi="Times New Roman" w:cs="Times New Roman"/>
          <w:color w:val="000000" w:themeColor="text1"/>
          <w:sz w:val="24"/>
          <w:szCs w:val="24"/>
        </w:rPr>
        <w:t>i przepisami dotyczącymi punktów dostępu bezprzewodowego o bliskim zasięgu</w:t>
      </w:r>
      <w:r w:rsidR="153A7543" w:rsidRPr="008D0B14">
        <w:rPr>
          <w:rFonts w:ascii="Times New Roman" w:eastAsia="Times New Roman" w:hAnsi="Times New Roman" w:cs="Times New Roman"/>
          <w:color w:val="000000" w:themeColor="text1"/>
          <w:sz w:val="24"/>
          <w:szCs w:val="24"/>
        </w:rPr>
        <w:t>, w</w:t>
      </w:r>
      <w:r w:rsidR="00A33ACA">
        <w:rPr>
          <w:rFonts w:ascii="Times New Roman" w:eastAsia="Times New Roman" w:hAnsi="Times New Roman" w:cs="Times New Roman"/>
          <w:color w:val="000000" w:themeColor="text1"/>
          <w:sz w:val="24"/>
          <w:szCs w:val="24"/>
        </w:rPr>
        <w:t>e wprowadzeniu do wyliczenia, w</w:t>
      </w:r>
      <w:r w:rsidR="153A7543" w:rsidRPr="008D0B14">
        <w:rPr>
          <w:rFonts w:ascii="Times New Roman" w:eastAsia="Times New Roman" w:hAnsi="Times New Roman" w:cs="Times New Roman"/>
          <w:color w:val="000000" w:themeColor="text1"/>
          <w:sz w:val="24"/>
          <w:szCs w:val="24"/>
        </w:rPr>
        <w:t xml:space="preserve"> </w:t>
      </w:r>
      <w:r w:rsidR="00BF78F2" w:rsidRPr="008D0B14">
        <w:rPr>
          <w:rFonts w:ascii="Times New Roman" w:eastAsia="Times New Roman" w:hAnsi="Times New Roman" w:cs="Times New Roman"/>
          <w:color w:val="000000" w:themeColor="text1"/>
          <w:sz w:val="24"/>
          <w:szCs w:val="24"/>
        </w:rPr>
        <w:t>zdaniu pierwszym art. </w:t>
      </w:r>
      <w:r w:rsidR="320FC5A7" w:rsidRPr="008D0B14">
        <w:rPr>
          <w:rFonts w:ascii="Times New Roman" w:eastAsia="Times New Roman" w:hAnsi="Times New Roman" w:cs="Times New Roman"/>
          <w:color w:val="000000" w:themeColor="text1"/>
          <w:sz w:val="24"/>
          <w:szCs w:val="24"/>
        </w:rPr>
        <w:t xml:space="preserve">39 ust. 3 przesądzono, że lokalizowanie punktów dostępu bezprzewodowego o bliskim zasięgu, </w:t>
      </w:r>
      <w:r w:rsidR="490F156B" w:rsidRPr="008D0B14">
        <w:rPr>
          <w:rFonts w:ascii="Times New Roman" w:eastAsia="Times New Roman" w:hAnsi="Times New Roman" w:cs="Times New Roman"/>
          <w:color w:val="000000" w:themeColor="text1"/>
          <w:sz w:val="24"/>
          <w:szCs w:val="24"/>
        </w:rPr>
        <w:t xml:space="preserve">jest </w:t>
      </w:r>
      <w:r w:rsidR="00A33ACA" w:rsidRPr="008D0B14">
        <w:rPr>
          <w:rFonts w:ascii="Times New Roman" w:eastAsia="Times New Roman" w:hAnsi="Times New Roman" w:cs="Times New Roman"/>
          <w:color w:val="000000" w:themeColor="text1"/>
          <w:sz w:val="24"/>
          <w:szCs w:val="24"/>
        </w:rPr>
        <w:t xml:space="preserve">realizowane </w:t>
      </w:r>
      <w:r w:rsidR="490F156B" w:rsidRPr="008D0B14">
        <w:rPr>
          <w:rFonts w:ascii="Times New Roman" w:eastAsia="Times New Roman" w:hAnsi="Times New Roman" w:cs="Times New Roman"/>
          <w:color w:val="000000" w:themeColor="text1"/>
          <w:sz w:val="24"/>
          <w:szCs w:val="24"/>
        </w:rPr>
        <w:t xml:space="preserve">na </w:t>
      </w:r>
      <w:r w:rsidR="320FC5A7" w:rsidRPr="008D0B14">
        <w:rPr>
          <w:rFonts w:ascii="Times New Roman" w:eastAsia="Times New Roman" w:hAnsi="Times New Roman" w:cs="Times New Roman"/>
          <w:color w:val="000000" w:themeColor="text1"/>
          <w:sz w:val="24"/>
          <w:szCs w:val="24"/>
        </w:rPr>
        <w:t xml:space="preserve">podstawie </w:t>
      </w:r>
      <w:r w:rsidR="76F8C5BF" w:rsidRPr="008D0B14">
        <w:rPr>
          <w:rFonts w:ascii="Times New Roman" w:eastAsia="Times New Roman" w:hAnsi="Times New Roman" w:cs="Times New Roman"/>
          <w:color w:val="000000" w:themeColor="text1"/>
          <w:sz w:val="24"/>
          <w:szCs w:val="24"/>
        </w:rPr>
        <w:t>decyzji</w:t>
      </w:r>
      <w:r w:rsidR="320FC5A7" w:rsidRPr="008D0B14">
        <w:rPr>
          <w:rFonts w:ascii="Times New Roman" w:eastAsia="Times New Roman" w:hAnsi="Times New Roman" w:cs="Times New Roman"/>
          <w:color w:val="000000" w:themeColor="text1"/>
          <w:sz w:val="24"/>
          <w:szCs w:val="24"/>
        </w:rPr>
        <w:t xml:space="preserve">, o której mowa w </w:t>
      </w:r>
      <w:r w:rsidR="6E6AA7B8" w:rsidRPr="008D0B14">
        <w:rPr>
          <w:rFonts w:ascii="Times New Roman" w:eastAsia="Times New Roman" w:hAnsi="Times New Roman" w:cs="Times New Roman"/>
          <w:color w:val="000000" w:themeColor="text1"/>
          <w:sz w:val="24"/>
          <w:szCs w:val="24"/>
        </w:rPr>
        <w:t xml:space="preserve">art. 39 ust. </w:t>
      </w:r>
      <w:r w:rsidR="54D649F1" w:rsidRPr="008D0B14">
        <w:rPr>
          <w:rFonts w:ascii="Times New Roman" w:eastAsia="Helvetica" w:hAnsi="Times New Roman" w:cs="Times New Roman"/>
          <w:color w:val="000000" w:themeColor="text1"/>
          <w:sz w:val="24"/>
          <w:szCs w:val="24"/>
        </w:rPr>
        <w:t>3</w:t>
      </w:r>
      <w:r w:rsidR="54D649F1" w:rsidRPr="008D0B14">
        <w:rPr>
          <w:rFonts w:ascii="Times New Roman" w:eastAsia="Helvetica" w:hAnsi="Times New Roman" w:cs="Times New Roman"/>
          <w:color w:val="000000" w:themeColor="text1"/>
          <w:sz w:val="24"/>
          <w:szCs w:val="24"/>
          <w:vertAlign w:val="superscript"/>
        </w:rPr>
        <w:t>1</w:t>
      </w:r>
      <w:r w:rsidR="3EFD43AF" w:rsidRPr="008D0B14">
        <w:rPr>
          <w:rFonts w:ascii="Times New Roman" w:eastAsia="Times New Roman" w:hAnsi="Times New Roman" w:cs="Times New Roman"/>
          <w:color w:val="000000" w:themeColor="text1"/>
          <w:sz w:val="24"/>
          <w:szCs w:val="24"/>
        </w:rPr>
        <w:t>.</w:t>
      </w:r>
      <w:r w:rsidR="79AC6C02" w:rsidRPr="008D0B14">
        <w:rPr>
          <w:rFonts w:ascii="Times New Roman" w:eastAsia="Times New Roman" w:hAnsi="Times New Roman" w:cs="Times New Roman"/>
          <w:color w:val="000000" w:themeColor="text1"/>
          <w:sz w:val="24"/>
          <w:szCs w:val="24"/>
        </w:rPr>
        <w:t xml:space="preserve"> </w:t>
      </w:r>
      <w:r w:rsidR="00345883" w:rsidRPr="008D0B14">
        <w:rPr>
          <w:rFonts w:ascii="Times New Roman" w:eastAsia="Calibri" w:hAnsi="Times New Roman" w:cs="Times New Roman"/>
          <w:color w:val="000000" w:themeColor="text1"/>
          <w:sz w:val="24"/>
          <w:szCs w:val="24"/>
        </w:rPr>
        <w:t>W</w:t>
      </w:r>
      <w:r w:rsidR="4D64A4B1" w:rsidRPr="008D0B14">
        <w:rPr>
          <w:rFonts w:ascii="Times New Roman" w:eastAsia="Calibri" w:hAnsi="Times New Roman" w:cs="Times New Roman"/>
          <w:color w:val="000000" w:themeColor="text1"/>
          <w:sz w:val="24"/>
          <w:szCs w:val="24"/>
        </w:rPr>
        <w:t>ykorzystani</w:t>
      </w:r>
      <w:r w:rsidR="00345883" w:rsidRPr="008D0B14">
        <w:rPr>
          <w:rFonts w:ascii="Times New Roman" w:eastAsia="Calibri" w:hAnsi="Times New Roman" w:cs="Times New Roman"/>
          <w:color w:val="000000" w:themeColor="text1"/>
          <w:sz w:val="24"/>
          <w:szCs w:val="24"/>
        </w:rPr>
        <w:t>e</w:t>
      </w:r>
      <w:r w:rsidR="4D64A4B1" w:rsidRPr="008D0B14">
        <w:rPr>
          <w:rFonts w:ascii="Times New Roman" w:eastAsia="Calibri" w:hAnsi="Times New Roman" w:cs="Times New Roman"/>
          <w:color w:val="000000" w:themeColor="text1"/>
          <w:sz w:val="24"/>
          <w:szCs w:val="24"/>
        </w:rPr>
        <w:t xml:space="preserve"> infrastruktury technicznej na cele instalacji punktów dostępu będzie odbywać</w:t>
      </w:r>
      <w:r w:rsidR="00345883" w:rsidRPr="008D0B14">
        <w:rPr>
          <w:rFonts w:ascii="Times New Roman" w:eastAsia="Calibri" w:hAnsi="Times New Roman" w:cs="Times New Roman"/>
          <w:color w:val="000000" w:themeColor="text1"/>
          <w:sz w:val="24"/>
          <w:szCs w:val="24"/>
        </w:rPr>
        <w:t xml:space="preserve"> się</w:t>
      </w:r>
      <w:r w:rsidR="4D64A4B1" w:rsidRPr="008D0B14">
        <w:rPr>
          <w:rFonts w:ascii="Times New Roman" w:eastAsia="Calibri" w:hAnsi="Times New Roman" w:cs="Times New Roman"/>
          <w:color w:val="000000" w:themeColor="text1"/>
          <w:sz w:val="24"/>
          <w:szCs w:val="24"/>
        </w:rPr>
        <w:t xml:space="preserve"> na podstawie przepisów </w:t>
      </w:r>
      <w:r w:rsidR="00225889">
        <w:rPr>
          <w:rFonts w:ascii="Times New Roman" w:eastAsia="Calibri" w:hAnsi="Times New Roman" w:cs="Times New Roman"/>
          <w:color w:val="000000" w:themeColor="text1"/>
          <w:sz w:val="24"/>
          <w:szCs w:val="24"/>
        </w:rPr>
        <w:t xml:space="preserve">ustawy z dnia 7 maja 2010 r. </w:t>
      </w:r>
      <w:r w:rsidR="00225889" w:rsidRPr="008D0B14">
        <w:rPr>
          <w:rFonts w:ascii="Times New Roman" w:eastAsia="Times New Roman" w:hAnsi="Times New Roman" w:cs="Times New Roman"/>
          <w:color w:val="000000" w:themeColor="text1"/>
          <w:sz w:val="24"/>
          <w:szCs w:val="24"/>
        </w:rPr>
        <w:t xml:space="preserve">o wspieraniu rozwoju usług i sieci telekomunikacyjnych (dalej </w:t>
      </w:r>
      <w:r w:rsidR="00225889">
        <w:rPr>
          <w:rFonts w:ascii="Times New Roman" w:eastAsia="Times New Roman" w:hAnsi="Times New Roman" w:cs="Times New Roman"/>
          <w:color w:val="000000" w:themeColor="text1"/>
          <w:sz w:val="24"/>
          <w:szCs w:val="24"/>
        </w:rPr>
        <w:t xml:space="preserve">jako </w:t>
      </w:r>
      <w:r w:rsidR="00225889" w:rsidRPr="008D0B14">
        <w:rPr>
          <w:rFonts w:ascii="Times New Roman" w:eastAsia="Times New Roman" w:hAnsi="Times New Roman" w:cs="Times New Roman"/>
          <w:color w:val="000000" w:themeColor="text1"/>
          <w:sz w:val="24"/>
          <w:szCs w:val="24"/>
        </w:rPr>
        <w:t>„</w:t>
      </w:r>
      <w:proofErr w:type="spellStart"/>
      <w:r w:rsidR="00225889" w:rsidRPr="008D0B14">
        <w:rPr>
          <w:rFonts w:ascii="Times New Roman" w:eastAsia="Times New Roman" w:hAnsi="Times New Roman" w:cs="Times New Roman"/>
          <w:color w:val="000000" w:themeColor="text1"/>
          <w:sz w:val="24"/>
          <w:szCs w:val="24"/>
        </w:rPr>
        <w:t>Megaustawa</w:t>
      </w:r>
      <w:proofErr w:type="spellEnd"/>
      <w:r w:rsidR="00225889" w:rsidRPr="008D0B14">
        <w:rPr>
          <w:rFonts w:ascii="Times New Roman" w:eastAsia="Times New Roman" w:hAnsi="Times New Roman" w:cs="Times New Roman"/>
          <w:color w:val="000000" w:themeColor="text1"/>
          <w:sz w:val="24"/>
          <w:szCs w:val="24"/>
        </w:rPr>
        <w:t>”)</w:t>
      </w:r>
      <w:r w:rsidR="4D64A4B1" w:rsidRPr="008D0B14">
        <w:rPr>
          <w:rFonts w:ascii="Times New Roman" w:eastAsia="Calibri" w:hAnsi="Times New Roman" w:cs="Times New Roman"/>
          <w:color w:val="000000" w:themeColor="text1"/>
          <w:sz w:val="24"/>
          <w:szCs w:val="24"/>
        </w:rPr>
        <w:t xml:space="preserve">. </w:t>
      </w:r>
      <w:r w:rsidR="00736B29">
        <w:rPr>
          <w:rFonts w:ascii="Times New Roman" w:eastAsia="Calibri" w:hAnsi="Times New Roman" w:cs="Times New Roman"/>
          <w:color w:val="000000" w:themeColor="text1"/>
          <w:sz w:val="24"/>
          <w:szCs w:val="24"/>
        </w:rPr>
        <w:t>Przepis a</w:t>
      </w:r>
      <w:r w:rsidR="4D64A4B1" w:rsidRPr="008D0B14">
        <w:rPr>
          <w:rFonts w:ascii="Times New Roman" w:eastAsia="Calibri" w:hAnsi="Times New Roman" w:cs="Times New Roman"/>
          <w:color w:val="000000" w:themeColor="text1"/>
          <w:sz w:val="24"/>
          <w:szCs w:val="24"/>
        </w:rPr>
        <w:t xml:space="preserve">rt. 1 ust. 3 </w:t>
      </w:r>
      <w:proofErr w:type="spellStart"/>
      <w:r w:rsidR="4D64A4B1" w:rsidRPr="008D0B14">
        <w:rPr>
          <w:rFonts w:ascii="Times New Roman" w:eastAsia="Calibri" w:hAnsi="Times New Roman" w:cs="Times New Roman"/>
          <w:color w:val="000000" w:themeColor="text1"/>
          <w:sz w:val="24"/>
          <w:szCs w:val="24"/>
        </w:rPr>
        <w:t>Megaustawy</w:t>
      </w:r>
      <w:proofErr w:type="spellEnd"/>
      <w:r w:rsidR="4D64A4B1" w:rsidRPr="008D0B14">
        <w:rPr>
          <w:rFonts w:ascii="Times New Roman" w:eastAsia="Calibri" w:hAnsi="Times New Roman" w:cs="Times New Roman"/>
          <w:color w:val="000000" w:themeColor="text1"/>
          <w:sz w:val="24"/>
          <w:szCs w:val="24"/>
        </w:rPr>
        <w:t xml:space="preserve"> jasno wskazuje, że przepisów art. 17</w:t>
      </w:r>
      <w:r w:rsidR="00934B74" w:rsidRPr="008D0B14">
        <w:rPr>
          <w:rFonts w:ascii="Times New Roman" w:eastAsia="Times New Roman" w:hAnsi="Times New Roman" w:cs="Times New Roman"/>
          <w:color w:val="000000" w:themeColor="text1"/>
          <w:sz w:val="24"/>
          <w:szCs w:val="24"/>
        </w:rPr>
        <w:t>–</w:t>
      </w:r>
      <w:r w:rsidR="4D64A4B1" w:rsidRPr="008D0B14">
        <w:rPr>
          <w:rFonts w:ascii="Times New Roman" w:eastAsia="Calibri" w:hAnsi="Times New Roman" w:cs="Times New Roman"/>
          <w:color w:val="000000" w:themeColor="text1"/>
          <w:sz w:val="24"/>
          <w:szCs w:val="24"/>
        </w:rPr>
        <w:t xml:space="preserve">26 </w:t>
      </w:r>
      <w:proofErr w:type="spellStart"/>
      <w:r w:rsidR="00345883" w:rsidRPr="008D0B14">
        <w:rPr>
          <w:rFonts w:ascii="Times New Roman" w:eastAsia="Calibri" w:hAnsi="Times New Roman" w:cs="Times New Roman"/>
          <w:color w:val="000000" w:themeColor="text1"/>
          <w:sz w:val="24"/>
          <w:szCs w:val="24"/>
        </w:rPr>
        <w:t>Megaustawy</w:t>
      </w:r>
      <w:proofErr w:type="spellEnd"/>
      <w:r w:rsidR="00345883" w:rsidRPr="008D0B14">
        <w:rPr>
          <w:rFonts w:ascii="Times New Roman" w:eastAsia="Calibri" w:hAnsi="Times New Roman" w:cs="Times New Roman"/>
          <w:color w:val="000000" w:themeColor="text1"/>
          <w:sz w:val="24"/>
          <w:szCs w:val="24"/>
        </w:rPr>
        <w:t xml:space="preserve"> </w:t>
      </w:r>
      <w:r w:rsidR="4D64A4B1" w:rsidRPr="008D0B14">
        <w:rPr>
          <w:rFonts w:ascii="Times New Roman" w:eastAsia="Calibri" w:hAnsi="Times New Roman" w:cs="Times New Roman"/>
          <w:color w:val="000000" w:themeColor="text1"/>
          <w:sz w:val="24"/>
          <w:szCs w:val="24"/>
        </w:rPr>
        <w:t xml:space="preserve">nie stosuje się do lokalizowania infrastruktury telekomunikacyjnej w pasach drogowych dróg publicznych. Tak więc każda </w:t>
      </w:r>
      <w:r w:rsidR="4D64A4B1" w:rsidRPr="008D0B14">
        <w:rPr>
          <w:rFonts w:ascii="Times New Roman" w:eastAsia="Calibri" w:hAnsi="Times New Roman" w:cs="Times New Roman"/>
          <w:color w:val="000000" w:themeColor="text1"/>
          <w:sz w:val="24"/>
          <w:szCs w:val="24"/>
        </w:rPr>
        <w:lastRenderedPageBreak/>
        <w:t>nowa infrastruktura techniczna</w:t>
      </w:r>
      <w:r w:rsidR="00C358CE" w:rsidRPr="008D0B14">
        <w:rPr>
          <w:rFonts w:ascii="Times New Roman" w:eastAsia="Calibri" w:hAnsi="Times New Roman" w:cs="Times New Roman"/>
          <w:color w:val="000000" w:themeColor="text1"/>
          <w:sz w:val="24"/>
          <w:szCs w:val="24"/>
        </w:rPr>
        <w:t xml:space="preserve"> </w:t>
      </w:r>
      <w:r w:rsidR="4D64A4B1" w:rsidRPr="008D0B14">
        <w:rPr>
          <w:rFonts w:ascii="Times New Roman" w:eastAsia="Calibri" w:hAnsi="Times New Roman" w:cs="Times New Roman"/>
          <w:color w:val="000000" w:themeColor="text1"/>
          <w:sz w:val="24"/>
          <w:szCs w:val="24"/>
        </w:rPr>
        <w:t>będzie objęta reżimem art. 39 i 40 ustawy o drogach publicznych w obecnym brzmieniu.</w:t>
      </w:r>
    </w:p>
    <w:p w14:paraId="76309EA8" w14:textId="7B3B1FA6" w:rsidR="75B895FB" w:rsidRPr="008D0B14" w:rsidRDefault="00D15947"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L</w:t>
      </w:r>
      <w:r w:rsidR="0C2F9229" w:rsidRPr="008D0B14">
        <w:rPr>
          <w:rFonts w:ascii="Times New Roman" w:eastAsia="Times New Roman" w:hAnsi="Times New Roman" w:cs="Times New Roman"/>
          <w:b/>
          <w:color w:val="000000" w:themeColor="text1"/>
          <w:sz w:val="24"/>
          <w:szCs w:val="24"/>
        </w:rPr>
        <w:t>okalizowanie w pasie drogowym punktów dostępu be</w:t>
      </w:r>
      <w:r w:rsidR="005D6CBF" w:rsidRPr="008D0B14">
        <w:rPr>
          <w:rFonts w:ascii="Times New Roman" w:eastAsia="Times New Roman" w:hAnsi="Times New Roman" w:cs="Times New Roman"/>
          <w:b/>
          <w:color w:val="000000" w:themeColor="text1"/>
          <w:sz w:val="24"/>
          <w:szCs w:val="24"/>
        </w:rPr>
        <w:t>zprzewodowego o bliskim zasięgu</w:t>
      </w:r>
    </w:p>
    <w:p w14:paraId="424389A5" w14:textId="23EA0FDF" w:rsidR="00886DA4" w:rsidRPr="008D0B14" w:rsidRDefault="0C2F922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w:t>
      </w:r>
      <w:r w:rsidR="79AC6C02" w:rsidRPr="008D0B14">
        <w:rPr>
          <w:rFonts w:ascii="Times New Roman" w:eastAsia="Times New Roman" w:hAnsi="Times New Roman" w:cs="Times New Roman"/>
          <w:color w:val="000000" w:themeColor="text1"/>
          <w:sz w:val="24"/>
          <w:szCs w:val="24"/>
        </w:rPr>
        <w:t>rt. 57 EKŁE stanowi, że wdrażanie punktów dostępu bezprzewodowego o bliskim zasięgu powinno się odbywać bez jakichkolwiek zezwoleń indywidualnych</w:t>
      </w:r>
      <w:r w:rsidR="007912D9">
        <w:rPr>
          <w:rFonts w:ascii="Times New Roman" w:eastAsia="Times New Roman" w:hAnsi="Times New Roman" w:cs="Times New Roman"/>
          <w:color w:val="000000" w:themeColor="text1"/>
          <w:sz w:val="24"/>
          <w:szCs w:val="24"/>
        </w:rPr>
        <w:t>,</w:t>
      </w:r>
      <w:r w:rsidR="79AC6C02" w:rsidRPr="008D0B14">
        <w:rPr>
          <w:rFonts w:ascii="Times New Roman" w:eastAsia="Times New Roman" w:hAnsi="Times New Roman" w:cs="Times New Roman"/>
          <w:color w:val="000000" w:themeColor="text1"/>
          <w:sz w:val="24"/>
          <w:szCs w:val="24"/>
        </w:rPr>
        <w:t xml:space="preserve"> z wyjątkiem</w:t>
      </w:r>
      <w:r w:rsidR="00345883" w:rsidRPr="008D0B14">
        <w:rPr>
          <w:rFonts w:ascii="Times New Roman" w:eastAsia="Times New Roman" w:hAnsi="Times New Roman" w:cs="Times New Roman"/>
          <w:color w:val="000000" w:themeColor="text1"/>
          <w:sz w:val="24"/>
          <w:szCs w:val="24"/>
        </w:rPr>
        <w:t xml:space="preserve"> sytuacji</w:t>
      </w:r>
      <w:r w:rsidR="79AC6C02" w:rsidRPr="008D0B14">
        <w:rPr>
          <w:rFonts w:ascii="Times New Roman" w:eastAsia="Times New Roman" w:hAnsi="Times New Roman" w:cs="Times New Roman"/>
          <w:color w:val="000000" w:themeColor="text1"/>
          <w:sz w:val="24"/>
          <w:szCs w:val="24"/>
        </w:rPr>
        <w:t xml:space="preserve"> </w:t>
      </w:r>
      <w:r w:rsidR="00345883" w:rsidRPr="008D0B14">
        <w:rPr>
          <w:rFonts w:ascii="Times New Roman" w:eastAsia="Times New Roman" w:hAnsi="Times New Roman" w:cs="Times New Roman"/>
          <w:color w:val="000000" w:themeColor="text1"/>
          <w:sz w:val="24"/>
          <w:szCs w:val="24"/>
        </w:rPr>
        <w:t>gdy</w:t>
      </w:r>
      <w:r w:rsidR="00886DA4" w:rsidRPr="008D0B14">
        <w:rPr>
          <w:rFonts w:ascii="Times New Roman" w:eastAsia="Times New Roman" w:hAnsi="Times New Roman" w:cs="Times New Roman"/>
          <w:color w:val="000000" w:themeColor="text1"/>
          <w:sz w:val="24"/>
          <w:szCs w:val="24"/>
        </w:rPr>
        <w:t xml:space="preserve"> punkty</w:t>
      </w:r>
      <w:r w:rsidR="00345883" w:rsidRPr="008D0B14">
        <w:rPr>
          <w:rFonts w:ascii="Times New Roman" w:eastAsia="Times New Roman" w:hAnsi="Times New Roman" w:cs="Times New Roman"/>
          <w:color w:val="000000" w:themeColor="text1"/>
          <w:sz w:val="24"/>
          <w:szCs w:val="24"/>
        </w:rPr>
        <w:t xml:space="preserve"> dostępu bezprzewodowego o bliskim zasięgu</w:t>
      </w:r>
      <w:r w:rsidR="00886DA4" w:rsidRPr="008D0B14">
        <w:rPr>
          <w:rFonts w:ascii="Times New Roman" w:eastAsia="Times New Roman" w:hAnsi="Times New Roman" w:cs="Times New Roman"/>
          <w:color w:val="000000" w:themeColor="text1"/>
          <w:sz w:val="24"/>
          <w:szCs w:val="24"/>
        </w:rPr>
        <w:t xml:space="preserve"> mają być uruchamiane</w:t>
      </w:r>
      <w:r w:rsidR="00345883" w:rsidRPr="008D0B14">
        <w:rPr>
          <w:rFonts w:ascii="Times New Roman" w:eastAsia="Times New Roman" w:hAnsi="Times New Roman" w:cs="Times New Roman"/>
          <w:color w:val="000000" w:themeColor="text1"/>
          <w:sz w:val="24"/>
          <w:szCs w:val="24"/>
        </w:rPr>
        <w:t xml:space="preserve"> na budyn</w:t>
      </w:r>
      <w:r w:rsidR="00886DA4" w:rsidRPr="008D0B14">
        <w:rPr>
          <w:rFonts w:ascii="Times New Roman" w:eastAsia="Times New Roman" w:hAnsi="Times New Roman" w:cs="Times New Roman"/>
          <w:color w:val="000000" w:themeColor="text1"/>
          <w:sz w:val="24"/>
          <w:szCs w:val="24"/>
        </w:rPr>
        <w:t xml:space="preserve">kach lub w miejscach o wartości </w:t>
      </w:r>
      <w:r w:rsidR="00345883" w:rsidRPr="008D0B14">
        <w:rPr>
          <w:rFonts w:ascii="Times New Roman" w:eastAsia="Times New Roman" w:hAnsi="Times New Roman" w:cs="Times New Roman"/>
          <w:color w:val="000000" w:themeColor="text1"/>
          <w:sz w:val="24"/>
          <w:szCs w:val="24"/>
        </w:rPr>
        <w:t>architektonicznej, historycznej lub przyrodniczej chronionych zgodnie z prawem krajowy</w:t>
      </w:r>
      <w:r w:rsidR="00886DA4" w:rsidRPr="008D0B14">
        <w:rPr>
          <w:rFonts w:ascii="Times New Roman" w:eastAsia="Times New Roman" w:hAnsi="Times New Roman" w:cs="Times New Roman"/>
          <w:color w:val="000000" w:themeColor="text1"/>
          <w:sz w:val="24"/>
          <w:szCs w:val="24"/>
        </w:rPr>
        <w:t xml:space="preserve">m lub, w razie konieczności, ze </w:t>
      </w:r>
      <w:r w:rsidR="00345883" w:rsidRPr="008D0B14">
        <w:rPr>
          <w:rFonts w:ascii="Times New Roman" w:eastAsia="Times New Roman" w:hAnsi="Times New Roman" w:cs="Times New Roman"/>
          <w:color w:val="000000" w:themeColor="text1"/>
          <w:sz w:val="24"/>
          <w:szCs w:val="24"/>
        </w:rPr>
        <w:t xml:space="preserve">względów bezpieczeństwa publicznego. </w:t>
      </w:r>
      <w:r w:rsidR="227C9D79" w:rsidRPr="008D0B14">
        <w:rPr>
          <w:rFonts w:ascii="Times New Roman" w:eastAsia="Times New Roman" w:hAnsi="Times New Roman" w:cs="Times New Roman"/>
          <w:color w:val="000000" w:themeColor="text1"/>
          <w:sz w:val="24"/>
          <w:szCs w:val="24"/>
        </w:rPr>
        <w:t xml:space="preserve">Projektodawca analizując </w:t>
      </w:r>
      <w:r w:rsidR="00345883" w:rsidRPr="008D0B14">
        <w:rPr>
          <w:rFonts w:ascii="Times New Roman" w:eastAsia="Times New Roman" w:hAnsi="Times New Roman" w:cs="Times New Roman"/>
          <w:color w:val="000000" w:themeColor="text1"/>
          <w:sz w:val="24"/>
          <w:szCs w:val="24"/>
        </w:rPr>
        <w:t xml:space="preserve">obowiązujący </w:t>
      </w:r>
      <w:r w:rsidR="227C9D79" w:rsidRPr="008D0B14">
        <w:rPr>
          <w:rFonts w:ascii="Times New Roman" w:eastAsia="Times New Roman" w:hAnsi="Times New Roman" w:cs="Times New Roman"/>
          <w:color w:val="000000" w:themeColor="text1"/>
          <w:sz w:val="24"/>
          <w:szCs w:val="24"/>
        </w:rPr>
        <w:t xml:space="preserve">stan prawny </w:t>
      </w:r>
      <w:r w:rsidR="00345883" w:rsidRPr="008D0B14">
        <w:rPr>
          <w:rFonts w:ascii="Times New Roman" w:eastAsia="Times New Roman" w:hAnsi="Times New Roman" w:cs="Times New Roman"/>
          <w:color w:val="000000" w:themeColor="text1"/>
          <w:sz w:val="24"/>
          <w:szCs w:val="24"/>
        </w:rPr>
        <w:t>w tym zakresie,</w:t>
      </w:r>
      <w:r w:rsidR="227C9D79" w:rsidRPr="008D0B14">
        <w:rPr>
          <w:rFonts w:ascii="Times New Roman" w:eastAsia="Times New Roman" w:hAnsi="Times New Roman" w:cs="Times New Roman"/>
          <w:color w:val="000000" w:themeColor="text1"/>
          <w:sz w:val="24"/>
          <w:szCs w:val="24"/>
        </w:rPr>
        <w:t xml:space="preserve"> </w:t>
      </w:r>
      <w:r w:rsidR="00886DA4" w:rsidRPr="008D0B14">
        <w:rPr>
          <w:rFonts w:ascii="Times New Roman" w:eastAsia="Times New Roman" w:hAnsi="Times New Roman" w:cs="Times New Roman"/>
          <w:color w:val="000000" w:themeColor="text1"/>
          <w:sz w:val="24"/>
          <w:szCs w:val="24"/>
        </w:rPr>
        <w:t xml:space="preserve">wynikający z przepisów </w:t>
      </w:r>
      <w:r w:rsidR="227C9D79" w:rsidRPr="008D0B14">
        <w:rPr>
          <w:rFonts w:ascii="Times New Roman" w:eastAsia="Times New Roman" w:hAnsi="Times New Roman" w:cs="Times New Roman"/>
          <w:color w:val="000000" w:themeColor="text1"/>
          <w:sz w:val="24"/>
          <w:szCs w:val="24"/>
        </w:rPr>
        <w:t>ustaw</w:t>
      </w:r>
      <w:r w:rsidR="00886DA4" w:rsidRPr="008D0B14">
        <w:rPr>
          <w:rFonts w:ascii="Times New Roman" w:eastAsia="Times New Roman" w:hAnsi="Times New Roman" w:cs="Times New Roman"/>
          <w:color w:val="000000" w:themeColor="text1"/>
          <w:sz w:val="24"/>
          <w:szCs w:val="24"/>
        </w:rPr>
        <w:t>y</w:t>
      </w:r>
      <w:r w:rsidR="227C9D79" w:rsidRPr="008D0B14">
        <w:rPr>
          <w:rFonts w:ascii="Times New Roman" w:eastAsia="Times New Roman" w:hAnsi="Times New Roman" w:cs="Times New Roman"/>
          <w:color w:val="000000" w:themeColor="text1"/>
          <w:sz w:val="24"/>
          <w:szCs w:val="24"/>
        </w:rPr>
        <w:t xml:space="preserve"> o drogach publicznych uznał, iż najlepszym i najbardziej efektywnym instrumentem prawnym b</w:t>
      </w:r>
      <w:r w:rsidR="57D005D9" w:rsidRPr="008D0B14">
        <w:rPr>
          <w:rFonts w:ascii="Times New Roman" w:eastAsia="Times New Roman" w:hAnsi="Times New Roman" w:cs="Times New Roman"/>
          <w:color w:val="000000" w:themeColor="text1"/>
          <w:sz w:val="24"/>
          <w:szCs w:val="24"/>
        </w:rPr>
        <w:t>ędzie decyzja administracyjna na wzór decyzji lokalizacyjnej, o której mowa w art. 39 ust. 3 ustawy o drogach publicznych.</w:t>
      </w:r>
      <w:r w:rsidR="00886DA4" w:rsidRPr="008D0B14">
        <w:rPr>
          <w:rFonts w:ascii="Times New Roman" w:eastAsia="Times New Roman" w:hAnsi="Times New Roman" w:cs="Times New Roman"/>
          <w:color w:val="000000" w:themeColor="text1"/>
          <w:sz w:val="24"/>
          <w:szCs w:val="24"/>
        </w:rPr>
        <w:t xml:space="preserve"> Rozwiązanie takie jest zgodne z EKŁE, ponieważ wartością chronioną jest „bezpieczeństwo publiczne”, przejawiające się koniecznością sprawdzenia przez zarządcę drogi, czy w indywidualnym przypadku, umieszczenie takich punktów nie spowodowałoby zagrożenia bezpieczeństwa ruchu drogowego. Jest to jedyna przesłanka do odmowy wydania zezwolenia na instalację punktów dostępu w pasie drogowym (art. 39 ust. 3</w:t>
      </w:r>
      <w:r w:rsidR="00886DA4" w:rsidRPr="008D0B14">
        <w:rPr>
          <w:rFonts w:ascii="Times New Roman" w:eastAsia="Times New Roman" w:hAnsi="Times New Roman" w:cs="Times New Roman"/>
          <w:color w:val="000000" w:themeColor="text1"/>
          <w:sz w:val="24"/>
          <w:szCs w:val="24"/>
          <w:vertAlign w:val="superscript"/>
        </w:rPr>
        <w:t>2</w:t>
      </w:r>
      <w:r w:rsidR="00886DA4" w:rsidRPr="008D0B14">
        <w:rPr>
          <w:rFonts w:ascii="Times New Roman" w:eastAsia="Times New Roman" w:hAnsi="Times New Roman" w:cs="Times New Roman"/>
          <w:color w:val="000000" w:themeColor="text1"/>
          <w:sz w:val="24"/>
          <w:szCs w:val="24"/>
        </w:rPr>
        <w:t xml:space="preserve"> ustawy o drogach publicznych).</w:t>
      </w:r>
    </w:p>
    <w:p w14:paraId="34044719" w14:textId="438BDDAE" w:rsidR="57D005D9" w:rsidRPr="008D0B14" w:rsidRDefault="57D005D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Zaproponowane uregulowania bazują więc na sprawdzonych </w:t>
      </w:r>
      <w:r w:rsidR="00886DA4" w:rsidRPr="008D0B14">
        <w:rPr>
          <w:rFonts w:ascii="Times New Roman" w:eastAsia="Times New Roman" w:hAnsi="Times New Roman" w:cs="Times New Roman"/>
          <w:color w:val="000000" w:themeColor="text1"/>
          <w:sz w:val="24"/>
          <w:szCs w:val="24"/>
        </w:rPr>
        <w:t>rozwiązaniach zawartych w</w:t>
      </w:r>
      <w:r w:rsidR="003E3C3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ustaw</w:t>
      </w:r>
      <w:r w:rsidR="00886DA4" w:rsidRPr="008D0B14">
        <w:rPr>
          <w:rFonts w:ascii="Times New Roman" w:eastAsia="Times New Roman" w:hAnsi="Times New Roman" w:cs="Times New Roman"/>
          <w:color w:val="000000" w:themeColor="text1"/>
          <w:sz w:val="24"/>
          <w:szCs w:val="24"/>
        </w:rPr>
        <w:t>ie</w:t>
      </w:r>
      <w:r w:rsidRPr="008D0B14">
        <w:rPr>
          <w:rFonts w:ascii="Times New Roman" w:eastAsia="Times New Roman" w:hAnsi="Times New Roman" w:cs="Times New Roman"/>
          <w:color w:val="000000" w:themeColor="text1"/>
          <w:sz w:val="24"/>
          <w:szCs w:val="24"/>
        </w:rPr>
        <w:t xml:space="preserve"> o drogach publicznych. Tak przyjęty model gwarantuje </w:t>
      </w:r>
      <w:r w:rsidR="244ACBD9" w:rsidRPr="008D0B14">
        <w:rPr>
          <w:rFonts w:ascii="Times New Roman" w:eastAsia="Times New Roman" w:hAnsi="Times New Roman" w:cs="Times New Roman"/>
          <w:color w:val="000000" w:themeColor="text1"/>
          <w:sz w:val="24"/>
          <w:szCs w:val="24"/>
        </w:rPr>
        <w:t>zarówno zarządcom dróg</w:t>
      </w:r>
      <w:r w:rsidR="007912D9">
        <w:rPr>
          <w:rFonts w:ascii="Times New Roman" w:eastAsia="Times New Roman" w:hAnsi="Times New Roman" w:cs="Times New Roman"/>
          <w:color w:val="000000" w:themeColor="text1"/>
          <w:sz w:val="24"/>
          <w:szCs w:val="24"/>
        </w:rPr>
        <w:t>,</w:t>
      </w:r>
      <w:r w:rsidR="244ACBD9" w:rsidRPr="008D0B14">
        <w:rPr>
          <w:rFonts w:ascii="Times New Roman" w:eastAsia="Times New Roman" w:hAnsi="Times New Roman" w:cs="Times New Roman"/>
          <w:color w:val="000000" w:themeColor="text1"/>
          <w:sz w:val="24"/>
          <w:szCs w:val="24"/>
        </w:rPr>
        <w:t xml:space="preserve"> jak i podmiotom, które będą instalowały punkty dostępu bezprzewodowego o bliskim zasięgu, zachow</w:t>
      </w:r>
      <w:r w:rsidR="28F93248" w:rsidRPr="008D0B14">
        <w:rPr>
          <w:rFonts w:ascii="Times New Roman" w:eastAsia="Times New Roman" w:hAnsi="Times New Roman" w:cs="Times New Roman"/>
          <w:color w:val="000000" w:themeColor="text1"/>
          <w:sz w:val="24"/>
          <w:szCs w:val="24"/>
        </w:rPr>
        <w:t>anie w większości dotychczasowych mechanizmów funkcjonujących w ustawie o</w:t>
      </w:r>
      <w:r w:rsidR="003E3C32" w:rsidRPr="008D0B14">
        <w:rPr>
          <w:rFonts w:ascii="Times New Roman" w:eastAsia="Times New Roman" w:hAnsi="Times New Roman" w:cs="Times New Roman"/>
          <w:color w:val="000000" w:themeColor="text1"/>
          <w:sz w:val="24"/>
          <w:szCs w:val="24"/>
        </w:rPr>
        <w:t> </w:t>
      </w:r>
      <w:r w:rsidR="28F93248" w:rsidRPr="008D0B14">
        <w:rPr>
          <w:rFonts w:ascii="Times New Roman" w:eastAsia="Times New Roman" w:hAnsi="Times New Roman" w:cs="Times New Roman"/>
          <w:color w:val="000000" w:themeColor="text1"/>
          <w:sz w:val="24"/>
          <w:szCs w:val="24"/>
        </w:rPr>
        <w:t>drogach publicznych i zabezpiecza w pełni ich interesy.</w:t>
      </w:r>
      <w:r w:rsidR="00DA41C8" w:rsidRPr="008D0B14">
        <w:rPr>
          <w:rFonts w:ascii="Times New Roman" w:eastAsia="Times New Roman" w:hAnsi="Times New Roman" w:cs="Times New Roman"/>
          <w:color w:val="000000" w:themeColor="text1"/>
          <w:sz w:val="24"/>
          <w:szCs w:val="24"/>
        </w:rPr>
        <w:t xml:space="preserve"> Ponadto, zmiany w art. 40 ust. 12 pozwolą zarządcom dróg na nałożenie stosownych kar administracyjnych, jeżeli instalacja punktów dostępu będzie odbywać się bez decyzji, o której mowa w art 39 ust. </w:t>
      </w:r>
      <w:r w:rsidR="00DA41C8" w:rsidRPr="008D0B14">
        <w:rPr>
          <w:rFonts w:ascii="Times New Roman" w:eastAsia="Helvetica" w:hAnsi="Times New Roman" w:cs="Times New Roman"/>
          <w:color w:val="000000" w:themeColor="text1"/>
          <w:sz w:val="24"/>
          <w:szCs w:val="24"/>
        </w:rPr>
        <w:t>3</w:t>
      </w:r>
      <w:r w:rsidR="00DA41C8" w:rsidRPr="008D0B14">
        <w:rPr>
          <w:rFonts w:ascii="Times New Roman" w:eastAsia="Helvetica" w:hAnsi="Times New Roman" w:cs="Times New Roman"/>
          <w:color w:val="000000" w:themeColor="text1"/>
          <w:sz w:val="24"/>
          <w:szCs w:val="24"/>
          <w:vertAlign w:val="superscript"/>
        </w:rPr>
        <w:t>1</w:t>
      </w:r>
      <w:r w:rsidR="00DA41C8" w:rsidRPr="008D0B14">
        <w:rPr>
          <w:rFonts w:ascii="Times New Roman" w:eastAsia="Times New Roman" w:hAnsi="Times New Roman" w:cs="Times New Roman"/>
          <w:color w:val="000000" w:themeColor="text1"/>
          <w:sz w:val="24"/>
          <w:szCs w:val="24"/>
        </w:rPr>
        <w:t>, lub niezgodnie z tą decyzją.</w:t>
      </w:r>
    </w:p>
    <w:p w14:paraId="232860DA" w14:textId="46B7885E" w:rsidR="005C1548" w:rsidRPr="008D0B14" w:rsidRDefault="00D15947" w:rsidP="008D0B14">
      <w:pPr>
        <w:keepNext/>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w:t>
      </w:r>
      <w:r w:rsidR="005C1548" w:rsidRPr="008D0B14">
        <w:rPr>
          <w:rFonts w:ascii="Times New Roman" w:eastAsia="Times New Roman" w:hAnsi="Times New Roman" w:cs="Times New Roman"/>
          <w:b/>
          <w:color w:val="000000" w:themeColor="text1"/>
          <w:sz w:val="24"/>
          <w:szCs w:val="24"/>
        </w:rPr>
        <w:t xml:space="preserve">rt. </w:t>
      </w:r>
      <w:r w:rsidR="000D3E61" w:rsidRPr="008D0B14">
        <w:rPr>
          <w:rFonts w:ascii="Times New Roman" w:eastAsia="Times New Roman" w:hAnsi="Times New Roman" w:cs="Times New Roman"/>
          <w:b/>
          <w:bCs/>
          <w:color w:val="000000" w:themeColor="text1"/>
          <w:sz w:val="24"/>
          <w:szCs w:val="24"/>
        </w:rPr>
        <w:t>6</w:t>
      </w:r>
      <w:r w:rsidR="00ED5C54" w:rsidRPr="008D0B14">
        <w:rPr>
          <w:rFonts w:ascii="Times New Roman" w:eastAsia="Times New Roman" w:hAnsi="Times New Roman" w:cs="Times New Roman"/>
          <w:b/>
          <w:bCs/>
          <w:color w:val="000000" w:themeColor="text1"/>
          <w:sz w:val="24"/>
          <w:szCs w:val="24"/>
        </w:rPr>
        <w:t xml:space="preserve"> </w:t>
      </w:r>
      <w:r w:rsidR="005C1548" w:rsidRPr="008D0B14">
        <w:rPr>
          <w:rFonts w:ascii="Times New Roman" w:eastAsia="Times New Roman" w:hAnsi="Times New Roman" w:cs="Times New Roman"/>
          <w:b/>
          <w:bCs/>
          <w:color w:val="000000" w:themeColor="text1"/>
          <w:sz w:val="24"/>
          <w:szCs w:val="24"/>
        </w:rPr>
        <w:t xml:space="preserve">pkt </w:t>
      </w:r>
      <w:r w:rsidR="00D3114E" w:rsidRPr="008D0B14">
        <w:rPr>
          <w:rFonts w:ascii="Times New Roman" w:eastAsia="Times New Roman" w:hAnsi="Times New Roman" w:cs="Times New Roman"/>
          <w:b/>
          <w:bCs/>
          <w:color w:val="000000" w:themeColor="text1"/>
          <w:sz w:val="24"/>
          <w:szCs w:val="24"/>
        </w:rPr>
        <w:t>7</w:t>
      </w:r>
      <w:r w:rsidR="005C1548" w:rsidRPr="008D0B14">
        <w:rPr>
          <w:rFonts w:ascii="Times New Roman" w:eastAsia="Times New Roman" w:hAnsi="Times New Roman" w:cs="Times New Roman"/>
          <w:b/>
          <w:bCs/>
          <w:color w:val="000000" w:themeColor="text1"/>
          <w:sz w:val="24"/>
          <w:szCs w:val="24"/>
        </w:rPr>
        <w:t xml:space="preserve"> lit. c</w:t>
      </w:r>
    </w:p>
    <w:p w14:paraId="5F184BB5" w14:textId="656F9442" w:rsidR="00B05438" w:rsidRPr="008D0B14" w:rsidRDefault="28F9324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projektowanym </w:t>
      </w:r>
      <w:r w:rsidR="00886DA4" w:rsidRPr="008D0B14">
        <w:rPr>
          <w:rFonts w:ascii="Times New Roman" w:eastAsia="Times New Roman" w:hAnsi="Times New Roman" w:cs="Times New Roman"/>
          <w:color w:val="000000" w:themeColor="text1"/>
          <w:sz w:val="24"/>
          <w:szCs w:val="24"/>
        </w:rPr>
        <w:t xml:space="preserve">art. 39 </w:t>
      </w:r>
      <w:r w:rsidRPr="008D0B14">
        <w:rPr>
          <w:rFonts w:ascii="Times New Roman" w:eastAsia="Times New Roman" w:hAnsi="Times New Roman" w:cs="Times New Roman"/>
          <w:color w:val="000000" w:themeColor="text1"/>
          <w:sz w:val="24"/>
          <w:szCs w:val="24"/>
        </w:rPr>
        <w:t xml:space="preserve">ust. </w:t>
      </w:r>
      <w:r w:rsidRPr="008D0B14">
        <w:rPr>
          <w:rFonts w:ascii="Times New Roman" w:eastAsia="Helvetica" w:hAnsi="Times New Roman" w:cs="Times New Roman"/>
          <w:color w:val="000000" w:themeColor="text1"/>
          <w:sz w:val="24"/>
          <w:szCs w:val="24"/>
        </w:rPr>
        <w:t>3</w:t>
      </w:r>
      <w:r w:rsidRPr="008D0B14">
        <w:rPr>
          <w:rFonts w:ascii="Times New Roman" w:eastAsia="Helvetica" w:hAnsi="Times New Roman" w:cs="Times New Roman"/>
          <w:color w:val="000000" w:themeColor="text1"/>
          <w:sz w:val="24"/>
          <w:szCs w:val="24"/>
          <w:vertAlign w:val="superscript"/>
        </w:rPr>
        <w:t>1</w:t>
      </w:r>
      <w:r w:rsidRPr="008D0B14">
        <w:rPr>
          <w:rFonts w:ascii="Times New Roman" w:eastAsia="Times New Roman" w:hAnsi="Times New Roman" w:cs="Times New Roman"/>
          <w:color w:val="000000" w:themeColor="text1"/>
          <w:sz w:val="24"/>
          <w:szCs w:val="24"/>
        </w:rPr>
        <w:t xml:space="preserve"> przesądzono, że instalowanie punktów dostępu bezprzewodowego o bliskim zasięgu może nastąpić wyłącznie za zezwoleniem właściw</w:t>
      </w:r>
      <w:r w:rsidR="3C9E5C30" w:rsidRPr="008D0B14">
        <w:rPr>
          <w:rFonts w:ascii="Times New Roman" w:eastAsia="Times New Roman" w:hAnsi="Times New Roman" w:cs="Times New Roman"/>
          <w:color w:val="000000" w:themeColor="text1"/>
          <w:sz w:val="24"/>
          <w:szCs w:val="24"/>
        </w:rPr>
        <w:t>ego zarządcy drogi, wydawanym w drodze decyzji administracyjnej. W</w:t>
      </w:r>
      <w:r w:rsidR="00886DA4" w:rsidRPr="008D0B14">
        <w:rPr>
          <w:rFonts w:ascii="Times New Roman" w:eastAsia="Times New Roman" w:hAnsi="Times New Roman" w:cs="Times New Roman"/>
          <w:color w:val="000000" w:themeColor="text1"/>
          <w:sz w:val="24"/>
          <w:szCs w:val="24"/>
        </w:rPr>
        <w:t xml:space="preserve"> art. 39</w:t>
      </w:r>
      <w:r w:rsidR="3C9E5C30" w:rsidRPr="008D0B14">
        <w:rPr>
          <w:rFonts w:ascii="Times New Roman" w:eastAsia="Times New Roman" w:hAnsi="Times New Roman" w:cs="Times New Roman"/>
          <w:color w:val="000000" w:themeColor="text1"/>
          <w:sz w:val="24"/>
          <w:szCs w:val="24"/>
        </w:rPr>
        <w:t xml:space="preserve"> ust. </w:t>
      </w:r>
      <w:r w:rsidR="3C9E5C30" w:rsidRPr="008D0B14">
        <w:rPr>
          <w:rFonts w:ascii="Times New Roman" w:eastAsia="Helvetica" w:hAnsi="Times New Roman" w:cs="Times New Roman"/>
          <w:color w:val="000000" w:themeColor="text1"/>
          <w:sz w:val="24"/>
          <w:szCs w:val="24"/>
        </w:rPr>
        <w:t>3</w:t>
      </w:r>
      <w:r w:rsidR="00886DA4" w:rsidRPr="008D0B14">
        <w:rPr>
          <w:rFonts w:ascii="Times New Roman" w:eastAsia="Helvetica" w:hAnsi="Times New Roman" w:cs="Times New Roman"/>
          <w:color w:val="000000" w:themeColor="text1"/>
          <w:sz w:val="24"/>
          <w:szCs w:val="24"/>
          <w:vertAlign w:val="superscript"/>
        </w:rPr>
        <w:t>2</w:t>
      </w:r>
      <w:r w:rsidR="3C9E5C30" w:rsidRPr="008D0B14">
        <w:rPr>
          <w:rFonts w:ascii="Times New Roman" w:eastAsia="Times New Roman" w:hAnsi="Times New Roman" w:cs="Times New Roman"/>
          <w:color w:val="000000" w:themeColor="text1"/>
          <w:sz w:val="24"/>
          <w:szCs w:val="24"/>
        </w:rPr>
        <w:t xml:space="preserve"> wskazano, że jedyną przesłanką odmowy wy</w:t>
      </w:r>
      <w:r w:rsidR="125E7B23" w:rsidRPr="008D0B14">
        <w:rPr>
          <w:rFonts w:ascii="Times New Roman" w:eastAsia="Times New Roman" w:hAnsi="Times New Roman" w:cs="Times New Roman"/>
          <w:color w:val="000000" w:themeColor="text1"/>
          <w:sz w:val="24"/>
          <w:szCs w:val="24"/>
        </w:rPr>
        <w:t>dania zezwolenia jest zagrożenie bezpieczeństwa ruchu d</w:t>
      </w:r>
      <w:r w:rsidR="504AA8F6" w:rsidRPr="008D0B14">
        <w:rPr>
          <w:rFonts w:ascii="Times New Roman" w:eastAsia="Times New Roman" w:hAnsi="Times New Roman" w:cs="Times New Roman"/>
          <w:color w:val="000000" w:themeColor="text1"/>
          <w:sz w:val="24"/>
          <w:szCs w:val="24"/>
        </w:rPr>
        <w:t xml:space="preserve">rogowego. </w:t>
      </w:r>
      <w:r w:rsidR="00886DA4" w:rsidRPr="008D0B14">
        <w:rPr>
          <w:rFonts w:ascii="Times New Roman" w:eastAsia="Times New Roman" w:hAnsi="Times New Roman" w:cs="Times New Roman"/>
          <w:color w:val="000000" w:themeColor="text1"/>
          <w:sz w:val="24"/>
          <w:szCs w:val="24"/>
        </w:rPr>
        <w:t>Art</w:t>
      </w:r>
      <w:r w:rsidR="00AE78F8">
        <w:rPr>
          <w:rFonts w:ascii="Times New Roman" w:eastAsia="Times New Roman" w:hAnsi="Times New Roman" w:cs="Times New Roman"/>
          <w:color w:val="000000" w:themeColor="text1"/>
          <w:sz w:val="24"/>
          <w:szCs w:val="24"/>
        </w:rPr>
        <w:t>ykuł</w:t>
      </w:r>
      <w:r w:rsidR="00886DA4" w:rsidRPr="008D0B14">
        <w:rPr>
          <w:rFonts w:ascii="Times New Roman" w:eastAsia="Times New Roman" w:hAnsi="Times New Roman" w:cs="Times New Roman"/>
          <w:color w:val="000000" w:themeColor="text1"/>
          <w:sz w:val="24"/>
          <w:szCs w:val="24"/>
        </w:rPr>
        <w:t xml:space="preserve"> 39 u</w:t>
      </w:r>
      <w:r w:rsidR="2B2FD1E0" w:rsidRPr="008D0B14">
        <w:rPr>
          <w:rFonts w:ascii="Times New Roman" w:eastAsia="Times New Roman" w:hAnsi="Times New Roman" w:cs="Times New Roman"/>
          <w:color w:val="000000" w:themeColor="text1"/>
          <w:sz w:val="24"/>
          <w:szCs w:val="24"/>
        </w:rPr>
        <w:t xml:space="preserve">st. </w:t>
      </w:r>
      <w:r w:rsidR="2B2FD1E0" w:rsidRPr="008D0B14">
        <w:rPr>
          <w:rFonts w:ascii="Times New Roman" w:eastAsia="Helvetica" w:hAnsi="Times New Roman" w:cs="Times New Roman"/>
          <w:color w:val="000000" w:themeColor="text1"/>
          <w:sz w:val="24"/>
          <w:szCs w:val="24"/>
        </w:rPr>
        <w:t>3</w:t>
      </w:r>
      <w:r w:rsidR="00C358CE" w:rsidRPr="008D0B14">
        <w:rPr>
          <w:rFonts w:ascii="Times New Roman" w:eastAsia="Helvetica" w:hAnsi="Times New Roman" w:cs="Times New Roman"/>
          <w:color w:val="000000" w:themeColor="text1"/>
          <w:sz w:val="24"/>
          <w:szCs w:val="24"/>
          <w:vertAlign w:val="superscript"/>
        </w:rPr>
        <w:t>3</w:t>
      </w:r>
      <w:r w:rsidR="2B2FD1E0" w:rsidRPr="008D0B14">
        <w:rPr>
          <w:rFonts w:ascii="Times New Roman" w:eastAsia="Times New Roman" w:hAnsi="Times New Roman" w:cs="Times New Roman"/>
          <w:color w:val="000000" w:themeColor="text1"/>
          <w:sz w:val="24"/>
          <w:szCs w:val="24"/>
        </w:rPr>
        <w:t xml:space="preserve"> rozstrzyga, że do instalacji punktów dostępu wymagana jest jedynie jedno zezwolenia zarządcy drogi, tj. </w:t>
      </w:r>
      <w:r w:rsidR="3B9D67D8" w:rsidRPr="008D0B14">
        <w:rPr>
          <w:rFonts w:ascii="Times New Roman" w:eastAsia="Times New Roman" w:hAnsi="Times New Roman" w:cs="Times New Roman"/>
          <w:color w:val="000000" w:themeColor="text1"/>
          <w:sz w:val="24"/>
          <w:szCs w:val="24"/>
        </w:rPr>
        <w:t>d</w:t>
      </w:r>
      <w:r w:rsidR="2B2FD1E0" w:rsidRPr="008D0B14">
        <w:rPr>
          <w:rFonts w:ascii="Times New Roman" w:eastAsia="Times New Roman" w:hAnsi="Times New Roman" w:cs="Times New Roman"/>
          <w:color w:val="000000" w:themeColor="text1"/>
          <w:sz w:val="24"/>
          <w:szCs w:val="24"/>
        </w:rPr>
        <w:t>ecyzja, o k</w:t>
      </w:r>
      <w:r w:rsidR="6D065797" w:rsidRPr="008D0B14">
        <w:rPr>
          <w:rFonts w:ascii="Times New Roman" w:eastAsia="Times New Roman" w:hAnsi="Times New Roman" w:cs="Times New Roman"/>
          <w:color w:val="000000" w:themeColor="text1"/>
          <w:sz w:val="24"/>
          <w:szCs w:val="24"/>
        </w:rPr>
        <w:t>tórej mowa w</w:t>
      </w:r>
      <w:r w:rsidR="0F83BC49" w:rsidRPr="008D0B14">
        <w:rPr>
          <w:rFonts w:ascii="Times New Roman" w:eastAsia="Times New Roman" w:hAnsi="Times New Roman" w:cs="Times New Roman"/>
          <w:color w:val="000000" w:themeColor="text1"/>
          <w:sz w:val="24"/>
          <w:szCs w:val="24"/>
        </w:rPr>
        <w:t xml:space="preserve"> ust. </w:t>
      </w:r>
      <w:r w:rsidR="0F83BC49" w:rsidRPr="008D0B14">
        <w:rPr>
          <w:rFonts w:ascii="Times New Roman" w:eastAsia="Helvetica" w:hAnsi="Times New Roman" w:cs="Times New Roman"/>
          <w:color w:val="000000" w:themeColor="text1"/>
          <w:sz w:val="24"/>
          <w:szCs w:val="24"/>
        </w:rPr>
        <w:t>3</w:t>
      </w:r>
      <w:r w:rsidR="0F83BC49" w:rsidRPr="008D0B14">
        <w:rPr>
          <w:rFonts w:ascii="Times New Roman" w:eastAsia="Helvetica" w:hAnsi="Times New Roman" w:cs="Times New Roman"/>
          <w:color w:val="000000" w:themeColor="text1"/>
          <w:sz w:val="24"/>
          <w:szCs w:val="24"/>
          <w:vertAlign w:val="superscript"/>
        </w:rPr>
        <w:t xml:space="preserve">1 </w:t>
      </w:r>
      <w:r w:rsidR="4F75ED75" w:rsidRPr="008D0B14">
        <w:rPr>
          <w:rFonts w:ascii="Times New Roman" w:eastAsia="Times New Roman" w:hAnsi="Times New Roman" w:cs="Times New Roman"/>
          <w:color w:val="000000" w:themeColor="text1"/>
          <w:sz w:val="24"/>
          <w:szCs w:val="24"/>
        </w:rPr>
        <w:t xml:space="preserve">. Tak więc </w:t>
      </w:r>
      <w:r w:rsidR="4F75ED75" w:rsidRPr="008D0B14">
        <w:rPr>
          <w:rFonts w:ascii="Times New Roman" w:eastAsia="Times New Roman" w:hAnsi="Times New Roman" w:cs="Times New Roman"/>
          <w:color w:val="000000" w:themeColor="text1"/>
          <w:sz w:val="24"/>
          <w:szCs w:val="24"/>
        </w:rPr>
        <w:lastRenderedPageBreak/>
        <w:t>podmiot, który planuje instalowanie punktów dostępu w pasie drogowym zostaje zwolniony z obowiązku uzyskania decyzji na zajęcie pasa drog</w:t>
      </w:r>
      <w:r w:rsidR="337AF700" w:rsidRPr="008D0B14">
        <w:rPr>
          <w:rFonts w:ascii="Times New Roman" w:eastAsia="Times New Roman" w:hAnsi="Times New Roman" w:cs="Times New Roman"/>
          <w:color w:val="000000" w:themeColor="text1"/>
          <w:sz w:val="24"/>
          <w:szCs w:val="24"/>
        </w:rPr>
        <w:t>owego, o których mowa w art. 40 ust. 1, a także opłat z</w:t>
      </w:r>
      <w:r w:rsidR="003E3C32" w:rsidRPr="008D0B14">
        <w:rPr>
          <w:rFonts w:ascii="Times New Roman" w:eastAsia="Times New Roman" w:hAnsi="Times New Roman" w:cs="Times New Roman"/>
          <w:color w:val="000000" w:themeColor="text1"/>
          <w:sz w:val="24"/>
          <w:szCs w:val="24"/>
        </w:rPr>
        <w:t> </w:t>
      </w:r>
      <w:r w:rsidR="337AF700" w:rsidRPr="008D0B14">
        <w:rPr>
          <w:rFonts w:ascii="Times New Roman" w:eastAsia="Times New Roman" w:hAnsi="Times New Roman" w:cs="Times New Roman"/>
          <w:color w:val="000000" w:themeColor="text1"/>
          <w:sz w:val="24"/>
          <w:szCs w:val="24"/>
        </w:rPr>
        <w:t>tym związanych (art. 40 ust. 3</w:t>
      </w:r>
      <w:r w:rsidR="00C358CE" w:rsidRPr="008D0B14">
        <w:rPr>
          <w:rFonts w:ascii="Times New Roman" w:eastAsia="Times New Roman" w:hAnsi="Times New Roman" w:cs="Times New Roman"/>
          <w:color w:val="000000" w:themeColor="text1"/>
          <w:sz w:val="24"/>
          <w:szCs w:val="24"/>
        </w:rPr>
        <w:t xml:space="preserve"> ustawy o drogach publicznych</w:t>
      </w:r>
      <w:r w:rsidR="337AF700" w:rsidRPr="008D0B14">
        <w:rPr>
          <w:rFonts w:ascii="Times New Roman" w:eastAsia="Times New Roman" w:hAnsi="Times New Roman" w:cs="Times New Roman"/>
          <w:color w:val="000000" w:themeColor="text1"/>
          <w:sz w:val="24"/>
          <w:szCs w:val="24"/>
        </w:rPr>
        <w:t xml:space="preserve">). To rozwiązanie jest w pełni zgodne z art. 57 </w:t>
      </w:r>
      <w:r w:rsidR="00C358CE" w:rsidRPr="008D0B14">
        <w:rPr>
          <w:rFonts w:ascii="Times New Roman" w:eastAsia="Times New Roman" w:hAnsi="Times New Roman" w:cs="Times New Roman"/>
          <w:color w:val="000000" w:themeColor="text1"/>
          <w:sz w:val="24"/>
          <w:szCs w:val="24"/>
        </w:rPr>
        <w:t xml:space="preserve">ust. 5 </w:t>
      </w:r>
      <w:r w:rsidR="337AF700" w:rsidRPr="008D0B14">
        <w:rPr>
          <w:rFonts w:ascii="Times New Roman" w:eastAsia="Times New Roman" w:hAnsi="Times New Roman" w:cs="Times New Roman"/>
          <w:color w:val="000000" w:themeColor="text1"/>
          <w:sz w:val="24"/>
          <w:szCs w:val="24"/>
        </w:rPr>
        <w:t>EK</w:t>
      </w:r>
      <w:r w:rsidR="13045D18" w:rsidRPr="008D0B14">
        <w:rPr>
          <w:rFonts w:ascii="Times New Roman" w:eastAsia="Times New Roman" w:hAnsi="Times New Roman" w:cs="Times New Roman"/>
          <w:color w:val="000000" w:themeColor="text1"/>
          <w:sz w:val="24"/>
          <w:szCs w:val="24"/>
        </w:rPr>
        <w:t>ŁE</w:t>
      </w:r>
      <w:r w:rsidR="00C358CE" w:rsidRPr="008D0B14">
        <w:rPr>
          <w:rFonts w:ascii="Times New Roman" w:eastAsia="Times New Roman" w:hAnsi="Times New Roman" w:cs="Times New Roman"/>
          <w:color w:val="000000" w:themeColor="text1"/>
          <w:sz w:val="24"/>
          <w:szCs w:val="24"/>
        </w:rPr>
        <w:t>, zgodnie z którym uruchamianie punktów dostępu bezprzewodowego o bliskim zasięgu nie podlega żadnym opłatom niebędącym opłatami administracyjnymi zgodnie z art. 16 tejże dyrektywy. Opłata za zajęcie pasa drogowego nie mieści się w pojęciu „opłaty administracyjnej” w rozumieniu EKŁE, więc konieczne jest wyłączenie stosowania art. 40 ust. 3 ustawy o drogach publicznych.</w:t>
      </w:r>
      <w:r w:rsidR="005C1548" w:rsidRPr="008D0B14">
        <w:rPr>
          <w:rFonts w:ascii="Times New Roman" w:eastAsia="Times New Roman" w:hAnsi="Times New Roman" w:cs="Times New Roman"/>
          <w:color w:val="000000" w:themeColor="text1"/>
          <w:sz w:val="24"/>
          <w:szCs w:val="24"/>
        </w:rPr>
        <w:t xml:space="preserve"> </w:t>
      </w:r>
    </w:p>
    <w:p w14:paraId="421D47A7" w14:textId="0072203F" w:rsidR="00B05438" w:rsidRDefault="00C358C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przypadku gdy umieszczenie w pasie drogowym dotyczy jednocześnie infrastruktury telekomunikacyjnej i punktów dostępu, zarządca drogi proceduje wnioski o wydanie decyzji, o</w:t>
      </w:r>
      <w:r w:rsidR="003E3C3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których mowa w </w:t>
      </w:r>
      <w:r w:rsidR="00AE78F8">
        <w:rPr>
          <w:rFonts w:ascii="Times New Roman" w:eastAsia="Times New Roman" w:hAnsi="Times New Roman" w:cs="Times New Roman"/>
          <w:color w:val="000000" w:themeColor="text1"/>
          <w:sz w:val="24"/>
          <w:szCs w:val="24"/>
        </w:rPr>
        <w:t xml:space="preserve">art. 39 </w:t>
      </w:r>
      <w:r w:rsidRPr="008D0B14">
        <w:rPr>
          <w:rFonts w:ascii="Times New Roman" w:eastAsia="Times New Roman" w:hAnsi="Times New Roman" w:cs="Times New Roman"/>
          <w:color w:val="000000" w:themeColor="text1"/>
          <w:sz w:val="24"/>
          <w:szCs w:val="24"/>
        </w:rPr>
        <w:t>ust. 3 i 3</w:t>
      </w:r>
      <w:r w:rsidRPr="008D0B14">
        <w:rPr>
          <w:rFonts w:ascii="Times New Roman" w:eastAsia="Times New Roman" w:hAnsi="Times New Roman" w:cs="Times New Roman"/>
          <w:color w:val="000000" w:themeColor="text1"/>
          <w:sz w:val="24"/>
          <w:szCs w:val="24"/>
          <w:vertAlign w:val="superscript"/>
        </w:rPr>
        <w:t>1</w:t>
      </w:r>
      <w:r w:rsidRPr="008D0B14">
        <w:rPr>
          <w:rFonts w:ascii="Times New Roman" w:eastAsia="Times New Roman" w:hAnsi="Times New Roman" w:cs="Times New Roman"/>
          <w:color w:val="000000" w:themeColor="text1"/>
          <w:sz w:val="24"/>
          <w:szCs w:val="24"/>
        </w:rPr>
        <w:t>, łącznie</w:t>
      </w:r>
      <w:r w:rsidR="00C07BEF" w:rsidRPr="008D0B14">
        <w:rPr>
          <w:rFonts w:ascii="Times New Roman" w:eastAsia="Times New Roman" w:hAnsi="Times New Roman" w:cs="Times New Roman"/>
          <w:color w:val="000000" w:themeColor="text1"/>
          <w:sz w:val="24"/>
          <w:szCs w:val="24"/>
        </w:rPr>
        <w:t xml:space="preserve"> i wydaje jedną decyzję administracyjną,</w:t>
      </w:r>
      <w:r w:rsidRPr="008D0B14">
        <w:rPr>
          <w:rFonts w:ascii="Times New Roman" w:eastAsia="Times New Roman" w:hAnsi="Times New Roman" w:cs="Times New Roman"/>
          <w:color w:val="000000" w:themeColor="text1"/>
          <w:sz w:val="24"/>
          <w:szCs w:val="24"/>
        </w:rPr>
        <w:t xml:space="preserve"> o czym przesądza nowododany art. 39 ust. 3</w:t>
      </w:r>
      <w:r w:rsidRPr="008D0B14">
        <w:rPr>
          <w:rFonts w:ascii="Times New Roman" w:eastAsia="Times New Roman" w:hAnsi="Times New Roman" w:cs="Times New Roman"/>
          <w:color w:val="000000" w:themeColor="text1"/>
          <w:sz w:val="24"/>
          <w:szCs w:val="24"/>
          <w:vertAlign w:val="superscript"/>
        </w:rPr>
        <w:t>4</w:t>
      </w:r>
      <w:r w:rsidRPr="008D0B14">
        <w:rPr>
          <w:rFonts w:ascii="Times New Roman" w:eastAsia="Times New Roman" w:hAnsi="Times New Roman" w:cs="Times New Roman"/>
          <w:color w:val="000000" w:themeColor="text1"/>
          <w:sz w:val="24"/>
          <w:szCs w:val="24"/>
        </w:rPr>
        <w:t>.</w:t>
      </w:r>
      <w:r w:rsidR="00B05438" w:rsidRPr="008D0B14">
        <w:rPr>
          <w:rFonts w:ascii="Times New Roman" w:eastAsia="Times New Roman" w:hAnsi="Times New Roman" w:cs="Times New Roman"/>
          <w:color w:val="000000" w:themeColor="text1"/>
          <w:sz w:val="24"/>
          <w:szCs w:val="24"/>
        </w:rPr>
        <w:t xml:space="preserve"> W praktyce oznacza</w:t>
      </w:r>
      <w:r w:rsidR="00AE78F8">
        <w:rPr>
          <w:rFonts w:ascii="Times New Roman" w:eastAsia="Times New Roman" w:hAnsi="Times New Roman" w:cs="Times New Roman"/>
          <w:color w:val="000000" w:themeColor="text1"/>
          <w:sz w:val="24"/>
          <w:szCs w:val="24"/>
        </w:rPr>
        <w:t xml:space="preserve"> to</w:t>
      </w:r>
      <w:r w:rsidR="00B05438" w:rsidRPr="008D0B14">
        <w:rPr>
          <w:rFonts w:ascii="Times New Roman" w:eastAsia="Times New Roman" w:hAnsi="Times New Roman" w:cs="Times New Roman"/>
          <w:color w:val="000000" w:themeColor="text1"/>
          <w:sz w:val="24"/>
          <w:szCs w:val="24"/>
        </w:rPr>
        <w:t xml:space="preserve">, że w jednym rozstrzygnięciu, tj. wydaniu zezwolenia w formie decyzji, odniesie się do obu żądań składających się na jedną sprawę administracyjną, w oparciu o relewantne dla tych żądań przepisy (np. różne są przesłanki odmowy udzielenia zezwolenia). Taki obowiązek połączenia różnych żądań (wniosków wywodzonych na podstawie różnych przepisów prawa materialnego) </w:t>
      </w:r>
      <w:r w:rsidR="00A54395" w:rsidRPr="008D0B14">
        <w:rPr>
          <w:rFonts w:ascii="Times New Roman" w:eastAsia="Times New Roman" w:hAnsi="Times New Roman" w:cs="Times New Roman"/>
          <w:color w:val="000000" w:themeColor="text1"/>
          <w:sz w:val="24"/>
          <w:szCs w:val="24"/>
        </w:rPr>
        <w:t>jest rozwiązaniem występującym w systemie prawa</w:t>
      </w:r>
      <w:r w:rsidR="00B05438" w:rsidRPr="008D0B14">
        <w:rPr>
          <w:rFonts w:ascii="Times New Roman" w:eastAsia="Times New Roman" w:hAnsi="Times New Roman" w:cs="Times New Roman"/>
          <w:color w:val="000000" w:themeColor="text1"/>
          <w:sz w:val="24"/>
          <w:szCs w:val="24"/>
        </w:rPr>
        <w:t>. Zarządca, prowadząc indywidualną sprawę, może uznać za zasadne wydanie rozstrzygnięcia uwzględniające</w:t>
      </w:r>
      <w:r w:rsidR="00AE78F8">
        <w:rPr>
          <w:rFonts w:ascii="Times New Roman" w:eastAsia="Times New Roman" w:hAnsi="Times New Roman" w:cs="Times New Roman"/>
          <w:color w:val="000000" w:themeColor="text1"/>
          <w:sz w:val="24"/>
          <w:szCs w:val="24"/>
        </w:rPr>
        <w:t>go</w:t>
      </w:r>
      <w:r w:rsidR="00B05438" w:rsidRPr="008D0B14">
        <w:rPr>
          <w:rFonts w:ascii="Times New Roman" w:eastAsia="Times New Roman" w:hAnsi="Times New Roman" w:cs="Times New Roman"/>
          <w:color w:val="000000" w:themeColor="text1"/>
          <w:sz w:val="24"/>
          <w:szCs w:val="24"/>
        </w:rPr>
        <w:t xml:space="preserve"> jedynie część żądań (np. gdy spełnione są przesłanki do lokalizacji punktów dostępu, ale nie do infrastruktury telekomunikacyjnej –</w:t>
      </w:r>
      <w:r w:rsidR="00AE78F8">
        <w:rPr>
          <w:rFonts w:ascii="Times New Roman" w:eastAsia="Times New Roman" w:hAnsi="Times New Roman" w:cs="Times New Roman"/>
          <w:color w:val="000000" w:themeColor="text1"/>
          <w:sz w:val="24"/>
          <w:szCs w:val="24"/>
        </w:rPr>
        <w:t xml:space="preserve"> </w:t>
      </w:r>
      <w:r w:rsidR="00B05438" w:rsidRPr="008D0B14">
        <w:rPr>
          <w:rFonts w:ascii="Times New Roman" w:eastAsia="Times New Roman" w:hAnsi="Times New Roman" w:cs="Times New Roman"/>
          <w:color w:val="000000" w:themeColor="text1"/>
          <w:sz w:val="24"/>
          <w:szCs w:val="24"/>
        </w:rPr>
        <w:t>będącej infrastrukturą powiązaną na gruncie tej instytucji – lub odwrotnie). Nakaz połączenia wniosków oznacza, że są one objęte jednym postępowaniem i jednym rozstrzygnięciem</w:t>
      </w:r>
      <w:r w:rsidR="00AE78F8">
        <w:rPr>
          <w:rFonts w:ascii="Times New Roman" w:eastAsia="Times New Roman" w:hAnsi="Times New Roman" w:cs="Times New Roman"/>
          <w:color w:val="000000" w:themeColor="text1"/>
          <w:sz w:val="24"/>
          <w:szCs w:val="24"/>
        </w:rPr>
        <w:t>,</w:t>
      </w:r>
      <w:r w:rsidR="00B05438" w:rsidRPr="008D0B14">
        <w:rPr>
          <w:rFonts w:ascii="Times New Roman" w:eastAsia="Times New Roman" w:hAnsi="Times New Roman" w:cs="Times New Roman"/>
          <w:color w:val="000000" w:themeColor="text1"/>
          <w:sz w:val="24"/>
          <w:szCs w:val="24"/>
        </w:rPr>
        <w:t xml:space="preserve"> jako jedna sprawa administracyjna. Nie oznacza to, że mamy do czynienia z kolizją przepisów i</w:t>
      </w:r>
      <w:r w:rsidR="003E3C32" w:rsidRPr="008D0B14">
        <w:rPr>
          <w:rFonts w:ascii="Times New Roman" w:eastAsia="Times New Roman" w:hAnsi="Times New Roman" w:cs="Times New Roman"/>
          <w:color w:val="000000" w:themeColor="text1"/>
          <w:sz w:val="24"/>
          <w:szCs w:val="24"/>
        </w:rPr>
        <w:t> </w:t>
      </w:r>
      <w:r w:rsidR="00B05438" w:rsidRPr="008D0B14">
        <w:rPr>
          <w:rFonts w:ascii="Times New Roman" w:eastAsia="Times New Roman" w:hAnsi="Times New Roman" w:cs="Times New Roman"/>
          <w:color w:val="000000" w:themeColor="text1"/>
          <w:sz w:val="24"/>
          <w:szCs w:val="24"/>
        </w:rPr>
        <w:t>potrzebą stosowania zasad wykładn</w:t>
      </w:r>
      <w:r w:rsidR="00A54395" w:rsidRPr="008D0B14">
        <w:rPr>
          <w:rFonts w:ascii="Times New Roman" w:eastAsia="Times New Roman" w:hAnsi="Times New Roman" w:cs="Times New Roman"/>
          <w:color w:val="000000" w:themeColor="text1"/>
          <w:sz w:val="24"/>
          <w:szCs w:val="24"/>
        </w:rPr>
        <w:t xml:space="preserve">i prawa dla nich przewidzianą. </w:t>
      </w:r>
      <w:r w:rsidR="00B05438" w:rsidRPr="008D0B14">
        <w:rPr>
          <w:rFonts w:ascii="Times New Roman" w:eastAsia="Times New Roman" w:hAnsi="Times New Roman" w:cs="Times New Roman"/>
          <w:color w:val="000000" w:themeColor="text1"/>
          <w:sz w:val="24"/>
          <w:szCs w:val="24"/>
        </w:rPr>
        <w:t>Takie rozwiązanie pozwoli wyeliminować niczym nieuzasadnioną niepewność inwestycyjną po stronie przedsiębiorcy</w:t>
      </w:r>
      <w:r w:rsidR="00A54395" w:rsidRPr="008D0B14">
        <w:rPr>
          <w:rFonts w:ascii="Times New Roman" w:eastAsia="Times New Roman" w:hAnsi="Times New Roman" w:cs="Times New Roman"/>
          <w:color w:val="000000" w:themeColor="text1"/>
          <w:sz w:val="24"/>
          <w:szCs w:val="24"/>
        </w:rPr>
        <w:t>, a</w:t>
      </w:r>
      <w:r w:rsidR="003E3C32" w:rsidRPr="008D0B14">
        <w:rPr>
          <w:rFonts w:ascii="Times New Roman" w:eastAsia="Times New Roman" w:hAnsi="Times New Roman" w:cs="Times New Roman"/>
          <w:color w:val="000000" w:themeColor="text1"/>
          <w:sz w:val="24"/>
          <w:szCs w:val="24"/>
        </w:rPr>
        <w:t> </w:t>
      </w:r>
      <w:r w:rsidR="00A54395" w:rsidRPr="008D0B14">
        <w:rPr>
          <w:rFonts w:ascii="Times New Roman" w:eastAsia="Times New Roman" w:hAnsi="Times New Roman" w:cs="Times New Roman"/>
          <w:color w:val="000000" w:themeColor="text1"/>
          <w:sz w:val="24"/>
          <w:szCs w:val="24"/>
        </w:rPr>
        <w:t xml:space="preserve">także pozwoli ograniczyć koszty związane z wydawaniem decyzji przez zarządcę drogi, ze względu na </w:t>
      </w:r>
      <w:r w:rsidR="008046AD" w:rsidRPr="008D0B14">
        <w:rPr>
          <w:rFonts w:ascii="Times New Roman" w:eastAsia="Times New Roman" w:hAnsi="Times New Roman" w:cs="Times New Roman"/>
          <w:color w:val="000000" w:themeColor="text1"/>
          <w:sz w:val="24"/>
          <w:szCs w:val="24"/>
        </w:rPr>
        <w:t>zmniejszeniu</w:t>
      </w:r>
      <w:r w:rsidR="00A54395" w:rsidRPr="008D0B14">
        <w:rPr>
          <w:rFonts w:ascii="Times New Roman" w:eastAsia="Times New Roman" w:hAnsi="Times New Roman" w:cs="Times New Roman"/>
          <w:color w:val="000000" w:themeColor="text1"/>
          <w:sz w:val="24"/>
          <w:szCs w:val="24"/>
        </w:rPr>
        <w:t xml:space="preserve"> liczby czynności w jednym postępowaniu </w:t>
      </w:r>
      <w:r w:rsidR="008046AD" w:rsidRPr="008D0B14">
        <w:rPr>
          <w:rFonts w:ascii="Times New Roman" w:eastAsia="Times New Roman" w:hAnsi="Times New Roman" w:cs="Times New Roman"/>
          <w:color w:val="000000" w:themeColor="text1"/>
          <w:sz w:val="24"/>
          <w:szCs w:val="24"/>
        </w:rPr>
        <w:t xml:space="preserve">(„łącznym”) </w:t>
      </w:r>
      <w:r w:rsidR="00A54395" w:rsidRPr="008D0B14">
        <w:rPr>
          <w:rFonts w:ascii="Times New Roman" w:eastAsia="Times New Roman" w:hAnsi="Times New Roman" w:cs="Times New Roman"/>
          <w:color w:val="000000" w:themeColor="text1"/>
          <w:sz w:val="24"/>
          <w:szCs w:val="24"/>
        </w:rPr>
        <w:t>w stosunku do sumy czynności, które byłyby wykonywane odrębnie dla każdego z postępowań</w:t>
      </w:r>
      <w:r w:rsidR="00B05438" w:rsidRPr="008D0B14">
        <w:rPr>
          <w:rFonts w:ascii="Times New Roman" w:eastAsia="Times New Roman" w:hAnsi="Times New Roman" w:cs="Times New Roman"/>
          <w:color w:val="000000" w:themeColor="text1"/>
          <w:sz w:val="24"/>
          <w:szCs w:val="24"/>
        </w:rPr>
        <w:t>.</w:t>
      </w:r>
    </w:p>
    <w:p w14:paraId="4D247EC9" w14:textId="77777777" w:rsidR="00433452" w:rsidRDefault="00073B36" w:rsidP="008D0B14">
      <w:pPr>
        <w:spacing w:before="120" w:after="120" w:line="360" w:lineRule="auto"/>
        <w:jc w:val="both"/>
        <w:rPr>
          <w:rFonts w:ascii="Times New Roman" w:eastAsia="Times New Roman" w:hAnsi="Times New Roman" w:cs="Times New Roman"/>
          <w:color w:val="000000" w:themeColor="text1"/>
          <w:sz w:val="24"/>
          <w:szCs w:val="24"/>
        </w:rPr>
      </w:pPr>
      <w:r w:rsidRPr="00460BD8">
        <w:rPr>
          <w:rFonts w:ascii="Times New Roman" w:eastAsia="Times New Roman" w:hAnsi="Times New Roman" w:cs="Times New Roman"/>
          <w:color w:val="000000" w:themeColor="text1"/>
          <w:sz w:val="24"/>
          <w:szCs w:val="24"/>
        </w:rPr>
        <w:t>W dodawanym w art. 39 ust. 3</w:t>
      </w:r>
      <w:r w:rsidRPr="007E43B6">
        <w:rPr>
          <w:rFonts w:ascii="Times New Roman" w:eastAsia="Times New Roman" w:hAnsi="Times New Roman" w:cs="Times New Roman"/>
          <w:color w:val="000000" w:themeColor="text1"/>
          <w:sz w:val="24"/>
          <w:szCs w:val="24"/>
          <w:vertAlign w:val="superscript"/>
        </w:rPr>
        <w:t>5</w:t>
      </w:r>
      <w:r w:rsidRPr="00460BD8">
        <w:rPr>
          <w:rFonts w:ascii="Times New Roman" w:eastAsia="Times New Roman" w:hAnsi="Times New Roman" w:cs="Times New Roman"/>
          <w:color w:val="000000" w:themeColor="text1"/>
          <w:sz w:val="24"/>
          <w:szCs w:val="24"/>
        </w:rPr>
        <w:t xml:space="preserve"> wskazano, co ma określać decyzja dotycząca punków dostępu, czyli</w:t>
      </w:r>
      <w:r w:rsidRPr="00460BD8">
        <w:t xml:space="preserve"> </w:t>
      </w:r>
      <w:r w:rsidRPr="00460BD8">
        <w:rPr>
          <w:rFonts w:ascii="Times New Roman" w:eastAsia="Times New Roman" w:hAnsi="Times New Roman" w:cs="Times New Roman"/>
          <w:color w:val="000000" w:themeColor="text1"/>
          <w:sz w:val="24"/>
          <w:szCs w:val="24"/>
        </w:rPr>
        <w:t>w szczególności sposób, termin, miejsce i warunki umieszczenia w pasie drogowym punktów dostępu oraz powierzchnię zajętego pasa drogowego.</w:t>
      </w:r>
    </w:p>
    <w:p w14:paraId="7852B6E5" w14:textId="5AB42CB8" w:rsidR="00C358CE" w:rsidRPr="00460BD8" w:rsidRDefault="00D15947" w:rsidP="008D0B14">
      <w:pPr>
        <w:spacing w:before="120" w:after="120" w:line="360" w:lineRule="auto"/>
        <w:jc w:val="both"/>
        <w:rPr>
          <w:rFonts w:ascii="Times New Roman" w:eastAsia="Times New Roman" w:hAnsi="Times New Roman" w:cs="Times New Roman"/>
          <w:color w:val="000000" w:themeColor="text1"/>
          <w:sz w:val="24"/>
          <w:szCs w:val="24"/>
        </w:rPr>
      </w:pPr>
      <w:r w:rsidRPr="00460BD8">
        <w:rPr>
          <w:rFonts w:ascii="Times New Roman" w:eastAsia="Times New Roman" w:hAnsi="Times New Roman" w:cs="Times New Roman"/>
          <w:b/>
          <w:color w:val="000000" w:themeColor="text1"/>
          <w:sz w:val="24"/>
          <w:szCs w:val="24"/>
        </w:rPr>
        <w:t>A</w:t>
      </w:r>
      <w:r w:rsidR="005C1548" w:rsidRPr="00460BD8">
        <w:rPr>
          <w:rFonts w:ascii="Times New Roman" w:eastAsia="Times New Roman" w:hAnsi="Times New Roman" w:cs="Times New Roman"/>
          <w:b/>
          <w:color w:val="000000" w:themeColor="text1"/>
          <w:sz w:val="24"/>
          <w:szCs w:val="24"/>
        </w:rPr>
        <w:t xml:space="preserve">rt. </w:t>
      </w:r>
      <w:r w:rsidR="000D3E61" w:rsidRPr="00460BD8">
        <w:rPr>
          <w:rFonts w:ascii="Times New Roman" w:eastAsia="Times New Roman" w:hAnsi="Times New Roman" w:cs="Times New Roman"/>
          <w:b/>
          <w:color w:val="000000" w:themeColor="text1"/>
          <w:sz w:val="24"/>
          <w:szCs w:val="24"/>
        </w:rPr>
        <w:t>6</w:t>
      </w:r>
      <w:r w:rsidR="00ED5C54" w:rsidRPr="00460BD8">
        <w:rPr>
          <w:rFonts w:ascii="Times New Roman" w:eastAsia="Times New Roman" w:hAnsi="Times New Roman" w:cs="Times New Roman"/>
          <w:color w:val="000000" w:themeColor="text1"/>
          <w:sz w:val="24"/>
          <w:szCs w:val="24"/>
        </w:rPr>
        <w:t xml:space="preserve"> </w:t>
      </w:r>
      <w:r w:rsidR="005C1548" w:rsidRPr="00460BD8">
        <w:rPr>
          <w:rFonts w:ascii="Times New Roman" w:eastAsia="Times New Roman" w:hAnsi="Times New Roman" w:cs="Times New Roman"/>
          <w:b/>
          <w:bCs/>
          <w:color w:val="000000" w:themeColor="text1"/>
          <w:sz w:val="24"/>
          <w:szCs w:val="24"/>
        </w:rPr>
        <w:t xml:space="preserve">pkt </w:t>
      </w:r>
      <w:r w:rsidR="00D3114E" w:rsidRPr="00460BD8">
        <w:rPr>
          <w:rFonts w:ascii="Times New Roman" w:eastAsia="Times New Roman" w:hAnsi="Times New Roman" w:cs="Times New Roman"/>
          <w:b/>
          <w:bCs/>
          <w:color w:val="000000" w:themeColor="text1"/>
          <w:sz w:val="24"/>
          <w:szCs w:val="24"/>
        </w:rPr>
        <w:t>7</w:t>
      </w:r>
      <w:r w:rsidR="005C1548" w:rsidRPr="00460BD8">
        <w:rPr>
          <w:rFonts w:ascii="Times New Roman" w:eastAsia="Times New Roman" w:hAnsi="Times New Roman" w:cs="Times New Roman"/>
          <w:b/>
          <w:bCs/>
          <w:color w:val="000000" w:themeColor="text1"/>
          <w:sz w:val="24"/>
          <w:szCs w:val="24"/>
        </w:rPr>
        <w:t xml:space="preserve"> lit. </w:t>
      </w:r>
      <w:r w:rsidR="00DA41C8" w:rsidRPr="00460BD8">
        <w:rPr>
          <w:rFonts w:ascii="Times New Roman" w:eastAsia="Times New Roman" w:hAnsi="Times New Roman" w:cs="Times New Roman"/>
          <w:b/>
          <w:bCs/>
          <w:color w:val="000000" w:themeColor="text1"/>
          <w:sz w:val="24"/>
          <w:szCs w:val="24"/>
        </w:rPr>
        <w:t>d</w:t>
      </w:r>
    </w:p>
    <w:p w14:paraId="183F583E" w14:textId="06E5F6C4" w:rsidR="00DA41C8" w:rsidRPr="00460BD8" w:rsidRDefault="7F4CEB59" w:rsidP="008D0B14">
      <w:pPr>
        <w:spacing w:before="120" w:after="120" w:line="360" w:lineRule="auto"/>
        <w:jc w:val="both"/>
        <w:rPr>
          <w:rFonts w:ascii="Times New Roman" w:eastAsia="Times New Roman" w:hAnsi="Times New Roman" w:cs="Times New Roman"/>
          <w:color w:val="000000" w:themeColor="text1"/>
          <w:sz w:val="24"/>
          <w:szCs w:val="24"/>
        </w:rPr>
      </w:pPr>
      <w:r w:rsidRPr="00460BD8">
        <w:rPr>
          <w:rFonts w:ascii="Times New Roman" w:eastAsia="Times New Roman" w:hAnsi="Times New Roman" w:cs="Times New Roman"/>
          <w:color w:val="000000" w:themeColor="text1"/>
          <w:sz w:val="24"/>
          <w:szCs w:val="24"/>
        </w:rPr>
        <w:lastRenderedPageBreak/>
        <w:t>Zm</w:t>
      </w:r>
      <w:r w:rsidR="775012F1" w:rsidRPr="00460BD8">
        <w:rPr>
          <w:rFonts w:ascii="Times New Roman" w:eastAsia="Times New Roman" w:hAnsi="Times New Roman" w:cs="Times New Roman"/>
          <w:color w:val="000000" w:themeColor="text1"/>
          <w:sz w:val="24"/>
          <w:szCs w:val="24"/>
        </w:rPr>
        <w:t>i</w:t>
      </w:r>
      <w:r w:rsidRPr="00460BD8">
        <w:rPr>
          <w:rFonts w:ascii="Times New Roman" w:eastAsia="Times New Roman" w:hAnsi="Times New Roman" w:cs="Times New Roman"/>
          <w:color w:val="000000" w:themeColor="text1"/>
          <w:sz w:val="24"/>
          <w:szCs w:val="24"/>
        </w:rPr>
        <w:t xml:space="preserve">ana w istniejącym </w:t>
      </w:r>
      <w:r w:rsidR="00C358CE" w:rsidRPr="00460BD8">
        <w:rPr>
          <w:rFonts w:ascii="Times New Roman" w:eastAsia="Times New Roman" w:hAnsi="Times New Roman" w:cs="Times New Roman"/>
          <w:color w:val="000000" w:themeColor="text1"/>
          <w:sz w:val="24"/>
          <w:szCs w:val="24"/>
        </w:rPr>
        <w:t xml:space="preserve">art. 39 </w:t>
      </w:r>
      <w:r w:rsidRPr="00460BD8">
        <w:rPr>
          <w:rFonts w:ascii="Times New Roman" w:eastAsia="Times New Roman" w:hAnsi="Times New Roman" w:cs="Times New Roman"/>
          <w:color w:val="000000" w:themeColor="text1"/>
          <w:sz w:val="24"/>
          <w:szCs w:val="24"/>
        </w:rPr>
        <w:t>ust. 3aa</w:t>
      </w:r>
      <w:r w:rsidR="37078E60" w:rsidRPr="00460BD8">
        <w:rPr>
          <w:rFonts w:ascii="Times New Roman" w:eastAsia="Times New Roman" w:hAnsi="Times New Roman" w:cs="Times New Roman"/>
          <w:color w:val="000000" w:themeColor="text1"/>
          <w:sz w:val="24"/>
          <w:szCs w:val="24"/>
        </w:rPr>
        <w:t xml:space="preserve"> </w:t>
      </w:r>
      <w:r w:rsidRPr="00460BD8">
        <w:rPr>
          <w:rFonts w:ascii="Times New Roman" w:eastAsia="Times New Roman" w:hAnsi="Times New Roman" w:cs="Times New Roman"/>
          <w:color w:val="000000" w:themeColor="text1"/>
          <w:sz w:val="24"/>
          <w:szCs w:val="24"/>
        </w:rPr>
        <w:t xml:space="preserve">polega na dodaniu odwołania również do decyzji dotyczącej punktów dostępu. </w:t>
      </w:r>
    </w:p>
    <w:p w14:paraId="51290F79" w14:textId="712B1440" w:rsidR="00DA41C8" w:rsidRPr="00460BD8" w:rsidRDefault="00D15947" w:rsidP="008D0B14">
      <w:pPr>
        <w:spacing w:before="120" w:after="120" w:line="360" w:lineRule="auto"/>
        <w:jc w:val="both"/>
        <w:rPr>
          <w:rFonts w:ascii="Times New Roman" w:eastAsia="Times New Roman" w:hAnsi="Times New Roman" w:cs="Times New Roman"/>
          <w:color w:val="000000" w:themeColor="text1"/>
          <w:sz w:val="24"/>
          <w:szCs w:val="24"/>
        </w:rPr>
      </w:pPr>
      <w:r w:rsidRPr="00460BD8">
        <w:rPr>
          <w:rFonts w:ascii="Times New Roman" w:eastAsia="Times New Roman" w:hAnsi="Times New Roman" w:cs="Times New Roman"/>
          <w:b/>
          <w:color w:val="000000" w:themeColor="text1"/>
          <w:sz w:val="24"/>
          <w:szCs w:val="24"/>
        </w:rPr>
        <w:t>A</w:t>
      </w:r>
      <w:r w:rsidR="00DA41C8" w:rsidRPr="00460BD8">
        <w:rPr>
          <w:rFonts w:ascii="Times New Roman" w:eastAsia="Times New Roman" w:hAnsi="Times New Roman" w:cs="Times New Roman"/>
          <w:b/>
          <w:color w:val="000000" w:themeColor="text1"/>
          <w:sz w:val="24"/>
          <w:szCs w:val="24"/>
        </w:rPr>
        <w:t xml:space="preserve">rt. </w:t>
      </w:r>
      <w:r w:rsidR="000D3E61" w:rsidRPr="00460BD8">
        <w:rPr>
          <w:rFonts w:ascii="Times New Roman" w:eastAsia="Times New Roman" w:hAnsi="Times New Roman" w:cs="Times New Roman"/>
          <w:b/>
          <w:color w:val="000000" w:themeColor="text1"/>
          <w:sz w:val="24"/>
          <w:szCs w:val="24"/>
        </w:rPr>
        <w:t>6</w:t>
      </w:r>
      <w:r w:rsidR="00ED5C54" w:rsidRPr="00460BD8">
        <w:rPr>
          <w:rFonts w:ascii="Times New Roman" w:eastAsia="Times New Roman" w:hAnsi="Times New Roman" w:cs="Times New Roman"/>
          <w:color w:val="000000" w:themeColor="text1"/>
          <w:sz w:val="24"/>
          <w:szCs w:val="24"/>
        </w:rPr>
        <w:t xml:space="preserve"> </w:t>
      </w:r>
      <w:r w:rsidR="00DA41C8" w:rsidRPr="00460BD8">
        <w:rPr>
          <w:rFonts w:ascii="Times New Roman" w:eastAsia="Times New Roman" w:hAnsi="Times New Roman" w:cs="Times New Roman"/>
          <w:b/>
          <w:bCs/>
          <w:color w:val="000000" w:themeColor="text1"/>
          <w:sz w:val="24"/>
          <w:szCs w:val="24"/>
        </w:rPr>
        <w:t xml:space="preserve">pkt </w:t>
      </w:r>
      <w:r w:rsidR="00D3114E" w:rsidRPr="00460BD8">
        <w:rPr>
          <w:rFonts w:ascii="Times New Roman" w:eastAsia="Times New Roman" w:hAnsi="Times New Roman" w:cs="Times New Roman"/>
          <w:b/>
          <w:bCs/>
          <w:color w:val="000000" w:themeColor="text1"/>
          <w:sz w:val="24"/>
          <w:szCs w:val="24"/>
        </w:rPr>
        <w:t>7</w:t>
      </w:r>
      <w:r w:rsidR="00DA41C8" w:rsidRPr="00460BD8">
        <w:rPr>
          <w:rFonts w:ascii="Times New Roman" w:eastAsia="Times New Roman" w:hAnsi="Times New Roman" w:cs="Times New Roman"/>
          <w:b/>
          <w:bCs/>
          <w:color w:val="000000" w:themeColor="text1"/>
          <w:sz w:val="24"/>
          <w:szCs w:val="24"/>
        </w:rPr>
        <w:t xml:space="preserve"> lit. e</w:t>
      </w:r>
    </w:p>
    <w:p w14:paraId="0F848E8B" w14:textId="6990822B" w:rsidR="00DA41C8" w:rsidRPr="008D0B14" w:rsidRDefault="00DA41C8" w:rsidP="008D0B14">
      <w:pPr>
        <w:spacing w:before="120" w:after="120" w:line="360" w:lineRule="auto"/>
        <w:jc w:val="both"/>
        <w:rPr>
          <w:rFonts w:ascii="Times New Roman" w:eastAsia="Times New Roman" w:hAnsi="Times New Roman" w:cs="Times New Roman"/>
          <w:color w:val="000000" w:themeColor="text1"/>
          <w:sz w:val="24"/>
          <w:szCs w:val="24"/>
        </w:rPr>
      </w:pPr>
      <w:r w:rsidRPr="00460BD8">
        <w:rPr>
          <w:rFonts w:ascii="Times New Roman" w:eastAsia="Times New Roman" w:hAnsi="Times New Roman" w:cs="Times New Roman"/>
          <w:color w:val="000000" w:themeColor="text1"/>
          <w:sz w:val="24"/>
          <w:szCs w:val="24"/>
        </w:rPr>
        <w:t xml:space="preserve">Zmiana w art. 39 ust. 3b polega na aktualizacji odesłania do ustawy </w:t>
      </w:r>
      <w:proofErr w:type="spellStart"/>
      <w:r w:rsidR="00073B36" w:rsidRPr="00460BD8">
        <w:rPr>
          <w:rFonts w:ascii="Times New Roman" w:eastAsia="Times New Roman" w:hAnsi="Times New Roman" w:cs="Times New Roman"/>
          <w:color w:val="000000" w:themeColor="text1"/>
          <w:sz w:val="24"/>
          <w:szCs w:val="24"/>
        </w:rPr>
        <w:t>Pke</w:t>
      </w:r>
      <w:proofErr w:type="spellEnd"/>
      <w:r w:rsidRPr="00460BD8">
        <w:rPr>
          <w:rFonts w:ascii="Times New Roman" w:eastAsia="Times New Roman" w:hAnsi="Times New Roman" w:cs="Times New Roman"/>
          <w:color w:val="000000" w:themeColor="text1"/>
          <w:sz w:val="24"/>
          <w:szCs w:val="24"/>
        </w:rPr>
        <w:t xml:space="preserve"> oraz wprowadzeniu odesłania do decyzji, o której mowa w art. 39 ust. 3</w:t>
      </w:r>
      <w:r w:rsidRPr="00460BD8">
        <w:rPr>
          <w:rFonts w:ascii="Times New Roman" w:eastAsia="Times New Roman" w:hAnsi="Times New Roman" w:cs="Times New Roman"/>
          <w:color w:val="000000" w:themeColor="text1"/>
          <w:sz w:val="24"/>
          <w:szCs w:val="24"/>
          <w:vertAlign w:val="superscript"/>
        </w:rPr>
        <w:t>4</w:t>
      </w:r>
      <w:r w:rsidRPr="00460BD8">
        <w:rPr>
          <w:rFonts w:ascii="Times New Roman" w:eastAsia="Times New Roman" w:hAnsi="Times New Roman" w:cs="Times New Roman"/>
          <w:color w:val="000000" w:themeColor="text1"/>
          <w:sz w:val="24"/>
          <w:szCs w:val="24"/>
        </w:rPr>
        <w:t>.</w:t>
      </w:r>
      <w:r w:rsidR="007651E1" w:rsidRPr="00460BD8">
        <w:rPr>
          <w:rFonts w:ascii="Times New Roman" w:eastAsia="Times New Roman" w:hAnsi="Times New Roman" w:cs="Times New Roman"/>
          <w:color w:val="000000" w:themeColor="text1"/>
          <w:sz w:val="24"/>
          <w:szCs w:val="24"/>
        </w:rPr>
        <w:t xml:space="preserve"> Ponadto przepis ten reguluje kwestie wymierzania kary w przypadku nie wydania decyzji.</w:t>
      </w:r>
    </w:p>
    <w:p w14:paraId="6B5D2E27" w14:textId="63D19691" w:rsidR="00DA41C8" w:rsidRPr="008D0B14" w:rsidRDefault="00D1594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color w:val="000000" w:themeColor="text1"/>
          <w:sz w:val="24"/>
          <w:szCs w:val="24"/>
        </w:rPr>
        <w:t>A</w:t>
      </w:r>
      <w:r w:rsidR="00DA41C8" w:rsidRPr="008D0B14">
        <w:rPr>
          <w:rFonts w:ascii="Times New Roman" w:eastAsia="Times New Roman" w:hAnsi="Times New Roman" w:cs="Times New Roman"/>
          <w:b/>
          <w:color w:val="000000" w:themeColor="text1"/>
          <w:sz w:val="24"/>
          <w:szCs w:val="24"/>
        </w:rPr>
        <w:t>rt.</w:t>
      </w:r>
      <w:r w:rsidR="005D6CBF" w:rsidRPr="008D0B14">
        <w:rPr>
          <w:rFonts w:ascii="Times New Roman" w:eastAsia="Times New Roman" w:hAnsi="Times New Roman" w:cs="Times New Roman"/>
          <w:b/>
          <w:color w:val="000000" w:themeColor="text1"/>
          <w:sz w:val="24"/>
          <w:szCs w:val="24"/>
        </w:rPr>
        <w:t xml:space="preserve"> </w:t>
      </w:r>
      <w:r w:rsidR="000D3E61" w:rsidRPr="008D0B14">
        <w:rPr>
          <w:rFonts w:ascii="Times New Roman" w:eastAsia="Times New Roman" w:hAnsi="Times New Roman" w:cs="Times New Roman"/>
          <w:b/>
          <w:color w:val="000000" w:themeColor="text1"/>
          <w:sz w:val="24"/>
          <w:szCs w:val="24"/>
        </w:rPr>
        <w:t>6</w:t>
      </w:r>
      <w:r w:rsidR="00DA41C8" w:rsidRPr="008D0B14">
        <w:rPr>
          <w:rFonts w:ascii="Times New Roman" w:eastAsia="Times New Roman" w:hAnsi="Times New Roman" w:cs="Times New Roman"/>
          <w:color w:val="000000" w:themeColor="text1"/>
          <w:sz w:val="24"/>
          <w:szCs w:val="24"/>
        </w:rPr>
        <w:t xml:space="preserve"> </w:t>
      </w:r>
      <w:r w:rsidR="00DA41C8" w:rsidRPr="008D0B14">
        <w:rPr>
          <w:rFonts w:ascii="Times New Roman" w:eastAsia="Times New Roman" w:hAnsi="Times New Roman" w:cs="Times New Roman"/>
          <w:b/>
          <w:bCs/>
          <w:color w:val="000000" w:themeColor="text1"/>
          <w:sz w:val="24"/>
          <w:szCs w:val="24"/>
        </w:rPr>
        <w:t xml:space="preserve">pkt </w:t>
      </w:r>
      <w:r w:rsidR="00D3114E" w:rsidRPr="008D0B14">
        <w:rPr>
          <w:rFonts w:ascii="Times New Roman" w:eastAsia="Times New Roman" w:hAnsi="Times New Roman" w:cs="Times New Roman"/>
          <w:b/>
          <w:bCs/>
          <w:color w:val="000000" w:themeColor="text1"/>
          <w:sz w:val="24"/>
          <w:szCs w:val="24"/>
        </w:rPr>
        <w:t>7</w:t>
      </w:r>
      <w:r w:rsidR="00DA41C8" w:rsidRPr="008D0B14">
        <w:rPr>
          <w:rFonts w:ascii="Times New Roman" w:eastAsia="Times New Roman" w:hAnsi="Times New Roman" w:cs="Times New Roman"/>
          <w:b/>
          <w:bCs/>
          <w:color w:val="000000" w:themeColor="text1"/>
          <w:sz w:val="24"/>
          <w:szCs w:val="24"/>
        </w:rPr>
        <w:t xml:space="preserve"> lit. </w:t>
      </w:r>
      <w:r w:rsidR="00073B36">
        <w:rPr>
          <w:rFonts w:ascii="Times New Roman" w:eastAsia="Times New Roman" w:hAnsi="Times New Roman" w:cs="Times New Roman"/>
          <w:b/>
          <w:bCs/>
          <w:color w:val="000000" w:themeColor="text1"/>
          <w:sz w:val="24"/>
          <w:szCs w:val="24"/>
        </w:rPr>
        <w:t>f</w:t>
      </w:r>
      <w:r w:rsidR="00532F3A" w:rsidRPr="008D0B14">
        <w:rPr>
          <w:rFonts w:ascii="Times New Roman" w:eastAsia="Times New Roman" w:hAnsi="Times New Roman" w:cs="Times New Roman"/>
          <w:b/>
          <w:bCs/>
          <w:color w:val="000000" w:themeColor="text1"/>
          <w:sz w:val="24"/>
          <w:szCs w:val="24"/>
        </w:rPr>
        <w:t>–</w:t>
      </w:r>
      <w:r w:rsidR="00073B36">
        <w:rPr>
          <w:rFonts w:ascii="Times New Roman" w:eastAsia="Times New Roman" w:hAnsi="Times New Roman" w:cs="Times New Roman"/>
          <w:b/>
          <w:bCs/>
          <w:color w:val="000000" w:themeColor="text1"/>
          <w:sz w:val="24"/>
          <w:szCs w:val="24"/>
        </w:rPr>
        <w:t>h</w:t>
      </w:r>
    </w:p>
    <w:p w14:paraId="70C08F31" w14:textId="4827143D" w:rsidR="00D316B8" w:rsidRPr="008D0B14" w:rsidRDefault="7476EA5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Zmiana w ust. 4 reguluje kwestię utrzymania punktów dostępu, natomiast zmiany w ust. 5 regulują</w:t>
      </w:r>
      <w:r w:rsidR="00073B36">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kto i kiedy jest obowiązany do prz</w:t>
      </w:r>
      <w:r w:rsidR="00D316B8" w:rsidRPr="008D0B14">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łożenia punktów dostępu</w:t>
      </w:r>
      <w:r w:rsidR="00073B36">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r w:rsidR="495346D2" w:rsidRPr="008D0B14">
        <w:rPr>
          <w:rFonts w:ascii="Times New Roman" w:eastAsia="Times New Roman" w:hAnsi="Times New Roman" w:cs="Times New Roman"/>
          <w:color w:val="000000" w:themeColor="text1"/>
          <w:sz w:val="24"/>
          <w:szCs w:val="24"/>
        </w:rPr>
        <w:t>jeżeli jest to spowodowane budową, przebudową lub remontem drogi.</w:t>
      </w:r>
      <w:r w:rsidR="481875F8" w:rsidRPr="008D0B14">
        <w:rPr>
          <w:rFonts w:ascii="Times New Roman" w:eastAsia="Times New Roman" w:hAnsi="Times New Roman" w:cs="Times New Roman"/>
          <w:color w:val="000000" w:themeColor="text1"/>
          <w:sz w:val="24"/>
          <w:szCs w:val="24"/>
        </w:rPr>
        <w:t xml:space="preserve"> </w:t>
      </w:r>
      <w:r w:rsidR="56811789" w:rsidRPr="008D0B14">
        <w:rPr>
          <w:rFonts w:ascii="Times New Roman" w:eastAsia="Times New Roman" w:hAnsi="Times New Roman" w:cs="Times New Roman"/>
          <w:color w:val="000000" w:themeColor="text1"/>
          <w:sz w:val="24"/>
          <w:szCs w:val="24"/>
        </w:rPr>
        <w:t>Dodatkowo nowo</w:t>
      </w:r>
      <w:r w:rsidR="00073B36">
        <w:rPr>
          <w:rFonts w:ascii="Times New Roman" w:eastAsia="Times New Roman" w:hAnsi="Times New Roman" w:cs="Times New Roman"/>
          <w:color w:val="000000" w:themeColor="text1"/>
          <w:sz w:val="24"/>
          <w:szCs w:val="24"/>
        </w:rPr>
        <w:t xml:space="preserve"> </w:t>
      </w:r>
      <w:r w:rsidR="56811789" w:rsidRPr="008D0B14">
        <w:rPr>
          <w:rFonts w:ascii="Times New Roman" w:eastAsia="Times New Roman" w:hAnsi="Times New Roman" w:cs="Times New Roman"/>
          <w:color w:val="000000" w:themeColor="text1"/>
          <w:sz w:val="24"/>
          <w:szCs w:val="24"/>
        </w:rPr>
        <w:t>dodawany</w:t>
      </w:r>
      <w:r w:rsidR="009B1087" w:rsidRPr="008D0B14">
        <w:rPr>
          <w:rFonts w:ascii="Times New Roman" w:eastAsia="Times New Roman" w:hAnsi="Times New Roman" w:cs="Times New Roman"/>
          <w:color w:val="000000" w:themeColor="text1"/>
          <w:sz w:val="24"/>
          <w:szCs w:val="24"/>
        </w:rPr>
        <w:t xml:space="preserve"> art. 39</w:t>
      </w:r>
      <w:r w:rsidR="56811789" w:rsidRPr="008D0B14">
        <w:rPr>
          <w:rFonts w:ascii="Times New Roman" w:eastAsia="Times New Roman" w:hAnsi="Times New Roman" w:cs="Times New Roman"/>
          <w:color w:val="000000" w:themeColor="text1"/>
          <w:sz w:val="24"/>
          <w:szCs w:val="24"/>
        </w:rPr>
        <w:t xml:space="preserve"> ust. 4a </w:t>
      </w:r>
      <w:r w:rsidR="009B1087" w:rsidRPr="008D0B14">
        <w:rPr>
          <w:rFonts w:ascii="Times New Roman" w:eastAsia="Times New Roman" w:hAnsi="Times New Roman" w:cs="Times New Roman"/>
          <w:color w:val="000000" w:themeColor="text1"/>
          <w:sz w:val="24"/>
          <w:szCs w:val="24"/>
        </w:rPr>
        <w:t>przesądza</w:t>
      </w:r>
      <w:r w:rsidR="56811789" w:rsidRPr="008D0B14">
        <w:rPr>
          <w:rFonts w:ascii="Times New Roman" w:eastAsia="Times New Roman" w:hAnsi="Times New Roman" w:cs="Times New Roman"/>
          <w:color w:val="000000" w:themeColor="text1"/>
          <w:sz w:val="24"/>
          <w:szCs w:val="24"/>
        </w:rPr>
        <w:t xml:space="preserve">, że kwestia </w:t>
      </w:r>
      <w:r w:rsidR="00D316B8" w:rsidRPr="008D0B14">
        <w:rPr>
          <w:rFonts w:ascii="Times New Roman" w:eastAsia="Times New Roman" w:hAnsi="Times New Roman" w:cs="Times New Roman"/>
          <w:color w:val="000000" w:themeColor="text1"/>
          <w:sz w:val="24"/>
          <w:szCs w:val="24"/>
        </w:rPr>
        <w:t xml:space="preserve">ponownego </w:t>
      </w:r>
      <w:r w:rsidR="56811789" w:rsidRPr="008D0B14">
        <w:rPr>
          <w:rFonts w:ascii="Times New Roman" w:eastAsia="Times New Roman" w:hAnsi="Times New Roman" w:cs="Times New Roman"/>
          <w:color w:val="000000" w:themeColor="text1"/>
          <w:sz w:val="24"/>
          <w:szCs w:val="24"/>
        </w:rPr>
        <w:t>uruchomienia i rekonfiguracji punktów dostępu w</w:t>
      </w:r>
      <w:r w:rsidR="003E3C32" w:rsidRPr="008D0B14">
        <w:rPr>
          <w:rFonts w:ascii="Times New Roman" w:eastAsia="Times New Roman" w:hAnsi="Times New Roman" w:cs="Times New Roman"/>
          <w:color w:val="000000" w:themeColor="text1"/>
          <w:sz w:val="24"/>
          <w:szCs w:val="24"/>
        </w:rPr>
        <w:t> </w:t>
      </w:r>
      <w:r w:rsidR="56811789" w:rsidRPr="008D0B14">
        <w:rPr>
          <w:rFonts w:ascii="Times New Roman" w:eastAsia="Times New Roman" w:hAnsi="Times New Roman" w:cs="Times New Roman"/>
          <w:color w:val="000000" w:themeColor="text1"/>
          <w:sz w:val="24"/>
          <w:szCs w:val="24"/>
        </w:rPr>
        <w:t xml:space="preserve">sytuacji, </w:t>
      </w:r>
      <w:r w:rsidR="00D316B8" w:rsidRPr="008D0B14">
        <w:rPr>
          <w:rFonts w:ascii="Times New Roman" w:eastAsia="Times New Roman" w:hAnsi="Times New Roman" w:cs="Times New Roman"/>
          <w:color w:val="000000" w:themeColor="text1"/>
          <w:sz w:val="24"/>
          <w:szCs w:val="24"/>
        </w:rPr>
        <w:t>w sytuacjach</w:t>
      </w:r>
      <w:r w:rsidR="009E7D23">
        <w:rPr>
          <w:rFonts w:ascii="Times New Roman" w:eastAsia="Times New Roman" w:hAnsi="Times New Roman" w:cs="Times New Roman"/>
          <w:color w:val="000000" w:themeColor="text1"/>
          <w:sz w:val="24"/>
          <w:szCs w:val="24"/>
        </w:rPr>
        <w:t>,</w:t>
      </w:r>
      <w:r w:rsidR="00D316B8" w:rsidRPr="008D0B14">
        <w:rPr>
          <w:rFonts w:ascii="Times New Roman" w:eastAsia="Times New Roman" w:hAnsi="Times New Roman" w:cs="Times New Roman"/>
          <w:color w:val="000000" w:themeColor="text1"/>
          <w:sz w:val="24"/>
          <w:szCs w:val="24"/>
        </w:rPr>
        <w:t xml:space="preserve"> o których mowa w ust. 5a lub w przypadkach uszkodzeń publicznej infrastruktury technicznej, o której mowa w ustawie o wspieraniu rozwoju usług i sieci telekomunikacyjnych, na której zainstalowane są te punkty dostępu</w:t>
      </w:r>
      <w:r w:rsidR="06E00FDC" w:rsidRPr="008D0B14">
        <w:rPr>
          <w:rFonts w:ascii="Times New Roman" w:eastAsia="Times New Roman" w:hAnsi="Times New Roman" w:cs="Times New Roman"/>
          <w:color w:val="000000" w:themeColor="text1"/>
          <w:sz w:val="24"/>
          <w:szCs w:val="24"/>
        </w:rPr>
        <w:t xml:space="preserve">, należy do </w:t>
      </w:r>
      <w:r w:rsidR="00D316B8" w:rsidRPr="008D0B14">
        <w:rPr>
          <w:rFonts w:ascii="Times New Roman" w:eastAsia="Times New Roman" w:hAnsi="Times New Roman" w:cs="Times New Roman"/>
          <w:color w:val="000000" w:themeColor="text1"/>
          <w:sz w:val="24"/>
          <w:szCs w:val="24"/>
        </w:rPr>
        <w:t>posiadaczy</w:t>
      </w:r>
      <w:r w:rsidR="06E00FDC" w:rsidRPr="008D0B14">
        <w:rPr>
          <w:rFonts w:ascii="Times New Roman" w:eastAsia="Times New Roman" w:hAnsi="Times New Roman" w:cs="Times New Roman"/>
          <w:color w:val="000000" w:themeColor="text1"/>
          <w:sz w:val="24"/>
          <w:szCs w:val="24"/>
        </w:rPr>
        <w:t xml:space="preserve"> tych punktów</w:t>
      </w:r>
      <w:r w:rsidR="00833F23" w:rsidRPr="008D0B14">
        <w:rPr>
          <w:rFonts w:ascii="Times New Roman" w:eastAsia="Times New Roman" w:hAnsi="Times New Roman" w:cs="Times New Roman"/>
          <w:color w:val="000000" w:themeColor="text1"/>
          <w:sz w:val="24"/>
          <w:szCs w:val="24"/>
        </w:rPr>
        <w:t xml:space="preserve"> i to oni ponoszą koszty ponownego uruchomienia oraz rekonfiguracji</w:t>
      </w:r>
      <w:r w:rsidR="06E00FDC" w:rsidRPr="008D0B14">
        <w:rPr>
          <w:rFonts w:ascii="Times New Roman" w:eastAsia="Times New Roman" w:hAnsi="Times New Roman" w:cs="Times New Roman"/>
          <w:color w:val="000000" w:themeColor="text1"/>
          <w:sz w:val="24"/>
          <w:szCs w:val="24"/>
        </w:rPr>
        <w:t xml:space="preserve">. </w:t>
      </w:r>
      <w:r w:rsidR="005D06BF" w:rsidRPr="008D0B14">
        <w:rPr>
          <w:rFonts w:ascii="Times New Roman" w:eastAsia="Times New Roman" w:hAnsi="Times New Roman" w:cs="Times New Roman"/>
          <w:color w:val="000000" w:themeColor="text1"/>
          <w:sz w:val="24"/>
          <w:szCs w:val="24"/>
        </w:rPr>
        <w:t>Zmiany w art. 39 ust. 5a polegają na uwzględnieniu w regulacji decyzji dotyczących punktów dostępu.</w:t>
      </w:r>
    </w:p>
    <w:p w14:paraId="6EA9F15D" w14:textId="7A8A12A9" w:rsidR="00E4576B" w:rsidRPr="008D0B14" w:rsidRDefault="00D15947"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w:t>
      </w:r>
      <w:r w:rsidR="00E4576B" w:rsidRPr="008D0B14">
        <w:rPr>
          <w:rFonts w:ascii="Times New Roman" w:eastAsia="Times New Roman" w:hAnsi="Times New Roman" w:cs="Times New Roman"/>
          <w:b/>
          <w:color w:val="000000" w:themeColor="text1"/>
          <w:sz w:val="24"/>
          <w:szCs w:val="24"/>
        </w:rPr>
        <w:t xml:space="preserve">rt. </w:t>
      </w:r>
      <w:r w:rsidR="000D3E61" w:rsidRPr="008D0B14">
        <w:rPr>
          <w:rFonts w:ascii="Times New Roman" w:eastAsia="Times New Roman" w:hAnsi="Times New Roman" w:cs="Times New Roman"/>
          <w:b/>
          <w:color w:val="000000" w:themeColor="text1"/>
          <w:sz w:val="24"/>
          <w:szCs w:val="24"/>
        </w:rPr>
        <w:t>6</w:t>
      </w:r>
      <w:r w:rsidR="00ED5C54" w:rsidRPr="008D0B14">
        <w:rPr>
          <w:rFonts w:ascii="Times New Roman" w:eastAsia="Times New Roman" w:hAnsi="Times New Roman" w:cs="Times New Roman"/>
          <w:b/>
          <w:color w:val="000000" w:themeColor="text1"/>
          <w:sz w:val="24"/>
          <w:szCs w:val="24"/>
        </w:rPr>
        <w:t xml:space="preserve"> </w:t>
      </w:r>
      <w:r w:rsidR="00E4576B" w:rsidRPr="008D0B14">
        <w:rPr>
          <w:rFonts w:ascii="Times New Roman" w:eastAsia="Times New Roman" w:hAnsi="Times New Roman" w:cs="Times New Roman"/>
          <w:b/>
          <w:color w:val="000000" w:themeColor="text1"/>
          <w:sz w:val="24"/>
          <w:szCs w:val="24"/>
        </w:rPr>
        <w:t xml:space="preserve">pkt </w:t>
      </w:r>
      <w:r w:rsidR="00D3114E" w:rsidRPr="008D0B14">
        <w:rPr>
          <w:rFonts w:ascii="Times New Roman" w:eastAsia="Times New Roman" w:hAnsi="Times New Roman" w:cs="Times New Roman"/>
          <w:b/>
          <w:color w:val="000000" w:themeColor="text1"/>
          <w:sz w:val="24"/>
          <w:szCs w:val="24"/>
        </w:rPr>
        <w:t>7</w:t>
      </w:r>
      <w:r w:rsidR="00E4576B" w:rsidRPr="008D0B14">
        <w:rPr>
          <w:rFonts w:ascii="Times New Roman" w:eastAsia="Times New Roman" w:hAnsi="Times New Roman" w:cs="Times New Roman"/>
          <w:b/>
          <w:color w:val="000000" w:themeColor="text1"/>
          <w:sz w:val="24"/>
          <w:szCs w:val="24"/>
        </w:rPr>
        <w:t xml:space="preserve"> lit. </w:t>
      </w:r>
      <w:r w:rsidR="00073B36">
        <w:rPr>
          <w:rFonts w:ascii="Times New Roman" w:eastAsia="Times New Roman" w:hAnsi="Times New Roman" w:cs="Times New Roman"/>
          <w:b/>
          <w:color w:val="000000" w:themeColor="text1"/>
          <w:sz w:val="24"/>
          <w:szCs w:val="24"/>
        </w:rPr>
        <w:t>i</w:t>
      </w:r>
    </w:p>
    <w:p w14:paraId="089D7FEA" w14:textId="361A3EDF" w:rsidR="5B6D5FEE" w:rsidRPr="008D0B14" w:rsidRDefault="005C1548" w:rsidP="008D0B14">
      <w:pPr>
        <w:spacing w:before="120" w:after="120" w:line="360" w:lineRule="auto"/>
        <w:jc w:val="both"/>
        <w:rPr>
          <w:rFonts w:ascii="Times New Roman" w:eastAsia="Calibri"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w:t>
      </w:r>
      <w:r w:rsidR="00E4576B" w:rsidRPr="008D0B14">
        <w:rPr>
          <w:rFonts w:ascii="Times New Roman" w:eastAsia="Times New Roman" w:hAnsi="Times New Roman" w:cs="Times New Roman"/>
          <w:color w:val="000000" w:themeColor="text1"/>
          <w:sz w:val="24"/>
          <w:szCs w:val="24"/>
        </w:rPr>
        <w:t xml:space="preserve">art. 39 </w:t>
      </w:r>
      <w:r w:rsidRPr="008D0B14">
        <w:rPr>
          <w:rFonts w:ascii="Times New Roman" w:eastAsia="Times New Roman" w:hAnsi="Times New Roman" w:cs="Times New Roman"/>
          <w:color w:val="000000" w:themeColor="text1"/>
          <w:sz w:val="24"/>
          <w:szCs w:val="24"/>
        </w:rPr>
        <w:t>ust. 7aa mają charakter porządkowy w związku ze zmianami wprowadzonymi w art. 22 ust. 1 ustawy o wspieraniu rozwoju usług i sieci telekomunikacyjnych.</w:t>
      </w:r>
    </w:p>
    <w:p w14:paraId="1D40E2B1" w14:textId="4C63546F" w:rsidR="005C1548"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6EFE2BFF" w:rsidRPr="008D0B14">
        <w:rPr>
          <w:rFonts w:ascii="Times New Roman" w:eastAsia="Times New Roman" w:hAnsi="Times New Roman" w:cs="Times New Roman"/>
          <w:b/>
          <w:bCs/>
          <w:color w:val="000000" w:themeColor="text1"/>
          <w:sz w:val="24"/>
          <w:szCs w:val="24"/>
        </w:rPr>
        <w:t xml:space="preserve">rt. </w:t>
      </w:r>
      <w:r w:rsidR="000D3E61" w:rsidRPr="008D0B14">
        <w:rPr>
          <w:rFonts w:ascii="Times New Roman" w:eastAsia="Times New Roman" w:hAnsi="Times New Roman" w:cs="Times New Roman"/>
          <w:b/>
          <w:bCs/>
          <w:color w:val="000000" w:themeColor="text1"/>
          <w:sz w:val="24"/>
          <w:szCs w:val="24"/>
        </w:rPr>
        <w:t>6</w:t>
      </w:r>
      <w:r w:rsidR="00ED5C54" w:rsidRPr="008D0B14">
        <w:rPr>
          <w:rFonts w:ascii="Times New Roman" w:eastAsia="Times New Roman" w:hAnsi="Times New Roman" w:cs="Times New Roman"/>
          <w:b/>
          <w:bCs/>
          <w:color w:val="000000" w:themeColor="text1"/>
          <w:sz w:val="24"/>
          <w:szCs w:val="24"/>
        </w:rPr>
        <w:t xml:space="preserve"> </w:t>
      </w:r>
      <w:r w:rsidR="6EFE2BFF" w:rsidRPr="008D0B14">
        <w:rPr>
          <w:rFonts w:ascii="Times New Roman" w:eastAsia="Times New Roman" w:hAnsi="Times New Roman" w:cs="Times New Roman"/>
          <w:b/>
          <w:bCs/>
          <w:color w:val="000000" w:themeColor="text1"/>
          <w:sz w:val="24"/>
          <w:szCs w:val="24"/>
        </w:rPr>
        <w:t xml:space="preserve">pkt </w:t>
      </w:r>
      <w:r w:rsidR="00D3114E" w:rsidRPr="008D0B14">
        <w:rPr>
          <w:rFonts w:ascii="Times New Roman" w:eastAsia="Times New Roman" w:hAnsi="Times New Roman" w:cs="Times New Roman"/>
          <w:b/>
          <w:bCs/>
          <w:color w:val="000000" w:themeColor="text1"/>
          <w:sz w:val="24"/>
          <w:szCs w:val="24"/>
        </w:rPr>
        <w:t>8</w:t>
      </w:r>
    </w:p>
    <w:p w14:paraId="5D4559FE" w14:textId="1DFAE35E" w:rsidR="00396B15" w:rsidRPr="008D0B14" w:rsidRDefault="6EFE2BF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w:t>
      </w:r>
      <w:r w:rsidR="006174FD">
        <w:rPr>
          <w:rFonts w:ascii="Times New Roman" w:eastAsia="Times New Roman" w:hAnsi="Times New Roman" w:cs="Times New Roman"/>
          <w:color w:val="000000" w:themeColor="text1"/>
          <w:sz w:val="24"/>
          <w:szCs w:val="24"/>
        </w:rPr>
        <w:t>y</w:t>
      </w:r>
      <w:r w:rsidRPr="008D0B14">
        <w:rPr>
          <w:rFonts w:ascii="Times New Roman" w:eastAsia="Times New Roman" w:hAnsi="Times New Roman" w:cs="Times New Roman"/>
          <w:color w:val="000000" w:themeColor="text1"/>
          <w:sz w:val="24"/>
          <w:szCs w:val="24"/>
        </w:rPr>
        <w:t xml:space="preserve"> w art. 40 ust</w:t>
      </w:r>
      <w:r w:rsidR="00EB6D4A" w:rsidRPr="008D0B14">
        <w:rPr>
          <w:rFonts w:ascii="Times New Roman" w:eastAsia="Times New Roman" w:hAnsi="Times New Roman" w:cs="Times New Roman"/>
          <w:color w:val="000000" w:themeColor="text1"/>
          <w:sz w:val="24"/>
          <w:szCs w:val="24"/>
        </w:rPr>
        <w:t>.</w:t>
      </w:r>
      <w:r w:rsidR="6FB972FA" w:rsidRPr="008D0B14">
        <w:rPr>
          <w:rFonts w:ascii="Times New Roman" w:eastAsia="Times New Roman" w:hAnsi="Times New Roman" w:cs="Times New Roman"/>
          <w:color w:val="000000" w:themeColor="text1"/>
          <w:sz w:val="24"/>
          <w:szCs w:val="24"/>
        </w:rPr>
        <w:t xml:space="preserve"> 12 mają a celu zdyscyplinowanie podmiotów, które będą wdrażały punkty dostępu, do przestrzegania </w:t>
      </w:r>
      <w:r w:rsidR="5A83689F" w:rsidRPr="008D0B14">
        <w:rPr>
          <w:rFonts w:ascii="Times New Roman" w:eastAsia="Times New Roman" w:hAnsi="Times New Roman" w:cs="Times New Roman"/>
          <w:color w:val="000000" w:themeColor="text1"/>
          <w:sz w:val="24"/>
          <w:szCs w:val="24"/>
        </w:rPr>
        <w:t>decyzji</w:t>
      </w:r>
      <w:r w:rsidR="6FB972FA" w:rsidRPr="008D0B14">
        <w:rPr>
          <w:rFonts w:ascii="Times New Roman" w:eastAsia="Times New Roman" w:hAnsi="Times New Roman" w:cs="Times New Roman"/>
          <w:color w:val="000000" w:themeColor="text1"/>
          <w:sz w:val="24"/>
          <w:szCs w:val="24"/>
        </w:rPr>
        <w:t>. W przypadku gdy pu</w:t>
      </w:r>
      <w:r w:rsidR="5D4D7206" w:rsidRPr="008D0B14">
        <w:rPr>
          <w:rFonts w:ascii="Times New Roman" w:eastAsia="Times New Roman" w:hAnsi="Times New Roman" w:cs="Times New Roman"/>
          <w:color w:val="000000" w:themeColor="text1"/>
          <w:sz w:val="24"/>
          <w:szCs w:val="24"/>
        </w:rPr>
        <w:t>n</w:t>
      </w:r>
      <w:r w:rsidR="6FB972FA" w:rsidRPr="008D0B14">
        <w:rPr>
          <w:rFonts w:ascii="Times New Roman" w:eastAsia="Times New Roman" w:hAnsi="Times New Roman" w:cs="Times New Roman"/>
          <w:color w:val="000000" w:themeColor="text1"/>
          <w:sz w:val="24"/>
          <w:szCs w:val="24"/>
        </w:rPr>
        <w:t xml:space="preserve">kty dostępu </w:t>
      </w:r>
      <w:r w:rsidR="319718B5" w:rsidRPr="008D0B14">
        <w:rPr>
          <w:rFonts w:ascii="Times New Roman" w:eastAsia="Times New Roman" w:hAnsi="Times New Roman" w:cs="Times New Roman"/>
          <w:color w:val="000000" w:themeColor="text1"/>
          <w:sz w:val="24"/>
          <w:szCs w:val="24"/>
        </w:rPr>
        <w:t xml:space="preserve">będą </w:t>
      </w:r>
      <w:r w:rsidR="6F64DE76" w:rsidRPr="008D0B14">
        <w:rPr>
          <w:rFonts w:ascii="Times New Roman" w:eastAsia="Times New Roman" w:hAnsi="Times New Roman" w:cs="Times New Roman"/>
          <w:color w:val="000000" w:themeColor="text1"/>
          <w:sz w:val="24"/>
          <w:szCs w:val="24"/>
        </w:rPr>
        <w:t>w</w:t>
      </w:r>
      <w:r w:rsidR="00E11800" w:rsidRPr="008D0B14">
        <w:rPr>
          <w:rFonts w:ascii="Times New Roman" w:eastAsia="Times New Roman" w:hAnsi="Times New Roman" w:cs="Times New Roman"/>
          <w:color w:val="000000" w:themeColor="text1"/>
          <w:sz w:val="24"/>
          <w:szCs w:val="24"/>
        </w:rPr>
        <w:t>d</w:t>
      </w:r>
      <w:r w:rsidR="6F64DE76" w:rsidRPr="008D0B14">
        <w:rPr>
          <w:rFonts w:ascii="Times New Roman" w:eastAsia="Times New Roman" w:hAnsi="Times New Roman" w:cs="Times New Roman"/>
          <w:color w:val="000000" w:themeColor="text1"/>
          <w:sz w:val="24"/>
          <w:szCs w:val="24"/>
        </w:rPr>
        <w:t xml:space="preserve">rażane bez takiej </w:t>
      </w:r>
      <w:r w:rsidR="34577B77" w:rsidRPr="008D0B14">
        <w:rPr>
          <w:rFonts w:ascii="Times New Roman" w:eastAsia="Times New Roman" w:hAnsi="Times New Roman" w:cs="Times New Roman"/>
          <w:color w:val="000000" w:themeColor="text1"/>
          <w:sz w:val="24"/>
          <w:szCs w:val="24"/>
        </w:rPr>
        <w:t>decyzji, lub niezgodnie z jej postanowieniami</w:t>
      </w:r>
      <w:r w:rsidR="006174FD">
        <w:rPr>
          <w:rFonts w:ascii="Times New Roman" w:eastAsia="Times New Roman" w:hAnsi="Times New Roman" w:cs="Times New Roman"/>
          <w:color w:val="000000" w:themeColor="text1"/>
          <w:sz w:val="24"/>
          <w:szCs w:val="24"/>
        </w:rPr>
        <w:t>,</w:t>
      </w:r>
      <w:r w:rsidR="34577B77" w:rsidRPr="008D0B14">
        <w:rPr>
          <w:rFonts w:ascii="Times New Roman" w:eastAsia="Times New Roman" w:hAnsi="Times New Roman" w:cs="Times New Roman"/>
          <w:color w:val="000000" w:themeColor="text1"/>
          <w:sz w:val="24"/>
          <w:szCs w:val="24"/>
        </w:rPr>
        <w:t xml:space="preserve"> zarządca drogi będzie mógł w drodze decyzji administracyjnej nałożyć karę pieni</w:t>
      </w:r>
      <w:r w:rsidR="098572A8" w:rsidRPr="008D0B14">
        <w:rPr>
          <w:rFonts w:ascii="Times New Roman" w:eastAsia="Times New Roman" w:hAnsi="Times New Roman" w:cs="Times New Roman"/>
          <w:color w:val="000000" w:themeColor="text1"/>
          <w:sz w:val="24"/>
          <w:szCs w:val="24"/>
        </w:rPr>
        <w:t>ęż</w:t>
      </w:r>
      <w:r w:rsidR="00D3663D" w:rsidRPr="008D0B14">
        <w:rPr>
          <w:rFonts w:ascii="Times New Roman" w:eastAsia="Times New Roman" w:hAnsi="Times New Roman" w:cs="Times New Roman"/>
          <w:color w:val="000000" w:themeColor="text1"/>
          <w:sz w:val="24"/>
          <w:szCs w:val="24"/>
        </w:rPr>
        <w:t>ną na taki podmiot;</w:t>
      </w:r>
    </w:p>
    <w:p w14:paraId="489A603B" w14:textId="7F19FCAC" w:rsidR="00944BC4" w:rsidRPr="008D0B14" w:rsidRDefault="00944BC4" w:rsidP="008D0B14">
      <w:pPr>
        <w:pStyle w:val="Akapitzlist"/>
        <w:numPr>
          <w:ilvl w:val="0"/>
          <w:numId w:val="4"/>
        </w:numPr>
        <w:tabs>
          <w:tab w:val="left" w:pos="426"/>
        </w:tabs>
        <w:spacing w:before="120" w:after="120" w:line="360" w:lineRule="auto"/>
        <w:ind w:left="0" w:firstLine="0"/>
        <w:contextualSpacing w:val="0"/>
        <w:jc w:val="both"/>
        <w:rPr>
          <w:rFonts w:ascii="Times New Roman" w:hAnsi="Times New Roman" w:cs="Times New Roman"/>
          <w:color w:val="000000" w:themeColor="text1"/>
          <w:sz w:val="24"/>
          <w:szCs w:val="24"/>
        </w:rPr>
      </w:pPr>
      <w:r w:rsidRPr="008D0B14">
        <w:rPr>
          <w:rFonts w:ascii="Times New Roman" w:hAnsi="Times New Roman" w:cs="Times New Roman"/>
          <w:b/>
          <w:color w:val="000000" w:themeColor="text1"/>
          <w:sz w:val="24"/>
          <w:szCs w:val="24"/>
        </w:rPr>
        <w:t>ustawie z dnia 24 sierpnia 1991 r. o ochronie przeciwpożarowej</w:t>
      </w:r>
      <w:r w:rsidRPr="008D0B14">
        <w:rPr>
          <w:rFonts w:ascii="Times New Roman" w:hAnsi="Times New Roman" w:cs="Times New Roman"/>
          <w:color w:val="000000" w:themeColor="text1"/>
          <w:sz w:val="24"/>
          <w:szCs w:val="24"/>
        </w:rPr>
        <w:t xml:space="preserve"> </w:t>
      </w:r>
    </w:p>
    <w:p w14:paraId="656A940B" w14:textId="57A1C0DC" w:rsidR="00944BC4" w:rsidRPr="008D0B14" w:rsidRDefault="00944BC4"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hAnsi="Times New Roman" w:cs="Times New Roman"/>
          <w:color w:val="000000" w:themeColor="text1"/>
          <w:sz w:val="24"/>
          <w:szCs w:val="24"/>
        </w:rPr>
        <w:t xml:space="preserve">Zmiana polega na dostosowaniu zawartych w art. 14i ust. 1 ustawy o ochronie przeciwpożarowej odesłań do konkretnych przepisów ustawy Pt na odpowiadające im przepisy ustawy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Obecne brzmienie przepis</w:t>
      </w:r>
      <w:r w:rsidR="006361F6" w:rsidRPr="008D0B14">
        <w:rPr>
          <w:rFonts w:ascii="Times New Roman" w:hAnsi="Times New Roman" w:cs="Times New Roman"/>
          <w:color w:val="000000" w:themeColor="text1"/>
          <w:sz w:val="24"/>
          <w:szCs w:val="24"/>
        </w:rPr>
        <w:t>u</w:t>
      </w:r>
      <w:r w:rsidRPr="008D0B14">
        <w:rPr>
          <w:rFonts w:ascii="Times New Roman" w:hAnsi="Times New Roman" w:cs="Times New Roman"/>
          <w:color w:val="000000" w:themeColor="text1"/>
          <w:sz w:val="24"/>
          <w:szCs w:val="24"/>
        </w:rPr>
        <w:t xml:space="preserve"> wskazuje, że </w:t>
      </w:r>
      <w:r w:rsidRPr="008D0B14">
        <w:rPr>
          <w:rFonts w:ascii="Times New Roman" w:hAnsi="Times New Roman" w:cs="Times New Roman"/>
          <w:color w:val="000000" w:themeColor="text1"/>
          <w:sz w:val="24"/>
          <w:szCs w:val="24"/>
          <w:shd w:val="clear" w:color="auto" w:fill="FFFFFF"/>
        </w:rPr>
        <w:t>System Wspomagania Decyzji Państwowej Straży Pożarnej uzyskuje nieodpłatnie, za pośrednictwem centralnego punktu systemu powiadamiania ratunkowego, o którym mowa w</w:t>
      </w:r>
      <w:r w:rsidR="00532F3A" w:rsidRPr="008D0B14">
        <w:rPr>
          <w:rFonts w:ascii="Times New Roman" w:hAnsi="Times New Roman" w:cs="Times New Roman"/>
          <w:color w:val="000000" w:themeColor="text1"/>
          <w:sz w:val="24"/>
          <w:szCs w:val="24"/>
          <w:shd w:val="clear" w:color="auto" w:fill="FFFFFF"/>
        </w:rPr>
        <w:t xml:space="preserve"> </w:t>
      </w:r>
      <w:hyperlink r:id="rId13" w:history="1">
        <w:r w:rsidRPr="008D0B14">
          <w:rPr>
            <w:rStyle w:val="Hipercze"/>
            <w:rFonts w:ascii="Times New Roman" w:hAnsi="Times New Roman" w:cs="Times New Roman"/>
            <w:color w:val="000000" w:themeColor="text1"/>
            <w:sz w:val="24"/>
            <w:szCs w:val="24"/>
            <w:u w:val="none"/>
            <w:shd w:val="clear" w:color="auto" w:fill="FFFFFF"/>
          </w:rPr>
          <w:t>art. 78 ust. 4 pkt 1</w:t>
        </w:r>
      </w:hyperlink>
      <w:r w:rsidR="00532F3A" w:rsidRPr="008D0B14">
        <w:rPr>
          <w:rFonts w:ascii="Times New Roman" w:hAnsi="Times New Roman" w:cs="Times New Roman"/>
          <w:color w:val="000000" w:themeColor="text1"/>
          <w:sz w:val="24"/>
          <w:szCs w:val="24"/>
          <w:shd w:val="clear" w:color="auto" w:fill="FFFFFF"/>
        </w:rPr>
        <w:t xml:space="preserve"> </w:t>
      </w:r>
      <w:r w:rsidRPr="008D0B14">
        <w:rPr>
          <w:rFonts w:ascii="Times New Roman" w:hAnsi="Times New Roman" w:cs="Times New Roman"/>
          <w:color w:val="000000" w:themeColor="text1"/>
          <w:sz w:val="24"/>
          <w:szCs w:val="24"/>
          <w:shd w:val="clear" w:color="auto" w:fill="FFFFFF"/>
        </w:rPr>
        <w:t xml:space="preserve">ustawy </w:t>
      </w:r>
      <w:r w:rsidR="006174FD">
        <w:rPr>
          <w:rFonts w:ascii="Times New Roman" w:hAnsi="Times New Roman" w:cs="Times New Roman"/>
          <w:color w:val="000000" w:themeColor="text1"/>
          <w:sz w:val="24"/>
          <w:szCs w:val="24"/>
          <w:shd w:val="clear" w:color="auto" w:fill="FFFFFF"/>
        </w:rPr>
        <w:t>Pt</w:t>
      </w:r>
      <w:r w:rsidRPr="008D0B14">
        <w:rPr>
          <w:rFonts w:ascii="Times New Roman" w:hAnsi="Times New Roman" w:cs="Times New Roman"/>
          <w:color w:val="000000" w:themeColor="text1"/>
          <w:sz w:val="24"/>
          <w:szCs w:val="24"/>
          <w:shd w:val="clear" w:color="auto" w:fill="FFFFFF"/>
        </w:rPr>
        <w:t xml:space="preserve">, informacje dotyczące lokalizacji zakończenia sieci, z którego zostało wykonane połączenie do </w:t>
      </w:r>
      <w:r w:rsidRPr="008D0B14">
        <w:rPr>
          <w:rFonts w:ascii="Times New Roman" w:hAnsi="Times New Roman" w:cs="Times New Roman"/>
          <w:color w:val="000000" w:themeColor="text1"/>
          <w:sz w:val="24"/>
          <w:szCs w:val="24"/>
          <w:shd w:val="clear" w:color="auto" w:fill="FFFFFF"/>
        </w:rPr>
        <w:lastRenderedPageBreak/>
        <w:t>numeru alarmowego 112 albo innego numeru alarmowego, oraz dane dotyczące abonenta,</w:t>
      </w:r>
      <w:r w:rsidR="005F6400" w:rsidRPr="008D0B14">
        <w:rPr>
          <w:rFonts w:ascii="Times New Roman" w:hAnsi="Times New Roman" w:cs="Times New Roman"/>
          <w:color w:val="000000" w:themeColor="text1"/>
          <w:sz w:val="24"/>
          <w:szCs w:val="24"/>
          <w:shd w:val="clear" w:color="auto" w:fill="FFFFFF"/>
        </w:rPr>
        <w:t xml:space="preserve"> o</w:t>
      </w:r>
      <w:r w:rsidR="00532F3A" w:rsidRPr="008D0B14">
        <w:rPr>
          <w:rFonts w:ascii="Times New Roman" w:hAnsi="Times New Roman" w:cs="Times New Roman"/>
          <w:color w:val="000000" w:themeColor="text1"/>
          <w:sz w:val="24"/>
          <w:szCs w:val="24"/>
          <w:shd w:val="clear" w:color="auto" w:fill="FFFFFF"/>
        </w:rPr>
        <w:t xml:space="preserve"> </w:t>
      </w:r>
      <w:r w:rsidRPr="008D0B14">
        <w:rPr>
          <w:rFonts w:ascii="Times New Roman" w:hAnsi="Times New Roman" w:cs="Times New Roman"/>
          <w:color w:val="000000" w:themeColor="text1"/>
          <w:sz w:val="24"/>
          <w:szCs w:val="24"/>
          <w:shd w:val="clear" w:color="auto" w:fill="FFFFFF"/>
        </w:rPr>
        <w:t>których mowa w</w:t>
      </w:r>
      <w:r w:rsidR="00532F3A" w:rsidRPr="008D0B14">
        <w:rPr>
          <w:rFonts w:ascii="Times New Roman" w:hAnsi="Times New Roman" w:cs="Times New Roman"/>
          <w:color w:val="000000" w:themeColor="text1"/>
          <w:sz w:val="24"/>
          <w:szCs w:val="24"/>
          <w:shd w:val="clear" w:color="auto" w:fill="FFFFFF"/>
        </w:rPr>
        <w:t xml:space="preserve"> </w:t>
      </w:r>
      <w:hyperlink r:id="rId14" w:history="1">
        <w:r w:rsidRPr="008D0B14">
          <w:rPr>
            <w:rStyle w:val="Hipercze"/>
            <w:rFonts w:ascii="Times New Roman" w:hAnsi="Times New Roman" w:cs="Times New Roman"/>
            <w:color w:val="000000" w:themeColor="text1"/>
            <w:sz w:val="24"/>
            <w:szCs w:val="24"/>
            <w:u w:val="none"/>
            <w:shd w:val="clear" w:color="auto" w:fill="FFFFFF"/>
          </w:rPr>
          <w:t>art. 78 ust. 2</w:t>
        </w:r>
      </w:hyperlink>
      <w:r w:rsidR="00532F3A" w:rsidRPr="008D0B14">
        <w:rPr>
          <w:rFonts w:ascii="Times New Roman" w:hAnsi="Times New Roman" w:cs="Times New Roman"/>
          <w:color w:val="000000" w:themeColor="text1"/>
          <w:sz w:val="24"/>
          <w:szCs w:val="24"/>
          <w:shd w:val="clear" w:color="auto" w:fill="FFFFFF"/>
        </w:rPr>
        <w:t xml:space="preserve"> </w:t>
      </w:r>
      <w:r w:rsidRPr="008D0B14">
        <w:rPr>
          <w:rFonts w:ascii="Times New Roman" w:hAnsi="Times New Roman" w:cs="Times New Roman"/>
          <w:color w:val="000000" w:themeColor="text1"/>
          <w:sz w:val="24"/>
          <w:szCs w:val="24"/>
          <w:shd w:val="clear" w:color="auto" w:fill="FFFFFF"/>
        </w:rPr>
        <w:t xml:space="preserve">ustawy </w:t>
      </w:r>
      <w:r w:rsidR="006174FD">
        <w:rPr>
          <w:rFonts w:ascii="Times New Roman" w:hAnsi="Times New Roman" w:cs="Times New Roman"/>
          <w:color w:val="000000" w:themeColor="text1"/>
          <w:sz w:val="24"/>
          <w:szCs w:val="24"/>
          <w:shd w:val="clear" w:color="auto" w:fill="FFFFFF"/>
        </w:rPr>
        <w:t>Pt</w:t>
      </w:r>
      <w:r w:rsidRPr="008D0B14">
        <w:rPr>
          <w:rFonts w:ascii="Times New Roman" w:hAnsi="Times New Roman" w:cs="Times New Roman"/>
          <w:color w:val="000000" w:themeColor="text1"/>
          <w:sz w:val="24"/>
          <w:szCs w:val="24"/>
          <w:shd w:val="clear" w:color="auto" w:fill="FFFFFF"/>
        </w:rPr>
        <w:t>.</w:t>
      </w:r>
      <w:r w:rsidR="006361F6" w:rsidRPr="008D0B14">
        <w:rPr>
          <w:rFonts w:ascii="Times New Roman" w:hAnsi="Times New Roman" w:cs="Times New Roman"/>
          <w:color w:val="000000" w:themeColor="text1"/>
          <w:sz w:val="24"/>
          <w:szCs w:val="24"/>
          <w:shd w:val="clear" w:color="auto" w:fill="FFFFFF"/>
        </w:rPr>
        <w:t xml:space="preserve"> Wskazany w przepisie centralny punkt systemu powiadamiania ratunkowego określony będzie w art. </w:t>
      </w:r>
      <w:r w:rsidR="00C95FB9" w:rsidRPr="008D0B14">
        <w:rPr>
          <w:rFonts w:ascii="Times New Roman" w:hAnsi="Times New Roman" w:cs="Times New Roman"/>
          <w:color w:val="000000" w:themeColor="text1"/>
          <w:sz w:val="24"/>
          <w:szCs w:val="24"/>
          <w:shd w:val="clear" w:color="auto" w:fill="FFFFFF"/>
        </w:rPr>
        <w:t>33</w:t>
      </w:r>
      <w:r w:rsidR="006174FD">
        <w:rPr>
          <w:rFonts w:ascii="Times New Roman" w:hAnsi="Times New Roman" w:cs="Times New Roman"/>
          <w:color w:val="000000" w:themeColor="text1"/>
          <w:sz w:val="24"/>
          <w:szCs w:val="24"/>
          <w:shd w:val="clear" w:color="auto" w:fill="FFFFFF"/>
        </w:rPr>
        <w:t>7</w:t>
      </w:r>
      <w:r w:rsidR="00C95FB9" w:rsidRPr="008D0B14">
        <w:rPr>
          <w:rFonts w:ascii="Times New Roman" w:hAnsi="Times New Roman" w:cs="Times New Roman"/>
          <w:color w:val="000000" w:themeColor="text1"/>
          <w:sz w:val="24"/>
          <w:szCs w:val="24"/>
          <w:shd w:val="clear" w:color="auto" w:fill="FFFFFF"/>
        </w:rPr>
        <w:t xml:space="preserve"> </w:t>
      </w:r>
      <w:r w:rsidR="006361F6" w:rsidRPr="008D0B14">
        <w:rPr>
          <w:rFonts w:ascii="Times New Roman" w:hAnsi="Times New Roman" w:cs="Times New Roman"/>
          <w:color w:val="000000" w:themeColor="text1"/>
          <w:sz w:val="24"/>
          <w:szCs w:val="24"/>
          <w:shd w:val="clear" w:color="auto" w:fill="FFFFFF"/>
        </w:rPr>
        <w:t xml:space="preserve">ust. </w:t>
      </w:r>
      <w:r w:rsidR="00DF255C" w:rsidRPr="008D0B14">
        <w:rPr>
          <w:rFonts w:ascii="Times New Roman" w:hAnsi="Times New Roman" w:cs="Times New Roman"/>
          <w:color w:val="000000" w:themeColor="text1"/>
          <w:sz w:val="24"/>
          <w:szCs w:val="24"/>
          <w:shd w:val="clear" w:color="auto" w:fill="FFFFFF"/>
        </w:rPr>
        <w:t xml:space="preserve">4 </w:t>
      </w:r>
      <w:r w:rsidR="006361F6" w:rsidRPr="008D0B14">
        <w:rPr>
          <w:rFonts w:ascii="Times New Roman" w:hAnsi="Times New Roman" w:cs="Times New Roman"/>
          <w:color w:val="000000" w:themeColor="text1"/>
          <w:sz w:val="24"/>
          <w:szCs w:val="24"/>
          <w:shd w:val="clear" w:color="auto" w:fill="FFFFFF"/>
        </w:rPr>
        <w:t xml:space="preserve">pkt 1 </w:t>
      </w:r>
      <w:proofErr w:type="spellStart"/>
      <w:r w:rsidR="006361F6" w:rsidRPr="008D0B14">
        <w:rPr>
          <w:rFonts w:ascii="Times New Roman" w:hAnsi="Times New Roman" w:cs="Times New Roman"/>
          <w:color w:val="000000" w:themeColor="text1"/>
          <w:sz w:val="24"/>
          <w:szCs w:val="24"/>
          <w:shd w:val="clear" w:color="auto" w:fill="FFFFFF"/>
        </w:rPr>
        <w:t>Pke</w:t>
      </w:r>
      <w:proofErr w:type="spellEnd"/>
      <w:r w:rsidR="006361F6" w:rsidRPr="008D0B14">
        <w:rPr>
          <w:rFonts w:ascii="Times New Roman" w:hAnsi="Times New Roman" w:cs="Times New Roman"/>
          <w:color w:val="000000" w:themeColor="text1"/>
          <w:sz w:val="24"/>
          <w:szCs w:val="24"/>
          <w:shd w:val="clear" w:color="auto" w:fill="FFFFFF"/>
        </w:rPr>
        <w:t xml:space="preserve">, natomiast dane dotyczące abonenta zostaną wskazane w art. </w:t>
      </w:r>
      <w:r w:rsidR="00C95FB9" w:rsidRPr="008D0B14">
        <w:rPr>
          <w:rFonts w:ascii="Times New Roman" w:hAnsi="Times New Roman" w:cs="Times New Roman"/>
          <w:color w:val="000000" w:themeColor="text1"/>
          <w:sz w:val="24"/>
          <w:szCs w:val="24"/>
          <w:shd w:val="clear" w:color="auto" w:fill="FFFFFF"/>
        </w:rPr>
        <w:t>33</w:t>
      </w:r>
      <w:r w:rsidR="006174FD">
        <w:rPr>
          <w:rFonts w:ascii="Times New Roman" w:hAnsi="Times New Roman" w:cs="Times New Roman"/>
          <w:color w:val="000000" w:themeColor="text1"/>
          <w:sz w:val="24"/>
          <w:szCs w:val="24"/>
          <w:shd w:val="clear" w:color="auto" w:fill="FFFFFF"/>
        </w:rPr>
        <w:t>7</w:t>
      </w:r>
      <w:r w:rsidR="006361F6" w:rsidRPr="008D0B14">
        <w:rPr>
          <w:rFonts w:ascii="Times New Roman" w:hAnsi="Times New Roman" w:cs="Times New Roman"/>
          <w:color w:val="000000" w:themeColor="text1"/>
          <w:sz w:val="24"/>
          <w:szCs w:val="24"/>
          <w:shd w:val="clear" w:color="auto" w:fill="FFFFFF"/>
        </w:rPr>
        <w:t xml:space="preserve"> ust. 2 </w:t>
      </w:r>
      <w:proofErr w:type="spellStart"/>
      <w:r w:rsidR="00DF255C" w:rsidRPr="008D0B14">
        <w:rPr>
          <w:rFonts w:ascii="Times New Roman" w:hAnsi="Times New Roman" w:cs="Times New Roman"/>
          <w:color w:val="000000" w:themeColor="text1"/>
          <w:sz w:val="24"/>
          <w:szCs w:val="24"/>
          <w:shd w:val="clear" w:color="auto" w:fill="FFFFFF"/>
        </w:rPr>
        <w:t>Pke</w:t>
      </w:r>
      <w:proofErr w:type="spellEnd"/>
      <w:r w:rsidR="006361F6" w:rsidRPr="008D0B14">
        <w:rPr>
          <w:rFonts w:ascii="Times New Roman" w:hAnsi="Times New Roman" w:cs="Times New Roman"/>
          <w:color w:val="000000" w:themeColor="text1"/>
          <w:sz w:val="24"/>
          <w:szCs w:val="24"/>
          <w:shd w:val="clear" w:color="auto" w:fill="FFFFFF"/>
        </w:rPr>
        <w:t>. Zmiana ma na celu dostosowanie jedynie ode</w:t>
      </w:r>
      <w:r w:rsidR="00D3663D" w:rsidRPr="008D0B14">
        <w:rPr>
          <w:rFonts w:ascii="Times New Roman" w:hAnsi="Times New Roman" w:cs="Times New Roman"/>
          <w:color w:val="000000" w:themeColor="text1"/>
          <w:sz w:val="24"/>
          <w:szCs w:val="24"/>
          <w:shd w:val="clear" w:color="auto" w:fill="FFFFFF"/>
        </w:rPr>
        <w:t xml:space="preserve">słań do nowych przepisów </w:t>
      </w:r>
      <w:proofErr w:type="spellStart"/>
      <w:r w:rsidR="00D3663D" w:rsidRPr="008D0B14">
        <w:rPr>
          <w:rFonts w:ascii="Times New Roman" w:hAnsi="Times New Roman" w:cs="Times New Roman"/>
          <w:color w:val="000000" w:themeColor="text1"/>
          <w:sz w:val="24"/>
          <w:szCs w:val="24"/>
          <w:shd w:val="clear" w:color="auto" w:fill="FFFFFF"/>
        </w:rPr>
        <w:t>Pke</w:t>
      </w:r>
      <w:proofErr w:type="spellEnd"/>
      <w:r w:rsidR="00D3663D" w:rsidRPr="008D0B14">
        <w:rPr>
          <w:rFonts w:ascii="Times New Roman" w:hAnsi="Times New Roman" w:cs="Times New Roman"/>
          <w:color w:val="000000" w:themeColor="text1"/>
          <w:sz w:val="24"/>
          <w:szCs w:val="24"/>
          <w:shd w:val="clear" w:color="auto" w:fill="FFFFFF"/>
        </w:rPr>
        <w:t>;</w:t>
      </w:r>
    </w:p>
    <w:p w14:paraId="1DC73380" w14:textId="28CEC4A6" w:rsidR="11E09081" w:rsidRPr="008D0B14" w:rsidRDefault="11E09081" w:rsidP="008D0B14">
      <w:pPr>
        <w:pStyle w:val="Akapitzlist"/>
        <w:numPr>
          <w:ilvl w:val="0"/>
          <w:numId w:val="4"/>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7 lipca 1994 r. </w:t>
      </w:r>
      <w:r w:rsidR="00A0613F"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Prawo budowlane</w:t>
      </w:r>
    </w:p>
    <w:p w14:paraId="7E0F8658" w14:textId="7B503AF2" w:rsidR="11E09081" w:rsidRPr="008D0B14" w:rsidRDefault="11E0908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57 EKŁE stanowi, że wdrażanie punktów dostępu bezprzewodowego o bliskim zasięgu powinno się odbywać bez jakichkolwiek zezwoleń indywidualnych za wyjątkiem zezwolenia ogólnego, które dotyczy wykorzystywania częstotliwości radiowych. W związku z tym konieczne jest przesądzenie w ustawie </w:t>
      </w:r>
      <w:r w:rsidR="00A23CE6"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Prawo budowlane, że instalowanie punktów dost</w:t>
      </w:r>
      <w:r w:rsidR="6F0B2CA8" w:rsidRPr="008D0B14">
        <w:rPr>
          <w:rFonts w:ascii="Times New Roman" w:eastAsia="Times New Roman" w:hAnsi="Times New Roman" w:cs="Times New Roman"/>
          <w:color w:val="000000" w:themeColor="text1"/>
          <w:sz w:val="24"/>
          <w:szCs w:val="24"/>
        </w:rPr>
        <w:t>ępu bezprzewodowego o bliskim zasięgu nie wymaga uzyskania pozwolenia na budowę oraz dokonania zgłoszenia robót budowlanych organowi administracji architektoniczno-bu</w:t>
      </w:r>
      <w:r w:rsidR="00D3663D" w:rsidRPr="008D0B14">
        <w:rPr>
          <w:rFonts w:ascii="Times New Roman" w:eastAsia="Times New Roman" w:hAnsi="Times New Roman" w:cs="Times New Roman"/>
          <w:color w:val="000000" w:themeColor="text1"/>
          <w:sz w:val="24"/>
          <w:szCs w:val="24"/>
        </w:rPr>
        <w:t>dowlanej;</w:t>
      </w:r>
    </w:p>
    <w:p w14:paraId="34A1DDCC" w14:textId="6DFF3B3C" w:rsidR="0040286A" w:rsidRPr="008D0B14" w:rsidRDefault="0040286A"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ustawie z dnia 14 grudnia 1995 r. o urzędzie Ministra Obrony Narodowej</w:t>
      </w:r>
    </w:p>
    <w:p w14:paraId="2F6B1276" w14:textId="72DF53B2" w:rsidR="00DF3E6F" w:rsidRPr="008D0B14" w:rsidRDefault="004028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Wprowadzenie do art. 42 </w:t>
      </w:r>
      <w:proofErr w:type="spellStart"/>
      <w:r w:rsidR="006174FD">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w:t>
      </w:r>
      <w:r w:rsidR="00D61C6B">
        <w:rPr>
          <w:rFonts w:ascii="Times New Roman" w:eastAsia="Times New Roman" w:hAnsi="Times New Roman" w:cs="Times New Roman"/>
          <w:color w:val="000000" w:themeColor="text1"/>
          <w:sz w:val="24"/>
          <w:szCs w:val="24"/>
        </w:rPr>
        <w:t>uzupełnienia</w:t>
      </w:r>
      <w:r w:rsidR="00D61C6B"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polegają</w:t>
      </w:r>
      <w:r w:rsidR="00D61C6B">
        <w:rPr>
          <w:rFonts w:ascii="Times New Roman" w:eastAsia="Times New Roman" w:hAnsi="Times New Roman" w:cs="Times New Roman"/>
          <w:color w:val="000000" w:themeColor="text1"/>
          <w:sz w:val="24"/>
          <w:szCs w:val="24"/>
        </w:rPr>
        <w:t>cego</w:t>
      </w:r>
      <w:r w:rsidRPr="008D0B14">
        <w:rPr>
          <w:rFonts w:ascii="Times New Roman" w:eastAsia="Times New Roman" w:hAnsi="Times New Roman" w:cs="Times New Roman"/>
          <w:color w:val="000000" w:themeColor="text1"/>
          <w:sz w:val="24"/>
          <w:szCs w:val="24"/>
        </w:rPr>
        <w:t xml:space="preserve"> na rozszerzeniu listy podmiotów uprawnionych do „zarządzenia o zastosowaniu urządzeń uniemożliwiających telekomunikację na określonym obszarze” o Ministra Obrony Narodowej</w:t>
      </w:r>
      <w:r w:rsidR="00D61C6B">
        <w:rPr>
          <w:rFonts w:ascii="Times New Roman" w:eastAsia="Times New Roman" w:hAnsi="Times New Roman" w:cs="Times New Roman"/>
          <w:color w:val="000000" w:themeColor="text1"/>
          <w:sz w:val="24"/>
          <w:szCs w:val="24"/>
        </w:rPr>
        <w:t>, prowadzi do</w:t>
      </w:r>
      <w:r w:rsidRPr="008D0B14">
        <w:rPr>
          <w:rFonts w:ascii="Times New Roman" w:eastAsia="Times New Roman" w:hAnsi="Times New Roman" w:cs="Times New Roman"/>
          <w:color w:val="000000" w:themeColor="text1"/>
          <w:sz w:val="24"/>
          <w:szCs w:val="24"/>
        </w:rPr>
        <w:t xml:space="preserve"> koniecznoś</w:t>
      </w:r>
      <w:r w:rsidR="00D61C6B">
        <w:rPr>
          <w:rFonts w:ascii="Times New Roman" w:eastAsia="Times New Roman" w:hAnsi="Times New Roman" w:cs="Times New Roman"/>
          <w:color w:val="000000" w:themeColor="text1"/>
          <w:sz w:val="24"/>
          <w:szCs w:val="24"/>
        </w:rPr>
        <w:t>ci</w:t>
      </w:r>
      <w:r w:rsidRPr="008D0B14">
        <w:rPr>
          <w:rFonts w:ascii="Times New Roman" w:eastAsia="Times New Roman" w:hAnsi="Times New Roman" w:cs="Times New Roman"/>
          <w:color w:val="000000" w:themeColor="text1"/>
          <w:sz w:val="24"/>
          <w:szCs w:val="24"/>
        </w:rPr>
        <w:t xml:space="preserve"> wprowadzenia do ustawy z dnia 14 grudnia 1995 r. o urz</w:t>
      </w:r>
      <w:r w:rsidR="0060241B" w:rsidRPr="008D0B14">
        <w:rPr>
          <w:rFonts w:ascii="Times New Roman" w:eastAsia="Times New Roman" w:hAnsi="Times New Roman" w:cs="Times New Roman"/>
          <w:color w:val="000000" w:themeColor="text1"/>
          <w:sz w:val="24"/>
          <w:szCs w:val="24"/>
        </w:rPr>
        <w:t xml:space="preserve">ędzie Ministra Obrony Narodowej </w:t>
      </w:r>
      <w:r w:rsidRPr="008D0B14">
        <w:rPr>
          <w:rFonts w:ascii="Times New Roman" w:eastAsia="Times New Roman" w:hAnsi="Times New Roman" w:cs="Times New Roman"/>
          <w:color w:val="000000" w:themeColor="text1"/>
          <w:sz w:val="24"/>
          <w:szCs w:val="24"/>
        </w:rPr>
        <w:t>zmiany, która określi przypadki i zasady wydania</w:t>
      </w:r>
      <w:r w:rsidR="00D3663D" w:rsidRPr="008D0B14">
        <w:rPr>
          <w:rFonts w:ascii="Times New Roman" w:eastAsia="Times New Roman" w:hAnsi="Times New Roman" w:cs="Times New Roman"/>
          <w:color w:val="000000" w:themeColor="text1"/>
          <w:sz w:val="24"/>
          <w:szCs w:val="24"/>
        </w:rPr>
        <w:t xml:space="preserve"> wyżej wymienionego zarządzenia</w:t>
      </w:r>
      <w:r w:rsidR="00DF3E6F" w:rsidRPr="008D0B14">
        <w:rPr>
          <w:rFonts w:ascii="Times New Roman" w:eastAsia="Times New Roman" w:hAnsi="Times New Roman" w:cs="Times New Roman"/>
          <w:color w:val="000000" w:themeColor="text1"/>
          <w:sz w:val="24"/>
          <w:szCs w:val="24"/>
        </w:rPr>
        <w:t>. Zgodnie z nowo</w:t>
      </w:r>
      <w:r w:rsidR="00D61C6B">
        <w:rPr>
          <w:rFonts w:ascii="Times New Roman" w:eastAsia="Times New Roman" w:hAnsi="Times New Roman" w:cs="Times New Roman"/>
          <w:color w:val="000000" w:themeColor="text1"/>
          <w:sz w:val="24"/>
          <w:szCs w:val="24"/>
        </w:rPr>
        <w:t xml:space="preserve"> </w:t>
      </w:r>
      <w:r w:rsidR="00DF3E6F" w:rsidRPr="008D0B14">
        <w:rPr>
          <w:rFonts w:ascii="Times New Roman" w:eastAsia="Times New Roman" w:hAnsi="Times New Roman" w:cs="Times New Roman"/>
          <w:color w:val="000000" w:themeColor="text1"/>
          <w:sz w:val="24"/>
          <w:szCs w:val="24"/>
        </w:rPr>
        <w:t xml:space="preserve">dodawanym przepisem, Minister Obrony Narodowej może zarządzić o zastosowaniu przez Siły Zbrojne urządzeń uniemożliwiających telekomunikację. </w:t>
      </w:r>
    </w:p>
    <w:p w14:paraId="39C0824E" w14:textId="7C9AD630" w:rsidR="00DF3E6F" w:rsidRPr="008D0B14" w:rsidRDefault="00D61C6B" w:rsidP="008D0B14">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Regulacja art. 2a </w:t>
      </w:r>
      <w:r w:rsidR="00DF3E6F" w:rsidRPr="008D0B14">
        <w:rPr>
          <w:rFonts w:ascii="Times New Roman" w:eastAsia="Times New Roman" w:hAnsi="Times New Roman" w:cs="Times New Roman"/>
          <w:color w:val="000000" w:themeColor="text1"/>
          <w:sz w:val="24"/>
          <w:szCs w:val="24"/>
        </w:rPr>
        <w:t>ust. 3 jest bezpośrednią konsekwencją wejścia w życie ustawy z dnia 7 lipca 2023 r. o zmianie ustawy o ochronie żeglugi i portów morskich oraz niektórych innych ustaw</w:t>
      </w:r>
      <w:r w:rsidRPr="00D61C6B">
        <w:t xml:space="preserve"> </w:t>
      </w:r>
      <w:r>
        <w:t>(</w:t>
      </w:r>
      <w:r w:rsidRPr="00D61C6B">
        <w:rPr>
          <w:rFonts w:ascii="Times New Roman" w:eastAsia="Times New Roman" w:hAnsi="Times New Roman" w:cs="Times New Roman"/>
          <w:color w:val="000000" w:themeColor="text1"/>
          <w:sz w:val="24"/>
          <w:szCs w:val="24"/>
        </w:rPr>
        <w:t>Dz.</w:t>
      </w:r>
      <w:r>
        <w:rPr>
          <w:rFonts w:ascii="Times New Roman" w:eastAsia="Times New Roman" w:hAnsi="Times New Roman" w:cs="Times New Roman"/>
          <w:color w:val="000000" w:themeColor="text1"/>
          <w:sz w:val="24"/>
          <w:szCs w:val="24"/>
        </w:rPr>
        <w:t xml:space="preserve"> </w:t>
      </w:r>
      <w:r w:rsidRPr="00D61C6B">
        <w:rPr>
          <w:rFonts w:ascii="Times New Roman" w:eastAsia="Times New Roman" w:hAnsi="Times New Roman" w:cs="Times New Roman"/>
          <w:color w:val="000000" w:themeColor="text1"/>
          <w:sz w:val="24"/>
          <w:szCs w:val="24"/>
        </w:rPr>
        <w:t>U. poz. 1489)</w:t>
      </w:r>
      <w:r w:rsidR="00DF3E6F" w:rsidRPr="008D0B14">
        <w:rPr>
          <w:rFonts w:ascii="Times New Roman" w:eastAsia="Times New Roman" w:hAnsi="Times New Roman" w:cs="Times New Roman"/>
          <w:color w:val="000000" w:themeColor="text1"/>
          <w:sz w:val="24"/>
          <w:szCs w:val="24"/>
        </w:rPr>
        <w:t xml:space="preserve">, która wprowadziła do ustawy z dnia 12 października 1990 r. o ochronie granicy państwowej </w:t>
      </w:r>
      <w:r>
        <w:rPr>
          <w:rFonts w:ascii="Times New Roman" w:eastAsia="Times New Roman" w:hAnsi="Times New Roman" w:cs="Times New Roman"/>
          <w:color w:val="000000" w:themeColor="text1"/>
          <w:sz w:val="24"/>
          <w:szCs w:val="24"/>
        </w:rPr>
        <w:t>(Dz. U. z 2024 r. poz. 388)</w:t>
      </w:r>
      <w:r w:rsidR="00DF3E6F" w:rsidRPr="008D0B14">
        <w:rPr>
          <w:rFonts w:ascii="Times New Roman" w:eastAsia="Times New Roman" w:hAnsi="Times New Roman" w:cs="Times New Roman"/>
          <w:color w:val="000000" w:themeColor="text1"/>
          <w:sz w:val="24"/>
          <w:szCs w:val="24"/>
        </w:rPr>
        <w:t xml:space="preserve"> zmiany, rozszerzając w określonych obszarach uprawnienia Dowódcy Operacyjnego Rodzajów Sił Zbrojnych. Zgodnie z wprowadzonym do ustawy o ochronie granicy państwowej art. 18bl, Dowódca Operacyjny Rodzajów Sił Zbrojnych uzyskał uprawnienie do samodzielnego wydawania decyzji (w formie rozkazu) o zniszczeniu, unieruchomieniu albo przejęciu kontroli nad bezzałogowym statkiem powietrznym (BSP), który przekroczył granicę państwową i wykonuje lot w przestrzeni powietrznej Rzeczypospolitej Polskiej niezgodnie z obowiązującymi przepisami. W tym celu ww. organ może użyć zarówno uzbrojenia</w:t>
      </w:r>
      <w:r>
        <w:rPr>
          <w:rFonts w:ascii="Times New Roman" w:eastAsia="Times New Roman" w:hAnsi="Times New Roman" w:cs="Times New Roman"/>
          <w:color w:val="000000" w:themeColor="text1"/>
          <w:sz w:val="24"/>
          <w:szCs w:val="24"/>
        </w:rPr>
        <w:t>,</w:t>
      </w:r>
      <w:r w:rsidR="00DF3E6F" w:rsidRPr="008D0B14">
        <w:rPr>
          <w:rFonts w:ascii="Times New Roman" w:eastAsia="Times New Roman" w:hAnsi="Times New Roman" w:cs="Times New Roman"/>
          <w:color w:val="000000" w:themeColor="text1"/>
          <w:sz w:val="24"/>
          <w:szCs w:val="24"/>
        </w:rPr>
        <w:t xml:space="preserve"> jak i innego środka właściwego do wykonania </w:t>
      </w:r>
      <w:r w:rsidR="00DF3E6F" w:rsidRPr="008D0B14">
        <w:rPr>
          <w:rFonts w:ascii="Times New Roman" w:eastAsia="Times New Roman" w:hAnsi="Times New Roman" w:cs="Times New Roman"/>
          <w:color w:val="000000" w:themeColor="text1"/>
          <w:sz w:val="24"/>
          <w:szCs w:val="24"/>
        </w:rPr>
        <w:lastRenderedPageBreak/>
        <w:t>zadania, którego użycie pozwoli zminimalizować ryzyko wystąpienia niepożądanych szkód. Do zniszczenia lub unieruchomienia bezzałogowego statku powietrznego albo przejęcia kontroli nad jego lotem Dowódca Operacyjny Rodzajów Sił Zbrojnych może wykorzystywać środki niebędące na wyposażeniu Sił Zbrojnych Rzeczypospolitej Polskiej. Zatem przepisy umożliwiają zwalczanie wrogich BSP za pomocą ofensywnych systemów walki radioelektronicznej, które mają jednocześnie charakter urządzeń uniemożliwiających telekomunikację na określonym obszarze.</w:t>
      </w:r>
    </w:p>
    <w:p w14:paraId="40C6B074" w14:textId="63534618" w:rsidR="0040286A" w:rsidRPr="008D0B14" w:rsidRDefault="00DF3E6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Ze względów organizacyjnych proponuje się, aby informowanie Prezesa UKE o zastosowaniu urządzeń uniemożliwiających telekomunikację na określonym obszarze odbywało się za pośrednictwem jednego organu w resorcie obrony narodowej – tj. kierownika komórki organizacyjnej lub jednostki organizacyjnej podległej Ministrowi Obrony Narodowej lub przez niego nadzorowanej, właściwej w sprawach zarządzania częstotliwościami (obecnie Wojskowe Biuro Zarządzania Częstotliwościami)</w:t>
      </w:r>
      <w:r w:rsidR="00D3663D" w:rsidRPr="008D0B14">
        <w:rPr>
          <w:rFonts w:ascii="Times New Roman" w:eastAsia="Times New Roman" w:hAnsi="Times New Roman" w:cs="Times New Roman"/>
          <w:color w:val="000000" w:themeColor="text1"/>
          <w:sz w:val="24"/>
          <w:szCs w:val="24"/>
        </w:rPr>
        <w:t>;</w:t>
      </w:r>
    </w:p>
    <w:p w14:paraId="216C27B6" w14:textId="2A9F48FD" w:rsidR="00492C99" w:rsidRPr="008D0B14" w:rsidRDefault="00492C99"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ustawie</w:t>
      </w:r>
      <w:r w:rsidRPr="008D0B14">
        <w:rPr>
          <w:rFonts w:ascii="Times New Roman" w:hAnsi="Times New Roman" w:cs="Times New Roman"/>
          <w:b/>
          <w:color w:val="000000" w:themeColor="text1"/>
          <w:sz w:val="24"/>
          <w:szCs w:val="24"/>
        </w:rPr>
        <w:t xml:space="preserve"> z dnia 4 września 1997 r. o działach administracji rządowej</w:t>
      </w:r>
    </w:p>
    <w:p w14:paraId="4D3C353A" w14:textId="5B17D976" w:rsidR="1596A423" w:rsidRPr="008D0B14" w:rsidRDefault="00492C99"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W związku z kompleksowym uregulowaniem zarządzania </w:t>
      </w:r>
      <w:r w:rsidR="00F56696" w:rsidRPr="008D0B14">
        <w:rPr>
          <w:rFonts w:ascii="Times New Roman" w:hAnsi="Times New Roman" w:cs="Times New Roman"/>
          <w:color w:val="000000" w:themeColor="text1"/>
          <w:sz w:val="24"/>
          <w:szCs w:val="24"/>
        </w:rPr>
        <w:t>satelitarną usługą publiczną o</w:t>
      </w:r>
      <w:r w:rsidR="00F80C59" w:rsidRPr="008D0B14">
        <w:rPr>
          <w:rFonts w:ascii="Times New Roman" w:hAnsi="Times New Roman" w:cs="Times New Roman"/>
          <w:color w:val="000000" w:themeColor="text1"/>
          <w:sz w:val="24"/>
          <w:szCs w:val="24"/>
        </w:rPr>
        <w:t> </w:t>
      </w:r>
      <w:r w:rsidR="00F56696" w:rsidRPr="008D0B14">
        <w:rPr>
          <w:rFonts w:ascii="Times New Roman" w:hAnsi="Times New Roman" w:cs="Times New Roman"/>
          <w:color w:val="000000" w:themeColor="text1"/>
          <w:sz w:val="24"/>
          <w:szCs w:val="24"/>
        </w:rPr>
        <w:t>regulowanym dostępie (</w:t>
      </w:r>
      <w:r w:rsidRPr="008D0B14">
        <w:rPr>
          <w:rFonts w:ascii="Times New Roman" w:hAnsi="Times New Roman" w:cs="Times New Roman"/>
          <w:color w:val="000000" w:themeColor="text1"/>
          <w:sz w:val="24"/>
          <w:szCs w:val="24"/>
        </w:rPr>
        <w:t>PRS</w:t>
      </w:r>
      <w:r w:rsidR="00F56696"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w przepisach </w:t>
      </w:r>
      <w:proofErr w:type="spellStart"/>
      <w:r w:rsidR="00CE5B12">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w</w:t>
      </w:r>
      <w:r w:rsidR="00F80C59"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tym umocowaniem funkcjonującej w Ministerstwie Spraw Wewnętrznych i Administracji, jednostki zarządzającej w Polsce PRS (</w:t>
      </w:r>
      <w:proofErr w:type="spellStart"/>
      <w:r w:rsidRPr="008D0B14">
        <w:rPr>
          <w:rFonts w:ascii="Times New Roman" w:hAnsi="Times New Roman" w:cs="Times New Roman"/>
          <w:color w:val="000000" w:themeColor="text1"/>
          <w:sz w:val="24"/>
          <w:szCs w:val="24"/>
        </w:rPr>
        <w:t>Competent</w:t>
      </w:r>
      <w:proofErr w:type="spellEnd"/>
      <w:r w:rsidRPr="008D0B14">
        <w:rPr>
          <w:rFonts w:ascii="Times New Roman" w:hAnsi="Times New Roman" w:cs="Times New Roman"/>
          <w:color w:val="000000" w:themeColor="text1"/>
          <w:sz w:val="24"/>
          <w:szCs w:val="24"/>
        </w:rPr>
        <w:t xml:space="preserve"> PRS Authority – CPA Polska) zasadne jest dodanie „</w:t>
      </w:r>
      <w:r w:rsidR="001D1520" w:rsidRPr="008D0B14">
        <w:rPr>
          <w:rFonts w:ascii="Times New Roman" w:hAnsi="Times New Roman" w:cs="Times New Roman"/>
          <w:color w:val="000000" w:themeColor="text1"/>
          <w:sz w:val="24"/>
          <w:szCs w:val="24"/>
        </w:rPr>
        <w:t xml:space="preserve">satelitarnej </w:t>
      </w:r>
      <w:r w:rsidRPr="008D0B14">
        <w:rPr>
          <w:rFonts w:ascii="Times New Roman" w:hAnsi="Times New Roman" w:cs="Times New Roman"/>
          <w:color w:val="000000" w:themeColor="text1"/>
          <w:sz w:val="24"/>
          <w:szCs w:val="24"/>
        </w:rPr>
        <w:t>usługi publicznej o regulowanym dostępie systemu radionawigacji satelitarnej Galileo” do katalogu spraw w zakresie działu „sprawy wewnętrzne” w ustawie z</w:t>
      </w:r>
      <w:r w:rsidR="00F80C59"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dnia 4 września 1997 r. o działach administracji rządowej</w:t>
      </w:r>
      <w:r w:rsidR="00D3663D" w:rsidRPr="008D0B14">
        <w:rPr>
          <w:rFonts w:ascii="Times New Roman" w:hAnsi="Times New Roman" w:cs="Times New Roman"/>
          <w:color w:val="000000" w:themeColor="text1"/>
          <w:sz w:val="24"/>
          <w:szCs w:val="24"/>
        </w:rPr>
        <w:t>;</w:t>
      </w:r>
    </w:p>
    <w:p w14:paraId="0344A859" w14:textId="7D49EE10" w:rsidR="007A2CFF" w:rsidRPr="008D0B14" w:rsidRDefault="007A2CFF"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ustawie z dnia 15 grudnia 2000 r. o Inspekcji Handlowej</w:t>
      </w:r>
    </w:p>
    <w:p w14:paraId="183EEA07" w14:textId="3EF24B1E" w:rsidR="007A2CFF" w:rsidRPr="008D0B14" w:rsidRDefault="007A2CFF" w:rsidP="008D0B14">
      <w:pPr>
        <w:pStyle w:val="Akapitzlist"/>
        <w:tabs>
          <w:tab w:val="left" w:pos="426"/>
        </w:tabs>
        <w:spacing w:before="120" w:after="120" w:line="360" w:lineRule="auto"/>
        <w:ind w:left="0"/>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związku z określeniem w art. 42</w:t>
      </w:r>
      <w:r w:rsidR="00F936F6" w:rsidRPr="008D0B14">
        <w:rPr>
          <w:rFonts w:ascii="Times New Roman" w:eastAsia="Times New Roman" w:hAnsi="Times New Roman" w:cs="Times New Roman"/>
          <w:color w:val="000000" w:themeColor="text1"/>
          <w:sz w:val="24"/>
          <w:szCs w:val="24"/>
        </w:rPr>
        <w:t>2</w:t>
      </w:r>
      <w:r w:rsidRPr="008D0B14">
        <w:rPr>
          <w:rFonts w:ascii="Times New Roman" w:eastAsia="Times New Roman" w:hAnsi="Times New Roman" w:cs="Times New Roman"/>
          <w:color w:val="000000" w:themeColor="text1"/>
          <w:sz w:val="24"/>
          <w:szCs w:val="24"/>
        </w:rPr>
        <w:t xml:space="preserve"> ust. 2 pkt 1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zakresu uprawnień kontrolnych Prezesa UKE w obszarze etykietowania energetycznego, konieczna stała się aktualizacja art. 3 ust. 1 pkt 1d ustawy o Inspekcji Handlowej, wyłączającego uprawnienia kontrolne Inspekcji Handlowej dotyczące etykietowania energetycznego w obszarach, w których są one realizowane przez Prezesa UKE</w:t>
      </w:r>
      <w:r w:rsidR="008825FD">
        <w:rPr>
          <w:rFonts w:ascii="Times New Roman" w:eastAsia="Times New Roman" w:hAnsi="Times New Roman" w:cs="Times New Roman"/>
          <w:color w:val="000000" w:themeColor="text1"/>
          <w:sz w:val="24"/>
          <w:szCs w:val="24"/>
        </w:rPr>
        <w:t>;</w:t>
      </w:r>
    </w:p>
    <w:p w14:paraId="19D2D02F" w14:textId="1B68EAAA" w:rsidR="1596A423" w:rsidRPr="008D0B14" w:rsidRDefault="2B5AFD9F"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18 lipca 2002 r. o świadczeniu usług drogą elektroniczną </w:t>
      </w:r>
    </w:p>
    <w:p w14:paraId="5385C3F8" w14:textId="3CFE5E9B" w:rsidR="00727724" w:rsidRPr="008D0B14" w:rsidRDefault="2B5AFD9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Obok zmian wynikających z konieczności uaktualnienia </w:t>
      </w:r>
      <w:r w:rsidR="5C0314E1" w:rsidRPr="008D0B14">
        <w:rPr>
          <w:rFonts w:ascii="Times New Roman" w:eastAsia="Times New Roman" w:hAnsi="Times New Roman" w:cs="Times New Roman"/>
          <w:color w:val="000000" w:themeColor="text1"/>
          <w:sz w:val="24"/>
          <w:szCs w:val="24"/>
        </w:rPr>
        <w:t>odesłań</w:t>
      </w:r>
      <w:r w:rsidRPr="008D0B14">
        <w:rPr>
          <w:rFonts w:ascii="Times New Roman" w:eastAsia="Times New Roman" w:hAnsi="Times New Roman" w:cs="Times New Roman"/>
          <w:color w:val="000000" w:themeColor="text1"/>
          <w:sz w:val="24"/>
          <w:szCs w:val="24"/>
        </w:rPr>
        <w:t xml:space="preserve"> do przepisów </w:t>
      </w:r>
      <w:r w:rsidR="6B465AB1" w:rsidRPr="008D0B14">
        <w:rPr>
          <w:rFonts w:ascii="Times New Roman" w:eastAsia="Times New Roman" w:hAnsi="Times New Roman" w:cs="Times New Roman"/>
          <w:color w:val="000000" w:themeColor="text1"/>
          <w:sz w:val="24"/>
          <w:szCs w:val="24"/>
        </w:rPr>
        <w:t>P</w:t>
      </w:r>
      <w:r w:rsidRPr="008D0B14">
        <w:rPr>
          <w:rFonts w:ascii="Times New Roman" w:eastAsia="Times New Roman" w:hAnsi="Times New Roman" w:cs="Times New Roman"/>
          <w:color w:val="000000" w:themeColor="text1"/>
          <w:sz w:val="24"/>
          <w:szCs w:val="24"/>
        </w:rPr>
        <w:t xml:space="preserve">t, w ustawie tej </w:t>
      </w:r>
      <w:r w:rsidR="00555EEE" w:rsidRPr="008D0B14">
        <w:rPr>
          <w:rFonts w:ascii="Times New Roman" w:eastAsia="Times New Roman" w:hAnsi="Times New Roman" w:cs="Times New Roman"/>
          <w:color w:val="000000" w:themeColor="text1"/>
          <w:sz w:val="24"/>
          <w:szCs w:val="24"/>
        </w:rPr>
        <w:t xml:space="preserve">dokonuje się zmiany art. 3b, która ma na celu wdrożenie wyroku TSUE w sprawie C-376/22 Google </w:t>
      </w:r>
      <w:proofErr w:type="spellStart"/>
      <w:r w:rsidR="00555EEE" w:rsidRPr="008D0B14">
        <w:rPr>
          <w:rFonts w:ascii="Times New Roman" w:eastAsia="Times New Roman" w:hAnsi="Times New Roman" w:cs="Times New Roman"/>
          <w:color w:val="000000" w:themeColor="text1"/>
          <w:sz w:val="24"/>
          <w:szCs w:val="24"/>
        </w:rPr>
        <w:t>Ireland</w:t>
      </w:r>
      <w:proofErr w:type="spellEnd"/>
      <w:r w:rsidR="00555EEE" w:rsidRPr="008D0B14">
        <w:rPr>
          <w:rFonts w:ascii="Times New Roman" w:eastAsia="Times New Roman" w:hAnsi="Times New Roman" w:cs="Times New Roman"/>
          <w:color w:val="000000" w:themeColor="text1"/>
          <w:sz w:val="24"/>
          <w:szCs w:val="24"/>
        </w:rPr>
        <w:t xml:space="preserve"> </w:t>
      </w:r>
      <w:proofErr w:type="spellStart"/>
      <w:r w:rsidR="00555EEE" w:rsidRPr="008D0B14">
        <w:rPr>
          <w:rFonts w:ascii="Times New Roman" w:eastAsia="Times New Roman" w:hAnsi="Times New Roman" w:cs="Times New Roman"/>
          <w:color w:val="000000" w:themeColor="text1"/>
          <w:sz w:val="24"/>
          <w:szCs w:val="24"/>
        </w:rPr>
        <w:t>e.a</w:t>
      </w:r>
      <w:proofErr w:type="spellEnd"/>
      <w:r w:rsidR="00555EEE" w:rsidRPr="008D0B14">
        <w:rPr>
          <w:rFonts w:ascii="Times New Roman" w:eastAsia="Times New Roman" w:hAnsi="Times New Roman" w:cs="Times New Roman"/>
          <w:color w:val="000000" w:themeColor="text1"/>
          <w:sz w:val="24"/>
          <w:szCs w:val="24"/>
        </w:rPr>
        <w:t>. (usługi społeczeństwa informacyjnego – środki podejmowane przeciw określonej</w:t>
      </w:r>
      <w:r w:rsidR="00910DF1" w:rsidRPr="008D0B14">
        <w:rPr>
          <w:rFonts w:ascii="Times New Roman" w:eastAsia="Times New Roman" w:hAnsi="Times New Roman" w:cs="Times New Roman"/>
          <w:color w:val="000000" w:themeColor="text1"/>
          <w:sz w:val="24"/>
          <w:szCs w:val="24"/>
        </w:rPr>
        <w:t xml:space="preserve"> </w:t>
      </w:r>
      <w:r w:rsidR="00555EEE" w:rsidRPr="008D0B14">
        <w:rPr>
          <w:rFonts w:ascii="Times New Roman" w:eastAsia="Times New Roman" w:hAnsi="Times New Roman" w:cs="Times New Roman"/>
          <w:color w:val="000000" w:themeColor="text1"/>
          <w:sz w:val="24"/>
          <w:szCs w:val="24"/>
        </w:rPr>
        <w:t xml:space="preserve">usłudze społeczeństwa informacyjnego – skutki braku powiadomienia Komisji </w:t>
      </w:r>
      <w:r w:rsidR="00555EEE" w:rsidRPr="008D0B14">
        <w:rPr>
          <w:rFonts w:ascii="Times New Roman" w:eastAsia="Times New Roman" w:hAnsi="Times New Roman" w:cs="Times New Roman"/>
          <w:color w:val="000000" w:themeColor="text1"/>
          <w:sz w:val="24"/>
          <w:szCs w:val="24"/>
        </w:rPr>
        <w:lastRenderedPageBreak/>
        <w:t xml:space="preserve">Europejskiej i innych państw członkowskich o takich środkach – platformy udostępniana wideo). </w:t>
      </w:r>
      <w:r w:rsidR="008825FD">
        <w:rPr>
          <w:rFonts w:ascii="Times New Roman" w:eastAsia="Times New Roman" w:hAnsi="Times New Roman" w:cs="Times New Roman"/>
          <w:color w:val="000000" w:themeColor="text1"/>
          <w:sz w:val="24"/>
          <w:szCs w:val="24"/>
        </w:rPr>
        <w:t>Przepis a</w:t>
      </w:r>
      <w:r w:rsidR="00555EEE" w:rsidRPr="008D0B14">
        <w:rPr>
          <w:rFonts w:ascii="Times New Roman" w:eastAsia="Times New Roman" w:hAnsi="Times New Roman" w:cs="Times New Roman"/>
          <w:color w:val="000000" w:themeColor="text1"/>
          <w:sz w:val="24"/>
          <w:szCs w:val="24"/>
        </w:rPr>
        <w:t xml:space="preserve">rt. 3b stanowi implementację art. 3 ust. 4 dyrektywy 2000/31/WE </w:t>
      </w:r>
      <w:r w:rsidR="00CE5B12">
        <w:rPr>
          <w:rFonts w:ascii="Times New Roman" w:eastAsia="Times New Roman" w:hAnsi="Times New Roman" w:cs="Times New Roman"/>
          <w:color w:val="000000" w:themeColor="text1"/>
          <w:sz w:val="24"/>
          <w:szCs w:val="24"/>
        </w:rPr>
        <w:t xml:space="preserve">Parlamentu Europejskiego i Rady z dnia 8 czerwca 2000 r. </w:t>
      </w:r>
      <w:r w:rsidR="00CE5B12" w:rsidRPr="00CE5B12">
        <w:rPr>
          <w:rFonts w:ascii="Times New Roman" w:eastAsia="Times New Roman" w:hAnsi="Times New Roman" w:cs="Times New Roman"/>
          <w:color w:val="000000" w:themeColor="text1"/>
          <w:sz w:val="24"/>
          <w:szCs w:val="24"/>
        </w:rPr>
        <w:t xml:space="preserve">w sprawie niektórych aspektów prawnych usług społeczeństwa informacyjnego, w szczególności handlu elektronicznego w ramach rynku wewnętrznego </w:t>
      </w:r>
      <w:r w:rsidR="00CE5B12">
        <w:rPr>
          <w:rFonts w:ascii="Times New Roman" w:eastAsia="Times New Roman" w:hAnsi="Times New Roman" w:cs="Times New Roman"/>
          <w:color w:val="000000" w:themeColor="text1"/>
          <w:sz w:val="24"/>
          <w:szCs w:val="24"/>
        </w:rPr>
        <w:t xml:space="preserve">(dyrektywa </w:t>
      </w:r>
      <w:r w:rsidR="00555EEE" w:rsidRPr="008D0B14">
        <w:rPr>
          <w:rFonts w:ascii="Times New Roman" w:eastAsia="Times New Roman" w:hAnsi="Times New Roman" w:cs="Times New Roman"/>
          <w:color w:val="000000" w:themeColor="text1"/>
          <w:sz w:val="24"/>
          <w:szCs w:val="24"/>
        </w:rPr>
        <w:t>o</w:t>
      </w:r>
      <w:r w:rsidR="008825FD">
        <w:rPr>
          <w:rFonts w:ascii="Times New Roman" w:eastAsia="Times New Roman" w:hAnsi="Times New Roman" w:cs="Times New Roman"/>
          <w:color w:val="000000" w:themeColor="text1"/>
          <w:sz w:val="24"/>
          <w:szCs w:val="24"/>
        </w:rPr>
        <w:t> </w:t>
      </w:r>
      <w:r w:rsidR="00555EEE" w:rsidRPr="008D0B14">
        <w:rPr>
          <w:rFonts w:ascii="Times New Roman" w:eastAsia="Times New Roman" w:hAnsi="Times New Roman" w:cs="Times New Roman"/>
          <w:color w:val="000000" w:themeColor="text1"/>
          <w:sz w:val="24"/>
          <w:szCs w:val="24"/>
        </w:rPr>
        <w:t>handlu elektronicznym</w:t>
      </w:r>
      <w:r w:rsidR="00CE5B12">
        <w:rPr>
          <w:rFonts w:ascii="Times New Roman" w:eastAsia="Times New Roman" w:hAnsi="Times New Roman" w:cs="Times New Roman"/>
          <w:color w:val="000000" w:themeColor="text1"/>
          <w:sz w:val="24"/>
          <w:szCs w:val="24"/>
        </w:rPr>
        <w:t xml:space="preserve">) (Dz. Urz. WE L 178 z 17.07.2000, str. 1, z </w:t>
      </w:r>
      <w:proofErr w:type="spellStart"/>
      <w:r w:rsidR="00CE5B12">
        <w:rPr>
          <w:rFonts w:ascii="Times New Roman" w:eastAsia="Times New Roman" w:hAnsi="Times New Roman" w:cs="Times New Roman"/>
          <w:color w:val="000000" w:themeColor="text1"/>
          <w:sz w:val="24"/>
          <w:szCs w:val="24"/>
        </w:rPr>
        <w:t>późn</w:t>
      </w:r>
      <w:proofErr w:type="spellEnd"/>
      <w:r w:rsidR="00CE5B12">
        <w:rPr>
          <w:rFonts w:ascii="Times New Roman" w:eastAsia="Times New Roman" w:hAnsi="Times New Roman" w:cs="Times New Roman"/>
          <w:color w:val="000000" w:themeColor="text1"/>
          <w:sz w:val="24"/>
          <w:szCs w:val="24"/>
        </w:rPr>
        <w:t>. zm. – Dz. Urz. UE Polskie wydanie specjalne rozdz. 13, t. 25, str. 399)</w:t>
      </w:r>
      <w:r w:rsidR="00555EEE" w:rsidRPr="008D0B14">
        <w:rPr>
          <w:rFonts w:ascii="Times New Roman" w:eastAsia="Times New Roman" w:hAnsi="Times New Roman" w:cs="Times New Roman"/>
          <w:color w:val="000000" w:themeColor="text1"/>
          <w:sz w:val="24"/>
          <w:szCs w:val="24"/>
        </w:rPr>
        <w:t>, który odnosi się do stosowania przez państwo członkowskie środków ograniczających swobodny przepływ usług społeczeństwa informacyjnego pochodzących z</w:t>
      </w:r>
      <w:r w:rsidR="00F80C59" w:rsidRPr="008D0B14">
        <w:rPr>
          <w:rFonts w:ascii="Times New Roman" w:eastAsia="Times New Roman" w:hAnsi="Times New Roman" w:cs="Times New Roman"/>
          <w:color w:val="000000" w:themeColor="text1"/>
          <w:sz w:val="24"/>
          <w:szCs w:val="24"/>
        </w:rPr>
        <w:t> </w:t>
      </w:r>
      <w:r w:rsidR="00555EEE" w:rsidRPr="008D0B14">
        <w:rPr>
          <w:rFonts w:ascii="Times New Roman" w:eastAsia="Times New Roman" w:hAnsi="Times New Roman" w:cs="Times New Roman"/>
          <w:color w:val="000000" w:themeColor="text1"/>
          <w:sz w:val="24"/>
          <w:szCs w:val="24"/>
        </w:rPr>
        <w:t xml:space="preserve">innego </w:t>
      </w:r>
      <w:r w:rsidR="009E462A">
        <w:rPr>
          <w:rFonts w:ascii="Times New Roman" w:eastAsia="Times New Roman" w:hAnsi="Times New Roman" w:cs="Times New Roman"/>
          <w:color w:val="000000" w:themeColor="text1"/>
          <w:sz w:val="24"/>
          <w:szCs w:val="24"/>
        </w:rPr>
        <w:t>p</w:t>
      </w:r>
      <w:r w:rsidR="00555EEE" w:rsidRPr="008D0B14">
        <w:rPr>
          <w:rFonts w:ascii="Times New Roman" w:eastAsia="Times New Roman" w:hAnsi="Times New Roman" w:cs="Times New Roman"/>
          <w:color w:val="000000" w:themeColor="text1"/>
          <w:sz w:val="24"/>
          <w:szCs w:val="24"/>
        </w:rPr>
        <w:t xml:space="preserve">aństwa </w:t>
      </w:r>
      <w:r w:rsidR="009E462A">
        <w:rPr>
          <w:rFonts w:ascii="Times New Roman" w:eastAsia="Times New Roman" w:hAnsi="Times New Roman" w:cs="Times New Roman"/>
          <w:color w:val="000000" w:themeColor="text1"/>
          <w:sz w:val="24"/>
          <w:szCs w:val="24"/>
        </w:rPr>
        <w:t>c</w:t>
      </w:r>
      <w:r w:rsidR="00555EEE" w:rsidRPr="008D0B14">
        <w:rPr>
          <w:rFonts w:ascii="Times New Roman" w:eastAsia="Times New Roman" w:hAnsi="Times New Roman" w:cs="Times New Roman"/>
          <w:color w:val="000000" w:themeColor="text1"/>
          <w:sz w:val="24"/>
          <w:szCs w:val="24"/>
        </w:rPr>
        <w:t xml:space="preserve">złonkowskiego, wskazując warunki takiego ograniczenia </w:t>
      </w:r>
      <w:r w:rsidR="00B60C0F" w:rsidRPr="008D0B14">
        <w:rPr>
          <w:rFonts w:ascii="Times New Roman" w:eastAsia="Times New Roman" w:hAnsi="Times New Roman" w:cs="Times New Roman"/>
          <w:color w:val="000000" w:themeColor="text1"/>
          <w:sz w:val="24"/>
          <w:szCs w:val="24"/>
        </w:rPr>
        <w:t>–</w:t>
      </w:r>
      <w:r w:rsidR="00555EEE" w:rsidRPr="008D0B14">
        <w:rPr>
          <w:rFonts w:ascii="Times New Roman" w:eastAsia="Times New Roman" w:hAnsi="Times New Roman" w:cs="Times New Roman"/>
          <w:color w:val="000000" w:themeColor="text1"/>
          <w:sz w:val="24"/>
          <w:szCs w:val="24"/>
        </w:rPr>
        <w:t xml:space="preserve"> niezbędność ze względu na określone cele: ochronę zdrowia</w:t>
      </w:r>
      <w:r w:rsidR="00910DF1" w:rsidRPr="008D0B14">
        <w:rPr>
          <w:rFonts w:ascii="Times New Roman" w:eastAsia="Times New Roman" w:hAnsi="Times New Roman" w:cs="Times New Roman"/>
          <w:color w:val="000000" w:themeColor="text1"/>
          <w:sz w:val="24"/>
          <w:szCs w:val="24"/>
        </w:rPr>
        <w:t xml:space="preserve"> publicznego</w:t>
      </w:r>
      <w:r w:rsidR="00555EEE" w:rsidRPr="008D0B14">
        <w:rPr>
          <w:rFonts w:ascii="Times New Roman" w:eastAsia="Times New Roman" w:hAnsi="Times New Roman" w:cs="Times New Roman"/>
          <w:color w:val="000000" w:themeColor="text1"/>
          <w:sz w:val="24"/>
          <w:szCs w:val="24"/>
        </w:rPr>
        <w:t xml:space="preserve">, porządek publiczny, bezpieczeństwo publiczne, ochronę konsumentów </w:t>
      </w:r>
      <w:r w:rsidR="00910DF1" w:rsidRPr="008D0B14">
        <w:rPr>
          <w:rFonts w:ascii="Times New Roman" w:eastAsia="Times New Roman" w:hAnsi="Times New Roman" w:cs="Times New Roman"/>
          <w:color w:val="000000" w:themeColor="text1"/>
          <w:sz w:val="24"/>
          <w:szCs w:val="24"/>
        </w:rPr>
        <w:t xml:space="preserve">- </w:t>
      </w:r>
      <w:r w:rsidR="00555EEE" w:rsidRPr="008D0B14">
        <w:rPr>
          <w:rFonts w:ascii="Times New Roman" w:eastAsia="Times New Roman" w:hAnsi="Times New Roman" w:cs="Times New Roman"/>
          <w:color w:val="000000" w:themeColor="text1"/>
          <w:sz w:val="24"/>
          <w:szCs w:val="24"/>
        </w:rPr>
        <w:t>gdy jest to proporcjonalne. Środki stosowane są przeciw określonej usłudze społeczeństwa informacyjnego, która narusza ww</w:t>
      </w:r>
      <w:r w:rsidR="008825FD">
        <w:rPr>
          <w:rFonts w:ascii="Times New Roman" w:eastAsia="Times New Roman" w:hAnsi="Times New Roman" w:cs="Times New Roman"/>
          <w:color w:val="000000" w:themeColor="text1"/>
          <w:sz w:val="24"/>
          <w:szCs w:val="24"/>
        </w:rPr>
        <w:t>.</w:t>
      </w:r>
      <w:r w:rsidR="00555EEE" w:rsidRPr="008D0B14">
        <w:rPr>
          <w:rFonts w:ascii="Times New Roman" w:eastAsia="Times New Roman" w:hAnsi="Times New Roman" w:cs="Times New Roman"/>
          <w:color w:val="000000" w:themeColor="text1"/>
          <w:sz w:val="24"/>
          <w:szCs w:val="24"/>
        </w:rPr>
        <w:t xml:space="preserve"> cele lub która faktycznie i poważnie grozi naruszeniem tych celów. </w:t>
      </w:r>
    </w:p>
    <w:p w14:paraId="0809C662" w14:textId="058038E1" w:rsidR="00555EEE" w:rsidRPr="008D0B14" w:rsidRDefault="00555EEE" w:rsidP="008D0B14">
      <w:pPr>
        <w:autoSpaceDE w:val="0"/>
        <w:autoSpaceDN w:val="0"/>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Zgodnie z wyrokiem TSUE środek, o którym mowa w dyrektywie</w:t>
      </w:r>
      <w:r w:rsidR="00CE5B12">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nie może odnosić się do całej kategorii usług społeczeństwa informacyjnego, nie może mieć charakteru generalnego i</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abstrakcyjnego. Należy zatem doprecyzować </w:t>
      </w:r>
      <w:r w:rsidR="00CE5B12">
        <w:rPr>
          <w:rFonts w:ascii="Times New Roman" w:eastAsia="Times New Roman" w:hAnsi="Times New Roman" w:cs="Times New Roman"/>
          <w:color w:val="000000" w:themeColor="text1"/>
          <w:sz w:val="24"/>
          <w:szCs w:val="24"/>
        </w:rPr>
        <w:t>ustawę</w:t>
      </w:r>
      <w:r w:rsidR="00CE5B12" w:rsidRPr="00CE5B12">
        <w:t xml:space="preserve"> </w:t>
      </w:r>
      <w:r w:rsidR="00CE5B12" w:rsidRPr="00CE5B12">
        <w:rPr>
          <w:rFonts w:ascii="Times New Roman" w:eastAsia="Times New Roman" w:hAnsi="Times New Roman" w:cs="Times New Roman"/>
          <w:color w:val="000000" w:themeColor="text1"/>
          <w:sz w:val="24"/>
          <w:szCs w:val="24"/>
        </w:rPr>
        <w:t>o świadczeniu usług drogą elektroniczną</w:t>
      </w:r>
      <w:r w:rsidRPr="008D0B14">
        <w:rPr>
          <w:rFonts w:ascii="Times New Roman" w:eastAsia="Times New Roman" w:hAnsi="Times New Roman" w:cs="Times New Roman"/>
          <w:color w:val="000000" w:themeColor="text1"/>
          <w:sz w:val="24"/>
          <w:szCs w:val="24"/>
        </w:rPr>
        <w:t>, aby z brzmienia art. 3b wynikało, że odstąpienie od swobodnego przepływu usług społeczeństwa informacyjnego pochodzących z</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innego Państwa Członkowskiego możliwe jest w stosunku do określone</w:t>
      </w:r>
      <w:r w:rsidR="00910DF1" w:rsidRPr="008D0B14">
        <w:rPr>
          <w:rFonts w:ascii="Times New Roman" w:eastAsia="Times New Roman" w:hAnsi="Times New Roman" w:cs="Times New Roman"/>
          <w:color w:val="000000" w:themeColor="text1"/>
          <w:sz w:val="24"/>
          <w:szCs w:val="24"/>
        </w:rPr>
        <w:t>j usługi</w:t>
      </w:r>
      <w:r w:rsidRPr="008D0B14">
        <w:rPr>
          <w:rFonts w:ascii="Times New Roman" w:eastAsia="Times New Roman" w:hAnsi="Times New Roman" w:cs="Times New Roman"/>
          <w:color w:val="000000" w:themeColor="text1"/>
          <w:sz w:val="24"/>
          <w:szCs w:val="24"/>
        </w:rPr>
        <w:t>,</w:t>
      </w:r>
      <w:r w:rsidR="00910DF1" w:rsidRPr="008D0B14">
        <w:rPr>
          <w:rFonts w:ascii="Times New Roman" w:eastAsia="Times New Roman" w:hAnsi="Times New Roman" w:cs="Times New Roman"/>
          <w:color w:val="000000" w:themeColor="text1"/>
          <w:sz w:val="24"/>
          <w:szCs w:val="24"/>
        </w:rPr>
        <w:t xml:space="preserve"> a tym samym do</w:t>
      </w:r>
      <w:r w:rsidRPr="008D0B14">
        <w:rPr>
          <w:rFonts w:ascii="Times New Roman" w:eastAsia="Times New Roman" w:hAnsi="Times New Roman" w:cs="Times New Roman"/>
          <w:color w:val="000000" w:themeColor="text1"/>
          <w:sz w:val="24"/>
          <w:szCs w:val="24"/>
        </w:rPr>
        <w:t xml:space="preserve"> konkretnego podmiotu świadczącego </w:t>
      </w:r>
      <w:r w:rsidR="00910DF1" w:rsidRPr="008D0B14">
        <w:rPr>
          <w:rFonts w:ascii="Times New Roman" w:eastAsia="Times New Roman" w:hAnsi="Times New Roman" w:cs="Times New Roman"/>
          <w:color w:val="000000" w:themeColor="text1"/>
          <w:sz w:val="24"/>
          <w:szCs w:val="24"/>
        </w:rPr>
        <w:t xml:space="preserve">daną </w:t>
      </w:r>
      <w:r w:rsidRPr="008D0B14">
        <w:rPr>
          <w:rFonts w:ascii="Times New Roman" w:eastAsia="Times New Roman" w:hAnsi="Times New Roman" w:cs="Times New Roman"/>
          <w:color w:val="000000" w:themeColor="text1"/>
          <w:sz w:val="24"/>
          <w:szCs w:val="24"/>
        </w:rPr>
        <w:t>usług</w:t>
      </w:r>
      <w:r w:rsidR="00910DF1" w:rsidRPr="008D0B14">
        <w:rPr>
          <w:rFonts w:ascii="Times New Roman" w:eastAsia="Times New Roman" w:hAnsi="Times New Roman" w:cs="Times New Roman"/>
          <w:color w:val="000000" w:themeColor="text1"/>
          <w:sz w:val="24"/>
          <w:szCs w:val="24"/>
        </w:rPr>
        <w:t>ę</w:t>
      </w:r>
      <w:r w:rsidRPr="008D0B14">
        <w:rPr>
          <w:rFonts w:ascii="Times New Roman" w:eastAsia="Times New Roman" w:hAnsi="Times New Roman" w:cs="Times New Roman"/>
          <w:color w:val="000000" w:themeColor="text1"/>
          <w:sz w:val="24"/>
          <w:szCs w:val="24"/>
        </w:rPr>
        <w:t xml:space="preserve"> oraz, że musi być proporcjonalne. </w:t>
      </w:r>
    </w:p>
    <w:p w14:paraId="2B719E60" w14:textId="201D3A92" w:rsidR="00727724" w:rsidRPr="008D0B14" w:rsidRDefault="0072772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Należy </w:t>
      </w:r>
      <w:r w:rsidR="008825FD">
        <w:rPr>
          <w:rFonts w:ascii="Times New Roman" w:eastAsia="Times New Roman" w:hAnsi="Times New Roman" w:cs="Times New Roman"/>
          <w:color w:val="000000" w:themeColor="text1"/>
          <w:sz w:val="24"/>
          <w:szCs w:val="24"/>
        </w:rPr>
        <w:t>zauważyć</w:t>
      </w:r>
      <w:r w:rsidRPr="008D0B14">
        <w:rPr>
          <w:rFonts w:ascii="Times New Roman" w:eastAsia="Times New Roman" w:hAnsi="Times New Roman" w:cs="Times New Roman"/>
          <w:color w:val="000000" w:themeColor="text1"/>
          <w:sz w:val="24"/>
          <w:szCs w:val="24"/>
        </w:rPr>
        <w:t xml:space="preserve">, że </w:t>
      </w:r>
      <w:r w:rsidR="008825FD">
        <w:rPr>
          <w:rFonts w:ascii="Times New Roman" w:eastAsia="Times New Roman" w:hAnsi="Times New Roman" w:cs="Times New Roman"/>
          <w:color w:val="000000" w:themeColor="text1"/>
          <w:sz w:val="24"/>
          <w:szCs w:val="24"/>
        </w:rPr>
        <w:t>a</w:t>
      </w:r>
      <w:r w:rsidR="00910DF1" w:rsidRPr="008D0B14">
        <w:rPr>
          <w:rFonts w:ascii="Times New Roman" w:eastAsia="Times New Roman" w:hAnsi="Times New Roman" w:cs="Times New Roman"/>
          <w:color w:val="000000" w:themeColor="text1"/>
          <w:sz w:val="24"/>
          <w:szCs w:val="24"/>
        </w:rPr>
        <w:t>rt</w:t>
      </w:r>
      <w:r w:rsidRPr="008D0B14">
        <w:rPr>
          <w:rFonts w:ascii="Times New Roman" w:eastAsia="Times New Roman" w:hAnsi="Times New Roman" w:cs="Times New Roman"/>
          <w:color w:val="000000" w:themeColor="text1"/>
          <w:sz w:val="24"/>
          <w:szCs w:val="24"/>
        </w:rPr>
        <w:t xml:space="preserve">. 3b </w:t>
      </w:r>
      <w:r w:rsidR="00CE5B12">
        <w:rPr>
          <w:rFonts w:ascii="Times New Roman" w:eastAsia="Times New Roman" w:hAnsi="Times New Roman" w:cs="Times New Roman"/>
          <w:color w:val="000000" w:themeColor="text1"/>
          <w:sz w:val="24"/>
          <w:szCs w:val="24"/>
        </w:rPr>
        <w:t xml:space="preserve">ustawy </w:t>
      </w:r>
      <w:r w:rsidR="00CE5B12" w:rsidRPr="00CE5B12">
        <w:rPr>
          <w:rFonts w:ascii="Times New Roman" w:eastAsia="Times New Roman" w:hAnsi="Times New Roman" w:cs="Times New Roman"/>
          <w:color w:val="000000" w:themeColor="text1"/>
          <w:sz w:val="24"/>
          <w:szCs w:val="24"/>
        </w:rPr>
        <w:t xml:space="preserve">o świadczeniu usług drogą elektroniczną </w:t>
      </w:r>
      <w:r w:rsidRPr="008D0B14">
        <w:rPr>
          <w:rFonts w:ascii="Times New Roman" w:eastAsia="Times New Roman" w:hAnsi="Times New Roman" w:cs="Times New Roman"/>
          <w:color w:val="000000" w:themeColor="text1"/>
          <w:sz w:val="24"/>
          <w:szCs w:val="24"/>
        </w:rPr>
        <w:t>w obecnym</w:t>
      </w:r>
      <w:r w:rsidR="00910DF1"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jak i projektowanym brzmieniu</w:t>
      </w:r>
      <w:r w:rsidR="00CE5B12">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dotyczy wyłącznie ograniczania swobodnego przepływu usług elektronicznych pochodzących z innego </w:t>
      </w:r>
      <w:r w:rsidR="009E462A">
        <w:rPr>
          <w:rFonts w:ascii="Times New Roman" w:eastAsia="Times New Roman" w:hAnsi="Times New Roman" w:cs="Times New Roman"/>
          <w:color w:val="000000" w:themeColor="text1"/>
          <w:sz w:val="24"/>
          <w:szCs w:val="24"/>
        </w:rPr>
        <w:t>p</w:t>
      </w:r>
      <w:r w:rsidRPr="008D0B14">
        <w:rPr>
          <w:rFonts w:ascii="Times New Roman" w:eastAsia="Times New Roman" w:hAnsi="Times New Roman" w:cs="Times New Roman"/>
          <w:color w:val="000000" w:themeColor="text1"/>
          <w:sz w:val="24"/>
          <w:szCs w:val="24"/>
        </w:rPr>
        <w:t>aństwa członkowskiego, tj</w:t>
      </w:r>
      <w:r w:rsidR="00910DF1"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świadczonych przez podmiot mający siedzibę w innym państwie członkowskim. Podyktowane jest to brzmieniem art. 3 dyrektywy 2000/31/WE, zgodnie z</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którym każde </w:t>
      </w:r>
      <w:r w:rsidR="00225889">
        <w:rPr>
          <w:rFonts w:ascii="Times New Roman" w:eastAsia="Times New Roman" w:hAnsi="Times New Roman" w:cs="Times New Roman"/>
          <w:color w:val="000000" w:themeColor="text1"/>
          <w:sz w:val="24"/>
          <w:szCs w:val="24"/>
        </w:rPr>
        <w:t>p</w:t>
      </w:r>
      <w:r w:rsidRPr="008D0B14">
        <w:rPr>
          <w:rFonts w:ascii="Times New Roman" w:eastAsia="Times New Roman" w:hAnsi="Times New Roman" w:cs="Times New Roman"/>
          <w:color w:val="000000" w:themeColor="text1"/>
          <w:sz w:val="24"/>
          <w:szCs w:val="24"/>
        </w:rPr>
        <w:t xml:space="preserve">aństwo </w:t>
      </w:r>
      <w:r w:rsidR="00225889">
        <w:rPr>
          <w:rFonts w:ascii="Times New Roman" w:eastAsia="Times New Roman" w:hAnsi="Times New Roman" w:cs="Times New Roman"/>
          <w:color w:val="000000" w:themeColor="text1"/>
          <w:sz w:val="24"/>
          <w:szCs w:val="24"/>
        </w:rPr>
        <w:t>c</w:t>
      </w:r>
      <w:r w:rsidRPr="008D0B14">
        <w:rPr>
          <w:rFonts w:ascii="Times New Roman" w:eastAsia="Times New Roman" w:hAnsi="Times New Roman" w:cs="Times New Roman"/>
          <w:color w:val="000000" w:themeColor="text1"/>
          <w:sz w:val="24"/>
          <w:szCs w:val="24"/>
        </w:rPr>
        <w:t xml:space="preserve">złonkowskie zapewnia, aby usługi świadczone przez usługodawcę mającego siedzibę na jego terytorium były zgodne z przepisami krajowymi stosowanymi w tym </w:t>
      </w:r>
      <w:r w:rsidR="00225889">
        <w:rPr>
          <w:rFonts w:ascii="Times New Roman" w:eastAsia="Times New Roman" w:hAnsi="Times New Roman" w:cs="Times New Roman"/>
          <w:color w:val="000000" w:themeColor="text1"/>
          <w:sz w:val="24"/>
          <w:szCs w:val="24"/>
        </w:rPr>
        <w:t>p</w:t>
      </w:r>
      <w:r w:rsidRPr="008D0B14">
        <w:rPr>
          <w:rFonts w:ascii="Times New Roman" w:eastAsia="Times New Roman" w:hAnsi="Times New Roman" w:cs="Times New Roman"/>
          <w:color w:val="000000" w:themeColor="text1"/>
          <w:sz w:val="24"/>
          <w:szCs w:val="24"/>
        </w:rPr>
        <w:t xml:space="preserve">aństwie </w:t>
      </w:r>
      <w:r w:rsidR="00225889">
        <w:rPr>
          <w:rFonts w:ascii="Times New Roman" w:eastAsia="Times New Roman" w:hAnsi="Times New Roman" w:cs="Times New Roman"/>
          <w:color w:val="000000" w:themeColor="text1"/>
          <w:sz w:val="24"/>
          <w:szCs w:val="24"/>
        </w:rPr>
        <w:t>c</w:t>
      </w:r>
      <w:r w:rsidRPr="008D0B14">
        <w:rPr>
          <w:rFonts w:ascii="Times New Roman" w:eastAsia="Times New Roman" w:hAnsi="Times New Roman" w:cs="Times New Roman"/>
          <w:color w:val="000000" w:themeColor="text1"/>
          <w:sz w:val="24"/>
          <w:szCs w:val="24"/>
        </w:rPr>
        <w:t>złonkowskim. W związku z tym przepisy obowiązujące w jednym państwie nie mogą, poza wskazanymi wyjątkami, ograniczać działalności podmiotów mających siedzibę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innym państwie. Kwestia ta w art. 3b znajduje swoje odzwierciedlenie poprzez posłużenie się sformułowaniem </w:t>
      </w:r>
      <w:r w:rsidR="00F80C59"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swobody świadczenia usług</w:t>
      </w:r>
      <w:r w:rsidR="00F80C59"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Sformułowanie to wynika z regulacji traktatowych Unii Europejskiej, dotyczy więc świadczenia i oferowania usług w innych państwach </w:t>
      </w:r>
      <w:r w:rsidR="00225889">
        <w:rPr>
          <w:rFonts w:ascii="Times New Roman" w:eastAsia="Times New Roman" w:hAnsi="Times New Roman" w:cs="Times New Roman"/>
          <w:color w:val="000000" w:themeColor="text1"/>
          <w:sz w:val="24"/>
          <w:szCs w:val="24"/>
        </w:rPr>
        <w:t>c</w:t>
      </w:r>
      <w:r w:rsidRPr="008D0B14">
        <w:rPr>
          <w:rFonts w:ascii="Times New Roman" w:eastAsia="Times New Roman" w:hAnsi="Times New Roman" w:cs="Times New Roman"/>
          <w:color w:val="000000" w:themeColor="text1"/>
          <w:sz w:val="24"/>
          <w:szCs w:val="24"/>
        </w:rPr>
        <w:t xml:space="preserve">złonkowskich </w:t>
      </w:r>
      <w:r w:rsidR="00B60C0F"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a więc transgranicznego zagadnienia świadczenia usług.</w:t>
      </w:r>
      <w:r w:rsidR="00910DF1" w:rsidRPr="008D0B14">
        <w:rPr>
          <w:rFonts w:ascii="Times New Roman" w:eastAsia="Times New Roman" w:hAnsi="Times New Roman" w:cs="Times New Roman"/>
          <w:color w:val="000000" w:themeColor="text1"/>
          <w:sz w:val="24"/>
          <w:szCs w:val="24"/>
        </w:rPr>
        <w:t xml:space="preserve"> Oprócz tego, art. 3 dyrektywy 2000/31/WE wprowadza </w:t>
      </w:r>
      <w:r w:rsidR="00910DF1" w:rsidRPr="008D0B14">
        <w:rPr>
          <w:rFonts w:ascii="Times New Roman" w:eastAsia="Times New Roman" w:hAnsi="Times New Roman" w:cs="Times New Roman"/>
          <w:color w:val="000000" w:themeColor="text1"/>
          <w:sz w:val="24"/>
          <w:szCs w:val="24"/>
        </w:rPr>
        <w:lastRenderedPageBreak/>
        <w:t xml:space="preserve">dodatkowe restrykcje związane z możliwością ograniczenia swobody świadczenia usług, zobowiązując </w:t>
      </w:r>
      <w:r w:rsidR="00225889">
        <w:rPr>
          <w:rFonts w:ascii="Times New Roman" w:eastAsia="Times New Roman" w:hAnsi="Times New Roman" w:cs="Times New Roman"/>
          <w:color w:val="000000" w:themeColor="text1"/>
          <w:sz w:val="24"/>
          <w:szCs w:val="24"/>
        </w:rPr>
        <w:t>p</w:t>
      </w:r>
      <w:r w:rsidR="00910DF1" w:rsidRPr="008D0B14">
        <w:rPr>
          <w:rFonts w:ascii="Times New Roman" w:eastAsia="Times New Roman" w:hAnsi="Times New Roman" w:cs="Times New Roman"/>
          <w:color w:val="000000" w:themeColor="text1"/>
          <w:sz w:val="24"/>
          <w:szCs w:val="24"/>
        </w:rPr>
        <w:t xml:space="preserve">aństwo </w:t>
      </w:r>
      <w:r w:rsidR="00225889">
        <w:rPr>
          <w:rFonts w:ascii="Times New Roman" w:eastAsia="Times New Roman" w:hAnsi="Times New Roman" w:cs="Times New Roman"/>
          <w:color w:val="000000" w:themeColor="text1"/>
          <w:sz w:val="24"/>
          <w:szCs w:val="24"/>
        </w:rPr>
        <w:t>c</w:t>
      </w:r>
      <w:r w:rsidR="00910DF1" w:rsidRPr="008D0B14">
        <w:rPr>
          <w:rFonts w:ascii="Times New Roman" w:eastAsia="Times New Roman" w:hAnsi="Times New Roman" w:cs="Times New Roman"/>
          <w:color w:val="000000" w:themeColor="text1"/>
          <w:sz w:val="24"/>
          <w:szCs w:val="24"/>
        </w:rPr>
        <w:t xml:space="preserve">złonkowskie do zwrócenia się do innego </w:t>
      </w:r>
      <w:r w:rsidR="009E462A">
        <w:rPr>
          <w:rFonts w:ascii="Times New Roman" w:eastAsia="Times New Roman" w:hAnsi="Times New Roman" w:cs="Times New Roman"/>
          <w:color w:val="000000" w:themeColor="text1"/>
          <w:sz w:val="24"/>
          <w:szCs w:val="24"/>
        </w:rPr>
        <w:t>p</w:t>
      </w:r>
      <w:r w:rsidR="00910DF1" w:rsidRPr="008D0B14">
        <w:rPr>
          <w:rFonts w:ascii="Times New Roman" w:eastAsia="Times New Roman" w:hAnsi="Times New Roman" w:cs="Times New Roman"/>
          <w:color w:val="000000" w:themeColor="text1"/>
          <w:sz w:val="24"/>
          <w:szCs w:val="24"/>
        </w:rPr>
        <w:t xml:space="preserve">aństwa o podjęcie odpowiednich środków przed podjęciem własnych działań, oraz do powiadomienia Komisji Europejskiej i innego </w:t>
      </w:r>
      <w:r w:rsidR="009E462A">
        <w:rPr>
          <w:rFonts w:ascii="Times New Roman" w:eastAsia="Times New Roman" w:hAnsi="Times New Roman" w:cs="Times New Roman"/>
          <w:color w:val="000000" w:themeColor="text1"/>
          <w:sz w:val="24"/>
          <w:szCs w:val="24"/>
        </w:rPr>
        <w:t>p</w:t>
      </w:r>
      <w:r w:rsidR="00910DF1" w:rsidRPr="008D0B14">
        <w:rPr>
          <w:rFonts w:ascii="Times New Roman" w:eastAsia="Times New Roman" w:hAnsi="Times New Roman" w:cs="Times New Roman"/>
          <w:color w:val="000000" w:themeColor="text1"/>
          <w:sz w:val="24"/>
          <w:szCs w:val="24"/>
        </w:rPr>
        <w:t xml:space="preserve">aństwa o zamiarze podjęcia środków zmierzających do ograniczenia swobody świadczenia usług. Wszelkie środki podejmowane przez </w:t>
      </w:r>
      <w:r w:rsidR="009E462A">
        <w:rPr>
          <w:rFonts w:ascii="Times New Roman" w:eastAsia="Times New Roman" w:hAnsi="Times New Roman" w:cs="Times New Roman"/>
          <w:color w:val="000000" w:themeColor="text1"/>
          <w:sz w:val="24"/>
          <w:szCs w:val="24"/>
        </w:rPr>
        <w:t>p</w:t>
      </w:r>
      <w:r w:rsidR="00910DF1" w:rsidRPr="008D0B14">
        <w:rPr>
          <w:rFonts w:ascii="Times New Roman" w:eastAsia="Times New Roman" w:hAnsi="Times New Roman" w:cs="Times New Roman"/>
          <w:color w:val="000000" w:themeColor="text1"/>
          <w:sz w:val="24"/>
          <w:szCs w:val="24"/>
        </w:rPr>
        <w:t xml:space="preserve">aństwo </w:t>
      </w:r>
      <w:r w:rsidR="009E462A">
        <w:rPr>
          <w:rFonts w:ascii="Times New Roman" w:eastAsia="Times New Roman" w:hAnsi="Times New Roman" w:cs="Times New Roman"/>
          <w:color w:val="000000" w:themeColor="text1"/>
          <w:sz w:val="24"/>
          <w:szCs w:val="24"/>
        </w:rPr>
        <w:t>c</w:t>
      </w:r>
      <w:r w:rsidR="00910DF1" w:rsidRPr="008D0B14">
        <w:rPr>
          <w:rFonts w:ascii="Times New Roman" w:eastAsia="Times New Roman" w:hAnsi="Times New Roman" w:cs="Times New Roman"/>
          <w:color w:val="000000" w:themeColor="text1"/>
          <w:sz w:val="24"/>
          <w:szCs w:val="24"/>
        </w:rPr>
        <w:t>złonkowskie zmierzające do ograniczenia swobody świadczenia usług muszą pozostawać w zgodności z wytycznymi określonymi w dyrektywie. Z tego powodu art. 3b w</w:t>
      </w:r>
      <w:r w:rsidR="008825FD">
        <w:rPr>
          <w:rFonts w:ascii="Times New Roman" w:eastAsia="Times New Roman" w:hAnsi="Times New Roman" w:cs="Times New Roman"/>
          <w:color w:val="000000" w:themeColor="text1"/>
          <w:sz w:val="24"/>
          <w:szCs w:val="24"/>
        </w:rPr>
        <w:t> </w:t>
      </w:r>
      <w:r w:rsidR="00910DF1" w:rsidRPr="008D0B14">
        <w:rPr>
          <w:rFonts w:ascii="Times New Roman" w:eastAsia="Times New Roman" w:hAnsi="Times New Roman" w:cs="Times New Roman"/>
          <w:color w:val="000000" w:themeColor="text1"/>
          <w:sz w:val="24"/>
          <w:szCs w:val="24"/>
        </w:rPr>
        <w:t xml:space="preserve">projektowanym brzmieniu wdraża te wytyczne, z którymi </w:t>
      </w:r>
      <w:r w:rsidR="00CE5B12" w:rsidRPr="008D0B14">
        <w:rPr>
          <w:rFonts w:ascii="Times New Roman" w:eastAsia="Times New Roman" w:hAnsi="Times New Roman" w:cs="Times New Roman"/>
          <w:color w:val="000000" w:themeColor="text1"/>
          <w:sz w:val="24"/>
          <w:szCs w:val="24"/>
        </w:rPr>
        <w:t xml:space="preserve">muszą być </w:t>
      </w:r>
      <w:r w:rsidR="00910DF1" w:rsidRPr="008D0B14">
        <w:rPr>
          <w:rFonts w:ascii="Times New Roman" w:eastAsia="Times New Roman" w:hAnsi="Times New Roman" w:cs="Times New Roman"/>
          <w:color w:val="000000" w:themeColor="text1"/>
          <w:sz w:val="24"/>
          <w:szCs w:val="24"/>
        </w:rPr>
        <w:t>zgodne środki podejmowane na podstawie przepisów odrębnych – z zaznaczeniem, ż</w:t>
      </w:r>
      <w:r w:rsidR="009E462A">
        <w:rPr>
          <w:rFonts w:ascii="Times New Roman" w:eastAsia="Times New Roman" w:hAnsi="Times New Roman" w:cs="Times New Roman"/>
          <w:color w:val="000000" w:themeColor="text1"/>
          <w:sz w:val="24"/>
          <w:szCs w:val="24"/>
        </w:rPr>
        <w:t>e</w:t>
      </w:r>
      <w:r w:rsidR="00910DF1" w:rsidRPr="008D0B14">
        <w:rPr>
          <w:rFonts w:ascii="Times New Roman" w:eastAsia="Times New Roman" w:hAnsi="Times New Roman" w:cs="Times New Roman"/>
          <w:color w:val="000000" w:themeColor="text1"/>
          <w:sz w:val="24"/>
          <w:szCs w:val="24"/>
        </w:rPr>
        <w:t xml:space="preserve"> zgodnie z dyrektywą 2000/31/WE, kontakt z innym </w:t>
      </w:r>
      <w:r w:rsidR="009E462A">
        <w:rPr>
          <w:rFonts w:ascii="Times New Roman" w:eastAsia="Times New Roman" w:hAnsi="Times New Roman" w:cs="Times New Roman"/>
          <w:color w:val="000000" w:themeColor="text1"/>
          <w:sz w:val="24"/>
          <w:szCs w:val="24"/>
        </w:rPr>
        <w:t>p</w:t>
      </w:r>
      <w:r w:rsidR="00910DF1" w:rsidRPr="008D0B14">
        <w:rPr>
          <w:rFonts w:ascii="Times New Roman" w:eastAsia="Times New Roman" w:hAnsi="Times New Roman" w:cs="Times New Roman"/>
          <w:color w:val="000000" w:themeColor="text1"/>
          <w:sz w:val="24"/>
          <w:szCs w:val="24"/>
        </w:rPr>
        <w:t>aństwem przed podjęciem tych środków odbywa się bez uszczerbku dla prowadzonego postępowania sądowego.</w:t>
      </w:r>
    </w:p>
    <w:p w14:paraId="478953F2" w14:textId="1C5CBAE6" w:rsidR="2EF36D49" w:rsidRPr="008D0B14" w:rsidRDefault="00555EE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Ponadto </w:t>
      </w:r>
      <w:r w:rsidR="2B5AFD9F" w:rsidRPr="008D0B14">
        <w:rPr>
          <w:rFonts w:ascii="Times New Roman" w:eastAsia="Times New Roman" w:hAnsi="Times New Roman" w:cs="Times New Roman"/>
          <w:color w:val="000000" w:themeColor="text1"/>
          <w:sz w:val="24"/>
          <w:szCs w:val="24"/>
        </w:rPr>
        <w:t>uchyla</w:t>
      </w:r>
      <w:r w:rsidR="3722D6F2" w:rsidRPr="008D0B14">
        <w:rPr>
          <w:rFonts w:ascii="Times New Roman" w:eastAsia="Times New Roman" w:hAnsi="Times New Roman" w:cs="Times New Roman"/>
          <w:color w:val="000000" w:themeColor="text1"/>
          <w:sz w:val="24"/>
          <w:szCs w:val="24"/>
        </w:rPr>
        <w:t xml:space="preserve"> </w:t>
      </w:r>
      <w:r w:rsidR="00CE5B12">
        <w:rPr>
          <w:rFonts w:ascii="Times New Roman" w:eastAsia="Times New Roman" w:hAnsi="Times New Roman" w:cs="Times New Roman"/>
          <w:color w:val="000000" w:themeColor="text1"/>
          <w:sz w:val="24"/>
          <w:szCs w:val="24"/>
        </w:rPr>
        <w:t>się</w:t>
      </w:r>
      <w:r w:rsidR="2B5AFD9F" w:rsidRPr="008D0B14">
        <w:rPr>
          <w:rFonts w:ascii="Times New Roman" w:eastAsia="Times New Roman" w:hAnsi="Times New Roman" w:cs="Times New Roman"/>
          <w:color w:val="000000" w:themeColor="text1"/>
          <w:sz w:val="24"/>
          <w:szCs w:val="24"/>
        </w:rPr>
        <w:t xml:space="preserve"> </w:t>
      </w:r>
      <w:r w:rsidR="22543752" w:rsidRPr="008D0B14">
        <w:rPr>
          <w:rFonts w:ascii="Times New Roman" w:eastAsia="Times New Roman" w:hAnsi="Times New Roman" w:cs="Times New Roman"/>
          <w:color w:val="000000" w:themeColor="text1"/>
          <w:sz w:val="24"/>
          <w:szCs w:val="24"/>
        </w:rPr>
        <w:t>art.</w:t>
      </w:r>
      <w:r w:rsidR="2B5AFD9F" w:rsidRPr="008D0B14">
        <w:rPr>
          <w:rFonts w:ascii="Times New Roman" w:eastAsia="Times New Roman" w:hAnsi="Times New Roman" w:cs="Times New Roman"/>
          <w:color w:val="000000" w:themeColor="text1"/>
          <w:sz w:val="24"/>
          <w:szCs w:val="24"/>
        </w:rPr>
        <w:t xml:space="preserve"> 10</w:t>
      </w:r>
      <w:r w:rsidR="2E65D8BB" w:rsidRPr="008D0B14">
        <w:rPr>
          <w:rFonts w:ascii="Times New Roman" w:eastAsia="Times New Roman" w:hAnsi="Times New Roman" w:cs="Times New Roman"/>
          <w:color w:val="000000" w:themeColor="text1"/>
          <w:sz w:val="24"/>
          <w:szCs w:val="24"/>
        </w:rPr>
        <w:t xml:space="preserve"> </w:t>
      </w:r>
      <w:r w:rsidR="00CE5B12" w:rsidRPr="00CE5B12">
        <w:rPr>
          <w:rFonts w:ascii="Times New Roman" w:eastAsia="Times New Roman" w:hAnsi="Times New Roman" w:cs="Times New Roman"/>
          <w:color w:val="000000" w:themeColor="text1"/>
          <w:sz w:val="24"/>
          <w:szCs w:val="24"/>
        </w:rPr>
        <w:t xml:space="preserve">ustawy o świadczeniu usług drogą elektroniczną </w:t>
      </w:r>
      <w:r w:rsidR="2E65D8BB" w:rsidRPr="008D0B14">
        <w:rPr>
          <w:rFonts w:ascii="Times New Roman" w:eastAsia="Times New Roman" w:hAnsi="Times New Roman" w:cs="Times New Roman"/>
          <w:color w:val="000000" w:themeColor="text1"/>
          <w:sz w:val="24"/>
          <w:szCs w:val="24"/>
        </w:rPr>
        <w:t>dotycząc</w:t>
      </w:r>
      <w:r w:rsidR="32E2BDA9" w:rsidRPr="008D0B14">
        <w:rPr>
          <w:rFonts w:ascii="Times New Roman" w:eastAsia="Times New Roman" w:hAnsi="Times New Roman" w:cs="Times New Roman"/>
          <w:color w:val="000000" w:themeColor="text1"/>
          <w:sz w:val="24"/>
          <w:szCs w:val="24"/>
        </w:rPr>
        <w:t>y</w:t>
      </w:r>
      <w:r w:rsidR="2E65D8BB" w:rsidRPr="008D0B14">
        <w:rPr>
          <w:rFonts w:ascii="Times New Roman" w:eastAsia="Times New Roman" w:hAnsi="Times New Roman" w:cs="Times New Roman"/>
          <w:color w:val="000000" w:themeColor="text1"/>
          <w:sz w:val="24"/>
          <w:szCs w:val="24"/>
        </w:rPr>
        <w:t xml:space="preserve"> </w:t>
      </w:r>
      <w:r w:rsidR="67A003F0" w:rsidRPr="008D0B14">
        <w:rPr>
          <w:rFonts w:ascii="Times New Roman" w:eastAsia="Times New Roman" w:hAnsi="Times New Roman" w:cs="Times New Roman"/>
          <w:color w:val="000000" w:themeColor="text1"/>
          <w:sz w:val="24"/>
          <w:szCs w:val="24"/>
        </w:rPr>
        <w:t>niezamówionych informacji handlowych.</w:t>
      </w:r>
      <w:r w:rsidR="719823D1" w:rsidRPr="008D0B14">
        <w:rPr>
          <w:rFonts w:ascii="Times New Roman" w:eastAsia="Times New Roman" w:hAnsi="Times New Roman" w:cs="Times New Roman"/>
          <w:color w:val="000000" w:themeColor="text1"/>
          <w:sz w:val="24"/>
          <w:szCs w:val="24"/>
        </w:rPr>
        <w:t xml:space="preserve"> Wynika to z </w:t>
      </w:r>
      <w:r w:rsidR="0E468B9B" w:rsidRPr="008D0B14">
        <w:rPr>
          <w:rFonts w:ascii="Times New Roman" w:eastAsia="Times New Roman" w:hAnsi="Times New Roman" w:cs="Times New Roman"/>
          <w:color w:val="000000" w:themeColor="text1"/>
          <w:sz w:val="24"/>
          <w:szCs w:val="24"/>
        </w:rPr>
        <w:t xml:space="preserve">potrzeby </w:t>
      </w:r>
      <w:r w:rsidR="719823D1" w:rsidRPr="008D0B14">
        <w:rPr>
          <w:rFonts w:ascii="Times New Roman" w:eastAsia="Times New Roman" w:hAnsi="Times New Roman" w:cs="Times New Roman"/>
          <w:color w:val="000000" w:themeColor="text1"/>
          <w:sz w:val="24"/>
          <w:szCs w:val="24"/>
        </w:rPr>
        <w:t>uregulowania zagadnień marketingu bezpośredniego w jednym akcie prawnym</w:t>
      </w:r>
      <w:r w:rsidR="593C1F71" w:rsidRPr="008D0B14">
        <w:rPr>
          <w:rFonts w:ascii="Times New Roman" w:eastAsia="Times New Roman" w:hAnsi="Times New Roman" w:cs="Times New Roman"/>
          <w:color w:val="000000" w:themeColor="text1"/>
          <w:sz w:val="24"/>
          <w:szCs w:val="24"/>
        </w:rPr>
        <w:t xml:space="preserve">, tj. </w:t>
      </w:r>
      <w:r w:rsidR="3D5840D6" w:rsidRPr="008D0B14">
        <w:rPr>
          <w:rFonts w:ascii="Times New Roman" w:eastAsia="Times New Roman" w:hAnsi="Times New Roman" w:cs="Times New Roman"/>
          <w:color w:val="000000" w:themeColor="text1"/>
          <w:sz w:val="24"/>
          <w:szCs w:val="24"/>
        </w:rPr>
        <w:t>w</w:t>
      </w:r>
      <w:r w:rsidR="06DE8C93" w:rsidRPr="008D0B14">
        <w:rPr>
          <w:rFonts w:ascii="Times New Roman" w:eastAsia="Times New Roman" w:hAnsi="Times New Roman" w:cs="Times New Roman"/>
          <w:color w:val="000000" w:themeColor="text1"/>
          <w:sz w:val="24"/>
          <w:szCs w:val="24"/>
        </w:rPr>
        <w:t>yłącznie w</w:t>
      </w:r>
      <w:r w:rsidR="719823D1" w:rsidRPr="008D0B14">
        <w:rPr>
          <w:rFonts w:ascii="Times New Roman" w:eastAsia="Times New Roman" w:hAnsi="Times New Roman" w:cs="Times New Roman"/>
          <w:color w:val="000000" w:themeColor="text1"/>
          <w:sz w:val="24"/>
          <w:szCs w:val="24"/>
        </w:rPr>
        <w:t xml:space="preserve"> </w:t>
      </w:r>
      <w:proofErr w:type="spellStart"/>
      <w:r w:rsidR="75BEA763" w:rsidRPr="008D0B14">
        <w:rPr>
          <w:rFonts w:ascii="Times New Roman" w:eastAsia="Times New Roman" w:hAnsi="Times New Roman" w:cs="Times New Roman"/>
          <w:color w:val="000000" w:themeColor="text1"/>
          <w:sz w:val="24"/>
          <w:szCs w:val="24"/>
        </w:rPr>
        <w:t>Pke</w:t>
      </w:r>
      <w:proofErr w:type="spellEnd"/>
      <w:r w:rsidR="75BEA763" w:rsidRPr="008D0B14">
        <w:rPr>
          <w:rFonts w:ascii="Times New Roman" w:eastAsia="Times New Roman" w:hAnsi="Times New Roman" w:cs="Times New Roman"/>
          <w:color w:val="000000" w:themeColor="text1"/>
          <w:sz w:val="24"/>
          <w:szCs w:val="24"/>
        </w:rPr>
        <w:t xml:space="preserve"> </w:t>
      </w:r>
      <w:r w:rsidR="227C69FA" w:rsidRPr="008D0B14">
        <w:rPr>
          <w:rFonts w:ascii="Times New Roman" w:eastAsia="Times New Roman" w:hAnsi="Times New Roman" w:cs="Times New Roman"/>
          <w:color w:val="000000" w:themeColor="text1"/>
          <w:sz w:val="24"/>
          <w:szCs w:val="24"/>
        </w:rPr>
        <w:t xml:space="preserve">(art. </w:t>
      </w:r>
      <w:r w:rsidR="00F936F6" w:rsidRPr="008D0B14">
        <w:rPr>
          <w:rFonts w:ascii="Times New Roman" w:eastAsia="Times New Roman" w:hAnsi="Times New Roman" w:cs="Times New Roman"/>
          <w:color w:val="000000" w:themeColor="text1"/>
          <w:sz w:val="24"/>
          <w:szCs w:val="24"/>
        </w:rPr>
        <w:t>398</w:t>
      </w:r>
      <w:r w:rsidR="00C95FB9" w:rsidRPr="008D0B14">
        <w:rPr>
          <w:rFonts w:ascii="Times New Roman" w:eastAsia="Times New Roman" w:hAnsi="Times New Roman" w:cs="Times New Roman"/>
          <w:color w:val="000000" w:themeColor="text1"/>
          <w:sz w:val="24"/>
          <w:szCs w:val="24"/>
        </w:rPr>
        <w:t xml:space="preserve"> </w:t>
      </w:r>
      <w:proofErr w:type="spellStart"/>
      <w:r w:rsidR="227C69FA" w:rsidRPr="008D0B14">
        <w:rPr>
          <w:rFonts w:ascii="Times New Roman" w:eastAsia="Times New Roman" w:hAnsi="Times New Roman" w:cs="Times New Roman"/>
          <w:color w:val="000000" w:themeColor="text1"/>
          <w:sz w:val="24"/>
          <w:szCs w:val="24"/>
        </w:rPr>
        <w:t>Pke</w:t>
      </w:r>
      <w:proofErr w:type="spellEnd"/>
      <w:r w:rsidR="227C69FA" w:rsidRPr="008D0B14">
        <w:rPr>
          <w:rFonts w:ascii="Times New Roman" w:eastAsia="Times New Roman" w:hAnsi="Times New Roman" w:cs="Times New Roman"/>
          <w:color w:val="000000" w:themeColor="text1"/>
          <w:sz w:val="24"/>
          <w:szCs w:val="24"/>
        </w:rPr>
        <w:t>)</w:t>
      </w:r>
      <w:r w:rsidR="541AB5F2" w:rsidRPr="008D0B14">
        <w:rPr>
          <w:rFonts w:ascii="Times New Roman" w:eastAsia="Times New Roman" w:hAnsi="Times New Roman" w:cs="Times New Roman"/>
          <w:color w:val="000000" w:themeColor="text1"/>
          <w:sz w:val="24"/>
          <w:szCs w:val="24"/>
        </w:rPr>
        <w:t xml:space="preserve">. </w:t>
      </w:r>
      <w:r w:rsidR="533AA1E8" w:rsidRPr="008D0B14">
        <w:rPr>
          <w:rFonts w:ascii="Times New Roman" w:eastAsia="Times New Roman" w:hAnsi="Times New Roman" w:cs="Times New Roman"/>
          <w:color w:val="000000" w:themeColor="text1"/>
          <w:sz w:val="24"/>
          <w:szCs w:val="24"/>
        </w:rPr>
        <w:t xml:space="preserve">Obecnie </w:t>
      </w:r>
      <w:r w:rsidR="143A3BF2" w:rsidRPr="008D0B14">
        <w:rPr>
          <w:rFonts w:ascii="Times New Roman" w:eastAsia="Times New Roman" w:hAnsi="Times New Roman" w:cs="Times New Roman"/>
          <w:color w:val="000000" w:themeColor="text1"/>
          <w:sz w:val="24"/>
          <w:szCs w:val="24"/>
        </w:rPr>
        <w:t>m</w:t>
      </w:r>
      <w:r w:rsidR="227C69FA" w:rsidRPr="008D0B14">
        <w:rPr>
          <w:rFonts w:ascii="Times New Roman" w:eastAsia="Times New Roman" w:hAnsi="Times New Roman" w:cs="Times New Roman"/>
          <w:color w:val="000000" w:themeColor="text1"/>
          <w:sz w:val="24"/>
          <w:szCs w:val="24"/>
        </w:rPr>
        <w:t>a</w:t>
      </w:r>
      <w:r w:rsidR="3C3C0F84" w:rsidRPr="008D0B14">
        <w:rPr>
          <w:rFonts w:ascii="Times New Roman" w:eastAsia="Times New Roman" w:hAnsi="Times New Roman" w:cs="Times New Roman"/>
          <w:color w:val="000000" w:themeColor="text1"/>
          <w:sz w:val="24"/>
          <w:szCs w:val="24"/>
        </w:rPr>
        <w:t xml:space="preserve">teria ta </w:t>
      </w:r>
      <w:r w:rsidR="6C9DBDB8" w:rsidRPr="008D0B14">
        <w:rPr>
          <w:rFonts w:ascii="Times New Roman" w:eastAsia="Times New Roman" w:hAnsi="Times New Roman" w:cs="Times New Roman"/>
          <w:color w:val="000000" w:themeColor="text1"/>
          <w:sz w:val="24"/>
          <w:szCs w:val="24"/>
        </w:rPr>
        <w:t>jest</w:t>
      </w:r>
      <w:r w:rsidR="6AC32466" w:rsidRPr="008D0B14">
        <w:rPr>
          <w:rFonts w:ascii="Times New Roman" w:eastAsia="Times New Roman" w:hAnsi="Times New Roman" w:cs="Times New Roman"/>
          <w:color w:val="000000" w:themeColor="text1"/>
          <w:sz w:val="24"/>
          <w:szCs w:val="24"/>
        </w:rPr>
        <w:t xml:space="preserve"> </w:t>
      </w:r>
      <w:r w:rsidR="3C3C0F84" w:rsidRPr="008D0B14">
        <w:rPr>
          <w:rFonts w:ascii="Times New Roman" w:eastAsia="Times New Roman" w:hAnsi="Times New Roman" w:cs="Times New Roman"/>
          <w:color w:val="000000" w:themeColor="text1"/>
          <w:sz w:val="24"/>
          <w:szCs w:val="24"/>
        </w:rPr>
        <w:t>przedmiotem dwóch ustaw:</w:t>
      </w:r>
      <w:r w:rsidR="719823D1" w:rsidRPr="008D0B14">
        <w:rPr>
          <w:rFonts w:ascii="Times New Roman" w:eastAsia="Times New Roman" w:hAnsi="Times New Roman" w:cs="Times New Roman"/>
          <w:color w:val="000000" w:themeColor="text1"/>
          <w:sz w:val="24"/>
          <w:szCs w:val="24"/>
        </w:rPr>
        <w:t xml:space="preserve"> </w:t>
      </w:r>
      <w:r w:rsidR="26E58E5D" w:rsidRPr="008D0B14">
        <w:rPr>
          <w:rFonts w:ascii="Times New Roman" w:eastAsia="Times New Roman" w:hAnsi="Times New Roman" w:cs="Times New Roman"/>
          <w:color w:val="000000" w:themeColor="text1"/>
          <w:sz w:val="24"/>
          <w:szCs w:val="24"/>
        </w:rPr>
        <w:t xml:space="preserve">art. 172 </w:t>
      </w:r>
      <w:r w:rsidR="719823D1" w:rsidRPr="008D0B14">
        <w:rPr>
          <w:rFonts w:ascii="Times New Roman" w:eastAsia="Times New Roman" w:hAnsi="Times New Roman" w:cs="Times New Roman"/>
          <w:color w:val="000000" w:themeColor="text1"/>
          <w:sz w:val="24"/>
          <w:szCs w:val="24"/>
        </w:rPr>
        <w:t>P</w:t>
      </w:r>
      <w:r w:rsidR="008825FD">
        <w:rPr>
          <w:rFonts w:ascii="Times New Roman" w:eastAsia="Times New Roman" w:hAnsi="Times New Roman" w:cs="Times New Roman"/>
          <w:color w:val="000000" w:themeColor="text1"/>
          <w:sz w:val="24"/>
          <w:szCs w:val="24"/>
        </w:rPr>
        <w:t xml:space="preserve">t </w:t>
      </w:r>
      <w:r w:rsidR="719823D1" w:rsidRPr="008D0B14">
        <w:rPr>
          <w:rFonts w:ascii="Times New Roman" w:eastAsia="Times New Roman" w:hAnsi="Times New Roman" w:cs="Times New Roman"/>
          <w:color w:val="000000" w:themeColor="text1"/>
          <w:sz w:val="24"/>
          <w:szCs w:val="24"/>
        </w:rPr>
        <w:t xml:space="preserve">oraz art. 10 </w:t>
      </w:r>
      <w:r w:rsidR="2F926B82" w:rsidRPr="008D0B14">
        <w:rPr>
          <w:rFonts w:ascii="Times New Roman" w:eastAsia="Times New Roman" w:hAnsi="Times New Roman" w:cs="Times New Roman"/>
          <w:color w:val="000000" w:themeColor="text1"/>
          <w:sz w:val="24"/>
          <w:szCs w:val="24"/>
        </w:rPr>
        <w:t>ustawy o świadczeniu usług drogą elektroniczną (</w:t>
      </w:r>
      <w:proofErr w:type="spellStart"/>
      <w:r w:rsidR="719823D1" w:rsidRPr="008D0B14">
        <w:rPr>
          <w:rFonts w:ascii="Times New Roman" w:eastAsia="Times New Roman" w:hAnsi="Times New Roman" w:cs="Times New Roman"/>
          <w:color w:val="000000" w:themeColor="text1"/>
          <w:sz w:val="24"/>
          <w:szCs w:val="24"/>
        </w:rPr>
        <w:t>uśude</w:t>
      </w:r>
      <w:proofErr w:type="spellEnd"/>
      <w:r w:rsidR="7B4ADC84" w:rsidRPr="008D0B14">
        <w:rPr>
          <w:rFonts w:ascii="Times New Roman" w:eastAsia="Times New Roman" w:hAnsi="Times New Roman" w:cs="Times New Roman"/>
          <w:color w:val="000000" w:themeColor="text1"/>
          <w:sz w:val="24"/>
          <w:szCs w:val="24"/>
        </w:rPr>
        <w:t>)</w:t>
      </w:r>
      <w:r w:rsidR="7FFEFFE8" w:rsidRPr="008D0B14">
        <w:rPr>
          <w:rFonts w:ascii="Times New Roman" w:eastAsia="Times New Roman" w:hAnsi="Times New Roman" w:cs="Times New Roman"/>
          <w:color w:val="000000" w:themeColor="text1"/>
          <w:sz w:val="24"/>
          <w:szCs w:val="24"/>
        </w:rPr>
        <w:t xml:space="preserve">. </w:t>
      </w:r>
      <w:r w:rsidR="53AF7C07" w:rsidRPr="008D0B14">
        <w:rPr>
          <w:rFonts w:ascii="Times New Roman" w:eastAsia="Times New Roman" w:hAnsi="Times New Roman" w:cs="Times New Roman"/>
          <w:color w:val="000000" w:themeColor="text1"/>
          <w:sz w:val="24"/>
          <w:szCs w:val="24"/>
        </w:rPr>
        <w:t xml:space="preserve">Powoduje to wątpliwości interpretacyjne, </w:t>
      </w:r>
      <w:r w:rsidR="38458F6C" w:rsidRPr="008D0B14">
        <w:rPr>
          <w:rFonts w:ascii="Times New Roman" w:eastAsia="Times New Roman" w:hAnsi="Times New Roman" w:cs="Times New Roman"/>
          <w:color w:val="000000" w:themeColor="text1"/>
          <w:sz w:val="24"/>
          <w:szCs w:val="24"/>
        </w:rPr>
        <w:t>dotyczące tego</w:t>
      </w:r>
      <w:r w:rsidR="00CE5B12">
        <w:rPr>
          <w:rFonts w:ascii="Times New Roman" w:eastAsia="Times New Roman" w:hAnsi="Times New Roman" w:cs="Times New Roman"/>
          <w:color w:val="000000" w:themeColor="text1"/>
          <w:sz w:val="24"/>
          <w:szCs w:val="24"/>
        </w:rPr>
        <w:t>,</w:t>
      </w:r>
      <w:r w:rsidR="38458F6C" w:rsidRPr="008D0B14">
        <w:rPr>
          <w:rFonts w:ascii="Times New Roman" w:eastAsia="Times New Roman" w:hAnsi="Times New Roman" w:cs="Times New Roman"/>
          <w:color w:val="000000" w:themeColor="text1"/>
          <w:sz w:val="24"/>
          <w:szCs w:val="24"/>
        </w:rPr>
        <w:t xml:space="preserve"> czy</w:t>
      </w:r>
      <w:r w:rsidR="719823D1" w:rsidRPr="008D0B14">
        <w:rPr>
          <w:rFonts w:ascii="Times New Roman" w:eastAsia="Times New Roman" w:hAnsi="Times New Roman" w:cs="Times New Roman"/>
          <w:color w:val="000000" w:themeColor="text1"/>
          <w:sz w:val="24"/>
          <w:szCs w:val="24"/>
        </w:rPr>
        <w:t xml:space="preserve"> przedsiębiorca ma obowiązek uzyskać dwie odrębne zgody na komunikację marketingową, czy </w:t>
      </w:r>
      <w:r w:rsidR="27515E75" w:rsidRPr="008D0B14">
        <w:rPr>
          <w:rFonts w:ascii="Times New Roman" w:eastAsia="Times New Roman" w:hAnsi="Times New Roman" w:cs="Times New Roman"/>
          <w:color w:val="000000" w:themeColor="text1"/>
          <w:sz w:val="24"/>
          <w:szCs w:val="24"/>
        </w:rPr>
        <w:t xml:space="preserve">też </w:t>
      </w:r>
      <w:r w:rsidR="719823D1" w:rsidRPr="008D0B14">
        <w:rPr>
          <w:rFonts w:ascii="Times New Roman" w:eastAsia="Times New Roman" w:hAnsi="Times New Roman" w:cs="Times New Roman"/>
          <w:color w:val="000000" w:themeColor="text1"/>
          <w:sz w:val="24"/>
          <w:szCs w:val="24"/>
        </w:rPr>
        <w:t>obowiązek uzyskiwania różnych zgód na komunikację zależ</w:t>
      </w:r>
      <w:r w:rsidR="2A926A0F" w:rsidRPr="008D0B14">
        <w:rPr>
          <w:rFonts w:ascii="Times New Roman" w:eastAsia="Times New Roman" w:hAnsi="Times New Roman" w:cs="Times New Roman"/>
          <w:color w:val="000000" w:themeColor="text1"/>
          <w:sz w:val="24"/>
          <w:szCs w:val="24"/>
        </w:rPr>
        <w:t>y</w:t>
      </w:r>
      <w:r w:rsidR="719823D1" w:rsidRPr="008D0B14">
        <w:rPr>
          <w:rFonts w:ascii="Times New Roman" w:eastAsia="Times New Roman" w:hAnsi="Times New Roman" w:cs="Times New Roman"/>
          <w:color w:val="000000" w:themeColor="text1"/>
          <w:sz w:val="24"/>
          <w:szCs w:val="24"/>
        </w:rPr>
        <w:t xml:space="preserve"> od środka komunikacji.</w:t>
      </w:r>
    </w:p>
    <w:p w14:paraId="7A663F94" w14:textId="2147E2DD" w:rsidR="2EF36D49" w:rsidRPr="008D0B14" w:rsidRDefault="2689608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N</w:t>
      </w:r>
      <w:r w:rsidR="719823D1" w:rsidRPr="008D0B14">
        <w:rPr>
          <w:rFonts w:ascii="Times New Roman" w:eastAsia="Times New Roman" w:hAnsi="Times New Roman" w:cs="Times New Roman"/>
          <w:color w:val="000000" w:themeColor="text1"/>
          <w:sz w:val="24"/>
          <w:szCs w:val="24"/>
        </w:rPr>
        <w:t xml:space="preserve">ależy wskazać, że obecny art. 172 </w:t>
      </w:r>
      <w:r w:rsidR="51003D66" w:rsidRPr="008D0B14">
        <w:rPr>
          <w:rFonts w:ascii="Times New Roman" w:eastAsia="Times New Roman" w:hAnsi="Times New Roman" w:cs="Times New Roman"/>
          <w:color w:val="000000" w:themeColor="text1"/>
          <w:sz w:val="24"/>
          <w:szCs w:val="24"/>
        </w:rPr>
        <w:t xml:space="preserve">Pt </w:t>
      </w:r>
      <w:r w:rsidR="719823D1" w:rsidRPr="008D0B14">
        <w:rPr>
          <w:rFonts w:ascii="Times New Roman" w:eastAsia="Times New Roman" w:hAnsi="Times New Roman" w:cs="Times New Roman"/>
          <w:color w:val="000000" w:themeColor="text1"/>
          <w:sz w:val="24"/>
          <w:szCs w:val="24"/>
        </w:rPr>
        <w:t xml:space="preserve">oraz art. 10 </w:t>
      </w:r>
      <w:r w:rsidR="00165057" w:rsidRPr="00165057">
        <w:rPr>
          <w:rFonts w:ascii="Times New Roman" w:eastAsia="Times New Roman" w:hAnsi="Times New Roman" w:cs="Times New Roman"/>
          <w:color w:val="000000" w:themeColor="text1"/>
          <w:sz w:val="24"/>
          <w:szCs w:val="24"/>
        </w:rPr>
        <w:t xml:space="preserve">ustawy o świadczeniu usług drogą elektroniczną </w:t>
      </w:r>
      <w:r w:rsidR="719823D1" w:rsidRPr="008D0B14">
        <w:rPr>
          <w:rFonts w:ascii="Times New Roman" w:eastAsia="Times New Roman" w:hAnsi="Times New Roman" w:cs="Times New Roman"/>
          <w:color w:val="000000" w:themeColor="text1"/>
          <w:sz w:val="24"/>
          <w:szCs w:val="24"/>
        </w:rPr>
        <w:t xml:space="preserve">(jak również </w:t>
      </w:r>
      <w:r w:rsidR="5B96E7FB" w:rsidRPr="008D0B14">
        <w:rPr>
          <w:rFonts w:ascii="Times New Roman" w:eastAsia="Times New Roman" w:hAnsi="Times New Roman" w:cs="Times New Roman"/>
          <w:color w:val="000000" w:themeColor="text1"/>
          <w:sz w:val="24"/>
          <w:szCs w:val="24"/>
        </w:rPr>
        <w:t xml:space="preserve">projektowany </w:t>
      </w:r>
      <w:r w:rsidR="719823D1" w:rsidRPr="008D0B14">
        <w:rPr>
          <w:rFonts w:ascii="Times New Roman" w:eastAsia="Times New Roman" w:hAnsi="Times New Roman" w:cs="Times New Roman"/>
          <w:color w:val="000000" w:themeColor="text1"/>
          <w:sz w:val="24"/>
          <w:szCs w:val="24"/>
        </w:rPr>
        <w:t>art. 3</w:t>
      </w:r>
      <w:r w:rsidR="00165057">
        <w:rPr>
          <w:rFonts w:ascii="Times New Roman" w:eastAsia="Times New Roman" w:hAnsi="Times New Roman" w:cs="Times New Roman"/>
          <w:color w:val="000000" w:themeColor="text1"/>
          <w:sz w:val="24"/>
          <w:szCs w:val="24"/>
        </w:rPr>
        <w:t>98</w:t>
      </w:r>
      <w:r w:rsidR="719823D1" w:rsidRPr="008D0B14">
        <w:rPr>
          <w:rFonts w:ascii="Times New Roman" w:eastAsia="Times New Roman" w:hAnsi="Times New Roman" w:cs="Times New Roman"/>
          <w:color w:val="000000" w:themeColor="text1"/>
          <w:sz w:val="24"/>
          <w:szCs w:val="24"/>
        </w:rPr>
        <w:t xml:space="preserve"> </w:t>
      </w:r>
      <w:proofErr w:type="spellStart"/>
      <w:r w:rsidR="719823D1" w:rsidRPr="008D0B14">
        <w:rPr>
          <w:rFonts w:ascii="Times New Roman" w:eastAsia="Times New Roman" w:hAnsi="Times New Roman" w:cs="Times New Roman"/>
          <w:color w:val="000000" w:themeColor="text1"/>
          <w:sz w:val="24"/>
          <w:szCs w:val="24"/>
        </w:rPr>
        <w:t>P</w:t>
      </w:r>
      <w:r w:rsidR="43DB1032" w:rsidRPr="008D0B14">
        <w:rPr>
          <w:rFonts w:ascii="Times New Roman" w:eastAsia="Times New Roman" w:hAnsi="Times New Roman" w:cs="Times New Roman"/>
          <w:color w:val="000000" w:themeColor="text1"/>
          <w:sz w:val="24"/>
          <w:szCs w:val="24"/>
        </w:rPr>
        <w:t>ke</w:t>
      </w:r>
      <w:proofErr w:type="spellEnd"/>
      <w:r w:rsidR="719823D1" w:rsidRPr="008D0B14">
        <w:rPr>
          <w:rFonts w:ascii="Times New Roman" w:eastAsia="Times New Roman" w:hAnsi="Times New Roman" w:cs="Times New Roman"/>
          <w:color w:val="000000" w:themeColor="text1"/>
          <w:sz w:val="24"/>
          <w:szCs w:val="24"/>
        </w:rPr>
        <w:t xml:space="preserve">) stanowią transpozycję do polskiego porządku prawnego regulacji art. 13 ust. 1 </w:t>
      </w:r>
      <w:r w:rsidR="0F1CF25B" w:rsidRPr="008D0B14">
        <w:rPr>
          <w:rFonts w:ascii="Times New Roman" w:eastAsia="Times New Roman" w:hAnsi="Times New Roman" w:cs="Times New Roman"/>
          <w:color w:val="000000" w:themeColor="text1"/>
          <w:sz w:val="24"/>
          <w:szCs w:val="24"/>
        </w:rPr>
        <w:t>d</w:t>
      </w:r>
      <w:r w:rsidR="719823D1" w:rsidRPr="008D0B14">
        <w:rPr>
          <w:rFonts w:ascii="Times New Roman" w:eastAsia="Times New Roman" w:hAnsi="Times New Roman" w:cs="Times New Roman"/>
          <w:color w:val="000000" w:themeColor="text1"/>
          <w:sz w:val="24"/>
          <w:szCs w:val="24"/>
        </w:rPr>
        <w:t xml:space="preserve">yrektywy 2002/58/WE Parlamentu Europejskiego i Rady z dnia 12 lipca 2002 r. dotyczącej przetwarzania danych osobowych i ochrony prywatności w sektorze łączności elektronicznej </w:t>
      </w:r>
      <w:r w:rsidR="00165057">
        <w:rPr>
          <w:rFonts w:ascii="Times New Roman" w:eastAsia="Times New Roman" w:hAnsi="Times New Roman" w:cs="Times New Roman"/>
          <w:color w:val="000000" w:themeColor="text1"/>
          <w:sz w:val="24"/>
          <w:szCs w:val="24"/>
        </w:rPr>
        <w:t xml:space="preserve">(Dz. Urz. UE L </w:t>
      </w:r>
      <w:r w:rsidR="00165057" w:rsidRPr="00165057">
        <w:rPr>
          <w:rFonts w:ascii="Times New Roman" w:eastAsia="Times New Roman" w:hAnsi="Times New Roman" w:cs="Times New Roman"/>
          <w:color w:val="000000" w:themeColor="text1"/>
          <w:sz w:val="24"/>
          <w:szCs w:val="24"/>
        </w:rPr>
        <w:t>201 z 31.</w:t>
      </w:r>
      <w:r w:rsidR="00165057">
        <w:rPr>
          <w:rFonts w:ascii="Times New Roman" w:eastAsia="Times New Roman" w:hAnsi="Times New Roman" w:cs="Times New Roman"/>
          <w:color w:val="000000" w:themeColor="text1"/>
          <w:sz w:val="24"/>
          <w:szCs w:val="24"/>
        </w:rPr>
        <w:t>0</w:t>
      </w:r>
      <w:r w:rsidR="00165057" w:rsidRPr="00165057">
        <w:rPr>
          <w:rFonts w:ascii="Times New Roman" w:eastAsia="Times New Roman" w:hAnsi="Times New Roman" w:cs="Times New Roman"/>
          <w:color w:val="000000" w:themeColor="text1"/>
          <w:sz w:val="24"/>
          <w:szCs w:val="24"/>
        </w:rPr>
        <w:t>7.2002, s</w:t>
      </w:r>
      <w:r w:rsidR="00165057">
        <w:rPr>
          <w:rFonts w:ascii="Times New Roman" w:eastAsia="Times New Roman" w:hAnsi="Times New Roman" w:cs="Times New Roman"/>
          <w:color w:val="000000" w:themeColor="text1"/>
          <w:sz w:val="24"/>
          <w:szCs w:val="24"/>
        </w:rPr>
        <w:t>tr</w:t>
      </w:r>
      <w:r w:rsidR="00165057" w:rsidRPr="00165057">
        <w:rPr>
          <w:rFonts w:ascii="Times New Roman" w:eastAsia="Times New Roman" w:hAnsi="Times New Roman" w:cs="Times New Roman"/>
          <w:color w:val="000000" w:themeColor="text1"/>
          <w:sz w:val="24"/>
          <w:szCs w:val="24"/>
        </w:rPr>
        <w:t>. 37</w:t>
      </w:r>
      <w:r w:rsidR="00165057">
        <w:rPr>
          <w:rFonts w:ascii="Times New Roman" w:eastAsia="Times New Roman" w:hAnsi="Times New Roman" w:cs="Times New Roman"/>
          <w:color w:val="000000" w:themeColor="text1"/>
          <w:sz w:val="24"/>
          <w:szCs w:val="24"/>
        </w:rPr>
        <w:t xml:space="preserve">, z </w:t>
      </w:r>
      <w:proofErr w:type="spellStart"/>
      <w:r w:rsidR="00165057">
        <w:rPr>
          <w:rFonts w:ascii="Times New Roman" w:eastAsia="Times New Roman" w:hAnsi="Times New Roman" w:cs="Times New Roman"/>
          <w:color w:val="000000" w:themeColor="text1"/>
          <w:sz w:val="24"/>
          <w:szCs w:val="24"/>
        </w:rPr>
        <w:t>późn</w:t>
      </w:r>
      <w:proofErr w:type="spellEnd"/>
      <w:r w:rsidR="00165057">
        <w:rPr>
          <w:rFonts w:ascii="Times New Roman" w:eastAsia="Times New Roman" w:hAnsi="Times New Roman" w:cs="Times New Roman"/>
          <w:color w:val="000000" w:themeColor="text1"/>
          <w:sz w:val="24"/>
          <w:szCs w:val="24"/>
        </w:rPr>
        <w:t>. zm.)</w:t>
      </w:r>
      <w:r w:rsidR="00165057" w:rsidRPr="00165057">
        <w:rPr>
          <w:rFonts w:ascii="Times New Roman" w:eastAsia="Times New Roman" w:hAnsi="Times New Roman" w:cs="Times New Roman"/>
          <w:color w:val="000000" w:themeColor="text1"/>
          <w:sz w:val="24"/>
          <w:szCs w:val="24"/>
        </w:rPr>
        <w:t xml:space="preserve"> </w:t>
      </w:r>
      <w:r w:rsidR="719823D1" w:rsidRPr="008D0B14">
        <w:rPr>
          <w:rFonts w:ascii="Times New Roman" w:eastAsia="Times New Roman" w:hAnsi="Times New Roman" w:cs="Times New Roman"/>
          <w:color w:val="000000" w:themeColor="text1"/>
          <w:sz w:val="24"/>
          <w:szCs w:val="24"/>
        </w:rPr>
        <w:t>(</w:t>
      </w:r>
      <w:r w:rsidR="008825FD">
        <w:rPr>
          <w:rFonts w:ascii="Times New Roman" w:eastAsia="Times New Roman" w:hAnsi="Times New Roman" w:cs="Times New Roman"/>
          <w:color w:val="000000" w:themeColor="text1"/>
          <w:sz w:val="24"/>
          <w:szCs w:val="24"/>
        </w:rPr>
        <w:t>d</w:t>
      </w:r>
      <w:r w:rsidR="719823D1" w:rsidRPr="008D0B14">
        <w:rPr>
          <w:rFonts w:ascii="Times New Roman" w:eastAsia="Times New Roman" w:hAnsi="Times New Roman" w:cs="Times New Roman"/>
          <w:color w:val="000000" w:themeColor="text1"/>
          <w:sz w:val="24"/>
          <w:szCs w:val="24"/>
        </w:rPr>
        <w:t xml:space="preserve">yrektywa o e-prywatności). W tym sensie cel obu regulacji jest dokładnie ten sam i ma za swoją podstawę jeden przepis </w:t>
      </w:r>
      <w:r w:rsidR="008825FD">
        <w:rPr>
          <w:rFonts w:ascii="Times New Roman" w:eastAsia="Times New Roman" w:hAnsi="Times New Roman" w:cs="Times New Roman"/>
          <w:color w:val="000000" w:themeColor="text1"/>
          <w:sz w:val="24"/>
          <w:szCs w:val="24"/>
        </w:rPr>
        <w:t>prawa</w:t>
      </w:r>
      <w:r w:rsidR="719823D1" w:rsidRPr="008D0B14">
        <w:rPr>
          <w:rFonts w:ascii="Times New Roman" w:eastAsia="Times New Roman" w:hAnsi="Times New Roman" w:cs="Times New Roman"/>
          <w:color w:val="000000" w:themeColor="text1"/>
          <w:sz w:val="24"/>
          <w:szCs w:val="24"/>
        </w:rPr>
        <w:t xml:space="preserve"> </w:t>
      </w:r>
      <w:r w:rsidR="00165057" w:rsidRPr="00165057">
        <w:rPr>
          <w:rFonts w:ascii="Times New Roman" w:eastAsia="Times New Roman" w:hAnsi="Times New Roman" w:cs="Times New Roman"/>
          <w:color w:val="000000" w:themeColor="text1"/>
          <w:sz w:val="24"/>
          <w:szCs w:val="24"/>
        </w:rPr>
        <w:t>Unii Europejskiej</w:t>
      </w:r>
      <w:r w:rsidR="719823D1" w:rsidRPr="008D0B14">
        <w:rPr>
          <w:rFonts w:ascii="Times New Roman" w:eastAsia="Times New Roman" w:hAnsi="Times New Roman" w:cs="Times New Roman"/>
          <w:color w:val="000000" w:themeColor="text1"/>
          <w:sz w:val="24"/>
          <w:szCs w:val="24"/>
        </w:rPr>
        <w:t xml:space="preserve">. </w:t>
      </w:r>
      <w:r w:rsidR="107A452E" w:rsidRPr="008D0B14">
        <w:rPr>
          <w:rFonts w:ascii="Times New Roman" w:eastAsia="Times New Roman" w:hAnsi="Times New Roman" w:cs="Times New Roman"/>
          <w:color w:val="000000" w:themeColor="text1"/>
          <w:sz w:val="24"/>
          <w:szCs w:val="24"/>
        </w:rPr>
        <w:t>Przy</w:t>
      </w:r>
      <w:r w:rsidR="719823D1" w:rsidRPr="008D0B14">
        <w:rPr>
          <w:rFonts w:ascii="Times New Roman" w:eastAsia="Times New Roman" w:hAnsi="Times New Roman" w:cs="Times New Roman"/>
          <w:color w:val="000000" w:themeColor="text1"/>
          <w:sz w:val="24"/>
          <w:szCs w:val="24"/>
        </w:rPr>
        <w:t xml:space="preserve"> </w:t>
      </w:r>
      <w:r w:rsidR="107A452E" w:rsidRPr="008D0B14">
        <w:rPr>
          <w:rFonts w:ascii="Times New Roman" w:eastAsia="Times New Roman" w:hAnsi="Times New Roman" w:cs="Times New Roman"/>
          <w:color w:val="000000" w:themeColor="text1"/>
          <w:sz w:val="24"/>
          <w:szCs w:val="24"/>
        </w:rPr>
        <w:t xml:space="preserve">czym </w:t>
      </w:r>
      <w:r w:rsidR="719823D1" w:rsidRPr="008D0B14">
        <w:rPr>
          <w:rFonts w:ascii="Times New Roman" w:eastAsia="Times New Roman" w:hAnsi="Times New Roman" w:cs="Times New Roman"/>
          <w:color w:val="000000" w:themeColor="text1"/>
          <w:sz w:val="24"/>
          <w:szCs w:val="24"/>
        </w:rPr>
        <w:t xml:space="preserve">art. 10 </w:t>
      </w:r>
      <w:bookmarkStart w:id="1" w:name="_Hlk166745882"/>
      <w:r w:rsidR="00165057" w:rsidRPr="00165057">
        <w:rPr>
          <w:rFonts w:ascii="Times New Roman" w:eastAsia="Times New Roman" w:hAnsi="Times New Roman" w:cs="Times New Roman"/>
          <w:color w:val="000000" w:themeColor="text1"/>
          <w:sz w:val="24"/>
          <w:szCs w:val="24"/>
        </w:rPr>
        <w:t xml:space="preserve">ustawy o świadczeniu usług drogą elektroniczną </w:t>
      </w:r>
      <w:bookmarkEnd w:id="1"/>
      <w:r w:rsidR="719823D1" w:rsidRPr="008D0B14">
        <w:rPr>
          <w:rFonts w:ascii="Times New Roman" w:eastAsia="Times New Roman" w:hAnsi="Times New Roman" w:cs="Times New Roman"/>
          <w:color w:val="000000" w:themeColor="text1"/>
          <w:sz w:val="24"/>
          <w:szCs w:val="24"/>
        </w:rPr>
        <w:t xml:space="preserve">reguluje węższą materię od art. 172 </w:t>
      </w:r>
      <w:r w:rsidR="387BB4B7" w:rsidRPr="008D0B14">
        <w:rPr>
          <w:rFonts w:ascii="Times New Roman" w:eastAsia="Times New Roman" w:hAnsi="Times New Roman" w:cs="Times New Roman"/>
          <w:color w:val="000000" w:themeColor="text1"/>
          <w:sz w:val="24"/>
          <w:szCs w:val="24"/>
        </w:rPr>
        <w:t>Pt</w:t>
      </w:r>
      <w:r w:rsidR="719823D1" w:rsidRPr="008D0B14">
        <w:rPr>
          <w:rFonts w:ascii="Times New Roman" w:eastAsia="Times New Roman" w:hAnsi="Times New Roman" w:cs="Times New Roman"/>
          <w:color w:val="000000" w:themeColor="text1"/>
          <w:sz w:val="24"/>
          <w:szCs w:val="24"/>
        </w:rPr>
        <w:t xml:space="preserve">. </w:t>
      </w:r>
      <w:r w:rsidR="008825FD">
        <w:rPr>
          <w:rFonts w:ascii="Times New Roman" w:eastAsia="Times New Roman" w:hAnsi="Times New Roman" w:cs="Times New Roman"/>
          <w:color w:val="000000" w:themeColor="text1"/>
          <w:sz w:val="24"/>
          <w:szCs w:val="24"/>
        </w:rPr>
        <w:t>Przepis a</w:t>
      </w:r>
      <w:r w:rsidR="719823D1" w:rsidRPr="008D0B14">
        <w:rPr>
          <w:rFonts w:ascii="Times New Roman" w:eastAsia="Times New Roman" w:hAnsi="Times New Roman" w:cs="Times New Roman"/>
          <w:color w:val="000000" w:themeColor="text1"/>
          <w:sz w:val="24"/>
          <w:szCs w:val="24"/>
        </w:rPr>
        <w:t xml:space="preserve">rt. 10 </w:t>
      </w:r>
      <w:r w:rsidR="009E7D23" w:rsidRPr="009E7D23">
        <w:rPr>
          <w:rFonts w:ascii="Times New Roman" w:eastAsia="Times New Roman" w:hAnsi="Times New Roman" w:cs="Times New Roman"/>
          <w:color w:val="000000" w:themeColor="text1"/>
          <w:sz w:val="24"/>
          <w:szCs w:val="24"/>
        </w:rPr>
        <w:t xml:space="preserve">ustawy o świadczeniu usług drogą elektroniczną </w:t>
      </w:r>
      <w:r w:rsidR="719823D1" w:rsidRPr="008D0B14">
        <w:rPr>
          <w:rFonts w:ascii="Times New Roman" w:eastAsia="Times New Roman" w:hAnsi="Times New Roman" w:cs="Times New Roman"/>
          <w:color w:val="000000" w:themeColor="text1"/>
          <w:sz w:val="24"/>
          <w:szCs w:val="24"/>
        </w:rPr>
        <w:t>odnosi się swoim zakresem wyłącznie do przesyłania informacji handlowej drogą elektroniczną. Z kolei art. 172</w:t>
      </w:r>
      <w:r w:rsidR="00165057">
        <w:rPr>
          <w:rFonts w:ascii="Times New Roman" w:eastAsia="Times New Roman" w:hAnsi="Times New Roman" w:cs="Times New Roman"/>
          <w:color w:val="000000" w:themeColor="text1"/>
          <w:sz w:val="24"/>
          <w:szCs w:val="24"/>
        </w:rPr>
        <w:t xml:space="preserve"> Pt</w:t>
      </w:r>
      <w:r w:rsidR="719823D1" w:rsidRPr="008D0B14">
        <w:rPr>
          <w:rFonts w:ascii="Times New Roman" w:eastAsia="Times New Roman" w:hAnsi="Times New Roman" w:cs="Times New Roman"/>
          <w:color w:val="000000" w:themeColor="text1"/>
          <w:sz w:val="24"/>
          <w:szCs w:val="24"/>
        </w:rPr>
        <w:t xml:space="preserve"> odnosi się również do innych rodzajów komunikacji – w</w:t>
      </w:r>
      <w:r w:rsidR="00F80C59" w:rsidRPr="008D0B14">
        <w:rPr>
          <w:rFonts w:ascii="Times New Roman" w:eastAsia="Times New Roman" w:hAnsi="Times New Roman" w:cs="Times New Roman"/>
          <w:color w:val="000000" w:themeColor="text1"/>
          <w:sz w:val="24"/>
          <w:szCs w:val="24"/>
        </w:rPr>
        <w:t> </w:t>
      </w:r>
      <w:r w:rsidR="719823D1" w:rsidRPr="008D0B14">
        <w:rPr>
          <w:rFonts w:ascii="Times New Roman" w:eastAsia="Times New Roman" w:hAnsi="Times New Roman" w:cs="Times New Roman"/>
          <w:color w:val="000000" w:themeColor="text1"/>
          <w:sz w:val="24"/>
          <w:szCs w:val="24"/>
        </w:rPr>
        <w:t xml:space="preserve">szczególności do telemarketingu (podobnie </w:t>
      </w:r>
      <w:r w:rsidR="260873EF" w:rsidRPr="008D0B14">
        <w:rPr>
          <w:rFonts w:ascii="Times New Roman" w:eastAsia="Times New Roman" w:hAnsi="Times New Roman" w:cs="Times New Roman"/>
          <w:color w:val="000000" w:themeColor="text1"/>
          <w:sz w:val="24"/>
          <w:szCs w:val="24"/>
        </w:rPr>
        <w:t xml:space="preserve">jak </w:t>
      </w:r>
      <w:r w:rsidR="719823D1" w:rsidRPr="008D0B14">
        <w:rPr>
          <w:rFonts w:ascii="Times New Roman" w:eastAsia="Times New Roman" w:hAnsi="Times New Roman" w:cs="Times New Roman"/>
          <w:color w:val="000000" w:themeColor="text1"/>
          <w:sz w:val="24"/>
          <w:szCs w:val="24"/>
        </w:rPr>
        <w:t xml:space="preserve">art. </w:t>
      </w:r>
      <w:r w:rsidR="00F936F6" w:rsidRPr="008D0B14">
        <w:rPr>
          <w:rFonts w:ascii="Times New Roman" w:eastAsia="Times New Roman" w:hAnsi="Times New Roman" w:cs="Times New Roman"/>
          <w:color w:val="000000" w:themeColor="text1"/>
          <w:sz w:val="24"/>
          <w:szCs w:val="24"/>
        </w:rPr>
        <w:t>398</w:t>
      </w:r>
      <w:r w:rsidR="719823D1" w:rsidRPr="008D0B14">
        <w:rPr>
          <w:rFonts w:ascii="Times New Roman" w:eastAsia="Times New Roman" w:hAnsi="Times New Roman" w:cs="Times New Roman"/>
          <w:color w:val="000000" w:themeColor="text1"/>
          <w:sz w:val="24"/>
          <w:szCs w:val="24"/>
        </w:rPr>
        <w:t xml:space="preserve"> </w:t>
      </w:r>
      <w:proofErr w:type="spellStart"/>
      <w:r w:rsidR="719823D1" w:rsidRPr="008D0B14">
        <w:rPr>
          <w:rFonts w:ascii="Times New Roman" w:eastAsia="Times New Roman" w:hAnsi="Times New Roman" w:cs="Times New Roman"/>
          <w:color w:val="000000" w:themeColor="text1"/>
          <w:sz w:val="24"/>
          <w:szCs w:val="24"/>
        </w:rPr>
        <w:t>P</w:t>
      </w:r>
      <w:r w:rsidR="010EA653" w:rsidRPr="008D0B14">
        <w:rPr>
          <w:rFonts w:ascii="Times New Roman" w:eastAsia="Times New Roman" w:hAnsi="Times New Roman" w:cs="Times New Roman"/>
          <w:color w:val="000000" w:themeColor="text1"/>
          <w:sz w:val="24"/>
          <w:szCs w:val="24"/>
        </w:rPr>
        <w:t>ke</w:t>
      </w:r>
      <w:proofErr w:type="spellEnd"/>
      <w:r w:rsidR="719823D1" w:rsidRPr="008D0B14">
        <w:rPr>
          <w:rFonts w:ascii="Times New Roman" w:eastAsia="Times New Roman" w:hAnsi="Times New Roman" w:cs="Times New Roman"/>
          <w:color w:val="000000" w:themeColor="text1"/>
          <w:sz w:val="24"/>
          <w:szCs w:val="24"/>
        </w:rPr>
        <w:t xml:space="preserve">). </w:t>
      </w:r>
      <w:r w:rsidR="376C19AD" w:rsidRPr="008D0B14">
        <w:rPr>
          <w:rFonts w:ascii="Times New Roman" w:eastAsia="Times New Roman" w:hAnsi="Times New Roman" w:cs="Times New Roman"/>
          <w:color w:val="000000" w:themeColor="text1"/>
          <w:sz w:val="24"/>
          <w:szCs w:val="24"/>
        </w:rPr>
        <w:t>O</w:t>
      </w:r>
      <w:r w:rsidR="223D9233" w:rsidRPr="008D0B14">
        <w:rPr>
          <w:rFonts w:ascii="Times New Roman" w:eastAsia="Times New Roman" w:hAnsi="Times New Roman" w:cs="Times New Roman"/>
          <w:color w:val="000000" w:themeColor="text1"/>
          <w:sz w:val="24"/>
          <w:szCs w:val="24"/>
        </w:rPr>
        <w:t xml:space="preserve">bowiązujący </w:t>
      </w:r>
      <w:r w:rsidR="719823D1" w:rsidRPr="008D0B14">
        <w:rPr>
          <w:rFonts w:ascii="Times New Roman" w:eastAsia="Times New Roman" w:hAnsi="Times New Roman" w:cs="Times New Roman"/>
          <w:color w:val="000000" w:themeColor="text1"/>
          <w:sz w:val="24"/>
          <w:szCs w:val="24"/>
        </w:rPr>
        <w:t xml:space="preserve">art. 172 </w:t>
      </w:r>
      <w:r w:rsidR="79D72604" w:rsidRPr="008D0B14">
        <w:rPr>
          <w:rFonts w:ascii="Times New Roman" w:eastAsia="Times New Roman" w:hAnsi="Times New Roman" w:cs="Times New Roman"/>
          <w:color w:val="000000" w:themeColor="text1"/>
          <w:sz w:val="24"/>
          <w:szCs w:val="24"/>
        </w:rPr>
        <w:t>Pt</w:t>
      </w:r>
      <w:r w:rsidR="719823D1" w:rsidRPr="008D0B14">
        <w:rPr>
          <w:rFonts w:ascii="Times New Roman" w:eastAsia="Times New Roman" w:hAnsi="Times New Roman" w:cs="Times New Roman"/>
          <w:color w:val="000000" w:themeColor="text1"/>
          <w:sz w:val="24"/>
          <w:szCs w:val="24"/>
        </w:rPr>
        <w:t xml:space="preserve"> </w:t>
      </w:r>
      <w:r w:rsidR="00F80C59" w:rsidRPr="008D0B14">
        <w:rPr>
          <w:rFonts w:ascii="Times New Roman" w:eastAsia="Times New Roman" w:hAnsi="Times New Roman" w:cs="Times New Roman"/>
          <w:color w:val="000000" w:themeColor="text1"/>
          <w:sz w:val="24"/>
          <w:szCs w:val="24"/>
        </w:rPr>
        <w:t> </w:t>
      </w:r>
      <w:r w:rsidR="00165057">
        <w:rPr>
          <w:rFonts w:ascii="Times New Roman" w:eastAsia="Times New Roman" w:hAnsi="Times New Roman" w:cs="Times New Roman"/>
          <w:color w:val="000000" w:themeColor="text1"/>
          <w:sz w:val="24"/>
          <w:szCs w:val="24"/>
        </w:rPr>
        <w:t>i</w:t>
      </w:r>
      <w:r w:rsidR="719823D1" w:rsidRPr="008D0B14">
        <w:rPr>
          <w:rFonts w:ascii="Times New Roman" w:eastAsia="Times New Roman" w:hAnsi="Times New Roman" w:cs="Times New Roman"/>
          <w:color w:val="000000" w:themeColor="text1"/>
          <w:sz w:val="24"/>
          <w:szCs w:val="24"/>
        </w:rPr>
        <w:t xml:space="preserve"> </w:t>
      </w:r>
      <w:r w:rsidR="0B775900" w:rsidRPr="008D0B14">
        <w:rPr>
          <w:rFonts w:ascii="Times New Roman" w:eastAsia="Times New Roman" w:hAnsi="Times New Roman" w:cs="Times New Roman"/>
          <w:color w:val="000000" w:themeColor="text1"/>
          <w:sz w:val="24"/>
          <w:szCs w:val="24"/>
        </w:rPr>
        <w:t xml:space="preserve">projektowany </w:t>
      </w:r>
      <w:r w:rsidR="719823D1" w:rsidRPr="008D0B14">
        <w:rPr>
          <w:rFonts w:ascii="Times New Roman" w:eastAsia="Times New Roman" w:hAnsi="Times New Roman" w:cs="Times New Roman"/>
          <w:color w:val="000000" w:themeColor="text1"/>
          <w:sz w:val="24"/>
          <w:szCs w:val="24"/>
        </w:rPr>
        <w:t xml:space="preserve">art. </w:t>
      </w:r>
      <w:r w:rsidR="00F936F6" w:rsidRPr="008D0B14">
        <w:rPr>
          <w:rFonts w:ascii="Times New Roman" w:eastAsia="Times New Roman" w:hAnsi="Times New Roman" w:cs="Times New Roman"/>
          <w:color w:val="000000" w:themeColor="text1"/>
          <w:sz w:val="24"/>
          <w:szCs w:val="24"/>
        </w:rPr>
        <w:t>398</w:t>
      </w:r>
      <w:r w:rsidR="00C95FB9" w:rsidRPr="008D0B14">
        <w:rPr>
          <w:rFonts w:ascii="Times New Roman" w:eastAsia="Times New Roman" w:hAnsi="Times New Roman" w:cs="Times New Roman"/>
          <w:color w:val="000000" w:themeColor="text1"/>
          <w:sz w:val="24"/>
          <w:szCs w:val="24"/>
        </w:rPr>
        <w:t xml:space="preserve"> </w:t>
      </w:r>
      <w:proofErr w:type="spellStart"/>
      <w:r w:rsidR="719823D1" w:rsidRPr="008D0B14">
        <w:rPr>
          <w:rFonts w:ascii="Times New Roman" w:eastAsia="Times New Roman" w:hAnsi="Times New Roman" w:cs="Times New Roman"/>
          <w:color w:val="000000" w:themeColor="text1"/>
          <w:sz w:val="24"/>
          <w:szCs w:val="24"/>
        </w:rPr>
        <w:t>P</w:t>
      </w:r>
      <w:r w:rsidR="484B13D4" w:rsidRPr="008D0B14">
        <w:rPr>
          <w:rFonts w:ascii="Times New Roman" w:eastAsia="Times New Roman" w:hAnsi="Times New Roman" w:cs="Times New Roman"/>
          <w:color w:val="000000" w:themeColor="text1"/>
          <w:sz w:val="24"/>
          <w:szCs w:val="24"/>
        </w:rPr>
        <w:t>ke</w:t>
      </w:r>
      <w:proofErr w:type="spellEnd"/>
      <w:r w:rsidR="719823D1" w:rsidRPr="008D0B14">
        <w:rPr>
          <w:rFonts w:ascii="Times New Roman" w:eastAsia="Times New Roman" w:hAnsi="Times New Roman" w:cs="Times New Roman"/>
          <w:color w:val="000000" w:themeColor="text1"/>
          <w:sz w:val="24"/>
          <w:szCs w:val="24"/>
        </w:rPr>
        <w:t xml:space="preserve"> dokonują transpozycji do polskiego porządku prawnego nie tylko art. 13 ust. 1 dyrektywy o e-prywatności, ale również art. 13 ust. 3 tejże </w:t>
      </w:r>
      <w:r w:rsidR="50F18C7B" w:rsidRPr="008D0B14">
        <w:rPr>
          <w:rFonts w:ascii="Times New Roman" w:eastAsia="Times New Roman" w:hAnsi="Times New Roman" w:cs="Times New Roman"/>
          <w:color w:val="000000" w:themeColor="text1"/>
          <w:sz w:val="24"/>
          <w:szCs w:val="24"/>
        </w:rPr>
        <w:t>d</w:t>
      </w:r>
      <w:r w:rsidR="719823D1" w:rsidRPr="008D0B14">
        <w:rPr>
          <w:rFonts w:ascii="Times New Roman" w:eastAsia="Times New Roman" w:hAnsi="Times New Roman" w:cs="Times New Roman"/>
          <w:color w:val="000000" w:themeColor="text1"/>
          <w:sz w:val="24"/>
          <w:szCs w:val="24"/>
        </w:rPr>
        <w:t xml:space="preserve">yrektywy. </w:t>
      </w:r>
      <w:r w:rsidR="0C619492" w:rsidRPr="008D0B14">
        <w:rPr>
          <w:rFonts w:ascii="Times New Roman" w:eastAsia="Times New Roman" w:hAnsi="Times New Roman" w:cs="Times New Roman"/>
          <w:color w:val="000000" w:themeColor="text1"/>
          <w:sz w:val="24"/>
          <w:szCs w:val="24"/>
        </w:rPr>
        <w:t>Pr</w:t>
      </w:r>
      <w:r w:rsidR="719823D1" w:rsidRPr="008D0B14">
        <w:rPr>
          <w:rFonts w:ascii="Times New Roman" w:eastAsia="Times New Roman" w:hAnsi="Times New Roman" w:cs="Times New Roman"/>
          <w:color w:val="000000" w:themeColor="text1"/>
          <w:sz w:val="24"/>
          <w:szCs w:val="24"/>
        </w:rPr>
        <w:t>zepis art.</w:t>
      </w:r>
      <w:r w:rsidR="00F80C59" w:rsidRPr="008D0B14">
        <w:rPr>
          <w:rFonts w:ascii="Times New Roman" w:eastAsia="Times New Roman" w:hAnsi="Times New Roman" w:cs="Times New Roman"/>
          <w:color w:val="000000" w:themeColor="text1"/>
          <w:sz w:val="24"/>
          <w:szCs w:val="24"/>
        </w:rPr>
        <w:t> </w:t>
      </w:r>
      <w:r w:rsidR="719823D1" w:rsidRPr="008D0B14">
        <w:rPr>
          <w:rFonts w:ascii="Times New Roman" w:eastAsia="Times New Roman" w:hAnsi="Times New Roman" w:cs="Times New Roman"/>
          <w:color w:val="000000" w:themeColor="text1"/>
          <w:sz w:val="24"/>
          <w:szCs w:val="24"/>
        </w:rPr>
        <w:t xml:space="preserve">13 ust. 3 </w:t>
      </w:r>
      <w:r w:rsidR="39CB416B" w:rsidRPr="008D0B14">
        <w:rPr>
          <w:rFonts w:ascii="Times New Roman" w:eastAsia="Times New Roman" w:hAnsi="Times New Roman" w:cs="Times New Roman"/>
          <w:color w:val="000000" w:themeColor="text1"/>
          <w:sz w:val="24"/>
          <w:szCs w:val="24"/>
        </w:rPr>
        <w:t>d</w:t>
      </w:r>
      <w:r w:rsidR="719823D1" w:rsidRPr="008D0B14">
        <w:rPr>
          <w:rFonts w:ascii="Times New Roman" w:eastAsia="Times New Roman" w:hAnsi="Times New Roman" w:cs="Times New Roman"/>
          <w:color w:val="000000" w:themeColor="text1"/>
          <w:sz w:val="24"/>
          <w:szCs w:val="24"/>
        </w:rPr>
        <w:t>yrektyw</w:t>
      </w:r>
      <w:r w:rsidR="2AB998F1" w:rsidRPr="008D0B14">
        <w:rPr>
          <w:rFonts w:ascii="Times New Roman" w:eastAsia="Times New Roman" w:hAnsi="Times New Roman" w:cs="Times New Roman"/>
          <w:color w:val="000000" w:themeColor="text1"/>
          <w:sz w:val="24"/>
          <w:szCs w:val="24"/>
        </w:rPr>
        <w:t>y</w:t>
      </w:r>
      <w:r w:rsidR="719823D1" w:rsidRPr="008D0B14">
        <w:rPr>
          <w:rFonts w:ascii="Times New Roman" w:eastAsia="Times New Roman" w:hAnsi="Times New Roman" w:cs="Times New Roman"/>
          <w:color w:val="000000" w:themeColor="text1"/>
          <w:sz w:val="24"/>
          <w:szCs w:val="24"/>
        </w:rPr>
        <w:t xml:space="preserve"> daje państwom członkowskim prawo wyboru (w szczególności w</w:t>
      </w:r>
      <w:r w:rsidR="00F80C59" w:rsidRPr="008D0B14">
        <w:rPr>
          <w:rFonts w:ascii="Times New Roman" w:eastAsia="Times New Roman" w:hAnsi="Times New Roman" w:cs="Times New Roman"/>
          <w:color w:val="000000" w:themeColor="text1"/>
          <w:sz w:val="24"/>
          <w:szCs w:val="24"/>
        </w:rPr>
        <w:t> </w:t>
      </w:r>
      <w:r w:rsidR="719823D1" w:rsidRPr="008D0B14">
        <w:rPr>
          <w:rFonts w:ascii="Times New Roman" w:eastAsia="Times New Roman" w:hAnsi="Times New Roman" w:cs="Times New Roman"/>
          <w:color w:val="000000" w:themeColor="text1"/>
          <w:sz w:val="24"/>
          <w:szCs w:val="24"/>
        </w:rPr>
        <w:t xml:space="preserve">kontekście telemarketingu), czy w stosunku do innych form </w:t>
      </w:r>
      <w:r w:rsidR="719823D1" w:rsidRPr="008D0B14">
        <w:rPr>
          <w:rFonts w:ascii="Times New Roman" w:eastAsia="Times New Roman" w:hAnsi="Times New Roman" w:cs="Times New Roman"/>
          <w:color w:val="000000" w:themeColor="text1"/>
          <w:sz w:val="24"/>
          <w:szCs w:val="24"/>
        </w:rPr>
        <w:lastRenderedPageBreak/>
        <w:t xml:space="preserve">komunikacji niż komunikacja elektroniczna zastosują w swoim porządku prawnym system </w:t>
      </w:r>
      <w:proofErr w:type="spellStart"/>
      <w:r w:rsidR="719823D1" w:rsidRPr="008D0B14">
        <w:rPr>
          <w:rFonts w:ascii="Times New Roman" w:eastAsia="Times New Roman" w:hAnsi="Times New Roman" w:cs="Times New Roman"/>
          <w:color w:val="000000" w:themeColor="text1"/>
          <w:sz w:val="24"/>
          <w:szCs w:val="24"/>
        </w:rPr>
        <w:t>opt</w:t>
      </w:r>
      <w:proofErr w:type="spellEnd"/>
      <w:r w:rsidR="00FD72BD">
        <w:rPr>
          <w:rFonts w:ascii="Times New Roman" w:eastAsia="Times New Roman" w:hAnsi="Times New Roman" w:cs="Times New Roman"/>
          <w:color w:val="000000" w:themeColor="text1"/>
          <w:sz w:val="24"/>
          <w:szCs w:val="24"/>
        </w:rPr>
        <w:noBreakHyphen/>
      </w:r>
      <w:r w:rsidR="719823D1" w:rsidRPr="008D0B14">
        <w:rPr>
          <w:rFonts w:ascii="Times New Roman" w:eastAsia="Times New Roman" w:hAnsi="Times New Roman" w:cs="Times New Roman"/>
          <w:color w:val="000000" w:themeColor="text1"/>
          <w:sz w:val="24"/>
          <w:szCs w:val="24"/>
        </w:rPr>
        <w:t xml:space="preserve">in (wymagana zgoda, aby móc się komunikować) czy system </w:t>
      </w:r>
      <w:proofErr w:type="spellStart"/>
      <w:r w:rsidR="719823D1" w:rsidRPr="008D0B14">
        <w:rPr>
          <w:rFonts w:ascii="Times New Roman" w:eastAsia="Times New Roman" w:hAnsi="Times New Roman" w:cs="Times New Roman"/>
          <w:color w:val="000000" w:themeColor="text1"/>
          <w:sz w:val="24"/>
          <w:szCs w:val="24"/>
        </w:rPr>
        <w:t>opt</w:t>
      </w:r>
      <w:proofErr w:type="spellEnd"/>
      <w:r w:rsidR="719823D1" w:rsidRPr="008D0B14">
        <w:rPr>
          <w:rFonts w:ascii="Times New Roman" w:eastAsia="Times New Roman" w:hAnsi="Times New Roman" w:cs="Times New Roman"/>
          <w:color w:val="000000" w:themeColor="text1"/>
          <w:sz w:val="24"/>
          <w:szCs w:val="24"/>
        </w:rPr>
        <w:t>-out (wymagany sprzeciw, aby przestano się komunikować). Poszczególne państwa w Unii Europejskiej przyjęły różne systemy w tym obszarze</w:t>
      </w:r>
      <w:r w:rsidR="3CA1964E" w:rsidRPr="008D0B14">
        <w:rPr>
          <w:rFonts w:ascii="Times New Roman" w:eastAsia="Times New Roman" w:hAnsi="Times New Roman" w:cs="Times New Roman"/>
          <w:color w:val="000000" w:themeColor="text1"/>
          <w:sz w:val="24"/>
          <w:szCs w:val="24"/>
        </w:rPr>
        <w:t xml:space="preserve">. </w:t>
      </w:r>
    </w:p>
    <w:p w14:paraId="3FA21AB5" w14:textId="69FAC01E" w:rsidR="2EF36D49" w:rsidRPr="008D0B14" w:rsidRDefault="719823D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Mając na uwadze powyższe, w tym trudności w stosowaniu art. 172 </w:t>
      </w:r>
      <w:r w:rsidR="10D18A0D" w:rsidRPr="008D0B14">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i art. 10 </w:t>
      </w:r>
      <w:r w:rsidR="00165057" w:rsidRPr="00165057">
        <w:rPr>
          <w:rFonts w:ascii="Times New Roman" w:eastAsia="Times New Roman" w:hAnsi="Times New Roman" w:cs="Times New Roman"/>
          <w:color w:val="000000" w:themeColor="text1"/>
          <w:sz w:val="24"/>
          <w:szCs w:val="24"/>
        </w:rPr>
        <w:t xml:space="preserve">ustawy o świadczeniu usług drogą elektroniczną </w:t>
      </w:r>
      <w:r w:rsidRPr="008D0B14">
        <w:rPr>
          <w:rFonts w:ascii="Times New Roman" w:eastAsia="Times New Roman" w:hAnsi="Times New Roman" w:cs="Times New Roman"/>
          <w:color w:val="000000" w:themeColor="text1"/>
          <w:sz w:val="24"/>
          <w:szCs w:val="24"/>
        </w:rPr>
        <w:t xml:space="preserve">oraz jeden cel i jedną podstawę w prawie unijnym, </w:t>
      </w:r>
      <w:r w:rsidR="19A3A928" w:rsidRPr="008D0B14">
        <w:rPr>
          <w:rFonts w:ascii="Times New Roman" w:eastAsia="Times New Roman" w:hAnsi="Times New Roman" w:cs="Times New Roman"/>
          <w:color w:val="000000" w:themeColor="text1"/>
          <w:sz w:val="24"/>
          <w:szCs w:val="24"/>
        </w:rPr>
        <w:t>zasadne wydaje się uregulowanie</w:t>
      </w:r>
      <w:r w:rsidRPr="008D0B14">
        <w:rPr>
          <w:rFonts w:ascii="Times New Roman" w:eastAsia="Times New Roman" w:hAnsi="Times New Roman" w:cs="Times New Roman"/>
          <w:color w:val="000000" w:themeColor="text1"/>
          <w:sz w:val="24"/>
          <w:szCs w:val="24"/>
        </w:rPr>
        <w:t xml:space="preserve"> tego zagadnienia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jednym </w:t>
      </w:r>
      <w:r w:rsidR="72039D42" w:rsidRPr="008D0B14">
        <w:rPr>
          <w:rFonts w:ascii="Times New Roman" w:eastAsia="Times New Roman" w:hAnsi="Times New Roman" w:cs="Times New Roman"/>
          <w:color w:val="000000" w:themeColor="text1"/>
          <w:sz w:val="24"/>
          <w:szCs w:val="24"/>
        </w:rPr>
        <w:t xml:space="preserve">przepisie art. </w:t>
      </w:r>
      <w:r w:rsidR="00F936F6" w:rsidRPr="008D0B14">
        <w:rPr>
          <w:rFonts w:ascii="Times New Roman" w:eastAsia="Times New Roman" w:hAnsi="Times New Roman" w:cs="Times New Roman"/>
          <w:color w:val="000000" w:themeColor="text1"/>
          <w:sz w:val="24"/>
          <w:szCs w:val="24"/>
        </w:rPr>
        <w:t>398</w:t>
      </w:r>
      <w:r w:rsidR="00C95FB9"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P</w:t>
      </w:r>
      <w:r w:rsidR="2AA332CD" w:rsidRPr="008D0B14">
        <w:rPr>
          <w:rFonts w:ascii="Times New Roman" w:eastAsia="Times New Roman" w:hAnsi="Times New Roman" w:cs="Times New Roman"/>
          <w:color w:val="000000" w:themeColor="text1"/>
          <w:sz w:val="24"/>
          <w:szCs w:val="24"/>
        </w:rPr>
        <w:t>ke</w:t>
      </w:r>
      <w:proofErr w:type="spellEnd"/>
      <w:r w:rsidRPr="008D0B14">
        <w:rPr>
          <w:rFonts w:ascii="Times New Roman" w:eastAsia="Times New Roman" w:hAnsi="Times New Roman" w:cs="Times New Roman"/>
          <w:color w:val="000000" w:themeColor="text1"/>
          <w:sz w:val="24"/>
          <w:szCs w:val="24"/>
        </w:rPr>
        <w:t xml:space="preserve">, który zastąpi art. 172 </w:t>
      </w:r>
      <w:r w:rsidR="24DC26E5" w:rsidRPr="008D0B14">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oraz uch</w:t>
      </w:r>
      <w:r w:rsidR="3EFA9A16" w:rsidRPr="008D0B14">
        <w:rPr>
          <w:rFonts w:ascii="Times New Roman" w:eastAsia="Times New Roman" w:hAnsi="Times New Roman" w:cs="Times New Roman"/>
          <w:color w:val="000000" w:themeColor="text1"/>
          <w:sz w:val="24"/>
          <w:szCs w:val="24"/>
        </w:rPr>
        <w:t>ylenie</w:t>
      </w:r>
      <w:r w:rsidRPr="008D0B14">
        <w:rPr>
          <w:rFonts w:ascii="Times New Roman" w:eastAsia="Times New Roman" w:hAnsi="Times New Roman" w:cs="Times New Roman"/>
          <w:color w:val="000000" w:themeColor="text1"/>
          <w:sz w:val="24"/>
          <w:szCs w:val="24"/>
        </w:rPr>
        <w:t xml:space="preserve"> art. 10 </w:t>
      </w:r>
      <w:r w:rsidR="00165057">
        <w:rPr>
          <w:rFonts w:ascii="Times New Roman" w:eastAsia="Times New Roman" w:hAnsi="Times New Roman" w:cs="Times New Roman"/>
          <w:color w:val="000000" w:themeColor="text1"/>
          <w:sz w:val="24"/>
          <w:szCs w:val="24"/>
        </w:rPr>
        <w:t>ww. ustawy</w:t>
      </w:r>
      <w:r w:rsidRPr="008D0B14">
        <w:rPr>
          <w:rFonts w:ascii="Times New Roman" w:eastAsia="Times New Roman" w:hAnsi="Times New Roman" w:cs="Times New Roman"/>
          <w:color w:val="000000" w:themeColor="text1"/>
          <w:sz w:val="24"/>
          <w:szCs w:val="24"/>
        </w:rPr>
        <w:t>.</w:t>
      </w:r>
    </w:p>
    <w:p w14:paraId="73679D3F" w14:textId="0D0CB5C9" w:rsidR="37C033CD" w:rsidRPr="008D0B14" w:rsidRDefault="37C033CD"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związku z wprowadzeniem do projektu </w:t>
      </w:r>
      <w:proofErr w:type="spellStart"/>
      <w:r w:rsidRPr="008D0B14">
        <w:rPr>
          <w:rFonts w:ascii="Times New Roman" w:eastAsia="Times New Roman" w:hAnsi="Times New Roman" w:cs="Times New Roman"/>
          <w:color w:val="000000" w:themeColor="text1"/>
          <w:sz w:val="24"/>
          <w:szCs w:val="24"/>
        </w:rPr>
        <w:t>P</w:t>
      </w:r>
      <w:r w:rsidR="008825FD">
        <w:rPr>
          <w:rFonts w:ascii="Times New Roman" w:eastAsia="Times New Roman" w:hAnsi="Times New Roman" w:cs="Times New Roman"/>
          <w:color w:val="000000" w:themeColor="text1"/>
          <w:sz w:val="24"/>
          <w:szCs w:val="24"/>
        </w:rPr>
        <w:t>ke</w:t>
      </w:r>
      <w:proofErr w:type="spellEnd"/>
      <w:r w:rsidRPr="008D0B14">
        <w:rPr>
          <w:rFonts w:ascii="Times New Roman" w:eastAsia="Times New Roman" w:hAnsi="Times New Roman" w:cs="Times New Roman"/>
          <w:color w:val="000000" w:themeColor="text1"/>
          <w:sz w:val="24"/>
          <w:szCs w:val="24"/>
        </w:rPr>
        <w:t xml:space="preserve"> przepisów dotyczących przesyłania niezamówionej informacji handlowej (dotychczas znajdujących się w ustawie o świadczeniu usług drogą elektroniczną) zasadnym jest przeniesienie przepisów karnych z ustawy o</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świadczeniu usług drogą elektroniczną do</w:t>
      </w:r>
      <w:r w:rsidR="008825FD">
        <w:rPr>
          <w:rFonts w:ascii="Times New Roman" w:eastAsia="Times New Roman" w:hAnsi="Times New Roman" w:cs="Times New Roman"/>
          <w:color w:val="000000" w:themeColor="text1"/>
          <w:sz w:val="24"/>
          <w:szCs w:val="24"/>
        </w:rPr>
        <w:t xml:space="preserve"> </w:t>
      </w:r>
      <w:proofErr w:type="spellStart"/>
      <w:r w:rsidR="008825FD">
        <w:rPr>
          <w:rFonts w:ascii="Times New Roman" w:eastAsia="Times New Roman" w:hAnsi="Times New Roman" w:cs="Times New Roman"/>
          <w:color w:val="000000" w:themeColor="text1"/>
          <w:sz w:val="24"/>
          <w:szCs w:val="24"/>
        </w:rPr>
        <w:t>Pke</w:t>
      </w:r>
      <w:proofErr w:type="spellEnd"/>
      <w:r w:rsidR="00D3663D" w:rsidRPr="008D0B14">
        <w:rPr>
          <w:rFonts w:ascii="Times New Roman" w:eastAsia="Times New Roman" w:hAnsi="Times New Roman" w:cs="Times New Roman"/>
          <w:color w:val="000000" w:themeColor="text1"/>
          <w:sz w:val="24"/>
          <w:szCs w:val="24"/>
        </w:rPr>
        <w:t>;</w:t>
      </w:r>
    </w:p>
    <w:p w14:paraId="437A5F89" w14:textId="1B2A7CA8" w:rsidR="00DE2821" w:rsidRPr="008D0B14" w:rsidRDefault="00FE1D74" w:rsidP="008D0B14">
      <w:pPr>
        <w:pStyle w:val="Akapitzlist"/>
        <w:numPr>
          <w:ilvl w:val="0"/>
          <w:numId w:val="4"/>
        </w:numPr>
        <w:tabs>
          <w:tab w:val="left" w:pos="426"/>
        </w:tabs>
        <w:spacing w:before="120" w:after="120" w:line="360" w:lineRule="auto"/>
        <w:ind w:left="0" w:firstLine="0"/>
        <w:contextualSpacing w:val="0"/>
        <w:jc w:val="both"/>
        <w:rPr>
          <w:rFonts w:ascii="Times New Roman" w:eastAsiaTheme="minorEastAsia" w:hAnsi="Times New Roman" w:cs="Times New Roman"/>
          <w:b/>
          <w:bCs/>
          <w:color w:val="000000" w:themeColor="text1"/>
          <w:sz w:val="24"/>
          <w:szCs w:val="24"/>
          <w:lang w:eastAsia="pl-PL"/>
        </w:rPr>
      </w:pPr>
      <w:r w:rsidRPr="008D0B14">
        <w:rPr>
          <w:rFonts w:ascii="Times New Roman" w:eastAsia="Times New Roman" w:hAnsi="Times New Roman" w:cs="Times New Roman"/>
          <w:b/>
          <w:color w:val="000000" w:themeColor="text1"/>
          <w:sz w:val="24"/>
          <w:szCs w:val="24"/>
          <w:lang w:eastAsia="pl-PL"/>
        </w:rPr>
        <w:t xml:space="preserve">ustawie </w:t>
      </w:r>
      <w:r w:rsidR="00DE2821" w:rsidRPr="008D0B14">
        <w:rPr>
          <w:rFonts w:ascii="Times New Roman" w:eastAsiaTheme="minorEastAsia" w:hAnsi="Times New Roman" w:cs="Times New Roman"/>
          <w:b/>
          <w:bCs/>
          <w:color w:val="000000" w:themeColor="text1"/>
          <w:sz w:val="24"/>
          <w:szCs w:val="24"/>
          <w:lang w:eastAsia="pl-PL"/>
        </w:rPr>
        <w:t>z dnia 28 października 2002 r. o odpowiedzialności podmiotów zbiorowych za czyny zabronione pod groźbą kary</w:t>
      </w:r>
    </w:p>
    <w:p w14:paraId="48AFEB47" w14:textId="0D9D32C9" w:rsidR="00DE2821" w:rsidRPr="008D0B14" w:rsidRDefault="00DE2821" w:rsidP="008D0B14">
      <w:pPr>
        <w:spacing w:before="120" w:after="120" w:line="360" w:lineRule="auto"/>
        <w:jc w:val="both"/>
        <w:rPr>
          <w:rFonts w:ascii="Times New Roman" w:eastAsia="Times New Roman" w:hAnsi="Times New Roman" w:cs="Times New Roman"/>
          <w:color w:val="000000" w:themeColor="text1"/>
          <w:sz w:val="24"/>
          <w:szCs w:val="24"/>
          <w:lang w:eastAsia="pl-PL"/>
        </w:rPr>
      </w:pPr>
      <w:r w:rsidRPr="008D0B14">
        <w:rPr>
          <w:rFonts w:ascii="Times New Roman" w:eastAsia="Times New Roman" w:hAnsi="Times New Roman" w:cs="Times New Roman"/>
          <w:color w:val="000000" w:themeColor="text1"/>
          <w:sz w:val="24"/>
          <w:szCs w:val="24"/>
          <w:lang w:eastAsia="pl-PL"/>
        </w:rPr>
        <w:t>Celem zmiany ustawy jest uwzględnienie w katalogu przestępstw</w:t>
      </w:r>
      <w:r w:rsidR="00165057">
        <w:rPr>
          <w:rFonts w:ascii="Times New Roman" w:eastAsia="Times New Roman" w:hAnsi="Times New Roman" w:cs="Times New Roman"/>
          <w:color w:val="000000" w:themeColor="text1"/>
          <w:sz w:val="24"/>
          <w:szCs w:val="24"/>
          <w:lang w:eastAsia="pl-PL"/>
        </w:rPr>
        <w:t>,</w:t>
      </w:r>
      <w:r w:rsidRPr="008D0B14">
        <w:rPr>
          <w:rFonts w:ascii="Times New Roman" w:eastAsia="Times New Roman" w:hAnsi="Times New Roman" w:cs="Times New Roman"/>
          <w:color w:val="000000" w:themeColor="text1"/>
          <w:sz w:val="24"/>
          <w:szCs w:val="24"/>
          <w:lang w:eastAsia="pl-PL"/>
        </w:rPr>
        <w:t xml:space="preserve"> w stosunku do których przepisy ww. ustawy mają zastosowanie, przestępstw ok</w:t>
      </w:r>
      <w:r w:rsidR="00D3663D" w:rsidRPr="008D0B14">
        <w:rPr>
          <w:rFonts w:ascii="Times New Roman" w:eastAsia="Times New Roman" w:hAnsi="Times New Roman" w:cs="Times New Roman"/>
          <w:color w:val="000000" w:themeColor="text1"/>
          <w:sz w:val="24"/>
          <w:szCs w:val="24"/>
          <w:lang w:eastAsia="pl-PL"/>
        </w:rPr>
        <w:t>reślonych w art. 4</w:t>
      </w:r>
      <w:r w:rsidR="00F936F6" w:rsidRPr="008D0B14">
        <w:rPr>
          <w:rFonts w:ascii="Times New Roman" w:eastAsia="Times New Roman" w:hAnsi="Times New Roman" w:cs="Times New Roman"/>
          <w:color w:val="000000" w:themeColor="text1"/>
          <w:sz w:val="24"/>
          <w:szCs w:val="24"/>
          <w:lang w:eastAsia="pl-PL"/>
        </w:rPr>
        <w:t>49</w:t>
      </w:r>
      <w:r w:rsidR="00D3663D" w:rsidRPr="008D0B14">
        <w:rPr>
          <w:rFonts w:ascii="Times New Roman" w:eastAsia="Times New Roman" w:hAnsi="Times New Roman" w:cs="Times New Roman"/>
          <w:color w:val="000000" w:themeColor="text1"/>
          <w:sz w:val="24"/>
          <w:szCs w:val="24"/>
          <w:lang w:eastAsia="pl-PL"/>
        </w:rPr>
        <w:t xml:space="preserve"> ustawy </w:t>
      </w:r>
      <w:proofErr w:type="spellStart"/>
      <w:r w:rsidR="00D3663D" w:rsidRPr="008D0B14">
        <w:rPr>
          <w:rFonts w:ascii="Times New Roman" w:eastAsia="Times New Roman" w:hAnsi="Times New Roman" w:cs="Times New Roman"/>
          <w:color w:val="000000" w:themeColor="text1"/>
          <w:sz w:val="24"/>
          <w:szCs w:val="24"/>
          <w:lang w:eastAsia="pl-PL"/>
        </w:rPr>
        <w:t>Pke</w:t>
      </w:r>
      <w:proofErr w:type="spellEnd"/>
      <w:r w:rsidR="00D3663D" w:rsidRPr="008D0B14">
        <w:rPr>
          <w:rFonts w:ascii="Times New Roman" w:eastAsia="Times New Roman" w:hAnsi="Times New Roman" w:cs="Times New Roman"/>
          <w:color w:val="000000" w:themeColor="text1"/>
          <w:sz w:val="24"/>
          <w:szCs w:val="24"/>
          <w:lang w:eastAsia="pl-PL"/>
        </w:rPr>
        <w:t>;</w:t>
      </w:r>
    </w:p>
    <w:p w14:paraId="3999486C" w14:textId="7512C71F" w:rsidR="006070AC" w:rsidRPr="008D0B14" w:rsidRDefault="00FE1D74" w:rsidP="008D0B14">
      <w:pPr>
        <w:pStyle w:val="Akapitzlist"/>
        <w:numPr>
          <w:ilvl w:val="0"/>
          <w:numId w:val="4"/>
        </w:numPr>
        <w:tabs>
          <w:tab w:val="left" w:pos="426"/>
        </w:tabs>
        <w:spacing w:before="120" w:after="120" w:line="360" w:lineRule="auto"/>
        <w:ind w:left="0" w:firstLine="0"/>
        <w:contextualSpacing w:val="0"/>
        <w:jc w:val="both"/>
        <w:rPr>
          <w:rFonts w:ascii="Times New Roman" w:eastAsiaTheme="minorEastAsia" w:hAnsi="Times New Roman" w:cs="Times New Roman"/>
          <w:b/>
          <w:bCs/>
          <w:color w:val="000000" w:themeColor="text1"/>
          <w:sz w:val="24"/>
          <w:szCs w:val="24"/>
          <w:lang w:eastAsia="pl-PL"/>
        </w:rPr>
      </w:pPr>
      <w:r w:rsidRPr="008D0B14">
        <w:rPr>
          <w:rFonts w:ascii="Times New Roman" w:eastAsia="Times New Roman" w:hAnsi="Times New Roman" w:cs="Times New Roman"/>
          <w:b/>
          <w:bCs/>
          <w:color w:val="000000" w:themeColor="text1"/>
          <w:sz w:val="24"/>
          <w:szCs w:val="24"/>
        </w:rPr>
        <w:t>ustawie</w:t>
      </w:r>
      <w:r w:rsidRPr="008D0B14">
        <w:rPr>
          <w:rFonts w:ascii="Times New Roman" w:eastAsia="Times New Roman" w:hAnsi="Times New Roman" w:cs="Times New Roman"/>
          <w:b/>
          <w:color w:val="000000" w:themeColor="text1"/>
          <w:sz w:val="24"/>
          <w:szCs w:val="24"/>
          <w:lang w:eastAsia="pl-PL"/>
        </w:rPr>
        <w:t xml:space="preserve"> </w:t>
      </w:r>
      <w:r w:rsidR="009E7859" w:rsidRPr="008D0B14">
        <w:rPr>
          <w:rFonts w:ascii="Times New Roman" w:eastAsiaTheme="minorEastAsia" w:hAnsi="Times New Roman" w:cs="Times New Roman"/>
          <w:b/>
          <w:bCs/>
          <w:color w:val="000000" w:themeColor="text1"/>
          <w:sz w:val="24"/>
          <w:szCs w:val="24"/>
          <w:lang w:eastAsia="pl-PL"/>
        </w:rPr>
        <w:t>z dnia 27 sierpnia 2004 r. o świadczeniach opieki zdrowotnej finansowanych ze środków publicznych</w:t>
      </w:r>
    </w:p>
    <w:p w14:paraId="113D1417" w14:textId="62FD792F" w:rsidR="009E7859" w:rsidRPr="008D0B14" w:rsidRDefault="006070AC" w:rsidP="008D0B14">
      <w:pPr>
        <w:spacing w:before="120" w:after="120" w:line="360" w:lineRule="auto"/>
        <w:jc w:val="both"/>
        <w:rPr>
          <w:rFonts w:ascii="Times New Roman" w:eastAsiaTheme="minorEastAsia" w:hAnsi="Times New Roman" w:cs="Times New Roman"/>
          <w:color w:val="000000" w:themeColor="text1"/>
          <w:sz w:val="24"/>
          <w:szCs w:val="24"/>
          <w:lang w:eastAsia="pl-PL"/>
        </w:rPr>
      </w:pPr>
      <w:r w:rsidRPr="008D0B14">
        <w:rPr>
          <w:rFonts w:ascii="Times New Roman" w:eastAsiaTheme="minorEastAsia" w:hAnsi="Times New Roman" w:cs="Times New Roman"/>
          <w:bCs/>
          <w:color w:val="000000" w:themeColor="text1"/>
          <w:sz w:val="24"/>
          <w:szCs w:val="24"/>
          <w:lang w:eastAsia="pl-PL"/>
        </w:rPr>
        <w:t>N</w:t>
      </w:r>
      <w:r w:rsidR="009E7859" w:rsidRPr="008D0B14">
        <w:rPr>
          <w:rFonts w:ascii="Times New Roman" w:eastAsiaTheme="minorEastAsia" w:hAnsi="Times New Roman" w:cs="Times New Roman"/>
          <w:color w:val="000000" w:themeColor="text1"/>
          <w:sz w:val="24"/>
          <w:szCs w:val="24"/>
          <w:lang w:eastAsia="pl-PL"/>
        </w:rPr>
        <w:t xml:space="preserve">iezbędne jest dokonanie zmian </w:t>
      </w:r>
      <w:r w:rsidR="004735DC" w:rsidRPr="008D0B14">
        <w:rPr>
          <w:rFonts w:ascii="Times New Roman" w:eastAsiaTheme="minorEastAsia" w:hAnsi="Times New Roman" w:cs="Times New Roman"/>
          <w:color w:val="000000" w:themeColor="text1"/>
          <w:sz w:val="24"/>
          <w:szCs w:val="24"/>
          <w:lang w:eastAsia="pl-PL"/>
        </w:rPr>
        <w:t>wynikający</w:t>
      </w:r>
      <w:r w:rsidR="00085059" w:rsidRPr="008D0B14">
        <w:rPr>
          <w:rFonts w:ascii="Times New Roman" w:eastAsiaTheme="minorEastAsia" w:hAnsi="Times New Roman" w:cs="Times New Roman"/>
          <w:color w:val="000000" w:themeColor="text1"/>
          <w:sz w:val="24"/>
          <w:szCs w:val="24"/>
          <w:lang w:eastAsia="pl-PL"/>
        </w:rPr>
        <w:t>ch</w:t>
      </w:r>
      <w:r w:rsidR="009E7859" w:rsidRPr="008D0B14">
        <w:rPr>
          <w:rFonts w:ascii="Times New Roman" w:eastAsiaTheme="minorEastAsia" w:hAnsi="Times New Roman" w:cs="Times New Roman"/>
          <w:color w:val="000000" w:themeColor="text1"/>
          <w:sz w:val="24"/>
          <w:szCs w:val="24"/>
          <w:lang w:eastAsia="pl-PL"/>
        </w:rPr>
        <w:t xml:space="preserve"> ze zmian</w:t>
      </w:r>
      <w:r w:rsidR="004735DC" w:rsidRPr="008D0B14">
        <w:rPr>
          <w:rFonts w:ascii="Times New Roman" w:eastAsiaTheme="minorEastAsia" w:hAnsi="Times New Roman" w:cs="Times New Roman"/>
          <w:color w:val="000000" w:themeColor="text1"/>
          <w:sz w:val="24"/>
          <w:szCs w:val="24"/>
          <w:lang w:eastAsia="pl-PL"/>
        </w:rPr>
        <w:t>y</w:t>
      </w:r>
      <w:r w:rsidR="009E7859" w:rsidRPr="008D0B14">
        <w:rPr>
          <w:rFonts w:ascii="Times New Roman" w:eastAsiaTheme="minorEastAsia" w:hAnsi="Times New Roman" w:cs="Times New Roman"/>
          <w:color w:val="000000" w:themeColor="text1"/>
          <w:sz w:val="24"/>
          <w:szCs w:val="24"/>
          <w:lang w:eastAsia="pl-PL"/>
        </w:rPr>
        <w:t xml:space="preserve"> brzmienia art. 3</w:t>
      </w:r>
      <w:r w:rsidR="005D6411" w:rsidRPr="008D0B14">
        <w:rPr>
          <w:rFonts w:ascii="Times New Roman" w:eastAsiaTheme="minorEastAsia" w:hAnsi="Times New Roman" w:cs="Times New Roman"/>
          <w:color w:val="000000" w:themeColor="text1"/>
          <w:sz w:val="24"/>
          <w:szCs w:val="24"/>
          <w:lang w:eastAsia="pl-PL"/>
        </w:rPr>
        <w:t>3</w:t>
      </w:r>
      <w:r w:rsidR="00F936F6" w:rsidRPr="008D0B14">
        <w:rPr>
          <w:rFonts w:ascii="Times New Roman" w:eastAsiaTheme="minorEastAsia" w:hAnsi="Times New Roman" w:cs="Times New Roman"/>
          <w:color w:val="000000" w:themeColor="text1"/>
          <w:sz w:val="24"/>
          <w:szCs w:val="24"/>
          <w:lang w:eastAsia="pl-PL"/>
        </w:rPr>
        <w:t>1</w:t>
      </w:r>
      <w:r w:rsidR="009E7859" w:rsidRPr="008D0B14">
        <w:rPr>
          <w:rFonts w:ascii="Times New Roman" w:eastAsiaTheme="minorEastAsia" w:hAnsi="Times New Roman" w:cs="Times New Roman"/>
          <w:color w:val="000000" w:themeColor="text1"/>
          <w:sz w:val="24"/>
          <w:szCs w:val="24"/>
          <w:lang w:eastAsia="pl-PL"/>
        </w:rPr>
        <w:t xml:space="preserve"> ust. </w:t>
      </w:r>
      <w:r w:rsidR="005F4F90" w:rsidRPr="008D0B14">
        <w:rPr>
          <w:rFonts w:ascii="Times New Roman" w:eastAsiaTheme="minorEastAsia" w:hAnsi="Times New Roman" w:cs="Times New Roman"/>
          <w:color w:val="000000" w:themeColor="text1"/>
          <w:sz w:val="24"/>
          <w:szCs w:val="24"/>
          <w:lang w:eastAsia="pl-PL"/>
        </w:rPr>
        <w:t>1</w:t>
      </w:r>
      <w:r w:rsidR="00F936F6" w:rsidRPr="008D0B14">
        <w:rPr>
          <w:rFonts w:ascii="Times New Roman" w:eastAsiaTheme="minorEastAsia" w:hAnsi="Times New Roman" w:cs="Times New Roman"/>
          <w:color w:val="000000" w:themeColor="text1"/>
          <w:sz w:val="24"/>
          <w:szCs w:val="24"/>
          <w:lang w:eastAsia="pl-PL"/>
        </w:rPr>
        <w:t>1</w:t>
      </w:r>
      <w:r w:rsidR="005F4F90" w:rsidRPr="008D0B14">
        <w:rPr>
          <w:rFonts w:ascii="Times New Roman" w:eastAsiaTheme="minorEastAsia" w:hAnsi="Times New Roman" w:cs="Times New Roman"/>
          <w:color w:val="000000" w:themeColor="text1"/>
          <w:sz w:val="24"/>
          <w:szCs w:val="24"/>
          <w:lang w:eastAsia="pl-PL"/>
        </w:rPr>
        <w:t xml:space="preserve"> </w:t>
      </w:r>
      <w:proofErr w:type="spellStart"/>
      <w:r w:rsidR="009E7859" w:rsidRPr="008D0B14">
        <w:rPr>
          <w:rFonts w:ascii="Times New Roman" w:eastAsiaTheme="minorEastAsia" w:hAnsi="Times New Roman" w:cs="Times New Roman"/>
          <w:color w:val="000000" w:themeColor="text1"/>
          <w:sz w:val="24"/>
          <w:szCs w:val="24"/>
          <w:lang w:eastAsia="pl-PL"/>
        </w:rPr>
        <w:t>Pke</w:t>
      </w:r>
      <w:proofErr w:type="spellEnd"/>
      <w:r w:rsidR="00D3663D" w:rsidRPr="008D0B14">
        <w:rPr>
          <w:rFonts w:ascii="Times New Roman" w:eastAsiaTheme="minorEastAsia" w:hAnsi="Times New Roman" w:cs="Times New Roman"/>
          <w:color w:val="000000" w:themeColor="text1"/>
          <w:sz w:val="24"/>
          <w:szCs w:val="24"/>
          <w:lang w:eastAsia="pl-PL"/>
        </w:rPr>
        <w:t>;</w:t>
      </w:r>
    </w:p>
    <w:p w14:paraId="58142B71" w14:textId="03616AD1" w:rsidR="00384D37" w:rsidRPr="008D0B14" w:rsidRDefault="00384D37" w:rsidP="008D0B14">
      <w:pPr>
        <w:pStyle w:val="Akapitzlist"/>
        <w:numPr>
          <w:ilvl w:val="0"/>
          <w:numId w:val="4"/>
        </w:numPr>
        <w:tabs>
          <w:tab w:val="left" w:pos="426"/>
        </w:tabs>
        <w:spacing w:before="120" w:after="120" w:line="360" w:lineRule="auto"/>
        <w:ind w:left="0" w:firstLine="0"/>
        <w:contextualSpacing w:val="0"/>
        <w:jc w:val="both"/>
        <w:rPr>
          <w:rFonts w:ascii="Times New Roman" w:eastAsiaTheme="minorEastAsia" w:hAnsi="Times New Roman" w:cs="Times New Roman"/>
          <w:b/>
          <w:color w:val="000000" w:themeColor="text1"/>
          <w:sz w:val="24"/>
          <w:szCs w:val="24"/>
          <w:lang w:eastAsia="pl-PL"/>
        </w:rPr>
      </w:pPr>
      <w:r w:rsidRPr="008D0B14">
        <w:rPr>
          <w:rFonts w:ascii="Times New Roman" w:eastAsiaTheme="minorEastAsia" w:hAnsi="Times New Roman" w:cs="Times New Roman"/>
          <w:b/>
          <w:color w:val="000000" w:themeColor="text1"/>
          <w:sz w:val="24"/>
          <w:szCs w:val="24"/>
          <w:lang w:eastAsia="pl-PL"/>
        </w:rPr>
        <w:t>ustaw</w:t>
      </w:r>
      <w:r w:rsidR="005F302D" w:rsidRPr="008D0B14">
        <w:rPr>
          <w:rFonts w:ascii="Times New Roman" w:eastAsiaTheme="minorEastAsia" w:hAnsi="Times New Roman" w:cs="Times New Roman"/>
          <w:b/>
          <w:color w:val="000000" w:themeColor="text1"/>
          <w:sz w:val="24"/>
          <w:szCs w:val="24"/>
          <w:lang w:eastAsia="pl-PL"/>
        </w:rPr>
        <w:t>ie</w:t>
      </w:r>
      <w:r w:rsidRPr="008D0B14">
        <w:rPr>
          <w:rFonts w:ascii="Times New Roman" w:eastAsiaTheme="minorEastAsia" w:hAnsi="Times New Roman" w:cs="Times New Roman"/>
          <w:b/>
          <w:color w:val="000000" w:themeColor="text1"/>
          <w:sz w:val="24"/>
          <w:szCs w:val="24"/>
          <w:lang w:eastAsia="pl-PL"/>
        </w:rPr>
        <w:t xml:space="preserve"> z dnia 17 lutego 2005 r. o informatyzacji działalności podmiotów realizujących zadania publiczne</w:t>
      </w:r>
    </w:p>
    <w:p w14:paraId="45A6CF0A" w14:textId="54AA9671" w:rsidR="00384D37" w:rsidRPr="008D0B14" w:rsidRDefault="00384D37" w:rsidP="008D0B14">
      <w:pPr>
        <w:spacing w:before="120" w:after="120" w:line="360" w:lineRule="auto"/>
        <w:jc w:val="both"/>
        <w:rPr>
          <w:rFonts w:ascii="Times New Roman" w:eastAsiaTheme="minorEastAsia" w:hAnsi="Times New Roman" w:cs="Times New Roman"/>
          <w:color w:val="000000" w:themeColor="text1"/>
          <w:sz w:val="24"/>
          <w:szCs w:val="24"/>
          <w:lang w:eastAsia="pl-PL"/>
        </w:rPr>
      </w:pPr>
      <w:r w:rsidRPr="008D0B14">
        <w:rPr>
          <w:rFonts w:ascii="Times New Roman" w:eastAsiaTheme="minorEastAsia" w:hAnsi="Times New Roman" w:cs="Times New Roman"/>
          <w:color w:val="000000" w:themeColor="text1"/>
          <w:sz w:val="24"/>
          <w:szCs w:val="24"/>
          <w:lang w:eastAsia="pl-PL"/>
        </w:rPr>
        <w:t xml:space="preserve">Wprowadzane zmiany są konsekwencją zmian w procesie weryfikacji abonenta przeprowadzanym przed rozpoczęciem świadczenia usług telekomunikacyjnych. W ustawie </w:t>
      </w:r>
      <w:proofErr w:type="spellStart"/>
      <w:r w:rsidR="00165057">
        <w:rPr>
          <w:rFonts w:ascii="Times New Roman" w:eastAsiaTheme="minorEastAsia" w:hAnsi="Times New Roman" w:cs="Times New Roman"/>
          <w:color w:val="000000" w:themeColor="text1"/>
          <w:sz w:val="24"/>
          <w:szCs w:val="24"/>
          <w:lang w:eastAsia="pl-PL"/>
        </w:rPr>
        <w:t>Pke</w:t>
      </w:r>
      <w:proofErr w:type="spellEnd"/>
      <w:r w:rsidR="009E7D23">
        <w:rPr>
          <w:rFonts w:ascii="Times New Roman" w:eastAsiaTheme="minorEastAsia" w:hAnsi="Times New Roman" w:cs="Times New Roman"/>
          <w:color w:val="000000" w:themeColor="text1"/>
          <w:sz w:val="24"/>
          <w:szCs w:val="24"/>
          <w:lang w:eastAsia="pl-PL"/>
        </w:rPr>
        <w:t xml:space="preserve"> </w:t>
      </w:r>
      <w:r w:rsidRPr="008D0B14">
        <w:rPr>
          <w:rFonts w:ascii="Times New Roman" w:eastAsiaTheme="minorEastAsia" w:hAnsi="Times New Roman" w:cs="Times New Roman"/>
          <w:color w:val="000000" w:themeColor="text1"/>
          <w:sz w:val="24"/>
          <w:szCs w:val="24"/>
          <w:lang w:eastAsia="pl-PL"/>
        </w:rPr>
        <w:t>dopuszczono możliwość weryfikacji tożsamości abonenta za pomocą danych zawartych w złożonym przez abonenta podpisie zaufanym, z zastrzeżeniem, że podpis ten może być wykorzystany wyłącznie do potwierdzenia tożsamości abonenta. Weryfikacja ta może być dokonana tylko za pomocą narzędzia określonego w rozporządzeniu wydanym przez ministra właściwego do spraw informatyzacji na podstawie art. 20d ustawy z</w:t>
      </w:r>
      <w:r w:rsidR="00F80C59" w:rsidRPr="008D0B14">
        <w:rPr>
          <w:rFonts w:ascii="Times New Roman" w:eastAsiaTheme="minorEastAsia" w:hAnsi="Times New Roman" w:cs="Times New Roman"/>
          <w:color w:val="000000" w:themeColor="text1"/>
          <w:sz w:val="24"/>
          <w:szCs w:val="24"/>
          <w:lang w:eastAsia="pl-PL"/>
        </w:rPr>
        <w:t> </w:t>
      </w:r>
      <w:r w:rsidRPr="008D0B14">
        <w:rPr>
          <w:rFonts w:ascii="Times New Roman" w:eastAsiaTheme="minorEastAsia" w:hAnsi="Times New Roman" w:cs="Times New Roman"/>
          <w:color w:val="000000" w:themeColor="text1"/>
          <w:sz w:val="24"/>
          <w:szCs w:val="24"/>
          <w:lang w:eastAsia="pl-PL"/>
        </w:rPr>
        <w:t xml:space="preserve">dnia 17 lutego 2005 r. o informatyzacji działalności podmiotów realizujących zadania publiczne. </w:t>
      </w:r>
      <w:r w:rsidR="00C269DA">
        <w:rPr>
          <w:rFonts w:ascii="Times New Roman" w:eastAsiaTheme="minorEastAsia" w:hAnsi="Times New Roman" w:cs="Times New Roman"/>
          <w:color w:val="000000" w:themeColor="text1"/>
          <w:sz w:val="24"/>
          <w:szCs w:val="24"/>
          <w:lang w:eastAsia="pl-PL"/>
        </w:rPr>
        <w:t xml:space="preserve">Brzmienie ww. przepisu zostało sformułowane w taki sposób ze względu na konieczność dookreślenia, że adresatami tej normy są szczególne podmioty prywatne, ponieważ ustawa o informatyzacji </w:t>
      </w:r>
      <w:r w:rsidR="00C269DA">
        <w:rPr>
          <w:rFonts w:ascii="Times New Roman" w:eastAsiaTheme="minorEastAsia" w:hAnsi="Times New Roman" w:cs="Times New Roman"/>
          <w:color w:val="000000" w:themeColor="text1"/>
          <w:sz w:val="24"/>
          <w:szCs w:val="24"/>
          <w:lang w:eastAsia="pl-PL"/>
        </w:rPr>
        <w:lastRenderedPageBreak/>
        <w:t xml:space="preserve">działalności podmiotów realizujących zadania publiczne, zgodnie z art. 2 ust. 1 odnosi się do zamkniętego katalogu podmiotów, zwanych </w:t>
      </w:r>
      <w:r w:rsidR="00C269DA" w:rsidRPr="00C269DA">
        <w:rPr>
          <w:rFonts w:ascii="Times New Roman" w:eastAsiaTheme="minorEastAsia" w:hAnsi="Times New Roman" w:cs="Times New Roman"/>
          <w:color w:val="000000" w:themeColor="text1"/>
          <w:sz w:val="24"/>
          <w:szCs w:val="24"/>
          <w:lang w:eastAsia="pl-PL"/>
        </w:rPr>
        <w:t>podmiotami publicznymi</w:t>
      </w:r>
      <w:r w:rsidR="00C269DA">
        <w:rPr>
          <w:rFonts w:ascii="Times New Roman" w:eastAsiaTheme="minorEastAsia" w:hAnsi="Times New Roman" w:cs="Times New Roman"/>
          <w:color w:val="000000" w:themeColor="text1"/>
          <w:sz w:val="24"/>
          <w:szCs w:val="24"/>
          <w:lang w:eastAsia="pl-PL"/>
        </w:rPr>
        <w:t xml:space="preserve">. </w:t>
      </w:r>
      <w:r w:rsidR="003C2C16">
        <w:rPr>
          <w:rFonts w:ascii="Times New Roman" w:eastAsiaTheme="minorEastAsia" w:hAnsi="Times New Roman" w:cs="Times New Roman"/>
          <w:color w:val="000000" w:themeColor="text1"/>
          <w:sz w:val="24"/>
          <w:szCs w:val="24"/>
          <w:lang w:eastAsia="pl-PL"/>
        </w:rPr>
        <w:t xml:space="preserve">Podkreślenia również wymaga, że istotną z punktu widzenia celu wprowadzanej w </w:t>
      </w:r>
      <w:proofErr w:type="spellStart"/>
      <w:r w:rsidR="003C2C16">
        <w:rPr>
          <w:rFonts w:ascii="Times New Roman" w:eastAsiaTheme="minorEastAsia" w:hAnsi="Times New Roman" w:cs="Times New Roman"/>
          <w:color w:val="000000" w:themeColor="text1"/>
          <w:sz w:val="24"/>
          <w:szCs w:val="24"/>
          <w:lang w:eastAsia="pl-PL"/>
        </w:rPr>
        <w:t>P</w:t>
      </w:r>
      <w:r w:rsidR="00165057">
        <w:rPr>
          <w:rFonts w:ascii="Times New Roman" w:eastAsiaTheme="minorEastAsia" w:hAnsi="Times New Roman" w:cs="Times New Roman"/>
          <w:color w:val="000000" w:themeColor="text1"/>
          <w:sz w:val="24"/>
          <w:szCs w:val="24"/>
          <w:lang w:eastAsia="pl-PL"/>
        </w:rPr>
        <w:t>ke</w:t>
      </w:r>
      <w:proofErr w:type="spellEnd"/>
      <w:r w:rsidR="003C2C16">
        <w:rPr>
          <w:rFonts w:ascii="Times New Roman" w:eastAsiaTheme="minorEastAsia" w:hAnsi="Times New Roman" w:cs="Times New Roman"/>
          <w:color w:val="000000" w:themeColor="text1"/>
          <w:sz w:val="24"/>
          <w:szCs w:val="24"/>
          <w:lang w:eastAsia="pl-PL"/>
        </w:rPr>
        <w:t xml:space="preserve"> regulacji jest przekazanie danych podpisującego, a nie potwierdzenie treści jakiegokolwiek dokumentu, dlatego też projektodawca zdecydował się na odmienne niż w art. 20ae ust. 2 określenie przedmiotu regulacji, jakim są same dane osoby podpisującej, a nie treść którą one potwierdzają.</w:t>
      </w:r>
      <w:r w:rsidR="00C269DA">
        <w:rPr>
          <w:rFonts w:ascii="Times New Roman" w:eastAsiaTheme="minorEastAsia" w:hAnsi="Times New Roman" w:cs="Times New Roman"/>
          <w:color w:val="000000" w:themeColor="text1"/>
          <w:sz w:val="24"/>
          <w:szCs w:val="24"/>
          <w:lang w:eastAsia="pl-PL"/>
        </w:rPr>
        <w:t xml:space="preserve"> </w:t>
      </w:r>
      <w:r w:rsidRPr="008D0B14">
        <w:rPr>
          <w:rFonts w:ascii="Times New Roman" w:eastAsiaTheme="minorEastAsia" w:hAnsi="Times New Roman" w:cs="Times New Roman"/>
          <w:color w:val="000000" w:themeColor="text1"/>
          <w:sz w:val="24"/>
          <w:szCs w:val="24"/>
          <w:lang w:eastAsia="pl-PL"/>
        </w:rPr>
        <w:t>Skutkiem tego będzie możliwość korzystania przez wszystkich przedsiębiorców telekomunikacyjnych z tego samego narzędzia przygotowanego przez ministra właściwego do spraw informatyzacji jako kompletnej i zupełnej usługi świadczonej online. Możliwość weryfikacji złożonego podpisu zaufanego przez dostawców usług telekomunikacyjnych jest nieodpłatna. Z przepisów tych nie wynika możliwość udostępnienia wybranym przedsiębiorcom telekomunikacyjnym przez ministra właściwego do spraw informatyzacji części ww. narzędzia w postaci np. interfejsu programistyczneg</w:t>
      </w:r>
      <w:r w:rsidR="00D3663D" w:rsidRPr="008D0B14">
        <w:rPr>
          <w:rFonts w:ascii="Times New Roman" w:eastAsiaTheme="minorEastAsia" w:hAnsi="Times New Roman" w:cs="Times New Roman"/>
          <w:color w:val="000000" w:themeColor="text1"/>
          <w:sz w:val="24"/>
          <w:szCs w:val="24"/>
          <w:lang w:eastAsia="pl-PL"/>
        </w:rPr>
        <w:t>o aplikacji lub kodu źródłowego;</w:t>
      </w:r>
    </w:p>
    <w:p w14:paraId="690874B1" w14:textId="2D85360F" w:rsidR="15867025" w:rsidRPr="008D0B14" w:rsidRDefault="04904616" w:rsidP="008D0B14">
      <w:pPr>
        <w:pStyle w:val="Akapitzlist"/>
        <w:keepNex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16 listopada 2006 r. o opłacie skarbowej </w:t>
      </w:r>
    </w:p>
    <w:p w14:paraId="04719F6B" w14:textId="5355FD09" w:rsidR="15867025" w:rsidRPr="008D0B14" w:rsidRDefault="04904616"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Projektowana zmiana przewiduje wprowadzenie do ustawy o opłacie skarbowej zwolnienia z</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obowiązku uiszczenia opłaty skarbowej w odniesieniu do dokonania wpisu do rejestru przedsiębiorców telekomunikacyjnych. Zmiana ma charakter porządkujący, gdyż dotychczas wpis do rejestru był już zwolniony z opłaty skarbowej na podstawie art. 10 ust. 12 Pt. Ze względu na to, że to ustawa o opłacie skarbowej wskazuje</w:t>
      </w:r>
      <w:r w:rsidR="00780529">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jakie czynności podlegają opłacie i</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które czynności są z niej zwolnione, zdecydowano </w:t>
      </w:r>
      <w:r w:rsidR="00780529">
        <w:rPr>
          <w:rFonts w:ascii="Times New Roman" w:eastAsia="Times New Roman" w:hAnsi="Times New Roman" w:cs="Times New Roman"/>
          <w:color w:val="000000" w:themeColor="text1"/>
          <w:sz w:val="24"/>
          <w:szCs w:val="24"/>
        </w:rPr>
        <w:t xml:space="preserve">się </w:t>
      </w:r>
      <w:r w:rsidRPr="008D0B14">
        <w:rPr>
          <w:rFonts w:ascii="Times New Roman" w:eastAsia="Times New Roman" w:hAnsi="Times New Roman" w:cs="Times New Roman"/>
          <w:color w:val="000000" w:themeColor="text1"/>
          <w:sz w:val="24"/>
          <w:szCs w:val="24"/>
        </w:rPr>
        <w:t xml:space="preserve">na przeniesienie do tej ustawy wyłączenia w odniesieniu do dokonania wpisu do rejestru przedsiębiorców telekomunikacyjnych. </w:t>
      </w:r>
    </w:p>
    <w:p w14:paraId="387E7157" w14:textId="3F0A03F7" w:rsidR="15867025" w:rsidRPr="008D0B14" w:rsidRDefault="04904616"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Ponadto, </w:t>
      </w:r>
      <w:r w:rsidR="006F3A33" w:rsidRPr="008D0B14">
        <w:rPr>
          <w:rFonts w:ascii="Times New Roman" w:eastAsia="Times New Roman" w:hAnsi="Times New Roman" w:cs="Times New Roman"/>
          <w:color w:val="000000" w:themeColor="text1"/>
          <w:sz w:val="24"/>
          <w:szCs w:val="24"/>
        </w:rPr>
        <w:t xml:space="preserve">proponuje się uchylenie </w:t>
      </w:r>
      <w:r w:rsidRPr="008D0B14">
        <w:rPr>
          <w:rFonts w:ascii="Times New Roman" w:eastAsia="Times New Roman" w:hAnsi="Times New Roman" w:cs="Times New Roman"/>
          <w:color w:val="000000" w:themeColor="text1"/>
          <w:sz w:val="24"/>
          <w:szCs w:val="24"/>
        </w:rPr>
        <w:t xml:space="preserve">w załączniku do ustawy w części III </w:t>
      </w:r>
      <w:r w:rsidR="14726DEE" w:rsidRPr="008D0B14">
        <w:rPr>
          <w:rFonts w:ascii="Times New Roman" w:eastAsia="Times New Roman" w:hAnsi="Times New Roman" w:cs="Times New Roman"/>
          <w:color w:val="000000" w:themeColor="text1"/>
          <w:sz w:val="24"/>
          <w:szCs w:val="24"/>
        </w:rPr>
        <w:t>ust.</w:t>
      </w:r>
      <w:r w:rsidRPr="008D0B14">
        <w:rPr>
          <w:rFonts w:ascii="Times New Roman" w:eastAsia="Times New Roman" w:hAnsi="Times New Roman" w:cs="Times New Roman"/>
          <w:color w:val="000000" w:themeColor="text1"/>
          <w:sz w:val="24"/>
          <w:szCs w:val="24"/>
        </w:rPr>
        <w:t xml:space="preserve"> 32 </w:t>
      </w:r>
      <w:r w:rsidR="006F3A33" w:rsidRPr="008D0B14">
        <w:rPr>
          <w:rFonts w:ascii="Times New Roman" w:eastAsia="Times New Roman" w:hAnsi="Times New Roman" w:cs="Times New Roman"/>
          <w:color w:val="000000" w:themeColor="text1"/>
          <w:sz w:val="24"/>
          <w:szCs w:val="24"/>
        </w:rPr>
        <w:t xml:space="preserve">dotyczącego </w:t>
      </w:r>
      <w:r w:rsidRPr="008D0B14">
        <w:rPr>
          <w:rFonts w:ascii="Times New Roman" w:eastAsia="Times New Roman" w:hAnsi="Times New Roman" w:cs="Times New Roman"/>
          <w:color w:val="000000" w:themeColor="text1"/>
          <w:sz w:val="24"/>
          <w:szCs w:val="24"/>
        </w:rPr>
        <w:t>opłaty skarbowej w odniesieniu do pozwolenia radioweg</w:t>
      </w:r>
      <w:r w:rsidR="006F3A33" w:rsidRPr="008D0B14">
        <w:rPr>
          <w:rFonts w:ascii="Times New Roman" w:eastAsia="Times New Roman" w:hAnsi="Times New Roman" w:cs="Times New Roman"/>
          <w:color w:val="000000" w:themeColor="text1"/>
          <w:sz w:val="24"/>
          <w:szCs w:val="24"/>
        </w:rPr>
        <w:t>o wydawanego w związku z</w:t>
      </w:r>
      <w:r w:rsidR="00F80C59" w:rsidRPr="008D0B14">
        <w:rPr>
          <w:rFonts w:ascii="Times New Roman" w:eastAsia="Times New Roman" w:hAnsi="Times New Roman" w:cs="Times New Roman"/>
          <w:color w:val="000000" w:themeColor="text1"/>
          <w:sz w:val="24"/>
          <w:szCs w:val="24"/>
        </w:rPr>
        <w:t> </w:t>
      </w:r>
      <w:r w:rsidR="006F3A33" w:rsidRPr="008D0B14">
        <w:rPr>
          <w:rFonts w:ascii="Times New Roman" w:eastAsia="Times New Roman" w:hAnsi="Times New Roman" w:cs="Times New Roman"/>
          <w:color w:val="000000" w:themeColor="text1"/>
          <w:sz w:val="24"/>
          <w:szCs w:val="24"/>
        </w:rPr>
        <w:t xml:space="preserve">wykonywaniem działalności polegającej na świadczeniu usług telekomunikacyjnych, dostarczaniu sieci telekomunikacyjnych lub udogodnień towarzyszących. Wydanie pozwolenia nie będzie objęte opłatą skarbową, gdyż zgodnie z projektowanym art. 24 ust. 21 </w:t>
      </w:r>
      <w:proofErr w:type="spellStart"/>
      <w:r w:rsidR="00780529">
        <w:rPr>
          <w:rFonts w:ascii="Times New Roman" w:eastAsia="Times New Roman" w:hAnsi="Times New Roman" w:cs="Times New Roman"/>
          <w:color w:val="000000" w:themeColor="text1"/>
          <w:sz w:val="24"/>
          <w:szCs w:val="24"/>
        </w:rPr>
        <w:t>Pke</w:t>
      </w:r>
      <w:proofErr w:type="spellEnd"/>
      <w:r w:rsidR="00780529">
        <w:rPr>
          <w:rFonts w:ascii="Times New Roman" w:eastAsia="Times New Roman" w:hAnsi="Times New Roman" w:cs="Times New Roman"/>
          <w:color w:val="000000" w:themeColor="text1"/>
          <w:sz w:val="24"/>
          <w:szCs w:val="24"/>
        </w:rPr>
        <w:t xml:space="preserve"> </w:t>
      </w:r>
      <w:r w:rsidR="006F3A33" w:rsidRPr="008D0B14">
        <w:rPr>
          <w:rFonts w:ascii="Times New Roman" w:hAnsi="Times New Roman" w:cs="Times New Roman"/>
          <w:color w:val="000000" w:themeColor="text1"/>
          <w:sz w:val="24"/>
          <w:szCs w:val="24"/>
        </w:rPr>
        <w:t>podmiot, który uzyskał pozwolenie radiowe</w:t>
      </w:r>
      <w:r w:rsidR="00780529">
        <w:rPr>
          <w:rFonts w:ascii="Times New Roman" w:hAnsi="Times New Roman" w:cs="Times New Roman"/>
          <w:color w:val="000000" w:themeColor="text1"/>
          <w:sz w:val="24"/>
          <w:szCs w:val="24"/>
        </w:rPr>
        <w:t>,</w:t>
      </w:r>
      <w:r w:rsidR="006F3A33" w:rsidRPr="008D0B14">
        <w:rPr>
          <w:rFonts w:ascii="Times New Roman" w:hAnsi="Times New Roman" w:cs="Times New Roman"/>
          <w:color w:val="000000" w:themeColor="text1"/>
          <w:sz w:val="24"/>
          <w:szCs w:val="24"/>
        </w:rPr>
        <w:t xml:space="preserve"> będzie obowiązany uiścić jednorazową opłatę za prawo używania urządzenia radiowego objętego tym pozwoleniem</w:t>
      </w:r>
      <w:r w:rsidR="00F23DE5" w:rsidRPr="008D0B14">
        <w:rPr>
          <w:rFonts w:ascii="Times New Roman" w:hAnsi="Times New Roman" w:cs="Times New Roman"/>
          <w:color w:val="000000" w:themeColor="text1"/>
          <w:sz w:val="24"/>
          <w:szCs w:val="24"/>
        </w:rPr>
        <w:t>.</w:t>
      </w:r>
      <w:r w:rsidR="001B224A" w:rsidRPr="008D0B14">
        <w:rPr>
          <w:rFonts w:ascii="Times New Roman" w:eastAsia="Times New Roman" w:hAnsi="Times New Roman" w:cs="Times New Roman"/>
          <w:color w:val="000000" w:themeColor="text1"/>
          <w:sz w:val="24"/>
          <w:szCs w:val="24"/>
        </w:rPr>
        <w:t xml:space="preserve"> W związku z tym, że </w:t>
      </w:r>
      <w:r w:rsidR="73ABF1B6" w:rsidRPr="008D0B14">
        <w:rPr>
          <w:rFonts w:ascii="Times New Roman" w:eastAsia="Times New Roman" w:hAnsi="Times New Roman" w:cs="Times New Roman"/>
          <w:color w:val="000000" w:themeColor="text1"/>
          <w:sz w:val="24"/>
          <w:szCs w:val="24"/>
        </w:rPr>
        <w:t xml:space="preserve">opłatą skarbową nie będzie objęte </w:t>
      </w:r>
      <w:r w:rsidR="001B224A" w:rsidRPr="008D0B14">
        <w:rPr>
          <w:rFonts w:ascii="Times New Roman" w:eastAsia="Times New Roman" w:hAnsi="Times New Roman" w:cs="Times New Roman"/>
          <w:color w:val="000000" w:themeColor="text1"/>
          <w:sz w:val="24"/>
          <w:szCs w:val="24"/>
        </w:rPr>
        <w:t>wydanie pozwolenia</w:t>
      </w:r>
      <w:r w:rsidR="0458E818" w:rsidRPr="008D0B14">
        <w:rPr>
          <w:rFonts w:ascii="Times New Roman" w:eastAsia="Times New Roman" w:hAnsi="Times New Roman" w:cs="Times New Roman"/>
          <w:color w:val="000000" w:themeColor="text1"/>
          <w:sz w:val="24"/>
          <w:szCs w:val="24"/>
        </w:rPr>
        <w:t xml:space="preserve">, również </w:t>
      </w:r>
      <w:r w:rsidR="10EC4E0E" w:rsidRPr="008D0B14">
        <w:rPr>
          <w:rFonts w:ascii="Times New Roman" w:eastAsia="Times New Roman" w:hAnsi="Times New Roman" w:cs="Times New Roman"/>
          <w:color w:val="000000" w:themeColor="text1"/>
          <w:sz w:val="24"/>
          <w:szCs w:val="24"/>
        </w:rPr>
        <w:t xml:space="preserve">opłata ta nie będzie pobierana w przypadku </w:t>
      </w:r>
      <w:r w:rsidR="0458E818" w:rsidRPr="008D0B14">
        <w:rPr>
          <w:rFonts w:ascii="Times New Roman" w:eastAsia="Times New Roman" w:hAnsi="Times New Roman" w:cs="Times New Roman"/>
          <w:color w:val="000000" w:themeColor="text1"/>
          <w:sz w:val="24"/>
          <w:szCs w:val="24"/>
        </w:rPr>
        <w:t>przedłużeni</w:t>
      </w:r>
      <w:r w:rsidR="0048EBA7" w:rsidRPr="008D0B14">
        <w:rPr>
          <w:rFonts w:ascii="Times New Roman" w:eastAsia="Times New Roman" w:hAnsi="Times New Roman" w:cs="Times New Roman"/>
          <w:color w:val="000000" w:themeColor="text1"/>
          <w:sz w:val="24"/>
          <w:szCs w:val="24"/>
        </w:rPr>
        <w:t xml:space="preserve">a </w:t>
      </w:r>
      <w:r w:rsidR="5F839294" w:rsidRPr="008D0B14">
        <w:rPr>
          <w:rFonts w:ascii="Times New Roman" w:eastAsia="Times New Roman" w:hAnsi="Times New Roman" w:cs="Times New Roman"/>
          <w:color w:val="000000" w:themeColor="text1"/>
          <w:sz w:val="24"/>
          <w:szCs w:val="24"/>
        </w:rPr>
        <w:t xml:space="preserve">terminu ważności </w:t>
      </w:r>
      <w:r w:rsidR="0048EBA7" w:rsidRPr="008D0B14">
        <w:rPr>
          <w:rFonts w:ascii="Times New Roman" w:eastAsia="Times New Roman" w:hAnsi="Times New Roman" w:cs="Times New Roman"/>
          <w:color w:val="000000" w:themeColor="text1"/>
          <w:sz w:val="24"/>
          <w:szCs w:val="24"/>
        </w:rPr>
        <w:t>pozwolenia.</w:t>
      </w:r>
      <w:r w:rsidR="0458E818" w:rsidRPr="008D0B14">
        <w:rPr>
          <w:rFonts w:ascii="Times New Roman" w:eastAsia="Times New Roman" w:hAnsi="Times New Roman" w:cs="Times New Roman"/>
          <w:color w:val="000000" w:themeColor="text1"/>
          <w:sz w:val="24"/>
          <w:szCs w:val="24"/>
        </w:rPr>
        <w:t xml:space="preserve"> </w:t>
      </w:r>
      <w:r w:rsidR="76E39278" w:rsidRPr="008D0B14">
        <w:rPr>
          <w:rFonts w:ascii="Times New Roman" w:eastAsia="Times New Roman" w:hAnsi="Times New Roman" w:cs="Times New Roman"/>
          <w:color w:val="000000" w:themeColor="text1"/>
          <w:sz w:val="24"/>
          <w:szCs w:val="24"/>
        </w:rPr>
        <w:t xml:space="preserve">Kwestia </w:t>
      </w:r>
      <w:r w:rsidR="1DD17AC7" w:rsidRPr="008D0B14">
        <w:rPr>
          <w:rFonts w:ascii="Times New Roman" w:eastAsia="Times New Roman" w:hAnsi="Times New Roman" w:cs="Times New Roman"/>
          <w:color w:val="000000" w:themeColor="text1"/>
          <w:sz w:val="24"/>
          <w:szCs w:val="24"/>
        </w:rPr>
        <w:t>ta nie wymaga jednak zmian w ustawie o</w:t>
      </w:r>
      <w:r w:rsidR="00F80C59" w:rsidRPr="008D0B14">
        <w:rPr>
          <w:rFonts w:ascii="Times New Roman" w:eastAsia="Times New Roman" w:hAnsi="Times New Roman" w:cs="Times New Roman"/>
          <w:color w:val="000000" w:themeColor="text1"/>
          <w:sz w:val="24"/>
          <w:szCs w:val="24"/>
        </w:rPr>
        <w:t> </w:t>
      </w:r>
      <w:r w:rsidR="1DD17AC7" w:rsidRPr="008D0B14">
        <w:rPr>
          <w:rFonts w:ascii="Times New Roman" w:eastAsia="Times New Roman" w:hAnsi="Times New Roman" w:cs="Times New Roman"/>
          <w:color w:val="000000" w:themeColor="text1"/>
          <w:sz w:val="24"/>
          <w:szCs w:val="24"/>
        </w:rPr>
        <w:t xml:space="preserve">opłacie skarbowej, gdyż </w:t>
      </w:r>
      <w:r w:rsidR="1DD17AC7" w:rsidRPr="008D0B14">
        <w:rPr>
          <w:rFonts w:ascii="Times New Roman" w:eastAsia="Times New Roman" w:hAnsi="Times New Roman" w:cs="Times New Roman"/>
          <w:sz w:val="24"/>
          <w:szCs w:val="24"/>
        </w:rPr>
        <w:t xml:space="preserve">brak jest możliwości zwolnienia z opłaty skarbowej przedłużenia terminu ważności pozwolenia, </w:t>
      </w:r>
      <w:r w:rsidR="5B9BF6DE" w:rsidRPr="008D0B14">
        <w:rPr>
          <w:rFonts w:ascii="Times New Roman" w:eastAsia="Times New Roman" w:hAnsi="Times New Roman" w:cs="Times New Roman"/>
          <w:sz w:val="24"/>
          <w:szCs w:val="24"/>
        </w:rPr>
        <w:t xml:space="preserve">skoro wydanie samego pozwolenia </w:t>
      </w:r>
      <w:r w:rsidR="1DD17AC7" w:rsidRPr="008D0B14">
        <w:rPr>
          <w:rFonts w:ascii="Times New Roman" w:eastAsia="Times New Roman" w:hAnsi="Times New Roman" w:cs="Times New Roman"/>
          <w:sz w:val="24"/>
          <w:szCs w:val="24"/>
        </w:rPr>
        <w:t xml:space="preserve">nie będzie </w:t>
      </w:r>
      <w:r w:rsidR="1DD17AC7" w:rsidRPr="008D0B14">
        <w:rPr>
          <w:rFonts w:ascii="Times New Roman" w:eastAsia="Times New Roman" w:hAnsi="Times New Roman" w:cs="Times New Roman"/>
          <w:sz w:val="24"/>
          <w:szCs w:val="24"/>
        </w:rPr>
        <w:lastRenderedPageBreak/>
        <w:t>objęte tą opłatą.</w:t>
      </w:r>
      <w:r w:rsidR="001B224A" w:rsidRPr="008D0B14">
        <w:rPr>
          <w:rFonts w:ascii="Times New Roman" w:eastAsia="Times New Roman" w:hAnsi="Times New Roman" w:cs="Times New Roman"/>
          <w:color w:val="000000" w:themeColor="text1"/>
          <w:sz w:val="24"/>
          <w:szCs w:val="24"/>
        </w:rPr>
        <w:t xml:space="preserve"> </w:t>
      </w:r>
      <w:r w:rsidR="000C38E8" w:rsidRPr="008D0B14">
        <w:rPr>
          <w:rFonts w:ascii="Times New Roman" w:eastAsia="Times New Roman" w:hAnsi="Times New Roman" w:cs="Times New Roman"/>
          <w:color w:val="000000" w:themeColor="text1"/>
          <w:sz w:val="24"/>
          <w:szCs w:val="24"/>
        </w:rPr>
        <w:t>Ostatni</w:t>
      </w:r>
      <w:r w:rsidR="005E10E0" w:rsidRPr="008D0B14">
        <w:rPr>
          <w:rFonts w:ascii="Times New Roman" w:eastAsia="Times New Roman" w:hAnsi="Times New Roman" w:cs="Times New Roman"/>
          <w:color w:val="000000" w:themeColor="text1"/>
          <w:sz w:val="24"/>
          <w:szCs w:val="24"/>
        </w:rPr>
        <w:t xml:space="preserve">a zmiana </w:t>
      </w:r>
      <w:r w:rsidR="00780529">
        <w:rPr>
          <w:rFonts w:ascii="Times New Roman" w:eastAsia="Times New Roman" w:hAnsi="Times New Roman" w:cs="Times New Roman"/>
          <w:color w:val="000000" w:themeColor="text1"/>
          <w:sz w:val="24"/>
          <w:szCs w:val="24"/>
        </w:rPr>
        <w:t>dotyczy</w:t>
      </w:r>
      <w:r w:rsidR="00780529" w:rsidRPr="008D0B14">
        <w:rPr>
          <w:rFonts w:ascii="Times New Roman" w:eastAsia="Times New Roman" w:hAnsi="Times New Roman" w:cs="Times New Roman"/>
          <w:color w:val="000000" w:themeColor="text1"/>
          <w:sz w:val="24"/>
          <w:szCs w:val="24"/>
        </w:rPr>
        <w:t xml:space="preserve"> </w:t>
      </w:r>
      <w:r w:rsidR="005E10E0" w:rsidRPr="008D0B14">
        <w:rPr>
          <w:rFonts w:ascii="Times New Roman" w:eastAsia="Times New Roman" w:hAnsi="Times New Roman" w:cs="Times New Roman"/>
          <w:color w:val="000000" w:themeColor="text1"/>
          <w:sz w:val="24"/>
          <w:szCs w:val="24"/>
        </w:rPr>
        <w:t>załącznik</w:t>
      </w:r>
      <w:r w:rsidR="00780529">
        <w:rPr>
          <w:rFonts w:ascii="Times New Roman" w:eastAsia="Times New Roman" w:hAnsi="Times New Roman" w:cs="Times New Roman"/>
          <w:color w:val="000000" w:themeColor="text1"/>
          <w:sz w:val="24"/>
          <w:szCs w:val="24"/>
        </w:rPr>
        <w:t xml:space="preserve">a </w:t>
      </w:r>
      <w:r w:rsidR="005E10E0" w:rsidRPr="008D0B14">
        <w:rPr>
          <w:rFonts w:ascii="Times New Roman" w:eastAsia="Times New Roman" w:hAnsi="Times New Roman" w:cs="Times New Roman"/>
          <w:color w:val="000000" w:themeColor="text1"/>
          <w:sz w:val="24"/>
          <w:szCs w:val="24"/>
        </w:rPr>
        <w:t xml:space="preserve">do ustawy </w:t>
      </w:r>
      <w:r w:rsidR="00780529">
        <w:rPr>
          <w:rFonts w:ascii="Times New Roman" w:eastAsia="Times New Roman" w:hAnsi="Times New Roman" w:cs="Times New Roman"/>
          <w:color w:val="000000" w:themeColor="text1"/>
          <w:sz w:val="24"/>
          <w:szCs w:val="24"/>
        </w:rPr>
        <w:t xml:space="preserve">– </w:t>
      </w:r>
      <w:r w:rsidR="005E10E0" w:rsidRPr="008D0B14">
        <w:rPr>
          <w:rFonts w:ascii="Times New Roman" w:eastAsia="Times New Roman" w:hAnsi="Times New Roman" w:cs="Times New Roman"/>
          <w:color w:val="000000" w:themeColor="text1"/>
          <w:sz w:val="24"/>
          <w:szCs w:val="24"/>
        </w:rPr>
        <w:t xml:space="preserve">części I </w:t>
      </w:r>
      <w:r w:rsidR="65FA0FD8" w:rsidRPr="008D0B14">
        <w:rPr>
          <w:rFonts w:ascii="Times New Roman" w:eastAsia="Times New Roman" w:hAnsi="Times New Roman" w:cs="Times New Roman"/>
          <w:color w:val="000000" w:themeColor="text1"/>
          <w:sz w:val="24"/>
          <w:szCs w:val="24"/>
        </w:rPr>
        <w:t>ust.</w:t>
      </w:r>
      <w:r w:rsidR="005E10E0" w:rsidRPr="008D0B14">
        <w:rPr>
          <w:rFonts w:ascii="Times New Roman" w:eastAsia="Times New Roman" w:hAnsi="Times New Roman" w:cs="Times New Roman"/>
          <w:color w:val="000000" w:themeColor="text1"/>
          <w:sz w:val="24"/>
          <w:szCs w:val="24"/>
        </w:rPr>
        <w:t xml:space="preserve"> 53 dotycząc</w:t>
      </w:r>
      <w:r w:rsidR="00780529">
        <w:rPr>
          <w:rFonts w:ascii="Times New Roman" w:eastAsia="Times New Roman" w:hAnsi="Times New Roman" w:cs="Times New Roman"/>
          <w:color w:val="000000" w:themeColor="text1"/>
          <w:sz w:val="24"/>
          <w:szCs w:val="24"/>
        </w:rPr>
        <w:t>ego</w:t>
      </w:r>
      <w:r w:rsidR="005E10E0" w:rsidRPr="008D0B14">
        <w:rPr>
          <w:rFonts w:ascii="Times New Roman" w:eastAsia="Times New Roman" w:hAnsi="Times New Roman" w:cs="Times New Roman"/>
          <w:color w:val="000000" w:themeColor="text1"/>
          <w:sz w:val="24"/>
          <w:szCs w:val="24"/>
        </w:rPr>
        <w:t xml:space="preserve"> zwolnienia decyzji Prezesa UKE z opłaty skarbowej, gdzie </w:t>
      </w:r>
      <w:r w:rsidR="000C38E8" w:rsidRPr="008D0B14">
        <w:rPr>
          <w:rFonts w:ascii="Times New Roman" w:eastAsia="Times New Roman" w:hAnsi="Times New Roman" w:cs="Times New Roman"/>
          <w:color w:val="000000" w:themeColor="text1"/>
          <w:sz w:val="24"/>
          <w:szCs w:val="24"/>
        </w:rPr>
        <w:t xml:space="preserve">wprowadzono zmianę o charakterze dostosowującym, wynikającą z rozszerzenia zakresu ustawy </w:t>
      </w:r>
      <w:proofErr w:type="spellStart"/>
      <w:r w:rsidR="000C38E8" w:rsidRPr="008D0B14">
        <w:rPr>
          <w:rFonts w:ascii="Times New Roman" w:eastAsia="Times New Roman" w:hAnsi="Times New Roman" w:cs="Times New Roman"/>
          <w:color w:val="000000" w:themeColor="text1"/>
          <w:sz w:val="24"/>
          <w:szCs w:val="24"/>
        </w:rPr>
        <w:t>Pke</w:t>
      </w:r>
      <w:proofErr w:type="spellEnd"/>
      <w:r w:rsidR="000C38E8" w:rsidRPr="008D0B14">
        <w:rPr>
          <w:rFonts w:ascii="Times New Roman" w:eastAsia="Times New Roman" w:hAnsi="Times New Roman" w:cs="Times New Roman"/>
          <w:color w:val="000000" w:themeColor="text1"/>
          <w:sz w:val="24"/>
          <w:szCs w:val="24"/>
        </w:rPr>
        <w:t xml:space="preserve"> w stosunku do Pt</w:t>
      </w:r>
      <w:r w:rsidR="00651A9D" w:rsidRPr="008D0B14">
        <w:rPr>
          <w:rFonts w:ascii="Times New Roman" w:eastAsia="Times New Roman" w:hAnsi="Times New Roman" w:cs="Times New Roman"/>
          <w:color w:val="000000" w:themeColor="text1"/>
          <w:sz w:val="24"/>
          <w:szCs w:val="24"/>
        </w:rPr>
        <w:t xml:space="preserve"> oraz zmiany siatki pojęciowej</w:t>
      </w:r>
      <w:r w:rsidR="000C38E8" w:rsidRPr="008D0B14">
        <w:rPr>
          <w:rFonts w:ascii="Times New Roman" w:eastAsia="Times New Roman" w:hAnsi="Times New Roman" w:cs="Times New Roman"/>
          <w:color w:val="000000" w:themeColor="text1"/>
          <w:sz w:val="24"/>
          <w:szCs w:val="24"/>
        </w:rPr>
        <w:t xml:space="preserve"> i polega na zastąpieniu wyrazu „telekomunikacji” wyraza</w:t>
      </w:r>
      <w:r w:rsidR="00D3663D" w:rsidRPr="008D0B14">
        <w:rPr>
          <w:rFonts w:ascii="Times New Roman" w:eastAsia="Times New Roman" w:hAnsi="Times New Roman" w:cs="Times New Roman"/>
          <w:color w:val="000000" w:themeColor="text1"/>
          <w:sz w:val="24"/>
          <w:szCs w:val="24"/>
        </w:rPr>
        <w:t>mi „komunikacji elektronicznej”;</w:t>
      </w:r>
    </w:p>
    <w:p w14:paraId="65CEFA1C" w14:textId="7E2E6413" w:rsidR="15867025" w:rsidRPr="008D0B14" w:rsidRDefault="70497807"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13 kwietnia 2007 r. o kompatybilności elektromagnetycznej </w:t>
      </w:r>
    </w:p>
    <w:p w14:paraId="505DE667" w14:textId="00A937EB" w:rsidR="70497807" w:rsidRPr="008D0B14" w:rsidRDefault="7049780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porównaniu do dotychczas obowiązującego brzmienia art. 5 ustawy o kompatybilności elektromagnetycznej zaktualizowano katalog urządzeń, do których nie stosuje się przepisów tej ustawy. Katalog uregulowany w art. 5 stanowi wdrożenie art. 2 ust. 2 dyrektywy Parlamentu Europejskiego i Rady 2014/30/UE z dnia 26 lutego 2014 r. w sprawie harmonizacji ustawodawstw państw członkowskich odnoszących się do kompatybilności elektromagnetycznej</w:t>
      </w:r>
      <w:r w:rsidR="00D165E1" w:rsidRPr="008D0B14">
        <w:rPr>
          <w:rFonts w:ascii="Times New Roman" w:eastAsia="Times New Roman" w:hAnsi="Times New Roman" w:cs="Times New Roman"/>
          <w:color w:val="000000" w:themeColor="text1"/>
          <w:sz w:val="24"/>
          <w:szCs w:val="24"/>
        </w:rPr>
        <w:t xml:space="preserve"> (Dz. Urz. UE L 96 z 29.03.2014, str. 79</w:t>
      </w:r>
      <w:r w:rsidR="007B091F">
        <w:rPr>
          <w:rFonts w:ascii="Times New Roman" w:eastAsia="Times New Roman" w:hAnsi="Times New Roman" w:cs="Times New Roman"/>
          <w:color w:val="000000" w:themeColor="text1"/>
          <w:sz w:val="24"/>
          <w:szCs w:val="24"/>
        </w:rPr>
        <w:t xml:space="preserve">, z </w:t>
      </w:r>
      <w:proofErr w:type="spellStart"/>
      <w:r w:rsidR="007B091F">
        <w:rPr>
          <w:rFonts w:ascii="Times New Roman" w:eastAsia="Times New Roman" w:hAnsi="Times New Roman" w:cs="Times New Roman"/>
          <w:color w:val="000000" w:themeColor="text1"/>
          <w:sz w:val="24"/>
          <w:szCs w:val="24"/>
        </w:rPr>
        <w:t>późn</w:t>
      </w:r>
      <w:proofErr w:type="spellEnd"/>
      <w:r w:rsidR="007B091F">
        <w:rPr>
          <w:rFonts w:ascii="Times New Roman" w:eastAsia="Times New Roman" w:hAnsi="Times New Roman" w:cs="Times New Roman"/>
          <w:color w:val="000000" w:themeColor="text1"/>
          <w:sz w:val="24"/>
          <w:szCs w:val="24"/>
        </w:rPr>
        <w:t>. zm.</w:t>
      </w:r>
      <w:r w:rsidR="00D165E1"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Dyrektywa ta została znowelizowana </w:t>
      </w:r>
      <w:r w:rsidRPr="008D0B14">
        <w:rPr>
          <w:rFonts w:ascii="Times New Roman" w:eastAsia="Times New Roman" w:hAnsi="Times New Roman" w:cs="Times New Roman"/>
          <w:iCs/>
          <w:color w:val="000000" w:themeColor="text1"/>
          <w:sz w:val="24"/>
          <w:szCs w:val="24"/>
        </w:rPr>
        <w:t>rozporządzeniem Parlamentu Europejskiego i</w:t>
      </w:r>
      <w:r w:rsidR="00532F3A" w:rsidRPr="008D0B14">
        <w:rPr>
          <w:rFonts w:ascii="Times New Roman" w:eastAsia="Times New Roman" w:hAnsi="Times New Roman" w:cs="Times New Roman"/>
          <w:iCs/>
          <w:color w:val="000000" w:themeColor="text1"/>
          <w:sz w:val="24"/>
          <w:szCs w:val="24"/>
        </w:rPr>
        <w:t xml:space="preserve"> </w:t>
      </w:r>
      <w:r w:rsidRPr="008D0B14">
        <w:rPr>
          <w:rFonts w:ascii="Times New Roman" w:eastAsia="Times New Roman" w:hAnsi="Times New Roman" w:cs="Times New Roman"/>
          <w:iCs/>
          <w:color w:val="000000" w:themeColor="text1"/>
          <w:sz w:val="24"/>
          <w:szCs w:val="24"/>
        </w:rPr>
        <w:t>Rady (UE) 2018/1139 z dnia 4 lipca 2018 r. w sprawie wspólnych zasad w dziedzinie lotnictwa cywilnego i utworzenia Agencji Unii Europejskiej ds. Bezpieczeństwa Lotniczego oraz zmieniającym rozporządzenia Parlamentu Europejskiego i Rady (WE) nr 2111/2005, (WE) nr 1008/2008, (UE) nr 996/2010, (UE) nr 376/2014 i dyrektywy Parlamentu Europejskiego i</w:t>
      </w:r>
      <w:r w:rsidR="00532F3A" w:rsidRPr="008D0B14">
        <w:rPr>
          <w:rFonts w:ascii="Times New Roman" w:eastAsia="Times New Roman" w:hAnsi="Times New Roman" w:cs="Times New Roman"/>
          <w:iCs/>
          <w:color w:val="000000" w:themeColor="text1"/>
          <w:sz w:val="24"/>
          <w:szCs w:val="24"/>
        </w:rPr>
        <w:t xml:space="preserve"> </w:t>
      </w:r>
      <w:r w:rsidRPr="008D0B14">
        <w:rPr>
          <w:rFonts w:ascii="Times New Roman" w:eastAsia="Times New Roman" w:hAnsi="Times New Roman" w:cs="Times New Roman"/>
          <w:iCs/>
          <w:color w:val="000000" w:themeColor="text1"/>
          <w:sz w:val="24"/>
          <w:szCs w:val="24"/>
        </w:rPr>
        <w:t>Rady 2014/30/UE i 2014/53/UE, a</w:t>
      </w:r>
      <w:r w:rsidR="00F80C59" w:rsidRPr="008D0B14">
        <w:rPr>
          <w:rFonts w:ascii="Times New Roman" w:eastAsia="Times New Roman" w:hAnsi="Times New Roman" w:cs="Times New Roman"/>
          <w:iCs/>
          <w:color w:val="000000" w:themeColor="text1"/>
          <w:sz w:val="24"/>
          <w:szCs w:val="24"/>
        </w:rPr>
        <w:t> </w:t>
      </w:r>
      <w:r w:rsidRPr="008D0B14">
        <w:rPr>
          <w:rFonts w:ascii="Times New Roman" w:eastAsia="Times New Roman" w:hAnsi="Times New Roman" w:cs="Times New Roman"/>
          <w:iCs/>
          <w:color w:val="000000" w:themeColor="text1"/>
          <w:sz w:val="24"/>
          <w:szCs w:val="24"/>
        </w:rPr>
        <w:t>także uchylające rozporządzenia Parlamentu Europejskiego i Rady (WE) nr 552/2004 i (WE) nr 216/2008 i rozporządzenie Rady (EWG) nr 3922/91</w:t>
      </w:r>
      <w:r w:rsidR="003F5FEB" w:rsidRPr="008D0B14">
        <w:rPr>
          <w:rFonts w:ascii="Times New Roman" w:eastAsia="Times New Roman" w:hAnsi="Times New Roman" w:cs="Times New Roman"/>
          <w:iCs/>
          <w:color w:val="000000" w:themeColor="text1"/>
          <w:sz w:val="24"/>
          <w:szCs w:val="24"/>
        </w:rPr>
        <w:t xml:space="preserve"> (Dz. Urz. UE L 212 z 22.08.2018, str. 1</w:t>
      </w:r>
      <w:r w:rsidR="007B091F">
        <w:rPr>
          <w:rFonts w:ascii="Times New Roman" w:eastAsia="Times New Roman" w:hAnsi="Times New Roman" w:cs="Times New Roman"/>
          <w:iCs/>
          <w:color w:val="000000" w:themeColor="text1"/>
          <w:sz w:val="24"/>
          <w:szCs w:val="24"/>
        </w:rPr>
        <w:t xml:space="preserve">, z </w:t>
      </w:r>
      <w:proofErr w:type="spellStart"/>
      <w:r w:rsidR="007B091F">
        <w:rPr>
          <w:rFonts w:ascii="Times New Roman" w:eastAsia="Times New Roman" w:hAnsi="Times New Roman" w:cs="Times New Roman"/>
          <w:iCs/>
          <w:color w:val="000000" w:themeColor="text1"/>
          <w:sz w:val="24"/>
          <w:szCs w:val="24"/>
        </w:rPr>
        <w:t>późn</w:t>
      </w:r>
      <w:proofErr w:type="spellEnd"/>
      <w:r w:rsidR="007B091F">
        <w:rPr>
          <w:rFonts w:ascii="Times New Roman" w:eastAsia="Times New Roman" w:hAnsi="Times New Roman" w:cs="Times New Roman"/>
          <w:iCs/>
          <w:color w:val="000000" w:themeColor="text1"/>
          <w:sz w:val="24"/>
          <w:szCs w:val="24"/>
        </w:rPr>
        <w:t>. zm.</w:t>
      </w:r>
      <w:r w:rsidR="003F5FEB" w:rsidRPr="008D0B14">
        <w:rPr>
          <w:rFonts w:ascii="Times New Roman" w:eastAsia="Times New Roman" w:hAnsi="Times New Roman" w:cs="Times New Roman"/>
          <w:iCs/>
          <w:color w:val="000000" w:themeColor="text1"/>
          <w:sz w:val="24"/>
          <w:szCs w:val="24"/>
        </w:rPr>
        <w:t>)</w:t>
      </w:r>
      <w:r w:rsidRPr="008D0B14">
        <w:rPr>
          <w:rFonts w:ascii="Times New Roman" w:eastAsia="Times New Roman" w:hAnsi="Times New Roman" w:cs="Times New Roman"/>
          <w:color w:val="000000" w:themeColor="text1"/>
          <w:sz w:val="24"/>
          <w:szCs w:val="24"/>
        </w:rPr>
        <w:t>.</w:t>
      </w:r>
    </w:p>
    <w:p w14:paraId="3D5CDC47" w14:textId="02FC03B7" w:rsidR="00160FF4" w:rsidRPr="008D0B14" w:rsidRDefault="00BD56D2" w:rsidP="008D0B14">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Przepis a</w:t>
      </w:r>
      <w:r w:rsidR="48E5ED24" w:rsidRPr="008D0B14">
        <w:rPr>
          <w:rFonts w:ascii="Times New Roman" w:eastAsia="Times New Roman" w:hAnsi="Times New Roman" w:cs="Times New Roman"/>
          <w:color w:val="000000" w:themeColor="text1"/>
          <w:sz w:val="24"/>
          <w:szCs w:val="24"/>
        </w:rPr>
        <w:t>rt.</w:t>
      </w:r>
      <w:r w:rsidR="70497807" w:rsidRPr="008D0B14">
        <w:rPr>
          <w:rFonts w:ascii="Times New Roman" w:eastAsia="Times New Roman" w:hAnsi="Times New Roman" w:cs="Times New Roman"/>
          <w:color w:val="000000" w:themeColor="text1"/>
          <w:sz w:val="24"/>
          <w:szCs w:val="24"/>
        </w:rPr>
        <w:t xml:space="preserve"> 137 powyższego rozporządzenia zmienił katalog urządzeń, do których nie stosuje się dyrektywy 2014/30/UE, obejmując nim określone urządzenia będące wyposażeniem lotniczym </w:t>
      </w:r>
      <w:r w:rsidR="00532F3A" w:rsidRPr="008D0B14">
        <w:rPr>
          <w:rFonts w:ascii="Times New Roman" w:eastAsia="Times New Roman" w:hAnsi="Times New Roman" w:cs="Times New Roman"/>
          <w:color w:val="000000" w:themeColor="text1"/>
          <w:sz w:val="24"/>
          <w:szCs w:val="24"/>
        </w:rPr>
        <w:t>–</w:t>
      </w:r>
      <w:r w:rsidR="70497807" w:rsidRPr="008D0B14">
        <w:rPr>
          <w:rFonts w:ascii="Times New Roman" w:eastAsia="Times New Roman" w:hAnsi="Times New Roman" w:cs="Times New Roman"/>
          <w:color w:val="000000" w:themeColor="text1"/>
          <w:sz w:val="24"/>
          <w:szCs w:val="24"/>
        </w:rPr>
        <w:t xml:space="preserve"> statki powietrzne inne niż bezzałogowe statki powietrzne, a także związane z nimi silniki, śmigła, części i wyposażenie nieinstalowane oraz bezzałogowe statki powietrzne, a</w:t>
      </w:r>
      <w:r>
        <w:rPr>
          <w:rFonts w:ascii="Times New Roman" w:eastAsia="Times New Roman" w:hAnsi="Times New Roman" w:cs="Times New Roman"/>
          <w:color w:val="000000" w:themeColor="text1"/>
          <w:sz w:val="24"/>
          <w:szCs w:val="24"/>
        </w:rPr>
        <w:t> </w:t>
      </w:r>
      <w:r w:rsidR="70497807" w:rsidRPr="008D0B14">
        <w:rPr>
          <w:rFonts w:ascii="Times New Roman" w:eastAsia="Times New Roman" w:hAnsi="Times New Roman" w:cs="Times New Roman"/>
          <w:color w:val="000000" w:themeColor="text1"/>
          <w:sz w:val="24"/>
          <w:szCs w:val="24"/>
        </w:rPr>
        <w:t>także związane z nimi silniki, śmigła, części i wyposażenie nieinstalowane, których projekt jest certyfikowany zgodnie z art. 56 ust. 1 tego rozporządzenia i które są przeznaczone jedynie do działania na częstotliwościach wykorzystywanych w lotnictwie, zgodnie z przeznaczeniem określonym w Krajowej Tablicy Przeznaczeń Częstotliwości. Zmiana ta znalazła odzwierciedlenie w projektowanym art. 5 pkt 7 ustawy o kompatybilności elektromagnetycznej.</w:t>
      </w:r>
    </w:p>
    <w:p w14:paraId="2E7B67FC" w14:textId="77777777" w:rsidR="00DA7060" w:rsidRPr="008D0B14" w:rsidRDefault="00A706E6"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hAnsi="Times New Roman" w:cs="Times New Roman"/>
          <w:color w:val="000000" w:themeColor="text1"/>
          <w:sz w:val="24"/>
          <w:szCs w:val="24"/>
        </w:rPr>
        <w:t>N</w:t>
      </w:r>
      <w:r w:rsidR="00DA7060" w:rsidRPr="008D0B14">
        <w:rPr>
          <w:rFonts w:ascii="Times New Roman" w:hAnsi="Times New Roman" w:cs="Times New Roman"/>
          <w:color w:val="000000" w:themeColor="text1"/>
          <w:sz w:val="24"/>
          <w:szCs w:val="24"/>
        </w:rPr>
        <w:t xml:space="preserve">a wzór regulacji zawartych w </w:t>
      </w:r>
      <w:proofErr w:type="spellStart"/>
      <w:r w:rsidR="00DA7060" w:rsidRPr="008D0B14">
        <w:rPr>
          <w:rFonts w:ascii="Times New Roman" w:hAnsi="Times New Roman" w:cs="Times New Roman"/>
          <w:color w:val="000000" w:themeColor="text1"/>
          <w:sz w:val="24"/>
          <w:szCs w:val="24"/>
        </w:rPr>
        <w:t>Pke</w:t>
      </w:r>
      <w:proofErr w:type="spellEnd"/>
      <w:r w:rsidR="00DA7060" w:rsidRPr="008D0B14">
        <w:rPr>
          <w:rFonts w:ascii="Times New Roman" w:hAnsi="Times New Roman" w:cs="Times New Roman"/>
          <w:color w:val="000000" w:themeColor="text1"/>
          <w:sz w:val="24"/>
          <w:szCs w:val="24"/>
        </w:rPr>
        <w:t xml:space="preserve"> dotyczących </w:t>
      </w:r>
      <w:proofErr w:type="spellStart"/>
      <w:r w:rsidR="00DA7060" w:rsidRPr="008D0B14">
        <w:rPr>
          <w:rFonts w:ascii="Times New Roman" w:hAnsi="Times New Roman" w:cs="Times New Roman"/>
          <w:color w:val="000000" w:themeColor="text1"/>
          <w:sz w:val="24"/>
          <w:szCs w:val="24"/>
        </w:rPr>
        <w:t>w</w:t>
      </w:r>
      <w:r w:rsidR="001F5DF4" w:rsidRPr="008D0B14">
        <w:rPr>
          <w:rFonts w:ascii="Times New Roman" w:hAnsi="Times New Roman" w:cs="Times New Roman"/>
          <w:color w:val="000000" w:themeColor="text1"/>
          <w:sz w:val="24"/>
          <w:szCs w:val="24"/>
        </w:rPr>
        <w:t>y</w:t>
      </w:r>
      <w:r w:rsidR="00DA7060" w:rsidRPr="008D0B14">
        <w:rPr>
          <w:rFonts w:ascii="Times New Roman" w:hAnsi="Times New Roman" w:cs="Times New Roman"/>
          <w:color w:val="000000" w:themeColor="text1"/>
          <w:sz w:val="24"/>
          <w:szCs w:val="24"/>
        </w:rPr>
        <w:t>łączeń</w:t>
      </w:r>
      <w:proofErr w:type="spellEnd"/>
      <w:r w:rsidR="00DA7060" w:rsidRPr="008D0B14">
        <w:rPr>
          <w:rFonts w:ascii="Times New Roman" w:hAnsi="Times New Roman" w:cs="Times New Roman"/>
          <w:color w:val="000000" w:themeColor="text1"/>
          <w:sz w:val="24"/>
          <w:szCs w:val="24"/>
        </w:rPr>
        <w:t xml:space="preserve"> od obowiązków </w:t>
      </w:r>
      <w:r w:rsidRPr="008D0B14">
        <w:rPr>
          <w:rFonts w:ascii="Times New Roman" w:hAnsi="Times New Roman" w:cs="Times New Roman"/>
          <w:color w:val="000000" w:themeColor="text1"/>
          <w:sz w:val="24"/>
          <w:szCs w:val="24"/>
        </w:rPr>
        <w:t xml:space="preserve">stosowania wymagań określonych w dyrektywie 2014/53/UE </w:t>
      </w:r>
      <w:r w:rsidR="001F5DF4" w:rsidRPr="008D0B14">
        <w:rPr>
          <w:rFonts w:ascii="Times New Roman" w:hAnsi="Times New Roman" w:cs="Times New Roman"/>
          <w:color w:val="000000" w:themeColor="text1"/>
          <w:sz w:val="24"/>
          <w:szCs w:val="24"/>
        </w:rPr>
        <w:t>dotyczącej</w:t>
      </w:r>
      <w:r w:rsidRPr="008D0B14">
        <w:rPr>
          <w:rFonts w:ascii="Times New Roman" w:hAnsi="Times New Roman" w:cs="Times New Roman"/>
          <w:color w:val="000000" w:themeColor="text1"/>
          <w:sz w:val="24"/>
          <w:szCs w:val="24"/>
        </w:rPr>
        <w:t xml:space="preserve"> urządzeń radiowych,</w:t>
      </w:r>
      <w:r w:rsidR="00DA7060"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 xml:space="preserve">wyłączenie </w:t>
      </w:r>
      <w:r w:rsidR="001F5DF4" w:rsidRPr="008D0B14">
        <w:rPr>
          <w:rFonts w:ascii="Times New Roman" w:hAnsi="Times New Roman" w:cs="Times New Roman"/>
          <w:color w:val="000000" w:themeColor="text1"/>
          <w:sz w:val="24"/>
          <w:szCs w:val="24"/>
        </w:rPr>
        <w:lastRenderedPageBreak/>
        <w:t xml:space="preserve">od stosowania wymagań w zakresie kompatybilności elektromagnetycznej </w:t>
      </w:r>
      <w:r w:rsidRPr="008D0B14">
        <w:rPr>
          <w:rFonts w:ascii="Times New Roman" w:hAnsi="Times New Roman" w:cs="Times New Roman"/>
          <w:color w:val="000000" w:themeColor="text1"/>
          <w:sz w:val="24"/>
          <w:szCs w:val="24"/>
        </w:rPr>
        <w:t xml:space="preserve">będzie dotyczyło również </w:t>
      </w:r>
      <w:r w:rsidR="00DA7060" w:rsidRPr="008D0B14">
        <w:rPr>
          <w:rFonts w:ascii="Times New Roman" w:hAnsi="Times New Roman" w:cs="Times New Roman"/>
          <w:color w:val="000000" w:themeColor="text1"/>
          <w:sz w:val="24"/>
          <w:szCs w:val="24"/>
        </w:rPr>
        <w:t>wyposażeni</w:t>
      </w:r>
      <w:r w:rsidRPr="008D0B14">
        <w:rPr>
          <w:rFonts w:ascii="Times New Roman" w:hAnsi="Times New Roman" w:cs="Times New Roman"/>
          <w:color w:val="000000" w:themeColor="text1"/>
          <w:sz w:val="24"/>
          <w:szCs w:val="24"/>
        </w:rPr>
        <w:t>a lotniczego</w:t>
      </w:r>
      <w:r w:rsidR="00DA7060" w:rsidRPr="008D0B14">
        <w:rPr>
          <w:rFonts w:ascii="Times New Roman" w:hAnsi="Times New Roman" w:cs="Times New Roman"/>
          <w:color w:val="000000" w:themeColor="text1"/>
          <w:sz w:val="24"/>
          <w:szCs w:val="24"/>
        </w:rPr>
        <w:t xml:space="preserve"> objętego przepisami ustawy z dnia 3 lipca 2002 r. – Prawo lotnicze. Dotyczy to urządzeń, które nie są regulowane prawem unijnym. </w:t>
      </w:r>
    </w:p>
    <w:p w14:paraId="4F51005E" w14:textId="0201E3A6" w:rsidR="00896875" w:rsidRPr="008D0B14" w:rsidRDefault="2B53A3B2" w:rsidP="008D0B14">
      <w:pPr>
        <w:spacing w:before="120" w:after="120" w:line="360" w:lineRule="auto"/>
        <w:jc w:val="both"/>
        <w:rPr>
          <w:rFonts w:ascii="Times New Roman" w:eastAsia="Times"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Ponadto, w art. 5 dodano pkt 9 wskazujący, iż </w:t>
      </w:r>
      <w:r w:rsidR="3E0334BC" w:rsidRPr="008D0B14">
        <w:rPr>
          <w:rFonts w:ascii="Times New Roman" w:hAnsi="Times New Roman" w:cs="Times New Roman"/>
          <w:color w:val="000000" w:themeColor="text1"/>
          <w:sz w:val="24"/>
          <w:szCs w:val="24"/>
        </w:rPr>
        <w:t>pr</w:t>
      </w:r>
      <w:r w:rsidR="3E0334BC" w:rsidRPr="008D0B14">
        <w:rPr>
          <w:rFonts w:ascii="Times New Roman" w:eastAsia="Times New Roman" w:hAnsi="Times New Roman" w:cs="Times New Roman"/>
          <w:color w:val="000000" w:themeColor="text1"/>
          <w:sz w:val="24"/>
          <w:szCs w:val="24"/>
        </w:rPr>
        <w:t xml:space="preserve">zepisów ustawy o kompatybilności elektromagnetycznej nie stosuje się także do </w:t>
      </w:r>
      <w:r w:rsidR="4FFCF395" w:rsidRPr="008D0B14">
        <w:rPr>
          <w:rFonts w:ascii="Times New Roman" w:eastAsia="Times New Roman" w:hAnsi="Times New Roman" w:cs="Times New Roman"/>
          <w:color w:val="000000" w:themeColor="text1"/>
          <w:sz w:val="24"/>
          <w:szCs w:val="24"/>
        </w:rPr>
        <w:t>w</w:t>
      </w:r>
      <w:r w:rsidR="2A92BB7A" w:rsidRPr="008D0B14">
        <w:rPr>
          <w:rFonts w:ascii="Times New Roman" w:eastAsia="Times New Roman" w:hAnsi="Times New Roman" w:cs="Times New Roman"/>
          <w:color w:val="000000" w:themeColor="text1"/>
          <w:sz w:val="24"/>
          <w:szCs w:val="24"/>
        </w:rPr>
        <w:t>y</w:t>
      </w:r>
      <w:r w:rsidR="3E0334BC" w:rsidRPr="008D0B14">
        <w:rPr>
          <w:rFonts w:ascii="Times New Roman" w:eastAsia="Times New Roman" w:hAnsi="Times New Roman" w:cs="Times New Roman"/>
          <w:color w:val="000000" w:themeColor="text1"/>
          <w:sz w:val="24"/>
          <w:szCs w:val="24"/>
        </w:rPr>
        <w:t>robów przeznaczonych na potrzeby obronności i bezpieczeństwa państwa, do których stosuje się przepisy ustawy z dnia 17 listopada 2006 r. o</w:t>
      </w:r>
      <w:r w:rsidR="00F80C59" w:rsidRPr="008D0B14">
        <w:rPr>
          <w:rFonts w:ascii="Times New Roman" w:eastAsia="Times New Roman" w:hAnsi="Times New Roman" w:cs="Times New Roman"/>
          <w:color w:val="000000" w:themeColor="text1"/>
          <w:sz w:val="24"/>
          <w:szCs w:val="24"/>
        </w:rPr>
        <w:t> </w:t>
      </w:r>
      <w:r w:rsidR="3E0334BC" w:rsidRPr="008D0B14">
        <w:rPr>
          <w:rFonts w:ascii="Times New Roman" w:eastAsia="Times New Roman" w:hAnsi="Times New Roman" w:cs="Times New Roman"/>
          <w:color w:val="000000" w:themeColor="text1"/>
          <w:sz w:val="24"/>
          <w:szCs w:val="24"/>
        </w:rPr>
        <w:t>systemie oceny zgodności wyrobów przeznaczonych na potrzeby obronności i</w:t>
      </w:r>
      <w:r w:rsidR="00F80C59" w:rsidRPr="008D0B14">
        <w:rPr>
          <w:rFonts w:ascii="Times New Roman" w:eastAsia="Times New Roman" w:hAnsi="Times New Roman" w:cs="Times New Roman"/>
          <w:color w:val="000000" w:themeColor="text1"/>
          <w:sz w:val="24"/>
          <w:szCs w:val="24"/>
        </w:rPr>
        <w:t> </w:t>
      </w:r>
      <w:r w:rsidR="3E0334BC" w:rsidRPr="008D0B14">
        <w:rPr>
          <w:rFonts w:ascii="Times New Roman" w:eastAsia="Times New Roman" w:hAnsi="Times New Roman" w:cs="Times New Roman"/>
          <w:color w:val="000000" w:themeColor="text1"/>
          <w:sz w:val="24"/>
          <w:szCs w:val="24"/>
        </w:rPr>
        <w:t>bezpieczeństwa państwa</w:t>
      </w:r>
      <w:r w:rsidR="00EE6420" w:rsidRPr="008D0B14">
        <w:rPr>
          <w:rFonts w:ascii="Times New Roman" w:eastAsia="Times New Roman" w:hAnsi="Times New Roman" w:cs="Times New Roman"/>
          <w:color w:val="000000" w:themeColor="text1"/>
          <w:sz w:val="24"/>
          <w:szCs w:val="24"/>
        </w:rPr>
        <w:t xml:space="preserve"> oraz przepisy wydane na podstawie tej ustawy</w:t>
      </w:r>
      <w:r w:rsidR="3E0334BC" w:rsidRPr="008D0B14">
        <w:rPr>
          <w:rFonts w:ascii="Times New Roman" w:eastAsia="Times New Roman" w:hAnsi="Times New Roman" w:cs="Times New Roman"/>
          <w:color w:val="000000" w:themeColor="text1"/>
          <w:sz w:val="24"/>
          <w:szCs w:val="24"/>
        </w:rPr>
        <w:t xml:space="preserve">. </w:t>
      </w:r>
      <w:r w:rsidR="1D1A93E3" w:rsidRPr="008D0B14">
        <w:rPr>
          <w:rFonts w:ascii="Times New Roman" w:eastAsia="Times New Roman" w:hAnsi="Times New Roman" w:cs="Times New Roman"/>
          <w:color w:val="000000" w:themeColor="text1"/>
          <w:sz w:val="24"/>
          <w:szCs w:val="24"/>
        </w:rPr>
        <w:t xml:space="preserve">Jest to regulacja wzorowana na dotychczas obowiązującym art. </w:t>
      </w:r>
      <w:r w:rsidR="35B5FC92" w:rsidRPr="008D0B14">
        <w:rPr>
          <w:rFonts w:ascii="Times New Roman" w:eastAsia="Times New Roman" w:hAnsi="Times New Roman" w:cs="Times New Roman"/>
          <w:color w:val="000000" w:themeColor="text1"/>
          <w:sz w:val="24"/>
          <w:szCs w:val="24"/>
        </w:rPr>
        <w:t xml:space="preserve">152a Pt, przeniesionym do </w:t>
      </w:r>
      <w:proofErr w:type="spellStart"/>
      <w:r w:rsidR="35B5FC92" w:rsidRPr="008D0B14">
        <w:rPr>
          <w:rFonts w:ascii="Times New Roman" w:eastAsia="Times New Roman" w:hAnsi="Times New Roman" w:cs="Times New Roman"/>
          <w:color w:val="000000" w:themeColor="text1"/>
          <w:sz w:val="24"/>
          <w:szCs w:val="24"/>
        </w:rPr>
        <w:t>Pke</w:t>
      </w:r>
      <w:proofErr w:type="spellEnd"/>
      <w:r w:rsidR="35B5FC92" w:rsidRPr="008D0B14">
        <w:rPr>
          <w:rFonts w:ascii="Times New Roman" w:eastAsia="Times New Roman" w:hAnsi="Times New Roman" w:cs="Times New Roman"/>
          <w:color w:val="000000" w:themeColor="text1"/>
          <w:sz w:val="24"/>
          <w:szCs w:val="24"/>
        </w:rPr>
        <w:t>. Należy wskazać, że ww</w:t>
      </w:r>
      <w:r w:rsidR="000827E3">
        <w:rPr>
          <w:rFonts w:ascii="Times New Roman" w:eastAsia="Times New Roman" w:hAnsi="Times New Roman" w:cs="Times New Roman"/>
          <w:color w:val="000000" w:themeColor="text1"/>
          <w:sz w:val="24"/>
          <w:szCs w:val="24"/>
        </w:rPr>
        <w:t>.</w:t>
      </w:r>
      <w:r w:rsidR="35B5FC92" w:rsidRPr="008D0B14">
        <w:rPr>
          <w:rFonts w:ascii="Times New Roman" w:eastAsia="Times New Roman" w:hAnsi="Times New Roman" w:cs="Times New Roman"/>
          <w:color w:val="000000" w:themeColor="text1"/>
          <w:sz w:val="24"/>
          <w:szCs w:val="24"/>
        </w:rPr>
        <w:t xml:space="preserve"> ustawa oraz wydane na jej podstawie przepisy wykonawcze</w:t>
      </w:r>
      <w:r w:rsidR="74C9AA6D" w:rsidRPr="008D0B14">
        <w:rPr>
          <w:rFonts w:ascii="Times New Roman" w:eastAsia="Times New Roman" w:hAnsi="Times New Roman" w:cs="Times New Roman"/>
          <w:color w:val="000000" w:themeColor="text1"/>
          <w:sz w:val="24"/>
          <w:szCs w:val="24"/>
        </w:rPr>
        <w:t>, ze względu na specyfikę regulowanych nimi wyrobów,</w:t>
      </w:r>
      <w:r w:rsidR="35B5FC92" w:rsidRPr="008D0B14">
        <w:rPr>
          <w:rFonts w:ascii="Times New Roman" w:eastAsia="Times New Roman" w:hAnsi="Times New Roman" w:cs="Times New Roman"/>
          <w:color w:val="000000" w:themeColor="text1"/>
          <w:sz w:val="24"/>
          <w:szCs w:val="24"/>
        </w:rPr>
        <w:t xml:space="preserve"> określają </w:t>
      </w:r>
      <w:r w:rsidR="0CA8FBD0" w:rsidRPr="008D0B14">
        <w:rPr>
          <w:rFonts w:ascii="Times New Roman" w:eastAsia="Times New Roman" w:hAnsi="Times New Roman" w:cs="Times New Roman"/>
          <w:color w:val="000000" w:themeColor="text1"/>
          <w:sz w:val="24"/>
          <w:szCs w:val="24"/>
        </w:rPr>
        <w:t>m.in. wymagania dla tych wyrobów</w:t>
      </w:r>
      <w:r w:rsidR="000827E3">
        <w:rPr>
          <w:rFonts w:ascii="Times New Roman" w:eastAsia="Times New Roman" w:hAnsi="Times New Roman" w:cs="Times New Roman"/>
          <w:color w:val="000000" w:themeColor="text1"/>
          <w:sz w:val="24"/>
          <w:szCs w:val="24"/>
        </w:rPr>
        <w:t>,</w:t>
      </w:r>
      <w:r w:rsidR="0CA8FBD0" w:rsidRPr="008D0B14">
        <w:rPr>
          <w:rFonts w:ascii="Times New Roman" w:eastAsia="Times New Roman" w:hAnsi="Times New Roman" w:cs="Times New Roman"/>
          <w:color w:val="000000" w:themeColor="text1"/>
          <w:sz w:val="24"/>
          <w:szCs w:val="24"/>
        </w:rPr>
        <w:t xml:space="preserve"> </w:t>
      </w:r>
      <w:r w:rsidR="169E39AE" w:rsidRPr="008D0B14">
        <w:rPr>
          <w:rFonts w:ascii="Times New Roman" w:eastAsia="Times New Roman" w:hAnsi="Times New Roman" w:cs="Times New Roman"/>
          <w:color w:val="000000" w:themeColor="text1"/>
          <w:sz w:val="24"/>
          <w:szCs w:val="24"/>
        </w:rPr>
        <w:t>s</w:t>
      </w:r>
      <w:r w:rsidR="169E39AE" w:rsidRPr="008D0B14">
        <w:rPr>
          <w:rFonts w:ascii="Times New Roman" w:eastAsia="Times" w:hAnsi="Times New Roman" w:cs="Times New Roman"/>
          <w:color w:val="000000" w:themeColor="text1"/>
          <w:sz w:val="24"/>
          <w:szCs w:val="24"/>
        </w:rPr>
        <w:t xml:space="preserve">posób i tryb </w:t>
      </w:r>
      <w:r w:rsidR="00D3663D" w:rsidRPr="008D0B14">
        <w:rPr>
          <w:rFonts w:ascii="Times New Roman" w:eastAsia="Times" w:hAnsi="Times New Roman" w:cs="Times New Roman"/>
          <w:color w:val="000000" w:themeColor="text1"/>
          <w:sz w:val="24"/>
          <w:szCs w:val="24"/>
        </w:rPr>
        <w:t>przeprowadzania oceny zgodności;</w:t>
      </w:r>
    </w:p>
    <w:p w14:paraId="7187FD79" w14:textId="781D81EF" w:rsidR="31DC7F7E" w:rsidRPr="008D0B14" w:rsidRDefault="31DC7F7E"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color w:val="000000" w:themeColor="text1"/>
          <w:sz w:val="24"/>
          <w:szCs w:val="24"/>
        </w:rPr>
      </w:pPr>
      <w:bookmarkStart w:id="2" w:name="_Hlk161898891"/>
      <w:r w:rsidRPr="008D0B14">
        <w:rPr>
          <w:rFonts w:ascii="Times New Roman" w:eastAsia="Times New Roman" w:hAnsi="Times New Roman" w:cs="Times New Roman"/>
          <w:b/>
          <w:color w:val="000000" w:themeColor="text1"/>
          <w:sz w:val="24"/>
          <w:szCs w:val="24"/>
        </w:rPr>
        <w:t>ustawie z dnia 26 kwietnia 2007 r. o zarządzaniu kryzysowym</w:t>
      </w:r>
    </w:p>
    <w:p w14:paraId="502CB40A" w14:textId="15A181C8" w:rsidR="001F6DFC" w:rsidRPr="008D0B14" w:rsidRDefault="007D55B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Dotychczasowe</w:t>
      </w:r>
      <w:r w:rsidR="001F6DFC" w:rsidRPr="008D0B14">
        <w:rPr>
          <w:rFonts w:ascii="Times New Roman" w:eastAsia="Times New Roman" w:hAnsi="Times New Roman" w:cs="Times New Roman"/>
          <w:color w:val="000000" w:themeColor="text1"/>
          <w:sz w:val="24"/>
          <w:szCs w:val="24"/>
        </w:rPr>
        <w:t xml:space="preserve"> brzmienie art. 21a ustawy o zarządzaniu kryzysowym </w:t>
      </w:r>
      <w:r w:rsidRPr="008D0B14">
        <w:rPr>
          <w:rFonts w:ascii="Times New Roman" w:eastAsia="Times New Roman" w:hAnsi="Times New Roman" w:cs="Times New Roman"/>
          <w:color w:val="000000" w:themeColor="text1"/>
          <w:sz w:val="24"/>
          <w:szCs w:val="24"/>
        </w:rPr>
        <w:t>wypełnia minimalne wymagania określone w art. 110 ust. 1 EKŁE. Kształt przepisów oraz rozwiązania techniczne przyjęte w Polsce determinują obowiązek dostarczenia wiadomości o sytuacji kryzysowej pochodzącej od administracji (Rządowego Centrum Bezpieczeństwa</w:t>
      </w:r>
      <w:r w:rsidR="00BD56D2">
        <w:rPr>
          <w:rFonts w:ascii="Times New Roman" w:eastAsia="Times New Roman" w:hAnsi="Times New Roman" w:cs="Times New Roman"/>
          <w:color w:val="000000" w:themeColor="text1"/>
          <w:sz w:val="24"/>
          <w:szCs w:val="24"/>
        </w:rPr>
        <w:t xml:space="preserve"> </w:t>
      </w:r>
      <w:r w:rsidR="00BD56D2" w:rsidRPr="008D0B14">
        <w:rPr>
          <w:rFonts w:ascii="Times New Roman" w:hAnsi="Times New Roman" w:cs="Times New Roman"/>
          <w:color w:val="000000" w:themeColor="text1"/>
          <w:sz w:val="24"/>
          <w:szCs w:val="24"/>
        </w:rPr>
        <w:t>–</w:t>
      </w:r>
      <w:r w:rsidR="00BD56D2">
        <w:rPr>
          <w:rFonts w:ascii="Times New Roman" w:hAnsi="Times New Roman" w:cs="Times New Roman"/>
          <w:color w:val="000000" w:themeColor="text1"/>
          <w:sz w:val="24"/>
          <w:szCs w:val="24"/>
        </w:rPr>
        <w:t xml:space="preserve"> RCB</w:t>
      </w:r>
      <w:r w:rsidRPr="008D0B14">
        <w:rPr>
          <w:rFonts w:ascii="Times New Roman" w:eastAsia="Times New Roman" w:hAnsi="Times New Roman" w:cs="Times New Roman"/>
          <w:color w:val="000000" w:themeColor="text1"/>
          <w:sz w:val="24"/>
          <w:szCs w:val="24"/>
        </w:rPr>
        <w:t>) wszystkim użytkownikom końcowym zalogowanym do sieci operatora ruchomej publicznej sieci telekomunikacyjnej, tj. których jest to sieć macierzysta. Realizacja obowiązku dostarczani</w:t>
      </w:r>
      <w:r w:rsidR="000827E3">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 xml:space="preserve"> użytkownikowi końcowemu sieci ruchomej wiadomości o sytuacji kryzysowej jest nałożona na operatora sieci ruchomej, ale operator sieci ruchomej realizuje ten obowiązek wobec wszystkich użytkowników w jego sieci traktujących go jako sieć macierzystą, niezależnie od tego</w:t>
      </w:r>
      <w:r w:rsidR="000827E3">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kto jest jego dostawcą usług łączności interpersonalnej. Granicznym wymogiem jest zalogowanie się MSISDN do sieci macierzystej. Wobec tego przepis krajowy stanowi realizację przez Polskę obowiązku określonego w art. 110 </w:t>
      </w:r>
      <w:r w:rsidR="000827E3">
        <w:rPr>
          <w:rFonts w:ascii="Times New Roman" w:eastAsia="Times New Roman" w:hAnsi="Times New Roman" w:cs="Times New Roman"/>
          <w:color w:val="000000" w:themeColor="text1"/>
          <w:sz w:val="24"/>
          <w:szCs w:val="24"/>
        </w:rPr>
        <w:t>EKŁE</w:t>
      </w:r>
      <w:r w:rsidRPr="008D0B14">
        <w:rPr>
          <w:rFonts w:ascii="Times New Roman" w:eastAsia="Times New Roman" w:hAnsi="Times New Roman" w:cs="Times New Roman"/>
          <w:color w:val="000000" w:themeColor="text1"/>
          <w:sz w:val="24"/>
          <w:szCs w:val="24"/>
        </w:rPr>
        <w:t xml:space="preserve">. </w:t>
      </w:r>
    </w:p>
    <w:p w14:paraId="58871513" w14:textId="70A5B54C" w:rsidR="007D55B3" w:rsidRPr="008D0B14" w:rsidRDefault="007D55B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Obecnie w Polsce jednym z systemów ostrzegających o zagrożeniach, które bezpośrednio mogą wpływać na życie lub zdrowie człowieka</w:t>
      </w:r>
      <w:r w:rsidR="000827E3">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jest Alert RCB. Wykorzystuje się go do wysyłania komunikatów alarmowych, przy wykorzystaniu krótkich wiadomości tekstowych (SMS), do użytkowników końcowych w publicznej ruchomej sieci telekomunikacyjnej. </w:t>
      </w:r>
    </w:p>
    <w:p w14:paraId="5140692C" w14:textId="0F68D2B5" w:rsidR="007D55B3" w:rsidRPr="008D0B14" w:rsidRDefault="007D55B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Wdrożenie w 2018 r</w:t>
      </w:r>
      <w:r w:rsidR="00BD56D2">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Alertu RCB, uzupełniło dotychczasowy system ostrzegania o nowy, publiczny system ostrzegania za pomocą urządzenia mobilnego, który ma na celu:</w:t>
      </w:r>
    </w:p>
    <w:p w14:paraId="50BD1EB0" w14:textId="43683369" w:rsidR="00486F6A" w:rsidRPr="008D0B14" w:rsidRDefault="007D55B3" w:rsidP="008D0B14">
      <w:pPr>
        <w:pStyle w:val="Akapitzlist"/>
        <w:numPr>
          <w:ilvl w:val="0"/>
          <w:numId w:val="37"/>
        </w:num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niezwłoczne poinformowanie ludności o powstaniu sytuacji kryzysowej</w:t>
      </w:r>
      <w:r w:rsidR="00BD56D2">
        <w:rPr>
          <w:rFonts w:ascii="Times New Roman" w:eastAsia="Times New Roman" w:hAnsi="Times New Roman" w:cs="Times New Roman"/>
          <w:color w:val="000000" w:themeColor="text1"/>
          <w:sz w:val="24"/>
          <w:szCs w:val="24"/>
        </w:rPr>
        <w:t>,</w:t>
      </w:r>
    </w:p>
    <w:p w14:paraId="0295DFCA" w14:textId="24118F8F" w:rsidR="007D55B3" w:rsidRPr="008D0B14" w:rsidRDefault="007D55B3" w:rsidP="008D0B14">
      <w:pPr>
        <w:pStyle w:val="Akapitzlist"/>
        <w:numPr>
          <w:ilvl w:val="0"/>
          <w:numId w:val="37"/>
        </w:num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przekazanie zwięzłej instrukcji postępowania, pozwalającej na uniknięcie przewidywanego niebezpieczeństwa lub zminimalizowania jego skutków.</w:t>
      </w:r>
    </w:p>
    <w:p w14:paraId="244AB578" w14:textId="29E9A1C6" w:rsidR="007D55B3" w:rsidRPr="008D0B14" w:rsidRDefault="007D55B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Biorąc pod uwagę zarówno powszechny dostęp, jak i penetrację usługami telefonii ruchomej, które wynosi 157%</w:t>
      </w:r>
      <w:r w:rsidR="00486F6A" w:rsidRPr="008D0B14">
        <w:rPr>
          <w:rFonts w:ascii="Times New Roman" w:eastAsia="Times New Roman" w:hAnsi="Times New Roman" w:cs="Times New Roman"/>
          <w:color w:val="000000" w:themeColor="text1"/>
          <w:sz w:val="24"/>
          <w:szCs w:val="24"/>
        </w:rPr>
        <w:t xml:space="preserve"> (por. Raport o stanie rynku telekomunikacyjnego w 2022 r</w:t>
      </w:r>
      <w:r w:rsidR="00BD56D2">
        <w:rPr>
          <w:rFonts w:ascii="Times New Roman" w:eastAsia="Times New Roman" w:hAnsi="Times New Roman" w:cs="Times New Roman"/>
          <w:color w:val="000000" w:themeColor="text1"/>
          <w:sz w:val="24"/>
          <w:szCs w:val="24"/>
        </w:rPr>
        <w:t>.</w:t>
      </w:r>
      <w:r w:rsidR="00486F6A" w:rsidRPr="008D0B14">
        <w:rPr>
          <w:rFonts w:ascii="Times New Roman" w:eastAsia="Times New Roman" w:hAnsi="Times New Roman" w:cs="Times New Roman"/>
          <w:color w:val="000000" w:themeColor="text1"/>
          <w:sz w:val="24"/>
          <w:szCs w:val="24"/>
        </w:rPr>
        <w:t>, UKE, Warszawa 2023)</w:t>
      </w:r>
      <w:r w:rsidRPr="008D0B14">
        <w:rPr>
          <w:rFonts w:ascii="Times New Roman" w:eastAsia="Times New Roman" w:hAnsi="Times New Roman" w:cs="Times New Roman"/>
          <w:color w:val="000000" w:themeColor="text1"/>
          <w:sz w:val="24"/>
          <w:szCs w:val="24"/>
        </w:rPr>
        <w:t>, obecnie Alert RCB można uznać za jeden z najskuteczniejszych sposobów ostrzegania. Rozważając rolę krótkich wiadomości tekstowych (SMS) w aspekcie sposobu przekazywania komunikatów alarmowych, należy zauważyć, że potocznie nazywane SMS-y wyróżniają się spośród pozostałych systemów ostrzegania głównie tym, ż</w:t>
      </w:r>
      <w:r w:rsidR="00BD56D2">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w krótkim czasie docierają do użytkownika końcowego, a także istnieje możliwość automatyzacji generowania oraz wysyłania wiadomości. Najczęściej użytkownicy końcowi odczytują krótkie wiadomości tekstowe tuż po ich otrzymaniu, a wskaźnik ich otwarcia jest niezwykle wysoki. Pozwala to zagwarantować sprawną komunikację z odbiorcami, jak również natychmiastowe i efektywne reagowanie na zmieniające się okoliczności, np. gdy dane z monitoringu lub z oceny stanu sytuacji potwierdzą wystąpienie sytuacji niebezpiecznej, można skorzystać z masowej wysyłki Alertów RCB, które doprecyzują bądź zmienią uprzednio wysłany komunikat alarmowy.</w:t>
      </w:r>
    </w:p>
    <w:p w14:paraId="547621FC" w14:textId="1662BB92" w:rsidR="00486F6A"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Ustawą z dnia 10 maja 2018 r. o zmianie ustawy </w:t>
      </w:r>
      <w:r w:rsidR="00BD56D2" w:rsidRPr="008D0B14">
        <w:rPr>
          <w:rFonts w:ascii="Times New Roman" w:hAnsi="Times New Roman" w:cs="Times New Roman"/>
          <w:color w:val="000000" w:themeColor="text1"/>
          <w:sz w:val="24"/>
          <w:szCs w:val="24"/>
        </w:rPr>
        <w:t>–</w:t>
      </w:r>
      <w:r w:rsidR="00BD56D2">
        <w:rPr>
          <w:rFonts w:ascii="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Prawo telekomunikacyjne oraz niektórych innych ustaw </w:t>
      </w:r>
      <w:r w:rsidR="000827E3">
        <w:rPr>
          <w:rFonts w:ascii="Times New Roman" w:eastAsia="Times New Roman" w:hAnsi="Times New Roman" w:cs="Times New Roman"/>
          <w:color w:val="000000" w:themeColor="text1"/>
          <w:sz w:val="24"/>
          <w:szCs w:val="24"/>
        </w:rPr>
        <w:t xml:space="preserve">(Dz. U. poz. 1118) </w:t>
      </w:r>
      <w:r w:rsidRPr="008D0B14">
        <w:rPr>
          <w:rFonts w:ascii="Times New Roman" w:eastAsia="Times New Roman" w:hAnsi="Times New Roman" w:cs="Times New Roman"/>
          <w:color w:val="000000" w:themeColor="text1"/>
          <w:sz w:val="24"/>
          <w:szCs w:val="24"/>
        </w:rPr>
        <w:t>wprowadzono art. 21a do ustawy z dnia 26 kwietnia 2007 r. o zarządzaniu kryzysowym. Wspomniana regulacja w ust. 3 nałożyła na operatora ruchomej publicznej sieci telekomunikacyjnej obowiązek, by na żądanie dyrektora R</w:t>
      </w:r>
      <w:r w:rsidR="009E462A">
        <w:rPr>
          <w:rFonts w:ascii="Times New Roman" w:eastAsia="Times New Roman" w:hAnsi="Times New Roman" w:cs="Times New Roman"/>
          <w:color w:val="000000" w:themeColor="text1"/>
          <w:sz w:val="24"/>
          <w:szCs w:val="24"/>
        </w:rPr>
        <w:t xml:space="preserve">CB </w:t>
      </w:r>
      <w:r w:rsidRPr="008D0B14">
        <w:rPr>
          <w:rFonts w:ascii="Times New Roman" w:eastAsia="Times New Roman" w:hAnsi="Times New Roman" w:cs="Times New Roman"/>
          <w:color w:val="000000" w:themeColor="text1"/>
          <w:sz w:val="24"/>
          <w:szCs w:val="24"/>
        </w:rPr>
        <w:t>niezwłocznie i nieodpłatnie wysyłał komunikaty alarmowe do wszystkich lub określonych przez dyrektora RCB grup użytkowników końcowych, w szczególności przebywających na określonym przez niego obszarze, jednorazowo lub przez wskazany okres.</w:t>
      </w:r>
    </w:p>
    <w:p w14:paraId="35AC145F" w14:textId="6FFC8E39" w:rsidR="00486F6A"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Jednocześnie, należy mieć na względzie, że pilotaż nowego systemu ostrzegania rozpoczął się w lipcu 2018 r., natomiast już 10 sierpnia 2018 r. został wysłany pierwszy komunikat alarmowy za pośrednictwem SMS informujący o zagrożeniu. Zgodnie z informacją opublikowaną przez </w:t>
      </w:r>
      <w:r w:rsidR="00BD56D2">
        <w:rPr>
          <w:rFonts w:ascii="Times New Roman" w:eastAsia="Times New Roman" w:hAnsi="Times New Roman" w:cs="Times New Roman"/>
          <w:color w:val="000000" w:themeColor="text1"/>
          <w:sz w:val="24"/>
          <w:szCs w:val="24"/>
        </w:rPr>
        <w:t>RCB</w:t>
      </w:r>
      <w:r w:rsidRPr="008D0B14">
        <w:rPr>
          <w:rFonts w:ascii="Times New Roman" w:eastAsia="Times New Roman" w:hAnsi="Times New Roman" w:cs="Times New Roman"/>
          <w:color w:val="000000" w:themeColor="text1"/>
          <w:sz w:val="24"/>
          <w:szCs w:val="24"/>
        </w:rPr>
        <w:t>, otrzymali go mieszkańcy siedmiu województw, czyli około 17 milionów użytkowników telefonów komórkowych.</w:t>
      </w:r>
    </w:p>
    <w:p w14:paraId="19A8B8C8" w14:textId="288E1AFC" w:rsidR="00486F6A"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Alert RCB dotyczy wszystkich zdarzeń bezpośrednio zagrażających życiu i zdrowiu, w</w:t>
      </w:r>
      <w:r w:rsidR="00225889">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związku z czym R</w:t>
      </w:r>
      <w:r w:rsidR="00225889">
        <w:rPr>
          <w:rFonts w:ascii="Times New Roman" w:eastAsia="Times New Roman" w:hAnsi="Times New Roman" w:cs="Times New Roman"/>
          <w:color w:val="000000" w:themeColor="text1"/>
          <w:sz w:val="24"/>
          <w:szCs w:val="24"/>
        </w:rPr>
        <w:t xml:space="preserve">CB </w:t>
      </w:r>
      <w:r w:rsidRPr="008D0B14">
        <w:rPr>
          <w:rFonts w:ascii="Times New Roman" w:eastAsia="Times New Roman" w:hAnsi="Times New Roman" w:cs="Times New Roman"/>
          <w:color w:val="000000" w:themeColor="text1"/>
          <w:sz w:val="24"/>
          <w:szCs w:val="24"/>
        </w:rPr>
        <w:t>stale monitoruje zagrożenia (w systemie 24-godzinnym), współdziałając również z zagranicznymi podmiotami.</w:t>
      </w:r>
    </w:p>
    <w:p w14:paraId="58B8FFAB" w14:textId="46E9263B" w:rsidR="00486F6A" w:rsidRPr="008D0B14" w:rsidRDefault="00486F6A" w:rsidP="000827E3">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Co istotne, każdy komunikat zawiera identyfikator nadawcy, który jest uwzględniany przez </w:t>
      </w:r>
      <w:r w:rsidRPr="000827E3">
        <w:rPr>
          <w:rFonts w:ascii="Times New Roman" w:eastAsia="Times New Roman" w:hAnsi="Times New Roman" w:cs="Times New Roman"/>
          <w:color w:val="000000" w:themeColor="text1"/>
          <w:sz w:val="24"/>
          <w:szCs w:val="24"/>
        </w:rPr>
        <w:t>operatora podczas wysyłki komunikatu. Zgodnie z § 3 ust. 5 rozporządzenia</w:t>
      </w:r>
      <w:r w:rsidR="000827E3" w:rsidRPr="007E43B6">
        <w:rPr>
          <w:rFonts w:ascii="Times New Roman" w:hAnsi="Times New Roman" w:cs="Times New Roman"/>
          <w:sz w:val="24"/>
          <w:szCs w:val="24"/>
        </w:rPr>
        <w:t xml:space="preserve"> Ra</w:t>
      </w:r>
      <w:r w:rsidR="000827E3" w:rsidRPr="000827E3">
        <w:rPr>
          <w:rFonts w:ascii="Times New Roman" w:eastAsia="Times New Roman" w:hAnsi="Times New Roman" w:cs="Times New Roman"/>
          <w:color w:val="000000" w:themeColor="text1"/>
          <w:sz w:val="24"/>
          <w:szCs w:val="24"/>
        </w:rPr>
        <w:t xml:space="preserve">dy Ministrów z </w:t>
      </w:r>
      <w:r w:rsidR="000827E3" w:rsidRPr="000827E3">
        <w:rPr>
          <w:rFonts w:ascii="Times New Roman" w:eastAsia="Times New Roman" w:hAnsi="Times New Roman" w:cs="Times New Roman"/>
          <w:color w:val="000000" w:themeColor="text1"/>
          <w:sz w:val="24"/>
          <w:szCs w:val="24"/>
        </w:rPr>
        <w:lastRenderedPageBreak/>
        <w:t xml:space="preserve">dnia 31 sierpnia 2020 r. </w:t>
      </w:r>
      <w:r w:rsidR="000827E3" w:rsidRPr="00DF4402">
        <w:rPr>
          <w:rFonts w:ascii="Times New Roman" w:eastAsia="Times New Roman" w:hAnsi="Times New Roman" w:cs="Times New Roman"/>
          <w:color w:val="000000" w:themeColor="text1"/>
          <w:sz w:val="24"/>
          <w:szCs w:val="24"/>
        </w:rPr>
        <w:t>w sprawie wspó</w:t>
      </w:r>
      <w:r w:rsidR="000827E3" w:rsidRPr="008A3208">
        <w:rPr>
          <w:rFonts w:ascii="Times New Roman" w:eastAsia="Times New Roman" w:hAnsi="Times New Roman" w:cs="Times New Roman"/>
          <w:color w:val="000000" w:themeColor="text1"/>
          <w:sz w:val="24"/>
          <w:szCs w:val="24"/>
        </w:rPr>
        <w:t>łpracy dyrektora Rządowego Centrum Bezpieczeństwa z operatorem ruchomej publicznej sieci telekomunikacyjnej w celu powiadamiania użytkowników końcowych o zagrożeniu (Dz.</w:t>
      </w:r>
      <w:r w:rsidR="000827E3">
        <w:rPr>
          <w:rFonts w:ascii="Times New Roman" w:eastAsia="Times New Roman" w:hAnsi="Times New Roman" w:cs="Times New Roman"/>
          <w:color w:val="000000" w:themeColor="text1"/>
          <w:sz w:val="24"/>
          <w:szCs w:val="24"/>
        </w:rPr>
        <w:t xml:space="preserve"> </w:t>
      </w:r>
      <w:r w:rsidR="000827E3" w:rsidRPr="000827E3">
        <w:rPr>
          <w:rFonts w:ascii="Times New Roman" w:eastAsia="Times New Roman" w:hAnsi="Times New Roman" w:cs="Times New Roman"/>
          <w:color w:val="000000" w:themeColor="text1"/>
          <w:sz w:val="24"/>
          <w:szCs w:val="24"/>
        </w:rPr>
        <w:t>U. poz. 1527)</w:t>
      </w:r>
      <w:r w:rsidRPr="000827E3">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identyfikatorem nadawcy jest:</w:t>
      </w:r>
    </w:p>
    <w:p w14:paraId="4C351BD6" w14:textId="77777777" w:rsidR="00486F6A"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1) wyrażenie „ALERT RCB” w przypadku komunikatu przeznaczonego do wysłania lub wysyłania użytkownikom końcowym przebywającym na terytorium Rzeczypospolitej Polskiej, wyposażonym w karty SIM operatorów oraz korzystającym z </w:t>
      </w:r>
      <w:proofErr w:type="spellStart"/>
      <w:r w:rsidRPr="008D0B14">
        <w:rPr>
          <w:rFonts w:ascii="Times New Roman" w:eastAsia="Times New Roman" w:hAnsi="Times New Roman" w:cs="Times New Roman"/>
          <w:color w:val="000000" w:themeColor="text1"/>
          <w:sz w:val="24"/>
          <w:szCs w:val="24"/>
        </w:rPr>
        <w:t>roamingu</w:t>
      </w:r>
      <w:proofErr w:type="spellEnd"/>
      <w:r w:rsidRPr="008D0B14">
        <w:rPr>
          <w:rFonts w:ascii="Times New Roman" w:eastAsia="Times New Roman" w:hAnsi="Times New Roman" w:cs="Times New Roman"/>
          <w:color w:val="000000" w:themeColor="text1"/>
          <w:sz w:val="24"/>
          <w:szCs w:val="24"/>
        </w:rPr>
        <w:t xml:space="preserve"> krajowego zalogowanym w sieci operatora;</w:t>
      </w:r>
    </w:p>
    <w:p w14:paraId="2C79BCFB" w14:textId="2601611B" w:rsidR="00486F6A"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2) numer z puli numerów abonenckich w ruchomej publicznej sieci telekomunikacyjnej w</w:t>
      </w:r>
      <w:r w:rsidR="00225889">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przypadku komunikatu przeznaczonego do wysłania lub wysyłania użytkownikom końcowym przebywającym na terytorium Rzeczypospolitej Polskiej korzystającym z </w:t>
      </w:r>
      <w:proofErr w:type="spellStart"/>
      <w:r w:rsidRPr="008D0B14">
        <w:rPr>
          <w:rFonts w:ascii="Times New Roman" w:eastAsia="Times New Roman" w:hAnsi="Times New Roman" w:cs="Times New Roman"/>
          <w:color w:val="000000" w:themeColor="text1"/>
          <w:sz w:val="24"/>
          <w:szCs w:val="24"/>
        </w:rPr>
        <w:t>roamingu</w:t>
      </w:r>
      <w:proofErr w:type="spellEnd"/>
      <w:r w:rsidRPr="008D0B14">
        <w:rPr>
          <w:rFonts w:ascii="Times New Roman" w:eastAsia="Times New Roman" w:hAnsi="Times New Roman" w:cs="Times New Roman"/>
          <w:color w:val="000000" w:themeColor="text1"/>
          <w:sz w:val="24"/>
          <w:szCs w:val="24"/>
        </w:rPr>
        <w:t xml:space="preserve"> międzynarodowego operatorów</w:t>
      </w:r>
      <w:r w:rsidR="00225889">
        <w:rPr>
          <w:rFonts w:ascii="Times New Roman" w:eastAsia="Times New Roman" w:hAnsi="Times New Roman" w:cs="Times New Roman"/>
          <w:color w:val="000000" w:themeColor="text1"/>
          <w:sz w:val="24"/>
          <w:szCs w:val="24"/>
        </w:rPr>
        <w:t>;</w:t>
      </w:r>
    </w:p>
    <w:p w14:paraId="1099FBBE" w14:textId="5553B3A9" w:rsidR="00486F6A"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3) numer kontaktowy do komórki organizacyjnej urzędu obsługującego ministra właściwego do spraw zagranicznych pełniącej całodobowy dyżur w celu zapewnienia przepływu informacji na potrzeby zarządzania kryzysowego w przypadku komunikatu przeznaczonego do wysłania lub wysyłania użytkownikom końcowym przebywającym poza terytorium Rzeczypospolitej Polskiej, wyposażonym w karty SIM operatorów.</w:t>
      </w:r>
    </w:p>
    <w:bookmarkEnd w:id="2"/>
    <w:p w14:paraId="0913F74F" w14:textId="1C1DD656" w:rsidR="31DC7F7E" w:rsidRPr="008D0B14" w:rsidRDefault="00486F6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celu dostosowania przepisów do zmieniającego się otoczenia regulacyjnego i</w:t>
      </w:r>
      <w:r w:rsidR="00225889">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technologicznego p</w:t>
      </w:r>
      <w:r w:rsidR="31DC7F7E" w:rsidRPr="008D0B14">
        <w:rPr>
          <w:rFonts w:ascii="Times New Roman" w:eastAsia="Times New Roman" w:hAnsi="Times New Roman" w:cs="Times New Roman"/>
          <w:color w:val="000000" w:themeColor="text1"/>
          <w:sz w:val="24"/>
          <w:szCs w:val="24"/>
        </w:rPr>
        <w:t xml:space="preserve">roponuje się dodanie przepisu, który umożliwia niewysyłanie operatorowi komunikatu </w:t>
      </w:r>
      <w:r w:rsidR="005E0F4A" w:rsidRPr="008D0B14">
        <w:rPr>
          <w:rFonts w:ascii="Times New Roman" w:eastAsia="Times New Roman" w:hAnsi="Times New Roman" w:cs="Times New Roman"/>
          <w:color w:val="000000" w:themeColor="text1"/>
          <w:sz w:val="24"/>
          <w:szCs w:val="24"/>
        </w:rPr>
        <w:t>o</w:t>
      </w:r>
      <w:r w:rsidR="00F80C59" w:rsidRPr="008D0B14">
        <w:rPr>
          <w:rFonts w:ascii="Times New Roman" w:eastAsia="Times New Roman" w:hAnsi="Times New Roman" w:cs="Times New Roman"/>
          <w:color w:val="000000" w:themeColor="text1"/>
          <w:sz w:val="24"/>
          <w:szCs w:val="24"/>
        </w:rPr>
        <w:t> </w:t>
      </w:r>
      <w:r w:rsidR="005E0F4A" w:rsidRPr="008D0B14">
        <w:rPr>
          <w:rFonts w:ascii="Times New Roman" w:eastAsia="Times New Roman" w:hAnsi="Times New Roman" w:cs="Times New Roman"/>
          <w:color w:val="000000" w:themeColor="text1"/>
          <w:sz w:val="24"/>
          <w:szCs w:val="24"/>
        </w:rPr>
        <w:t xml:space="preserve">zagrożeniu </w:t>
      </w:r>
      <w:r w:rsidR="31DC7F7E" w:rsidRPr="008D0B14">
        <w:rPr>
          <w:rFonts w:ascii="Times New Roman" w:eastAsia="Times New Roman" w:hAnsi="Times New Roman" w:cs="Times New Roman"/>
          <w:color w:val="000000" w:themeColor="text1"/>
          <w:sz w:val="24"/>
          <w:szCs w:val="24"/>
        </w:rPr>
        <w:t xml:space="preserve">do kart SIM zainstalowanych i </w:t>
      </w:r>
      <w:r w:rsidR="005E0F4A" w:rsidRPr="008D0B14">
        <w:rPr>
          <w:rFonts w:ascii="Times New Roman" w:eastAsia="Times New Roman" w:hAnsi="Times New Roman" w:cs="Times New Roman"/>
          <w:color w:val="000000" w:themeColor="text1"/>
          <w:sz w:val="24"/>
          <w:szCs w:val="24"/>
        </w:rPr>
        <w:t>używanych</w:t>
      </w:r>
      <w:r w:rsidR="00A410D7" w:rsidRPr="008D0B14">
        <w:rPr>
          <w:rFonts w:ascii="Times New Roman" w:eastAsia="Times New Roman" w:hAnsi="Times New Roman" w:cs="Times New Roman"/>
          <w:color w:val="000000" w:themeColor="text1"/>
          <w:sz w:val="24"/>
          <w:szCs w:val="24"/>
        </w:rPr>
        <w:t xml:space="preserve"> w urządzeniach, które są wykorzystywane wyłącznie do świadczenia usług komunikacji maszyna-maszyna, w</w:t>
      </w:r>
      <w:r w:rsidR="00F80C59" w:rsidRPr="008D0B14">
        <w:rPr>
          <w:rFonts w:ascii="Times New Roman" w:eastAsia="Times New Roman" w:hAnsi="Times New Roman" w:cs="Times New Roman"/>
          <w:color w:val="000000" w:themeColor="text1"/>
          <w:sz w:val="24"/>
          <w:szCs w:val="24"/>
        </w:rPr>
        <w:t> </w:t>
      </w:r>
      <w:r w:rsidR="00A410D7" w:rsidRPr="008D0B14">
        <w:rPr>
          <w:rFonts w:ascii="Times New Roman" w:eastAsia="Times New Roman" w:hAnsi="Times New Roman" w:cs="Times New Roman"/>
          <w:color w:val="000000" w:themeColor="text1"/>
          <w:sz w:val="24"/>
          <w:szCs w:val="24"/>
        </w:rPr>
        <w:t xml:space="preserve">szczególności </w:t>
      </w:r>
      <w:r w:rsidR="00F52D0B" w:rsidRPr="008D0B14">
        <w:rPr>
          <w:rFonts w:ascii="Times New Roman" w:eastAsia="Times New Roman" w:hAnsi="Times New Roman" w:cs="Times New Roman"/>
          <w:color w:val="000000" w:themeColor="text1"/>
          <w:sz w:val="24"/>
          <w:szCs w:val="24"/>
        </w:rPr>
        <w:t xml:space="preserve">w </w:t>
      </w:r>
      <w:r w:rsidR="00A410D7" w:rsidRPr="008D0B14">
        <w:rPr>
          <w:rFonts w:ascii="Times New Roman" w:eastAsia="Times New Roman" w:hAnsi="Times New Roman" w:cs="Times New Roman"/>
          <w:color w:val="000000" w:themeColor="text1"/>
          <w:sz w:val="24"/>
          <w:szCs w:val="24"/>
        </w:rPr>
        <w:t xml:space="preserve">urządzeniach </w:t>
      </w:r>
      <w:r w:rsidR="31DC7F7E" w:rsidRPr="008D0B14">
        <w:rPr>
          <w:rFonts w:ascii="Times New Roman" w:eastAsia="Times New Roman" w:hAnsi="Times New Roman" w:cs="Times New Roman"/>
          <w:color w:val="000000" w:themeColor="text1"/>
          <w:sz w:val="24"/>
          <w:szCs w:val="24"/>
        </w:rPr>
        <w:t>telemetrycznych, np. miernikach, lokalizatorach GPS i innych urządzeniach przesyłających na odległość dane pomiarowe.</w:t>
      </w:r>
    </w:p>
    <w:p w14:paraId="5E0337FC" w14:textId="17C00745" w:rsidR="31DC7F7E" w:rsidRPr="008D0B14" w:rsidRDefault="31DC7F7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Powszechne jest bowiem gromadzenie danych pozwalających na skuteczniejsze ich wykorzystywanie i w rezultacie optymalizacje procesów, w jakich są one wykorzystywane. Telemetria znajduje zastosowanie w procesach, które na bieżąco kontrolują dane dotyczące funkcjonowania elementów systemów wielu przedsiębiorstw. Zastosowanie systemów z</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kartami SIM (telemetrycznymi) umożliwia na bieżąco otrzymywanie informacji o działaniu poszczególnych systemów. Dostęp do bieżących danych, obrazujących działanie poszczególnych elementów, pozwala na dokonywanie stosownych zmian w zachodzących procesach w czasie rzeczywistym. Ponadto w przypadku awarii jakiegoś elementu systemu – osoby odpowiedzialne otrzymują o tym informację – mogą więc natychmiast podjąć stosowne działania naprawcze. </w:t>
      </w:r>
    </w:p>
    <w:p w14:paraId="3C87B7C8" w14:textId="2C2078E6" w:rsidR="31DC7F7E" w:rsidRPr="008D0B14" w:rsidRDefault="31DC7F7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Innym przykładem jest system lokalizacji GPS za pomocą kart SIM (telemetrycznych). Znajduje on zastosowanie zarówno w monitorowaniu transportu drogowego</w:t>
      </w:r>
      <w:r w:rsidR="00AF605D">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jak i w zdalnym określaniu lokalizacji pojazdów. Stosowanie takiego rozwiązania przynosi korzyść w postaci stałego monitoringu pojazdów i zdolności optymalizowania ich tras. Możliwe jest również monitorowanie parametrów funkcjonowania tych pojazdów, np. poziomu paliwa, prędkości z</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jakimi się poruszają, czy też liczby przejechanych kilometrów.</w:t>
      </w:r>
    </w:p>
    <w:p w14:paraId="3DA24973" w14:textId="3CE39997" w:rsidR="31DC7F7E" w:rsidRPr="008D0B14" w:rsidRDefault="31DC7F7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Powyżej wskazano tylko dwa przykłady używania kart SIM operatorów, na które nie ma potrzeby wysyłania ALERT-ów RCB. Projekt przewiduje, ż</w:t>
      </w:r>
      <w:r w:rsidR="00225889">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operator, stosownie do swoich możliwości technicznych, może podjąć decyzję o niewysyłaniu komunikatu do użytkownika końcowego, jeżeli będzie to karta SIM znajdując</w:t>
      </w:r>
      <w:r w:rsidR="00AF605D">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 xml:space="preserve"> się w urządzeniu</w:t>
      </w:r>
      <w:r w:rsidR="00A410D7" w:rsidRPr="008D0B14">
        <w:rPr>
          <w:rFonts w:ascii="Times New Roman" w:eastAsia="Times New Roman" w:hAnsi="Times New Roman" w:cs="Times New Roman"/>
          <w:color w:val="000000" w:themeColor="text1"/>
          <w:sz w:val="24"/>
          <w:szCs w:val="24"/>
        </w:rPr>
        <w:t xml:space="preserve"> służącym wyłącznie do świadczenia usług komunikacji maszyna-maszyna</w:t>
      </w:r>
      <w:r w:rsidRPr="008D0B14">
        <w:rPr>
          <w:rFonts w:ascii="Times New Roman" w:eastAsia="Times New Roman" w:hAnsi="Times New Roman" w:cs="Times New Roman"/>
          <w:color w:val="000000" w:themeColor="text1"/>
          <w:sz w:val="24"/>
          <w:szCs w:val="24"/>
        </w:rPr>
        <w:t xml:space="preserve">. </w:t>
      </w:r>
    </w:p>
    <w:p w14:paraId="15E899CC" w14:textId="6236193E" w:rsidR="00BA08D4" w:rsidRPr="008D0B14" w:rsidRDefault="31DC7F7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Proponowane rozwiązanie pozwoli wysyłać komunikaty przede wszystkim do osób fi</w:t>
      </w:r>
      <w:r w:rsidR="006070AC" w:rsidRPr="008D0B14">
        <w:rPr>
          <w:rFonts w:ascii="Times New Roman" w:eastAsia="Times New Roman" w:hAnsi="Times New Roman" w:cs="Times New Roman"/>
          <w:color w:val="000000" w:themeColor="text1"/>
          <w:sz w:val="24"/>
          <w:szCs w:val="24"/>
        </w:rPr>
        <w:t>zycznych na zagrożonym obszarze;</w:t>
      </w:r>
    </w:p>
    <w:p w14:paraId="1760D27F" w14:textId="2C953519" w:rsidR="75B895FB" w:rsidRPr="008D0B14" w:rsidRDefault="6341D9F9"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ustawie z dnia 7 maja 2010 r. o wspieraniu rozwoju usług i sieci telekomunikacyjnych</w:t>
      </w:r>
    </w:p>
    <w:p w14:paraId="78780C21" w14:textId="54491BF3" w:rsidR="004367D8" w:rsidRPr="008D0B14" w:rsidRDefault="75B895FB"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Art. </w:t>
      </w:r>
      <w:r w:rsidR="00ED5C54" w:rsidRPr="008D0B14">
        <w:rPr>
          <w:rFonts w:ascii="Times New Roman" w:eastAsia="Times New Roman" w:hAnsi="Times New Roman" w:cs="Times New Roman"/>
          <w:b/>
          <w:bCs/>
          <w:color w:val="000000" w:themeColor="text1"/>
          <w:sz w:val="24"/>
          <w:szCs w:val="24"/>
        </w:rPr>
        <w:t>3</w:t>
      </w:r>
      <w:r w:rsidR="00F936F6"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pk</w:t>
      </w:r>
      <w:r w:rsidR="00264C01" w:rsidRPr="008D0B14">
        <w:rPr>
          <w:rFonts w:ascii="Times New Roman" w:eastAsia="Times New Roman" w:hAnsi="Times New Roman" w:cs="Times New Roman"/>
          <w:b/>
          <w:bCs/>
          <w:color w:val="000000" w:themeColor="text1"/>
          <w:sz w:val="24"/>
          <w:szCs w:val="24"/>
        </w:rPr>
        <w:t>t 1</w:t>
      </w:r>
      <w:r w:rsidRPr="008D0B14">
        <w:rPr>
          <w:rFonts w:ascii="Times New Roman" w:eastAsia="Times New Roman" w:hAnsi="Times New Roman" w:cs="Times New Roman"/>
          <w:b/>
          <w:bCs/>
          <w:color w:val="000000" w:themeColor="text1"/>
          <w:sz w:val="24"/>
          <w:szCs w:val="24"/>
        </w:rPr>
        <w:t>, pkt 3</w:t>
      </w:r>
      <w:r w:rsidR="00934B74"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7</w:t>
      </w:r>
      <w:r w:rsidR="00A92FAA" w:rsidRPr="008D0B14">
        <w:rPr>
          <w:rFonts w:ascii="Times New Roman" w:eastAsia="Times New Roman" w:hAnsi="Times New Roman" w:cs="Times New Roman"/>
          <w:b/>
          <w:bCs/>
          <w:color w:val="000000" w:themeColor="text1"/>
          <w:sz w:val="24"/>
          <w:szCs w:val="24"/>
        </w:rPr>
        <w:t xml:space="preserve">, </w:t>
      </w:r>
      <w:r w:rsidR="001D1241" w:rsidRPr="008D0B14">
        <w:rPr>
          <w:rFonts w:ascii="Times New Roman" w:eastAsia="Times New Roman" w:hAnsi="Times New Roman" w:cs="Times New Roman"/>
          <w:b/>
          <w:bCs/>
          <w:color w:val="000000" w:themeColor="text1"/>
          <w:sz w:val="24"/>
          <w:szCs w:val="24"/>
        </w:rPr>
        <w:t xml:space="preserve">pkt </w:t>
      </w:r>
      <w:r w:rsidR="002B7AAF" w:rsidRPr="008D0B14">
        <w:rPr>
          <w:rFonts w:ascii="Times New Roman" w:eastAsia="Times New Roman" w:hAnsi="Times New Roman" w:cs="Times New Roman"/>
          <w:b/>
          <w:bCs/>
          <w:color w:val="000000" w:themeColor="text1"/>
          <w:sz w:val="24"/>
          <w:szCs w:val="24"/>
        </w:rPr>
        <w:t>9</w:t>
      </w:r>
      <w:r w:rsidR="00185AFA">
        <w:rPr>
          <w:rFonts w:ascii="Times New Roman" w:hAnsi="Times New Roman" w:cs="Times New Roman"/>
          <w:color w:val="000000" w:themeColor="text1"/>
          <w:sz w:val="24"/>
          <w:szCs w:val="24"/>
        </w:rPr>
        <w:t xml:space="preserve">, </w:t>
      </w:r>
      <w:r w:rsidR="002B7AAF" w:rsidRPr="008D0B14">
        <w:rPr>
          <w:rFonts w:ascii="Times New Roman" w:eastAsia="Times New Roman" w:hAnsi="Times New Roman" w:cs="Times New Roman"/>
          <w:b/>
          <w:bCs/>
          <w:color w:val="000000" w:themeColor="text1"/>
          <w:sz w:val="24"/>
          <w:szCs w:val="24"/>
        </w:rPr>
        <w:t>10</w:t>
      </w:r>
      <w:r w:rsidR="00F80DC7" w:rsidRPr="008D0B14">
        <w:rPr>
          <w:rFonts w:ascii="Times New Roman" w:eastAsia="Times New Roman" w:hAnsi="Times New Roman" w:cs="Times New Roman"/>
          <w:b/>
          <w:bCs/>
          <w:color w:val="000000" w:themeColor="text1"/>
          <w:sz w:val="24"/>
          <w:szCs w:val="24"/>
        </w:rPr>
        <w:t xml:space="preserve">, </w:t>
      </w:r>
      <w:r w:rsidR="003C5289" w:rsidRPr="008D0B14">
        <w:rPr>
          <w:rFonts w:ascii="Times New Roman" w:eastAsia="Times New Roman" w:hAnsi="Times New Roman" w:cs="Times New Roman"/>
          <w:b/>
          <w:bCs/>
          <w:color w:val="000000" w:themeColor="text1"/>
          <w:sz w:val="24"/>
          <w:szCs w:val="24"/>
        </w:rPr>
        <w:t>pkt</w:t>
      </w:r>
      <w:r w:rsidRPr="008D0B14">
        <w:rPr>
          <w:rFonts w:ascii="Times New Roman" w:eastAsia="Times New Roman" w:hAnsi="Times New Roman" w:cs="Times New Roman"/>
          <w:b/>
          <w:bCs/>
          <w:color w:val="000000" w:themeColor="text1"/>
          <w:sz w:val="24"/>
          <w:szCs w:val="24"/>
        </w:rPr>
        <w:t xml:space="preserve"> </w:t>
      </w:r>
      <w:r w:rsidR="002B7AAF" w:rsidRPr="008D0B14">
        <w:rPr>
          <w:rFonts w:ascii="Times New Roman" w:eastAsia="Times New Roman" w:hAnsi="Times New Roman" w:cs="Times New Roman"/>
          <w:b/>
          <w:bCs/>
          <w:color w:val="000000" w:themeColor="text1"/>
          <w:sz w:val="24"/>
          <w:szCs w:val="24"/>
        </w:rPr>
        <w:t xml:space="preserve">13 </w:t>
      </w:r>
      <w:r w:rsidR="003C5289" w:rsidRPr="008D0B14">
        <w:rPr>
          <w:rFonts w:ascii="Times New Roman" w:eastAsia="Times New Roman" w:hAnsi="Times New Roman" w:cs="Times New Roman"/>
          <w:b/>
          <w:bCs/>
          <w:color w:val="000000" w:themeColor="text1"/>
          <w:sz w:val="24"/>
          <w:szCs w:val="24"/>
        </w:rPr>
        <w:t>lit. b</w:t>
      </w:r>
      <w:r w:rsidRPr="008D0B14">
        <w:rPr>
          <w:rFonts w:ascii="Times New Roman" w:eastAsia="Times New Roman" w:hAnsi="Times New Roman" w:cs="Times New Roman"/>
          <w:b/>
          <w:bCs/>
          <w:color w:val="000000" w:themeColor="text1"/>
          <w:sz w:val="24"/>
          <w:szCs w:val="24"/>
        </w:rPr>
        <w:t xml:space="preserve">, </w:t>
      </w:r>
      <w:r w:rsidR="002B7AAF" w:rsidRPr="008D0B14">
        <w:rPr>
          <w:rFonts w:ascii="Times New Roman" w:eastAsia="Times New Roman" w:hAnsi="Times New Roman" w:cs="Times New Roman"/>
          <w:b/>
          <w:bCs/>
          <w:color w:val="000000" w:themeColor="text1"/>
          <w:sz w:val="24"/>
          <w:szCs w:val="24"/>
        </w:rPr>
        <w:t>pkt 16</w:t>
      </w:r>
      <w:r w:rsidR="00571575" w:rsidRPr="008D0B14">
        <w:rPr>
          <w:rFonts w:ascii="Times New Roman" w:eastAsia="Times New Roman" w:hAnsi="Times New Roman" w:cs="Times New Roman"/>
          <w:b/>
          <w:bCs/>
          <w:color w:val="000000" w:themeColor="text1"/>
          <w:sz w:val="24"/>
          <w:szCs w:val="24"/>
        </w:rPr>
        <w:t xml:space="preserve"> lit. b, </w:t>
      </w:r>
      <w:r w:rsidR="002B7AAF" w:rsidRPr="008D0B14">
        <w:rPr>
          <w:rFonts w:ascii="Times New Roman" w:eastAsia="Times New Roman" w:hAnsi="Times New Roman" w:cs="Times New Roman"/>
          <w:b/>
          <w:bCs/>
          <w:color w:val="000000" w:themeColor="text1"/>
          <w:sz w:val="24"/>
          <w:szCs w:val="24"/>
        </w:rPr>
        <w:t>pkt 16</w:t>
      </w:r>
      <w:r w:rsidR="00571575" w:rsidRPr="008D0B14">
        <w:rPr>
          <w:rFonts w:ascii="Times New Roman" w:eastAsia="Times New Roman" w:hAnsi="Times New Roman" w:cs="Times New Roman"/>
          <w:b/>
          <w:bCs/>
          <w:color w:val="000000" w:themeColor="text1"/>
          <w:sz w:val="24"/>
          <w:szCs w:val="24"/>
        </w:rPr>
        <w:t xml:space="preserve"> lit. </w:t>
      </w:r>
      <w:r w:rsidR="00074A1C" w:rsidRPr="008D0B14">
        <w:rPr>
          <w:rFonts w:ascii="Times New Roman" w:eastAsia="Times New Roman" w:hAnsi="Times New Roman" w:cs="Times New Roman"/>
          <w:b/>
          <w:bCs/>
          <w:color w:val="000000" w:themeColor="text1"/>
          <w:sz w:val="24"/>
          <w:szCs w:val="24"/>
        </w:rPr>
        <w:t>e</w:t>
      </w:r>
      <w:r w:rsidRPr="008D0B14">
        <w:rPr>
          <w:rFonts w:ascii="Times New Roman" w:eastAsia="Times New Roman" w:hAnsi="Times New Roman" w:cs="Times New Roman"/>
          <w:b/>
          <w:bCs/>
          <w:color w:val="000000" w:themeColor="text1"/>
          <w:sz w:val="24"/>
          <w:szCs w:val="24"/>
        </w:rPr>
        <w:t xml:space="preserve">, </w:t>
      </w:r>
      <w:r w:rsidR="002B7AAF" w:rsidRPr="008D0B14">
        <w:rPr>
          <w:rFonts w:ascii="Times New Roman" w:eastAsia="Times New Roman" w:hAnsi="Times New Roman" w:cs="Times New Roman"/>
          <w:b/>
          <w:bCs/>
          <w:color w:val="000000" w:themeColor="text1"/>
          <w:sz w:val="24"/>
          <w:szCs w:val="24"/>
        </w:rPr>
        <w:t>pkt 19</w:t>
      </w:r>
      <w:r w:rsidR="00164F28" w:rsidRPr="008D0B14">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 xml:space="preserve">pkt </w:t>
      </w:r>
      <w:r w:rsidR="002B7AAF" w:rsidRPr="008D0B14">
        <w:rPr>
          <w:rFonts w:ascii="Times New Roman" w:eastAsia="Times New Roman" w:hAnsi="Times New Roman" w:cs="Times New Roman"/>
          <w:b/>
          <w:bCs/>
          <w:color w:val="000000" w:themeColor="text1"/>
          <w:sz w:val="24"/>
          <w:szCs w:val="24"/>
        </w:rPr>
        <w:t>20</w:t>
      </w:r>
      <w:r w:rsidR="00185AFA">
        <w:rPr>
          <w:rFonts w:ascii="Times New Roman" w:hAnsi="Times New Roman" w:cs="Times New Roman"/>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2</w:t>
      </w:r>
      <w:r w:rsidR="002B7AAF" w:rsidRPr="008D0B14">
        <w:rPr>
          <w:rFonts w:ascii="Times New Roman" w:eastAsia="Times New Roman" w:hAnsi="Times New Roman" w:cs="Times New Roman"/>
          <w:b/>
          <w:bCs/>
          <w:color w:val="000000" w:themeColor="text1"/>
          <w:sz w:val="24"/>
          <w:szCs w:val="24"/>
        </w:rPr>
        <w:t>1</w:t>
      </w:r>
      <w:r w:rsidR="009A7C09" w:rsidRPr="008D0B14">
        <w:rPr>
          <w:rFonts w:ascii="Times New Roman" w:eastAsia="Times New Roman" w:hAnsi="Times New Roman" w:cs="Times New Roman"/>
          <w:b/>
          <w:bCs/>
          <w:color w:val="000000" w:themeColor="text1"/>
          <w:sz w:val="24"/>
          <w:szCs w:val="24"/>
        </w:rPr>
        <w:t xml:space="preserve">, pkt </w:t>
      </w:r>
      <w:r w:rsidR="006D6527" w:rsidRPr="008D0B14">
        <w:rPr>
          <w:rFonts w:ascii="Times New Roman" w:eastAsia="Times New Roman" w:hAnsi="Times New Roman" w:cs="Times New Roman"/>
          <w:b/>
          <w:bCs/>
          <w:color w:val="000000" w:themeColor="text1"/>
          <w:sz w:val="24"/>
          <w:szCs w:val="24"/>
        </w:rPr>
        <w:t>2</w:t>
      </w:r>
      <w:r w:rsidR="006F7C58" w:rsidRPr="008D0B14">
        <w:rPr>
          <w:rFonts w:ascii="Times New Roman" w:eastAsia="Times New Roman" w:hAnsi="Times New Roman" w:cs="Times New Roman"/>
          <w:b/>
          <w:bCs/>
          <w:color w:val="000000" w:themeColor="text1"/>
          <w:sz w:val="24"/>
          <w:szCs w:val="24"/>
        </w:rPr>
        <w:t>4</w:t>
      </w:r>
      <w:r w:rsidR="006D6527" w:rsidRPr="008D0B14">
        <w:rPr>
          <w:rFonts w:ascii="Times New Roman" w:eastAsia="Times New Roman" w:hAnsi="Times New Roman" w:cs="Times New Roman"/>
          <w:b/>
          <w:bCs/>
          <w:color w:val="000000" w:themeColor="text1"/>
          <w:sz w:val="24"/>
          <w:szCs w:val="24"/>
        </w:rPr>
        <w:t xml:space="preserve"> </w:t>
      </w:r>
      <w:r w:rsidR="009A7C09" w:rsidRPr="008D0B14">
        <w:rPr>
          <w:rFonts w:ascii="Times New Roman" w:eastAsia="Times New Roman" w:hAnsi="Times New Roman" w:cs="Times New Roman"/>
          <w:b/>
          <w:bCs/>
          <w:color w:val="000000" w:themeColor="text1"/>
          <w:sz w:val="24"/>
          <w:szCs w:val="24"/>
        </w:rPr>
        <w:t>lit.</w:t>
      </w:r>
      <w:r w:rsidR="002B7AAF" w:rsidRPr="008D0B14">
        <w:rPr>
          <w:rFonts w:ascii="Times New Roman" w:eastAsia="Times New Roman" w:hAnsi="Times New Roman" w:cs="Times New Roman"/>
          <w:b/>
          <w:bCs/>
          <w:color w:val="000000" w:themeColor="text1"/>
          <w:sz w:val="24"/>
          <w:szCs w:val="24"/>
        </w:rPr>
        <w:t xml:space="preserve"> e</w:t>
      </w:r>
      <w:r w:rsidR="000E0107" w:rsidRPr="008D0B14">
        <w:rPr>
          <w:rFonts w:ascii="Times New Roman" w:eastAsia="Times New Roman" w:hAnsi="Times New Roman" w:cs="Times New Roman"/>
          <w:b/>
          <w:bCs/>
          <w:color w:val="000000" w:themeColor="text1"/>
          <w:sz w:val="24"/>
          <w:szCs w:val="24"/>
        </w:rPr>
        <w:t xml:space="preserve">, </w:t>
      </w:r>
      <w:r w:rsidR="002B7AAF" w:rsidRPr="008D0B14">
        <w:rPr>
          <w:rFonts w:ascii="Times New Roman" w:eastAsia="Times New Roman" w:hAnsi="Times New Roman" w:cs="Times New Roman"/>
          <w:b/>
          <w:bCs/>
          <w:color w:val="000000" w:themeColor="text1"/>
          <w:sz w:val="24"/>
          <w:szCs w:val="24"/>
        </w:rPr>
        <w:t xml:space="preserve">pkt </w:t>
      </w:r>
      <w:r w:rsidR="003E3BC2" w:rsidRPr="008D0B14">
        <w:rPr>
          <w:rFonts w:ascii="Times New Roman" w:eastAsia="Times New Roman" w:hAnsi="Times New Roman" w:cs="Times New Roman"/>
          <w:b/>
          <w:bCs/>
          <w:color w:val="000000" w:themeColor="text1"/>
          <w:sz w:val="24"/>
          <w:szCs w:val="24"/>
        </w:rPr>
        <w:t>2</w:t>
      </w:r>
      <w:r w:rsidR="006F7C58" w:rsidRPr="008D0B14">
        <w:rPr>
          <w:rFonts w:ascii="Times New Roman" w:eastAsia="Times New Roman" w:hAnsi="Times New Roman" w:cs="Times New Roman"/>
          <w:b/>
          <w:bCs/>
          <w:color w:val="000000" w:themeColor="text1"/>
          <w:sz w:val="24"/>
          <w:szCs w:val="24"/>
        </w:rPr>
        <w:t>5</w:t>
      </w:r>
      <w:r w:rsidR="000E0107" w:rsidRPr="008D0B14">
        <w:rPr>
          <w:rFonts w:ascii="Times New Roman" w:eastAsia="Times New Roman" w:hAnsi="Times New Roman" w:cs="Times New Roman"/>
          <w:b/>
          <w:bCs/>
          <w:color w:val="000000" w:themeColor="text1"/>
          <w:sz w:val="24"/>
          <w:szCs w:val="24"/>
        </w:rPr>
        <w:t xml:space="preserve">, </w:t>
      </w:r>
      <w:r w:rsidR="00C431BF" w:rsidRPr="008D0B14">
        <w:rPr>
          <w:rFonts w:ascii="Times New Roman" w:eastAsia="Times New Roman" w:hAnsi="Times New Roman" w:cs="Times New Roman"/>
          <w:b/>
          <w:bCs/>
          <w:color w:val="000000" w:themeColor="text1"/>
          <w:sz w:val="24"/>
          <w:szCs w:val="24"/>
        </w:rPr>
        <w:t xml:space="preserve">pkt </w:t>
      </w:r>
      <w:r w:rsidR="000E0107" w:rsidRPr="008D0B14">
        <w:rPr>
          <w:rFonts w:ascii="Times New Roman" w:eastAsia="Times New Roman" w:hAnsi="Times New Roman" w:cs="Times New Roman"/>
          <w:b/>
          <w:bCs/>
          <w:color w:val="000000" w:themeColor="text1"/>
          <w:sz w:val="24"/>
          <w:szCs w:val="24"/>
        </w:rPr>
        <w:t>2</w:t>
      </w:r>
      <w:r w:rsidR="006F7C58" w:rsidRPr="008D0B14">
        <w:rPr>
          <w:rFonts w:ascii="Times New Roman" w:eastAsia="Times New Roman" w:hAnsi="Times New Roman" w:cs="Times New Roman"/>
          <w:b/>
          <w:bCs/>
          <w:color w:val="000000" w:themeColor="text1"/>
          <w:sz w:val="24"/>
          <w:szCs w:val="24"/>
        </w:rPr>
        <w:t>8</w:t>
      </w:r>
      <w:r w:rsidR="00A26F55" w:rsidRPr="008D0B14">
        <w:rPr>
          <w:rFonts w:ascii="Times New Roman" w:eastAsia="Times New Roman" w:hAnsi="Times New Roman" w:cs="Times New Roman"/>
          <w:color w:val="000000" w:themeColor="text1"/>
          <w:sz w:val="24"/>
          <w:szCs w:val="24"/>
        </w:rPr>
        <w:t>–</w:t>
      </w:r>
      <w:r w:rsidR="006F7C58" w:rsidRPr="008D0B14">
        <w:rPr>
          <w:rFonts w:ascii="Times New Roman" w:eastAsia="Times New Roman" w:hAnsi="Times New Roman" w:cs="Times New Roman"/>
          <w:b/>
          <w:bCs/>
          <w:color w:val="000000" w:themeColor="text1"/>
          <w:sz w:val="24"/>
          <w:szCs w:val="24"/>
        </w:rPr>
        <w:t>30</w:t>
      </w:r>
      <w:r w:rsidR="00C431BF" w:rsidRPr="008D0B14">
        <w:rPr>
          <w:rFonts w:ascii="Times New Roman" w:eastAsia="Times New Roman" w:hAnsi="Times New Roman" w:cs="Times New Roman"/>
          <w:b/>
          <w:bCs/>
          <w:color w:val="000000" w:themeColor="text1"/>
          <w:sz w:val="24"/>
          <w:szCs w:val="24"/>
        </w:rPr>
        <w:t xml:space="preserve">, </w:t>
      </w:r>
      <w:r w:rsidR="004C0ABF" w:rsidRPr="008D0B14">
        <w:rPr>
          <w:rFonts w:ascii="Times New Roman" w:eastAsia="Times New Roman" w:hAnsi="Times New Roman" w:cs="Times New Roman"/>
          <w:b/>
          <w:bCs/>
          <w:color w:val="000000" w:themeColor="text1"/>
          <w:sz w:val="24"/>
          <w:szCs w:val="24"/>
        </w:rPr>
        <w:t>pkt 3</w:t>
      </w:r>
      <w:r w:rsidR="006F7C58" w:rsidRPr="008D0B14">
        <w:rPr>
          <w:rFonts w:ascii="Times New Roman" w:eastAsia="Times New Roman" w:hAnsi="Times New Roman" w:cs="Times New Roman"/>
          <w:b/>
          <w:bCs/>
          <w:color w:val="000000" w:themeColor="text1"/>
          <w:sz w:val="24"/>
          <w:szCs w:val="24"/>
        </w:rPr>
        <w:t>3</w:t>
      </w:r>
      <w:r w:rsidR="00984DE9" w:rsidRPr="008D0B14">
        <w:rPr>
          <w:rFonts w:ascii="Times New Roman" w:eastAsia="Times New Roman" w:hAnsi="Times New Roman" w:cs="Times New Roman"/>
          <w:b/>
          <w:bCs/>
          <w:color w:val="000000" w:themeColor="text1"/>
          <w:sz w:val="24"/>
          <w:szCs w:val="24"/>
        </w:rPr>
        <w:t xml:space="preserve"> lit. b</w:t>
      </w:r>
      <w:r w:rsidR="00934B74" w:rsidRPr="008D0B14">
        <w:rPr>
          <w:rFonts w:ascii="Times New Roman" w:hAnsi="Times New Roman" w:cs="Times New Roman"/>
          <w:color w:val="000000" w:themeColor="text1"/>
          <w:sz w:val="24"/>
          <w:szCs w:val="24"/>
        </w:rPr>
        <w:t>–</w:t>
      </w:r>
      <w:r w:rsidR="007A0970" w:rsidRPr="008D0B14">
        <w:rPr>
          <w:rFonts w:ascii="Times New Roman" w:eastAsia="Times New Roman" w:hAnsi="Times New Roman" w:cs="Times New Roman"/>
          <w:b/>
          <w:bCs/>
          <w:color w:val="000000" w:themeColor="text1"/>
          <w:sz w:val="24"/>
          <w:szCs w:val="24"/>
        </w:rPr>
        <w:t>e</w:t>
      </w:r>
      <w:r w:rsidR="00984DE9" w:rsidRPr="008D0B14">
        <w:rPr>
          <w:rFonts w:ascii="Times New Roman" w:eastAsia="Times New Roman" w:hAnsi="Times New Roman" w:cs="Times New Roman"/>
          <w:b/>
          <w:bCs/>
          <w:color w:val="000000" w:themeColor="text1"/>
          <w:sz w:val="24"/>
          <w:szCs w:val="24"/>
        </w:rPr>
        <w:t>,</w:t>
      </w:r>
      <w:r w:rsidR="00BE5DD1" w:rsidRPr="008D0B14">
        <w:rPr>
          <w:rFonts w:ascii="Times New Roman" w:eastAsia="Times New Roman" w:hAnsi="Times New Roman" w:cs="Times New Roman"/>
          <w:b/>
          <w:bCs/>
          <w:color w:val="000000" w:themeColor="text1"/>
          <w:sz w:val="24"/>
          <w:szCs w:val="24"/>
        </w:rPr>
        <w:t xml:space="preserve"> </w:t>
      </w:r>
      <w:r w:rsidR="002B7AAF" w:rsidRPr="008D0B14">
        <w:rPr>
          <w:rFonts w:ascii="Times New Roman" w:eastAsia="Times New Roman" w:hAnsi="Times New Roman" w:cs="Times New Roman"/>
          <w:b/>
          <w:bCs/>
          <w:color w:val="000000" w:themeColor="text1"/>
          <w:sz w:val="24"/>
          <w:szCs w:val="24"/>
        </w:rPr>
        <w:t xml:space="preserve">pkt </w:t>
      </w:r>
      <w:r w:rsidR="004C0ABF"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3</w:t>
      </w:r>
      <w:r w:rsidR="00BE5DD1" w:rsidRPr="008D0B14">
        <w:rPr>
          <w:rFonts w:ascii="Times New Roman" w:eastAsia="Times New Roman" w:hAnsi="Times New Roman" w:cs="Times New Roman"/>
          <w:b/>
          <w:bCs/>
          <w:color w:val="000000" w:themeColor="text1"/>
          <w:sz w:val="24"/>
          <w:szCs w:val="24"/>
        </w:rPr>
        <w:t xml:space="preserve"> lit. </w:t>
      </w:r>
      <w:r w:rsidR="00FC30E0" w:rsidRPr="008D0B14">
        <w:rPr>
          <w:rFonts w:ascii="Times New Roman" w:eastAsia="Times New Roman" w:hAnsi="Times New Roman" w:cs="Times New Roman"/>
          <w:b/>
          <w:bCs/>
          <w:color w:val="000000" w:themeColor="text1"/>
          <w:sz w:val="24"/>
          <w:szCs w:val="24"/>
        </w:rPr>
        <w:t>g</w:t>
      </w:r>
      <w:r w:rsidR="0088615D" w:rsidRPr="008D0B14">
        <w:rPr>
          <w:rFonts w:ascii="Times New Roman" w:eastAsia="Times New Roman" w:hAnsi="Times New Roman" w:cs="Times New Roman"/>
          <w:b/>
          <w:bCs/>
          <w:color w:val="000000" w:themeColor="text1"/>
          <w:sz w:val="24"/>
          <w:szCs w:val="24"/>
        </w:rPr>
        <w:t xml:space="preserve"> </w:t>
      </w:r>
      <w:proofErr w:type="spellStart"/>
      <w:r w:rsidR="00BE5DD1" w:rsidRPr="008D0B14">
        <w:rPr>
          <w:rFonts w:ascii="Times New Roman" w:eastAsia="Times New Roman" w:hAnsi="Times New Roman" w:cs="Times New Roman"/>
          <w:b/>
          <w:bCs/>
          <w:color w:val="000000" w:themeColor="text1"/>
          <w:sz w:val="24"/>
          <w:szCs w:val="24"/>
        </w:rPr>
        <w:t>tiret</w:t>
      </w:r>
      <w:proofErr w:type="spellEnd"/>
      <w:r w:rsidR="00BE5DD1" w:rsidRPr="008D0B14">
        <w:rPr>
          <w:rFonts w:ascii="Times New Roman" w:eastAsia="Times New Roman" w:hAnsi="Times New Roman" w:cs="Times New Roman"/>
          <w:b/>
          <w:bCs/>
          <w:color w:val="000000" w:themeColor="text1"/>
          <w:sz w:val="24"/>
          <w:szCs w:val="24"/>
        </w:rPr>
        <w:t xml:space="preserve"> pierwsze,</w:t>
      </w:r>
      <w:r w:rsidR="002B7AAF" w:rsidRPr="008D0B14">
        <w:rPr>
          <w:rFonts w:ascii="Times New Roman" w:eastAsia="Times New Roman" w:hAnsi="Times New Roman" w:cs="Times New Roman"/>
          <w:b/>
          <w:bCs/>
          <w:color w:val="000000" w:themeColor="text1"/>
          <w:sz w:val="24"/>
          <w:szCs w:val="24"/>
        </w:rPr>
        <w:t xml:space="preserve"> pkt </w:t>
      </w:r>
      <w:r w:rsidR="004C0ABF"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3</w:t>
      </w:r>
      <w:r w:rsidR="004367D8" w:rsidRPr="008D0B14">
        <w:rPr>
          <w:rFonts w:ascii="Times New Roman" w:eastAsia="Times New Roman" w:hAnsi="Times New Roman" w:cs="Times New Roman"/>
          <w:b/>
          <w:bCs/>
          <w:color w:val="000000" w:themeColor="text1"/>
          <w:sz w:val="24"/>
          <w:szCs w:val="24"/>
        </w:rPr>
        <w:t xml:space="preserve"> lit. </w:t>
      </w:r>
      <w:r w:rsidR="00BD31E7" w:rsidRPr="008D0B14">
        <w:rPr>
          <w:rFonts w:ascii="Times New Roman" w:eastAsia="Times New Roman" w:hAnsi="Times New Roman" w:cs="Times New Roman"/>
          <w:b/>
          <w:bCs/>
          <w:color w:val="000000" w:themeColor="text1"/>
          <w:sz w:val="24"/>
          <w:szCs w:val="24"/>
        </w:rPr>
        <w:t>i</w:t>
      </w:r>
      <w:r w:rsidR="004367D8" w:rsidRPr="008D0B14">
        <w:rPr>
          <w:rFonts w:ascii="Times New Roman" w:eastAsia="Times New Roman" w:hAnsi="Times New Roman" w:cs="Times New Roman"/>
          <w:b/>
          <w:bCs/>
          <w:color w:val="000000" w:themeColor="text1"/>
          <w:sz w:val="24"/>
          <w:szCs w:val="24"/>
        </w:rPr>
        <w:t>,</w:t>
      </w:r>
      <w:r w:rsidR="003804EA" w:rsidRPr="008D0B14">
        <w:rPr>
          <w:rFonts w:ascii="Times New Roman" w:eastAsia="Times New Roman" w:hAnsi="Times New Roman" w:cs="Times New Roman"/>
          <w:b/>
          <w:bCs/>
          <w:color w:val="000000" w:themeColor="text1"/>
          <w:sz w:val="24"/>
          <w:szCs w:val="24"/>
        </w:rPr>
        <w:t xml:space="preserve"> pkt</w:t>
      </w:r>
      <w:r w:rsidR="00E05BDC">
        <w:rPr>
          <w:rFonts w:ascii="Times New Roman" w:eastAsia="Times New Roman" w:hAnsi="Times New Roman" w:cs="Times New Roman"/>
          <w:b/>
          <w:bCs/>
          <w:color w:val="000000" w:themeColor="text1"/>
          <w:sz w:val="24"/>
          <w:szCs w:val="24"/>
        </w:rPr>
        <w:t> </w:t>
      </w:r>
      <w:r w:rsidR="00513AB1"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5</w:t>
      </w:r>
      <w:r w:rsidR="003804EA" w:rsidRPr="008D0B14">
        <w:rPr>
          <w:rFonts w:ascii="Times New Roman" w:eastAsia="Times New Roman" w:hAnsi="Times New Roman" w:cs="Times New Roman"/>
          <w:b/>
          <w:bCs/>
          <w:color w:val="000000" w:themeColor="text1"/>
          <w:sz w:val="24"/>
          <w:szCs w:val="24"/>
        </w:rPr>
        <w:t xml:space="preserve"> lit. a</w:t>
      </w:r>
      <w:r w:rsidR="00185AFA" w:rsidRPr="007E43B6">
        <w:rPr>
          <w:rFonts w:ascii="Times New Roman" w:hAnsi="Times New Roman" w:cs="Times New Roman"/>
          <w:b/>
          <w:bCs/>
          <w:color w:val="000000" w:themeColor="text1"/>
          <w:sz w:val="24"/>
          <w:szCs w:val="24"/>
        </w:rPr>
        <w:t xml:space="preserve"> oraz</w:t>
      </w:r>
      <w:r w:rsidR="00185AFA">
        <w:rPr>
          <w:rFonts w:ascii="Times New Roman" w:hAnsi="Times New Roman" w:cs="Times New Roman"/>
          <w:color w:val="000000" w:themeColor="text1"/>
          <w:sz w:val="24"/>
          <w:szCs w:val="24"/>
        </w:rPr>
        <w:t xml:space="preserve"> </w:t>
      </w:r>
      <w:r w:rsidR="003804EA" w:rsidRPr="008D0B14">
        <w:rPr>
          <w:rFonts w:ascii="Times New Roman" w:eastAsia="Times New Roman" w:hAnsi="Times New Roman" w:cs="Times New Roman"/>
          <w:b/>
          <w:bCs/>
          <w:color w:val="000000" w:themeColor="text1"/>
          <w:sz w:val="24"/>
          <w:szCs w:val="24"/>
        </w:rPr>
        <w:t>c</w:t>
      </w:r>
      <w:r w:rsidR="00AB3BE7" w:rsidRPr="008D0B14">
        <w:rPr>
          <w:rFonts w:ascii="Times New Roman" w:eastAsia="Times New Roman" w:hAnsi="Times New Roman" w:cs="Times New Roman"/>
          <w:b/>
          <w:bCs/>
          <w:color w:val="000000" w:themeColor="text1"/>
          <w:sz w:val="24"/>
          <w:szCs w:val="24"/>
        </w:rPr>
        <w:t xml:space="preserve">, </w:t>
      </w:r>
      <w:r w:rsidR="00DA53CE" w:rsidRPr="008D0B14">
        <w:rPr>
          <w:rFonts w:ascii="Times New Roman" w:eastAsia="Times New Roman" w:hAnsi="Times New Roman" w:cs="Times New Roman"/>
          <w:b/>
          <w:bCs/>
          <w:color w:val="000000" w:themeColor="text1"/>
          <w:sz w:val="24"/>
          <w:szCs w:val="24"/>
        </w:rPr>
        <w:t xml:space="preserve">pkt </w:t>
      </w:r>
      <w:r w:rsidR="00C72D92"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6</w:t>
      </w:r>
      <w:r w:rsidR="00C431BF" w:rsidRPr="008D0B14">
        <w:rPr>
          <w:rFonts w:ascii="Times New Roman" w:eastAsia="Times New Roman" w:hAnsi="Times New Roman" w:cs="Times New Roman"/>
          <w:b/>
          <w:bCs/>
          <w:color w:val="000000" w:themeColor="text1"/>
          <w:sz w:val="24"/>
          <w:szCs w:val="24"/>
        </w:rPr>
        <w:t>, pkt</w:t>
      </w:r>
      <w:r w:rsidRPr="008D0B14">
        <w:rPr>
          <w:rFonts w:ascii="Times New Roman" w:eastAsia="Times New Roman" w:hAnsi="Times New Roman" w:cs="Times New Roman"/>
          <w:b/>
          <w:bCs/>
          <w:color w:val="000000" w:themeColor="text1"/>
          <w:sz w:val="24"/>
          <w:szCs w:val="24"/>
        </w:rPr>
        <w:t xml:space="preserve"> </w:t>
      </w:r>
      <w:r w:rsidR="00F32570"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7</w:t>
      </w:r>
      <w:r w:rsidR="00F32570" w:rsidRPr="008D0B14">
        <w:rPr>
          <w:rFonts w:ascii="Times New Roman" w:eastAsia="Times New Roman" w:hAnsi="Times New Roman" w:cs="Times New Roman"/>
          <w:b/>
          <w:bCs/>
          <w:color w:val="000000" w:themeColor="text1"/>
          <w:sz w:val="24"/>
          <w:szCs w:val="24"/>
        </w:rPr>
        <w:t xml:space="preserve"> </w:t>
      </w:r>
      <w:r w:rsidR="00DA53CE" w:rsidRPr="008D0B14">
        <w:rPr>
          <w:rFonts w:ascii="Times New Roman" w:eastAsia="Times New Roman" w:hAnsi="Times New Roman" w:cs="Times New Roman"/>
          <w:b/>
          <w:bCs/>
          <w:color w:val="000000" w:themeColor="text1"/>
          <w:sz w:val="24"/>
          <w:szCs w:val="24"/>
        </w:rPr>
        <w:t>lit. a</w:t>
      </w:r>
      <w:r w:rsidR="00185AFA">
        <w:rPr>
          <w:rFonts w:ascii="Times New Roman" w:eastAsia="Times New Roman" w:hAnsi="Times New Roman" w:cs="Times New Roman"/>
          <w:b/>
          <w:bCs/>
          <w:color w:val="000000" w:themeColor="text1"/>
          <w:sz w:val="24"/>
          <w:szCs w:val="24"/>
        </w:rPr>
        <w:t xml:space="preserve"> oraz</w:t>
      </w:r>
      <w:r w:rsidR="00EA22C3">
        <w:rPr>
          <w:rFonts w:ascii="Times New Roman" w:eastAsia="Times New Roman" w:hAnsi="Times New Roman" w:cs="Times New Roman"/>
          <w:b/>
          <w:bCs/>
          <w:color w:val="000000" w:themeColor="text1"/>
          <w:sz w:val="24"/>
          <w:szCs w:val="24"/>
        </w:rPr>
        <w:t xml:space="preserve"> </w:t>
      </w:r>
      <w:r w:rsidR="00C72D92" w:rsidRPr="008D0B14">
        <w:rPr>
          <w:rFonts w:ascii="Times New Roman" w:eastAsia="Times New Roman" w:hAnsi="Times New Roman" w:cs="Times New Roman"/>
          <w:b/>
          <w:bCs/>
          <w:color w:val="000000" w:themeColor="text1"/>
          <w:sz w:val="24"/>
          <w:szCs w:val="24"/>
        </w:rPr>
        <w:t>b</w:t>
      </w:r>
      <w:r w:rsidR="00DA53CE" w:rsidRPr="008D0B14">
        <w:rPr>
          <w:rFonts w:ascii="Times New Roman" w:eastAsia="Times New Roman" w:hAnsi="Times New Roman" w:cs="Times New Roman"/>
          <w:b/>
          <w:bCs/>
          <w:color w:val="000000" w:themeColor="text1"/>
          <w:sz w:val="24"/>
          <w:szCs w:val="24"/>
        </w:rPr>
        <w:t xml:space="preserve">, </w:t>
      </w:r>
      <w:r w:rsidR="001A77A9" w:rsidRPr="008D0B14">
        <w:rPr>
          <w:rFonts w:ascii="Times New Roman" w:eastAsia="Times New Roman" w:hAnsi="Times New Roman" w:cs="Times New Roman"/>
          <w:b/>
          <w:bCs/>
          <w:color w:val="000000" w:themeColor="text1"/>
          <w:sz w:val="24"/>
          <w:szCs w:val="24"/>
        </w:rPr>
        <w:t xml:space="preserve">pkt </w:t>
      </w:r>
      <w:r w:rsidR="008540FA"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8</w:t>
      </w:r>
      <w:r w:rsidR="001A77A9" w:rsidRPr="008D0B14">
        <w:rPr>
          <w:rFonts w:ascii="Times New Roman" w:eastAsia="Times New Roman" w:hAnsi="Times New Roman" w:cs="Times New Roman"/>
          <w:b/>
          <w:bCs/>
          <w:color w:val="000000" w:themeColor="text1"/>
          <w:sz w:val="24"/>
          <w:szCs w:val="24"/>
        </w:rPr>
        <w:t xml:space="preserve"> lit. b</w:t>
      </w:r>
      <w:r w:rsidR="00225889">
        <w:rPr>
          <w:rFonts w:ascii="Times New Roman" w:eastAsia="Times New Roman" w:hAnsi="Times New Roman" w:cs="Times New Roman"/>
          <w:b/>
          <w:bCs/>
          <w:color w:val="000000" w:themeColor="text1"/>
          <w:sz w:val="24"/>
          <w:szCs w:val="24"/>
        </w:rPr>
        <w:t xml:space="preserve"> oraz</w:t>
      </w:r>
      <w:r w:rsidR="001A77A9" w:rsidRPr="008D0B14">
        <w:rPr>
          <w:rFonts w:ascii="Times New Roman" w:eastAsia="Times New Roman" w:hAnsi="Times New Roman" w:cs="Times New Roman"/>
          <w:b/>
          <w:bCs/>
          <w:color w:val="000000" w:themeColor="text1"/>
          <w:sz w:val="24"/>
          <w:szCs w:val="24"/>
        </w:rPr>
        <w:t xml:space="preserve"> </w:t>
      </w:r>
      <w:r w:rsidR="00DA53CE" w:rsidRPr="008D0B14">
        <w:rPr>
          <w:rFonts w:ascii="Times New Roman" w:eastAsia="Times New Roman" w:hAnsi="Times New Roman" w:cs="Times New Roman"/>
          <w:b/>
          <w:bCs/>
          <w:color w:val="000000" w:themeColor="text1"/>
          <w:sz w:val="24"/>
          <w:szCs w:val="24"/>
        </w:rPr>
        <w:t xml:space="preserve">pkt </w:t>
      </w:r>
      <w:r w:rsidR="008540FA" w:rsidRPr="008D0B14">
        <w:rPr>
          <w:rFonts w:ascii="Times New Roman" w:eastAsia="Times New Roman" w:hAnsi="Times New Roman" w:cs="Times New Roman"/>
          <w:b/>
          <w:bCs/>
          <w:color w:val="000000" w:themeColor="text1"/>
          <w:sz w:val="24"/>
          <w:szCs w:val="24"/>
        </w:rPr>
        <w:t>3</w:t>
      </w:r>
      <w:r w:rsidR="006F7C58" w:rsidRPr="008D0B14">
        <w:rPr>
          <w:rFonts w:ascii="Times New Roman" w:eastAsia="Times New Roman" w:hAnsi="Times New Roman" w:cs="Times New Roman"/>
          <w:b/>
          <w:bCs/>
          <w:color w:val="000000" w:themeColor="text1"/>
          <w:sz w:val="24"/>
          <w:szCs w:val="24"/>
        </w:rPr>
        <w:t>9</w:t>
      </w:r>
      <w:r w:rsidR="00DA53CE" w:rsidRPr="008D0B14">
        <w:rPr>
          <w:rFonts w:ascii="Times New Roman" w:eastAsia="Times New Roman" w:hAnsi="Times New Roman" w:cs="Times New Roman"/>
          <w:b/>
          <w:bCs/>
          <w:color w:val="000000" w:themeColor="text1"/>
          <w:sz w:val="24"/>
          <w:szCs w:val="24"/>
        </w:rPr>
        <w:t>.</w:t>
      </w:r>
    </w:p>
    <w:p w14:paraId="30763E75" w14:textId="6613FEE7" w:rsidR="75B895FB"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Zaproponowan</w:t>
      </w:r>
      <w:r w:rsidR="66FC9CA6" w:rsidRPr="008D0B14">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zmian</w:t>
      </w:r>
      <w:r w:rsidR="0A79D4C9" w:rsidRPr="008D0B14">
        <w:rPr>
          <w:rFonts w:ascii="Times New Roman" w:eastAsia="Times New Roman" w:hAnsi="Times New Roman" w:cs="Times New Roman"/>
          <w:color w:val="000000" w:themeColor="text1"/>
          <w:sz w:val="24"/>
          <w:szCs w:val="24"/>
        </w:rPr>
        <w:t>y</w:t>
      </w:r>
      <w:r w:rsidRPr="008D0B14">
        <w:rPr>
          <w:rFonts w:ascii="Times New Roman" w:eastAsia="Times New Roman" w:hAnsi="Times New Roman" w:cs="Times New Roman"/>
          <w:color w:val="000000" w:themeColor="text1"/>
          <w:sz w:val="24"/>
          <w:szCs w:val="24"/>
        </w:rPr>
        <w:t xml:space="preserve"> w </w:t>
      </w:r>
      <w:proofErr w:type="spellStart"/>
      <w:r w:rsidR="5923930C" w:rsidRPr="008D0B14">
        <w:rPr>
          <w:rFonts w:ascii="Times New Roman" w:eastAsia="Times New Roman" w:hAnsi="Times New Roman" w:cs="Times New Roman"/>
          <w:color w:val="000000" w:themeColor="text1"/>
          <w:sz w:val="24"/>
          <w:szCs w:val="24"/>
        </w:rPr>
        <w:t>Megaustaw</w:t>
      </w:r>
      <w:r w:rsidR="009E462A">
        <w:rPr>
          <w:rFonts w:ascii="Times New Roman" w:eastAsia="Times New Roman" w:hAnsi="Times New Roman" w:cs="Times New Roman"/>
          <w:color w:val="000000" w:themeColor="text1"/>
          <w:sz w:val="24"/>
          <w:szCs w:val="24"/>
        </w:rPr>
        <w:t>ie</w:t>
      </w:r>
      <w:proofErr w:type="spellEnd"/>
      <w:r w:rsidRPr="008D0B14">
        <w:rPr>
          <w:rFonts w:ascii="Times New Roman" w:eastAsia="Times New Roman" w:hAnsi="Times New Roman" w:cs="Times New Roman"/>
          <w:color w:val="000000" w:themeColor="text1"/>
          <w:sz w:val="24"/>
          <w:szCs w:val="24"/>
        </w:rPr>
        <w:t xml:space="preserve"> polegaj</w:t>
      </w:r>
      <w:r w:rsidR="00EA22C3">
        <w:rPr>
          <w:rFonts w:ascii="Times New Roman" w:eastAsia="Times New Roman" w:hAnsi="Times New Roman" w:cs="Times New Roman"/>
          <w:color w:val="000000" w:themeColor="text1"/>
          <w:sz w:val="24"/>
          <w:szCs w:val="24"/>
        </w:rPr>
        <w:t>ą</w:t>
      </w:r>
      <w:r w:rsidRPr="008D0B14">
        <w:rPr>
          <w:rFonts w:ascii="Times New Roman" w:eastAsia="Times New Roman" w:hAnsi="Times New Roman" w:cs="Times New Roman"/>
          <w:color w:val="000000" w:themeColor="text1"/>
          <w:sz w:val="24"/>
          <w:szCs w:val="24"/>
        </w:rPr>
        <w:t xml:space="preserve"> na zastąpieniu </w:t>
      </w:r>
      <w:r w:rsidR="007F6A4A" w:rsidRPr="008D0B14">
        <w:rPr>
          <w:rFonts w:ascii="Times New Roman" w:eastAsia="Times New Roman" w:hAnsi="Times New Roman" w:cs="Times New Roman"/>
          <w:color w:val="000000" w:themeColor="text1"/>
          <w:sz w:val="24"/>
          <w:szCs w:val="24"/>
        </w:rPr>
        <w:t xml:space="preserve">dotychczasowych </w:t>
      </w:r>
      <w:proofErr w:type="spellStart"/>
      <w:r w:rsidR="007F6A4A" w:rsidRPr="008D0B14">
        <w:rPr>
          <w:rFonts w:ascii="Times New Roman" w:eastAsia="Times New Roman" w:hAnsi="Times New Roman" w:cs="Times New Roman"/>
          <w:color w:val="000000" w:themeColor="text1"/>
          <w:sz w:val="24"/>
          <w:szCs w:val="24"/>
        </w:rPr>
        <w:t>odwołań</w:t>
      </w:r>
      <w:proofErr w:type="spellEnd"/>
      <w:r w:rsidR="007F6A4A" w:rsidRPr="008D0B14">
        <w:rPr>
          <w:rFonts w:ascii="Times New Roman" w:eastAsia="Times New Roman" w:hAnsi="Times New Roman" w:cs="Times New Roman"/>
          <w:color w:val="000000" w:themeColor="text1"/>
          <w:sz w:val="24"/>
          <w:szCs w:val="24"/>
        </w:rPr>
        <w:t xml:space="preserve"> do </w:t>
      </w:r>
      <w:r w:rsidR="00185AFA">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odwołani</w:t>
      </w:r>
      <w:r w:rsidR="5DFD2604" w:rsidRPr="008D0B14">
        <w:rPr>
          <w:rFonts w:ascii="Times New Roman" w:eastAsia="Times New Roman" w:hAnsi="Times New Roman" w:cs="Times New Roman"/>
          <w:color w:val="000000" w:themeColor="text1"/>
          <w:sz w:val="24"/>
          <w:szCs w:val="24"/>
        </w:rPr>
        <w:t>em</w:t>
      </w:r>
      <w:r w:rsidR="007F6A4A" w:rsidRPr="008D0B14">
        <w:rPr>
          <w:rFonts w:ascii="Times New Roman" w:eastAsia="Times New Roman" w:hAnsi="Times New Roman" w:cs="Times New Roman"/>
          <w:color w:val="000000" w:themeColor="text1"/>
          <w:sz w:val="24"/>
          <w:szCs w:val="24"/>
        </w:rPr>
        <w:t xml:space="preserve"> do </w:t>
      </w:r>
      <w:proofErr w:type="spellStart"/>
      <w:r w:rsidR="009E462A">
        <w:rPr>
          <w:rFonts w:ascii="Times New Roman" w:eastAsia="Times New Roman" w:hAnsi="Times New Roman" w:cs="Times New Roman"/>
          <w:color w:val="000000" w:themeColor="text1"/>
          <w:sz w:val="24"/>
          <w:szCs w:val="24"/>
        </w:rPr>
        <w:t>Pke</w:t>
      </w:r>
      <w:proofErr w:type="spellEnd"/>
      <w:r w:rsidR="003C5289" w:rsidRPr="008D0B14">
        <w:rPr>
          <w:rFonts w:ascii="Times New Roman" w:eastAsia="Times New Roman" w:hAnsi="Times New Roman" w:cs="Times New Roman"/>
          <w:color w:val="000000" w:themeColor="text1"/>
          <w:sz w:val="24"/>
          <w:szCs w:val="24"/>
        </w:rPr>
        <w:t xml:space="preserve">, usunięciu </w:t>
      </w:r>
      <w:proofErr w:type="spellStart"/>
      <w:r w:rsidR="003C5289" w:rsidRPr="008D0B14">
        <w:rPr>
          <w:rFonts w:ascii="Times New Roman" w:eastAsia="Times New Roman" w:hAnsi="Times New Roman" w:cs="Times New Roman"/>
          <w:color w:val="000000" w:themeColor="text1"/>
          <w:sz w:val="24"/>
          <w:szCs w:val="24"/>
        </w:rPr>
        <w:t>odwołań</w:t>
      </w:r>
      <w:proofErr w:type="spellEnd"/>
      <w:r w:rsidR="003C5289" w:rsidRPr="008D0B14">
        <w:rPr>
          <w:rFonts w:ascii="Times New Roman" w:eastAsia="Times New Roman" w:hAnsi="Times New Roman" w:cs="Times New Roman"/>
          <w:color w:val="000000" w:themeColor="text1"/>
          <w:sz w:val="24"/>
          <w:szCs w:val="24"/>
        </w:rPr>
        <w:t xml:space="preserve"> do przepisów uchylonych</w:t>
      </w:r>
      <w:r w:rsidRPr="008D0B14">
        <w:rPr>
          <w:rFonts w:ascii="Times New Roman" w:eastAsia="Times New Roman" w:hAnsi="Times New Roman" w:cs="Times New Roman"/>
          <w:color w:val="000000" w:themeColor="text1"/>
          <w:sz w:val="24"/>
          <w:szCs w:val="24"/>
        </w:rPr>
        <w:t xml:space="preserve"> lub na d</w:t>
      </w:r>
      <w:r w:rsidR="007F6A4A" w:rsidRPr="008D0B14">
        <w:rPr>
          <w:rFonts w:ascii="Times New Roman" w:eastAsia="Times New Roman" w:hAnsi="Times New Roman" w:cs="Times New Roman"/>
          <w:color w:val="000000" w:themeColor="text1"/>
          <w:sz w:val="24"/>
          <w:szCs w:val="24"/>
        </w:rPr>
        <w:t>ostosowaniu siatki pojęciowej</w:t>
      </w:r>
      <w:r w:rsidR="00185AFA">
        <w:rPr>
          <w:rFonts w:ascii="Times New Roman" w:eastAsia="Times New Roman" w:hAnsi="Times New Roman" w:cs="Times New Roman"/>
          <w:color w:val="000000" w:themeColor="text1"/>
          <w:sz w:val="24"/>
          <w:szCs w:val="24"/>
        </w:rPr>
        <w:t>,</w:t>
      </w:r>
      <w:r w:rsidR="007F6A4A" w:rsidRPr="008D0B14">
        <w:rPr>
          <w:rFonts w:ascii="Times New Roman" w:eastAsia="Times New Roman" w:hAnsi="Times New Roman" w:cs="Times New Roman"/>
          <w:color w:val="000000" w:themeColor="text1"/>
          <w:sz w:val="24"/>
          <w:szCs w:val="24"/>
        </w:rPr>
        <w:t xml:space="preserve"> uwzględniając definicje zawarte w </w:t>
      </w:r>
      <w:proofErr w:type="spellStart"/>
      <w:r w:rsidR="007F6A4A" w:rsidRPr="008D0B14">
        <w:rPr>
          <w:rFonts w:ascii="Times New Roman" w:eastAsia="Times New Roman" w:hAnsi="Times New Roman" w:cs="Times New Roman"/>
          <w:color w:val="000000" w:themeColor="text1"/>
          <w:sz w:val="24"/>
          <w:szCs w:val="24"/>
        </w:rPr>
        <w:t>Pke</w:t>
      </w:r>
      <w:proofErr w:type="spellEnd"/>
      <w:r w:rsidR="00BB7E6E" w:rsidRPr="008D0B14">
        <w:rPr>
          <w:rFonts w:ascii="Times New Roman" w:eastAsia="Times New Roman" w:hAnsi="Times New Roman" w:cs="Times New Roman"/>
          <w:color w:val="000000" w:themeColor="text1"/>
          <w:sz w:val="24"/>
          <w:szCs w:val="24"/>
        </w:rPr>
        <w:t xml:space="preserve">, jak również </w:t>
      </w:r>
      <w:proofErr w:type="spellStart"/>
      <w:r w:rsidR="00140567" w:rsidRPr="008D0B14">
        <w:rPr>
          <w:rFonts w:ascii="Times New Roman" w:eastAsia="Times New Roman" w:hAnsi="Times New Roman" w:cs="Times New Roman"/>
          <w:color w:val="000000" w:themeColor="text1"/>
          <w:sz w:val="24"/>
          <w:szCs w:val="24"/>
        </w:rPr>
        <w:t>uspójnieniu</w:t>
      </w:r>
      <w:proofErr w:type="spellEnd"/>
      <w:r w:rsidR="00BB7E6E" w:rsidRPr="008D0B14">
        <w:rPr>
          <w:rFonts w:ascii="Times New Roman" w:eastAsia="Times New Roman" w:hAnsi="Times New Roman" w:cs="Times New Roman"/>
          <w:color w:val="000000" w:themeColor="text1"/>
          <w:sz w:val="24"/>
          <w:szCs w:val="24"/>
        </w:rPr>
        <w:t xml:space="preserve"> </w:t>
      </w:r>
      <w:r w:rsidR="00140567" w:rsidRPr="008D0B14">
        <w:rPr>
          <w:rFonts w:ascii="Times New Roman" w:eastAsia="Times New Roman" w:hAnsi="Times New Roman" w:cs="Times New Roman"/>
          <w:color w:val="000000" w:themeColor="text1"/>
          <w:sz w:val="24"/>
          <w:szCs w:val="24"/>
        </w:rPr>
        <w:t xml:space="preserve">brzmienia </w:t>
      </w:r>
      <w:r w:rsidR="00BB7E6E" w:rsidRPr="008D0B14">
        <w:rPr>
          <w:rFonts w:ascii="Times New Roman" w:eastAsia="Times New Roman" w:hAnsi="Times New Roman" w:cs="Times New Roman"/>
          <w:color w:val="000000" w:themeColor="text1"/>
          <w:sz w:val="24"/>
          <w:szCs w:val="24"/>
        </w:rPr>
        <w:t>przepisów z</w:t>
      </w:r>
      <w:r w:rsidR="00F80C59" w:rsidRPr="008D0B14">
        <w:rPr>
          <w:rFonts w:ascii="Times New Roman" w:eastAsia="Times New Roman" w:hAnsi="Times New Roman" w:cs="Times New Roman"/>
          <w:color w:val="000000" w:themeColor="text1"/>
          <w:sz w:val="24"/>
          <w:szCs w:val="24"/>
        </w:rPr>
        <w:t> </w:t>
      </w:r>
      <w:r w:rsidR="00140567" w:rsidRPr="008D0B14">
        <w:rPr>
          <w:rFonts w:ascii="Times New Roman" w:eastAsia="Times New Roman" w:hAnsi="Times New Roman" w:cs="Times New Roman"/>
          <w:color w:val="000000" w:themeColor="text1"/>
          <w:sz w:val="24"/>
          <w:szCs w:val="24"/>
        </w:rPr>
        <w:t>analogicznymi regulacjami na gruncie</w:t>
      </w:r>
      <w:r w:rsidR="00BB7E6E" w:rsidRPr="008D0B14">
        <w:rPr>
          <w:rFonts w:ascii="Times New Roman" w:eastAsia="Times New Roman" w:hAnsi="Times New Roman" w:cs="Times New Roman"/>
          <w:color w:val="000000" w:themeColor="text1"/>
          <w:sz w:val="24"/>
          <w:szCs w:val="24"/>
        </w:rPr>
        <w:t xml:space="preserve"> </w:t>
      </w:r>
      <w:proofErr w:type="spellStart"/>
      <w:r w:rsidR="00BB7E6E" w:rsidRPr="008D0B14">
        <w:rPr>
          <w:rFonts w:ascii="Times New Roman" w:eastAsia="Times New Roman" w:hAnsi="Times New Roman" w:cs="Times New Roman"/>
          <w:color w:val="000000" w:themeColor="text1"/>
          <w:sz w:val="24"/>
          <w:szCs w:val="24"/>
        </w:rPr>
        <w:t>Pke</w:t>
      </w:r>
      <w:proofErr w:type="spellEnd"/>
      <w:r w:rsidR="00140567" w:rsidRPr="008D0B14">
        <w:rPr>
          <w:rFonts w:ascii="Times New Roman" w:eastAsia="Times New Roman" w:hAnsi="Times New Roman" w:cs="Times New Roman"/>
          <w:color w:val="000000" w:themeColor="text1"/>
          <w:sz w:val="24"/>
          <w:szCs w:val="24"/>
        </w:rPr>
        <w:t xml:space="preserve"> (np. </w:t>
      </w:r>
      <w:r w:rsidR="00E34466" w:rsidRPr="008D0B14">
        <w:rPr>
          <w:rFonts w:ascii="Times New Roman" w:eastAsia="Times New Roman" w:hAnsi="Times New Roman" w:cs="Times New Roman"/>
          <w:color w:val="000000" w:themeColor="text1"/>
          <w:sz w:val="24"/>
          <w:szCs w:val="24"/>
        </w:rPr>
        <w:t>zawarty w</w:t>
      </w:r>
      <w:r w:rsidR="009E462A">
        <w:rPr>
          <w:rFonts w:ascii="Times New Roman" w:eastAsia="Times New Roman" w:hAnsi="Times New Roman" w:cs="Times New Roman"/>
          <w:color w:val="000000" w:themeColor="text1"/>
          <w:sz w:val="24"/>
          <w:szCs w:val="24"/>
        </w:rPr>
        <w:t> </w:t>
      </w:r>
      <w:r w:rsidR="00E34466" w:rsidRPr="008D0B14">
        <w:rPr>
          <w:rFonts w:ascii="Times New Roman" w:eastAsia="Times New Roman" w:hAnsi="Times New Roman" w:cs="Times New Roman"/>
          <w:color w:val="000000" w:themeColor="text1"/>
          <w:sz w:val="24"/>
          <w:szCs w:val="24"/>
        </w:rPr>
        <w:t xml:space="preserve">art. 12 </w:t>
      </w:r>
      <w:proofErr w:type="spellStart"/>
      <w:r w:rsidR="00E34466" w:rsidRPr="008D0B14">
        <w:rPr>
          <w:rFonts w:ascii="Times New Roman" w:eastAsia="Times New Roman" w:hAnsi="Times New Roman" w:cs="Times New Roman"/>
          <w:color w:val="000000" w:themeColor="text1"/>
          <w:sz w:val="24"/>
          <w:szCs w:val="24"/>
        </w:rPr>
        <w:t>Megaust</w:t>
      </w:r>
      <w:r w:rsidR="007D0EFE" w:rsidRPr="008D0B14">
        <w:rPr>
          <w:rFonts w:ascii="Times New Roman" w:eastAsia="Times New Roman" w:hAnsi="Times New Roman" w:cs="Times New Roman"/>
          <w:color w:val="000000" w:themeColor="text1"/>
          <w:sz w:val="24"/>
          <w:szCs w:val="24"/>
        </w:rPr>
        <w:t>a</w:t>
      </w:r>
      <w:r w:rsidR="00E34466" w:rsidRPr="008D0B14">
        <w:rPr>
          <w:rFonts w:ascii="Times New Roman" w:eastAsia="Times New Roman" w:hAnsi="Times New Roman" w:cs="Times New Roman"/>
          <w:color w:val="000000" w:themeColor="text1"/>
          <w:sz w:val="24"/>
          <w:szCs w:val="24"/>
        </w:rPr>
        <w:t>wy</w:t>
      </w:r>
      <w:proofErr w:type="spellEnd"/>
      <w:r w:rsidR="00E34466" w:rsidRPr="008D0B14">
        <w:rPr>
          <w:rFonts w:ascii="Times New Roman" w:eastAsia="Times New Roman" w:hAnsi="Times New Roman" w:cs="Times New Roman"/>
          <w:color w:val="000000" w:themeColor="text1"/>
          <w:sz w:val="24"/>
          <w:szCs w:val="24"/>
        </w:rPr>
        <w:t xml:space="preserve"> </w:t>
      </w:r>
      <w:r w:rsidR="00140567" w:rsidRPr="008D0B14">
        <w:rPr>
          <w:rFonts w:ascii="Times New Roman" w:eastAsia="Times New Roman" w:hAnsi="Times New Roman" w:cs="Times New Roman"/>
          <w:color w:val="000000" w:themeColor="text1"/>
          <w:sz w:val="24"/>
          <w:szCs w:val="24"/>
        </w:rPr>
        <w:t>obowiązek prowadzenia przez operatora negocjacji w celu zawarcia umowy o dostępie w zakresie połączenia sieci na wniosek jednostki samorządu terytorialnego)</w:t>
      </w:r>
      <w:r w:rsidR="00DA53CE" w:rsidRPr="008D0B14">
        <w:rPr>
          <w:rFonts w:ascii="Times New Roman" w:eastAsia="Times New Roman" w:hAnsi="Times New Roman" w:cs="Times New Roman"/>
          <w:color w:val="000000" w:themeColor="text1"/>
          <w:sz w:val="24"/>
          <w:szCs w:val="24"/>
        </w:rPr>
        <w:t>.</w:t>
      </w:r>
    </w:p>
    <w:p w14:paraId="4346DAB5" w14:textId="174001C8" w:rsidR="00530D8E"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color w:val="000000" w:themeColor="text1"/>
          <w:sz w:val="24"/>
          <w:szCs w:val="24"/>
        </w:rPr>
        <w:t>A</w:t>
      </w:r>
      <w:r w:rsidR="00530D8E" w:rsidRPr="008D0B14">
        <w:rPr>
          <w:rFonts w:ascii="Times New Roman" w:eastAsia="Times New Roman" w:hAnsi="Times New Roman" w:cs="Times New Roman"/>
          <w:b/>
          <w:color w:val="000000" w:themeColor="text1"/>
          <w:sz w:val="24"/>
          <w:szCs w:val="24"/>
        </w:rPr>
        <w:t xml:space="preserve">rt. </w:t>
      </w:r>
      <w:r w:rsidR="00ED5C54" w:rsidRPr="008D0B14">
        <w:rPr>
          <w:rFonts w:ascii="Times New Roman" w:eastAsia="Times New Roman" w:hAnsi="Times New Roman" w:cs="Times New Roman"/>
          <w:b/>
          <w:color w:val="000000" w:themeColor="text1"/>
          <w:sz w:val="24"/>
          <w:szCs w:val="24"/>
        </w:rPr>
        <w:t>3</w:t>
      </w:r>
      <w:r w:rsidR="006F7C58" w:rsidRPr="008D0B14">
        <w:rPr>
          <w:rFonts w:ascii="Times New Roman" w:eastAsia="Times New Roman" w:hAnsi="Times New Roman" w:cs="Times New Roman"/>
          <w:b/>
          <w:color w:val="000000" w:themeColor="text1"/>
          <w:sz w:val="24"/>
          <w:szCs w:val="24"/>
        </w:rPr>
        <w:t>9</w:t>
      </w:r>
      <w:r w:rsidR="00ED5C54" w:rsidRPr="008D0B14">
        <w:rPr>
          <w:rFonts w:ascii="Times New Roman" w:eastAsia="Times New Roman" w:hAnsi="Times New Roman" w:cs="Times New Roman"/>
          <w:b/>
          <w:color w:val="000000" w:themeColor="text1"/>
          <w:sz w:val="24"/>
          <w:szCs w:val="24"/>
        </w:rPr>
        <w:t xml:space="preserve"> </w:t>
      </w:r>
      <w:r w:rsidR="00530D8E" w:rsidRPr="008D0B14">
        <w:rPr>
          <w:rFonts w:ascii="Times New Roman" w:eastAsia="Times New Roman" w:hAnsi="Times New Roman" w:cs="Times New Roman"/>
          <w:b/>
          <w:bCs/>
          <w:color w:val="000000" w:themeColor="text1"/>
          <w:sz w:val="24"/>
          <w:szCs w:val="24"/>
        </w:rPr>
        <w:t xml:space="preserve">pkt 2 lit. a </w:t>
      </w:r>
      <w:proofErr w:type="spellStart"/>
      <w:r w:rsidR="00530D8E" w:rsidRPr="008D0B14">
        <w:rPr>
          <w:rFonts w:ascii="Times New Roman" w:eastAsia="Times New Roman" w:hAnsi="Times New Roman" w:cs="Times New Roman"/>
          <w:b/>
          <w:bCs/>
          <w:color w:val="000000" w:themeColor="text1"/>
          <w:sz w:val="24"/>
          <w:szCs w:val="24"/>
        </w:rPr>
        <w:t>tiret</w:t>
      </w:r>
      <w:proofErr w:type="spellEnd"/>
      <w:r w:rsidR="00530D8E" w:rsidRPr="008D0B14">
        <w:rPr>
          <w:rFonts w:ascii="Times New Roman" w:eastAsia="Times New Roman" w:hAnsi="Times New Roman" w:cs="Times New Roman"/>
          <w:b/>
          <w:bCs/>
          <w:color w:val="000000" w:themeColor="text1"/>
          <w:sz w:val="24"/>
          <w:szCs w:val="24"/>
        </w:rPr>
        <w:t xml:space="preserve"> pierwsze</w:t>
      </w:r>
    </w:p>
    <w:p w14:paraId="1041212E" w14:textId="685CCE7C" w:rsidR="00530D8E" w:rsidRPr="008D0B14" w:rsidRDefault="00530D8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Do definicji „infrastruktury telekomunikacyjnej o nieznacznym oddziaływaniu” w art. 2 </w:t>
      </w:r>
      <w:r w:rsidR="0088615D" w:rsidRPr="008D0B14">
        <w:rPr>
          <w:rFonts w:ascii="Times New Roman" w:eastAsia="Times New Roman" w:hAnsi="Times New Roman" w:cs="Times New Roman"/>
          <w:color w:val="000000" w:themeColor="text1"/>
          <w:sz w:val="24"/>
          <w:szCs w:val="24"/>
        </w:rPr>
        <w:t xml:space="preserve">ust. 1 </w:t>
      </w:r>
      <w:r w:rsidRPr="008D0B14">
        <w:rPr>
          <w:rFonts w:ascii="Times New Roman" w:eastAsia="Times New Roman" w:hAnsi="Times New Roman" w:cs="Times New Roman"/>
          <w:color w:val="000000" w:themeColor="text1"/>
          <w:sz w:val="24"/>
          <w:szCs w:val="24"/>
        </w:rPr>
        <w:t>pkt 4, dodaje się dwa desygnaty: „punkt dostępu bezprzewodowego o bliskim zasięgu” oraz „przenośne wolnostojące maszty antenowe”.</w:t>
      </w:r>
      <w:r w:rsidR="3D7C595D" w:rsidRPr="008D0B14">
        <w:rPr>
          <w:rFonts w:ascii="Times New Roman" w:eastAsia="Times New Roman" w:hAnsi="Times New Roman" w:cs="Times New Roman"/>
          <w:color w:val="000000" w:themeColor="text1"/>
          <w:sz w:val="24"/>
          <w:szCs w:val="24"/>
        </w:rPr>
        <w:t xml:space="preserve"> </w:t>
      </w:r>
      <w:r w:rsidR="415E656D" w:rsidRPr="008D0B14">
        <w:rPr>
          <w:rFonts w:ascii="Times New Roman" w:eastAsia="Times New Roman" w:hAnsi="Times New Roman" w:cs="Times New Roman"/>
          <w:color w:val="000000" w:themeColor="text1"/>
          <w:sz w:val="24"/>
          <w:szCs w:val="24"/>
        </w:rPr>
        <w:t xml:space="preserve">Dodanie pojęcia „punkt dostępu bezprzewodowego o bliskim zasięgu” wynika wprost z przepisów </w:t>
      </w:r>
      <w:r w:rsidR="382D036D" w:rsidRPr="008D0B14">
        <w:rPr>
          <w:rFonts w:ascii="Times New Roman" w:eastAsia="Times New Roman" w:hAnsi="Times New Roman" w:cs="Times New Roman"/>
          <w:color w:val="000000" w:themeColor="text1"/>
          <w:sz w:val="24"/>
          <w:szCs w:val="24"/>
        </w:rPr>
        <w:t xml:space="preserve">art. 2 pkt 23 </w:t>
      </w:r>
      <w:r w:rsidR="415E656D" w:rsidRPr="008D0B14">
        <w:rPr>
          <w:rFonts w:ascii="Times New Roman" w:eastAsia="Times New Roman" w:hAnsi="Times New Roman" w:cs="Times New Roman"/>
          <w:color w:val="000000" w:themeColor="text1"/>
          <w:sz w:val="24"/>
          <w:szCs w:val="24"/>
        </w:rPr>
        <w:t>EKŁE, któr</w:t>
      </w:r>
      <w:r w:rsidR="07D13344" w:rsidRPr="008D0B14">
        <w:rPr>
          <w:rFonts w:ascii="Times New Roman" w:eastAsia="Times New Roman" w:hAnsi="Times New Roman" w:cs="Times New Roman"/>
          <w:color w:val="000000" w:themeColor="text1"/>
          <w:sz w:val="24"/>
          <w:szCs w:val="24"/>
        </w:rPr>
        <w:t>y</w:t>
      </w:r>
      <w:r w:rsidR="415E656D" w:rsidRPr="008D0B14">
        <w:rPr>
          <w:rFonts w:ascii="Times New Roman" w:eastAsia="Times New Roman" w:hAnsi="Times New Roman" w:cs="Times New Roman"/>
          <w:color w:val="000000" w:themeColor="text1"/>
          <w:sz w:val="24"/>
          <w:szCs w:val="24"/>
        </w:rPr>
        <w:t xml:space="preserve"> </w:t>
      </w:r>
      <w:r w:rsidR="0156974B" w:rsidRPr="008D0B14">
        <w:rPr>
          <w:rFonts w:ascii="Times New Roman" w:eastAsia="Times New Roman" w:hAnsi="Times New Roman" w:cs="Times New Roman"/>
          <w:color w:val="000000" w:themeColor="text1"/>
          <w:sz w:val="24"/>
          <w:szCs w:val="24"/>
        </w:rPr>
        <w:t xml:space="preserve">je </w:t>
      </w:r>
      <w:r w:rsidR="79E69059" w:rsidRPr="008D0B14">
        <w:rPr>
          <w:rFonts w:ascii="Times New Roman" w:eastAsia="Times New Roman" w:hAnsi="Times New Roman" w:cs="Times New Roman"/>
          <w:color w:val="000000" w:themeColor="text1"/>
          <w:sz w:val="24"/>
          <w:szCs w:val="24"/>
        </w:rPr>
        <w:t>wprowadza</w:t>
      </w:r>
      <w:r w:rsidR="415E656D" w:rsidRPr="008D0B14">
        <w:rPr>
          <w:rFonts w:ascii="Times New Roman" w:eastAsia="Times New Roman" w:hAnsi="Times New Roman" w:cs="Times New Roman"/>
          <w:color w:val="000000" w:themeColor="text1"/>
          <w:sz w:val="24"/>
          <w:szCs w:val="24"/>
        </w:rPr>
        <w:t xml:space="preserve">. </w:t>
      </w:r>
      <w:r w:rsidR="00B60C0F" w:rsidRPr="008D0B14">
        <w:rPr>
          <w:rFonts w:ascii="Times New Roman" w:eastAsia="Times New Roman" w:hAnsi="Times New Roman" w:cs="Times New Roman"/>
          <w:color w:val="000000" w:themeColor="text1"/>
          <w:sz w:val="24"/>
          <w:szCs w:val="24"/>
        </w:rPr>
        <w:t>„</w:t>
      </w:r>
      <w:r w:rsidR="58197F11" w:rsidRPr="008D0B14">
        <w:rPr>
          <w:rFonts w:ascii="Times New Roman" w:eastAsia="Times New Roman" w:hAnsi="Times New Roman" w:cs="Times New Roman"/>
          <w:color w:val="000000" w:themeColor="text1"/>
          <w:sz w:val="24"/>
          <w:szCs w:val="24"/>
        </w:rPr>
        <w:t xml:space="preserve">Przenośne wolnostojące maszty antenowe” </w:t>
      </w:r>
      <w:r w:rsidR="42554F8E" w:rsidRPr="008D0B14">
        <w:rPr>
          <w:rFonts w:ascii="Times New Roman" w:eastAsia="Times New Roman" w:hAnsi="Times New Roman" w:cs="Times New Roman"/>
          <w:color w:val="000000" w:themeColor="text1"/>
          <w:sz w:val="24"/>
          <w:szCs w:val="24"/>
        </w:rPr>
        <w:t>stanowi</w:t>
      </w:r>
      <w:r w:rsidR="5A557620" w:rsidRPr="008D0B14">
        <w:rPr>
          <w:rFonts w:ascii="Times New Roman" w:eastAsia="Times New Roman" w:hAnsi="Times New Roman" w:cs="Times New Roman"/>
          <w:color w:val="000000" w:themeColor="text1"/>
          <w:sz w:val="24"/>
          <w:szCs w:val="24"/>
        </w:rPr>
        <w:t>ą</w:t>
      </w:r>
      <w:r w:rsidR="42554F8E" w:rsidRPr="008D0B14">
        <w:rPr>
          <w:rFonts w:ascii="Times New Roman" w:eastAsia="Times New Roman" w:hAnsi="Times New Roman" w:cs="Times New Roman"/>
          <w:color w:val="000000" w:themeColor="text1"/>
          <w:sz w:val="24"/>
          <w:szCs w:val="24"/>
        </w:rPr>
        <w:t xml:space="preserve"> dopełnienie definicji „infrastruktury telekomunikacyjnej o nieznacznym oddziaływaniu”, które ma na celu wyeliminowanie </w:t>
      </w:r>
      <w:r w:rsidR="65A7FD0D" w:rsidRPr="008D0B14">
        <w:rPr>
          <w:rFonts w:ascii="Times New Roman" w:eastAsia="Times New Roman" w:hAnsi="Times New Roman" w:cs="Times New Roman"/>
          <w:color w:val="000000" w:themeColor="text1"/>
          <w:sz w:val="24"/>
          <w:szCs w:val="24"/>
        </w:rPr>
        <w:t xml:space="preserve">wątpliwości interpretacyjnych związanych w występującym w definicjach pojęciem </w:t>
      </w:r>
      <w:r w:rsidR="00F87B0C" w:rsidRPr="008D0B14">
        <w:rPr>
          <w:rFonts w:ascii="Times New Roman" w:eastAsia="Times New Roman" w:hAnsi="Times New Roman" w:cs="Times New Roman"/>
          <w:color w:val="000000" w:themeColor="text1"/>
          <w:sz w:val="24"/>
          <w:szCs w:val="24"/>
        </w:rPr>
        <w:t>„</w:t>
      </w:r>
      <w:r w:rsidR="65A7FD0D" w:rsidRPr="008D0B14">
        <w:rPr>
          <w:rFonts w:ascii="Times New Roman" w:eastAsia="Times New Roman" w:hAnsi="Times New Roman" w:cs="Times New Roman"/>
          <w:color w:val="000000" w:themeColor="text1"/>
          <w:sz w:val="24"/>
          <w:szCs w:val="24"/>
        </w:rPr>
        <w:t>masztu”, któr</w:t>
      </w:r>
      <w:r w:rsidR="64163AF3" w:rsidRPr="008D0B14">
        <w:rPr>
          <w:rFonts w:ascii="Times New Roman" w:eastAsia="Times New Roman" w:hAnsi="Times New Roman" w:cs="Times New Roman"/>
          <w:color w:val="000000" w:themeColor="text1"/>
          <w:sz w:val="24"/>
          <w:szCs w:val="24"/>
        </w:rPr>
        <w:t>y</w:t>
      </w:r>
      <w:r w:rsidR="65A7FD0D" w:rsidRPr="008D0B14">
        <w:rPr>
          <w:rFonts w:ascii="Times New Roman" w:eastAsia="Times New Roman" w:hAnsi="Times New Roman" w:cs="Times New Roman"/>
          <w:color w:val="000000" w:themeColor="text1"/>
          <w:sz w:val="24"/>
          <w:szCs w:val="24"/>
        </w:rPr>
        <w:t xml:space="preserve"> jest desygnatem </w:t>
      </w:r>
      <w:r w:rsidR="434124FB" w:rsidRPr="008D0B14">
        <w:rPr>
          <w:rFonts w:ascii="Times New Roman" w:eastAsia="Times New Roman" w:hAnsi="Times New Roman" w:cs="Times New Roman"/>
          <w:color w:val="000000" w:themeColor="text1"/>
          <w:sz w:val="24"/>
          <w:szCs w:val="24"/>
        </w:rPr>
        <w:t>definicji</w:t>
      </w:r>
      <w:r w:rsidR="65A7FD0D" w:rsidRPr="008D0B14">
        <w:rPr>
          <w:rFonts w:ascii="Times New Roman" w:eastAsia="Times New Roman" w:hAnsi="Times New Roman" w:cs="Times New Roman"/>
          <w:color w:val="000000" w:themeColor="text1"/>
          <w:sz w:val="24"/>
          <w:szCs w:val="24"/>
        </w:rPr>
        <w:t xml:space="preserve"> </w:t>
      </w:r>
      <w:r w:rsidR="00F87B0C" w:rsidRPr="008D0B14">
        <w:rPr>
          <w:rFonts w:ascii="Times New Roman" w:eastAsia="Times New Roman" w:hAnsi="Times New Roman" w:cs="Times New Roman"/>
          <w:color w:val="000000" w:themeColor="text1"/>
          <w:sz w:val="24"/>
          <w:szCs w:val="24"/>
        </w:rPr>
        <w:t>„</w:t>
      </w:r>
      <w:r w:rsidR="52524AFB" w:rsidRPr="008D0B14">
        <w:rPr>
          <w:rFonts w:ascii="Times New Roman" w:eastAsia="Times New Roman" w:hAnsi="Times New Roman" w:cs="Times New Roman"/>
          <w:color w:val="000000" w:themeColor="text1"/>
          <w:sz w:val="24"/>
          <w:szCs w:val="24"/>
        </w:rPr>
        <w:t>infrastruktury technicznej”.</w:t>
      </w:r>
      <w:r w:rsidR="4283E0A7" w:rsidRPr="008D0B14">
        <w:rPr>
          <w:rFonts w:ascii="Times New Roman" w:eastAsia="Times New Roman" w:hAnsi="Times New Roman" w:cs="Times New Roman"/>
          <w:color w:val="000000" w:themeColor="text1"/>
          <w:sz w:val="24"/>
          <w:szCs w:val="24"/>
        </w:rPr>
        <w:t xml:space="preserve"> Dzięk</w:t>
      </w:r>
      <w:r w:rsidR="2CBFB124" w:rsidRPr="008D0B14">
        <w:rPr>
          <w:rFonts w:ascii="Times New Roman" w:eastAsia="Times New Roman" w:hAnsi="Times New Roman" w:cs="Times New Roman"/>
          <w:color w:val="000000" w:themeColor="text1"/>
          <w:sz w:val="24"/>
          <w:szCs w:val="24"/>
        </w:rPr>
        <w:t>i</w:t>
      </w:r>
      <w:r w:rsidR="4283E0A7" w:rsidRPr="008D0B14">
        <w:rPr>
          <w:rFonts w:ascii="Times New Roman" w:eastAsia="Times New Roman" w:hAnsi="Times New Roman" w:cs="Times New Roman"/>
          <w:color w:val="000000" w:themeColor="text1"/>
          <w:sz w:val="24"/>
          <w:szCs w:val="24"/>
        </w:rPr>
        <w:t xml:space="preserve"> takim </w:t>
      </w:r>
      <w:r w:rsidR="4283E0A7" w:rsidRPr="008D0B14">
        <w:rPr>
          <w:rFonts w:ascii="Times New Roman" w:eastAsia="Times New Roman" w:hAnsi="Times New Roman" w:cs="Times New Roman"/>
          <w:color w:val="000000" w:themeColor="text1"/>
          <w:sz w:val="24"/>
          <w:szCs w:val="24"/>
        </w:rPr>
        <w:lastRenderedPageBreak/>
        <w:t xml:space="preserve">rozwiązaniom implementowane </w:t>
      </w:r>
      <w:r w:rsidR="72B3AF6D" w:rsidRPr="008D0B14">
        <w:rPr>
          <w:rFonts w:ascii="Times New Roman" w:eastAsia="Times New Roman" w:hAnsi="Times New Roman" w:cs="Times New Roman"/>
          <w:color w:val="000000" w:themeColor="text1"/>
          <w:sz w:val="24"/>
          <w:szCs w:val="24"/>
        </w:rPr>
        <w:t>są</w:t>
      </w:r>
      <w:r w:rsidR="4283E0A7" w:rsidRPr="008D0B14">
        <w:rPr>
          <w:rFonts w:ascii="Times New Roman" w:eastAsia="Times New Roman" w:hAnsi="Times New Roman" w:cs="Times New Roman"/>
          <w:color w:val="000000" w:themeColor="text1"/>
          <w:sz w:val="24"/>
          <w:szCs w:val="24"/>
        </w:rPr>
        <w:t xml:space="preserve"> przepisy EKŁE oraz porządkowane są istniejące regulacje w taki sposób, aby były zgodne z regulacjami </w:t>
      </w:r>
      <w:r w:rsidR="6D2093EF" w:rsidRPr="008D0B14">
        <w:rPr>
          <w:rFonts w:ascii="Times New Roman" w:eastAsia="Times New Roman" w:hAnsi="Times New Roman" w:cs="Times New Roman"/>
          <w:color w:val="000000" w:themeColor="text1"/>
          <w:sz w:val="24"/>
          <w:szCs w:val="24"/>
        </w:rPr>
        <w:t xml:space="preserve">wynikającymi z </w:t>
      </w:r>
      <w:r w:rsidR="4283E0A7" w:rsidRPr="008D0B14">
        <w:rPr>
          <w:rFonts w:ascii="Times New Roman" w:eastAsia="Times New Roman" w:hAnsi="Times New Roman" w:cs="Times New Roman"/>
          <w:color w:val="000000" w:themeColor="text1"/>
          <w:sz w:val="24"/>
          <w:szCs w:val="24"/>
        </w:rPr>
        <w:t>EKŁE</w:t>
      </w:r>
      <w:r w:rsidR="62C1D91D" w:rsidRPr="008D0B14">
        <w:rPr>
          <w:rFonts w:ascii="Times New Roman" w:eastAsia="Times New Roman" w:hAnsi="Times New Roman" w:cs="Times New Roman"/>
          <w:color w:val="000000" w:themeColor="text1"/>
          <w:sz w:val="24"/>
          <w:szCs w:val="24"/>
        </w:rPr>
        <w:t>.</w:t>
      </w:r>
      <w:r w:rsidR="4283E0A7" w:rsidRPr="008D0B14">
        <w:rPr>
          <w:rFonts w:ascii="Times New Roman" w:eastAsia="Times New Roman" w:hAnsi="Times New Roman" w:cs="Times New Roman"/>
          <w:color w:val="000000" w:themeColor="text1"/>
          <w:sz w:val="24"/>
          <w:szCs w:val="24"/>
        </w:rPr>
        <w:t xml:space="preserve"> </w:t>
      </w:r>
    </w:p>
    <w:p w14:paraId="2DA2A9DE" w14:textId="0D911D84"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lang w:val="en-US"/>
        </w:rPr>
      </w:pPr>
      <w:r w:rsidRPr="008D0B14">
        <w:rPr>
          <w:rFonts w:ascii="Times New Roman" w:eastAsia="Times New Roman" w:hAnsi="Times New Roman" w:cs="Times New Roman"/>
          <w:b/>
          <w:bCs/>
          <w:color w:val="000000" w:themeColor="text1"/>
          <w:sz w:val="24"/>
          <w:szCs w:val="24"/>
          <w:lang w:val="en-US"/>
        </w:rPr>
        <w:t>A</w:t>
      </w:r>
      <w:r w:rsidR="75B895FB" w:rsidRPr="008D0B14">
        <w:rPr>
          <w:rFonts w:ascii="Times New Roman" w:eastAsia="Times New Roman" w:hAnsi="Times New Roman" w:cs="Times New Roman"/>
          <w:b/>
          <w:bCs/>
          <w:color w:val="000000" w:themeColor="text1"/>
          <w:sz w:val="24"/>
          <w:szCs w:val="24"/>
          <w:lang w:val="en-US"/>
        </w:rPr>
        <w:t xml:space="preserve">rt. </w:t>
      </w:r>
      <w:r w:rsidR="00ED5C54" w:rsidRPr="008D0B14">
        <w:rPr>
          <w:rFonts w:ascii="Times New Roman" w:eastAsia="Times New Roman" w:hAnsi="Times New Roman" w:cs="Times New Roman"/>
          <w:b/>
          <w:bCs/>
          <w:color w:val="000000" w:themeColor="text1"/>
          <w:sz w:val="24"/>
          <w:szCs w:val="24"/>
          <w:lang w:val="en-US"/>
        </w:rPr>
        <w:t>3</w:t>
      </w:r>
      <w:r w:rsidR="006F7C58" w:rsidRPr="008D0B14">
        <w:rPr>
          <w:rFonts w:ascii="Times New Roman" w:eastAsia="Times New Roman" w:hAnsi="Times New Roman" w:cs="Times New Roman"/>
          <w:b/>
          <w:bCs/>
          <w:color w:val="000000" w:themeColor="text1"/>
          <w:sz w:val="24"/>
          <w:szCs w:val="24"/>
          <w:lang w:val="en-US"/>
        </w:rPr>
        <w:t>9</w:t>
      </w:r>
      <w:r w:rsidR="00ED5C54" w:rsidRPr="008D0B14">
        <w:rPr>
          <w:rFonts w:ascii="Times New Roman" w:eastAsia="Times New Roman" w:hAnsi="Times New Roman" w:cs="Times New Roman"/>
          <w:b/>
          <w:bCs/>
          <w:color w:val="000000" w:themeColor="text1"/>
          <w:sz w:val="24"/>
          <w:szCs w:val="24"/>
          <w:lang w:val="en-US"/>
        </w:rPr>
        <w:t xml:space="preserve"> </w:t>
      </w:r>
      <w:r w:rsidR="00264C01" w:rsidRPr="008D0B14">
        <w:rPr>
          <w:rFonts w:ascii="Times New Roman" w:eastAsia="Times New Roman" w:hAnsi="Times New Roman" w:cs="Times New Roman"/>
          <w:b/>
          <w:bCs/>
          <w:color w:val="000000" w:themeColor="text1"/>
          <w:sz w:val="24"/>
          <w:szCs w:val="24"/>
          <w:lang w:val="en-US"/>
        </w:rPr>
        <w:t xml:space="preserve">pkt 2 lit. a </w:t>
      </w:r>
      <w:proofErr w:type="spellStart"/>
      <w:r w:rsidR="00264C01" w:rsidRPr="008D0B14">
        <w:rPr>
          <w:rFonts w:ascii="Times New Roman" w:eastAsia="Times New Roman" w:hAnsi="Times New Roman" w:cs="Times New Roman"/>
          <w:b/>
          <w:bCs/>
          <w:color w:val="000000" w:themeColor="text1"/>
          <w:sz w:val="24"/>
          <w:szCs w:val="24"/>
          <w:lang w:val="en-US"/>
        </w:rPr>
        <w:t>tiret</w:t>
      </w:r>
      <w:proofErr w:type="spellEnd"/>
      <w:r w:rsidR="00264C01" w:rsidRPr="008D0B14">
        <w:rPr>
          <w:rFonts w:ascii="Times New Roman" w:eastAsia="Times New Roman" w:hAnsi="Times New Roman" w:cs="Times New Roman"/>
          <w:b/>
          <w:bCs/>
          <w:color w:val="000000" w:themeColor="text1"/>
          <w:sz w:val="24"/>
          <w:szCs w:val="24"/>
          <w:lang w:val="en-US"/>
        </w:rPr>
        <w:t xml:space="preserve"> </w:t>
      </w:r>
      <w:proofErr w:type="spellStart"/>
      <w:r w:rsidR="00264C01" w:rsidRPr="008D0B14">
        <w:rPr>
          <w:rFonts w:ascii="Times New Roman" w:eastAsia="Times New Roman" w:hAnsi="Times New Roman" w:cs="Times New Roman"/>
          <w:b/>
          <w:bCs/>
          <w:color w:val="000000" w:themeColor="text1"/>
          <w:sz w:val="24"/>
          <w:szCs w:val="24"/>
          <w:lang w:val="en-US"/>
        </w:rPr>
        <w:t>drugie</w:t>
      </w:r>
      <w:proofErr w:type="spellEnd"/>
    </w:p>
    <w:p w14:paraId="545B806A" w14:textId="1E98A112" w:rsidR="00530D8E" w:rsidRPr="008D0B14" w:rsidRDefault="00530D8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Definicja infrastruktury technicznej zawartej w art. 2 ust. 1 pkt 6 została rozszerzona o</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„antenowe konstrukcje wsporcze”. Zmiana ma na celu wyeliminowanie wątpliwości interpretacyjnych związanych z określaniem desygnatów pojęcia infrastruktury technicznej. </w:t>
      </w:r>
    </w:p>
    <w:p w14:paraId="5351DD00" w14:textId="5D75D4C5" w:rsidR="7A689AF0" w:rsidRPr="008D0B14" w:rsidRDefault="7A689AF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Należy wskazać, że „antenowe konstrukcje wsporcze” są jedynie desygnatem definicji </w:t>
      </w:r>
      <w:r w:rsidR="00F87B0C"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infrastruktury technicznej”. Sama </w:t>
      </w:r>
      <w:r w:rsidR="3E6BB242" w:rsidRPr="008D0B14">
        <w:rPr>
          <w:rFonts w:ascii="Times New Roman" w:eastAsia="Times New Roman" w:hAnsi="Times New Roman" w:cs="Times New Roman"/>
          <w:color w:val="000000" w:themeColor="text1"/>
          <w:sz w:val="24"/>
          <w:szCs w:val="24"/>
        </w:rPr>
        <w:t>zaś</w:t>
      </w:r>
      <w:r w:rsidRPr="008D0B14">
        <w:rPr>
          <w:rFonts w:ascii="Times New Roman" w:eastAsia="Times New Roman" w:hAnsi="Times New Roman" w:cs="Times New Roman"/>
          <w:color w:val="000000" w:themeColor="text1"/>
          <w:sz w:val="24"/>
          <w:szCs w:val="24"/>
        </w:rPr>
        <w:t xml:space="preserve"> definicja tego poję</w:t>
      </w:r>
      <w:r w:rsidR="1DBD167A" w:rsidRPr="008D0B14">
        <w:rPr>
          <w:rFonts w:ascii="Times New Roman" w:eastAsia="Times New Roman" w:hAnsi="Times New Roman" w:cs="Times New Roman"/>
          <w:color w:val="000000" w:themeColor="text1"/>
          <w:sz w:val="24"/>
          <w:szCs w:val="24"/>
        </w:rPr>
        <w:t xml:space="preserve">cia </w:t>
      </w:r>
      <w:r w:rsidR="0C0FC7B7" w:rsidRPr="008D0B14">
        <w:rPr>
          <w:rFonts w:ascii="Times New Roman" w:eastAsia="Times New Roman" w:hAnsi="Times New Roman" w:cs="Times New Roman"/>
          <w:color w:val="000000" w:themeColor="text1"/>
          <w:sz w:val="24"/>
          <w:szCs w:val="24"/>
        </w:rPr>
        <w:t>znajduje</w:t>
      </w:r>
      <w:r w:rsidR="4351E43B" w:rsidRPr="008D0B14">
        <w:rPr>
          <w:rFonts w:ascii="Times New Roman" w:eastAsia="Times New Roman" w:hAnsi="Times New Roman" w:cs="Times New Roman"/>
          <w:color w:val="000000" w:themeColor="text1"/>
          <w:sz w:val="24"/>
          <w:szCs w:val="24"/>
        </w:rPr>
        <w:t xml:space="preserve"> się w rozporządzeniu Ministra Cyfryzacji </w:t>
      </w:r>
      <w:r w:rsidR="009E462A">
        <w:rPr>
          <w:rFonts w:ascii="Times New Roman" w:eastAsia="Times New Roman" w:hAnsi="Times New Roman" w:cs="Times New Roman"/>
          <w:color w:val="000000" w:themeColor="text1"/>
          <w:sz w:val="24"/>
          <w:szCs w:val="24"/>
        </w:rPr>
        <w:t xml:space="preserve">z dnia 26 maja 2023 r. </w:t>
      </w:r>
      <w:r w:rsidR="4351E43B" w:rsidRPr="008D0B14">
        <w:rPr>
          <w:rFonts w:ascii="Times New Roman" w:eastAsia="Times New Roman" w:hAnsi="Times New Roman" w:cs="Times New Roman"/>
          <w:color w:val="000000" w:themeColor="text1"/>
          <w:sz w:val="24"/>
          <w:szCs w:val="24"/>
        </w:rPr>
        <w:t>w</w:t>
      </w:r>
      <w:r w:rsidR="009E462A">
        <w:rPr>
          <w:rFonts w:ascii="Times New Roman" w:eastAsia="Times New Roman" w:hAnsi="Times New Roman" w:cs="Times New Roman"/>
          <w:color w:val="000000" w:themeColor="text1"/>
          <w:sz w:val="24"/>
          <w:szCs w:val="24"/>
        </w:rPr>
        <w:t xml:space="preserve"> </w:t>
      </w:r>
      <w:r w:rsidR="4351E43B" w:rsidRPr="008D0B14">
        <w:rPr>
          <w:rFonts w:ascii="Times New Roman" w:eastAsia="Times New Roman" w:hAnsi="Times New Roman" w:cs="Times New Roman"/>
          <w:color w:val="000000" w:themeColor="text1"/>
          <w:sz w:val="24"/>
          <w:szCs w:val="24"/>
        </w:rPr>
        <w:t>s</w:t>
      </w:r>
      <w:r w:rsidR="009E462A">
        <w:rPr>
          <w:rFonts w:ascii="Times New Roman" w:eastAsia="Times New Roman" w:hAnsi="Times New Roman" w:cs="Times New Roman"/>
          <w:color w:val="000000" w:themeColor="text1"/>
          <w:sz w:val="24"/>
          <w:szCs w:val="24"/>
        </w:rPr>
        <w:t>prawie</w:t>
      </w:r>
      <w:r w:rsidR="4351E43B" w:rsidRPr="008D0B14">
        <w:rPr>
          <w:rFonts w:ascii="Times New Roman" w:eastAsia="Times New Roman" w:hAnsi="Times New Roman" w:cs="Times New Roman"/>
          <w:color w:val="000000" w:themeColor="text1"/>
          <w:sz w:val="24"/>
          <w:szCs w:val="24"/>
        </w:rPr>
        <w:t xml:space="preserve"> warunków technicznych</w:t>
      </w:r>
      <w:r w:rsidR="00EA22C3">
        <w:rPr>
          <w:rFonts w:ascii="Times New Roman" w:eastAsia="Times New Roman" w:hAnsi="Times New Roman" w:cs="Times New Roman"/>
          <w:color w:val="000000" w:themeColor="text1"/>
          <w:sz w:val="24"/>
          <w:szCs w:val="24"/>
        </w:rPr>
        <w:t>,</w:t>
      </w:r>
      <w:r w:rsidR="4351E43B" w:rsidRPr="008D0B14">
        <w:rPr>
          <w:rFonts w:ascii="Times New Roman" w:eastAsia="Times New Roman" w:hAnsi="Times New Roman" w:cs="Times New Roman"/>
          <w:color w:val="000000" w:themeColor="text1"/>
          <w:sz w:val="24"/>
          <w:szCs w:val="24"/>
        </w:rPr>
        <w:t xml:space="preserve"> jakim powinny odpowiadać telekomunikacyjne obiekty budowlane</w:t>
      </w:r>
      <w:r w:rsidR="009E462A">
        <w:rPr>
          <w:rFonts w:ascii="Times New Roman" w:eastAsia="Times New Roman" w:hAnsi="Times New Roman" w:cs="Times New Roman"/>
          <w:color w:val="000000" w:themeColor="text1"/>
          <w:sz w:val="24"/>
          <w:szCs w:val="24"/>
        </w:rPr>
        <w:t xml:space="preserve"> i ich usytuowanie</w:t>
      </w:r>
      <w:r w:rsidR="4351E43B" w:rsidRPr="008D0B14">
        <w:rPr>
          <w:rFonts w:ascii="Times New Roman" w:eastAsia="Times New Roman" w:hAnsi="Times New Roman" w:cs="Times New Roman"/>
          <w:color w:val="000000" w:themeColor="text1"/>
          <w:sz w:val="24"/>
          <w:szCs w:val="24"/>
        </w:rPr>
        <w:t>.</w:t>
      </w:r>
      <w:r w:rsidR="28369361" w:rsidRPr="008D0B14">
        <w:rPr>
          <w:rFonts w:ascii="Times New Roman" w:eastAsia="Times New Roman" w:hAnsi="Times New Roman" w:cs="Times New Roman"/>
          <w:color w:val="000000" w:themeColor="text1"/>
          <w:sz w:val="24"/>
          <w:szCs w:val="24"/>
        </w:rPr>
        <w:t xml:space="preserve"> Dookreślenie </w:t>
      </w:r>
      <w:r w:rsidR="3FD58DE1" w:rsidRPr="008D0B14">
        <w:rPr>
          <w:rFonts w:ascii="Times New Roman" w:eastAsia="Times New Roman" w:hAnsi="Times New Roman" w:cs="Times New Roman"/>
          <w:color w:val="000000" w:themeColor="text1"/>
          <w:sz w:val="24"/>
          <w:szCs w:val="24"/>
        </w:rPr>
        <w:t xml:space="preserve">ustawowej </w:t>
      </w:r>
      <w:r w:rsidR="28369361" w:rsidRPr="008D0B14">
        <w:rPr>
          <w:rFonts w:ascii="Times New Roman" w:eastAsia="Times New Roman" w:hAnsi="Times New Roman" w:cs="Times New Roman"/>
          <w:color w:val="000000" w:themeColor="text1"/>
          <w:sz w:val="24"/>
          <w:szCs w:val="24"/>
        </w:rPr>
        <w:t xml:space="preserve">definicji </w:t>
      </w:r>
      <w:r w:rsidR="00F87B0C" w:rsidRPr="008D0B14">
        <w:rPr>
          <w:rFonts w:ascii="Times New Roman" w:eastAsia="Times New Roman" w:hAnsi="Times New Roman" w:cs="Times New Roman"/>
          <w:color w:val="000000" w:themeColor="text1"/>
          <w:sz w:val="24"/>
          <w:szCs w:val="24"/>
        </w:rPr>
        <w:t>„</w:t>
      </w:r>
      <w:r w:rsidR="2E10DC3B" w:rsidRPr="008D0B14">
        <w:rPr>
          <w:rFonts w:ascii="Times New Roman" w:eastAsia="Times New Roman" w:hAnsi="Times New Roman" w:cs="Times New Roman"/>
          <w:color w:val="000000" w:themeColor="text1"/>
          <w:sz w:val="24"/>
          <w:szCs w:val="24"/>
        </w:rPr>
        <w:t xml:space="preserve">infrastruktury technicznej” </w:t>
      </w:r>
      <w:r w:rsidR="28369361" w:rsidRPr="008D0B14">
        <w:rPr>
          <w:rFonts w:ascii="Times New Roman" w:eastAsia="Times New Roman" w:hAnsi="Times New Roman" w:cs="Times New Roman"/>
          <w:color w:val="000000" w:themeColor="text1"/>
          <w:sz w:val="24"/>
          <w:szCs w:val="24"/>
        </w:rPr>
        <w:t xml:space="preserve">ma istotne znaczenie </w:t>
      </w:r>
      <w:r w:rsidR="427D8A64" w:rsidRPr="008D0B14">
        <w:rPr>
          <w:rFonts w:ascii="Times New Roman" w:eastAsia="Times New Roman" w:hAnsi="Times New Roman" w:cs="Times New Roman"/>
          <w:color w:val="000000" w:themeColor="text1"/>
          <w:sz w:val="24"/>
          <w:szCs w:val="24"/>
        </w:rPr>
        <w:t xml:space="preserve">zarówno </w:t>
      </w:r>
      <w:r w:rsidR="28369361" w:rsidRPr="008D0B14">
        <w:rPr>
          <w:rFonts w:ascii="Times New Roman" w:eastAsia="Times New Roman" w:hAnsi="Times New Roman" w:cs="Times New Roman"/>
          <w:color w:val="000000" w:themeColor="text1"/>
          <w:sz w:val="24"/>
          <w:szCs w:val="24"/>
        </w:rPr>
        <w:t xml:space="preserve">z punktu widzenia </w:t>
      </w:r>
      <w:r w:rsidR="6253F891" w:rsidRPr="008D0B14">
        <w:rPr>
          <w:rFonts w:ascii="Times New Roman" w:eastAsia="Times New Roman" w:hAnsi="Times New Roman" w:cs="Times New Roman"/>
          <w:color w:val="000000" w:themeColor="text1"/>
          <w:sz w:val="24"/>
          <w:szCs w:val="24"/>
        </w:rPr>
        <w:t xml:space="preserve">uczestników rynku telekomunikacyjnego, jak i </w:t>
      </w:r>
      <w:r w:rsidR="28369361" w:rsidRPr="008D0B14">
        <w:rPr>
          <w:rFonts w:ascii="Times New Roman" w:eastAsia="Times New Roman" w:hAnsi="Times New Roman" w:cs="Times New Roman"/>
          <w:color w:val="000000" w:themeColor="text1"/>
          <w:sz w:val="24"/>
          <w:szCs w:val="24"/>
        </w:rPr>
        <w:t>orzecznictwa sądów</w:t>
      </w:r>
      <w:r w:rsidR="21CFFCFD" w:rsidRPr="008D0B14">
        <w:rPr>
          <w:rFonts w:ascii="Times New Roman" w:eastAsia="Times New Roman" w:hAnsi="Times New Roman" w:cs="Times New Roman"/>
          <w:color w:val="000000" w:themeColor="text1"/>
          <w:sz w:val="24"/>
          <w:szCs w:val="24"/>
        </w:rPr>
        <w:t xml:space="preserve">. </w:t>
      </w:r>
      <w:r w:rsidR="28369361" w:rsidRPr="008D0B14">
        <w:rPr>
          <w:rFonts w:ascii="Times New Roman" w:eastAsia="Times New Roman" w:hAnsi="Times New Roman" w:cs="Times New Roman"/>
          <w:color w:val="000000" w:themeColor="text1"/>
          <w:sz w:val="24"/>
          <w:szCs w:val="24"/>
        </w:rPr>
        <w:t xml:space="preserve"> </w:t>
      </w:r>
    </w:p>
    <w:p w14:paraId="48B0928C" w14:textId="13260BDA" w:rsidR="00B12D60" w:rsidRPr="008D0B14" w:rsidRDefault="00B12D60" w:rsidP="008D0B14">
      <w:pPr>
        <w:spacing w:before="120" w:after="120" w:line="360" w:lineRule="auto"/>
        <w:jc w:val="both"/>
        <w:rPr>
          <w:rFonts w:ascii="Times New Roman" w:eastAsia="Times New Roman" w:hAnsi="Times New Roman" w:cs="Times New Roman"/>
          <w:b/>
          <w:bCs/>
          <w:color w:val="000000" w:themeColor="text1"/>
          <w:sz w:val="24"/>
          <w:szCs w:val="24"/>
          <w:lang w:val="en-US"/>
        </w:rPr>
      </w:pPr>
      <w:r w:rsidRPr="008D0B14">
        <w:rPr>
          <w:rFonts w:ascii="Times New Roman" w:eastAsia="Times New Roman" w:hAnsi="Times New Roman" w:cs="Times New Roman"/>
          <w:b/>
          <w:bCs/>
          <w:color w:val="000000" w:themeColor="text1"/>
          <w:sz w:val="24"/>
          <w:szCs w:val="24"/>
          <w:lang w:val="en-US"/>
        </w:rPr>
        <w:t>Art. 3</w:t>
      </w:r>
      <w:r w:rsidR="006F7C58" w:rsidRPr="008D0B14">
        <w:rPr>
          <w:rFonts w:ascii="Times New Roman" w:eastAsia="Times New Roman" w:hAnsi="Times New Roman" w:cs="Times New Roman"/>
          <w:b/>
          <w:bCs/>
          <w:color w:val="000000" w:themeColor="text1"/>
          <w:sz w:val="24"/>
          <w:szCs w:val="24"/>
          <w:lang w:val="en-US"/>
        </w:rPr>
        <w:t>9</w:t>
      </w:r>
      <w:r w:rsidRPr="008D0B14">
        <w:rPr>
          <w:rFonts w:ascii="Times New Roman" w:eastAsia="Times New Roman" w:hAnsi="Times New Roman" w:cs="Times New Roman"/>
          <w:b/>
          <w:bCs/>
          <w:color w:val="000000" w:themeColor="text1"/>
          <w:sz w:val="24"/>
          <w:szCs w:val="24"/>
          <w:lang w:val="en-US"/>
        </w:rPr>
        <w:t xml:space="preserve"> pkt 2 lit. a </w:t>
      </w:r>
      <w:proofErr w:type="spellStart"/>
      <w:r w:rsidRPr="008D0B14">
        <w:rPr>
          <w:rFonts w:ascii="Times New Roman" w:eastAsia="Times New Roman" w:hAnsi="Times New Roman" w:cs="Times New Roman"/>
          <w:b/>
          <w:bCs/>
          <w:color w:val="000000" w:themeColor="text1"/>
          <w:sz w:val="24"/>
          <w:szCs w:val="24"/>
          <w:lang w:val="en-US"/>
        </w:rPr>
        <w:t>tiret</w:t>
      </w:r>
      <w:proofErr w:type="spellEnd"/>
      <w:r w:rsidRPr="008D0B14">
        <w:rPr>
          <w:rFonts w:ascii="Times New Roman" w:eastAsia="Times New Roman" w:hAnsi="Times New Roman" w:cs="Times New Roman"/>
          <w:b/>
          <w:bCs/>
          <w:color w:val="000000" w:themeColor="text1"/>
          <w:sz w:val="24"/>
          <w:szCs w:val="24"/>
          <w:lang w:val="en-US"/>
        </w:rPr>
        <w:t xml:space="preserve"> </w:t>
      </w:r>
      <w:proofErr w:type="spellStart"/>
      <w:r w:rsidRPr="008D0B14">
        <w:rPr>
          <w:rFonts w:ascii="Times New Roman" w:eastAsia="Times New Roman" w:hAnsi="Times New Roman" w:cs="Times New Roman"/>
          <w:b/>
          <w:bCs/>
          <w:color w:val="000000" w:themeColor="text1"/>
          <w:sz w:val="24"/>
          <w:szCs w:val="24"/>
          <w:lang w:val="en-US"/>
        </w:rPr>
        <w:t>trzecie</w:t>
      </w:r>
      <w:proofErr w:type="spellEnd"/>
    </w:p>
    <w:p w14:paraId="38F2F39B" w14:textId="017A6190" w:rsidR="00B12D60" w:rsidRPr="008D0B14" w:rsidRDefault="00B12D60"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Zmiana siatki pojęciowej pociąga za sobą konieczność wprowadzenia zmian w  definicji pojęcia </w:t>
      </w:r>
      <w:r w:rsidR="00F87B0C" w:rsidRPr="008D0B1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punktu styku”. </w:t>
      </w:r>
    </w:p>
    <w:p w14:paraId="4EA3BEE5" w14:textId="35A154D5" w:rsidR="00B821A0" w:rsidRPr="008D0B14" w:rsidRDefault="00B821A0" w:rsidP="008D0B14">
      <w:pPr>
        <w:spacing w:before="120" w:after="120" w:line="360" w:lineRule="auto"/>
        <w:jc w:val="both"/>
        <w:rPr>
          <w:rFonts w:ascii="Times New Roman" w:eastAsia="Times New Roman" w:hAnsi="Times New Roman" w:cs="Times New Roman"/>
          <w:b/>
          <w:bCs/>
          <w:color w:val="000000" w:themeColor="text1"/>
          <w:sz w:val="24"/>
          <w:szCs w:val="24"/>
          <w:lang w:val="en-US"/>
        </w:rPr>
      </w:pPr>
      <w:r w:rsidRPr="008D0B14">
        <w:rPr>
          <w:rFonts w:ascii="Times New Roman" w:eastAsia="Times New Roman" w:hAnsi="Times New Roman" w:cs="Times New Roman"/>
          <w:b/>
          <w:bCs/>
          <w:color w:val="000000" w:themeColor="text1"/>
          <w:sz w:val="24"/>
          <w:szCs w:val="24"/>
          <w:lang w:val="en-US"/>
        </w:rPr>
        <w:t>Art. 3</w:t>
      </w:r>
      <w:r w:rsidR="006F7C58" w:rsidRPr="008D0B14">
        <w:rPr>
          <w:rFonts w:ascii="Times New Roman" w:eastAsia="Times New Roman" w:hAnsi="Times New Roman" w:cs="Times New Roman"/>
          <w:b/>
          <w:bCs/>
          <w:color w:val="000000" w:themeColor="text1"/>
          <w:sz w:val="24"/>
          <w:szCs w:val="24"/>
          <w:lang w:val="en-US"/>
        </w:rPr>
        <w:t>9</w:t>
      </w:r>
      <w:r w:rsidRPr="008D0B14">
        <w:rPr>
          <w:rFonts w:ascii="Times New Roman" w:eastAsia="Times New Roman" w:hAnsi="Times New Roman" w:cs="Times New Roman"/>
          <w:b/>
          <w:bCs/>
          <w:color w:val="000000" w:themeColor="text1"/>
          <w:sz w:val="24"/>
          <w:szCs w:val="24"/>
          <w:lang w:val="en-US"/>
        </w:rPr>
        <w:t xml:space="preserve"> pkt 2 lit. a </w:t>
      </w:r>
      <w:proofErr w:type="spellStart"/>
      <w:r w:rsidRPr="008D0B14">
        <w:rPr>
          <w:rFonts w:ascii="Times New Roman" w:eastAsia="Times New Roman" w:hAnsi="Times New Roman" w:cs="Times New Roman"/>
          <w:b/>
          <w:bCs/>
          <w:color w:val="000000" w:themeColor="text1"/>
          <w:sz w:val="24"/>
          <w:szCs w:val="24"/>
          <w:lang w:val="en-US"/>
        </w:rPr>
        <w:t>tiret</w:t>
      </w:r>
      <w:proofErr w:type="spellEnd"/>
      <w:r w:rsidRPr="008D0B14">
        <w:rPr>
          <w:rFonts w:ascii="Times New Roman" w:eastAsia="Times New Roman" w:hAnsi="Times New Roman" w:cs="Times New Roman"/>
          <w:b/>
          <w:bCs/>
          <w:color w:val="000000" w:themeColor="text1"/>
          <w:sz w:val="24"/>
          <w:szCs w:val="24"/>
          <w:lang w:val="en-US"/>
        </w:rPr>
        <w:t xml:space="preserve"> </w:t>
      </w:r>
      <w:proofErr w:type="spellStart"/>
      <w:r w:rsidRPr="008D0B14">
        <w:rPr>
          <w:rFonts w:ascii="Times New Roman" w:eastAsia="Times New Roman" w:hAnsi="Times New Roman" w:cs="Times New Roman"/>
          <w:b/>
          <w:bCs/>
          <w:color w:val="000000" w:themeColor="text1"/>
          <w:sz w:val="24"/>
          <w:szCs w:val="24"/>
          <w:lang w:val="en-US"/>
        </w:rPr>
        <w:t>czwarte</w:t>
      </w:r>
      <w:proofErr w:type="spellEnd"/>
    </w:p>
    <w:p w14:paraId="7936A91E" w14:textId="297E20CD" w:rsidR="75B895FB"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art. 2 </w:t>
      </w:r>
      <w:proofErr w:type="spellStart"/>
      <w:r w:rsidR="37C659B9"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dodano pkt 1</w:t>
      </w:r>
      <w:r w:rsidR="00F2684C" w:rsidRPr="008D0B14">
        <w:rPr>
          <w:rFonts w:ascii="Times New Roman" w:eastAsia="Times New Roman" w:hAnsi="Times New Roman" w:cs="Times New Roman"/>
          <w:color w:val="000000" w:themeColor="text1"/>
          <w:sz w:val="24"/>
          <w:szCs w:val="24"/>
        </w:rPr>
        <w:t>1</w:t>
      </w:r>
      <w:r w:rsidR="0EF0E3B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1</w:t>
      </w:r>
      <w:r w:rsidR="00F2684C" w:rsidRPr="008D0B14">
        <w:rPr>
          <w:rFonts w:ascii="Times New Roman" w:eastAsia="Times New Roman" w:hAnsi="Times New Roman" w:cs="Times New Roman"/>
          <w:color w:val="000000" w:themeColor="text1"/>
          <w:sz w:val="24"/>
          <w:szCs w:val="24"/>
        </w:rPr>
        <w:t>2</w:t>
      </w:r>
      <w:r w:rsidR="1B6D41B2" w:rsidRPr="008D0B14">
        <w:rPr>
          <w:rFonts w:ascii="Times New Roman" w:eastAsia="Times New Roman" w:hAnsi="Times New Roman" w:cs="Times New Roman"/>
          <w:color w:val="000000" w:themeColor="text1"/>
          <w:sz w:val="24"/>
          <w:szCs w:val="24"/>
        </w:rPr>
        <w:t xml:space="preserve"> i 1</w:t>
      </w:r>
      <w:r w:rsidR="00F2684C" w:rsidRPr="008D0B14">
        <w:rPr>
          <w:rFonts w:ascii="Times New Roman" w:eastAsia="Times New Roman" w:hAnsi="Times New Roman" w:cs="Times New Roman"/>
          <w:color w:val="000000" w:themeColor="text1"/>
          <w:sz w:val="24"/>
          <w:szCs w:val="24"/>
        </w:rPr>
        <w:t>3</w:t>
      </w:r>
      <w:r w:rsidRPr="008D0B14">
        <w:rPr>
          <w:rFonts w:ascii="Times New Roman" w:eastAsia="Times New Roman" w:hAnsi="Times New Roman" w:cs="Times New Roman"/>
          <w:color w:val="000000" w:themeColor="text1"/>
          <w:sz w:val="24"/>
          <w:szCs w:val="24"/>
        </w:rPr>
        <w:t xml:space="preserve"> </w:t>
      </w:r>
      <w:r w:rsidR="017E7E16" w:rsidRPr="008D0B14">
        <w:rPr>
          <w:rFonts w:ascii="Times New Roman" w:eastAsia="Times New Roman" w:hAnsi="Times New Roman" w:cs="Times New Roman"/>
          <w:color w:val="000000" w:themeColor="text1"/>
          <w:sz w:val="24"/>
          <w:szCs w:val="24"/>
        </w:rPr>
        <w:t>określające</w:t>
      </w:r>
      <w:r w:rsidRPr="008D0B14">
        <w:rPr>
          <w:rFonts w:ascii="Times New Roman" w:eastAsia="Times New Roman" w:hAnsi="Times New Roman" w:cs="Times New Roman"/>
          <w:color w:val="000000" w:themeColor="text1"/>
          <w:sz w:val="24"/>
          <w:szCs w:val="24"/>
        </w:rPr>
        <w:t xml:space="preserve"> nowe definicje – punktu dostępu bezprzewodowego o bliskim zasięgu (</w:t>
      </w:r>
      <w:proofErr w:type="spellStart"/>
      <w:r w:rsidRPr="008D0B14">
        <w:rPr>
          <w:rFonts w:ascii="Times New Roman" w:eastAsia="Times New Roman" w:hAnsi="Times New Roman" w:cs="Times New Roman"/>
          <w:color w:val="000000" w:themeColor="text1"/>
          <w:sz w:val="24"/>
          <w:szCs w:val="24"/>
        </w:rPr>
        <w:t>pikokomórki</w:t>
      </w:r>
      <w:proofErr w:type="spellEnd"/>
      <w:r w:rsidRPr="008D0B14">
        <w:rPr>
          <w:rFonts w:ascii="Times New Roman" w:eastAsia="Times New Roman" w:hAnsi="Times New Roman" w:cs="Times New Roman"/>
          <w:color w:val="000000" w:themeColor="text1"/>
          <w:sz w:val="24"/>
          <w:szCs w:val="24"/>
        </w:rPr>
        <w:t xml:space="preserve">), zgodną z </w:t>
      </w:r>
      <w:r w:rsidR="2C0A08A9" w:rsidRPr="008D0B14">
        <w:rPr>
          <w:rFonts w:ascii="Times New Roman" w:eastAsia="Times New Roman" w:hAnsi="Times New Roman" w:cs="Times New Roman"/>
          <w:color w:val="000000" w:themeColor="text1"/>
          <w:sz w:val="24"/>
          <w:szCs w:val="24"/>
        </w:rPr>
        <w:t>EKŁE</w:t>
      </w:r>
      <w:r w:rsidRPr="008D0B14">
        <w:rPr>
          <w:rFonts w:ascii="Times New Roman" w:eastAsia="Times New Roman" w:hAnsi="Times New Roman" w:cs="Times New Roman"/>
          <w:color w:val="000000" w:themeColor="text1"/>
          <w:sz w:val="24"/>
          <w:szCs w:val="24"/>
        </w:rPr>
        <w:t>, oraz</w:t>
      </w:r>
      <w:r w:rsidR="00160FF4"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publicznej infrastruktury technicznej i wewnątrzbudynkowej infrastruktury technicznej</w:t>
      </w:r>
      <w:r w:rsidR="00160FF4" w:rsidRPr="008D0B14">
        <w:rPr>
          <w:rFonts w:ascii="Times New Roman" w:eastAsia="Times New Roman" w:hAnsi="Times New Roman" w:cs="Times New Roman"/>
          <w:color w:val="000000" w:themeColor="text1"/>
          <w:sz w:val="24"/>
          <w:szCs w:val="24"/>
        </w:rPr>
        <w:t>.</w:t>
      </w:r>
      <w:r w:rsidR="0CFBEA57" w:rsidRPr="008D0B14">
        <w:rPr>
          <w:rFonts w:ascii="Times New Roman" w:eastAsia="Times New Roman" w:hAnsi="Times New Roman" w:cs="Times New Roman"/>
          <w:color w:val="000000" w:themeColor="text1"/>
          <w:sz w:val="24"/>
          <w:szCs w:val="24"/>
        </w:rPr>
        <w:t xml:space="preserve"> Dla punktów dostępu bezprzewodowego wiążące są postanowienia </w:t>
      </w:r>
      <w:r w:rsidR="00530D8E" w:rsidRPr="008D0B14">
        <w:rPr>
          <w:rFonts w:ascii="Times New Roman" w:hAnsi="Times New Roman" w:cs="Times New Roman"/>
          <w:color w:val="000000" w:themeColor="text1"/>
          <w:sz w:val="24"/>
          <w:szCs w:val="24"/>
        </w:rPr>
        <w:t>aktów wykonawczych wydawanych przez Komisję Europejską,</w:t>
      </w:r>
      <w:r w:rsidR="00530D8E" w:rsidRPr="008D0B14">
        <w:rPr>
          <w:rStyle w:val="normaltextrun"/>
          <w:rFonts w:ascii="Times New Roman" w:hAnsi="Times New Roman" w:cs="Times New Roman"/>
          <w:color w:val="000000" w:themeColor="text1"/>
          <w:sz w:val="24"/>
          <w:szCs w:val="24"/>
        </w:rPr>
        <w:t xml:space="preserve"> o których mowa w art. 57 ust. 2 </w:t>
      </w:r>
      <w:r w:rsidR="00614493" w:rsidRPr="008D0B14">
        <w:rPr>
          <w:rFonts w:ascii="Times New Roman" w:hAnsi="Times New Roman" w:cs="Times New Roman"/>
          <w:color w:val="000000" w:themeColor="text1"/>
          <w:sz w:val="24"/>
          <w:szCs w:val="24"/>
        </w:rPr>
        <w:t>EKŁE</w:t>
      </w:r>
      <w:r w:rsidR="00934B74" w:rsidRPr="008D0B14">
        <w:rPr>
          <w:rFonts w:ascii="Times New Roman" w:hAnsi="Times New Roman" w:cs="Times New Roman"/>
          <w:color w:val="000000" w:themeColor="text1"/>
          <w:sz w:val="24"/>
          <w:szCs w:val="24"/>
        </w:rPr>
        <w:t>.</w:t>
      </w:r>
      <w:r w:rsidR="00530D8E" w:rsidRPr="008D0B14">
        <w:rPr>
          <w:rFonts w:ascii="Times New Roman" w:hAnsi="Times New Roman" w:cs="Times New Roman"/>
          <w:color w:val="000000" w:themeColor="text1"/>
          <w:sz w:val="24"/>
          <w:szCs w:val="24"/>
        </w:rPr>
        <w:t xml:space="preserve"> Do tej pory na ww. podstawie prawnej zostało wydane </w:t>
      </w:r>
      <w:r w:rsidR="0CFBEA57" w:rsidRPr="008D0B14">
        <w:rPr>
          <w:rFonts w:ascii="Times New Roman" w:eastAsia="Times New Roman" w:hAnsi="Times New Roman" w:cs="Times New Roman"/>
          <w:color w:val="000000" w:themeColor="text1"/>
          <w:sz w:val="24"/>
          <w:szCs w:val="24"/>
        </w:rPr>
        <w:t>rozporządzeni</w:t>
      </w:r>
      <w:r w:rsidR="00530D8E" w:rsidRPr="008D0B14">
        <w:rPr>
          <w:rFonts w:ascii="Times New Roman" w:eastAsia="Times New Roman" w:hAnsi="Times New Roman" w:cs="Times New Roman"/>
          <w:color w:val="000000" w:themeColor="text1"/>
          <w:sz w:val="24"/>
          <w:szCs w:val="24"/>
        </w:rPr>
        <w:t>e</w:t>
      </w:r>
      <w:r w:rsidR="0CFBEA57" w:rsidRPr="008D0B14">
        <w:rPr>
          <w:rFonts w:ascii="Times New Roman" w:eastAsia="Times New Roman" w:hAnsi="Times New Roman" w:cs="Times New Roman"/>
          <w:color w:val="000000" w:themeColor="text1"/>
          <w:sz w:val="24"/>
          <w:szCs w:val="24"/>
        </w:rPr>
        <w:t xml:space="preserve"> wykonawcze Komisji (UE) 2020/911 z dnia 30 czerwca 2020 r</w:t>
      </w:r>
      <w:r w:rsidR="00614493" w:rsidRPr="008D0B14">
        <w:rPr>
          <w:rFonts w:ascii="Times New Roman" w:eastAsia="Times New Roman" w:hAnsi="Times New Roman" w:cs="Times New Roman"/>
          <w:color w:val="000000" w:themeColor="text1"/>
          <w:sz w:val="24"/>
          <w:szCs w:val="24"/>
        </w:rPr>
        <w:t>.</w:t>
      </w:r>
      <w:r w:rsidR="0CFBEA57" w:rsidRPr="008D0B14">
        <w:rPr>
          <w:rFonts w:ascii="Times New Roman" w:eastAsia="Times New Roman" w:hAnsi="Times New Roman" w:cs="Times New Roman"/>
          <w:color w:val="000000" w:themeColor="text1"/>
          <w:sz w:val="24"/>
          <w:szCs w:val="24"/>
        </w:rPr>
        <w:t xml:space="preserve"> określaj</w:t>
      </w:r>
      <w:r w:rsidR="37DBFA59" w:rsidRPr="008D0B14">
        <w:rPr>
          <w:rFonts w:ascii="Times New Roman" w:eastAsia="Times New Roman" w:hAnsi="Times New Roman" w:cs="Times New Roman"/>
          <w:color w:val="000000" w:themeColor="text1"/>
          <w:sz w:val="24"/>
          <w:szCs w:val="24"/>
        </w:rPr>
        <w:t>ą</w:t>
      </w:r>
      <w:r w:rsidR="0CFBEA57" w:rsidRPr="008D0B14">
        <w:rPr>
          <w:rFonts w:ascii="Times New Roman" w:eastAsia="Times New Roman" w:hAnsi="Times New Roman" w:cs="Times New Roman"/>
          <w:color w:val="000000" w:themeColor="text1"/>
          <w:sz w:val="24"/>
          <w:szCs w:val="24"/>
        </w:rPr>
        <w:t>ce</w:t>
      </w:r>
      <w:r w:rsidR="6BF9BE63" w:rsidRPr="008D0B14">
        <w:rPr>
          <w:rFonts w:ascii="Times New Roman" w:eastAsia="Times New Roman" w:hAnsi="Times New Roman" w:cs="Times New Roman"/>
          <w:color w:val="000000" w:themeColor="text1"/>
          <w:sz w:val="24"/>
          <w:szCs w:val="24"/>
        </w:rPr>
        <w:t xml:space="preserve"> cechy punktów dost</w:t>
      </w:r>
      <w:r w:rsidR="01780F5B" w:rsidRPr="008D0B14">
        <w:rPr>
          <w:rFonts w:ascii="Times New Roman" w:eastAsia="Times New Roman" w:hAnsi="Times New Roman" w:cs="Times New Roman"/>
          <w:color w:val="000000" w:themeColor="text1"/>
          <w:sz w:val="24"/>
          <w:szCs w:val="24"/>
        </w:rPr>
        <w:t>ę</w:t>
      </w:r>
      <w:r w:rsidR="6BF9BE63" w:rsidRPr="008D0B14">
        <w:rPr>
          <w:rFonts w:ascii="Times New Roman" w:eastAsia="Times New Roman" w:hAnsi="Times New Roman" w:cs="Times New Roman"/>
          <w:color w:val="000000" w:themeColor="text1"/>
          <w:sz w:val="24"/>
          <w:szCs w:val="24"/>
        </w:rPr>
        <w:t>pu be</w:t>
      </w:r>
      <w:r w:rsidR="0C60BC34" w:rsidRPr="008D0B14">
        <w:rPr>
          <w:rFonts w:ascii="Times New Roman" w:eastAsia="Times New Roman" w:hAnsi="Times New Roman" w:cs="Times New Roman"/>
          <w:color w:val="000000" w:themeColor="text1"/>
          <w:sz w:val="24"/>
          <w:szCs w:val="24"/>
        </w:rPr>
        <w:t>zprzewodowego o bliskim zasięgu zgodnie z art. 57 ust. 2 dyrektywy Parlamentu Europejskiego i Rady (UE) 2018/1972 z dnia 11 grudnia 2018 r. ustanawiającej Europe</w:t>
      </w:r>
      <w:r w:rsidR="70981CD1" w:rsidRPr="008D0B14">
        <w:rPr>
          <w:rFonts w:ascii="Times New Roman" w:eastAsia="Times New Roman" w:hAnsi="Times New Roman" w:cs="Times New Roman"/>
          <w:color w:val="000000" w:themeColor="text1"/>
          <w:sz w:val="24"/>
          <w:szCs w:val="24"/>
        </w:rPr>
        <w:t>jski kodeks łączności elektronicznej</w:t>
      </w:r>
      <w:r w:rsidR="00EA22C3" w:rsidRPr="00EA22C3">
        <w:t xml:space="preserve"> </w:t>
      </w:r>
      <w:r w:rsidR="00EA22C3">
        <w:t>(</w:t>
      </w:r>
      <w:r w:rsidR="00EA22C3" w:rsidRPr="00EA22C3">
        <w:rPr>
          <w:rFonts w:ascii="Times New Roman" w:eastAsia="Times New Roman" w:hAnsi="Times New Roman" w:cs="Times New Roman"/>
          <w:color w:val="000000" w:themeColor="text1"/>
          <w:sz w:val="24"/>
          <w:szCs w:val="24"/>
        </w:rPr>
        <w:t>Dz.</w:t>
      </w:r>
      <w:r w:rsidR="00EA22C3">
        <w:rPr>
          <w:rFonts w:ascii="Times New Roman" w:eastAsia="Times New Roman" w:hAnsi="Times New Roman" w:cs="Times New Roman"/>
          <w:color w:val="000000" w:themeColor="text1"/>
          <w:sz w:val="24"/>
          <w:szCs w:val="24"/>
        </w:rPr>
        <w:t xml:space="preserve"> </w:t>
      </w:r>
      <w:r w:rsidR="00EA22C3" w:rsidRPr="00EA22C3">
        <w:rPr>
          <w:rFonts w:ascii="Times New Roman" w:eastAsia="Times New Roman" w:hAnsi="Times New Roman" w:cs="Times New Roman"/>
          <w:color w:val="000000" w:themeColor="text1"/>
          <w:sz w:val="24"/>
          <w:szCs w:val="24"/>
        </w:rPr>
        <w:t>U</w:t>
      </w:r>
      <w:r w:rsidR="00EA22C3">
        <w:rPr>
          <w:rFonts w:ascii="Times New Roman" w:eastAsia="Times New Roman" w:hAnsi="Times New Roman" w:cs="Times New Roman"/>
          <w:color w:val="000000" w:themeColor="text1"/>
          <w:sz w:val="24"/>
          <w:szCs w:val="24"/>
        </w:rPr>
        <w:t>rz</w:t>
      </w:r>
      <w:r w:rsidR="00EA22C3" w:rsidRPr="00EA22C3">
        <w:rPr>
          <w:rFonts w:ascii="Times New Roman" w:eastAsia="Times New Roman" w:hAnsi="Times New Roman" w:cs="Times New Roman"/>
          <w:color w:val="000000" w:themeColor="text1"/>
          <w:sz w:val="24"/>
          <w:szCs w:val="24"/>
        </w:rPr>
        <w:t xml:space="preserve">. </w:t>
      </w:r>
      <w:r w:rsidR="00EA22C3">
        <w:rPr>
          <w:rFonts w:ascii="Times New Roman" w:eastAsia="Times New Roman" w:hAnsi="Times New Roman" w:cs="Times New Roman"/>
          <w:color w:val="000000" w:themeColor="text1"/>
          <w:sz w:val="24"/>
          <w:szCs w:val="24"/>
        </w:rPr>
        <w:t xml:space="preserve">UE </w:t>
      </w:r>
      <w:r w:rsidR="00EA22C3" w:rsidRPr="00EA22C3">
        <w:rPr>
          <w:rFonts w:ascii="Times New Roman" w:eastAsia="Times New Roman" w:hAnsi="Times New Roman" w:cs="Times New Roman"/>
          <w:color w:val="000000" w:themeColor="text1"/>
          <w:sz w:val="24"/>
          <w:szCs w:val="24"/>
        </w:rPr>
        <w:t xml:space="preserve">L 208 z </w:t>
      </w:r>
      <w:r w:rsidR="00EA22C3">
        <w:rPr>
          <w:rFonts w:ascii="Times New Roman" w:eastAsia="Times New Roman" w:hAnsi="Times New Roman" w:cs="Times New Roman"/>
          <w:color w:val="000000" w:themeColor="text1"/>
          <w:sz w:val="24"/>
          <w:szCs w:val="24"/>
        </w:rPr>
        <w:t>0</w:t>
      </w:r>
      <w:r w:rsidR="00EA22C3" w:rsidRPr="00EA22C3">
        <w:rPr>
          <w:rFonts w:ascii="Times New Roman" w:eastAsia="Times New Roman" w:hAnsi="Times New Roman" w:cs="Times New Roman"/>
          <w:color w:val="000000" w:themeColor="text1"/>
          <w:sz w:val="24"/>
          <w:szCs w:val="24"/>
        </w:rPr>
        <w:t>1.</w:t>
      </w:r>
      <w:r w:rsidR="00EA22C3">
        <w:rPr>
          <w:rFonts w:ascii="Times New Roman" w:eastAsia="Times New Roman" w:hAnsi="Times New Roman" w:cs="Times New Roman"/>
          <w:color w:val="000000" w:themeColor="text1"/>
          <w:sz w:val="24"/>
          <w:szCs w:val="24"/>
        </w:rPr>
        <w:t>0</w:t>
      </w:r>
      <w:r w:rsidR="00EA22C3" w:rsidRPr="00EA22C3">
        <w:rPr>
          <w:rFonts w:ascii="Times New Roman" w:eastAsia="Times New Roman" w:hAnsi="Times New Roman" w:cs="Times New Roman"/>
          <w:color w:val="000000" w:themeColor="text1"/>
          <w:sz w:val="24"/>
          <w:szCs w:val="24"/>
        </w:rPr>
        <w:t>7.2020, str. 48</w:t>
      </w:r>
      <w:r w:rsidR="00EA22C3">
        <w:rPr>
          <w:rFonts w:ascii="Times New Roman" w:eastAsia="Times New Roman" w:hAnsi="Times New Roman" w:cs="Times New Roman"/>
          <w:color w:val="000000" w:themeColor="text1"/>
          <w:sz w:val="24"/>
          <w:szCs w:val="24"/>
        </w:rPr>
        <w:t>)</w:t>
      </w:r>
      <w:r w:rsidR="70981CD1" w:rsidRPr="008D0B14">
        <w:rPr>
          <w:rFonts w:ascii="Times New Roman" w:eastAsia="Times New Roman" w:hAnsi="Times New Roman" w:cs="Times New Roman"/>
          <w:color w:val="000000" w:themeColor="text1"/>
          <w:sz w:val="24"/>
          <w:szCs w:val="24"/>
        </w:rPr>
        <w:t>.</w:t>
      </w:r>
      <w:r w:rsidR="53DF8C8D" w:rsidRPr="008D0B14">
        <w:rPr>
          <w:rFonts w:ascii="Times New Roman" w:eastAsia="Times New Roman" w:hAnsi="Times New Roman" w:cs="Times New Roman"/>
          <w:color w:val="000000" w:themeColor="text1"/>
          <w:sz w:val="24"/>
          <w:szCs w:val="24"/>
        </w:rPr>
        <w:t xml:space="preserve"> Zgodnie z </w:t>
      </w:r>
      <w:r w:rsidR="00614493" w:rsidRPr="008D0B14">
        <w:rPr>
          <w:rFonts w:ascii="Times New Roman" w:eastAsia="Times New Roman" w:hAnsi="Times New Roman" w:cs="Times New Roman"/>
          <w:color w:val="000000" w:themeColor="text1"/>
          <w:sz w:val="24"/>
          <w:szCs w:val="24"/>
        </w:rPr>
        <w:t xml:space="preserve">art. </w:t>
      </w:r>
      <w:r w:rsidR="53DF8C8D" w:rsidRPr="008D0B14">
        <w:rPr>
          <w:rFonts w:ascii="Times New Roman" w:eastAsia="Times New Roman" w:hAnsi="Times New Roman" w:cs="Times New Roman"/>
          <w:color w:val="000000" w:themeColor="text1"/>
          <w:sz w:val="24"/>
          <w:szCs w:val="24"/>
        </w:rPr>
        <w:t>1 tego rozporządzenia nie ma ono zastosowania do punktów dostępu bezprzewodowego o bliskim zasięgu z aktywnym systemem an</w:t>
      </w:r>
      <w:r w:rsidR="449AEE07" w:rsidRPr="008D0B14">
        <w:rPr>
          <w:rFonts w:ascii="Times New Roman" w:eastAsia="Times New Roman" w:hAnsi="Times New Roman" w:cs="Times New Roman"/>
          <w:color w:val="000000" w:themeColor="text1"/>
          <w:sz w:val="24"/>
          <w:szCs w:val="24"/>
        </w:rPr>
        <w:t>tenowym, a więc analogicznie propozycje przepisów w</w:t>
      </w:r>
      <w:r w:rsidR="00F80C59" w:rsidRPr="008D0B14">
        <w:rPr>
          <w:rFonts w:ascii="Times New Roman" w:eastAsia="Times New Roman" w:hAnsi="Times New Roman" w:cs="Times New Roman"/>
          <w:color w:val="000000" w:themeColor="text1"/>
          <w:sz w:val="24"/>
          <w:szCs w:val="24"/>
        </w:rPr>
        <w:t> </w:t>
      </w:r>
      <w:r w:rsidR="449AEE07" w:rsidRPr="008D0B14">
        <w:rPr>
          <w:rFonts w:ascii="Times New Roman" w:eastAsia="Times New Roman" w:hAnsi="Times New Roman" w:cs="Times New Roman"/>
          <w:color w:val="000000" w:themeColor="text1"/>
          <w:sz w:val="24"/>
          <w:szCs w:val="24"/>
        </w:rPr>
        <w:t>polskim prawie nie odnoszą się do tego typu</w:t>
      </w:r>
      <w:r w:rsidR="4D4CB579" w:rsidRPr="008D0B14">
        <w:rPr>
          <w:rFonts w:ascii="Times New Roman" w:eastAsia="Times New Roman" w:hAnsi="Times New Roman" w:cs="Times New Roman"/>
          <w:color w:val="000000" w:themeColor="text1"/>
          <w:sz w:val="24"/>
          <w:szCs w:val="24"/>
        </w:rPr>
        <w:t xml:space="preserve"> instalacji (z aktywnym systemem antenowym).</w:t>
      </w:r>
    </w:p>
    <w:p w14:paraId="4102D7D0" w14:textId="3AB69A2A" w:rsidR="002117BC"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Definicję publicznej infrastruktury technicznej dodano do słowniczka</w:t>
      </w:r>
      <w:r w:rsidR="002117BC" w:rsidRPr="008D0B14">
        <w:rPr>
          <w:rFonts w:ascii="Times New Roman" w:eastAsia="Times New Roman" w:hAnsi="Times New Roman" w:cs="Times New Roman"/>
          <w:color w:val="000000" w:themeColor="text1"/>
          <w:sz w:val="24"/>
          <w:szCs w:val="24"/>
        </w:rPr>
        <w:t xml:space="preserve"> ustawowego</w:t>
      </w:r>
      <w:r w:rsidRPr="008D0B14">
        <w:rPr>
          <w:rFonts w:ascii="Times New Roman" w:eastAsia="Times New Roman" w:hAnsi="Times New Roman" w:cs="Times New Roman"/>
          <w:color w:val="000000" w:themeColor="text1"/>
          <w:sz w:val="24"/>
          <w:szCs w:val="24"/>
        </w:rPr>
        <w:t xml:space="preserve"> na potrzeby wyjaśnienia stosowania dalszych regulacji w zakresie umieszczania w przestrzeni publicznej </w:t>
      </w:r>
      <w:r w:rsidRPr="008D0B14">
        <w:rPr>
          <w:rFonts w:ascii="Times New Roman" w:eastAsia="Times New Roman" w:hAnsi="Times New Roman" w:cs="Times New Roman"/>
          <w:color w:val="000000" w:themeColor="text1"/>
          <w:sz w:val="24"/>
          <w:szCs w:val="24"/>
        </w:rPr>
        <w:lastRenderedPageBreak/>
        <w:t xml:space="preserve">punktów dostępu bezprzewodowego o bliskim zasięgu. Definicja ta wywodzi się z treści art. 57 ust. 4 </w:t>
      </w:r>
      <w:r w:rsidR="14D5F2EB" w:rsidRPr="008D0B14">
        <w:rPr>
          <w:rFonts w:ascii="Times New Roman" w:eastAsia="Times New Roman" w:hAnsi="Times New Roman" w:cs="Times New Roman"/>
          <w:color w:val="000000" w:themeColor="text1"/>
          <w:sz w:val="24"/>
          <w:szCs w:val="24"/>
        </w:rPr>
        <w:t>EKŁE</w:t>
      </w:r>
      <w:r w:rsidR="002117BC" w:rsidRPr="008D0B14">
        <w:rPr>
          <w:rFonts w:ascii="Times New Roman" w:eastAsia="Times New Roman" w:hAnsi="Times New Roman" w:cs="Times New Roman"/>
          <w:color w:val="000000" w:themeColor="text1"/>
          <w:sz w:val="24"/>
          <w:szCs w:val="24"/>
        </w:rPr>
        <w:t xml:space="preserve">, zgodnie </w:t>
      </w:r>
      <w:r w:rsidR="00530D8E" w:rsidRPr="008D0B14">
        <w:rPr>
          <w:rFonts w:ascii="Times New Roman" w:eastAsia="Times New Roman" w:hAnsi="Times New Roman" w:cs="Times New Roman"/>
          <w:color w:val="000000" w:themeColor="text1"/>
          <w:sz w:val="24"/>
          <w:szCs w:val="24"/>
        </w:rPr>
        <w:t xml:space="preserve">z </w:t>
      </w:r>
      <w:r w:rsidR="002117BC" w:rsidRPr="008D0B14">
        <w:rPr>
          <w:rFonts w:ascii="Times New Roman" w:eastAsia="Times New Roman" w:hAnsi="Times New Roman" w:cs="Times New Roman"/>
          <w:color w:val="000000" w:themeColor="text1"/>
          <w:sz w:val="24"/>
          <w:szCs w:val="24"/>
        </w:rPr>
        <w:t>którym</w:t>
      </w:r>
      <w:r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i/>
          <w:color w:val="000000" w:themeColor="text1"/>
          <w:sz w:val="24"/>
          <w:szCs w:val="24"/>
        </w:rPr>
        <w:t>Państwa członkowskie, stosując w odpowiednich przypadkach procedury przyjęte zgodnie z dyrektywą 2014/61/UE, zapewniają, aby operatorzy mieli prawo dostępu do każdej zarządzanej przez krajowe, regionalne lub lokalne organy publiczne infrastruktury technicznej, która nadaje się pod względem technicznym do umieszczania punktów dostępu bezprzewodowego o bliskim zasięgu lub która jest niezbędna do połączenia takich punktów dostępu z siecią szkieletową, w tym wyposażenia ulic, np. latarni, znaków ulicznych, sygnalizacji świetlnej, billboardów, przystanków autobusowych i</w:t>
      </w:r>
      <w:r w:rsidR="00F80C59" w:rsidRPr="008D0B14">
        <w:rPr>
          <w:rFonts w:ascii="Times New Roman" w:eastAsia="Times New Roman" w:hAnsi="Times New Roman" w:cs="Times New Roman"/>
          <w:i/>
          <w:color w:val="000000" w:themeColor="text1"/>
          <w:sz w:val="24"/>
          <w:szCs w:val="24"/>
        </w:rPr>
        <w:t> </w:t>
      </w:r>
      <w:r w:rsidRPr="008D0B14">
        <w:rPr>
          <w:rFonts w:ascii="Times New Roman" w:eastAsia="Times New Roman" w:hAnsi="Times New Roman" w:cs="Times New Roman"/>
          <w:i/>
          <w:color w:val="000000" w:themeColor="text1"/>
          <w:sz w:val="24"/>
          <w:szCs w:val="24"/>
        </w:rPr>
        <w:t>tramwajowych oraz stacji metra. Organy publiczne spełniają wszystkie uzasadnione wnioski o dostęp na uczciwych, rozsądnych, przejrzystych i niedyskryminacyjnych warunkach, które są podawane do wiadomości w pojedynczym punkcie informacyjnym</w:t>
      </w:r>
      <w:r w:rsidR="002117BC" w:rsidRPr="008D0B14">
        <w:rPr>
          <w:rFonts w:ascii="Times New Roman" w:eastAsia="Times New Roman" w:hAnsi="Times New Roman" w:cs="Times New Roman"/>
          <w:color w:val="000000" w:themeColor="text1"/>
          <w:sz w:val="24"/>
          <w:szCs w:val="24"/>
        </w:rPr>
        <w:t>”.</w:t>
      </w:r>
    </w:p>
    <w:p w14:paraId="251E2067" w14:textId="329FB051" w:rsidR="75B895FB"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Biorąc pod uwagę powyższe, po odpowiednich dostosowaniach, publiczna infrastruktura techniczna została zdefiniowana jako „</w:t>
      </w:r>
      <w:r w:rsidRPr="008D0B14">
        <w:rPr>
          <w:rFonts w:ascii="Times New Roman" w:eastAsia="Times New Roman" w:hAnsi="Times New Roman" w:cs="Times New Roman"/>
          <w:i/>
          <w:color w:val="000000" w:themeColor="text1"/>
          <w:sz w:val="24"/>
          <w:szCs w:val="24"/>
        </w:rPr>
        <w:t xml:space="preserve">infrastruktura techniczna w przestrzeni publicznej, będąca </w:t>
      </w:r>
      <w:r w:rsidRPr="00B13369">
        <w:rPr>
          <w:rFonts w:ascii="Times New Roman" w:eastAsia="Times New Roman" w:hAnsi="Times New Roman" w:cs="Times New Roman"/>
          <w:i/>
          <w:color w:val="000000" w:themeColor="text1"/>
          <w:sz w:val="24"/>
          <w:szCs w:val="24"/>
        </w:rPr>
        <w:t xml:space="preserve">własnością albo </w:t>
      </w:r>
      <w:r w:rsidR="00EA22C3" w:rsidRPr="00B13369">
        <w:rPr>
          <w:rFonts w:ascii="Times New Roman" w:eastAsia="Times New Roman" w:hAnsi="Times New Roman" w:cs="Times New Roman"/>
          <w:i/>
          <w:color w:val="000000" w:themeColor="text1"/>
          <w:sz w:val="24"/>
          <w:szCs w:val="24"/>
        </w:rPr>
        <w:t xml:space="preserve">będąca </w:t>
      </w:r>
      <w:r w:rsidRPr="00B13369">
        <w:rPr>
          <w:rFonts w:ascii="Times New Roman" w:eastAsia="Times New Roman" w:hAnsi="Times New Roman" w:cs="Times New Roman"/>
          <w:i/>
          <w:color w:val="000000" w:themeColor="text1"/>
          <w:sz w:val="24"/>
          <w:szCs w:val="24"/>
        </w:rPr>
        <w:t>w zarządzie</w:t>
      </w:r>
      <w:r w:rsidRPr="008D0B14">
        <w:rPr>
          <w:rFonts w:ascii="Times New Roman" w:eastAsia="Times New Roman" w:hAnsi="Times New Roman" w:cs="Times New Roman"/>
          <w:i/>
          <w:color w:val="000000" w:themeColor="text1"/>
          <w:sz w:val="24"/>
          <w:szCs w:val="24"/>
        </w:rPr>
        <w:t xml:space="preserve"> </w:t>
      </w:r>
      <w:r w:rsidR="00FC36A8" w:rsidRPr="008D0B14">
        <w:rPr>
          <w:rFonts w:ascii="Times New Roman" w:eastAsia="Times New Roman" w:hAnsi="Times New Roman" w:cs="Times New Roman"/>
          <w:i/>
          <w:color w:val="000000" w:themeColor="text1"/>
          <w:sz w:val="24"/>
          <w:szCs w:val="24"/>
        </w:rPr>
        <w:t xml:space="preserve">jednostek samorządu terytorialnego, jednostek organizacyjnych jednostek samorządu terytorialnego, państwowych osób prawnych, innych państwowych jednostek organizacyjnych, oraz podmiotów wykonujących zadania z zakresu użyteczności publicznej z choćby częściowym udziałem Skarbu Państwa w strukturze własnościowej nadającą się pod względem technicznym do umieszczania w niej lub na niej punktów dostępu bezprzewodowego o bliskim zasięgu lub niezbędną do połączenia takich punktów z siecią telekomunikacyjną, w szczególności: latarnie, konstrukcje wsporcze znaków drogowych, konstrukcje wsporcze sygnalizatorów świetlnych, konstrukcje wsporcze urządzeń bezpieczeństwa ruchu drogowego, tablice i urządzenia reklamowe, a także przystanki kolejowe, autobusowe i tramwajowe oraz stacje </w:t>
      </w:r>
      <w:r w:rsidR="00FC36A8" w:rsidRPr="00B13369">
        <w:rPr>
          <w:rFonts w:ascii="Times New Roman" w:eastAsia="Times New Roman" w:hAnsi="Times New Roman" w:cs="Times New Roman"/>
          <w:i/>
          <w:color w:val="000000" w:themeColor="text1"/>
          <w:sz w:val="24"/>
          <w:szCs w:val="24"/>
        </w:rPr>
        <w:t xml:space="preserve">kolejowe i </w:t>
      </w:r>
      <w:r w:rsidR="00EA22C3" w:rsidRPr="00B13369">
        <w:rPr>
          <w:rFonts w:ascii="Times New Roman" w:eastAsia="Times New Roman" w:hAnsi="Times New Roman" w:cs="Times New Roman"/>
          <w:i/>
          <w:color w:val="000000" w:themeColor="text1"/>
          <w:sz w:val="24"/>
          <w:szCs w:val="24"/>
        </w:rPr>
        <w:t xml:space="preserve">stacje </w:t>
      </w:r>
      <w:r w:rsidR="00FC36A8" w:rsidRPr="00B13369">
        <w:rPr>
          <w:rFonts w:ascii="Times New Roman" w:eastAsia="Times New Roman" w:hAnsi="Times New Roman" w:cs="Times New Roman"/>
          <w:i/>
          <w:color w:val="000000" w:themeColor="text1"/>
          <w:sz w:val="24"/>
          <w:szCs w:val="24"/>
        </w:rPr>
        <w:t>metra</w:t>
      </w:r>
      <w:r w:rsidRPr="00B13369">
        <w:rPr>
          <w:rFonts w:ascii="Times New Roman" w:eastAsia="Times New Roman" w:hAnsi="Times New Roman" w:cs="Times New Roman"/>
          <w:color w:val="000000" w:themeColor="text1"/>
          <w:sz w:val="24"/>
          <w:szCs w:val="24"/>
        </w:rPr>
        <w:t>”.</w:t>
      </w:r>
    </w:p>
    <w:p w14:paraId="782B3F60" w14:textId="77777777" w:rsidR="00B12D60" w:rsidRPr="008D0B14" w:rsidRDefault="00B12D60"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Projektowana definicja wewnątrzbudynkowej infrastruktury technicznej jest nową definicją, związaną ze zmianami w art. 30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Definicja ta jednoznaczne przesądza, że infrastruktura techniczna pomiędzy punktem styku a zakończeniem sieci w budynku stanowi wewnątrzbudynkową infrastrukturę techniczną. Wewnątrzbudynkową infrastrukturę techniczną, </w:t>
      </w:r>
      <w:r w:rsidRPr="008D0B14">
        <w:rPr>
          <w:rFonts w:ascii="Times New Roman" w:hAnsi="Times New Roman" w:cs="Times New Roman"/>
          <w:color w:val="000000" w:themeColor="text1"/>
          <w:sz w:val="24"/>
          <w:szCs w:val="24"/>
        </w:rPr>
        <w:t>w przypadku gdy punkt styku znajduje się w budynku</w:t>
      </w:r>
      <w:r w:rsidRPr="008D0B14">
        <w:rPr>
          <w:rFonts w:ascii="Times New Roman" w:eastAsia="Times New Roman" w:hAnsi="Times New Roman" w:cs="Times New Roman"/>
          <w:color w:val="000000" w:themeColor="text1"/>
          <w:sz w:val="24"/>
          <w:szCs w:val="24"/>
        </w:rPr>
        <w:t xml:space="preserve">, stanowi również odcinek kanalizacji kablowej </w:t>
      </w:r>
      <w:r w:rsidRPr="008D0B14">
        <w:rPr>
          <w:rFonts w:ascii="Times New Roman" w:hAnsi="Times New Roman" w:cs="Times New Roman"/>
          <w:color w:val="000000" w:themeColor="text1"/>
          <w:sz w:val="24"/>
          <w:szCs w:val="24"/>
        </w:rPr>
        <w:t>pomiędzy złączem rozgałęźnym poza budynkiem a punktem styku.</w:t>
      </w:r>
    </w:p>
    <w:p w14:paraId="684108BE" w14:textId="0940306C"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2 lit. b </w:t>
      </w:r>
    </w:p>
    <w:p w14:paraId="3D9E603F" w14:textId="158E8309" w:rsidR="003043F3"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Dotychczasowy przepis art. 2 ust. 2 </w:t>
      </w:r>
      <w:proofErr w:type="spellStart"/>
      <w:r w:rsidR="00A31684"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wyraźnie precyzował, że pojęcia używane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ustawie należy w pierwszej kolejności interpretować zgodnie ze znaczeni</w:t>
      </w:r>
      <w:r w:rsidR="002117BC" w:rsidRPr="008D0B14">
        <w:rPr>
          <w:rFonts w:ascii="Times New Roman" w:eastAsia="Times New Roman" w:hAnsi="Times New Roman" w:cs="Times New Roman"/>
          <w:color w:val="000000" w:themeColor="text1"/>
          <w:sz w:val="24"/>
          <w:szCs w:val="24"/>
        </w:rPr>
        <w:t xml:space="preserve">ami, jakie tym </w:t>
      </w:r>
      <w:r w:rsidR="002117BC" w:rsidRPr="008D0B14">
        <w:rPr>
          <w:rFonts w:ascii="Times New Roman" w:eastAsia="Times New Roman" w:hAnsi="Times New Roman" w:cs="Times New Roman"/>
          <w:color w:val="000000" w:themeColor="text1"/>
          <w:sz w:val="24"/>
          <w:szCs w:val="24"/>
        </w:rPr>
        <w:lastRenderedPageBreak/>
        <w:t>pojęciom nadawało</w:t>
      </w:r>
      <w:r w:rsidRPr="008D0B14">
        <w:rPr>
          <w:rFonts w:ascii="Times New Roman" w:eastAsia="Times New Roman" w:hAnsi="Times New Roman" w:cs="Times New Roman"/>
          <w:color w:val="000000" w:themeColor="text1"/>
          <w:sz w:val="24"/>
          <w:szCs w:val="24"/>
        </w:rPr>
        <w:t xml:space="preserve"> </w:t>
      </w:r>
      <w:r w:rsidR="002117BC" w:rsidRPr="008D0B14">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w:t>
      </w:r>
      <w:r w:rsidR="39645FBB" w:rsidRPr="008D0B14">
        <w:rPr>
          <w:rFonts w:ascii="Times New Roman" w:eastAsia="Times New Roman" w:hAnsi="Times New Roman" w:cs="Times New Roman"/>
          <w:color w:val="000000" w:themeColor="text1"/>
          <w:sz w:val="24"/>
          <w:szCs w:val="24"/>
        </w:rPr>
        <w:t xml:space="preserve">Jest to przepis zbędny i w związku z tym projektowane jest jego uchylenie. </w:t>
      </w:r>
      <w:r w:rsidRPr="008D0B14">
        <w:rPr>
          <w:rFonts w:ascii="Times New Roman" w:eastAsia="Times New Roman" w:hAnsi="Times New Roman" w:cs="Times New Roman"/>
          <w:color w:val="000000" w:themeColor="text1"/>
          <w:sz w:val="24"/>
          <w:szCs w:val="24"/>
        </w:rPr>
        <w:t xml:space="preserve">Nie wyklucza to dalszej, systemowej wykładni pojęć </w:t>
      </w:r>
      <w:proofErr w:type="spellStart"/>
      <w:r w:rsidR="51A0556D"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xml:space="preserve"> przez pryzmat ich definicji w </w:t>
      </w:r>
      <w:proofErr w:type="spellStart"/>
      <w:r w:rsidR="00CB12BC"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należy bowiem zauważyć, że art. 2 ust. 2 </w:t>
      </w:r>
      <w:proofErr w:type="spellStart"/>
      <w:r w:rsidR="72FF4BD8"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xml:space="preserve"> stanowił </w:t>
      </w:r>
      <w:r w:rsidRPr="008D0B14">
        <w:rPr>
          <w:rFonts w:ascii="Times New Roman" w:eastAsia="Times New Roman" w:hAnsi="Times New Roman" w:cs="Times New Roman"/>
          <w:i/>
          <w:iCs/>
          <w:color w:val="000000" w:themeColor="text1"/>
          <w:sz w:val="24"/>
          <w:szCs w:val="24"/>
        </w:rPr>
        <w:t>de facto</w:t>
      </w:r>
      <w:r w:rsidRPr="008D0B14">
        <w:rPr>
          <w:rFonts w:ascii="Times New Roman" w:eastAsia="Times New Roman" w:hAnsi="Times New Roman" w:cs="Times New Roman"/>
          <w:color w:val="000000" w:themeColor="text1"/>
          <w:sz w:val="24"/>
          <w:szCs w:val="24"/>
        </w:rPr>
        <w:t xml:space="preserve"> odzwierciedlenie ówczesnej (na moment przyjęcia pierwotnego tekstu </w:t>
      </w:r>
      <w:proofErr w:type="spellStart"/>
      <w:r w:rsidR="275E8E9A"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praktyki legislacyjnej w zakresie wskazywania sposobu dokonywania wykładni pojęć normatywnych, od której ustawodawstwo polskie już odeszło.</w:t>
      </w:r>
      <w:r w:rsidR="00724430" w:rsidRPr="008D0B14">
        <w:rPr>
          <w:rFonts w:ascii="Times New Roman" w:eastAsia="Times New Roman" w:hAnsi="Times New Roman" w:cs="Times New Roman"/>
          <w:color w:val="000000" w:themeColor="text1"/>
          <w:sz w:val="24"/>
          <w:szCs w:val="24"/>
        </w:rPr>
        <w:t xml:space="preserve"> Zgodnie z § 148 Zasad techniki prawodawczej</w:t>
      </w:r>
      <w:r w:rsidR="00724430" w:rsidRPr="008D0B14">
        <w:rPr>
          <w:rStyle w:val="Odwoanieprzypisudolnego"/>
          <w:rFonts w:ascii="Times New Roman" w:eastAsia="Times New Roman" w:hAnsi="Times New Roman" w:cs="Times New Roman"/>
          <w:color w:val="000000" w:themeColor="text1"/>
          <w:sz w:val="24"/>
          <w:szCs w:val="24"/>
        </w:rPr>
        <w:footnoteReference w:id="2"/>
      </w:r>
      <w:r w:rsidR="007E24A1" w:rsidRPr="008D0B14">
        <w:rPr>
          <w:rFonts w:ascii="Times New Roman" w:eastAsia="Times New Roman" w:hAnsi="Times New Roman" w:cs="Times New Roman"/>
          <w:color w:val="000000" w:themeColor="text1"/>
          <w:sz w:val="24"/>
          <w:szCs w:val="24"/>
          <w:vertAlign w:val="superscript"/>
        </w:rPr>
        <w:t>)</w:t>
      </w:r>
      <w:r w:rsidR="00724430" w:rsidRPr="008D0B14">
        <w:rPr>
          <w:rFonts w:ascii="Times New Roman" w:eastAsia="Times New Roman" w:hAnsi="Times New Roman" w:cs="Times New Roman"/>
          <w:color w:val="000000" w:themeColor="text1"/>
          <w:sz w:val="24"/>
          <w:szCs w:val="24"/>
        </w:rPr>
        <w:t xml:space="preserve">, jeżeli w ustawie zachodzi wyjątkowo potrzeba odstąpienia od znaczenia danego określenia ustalonego w ustawie określanej m.in. jako „prawo” podstawowej dla danej dziedziny spraw, to wtedy należy podjąć odpowiednie rozwiązania legislacyjne </w:t>
      </w:r>
      <w:r w:rsidR="007F6A4A" w:rsidRPr="008D0B14">
        <w:rPr>
          <w:rFonts w:ascii="Times New Roman" w:eastAsia="Times New Roman" w:hAnsi="Times New Roman" w:cs="Times New Roman"/>
          <w:color w:val="000000" w:themeColor="text1"/>
          <w:sz w:val="24"/>
          <w:szCs w:val="24"/>
        </w:rPr>
        <w:t>z zasad techniki prawodawczej</w:t>
      </w:r>
      <w:r w:rsidR="00724430" w:rsidRPr="008D0B14">
        <w:rPr>
          <w:rFonts w:ascii="Times New Roman" w:eastAsia="Times New Roman" w:hAnsi="Times New Roman" w:cs="Times New Roman"/>
          <w:color w:val="000000" w:themeColor="text1"/>
          <w:sz w:val="24"/>
          <w:szCs w:val="24"/>
        </w:rPr>
        <w:t>. Nie ma takiej potrzeby w rzeczonym przepisie, ponieważ siatka pojęciowa jest wspólna dla wszystkich aktów prawnych w tej gałęzi prawa</w:t>
      </w:r>
      <w:r w:rsidR="00AC29D4" w:rsidRPr="008D0B14">
        <w:rPr>
          <w:rFonts w:ascii="Times New Roman" w:eastAsia="Times New Roman" w:hAnsi="Times New Roman" w:cs="Times New Roman"/>
          <w:color w:val="000000" w:themeColor="text1"/>
          <w:sz w:val="24"/>
          <w:szCs w:val="24"/>
        </w:rPr>
        <w:t xml:space="preserve">, obejmującej m.in. projektowane </w:t>
      </w:r>
      <w:proofErr w:type="spellStart"/>
      <w:r w:rsidR="00AC29D4" w:rsidRPr="008D0B14">
        <w:rPr>
          <w:rFonts w:ascii="Times New Roman" w:eastAsia="Times New Roman" w:hAnsi="Times New Roman" w:cs="Times New Roman"/>
          <w:color w:val="000000" w:themeColor="text1"/>
          <w:sz w:val="24"/>
          <w:szCs w:val="24"/>
        </w:rPr>
        <w:t>Pke</w:t>
      </w:r>
      <w:proofErr w:type="spellEnd"/>
      <w:r w:rsidR="00AC29D4" w:rsidRPr="008D0B14">
        <w:rPr>
          <w:rFonts w:ascii="Times New Roman" w:eastAsia="Times New Roman" w:hAnsi="Times New Roman" w:cs="Times New Roman"/>
          <w:color w:val="000000" w:themeColor="text1"/>
          <w:sz w:val="24"/>
          <w:szCs w:val="24"/>
        </w:rPr>
        <w:t xml:space="preserve"> oraz</w:t>
      </w:r>
      <w:r w:rsidR="72FE6431" w:rsidRPr="008D0B14">
        <w:rPr>
          <w:rFonts w:ascii="Times New Roman" w:eastAsia="Times New Roman" w:hAnsi="Times New Roman" w:cs="Times New Roman"/>
          <w:color w:val="000000" w:themeColor="text1"/>
          <w:sz w:val="24"/>
          <w:szCs w:val="24"/>
        </w:rPr>
        <w:t xml:space="preserve"> nowelizowaną</w:t>
      </w:r>
      <w:r w:rsidR="00AC29D4" w:rsidRPr="008D0B14">
        <w:rPr>
          <w:rFonts w:ascii="Times New Roman" w:eastAsia="Times New Roman" w:hAnsi="Times New Roman" w:cs="Times New Roman"/>
          <w:color w:val="000000" w:themeColor="text1"/>
          <w:sz w:val="24"/>
          <w:szCs w:val="24"/>
        </w:rPr>
        <w:t xml:space="preserve"> </w:t>
      </w:r>
      <w:proofErr w:type="spellStart"/>
      <w:r w:rsidR="00AC29D4" w:rsidRPr="008D0B14">
        <w:rPr>
          <w:rFonts w:ascii="Times New Roman" w:eastAsia="Times New Roman" w:hAnsi="Times New Roman" w:cs="Times New Roman"/>
          <w:color w:val="000000" w:themeColor="text1"/>
          <w:sz w:val="24"/>
          <w:szCs w:val="24"/>
        </w:rPr>
        <w:t>Megaustawę</w:t>
      </w:r>
      <w:proofErr w:type="spellEnd"/>
      <w:r w:rsidR="00724430" w:rsidRPr="008D0B14">
        <w:rPr>
          <w:rFonts w:ascii="Times New Roman" w:eastAsia="Times New Roman" w:hAnsi="Times New Roman" w:cs="Times New Roman"/>
          <w:color w:val="000000" w:themeColor="text1"/>
          <w:sz w:val="24"/>
          <w:szCs w:val="24"/>
        </w:rPr>
        <w:t>.</w:t>
      </w:r>
    </w:p>
    <w:p w14:paraId="67001F94" w14:textId="7E8E45D2" w:rsidR="70548A19" w:rsidRPr="008D0B14" w:rsidRDefault="70548A19"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3-6</w:t>
      </w:r>
      <w:r w:rsidR="0DA1E89C" w:rsidRPr="008D0B14">
        <w:rPr>
          <w:rFonts w:ascii="Times New Roman" w:eastAsia="Times New Roman" w:hAnsi="Times New Roman" w:cs="Times New Roman"/>
          <w:b/>
          <w:bCs/>
          <w:color w:val="000000" w:themeColor="text1"/>
          <w:sz w:val="24"/>
          <w:szCs w:val="24"/>
        </w:rPr>
        <w:t xml:space="preserve"> </w:t>
      </w:r>
    </w:p>
    <w:p w14:paraId="0810AF21" w14:textId="6AAA385C" w:rsidR="70548A19" w:rsidRPr="008D0B14" w:rsidRDefault="7B6326AA" w:rsidP="008D0B14">
      <w:pPr>
        <w:spacing w:before="120" w:after="120" w:line="360" w:lineRule="auto"/>
        <w:jc w:val="both"/>
        <w:rPr>
          <w:rFonts w:ascii="Times New Roman" w:eastAsia="Times New Roman" w:hAnsi="Times New Roman" w:cs="Times New Roman"/>
          <w:sz w:val="24"/>
          <w:szCs w:val="24"/>
        </w:rPr>
      </w:pPr>
      <w:r w:rsidRPr="008D0B14">
        <w:rPr>
          <w:rFonts w:ascii="Times New Roman" w:eastAsia="Times New Roman" w:hAnsi="Times New Roman" w:cs="Times New Roman"/>
          <w:color w:val="000000" w:themeColor="text1"/>
          <w:sz w:val="24"/>
          <w:szCs w:val="24"/>
        </w:rPr>
        <w:t xml:space="preserve">Zmiany w przepisach </w:t>
      </w:r>
      <w:r w:rsidR="79C7FF8A" w:rsidRPr="008D0B14">
        <w:rPr>
          <w:rFonts w:ascii="Times New Roman" w:eastAsia="Times New Roman" w:hAnsi="Times New Roman" w:cs="Times New Roman"/>
          <w:color w:val="000000" w:themeColor="text1"/>
          <w:sz w:val="24"/>
          <w:szCs w:val="24"/>
        </w:rPr>
        <w:t>polegają</w:t>
      </w:r>
      <w:r w:rsidRPr="008D0B14">
        <w:rPr>
          <w:rFonts w:ascii="Times New Roman" w:eastAsia="Times New Roman" w:hAnsi="Times New Roman" w:cs="Times New Roman"/>
          <w:color w:val="000000" w:themeColor="text1"/>
          <w:sz w:val="24"/>
          <w:szCs w:val="24"/>
        </w:rPr>
        <w:t xml:space="preserve"> na zastąpieniu sformułowania </w:t>
      </w:r>
      <w:r w:rsidR="00C9057C" w:rsidRPr="008D0B14">
        <w:rPr>
          <w:rFonts w:ascii="Times New Roman" w:eastAsia="Times New Roman" w:hAnsi="Times New Roman" w:cs="Times New Roman"/>
          <w:color w:val="000000" w:themeColor="text1"/>
          <w:sz w:val="24"/>
          <w:szCs w:val="24"/>
        </w:rPr>
        <w:t>„</w:t>
      </w:r>
      <w:r w:rsidR="18479438" w:rsidRPr="008D0B14">
        <w:rPr>
          <w:rFonts w:ascii="Times New Roman" w:eastAsia="Times New Roman" w:hAnsi="Times New Roman" w:cs="Times New Roman"/>
          <w:color w:val="333333"/>
          <w:sz w:val="24"/>
          <w:szCs w:val="24"/>
        </w:rPr>
        <w:t>infrastruktury telekomunikacyjnej i sieci telekomunikacyjnych</w:t>
      </w:r>
      <w:r w:rsidRPr="008D0B14">
        <w:rPr>
          <w:rFonts w:ascii="Times New Roman" w:eastAsia="Times New Roman" w:hAnsi="Times New Roman" w:cs="Times New Roman"/>
          <w:color w:val="000000" w:themeColor="text1"/>
          <w:sz w:val="24"/>
          <w:szCs w:val="24"/>
        </w:rPr>
        <w:t>”</w:t>
      </w:r>
      <w:r w:rsidR="0C8F6616" w:rsidRPr="008D0B14">
        <w:rPr>
          <w:rFonts w:ascii="Times New Roman" w:eastAsia="Times New Roman" w:hAnsi="Times New Roman" w:cs="Times New Roman"/>
          <w:color w:val="000000" w:themeColor="text1"/>
          <w:sz w:val="24"/>
          <w:szCs w:val="24"/>
        </w:rPr>
        <w:t xml:space="preserve"> zwrotem </w:t>
      </w:r>
      <w:r w:rsidR="00C9057C" w:rsidRPr="008D0B14">
        <w:rPr>
          <w:rFonts w:ascii="Times New Roman" w:eastAsia="Times New Roman" w:hAnsi="Times New Roman" w:cs="Times New Roman"/>
          <w:color w:val="000000" w:themeColor="text1"/>
          <w:sz w:val="24"/>
          <w:szCs w:val="24"/>
        </w:rPr>
        <w:t>„</w:t>
      </w:r>
      <w:r w:rsidR="0C8F6616" w:rsidRPr="008D0B14">
        <w:rPr>
          <w:rFonts w:ascii="Times New Roman" w:eastAsia="Times New Roman" w:hAnsi="Times New Roman" w:cs="Times New Roman"/>
          <w:color w:val="000000" w:themeColor="text1"/>
          <w:sz w:val="24"/>
          <w:szCs w:val="24"/>
        </w:rPr>
        <w:t xml:space="preserve">sieci telekomunikacyjnych oraz powiązanych zasobów”. </w:t>
      </w:r>
      <w:r w:rsidR="0EDB4745" w:rsidRPr="008D0B14">
        <w:rPr>
          <w:rFonts w:ascii="Times New Roman" w:eastAsia="Times New Roman" w:hAnsi="Times New Roman" w:cs="Times New Roman"/>
          <w:color w:val="000000" w:themeColor="text1"/>
          <w:sz w:val="24"/>
          <w:szCs w:val="24"/>
        </w:rPr>
        <w:t xml:space="preserve">Takie rozwiązanie </w:t>
      </w:r>
      <w:r w:rsidR="33A212BD" w:rsidRPr="008D0B14">
        <w:rPr>
          <w:rFonts w:ascii="Times New Roman" w:eastAsia="Times New Roman" w:hAnsi="Times New Roman" w:cs="Times New Roman"/>
          <w:color w:val="000000" w:themeColor="text1"/>
          <w:sz w:val="24"/>
          <w:szCs w:val="24"/>
        </w:rPr>
        <w:t>to</w:t>
      </w:r>
      <w:r w:rsidR="0C8F6616" w:rsidRPr="008D0B14">
        <w:rPr>
          <w:rFonts w:ascii="Times New Roman" w:eastAsia="Times New Roman" w:hAnsi="Times New Roman" w:cs="Times New Roman"/>
          <w:color w:val="000000" w:themeColor="text1"/>
          <w:sz w:val="24"/>
          <w:szCs w:val="24"/>
        </w:rPr>
        <w:t xml:space="preserve"> </w:t>
      </w:r>
      <w:r w:rsidR="7F34A5A9" w:rsidRPr="008D0B14">
        <w:rPr>
          <w:rFonts w:ascii="Times New Roman" w:eastAsia="Times New Roman" w:hAnsi="Times New Roman" w:cs="Times New Roman"/>
          <w:color w:val="000000" w:themeColor="text1"/>
          <w:sz w:val="24"/>
          <w:szCs w:val="24"/>
        </w:rPr>
        <w:t>konsekwencj</w:t>
      </w:r>
      <w:r w:rsidR="2556C712" w:rsidRPr="008D0B14">
        <w:rPr>
          <w:rFonts w:ascii="Times New Roman" w:eastAsia="Times New Roman" w:hAnsi="Times New Roman" w:cs="Times New Roman"/>
          <w:color w:val="000000" w:themeColor="text1"/>
          <w:sz w:val="24"/>
          <w:szCs w:val="24"/>
        </w:rPr>
        <w:t>a</w:t>
      </w:r>
      <w:r w:rsidR="0C8F6616" w:rsidRPr="008D0B14">
        <w:rPr>
          <w:rFonts w:ascii="Times New Roman" w:eastAsia="Times New Roman" w:hAnsi="Times New Roman" w:cs="Times New Roman"/>
          <w:color w:val="000000" w:themeColor="text1"/>
          <w:sz w:val="24"/>
          <w:szCs w:val="24"/>
        </w:rPr>
        <w:t xml:space="preserve"> </w:t>
      </w:r>
      <w:r w:rsidR="519E5B74" w:rsidRPr="008D0B14">
        <w:rPr>
          <w:rFonts w:ascii="Times New Roman" w:eastAsia="Times New Roman" w:hAnsi="Times New Roman" w:cs="Times New Roman"/>
          <w:color w:val="000000" w:themeColor="text1"/>
          <w:sz w:val="24"/>
          <w:szCs w:val="24"/>
        </w:rPr>
        <w:t xml:space="preserve">nadania w </w:t>
      </w:r>
      <w:proofErr w:type="spellStart"/>
      <w:r w:rsidR="519E5B74" w:rsidRPr="008D0B14">
        <w:rPr>
          <w:rFonts w:ascii="Times New Roman" w:eastAsia="Times New Roman" w:hAnsi="Times New Roman" w:cs="Times New Roman"/>
          <w:color w:val="000000" w:themeColor="text1"/>
          <w:sz w:val="24"/>
          <w:szCs w:val="24"/>
        </w:rPr>
        <w:t>Pke</w:t>
      </w:r>
      <w:proofErr w:type="spellEnd"/>
      <w:r w:rsidR="519E5B74" w:rsidRPr="008D0B14">
        <w:rPr>
          <w:rFonts w:ascii="Times New Roman" w:eastAsia="Times New Roman" w:hAnsi="Times New Roman" w:cs="Times New Roman"/>
          <w:color w:val="000000" w:themeColor="text1"/>
          <w:sz w:val="24"/>
          <w:szCs w:val="24"/>
        </w:rPr>
        <w:t xml:space="preserve"> innego </w:t>
      </w:r>
      <w:r w:rsidR="5896AAF7" w:rsidRPr="008D0B14">
        <w:rPr>
          <w:rFonts w:ascii="Times New Roman" w:eastAsia="Times New Roman" w:hAnsi="Times New Roman" w:cs="Times New Roman"/>
          <w:color w:val="000000" w:themeColor="text1"/>
          <w:sz w:val="24"/>
          <w:szCs w:val="24"/>
        </w:rPr>
        <w:t xml:space="preserve">zakresu </w:t>
      </w:r>
      <w:r w:rsidR="7FB072E0" w:rsidRPr="008D0B14">
        <w:rPr>
          <w:rFonts w:ascii="Times New Roman" w:eastAsia="Times New Roman" w:hAnsi="Times New Roman" w:cs="Times New Roman"/>
          <w:color w:val="000000" w:themeColor="text1"/>
          <w:sz w:val="24"/>
          <w:szCs w:val="24"/>
        </w:rPr>
        <w:t>poję</w:t>
      </w:r>
      <w:r w:rsidR="20F0B1D6" w:rsidRPr="008D0B14">
        <w:rPr>
          <w:rFonts w:ascii="Times New Roman" w:eastAsia="Times New Roman" w:hAnsi="Times New Roman" w:cs="Times New Roman"/>
          <w:color w:val="000000" w:themeColor="text1"/>
          <w:sz w:val="24"/>
          <w:szCs w:val="24"/>
        </w:rPr>
        <w:t>ci</w:t>
      </w:r>
      <w:r w:rsidR="01769644" w:rsidRPr="008D0B14">
        <w:rPr>
          <w:rFonts w:ascii="Times New Roman" w:eastAsia="Times New Roman" w:hAnsi="Times New Roman" w:cs="Times New Roman"/>
          <w:color w:val="000000" w:themeColor="text1"/>
          <w:sz w:val="24"/>
          <w:szCs w:val="24"/>
        </w:rPr>
        <w:t>u</w:t>
      </w:r>
      <w:r w:rsidR="0DCE6939" w:rsidRPr="008D0B14">
        <w:rPr>
          <w:rFonts w:ascii="Times New Roman" w:eastAsia="Times New Roman" w:hAnsi="Times New Roman" w:cs="Times New Roman"/>
          <w:color w:val="000000" w:themeColor="text1"/>
          <w:sz w:val="24"/>
          <w:szCs w:val="24"/>
        </w:rPr>
        <w:t xml:space="preserve"> </w:t>
      </w:r>
      <w:r w:rsidR="00C9057C" w:rsidRPr="008D0B14">
        <w:rPr>
          <w:rFonts w:ascii="Times New Roman" w:eastAsia="Times New Roman" w:hAnsi="Times New Roman" w:cs="Times New Roman"/>
          <w:color w:val="000000" w:themeColor="text1"/>
          <w:sz w:val="24"/>
          <w:szCs w:val="24"/>
        </w:rPr>
        <w:t>„</w:t>
      </w:r>
      <w:r w:rsidR="21E128AA" w:rsidRPr="008D0B14">
        <w:rPr>
          <w:rFonts w:ascii="Times New Roman" w:eastAsia="Times New Roman" w:hAnsi="Times New Roman" w:cs="Times New Roman"/>
          <w:color w:val="000000" w:themeColor="text1"/>
          <w:sz w:val="24"/>
          <w:szCs w:val="24"/>
        </w:rPr>
        <w:t>infrastruktury telekomunikacyjnej”</w:t>
      </w:r>
      <w:r w:rsidR="641751FC" w:rsidRPr="008D0B14">
        <w:rPr>
          <w:rFonts w:ascii="Times New Roman" w:eastAsia="Times New Roman" w:hAnsi="Times New Roman" w:cs="Times New Roman"/>
          <w:color w:val="000000" w:themeColor="text1"/>
          <w:sz w:val="24"/>
          <w:szCs w:val="24"/>
        </w:rPr>
        <w:t>. D</w:t>
      </w:r>
      <w:r w:rsidR="20ADBD74" w:rsidRPr="008D0B14">
        <w:rPr>
          <w:rFonts w:ascii="Times New Roman" w:eastAsia="Times New Roman" w:hAnsi="Times New Roman" w:cs="Times New Roman"/>
          <w:color w:val="000000" w:themeColor="text1"/>
          <w:sz w:val="24"/>
          <w:szCs w:val="24"/>
        </w:rPr>
        <w:t xml:space="preserve">odano </w:t>
      </w:r>
      <w:r w:rsidR="799390E6" w:rsidRPr="008D0B14">
        <w:rPr>
          <w:rFonts w:ascii="Times New Roman" w:eastAsia="Times New Roman" w:hAnsi="Times New Roman" w:cs="Times New Roman"/>
          <w:color w:val="000000" w:themeColor="text1"/>
          <w:sz w:val="24"/>
          <w:szCs w:val="24"/>
        </w:rPr>
        <w:t xml:space="preserve">mu bowiem </w:t>
      </w:r>
      <w:r w:rsidR="20ADBD74" w:rsidRPr="008D0B14">
        <w:rPr>
          <w:rFonts w:ascii="Times New Roman" w:eastAsia="Times New Roman" w:hAnsi="Times New Roman" w:cs="Times New Roman"/>
          <w:color w:val="000000" w:themeColor="text1"/>
          <w:sz w:val="24"/>
          <w:szCs w:val="24"/>
        </w:rPr>
        <w:t xml:space="preserve">desygnat </w:t>
      </w:r>
      <w:r w:rsidR="00C9057C" w:rsidRPr="008D0B14">
        <w:rPr>
          <w:rFonts w:ascii="Times New Roman" w:eastAsia="Times New Roman" w:hAnsi="Times New Roman" w:cs="Times New Roman"/>
          <w:color w:val="000000" w:themeColor="text1"/>
          <w:sz w:val="24"/>
          <w:szCs w:val="24"/>
        </w:rPr>
        <w:t>„</w:t>
      </w:r>
      <w:r w:rsidR="20ADBD74" w:rsidRPr="008D0B14">
        <w:rPr>
          <w:rFonts w:ascii="Times New Roman" w:eastAsia="Times New Roman" w:hAnsi="Times New Roman" w:cs="Times New Roman"/>
          <w:color w:val="000000" w:themeColor="text1"/>
          <w:sz w:val="24"/>
          <w:szCs w:val="24"/>
        </w:rPr>
        <w:t>fizyczność”</w:t>
      </w:r>
      <w:r w:rsidR="21E128AA" w:rsidRPr="008D0B14">
        <w:rPr>
          <w:rFonts w:ascii="Times New Roman" w:eastAsia="Times New Roman" w:hAnsi="Times New Roman" w:cs="Times New Roman"/>
          <w:color w:val="000000" w:themeColor="text1"/>
          <w:sz w:val="24"/>
          <w:szCs w:val="24"/>
        </w:rPr>
        <w:t xml:space="preserve"> </w:t>
      </w:r>
      <w:r w:rsidR="5E9D518A" w:rsidRPr="008D0B14">
        <w:rPr>
          <w:rFonts w:ascii="Times New Roman" w:eastAsia="Times New Roman" w:hAnsi="Times New Roman" w:cs="Times New Roman"/>
          <w:color w:val="000000" w:themeColor="text1"/>
          <w:sz w:val="24"/>
          <w:szCs w:val="24"/>
        </w:rPr>
        <w:t xml:space="preserve">co oznacza, że pod pojęciem infrastruktury telekomunikacyjnej należy rozumieć </w:t>
      </w:r>
      <w:r w:rsidR="5E9D518A" w:rsidRPr="008D0B14">
        <w:rPr>
          <w:rFonts w:ascii="Times New Roman" w:eastAsia="Times New Roman" w:hAnsi="Times New Roman" w:cs="Times New Roman"/>
          <w:sz w:val="24"/>
          <w:szCs w:val="24"/>
        </w:rPr>
        <w:t xml:space="preserve">wyłącznie takie zasoby, którym można przypisać położenie w przestrzeni. </w:t>
      </w:r>
      <w:r w:rsidR="11EC59DF" w:rsidRPr="008D0B14">
        <w:rPr>
          <w:rFonts w:ascii="Times New Roman" w:eastAsia="Times New Roman" w:hAnsi="Times New Roman" w:cs="Times New Roman"/>
          <w:sz w:val="24"/>
          <w:szCs w:val="24"/>
        </w:rPr>
        <w:t xml:space="preserve">Posłużenie się pojęciem </w:t>
      </w:r>
      <w:r w:rsidR="00133060" w:rsidRPr="008D0B14">
        <w:rPr>
          <w:rFonts w:ascii="Times New Roman" w:eastAsia="Times New Roman" w:hAnsi="Times New Roman" w:cs="Times New Roman"/>
          <w:color w:val="000000" w:themeColor="text1"/>
          <w:sz w:val="24"/>
          <w:szCs w:val="24"/>
        </w:rPr>
        <w:t>„</w:t>
      </w:r>
      <w:r w:rsidR="21E128AA" w:rsidRPr="008D0B14">
        <w:rPr>
          <w:rFonts w:ascii="Times New Roman" w:eastAsia="Times New Roman" w:hAnsi="Times New Roman" w:cs="Times New Roman"/>
          <w:color w:val="000000" w:themeColor="text1"/>
          <w:sz w:val="24"/>
          <w:szCs w:val="24"/>
        </w:rPr>
        <w:t>powiązanych zasobów”</w:t>
      </w:r>
      <w:r w:rsidR="5305EA05" w:rsidRPr="008D0B14">
        <w:rPr>
          <w:rFonts w:ascii="Times New Roman" w:eastAsia="Times New Roman" w:hAnsi="Times New Roman" w:cs="Times New Roman"/>
          <w:color w:val="000000" w:themeColor="text1"/>
          <w:sz w:val="24"/>
          <w:szCs w:val="24"/>
        </w:rPr>
        <w:t>, które</w:t>
      </w:r>
      <w:r w:rsidR="57EFFEAB" w:rsidRPr="008D0B14">
        <w:rPr>
          <w:rFonts w:ascii="Times New Roman" w:eastAsia="Times New Roman" w:hAnsi="Times New Roman" w:cs="Times New Roman"/>
          <w:color w:val="000000" w:themeColor="text1"/>
          <w:sz w:val="24"/>
          <w:szCs w:val="24"/>
        </w:rPr>
        <w:t xml:space="preserve">go definicja </w:t>
      </w:r>
      <w:r w:rsidR="5305EA05" w:rsidRPr="008D0B14">
        <w:rPr>
          <w:rFonts w:ascii="Times New Roman" w:eastAsia="Times New Roman" w:hAnsi="Times New Roman" w:cs="Times New Roman"/>
          <w:color w:val="000000" w:themeColor="text1"/>
          <w:sz w:val="24"/>
          <w:szCs w:val="24"/>
        </w:rPr>
        <w:t>znajduj</w:t>
      </w:r>
      <w:r w:rsidR="0BD46B43" w:rsidRPr="008D0B14">
        <w:rPr>
          <w:rFonts w:ascii="Times New Roman" w:eastAsia="Times New Roman" w:hAnsi="Times New Roman" w:cs="Times New Roman"/>
          <w:color w:val="000000" w:themeColor="text1"/>
          <w:sz w:val="24"/>
          <w:szCs w:val="24"/>
        </w:rPr>
        <w:t>e</w:t>
      </w:r>
      <w:r w:rsidR="5305EA05" w:rsidRPr="008D0B14">
        <w:rPr>
          <w:rFonts w:ascii="Times New Roman" w:eastAsia="Times New Roman" w:hAnsi="Times New Roman" w:cs="Times New Roman"/>
          <w:color w:val="000000" w:themeColor="text1"/>
          <w:sz w:val="24"/>
          <w:szCs w:val="24"/>
        </w:rPr>
        <w:t xml:space="preserve"> się w </w:t>
      </w:r>
      <w:proofErr w:type="spellStart"/>
      <w:r w:rsidR="5305EA05" w:rsidRPr="008D0B14">
        <w:rPr>
          <w:rFonts w:ascii="Times New Roman" w:eastAsia="Times New Roman" w:hAnsi="Times New Roman" w:cs="Times New Roman"/>
          <w:color w:val="000000" w:themeColor="text1"/>
          <w:sz w:val="24"/>
          <w:szCs w:val="24"/>
        </w:rPr>
        <w:t>Pke</w:t>
      </w:r>
      <w:proofErr w:type="spellEnd"/>
      <w:r w:rsidR="02848BA9" w:rsidRPr="008D0B14">
        <w:rPr>
          <w:rFonts w:ascii="Times New Roman" w:eastAsia="Times New Roman" w:hAnsi="Times New Roman" w:cs="Times New Roman"/>
          <w:color w:val="000000" w:themeColor="text1"/>
          <w:sz w:val="24"/>
          <w:szCs w:val="24"/>
        </w:rPr>
        <w:t xml:space="preserve"> i któr</w:t>
      </w:r>
      <w:r w:rsidR="7DDD43C3" w:rsidRPr="008D0B14">
        <w:rPr>
          <w:rFonts w:ascii="Times New Roman" w:eastAsia="Times New Roman" w:hAnsi="Times New Roman" w:cs="Times New Roman"/>
          <w:color w:val="000000" w:themeColor="text1"/>
          <w:sz w:val="24"/>
          <w:szCs w:val="24"/>
        </w:rPr>
        <w:t>a wynika z</w:t>
      </w:r>
      <w:r w:rsidR="02848BA9" w:rsidRPr="008D0B14">
        <w:rPr>
          <w:rFonts w:ascii="Times New Roman" w:eastAsia="Times New Roman" w:hAnsi="Times New Roman" w:cs="Times New Roman"/>
          <w:color w:val="000000" w:themeColor="text1"/>
          <w:sz w:val="24"/>
          <w:szCs w:val="24"/>
        </w:rPr>
        <w:t xml:space="preserve"> brzmieni</w:t>
      </w:r>
      <w:r w:rsidR="6F93C661" w:rsidRPr="008D0B14">
        <w:rPr>
          <w:rFonts w:ascii="Times New Roman" w:eastAsia="Times New Roman" w:hAnsi="Times New Roman" w:cs="Times New Roman"/>
          <w:color w:val="000000" w:themeColor="text1"/>
          <w:sz w:val="24"/>
          <w:szCs w:val="24"/>
        </w:rPr>
        <w:t>a</w:t>
      </w:r>
      <w:r w:rsidR="02848BA9" w:rsidRPr="008D0B14">
        <w:rPr>
          <w:rFonts w:ascii="Times New Roman" w:eastAsia="Times New Roman" w:hAnsi="Times New Roman" w:cs="Times New Roman"/>
          <w:color w:val="000000" w:themeColor="text1"/>
          <w:sz w:val="24"/>
          <w:szCs w:val="24"/>
        </w:rPr>
        <w:t xml:space="preserve"> EKŁE</w:t>
      </w:r>
      <w:r w:rsidR="567F25E2" w:rsidRPr="008D0B14">
        <w:rPr>
          <w:rFonts w:ascii="Times New Roman" w:eastAsia="Times New Roman" w:hAnsi="Times New Roman" w:cs="Times New Roman"/>
          <w:color w:val="000000" w:themeColor="text1"/>
          <w:sz w:val="24"/>
          <w:szCs w:val="24"/>
        </w:rPr>
        <w:t xml:space="preserve">, </w:t>
      </w:r>
      <w:r w:rsidR="0465351D" w:rsidRPr="008D0B14">
        <w:rPr>
          <w:rFonts w:ascii="Times New Roman" w:eastAsia="Times New Roman" w:hAnsi="Times New Roman" w:cs="Times New Roman"/>
          <w:color w:val="000000" w:themeColor="text1"/>
          <w:sz w:val="24"/>
          <w:szCs w:val="24"/>
        </w:rPr>
        <w:t>jest konsekwencją</w:t>
      </w:r>
      <w:r w:rsidR="567F25E2" w:rsidRPr="008D0B14">
        <w:rPr>
          <w:rFonts w:ascii="Times New Roman" w:eastAsia="Times New Roman" w:hAnsi="Times New Roman" w:cs="Times New Roman"/>
          <w:color w:val="000000" w:themeColor="text1"/>
          <w:sz w:val="24"/>
          <w:szCs w:val="24"/>
        </w:rPr>
        <w:t xml:space="preserve"> rewizji tłumaczenia dotychczasowej definicji</w:t>
      </w:r>
      <w:r w:rsidR="3AA3FF07" w:rsidRPr="008D0B14">
        <w:rPr>
          <w:rFonts w:ascii="Times New Roman" w:eastAsia="Times New Roman" w:hAnsi="Times New Roman" w:cs="Times New Roman"/>
          <w:color w:val="000000" w:themeColor="text1"/>
          <w:sz w:val="24"/>
          <w:szCs w:val="24"/>
        </w:rPr>
        <w:t xml:space="preserve"> </w:t>
      </w:r>
      <w:r w:rsidR="00133060" w:rsidRPr="008D0B14">
        <w:rPr>
          <w:rFonts w:ascii="Times New Roman" w:eastAsia="Times New Roman" w:hAnsi="Times New Roman" w:cs="Times New Roman"/>
          <w:color w:val="000000" w:themeColor="text1"/>
          <w:sz w:val="24"/>
          <w:szCs w:val="24"/>
        </w:rPr>
        <w:t>„</w:t>
      </w:r>
      <w:r w:rsidR="3AA3FF07" w:rsidRPr="008D0B14">
        <w:rPr>
          <w:rFonts w:ascii="Times New Roman" w:eastAsia="Times New Roman" w:hAnsi="Times New Roman" w:cs="Times New Roman"/>
          <w:color w:val="000000" w:themeColor="text1"/>
          <w:sz w:val="24"/>
          <w:szCs w:val="24"/>
        </w:rPr>
        <w:t>udogodnień towarzyszących”</w:t>
      </w:r>
      <w:r w:rsidR="02848BA9" w:rsidRPr="008D0B14">
        <w:rPr>
          <w:rFonts w:ascii="Times New Roman" w:eastAsia="Times New Roman" w:hAnsi="Times New Roman" w:cs="Times New Roman"/>
          <w:color w:val="000000" w:themeColor="text1"/>
          <w:sz w:val="24"/>
          <w:szCs w:val="24"/>
        </w:rPr>
        <w:t>.</w:t>
      </w:r>
      <w:r w:rsidR="368630D3" w:rsidRPr="008D0B14">
        <w:rPr>
          <w:rFonts w:ascii="Times New Roman" w:eastAsia="Times New Roman" w:hAnsi="Times New Roman" w:cs="Times New Roman"/>
          <w:sz w:val="24"/>
          <w:szCs w:val="24"/>
        </w:rPr>
        <w:t xml:space="preserve"> Definiowane wyrażenie „powiązane zasoby” cechuje się większą precyzją, jednoznacznością i zrozumiałością niż „udogodnienia towarzyszące”.</w:t>
      </w:r>
    </w:p>
    <w:p w14:paraId="751E12AA" w14:textId="33197809" w:rsidR="00FC0506" w:rsidRPr="008D0B14" w:rsidRDefault="00FC0506"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Art. 3</w:t>
      </w:r>
      <w:r w:rsidR="002645C7" w:rsidRPr="008D0B14">
        <w:rPr>
          <w:rFonts w:ascii="Times New Roman" w:eastAsia="Times New Roman" w:hAnsi="Times New Roman" w:cs="Times New Roman"/>
          <w:b/>
          <w:color w:val="000000" w:themeColor="text1"/>
          <w:sz w:val="24"/>
          <w:szCs w:val="24"/>
        </w:rPr>
        <w:t>9</w:t>
      </w:r>
      <w:r w:rsidRPr="008D0B14">
        <w:rPr>
          <w:rFonts w:ascii="Times New Roman" w:eastAsia="Times New Roman" w:hAnsi="Times New Roman" w:cs="Times New Roman"/>
          <w:b/>
          <w:color w:val="000000" w:themeColor="text1"/>
          <w:sz w:val="24"/>
          <w:szCs w:val="24"/>
        </w:rPr>
        <w:t xml:space="preserve"> pkt 7 </w:t>
      </w:r>
    </w:p>
    <w:p w14:paraId="311EF9FC" w14:textId="4FA57BF1" w:rsidR="00CC2A73" w:rsidRPr="008D0B14" w:rsidRDefault="00662F83"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Proponowane brzmienie </w:t>
      </w:r>
      <w:r w:rsidR="005F7E27" w:rsidRPr="008D0B14">
        <w:rPr>
          <w:rFonts w:ascii="Times New Roman" w:eastAsia="Times New Roman" w:hAnsi="Times New Roman" w:cs="Times New Roman"/>
          <w:bCs/>
          <w:color w:val="000000" w:themeColor="text1"/>
          <w:sz w:val="24"/>
          <w:szCs w:val="24"/>
        </w:rPr>
        <w:t xml:space="preserve">art. 12 jest </w:t>
      </w:r>
      <w:r w:rsidR="00565E66" w:rsidRPr="008D0B14">
        <w:rPr>
          <w:rFonts w:ascii="Times New Roman" w:eastAsia="Times New Roman" w:hAnsi="Times New Roman" w:cs="Times New Roman"/>
          <w:bCs/>
          <w:color w:val="000000" w:themeColor="text1"/>
          <w:sz w:val="24"/>
          <w:szCs w:val="24"/>
        </w:rPr>
        <w:t xml:space="preserve">w pierwszej kolejności </w:t>
      </w:r>
      <w:r w:rsidR="005F7E27" w:rsidRPr="008D0B14">
        <w:rPr>
          <w:rFonts w:ascii="Times New Roman" w:eastAsia="Times New Roman" w:hAnsi="Times New Roman" w:cs="Times New Roman"/>
          <w:bCs/>
          <w:color w:val="000000" w:themeColor="text1"/>
          <w:sz w:val="24"/>
          <w:szCs w:val="24"/>
        </w:rPr>
        <w:t xml:space="preserve">konsekwencją </w:t>
      </w:r>
      <w:r w:rsidR="0058096D" w:rsidRPr="008D0B14">
        <w:rPr>
          <w:rFonts w:ascii="Times New Roman" w:eastAsia="Times New Roman" w:hAnsi="Times New Roman" w:cs="Times New Roman"/>
          <w:bCs/>
          <w:color w:val="000000" w:themeColor="text1"/>
          <w:sz w:val="24"/>
          <w:szCs w:val="24"/>
        </w:rPr>
        <w:t xml:space="preserve">uchylenia </w:t>
      </w:r>
      <w:r w:rsidR="00F731C6" w:rsidRPr="008D0B14">
        <w:rPr>
          <w:rFonts w:ascii="Times New Roman" w:eastAsia="Times New Roman" w:hAnsi="Times New Roman" w:cs="Times New Roman"/>
          <w:bCs/>
          <w:color w:val="000000" w:themeColor="text1"/>
          <w:sz w:val="24"/>
          <w:szCs w:val="24"/>
        </w:rPr>
        <w:t xml:space="preserve">ustawy </w:t>
      </w:r>
      <w:r w:rsidR="00576E50">
        <w:rPr>
          <w:rFonts w:ascii="Times New Roman" w:eastAsia="Times New Roman" w:hAnsi="Times New Roman" w:cs="Times New Roman"/>
          <w:bCs/>
          <w:color w:val="000000" w:themeColor="text1"/>
          <w:sz w:val="24"/>
          <w:szCs w:val="24"/>
        </w:rPr>
        <w:t>Pt</w:t>
      </w:r>
      <w:r w:rsidR="00F731C6" w:rsidRPr="008D0B14">
        <w:rPr>
          <w:rFonts w:ascii="Times New Roman" w:eastAsia="Times New Roman" w:hAnsi="Times New Roman" w:cs="Times New Roman"/>
          <w:bCs/>
          <w:color w:val="000000" w:themeColor="text1"/>
          <w:sz w:val="24"/>
          <w:szCs w:val="24"/>
        </w:rPr>
        <w:t xml:space="preserve">. </w:t>
      </w:r>
      <w:r w:rsidR="004C40D2" w:rsidRPr="008D0B14">
        <w:rPr>
          <w:rFonts w:ascii="Times New Roman" w:eastAsia="Times New Roman" w:hAnsi="Times New Roman" w:cs="Times New Roman"/>
          <w:bCs/>
          <w:color w:val="000000" w:themeColor="text1"/>
          <w:sz w:val="24"/>
          <w:szCs w:val="24"/>
        </w:rPr>
        <w:t xml:space="preserve">Dotychczasowe brzmienie zawierało odwołanie do </w:t>
      </w:r>
      <w:r w:rsidR="00372F15" w:rsidRPr="008D0B14">
        <w:rPr>
          <w:rFonts w:ascii="Times New Roman" w:eastAsia="Times New Roman" w:hAnsi="Times New Roman" w:cs="Times New Roman"/>
          <w:bCs/>
          <w:color w:val="000000" w:themeColor="text1"/>
          <w:sz w:val="24"/>
          <w:szCs w:val="24"/>
        </w:rPr>
        <w:t>przepisów działu II rozdziału 2</w:t>
      </w:r>
      <w:r w:rsidR="006A694C" w:rsidRPr="008D0B14">
        <w:rPr>
          <w:rFonts w:ascii="Times New Roman" w:eastAsia="Times New Roman" w:hAnsi="Times New Roman" w:cs="Times New Roman"/>
          <w:bCs/>
          <w:color w:val="000000" w:themeColor="text1"/>
          <w:sz w:val="24"/>
          <w:szCs w:val="24"/>
        </w:rPr>
        <w:t xml:space="preserve"> ustawy uchylanej. </w:t>
      </w:r>
      <w:r w:rsidR="00576E50">
        <w:rPr>
          <w:rFonts w:ascii="Times New Roman" w:eastAsia="Times New Roman" w:hAnsi="Times New Roman" w:cs="Times New Roman"/>
          <w:bCs/>
          <w:color w:val="000000" w:themeColor="text1"/>
          <w:sz w:val="24"/>
          <w:szCs w:val="24"/>
        </w:rPr>
        <w:t>Po</w:t>
      </w:r>
      <w:r w:rsidR="00466797">
        <w:rPr>
          <w:rFonts w:ascii="Times New Roman" w:eastAsia="Times New Roman" w:hAnsi="Times New Roman" w:cs="Times New Roman"/>
          <w:bCs/>
          <w:color w:val="000000" w:themeColor="text1"/>
          <w:sz w:val="24"/>
          <w:szCs w:val="24"/>
        </w:rPr>
        <w:t>n</w:t>
      </w:r>
      <w:r w:rsidR="006A694C" w:rsidRPr="008D0B14">
        <w:rPr>
          <w:rFonts w:ascii="Times New Roman" w:eastAsia="Times New Roman" w:hAnsi="Times New Roman" w:cs="Times New Roman"/>
          <w:bCs/>
          <w:color w:val="000000" w:themeColor="text1"/>
          <w:sz w:val="24"/>
          <w:szCs w:val="24"/>
        </w:rPr>
        <w:t xml:space="preserve">adto </w:t>
      </w:r>
      <w:r w:rsidR="00106534" w:rsidRPr="008D0B14">
        <w:rPr>
          <w:rFonts w:ascii="Times New Roman" w:eastAsia="Times New Roman" w:hAnsi="Times New Roman" w:cs="Times New Roman"/>
          <w:bCs/>
          <w:color w:val="000000" w:themeColor="text1"/>
          <w:sz w:val="24"/>
          <w:szCs w:val="24"/>
        </w:rPr>
        <w:t>w projektowanym prze</w:t>
      </w:r>
      <w:r w:rsidR="001D5C83" w:rsidRPr="008D0B14">
        <w:rPr>
          <w:rFonts w:ascii="Times New Roman" w:eastAsia="Times New Roman" w:hAnsi="Times New Roman" w:cs="Times New Roman"/>
          <w:bCs/>
          <w:color w:val="000000" w:themeColor="text1"/>
          <w:sz w:val="24"/>
          <w:szCs w:val="24"/>
        </w:rPr>
        <w:t xml:space="preserve">pisie </w:t>
      </w:r>
      <w:r w:rsidR="001127BA" w:rsidRPr="008D0B14">
        <w:rPr>
          <w:rFonts w:ascii="Times New Roman" w:eastAsia="Times New Roman" w:hAnsi="Times New Roman" w:cs="Times New Roman"/>
          <w:bCs/>
          <w:color w:val="000000" w:themeColor="text1"/>
          <w:sz w:val="24"/>
          <w:szCs w:val="24"/>
        </w:rPr>
        <w:t xml:space="preserve">dotychczasowy </w:t>
      </w:r>
      <w:r w:rsidR="00CC2A73" w:rsidRPr="008D0B14">
        <w:rPr>
          <w:rFonts w:ascii="Times New Roman" w:eastAsia="Times New Roman" w:hAnsi="Times New Roman" w:cs="Times New Roman"/>
          <w:bCs/>
          <w:color w:val="000000" w:themeColor="text1"/>
          <w:sz w:val="24"/>
          <w:szCs w:val="24"/>
        </w:rPr>
        <w:t>obowiąz</w:t>
      </w:r>
      <w:r w:rsidR="001127BA" w:rsidRPr="008D0B14">
        <w:rPr>
          <w:rFonts w:ascii="Times New Roman" w:eastAsia="Times New Roman" w:hAnsi="Times New Roman" w:cs="Times New Roman"/>
          <w:bCs/>
          <w:color w:val="000000" w:themeColor="text1"/>
          <w:sz w:val="24"/>
          <w:szCs w:val="24"/>
        </w:rPr>
        <w:t>ek</w:t>
      </w:r>
      <w:r w:rsidR="00F70C06" w:rsidRPr="008D0B14">
        <w:rPr>
          <w:rFonts w:ascii="Times New Roman" w:eastAsia="Times New Roman" w:hAnsi="Times New Roman" w:cs="Times New Roman"/>
          <w:bCs/>
          <w:color w:val="000000" w:themeColor="text1"/>
          <w:sz w:val="24"/>
          <w:szCs w:val="24"/>
        </w:rPr>
        <w:t xml:space="preserve"> operatora </w:t>
      </w:r>
      <w:r w:rsidR="0094647A" w:rsidRPr="008D0B14">
        <w:rPr>
          <w:rFonts w:ascii="Times New Roman" w:eastAsia="Times New Roman" w:hAnsi="Times New Roman" w:cs="Times New Roman"/>
          <w:bCs/>
          <w:color w:val="000000" w:themeColor="text1"/>
          <w:sz w:val="24"/>
          <w:szCs w:val="24"/>
        </w:rPr>
        <w:t>publicznej sieci telekomunikacyjnej</w:t>
      </w:r>
      <w:r w:rsidR="0094538A" w:rsidRPr="008D0B14">
        <w:rPr>
          <w:rFonts w:ascii="Times New Roman" w:eastAsia="Times New Roman" w:hAnsi="Times New Roman" w:cs="Times New Roman"/>
          <w:bCs/>
          <w:color w:val="000000" w:themeColor="text1"/>
          <w:sz w:val="24"/>
          <w:szCs w:val="24"/>
        </w:rPr>
        <w:t>, aby „</w:t>
      </w:r>
      <w:r w:rsidR="00CC2A73" w:rsidRPr="008D0B14">
        <w:rPr>
          <w:rFonts w:ascii="Times New Roman" w:eastAsia="Times New Roman" w:hAnsi="Times New Roman" w:cs="Times New Roman"/>
          <w:bCs/>
          <w:color w:val="000000" w:themeColor="text1"/>
          <w:sz w:val="24"/>
          <w:szCs w:val="24"/>
        </w:rPr>
        <w:t>uwzględnić uzasadnione wnioski jednostki samorządu terytorialnego o zapewnienie dostępu telekomunikacyjnego w</w:t>
      </w:r>
      <w:r w:rsidR="00F80C59" w:rsidRPr="008D0B14">
        <w:rPr>
          <w:rFonts w:ascii="Times New Roman" w:eastAsia="Times New Roman" w:hAnsi="Times New Roman" w:cs="Times New Roman"/>
          <w:bCs/>
          <w:color w:val="000000" w:themeColor="text1"/>
          <w:sz w:val="24"/>
          <w:szCs w:val="24"/>
        </w:rPr>
        <w:t> </w:t>
      </w:r>
      <w:r w:rsidR="00CC2A73" w:rsidRPr="008D0B14">
        <w:rPr>
          <w:rFonts w:ascii="Times New Roman" w:eastAsia="Times New Roman" w:hAnsi="Times New Roman" w:cs="Times New Roman"/>
          <w:bCs/>
          <w:color w:val="000000" w:themeColor="text1"/>
          <w:sz w:val="24"/>
          <w:szCs w:val="24"/>
        </w:rPr>
        <w:t>zakresie połączenia sieci</w:t>
      </w:r>
      <w:r w:rsidR="0094538A" w:rsidRPr="008D0B14">
        <w:rPr>
          <w:rFonts w:ascii="Times New Roman" w:eastAsia="Times New Roman" w:hAnsi="Times New Roman" w:cs="Times New Roman"/>
          <w:bCs/>
          <w:color w:val="000000" w:themeColor="text1"/>
          <w:sz w:val="24"/>
          <w:szCs w:val="24"/>
        </w:rPr>
        <w:t xml:space="preserve">” </w:t>
      </w:r>
      <w:r w:rsidR="00576E50">
        <w:rPr>
          <w:rFonts w:ascii="Times New Roman" w:eastAsia="Times New Roman" w:hAnsi="Times New Roman" w:cs="Times New Roman"/>
          <w:bCs/>
          <w:color w:val="000000" w:themeColor="text1"/>
          <w:sz w:val="24"/>
          <w:szCs w:val="24"/>
        </w:rPr>
        <w:t xml:space="preserve">został </w:t>
      </w:r>
      <w:r w:rsidR="0094538A" w:rsidRPr="008D0B14">
        <w:rPr>
          <w:rFonts w:ascii="Times New Roman" w:eastAsia="Times New Roman" w:hAnsi="Times New Roman" w:cs="Times New Roman"/>
          <w:bCs/>
          <w:color w:val="000000" w:themeColor="text1"/>
          <w:sz w:val="24"/>
          <w:szCs w:val="24"/>
        </w:rPr>
        <w:t xml:space="preserve">zastąpiony </w:t>
      </w:r>
      <w:r w:rsidR="00FC0FA4" w:rsidRPr="008D0B14">
        <w:rPr>
          <w:rFonts w:ascii="Times New Roman" w:eastAsia="Times New Roman" w:hAnsi="Times New Roman" w:cs="Times New Roman"/>
          <w:bCs/>
          <w:color w:val="000000" w:themeColor="text1"/>
          <w:sz w:val="24"/>
          <w:szCs w:val="24"/>
        </w:rPr>
        <w:t xml:space="preserve">obowiązkiem prowadzenia </w:t>
      </w:r>
      <w:r w:rsidR="00781B7B" w:rsidRPr="008D0B14">
        <w:rPr>
          <w:rFonts w:ascii="Times New Roman" w:eastAsia="Times New Roman" w:hAnsi="Times New Roman" w:cs="Times New Roman"/>
          <w:bCs/>
          <w:color w:val="000000" w:themeColor="text1"/>
          <w:sz w:val="24"/>
          <w:szCs w:val="24"/>
        </w:rPr>
        <w:t>negocjacji</w:t>
      </w:r>
      <w:r w:rsidR="00306397" w:rsidRPr="008D0B14">
        <w:rPr>
          <w:rFonts w:ascii="Times New Roman" w:eastAsia="Times New Roman" w:hAnsi="Times New Roman" w:cs="Times New Roman"/>
          <w:bCs/>
          <w:color w:val="000000" w:themeColor="text1"/>
          <w:sz w:val="24"/>
          <w:szCs w:val="24"/>
        </w:rPr>
        <w:t xml:space="preserve"> w celu zawarcia umowy o dostępie w zakresie połączenia sieci na uzasadniony wniosek jednostki samorządu </w:t>
      </w:r>
      <w:r w:rsidR="00306397" w:rsidRPr="008D0B14">
        <w:rPr>
          <w:rFonts w:ascii="Times New Roman" w:eastAsia="Times New Roman" w:hAnsi="Times New Roman" w:cs="Times New Roman"/>
          <w:bCs/>
          <w:color w:val="000000" w:themeColor="text1"/>
          <w:sz w:val="24"/>
          <w:szCs w:val="24"/>
        </w:rPr>
        <w:lastRenderedPageBreak/>
        <w:t>terytorialnego</w:t>
      </w:r>
      <w:r w:rsidR="00DC64D6" w:rsidRPr="008D0B14">
        <w:rPr>
          <w:rFonts w:ascii="Times New Roman" w:eastAsia="Times New Roman" w:hAnsi="Times New Roman" w:cs="Times New Roman"/>
          <w:bCs/>
          <w:color w:val="000000" w:themeColor="text1"/>
          <w:sz w:val="24"/>
          <w:szCs w:val="24"/>
        </w:rPr>
        <w:t xml:space="preserve">. </w:t>
      </w:r>
      <w:r w:rsidR="00EE7DB9" w:rsidRPr="008D0B14">
        <w:rPr>
          <w:rFonts w:ascii="Times New Roman" w:eastAsia="Times New Roman" w:hAnsi="Times New Roman" w:cs="Times New Roman"/>
          <w:bCs/>
          <w:color w:val="000000" w:themeColor="text1"/>
          <w:sz w:val="24"/>
          <w:szCs w:val="24"/>
        </w:rPr>
        <w:t xml:space="preserve">Zmiana ta wynika </w:t>
      </w:r>
      <w:r w:rsidR="0004206D" w:rsidRPr="008D0B14">
        <w:rPr>
          <w:rFonts w:ascii="Times New Roman" w:eastAsia="Times New Roman" w:hAnsi="Times New Roman" w:cs="Times New Roman"/>
          <w:bCs/>
          <w:color w:val="000000" w:themeColor="text1"/>
          <w:sz w:val="24"/>
          <w:szCs w:val="24"/>
        </w:rPr>
        <w:t xml:space="preserve">z konieczności </w:t>
      </w:r>
      <w:proofErr w:type="spellStart"/>
      <w:r w:rsidR="0004206D" w:rsidRPr="008D0B14">
        <w:rPr>
          <w:rFonts w:ascii="Times New Roman" w:eastAsia="Times New Roman" w:hAnsi="Times New Roman" w:cs="Times New Roman"/>
          <w:bCs/>
          <w:color w:val="000000" w:themeColor="text1"/>
          <w:sz w:val="24"/>
          <w:szCs w:val="24"/>
        </w:rPr>
        <w:t>uspójnienia</w:t>
      </w:r>
      <w:proofErr w:type="spellEnd"/>
      <w:r w:rsidR="0004206D" w:rsidRPr="008D0B14">
        <w:rPr>
          <w:rFonts w:ascii="Times New Roman" w:eastAsia="Times New Roman" w:hAnsi="Times New Roman" w:cs="Times New Roman"/>
          <w:bCs/>
          <w:color w:val="000000" w:themeColor="text1"/>
          <w:sz w:val="24"/>
          <w:szCs w:val="24"/>
        </w:rPr>
        <w:t xml:space="preserve"> </w:t>
      </w:r>
      <w:r w:rsidR="004A6666" w:rsidRPr="008D0B14">
        <w:rPr>
          <w:rFonts w:ascii="Times New Roman" w:eastAsia="Times New Roman" w:hAnsi="Times New Roman" w:cs="Times New Roman"/>
          <w:bCs/>
          <w:color w:val="000000" w:themeColor="text1"/>
          <w:sz w:val="24"/>
          <w:szCs w:val="24"/>
        </w:rPr>
        <w:t>brzmienia przepisów z</w:t>
      </w:r>
      <w:r w:rsidR="00F80C59" w:rsidRPr="008D0B14">
        <w:rPr>
          <w:rFonts w:ascii="Times New Roman" w:eastAsia="Times New Roman" w:hAnsi="Times New Roman" w:cs="Times New Roman"/>
          <w:bCs/>
          <w:color w:val="000000" w:themeColor="text1"/>
          <w:sz w:val="24"/>
          <w:szCs w:val="24"/>
        </w:rPr>
        <w:t> </w:t>
      </w:r>
      <w:r w:rsidR="004A6666" w:rsidRPr="008D0B14">
        <w:rPr>
          <w:rFonts w:ascii="Times New Roman" w:eastAsia="Times New Roman" w:hAnsi="Times New Roman" w:cs="Times New Roman"/>
          <w:bCs/>
          <w:color w:val="000000" w:themeColor="text1"/>
          <w:sz w:val="24"/>
          <w:szCs w:val="24"/>
        </w:rPr>
        <w:t xml:space="preserve">analogicznymi regulacjami na gruncie </w:t>
      </w:r>
      <w:r w:rsidR="005335FB" w:rsidRPr="008D0B14">
        <w:rPr>
          <w:rFonts w:ascii="Times New Roman" w:eastAsia="Times New Roman" w:hAnsi="Times New Roman" w:cs="Times New Roman"/>
          <w:bCs/>
          <w:color w:val="000000" w:themeColor="text1"/>
          <w:sz w:val="24"/>
          <w:szCs w:val="24"/>
        </w:rPr>
        <w:t xml:space="preserve">art. 170 </w:t>
      </w:r>
      <w:r w:rsidR="009D6D3F" w:rsidRPr="008D0B14">
        <w:rPr>
          <w:rFonts w:ascii="Times New Roman" w:eastAsia="Times New Roman" w:hAnsi="Times New Roman" w:cs="Times New Roman"/>
          <w:bCs/>
          <w:color w:val="000000" w:themeColor="text1"/>
          <w:sz w:val="24"/>
          <w:szCs w:val="24"/>
        </w:rPr>
        <w:t xml:space="preserve">ust. 2 </w:t>
      </w:r>
      <w:proofErr w:type="spellStart"/>
      <w:r w:rsidR="004A6666" w:rsidRPr="008D0B14">
        <w:rPr>
          <w:rFonts w:ascii="Times New Roman" w:eastAsia="Times New Roman" w:hAnsi="Times New Roman" w:cs="Times New Roman"/>
          <w:bCs/>
          <w:color w:val="000000" w:themeColor="text1"/>
          <w:sz w:val="24"/>
          <w:szCs w:val="24"/>
        </w:rPr>
        <w:t>Pke</w:t>
      </w:r>
      <w:proofErr w:type="spellEnd"/>
      <w:r w:rsidR="00F83E35" w:rsidRPr="008D0B14">
        <w:rPr>
          <w:rFonts w:ascii="Times New Roman" w:eastAsia="Times New Roman" w:hAnsi="Times New Roman" w:cs="Times New Roman"/>
          <w:bCs/>
          <w:color w:val="000000" w:themeColor="text1"/>
          <w:sz w:val="24"/>
          <w:szCs w:val="24"/>
        </w:rPr>
        <w:t>,</w:t>
      </w:r>
      <w:r w:rsidR="005335FB" w:rsidRPr="008D0B14">
        <w:rPr>
          <w:rFonts w:ascii="Times New Roman" w:eastAsia="Times New Roman" w:hAnsi="Times New Roman" w:cs="Times New Roman"/>
          <w:bCs/>
          <w:color w:val="000000" w:themeColor="text1"/>
          <w:sz w:val="24"/>
          <w:szCs w:val="24"/>
        </w:rPr>
        <w:t xml:space="preserve"> odnoszącymi się do </w:t>
      </w:r>
      <w:r w:rsidR="00B43318" w:rsidRPr="008D0B14">
        <w:rPr>
          <w:rFonts w:ascii="Times New Roman" w:eastAsia="Times New Roman" w:hAnsi="Times New Roman" w:cs="Times New Roman"/>
          <w:bCs/>
          <w:color w:val="000000" w:themeColor="text1"/>
          <w:sz w:val="24"/>
          <w:szCs w:val="24"/>
        </w:rPr>
        <w:t xml:space="preserve">obowiązku </w:t>
      </w:r>
      <w:r w:rsidR="00E87003" w:rsidRPr="008D0B14">
        <w:rPr>
          <w:rFonts w:ascii="Times New Roman" w:eastAsia="Times New Roman" w:hAnsi="Times New Roman" w:cs="Times New Roman"/>
          <w:bCs/>
          <w:color w:val="000000" w:themeColor="text1"/>
          <w:sz w:val="24"/>
          <w:szCs w:val="24"/>
        </w:rPr>
        <w:t>prowadzenia negocjacji na wniose</w:t>
      </w:r>
      <w:r w:rsidR="00422C18" w:rsidRPr="008D0B14">
        <w:rPr>
          <w:rFonts w:ascii="Times New Roman" w:eastAsia="Times New Roman" w:hAnsi="Times New Roman" w:cs="Times New Roman"/>
          <w:bCs/>
          <w:color w:val="000000" w:themeColor="text1"/>
          <w:sz w:val="24"/>
          <w:szCs w:val="24"/>
        </w:rPr>
        <w:t xml:space="preserve">k </w:t>
      </w:r>
      <w:r w:rsidR="005335FB" w:rsidRPr="008D0B14">
        <w:rPr>
          <w:rFonts w:ascii="Times New Roman" w:eastAsia="Times New Roman" w:hAnsi="Times New Roman" w:cs="Times New Roman"/>
          <w:bCs/>
          <w:color w:val="000000" w:themeColor="text1"/>
          <w:sz w:val="24"/>
          <w:szCs w:val="24"/>
        </w:rPr>
        <w:t>„użytkownika rządowego”</w:t>
      </w:r>
      <w:r w:rsidR="004A6666" w:rsidRPr="008D0B14">
        <w:rPr>
          <w:rFonts w:ascii="Times New Roman" w:eastAsia="Times New Roman" w:hAnsi="Times New Roman" w:cs="Times New Roman"/>
          <w:bCs/>
          <w:color w:val="000000" w:themeColor="text1"/>
          <w:sz w:val="24"/>
          <w:szCs w:val="24"/>
        </w:rPr>
        <w:t>.</w:t>
      </w:r>
    </w:p>
    <w:p w14:paraId="755633C9" w14:textId="3D3496C9" w:rsidR="75B895FB" w:rsidRPr="008D0B14" w:rsidRDefault="00D15947" w:rsidP="008D0B14">
      <w:pPr>
        <w:spacing w:before="120" w:after="120" w:line="360" w:lineRule="auto"/>
        <w:jc w:val="both"/>
        <w:rPr>
          <w:rFonts w:ascii="Times New Roman" w:eastAsia="Times New Roman" w:hAnsi="Times New Roman" w:cs="Times New Roman"/>
          <w:b/>
          <w:color w:val="000000" w:themeColor="text1"/>
          <w:sz w:val="24"/>
          <w:szCs w:val="24"/>
          <w:lang w:val="en-US"/>
        </w:rPr>
      </w:pPr>
      <w:r w:rsidRPr="008D0B14">
        <w:rPr>
          <w:rFonts w:ascii="Times New Roman" w:eastAsia="Times New Roman" w:hAnsi="Times New Roman" w:cs="Times New Roman"/>
          <w:b/>
          <w:color w:val="000000" w:themeColor="text1"/>
          <w:sz w:val="24"/>
          <w:szCs w:val="24"/>
          <w:lang w:val="en-US"/>
        </w:rPr>
        <w:t>A</w:t>
      </w:r>
      <w:r w:rsidR="75B895FB" w:rsidRPr="008D0B14">
        <w:rPr>
          <w:rFonts w:ascii="Times New Roman" w:eastAsia="Times New Roman" w:hAnsi="Times New Roman" w:cs="Times New Roman"/>
          <w:b/>
          <w:color w:val="000000" w:themeColor="text1"/>
          <w:sz w:val="24"/>
          <w:szCs w:val="24"/>
          <w:lang w:val="en-US"/>
        </w:rPr>
        <w:t xml:space="preserve">rt. </w:t>
      </w:r>
      <w:r w:rsidR="00ED5C54" w:rsidRPr="008D0B14">
        <w:rPr>
          <w:rFonts w:ascii="Times New Roman" w:eastAsia="Times New Roman" w:hAnsi="Times New Roman" w:cs="Times New Roman"/>
          <w:b/>
          <w:color w:val="000000" w:themeColor="text1"/>
          <w:sz w:val="24"/>
          <w:szCs w:val="24"/>
          <w:lang w:val="en-US"/>
        </w:rPr>
        <w:t>3</w:t>
      </w:r>
      <w:r w:rsidR="002645C7" w:rsidRPr="008D0B14">
        <w:rPr>
          <w:rFonts w:ascii="Times New Roman" w:eastAsia="Times New Roman" w:hAnsi="Times New Roman" w:cs="Times New Roman"/>
          <w:b/>
          <w:color w:val="000000" w:themeColor="text1"/>
          <w:sz w:val="24"/>
          <w:szCs w:val="24"/>
          <w:lang w:val="en-US"/>
        </w:rPr>
        <w:t>9</w:t>
      </w:r>
      <w:r w:rsidR="00ED5C54" w:rsidRPr="008D0B14">
        <w:rPr>
          <w:rFonts w:ascii="Times New Roman" w:eastAsia="Times New Roman" w:hAnsi="Times New Roman" w:cs="Times New Roman"/>
          <w:b/>
          <w:color w:val="000000" w:themeColor="text1"/>
          <w:sz w:val="24"/>
          <w:szCs w:val="24"/>
          <w:lang w:val="en-US"/>
        </w:rPr>
        <w:t xml:space="preserve"> </w:t>
      </w:r>
      <w:r w:rsidR="75B895FB" w:rsidRPr="008D0B14">
        <w:rPr>
          <w:rFonts w:ascii="Times New Roman" w:eastAsia="Times New Roman" w:hAnsi="Times New Roman" w:cs="Times New Roman"/>
          <w:b/>
          <w:color w:val="000000" w:themeColor="text1"/>
          <w:sz w:val="24"/>
          <w:szCs w:val="24"/>
          <w:lang w:val="en-US"/>
        </w:rPr>
        <w:t xml:space="preserve">pkt 8 lit. </w:t>
      </w:r>
      <w:r w:rsidR="001D1241" w:rsidRPr="008D0B14">
        <w:rPr>
          <w:rFonts w:ascii="Times New Roman" w:eastAsia="Times New Roman" w:hAnsi="Times New Roman" w:cs="Times New Roman"/>
          <w:b/>
          <w:color w:val="000000" w:themeColor="text1"/>
          <w:sz w:val="24"/>
          <w:szCs w:val="24"/>
          <w:lang w:val="en-US"/>
        </w:rPr>
        <w:t xml:space="preserve">a </w:t>
      </w:r>
      <w:proofErr w:type="spellStart"/>
      <w:r w:rsidR="001D1241" w:rsidRPr="008D0B14">
        <w:rPr>
          <w:rFonts w:ascii="Times New Roman" w:eastAsia="Times New Roman" w:hAnsi="Times New Roman" w:cs="Times New Roman"/>
          <w:b/>
          <w:color w:val="000000" w:themeColor="text1"/>
          <w:sz w:val="24"/>
          <w:szCs w:val="24"/>
          <w:lang w:val="en-US"/>
        </w:rPr>
        <w:t>i</w:t>
      </w:r>
      <w:proofErr w:type="spellEnd"/>
      <w:r w:rsidR="001D1241" w:rsidRPr="008D0B14">
        <w:rPr>
          <w:rFonts w:ascii="Times New Roman" w:eastAsia="Times New Roman" w:hAnsi="Times New Roman" w:cs="Times New Roman"/>
          <w:b/>
          <w:color w:val="000000" w:themeColor="text1"/>
          <w:sz w:val="24"/>
          <w:szCs w:val="24"/>
          <w:lang w:val="en-US"/>
        </w:rPr>
        <w:t xml:space="preserve"> b</w:t>
      </w:r>
    </w:p>
    <w:p w14:paraId="61071DFD" w14:textId="3A82B98B" w:rsidR="00345D2B" w:rsidRPr="008D0B14" w:rsidRDefault="00345D2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Projektowane zmiany w art. 13 ust. 1 </w:t>
      </w:r>
      <w:proofErr w:type="spellStart"/>
      <w:r w:rsidRPr="008D0B14">
        <w:rPr>
          <w:rFonts w:ascii="Times New Roman" w:eastAsia="Times New Roman" w:hAnsi="Times New Roman" w:cs="Times New Roman"/>
          <w:color w:val="000000" w:themeColor="text1"/>
          <w:sz w:val="24"/>
          <w:szCs w:val="24"/>
        </w:rPr>
        <w:t>Megaustawy</w:t>
      </w:r>
      <w:proofErr w:type="spellEnd"/>
      <w:r w:rsidR="001C581C" w:rsidRPr="008D0B14">
        <w:rPr>
          <w:rFonts w:ascii="Times New Roman" w:eastAsia="Times New Roman" w:hAnsi="Times New Roman" w:cs="Times New Roman"/>
          <w:color w:val="000000" w:themeColor="text1"/>
          <w:sz w:val="24"/>
          <w:szCs w:val="24"/>
        </w:rPr>
        <w:t xml:space="preserve"> są pośrednią konsekwencją wdrożenia dyrektywy EKŁE</w:t>
      </w:r>
      <w:r w:rsidR="00B062FD" w:rsidRPr="008D0B14">
        <w:rPr>
          <w:rFonts w:ascii="Times New Roman" w:eastAsia="Times New Roman" w:hAnsi="Times New Roman" w:cs="Times New Roman"/>
          <w:color w:val="000000" w:themeColor="text1"/>
          <w:sz w:val="24"/>
          <w:szCs w:val="24"/>
        </w:rPr>
        <w:t>. P</w:t>
      </w:r>
      <w:r w:rsidR="002B7C72" w:rsidRPr="008D0B14">
        <w:rPr>
          <w:rFonts w:ascii="Times New Roman" w:eastAsia="Times New Roman" w:hAnsi="Times New Roman" w:cs="Times New Roman"/>
          <w:color w:val="000000" w:themeColor="text1"/>
          <w:sz w:val="24"/>
          <w:szCs w:val="24"/>
        </w:rPr>
        <w:t xml:space="preserve">olegają na </w:t>
      </w:r>
      <w:r w:rsidR="00D632A7" w:rsidRPr="008D0B14">
        <w:rPr>
          <w:rFonts w:ascii="Times New Roman" w:eastAsia="Times New Roman" w:hAnsi="Times New Roman" w:cs="Times New Roman"/>
          <w:color w:val="000000" w:themeColor="text1"/>
          <w:sz w:val="24"/>
          <w:szCs w:val="24"/>
        </w:rPr>
        <w:t>dostosowaniu obecnego brzmienia przepisu do</w:t>
      </w:r>
      <w:r w:rsidR="006436F6" w:rsidRPr="008D0B14">
        <w:rPr>
          <w:rFonts w:ascii="Times New Roman" w:eastAsia="Times New Roman" w:hAnsi="Times New Roman" w:cs="Times New Roman"/>
          <w:color w:val="000000" w:themeColor="text1"/>
          <w:sz w:val="24"/>
          <w:szCs w:val="24"/>
        </w:rPr>
        <w:t xml:space="preserve"> zmian </w:t>
      </w:r>
      <w:r w:rsidR="00E213EA" w:rsidRPr="008D0B14">
        <w:rPr>
          <w:rFonts w:ascii="Times New Roman" w:eastAsia="Times New Roman" w:hAnsi="Times New Roman" w:cs="Times New Roman"/>
          <w:color w:val="000000" w:themeColor="text1"/>
          <w:sz w:val="24"/>
          <w:szCs w:val="24"/>
        </w:rPr>
        <w:t xml:space="preserve">wynikających z </w:t>
      </w:r>
      <w:r w:rsidR="001100FC" w:rsidRPr="008D0B14">
        <w:rPr>
          <w:rFonts w:ascii="Times New Roman" w:eastAsia="Times New Roman" w:hAnsi="Times New Roman" w:cs="Times New Roman"/>
          <w:color w:val="000000" w:themeColor="text1"/>
          <w:sz w:val="24"/>
          <w:szCs w:val="24"/>
        </w:rPr>
        <w:t xml:space="preserve">brzmienia projektowanego </w:t>
      </w:r>
      <w:proofErr w:type="spellStart"/>
      <w:r w:rsidR="00576E50">
        <w:rPr>
          <w:rFonts w:ascii="Times New Roman" w:eastAsia="Times New Roman" w:hAnsi="Times New Roman" w:cs="Times New Roman"/>
          <w:color w:val="000000" w:themeColor="text1"/>
          <w:sz w:val="24"/>
          <w:szCs w:val="24"/>
        </w:rPr>
        <w:t>Pke</w:t>
      </w:r>
      <w:proofErr w:type="spellEnd"/>
      <w:r w:rsidR="00C70499" w:rsidRPr="008D0B14">
        <w:rPr>
          <w:rFonts w:ascii="Times New Roman" w:eastAsia="Times New Roman" w:hAnsi="Times New Roman" w:cs="Times New Roman"/>
          <w:color w:val="000000" w:themeColor="text1"/>
          <w:sz w:val="24"/>
          <w:szCs w:val="24"/>
        </w:rPr>
        <w:t xml:space="preserve">, tj. </w:t>
      </w:r>
      <w:r w:rsidR="00070D94" w:rsidRPr="008D0B14">
        <w:rPr>
          <w:rFonts w:ascii="Times New Roman" w:eastAsia="Times New Roman" w:hAnsi="Times New Roman" w:cs="Times New Roman"/>
          <w:color w:val="000000" w:themeColor="text1"/>
          <w:sz w:val="24"/>
          <w:szCs w:val="24"/>
        </w:rPr>
        <w:t xml:space="preserve">wprowadzenia definicji </w:t>
      </w:r>
      <w:r w:rsidR="003561A6" w:rsidRPr="008D0B14">
        <w:rPr>
          <w:rFonts w:ascii="Times New Roman" w:eastAsia="Times New Roman" w:hAnsi="Times New Roman" w:cs="Times New Roman"/>
          <w:color w:val="000000" w:themeColor="text1"/>
          <w:sz w:val="24"/>
          <w:szCs w:val="24"/>
        </w:rPr>
        <w:t>„</w:t>
      </w:r>
      <w:r w:rsidR="006D1522" w:rsidRPr="008D0B14">
        <w:rPr>
          <w:rFonts w:ascii="Times New Roman" w:eastAsia="Times New Roman" w:hAnsi="Times New Roman" w:cs="Times New Roman"/>
          <w:color w:val="000000" w:themeColor="text1"/>
          <w:sz w:val="24"/>
          <w:szCs w:val="24"/>
        </w:rPr>
        <w:t>uż</w:t>
      </w:r>
      <w:r w:rsidR="00853104" w:rsidRPr="008D0B14">
        <w:rPr>
          <w:rFonts w:ascii="Times New Roman" w:eastAsia="Times New Roman" w:hAnsi="Times New Roman" w:cs="Times New Roman"/>
          <w:color w:val="000000" w:themeColor="text1"/>
          <w:sz w:val="24"/>
          <w:szCs w:val="24"/>
        </w:rPr>
        <w:t>ytkownika rządowego</w:t>
      </w:r>
      <w:r w:rsidR="003561A6" w:rsidRPr="008D0B14">
        <w:rPr>
          <w:rFonts w:ascii="Times New Roman" w:eastAsia="Times New Roman" w:hAnsi="Times New Roman" w:cs="Times New Roman"/>
          <w:color w:val="000000" w:themeColor="text1"/>
          <w:sz w:val="24"/>
          <w:szCs w:val="24"/>
        </w:rPr>
        <w:t>”</w:t>
      </w:r>
      <w:r w:rsidR="008A3D0D" w:rsidRPr="008D0B14">
        <w:rPr>
          <w:rFonts w:ascii="Times New Roman" w:eastAsia="Times New Roman" w:hAnsi="Times New Roman" w:cs="Times New Roman"/>
          <w:color w:val="000000" w:themeColor="text1"/>
          <w:sz w:val="24"/>
          <w:szCs w:val="24"/>
        </w:rPr>
        <w:t xml:space="preserve">, dotychczas referowanego jako </w:t>
      </w:r>
      <w:r w:rsidR="00FD68C4" w:rsidRPr="008D0B14">
        <w:rPr>
          <w:rFonts w:ascii="Times New Roman" w:eastAsia="Times New Roman" w:hAnsi="Times New Roman" w:cs="Times New Roman"/>
          <w:color w:val="000000" w:themeColor="text1"/>
          <w:sz w:val="24"/>
          <w:szCs w:val="24"/>
        </w:rPr>
        <w:t>„</w:t>
      </w:r>
      <w:r w:rsidR="008A3D0D" w:rsidRPr="008D0B14">
        <w:rPr>
          <w:rFonts w:ascii="Times New Roman" w:eastAsia="Times New Roman" w:hAnsi="Times New Roman" w:cs="Times New Roman"/>
          <w:color w:val="000000" w:themeColor="text1"/>
          <w:sz w:val="24"/>
          <w:szCs w:val="24"/>
        </w:rPr>
        <w:t xml:space="preserve">podmioty wskazane w </w:t>
      </w:r>
      <w:r w:rsidR="003F0CCC" w:rsidRPr="008D0B14">
        <w:rPr>
          <w:rFonts w:ascii="Times New Roman" w:eastAsia="Times New Roman" w:hAnsi="Times New Roman" w:cs="Times New Roman"/>
          <w:color w:val="000000" w:themeColor="text1"/>
          <w:sz w:val="24"/>
          <w:szCs w:val="24"/>
        </w:rPr>
        <w:t>art. 4 pkt 1, 2, 4, 5 i 8</w:t>
      </w:r>
      <w:r w:rsidR="00AB0561" w:rsidRPr="008D0B14">
        <w:rPr>
          <w:rFonts w:ascii="Times New Roman" w:eastAsia="Times New Roman" w:hAnsi="Times New Roman" w:cs="Times New Roman"/>
          <w:color w:val="000000" w:themeColor="text1"/>
          <w:sz w:val="24"/>
          <w:szCs w:val="24"/>
        </w:rPr>
        <w:t>”</w:t>
      </w:r>
      <w:r w:rsidR="003F0CCC" w:rsidRPr="008D0B14">
        <w:rPr>
          <w:rFonts w:ascii="Times New Roman" w:eastAsia="Times New Roman" w:hAnsi="Times New Roman" w:cs="Times New Roman"/>
          <w:color w:val="000000" w:themeColor="text1"/>
          <w:sz w:val="24"/>
          <w:szCs w:val="24"/>
        </w:rPr>
        <w:t xml:space="preserve"> uchylanej ustawy </w:t>
      </w:r>
      <w:r w:rsidR="00576E50">
        <w:rPr>
          <w:rFonts w:ascii="Times New Roman" w:eastAsia="Times New Roman" w:hAnsi="Times New Roman" w:cs="Times New Roman"/>
          <w:color w:val="000000" w:themeColor="text1"/>
          <w:sz w:val="24"/>
          <w:szCs w:val="24"/>
        </w:rPr>
        <w:t>Pt</w:t>
      </w:r>
      <w:r w:rsidR="00452261" w:rsidRPr="008D0B14">
        <w:rPr>
          <w:rFonts w:ascii="Times New Roman" w:eastAsia="Times New Roman" w:hAnsi="Times New Roman" w:cs="Times New Roman"/>
          <w:color w:val="000000" w:themeColor="text1"/>
          <w:sz w:val="24"/>
          <w:szCs w:val="24"/>
        </w:rPr>
        <w:t xml:space="preserve">. </w:t>
      </w:r>
      <w:r w:rsidR="003561A6" w:rsidRPr="008D0B14">
        <w:rPr>
          <w:rFonts w:ascii="Times New Roman" w:eastAsia="Times New Roman" w:hAnsi="Times New Roman" w:cs="Times New Roman"/>
          <w:color w:val="000000" w:themeColor="text1"/>
          <w:sz w:val="24"/>
          <w:szCs w:val="24"/>
        </w:rPr>
        <w:t xml:space="preserve">Zastosowana została także </w:t>
      </w:r>
      <w:r w:rsidR="00452261" w:rsidRPr="008D0B14">
        <w:rPr>
          <w:rFonts w:ascii="Times New Roman" w:eastAsia="Times New Roman" w:hAnsi="Times New Roman" w:cs="Times New Roman"/>
          <w:color w:val="000000" w:themeColor="text1"/>
          <w:sz w:val="24"/>
          <w:szCs w:val="24"/>
        </w:rPr>
        <w:t>now</w:t>
      </w:r>
      <w:r w:rsidR="003561A6" w:rsidRPr="008D0B14">
        <w:rPr>
          <w:rFonts w:ascii="Times New Roman" w:eastAsia="Times New Roman" w:hAnsi="Times New Roman" w:cs="Times New Roman"/>
          <w:color w:val="000000" w:themeColor="text1"/>
          <w:sz w:val="24"/>
          <w:szCs w:val="24"/>
        </w:rPr>
        <w:t>a</w:t>
      </w:r>
      <w:r w:rsidR="00452261" w:rsidRPr="008D0B14">
        <w:rPr>
          <w:rFonts w:ascii="Times New Roman" w:eastAsia="Times New Roman" w:hAnsi="Times New Roman" w:cs="Times New Roman"/>
          <w:color w:val="000000" w:themeColor="text1"/>
          <w:sz w:val="24"/>
          <w:szCs w:val="24"/>
        </w:rPr>
        <w:t xml:space="preserve"> siatk</w:t>
      </w:r>
      <w:r w:rsidR="003561A6" w:rsidRPr="008D0B14">
        <w:rPr>
          <w:rFonts w:ascii="Times New Roman" w:eastAsia="Times New Roman" w:hAnsi="Times New Roman" w:cs="Times New Roman"/>
          <w:color w:val="000000" w:themeColor="text1"/>
          <w:sz w:val="24"/>
          <w:szCs w:val="24"/>
        </w:rPr>
        <w:t>a</w:t>
      </w:r>
      <w:r w:rsidR="00452261" w:rsidRPr="008D0B14">
        <w:rPr>
          <w:rFonts w:ascii="Times New Roman" w:eastAsia="Times New Roman" w:hAnsi="Times New Roman" w:cs="Times New Roman"/>
          <w:color w:val="000000" w:themeColor="text1"/>
          <w:sz w:val="24"/>
          <w:szCs w:val="24"/>
        </w:rPr>
        <w:t xml:space="preserve"> pojęciow</w:t>
      </w:r>
      <w:r w:rsidR="003561A6" w:rsidRPr="008D0B14">
        <w:rPr>
          <w:rFonts w:ascii="Times New Roman" w:eastAsia="Times New Roman" w:hAnsi="Times New Roman" w:cs="Times New Roman"/>
          <w:color w:val="000000" w:themeColor="text1"/>
          <w:sz w:val="24"/>
          <w:szCs w:val="24"/>
        </w:rPr>
        <w:t>a</w:t>
      </w:r>
      <w:r w:rsidR="00452261" w:rsidRPr="008D0B14">
        <w:rPr>
          <w:rFonts w:ascii="Times New Roman" w:eastAsia="Times New Roman" w:hAnsi="Times New Roman" w:cs="Times New Roman"/>
          <w:color w:val="000000" w:themeColor="text1"/>
          <w:sz w:val="24"/>
          <w:szCs w:val="24"/>
        </w:rPr>
        <w:t xml:space="preserve"> w zakresie </w:t>
      </w:r>
      <w:r w:rsidR="00F059F7" w:rsidRPr="008D0B14">
        <w:rPr>
          <w:rFonts w:ascii="Times New Roman" w:eastAsia="Times New Roman" w:hAnsi="Times New Roman" w:cs="Times New Roman"/>
          <w:color w:val="000000" w:themeColor="text1"/>
          <w:sz w:val="24"/>
          <w:szCs w:val="24"/>
        </w:rPr>
        <w:t>odwołania</w:t>
      </w:r>
      <w:r w:rsidR="00C33B06" w:rsidRPr="008D0B14">
        <w:rPr>
          <w:rFonts w:ascii="Times New Roman" w:eastAsia="Times New Roman" w:hAnsi="Times New Roman" w:cs="Times New Roman"/>
          <w:color w:val="000000" w:themeColor="text1"/>
          <w:sz w:val="24"/>
          <w:szCs w:val="24"/>
        </w:rPr>
        <w:t xml:space="preserve"> </w:t>
      </w:r>
      <w:r w:rsidR="00F059F7" w:rsidRPr="008D0B14">
        <w:rPr>
          <w:rFonts w:ascii="Times New Roman" w:eastAsia="Times New Roman" w:hAnsi="Times New Roman" w:cs="Times New Roman"/>
          <w:color w:val="000000" w:themeColor="text1"/>
          <w:sz w:val="24"/>
          <w:szCs w:val="24"/>
        </w:rPr>
        <w:t xml:space="preserve">do </w:t>
      </w:r>
      <w:r w:rsidR="00D9271C" w:rsidRPr="008D0B14">
        <w:rPr>
          <w:rFonts w:ascii="Times New Roman" w:eastAsia="Times New Roman" w:hAnsi="Times New Roman" w:cs="Times New Roman"/>
          <w:color w:val="000000" w:themeColor="text1"/>
          <w:sz w:val="24"/>
          <w:szCs w:val="24"/>
        </w:rPr>
        <w:t>definicj</w:t>
      </w:r>
      <w:r w:rsidR="003561A6" w:rsidRPr="008D0B14">
        <w:rPr>
          <w:rFonts w:ascii="Times New Roman" w:eastAsia="Times New Roman" w:hAnsi="Times New Roman" w:cs="Times New Roman"/>
          <w:color w:val="000000" w:themeColor="text1"/>
          <w:sz w:val="24"/>
          <w:szCs w:val="24"/>
        </w:rPr>
        <w:t>i</w:t>
      </w:r>
      <w:r w:rsidR="00D9271C" w:rsidRPr="008D0B14">
        <w:rPr>
          <w:rFonts w:ascii="Times New Roman" w:eastAsia="Times New Roman" w:hAnsi="Times New Roman" w:cs="Times New Roman"/>
          <w:color w:val="000000" w:themeColor="text1"/>
          <w:sz w:val="24"/>
          <w:szCs w:val="24"/>
        </w:rPr>
        <w:t xml:space="preserve"> </w:t>
      </w:r>
      <w:r w:rsidR="003561A6" w:rsidRPr="008D0B14">
        <w:rPr>
          <w:rFonts w:ascii="Times New Roman" w:eastAsia="Times New Roman" w:hAnsi="Times New Roman" w:cs="Times New Roman"/>
          <w:color w:val="000000" w:themeColor="text1"/>
          <w:sz w:val="24"/>
          <w:szCs w:val="24"/>
        </w:rPr>
        <w:t>„</w:t>
      </w:r>
      <w:r w:rsidR="000E1E02" w:rsidRPr="008D0B14">
        <w:rPr>
          <w:rFonts w:ascii="Times New Roman" w:eastAsia="Times New Roman" w:hAnsi="Times New Roman" w:cs="Times New Roman"/>
          <w:color w:val="000000" w:themeColor="text1"/>
          <w:sz w:val="24"/>
          <w:szCs w:val="24"/>
        </w:rPr>
        <w:t>powiązanych zas</w:t>
      </w:r>
      <w:r w:rsidR="00D9271C" w:rsidRPr="008D0B14">
        <w:rPr>
          <w:rFonts w:ascii="Times New Roman" w:eastAsia="Times New Roman" w:hAnsi="Times New Roman" w:cs="Times New Roman"/>
          <w:color w:val="000000" w:themeColor="text1"/>
          <w:sz w:val="24"/>
          <w:szCs w:val="24"/>
        </w:rPr>
        <w:t>obów</w:t>
      </w:r>
      <w:r w:rsidR="003561A6" w:rsidRPr="008D0B14">
        <w:rPr>
          <w:rFonts w:ascii="Times New Roman" w:eastAsia="Times New Roman" w:hAnsi="Times New Roman" w:cs="Times New Roman"/>
          <w:color w:val="000000" w:themeColor="text1"/>
          <w:sz w:val="24"/>
          <w:szCs w:val="24"/>
        </w:rPr>
        <w:t>”</w:t>
      </w:r>
      <w:r w:rsidR="00D9271C" w:rsidRPr="008D0B14">
        <w:rPr>
          <w:rFonts w:ascii="Times New Roman" w:eastAsia="Times New Roman" w:hAnsi="Times New Roman" w:cs="Times New Roman"/>
          <w:color w:val="000000" w:themeColor="text1"/>
          <w:sz w:val="24"/>
          <w:szCs w:val="24"/>
        </w:rPr>
        <w:t xml:space="preserve">, która zastępuje </w:t>
      </w:r>
      <w:r w:rsidR="003561A6" w:rsidRPr="008D0B14">
        <w:rPr>
          <w:rFonts w:ascii="Times New Roman" w:eastAsia="Times New Roman" w:hAnsi="Times New Roman" w:cs="Times New Roman"/>
          <w:color w:val="000000" w:themeColor="text1"/>
          <w:sz w:val="24"/>
          <w:szCs w:val="24"/>
        </w:rPr>
        <w:t>„</w:t>
      </w:r>
      <w:r w:rsidR="00E61B02" w:rsidRPr="008D0B14">
        <w:rPr>
          <w:rFonts w:ascii="Times New Roman" w:eastAsia="Times New Roman" w:hAnsi="Times New Roman" w:cs="Times New Roman"/>
          <w:color w:val="000000" w:themeColor="text1"/>
          <w:sz w:val="24"/>
          <w:szCs w:val="24"/>
        </w:rPr>
        <w:t>udogodnienia towarzyszące</w:t>
      </w:r>
      <w:r w:rsidR="003561A6" w:rsidRPr="008D0B14">
        <w:rPr>
          <w:rFonts w:ascii="Times New Roman" w:eastAsia="Times New Roman" w:hAnsi="Times New Roman" w:cs="Times New Roman"/>
          <w:color w:val="000000" w:themeColor="text1"/>
          <w:sz w:val="24"/>
          <w:szCs w:val="24"/>
        </w:rPr>
        <w:t>”</w:t>
      </w:r>
      <w:r w:rsidR="00E61B02" w:rsidRPr="008D0B14">
        <w:rPr>
          <w:rFonts w:ascii="Times New Roman" w:eastAsia="Times New Roman" w:hAnsi="Times New Roman" w:cs="Times New Roman"/>
          <w:color w:val="000000" w:themeColor="text1"/>
          <w:sz w:val="24"/>
          <w:szCs w:val="24"/>
        </w:rPr>
        <w:t xml:space="preserve">. </w:t>
      </w:r>
    </w:p>
    <w:p w14:paraId="7581520A" w14:textId="60CE48D3" w:rsidR="0070193C" w:rsidRPr="008D0B14" w:rsidRDefault="7752FAD5"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Proponowane zmiany art. 13 ust. 2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są związane z potrzebą dostosowania odesłań do rozdziałów </w:t>
      </w:r>
      <w:proofErr w:type="spellStart"/>
      <w:r w:rsidR="1E3CD152"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dotyczących konsultacji, </w:t>
      </w:r>
      <w:r w:rsidR="2ADE3F53" w:rsidRPr="008D0B14">
        <w:rPr>
          <w:rFonts w:ascii="Times New Roman" w:eastAsia="Times New Roman" w:hAnsi="Times New Roman" w:cs="Times New Roman"/>
          <w:color w:val="000000" w:themeColor="text1"/>
          <w:sz w:val="24"/>
          <w:szCs w:val="24"/>
        </w:rPr>
        <w:t>zasad ogólnych dostępu</w:t>
      </w:r>
      <w:r w:rsidR="7C702BD2" w:rsidRPr="008D0B14">
        <w:rPr>
          <w:rFonts w:ascii="Times New Roman" w:eastAsia="Times New Roman" w:hAnsi="Times New Roman" w:cs="Times New Roman"/>
          <w:color w:val="000000" w:themeColor="text1"/>
          <w:sz w:val="24"/>
          <w:szCs w:val="24"/>
        </w:rPr>
        <w:t xml:space="preserve"> telekomunikacyjnego</w:t>
      </w:r>
      <w:r w:rsidRPr="008D0B14">
        <w:rPr>
          <w:rFonts w:ascii="Times New Roman" w:eastAsia="Times New Roman" w:hAnsi="Times New Roman" w:cs="Times New Roman"/>
          <w:color w:val="000000" w:themeColor="text1"/>
          <w:sz w:val="24"/>
          <w:szCs w:val="24"/>
        </w:rPr>
        <w:t xml:space="preserve"> oraz koordynacji dostępu, a także uwypukleniem skutku, jaki niesie ze sobą </w:t>
      </w:r>
      <w:r w:rsidR="006D5F36" w:rsidRPr="008D0B14">
        <w:rPr>
          <w:rFonts w:ascii="Times New Roman" w:eastAsia="Times New Roman" w:hAnsi="Times New Roman" w:cs="Times New Roman"/>
          <w:color w:val="000000" w:themeColor="text1"/>
          <w:sz w:val="24"/>
          <w:szCs w:val="24"/>
        </w:rPr>
        <w:t>brak zawarcia</w:t>
      </w:r>
      <w:r w:rsidRPr="008D0B14">
        <w:rPr>
          <w:rFonts w:ascii="Times New Roman" w:eastAsia="Times New Roman" w:hAnsi="Times New Roman" w:cs="Times New Roman"/>
          <w:color w:val="000000" w:themeColor="text1"/>
          <w:sz w:val="24"/>
          <w:szCs w:val="24"/>
        </w:rPr>
        <w:t xml:space="preserve"> umowy o dostępie we wskazanym terminie. </w:t>
      </w:r>
    </w:p>
    <w:p w14:paraId="070D985D" w14:textId="69714EB6" w:rsidR="75B895FB" w:rsidRPr="008D0B14" w:rsidRDefault="7752FAD5"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 </w:t>
      </w:r>
      <w:r w:rsidR="5ED51554" w:rsidRPr="008D0B14">
        <w:rPr>
          <w:rFonts w:ascii="Times New Roman" w:eastAsia="Times New Roman" w:hAnsi="Times New Roman" w:cs="Times New Roman"/>
          <w:color w:val="000000" w:themeColor="text1"/>
          <w:sz w:val="24"/>
          <w:szCs w:val="24"/>
        </w:rPr>
        <w:t>obecnie obowiązujących przepisów</w:t>
      </w:r>
      <w:r w:rsidRPr="008D0B14">
        <w:rPr>
          <w:rFonts w:ascii="Times New Roman" w:eastAsia="Times New Roman" w:hAnsi="Times New Roman" w:cs="Times New Roman"/>
          <w:color w:val="000000" w:themeColor="text1"/>
          <w:sz w:val="24"/>
          <w:szCs w:val="24"/>
        </w:rPr>
        <w:t xml:space="preserve"> wynika</w:t>
      </w:r>
      <w:r w:rsidR="00C32463" w:rsidRPr="008D0B14">
        <w:rPr>
          <w:rFonts w:ascii="Times New Roman" w:eastAsia="Times New Roman" w:hAnsi="Times New Roman" w:cs="Times New Roman"/>
          <w:color w:val="000000" w:themeColor="text1"/>
          <w:sz w:val="24"/>
          <w:szCs w:val="24"/>
        </w:rPr>
        <w:t>ł obowiązek</w:t>
      </w:r>
      <w:r w:rsidR="00F54AA1" w:rsidRPr="008D0B14">
        <w:rPr>
          <w:rFonts w:ascii="Times New Roman" w:eastAsia="Times New Roman" w:hAnsi="Times New Roman" w:cs="Times New Roman"/>
          <w:color w:val="000000" w:themeColor="text1"/>
          <w:sz w:val="24"/>
          <w:szCs w:val="24"/>
        </w:rPr>
        <w:t xml:space="preserve"> zawarcia przez </w:t>
      </w:r>
      <w:r w:rsidRPr="008D0B14">
        <w:rPr>
          <w:rFonts w:ascii="Times New Roman" w:eastAsia="Times New Roman" w:hAnsi="Times New Roman" w:cs="Times New Roman"/>
          <w:color w:val="000000" w:themeColor="text1"/>
          <w:sz w:val="24"/>
          <w:szCs w:val="24"/>
        </w:rPr>
        <w:t>jednostk</w:t>
      </w:r>
      <w:r w:rsidR="00F54AA1" w:rsidRPr="008D0B14">
        <w:rPr>
          <w:rFonts w:ascii="Times New Roman" w:eastAsia="Times New Roman" w:hAnsi="Times New Roman" w:cs="Times New Roman"/>
          <w:color w:val="000000" w:themeColor="text1"/>
          <w:sz w:val="24"/>
          <w:szCs w:val="24"/>
        </w:rPr>
        <w:t>ę</w:t>
      </w:r>
      <w:r w:rsidRPr="008D0B14">
        <w:rPr>
          <w:rFonts w:ascii="Times New Roman" w:eastAsia="Times New Roman" w:hAnsi="Times New Roman" w:cs="Times New Roman"/>
          <w:color w:val="000000" w:themeColor="text1"/>
          <w:sz w:val="24"/>
          <w:szCs w:val="24"/>
        </w:rPr>
        <w:t xml:space="preserve"> samorządu terytorialnego umow</w:t>
      </w:r>
      <w:r w:rsidR="00F54AA1" w:rsidRPr="008D0B14">
        <w:rPr>
          <w:rFonts w:ascii="Times New Roman" w:eastAsia="Times New Roman" w:hAnsi="Times New Roman" w:cs="Times New Roman"/>
          <w:color w:val="000000" w:themeColor="text1"/>
          <w:sz w:val="24"/>
          <w:szCs w:val="24"/>
        </w:rPr>
        <w:t>y</w:t>
      </w:r>
      <w:r w:rsidRPr="008D0B14">
        <w:rPr>
          <w:rFonts w:ascii="Times New Roman" w:eastAsia="Times New Roman" w:hAnsi="Times New Roman" w:cs="Times New Roman"/>
          <w:color w:val="000000" w:themeColor="text1"/>
          <w:sz w:val="24"/>
          <w:szCs w:val="24"/>
        </w:rPr>
        <w:t xml:space="preserve"> o dostępie telekomunikacyjnym w terminie 30 dni od dnia wystąpienia o jej zawarcie. </w:t>
      </w:r>
      <w:r w:rsidR="0074571F" w:rsidRPr="008D0B14">
        <w:rPr>
          <w:rFonts w:ascii="Times New Roman" w:eastAsia="Times New Roman" w:hAnsi="Times New Roman" w:cs="Times New Roman"/>
          <w:color w:val="000000" w:themeColor="text1"/>
          <w:sz w:val="24"/>
          <w:szCs w:val="24"/>
        </w:rPr>
        <w:t xml:space="preserve">Natomiast w przypadku </w:t>
      </w:r>
      <w:r w:rsidR="003F0FDA" w:rsidRPr="008D0B14">
        <w:rPr>
          <w:rFonts w:ascii="Times New Roman" w:eastAsia="Times New Roman" w:hAnsi="Times New Roman" w:cs="Times New Roman"/>
          <w:color w:val="000000" w:themeColor="text1"/>
          <w:sz w:val="24"/>
          <w:szCs w:val="24"/>
        </w:rPr>
        <w:t>w</w:t>
      </w:r>
      <w:r w:rsidR="3734BA54" w:rsidRPr="008D0B14">
        <w:rPr>
          <w:rFonts w:ascii="Times New Roman" w:eastAsia="Times New Roman" w:hAnsi="Times New Roman" w:cs="Times New Roman"/>
          <w:color w:val="000000" w:themeColor="text1"/>
          <w:sz w:val="24"/>
          <w:szCs w:val="24"/>
        </w:rPr>
        <w:t xml:space="preserve"> </w:t>
      </w:r>
      <w:r w:rsidR="003F0FDA" w:rsidRPr="008D0B14">
        <w:rPr>
          <w:rFonts w:ascii="Times New Roman" w:eastAsia="Times New Roman" w:hAnsi="Times New Roman" w:cs="Times New Roman"/>
          <w:color w:val="000000" w:themeColor="text1"/>
          <w:sz w:val="24"/>
          <w:szCs w:val="24"/>
        </w:rPr>
        <w:t xml:space="preserve">przypadku </w:t>
      </w:r>
      <w:r w:rsidR="009B6BF5" w:rsidRPr="008D0B14">
        <w:rPr>
          <w:rFonts w:ascii="Times New Roman" w:eastAsia="Times New Roman" w:hAnsi="Times New Roman" w:cs="Times New Roman"/>
          <w:color w:val="000000" w:themeColor="text1"/>
          <w:sz w:val="24"/>
          <w:szCs w:val="24"/>
        </w:rPr>
        <w:t>proponowanego nowego brzmienia</w:t>
      </w:r>
      <w:r w:rsidR="3734BA54" w:rsidRPr="008D0B14">
        <w:rPr>
          <w:rFonts w:ascii="Times New Roman" w:eastAsia="Times New Roman" w:hAnsi="Times New Roman" w:cs="Times New Roman"/>
          <w:color w:val="000000" w:themeColor="text1"/>
          <w:sz w:val="24"/>
          <w:szCs w:val="24"/>
        </w:rPr>
        <w:t xml:space="preserve"> art. 13 ust. 2 wynika, że </w:t>
      </w:r>
      <w:r w:rsidR="00627E6B" w:rsidRPr="008D0B14">
        <w:rPr>
          <w:rFonts w:ascii="Times New Roman" w:eastAsia="Times New Roman" w:hAnsi="Times New Roman" w:cs="Times New Roman"/>
          <w:color w:val="000000" w:themeColor="text1"/>
          <w:sz w:val="24"/>
          <w:szCs w:val="24"/>
        </w:rPr>
        <w:t xml:space="preserve">w przypadku </w:t>
      </w:r>
      <w:r w:rsidR="6C037059" w:rsidRPr="008D0B14">
        <w:rPr>
          <w:rFonts w:ascii="Times New Roman" w:eastAsia="Times New Roman" w:hAnsi="Times New Roman" w:cs="Times New Roman"/>
          <w:color w:val="000000" w:themeColor="text1"/>
          <w:sz w:val="24"/>
          <w:szCs w:val="24"/>
        </w:rPr>
        <w:t>n</w:t>
      </w:r>
      <w:r w:rsidRPr="008D0B14">
        <w:rPr>
          <w:rFonts w:ascii="Times New Roman" w:eastAsia="Times New Roman" w:hAnsi="Times New Roman" w:cs="Times New Roman"/>
          <w:color w:val="000000" w:themeColor="text1"/>
          <w:sz w:val="24"/>
          <w:szCs w:val="24"/>
        </w:rPr>
        <w:t>iedotrzymani</w:t>
      </w:r>
      <w:r w:rsidR="00627E6B"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 xml:space="preserve"> wskazanego terminu </w:t>
      </w:r>
      <w:r w:rsidR="00592B94" w:rsidRPr="008D0B14">
        <w:rPr>
          <w:rFonts w:ascii="Times New Roman" w:eastAsia="Times New Roman" w:hAnsi="Times New Roman" w:cs="Times New Roman"/>
          <w:color w:val="000000" w:themeColor="text1"/>
          <w:sz w:val="24"/>
          <w:szCs w:val="24"/>
        </w:rPr>
        <w:t>na zawa</w:t>
      </w:r>
      <w:r w:rsidR="00E17393" w:rsidRPr="008D0B14">
        <w:rPr>
          <w:rFonts w:ascii="Times New Roman" w:eastAsia="Times New Roman" w:hAnsi="Times New Roman" w:cs="Times New Roman"/>
          <w:color w:val="000000" w:themeColor="text1"/>
          <w:sz w:val="24"/>
          <w:szCs w:val="24"/>
        </w:rPr>
        <w:t xml:space="preserve">rcie umowy </w:t>
      </w:r>
      <w:r w:rsidR="009C58E1" w:rsidRPr="008D0B14">
        <w:rPr>
          <w:rFonts w:ascii="Times New Roman" w:eastAsia="Times New Roman" w:hAnsi="Times New Roman" w:cs="Times New Roman"/>
          <w:color w:val="000000" w:themeColor="text1"/>
          <w:sz w:val="24"/>
          <w:szCs w:val="24"/>
        </w:rPr>
        <w:t xml:space="preserve">obie </w:t>
      </w:r>
      <w:r w:rsidR="009B6D3F" w:rsidRPr="008D0B14">
        <w:rPr>
          <w:rFonts w:ascii="Times New Roman" w:eastAsia="Times New Roman" w:hAnsi="Times New Roman" w:cs="Times New Roman"/>
          <w:color w:val="000000" w:themeColor="text1"/>
          <w:sz w:val="24"/>
          <w:szCs w:val="24"/>
        </w:rPr>
        <w:t xml:space="preserve">strony </w:t>
      </w:r>
      <w:r w:rsidR="00281B68" w:rsidRPr="008D0B14">
        <w:rPr>
          <w:rFonts w:ascii="Times New Roman" w:eastAsia="Times New Roman" w:hAnsi="Times New Roman" w:cs="Times New Roman"/>
          <w:color w:val="000000" w:themeColor="text1"/>
          <w:sz w:val="24"/>
          <w:szCs w:val="24"/>
        </w:rPr>
        <w:t xml:space="preserve">negocjacji </w:t>
      </w:r>
      <w:r w:rsidRPr="008D0B14">
        <w:rPr>
          <w:rFonts w:ascii="Times New Roman" w:eastAsia="Times New Roman" w:hAnsi="Times New Roman" w:cs="Times New Roman"/>
          <w:color w:val="000000" w:themeColor="text1"/>
          <w:sz w:val="24"/>
          <w:szCs w:val="24"/>
        </w:rPr>
        <w:t>naby</w:t>
      </w:r>
      <w:r w:rsidR="00D90767" w:rsidRPr="008D0B14">
        <w:rPr>
          <w:rFonts w:ascii="Times New Roman" w:eastAsia="Times New Roman" w:hAnsi="Times New Roman" w:cs="Times New Roman"/>
          <w:color w:val="000000" w:themeColor="text1"/>
          <w:sz w:val="24"/>
          <w:szCs w:val="24"/>
        </w:rPr>
        <w:t>wają</w:t>
      </w:r>
      <w:r w:rsidRPr="008D0B14">
        <w:rPr>
          <w:rFonts w:ascii="Times New Roman" w:eastAsia="Times New Roman" w:hAnsi="Times New Roman" w:cs="Times New Roman"/>
          <w:color w:val="000000" w:themeColor="text1"/>
          <w:sz w:val="24"/>
          <w:szCs w:val="24"/>
        </w:rPr>
        <w:t xml:space="preserve"> uprawnienia </w:t>
      </w:r>
      <w:r w:rsidR="00733A09" w:rsidRPr="008D0B14">
        <w:rPr>
          <w:rFonts w:ascii="Times New Roman" w:eastAsia="Times New Roman" w:hAnsi="Times New Roman" w:cs="Times New Roman"/>
          <w:color w:val="000000" w:themeColor="text1"/>
          <w:sz w:val="24"/>
          <w:szCs w:val="24"/>
        </w:rPr>
        <w:t xml:space="preserve">wystąpienia z </w:t>
      </w:r>
      <w:r w:rsidRPr="008D0B14" w:rsidDel="00733A09">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wniosk</w:t>
      </w:r>
      <w:r w:rsidR="00733A09" w:rsidRPr="008D0B14">
        <w:rPr>
          <w:rFonts w:ascii="Times New Roman" w:eastAsia="Times New Roman" w:hAnsi="Times New Roman" w:cs="Times New Roman"/>
          <w:color w:val="000000" w:themeColor="text1"/>
          <w:sz w:val="24"/>
          <w:szCs w:val="24"/>
        </w:rPr>
        <w:t>iem</w:t>
      </w:r>
      <w:r w:rsidRPr="008D0B14">
        <w:rPr>
          <w:rFonts w:ascii="Times New Roman" w:eastAsia="Times New Roman" w:hAnsi="Times New Roman" w:cs="Times New Roman"/>
          <w:color w:val="000000" w:themeColor="text1"/>
          <w:sz w:val="24"/>
          <w:szCs w:val="24"/>
        </w:rPr>
        <w:t xml:space="preserve"> do Prezesa UKE</w:t>
      </w:r>
      <w:r w:rsidR="00733A09" w:rsidRPr="008D0B14">
        <w:rPr>
          <w:rFonts w:ascii="Times New Roman" w:eastAsia="Times New Roman" w:hAnsi="Times New Roman" w:cs="Times New Roman"/>
          <w:color w:val="000000" w:themeColor="text1"/>
          <w:sz w:val="24"/>
          <w:szCs w:val="24"/>
        </w:rPr>
        <w:t xml:space="preserve"> o</w:t>
      </w:r>
      <w:r w:rsidR="00F80C59" w:rsidRPr="008D0B14">
        <w:rPr>
          <w:rFonts w:ascii="Times New Roman" w:eastAsia="Times New Roman" w:hAnsi="Times New Roman" w:cs="Times New Roman"/>
          <w:color w:val="000000" w:themeColor="text1"/>
          <w:sz w:val="24"/>
          <w:szCs w:val="24"/>
        </w:rPr>
        <w:t> </w:t>
      </w:r>
      <w:r w:rsidR="00733A09" w:rsidRPr="008D0B14">
        <w:rPr>
          <w:rFonts w:ascii="Times New Roman" w:eastAsia="Times New Roman" w:hAnsi="Times New Roman" w:cs="Times New Roman"/>
          <w:color w:val="000000" w:themeColor="text1"/>
          <w:sz w:val="24"/>
          <w:szCs w:val="24"/>
        </w:rPr>
        <w:t>rozstrzygnięcie sporu</w:t>
      </w:r>
      <w:r w:rsidR="2CDB0871"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Proponowana treść art. 13 ust. 2 pkt </w:t>
      </w:r>
      <w:r w:rsidR="14998FFB" w:rsidRPr="008D0B14">
        <w:rPr>
          <w:rFonts w:ascii="Times New Roman" w:eastAsia="Times New Roman" w:hAnsi="Times New Roman" w:cs="Times New Roman"/>
          <w:color w:val="000000" w:themeColor="text1"/>
          <w:sz w:val="24"/>
          <w:szCs w:val="24"/>
        </w:rPr>
        <w:t>2</w:t>
      </w:r>
      <w:r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t>
      </w:r>
      <w:r w:rsidR="43541BEC" w:rsidRPr="008D0B14">
        <w:rPr>
          <w:rFonts w:ascii="Times New Roman" w:eastAsia="Times New Roman" w:hAnsi="Times New Roman" w:cs="Times New Roman"/>
          <w:color w:val="000000" w:themeColor="text1"/>
          <w:sz w:val="24"/>
          <w:szCs w:val="24"/>
        </w:rPr>
        <w:t>jest skorelowana z</w:t>
      </w:r>
      <w:r w:rsidR="00F80C59" w:rsidRPr="008D0B14">
        <w:rPr>
          <w:rFonts w:ascii="Times New Roman" w:eastAsia="Times New Roman" w:hAnsi="Times New Roman" w:cs="Times New Roman"/>
          <w:color w:val="000000" w:themeColor="text1"/>
          <w:sz w:val="24"/>
          <w:szCs w:val="24"/>
        </w:rPr>
        <w:t> </w:t>
      </w:r>
      <w:r w:rsidR="43541BEC" w:rsidRPr="008D0B14">
        <w:rPr>
          <w:rFonts w:ascii="Times New Roman" w:eastAsia="Times New Roman" w:hAnsi="Times New Roman" w:cs="Times New Roman"/>
          <w:color w:val="000000" w:themeColor="text1"/>
          <w:sz w:val="24"/>
          <w:szCs w:val="24"/>
        </w:rPr>
        <w:t>rozwiązaniem zawartym w</w:t>
      </w:r>
      <w:r w:rsidR="237A1BA5" w:rsidRPr="008D0B14">
        <w:rPr>
          <w:rFonts w:ascii="Times New Roman" w:eastAsia="Times New Roman" w:hAnsi="Times New Roman" w:cs="Times New Roman"/>
          <w:color w:val="000000" w:themeColor="text1"/>
          <w:sz w:val="24"/>
          <w:szCs w:val="24"/>
        </w:rPr>
        <w:t xml:space="preserve"> art. 18</w:t>
      </w:r>
      <w:r w:rsidR="2859B62B" w:rsidRPr="008D0B14">
        <w:rPr>
          <w:rFonts w:ascii="Times New Roman" w:eastAsia="Times New Roman" w:hAnsi="Times New Roman" w:cs="Times New Roman"/>
          <w:color w:val="000000" w:themeColor="text1"/>
          <w:sz w:val="24"/>
          <w:szCs w:val="24"/>
        </w:rPr>
        <w:t>2</w:t>
      </w:r>
      <w:r w:rsidR="237A1BA5" w:rsidRPr="008D0B14">
        <w:rPr>
          <w:rFonts w:ascii="Times New Roman" w:eastAsia="Times New Roman" w:hAnsi="Times New Roman" w:cs="Times New Roman"/>
          <w:color w:val="000000" w:themeColor="text1"/>
          <w:sz w:val="24"/>
          <w:szCs w:val="24"/>
        </w:rPr>
        <w:t xml:space="preserve"> ust. 2 pkt 2 </w:t>
      </w:r>
      <w:proofErr w:type="spellStart"/>
      <w:r w:rsidR="237A1BA5" w:rsidRPr="008D0B14">
        <w:rPr>
          <w:rFonts w:ascii="Times New Roman" w:eastAsia="Times New Roman" w:hAnsi="Times New Roman" w:cs="Times New Roman"/>
          <w:color w:val="000000" w:themeColor="text1"/>
          <w:sz w:val="24"/>
          <w:szCs w:val="24"/>
        </w:rPr>
        <w:t>Pke</w:t>
      </w:r>
      <w:proofErr w:type="spellEnd"/>
      <w:r w:rsidR="6401A953" w:rsidRPr="008D0B14">
        <w:rPr>
          <w:rFonts w:ascii="Times New Roman" w:eastAsia="Times New Roman" w:hAnsi="Times New Roman" w:cs="Times New Roman"/>
          <w:color w:val="000000" w:themeColor="text1"/>
          <w:sz w:val="24"/>
          <w:szCs w:val="24"/>
        </w:rPr>
        <w:t xml:space="preserve">, dotyczącym </w:t>
      </w:r>
      <w:r w:rsidR="0A919AFD" w:rsidRPr="008D0B14">
        <w:rPr>
          <w:rFonts w:ascii="Times New Roman" w:eastAsia="Times New Roman" w:hAnsi="Times New Roman" w:cs="Times New Roman"/>
          <w:color w:val="000000" w:themeColor="text1"/>
          <w:sz w:val="24"/>
          <w:szCs w:val="24"/>
        </w:rPr>
        <w:t xml:space="preserve">koordynacji dostępu telekomunikacyjnego, </w:t>
      </w:r>
      <w:r w:rsidR="2B862E19" w:rsidRPr="008D0B14">
        <w:rPr>
          <w:rFonts w:ascii="Times New Roman" w:eastAsia="Times New Roman" w:hAnsi="Times New Roman" w:cs="Times New Roman"/>
          <w:color w:val="000000" w:themeColor="text1"/>
          <w:sz w:val="24"/>
          <w:szCs w:val="24"/>
        </w:rPr>
        <w:t>które wynika z postanowień art. 26 ust. 1 EKŁE</w:t>
      </w:r>
      <w:r w:rsidRPr="008D0B14">
        <w:rPr>
          <w:rFonts w:ascii="Times New Roman" w:eastAsia="Times New Roman" w:hAnsi="Times New Roman" w:cs="Times New Roman"/>
          <w:color w:val="000000" w:themeColor="text1"/>
          <w:sz w:val="24"/>
          <w:szCs w:val="24"/>
        </w:rPr>
        <w:t>.</w:t>
      </w:r>
    </w:p>
    <w:p w14:paraId="2F9AE275" w14:textId="12DF2C39" w:rsidR="75B895FB" w:rsidRPr="008D0B14" w:rsidRDefault="001D124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w:t>
      </w:r>
      <w:r w:rsidR="75B895FB" w:rsidRPr="008D0B14">
        <w:rPr>
          <w:rFonts w:ascii="Times New Roman" w:eastAsia="Times New Roman" w:hAnsi="Times New Roman" w:cs="Times New Roman"/>
          <w:color w:val="000000" w:themeColor="text1"/>
          <w:sz w:val="24"/>
          <w:szCs w:val="24"/>
        </w:rPr>
        <w:t xml:space="preserve">miany w art. 13 ust. 3 i 4 </w:t>
      </w:r>
      <w:proofErr w:type="spellStart"/>
      <w:r w:rsidR="75B895FB" w:rsidRPr="008D0B14">
        <w:rPr>
          <w:rFonts w:ascii="Times New Roman" w:eastAsia="Times New Roman" w:hAnsi="Times New Roman" w:cs="Times New Roman"/>
          <w:color w:val="000000" w:themeColor="text1"/>
          <w:sz w:val="24"/>
          <w:szCs w:val="24"/>
        </w:rPr>
        <w:t>Megaustawy</w:t>
      </w:r>
      <w:proofErr w:type="spellEnd"/>
      <w:r w:rsidR="75B895FB" w:rsidRPr="008D0B14">
        <w:rPr>
          <w:rFonts w:ascii="Times New Roman" w:eastAsia="Times New Roman" w:hAnsi="Times New Roman" w:cs="Times New Roman"/>
          <w:color w:val="000000" w:themeColor="text1"/>
          <w:sz w:val="24"/>
          <w:szCs w:val="24"/>
        </w:rPr>
        <w:t xml:space="preserve"> mają na celu uproszczenie przepisów przesądzających, że obowiązki regulacyjne nałożone na przedsiębiorcę telekomunikacyjnego mają zastosowanie w tym samym zakresie i na tych samych warunkach do elementów sieci telekomunikacyjnej, powiązanych zasobów oraz usług i innych elementów objętych dostępem</w:t>
      </w:r>
      <w:r w:rsidR="00401DB5" w:rsidRPr="008D0B14">
        <w:rPr>
          <w:rFonts w:ascii="Times New Roman" w:eastAsia="Times New Roman" w:hAnsi="Times New Roman" w:cs="Times New Roman"/>
          <w:color w:val="000000" w:themeColor="text1"/>
          <w:sz w:val="24"/>
          <w:szCs w:val="24"/>
        </w:rPr>
        <w:t xml:space="preserve"> telekomunikacyjnym</w:t>
      </w:r>
      <w:r w:rsidR="75B895FB" w:rsidRPr="008D0B14">
        <w:rPr>
          <w:rFonts w:ascii="Times New Roman" w:eastAsia="Times New Roman" w:hAnsi="Times New Roman" w:cs="Times New Roman"/>
          <w:color w:val="000000" w:themeColor="text1"/>
          <w:sz w:val="24"/>
          <w:szCs w:val="24"/>
        </w:rPr>
        <w:t>, nawet gdy zasoby te zostały udostępnione przedsiębiorcy telekomunikacyjne</w:t>
      </w:r>
      <w:r w:rsidR="2A774D87" w:rsidRPr="008D0B14">
        <w:rPr>
          <w:rFonts w:ascii="Times New Roman" w:eastAsia="Times New Roman" w:hAnsi="Times New Roman" w:cs="Times New Roman"/>
          <w:color w:val="000000" w:themeColor="text1"/>
          <w:sz w:val="24"/>
          <w:szCs w:val="24"/>
        </w:rPr>
        <w:t>mu</w:t>
      </w:r>
      <w:r w:rsidR="75B895FB" w:rsidRPr="008D0B14">
        <w:rPr>
          <w:rFonts w:ascii="Times New Roman" w:eastAsia="Times New Roman" w:hAnsi="Times New Roman" w:cs="Times New Roman"/>
          <w:color w:val="000000" w:themeColor="text1"/>
          <w:sz w:val="24"/>
          <w:szCs w:val="24"/>
        </w:rPr>
        <w:t xml:space="preserve"> przez:</w:t>
      </w:r>
    </w:p>
    <w:p w14:paraId="63EE5E98" w14:textId="77777777" w:rsidR="75B895FB" w:rsidRPr="008D0B14" w:rsidRDefault="75B895FB" w:rsidP="008D0B14">
      <w:pPr>
        <w:pStyle w:val="Akapitzlist"/>
        <w:numPr>
          <w:ilvl w:val="0"/>
          <w:numId w:val="1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jednostki samorządu terytorialnego, lub</w:t>
      </w:r>
    </w:p>
    <w:p w14:paraId="2F718D71" w14:textId="12D819E8" w:rsidR="003043F3" w:rsidRPr="008D0B14" w:rsidRDefault="75B895FB" w:rsidP="008D0B14">
      <w:pPr>
        <w:pStyle w:val="Akapitzlist"/>
        <w:numPr>
          <w:ilvl w:val="0"/>
          <w:numId w:val="11"/>
        </w:numPr>
        <w:spacing w:before="120" w:after="120" w:line="360" w:lineRule="auto"/>
        <w:ind w:left="284" w:hanging="284"/>
        <w:contextualSpacing w:val="0"/>
        <w:jc w:val="both"/>
        <w:rPr>
          <w:rFonts w:ascii="Times New Roman" w:hAnsi="Times New Roman" w:cs="Times New Roman"/>
          <w:sz w:val="24"/>
          <w:szCs w:val="24"/>
        </w:rPr>
      </w:pPr>
      <w:r w:rsidRPr="008D0B14">
        <w:rPr>
          <w:rFonts w:ascii="Times New Roman" w:eastAsia="Times New Roman" w:hAnsi="Times New Roman" w:cs="Times New Roman"/>
          <w:color w:val="000000" w:themeColor="text1"/>
          <w:sz w:val="24"/>
          <w:szCs w:val="24"/>
        </w:rPr>
        <w:t xml:space="preserve">podmiot, który zawarł z jednostką samorządu terytorialnego umowę koncesji w rozumieniu ustawy z dnia 21 października 2016 r. o umowie koncesji na roboty budowlane lub usługi lub umowę o partnerstwie publiczno-prywatnym w rozumieniu ustawy z dnia 19 grudnia 2008 r. o partnerstwie publiczno-prywatnym w zakresie elementów sieci </w:t>
      </w:r>
      <w:r w:rsidRPr="008D0B14">
        <w:rPr>
          <w:rFonts w:ascii="Times New Roman" w:eastAsia="Times New Roman" w:hAnsi="Times New Roman" w:cs="Times New Roman"/>
          <w:color w:val="000000" w:themeColor="text1"/>
          <w:sz w:val="24"/>
          <w:szCs w:val="24"/>
        </w:rPr>
        <w:lastRenderedPageBreak/>
        <w:t>telekomunikacyjnej, powiązanych zasobów oraz usług i innych elementów objętych dostępem.</w:t>
      </w:r>
    </w:p>
    <w:p w14:paraId="0758AC36" w14:textId="7C54E604" w:rsidR="00635EE7" w:rsidRPr="008D0B14" w:rsidRDefault="00635EE7" w:rsidP="008D0B14">
      <w:pPr>
        <w:spacing w:before="120" w:after="120" w:line="360" w:lineRule="auto"/>
        <w:jc w:val="both"/>
        <w:rPr>
          <w:rFonts w:ascii="Times New Roman" w:eastAsia="Times New Roman" w:hAnsi="Times New Roman" w:cs="Times New Roman"/>
          <w:b/>
          <w:bCs/>
          <w:color w:val="000000" w:themeColor="text1"/>
          <w:sz w:val="24"/>
          <w:szCs w:val="24"/>
        </w:rPr>
      </w:pPr>
      <w:bookmarkStart w:id="3" w:name="_Hlk157168524"/>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w:t>
      </w:r>
      <w:r w:rsidR="00FF7C42" w:rsidRPr="008D0B14">
        <w:rPr>
          <w:rFonts w:ascii="Times New Roman" w:eastAsia="Times New Roman" w:hAnsi="Times New Roman" w:cs="Times New Roman"/>
          <w:b/>
          <w:bCs/>
          <w:color w:val="000000" w:themeColor="text1"/>
          <w:sz w:val="24"/>
          <w:szCs w:val="24"/>
        </w:rPr>
        <w:t>9</w:t>
      </w:r>
    </w:p>
    <w:bookmarkEnd w:id="3"/>
    <w:p w14:paraId="4DE505FF" w14:textId="0B0666F5" w:rsidR="00635EE7" w:rsidRPr="008D0B14" w:rsidRDefault="00512E6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14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mają charakter dostosowawczy, gdzie odwołanie do uchylane</w:t>
      </w:r>
      <w:r w:rsidR="00D45C98" w:rsidRPr="008D0B14">
        <w:rPr>
          <w:rFonts w:ascii="Times New Roman" w:eastAsia="Times New Roman" w:hAnsi="Times New Roman" w:cs="Times New Roman"/>
          <w:color w:val="000000" w:themeColor="text1"/>
          <w:sz w:val="24"/>
          <w:szCs w:val="24"/>
        </w:rPr>
        <w:t xml:space="preserve">j ustawy </w:t>
      </w:r>
      <w:r w:rsidR="00576E50">
        <w:rPr>
          <w:rFonts w:ascii="Times New Roman" w:eastAsia="Times New Roman" w:hAnsi="Times New Roman" w:cs="Times New Roman"/>
          <w:color w:val="000000" w:themeColor="text1"/>
          <w:sz w:val="24"/>
          <w:szCs w:val="24"/>
        </w:rPr>
        <w:t>Pt</w:t>
      </w:r>
      <w:r w:rsidR="00FF7C42" w:rsidRPr="008D0B14">
        <w:rPr>
          <w:rFonts w:ascii="Times New Roman" w:eastAsia="Times New Roman" w:hAnsi="Times New Roman" w:cs="Times New Roman"/>
          <w:color w:val="000000" w:themeColor="text1"/>
          <w:sz w:val="24"/>
          <w:szCs w:val="24"/>
        </w:rPr>
        <w:t xml:space="preserve"> zastępuje się odwołaniem do ustawy </w:t>
      </w:r>
      <w:proofErr w:type="spellStart"/>
      <w:r w:rsidR="00576E50">
        <w:rPr>
          <w:rFonts w:ascii="Times New Roman" w:eastAsia="Times New Roman" w:hAnsi="Times New Roman" w:cs="Times New Roman"/>
          <w:color w:val="000000" w:themeColor="text1"/>
          <w:sz w:val="24"/>
          <w:szCs w:val="24"/>
        </w:rPr>
        <w:t>Pke</w:t>
      </w:r>
      <w:proofErr w:type="spellEnd"/>
      <w:r w:rsidR="00FF7C42" w:rsidRPr="008D0B14">
        <w:rPr>
          <w:rFonts w:ascii="Times New Roman" w:eastAsia="Times New Roman" w:hAnsi="Times New Roman" w:cs="Times New Roman"/>
          <w:color w:val="000000" w:themeColor="text1"/>
          <w:sz w:val="24"/>
          <w:szCs w:val="24"/>
        </w:rPr>
        <w:t>.</w:t>
      </w:r>
    </w:p>
    <w:p w14:paraId="2154CE76" w14:textId="2DE52BB2" w:rsidR="00CC4E4C" w:rsidRPr="008D0B14" w:rsidRDefault="00CC4E4C"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10</w:t>
      </w:r>
    </w:p>
    <w:p w14:paraId="5F522B7D" w14:textId="7568CF46" w:rsidR="00CC4E4C" w:rsidRPr="008D0B14" w:rsidRDefault="00CC4E4C"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w:t>
      </w:r>
      <w:r w:rsidR="006A04AD" w:rsidRPr="008D0B14">
        <w:rPr>
          <w:rFonts w:ascii="Times New Roman" w:eastAsia="Times New Roman" w:hAnsi="Times New Roman" w:cs="Times New Roman"/>
          <w:color w:val="000000" w:themeColor="text1"/>
          <w:sz w:val="24"/>
          <w:szCs w:val="24"/>
        </w:rPr>
        <w:t xml:space="preserve">art. 16 w ust. 1 pkt 1–3 </w:t>
      </w:r>
      <w:proofErr w:type="spellStart"/>
      <w:r w:rsidR="006A04AD" w:rsidRPr="008D0B14">
        <w:rPr>
          <w:rFonts w:ascii="Times New Roman" w:eastAsia="Times New Roman" w:hAnsi="Times New Roman" w:cs="Times New Roman"/>
          <w:color w:val="000000" w:themeColor="text1"/>
          <w:sz w:val="24"/>
          <w:szCs w:val="24"/>
        </w:rPr>
        <w:t>Megaustawy</w:t>
      </w:r>
      <w:proofErr w:type="spellEnd"/>
      <w:r w:rsidR="006A04AD" w:rsidRPr="008D0B14">
        <w:rPr>
          <w:rFonts w:ascii="Times New Roman" w:eastAsia="Times New Roman" w:hAnsi="Times New Roman" w:cs="Times New Roman"/>
          <w:color w:val="000000" w:themeColor="text1"/>
          <w:sz w:val="24"/>
          <w:szCs w:val="24"/>
        </w:rPr>
        <w:t xml:space="preserve"> polegają na dostosowaniu </w:t>
      </w:r>
      <w:proofErr w:type="spellStart"/>
      <w:r w:rsidR="008478CE" w:rsidRPr="008D0B14">
        <w:rPr>
          <w:rFonts w:ascii="Times New Roman" w:eastAsia="Times New Roman" w:hAnsi="Times New Roman" w:cs="Times New Roman"/>
          <w:color w:val="000000" w:themeColor="text1"/>
          <w:sz w:val="24"/>
          <w:szCs w:val="24"/>
        </w:rPr>
        <w:t>odwołań</w:t>
      </w:r>
      <w:proofErr w:type="spellEnd"/>
      <w:r w:rsidR="008478CE" w:rsidRPr="008D0B14">
        <w:rPr>
          <w:rFonts w:ascii="Times New Roman" w:eastAsia="Times New Roman" w:hAnsi="Times New Roman" w:cs="Times New Roman"/>
          <w:color w:val="000000" w:themeColor="text1"/>
          <w:sz w:val="24"/>
          <w:szCs w:val="24"/>
        </w:rPr>
        <w:t xml:space="preserve"> w </w:t>
      </w:r>
      <w:r w:rsidR="0077771D" w:rsidRPr="008D0B14">
        <w:rPr>
          <w:rFonts w:ascii="Times New Roman" w:eastAsia="Times New Roman" w:hAnsi="Times New Roman" w:cs="Times New Roman"/>
          <w:color w:val="000000" w:themeColor="text1"/>
          <w:sz w:val="24"/>
          <w:szCs w:val="24"/>
        </w:rPr>
        <w:t xml:space="preserve">przepisach </w:t>
      </w:r>
      <w:r w:rsidR="00802589" w:rsidRPr="008D0B14">
        <w:rPr>
          <w:rFonts w:ascii="Times New Roman" w:eastAsia="Times New Roman" w:hAnsi="Times New Roman" w:cs="Times New Roman"/>
          <w:color w:val="000000" w:themeColor="text1"/>
          <w:sz w:val="24"/>
          <w:szCs w:val="24"/>
        </w:rPr>
        <w:t>do zaktualizowanej siatki pojęciowej</w:t>
      </w:r>
      <w:r w:rsidR="009758BD" w:rsidRPr="008D0B14">
        <w:rPr>
          <w:rFonts w:ascii="Times New Roman" w:eastAsia="Times New Roman" w:hAnsi="Times New Roman" w:cs="Times New Roman"/>
          <w:color w:val="000000" w:themeColor="text1"/>
          <w:sz w:val="24"/>
          <w:szCs w:val="24"/>
        </w:rPr>
        <w:t xml:space="preserve"> (</w:t>
      </w:r>
      <w:r w:rsidR="00576E50">
        <w:rPr>
          <w:rFonts w:ascii="Times New Roman" w:eastAsia="Times New Roman" w:hAnsi="Times New Roman" w:cs="Times New Roman"/>
          <w:color w:val="000000" w:themeColor="text1"/>
          <w:sz w:val="24"/>
          <w:szCs w:val="24"/>
        </w:rPr>
        <w:t>zob.</w:t>
      </w:r>
      <w:r w:rsidR="00576E50" w:rsidRPr="008D0B14">
        <w:rPr>
          <w:rFonts w:ascii="Times New Roman" w:eastAsia="Times New Roman" w:hAnsi="Times New Roman" w:cs="Times New Roman"/>
          <w:color w:val="000000" w:themeColor="text1"/>
          <w:sz w:val="24"/>
          <w:szCs w:val="24"/>
        </w:rPr>
        <w:t xml:space="preserve"> </w:t>
      </w:r>
      <w:r w:rsidR="009758BD" w:rsidRPr="008D0B14">
        <w:rPr>
          <w:rFonts w:ascii="Times New Roman" w:eastAsia="Times New Roman" w:hAnsi="Times New Roman" w:cs="Times New Roman"/>
          <w:color w:val="000000" w:themeColor="text1"/>
          <w:sz w:val="24"/>
          <w:szCs w:val="24"/>
        </w:rPr>
        <w:t>uzasadnienie do art. 3</w:t>
      </w:r>
      <w:r w:rsidR="002645C7" w:rsidRPr="008D0B14">
        <w:rPr>
          <w:rFonts w:ascii="Times New Roman" w:eastAsia="Times New Roman" w:hAnsi="Times New Roman" w:cs="Times New Roman"/>
          <w:color w:val="000000" w:themeColor="text1"/>
          <w:sz w:val="24"/>
          <w:szCs w:val="24"/>
        </w:rPr>
        <w:t>9</w:t>
      </w:r>
      <w:r w:rsidR="009758BD" w:rsidRPr="008D0B14">
        <w:rPr>
          <w:rFonts w:ascii="Times New Roman" w:eastAsia="Times New Roman" w:hAnsi="Times New Roman" w:cs="Times New Roman"/>
          <w:color w:val="000000" w:themeColor="text1"/>
          <w:sz w:val="24"/>
          <w:szCs w:val="24"/>
        </w:rPr>
        <w:t xml:space="preserve"> pkt 3</w:t>
      </w:r>
      <w:r w:rsidR="00803963" w:rsidRPr="008D0B14">
        <w:rPr>
          <w:rFonts w:ascii="Times New Roman" w:eastAsia="Times New Roman" w:hAnsi="Times New Roman" w:cs="Times New Roman"/>
          <w:color w:val="000000" w:themeColor="text1"/>
          <w:sz w:val="24"/>
          <w:szCs w:val="24"/>
        </w:rPr>
        <w:t>–</w:t>
      </w:r>
      <w:r w:rsidR="009758BD" w:rsidRPr="008D0B14">
        <w:rPr>
          <w:rFonts w:ascii="Times New Roman" w:eastAsia="Times New Roman" w:hAnsi="Times New Roman" w:cs="Times New Roman"/>
          <w:color w:val="000000" w:themeColor="text1"/>
          <w:sz w:val="24"/>
          <w:szCs w:val="24"/>
        </w:rPr>
        <w:t>6)</w:t>
      </w:r>
      <w:r w:rsidR="00F77B85" w:rsidRPr="008D0B14">
        <w:rPr>
          <w:rFonts w:ascii="Times New Roman" w:eastAsia="Times New Roman" w:hAnsi="Times New Roman" w:cs="Times New Roman"/>
          <w:color w:val="000000" w:themeColor="text1"/>
          <w:sz w:val="24"/>
          <w:szCs w:val="24"/>
        </w:rPr>
        <w:t xml:space="preserve">. </w:t>
      </w:r>
    </w:p>
    <w:p w14:paraId="5856EF60" w14:textId="234D2BB6" w:rsidR="001A73E0"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1A73E0"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001A73E0" w:rsidRPr="008D0B14">
        <w:rPr>
          <w:rFonts w:ascii="Times New Roman" w:eastAsia="Times New Roman" w:hAnsi="Times New Roman" w:cs="Times New Roman"/>
          <w:b/>
          <w:bCs/>
          <w:color w:val="000000" w:themeColor="text1"/>
          <w:sz w:val="24"/>
          <w:szCs w:val="24"/>
        </w:rPr>
        <w:t>pkt 1</w:t>
      </w:r>
      <w:r w:rsidR="00DC4C0F" w:rsidRPr="008D0B14">
        <w:rPr>
          <w:rFonts w:ascii="Times New Roman" w:eastAsia="Times New Roman" w:hAnsi="Times New Roman" w:cs="Times New Roman"/>
          <w:b/>
          <w:bCs/>
          <w:color w:val="000000" w:themeColor="text1"/>
          <w:sz w:val="24"/>
          <w:szCs w:val="24"/>
        </w:rPr>
        <w:t>1</w:t>
      </w:r>
      <w:r w:rsidR="00F80DC7" w:rsidRPr="008D0B14">
        <w:rPr>
          <w:rFonts w:ascii="Times New Roman" w:eastAsia="Times New Roman" w:hAnsi="Times New Roman" w:cs="Times New Roman"/>
          <w:b/>
          <w:bCs/>
          <w:color w:val="000000" w:themeColor="text1"/>
          <w:sz w:val="24"/>
          <w:szCs w:val="24"/>
        </w:rPr>
        <w:t xml:space="preserve"> </w:t>
      </w:r>
    </w:p>
    <w:p w14:paraId="242A2A5E" w14:textId="50E496DB" w:rsidR="000A6F48" w:rsidRPr="008D0B14" w:rsidRDefault="001A73E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16a ust. 3 </w:t>
      </w:r>
      <w:proofErr w:type="spellStart"/>
      <w:r w:rsidRPr="008D0B14">
        <w:rPr>
          <w:rFonts w:ascii="Times New Roman" w:eastAsia="Times New Roman" w:hAnsi="Times New Roman" w:cs="Times New Roman"/>
          <w:color w:val="000000" w:themeColor="text1"/>
          <w:sz w:val="24"/>
          <w:szCs w:val="24"/>
        </w:rPr>
        <w:t>Megaustawy</w:t>
      </w:r>
      <w:proofErr w:type="spellEnd"/>
      <w:r w:rsidR="00DF5404" w:rsidRPr="008D0B14">
        <w:rPr>
          <w:rFonts w:ascii="Times New Roman" w:eastAsia="Times New Roman" w:hAnsi="Times New Roman" w:cs="Times New Roman"/>
          <w:color w:val="000000" w:themeColor="text1"/>
          <w:sz w:val="24"/>
          <w:szCs w:val="24"/>
        </w:rPr>
        <w:t xml:space="preserve"> </w:t>
      </w:r>
      <w:r w:rsidR="00F80DC7" w:rsidRPr="008D0B14">
        <w:rPr>
          <w:rFonts w:ascii="Times New Roman" w:eastAsia="Times New Roman" w:hAnsi="Times New Roman" w:cs="Times New Roman"/>
          <w:color w:val="000000" w:themeColor="text1"/>
          <w:sz w:val="24"/>
          <w:szCs w:val="24"/>
        </w:rPr>
        <w:t>polegają na</w:t>
      </w:r>
      <w:r w:rsidR="0D9C1780" w:rsidRPr="008D0B14">
        <w:rPr>
          <w:rFonts w:ascii="Times New Roman" w:eastAsia="Times New Roman" w:hAnsi="Times New Roman" w:cs="Times New Roman"/>
          <w:color w:val="000000" w:themeColor="text1"/>
          <w:sz w:val="24"/>
          <w:szCs w:val="24"/>
        </w:rPr>
        <w:t xml:space="preserve"> dostosowaniu terminologii tego przepisu do terminologii ustawy </w:t>
      </w:r>
      <w:proofErr w:type="spellStart"/>
      <w:r w:rsidR="00576E50">
        <w:rPr>
          <w:rFonts w:ascii="Times New Roman" w:eastAsia="Times New Roman" w:hAnsi="Times New Roman" w:cs="Times New Roman"/>
          <w:color w:val="000000" w:themeColor="text1"/>
          <w:sz w:val="24"/>
          <w:szCs w:val="24"/>
        </w:rPr>
        <w:t>Pke</w:t>
      </w:r>
      <w:proofErr w:type="spellEnd"/>
      <w:r w:rsidR="0D9C1780" w:rsidRPr="008D0B14">
        <w:rPr>
          <w:rFonts w:ascii="Times New Roman" w:eastAsia="Times New Roman" w:hAnsi="Times New Roman" w:cs="Times New Roman"/>
          <w:color w:val="000000" w:themeColor="text1"/>
          <w:sz w:val="24"/>
          <w:szCs w:val="24"/>
        </w:rPr>
        <w:t xml:space="preserve"> oraz na</w:t>
      </w:r>
      <w:r w:rsidR="00F80DC7" w:rsidRPr="008D0B14">
        <w:rPr>
          <w:rFonts w:ascii="Times New Roman" w:eastAsia="Times New Roman" w:hAnsi="Times New Roman" w:cs="Times New Roman"/>
          <w:color w:val="000000" w:themeColor="text1"/>
          <w:sz w:val="24"/>
          <w:szCs w:val="24"/>
        </w:rPr>
        <w:t xml:space="preserve"> rozszerzeniu katalogu przychodów Funduszu Szerokopasmowego, </w:t>
      </w:r>
      <w:r w:rsidR="000A6F48" w:rsidRPr="008D0B14">
        <w:rPr>
          <w:rFonts w:ascii="Times New Roman" w:eastAsia="Times New Roman" w:hAnsi="Times New Roman" w:cs="Times New Roman"/>
          <w:color w:val="000000" w:themeColor="text1"/>
          <w:sz w:val="24"/>
          <w:szCs w:val="24"/>
        </w:rPr>
        <w:t xml:space="preserve">m.in. </w:t>
      </w:r>
      <w:r w:rsidR="00F80DC7" w:rsidRPr="008D0B14">
        <w:rPr>
          <w:rFonts w:ascii="Times New Roman" w:eastAsia="Times New Roman" w:hAnsi="Times New Roman" w:cs="Times New Roman"/>
          <w:color w:val="000000" w:themeColor="text1"/>
          <w:sz w:val="24"/>
          <w:szCs w:val="24"/>
        </w:rPr>
        <w:t>o</w:t>
      </w:r>
      <w:r w:rsidR="000A6F48" w:rsidRPr="008D0B14">
        <w:rPr>
          <w:rFonts w:ascii="Times New Roman" w:eastAsia="Times New Roman" w:hAnsi="Times New Roman" w:cs="Times New Roman"/>
          <w:color w:val="000000" w:themeColor="text1"/>
          <w:sz w:val="24"/>
          <w:szCs w:val="24"/>
        </w:rPr>
        <w:t>:</w:t>
      </w:r>
    </w:p>
    <w:p w14:paraId="67049A5A" w14:textId="33E99E9D" w:rsidR="00C705A4" w:rsidRPr="008D0B14" w:rsidRDefault="00C705A4" w:rsidP="008D0B14">
      <w:pPr>
        <w:pStyle w:val="Akapitzlist"/>
        <w:numPr>
          <w:ilvl w:val="0"/>
          <w:numId w:val="1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środki </w:t>
      </w:r>
      <w:r w:rsidR="00985EB4" w:rsidRPr="008D0B14">
        <w:rPr>
          <w:rFonts w:ascii="Times New Roman" w:eastAsia="Times New Roman" w:hAnsi="Times New Roman" w:cs="Times New Roman"/>
          <w:color w:val="000000" w:themeColor="text1"/>
          <w:sz w:val="24"/>
          <w:szCs w:val="24"/>
        </w:rPr>
        <w:t>za prawo używania urządzenia radiowego objętego pozwoleniem radiowym</w:t>
      </w:r>
      <w:r w:rsidR="006070AC" w:rsidRPr="008D0B14">
        <w:rPr>
          <w:rFonts w:ascii="Times New Roman" w:eastAsia="Times New Roman" w:hAnsi="Times New Roman" w:cs="Times New Roman"/>
          <w:color w:val="000000" w:themeColor="text1"/>
          <w:sz w:val="24"/>
          <w:szCs w:val="24"/>
        </w:rPr>
        <w:t>,</w:t>
      </w:r>
    </w:p>
    <w:p w14:paraId="780DAE1A" w14:textId="5E8A5A0A" w:rsidR="004075C9" w:rsidRPr="008D0B14" w:rsidRDefault="000A6F48" w:rsidP="008D0B14">
      <w:pPr>
        <w:pStyle w:val="Akapitzlist"/>
        <w:numPr>
          <w:ilvl w:val="0"/>
          <w:numId w:val="11"/>
        </w:numPr>
        <w:spacing w:before="120" w:after="120" w:line="360" w:lineRule="auto"/>
        <w:ind w:left="284" w:hanging="284"/>
        <w:contextualSpacing w:val="0"/>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pozostałe na ko</w:t>
      </w:r>
      <w:r w:rsidR="5081BC66" w:rsidRPr="008D0B14">
        <w:rPr>
          <w:rFonts w:ascii="Times New Roman" w:eastAsia="Times New Roman" w:hAnsi="Times New Roman" w:cs="Times New Roman"/>
          <w:color w:val="000000" w:themeColor="text1"/>
          <w:sz w:val="24"/>
          <w:szCs w:val="24"/>
        </w:rPr>
        <w:t>n</w:t>
      </w:r>
      <w:r w:rsidRPr="008D0B14">
        <w:rPr>
          <w:rFonts w:ascii="Times New Roman" w:eastAsia="Times New Roman" w:hAnsi="Times New Roman" w:cs="Times New Roman"/>
          <w:color w:val="000000" w:themeColor="text1"/>
          <w:sz w:val="24"/>
          <w:szCs w:val="24"/>
        </w:rPr>
        <w:t>cie środki z do</w:t>
      </w:r>
      <w:r w:rsidR="00FA523E" w:rsidRPr="008D0B14">
        <w:rPr>
          <w:rFonts w:ascii="Times New Roman" w:eastAsia="Times New Roman" w:hAnsi="Times New Roman" w:cs="Times New Roman"/>
          <w:color w:val="000000" w:themeColor="text1"/>
          <w:sz w:val="24"/>
          <w:szCs w:val="24"/>
        </w:rPr>
        <w:t>ładowań</w:t>
      </w:r>
      <w:r w:rsidRPr="008D0B14">
        <w:rPr>
          <w:rFonts w:ascii="Times New Roman" w:eastAsia="Times New Roman" w:hAnsi="Times New Roman" w:cs="Times New Roman"/>
          <w:color w:val="000000" w:themeColor="text1"/>
          <w:sz w:val="24"/>
          <w:szCs w:val="24"/>
        </w:rPr>
        <w:t xml:space="preserve"> kont prepaid, o których mowa w art. 3</w:t>
      </w:r>
      <w:r w:rsidR="00CD5D2B" w:rsidRPr="008D0B14">
        <w:rPr>
          <w:rFonts w:ascii="Times New Roman" w:eastAsia="Times New Roman" w:hAnsi="Times New Roman" w:cs="Times New Roman"/>
          <w:color w:val="000000" w:themeColor="text1"/>
          <w:sz w:val="24"/>
          <w:szCs w:val="24"/>
        </w:rPr>
        <w:t>3</w:t>
      </w:r>
      <w:r w:rsidR="00576E50">
        <w:rPr>
          <w:rFonts w:ascii="Times New Roman" w:eastAsia="Times New Roman" w:hAnsi="Times New Roman" w:cs="Times New Roman"/>
          <w:color w:val="000000" w:themeColor="text1"/>
          <w:sz w:val="24"/>
          <w:szCs w:val="24"/>
        </w:rPr>
        <w:t>1</w:t>
      </w:r>
      <w:r w:rsidRPr="008D0B14">
        <w:rPr>
          <w:rFonts w:ascii="Times New Roman" w:eastAsia="Times New Roman" w:hAnsi="Times New Roman" w:cs="Times New Roman"/>
          <w:color w:val="000000" w:themeColor="text1"/>
          <w:sz w:val="24"/>
          <w:szCs w:val="24"/>
        </w:rPr>
        <w:t xml:space="preserve"> ust. </w:t>
      </w:r>
      <w:r w:rsidR="006D4BF4" w:rsidRPr="008D0B14">
        <w:rPr>
          <w:rFonts w:ascii="Times New Roman" w:eastAsia="Times New Roman" w:hAnsi="Times New Roman" w:cs="Times New Roman"/>
          <w:color w:val="000000" w:themeColor="text1"/>
          <w:sz w:val="24"/>
          <w:szCs w:val="24"/>
        </w:rPr>
        <w:t>9</w:t>
      </w:r>
      <w:r w:rsidRPr="008D0B14">
        <w:rPr>
          <w:rFonts w:ascii="Times New Roman" w:eastAsia="Times New Roman" w:hAnsi="Times New Roman" w:cs="Times New Roman"/>
          <w:color w:val="000000" w:themeColor="text1"/>
          <w:sz w:val="24"/>
          <w:szCs w:val="24"/>
        </w:rPr>
        <w:t xml:space="preserve"> ustawy </w:t>
      </w:r>
      <w:proofErr w:type="spellStart"/>
      <w:r w:rsidR="00576E50">
        <w:rPr>
          <w:rFonts w:ascii="Times New Roman" w:eastAsia="Times New Roman" w:hAnsi="Times New Roman" w:cs="Times New Roman"/>
          <w:color w:val="000000" w:themeColor="text1"/>
          <w:sz w:val="24"/>
          <w:szCs w:val="24"/>
        </w:rPr>
        <w:t>Pke</w:t>
      </w:r>
      <w:proofErr w:type="spellEnd"/>
      <w:r w:rsidR="004075C9" w:rsidRPr="008D0B14">
        <w:rPr>
          <w:rFonts w:ascii="Times New Roman" w:eastAsia="Times New Roman" w:hAnsi="Times New Roman" w:cs="Times New Roman"/>
          <w:color w:val="000000" w:themeColor="text1"/>
          <w:sz w:val="24"/>
          <w:szCs w:val="24"/>
        </w:rPr>
        <w:t>,</w:t>
      </w:r>
    </w:p>
    <w:p w14:paraId="5E6E8BF6" w14:textId="7F478F2B" w:rsidR="00BE1593" w:rsidRDefault="004075C9" w:rsidP="00BE1593">
      <w:pPr>
        <w:pStyle w:val="Akapitzlist"/>
        <w:numPr>
          <w:ilvl w:val="0"/>
          <w:numId w:val="11"/>
        </w:numPr>
        <w:spacing w:before="120" w:after="120" w:line="360" w:lineRule="auto"/>
        <w:ind w:left="284" w:hanging="284"/>
        <w:contextualSpacing w:val="0"/>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inne przychody (np. zwroty z niewykorzystanych środków udzielonych i wypłaconych dotacji celowych)</w:t>
      </w:r>
      <w:r w:rsidR="68AF136B" w:rsidRPr="008D0B14">
        <w:rPr>
          <w:rFonts w:ascii="Times New Roman" w:hAnsi="Times New Roman" w:cs="Times New Roman"/>
          <w:color w:val="000000" w:themeColor="text1"/>
          <w:sz w:val="24"/>
          <w:szCs w:val="24"/>
        </w:rPr>
        <w:t>.</w:t>
      </w:r>
    </w:p>
    <w:p w14:paraId="49E83595" w14:textId="2C740C6C" w:rsidR="00BE1593" w:rsidRPr="007E43B6" w:rsidRDefault="00BE1593" w:rsidP="007E43B6">
      <w:pPr>
        <w:spacing w:before="120" w:after="120" w:line="360" w:lineRule="auto"/>
        <w:jc w:val="both"/>
        <w:rPr>
          <w:rFonts w:ascii="Times New Roman" w:hAnsi="Times New Roman" w:cs="Times New Roman"/>
          <w:color w:val="000000" w:themeColor="text1"/>
          <w:sz w:val="24"/>
          <w:szCs w:val="24"/>
        </w:rPr>
      </w:pPr>
      <w:r w:rsidRPr="007E43B6">
        <w:rPr>
          <w:rFonts w:ascii="Times New Roman" w:hAnsi="Times New Roman" w:cs="Times New Roman"/>
          <w:color w:val="000000" w:themeColor="text1"/>
          <w:sz w:val="24"/>
          <w:szCs w:val="24"/>
        </w:rPr>
        <w:t>Ponadto rozszerzany jest katalog wydatków z Funduszu o finansowanie lub dofinansowanie świadczeń opieki zdrowotnej w zakresie profilaktyki i leczenia dzieci i młodzieży uzależnionych od technologii cyfrowych.</w:t>
      </w:r>
    </w:p>
    <w:p w14:paraId="7E1599D4" w14:textId="6292B537" w:rsidR="75B895FB" w:rsidRPr="008D0B14" w:rsidRDefault="00D15947" w:rsidP="008D0B14">
      <w:pPr>
        <w:spacing w:before="120" w:after="120" w:line="360" w:lineRule="auto"/>
        <w:ind w:left="510" w:hanging="51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DC4C0F" w:rsidRPr="008D0B14">
        <w:rPr>
          <w:rFonts w:ascii="Times New Roman" w:eastAsia="Times New Roman" w:hAnsi="Times New Roman" w:cs="Times New Roman"/>
          <w:b/>
          <w:bCs/>
          <w:color w:val="000000" w:themeColor="text1"/>
          <w:sz w:val="24"/>
          <w:szCs w:val="24"/>
        </w:rPr>
        <w:t>12</w:t>
      </w:r>
    </w:p>
    <w:p w14:paraId="5255D9EB" w14:textId="57DD1B2E" w:rsidR="00761D88" w:rsidRPr="008D0B14" w:rsidRDefault="00AE4B0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Zmiana projektowana w</w:t>
      </w:r>
      <w:r w:rsidR="75B895FB" w:rsidRPr="008D0B14">
        <w:rPr>
          <w:rFonts w:ascii="Times New Roman" w:eastAsia="Times New Roman" w:hAnsi="Times New Roman" w:cs="Times New Roman"/>
          <w:color w:val="000000" w:themeColor="text1"/>
          <w:sz w:val="24"/>
          <w:szCs w:val="24"/>
        </w:rPr>
        <w:t xml:space="preserve"> art. 17 ust. 1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t>
      </w:r>
      <w:r w:rsidR="75B895FB" w:rsidRPr="008D0B14">
        <w:rPr>
          <w:rFonts w:ascii="Times New Roman" w:eastAsia="Times New Roman" w:hAnsi="Times New Roman" w:cs="Times New Roman"/>
          <w:color w:val="000000" w:themeColor="text1"/>
          <w:sz w:val="24"/>
          <w:szCs w:val="24"/>
        </w:rPr>
        <w:t xml:space="preserve">zmiana polega na </w:t>
      </w:r>
      <w:r w:rsidR="00A20159" w:rsidRPr="008D0B14">
        <w:rPr>
          <w:rFonts w:ascii="Times New Roman" w:eastAsia="Times New Roman" w:hAnsi="Times New Roman" w:cs="Times New Roman"/>
          <w:color w:val="000000" w:themeColor="text1"/>
          <w:sz w:val="24"/>
          <w:szCs w:val="24"/>
        </w:rPr>
        <w:t xml:space="preserve">rozszerzeniu </w:t>
      </w:r>
      <w:r w:rsidR="0084383F" w:rsidRPr="008D0B14">
        <w:rPr>
          <w:rFonts w:ascii="Times New Roman" w:eastAsia="Times New Roman" w:hAnsi="Times New Roman" w:cs="Times New Roman"/>
          <w:color w:val="000000" w:themeColor="text1"/>
          <w:sz w:val="24"/>
          <w:szCs w:val="24"/>
        </w:rPr>
        <w:t xml:space="preserve">dostępu do </w:t>
      </w:r>
      <w:r w:rsidR="00DC3DA9" w:rsidRPr="008D0B14">
        <w:rPr>
          <w:rFonts w:ascii="Times New Roman" w:eastAsia="Times New Roman" w:hAnsi="Times New Roman" w:cs="Times New Roman"/>
          <w:color w:val="000000" w:themeColor="text1"/>
          <w:sz w:val="24"/>
          <w:szCs w:val="24"/>
        </w:rPr>
        <w:t>infrastruktury technicznej</w:t>
      </w:r>
      <w:r w:rsidR="008157CA" w:rsidRPr="008D0B14">
        <w:rPr>
          <w:rFonts w:ascii="Times New Roman" w:eastAsia="Times New Roman" w:hAnsi="Times New Roman" w:cs="Times New Roman"/>
          <w:color w:val="000000" w:themeColor="text1"/>
          <w:sz w:val="24"/>
          <w:szCs w:val="24"/>
        </w:rPr>
        <w:t xml:space="preserve"> </w:t>
      </w:r>
      <w:r w:rsidR="00576E50">
        <w:rPr>
          <w:rFonts w:ascii="Times New Roman" w:eastAsia="Times New Roman" w:hAnsi="Times New Roman" w:cs="Times New Roman"/>
          <w:color w:val="000000" w:themeColor="text1"/>
          <w:sz w:val="24"/>
          <w:szCs w:val="24"/>
        </w:rPr>
        <w:t xml:space="preserve">o </w:t>
      </w:r>
      <w:r w:rsidR="008157CA" w:rsidRPr="008D0B14">
        <w:rPr>
          <w:rFonts w:ascii="Times New Roman" w:eastAsia="Times New Roman" w:hAnsi="Times New Roman" w:cs="Times New Roman"/>
          <w:color w:val="000000" w:themeColor="text1"/>
          <w:sz w:val="24"/>
          <w:szCs w:val="24"/>
        </w:rPr>
        <w:t xml:space="preserve">możliwość </w:t>
      </w:r>
      <w:r w:rsidR="00BB448E" w:rsidRPr="008D0B14">
        <w:rPr>
          <w:rFonts w:ascii="Times New Roman" w:eastAsia="Times New Roman" w:hAnsi="Times New Roman" w:cs="Times New Roman"/>
          <w:color w:val="000000" w:themeColor="text1"/>
          <w:sz w:val="24"/>
          <w:szCs w:val="24"/>
        </w:rPr>
        <w:t>realizacji</w:t>
      </w:r>
      <w:r w:rsidR="0075514F" w:rsidRPr="008D0B14">
        <w:rPr>
          <w:rFonts w:ascii="Times New Roman" w:eastAsia="Times New Roman" w:hAnsi="Times New Roman" w:cs="Times New Roman"/>
          <w:color w:val="000000" w:themeColor="text1"/>
          <w:sz w:val="24"/>
          <w:szCs w:val="24"/>
        </w:rPr>
        <w:t>, oprócz sz</w:t>
      </w:r>
      <w:r w:rsidR="00F84F2D" w:rsidRPr="008D0B14">
        <w:rPr>
          <w:rFonts w:ascii="Times New Roman" w:eastAsia="Times New Roman" w:hAnsi="Times New Roman" w:cs="Times New Roman"/>
          <w:color w:val="000000" w:themeColor="text1"/>
          <w:sz w:val="24"/>
          <w:szCs w:val="24"/>
        </w:rPr>
        <w:t>ybkiej sieci telekomunikacyjnej (jak miało to miejsce dotychczas)</w:t>
      </w:r>
      <w:r w:rsidR="00856601" w:rsidRPr="008D0B14">
        <w:rPr>
          <w:rFonts w:ascii="Times New Roman" w:eastAsia="Times New Roman" w:hAnsi="Times New Roman" w:cs="Times New Roman"/>
          <w:color w:val="000000" w:themeColor="text1"/>
          <w:sz w:val="24"/>
          <w:szCs w:val="24"/>
        </w:rPr>
        <w:t xml:space="preserve">, również </w:t>
      </w:r>
      <w:r w:rsidR="00CF0A4A" w:rsidRPr="008D0B14">
        <w:rPr>
          <w:rFonts w:ascii="Times New Roman" w:eastAsia="Times New Roman" w:hAnsi="Times New Roman" w:cs="Times New Roman"/>
          <w:color w:val="000000" w:themeColor="text1"/>
          <w:sz w:val="24"/>
          <w:szCs w:val="24"/>
        </w:rPr>
        <w:t>powiązanych zasobów</w:t>
      </w:r>
      <w:r w:rsidR="75B895FB" w:rsidRPr="008D0B14">
        <w:rPr>
          <w:rFonts w:ascii="Times New Roman" w:eastAsia="Times New Roman" w:hAnsi="Times New Roman" w:cs="Times New Roman"/>
          <w:color w:val="000000" w:themeColor="text1"/>
          <w:sz w:val="24"/>
          <w:szCs w:val="24"/>
        </w:rPr>
        <w:t>.</w:t>
      </w:r>
      <w:r w:rsidR="00FC36A8" w:rsidRPr="008D0B14">
        <w:rPr>
          <w:rFonts w:ascii="Times New Roman" w:eastAsia="Times New Roman" w:hAnsi="Times New Roman" w:cs="Times New Roman"/>
          <w:color w:val="000000" w:themeColor="text1"/>
          <w:sz w:val="24"/>
          <w:szCs w:val="24"/>
        </w:rPr>
        <w:t xml:space="preserve"> </w:t>
      </w:r>
    </w:p>
    <w:p w14:paraId="1DBB5281" w14:textId="2D9911DC" w:rsidR="00FC36A8" w:rsidRPr="008D0B14" w:rsidRDefault="005906D5"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Dotych</w:t>
      </w:r>
      <w:r w:rsidR="007B67CE" w:rsidRPr="008D0B14">
        <w:rPr>
          <w:rFonts w:ascii="Times New Roman" w:eastAsia="Times New Roman" w:hAnsi="Times New Roman" w:cs="Times New Roman"/>
          <w:color w:val="000000" w:themeColor="text1"/>
          <w:sz w:val="24"/>
          <w:szCs w:val="24"/>
        </w:rPr>
        <w:t xml:space="preserve">czasowe brzmienie art. 17 </w:t>
      </w:r>
      <w:r w:rsidR="009A4EAF" w:rsidRPr="008D0B14">
        <w:rPr>
          <w:rFonts w:ascii="Times New Roman" w:eastAsia="Times New Roman" w:hAnsi="Times New Roman" w:cs="Times New Roman"/>
          <w:color w:val="000000" w:themeColor="text1"/>
          <w:sz w:val="24"/>
          <w:szCs w:val="24"/>
        </w:rPr>
        <w:t xml:space="preserve">ust. </w:t>
      </w:r>
      <w:r w:rsidR="00FF390C">
        <w:rPr>
          <w:rFonts w:ascii="Times New Roman" w:eastAsia="Times New Roman" w:hAnsi="Times New Roman" w:cs="Times New Roman"/>
          <w:color w:val="000000" w:themeColor="text1"/>
          <w:sz w:val="24"/>
          <w:szCs w:val="24"/>
        </w:rPr>
        <w:t>2</w:t>
      </w:r>
      <w:r w:rsidR="009A4EAF" w:rsidRPr="008D0B14">
        <w:rPr>
          <w:rFonts w:ascii="Times New Roman" w:eastAsia="Times New Roman" w:hAnsi="Times New Roman" w:cs="Times New Roman"/>
          <w:color w:val="000000" w:themeColor="text1"/>
          <w:sz w:val="24"/>
          <w:szCs w:val="24"/>
        </w:rPr>
        <w:t xml:space="preserve">, które odnosiło się do </w:t>
      </w:r>
      <w:r w:rsidR="004631D5" w:rsidRPr="008D0B14">
        <w:rPr>
          <w:rFonts w:ascii="Times New Roman" w:eastAsia="Times New Roman" w:hAnsi="Times New Roman" w:cs="Times New Roman"/>
          <w:color w:val="000000" w:themeColor="text1"/>
          <w:sz w:val="24"/>
          <w:szCs w:val="24"/>
        </w:rPr>
        <w:t>kw</w:t>
      </w:r>
      <w:r w:rsidR="00CD7B76" w:rsidRPr="008D0B14">
        <w:rPr>
          <w:rFonts w:ascii="Times New Roman" w:eastAsia="Times New Roman" w:hAnsi="Times New Roman" w:cs="Times New Roman"/>
          <w:color w:val="000000" w:themeColor="text1"/>
          <w:sz w:val="24"/>
          <w:szCs w:val="24"/>
        </w:rPr>
        <w:t>esti</w:t>
      </w:r>
      <w:r w:rsidR="00E51C20" w:rsidRPr="008D0B14">
        <w:rPr>
          <w:rFonts w:ascii="Times New Roman" w:eastAsia="Times New Roman" w:hAnsi="Times New Roman" w:cs="Times New Roman"/>
          <w:color w:val="000000" w:themeColor="text1"/>
          <w:sz w:val="24"/>
          <w:szCs w:val="24"/>
        </w:rPr>
        <w:t xml:space="preserve">i odpłatności </w:t>
      </w:r>
      <w:r w:rsidR="00A85BF8" w:rsidRPr="008D0B14">
        <w:rPr>
          <w:rFonts w:ascii="Times New Roman" w:eastAsia="Times New Roman" w:hAnsi="Times New Roman" w:cs="Times New Roman"/>
          <w:color w:val="000000" w:themeColor="text1"/>
          <w:sz w:val="24"/>
          <w:szCs w:val="24"/>
        </w:rPr>
        <w:t>dostępu do infrastruktury technicznej</w:t>
      </w:r>
      <w:r w:rsidR="00A375BC" w:rsidRPr="008D0B14">
        <w:rPr>
          <w:rFonts w:ascii="Times New Roman" w:eastAsia="Times New Roman" w:hAnsi="Times New Roman" w:cs="Times New Roman"/>
          <w:color w:val="000000" w:themeColor="text1"/>
          <w:sz w:val="24"/>
          <w:szCs w:val="24"/>
        </w:rPr>
        <w:t>, zos</w:t>
      </w:r>
      <w:r w:rsidR="00C63C0F" w:rsidRPr="008D0B14">
        <w:rPr>
          <w:rFonts w:ascii="Times New Roman" w:eastAsia="Times New Roman" w:hAnsi="Times New Roman" w:cs="Times New Roman"/>
          <w:color w:val="000000" w:themeColor="text1"/>
          <w:sz w:val="24"/>
          <w:szCs w:val="24"/>
        </w:rPr>
        <w:t xml:space="preserve">tało </w:t>
      </w:r>
      <w:r w:rsidR="00576E50">
        <w:rPr>
          <w:rFonts w:ascii="Times New Roman" w:eastAsia="Times New Roman" w:hAnsi="Times New Roman" w:cs="Times New Roman"/>
          <w:color w:val="000000" w:themeColor="text1"/>
          <w:sz w:val="24"/>
          <w:szCs w:val="24"/>
        </w:rPr>
        <w:t>zmienione</w:t>
      </w:r>
      <w:r w:rsidR="00C02494" w:rsidRPr="008D0B14">
        <w:rPr>
          <w:rFonts w:ascii="Times New Roman" w:eastAsia="Times New Roman" w:hAnsi="Times New Roman" w:cs="Times New Roman"/>
          <w:color w:val="000000" w:themeColor="text1"/>
          <w:sz w:val="24"/>
          <w:szCs w:val="24"/>
        </w:rPr>
        <w:t xml:space="preserve">. </w:t>
      </w:r>
      <w:r w:rsidR="00BF1159" w:rsidRPr="008D0B14">
        <w:rPr>
          <w:rFonts w:ascii="Times New Roman" w:eastAsia="Times New Roman" w:hAnsi="Times New Roman" w:cs="Times New Roman"/>
          <w:color w:val="000000" w:themeColor="text1"/>
          <w:sz w:val="24"/>
          <w:szCs w:val="24"/>
        </w:rPr>
        <w:t>Obecne</w:t>
      </w:r>
      <w:r w:rsidR="00266CFA" w:rsidRPr="008D0B14">
        <w:rPr>
          <w:rFonts w:ascii="Times New Roman" w:eastAsia="Times New Roman" w:hAnsi="Times New Roman" w:cs="Times New Roman"/>
          <w:color w:val="000000" w:themeColor="text1"/>
          <w:sz w:val="24"/>
          <w:szCs w:val="24"/>
        </w:rPr>
        <w:t xml:space="preserve">, projektowane brzmienie nowego </w:t>
      </w:r>
      <w:r w:rsidR="00FC36A8" w:rsidRPr="008D0B14">
        <w:rPr>
          <w:rFonts w:ascii="Times New Roman" w:eastAsia="Times New Roman" w:hAnsi="Times New Roman" w:cs="Times New Roman"/>
          <w:color w:val="000000" w:themeColor="text1"/>
          <w:sz w:val="24"/>
          <w:szCs w:val="24"/>
        </w:rPr>
        <w:t xml:space="preserve">art. 17 ust. </w:t>
      </w:r>
      <w:r w:rsidR="0048541E" w:rsidRPr="008D0B14">
        <w:rPr>
          <w:rFonts w:ascii="Times New Roman" w:eastAsia="Times New Roman" w:hAnsi="Times New Roman" w:cs="Times New Roman"/>
          <w:color w:val="000000" w:themeColor="text1"/>
          <w:sz w:val="24"/>
          <w:szCs w:val="24"/>
        </w:rPr>
        <w:t>1a</w:t>
      </w:r>
      <w:r w:rsidR="00E46A50" w:rsidRPr="008D0B14">
        <w:rPr>
          <w:rFonts w:ascii="Times New Roman" w:eastAsia="Times New Roman" w:hAnsi="Times New Roman" w:cs="Times New Roman"/>
          <w:color w:val="000000" w:themeColor="text1"/>
          <w:sz w:val="24"/>
          <w:szCs w:val="24"/>
        </w:rPr>
        <w:t xml:space="preserve"> </w:t>
      </w:r>
      <w:r w:rsidR="00FC36A8" w:rsidRPr="008D0B14">
        <w:rPr>
          <w:rFonts w:ascii="Times New Roman" w:eastAsia="Times New Roman" w:hAnsi="Times New Roman" w:cs="Times New Roman"/>
          <w:color w:val="000000" w:themeColor="text1"/>
          <w:sz w:val="24"/>
          <w:szCs w:val="24"/>
        </w:rPr>
        <w:t xml:space="preserve">przesądza, że publiczna infrastruktura techniczna </w:t>
      </w:r>
      <w:r w:rsidR="00E20C34" w:rsidRPr="008D0B14">
        <w:rPr>
          <w:rFonts w:ascii="Times New Roman" w:eastAsia="Times New Roman" w:hAnsi="Times New Roman" w:cs="Times New Roman"/>
          <w:color w:val="000000" w:themeColor="text1"/>
          <w:sz w:val="24"/>
          <w:szCs w:val="24"/>
        </w:rPr>
        <w:t xml:space="preserve">zawiera się również wśród desygnatów </w:t>
      </w:r>
      <w:r w:rsidR="000A362D" w:rsidRPr="008D0B14">
        <w:rPr>
          <w:rFonts w:ascii="Times New Roman" w:eastAsia="Times New Roman" w:hAnsi="Times New Roman" w:cs="Times New Roman"/>
          <w:color w:val="000000" w:themeColor="text1"/>
          <w:sz w:val="24"/>
          <w:szCs w:val="24"/>
        </w:rPr>
        <w:t>pojęcia</w:t>
      </w:r>
      <w:r w:rsidR="00EF1027" w:rsidRPr="008D0B14">
        <w:rPr>
          <w:rFonts w:ascii="Times New Roman" w:eastAsia="Times New Roman" w:hAnsi="Times New Roman" w:cs="Times New Roman"/>
          <w:color w:val="000000" w:themeColor="text1"/>
          <w:sz w:val="24"/>
          <w:szCs w:val="24"/>
        </w:rPr>
        <w:t xml:space="preserve"> infrastruktury technicznej (</w:t>
      </w:r>
      <w:r w:rsidR="00FC36A8" w:rsidRPr="008D0B14">
        <w:rPr>
          <w:rFonts w:ascii="Times New Roman" w:eastAsia="Times New Roman" w:hAnsi="Times New Roman" w:cs="Times New Roman"/>
          <w:color w:val="000000" w:themeColor="text1"/>
          <w:sz w:val="24"/>
          <w:szCs w:val="24"/>
        </w:rPr>
        <w:t>co wynika również z definicji publicznej infrastruktury technicznej</w:t>
      </w:r>
      <w:r w:rsidR="00EF1027" w:rsidRPr="008D0B14">
        <w:rPr>
          <w:rFonts w:ascii="Times New Roman" w:eastAsia="Times New Roman" w:hAnsi="Times New Roman" w:cs="Times New Roman"/>
          <w:color w:val="000000" w:themeColor="text1"/>
          <w:sz w:val="24"/>
          <w:szCs w:val="24"/>
        </w:rPr>
        <w:t>)</w:t>
      </w:r>
      <w:r w:rsidR="00CF6A0A" w:rsidRPr="008D0B14">
        <w:rPr>
          <w:rFonts w:ascii="Times New Roman" w:eastAsia="Times New Roman" w:hAnsi="Times New Roman" w:cs="Times New Roman"/>
          <w:color w:val="000000" w:themeColor="text1"/>
          <w:sz w:val="24"/>
          <w:szCs w:val="24"/>
        </w:rPr>
        <w:t>. Co się zaś tyczy</w:t>
      </w:r>
      <w:r w:rsidR="00FC36A8" w:rsidRPr="008D0B14">
        <w:rPr>
          <w:rFonts w:ascii="Times New Roman" w:eastAsia="Times New Roman" w:hAnsi="Times New Roman" w:cs="Times New Roman"/>
          <w:color w:val="000000" w:themeColor="text1"/>
          <w:sz w:val="24"/>
          <w:szCs w:val="24"/>
        </w:rPr>
        <w:t xml:space="preserve"> udostępnienia </w:t>
      </w:r>
      <w:r w:rsidR="00CF6A0A" w:rsidRPr="008D0B14">
        <w:rPr>
          <w:rFonts w:ascii="Times New Roman" w:eastAsia="Times New Roman" w:hAnsi="Times New Roman" w:cs="Times New Roman"/>
          <w:color w:val="000000" w:themeColor="text1"/>
          <w:sz w:val="24"/>
          <w:szCs w:val="24"/>
        </w:rPr>
        <w:t>tej infrastruktury, to</w:t>
      </w:r>
      <w:r w:rsidR="00EC7467" w:rsidRPr="008D0B14">
        <w:rPr>
          <w:rFonts w:ascii="Times New Roman" w:eastAsia="Times New Roman" w:hAnsi="Times New Roman" w:cs="Times New Roman"/>
          <w:color w:val="000000" w:themeColor="text1"/>
          <w:sz w:val="24"/>
          <w:szCs w:val="24"/>
        </w:rPr>
        <w:t xml:space="preserve"> projektowany przepis </w:t>
      </w:r>
      <w:r w:rsidR="00565ADE" w:rsidRPr="008D0B14">
        <w:rPr>
          <w:rFonts w:ascii="Times New Roman" w:eastAsia="Times New Roman" w:hAnsi="Times New Roman" w:cs="Times New Roman"/>
          <w:color w:val="000000" w:themeColor="text1"/>
          <w:sz w:val="24"/>
          <w:szCs w:val="24"/>
        </w:rPr>
        <w:t>nakazuje stosowanie wprost prz</w:t>
      </w:r>
      <w:r w:rsidR="008D5CF6" w:rsidRPr="008D0B14">
        <w:rPr>
          <w:rFonts w:ascii="Times New Roman" w:eastAsia="Times New Roman" w:hAnsi="Times New Roman" w:cs="Times New Roman"/>
          <w:color w:val="000000" w:themeColor="text1"/>
          <w:sz w:val="24"/>
          <w:szCs w:val="24"/>
        </w:rPr>
        <w:t xml:space="preserve">episów o dostępie do </w:t>
      </w:r>
      <w:r w:rsidR="00DC12BB" w:rsidRPr="008D0B14">
        <w:rPr>
          <w:rFonts w:ascii="Times New Roman" w:eastAsia="Times New Roman" w:hAnsi="Times New Roman" w:cs="Times New Roman"/>
          <w:color w:val="000000" w:themeColor="text1"/>
          <w:sz w:val="24"/>
          <w:szCs w:val="24"/>
        </w:rPr>
        <w:t>infrastruktury technicznej</w:t>
      </w:r>
      <w:r w:rsidR="00D20F50" w:rsidRPr="008D0B14">
        <w:rPr>
          <w:rFonts w:ascii="Times New Roman" w:eastAsia="Times New Roman" w:hAnsi="Times New Roman" w:cs="Times New Roman"/>
          <w:color w:val="000000" w:themeColor="text1"/>
          <w:sz w:val="24"/>
          <w:szCs w:val="24"/>
        </w:rPr>
        <w:t>, przy czym</w:t>
      </w:r>
      <w:r w:rsidR="00C6427A" w:rsidRPr="008D0B14">
        <w:rPr>
          <w:rFonts w:ascii="Times New Roman" w:eastAsia="Times New Roman" w:hAnsi="Times New Roman" w:cs="Times New Roman"/>
          <w:color w:val="000000" w:themeColor="text1"/>
          <w:sz w:val="24"/>
          <w:szCs w:val="24"/>
        </w:rPr>
        <w:t xml:space="preserve"> </w:t>
      </w:r>
      <w:r w:rsidR="00A76EA0" w:rsidRPr="008D0B14">
        <w:rPr>
          <w:rFonts w:ascii="Times New Roman" w:eastAsia="Times New Roman" w:hAnsi="Times New Roman" w:cs="Times New Roman"/>
          <w:color w:val="000000" w:themeColor="text1"/>
          <w:sz w:val="24"/>
          <w:szCs w:val="24"/>
        </w:rPr>
        <w:lastRenderedPageBreak/>
        <w:t>podmiotem obecnym w</w:t>
      </w:r>
      <w:r w:rsidR="009E462A">
        <w:rPr>
          <w:rFonts w:ascii="Times New Roman" w:eastAsia="Times New Roman" w:hAnsi="Times New Roman" w:cs="Times New Roman"/>
          <w:color w:val="000000" w:themeColor="text1"/>
          <w:sz w:val="24"/>
          <w:szCs w:val="24"/>
        </w:rPr>
        <w:t> </w:t>
      </w:r>
      <w:r w:rsidR="00A76EA0" w:rsidRPr="008D0B14">
        <w:rPr>
          <w:rFonts w:ascii="Times New Roman" w:eastAsia="Times New Roman" w:hAnsi="Times New Roman" w:cs="Times New Roman"/>
          <w:color w:val="000000" w:themeColor="text1"/>
          <w:sz w:val="24"/>
          <w:szCs w:val="24"/>
        </w:rPr>
        <w:t xml:space="preserve">miejscu </w:t>
      </w:r>
      <w:r w:rsidR="00A40090" w:rsidRPr="008D0B14">
        <w:rPr>
          <w:rFonts w:ascii="Times New Roman" w:eastAsia="Times New Roman" w:hAnsi="Times New Roman" w:cs="Times New Roman"/>
          <w:color w:val="000000" w:themeColor="text1"/>
          <w:sz w:val="24"/>
          <w:szCs w:val="24"/>
        </w:rPr>
        <w:t>operatora sieci</w:t>
      </w:r>
      <w:r w:rsidR="003861B8" w:rsidRPr="008D0B14">
        <w:rPr>
          <w:rFonts w:ascii="Times New Roman" w:eastAsia="Times New Roman" w:hAnsi="Times New Roman" w:cs="Times New Roman"/>
          <w:color w:val="000000" w:themeColor="text1"/>
          <w:sz w:val="24"/>
          <w:szCs w:val="24"/>
        </w:rPr>
        <w:t xml:space="preserve"> przepis ten umieszcza </w:t>
      </w:r>
      <w:r w:rsidR="004B59A4" w:rsidRPr="008D0B14">
        <w:rPr>
          <w:rFonts w:ascii="Times New Roman" w:eastAsia="Times New Roman" w:hAnsi="Times New Roman" w:cs="Times New Roman"/>
          <w:color w:val="000000" w:themeColor="text1"/>
          <w:sz w:val="24"/>
          <w:szCs w:val="24"/>
        </w:rPr>
        <w:t>właścic</w:t>
      </w:r>
      <w:r w:rsidR="00641F31" w:rsidRPr="008D0B14">
        <w:rPr>
          <w:rFonts w:ascii="Times New Roman" w:eastAsia="Times New Roman" w:hAnsi="Times New Roman" w:cs="Times New Roman"/>
          <w:color w:val="000000" w:themeColor="text1"/>
          <w:sz w:val="24"/>
          <w:szCs w:val="24"/>
        </w:rPr>
        <w:t xml:space="preserve">iela lub zarządcę </w:t>
      </w:r>
      <w:r w:rsidR="00496ACC" w:rsidRPr="008D0B14">
        <w:rPr>
          <w:rFonts w:ascii="Times New Roman" w:eastAsia="Times New Roman" w:hAnsi="Times New Roman" w:cs="Times New Roman"/>
          <w:color w:val="000000" w:themeColor="text1"/>
          <w:sz w:val="24"/>
          <w:szCs w:val="24"/>
        </w:rPr>
        <w:t xml:space="preserve">publicznej infrastruktury technicznej. </w:t>
      </w:r>
      <w:r w:rsidR="00F123D5" w:rsidRPr="008D0B14">
        <w:rPr>
          <w:rFonts w:ascii="Times New Roman" w:eastAsia="Times New Roman" w:hAnsi="Times New Roman" w:cs="Times New Roman"/>
          <w:color w:val="000000" w:themeColor="text1"/>
          <w:sz w:val="24"/>
          <w:szCs w:val="24"/>
        </w:rPr>
        <w:t>A zatem</w:t>
      </w:r>
      <w:r w:rsidR="00CF6A0A" w:rsidRPr="008D0B14">
        <w:rPr>
          <w:rFonts w:ascii="Times New Roman" w:eastAsia="Times New Roman" w:hAnsi="Times New Roman" w:cs="Times New Roman"/>
          <w:color w:val="000000" w:themeColor="text1"/>
          <w:sz w:val="24"/>
          <w:szCs w:val="24"/>
        </w:rPr>
        <w:t xml:space="preserve"> </w:t>
      </w:r>
      <w:r w:rsidR="00B0669A" w:rsidRPr="008D0B14">
        <w:rPr>
          <w:rFonts w:ascii="Times New Roman" w:eastAsia="Times New Roman" w:hAnsi="Times New Roman" w:cs="Times New Roman"/>
          <w:color w:val="000000" w:themeColor="text1"/>
          <w:sz w:val="24"/>
          <w:szCs w:val="24"/>
        </w:rPr>
        <w:t xml:space="preserve">przepis </w:t>
      </w:r>
      <w:r w:rsidR="00FC36A8" w:rsidRPr="008D0B14">
        <w:rPr>
          <w:rFonts w:ascii="Times New Roman" w:eastAsia="Times New Roman" w:hAnsi="Times New Roman" w:cs="Times New Roman"/>
          <w:color w:val="000000" w:themeColor="text1"/>
          <w:sz w:val="24"/>
          <w:szCs w:val="24"/>
        </w:rPr>
        <w:t>zobowiąz</w:t>
      </w:r>
      <w:r w:rsidR="00A80773" w:rsidRPr="008D0B14">
        <w:rPr>
          <w:rFonts w:ascii="Times New Roman" w:eastAsia="Times New Roman" w:hAnsi="Times New Roman" w:cs="Times New Roman"/>
          <w:color w:val="000000" w:themeColor="text1"/>
          <w:sz w:val="24"/>
          <w:szCs w:val="24"/>
        </w:rPr>
        <w:t>uje</w:t>
      </w:r>
      <w:r w:rsidR="00FC36A8" w:rsidRPr="008D0B14">
        <w:rPr>
          <w:rFonts w:ascii="Times New Roman" w:eastAsia="Times New Roman" w:hAnsi="Times New Roman" w:cs="Times New Roman"/>
          <w:color w:val="000000" w:themeColor="text1"/>
          <w:sz w:val="24"/>
          <w:szCs w:val="24"/>
        </w:rPr>
        <w:t xml:space="preserve"> </w:t>
      </w:r>
      <w:r w:rsidR="00EF1027" w:rsidRPr="008D0B14">
        <w:rPr>
          <w:rFonts w:ascii="Times New Roman" w:eastAsia="Times New Roman" w:hAnsi="Times New Roman" w:cs="Times New Roman"/>
          <w:color w:val="000000" w:themeColor="text1"/>
          <w:sz w:val="24"/>
          <w:szCs w:val="24"/>
        </w:rPr>
        <w:t xml:space="preserve">podmioty określone rodzajowo </w:t>
      </w:r>
      <w:r w:rsidR="008332BA" w:rsidRPr="008D0B14">
        <w:rPr>
          <w:rFonts w:ascii="Times New Roman" w:eastAsia="Times New Roman" w:hAnsi="Times New Roman" w:cs="Times New Roman"/>
          <w:color w:val="000000" w:themeColor="text1"/>
          <w:sz w:val="24"/>
          <w:szCs w:val="24"/>
        </w:rPr>
        <w:t xml:space="preserve">inaczej </w:t>
      </w:r>
      <w:r w:rsidR="00EF1027" w:rsidRPr="008D0B14">
        <w:rPr>
          <w:rFonts w:ascii="Times New Roman" w:eastAsia="Times New Roman" w:hAnsi="Times New Roman" w:cs="Times New Roman"/>
          <w:color w:val="000000" w:themeColor="text1"/>
          <w:sz w:val="24"/>
          <w:szCs w:val="24"/>
        </w:rPr>
        <w:t>niż operatorzy sieci, tj.</w:t>
      </w:r>
      <w:r w:rsidR="00FC36A8" w:rsidRPr="008D0B14">
        <w:rPr>
          <w:rFonts w:ascii="Times New Roman" w:eastAsia="Times New Roman" w:hAnsi="Times New Roman" w:cs="Times New Roman"/>
          <w:color w:val="000000" w:themeColor="text1"/>
          <w:sz w:val="24"/>
          <w:szCs w:val="24"/>
        </w:rPr>
        <w:t xml:space="preserve"> jednostk</w:t>
      </w:r>
      <w:r w:rsidR="00EF1027" w:rsidRPr="008D0B14">
        <w:rPr>
          <w:rFonts w:ascii="Times New Roman" w:eastAsia="Times New Roman" w:hAnsi="Times New Roman" w:cs="Times New Roman"/>
          <w:color w:val="000000" w:themeColor="text1"/>
          <w:sz w:val="24"/>
          <w:szCs w:val="24"/>
        </w:rPr>
        <w:t>i</w:t>
      </w:r>
      <w:r w:rsidR="00FC36A8" w:rsidRPr="008D0B14">
        <w:rPr>
          <w:rFonts w:ascii="Times New Roman" w:eastAsia="Times New Roman" w:hAnsi="Times New Roman" w:cs="Times New Roman"/>
          <w:color w:val="000000" w:themeColor="text1"/>
          <w:sz w:val="24"/>
          <w:szCs w:val="24"/>
        </w:rPr>
        <w:t xml:space="preserve"> samorządu terytorialnego, jedno</w:t>
      </w:r>
      <w:r w:rsidR="00EF1027" w:rsidRPr="008D0B14">
        <w:rPr>
          <w:rFonts w:ascii="Times New Roman" w:eastAsia="Times New Roman" w:hAnsi="Times New Roman" w:cs="Times New Roman"/>
          <w:color w:val="000000" w:themeColor="text1"/>
          <w:sz w:val="24"/>
          <w:szCs w:val="24"/>
        </w:rPr>
        <w:t>stki</w:t>
      </w:r>
      <w:r w:rsidR="00FC36A8" w:rsidRPr="008D0B14">
        <w:rPr>
          <w:rFonts w:ascii="Times New Roman" w:eastAsia="Times New Roman" w:hAnsi="Times New Roman" w:cs="Times New Roman"/>
          <w:color w:val="000000" w:themeColor="text1"/>
          <w:sz w:val="24"/>
          <w:szCs w:val="24"/>
        </w:rPr>
        <w:t xml:space="preserve"> organizacyjn</w:t>
      </w:r>
      <w:r w:rsidR="00EF1027" w:rsidRPr="008D0B14">
        <w:rPr>
          <w:rFonts w:ascii="Times New Roman" w:eastAsia="Times New Roman" w:hAnsi="Times New Roman" w:cs="Times New Roman"/>
          <w:color w:val="000000" w:themeColor="text1"/>
          <w:sz w:val="24"/>
          <w:szCs w:val="24"/>
        </w:rPr>
        <w:t>e jednost</w:t>
      </w:r>
      <w:r w:rsidR="00FC36A8" w:rsidRPr="008D0B14">
        <w:rPr>
          <w:rFonts w:ascii="Times New Roman" w:eastAsia="Times New Roman" w:hAnsi="Times New Roman" w:cs="Times New Roman"/>
          <w:color w:val="000000" w:themeColor="text1"/>
          <w:sz w:val="24"/>
          <w:szCs w:val="24"/>
        </w:rPr>
        <w:t>k</w:t>
      </w:r>
      <w:r w:rsidR="00EF1027" w:rsidRPr="008D0B14">
        <w:rPr>
          <w:rFonts w:ascii="Times New Roman" w:eastAsia="Times New Roman" w:hAnsi="Times New Roman" w:cs="Times New Roman"/>
          <w:color w:val="000000" w:themeColor="text1"/>
          <w:sz w:val="24"/>
          <w:szCs w:val="24"/>
        </w:rPr>
        <w:t>i</w:t>
      </w:r>
      <w:r w:rsidR="00FC36A8" w:rsidRPr="008D0B14">
        <w:rPr>
          <w:rFonts w:ascii="Times New Roman" w:eastAsia="Times New Roman" w:hAnsi="Times New Roman" w:cs="Times New Roman"/>
          <w:color w:val="000000" w:themeColor="text1"/>
          <w:sz w:val="24"/>
          <w:szCs w:val="24"/>
        </w:rPr>
        <w:t xml:space="preserve"> samorządu terytorialnego, państwow</w:t>
      </w:r>
      <w:r w:rsidR="00EF1027" w:rsidRPr="008D0B14">
        <w:rPr>
          <w:rFonts w:ascii="Times New Roman" w:eastAsia="Times New Roman" w:hAnsi="Times New Roman" w:cs="Times New Roman"/>
          <w:color w:val="000000" w:themeColor="text1"/>
          <w:sz w:val="24"/>
          <w:szCs w:val="24"/>
        </w:rPr>
        <w:t>e</w:t>
      </w:r>
      <w:r w:rsidR="00FC36A8" w:rsidRPr="008D0B14">
        <w:rPr>
          <w:rFonts w:ascii="Times New Roman" w:eastAsia="Times New Roman" w:hAnsi="Times New Roman" w:cs="Times New Roman"/>
          <w:color w:val="000000" w:themeColor="text1"/>
          <w:sz w:val="24"/>
          <w:szCs w:val="24"/>
        </w:rPr>
        <w:t xml:space="preserve"> osob</w:t>
      </w:r>
      <w:r w:rsidR="00EF1027" w:rsidRPr="008D0B14">
        <w:rPr>
          <w:rFonts w:ascii="Times New Roman" w:eastAsia="Times New Roman" w:hAnsi="Times New Roman" w:cs="Times New Roman"/>
          <w:color w:val="000000" w:themeColor="text1"/>
          <w:sz w:val="24"/>
          <w:szCs w:val="24"/>
        </w:rPr>
        <w:t>y</w:t>
      </w:r>
      <w:r w:rsidR="00FC36A8" w:rsidRPr="008D0B14">
        <w:rPr>
          <w:rFonts w:ascii="Times New Roman" w:eastAsia="Times New Roman" w:hAnsi="Times New Roman" w:cs="Times New Roman"/>
          <w:color w:val="000000" w:themeColor="text1"/>
          <w:sz w:val="24"/>
          <w:szCs w:val="24"/>
        </w:rPr>
        <w:t xml:space="preserve"> prawn</w:t>
      </w:r>
      <w:r w:rsidR="00EF1027" w:rsidRPr="008D0B14">
        <w:rPr>
          <w:rFonts w:ascii="Times New Roman" w:eastAsia="Times New Roman" w:hAnsi="Times New Roman" w:cs="Times New Roman"/>
          <w:color w:val="000000" w:themeColor="text1"/>
          <w:sz w:val="24"/>
          <w:szCs w:val="24"/>
        </w:rPr>
        <w:t>e</w:t>
      </w:r>
      <w:r w:rsidR="00FC36A8" w:rsidRPr="008D0B14">
        <w:rPr>
          <w:rFonts w:ascii="Times New Roman" w:eastAsia="Times New Roman" w:hAnsi="Times New Roman" w:cs="Times New Roman"/>
          <w:color w:val="000000" w:themeColor="text1"/>
          <w:sz w:val="24"/>
          <w:szCs w:val="24"/>
        </w:rPr>
        <w:t xml:space="preserve"> oraz podmiot</w:t>
      </w:r>
      <w:r w:rsidR="00EF1027" w:rsidRPr="008D0B14">
        <w:rPr>
          <w:rFonts w:ascii="Times New Roman" w:eastAsia="Times New Roman" w:hAnsi="Times New Roman" w:cs="Times New Roman"/>
          <w:color w:val="000000" w:themeColor="text1"/>
          <w:sz w:val="24"/>
          <w:szCs w:val="24"/>
        </w:rPr>
        <w:t>y</w:t>
      </w:r>
      <w:r w:rsidR="00FC36A8" w:rsidRPr="008D0B14">
        <w:rPr>
          <w:rFonts w:ascii="Times New Roman" w:eastAsia="Times New Roman" w:hAnsi="Times New Roman" w:cs="Times New Roman"/>
          <w:color w:val="000000" w:themeColor="text1"/>
          <w:sz w:val="24"/>
          <w:szCs w:val="24"/>
        </w:rPr>
        <w:t xml:space="preserve"> wykonując</w:t>
      </w:r>
      <w:r w:rsidR="00EF1027" w:rsidRPr="008D0B14">
        <w:rPr>
          <w:rFonts w:ascii="Times New Roman" w:eastAsia="Times New Roman" w:hAnsi="Times New Roman" w:cs="Times New Roman"/>
          <w:color w:val="000000" w:themeColor="text1"/>
          <w:sz w:val="24"/>
          <w:szCs w:val="24"/>
        </w:rPr>
        <w:t>y zadania z</w:t>
      </w:r>
      <w:r w:rsidR="00F80C59" w:rsidRPr="008D0B14">
        <w:rPr>
          <w:rFonts w:ascii="Times New Roman" w:eastAsia="Times New Roman" w:hAnsi="Times New Roman" w:cs="Times New Roman"/>
          <w:color w:val="000000" w:themeColor="text1"/>
          <w:sz w:val="24"/>
          <w:szCs w:val="24"/>
        </w:rPr>
        <w:t> </w:t>
      </w:r>
      <w:r w:rsidR="00FC36A8" w:rsidRPr="008D0B14">
        <w:rPr>
          <w:rFonts w:ascii="Times New Roman" w:eastAsia="Times New Roman" w:hAnsi="Times New Roman" w:cs="Times New Roman"/>
          <w:color w:val="000000" w:themeColor="text1"/>
          <w:sz w:val="24"/>
          <w:szCs w:val="24"/>
        </w:rPr>
        <w:t>zakresu użyteczności publicznej</w:t>
      </w:r>
      <w:r w:rsidR="00EF1027" w:rsidRPr="008D0B14">
        <w:rPr>
          <w:rFonts w:ascii="Times New Roman" w:eastAsia="Times New Roman" w:hAnsi="Times New Roman" w:cs="Times New Roman"/>
          <w:color w:val="000000" w:themeColor="text1"/>
          <w:sz w:val="24"/>
          <w:szCs w:val="24"/>
        </w:rPr>
        <w:t>,</w:t>
      </w:r>
      <w:r w:rsidR="00FC36A8" w:rsidRPr="008D0B14">
        <w:rPr>
          <w:rFonts w:ascii="Times New Roman" w:eastAsia="Times New Roman" w:hAnsi="Times New Roman" w:cs="Times New Roman"/>
          <w:color w:val="000000" w:themeColor="text1"/>
          <w:sz w:val="24"/>
          <w:szCs w:val="24"/>
        </w:rPr>
        <w:t xml:space="preserve"> z</w:t>
      </w:r>
      <w:r w:rsidR="00532F3A" w:rsidRPr="008D0B14">
        <w:rPr>
          <w:rFonts w:ascii="Times New Roman" w:eastAsia="Times New Roman" w:hAnsi="Times New Roman" w:cs="Times New Roman"/>
          <w:color w:val="000000" w:themeColor="text1"/>
          <w:sz w:val="24"/>
          <w:szCs w:val="24"/>
        </w:rPr>
        <w:t xml:space="preserve"> </w:t>
      </w:r>
      <w:r w:rsidR="00FC36A8" w:rsidRPr="008D0B14">
        <w:rPr>
          <w:rFonts w:ascii="Times New Roman" w:eastAsia="Times New Roman" w:hAnsi="Times New Roman" w:cs="Times New Roman"/>
          <w:color w:val="000000" w:themeColor="text1"/>
          <w:sz w:val="24"/>
          <w:szCs w:val="24"/>
        </w:rPr>
        <w:t>choćby częśc</w:t>
      </w:r>
      <w:r w:rsidR="00EF1027" w:rsidRPr="008D0B14">
        <w:rPr>
          <w:rFonts w:ascii="Times New Roman" w:eastAsia="Times New Roman" w:hAnsi="Times New Roman" w:cs="Times New Roman"/>
          <w:color w:val="000000" w:themeColor="text1"/>
          <w:sz w:val="24"/>
          <w:szCs w:val="24"/>
        </w:rPr>
        <w:t>iowym udziałem Skarbu Państwa w</w:t>
      </w:r>
      <w:r w:rsidR="00F80C59" w:rsidRPr="008D0B14">
        <w:rPr>
          <w:rFonts w:ascii="Times New Roman" w:eastAsia="Times New Roman" w:hAnsi="Times New Roman" w:cs="Times New Roman"/>
          <w:color w:val="000000" w:themeColor="text1"/>
          <w:sz w:val="24"/>
          <w:szCs w:val="24"/>
        </w:rPr>
        <w:t> </w:t>
      </w:r>
      <w:r w:rsidR="00FC36A8" w:rsidRPr="008D0B14">
        <w:rPr>
          <w:rFonts w:ascii="Times New Roman" w:eastAsia="Times New Roman" w:hAnsi="Times New Roman" w:cs="Times New Roman"/>
          <w:color w:val="000000" w:themeColor="text1"/>
          <w:sz w:val="24"/>
          <w:szCs w:val="24"/>
        </w:rPr>
        <w:t>strukturze własnościowej</w:t>
      </w:r>
      <w:r w:rsidR="00EF1027" w:rsidRPr="008D0B14">
        <w:rPr>
          <w:rFonts w:ascii="Times New Roman" w:eastAsia="Times New Roman" w:hAnsi="Times New Roman" w:cs="Times New Roman"/>
          <w:color w:val="000000" w:themeColor="text1"/>
          <w:sz w:val="24"/>
          <w:szCs w:val="24"/>
        </w:rPr>
        <w:t xml:space="preserve">. Poza ogólnym obowiązkiem zapewnienia dostępu, do publicznej infrastruktury technicznej zastosowanie </w:t>
      </w:r>
      <w:r w:rsidR="002A6037" w:rsidRPr="008D0B14">
        <w:rPr>
          <w:rFonts w:ascii="Times New Roman" w:eastAsia="Times New Roman" w:hAnsi="Times New Roman" w:cs="Times New Roman"/>
          <w:color w:val="000000" w:themeColor="text1"/>
          <w:sz w:val="24"/>
          <w:szCs w:val="24"/>
        </w:rPr>
        <w:t xml:space="preserve">będą miały </w:t>
      </w:r>
      <w:r w:rsidR="00EF1027" w:rsidRPr="008D0B14">
        <w:rPr>
          <w:rFonts w:ascii="Times New Roman" w:eastAsia="Times New Roman" w:hAnsi="Times New Roman" w:cs="Times New Roman"/>
          <w:color w:val="000000" w:themeColor="text1"/>
          <w:sz w:val="24"/>
          <w:szCs w:val="24"/>
        </w:rPr>
        <w:t>wszystkie przepisy dotyczące infrastruktury technicznej, z tym</w:t>
      </w:r>
      <w:r w:rsidR="00576E50">
        <w:rPr>
          <w:rFonts w:ascii="Times New Roman" w:eastAsia="Times New Roman" w:hAnsi="Times New Roman" w:cs="Times New Roman"/>
          <w:color w:val="000000" w:themeColor="text1"/>
          <w:sz w:val="24"/>
          <w:szCs w:val="24"/>
        </w:rPr>
        <w:t xml:space="preserve"> </w:t>
      </w:r>
      <w:r w:rsidR="00EF1027" w:rsidRPr="008D0B14">
        <w:rPr>
          <w:rFonts w:ascii="Times New Roman" w:eastAsia="Times New Roman" w:hAnsi="Times New Roman" w:cs="Times New Roman"/>
          <w:color w:val="000000" w:themeColor="text1"/>
          <w:sz w:val="24"/>
          <w:szCs w:val="24"/>
        </w:rPr>
        <w:t xml:space="preserve">że </w:t>
      </w:r>
      <w:r w:rsidR="0001422E" w:rsidRPr="008D0B14">
        <w:rPr>
          <w:rFonts w:ascii="Times New Roman" w:eastAsia="Times New Roman" w:hAnsi="Times New Roman" w:cs="Times New Roman"/>
          <w:color w:val="000000" w:themeColor="text1"/>
          <w:sz w:val="24"/>
          <w:szCs w:val="24"/>
        </w:rPr>
        <w:t xml:space="preserve">stosując </w:t>
      </w:r>
      <w:r w:rsidR="00736D09" w:rsidRPr="008D0B14">
        <w:rPr>
          <w:rFonts w:ascii="Times New Roman" w:eastAsia="Times New Roman" w:hAnsi="Times New Roman" w:cs="Times New Roman"/>
          <w:color w:val="000000" w:themeColor="text1"/>
          <w:sz w:val="24"/>
          <w:szCs w:val="24"/>
        </w:rPr>
        <w:t xml:space="preserve">ten przepisy, </w:t>
      </w:r>
      <w:r w:rsidR="00EF1027" w:rsidRPr="008D0B14">
        <w:rPr>
          <w:rFonts w:ascii="Times New Roman" w:eastAsia="Times New Roman" w:hAnsi="Times New Roman" w:cs="Times New Roman"/>
          <w:color w:val="000000" w:themeColor="text1"/>
          <w:sz w:val="24"/>
          <w:szCs w:val="24"/>
        </w:rPr>
        <w:t xml:space="preserve">ilekroć </w:t>
      </w:r>
      <w:r w:rsidR="00736D09" w:rsidRPr="008D0B14">
        <w:rPr>
          <w:rFonts w:ascii="Times New Roman" w:eastAsia="Times New Roman" w:hAnsi="Times New Roman" w:cs="Times New Roman"/>
          <w:color w:val="000000" w:themeColor="text1"/>
          <w:sz w:val="24"/>
          <w:szCs w:val="24"/>
        </w:rPr>
        <w:t xml:space="preserve">będzie w nich </w:t>
      </w:r>
      <w:r w:rsidR="00EF1027" w:rsidRPr="008D0B14">
        <w:rPr>
          <w:rFonts w:ascii="Times New Roman" w:eastAsia="Times New Roman" w:hAnsi="Times New Roman" w:cs="Times New Roman"/>
          <w:color w:val="000000" w:themeColor="text1"/>
          <w:sz w:val="24"/>
          <w:szCs w:val="24"/>
        </w:rPr>
        <w:t>mowa o</w:t>
      </w:r>
      <w:r w:rsidR="00F80C59" w:rsidRPr="008D0B14">
        <w:rPr>
          <w:rFonts w:ascii="Times New Roman" w:eastAsia="Times New Roman" w:hAnsi="Times New Roman" w:cs="Times New Roman"/>
          <w:color w:val="000000" w:themeColor="text1"/>
          <w:sz w:val="24"/>
          <w:szCs w:val="24"/>
        </w:rPr>
        <w:t> </w:t>
      </w:r>
      <w:r w:rsidR="00EF1027" w:rsidRPr="008D0B14">
        <w:rPr>
          <w:rFonts w:ascii="Times New Roman" w:eastAsia="Times New Roman" w:hAnsi="Times New Roman" w:cs="Times New Roman"/>
          <w:color w:val="000000" w:themeColor="text1"/>
          <w:sz w:val="24"/>
          <w:szCs w:val="24"/>
        </w:rPr>
        <w:t xml:space="preserve">operatorze sieci, należy </w:t>
      </w:r>
      <w:r w:rsidR="00DB6EDF" w:rsidRPr="008D0B14">
        <w:rPr>
          <w:rFonts w:ascii="Times New Roman" w:eastAsia="Times New Roman" w:hAnsi="Times New Roman" w:cs="Times New Roman"/>
          <w:color w:val="000000" w:themeColor="text1"/>
          <w:sz w:val="24"/>
          <w:szCs w:val="24"/>
        </w:rPr>
        <w:t>odnosić je do</w:t>
      </w:r>
      <w:r w:rsidR="00EF1027" w:rsidRPr="008D0B14">
        <w:rPr>
          <w:rFonts w:ascii="Times New Roman" w:eastAsia="Times New Roman" w:hAnsi="Times New Roman" w:cs="Times New Roman"/>
          <w:color w:val="000000" w:themeColor="text1"/>
          <w:sz w:val="24"/>
          <w:szCs w:val="24"/>
        </w:rPr>
        <w:t xml:space="preserve"> właściciela lub zarządc</w:t>
      </w:r>
      <w:r w:rsidR="00DB6EDF" w:rsidRPr="008D0B14">
        <w:rPr>
          <w:rFonts w:ascii="Times New Roman" w:eastAsia="Times New Roman" w:hAnsi="Times New Roman" w:cs="Times New Roman"/>
          <w:color w:val="000000" w:themeColor="text1"/>
          <w:sz w:val="24"/>
          <w:szCs w:val="24"/>
        </w:rPr>
        <w:t>y</w:t>
      </w:r>
      <w:r w:rsidR="00EF1027" w:rsidRPr="008D0B14">
        <w:rPr>
          <w:rFonts w:ascii="Times New Roman" w:eastAsia="Times New Roman" w:hAnsi="Times New Roman" w:cs="Times New Roman"/>
          <w:color w:val="000000" w:themeColor="text1"/>
          <w:sz w:val="24"/>
          <w:szCs w:val="24"/>
        </w:rPr>
        <w:t xml:space="preserve"> publicznej infrastruktury technicznej.</w:t>
      </w:r>
    </w:p>
    <w:p w14:paraId="3658D556" w14:textId="12C177DE" w:rsidR="75B895FB" w:rsidRPr="008D0B14" w:rsidRDefault="005F1ADB"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color w:val="000000" w:themeColor="text1"/>
          <w:sz w:val="24"/>
          <w:szCs w:val="24"/>
        </w:rPr>
        <w:t xml:space="preserve">Projektowany </w:t>
      </w:r>
      <w:r w:rsidR="00ED27AD" w:rsidRPr="008D0B14">
        <w:rPr>
          <w:rFonts w:ascii="Times New Roman" w:eastAsia="Times New Roman" w:hAnsi="Times New Roman" w:cs="Times New Roman"/>
          <w:color w:val="000000" w:themeColor="text1"/>
          <w:sz w:val="24"/>
          <w:szCs w:val="24"/>
        </w:rPr>
        <w:t>art. 17</w:t>
      </w:r>
      <w:r w:rsidR="75B895FB" w:rsidRPr="008D0B14">
        <w:rPr>
          <w:rFonts w:ascii="Times New Roman" w:eastAsia="Times New Roman" w:hAnsi="Times New Roman" w:cs="Times New Roman"/>
          <w:color w:val="000000" w:themeColor="text1"/>
          <w:sz w:val="24"/>
          <w:szCs w:val="24"/>
        </w:rPr>
        <w:t xml:space="preserve"> ust. </w:t>
      </w:r>
      <w:r w:rsidR="0048541E" w:rsidRPr="008D0B14">
        <w:rPr>
          <w:rFonts w:ascii="Times New Roman" w:eastAsia="Times New Roman" w:hAnsi="Times New Roman" w:cs="Times New Roman"/>
          <w:color w:val="000000" w:themeColor="text1"/>
          <w:sz w:val="24"/>
          <w:szCs w:val="24"/>
        </w:rPr>
        <w:t>2</w:t>
      </w:r>
      <w:r w:rsidR="00E46A50" w:rsidRPr="008D0B14">
        <w:rPr>
          <w:rFonts w:ascii="Times New Roman" w:eastAsia="Times New Roman" w:hAnsi="Times New Roman" w:cs="Times New Roman"/>
          <w:color w:val="000000" w:themeColor="text1"/>
          <w:sz w:val="24"/>
          <w:szCs w:val="24"/>
        </w:rPr>
        <w:t xml:space="preserve"> </w:t>
      </w:r>
      <w:proofErr w:type="spellStart"/>
      <w:r w:rsidR="006F2A14" w:rsidRPr="008D0B14">
        <w:rPr>
          <w:rFonts w:ascii="Times New Roman" w:eastAsia="Times New Roman" w:hAnsi="Times New Roman" w:cs="Times New Roman"/>
          <w:color w:val="000000" w:themeColor="text1"/>
          <w:sz w:val="24"/>
          <w:szCs w:val="24"/>
        </w:rPr>
        <w:t>Megaustawy</w:t>
      </w:r>
      <w:proofErr w:type="spellEnd"/>
      <w:r w:rsidR="00445ED5" w:rsidRPr="008D0B14">
        <w:rPr>
          <w:rFonts w:ascii="Times New Roman" w:eastAsia="Times New Roman" w:hAnsi="Times New Roman" w:cs="Times New Roman"/>
          <w:color w:val="000000" w:themeColor="text1"/>
          <w:sz w:val="24"/>
          <w:szCs w:val="24"/>
        </w:rPr>
        <w:t xml:space="preserve">, po pierwsze, </w:t>
      </w:r>
      <w:r w:rsidRPr="008D0B14">
        <w:rPr>
          <w:rFonts w:ascii="Times New Roman" w:eastAsia="Times New Roman" w:hAnsi="Times New Roman" w:cs="Times New Roman"/>
          <w:color w:val="000000" w:themeColor="text1"/>
          <w:sz w:val="24"/>
          <w:szCs w:val="24"/>
        </w:rPr>
        <w:t>potwierdza</w:t>
      </w:r>
      <w:r w:rsidR="00445ED5" w:rsidRPr="008D0B14">
        <w:rPr>
          <w:rFonts w:ascii="Times New Roman" w:eastAsia="Times New Roman" w:hAnsi="Times New Roman" w:cs="Times New Roman"/>
          <w:color w:val="000000" w:themeColor="text1"/>
          <w:sz w:val="24"/>
          <w:szCs w:val="24"/>
        </w:rPr>
        <w:t xml:space="preserve">, że dostęp do infrastruktury technicznej jest dostępem telekomunikacyjnym (a więc mają do niego zastosowanie odpowiednie postanowienia EKŁE). Po drugie, </w:t>
      </w:r>
      <w:r w:rsidR="75B895FB" w:rsidRPr="008D0B14">
        <w:rPr>
          <w:rFonts w:ascii="Times New Roman" w:eastAsia="Times New Roman" w:hAnsi="Times New Roman" w:cs="Times New Roman"/>
          <w:color w:val="000000" w:themeColor="text1"/>
          <w:sz w:val="24"/>
          <w:szCs w:val="24"/>
        </w:rPr>
        <w:t xml:space="preserve">przesądza o nieodpłatnym dostępie do publicznej infrastruktury telekomunikacyjnej na potrzeby </w:t>
      </w:r>
      <w:r w:rsidR="001A73E0" w:rsidRPr="008D0B14">
        <w:rPr>
          <w:rFonts w:ascii="Times New Roman" w:eastAsia="Times New Roman" w:hAnsi="Times New Roman" w:cs="Times New Roman"/>
          <w:color w:val="000000" w:themeColor="text1"/>
          <w:sz w:val="24"/>
          <w:szCs w:val="24"/>
        </w:rPr>
        <w:t xml:space="preserve">instalacji </w:t>
      </w:r>
      <w:r w:rsidR="75B895FB" w:rsidRPr="008D0B14">
        <w:rPr>
          <w:rFonts w:ascii="Times New Roman" w:eastAsia="Times New Roman" w:hAnsi="Times New Roman" w:cs="Times New Roman"/>
          <w:color w:val="000000" w:themeColor="text1"/>
          <w:sz w:val="24"/>
          <w:szCs w:val="24"/>
        </w:rPr>
        <w:t xml:space="preserve">punktów dostępu bezprzewodowego o bliskim zasięgu. Projektowane rozwiązanie ma istotne znaczenie dla możliwości zapewnienia powszechnego zasięgu bezprzewodowej łączności elektronicznej, umożliwiającej wdrażanie i funkcjonowanie rozwiązań technologicznych z zakresu inteligentnych miast czy autonomicznej mobilności. W tym celu konieczne jest umiejscowienie w przestrzeni publicznej dużej liczby punktów dostępu bezprzewodowego o bliskim zasięgu. Naturalnym i mało inwazyjnym rozwiązaniem jest wykorzystanie dla tego typu instalacji istniejącej infrastruktury „komunalnej”, takiej jak słupy, lampy uliczne, wiaty przystanków, itp. Rozwiązanie takie </w:t>
      </w:r>
      <w:r w:rsidR="2D03E6C5" w:rsidRPr="008D0B14">
        <w:rPr>
          <w:rFonts w:ascii="Times New Roman" w:eastAsia="Times New Roman" w:hAnsi="Times New Roman" w:cs="Times New Roman"/>
          <w:color w:val="000000" w:themeColor="text1"/>
          <w:sz w:val="24"/>
          <w:szCs w:val="24"/>
        </w:rPr>
        <w:t>implementuje</w:t>
      </w:r>
      <w:r w:rsidR="75B895FB" w:rsidRPr="008D0B14">
        <w:rPr>
          <w:rFonts w:ascii="Times New Roman" w:eastAsia="Times New Roman" w:hAnsi="Times New Roman" w:cs="Times New Roman"/>
          <w:color w:val="000000" w:themeColor="text1"/>
          <w:sz w:val="24"/>
          <w:szCs w:val="24"/>
        </w:rPr>
        <w:t xml:space="preserve"> uregulowania przewidziane w</w:t>
      </w:r>
      <w:r w:rsidR="00FF3C40" w:rsidRPr="008D0B14">
        <w:rPr>
          <w:rFonts w:ascii="Times New Roman" w:eastAsia="Times New Roman" w:hAnsi="Times New Roman" w:cs="Times New Roman"/>
          <w:color w:val="000000" w:themeColor="text1"/>
          <w:sz w:val="24"/>
          <w:szCs w:val="24"/>
        </w:rPr>
        <w:t xml:space="preserve"> </w:t>
      </w:r>
      <w:r w:rsidR="6BAA913C" w:rsidRPr="008D0B14">
        <w:rPr>
          <w:rFonts w:ascii="Times New Roman" w:eastAsia="Times New Roman" w:hAnsi="Times New Roman" w:cs="Times New Roman"/>
          <w:color w:val="000000" w:themeColor="text1"/>
          <w:sz w:val="24"/>
          <w:szCs w:val="24"/>
        </w:rPr>
        <w:t>EKŁE</w:t>
      </w:r>
      <w:r w:rsidR="75B895FB" w:rsidRPr="008D0B14">
        <w:rPr>
          <w:rFonts w:ascii="Times New Roman" w:eastAsia="Times New Roman" w:hAnsi="Times New Roman" w:cs="Times New Roman"/>
          <w:color w:val="000000" w:themeColor="text1"/>
          <w:sz w:val="24"/>
          <w:szCs w:val="24"/>
        </w:rPr>
        <w:t xml:space="preserve"> (art. 57 ust. 4 i 5), zgodnie z którymi „</w:t>
      </w:r>
      <w:r w:rsidR="75B895FB" w:rsidRPr="008D0B14">
        <w:rPr>
          <w:rFonts w:ascii="Times New Roman" w:eastAsia="Times New Roman" w:hAnsi="Times New Roman" w:cs="Times New Roman"/>
          <w:i/>
          <w:iCs/>
          <w:color w:val="000000" w:themeColor="text1"/>
          <w:sz w:val="24"/>
          <w:szCs w:val="24"/>
        </w:rPr>
        <w:t>Państwa członkowskie, stosując w odpowiednich przypadkach procedury przyjęte zgodnie z dyrektywą 2014/61/UE, zapewniają, aby operatorzy mieli prawo dostępu do każdej zarządzanej przez krajowe, regionalne lub lokalne organy publiczne infrastruktury technicznej, która nadaje się pod względem technicznym do umieszczania punktów dostępu bezprzewodowego o bliskim zasięgu lub która jest niezbędna do połączenia takich punktów dostępu z siecią szkieletową, w tym wyposażenia ulic, np. latarni, znaków ulicznych, sygnalizacji świetlnej, billboardów, przystanków autobusowych i tramwajowych oraz stacji metra. Organy publiczne spełniają wszystkie uzasadnione wnioski o dostęp na uczciwych, rozsądnych, przejrzystych i niedyskryminacyjnych warunkach, które są podawane do wiadomości w pojedynczym punkcie informacyjnym”</w:t>
      </w:r>
      <w:r w:rsidR="75B895FB" w:rsidRPr="008D0B14">
        <w:rPr>
          <w:rFonts w:ascii="Times New Roman" w:eastAsia="Times New Roman" w:hAnsi="Times New Roman" w:cs="Times New Roman"/>
          <w:color w:val="000000" w:themeColor="text1"/>
          <w:sz w:val="24"/>
          <w:szCs w:val="24"/>
        </w:rPr>
        <w:t xml:space="preserve"> (ust. 4) oraz </w:t>
      </w:r>
      <w:r w:rsidR="75B895FB" w:rsidRPr="008D0B14">
        <w:rPr>
          <w:rFonts w:ascii="Times New Roman" w:eastAsia="Times New Roman" w:hAnsi="Times New Roman" w:cs="Times New Roman"/>
          <w:i/>
          <w:iCs/>
          <w:color w:val="000000" w:themeColor="text1"/>
          <w:sz w:val="24"/>
          <w:szCs w:val="24"/>
        </w:rPr>
        <w:t xml:space="preserve">„Bez uszczerbku dla wszelkich umów handlowych uruchamianie punktów dostępu bezprzewodowego o bliskim </w:t>
      </w:r>
      <w:r w:rsidR="75B895FB" w:rsidRPr="008D0B14">
        <w:rPr>
          <w:rFonts w:ascii="Times New Roman" w:eastAsia="Times New Roman" w:hAnsi="Times New Roman" w:cs="Times New Roman"/>
          <w:i/>
          <w:iCs/>
          <w:color w:val="000000" w:themeColor="text1"/>
          <w:sz w:val="24"/>
          <w:szCs w:val="24"/>
        </w:rPr>
        <w:lastRenderedPageBreak/>
        <w:t>zasięgu nie podlega żadnym opłatom niebędącym opłatami administracyjnymi zgodnie z art. 16”</w:t>
      </w:r>
      <w:r w:rsidR="75B895FB" w:rsidRPr="008D0B14">
        <w:rPr>
          <w:rFonts w:ascii="Times New Roman" w:eastAsia="Times New Roman" w:hAnsi="Times New Roman" w:cs="Times New Roman"/>
          <w:color w:val="000000" w:themeColor="text1"/>
          <w:sz w:val="24"/>
          <w:szCs w:val="24"/>
        </w:rPr>
        <w:t xml:space="preserve"> (ust. 5). W tym miejscu warto odwołać się nie tylko do treści art. 57 ust. 4 i 5 </w:t>
      </w:r>
      <w:r w:rsidR="2A0F6F33" w:rsidRPr="008D0B14">
        <w:rPr>
          <w:rFonts w:ascii="Times New Roman" w:eastAsia="Times New Roman" w:hAnsi="Times New Roman" w:cs="Times New Roman"/>
          <w:color w:val="000000" w:themeColor="text1"/>
          <w:sz w:val="24"/>
          <w:szCs w:val="24"/>
        </w:rPr>
        <w:t>EKŁE</w:t>
      </w:r>
      <w:r w:rsidR="75B895FB" w:rsidRPr="008D0B14">
        <w:rPr>
          <w:rFonts w:ascii="Times New Roman" w:eastAsia="Times New Roman" w:hAnsi="Times New Roman" w:cs="Times New Roman"/>
          <w:color w:val="000000" w:themeColor="text1"/>
          <w:sz w:val="24"/>
          <w:szCs w:val="24"/>
        </w:rPr>
        <w:t>, ale również do uzasadnienia rozwiązania w nim przewidzianego, wyrażonego w treści motywu 1</w:t>
      </w:r>
      <w:r w:rsidR="008E2BD4" w:rsidRPr="008D0B14">
        <w:rPr>
          <w:rFonts w:ascii="Times New Roman" w:eastAsia="Times New Roman" w:hAnsi="Times New Roman" w:cs="Times New Roman"/>
          <w:color w:val="000000" w:themeColor="text1"/>
          <w:sz w:val="24"/>
          <w:szCs w:val="24"/>
        </w:rPr>
        <w:t>40</w:t>
      </w:r>
      <w:r w:rsidR="75B895FB" w:rsidRPr="008D0B14">
        <w:rPr>
          <w:rFonts w:ascii="Times New Roman" w:eastAsia="Times New Roman" w:hAnsi="Times New Roman" w:cs="Times New Roman"/>
          <w:color w:val="000000" w:themeColor="text1"/>
          <w:sz w:val="24"/>
          <w:szCs w:val="24"/>
        </w:rPr>
        <w:t xml:space="preserve">, w którym wskazano, iż </w:t>
      </w:r>
      <w:r w:rsidR="75B895FB" w:rsidRPr="008D0B14">
        <w:rPr>
          <w:rFonts w:ascii="Times New Roman" w:eastAsia="Times New Roman" w:hAnsi="Times New Roman" w:cs="Times New Roman"/>
          <w:i/>
          <w:iCs/>
          <w:color w:val="000000" w:themeColor="text1"/>
          <w:sz w:val="24"/>
          <w:szCs w:val="24"/>
        </w:rPr>
        <w:t>„Każdego dnia duża liczba użytkowników końcowych, która odwiedza budynki publiczne i korzysta z innych elementów infrastruktury publicznej, potrzebuje łączności, aby móc skorzystać z usług w obszarze e-administracji, e-transportu oraz innych usług. Pozostałe elementy infrastruktury publicznej, takie jak latarnie uliczne, sygnalizatory świetlne, stanowią – na przykład ze względu na gęstość ich rozmieszczenie – dogodne miejsca dla umieszczenia nadajników o małej mocy. Bez uszczerbku dla możliwości objęcia przez właściwe organy realizacji punktów dostępu bezprzewodowego o bliskim zasięgu indywidualnymi uprzednimi zezwoleniami, operatorzy powinni mieć prawo dostępu do tych publicznych miejsc, aby móc odpowiednio zaspokajać popyt. Dlatego państwa członkowskie powinny zapewnić, aby takie budynki publiczne i inne elementy infrastruktury publicznej były udostępniane na rozsądnych warunkach na potrzeby rozmieszczenia nadajników o małej mocy w celu uzupełnienia dyrektywy 2014/ 61/UE i bez uszczerbku dla zasad ustanowionych w</w:t>
      </w:r>
      <w:r w:rsidR="009E462A">
        <w:rPr>
          <w:rFonts w:ascii="Times New Roman" w:eastAsia="Times New Roman" w:hAnsi="Times New Roman" w:cs="Times New Roman"/>
          <w:i/>
          <w:iCs/>
          <w:color w:val="000000" w:themeColor="text1"/>
          <w:sz w:val="24"/>
          <w:szCs w:val="24"/>
        </w:rPr>
        <w:t> </w:t>
      </w:r>
      <w:r w:rsidR="75B895FB" w:rsidRPr="008D0B14">
        <w:rPr>
          <w:rFonts w:ascii="Times New Roman" w:eastAsia="Times New Roman" w:hAnsi="Times New Roman" w:cs="Times New Roman"/>
          <w:i/>
          <w:iCs/>
          <w:color w:val="000000" w:themeColor="text1"/>
          <w:sz w:val="24"/>
          <w:szCs w:val="24"/>
        </w:rPr>
        <w:t>niniejszej dyrektywie”</w:t>
      </w:r>
      <w:r w:rsidR="75B895FB" w:rsidRPr="008D0B14">
        <w:rPr>
          <w:rFonts w:ascii="Times New Roman" w:eastAsia="Times New Roman" w:hAnsi="Times New Roman" w:cs="Times New Roman"/>
          <w:color w:val="000000" w:themeColor="text1"/>
          <w:sz w:val="24"/>
          <w:szCs w:val="24"/>
        </w:rPr>
        <w:t xml:space="preserve">. </w:t>
      </w:r>
    </w:p>
    <w:p w14:paraId="08FD201C" w14:textId="313EDF7D"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E4B6D0B"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75B895FB" w:rsidRPr="008D0B14">
        <w:rPr>
          <w:rFonts w:ascii="Times New Roman" w:eastAsia="Times New Roman" w:hAnsi="Times New Roman" w:cs="Times New Roman"/>
          <w:b/>
          <w:bCs/>
          <w:color w:val="000000" w:themeColor="text1"/>
          <w:sz w:val="24"/>
          <w:szCs w:val="24"/>
        </w:rPr>
        <w:t xml:space="preserve"> pkt </w:t>
      </w:r>
      <w:r w:rsidR="00DC4C0F" w:rsidRPr="008D0B14">
        <w:rPr>
          <w:rFonts w:ascii="Times New Roman" w:eastAsia="Times New Roman" w:hAnsi="Times New Roman" w:cs="Times New Roman"/>
          <w:b/>
          <w:bCs/>
          <w:color w:val="000000" w:themeColor="text1"/>
          <w:sz w:val="24"/>
          <w:szCs w:val="24"/>
        </w:rPr>
        <w:t xml:space="preserve">13 </w:t>
      </w:r>
      <w:r w:rsidR="00A92FAA" w:rsidRPr="008D0B14">
        <w:rPr>
          <w:rFonts w:ascii="Times New Roman" w:eastAsia="Times New Roman" w:hAnsi="Times New Roman" w:cs="Times New Roman"/>
          <w:b/>
          <w:bCs/>
          <w:color w:val="000000" w:themeColor="text1"/>
          <w:sz w:val="24"/>
          <w:szCs w:val="24"/>
        </w:rPr>
        <w:t>lit. a</w:t>
      </w:r>
    </w:p>
    <w:p w14:paraId="71C579CE" w14:textId="6CBA8983" w:rsidR="00ED27AD" w:rsidRPr="008D0B14" w:rsidRDefault="00ED27AD"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Uchyla się art. 18 ust. 1</w:t>
      </w:r>
      <w:r w:rsidR="7577BEAF" w:rsidRPr="008D0B14">
        <w:rPr>
          <w:rFonts w:ascii="Times New Roman" w:eastAsia="Times New Roman" w:hAnsi="Times New Roman" w:cs="Times New Roman"/>
          <w:color w:val="000000" w:themeColor="text1"/>
          <w:sz w:val="24"/>
          <w:szCs w:val="24"/>
        </w:rPr>
        <w:t xml:space="preserve"> </w:t>
      </w:r>
      <w:proofErr w:type="spellStart"/>
      <w:r w:rsidR="7577BEAF"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t>
      </w:r>
      <w:r w:rsidR="001A73E0" w:rsidRPr="008D0B14">
        <w:rPr>
          <w:rFonts w:ascii="Times New Roman" w:eastAsia="Times New Roman" w:hAnsi="Times New Roman" w:cs="Times New Roman"/>
          <w:color w:val="000000" w:themeColor="text1"/>
          <w:sz w:val="24"/>
          <w:szCs w:val="24"/>
        </w:rPr>
        <w:t>ponieważ</w:t>
      </w:r>
      <w:r w:rsidRPr="008D0B14">
        <w:rPr>
          <w:rFonts w:ascii="Times New Roman" w:eastAsia="Times New Roman" w:hAnsi="Times New Roman" w:cs="Times New Roman"/>
          <w:color w:val="000000" w:themeColor="text1"/>
          <w:sz w:val="24"/>
          <w:szCs w:val="24"/>
        </w:rPr>
        <w:t xml:space="preserve"> regulacja</w:t>
      </w:r>
      <w:r w:rsidR="1651D629" w:rsidRPr="008D0B14">
        <w:rPr>
          <w:rFonts w:ascii="Times New Roman" w:eastAsia="Times New Roman" w:hAnsi="Times New Roman" w:cs="Times New Roman"/>
          <w:color w:val="000000" w:themeColor="text1"/>
          <w:sz w:val="24"/>
          <w:szCs w:val="24"/>
        </w:rPr>
        <w:t xml:space="preserve"> ta</w:t>
      </w:r>
      <w:r w:rsidRPr="008D0B14">
        <w:rPr>
          <w:rFonts w:ascii="Times New Roman" w:eastAsia="Times New Roman" w:hAnsi="Times New Roman" w:cs="Times New Roman"/>
          <w:color w:val="000000" w:themeColor="text1"/>
          <w:sz w:val="24"/>
          <w:szCs w:val="24"/>
        </w:rPr>
        <w:t xml:space="preserve"> </w:t>
      </w:r>
      <w:r w:rsidR="001A73E0" w:rsidRPr="008D0B14">
        <w:rPr>
          <w:rFonts w:ascii="Times New Roman" w:eastAsia="Times New Roman" w:hAnsi="Times New Roman" w:cs="Times New Roman"/>
          <w:color w:val="000000" w:themeColor="text1"/>
          <w:sz w:val="24"/>
          <w:szCs w:val="24"/>
        </w:rPr>
        <w:t xml:space="preserve">została zawarta </w:t>
      </w:r>
      <w:r w:rsidRPr="008D0B14">
        <w:rPr>
          <w:rFonts w:ascii="Times New Roman" w:eastAsia="Times New Roman" w:hAnsi="Times New Roman" w:cs="Times New Roman"/>
          <w:color w:val="000000" w:themeColor="text1"/>
          <w:sz w:val="24"/>
          <w:szCs w:val="24"/>
        </w:rPr>
        <w:t xml:space="preserve">w </w:t>
      </w:r>
      <w:r w:rsidR="08CB7789" w:rsidRPr="008D0B14">
        <w:rPr>
          <w:rFonts w:ascii="Times New Roman" w:eastAsia="Times New Roman" w:hAnsi="Times New Roman" w:cs="Times New Roman"/>
          <w:color w:val="000000" w:themeColor="text1"/>
          <w:sz w:val="24"/>
          <w:szCs w:val="24"/>
        </w:rPr>
        <w:t xml:space="preserve">projektowanym </w:t>
      </w:r>
      <w:r w:rsidRPr="008D0B14">
        <w:rPr>
          <w:rFonts w:ascii="Times New Roman" w:eastAsia="Times New Roman" w:hAnsi="Times New Roman" w:cs="Times New Roman"/>
          <w:color w:val="000000" w:themeColor="text1"/>
          <w:sz w:val="24"/>
          <w:szCs w:val="24"/>
        </w:rPr>
        <w:t xml:space="preserve">art. </w:t>
      </w:r>
      <w:r w:rsidR="19AF7418" w:rsidRPr="008D0B14">
        <w:rPr>
          <w:rFonts w:ascii="Times New Roman" w:eastAsia="Times New Roman" w:hAnsi="Times New Roman" w:cs="Times New Roman"/>
          <w:color w:val="000000" w:themeColor="text1"/>
          <w:sz w:val="24"/>
          <w:szCs w:val="24"/>
        </w:rPr>
        <w:t>16</w:t>
      </w:r>
      <w:r w:rsidR="00F317F4" w:rsidRPr="008D0B14">
        <w:rPr>
          <w:rFonts w:ascii="Times New Roman" w:eastAsia="Times New Roman" w:hAnsi="Times New Roman" w:cs="Times New Roman"/>
          <w:color w:val="000000" w:themeColor="text1"/>
          <w:sz w:val="24"/>
          <w:szCs w:val="24"/>
        </w:rPr>
        <w:t xml:space="preserve">8 </w:t>
      </w:r>
      <w:proofErr w:type="spellStart"/>
      <w:r w:rsidR="00F317F4" w:rsidRPr="008D0B14">
        <w:rPr>
          <w:rFonts w:ascii="Times New Roman" w:eastAsia="Times New Roman" w:hAnsi="Times New Roman" w:cs="Times New Roman"/>
          <w:color w:val="000000" w:themeColor="text1"/>
          <w:sz w:val="24"/>
          <w:szCs w:val="24"/>
        </w:rPr>
        <w:t>Pke</w:t>
      </w:r>
      <w:proofErr w:type="spellEnd"/>
      <w:r w:rsidR="00F317F4" w:rsidRPr="008D0B14">
        <w:rPr>
          <w:rFonts w:ascii="Times New Roman" w:eastAsia="Times New Roman" w:hAnsi="Times New Roman" w:cs="Times New Roman"/>
          <w:color w:val="000000" w:themeColor="text1"/>
          <w:sz w:val="24"/>
          <w:szCs w:val="24"/>
        </w:rPr>
        <w:t xml:space="preserve">. </w:t>
      </w:r>
      <w:r w:rsidR="46BD4D92" w:rsidRPr="008D0B14">
        <w:rPr>
          <w:rFonts w:ascii="Times New Roman" w:eastAsia="Times New Roman" w:hAnsi="Times New Roman" w:cs="Times New Roman"/>
          <w:color w:val="000000" w:themeColor="text1"/>
          <w:sz w:val="24"/>
          <w:szCs w:val="24"/>
        </w:rPr>
        <w:t>Ró</w:t>
      </w:r>
      <w:r w:rsidR="00A26F55" w:rsidRPr="008D0B14">
        <w:rPr>
          <w:rFonts w:ascii="Times New Roman" w:eastAsia="Times New Roman" w:hAnsi="Times New Roman" w:cs="Times New Roman"/>
          <w:color w:val="000000" w:themeColor="text1"/>
          <w:sz w:val="24"/>
          <w:szCs w:val="24"/>
        </w:rPr>
        <w:t>ż</w:t>
      </w:r>
      <w:r w:rsidR="46BD4D92" w:rsidRPr="008D0B14">
        <w:rPr>
          <w:rFonts w:ascii="Times New Roman" w:eastAsia="Times New Roman" w:hAnsi="Times New Roman" w:cs="Times New Roman"/>
          <w:color w:val="000000" w:themeColor="text1"/>
          <w:sz w:val="24"/>
          <w:szCs w:val="24"/>
        </w:rPr>
        <w:t xml:space="preserve">nica między art. 18 </w:t>
      </w:r>
      <w:r w:rsidR="693A25D8" w:rsidRPr="008D0B14">
        <w:rPr>
          <w:rFonts w:ascii="Times New Roman" w:eastAsia="Times New Roman" w:hAnsi="Times New Roman" w:cs="Times New Roman"/>
          <w:color w:val="000000" w:themeColor="text1"/>
          <w:sz w:val="24"/>
          <w:szCs w:val="24"/>
        </w:rPr>
        <w:t xml:space="preserve">ust. 1 </w:t>
      </w:r>
      <w:proofErr w:type="spellStart"/>
      <w:r w:rsidR="46BD4D92" w:rsidRPr="008D0B14">
        <w:rPr>
          <w:rFonts w:ascii="Times New Roman" w:eastAsia="Times New Roman" w:hAnsi="Times New Roman" w:cs="Times New Roman"/>
          <w:color w:val="000000" w:themeColor="text1"/>
          <w:sz w:val="24"/>
          <w:szCs w:val="24"/>
        </w:rPr>
        <w:t>Meagustawy</w:t>
      </w:r>
      <w:proofErr w:type="spellEnd"/>
      <w:r w:rsidR="46BD4D92" w:rsidRPr="008D0B14">
        <w:rPr>
          <w:rFonts w:ascii="Times New Roman" w:eastAsia="Times New Roman" w:hAnsi="Times New Roman" w:cs="Times New Roman"/>
          <w:color w:val="000000" w:themeColor="text1"/>
          <w:sz w:val="24"/>
          <w:szCs w:val="24"/>
        </w:rPr>
        <w:t xml:space="preserve">, a projektowaną regulacją w art. 168 </w:t>
      </w:r>
      <w:proofErr w:type="spellStart"/>
      <w:r w:rsidR="46BD4D92" w:rsidRPr="008D0B14">
        <w:rPr>
          <w:rFonts w:ascii="Times New Roman" w:eastAsia="Times New Roman" w:hAnsi="Times New Roman" w:cs="Times New Roman"/>
          <w:color w:val="000000" w:themeColor="text1"/>
          <w:sz w:val="24"/>
          <w:szCs w:val="24"/>
        </w:rPr>
        <w:t>Pke</w:t>
      </w:r>
      <w:proofErr w:type="spellEnd"/>
      <w:r w:rsidR="00F317F4" w:rsidRPr="008D0B14">
        <w:rPr>
          <w:rFonts w:ascii="Times New Roman" w:eastAsia="Times New Roman" w:hAnsi="Times New Roman" w:cs="Times New Roman"/>
          <w:color w:val="000000" w:themeColor="text1"/>
          <w:sz w:val="24"/>
          <w:szCs w:val="24"/>
        </w:rPr>
        <w:t xml:space="preserve"> dotyczy </w:t>
      </w:r>
      <w:r w:rsidR="68E0F51D" w:rsidRPr="008D0B14">
        <w:rPr>
          <w:rFonts w:ascii="Times New Roman" w:eastAsia="Times New Roman" w:hAnsi="Times New Roman" w:cs="Times New Roman"/>
          <w:color w:val="000000" w:themeColor="text1"/>
          <w:sz w:val="24"/>
          <w:szCs w:val="24"/>
        </w:rPr>
        <w:t xml:space="preserve">jedynie </w:t>
      </w:r>
      <w:r w:rsidR="00F317F4" w:rsidRPr="008D0B14">
        <w:rPr>
          <w:rFonts w:ascii="Times New Roman" w:eastAsia="Times New Roman" w:hAnsi="Times New Roman" w:cs="Times New Roman"/>
          <w:color w:val="000000" w:themeColor="text1"/>
          <w:sz w:val="24"/>
          <w:szCs w:val="24"/>
        </w:rPr>
        <w:t xml:space="preserve">formy – umowa o dostępie, w tym umowa o dostępie </w:t>
      </w:r>
      <w:r w:rsidR="00584411" w:rsidRPr="008D0B14">
        <w:rPr>
          <w:rFonts w:ascii="Times New Roman" w:eastAsia="Times New Roman" w:hAnsi="Times New Roman" w:cs="Times New Roman"/>
          <w:color w:val="000000" w:themeColor="text1"/>
          <w:sz w:val="24"/>
          <w:szCs w:val="24"/>
        </w:rPr>
        <w:t>do infrastruktury</w:t>
      </w:r>
      <w:r w:rsidR="00F317F4" w:rsidRPr="008D0B14">
        <w:rPr>
          <w:rFonts w:ascii="Times New Roman" w:eastAsia="Times New Roman" w:hAnsi="Times New Roman" w:cs="Times New Roman"/>
          <w:color w:val="000000" w:themeColor="text1"/>
          <w:sz w:val="24"/>
          <w:szCs w:val="24"/>
        </w:rPr>
        <w:t xml:space="preserve"> technicznej, zawierana jest</w:t>
      </w:r>
      <w:r w:rsidR="12A776AD" w:rsidRPr="008D0B14">
        <w:rPr>
          <w:rFonts w:ascii="Times New Roman" w:eastAsia="Times New Roman" w:hAnsi="Times New Roman" w:cs="Times New Roman"/>
          <w:color w:val="000000" w:themeColor="text1"/>
          <w:sz w:val="24"/>
          <w:szCs w:val="24"/>
        </w:rPr>
        <w:t xml:space="preserve">, zgodnie z art. 168 </w:t>
      </w:r>
      <w:proofErr w:type="spellStart"/>
      <w:r w:rsidR="12A776AD" w:rsidRPr="008D0B14">
        <w:rPr>
          <w:rFonts w:ascii="Times New Roman" w:eastAsia="Times New Roman" w:hAnsi="Times New Roman" w:cs="Times New Roman"/>
          <w:color w:val="000000" w:themeColor="text1"/>
          <w:sz w:val="24"/>
          <w:szCs w:val="24"/>
        </w:rPr>
        <w:t>Pke</w:t>
      </w:r>
      <w:proofErr w:type="spellEnd"/>
      <w:r w:rsidR="12A776AD" w:rsidRPr="008D0B14">
        <w:rPr>
          <w:rFonts w:ascii="Times New Roman" w:eastAsia="Times New Roman" w:hAnsi="Times New Roman" w:cs="Times New Roman"/>
          <w:color w:val="000000" w:themeColor="text1"/>
          <w:sz w:val="24"/>
          <w:szCs w:val="24"/>
        </w:rPr>
        <w:t xml:space="preserve">, </w:t>
      </w:r>
      <w:r w:rsidR="00F317F4" w:rsidRPr="008D0B14">
        <w:rPr>
          <w:rFonts w:ascii="Times New Roman" w:eastAsia="Times New Roman" w:hAnsi="Times New Roman" w:cs="Times New Roman"/>
          <w:color w:val="000000" w:themeColor="text1"/>
          <w:sz w:val="24"/>
          <w:szCs w:val="24"/>
        </w:rPr>
        <w:t>pod rygorem nieważności w formie dokumentowej, a nie na piśmie, jak było to uregulowane dotychczas w uchylanym art. 18 ust.</w:t>
      </w:r>
      <w:r w:rsidR="00F80C59" w:rsidRPr="008D0B14">
        <w:rPr>
          <w:rFonts w:ascii="Times New Roman" w:eastAsia="Times New Roman" w:hAnsi="Times New Roman" w:cs="Times New Roman"/>
          <w:color w:val="000000" w:themeColor="text1"/>
          <w:sz w:val="24"/>
          <w:szCs w:val="24"/>
        </w:rPr>
        <w:t> </w:t>
      </w:r>
      <w:r w:rsidR="00F317F4" w:rsidRPr="008D0B14">
        <w:rPr>
          <w:rFonts w:ascii="Times New Roman" w:eastAsia="Times New Roman" w:hAnsi="Times New Roman" w:cs="Times New Roman"/>
          <w:color w:val="000000" w:themeColor="text1"/>
          <w:sz w:val="24"/>
          <w:szCs w:val="24"/>
        </w:rPr>
        <w:t>1</w:t>
      </w:r>
      <w:r w:rsidR="001A73E0" w:rsidRPr="008D0B14">
        <w:rPr>
          <w:rFonts w:ascii="Times New Roman" w:eastAsia="Times New Roman" w:hAnsi="Times New Roman" w:cs="Times New Roman"/>
          <w:color w:val="000000" w:themeColor="text1"/>
          <w:sz w:val="24"/>
          <w:szCs w:val="24"/>
        </w:rPr>
        <w:t xml:space="preserve"> </w:t>
      </w:r>
      <w:proofErr w:type="spellStart"/>
      <w:r w:rsidR="001A73E0" w:rsidRPr="008D0B14">
        <w:rPr>
          <w:rFonts w:ascii="Times New Roman" w:eastAsia="Times New Roman" w:hAnsi="Times New Roman" w:cs="Times New Roman"/>
          <w:color w:val="000000" w:themeColor="text1"/>
          <w:sz w:val="24"/>
          <w:szCs w:val="24"/>
        </w:rPr>
        <w:t>Megaustawy</w:t>
      </w:r>
      <w:proofErr w:type="spellEnd"/>
      <w:r w:rsidR="001A73E0" w:rsidRPr="008D0B14">
        <w:rPr>
          <w:rFonts w:ascii="Times New Roman" w:eastAsia="Times New Roman" w:hAnsi="Times New Roman" w:cs="Times New Roman"/>
          <w:color w:val="000000" w:themeColor="text1"/>
          <w:sz w:val="24"/>
          <w:szCs w:val="24"/>
        </w:rPr>
        <w:t>.</w:t>
      </w:r>
    </w:p>
    <w:p w14:paraId="116CF4F9" w14:textId="54109673" w:rsidR="0081241D" w:rsidRPr="008D0B14" w:rsidRDefault="0081241D"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Art. 3</w:t>
      </w:r>
      <w:r w:rsidR="002645C7" w:rsidRPr="008D0B14">
        <w:rPr>
          <w:rFonts w:ascii="Times New Roman" w:eastAsia="Times New Roman" w:hAnsi="Times New Roman" w:cs="Times New Roman"/>
          <w:b/>
          <w:color w:val="000000" w:themeColor="text1"/>
          <w:sz w:val="24"/>
          <w:szCs w:val="24"/>
        </w:rPr>
        <w:t>9</w:t>
      </w:r>
      <w:r w:rsidRPr="008D0B14">
        <w:rPr>
          <w:rFonts w:ascii="Times New Roman" w:eastAsia="Times New Roman" w:hAnsi="Times New Roman" w:cs="Times New Roman"/>
          <w:b/>
          <w:color w:val="000000" w:themeColor="text1"/>
          <w:sz w:val="24"/>
          <w:szCs w:val="24"/>
        </w:rPr>
        <w:t xml:space="preserve"> pkt 13 lit. </w:t>
      </w:r>
      <w:r w:rsidR="00A45EB7" w:rsidRPr="008D0B14">
        <w:rPr>
          <w:rFonts w:ascii="Times New Roman" w:eastAsia="Times New Roman" w:hAnsi="Times New Roman" w:cs="Times New Roman"/>
          <w:b/>
          <w:color w:val="000000" w:themeColor="text1"/>
          <w:sz w:val="24"/>
          <w:szCs w:val="24"/>
        </w:rPr>
        <w:t>b</w:t>
      </w:r>
    </w:p>
    <w:p w14:paraId="293AE6BA" w14:textId="644EFAA3" w:rsidR="0095112F" w:rsidRPr="008D0B14" w:rsidRDefault="009F0F3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w:t>
      </w:r>
      <w:r w:rsidR="008D1CF5" w:rsidRPr="008D0B14">
        <w:rPr>
          <w:rFonts w:ascii="Times New Roman" w:eastAsia="Times New Roman" w:hAnsi="Times New Roman" w:cs="Times New Roman"/>
          <w:color w:val="000000" w:themeColor="text1"/>
          <w:sz w:val="24"/>
          <w:szCs w:val="24"/>
        </w:rPr>
        <w:t>18 ust. 3 mają charakter dostosowawczy, skorelowany z p</w:t>
      </w:r>
      <w:r w:rsidR="00036395" w:rsidRPr="008D0B14">
        <w:rPr>
          <w:rFonts w:ascii="Times New Roman" w:eastAsia="Times New Roman" w:hAnsi="Times New Roman" w:cs="Times New Roman"/>
          <w:color w:val="000000" w:themeColor="text1"/>
          <w:sz w:val="24"/>
          <w:szCs w:val="24"/>
        </w:rPr>
        <w:t>rojektowany</w:t>
      </w:r>
      <w:r w:rsidR="008D1CF5" w:rsidRPr="008D0B14">
        <w:rPr>
          <w:rFonts w:ascii="Times New Roman" w:eastAsia="Times New Roman" w:hAnsi="Times New Roman" w:cs="Times New Roman"/>
          <w:color w:val="000000" w:themeColor="text1"/>
          <w:sz w:val="24"/>
          <w:szCs w:val="24"/>
        </w:rPr>
        <w:t>m</w:t>
      </w:r>
      <w:r w:rsidR="00036395" w:rsidRPr="008D0B14">
        <w:rPr>
          <w:rFonts w:ascii="Times New Roman" w:eastAsia="Times New Roman" w:hAnsi="Times New Roman" w:cs="Times New Roman"/>
          <w:color w:val="000000" w:themeColor="text1"/>
          <w:sz w:val="24"/>
          <w:szCs w:val="24"/>
        </w:rPr>
        <w:t xml:space="preserve"> a</w:t>
      </w:r>
      <w:r w:rsidR="008C5AAF" w:rsidRPr="008D0B14">
        <w:rPr>
          <w:rFonts w:ascii="Times New Roman" w:eastAsia="Times New Roman" w:hAnsi="Times New Roman" w:cs="Times New Roman"/>
          <w:color w:val="000000" w:themeColor="text1"/>
          <w:sz w:val="24"/>
          <w:szCs w:val="24"/>
        </w:rPr>
        <w:t xml:space="preserve">rt. 174 </w:t>
      </w:r>
      <w:r w:rsidR="00CE2E46" w:rsidRPr="008D0B14">
        <w:rPr>
          <w:rFonts w:ascii="Times New Roman" w:eastAsia="Times New Roman" w:hAnsi="Times New Roman" w:cs="Times New Roman"/>
          <w:color w:val="000000" w:themeColor="text1"/>
          <w:sz w:val="24"/>
          <w:szCs w:val="24"/>
        </w:rPr>
        <w:t>ust.</w:t>
      </w:r>
      <w:r w:rsidR="00FF390C">
        <w:rPr>
          <w:rFonts w:ascii="Times New Roman" w:eastAsia="Times New Roman" w:hAnsi="Times New Roman" w:cs="Times New Roman"/>
          <w:color w:val="000000" w:themeColor="text1"/>
          <w:sz w:val="24"/>
          <w:szCs w:val="24"/>
        </w:rPr>
        <w:t xml:space="preserve"> </w:t>
      </w:r>
      <w:r w:rsidR="00CE2E46" w:rsidRPr="008D0B14">
        <w:rPr>
          <w:rFonts w:ascii="Times New Roman" w:eastAsia="Times New Roman" w:hAnsi="Times New Roman" w:cs="Times New Roman"/>
          <w:color w:val="000000" w:themeColor="text1"/>
          <w:sz w:val="24"/>
          <w:szCs w:val="24"/>
        </w:rPr>
        <w:t>1</w:t>
      </w:r>
      <w:r w:rsidR="00A23F39" w:rsidRPr="008D0B14">
        <w:rPr>
          <w:rFonts w:ascii="Times New Roman" w:eastAsia="Times New Roman" w:hAnsi="Times New Roman" w:cs="Times New Roman"/>
          <w:color w:val="000000" w:themeColor="text1"/>
          <w:sz w:val="24"/>
          <w:szCs w:val="24"/>
        </w:rPr>
        <w:t xml:space="preserve"> </w:t>
      </w:r>
      <w:proofErr w:type="spellStart"/>
      <w:r w:rsidR="008C5AAF" w:rsidRPr="008D0B14">
        <w:rPr>
          <w:rFonts w:ascii="Times New Roman" w:eastAsia="Times New Roman" w:hAnsi="Times New Roman" w:cs="Times New Roman"/>
          <w:color w:val="000000" w:themeColor="text1"/>
          <w:sz w:val="24"/>
          <w:szCs w:val="24"/>
        </w:rPr>
        <w:t>Pke</w:t>
      </w:r>
      <w:proofErr w:type="spellEnd"/>
      <w:r w:rsidR="008D1CF5" w:rsidRPr="008D0B14">
        <w:rPr>
          <w:rFonts w:ascii="Times New Roman" w:eastAsia="Times New Roman" w:hAnsi="Times New Roman" w:cs="Times New Roman"/>
          <w:color w:val="000000" w:themeColor="text1"/>
          <w:sz w:val="24"/>
          <w:szCs w:val="24"/>
        </w:rPr>
        <w:t>, który</w:t>
      </w:r>
      <w:r w:rsidR="00CE2E46" w:rsidRPr="008D0B14">
        <w:rPr>
          <w:rFonts w:ascii="Times New Roman" w:eastAsia="Times New Roman" w:hAnsi="Times New Roman" w:cs="Times New Roman"/>
          <w:color w:val="000000" w:themeColor="text1"/>
          <w:sz w:val="24"/>
          <w:szCs w:val="24"/>
        </w:rPr>
        <w:t xml:space="preserve"> </w:t>
      </w:r>
      <w:r w:rsidR="00F82C5B" w:rsidRPr="008D0B14">
        <w:rPr>
          <w:rFonts w:ascii="Times New Roman" w:eastAsia="Times New Roman" w:hAnsi="Times New Roman" w:cs="Times New Roman"/>
          <w:color w:val="000000" w:themeColor="text1"/>
          <w:sz w:val="24"/>
          <w:szCs w:val="24"/>
        </w:rPr>
        <w:t xml:space="preserve">określa </w:t>
      </w:r>
      <w:r w:rsidR="00194725" w:rsidRPr="008D0B14">
        <w:rPr>
          <w:rFonts w:ascii="Times New Roman" w:eastAsia="Times New Roman" w:hAnsi="Times New Roman" w:cs="Times New Roman"/>
          <w:color w:val="000000" w:themeColor="text1"/>
          <w:sz w:val="24"/>
          <w:szCs w:val="24"/>
        </w:rPr>
        <w:t xml:space="preserve">warunki na jakich Prezes UKE </w:t>
      </w:r>
      <w:r w:rsidR="005E7A42" w:rsidRPr="008D0B14">
        <w:rPr>
          <w:rFonts w:ascii="Times New Roman" w:eastAsia="Times New Roman" w:hAnsi="Times New Roman" w:cs="Times New Roman"/>
          <w:color w:val="000000" w:themeColor="text1"/>
          <w:sz w:val="24"/>
          <w:szCs w:val="24"/>
        </w:rPr>
        <w:t xml:space="preserve">może określić </w:t>
      </w:r>
      <w:r w:rsidR="001245A9" w:rsidRPr="008D0B14">
        <w:rPr>
          <w:rFonts w:ascii="Times New Roman" w:eastAsia="Times New Roman" w:hAnsi="Times New Roman" w:cs="Times New Roman"/>
          <w:color w:val="000000" w:themeColor="text1"/>
          <w:sz w:val="24"/>
          <w:szCs w:val="24"/>
        </w:rPr>
        <w:t xml:space="preserve">w swojej decyzji </w:t>
      </w:r>
      <w:r w:rsidR="003066A4" w:rsidRPr="008D0B14">
        <w:rPr>
          <w:rFonts w:ascii="Times New Roman" w:eastAsia="Times New Roman" w:hAnsi="Times New Roman" w:cs="Times New Roman"/>
          <w:color w:val="000000" w:themeColor="text1"/>
          <w:sz w:val="24"/>
          <w:szCs w:val="24"/>
        </w:rPr>
        <w:t xml:space="preserve">zapewnianie dostępu. </w:t>
      </w:r>
      <w:r w:rsidR="006A7819" w:rsidRPr="008D0B14">
        <w:rPr>
          <w:rFonts w:ascii="Times New Roman" w:eastAsia="Times New Roman" w:hAnsi="Times New Roman" w:cs="Times New Roman"/>
          <w:color w:val="000000" w:themeColor="text1"/>
          <w:sz w:val="24"/>
          <w:szCs w:val="24"/>
        </w:rPr>
        <w:t xml:space="preserve">Warunki te </w:t>
      </w:r>
      <w:r w:rsidR="00FC0841" w:rsidRPr="008D0B14">
        <w:rPr>
          <w:rFonts w:ascii="Times New Roman" w:eastAsia="Times New Roman" w:hAnsi="Times New Roman" w:cs="Times New Roman"/>
          <w:color w:val="000000" w:themeColor="text1"/>
          <w:sz w:val="24"/>
          <w:szCs w:val="24"/>
        </w:rPr>
        <w:t>muszą być określone tak, aby były „określić obiektywne, przejrzyste, proporcjonalne i niedyskryminacyjne</w:t>
      </w:r>
      <w:r w:rsidR="00453C1E" w:rsidRPr="008D0B14">
        <w:rPr>
          <w:rFonts w:ascii="Times New Roman" w:eastAsia="Times New Roman" w:hAnsi="Times New Roman" w:cs="Times New Roman"/>
          <w:color w:val="000000" w:themeColor="text1"/>
          <w:sz w:val="24"/>
          <w:szCs w:val="24"/>
        </w:rPr>
        <w:t>”.</w:t>
      </w:r>
      <w:r w:rsidR="00FC0841" w:rsidRPr="008D0B14">
        <w:rPr>
          <w:rFonts w:ascii="Times New Roman" w:eastAsia="Times New Roman" w:hAnsi="Times New Roman" w:cs="Times New Roman"/>
          <w:color w:val="000000" w:themeColor="text1"/>
          <w:sz w:val="24"/>
          <w:szCs w:val="24"/>
        </w:rPr>
        <w:t xml:space="preserve"> </w:t>
      </w:r>
      <w:r w:rsidR="008D1CF5" w:rsidRPr="008D0B14">
        <w:rPr>
          <w:rFonts w:ascii="Times New Roman" w:eastAsia="Times New Roman" w:hAnsi="Times New Roman" w:cs="Times New Roman"/>
          <w:color w:val="000000" w:themeColor="text1"/>
          <w:sz w:val="24"/>
          <w:szCs w:val="24"/>
        </w:rPr>
        <w:t>Zatem w</w:t>
      </w:r>
      <w:r w:rsidR="00C933DF" w:rsidRPr="008D0B14">
        <w:rPr>
          <w:rFonts w:ascii="Times New Roman" w:eastAsia="Times New Roman" w:hAnsi="Times New Roman" w:cs="Times New Roman"/>
          <w:color w:val="000000" w:themeColor="text1"/>
          <w:sz w:val="24"/>
          <w:szCs w:val="24"/>
        </w:rPr>
        <w:t xml:space="preserve"> tym zakresie nowe brzmienie </w:t>
      </w:r>
      <w:r w:rsidR="00237645" w:rsidRPr="008D0B14">
        <w:rPr>
          <w:rFonts w:ascii="Times New Roman" w:eastAsia="Times New Roman" w:hAnsi="Times New Roman" w:cs="Times New Roman"/>
          <w:color w:val="000000" w:themeColor="text1"/>
          <w:sz w:val="24"/>
          <w:szCs w:val="24"/>
        </w:rPr>
        <w:t xml:space="preserve">projektowanego </w:t>
      </w:r>
      <w:r w:rsidR="00644891" w:rsidRPr="008D0B14">
        <w:rPr>
          <w:rFonts w:ascii="Times New Roman" w:eastAsia="Times New Roman" w:hAnsi="Times New Roman" w:cs="Times New Roman"/>
          <w:color w:val="000000" w:themeColor="text1"/>
          <w:sz w:val="24"/>
          <w:szCs w:val="24"/>
        </w:rPr>
        <w:t xml:space="preserve">art. 18 ust. 3 </w:t>
      </w:r>
      <w:proofErr w:type="spellStart"/>
      <w:r w:rsidR="00D14A08" w:rsidRPr="008D0B14">
        <w:rPr>
          <w:rFonts w:ascii="Times New Roman" w:eastAsia="Times New Roman" w:hAnsi="Times New Roman" w:cs="Times New Roman"/>
          <w:color w:val="000000" w:themeColor="text1"/>
          <w:sz w:val="24"/>
          <w:szCs w:val="24"/>
        </w:rPr>
        <w:t>Megaustawy</w:t>
      </w:r>
      <w:proofErr w:type="spellEnd"/>
      <w:r w:rsidR="00D14A08" w:rsidRPr="008D0B14">
        <w:rPr>
          <w:rFonts w:ascii="Times New Roman" w:eastAsia="Times New Roman" w:hAnsi="Times New Roman" w:cs="Times New Roman"/>
          <w:color w:val="000000" w:themeColor="text1"/>
          <w:sz w:val="24"/>
          <w:szCs w:val="24"/>
        </w:rPr>
        <w:t xml:space="preserve"> jest </w:t>
      </w:r>
      <w:r w:rsidR="00061D4B" w:rsidRPr="008D0B14">
        <w:rPr>
          <w:rFonts w:ascii="Times New Roman" w:eastAsia="Times New Roman" w:hAnsi="Times New Roman" w:cs="Times New Roman"/>
          <w:color w:val="000000" w:themeColor="text1"/>
          <w:sz w:val="24"/>
          <w:szCs w:val="24"/>
        </w:rPr>
        <w:t xml:space="preserve">zbieżne </w:t>
      </w:r>
      <w:r w:rsidR="00696EDA" w:rsidRPr="008D0B14">
        <w:rPr>
          <w:rFonts w:ascii="Times New Roman" w:eastAsia="Times New Roman" w:hAnsi="Times New Roman" w:cs="Times New Roman"/>
          <w:color w:val="000000" w:themeColor="text1"/>
          <w:sz w:val="24"/>
          <w:szCs w:val="24"/>
        </w:rPr>
        <w:t xml:space="preserve">z warunkami określonymi w </w:t>
      </w:r>
      <w:proofErr w:type="spellStart"/>
      <w:r w:rsidR="00696EDA" w:rsidRPr="008D0B14">
        <w:rPr>
          <w:rFonts w:ascii="Times New Roman" w:eastAsia="Times New Roman" w:hAnsi="Times New Roman" w:cs="Times New Roman"/>
          <w:color w:val="000000" w:themeColor="text1"/>
          <w:sz w:val="24"/>
          <w:szCs w:val="24"/>
        </w:rPr>
        <w:t>P</w:t>
      </w:r>
      <w:r w:rsidR="00FF390C">
        <w:rPr>
          <w:rFonts w:ascii="Times New Roman" w:eastAsia="Times New Roman" w:hAnsi="Times New Roman" w:cs="Times New Roman"/>
          <w:color w:val="000000" w:themeColor="text1"/>
          <w:sz w:val="24"/>
          <w:szCs w:val="24"/>
        </w:rPr>
        <w:t>ke</w:t>
      </w:r>
      <w:proofErr w:type="spellEnd"/>
      <w:r w:rsidR="00696EDA" w:rsidRPr="008D0B14">
        <w:rPr>
          <w:rFonts w:ascii="Times New Roman" w:eastAsia="Times New Roman" w:hAnsi="Times New Roman" w:cs="Times New Roman"/>
          <w:color w:val="000000" w:themeColor="text1"/>
          <w:sz w:val="24"/>
          <w:szCs w:val="24"/>
        </w:rPr>
        <w:t xml:space="preserve">, </w:t>
      </w:r>
      <w:r w:rsidR="00215F91" w:rsidRPr="008D0B14">
        <w:rPr>
          <w:rFonts w:ascii="Times New Roman" w:eastAsia="Times New Roman" w:hAnsi="Times New Roman" w:cs="Times New Roman"/>
          <w:color w:val="000000" w:themeColor="text1"/>
          <w:sz w:val="24"/>
          <w:szCs w:val="24"/>
        </w:rPr>
        <w:t>a</w:t>
      </w:r>
      <w:r w:rsidR="00F80C59" w:rsidRPr="008D0B14">
        <w:rPr>
          <w:rFonts w:ascii="Times New Roman" w:eastAsia="Times New Roman" w:hAnsi="Times New Roman" w:cs="Times New Roman"/>
          <w:color w:val="000000" w:themeColor="text1"/>
          <w:sz w:val="24"/>
          <w:szCs w:val="24"/>
        </w:rPr>
        <w:t> </w:t>
      </w:r>
      <w:r w:rsidR="00215F91" w:rsidRPr="008D0B14">
        <w:rPr>
          <w:rFonts w:ascii="Times New Roman" w:eastAsia="Times New Roman" w:hAnsi="Times New Roman" w:cs="Times New Roman"/>
          <w:color w:val="000000" w:themeColor="text1"/>
          <w:sz w:val="24"/>
          <w:szCs w:val="24"/>
        </w:rPr>
        <w:t xml:space="preserve">które są </w:t>
      </w:r>
      <w:r w:rsidR="00D14A08" w:rsidRPr="008D0B14">
        <w:rPr>
          <w:rFonts w:ascii="Times New Roman" w:eastAsia="Times New Roman" w:hAnsi="Times New Roman" w:cs="Times New Roman"/>
          <w:color w:val="000000" w:themeColor="text1"/>
          <w:sz w:val="24"/>
          <w:szCs w:val="24"/>
        </w:rPr>
        <w:t xml:space="preserve">konsekwencją </w:t>
      </w:r>
      <w:r w:rsidR="00215F91" w:rsidRPr="008D0B14">
        <w:rPr>
          <w:rFonts w:ascii="Times New Roman" w:eastAsia="Times New Roman" w:hAnsi="Times New Roman" w:cs="Times New Roman"/>
          <w:color w:val="000000" w:themeColor="text1"/>
          <w:sz w:val="24"/>
          <w:szCs w:val="24"/>
        </w:rPr>
        <w:t xml:space="preserve">wdrożenia EKŁE. </w:t>
      </w:r>
      <w:r w:rsidR="008D1CF5" w:rsidRPr="008D0B14">
        <w:rPr>
          <w:rFonts w:ascii="Times New Roman" w:eastAsia="Times New Roman" w:hAnsi="Times New Roman" w:cs="Times New Roman"/>
          <w:color w:val="000000" w:themeColor="text1"/>
          <w:sz w:val="24"/>
          <w:szCs w:val="24"/>
        </w:rPr>
        <w:t>P</w:t>
      </w:r>
      <w:r w:rsidR="003E491D" w:rsidRPr="008D0B14">
        <w:rPr>
          <w:rFonts w:ascii="Times New Roman" w:eastAsia="Times New Roman" w:hAnsi="Times New Roman" w:cs="Times New Roman"/>
          <w:color w:val="000000" w:themeColor="text1"/>
          <w:sz w:val="24"/>
          <w:szCs w:val="24"/>
        </w:rPr>
        <w:t xml:space="preserve">oprzednie brzmienie przepisu </w:t>
      </w:r>
      <w:r w:rsidR="00F96DFD" w:rsidRPr="008D0B14">
        <w:rPr>
          <w:rFonts w:ascii="Times New Roman" w:eastAsia="Times New Roman" w:hAnsi="Times New Roman" w:cs="Times New Roman"/>
          <w:color w:val="000000" w:themeColor="text1"/>
          <w:sz w:val="24"/>
          <w:szCs w:val="24"/>
        </w:rPr>
        <w:t>nakazywało Prezesowi UKE kierować się kryteriami określonymi w</w:t>
      </w:r>
      <w:r w:rsidR="003E491D" w:rsidRPr="008D0B14">
        <w:rPr>
          <w:rFonts w:ascii="Times New Roman" w:eastAsia="Times New Roman" w:hAnsi="Times New Roman" w:cs="Times New Roman"/>
          <w:color w:val="000000" w:themeColor="text1"/>
          <w:sz w:val="24"/>
          <w:szCs w:val="24"/>
        </w:rPr>
        <w:t xml:space="preserve"> </w:t>
      </w:r>
      <w:r w:rsidR="002134F1" w:rsidRPr="008D0B14">
        <w:rPr>
          <w:rFonts w:ascii="Times New Roman" w:eastAsia="Times New Roman" w:hAnsi="Times New Roman" w:cs="Times New Roman"/>
          <w:color w:val="000000" w:themeColor="text1"/>
          <w:sz w:val="24"/>
          <w:szCs w:val="24"/>
        </w:rPr>
        <w:t>art. 22 ust. 1</w:t>
      </w:r>
      <w:r w:rsidR="00A26F55" w:rsidRPr="008D0B14">
        <w:rPr>
          <w:rFonts w:ascii="Times New Roman" w:eastAsia="Times New Roman" w:hAnsi="Times New Roman" w:cs="Times New Roman"/>
          <w:color w:val="000000" w:themeColor="text1"/>
          <w:sz w:val="24"/>
          <w:szCs w:val="24"/>
        </w:rPr>
        <w:t>–</w:t>
      </w:r>
      <w:r w:rsidR="002134F1" w:rsidRPr="008D0B14">
        <w:rPr>
          <w:rFonts w:ascii="Times New Roman" w:eastAsia="Times New Roman" w:hAnsi="Times New Roman" w:cs="Times New Roman"/>
          <w:color w:val="000000" w:themeColor="text1"/>
          <w:sz w:val="24"/>
          <w:szCs w:val="24"/>
        </w:rPr>
        <w:t xml:space="preserve">3 </w:t>
      </w:r>
      <w:proofErr w:type="spellStart"/>
      <w:r w:rsidR="002134F1" w:rsidRPr="008D0B14">
        <w:rPr>
          <w:rFonts w:ascii="Times New Roman" w:eastAsia="Times New Roman" w:hAnsi="Times New Roman" w:cs="Times New Roman"/>
          <w:color w:val="000000" w:themeColor="text1"/>
          <w:sz w:val="24"/>
          <w:szCs w:val="24"/>
        </w:rPr>
        <w:t>Megau</w:t>
      </w:r>
      <w:r w:rsidR="00F075A8" w:rsidRPr="008D0B14">
        <w:rPr>
          <w:rFonts w:ascii="Times New Roman" w:eastAsia="Times New Roman" w:hAnsi="Times New Roman" w:cs="Times New Roman"/>
          <w:color w:val="000000" w:themeColor="text1"/>
          <w:sz w:val="24"/>
          <w:szCs w:val="24"/>
        </w:rPr>
        <w:t>stawy</w:t>
      </w:r>
      <w:proofErr w:type="spellEnd"/>
      <w:r w:rsidR="005828B5" w:rsidRPr="008D0B14">
        <w:rPr>
          <w:rFonts w:ascii="Times New Roman" w:eastAsia="Times New Roman" w:hAnsi="Times New Roman" w:cs="Times New Roman"/>
          <w:color w:val="000000" w:themeColor="text1"/>
          <w:sz w:val="24"/>
          <w:szCs w:val="24"/>
        </w:rPr>
        <w:t xml:space="preserve">, które nakazywały Prezesowi UKE </w:t>
      </w:r>
      <w:r w:rsidR="000F6B24" w:rsidRPr="008D0B14">
        <w:rPr>
          <w:rFonts w:ascii="Times New Roman" w:eastAsia="Times New Roman" w:hAnsi="Times New Roman" w:cs="Times New Roman"/>
          <w:color w:val="000000" w:themeColor="text1"/>
          <w:sz w:val="24"/>
          <w:szCs w:val="24"/>
        </w:rPr>
        <w:t xml:space="preserve">m.in. </w:t>
      </w:r>
      <w:r w:rsidR="00CD5A96" w:rsidRPr="008D0B14">
        <w:rPr>
          <w:rFonts w:ascii="Times New Roman" w:eastAsia="Times New Roman" w:hAnsi="Times New Roman" w:cs="Times New Roman"/>
          <w:color w:val="000000" w:themeColor="text1"/>
          <w:sz w:val="24"/>
          <w:szCs w:val="24"/>
        </w:rPr>
        <w:t xml:space="preserve">„brać </w:t>
      </w:r>
      <w:r w:rsidR="005828B5" w:rsidRPr="008D0B14">
        <w:rPr>
          <w:rFonts w:ascii="Times New Roman" w:eastAsia="Times New Roman" w:hAnsi="Times New Roman" w:cs="Times New Roman"/>
          <w:color w:val="000000" w:themeColor="text1"/>
          <w:sz w:val="24"/>
          <w:szCs w:val="24"/>
        </w:rPr>
        <w:t xml:space="preserve">pod uwagę w szczególności konieczność zapewnienia </w:t>
      </w:r>
      <w:r w:rsidR="005828B5" w:rsidRPr="008D0B14">
        <w:rPr>
          <w:rFonts w:ascii="Times New Roman" w:eastAsia="Times New Roman" w:hAnsi="Times New Roman" w:cs="Times New Roman"/>
          <w:color w:val="000000" w:themeColor="text1"/>
          <w:sz w:val="24"/>
          <w:szCs w:val="24"/>
        </w:rPr>
        <w:lastRenderedPageBreak/>
        <w:t>niedyskryminacyjnych i proporcjonalnych warunków dostępu</w:t>
      </w:r>
      <w:r w:rsidR="00CD5A96" w:rsidRPr="008D0B14">
        <w:rPr>
          <w:rFonts w:ascii="Times New Roman" w:eastAsia="Times New Roman" w:hAnsi="Times New Roman" w:cs="Times New Roman"/>
          <w:color w:val="000000" w:themeColor="text1"/>
          <w:sz w:val="24"/>
          <w:szCs w:val="24"/>
        </w:rPr>
        <w:t>”</w:t>
      </w:r>
      <w:r w:rsidR="00174E71" w:rsidRPr="008D0B14">
        <w:rPr>
          <w:rFonts w:ascii="Times New Roman" w:eastAsia="Times New Roman" w:hAnsi="Times New Roman" w:cs="Times New Roman"/>
          <w:color w:val="000000" w:themeColor="text1"/>
          <w:sz w:val="24"/>
          <w:szCs w:val="24"/>
        </w:rPr>
        <w:t xml:space="preserve">, jak również </w:t>
      </w:r>
      <w:r w:rsidR="000F6B24" w:rsidRPr="008D0B14">
        <w:rPr>
          <w:rFonts w:ascii="Times New Roman" w:eastAsia="Times New Roman" w:hAnsi="Times New Roman" w:cs="Times New Roman"/>
          <w:color w:val="000000" w:themeColor="text1"/>
          <w:sz w:val="24"/>
          <w:szCs w:val="24"/>
        </w:rPr>
        <w:t xml:space="preserve">brać pod uwagę </w:t>
      </w:r>
      <w:r w:rsidR="00F52E78" w:rsidRPr="008D0B14">
        <w:rPr>
          <w:rFonts w:ascii="Times New Roman" w:eastAsia="Times New Roman" w:hAnsi="Times New Roman" w:cs="Times New Roman"/>
          <w:color w:val="000000" w:themeColor="text1"/>
          <w:sz w:val="24"/>
          <w:szCs w:val="24"/>
        </w:rPr>
        <w:t>cele określone w art. 8</w:t>
      </w:r>
      <w:r w:rsidR="00223BB9" w:rsidRPr="008D0B14">
        <w:rPr>
          <w:rFonts w:ascii="Times New Roman" w:eastAsia="Times New Roman" w:hAnsi="Times New Roman" w:cs="Times New Roman"/>
          <w:color w:val="000000" w:themeColor="text1"/>
          <w:sz w:val="24"/>
          <w:szCs w:val="24"/>
        </w:rPr>
        <w:t xml:space="preserve">, uchylonej </w:t>
      </w:r>
      <w:r w:rsidR="007D56DA" w:rsidRPr="008D0B14">
        <w:rPr>
          <w:rFonts w:ascii="Times New Roman" w:eastAsia="Times New Roman" w:hAnsi="Times New Roman" w:cs="Times New Roman"/>
          <w:color w:val="000000" w:themeColor="text1"/>
          <w:sz w:val="24"/>
          <w:szCs w:val="24"/>
        </w:rPr>
        <w:t xml:space="preserve">przez EKŁE, </w:t>
      </w:r>
      <w:r w:rsidR="00F52E78" w:rsidRPr="008D0B14">
        <w:rPr>
          <w:rFonts w:ascii="Times New Roman" w:eastAsia="Times New Roman" w:hAnsi="Times New Roman" w:cs="Times New Roman"/>
          <w:color w:val="000000" w:themeColor="text1"/>
          <w:sz w:val="24"/>
          <w:szCs w:val="24"/>
        </w:rPr>
        <w:t>dyrektywy 2002/21/WE Parlamentu Europejskiego i Rady z dnia 7 marca 2002 r. w sprawie wspólnych ram regulacyjnych sieci i</w:t>
      </w:r>
      <w:r w:rsidR="00F80C59" w:rsidRPr="008D0B14">
        <w:rPr>
          <w:rFonts w:ascii="Times New Roman" w:eastAsia="Times New Roman" w:hAnsi="Times New Roman" w:cs="Times New Roman"/>
          <w:color w:val="000000" w:themeColor="text1"/>
          <w:sz w:val="24"/>
          <w:szCs w:val="24"/>
        </w:rPr>
        <w:t> </w:t>
      </w:r>
      <w:r w:rsidR="00F52E78" w:rsidRPr="008D0B14">
        <w:rPr>
          <w:rFonts w:ascii="Times New Roman" w:eastAsia="Times New Roman" w:hAnsi="Times New Roman" w:cs="Times New Roman"/>
          <w:color w:val="000000" w:themeColor="text1"/>
          <w:sz w:val="24"/>
          <w:szCs w:val="24"/>
        </w:rPr>
        <w:t>usług łączności elektronicznej (dyrektywa ramowa) (Dz.</w:t>
      </w:r>
      <w:r w:rsidR="00A26F55" w:rsidRPr="008D0B14">
        <w:rPr>
          <w:rFonts w:ascii="Times New Roman" w:eastAsia="Times New Roman" w:hAnsi="Times New Roman" w:cs="Times New Roman"/>
          <w:color w:val="000000" w:themeColor="text1"/>
          <w:sz w:val="24"/>
          <w:szCs w:val="24"/>
        </w:rPr>
        <w:t xml:space="preserve"> </w:t>
      </w:r>
      <w:r w:rsidR="00F52E78" w:rsidRPr="008D0B14">
        <w:rPr>
          <w:rFonts w:ascii="Times New Roman" w:eastAsia="Times New Roman" w:hAnsi="Times New Roman" w:cs="Times New Roman"/>
          <w:color w:val="000000" w:themeColor="text1"/>
          <w:sz w:val="24"/>
          <w:szCs w:val="24"/>
        </w:rPr>
        <w:t xml:space="preserve">Urz. UE L 108 z 24.04.2002, str. 33, z </w:t>
      </w:r>
      <w:proofErr w:type="spellStart"/>
      <w:r w:rsidR="00F52E78" w:rsidRPr="008D0B14">
        <w:rPr>
          <w:rFonts w:ascii="Times New Roman" w:eastAsia="Times New Roman" w:hAnsi="Times New Roman" w:cs="Times New Roman"/>
          <w:color w:val="000000" w:themeColor="text1"/>
          <w:sz w:val="24"/>
          <w:szCs w:val="24"/>
        </w:rPr>
        <w:t>późn</w:t>
      </w:r>
      <w:proofErr w:type="spellEnd"/>
      <w:r w:rsidR="00F52E78" w:rsidRPr="008D0B14">
        <w:rPr>
          <w:rFonts w:ascii="Times New Roman" w:eastAsia="Times New Roman" w:hAnsi="Times New Roman" w:cs="Times New Roman"/>
          <w:color w:val="000000" w:themeColor="text1"/>
          <w:sz w:val="24"/>
          <w:szCs w:val="24"/>
        </w:rPr>
        <w:t>. zm.)</w:t>
      </w:r>
      <w:r w:rsidR="00EE75AD" w:rsidRPr="008D0B14">
        <w:rPr>
          <w:rFonts w:ascii="Times New Roman" w:eastAsia="Times New Roman" w:hAnsi="Times New Roman" w:cs="Times New Roman"/>
          <w:color w:val="000000" w:themeColor="text1"/>
          <w:sz w:val="24"/>
          <w:szCs w:val="24"/>
        </w:rPr>
        <w:t>. A zatem poprzednia konstrukcja przepisu była z jednej strony skomplikowana, a</w:t>
      </w:r>
      <w:r w:rsidR="00F80C59" w:rsidRPr="008D0B14">
        <w:rPr>
          <w:rFonts w:ascii="Times New Roman" w:eastAsia="Times New Roman" w:hAnsi="Times New Roman" w:cs="Times New Roman"/>
          <w:color w:val="000000" w:themeColor="text1"/>
          <w:sz w:val="24"/>
          <w:szCs w:val="24"/>
        </w:rPr>
        <w:t> </w:t>
      </w:r>
      <w:r w:rsidR="00EE75AD" w:rsidRPr="008D0B14">
        <w:rPr>
          <w:rFonts w:ascii="Times New Roman" w:eastAsia="Times New Roman" w:hAnsi="Times New Roman" w:cs="Times New Roman"/>
          <w:color w:val="000000" w:themeColor="text1"/>
          <w:sz w:val="24"/>
          <w:szCs w:val="24"/>
        </w:rPr>
        <w:t xml:space="preserve">z drugiej strony odwoływała się do uchylonego </w:t>
      </w:r>
      <w:r w:rsidR="0081667D" w:rsidRPr="008D0B14">
        <w:rPr>
          <w:rFonts w:ascii="Times New Roman" w:eastAsia="Times New Roman" w:hAnsi="Times New Roman" w:cs="Times New Roman"/>
          <w:color w:val="000000" w:themeColor="text1"/>
          <w:sz w:val="24"/>
          <w:szCs w:val="24"/>
        </w:rPr>
        <w:t xml:space="preserve">już </w:t>
      </w:r>
      <w:r w:rsidR="00EE75AD" w:rsidRPr="008D0B14">
        <w:rPr>
          <w:rFonts w:ascii="Times New Roman" w:eastAsia="Times New Roman" w:hAnsi="Times New Roman" w:cs="Times New Roman"/>
          <w:color w:val="000000" w:themeColor="text1"/>
          <w:sz w:val="24"/>
          <w:szCs w:val="24"/>
        </w:rPr>
        <w:t>aktu prawnego, który nie był ak</w:t>
      </w:r>
      <w:r w:rsidR="00E13F0D" w:rsidRPr="008D0B14">
        <w:rPr>
          <w:rFonts w:ascii="Times New Roman" w:eastAsia="Times New Roman" w:hAnsi="Times New Roman" w:cs="Times New Roman"/>
          <w:color w:val="000000" w:themeColor="text1"/>
          <w:sz w:val="24"/>
          <w:szCs w:val="24"/>
        </w:rPr>
        <w:t>tem bezpośredniego stosowania.</w:t>
      </w:r>
    </w:p>
    <w:p w14:paraId="510749D2" w14:textId="1B68A407" w:rsidR="00A45EB7" w:rsidRPr="008D0B14" w:rsidRDefault="00A45EB7"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Art. 3</w:t>
      </w:r>
      <w:r w:rsidR="002645C7" w:rsidRPr="008D0B14">
        <w:rPr>
          <w:rFonts w:ascii="Times New Roman" w:eastAsia="Times New Roman" w:hAnsi="Times New Roman" w:cs="Times New Roman"/>
          <w:b/>
          <w:color w:val="000000" w:themeColor="text1"/>
          <w:sz w:val="24"/>
          <w:szCs w:val="24"/>
        </w:rPr>
        <w:t>9</w:t>
      </w:r>
      <w:r w:rsidRPr="008D0B14">
        <w:rPr>
          <w:rFonts w:ascii="Times New Roman" w:eastAsia="Times New Roman" w:hAnsi="Times New Roman" w:cs="Times New Roman"/>
          <w:b/>
          <w:color w:val="000000" w:themeColor="text1"/>
          <w:sz w:val="24"/>
          <w:szCs w:val="24"/>
        </w:rPr>
        <w:t xml:space="preserve"> pkt 13 lit. c</w:t>
      </w:r>
    </w:p>
    <w:p w14:paraId="7C96D67D" w14:textId="4C3F6034" w:rsidR="0081241D" w:rsidRPr="008D0B14" w:rsidRDefault="005C3B22"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Zmiany w art. 18</w:t>
      </w:r>
      <w:r w:rsidR="00B56FB2" w:rsidRPr="008D0B14">
        <w:rPr>
          <w:rFonts w:ascii="Times New Roman" w:eastAsia="Times New Roman" w:hAnsi="Times New Roman" w:cs="Times New Roman"/>
          <w:bCs/>
          <w:color w:val="000000" w:themeColor="text1"/>
          <w:sz w:val="24"/>
          <w:szCs w:val="24"/>
        </w:rPr>
        <w:t xml:space="preserve"> ust. 6 </w:t>
      </w:r>
      <w:proofErr w:type="spellStart"/>
      <w:r w:rsidR="00B56FB2" w:rsidRPr="008D0B14">
        <w:rPr>
          <w:rFonts w:ascii="Times New Roman" w:eastAsia="Times New Roman" w:hAnsi="Times New Roman" w:cs="Times New Roman"/>
          <w:bCs/>
          <w:color w:val="000000" w:themeColor="text1"/>
          <w:sz w:val="24"/>
          <w:szCs w:val="24"/>
        </w:rPr>
        <w:t>Megausta</w:t>
      </w:r>
      <w:r w:rsidR="008B703E" w:rsidRPr="008D0B14">
        <w:rPr>
          <w:rFonts w:ascii="Times New Roman" w:eastAsia="Times New Roman" w:hAnsi="Times New Roman" w:cs="Times New Roman"/>
          <w:bCs/>
          <w:color w:val="000000" w:themeColor="text1"/>
          <w:sz w:val="24"/>
          <w:szCs w:val="24"/>
        </w:rPr>
        <w:t>wy</w:t>
      </w:r>
      <w:proofErr w:type="spellEnd"/>
      <w:r w:rsidR="008B703E" w:rsidRPr="008D0B14">
        <w:rPr>
          <w:rFonts w:ascii="Times New Roman" w:eastAsia="Times New Roman" w:hAnsi="Times New Roman" w:cs="Times New Roman"/>
          <w:bCs/>
          <w:color w:val="000000" w:themeColor="text1"/>
          <w:sz w:val="24"/>
          <w:szCs w:val="24"/>
        </w:rPr>
        <w:t xml:space="preserve"> są konsekwencją uchylenia </w:t>
      </w:r>
      <w:r w:rsidR="00DB5C25" w:rsidRPr="008D0B14">
        <w:rPr>
          <w:rFonts w:ascii="Times New Roman" w:eastAsia="Times New Roman" w:hAnsi="Times New Roman" w:cs="Times New Roman"/>
          <w:bCs/>
          <w:color w:val="000000" w:themeColor="text1"/>
          <w:sz w:val="24"/>
          <w:szCs w:val="24"/>
        </w:rPr>
        <w:t>art. 18 ust. 1</w:t>
      </w:r>
      <w:r w:rsidR="00DD2352" w:rsidRPr="008D0B14">
        <w:rPr>
          <w:rFonts w:ascii="Times New Roman" w:eastAsia="Times New Roman" w:hAnsi="Times New Roman" w:cs="Times New Roman"/>
          <w:bCs/>
          <w:color w:val="000000" w:themeColor="text1"/>
          <w:sz w:val="24"/>
          <w:szCs w:val="24"/>
        </w:rPr>
        <w:t xml:space="preserve">, do którego odwoływało się dotychczasowe brzmienie </w:t>
      </w:r>
      <w:r w:rsidR="009C1BE1" w:rsidRPr="008D0B14">
        <w:rPr>
          <w:rFonts w:ascii="Times New Roman" w:eastAsia="Times New Roman" w:hAnsi="Times New Roman" w:cs="Times New Roman"/>
          <w:bCs/>
          <w:color w:val="000000" w:themeColor="text1"/>
          <w:sz w:val="24"/>
          <w:szCs w:val="24"/>
        </w:rPr>
        <w:t>ust. 6.</w:t>
      </w:r>
      <w:r w:rsidR="00D77819" w:rsidRPr="008D0B14">
        <w:rPr>
          <w:rFonts w:ascii="Times New Roman" w:eastAsia="Times New Roman" w:hAnsi="Times New Roman" w:cs="Times New Roman"/>
          <w:bCs/>
          <w:color w:val="000000" w:themeColor="text1"/>
          <w:sz w:val="24"/>
          <w:szCs w:val="24"/>
        </w:rPr>
        <w:t xml:space="preserve"> </w:t>
      </w:r>
    </w:p>
    <w:p w14:paraId="3FDED769" w14:textId="186969C0" w:rsidR="003C5289" w:rsidRPr="008D0B14" w:rsidRDefault="00D15947"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w:t>
      </w:r>
      <w:r w:rsidR="003C5289" w:rsidRPr="008D0B14">
        <w:rPr>
          <w:rFonts w:ascii="Times New Roman" w:eastAsia="Times New Roman" w:hAnsi="Times New Roman" w:cs="Times New Roman"/>
          <w:b/>
          <w:color w:val="000000" w:themeColor="text1"/>
          <w:sz w:val="24"/>
          <w:szCs w:val="24"/>
        </w:rPr>
        <w:t xml:space="preserve">rt. </w:t>
      </w:r>
      <w:r w:rsidR="00ED5C54" w:rsidRPr="008D0B14">
        <w:rPr>
          <w:rFonts w:ascii="Times New Roman" w:eastAsia="Times New Roman" w:hAnsi="Times New Roman" w:cs="Times New Roman"/>
          <w:b/>
          <w:color w:val="000000" w:themeColor="text1"/>
          <w:sz w:val="24"/>
          <w:szCs w:val="24"/>
        </w:rPr>
        <w:t>3</w:t>
      </w:r>
      <w:r w:rsidR="002645C7" w:rsidRPr="008D0B14">
        <w:rPr>
          <w:rFonts w:ascii="Times New Roman" w:eastAsia="Times New Roman" w:hAnsi="Times New Roman" w:cs="Times New Roman"/>
          <w:b/>
          <w:color w:val="000000" w:themeColor="text1"/>
          <w:sz w:val="24"/>
          <w:szCs w:val="24"/>
        </w:rPr>
        <w:t>9</w:t>
      </w:r>
      <w:r w:rsidR="00ED5C54" w:rsidRPr="008D0B14">
        <w:rPr>
          <w:rFonts w:ascii="Times New Roman" w:eastAsia="Times New Roman" w:hAnsi="Times New Roman" w:cs="Times New Roman"/>
          <w:b/>
          <w:color w:val="000000" w:themeColor="text1"/>
          <w:sz w:val="24"/>
          <w:szCs w:val="24"/>
        </w:rPr>
        <w:t xml:space="preserve"> </w:t>
      </w:r>
      <w:r w:rsidR="003C5289" w:rsidRPr="008D0B14">
        <w:rPr>
          <w:rFonts w:ascii="Times New Roman" w:eastAsia="Times New Roman" w:hAnsi="Times New Roman" w:cs="Times New Roman"/>
          <w:b/>
          <w:color w:val="000000" w:themeColor="text1"/>
          <w:sz w:val="24"/>
          <w:szCs w:val="24"/>
        </w:rPr>
        <w:t xml:space="preserve">pkt </w:t>
      </w:r>
      <w:r w:rsidR="00DC4C0F" w:rsidRPr="008D0B14">
        <w:rPr>
          <w:rFonts w:ascii="Times New Roman" w:eastAsia="Times New Roman" w:hAnsi="Times New Roman" w:cs="Times New Roman"/>
          <w:b/>
          <w:color w:val="000000" w:themeColor="text1"/>
          <w:sz w:val="24"/>
          <w:szCs w:val="24"/>
        </w:rPr>
        <w:t xml:space="preserve">13 </w:t>
      </w:r>
      <w:r w:rsidR="003C5289" w:rsidRPr="008D0B14">
        <w:rPr>
          <w:rFonts w:ascii="Times New Roman" w:eastAsia="Times New Roman" w:hAnsi="Times New Roman" w:cs="Times New Roman"/>
          <w:b/>
          <w:color w:val="000000" w:themeColor="text1"/>
          <w:sz w:val="24"/>
          <w:szCs w:val="24"/>
        </w:rPr>
        <w:t xml:space="preserve">lit. </w:t>
      </w:r>
      <w:r w:rsidR="006811DF" w:rsidRPr="008D0B14">
        <w:rPr>
          <w:rFonts w:ascii="Times New Roman" w:eastAsia="Times New Roman" w:hAnsi="Times New Roman" w:cs="Times New Roman"/>
          <w:b/>
          <w:color w:val="000000" w:themeColor="text1"/>
          <w:sz w:val="24"/>
          <w:szCs w:val="24"/>
        </w:rPr>
        <w:t>d</w:t>
      </w:r>
    </w:p>
    <w:p w14:paraId="62FAAF7C" w14:textId="3A74A109" w:rsidR="75B895FB" w:rsidRPr="008D0B14" w:rsidRDefault="007661A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Dodany do art. 18 ust. 11 przesądza, że Prezes UKE przed przyjęciem rozstrzygnięcia w</w:t>
      </w:r>
      <w:r w:rsidR="00F80C59"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sprawi</w:t>
      </w:r>
      <w:r w:rsidRPr="008D0B14">
        <w:rPr>
          <w:rFonts w:ascii="Times New Roman" w:eastAsia="Times New Roman" w:hAnsi="Times New Roman" w:cs="Times New Roman"/>
          <w:color w:val="000000" w:themeColor="text1"/>
          <w:sz w:val="24"/>
          <w:szCs w:val="24"/>
        </w:rPr>
        <w:t>e</w:t>
      </w:r>
      <w:r w:rsidR="663F2671" w:rsidRPr="008D0B14">
        <w:rPr>
          <w:rFonts w:ascii="Times New Roman" w:eastAsia="Times New Roman" w:hAnsi="Times New Roman" w:cs="Times New Roman"/>
          <w:color w:val="000000" w:themeColor="text1"/>
          <w:sz w:val="24"/>
          <w:szCs w:val="24"/>
        </w:rPr>
        <w:t xml:space="preserve"> </w:t>
      </w:r>
      <w:r w:rsidR="663F2671" w:rsidRPr="008D0B14">
        <w:rPr>
          <w:rFonts w:ascii="Times New Roman" w:eastAsia="Times New Roman" w:hAnsi="Times New Roman" w:cs="Times New Roman"/>
          <w:color w:val="333333"/>
          <w:sz w:val="24"/>
          <w:szCs w:val="24"/>
        </w:rPr>
        <w:t xml:space="preserve">warunków zapewnienia dostępu do infrastruktury technicznej </w:t>
      </w:r>
      <w:r w:rsidR="247761D3"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art. 18 ust. 3 </w:t>
      </w:r>
      <w:proofErr w:type="spellStart"/>
      <w:r w:rsidRPr="008D0B14">
        <w:rPr>
          <w:rFonts w:ascii="Times New Roman" w:hAnsi="Times New Roman" w:cs="Times New Roman"/>
          <w:color w:val="000000" w:themeColor="text1"/>
          <w:sz w:val="24"/>
          <w:szCs w:val="24"/>
        </w:rPr>
        <w:t>Megaustawy</w:t>
      </w:r>
      <w:proofErr w:type="spellEnd"/>
      <w:r w:rsidR="40C19472"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przeprowadza postępowanie konsultacyjne zgodnie z regulacją zawartą w </w:t>
      </w:r>
      <w:proofErr w:type="spellStart"/>
      <w:r w:rsidRPr="008D0B14">
        <w:rPr>
          <w:rFonts w:ascii="Times New Roman" w:hAnsi="Times New Roman" w:cs="Times New Roman"/>
          <w:color w:val="000000" w:themeColor="text1"/>
          <w:sz w:val="24"/>
          <w:szCs w:val="24"/>
        </w:rPr>
        <w:t>Pke</w:t>
      </w:r>
      <w:proofErr w:type="spellEnd"/>
      <w:r w:rsidR="37CB06D3" w:rsidRPr="008D0B14">
        <w:rPr>
          <w:rFonts w:ascii="Times New Roman" w:hAnsi="Times New Roman" w:cs="Times New Roman"/>
          <w:color w:val="000000" w:themeColor="text1"/>
          <w:sz w:val="24"/>
          <w:szCs w:val="24"/>
        </w:rPr>
        <w:t xml:space="preserve"> </w:t>
      </w:r>
      <w:r w:rsidR="4DDBB529" w:rsidRPr="008D0B14">
        <w:rPr>
          <w:rFonts w:ascii="Times New Roman" w:hAnsi="Times New Roman" w:cs="Times New Roman"/>
          <w:color w:val="000000" w:themeColor="text1"/>
          <w:sz w:val="24"/>
          <w:szCs w:val="24"/>
        </w:rPr>
        <w:t xml:space="preserve">implementującą art. 23 ust. 1 EKŁE </w:t>
      </w:r>
      <w:r w:rsidR="00A26F55" w:rsidRPr="008D0B14">
        <w:rPr>
          <w:rFonts w:ascii="Times New Roman" w:eastAsia="Times New Roman" w:hAnsi="Times New Roman" w:cs="Times New Roman"/>
          <w:color w:val="000000" w:themeColor="text1"/>
          <w:sz w:val="24"/>
          <w:szCs w:val="24"/>
        </w:rPr>
        <w:t>–</w:t>
      </w:r>
      <w:r w:rsidR="4DDBB529" w:rsidRPr="008D0B14">
        <w:rPr>
          <w:rFonts w:ascii="Times New Roman" w:hAnsi="Times New Roman" w:cs="Times New Roman"/>
          <w:color w:val="000000" w:themeColor="text1"/>
          <w:sz w:val="24"/>
          <w:szCs w:val="24"/>
        </w:rPr>
        <w:t xml:space="preserve"> dotyczącą postepowania konsultacyjnego</w:t>
      </w:r>
      <w:r w:rsidRPr="008D0B14">
        <w:rPr>
          <w:rFonts w:ascii="Times New Roman" w:hAnsi="Times New Roman" w:cs="Times New Roman"/>
          <w:color w:val="000000" w:themeColor="text1"/>
          <w:sz w:val="24"/>
          <w:szCs w:val="24"/>
        </w:rPr>
        <w:t>. Innymi słowy, jest to „inne rozstrzygnięcie wskazane w ustawie z dnia 7 maja 2010 r. o wspieraniu rozwoju usług i sieci telekomunikacyjnych”</w:t>
      </w:r>
      <w:r w:rsidR="56D366C4" w:rsidRPr="008D0B14">
        <w:rPr>
          <w:rFonts w:ascii="Times New Roman" w:hAnsi="Times New Roman" w:cs="Times New Roman"/>
          <w:color w:val="000000" w:themeColor="text1"/>
          <w:sz w:val="24"/>
          <w:szCs w:val="24"/>
        </w:rPr>
        <w:t>, o</w:t>
      </w:r>
      <w:r w:rsidRPr="008D0B14">
        <w:rPr>
          <w:rFonts w:ascii="Times New Roman" w:hAnsi="Times New Roman" w:cs="Times New Roman"/>
          <w:color w:val="000000" w:themeColor="text1"/>
          <w:sz w:val="24"/>
          <w:szCs w:val="24"/>
        </w:rPr>
        <w:t xml:space="preserve"> </w:t>
      </w:r>
      <w:r w:rsidR="69F098EE" w:rsidRPr="008D0B14">
        <w:rPr>
          <w:rFonts w:ascii="Times New Roman" w:hAnsi="Times New Roman" w:cs="Times New Roman"/>
          <w:color w:val="000000" w:themeColor="text1"/>
          <w:sz w:val="24"/>
          <w:szCs w:val="24"/>
        </w:rPr>
        <w:t>której</w:t>
      </w:r>
      <w:r w:rsidR="56D366C4" w:rsidRPr="008D0B14">
        <w:rPr>
          <w:rFonts w:ascii="Times New Roman" w:hAnsi="Times New Roman" w:cs="Times New Roman"/>
          <w:color w:val="000000" w:themeColor="text1"/>
          <w:sz w:val="24"/>
          <w:szCs w:val="24"/>
        </w:rPr>
        <w:t xml:space="preserve"> mowa</w:t>
      </w:r>
      <w:r w:rsidRPr="008D0B14">
        <w:rPr>
          <w:rFonts w:ascii="Times New Roman" w:hAnsi="Times New Roman" w:cs="Times New Roman"/>
          <w:color w:val="000000" w:themeColor="text1"/>
          <w:sz w:val="24"/>
          <w:szCs w:val="24"/>
        </w:rPr>
        <w:t xml:space="preserve"> w art. 30 </w:t>
      </w:r>
      <w:r w:rsidR="00FF390C">
        <w:rPr>
          <w:rFonts w:ascii="Times New Roman" w:hAnsi="Times New Roman" w:cs="Times New Roman"/>
          <w:color w:val="000000" w:themeColor="text1"/>
          <w:sz w:val="24"/>
          <w:szCs w:val="24"/>
        </w:rPr>
        <w:t xml:space="preserve">ust. 1 </w:t>
      </w:r>
      <w:r w:rsidRPr="008D0B14">
        <w:rPr>
          <w:rFonts w:ascii="Times New Roman" w:hAnsi="Times New Roman" w:cs="Times New Roman"/>
          <w:color w:val="000000" w:themeColor="text1"/>
          <w:sz w:val="24"/>
          <w:szCs w:val="24"/>
        </w:rPr>
        <w:t>pkt 1</w:t>
      </w:r>
      <w:r w:rsidR="61E8F556" w:rsidRPr="008D0B14">
        <w:rPr>
          <w:rFonts w:ascii="Times New Roman" w:hAnsi="Times New Roman" w:cs="Times New Roman"/>
          <w:color w:val="000000" w:themeColor="text1"/>
          <w:sz w:val="24"/>
          <w:szCs w:val="24"/>
        </w:rPr>
        <w:t>4</w:t>
      </w:r>
      <w:r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w:t>
      </w:r>
    </w:p>
    <w:p w14:paraId="0D154C78" w14:textId="4B6A54FF" w:rsidR="001A73E0" w:rsidRPr="008D0B14" w:rsidRDefault="00D15947" w:rsidP="008D0B14">
      <w:pPr>
        <w:spacing w:before="120" w:after="120" w:line="360" w:lineRule="auto"/>
        <w:jc w:val="both"/>
        <w:rPr>
          <w:rFonts w:ascii="Times New Roman" w:eastAsia="Times New Roman" w:hAnsi="Times New Roman" w:cs="Times New Roman"/>
          <w:b/>
          <w:color w:val="000000" w:themeColor="text1"/>
          <w:sz w:val="24"/>
          <w:szCs w:val="24"/>
          <w:lang w:val="en-US"/>
        </w:rPr>
      </w:pPr>
      <w:r w:rsidRPr="008D0B14">
        <w:rPr>
          <w:rFonts w:ascii="Times New Roman" w:eastAsia="Times New Roman" w:hAnsi="Times New Roman" w:cs="Times New Roman"/>
          <w:b/>
          <w:color w:val="000000" w:themeColor="text1"/>
          <w:sz w:val="24"/>
          <w:szCs w:val="24"/>
          <w:lang w:val="en-US"/>
        </w:rPr>
        <w:t>A</w:t>
      </w:r>
      <w:r w:rsidR="001A73E0" w:rsidRPr="008D0B14">
        <w:rPr>
          <w:rFonts w:ascii="Times New Roman" w:eastAsia="Times New Roman" w:hAnsi="Times New Roman" w:cs="Times New Roman"/>
          <w:b/>
          <w:color w:val="000000" w:themeColor="text1"/>
          <w:sz w:val="24"/>
          <w:szCs w:val="24"/>
          <w:lang w:val="en-US"/>
        </w:rPr>
        <w:t xml:space="preserve">rt. </w:t>
      </w:r>
      <w:r w:rsidR="00ED5C54" w:rsidRPr="008D0B14">
        <w:rPr>
          <w:rFonts w:ascii="Times New Roman" w:eastAsia="Times New Roman" w:hAnsi="Times New Roman" w:cs="Times New Roman"/>
          <w:b/>
          <w:color w:val="000000" w:themeColor="text1"/>
          <w:sz w:val="24"/>
          <w:szCs w:val="24"/>
          <w:lang w:val="en-US"/>
        </w:rPr>
        <w:t>3</w:t>
      </w:r>
      <w:r w:rsidR="002645C7" w:rsidRPr="008D0B14">
        <w:rPr>
          <w:rFonts w:ascii="Times New Roman" w:eastAsia="Times New Roman" w:hAnsi="Times New Roman" w:cs="Times New Roman"/>
          <w:b/>
          <w:color w:val="000000" w:themeColor="text1"/>
          <w:sz w:val="24"/>
          <w:szCs w:val="24"/>
          <w:lang w:val="en-US"/>
        </w:rPr>
        <w:t>9</w:t>
      </w:r>
      <w:r w:rsidR="00ED5C54" w:rsidRPr="008D0B14">
        <w:rPr>
          <w:rFonts w:ascii="Times New Roman" w:eastAsia="Times New Roman" w:hAnsi="Times New Roman" w:cs="Times New Roman"/>
          <w:b/>
          <w:color w:val="000000" w:themeColor="text1"/>
          <w:sz w:val="24"/>
          <w:szCs w:val="24"/>
          <w:lang w:val="en-US"/>
        </w:rPr>
        <w:t xml:space="preserve"> </w:t>
      </w:r>
      <w:r w:rsidR="001A73E0" w:rsidRPr="008D0B14">
        <w:rPr>
          <w:rFonts w:ascii="Times New Roman" w:eastAsia="Times New Roman" w:hAnsi="Times New Roman" w:cs="Times New Roman"/>
          <w:b/>
          <w:color w:val="000000" w:themeColor="text1"/>
          <w:sz w:val="24"/>
          <w:szCs w:val="24"/>
          <w:lang w:val="en-US"/>
        </w:rPr>
        <w:t>pkt 1</w:t>
      </w:r>
      <w:r w:rsidR="00DC4C0F" w:rsidRPr="008D0B14">
        <w:rPr>
          <w:rFonts w:ascii="Times New Roman" w:eastAsia="Times New Roman" w:hAnsi="Times New Roman" w:cs="Times New Roman"/>
          <w:b/>
          <w:color w:val="000000" w:themeColor="text1"/>
          <w:sz w:val="24"/>
          <w:szCs w:val="24"/>
          <w:lang w:val="en-US"/>
        </w:rPr>
        <w:t>4</w:t>
      </w:r>
      <w:r w:rsidR="00DF5404" w:rsidRPr="008D0B14">
        <w:rPr>
          <w:rFonts w:ascii="Times New Roman" w:eastAsia="Times New Roman" w:hAnsi="Times New Roman" w:cs="Times New Roman"/>
          <w:b/>
          <w:color w:val="000000" w:themeColor="text1"/>
          <w:sz w:val="24"/>
          <w:szCs w:val="24"/>
          <w:lang w:val="en-US"/>
        </w:rPr>
        <w:t xml:space="preserve"> lit. </w:t>
      </w:r>
      <w:r w:rsidR="00DF5404" w:rsidRPr="008D0B14">
        <w:rPr>
          <w:rFonts w:ascii="Times New Roman" w:eastAsia="Times New Roman" w:hAnsi="Times New Roman" w:cs="Times New Roman"/>
          <w:b/>
          <w:bCs/>
          <w:color w:val="000000" w:themeColor="text1"/>
          <w:sz w:val="24"/>
          <w:szCs w:val="24"/>
          <w:lang w:val="en-US"/>
        </w:rPr>
        <w:t>a</w:t>
      </w:r>
      <w:r w:rsidR="132703F5" w:rsidRPr="008D0B14">
        <w:rPr>
          <w:rFonts w:ascii="Times New Roman" w:eastAsia="Times New Roman" w:hAnsi="Times New Roman" w:cs="Times New Roman"/>
          <w:b/>
          <w:bCs/>
          <w:color w:val="000000" w:themeColor="text1"/>
          <w:sz w:val="24"/>
          <w:szCs w:val="24"/>
          <w:lang w:val="en-US"/>
        </w:rPr>
        <w:t xml:space="preserve"> </w:t>
      </w:r>
      <w:proofErr w:type="spellStart"/>
      <w:r w:rsidR="132703F5" w:rsidRPr="008D0B14">
        <w:rPr>
          <w:rFonts w:ascii="Times New Roman" w:eastAsia="Times New Roman" w:hAnsi="Times New Roman" w:cs="Times New Roman"/>
          <w:b/>
          <w:bCs/>
          <w:color w:val="000000" w:themeColor="text1"/>
          <w:sz w:val="24"/>
          <w:szCs w:val="24"/>
          <w:lang w:val="en-US"/>
        </w:rPr>
        <w:t>i</w:t>
      </w:r>
      <w:proofErr w:type="spellEnd"/>
      <w:r w:rsidR="132703F5" w:rsidRPr="008D0B14">
        <w:rPr>
          <w:rFonts w:ascii="Times New Roman" w:eastAsia="Times New Roman" w:hAnsi="Times New Roman" w:cs="Times New Roman"/>
          <w:b/>
          <w:bCs/>
          <w:color w:val="000000" w:themeColor="text1"/>
          <w:sz w:val="24"/>
          <w:szCs w:val="24"/>
          <w:lang w:val="en-US"/>
        </w:rPr>
        <w:t xml:space="preserve"> d</w:t>
      </w:r>
    </w:p>
    <w:p w14:paraId="05235D0E" w14:textId="68E2E730" w:rsidR="00584411" w:rsidRPr="008D0B14" w:rsidRDefault="001A73E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K</w:t>
      </w:r>
      <w:r w:rsidR="001C33A6" w:rsidRPr="008D0B14">
        <w:rPr>
          <w:rFonts w:ascii="Times New Roman" w:eastAsia="Times New Roman" w:hAnsi="Times New Roman" w:cs="Times New Roman"/>
          <w:color w:val="000000" w:themeColor="text1"/>
          <w:sz w:val="24"/>
          <w:szCs w:val="24"/>
        </w:rPr>
        <w:t xml:space="preserve">onieczne jest uchylenie </w:t>
      </w:r>
      <w:r w:rsidR="00380320" w:rsidRPr="008D0B14">
        <w:rPr>
          <w:rFonts w:ascii="Times New Roman" w:eastAsia="Times New Roman" w:hAnsi="Times New Roman" w:cs="Times New Roman"/>
          <w:color w:val="000000" w:themeColor="text1"/>
          <w:sz w:val="24"/>
          <w:szCs w:val="24"/>
        </w:rPr>
        <w:t xml:space="preserve">w </w:t>
      </w:r>
      <w:r w:rsidR="00A101C9" w:rsidRPr="008D0B14">
        <w:rPr>
          <w:rFonts w:ascii="Times New Roman" w:eastAsia="Times New Roman" w:hAnsi="Times New Roman" w:cs="Times New Roman"/>
          <w:color w:val="000000" w:themeColor="text1"/>
          <w:sz w:val="24"/>
          <w:szCs w:val="24"/>
        </w:rPr>
        <w:t xml:space="preserve">art. 19 </w:t>
      </w:r>
      <w:r w:rsidR="001C33A6" w:rsidRPr="008D0B14">
        <w:rPr>
          <w:rFonts w:ascii="Times New Roman" w:eastAsia="Times New Roman" w:hAnsi="Times New Roman" w:cs="Times New Roman"/>
          <w:color w:val="000000" w:themeColor="text1"/>
          <w:sz w:val="24"/>
          <w:szCs w:val="24"/>
        </w:rPr>
        <w:t>ust. 2, ze względu</w:t>
      </w:r>
      <w:r w:rsidR="005362AF" w:rsidRPr="008D0B14">
        <w:rPr>
          <w:rFonts w:ascii="Times New Roman" w:eastAsia="Times New Roman" w:hAnsi="Times New Roman" w:cs="Times New Roman"/>
          <w:color w:val="000000" w:themeColor="text1"/>
          <w:sz w:val="24"/>
          <w:szCs w:val="24"/>
        </w:rPr>
        <w:t xml:space="preserve"> na to</w:t>
      </w:r>
      <w:r w:rsidR="001C33A6" w:rsidRPr="008D0B14">
        <w:rPr>
          <w:rFonts w:ascii="Times New Roman" w:eastAsia="Times New Roman" w:hAnsi="Times New Roman" w:cs="Times New Roman"/>
          <w:color w:val="000000" w:themeColor="text1"/>
          <w:sz w:val="24"/>
          <w:szCs w:val="24"/>
        </w:rPr>
        <w:t>,</w:t>
      </w:r>
      <w:r w:rsidR="0047375E" w:rsidRPr="008D0B14">
        <w:rPr>
          <w:rFonts w:ascii="Times New Roman" w:eastAsia="Times New Roman" w:hAnsi="Times New Roman" w:cs="Times New Roman"/>
          <w:color w:val="000000" w:themeColor="text1"/>
          <w:sz w:val="24"/>
          <w:szCs w:val="24"/>
        </w:rPr>
        <w:t xml:space="preserve"> że powiela </w:t>
      </w:r>
      <w:r w:rsidR="005362AF" w:rsidRPr="008D0B14">
        <w:rPr>
          <w:rFonts w:ascii="Times New Roman" w:eastAsia="Times New Roman" w:hAnsi="Times New Roman" w:cs="Times New Roman"/>
          <w:color w:val="000000" w:themeColor="text1"/>
          <w:sz w:val="24"/>
          <w:szCs w:val="24"/>
        </w:rPr>
        <w:t xml:space="preserve">on </w:t>
      </w:r>
      <w:r w:rsidR="0047375E" w:rsidRPr="008D0B14">
        <w:rPr>
          <w:rFonts w:ascii="Times New Roman" w:eastAsia="Times New Roman" w:hAnsi="Times New Roman" w:cs="Times New Roman"/>
          <w:color w:val="000000" w:themeColor="text1"/>
          <w:sz w:val="24"/>
          <w:szCs w:val="24"/>
        </w:rPr>
        <w:t>regulację art. 1</w:t>
      </w:r>
      <w:r w:rsidR="6E677501" w:rsidRPr="008D0B14">
        <w:rPr>
          <w:rFonts w:ascii="Times New Roman" w:eastAsia="Times New Roman" w:hAnsi="Times New Roman" w:cs="Times New Roman"/>
          <w:color w:val="000000" w:themeColor="text1"/>
          <w:sz w:val="24"/>
          <w:szCs w:val="24"/>
        </w:rPr>
        <w:t>6</w:t>
      </w:r>
      <w:r w:rsidR="0047375E" w:rsidRPr="008D0B14">
        <w:rPr>
          <w:rFonts w:ascii="Times New Roman" w:eastAsia="Times New Roman" w:hAnsi="Times New Roman" w:cs="Times New Roman"/>
          <w:color w:val="000000" w:themeColor="text1"/>
          <w:sz w:val="24"/>
          <w:szCs w:val="24"/>
        </w:rPr>
        <w:t>9 ust. 2</w:t>
      </w:r>
      <w:r w:rsidR="00325267" w:rsidRPr="008D0B14">
        <w:rPr>
          <w:rFonts w:ascii="Times New Roman" w:eastAsia="Times New Roman" w:hAnsi="Times New Roman" w:cs="Times New Roman"/>
          <w:color w:val="000000" w:themeColor="text1"/>
          <w:sz w:val="24"/>
          <w:szCs w:val="24"/>
        </w:rPr>
        <w:t xml:space="preserve"> </w:t>
      </w:r>
      <w:proofErr w:type="spellStart"/>
      <w:r w:rsidR="00325267" w:rsidRPr="008D0B14">
        <w:rPr>
          <w:rFonts w:ascii="Times New Roman" w:eastAsia="Times New Roman" w:hAnsi="Times New Roman" w:cs="Times New Roman"/>
          <w:color w:val="000000" w:themeColor="text1"/>
          <w:sz w:val="24"/>
          <w:szCs w:val="24"/>
        </w:rPr>
        <w:t>Pke</w:t>
      </w:r>
      <w:proofErr w:type="spellEnd"/>
      <w:r w:rsidR="6DB19826" w:rsidRPr="008D0B14">
        <w:rPr>
          <w:rFonts w:ascii="Times New Roman" w:eastAsia="Times New Roman" w:hAnsi="Times New Roman" w:cs="Times New Roman"/>
          <w:color w:val="000000" w:themeColor="text1"/>
          <w:sz w:val="24"/>
          <w:szCs w:val="24"/>
        </w:rPr>
        <w:t>, który implementuje art. 60 ust. 2 EK</w:t>
      </w:r>
      <w:r w:rsidR="1670E740" w:rsidRPr="008D0B14">
        <w:rPr>
          <w:rFonts w:ascii="Times New Roman" w:eastAsia="Times New Roman" w:hAnsi="Times New Roman" w:cs="Times New Roman"/>
          <w:color w:val="000000" w:themeColor="text1"/>
          <w:sz w:val="24"/>
          <w:szCs w:val="24"/>
        </w:rPr>
        <w:t>ŁE</w:t>
      </w:r>
      <w:r w:rsidR="4FF29576" w:rsidRPr="008D0B14">
        <w:rPr>
          <w:rFonts w:ascii="Times New Roman" w:eastAsia="Times New Roman" w:hAnsi="Times New Roman" w:cs="Times New Roman"/>
          <w:color w:val="000000" w:themeColor="text1"/>
          <w:sz w:val="24"/>
          <w:szCs w:val="24"/>
        </w:rPr>
        <w:t>.</w:t>
      </w:r>
      <w:r w:rsidR="6D13707C" w:rsidRPr="008D0B14">
        <w:rPr>
          <w:rFonts w:ascii="Times New Roman" w:eastAsia="Times New Roman" w:hAnsi="Times New Roman" w:cs="Times New Roman"/>
          <w:color w:val="000000" w:themeColor="text1"/>
          <w:sz w:val="24"/>
          <w:szCs w:val="24"/>
        </w:rPr>
        <w:t xml:space="preserve"> </w:t>
      </w:r>
      <w:r w:rsidR="63210B82" w:rsidRPr="008D0B14">
        <w:rPr>
          <w:rFonts w:ascii="Times New Roman" w:eastAsia="Times New Roman" w:hAnsi="Times New Roman" w:cs="Times New Roman"/>
          <w:color w:val="000000" w:themeColor="text1"/>
          <w:sz w:val="24"/>
          <w:szCs w:val="24"/>
        </w:rPr>
        <w:t>W konsekwencji</w:t>
      </w:r>
      <w:r w:rsidR="6D13707C" w:rsidRPr="008D0B14">
        <w:rPr>
          <w:rFonts w:ascii="Times New Roman" w:eastAsia="Times New Roman" w:hAnsi="Times New Roman" w:cs="Times New Roman"/>
          <w:color w:val="000000" w:themeColor="text1"/>
          <w:sz w:val="24"/>
          <w:szCs w:val="24"/>
        </w:rPr>
        <w:t xml:space="preserve"> re</w:t>
      </w:r>
      <w:r w:rsidR="2B246330" w:rsidRPr="008D0B14">
        <w:rPr>
          <w:rFonts w:ascii="Times New Roman" w:eastAsia="Times New Roman" w:hAnsi="Times New Roman" w:cs="Times New Roman"/>
          <w:color w:val="000000" w:themeColor="text1"/>
          <w:sz w:val="24"/>
          <w:szCs w:val="24"/>
        </w:rPr>
        <w:t>gulacja mówiąca o tym,</w:t>
      </w:r>
      <w:r w:rsidR="1F9C86C9" w:rsidRPr="008D0B14">
        <w:rPr>
          <w:rFonts w:ascii="Times New Roman" w:eastAsia="Times New Roman" w:hAnsi="Times New Roman" w:cs="Times New Roman"/>
          <w:color w:val="000000" w:themeColor="text1"/>
          <w:sz w:val="24"/>
          <w:szCs w:val="24"/>
        </w:rPr>
        <w:t xml:space="preserve"> </w:t>
      </w:r>
      <w:r w:rsidR="2B246330" w:rsidRPr="008D0B14">
        <w:rPr>
          <w:rFonts w:ascii="Times New Roman" w:eastAsia="Times New Roman" w:hAnsi="Times New Roman" w:cs="Times New Roman"/>
          <w:color w:val="000000" w:themeColor="text1"/>
          <w:sz w:val="24"/>
          <w:szCs w:val="24"/>
        </w:rPr>
        <w:t xml:space="preserve">że </w:t>
      </w:r>
      <w:r w:rsidR="03CC5F12" w:rsidRPr="008D0B14">
        <w:rPr>
          <w:rFonts w:ascii="Times New Roman" w:hAnsi="Times New Roman" w:cs="Times New Roman"/>
          <w:color w:val="000000" w:themeColor="text1"/>
          <w:sz w:val="24"/>
          <w:szCs w:val="24"/>
        </w:rPr>
        <w:t>i</w:t>
      </w:r>
      <w:r w:rsidR="00584411" w:rsidRPr="008D0B14">
        <w:rPr>
          <w:rFonts w:ascii="Times New Roman" w:hAnsi="Times New Roman" w:cs="Times New Roman"/>
          <w:color w:val="000000" w:themeColor="text1"/>
          <w:sz w:val="24"/>
          <w:szCs w:val="24"/>
        </w:rPr>
        <w:t>nformacje uzyskane w związku z negocjacjami umowy o dostępie (a więc m.in. umowy o</w:t>
      </w:r>
      <w:r w:rsidR="00F80C59" w:rsidRPr="008D0B14">
        <w:rPr>
          <w:rFonts w:ascii="Times New Roman" w:hAnsi="Times New Roman" w:cs="Times New Roman"/>
          <w:color w:val="000000" w:themeColor="text1"/>
          <w:sz w:val="24"/>
          <w:szCs w:val="24"/>
        </w:rPr>
        <w:t> </w:t>
      </w:r>
      <w:r w:rsidR="00584411" w:rsidRPr="008D0B14">
        <w:rPr>
          <w:rFonts w:ascii="Times New Roman" w:hAnsi="Times New Roman" w:cs="Times New Roman"/>
          <w:color w:val="000000" w:themeColor="text1"/>
          <w:sz w:val="24"/>
          <w:szCs w:val="24"/>
        </w:rPr>
        <w:t>dostępie do infrastruktury technicznej) mogą być wykorzystane wyłącznie zgodnie z ich przeznaczeniem i</w:t>
      </w:r>
      <w:r w:rsidR="00532F3A" w:rsidRPr="008D0B14">
        <w:rPr>
          <w:rFonts w:ascii="Times New Roman" w:hAnsi="Times New Roman" w:cs="Times New Roman"/>
          <w:color w:val="000000" w:themeColor="text1"/>
          <w:sz w:val="24"/>
          <w:szCs w:val="24"/>
        </w:rPr>
        <w:t xml:space="preserve"> </w:t>
      </w:r>
      <w:r w:rsidR="00584411" w:rsidRPr="008D0B14">
        <w:rPr>
          <w:rFonts w:ascii="Times New Roman" w:hAnsi="Times New Roman" w:cs="Times New Roman"/>
          <w:color w:val="000000" w:themeColor="text1"/>
          <w:sz w:val="24"/>
          <w:szCs w:val="24"/>
        </w:rPr>
        <w:t>podlegają obowiązkowi zachowania poufności, także po ich zakończeniu</w:t>
      </w:r>
      <w:r w:rsidR="0EDF1EDF" w:rsidRPr="008D0B14">
        <w:rPr>
          <w:rFonts w:ascii="Times New Roman" w:hAnsi="Times New Roman" w:cs="Times New Roman"/>
          <w:color w:val="000000" w:themeColor="text1"/>
          <w:sz w:val="24"/>
          <w:szCs w:val="24"/>
        </w:rPr>
        <w:t xml:space="preserve"> </w:t>
      </w:r>
      <w:r w:rsidR="00122158" w:rsidRPr="008D0B14">
        <w:rPr>
          <w:rFonts w:ascii="Times New Roman" w:hAnsi="Times New Roman" w:cs="Times New Roman"/>
          <w:color w:val="000000" w:themeColor="text1"/>
          <w:sz w:val="24"/>
          <w:szCs w:val="24"/>
        </w:rPr>
        <w:t>–</w:t>
      </w:r>
      <w:r w:rsidR="0EDF1EDF" w:rsidRPr="008D0B14">
        <w:rPr>
          <w:rFonts w:ascii="Times New Roman" w:hAnsi="Times New Roman" w:cs="Times New Roman"/>
          <w:color w:val="000000" w:themeColor="text1"/>
          <w:sz w:val="24"/>
          <w:szCs w:val="24"/>
        </w:rPr>
        <w:t xml:space="preserve"> została umiejscowiona w przepisach </w:t>
      </w:r>
      <w:proofErr w:type="spellStart"/>
      <w:r w:rsidR="0EDF1EDF" w:rsidRPr="008D0B14">
        <w:rPr>
          <w:rFonts w:ascii="Times New Roman" w:hAnsi="Times New Roman" w:cs="Times New Roman"/>
          <w:color w:val="000000" w:themeColor="text1"/>
          <w:sz w:val="24"/>
          <w:szCs w:val="24"/>
        </w:rPr>
        <w:t>Pke</w:t>
      </w:r>
      <w:proofErr w:type="spellEnd"/>
      <w:r w:rsidR="00584411" w:rsidRPr="008D0B14">
        <w:rPr>
          <w:rFonts w:ascii="Times New Roman" w:eastAsia="Times New Roman" w:hAnsi="Times New Roman" w:cs="Times New Roman"/>
          <w:color w:val="000000" w:themeColor="text1"/>
          <w:sz w:val="24"/>
          <w:szCs w:val="24"/>
        </w:rPr>
        <w:t>.</w:t>
      </w:r>
    </w:p>
    <w:p w14:paraId="04580DE2" w14:textId="002240F3" w:rsidR="629B3583" w:rsidRPr="008D0B14" w:rsidRDefault="629B3583"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 W związku ze zmniejszeniem rygoru formalnego dla umowy o dostępie, nie jest zasadne, aby uzasadnione przyczyny odmowy dostępu do infrastruktury technicznej były przekazywane </w:t>
      </w:r>
      <w:r w:rsidR="00A26F55"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na piśmie”, jeżeli w przypadku wniosku o zawarcie takiej umowy zastrzeżona jest forma dokumentowa. W </w:t>
      </w:r>
      <w:r w:rsidR="64361F7D" w:rsidRPr="008D0B14">
        <w:rPr>
          <w:rFonts w:ascii="Times New Roman" w:hAnsi="Times New Roman" w:cs="Times New Roman"/>
          <w:color w:val="000000" w:themeColor="text1"/>
          <w:sz w:val="24"/>
          <w:szCs w:val="24"/>
        </w:rPr>
        <w:t>konsekwencji</w:t>
      </w:r>
      <w:r w:rsidRPr="008D0B14">
        <w:rPr>
          <w:rFonts w:ascii="Times New Roman" w:hAnsi="Times New Roman" w:cs="Times New Roman"/>
          <w:color w:val="000000" w:themeColor="text1"/>
          <w:sz w:val="24"/>
          <w:szCs w:val="24"/>
        </w:rPr>
        <w:t xml:space="preserve"> w art. 19 ust. 5 wykreśla się sformułowanie „na piśmie”.</w:t>
      </w:r>
    </w:p>
    <w:p w14:paraId="2A500B31" w14:textId="494B8E55" w:rsidR="003043F3" w:rsidRPr="008D0B14" w:rsidRDefault="003043F3" w:rsidP="008D0B14">
      <w:pPr>
        <w:spacing w:before="120" w:after="120" w:line="360" w:lineRule="auto"/>
        <w:jc w:val="both"/>
        <w:rPr>
          <w:rFonts w:ascii="Times New Roman" w:eastAsia="Times New Roman" w:hAnsi="Times New Roman" w:cs="Times New Roman"/>
          <w:b/>
          <w:color w:val="000000" w:themeColor="text1"/>
          <w:sz w:val="24"/>
          <w:szCs w:val="24"/>
          <w:lang w:val="en-GB"/>
        </w:rPr>
      </w:pPr>
      <w:r w:rsidRPr="008D0B14">
        <w:rPr>
          <w:rFonts w:ascii="Times New Roman" w:eastAsia="Times New Roman" w:hAnsi="Times New Roman" w:cs="Times New Roman"/>
          <w:b/>
          <w:color w:val="000000" w:themeColor="text1"/>
          <w:sz w:val="24"/>
          <w:szCs w:val="24"/>
          <w:lang w:val="en-GB"/>
        </w:rPr>
        <w:t>Art. 3</w:t>
      </w:r>
      <w:r w:rsidR="002645C7" w:rsidRPr="008D0B14">
        <w:rPr>
          <w:rFonts w:ascii="Times New Roman" w:eastAsia="Times New Roman" w:hAnsi="Times New Roman" w:cs="Times New Roman"/>
          <w:b/>
          <w:color w:val="000000" w:themeColor="text1"/>
          <w:sz w:val="24"/>
          <w:szCs w:val="24"/>
          <w:lang w:val="en-GB"/>
        </w:rPr>
        <w:t>9</w:t>
      </w:r>
      <w:r w:rsidRPr="008D0B14">
        <w:rPr>
          <w:rFonts w:ascii="Times New Roman" w:eastAsia="Times New Roman" w:hAnsi="Times New Roman" w:cs="Times New Roman"/>
          <w:b/>
          <w:color w:val="000000" w:themeColor="text1"/>
          <w:sz w:val="24"/>
          <w:szCs w:val="24"/>
          <w:lang w:val="en-GB"/>
        </w:rPr>
        <w:t xml:space="preserve"> </w:t>
      </w:r>
      <w:proofErr w:type="spellStart"/>
      <w:r w:rsidRPr="008D0B14">
        <w:rPr>
          <w:rFonts w:ascii="Times New Roman" w:eastAsia="Times New Roman" w:hAnsi="Times New Roman" w:cs="Times New Roman"/>
          <w:b/>
          <w:color w:val="000000" w:themeColor="text1"/>
          <w:sz w:val="24"/>
          <w:szCs w:val="24"/>
          <w:lang w:val="en-GB"/>
        </w:rPr>
        <w:t>pkt</w:t>
      </w:r>
      <w:proofErr w:type="spellEnd"/>
      <w:r w:rsidRPr="008D0B14">
        <w:rPr>
          <w:rFonts w:ascii="Times New Roman" w:eastAsia="Times New Roman" w:hAnsi="Times New Roman" w:cs="Times New Roman"/>
          <w:b/>
          <w:color w:val="000000" w:themeColor="text1"/>
          <w:sz w:val="24"/>
          <w:szCs w:val="24"/>
          <w:lang w:val="en-GB"/>
        </w:rPr>
        <w:t xml:space="preserve"> 14 lit. b</w:t>
      </w:r>
      <w:r w:rsidR="003952F4" w:rsidRPr="008D0B14">
        <w:rPr>
          <w:rFonts w:ascii="Times New Roman" w:eastAsia="Times New Roman" w:hAnsi="Times New Roman" w:cs="Times New Roman"/>
          <w:b/>
          <w:color w:val="000000" w:themeColor="text1"/>
          <w:sz w:val="24"/>
          <w:szCs w:val="24"/>
          <w:lang w:val="en-GB"/>
        </w:rPr>
        <w:t xml:space="preserve"> </w:t>
      </w:r>
      <w:proofErr w:type="spellStart"/>
      <w:r w:rsidR="003952F4" w:rsidRPr="008D0B14">
        <w:rPr>
          <w:rFonts w:ascii="Times New Roman" w:eastAsia="Times New Roman" w:hAnsi="Times New Roman" w:cs="Times New Roman"/>
          <w:b/>
          <w:color w:val="000000" w:themeColor="text1"/>
          <w:sz w:val="24"/>
          <w:szCs w:val="24"/>
          <w:lang w:val="en-GB"/>
        </w:rPr>
        <w:t>i</w:t>
      </w:r>
      <w:proofErr w:type="spellEnd"/>
      <w:r w:rsidR="003952F4" w:rsidRPr="008D0B14">
        <w:rPr>
          <w:rFonts w:ascii="Times New Roman" w:eastAsia="Times New Roman" w:hAnsi="Times New Roman" w:cs="Times New Roman"/>
          <w:b/>
          <w:color w:val="000000" w:themeColor="text1"/>
          <w:sz w:val="24"/>
          <w:szCs w:val="24"/>
          <w:lang w:val="en-GB"/>
        </w:rPr>
        <w:t xml:space="preserve"> </w:t>
      </w:r>
      <w:r w:rsidR="004C299F" w:rsidRPr="008D0B14">
        <w:rPr>
          <w:rFonts w:ascii="Times New Roman" w:eastAsia="Times New Roman" w:hAnsi="Times New Roman" w:cs="Times New Roman"/>
          <w:b/>
          <w:color w:val="000000" w:themeColor="text1"/>
          <w:sz w:val="24"/>
          <w:szCs w:val="24"/>
          <w:lang w:val="en-GB"/>
        </w:rPr>
        <w:t>c</w:t>
      </w:r>
    </w:p>
    <w:p w14:paraId="2B680DC4" w14:textId="5271A280" w:rsidR="75B895FB" w:rsidRPr="008D0B14" w:rsidRDefault="004C299F" w:rsidP="008D0B14">
      <w:pPr>
        <w:keepNext/>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Przepis </w:t>
      </w:r>
      <w:r w:rsidR="0AA1AC6D" w:rsidRPr="008D0B14">
        <w:rPr>
          <w:rFonts w:ascii="Times New Roman" w:eastAsia="Times New Roman" w:hAnsi="Times New Roman" w:cs="Times New Roman"/>
          <w:color w:val="000000" w:themeColor="text1"/>
          <w:sz w:val="24"/>
          <w:szCs w:val="24"/>
        </w:rPr>
        <w:t>określa zakres wniosku o dostęp do infrastruktury technicznej</w:t>
      </w:r>
      <w:r w:rsidR="3C733FE1" w:rsidRPr="008D0B14">
        <w:rPr>
          <w:rFonts w:ascii="Times New Roman" w:eastAsia="Times New Roman" w:hAnsi="Times New Roman" w:cs="Times New Roman"/>
          <w:color w:val="000000" w:themeColor="text1"/>
          <w:sz w:val="24"/>
          <w:szCs w:val="24"/>
        </w:rPr>
        <w:t>. W</w:t>
      </w:r>
      <w:r w:rsidR="0AA1AC6D" w:rsidRPr="008D0B14">
        <w:rPr>
          <w:rFonts w:ascii="Times New Roman" w:eastAsia="Times New Roman" w:hAnsi="Times New Roman" w:cs="Times New Roman"/>
          <w:color w:val="000000" w:themeColor="text1"/>
          <w:sz w:val="24"/>
          <w:szCs w:val="24"/>
        </w:rPr>
        <w:t>skazuj</w:t>
      </w:r>
      <w:r w:rsidR="35364880" w:rsidRPr="008D0B14">
        <w:rPr>
          <w:rFonts w:ascii="Times New Roman" w:eastAsia="Times New Roman" w:hAnsi="Times New Roman" w:cs="Times New Roman"/>
          <w:color w:val="000000" w:themeColor="text1"/>
          <w:sz w:val="24"/>
          <w:szCs w:val="24"/>
        </w:rPr>
        <w:t>e</w:t>
      </w:r>
      <w:r w:rsidR="0AA1AC6D" w:rsidRPr="008D0B14">
        <w:rPr>
          <w:rFonts w:ascii="Times New Roman" w:eastAsia="Times New Roman" w:hAnsi="Times New Roman" w:cs="Times New Roman"/>
          <w:color w:val="000000" w:themeColor="text1"/>
          <w:sz w:val="24"/>
          <w:szCs w:val="24"/>
        </w:rPr>
        <w:t>, że obok elementów szybkiej sieci te</w:t>
      </w:r>
      <w:r w:rsidR="60F6EC8D" w:rsidRPr="008D0B14">
        <w:rPr>
          <w:rFonts w:ascii="Times New Roman" w:eastAsia="Times New Roman" w:hAnsi="Times New Roman" w:cs="Times New Roman"/>
          <w:color w:val="000000" w:themeColor="text1"/>
          <w:sz w:val="24"/>
          <w:szCs w:val="24"/>
        </w:rPr>
        <w:t>l</w:t>
      </w:r>
      <w:r w:rsidR="0AA1AC6D" w:rsidRPr="008D0B14">
        <w:rPr>
          <w:rFonts w:ascii="Times New Roman" w:eastAsia="Times New Roman" w:hAnsi="Times New Roman" w:cs="Times New Roman"/>
          <w:color w:val="000000" w:themeColor="text1"/>
          <w:sz w:val="24"/>
          <w:szCs w:val="24"/>
        </w:rPr>
        <w:t>ekomunikacyjnej</w:t>
      </w:r>
      <w:r w:rsidR="6E92B3E9" w:rsidRPr="008D0B14">
        <w:rPr>
          <w:rFonts w:ascii="Times New Roman" w:eastAsia="Times New Roman" w:hAnsi="Times New Roman" w:cs="Times New Roman"/>
          <w:color w:val="000000" w:themeColor="text1"/>
          <w:sz w:val="24"/>
          <w:szCs w:val="24"/>
        </w:rPr>
        <w:t xml:space="preserve"> planowanej do realizacji oraz</w:t>
      </w:r>
      <w:r w:rsidR="0AA1AC6D" w:rsidRPr="008D0B14">
        <w:rPr>
          <w:rFonts w:ascii="Times New Roman" w:eastAsia="Times New Roman" w:hAnsi="Times New Roman" w:cs="Times New Roman"/>
          <w:color w:val="000000" w:themeColor="text1"/>
          <w:sz w:val="24"/>
          <w:szCs w:val="24"/>
        </w:rPr>
        <w:t xml:space="preserve"> </w:t>
      </w:r>
      <w:r w:rsidR="6E92B3E9" w:rsidRPr="008D0B14">
        <w:rPr>
          <w:rFonts w:ascii="Times New Roman" w:eastAsia="Times New Roman" w:hAnsi="Times New Roman" w:cs="Times New Roman"/>
          <w:color w:val="000000" w:themeColor="text1"/>
          <w:sz w:val="24"/>
          <w:szCs w:val="24"/>
        </w:rPr>
        <w:t xml:space="preserve">harmonogramu jej </w:t>
      </w:r>
      <w:r w:rsidR="6E92B3E9" w:rsidRPr="008D0B14">
        <w:rPr>
          <w:rFonts w:ascii="Times New Roman" w:eastAsia="Times New Roman" w:hAnsi="Times New Roman" w:cs="Times New Roman"/>
          <w:color w:val="000000" w:themeColor="text1"/>
          <w:sz w:val="24"/>
          <w:szCs w:val="24"/>
        </w:rPr>
        <w:lastRenderedPageBreak/>
        <w:t xml:space="preserve">realizacji, </w:t>
      </w:r>
      <w:r w:rsidR="060C0EFC" w:rsidRPr="008D0B14">
        <w:rPr>
          <w:rFonts w:ascii="Times New Roman" w:eastAsia="Times New Roman" w:hAnsi="Times New Roman" w:cs="Times New Roman"/>
          <w:color w:val="000000" w:themeColor="text1"/>
          <w:sz w:val="24"/>
          <w:szCs w:val="24"/>
        </w:rPr>
        <w:t xml:space="preserve">wniosek powinien </w:t>
      </w:r>
      <w:r w:rsidR="0A653981" w:rsidRPr="008D0B14">
        <w:rPr>
          <w:rFonts w:ascii="Times New Roman" w:eastAsia="Times New Roman" w:hAnsi="Times New Roman" w:cs="Times New Roman"/>
          <w:color w:val="000000" w:themeColor="text1"/>
          <w:sz w:val="24"/>
          <w:szCs w:val="24"/>
        </w:rPr>
        <w:t>wskazywać</w:t>
      </w:r>
      <w:r w:rsidR="060C0EFC" w:rsidRPr="008D0B14">
        <w:rPr>
          <w:rFonts w:ascii="Times New Roman" w:eastAsia="Times New Roman" w:hAnsi="Times New Roman" w:cs="Times New Roman"/>
          <w:color w:val="000000" w:themeColor="text1"/>
          <w:sz w:val="24"/>
          <w:szCs w:val="24"/>
        </w:rPr>
        <w:t xml:space="preserve"> również </w:t>
      </w:r>
      <w:r w:rsidR="23789E8C" w:rsidRPr="008D0B14">
        <w:rPr>
          <w:rFonts w:ascii="Times New Roman" w:eastAsia="Times New Roman" w:hAnsi="Times New Roman" w:cs="Times New Roman"/>
          <w:color w:val="000000" w:themeColor="text1"/>
          <w:sz w:val="24"/>
          <w:szCs w:val="24"/>
        </w:rPr>
        <w:t xml:space="preserve">infrastrukturę telekomunikacyjną. </w:t>
      </w:r>
      <w:r w:rsidR="782A5396" w:rsidRPr="008D0B14">
        <w:rPr>
          <w:rFonts w:ascii="Times New Roman" w:eastAsia="Times New Roman" w:hAnsi="Times New Roman" w:cs="Times New Roman"/>
          <w:color w:val="000000" w:themeColor="text1"/>
          <w:sz w:val="24"/>
          <w:szCs w:val="24"/>
        </w:rPr>
        <w:t>Doprecyzowanie przepisów w zakresie negocjacji</w:t>
      </w:r>
      <w:r w:rsidR="0AA1AC6D" w:rsidRPr="008D0B14">
        <w:rPr>
          <w:rFonts w:ascii="Times New Roman" w:eastAsia="Times New Roman" w:hAnsi="Times New Roman" w:cs="Times New Roman"/>
          <w:color w:val="000000" w:themeColor="text1"/>
          <w:sz w:val="24"/>
          <w:szCs w:val="24"/>
        </w:rPr>
        <w:t xml:space="preserve"> </w:t>
      </w:r>
      <w:r w:rsidR="0547A76B" w:rsidRPr="008D0B14">
        <w:rPr>
          <w:rFonts w:ascii="Times New Roman" w:eastAsia="Times New Roman" w:hAnsi="Times New Roman" w:cs="Times New Roman"/>
          <w:color w:val="333333"/>
          <w:sz w:val="24"/>
          <w:szCs w:val="24"/>
        </w:rPr>
        <w:t>w sprawie zawarcia umowy o dostępie do infrastruktury technicznej</w:t>
      </w:r>
      <w:r w:rsidR="0547A76B" w:rsidRPr="008D0B14">
        <w:rPr>
          <w:rFonts w:ascii="Times New Roman" w:eastAsia="Times New Roman" w:hAnsi="Times New Roman" w:cs="Times New Roman"/>
          <w:sz w:val="24"/>
          <w:szCs w:val="24"/>
        </w:rPr>
        <w:t xml:space="preserve"> pozwoli </w:t>
      </w:r>
      <w:r w:rsidR="76C4CF03" w:rsidRPr="008D0B14">
        <w:rPr>
          <w:rFonts w:ascii="Times New Roman" w:eastAsia="Times New Roman" w:hAnsi="Times New Roman" w:cs="Times New Roman"/>
          <w:sz w:val="24"/>
          <w:szCs w:val="24"/>
        </w:rPr>
        <w:t xml:space="preserve">na </w:t>
      </w:r>
      <w:r w:rsidR="0547A76B" w:rsidRPr="008D0B14">
        <w:rPr>
          <w:rFonts w:ascii="Times New Roman" w:eastAsia="Times New Roman" w:hAnsi="Times New Roman" w:cs="Times New Roman"/>
          <w:sz w:val="24"/>
          <w:szCs w:val="24"/>
        </w:rPr>
        <w:t>unikn</w:t>
      </w:r>
      <w:r w:rsidR="2F08677E" w:rsidRPr="008D0B14">
        <w:rPr>
          <w:rFonts w:ascii="Times New Roman" w:eastAsia="Times New Roman" w:hAnsi="Times New Roman" w:cs="Times New Roman"/>
          <w:sz w:val="24"/>
          <w:szCs w:val="24"/>
        </w:rPr>
        <w:t xml:space="preserve">ięcie </w:t>
      </w:r>
      <w:r w:rsidR="6E6104C1" w:rsidRPr="008D0B14">
        <w:rPr>
          <w:rFonts w:ascii="Times New Roman" w:eastAsia="Times New Roman" w:hAnsi="Times New Roman" w:cs="Times New Roman"/>
          <w:sz w:val="24"/>
          <w:szCs w:val="24"/>
        </w:rPr>
        <w:t>wątpliwości</w:t>
      </w:r>
      <w:r w:rsidR="2F08677E" w:rsidRPr="008D0B14">
        <w:rPr>
          <w:rFonts w:ascii="Times New Roman" w:eastAsia="Times New Roman" w:hAnsi="Times New Roman" w:cs="Times New Roman"/>
          <w:sz w:val="24"/>
          <w:szCs w:val="24"/>
        </w:rPr>
        <w:t xml:space="preserve"> interpretacyjnych.</w:t>
      </w:r>
      <w:r w:rsidR="0547A76B" w:rsidRPr="008D0B14">
        <w:rPr>
          <w:rFonts w:ascii="Times New Roman" w:eastAsia="Times New Roman" w:hAnsi="Times New Roman" w:cs="Times New Roman"/>
          <w:sz w:val="24"/>
          <w:szCs w:val="24"/>
        </w:rPr>
        <w:t xml:space="preserve"> </w:t>
      </w:r>
      <w:r w:rsidR="0051242B" w:rsidRPr="008D0B14">
        <w:rPr>
          <w:rFonts w:ascii="Times New Roman" w:eastAsia="Times New Roman" w:hAnsi="Times New Roman" w:cs="Times New Roman"/>
          <w:sz w:val="24"/>
          <w:szCs w:val="24"/>
        </w:rPr>
        <w:br/>
      </w:r>
      <w:r w:rsidR="00D15947"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DC4C0F" w:rsidRPr="008D0B14">
        <w:rPr>
          <w:rFonts w:ascii="Times New Roman" w:eastAsia="Times New Roman" w:hAnsi="Times New Roman" w:cs="Times New Roman"/>
          <w:b/>
          <w:bCs/>
          <w:color w:val="000000" w:themeColor="text1"/>
          <w:sz w:val="24"/>
          <w:szCs w:val="24"/>
        </w:rPr>
        <w:t>15</w:t>
      </w:r>
    </w:p>
    <w:p w14:paraId="51E4F39D" w14:textId="26C464A7" w:rsidR="00F571F8" w:rsidRPr="008D0B14" w:rsidRDefault="00F571F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Uchyla się</w:t>
      </w:r>
      <w:r w:rsidR="00F81C16" w:rsidRPr="008D0B14">
        <w:rPr>
          <w:rFonts w:ascii="Times New Roman" w:eastAsia="Times New Roman" w:hAnsi="Times New Roman" w:cs="Times New Roman"/>
          <w:color w:val="000000" w:themeColor="text1"/>
          <w:sz w:val="24"/>
          <w:szCs w:val="24"/>
        </w:rPr>
        <w:t xml:space="preserve"> art. 2</w:t>
      </w:r>
      <w:r w:rsidRPr="008D0B14">
        <w:rPr>
          <w:rFonts w:ascii="Times New Roman" w:eastAsia="Times New Roman" w:hAnsi="Times New Roman" w:cs="Times New Roman"/>
          <w:color w:val="000000" w:themeColor="text1"/>
          <w:sz w:val="24"/>
          <w:szCs w:val="24"/>
        </w:rPr>
        <w:t xml:space="preserve">0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ponieważ zmiana umowy o dostępie do infrastruktury technicznej </w:t>
      </w:r>
      <w:r w:rsidR="006419F0" w:rsidRPr="008D0B14">
        <w:rPr>
          <w:rFonts w:ascii="Times New Roman" w:eastAsia="Times New Roman" w:hAnsi="Times New Roman" w:cs="Times New Roman"/>
          <w:color w:val="000000" w:themeColor="text1"/>
          <w:sz w:val="24"/>
          <w:szCs w:val="24"/>
        </w:rPr>
        <w:t xml:space="preserve">przez Prezesa UKE, działającego z urzędu, </w:t>
      </w:r>
      <w:r w:rsidRPr="008D0B14">
        <w:rPr>
          <w:rFonts w:ascii="Times New Roman" w:eastAsia="Times New Roman" w:hAnsi="Times New Roman" w:cs="Times New Roman"/>
          <w:color w:val="000000" w:themeColor="text1"/>
          <w:sz w:val="24"/>
          <w:szCs w:val="24"/>
        </w:rPr>
        <w:t xml:space="preserve">następuje na podstawie </w:t>
      </w:r>
      <w:r w:rsidR="004551CF" w:rsidRPr="008D0B14">
        <w:rPr>
          <w:rFonts w:ascii="Times New Roman" w:eastAsia="Times New Roman" w:hAnsi="Times New Roman" w:cs="Times New Roman"/>
          <w:color w:val="000000" w:themeColor="text1"/>
          <w:sz w:val="24"/>
          <w:szCs w:val="24"/>
        </w:rPr>
        <w:t>art. 18</w:t>
      </w:r>
      <w:r w:rsidR="00775866" w:rsidRPr="008D0B14">
        <w:rPr>
          <w:rFonts w:ascii="Times New Roman" w:eastAsia="Times New Roman" w:hAnsi="Times New Roman" w:cs="Times New Roman"/>
          <w:color w:val="000000" w:themeColor="text1"/>
          <w:sz w:val="24"/>
          <w:szCs w:val="24"/>
        </w:rPr>
        <w:t>1</w:t>
      </w:r>
      <w:r w:rsidR="006419F0"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Pke</w:t>
      </w:r>
      <w:proofErr w:type="spellEnd"/>
      <w:r w:rsidR="3A888835" w:rsidRPr="008D0B14">
        <w:rPr>
          <w:rFonts w:ascii="Times New Roman" w:eastAsia="Times New Roman" w:hAnsi="Times New Roman" w:cs="Times New Roman"/>
          <w:color w:val="000000" w:themeColor="text1"/>
          <w:sz w:val="24"/>
          <w:szCs w:val="24"/>
        </w:rPr>
        <w:t>, który implementuje art. 61 ust. 5 EKŁE</w:t>
      </w:r>
      <w:r w:rsidR="4EAB8C5D" w:rsidRPr="008D0B14">
        <w:rPr>
          <w:rFonts w:ascii="Times New Roman" w:eastAsia="Times New Roman" w:hAnsi="Times New Roman" w:cs="Times New Roman"/>
          <w:color w:val="000000" w:themeColor="text1"/>
          <w:sz w:val="24"/>
          <w:szCs w:val="24"/>
        </w:rPr>
        <w:t>.</w:t>
      </w:r>
      <w:r w:rsidR="00687464" w:rsidRPr="008D0B14">
        <w:rPr>
          <w:rFonts w:ascii="Times New Roman" w:eastAsia="Times New Roman" w:hAnsi="Times New Roman" w:cs="Times New Roman"/>
          <w:color w:val="000000" w:themeColor="text1"/>
          <w:sz w:val="24"/>
          <w:szCs w:val="24"/>
        </w:rPr>
        <w:t xml:space="preserve"> </w:t>
      </w:r>
      <w:r w:rsidR="6540980B" w:rsidRPr="008D0B14">
        <w:rPr>
          <w:rFonts w:ascii="Times New Roman" w:eastAsia="Times New Roman" w:hAnsi="Times New Roman" w:cs="Times New Roman"/>
          <w:color w:val="000000" w:themeColor="text1"/>
          <w:sz w:val="24"/>
          <w:szCs w:val="24"/>
        </w:rPr>
        <w:t>Ponadto nale</w:t>
      </w:r>
      <w:r w:rsidR="00122158" w:rsidRPr="008D0B14">
        <w:rPr>
          <w:rFonts w:ascii="Times New Roman" w:eastAsia="Times New Roman" w:hAnsi="Times New Roman" w:cs="Times New Roman"/>
          <w:color w:val="000000" w:themeColor="text1"/>
          <w:sz w:val="24"/>
          <w:szCs w:val="24"/>
        </w:rPr>
        <w:t>ż</w:t>
      </w:r>
      <w:r w:rsidR="6540980B" w:rsidRPr="008D0B14">
        <w:rPr>
          <w:rFonts w:ascii="Times New Roman" w:eastAsia="Times New Roman" w:hAnsi="Times New Roman" w:cs="Times New Roman"/>
          <w:color w:val="000000" w:themeColor="text1"/>
          <w:sz w:val="24"/>
          <w:szCs w:val="24"/>
        </w:rPr>
        <w:t>y wskazać, że</w:t>
      </w:r>
      <w:r w:rsidR="00687464" w:rsidRPr="008D0B14">
        <w:rPr>
          <w:rFonts w:ascii="Times New Roman" w:eastAsia="Times New Roman" w:hAnsi="Times New Roman" w:cs="Times New Roman"/>
          <w:color w:val="000000" w:themeColor="text1"/>
          <w:sz w:val="24"/>
          <w:szCs w:val="24"/>
        </w:rPr>
        <w:t xml:space="preserve"> </w:t>
      </w:r>
      <w:r w:rsidR="7FCEB794" w:rsidRPr="008D0B14">
        <w:rPr>
          <w:rFonts w:ascii="Times New Roman" w:eastAsia="Times New Roman" w:hAnsi="Times New Roman" w:cs="Times New Roman"/>
          <w:color w:val="000000" w:themeColor="text1"/>
          <w:sz w:val="24"/>
          <w:szCs w:val="24"/>
        </w:rPr>
        <w:t>nowe brzmienie</w:t>
      </w:r>
      <w:r w:rsidR="00687464" w:rsidRPr="008D0B14">
        <w:rPr>
          <w:rFonts w:ascii="Times New Roman" w:eastAsia="Times New Roman" w:hAnsi="Times New Roman" w:cs="Times New Roman"/>
          <w:color w:val="000000" w:themeColor="text1"/>
          <w:sz w:val="24"/>
          <w:szCs w:val="24"/>
        </w:rPr>
        <w:t xml:space="preserve"> art. 22 ust. 9 </w:t>
      </w:r>
      <w:proofErr w:type="spellStart"/>
      <w:r w:rsidR="00687464" w:rsidRPr="008D0B14">
        <w:rPr>
          <w:rFonts w:ascii="Times New Roman" w:eastAsia="Times New Roman" w:hAnsi="Times New Roman" w:cs="Times New Roman"/>
          <w:color w:val="000000" w:themeColor="text1"/>
          <w:sz w:val="24"/>
          <w:szCs w:val="24"/>
        </w:rPr>
        <w:t>Megaustawy</w:t>
      </w:r>
      <w:proofErr w:type="spellEnd"/>
      <w:r w:rsidR="00687464" w:rsidRPr="008D0B14">
        <w:rPr>
          <w:rFonts w:ascii="Times New Roman" w:eastAsia="Times New Roman" w:hAnsi="Times New Roman" w:cs="Times New Roman"/>
          <w:color w:val="000000" w:themeColor="text1"/>
          <w:sz w:val="24"/>
          <w:szCs w:val="24"/>
        </w:rPr>
        <w:t>, rozszerza m.in. katalog przesłanek uprawniających do zmiany umowy o</w:t>
      </w:r>
      <w:r w:rsidR="00F80C59" w:rsidRPr="008D0B14">
        <w:rPr>
          <w:rFonts w:ascii="Times New Roman" w:eastAsia="Times New Roman" w:hAnsi="Times New Roman" w:cs="Times New Roman"/>
          <w:color w:val="000000" w:themeColor="text1"/>
          <w:sz w:val="24"/>
          <w:szCs w:val="24"/>
        </w:rPr>
        <w:t> </w:t>
      </w:r>
      <w:r w:rsidR="00687464" w:rsidRPr="008D0B14">
        <w:rPr>
          <w:rFonts w:ascii="Times New Roman" w:eastAsia="Times New Roman" w:hAnsi="Times New Roman" w:cs="Times New Roman"/>
          <w:color w:val="000000" w:themeColor="text1"/>
          <w:sz w:val="24"/>
          <w:szCs w:val="24"/>
        </w:rPr>
        <w:t>dostępie, jeżeli dotyczy infrastruktury technicznej</w:t>
      </w:r>
      <w:r w:rsidR="44D7AABA" w:rsidRPr="008D0B14">
        <w:rPr>
          <w:rFonts w:ascii="Times New Roman" w:eastAsia="Times New Roman" w:hAnsi="Times New Roman" w:cs="Times New Roman"/>
          <w:color w:val="000000" w:themeColor="text1"/>
          <w:sz w:val="24"/>
          <w:szCs w:val="24"/>
        </w:rPr>
        <w:t>. Katalog ten został poszerzony</w:t>
      </w:r>
      <w:r w:rsidR="00687464" w:rsidRPr="008D0B14">
        <w:rPr>
          <w:rFonts w:ascii="Times New Roman" w:eastAsia="Times New Roman" w:hAnsi="Times New Roman" w:cs="Times New Roman"/>
          <w:color w:val="000000" w:themeColor="text1"/>
          <w:sz w:val="24"/>
          <w:szCs w:val="24"/>
        </w:rPr>
        <w:t xml:space="preserve"> o potrzebę zapewnienia ochrony </w:t>
      </w:r>
      <w:r w:rsidR="00687464" w:rsidRPr="008D0B14">
        <w:rPr>
          <w:rFonts w:ascii="Times New Roman" w:hAnsi="Times New Roman" w:cs="Times New Roman"/>
          <w:color w:val="000000" w:themeColor="text1"/>
          <w:sz w:val="24"/>
          <w:szCs w:val="24"/>
        </w:rPr>
        <w:t>interesów odbiorców usług świadczonych przez podmioty wykonujące zadania z zakresu użyteczności publicznej.</w:t>
      </w:r>
    </w:p>
    <w:p w14:paraId="5762BEF3" w14:textId="77777777" w:rsidR="00F571F8" w:rsidRPr="008D0B14" w:rsidRDefault="00F571F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Uchyla się również </w:t>
      </w:r>
      <w:r w:rsidR="00164F28" w:rsidRPr="008D0B14">
        <w:rPr>
          <w:rFonts w:ascii="Times New Roman" w:eastAsia="Times New Roman" w:hAnsi="Times New Roman" w:cs="Times New Roman"/>
          <w:color w:val="000000" w:themeColor="text1"/>
          <w:sz w:val="24"/>
          <w:szCs w:val="24"/>
        </w:rPr>
        <w:t xml:space="preserve">w </w:t>
      </w:r>
      <w:r w:rsidRPr="008D0B14">
        <w:rPr>
          <w:rFonts w:ascii="Times New Roman" w:eastAsia="Times New Roman" w:hAnsi="Times New Roman" w:cs="Times New Roman"/>
          <w:color w:val="000000" w:themeColor="text1"/>
          <w:sz w:val="24"/>
          <w:szCs w:val="24"/>
        </w:rPr>
        <w:t>art. 21</w:t>
      </w:r>
      <w:r w:rsidR="00164F28" w:rsidRPr="008D0B14">
        <w:rPr>
          <w:rFonts w:ascii="Times New Roman" w:eastAsia="Times New Roman" w:hAnsi="Times New Roman" w:cs="Times New Roman"/>
          <w:color w:val="000000" w:themeColor="text1"/>
          <w:sz w:val="24"/>
          <w:szCs w:val="24"/>
        </w:rPr>
        <w:t xml:space="preserve"> </w:t>
      </w:r>
      <w:proofErr w:type="spellStart"/>
      <w:r w:rsidR="00164F28"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w:t>
      </w:r>
    </w:p>
    <w:p w14:paraId="02446638" w14:textId="391B17AB" w:rsidR="00F571F8" w:rsidRPr="008D0B14" w:rsidRDefault="00F571F8" w:rsidP="008D0B14">
      <w:pPr>
        <w:pStyle w:val="Akapitzlist"/>
        <w:numPr>
          <w:ilvl w:val="0"/>
          <w:numId w:val="15"/>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ust. 2, ponieważ uprawnienie</w:t>
      </w:r>
      <w:r w:rsidR="006419F0" w:rsidRPr="008D0B14">
        <w:rPr>
          <w:rFonts w:ascii="Times New Roman" w:eastAsia="Times New Roman" w:hAnsi="Times New Roman" w:cs="Times New Roman"/>
          <w:color w:val="000000" w:themeColor="text1"/>
          <w:sz w:val="24"/>
          <w:szCs w:val="24"/>
        </w:rPr>
        <w:t xml:space="preserve"> określone w tym przepisie</w:t>
      </w:r>
      <w:r w:rsidRPr="008D0B14">
        <w:rPr>
          <w:rFonts w:ascii="Times New Roman" w:eastAsia="Times New Roman" w:hAnsi="Times New Roman" w:cs="Times New Roman"/>
          <w:color w:val="000000" w:themeColor="text1"/>
          <w:sz w:val="24"/>
          <w:szCs w:val="24"/>
        </w:rPr>
        <w:t xml:space="preserve"> wynika z art. </w:t>
      </w:r>
      <w:r w:rsidR="004551CF" w:rsidRPr="008D0B14">
        <w:rPr>
          <w:rFonts w:ascii="Times New Roman" w:eastAsia="Times New Roman" w:hAnsi="Times New Roman" w:cs="Times New Roman"/>
          <w:color w:val="000000" w:themeColor="text1"/>
          <w:sz w:val="24"/>
          <w:szCs w:val="24"/>
        </w:rPr>
        <w:t>18</w:t>
      </w:r>
      <w:r w:rsidR="00775866" w:rsidRPr="008D0B14">
        <w:rPr>
          <w:rFonts w:ascii="Times New Roman" w:eastAsia="Times New Roman" w:hAnsi="Times New Roman" w:cs="Times New Roman"/>
          <w:color w:val="000000" w:themeColor="text1"/>
          <w:sz w:val="24"/>
          <w:szCs w:val="24"/>
        </w:rPr>
        <w:t>2</w:t>
      </w:r>
      <w:r w:rsidRPr="008D0B14">
        <w:rPr>
          <w:rFonts w:ascii="Times New Roman" w:eastAsia="Times New Roman" w:hAnsi="Times New Roman" w:cs="Times New Roman"/>
          <w:color w:val="000000" w:themeColor="text1"/>
          <w:sz w:val="24"/>
          <w:szCs w:val="24"/>
        </w:rPr>
        <w:t xml:space="preserve"> ust. 2 </w:t>
      </w:r>
      <w:proofErr w:type="spellStart"/>
      <w:r w:rsidRPr="008D0B14">
        <w:rPr>
          <w:rFonts w:ascii="Times New Roman" w:eastAsia="Times New Roman" w:hAnsi="Times New Roman" w:cs="Times New Roman"/>
          <w:color w:val="000000" w:themeColor="text1"/>
          <w:sz w:val="24"/>
          <w:szCs w:val="24"/>
        </w:rPr>
        <w:t>Pke</w:t>
      </w:r>
      <w:proofErr w:type="spellEnd"/>
      <w:r w:rsidR="1E218DE7" w:rsidRPr="008D0B14">
        <w:rPr>
          <w:rFonts w:ascii="Times New Roman" w:eastAsia="Times New Roman" w:hAnsi="Times New Roman" w:cs="Times New Roman"/>
          <w:color w:val="000000" w:themeColor="text1"/>
          <w:sz w:val="24"/>
          <w:szCs w:val="24"/>
        </w:rPr>
        <w:t xml:space="preserve"> (</w:t>
      </w:r>
      <w:r w:rsidR="009B1848" w:rsidRPr="008D0B14">
        <w:rPr>
          <w:rFonts w:ascii="Times New Roman" w:eastAsia="Times New Roman" w:hAnsi="Times New Roman" w:cs="Times New Roman"/>
          <w:color w:val="000000" w:themeColor="text1"/>
          <w:sz w:val="24"/>
          <w:szCs w:val="24"/>
        </w:rPr>
        <w:t xml:space="preserve">implementującego </w:t>
      </w:r>
      <w:r w:rsidR="1E218DE7" w:rsidRPr="008D0B14">
        <w:rPr>
          <w:rFonts w:ascii="Times New Roman" w:eastAsia="Times New Roman" w:hAnsi="Times New Roman" w:cs="Times New Roman"/>
          <w:color w:val="000000" w:themeColor="text1"/>
          <w:sz w:val="24"/>
          <w:szCs w:val="24"/>
        </w:rPr>
        <w:t>art. 26 ust. 1 EKŁE)</w:t>
      </w:r>
      <w:r w:rsidRPr="008D0B14">
        <w:rPr>
          <w:rFonts w:ascii="Times New Roman" w:eastAsia="Times New Roman" w:hAnsi="Times New Roman" w:cs="Times New Roman"/>
          <w:color w:val="000000" w:themeColor="text1"/>
          <w:sz w:val="24"/>
          <w:szCs w:val="24"/>
        </w:rPr>
        <w:t xml:space="preserve">. Okoliczność odmowy zapewnienia dostępu jest </w:t>
      </w:r>
      <w:r w:rsidR="006419F0" w:rsidRPr="008D0B14">
        <w:rPr>
          <w:rFonts w:ascii="Times New Roman" w:eastAsia="Times New Roman" w:hAnsi="Times New Roman" w:cs="Times New Roman"/>
          <w:color w:val="000000" w:themeColor="text1"/>
          <w:sz w:val="24"/>
          <w:szCs w:val="24"/>
        </w:rPr>
        <w:t>wskazana</w:t>
      </w:r>
      <w:r w:rsidRPr="008D0B14">
        <w:rPr>
          <w:rFonts w:ascii="Times New Roman" w:eastAsia="Times New Roman" w:hAnsi="Times New Roman" w:cs="Times New Roman"/>
          <w:color w:val="000000" w:themeColor="text1"/>
          <w:sz w:val="24"/>
          <w:szCs w:val="24"/>
        </w:rPr>
        <w:t xml:space="preserve"> </w:t>
      </w:r>
      <w:r w:rsidR="004551CF" w:rsidRPr="008D0B14">
        <w:rPr>
          <w:rFonts w:ascii="Times New Roman" w:eastAsia="Times New Roman" w:hAnsi="Times New Roman" w:cs="Times New Roman"/>
          <w:color w:val="000000" w:themeColor="text1"/>
          <w:sz w:val="24"/>
          <w:szCs w:val="24"/>
        </w:rPr>
        <w:t>w art. 18</w:t>
      </w:r>
      <w:r w:rsidR="00775866" w:rsidRPr="008D0B14">
        <w:rPr>
          <w:rFonts w:ascii="Times New Roman" w:eastAsia="Times New Roman" w:hAnsi="Times New Roman" w:cs="Times New Roman"/>
          <w:color w:val="000000" w:themeColor="text1"/>
          <w:sz w:val="24"/>
          <w:szCs w:val="24"/>
        </w:rPr>
        <w:t>2</w:t>
      </w:r>
      <w:r w:rsidRPr="008D0B14">
        <w:rPr>
          <w:rFonts w:ascii="Times New Roman" w:eastAsia="Times New Roman" w:hAnsi="Times New Roman" w:cs="Times New Roman"/>
          <w:color w:val="000000" w:themeColor="text1"/>
          <w:sz w:val="24"/>
          <w:szCs w:val="24"/>
        </w:rPr>
        <w:t xml:space="preserve"> ust. 2 pkt 1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Natomiast termin 60-dniowy, związany z uzyskaniem przez strony negocjujące umowę o dostępie do infrastruktury technicznej, uprawnienia do wystąpienia z wnioskiem o wydanie decyzji rozstrzygającej kwestie dostępu</w:t>
      </w:r>
      <w:r w:rsidR="006419F0" w:rsidRPr="008D0B14">
        <w:rPr>
          <w:rFonts w:ascii="Times New Roman" w:eastAsia="Times New Roman" w:hAnsi="Times New Roman" w:cs="Times New Roman"/>
          <w:color w:val="000000" w:themeColor="text1"/>
          <w:sz w:val="24"/>
          <w:szCs w:val="24"/>
        </w:rPr>
        <w:t xml:space="preserve"> przez Prezesa UKE, pozostaje bez zmian i wynika z zasady ogólnej określonej w art.</w:t>
      </w:r>
      <w:r w:rsidR="004551CF" w:rsidRPr="008D0B14">
        <w:rPr>
          <w:rFonts w:ascii="Times New Roman" w:eastAsia="Times New Roman" w:hAnsi="Times New Roman" w:cs="Times New Roman"/>
          <w:color w:val="000000" w:themeColor="text1"/>
          <w:sz w:val="24"/>
          <w:szCs w:val="24"/>
        </w:rPr>
        <w:t xml:space="preserve"> 18</w:t>
      </w:r>
      <w:r w:rsidR="00775866" w:rsidRPr="008D0B14">
        <w:rPr>
          <w:rFonts w:ascii="Times New Roman" w:eastAsia="Times New Roman" w:hAnsi="Times New Roman" w:cs="Times New Roman"/>
          <w:color w:val="000000" w:themeColor="text1"/>
          <w:sz w:val="24"/>
          <w:szCs w:val="24"/>
        </w:rPr>
        <w:t>2</w:t>
      </w:r>
      <w:r w:rsidR="006419F0" w:rsidRPr="008D0B14">
        <w:rPr>
          <w:rFonts w:ascii="Times New Roman" w:eastAsia="Times New Roman" w:hAnsi="Times New Roman" w:cs="Times New Roman"/>
          <w:color w:val="000000" w:themeColor="text1"/>
          <w:sz w:val="24"/>
          <w:szCs w:val="24"/>
        </w:rPr>
        <w:t xml:space="preserve"> ust. 2 pkt 2 </w:t>
      </w:r>
      <w:proofErr w:type="spellStart"/>
      <w:r w:rsidR="006419F0" w:rsidRPr="008D0B14">
        <w:rPr>
          <w:rFonts w:ascii="Times New Roman" w:eastAsia="Times New Roman" w:hAnsi="Times New Roman" w:cs="Times New Roman"/>
          <w:color w:val="000000" w:themeColor="text1"/>
          <w:sz w:val="24"/>
          <w:szCs w:val="24"/>
        </w:rPr>
        <w:t>Pke</w:t>
      </w:r>
      <w:proofErr w:type="spellEnd"/>
      <w:r w:rsidR="00164F28" w:rsidRPr="008D0B14">
        <w:rPr>
          <w:rFonts w:ascii="Times New Roman" w:eastAsia="Times New Roman" w:hAnsi="Times New Roman" w:cs="Times New Roman"/>
          <w:color w:val="000000" w:themeColor="text1"/>
          <w:sz w:val="24"/>
          <w:szCs w:val="24"/>
        </w:rPr>
        <w:t>;</w:t>
      </w:r>
    </w:p>
    <w:p w14:paraId="15122213" w14:textId="1B4CCAFF" w:rsidR="006419F0" w:rsidRPr="008D0B14" w:rsidRDefault="006419F0" w:rsidP="008D0B14">
      <w:pPr>
        <w:pStyle w:val="Akapitzlist"/>
        <w:numPr>
          <w:ilvl w:val="0"/>
          <w:numId w:val="15"/>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ust. 2a, </w:t>
      </w:r>
      <w:r w:rsidR="00F81C16" w:rsidRPr="008D0B14">
        <w:rPr>
          <w:rFonts w:ascii="Times New Roman" w:eastAsia="Times New Roman" w:hAnsi="Times New Roman" w:cs="Times New Roman"/>
          <w:color w:val="000000" w:themeColor="text1"/>
          <w:sz w:val="24"/>
          <w:szCs w:val="24"/>
        </w:rPr>
        <w:t xml:space="preserve">ponieważ </w:t>
      </w:r>
      <w:r w:rsidR="7D039C13" w:rsidRPr="008D0B14">
        <w:rPr>
          <w:rFonts w:ascii="Times New Roman" w:eastAsia="Times New Roman" w:hAnsi="Times New Roman" w:cs="Times New Roman"/>
          <w:color w:val="000000" w:themeColor="text1"/>
          <w:sz w:val="24"/>
          <w:szCs w:val="24"/>
        </w:rPr>
        <w:t>w przypadku określonym w tym przepisie</w:t>
      </w:r>
      <w:r w:rsidR="00F81C16" w:rsidRPr="008D0B14">
        <w:rPr>
          <w:rFonts w:ascii="Times New Roman" w:eastAsia="Times New Roman" w:hAnsi="Times New Roman" w:cs="Times New Roman"/>
          <w:color w:val="000000" w:themeColor="text1"/>
          <w:sz w:val="24"/>
          <w:szCs w:val="24"/>
        </w:rPr>
        <w:t xml:space="preserve"> zastosowanie m</w:t>
      </w:r>
      <w:r w:rsidR="10C65E4C" w:rsidRPr="008D0B14">
        <w:rPr>
          <w:rFonts w:ascii="Times New Roman" w:eastAsia="Times New Roman" w:hAnsi="Times New Roman" w:cs="Times New Roman"/>
          <w:color w:val="000000" w:themeColor="text1"/>
          <w:sz w:val="24"/>
          <w:szCs w:val="24"/>
        </w:rPr>
        <w:t>ieć będzie</w:t>
      </w:r>
      <w:r w:rsidR="00F81C16" w:rsidRPr="008D0B14">
        <w:rPr>
          <w:rFonts w:ascii="Times New Roman" w:eastAsia="Times New Roman" w:hAnsi="Times New Roman" w:cs="Times New Roman"/>
          <w:color w:val="000000" w:themeColor="text1"/>
          <w:sz w:val="24"/>
          <w:szCs w:val="24"/>
        </w:rPr>
        <w:t xml:space="preserve"> art. 1</w:t>
      </w:r>
      <w:r w:rsidR="004551CF" w:rsidRPr="008D0B14">
        <w:rPr>
          <w:rFonts w:ascii="Times New Roman" w:eastAsia="Times New Roman" w:hAnsi="Times New Roman" w:cs="Times New Roman"/>
          <w:color w:val="000000" w:themeColor="text1"/>
          <w:sz w:val="24"/>
          <w:szCs w:val="24"/>
        </w:rPr>
        <w:t>8</w:t>
      </w:r>
      <w:r w:rsidR="00775866" w:rsidRPr="008D0B14">
        <w:rPr>
          <w:rFonts w:ascii="Times New Roman" w:eastAsia="Times New Roman" w:hAnsi="Times New Roman" w:cs="Times New Roman"/>
          <w:color w:val="000000" w:themeColor="text1"/>
          <w:sz w:val="24"/>
          <w:szCs w:val="24"/>
        </w:rPr>
        <w:t>2</w:t>
      </w:r>
      <w:r w:rsidR="00F81C16" w:rsidRPr="008D0B14">
        <w:rPr>
          <w:rFonts w:ascii="Times New Roman" w:eastAsia="Times New Roman" w:hAnsi="Times New Roman" w:cs="Times New Roman"/>
          <w:color w:val="000000" w:themeColor="text1"/>
          <w:sz w:val="24"/>
          <w:szCs w:val="24"/>
        </w:rPr>
        <w:t xml:space="preserve"> ust. 4</w:t>
      </w:r>
      <w:r w:rsidR="00EE26E7">
        <w:rPr>
          <w:rFonts w:ascii="Times New Roman" w:eastAsia="Times New Roman" w:hAnsi="Times New Roman" w:cs="Times New Roman"/>
          <w:color w:val="000000" w:themeColor="text1"/>
          <w:sz w:val="24"/>
          <w:szCs w:val="24"/>
        </w:rPr>
        <w:t xml:space="preserve"> i </w:t>
      </w:r>
      <w:r w:rsidR="00F81C16" w:rsidRPr="008D0B14">
        <w:rPr>
          <w:rFonts w:ascii="Times New Roman" w:eastAsia="Times New Roman" w:hAnsi="Times New Roman" w:cs="Times New Roman"/>
          <w:color w:val="000000" w:themeColor="text1"/>
          <w:sz w:val="24"/>
          <w:szCs w:val="24"/>
        </w:rPr>
        <w:t xml:space="preserve">5 </w:t>
      </w:r>
      <w:proofErr w:type="spellStart"/>
      <w:r w:rsidR="00F81C16" w:rsidRPr="008D0B14">
        <w:rPr>
          <w:rFonts w:ascii="Times New Roman" w:eastAsia="Times New Roman" w:hAnsi="Times New Roman" w:cs="Times New Roman"/>
          <w:color w:val="000000" w:themeColor="text1"/>
          <w:sz w:val="24"/>
          <w:szCs w:val="24"/>
        </w:rPr>
        <w:t>Pke</w:t>
      </w:r>
      <w:proofErr w:type="spellEnd"/>
      <w:r w:rsidR="678346EA" w:rsidRPr="008D0B14">
        <w:rPr>
          <w:rFonts w:ascii="Times New Roman" w:eastAsia="Times New Roman" w:hAnsi="Times New Roman" w:cs="Times New Roman"/>
          <w:color w:val="000000" w:themeColor="text1"/>
          <w:sz w:val="24"/>
          <w:szCs w:val="24"/>
        </w:rPr>
        <w:t xml:space="preserve"> (art. </w:t>
      </w:r>
      <w:r w:rsidR="173A9676" w:rsidRPr="008D0B14">
        <w:rPr>
          <w:rFonts w:ascii="Times New Roman" w:eastAsia="Times New Roman" w:hAnsi="Times New Roman" w:cs="Times New Roman"/>
          <w:color w:val="000000" w:themeColor="text1"/>
          <w:sz w:val="24"/>
          <w:szCs w:val="24"/>
        </w:rPr>
        <w:t>26 ust. 1 EKŁE</w:t>
      </w:r>
      <w:r w:rsidR="678346E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określające wymogi formalne wniosku </w:t>
      </w:r>
      <w:r w:rsidRPr="008D0B14">
        <w:rPr>
          <w:rFonts w:ascii="Times New Roman" w:hAnsi="Times New Roman" w:cs="Times New Roman"/>
          <w:color w:val="000000" w:themeColor="text1"/>
          <w:sz w:val="24"/>
          <w:szCs w:val="24"/>
        </w:rPr>
        <w:t>w sprawie rozstrzygnięcia sporu dotyczącego dostępu telekomunikacyjnego, a więc również dostępu do infrastruktury technicznej, co wynika z definicji dostępu tele</w:t>
      </w:r>
      <w:r w:rsidR="00164F28" w:rsidRPr="008D0B14">
        <w:rPr>
          <w:rFonts w:ascii="Times New Roman" w:hAnsi="Times New Roman" w:cs="Times New Roman"/>
          <w:color w:val="000000" w:themeColor="text1"/>
          <w:sz w:val="24"/>
          <w:szCs w:val="24"/>
        </w:rPr>
        <w:t xml:space="preserve">komunikacyjnego zawartego w </w:t>
      </w:r>
      <w:proofErr w:type="spellStart"/>
      <w:r w:rsidR="00164F28" w:rsidRPr="008D0B14">
        <w:rPr>
          <w:rFonts w:ascii="Times New Roman" w:hAnsi="Times New Roman" w:cs="Times New Roman"/>
          <w:color w:val="000000" w:themeColor="text1"/>
          <w:sz w:val="24"/>
          <w:szCs w:val="24"/>
        </w:rPr>
        <w:t>Pke</w:t>
      </w:r>
      <w:proofErr w:type="spellEnd"/>
      <w:r w:rsidR="00164F28" w:rsidRPr="008D0B14">
        <w:rPr>
          <w:rFonts w:ascii="Times New Roman" w:hAnsi="Times New Roman" w:cs="Times New Roman"/>
          <w:color w:val="000000" w:themeColor="text1"/>
          <w:sz w:val="24"/>
          <w:szCs w:val="24"/>
        </w:rPr>
        <w:t>;</w:t>
      </w:r>
    </w:p>
    <w:p w14:paraId="73B2016D" w14:textId="6B7AF282" w:rsidR="008E34F3" w:rsidRPr="008D0B14" w:rsidRDefault="009B04F7" w:rsidP="008D0B14">
      <w:pPr>
        <w:pStyle w:val="Akapitzlist"/>
        <w:numPr>
          <w:ilvl w:val="0"/>
          <w:numId w:val="15"/>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ust. 3</w:t>
      </w:r>
      <w:r w:rsidR="006419F0" w:rsidRPr="008D0B14">
        <w:rPr>
          <w:rFonts w:ascii="Times New Roman" w:hAnsi="Times New Roman" w:cs="Times New Roman"/>
          <w:color w:val="000000" w:themeColor="text1"/>
          <w:sz w:val="24"/>
          <w:szCs w:val="24"/>
        </w:rPr>
        <w:t xml:space="preserve">, ponieważ tożsame </w:t>
      </w:r>
      <w:r w:rsidRPr="008D0B14">
        <w:rPr>
          <w:rFonts w:ascii="Times New Roman" w:hAnsi="Times New Roman" w:cs="Times New Roman"/>
          <w:color w:val="000000" w:themeColor="text1"/>
          <w:sz w:val="24"/>
          <w:szCs w:val="24"/>
        </w:rPr>
        <w:t xml:space="preserve">uprawnienia Prezesa </w:t>
      </w:r>
      <w:r w:rsidR="006419F0" w:rsidRPr="008D0B14">
        <w:rPr>
          <w:rFonts w:ascii="Times New Roman" w:hAnsi="Times New Roman" w:cs="Times New Roman"/>
          <w:color w:val="000000" w:themeColor="text1"/>
          <w:sz w:val="24"/>
          <w:szCs w:val="24"/>
        </w:rPr>
        <w:t>UKE</w:t>
      </w:r>
      <w:r w:rsidRPr="008D0B14">
        <w:rPr>
          <w:rFonts w:ascii="Times New Roman" w:hAnsi="Times New Roman" w:cs="Times New Roman"/>
          <w:color w:val="000000" w:themeColor="text1"/>
          <w:sz w:val="24"/>
          <w:szCs w:val="24"/>
        </w:rPr>
        <w:t xml:space="preserve"> jako organu prowadzącego postępowanie administracyjne</w:t>
      </w:r>
      <w:r w:rsidR="006F1EDE" w:rsidRPr="008D0B14">
        <w:rPr>
          <w:rFonts w:ascii="Times New Roman" w:hAnsi="Times New Roman" w:cs="Times New Roman"/>
          <w:color w:val="000000" w:themeColor="text1"/>
          <w:sz w:val="24"/>
          <w:szCs w:val="24"/>
        </w:rPr>
        <w:t>, wobec strony postępowania administracyjnego</w:t>
      </w:r>
      <w:r w:rsidR="006419F0"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wynika</w:t>
      </w:r>
      <w:r w:rsidR="006419F0" w:rsidRPr="008D0B14">
        <w:rPr>
          <w:rFonts w:ascii="Times New Roman" w:hAnsi="Times New Roman" w:cs="Times New Roman"/>
          <w:color w:val="000000" w:themeColor="text1"/>
          <w:sz w:val="24"/>
          <w:szCs w:val="24"/>
        </w:rPr>
        <w:t xml:space="preserve"> z</w:t>
      </w:r>
      <w:r w:rsidR="00F80C59" w:rsidRPr="008D0B14">
        <w:rPr>
          <w:rFonts w:ascii="Times New Roman" w:hAnsi="Times New Roman" w:cs="Times New Roman"/>
          <w:color w:val="000000" w:themeColor="text1"/>
          <w:sz w:val="24"/>
          <w:szCs w:val="24"/>
        </w:rPr>
        <w:t> </w:t>
      </w:r>
      <w:r w:rsidR="006419F0" w:rsidRPr="008D0B14">
        <w:rPr>
          <w:rFonts w:ascii="Times New Roman" w:hAnsi="Times New Roman" w:cs="Times New Roman"/>
          <w:color w:val="000000" w:themeColor="text1"/>
          <w:sz w:val="24"/>
          <w:szCs w:val="24"/>
        </w:rPr>
        <w:t>przepisów</w:t>
      </w:r>
      <w:r w:rsidRPr="008D0B14">
        <w:rPr>
          <w:rFonts w:ascii="Times New Roman" w:hAnsi="Times New Roman" w:cs="Times New Roman"/>
          <w:color w:val="000000" w:themeColor="text1"/>
          <w:sz w:val="24"/>
          <w:szCs w:val="24"/>
        </w:rPr>
        <w:t xml:space="preserve"> z ustawy z dnia 14 czerwca 1960 r.</w:t>
      </w:r>
      <w:r w:rsidR="02B3DD13" w:rsidRPr="008D0B14">
        <w:rPr>
          <w:rFonts w:ascii="Times New Roman" w:hAnsi="Times New Roman" w:cs="Times New Roman"/>
          <w:color w:val="000000" w:themeColor="text1"/>
          <w:sz w:val="24"/>
          <w:szCs w:val="24"/>
        </w:rPr>
        <w:t xml:space="preserve"> </w:t>
      </w:r>
      <w:r w:rsidR="00934B74" w:rsidRPr="008D0B14">
        <w:rPr>
          <w:rFonts w:ascii="Times New Roman" w:eastAsia="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Kodeks postępowania administracyjnego</w:t>
      </w:r>
      <w:r w:rsidR="001F0C2F" w:rsidRPr="008D0B14">
        <w:rPr>
          <w:rFonts w:ascii="Times New Roman" w:hAnsi="Times New Roman" w:cs="Times New Roman"/>
          <w:color w:val="000000" w:themeColor="text1"/>
          <w:sz w:val="24"/>
          <w:szCs w:val="24"/>
        </w:rPr>
        <w:t xml:space="preserve">, </w:t>
      </w:r>
      <w:r w:rsidR="00DA0FBC" w:rsidRPr="008D0B14">
        <w:rPr>
          <w:rFonts w:ascii="Times New Roman" w:hAnsi="Times New Roman" w:cs="Times New Roman"/>
          <w:color w:val="000000" w:themeColor="text1"/>
          <w:sz w:val="24"/>
          <w:szCs w:val="24"/>
        </w:rPr>
        <w:t>(</w:t>
      </w:r>
      <w:r w:rsidR="001F0C2F" w:rsidRPr="008D0B14">
        <w:rPr>
          <w:rFonts w:ascii="Times New Roman" w:hAnsi="Times New Roman" w:cs="Times New Roman"/>
          <w:color w:val="000000" w:themeColor="text1"/>
          <w:sz w:val="24"/>
          <w:szCs w:val="24"/>
        </w:rPr>
        <w:t>zwany dalej „Kpa”</w:t>
      </w:r>
      <w:r w:rsidR="00DA0FBC"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w:t>
      </w:r>
      <w:r w:rsidR="006916B9" w:rsidRPr="008D0B14">
        <w:rPr>
          <w:rFonts w:ascii="Times New Roman" w:hAnsi="Times New Roman" w:cs="Times New Roman"/>
          <w:color w:val="000000" w:themeColor="text1"/>
          <w:sz w:val="24"/>
          <w:szCs w:val="24"/>
        </w:rPr>
        <w:t>Ponadto Prezes UKE może uzyskać te informacje na podstawie projektowanego art. 19 ust. 2</w:t>
      </w:r>
      <w:r w:rsidR="00AA6BCE" w:rsidRPr="008D0B14">
        <w:rPr>
          <w:rFonts w:ascii="Times New Roman" w:hAnsi="Times New Roman" w:cs="Times New Roman"/>
          <w:color w:val="000000" w:themeColor="text1"/>
          <w:sz w:val="24"/>
          <w:szCs w:val="24"/>
        </w:rPr>
        <w:t xml:space="preserve"> </w:t>
      </w:r>
      <w:proofErr w:type="spellStart"/>
      <w:r w:rsidR="00AA6BCE" w:rsidRPr="008D0B14">
        <w:rPr>
          <w:rFonts w:ascii="Times New Roman" w:hAnsi="Times New Roman" w:cs="Times New Roman"/>
          <w:color w:val="000000" w:themeColor="text1"/>
          <w:sz w:val="24"/>
          <w:szCs w:val="24"/>
        </w:rPr>
        <w:t>Pke</w:t>
      </w:r>
      <w:proofErr w:type="spellEnd"/>
      <w:r w:rsidR="00AA6BCE" w:rsidRPr="008D0B14">
        <w:rPr>
          <w:rFonts w:ascii="Times New Roman" w:hAnsi="Times New Roman" w:cs="Times New Roman"/>
          <w:color w:val="000000" w:themeColor="text1"/>
          <w:sz w:val="24"/>
          <w:szCs w:val="24"/>
        </w:rPr>
        <w:t>. W</w:t>
      </w:r>
      <w:r w:rsidR="00F80C59" w:rsidRPr="008D0B14">
        <w:rPr>
          <w:rFonts w:ascii="Times New Roman" w:hAnsi="Times New Roman" w:cs="Times New Roman"/>
          <w:color w:val="000000" w:themeColor="text1"/>
          <w:sz w:val="24"/>
          <w:szCs w:val="24"/>
        </w:rPr>
        <w:t> </w:t>
      </w:r>
      <w:r w:rsidR="006916B9" w:rsidRPr="008D0B14">
        <w:rPr>
          <w:rFonts w:ascii="Times New Roman" w:hAnsi="Times New Roman" w:cs="Times New Roman"/>
          <w:color w:val="000000" w:themeColor="text1"/>
          <w:sz w:val="24"/>
          <w:szCs w:val="24"/>
        </w:rPr>
        <w:t>przypadku operatorów sieci, będą oni „innymi podmiotami działającymi na rynku komunikacji elektronicznej lub innych rynkach ściśle powiązanych z tym rynkiem” w</w:t>
      </w:r>
      <w:r w:rsidR="00F80C59" w:rsidRPr="008D0B14">
        <w:rPr>
          <w:rFonts w:ascii="Times New Roman" w:hAnsi="Times New Roman" w:cs="Times New Roman"/>
          <w:color w:val="000000" w:themeColor="text1"/>
          <w:sz w:val="24"/>
          <w:szCs w:val="24"/>
        </w:rPr>
        <w:t> </w:t>
      </w:r>
      <w:r w:rsidR="006916B9" w:rsidRPr="008D0B14">
        <w:rPr>
          <w:rFonts w:ascii="Times New Roman" w:hAnsi="Times New Roman" w:cs="Times New Roman"/>
          <w:color w:val="000000" w:themeColor="text1"/>
          <w:sz w:val="24"/>
          <w:szCs w:val="24"/>
        </w:rPr>
        <w:t>rozumieniu przywołanego przepisu, niezależnie, czy są stroną w rozumieniu Kpa</w:t>
      </w:r>
      <w:r w:rsidR="00AA6BCE" w:rsidRPr="008D0B14">
        <w:rPr>
          <w:rFonts w:ascii="Times New Roman" w:hAnsi="Times New Roman" w:cs="Times New Roman"/>
          <w:color w:val="000000" w:themeColor="text1"/>
          <w:sz w:val="24"/>
          <w:szCs w:val="24"/>
        </w:rPr>
        <w:t xml:space="preserve">, tj. </w:t>
      </w:r>
      <w:r w:rsidR="006916B9" w:rsidRPr="008D0B14">
        <w:rPr>
          <w:rFonts w:ascii="Times New Roman" w:hAnsi="Times New Roman" w:cs="Times New Roman"/>
          <w:color w:val="000000" w:themeColor="text1"/>
          <w:sz w:val="24"/>
          <w:szCs w:val="24"/>
        </w:rPr>
        <w:t>stroną postępowania administracyjnego, czy stroną negocjacji.</w:t>
      </w:r>
    </w:p>
    <w:p w14:paraId="0EEDB13B" w14:textId="6C73E2F0" w:rsidR="008E34F3"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8E34F3"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008E34F3" w:rsidRPr="008D0B14">
        <w:rPr>
          <w:rFonts w:ascii="Times New Roman" w:eastAsia="Times New Roman" w:hAnsi="Times New Roman" w:cs="Times New Roman"/>
          <w:b/>
          <w:bCs/>
          <w:color w:val="000000" w:themeColor="text1"/>
          <w:sz w:val="24"/>
          <w:szCs w:val="24"/>
        </w:rPr>
        <w:t xml:space="preserve">pkt </w:t>
      </w:r>
      <w:r w:rsidR="00DC4C0F" w:rsidRPr="008D0B14">
        <w:rPr>
          <w:rFonts w:ascii="Times New Roman" w:eastAsia="Times New Roman" w:hAnsi="Times New Roman" w:cs="Times New Roman"/>
          <w:b/>
          <w:bCs/>
          <w:color w:val="000000" w:themeColor="text1"/>
          <w:sz w:val="24"/>
          <w:szCs w:val="24"/>
        </w:rPr>
        <w:t xml:space="preserve">16 </w:t>
      </w:r>
      <w:r w:rsidR="009B04F7" w:rsidRPr="008D0B14">
        <w:rPr>
          <w:rFonts w:ascii="Times New Roman" w:eastAsia="Times New Roman" w:hAnsi="Times New Roman" w:cs="Times New Roman"/>
          <w:b/>
          <w:bCs/>
          <w:color w:val="000000" w:themeColor="text1"/>
          <w:sz w:val="24"/>
          <w:szCs w:val="24"/>
        </w:rPr>
        <w:t>lit. a</w:t>
      </w:r>
    </w:p>
    <w:p w14:paraId="4FB4D702" w14:textId="62A47B9A" w:rsidR="006F1EDE" w:rsidRPr="008D0B14" w:rsidRDefault="004721A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Proponowane nowe</w:t>
      </w:r>
      <w:r w:rsidR="75B895FB" w:rsidRPr="008D0B14">
        <w:rPr>
          <w:rFonts w:ascii="Times New Roman" w:eastAsia="Times New Roman" w:hAnsi="Times New Roman" w:cs="Times New Roman"/>
          <w:color w:val="000000" w:themeColor="text1"/>
          <w:sz w:val="24"/>
          <w:szCs w:val="24"/>
        </w:rPr>
        <w:t xml:space="preserve"> brzmienie art. 22 </w:t>
      </w:r>
      <w:r w:rsidR="000303A4" w:rsidRPr="008D0B14">
        <w:rPr>
          <w:rFonts w:ascii="Times New Roman" w:eastAsia="Times New Roman" w:hAnsi="Times New Roman" w:cs="Times New Roman"/>
          <w:color w:val="000000" w:themeColor="text1"/>
          <w:sz w:val="24"/>
          <w:szCs w:val="24"/>
        </w:rPr>
        <w:t xml:space="preserve">ust. 1 </w:t>
      </w:r>
      <w:r w:rsidR="75B895FB" w:rsidRPr="008D0B14">
        <w:rPr>
          <w:rFonts w:ascii="Times New Roman" w:eastAsia="Times New Roman" w:hAnsi="Times New Roman" w:cs="Times New Roman"/>
          <w:color w:val="000000" w:themeColor="text1"/>
          <w:sz w:val="24"/>
          <w:szCs w:val="24"/>
        </w:rPr>
        <w:t xml:space="preserve">zawiera odwołanie do </w:t>
      </w:r>
      <w:r w:rsidRPr="008D0B14">
        <w:rPr>
          <w:rFonts w:ascii="Times New Roman" w:eastAsia="Times New Roman" w:hAnsi="Times New Roman" w:cs="Times New Roman"/>
          <w:color w:val="000000" w:themeColor="text1"/>
          <w:sz w:val="24"/>
          <w:szCs w:val="24"/>
        </w:rPr>
        <w:t>przepisów związanych z koordynacją dostępu</w:t>
      </w:r>
      <w:r w:rsidR="49958050" w:rsidRPr="008D0B14">
        <w:rPr>
          <w:rFonts w:ascii="Times New Roman" w:eastAsia="Times New Roman" w:hAnsi="Times New Roman" w:cs="Times New Roman"/>
          <w:color w:val="000000" w:themeColor="text1"/>
          <w:sz w:val="24"/>
          <w:szCs w:val="24"/>
        </w:rPr>
        <w:t xml:space="preserve"> telekomunikacyjnego</w:t>
      </w:r>
      <w:r w:rsidRPr="008D0B14">
        <w:rPr>
          <w:rFonts w:ascii="Times New Roman" w:eastAsia="Times New Roman" w:hAnsi="Times New Roman" w:cs="Times New Roman"/>
          <w:color w:val="000000" w:themeColor="text1"/>
          <w:sz w:val="24"/>
          <w:szCs w:val="24"/>
        </w:rPr>
        <w:t>, zawartych w dziale</w:t>
      </w:r>
      <w:r w:rsidR="75B895FB" w:rsidRPr="008D0B14">
        <w:rPr>
          <w:rFonts w:ascii="Times New Roman" w:eastAsia="Times New Roman" w:hAnsi="Times New Roman" w:cs="Times New Roman"/>
          <w:color w:val="000000" w:themeColor="text1"/>
          <w:sz w:val="24"/>
          <w:szCs w:val="24"/>
        </w:rPr>
        <w:t xml:space="preserve"> II</w:t>
      </w:r>
      <w:r w:rsidR="3DB9CB48" w:rsidRPr="008D0B14">
        <w:rPr>
          <w:rFonts w:ascii="Times New Roman" w:eastAsia="Times New Roman" w:hAnsi="Times New Roman" w:cs="Times New Roman"/>
          <w:color w:val="000000" w:themeColor="text1"/>
          <w:sz w:val="24"/>
          <w:szCs w:val="24"/>
        </w:rPr>
        <w:t>I</w:t>
      </w:r>
      <w:r w:rsidR="75B895FB" w:rsidRPr="008D0B14">
        <w:rPr>
          <w:rFonts w:ascii="Times New Roman" w:eastAsia="Times New Roman" w:hAnsi="Times New Roman" w:cs="Times New Roman"/>
          <w:color w:val="000000" w:themeColor="text1"/>
          <w:sz w:val="24"/>
          <w:szCs w:val="24"/>
        </w:rPr>
        <w:t xml:space="preserve"> rozdziału </w:t>
      </w:r>
      <w:r w:rsidRPr="008D0B14">
        <w:rPr>
          <w:rFonts w:ascii="Times New Roman" w:eastAsia="Times New Roman" w:hAnsi="Times New Roman" w:cs="Times New Roman"/>
          <w:color w:val="000000" w:themeColor="text1"/>
          <w:sz w:val="24"/>
          <w:szCs w:val="24"/>
        </w:rPr>
        <w:t xml:space="preserve">3 </w:t>
      </w:r>
      <w:proofErr w:type="spellStart"/>
      <w:r w:rsidRPr="008D0B14">
        <w:rPr>
          <w:rFonts w:ascii="Times New Roman" w:eastAsia="Times New Roman" w:hAnsi="Times New Roman" w:cs="Times New Roman"/>
          <w:color w:val="000000" w:themeColor="text1"/>
          <w:sz w:val="24"/>
          <w:szCs w:val="24"/>
        </w:rPr>
        <w:t>Pke</w:t>
      </w:r>
      <w:proofErr w:type="spellEnd"/>
      <w:r w:rsidR="75B895FB" w:rsidRPr="008D0B14">
        <w:rPr>
          <w:rFonts w:ascii="Times New Roman" w:eastAsia="Times New Roman" w:hAnsi="Times New Roman" w:cs="Times New Roman"/>
          <w:color w:val="000000" w:themeColor="text1"/>
          <w:sz w:val="24"/>
          <w:szCs w:val="24"/>
        </w:rPr>
        <w:t>, zastrzegając zmiany wynikające z kolejnych ustępów.</w:t>
      </w:r>
    </w:p>
    <w:p w14:paraId="67A958DE" w14:textId="5B26A3AD" w:rsidR="006F1EDE" w:rsidRPr="008D0B14" w:rsidRDefault="008E2E1C"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związku z wprowadzeniem </w:t>
      </w:r>
      <w:r w:rsidR="009B04F7" w:rsidRPr="008D0B14">
        <w:rPr>
          <w:rFonts w:ascii="Times New Roman" w:eastAsia="Times New Roman" w:hAnsi="Times New Roman" w:cs="Times New Roman"/>
          <w:color w:val="000000" w:themeColor="text1"/>
          <w:sz w:val="24"/>
          <w:szCs w:val="24"/>
        </w:rPr>
        <w:t xml:space="preserve">na podstawie art. </w:t>
      </w:r>
      <w:r w:rsidR="004551CF" w:rsidRPr="008D0B14">
        <w:rPr>
          <w:rFonts w:ascii="Times New Roman" w:eastAsia="Times New Roman" w:hAnsi="Times New Roman" w:cs="Times New Roman"/>
          <w:color w:val="000000" w:themeColor="text1"/>
          <w:sz w:val="24"/>
          <w:szCs w:val="24"/>
        </w:rPr>
        <w:t>18</w:t>
      </w:r>
      <w:r w:rsidR="00775866" w:rsidRPr="008D0B14">
        <w:rPr>
          <w:rFonts w:ascii="Times New Roman" w:eastAsia="Times New Roman" w:hAnsi="Times New Roman" w:cs="Times New Roman"/>
          <w:color w:val="000000" w:themeColor="text1"/>
          <w:sz w:val="24"/>
          <w:szCs w:val="24"/>
        </w:rPr>
        <w:t>2</w:t>
      </w:r>
      <w:r w:rsidR="004551CF" w:rsidRPr="008D0B14">
        <w:rPr>
          <w:rFonts w:ascii="Times New Roman" w:eastAsia="Times New Roman" w:hAnsi="Times New Roman" w:cs="Times New Roman"/>
          <w:color w:val="000000" w:themeColor="text1"/>
          <w:sz w:val="24"/>
          <w:szCs w:val="24"/>
        </w:rPr>
        <w:t xml:space="preserve"> </w:t>
      </w:r>
      <w:r w:rsidR="009B04F7" w:rsidRPr="008D0B14">
        <w:rPr>
          <w:rFonts w:ascii="Times New Roman" w:eastAsia="Times New Roman" w:hAnsi="Times New Roman" w:cs="Times New Roman"/>
          <w:color w:val="000000" w:themeColor="text1"/>
          <w:sz w:val="24"/>
          <w:szCs w:val="24"/>
        </w:rPr>
        <w:t xml:space="preserve">ust. 1 </w:t>
      </w:r>
      <w:proofErr w:type="spellStart"/>
      <w:r w:rsidR="009B04F7"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terminu 60 dni na rozpatrzenie wniosku o rozstrzygnięcie sporu</w:t>
      </w:r>
      <w:r w:rsidR="006F1EDE" w:rsidRPr="008D0B14">
        <w:rPr>
          <w:rFonts w:ascii="Times New Roman" w:eastAsia="Times New Roman" w:hAnsi="Times New Roman" w:cs="Times New Roman"/>
          <w:color w:val="000000" w:themeColor="text1"/>
          <w:sz w:val="24"/>
          <w:szCs w:val="24"/>
        </w:rPr>
        <w:t xml:space="preserve"> przez Prezesa UKE</w:t>
      </w:r>
      <w:r w:rsidRPr="008D0B14">
        <w:rPr>
          <w:rFonts w:ascii="Times New Roman" w:eastAsia="Times New Roman" w:hAnsi="Times New Roman" w:cs="Times New Roman"/>
          <w:color w:val="000000" w:themeColor="text1"/>
          <w:sz w:val="24"/>
          <w:szCs w:val="24"/>
        </w:rPr>
        <w:t xml:space="preserve">, w tym sporu o dostępu do infrastruktury technicznej, należy </w:t>
      </w:r>
      <w:r w:rsidR="00CA4981" w:rsidRPr="008D0B14">
        <w:rPr>
          <w:rFonts w:ascii="Times New Roman" w:eastAsia="Times New Roman" w:hAnsi="Times New Roman" w:cs="Times New Roman"/>
          <w:color w:val="000000" w:themeColor="text1"/>
          <w:sz w:val="24"/>
          <w:szCs w:val="24"/>
        </w:rPr>
        <w:t>zmienić</w:t>
      </w:r>
      <w:r w:rsidRPr="008D0B14">
        <w:rPr>
          <w:rFonts w:ascii="Times New Roman" w:eastAsia="Times New Roman" w:hAnsi="Times New Roman" w:cs="Times New Roman"/>
          <w:color w:val="000000" w:themeColor="text1"/>
          <w:sz w:val="24"/>
          <w:szCs w:val="24"/>
        </w:rPr>
        <w:t xml:space="preserve"> art. 22 ust. 1</w:t>
      </w:r>
      <w:r w:rsidR="006F1EDE" w:rsidRPr="008D0B14">
        <w:rPr>
          <w:rFonts w:ascii="Times New Roman" w:eastAsia="Times New Roman" w:hAnsi="Times New Roman" w:cs="Times New Roman"/>
          <w:color w:val="000000" w:themeColor="text1"/>
          <w:sz w:val="24"/>
          <w:szCs w:val="24"/>
        </w:rPr>
        <w:t xml:space="preserve"> </w:t>
      </w:r>
      <w:proofErr w:type="spellStart"/>
      <w:r w:rsidR="006F1EDE"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Termin 60 dni na wydanie decyzji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sprawie dostępu do infrastruktury technicznej nie ulega więc zmianie w stosunku do obecnego stanu prawnego.</w:t>
      </w:r>
      <w:r w:rsidR="006F1EDE" w:rsidRPr="008D0B14">
        <w:rPr>
          <w:rFonts w:ascii="Times New Roman" w:eastAsia="Times New Roman" w:hAnsi="Times New Roman" w:cs="Times New Roman"/>
          <w:color w:val="000000" w:themeColor="text1"/>
          <w:sz w:val="24"/>
          <w:szCs w:val="24"/>
        </w:rPr>
        <w:t xml:space="preserve"> </w:t>
      </w:r>
      <w:r w:rsidR="00CA4981" w:rsidRPr="008D0B14">
        <w:rPr>
          <w:rFonts w:ascii="Times New Roman" w:eastAsia="Times New Roman" w:hAnsi="Times New Roman" w:cs="Times New Roman"/>
          <w:color w:val="000000" w:themeColor="text1"/>
          <w:sz w:val="24"/>
          <w:szCs w:val="24"/>
        </w:rPr>
        <w:t xml:space="preserve">Nie ulega również zmianie konieczność </w:t>
      </w:r>
      <w:r w:rsidR="72AE979C" w:rsidRPr="008D0B14">
        <w:rPr>
          <w:rFonts w:ascii="Times New Roman" w:eastAsia="Times New Roman" w:hAnsi="Times New Roman" w:cs="Times New Roman"/>
          <w:color w:val="000000" w:themeColor="text1"/>
          <w:sz w:val="24"/>
          <w:szCs w:val="24"/>
        </w:rPr>
        <w:t>za</w:t>
      </w:r>
      <w:r w:rsidR="00CA4981" w:rsidRPr="008D0B14">
        <w:rPr>
          <w:rFonts w:ascii="Times New Roman" w:eastAsia="Times New Roman" w:hAnsi="Times New Roman" w:cs="Times New Roman"/>
          <w:color w:val="000000" w:themeColor="text1"/>
          <w:sz w:val="24"/>
          <w:szCs w:val="24"/>
        </w:rPr>
        <w:t>p</w:t>
      </w:r>
      <w:r w:rsidR="72AE979C" w:rsidRPr="008D0B14">
        <w:rPr>
          <w:rFonts w:ascii="Times New Roman" w:eastAsia="Times New Roman" w:hAnsi="Times New Roman" w:cs="Times New Roman"/>
          <w:color w:val="000000" w:themeColor="text1"/>
          <w:sz w:val="24"/>
          <w:szCs w:val="24"/>
        </w:rPr>
        <w:t xml:space="preserve">ewnienia </w:t>
      </w:r>
      <w:r w:rsidR="00CA4981" w:rsidRPr="008D0B14">
        <w:rPr>
          <w:rFonts w:ascii="Times New Roman" w:eastAsia="Times New Roman" w:hAnsi="Times New Roman" w:cs="Times New Roman"/>
          <w:color w:val="000000" w:themeColor="text1"/>
          <w:sz w:val="24"/>
          <w:szCs w:val="24"/>
        </w:rPr>
        <w:t xml:space="preserve">przez Prezesa UKE </w:t>
      </w:r>
      <w:r w:rsidR="006F1EDE" w:rsidRPr="008D0B14">
        <w:rPr>
          <w:rFonts w:ascii="Times New Roman" w:eastAsia="Times New Roman" w:hAnsi="Times New Roman" w:cs="Times New Roman"/>
          <w:color w:val="000000" w:themeColor="text1"/>
          <w:sz w:val="24"/>
          <w:szCs w:val="24"/>
        </w:rPr>
        <w:t xml:space="preserve"> „niedyskryminacyjnych i proporcjonalnych warunków dostępu”</w:t>
      </w:r>
      <w:r w:rsidR="00CA4981" w:rsidRPr="008D0B14">
        <w:rPr>
          <w:rFonts w:ascii="Times New Roman" w:eastAsia="Times New Roman" w:hAnsi="Times New Roman" w:cs="Times New Roman"/>
          <w:color w:val="000000" w:themeColor="text1"/>
          <w:sz w:val="24"/>
          <w:szCs w:val="24"/>
        </w:rPr>
        <w:t xml:space="preserve"> </w:t>
      </w:r>
      <w:r w:rsidR="24E4D622" w:rsidRPr="008D0B14">
        <w:rPr>
          <w:rFonts w:ascii="Times New Roman" w:eastAsia="Times New Roman" w:hAnsi="Times New Roman" w:cs="Times New Roman"/>
          <w:color w:val="000000" w:themeColor="text1"/>
          <w:sz w:val="24"/>
          <w:szCs w:val="24"/>
        </w:rPr>
        <w:t xml:space="preserve">przy </w:t>
      </w:r>
      <w:r w:rsidR="00CA4981" w:rsidRPr="008D0B14">
        <w:rPr>
          <w:rFonts w:ascii="Times New Roman" w:eastAsia="Times New Roman" w:hAnsi="Times New Roman" w:cs="Times New Roman"/>
          <w:color w:val="000000" w:themeColor="text1"/>
          <w:sz w:val="24"/>
          <w:szCs w:val="24"/>
        </w:rPr>
        <w:t>załatwia</w:t>
      </w:r>
      <w:r w:rsidR="0C79E427" w:rsidRPr="008D0B14">
        <w:rPr>
          <w:rFonts w:ascii="Times New Roman" w:eastAsia="Times New Roman" w:hAnsi="Times New Roman" w:cs="Times New Roman"/>
          <w:color w:val="000000" w:themeColor="text1"/>
          <w:sz w:val="24"/>
          <w:szCs w:val="24"/>
        </w:rPr>
        <w:t>niu</w:t>
      </w:r>
      <w:r w:rsidR="00CA4981" w:rsidRPr="008D0B14">
        <w:rPr>
          <w:rFonts w:ascii="Times New Roman" w:eastAsia="Times New Roman" w:hAnsi="Times New Roman" w:cs="Times New Roman"/>
          <w:color w:val="000000" w:themeColor="text1"/>
          <w:sz w:val="24"/>
          <w:szCs w:val="24"/>
        </w:rPr>
        <w:t xml:space="preserve"> spraw</w:t>
      </w:r>
      <w:r w:rsidR="7A55C8B9" w:rsidRPr="008D0B14">
        <w:rPr>
          <w:rFonts w:ascii="Times New Roman" w:eastAsia="Times New Roman" w:hAnsi="Times New Roman" w:cs="Times New Roman"/>
          <w:color w:val="000000" w:themeColor="text1"/>
          <w:sz w:val="24"/>
          <w:szCs w:val="24"/>
        </w:rPr>
        <w:t>y</w:t>
      </w:r>
      <w:r w:rsidR="00CA4981" w:rsidRPr="008D0B14">
        <w:rPr>
          <w:rFonts w:ascii="Times New Roman" w:eastAsia="Times New Roman" w:hAnsi="Times New Roman" w:cs="Times New Roman"/>
          <w:color w:val="000000" w:themeColor="text1"/>
          <w:sz w:val="24"/>
          <w:szCs w:val="24"/>
        </w:rPr>
        <w:t xml:space="preserve"> sporn</w:t>
      </w:r>
      <w:r w:rsidR="036C96FF" w:rsidRPr="008D0B14">
        <w:rPr>
          <w:rFonts w:ascii="Times New Roman" w:eastAsia="Times New Roman" w:hAnsi="Times New Roman" w:cs="Times New Roman"/>
          <w:color w:val="000000" w:themeColor="text1"/>
          <w:sz w:val="24"/>
          <w:szCs w:val="24"/>
        </w:rPr>
        <w:t>ej</w:t>
      </w:r>
      <w:r w:rsidR="00CA4981" w:rsidRPr="008D0B14">
        <w:rPr>
          <w:rFonts w:ascii="Times New Roman" w:eastAsia="Times New Roman" w:hAnsi="Times New Roman" w:cs="Times New Roman"/>
          <w:color w:val="000000" w:themeColor="text1"/>
          <w:sz w:val="24"/>
          <w:szCs w:val="24"/>
        </w:rPr>
        <w:t xml:space="preserve"> dotycząc</w:t>
      </w:r>
      <w:r w:rsidR="497FE4C3" w:rsidRPr="008D0B14">
        <w:rPr>
          <w:rFonts w:ascii="Times New Roman" w:eastAsia="Times New Roman" w:hAnsi="Times New Roman" w:cs="Times New Roman"/>
          <w:color w:val="000000" w:themeColor="text1"/>
          <w:sz w:val="24"/>
          <w:szCs w:val="24"/>
        </w:rPr>
        <w:t>ej</w:t>
      </w:r>
      <w:r w:rsidR="00CA4981" w:rsidRPr="008D0B14">
        <w:rPr>
          <w:rFonts w:ascii="Times New Roman" w:eastAsia="Times New Roman" w:hAnsi="Times New Roman" w:cs="Times New Roman"/>
          <w:color w:val="000000" w:themeColor="text1"/>
          <w:sz w:val="24"/>
          <w:szCs w:val="24"/>
        </w:rPr>
        <w:t xml:space="preserve"> umowy o dostępie do infrastruktury technicznej</w:t>
      </w:r>
      <w:r w:rsidR="000303A4" w:rsidRPr="008D0B14">
        <w:rPr>
          <w:rFonts w:ascii="Times New Roman" w:eastAsia="Times New Roman" w:hAnsi="Times New Roman" w:cs="Times New Roman"/>
          <w:color w:val="000000" w:themeColor="text1"/>
          <w:sz w:val="24"/>
          <w:szCs w:val="24"/>
        </w:rPr>
        <w:t xml:space="preserve"> (art. 22 ust. 1 </w:t>
      </w:r>
      <w:proofErr w:type="spellStart"/>
      <w:r w:rsidR="000303A4" w:rsidRPr="008D0B14">
        <w:rPr>
          <w:rFonts w:ascii="Times New Roman" w:eastAsia="Times New Roman" w:hAnsi="Times New Roman" w:cs="Times New Roman"/>
          <w:color w:val="000000" w:themeColor="text1"/>
          <w:sz w:val="24"/>
          <w:szCs w:val="24"/>
        </w:rPr>
        <w:t>Megaust</w:t>
      </w:r>
      <w:r w:rsidR="00571575" w:rsidRPr="008D0B14">
        <w:rPr>
          <w:rFonts w:ascii="Times New Roman" w:eastAsia="Times New Roman" w:hAnsi="Times New Roman" w:cs="Times New Roman"/>
          <w:color w:val="000000" w:themeColor="text1"/>
          <w:sz w:val="24"/>
          <w:szCs w:val="24"/>
        </w:rPr>
        <w:t>a</w:t>
      </w:r>
      <w:r w:rsidR="000303A4" w:rsidRPr="008D0B14">
        <w:rPr>
          <w:rFonts w:ascii="Times New Roman" w:eastAsia="Times New Roman" w:hAnsi="Times New Roman" w:cs="Times New Roman"/>
          <w:color w:val="000000" w:themeColor="text1"/>
          <w:sz w:val="24"/>
          <w:szCs w:val="24"/>
        </w:rPr>
        <w:t>wy</w:t>
      </w:r>
      <w:proofErr w:type="spellEnd"/>
      <w:r w:rsidR="000303A4" w:rsidRPr="008D0B14">
        <w:rPr>
          <w:rFonts w:ascii="Times New Roman" w:eastAsia="Times New Roman" w:hAnsi="Times New Roman" w:cs="Times New Roman"/>
          <w:color w:val="000000" w:themeColor="text1"/>
          <w:sz w:val="24"/>
          <w:szCs w:val="24"/>
        </w:rPr>
        <w:t>)</w:t>
      </w:r>
      <w:r w:rsidR="006F1EDE" w:rsidRPr="008D0B14">
        <w:rPr>
          <w:rFonts w:ascii="Times New Roman" w:eastAsia="Times New Roman" w:hAnsi="Times New Roman" w:cs="Times New Roman"/>
          <w:color w:val="000000" w:themeColor="text1"/>
          <w:sz w:val="24"/>
          <w:szCs w:val="24"/>
        </w:rPr>
        <w:t>.</w:t>
      </w:r>
    </w:p>
    <w:p w14:paraId="2973198E" w14:textId="7DCE452C" w:rsidR="004C299F"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Zgodnie z projektowanym</w:t>
      </w:r>
      <w:r w:rsidR="00571575" w:rsidRPr="008D0B14">
        <w:rPr>
          <w:rFonts w:ascii="Times New Roman" w:eastAsia="Times New Roman" w:hAnsi="Times New Roman" w:cs="Times New Roman"/>
          <w:color w:val="000000" w:themeColor="text1"/>
          <w:sz w:val="24"/>
          <w:szCs w:val="24"/>
        </w:rPr>
        <w:t xml:space="preserve"> nowym brzmieniem</w:t>
      </w:r>
      <w:r w:rsidRPr="008D0B14">
        <w:rPr>
          <w:rFonts w:ascii="Times New Roman" w:eastAsia="Times New Roman" w:hAnsi="Times New Roman" w:cs="Times New Roman"/>
          <w:color w:val="000000" w:themeColor="text1"/>
          <w:sz w:val="24"/>
          <w:szCs w:val="24"/>
        </w:rPr>
        <w:t xml:space="preserve"> art. 22 ust. </w:t>
      </w:r>
      <w:r w:rsidR="008E2E1C" w:rsidRPr="008D0B14">
        <w:rPr>
          <w:rFonts w:ascii="Times New Roman" w:eastAsia="Times New Roman" w:hAnsi="Times New Roman" w:cs="Times New Roman"/>
          <w:color w:val="000000" w:themeColor="text1"/>
          <w:sz w:val="24"/>
          <w:szCs w:val="24"/>
        </w:rPr>
        <w:t>2</w:t>
      </w:r>
      <w:r w:rsidR="74794934" w:rsidRPr="008D0B14">
        <w:rPr>
          <w:rFonts w:ascii="Times New Roman" w:eastAsia="Times New Roman" w:hAnsi="Times New Roman" w:cs="Times New Roman"/>
          <w:color w:val="000000" w:themeColor="text1"/>
          <w:sz w:val="24"/>
          <w:szCs w:val="24"/>
        </w:rPr>
        <w:t xml:space="preserve"> ustawy</w:t>
      </w:r>
      <w:r w:rsidRPr="008D0B14">
        <w:rPr>
          <w:rFonts w:ascii="Times New Roman" w:eastAsia="Times New Roman" w:hAnsi="Times New Roman" w:cs="Times New Roman"/>
          <w:color w:val="000000" w:themeColor="text1"/>
          <w:sz w:val="24"/>
          <w:szCs w:val="24"/>
        </w:rPr>
        <w:t>, Prezes UKE, wydając decyzję rozstrzygającą spór dotyczący dostępu do infrastruktury technicznej przedsiębiorcy telekomunikacyjnego, bierze pod uwagę, aby opłaty z tytułu dostępu umożliwiały zwrot poniesionych przez przedsiębiorcę telekomunikacyjnego kosztów, oraz uwzględniały wpływ zapewnienia dostępu na plan biznesowy tego przedsiębiorcy telekomunikacyjnego,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szczególności na realizowane przez niego inwestycje dotyczące szybkich sieci telekomunikacyjnych oraz </w:t>
      </w:r>
      <w:r w:rsidR="00A101C9" w:rsidRPr="008D0B14">
        <w:rPr>
          <w:rFonts w:ascii="Times New Roman" w:eastAsia="Times New Roman" w:hAnsi="Times New Roman" w:cs="Times New Roman"/>
          <w:color w:val="000000" w:themeColor="text1"/>
          <w:sz w:val="24"/>
          <w:szCs w:val="24"/>
        </w:rPr>
        <w:t>infrastruktury telekomunikacyjnej</w:t>
      </w:r>
      <w:r w:rsidRPr="008D0B14">
        <w:rPr>
          <w:rFonts w:ascii="Times New Roman" w:eastAsia="Times New Roman" w:hAnsi="Times New Roman" w:cs="Times New Roman"/>
          <w:color w:val="000000" w:themeColor="text1"/>
          <w:sz w:val="24"/>
          <w:szCs w:val="24"/>
        </w:rPr>
        <w:t xml:space="preserve">. Zmiana w stosunku do obecnego brzmienia art. 22 ust. 2 polega </w:t>
      </w:r>
      <w:r w:rsidR="009B04F7" w:rsidRPr="008D0B14">
        <w:rPr>
          <w:rFonts w:ascii="Times New Roman" w:eastAsia="Times New Roman" w:hAnsi="Times New Roman" w:cs="Times New Roman"/>
          <w:color w:val="000000" w:themeColor="text1"/>
          <w:sz w:val="24"/>
          <w:szCs w:val="24"/>
        </w:rPr>
        <w:t xml:space="preserve">przede wszystkim </w:t>
      </w:r>
      <w:r w:rsidRPr="008D0B14">
        <w:rPr>
          <w:rFonts w:ascii="Times New Roman" w:eastAsia="Times New Roman" w:hAnsi="Times New Roman" w:cs="Times New Roman"/>
          <w:color w:val="000000" w:themeColor="text1"/>
          <w:sz w:val="24"/>
          <w:szCs w:val="24"/>
        </w:rPr>
        <w:t xml:space="preserve">na usunięciu odwołania do celów określonych w </w:t>
      </w:r>
      <w:r w:rsidR="002A5CC7" w:rsidRPr="008D0B14">
        <w:rPr>
          <w:rFonts w:ascii="Times New Roman" w:hAnsi="Times New Roman" w:cs="Times New Roman"/>
          <w:color w:val="000000" w:themeColor="text1"/>
          <w:sz w:val="24"/>
          <w:szCs w:val="24"/>
        </w:rPr>
        <w:t>art. 8</w:t>
      </w:r>
      <w:r w:rsidRPr="008D0B14">
        <w:rPr>
          <w:rFonts w:ascii="Times New Roman" w:eastAsia="Times New Roman" w:hAnsi="Times New Roman" w:cs="Times New Roman"/>
          <w:color w:val="000000" w:themeColor="text1"/>
          <w:sz w:val="24"/>
          <w:szCs w:val="24"/>
        </w:rPr>
        <w:t xml:space="preserve"> dyrektywy </w:t>
      </w:r>
      <w:r w:rsidR="002A5CC7" w:rsidRPr="008D0B14">
        <w:rPr>
          <w:rFonts w:ascii="Times New Roman" w:hAnsi="Times New Roman" w:cs="Times New Roman"/>
          <w:color w:val="000000" w:themeColor="text1"/>
          <w:sz w:val="24"/>
          <w:szCs w:val="24"/>
        </w:rPr>
        <w:t>2002/21/WE</w:t>
      </w:r>
      <w:r w:rsidRPr="008D0B14">
        <w:rPr>
          <w:rFonts w:ascii="Times New Roman" w:eastAsia="Times New Roman" w:hAnsi="Times New Roman" w:cs="Times New Roman"/>
          <w:color w:val="000000" w:themeColor="text1"/>
          <w:sz w:val="24"/>
          <w:szCs w:val="24"/>
        </w:rPr>
        <w:t xml:space="preserve"> Parlamentu Europejskiego i Rady z dnia 7 marca 2002 r.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sprawie wspólnych ram regulacyjnych sieci i usług łączności elektronicznej (dyrektywa</w:t>
      </w:r>
      <w:r w:rsidR="002079D3"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ramow</w:t>
      </w:r>
      <w:r w:rsidR="002079D3"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w:t>
      </w:r>
      <w:r w:rsidR="00571575" w:rsidRPr="008D0B14">
        <w:rPr>
          <w:rFonts w:ascii="Times New Roman" w:eastAsia="Times New Roman" w:hAnsi="Times New Roman" w:cs="Times New Roman"/>
          <w:color w:val="000000" w:themeColor="text1"/>
          <w:sz w:val="24"/>
          <w:szCs w:val="24"/>
        </w:rPr>
        <w:t xml:space="preserve">, w związku z zastąpieniem </w:t>
      </w:r>
      <w:r w:rsidR="009E462A">
        <w:rPr>
          <w:rFonts w:ascii="Times New Roman" w:eastAsia="Times New Roman" w:hAnsi="Times New Roman" w:cs="Times New Roman"/>
          <w:color w:val="000000" w:themeColor="text1"/>
          <w:sz w:val="24"/>
          <w:szCs w:val="24"/>
        </w:rPr>
        <w:t>ww.</w:t>
      </w:r>
      <w:r w:rsidR="00571575" w:rsidRPr="008D0B14">
        <w:rPr>
          <w:rFonts w:ascii="Times New Roman" w:eastAsia="Times New Roman" w:hAnsi="Times New Roman" w:cs="Times New Roman"/>
          <w:color w:val="000000" w:themeColor="text1"/>
          <w:sz w:val="24"/>
          <w:szCs w:val="24"/>
        </w:rPr>
        <w:t xml:space="preserve"> dyrektywy </w:t>
      </w:r>
      <w:r w:rsidR="02FD044C" w:rsidRPr="008D0B14">
        <w:rPr>
          <w:rFonts w:ascii="Times New Roman" w:eastAsia="Times New Roman" w:hAnsi="Times New Roman" w:cs="Times New Roman"/>
          <w:color w:val="000000" w:themeColor="text1"/>
          <w:sz w:val="24"/>
          <w:szCs w:val="24"/>
        </w:rPr>
        <w:t xml:space="preserve">przez </w:t>
      </w:r>
      <w:r w:rsidR="00571575" w:rsidRPr="008D0B14">
        <w:rPr>
          <w:rFonts w:ascii="Times New Roman" w:eastAsia="Times New Roman" w:hAnsi="Times New Roman" w:cs="Times New Roman"/>
          <w:color w:val="000000" w:themeColor="text1"/>
          <w:sz w:val="24"/>
          <w:szCs w:val="24"/>
        </w:rPr>
        <w:t>EKŁE</w:t>
      </w:r>
      <w:r w:rsidRPr="008D0B14">
        <w:rPr>
          <w:rFonts w:ascii="Times New Roman" w:eastAsia="Times New Roman" w:hAnsi="Times New Roman" w:cs="Times New Roman"/>
          <w:color w:val="000000" w:themeColor="text1"/>
          <w:sz w:val="24"/>
          <w:szCs w:val="24"/>
        </w:rPr>
        <w:t>.</w:t>
      </w:r>
    </w:p>
    <w:p w14:paraId="3F460EB9" w14:textId="34D5F43E" w:rsidR="056F3034" w:rsidRPr="008D0B14" w:rsidRDefault="056F3034"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16 lit. b</w:t>
      </w:r>
    </w:p>
    <w:p w14:paraId="199254A3" w14:textId="712B19A1" w:rsidR="2F6AA91C" w:rsidRPr="008D0B14" w:rsidRDefault="056F303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związku ze zmianami</w:t>
      </w:r>
      <w:r w:rsidR="00112A71">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jakie </w:t>
      </w:r>
      <w:r w:rsidR="0236E74F" w:rsidRPr="008D0B14">
        <w:rPr>
          <w:rFonts w:ascii="Times New Roman" w:eastAsia="Times New Roman" w:hAnsi="Times New Roman" w:cs="Times New Roman"/>
          <w:color w:val="000000" w:themeColor="text1"/>
          <w:sz w:val="24"/>
          <w:szCs w:val="24"/>
        </w:rPr>
        <w:t>zostały</w:t>
      </w:r>
      <w:r w:rsidRPr="008D0B14">
        <w:rPr>
          <w:rFonts w:ascii="Times New Roman" w:eastAsia="Times New Roman" w:hAnsi="Times New Roman" w:cs="Times New Roman"/>
          <w:color w:val="000000" w:themeColor="text1"/>
          <w:sz w:val="24"/>
          <w:szCs w:val="24"/>
        </w:rPr>
        <w:t xml:space="preserve"> wprowadzone w art. 22 ust. 2</w:t>
      </w:r>
      <w:r w:rsidR="00112A71">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dotyczącymi posługiwania się </w:t>
      </w:r>
      <w:r w:rsidR="7D0726F6" w:rsidRPr="008D0B14">
        <w:rPr>
          <w:rFonts w:ascii="Times New Roman" w:eastAsia="Times New Roman" w:hAnsi="Times New Roman" w:cs="Times New Roman"/>
          <w:color w:val="000000" w:themeColor="text1"/>
          <w:sz w:val="24"/>
          <w:szCs w:val="24"/>
        </w:rPr>
        <w:t xml:space="preserve">sformułowaniem </w:t>
      </w:r>
      <w:r w:rsidR="00112A71">
        <w:rPr>
          <w:rFonts w:ascii="Times New Roman" w:eastAsia="Times New Roman" w:hAnsi="Times New Roman" w:cs="Times New Roman"/>
          <w:color w:val="000000" w:themeColor="text1"/>
          <w:sz w:val="24"/>
          <w:szCs w:val="24"/>
        </w:rPr>
        <w:t>„</w:t>
      </w:r>
      <w:r w:rsidR="7D0726F6" w:rsidRPr="008D0B14">
        <w:rPr>
          <w:rFonts w:ascii="Times New Roman" w:eastAsia="Times New Roman" w:hAnsi="Times New Roman" w:cs="Times New Roman"/>
          <w:color w:val="000000" w:themeColor="text1"/>
          <w:sz w:val="24"/>
          <w:szCs w:val="24"/>
        </w:rPr>
        <w:t xml:space="preserve">decyzja rozstrzygająca spór” w miejsce </w:t>
      </w:r>
      <w:r w:rsidR="00112A71">
        <w:rPr>
          <w:rFonts w:ascii="Times New Roman" w:eastAsia="Times New Roman" w:hAnsi="Times New Roman" w:cs="Times New Roman"/>
          <w:color w:val="000000" w:themeColor="text1"/>
          <w:sz w:val="24"/>
          <w:szCs w:val="24"/>
        </w:rPr>
        <w:t>„</w:t>
      </w:r>
      <w:r w:rsidR="3E41CD7A" w:rsidRPr="008D0B14">
        <w:rPr>
          <w:rFonts w:ascii="Times New Roman" w:eastAsia="Times New Roman" w:hAnsi="Times New Roman" w:cs="Times New Roman"/>
          <w:color w:val="333333"/>
          <w:sz w:val="24"/>
          <w:szCs w:val="24"/>
        </w:rPr>
        <w:t>decyzji w sprawie dostępu do infrastruktury technicznej</w:t>
      </w:r>
      <w:r w:rsidR="7D0726F6" w:rsidRPr="008D0B14">
        <w:rPr>
          <w:rFonts w:ascii="Times New Roman" w:eastAsia="Times New Roman" w:hAnsi="Times New Roman" w:cs="Times New Roman"/>
          <w:color w:val="000000" w:themeColor="text1"/>
          <w:sz w:val="24"/>
          <w:szCs w:val="24"/>
        </w:rPr>
        <w:t>”</w:t>
      </w:r>
      <w:r w:rsidR="57F41FED" w:rsidRPr="008D0B14">
        <w:rPr>
          <w:rFonts w:ascii="Times New Roman" w:eastAsia="Times New Roman" w:hAnsi="Times New Roman" w:cs="Times New Roman"/>
          <w:color w:val="000000" w:themeColor="text1"/>
          <w:sz w:val="24"/>
          <w:szCs w:val="24"/>
        </w:rPr>
        <w:t xml:space="preserve">, w art. 22 ust. 4 dokonano </w:t>
      </w:r>
      <w:r w:rsidR="72C39C31" w:rsidRPr="008D0B14">
        <w:rPr>
          <w:rFonts w:ascii="Times New Roman" w:eastAsia="Times New Roman" w:hAnsi="Times New Roman" w:cs="Times New Roman"/>
          <w:color w:val="000000" w:themeColor="text1"/>
          <w:sz w:val="24"/>
          <w:szCs w:val="24"/>
        </w:rPr>
        <w:t>również</w:t>
      </w:r>
      <w:r w:rsidR="57F41FED" w:rsidRPr="008D0B14">
        <w:rPr>
          <w:rFonts w:ascii="Times New Roman" w:eastAsia="Times New Roman" w:hAnsi="Times New Roman" w:cs="Times New Roman"/>
          <w:color w:val="000000" w:themeColor="text1"/>
          <w:sz w:val="24"/>
          <w:szCs w:val="24"/>
        </w:rPr>
        <w:t xml:space="preserve"> zmian terminologicznych. </w:t>
      </w:r>
    </w:p>
    <w:p w14:paraId="66DAB8B7" w14:textId="6D409793" w:rsidR="009B04F7"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lang w:val="en-US"/>
        </w:rPr>
      </w:pPr>
      <w:r w:rsidRPr="008D0B14">
        <w:rPr>
          <w:rFonts w:ascii="Times New Roman" w:eastAsia="Times New Roman" w:hAnsi="Times New Roman" w:cs="Times New Roman"/>
          <w:b/>
          <w:bCs/>
          <w:color w:val="000000" w:themeColor="text1"/>
          <w:sz w:val="24"/>
          <w:szCs w:val="24"/>
          <w:lang w:val="en-US"/>
        </w:rPr>
        <w:t>A</w:t>
      </w:r>
      <w:r w:rsidR="009B04F7" w:rsidRPr="008D0B14">
        <w:rPr>
          <w:rFonts w:ascii="Times New Roman" w:eastAsia="Times New Roman" w:hAnsi="Times New Roman" w:cs="Times New Roman"/>
          <w:b/>
          <w:bCs/>
          <w:color w:val="000000" w:themeColor="text1"/>
          <w:sz w:val="24"/>
          <w:szCs w:val="24"/>
          <w:lang w:val="en-US"/>
        </w:rPr>
        <w:t xml:space="preserve">rt. </w:t>
      </w:r>
      <w:r w:rsidR="00ED5C54" w:rsidRPr="008D0B14">
        <w:rPr>
          <w:rFonts w:ascii="Times New Roman" w:eastAsia="Times New Roman" w:hAnsi="Times New Roman" w:cs="Times New Roman"/>
          <w:b/>
          <w:bCs/>
          <w:color w:val="000000" w:themeColor="text1"/>
          <w:sz w:val="24"/>
          <w:szCs w:val="24"/>
          <w:lang w:val="en-US"/>
        </w:rPr>
        <w:t>3</w:t>
      </w:r>
      <w:r w:rsidR="002645C7" w:rsidRPr="008D0B14">
        <w:rPr>
          <w:rFonts w:ascii="Times New Roman" w:eastAsia="Times New Roman" w:hAnsi="Times New Roman" w:cs="Times New Roman"/>
          <w:b/>
          <w:bCs/>
          <w:color w:val="000000" w:themeColor="text1"/>
          <w:sz w:val="24"/>
          <w:szCs w:val="24"/>
          <w:lang w:val="en-US"/>
        </w:rPr>
        <w:t>9</w:t>
      </w:r>
      <w:r w:rsidR="00ED5C54" w:rsidRPr="008D0B14">
        <w:rPr>
          <w:rFonts w:ascii="Times New Roman" w:eastAsia="Times New Roman" w:hAnsi="Times New Roman" w:cs="Times New Roman"/>
          <w:b/>
          <w:bCs/>
          <w:color w:val="000000" w:themeColor="text1"/>
          <w:sz w:val="24"/>
          <w:szCs w:val="24"/>
          <w:lang w:val="en-US"/>
        </w:rPr>
        <w:t xml:space="preserve"> </w:t>
      </w:r>
      <w:r w:rsidR="009B04F7" w:rsidRPr="008D0B14">
        <w:rPr>
          <w:rFonts w:ascii="Times New Roman" w:eastAsia="Times New Roman" w:hAnsi="Times New Roman" w:cs="Times New Roman"/>
          <w:b/>
          <w:bCs/>
          <w:color w:val="000000" w:themeColor="text1"/>
          <w:sz w:val="24"/>
          <w:szCs w:val="24"/>
          <w:lang w:val="en-US"/>
        </w:rPr>
        <w:t xml:space="preserve">pkt </w:t>
      </w:r>
      <w:r w:rsidR="00DC4C0F" w:rsidRPr="008D0B14">
        <w:rPr>
          <w:rFonts w:ascii="Times New Roman" w:eastAsia="Times New Roman" w:hAnsi="Times New Roman" w:cs="Times New Roman"/>
          <w:b/>
          <w:bCs/>
          <w:color w:val="000000" w:themeColor="text1"/>
          <w:sz w:val="24"/>
          <w:szCs w:val="24"/>
          <w:lang w:val="en-US"/>
        </w:rPr>
        <w:t xml:space="preserve">16 </w:t>
      </w:r>
      <w:r w:rsidR="009B04F7" w:rsidRPr="008D0B14">
        <w:rPr>
          <w:rFonts w:ascii="Times New Roman" w:eastAsia="Times New Roman" w:hAnsi="Times New Roman" w:cs="Times New Roman"/>
          <w:b/>
          <w:bCs/>
          <w:color w:val="000000" w:themeColor="text1"/>
          <w:sz w:val="24"/>
          <w:szCs w:val="24"/>
          <w:lang w:val="en-US"/>
        </w:rPr>
        <w:t xml:space="preserve">lit. </w:t>
      </w:r>
      <w:r w:rsidR="2E9F4830" w:rsidRPr="008D0B14">
        <w:rPr>
          <w:rFonts w:ascii="Times New Roman" w:eastAsia="Times New Roman" w:hAnsi="Times New Roman" w:cs="Times New Roman"/>
          <w:b/>
          <w:bCs/>
          <w:color w:val="000000" w:themeColor="text1"/>
          <w:sz w:val="24"/>
          <w:szCs w:val="24"/>
          <w:lang w:val="en-US"/>
        </w:rPr>
        <w:t>c</w:t>
      </w:r>
      <w:r w:rsidR="66BDD2B2" w:rsidRPr="008D0B14">
        <w:rPr>
          <w:rFonts w:ascii="Times New Roman" w:eastAsia="Times New Roman" w:hAnsi="Times New Roman" w:cs="Times New Roman"/>
          <w:b/>
          <w:bCs/>
          <w:color w:val="000000" w:themeColor="text1"/>
          <w:sz w:val="24"/>
          <w:szCs w:val="24"/>
          <w:lang w:val="en-US"/>
        </w:rPr>
        <w:t xml:space="preserve"> </w:t>
      </w:r>
      <w:proofErr w:type="spellStart"/>
      <w:r w:rsidR="009E462A">
        <w:rPr>
          <w:rFonts w:ascii="Times New Roman" w:eastAsia="Times New Roman" w:hAnsi="Times New Roman" w:cs="Times New Roman"/>
          <w:b/>
          <w:bCs/>
          <w:color w:val="000000" w:themeColor="text1"/>
          <w:sz w:val="24"/>
          <w:szCs w:val="24"/>
          <w:lang w:val="en-US"/>
        </w:rPr>
        <w:t>oraz</w:t>
      </w:r>
      <w:proofErr w:type="spellEnd"/>
      <w:r w:rsidR="66BDD2B2" w:rsidRPr="008D0B14">
        <w:rPr>
          <w:rFonts w:ascii="Times New Roman" w:eastAsia="Times New Roman" w:hAnsi="Times New Roman" w:cs="Times New Roman"/>
          <w:b/>
          <w:bCs/>
          <w:color w:val="000000" w:themeColor="text1"/>
          <w:sz w:val="24"/>
          <w:szCs w:val="24"/>
          <w:lang w:val="en-US"/>
        </w:rPr>
        <w:t xml:space="preserve"> d</w:t>
      </w:r>
    </w:p>
    <w:p w14:paraId="6FED3A7D" w14:textId="4DEFC17B" w:rsidR="00830BFC" w:rsidRPr="008D0B14" w:rsidRDefault="00DB6C52"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Proponuje się uchylenie </w:t>
      </w:r>
      <w:r w:rsidR="004C1516" w:rsidRPr="008D0B14">
        <w:rPr>
          <w:rFonts w:ascii="Times New Roman" w:eastAsia="Times New Roman" w:hAnsi="Times New Roman" w:cs="Times New Roman"/>
          <w:color w:val="000000" w:themeColor="text1"/>
          <w:sz w:val="24"/>
          <w:szCs w:val="24"/>
        </w:rPr>
        <w:t xml:space="preserve">w art. </w:t>
      </w:r>
      <w:r w:rsidRPr="008D0B14">
        <w:rPr>
          <w:rFonts w:ascii="Times New Roman" w:eastAsia="Times New Roman" w:hAnsi="Times New Roman" w:cs="Times New Roman"/>
          <w:color w:val="000000" w:themeColor="text1"/>
          <w:sz w:val="24"/>
          <w:szCs w:val="24"/>
        </w:rPr>
        <w:t xml:space="preserve">22 ust. 5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 związku z projektowanym art. 1</w:t>
      </w:r>
      <w:r w:rsidR="004551CF" w:rsidRPr="008D0B14">
        <w:rPr>
          <w:rFonts w:ascii="Times New Roman" w:eastAsia="Times New Roman" w:hAnsi="Times New Roman" w:cs="Times New Roman"/>
          <w:color w:val="000000" w:themeColor="text1"/>
          <w:sz w:val="24"/>
          <w:szCs w:val="24"/>
        </w:rPr>
        <w:t>8</w:t>
      </w:r>
      <w:r w:rsidR="00CE74E1" w:rsidRPr="008D0B14">
        <w:rPr>
          <w:rFonts w:ascii="Times New Roman" w:eastAsia="Times New Roman" w:hAnsi="Times New Roman" w:cs="Times New Roman"/>
          <w:color w:val="000000" w:themeColor="text1"/>
          <w:sz w:val="24"/>
          <w:szCs w:val="24"/>
        </w:rPr>
        <w:t>1</w:t>
      </w:r>
      <w:r w:rsidRPr="008D0B14">
        <w:rPr>
          <w:rFonts w:ascii="Times New Roman" w:eastAsia="Times New Roman" w:hAnsi="Times New Roman" w:cs="Times New Roman"/>
          <w:color w:val="000000" w:themeColor="text1"/>
          <w:sz w:val="24"/>
          <w:szCs w:val="24"/>
        </w:rPr>
        <w:t xml:space="preserve"> ust.</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1 pkt 2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przewidującym możliwość wydania przez Prezesa UKE decyzji rozstrzygającej spór zmieniającej w całości lub w części umowę o dostępie. Natomiast zgodnie z ogólną regułą wyrażoną w art. 1</w:t>
      </w:r>
      <w:r w:rsidR="004551CF" w:rsidRPr="008D0B14">
        <w:rPr>
          <w:rFonts w:ascii="Times New Roman" w:eastAsia="Times New Roman" w:hAnsi="Times New Roman" w:cs="Times New Roman"/>
          <w:color w:val="000000" w:themeColor="text1"/>
          <w:sz w:val="24"/>
          <w:szCs w:val="24"/>
        </w:rPr>
        <w:t>8</w:t>
      </w:r>
      <w:r w:rsidR="00E44CA9" w:rsidRPr="008D0B14">
        <w:rPr>
          <w:rFonts w:ascii="Times New Roman" w:eastAsia="Times New Roman" w:hAnsi="Times New Roman" w:cs="Times New Roman"/>
          <w:color w:val="000000" w:themeColor="text1"/>
          <w:sz w:val="24"/>
          <w:szCs w:val="24"/>
        </w:rPr>
        <w:t>9</w:t>
      </w:r>
      <w:r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zawarcie umowy o dostępie w przedmiocie określonym wcześniej decyzją, skutkuje wyga</w:t>
      </w:r>
      <w:r w:rsidR="24B8F012" w:rsidRPr="008D0B14">
        <w:rPr>
          <w:rFonts w:ascii="Times New Roman" w:eastAsia="Times New Roman" w:hAnsi="Times New Roman" w:cs="Times New Roman"/>
          <w:color w:val="000000" w:themeColor="text1"/>
          <w:sz w:val="24"/>
          <w:szCs w:val="24"/>
        </w:rPr>
        <w:t>śnięciem</w:t>
      </w:r>
      <w:r w:rsidRPr="008D0B14">
        <w:rPr>
          <w:rFonts w:ascii="Times New Roman" w:eastAsia="Times New Roman" w:hAnsi="Times New Roman" w:cs="Times New Roman"/>
          <w:color w:val="000000" w:themeColor="text1"/>
          <w:sz w:val="24"/>
          <w:szCs w:val="24"/>
        </w:rPr>
        <w:t xml:space="preserve"> z mocy prawa decyzji w zakresie </w:t>
      </w:r>
      <w:r w:rsidRPr="008D0B14">
        <w:rPr>
          <w:rFonts w:ascii="Times New Roman" w:eastAsia="Times New Roman" w:hAnsi="Times New Roman" w:cs="Times New Roman"/>
          <w:color w:val="000000" w:themeColor="text1"/>
          <w:sz w:val="24"/>
          <w:szCs w:val="24"/>
        </w:rPr>
        <w:lastRenderedPageBreak/>
        <w:t>objętym umową</w:t>
      </w:r>
      <w:r w:rsidR="0EC0881B" w:rsidRPr="008D0B14">
        <w:rPr>
          <w:rFonts w:ascii="Times New Roman" w:eastAsia="Times New Roman" w:hAnsi="Times New Roman" w:cs="Times New Roman"/>
          <w:color w:val="000000" w:themeColor="text1"/>
          <w:sz w:val="24"/>
          <w:szCs w:val="24"/>
        </w:rPr>
        <w:t>, w związku z tym usunięty zostaje art. 22 ust. 8</w:t>
      </w:r>
      <w:r w:rsidR="79783C41" w:rsidRPr="008D0B14">
        <w:rPr>
          <w:rFonts w:ascii="Times New Roman" w:eastAsia="Times New Roman" w:hAnsi="Times New Roman" w:cs="Times New Roman"/>
          <w:color w:val="000000" w:themeColor="text1"/>
          <w:sz w:val="24"/>
          <w:szCs w:val="24"/>
        </w:rPr>
        <w:t xml:space="preserve"> </w:t>
      </w:r>
      <w:proofErr w:type="spellStart"/>
      <w:r w:rsidR="79783C41" w:rsidRPr="008D0B14">
        <w:rPr>
          <w:rFonts w:ascii="Times New Roman" w:eastAsia="Times New Roman" w:hAnsi="Times New Roman" w:cs="Times New Roman"/>
          <w:color w:val="000000" w:themeColor="text1"/>
          <w:sz w:val="24"/>
          <w:szCs w:val="24"/>
        </w:rPr>
        <w:t>Megaustawy</w:t>
      </w:r>
      <w:proofErr w:type="spellEnd"/>
      <w:r w:rsidR="0EC0881B" w:rsidRPr="008D0B14">
        <w:rPr>
          <w:rFonts w:ascii="Times New Roman" w:eastAsia="Times New Roman" w:hAnsi="Times New Roman" w:cs="Times New Roman"/>
          <w:color w:val="000000" w:themeColor="text1"/>
          <w:sz w:val="24"/>
          <w:szCs w:val="24"/>
        </w:rPr>
        <w:t>, który reguluje t</w:t>
      </w:r>
      <w:r w:rsidR="5277AEF3" w:rsidRPr="008D0B14">
        <w:rPr>
          <w:rFonts w:ascii="Times New Roman" w:eastAsia="Times New Roman" w:hAnsi="Times New Roman" w:cs="Times New Roman"/>
          <w:color w:val="000000" w:themeColor="text1"/>
          <w:sz w:val="24"/>
          <w:szCs w:val="24"/>
        </w:rPr>
        <w:t>ę</w:t>
      </w:r>
      <w:r w:rsidR="0EC0881B" w:rsidRPr="008D0B14">
        <w:rPr>
          <w:rFonts w:ascii="Times New Roman" w:eastAsia="Times New Roman" w:hAnsi="Times New Roman" w:cs="Times New Roman"/>
          <w:color w:val="000000" w:themeColor="text1"/>
          <w:sz w:val="24"/>
          <w:szCs w:val="24"/>
        </w:rPr>
        <w:t xml:space="preserve"> materię</w:t>
      </w:r>
      <w:r w:rsidR="0BBA355C" w:rsidRPr="008D0B14">
        <w:rPr>
          <w:rFonts w:ascii="Times New Roman" w:eastAsia="Times New Roman" w:hAnsi="Times New Roman" w:cs="Times New Roman"/>
          <w:color w:val="000000" w:themeColor="text1"/>
          <w:sz w:val="24"/>
          <w:szCs w:val="24"/>
        </w:rPr>
        <w:t>.</w:t>
      </w:r>
    </w:p>
    <w:p w14:paraId="56F56DFB" w14:textId="3961E0AA" w:rsidR="00571575"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571575"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00571575" w:rsidRPr="008D0B14">
        <w:rPr>
          <w:rFonts w:ascii="Times New Roman" w:eastAsia="Times New Roman" w:hAnsi="Times New Roman" w:cs="Times New Roman"/>
          <w:b/>
          <w:bCs/>
          <w:color w:val="000000" w:themeColor="text1"/>
          <w:sz w:val="24"/>
          <w:szCs w:val="24"/>
        </w:rPr>
        <w:t>pkt 1</w:t>
      </w:r>
      <w:r w:rsidR="00DC4C0F" w:rsidRPr="008D0B14">
        <w:rPr>
          <w:rFonts w:ascii="Times New Roman" w:eastAsia="Times New Roman" w:hAnsi="Times New Roman" w:cs="Times New Roman"/>
          <w:b/>
          <w:bCs/>
          <w:color w:val="000000" w:themeColor="text1"/>
          <w:sz w:val="24"/>
          <w:szCs w:val="24"/>
        </w:rPr>
        <w:t>7</w:t>
      </w:r>
    </w:p>
    <w:p w14:paraId="20892109" w14:textId="229B0FF1" w:rsidR="00571575" w:rsidRPr="008D0B14" w:rsidRDefault="00DE40AD"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Zgodnie z dotychczasowym brzmieniem art. 23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i/>
          <w:color w:val="000000" w:themeColor="text1"/>
          <w:sz w:val="24"/>
          <w:szCs w:val="24"/>
        </w:rPr>
        <w:t>Do decyzji w sprawie dostępu do infrastruktury technicznej stosuje się odpowiednio przepisy działu I rozdziału 3 ustawy z</w:t>
      </w:r>
      <w:r w:rsidR="00F80C59" w:rsidRPr="008D0B14">
        <w:rPr>
          <w:rFonts w:ascii="Times New Roman" w:eastAsia="Times New Roman" w:hAnsi="Times New Roman" w:cs="Times New Roman"/>
          <w:i/>
          <w:color w:val="000000" w:themeColor="text1"/>
          <w:sz w:val="24"/>
          <w:szCs w:val="24"/>
        </w:rPr>
        <w:t> </w:t>
      </w:r>
      <w:r w:rsidRPr="008D0B14">
        <w:rPr>
          <w:rFonts w:ascii="Times New Roman" w:eastAsia="Times New Roman" w:hAnsi="Times New Roman" w:cs="Times New Roman"/>
          <w:i/>
          <w:color w:val="000000" w:themeColor="text1"/>
          <w:sz w:val="24"/>
          <w:szCs w:val="24"/>
        </w:rPr>
        <w:t xml:space="preserve">dnia 16 lipca 2004 r. </w:t>
      </w:r>
      <w:r w:rsidR="00532F3A" w:rsidRPr="008D0B14">
        <w:rPr>
          <w:rFonts w:ascii="Times New Roman" w:eastAsia="Times New Roman" w:hAnsi="Times New Roman" w:cs="Times New Roman"/>
          <w:i/>
          <w:color w:val="000000" w:themeColor="text1"/>
          <w:sz w:val="24"/>
          <w:szCs w:val="24"/>
        </w:rPr>
        <w:t>–</w:t>
      </w:r>
      <w:r w:rsidRPr="008D0B14">
        <w:rPr>
          <w:rFonts w:ascii="Times New Roman" w:eastAsia="Times New Roman" w:hAnsi="Times New Roman" w:cs="Times New Roman"/>
          <w:i/>
          <w:color w:val="000000" w:themeColor="text1"/>
          <w:sz w:val="24"/>
          <w:szCs w:val="24"/>
        </w:rPr>
        <w:t xml:space="preserve"> Prawo telekomunikacyjne</w:t>
      </w:r>
      <w:r w:rsidRPr="008D0B14">
        <w:rPr>
          <w:rFonts w:ascii="Times New Roman" w:eastAsia="Times New Roman" w:hAnsi="Times New Roman" w:cs="Times New Roman"/>
          <w:color w:val="000000" w:themeColor="text1"/>
          <w:sz w:val="24"/>
          <w:szCs w:val="24"/>
        </w:rPr>
        <w:t>”</w:t>
      </w:r>
      <w:r w:rsidR="001D646B" w:rsidRPr="008D0B14">
        <w:rPr>
          <w:rFonts w:ascii="Times New Roman" w:eastAsia="Times New Roman" w:hAnsi="Times New Roman" w:cs="Times New Roman"/>
          <w:color w:val="000000" w:themeColor="text1"/>
          <w:sz w:val="24"/>
          <w:szCs w:val="24"/>
        </w:rPr>
        <w:t xml:space="preserve">, a więc przepisy ustanawiające postępowanie konsultacyjne. Postępowanie konsultacyjne będzie miało zastosowanie, ale na podstawie art. 30 </w:t>
      </w:r>
      <w:r w:rsidR="00112A71">
        <w:rPr>
          <w:rFonts w:ascii="Times New Roman" w:eastAsia="Times New Roman" w:hAnsi="Times New Roman" w:cs="Times New Roman"/>
          <w:color w:val="000000" w:themeColor="text1"/>
          <w:sz w:val="24"/>
          <w:szCs w:val="24"/>
        </w:rPr>
        <w:t xml:space="preserve">ust. 1 </w:t>
      </w:r>
      <w:r w:rsidR="001D646B" w:rsidRPr="008D0B14">
        <w:rPr>
          <w:rFonts w:ascii="Times New Roman" w:eastAsia="Times New Roman" w:hAnsi="Times New Roman" w:cs="Times New Roman"/>
          <w:color w:val="000000" w:themeColor="text1"/>
          <w:sz w:val="24"/>
          <w:szCs w:val="24"/>
        </w:rPr>
        <w:t xml:space="preserve">pkt </w:t>
      </w:r>
      <w:r w:rsidR="004551CF" w:rsidRPr="008D0B14">
        <w:rPr>
          <w:rFonts w:ascii="Times New Roman" w:eastAsia="Times New Roman" w:hAnsi="Times New Roman" w:cs="Times New Roman"/>
          <w:color w:val="000000" w:themeColor="text1"/>
          <w:sz w:val="24"/>
          <w:szCs w:val="24"/>
        </w:rPr>
        <w:t>4</w:t>
      </w:r>
      <w:r w:rsidR="001D646B" w:rsidRPr="008D0B14">
        <w:rPr>
          <w:rFonts w:ascii="Times New Roman" w:eastAsia="Times New Roman" w:hAnsi="Times New Roman" w:cs="Times New Roman"/>
          <w:color w:val="000000" w:themeColor="text1"/>
          <w:sz w:val="24"/>
          <w:szCs w:val="24"/>
        </w:rPr>
        <w:t xml:space="preserve"> </w:t>
      </w:r>
      <w:proofErr w:type="spellStart"/>
      <w:r w:rsidR="001D646B" w:rsidRPr="008D0B14">
        <w:rPr>
          <w:rFonts w:ascii="Times New Roman" w:eastAsia="Times New Roman" w:hAnsi="Times New Roman" w:cs="Times New Roman"/>
          <w:color w:val="000000" w:themeColor="text1"/>
          <w:sz w:val="24"/>
          <w:szCs w:val="24"/>
        </w:rPr>
        <w:t>Pke</w:t>
      </w:r>
      <w:proofErr w:type="spellEnd"/>
      <w:r w:rsidR="001D646B" w:rsidRPr="008D0B14">
        <w:rPr>
          <w:rFonts w:ascii="Times New Roman" w:eastAsia="Times New Roman" w:hAnsi="Times New Roman" w:cs="Times New Roman"/>
          <w:color w:val="000000" w:themeColor="text1"/>
          <w:sz w:val="24"/>
          <w:szCs w:val="24"/>
        </w:rPr>
        <w:t xml:space="preserve">, który przesądza, że </w:t>
      </w:r>
      <w:r w:rsidR="001D646B" w:rsidRPr="008D0B14">
        <w:rPr>
          <w:rFonts w:ascii="Times New Roman" w:hAnsi="Times New Roman" w:cs="Times New Roman"/>
          <w:color w:val="000000" w:themeColor="text1"/>
          <w:sz w:val="24"/>
          <w:szCs w:val="24"/>
        </w:rPr>
        <w:t>Prezes UKE przeprowadza je przed podjęciem rozstrzygnięcia w sprawie spornej o dostęp</w:t>
      </w:r>
      <w:r w:rsidR="004551CF" w:rsidRPr="008D0B14">
        <w:rPr>
          <w:rFonts w:ascii="Times New Roman" w:hAnsi="Times New Roman" w:cs="Times New Roman"/>
          <w:color w:val="000000" w:themeColor="text1"/>
          <w:sz w:val="24"/>
          <w:szCs w:val="24"/>
        </w:rPr>
        <w:t xml:space="preserve"> na podstawie art. 18</w:t>
      </w:r>
      <w:r w:rsidR="00775866" w:rsidRPr="008D0B14">
        <w:rPr>
          <w:rFonts w:ascii="Times New Roman" w:hAnsi="Times New Roman" w:cs="Times New Roman"/>
          <w:color w:val="000000" w:themeColor="text1"/>
          <w:sz w:val="24"/>
          <w:szCs w:val="24"/>
        </w:rPr>
        <w:t>2</w:t>
      </w:r>
      <w:r w:rsidR="001D646B" w:rsidRPr="008D0B14">
        <w:rPr>
          <w:rFonts w:ascii="Times New Roman" w:hAnsi="Times New Roman" w:cs="Times New Roman"/>
          <w:color w:val="000000" w:themeColor="text1"/>
          <w:sz w:val="24"/>
          <w:szCs w:val="24"/>
        </w:rPr>
        <w:t xml:space="preserve"> ust. 1 </w:t>
      </w:r>
      <w:proofErr w:type="spellStart"/>
      <w:r w:rsidR="001D646B" w:rsidRPr="008D0B14">
        <w:rPr>
          <w:rFonts w:ascii="Times New Roman" w:hAnsi="Times New Roman" w:cs="Times New Roman"/>
          <w:color w:val="000000" w:themeColor="text1"/>
          <w:sz w:val="24"/>
          <w:szCs w:val="24"/>
        </w:rPr>
        <w:t>Pke</w:t>
      </w:r>
      <w:proofErr w:type="spellEnd"/>
      <w:r w:rsidR="001D646B" w:rsidRPr="008D0B14">
        <w:rPr>
          <w:rFonts w:ascii="Times New Roman" w:hAnsi="Times New Roman" w:cs="Times New Roman"/>
          <w:color w:val="000000" w:themeColor="text1"/>
          <w:sz w:val="24"/>
          <w:szCs w:val="24"/>
        </w:rPr>
        <w:t>. Z powyższych względów art. 23 należy uchylić jako potencjalnie „zdublowaną” regulację.</w:t>
      </w:r>
    </w:p>
    <w:p w14:paraId="47C50A7F" w14:textId="72A02898" w:rsidR="00EE5DF7"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lang w:val="en-GB"/>
        </w:rPr>
      </w:pPr>
      <w:r w:rsidRPr="008D0B14">
        <w:rPr>
          <w:rFonts w:ascii="Times New Roman" w:eastAsia="Times New Roman" w:hAnsi="Times New Roman" w:cs="Times New Roman"/>
          <w:b/>
          <w:bCs/>
          <w:color w:val="000000" w:themeColor="text1"/>
          <w:sz w:val="24"/>
          <w:szCs w:val="24"/>
          <w:lang w:val="en-GB"/>
        </w:rPr>
        <w:t>A</w:t>
      </w:r>
      <w:r w:rsidR="00EE5DF7" w:rsidRPr="008D0B14">
        <w:rPr>
          <w:rFonts w:ascii="Times New Roman" w:eastAsia="Times New Roman" w:hAnsi="Times New Roman" w:cs="Times New Roman"/>
          <w:b/>
          <w:bCs/>
          <w:color w:val="000000" w:themeColor="text1"/>
          <w:sz w:val="24"/>
          <w:szCs w:val="24"/>
          <w:lang w:val="en-GB"/>
        </w:rPr>
        <w:t xml:space="preserve">rt. </w:t>
      </w:r>
      <w:r w:rsidR="00ED5C54" w:rsidRPr="008D0B14">
        <w:rPr>
          <w:rFonts w:ascii="Times New Roman" w:eastAsia="Times New Roman" w:hAnsi="Times New Roman" w:cs="Times New Roman"/>
          <w:b/>
          <w:bCs/>
          <w:color w:val="000000" w:themeColor="text1"/>
          <w:sz w:val="24"/>
          <w:szCs w:val="24"/>
          <w:lang w:val="en-GB"/>
        </w:rPr>
        <w:t>3</w:t>
      </w:r>
      <w:r w:rsidR="002645C7" w:rsidRPr="008D0B14">
        <w:rPr>
          <w:rFonts w:ascii="Times New Roman" w:eastAsia="Times New Roman" w:hAnsi="Times New Roman" w:cs="Times New Roman"/>
          <w:b/>
          <w:bCs/>
          <w:color w:val="000000" w:themeColor="text1"/>
          <w:sz w:val="24"/>
          <w:szCs w:val="24"/>
          <w:lang w:val="en-GB"/>
        </w:rPr>
        <w:t>9</w:t>
      </w:r>
      <w:r w:rsidR="00ED5C54" w:rsidRPr="008D0B14">
        <w:rPr>
          <w:rFonts w:ascii="Times New Roman" w:eastAsia="Times New Roman" w:hAnsi="Times New Roman" w:cs="Times New Roman"/>
          <w:b/>
          <w:bCs/>
          <w:color w:val="000000" w:themeColor="text1"/>
          <w:sz w:val="24"/>
          <w:szCs w:val="24"/>
          <w:lang w:val="en-GB"/>
        </w:rPr>
        <w:t xml:space="preserve"> </w:t>
      </w:r>
      <w:proofErr w:type="spellStart"/>
      <w:r w:rsidR="00EE5DF7" w:rsidRPr="008D0B14">
        <w:rPr>
          <w:rFonts w:ascii="Times New Roman" w:eastAsia="Times New Roman" w:hAnsi="Times New Roman" w:cs="Times New Roman"/>
          <w:b/>
          <w:bCs/>
          <w:color w:val="000000" w:themeColor="text1"/>
          <w:sz w:val="24"/>
          <w:szCs w:val="24"/>
          <w:lang w:val="en-GB"/>
        </w:rPr>
        <w:t>pkt</w:t>
      </w:r>
      <w:proofErr w:type="spellEnd"/>
      <w:r w:rsidR="00EE5DF7" w:rsidRPr="008D0B14">
        <w:rPr>
          <w:rFonts w:ascii="Times New Roman" w:eastAsia="Times New Roman" w:hAnsi="Times New Roman" w:cs="Times New Roman"/>
          <w:b/>
          <w:bCs/>
          <w:color w:val="000000" w:themeColor="text1"/>
          <w:sz w:val="24"/>
          <w:szCs w:val="24"/>
          <w:lang w:val="en-GB"/>
        </w:rPr>
        <w:t xml:space="preserve"> 1</w:t>
      </w:r>
      <w:r w:rsidR="00DC4C0F" w:rsidRPr="008D0B14">
        <w:rPr>
          <w:rFonts w:ascii="Times New Roman" w:eastAsia="Times New Roman" w:hAnsi="Times New Roman" w:cs="Times New Roman"/>
          <w:b/>
          <w:bCs/>
          <w:color w:val="000000" w:themeColor="text1"/>
          <w:sz w:val="24"/>
          <w:szCs w:val="24"/>
          <w:lang w:val="en-GB"/>
        </w:rPr>
        <w:t>8</w:t>
      </w:r>
      <w:r w:rsidR="00400B73" w:rsidRPr="008D0B14">
        <w:rPr>
          <w:rFonts w:ascii="Times New Roman" w:eastAsia="Times New Roman" w:hAnsi="Times New Roman" w:cs="Times New Roman"/>
          <w:b/>
          <w:bCs/>
          <w:color w:val="000000" w:themeColor="text1"/>
          <w:sz w:val="24"/>
          <w:szCs w:val="24"/>
          <w:lang w:val="en-GB"/>
        </w:rPr>
        <w:t xml:space="preserve"> lit. a</w:t>
      </w:r>
      <w:r w:rsidR="003952F4" w:rsidRPr="008D0B14">
        <w:rPr>
          <w:rFonts w:ascii="Times New Roman" w:eastAsia="Times New Roman" w:hAnsi="Times New Roman" w:cs="Times New Roman"/>
          <w:b/>
          <w:bCs/>
          <w:color w:val="000000" w:themeColor="text1"/>
          <w:sz w:val="24"/>
          <w:szCs w:val="24"/>
          <w:lang w:val="en-GB"/>
        </w:rPr>
        <w:t xml:space="preserve"> </w:t>
      </w:r>
      <w:proofErr w:type="spellStart"/>
      <w:r w:rsidR="003952F4" w:rsidRPr="008D0B14">
        <w:rPr>
          <w:rFonts w:ascii="Times New Roman" w:eastAsia="Times New Roman" w:hAnsi="Times New Roman" w:cs="Times New Roman"/>
          <w:b/>
          <w:bCs/>
          <w:color w:val="000000" w:themeColor="text1"/>
          <w:sz w:val="24"/>
          <w:szCs w:val="24"/>
          <w:lang w:val="en-GB"/>
        </w:rPr>
        <w:t>i</w:t>
      </w:r>
      <w:proofErr w:type="spellEnd"/>
      <w:r w:rsidR="003952F4" w:rsidRPr="008D0B14">
        <w:rPr>
          <w:rFonts w:ascii="Times New Roman" w:eastAsia="Times New Roman" w:hAnsi="Times New Roman" w:cs="Times New Roman"/>
          <w:b/>
          <w:bCs/>
          <w:color w:val="000000" w:themeColor="text1"/>
          <w:sz w:val="24"/>
          <w:szCs w:val="24"/>
          <w:lang w:val="en-GB"/>
        </w:rPr>
        <w:t xml:space="preserve"> </w:t>
      </w:r>
      <w:r w:rsidR="00400B73" w:rsidRPr="008D0B14">
        <w:rPr>
          <w:rFonts w:ascii="Times New Roman" w:eastAsia="Times New Roman" w:hAnsi="Times New Roman" w:cs="Times New Roman"/>
          <w:b/>
          <w:bCs/>
          <w:color w:val="000000" w:themeColor="text1"/>
          <w:sz w:val="24"/>
          <w:szCs w:val="24"/>
          <w:lang w:val="en-GB"/>
        </w:rPr>
        <w:t>b</w:t>
      </w:r>
    </w:p>
    <w:p w14:paraId="0FBBFBC1" w14:textId="6796CA58" w:rsidR="00C62539"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związku z proponowanym wprowadzeniem </w:t>
      </w:r>
      <w:r w:rsidR="1CCEC7E1" w:rsidRPr="008D0B14">
        <w:rPr>
          <w:rFonts w:ascii="Times New Roman" w:eastAsia="Times New Roman" w:hAnsi="Times New Roman" w:cs="Times New Roman"/>
          <w:color w:val="000000" w:themeColor="text1"/>
          <w:sz w:val="24"/>
          <w:szCs w:val="24"/>
        </w:rPr>
        <w:t>w art. 1</w:t>
      </w:r>
      <w:r w:rsidR="004551CF" w:rsidRPr="008D0B14">
        <w:rPr>
          <w:rFonts w:ascii="Times New Roman" w:eastAsia="Times New Roman" w:hAnsi="Times New Roman" w:cs="Times New Roman"/>
          <w:color w:val="000000" w:themeColor="text1"/>
          <w:sz w:val="24"/>
          <w:szCs w:val="24"/>
        </w:rPr>
        <w:t>7</w:t>
      </w:r>
      <w:r w:rsidR="00BC24EC" w:rsidRPr="008D0B14">
        <w:rPr>
          <w:rFonts w:ascii="Times New Roman" w:eastAsia="Times New Roman" w:hAnsi="Times New Roman" w:cs="Times New Roman"/>
          <w:color w:val="000000" w:themeColor="text1"/>
          <w:sz w:val="24"/>
          <w:szCs w:val="24"/>
        </w:rPr>
        <w:t>5</w:t>
      </w:r>
      <w:r w:rsidR="1CCEC7E1" w:rsidRPr="008D0B14">
        <w:rPr>
          <w:rFonts w:ascii="Times New Roman" w:eastAsia="Times New Roman" w:hAnsi="Times New Roman" w:cs="Times New Roman"/>
          <w:color w:val="000000" w:themeColor="text1"/>
          <w:sz w:val="24"/>
          <w:szCs w:val="24"/>
        </w:rPr>
        <w:t xml:space="preserve"> </w:t>
      </w:r>
      <w:proofErr w:type="spellStart"/>
      <w:r w:rsidR="761DE250" w:rsidRPr="008D0B14">
        <w:rPr>
          <w:rFonts w:ascii="Times New Roman" w:eastAsia="Times New Roman" w:hAnsi="Times New Roman" w:cs="Times New Roman"/>
          <w:color w:val="000000" w:themeColor="text1"/>
          <w:sz w:val="24"/>
          <w:szCs w:val="24"/>
        </w:rPr>
        <w:t>Pke</w:t>
      </w:r>
      <w:proofErr w:type="spellEnd"/>
      <w:r w:rsidR="1CCEC7E1"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ogóln</w:t>
      </w:r>
      <w:r w:rsidR="002079D3" w:rsidRPr="008D0B14">
        <w:rPr>
          <w:rFonts w:ascii="Times New Roman" w:eastAsia="Times New Roman" w:hAnsi="Times New Roman" w:cs="Times New Roman"/>
          <w:color w:val="000000" w:themeColor="text1"/>
          <w:sz w:val="24"/>
          <w:szCs w:val="24"/>
        </w:rPr>
        <w:t>e</w:t>
      </w:r>
      <w:r w:rsidR="05DAF131" w:rsidRPr="008D0B14">
        <w:rPr>
          <w:rFonts w:ascii="Times New Roman" w:eastAsia="Times New Roman" w:hAnsi="Times New Roman" w:cs="Times New Roman"/>
          <w:color w:val="000000" w:themeColor="text1"/>
          <w:sz w:val="24"/>
          <w:szCs w:val="24"/>
        </w:rPr>
        <w:t>j</w:t>
      </w:r>
      <w:r w:rsidR="00AF3338" w:rsidRPr="008D0B14">
        <w:rPr>
          <w:rFonts w:ascii="Times New Roman" w:eastAsia="Times New Roman" w:hAnsi="Times New Roman" w:cs="Times New Roman"/>
          <w:color w:val="000000" w:themeColor="text1"/>
          <w:sz w:val="24"/>
          <w:szCs w:val="24"/>
        </w:rPr>
        <w:t xml:space="preserve"> </w:t>
      </w:r>
      <w:r w:rsidR="004551CF" w:rsidRPr="008D0B14">
        <w:rPr>
          <w:rFonts w:ascii="Times New Roman" w:eastAsia="Times New Roman" w:hAnsi="Times New Roman" w:cs="Times New Roman"/>
          <w:color w:val="000000" w:themeColor="text1"/>
          <w:sz w:val="24"/>
          <w:szCs w:val="24"/>
        </w:rPr>
        <w:t xml:space="preserve">regulacji </w:t>
      </w:r>
      <w:r w:rsidRPr="008D0B14">
        <w:rPr>
          <w:rFonts w:ascii="Times New Roman" w:eastAsia="Times New Roman" w:hAnsi="Times New Roman" w:cs="Times New Roman"/>
          <w:color w:val="000000" w:themeColor="text1"/>
          <w:sz w:val="24"/>
          <w:szCs w:val="24"/>
        </w:rPr>
        <w:t>w zakresie obowiązku przekazywania umowy o dostępie, w tym umowy o dostępie do infrastruktury technicznej, oraz kwestii związanej z jawnością umów o dostępie</w:t>
      </w:r>
      <w:r w:rsidR="004551CF" w:rsidRPr="008D0B14">
        <w:rPr>
          <w:rFonts w:ascii="Times New Roman" w:eastAsia="Times New Roman" w:hAnsi="Times New Roman" w:cs="Times New Roman"/>
          <w:color w:val="000000" w:themeColor="text1"/>
          <w:sz w:val="24"/>
          <w:szCs w:val="24"/>
        </w:rPr>
        <w:t xml:space="preserve"> (art. 17</w:t>
      </w:r>
      <w:r w:rsidR="00BC24EC" w:rsidRPr="008D0B14">
        <w:rPr>
          <w:rFonts w:ascii="Times New Roman" w:eastAsia="Times New Roman" w:hAnsi="Times New Roman" w:cs="Times New Roman"/>
          <w:color w:val="000000" w:themeColor="text1"/>
          <w:sz w:val="24"/>
          <w:szCs w:val="24"/>
        </w:rPr>
        <w:t>5</w:t>
      </w:r>
      <w:r w:rsidR="001511AA" w:rsidRPr="008D0B14">
        <w:rPr>
          <w:rFonts w:ascii="Times New Roman" w:eastAsia="Times New Roman" w:hAnsi="Times New Roman" w:cs="Times New Roman"/>
          <w:color w:val="000000" w:themeColor="text1"/>
          <w:sz w:val="24"/>
          <w:szCs w:val="24"/>
        </w:rPr>
        <w:t xml:space="preserve"> ust. 3 </w:t>
      </w:r>
      <w:proofErr w:type="spellStart"/>
      <w:r w:rsidR="001511AA" w:rsidRPr="008D0B14">
        <w:rPr>
          <w:rFonts w:ascii="Times New Roman" w:eastAsia="Times New Roman" w:hAnsi="Times New Roman" w:cs="Times New Roman"/>
          <w:color w:val="000000" w:themeColor="text1"/>
          <w:sz w:val="24"/>
          <w:szCs w:val="24"/>
        </w:rPr>
        <w:t>Pke</w:t>
      </w:r>
      <w:proofErr w:type="spellEnd"/>
      <w:r w:rsidR="001511A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zmiana w art. 24 </w:t>
      </w:r>
      <w:r w:rsidR="00400B73" w:rsidRPr="008D0B14">
        <w:rPr>
          <w:rFonts w:ascii="Times New Roman" w:eastAsia="Times New Roman" w:hAnsi="Times New Roman" w:cs="Times New Roman"/>
          <w:color w:val="000000" w:themeColor="text1"/>
          <w:sz w:val="24"/>
          <w:szCs w:val="24"/>
        </w:rPr>
        <w:t xml:space="preserve">ust. 1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polega na odesłaniu do stosowania ww. </w:t>
      </w:r>
      <w:r w:rsidR="001511AA" w:rsidRPr="008D0B14">
        <w:rPr>
          <w:rFonts w:ascii="Times New Roman" w:eastAsia="Times New Roman" w:hAnsi="Times New Roman" w:cs="Times New Roman"/>
          <w:color w:val="000000" w:themeColor="text1"/>
          <w:sz w:val="24"/>
          <w:szCs w:val="24"/>
        </w:rPr>
        <w:t>artykułu, z zastrzeżeniem, że umowa jest przekazywana przez operatora sieci zobowiązanego do zapewnienia dostępu.</w:t>
      </w:r>
      <w:r w:rsidR="00400B73" w:rsidRPr="008D0B14">
        <w:rPr>
          <w:rFonts w:ascii="Times New Roman" w:eastAsia="Times New Roman" w:hAnsi="Times New Roman" w:cs="Times New Roman"/>
          <w:color w:val="000000" w:themeColor="text1"/>
          <w:sz w:val="24"/>
          <w:szCs w:val="24"/>
        </w:rPr>
        <w:t xml:space="preserve"> Pozostałe ust. 2</w:t>
      </w:r>
      <w:r w:rsidR="0083763E" w:rsidRPr="008D0B14">
        <w:rPr>
          <w:rFonts w:ascii="Times New Roman" w:eastAsia="Times New Roman" w:hAnsi="Times New Roman" w:cs="Times New Roman"/>
          <w:color w:val="000000" w:themeColor="text1"/>
          <w:sz w:val="24"/>
          <w:szCs w:val="24"/>
        </w:rPr>
        <w:t>–</w:t>
      </w:r>
      <w:r w:rsidR="00400B73" w:rsidRPr="008D0B14">
        <w:rPr>
          <w:rFonts w:ascii="Times New Roman" w:eastAsia="Times New Roman" w:hAnsi="Times New Roman" w:cs="Times New Roman"/>
          <w:color w:val="000000" w:themeColor="text1"/>
          <w:sz w:val="24"/>
          <w:szCs w:val="24"/>
        </w:rPr>
        <w:t>4 uchyla się</w:t>
      </w:r>
      <w:r w:rsidR="75345102" w:rsidRPr="008D0B14">
        <w:rPr>
          <w:rFonts w:ascii="Times New Roman" w:eastAsia="Times New Roman" w:hAnsi="Times New Roman" w:cs="Times New Roman"/>
          <w:color w:val="000000" w:themeColor="text1"/>
          <w:sz w:val="24"/>
          <w:szCs w:val="24"/>
        </w:rPr>
        <w:t xml:space="preserve"> ze względu na </w:t>
      </w:r>
      <w:r w:rsidR="00C00712" w:rsidRPr="008D0B14">
        <w:rPr>
          <w:rFonts w:ascii="Times New Roman" w:eastAsia="Times New Roman" w:hAnsi="Times New Roman" w:cs="Times New Roman"/>
          <w:color w:val="000000" w:themeColor="text1"/>
          <w:sz w:val="24"/>
          <w:szCs w:val="24"/>
        </w:rPr>
        <w:t>u</w:t>
      </w:r>
      <w:r w:rsidR="75345102" w:rsidRPr="008D0B14">
        <w:rPr>
          <w:rFonts w:ascii="Times New Roman" w:eastAsia="Times New Roman" w:hAnsi="Times New Roman" w:cs="Times New Roman"/>
          <w:color w:val="000000" w:themeColor="text1"/>
          <w:sz w:val="24"/>
          <w:szCs w:val="24"/>
        </w:rPr>
        <w:t xml:space="preserve">regulowanie tej materii w art. 175 </w:t>
      </w:r>
      <w:proofErr w:type="spellStart"/>
      <w:r w:rsidR="75345102" w:rsidRPr="008D0B14">
        <w:rPr>
          <w:rFonts w:ascii="Times New Roman" w:eastAsia="Times New Roman" w:hAnsi="Times New Roman" w:cs="Times New Roman"/>
          <w:color w:val="000000" w:themeColor="text1"/>
          <w:sz w:val="24"/>
          <w:szCs w:val="24"/>
        </w:rPr>
        <w:t>Pke</w:t>
      </w:r>
      <w:proofErr w:type="spellEnd"/>
      <w:r w:rsidR="00400B73" w:rsidRPr="008D0B14">
        <w:rPr>
          <w:rFonts w:ascii="Times New Roman" w:eastAsia="Times New Roman" w:hAnsi="Times New Roman" w:cs="Times New Roman"/>
          <w:color w:val="000000" w:themeColor="text1"/>
          <w:sz w:val="24"/>
          <w:szCs w:val="24"/>
        </w:rPr>
        <w:t>.</w:t>
      </w:r>
    </w:p>
    <w:p w14:paraId="34D557B8" w14:textId="6E201C8F" w:rsidR="001925CE" w:rsidRPr="008D0B14" w:rsidRDefault="00D34531"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00112A71">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pkt 19</w:t>
      </w:r>
    </w:p>
    <w:p w14:paraId="3DB6E54A" w14:textId="6C4AF193" w:rsidR="00D34531" w:rsidRPr="008D0B14" w:rsidRDefault="00D3453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Proponowane uchylenie art. </w:t>
      </w:r>
      <w:r w:rsidR="00B6003F" w:rsidRPr="008D0B14">
        <w:rPr>
          <w:rFonts w:ascii="Times New Roman" w:eastAsia="Times New Roman" w:hAnsi="Times New Roman" w:cs="Times New Roman"/>
          <w:color w:val="000000" w:themeColor="text1"/>
          <w:sz w:val="24"/>
          <w:szCs w:val="24"/>
        </w:rPr>
        <w:t xml:space="preserve">24a </w:t>
      </w:r>
      <w:proofErr w:type="spellStart"/>
      <w:r w:rsidR="00B6003F" w:rsidRPr="008D0B14">
        <w:rPr>
          <w:rFonts w:ascii="Times New Roman" w:eastAsia="Times New Roman" w:hAnsi="Times New Roman" w:cs="Times New Roman"/>
          <w:color w:val="000000" w:themeColor="text1"/>
          <w:sz w:val="24"/>
          <w:szCs w:val="24"/>
        </w:rPr>
        <w:t>Megaustawy</w:t>
      </w:r>
      <w:proofErr w:type="spellEnd"/>
      <w:r w:rsidR="00B6003F" w:rsidRPr="008D0B14">
        <w:rPr>
          <w:rFonts w:ascii="Times New Roman" w:eastAsia="Times New Roman" w:hAnsi="Times New Roman" w:cs="Times New Roman"/>
          <w:color w:val="000000" w:themeColor="text1"/>
          <w:sz w:val="24"/>
          <w:szCs w:val="24"/>
        </w:rPr>
        <w:t xml:space="preserve"> jest </w:t>
      </w:r>
      <w:r w:rsidR="008648BA" w:rsidRPr="008D0B14">
        <w:rPr>
          <w:rFonts w:ascii="Times New Roman" w:eastAsia="Times New Roman" w:hAnsi="Times New Roman" w:cs="Times New Roman"/>
          <w:color w:val="000000" w:themeColor="text1"/>
          <w:sz w:val="24"/>
          <w:szCs w:val="24"/>
        </w:rPr>
        <w:t xml:space="preserve">m.in. </w:t>
      </w:r>
      <w:r w:rsidR="00B6003F" w:rsidRPr="008D0B14">
        <w:rPr>
          <w:rFonts w:ascii="Times New Roman" w:eastAsia="Times New Roman" w:hAnsi="Times New Roman" w:cs="Times New Roman"/>
          <w:color w:val="000000" w:themeColor="text1"/>
          <w:sz w:val="24"/>
          <w:szCs w:val="24"/>
        </w:rPr>
        <w:t xml:space="preserve">konsekwencją </w:t>
      </w:r>
      <w:r w:rsidR="008648BA" w:rsidRPr="008D0B14">
        <w:rPr>
          <w:rFonts w:ascii="Times New Roman" w:eastAsia="Times New Roman" w:hAnsi="Times New Roman" w:cs="Times New Roman"/>
          <w:color w:val="000000" w:themeColor="text1"/>
          <w:sz w:val="24"/>
          <w:szCs w:val="24"/>
        </w:rPr>
        <w:t xml:space="preserve">uchylenia </w:t>
      </w:r>
      <w:r w:rsidR="00091AD5" w:rsidRPr="008D0B14">
        <w:rPr>
          <w:rFonts w:ascii="Times New Roman" w:eastAsia="Times New Roman" w:hAnsi="Times New Roman" w:cs="Times New Roman"/>
          <w:color w:val="000000" w:themeColor="text1"/>
          <w:sz w:val="24"/>
          <w:szCs w:val="24"/>
        </w:rPr>
        <w:t xml:space="preserve">art. </w:t>
      </w:r>
      <w:r w:rsidR="002A6725" w:rsidRPr="008D0B14">
        <w:rPr>
          <w:rFonts w:ascii="Times New Roman" w:eastAsia="Times New Roman" w:hAnsi="Times New Roman" w:cs="Times New Roman"/>
          <w:color w:val="000000" w:themeColor="text1"/>
          <w:sz w:val="24"/>
          <w:szCs w:val="24"/>
        </w:rPr>
        <w:t xml:space="preserve">19 ust. 2 </w:t>
      </w:r>
      <w:r w:rsidR="00995848" w:rsidRPr="008D0B14">
        <w:rPr>
          <w:rFonts w:ascii="Times New Roman" w:eastAsia="Times New Roman" w:hAnsi="Times New Roman" w:cs="Times New Roman"/>
          <w:color w:val="000000" w:themeColor="text1"/>
          <w:sz w:val="24"/>
          <w:szCs w:val="24"/>
        </w:rPr>
        <w:t xml:space="preserve">i </w:t>
      </w:r>
      <w:r w:rsidR="00BD5FC0" w:rsidRPr="008D0B14">
        <w:rPr>
          <w:rFonts w:ascii="Times New Roman" w:eastAsia="Times New Roman" w:hAnsi="Times New Roman" w:cs="Times New Roman"/>
          <w:color w:val="000000" w:themeColor="text1"/>
          <w:sz w:val="24"/>
          <w:szCs w:val="24"/>
        </w:rPr>
        <w:t xml:space="preserve">art. </w:t>
      </w:r>
      <w:r w:rsidR="00691FE3" w:rsidRPr="008D0B14">
        <w:rPr>
          <w:rFonts w:ascii="Times New Roman" w:eastAsia="Times New Roman" w:hAnsi="Times New Roman" w:cs="Times New Roman"/>
          <w:color w:val="000000" w:themeColor="text1"/>
          <w:sz w:val="24"/>
          <w:szCs w:val="24"/>
        </w:rPr>
        <w:t xml:space="preserve">21, a także zmian w obrębie </w:t>
      </w:r>
      <w:r w:rsidR="001D46A6" w:rsidRPr="008D0B14">
        <w:rPr>
          <w:rFonts w:ascii="Times New Roman" w:eastAsia="Times New Roman" w:hAnsi="Times New Roman" w:cs="Times New Roman"/>
          <w:color w:val="000000" w:themeColor="text1"/>
          <w:sz w:val="24"/>
          <w:szCs w:val="24"/>
        </w:rPr>
        <w:t>art. 22</w:t>
      </w:r>
      <w:r w:rsidR="007D2CF9" w:rsidRPr="008D0B14">
        <w:rPr>
          <w:rFonts w:ascii="Times New Roman" w:eastAsia="Times New Roman" w:hAnsi="Times New Roman" w:cs="Times New Roman"/>
          <w:color w:val="000000" w:themeColor="text1"/>
          <w:sz w:val="24"/>
          <w:szCs w:val="24"/>
        </w:rPr>
        <w:t>–</w:t>
      </w:r>
      <w:r w:rsidR="001D46A6" w:rsidRPr="008D0B14">
        <w:rPr>
          <w:rFonts w:ascii="Times New Roman" w:eastAsia="Times New Roman" w:hAnsi="Times New Roman" w:cs="Times New Roman"/>
          <w:color w:val="000000" w:themeColor="text1"/>
          <w:sz w:val="24"/>
          <w:szCs w:val="24"/>
        </w:rPr>
        <w:t xml:space="preserve">24 </w:t>
      </w:r>
      <w:proofErr w:type="spellStart"/>
      <w:r w:rsidR="001D46A6" w:rsidRPr="008D0B14">
        <w:rPr>
          <w:rFonts w:ascii="Times New Roman" w:eastAsia="Times New Roman" w:hAnsi="Times New Roman" w:cs="Times New Roman"/>
          <w:color w:val="000000" w:themeColor="text1"/>
          <w:sz w:val="24"/>
          <w:szCs w:val="24"/>
        </w:rPr>
        <w:t>Megaustawy</w:t>
      </w:r>
      <w:proofErr w:type="spellEnd"/>
      <w:r w:rsidR="001D46A6" w:rsidRPr="008D0B14">
        <w:rPr>
          <w:rFonts w:ascii="Times New Roman" w:eastAsia="Times New Roman" w:hAnsi="Times New Roman" w:cs="Times New Roman"/>
          <w:color w:val="000000" w:themeColor="text1"/>
          <w:sz w:val="24"/>
          <w:szCs w:val="24"/>
        </w:rPr>
        <w:t xml:space="preserve">, do </w:t>
      </w:r>
      <w:r w:rsidR="008D0846" w:rsidRPr="008D0B14">
        <w:rPr>
          <w:rFonts w:ascii="Times New Roman" w:eastAsia="Times New Roman" w:hAnsi="Times New Roman" w:cs="Times New Roman"/>
          <w:color w:val="000000" w:themeColor="text1"/>
          <w:sz w:val="24"/>
          <w:szCs w:val="24"/>
        </w:rPr>
        <w:t xml:space="preserve">których odwoływał się ten przepis. </w:t>
      </w:r>
    </w:p>
    <w:p w14:paraId="56BE3763" w14:textId="3C2582B7" w:rsidR="00F450A7" w:rsidRPr="008D0B14" w:rsidRDefault="00F450A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20</w:t>
      </w:r>
      <w:r w:rsidR="0024052B" w:rsidRPr="008D0B14">
        <w:rPr>
          <w:rFonts w:ascii="Times New Roman" w:eastAsia="Times New Roman" w:hAnsi="Times New Roman" w:cs="Times New Roman"/>
          <w:b/>
          <w:bCs/>
          <w:color w:val="000000" w:themeColor="text1"/>
          <w:sz w:val="24"/>
          <w:szCs w:val="24"/>
        </w:rPr>
        <w:t xml:space="preserve"> i 21</w:t>
      </w:r>
    </w:p>
    <w:p w14:paraId="723A06F8" w14:textId="26A636F6" w:rsidR="00F450A7" w:rsidRPr="008D0B14" w:rsidRDefault="0024052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Przepisy modyfikujące brzmienie </w:t>
      </w:r>
      <w:r w:rsidR="0015076D" w:rsidRPr="008D0B14">
        <w:rPr>
          <w:rFonts w:ascii="Times New Roman" w:eastAsia="Times New Roman" w:hAnsi="Times New Roman" w:cs="Times New Roman"/>
          <w:color w:val="000000" w:themeColor="text1"/>
          <w:sz w:val="24"/>
          <w:szCs w:val="24"/>
        </w:rPr>
        <w:t xml:space="preserve">art. 25a i 25b </w:t>
      </w:r>
      <w:proofErr w:type="spellStart"/>
      <w:r w:rsidR="0015076D" w:rsidRPr="008D0B14">
        <w:rPr>
          <w:rFonts w:ascii="Times New Roman" w:eastAsia="Times New Roman" w:hAnsi="Times New Roman" w:cs="Times New Roman"/>
          <w:color w:val="000000" w:themeColor="text1"/>
          <w:sz w:val="24"/>
          <w:szCs w:val="24"/>
        </w:rPr>
        <w:t>Megaustaw</w:t>
      </w:r>
      <w:r w:rsidR="000F72DE" w:rsidRPr="008D0B14">
        <w:rPr>
          <w:rFonts w:ascii="Times New Roman" w:eastAsia="Times New Roman" w:hAnsi="Times New Roman" w:cs="Times New Roman"/>
          <w:color w:val="000000" w:themeColor="text1"/>
          <w:sz w:val="24"/>
          <w:szCs w:val="24"/>
        </w:rPr>
        <w:t>y</w:t>
      </w:r>
      <w:proofErr w:type="spellEnd"/>
      <w:r w:rsidR="000F72DE" w:rsidRPr="008D0B14">
        <w:rPr>
          <w:rFonts w:ascii="Times New Roman" w:eastAsia="Times New Roman" w:hAnsi="Times New Roman" w:cs="Times New Roman"/>
          <w:color w:val="000000" w:themeColor="text1"/>
          <w:sz w:val="24"/>
          <w:szCs w:val="24"/>
        </w:rPr>
        <w:t xml:space="preserve"> </w:t>
      </w:r>
      <w:r w:rsidR="0032501E" w:rsidRPr="008D0B14">
        <w:rPr>
          <w:rFonts w:ascii="Times New Roman" w:eastAsia="Times New Roman" w:hAnsi="Times New Roman" w:cs="Times New Roman"/>
          <w:color w:val="000000" w:themeColor="text1"/>
          <w:sz w:val="24"/>
          <w:szCs w:val="24"/>
        </w:rPr>
        <w:t>mają charakter dostosowawczy w</w:t>
      </w:r>
      <w:r w:rsidR="00F80C59" w:rsidRPr="008D0B14">
        <w:rPr>
          <w:rFonts w:ascii="Times New Roman" w:eastAsia="Times New Roman" w:hAnsi="Times New Roman" w:cs="Times New Roman"/>
          <w:color w:val="000000" w:themeColor="text1"/>
          <w:sz w:val="24"/>
          <w:szCs w:val="24"/>
        </w:rPr>
        <w:t> </w:t>
      </w:r>
      <w:r w:rsidR="0032501E" w:rsidRPr="008D0B14">
        <w:rPr>
          <w:rFonts w:ascii="Times New Roman" w:eastAsia="Times New Roman" w:hAnsi="Times New Roman" w:cs="Times New Roman"/>
          <w:color w:val="000000" w:themeColor="text1"/>
          <w:sz w:val="24"/>
          <w:szCs w:val="24"/>
        </w:rPr>
        <w:t>zakresie nowej siatki pojęciowej wprowadzonej przepisami implementując</w:t>
      </w:r>
      <w:r w:rsidR="00B0382C" w:rsidRPr="008D0B14">
        <w:rPr>
          <w:rFonts w:ascii="Times New Roman" w:eastAsia="Times New Roman" w:hAnsi="Times New Roman" w:cs="Times New Roman"/>
          <w:color w:val="000000" w:themeColor="text1"/>
          <w:sz w:val="24"/>
          <w:szCs w:val="24"/>
        </w:rPr>
        <w:t xml:space="preserve">ymi EKŁE. </w:t>
      </w:r>
    </w:p>
    <w:p w14:paraId="76FC59BE" w14:textId="061484BE" w:rsidR="00536A44"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536A44"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00536A44" w:rsidRPr="008D0B14">
        <w:rPr>
          <w:rFonts w:ascii="Times New Roman" w:eastAsia="Times New Roman" w:hAnsi="Times New Roman" w:cs="Times New Roman"/>
          <w:b/>
          <w:bCs/>
          <w:color w:val="000000" w:themeColor="text1"/>
          <w:sz w:val="24"/>
          <w:szCs w:val="24"/>
        </w:rPr>
        <w:t>pkt 2</w:t>
      </w:r>
      <w:r w:rsidR="00DC4C0F" w:rsidRPr="008D0B14">
        <w:rPr>
          <w:rFonts w:ascii="Times New Roman" w:eastAsia="Times New Roman" w:hAnsi="Times New Roman" w:cs="Times New Roman"/>
          <w:b/>
          <w:bCs/>
          <w:color w:val="000000" w:themeColor="text1"/>
          <w:sz w:val="24"/>
          <w:szCs w:val="24"/>
        </w:rPr>
        <w:t>2</w:t>
      </w:r>
    </w:p>
    <w:p w14:paraId="630825A7" w14:textId="6203E680" w:rsidR="75B895FB" w:rsidRPr="008D0B14"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Nowelizacja art. 27 </w:t>
      </w:r>
      <w:proofErr w:type="spellStart"/>
      <w:r w:rsidR="5A160516"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xml:space="preserve"> w zasadniczym zakresie nie zawiera zmian o charakterze merytorycznym i polega </w:t>
      </w:r>
      <w:r w:rsidR="00F553A9" w:rsidRPr="008D0B14">
        <w:rPr>
          <w:rFonts w:ascii="Times New Roman" w:eastAsia="Times New Roman" w:hAnsi="Times New Roman" w:cs="Times New Roman"/>
          <w:color w:val="000000" w:themeColor="text1"/>
          <w:sz w:val="24"/>
          <w:szCs w:val="24"/>
        </w:rPr>
        <w:t xml:space="preserve">przede wszystkim </w:t>
      </w:r>
      <w:r w:rsidRPr="008D0B14">
        <w:rPr>
          <w:rFonts w:ascii="Times New Roman" w:eastAsia="Times New Roman" w:hAnsi="Times New Roman" w:cs="Times New Roman"/>
          <w:color w:val="000000" w:themeColor="text1"/>
          <w:sz w:val="24"/>
          <w:szCs w:val="24"/>
        </w:rPr>
        <w:t>na dostosowaniu jego brzmienia do nowej struktury przepisów o dostępie do infrastruktury technicznej, w związku z czym – dla czytelności</w:t>
      </w:r>
      <w:r w:rsidR="00195105"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 proponuje się nadać nowe brzmienie art. 27 w całości. </w:t>
      </w:r>
      <w:r w:rsidR="00E8419E"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 xml:space="preserve">erytoryczną zmianą w art. 27 </w:t>
      </w:r>
      <w:proofErr w:type="spellStart"/>
      <w:r w:rsidR="4CEE6832"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xml:space="preserve"> jest odejście od „względności” obowiązku zapewniania dostępu do sieci telekomunikacyjnych, których budowa lub nabycie było finansowane ze środków publicznych. Zgodnie z dotychczasowym art. 27 ust. </w:t>
      </w:r>
      <w:r w:rsidR="00AD318A" w:rsidRPr="008D0B14">
        <w:rPr>
          <w:rFonts w:ascii="Times New Roman" w:eastAsia="Times New Roman" w:hAnsi="Times New Roman" w:cs="Times New Roman"/>
          <w:color w:val="000000" w:themeColor="text1"/>
          <w:sz w:val="24"/>
          <w:szCs w:val="24"/>
        </w:rPr>
        <w:t xml:space="preserve">1 </w:t>
      </w:r>
      <w:proofErr w:type="spellStart"/>
      <w:r w:rsidR="00AD318A" w:rsidRPr="008D0B14">
        <w:rPr>
          <w:rFonts w:ascii="Times New Roman" w:eastAsia="Times New Roman" w:hAnsi="Times New Roman" w:cs="Times New Roman"/>
          <w:color w:val="000000" w:themeColor="text1"/>
          <w:sz w:val="24"/>
          <w:szCs w:val="24"/>
        </w:rPr>
        <w:t>Megaust</w:t>
      </w:r>
      <w:r w:rsidR="007D0EFE" w:rsidRPr="008D0B14">
        <w:rPr>
          <w:rFonts w:ascii="Times New Roman" w:eastAsia="Times New Roman" w:hAnsi="Times New Roman" w:cs="Times New Roman"/>
          <w:color w:val="000000" w:themeColor="text1"/>
          <w:sz w:val="24"/>
          <w:szCs w:val="24"/>
        </w:rPr>
        <w:t>a</w:t>
      </w:r>
      <w:r w:rsidR="00AD318A" w:rsidRPr="008D0B14">
        <w:rPr>
          <w:rFonts w:ascii="Times New Roman" w:eastAsia="Times New Roman" w:hAnsi="Times New Roman" w:cs="Times New Roman"/>
          <w:color w:val="000000" w:themeColor="text1"/>
          <w:sz w:val="24"/>
          <w:szCs w:val="24"/>
        </w:rPr>
        <w:t>wy</w:t>
      </w:r>
      <w:proofErr w:type="spellEnd"/>
      <w:r w:rsidRPr="008D0B14">
        <w:rPr>
          <w:rFonts w:ascii="Times New Roman" w:eastAsia="Times New Roman" w:hAnsi="Times New Roman" w:cs="Times New Roman"/>
          <w:color w:val="000000" w:themeColor="text1"/>
          <w:sz w:val="24"/>
          <w:szCs w:val="24"/>
        </w:rPr>
        <w:t xml:space="preserve">, o istnieniu tego obowiązku </w:t>
      </w:r>
      <w:r w:rsidRPr="008D0B14">
        <w:rPr>
          <w:rFonts w:ascii="Times New Roman" w:eastAsia="Times New Roman" w:hAnsi="Times New Roman" w:cs="Times New Roman"/>
          <w:i/>
          <w:iCs/>
          <w:color w:val="000000" w:themeColor="text1"/>
          <w:sz w:val="24"/>
          <w:szCs w:val="24"/>
        </w:rPr>
        <w:t>de facto</w:t>
      </w:r>
      <w:r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lastRenderedPageBreak/>
        <w:t xml:space="preserve">rozstrzygały akty (przepisy prawa, decyzje, umowy, itp.), na podstawie których </w:t>
      </w:r>
      <w:r w:rsidR="7EAE8539" w:rsidRPr="008D0B14">
        <w:rPr>
          <w:rFonts w:ascii="Times New Roman" w:eastAsia="Times New Roman" w:hAnsi="Times New Roman" w:cs="Times New Roman"/>
          <w:color w:val="000000" w:themeColor="text1"/>
          <w:sz w:val="24"/>
          <w:szCs w:val="24"/>
        </w:rPr>
        <w:t>udzielono</w:t>
      </w:r>
      <w:r w:rsidRPr="008D0B14">
        <w:rPr>
          <w:rFonts w:ascii="Times New Roman" w:eastAsia="Times New Roman" w:hAnsi="Times New Roman" w:cs="Times New Roman"/>
          <w:color w:val="000000" w:themeColor="text1"/>
          <w:sz w:val="24"/>
          <w:szCs w:val="24"/>
        </w:rPr>
        <w:t xml:space="preserve"> finansowani</w:t>
      </w:r>
      <w:r w:rsidR="2C717782"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 xml:space="preserve"> publicznego na budowę lub zakup sieci telekomunikacyjnych. W</w:t>
      </w:r>
      <w:r w:rsidR="00D11951">
        <w:rPr>
          <w:rFonts w:ascii="Times New Roman" w:eastAsia="Times New Roman" w:hAnsi="Times New Roman" w:cs="Times New Roman"/>
          <w:color w:val="000000" w:themeColor="text1"/>
          <w:sz w:val="24"/>
          <w:szCs w:val="24"/>
        </w:rPr>
        <w:t>edług</w:t>
      </w:r>
      <w:r w:rsidRPr="008D0B14">
        <w:rPr>
          <w:rFonts w:ascii="Times New Roman" w:eastAsia="Times New Roman" w:hAnsi="Times New Roman" w:cs="Times New Roman"/>
          <w:color w:val="000000" w:themeColor="text1"/>
          <w:sz w:val="24"/>
          <w:szCs w:val="24"/>
        </w:rPr>
        <w:t xml:space="preserve"> projektowanego brzmienia art. 27 ust. 1, obowiązek udzielenia dostępu do sieci telekomunikacyjnych, „finansowanych” ze środków publicznych, będzie następował z mocy samej </w:t>
      </w:r>
      <w:proofErr w:type="spellStart"/>
      <w:r w:rsidR="09A735C4" w:rsidRPr="008D0B14">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Akty, na podstawie których udzielone zostało wsparcie publiczne, w</w:t>
      </w:r>
      <w:r w:rsidR="00F80C59"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zakresie, w jakim określają warunki zapewniania dostępu do wspieranej infrastruktury telekomunikacyjnej, będą nadal brane pod uwagę przez Prezesa UKE w postępowaniach rozstrzygających spory o dostęp do tej infrastruktury.</w:t>
      </w:r>
      <w:r w:rsidR="00E8419E" w:rsidRPr="008D0B14">
        <w:rPr>
          <w:rFonts w:ascii="Times New Roman" w:eastAsia="Times New Roman" w:hAnsi="Times New Roman" w:cs="Times New Roman"/>
          <w:color w:val="000000" w:themeColor="text1"/>
          <w:sz w:val="24"/>
          <w:szCs w:val="24"/>
        </w:rPr>
        <w:t xml:space="preserve"> Co więcej, obowiązek dostępu hurtowego dotyczyć będzie także tych elementów (odcinków) sieci zrealizowanej w ramach projektu, które nie były dofinansowane w tym projekcie i zostały sfinansowane w całości ze środków własnych beneficjenta</w:t>
      </w:r>
      <w:r w:rsidR="00D11951">
        <w:rPr>
          <w:rFonts w:ascii="Times New Roman" w:eastAsia="Times New Roman" w:hAnsi="Times New Roman" w:cs="Times New Roman"/>
          <w:color w:val="000000" w:themeColor="text1"/>
          <w:sz w:val="24"/>
          <w:szCs w:val="24"/>
        </w:rPr>
        <w:t>.</w:t>
      </w:r>
    </w:p>
    <w:p w14:paraId="4A996789" w14:textId="352CFEED" w:rsidR="64BD9701" w:rsidRPr="008D0B14" w:rsidRDefault="64BD970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Jednocześnie projekt zawiera przepis przejściowy, zgodnie z którym ustawowy (tj. z mocy prawa) obowiązek udzielania dostępu do infrastruktury wspieranej ze środków publicznych nie będzie dotyczyć infrastruktury, co do której wsparcie publiczne zosta</w:t>
      </w:r>
      <w:r w:rsidR="58E112B2" w:rsidRPr="008D0B14">
        <w:rPr>
          <w:rFonts w:ascii="Times New Roman" w:eastAsia="Times New Roman" w:hAnsi="Times New Roman" w:cs="Times New Roman"/>
          <w:color w:val="000000" w:themeColor="text1"/>
          <w:sz w:val="24"/>
          <w:szCs w:val="24"/>
        </w:rPr>
        <w:t xml:space="preserve">ło udzielone przed wejściem w życie znowelizowanego art. 27 ust. </w:t>
      </w:r>
      <w:r w:rsidR="00AD318A" w:rsidRPr="008D0B14">
        <w:rPr>
          <w:rFonts w:ascii="Times New Roman" w:eastAsia="Times New Roman" w:hAnsi="Times New Roman" w:cs="Times New Roman"/>
          <w:color w:val="000000" w:themeColor="text1"/>
          <w:sz w:val="24"/>
          <w:szCs w:val="24"/>
        </w:rPr>
        <w:t xml:space="preserve">1 </w:t>
      </w:r>
      <w:proofErr w:type="spellStart"/>
      <w:r w:rsidR="00AD318A" w:rsidRPr="008D0B14">
        <w:rPr>
          <w:rFonts w:ascii="Times New Roman" w:eastAsia="Times New Roman" w:hAnsi="Times New Roman" w:cs="Times New Roman"/>
          <w:color w:val="000000" w:themeColor="text1"/>
          <w:sz w:val="24"/>
          <w:szCs w:val="24"/>
        </w:rPr>
        <w:t>Megaust</w:t>
      </w:r>
      <w:r w:rsidR="007D0EFE" w:rsidRPr="008D0B14">
        <w:rPr>
          <w:rFonts w:ascii="Times New Roman" w:eastAsia="Times New Roman" w:hAnsi="Times New Roman" w:cs="Times New Roman"/>
          <w:color w:val="000000" w:themeColor="text1"/>
          <w:sz w:val="24"/>
          <w:szCs w:val="24"/>
        </w:rPr>
        <w:t>a</w:t>
      </w:r>
      <w:r w:rsidR="00AD318A" w:rsidRPr="008D0B14">
        <w:rPr>
          <w:rFonts w:ascii="Times New Roman" w:eastAsia="Times New Roman" w:hAnsi="Times New Roman" w:cs="Times New Roman"/>
          <w:color w:val="000000" w:themeColor="text1"/>
          <w:sz w:val="24"/>
          <w:szCs w:val="24"/>
        </w:rPr>
        <w:t>wy</w:t>
      </w:r>
      <w:proofErr w:type="spellEnd"/>
      <w:r w:rsidR="58E112B2" w:rsidRPr="008D0B14">
        <w:rPr>
          <w:rFonts w:ascii="Times New Roman" w:eastAsia="Times New Roman" w:hAnsi="Times New Roman" w:cs="Times New Roman"/>
          <w:color w:val="000000" w:themeColor="text1"/>
          <w:sz w:val="24"/>
          <w:szCs w:val="24"/>
        </w:rPr>
        <w:t>.</w:t>
      </w:r>
    </w:p>
    <w:p w14:paraId="7A25D3E0" w14:textId="0FEC84BE" w:rsidR="00F553A9" w:rsidRPr="008D0B14" w:rsidRDefault="00F553A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w:t>
      </w:r>
      <w:r w:rsidR="33D69AD6" w:rsidRPr="008D0B14">
        <w:rPr>
          <w:rFonts w:ascii="Times New Roman" w:eastAsia="Times New Roman" w:hAnsi="Times New Roman" w:cs="Times New Roman"/>
          <w:color w:val="000000" w:themeColor="text1"/>
          <w:sz w:val="24"/>
          <w:szCs w:val="24"/>
        </w:rPr>
        <w:t>y</w:t>
      </w:r>
      <w:r w:rsidRPr="008D0B14">
        <w:rPr>
          <w:rFonts w:ascii="Times New Roman" w:eastAsia="Times New Roman" w:hAnsi="Times New Roman" w:cs="Times New Roman"/>
          <w:color w:val="000000" w:themeColor="text1"/>
          <w:sz w:val="24"/>
          <w:szCs w:val="24"/>
        </w:rPr>
        <w:t xml:space="preserve"> w art. 27 ust. 1 </w:t>
      </w:r>
      <w:r w:rsidRPr="008D0B14">
        <w:rPr>
          <w:rFonts w:ascii="Times New Roman" w:eastAsia="Times New Roman" w:hAnsi="Times New Roman" w:cs="Times New Roman"/>
          <w:i/>
          <w:color w:val="000000" w:themeColor="text1"/>
          <w:sz w:val="24"/>
          <w:szCs w:val="24"/>
        </w:rPr>
        <w:t xml:space="preserve">in fine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t>
      </w:r>
      <w:r w:rsidR="148BD310" w:rsidRPr="008D0B14">
        <w:rPr>
          <w:rFonts w:ascii="Times New Roman" w:eastAsia="Times New Roman" w:hAnsi="Times New Roman" w:cs="Times New Roman"/>
          <w:color w:val="000000" w:themeColor="text1"/>
          <w:sz w:val="24"/>
          <w:szCs w:val="24"/>
        </w:rPr>
        <w:t>wskazują</w:t>
      </w:r>
      <w:r w:rsidRPr="008D0B14">
        <w:rPr>
          <w:rFonts w:ascii="Times New Roman" w:eastAsia="Times New Roman" w:hAnsi="Times New Roman" w:cs="Times New Roman"/>
          <w:color w:val="000000" w:themeColor="text1"/>
          <w:sz w:val="24"/>
          <w:szCs w:val="24"/>
        </w:rPr>
        <w:t xml:space="preserve">, że </w:t>
      </w:r>
      <w:r w:rsidR="73EB7C97" w:rsidRPr="008D0B14">
        <w:rPr>
          <w:rFonts w:ascii="Times New Roman" w:eastAsia="Times New Roman" w:hAnsi="Times New Roman" w:cs="Times New Roman"/>
          <w:color w:val="000000" w:themeColor="text1"/>
          <w:sz w:val="24"/>
          <w:szCs w:val="24"/>
        </w:rPr>
        <w:t xml:space="preserve">udzielenie </w:t>
      </w:r>
      <w:r w:rsidRPr="008D0B14">
        <w:rPr>
          <w:rFonts w:ascii="Times New Roman" w:eastAsia="Times New Roman" w:hAnsi="Times New Roman" w:cs="Times New Roman"/>
          <w:color w:val="000000" w:themeColor="text1"/>
          <w:sz w:val="24"/>
          <w:szCs w:val="24"/>
        </w:rPr>
        <w:t>dostęp</w:t>
      </w:r>
      <w:r w:rsidR="1865A15D" w:rsidRPr="008D0B14">
        <w:rPr>
          <w:rFonts w:ascii="Times New Roman" w:eastAsia="Times New Roman" w:hAnsi="Times New Roman" w:cs="Times New Roman"/>
          <w:color w:val="000000" w:themeColor="text1"/>
          <w:sz w:val="24"/>
          <w:szCs w:val="24"/>
        </w:rPr>
        <w:t>u</w:t>
      </w:r>
      <w:r w:rsidRPr="008D0B14">
        <w:rPr>
          <w:rFonts w:ascii="Times New Roman" w:eastAsia="Times New Roman" w:hAnsi="Times New Roman" w:cs="Times New Roman"/>
          <w:color w:val="000000" w:themeColor="text1"/>
          <w:sz w:val="24"/>
          <w:szCs w:val="24"/>
        </w:rPr>
        <w:t xml:space="preserve"> do takich sieci lub infrastruktury przedsiębiorcom telekomunikacyjnym jest przejawem dostępu telekomunikacyjnego w rozumieniu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7EC15BF9" w14:textId="63D47109" w:rsidR="0084467C" w:rsidRPr="008D0B14" w:rsidRDefault="0084467C"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39 pkt 23</w:t>
      </w:r>
    </w:p>
    <w:p w14:paraId="0AA3AC44" w14:textId="60F48CBD" w:rsidR="0084467C" w:rsidRPr="008D0B14" w:rsidRDefault="0084467C"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Zmiana w art. 28 </w:t>
      </w:r>
      <w:proofErr w:type="spellStart"/>
      <w:r w:rsidR="00D11951">
        <w:rPr>
          <w:rFonts w:ascii="Times New Roman" w:eastAsia="Times New Roman" w:hAnsi="Times New Roman" w:cs="Times New Roman"/>
          <w:color w:val="000000" w:themeColor="text1"/>
          <w:sz w:val="24"/>
          <w:szCs w:val="24"/>
        </w:rPr>
        <w:t>M</w:t>
      </w:r>
      <w:r w:rsidRPr="008D0B14">
        <w:rPr>
          <w:rFonts w:ascii="Times New Roman" w:eastAsia="Times New Roman" w:hAnsi="Times New Roman" w:cs="Times New Roman"/>
          <w:color w:val="000000" w:themeColor="text1"/>
          <w:sz w:val="24"/>
          <w:szCs w:val="24"/>
        </w:rPr>
        <w:t>egaustawy</w:t>
      </w:r>
      <w:proofErr w:type="spellEnd"/>
      <w:r w:rsidRPr="008D0B14">
        <w:rPr>
          <w:rFonts w:ascii="Times New Roman" w:eastAsia="Times New Roman" w:hAnsi="Times New Roman" w:cs="Times New Roman"/>
          <w:color w:val="000000" w:themeColor="text1"/>
          <w:sz w:val="24"/>
          <w:szCs w:val="24"/>
        </w:rPr>
        <w:t xml:space="preserve"> polega na dostosowaniu wytycznej do wydania rozporządzenia o pomocy publicznej udzielanej w ramach działalności jednostek samorządu terytorialnego w</w:t>
      </w:r>
      <w:r w:rsidR="00D11951">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obszarze telekomunikacji, poprzez zastąpienie odwołania do nieobowiązujących już tzw. wytycznych szerokopasmowych odwołaniem do zgodności z właściwymi regułami pomocy publicznej określającymi zasady</w:t>
      </w:r>
      <w:r w:rsidR="00112A71">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na jakich taka pomoc jest zgodna z rynkiem wewnętrznym.</w:t>
      </w:r>
    </w:p>
    <w:p w14:paraId="183E21CD" w14:textId="00123ECF" w:rsidR="29F9BCC0"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29F9BCC0"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29F9BCC0" w:rsidRPr="008D0B14">
        <w:rPr>
          <w:rFonts w:ascii="Times New Roman" w:eastAsia="Times New Roman" w:hAnsi="Times New Roman" w:cs="Times New Roman"/>
          <w:b/>
          <w:bCs/>
          <w:color w:val="000000" w:themeColor="text1"/>
          <w:sz w:val="24"/>
          <w:szCs w:val="24"/>
        </w:rPr>
        <w:t xml:space="preserve">pkt </w:t>
      </w:r>
      <w:r w:rsidR="006D6527" w:rsidRPr="008D0B14">
        <w:rPr>
          <w:rFonts w:ascii="Times New Roman" w:eastAsia="Times New Roman" w:hAnsi="Times New Roman" w:cs="Times New Roman"/>
          <w:b/>
          <w:bCs/>
          <w:color w:val="000000" w:themeColor="text1"/>
          <w:sz w:val="24"/>
          <w:szCs w:val="24"/>
        </w:rPr>
        <w:t>2</w:t>
      </w:r>
      <w:r w:rsidR="002645C7" w:rsidRPr="008D0B14">
        <w:rPr>
          <w:rFonts w:ascii="Times New Roman" w:eastAsia="Times New Roman" w:hAnsi="Times New Roman" w:cs="Times New Roman"/>
          <w:b/>
          <w:bCs/>
          <w:color w:val="000000" w:themeColor="text1"/>
          <w:sz w:val="24"/>
          <w:szCs w:val="24"/>
        </w:rPr>
        <w:t>4</w:t>
      </w:r>
      <w:r w:rsidR="006D6527" w:rsidRPr="008D0B14">
        <w:rPr>
          <w:rFonts w:ascii="Times New Roman" w:eastAsia="Times New Roman" w:hAnsi="Times New Roman" w:cs="Times New Roman"/>
          <w:b/>
          <w:bCs/>
          <w:color w:val="000000" w:themeColor="text1"/>
          <w:sz w:val="24"/>
          <w:szCs w:val="24"/>
        </w:rPr>
        <w:t xml:space="preserve"> </w:t>
      </w:r>
      <w:r w:rsidR="29F9BCC0" w:rsidRPr="008D0B14">
        <w:rPr>
          <w:rFonts w:ascii="Times New Roman" w:eastAsia="Times New Roman" w:hAnsi="Times New Roman" w:cs="Times New Roman"/>
          <w:b/>
          <w:bCs/>
          <w:color w:val="000000" w:themeColor="text1"/>
          <w:sz w:val="24"/>
          <w:szCs w:val="24"/>
        </w:rPr>
        <w:t>lit. a</w:t>
      </w:r>
    </w:p>
    <w:p w14:paraId="28277D62" w14:textId="1BA02782" w:rsidR="008A4EBB" w:rsidRPr="008D0B14" w:rsidRDefault="00CC6FD6"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color w:val="000000" w:themeColor="text1"/>
          <w:sz w:val="24"/>
          <w:szCs w:val="24"/>
        </w:rPr>
        <w:t>Zmiany w art.</w:t>
      </w:r>
      <w:r w:rsidR="07D9A465" w:rsidRPr="008D0B14">
        <w:rPr>
          <w:rFonts w:ascii="Times New Roman" w:eastAsia="Times New Roman" w:hAnsi="Times New Roman" w:cs="Times New Roman"/>
          <w:color w:val="000000" w:themeColor="text1"/>
          <w:sz w:val="24"/>
          <w:szCs w:val="24"/>
        </w:rPr>
        <w:t xml:space="preserve"> 29 </w:t>
      </w:r>
      <w:r w:rsidR="0031430A" w:rsidRPr="008D0B14">
        <w:rPr>
          <w:rFonts w:ascii="Times New Roman" w:eastAsia="Times New Roman" w:hAnsi="Times New Roman" w:cs="Times New Roman"/>
          <w:color w:val="000000" w:themeColor="text1"/>
          <w:sz w:val="24"/>
          <w:szCs w:val="24"/>
        </w:rPr>
        <w:t xml:space="preserve">ust.1 </w:t>
      </w:r>
      <w:proofErr w:type="spellStart"/>
      <w:r w:rsidR="07D9A465" w:rsidRPr="008D0B14">
        <w:rPr>
          <w:rFonts w:ascii="Times New Roman" w:eastAsia="Times New Roman" w:hAnsi="Times New Roman" w:cs="Times New Roman"/>
          <w:color w:val="000000" w:themeColor="text1"/>
          <w:sz w:val="24"/>
          <w:szCs w:val="24"/>
        </w:rPr>
        <w:t>Megaustawy</w:t>
      </w:r>
      <w:proofErr w:type="spellEnd"/>
      <w:r w:rsidR="07D9A465" w:rsidRPr="008D0B14">
        <w:rPr>
          <w:rFonts w:ascii="Times New Roman" w:eastAsia="Times New Roman" w:hAnsi="Times New Roman" w:cs="Times New Roman"/>
          <w:color w:val="000000" w:themeColor="text1"/>
          <w:sz w:val="24"/>
          <w:szCs w:val="24"/>
        </w:rPr>
        <w:t xml:space="preserve"> polegają</w:t>
      </w:r>
      <w:r w:rsidR="0051242B" w:rsidRPr="008D0B14">
        <w:rPr>
          <w:rFonts w:ascii="Times New Roman" w:eastAsia="Times New Roman" w:hAnsi="Times New Roman" w:cs="Times New Roman"/>
          <w:color w:val="000000" w:themeColor="text1"/>
          <w:sz w:val="24"/>
          <w:szCs w:val="24"/>
        </w:rPr>
        <w:t xml:space="preserve"> </w:t>
      </w:r>
      <w:r w:rsidR="00A3502C" w:rsidRPr="008D0B14">
        <w:rPr>
          <w:rFonts w:ascii="Times New Roman" w:eastAsia="Times New Roman" w:hAnsi="Times New Roman" w:cs="Times New Roman"/>
          <w:color w:val="000000" w:themeColor="text1"/>
          <w:sz w:val="24"/>
          <w:szCs w:val="24"/>
        </w:rPr>
        <w:t xml:space="preserve">na nadaniu nowego brzmienia </w:t>
      </w:r>
      <w:r w:rsidR="00FD1783" w:rsidRPr="008D0B14">
        <w:rPr>
          <w:rFonts w:ascii="Times New Roman" w:eastAsia="Times New Roman" w:hAnsi="Times New Roman" w:cs="Times New Roman"/>
          <w:color w:val="000000" w:themeColor="text1"/>
          <w:sz w:val="24"/>
          <w:szCs w:val="24"/>
        </w:rPr>
        <w:t>pkt</w:t>
      </w:r>
      <w:r w:rsidR="00112A71">
        <w:rPr>
          <w:rFonts w:ascii="Times New Roman" w:eastAsia="Times New Roman" w:hAnsi="Times New Roman" w:cs="Times New Roman"/>
          <w:color w:val="000000" w:themeColor="text1"/>
          <w:sz w:val="24"/>
          <w:szCs w:val="24"/>
        </w:rPr>
        <w:t xml:space="preserve"> </w:t>
      </w:r>
      <w:r w:rsidR="00FD1783" w:rsidRPr="008D0B14">
        <w:rPr>
          <w:rFonts w:ascii="Times New Roman" w:eastAsia="Times New Roman" w:hAnsi="Times New Roman" w:cs="Times New Roman"/>
          <w:color w:val="000000" w:themeColor="text1"/>
          <w:sz w:val="24"/>
          <w:szCs w:val="24"/>
        </w:rPr>
        <w:t>1</w:t>
      </w:r>
      <w:r w:rsidR="003D05A2" w:rsidRPr="008D0B14">
        <w:rPr>
          <w:rFonts w:ascii="Times New Roman" w:eastAsia="Times New Roman" w:hAnsi="Times New Roman" w:cs="Times New Roman"/>
          <w:color w:val="000000" w:themeColor="text1"/>
          <w:sz w:val="24"/>
          <w:szCs w:val="24"/>
        </w:rPr>
        <w:t xml:space="preserve">, które z </w:t>
      </w:r>
      <w:r w:rsidR="0079674B" w:rsidRPr="008D0B14">
        <w:rPr>
          <w:rFonts w:ascii="Times New Roman" w:eastAsia="Times New Roman" w:hAnsi="Times New Roman" w:cs="Times New Roman"/>
          <w:color w:val="000000" w:themeColor="text1"/>
          <w:sz w:val="24"/>
          <w:szCs w:val="24"/>
        </w:rPr>
        <w:t xml:space="preserve">jednej strony stanowi </w:t>
      </w:r>
      <w:r w:rsidR="00790AE1" w:rsidRPr="008D0B14">
        <w:rPr>
          <w:rFonts w:ascii="Times New Roman" w:eastAsia="Times New Roman" w:hAnsi="Times New Roman" w:cs="Times New Roman"/>
          <w:color w:val="000000" w:themeColor="text1"/>
          <w:sz w:val="24"/>
          <w:szCs w:val="24"/>
        </w:rPr>
        <w:t>dostosowanie przepisów inwentaryzacyjnych do nowej siatki pojęciowej</w:t>
      </w:r>
      <w:r w:rsidR="007A21DD" w:rsidRPr="008D0B14">
        <w:rPr>
          <w:rFonts w:ascii="Times New Roman" w:eastAsia="Times New Roman" w:hAnsi="Times New Roman" w:cs="Times New Roman"/>
          <w:color w:val="000000" w:themeColor="text1"/>
          <w:sz w:val="24"/>
          <w:szCs w:val="24"/>
        </w:rPr>
        <w:t>. Z</w:t>
      </w:r>
      <w:r w:rsidR="00F80C59" w:rsidRPr="008D0B14">
        <w:rPr>
          <w:rFonts w:ascii="Times New Roman" w:eastAsia="Times New Roman" w:hAnsi="Times New Roman" w:cs="Times New Roman"/>
          <w:color w:val="000000" w:themeColor="text1"/>
          <w:sz w:val="24"/>
          <w:szCs w:val="24"/>
        </w:rPr>
        <w:t> </w:t>
      </w:r>
      <w:r w:rsidR="007A21DD" w:rsidRPr="008D0B14">
        <w:rPr>
          <w:rFonts w:ascii="Times New Roman" w:eastAsia="Times New Roman" w:hAnsi="Times New Roman" w:cs="Times New Roman"/>
          <w:color w:val="000000" w:themeColor="text1"/>
          <w:sz w:val="24"/>
          <w:szCs w:val="24"/>
        </w:rPr>
        <w:t xml:space="preserve">drugiej strony </w:t>
      </w:r>
      <w:r w:rsidR="00FD1CE6" w:rsidRPr="008D0B14">
        <w:rPr>
          <w:rFonts w:ascii="Times New Roman" w:eastAsia="Times New Roman" w:hAnsi="Times New Roman" w:cs="Times New Roman"/>
          <w:color w:val="000000" w:themeColor="text1"/>
          <w:sz w:val="24"/>
          <w:szCs w:val="24"/>
        </w:rPr>
        <w:t xml:space="preserve">rozszerza </w:t>
      </w:r>
      <w:r w:rsidR="007A21DD" w:rsidRPr="008D0B14">
        <w:rPr>
          <w:rFonts w:ascii="Times New Roman" w:eastAsia="Times New Roman" w:hAnsi="Times New Roman" w:cs="Times New Roman"/>
          <w:color w:val="000000" w:themeColor="text1"/>
          <w:sz w:val="24"/>
          <w:szCs w:val="24"/>
        </w:rPr>
        <w:t>obowiązk</w:t>
      </w:r>
      <w:r w:rsidR="00FD1CE6" w:rsidRPr="008D0B14">
        <w:rPr>
          <w:rFonts w:ascii="Times New Roman" w:eastAsia="Times New Roman" w:hAnsi="Times New Roman" w:cs="Times New Roman"/>
          <w:color w:val="000000" w:themeColor="text1"/>
          <w:sz w:val="24"/>
          <w:szCs w:val="24"/>
        </w:rPr>
        <w:t>i</w:t>
      </w:r>
      <w:r w:rsidR="007A21DD" w:rsidRPr="008D0B14">
        <w:rPr>
          <w:rFonts w:ascii="Times New Roman" w:eastAsia="Times New Roman" w:hAnsi="Times New Roman" w:cs="Times New Roman"/>
          <w:color w:val="000000" w:themeColor="text1"/>
          <w:sz w:val="24"/>
          <w:szCs w:val="24"/>
        </w:rPr>
        <w:t xml:space="preserve"> inwentaryzacyjn</w:t>
      </w:r>
      <w:r w:rsidR="006A671A" w:rsidRPr="008D0B14">
        <w:rPr>
          <w:rFonts w:ascii="Times New Roman" w:eastAsia="Times New Roman" w:hAnsi="Times New Roman" w:cs="Times New Roman"/>
          <w:color w:val="000000" w:themeColor="text1"/>
          <w:sz w:val="24"/>
          <w:szCs w:val="24"/>
        </w:rPr>
        <w:t>e</w:t>
      </w:r>
      <w:r w:rsidR="007A21DD" w:rsidRPr="008D0B14">
        <w:rPr>
          <w:rFonts w:ascii="Times New Roman" w:eastAsia="Times New Roman" w:hAnsi="Times New Roman" w:cs="Times New Roman"/>
          <w:color w:val="000000" w:themeColor="text1"/>
          <w:sz w:val="24"/>
          <w:szCs w:val="24"/>
        </w:rPr>
        <w:t xml:space="preserve"> </w:t>
      </w:r>
      <w:r w:rsidR="000C0DFC" w:rsidRPr="008D0B14">
        <w:rPr>
          <w:rFonts w:ascii="Times New Roman" w:eastAsia="Times New Roman" w:hAnsi="Times New Roman" w:cs="Times New Roman"/>
          <w:color w:val="000000" w:themeColor="text1"/>
          <w:sz w:val="24"/>
          <w:szCs w:val="24"/>
        </w:rPr>
        <w:t>o</w:t>
      </w:r>
      <w:r w:rsidR="007A21DD" w:rsidRPr="008D0B14">
        <w:rPr>
          <w:rFonts w:ascii="Times New Roman" w:eastAsia="Times New Roman" w:hAnsi="Times New Roman" w:cs="Times New Roman"/>
          <w:color w:val="000000" w:themeColor="text1"/>
          <w:sz w:val="24"/>
          <w:szCs w:val="24"/>
        </w:rPr>
        <w:t xml:space="preserve"> inform</w:t>
      </w:r>
      <w:r w:rsidR="000C0DFC" w:rsidRPr="008D0B14">
        <w:rPr>
          <w:rFonts w:ascii="Times New Roman" w:eastAsia="Times New Roman" w:hAnsi="Times New Roman" w:cs="Times New Roman"/>
          <w:color w:val="000000" w:themeColor="text1"/>
          <w:sz w:val="24"/>
          <w:szCs w:val="24"/>
        </w:rPr>
        <w:t>owanie</w:t>
      </w:r>
      <w:r w:rsidR="007A21DD" w:rsidRPr="008D0B14">
        <w:rPr>
          <w:rFonts w:ascii="Times New Roman" w:eastAsia="Times New Roman" w:hAnsi="Times New Roman" w:cs="Times New Roman"/>
          <w:color w:val="000000" w:themeColor="text1"/>
          <w:sz w:val="24"/>
          <w:szCs w:val="24"/>
        </w:rPr>
        <w:t xml:space="preserve"> w zakresie sprawozdawania o świadczonych usługach – obecnie informowanie o usługach telefonicznych i usługach rozprowadzania programów radiowych i telewizyjnych dotyczyć będzie tych usług wyłącznie w zakresie, w jakim są świadczone w pakiecie z usługami dostępu do szerokopasmowego </w:t>
      </w:r>
      <w:proofErr w:type="spellStart"/>
      <w:r w:rsidR="007A21DD" w:rsidRPr="008D0B14">
        <w:rPr>
          <w:rFonts w:ascii="Times New Roman" w:eastAsia="Times New Roman" w:hAnsi="Times New Roman" w:cs="Times New Roman"/>
          <w:color w:val="000000" w:themeColor="text1"/>
          <w:sz w:val="24"/>
          <w:szCs w:val="24"/>
        </w:rPr>
        <w:t>internetu</w:t>
      </w:r>
      <w:proofErr w:type="spellEnd"/>
      <w:r w:rsidR="00B21BE5" w:rsidRPr="008D0B14">
        <w:rPr>
          <w:rFonts w:ascii="Times New Roman" w:eastAsia="Times New Roman" w:hAnsi="Times New Roman" w:cs="Times New Roman"/>
          <w:color w:val="000000" w:themeColor="text1"/>
          <w:sz w:val="24"/>
          <w:szCs w:val="24"/>
        </w:rPr>
        <w:t>.</w:t>
      </w:r>
      <w:r w:rsidR="0051242B" w:rsidRPr="008D0B14">
        <w:rPr>
          <w:rFonts w:ascii="Times New Roman" w:eastAsia="Times New Roman" w:hAnsi="Times New Roman" w:cs="Times New Roman"/>
          <w:color w:val="000000" w:themeColor="text1"/>
          <w:sz w:val="24"/>
          <w:szCs w:val="24"/>
        </w:rPr>
        <w:t xml:space="preserve"> </w:t>
      </w:r>
      <w:r w:rsidR="00975EE5" w:rsidRPr="008D0B14">
        <w:rPr>
          <w:rFonts w:ascii="Times New Roman" w:eastAsia="Times New Roman" w:hAnsi="Times New Roman" w:cs="Times New Roman"/>
          <w:color w:val="000000" w:themeColor="text1"/>
          <w:sz w:val="24"/>
          <w:szCs w:val="24"/>
        </w:rPr>
        <w:t xml:space="preserve">Zmiany w pkt 2 doprecyzowują przepisy w zakresie </w:t>
      </w:r>
      <w:r w:rsidR="00975EE5" w:rsidRPr="008D0B14">
        <w:rPr>
          <w:rFonts w:ascii="Times New Roman" w:eastAsia="Times New Roman" w:hAnsi="Times New Roman" w:cs="Times New Roman"/>
          <w:color w:val="000000" w:themeColor="text1"/>
          <w:sz w:val="24"/>
          <w:szCs w:val="24"/>
        </w:rPr>
        <w:lastRenderedPageBreak/>
        <w:t>inwentaryzacji miejsc umożliwiających kolokację - wyrazy „budynkami umożliwiającymi kolokację” zastępuje się wyrazami „obiektami budowlanymi umożliwiającymi kolokację”. Zmiana jest konsekwencją istnienia różnych rodzajów obiektów umożliwiających kolokację. Zastosowanie w tym zakresie wyłącznie budynków (których definicja znajduje się w Prawie budowlanym) wyłączałaby z inwentaryzowania obiekty niebędące budynkami (np. elementy większych budowli, w których znajdują się różne pomieszczenia), małą architekturę itp.</w:t>
      </w:r>
      <w:r w:rsidR="00310DED" w:rsidRPr="008D0B14">
        <w:rPr>
          <w:rFonts w:ascii="Times New Roman" w:eastAsia="Times New Roman" w:hAnsi="Times New Roman" w:cs="Times New Roman"/>
          <w:color w:val="000000" w:themeColor="text1"/>
          <w:sz w:val="24"/>
          <w:szCs w:val="24"/>
        </w:rPr>
        <w:br/>
      </w:r>
      <w:r w:rsidR="008A4EBB"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008A4EBB"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008A4EBB" w:rsidRPr="008D0B14">
        <w:rPr>
          <w:rFonts w:ascii="Times New Roman" w:eastAsia="Times New Roman" w:hAnsi="Times New Roman" w:cs="Times New Roman"/>
          <w:b/>
          <w:bCs/>
          <w:color w:val="000000" w:themeColor="text1"/>
          <w:sz w:val="24"/>
          <w:szCs w:val="24"/>
        </w:rPr>
        <w:t xml:space="preserve"> lit. b </w:t>
      </w:r>
    </w:p>
    <w:p w14:paraId="6CF2EAD5" w14:textId="25C8953A" w:rsidR="008A4EBB" w:rsidRPr="008D0B14" w:rsidRDefault="00200136"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w:t>
      </w:r>
      <w:r w:rsidR="008A56C3" w:rsidRPr="008D0B14">
        <w:rPr>
          <w:rFonts w:ascii="Times New Roman" w:eastAsia="Times New Roman" w:hAnsi="Times New Roman" w:cs="Times New Roman"/>
          <w:color w:val="000000" w:themeColor="text1"/>
          <w:sz w:val="24"/>
          <w:szCs w:val="24"/>
        </w:rPr>
        <w:t xml:space="preserve">art. 29 ust. 2 </w:t>
      </w:r>
      <w:proofErr w:type="spellStart"/>
      <w:r w:rsidR="00687034" w:rsidRPr="008D0B14">
        <w:rPr>
          <w:rFonts w:ascii="Times New Roman" w:eastAsia="Times New Roman" w:hAnsi="Times New Roman" w:cs="Times New Roman"/>
          <w:color w:val="000000" w:themeColor="text1"/>
          <w:sz w:val="24"/>
          <w:szCs w:val="24"/>
        </w:rPr>
        <w:t>Megaustawy</w:t>
      </w:r>
      <w:proofErr w:type="spellEnd"/>
      <w:r w:rsidR="00687034" w:rsidRPr="008D0B14">
        <w:rPr>
          <w:rFonts w:ascii="Times New Roman" w:eastAsia="Times New Roman" w:hAnsi="Times New Roman" w:cs="Times New Roman"/>
          <w:color w:val="000000" w:themeColor="text1"/>
          <w:sz w:val="24"/>
          <w:szCs w:val="24"/>
        </w:rPr>
        <w:t xml:space="preserve"> polegają </w:t>
      </w:r>
      <w:r w:rsidR="007F320D" w:rsidRPr="008D0B14">
        <w:rPr>
          <w:rFonts w:ascii="Times New Roman" w:eastAsia="Times New Roman" w:hAnsi="Times New Roman" w:cs="Times New Roman"/>
          <w:color w:val="000000" w:themeColor="text1"/>
          <w:sz w:val="24"/>
          <w:szCs w:val="24"/>
        </w:rPr>
        <w:t xml:space="preserve">na uchyleniu art. 29 ust. 2 pkt 1 </w:t>
      </w:r>
      <w:proofErr w:type="spellStart"/>
      <w:r w:rsidR="007F320D" w:rsidRPr="008D0B14">
        <w:rPr>
          <w:rFonts w:ascii="Times New Roman" w:eastAsia="Times New Roman" w:hAnsi="Times New Roman" w:cs="Times New Roman"/>
          <w:color w:val="000000" w:themeColor="text1"/>
          <w:sz w:val="24"/>
          <w:szCs w:val="24"/>
        </w:rPr>
        <w:t>Megaustawy</w:t>
      </w:r>
      <w:proofErr w:type="spellEnd"/>
      <w:r w:rsidR="007F320D" w:rsidRPr="008D0B14">
        <w:rPr>
          <w:rFonts w:ascii="Times New Roman" w:eastAsia="Times New Roman" w:hAnsi="Times New Roman" w:cs="Times New Roman"/>
          <w:color w:val="000000" w:themeColor="text1"/>
          <w:sz w:val="24"/>
          <w:szCs w:val="24"/>
        </w:rPr>
        <w:t xml:space="preserve"> oraz zmianie brzmienia ust. 2 pkt 1a </w:t>
      </w:r>
      <w:r w:rsidR="00112A71">
        <w:rPr>
          <w:rFonts w:ascii="Times New Roman" w:eastAsia="Times New Roman" w:hAnsi="Times New Roman" w:cs="Times New Roman"/>
          <w:color w:val="000000" w:themeColor="text1"/>
          <w:sz w:val="24"/>
          <w:szCs w:val="24"/>
        </w:rPr>
        <w:t xml:space="preserve">– </w:t>
      </w:r>
      <w:r w:rsidR="007F320D" w:rsidRPr="008D0B14">
        <w:rPr>
          <w:rFonts w:ascii="Times New Roman" w:eastAsia="Times New Roman" w:hAnsi="Times New Roman" w:cs="Times New Roman"/>
          <w:color w:val="000000" w:themeColor="text1"/>
          <w:sz w:val="24"/>
          <w:szCs w:val="24"/>
        </w:rPr>
        <w:t xml:space="preserve">mają </w:t>
      </w:r>
      <w:r w:rsidR="00112A71">
        <w:rPr>
          <w:rFonts w:ascii="Times New Roman" w:eastAsia="Times New Roman" w:hAnsi="Times New Roman" w:cs="Times New Roman"/>
          <w:color w:val="000000" w:themeColor="text1"/>
          <w:sz w:val="24"/>
          <w:szCs w:val="24"/>
        </w:rPr>
        <w:t xml:space="preserve">one </w:t>
      </w:r>
      <w:r w:rsidR="007F320D" w:rsidRPr="008D0B14">
        <w:rPr>
          <w:rFonts w:ascii="Times New Roman" w:eastAsia="Times New Roman" w:hAnsi="Times New Roman" w:cs="Times New Roman"/>
          <w:color w:val="000000" w:themeColor="text1"/>
          <w:sz w:val="24"/>
          <w:szCs w:val="24"/>
        </w:rPr>
        <w:t xml:space="preserve">na celu doprecyzowanie kręgu podmiotowego, na który nałożone są obowiązki inwentaryzacyjne. </w:t>
      </w:r>
      <w:r w:rsidR="00736D04" w:rsidRPr="008D0B14">
        <w:rPr>
          <w:rFonts w:ascii="Times New Roman" w:eastAsia="Times New Roman" w:hAnsi="Times New Roman" w:cs="Times New Roman"/>
          <w:color w:val="000000" w:themeColor="text1"/>
          <w:sz w:val="24"/>
          <w:szCs w:val="24"/>
        </w:rPr>
        <w:t>Zmiany te mają na celu ostateczne doprecyzowanie, jakie kategorie podmiotów zobowiązane są do uczestnictwa w procesie inwentaryzacji infrastruktury i usług. Państwowe i samorządowe jednostki organizacyjne w</w:t>
      </w:r>
      <w:r w:rsidR="00632BC2" w:rsidRPr="008D0B14">
        <w:rPr>
          <w:rFonts w:ascii="Times New Roman" w:eastAsia="Times New Roman" w:hAnsi="Times New Roman" w:cs="Times New Roman"/>
          <w:color w:val="000000" w:themeColor="text1"/>
          <w:sz w:val="24"/>
          <w:szCs w:val="24"/>
        </w:rPr>
        <w:t> </w:t>
      </w:r>
      <w:r w:rsidR="00736D04" w:rsidRPr="008D0B14">
        <w:rPr>
          <w:rFonts w:ascii="Times New Roman" w:eastAsia="Times New Roman" w:hAnsi="Times New Roman" w:cs="Times New Roman"/>
          <w:color w:val="000000" w:themeColor="text1"/>
          <w:sz w:val="24"/>
          <w:szCs w:val="24"/>
        </w:rPr>
        <w:t>zakresie obowiązku inwentaryzacyjnego powinny być traktowane odpowiednio jako podmioty wykonujące zadania z zakresu użyteczności publicznej (art. 29 ust. 2 pkt 2</w:t>
      </w:r>
      <w:r w:rsidR="00BC5B2C" w:rsidRPr="008D0B14">
        <w:rPr>
          <w:rFonts w:ascii="Times New Roman" w:eastAsia="Times New Roman" w:hAnsi="Times New Roman" w:cs="Times New Roman"/>
          <w:color w:val="000000" w:themeColor="text1"/>
          <w:sz w:val="24"/>
          <w:szCs w:val="24"/>
        </w:rPr>
        <w:t>)</w:t>
      </w:r>
      <w:r w:rsidR="00736D04" w:rsidRPr="008D0B14">
        <w:rPr>
          <w:rFonts w:ascii="Times New Roman" w:eastAsia="Times New Roman" w:hAnsi="Times New Roman" w:cs="Times New Roman"/>
          <w:color w:val="000000" w:themeColor="text1"/>
          <w:sz w:val="24"/>
          <w:szCs w:val="24"/>
        </w:rPr>
        <w:t xml:space="preserve"> lub przedsiębiorcy telekomunikacyjni (art. 29 ust. 2 pkt 3) i tylko w tym kontekście powinno być oceniane ich zobowiązanie do uczestnictwa w inwentaryzacji. Podobnie jednostki samorządu terytorialnego powinny być zobowiązane do uczestnictwa w inwentaryzacji w oderwaniu od ich statusu jednostki wykonującej zadania, o których mowa w art. 3 ust. 1 </w:t>
      </w:r>
      <w:proofErr w:type="spellStart"/>
      <w:r w:rsidR="00736D04" w:rsidRPr="008D0B14">
        <w:rPr>
          <w:rFonts w:ascii="Times New Roman" w:eastAsia="Times New Roman" w:hAnsi="Times New Roman" w:cs="Times New Roman"/>
          <w:color w:val="000000" w:themeColor="text1"/>
          <w:sz w:val="24"/>
          <w:szCs w:val="24"/>
        </w:rPr>
        <w:t>Megaustawy</w:t>
      </w:r>
      <w:proofErr w:type="spellEnd"/>
      <w:r w:rsidR="00736D04" w:rsidRPr="008D0B14">
        <w:rPr>
          <w:rFonts w:ascii="Times New Roman" w:eastAsia="Times New Roman" w:hAnsi="Times New Roman" w:cs="Times New Roman"/>
          <w:color w:val="000000" w:themeColor="text1"/>
          <w:sz w:val="24"/>
          <w:szCs w:val="24"/>
        </w:rPr>
        <w:t>.</w:t>
      </w:r>
    </w:p>
    <w:p w14:paraId="1C8CE2DE" w14:textId="6CEFB3BA" w:rsidR="00711BE1" w:rsidRPr="008D0B14" w:rsidRDefault="00C53CA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Jeżeli chodzi o część wspólną ust. 2</w:t>
      </w:r>
      <w:r w:rsidR="00C4417F" w:rsidRPr="008D0B14">
        <w:rPr>
          <w:rFonts w:ascii="Times New Roman" w:eastAsia="Times New Roman" w:hAnsi="Times New Roman" w:cs="Times New Roman"/>
          <w:color w:val="000000" w:themeColor="text1"/>
          <w:sz w:val="24"/>
          <w:szCs w:val="24"/>
        </w:rPr>
        <w:t>, to projektowane zmiany mają charakter dostosowawczy w zakresie używanej terminologii.</w:t>
      </w:r>
    </w:p>
    <w:p w14:paraId="6B1FE225" w14:textId="4E83A1D4" w:rsidR="00711BE1" w:rsidRPr="008D0B14" w:rsidRDefault="001A630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 c</w:t>
      </w:r>
    </w:p>
    <w:p w14:paraId="767D8485" w14:textId="054247A2" w:rsidR="00711BE1" w:rsidRPr="008D0B14" w:rsidRDefault="0074215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wprowadzone do art. 29 ust. 2a i 2b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w zasadniczej części dostosowują terminologię do aktualnej siatki pojęciowej, w tym do zmian będących konsekwencją nowego brzmienia art. 29 ust. 1 pkt 1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Dookreślone zostały też terminy składania sprawozdań</w:t>
      </w:r>
      <w:r w:rsidR="000F417D" w:rsidRPr="008D0B14">
        <w:rPr>
          <w:rFonts w:ascii="Times New Roman" w:eastAsia="Times New Roman" w:hAnsi="Times New Roman" w:cs="Times New Roman"/>
          <w:color w:val="000000" w:themeColor="text1"/>
          <w:sz w:val="24"/>
          <w:szCs w:val="24"/>
        </w:rPr>
        <w:t xml:space="preserve">. </w:t>
      </w:r>
      <w:r w:rsidR="006B0093" w:rsidRPr="008D0B14">
        <w:rPr>
          <w:rFonts w:ascii="Times New Roman" w:eastAsia="Times New Roman" w:hAnsi="Times New Roman" w:cs="Times New Roman"/>
          <w:color w:val="000000" w:themeColor="text1"/>
          <w:sz w:val="24"/>
          <w:szCs w:val="24"/>
        </w:rPr>
        <w:t xml:space="preserve">Zatem nastąpiła </w:t>
      </w:r>
      <w:r w:rsidR="000378F6" w:rsidRPr="008D0B14">
        <w:rPr>
          <w:rFonts w:ascii="Times New Roman" w:eastAsia="Times New Roman" w:hAnsi="Times New Roman" w:cs="Times New Roman"/>
          <w:color w:val="000000" w:themeColor="text1"/>
          <w:sz w:val="24"/>
          <w:szCs w:val="24"/>
        </w:rPr>
        <w:t>z</w:t>
      </w:r>
      <w:r w:rsidR="00FD7DA3" w:rsidRPr="008D0B14">
        <w:rPr>
          <w:rFonts w:ascii="Times New Roman" w:eastAsia="Times New Roman" w:hAnsi="Times New Roman" w:cs="Times New Roman"/>
          <w:color w:val="000000" w:themeColor="text1"/>
          <w:sz w:val="24"/>
          <w:szCs w:val="24"/>
        </w:rPr>
        <w:t>mian</w:t>
      </w:r>
      <w:r w:rsidR="00382722" w:rsidRPr="008D0B14">
        <w:rPr>
          <w:rFonts w:ascii="Times New Roman" w:eastAsia="Times New Roman" w:hAnsi="Times New Roman" w:cs="Times New Roman"/>
          <w:color w:val="000000" w:themeColor="text1"/>
          <w:sz w:val="24"/>
          <w:szCs w:val="24"/>
        </w:rPr>
        <w:t>a</w:t>
      </w:r>
      <w:r w:rsidR="00FD7DA3" w:rsidRPr="008D0B14">
        <w:rPr>
          <w:rFonts w:ascii="Times New Roman" w:eastAsia="Times New Roman" w:hAnsi="Times New Roman" w:cs="Times New Roman"/>
          <w:color w:val="000000" w:themeColor="text1"/>
          <w:sz w:val="24"/>
          <w:szCs w:val="24"/>
        </w:rPr>
        <w:t xml:space="preserve"> terminu raportowania o istniejącej infrastrukturze telekomunikacyjnej za okres od 1 stycznia do 30 czerwca – z 31 sierpnia na 15 września. Zmiana ta podyktowana jest zmniejszeniem uciążliwości tego obowiązku w okresie wakacyjnym i typowo urlopowym.</w:t>
      </w:r>
      <w:r w:rsidR="00FA1A77" w:rsidRPr="008D0B14">
        <w:rPr>
          <w:rFonts w:ascii="Times New Roman" w:eastAsia="Times New Roman" w:hAnsi="Times New Roman" w:cs="Times New Roman"/>
          <w:color w:val="000000" w:themeColor="text1"/>
          <w:sz w:val="24"/>
          <w:szCs w:val="24"/>
        </w:rPr>
        <w:t xml:space="preserve"> Dookreślenie terminów sprawozdań jest odpowiedzią pojawiające się postulaty podmiotów objętych obowiązkiem sprawozdawczym.</w:t>
      </w:r>
    </w:p>
    <w:p w14:paraId="501F4B8E" w14:textId="0D60A2F9" w:rsidR="00C51910" w:rsidRPr="008D0B14" w:rsidRDefault="00C51910"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 d</w:t>
      </w:r>
    </w:p>
    <w:p w14:paraId="5BA273AE" w14:textId="12228ADE" w:rsidR="00C51910" w:rsidRPr="008D0B14" w:rsidRDefault="00C5191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art. 29 dodaje się ust. 2c rozstrzygający, że obowiązek inwentaryzacyjny lub obowiązek złożenia oświadczenia o nieposiadaniu infrastruktury telekomunikacyjnej lub nieświadczeniu </w:t>
      </w:r>
      <w:r w:rsidRPr="008D0B14">
        <w:rPr>
          <w:rFonts w:ascii="Times New Roman" w:eastAsia="Times New Roman" w:hAnsi="Times New Roman" w:cs="Times New Roman"/>
          <w:color w:val="000000" w:themeColor="text1"/>
          <w:sz w:val="24"/>
          <w:szCs w:val="24"/>
        </w:rPr>
        <w:lastRenderedPageBreak/>
        <w:t>usług telekomunikacyjnych realizuje się za pomocą Punktu informacyjnego do spraw telekomunikacji. Podobne zmiany dotyczące uwzględnienia obowiązków publikowania informacji na stronie internetowej tego Punktu zawierają także inne projektowane przepisy (np. nowe brzmienie ust. 6a). Zmiany mają na celu odzwierciedlenie planowanej funkcji Punktu informacyjnego do spraw telekomunikacji jako głównej bramy informacyjnej i kontaktowej Prezesa UKE w sprawach dotyczących telekomunikacji. Obecnie UKE jest w procesie adaptowania systemu teleinformatycznego Punktu do obsługi wszystkich spraw na styku Prezesa UKE z podmiotami telekomunikacyjnymi</w:t>
      </w:r>
      <w:r w:rsidR="00565D29"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17E62EC3" w14:textId="2112D6CE" w:rsidR="00B833BE" w:rsidRPr="008D0B14" w:rsidRDefault="00B833B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 e</w:t>
      </w:r>
    </w:p>
    <w:p w14:paraId="7D0A77B5" w14:textId="3EE7A683" w:rsidR="00F045D1" w:rsidRPr="008D0B14" w:rsidRDefault="00B833B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t>
      </w:r>
      <w:r w:rsidR="0004449C" w:rsidRPr="008D0B14">
        <w:rPr>
          <w:rFonts w:ascii="Times New Roman" w:eastAsia="Times New Roman" w:hAnsi="Times New Roman" w:cs="Times New Roman"/>
          <w:color w:val="000000" w:themeColor="text1"/>
          <w:sz w:val="24"/>
          <w:szCs w:val="24"/>
        </w:rPr>
        <w:t xml:space="preserve">w art. </w:t>
      </w:r>
      <w:r w:rsidR="00A81FC4" w:rsidRPr="008D0B14">
        <w:rPr>
          <w:rFonts w:ascii="Times New Roman" w:eastAsia="Times New Roman" w:hAnsi="Times New Roman" w:cs="Times New Roman"/>
          <w:color w:val="000000" w:themeColor="text1"/>
          <w:sz w:val="24"/>
          <w:szCs w:val="24"/>
        </w:rPr>
        <w:t xml:space="preserve">29 ust. 3 </w:t>
      </w:r>
      <w:proofErr w:type="spellStart"/>
      <w:r w:rsidR="00891A0A" w:rsidRPr="008D0B14">
        <w:rPr>
          <w:rFonts w:ascii="Times New Roman" w:eastAsia="Times New Roman" w:hAnsi="Times New Roman" w:cs="Times New Roman"/>
          <w:color w:val="000000" w:themeColor="text1"/>
          <w:sz w:val="24"/>
          <w:szCs w:val="24"/>
        </w:rPr>
        <w:t>Megaustawy</w:t>
      </w:r>
      <w:proofErr w:type="spellEnd"/>
      <w:r w:rsidR="00891A0A" w:rsidRPr="008D0B14">
        <w:rPr>
          <w:rFonts w:ascii="Times New Roman" w:eastAsia="Times New Roman" w:hAnsi="Times New Roman" w:cs="Times New Roman"/>
          <w:color w:val="000000" w:themeColor="text1"/>
          <w:sz w:val="24"/>
          <w:szCs w:val="24"/>
        </w:rPr>
        <w:t xml:space="preserve"> </w:t>
      </w:r>
      <w:r w:rsidR="00A81FC4" w:rsidRPr="008D0B14">
        <w:rPr>
          <w:rFonts w:ascii="Times New Roman" w:eastAsia="Times New Roman" w:hAnsi="Times New Roman" w:cs="Times New Roman"/>
          <w:color w:val="000000" w:themeColor="text1"/>
          <w:sz w:val="24"/>
          <w:szCs w:val="24"/>
        </w:rPr>
        <w:t>mają cha</w:t>
      </w:r>
      <w:r w:rsidR="00891A0A" w:rsidRPr="008D0B14">
        <w:rPr>
          <w:rFonts w:ascii="Times New Roman" w:eastAsia="Times New Roman" w:hAnsi="Times New Roman" w:cs="Times New Roman"/>
          <w:color w:val="000000" w:themeColor="text1"/>
          <w:sz w:val="24"/>
          <w:szCs w:val="24"/>
        </w:rPr>
        <w:t xml:space="preserve">rakter wyłącznie dostosowawczy w zakresie </w:t>
      </w:r>
      <w:r w:rsidR="004A6E79" w:rsidRPr="008D0B14">
        <w:rPr>
          <w:rFonts w:ascii="Times New Roman" w:eastAsia="Times New Roman" w:hAnsi="Times New Roman" w:cs="Times New Roman"/>
          <w:color w:val="000000" w:themeColor="text1"/>
          <w:sz w:val="24"/>
          <w:szCs w:val="24"/>
        </w:rPr>
        <w:t xml:space="preserve">zamiany dotychczasowych </w:t>
      </w:r>
      <w:proofErr w:type="spellStart"/>
      <w:r w:rsidR="004A6E79" w:rsidRPr="008D0B14">
        <w:rPr>
          <w:rFonts w:ascii="Times New Roman" w:eastAsia="Times New Roman" w:hAnsi="Times New Roman" w:cs="Times New Roman"/>
          <w:color w:val="000000" w:themeColor="text1"/>
          <w:sz w:val="24"/>
          <w:szCs w:val="24"/>
        </w:rPr>
        <w:t>odwołań</w:t>
      </w:r>
      <w:proofErr w:type="spellEnd"/>
      <w:r w:rsidR="004A6E79" w:rsidRPr="008D0B14">
        <w:rPr>
          <w:rFonts w:ascii="Times New Roman" w:eastAsia="Times New Roman" w:hAnsi="Times New Roman" w:cs="Times New Roman"/>
          <w:color w:val="000000" w:themeColor="text1"/>
          <w:sz w:val="24"/>
          <w:szCs w:val="24"/>
        </w:rPr>
        <w:t xml:space="preserve"> do </w:t>
      </w:r>
      <w:r w:rsidR="002F548D" w:rsidRPr="008D0B14">
        <w:rPr>
          <w:rFonts w:ascii="Times New Roman" w:eastAsia="Times New Roman" w:hAnsi="Times New Roman" w:cs="Times New Roman"/>
          <w:color w:val="000000" w:themeColor="text1"/>
          <w:sz w:val="24"/>
          <w:szCs w:val="24"/>
        </w:rPr>
        <w:t>uchylanej</w:t>
      </w:r>
      <w:r w:rsidR="00C77085" w:rsidRPr="008D0B14">
        <w:rPr>
          <w:rFonts w:ascii="Times New Roman" w:eastAsia="Times New Roman" w:hAnsi="Times New Roman" w:cs="Times New Roman"/>
          <w:color w:val="000000" w:themeColor="text1"/>
          <w:sz w:val="24"/>
          <w:szCs w:val="24"/>
        </w:rPr>
        <w:t xml:space="preserve"> ustawy </w:t>
      </w:r>
      <w:r w:rsidR="00366546">
        <w:rPr>
          <w:rFonts w:ascii="Times New Roman" w:eastAsia="Times New Roman" w:hAnsi="Times New Roman" w:cs="Times New Roman"/>
          <w:color w:val="000000" w:themeColor="text1"/>
          <w:sz w:val="24"/>
          <w:szCs w:val="24"/>
        </w:rPr>
        <w:t>Pt</w:t>
      </w:r>
      <w:r w:rsidR="007A2433" w:rsidRPr="008D0B14">
        <w:rPr>
          <w:rFonts w:ascii="Times New Roman" w:eastAsia="Times New Roman" w:hAnsi="Times New Roman" w:cs="Times New Roman"/>
          <w:color w:val="000000" w:themeColor="text1"/>
          <w:sz w:val="24"/>
          <w:szCs w:val="24"/>
        </w:rPr>
        <w:t xml:space="preserve">, </w:t>
      </w:r>
      <w:r w:rsidR="003D4061" w:rsidRPr="008D0B14">
        <w:rPr>
          <w:rFonts w:ascii="Times New Roman" w:eastAsia="Times New Roman" w:hAnsi="Times New Roman" w:cs="Times New Roman"/>
          <w:color w:val="000000" w:themeColor="text1"/>
          <w:sz w:val="24"/>
          <w:szCs w:val="24"/>
        </w:rPr>
        <w:t xml:space="preserve">na odwołania do korespondujących przepisów projektowanego </w:t>
      </w:r>
      <w:proofErr w:type="spellStart"/>
      <w:r w:rsidR="00366546">
        <w:rPr>
          <w:rFonts w:ascii="Times New Roman" w:eastAsia="Times New Roman" w:hAnsi="Times New Roman" w:cs="Times New Roman"/>
          <w:color w:val="000000" w:themeColor="text1"/>
          <w:sz w:val="24"/>
          <w:szCs w:val="24"/>
        </w:rPr>
        <w:t>Pke</w:t>
      </w:r>
      <w:proofErr w:type="spellEnd"/>
      <w:r w:rsidR="003D4061" w:rsidRPr="008D0B14">
        <w:rPr>
          <w:rFonts w:ascii="Times New Roman" w:eastAsia="Times New Roman" w:hAnsi="Times New Roman" w:cs="Times New Roman"/>
          <w:color w:val="000000" w:themeColor="text1"/>
          <w:sz w:val="24"/>
          <w:szCs w:val="24"/>
        </w:rPr>
        <w:t>.</w:t>
      </w:r>
    </w:p>
    <w:p w14:paraId="1448628D" w14:textId="7FFB69B5" w:rsidR="00437675" w:rsidRPr="008D0B14" w:rsidRDefault="00437675"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 f</w:t>
      </w:r>
    </w:p>
    <w:p w14:paraId="500F5D26" w14:textId="45E2994D" w:rsidR="00437675" w:rsidRPr="008D0B14" w:rsidRDefault="00437675"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Uchylenie ust. 5 wynika z tego, że zmianie uległ zakres Krajowej Bazy Geodezyjnej Sieci Uzbrojenia Terenu, która nie gromadzi obecnie danych wykorzystywanych w procesie inwentaryzacji.</w:t>
      </w:r>
    </w:p>
    <w:p w14:paraId="65F2D446" w14:textId="4DF8DD3E" w:rsidR="007B3AAC" w:rsidRPr="008D0B14" w:rsidRDefault="007B3AAC"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w:t>
      </w:r>
      <w:r w:rsidR="00437675" w:rsidRPr="008D0B14">
        <w:rPr>
          <w:rFonts w:ascii="Times New Roman" w:eastAsia="Times New Roman" w:hAnsi="Times New Roman" w:cs="Times New Roman"/>
          <w:b/>
          <w:bCs/>
          <w:color w:val="000000" w:themeColor="text1"/>
          <w:sz w:val="24"/>
          <w:szCs w:val="24"/>
        </w:rPr>
        <w:t xml:space="preserve"> g</w:t>
      </w:r>
    </w:p>
    <w:p w14:paraId="23AA3568" w14:textId="745BE211" w:rsidR="007B3AAC" w:rsidRPr="008D0B14" w:rsidRDefault="00E93B5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Zmiany w zakresie ust</w:t>
      </w:r>
      <w:r w:rsidR="003C6549" w:rsidRPr="008D0B14">
        <w:rPr>
          <w:rFonts w:ascii="Times New Roman" w:eastAsia="Times New Roman" w:hAnsi="Times New Roman" w:cs="Times New Roman"/>
          <w:color w:val="000000" w:themeColor="text1"/>
          <w:sz w:val="24"/>
          <w:szCs w:val="24"/>
        </w:rPr>
        <w:t>. 6</w:t>
      </w:r>
      <w:r w:rsidR="00B71158" w:rsidRPr="008D0B14">
        <w:rPr>
          <w:rFonts w:ascii="Times New Roman" w:eastAsia="Times New Roman" w:hAnsi="Times New Roman" w:cs="Times New Roman"/>
          <w:color w:val="000000" w:themeColor="text1"/>
          <w:sz w:val="24"/>
          <w:szCs w:val="24"/>
        </w:rPr>
        <w:t>,</w:t>
      </w:r>
      <w:r w:rsidR="003C6549" w:rsidRPr="008D0B14">
        <w:rPr>
          <w:rFonts w:ascii="Times New Roman" w:eastAsia="Times New Roman" w:hAnsi="Times New Roman" w:cs="Times New Roman"/>
          <w:color w:val="000000" w:themeColor="text1"/>
          <w:sz w:val="24"/>
          <w:szCs w:val="24"/>
        </w:rPr>
        <w:t xml:space="preserve"> poprzez </w:t>
      </w:r>
      <w:r w:rsidR="00B71158" w:rsidRPr="008D0B14">
        <w:rPr>
          <w:rFonts w:ascii="Times New Roman" w:eastAsia="Times New Roman" w:hAnsi="Times New Roman" w:cs="Times New Roman"/>
          <w:color w:val="000000" w:themeColor="text1"/>
          <w:sz w:val="24"/>
          <w:szCs w:val="24"/>
        </w:rPr>
        <w:t xml:space="preserve">doprecyzowanie jego brzmienia przez wskazanie w jaki sposób, tj. za pośrednictwem strony Punkt informacyjny do spraw telekomunikacji, następuje realizacja prawa wglądu do inwentaryzacji oraz pobierania i otrzymywania danych z niej pochodzących, są konsekwencją </w:t>
      </w:r>
      <w:r w:rsidR="00A867E5" w:rsidRPr="008D0B14">
        <w:rPr>
          <w:rFonts w:ascii="Times New Roman" w:eastAsia="Times New Roman" w:hAnsi="Times New Roman" w:cs="Times New Roman"/>
          <w:color w:val="000000" w:themeColor="text1"/>
          <w:sz w:val="24"/>
          <w:szCs w:val="24"/>
        </w:rPr>
        <w:t xml:space="preserve">dodania do art. 29 </w:t>
      </w:r>
      <w:proofErr w:type="spellStart"/>
      <w:r w:rsidR="00A867E5" w:rsidRPr="008D0B14">
        <w:rPr>
          <w:rFonts w:ascii="Times New Roman" w:eastAsia="Times New Roman" w:hAnsi="Times New Roman" w:cs="Times New Roman"/>
          <w:color w:val="000000" w:themeColor="text1"/>
          <w:sz w:val="24"/>
          <w:szCs w:val="24"/>
        </w:rPr>
        <w:t>Megaustawy</w:t>
      </w:r>
      <w:proofErr w:type="spellEnd"/>
      <w:r w:rsidR="00A867E5" w:rsidRPr="008D0B14">
        <w:rPr>
          <w:rFonts w:ascii="Times New Roman" w:eastAsia="Times New Roman" w:hAnsi="Times New Roman" w:cs="Times New Roman"/>
          <w:color w:val="000000" w:themeColor="text1"/>
          <w:sz w:val="24"/>
          <w:szCs w:val="24"/>
        </w:rPr>
        <w:t xml:space="preserve"> wyżej opisanego ust. 2c</w:t>
      </w:r>
      <w:r w:rsidR="00F85A2B" w:rsidRPr="008D0B14">
        <w:rPr>
          <w:rFonts w:ascii="Times New Roman" w:eastAsia="Times New Roman" w:hAnsi="Times New Roman" w:cs="Times New Roman"/>
          <w:color w:val="000000" w:themeColor="text1"/>
          <w:sz w:val="24"/>
          <w:szCs w:val="24"/>
        </w:rPr>
        <w:t>.</w:t>
      </w:r>
    </w:p>
    <w:p w14:paraId="3688476F" w14:textId="571A8E03" w:rsidR="00D97D23" w:rsidRPr="008D0B14" w:rsidRDefault="00D97D2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 </w:t>
      </w:r>
      <w:r w:rsidR="00437675" w:rsidRPr="008D0B14">
        <w:rPr>
          <w:rFonts w:ascii="Times New Roman" w:eastAsia="Times New Roman" w:hAnsi="Times New Roman" w:cs="Times New Roman"/>
          <w:b/>
          <w:bCs/>
          <w:color w:val="000000" w:themeColor="text1"/>
          <w:sz w:val="24"/>
          <w:szCs w:val="24"/>
        </w:rPr>
        <w:t>h</w:t>
      </w:r>
    </w:p>
    <w:p w14:paraId="3EE82B04" w14:textId="7CB4A34F" w:rsidR="00D97D23" w:rsidRPr="008D0B14" w:rsidRDefault="00C10786"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29 ust. 6a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mają charakter wyłącznie dostosowawczy w zakresie zamiany dotychczasowych </w:t>
      </w:r>
      <w:proofErr w:type="spellStart"/>
      <w:r w:rsidRPr="008D0B14">
        <w:rPr>
          <w:rFonts w:ascii="Times New Roman" w:eastAsia="Times New Roman" w:hAnsi="Times New Roman" w:cs="Times New Roman"/>
          <w:color w:val="000000" w:themeColor="text1"/>
          <w:sz w:val="24"/>
          <w:szCs w:val="24"/>
        </w:rPr>
        <w:t>odwołań</w:t>
      </w:r>
      <w:proofErr w:type="spellEnd"/>
      <w:r w:rsidRPr="008D0B14">
        <w:rPr>
          <w:rFonts w:ascii="Times New Roman" w:eastAsia="Times New Roman" w:hAnsi="Times New Roman" w:cs="Times New Roman"/>
          <w:color w:val="000000" w:themeColor="text1"/>
          <w:sz w:val="24"/>
          <w:szCs w:val="24"/>
        </w:rPr>
        <w:t xml:space="preserve"> do uchylanej ustawy </w:t>
      </w:r>
      <w:r w:rsidR="00366546">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na odwołania do korespondujących przepisów projektowanego </w:t>
      </w:r>
      <w:proofErr w:type="spellStart"/>
      <w:r w:rsidR="00366546">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062C182E" w14:textId="4780253F" w:rsidR="00574F6F" w:rsidRPr="008D0B14" w:rsidRDefault="00574F6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4</w:t>
      </w:r>
      <w:r w:rsidRPr="008D0B14">
        <w:rPr>
          <w:rFonts w:ascii="Times New Roman" w:eastAsia="Times New Roman" w:hAnsi="Times New Roman" w:cs="Times New Roman"/>
          <w:b/>
          <w:bCs/>
          <w:color w:val="000000" w:themeColor="text1"/>
          <w:sz w:val="24"/>
          <w:szCs w:val="24"/>
        </w:rPr>
        <w:t xml:space="preserve"> lit. </w:t>
      </w:r>
      <w:r w:rsidR="00437675" w:rsidRPr="008D0B14">
        <w:rPr>
          <w:rFonts w:ascii="Times New Roman" w:eastAsia="Times New Roman" w:hAnsi="Times New Roman" w:cs="Times New Roman"/>
          <w:b/>
          <w:bCs/>
          <w:color w:val="000000" w:themeColor="text1"/>
          <w:sz w:val="24"/>
          <w:szCs w:val="24"/>
        </w:rPr>
        <w:t>i</w:t>
      </w:r>
    </w:p>
    <w:p w14:paraId="3E86219C" w14:textId="38E9FFF7" w:rsidR="00574F6F" w:rsidRPr="008D0B14" w:rsidRDefault="0006606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obrębie </w:t>
      </w:r>
      <w:r w:rsidR="00B3603D" w:rsidRPr="008D0B14">
        <w:rPr>
          <w:rFonts w:ascii="Times New Roman" w:eastAsia="Times New Roman" w:hAnsi="Times New Roman" w:cs="Times New Roman"/>
          <w:color w:val="000000" w:themeColor="text1"/>
          <w:sz w:val="24"/>
          <w:szCs w:val="24"/>
        </w:rPr>
        <w:t xml:space="preserve">art. 29 ust. 7 </w:t>
      </w:r>
      <w:proofErr w:type="spellStart"/>
      <w:r w:rsidR="00B3603D" w:rsidRPr="008D0B14">
        <w:rPr>
          <w:rFonts w:ascii="Times New Roman" w:eastAsia="Times New Roman" w:hAnsi="Times New Roman" w:cs="Times New Roman"/>
          <w:color w:val="000000" w:themeColor="text1"/>
          <w:sz w:val="24"/>
          <w:szCs w:val="24"/>
        </w:rPr>
        <w:t>Megaustawy</w:t>
      </w:r>
      <w:proofErr w:type="spellEnd"/>
      <w:r w:rsidR="00B3603D"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polegają ma </w:t>
      </w:r>
      <w:r w:rsidR="00B3603D" w:rsidRPr="008D0B14">
        <w:rPr>
          <w:rFonts w:ascii="Times New Roman" w:eastAsia="Times New Roman" w:hAnsi="Times New Roman" w:cs="Times New Roman"/>
          <w:color w:val="000000" w:themeColor="text1"/>
          <w:sz w:val="24"/>
          <w:szCs w:val="24"/>
        </w:rPr>
        <w:t>uzupełni</w:t>
      </w:r>
      <w:r w:rsidR="004E70C2" w:rsidRPr="008D0B14">
        <w:rPr>
          <w:rFonts w:ascii="Times New Roman" w:eastAsia="Times New Roman" w:hAnsi="Times New Roman" w:cs="Times New Roman"/>
          <w:color w:val="000000" w:themeColor="text1"/>
          <w:sz w:val="24"/>
          <w:szCs w:val="24"/>
        </w:rPr>
        <w:t>eni</w:t>
      </w:r>
      <w:r w:rsidR="00432529" w:rsidRPr="008D0B14">
        <w:rPr>
          <w:rFonts w:ascii="Times New Roman" w:eastAsia="Times New Roman" w:hAnsi="Times New Roman" w:cs="Times New Roman"/>
          <w:color w:val="000000" w:themeColor="text1"/>
          <w:sz w:val="24"/>
          <w:szCs w:val="24"/>
        </w:rPr>
        <w:t>u</w:t>
      </w:r>
      <w:r w:rsidR="004E70C2" w:rsidRPr="008D0B14">
        <w:rPr>
          <w:rFonts w:ascii="Times New Roman" w:eastAsia="Times New Roman" w:hAnsi="Times New Roman" w:cs="Times New Roman"/>
          <w:color w:val="000000" w:themeColor="text1"/>
          <w:sz w:val="24"/>
          <w:szCs w:val="24"/>
        </w:rPr>
        <w:t xml:space="preserve"> jego brzmienia</w:t>
      </w:r>
      <w:r w:rsidR="00B3603D" w:rsidRPr="008D0B14">
        <w:rPr>
          <w:rFonts w:ascii="Times New Roman" w:eastAsia="Times New Roman" w:hAnsi="Times New Roman" w:cs="Times New Roman"/>
          <w:color w:val="000000" w:themeColor="text1"/>
          <w:sz w:val="24"/>
          <w:szCs w:val="24"/>
        </w:rPr>
        <w:t xml:space="preserve"> o zakres delegacji ustawowej do wydania rozporządzenia określającego szczegółowe zasady sprawozdawania o świadczonych usługach, takie jak zapewnienie szczegółowych informacji o</w:t>
      </w:r>
      <w:r w:rsidR="00632BC2" w:rsidRPr="008D0B14">
        <w:rPr>
          <w:rFonts w:ascii="Times New Roman" w:eastAsia="Times New Roman" w:hAnsi="Times New Roman" w:cs="Times New Roman"/>
          <w:color w:val="000000" w:themeColor="text1"/>
          <w:sz w:val="24"/>
          <w:szCs w:val="24"/>
        </w:rPr>
        <w:t> </w:t>
      </w:r>
      <w:r w:rsidR="00B3603D" w:rsidRPr="008D0B14">
        <w:rPr>
          <w:rFonts w:ascii="Times New Roman" w:eastAsia="Times New Roman" w:hAnsi="Times New Roman" w:cs="Times New Roman"/>
          <w:color w:val="000000" w:themeColor="text1"/>
          <w:sz w:val="24"/>
          <w:szCs w:val="24"/>
        </w:rPr>
        <w:t xml:space="preserve">jakości inwentaryzowanej infrastruktury i usług. W tym zakresie ponownie mamy do czynienia z dostosowaniem siatki pojęciowej – np. na gruncie </w:t>
      </w:r>
      <w:proofErr w:type="spellStart"/>
      <w:r w:rsidR="00B3603D" w:rsidRPr="008D0B14">
        <w:rPr>
          <w:rFonts w:ascii="Times New Roman" w:eastAsia="Times New Roman" w:hAnsi="Times New Roman" w:cs="Times New Roman"/>
          <w:color w:val="000000" w:themeColor="text1"/>
          <w:sz w:val="24"/>
          <w:szCs w:val="24"/>
        </w:rPr>
        <w:t>P</w:t>
      </w:r>
      <w:r w:rsidR="00565D29" w:rsidRPr="008D0B14">
        <w:rPr>
          <w:rFonts w:ascii="Times New Roman" w:eastAsia="Times New Roman" w:hAnsi="Times New Roman" w:cs="Times New Roman"/>
          <w:color w:val="000000" w:themeColor="text1"/>
          <w:sz w:val="24"/>
          <w:szCs w:val="24"/>
        </w:rPr>
        <w:t>ke</w:t>
      </w:r>
      <w:proofErr w:type="spellEnd"/>
      <w:r w:rsidR="00B3603D" w:rsidRPr="008D0B14">
        <w:rPr>
          <w:rFonts w:ascii="Times New Roman" w:eastAsia="Times New Roman" w:hAnsi="Times New Roman" w:cs="Times New Roman"/>
          <w:color w:val="000000" w:themeColor="text1"/>
          <w:sz w:val="24"/>
          <w:szCs w:val="24"/>
        </w:rPr>
        <w:t xml:space="preserve"> wyodrębnione zostały </w:t>
      </w:r>
      <w:r w:rsidR="00B3603D" w:rsidRPr="008D0B14">
        <w:rPr>
          <w:rFonts w:ascii="Times New Roman" w:eastAsia="Times New Roman" w:hAnsi="Times New Roman" w:cs="Times New Roman"/>
          <w:color w:val="000000" w:themeColor="text1"/>
          <w:sz w:val="24"/>
          <w:szCs w:val="24"/>
        </w:rPr>
        <w:lastRenderedPageBreak/>
        <w:t xml:space="preserve">„usługi komunikacji głosowej”, jako element komunikacji elektronicznej, podczas gdy na gruncie poprzednich przepisów mieliśmy do czynienia z „usługami telefonicznymi”. Zmiana siatki pojęciowej wiąże się zatem z koniecznością wydania również nowego rozporządzenia inwentaryzacyjnego, które będzie posługiwać się właściwą terminologią. </w:t>
      </w:r>
      <w:r w:rsidR="00820C08" w:rsidRPr="008D0B14">
        <w:rPr>
          <w:rFonts w:ascii="Times New Roman" w:eastAsia="Times New Roman" w:hAnsi="Times New Roman" w:cs="Times New Roman"/>
          <w:color w:val="000000" w:themeColor="text1"/>
          <w:sz w:val="24"/>
          <w:szCs w:val="24"/>
        </w:rPr>
        <w:t xml:space="preserve">Doprecyzowaniu uległo także wskazanie, że rozporządzenie określać będzie „szczegółową postać elektroniczną oraz elektroniczny format przekazywania danych”.  Dotychczasowe brzmienie wskazywało na „elektroniczny format przekazywania danych”. </w:t>
      </w:r>
      <w:r w:rsidR="00366546">
        <w:rPr>
          <w:rFonts w:ascii="Times New Roman" w:eastAsia="Times New Roman" w:hAnsi="Times New Roman" w:cs="Times New Roman"/>
          <w:color w:val="000000" w:themeColor="text1"/>
          <w:sz w:val="24"/>
          <w:szCs w:val="24"/>
        </w:rPr>
        <w:t>Przepis a</w:t>
      </w:r>
      <w:r w:rsidR="00565D29" w:rsidRPr="008D0B14">
        <w:rPr>
          <w:rFonts w:ascii="Times New Roman" w:eastAsia="Times New Roman" w:hAnsi="Times New Roman" w:cs="Times New Roman"/>
          <w:color w:val="000000" w:themeColor="text1"/>
          <w:sz w:val="24"/>
          <w:szCs w:val="24"/>
        </w:rPr>
        <w:t>rt</w:t>
      </w:r>
      <w:r w:rsidR="00B3603D" w:rsidRPr="008D0B14">
        <w:rPr>
          <w:rFonts w:ascii="Times New Roman" w:eastAsia="Times New Roman" w:hAnsi="Times New Roman" w:cs="Times New Roman"/>
          <w:color w:val="000000" w:themeColor="text1"/>
          <w:sz w:val="24"/>
          <w:szCs w:val="24"/>
        </w:rPr>
        <w:t xml:space="preserve">. 29 ust. 7 </w:t>
      </w:r>
      <w:proofErr w:type="spellStart"/>
      <w:r w:rsidR="00B3603D" w:rsidRPr="008D0B14">
        <w:rPr>
          <w:rFonts w:ascii="Times New Roman" w:eastAsia="Times New Roman" w:hAnsi="Times New Roman" w:cs="Times New Roman"/>
          <w:color w:val="000000" w:themeColor="text1"/>
          <w:sz w:val="24"/>
          <w:szCs w:val="24"/>
        </w:rPr>
        <w:t>Megaustawy</w:t>
      </w:r>
      <w:proofErr w:type="spellEnd"/>
      <w:r w:rsidR="00B3603D" w:rsidRPr="008D0B14">
        <w:rPr>
          <w:rFonts w:ascii="Times New Roman" w:eastAsia="Times New Roman" w:hAnsi="Times New Roman" w:cs="Times New Roman"/>
          <w:color w:val="000000" w:themeColor="text1"/>
          <w:sz w:val="24"/>
          <w:szCs w:val="24"/>
        </w:rPr>
        <w:t xml:space="preserve"> doprecyzowuje zatem zakres upoważnienia ustawowego do wydania nowego rozporządzenia</w:t>
      </w:r>
      <w:r w:rsidR="005F1549" w:rsidRPr="008D0B14">
        <w:rPr>
          <w:rFonts w:ascii="Times New Roman" w:eastAsia="Times New Roman" w:hAnsi="Times New Roman" w:cs="Times New Roman"/>
          <w:color w:val="000000" w:themeColor="text1"/>
          <w:sz w:val="24"/>
          <w:szCs w:val="24"/>
        </w:rPr>
        <w:t xml:space="preserve"> (podobnie znowelizowano także delegację ustawową</w:t>
      </w:r>
      <w:r w:rsidR="001438D0" w:rsidRPr="008D0B14">
        <w:rPr>
          <w:rFonts w:ascii="Times New Roman" w:eastAsia="Times New Roman" w:hAnsi="Times New Roman" w:cs="Times New Roman"/>
          <w:color w:val="000000" w:themeColor="text1"/>
          <w:sz w:val="24"/>
          <w:szCs w:val="24"/>
        </w:rPr>
        <w:t xml:space="preserve"> </w:t>
      </w:r>
      <w:r w:rsidR="005F1549" w:rsidRPr="008D0B14">
        <w:rPr>
          <w:rFonts w:ascii="Times New Roman" w:eastAsia="Times New Roman" w:hAnsi="Times New Roman" w:cs="Times New Roman"/>
          <w:color w:val="000000" w:themeColor="text1"/>
          <w:sz w:val="24"/>
          <w:szCs w:val="24"/>
        </w:rPr>
        <w:t xml:space="preserve">art. 29e </w:t>
      </w:r>
      <w:proofErr w:type="spellStart"/>
      <w:r w:rsidR="001438D0" w:rsidRPr="008D0B14">
        <w:rPr>
          <w:rFonts w:ascii="Times New Roman" w:eastAsia="Times New Roman" w:hAnsi="Times New Roman" w:cs="Times New Roman"/>
          <w:color w:val="000000" w:themeColor="text1"/>
          <w:sz w:val="24"/>
          <w:szCs w:val="24"/>
        </w:rPr>
        <w:t>M</w:t>
      </w:r>
      <w:r w:rsidR="005F1549" w:rsidRPr="008D0B14">
        <w:rPr>
          <w:rFonts w:ascii="Times New Roman" w:eastAsia="Times New Roman" w:hAnsi="Times New Roman" w:cs="Times New Roman"/>
          <w:color w:val="000000" w:themeColor="text1"/>
          <w:sz w:val="24"/>
          <w:szCs w:val="24"/>
        </w:rPr>
        <w:t>egaust</w:t>
      </w:r>
      <w:r w:rsidR="001438D0" w:rsidRPr="008D0B14">
        <w:rPr>
          <w:rFonts w:ascii="Times New Roman" w:eastAsia="Times New Roman" w:hAnsi="Times New Roman" w:cs="Times New Roman"/>
          <w:color w:val="000000" w:themeColor="text1"/>
          <w:sz w:val="24"/>
          <w:szCs w:val="24"/>
        </w:rPr>
        <w:t>awy</w:t>
      </w:r>
      <w:proofErr w:type="spellEnd"/>
      <w:r w:rsidR="005F1549" w:rsidRPr="008D0B14">
        <w:rPr>
          <w:rFonts w:ascii="Times New Roman" w:eastAsia="Times New Roman" w:hAnsi="Times New Roman" w:cs="Times New Roman"/>
          <w:color w:val="000000" w:themeColor="text1"/>
          <w:sz w:val="24"/>
          <w:szCs w:val="24"/>
        </w:rPr>
        <w:t>).</w:t>
      </w:r>
    </w:p>
    <w:p w14:paraId="2B5FD8F8" w14:textId="1912186E" w:rsidR="00865AB3" w:rsidRPr="008D0B14" w:rsidRDefault="00865AB3"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 xml:space="preserve">Art. </w:t>
      </w:r>
      <w:r w:rsidR="0012355F" w:rsidRPr="008D0B14">
        <w:rPr>
          <w:rFonts w:ascii="Times New Roman" w:eastAsia="Times New Roman" w:hAnsi="Times New Roman" w:cs="Times New Roman"/>
          <w:b/>
          <w:color w:val="000000" w:themeColor="text1"/>
          <w:sz w:val="24"/>
          <w:szCs w:val="24"/>
        </w:rPr>
        <w:t>3</w:t>
      </w:r>
      <w:r w:rsidR="002645C7" w:rsidRPr="008D0B14">
        <w:rPr>
          <w:rFonts w:ascii="Times New Roman" w:eastAsia="Times New Roman" w:hAnsi="Times New Roman" w:cs="Times New Roman"/>
          <w:b/>
          <w:color w:val="000000" w:themeColor="text1"/>
          <w:sz w:val="24"/>
          <w:szCs w:val="24"/>
        </w:rPr>
        <w:t>9</w:t>
      </w:r>
      <w:r w:rsidR="0012355F" w:rsidRPr="008D0B14">
        <w:rPr>
          <w:rFonts w:ascii="Times New Roman" w:eastAsia="Times New Roman" w:hAnsi="Times New Roman" w:cs="Times New Roman"/>
          <w:b/>
          <w:color w:val="000000" w:themeColor="text1"/>
          <w:sz w:val="24"/>
          <w:szCs w:val="24"/>
        </w:rPr>
        <w:t xml:space="preserve"> pkt 2</w:t>
      </w:r>
      <w:r w:rsidR="002645C7" w:rsidRPr="008D0B14">
        <w:rPr>
          <w:rFonts w:ascii="Times New Roman" w:eastAsia="Times New Roman" w:hAnsi="Times New Roman" w:cs="Times New Roman"/>
          <w:b/>
          <w:color w:val="000000" w:themeColor="text1"/>
          <w:sz w:val="24"/>
          <w:szCs w:val="24"/>
        </w:rPr>
        <w:t>5</w:t>
      </w:r>
    </w:p>
    <w:p w14:paraId="260A9E65" w14:textId="1FD51D4A" w:rsidR="0012355F" w:rsidRPr="008D0B14" w:rsidRDefault="001438D0"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Zmi</w:t>
      </w:r>
      <w:r w:rsidR="001D09AA" w:rsidRPr="008D0B14">
        <w:rPr>
          <w:rFonts w:ascii="Times New Roman" w:eastAsia="Times New Roman" w:hAnsi="Times New Roman" w:cs="Times New Roman"/>
          <w:bCs/>
          <w:color w:val="000000" w:themeColor="text1"/>
          <w:sz w:val="24"/>
          <w:szCs w:val="24"/>
        </w:rPr>
        <w:t>any w art. 2</w:t>
      </w:r>
      <w:r w:rsidR="00E628A6" w:rsidRPr="008D0B14">
        <w:rPr>
          <w:rFonts w:ascii="Times New Roman" w:eastAsia="Times New Roman" w:hAnsi="Times New Roman" w:cs="Times New Roman"/>
          <w:bCs/>
          <w:color w:val="000000" w:themeColor="text1"/>
          <w:sz w:val="24"/>
          <w:szCs w:val="24"/>
        </w:rPr>
        <w:t>9b</w:t>
      </w:r>
      <w:r w:rsidR="00DE168C" w:rsidRPr="008D0B14">
        <w:rPr>
          <w:rFonts w:ascii="Times New Roman" w:eastAsia="Times New Roman" w:hAnsi="Times New Roman" w:cs="Times New Roman"/>
          <w:bCs/>
          <w:color w:val="000000" w:themeColor="text1"/>
          <w:sz w:val="24"/>
          <w:szCs w:val="24"/>
        </w:rPr>
        <w:t xml:space="preserve"> ust. 6 </w:t>
      </w:r>
      <w:proofErr w:type="spellStart"/>
      <w:r w:rsidR="00DE168C" w:rsidRPr="008D0B14">
        <w:rPr>
          <w:rFonts w:ascii="Times New Roman" w:eastAsia="Times New Roman" w:hAnsi="Times New Roman" w:cs="Times New Roman"/>
          <w:bCs/>
          <w:color w:val="000000" w:themeColor="text1"/>
          <w:sz w:val="24"/>
          <w:szCs w:val="24"/>
        </w:rPr>
        <w:t>Megaustawy</w:t>
      </w:r>
      <w:proofErr w:type="spellEnd"/>
      <w:r w:rsidR="00DE168C" w:rsidRPr="008D0B14">
        <w:rPr>
          <w:rFonts w:ascii="Times New Roman" w:eastAsia="Times New Roman" w:hAnsi="Times New Roman" w:cs="Times New Roman"/>
          <w:bCs/>
          <w:color w:val="000000" w:themeColor="text1"/>
          <w:sz w:val="24"/>
          <w:szCs w:val="24"/>
        </w:rPr>
        <w:t xml:space="preserve"> mają charakter wyłącznie dostosowawczy w zakresie </w:t>
      </w:r>
      <w:r w:rsidRPr="008D0B14">
        <w:rPr>
          <w:rFonts w:ascii="Times New Roman" w:eastAsia="Times New Roman" w:hAnsi="Times New Roman" w:cs="Times New Roman"/>
          <w:bCs/>
          <w:color w:val="000000" w:themeColor="text1"/>
          <w:sz w:val="24"/>
          <w:szCs w:val="24"/>
        </w:rPr>
        <w:t>korekty</w:t>
      </w:r>
      <w:r w:rsidR="00DE168C" w:rsidRPr="008D0B14">
        <w:rPr>
          <w:rFonts w:ascii="Times New Roman" w:eastAsia="Times New Roman" w:hAnsi="Times New Roman" w:cs="Times New Roman"/>
          <w:bCs/>
          <w:color w:val="000000" w:themeColor="text1"/>
          <w:sz w:val="24"/>
          <w:szCs w:val="24"/>
        </w:rPr>
        <w:t xml:space="preserve"> dotychczasowych </w:t>
      </w:r>
      <w:proofErr w:type="spellStart"/>
      <w:r w:rsidR="00DE168C" w:rsidRPr="008D0B14">
        <w:rPr>
          <w:rFonts w:ascii="Times New Roman" w:eastAsia="Times New Roman" w:hAnsi="Times New Roman" w:cs="Times New Roman"/>
          <w:bCs/>
          <w:color w:val="000000" w:themeColor="text1"/>
          <w:sz w:val="24"/>
          <w:szCs w:val="24"/>
        </w:rPr>
        <w:t>odwołań</w:t>
      </w:r>
      <w:proofErr w:type="spellEnd"/>
      <w:r w:rsidR="00DE168C" w:rsidRPr="008D0B14">
        <w:rPr>
          <w:rFonts w:ascii="Times New Roman" w:eastAsia="Times New Roman" w:hAnsi="Times New Roman" w:cs="Times New Roman"/>
          <w:bCs/>
          <w:color w:val="000000" w:themeColor="text1"/>
          <w:sz w:val="24"/>
          <w:szCs w:val="24"/>
        </w:rPr>
        <w:t xml:space="preserve"> do uchylanej ustawy </w:t>
      </w:r>
      <w:r w:rsidR="00366546">
        <w:rPr>
          <w:rFonts w:ascii="Times New Roman" w:eastAsia="Times New Roman" w:hAnsi="Times New Roman" w:cs="Times New Roman"/>
          <w:color w:val="000000" w:themeColor="text1"/>
          <w:sz w:val="24"/>
          <w:szCs w:val="24"/>
        </w:rPr>
        <w:t>Pt</w:t>
      </w:r>
      <w:r w:rsidR="00DE168C" w:rsidRPr="008D0B14">
        <w:rPr>
          <w:rFonts w:ascii="Times New Roman" w:eastAsia="Times New Roman" w:hAnsi="Times New Roman" w:cs="Times New Roman"/>
          <w:bCs/>
          <w:color w:val="000000" w:themeColor="text1"/>
          <w:sz w:val="24"/>
          <w:szCs w:val="24"/>
        </w:rPr>
        <w:t xml:space="preserve">, na odwołania do korespondujących przepisów projektowanego </w:t>
      </w:r>
      <w:proofErr w:type="spellStart"/>
      <w:r w:rsidR="00DE168C" w:rsidRPr="008D0B14">
        <w:rPr>
          <w:rFonts w:ascii="Times New Roman" w:eastAsia="Times New Roman" w:hAnsi="Times New Roman" w:cs="Times New Roman"/>
          <w:bCs/>
          <w:color w:val="000000" w:themeColor="text1"/>
          <w:sz w:val="24"/>
          <w:szCs w:val="24"/>
        </w:rPr>
        <w:t>P</w:t>
      </w:r>
      <w:r w:rsidR="00366546">
        <w:rPr>
          <w:rFonts w:ascii="Times New Roman" w:eastAsia="Times New Roman" w:hAnsi="Times New Roman" w:cs="Times New Roman"/>
          <w:bCs/>
          <w:color w:val="000000" w:themeColor="text1"/>
          <w:sz w:val="24"/>
          <w:szCs w:val="24"/>
        </w:rPr>
        <w:t>ke</w:t>
      </w:r>
      <w:proofErr w:type="spellEnd"/>
      <w:r w:rsidR="00DE168C" w:rsidRPr="008D0B14">
        <w:rPr>
          <w:rFonts w:ascii="Times New Roman" w:eastAsia="Times New Roman" w:hAnsi="Times New Roman" w:cs="Times New Roman"/>
          <w:bCs/>
          <w:color w:val="000000" w:themeColor="text1"/>
          <w:sz w:val="24"/>
          <w:szCs w:val="24"/>
        </w:rPr>
        <w:t>.</w:t>
      </w:r>
    </w:p>
    <w:p w14:paraId="3C8A9D50" w14:textId="3D0EA051" w:rsidR="00232FE1" w:rsidRPr="008D0B14" w:rsidRDefault="00232FE1"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Art. 3</w:t>
      </w:r>
      <w:r w:rsidR="002645C7" w:rsidRPr="008D0B14">
        <w:rPr>
          <w:rFonts w:ascii="Times New Roman" w:eastAsia="Times New Roman" w:hAnsi="Times New Roman" w:cs="Times New Roman"/>
          <w:b/>
          <w:color w:val="000000" w:themeColor="text1"/>
          <w:sz w:val="24"/>
          <w:szCs w:val="24"/>
        </w:rPr>
        <w:t>9</w:t>
      </w:r>
      <w:r w:rsidRPr="008D0B14">
        <w:rPr>
          <w:rFonts w:ascii="Times New Roman" w:eastAsia="Times New Roman" w:hAnsi="Times New Roman" w:cs="Times New Roman"/>
          <w:b/>
          <w:color w:val="000000" w:themeColor="text1"/>
          <w:sz w:val="24"/>
          <w:szCs w:val="24"/>
        </w:rPr>
        <w:t xml:space="preserve"> pkt 2</w:t>
      </w:r>
      <w:r w:rsidR="002645C7" w:rsidRPr="008D0B14">
        <w:rPr>
          <w:rFonts w:ascii="Times New Roman" w:eastAsia="Times New Roman" w:hAnsi="Times New Roman" w:cs="Times New Roman"/>
          <w:b/>
          <w:color w:val="000000" w:themeColor="text1"/>
          <w:sz w:val="24"/>
          <w:szCs w:val="24"/>
        </w:rPr>
        <w:t>6</w:t>
      </w:r>
      <w:r w:rsidRPr="008D0B14">
        <w:rPr>
          <w:rFonts w:ascii="Times New Roman" w:eastAsia="Times New Roman" w:hAnsi="Times New Roman" w:cs="Times New Roman"/>
          <w:b/>
          <w:color w:val="000000" w:themeColor="text1"/>
          <w:sz w:val="24"/>
          <w:szCs w:val="24"/>
        </w:rPr>
        <w:t xml:space="preserve"> lit. a</w:t>
      </w:r>
    </w:p>
    <w:p w14:paraId="219630B3" w14:textId="47C316ED" w:rsidR="00232FE1" w:rsidRPr="008D0B14" w:rsidRDefault="00591B76"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Zmiany w zakresie brzmienia </w:t>
      </w:r>
      <w:r w:rsidR="0000564B" w:rsidRPr="008D0B14">
        <w:rPr>
          <w:rFonts w:ascii="Times New Roman" w:eastAsia="Times New Roman" w:hAnsi="Times New Roman" w:cs="Times New Roman"/>
          <w:bCs/>
          <w:color w:val="000000" w:themeColor="text1"/>
          <w:sz w:val="24"/>
          <w:szCs w:val="24"/>
        </w:rPr>
        <w:t>art. 29c ust. 1</w:t>
      </w:r>
      <w:r w:rsidR="00CA3310" w:rsidRPr="008D0B14">
        <w:rPr>
          <w:rFonts w:ascii="Times New Roman" w:eastAsia="Times New Roman" w:hAnsi="Times New Roman" w:cs="Times New Roman"/>
          <w:bCs/>
          <w:color w:val="000000" w:themeColor="text1"/>
          <w:sz w:val="24"/>
          <w:szCs w:val="24"/>
        </w:rPr>
        <w:t xml:space="preserve"> zdanie pierwsze </w:t>
      </w:r>
      <w:r w:rsidR="007159D2" w:rsidRPr="008D0B14">
        <w:rPr>
          <w:rFonts w:ascii="Times New Roman" w:eastAsia="Times New Roman" w:hAnsi="Times New Roman" w:cs="Times New Roman"/>
          <w:bCs/>
          <w:color w:val="000000" w:themeColor="text1"/>
          <w:sz w:val="24"/>
          <w:szCs w:val="24"/>
        </w:rPr>
        <w:t>dotyczą ograniczenia obowiązku inwentaryzacyjnego w odniesieniu do infrastruktury krytycznej.</w:t>
      </w:r>
    </w:p>
    <w:p w14:paraId="08730C72" w14:textId="442C78B2" w:rsidR="00132649" w:rsidRPr="008D0B14" w:rsidRDefault="00132649"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Art. 3</w:t>
      </w:r>
      <w:r w:rsidR="002645C7" w:rsidRPr="008D0B14">
        <w:rPr>
          <w:rFonts w:ascii="Times New Roman" w:eastAsia="Times New Roman" w:hAnsi="Times New Roman" w:cs="Times New Roman"/>
          <w:b/>
          <w:color w:val="000000" w:themeColor="text1"/>
          <w:sz w:val="24"/>
          <w:szCs w:val="24"/>
        </w:rPr>
        <w:t>9</w:t>
      </w:r>
      <w:r w:rsidRPr="008D0B14">
        <w:rPr>
          <w:rFonts w:ascii="Times New Roman" w:eastAsia="Times New Roman" w:hAnsi="Times New Roman" w:cs="Times New Roman"/>
          <w:b/>
          <w:color w:val="000000" w:themeColor="text1"/>
          <w:sz w:val="24"/>
          <w:szCs w:val="24"/>
        </w:rPr>
        <w:t xml:space="preserve"> pkt 2</w:t>
      </w:r>
      <w:r w:rsidR="002645C7" w:rsidRPr="008D0B14">
        <w:rPr>
          <w:rFonts w:ascii="Times New Roman" w:eastAsia="Times New Roman" w:hAnsi="Times New Roman" w:cs="Times New Roman"/>
          <w:b/>
          <w:color w:val="000000" w:themeColor="text1"/>
          <w:sz w:val="24"/>
          <w:szCs w:val="24"/>
        </w:rPr>
        <w:t>6</w:t>
      </w:r>
      <w:r w:rsidR="00794DEA" w:rsidRPr="008D0B14">
        <w:rPr>
          <w:rFonts w:ascii="Times New Roman" w:eastAsia="Times New Roman" w:hAnsi="Times New Roman" w:cs="Times New Roman"/>
          <w:b/>
          <w:color w:val="000000" w:themeColor="text1"/>
          <w:sz w:val="24"/>
          <w:szCs w:val="24"/>
        </w:rPr>
        <w:t xml:space="preserve"> lit. b</w:t>
      </w:r>
    </w:p>
    <w:p w14:paraId="55FA68C0" w14:textId="768E5FFF" w:rsidR="00794DEA" w:rsidRPr="008D0B14" w:rsidRDefault="00794DEA"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Proponuje się </w:t>
      </w:r>
      <w:proofErr w:type="spellStart"/>
      <w:r w:rsidRPr="008D0B14">
        <w:rPr>
          <w:rFonts w:ascii="Times New Roman" w:eastAsia="Times New Roman" w:hAnsi="Times New Roman" w:cs="Times New Roman"/>
          <w:bCs/>
          <w:color w:val="000000" w:themeColor="text1"/>
          <w:sz w:val="24"/>
          <w:szCs w:val="24"/>
        </w:rPr>
        <w:t>uspójnienie</w:t>
      </w:r>
      <w:proofErr w:type="spellEnd"/>
      <w:r w:rsidRPr="008D0B14">
        <w:rPr>
          <w:rFonts w:ascii="Times New Roman" w:eastAsia="Times New Roman" w:hAnsi="Times New Roman" w:cs="Times New Roman"/>
          <w:bCs/>
          <w:color w:val="000000" w:themeColor="text1"/>
          <w:sz w:val="24"/>
          <w:szCs w:val="24"/>
        </w:rPr>
        <w:t xml:space="preserve"> terminu na przekazanie danych w wykonaniu obowiązku określonego w art. 29c ust. 1, z terminami wykonania innych obowiązków o charakterze inwentaryzacyjnym i sprawozdawczym, realizowanych na rzecz Prezesa UKE i określonych w</w:t>
      </w:r>
      <w:r w:rsidR="00632BC2" w:rsidRPr="008D0B14">
        <w:rPr>
          <w:rFonts w:ascii="Times New Roman" w:eastAsia="Times New Roman" w:hAnsi="Times New Roman" w:cs="Times New Roman"/>
          <w:bCs/>
          <w:color w:val="000000" w:themeColor="text1"/>
          <w:sz w:val="24"/>
          <w:szCs w:val="24"/>
        </w:rPr>
        <w:t> </w:t>
      </w:r>
      <w:proofErr w:type="spellStart"/>
      <w:r w:rsidRPr="008D0B14">
        <w:rPr>
          <w:rFonts w:ascii="Times New Roman" w:eastAsia="Times New Roman" w:hAnsi="Times New Roman" w:cs="Times New Roman"/>
          <w:bCs/>
          <w:color w:val="000000" w:themeColor="text1"/>
          <w:sz w:val="24"/>
          <w:szCs w:val="24"/>
        </w:rPr>
        <w:t>Megaustawie</w:t>
      </w:r>
      <w:proofErr w:type="spellEnd"/>
      <w:r w:rsidRPr="008D0B14">
        <w:rPr>
          <w:rFonts w:ascii="Times New Roman" w:eastAsia="Times New Roman" w:hAnsi="Times New Roman" w:cs="Times New Roman"/>
          <w:bCs/>
          <w:color w:val="000000" w:themeColor="text1"/>
          <w:sz w:val="24"/>
          <w:szCs w:val="24"/>
        </w:rPr>
        <w:t xml:space="preserve"> – tj. harmonizację terminów na poziomie 28 lutego. Zmiana ta zniesie ryzyko potencjalnego chaosu sprawozdawczego związanego z różnie określonymi terminami wykonania różnych przedmiotowo – choć podobnych funkcjonalnie – obowiązków w zakresie informowania Prezesa UKE o posiadanej infrastrukturze (telekomunikacyjnej lub technicznej).</w:t>
      </w:r>
    </w:p>
    <w:p w14:paraId="4BB083D9" w14:textId="3A3288EA"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3B0907"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2645C7"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2D3515" w:rsidRPr="008D0B14">
        <w:rPr>
          <w:rFonts w:ascii="Times New Roman" w:eastAsia="Times New Roman" w:hAnsi="Times New Roman" w:cs="Times New Roman"/>
          <w:b/>
          <w:bCs/>
          <w:color w:val="000000" w:themeColor="text1"/>
          <w:sz w:val="24"/>
          <w:szCs w:val="24"/>
        </w:rPr>
        <w:t>2</w:t>
      </w:r>
      <w:r w:rsidR="002645C7" w:rsidRPr="008D0B14">
        <w:rPr>
          <w:rFonts w:ascii="Times New Roman" w:eastAsia="Times New Roman" w:hAnsi="Times New Roman" w:cs="Times New Roman"/>
          <w:b/>
          <w:bCs/>
          <w:color w:val="000000" w:themeColor="text1"/>
          <w:sz w:val="24"/>
          <w:szCs w:val="24"/>
        </w:rPr>
        <w:t>7</w:t>
      </w:r>
      <w:r w:rsidR="002D3515" w:rsidRPr="008D0B14">
        <w:rPr>
          <w:rFonts w:ascii="Times New Roman" w:eastAsia="Times New Roman" w:hAnsi="Times New Roman" w:cs="Times New Roman"/>
          <w:b/>
          <w:bCs/>
          <w:color w:val="000000" w:themeColor="text1"/>
          <w:sz w:val="24"/>
          <w:szCs w:val="24"/>
        </w:rPr>
        <w:t xml:space="preserve"> </w:t>
      </w:r>
      <w:r w:rsidR="00401AEE" w:rsidRPr="008D0B14">
        <w:rPr>
          <w:rFonts w:ascii="Times New Roman" w:eastAsia="Times New Roman" w:hAnsi="Times New Roman" w:cs="Times New Roman"/>
          <w:b/>
          <w:bCs/>
          <w:color w:val="000000" w:themeColor="text1"/>
          <w:sz w:val="24"/>
          <w:szCs w:val="24"/>
        </w:rPr>
        <w:t>lit. a</w:t>
      </w:r>
    </w:p>
    <w:p w14:paraId="73C01DB8" w14:textId="111F0102" w:rsidR="00401AEE" w:rsidRPr="008D0B14" w:rsidRDefault="00401AE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Zmiana w art. 29d ust. 5 pkt 3 koryguje odesłanie do nieistniejącego przepisu ustawy o drogach publicznych i zobliguje właściwych zarządców dróg do przekazywania informacji, o których mowa w art. 29b ust. 1 pkt 4, w zakresie kanałów technologicznych – najpóźniej na 2 miesiące przed dniem złożenia wniosku o wydanie decyzji o środowiskowych uwarunkowaniach, o</w:t>
      </w:r>
      <w:r w:rsidR="00D11951">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zezwoleniu na realizację inwestycji drogowej, o pozwoleniu na budowę albo dniem zgłoszenia przebudowy drogi publicznej.</w:t>
      </w:r>
    </w:p>
    <w:p w14:paraId="75E81C2A" w14:textId="104F218B" w:rsidR="00401AEE" w:rsidRPr="008D0B14" w:rsidRDefault="00401AEE" w:rsidP="008D0B14">
      <w:pPr>
        <w:spacing w:before="120" w:after="120" w:line="360" w:lineRule="auto"/>
        <w:jc w:val="both"/>
        <w:rPr>
          <w:rFonts w:ascii="Times New Roman" w:eastAsia="Times New Roman" w:hAnsi="Times New Roman" w:cs="Times New Roman"/>
          <w:b/>
          <w:bCs/>
          <w:color w:val="000000" w:themeColor="text1"/>
          <w:sz w:val="24"/>
          <w:szCs w:val="24"/>
          <w:highlight w:val="yellow"/>
        </w:rPr>
      </w:pPr>
      <w:r w:rsidRPr="008D0B14">
        <w:rPr>
          <w:rFonts w:ascii="Times New Roman" w:eastAsia="Times New Roman" w:hAnsi="Times New Roman" w:cs="Times New Roman"/>
          <w:b/>
          <w:bCs/>
          <w:color w:val="000000" w:themeColor="text1"/>
          <w:sz w:val="24"/>
          <w:szCs w:val="24"/>
        </w:rPr>
        <w:lastRenderedPageBreak/>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7</w:t>
      </w:r>
      <w:r w:rsidRPr="008D0B14">
        <w:rPr>
          <w:rFonts w:ascii="Times New Roman" w:eastAsia="Times New Roman" w:hAnsi="Times New Roman" w:cs="Times New Roman"/>
          <w:b/>
          <w:bCs/>
          <w:color w:val="000000" w:themeColor="text1"/>
          <w:sz w:val="24"/>
          <w:szCs w:val="24"/>
        </w:rPr>
        <w:t xml:space="preserve"> lit. b</w:t>
      </w:r>
    </w:p>
    <w:p w14:paraId="30066EA0" w14:textId="26D4802A" w:rsidR="004551CF" w:rsidRPr="008D0B14" w:rsidRDefault="006B07B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Zgodnie </w:t>
      </w:r>
      <w:r w:rsidR="529B4DF8" w:rsidRPr="008D0B14">
        <w:rPr>
          <w:rFonts w:ascii="Times New Roman" w:eastAsia="Times New Roman" w:hAnsi="Times New Roman" w:cs="Times New Roman"/>
          <w:color w:val="000000" w:themeColor="text1"/>
          <w:sz w:val="24"/>
          <w:szCs w:val="24"/>
        </w:rPr>
        <w:t xml:space="preserve">z ust. 6a </w:t>
      </w:r>
      <w:r w:rsidRPr="008D0B14">
        <w:rPr>
          <w:rFonts w:ascii="Times New Roman" w:eastAsia="Times New Roman" w:hAnsi="Times New Roman" w:cs="Times New Roman"/>
          <w:color w:val="000000" w:themeColor="text1"/>
          <w:sz w:val="24"/>
          <w:szCs w:val="24"/>
        </w:rPr>
        <w:t>doda</w:t>
      </w:r>
      <w:r w:rsidR="4487D2B7" w:rsidRPr="008D0B14">
        <w:rPr>
          <w:rFonts w:ascii="Times New Roman" w:eastAsia="Times New Roman" w:hAnsi="Times New Roman" w:cs="Times New Roman"/>
          <w:color w:val="000000" w:themeColor="text1"/>
          <w:sz w:val="24"/>
          <w:szCs w:val="24"/>
        </w:rPr>
        <w:t>wa</w:t>
      </w:r>
      <w:r w:rsidRPr="008D0B14">
        <w:rPr>
          <w:rFonts w:ascii="Times New Roman" w:eastAsia="Times New Roman" w:hAnsi="Times New Roman" w:cs="Times New Roman"/>
          <w:color w:val="000000" w:themeColor="text1"/>
          <w:sz w:val="24"/>
          <w:szCs w:val="24"/>
        </w:rPr>
        <w:t xml:space="preserve">nym </w:t>
      </w:r>
      <w:r w:rsidR="33823822" w:rsidRPr="008D0B14">
        <w:rPr>
          <w:rFonts w:ascii="Times New Roman" w:eastAsia="Times New Roman" w:hAnsi="Times New Roman" w:cs="Times New Roman"/>
          <w:color w:val="000000" w:themeColor="text1"/>
          <w:sz w:val="24"/>
          <w:szCs w:val="24"/>
        </w:rPr>
        <w:t xml:space="preserve">do </w:t>
      </w:r>
      <w:r w:rsidRPr="008D0B14">
        <w:rPr>
          <w:rFonts w:ascii="Times New Roman" w:eastAsia="Times New Roman" w:hAnsi="Times New Roman" w:cs="Times New Roman"/>
          <w:color w:val="000000" w:themeColor="text1"/>
          <w:sz w:val="24"/>
          <w:szCs w:val="24"/>
        </w:rPr>
        <w:t xml:space="preserve">art. 29d Prezes UKE nabywa uprawnienie do żądania </w:t>
      </w:r>
      <w:r w:rsidR="1B1C9348" w:rsidRPr="008D0B14">
        <w:rPr>
          <w:rFonts w:ascii="Times New Roman" w:eastAsia="Times New Roman" w:hAnsi="Times New Roman" w:cs="Times New Roman"/>
          <w:color w:val="000000" w:themeColor="text1"/>
          <w:sz w:val="24"/>
          <w:szCs w:val="24"/>
        </w:rPr>
        <w:t xml:space="preserve">od wojewody </w:t>
      </w:r>
      <w:r w:rsidRPr="008D0B14">
        <w:rPr>
          <w:rFonts w:ascii="Times New Roman" w:eastAsia="Times New Roman" w:hAnsi="Times New Roman" w:cs="Times New Roman"/>
          <w:color w:val="000000" w:themeColor="text1"/>
          <w:sz w:val="24"/>
          <w:szCs w:val="24"/>
        </w:rPr>
        <w:t xml:space="preserve">uzyskania danych o infrastrukturze krytycznej pochodzących z wojewódzkich planów zarządzania kryzysowego. </w:t>
      </w:r>
      <w:r w:rsidR="2687911C" w:rsidRPr="008D0B14">
        <w:rPr>
          <w:rFonts w:ascii="Times New Roman" w:eastAsia="Times New Roman" w:hAnsi="Times New Roman" w:cs="Times New Roman"/>
          <w:color w:val="000000" w:themeColor="text1"/>
          <w:sz w:val="24"/>
          <w:szCs w:val="24"/>
        </w:rPr>
        <w:t>Uprawnienie to ma na celu zapewnienie Prezesowi UKE lepszej kontroli nad wykonywaniem przez operatorów sieci obowiązków przekazywania do Punktu informacji o infrastrukturze technicznej innej niż objęta inwentaryzacją infra</w:t>
      </w:r>
      <w:r w:rsidR="7D4A8D7D" w:rsidRPr="008D0B14">
        <w:rPr>
          <w:rFonts w:ascii="Times New Roman" w:eastAsia="Times New Roman" w:hAnsi="Times New Roman" w:cs="Times New Roman"/>
          <w:color w:val="000000" w:themeColor="text1"/>
          <w:sz w:val="24"/>
          <w:szCs w:val="24"/>
        </w:rPr>
        <w:t>struktury i</w:t>
      </w:r>
      <w:r w:rsidR="00632BC2" w:rsidRPr="008D0B14">
        <w:rPr>
          <w:rFonts w:ascii="Times New Roman" w:eastAsia="Times New Roman" w:hAnsi="Times New Roman" w:cs="Times New Roman"/>
          <w:color w:val="000000" w:themeColor="text1"/>
          <w:sz w:val="24"/>
          <w:szCs w:val="24"/>
        </w:rPr>
        <w:t> </w:t>
      </w:r>
      <w:r w:rsidR="7D4A8D7D" w:rsidRPr="008D0B14">
        <w:rPr>
          <w:rFonts w:ascii="Times New Roman" w:eastAsia="Times New Roman" w:hAnsi="Times New Roman" w:cs="Times New Roman"/>
          <w:color w:val="000000" w:themeColor="text1"/>
          <w:sz w:val="24"/>
          <w:szCs w:val="24"/>
        </w:rPr>
        <w:t>usług telekomunikacyjnych.</w:t>
      </w:r>
    </w:p>
    <w:p w14:paraId="12FB7531" w14:textId="4807E037" w:rsidR="004827BA" w:rsidRPr="008D0B14" w:rsidRDefault="00B910C1"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8</w:t>
      </w:r>
    </w:p>
    <w:p w14:paraId="13041FFE" w14:textId="24BE9828" w:rsidR="00B910C1" w:rsidRPr="008D0B14" w:rsidRDefault="00E64705"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wprowadzone w art. 29e pkt 2 </w:t>
      </w:r>
      <w:r w:rsidR="00F63492" w:rsidRPr="008D0B14">
        <w:rPr>
          <w:rFonts w:ascii="Times New Roman" w:eastAsia="Times New Roman" w:hAnsi="Times New Roman" w:cs="Times New Roman"/>
          <w:color w:val="000000" w:themeColor="text1"/>
          <w:sz w:val="24"/>
          <w:szCs w:val="24"/>
        </w:rPr>
        <w:t>polegają na d</w:t>
      </w:r>
      <w:r w:rsidR="00B4369B" w:rsidRPr="008D0B14">
        <w:rPr>
          <w:rFonts w:ascii="Times New Roman" w:eastAsia="Times New Roman" w:hAnsi="Times New Roman" w:cs="Times New Roman"/>
          <w:color w:val="000000" w:themeColor="text1"/>
          <w:sz w:val="24"/>
          <w:szCs w:val="24"/>
        </w:rPr>
        <w:t xml:space="preserve">oprecyzowaniu </w:t>
      </w:r>
      <w:r w:rsidR="00F63492" w:rsidRPr="008D0B14">
        <w:rPr>
          <w:rFonts w:ascii="Times New Roman" w:eastAsia="Times New Roman" w:hAnsi="Times New Roman" w:cs="Times New Roman"/>
          <w:color w:val="000000" w:themeColor="text1"/>
          <w:sz w:val="24"/>
          <w:szCs w:val="24"/>
        </w:rPr>
        <w:t>delegacji dla ministra</w:t>
      </w:r>
      <w:r w:rsidR="00366546" w:rsidRPr="00366546">
        <w:t xml:space="preserve"> </w:t>
      </w:r>
      <w:r w:rsidR="00366546">
        <w:t>w</w:t>
      </w:r>
      <w:r w:rsidR="00366546" w:rsidRPr="00366546">
        <w:rPr>
          <w:rFonts w:ascii="Times New Roman" w:eastAsia="Times New Roman" w:hAnsi="Times New Roman" w:cs="Times New Roman"/>
          <w:color w:val="000000" w:themeColor="text1"/>
          <w:sz w:val="24"/>
          <w:szCs w:val="24"/>
        </w:rPr>
        <w:t>łaściw</w:t>
      </w:r>
      <w:r w:rsidR="00366546">
        <w:rPr>
          <w:rFonts w:ascii="Times New Roman" w:eastAsia="Times New Roman" w:hAnsi="Times New Roman" w:cs="Times New Roman"/>
          <w:color w:val="000000" w:themeColor="text1"/>
          <w:sz w:val="24"/>
          <w:szCs w:val="24"/>
        </w:rPr>
        <w:t>ego</w:t>
      </w:r>
      <w:r w:rsidR="00366546" w:rsidRPr="00366546">
        <w:rPr>
          <w:rFonts w:ascii="Times New Roman" w:eastAsia="Times New Roman" w:hAnsi="Times New Roman" w:cs="Times New Roman"/>
          <w:color w:val="000000" w:themeColor="text1"/>
          <w:sz w:val="24"/>
          <w:szCs w:val="24"/>
        </w:rPr>
        <w:t xml:space="preserve"> do spraw informatyzacji</w:t>
      </w:r>
      <w:r w:rsidR="00F63492" w:rsidRPr="008D0B14">
        <w:rPr>
          <w:rFonts w:ascii="Times New Roman" w:eastAsia="Times New Roman" w:hAnsi="Times New Roman" w:cs="Times New Roman"/>
          <w:color w:val="000000" w:themeColor="text1"/>
          <w:sz w:val="24"/>
          <w:szCs w:val="24"/>
        </w:rPr>
        <w:t xml:space="preserve"> do wydania rozporządzenia </w:t>
      </w:r>
      <w:r w:rsidR="00832829" w:rsidRPr="008D0B14">
        <w:rPr>
          <w:rFonts w:ascii="Times New Roman" w:eastAsia="Times New Roman" w:hAnsi="Times New Roman" w:cs="Times New Roman"/>
          <w:color w:val="000000" w:themeColor="text1"/>
          <w:sz w:val="24"/>
          <w:szCs w:val="24"/>
        </w:rPr>
        <w:t>w zakresie</w:t>
      </w:r>
      <w:r w:rsidR="00366546">
        <w:rPr>
          <w:rFonts w:ascii="Times New Roman" w:eastAsia="Times New Roman" w:hAnsi="Times New Roman" w:cs="Times New Roman"/>
          <w:color w:val="000000" w:themeColor="text1"/>
          <w:sz w:val="24"/>
          <w:szCs w:val="24"/>
        </w:rPr>
        <w:t>,</w:t>
      </w:r>
      <w:r w:rsidR="00832829" w:rsidRPr="008D0B14">
        <w:rPr>
          <w:rFonts w:ascii="Times New Roman" w:eastAsia="Times New Roman" w:hAnsi="Times New Roman" w:cs="Times New Roman"/>
          <w:color w:val="000000" w:themeColor="text1"/>
          <w:sz w:val="24"/>
          <w:szCs w:val="24"/>
        </w:rPr>
        <w:t xml:space="preserve"> w jakim </w:t>
      </w:r>
      <w:r w:rsidR="00B4369B" w:rsidRPr="008D0B14">
        <w:rPr>
          <w:rFonts w:ascii="Times New Roman" w:eastAsia="Times New Roman" w:hAnsi="Times New Roman" w:cs="Times New Roman"/>
          <w:color w:val="000000" w:themeColor="text1"/>
          <w:sz w:val="24"/>
          <w:szCs w:val="24"/>
        </w:rPr>
        <w:t xml:space="preserve">będzie </w:t>
      </w:r>
      <w:r w:rsidR="00832829" w:rsidRPr="008D0B14">
        <w:rPr>
          <w:rFonts w:ascii="Times New Roman" w:eastAsia="Times New Roman" w:hAnsi="Times New Roman" w:cs="Times New Roman"/>
          <w:color w:val="000000" w:themeColor="text1"/>
          <w:sz w:val="24"/>
          <w:szCs w:val="24"/>
        </w:rPr>
        <w:t xml:space="preserve">ono określać </w:t>
      </w:r>
      <w:r w:rsidR="00B4369B" w:rsidRPr="008D0B14">
        <w:rPr>
          <w:rFonts w:ascii="Times New Roman" w:eastAsia="Times New Roman" w:hAnsi="Times New Roman" w:cs="Times New Roman"/>
          <w:color w:val="000000" w:themeColor="text1"/>
          <w:sz w:val="24"/>
          <w:szCs w:val="24"/>
        </w:rPr>
        <w:t xml:space="preserve">„szczegółową postać elektroniczną oraz elektroniczny format przekazywania danych”. Dotychczasowe brzmienie wskazywało na „elektroniczny format przekazywania danych”. </w:t>
      </w:r>
    </w:p>
    <w:p w14:paraId="0CC13EBA" w14:textId="13EAECA7" w:rsidR="005075A4" w:rsidRPr="008D0B14" w:rsidRDefault="005075A4"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2645C7"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2</w:t>
      </w:r>
      <w:r w:rsidR="002645C7" w:rsidRPr="008D0B14">
        <w:rPr>
          <w:rFonts w:ascii="Times New Roman" w:eastAsia="Times New Roman" w:hAnsi="Times New Roman" w:cs="Times New Roman"/>
          <w:b/>
          <w:bCs/>
          <w:color w:val="000000" w:themeColor="text1"/>
          <w:sz w:val="24"/>
          <w:szCs w:val="24"/>
        </w:rPr>
        <w:t>9</w:t>
      </w:r>
    </w:p>
    <w:p w14:paraId="500A5296" w14:textId="05054762" w:rsidR="005075A4" w:rsidRPr="008D0B14" w:rsidRDefault="007861F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Zmiany wprowadzone do brzmienia art. 2</w:t>
      </w:r>
      <w:r w:rsidR="009771A0" w:rsidRPr="008D0B14">
        <w:rPr>
          <w:rFonts w:ascii="Times New Roman" w:eastAsia="Times New Roman" w:hAnsi="Times New Roman" w:cs="Times New Roman"/>
          <w:color w:val="000000" w:themeColor="text1"/>
          <w:sz w:val="24"/>
          <w:szCs w:val="24"/>
        </w:rPr>
        <w:t xml:space="preserve">9f pkt1 polegają na wykreśleniu z delegacji </w:t>
      </w:r>
      <w:r w:rsidR="00E56013" w:rsidRPr="008D0B14">
        <w:rPr>
          <w:rFonts w:ascii="Times New Roman" w:eastAsia="Times New Roman" w:hAnsi="Times New Roman" w:cs="Times New Roman"/>
          <w:color w:val="000000" w:themeColor="text1"/>
          <w:sz w:val="24"/>
          <w:szCs w:val="24"/>
        </w:rPr>
        <w:t>do wydania rozporządzenia konieczności określania w nim rodzaju i skali map</w:t>
      </w:r>
      <w:r w:rsidR="005A7034" w:rsidRPr="008D0B14">
        <w:rPr>
          <w:rFonts w:ascii="Times New Roman" w:eastAsia="Times New Roman" w:hAnsi="Times New Roman" w:cs="Times New Roman"/>
          <w:color w:val="000000" w:themeColor="text1"/>
          <w:sz w:val="24"/>
          <w:szCs w:val="24"/>
        </w:rPr>
        <w:t xml:space="preserve">, które mają być </w:t>
      </w:r>
      <w:r w:rsidR="00476CD1" w:rsidRPr="008D0B14">
        <w:rPr>
          <w:rFonts w:ascii="Times New Roman" w:eastAsia="Times New Roman" w:hAnsi="Times New Roman" w:cs="Times New Roman"/>
          <w:color w:val="000000" w:themeColor="text1"/>
          <w:sz w:val="24"/>
          <w:szCs w:val="24"/>
        </w:rPr>
        <w:t xml:space="preserve">prezentowane na podstawie informacji gromadzonych w bazie danych. Wobec wektorowej postaci map </w:t>
      </w:r>
      <w:r w:rsidR="00BE4F2D" w:rsidRPr="008D0B14">
        <w:rPr>
          <w:rFonts w:ascii="Times New Roman" w:eastAsia="Times New Roman" w:hAnsi="Times New Roman" w:cs="Times New Roman"/>
          <w:color w:val="000000" w:themeColor="text1"/>
          <w:sz w:val="24"/>
          <w:szCs w:val="24"/>
        </w:rPr>
        <w:t xml:space="preserve">wymóg ten stał się nadmiarowy, albowiem współczesne systemy pozwalają na prezentowanie map w dowolnej skali. </w:t>
      </w:r>
    </w:p>
    <w:p w14:paraId="2E49404D" w14:textId="37E74890" w:rsidR="0094368D" w:rsidRPr="008D0B14" w:rsidRDefault="0094368D"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Art. </w:t>
      </w:r>
      <w:r w:rsidR="0030394E" w:rsidRPr="008D0B14">
        <w:rPr>
          <w:rFonts w:ascii="Times New Roman" w:eastAsia="Times New Roman" w:hAnsi="Times New Roman" w:cs="Times New Roman"/>
          <w:b/>
          <w:bCs/>
          <w:color w:val="000000" w:themeColor="text1"/>
          <w:sz w:val="24"/>
          <w:szCs w:val="24"/>
        </w:rPr>
        <w:t>39</w:t>
      </w:r>
      <w:r w:rsidRPr="008D0B14">
        <w:rPr>
          <w:rFonts w:ascii="Times New Roman" w:eastAsia="Times New Roman" w:hAnsi="Times New Roman" w:cs="Times New Roman"/>
          <w:b/>
          <w:bCs/>
          <w:color w:val="000000" w:themeColor="text1"/>
          <w:sz w:val="24"/>
          <w:szCs w:val="24"/>
        </w:rPr>
        <w:t xml:space="preserve"> pkt </w:t>
      </w:r>
      <w:r w:rsidR="0030394E" w:rsidRPr="008D0B14">
        <w:rPr>
          <w:rFonts w:ascii="Times New Roman" w:eastAsia="Times New Roman" w:hAnsi="Times New Roman" w:cs="Times New Roman"/>
          <w:b/>
          <w:bCs/>
          <w:color w:val="000000" w:themeColor="text1"/>
          <w:sz w:val="24"/>
          <w:szCs w:val="24"/>
        </w:rPr>
        <w:t>30</w:t>
      </w:r>
    </w:p>
    <w:p w14:paraId="1DB757CE" w14:textId="21EF87F8" w:rsidR="0094368D" w:rsidRPr="008D0B14" w:rsidRDefault="00D42803" w:rsidP="008D0B14">
      <w:pPr>
        <w:spacing w:before="120" w:after="120" w:line="360" w:lineRule="auto"/>
        <w:jc w:val="both"/>
        <w:rPr>
          <w:rFonts w:ascii="Times New Roman" w:eastAsia="Times New Roman" w:hAnsi="Times New Roman" w:cs="Times New Roman"/>
          <w:color w:val="000000" w:themeColor="text1"/>
          <w:sz w:val="24"/>
          <w:szCs w:val="24"/>
        </w:rPr>
      </w:pPr>
      <w:bookmarkStart w:id="4" w:name="_Hlk157187194"/>
      <w:r w:rsidRPr="008D0B14">
        <w:rPr>
          <w:rFonts w:ascii="Times New Roman" w:eastAsia="Times New Roman" w:hAnsi="Times New Roman" w:cs="Times New Roman"/>
          <w:color w:val="000000" w:themeColor="text1"/>
          <w:sz w:val="24"/>
          <w:szCs w:val="24"/>
        </w:rPr>
        <w:t xml:space="preserve">Zmiany w art. 29h ust. </w:t>
      </w:r>
      <w:r w:rsidR="00E05978" w:rsidRPr="008D0B14">
        <w:rPr>
          <w:rFonts w:ascii="Times New Roman" w:eastAsia="Times New Roman" w:hAnsi="Times New Roman" w:cs="Times New Roman"/>
          <w:color w:val="000000" w:themeColor="text1"/>
          <w:sz w:val="24"/>
          <w:szCs w:val="24"/>
        </w:rPr>
        <w:t>1 pkt 4 i 5</w:t>
      </w:r>
      <w:r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mają charakter wyłącznie dostosowawczy w</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zakresie zamiany dotychczasowych </w:t>
      </w:r>
      <w:proofErr w:type="spellStart"/>
      <w:r w:rsidRPr="008D0B14">
        <w:rPr>
          <w:rFonts w:ascii="Times New Roman" w:eastAsia="Times New Roman" w:hAnsi="Times New Roman" w:cs="Times New Roman"/>
          <w:color w:val="000000" w:themeColor="text1"/>
          <w:sz w:val="24"/>
          <w:szCs w:val="24"/>
        </w:rPr>
        <w:t>odwołań</w:t>
      </w:r>
      <w:proofErr w:type="spellEnd"/>
      <w:r w:rsidRPr="008D0B14">
        <w:rPr>
          <w:rFonts w:ascii="Times New Roman" w:eastAsia="Times New Roman" w:hAnsi="Times New Roman" w:cs="Times New Roman"/>
          <w:color w:val="000000" w:themeColor="text1"/>
          <w:sz w:val="24"/>
          <w:szCs w:val="24"/>
        </w:rPr>
        <w:t xml:space="preserve"> do uchylanej </w:t>
      </w:r>
      <w:r w:rsidR="00D11951">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na odwołania do korespondujących przepisów projektowanego </w:t>
      </w:r>
      <w:proofErr w:type="spellStart"/>
      <w:r w:rsidRPr="008D0B14">
        <w:rPr>
          <w:rFonts w:ascii="Times New Roman" w:eastAsia="Times New Roman" w:hAnsi="Times New Roman" w:cs="Times New Roman"/>
          <w:color w:val="000000" w:themeColor="text1"/>
          <w:sz w:val="24"/>
          <w:szCs w:val="24"/>
        </w:rPr>
        <w:t>P</w:t>
      </w:r>
      <w:r w:rsidR="00D11951">
        <w:rPr>
          <w:rFonts w:ascii="Times New Roman" w:eastAsia="Times New Roman" w:hAnsi="Times New Roman" w:cs="Times New Roman"/>
          <w:color w:val="000000" w:themeColor="text1"/>
          <w:sz w:val="24"/>
          <w:szCs w:val="24"/>
        </w:rPr>
        <w:t>ke</w:t>
      </w:r>
      <w:proofErr w:type="spellEnd"/>
      <w:r w:rsidRPr="008D0B14">
        <w:rPr>
          <w:rFonts w:ascii="Times New Roman" w:eastAsia="Times New Roman" w:hAnsi="Times New Roman" w:cs="Times New Roman"/>
          <w:color w:val="000000" w:themeColor="text1"/>
          <w:sz w:val="24"/>
          <w:szCs w:val="24"/>
        </w:rPr>
        <w:t>.</w:t>
      </w:r>
    </w:p>
    <w:bookmarkEnd w:id="4"/>
    <w:p w14:paraId="1906209F" w14:textId="719541F6" w:rsidR="0059368E" w:rsidRPr="008D0B14" w:rsidRDefault="0059368E"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w:t>
      </w:r>
      <w:r w:rsidR="0030394E" w:rsidRPr="008D0B14">
        <w:rPr>
          <w:rFonts w:ascii="Times New Roman" w:eastAsia="Times New Roman" w:hAnsi="Times New Roman" w:cs="Times New Roman"/>
          <w:b/>
          <w:bCs/>
          <w:color w:val="000000" w:themeColor="text1"/>
          <w:sz w:val="24"/>
          <w:szCs w:val="24"/>
        </w:rPr>
        <w:t>1</w:t>
      </w:r>
    </w:p>
    <w:p w14:paraId="14A661CB" w14:textId="1C3EB02E" w:rsidR="0059368E" w:rsidRPr="008D0B14" w:rsidRDefault="0059368E"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Wprowadzenie przepisu ma na celu wyeliminowanie sytuacji, w której podmiot zostałby ukarany dwukrotnie za niewypełnianie obowiązków związanych z raportowaniem do systemu SIDUSIS, przez Prezesa UKE i ministra właściwego do spraw informatyzacji.</w:t>
      </w:r>
    </w:p>
    <w:p w14:paraId="57BC4683" w14:textId="3CBA58B9" w:rsidR="00BD4FE7" w:rsidRPr="008D0B14" w:rsidRDefault="00BD4FE7"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Art. 3</w:t>
      </w:r>
      <w:r w:rsidR="0030394E" w:rsidRPr="008D0B14">
        <w:rPr>
          <w:rFonts w:ascii="Times New Roman" w:eastAsia="Times New Roman" w:hAnsi="Times New Roman" w:cs="Times New Roman"/>
          <w:b/>
          <w:color w:val="000000" w:themeColor="text1"/>
          <w:sz w:val="24"/>
          <w:szCs w:val="24"/>
        </w:rPr>
        <w:t>9</w:t>
      </w:r>
      <w:r w:rsidRPr="008D0B14">
        <w:rPr>
          <w:rFonts w:ascii="Times New Roman" w:eastAsia="Times New Roman" w:hAnsi="Times New Roman" w:cs="Times New Roman"/>
          <w:b/>
          <w:color w:val="000000" w:themeColor="text1"/>
          <w:sz w:val="24"/>
          <w:szCs w:val="24"/>
        </w:rPr>
        <w:t xml:space="preserve"> pkt </w:t>
      </w:r>
      <w:r w:rsidR="007B3612" w:rsidRPr="008D0B14">
        <w:rPr>
          <w:rFonts w:ascii="Times New Roman" w:eastAsia="Times New Roman" w:hAnsi="Times New Roman" w:cs="Times New Roman"/>
          <w:b/>
          <w:color w:val="000000" w:themeColor="text1"/>
          <w:sz w:val="24"/>
          <w:szCs w:val="24"/>
        </w:rPr>
        <w:t>3</w:t>
      </w:r>
      <w:r w:rsidR="0030394E" w:rsidRPr="008D0B14">
        <w:rPr>
          <w:rFonts w:ascii="Times New Roman" w:eastAsia="Times New Roman" w:hAnsi="Times New Roman" w:cs="Times New Roman"/>
          <w:b/>
          <w:color w:val="000000" w:themeColor="text1"/>
          <w:sz w:val="24"/>
          <w:szCs w:val="24"/>
        </w:rPr>
        <w:t>2</w:t>
      </w:r>
    </w:p>
    <w:p w14:paraId="6CE9E801" w14:textId="7FDD68D4" w:rsidR="00BD4FE7" w:rsidRPr="008D0B14" w:rsidRDefault="00BD4FE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22 EKŁE w ust. 2–4 przewiduje dodatkowe uprawnienie dla właściwego organu regulacyjnego lub innego właściwego organu do określania tzw. obszarów wykluczenia </w:t>
      </w:r>
      <w:r w:rsidRPr="008D0B14">
        <w:rPr>
          <w:rFonts w:ascii="Times New Roman" w:eastAsia="Times New Roman" w:hAnsi="Times New Roman" w:cs="Times New Roman"/>
          <w:color w:val="000000" w:themeColor="text1"/>
          <w:sz w:val="24"/>
          <w:szCs w:val="24"/>
        </w:rPr>
        <w:lastRenderedPageBreak/>
        <w:t xml:space="preserve">cyfrowego – obszarów geograficznych, które zgodnie z prowadzonymi analizami i prognozami geograficznymi nie znajdują się w zasięgu istniejących i planowanych sieci telekomunikacyjnych. Skorzystanie przez właściwy organ z tego uprawnienia wymaga podania do publicznej wiadomości informacji o ustalonych obszarach wraz z zaproszeniem do zgłaszania zainteresowania objęcia tych obszarów zasięgiem sieci umożliwiających świadczenie usług dostępu do </w:t>
      </w:r>
      <w:proofErr w:type="spellStart"/>
      <w:r w:rsidRPr="008D0B14">
        <w:rPr>
          <w:rFonts w:ascii="Times New Roman" w:eastAsia="Times New Roman" w:hAnsi="Times New Roman" w:cs="Times New Roman"/>
          <w:color w:val="000000" w:themeColor="text1"/>
          <w:sz w:val="24"/>
          <w:szCs w:val="24"/>
        </w:rPr>
        <w:t>internetu</w:t>
      </w:r>
      <w:proofErr w:type="spellEnd"/>
      <w:r w:rsidRPr="008D0B14">
        <w:rPr>
          <w:rFonts w:ascii="Times New Roman" w:eastAsia="Times New Roman" w:hAnsi="Times New Roman" w:cs="Times New Roman"/>
          <w:color w:val="000000" w:themeColor="text1"/>
          <w:sz w:val="24"/>
          <w:szCs w:val="24"/>
        </w:rPr>
        <w:t xml:space="preserve"> o przepustowości co najmniej 100 </w:t>
      </w:r>
      <w:proofErr w:type="spellStart"/>
      <w:r w:rsidRPr="008D0B14">
        <w:rPr>
          <w:rFonts w:ascii="Times New Roman" w:eastAsia="Times New Roman" w:hAnsi="Times New Roman" w:cs="Times New Roman"/>
          <w:color w:val="000000" w:themeColor="text1"/>
          <w:sz w:val="24"/>
          <w:szCs w:val="24"/>
        </w:rPr>
        <w:t>Mb</w:t>
      </w:r>
      <w:proofErr w:type="spellEnd"/>
      <w:r w:rsidRPr="008D0B14">
        <w:rPr>
          <w:rFonts w:ascii="Times New Roman" w:eastAsia="Times New Roman" w:hAnsi="Times New Roman" w:cs="Times New Roman"/>
          <w:color w:val="000000" w:themeColor="text1"/>
          <w:sz w:val="24"/>
          <w:szCs w:val="24"/>
        </w:rPr>
        <w:t>/s. Informacje o</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zgłoszeniu takiego zainteresowania na danym obszarze także powinny być podawane do publicznej wiadomości. </w:t>
      </w:r>
    </w:p>
    <w:p w14:paraId="18A58B22" w14:textId="4DD16EDB" w:rsidR="00BD4FE7" w:rsidRPr="008D0B14" w:rsidRDefault="00BD4FE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Zgodnie z ustawą z dnia 15 września 2022 r. o zmianie ustawy o wspieraniu rozwoju usług i</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sieci telekomunikacyjnych </w:t>
      </w:r>
      <w:r w:rsidR="00A434ED" w:rsidRPr="00A434ED">
        <w:rPr>
          <w:rFonts w:ascii="Times New Roman" w:eastAsia="Times New Roman" w:hAnsi="Times New Roman" w:cs="Times New Roman"/>
          <w:color w:val="000000" w:themeColor="text1"/>
          <w:sz w:val="24"/>
          <w:szCs w:val="24"/>
        </w:rPr>
        <w:t>(Dz.</w:t>
      </w:r>
      <w:r w:rsidR="00A434ED">
        <w:rPr>
          <w:rFonts w:ascii="Times New Roman" w:eastAsia="Times New Roman" w:hAnsi="Times New Roman" w:cs="Times New Roman"/>
          <w:color w:val="000000" w:themeColor="text1"/>
          <w:sz w:val="24"/>
          <w:szCs w:val="24"/>
        </w:rPr>
        <w:t xml:space="preserve"> </w:t>
      </w:r>
      <w:r w:rsidR="00A434ED" w:rsidRPr="00A434ED">
        <w:rPr>
          <w:rFonts w:ascii="Times New Roman" w:eastAsia="Times New Roman" w:hAnsi="Times New Roman" w:cs="Times New Roman"/>
          <w:color w:val="000000" w:themeColor="text1"/>
          <w:sz w:val="24"/>
          <w:szCs w:val="24"/>
        </w:rPr>
        <w:t xml:space="preserve">U. poz. 2164) </w:t>
      </w:r>
      <w:r w:rsidRPr="008D0B14">
        <w:rPr>
          <w:rFonts w:ascii="Times New Roman" w:eastAsia="Times New Roman" w:hAnsi="Times New Roman" w:cs="Times New Roman"/>
          <w:color w:val="000000" w:themeColor="text1"/>
          <w:sz w:val="24"/>
          <w:szCs w:val="24"/>
        </w:rPr>
        <w:t>minister właściwy d</w:t>
      </w:r>
      <w:r w:rsidR="00A434ED">
        <w:rPr>
          <w:rFonts w:ascii="Times New Roman" w:eastAsia="Times New Roman" w:hAnsi="Times New Roman" w:cs="Times New Roman"/>
          <w:color w:val="000000" w:themeColor="text1"/>
          <w:sz w:val="24"/>
          <w:szCs w:val="24"/>
        </w:rPr>
        <w:t>o spraw</w:t>
      </w:r>
      <w:r w:rsidRPr="008D0B14">
        <w:rPr>
          <w:rFonts w:ascii="Times New Roman" w:eastAsia="Times New Roman" w:hAnsi="Times New Roman" w:cs="Times New Roman"/>
          <w:color w:val="000000" w:themeColor="text1"/>
          <w:sz w:val="24"/>
          <w:szCs w:val="24"/>
        </w:rPr>
        <w:t xml:space="preserve"> informatyzacji prowadzić będzie System Informacyjny o Dostępie do Usług Stacjonarnego Internetu Szerokopasmowego (SIDUSIS). </w:t>
      </w:r>
      <w:r w:rsidR="00632BC2" w:rsidRPr="008D0B14">
        <w:rPr>
          <w:rFonts w:ascii="Times New Roman" w:eastAsia="Times New Roman" w:hAnsi="Times New Roman" w:cs="Times New Roman"/>
          <w:color w:val="000000" w:themeColor="text1"/>
          <w:sz w:val="24"/>
          <w:szCs w:val="24"/>
        </w:rPr>
        <w:t>W </w:t>
      </w:r>
      <w:r w:rsidRPr="008D0B14">
        <w:rPr>
          <w:rFonts w:ascii="Times New Roman" w:eastAsia="Times New Roman" w:hAnsi="Times New Roman" w:cs="Times New Roman"/>
          <w:color w:val="000000" w:themeColor="text1"/>
          <w:sz w:val="24"/>
          <w:szCs w:val="24"/>
        </w:rPr>
        <w:t>którym zbierane i prezentowane będą informacje o punktach adresowych, w których:</w:t>
      </w:r>
    </w:p>
    <w:p w14:paraId="21D75F82" w14:textId="77777777" w:rsidR="00BD4FE7" w:rsidRPr="008D0B14" w:rsidRDefault="00BD4FE7" w:rsidP="008D0B14">
      <w:pPr>
        <w:spacing w:before="120" w:after="120" w:line="360" w:lineRule="auto"/>
        <w:ind w:left="426" w:hanging="426"/>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1)</w:t>
      </w:r>
      <w:r w:rsidRPr="008D0B14">
        <w:rPr>
          <w:rFonts w:ascii="Times New Roman" w:eastAsia="Times New Roman" w:hAnsi="Times New Roman" w:cs="Times New Roman"/>
          <w:color w:val="000000" w:themeColor="text1"/>
          <w:sz w:val="24"/>
          <w:szCs w:val="24"/>
        </w:rPr>
        <w:tab/>
        <w:t>jest możliwe świadczenie,</w:t>
      </w:r>
    </w:p>
    <w:p w14:paraId="5E77D4FE" w14:textId="77777777" w:rsidR="00BD4FE7" w:rsidRPr="008D0B14" w:rsidRDefault="00BD4FE7" w:rsidP="008D0B14">
      <w:pPr>
        <w:spacing w:before="120" w:after="120" w:line="360" w:lineRule="auto"/>
        <w:ind w:left="426" w:hanging="426"/>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2)</w:t>
      </w:r>
      <w:r w:rsidRPr="008D0B14">
        <w:rPr>
          <w:rFonts w:ascii="Times New Roman" w:eastAsia="Times New Roman" w:hAnsi="Times New Roman" w:cs="Times New Roman"/>
          <w:color w:val="000000" w:themeColor="text1"/>
          <w:sz w:val="24"/>
          <w:szCs w:val="24"/>
        </w:rPr>
        <w:tab/>
        <w:t xml:space="preserve">jest planowane zapewnienie możliwości świadczenia w wyniku realizacji inwestycji finansowanych ze środków publicznych, </w:t>
      </w:r>
    </w:p>
    <w:p w14:paraId="3632FB27" w14:textId="77777777" w:rsidR="00BD4FE7" w:rsidRPr="008D0B14" w:rsidRDefault="00BD4FE7" w:rsidP="008D0B14">
      <w:pPr>
        <w:spacing w:before="120" w:after="120" w:line="360" w:lineRule="auto"/>
        <w:ind w:left="426" w:hanging="426"/>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3)</w:t>
      </w:r>
      <w:r w:rsidRPr="008D0B14">
        <w:rPr>
          <w:rFonts w:ascii="Times New Roman" w:eastAsia="Times New Roman" w:hAnsi="Times New Roman" w:cs="Times New Roman"/>
          <w:color w:val="000000" w:themeColor="text1"/>
          <w:sz w:val="24"/>
          <w:szCs w:val="24"/>
        </w:rPr>
        <w:tab/>
        <w:t>w ciągu 3 lat jest planowane zapewnienie możliwości świadczenia w wyniku realizacji inwestycji ze środków prywatnych</w:t>
      </w:r>
    </w:p>
    <w:p w14:paraId="64765517" w14:textId="570CE621" w:rsidR="00BD4FE7" w:rsidRDefault="00BD4FE7"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 za pomocą stacjonarnych lub ruchomych publicznych sieci telekomunikacyjnych usług transmisji danych zapewniających stacjonarny szerokopasmowy dostęp do </w:t>
      </w:r>
      <w:proofErr w:type="spellStart"/>
      <w:r w:rsidR="00565D29" w:rsidRPr="008D0B14">
        <w:rPr>
          <w:rFonts w:ascii="Times New Roman" w:eastAsia="Times New Roman" w:hAnsi="Times New Roman" w:cs="Times New Roman"/>
          <w:color w:val="000000" w:themeColor="text1"/>
          <w:sz w:val="24"/>
          <w:szCs w:val="24"/>
        </w:rPr>
        <w:t>i</w:t>
      </w:r>
      <w:r w:rsidRPr="008D0B14">
        <w:rPr>
          <w:rFonts w:ascii="Times New Roman" w:eastAsia="Times New Roman" w:hAnsi="Times New Roman" w:cs="Times New Roman"/>
          <w:color w:val="000000" w:themeColor="text1"/>
          <w:sz w:val="24"/>
          <w:szCs w:val="24"/>
        </w:rPr>
        <w:t>nternetu</w:t>
      </w:r>
      <w:proofErr w:type="spellEnd"/>
      <w:r w:rsidRPr="008D0B14">
        <w:rPr>
          <w:rFonts w:ascii="Times New Roman" w:eastAsia="Times New Roman" w:hAnsi="Times New Roman" w:cs="Times New Roman"/>
          <w:color w:val="000000" w:themeColor="text1"/>
          <w:sz w:val="24"/>
          <w:szCs w:val="24"/>
        </w:rPr>
        <w:t>.</w:t>
      </w:r>
    </w:p>
    <w:p w14:paraId="09E39910" w14:textId="6D38F441" w:rsidR="00441903" w:rsidRPr="008D0B14" w:rsidRDefault="00441903" w:rsidP="00441903">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Zgodnie z art. 29s m</w:t>
      </w:r>
      <w:r w:rsidRPr="00441903">
        <w:rPr>
          <w:rFonts w:ascii="Times New Roman" w:eastAsia="Times New Roman" w:hAnsi="Times New Roman" w:cs="Times New Roman"/>
          <w:color w:val="000000" w:themeColor="text1"/>
          <w:sz w:val="24"/>
          <w:szCs w:val="24"/>
        </w:rPr>
        <w:t>inister właściwy do spraw informatyzacji, na podstawie informacji gromadzonych w SIDUSIS, może</w:t>
      </w:r>
      <w:r>
        <w:rPr>
          <w:rFonts w:ascii="Times New Roman" w:eastAsia="Times New Roman" w:hAnsi="Times New Roman" w:cs="Times New Roman"/>
          <w:color w:val="000000" w:themeColor="text1"/>
          <w:sz w:val="24"/>
          <w:szCs w:val="24"/>
        </w:rPr>
        <w:t xml:space="preserve"> </w:t>
      </w:r>
      <w:r w:rsidRPr="00441903">
        <w:rPr>
          <w:rFonts w:ascii="Times New Roman" w:eastAsia="Times New Roman" w:hAnsi="Times New Roman" w:cs="Times New Roman"/>
          <w:color w:val="000000" w:themeColor="text1"/>
          <w:sz w:val="24"/>
          <w:szCs w:val="24"/>
        </w:rPr>
        <w:t xml:space="preserve">określić obszary geograficzne, na których nie jest możliwe zapewnienie świadczenia za pomocą publicznych sieci telekomunikacyjnych usług transmisji danych zapewniających szerokopasmowy dostęp do Internetu o przepustowości co najmniej 100 </w:t>
      </w:r>
      <w:proofErr w:type="spellStart"/>
      <w:r w:rsidRPr="00441903">
        <w:rPr>
          <w:rFonts w:ascii="Times New Roman" w:eastAsia="Times New Roman" w:hAnsi="Times New Roman" w:cs="Times New Roman"/>
          <w:color w:val="000000" w:themeColor="text1"/>
          <w:sz w:val="24"/>
          <w:szCs w:val="24"/>
        </w:rPr>
        <w:t>Mb</w:t>
      </w:r>
      <w:proofErr w:type="spellEnd"/>
      <w:r w:rsidRPr="00441903">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Pr="00441903">
        <w:rPr>
          <w:rFonts w:ascii="Times New Roman" w:eastAsia="Times New Roman" w:hAnsi="Times New Roman" w:cs="Times New Roman"/>
          <w:color w:val="000000" w:themeColor="text1"/>
          <w:sz w:val="24"/>
          <w:szCs w:val="24"/>
        </w:rPr>
        <w:t xml:space="preserve">i w ciągu 3 lat nie jest </w:t>
      </w:r>
      <w:r>
        <w:rPr>
          <w:rFonts w:ascii="Times New Roman" w:eastAsia="Times New Roman" w:hAnsi="Times New Roman" w:cs="Times New Roman"/>
          <w:color w:val="000000" w:themeColor="text1"/>
          <w:sz w:val="24"/>
          <w:szCs w:val="24"/>
        </w:rPr>
        <w:t xml:space="preserve">ono </w:t>
      </w:r>
      <w:r w:rsidRPr="00441903">
        <w:rPr>
          <w:rFonts w:ascii="Times New Roman" w:eastAsia="Times New Roman" w:hAnsi="Times New Roman" w:cs="Times New Roman"/>
          <w:color w:val="000000" w:themeColor="text1"/>
          <w:sz w:val="24"/>
          <w:szCs w:val="24"/>
        </w:rPr>
        <w:t>planowane.</w:t>
      </w:r>
      <w:r>
        <w:rPr>
          <w:rFonts w:ascii="Times New Roman" w:eastAsia="Times New Roman" w:hAnsi="Times New Roman" w:cs="Times New Roman"/>
          <w:color w:val="000000" w:themeColor="text1"/>
          <w:sz w:val="24"/>
          <w:szCs w:val="24"/>
        </w:rPr>
        <w:t xml:space="preserve"> </w:t>
      </w:r>
      <w:r w:rsidRPr="00441903">
        <w:rPr>
          <w:rFonts w:ascii="Times New Roman" w:eastAsia="Times New Roman" w:hAnsi="Times New Roman" w:cs="Times New Roman"/>
          <w:color w:val="000000" w:themeColor="text1"/>
          <w:sz w:val="24"/>
          <w:szCs w:val="24"/>
        </w:rPr>
        <w:t xml:space="preserve">W </w:t>
      </w:r>
      <w:r>
        <w:rPr>
          <w:rFonts w:ascii="Times New Roman" w:eastAsia="Times New Roman" w:hAnsi="Times New Roman" w:cs="Times New Roman"/>
          <w:color w:val="000000" w:themeColor="text1"/>
          <w:sz w:val="24"/>
          <w:szCs w:val="24"/>
        </w:rPr>
        <w:t xml:space="preserve">takim </w:t>
      </w:r>
      <w:r w:rsidRPr="00441903">
        <w:rPr>
          <w:rFonts w:ascii="Times New Roman" w:eastAsia="Times New Roman" w:hAnsi="Times New Roman" w:cs="Times New Roman"/>
          <w:color w:val="000000" w:themeColor="text1"/>
          <w:sz w:val="24"/>
          <w:szCs w:val="24"/>
        </w:rPr>
        <w:t>przypadku</w:t>
      </w:r>
      <w:r>
        <w:rPr>
          <w:rFonts w:ascii="Times New Roman" w:eastAsia="Times New Roman" w:hAnsi="Times New Roman" w:cs="Times New Roman"/>
          <w:color w:val="000000" w:themeColor="text1"/>
          <w:sz w:val="24"/>
          <w:szCs w:val="24"/>
        </w:rPr>
        <w:t xml:space="preserve"> </w:t>
      </w:r>
      <w:r w:rsidRPr="00441903">
        <w:rPr>
          <w:rFonts w:ascii="Times New Roman" w:eastAsia="Times New Roman" w:hAnsi="Times New Roman" w:cs="Times New Roman"/>
          <w:color w:val="000000" w:themeColor="text1"/>
          <w:sz w:val="24"/>
          <w:szCs w:val="24"/>
        </w:rPr>
        <w:t>minister publikuje w</w:t>
      </w:r>
      <w:r w:rsidR="00610D7B">
        <w:rPr>
          <w:rFonts w:ascii="Times New Roman" w:eastAsia="Times New Roman" w:hAnsi="Times New Roman" w:cs="Times New Roman"/>
          <w:color w:val="000000" w:themeColor="text1"/>
          <w:sz w:val="24"/>
          <w:szCs w:val="24"/>
        </w:rPr>
        <w:t> </w:t>
      </w:r>
      <w:r w:rsidRPr="00441903">
        <w:rPr>
          <w:rFonts w:ascii="Times New Roman" w:eastAsia="Times New Roman" w:hAnsi="Times New Roman" w:cs="Times New Roman"/>
          <w:color w:val="000000" w:themeColor="text1"/>
          <w:sz w:val="24"/>
          <w:szCs w:val="24"/>
        </w:rPr>
        <w:t>SIDUSIS informacje o określonych przez niego obszarach geograficznych wraz z</w:t>
      </w:r>
      <w:r w:rsidR="00610D7B">
        <w:rPr>
          <w:rFonts w:ascii="Times New Roman" w:eastAsia="Times New Roman" w:hAnsi="Times New Roman" w:cs="Times New Roman"/>
          <w:color w:val="000000" w:themeColor="text1"/>
          <w:sz w:val="24"/>
          <w:szCs w:val="24"/>
        </w:rPr>
        <w:t> </w:t>
      </w:r>
      <w:r w:rsidRPr="00441903">
        <w:rPr>
          <w:rFonts w:ascii="Times New Roman" w:eastAsia="Times New Roman" w:hAnsi="Times New Roman" w:cs="Times New Roman"/>
          <w:color w:val="000000" w:themeColor="text1"/>
          <w:sz w:val="24"/>
          <w:szCs w:val="24"/>
        </w:rPr>
        <w:t>zaproszeniem do zgłaszania zamiaru objęcia danego obszaru publiczną siecią telekomunikacyjną</w:t>
      </w:r>
      <w:r>
        <w:rPr>
          <w:rFonts w:ascii="Times New Roman" w:eastAsia="Times New Roman" w:hAnsi="Times New Roman" w:cs="Times New Roman"/>
          <w:color w:val="000000" w:themeColor="text1"/>
          <w:sz w:val="24"/>
          <w:szCs w:val="24"/>
        </w:rPr>
        <w:t xml:space="preserve"> oraz</w:t>
      </w:r>
      <w:r w:rsidRPr="00441903">
        <w:rPr>
          <w:rFonts w:ascii="Times New Roman" w:eastAsia="Times New Roman" w:hAnsi="Times New Roman" w:cs="Times New Roman"/>
          <w:color w:val="000000" w:themeColor="text1"/>
          <w:sz w:val="24"/>
          <w:szCs w:val="24"/>
        </w:rPr>
        <w:t xml:space="preserve"> informację o sposobie i terminie wnoszenia zgłoszeń.</w:t>
      </w:r>
      <w:r>
        <w:rPr>
          <w:rFonts w:ascii="Times New Roman" w:eastAsia="Times New Roman" w:hAnsi="Times New Roman" w:cs="Times New Roman"/>
          <w:color w:val="000000" w:themeColor="text1"/>
          <w:sz w:val="24"/>
          <w:szCs w:val="24"/>
        </w:rPr>
        <w:t xml:space="preserve"> </w:t>
      </w:r>
      <w:r w:rsidR="000C40E2">
        <w:rPr>
          <w:rFonts w:ascii="Times New Roman" w:eastAsia="Times New Roman" w:hAnsi="Times New Roman" w:cs="Times New Roman"/>
          <w:color w:val="000000" w:themeColor="text1"/>
          <w:sz w:val="24"/>
          <w:szCs w:val="24"/>
        </w:rPr>
        <w:t xml:space="preserve">Skutkiem przyznanego </w:t>
      </w:r>
      <w:r>
        <w:rPr>
          <w:rFonts w:ascii="Times New Roman" w:eastAsia="Times New Roman" w:hAnsi="Times New Roman" w:cs="Times New Roman"/>
          <w:color w:val="000000" w:themeColor="text1"/>
          <w:sz w:val="24"/>
          <w:szCs w:val="24"/>
        </w:rPr>
        <w:t xml:space="preserve">ministrowi </w:t>
      </w:r>
      <w:r w:rsidR="000C40E2">
        <w:rPr>
          <w:rFonts w:ascii="Times New Roman" w:eastAsia="Times New Roman" w:hAnsi="Times New Roman" w:cs="Times New Roman"/>
          <w:color w:val="000000" w:themeColor="text1"/>
          <w:sz w:val="24"/>
          <w:szCs w:val="24"/>
        </w:rPr>
        <w:t>uprawnienia do określenia wskazanych powyżej obszarów geograficznych jest to, że informacje o tych obszarach są publikowane w prowadzonej przez ministra</w:t>
      </w:r>
      <w:r w:rsidR="00E601E8">
        <w:rPr>
          <w:rFonts w:ascii="Times New Roman" w:eastAsia="Times New Roman" w:hAnsi="Times New Roman" w:cs="Times New Roman"/>
          <w:color w:val="000000" w:themeColor="text1"/>
          <w:sz w:val="24"/>
          <w:szCs w:val="24"/>
        </w:rPr>
        <w:t xml:space="preserve"> na podstawie art. 29j </w:t>
      </w:r>
      <w:r w:rsidR="000C40E2">
        <w:rPr>
          <w:rFonts w:ascii="Times New Roman" w:eastAsia="Times New Roman" w:hAnsi="Times New Roman" w:cs="Times New Roman"/>
          <w:color w:val="000000" w:themeColor="text1"/>
          <w:sz w:val="24"/>
          <w:szCs w:val="24"/>
        </w:rPr>
        <w:t xml:space="preserve">bazie danych SIDUSIS, o ile informacje te nie zostały </w:t>
      </w:r>
      <w:r w:rsidRPr="00441903">
        <w:rPr>
          <w:rFonts w:ascii="Times New Roman" w:eastAsia="Times New Roman" w:hAnsi="Times New Roman" w:cs="Times New Roman"/>
          <w:color w:val="000000" w:themeColor="text1"/>
          <w:sz w:val="24"/>
          <w:szCs w:val="24"/>
        </w:rPr>
        <w:t>objęt</w:t>
      </w:r>
      <w:r w:rsidR="000C40E2">
        <w:rPr>
          <w:rFonts w:ascii="Times New Roman" w:eastAsia="Times New Roman" w:hAnsi="Times New Roman" w:cs="Times New Roman"/>
          <w:color w:val="000000" w:themeColor="text1"/>
          <w:sz w:val="24"/>
          <w:szCs w:val="24"/>
        </w:rPr>
        <w:t>e</w:t>
      </w:r>
      <w:r w:rsidRPr="00441903">
        <w:rPr>
          <w:rFonts w:ascii="Times New Roman" w:eastAsia="Times New Roman" w:hAnsi="Times New Roman" w:cs="Times New Roman"/>
          <w:color w:val="000000" w:themeColor="text1"/>
          <w:sz w:val="24"/>
          <w:szCs w:val="24"/>
        </w:rPr>
        <w:t xml:space="preserve"> zastrzeżeniem ze względu na tajemnicę przedsiębiorstwa.</w:t>
      </w:r>
      <w:r>
        <w:rPr>
          <w:rFonts w:ascii="Times New Roman" w:eastAsia="Times New Roman" w:hAnsi="Times New Roman" w:cs="Times New Roman"/>
          <w:color w:val="000000" w:themeColor="text1"/>
          <w:sz w:val="24"/>
          <w:szCs w:val="24"/>
        </w:rPr>
        <w:t xml:space="preserve"> </w:t>
      </w:r>
    </w:p>
    <w:p w14:paraId="01CEC313" w14:textId="649AE2EC"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lastRenderedPageBreak/>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2D3515"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3</w:t>
      </w:r>
      <w:r w:rsidR="002D3515"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lit. a </w:t>
      </w:r>
    </w:p>
    <w:p w14:paraId="741E664C" w14:textId="7C4D6351" w:rsidR="002A5CC7" w:rsidRPr="008D0B14" w:rsidRDefault="0065270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Dotychczasowa </w:t>
      </w:r>
      <w:r w:rsidR="002A5CC7" w:rsidRPr="008D0B14">
        <w:rPr>
          <w:rFonts w:ascii="Times New Roman" w:eastAsia="Times New Roman" w:hAnsi="Times New Roman" w:cs="Times New Roman"/>
          <w:color w:val="000000" w:themeColor="text1"/>
          <w:sz w:val="24"/>
          <w:szCs w:val="24"/>
        </w:rPr>
        <w:t xml:space="preserve">regulacja art. 30 </w:t>
      </w:r>
      <w:proofErr w:type="spellStart"/>
      <w:r w:rsidR="002A5CC7" w:rsidRPr="008D0B14">
        <w:rPr>
          <w:rFonts w:ascii="Times New Roman" w:eastAsia="Times New Roman" w:hAnsi="Times New Roman" w:cs="Times New Roman"/>
          <w:color w:val="000000" w:themeColor="text1"/>
          <w:sz w:val="24"/>
          <w:szCs w:val="24"/>
        </w:rPr>
        <w:t>Megaustawy</w:t>
      </w:r>
      <w:proofErr w:type="spellEnd"/>
      <w:r w:rsidR="002A5CC7" w:rsidRPr="008D0B14">
        <w:rPr>
          <w:rFonts w:ascii="Times New Roman" w:eastAsia="Times New Roman" w:hAnsi="Times New Roman" w:cs="Times New Roman"/>
          <w:color w:val="000000" w:themeColor="text1"/>
          <w:sz w:val="24"/>
          <w:szCs w:val="24"/>
        </w:rPr>
        <w:t>, ze względu na posługiwanie się pojęciami:</w:t>
      </w:r>
      <w:r w:rsidR="00CA36EB" w:rsidRPr="008D0B14">
        <w:rPr>
          <w:rFonts w:ascii="Times New Roman" w:eastAsia="Times New Roman" w:hAnsi="Times New Roman" w:cs="Times New Roman"/>
          <w:color w:val="000000" w:themeColor="text1"/>
          <w:sz w:val="24"/>
          <w:szCs w:val="24"/>
        </w:rPr>
        <w:t xml:space="preserve"> „</w:t>
      </w:r>
      <w:r w:rsidR="002A5CC7" w:rsidRPr="008D0B14">
        <w:rPr>
          <w:rFonts w:ascii="Times New Roman" w:eastAsia="Times New Roman" w:hAnsi="Times New Roman" w:cs="Times New Roman"/>
          <w:color w:val="000000" w:themeColor="text1"/>
          <w:sz w:val="24"/>
          <w:szCs w:val="24"/>
        </w:rPr>
        <w:t>instalacji telekomunikacyjnej</w:t>
      </w:r>
      <w:r w:rsidR="00CA36EB" w:rsidRPr="008D0B14">
        <w:rPr>
          <w:rFonts w:ascii="Times New Roman" w:eastAsia="Times New Roman" w:hAnsi="Times New Roman" w:cs="Times New Roman"/>
          <w:color w:val="000000" w:themeColor="text1"/>
          <w:sz w:val="24"/>
          <w:szCs w:val="24"/>
        </w:rPr>
        <w:t>”</w:t>
      </w:r>
      <w:r w:rsidR="002A5CC7" w:rsidRPr="008D0B14">
        <w:rPr>
          <w:rFonts w:ascii="Times New Roman" w:eastAsia="Times New Roman" w:hAnsi="Times New Roman" w:cs="Times New Roman"/>
          <w:color w:val="000000" w:themeColor="text1"/>
          <w:sz w:val="24"/>
          <w:szCs w:val="24"/>
        </w:rPr>
        <w:t xml:space="preserve"> budynku</w:t>
      </w:r>
      <w:r w:rsidR="00CA36EB" w:rsidRPr="008D0B14">
        <w:rPr>
          <w:rFonts w:ascii="Times New Roman" w:eastAsia="Times New Roman" w:hAnsi="Times New Roman" w:cs="Times New Roman"/>
          <w:color w:val="000000" w:themeColor="text1"/>
          <w:sz w:val="24"/>
          <w:szCs w:val="24"/>
        </w:rPr>
        <w:t xml:space="preserve"> oraz „</w:t>
      </w:r>
      <w:r w:rsidR="002A5CC7" w:rsidRPr="008D0B14">
        <w:rPr>
          <w:rFonts w:ascii="Times New Roman" w:eastAsia="Times New Roman" w:hAnsi="Times New Roman" w:cs="Times New Roman"/>
          <w:color w:val="000000" w:themeColor="text1"/>
          <w:sz w:val="24"/>
          <w:szCs w:val="24"/>
        </w:rPr>
        <w:t>punktu styku</w:t>
      </w:r>
      <w:r w:rsidR="00CA36EB" w:rsidRPr="008D0B14">
        <w:rPr>
          <w:rFonts w:ascii="Times New Roman" w:eastAsia="Times New Roman" w:hAnsi="Times New Roman" w:cs="Times New Roman"/>
          <w:color w:val="000000" w:themeColor="text1"/>
          <w:sz w:val="24"/>
          <w:szCs w:val="24"/>
        </w:rPr>
        <w:t>”</w:t>
      </w:r>
      <w:r w:rsidR="002A5CC7" w:rsidRPr="008D0B14">
        <w:rPr>
          <w:rFonts w:ascii="Times New Roman" w:eastAsia="Times New Roman" w:hAnsi="Times New Roman" w:cs="Times New Roman"/>
          <w:color w:val="000000" w:themeColor="text1"/>
          <w:sz w:val="24"/>
          <w:szCs w:val="24"/>
        </w:rPr>
        <w:t xml:space="preserve"> zdefiniowanego poprzez odwołanie do pojęcia instala</w:t>
      </w:r>
      <w:r w:rsidR="00A05E2B" w:rsidRPr="008D0B14">
        <w:rPr>
          <w:rFonts w:ascii="Times New Roman" w:eastAsia="Times New Roman" w:hAnsi="Times New Roman" w:cs="Times New Roman"/>
          <w:color w:val="000000" w:themeColor="text1"/>
          <w:sz w:val="24"/>
          <w:szCs w:val="24"/>
        </w:rPr>
        <w:t xml:space="preserve">cji telekomunikacyjnej budynku, </w:t>
      </w:r>
      <w:r w:rsidR="002A5CC7" w:rsidRPr="008D0B14">
        <w:rPr>
          <w:rFonts w:ascii="Times New Roman" w:eastAsia="Times New Roman" w:hAnsi="Times New Roman" w:cs="Times New Roman"/>
          <w:color w:val="000000" w:themeColor="text1"/>
          <w:sz w:val="24"/>
          <w:szCs w:val="24"/>
        </w:rPr>
        <w:t xml:space="preserve">łączy 3 różne mechanizmy przewidziane w prawie </w:t>
      </w:r>
      <w:r w:rsidR="00D11951">
        <w:rPr>
          <w:rFonts w:ascii="Times New Roman" w:eastAsia="Times New Roman" w:hAnsi="Times New Roman" w:cs="Times New Roman"/>
          <w:color w:val="000000" w:themeColor="text1"/>
          <w:sz w:val="24"/>
          <w:szCs w:val="24"/>
        </w:rPr>
        <w:t>UE</w:t>
      </w:r>
      <w:r w:rsidR="002A5CC7" w:rsidRPr="008D0B14">
        <w:rPr>
          <w:rFonts w:ascii="Times New Roman" w:eastAsia="Times New Roman" w:hAnsi="Times New Roman" w:cs="Times New Roman"/>
          <w:color w:val="000000" w:themeColor="text1"/>
          <w:sz w:val="24"/>
          <w:szCs w:val="24"/>
        </w:rPr>
        <w:t>:</w:t>
      </w:r>
    </w:p>
    <w:p w14:paraId="4D476CDE" w14:textId="7D53AA27" w:rsidR="002A5CC7" w:rsidRPr="007E43B6" w:rsidRDefault="002A5CC7" w:rsidP="007E43B6">
      <w:pPr>
        <w:pStyle w:val="Akapitzlist"/>
        <w:numPr>
          <w:ilvl w:val="0"/>
          <w:numId w:val="8"/>
        </w:numPr>
        <w:shd w:val="clear" w:color="auto" w:fill="FFFFFF" w:themeFill="background1"/>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dostęp do wewnątrzbudynkowej infrastruktury technicznej (art. 9 ust. 2</w:t>
      </w:r>
      <w:r w:rsidR="00D11951">
        <w:rPr>
          <w:rFonts w:ascii="Times New Roman" w:eastAsia="Times New Roman" w:hAnsi="Times New Roman" w:cs="Times New Roman"/>
          <w:color w:val="000000" w:themeColor="text1"/>
          <w:sz w:val="24"/>
          <w:szCs w:val="24"/>
        </w:rPr>
        <w:t xml:space="preserve"> i </w:t>
      </w:r>
      <w:r w:rsidRPr="008D0B14">
        <w:rPr>
          <w:rFonts w:ascii="Times New Roman" w:eastAsia="Times New Roman" w:hAnsi="Times New Roman" w:cs="Times New Roman"/>
          <w:color w:val="000000" w:themeColor="text1"/>
          <w:sz w:val="24"/>
          <w:szCs w:val="24"/>
        </w:rPr>
        <w:t xml:space="preserve">3 </w:t>
      </w:r>
      <w:r w:rsidR="00632BC2" w:rsidRPr="008D0B14">
        <w:rPr>
          <w:rFonts w:ascii="Times New Roman" w:eastAsia="Times New Roman" w:hAnsi="Times New Roman" w:cs="Times New Roman"/>
          <w:color w:val="000000" w:themeColor="text1"/>
          <w:sz w:val="24"/>
          <w:szCs w:val="24"/>
        </w:rPr>
        <w:t>d</w:t>
      </w:r>
      <w:r w:rsidR="00CA36EB" w:rsidRPr="008D0B14">
        <w:rPr>
          <w:rFonts w:ascii="Times New Roman" w:eastAsia="Times New Roman" w:hAnsi="Times New Roman" w:cs="Times New Roman"/>
          <w:color w:val="000000" w:themeColor="text1"/>
          <w:sz w:val="24"/>
          <w:szCs w:val="24"/>
        </w:rPr>
        <w:t>yrektywy kosztowej</w:t>
      </w:r>
      <w:r w:rsidR="00DF4402">
        <w:rPr>
          <w:rFonts w:ascii="Times New Roman" w:eastAsia="Times New Roman" w:hAnsi="Times New Roman" w:cs="Times New Roman"/>
          <w:color w:val="000000" w:themeColor="text1"/>
          <w:sz w:val="24"/>
          <w:szCs w:val="24"/>
        </w:rPr>
        <w:t xml:space="preserve"> – dyrektywy Parlamentu Europejskiego i Rady</w:t>
      </w:r>
      <w:r w:rsidR="00DF4402" w:rsidRPr="00DF4402">
        <w:rPr>
          <w:rFonts w:ascii="Times New Roman" w:eastAsia="Times New Roman" w:hAnsi="Times New Roman" w:cs="Times New Roman"/>
          <w:color w:val="000000" w:themeColor="text1"/>
          <w:sz w:val="24"/>
          <w:szCs w:val="24"/>
        </w:rPr>
        <w:t xml:space="preserve"> 2014/61/UE</w:t>
      </w:r>
      <w:r w:rsidR="00DF4402">
        <w:rPr>
          <w:rFonts w:ascii="Times New Roman" w:eastAsia="Times New Roman" w:hAnsi="Times New Roman" w:cs="Times New Roman"/>
          <w:color w:val="000000" w:themeColor="text1"/>
          <w:sz w:val="24"/>
          <w:szCs w:val="24"/>
        </w:rPr>
        <w:t xml:space="preserve"> </w:t>
      </w:r>
      <w:r w:rsidR="00DF4402" w:rsidRPr="007E43B6">
        <w:rPr>
          <w:rFonts w:ascii="Times New Roman" w:eastAsia="Times New Roman" w:hAnsi="Times New Roman" w:cs="Times New Roman"/>
          <w:color w:val="000000" w:themeColor="text1"/>
          <w:sz w:val="24"/>
          <w:szCs w:val="24"/>
        </w:rPr>
        <w:t>z dnia 15 maja 2014 r</w:t>
      </w:r>
      <w:r w:rsidR="00DF4402">
        <w:rPr>
          <w:rFonts w:ascii="Times New Roman" w:eastAsia="Times New Roman" w:hAnsi="Times New Roman" w:cs="Times New Roman"/>
          <w:color w:val="000000" w:themeColor="text1"/>
          <w:sz w:val="24"/>
          <w:szCs w:val="24"/>
        </w:rPr>
        <w:t xml:space="preserve">. </w:t>
      </w:r>
      <w:r w:rsidR="00DF4402" w:rsidRPr="007E43B6">
        <w:rPr>
          <w:rFonts w:ascii="Times New Roman" w:eastAsia="Times New Roman" w:hAnsi="Times New Roman" w:cs="Times New Roman"/>
          <w:color w:val="000000" w:themeColor="text1"/>
          <w:sz w:val="24"/>
          <w:szCs w:val="24"/>
        </w:rPr>
        <w:t>w sprawie środków mających na celu zmniejszenie kosztów realizacji szybkich sieci łączności elektronicznej</w:t>
      </w:r>
      <w:r w:rsidR="00DF4402">
        <w:rPr>
          <w:rFonts w:ascii="Times New Roman" w:eastAsia="Times New Roman" w:hAnsi="Times New Roman" w:cs="Times New Roman"/>
          <w:color w:val="000000" w:themeColor="text1"/>
          <w:sz w:val="24"/>
          <w:szCs w:val="24"/>
        </w:rPr>
        <w:t xml:space="preserve">; Dz. Urz. UE L </w:t>
      </w:r>
      <w:r w:rsidR="00DF4402" w:rsidRPr="00DF4402">
        <w:rPr>
          <w:rFonts w:ascii="Times New Roman" w:eastAsia="Times New Roman" w:hAnsi="Times New Roman" w:cs="Times New Roman"/>
          <w:color w:val="000000" w:themeColor="text1"/>
          <w:sz w:val="24"/>
          <w:szCs w:val="24"/>
        </w:rPr>
        <w:t>155 z 23.</w:t>
      </w:r>
      <w:r w:rsidR="00DF4402">
        <w:rPr>
          <w:rFonts w:ascii="Times New Roman" w:eastAsia="Times New Roman" w:hAnsi="Times New Roman" w:cs="Times New Roman"/>
          <w:color w:val="000000" w:themeColor="text1"/>
          <w:sz w:val="24"/>
          <w:szCs w:val="24"/>
        </w:rPr>
        <w:t>0</w:t>
      </w:r>
      <w:r w:rsidR="00DF4402" w:rsidRPr="00DF4402">
        <w:rPr>
          <w:rFonts w:ascii="Times New Roman" w:eastAsia="Times New Roman" w:hAnsi="Times New Roman" w:cs="Times New Roman"/>
          <w:color w:val="000000" w:themeColor="text1"/>
          <w:sz w:val="24"/>
          <w:szCs w:val="24"/>
        </w:rPr>
        <w:t>5.2014, str. 1</w:t>
      </w:r>
      <w:r w:rsidRPr="007E43B6">
        <w:rPr>
          <w:rFonts w:ascii="Times New Roman" w:eastAsia="Times New Roman" w:hAnsi="Times New Roman" w:cs="Times New Roman"/>
          <w:color w:val="000000" w:themeColor="text1"/>
          <w:sz w:val="24"/>
          <w:szCs w:val="24"/>
        </w:rPr>
        <w:t>),</w:t>
      </w:r>
    </w:p>
    <w:p w14:paraId="482869C6" w14:textId="40B13E43" w:rsidR="002A5CC7" w:rsidRPr="008D0B14" w:rsidRDefault="002A5CC7" w:rsidP="008D0B14">
      <w:pPr>
        <w:pStyle w:val="Akapitzlist"/>
        <w:numPr>
          <w:ilvl w:val="0"/>
          <w:numId w:val="8"/>
        </w:numPr>
        <w:shd w:val="clear" w:color="auto" w:fill="FFFFFF" w:themeFill="background1"/>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dostęp do budynku w celu doprowadzenia swojej sieci w lokalu abonenta, jeśli brak jest dostępnej wewnątrzbudynkowej infrastruktury technicznej (art. 9 ust. 5 </w:t>
      </w:r>
      <w:r w:rsidR="00632BC2" w:rsidRPr="008D0B14">
        <w:rPr>
          <w:rFonts w:ascii="Times New Roman" w:eastAsia="Times New Roman" w:hAnsi="Times New Roman" w:cs="Times New Roman"/>
          <w:color w:val="000000" w:themeColor="text1"/>
          <w:sz w:val="24"/>
          <w:szCs w:val="24"/>
        </w:rPr>
        <w:t>d</w:t>
      </w:r>
      <w:r w:rsidR="00CA36EB" w:rsidRPr="008D0B14">
        <w:rPr>
          <w:rFonts w:ascii="Times New Roman" w:eastAsia="Times New Roman" w:hAnsi="Times New Roman" w:cs="Times New Roman"/>
          <w:color w:val="000000" w:themeColor="text1"/>
          <w:sz w:val="24"/>
          <w:szCs w:val="24"/>
        </w:rPr>
        <w:t>yrektywy kosztowej</w:t>
      </w:r>
      <w:r w:rsidRPr="008D0B14">
        <w:rPr>
          <w:rFonts w:ascii="Times New Roman" w:eastAsia="Times New Roman" w:hAnsi="Times New Roman" w:cs="Times New Roman"/>
          <w:color w:val="000000" w:themeColor="text1"/>
          <w:sz w:val="24"/>
          <w:szCs w:val="24"/>
        </w:rPr>
        <w:t>),</w:t>
      </w:r>
    </w:p>
    <w:p w14:paraId="516EA4B3" w14:textId="77777777" w:rsidR="002A5CC7" w:rsidRPr="008D0B14" w:rsidRDefault="002A5CC7" w:rsidP="008D0B14">
      <w:pPr>
        <w:pStyle w:val="Akapitzlist"/>
        <w:numPr>
          <w:ilvl w:val="0"/>
          <w:numId w:val="8"/>
        </w:numPr>
        <w:shd w:val="clear" w:color="auto" w:fill="FFFFFF" w:themeFill="background1"/>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dostęp do okablowania wewnątrz budynków lub okablowania na odcinku do pierwszego punktu koncentracji lub dystrybucji (art. 12 ust. 3 dyrektywy ramowej – obecnie art. 61 ust. 2 EKŁE).</w:t>
      </w:r>
    </w:p>
    <w:p w14:paraId="1CB143B7" w14:textId="77777777" w:rsidR="002A5CC7" w:rsidRPr="008D0B14" w:rsidRDefault="002A5CC7" w:rsidP="008D0B14">
      <w:pPr>
        <w:shd w:val="clear" w:color="auto" w:fill="FFFFFF" w:themeFill="background1"/>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Korzystanie ze „zbiorczego” pojęcia instalacji telekomunikacyjnej budynku, które obejmuje zarówno okablowanie w budynku, jak i wewnątrzbudynkową infrastrukturę techniczną powoduje liczne problemy. </w:t>
      </w:r>
    </w:p>
    <w:p w14:paraId="577F9168" w14:textId="1AFBA4B8" w:rsidR="002A5CC7" w:rsidRPr="008D0B14" w:rsidRDefault="002A5CC7" w:rsidP="008D0B14">
      <w:pPr>
        <w:shd w:val="clear" w:color="auto" w:fill="FFFFFF" w:themeFill="background1"/>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Przede wszystkim prawo wykonania nowej instalacji telekomunikacyjnej budynku zostało uzależnione od dostępności istniejącej instalacji telekomunikacyjnej budynku, podczas gdy z</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art. 9 ust. 5 </w:t>
      </w:r>
      <w:r w:rsidR="00632BC2" w:rsidRPr="008D0B14">
        <w:rPr>
          <w:rFonts w:ascii="Times New Roman" w:eastAsia="Times New Roman" w:hAnsi="Times New Roman" w:cs="Times New Roman"/>
          <w:color w:val="000000" w:themeColor="text1"/>
          <w:sz w:val="24"/>
          <w:szCs w:val="24"/>
        </w:rPr>
        <w:t>d</w:t>
      </w:r>
      <w:r w:rsidR="0052309E" w:rsidRPr="008D0B14">
        <w:rPr>
          <w:rFonts w:ascii="Times New Roman" w:eastAsia="Times New Roman" w:hAnsi="Times New Roman" w:cs="Times New Roman"/>
          <w:color w:val="000000" w:themeColor="text1"/>
          <w:sz w:val="24"/>
          <w:szCs w:val="24"/>
        </w:rPr>
        <w:t>yrektywy kosztowej</w:t>
      </w:r>
      <w:r w:rsidRPr="008D0B14">
        <w:rPr>
          <w:rFonts w:ascii="Times New Roman" w:eastAsia="Times New Roman" w:hAnsi="Times New Roman" w:cs="Times New Roman"/>
          <w:color w:val="000000" w:themeColor="text1"/>
          <w:sz w:val="24"/>
          <w:szCs w:val="24"/>
        </w:rPr>
        <w:t xml:space="preserve"> wynika, że co najwyżej sposób doprowadzenia łącza do abonenta powinien być uzależniony od dostępności wewnątrzbudynkowej infrastruktury technicznej (kanalizacji telekomunikacyjnej budynku), a nie od dostępności okablowania. Inny problem to jednoznaczne przesądzenie, czy „szczątkowa” instalacja telekomunikacyjna budynku (np. kabel łatwego dostępu bez zakończeń w lokalach) to już instalacja telekomunikacyjna budynku, czy jednak nie.</w:t>
      </w:r>
    </w:p>
    <w:p w14:paraId="53FA1906" w14:textId="0ADE4A48" w:rsidR="002A5CC7" w:rsidRPr="008D0B14" w:rsidRDefault="002A5CC7" w:rsidP="008D0B14">
      <w:pPr>
        <w:shd w:val="clear" w:color="auto" w:fill="FFFFFF" w:themeFill="background1"/>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 tych względów, aby uporządkować uprawnienia przedsiębiorców telekomunikacyjnych zasadnym jest uporządkowanie siatki pojęciowej i ustalenie prawidłowych zależności pomiędzy różnymi stanami faktycznymi a uprawnieniami przedsiębiorców. Zasadnym jest przede wszystkim usunięcie z siatki pojęciowej (wykorzystywanej na potrzeby </w:t>
      </w:r>
      <w:proofErr w:type="spellStart"/>
      <w:r w:rsidRPr="008D0B14">
        <w:rPr>
          <w:rFonts w:ascii="Times New Roman" w:eastAsia="Times New Roman" w:hAnsi="Times New Roman" w:cs="Times New Roman"/>
          <w:color w:val="000000" w:themeColor="text1"/>
          <w:sz w:val="24"/>
          <w:szCs w:val="24"/>
        </w:rPr>
        <w:t>P</w:t>
      </w:r>
      <w:r w:rsidR="59F8B815" w:rsidRPr="008D0B14">
        <w:rPr>
          <w:rFonts w:ascii="Times New Roman" w:eastAsia="Times New Roman" w:hAnsi="Times New Roman" w:cs="Times New Roman"/>
          <w:color w:val="000000" w:themeColor="text1"/>
          <w:sz w:val="24"/>
          <w:szCs w:val="24"/>
        </w:rPr>
        <w:t>ke</w:t>
      </w:r>
      <w:proofErr w:type="spellEnd"/>
      <w:r w:rsidRPr="008D0B14">
        <w:rPr>
          <w:rFonts w:ascii="Times New Roman" w:eastAsia="Times New Roman" w:hAnsi="Times New Roman" w:cs="Times New Roman"/>
          <w:color w:val="000000" w:themeColor="text1"/>
          <w:sz w:val="24"/>
          <w:szCs w:val="24"/>
        </w:rPr>
        <w:t xml:space="preserve"> i</w:t>
      </w:r>
      <w:r w:rsidR="00632BC2" w:rsidRPr="008D0B14">
        <w:rPr>
          <w:rFonts w:ascii="Times New Roman" w:eastAsia="Times New Roman" w:hAnsi="Times New Roman" w:cs="Times New Roman"/>
          <w:color w:val="000000" w:themeColor="text1"/>
          <w:sz w:val="24"/>
          <w:szCs w:val="24"/>
        </w:rPr>
        <w:t>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pojęcia instalacji telekomunikacyjnej budynku</w:t>
      </w:r>
      <w:r w:rsidR="00652709" w:rsidRPr="008D0B14">
        <w:rPr>
          <w:rFonts w:ascii="Times New Roman" w:eastAsia="Times New Roman" w:hAnsi="Times New Roman" w:cs="Times New Roman"/>
          <w:color w:val="000000" w:themeColor="text1"/>
          <w:sz w:val="24"/>
          <w:szCs w:val="24"/>
        </w:rPr>
        <w:t xml:space="preserve"> w zakresie dotychczasowego art.</w:t>
      </w:r>
      <w:r w:rsidR="00E05BDC">
        <w:rPr>
          <w:rFonts w:ascii="Times New Roman" w:eastAsia="Times New Roman" w:hAnsi="Times New Roman" w:cs="Times New Roman"/>
          <w:color w:val="000000" w:themeColor="text1"/>
          <w:sz w:val="24"/>
          <w:szCs w:val="24"/>
        </w:rPr>
        <w:t> </w:t>
      </w:r>
      <w:r w:rsidR="00652709" w:rsidRPr="008D0B14">
        <w:rPr>
          <w:rFonts w:ascii="Times New Roman" w:eastAsia="Times New Roman" w:hAnsi="Times New Roman" w:cs="Times New Roman"/>
          <w:color w:val="000000" w:themeColor="text1"/>
          <w:sz w:val="24"/>
          <w:szCs w:val="24"/>
        </w:rPr>
        <w:t>30 ust. 1</w:t>
      </w:r>
      <w:r w:rsidR="00532F3A" w:rsidRPr="008D0B14">
        <w:rPr>
          <w:rFonts w:ascii="Times New Roman" w:eastAsia="Times New Roman" w:hAnsi="Times New Roman" w:cs="Times New Roman"/>
          <w:color w:val="000000" w:themeColor="text1"/>
          <w:sz w:val="24"/>
          <w:szCs w:val="24"/>
        </w:rPr>
        <w:t>–</w:t>
      </w:r>
      <w:r w:rsidR="00652709" w:rsidRPr="008D0B14">
        <w:rPr>
          <w:rFonts w:ascii="Times New Roman" w:eastAsia="Times New Roman" w:hAnsi="Times New Roman" w:cs="Times New Roman"/>
          <w:color w:val="000000" w:themeColor="text1"/>
          <w:sz w:val="24"/>
          <w:szCs w:val="24"/>
        </w:rPr>
        <w:t>5d</w:t>
      </w:r>
      <w:r w:rsidRPr="008D0B14">
        <w:rPr>
          <w:rFonts w:ascii="Times New Roman" w:eastAsia="Times New Roman" w:hAnsi="Times New Roman" w:cs="Times New Roman"/>
          <w:color w:val="000000" w:themeColor="text1"/>
          <w:sz w:val="24"/>
          <w:szCs w:val="24"/>
        </w:rPr>
        <w:t xml:space="preserve"> i korzystanie z pojęć:</w:t>
      </w:r>
    </w:p>
    <w:p w14:paraId="3C9ED7A4" w14:textId="19C20A57" w:rsidR="002A5CC7" w:rsidRPr="008D0B14" w:rsidRDefault="002A5CC7" w:rsidP="008D0B14">
      <w:pPr>
        <w:pStyle w:val="Akapitzlist"/>
        <w:numPr>
          <w:ilvl w:val="0"/>
          <w:numId w:val="9"/>
        </w:numPr>
        <w:shd w:val="clear" w:color="auto" w:fill="FFFFFF" w:themeFill="background1"/>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 xml:space="preserve">wewnątrzbudynkowa infrastruktura techniczna (jak w </w:t>
      </w:r>
      <w:r w:rsidR="00632BC2" w:rsidRPr="008D0B14">
        <w:rPr>
          <w:rFonts w:ascii="Times New Roman" w:eastAsia="Times New Roman" w:hAnsi="Times New Roman" w:cs="Times New Roman"/>
          <w:color w:val="000000" w:themeColor="text1"/>
          <w:sz w:val="24"/>
          <w:szCs w:val="24"/>
        </w:rPr>
        <w:t>d</w:t>
      </w:r>
      <w:r w:rsidR="0052309E" w:rsidRPr="008D0B14">
        <w:rPr>
          <w:rFonts w:ascii="Times New Roman" w:eastAsia="Times New Roman" w:hAnsi="Times New Roman" w:cs="Times New Roman"/>
          <w:color w:val="000000" w:themeColor="text1"/>
          <w:sz w:val="24"/>
          <w:szCs w:val="24"/>
        </w:rPr>
        <w:t>yrektywie kosztowej</w:t>
      </w:r>
      <w:r w:rsidRPr="008D0B14">
        <w:rPr>
          <w:rFonts w:ascii="Times New Roman" w:eastAsia="Times New Roman" w:hAnsi="Times New Roman" w:cs="Times New Roman"/>
          <w:color w:val="000000" w:themeColor="text1"/>
          <w:sz w:val="24"/>
          <w:szCs w:val="24"/>
        </w:rPr>
        <w:t>) – podzbiór infrastruktury technicznej, która jest podzbiorem powiązanych zasobów,</w:t>
      </w:r>
    </w:p>
    <w:p w14:paraId="34C38DF6" w14:textId="3C9C5981" w:rsidR="002A5CC7" w:rsidRPr="008D0B14" w:rsidRDefault="002A5CC7" w:rsidP="008D0B14">
      <w:pPr>
        <w:pStyle w:val="Akapitzlist"/>
        <w:numPr>
          <w:ilvl w:val="0"/>
          <w:numId w:val="9"/>
        </w:numPr>
        <w:shd w:val="clear" w:color="auto" w:fill="FFFFFF" w:themeFill="background1"/>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okablowania pomiędzy zakończeniami sieci w obiekcie budowlanym, a </w:t>
      </w:r>
      <w:r w:rsidRPr="008D0B14" w:rsidDel="002A5CC7">
        <w:rPr>
          <w:rFonts w:ascii="Times New Roman" w:eastAsia="Times New Roman" w:hAnsi="Times New Roman" w:cs="Times New Roman"/>
          <w:color w:val="000000" w:themeColor="text1"/>
          <w:sz w:val="24"/>
          <w:szCs w:val="24"/>
        </w:rPr>
        <w:t xml:space="preserve">najbliższym </w:t>
      </w:r>
      <w:r w:rsidRPr="008D0B14">
        <w:rPr>
          <w:rFonts w:ascii="Times New Roman" w:eastAsia="Times New Roman" w:hAnsi="Times New Roman" w:cs="Times New Roman"/>
          <w:color w:val="000000" w:themeColor="text1"/>
          <w:sz w:val="24"/>
          <w:szCs w:val="24"/>
        </w:rPr>
        <w:t xml:space="preserve">punktem </w:t>
      </w:r>
      <w:r w:rsidRPr="008D0B14" w:rsidDel="002A5CC7">
        <w:rPr>
          <w:rFonts w:ascii="Times New Roman" w:eastAsia="Times New Roman" w:hAnsi="Times New Roman" w:cs="Times New Roman"/>
          <w:color w:val="000000" w:themeColor="text1"/>
          <w:sz w:val="24"/>
          <w:szCs w:val="24"/>
        </w:rPr>
        <w:t xml:space="preserve">dystrybucji </w:t>
      </w:r>
      <w:r w:rsidRPr="008D0B14">
        <w:rPr>
          <w:rFonts w:ascii="Times New Roman" w:eastAsia="Times New Roman" w:hAnsi="Times New Roman" w:cs="Times New Roman"/>
          <w:color w:val="000000" w:themeColor="text1"/>
          <w:sz w:val="24"/>
          <w:szCs w:val="24"/>
        </w:rPr>
        <w:t>– podzbiór powiązanych zasobów.</w:t>
      </w:r>
    </w:p>
    <w:p w14:paraId="34C0484C" w14:textId="77777777" w:rsidR="00B12D60" w:rsidRPr="008D0B14" w:rsidRDefault="00B12D60" w:rsidP="008D0B14">
      <w:pPr>
        <w:shd w:val="clear" w:color="auto" w:fill="FFFFFF" w:themeFill="background1"/>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Zgodnie z proponowaną treścią art. 30 ust. 1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właściciel, użytkownik wieczysty lub zarządca nieruchomości</w:t>
      </w:r>
      <w:r w:rsidRPr="008D0B14">
        <w:rPr>
          <w:rFonts w:ascii="Times New Roman" w:eastAsiaTheme="minorEastAsia" w:hAnsi="Times New Roman" w:cs="Times New Roman"/>
          <w:sz w:val="24"/>
          <w:szCs w:val="24"/>
          <w:lang w:eastAsia="pl-PL"/>
        </w:rPr>
        <w:t xml:space="preserve"> </w:t>
      </w:r>
      <w:r w:rsidRPr="008D0B14">
        <w:rPr>
          <w:rFonts w:ascii="Times New Roman" w:hAnsi="Times New Roman" w:cs="Times New Roman"/>
          <w:sz w:val="24"/>
          <w:szCs w:val="24"/>
        </w:rPr>
        <w:t>niebędący przedsiębiorcą telekomunikacyjnym,</w:t>
      </w:r>
      <w:r w:rsidRPr="008D0B14">
        <w:rPr>
          <w:rFonts w:ascii="Times New Roman" w:eastAsia="Times New Roman" w:hAnsi="Times New Roman" w:cs="Times New Roman"/>
          <w:color w:val="000000" w:themeColor="text1"/>
          <w:sz w:val="24"/>
          <w:szCs w:val="24"/>
        </w:rPr>
        <w:t xml:space="preserve"> jest zobowiązany zapewnić przedsiębiorcy telekomunikacyjnemu dostęp telekomunikacyjny do nieruchomości, w tym do budynku, polegający na dostęp polegający na:</w:t>
      </w:r>
    </w:p>
    <w:p w14:paraId="4FA25EEE" w14:textId="77777777" w:rsidR="00B12D60" w:rsidRPr="008D0B14" w:rsidRDefault="00B12D60" w:rsidP="008D0B14">
      <w:pPr>
        <w:pStyle w:val="Akapitzlist"/>
        <w:numPr>
          <w:ilvl w:val="0"/>
          <w:numId w:val="1"/>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umożliwieniu doprowadzenia szybkiej sieci telekomunikacyjnej wraz z powiązanymi zasobami aż do punktu styku, </w:t>
      </w:r>
    </w:p>
    <w:p w14:paraId="2320A9B4" w14:textId="77777777" w:rsidR="00B12D60" w:rsidRPr="008D0B14" w:rsidRDefault="00B12D60" w:rsidP="008D0B14">
      <w:pPr>
        <w:pStyle w:val="Akapitzlist"/>
        <w:numPr>
          <w:ilvl w:val="0"/>
          <w:numId w:val="1"/>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umożliwieniu wykonania szybkiej sieci telekomunikacyjnej</w:t>
      </w:r>
      <w:r w:rsidRPr="008D0B14" w:rsidDel="0063376E">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wraz z powiązanymi zasobami dalej niż do punktu styku pod warunkiem, że nie istnieje taka sieć lub istniejąca sieć nie jest dostępna lub nie odpowiada zapotrzebowaniu przedsiębiorcy telekomunikacyjnego, </w:t>
      </w:r>
    </w:p>
    <w:p w14:paraId="371B1EAE" w14:textId="77777777" w:rsidR="00B12D60" w:rsidRPr="008D0B14" w:rsidRDefault="00B12D60" w:rsidP="008D0B14">
      <w:pPr>
        <w:pStyle w:val="Akapitzlist"/>
        <w:numPr>
          <w:ilvl w:val="0"/>
          <w:numId w:val="1"/>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umożliwieniu korzystania z punktu styku,</w:t>
      </w:r>
    </w:p>
    <w:p w14:paraId="2674CD35" w14:textId="77777777" w:rsidR="00B12D60" w:rsidRPr="008D0B14" w:rsidRDefault="00B12D60" w:rsidP="008D0B14">
      <w:pPr>
        <w:pStyle w:val="Akapitzlist"/>
        <w:numPr>
          <w:ilvl w:val="0"/>
          <w:numId w:val="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umożliwieniu utrzymywania, eksploatacji, przebudowy lub remontu elementów szybkiej sieci telekomunikacyjnej oraz powiązanych zasobów będących własnością tego przedsiębiorcy telekomunikacyjnego,</w:t>
      </w:r>
    </w:p>
    <w:p w14:paraId="69F1357B" w14:textId="77777777" w:rsidR="00B12D60" w:rsidRPr="008D0B14" w:rsidRDefault="00B12D60" w:rsidP="008D0B14">
      <w:pPr>
        <w:pStyle w:val="Akapitzlist"/>
        <w:numPr>
          <w:ilvl w:val="0"/>
          <w:numId w:val="1"/>
        </w:numPr>
        <w:spacing w:before="120" w:after="120" w:line="360" w:lineRule="auto"/>
        <w:ind w:left="284" w:hanging="284"/>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color w:val="000000" w:themeColor="text1"/>
          <w:sz w:val="24"/>
          <w:szCs w:val="24"/>
        </w:rPr>
        <w:t>umożliwieniu wejścia na teren nieruchomości, w tym do budynku, w zakresie niezbędnym do korzystania z ww. form dostępu oraz określonych w ust. 3.</w:t>
      </w:r>
    </w:p>
    <w:p w14:paraId="0A1C2423" w14:textId="09FE4FB3" w:rsidR="00BF2EC1" w:rsidRPr="008D0B14" w:rsidRDefault="00BF2EC1" w:rsidP="008D0B14">
      <w:pPr>
        <w:shd w:val="clear" w:color="auto" w:fill="FFFFFF" w:themeFill="background1"/>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Omówiony obowiązek zapewnienia dostępu na rzecz przedsiębiorcy telekomunikacyjnego jest związany z celem, któremu ma służyć, tj. </w:t>
      </w:r>
      <w:r w:rsidR="76E16D62" w:rsidRPr="008D0B14">
        <w:rPr>
          <w:rFonts w:ascii="Times New Roman" w:eastAsia="Times New Roman" w:hAnsi="Times New Roman" w:cs="Times New Roman"/>
          <w:color w:val="000000" w:themeColor="text1"/>
          <w:sz w:val="24"/>
          <w:szCs w:val="24"/>
        </w:rPr>
        <w:t xml:space="preserve">w celu </w:t>
      </w:r>
      <w:r w:rsidRPr="008D0B14">
        <w:rPr>
          <w:rFonts w:ascii="Times New Roman" w:eastAsia="Times New Roman" w:hAnsi="Times New Roman" w:cs="Times New Roman"/>
          <w:color w:val="000000" w:themeColor="text1"/>
          <w:sz w:val="24"/>
          <w:szCs w:val="24"/>
        </w:rPr>
        <w:t>zapewnianiu telekomunikacji</w:t>
      </w:r>
      <w:r w:rsidR="10A06E12" w:rsidRPr="008D0B14">
        <w:rPr>
          <w:rFonts w:ascii="Times New Roman" w:eastAsia="Times New Roman" w:hAnsi="Times New Roman" w:cs="Times New Roman"/>
          <w:color w:val="000000" w:themeColor="text1"/>
          <w:sz w:val="24"/>
          <w:szCs w:val="24"/>
        </w:rPr>
        <w:t xml:space="preserve"> w tym budynku. </w:t>
      </w:r>
    </w:p>
    <w:p w14:paraId="686925D7" w14:textId="3542052A" w:rsidR="00B12D60" w:rsidRPr="008D0B14" w:rsidDel="00E77585" w:rsidRDefault="00B12D6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art. 30 ust. 1a dotyczą </w:t>
      </w:r>
      <w:proofErr w:type="spellStart"/>
      <w:r w:rsidRPr="008D0B14">
        <w:rPr>
          <w:rFonts w:ascii="Times New Roman" w:eastAsia="Times New Roman" w:hAnsi="Times New Roman" w:cs="Times New Roman"/>
          <w:color w:val="000000" w:themeColor="text1"/>
          <w:sz w:val="24"/>
          <w:szCs w:val="24"/>
        </w:rPr>
        <w:t>uspójnienia</w:t>
      </w:r>
      <w:proofErr w:type="spellEnd"/>
      <w:r w:rsidRPr="008D0B14">
        <w:rPr>
          <w:rFonts w:ascii="Times New Roman" w:eastAsia="Times New Roman" w:hAnsi="Times New Roman" w:cs="Times New Roman"/>
          <w:color w:val="000000" w:themeColor="text1"/>
          <w:sz w:val="24"/>
          <w:szCs w:val="24"/>
        </w:rPr>
        <w:t xml:space="preserve"> redakcji przepisów oraz stosowanej terminologii w zakresie art. 30. Poszczególne ustępy przepisu nie referują już do pojęcia „instalacji telekomunikacyjnej budynku” ale dotyczą „szybkiej sieci telekomunikacyjnej wraz z</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powiązanymi zasobami”.</w:t>
      </w:r>
    </w:p>
    <w:p w14:paraId="15A4A77F" w14:textId="1AEF876D" w:rsidR="75B895FB" w:rsidRPr="008D0B14" w:rsidRDefault="7642F50E" w:rsidP="008D0B14">
      <w:pPr>
        <w:spacing w:before="120" w:after="120" w:line="360" w:lineRule="auto"/>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w:t>
      </w:r>
      <w:r w:rsidR="0030394E" w:rsidRPr="008D0B14">
        <w:rPr>
          <w:rFonts w:ascii="Times New Roman" w:eastAsia="Times New Roman" w:hAnsi="Times New Roman" w:cs="Times New Roman"/>
          <w:b/>
          <w:bCs/>
          <w:color w:val="000000" w:themeColor="text1"/>
          <w:sz w:val="24"/>
          <w:szCs w:val="24"/>
        </w:rPr>
        <w:t>3</w:t>
      </w:r>
      <w:r w:rsidRPr="008D0B14">
        <w:rPr>
          <w:rFonts w:ascii="Times New Roman" w:eastAsia="Times New Roman" w:hAnsi="Times New Roman" w:cs="Times New Roman"/>
          <w:b/>
          <w:bCs/>
          <w:color w:val="000000" w:themeColor="text1"/>
          <w:sz w:val="24"/>
          <w:szCs w:val="24"/>
        </w:rPr>
        <w:t xml:space="preserve"> lit. </w:t>
      </w:r>
      <w:r w:rsidR="00970A59" w:rsidRPr="008D0B14">
        <w:rPr>
          <w:rFonts w:ascii="Times New Roman" w:eastAsia="Times New Roman" w:hAnsi="Times New Roman" w:cs="Times New Roman"/>
          <w:b/>
          <w:bCs/>
          <w:color w:val="000000" w:themeColor="text1"/>
          <w:sz w:val="24"/>
          <w:szCs w:val="24"/>
        </w:rPr>
        <w:t>b</w:t>
      </w:r>
    </w:p>
    <w:p w14:paraId="3C608FBF" w14:textId="3039B797" w:rsidR="75B895FB" w:rsidRPr="008D0B14" w:rsidRDefault="7642F50E" w:rsidP="008D0B14">
      <w:pPr>
        <w:spacing w:before="120" w:after="120" w:line="360" w:lineRule="auto"/>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Zmiana dotyczy przepisu ust. 1 b </w:t>
      </w:r>
      <w:r w:rsidR="549433C1" w:rsidRPr="008D0B14">
        <w:rPr>
          <w:rFonts w:ascii="Times New Roman" w:eastAsia="Times New Roman" w:hAnsi="Times New Roman" w:cs="Times New Roman"/>
          <w:color w:val="000000" w:themeColor="text1"/>
          <w:sz w:val="24"/>
          <w:szCs w:val="24"/>
        </w:rPr>
        <w:t xml:space="preserve">wynika z usunięcia pojęcia instalacji </w:t>
      </w:r>
      <w:r w:rsidR="10FFE51A" w:rsidRPr="008D0B14">
        <w:rPr>
          <w:rFonts w:ascii="Times New Roman" w:eastAsia="Times New Roman" w:hAnsi="Times New Roman" w:cs="Times New Roman"/>
          <w:color w:val="000000" w:themeColor="text1"/>
          <w:sz w:val="24"/>
          <w:szCs w:val="24"/>
        </w:rPr>
        <w:t>telekomunikacyjnej</w:t>
      </w:r>
      <w:r w:rsidR="549433C1" w:rsidRPr="008D0B14">
        <w:rPr>
          <w:rFonts w:ascii="Times New Roman" w:eastAsia="Times New Roman" w:hAnsi="Times New Roman" w:cs="Times New Roman"/>
          <w:color w:val="000000" w:themeColor="text1"/>
          <w:sz w:val="24"/>
          <w:szCs w:val="24"/>
        </w:rPr>
        <w:t xml:space="preserve"> i </w:t>
      </w:r>
      <w:r w:rsidR="00970A59" w:rsidRPr="008D0B14">
        <w:rPr>
          <w:rFonts w:ascii="Times New Roman" w:eastAsia="Times New Roman" w:hAnsi="Times New Roman" w:cs="Times New Roman"/>
          <w:color w:val="000000" w:themeColor="text1"/>
          <w:sz w:val="24"/>
          <w:szCs w:val="24"/>
        </w:rPr>
        <w:t>zastąpieniu go pojęciem „szybkiej sieci telekomunikacyjnej wraz z powiązanymi zasobami”</w:t>
      </w:r>
      <w:r w:rsidR="366E1418" w:rsidRPr="008D0B14">
        <w:rPr>
          <w:rFonts w:ascii="Times New Roman" w:eastAsia="Times New Roman" w:hAnsi="Times New Roman" w:cs="Times New Roman"/>
          <w:color w:val="000000" w:themeColor="text1"/>
          <w:sz w:val="24"/>
          <w:szCs w:val="24"/>
        </w:rPr>
        <w:t xml:space="preserve">. </w:t>
      </w:r>
    </w:p>
    <w:p w14:paraId="13A74C1F" w14:textId="434D2719" w:rsidR="75B895FB" w:rsidRPr="008D0B14" w:rsidRDefault="5AC03E1D" w:rsidP="008D0B14">
      <w:pPr>
        <w:spacing w:before="120" w:after="120" w:line="360" w:lineRule="auto"/>
        <w:rPr>
          <w:rFonts w:ascii="Times New Roman" w:eastAsia="Times New Roman" w:hAnsi="Times New Roman" w:cs="Times New Roman"/>
          <w:b/>
          <w:bCs/>
          <w:color w:val="000000" w:themeColor="text1"/>
          <w:sz w:val="24"/>
          <w:szCs w:val="24"/>
          <w:lang w:val="en-US"/>
        </w:rPr>
      </w:pPr>
      <w:r w:rsidRPr="008D0B14">
        <w:rPr>
          <w:rFonts w:ascii="Times New Roman" w:eastAsia="Times New Roman" w:hAnsi="Times New Roman" w:cs="Times New Roman"/>
          <w:b/>
          <w:bCs/>
          <w:color w:val="000000" w:themeColor="text1"/>
          <w:sz w:val="24"/>
          <w:szCs w:val="24"/>
          <w:lang w:val="en-US"/>
        </w:rPr>
        <w:t>Art. 3</w:t>
      </w:r>
      <w:r w:rsidR="0030394E" w:rsidRPr="008D0B14">
        <w:rPr>
          <w:rFonts w:ascii="Times New Roman" w:eastAsia="Times New Roman" w:hAnsi="Times New Roman" w:cs="Times New Roman"/>
          <w:b/>
          <w:bCs/>
          <w:color w:val="000000" w:themeColor="text1"/>
          <w:sz w:val="24"/>
          <w:szCs w:val="24"/>
          <w:lang w:val="en-US"/>
        </w:rPr>
        <w:t>9</w:t>
      </w:r>
      <w:r w:rsidRPr="008D0B14">
        <w:rPr>
          <w:rFonts w:ascii="Times New Roman" w:eastAsia="Times New Roman" w:hAnsi="Times New Roman" w:cs="Times New Roman"/>
          <w:b/>
          <w:bCs/>
          <w:color w:val="000000" w:themeColor="text1"/>
          <w:sz w:val="24"/>
          <w:szCs w:val="24"/>
          <w:lang w:val="en-US"/>
        </w:rPr>
        <w:t xml:space="preserve"> pkt 3</w:t>
      </w:r>
      <w:r w:rsidR="0030394E" w:rsidRPr="008D0B14">
        <w:rPr>
          <w:rFonts w:ascii="Times New Roman" w:eastAsia="Times New Roman" w:hAnsi="Times New Roman" w:cs="Times New Roman"/>
          <w:b/>
          <w:bCs/>
          <w:color w:val="000000" w:themeColor="text1"/>
          <w:sz w:val="24"/>
          <w:szCs w:val="24"/>
          <w:lang w:val="en-US"/>
        </w:rPr>
        <w:t>3</w:t>
      </w:r>
      <w:r w:rsidRPr="008D0B14">
        <w:rPr>
          <w:rFonts w:ascii="Times New Roman" w:eastAsia="Times New Roman" w:hAnsi="Times New Roman" w:cs="Times New Roman"/>
          <w:b/>
          <w:bCs/>
          <w:color w:val="000000" w:themeColor="text1"/>
          <w:sz w:val="24"/>
          <w:szCs w:val="24"/>
          <w:lang w:val="en-US"/>
        </w:rPr>
        <w:t xml:space="preserve"> lit. </w:t>
      </w:r>
      <w:r w:rsidR="00970A59" w:rsidRPr="008D0B14">
        <w:rPr>
          <w:rFonts w:ascii="Times New Roman" w:eastAsia="Times New Roman" w:hAnsi="Times New Roman" w:cs="Times New Roman"/>
          <w:b/>
          <w:bCs/>
          <w:color w:val="000000" w:themeColor="text1"/>
          <w:sz w:val="24"/>
          <w:szCs w:val="24"/>
          <w:lang w:val="en-US"/>
        </w:rPr>
        <w:t xml:space="preserve">c </w:t>
      </w:r>
      <w:proofErr w:type="spellStart"/>
      <w:r w:rsidR="00D11951">
        <w:rPr>
          <w:rFonts w:ascii="Times New Roman" w:eastAsia="Times New Roman" w:hAnsi="Times New Roman" w:cs="Times New Roman"/>
          <w:b/>
          <w:bCs/>
          <w:color w:val="000000" w:themeColor="text1"/>
          <w:sz w:val="24"/>
          <w:szCs w:val="24"/>
          <w:lang w:val="en-US"/>
        </w:rPr>
        <w:t>oraz</w:t>
      </w:r>
      <w:proofErr w:type="spellEnd"/>
      <w:r w:rsidR="00970A59" w:rsidRPr="008D0B14">
        <w:rPr>
          <w:rFonts w:ascii="Times New Roman" w:eastAsia="Times New Roman" w:hAnsi="Times New Roman" w:cs="Times New Roman"/>
          <w:b/>
          <w:bCs/>
          <w:color w:val="000000" w:themeColor="text1"/>
          <w:sz w:val="24"/>
          <w:szCs w:val="24"/>
          <w:lang w:val="en-US"/>
        </w:rPr>
        <w:t xml:space="preserve"> </w:t>
      </w:r>
      <w:r w:rsidR="64C8FC2E" w:rsidRPr="008D0B14">
        <w:rPr>
          <w:rFonts w:ascii="Times New Roman" w:eastAsia="Times New Roman" w:hAnsi="Times New Roman" w:cs="Times New Roman"/>
          <w:b/>
          <w:bCs/>
          <w:color w:val="000000" w:themeColor="text1"/>
          <w:sz w:val="24"/>
          <w:szCs w:val="24"/>
          <w:lang w:val="en-US"/>
        </w:rPr>
        <w:t xml:space="preserve">d </w:t>
      </w:r>
    </w:p>
    <w:p w14:paraId="6D308838" w14:textId="2261A172" w:rsidR="75B895FB" w:rsidRPr="008D0B14" w:rsidRDefault="5AC03E1D" w:rsidP="008D0B14">
      <w:pPr>
        <w:spacing w:before="120" w:after="120" w:line="360" w:lineRule="auto"/>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w:t>
      </w:r>
      <w:r w:rsidR="06541AEA" w:rsidRPr="008D0B14">
        <w:rPr>
          <w:rFonts w:ascii="Times New Roman" w:eastAsia="Times New Roman" w:hAnsi="Times New Roman" w:cs="Times New Roman"/>
          <w:color w:val="000000" w:themeColor="text1"/>
          <w:sz w:val="24"/>
          <w:szCs w:val="24"/>
        </w:rPr>
        <w:t>y</w:t>
      </w:r>
      <w:r w:rsidRPr="008D0B14">
        <w:rPr>
          <w:rFonts w:ascii="Times New Roman" w:eastAsia="Times New Roman" w:hAnsi="Times New Roman" w:cs="Times New Roman"/>
          <w:color w:val="000000" w:themeColor="text1"/>
          <w:sz w:val="24"/>
          <w:szCs w:val="24"/>
        </w:rPr>
        <w:t xml:space="preserve"> dostosowuj</w:t>
      </w:r>
      <w:r w:rsidR="2DC5AB28" w:rsidRPr="008D0B14">
        <w:rPr>
          <w:rFonts w:ascii="Times New Roman" w:eastAsia="Times New Roman" w:hAnsi="Times New Roman" w:cs="Times New Roman"/>
          <w:color w:val="000000" w:themeColor="text1"/>
          <w:sz w:val="24"/>
          <w:szCs w:val="24"/>
        </w:rPr>
        <w:t>ą</w:t>
      </w:r>
      <w:r w:rsidRPr="008D0B14">
        <w:rPr>
          <w:rFonts w:ascii="Times New Roman" w:eastAsia="Times New Roman" w:hAnsi="Times New Roman" w:cs="Times New Roman"/>
          <w:color w:val="000000" w:themeColor="text1"/>
          <w:sz w:val="24"/>
          <w:szCs w:val="24"/>
        </w:rPr>
        <w:t xml:space="preserve"> </w:t>
      </w:r>
      <w:r w:rsidR="51A3721C" w:rsidRPr="008D0B14">
        <w:rPr>
          <w:rFonts w:ascii="Times New Roman" w:eastAsia="Times New Roman" w:hAnsi="Times New Roman" w:cs="Times New Roman"/>
          <w:color w:val="000000" w:themeColor="text1"/>
          <w:sz w:val="24"/>
          <w:szCs w:val="24"/>
        </w:rPr>
        <w:t>projektowan</w:t>
      </w:r>
      <w:r w:rsidR="2E010622" w:rsidRPr="008D0B14">
        <w:rPr>
          <w:rFonts w:ascii="Times New Roman" w:eastAsia="Times New Roman" w:hAnsi="Times New Roman" w:cs="Times New Roman"/>
          <w:color w:val="000000" w:themeColor="text1"/>
          <w:sz w:val="24"/>
          <w:szCs w:val="24"/>
        </w:rPr>
        <w:t>e</w:t>
      </w:r>
      <w:r w:rsidR="51A3721C" w:rsidRPr="008D0B14">
        <w:rPr>
          <w:rFonts w:ascii="Times New Roman" w:eastAsia="Times New Roman" w:hAnsi="Times New Roman" w:cs="Times New Roman"/>
          <w:color w:val="000000" w:themeColor="text1"/>
          <w:sz w:val="24"/>
          <w:szCs w:val="24"/>
        </w:rPr>
        <w:t xml:space="preserve"> przepis</w:t>
      </w:r>
      <w:r w:rsidR="27D7E480" w:rsidRPr="008D0B14">
        <w:rPr>
          <w:rFonts w:ascii="Times New Roman" w:eastAsia="Times New Roman" w:hAnsi="Times New Roman" w:cs="Times New Roman"/>
          <w:color w:val="000000" w:themeColor="text1"/>
          <w:sz w:val="24"/>
          <w:szCs w:val="24"/>
        </w:rPr>
        <w:t>y</w:t>
      </w:r>
      <w:r w:rsidR="51A3721C" w:rsidRPr="008D0B14">
        <w:rPr>
          <w:rFonts w:ascii="Times New Roman" w:eastAsia="Times New Roman" w:hAnsi="Times New Roman" w:cs="Times New Roman"/>
          <w:color w:val="000000" w:themeColor="text1"/>
          <w:sz w:val="24"/>
          <w:szCs w:val="24"/>
        </w:rPr>
        <w:t xml:space="preserve"> do wprowadzanej siatki pojęciowej. </w:t>
      </w:r>
    </w:p>
    <w:p w14:paraId="565BB24C" w14:textId="26283EDE" w:rsidR="75B895FB" w:rsidRPr="008D0B14" w:rsidRDefault="00D15947" w:rsidP="008D0B14">
      <w:pPr>
        <w:spacing w:before="120" w:after="120" w:line="360" w:lineRule="auto"/>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lastRenderedPageBreak/>
        <w:t>A</w:t>
      </w:r>
      <w:r w:rsidR="75B895FB" w:rsidRPr="008D0B14">
        <w:rPr>
          <w:rFonts w:ascii="Times New Roman" w:eastAsia="Times New Roman" w:hAnsi="Times New Roman" w:cs="Times New Roman"/>
          <w:b/>
          <w:bCs/>
          <w:color w:val="000000" w:themeColor="text1"/>
          <w:sz w:val="24"/>
          <w:szCs w:val="24"/>
        </w:rPr>
        <w:t xml:space="preserve">rt. </w:t>
      </w:r>
      <w:r w:rsidR="00B9224D"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B9224D"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3</w:t>
      </w:r>
      <w:r w:rsidR="00B9224D"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lit. </w:t>
      </w:r>
      <w:r w:rsidR="00A07034" w:rsidRPr="008D0B14">
        <w:rPr>
          <w:rFonts w:ascii="Times New Roman" w:eastAsia="Times New Roman" w:hAnsi="Times New Roman" w:cs="Times New Roman"/>
          <w:b/>
          <w:bCs/>
          <w:color w:val="000000" w:themeColor="text1"/>
          <w:sz w:val="24"/>
          <w:szCs w:val="24"/>
        </w:rPr>
        <w:t>e</w:t>
      </w:r>
    </w:p>
    <w:p w14:paraId="24A80B5D" w14:textId="2C8C1E59" w:rsidR="00B57E29" w:rsidRDefault="75B895FB"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Zmiana w art. 30 ust. 3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jest konsekwencją zmian w zakresie definicji oraz </w:t>
      </w:r>
      <w:r w:rsidR="00984DE9" w:rsidRPr="008D0B14">
        <w:rPr>
          <w:rFonts w:ascii="Times New Roman" w:eastAsia="Times New Roman" w:hAnsi="Times New Roman" w:cs="Times New Roman"/>
          <w:color w:val="000000" w:themeColor="text1"/>
          <w:sz w:val="24"/>
          <w:szCs w:val="24"/>
        </w:rPr>
        <w:t xml:space="preserve">rozwiązań </w:t>
      </w:r>
      <w:r w:rsidRPr="008D0B14">
        <w:rPr>
          <w:rFonts w:ascii="Times New Roman" w:eastAsia="Times New Roman" w:hAnsi="Times New Roman" w:cs="Times New Roman"/>
          <w:color w:val="000000" w:themeColor="text1"/>
          <w:sz w:val="24"/>
          <w:szCs w:val="24"/>
        </w:rPr>
        <w:t>wynikających z pr</w:t>
      </w:r>
      <w:r w:rsidR="00984DE9" w:rsidRPr="008D0B14">
        <w:rPr>
          <w:rFonts w:ascii="Times New Roman" w:eastAsia="Times New Roman" w:hAnsi="Times New Roman" w:cs="Times New Roman"/>
          <w:color w:val="000000" w:themeColor="text1"/>
          <w:sz w:val="24"/>
          <w:szCs w:val="24"/>
        </w:rPr>
        <w:t>ojektowanych zmian – nowego</w:t>
      </w:r>
      <w:r w:rsidRPr="008D0B14">
        <w:rPr>
          <w:rFonts w:ascii="Times New Roman" w:eastAsia="Times New Roman" w:hAnsi="Times New Roman" w:cs="Times New Roman"/>
          <w:color w:val="000000" w:themeColor="text1"/>
          <w:sz w:val="24"/>
          <w:szCs w:val="24"/>
        </w:rPr>
        <w:t xml:space="preserve"> brzmienia art. 30 ust. 1 </w:t>
      </w:r>
      <w:proofErr w:type="spellStart"/>
      <w:r w:rsidRPr="008D0B14">
        <w:rPr>
          <w:rFonts w:ascii="Times New Roman" w:eastAsia="Times New Roman" w:hAnsi="Times New Roman" w:cs="Times New Roman"/>
          <w:color w:val="000000" w:themeColor="text1"/>
          <w:sz w:val="24"/>
          <w:szCs w:val="24"/>
        </w:rPr>
        <w:t>Megaustawy</w:t>
      </w:r>
      <w:proofErr w:type="spellEnd"/>
      <w:r w:rsidR="00984DE9" w:rsidRPr="008D0B14">
        <w:rPr>
          <w:rFonts w:ascii="Times New Roman" w:eastAsia="Times New Roman" w:hAnsi="Times New Roman" w:cs="Times New Roman"/>
          <w:color w:val="000000" w:themeColor="text1"/>
          <w:sz w:val="24"/>
          <w:szCs w:val="24"/>
        </w:rPr>
        <w:t xml:space="preserve"> oraz faktu, że obowiązek zapewnienia dostępu do okablowania, w związku z</w:t>
      </w:r>
      <w:r w:rsidR="00632BC2" w:rsidRPr="008D0B14">
        <w:rPr>
          <w:rFonts w:ascii="Times New Roman" w:eastAsia="Times New Roman" w:hAnsi="Times New Roman" w:cs="Times New Roman"/>
          <w:color w:val="000000" w:themeColor="text1"/>
          <w:sz w:val="24"/>
          <w:szCs w:val="24"/>
        </w:rPr>
        <w:t> </w:t>
      </w:r>
      <w:r w:rsidR="00984DE9" w:rsidRPr="008D0B14">
        <w:rPr>
          <w:rFonts w:ascii="Times New Roman" w:eastAsia="Times New Roman" w:hAnsi="Times New Roman" w:cs="Times New Roman"/>
          <w:color w:val="000000" w:themeColor="text1"/>
          <w:sz w:val="24"/>
          <w:szCs w:val="24"/>
        </w:rPr>
        <w:t xml:space="preserve">transpozycją przepisów EKŁE, wynika z </w:t>
      </w:r>
      <w:proofErr w:type="spellStart"/>
      <w:r w:rsidR="00984DE9" w:rsidRPr="008D0B14">
        <w:rPr>
          <w:rFonts w:ascii="Times New Roman" w:eastAsia="Times New Roman" w:hAnsi="Times New Roman" w:cs="Times New Roman"/>
          <w:color w:val="000000" w:themeColor="text1"/>
          <w:sz w:val="24"/>
          <w:szCs w:val="24"/>
        </w:rPr>
        <w:t>Pke</w:t>
      </w:r>
      <w:proofErr w:type="spellEnd"/>
      <w:r w:rsidR="0002777F" w:rsidRPr="008D0B14">
        <w:rPr>
          <w:rFonts w:ascii="Times New Roman" w:eastAsia="Times New Roman" w:hAnsi="Times New Roman" w:cs="Times New Roman"/>
          <w:color w:val="000000" w:themeColor="text1"/>
          <w:sz w:val="24"/>
          <w:szCs w:val="24"/>
        </w:rPr>
        <w:t>.</w:t>
      </w:r>
      <w:r w:rsidR="00B57E29" w:rsidRPr="008D0B14">
        <w:rPr>
          <w:rFonts w:ascii="Times New Roman" w:hAnsi="Times New Roman" w:cs="Times New Roman"/>
          <w:sz w:val="24"/>
          <w:szCs w:val="24"/>
        </w:rPr>
        <w:t xml:space="preserve"> </w:t>
      </w:r>
      <w:r w:rsidR="00B57E29" w:rsidRPr="008D0B14">
        <w:rPr>
          <w:rFonts w:ascii="Times New Roman" w:eastAsia="Times New Roman" w:hAnsi="Times New Roman" w:cs="Times New Roman"/>
          <w:color w:val="000000" w:themeColor="text1"/>
          <w:sz w:val="24"/>
          <w:szCs w:val="24"/>
        </w:rPr>
        <w:t>Ponadto, projektowany przepis nakłada, w</w:t>
      </w:r>
      <w:r w:rsidR="00B776CC">
        <w:rPr>
          <w:rFonts w:ascii="Times New Roman" w:eastAsia="Times New Roman" w:hAnsi="Times New Roman" w:cs="Times New Roman"/>
          <w:color w:val="000000" w:themeColor="text1"/>
          <w:sz w:val="24"/>
          <w:szCs w:val="24"/>
        </w:rPr>
        <w:t> </w:t>
      </w:r>
      <w:r w:rsidR="00B57E29" w:rsidRPr="008D0B14">
        <w:rPr>
          <w:rFonts w:ascii="Times New Roman" w:eastAsia="Times New Roman" w:hAnsi="Times New Roman" w:cs="Times New Roman"/>
          <w:color w:val="000000" w:themeColor="text1"/>
          <w:sz w:val="24"/>
          <w:szCs w:val="24"/>
        </w:rPr>
        <w:t xml:space="preserve">określonych okolicznościach, obowiązek bezpłatnego przyznania przedsiębiorcom telekomunikacyjnym dostępu telekomunikacyjnego do infrastruktury technicznej, której właścicielem jest także administracja rządowa. Zasoby te w dużej części mogą stanowić infrastrukturę na potrzeby bezpieczeństwa i obronności państwa, dlatego zasadnym jest wyłączenie wymogu obligatoryjnego udostępnienia tej infrastruktury przez użytkowników rządowych wymienionych w art. 2 pkt 87 lit. a, b, d, e, g oraz h projektu </w:t>
      </w:r>
      <w:proofErr w:type="spellStart"/>
      <w:r w:rsidR="00B57E29" w:rsidRPr="008D0B14">
        <w:rPr>
          <w:rFonts w:ascii="Times New Roman" w:eastAsia="Times New Roman" w:hAnsi="Times New Roman" w:cs="Times New Roman"/>
          <w:color w:val="000000" w:themeColor="text1"/>
          <w:sz w:val="24"/>
          <w:szCs w:val="24"/>
        </w:rPr>
        <w:t>P</w:t>
      </w:r>
      <w:r w:rsidR="00610D7B">
        <w:rPr>
          <w:rFonts w:ascii="Times New Roman" w:eastAsia="Times New Roman" w:hAnsi="Times New Roman" w:cs="Times New Roman"/>
          <w:color w:val="000000" w:themeColor="text1"/>
          <w:sz w:val="24"/>
          <w:szCs w:val="24"/>
        </w:rPr>
        <w:t>ke</w:t>
      </w:r>
      <w:proofErr w:type="spellEnd"/>
      <w:r w:rsidR="00B57E29" w:rsidRPr="008D0B14">
        <w:rPr>
          <w:rFonts w:ascii="Times New Roman" w:eastAsia="Times New Roman" w:hAnsi="Times New Roman" w:cs="Times New Roman"/>
          <w:color w:val="000000" w:themeColor="text1"/>
          <w:sz w:val="24"/>
          <w:szCs w:val="24"/>
        </w:rPr>
        <w:t>.</w:t>
      </w:r>
    </w:p>
    <w:p w14:paraId="7E000013" w14:textId="457BCDD3" w:rsidR="00067665" w:rsidRPr="00067665" w:rsidRDefault="00067665" w:rsidP="00067665">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Zaproponowana </w:t>
      </w:r>
      <w:r w:rsidR="006E7943">
        <w:rPr>
          <w:rFonts w:ascii="Times New Roman" w:eastAsia="Times New Roman" w:hAnsi="Times New Roman" w:cs="Times New Roman"/>
          <w:color w:val="000000" w:themeColor="text1"/>
          <w:sz w:val="24"/>
          <w:szCs w:val="24"/>
        </w:rPr>
        <w:t xml:space="preserve">w art. 30 ust. 3a </w:t>
      </w:r>
      <w:r>
        <w:rPr>
          <w:rFonts w:ascii="Times New Roman" w:eastAsia="Times New Roman" w:hAnsi="Times New Roman" w:cs="Times New Roman"/>
          <w:color w:val="000000" w:themeColor="text1"/>
          <w:sz w:val="24"/>
          <w:szCs w:val="24"/>
        </w:rPr>
        <w:t>zmiana</w:t>
      </w:r>
      <w:r w:rsidRPr="00067665">
        <w:rPr>
          <w:rFonts w:ascii="Times New Roman" w:eastAsia="Times New Roman" w:hAnsi="Times New Roman" w:cs="Times New Roman"/>
          <w:color w:val="000000" w:themeColor="text1"/>
          <w:sz w:val="24"/>
          <w:szCs w:val="24"/>
        </w:rPr>
        <w:t xml:space="preserve"> pozw</w:t>
      </w:r>
      <w:r>
        <w:rPr>
          <w:rFonts w:ascii="Times New Roman" w:eastAsia="Times New Roman" w:hAnsi="Times New Roman" w:cs="Times New Roman"/>
          <w:color w:val="000000" w:themeColor="text1"/>
          <w:sz w:val="24"/>
          <w:szCs w:val="24"/>
        </w:rPr>
        <w:t>ala</w:t>
      </w:r>
      <w:r w:rsidRPr="00067665">
        <w:rPr>
          <w:rFonts w:ascii="Times New Roman" w:eastAsia="Times New Roman" w:hAnsi="Times New Roman" w:cs="Times New Roman"/>
          <w:color w:val="000000" w:themeColor="text1"/>
          <w:sz w:val="24"/>
          <w:szCs w:val="24"/>
        </w:rPr>
        <w:t xml:space="preserve"> zachować dotychczasowy status w zakresie dostępu do nieruchomości i budynków, tj. uwzględnić okoliczność, że: </w:t>
      </w:r>
    </w:p>
    <w:p w14:paraId="610FC1E0" w14:textId="6269B62B" w:rsidR="00067665" w:rsidRPr="00067665" w:rsidRDefault="00067665" w:rsidP="00067665">
      <w:pPr>
        <w:spacing w:before="120" w:after="120" w:line="360" w:lineRule="auto"/>
        <w:jc w:val="both"/>
        <w:rPr>
          <w:rFonts w:ascii="Times New Roman" w:eastAsia="Times New Roman" w:hAnsi="Times New Roman" w:cs="Times New Roman"/>
          <w:color w:val="000000" w:themeColor="text1"/>
          <w:sz w:val="24"/>
          <w:szCs w:val="24"/>
        </w:rPr>
      </w:pPr>
      <w:r w:rsidRPr="00067665">
        <w:rPr>
          <w:rFonts w:ascii="Times New Roman" w:eastAsia="Times New Roman" w:hAnsi="Times New Roman" w:cs="Times New Roman"/>
          <w:color w:val="000000" w:themeColor="text1"/>
          <w:sz w:val="24"/>
          <w:szCs w:val="24"/>
        </w:rPr>
        <w:t>1)</w:t>
      </w:r>
      <w:r w:rsidRPr="00067665">
        <w:rPr>
          <w:rFonts w:ascii="Times New Roman" w:eastAsia="Times New Roman" w:hAnsi="Times New Roman" w:cs="Times New Roman"/>
          <w:color w:val="000000" w:themeColor="text1"/>
          <w:sz w:val="24"/>
          <w:szCs w:val="24"/>
        </w:rPr>
        <w:tab/>
        <w:t xml:space="preserve">dostęp do nieruchomości z art. 30 </w:t>
      </w:r>
      <w:proofErr w:type="spellStart"/>
      <w:r w:rsidR="00610D7B">
        <w:rPr>
          <w:rFonts w:ascii="Times New Roman" w:eastAsia="Times New Roman" w:hAnsi="Times New Roman" w:cs="Times New Roman"/>
          <w:color w:val="000000" w:themeColor="text1"/>
          <w:sz w:val="24"/>
          <w:szCs w:val="24"/>
        </w:rPr>
        <w:t>M</w:t>
      </w:r>
      <w:r w:rsidRPr="00067665">
        <w:rPr>
          <w:rFonts w:ascii="Times New Roman" w:eastAsia="Times New Roman" w:hAnsi="Times New Roman" w:cs="Times New Roman"/>
          <w:color w:val="000000" w:themeColor="text1"/>
          <w:sz w:val="24"/>
          <w:szCs w:val="24"/>
        </w:rPr>
        <w:t>egaustawy</w:t>
      </w:r>
      <w:proofErr w:type="spellEnd"/>
      <w:r w:rsidRPr="00067665">
        <w:rPr>
          <w:rFonts w:ascii="Times New Roman" w:eastAsia="Times New Roman" w:hAnsi="Times New Roman" w:cs="Times New Roman"/>
          <w:color w:val="000000" w:themeColor="text1"/>
          <w:sz w:val="24"/>
          <w:szCs w:val="24"/>
        </w:rPr>
        <w:t xml:space="preserve"> dotyczy każdej nieruchomości, bez względu na status podmiotu, który jest właścicielem nieruchomości, oraz</w:t>
      </w:r>
    </w:p>
    <w:p w14:paraId="40310BC5" w14:textId="0E4FB9FC" w:rsidR="00B12D60" w:rsidRPr="008D0B14" w:rsidRDefault="00067665" w:rsidP="008D0B14">
      <w:pPr>
        <w:spacing w:before="120" w:after="120" w:line="360" w:lineRule="auto"/>
        <w:jc w:val="both"/>
        <w:rPr>
          <w:rFonts w:ascii="Times New Roman" w:eastAsia="Times New Roman" w:hAnsi="Times New Roman" w:cs="Times New Roman"/>
          <w:b/>
          <w:bCs/>
          <w:color w:val="000000" w:themeColor="text1"/>
          <w:sz w:val="24"/>
          <w:szCs w:val="24"/>
        </w:rPr>
      </w:pPr>
      <w:r w:rsidRPr="00067665">
        <w:rPr>
          <w:rFonts w:ascii="Times New Roman" w:eastAsia="Times New Roman" w:hAnsi="Times New Roman" w:cs="Times New Roman"/>
          <w:color w:val="000000" w:themeColor="text1"/>
          <w:sz w:val="24"/>
          <w:szCs w:val="24"/>
        </w:rPr>
        <w:t>2)</w:t>
      </w:r>
      <w:r w:rsidRPr="00067665">
        <w:rPr>
          <w:rFonts w:ascii="Times New Roman" w:eastAsia="Times New Roman" w:hAnsi="Times New Roman" w:cs="Times New Roman"/>
          <w:color w:val="000000" w:themeColor="text1"/>
          <w:sz w:val="24"/>
          <w:szCs w:val="24"/>
        </w:rPr>
        <w:tab/>
        <w:t xml:space="preserve">do zapewnienia nieodpłatnego dostępu do nieruchomości i budynków, w tym do elementów infrastruktury telekomunikacyjnej tam zlokalizowanej, zobowiązane są tylko podmioty posiadające status właściciela, użytkownika wieczystego lub zarządcy nieruchomości, a dostęp do infrastruktury telekomunikacyjnej stanowiącej własność przedsiębiorców telekomunikacyjnych jest odpłatny.  </w:t>
      </w:r>
    </w:p>
    <w:p w14:paraId="349D5A5C" w14:textId="42ACB28C" w:rsidR="00B12D60" w:rsidRPr="008D0B14" w:rsidRDefault="00B12D60"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Przepis </w:t>
      </w:r>
      <w:r w:rsidR="00DA3787">
        <w:rPr>
          <w:rFonts w:ascii="Times New Roman" w:eastAsia="Times New Roman" w:hAnsi="Times New Roman" w:cs="Times New Roman"/>
          <w:bCs/>
          <w:color w:val="000000" w:themeColor="text1"/>
          <w:sz w:val="24"/>
          <w:szCs w:val="24"/>
        </w:rPr>
        <w:t xml:space="preserve">art. 30 </w:t>
      </w:r>
      <w:r w:rsidR="006E7943">
        <w:rPr>
          <w:rFonts w:ascii="Times New Roman" w:eastAsia="Times New Roman" w:hAnsi="Times New Roman" w:cs="Times New Roman"/>
          <w:bCs/>
          <w:color w:val="000000" w:themeColor="text1"/>
          <w:sz w:val="24"/>
          <w:szCs w:val="24"/>
        </w:rPr>
        <w:t>ust. 3b otrzymuje nowe</w:t>
      </w:r>
      <w:r w:rsidRPr="008D0B14">
        <w:rPr>
          <w:rFonts w:ascii="Times New Roman" w:eastAsia="Times New Roman" w:hAnsi="Times New Roman" w:cs="Times New Roman"/>
          <w:bCs/>
          <w:color w:val="000000" w:themeColor="text1"/>
          <w:sz w:val="24"/>
          <w:szCs w:val="24"/>
        </w:rPr>
        <w:t xml:space="preserve"> brzmienie i przesądza o kwestiach kosztów</w:t>
      </w:r>
      <w:r w:rsidR="00DA3787">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jakie ponosi przedsiębiorca telekomunikacyjny w przypadku otrzymania dostępu, o którym mowa w art. 30 ust. 1 i 3. Są to koszty związane z udostępnieniem nieruchomości w celu doprowadzenia do budynku szybkiej sieci telekomunikacyjnej wraz z powiązanymi zasobami aż do punktu styku lub wykonania szybkiej sieci telekomunikacyjnej wraz z powiązanymi zasobami dalej niż do punktu styku, w</w:t>
      </w:r>
      <w:r w:rsidR="00632BC2" w:rsidRPr="008D0B14">
        <w:rPr>
          <w:rFonts w:ascii="Times New Roman" w:eastAsia="Times New Roman" w:hAnsi="Times New Roman" w:cs="Times New Roman"/>
          <w:bCs/>
          <w:color w:val="000000" w:themeColor="text1"/>
          <w:sz w:val="24"/>
          <w:szCs w:val="24"/>
        </w:rPr>
        <w:t> </w:t>
      </w:r>
      <w:r w:rsidRPr="008D0B14">
        <w:rPr>
          <w:rFonts w:ascii="Times New Roman" w:eastAsia="Times New Roman" w:hAnsi="Times New Roman" w:cs="Times New Roman"/>
          <w:bCs/>
          <w:color w:val="000000" w:themeColor="text1"/>
          <w:sz w:val="24"/>
          <w:szCs w:val="24"/>
        </w:rPr>
        <w:t>tym przywrócenia stanu pierwotnego. Koszty dotyczą również utrzymania udostępnionej szybkiej sieci telekomunikacyjnej wraz z powiązanymi zasobami</w:t>
      </w:r>
      <w:r w:rsidR="0086502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w:t>
      </w:r>
    </w:p>
    <w:p w14:paraId="63220E82" w14:textId="660254CF" w:rsidR="004D58B5" w:rsidRPr="008D0B14" w:rsidRDefault="004D58B5"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w:t>
      </w:r>
      <w:r w:rsidR="0030394E" w:rsidRPr="008D0B14">
        <w:rPr>
          <w:rFonts w:ascii="Times New Roman" w:eastAsia="Times New Roman" w:hAnsi="Times New Roman" w:cs="Times New Roman"/>
          <w:b/>
          <w:bCs/>
          <w:color w:val="000000" w:themeColor="text1"/>
          <w:sz w:val="24"/>
          <w:szCs w:val="24"/>
        </w:rPr>
        <w:t>3</w:t>
      </w:r>
      <w:r w:rsidRPr="008D0B14">
        <w:rPr>
          <w:rFonts w:ascii="Times New Roman" w:eastAsia="Times New Roman" w:hAnsi="Times New Roman" w:cs="Times New Roman"/>
          <w:b/>
          <w:bCs/>
          <w:color w:val="000000" w:themeColor="text1"/>
          <w:sz w:val="24"/>
          <w:szCs w:val="24"/>
        </w:rPr>
        <w:t xml:space="preserve"> lit. </w:t>
      </w:r>
      <w:r w:rsidR="006E7943">
        <w:rPr>
          <w:rFonts w:ascii="Times New Roman" w:eastAsia="Times New Roman" w:hAnsi="Times New Roman" w:cs="Times New Roman"/>
          <w:b/>
          <w:bCs/>
          <w:color w:val="000000" w:themeColor="text1"/>
          <w:sz w:val="24"/>
          <w:szCs w:val="24"/>
        </w:rPr>
        <w:t>f</w:t>
      </w:r>
    </w:p>
    <w:p w14:paraId="71569A55" w14:textId="37E6B80C" w:rsidR="004D58B5" w:rsidRPr="008D0B14" w:rsidRDefault="00F40C19"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Przepis przesądza o statusie czynności jaką jest zawarcie umowy z </w:t>
      </w:r>
      <w:r w:rsidR="00DA3787">
        <w:rPr>
          <w:rFonts w:ascii="Times New Roman" w:eastAsia="Times New Roman" w:hAnsi="Times New Roman" w:cs="Times New Roman"/>
          <w:bCs/>
          <w:color w:val="000000" w:themeColor="text1"/>
          <w:sz w:val="24"/>
          <w:szCs w:val="24"/>
        </w:rPr>
        <w:t xml:space="preserve">art. 30 </w:t>
      </w:r>
      <w:r w:rsidRPr="008D0B14">
        <w:rPr>
          <w:rFonts w:ascii="Times New Roman" w:eastAsia="Times New Roman" w:hAnsi="Times New Roman" w:cs="Times New Roman"/>
          <w:bCs/>
          <w:color w:val="000000" w:themeColor="text1"/>
          <w:sz w:val="24"/>
          <w:szCs w:val="24"/>
        </w:rPr>
        <w:t xml:space="preserve">ust. 1 i 3. Czynność ta została zakwalifikowana do czynności zwykłego zarządu. </w:t>
      </w:r>
    </w:p>
    <w:p w14:paraId="51202C66" w14:textId="7CE13AE8"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3249B9"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3</w:t>
      </w:r>
      <w:r w:rsidR="003249B9"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lit. </w:t>
      </w:r>
      <w:r w:rsidR="006E7943">
        <w:rPr>
          <w:rFonts w:ascii="Times New Roman" w:eastAsia="Times New Roman" w:hAnsi="Times New Roman" w:cs="Times New Roman"/>
          <w:b/>
          <w:bCs/>
          <w:color w:val="000000" w:themeColor="text1"/>
          <w:sz w:val="24"/>
          <w:szCs w:val="24"/>
        </w:rPr>
        <w:t>g</w:t>
      </w:r>
    </w:p>
    <w:p w14:paraId="5A543333" w14:textId="239EB6D0" w:rsidR="75B895FB" w:rsidRPr="008D0B14" w:rsidRDefault="0091504C"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 xml:space="preserve">Dodane do art. 30 ust. </w:t>
      </w:r>
      <w:r w:rsidR="00F40C19" w:rsidRPr="008D0B14">
        <w:rPr>
          <w:rFonts w:ascii="Times New Roman" w:eastAsia="Times New Roman" w:hAnsi="Times New Roman" w:cs="Times New Roman"/>
          <w:color w:val="000000" w:themeColor="text1"/>
          <w:sz w:val="24"/>
          <w:szCs w:val="24"/>
        </w:rPr>
        <w:t xml:space="preserve">5 </w:t>
      </w:r>
      <w:r w:rsidR="00DA3787">
        <w:rPr>
          <w:rFonts w:ascii="Times New Roman" w:eastAsia="Times New Roman" w:hAnsi="Times New Roman" w:cs="Times New Roman"/>
          <w:color w:val="000000" w:themeColor="text1"/>
          <w:sz w:val="24"/>
          <w:szCs w:val="24"/>
        </w:rPr>
        <w:t>pkt</w:t>
      </w:r>
      <w:r w:rsidR="00DA3787"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5 i 6 stanowią przeniesienie, odpowiednio regulacji z art. 30 ust. 5b i 5ba, przy odpowiednim dostosowania brzmienia do nowej siatki pojęciowej. Regulacje te stanowią odmienności, w stosunku do ogólnej procedury rozstrzygania sporów o dostęp przez Prezesa UKE uregulowanej w </w:t>
      </w:r>
      <w:r w:rsidRPr="008D0B14">
        <w:rPr>
          <w:rFonts w:ascii="Times New Roman" w:hAnsi="Times New Roman" w:cs="Times New Roman"/>
          <w:color w:val="000000" w:themeColor="text1"/>
          <w:sz w:val="24"/>
          <w:szCs w:val="24"/>
        </w:rPr>
        <w:t xml:space="preserve">dziale </w:t>
      </w:r>
      <w:r w:rsidR="00A16165" w:rsidRPr="008D0B14">
        <w:rPr>
          <w:rFonts w:ascii="Times New Roman" w:hAnsi="Times New Roman" w:cs="Times New Roman"/>
          <w:color w:val="000000" w:themeColor="text1"/>
          <w:sz w:val="24"/>
          <w:szCs w:val="24"/>
        </w:rPr>
        <w:t xml:space="preserve">III </w:t>
      </w:r>
      <w:r w:rsidRPr="008D0B14">
        <w:rPr>
          <w:rFonts w:ascii="Times New Roman" w:hAnsi="Times New Roman" w:cs="Times New Roman"/>
          <w:color w:val="000000" w:themeColor="text1"/>
          <w:sz w:val="24"/>
          <w:szCs w:val="24"/>
        </w:rPr>
        <w:t xml:space="preserve">rozdziału </w:t>
      </w:r>
      <w:r w:rsidR="002F2741" w:rsidRPr="008D0B14">
        <w:rPr>
          <w:rFonts w:ascii="Times New Roman" w:hAnsi="Times New Roman" w:cs="Times New Roman"/>
          <w:color w:val="000000" w:themeColor="text1"/>
          <w:sz w:val="24"/>
          <w:szCs w:val="24"/>
        </w:rPr>
        <w:t xml:space="preserve">3 </w:t>
      </w:r>
      <w:proofErr w:type="spellStart"/>
      <w:r w:rsidR="002F2741" w:rsidRPr="008D0B14">
        <w:rPr>
          <w:rFonts w:ascii="Times New Roman" w:hAnsi="Times New Roman" w:cs="Times New Roman"/>
          <w:color w:val="000000" w:themeColor="text1"/>
          <w:sz w:val="24"/>
          <w:szCs w:val="24"/>
        </w:rPr>
        <w:t>Pke</w:t>
      </w:r>
      <w:proofErr w:type="spellEnd"/>
      <w:r w:rsidR="002F2741" w:rsidRPr="008D0B14">
        <w:rPr>
          <w:rFonts w:ascii="Times New Roman" w:hAnsi="Times New Roman" w:cs="Times New Roman"/>
          <w:color w:val="000000" w:themeColor="text1"/>
          <w:sz w:val="24"/>
          <w:szCs w:val="24"/>
        </w:rPr>
        <w:t>.</w:t>
      </w:r>
    </w:p>
    <w:p w14:paraId="6B3D05D0" w14:textId="2EDB090C"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3249B9"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3</w:t>
      </w:r>
      <w:r w:rsidR="003249B9"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lit. </w:t>
      </w:r>
      <w:r w:rsidR="006E7943">
        <w:rPr>
          <w:rFonts w:ascii="Times New Roman" w:eastAsia="Times New Roman" w:hAnsi="Times New Roman" w:cs="Times New Roman"/>
          <w:b/>
          <w:bCs/>
          <w:color w:val="000000" w:themeColor="text1"/>
          <w:sz w:val="24"/>
          <w:szCs w:val="24"/>
        </w:rPr>
        <w:t>h</w:t>
      </w:r>
    </w:p>
    <w:p w14:paraId="1F14F80C" w14:textId="77777777" w:rsidR="006508E4" w:rsidRPr="008D0B14" w:rsidRDefault="006508E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Treść przepisów art. 30 ust. 5b i 5ba zostaje przeniesiona do ust. 5</w:t>
      </w:r>
      <w:r w:rsidR="0091504C" w:rsidRPr="008D0B14">
        <w:rPr>
          <w:rFonts w:ascii="Times New Roman" w:eastAsia="Times New Roman" w:hAnsi="Times New Roman" w:cs="Times New Roman"/>
          <w:color w:val="000000" w:themeColor="text1"/>
          <w:sz w:val="24"/>
          <w:szCs w:val="24"/>
        </w:rPr>
        <w:t xml:space="preserve"> jako pkt 5 i 6</w:t>
      </w:r>
      <w:r w:rsidRPr="008D0B14">
        <w:rPr>
          <w:rFonts w:ascii="Times New Roman" w:eastAsia="Times New Roman" w:hAnsi="Times New Roman" w:cs="Times New Roman"/>
          <w:color w:val="000000" w:themeColor="text1"/>
          <w:sz w:val="24"/>
          <w:szCs w:val="24"/>
        </w:rPr>
        <w:t xml:space="preserve">, jako że stanowią odmienności, w stosunku do ogólnej procedury rozstrzygania sporów o dostęp przez Prezesa UKE uregulowanej w </w:t>
      </w:r>
      <w:r w:rsidRPr="008D0B14">
        <w:rPr>
          <w:rFonts w:ascii="Times New Roman" w:hAnsi="Times New Roman" w:cs="Times New Roman"/>
          <w:color w:val="000000" w:themeColor="text1"/>
          <w:sz w:val="24"/>
          <w:szCs w:val="24"/>
        </w:rPr>
        <w:t xml:space="preserve">dziale </w:t>
      </w:r>
      <w:r w:rsidR="00346C81" w:rsidRPr="008D0B14">
        <w:rPr>
          <w:rFonts w:ascii="Times New Roman" w:hAnsi="Times New Roman" w:cs="Times New Roman"/>
          <w:color w:val="000000" w:themeColor="text1"/>
          <w:sz w:val="24"/>
          <w:szCs w:val="24"/>
        </w:rPr>
        <w:t>III rozdział</w:t>
      </w:r>
      <w:r w:rsidRPr="008D0B14">
        <w:rPr>
          <w:rFonts w:ascii="Times New Roman" w:hAnsi="Times New Roman" w:cs="Times New Roman"/>
          <w:color w:val="000000" w:themeColor="text1"/>
          <w:sz w:val="24"/>
          <w:szCs w:val="24"/>
        </w:rPr>
        <w:t xml:space="preserve"> 3 </w:t>
      </w:r>
      <w:proofErr w:type="spellStart"/>
      <w:r w:rsidR="002F2741" w:rsidRPr="008D0B14">
        <w:rPr>
          <w:rFonts w:ascii="Times New Roman" w:hAnsi="Times New Roman" w:cs="Times New Roman"/>
          <w:color w:val="000000" w:themeColor="text1"/>
          <w:sz w:val="24"/>
          <w:szCs w:val="24"/>
        </w:rPr>
        <w:t>Pke</w:t>
      </w:r>
      <w:proofErr w:type="spellEnd"/>
      <w:r w:rsidR="002F2741" w:rsidRPr="008D0B14">
        <w:rPr>
          <w:rFonts w:ascii="Times New Roman" w:hAnsi="Times New Roman" w:cs="Times New Roman"/>
          <w:color w:val="000000" w:themeColor="text1"/>
          <w:sz w:val="24"/>
          <w:szCs w:val="24"/>
        </w:rPr>
        <w:t>.</w:t>
      </w:r>
    </w:p>
    <w:p w14:paraId="027CA507" w14:textId="3E9BE7F3" w:rsidR="75B895FB" w:rsidRPr="008D0B14" w:rsidRDefault="0091504C"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Artykuł </w:t>
      </w:r>
      <w:r w:rsidR="75B895FB" w:rsidRPr="008D0B14">
        <w:rPr>
          <w:rFonts w:ascii="Times New Roman" w:eastAsia="Times New Roman" w:hAnsi="Times New Roman" w:cs="Times New Roman"/>
          <w:color w:val="000000" w:themeColor="text1"/>
          <w:sz w:val="24"/>
          <w:szCs w:val="24"/>
        </w:rPr>
        <w:t xml:space="preserve">art. 30 ust. 5c </w:t>
      </w:r>
      <w:proofErr w:type="spellStart"/>
      <w:r w:rsidR="75B895FB" w:rsidRPr="008D0B14">
        <w:rPr>
          <w:rFonts w:ascii="Times New Roman" w:eastAsia="Times New Roman" w:hAnsi="Times New Roman" w:cs="Times New Roman"/>
          <w:color w:val="000000" w:themeColor="text1"/>
          <w:sz w:val="24"/>
          <w:szCs w:val="24"/>
        </w:rPr>
        <w:t>Megaustawy</w:t>
      </w:r>
      <w:proofErr w:type="spellEnd"/>
      <w:r w:rsidR="75B895FB" w:rsidRPr="008D0B14">
        <w:rPr>
          <w:rFonts w:ascii="Times New Roman" w:eastAsia="Times New Roman" w:hAnsi="Times New Roman" w:cs="Times New Roman"/>
          <w:color w:val="000000" w:themeColor="text1"/>
          <w:sz w:val="24"/>
          <w:szCs w:val="24"/>
        </w:rPr>
        <w:t xml:space="preserve"> w dotychczasowym brzmieniu jest zbędny, poniewa</w:t>
      </w:r>
      <w:r w:rsidR="00B418E5" w:rsidRPr="008D0B14">
        <w:rPr>
          <w:rFonts w:ascii="Times New Roman" w:eastAsia="Times New Roman" w:hAnsi="Times New Roman" w:cs="Times New Roman"/>
          <w:color w:val="000000" w:themeColor="text1"/>
          <w:sz w:val="24"/>
          <w:szCs w:val="24"/>
        </w:rPr>
        <w:t>ż możliwość stosowania art. 49</w:t>
      </w:r>
      <w:r w:rsidR="009B04F7" w:rsidRPr="008D0B14">
        <w:rPr>
          <w:rFonts w:ascii="Times New Roman" w:eastAsia="Times New Roman" w:hAnsi="Times New Roman" w:cs="Times New Roman"/>
          <w:color w:val="000000" w:themeColor="text1"/>
          <w:sz w:val="24"/>
          <w:szCs w:val="24"/>
        </w:rPr>
        <w:t xml:space="preserve"> Kpa</w:t>
      </w:r>
      <w:r w:rsidR="00B418E5" w:rsidRPr="008D0B14">
        <w:rPr>
          <w:rFonts w:ascii="Times New Roman" w:eastAsia="Times New Roman" w:hAnsi="Times New Roman" w:cs="Times New Roman"/>
          <w:color w:val="000000" w:themeColor="text1"/>
          <w:sz w:val="24"/>
          <w:szCs w:val="24"/>
        </w:rPr>
        <w:t xml:space="preserve">, </w:t>
      </w:r>
      <w:r w:rsidR="75B895FB" w:rsidRPr="008D0B14">
        <w:rPr>
          <w:rFonts w:ascii="Times New Roman" w:eastAsia="Times New Roman" w:hAnsi="Times New Roman" w:cs="Times New Roman"/>
          <w:color w:val="000000" w:themeColor="text1"/>
          <w:sz w:val="24"/>
          <w:szCs w:val="24"/>
        </w:rPr>
        <w:t>w przypadkach, gdy liczba stron postępowania przekracza 20 – lub innymi słowy, gdy w postępowaniu bierze udział więcej niż 20 stron – wynika wprost z treści art. 49a</w:t>
      </w:r>
      <w:r w:rsidR="00B418E5" w:rsidRPr="008D0B14">
        <w:rPr>
          <w:rFonts w:ascii="Times New Roman" w:eastAsia="Times New Roman" w:hAnsi="Times New Roman" w:cs="Times New Roman"/>
          <w:color w:val="000000" w:themeColor="text1"/>
          <w:sz w:val="24"/>
          <w:szCs w:val="24"/>
        </w:rPr>
        <w:t xml:space="preserve"> Kpa,</w:t>
      </w:r>
      <w:r w:rsidR="75B895FB" w:rsidRPr="008D0B14">
        <w:rPr>
          <w:rFonts w:ascii="Times New Roman" w:eastAsia="Times New Roman" w:hAnsi="Times New Roman" w:cs="Times New Roman"/>
          <w:color w:val="000000" w:themeColor="text1"/>
          <w:sz w:val="24"/>
          <w:szCs w:val="24"/>
        </w:rPr>
        <w:t xml:space="preserve"> który wszedł w życie </w:t>
      </w:r>
      <w:r w:rsidR="00DA3787">
        <w:rPr>
          <w:rFonts w:ascii="Times New Roman" w:eastAsia="Times New Roman" w:hAnsi="Times New Roman" w:cs="Times New Roman"/>
          <w:color w:val="000000" w:themeColor="text1"/>
          <w:sz w:val="24"/>
          <w:szCs w:val="24"/>
        </w:rPr>
        <w:t xml:space="preserve">z dniem </w:t>
      </w:r>
      <w:r w:rsidR="75B895FB" w:rsidRPr="008D0B14">
        <w:rPr>
          <w:rFonts w:ascii="Times New Roman" w:eastAsia="Times New Roman" w:hAnsi="Times New Roman" w:cs="Times New Roman"/>
          <w:color w:val="000000" w:themeColor="text1"/>
          <w:sz w:val="24"/>
          <w:szCs w:val="24"/>
        </w:rPr>
        <w:t>1 czerwca 2017 r.</w:t>
      </w:r>
    </w:p>
    <w:p w14:paraId="69C95675" w14:textId="4EF81FBF" w:rsidR="009A3D50" w:rsidRPr="008D0B14" w:rsidRDefault="009A3D50"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w:t>
      </w:r>
      <w:r w:rsidR="0030394E" w:rsidRPr="008D0B14">
        <w:rPr>
          <w:rFonts w:ascii="Times New Roman" w:eastAsia="Times New Roman" w:hAnsi="Times New Roman" w:cs="Times New Roman"/>
          <w:b/>
          <w:bCs/>
          <w:color w:val="000000" w:themeColor="text1"/>
          <w:sz w:val="24"/>
          <w:szCs w:val="24"/>
        </w:rPr>
        <w:t>3</w:t>
      </w:r>
      <w:r w:rsidRPr="008D0B14">
        <w:rPr>
          <w:rFonts w:ascii="Times New Roman" w:eastAsia="Times New Roman" w:hAnsi="Times New Roman" w:cs="Times New Roman"/>
          <w:b/>
          <w:bCs/>
          <w:color w:val="000000" w:themeColor="text1"/>
          <w:sz w:val="24"/>
          <w:szCs w:val="24"/>
        </w:rPr>
        <w:t xml:space="preserve"> lit. </w:t>
      </w:r>
      <w:r w:rsidR="006E7943">
        <w:rPr>
          <w:rFonts w:ascii="Times New Roman" w:eastAsia="Times New Roman" w:hAnsi="Times New Roman" w:cs="Times New Roman"/>
          <w:b/>
          <w:bCs/>
          <w:color w:val="000000" w:themeColor="text1"/>
          <w:sz w:val="24"/>
          <w:szCs w:val="24"/>
        </w:rPr>
        <w:t>i</w:t>
      </w:r>
    </w:p>
    <w:p w14:paraId="02D3A7A8" w14:textId="2D913AC7" w:rsidR="75B895FB" w:rsidRPr="008D0B14" w:rsidRDefault="009A3D50"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Przepis </w:t>
      </w:r>
      <w:r w:rsidR="006E7943">
        <w:rPr>
          <w:rFonts w:ascii="Times New Roman" w:eastAsia="Times New Roman" w:hAnsi="Times New Roman" w:cs="Times New Roman"/>
          <w:bCs/>
          <w:color w:val="000000" w:themeColor="text1"/>
          <w:sz w:val="24"/>
          <w:szCs w:val="24"/>
        </w:rPr>
        <w:t xml:space="preserve">ust. 5e </w:t>
      </w:r>
      <w:r w:rsidRPr="008D0B14">
        <w:rPr>
          <w:rFonts w:ascii="Times New Roman" w:eastAsia="Times New Roman" w:hAnsi="Times New Roman" w:cs="Times New Roman"/>
          <w:bCs/>
          <w:color w:val="000000" w:themeColor="text1"/>
          <w:sz w:val="24"/>
          <w:szCs w:val="24"/>
        </w:rPr>
        <w:t xml:space="preserve">ma na celu dostosowanie siatki pojęciowej do pozostałych przepisów art. 30. </w:t>
      </w:r>
    </w:p>
    <w:p w14:paraId="0CD38EA9" w14:textId="044B8E9C" w:rsidR="75B895FB" w:rsidRPr="008D0B14" w:rsidRDefault="00067665" w:rsidP="008D0B14">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Zmiana w ust. </w:t>
      </w:r>
      <w:r w:rsidRPr="00067665">
        <w:rPr>
          <w:rFonts w:ascii="Times New Roman" w:eastAsia="Times New Roman" w:hAnsi="Times New Roman" w:cs="Times New Roman"/>
          <w:color w:val="000000" w:themeColor="text1"/>
          <w:sz w:val="24"/>
          <w:szCs w:val="24"/>
        </w:rPr>
        <w:t>5f</w:t>
      </w:r>
      <w:r>
        <w:rPr>
          <w:rFonts w:ascii="Times New Roman" w:eastAsia="Times New Roman" w:hAnsi="Times New Roman" w:cs="Times New Roman"/>
          <w:color w:val="000000" w:themeColor="text1"/>
          <w:sz w:val="24"/>
          <w:szCs w:val="24"/>
        </w:rPr>
        <w:t xml:space="preserve"> ma charakter porządkujący i wynika z</w:t>
      </w:r>
      <w:r w:rsidR="00E601E8">
        <w:rPr>
          <w:rFonts w:ascii="Times New Roman" w:eastAsia="Times New Roman" w:hAnsi="Times New Roman" w:cs="Times New Roman"/>
          <w:color w:val="000000" w:themeColor="text1"/>
          <w:sz w:val="24"/>
          <w:szCs w:val="24"/>
        </w:rPr>
        <w:t>e zmiany w numeracji punktów w</w:t>
      </w:r>
      <w:r w:rsidR="00433452">
        <w:rPr>
          <w:rFonts w:ascii="Times New Roman" w:eastAsia="Times New Roman" w:hAnsi="Times New Roman" w:cs="Times New Roman"/>
          <w:color w:val="000000" w:themeColor="text1"/>
          <w:sz w:val="24"/>
          <w:szCs w:val="24"/>
        </w:rPr>
        <w:t> </w:t>
      </w:r>
      <w:r w:rsidR="00E601E8">
        <w:rPr>
          <w:rFonts w:ascii="Times New Roman" w:eastAsia="Times New Roman" w:hAnsi="Times New Roman" w:cs="Times New Roman"/>
          <w:color w:val="000000" w:themeColor="text1"/>
          <w:sz w:val="24"/>
          <w:szCs w:val="24"/>
        </w:rPr>
        <w:t>art.</w:t>
      </w:r>
      <w:r w:rsidR="00433452">
        <w:rPr>
          <w:rFonts w:ascii="Times New Roman" w:eastAsia="Times New Roman" w:hAnsi="Times New Roman" w:cs="Times New Roman"/>
          <w:color w:val="000000" w:themeColor="text1"/>
          <w:sz w:val="24"/>
          <w:szCs w:val="24"/>
        </w:rPr>
        <w:t> </w:t>
      </w:r>
      <w:r w:rsidR="00E601E8">
        <w:rPr>
          <w:rFonts w:ascii="Times New Roman" w:eastAsia="Times New Roman" w:hAnsi="Times New Roman" w:cs="Times New Roman"/>
          <w:color w:val="000000" w:themeColor="text1"/>
          <w:sz w:val="24"/>
          <w:szCs w:val="24"/>
        </w:rPr>
        <w:t>30 ust. 1</w:t>
      </w:r>
      <w:r w:rsidRPr="00067665">
        <w:rPr>
          <w:rFonts w:ascii="Times New Roman" w:eastAsia="Times New Roman" w:hAnsi="Times New Roman" w:cs="Times New Roman"/>
          <w:color w:val="000000" w:themeColor="text1"/>
          <w:sz w:val="24"/>
          <w:szCs w:val="24"/>
        </w:rPr>
        <w:t xml:space="preserve">. </w:t>
      </w:r>
    </w:p>
    <w:p w14:paraId="69653E76" w14:textId="08F7466A" w:rsidR="35DAE9EF" w:rsidRPr="008D0B14" w:rsidRDefault="35DAE9EF"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w:t>
      </w:r>
      <w:r w:rsidR="0030394E" w:rsidRPr="008D0B14">
        <w:rPr>
          <w:rFonts w:ascii="Times New Roman" w:eastAsia="Times New Roman" w:hAnsi="Times New Roman" w:cs="Times New Roman"/>
          <w:b/>
          <w:bCs/>
          <w:color w:val="000000" w:themeColor="text1"/>
          <w:sz w:val="24"/>
          <w:szCs w:val="24"/>
        </w:rPr>
        <w:t>3</w:t>
      </w:r>
      <w:r w:rsidRPr="008D0B14">
        <w:rPr>
          <w:rFonts w:ascii="Times New Roman" w:eastAsia="Times New Roman" w:hAnsi="Times New Roman" w:cs="Times New Roman"/>
          <w:b/>
          <w:bCs/>
          <w:color w:val="000000" w:themeColor="text1"/>
          <w:sz w:val="24"/>
          <w:szCs w:val="24"/>
        </w:rPr>
        <w:t xml:space="preserve"> lit. </w:t>
      </w:r>
      <w:r w:rsidR="006E7943">
        <w:rPr>
          <w:rFonts w:ascii="Times New Roman" w:eastAsia="Times New Roman" w:hAnsi="Times New Roman" w:cs="Times New Roman"/>
          <w:b/>
          <w:bCs/>
          <w:color w:val="000000" w:themeColor="text1"/>
          <w:sz w:val="24"/>
          <w:szCs w:val="24"/>
        </w:rPr>
        <w:t>j</w:t>
      </w:r>
    </w:p>
    <w:p w14:paraId="580F40AB" w14:textId="2EE06BC6" w:rsidR="00121A91" w:rsidRPr="008D0B14" w:rsidRDefault="00121A9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W efekcie zidentyfikowanej przez uczestników rynku, niezgodnej z </w:t>
      </w:r>
      <w:r w:rsidRPr="008D0B14">
        <w:rPr>
          <w:rFonts w:ascii="Times New Roman" w:eastAsia="Times New Roman" w:hAnsi="Times New Roman" w:cs="Times New Roman"/>
          <w:bCs/>
          <w:i/>
          <w:color w:val="000000" w:themeColor="text1"/>
          <w:sz w:val="24"/>
          <w:szCs w:val="24"/>
        </w:rPr>
        <w:t>ratio legis</w:t>
      </w:r>
      <w:r w:rsidRPr="008D0B14">
        <w:rPr>
          <w:rFonts w:ascii="Times New Roman" w:eastAsia="Times New Roman" w:hAnsi="Times New Roman" w:cs="Times New Roman"/>
          <w:bCs/>
          <w:color w:val="000000" w:themeColor="text1"/>
          <w:sz w:val="24"/>
          <w:szCs w:val="24"/>
        </w:rPr>
        <w:t xml:space="preserve"> przepisów </w:t>
      </w:r>
      <w:proofErr w:type="spellStart"/>
      <w:r w:rsidRPr="008D0B14">
        <w:rPr>
          <w:rFonts w:ascii="Times New Roman" w:eastAsia="Times New Roman" w:hAnsi="Times New Roman" w:cs="Times New Roman"/>
          <w:bCs/>
          <w:color w:val="000000" w:themeColor="text1"/>
          <w:sz w:val="24"/>
          <w:szCs w:val="24"/>
        </w:rPr>
        <w:t>Megaustawy</w:t>
      </w:r>
      <w:proofErr w:type="spellEnd"/>
      <w:r w:rsidRPr="008D0B14">
        <w:rPr>
          <w:rFonts w:ascii="Times New Roman" w:eastAsia="Times New Roman" w:hAnsi="Times New Roman" w:cs="Times New Roman"/>
          <w:bCs/>
          <w:color w:val="000000" w:themeColor="text1"/>
          <w:sz w:val="24"/>
          <w:szCs w:val="24"/>
        </w:rPr>
        <w:t xml:space="preserve">, praktyk żądania przez dysponentów nieruchomości ustanowienia służebności </w:t>
      </w:r>
      <w:proofErr w:type="spellStart"/>
      <w:r w:rsidRPr="008D0B14">
        <w:rPr>
          <w:rFonts w:ascii="Times New Roman" w:eastAsia="Times New Roman" w:hAnsi="Times New Roman" w:cs="Times New Roman"/>
          <w:bCs/>
          <w:color w:val="000000" w:themeColor="text1"/>
          <w:sz w:val="24"/>
          <w:szCs w:val="24"/>
        </w:rPr>
        <w:t>przesyłu</w:t>
      </w:r>
      <w:proofErr w:type="spellEnd"/>
      <w:r w:rsidRPr="008D0B14">
        <w:rPr>
          <w:rFonts w:ascii="Times New Roman" w:eastAsia="Times New Roman" w:hAnsi="Times New Roman" w:cs="Times New Roman"/>
          <w:bCs/>
          <w:color w:val="000000" w:themeColor="text1"/>
          <w:sz w:val="24"/>
          <w:szCs w:val="24"/>
        </w:rPr>
        <w:t xml:space="preserve"> na podstawie przepisów </w:t>
      </w:r>
      <w:r w:rsidRPr="008D0B14">
        <w:rPr>
          <w:rFonts w:ascii="Times New Roman" w:eastAsia="Times New Roman" w:hAnsi="Times New Roman" w:cs="Times New Roman"/>
          <w:color w:val="000000" w:themeColor="text1"/>
          <w:sz w:val="24"/>
          <w:szCs w:val="24"/>
        </w:rPr>
        <w:t>ustawy z dnia 23 kwietnia 1964 r.</w:t>
      </w:r>
      <w:r w:rsidR="00632BC2" w:rsidRPr="008D0B14">
        <w:rPr>
          <w:rFonts w:ascii="Times New Roman" w:eastAsia="Times New Roman" w:hAnsi="Times New Roman" w:cs="Times New Roman"/>
          <w:color w:val="000000" w:themeColor="text1"/>
          <w:sz w:val="24"/>
          <w:szCs w:val="24"/>
        </w:rPr>
        <w:t xml:space="preserve"> </w:t>
      </w:r>
      <w:r w:rsidR="00B776CC"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Kodeks cywilny</w:t>
      </w:r>
      <w:r w:rsidRPr="008D0B14">
        <w:rPr>
          <w:rFonts w:ascii="Times New Roman" w:eastAsia="Times New Roman" w:hAnsi="Times New Roman" w:cs="Times New Roman"/>
          <w:bCs/>
          <w:color w:val="000000" w:themeColor="text1"/>
          <w:sz w:val="24"/>
          <w:szCs w:val="24"/>
        </w:rPr>
        <w:t xml:space="preserve">, konieczne jest wskazanie </w:t>
      </w:r>
      <w:r w:rsidRPr="008D0B14">
        <w:rPr>
          <w:rFonts w:ascii="Times New Roman" w:eastAsia="Times New Roman" w:hAnsi="Times New Roman" w:cs="Times New Roman"/>
          <w:bCs/>
          <w:i/>
          <w:color w:val="000000" w:themeColor="text1"/>
          <w:sz w:val="24"/>
          <w:szCs w:val="24"/>
        </w:rPr>
        <w:t>expressis verbis</w:t>
      </w:r>
      <w:r w:rsidRPr="008D0B14">
        <w:rPr>
          <w:rFonts w:ascii="Times New Roman" w:eastAsia="Times New Roman" w:hAnsi="Times New Roman" w:cs="Times New Roman"/>
          <w:bCs/>
          <w:color w:val="000000" w:themeColor="text1"/>
          <w:sz w:val="24"/>
          <w:szCs w:val="24"/>
        </w:rPr>
        <w:t xml:space="preserve">, że właściciel lub użytkownik wieczysty nieruchomości nie może </w:t>
      </w:r>
      <w:r w:rsidR="00F3104A">
        <w:rPr>
          <w:rFonts w:ascii="Times New Roman" w:eastAsia="Times New Roman" w:hAnsi="Times New Roman" w:cs="Times New Roman"/>
          <w:bCs/>
          <w:color w:val="000000" w:themeColor="text1"/>
          <w:sz w:val="24"/>
          <w:szCs w:val="24"/>
        </w:rPr>
        <w:t>uzależniać dostępu, o którym mowa w ust. 1, od</w:t>
      </w:r>
      <w:r w:rsidR="00F3104A" w:rsidRPr="008D0B14">
        <w:rPr>
          <w:rFonts w:ascii="Times New Roman" w:eastAsia="Times New Roman" w:hAnsi="Times New Roman" w:cs="Times New Roman"/>
          <w:bCs/>
          <w:color w:val="000000" w:themeColor="text1"/>
          <w:sz w:val="24"/>
          <w:szCs w:val="24"/>
        </w:rPr>
        <w:t xml:space="preserve"> </w:t>
      </w:r>
      <w:r w:rsidRPr="008D0B14">
        <w:rPr>
          <w:rFonts w:ascii="Times New Roman" w:eastAsia="Times New Roman" w:hAnsi="Times New Roman" w:cs="Times New Roman"/>
          <w:bCs/>
          <w:color w:val="000000" w:themeColor="text1"/>
          <w:sz w:val="24"/>
          <w:szCs w:val="24"/>
        </w:rPr>
        <w:t xml:space="preserve">ustanowienia za wynagrodzeniem służebności </w:t>
      </w:r>
      <w:proofErr w:type="spellStart"/>
      <w:r w:rsidRPr="008D0B14">
        <w:rPr>
          <w:rFonts w:ascii="Times New Roman" w:eastAsia="Times New Roman" w:hAnsi="Times New Roman" w:cs="Times New Roman"/>
          <w:bCs/>
          <w:color w:val="000000" w:themeColor="text1"/>
          <w:sz w:val="24"/>
          <w:szCs w:val="24"/>
        </w:rPr>
        <w:t>przesyłu</w:t>
      </w:r>
      <w:proofErr w:type="spellEnd"/>
      <w:r w:rsidRPr="008D0B14">
        <w:rPr>
          <w:rFonts w:ascii="Times New Roman" w:eastAsia="Times New Roman" w:hAnsi="Times New Roman" w:cs="Times New Roman"/>
          <w:bCs/>
          <w:color w:val="000000" w:themeColor="text1"/>
          <w:sz w:val="24"/>
          <w:szCs w:val="24"/>
        </w:rPr>
        <w:t xml:space="preserve"> na rzecz przedsiębiorcy telekomunikacyjnego, jeżeli zachodzą przesłanki zapewnienia temu przedsiębiorcy telekomunikacyjnemu </w:t>
      </w:r>
      <w:r w:rsidR="00F3104A">
        <w:rPr>
          <w:rFonts w:ascii="Times New Roman" w:eastAsia="Times New Roman" w:hAnsi="Times New Roman" w:cs="Times New Roman"/>
          <w:bCs/>
          <w:color w:val="000000" w:themeColor="text1"/>
          <w:sz w:val="24"/>
          <w:szCs w:val="24"/>
        </w:rPr>
        <w:t xml:space="preserve">takiego </w:t>
      </w:r>
      <w:r w:rsidRPr="008D0B14">
        <w:rPr>
          <w:rFonts w:ascii="Times New Roman" w:eastAsia="Times New Roman" w:hAnsi="Times New Roman" w:cs="Times New Roman"/>
          <w:bCs/>
          <w:color w:val="000000" w:themeColor="text1"/>
          <w:sz w:val="24"/>
          <w:szCs w:val="24"/>
        </w:rPr>
        <w:t>dostępu.</w:t>
      </w:r>
    </w:p>
    <w:p w14:paraId="5BE5F1C9" w14:textId="4366E7DA" w:rsidR="75B895FB"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8A2DD6" w:rsidRPr="008D0B14">
        <w:rPr>
          <w:rFonts w:ascii="Times New Roman" w:eastAsia="Times New Roman" w:hAnsi="Times New Roman" w:cs="Times New Roman"/>
          <w:b/>
          <w:bCs/>
          <w:color w:val="000000" w:themeColor="text1"/>
          <w:sz w:val="24"/>
          <w:szCs w:val="24"/>
        </w:rPr>
        <w:t xml:space="preserve"> </w:t>
      </w:r>
      <w:r w:rsidR="75B895FB" w:rsidRPr="008D0B14">
        <w:rPr>
          <w:rFonts w:ascii="Times New Roman" w:eastAsia="Times New Roman" w:hAnsi="Times New Roman" w:cs="Times New Roman"/>
          <w:b/>
          <w:bCs/>
          <w:color w:val="000000" w:themeColor="text1"/>
          <w:sz w:val="24"/>
          <w:szCs w:val="24"/>
        </w:rPr>
        <w:t xml:space="preserve">pkt </w:t>
      </w:r>
      <w:r w:rsidR="005563C3"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4</w:t>
      </w:r>
    </w:p>
    <w:p w14:paraId="519A1D4A" w14:textId="67351149" w:rsidR="00B12D60" w:rsidRPr="008D0B14" w:rsidRDefault="00B12D6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 brzmieniu art. 33 ust. 1 służą zmniejszeniu wątpliwości interpretacyjnych związanych z uprawnieniami i obowiązkami w zakresie dostępu do nieruchomości na podstawie art. 30 ust. 1 </w:t>
      </w:r>
      <w:r w:rsidR="001438D0" w:rsidRPr="008D0B14">
        <w:rPr>
          <w:rFonts w:ascii="Times New Roman" w:eastAsia="Times New Roman" w:hAnsi="Times New Roman" w:cs="Times New Roman"/>
          <w:color w:val="000000" w:themeColor="text1"/>
          <w:sz w:val="24"/>
          <w:szCs w:val="24"/>
        </w:rPr>
        <w:t>i</w:t>
      </w:r>
      <w:r w:rsidRPr="008D0B14">
        <w:rPr>
          <w:rFonts w:ascii="Times New Roman" w:eastAsia="Times New Roman" w:hAnsi="Times New Roman" w:cs="Times New Roman"/>
          <w:color w:val="000000" w:themeColor="text1"/>
          <w:sz w:val="24"/>
          <w:szCs w:val="24"/>
        </w:rPr>
        <w:t xml:space="preserve"> art. 33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Doprecyzowanie polega na wskazaniu, że obowiązek z art. 33 ust. 1 dotyczy „innych przypadków niż określone w art. 30 ust. 1”. Pozostałe zmiany w brzmieniu art. 33 ust. 1 związane są z potrzebą dostosowania postanowień do innych zmian, wynikających również z projektu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która to uchyla ustawę Pt.</w:t>
      </w:r>
    </w:p>
    <w:p w14:paraId="17F96D97" w14:textId="6A8A64EA" w:rsidR="75B895FB" w:rsidRPr="008D0B14" w:rsidRDefault="008154F1" w:rsidP="008D0B14">
      <w:pPr>
        <w:spacing w:before="120" w:after="120" w:line="360" w:lineRule="auto"/>
        <w:jc w:val="both"/>
        <w:rPr>
          <w:rFonts w:ascii="Times New Roman" w:eastAsia="Times New Roman" w:hAnsi="Times New Roman" w:cs="Times New Roman"/>
          <w:i/>
          <w:iCs/>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 xml:space="preserve">Nowe brzmienie </w:t>
      </w:r>
      <w:r w:rsidR="75B895FB" w:rsidRPr="008D0B14">
        <w:rPr>
          <w:rFonts w:ascii="Times New Roman" w:eastAsia="Times New Roman" w:hAnsi="Times New Roman" w:cs="Times New Roman"/>
          <w:color w:val="000000" w:themeColor="text1"/>
          <w:sz w:val="24"/>
          <w:szCs w:val="24"/>
        </w:rPr>
        <w:t>art. 33 ust. 2</w:t>
      </w:r>
      <w:r w:rsidRPr="008D0B14">
        <w:rPr>
          <w:rFonts w:ascii="Times New Roman" w:eastAsia="Times New Roman" w:hAnsi="Times New Roman" w:cs="Times New Roman"/>
          <w:color w:val="000000" w:themeColor="text1"/>
          <w:sz w:val="24"/>
          <w:szCs w:val="24"/>
        </w:rPr>
        <w:t xml:space="preserve"> związane jest z przesądzeniem, że </w:t>
      </w:r>
      <w:r w:rsidR="75B895FB" w:rsidRPr="008D0B14">
        <w:rPr>
          <w:rFonts w:ascii="Times New Roman" w:eastAsia="Times New Roman" w:hAnsi="Times New Roman" w:cs="Times New Roman"/>
          <w:color w:val="000000" w:themeColor="text1"/>
          <w:sz w:val="24"/>
          <w:szCs w:val="24"/>
        </w:rPr>
        <w:t>umieszczanie</w:t>
      </w:r>
      <w:r w:rsidRPr="008D0B14">
        <w:rPr>
          <w:rFonts w:ascii="Times New Roman" w:eastAsia="Times New Roman" w:hAnsi="Times New Roman" w:cs="Times New Roman"/>
          <w:color w:val="000000" w:themeColor="text1"/>
          <w:sz w:val="24"/>
          <w:szCs w:val="24"/>
        </w:rPr>
        <w:t>, eksploatacja oraz konserwacja</w:t>
      </w:r>
      <w:r w:rsidR="75B895FB" w:rsidRPr="008D0B14">
        <w:rPr>
          <w:rFonts w:ascii="Times New Roman" w:eastAsia="Times New Roman" w:hAnsi="Times New Roman" w:cs="Times New Roman"/>
          <w:color w:val="000000" w:themeColor="text1"/>
          <w:sz w:val="24"/>
          <w:szCs w:val="24"/>
        </w:rPr>
        <w:t xml:space="preserve"> punktów dostępu bezprzewodowego o bliskim zasięgu na nieruchomościach stanowiących obszar kolejowy, o którym mowa w art. 4 pkt 8 ustawy z dnia 28 marca 2003 r. o transporcie kolejowym, będzie nieodpłatne. Powyższe rozwiązanie wpisuje się w jeden z</w:t>
      </w:r>
      <w:r w:rsidR="00632BC2" w:rsidRPr="008D0B14">
        <w:rPr>
          <w:rFonts w:ascii="Times New Roman" w:eastAsia="Times New Roman" w:hAnsi="Times New Roman" w:cs="Times New Roman"/>
          <w:color w:val="000000" w:themeColor="text1"/>
          <w:sz w:val="24"/>
          <w:szCs w:val="24"/>
        </w:rPr>
        <w:t> </w:t>
      </w:r>
      <w:r w:rsidR="75B895FB" w:rsidRPr="008D0B14">
        <w:rPr>
          <w:rFonts w:ascii="Times New Roman" w:eastAsia="Times New Roman" w:hAnsi="Times New Roman" w:cs="Times New Roman"/>
          <w:color w:val="000000" w:themeColor="text1"/>
          <w:sz w:val="24"/>
          <w:szCs w:val="24"/>
        </w:rPr>
        <w:t xml:space="preserve">głównych celów strategicznych Komunikatu </w:t>
      </w:r>
      <w:r w:rsidR="75B895FB" w:rsidRPr="008D0B14">
        <w:rPr>
          <w:rFonts w:ascii="Times New Roman" w:eastAsia="Times New Roman" w:hAnsi="Times New Roman" w:cs="Times New Roman"/>
          <w:i/>
          <w:iCs/>
          <w:color w:val="000000" w:themeColor="text1"/>
          <w:sz w:val="24"/>
          <w:szCs w:val="24"/>
        </w:rPr>
        <w:t xml:space="preserve">Gigabit </w:t>
      </w:r>
      <w:proofErr w:type="spellStart"/>
      <w:r w:rsidR="75B895FB" w:rsidRPr="008D0B14">
        <w:rPr>
          <w:rFonts w:ascii="Times New Roman" w:eastAsia="Times New Roman" w:hAnsi="Times New Roman" w:cs="Times New Roman"/>
          <w:i/>
          <w:iCs/>
          <w:color w:val="000000" w:themeColor="text1"/>
          <w:sz w:val="24"/>
          <w:szCs w:val="24"/>
        </w:rPr>
        <w:t>Society</w:t>
      </w:r>
      <w:proofErr w:type="spellEnd"/>
      <w:r w:rsidR="75B895FB" w:rsidRPr="008D0B14">
        <w:rPr>
          <w:rFonts w:ascii="Times New Roman" w:eastAsia="Times New Roman" w:hAnsi="Times New Roman" w:cs="Times New Roman"/>
          <w:color w:val="000000" w:themeColor="text1"/>
          <w:sz w:val="24"/>
          <w:szCs w:val="24"/>
        </w:rPr>
        <w:t xml:space="preserve"> (powielanego także w</w:t>
      </w:r>
      <w:r w:rsidR="00632BC2" w:rsidRPr="008D0B14">
        <w:rPr>
          <w:rFonts w:ascii="Times New Roman" w:eastAsia="Times New Roman" w:hAnsi="Times New Roman" w:cs="Times New Roman"/>
          <w:color w:val="000000" w:themeColor="text1"/>
          <w:sz w:val="24"/>
          <w:szCs w:val="24"/>
        </w:rPr>
        <w:t> </w:t>
      </w:r>
      <w:r w:rsidR="75B895FB" w:rsidRPr="008D0B14">
        <w:rPr>
          <w:rFonts w:ascii="Times New Roman" w:eastAsia="Times New Roman" w:hAnsi="Times New Roman" w:cs="Times New Roman"/>
          <w:color w:val="000000" w:themeColor="text1"/>
          <w:sz w:val="24"/>
          <w:szCs w:val="24"/>
        </w:rPr>
        <w:t>dokumentach krajowych), a mianowicie zapewnienia do 2025</w:t>
      </w:r>
      <w:r w:rsidR="00DA3787">
        <w:rPr>
          <w:rFonts w:ascii="Times New Roman" w:eastAsia="Times New Roman" w:hAnsi="Times New Roman" w:cs="Times New Roman"/>
          <w:color w:val="000000" w:themeColor="text1"/>
          <w:sz w:val="24"/>
          <w:szCs w:val="24"/>
        </w:rPr>
        <w:t xml:space="preserve"> r. </w:t>
      </w:r>
      <w:r w:rsidR="75B895FB" w:rsidRPr="008D0B14">
        <w:rPr>
          <w:rFonts w:ascii="Times New Roman" w:eastAsia="Times New Roman" w:hAnsi="Times New Roman" w:cs="Times New Roman"/>
          <w:color w:val="000000" w:themeColor="text1"/>
          <w:sz w:val="24"/>
          <w:szCs w:val="24"/>
        </w:rPr>
        <w:t xml:space="preserve"> niezakłóconego dostęp</w:t>
      </w:r>
      <w:r w:rsidR="00DA3787">
        <w:rPr>
          <w:rFonts w:ascii="Times New Roman" w:eastAsia="Times New Roman" w:hAnsi="Times New Roman" w:cs="Times New Roman"/>
          <w:color w:val="000000" w:themeColor="text1"/>
          <w:sz w:val="24"/>
          <w:szCs w:val="24"/>
        </w:rPr>
        <w:t xml:space="preserve">u </w:t>
      </w:r>
      <w:r w:rsidR="75B895FB" w:rsidRPr="008D0B14">
        <w:rPr>
          <w:rFonts w:ascii="Times New Roman" w:eastAsia="Times New Roman" w:hAnsi="Times New Roman" w:cs="Times New Roman"/>
          <w:color w:val="000000" w:themeColor="text1"/>
          <w:sz w:val="24"/>
          <w:szCs w:val="24"/>
        </w:rPr>
        <w:t>do sieci 5G na wszystkich obszarach miejskich i na wszystkich głównych szlakach komunikacyjnych (a więc także kolejowych). W celu stworzenia przyjaznych warunków dla realizacji nowoczesnych sieci telekomunikacyjnych służących zapewnieniu dostępu do usług telekomunikacyjnych na szlakach kolejowych, uzasadnione jest zatem, aby dostęp do nieruchomości, stanowiących obszar kolejowy, w celu umieszczania na nich punktów dostępu bezprzewodowego o bliskim zasięgu, był nieodpłatny. Beneficjentem takiej regulacji będą nie tylko przedsiębiorcy telekomunikacyjni, ale przede wszystkim pasażerowie korzystający z</w:t>
      </w:r>
      <w:r w:rsidR="00B776CC">
        <w:rPr>
          <w:rFonts w:ascii="Times New Roman" w:eastAsia="Times New Roman" w:hAnsi="Times New Roman" w:cs="Times New Roman"/>
          <w:color w:val="000000" w:themeColor="text1"/>
          <w:sz w:val="24"/>
          <w:szCs w:val="24"/>
        </w:rPr>
        <w:t> </w:t>
      </w:r>
      <w:r w:rsidR="75B895FB" w:rsidRPr="008D0B14">
        <w:rPr>
          <w:rFonts w:ascii="Times New Roman" w:eastAsia="Times New Roman" w:hAnsi="Times New Roman" w:cs="Times New Roman"/>
          <w:color w:val="000000" w:themeColor="text1"/>
          <w:sz w:val="24"/>
          <w:szCs w:val="24"/>
        </w:rPr>
        <w:t>transportu kolejowego, którzy będą mieli możliwość uzyskania dostępu, w trakcie korzystania z transportu kolejowego, do nowoczesnych usług telekomunikacyjnych realizowanych przy wykorzystaniu punktów dostępu bezprzewodowego o bliskim zasięgu. Możliwość korzystania z nowoczesnych usług telekomunikacyjnych w trakcie korzystania z transportu kolejowego stanowić będzie również niewątpliwą zachętę dla pasażerów do korzystania z tego typu transportu, a zatem jest potencjalnie korzystna także z punktu widzenia przewoźników kolejowych, w tym podmiotów zapewniających dostęp do nieruchomości stanowiących obszar kolejowy. Wskazać należy również, iż tego typu rozwiązania przewidujące pewnego rodzaju „uprzywilejowanie” określonej formy dostępu do nieruchomości czy określonej infrastruktury w związku z uznaniem istotności celu, który będzie realizowany za pomocą tak uzyskanego dostępu</w:t>
      </w:r>
      <w:r w:rsidR="00DA3787">
        <w:rPr>
          <w:rFonts w:ascii="Times New Roman" w:eastAsia="Times New Roman" w:hAnsi="Times New Roman" w:cs="Times New Roman"/>
          <w:color w:val="000000" w:themeColor="text1"/>
          <w:sz w:val="24"/>
          <w:szCs w:val="24"/>
        </w:rPr>
        <w:t>,</w:t>
      </w:r>
      <w:r w:rsidR="75B895FB" w:rsidRPr="008D0B14">
        <w:rPr>
          <w:rFonts w:ascii="Times New Roman" w:eastAsia="Times New Roman" w:hAnsi="Times New Roman" w:cs="Times New Roman"/>
          <w:color w:val="000000" w:themeColor="text1"/>
          <w:sz w:val="24"/>
          <w:szCs w:val="24"/>
        </w:rPr>
        <w:t xml:space="preserve"> już teraz występują w przepisach, zarówno na poziomie krajowym</w:t>
      </w:r>
      <w:r w:rsidR="00DA3787">
        <w:rPr>
          <w:rFonts w:ascii="Times New Roman" w:eastAsia="Times New Roman" w:hAnsi="Times New Roman" w:cs="Times New Roman"/>
          <w:color w:val="000000" w:themeColor="text1"/>
          <w:sz w:val="24"/>
          <w:szCs w:val="24"/>
        </w:rPr>
        <w:t>,</w:t>
      </w:r>
      <w:r w:rsidR="75B895FB" w:rsidRPr="008D0B14">
        <w:rPr>
          <w:rFonts w:ascii="Times New Roman" w:eastAsia="Times New Roman" w:hAnsi="Times New Roman" w:cs="Times New Roman"/>
          <w:color w:val="000000" w:themeColor="text1"/>
          <w:sz w:val="24"/>
          <w:szCs w:val="24"/>
        </w:rPr>
        <w:t xml:space="preserve"> jak i unijnym. Tytułem przykładu wskazać można choćby nieodpłatny dostęp do nieruchomości w celu związanym z zapewnieniem telekomunikacji na danej nieruchomośc</w:t>
      </w:r>
      <w:r w:rsidR="00A43DF3" w:rsidRPr="008D0B14">
        <w:rPr>
          <w:rFonts w:ascii="Times New Roman" w:eastAsia="Times New Roman" w:hAnsi="Times New Roman" w:cs="Times New Roman"/>
          <w:color w:val="000000" w:themeColor="text1"/>
          <w:sz w:val="24"/>
          <w:szCs w:val="24"/>
        </w:rPr>
        <w:t xml:space="preserve">i (przewidziany w art. 30 </w:t>
      </w:r>
      <w:proofErr w:type="spellStart"/>
      <w:r w:rsidR="00A43DF3" w:rsidRPr="008D0B14">
        <w:rPr>
          <w:rFonts w:ascii="Times New Roman" w:eastAsia="Times New Roman" w:hAnsi="Times New Roman" w:cs="Times New Roman"/>
          <w:color w:val="000000" w:themeColor="text1"/>
          <w:sz w:val="24"/>
          <w:szCs w:val="24"/>
        </w:rPr>
        <w:t>Megaustawy</w:t>
      </w:r>
      <w:proofErr w:type="spellEnd"/>
      <w:r w:rsidR="75B895FB" w:rsidRPr="008D0B14">
        <w:rPr>
          <w:rFonts w:ascii="Times New Roman" w:eastAsia="Times New Roman" w:hAnsi="Times New Roman" w:cs="Times New Roman"/>
          <w:color w:val="000000" w:themeColor="text1"/>
          <w:sz w:val="24"/>
          <w:szCs w:val="24"/>
        </w:rPr>
        <w:t>) czy przewidziany w art. 57 ust. 4 i 5 E</w:t>
      </w:r>
      <w:r w:rsidR="78F3D1C9" w:rsidRPr="008D0B14">
        <w:rPr>
          <w:rFonts w:ascii="Times New Roman" w:eastAsia="Times New Roman" w:hAnsi="Times New Roman" w:cs="Times New Roman"/>
          <w:color w:val="000000" w:themeColor="text1"/>
          <w:sz w:val="24"/>
          <w:szCs w:val="24"/>
        </w:rPr>
        <w:t>KŁE</w:t>
      </w:r>
      <w:r w:rsidR="0073337C" w:rsidRPr="008D0B14">
        <w:rPr>
          <w:rFonts w:ascii="Times New Roman" w:eastAsia="Times New Roman" w:hAnsi="Times New Roman" w:cs="Times New Roman"/>
          <w:color w:val="000000" w:themeColor="text1"/>
          <w:sz w:val="24"/>
          <w:szCs w:val="24"/>
        </w:rPr>
        <w:t xml:space="preserve"> </w:t>
      </w:r>
      <w:r w:rsidR="75B895FB" w:rsidRPr="008D0B14">
        <w:rPr>
          <w:rFonts w:ascii="Times New Roman" w:eastAsia="Times New Roman" w:hAnsi="Times New Roman" w:cs="Times New Roman"/>
          <w:color w:val="000000" w:themeColor="text1"/>
          <w:sz w:val="24"/>
          <w:szCs w:val="24"/>
        </w:rPr>
        <w:t>(a znajdujący odzwierciedlenie w</w:t>
      </w:r>
      <w:r w:rsidR="00632BC2" w:rsidRPr="008D0B14">
        <w:rPr>
          <w:rFonts w:ascii="Times New Roman" w:eastAsia="Times New Roman" w:hAnsi="Times New Roman" w:cs="Times New Roman"/>
          <w:color w:val="000000" w:themeColor="text1"/>
          <w:sz w:val="24"/>
          <w:szCs w:val="24"/>
        </w:rPr>
        <w:t> </w:t>
      </w:r>
      <w:r w:rsidR="75B895FB" w:rsidRPr="008D0B14">
        <w:rPr>
          <w:rFonts w:ascii="Times New Roman" w:eastAsia="Times New Roman" w:hAnsi="Times New Roman" w:cs="Times New Roman"/>
          <w:color w:val="000000" w:themeColor="text1"/>
          <w:sz w:val="24"/>
          <w:szCs w:val="24"/>
        </w:rPr>
        <w:t>projektowanym art. 17a</w:t>
      </w:r>
      <w:r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Megaust</w:t>
      </w:r>
      <w:r w:rsidR="00DF2D1F"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wy</w:t>
      </w:r>
      <w:proofErr w:type="spellEnd"/>
      <w:r w:rsidR="75B895FB" w:rsidRPr="008D0B14">
        <w:rPr>
          <w:rFonts w:ascii="Times New Roman" w:eastAsia="Times New Roman" w:hAnsi="Times New Roman" w:cs="Times New Roman"/>
          <w:color w:val="000000" w:themeColor="text1"/>
          <w:sz w:val="24"/>
          <w:szCs w:val="24"/>
        </w:rPr>
        <w:t>) nieodpłatny dostęp</w:t>
      </w:r>
      <w:r w:rsidRPr="008D0B14">
        <w:rPr>
          <w:rFonts w:ascii="Times New Roman" w:eastAsia="Times New Roman" w:hAnsi="Times New Roman" w:cs="Times New Roman"/>
          <w:color w:val="000000" w:themeColor="text1"/>
          <w:sz w:val="24"/>
          <w:szCs w:val="24"/>
        </w:rPr>
        <w:t>:</w:t>
      </w:r>
      <w:r w:rsidR="75B895FB" w:rsidRPr="008D0B14">
        <w:rPr>
          <w:rFonts w:ascii="Times New Roman" w:eastAsia="Times New Roman" w:hAnsi="Times New Roman" w:cs="Times New Roman"/>
          <w:color w:val="000000" w:themeColor="text1"/>
          <w:sz w:val="24"/>
          <w:szCs w:val="24"/>
        </w:rPr>
        <w:t xml:space="preserve"> „</w:t>
      </w:r>
      <w:r w:rsidR="75B895FB" w:rsidRPr="008D0B14">
        <w:rPr>
          <w:rFonts w:ascii="Times New Roman" w:eastAsia="Times New Roman" w:hAnsi="Times New Roman" w:cs="Times New Roman"/>
          <w:i/>
          <w:iCs/>
          <w:color w:val="000000" w:themeColor="text1"/>
          <w:sz w:val="24"/>
          <w:szCs w:val="24"/>
        </w:rPr>
        <w:t>do każdej zarządzanej przez krajowe, regionalne lub lokalne organy publiczne infrastruktury technicznej, która nadaje się pod względem technicznym do umieszczania punktów dostępu bezprzewodowego o bliskim zasięgu lub która jest niezbędna do połączenia takich punktów dostępu z siecią szkieletową”</w:t>
      </w:r>
      <w:r w:rsidR="75B895FB" w:rsidRPr="008D0B14">
        <w:rPr>
          <w:rFonts w:ascii="Times New Roman" w:eastAsia="Times New Roman" w:hAnsi="Times New Roman" w:cs="Times New Roman"/>
          <w:color w:val="000000" w:themeColor="text1"/>
          <w:sz w:val="24"/>
          <w:szCs w:val="24"/>
        </w:rPr>
        <w:t>. W tym miejscu warto również podkreślić, iż jak zostało wskazane w S</w:t>
      </w:r>
      <w:r w:rsidR="00DA3787">
        <w:rPr>
          <w:rFonts w:ascii="Times New Roman" w:eastAsia="Times New Roman" w:hAnsi="Times New Roman" w:cs="Times New Roman"/>
          <w:color w:val="000000" w:themeColor="text1"/>
          <w:sz w:val="24"/>
          <w:szCs w:val="24"/>
        </w:rPr>
        <w:t xml:space="preserve">trategii na rzecz </w:t>
      </w:r>
      <w:r w:rsidR="75B895FB" w:rsidRPr="008D0B14">
        <w:rPr>
          <w:rFonts w:ascii="Times New Roman" w:eastAsia="Times New Roman" w:hAnsi="Times New Roman" w:cs="Times New Roman"/>
          <w:color w:val="000000" w:themeColor="text1"/>
          <w:sz w:val="24"/>
          <w:szCs w:val="24"/>
        </w:rPr>
        <w:t>O</w:t>
      </w:r>
      <w:r w:rsidR="00DA3787">
        <w:rPr>
          <w:rFonts w:ascii="Times New Roman" w:eastAsia="Times New Roman" w:hAnsi="Times New Roman" w:cs="Times New Roman"/>
          <w:color w:val="000000" w:themeColor="text1"/>
          <w:sz w:val="24"/>
          <w:szCs w:val="24"/>
        </w:rPr>
        <w:t xml:space="preserve">dpowiedzialnego </w:t>
      </w:r>
      <w:r w:rsidR="75B895FB" w:rsidRPr="008D0B14">
        <w:rPr>
          <w:rFonts w:ascii="Times New Roman" w:eastAsia="Times New Roman" w:hAnsi="Times New Roman" w:cs="Times New Roman"/>
          <w:color w:val="000000" w:themeColor="text1"/>
          <w:sz w:val="24"/>
          <w:szCs w:val="24"/>
        </w:rPr>
        <w:t>R</w:t>
      </w:r>
      <w:r w:rsidR="00DA3787">
        <w:rPr>
          <w:rFonts w:ascii="Times New Roman" w:eastAsia="Times New Roman" w:hAnsi="Times New Roman" w:cs="Times New Roman"/>
          <w:color w:val="000000" w:themeColor="text1"/>
          <w:sz w:val="24"/>
          <w:szCs w:val="24"/>
        </w:rPr>
        <w:t xml:space="preserve">ozwoju do 2020 r. (z perspektywą do 2030 r.): </w:t>
      </w:r>
      <w:r w:rsidR="75B895FB" w:rsidRPr="008D0B14">
        <w:rPr>
          <w:rFonts w:ascii="Times New Roman" w:eastAsia="Times New Roman" w:hAnsi="Times New Roman" w:cs="Times New Roman"/>
          <w:color w:val="000000" w:themeColor="text1"/>
          <w:sz w:val="24"/>
          <w:szCs w:val="24"/>
        </w:rPr>
        <w:t>„</w:t>
      </w:r>
      <w:r w:rsidR="75B895FB" w:rsidRPr="008D0B14">
        <w:rPr>
          <w:rFonts w:ascii="Times New Roman" w:eastAsia="Times New Roman" w:hAnsi="Times New Roman" w:cs="Times New Roman"/>
          <w:i/>
          <w:iCs/>
          <w:color w:val="000000" w:themeColor="text1"/>
          <w:sz w:val="24"/>
          <w:szCs w:val="24"/>
        </w:rPr>
        <w:t>Cyfryzacja i</w:t>
      </w:r>
      <w:r w:rsidR="00632BC2" w:rsidRPr="008D0B14">
        <w:rPr>
          <w:rFonts w:ascii="Times New Roman" w:eastAsia="Times New Roman" w:hAnsi="Times New Roman" w:cs="Times New Roman"/>
          <w:i/>
          <w:iCs/>
          <w:color w:val="000000" w:themeColor="text1"/>
          <w:sz w:val="24"/>
          <w:szCs w:val="24"/>
        </w:rPr>
        <w:t> </w:t>
      </w:r>
      <w:r w:rsidR="75B895FB" w:rsidRPr="008D0B14">
        <w:rPr>
          <w:rFonts w:ascii="Times New Roman" w:eastAsia="Times New Roman" w:hAnsi="Times New Roman" w:cs="Times New Roman"/>
          <w:i/>
          <w:iCs/>
          <w:color w:val="000000" w:themeColor="text1"/>
          <w:sz w:val="24"/>
          <w:szCs w:val="24"/>
        </w:rPr>
        <w:t xml:space="preserve">innowacyjność potrzebują odpowiedniej infrastruktury telekomunikacyjnej. Dostęp do </w:t>
      </w:r>
      <w:r w:rsidR="75B895FB" w:rsidRPr="008D0B14">
        <w:rPr>
          <w:rFonts w:ascii="Times New Roman" w:eastAsia="Times New Roman" w:hAnsi="Times New Roman" w:cs="Times New Roman"/>
          <w:i/>
          <w:iCs/>
          <w:color w:val="000000" w:themeColor="text1"/>
          <w:sz w:val="24"/>
          <w:szCs w:val="24"/>
        </w:rPr>
        <w:lastRenderedPageBreak/>
        <w:t xml:space="preserve">szybkiego </w:t>
      </w:r>
      <w:proofErr w:type="spellStart"/>
      <w:r w:rsidR="75B895FB" w:rsidRPr="008D0B14">
        <w:rPr>
          <w:rFonts w:ascii="Times New Roman" w:eastAsia="Times New Roman" w:hAnsi="Times New Roman" w:cs="Times New Roman"/>
          <w:i/>
          <w:iCs/>
          <w:color w:val="000000" w:themeColor="text1"/>
          <w:sz w:val="24"/>
          <w:szCs w:val="24"/>
        </w:rPr>
        <w:t>internetu</w:t>
      </w:r>
      <w:proofErr w:type="spellEnd"/>
      <w:r w:rsidR="75B895FB" w:rsidRPr="008D0B14">
        <w:rPr>
          <w:rFonts w:ascii="Times New Roman" w:eastAsia="Times New Roman" w:hAnsi="Times New Roman" w:cs="Times New Roman"/>
          <w:i/>
          <w:iCs/>
          <w:color w:val="000000" w:themeColor="text1"/>
          <w:sz w:val="24"/>
          <w:szCs w:val="24"/>
        </w:rPr>
        <w:t xml:space="preserve"> napędza rozwój społeczno-gospodarczy i jest jedną z podstawowych potrzeb, której zaspokojenie umożliwia społeczeństwu korzystanie z usług i aplikacji ułatwiających życie codzienne. Dzięki sieciom szerokopasmowym możliwe jest ograniczenie kosztów prowadzenia działalności gospodarczej, m.in. poprzez nowe modele biznesowe, lepsze zautomatyzowanie produkcji czy dostęp do nowych narzędzi cyfrowych. Coraz bardziej zaawansowane usługi cyfrowe wymagają coraz wyższych przepustowości. Rozwój sieci w tym kierunku jest zatem kołem zamachowym innowacji wzmacniających konkurencyjność gospodarki i poziom życia obywateli</w:t>
      </w:r>
      <w:r w:rsidR="75B895FB" w:rsidRPr="008D0B14">
        <w:rPr>
          <w:rFonts w:ascii="Times New Roman" w:eastAsia="Times New Roman" w:hAnsi="Times New Roman" w:cs="Times New Roman"/>
          <w:color w:val="000000" w:themeColor="text1"/>
          <w:sz w:val="24"/>
          <w:szCs w:val="24"/>
        </w:rPr>
        <w:t xml:space="preserve">. (…) </w:t>
      </w:r>
      <w:r w:rsidR="75B895FB" w:rsidRPr="008D0B14">
        <w:rPr>
          <w:rFonts w:ascii="Times New Roman" w:eastAsia="Times New Roman" w:hAnsi="Times New Roman" w:cs="Times New Roman"/>
          <w:i/>
          <w:iCs/>
          <w:color w:val="000000" w:themeColor="text1"/>
          <w:sz w:val="24"/>
          <w:szCs w:val="24"/>
        </w:rPr>
        <w:t xml:space="preserve">Szerokopasmowy dostęp do </w:t>
      </w:r>
      <w:proofErr w:type="spellStart"/>
      <w:r w:rsidR="75B895FB" w:rsidRPr="008D0B14">
        <w:rPr>
          <w:rFonts w:ascii="Times New Roman" w:eastAsia="Times New Roman" w:hAnsi="Times New Roman" w:cs="Times New Roman"/>
          <w:i/>
          <w:iCs/>
          <w:color w:val="000000" w:themeColor="text1"/>
          <w:sz w:val="24"/>
          <w:szCs w:val="24"/>
        </w:rPr>
        <w:t>internetu</w:t>
      </w:r>
      <w:proofErr w:type="spellEnd"/>
      <w:r w:rsidR="75B895FB" w:rsidRPr="008D0B14">
        <w:rPr>
          <w:rFonts w:ascii="Times New Roman" w:eastAsia="Times New Roman" w:hAnsi="Times New Roman" w:cs="Times New Roman"/>
          <w:i/>
          <w:iCs/>
          <w:color w:val="000000" w:themeColor="text1"/>
          <w:sz w:val="24"/>
          <w:szCs w:val="24"/>
        </w:rPr>
        <w:t>, podobnie jak inne techniki informacyjno-komunikacyjne (ICT), stanowi katalizator wzrostu gospodarczego, zarówno w skali globalnej, jaki i regionalnej.</w:t>
      </w:r>
      <w:r w:rsidR="75B895FB" w:rsidRPr="008D0B14">
        <w:rPr>
          <w:rFonts w:ascii="Times New Roman" w:eastAsia="Times New Roman" w:hAnsi="Times New Roman" w:cs="Times New Roman"/>
          <w:color w:val="000000" w:themeColor="text1"/>
          <w:sz w:val="24"/>
          <w:szCs w:val="24"/>
        </w:rPr>
        <w:t xml:space="preserve"> (…) </w:t>
      </w:r>
      <w:r w:rsidR="75B895FB" w:rsidRPr="008D0B14">
        <w:rPr>
          <w:rFonts w:ascii="Times New Roman" w:eastAsia="Times New Roman" w:hAnsi="Times New Roman" w:cs="Times New Roman"/>
          <w:i/>
          <w:iCs/>
          <w:color w:val="000000" w:themeColor="text1"/>
          <w:sz w:val="24"/>
          <w:szCs w:val="24"/>
        </w:rPr>
        <w:t>Podstawowym wymogiem wystąpienia tych efektów jest dostępność nowoczesnej infrastruktury, dlatego rolą państwa w tym zakresie jest tworzenie przyjaznych warunków dla budowy sieci szerokopasmowych (mobilnych i</w:t>
      </w:r>
      <w:r w:rsidR="00632BC2" w:rsidRPr="008D0B14">
        <w:rPr>
          <w:rFonts w:ascii="Times New Roman" w:eastAsia="Times New Roman" w:hAnsi="Times New Roman" w:cs="Times New Roman"/>
          <w:i/>
          <w:iCs/>
          <w:color w:val="000000" w:themeColor="text1"/>
          <w:sz w:val="24"/>
          <w:szCs w:val="24"/>
        </w:rPr>
        <w:t> </w:t>
      </w:r>
      <w:r w:rsidR="75B895FB" w:rsidRPr="008D0B14">
        <w:rPr>
          <w:rFonts w:ascii="Times New Roman" w:eastAsia="Times New Roman" w:hAnsi="Times New Roman" w:cs="Times New Roman"/>
          <w:i/>
          <w:iCs/>
          <w:color w:val="000000" w:themeColor="text1"/>
          <w:sz w:val="24"/>
          <w:szCs w:val="24"/>
        </w:rPr>
        <w:t>stacjonarnych) oraz interwencja publiczna ze środków krajowych i unijnych maksymalizująca pozytywny wpływ tych sieci na gospodarkę i społeczeństwo.</w:t>
      </w:r>
      <w:r w:rsidR="75B895FB" w:rsidRPr="008D0B14">
        <w:rPr>
          <w:rFonts w:ascii="Times New Roman" w:eastAsia="Times New Roman" w:hAnsi="Times New Roman" w:cs="Times New Roman"/>
          <w:color w:val="000000" w:themeColor="text1"/>
          <w:sz w:val="24"/>
          <w:szCs w:val="24"/>
        </w:rPr>
        <w:t xml:space="preserve">”. Wprowadzenie nieodpłatnego dostępu do nieruchomości stanowiących obszar kolejowy na cele związane z umieszczaniem punktów dostępu bezprzewodowego o bliskim zasięgu stanowi właśnie wyraz realizacji roli państwa w zakresie </w:t>
      </w:r>
      <w:r w:rsidR="75B895FB" w:rsidRPr="008D0B14">
        <w:rPr>
          <w:rFonts w:ascii="Times New Roman" w:eastAsia="Times New Roman" w:hAnsi="Times New Roman" w:cs="Times New Roman"/>
          <w:i/>
          <w:iCs/>
          <w:color w:val="000000" w:themeColor="text1"/>
          <w:sz w:val="24"/>
          <w:szCs w:val="24"/>
        </w:rPr>
        <w:t>„tworzenia przyjaznych warunków dla budowy sieci szerokopasmowych (mobilnych i stacjonarnych)”.</w:t>
      </w:r>
    </w:p>
    <w:p w14:paraId="56EE048F" w14:textId="5F609F41" w:rsidR="008154F1" w:rsidRPr="008D0B14" w:rsidRDefault="008154F1" w:rsidP="008D0B14">
      <w:pPr>
        <w:spacing w:before="120" w:after="120" w:line="360" w:lineRule="auto"/>
        <w:jc w:val="both"/>
        <w:rPr>
          <w:rFonts w:ascii="Times New Roman" w:eastAsia="Times New Roman" w:hAnsi="Times New Roman" w:cs="Times New Roman"/>
          <w:iCs/>
          <w:color w:val="000000" w:themeColor="text1"/>
          <w:sz w:val="24"/>
          <w:szCs w:val="24"/>
        </w:rPr>
      </w:pPr>
      <w:r w:rsidRPr="008D0B14">
        <w:rPr>
          <w:rFonts w:ascii="Times New Roman" w:eastAsia="Times New Roman" w:hAnsi="Times New Roman" w:cs="Times New Roman"/>
          <w:iCs/>
          <w:color w:val="000000" w:themeColor="text1"/>
          <w:sz w:val="24"/>
          <w:szCs w:val="24"/>
        </w:rPr>
        <w:t xml:space="preserve">Zmiany w art. </w:t>
      </w:r>
      <w:r w:rsidR="001A5097" w:rsidRPr="008D0B14">
        <w:rPr>
          <w:rFonts w:ascii="Times New Roman" w:eastAsia="Times New Roman" w:hAnsi="Times New Roman" w:cs="Times New Roman"/>
          <w:iCs/>
          <w:color w:val="000000" w:themeColor="text1"/>
          <w:sz w:val="24"/>
          <w:szCs w:val="24"/>
        </w:rPr>
        <w:t>33 ust. 3 wynikają z:</w:t>
      </w:r>
    </w:p>
    <w:p w14:paraId="0431BF77" w14:textId="25AAE3E9" w:rsidR="001A5097" w:rsidRPr="008D0B14" w:rsidRDefault="00DF2D1F" w:rsidP="008D0B14">
      <w:pPr>
        <w:pStyle w:val="Akapitzlist"/>
        <w:numPr>
          <w:ilvl w:val="0"/>
          <w:numId w:val="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uregulowania zawartego w art. 16</w:t>
      </w:r>
      <w:r w:rsidR="001A5097" w:rsidRPr="008D0B14">
        <w:rPr>
          <w:rFonts w:ascii="Times New Roman" w:eastAsia="Times New Roman" w:hAnsi="Times New Roman" w:cs="Times New Roman"/>
          <w:color w:val="000000" w:themeColor="text1"/>
          <w:sz w:val="24"/>
          <w:szCs w:val="24"/>
        </w:rPr>
        <w:t xml:space="preserve">8 ust. 2 </w:t>
      </w:r>
      <w:proofErr w:type="spellStart"/>
      <w:r w:rsidR="001A5097" w:rsidRPr="008D0B14">
        <w:rPr>
          <w:rFonts w:ascii="Times New Roman" w:eastAsia="Times New Roman" w:hAnsi="Times New Roman" w:cs="Times New Roman"/>
          <w:color w:val="000000" w:themeColor="text1"/>
          <w:sz w:val="24"/>
          <w:szCs w:val="24"/>
        </w:rPr>
        <w:t>Pke</w:t>
      </w:r>
      <w:proofErr w:type="spellEnd"/>
      <w:r w:rsidR="001A5097" w:rsidRPr="008D0B14">
        <w:rPr>
          <w:rFonts w:ascii="Times New Roman" w:eastAsia="Times New Roman" w:hAnsi="Times New Roman" w:cs="Times New Roman"/>
          <w:color w:val="000000" w:themeColor="text1"/>
          <w:sz w:val="24"/>
          <w:szCs w:val="24"/>
        </w:rPr>
        <w:t xml:space="preserve">, zgodnie z którym umowa o dostępie określa warunki dostępu telekomunikacyjnego (w rozumieniu </w:t>
      </w:r>
      <w:proofErr w:type="spellStart"/>
      <w:r w:rsidR="001A5097" w:rsidRPr="008D0B14">
        <w:rPr>
          <w:rFonts w:ascii="Times New Roman" w:eastAsia="Times New Roman" w:hAnsi="Times New Roman" w:cs="Times New Roman"/>
          <w:color w:val="000000" w:themeColor="text1"/>
          <w:sz w:val="24"/>
          <w:szCs w:val="24"/>
        </w:rPr>
        <w:t>Pke</w:t>
      </w:r>
      <w:proofErr w:type="spellEnd"/>
      <w:r w:rsidR="001A5097" w:rsidRPr="008D0B14">
        <w:rPr>
          <w:rFonts w:ascii="Times New Roman" w:eastAsia="Times New Roman" w:hAnsi="Times New Roman" w:cs="Times New Roman"/>
          <w:color w:val="000000" w:themeColor="text1"/>
          <w:sz w:val="24"/>
          <w:szCs w:val="24"/>
        </w:rPr>
        <w:t>, a więc obejmujące dostęp do</w:t>
      </w:r>
      <w:r w:rsidRPr="008D0B14">
        <w:rPr>
          <w:rFonts w:ascii="Times New Roman" w:eastAsia="Times New Roman" w:hAnsi="Times New Roman" w:cs="Times New Roman"/>
          <w:color w:val="000000" w:themeColor="text1"/>
          <w:sz w:val="24"/>
          <w:szCs w:val="24"/>
        </w:rPr>
        <w:t xml:space="preserve"> nieruchomości, w tym do budynków</w:t>
      </w:r>
      <w:r w:rsidR="001A5097" w:rsidRPr="008D0B14">
        <w:rPr>
          <w:rFonts w:ascii="Times New Roman" w:eastAsia="Times New Roman" w:hAnsi="Times New Roman" w:cs="Times New Roman"/>
          <w:color w:val="000000" w:themeColor="text1"/>
          <w:sz w:val="24"/>
          <w:szCs w:val="24"/>
        </w:rPr>
        <w:t xml:space="preserve"> niezależnie od tego, czy dysponentem jest przedsiębiorca telekomunikacyjny, czy inny podmiot zobowiązany do zapewnienia dostępu) </w:t>
      </w:r>
      <w:r w:rsidR="008E13B1" w:rsidRPr="008D0B14">
        <w:rPr>
          <w:rFonts w:ascii="Times New Roman" w:eastAsia="Times New Roman" w:hAnsi="Times New Roman" w:cs="Times New Roman"/>
          <w:color w:val="000000" w:themeColor="text1"/>
          <w:sz w:val="24"/>
          <w:szCs w:val="24"/>
        </w:rPr>
        <w:t>oraz związanej z nim współpracy,</w:t>
      </w:r>
    </w:p>
    <w:p w14:paraId="038ADFB9" w14:textId="21A26FD9" w:rsidR="001A5097" w:rsidRPr="008D0B14" w:rsidRDefault="001A5097" w:rsidP="008D0B14">
      <w:pPr>
        <w:pStyle w:val="Akapitzlist"/>
        <w:numPr>
          <w:ilvl w:val="0"/>
          <w:numId w:val="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w:t>
      </w:r>
      <w:r w:rsidR="00DF2D1F" w:rsidRPr="008D0B14">
        <w:rPr>
          <w:rFonts w:ascii="Times New Roman" w:eastAsia="Times New Roman" w:hAnsi="Times New Roman" w:cs="Times New Roman"/>
          <w:color w:val="000000" w:themeColor="text1"/>
          <w:sz w:val="24"/>
          <w:szCs w:val="24"/>
        </w:rPr>
        <w:t>6</w:t>
      </w:r>
      <w:r w:rsidRPr="008D0B14">
        <w:rPr>
          <w:rFonts w:ascii="Times New Roman" w:eastAsia="Times New Roman" w:hAnsi="Times New Roman" w:cs="Times New Roman"/>
          <w:color w:val="000000" w:themeColor="text1"/>
          <w:sz w:val="24"/>
          <w:szCs w:val="24"/>
        </w:rPr>
        <w:t>8 ust. 1</w:t>
      </w:r>
      <w:r w:rsidR="00F743FC" w:rsidRPr="008D0B14">
        <w:rPr>
          <w:rFonts w:ascii="Times New Roman" w:eastAsia="Times New Roman" w:hAnsi="Times New Roman" w:cs="Times New Roman"/>
          <w:color w:val="000000" w:themeColor="text1"/>
          <w:sz w:val="24"/>
          <w:szCs w:val="24"/>
        </w:rPr>
        <w:t xml:space="preserve"> </w:t>
      </w:r>
      <w:proofErr w:type="spellStart"/>
      <w:r w:rsidR="00F743FC"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który dla umowy o dostępie przewiduje formę dokumentową pod rygorem nieważności. Projektuje się więc rezygnację z obowiązku zawierania umowy na piśmie, także o do</w:t>
      </w:r>
      <w:r w:rsidR="008E13B1" w:rsidRPr="008D0B14">
        <w:rPr>
          <w:rFonts w:ascii="Times New Roman" w:eastAsia="Times New Roman" w:hAnsi="Times New Roman" w:cs="Times New Roman"/>
          <w:color w:val="000000" w:themeColor="text1"/>
          <w:sz w:val="24"/>
          <w:szCs w:val="24"/>
        </w:rPr>
        <w:t>stępie, o którym mowa w art. 33,</w:t>
      </w:r>
    </w:p>
    <w:p w14:paraId="01B5651F" w14:textId="552E6E88" w:rsidR="001A5097" w:rsidRPr="008D0B14" w:rsidRDefault="00F743FC" w:rsidP="008D0B14">
      <w:pPr>
        <w:pStyle w:val="Akapitzlist"/>
        <w:numPr>
          <w:ilvl w:val="0"/>
          <w:numId w:val="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konieczności uzupełnienia</w:t>
      </w:r>
      <w:r w:rsidR="001A5097" w:rsidRPr="008D0B14">
        <w:rPr>
          <w:rFonts w:ascii="Times New Roman" w:eastAsia="Times New Roman" w:hAnsi="Times New Roman" w:cs="Times New Roman"/>
          <w:color w:val="000000" w:themeColor="text1"/>
          <w:sz w:val="24"/>
          <w:szCs w:val="24"/>
        </w:rPr>
        <w:t xml:space="preserve"> katalog</w:t>
      </w:r>
      <w:r w:rsidRPr="008D0B14">
        <w:rPr>
          <w:rFonts w:ascii="Times New Roman" w:eastAsia="Times New Roman" w:hAnsi="Times New Roman" w:cs="Times New Roman"/>
          <w:color w:val="000000" w:themeColor="text1"/>
          <w:sz w:val="24"/>
          <w:szCs w:val="24"/>
        </w:rPr>
        <w:t>u</w:t>
      </w:r>
      <w:r w:rsidR="001A5097" w:rsidRPr="008D0B14">
        <w:rPr>
          <w:rFonts w:ascii="Times New Roman" w:eastAsia="Times New Roman" w:hAnsi="Times New Roman" w:cs="Times New Roman"/>
          <w:color w:val="000000" w:themeColor="text1"/>
          <w:sz w:val="24"/>
          <w:szCs w:val="24"/>
        </w:rPr>
        <w:t xml:space="preserve"> podmiotów</w:t>
      </w:r>
      <w:r w:rsidR="00D85C47">
        <w:rPr>
          <w:rFonts w:ascii="Times New Roman" w:eastAsia="Times New Roman" w:hAnsi="Times New Roman" w:cs="Times New Roman"/>
          <w:color w:val="000000" w:themeColor="text1"/>
          <w:sz w:val="24"/>
          <w:szCs w:val="24"/>
        </w:rPr>
        <w:t>,</w:t>
      </w:r>
      <w:r w:rsidR="001A5097" w:rsidRPr="008D0B14">
        <w:rPr>
          <w:rFonts w:ascii="Times New Roman" w:eastAsia="Times New Roman" w:hAnsi="Times New Roman" w:cs="Times New Roman"/>
          <w:color w:val="000000" w:themeColor="text1"/>
          <w:sz w:val="24"/>
          <w:szCs w:val="24"/>
        </w:rPr>
        <w:t xml:space="preserve"> w ślad za art. 33 ust. 1</w:t>
      </w:r>
      <w:r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z</w:t>
      </w:r>
      <w:r w:rsidR="00632BC2" w:rsidRPr="008D0B14">
        <w:rPr>
          <w:rFonts w:ascii="Times New Roman" w:eastAsia="Times New Roman" w:hAnsi="Times New Roman" w:cs="Times New Roman"/>
          <w:color w:val="000000" w:themeColor="text1"/>
          <w:sz w:val="24"/>
          <w:szCs w:val="24"/>
        </w:rPr>
        <w:t> </w:t>
      </w:r>
      <w:r w:rsidR="001A5097" w:rsidRPr="008D0B14">
        <w:rPr>
          <w:rFonts w:ascii="Times New Roman" w:eastAsia="Times New Roman" w:hAnsi="Times New Roman" w:cs="Times New Roman"/>
          <w:color w:val="000000" w:themeColor="text1"/>
          <w:sz w:val="24"/>
          <w:szCs w:val="24"/>
        </w:rPr>
        <w:t>którym</w:t>
      </w:r>
      <w:r w:rsidRPr="008D0B14">
        <w:rPr>
          <w:rFonts w:ascii="Times New Roman" w:eastAsia="Times New Roman" w:hAnsi="Times New Roman" w:cs="Times New Roman"/>
          <w:color w:val="000000" w:themeColor="text1"/>
          <w:sz w:val="24"/>
          <w:szCs w:val="24"/>
        </w:rPr>
        <w:t>i również warunki korzystania z nieruchomości powinny być ustalone w terminie 30 dni od dnia wystąpienia z wnioskiem o zawarcie umow</w:t>
      </w:r>
      <w:r w:rsidR="008E13B1" w:rsidRPr="008D0B14">
        <w:rPr>
          <w:rFonts w:ascii="Times New Roman" w:eastAsia="Times New Roman" w:hAnsi="Times New Roman" w:cs="Times New Roman"/>
          <w:color w:val="000000" w:themeColor="text1"/>
          <w:sz w:val="24"/>
          <w:szCs w:val="24"/>
        </w:rPr>
        <w:t>y w zakresie rzeczonego dostępu,</w:t>
      </w:r>
    </w:p>
    <w:p w14:paraId="26F5107C" w14:textId="74E0CB12" w:rsidR="00F743FC" w:rsidRPr="008D0B14" w:rsidRDefault="00F743FC" w:rsidP="008D0B14">
      <w:pPr>
        <w:pStyle w:val="Akapitzlist"/>
        <w:numPr>
          <w:ilvl w:val="0"/>
          <w:numId w:val="1"/>
        </w:numPr>
        <w:spacing w:before="120" w:after="120" w:line="360" w:lineRule="auto"/>
        <w:ind w:left="284" w:hanging="284"/>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doda</w:t>
      </w:r>
      <w:r w:rsidR="00D85C47">
        <w:rPr>
          <w:rFonts w:ascii="Times New Roman" w:eastAsia="Times New Roman" w:hAnsi="Times New Roman" w:cs="Times New Roman"/>
          <w:color w:val="000000" w:themeColor="text1"/>
          <w:sz w:val="24"/>
          <w:szCs w:val="24"/>
        </w:rPr>
        <w:t>nia</w:t>
      </w:r>
      <w:r w:rsidRPr="008D0B14">
        <w:rPr>
          <w:rFonts w:ascii="Times New Roman" w:eastAsia="Times New Roman" w:hAnsi="Times New Roman" w:cs="Times New Roman"/>
          <w:color w:val="000000" w:themeColor="text1"/>
          <w:sz w:val="24"/>
          <w:szCs w:val="24"/>
        </w:rPr>
        <w:t xml:space="preserve"> zdani</w:t>
      </w:r>
      <w:r w:rsidR="001D481C">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 zgodnie z którym art. 30 ust</w:t>
      </w:r>
      <w:r w:rsidR="00C2606F"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5d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stosuje się odpowiednio. „Odpowiednie stosowanie”</w:t>
      </w:r>
      <w:r w:rsidR="00D85C47">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 ocenie projektodawcy</w:t>
      </w:r>
      <w:r w:rsidR="00D85C47">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oznacza, że przewidziany skutek </w:t>
      </w:r>
      <w:r w:rsidRPr="008D0B14">
        <w:rPr>
          <w:rFonts w:ascii="Times New Roman" w:eastAsia="Times New Roman" w:hAnsi="Times New Roman" w:cs="Times New Roman"/>
          <w:color w:val="000000" w:themeColor="text1"/>
          <w:sz w:val="24"/>
          <w:szCs w:val="24"/>
        </w:rPr>
        <w:lastRenderedPageBreak/>
        <w:t>związania następców prawnych właścicieli i użytkowników wieczystych nieruchomości objętych umową lub decyzją oraz innych podmiotów władających tą nieruchomością dotyczy umów oraz decyzji w sprawie dostępu, o którym mowa w art. 33 (a nie art. 30 ust.</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1 i 3)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w:t>
      </w:r>
    </w:p>
    <w:p w14:paraId="22861DB2" w14:textId="72514715" w:rsidR="00DF2D1F" w:rsidRPr="008D0B14" w:rsidRDefault="00DF2D1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Należy podkreślić, że w związku z niezmienioną treścią art. 33 ust. 7</w:t>
      </w:r>
      <w:r w:rsidR="005C158A" w:rsidRPr="008D0B14">
        <w:rPr>
          <w:rFonts w:ascii="Times New Roman" w:eastAsia="Times New Roman" w:hAnsi="Times New Roman" w:cs="Times New Roman"/>
          <w:color w:val="000000" w:themeColor="text1"/>
          <w:sz w:val="24"/>
          <w:szCs w:val="24"/>
        </w:rPr>
        <w:t xml:space="preserve"> </w:t>
      </w:r>
      <w:proofErr w:type="spellStart"/>
      <w:r w:rsidR="005C158A" w:rsidRPr="008D0B14">
        <w:rPr>
          <w:rFonts w:ascii="Times New Roman" w:eastAsia="Times New Roman" w:hAnsi="Times New Roman" w:cs="Times New Roman"/>
          <w:color w:val="000000" w:themeColor="text1"/>
          <w:sz w:val="24"/>
          <w:szCs w:val="24"/>
        </w:rPr>
        <w:t>Megaustawy</w:t>
      </w:r>
      <w:proofErr w:type="spellEnd"/>
      <w:r w:rsidR="005C158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spór o</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dostęp</w:t>
      </w:r>
      <w:r w:rsidR="005C158A" w:rsidRPr="008D0B14">
        <w:rPr>
          <w:rFonts w:ascii="Times New Roman" w:eastAsia="Times New Roman" w:hAnsi="Times New Roman" w:cs="Times New Roman"/>
          <w:color w:val="000000" w:themeColor="text1"/>
          <w:sz w:val="24"/>
          <w:szCs w:val="24"/>
        </w:rPr>
        <w:t xml:space="preserve">, o którym mowa w art. 33 </w:t>
      </w:r>
      <w:proofErr w:type="spellStart"/>
      <w:r w:rsidR="005C158A" w:rsidRPr="008D0B14">
        <w:rPr>
          <w:rFonts w:ascii="Times New Roman" w:eastAsia="Times New Roman" w:hAnsi="Times New Roman" w:cs="Times New Roman"/>
          <w:color w:val="000000" w:themeColor="text1"/>
          <w:sz w:val="24"/>
          <w:szCs w:val="24"/>
        </w:rPr>
        <w:t>Megaustawy</w:t>
      </w:r>
      <w:proofErr w:type="spellEnd"/>
      <w:r w:rsidR="005C158A" w:rsidRPr="008D0B14">
        <w:rPr>
          <w:rFonts w:ascii="Times New Roman" w:eastAsia="Times New Roman" w:hAnsi="Times New Roman" w:cs="Times New Roman"/>
          <w:color w:val="000000" w:themeColor="text1"/>
          <w:sz w:val="24"/>
          <w:szCs w:val="24"/>
        </w:rPr>
        <w:t xml:space="preserve">, będzie rozstrzygany w oparciu o przepisu tego artykułu i odpowiednie stosowanie przepisów, do których odsyła. W tym kontekście regulacja art. 33 </w:t>
      </w:r>
      <w:proofErr w:type="spellStart"/>
      <w:r w:rsidR="005C158A" w:rsidRPr="008D0B14">
        <w:rPr>
          <w:rFonts w:ascii="Times New Roman" w:eastAsia="Times New Roman" w:hAnsi="Times New Roman" w:cs="Times New Roman"/>
          <w:color w:val="000000" w:themeColor="text1"/>
          <w:sz w:val="24"/>
          <w:szCs w:val="24"/>
        </w:rPr>
        <w:t>Megaustawy</w:t>
      </w:r>
      <w:proofErr w:type="spellEnd"/>
      <w:r w:rsidR="005C158A" w:rsidRPr="008D0B14">
        <w:rPr>
          <w:rFonts w:ascii="Times New Roman" w:eastAsia="Times New Roman" w:hAnsi="Times New Roman" w:cs="Times New Roman"/>
          <w:color w:val="000000" w:themeColor="text1"/>
          <w:sz w:val="24"/>
          <w:szCs w:val="24"/>
        </w:rPr>
        <w:t xml:space="preserve"> ma charakter </w:t>
      </w:r>
      <w:r w:rsidR="005C158A" w:rsidRPr="008D0B14">
        <w:rPr>
          <w:rFonts w:ascii="Times New Roman" w:eastAsia="Times New Roman" w:hAnsi="Times New Roman" w:cs="Times New Roman"/>
          <w:i/>
          <w:color w:val="000000" w:themeColor="text1"/>
          <w:sz w:val="24"/>
          <w:szCs w:val="24"/>
        </w:rPr>
        <w:t xml:space="preserve">lex </w:t>
      </w:r>
      <w:proofErr w:type="spellStart"/>
      <w:r w:rsidR="005C158A" w:rsidRPr="008D0B14">
        <w:rPr>
          <w:rFonts w:ascii="Times New Roman" w:eastAsia="Times New Roman" w:hAnsi="Times New Roman" w:cs="Times New Roman"/>
          <w:i/>
          <w:color w:val="000000" w:themeColor="text1"/>
          <w:sz w:val="24"/>
          <w:szCs w:val="24"/>
        </w:rPr>
        <w:t>specialis</w:t>
      </w:r>
      <w:proofErr w:type="spellEnd"/>
      <w:r w:rsidR="005C158A" w:rsidRPr="008D0B14">
        <w:rPr>
          <w:rFonts w:ascii="Times New Roman" w:eastAsia="Times New Roman" w:hAnsi="Times New Roman" w:cs="Times New Roman"/>
          <w:color w:val="000000" w:themeColor="text1"/>
          <w:sz w:val="24"/>
          <w:szCs w:val="24"/>
        </w:rPr>
        <w:t xml:space="preserve"> w stosunku do </w:t>
      </w:r>
      <w:r w:rsidR="00D85C47">
        <w:rPr>
          <w:rFonts w:ascii="Times New Roman" w:eastAsia="Times New Roman" w:hAnsi="Times New Roman" w:cs="Times New Roman"/>
          <w:color w:val="000000" w:themeColor="text1"/>
          <w:sz w:val="24"/>
          <w:szCs w:val="24"/>
        </w:rPr>
        <w:t>d</w:t>
      </w:r>
      <w:r w:rsidR="005C158A" w:rsidRPr="008D0B14">
        <w:rPr>
          <w:rFonts w:ascii="Times New Roman" w:eastAsia="Times New Roman" w:hAnsi="Times New Roman" w:cs="Times New Roman"/>
          <w:color w:val="000000" w:themeColor="text1"/>
          <w:sz w:val="24"/>
          <w:szCs w:val="24"/>
        </w:rPr>
        <w:t xml:space="preserve">ziału III </w:t>
      </w:r>
      <w:r w:rsidR="00D85C47">
        <w:rPr>
          <w:rFonts w:ascii="Times New Roman" w:eastAsia="Times New Roman" w:hAnsi="Times New Roman" w:cs="Times New Roman"/>
          <w:color w:val="000000" w:themeColor="text1"/>
          <w:sz w:val="24"/>
          <w:szCs w:val="24"/>
        </w:rPr>
        <w:t>r</w:t>
      </w:r>
      <w:r w:rsidR="005C158A" w:rsidRPr="008D0B14">
        <w:rPr>
          <w:rFonts w:ascii="Times New Roman" w:eastAsia="Times New Roman" w:hAnsi="Times New Roman" w:cs="Times New Roman"/>
          <w:color w:val="000000" w:themeColor="text1"/>
          <w:sz w:val="24"/>
          <w:szCs w:val="24"/>
        </w:rPr>
        <w:t xml:space="preserve">ozdziału 3 </w:t>
      </w:r>
      <w:proofErr w:type="spellStart"/>
      <w:r w:rsidR="005C158A" w:rsidRPr="008D0B14">
        <w:rPr>
          <w:rFonts w:ascii="Times New Roman" w:eastAsia="Times New Roman" w:hAnsi="Times New Roman" w:cs="Times New Roman"/>
          <w:color w:val="000000" w:themeColor="text1"/>
          <w:sz w:val="24"/>
          <w:szCs w:val="24"/>
        </w:rPr>
        <w:t>Pke</w:t>
      </w:r>
      <w:proofErr w:type="spellEnd"/>
      <w:r w:rsidR="005C158A" w:rsidRPr="008D0B14">
        <w:rPr>
          <w:rFonts w:ascii="Times New Roman" w:eastAsia="Times New Roman" w:hAnsi="Times New Roman" w:cs="Times New Roman"/>
          <w:color w:val="000000" w:themeColor="text1"/>
          <w:sz w:val="24"/>
          <w:szCs w:val="24"/>
        </w:rPr>
        <w:t>.</w:t>
      </w:r>
    </w:p>
    <w:p w14:paraId="1F02B332" w14:textId="40511462" w:rsidR="004C3B3F" w:rsidRPr="00923C9E" w:rsidRDefault="004C3B3F" w:rsidP="008D0B14">
      <w:pPr>
        <w:spacing w:before="120" w:after="120" w:line="360" w:lineRule="auto"/>
        <w:jc w:val="both"/>
        <w:rPr>
          <w:rFonts w:ascii="Times New Roman" w:eastAsia="Times New Roman" w:hAnsi="Times New Roman" w:cs="Times New Roman"/>
          <w:b/>
          <w:bCs/>
          <w:color w:val="000000" w:themeColor="text1"/>
          <w:sz w:val="24"/>
          <w:szCs w:val="24"/>
        </w:rPr>
      </w:pPr>
      <w:r w:rsidRPr="00923C9E">
        <w:rPr>
          <w:rFonts w:ascii="Times New Roman" w:eastAsia="Times New Roman" w:hAnsi="Times New Roman" w:cs="Times New Roman"/>
          <w:b/>
          <w:bCs/>
          <w:color w:val="000000" w:themeColor="text1"/>
          <w:sz w:val="24"/>
          <w:szCs w:val="24"/>
        </w:rPr>
        <w:t>Art. 3</w:t>
      </w:r>
      <w:r w:rsidR="0030394E" w:rsidRPr="00923C9E">
        <w:rPr>
          <w:rFonts w:ascii="Times New Roman" w:eastAsia="Times New Roman" w:hAnsi="Times New Roman" w:cs="Times New Roman"/>
          <w:b/>
          <w:bCs/>
          <w:color w:val="000000" w:themeColor="text1"/>
          <w:sz w:val="24"/>
          <w:szCs w:val="24"/>
        </w:rPr>
        <w:t>9</w:t>
      </w:r>
      <w:r w:rsidRPr="00923C9E">
        <w:rPr>
          <w:rFonts w:ascii="Times New Roman" w:eastAsia="Times New Roman" w:hAnsi="Times New Roman" w:cs="Times New Roman"/>
          <w:b/>
          <w:bCs/>
          <w:color w:val="000000" w:themeColor="text1"/>
          <w:sz w:val="24"/>
          <w:szCs w:val="24"/>
        </w:rPr>
        <w:t xml:space="preserve"> pkt 3</w:t>
      </w:r>
      <w:r w:rsidR="0030394E" w:rsidRPr="00923C9E">
        <w:rPr>
          <w:rFonts w:ascii="Times New Roman" w:eastAsia="Times New Roman" w:hAnsi="Times New Roman" w:cs="Times New Roman"/>
          <w:b/>
          <w:bCs/>
          <w:color w:val="000000" w:themeColor="text1"/>
          <w:sz w:val="24"/>
          <w:szCs w:val="24"/>
        </w:rPr>
        <w:t>5</w:t>
      </w:r>
      <w:r w:rsidRPr="00923C9E">
        <w:rPr>
          <w:rFonts w:ascii="Times New Roman" w:eastAsia="Times New Roman" w:hAnsi="Times New Roman" w:cs="Times New Roman"/>
          <w:b/>
          <w:bCs/>
          <w:color w:val="000000" w:themeColor="text1"/>
          <w:sz w:val="24"/>
          <w:szCs w:val="24"/>
        </w:rPr>
        <w:t xml:space="preserve"> lit. </w:t>
      </w:r>
      <w:r w:rsidR="005C0F1A" w:rsidRPr="00923C9E">
        <w:rPr>
          <w:rFonts w:ascii="Times New Roman" w:eastAsia="Times New Roman" w:hAnsi="Times New Roman" w:cs="Times New Roman"/>
          <w:b/>
          <w:bCs/>
          <w:color w:val="000000" w:themeColor="text1"/>
          <w:sz w:val="24"/>
          <w:szCs w:val="24"/>
        </w:rPr>
        <w:t xml:space="preserve">a, </w:t>
      </w:r>
      <w:r w:rsidR="00837696" w:rsidRPr="00923C9E">
        <w:rPr>
          <w:rFonts w:ascii="Times New Roman" w:eastAsia="Times New Roman" w:hAnsi="Times New Roman" w:cs="Times New Roman"/>
          <w:b/>
          <w:bCs/>
          <w:color w:val="000000" w:themeColor="text1"/>
          <w:sz w:val="24"/>
          <w:szCs w:val="24"/>
        </w:rPr>
        <w:t xml:space="preserve">b </w:t>
      </w:r>
      <w:r w:rsidR="00B776CC" w:rsidRPr="00923C9E">
        <w:rPr>
          <w:rFonts w:ascii="Times New Roman" w:eastAsia="Times New Roman" w:hAnsi="Times New Roman" w:cs="Times New Roman"/>
          <w:b/>
          <w:bCs/>
          <w:color w:val="000000" w:themeColor="text1"/>
          <w:sz w:val="24"/>
          <w:szCs w:val="24"/>
        </w:rPr>
        <w:t>oraz</w:t>
      </w:r>
      <w:r w:rsidR="00837696" w:rsidRPr="00923C9E">
        <w:rPr>
          <w:rFonts w:ascii="Times New Roman" w:eastAsia="Times New Roman" w:hAnsi="Times New Roman" w:cs="Times New Roman"/>
          <w:b/>
          <w:bCs/>
          <w:color w:val="000000" w:themeColor="text1"/>
          <w:sz w:val="24"/>
          <w:szCs w:val="24"/>
        </w:rPr>
        <w:t xml:space="preserve"> </w:t>
      </w:r>
      <w:r w:rsidRPr="00923C9E">
        <w:rPr>
          <w:rFonts w:ascii="Times New Roman" w:eastAsia="Times New Roman" w:hAnsi="Times New Roman" w:cs="Times New Roman"/>
          <w:b/>
          <w:bCs/>
          <w:color w:val="000000" w:themeColor="text1"/>
          <w:sz w:val="24"/>
          <w:szCs w:val="24"/>
        </w:rPr>
        <w:t>c</w:t>
      </w:r>
    </w:p>
    <w:p w14:paraId="64169D86" w14:textId="10767C21" w:rsidR="00487818" w:rsidRPr="008D0B14" w:rsidRDefault="0099315D"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Zmiany </w:t>
      </w:r>
      <w:r w:rsidR="00446623" w:rsidRPr="008D0B14">
        <w:rPr>
          <w:rFonts w:ascii="Times New Roman" w:eastAsia="Times New Roman" w:hAnsi="Times New Roman" w:cs="Times New Roman"/>
          <w:color w:val="000000" w:themeColor="text1"/>
          <w:sz w:val="24"/>
          <w:szCs w:val="24"/>
        </w:rPr>
        <w:t xml:space="preserve">w art. 35a </w:t>
      </w:r>
      <w:r w:rsidR="00171B88" w:rsidRPr="008D0B14">
        <w:rPr>
          <w:rFonts w:ascii="Times New Roman" w:eastAsia="Times New Roman" w:hAnsi="Times New Roman" w:cs="Times New Roman"/>
          <w:color w:val="000000" w:themeColor="text1"/>
          <w:sz w:val="24"/>
          <w:szCs w:val="24"/>
        </w:rPr>
        <w:t xml:space="preserve">ust. </w:t>
      </w:r>
      <w:r w:rsidR="005060CE" w:rsidRPr="008D0B14">
        <w:rPr>
          <w:rFonts w:ascii="Times New Roman" w:eastAsia="Times New Roman" w:hAnsi="Times New Roman" w:cs="Times New Roman"/>
          <w:color w:val="000000" w:themeColor="text1"/>
          <w:sz w:val="24"/>
          <w:szCs w:val="24"/>
        </w:rPr>
        <w:t>3</w:t>
      </w:r>
      <w:r w:rsidR="00CF53E9" w:rsidRPr="008D0B14">
        <w:rPr>
          <w:rFonts w:ascii="Times New Roman" w:eastAsia="Times New Roman" w:hAnsi="Times New Roman" w:cs="Times New Roman"/>
          <w:color w:val="000000" w:themeColor="text1"/>
          <w:sz w:val="24"/>
          <w:szCs w:val="24"/>
        </w:rPr>
        <w:t xml:space="preserve">, 4, </w:t>
      </w:r>
      <w:r w:rsidR="00171B88" w:rsidRPr="008D0B14">
        <w:rPr>
          <w:rFonts w:ascii="Times New Roman" w:eastAsia="Times New Roman" w:hAnsi="Times New Roman" w:cs="Times New Roman"/>
          <w:color w:val="000000" w:themeColor="text1"/>
          <w:sz w:val="24"/>
          <w:szCs w:val="24"/>
        </w:rPr>
        <w:t xml:space="preserve">6 i 7 </w:t>
      </w:r>
      <w:proofErr w:type="spellStart"/>
      <w:r w:rsidR="005103F6" w:rsidRPr="008D0B14">
        <w:rPr>
          <w:rFonts w:ascii="Times New Roman" w:eastAsia="Times New Roman" w:hAnsi="Times New Roman" w:cs="Times New Roman"/>
          <w:color w:val="000000" w:themeColor="text1"/>
          <w:sz w:val="24"/>
          <w:szCs w:val="24"/>
        </w:rPr>
        <w:t>Megaustawy</w:t>
      </w:r>
      <w:proofErr w:type="spellEnd"/>
      <w:r w:rsidR="005103F6" w:rsidRPr="008D0B14">
        <w:rPr>
          <w:rFonts w:ascii="Times New Roman" w:eastAsia="Times New Roman" w:hAnsi="Times New Roman" w:cs="Times New Roman"/>
          <w:color w:val="000000" w:themeColor="text1"/>
          <w:sz w:val="24"/>
          <w:szCs w:val="24"/>
        </w:rPr>
        <w:t xml:space="preserve"> </w:t>
      </w:r>
      <w:r w:rsidR="0079116D" w:rsidRPr="008D0B14">
        <w:rPr>
          <w:rFonts w:ascii="Times New Roman" w:eastAsia="Times New Roman" w:hAnsi="Times New Roman" w:cs="Times New Roman"/>
          <w:color w:val="000000" w:themeColor="text1"/>
          <w:sz w:val="24"/>
          <w:szCs w:val="24"/>
        </w:rPr>
        <w:t xml:space="preserve">polegające na skreśleniu w części wspólnej wyrazów „umieszczania na nieruchomości obiektów i urządzeń, o którym mowa”, są konsekwencją zmiany brzmienia art. 33 ust. 1 </w:t>
      </w:r>
      <w:proofErr w:type="spellStart"/>
      <w:r w:rsidR="0079116D" w:rsidRPr="008D0B14">
        <w:rPr>
          <w:rFonts w:ascii="Times New Roman" w:eastAsia="Times New Roman" w:hAnsi="Times New Roman" w:cs="Times New Roman"/>
          <w:color w:val="000000" w:themeColor="text1"/>
          <w:sz w:val="24"/>
          <w:szCs w:val="24"/>
        </w:rPr>
        <w:t>Megaustawy</w:t>
      </w:r>
      <w:proofErr w:type="spellEnd"/>
      <w:r w:rsidR="0079116D" w:rsidRPr="008D0B14">
        <w:rPr>
          <w:rFonts w:ascii="Times New Roman" w:eastAsia="Times New Roman" w:hAnsi="Times New Roman" w:cs="Times New Roman"/>
          <w:color w:val="000000" w:themeColor="text1"/>
          <w:sz w:val="24"/>
          <w:szCs w:val="24"/>
        </w:rPr>
        <w:t>.</w:t>
      </w:r>
      <w:r w:rsidR="007107A5" w:rsidRPr="008D0B14">
        <w:rPr>
          <w:rFonts w:ascii="Times New Roman" w:eastAsia="Times New Roman" w:hAnsi="Times New Roman" w:cs="Times New Roman"/>
          <w:color w:val="000000" w:themeColor="text1"/>
          <w:sz w:val="24"/>
          <w:szCs w:val="24"/>
        </w:rPr>
        <w:t xml:space="preserve"> </w:t>
      </w:r>
      <w:r w:rsidR="00D85C47">
        <w:rPr>
          <w:rFonts w:ascii="Times New Roman" w:eastAsia="Times New Roman" w:hAnsi="Times New Roman" w:cs="Times New Roman"/>
          <w:color w:val="000000" w:themeColor="text1"/>
          <w:sz w:val="24"/>
          <w:szCs w:val="24"/>
        </w:rPr>
        <w:t>Pon</w:t>
      </w:r>
      <w:r w:rsidR="005C0F1A" w:rsidRPr="008D0B14">
        <w:rPr>
          <w:rFonts w:ascii="Times New Roman" w:eastAsia="Times New Roman" w:hAnsi="Times New Roman" w:cs="Times New Roman"/>
          <w:color w:val="000000" w:themeColor="text1"/>
          <w:sz w:val="24"/>
          <w:szCs w:val="24"/>
        </w:rPr>
        <w:t>adto b</w:t>
      </w:r>
      <w:r w:rsidR="00C00B92" w:rsidRPr="008D0B14">
        <w:rPr>
          <w:rFonts w:ascii="Times New Roman" w:eastAsia="Times New Roman" w:hAnsi="Times New Roman" w:cs="Times New Roman"/>
          <w:color w:val="000000" w:themeColor="text1"/>
          <w:sz w:val="24"/>
          <w:szCs w:val="24"/>
        </w:rPr>
        <w:t xml:space="preserve">rzmienie ust. 3 dostosowane zostało </w:t>
      </w:r>
      <w:r w:rsidR="00E10731" w:rsidRPr="008D0B14">
        <w:rPr>
          <w:rFonts w:ascii="Times New Roman" w:eastAsia="Times New Roman" w:hAnsi="Times New Roman" w:cs="Times New Roman"/>
          <w:color w:val="000000" w:themeColor="text1"/>
          <w:sz w:val="24"/>
          <w:szCs w:val="24"/>
        </w:rPr>
        <w:t>do wytycznych</w:t>
      </w:r>
      <w:r w:rsidR="006537C4" w:rsidRPr="008D0B14">
        <w:rPr>
          <w:rFonts w:ascii="Times New Roman" w:eastAsia="Times New Roman" w:hAnsi="Times New Roman" w:cs="Times New Roman"/>
          <w:color w:val="000000" w:themeColor="text1"/>
          <w:sz w:val="24"/>
          <w:szCs w:val="24"/>
        </w:rPr>
        <w:t>, wynikających z EKŁE,</w:t>
      </w:r>
      <w:r w:rsidR="00E10731" w:rsidRPr="008D0B14">
        <w:rPr>
          <w:rFonts w:ascii="Times New Roman" w:eastAsia="Times New Roman" w:hAnsi="Times New Roman" w:cs="Times New Roman"/>
          <w:color w:val="000000" w:themeColor="text1"/>
          <w:sz w:val="24"/>
          <w:szCs w:val="24"/>
        </w:rPr>
        <w:t xml:space="preserve"> w zakresie warunków</w:t>
      </w:r>
      <w:r w:rsidR="00D85C47">
        <w:rPr>
          <w:rFonts w:ascii="Times New Roman" w:eastAsia="Times New Roman" w:hAnsi="Times New Roman" w:cs="Times New Roman"/>
          <w:color w:val="000000" w:themeColor="text1"/>
          <w:sz w:val="24"/>
          <w:szCs w:val="24"/>
        </w:rPr>
        <w:t>,</w:t>
      </w:r>
      <w:r w:rsidR="00E10731" w:rsidRPr="008D0B14">
        <w:rPr>
          <w:rFonts w:ascii="Times New Roman" w:eastAsia="Times New Roman" w:hAnsi="Times New Roman" w:cs="Times New Roman"/>
          <w:color w:val="000000" w:themeColor="text1"/>
          <w:sz w:val="24"/>
          <w:szCs w:val="24"/>
        </w:rPr>
        <w:t xml:space="preserve"> jakimi kierować </w:t>
      </w:r>
      <w:r w:rsidR="00214888" w:rsidRPr="008D0B14">
        <w:rPr>
          <w:rFonts w:ascii="Times New Roman" w:eastAsia="Times New Roman" w:hAnsi="Times New Roman" w:cs="Times New Roman"/>
          <w:color w:val="000000" w:themeColor="text1"/>
          <w:sz w:val="24"/>
          <w:szCs w:val="24"/>
        </w:rPr>
        <w:t>ma się w trakcie wydawania rozstrzygnięć Prezes UKE</w:t>
      </w:r>
      <w:r w:rsidR="001549F5" w:rsidRPr="008D0B14">
        <w:rPr>
          <w:rFonts w:ascii="Times New Roman" w:eastAsia="Times New Roman" w:hAnsi="Times New Roman" w:cs="Times New Roman"/>
          <w:color w:val="000000" w:themeColor="text1"/>
          <w:sz w:val="24"/>
          <w:szCs w:val="24"/>
        </w:rPr>
        <w:t xml:space="preserve">. Warunki te zostały m.in. wskazane </w:t>
      </w:r>
      <w:r w:rsidR="006537C4" w:rsidRPr="008D0B14">
        <w:rPr>
          <w:rFonts w:ascii="Times New Roman" w:eastAsia="Times New Roman" w:hAnsi="Times New Roman" w:cs="Times New Roman"/>
          <w:color w:val="000000" w:themeColor="text1"/>
          <w:sz w:val="24"/>
          <w:szCs w:val="24"/>
        </w:rPr>
        <w:t xml:space="preserve">m.in. w art. 174 </w:t>
      </w:r>
      <w:proofErr w:type="spellStart"/>
      <w:r w:rsidR="006537C4" w:rsidRPr="008D0B14">
        <w:rPr>
          <w:rFonts w:ascii="Times New Roman" w:eastAsia="Times New Roman" w:hAnsi="Times New Roman" w:cs="Times New Roman"/>
          <w:color w:val="000000" w:themeColor="text1"/>
          <w:sz w:val="24"/>
          <w:szCs w:val="24"/>
        </w:rPr>
        <w:t>Pke</w:t>
      </w:r>
      <w:proofErr w:type="spellEnd"/>
      <w:r w:rsidR="006537C4" w:rsidRPr="008D0B14">
        <w:rPr>
          <w:rFonts w:ascii="Times New Roman" w:eastAsia="Times New Roman" w:hAnsi="Times New Roman" w:cs="Times New Roman"/>
          <w:color w:val="000000" w:themeColor="text1"/>
          <w:sz w:val="24"/>
          <w:szCs w:val="24"/>
        </w:rPr>
        <w:t>.</w:t>
      </w:r>
      <w:r w:rsidR="000F570C" w:rsidRPr="008D0B14">
        <w:rPr>
          <w:rFonts w:ascii="Times New Roman" w:eastAsia="Times New Roman" w:hAnsi="Times New Roman" w:cs="Times New Roman"/>
          <w:color w:val="000000" w:themeColor="text1"/>
          <w:sz w:val="24"/>
          <w:szCs w:val="24"/>
        </w:rPr>
        <w:t xml:space="preserve"> Dodatkowo w ust. 7 dookreślony został </w:t>
      </w:r>
      <w:r w:rsidR="00C86670" w:rsidRPr="008D0B14">
        <w:rPr>
          <w:rFonts w:ascii="Times New Roman" w:eastAsia="Times New Roman" w:hAnsi="Times New Roman" w:cs="Times New Roman"/>
          <w:color w:val="000000" w:themeColor="text1"/>
          <w:sz w:val="24"/>
          <w:szCs w:val="24"/>
        </w:rPr>
        <w:t>sposób</w:t>
      </w:r>
      <w:r w:rsidR="00D85C47">
        <w:rPr>
          <w:rFonts w:ascii="Times New Roman" w:eastAsia="Times New Roman" w:hAnsi="Times New Roman" w:cs="Times New Roman"/>
          <w:color w:val="000000" w:themeColor="text1"/>
          <w:sz w:val="24"/>
          <w:szCs w:val="24"/>
        </w:rPr>
        <w:t>,</w:t>
      </w:r>
      <w:r w:rsidR="00C86670" w:rsidRPr="008D0B14">
        <w:rPr>
          <w:rFonts w:ascii="Times New Roman" w:eastAsia="Times New Roman" w:hAnsi="Times New Roman" w:cs="Times New Roman"/>
          <w:color w:val="000000" w:themeColor="text1"/>
          <w:sz w:val="24"/>
          <w:szCs w:val="24"/>
        </w:rPr>
        <w:t xml:space="preserve"> w jaki zobowiązane podmioty przekazują </w:t>
      </w:r>
      <w:r w:rsidR="00B411A5" w:rsidRPr="008D0B14">
        <w:rPr>
          <w:rFonts w:ascii="Times New Roman" w:eastAsia="Times New Roman" w:hAnsi="Times New Roman" w:cs="Times New Roman"/>
          <w:color w:val="000000" w:themeColor="text1"/>
          <w:sz w:val="24"/>
          <w:szCs w:val="24"/>
        </w:rPr>
        <w:t xml:space="preserve">Prezesowi UKE informacje </w:t>
      </w:r>
      <w:r w:rsidR="00056F37" w:rsidRPr="008D0B14">
        <w:rPr>
          <w:rFonts w:ascii="Times New Roman" w:eastAsia="Times New Roman" w:hAnsi="Times New Roman" w:cs="Times New Roman"/>
          <w:color w:val="000000" w:themeColor="text1"/>
          <w:sz w:val="24"/>
          <w:szCs w:val="24"/>
        </w:rPr>
        <w:t>o adresach swoich stron internetowych.</w:t>
      </w:r>
    </w:p>
    <w:p w14:paraId="666900A4" w14:textId="4CF2CB5F" w:rsidR="003804EA"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75B895FB"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4C3B3F" w:rsidRPr="008D0B14">
        <w:rPr>
          <w:rFonts w:ascii="Times New Roman" w:eastAsia="Times New Roman" w:hAnsi="Times New Roman" w:cs="Times New Roman"/>
          <w:b/>
          <w:bCs/>
          <w:color w:val="000000" w:themeColor="text1"/>
          <w:sz w:val="24"/>
          <w:szCs w:val="24"/>
        </w:rPr>
        <w:t xml:space="preserve"> </w:t>
      </w:r>
      <w:r w:rsidR="00A43DF3" w:rsidRPr="008D0B14">
        <w:rPr>
          <w:rFonts w:ascii="Times New Roman" w:eastAsia="Times New Roman" w:hAnsi="Times New Roman" w:cs="Times New Roman"/>
          <w:b/>
          <w:bCs/>
          <w:color w:val="000000" w:themeColor="text1"/>
          <w:sz w:val="24"/>
          <w:szCs w:val="24"/>
        </w:rPr>
        <w:t xml:space="preserve">pkt </w:t>
      </w:r>
      <w:r w:rsidR="001B5A2D"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5</w:t>
      </w:r>
      <w:r w:rsidR="002D3515" w:rsidRPr="008D0B14">
        <w:rPr>
          <w:rFonts w:ascii="Times New Roman" w:eastAsia="Times New Roman" w:hAnsi="Times New Roman" w:cs="Times New Roman"/>
          <w:b/>
          <w:bCs/>
          <w:color w:val="000000" w:themeColor="text1"/>
          <w:sz w:val="24"/>
          <w:szCs w:val="24"/>
        </w:rPr>
        <w:t xml:space="preserve"> </w:t>
      </w:r>
      <w:r w:rsidR="003804EA" w:rsidRPr="008D0B14">
        <w:rPr>
          <w:rFonts w:ascii="Times New Roman" w:eastAsia="Times New Roman" w:hAnsi="Times New Roman" w:cs="Times New Roman"/>
          <w:b/>
          <w:bCs/>
          <w:color w:val="000000" w:themeColor="text1"/>
          <w:sz w:val="24"/>
          <w:szCs w:val="24"/>
        </w:rPr>
        <w:t>lit. d</w:t>
      </w:r>
    </w:p>
    <w:p w14:paraId="654A78CE" w14:textId="7BB27A1B" w:rsidR="75B895FB" w:rsidRPr="008D0B14" w:rsidRDefault="0096465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Dodany do art. 35a </w:t>
      </w:r>
      <w:proofErr w:type="spellStart"/>
      <w:r w:rsidRPr="008D0B14">
        <w:rPr>
          <w:rFonts w:ascii="Times New Roman" w:hAnsi="Times New Roman" w:cs="Times New Roman"/>
          <w:color w:val="000000" w:themeColor="text1"/>
          <w:sz w:val="24"/>
          <w:szCs w:val="24"/>
        </w:rPr>
        <w:t>Megaustawy</w:t>
      </w:r>
      <w:proofErr w:type="spellEnd"/>
      <w:r w:rsidRPr="008D0B14">
        <w:rPr>
          <w:rFonts w:ascii="Times New Roman" w:hAnsi="Times New Roman" w:cs="Times New Roman"/>
          <w:color w:val="000000" w:themeColor="text1"/>
          <w:sz w:val="24"/>
          <w:szCs w:val="24"/>
        </w:rPr>
        <w:t xml:space="preserve"> ust. 8 przesądza, że Prezes UKE przed przyjęciem rozstrzygnięcia w sprawie o której mowa w art. 35a ust. 3 </w:t>
      </w:r>
      <w:proofErr w:type="spellStart"/>
      <w:r w:rsidRPr="008D0B14">
        <w:rPr>
          <w:rFonts w:ascii="Times New Roman" w:hAnsi="Times New Roman" w:cs="Times New Roman"/>
          <w:color w:val="000000" w:themeColor="text1"/>
          <w:sz w:val="24"/>
          <w:szCs w:val="24"/>
        </w:rPr>
        <w:t>Megaustawy</w:t>
      </w:r>
      <w:proofErr w:type="spellEnd"/>
      <w:r w:rsidRPr="008D0B14">
        <w:rPr>
          <w:rFonts w:ascii="Times New Roman" w:hAnsi="Times New Roman" w:cs="Times New Roman"/>
          <w:color w:val="000000" w:themeColor="text1"/>
          <w:sz w:val="24"/>
          <w:szCs w:val="24"/>
        </w:rPr>
        <w:t xml:space="preserve">, przeprowadza się postępowanie konsultacyjne zgodnie z regulacją zawartą w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Innymi słowy, jest to „inne rozstrzygnięcie wskazane w ustawie z dnia 7 maja 2010 r. o wspieraniu rozwoju usług i sieci telekomunikacyjnych” w rozumieniu art. 30 </w:t>
      </w:r>
      <w:r w:rsidR="00D85C47">
        <w:rPr>
          <w:rFonts w:ascii="Times New Roman" w:hAnsi="Times New Roman" w:cs="Times New Roman"/>
          <w:color w:val="000000" w:themeColor="text1"/>
          <w:sz w:val="24"/>
          <w:szCs w:val="24"/>
        </w:rPr>
        <w:t xml:space="preserve">ust. 1 </w:t>
      </w:r>
      <w:r w:rsidRPr="008D0B14">
        <w:rPr>
          <w:rFonts w:ascii="Times New Roman" w:hAnsi="Times New Roman" w:cs="Times New Roman"/>
          <w:color w:val="000000" w:themeColor="text1"/>
          <w:sz w:val="24"/>
          <w:szCs w:val="24"/>
        </w:rPr>
        <w:t>pkt 1</w:t>
      </w:r>
      <w:r w:rsidR="00E44CA9" w:rsidRPr="008D0B14">
        <w:rPr>
          <w:rFonts w:ascii="Times New Roman" w:hAnsi="Times New Roman" w:cs="Times New Roman"/>
          <w:color w:val="000000" w:themeColor="text1"/>
          <w:sz w:val="24"/>
          <w:szCs w:val="24"/>
        </w:rPr>
        <w:t>4</w:t>
      </w:r>
      <w:r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w:t>
      </w:r>
    </w:p>
    <w:p w14:paraId="0B21DF81" w14:textId="795E445A" w:rsidR="007E4185" w:rsidRPr="00923C9E" w:rsidRDefault="007E4185" w:rsidP="008D0B14">
      <w:pPr>
        <w:spacing w:before="120" w:after="120" w:line="360" w:lineRule="auto"/>
        <w:jc w:val="both"/>
        <w:rPr>
          <w:rFonts w:ascii="Times New Roman" w:eastAsia="Times New Roman" w:hAnsi="Times New Roman" w:cs="Times New Roman"/>
          <w:b/>
          <w:bCs/>
          <w:color w:val="000000" w:themeColor="text1"/>
          <w:sz w:val="24"/>
          <w:szCs w:val="24"/>
        </w:rPr>
      </w:pPr>
      <w:r w:rsidRPr="00923C9E">
        <w:rPr>
          <w:rFonts w:ascii="Times New Roman" w:eastAsia="Times New Roman" w:hAnsi="Times New Roman" w:cs="Times New Roman"/>
          <w:b/>
          <w:bCs/>
          <w:color w:val="000000" w:themeColor="text1"/>
          <w:sz w:val="24"/>
          <w:szCs w:val="24"/>
        </w:rPr>
        <w:t>Art. 3</w:t>
      </w:r>
      <w:r w:rsidR="0030394E" w:rsidRPr="00923C9E">
        <w:rPr>
          <w:rFonts w:ascii="Times New Roman" w:eastAsia="Times New Roman" w:hAnsi="Times New Roman" w:cs="Times New Roman"/>
          <w:b/>
          <w:bCs/>
          <w:color w:val="000000" w:themeColor="text1"/>
          <w:sz w:val="24"/>
          <w:szCs w:val="24"/>
        </w:rPr>
        <w:t>9</w:t>
      </w:r>
      <w:r w:rsidRPr="00923C9E">
        <w:rPr>
          <w:rFonts w:ascii="Times New Roman" w:eastAsia="Times New Roman" w:hAnsi="Times New Roman" w:cs="Times New Roman"/>
          <w:b/>
          <w:bCs/>
          <w:color w:val="000000" w:themeColor="text1"/>
          <w:sz w:val="24"/>
          <w:szCs w:val="24"/>
        </w:rPr>
        <w:t xml:space="preserve"> pkt 3</w:t>
      </w:r>
      <w:r w:rsidR="0030394E" w:rsidRPr="00923C9E">
        <w:rPr>
          <w:rFonts w:ascii="Times New Roman" w:eastAsia="Times New Roman" w:hAnsi="Times New Roman" w:cs="Times New Roman"/>
          <w:b/>
          <w:bCs/>
          <w:color w:val="000000" w:themeColor="text1"/>
          <w:sz w:val="24"/>
          <w:szCs w:val="24"/>
        </w:rPr>
        <w:t>6</w:t>
      </w:r>
      <w:r w:rsidRPr="00923C9E">
        <w:rPr>
          <w:rFonts w:ascii="Times New Roman" w:eastAsia="Times New Roman" w:hAnsi="Times New Roman" w:cs="Times New Roman"/>
          <w:b/>
          <w:bCs/>
          <w:color w:val="000000" w:themeColor="text1"/>
          <w:sz w:val="24"/>
          <w:szCs w:val="24"/>
        </w:rPr>
        <w:t xml:space="preserve"> lit. </w:t>
      </w:r>
      <w:r w:rsidR="00E35B29" w:rsidRPr="00923C9E">
        <w:rPr>
          <w:rFonts w:ascii="Times New Roman" w:eastAsia="Times New Roman" w:hAnsi="Times New Roman" w:cs="Times New Roman"/>
          <w:b/>
          <w:bCs/>
          <w:color w:val="000000" w:themeColor="text1"/>
          <w:sz w:val="24"/>
          <w:szCs w:val="24"/>
        </w:rPr>
        <w:t>a</w:t>
      </w:r>
      <w:r w:rsidR="00BA08F7">
        <w:rPr>
          <w:rFonts w:ascii="Times New Roman" w:eastAsia="Times New Roman" w:hAnsi="Times New Roman" w:cs="Times New Roman"/>
          <w:b/>
          <w:bCs/>
          <w:color w:val="000000" w:themeColor="text1"/>
          <w:sz w:val="24"/>
          <w:szCs w:val="24"/>
        </w:rPr>
        <w:t xml:space="preserve"> </w:t>
      </w:r>
      <w:r w:rsidR="008A3208">
        <w:rPr>
          <w:rFonts w:ascii="Times New Roman" w:eastAsia="Times New Roman" w:hAnsi="Times New Roman" w:cs="Times New Roman"/>
          <w:b/>
          <w:bCs/>
          <w:color w:val="000000" w:themeColor="text1"/>
          <w:sz w:val="24"/>
          <w:szCs w:val="24"/>
        </w:rPr>
        <w:t>oraz</w:t>
      </w:r>
      <w:r w:rsidR="00E35B29" w:rsidRPr="00923C9E">
        <w:rPr>
          <w:rFonts w:ascii="Times New Roman" w:eastAsia="Times New Roman" w:hAnsi="Times New Roman" w:cs="Times New Roman"/>
          <w:b/>
          <w:bCs/>
          <w:color w:val="000000" w:themeColor="text1"/>
          <w:sz w:val="24"/>
          <w:szCs w:val="24"/>
        </w:rPr>
        <w:t xml:space="preserve"> </w:t>
      </w:r>
      <w:r w:rsidRPr="00923C9E">
        <w:rPr>
          <w:rFonts w:ascii="Times New Roman" w:eastAsia="Times New Roman" w:hAnsi="Times New Roman" w:cs="Times New Roman"/>
          <w:b/>
          <w:bCs/>
          <w:color w:val="000000" w:themeColor="text1"/>
          <w:sz w:val="24"/>
          <w:szCs w:val="24"/>
        </w:rPr>
        <w:t>b</w:t>
      </w:r>
      <w:r w:rsidR="00F51AF4" w:rsidRPr="00923C9E">
        <w:rPr>
          <w:rFonts w:ascii="Times New Roman" w:eastAsia="Times New Roman" w:hAnsi="Times New Roman" w:cs="Times New Roman"/>
          <w:b/>
          <w:bCs/>
          <w:color w:val="000000" w:themeColor="text1"/>
          <w:sz w:val="24"/>
          <w:szCs w:val="24"/>
        </w:rPr>
        <w:t xml:space="preserve"> </w:t>
      </w:r>
    </w:p>
    <w:p w14:paraId="22102C9A" w14:textId="61C7DC6B" w:rsidR="00F00EAC" w:rsidRPr="008D0B14" w:rsidRDefault="005D0829"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w:t>
      </w:r>
      <w:r w:rsidR="007D213F" w:rsidRPr="008D0B14">
        <w:rPr>
          <w:rFonts w:ascii="Times New Roman" w:eastAsia="Times New Roman" w:hAnsi="Times New Roman" w:cs="Times New Roman"/>
          <w:color w:val="000000" w:themeColor="text1"/>
          <w:sz w:val="24"/>
          <w:szCs w:val="24"/>
        </w:rPr>
        <w:t xml:space="preserve">y w art. </w:t>
      </w:r>
      <w:r w:rsidR="00E35B29" w:rsidRPr="008D0B14">
        <w:rPr>
          <w:rFonts w:ascii="Times New Roman" w:eastAsia="Times New Roman" w:hAnsi="Times New Roman" w:cs="Times New Roman"/>
          <w:color w:val="000000" w:themeColor="text1"/>
          <w:sz w:val="24"/>
          <w:szCs w:val="24"/>
        </w:rPr>
        <w:t xml:space="preserve">36a ust. </w:t>
      </w:r>
      <w:r w:rsidR="00124AEA" w:rsidRPr="008D0B14">
        <w:rPr>
          <w:rFonts w:ascii="Times New Roman" w:eastAsia="Times New Roman" w:hAnsi="Times New Roman" w:cs="Times New Roman"/>
          <w:color w:val="000000" w:themeColor="text1"/>
          <w:sz w:val="24"/>
          <w:szCs w:val="24"/>
        </w:rPr>
        <w:t>2</w:t>
      </w:r>
      <w:r w:rsidR="00E35B29" w:rsidRPr="008D0B14">
        <w:rPr>
          <w:rFonts w:ascii="Times New Roman" w:eastAsia="Times New Roman" w:hAnsi="Times New Roman" w:cs="Times New Roman"/>
          <w:color w:val="000000" w:themeColor="text1"/>
          <w:sz w:val="24"/>
          <w:szCs w:val="24"/>
        </w:rPr>
        <w:t xml:space="preserve"> pkt 1 i 2, </w:t>
      </w:r>
      <w:r w:rsidR="00D11E66" w:rsidRPr="008D0B14">
        <w:rPr>
          <w:rFonts w:ascii="Times New Roman" w:eastAsia="Times New Roman" w:hAnsi="Times New Roman" w:cs="Times New Roman"/>
          <w:color w:val="000000" w:themeColor="text1"/>
          <w:sz w:val="24"/>
          <w:szCs w:val="24"/>
        </w:rPr>
        <w:t>ust. 3 pkt 1, ust. 5 pkt 3</w:t>
      </w:r>
      <w:r w:rsidR="00F00EAC" w:rsidRPr="008D0B14">
        <w:rPr>
          <w:rFonts w:ascii="Times New Roman" w:eastAsia="Times New Roman" w:hAnsi="Times New Roman" w:cs="Times New Roman"/>
          <w:color w:val="000000" w:themeColor="text1"/>
          <w:sz w:val="24"/>
          <w:szCs w:val="24"/>
        </w:rPr>
        <w:t xml:space="preserve"> polegające na dodaniu </w:t>
      </w:r>
      <w:r w:rsidR="00535D32" w:rsidRPr="008D0B14">
        <w:rPr>
          <w:rFonts w:ascii="Times New Roman" w:eastAsia="Times New Roman" w:hAnsi="Times New Roman" w:cs="Times New Roman"/>
          <w:color w:val="000000" w:themeColor="text1"/>
          <w:sz w:val="24"/>
          <w:szCs w:val="24"/>
        </w:rPr>
        <w:t xml:space="preserve"> po wyrazach „szybkiej sieci telekomunikacyjnej” wyraz</w:t>
      </w:r>
      <w:r w:rsidR="00F00EAC" w:rsidRPr="008D0B14">
        <w:rPr>
          <w:rFonts w:ascii="Times New Roman" w:eastAsia="Times New Roman" w:hAnsi="Times New Roman" w:cs="Times New Roman"/>
          <w:color w:val="000000" w:themeColor="text1"/>
          <w:sz w:val="24"/>
          <w:szCs w:val="24"/>
        </w:rPr>
        <w:t>ów</w:t>
      </w:r>
      <w:r w:rsidR="00535D32" w:rsidRPr="008D0B14">
        <w:rPr>
          <w:rFonts w:ascii="Times New Roman" w:eastAsia="Times New Roman" w:hAnsi="Times New Roman" w:cs="Times New Roman"/>
          <w:color w:val="000000" w:themeColor="text1"/>
          <w:sz w:val="24"/>
          <w:szCs w:val="24"/>
        </w:rPr>
        <w:t xml:space="preserve"> „wraz z powiązanymi zasobami”,</w:t>
      </w:r>
      <w:r w:rsidR="00F00EAC" w:rsidRPr="008D0B14">
        <w:rPr>
          <w:rFonts w:ascii="Times New Roman" w:eastAsia="Times New Roman" w:hAnsi="Times New Roman" w:cs="Times New Roman"/>
          <w:color w:val="000000" w:themeColor="text1"/>
          <w:sz w:val="24"/>
          <w:szCs w:val="24"/>
        </w:rPr>
        <w:t xml:space="preserve"> mają charakter wyłącznie dostosowawczy, wynikający z nowej siatki pojęciowej wprowadzonej przepisami projektowanego </w:t>
      </w:r>
      <w:proofErr w:type="spellStart"/>
      <w:r w:rsidR="00F00EAC" w:rsidRPr="008D0B14">
        <w:rPr>
          <w:rFonts w:ascii="Times New Roman" w:eastAsia="Times New Roman" w:hAnsi="Times New Roman" w:cs="Times New Roman"/>
          <w:color w:val="000000" w:themeColor="text1"/>
          <w:sz w:val="24"/>
          <w:szCs w:val="24"/>
        </w:rPr>
        <w:t>Pke</w:t>
      </w:r>
      <w:proofErr w:type="spellEnd"/>
      <w:r w:rsidR="00F00EAC" w:rsidRPr="008D0B14">
        <w:rPr>
          <w:rFonts w:ascii="Times New Roman" w:eastAsia="Times New Roman" w:hAnsi="Times New Roman" w:cs="Times New Roman"/>
          <w:color w:val="000000" w:themeColor="text1"/>
          <w:sz w:val="24"/>
          <w:szCs w:val="24"/>
        </w:rPr>
        <w:t>.</w:t>
      </w:r>
      <w:r w:rsidR="00C11461" w:rsidRPr="008D0B14">
        <w:rPr>
          <w:rFonts w:ascii="Times New Roman" w:eastAsia="Times New Roman" w:hAnsi="Times New Roman" w:cs="Times New Roman"/>
          <w:color w:val="000000" w:themeColor="text1"/>
          <w:sz w:val="24"/>
          <w:szCs w:val="24"/>
        </w:rPr>
        <w:t xml:space="preserve"> Dodatkowo zmiany w projektowanym nowym brzmieniu art. 36 ust. 2 pkt 1 i 2 </w:t>
      </w:r>
      <w:proofErr w:type="spellStart"/>
      <w:r w:rsidR="00C11461" w:rsidRPr="008D0B14">
        <w:rPr>
          <w:rFonts w:ascii="Times New Roman" w:eastAsia="Times New Roman" w:hAnsi="Times New Roman" w:cs="Times New Roman"/>
          <w:color w:val="000000" w:themeColor="text1"/>
          <w:sz w:val="24"/>
          <w:szCs w:val="24"/>
        </w:rPr>
        <w:t>Megaustawy</w:t>
      </w:r>
      <w:proofErr w:type="spellEnd"/>
      <w:r w:rsidR="00C11461" w:rsidRPr="008D0B14">
        <w:rPr>
          <w:rFonts w:ascii="Times New Roman" w:eastAsia="Times New Roman" w:hAnsi="Times New Roman" w:cs="Times New Roman"/>
          <w:color w:val="000000" w:themeColor="text1"/>
          <w:sz w:val="24"/>
          <w:szCs w:val="24"/>
        </w:rPr>
        <w:t xml:space="preserve"> </w:t>
      </w:r>
      <w:r w:rsidR="00117E75" w:rsidRPr="008D0B14">
        <w:rPr>
          <w:rFonts w:ascii="Times New Roman" w:eastAsia="Times New Roman" w:hAnsi="Times New Roman" w:cs="Times New Roman"/>
          <w:color w:val="000000" w:themeColor="text1"/>
          <w:sz w:val="24"/>
          <w:szCs w:val="24"/>
        </w:rPr>
        <w:t xml:space="preserve">realizują konieczność </w:t>
      </w:r>
      <w:r w:rsidR="00C11461" w:rsidRPr="008D0B14">
        <w:rPr>
          <w:rFonts w:ascii="Times New Roman" w:eastAsia="Times New Roman" w:hAnsi="Times New Roman" w:cs="Times New Roman"/>
          <w:color w:val="000000" w:themeColor="text1"/>
          <w:sz w:val="24"/>
          <w:szCs w:val="24"/>
        </w:rPr>
        <w:t>doprecyzowania, na czym polega koordynacja robót. Przedmiotem koordynacji może być tylko wykonanie robót dotyczących szybkiej sieci telekomunikacyjnej, ale zgodnie z nowym brzmieniem powiązanych zasobów w</w:t>
      </w:r>
      <w:r w:rsidR="00632BC2" w:rsidRPr="008D0B14">
        <w:rPr>
          <w:rFonts w:ascii="Times New Roman" w:eastAsia="Times New Roman" w:hAnsi="Times New Roman" w:cs="Times New Roman"/>
          <w:color w:val="000000" w:themeColor="text1"/>
          <w:sz w:val="24"/>
          <w:szCs w:val="24"/>
        </w:rPr>
        <w:t> </w:t>
      </w:r>
      <w:r w:rsidR="00C11461" w:rsidRPr="008D0B14">
        <w:rPr>
          <w:rFonts w:ascii="Times New Roman" w:eastAsia="Times New Roman" w:hAnsi="Times New Roman" w:cs="Times New Roman"/>
          <w:color w:val="000000" w:themeColor="text1"/>
          <w:sz w:val="24"/>
          <w:szCs w:val="24"/>
        </w:rPr>
        <w:t xml:space="preserve">rozumieniu art. 2 pkt 38 </w:t>
      </w:r>
      <w:proofErr w:type="spellStart"/>
      <w:r w:rsidR="00C11461" w:rsidRPr="008D0B14">
        <w:rPr>
          <w:rFonts w:ascii="Times New Roman" w:eastAsia="Times New Roman" w:hAnsi="Times New Roman" w:cs="Times New Roman"/>
          <w:color w:val="000000" w:themeColor="text1"/>
          <w:sz w:val="24"/>
          <w:szCs w:val="24"/>
        </w:rPr>
        <w:t>Pke</w:t>
      </w:r>
      <w:proofErr w:type="spellEnd"/>
      <w:r w:rsidR="00C11461" w:rsidRPr="008D0B14">
        <w:rPr>
          <w:rFonts w:ascii="Times New Roman" w:eastAsia="Times New Roman" w:hAnsi="Times New Roman" w:cs="Times New Roman"/>
          <w:color w:val="000000" w:themeColor="text1"/>
          <w:sz w:val="24"/>
          <w:szCs w:val="24"/>
        </w:rPr>
        <w:t>.</w:t>
      </w:r>
    </w:p>
    <w:p w14:paraId="212343D1" w14:textId="25945798" w:rsidR="006629A7" w:rsidRPr="008D0B14" w:rsidRDefault="004B008C"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bCs/>
          <w:color w:val="000000" w:themeColor="text1"/>
          <w:sz w:val="24"/>
          <w:szCs w:val="24"/>
        </w:rPr>
        <w:lastRenderedPageBreak/>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3</w:t>
      </w:r>
      <w:r w:rsidR="0030394E" w:rsidRPr="008D0B14">
        <w:rPr>
          <w:rFonts w:ascii="Times New Roman" w:eastAsia="Times New Roman" w:hAnsi="Times New Roman" w:cs="Times New Roman"/>
          <w:b/>
          <w:bCs/>
          <w:color w:val="000000" w:themeColor="text1"/>
          <w:sz w:val="24"/>
          <w:szCs w:val="24"/>
        </w:rPr>
        <w:t>7</w:t>
      </w:r>
      <w:r w:rsidRPr="008D0B14">
        <w:rPr>
          <w:rFonts w:ascii="Times New Roman" w:eastAsia="Times New Roman" w:hAnsi="Times New Roman" w:cs="Times New Roman"/>
          <w:b/>
          <w:bCs/>
          <w:color w:val="000000" w:themeColor="text1"/>
          <w:sz w:val="24"/>
          <w:szCs w:val="24"/>
        </w:rPr>
        <w:t xml:space="preserve"> lit. a</w:t>
      </w:r>
    </w:p>
    <w:p w14:paraId="2E612FAF" w14:textId="53148BB7" w:rsidR="006629A7" w:rsidRPr="008D0B14" w:rsidRDefault="00047067" w:rsidP="008D0B14">
      <w:pPr>
        <w:pStyle w:val="ZLITFRAGzmlitfragmentunpzdanialiter"/>
        <w:spacing w:before="120" w:after="120"/>
        <w:ind w:left="0"/>
        <w:rPr>
          <w:rFonts w:cs="Times New Roman"/>
          <w:szCs w:val="24"/>
        </w:rPr>
      </w:pPr>
      <w:r w:rsidRPr="008D0B14">
        <w:rPr>
          <w:rFonts w:cs="Times New Roman"/>
          <w:szCs w:val="24"/>
        </w:rPr>
        <w:t xml:space="preserve">Zmiana </w:t>
      </w:r>
      <w:r w:rsidR="003756AC" w:rsidRPr="008D0B14">
        <w:rPr>
          <w:rFonts w:cs="Times New Roman"/>
          <w:szCs w:val="24"/>
        </w:rPr>
        <w:t xml:space="preserve">brzmienia art. 36b ust. 1 w zakresie odwołania w zakresie do art. 19 </w:t>
      </w:r>
      <w:r w:rsidRPr="008D0B14">
        <w:rPr>
          <w:rFonts w:cs="Times New Roman"/>
          <w:szCs w:val="24"/>
        </w:rPr>
        <w:t xml:space="preserve">jest konsekwencją uchylenia art. 19 </w:t>
      </w:r>
      <w:r w:rsidR="00CC3464" w:rsidRPr="008D0B14">
        <w:rPr>
          <w:rFonts w:cs="Times New Roman"/>
          <w:szCs w:val="24"/>
        </w:rPr>
        <w:t>ust. 2</w:t>
      </w:r>
      <w:r w:rsidR="00D171F0" w:rsidRPr="008D0B14">
        <w:rPr>
          <w:rFonts w:cs="Times New Roman"/>
          <w:szCs w:val="24"/>
        </w:rPr>
        <w:t>.</w:t>
      </w:r>
    </w:p>
    <w:p w14:paraId="6A6FD828" w14:textId="42D6CB2A" w:rsidR="004B008C" w:rsidRPr="008D0B14" w:rsidRDefault="004B008C"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 xml:space="preserve">9 </w:t>
      </w:r>
      <w:r w:rsidRPr="008D0B14">
        <w:rPr>
          <w:rFonts w:ascii="Times New Roman" w:eastAsia="Times New Roman" w:hAnsi="Times New Roman" w:cs="Times New Roman"/>
          <w:b/>
          <w:bCs/>
          <w:color w:val="000000" w:themeColor="text1"/>
          <w:sz w:val="24"/>
          <w:szCs w:val="24"/>
        </w:rPr>
        <w:t>pkt 3</w:t>
      </w:r>
      <w:r w:rsidR="0030394E" w:rsidRPr="008D0B14">
        <w:rPr>
          <w:rFonts w:ascii="Times New Roman" w:eastAsia="Times New Roman" w:hAnsi="Times New Roman" w:cs="Times New Roman"/>
          <w:b/>
          <w:bCs/>
          <w:color w:val="000000" w:themeColor="text1"/>
          <w:sz w:val="24"/>
          <w:szCs w:val="24"/>
        </w:rPr>
        <w:t>7</w:t>
      </w:r>
      <w:r w:rsidRPr="008D0B14">
        <w:rPr>
          <w:rFonts w:ascii="Times New Roman" w:eastAsia="Times New Roman" w:hAnsi="Times New Roman" w:cs="Times New Roman"/>
          <w:b/>
          <w:bCs/>
          <w:color w:val="000000" w:themeColor="text1"/>
          <w:sz w:val="24"/>
          <w:szCs w:val="24"/>
        </w:rPr>
        <w:t xml:space="preserve"> lit. b</w:t>
      </w:r>
    </w:p>
    <w:p w14:paraId="74A433E9" w14:textId="4B5FCE09" w:rsidR="002B6E87" w:rsidRPr="008D0B14" w:rsidRDefault="003F3780" w:rsidP="008D0B14">
      <w:pPr>
        <w:pStyle w:val="ZLITUSTzmustliter"/>
        <w:spacing w:before="120" w:after="120"/>
        <w:ind w:left="0" w:firstLine="0"/>
        <w:rPr>
          <w:rFonts w:ascii="Times New Roman" w:hAnsi="Times New Roman" w:cs="Times New Roman"/>
          <w:szCs w:val="24"/>
        </w:rPr>
      </w:pPr>
      <w:r w:rsidRPr="008D0B14">
        <w:rPr>
          <w:rFonts w:ascii="Times New Roman" w:hAnsi="Times New Roman" w:cs="Times New Roman"/>
          <w:szCs w:val="24"/>
        </w:rPr>
        <w:t>Dotychczasowe od</w:t>
      </w:r>
      <w:r w:rsidR="00D14A76" w:rsidRPr="008D0B14">
        <w:rPr>
          <w:rFonts w:ascii="Times New Roman" w:hAnsi="Times New Roman" w:cs="Times New Roman"/>
          <w:szCs w:val="24"/>
        </w:rPr>
        <w:t>esłanie</w:t>
      </w:r>
      <w:r w:rsidRPr="008D0B14">
        <w:rPr>
          <w:rFonts w:ascii="Times New Roman" w:hAnsi="Times New Roman" w:cs="Times New Roman"/>
          <w:szCs w:val="24"/>
        </w:rPr>
        <w:t xml:space="preserve"> </w:t>
      </w:r>
      <w:r w:rsidR="004D7398" w:rsidRPr="008D0B14">
        <w:rPr>
          <w:rFonts w:ascii="Times New Roman" w:hAnsi="Times New Roman" w:cs="Times New Roman"/>
          <w:szCs w:val="24"/>
        </w:rPr>
        <w:t xml:space="preserve">do przepisów </w:t>
      </w:r>
      <w:proofErr w:type="spellStart"/>
      <w:r w:rsidR="004D7398" w:rsidRPr="008D0B14">
        <w:rPr>
          <w:rFonts w:ascii="Times New Roman" w:hAnsi="Times New Roman" w:cs="Times New Roman"/>
          <w:szCs w:val="24"/>
        </w:rPr>
        <w:t>Megaustawy</w:t>
      </w:r>
      <w:proofErr w:type="spellEnd"/>
      <w:r w:rsidR="004D7398" w:rsidRPr="008D0B14">
        <w:rPr>
          <w:rFonts w:ascii="Times New Roman" w:hAnsi="Times New Roman" w:cs="Times New Roman"/>
          <w:szCs w:val="24"/>
        </w:rPr>
        <w:t xml:space="preserve"> zawarte w art. </w:t>
      </w:r>
      <w:r w:rsidR="00D14A76" w:rsidRPr="008D0B14">
        <w:rPr>
          <w:rFonts w:ascii="Times New Roman" w:hAnsi="Times New Roman" w:cs="Times New Roman"/>
          <w:szCs w:val="24"/>
        </w:rPr>
        <w:t>36b ust</w:t>
      </w:r>
      <w:r w:rsidR="00AD718C" w:rsidRPr="008D0B14">
        <w:rPr>
          <w:rFonts w:ascii="Times New Roman" w:hAnsi="Times New Roman" w:cs="Times New Roman"/>
          <w:szCs w:val="24"/>
        </w:rPr>
        <w:t>.</w:t>
      </w:r>
      <w:r w:rsidR="00D14A76" w:rsidRPr="008D0B14">
        <w:rPr>
          <w:rFonts w:ascii="Times New Roman" w:hAnsi="Times New Roman" w:cs="Times New Roman"/>
          <w:szCs w:val="24"/>
        </w:rPr>
        <w:t xml:space="preserve"> 3 w nowym </w:t>
      </w:r>
      <w:r w:rsidR="00AE53F4" w:rsidRPr="008D0B14">
        <w:rPr>
          <w:rFonts w:ascii="Times New Roman" w:hAnsi="Times New Roman" w:cs="Times New Roman"/>
          <w:szCs w:val="24"/>
        </w:rPr>
        <w:t xml:space="preserve">brzmieniu </w:t>
      </w:r>
      <w:r w:rsidR="000C780C" w:rsidRPr="008D0B14">
        <w:rPr>
          <w:rFonts w:ascii="Times New Roman" w:hAnsi="Times New Roman" w:cs="Times New Roman"/>
          <w:szCs w:val="24"/>
        </w:rPr>
        <w:t>stanowi</w:t>
      </w:r>
      <w:r w:rsidR="008A3208">
        <w:rPr>
          <w:rFonts w:ascii="Times New Roman" w:hAnsi="Times New Roman" w:cs="Times New Roman"/>
          <w:szCs w:val="24"/>
        </w:rPr>
        <w:t>,</w:t>
      </w:r>
      <w:r w:rsidR="000C780C" w:rsidRPr="008D0B14">
        <w:rPr>
          <w:rFonts w:ascii="Times New Roman" w:hAnsi="Times New Roman" w:cs="Times New Roman"/>
          <w:szCs w:val="24"/>
        </w:rPr>
        <w:t xml:space="preserve"> aby d</w:t>
      </w:r>
      <w:r w:rsidR="00092CF9" w:rsidRPr="008D0B14">
        <w:rPr>
          <w:rFonts w:ascii="Times New Roman" w:hAnsi="Times New Roman" w:cs="Times New Roman"/>
          <w:szCs w:val="24"/>
        </w:rPr>
        <w:t xml:space="preserve">o umowy o koordynacji robót budowlanych </w:t>
      </w:r>
      <w:r w:rsidR="000A2256" w:rsidRPr="008D0B14">
        <w:rPr>
          <w:rFonts w:ascii="Times New Roman" w:hAnsi="Times New Roman" w:cs="Times New Roman"/>
          <w:szCs w:val="24"/>
        </w:rPr>
        <w:t>st</w:t>
      </w:r>
      <w:r w:rsidR="00FE5CFC" w:rsidRPr="008D0B14">
        <w:rPr>
          <w:rFonts w:ascii="Times New Roman" w:hAnsi="Times New Roman" w:cs="Times New Roman"/>
          <w:szCs w:val="24"/>
        </w:rPr>
        <w:t>osować odpowiedni</w:t>
      </w:r>
      <w:r w:rsidR="008A3208">
        <w:rPr>
          <w:rFonts w:ascii="Times New Roman" w:hAnsi="Times New Roman" w:cs="Times New Roman"/>
          <w:szCs w:val="24"/>
        </w:rPr>
        <w:t>o</w:t>
      </w:r>
      <w:r w:rsidR="00FE5CFC" w:rsidRPr="008D0B14">
        <w:rPr>
          <w:rFonts w:ascii="Times New Roman" w:hAnsi="Times New Roman" w:cs="Times New Roman"/>
          <w:szCs w:val="24"/>
        </w:rPr>
        <w:t xml:space="preserve"> </w:t>
      </w:r>
      <w:r w:rsidR="00092CF9" w:rsidRPr="008D0B14">
        <w:rPr>
          <w:rFonts w:ascii="Times New Roman" w:hAnsi="Times New Roman" w:cs="Times New Roman"/>
          <w:szCs w:val="24"/>
        </w:rPr>
        <w:t xml:space="preserve">przepisy art. 182 ust. 1, 2, 4 i 5 ustawy </w:t>
      </w:r>
      <w:proofErr w:type="spellStart"/>
      <w:r w:rsidR="00092CF9" w:rsidRPr="008D0B14">
        <w:rPr>
          <w:rFonts w:ascii="Times New Roman" w:hAnsi="Times New Roman" w:cs="Times New Roman"/>
          <w:szCs w:val="24"/>
        </w:rPr>
        <w:t>Pke</w:t>
      </w:r>
      <w:proofErr w:type="spellEnd"/>
      <w:r w:rsidR="00092CF9" w:rsidRPr="008D0B14">
        <w:rPr>
          <w:rFonts w:ascii="Times New Roman" w:hAnsi="Times New Roman" w:cs="Times New Roman"/>
          <w:szCs w:val="24"/>
        </w:rPr>
        <w:t xml:space="preserve"> oraz art. 19 ust. 1 i 2a oraz art. 24 ust. 1 </w:t>
      </w:r>
      <w:proofErr w:type="spellStart"/>
      <w:r w:rsidR="00FE5CFC" w:rsidRPr="008D0B14">
        <w:rPr>
          <w:rFonts w:ascii="Times New Roman" w:hAnsi="Times New Roman" w:cs="Times New Roman"/>
          <w:szCs w:val="24"/>
        </w:rPr>
        <w:t>Megaustawy</w:t>
      </w:r>
      <w:proofErr w:type="spellEnd"/>
      <w:r w:rsidR="00092CF9" w:rsidRPr="008D0B14">
        <w:rPr>
          <w:rFonts w:ascii="Times New Roman" w:hAnsi="Times New Roman" w:cs="Times New Roman"/>
          <w:szCs w:val="24"/>
        </w:rPr>
        <w:t>, z </w:t>
      </w:r>
      <w:r w:rsidR="007C2071" w:rsidRPr="008D0B14">
        <w:rPr>
          <w:rFonts w:ascii="Times New Roman" w:hAnsi="Times New Roman" w:cs="Times New Roman"/>
          <w:szCs w:val="24"/>
        </w:rPr>
        <w:t xml:space="preserve">modyfikacją, tak jak miało to miejsce dotychczas, </w:t>
      </w:r>
      <w:r w:rsidR="00092CF9" w:rsidRPr="008D0B14">
        <w:rPr>
          <w:rFonts w:ascii="Times New Roman" w:hAnsi="Times New Roman" w:cs="Times New Roman"/>
          <w:szCs w:val="24"/>
        </w:rPr>
        <w:t>że decyzje wydaje starosta albo wojewoda.</w:t>
      </w:r>
      <w:r w:rsidR="00C7640F" w:rsidRPr="008D0B14">
        <w:rPr>
          <w:rFonts w:ascii="Times New Roman" w:hAnsi="Times New Roman" w:cs="Times New Roman"/>
          <w:szCs w:val="24"/>
        </w:rPr>
        <w:t xml:space="preserve"> Zmiana jest konsekwencją uchylenia art. </w:t>
      </w:r>
      <w:r w:rsidR="00BD4EA4" w:rsidRPr="008D0B14">
        <w:rPr>
          <w:rFonts w:ascii="Times New Roman" w:hAnsi="Times New Roman" w:cs="Times New Roman"/>
          <w:szCs w:val="24"/>
        </w:rPr>
        <w:t xml:space="preserve">20, </w:t>
      </w:r>
      <w:r w:rsidR="008A3208">
        <w:rPr>
          <w:rFonts w:ascii="Times New Roman" w:hAnsi="Times New Roman" w:cs="Times New Roman"/>
          <w:szCs w:val="24"/>
        </w:rPr>
        <w:t xml:space="preserve">art. </w:t>
      </w:r>
      <w:r w:rsidR="00BD4EA4" w:rsidRPr="008D0B14">
        <w:rPr>
          <w:rFonts w:ascii="Times New Roman" w:hAnsi="Times New Roman" w:cs="Times New Roman"/>
          <w:szCs w:val="24"/>
        </w:rPr>
        <w:t xml:space="preserve">21 i </w:t>
      </w:r>
      <w:r w:rsidR="008A3208">
        <w:rPr>
          <w:rFonts w:ascii="Times New Roman" w:hAnsi="Times New Roman" w:cs="Times New Roman"/>
          <w:szCs w:val="24"/>
        </w:rPr>
        <w:t xml:space="preserve">art. </w:t>
      </w:r>
      <w:r w:rsidR="002B6E87" w:rsidRPr="008D0B14">
        <w:rPr>
          <w:rFonts w:ascii="Times New Roman" w:hAnsi="Times New Roman" w:cs="Times New Roman"/>
          <w:szCs w:val="24"/>
        </w:rPr>
        <w:t>24a</w:t>
      </w:r>
      <w:r w:rsidR="00115945" w:rsidRPr="008D0B14">
        <w:rPr>
          <w:rFonts w:ascii="Times New Roman" w:hAnsi="Times New Roman" w:cs="Times New Roman"/>
          <w:szCs w:val="24"/>
        </w:rPr>
        <w:t xml:space="preserve"> oraz z</w:t>
      </w:r>
      <w:r w:rsidR="002B6E87" w:rsidRPr="008D0B14">
        <w:rPr>
          <w:rFonts w:ascii="Times New Roman" w:hAnsi="Times New Roman" w:cs="Times New Roman"/>
          <w:szCs w:val="24"/>
        </w:rPr>
        <w:t xml:space="preserve">mian brzmienia art. </w:t>
      </w:r>
      <w:r w:rsidR="002D727B" w:rsidRPr="008D0B14">
        <w:rPr>
          <w:rFonts w:ascii="Times New Roman" w:hAnsi="Times New Roman" w:cs="Times New Roman"/>
          <w:szCs w:val="24"/>
        </w:rPr>
        <w:t xml:space="preserve">22 i </w:t>
      </w:r>
      <w:r w:rsidR="008A3208">
        <w:rPr>
          <w:rFonts w:ascii="Times New Roman" w:hAnsi="Times New Roman" w:cs="Times New Roman"/>
          <w:szCs w:val="24"/>
        </w:rPr>
        <w:t xml:space="preserve">art. </w:t>
      </w:r>
      <w:r w:rsidR="002D727B" w:rsidRPr="008D0B14">
        <w:rPr>
          <w:rFonts w:ascii="Times New Roman" w:hAnsi="Times New Roman" w:cs="Times New Roman"/>
          <w:szCs w:val="24"/>
        </w:rPr>
        <w:t>24</w:t>
      </w:r>
      <w:r w:rsidR="00BD4EA4" w:rsidRPr="008D0B14">
        <w:rPr>
          <w:rFonts w:ascii="Times New Roman" w:hAnsi="Times New Roman" w:cs="Times New Roman"/>
          <w:szCs w:val="24"/>
        </w:rPr>
        <w:t xml:space="preserve">, które </w:t>
      </w:r>
      <w:r w:rsidR="00115945" w:rsidRPr="008D0B14">
        <w:rPr>
          <w:rFonts w:ascii="Times New Roman" w:hAnsi="Times New Roman" w:cs="Times New Roman"/>
          <w:szCs w:val="24"/>
        </w:rPr>
        <w:t xml:space="preserve">obecnie zawierają </w:t>
      </w:r>
      <w:r w:rsidR="00035EA5" w:rsidRPr="008D0B14">
        <w:rPr>
          <w:rFonts w:ascii="Times New Roman" w:hAnsi="Times New Roman" w:cs="Times New Roman"/>
          <w:szCs w:val="24"/>
        </w:rPr>
        <w:t xml:space="preserve">m.in. </w:t>
      </w:r>
      <w:r w:rsidR="00115945" w:rsidRPr="008D0B14">
        <w:rPr>
          <w:rFonts w:ascii="Times New Roman" w:hAnsi="Times New Roman" w:cs="Times New Roman"/>
          <w:szCs w:val="24"/>
        </w:rPr>
        <w:t xml:space="preserve">odesłanie do </w:t>
      </w:r>
      <w:proofErr w:type="spellStart"/>
      <w:r w:rsidR="00115945" w:rsidRPr="008D0B14">
        <w:rPr>
          <w:rFonts w:ascii="Times New Roman" w:hAnsi="Times New Roman" w:cs="Times New Roman"/>
          <w:szCs w:val="24"/>
        </w:rPr>
        <w:t>Pke</w:t>
      </w:r>
      <w:proofErr w:type="spellEnd"/>
      <w:r w:rsidR="00AD718C" w:rsidRPr="008D0B14">
        <w:rPr>
          <w:rFonts w:ascii="Times New Roman" w:hAnsi="Times New Roman" w:cs="Times New Roman"/>
          <w:szCs w:val="24"/>
        </w:rPr>
        <w:t xml:space="preserve">, do których zmieniany art. 36b ust. 3 odsyła </w:t>
      </w:r>
      <w:r w:rsidR="00035EA5" w:rsidRPr="008D0B14">
        <w:rPr>
          <w:rFonts w:ascii="Times New Roman" w:hAnsi="Times New Roman" w:cs="Times New Roman"/>
          <w:szCs w:val="24"/>
        </w:rPr>
        <w:t xml:space="preserve">bezpośrednio. </w:t>
      </w:r>
    </w:p>
    <w:p w14:paraId="113EAFDE" w14:textId="4B272ED7" w:rsidR="00964654"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964654"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ED5C54" w:rsidRPr="008D0B14">
        <w:rPr>
          <w:rFonts w:ascii="Times New Roman" w:eastAsia="Times New Roman" w:hAnsi="Times New Roman" w:cs="Times New Roman"/>
          <w:b/>
          <w:bCs/>
          <w:color w:val="000000" w:themeColor="text1"/>
          <w:sz w:val="24"/>
          <w:szCs w:val="24"/>
        </w:rPr>
        <w:t xml:space="preserve"> </w:t>
      </w:r>
      <w:r w:rsidR="00964654" w:rsidRPr="008D0B14">
        <w:rPr>
          <w:rFonts w:ascii="Times New Roman" w:eastAsia="Times New Roman" w:hAnsi="Times New Roman" w:cs="Times New Roman"/>
          <w:b/>
          <w:bCs/>
          <w:color w:val="000000" w:themeColor="text1"/>
          <w:sz w:val="24"/>
          <w:szCs w:val="24"/>
        </w:rPr>
        <w:t xml:space="preserve">pkt </w:t>
      </w:r>
      <w:r w:rsidR="00421191"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7</w:t>
      </w:r>
      <w:r w:rsidR="00421191" w:rsidRPr="008D0B14">
        <w:rPr>
          <w:rFonts w:ascii="Times New Roman" w:eastAsia="Times New Roman" w:hAnsi="Times New Roman" w:cs="Times New Roman"/>
          <w:b/>
          <w:bCs/>
          <w:color w:val="000000" w:themeColor="text1"/>
          <w:sz w:val="24"/>
          <w:szCs w:val="24"/>
        </w:rPr>
        <w:t xml:space="preserve"> </w:t>
      </w:r>
      <w:r w:rsidR="00964654" w:rsidRPr="008D0B14">
        <w:rPr>
          <w:rFonts w:ascii="Times New Roman" w:eastAsia="Times New Roman" w:hAnsi="Times New Roman" w:cs="Times New Roman"/>
          <w:b/>
          <w:bCs/>
          <w:color w:val="000000" w:themeColor="text1"/>
          <w:sz w:val="24"/>
          <w:szCs w:val="24"/>
        </w:rPr>
        <w:t xml:space="preserve">lit. </w:t>
      </w:r>
      <w:r w:rsidR="009545D6" w:rsidRPr="008D0B14">
        <w:rPr>
          <w:rFonts w:ascii="Times New Roman" w:eastAsia="Times New Roman" w:hAnsi="Times New Roman" w:cs="Times New Roman"/>
          <w:b/>
          <w:bCs/>
          <w:color w:val="000000" w:themeColor="text1"/>
          <w:sz w:val="24"/>
          <w:szCs w:val="24"/>
        </w:rPr>
        <w:t>c</w:t>
      </w:r>
    </w:p>
    <w:p w14:paraId="2CED90E5" w14:textId="35700EF4" w:rsidR="00E6632A" w:rsidRPr="008D0B14" w:rsidRDefault="00E6632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związku z propo</w:t>
      </w:r>
      <w:r w:rsidR="00435656" w:rsidRPr="008D0B14">
        <w:rPr>
          <w:rFonts w:ascii="Times New Roman" w:eastAsia="Times New Roman" w:hAnsi="Times New Roman" w:cs="Times New Roman"/>
          <w:color w:val="000000" w:themeColor="text1"/>
          <w:sz w:val="24"/>
          <w:szCs w:val="24"/>
        </w:rPr>
        <w:t>nowanym wprowadzeniem w art. 17</w:t>
      </w:r>
      <w:r w:rsidR="00217C7D" w:rsidRPr="008D0B14">
        <w:rPr>
          <w:rFonts w:ascii="Times New Roman" w:eastAsia="Times New Roman" w:hAnsi="Times New Roman" w:cs="Times New Roman"/>
          <w:color w:val="000000" w:themeColor="text1"/>
          <w:sz w:val="24"/>
          <w:szCs w:val="24"/>
        </w:rPr>
        <w:t>5</w:t>
      </w:r>
      <w:r w:rsidRPr="008D0B14">
        <w:rPr>
          <w:rFonts w:ascii="Times New Roman" w:eastAsia="Times New Roman" w:hAnsi="Times New Roman" w:cs="Times New Roman"/>
          <w:color w:val="000000" w:themeColor="text1"/>
          <w:sz w:val="24"/>
          <w:szCs w:val="24"/>
        </w:rPr>
        <w:t xml:space="preserv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ogólnej zasady w zakresie obowiązku przekazywania umowy o dostępie, zawarte w dotychczasowym brzmieniu art. 3</w:t>
      </w:r>
      <w:r w:rsidR="00ED68F0" w:rsidRPr="008D0B14">
        <w:rPr>
          <w:rFonts w:ascii="Times New Roman" w:eastAsia="Times New Roman" w:hAnsi="Times New Roman" w:cs="Times New Roman"/>
          <w:color w:val="000000" w:themeColor="text1"/>
          <w:sz w:val="24"/>
          <w:szCs w:val="24"/>
        </w:rPr>
        <w:t>6</w:t>
      </w:r>
      <w:r w:rsidRPr="008D0B14">
        <w:rPr>
          <w:rFonts w:ascii="Times New Roman" w:eastAsia="Times New Roman" w:hAnsi="Times New Roman" w:cs="Times New Roman"/>
          <w:color w:val="000000" w:themeColor="text1"/>
          <w:sz w:val="24"/>
          <w:szCs w:val="24"/>
        </w:rPr>
        <w:t xml:space="preserve">b ust. 3 </w:t>
      </w:r>
      <w:proofErr w:type="spellStart"/>
      <w:r w:rsidRPr="008D0B14">
        <w:rPr>
          <w:rFonts w:ascii="Times New Roman" w:eastAsia="Times New Roman" w:hAnsi="Times New Roman" w:cs="Times New Roman"/>
          <w:color w:val="000000" w:themeColor="text1"/>
          <w:sz w:val="24"/>
          <w:szCs w:val="24"/>
        </w:rPr>
        <w:t>Megaust</w:t>
      </w:r>
      <w:r w:rsidR="007D0EFE"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wy</w:t>
      </w:r>
      <w:proofErr w:type="spellEnd"/>
      <w:r w:rsidRPr="008D0B14">
        <w:rPr>
          <w:rFonts w:ascii="Times New Roman" w:eastAsia="Times New Roman" w:hAnsi="Times New Roman" w:cs="Times New Roman"/>
          <w:color w:val="000000" w:themeColor="text1"/>
          <w:sz w:val="24"/>
          <w:szCs w:val="24"/>
        </w:rPr>
        <w:t xml:space="preserve"> odesłanie do odpowiedniego stosowania art. 24 </w:t>
      </w:r>
      <w:proofErr w:type="spellStart"/>
      <w:r w:rsidRPr="008D0B14">
        <w:rPr>
          <w:rFonts w:ascii="Times New Roman" w:eastAsia="Times New Roman" w:hAnsi="Times New Roman" w:cs="Times New Roman"/>
          <w:color w:val="000000" w:themeColor="text1"/>
          <w:sz w:val="24"/>
          <w:szCs w:val="24"/>
        </w:rPr>
        <w:t>Megaust</w:t>
      </w:r>
      <w:r w:rsidR="00ED68F0" w:rsidRPr="008D0B14">
        <w:rPr>
          <w:rFonts w:ascii="Times New Roman" w:eastAsia="Times New Roman" w:hAnsi="Times New Roman" w:cs="Times New Roman"/>
          <w:color w:val="000000" w:themeColor="text1"/>
          <w:sz w:val="24"/>
          <w:szCs w:val="24"/>
        </w:rPr>
        <w:t>a</w:t>
      </w:r>
      <w:r w:rsidRPr="008D0B14">
        <w:rPr>
          <w:rFonts w:ascii="Times New Roman" w:eastAsia="Times New Roman" w:hAnsi="Times New Roman" w:cs="Times New Roman"/>
          <w:color w:val="000000" w:themeColor="text1"/>
          <w:sz w:val="24"/>
          <w:szCs w:val="24"/>
        </w:rPr>
        <w:t>wy</w:t>
      </w:r>
      <w:proofErr w:type="spellEnd"/>
      <w:r w:rsidRPr="008D0B14">
        <w:rPr>
          <w:rFonts w:ascii="Times New Roman" w:eastAsia="Times New Roman" w:hAnsi="Times New Roman" w:cs="Times New Roman"/>
          <w:color w:val="000000" w:themeColor="text1"/>
          <w:sz w:val="24"/>
          <w:szCs w:val="24"/>
        </w:rPr>
        <w:t xml:space="preserve"> należy zastąpić poprzez odesłanie bezpośrednio do </w:t>
      </w:r>
      <w:r w:rsidR="00435656" w:rsidRPr="008D0B14">
        <w:rPr>
          <w:rFonts w:ascii="Times New Roman" w:eastAsia="Times New Roman" w:hAnsi="Times New Roman" w:cs="Times New Roman"/>
          <w:color w:val="000000" w:themeColor="text1"/>
          <w:sz w:val="24"/>
          <w:szCs w:val="24"/>
        </w:rPr>
        <w:t>stosowania się art. 17</w:t>
      </w:r>
      <w:r w:rsidR="00217C7D" w:rsidRPr="008D0B14">
        <w:rPr>
          <w:rFonts w:ascii="Times New Roman" w:eastAsia="Times New Roman" w:hAnsi="Times New Roman" w:cs="Times New Roman"/>
          <w:color w:val="000000" w:themeColor="text1"/>
          <w:sz w:val="24"/>
          <w:szCs w:val="24"/>
        </w:rPr>
        <w:t>5</w:t>
      </w:r>
      <w:r w:rsidRPr="008D0B14">
        <w:rPr>
          <w:rFonts w:ascii="Times New Roman" w:eastAsia="Times New Roman" w:hAnsi="Times New Roman" w:cs="Times New Roman"/>
          <w:color w:val="000000" w:themeColor="text1"/>
          <w:sz w:val="24"/>
          <w:szCs w:val="24"/>
        </w:rPr>
        <w:t xml:space="preserve"> </w:t>
      </w:r>
      <w:proofErr w:type="spellStart"/>
      <w:r w:rsidR="00ED68F0"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z zastrzeżeniem, że umowa jest przekazywana przez operatora sieci zobowiązanego do zapewnienia dostępu</w:t>
      </w:r>
      <w:r w:rsidR="00ED68F0" w:rsidRPr="008D0B14">
        <w:rPr>
          <w:rFonts w:ascii="Times New Roman" w:eastAsia="Times New Roman" w:hAnsi="Times New Roman" w:cs="Times New Roman"/>
          <w:color w:val="000000" w:themeColor="text1"/>
          <w:sz w:val="24"/>
          <w:szCs w:val="24"/>
        </w:rPr>
        <w:t>. Odesłanie w kształcie zaproponowanym poprzez brzmienie nowego ust. 3a w art. 36b jest niezbędne do utrzymania dotychczas obowiązującego rozwiązania, ponieważ umowa o</w:t>
      </w:r>
      <w:r w:rsidR="00632BC2" w:rsidRPr="008D0B14">
        <w:rPr>
          <w:rFonts w:ascii="Times New Roman" w:eastAsia="Times New Roman" w:hAnsi="Times New Roman" w:cs="Times New Roman"/>
          <w:color w:val="000000" w:themeColor="text1"/>
          <w:sz w:val="24"/>
          <w:szCs w:val="24"/>
        </w:rPr>
        <w:t> </w:t>
      </w:r>
      <w:r w:rsidR="00ED68F0" w:rsidRPr="008D0B14">
        <w:rPr>
          <w:rFonts w:ascii="Times New Roman" w:eastAsia="Times New Roman" w:hAnsi="Times New Roman" w:cs="Times New Roman"/>
          <w:color w:val="000000" w:themeColor="text1"/>
          <w:sz w:val="24"/>
          <w:szCs w:val="24"/>
        </w:rPr>
        <w:t>koordynacji robót budowlanych nie jest umową o dostępie.</w:t>
      </w:r>
    </w:p>
    <w:p w14:paraId="30DC7257" w14:textId="096EF754" w:rsidR="00964654" w:rsidRPr="008D0B14" w:rsidRDefault="00D15947"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w:t>
      </w:r>
      <w:r w:rsidR="00964654" w:rsidRPr="008D0B14">
        <w:rPr>
          <w:rFonts w:ascii="Times New Roman" w:eastAsia="Times New Roman" w:hAnsi="Times New Roman" w:cs="Times New Roman"/>
          <w:b/>
          <w:bCs/>
          <w:color w:val="000000" w:themeColor="text1"/>
          <w:sz w:val="24"/>
          <w:szCs w:val="24"/>
        </w:rPr>
        <w:t xml:space="preserve">rt. </w:t>
      </w:r>
      <w:r w:rsidR="00ED5C54"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 xml:space="preserve">9 </w:t>
      </w:r>
      <w:r w:rsidR="00E97D8B" w:rsidRPr="008D0B14">
        <w:rPr>
          <w:rFonts w:ascii="Times New Roman" w:eastAsia="Times New Roman" w:hAnsi="Times New Roman" w:cs="Times New Roman"/>
          <w:b/>
          <w:bCs/>
          <w:color w:val="000000" w:themeColor="text1"/>
          <w:sz w:val="24"/>
          <w:szCs w:val="24"/>
        </w:rPr>
        <w:t>pkt</w:t>
      </w:r>
      <w:r w:rsidR="00964654" w:rsidRPr="008D0B14">
        <w:rPr>
          <w:rFonts w:ascii="Times New Roman" w:eastAsia="Times New Roman" w:hAnsi="Times New Roman" w:cs="Times New Roman"/>
          <w:b/>
          <w:bCs/>
          <w:color w:val="000000" w:themeColor="text1"/>
          <w:sz w:val="24"/>
          <w:szCs w:val="24"/>
        </w:rPr>
        <w:t xml:space="preserve"> </w:t>
      </w:r>
      <w:r w:rsidR="00DC7EF3"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8</w:t>
      </w:r>
      <w:r w:rsidR="00DC7EF3" w:rsidRPr="008D0B14">
        <w:rPr>
          <w:rFonts w:ascii="Times New Roman" w:eastAsia="Times New Roman" w:hAnsi="Times New Roman" w:cs="Times New Roman"/>
          <w:b/>
          <w:bCs/>
          <w:color w:val="000000" w:themeColor="text1"/>
          <w:sz w:val="24"/>
          <w:szCs w:val="24"/>
        </w:rPr>
        <w:t xml:space="preserve"> </w:t>
      </w:r>
      <w:r w:rsidR="00964654" w:rsidRPr="008D0B14">
        <w:rPr>
          <w:rFonts w:ascii="Times New Roman" w:eastAsia="Times New Roman" w:hAnsi="Times New Roman" w:cs="Times New Roman"/>
          <w:b/>
          <w:bCs/>
          <w:color w:val="000000" w:themeColor="text1"/>
          <w:sz w:val="24"/>
          <w:szCs w:val="24"/>
        </w:rPr>
        <w:t>lit. a</w:t>
      </w:r>
    </w:p>
    <w:p w14:paraId="141B4295" w14:textId="153ACF9A" w:rsidR="00964654" w:rsidRPr="008D0B14" w:rsidRDefault="00ED68F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Zmiana nie stanowi zmiany merytorycznej, ponieważ w zakresie wymogów </w:t>
      </w:r>
      <w:r w:rsidR="00FC1152" w:rsidRPr="008D0B14">
        <w:rPr>
          <w:rFonts w:ascii="Times New Roman" w:eastAsia="Times New Roman" w:hAnsi="Times New Roman" w:cs="Times New Roman"/>
          <w:color w:val="000000" w:themeColor="text1"/>
          <w:sz w:val="24"/>
          <w:szCs w:val="24"/>
        </w:rPr>
        <w:t xml:space="preserve">w zakresie </w:t>
      </w:r>
      <w:r w:rsidRPr="008D0B14">
        <w:rPr>
          <w:rFonts w:ascii="Times New Roman" w:eastAsia="Times New Roman" w:hAnsi="Times New Roman" w:cs="Times New Roman"/>
          <w:color w:val="000000" w:themeColor="text1"/>
          <w:sz w:val="24"/>
          <w:szCs w:val="24"/>
        </w:rPr>
        <w:t>wniosku</w:t>
      </w:r>
      <w:r w:rsidR="00FC1152" w:rsidRPr="008D0B14">
        <w:rPr>
          <w:rFonts w:ascii="Times New Roman" w:eastAsia="Times New Roman" w:hAnsi="Times New Roman" w:cs="Times New Roman"/>
          <w:color w:val="000000" w:themeColor="text1"/>
          <w:sz w:val="24"/>
          <w:szCs w:val="24"/>
        </w:rPr>
        <w:t xml:space="preserve"> kierowanego</w:t>
      </w:r>
      <w:r w:rsidRPr="008D0B14">
        <w:rPr>
          <w:rFonts w:ascii="Times New Roman" w:eastAsia="Times New Roman" w:hAnsi="Times New Roman" w:cs="Times New Roman"/>
          <w:color w:val="000000" w:themeColor="text1"/>
          <w:sz w:val="24"/>
          <w:szCs w:val="24"/>
        </w:rPr>
        <w:t xml:space="preserve"> do starosty o rozstrzygnięcie sporu </w:t>
      </w:r>
      <w:r w:rsidR="00FC1152" w:rsidRPr="008D0B14">
        <w:rPr>
          <w:rFonts w:ascii="Times New Roman" w:eastAsia="Times New Roman" w:hAnsi="Times New Roman" w:cs="Times New Roman"/>
          <w:color w:val="000000" w:themeColor="text1"/>
          <w:sz w:val="24"/>
          <w:szCs w:val="24"/>
        </w:rPr>
        <w:t xml:space="preserve">o </w:t>
      </w:r>
      <w:r w:rsidRPr="008D0B14">
        <w:rPr>
          <w:rFonts w:ascii="Times New Roman" w:eastAsia="Times New Roman" w:hAnsi="Times New Roman" w:cs="Times New Roman"/>
          <w:color w:val="000000" w:themeColor="text1"/>
          <w:sz w:val="24"/>
          <w:szCs w:val="24"/>
        </w:rPr>
        <w:t>koordynację robót, dotychczas</w:t>
      </w:r>
      <w:r w:rsidR="00FC1152" w:rsidRPr="008D0B14">
        <w:rPr>
          <w:rFonts w:ascii="Times New Roman" w:eastAsia="Times New Roman" w:hAnsi="Times New Roman" w:cs="Times New Roman"/>
          <w:color w:val="000000" w:themeColor="text1"/>
          <w:sz w:val="24"/>
          <w:szCs w:val="24"/>
        </w:rPr>
        <w:t>owe</w:t>
      </w:r>
      <w:r w:rsidRPr="008D0B14">
        <w:rPr>
          <w:rFonts w:ascii="Times New Roman" w:eastAsia="Times New Roman" w:hAnsi="Times New Roman" w:cs="Times New Roman"/>
          <w:color w:val="000000" w:themeColor="text1"/>
          <w:sz w:val="24"/>
          <w:szCs w:val="24"/>
        </w:rPr>
        <w:t xml:space="preserve"> odesłanie </w:t>
      </w:r>
      <w:r w:rsidR="00FC1152" w:rsidRPr="008D0B14">
        <w:rPr>
          <w:rFonts w:ascii="Times New Roman" w:eastAsia="Times New Roman" w:hAnsi="Times New Roman" w:cs="Times New Roman"/>
          <w:color w:val="000000" w:themeColor="text1"/>
          <w:sz w:val="24"/>
          <w:szCs w:val="24"/>
        </w:rPr>
        <w:t xml:space="preserve">do odpowiedniego stosowania uchylonego art. 21 ust. 2a </w:t>
      </w:r>
      <w:proofErr w:type="spellStart"/>
      <w:r w:rsidR="00FC1152" w:rsidRPr="008D0B14">
        <w:rPr>
          <w:rFonts w:ascii="Times New Roman" w:eastAsia="Times New Roman" w:hAnsi="Times New Roman" w:cs="Times New Roman"/>
          <w:color w:val="000000" w:themeColor="text1"/>
          <w:sz w:val="24"/>
          <w:szCs w:val="24"/>
        </w:rPr>
        <w:t>Megaust</w:t>
      </w:r>
      <w:r w:rsidR="00435656" w:rsidRPr="008D0B14">
        <w:rPr>
          <w:rFonts w:ascii="Times New Roman" w:eastAsia="Times New Roman" w:hAnsi="Times New Roman" w:cs="Times New Roman"/>
          <w:color w:val="000000" w:themeColor="text1"/>
          <w:sz w:val="24"/>
          <w:szCs w:val="24"/>
        </w:rPr>
        <w:t>a</w:t>
      </w:r>
      <w:r w:rsidR="00FC1152" w:rsidRPr="008D0B14">
        <w:rPr>
          <w:rFonts w:ascii="Times New Roman" w:eastAsia="Times New Roman" w:hAnsi="Times New Roman" w:cs="Times New Roman"/>
          <w:color w:val="000000" w:themeColor="text1"/>
          <w:sz w:val="24"/>
          <w:szCs w:val="24"/>
        </w:rPr>
        <w:t>wy</w:t>
      </w:r>
      <w:proofErr w:type="spellEnd"/>
      <w:r w:rsidR="00FC1152" w:rsidRPr="008D0B14">
        <w:rPr>
          <w:rFonts w:ascii="Times New Roman" w:eastAsia="Times New Roman" w:hAnsi="Times New Roman" w:cs="Times New Roman"/>
          <w:color w:val="000000" w:themeColor="text1"/>
          <w:sz w:val="24"/>
          <w:szCs w:val="24"/>
        </w:rPr>
        <w:t xml:space="preserve"> zastępuje się odesłaniem do odpowiedniego stosowania </w:t>
      </w:r>
      <w:r w:rsidR="00445ED5" w:rsidRPr="008D0B14">
        <w:rPr>
          <w:rFonts w:ascii="Times New Roman" w:eastAsia="Times New Roman" w:hAnsi="Times New Roman" w:cs="Times New Roman"/>
          <w:color w:val="000000" w:themeColor="text1"/>
          <w:sz w:val="24"/>
          <w:szCs w:val="24"/>
        </w:rPr>
        <w:t xml:space="preserve">art. </w:t>
      </w:r>
      <w:r w:rsidR="002C4C7C" w:rsidRPr="008D0B14">
        <w:rPr>
          <w:rFonts w:ascii="Times New Roman" w:eastAsia="Times New Roman" w:hAnsi="Times New Roman" w:cs="Times New Roman"/>
          <w:color w:val="000000" w:themeColor="text1"/>
          <w:sz w:val="24"/>
          <w:szCs w:val="24"/>
        </w:rPr>
        <w:t xml:space="preserve">182 </w:t>
      </w:r>
      <w:r w:rsidR="00964654" w:rsidRPr="008D0B14">
        <w:rPr>
          <w:rFonts w:ascii="Times New Roman" w:eastAsia="Times New Roman" w:hAnsi="Times New Roman" w:cs="Times New Roman"/>
          <w:color w:val="000000" w:themeColor="text1"/>
          <w:sz w:val="24"/>
          <w:szCs w:val="24"/>
        </w:rPr>
        <w:t xml:space="preserve">ust. 4 ustawy </w:t>
      </w:r>
      <w:proofErr w:type="spellStart"/>
      <w:r w:rsidR="00FC1152" w:rsidRPr="008D0B14">
        <w:rPr>
          <w:rFonts w:ascii="Times New Roman" w:eastAsia="Times New Roman" w:hAnsi="Times New Roman" w:cs="Times New Roman"/>
          <w:color w:val="000000" w:themeColor="text1"/>
          <w:sz w:val="24"/>
          <w:szCs w:val="24"/>
        </w:rPr>
        <w:t>Pke</w:t>
      </w:r>
      <w:proofErr w:type="spellEnd"/>
      <w:r w:rsidR="00FC1152" w:rsidRPr="008D0B14">
        <w:rPr>
          <w:rFonts w:ascii="Times New Roman" w:eastAsia="Times New Roman" w:hAnsi="Times New Roman" w:cs="Times New Roman"/>
          <w:color w:val="000000" w:themeColor="text1"/>
          <w:sz w:val="24"/>
          <w:szCs w:val="24"/>
        </w:rPr>
        <w:t>.</w:t>
      </w:r>
    </w:p>
    <w:p w14:paraId="6D840A01" w14:textId="26FA7EC2" w:rsidR="00A60FEE" w:rsidRPr="008D0B14" w:rsidRDefault="00A60FEE"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Art. 3</w:t>
      </w:r>
      <w:r w:rsidR="0030394E" w:rsidRPr="008D0B14">
        <w:rPr>
          <w:rFonts w:ascii="Times New Roman" w:eastAsia="Times New Roman" w:hAnsi="Times New Roman" w:cs="Times New Roman"/>
          <w:b/>
          <w:bCs/>
          <w:color w:val="000000" w:themeColor="text1"/>
          <w:sz w:val="24"/>
          <w:szCs w:val="24"/>
        </w:rPr>
        <w:t>9</w:t>
      </w:r>
      <w:r w:rsidRPr="008D0B14">
        <w:rPr>
          <w:rFonts w:ascii="Times New Roman" w:eastAsia="Times New Roman" w:hAnsi="Times New Roman" w:cs="Times New Roman"/>
          <w:b/>
          <w:bCs/>
          <w:color w:val="000000" w:themeColor="text1"/>
          <w:sz w:val="24"/>
          <w:szCs w:val="24"/>
        </w:rPr>
        <w:t xml:space="preserve"> pkt </w:t>
      </w:r>
      <w:r w:rsidR="00990DF0" w:rsidRPr="008D0B14">
        <w:rPr>
          <w:rFonts w:ascii="Times New Roman" w:eastAsia="Times New Roman" w:hAnsi="Times New Roman" w:cs="Times New Roman"/>
          <w:b/>
          <w:bCs/>
          <w:color w:val="000000" w:themeColor="text1"/>
          <w:sz w:val="24"/>
          <w:szCs w:val="24"/>
        </w:rPr>
        <w:t>3</w:t>
      </w:r>
      <w:r w:rsidR="0030394E" w:rsidRPr="008D0B14">
        <w:rPr>
          <w:rFonts w:ascii="Times New Roman" w:eastAsia="Times New Roman" w:hAnsi="Times New Roman" w:cs="Times New Roman"/>
          <w:b/>
          <w:bCs/>
          <w:color w:val="000000" w:themeColor="text1"/>
          <w:sz w:val="24"/>
          <w:szCs w:val="24"/>
        </w:rPr>
        <w:t>9</w:t>
      </w:r>
      <w:r w:rsidR="008A3208">
        <w:rPr>
          <w:rFonts w:ascii="Times New Roman" w:eastAsia="Times New Roman" w:hAnsi="Times New Roman" w:cs="Times New Roman"/>
          <w:b/>
          <w:bCs/>
          <w:color w:val="000000" w:themeColor="text1"/>
          <w:sz w:val="24"/>
          <w:szCs w:val="24"/>
        </w:rPr>
        <w:t xml:space="preserve"> lit. a oraz b</w:t>
      </w:r>
    </w:p>
    <w:p w14:paraId="25DE76AD" w14:textId="72DDA354" w:rsidR="00990DF0" w:rsidRPr="008D0B14" w:rsidRDefault="00990DF0"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Zmiany w art. 36</w:t>
      </w:r>
      <w:r w:rsidR="00BB32A4" w:rsidRPr="008D0B14">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ust. </w:t>
      </w:r>
      <w:r w:rsidR="00BB32A4" w:rsidRPr="008D0B14">
        <w:rPr>
          <w:rFonts w:ascii="Times New Roman" w:eastAsia="Times New Roman" w:hAnsi="Times New Roman" w:cs="Times New Roman"/>
          <w:color w:val="000000" w:themeColor="text1"/>
          <w:sz w:val="24"/>
          <w:szCs w:val="24"/>
        </w:rPr>
        <w:t xml:space="preserve">7 i 8 </w:t>
      </w:r>
      <w:r w:rsidRPr="008D0B14">
        <w:rPr>
          <w:rFonts w:ascii="Times New Roman" w:eastAsia="Times New Roman" w:hAnsi="Times New Roman" w:cs="Times New Roman"/>
          <w:color w:val="000000" w:themeColor="text1"/>
          <w:sz w:val="24"/>
          <w:szCs w:val="24"/>
        </w:rPr>
        <w:t>mają charakter wyłącznie dostosowawczy</w:t>
      </w:r>
      <w:r w:rsidR="00BB32A4" w:rsidRPr="008D0B14">
        <w:rPr>
          <w:rFonts w:ascii="Times New Roman" w:eastAsia="Times New Roman" w:hAnsi="Times New Roman" w:cs="Times New Roman"/>
          <w:color w:val="000000" w:themeColor="text1"/>
          <w:sz w:val="24"/>
          <w:szCs w:val="24"/>
        </w:rPr>
        <w:t xml:space="preserve">, wynikający z </w:t>
      </w:r>
      <w:r w:rsidR="002203C2" w:rsidRPr="008D0B14">
        <w:rPr>
          <w:rFonts w:ascii="Times New Roman" w:eastAsia="Times New Roman" w:hAnsi="Times New Roman" w:cs="Times New Roman"/>
          <w:color w:val="000000" w:themeColor="text1"/>
          <w:sz w:val="24"/>
          <w:szCs w:val="24"/>
        </w:rPr>
        <w:t xml:space="preserve">nowej siatki pojęciowej wprowadzonej przepisami projektowanego </w:t>
      </w:r>
      <w:proofErr w:type="spellStart"/>
      <w:r w:rsidR="002203C2" w:rsidRPr="008D0B14">
        <w:rPr>
          <w:rFonts w:ascii="Times New Roman" w:eastAsia="Times New Roman" w:hAnsi="Times New Roman" w:cs="Times New Roman"/>
          <w:color w:val="000000" w:themeColor="text1"/>
          <w:sz w:val="24"/>
          <w:szCs w:val="24"/>
        </w:rPr>
        <w:t>Pke</w:t>
      </w:r>
      <w:proofErr w:type="spellEnd"/>
      <w:r w:rsidR="008A3208">
        <w:rPr>
          <w:rFonts w:ascii="Times New Roman" w:eastAsia="Times New Roman" w:hAnsi="Times New Roman" w:cs="Times New Roman"/>
          <w:color w:val="000000" w:themeColor="text1"/>
          <w:sz w:val="24"/>
          <w:szCs w:val="24"/>
        </w:rPr>
        <w:t>;</w:t>
      </w:r>
    </w:p>
    <w:p w14:paraId="371066F1" w14:textId="77777777" w:rsidR="00CD2B43" w:rsidRPr="008D0B14" w:rsidRDefault="00CD2B43" w:rsidP="008D0B14">
      <w:pPr>
        <w:pStyle w:val="Akapitzlist"/>
        <w:numPr>
          <w:ilvl w:val="0"/>
          <w:numId w:val="4"/>
        </w:numPr>
        <w:tabs>
          <w:tab w:val="left" w:pos="426"/>
        </w:tabs>
        <w:spacing w:before="120" w:after="120" w:line="360" w:lineRule="auto"/>
        <w:ind w:left="0" w:firstLine="0"/>
        <w:contextualSpacing w:val="0"/>
        <w:jc w:val="both"/>
        <w:rPr>
          <w:rFonts w:ascii="Times New Roman" w:hAnsi="Times New Roman" w:cs="Times New Roman"/>
          <w:b/>
          <w:color w:val="000000" w:themeColor="text1"/>
          <w:sz w:val="24"/>
          <w:szCs w:val="24"/>
        </w:rPr>
      </w:pPr>
      <w:r w:rsidRPr="008D0B14">
        <w:rPr>
          <w:rFonts w:ascii="Times New Roman" w:hAnsi="Times New Roman" w:cs="Times New Roman"/>
          <w:b/>
          <w:color w:val="000000" w:themeColor="text1"/>
          <w:sz w:val="24"/>
          <w:szCs w:val="24"/>
        </w:rPr>
        <w:t xml:space="preserve">ustawie z dnia 5 sierpnia 2010 r. o ochronie informacji niejawnych </w:t>
      </w:r>
    </w:p>
    <w:p w14:paraId="0B4A03AC" w14:textId="34C12824" w:rsidR="00CD2B43" w:rsidRPr="008D0B14" w:rsidRDefault="00CD2B43" w:rsidP="008D0B14">
      <w:pPr>
        <w:pStyle w:val="ARTartustawynprozporzdzenia"/>
        <w:spacing w:after="120"/>
        <w:ind w:firstLine="0"/>
        <w:rPr>
          <w:rFonts w:ascii="Times New Roman" w:hAnsi="Times New Roman" w:cs="Times New Roman"/>
          <w:color w:val="000000" w:themeColor="text1"/>
          <w:szCs w:val="24"/>
        </w:rPr>
      </w:pPr>
      <w:r w:rsidRPr="008D0B14">
        <w:rPr>
          <w:rFonts w:ascii="Times New Roman" w:hAnsi="Times New Roman" w:cs="Times New Roman"/>
          <w:color w:val="000000" w:themeColor="text1"/>
          <w:szCs w:val="24"/>
        </w:rPr>
        <w:lastRenderedPageBreak/>
        <w:t xml:space="preserve">Zmiana w art. 51 w ust. 1 w zdaniu drugim polega na zastąpieniu odwołania do art. 179 ust. 4a Pt odwołaniem do art. 43 ust. </w:t>
      </w:r>
      <w:r w:rsidR="00BF43A6" w:rsidRPr="008D0B14">
        <w:rPr>
          <w:rFonts w:ascii="Times New Roman" w:hAnsi="Times New Roman" w:cs="Times New Roman"/>
          <w:color w:val="000000" w:themeColor="text1"/>
          <w:szCs w:val="24"/>
        </w:rPr>
        <w:t>5</w:t>
      </w:r>
      <w:r w:rsidRPr="008D0B14">
        <w:rPr>
          <w:rFonts w:ascii="Times New Roman" w:hAnsi="Times New Roman" w:cs="Times New Roman"/>
          <w:color w:val="000000" w:themeColor="text1"/>
          <w:szCs w:val="24"/>
        </w:rPr>
        <w:t xml:space="preserve"> ustawy </w:t>
      </w:r>
      <w:proofErr w:type="spellStart"/>
      <w:r w:rsidRPr="008D0B14">
        <w:rPr>
          <w:rFonts w:ascii="Times New Roman" w:hAnsi="Times New Roman" w:cs="Times New Roman"/>
          <w:color w:val="000000" w:themeColor="text1"/>
          <w:szCs w:val="24"/>
        </w:rPr>
        <w:t>Pke</w:t>
      </w:r>
      <w:proofErr w:type="spellEnd"/>
      <w:r w:rsidRPr="008D0B14">
        <w:rPr>
          <w:rFonts w:ascii="Times New Roman" w:hAnsi="Times New Roman" w:cs="Times New Roman"/>
          <w:color w:val="000000" w:themeColor="text1"/>
          <w:szCs w:val="24"/>
        </w:rPr>
        <w:t>. Obecnie obowiązujący art. 51 ust. 1 ustawy o</w:t>
      </w:r>
      <w:r w:rsidR="00632BC2" w:rsidRPr="008D0B14">
        <w:rPr>
          <w:rFonts w:ascii="Times New Roman" w:hAnsi="Times New Roman" w:cs="Times New Roman"/>
          <w:color w:val="000000" w:themeColor="text1"/>
          <w:szCs w:val="24"/>
        </w:rPr>
        <w:t> </w:t>
      </w:r>
      <w:r w:rsidRPr="008D0B14">
        <w:rPr>
          <w:rFonts w:ascii="Times New Roman" w:hAnsi="Times New Roman" w:cs="Times New Roman"/>
          <w:color w:val="000000" w:themeColor="text1"/>
          <w:szCs w:val="24"/>
        </w:rPr>
        <w:t xml:space="preserve">ochronie informacji niejawnych wskazuje, że obowiązkowi </w:t>
      </w:r>
      <w:r w:rsidRPr="008D0B14">
        <w:rPr>
          <w:rFonts w:ascii="Times New Roman" w:hAnsi="Times New Roman" w:cs="Times New Roman"/>
          <w:color w:val="000000" w:themeColor="text1"/>
          <w:szCs w:val="24"/>
          <w:shd w:val="clear" w:color="auto" w:fill="FFFFFF"/>
        </w:rPr>
        <w:t xml:space="preserve">akredytacji bezpieczeństwa teleinformatycznego nie podlegają systemy teleinformatyczne znajdujące się poza strefami ochronnymi oraz służące bezpośrednio do pozyskiwania i przekazywania w sposób niejawny informacji oraz utrwalania dowodów w trakcie realizacji czynności operacyjno-rozpoznawczych lub procesowych przez uprawnione do tego podmioty. Wyłączenie obowiązku akredytacji nie obejmuje interfejsów, o których mowa w </w:t>
      </w:r>
      <w:hyperlink r:id="rId15" w:history="1">
        <w:r w:rsidRPr="008D0B14">
          <w:rPr>
            <w:rStyle w:val="Hipercze"/>
            <w:rFonts w:ascii="Times New Roman" w:hAnsi="Times New Roman" w:cs="Times New Roman"/>
            <w:color w:val="000000" w:themeColor="text1"/>
            <w:szCs w:val="24"/>
            <w:u w:val="none"/>
            <w:shd w:val="clear" w:color="auto" w:fill="FFFFFF"/>
          </w:rPr>
          <w:t>art. 179 ust. 4a</w:t>
        </w:r>
      </w:hyperlink>
      <w:r w:rsidRPr="008D0B14">
        <w:rPr>
          <w:rFonts w:ascii="Times New Roman" w:hAnsi="Times New Roman" w:cs="Times New Roman"/>
          <w:color w:val="000000" w:themeColor="text1"/>
          <w:szCs w:val="24"/>
          <w:shd w:val="clear" w:color="auto" w:fill="FFFFFF"/>
        </w:rPr>
        <w:t xml:space="preserve"> Pt</w:t>
      </w:r>
      <w:r w:rsidR="008A3208">
        <w:rPr>
          <w:rFonts w:ascii="Times New Roman" w:hAnsi="Times New Roman" w:cs="Times New Roman"/>
          <w:color w:val="000000" w:themeColor="text1"/>
          <w:szCs w:val="24"/>
          <w:shd w:val="clear" w:color="auto" w:fill="FFFFFF"/>
        </w:rPr>
        <w:t>,</w:t>
      </w:r>
      <w:r w:rsidRPr="008D0B14">
        <w:rPr>
          <w:rFonts w:ascii="Times New Roman" w:hAnsi="Times New Roman" w:cs="Times New Roman"/>
          <w:color w:val="000000" w:themeColor="text1"/>
          <w:szCs w:val="24"/>
          <w:shd w:val="clear" w:color="auto" w:fill="FFFFFF"/>
        </w:rPr>
        <w:t xml:space="preserve"> oraz systemów z</w:t>
      </w:r>
      <w:r w:rsidR="00632BC2" w:rsidRPr="008D0B14">
        <w:rPr>
          <w:rFonts w:ascii="Times New Roman" w:hAnsi="Times New Roman" w:cs="Times New Roman"/>
          <w:color w:val="000000" w:themeColor="text1"/>
          <w:szCs w:val="24"/>
          <w:shd w:val="clear" w:color="auto" w:fill="FFFFFF"/>
        </w:rPr>
        <w:t> </w:t>
      </w:r>
      <w:r w:rsidRPr="008D0B14">
        <w:rPr>
          <w:rFonts w:ascii="Times New Roman" w:hAnsi="Times New Roman" w:cs="Times New Roman"/>
          <w:color w:val="000000" w:themeColor="text1"/>
          <w:szCs w:val="24"/>
          <w:shd w:val="clear" w:color="auto" w:fill="FFFFFF"/>
        </w:rPr>
        <w:t xml:space="preserve">nimi współpracujących. Określone w art. 179 ust. 4a Pt interfejsy są to interfejsy, za pomocą których przedsiębiorcy telekomunikacyjni mogą zapewniać podmiotom uprawnionym warunki dostępu i utrwalania określonych w Pt danych. Na skutek uchylenia ustawy Pt konieczne jest odesłanie do art. </w:t>
      </w:r>
      <w:r w:rsidRPr="008D0B14">
        <w:rPr>
          <w:rFonts w:ascii="Times New Roman" w:hAnsi="Times New Roman" w:cs="Times New Roman"/>
          <w:color w:val="000000" w:themeColor="text1"/>
          <w:szCs w:val="24"/>
        </w:rPr>
        <w:t xml:space="preserve">43 ust. 5 </w:t>
      </w:r>
      <w:proofErr w:type="spellStart"/>
      <w:r w:rsidRPr="008D0B14">
        <w:rPr>
          <w:rFonts w:ascii="Times New Roman" w:hAnsi="Times New Roman" w:cs="Times New Roman"/>
          <w:color w:val="000000" w:themeColor="text1"/>
          <w:szCs w:val="24"/>
        </w:rPr>
        <w:t>Pke</w:t>
      </w:r>
      <w:proofErr w:type="spellEnd"/>
      <w:r w:rsidRPr="008D0B14">
        <w:rPr>
          <w:rFonts w:ascii="Times New Roman" w:hAnsi="Times New Roman" w:cs="Times New Roman"/>
          <w:color w:val="000000" w:themeColor="text1"/>
          <w:szCs w:val="24"/>
        </w:rPr>
        <w:t xml:space="preserve">, który odpowiada </w:t>
      </w:r>
      <w:r w:rsidRPr="008D0B14">
        <w:rPr>
          <w:rFonts w:ascii="Times New Roman" w:hAnsi="Times New Roman" w:cs="Times New Roman"/>
          <w:color w:val="000000" w:themeColor="text1"/>
          <w:szCs w:val="24"/>
          <w:shd w:val="clear" w:color="auto" w:fill="FFFFFF"/>
        </w:rPr>
        <w:t>art. 179 ust. 4a Pt. Nowelizacja ma charakter dostosowujący i nie wiąże się ze zmianą merytoryczną;</w:t>
      </w:r>
    </w:p>
    <w:p w14:paraId="317B81FA" w14:textId="77777777" w:rsidR="00CD2B43" w:rsidRPr="008D0B14" w:rsidRDefault="00CD2B43"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23 listopada 2012 r.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Prawo pocztowe </w:t>
      </w:r>
    </w:p>
    <w:p w14:paraId="6A3618E7" w14:textId="2AF7A17E"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Zmiana polega na dodaniu </w:t>
      </w:r>
      <w:r w:rsidR="008A3208">
        <w:rPr>
          <w:rFonts w:ascii="Times New Roman" w:eastAsia="Times New Roman" w:hAnsi="Times New Roman" w:cs="Times New Roman"/>
          <w:color w:val="000000" w:themeColor="text1"/>
          <w:sz w:val="24"/>
          <w:szCs w:val="24"/>
        </w:rPr>
        <w:t>r</w:t>
      </w:r>
      <w:r w:rsidRPr="008D0B14">
        <w:rPr>
          <w:rFonts w:ascii="Times New Roman" w:eastAsia="Times New Roman" w:hAnsi="Times New Roman" w:cs="Times New Roman"/>
          <w:color w:val="000000" w:themeColor="text1"/>
          <w:sz w:val="24"/>
          <w:szCs w:val="24"/>
        </w:rPr>
        <w:t>ozdziału 10a</w:t>
      </w:r>
      <w:r w:rsidR="008A3208">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Organy właściwe w sprawach poczty</w:t>
      </w:r>
      <w:r w:rsidR="008A3208">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który powtarza treść dotychczasowej regulacji odnoszącej się do usług pocztowych</w:t>
      </w:r>
      <w:r w:rsidR="008A3208">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zawartej dotychczas w poszczególnych ustępach art. 189, art. 192 oraz w art. 192a Pt. Przeniesienie tej regulacji do ustawy – Prawo pocztowe ma charakter porządkujący.</w:t>
      </w:r>
    </w:p>
    <w:p w14:paraId="386641E4" w14:textId="3E4FE130"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Ponadto dodano ust. 2 w art. 121, który umożliwi stosowanie, do prowadzonych przez Prezesa UKE kontroli oraz zaleceń pokontrolnych, przepisów rozdziału 8 </w:t>
      </w:r>
      <w:r w:rsidR="008A3208">
        <w:rPr>
          <w:rFonts w:ascii="Times New Roman" w:eastAsia="Times New Roman" w:hAnsi="Times New Roman" w:cs="Times New Roman"/>
          <w:color w:val="000000" w:themeColor="text1"/>
          <w:sz w:val="24"/>
          <w:szCs w:val="24"/>
        </w:rPr>
        <w:t>d</w:t>
      </w:r>
      <w:r w:rsidRPr="008D0B14">
        <w:rPr>
          <w:rFonts w:ascii="Times New Roman" w:eastAsia="Times New Roman" w:hAnsi="Times New Roman" w:cs="Times New Roman"/>
          <w:color w:val="000000" w:themeColor="text1"/>
          <w:sz w:val="24"/>
          <w:szCs w:val="24"/>
        </w:rPr>
        <w:t xml:space="preserve">ziału I </w:t>
      </w:r>
      <w:r w:rsidR="008A3208">
        <w:rPr>
          <w:rFonts w:ascii="Times New Roman" w:eastAsia="Times New Roman" w:hAnsi="Times New Roman" w:cs="Times New Roman"/>
          <w:color w:val="000000" w:themeColor="text1"/>
          <w:sz w:val="24"/>
          <w:szCs w:val="24"/>
        </w:rPr>
        <w:t>kpa</w:t>
      </w:r>
      <w:r w:rsidRPr="008D0B14">
        <w:rPr>
          <w:rFonts w:ascii="Times New Roman" w:eastAsia="Times New Roman" w:hAnsi="Times New Roman" w:cs="Times New Roman"/>
          <w:color w:val="000000" w:themeColor="text1"/>
          <w:sz w:val="24"/>
          <w:szCs w:val="24"/>
        </w:rPr>
        <w:t>, tj. przepisów o doręczeniach;</w:t>
      </w:r>
    </w:p>
    <w:p w14:paraId="45FA97DA" w14:textId="77777777" w:rsidR="00CD2B43" w:rsidRPr="008D0B14" w:rsidRDefault="00CD2B43"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ustawie z dnia 22 listopada 2013 r. o systemie powiadamiania ratunkowego </w:t>
      </w:r>
    </w:p>
    <w:p w14:paraId="39A05FBC" w14:textId="04A8B47C"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zakresie nowelizacji ustawy o systemie powiadamiania ratunkowego wprowadzono zmiany w art. 8 ust. 1 </w:t>
      </w:r>
      <w:r w:rsidR="006F320E">
        <w:rPr>
          <w:rFonts w:ascii="Times New Roman" w:eastAsia="Times New Roman" w:hAnsi="Times New Roman" w:cs="Times New Roman"/>
          <w:color w:val="000000" w:themeColor="text1"/>
          <w:sz w:val="24"/>
          <w:szCs w:val="24"/>
        </w:rPr>
        <w:t xml:space="preserve">pkt 1 </w:t>
      </w:r>
      <w:r w:rsidRPr="008D0B14">
        <w:rPr>
          <w:rFonts w:ascii="Times New Roman" w:eastAsia="Times New Roman" w:hAnsi="Times New Roman" w:cs="Times New Roman"/>
          <w:color w:val="000000" w:themeColor="text1"/>
          <w:sz w:val="24"/>
          <w:szCs w:val="24"/>
        </w:rPr>
        <w:t>lit</w:t>
      </w:r>
      <w:r w:rsidR="006F320E">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b, które mają na celu wdrożenie obowiązku z art. 109 ust. 6 EKŁE dotyczącego wykorzystywania przy lokalizacji osoby wykonującej połączenie na numer 112 nie tylko danych lokalizacyjnych ustalanych w oparciu o sieć telekomunikacyjną (tak jak obecnie), ale również danych pochodzących z urządzenia końcowego użytkownika (o ile urządzenie to posiada takie techniczne możliwości). Dodatkowo w art. 20 ust. 1 uwzględniono poszerzony w</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EKŁE katalog podmiotów, które mają obowiązek zapewniania połączeń z numerami alarmowymi. W związku z tym, w przepisie tym jako adresata obowiązku wskazano dostawcę publicznie dostępnych usług komunikacji interpersonalnej wykorzystujących numery </w:t>
      </w:r>
      <w:r w:rsidRPr="008D0B14">
        <w:rPr>
          <w:rFonts w:ascii="Times New Roman" w:eastAsia="Times New Roman" w:hAnsi="Times New Roman" w:cs="Times New Roman"/>
          <w:color w:val="000000" w:themeColor="text1"/>
          <w:sz w:val="24"/>
          <w:szCs w:val="24"/>
        </w:rPr>
        <w:lastRenderedPageBreak/>
        <w:t>z</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krajowych lub międzynarodowych planów numeracji i umożliwiających nawiązywanie połączeń z numerami z tych planów. </w:t>
      </w:r>
    </w:p>
    <w:p w14:paraId="58858B75" w14:textId="0C4EFCC8"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Wprowadzono również zmiany wynikające z konieczności zapewnienia możliwości wysyłania na numer alarmowy 112 krótkich wiadomości tekstowych. Kierując się stwierdzonymi trudnościami (technicznymi i finansowymi) w dostarczeniu sms do właściwych terytorialnie centrów powiadamiania ratunkowego, zdecydowano o zmianie sposobu kierowania sms. Zmiana ta jest korzystna zarówno dla systemu powiadamiania ratunkowego, jak i dla operatorów telekomunikacyjnych. Pozwoli na wykorzystanie istniejącej infrastruktury (centralny punkt systemu powiadamiania ratunkowego), której odpowiednie modyfikacje i</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późniejsze utrzymanie będzie mniej kosztowne, niż budowa nowej, odrębnej struktury i – co za tym idzie – przyniesie oszczędności dla budżetu państwa.</w:t>
      </w:r>
    </w:p>
    <w:p w14:paraId="1643F161" w14:textId="712DB95A"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Powyższa zmiana podyktowana jest koniecznością rozszerzenia wykorzystania centralnego punktu systemu powiadamiania ratunkowego</w:t>
      </w:r>
      <w:r w:rsidR="00924D61">
        <w:rPr>
          <w:rFonts w:ascii="Times New Roman" w:eastAsia="Times New Roman" w:hAnsi="Times New Roman" w:cs="Times New Roman"/>
          <w:color w:val="000000" w:themeColor="text1"/>
          <w:sz w:val="24"/>
          <w:szCs w:val="24"/>
        </w:rPr>
        <w:t xml:space="preserve"> (CPSPR)</w:t>
      </w:r>
      <w:r w:rsidRPr="008D0B14">
        <w:rPr>
          <w:rFonts w:ascii="Times New Roman" w:eastAsia="Times New Roman" w:hAnsi="Times New Roman" w:cs="Times New Roman"/>
          <w:color w:val="000000" w:themeColor="text1"/>
          <w:sz w:val="24"/>
          <w:szCs w:val="24"/>
        </w:rPr>
        <w:t xml:space="preserve">, nie zawężając go tylko do pozyskiwania danych lokalizacyjnych z PLI CBD. </w:t>
      </w:r>
    </w:p>
    <w:p w14:paraId="478FE2F7" w14:textId="197EB1E0"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Z uwagi na szybko zachodzące zmiany w zakresie potrzeb wykorzystania CPSPR, w tym wynikające z prawa UE, delegację do wydania rozporządzenia o CPSPR dotychczas zawartą w</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Pt przeniesiono do ustawy o systemie powiadamiania ratunkowego.</w:t>
      </w:r>
    </w:p>
    <w:p w14:paraId="7602F791" w14:textId="6173A29F" w:rsidR="00CD2B43" w:rsidRPr="008D0B14" w:rsidRDefault="00CD2B4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Wprowadzono również zmiany dostosowujące słownictwo występujące na gruncie ustawy o</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systemie powiadamiania ratunkowego do słownictwa stosowanego w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6AE06DB5" w14:textId="77777777" w:rsidR="00CD2B43" w:rsidRPr="008D0B14" w:rsidRDefault="00CD2B43" w:rsidP="008D0B14">
      <w:pPr>
        <w:pStyle w:val="Akapitzlist"/>
        <w:numPr>
          <w:ilvl w:val="0"/>
          <w:numId w:val="4"/>
        </w:numPr>
        <w:tabs>
          <w:tab w:val="left" w:pos="426"/>
        </w:tabs>
        <w:spacing w:before="120" w:after="120" w:line="360" w:lineRule="auto"/>
        <w:ind w:left="0" w:firstLine="0"/>
        <w:contextualSpacing w:val="0"/>
        <w:jc w:val="both"/>
        <w:rPr>
          <w:rFonts w:ascii="Times New Roman" w:hAnsi="Times New Roman" w:cs="Times New Roman"/>
          <w:b/>
          <w:color w:val="000000" w:themeColor="text1"/>
          <w:sz w:val="24"/>
          <w:szCs w:val="24"/>
        </w:rPr>
      </w:pPr>
      <w:r w:rsidRPr="008D0B14">
        <w:rPr>
          <w:rFonts w:ascii="Times New Roman" w:hAnsi="Times New Roman" w:cs="Times New Roman"/>
          <w:b/>
          <w:color w:val="000000" w:themeColor="text1"/>
          <w:sz w:val="24"/>
          <w:szCs w:val="24"/>
        </w:rPr>
        <w:t>ustawie z dnia 12 grudnia 2013 r. o cudzoziemcach</w:t>
      </w:r>
    </w:p>
    <w:p w14:paraId="3EDDB8A8" w14:textId="2D1B077E" w:rsidR="00CD2B43" w:rsidRPr="008D0B14" w:rsidRDefault="00CD2B43" w:rsidP="008D0B14">
      <w:pPr>
        <w:shd w:val="clear" w:color="auto" w:fill="FFFFFF"/>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Zmiany mają charakter dostosowujący. W związku z uchyleniem Pt konieczne jest zastąpienie </w:t>
      </w:r>
      <w:proofErr w:type="spellStart"/>
      <w:r w:rsidRPr="008D0B14">
        <w:rPr>
          <w:rFonts w:ascii="Times New Roman" w:hAnsi="Times New Roman" w:cs="Times New Roman"/>
          <w:color w:val="000000" w:themeColor="text1"/>
          <w:sz w:val="24"/>
          <w:szCs w:val="24"/>
        </w:rPr>
        <w:t>odwołań</w:t>
      </w:r>
      <w:proofErr w:type="spellEnd"/>
      <w:r w:rsidRPr="008D0B14">
        <w:rPr>
          <w:rFonts w:ascii="Times New Roman" w:hAnsi="Times New Roman" w:cs="Times New Roman"/>
          <w:color w:val="000000" w:themeColor="text1"/>
          <w:sz w:val="24"/>
          <w:szCs w:val="24"/>
        </w:rPr>
        <w:t xml:space="preserve"> do przepisów Pt odpowiadającymi im </w:t>
      </w:r>
      <w:proofErr w:type="spellStart"/>
      <w:r w:rsidRPr="008D0B14">
        <w:rPr>
          <w:rFonts w:ascii="Times New Roman" w:hAnsi="Times New Roman" w:cs="Times New Roman"/>
          <w:color w:val="000000" w:themeColor="text1"/>
          <w:sz w:val="24"/>
          <w:szCs w:val="24"/>
        </w:rPr>
        <w:t>odwołaniami</w:t>
      </w:r>
      <w:proofErr w:type="spellEnd"/>
      <w:r w:rsidRPr="008D0B14">
        <w:rPr>
          <w:rFonts w:ascii="Times New Roman" w:hAnsi="Times New Roman" w:cs="Times New Roman"/>
          <w:color w:val="000000" w:themeColor="text1"/>
          <w:sz w:val="24"/>
          <w:szCs w:val="24"/>
        </w:rPr>
        <w:t xml:space="preserve"> do przepisów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Zawarta w art. 3 pkt 15</w:t>
      </w:r>
      <w:r w:rsidRPr="008D0B14">
        <w:rPr>
          <w:rFonts w:ascii="Times New Roman" w:hAnsi="Times New Roman" w:cs="Times New Roman"/>
          <w:color w:val="000000" w:themeColor="text1"/>
          <w:sz w:val="24"/>
          <w:szCs w:val="24"/>
          <w:shd w:val="clear" w:color="auto" w:fill="FFFFFF"/>
        </w:rPr>
        <w:t xml:space="preserve"> definicja „sieci telekomunikacyjnej” odwoływała się do definicji „sieci telekomunikacyjnej”, zawartej w </w:t>
      </w:r>
      <w:hyperlink r:id="rId16" w:history="1">
        <w:r w:rsidRPr="008D0B14">
          <w:rPr>
            <w:rStyle w:val="Hipercze"/>
            <w:rFonts w:ascii="Times New Roman" w:hAnsi="Times New Roman" w:cs="Times New Roman"/>
            <w:color w:val="000000" w:themeColor="text1"/>
            <w:sz w:val="24"/>
            <w:szCs w:val="24"/>
            <w:u w:val="none"/>
            <w:shd w:val="clear" w:color="auto" w:fill="FFFFFF"/>
          </w:rPr>
          <w:t>art. 2 pkt 35</w:t>
        </w:r>
      </w:hyperlink>
      <w:r w:rsidRPr="008D0B14">
        <w:rPr>
          <w:rFonts w:ascii="Times New Roman" w:hAnsi="Times New Roman" w:cs="Times New Roman"/>
          <w:color w:val="000000" w:themeColor="text1"/>
          <w:sz w:val="24"/>
          <w:szCs w:val="24"/>
          <w:shd w:val="clear" w:color="auto" w:fill="FFFFFF"/>
        </w:rPr>
        <w:t xml:space="preserve"> Pt. Definicja ta została przeniesiona z Pt do </w:t>
      </w:r>
      <w:r w:rsidRPr="008D0B14">
        <w:rPr>
          <w:rFonts w:ascii="Times New Roman" w:hAnsi="Times New Roman" w:cs="Times New Roman"/>
          <w:color w:val="000000" w:themeColor="text1"/>
          <w:sz w:val="24"/>
          <w:szCs w:val="24"/>
        </w:rPr>
        <w:t>art.</w:t>
      </w:r>
      <w:r w:rsidR="00632BC2"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2 pkt 58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 związku z tym należało zmienić odwołanie.</w:t>
      </w:r>
    </w:p>
    <w:p w14:paraId="5B01E144" w14:textId="77777777" w:rsidR="00CD2B43" w:rsidRPr="008D0B14" w:rsidRDefault="00CD2B43" w:rsidP="008D0B14">
      <w:pPr>
        <w:shd w:val="clear" w:color="auto" w:fill="FFFFFF"/>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Analogicznie, zawarta w art. 3 pkt 19 ustawy o cudzoziemcach definicja „urządzenia telekomunikacyjnego” odwołuje się do definicji „urządzenia telekomunikacyjnego” zawartej w art. 2 pkt 46 Pt. Definicja ta została przeniesiona do art. 2 pkt 74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 związku z tym należało zmienić odwołanie;</w:t>
      </w:r>
    </w:p>
    <w:p w14:paraId="4B5FBC54" w14:textId="4F643D57" w:rsidR="000D1CB2" w:rsidRPr="008D0B14" w:rsidRDefault="000D1CB2" w:rsidP="008D0B14">
      <w:pPr>
        <w:pStyle w:val="Akapitzlist"/>
        <w:numPr>
          <w:ilvl w:val="0"/>
          <w:numId w:val="4"/>
        </w:numPr>
        <w:tabs>
          <w:tab w:val="left" w:pos="426"/>
        </w:tabs>
        <w:spacing w:before="120" w:after="120" w:line="360" w:lineRule="auto"/>
        <w:ind w:left="0" w:firstLine="0"/>
        <w:contextualSpacing w:val="0"/>
        <w:jc w:val="both"/>
        <w:rPr>
          <w:rFonts w:ascii="Times New Roman" w:hAnsi="Times New Roman" w:cs="Times New Roman"/>
          <w:b/>
          <w:color w:val="000000" w:themeColor="text1"/>
          <w:sz w:val="24"/>
          <w:szCs w:val="24"/>
        </w:rPr>
      </w:pPr>
      <w:r w:rsidRPr="008D0B14">
        <w:rPr>
          <w:rFonts w:ascii="Times New Roman" w:hAnsi="Times New Roman" w:cs="Times New Roman"/>
          <w:b/>
          <w:color w:val="000000" w:themeColor="text1"/>
          <w:sz w:val="24"/>
          <w:szCs w:val="24"/>
        </w:rPr>
        <w:t xml:space="preserve">ustawie </w:t>
      </w:r>
      <w:r w:rsidRPr="008D0B14">
        <w:rPr>
          <w:rFonts w:ascii="Times New Roman" w:hAnsi="Times New Roman" w:cs="Times New Roman"/>
          <w:b/>
          <w:bCs/>
          <w:color w:val="000000" w:themeColor="text1"/>
          <w:sz w:val="24"/>
          <w:szCs w:val="24"/>
        </w:rPr>
        <w:t>z dnia 30 maja 2014 r. o prawach konsumenta</w:t>
      </w:r>
    </w:p>
    <w:p w14:paraId="61B50A4B" w14:textId="6AD55DE8" w:rsidR="000D1CB2" w:rsidRPr="008D0B14" w:rsidRDefault="003A2845" w:rsidP="008D0B14">
      <w:pPr>
        <w:pStyle w:val="Akapitzlist"/>
        <w:autoSpaceDE w:val="0"/>
        <w:autoSpaceDN w:val="0"/>
        <w:adjustRightInd w:val="0"/>
        <w:spacing w:before="120" w:after="120" w:line="360" w:lineRule="auto"/>
        <w:ind w:left="0"/>
        <w:jc w:val="both"/>
        <w:rPr>
          <w:rFonts w:ascii="Times New Roman" w:hAnsi="Times New Roman" w:cs="Times New Roman"/>
          <w:bCs/>
          <w:sz w:val="24"/>
          <w:szCs w:val="24"/>
        </w:rPr>
      </w:pPr>
      <w:r w:rsidRPr="008D0B14">
        <w:rPr>
          <w:rFonts w:ascii="Times New Roman" w:hAnsi="Times New Roman" w:cs="Times New Roman"/>
          <w:bCs/>
          <w:sz w:val="24"/>
          <w:szCs w:val="24"/>
        </w:rPr>
        <w:lastRenderedPageBreak/>
        <w:t xml:space="preserve">Zmiana </w:t>
      </w:r>
      <w:r w:rsidR="000D1CB2" w:rsidRPr="008D0B14">
        <w:rPr>
          <w:rFonts w:ascii="Times New Roman" w:hAnsi="Times New Roman" w:cs="Times New Roman"/>
          <w:bCs/>
          <w:sz w:val="24"/>
          <w:szCs w:val="24"/>
        </w:rPr>
        <w:t xml:space="preserve">zmierza do uzupełnienia implementacji </w:t>
      </w:r>
      <w:r w:rsidR="000D1CB2" w:rsidRPr="008D0B14">
        <w:rPr>
          <w:rFonts w:ascii="Times New Roman" w:hAnsi="Times New Roman" w:cs="Times New Roman"/>
          <w:bCs/>
          <w:iCs/>
          <w:sz w:val="24"/>
          <w:szCs w:val="24"/>
        </w:rPr>
        <w:t>dyrektywy Parlamentu Europejskiego i Rady (UE) 2019/770 z dnia 20 maja 2019 r. w sprawie niektórych aspektów umów o dostarczanie treści cyfrowych i usług cyfrowych</w:t>
      </w:r>
      <w:r w:rsidR="000D1CB2" w:rsidRPr="008D0B14">
        <w:rPr>
          <w:rFonts w:ascii="Times New Roman" w:hAnsi="Times New Roman" w:cs="Times New Roman"/>
          <w:bCs/>
          <w:sz w:val="24"/>
          <w:szCs w:val="24"/>
        </w:rPr>
        <w:t xml:space="preserve"> (</w:t>
      </w:r>
      <w:r w:rsidR="002D15A1" w:rsidRPr="002D15A1">
        <w:rPr>
          <w:rFonts w:ascii="Times New Roman" w:hAnsi="Times New Roman" w:cs="Times New Roman"/>
          <w:bCs/>
          <w:sz w:val="24"/>
          <w:szCs w:val="24"/>
        </w:rPr>
        <w:t>Dz.</w:t>
      </w:r>
      <w:r w:rsidR="002D15A1">
        <w:rPr>
          <w:rFonts w:ascii="Times New Roman" w:hAnsi="Times New Roman" w:cs="Times New Roman"/>
          <w:bCs/>
          <w:sz w:val="24"/>
          <w:szCs w:val="24"/>
        </w:rPr>
        <w:t xml:space="preserve"> </w:t>
      </w:r>
      <w:r w:rsidR="002D15A1" w:rsidRPr="002D15A1">
        <w:rPr>
          <w:rFonts w:ascii="Times New Roman" w:hAnsi="Times New Roman" w:cs="Times New Roman"/>
          <w:bCs/>
          <w:sz w:val="24"/>
          <w:szCs w:val="24"/>
        </w:rPr>
        <w:t>U</w:t>
      </w:r>
      <w:r w:rsidR="002D15A1">
        <w:rPr>
          <w:rFonts w:ascii="Times New Roman" w:hAnsi="Times New Roman" w:cs="Times New Roman"/>
          <w:bCs/>
          <w:sz w:val="24"/>
          <w:szCs w:val="24"/>
        </w:rPr>
        <w:t>rz</w:t>
      </w:r>
      <w:r w:rsidR="002D15A1" w:rsidRPr="002D15A1">
        <w:rPr>
          <w:rFonts w:ascii="Times New Roman" w:hAnsi="Times New Roman" w:cs="Times New Roman"/>
          <w:bCs/>
          <w:sz w:val="24"/>
          <w:szCs w:val="24"/>
        </w:rPr>
        <w:t xml:space="preserve">. </w:t>
      </w:r>
      <w:r w:rsidR="002D15A1">
        <w:rPr>
          <w:rFonts w:ascii="Times New Roman" w:hAnsi="Times New Roman" w:cs="Times New Roman"/>
          <w:bCs/>
          <w:sz w:val="24"/>
          <w:szCs w:val="24"/>
        </w:rPr>
        <w:t xml:space="preserve">UE </w:t>
      </w:r>
      <w:r w:rsidR="002D15A1" w:rsidRPr="002D15A1">
        <w:rPr>
          <w:rFonts w:ascii="Times New Roman" w:hAnsi="Times New Roman" w:cs="Times New Roman"/>
          <w:bCs/>
          <w:sz w:val="24"/>
          <w:szCs w:val="24"/>
        </w:rPr>
        <w:t>L 136 z 22.</w:t>
      </w:r>
      <w:r w:rsidR="002D15A1">
        <w:rPr>
          <w:rFonts w:ascii="Times New Roman" w:hAnsi="Times New Roman" w:cs="Times New Roman"/>
          <w:bCs/>
          <w:sz w:val="24"/>
          <w:szCs w:val="24"/>
        </w:rPr>
        <w:t>0</w:t>
      </w:r>
      <w:r w:rsidR="002D15A1" w:rsidRPr="002D15A1">
        <w:rPr>
          <w:rFonts w:ascii="Times New Roman" w:hAnsi="Times New Roman" w:cs="Times New Roman"/>
          <w:bCs/>
          <w:sz w:val="24"/>
          <w:szCs w:val="24"/>
        </w:rPr>
        <w:t>5.2019, s</w:t>
      </w:r>
      <w:r w:rsidR="002D15A1">
        <w:rPr>
          <w:rFonts w:ascii="Times New Roman" w:hAnsi="Times New Roman" w:cs="Times New Roman"/>
          <w:bCs/>
          <w:sz w:val="24"/>
          <w:szCs w:val="24"/>
        </w:rPr>
        <w:t>tr</w:t>
      </w:r>
      <w:r w:rsidR="002D15A1" w:rsidRPr="002D15A1">
        <w:rPr>
          <w:rFonts w:ascii="Times New Roman" w:hAnsi="Times New Roman" w:cs="Times New Roman"/>
          <w:bCs/>
          <w:sz w:val="24"/>
          <w:szCs w:val="24"/>
        </w:rPr>
        <w:t>. 1</w:t>
      </w:r>
      <w:r w:rsidR="002D15A1">
        <w:rPr>
          <w:rFonts w:ascii="Times New Roman" w:hAnsi="Times New Roman" w:cs="Times New Roman"/>
          <w:bCs/>
          <w:sz w:val="24"/>
          <w:szCs w:val="24"/>
        </w:rPr>
        <w:t xml:space="preserve">, z </w:t>
      </w:r>
      <w:proofErr w:type="spellStart"/>
      <w:r w:rsidR="002D15A1">
        <w:rPr>
          <w:rFonts w:ascii="Times New Roman" w:hAnsi="Times New Roman" w:cs="Times New Roman"/>
          <w:bCs/>
          <w:sz w:val="24"/>
          <w:szCs w:val="24"/>
        </w:rPr>
        <w:t>późn</w:t>
      </w:r>
      <w:proofErr w:type="spellEnd"/>
      <w:r w:rsidR="002D15A1">
        <w:rPr>
          <w:rFonts w:ascii="Times New Roman" w:hAnsi="Times New Roman" w:cs="Times New Roman"/>
          <w:bCs/>
          <w:sz w:val="24"/>
          <w:szCs w:val="24"/>
        </w:rPr>
        <w:t>. zm.;</w:t>
      </w:r>
      <w:r w:rsidR="002D15A1" w:rsidRPr="002D15A1">
        <w:rPr>
          <w:rFonts w:ascii="Times New Roman" w:hAnsi="Times New Roman" w:cs="Times New Roman"/>
          <w:bCs/>
          <w:sz w:val="24"/>
          <w:szCs w:val="24"/>
        </w:rPr>
        <w:t xml:space="preserve"> </w:t>
      </w:r>
      <w:r w:rsidR="000D1CB2" w:rsidRPr="008D0B14">
        <w:rPr>
          <w:rFonts w:ascii="Times New Roman" w:hAnsi="Times New Roman" w:cs="Times New Roman"/>
          <w:bCs/>
          <w:sz w:val="24"/>
          <w:szCs w:val="24"/>
        </w:rPr>
        <w:t>dalej: „DCD”)</w:t>
      </w:r>
      <w:r w:rsidR="002D15A1">
        <w:rPr>
          <w:rFonts w:ascii="Times New Roman" w:hAnsi="Times New Roman" w:cs="Times New Roman"/>
          <w:bCs/>
          <w:sz w:val="24"/>
          <w:szCs w:val="24"/>
        </w:rPr>
        <w:t>,</w:t>
      </w:r>
      <w:r w:rsidR="000D1CB2" w:rsidRPr="008D0B14">
        <w:rPr>
          <w:rFonts w:ascii="Times New Roman" w:hAnsi="Times New Roman" w:cs="Times New Roman"/>
          <w:bCs/>
          <w:sz w:val="24"/>
          <w:szCs w:val="24"/>
        </w:rPr>
        <w:t xml:space="preserve"> która została dokonana </w:t>
      </w:r>
      <w:bookmarkStart w:id="5" w:name="_Hlk121822282"/>
      <w:r w:rsidR="000D1CB2" w:rsidRPr="008D0B14">
        <w:rPr>
          <w:rFonts w:ascii="Times New Roman" w:hAnsi="Times New Roman" w:cs="Times New Roman"/>
          <w:bCs/>
          <w:iCs/>
          <w:sz w:val="24"/>
          <w:szCs w:val="24"/>
        </w:rPr>
        <w:t>ustawą z dnia 4 listopada 2022 r. o zmianie ustawy o prawach konsumenta, ustawy – Kodeks cywilny oraz ustawy – Prawo prywatne międzynarodowe</w:t>
      </w:r>
      <w:bookmarkEnd w:id="5"/>
      <w:r w:rsidR="009D768E">
        <w:rPr>
          <w:rFonts w:ascii="Times New Roman" w:hAnsi="Times New Roman" w:cs="Times New Roman"/>
          <w:bCs/>
          <w:iCs/>
          <w:sz w:val="24"/>
          <w:szCs w:val="24"/>
        </w:rPr>
        <w:t xml:space="preserve"> (Dz. U. poz. 2337)</w:t>
      </w:r>
      <w:r w:rsidR="000D1CB2" w:rsidRPr="008D0B14">
        <w:rPr>
          <w:rFonts w:ascii="Times New Roman" w:hAnsi="Times New Roman" w:cs="Times New Roman"/>
          <w:bCs/>
          <w:sz w:val="24"/>
          <w:szCs w:val="24"/>
        </w:rPr>
        <w:t>. Implementacja DCD w</w:t>
      </w:r>
      <w:r w:rsidR="00632BC2" w:rsidRPr="008D0B14">
        <w:rPr>
          <w:rFonts w:ascii="Times New Roman" w:hAnsi="Times New Roman" w:cs="Times New Roman"/>
          <w:bCs/>
          <w:sz w:val="24"/>
          <w:szCs w:val="24"/>
        </w:rPr>
        <w:t> </w:t>
      </w:r>
      <w:r w:rsidR="000D1CB2" w:rsidRPr="008D0B14">
        <w:rPr>
          <w:rFonts w:ascii="Times New Roman" w:hAnsi="Times New Roman" w:cs="Times New Roman"/>
          <w:bCs/>
          <w:sz w:val="24"/>
          <w:szCs w:val="24"/>
        </w:rPr>
        <w:t xml:space="preserve">zakresie objętym poprawką może zostać dokonana dopiero z wejściem w życie </w:t>
      </w:r>
      <w:proofErr w:type="spellStart"/>
      <w:r w:rsidR="00B776CC">
        <w:rPr>
          <w:rFonts w:ascii="Times New Roman" w:hAnsi="Times New Roman" w:cs="Times New Roman"/>
          <w:bCs/>
          <w:sz w:val="24"/>
          <w:szCs w:val="24"/>
        </w:rPr>
        <w:t>Pke</w:t>
      </w:r>
      <w:proofErr w:type="spellEnd"/>
      <w:r w:rsidR="000D1CB2" w:rsidRPr="008D0B14">
        <w:rPr>
          <w:rFonts w:ascii="Times New Roman" w:hAnsi="Times New Roman" w:cs="Times New Roman"/>
          <w:bCs/>
          <w:sz w:val="24"/>
          <w:szCs w:val="24"/>
        </w:rPr>
        <w:t xml:space="preserve">. </w:t>
      </w:r>
    </w:p>
    <w:p w14:paraId="04E89CC2" w14:textId="3DAF4D13" w:rsidR="000D1CB2" w:rsidRPr="008D0B14" w:rsidRDefault="000D1CB2" w:rsidP="008D0B14">
      <w:pPr>
        <w:pStyle w:val="Akapitzlist"/>
        <w:tabs>
          <w:tab w:val="left" w:pos="426"/>
        </w:tabs>
        <w:spacing w:before="120" w:after="120" w:line="360" w:lineRule="auto"/>
        <w:ind w:left="0"/>
        <w:contextualSpacing w:val="0"/>
        <w:jc w:val="both"/>
        <w:rPr>
          <w:rFonts w:ascii="Times New Roman" w:hAnsi="Times New Roman" w:cs="Times New Roman"/>
          <w:bCs/>
          <w:sz w:val="24"/>
          <w:szCs w:val="24"/>
        </w:rPr>
      </w:pPr>
      <w:r w:rsidRPr="008D0B14">
        <w:rPr>
          <w:rFonts w:ascii="Times New Roman" w:hAnsi="Times New Roman" w:cs="Times New Roman"/>
          <w:bCs/>
          <w:sz w:val="24"/>
          <w:szCs w:val="24"/>
        </w:rPr>
        <w:t xml:space="preserve">Dodane w </w:t>
      </w:r>
      <w:r w:rsidR="009D768E">
        <w:rPr>
          <w:rFonts w:ascii="Times New Roman" w:hAnsi="Times New Roman" w:cs="Times New Roman"/>
          <w:bCs/>
          <w:sz w:val="24"/>
          <w:szCs w:val="24"/>
        </w:rPr>
        <w:t xml:space="preserve">art. 43h ust. 3 </w:t>
      </w:r>
      <w:r w:rsidRPr="008D0B14">
        <w:rPr>
          <w:rFonts w:ascii="Times New Roman" w:hAnsi="Times New Roman" w:cs="Times New Roman"/>
          <w:bCs/>
          <w:sz w:val="24"/>
          <w:szCs w:val="24"/>
        </w:rPr>
        <w:t xml:space="preserve"> </w:t>
      </w:r>
      <w:r w:rsidR="009D768E" w:rsidRPr="008D0B14">
        <w:rPr>
          <w:rFonts w:ascii="Times New Roman" w:hAnsi="Times New Roman" w:cs="Times New Roman"/>
          <w:color w:val="000000" w:themeColor="text1"/>
          <w:sz w:val="24"/>
          <w:szCs w:val="24"/>
        </w:rPr>
        <w:t xml:space="preserve">ustawy z dnia 30 maja 2014 r. o prawach konsumenta </w:t>
      </w:r>
      <w:r w:rsidR="009D768E" w:rsidRPr="009D768E">
        <w:rPr>
          <w:rFonts w:ascii="Times New Roman" w:hAnsi="Times New Roman" w:cs="Times New Roman"/>
          <w:color w:val="000000" w:themeColor="text1"/>
          <w:sz w:val="24"/>
          <w:szCs w:val="24"/>
        </w:rPr>
        <w:t>(dalej:  jako „</w:t>
      </w:r>
      <w:proofErr w:type="spellStart"/>
      <w:r w:rsidR="009D768E" w:rsidRPr="009D768E">
        <w:rPr>
          <w:rFonts w:ascii="Times New Roman" w:hAnsi="Times New Roman" w:cs="Times New Roman"/>
          <w:color w:val="000000" w:themeColor="text1"/>
          <w:sz w:val="24"/>
          <w:szCs w:val="24"/>
        </w:rPr>
        <w:t>u.p.k</w:t>
      </w:r>
      <w:proofErr w:type="spellEnd"/>
      <w:r w:rsidR="009D768E" w:rsidRPr="009D768E">
        <w:rPr>
          <w:rFonts w:ascii="Times New Roman" w:hAnsi="Times New Roman" w:cs="Times New Roman"/>
          <w:color w:val="000000" w:themeColor="text1"/>
          <w:sz w:val="24"/>
          <w:szCs w:val="24"/>
        </w:rPr>
        <w:t xml:space="preserve">.”) </w:t>
      </w:r>
      <w:r w:rsidRPr="008D0B14">
        <w:rPr>
          <w:rFonts w:ascii="Times New Roman" w:hAnsi="Times New Roman" w:cs="Times New Roman"/>
          <w:bCs/>
          <w:sz w:val="24"/>
          <w:szCs w:val="24"/>
        </w:rPr>
        <w:t xml:space="preserve">rozwiązanie prawne stanowi implementację art. 3 ust. 6 akapit 2 DCD, zgodnie z którym jeżeli konsumentowi przysługuje prawo do rozwiązania umowy pakietowej na podstawie EKŁE, wyłączone jest stosowanie odpowiednich przepisów DCD. W toku prac nad nowelizacją </w:t>
      </w:r>
      <w:proofErr w:type="spellStart"/>
      <w:r w:rsidR="005B2A62" w:rsidRPr="008D0B14">
        <w:rPr>
          <w:rFonts w:ascii="Times New Roman" w:hAnsi="Times New Roman" w:cs="Times New Roman"/>
          <w:color w:val="000000" w:themeColor="text1"/>
          <w:sz w:val="24"/>
          <w:szCs w:val="24"/>
        </w:rPr>
        <w:t>u.p.k</w:t>
      </w:r>
      <w:proofErr w:type="spellEnd"/>
      <w:r w:rsidR="005B2A62"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bCs/>
          <w:sz w:val="24"/>
          <w:szCs w:val="24"/>
        </w:rPr>
        <w:t>niemożliw</w:t>
      </w:r>
      <w:r w:rsidR="009D768E">
        <w:rPr>
          <w:rFonts w:ascii="Times New Roman" w:hAnsi="Times New Roman" w:cs="Times New Roman"/>
          <w:bCs/>
          <w:sz w:val="24"/>
          <w:szCs w:val="24"/>
        </w:rPr>
        <w:t>e</w:t>
      </w:r>
      <w:r w:rsidRPr="008D0B14">
        <w:rPr>
          <w:rFonts w:ascii="Times New Roman" w:hAnsi="Times New Roman" w:cs="Times New Roman"/>
          <w:bCs/>
          <w:sz w:val="24"/>
          <w:szCs w:val="24"/>
        </w:rPr>
        <w:t xml:space="preserve"> było bowiem wprowadzenie do niej włączeń odwołujących się do EKŁE, a objętych przywołanym art. 3 ust. 6 akapit 2 DCD.</w:t>
      </w:r>
    </w:p>
    <w:p w14:paraId="3C4AB6E9" w14:textId="022CAE74" w:rsidR="000D1CB2" w:rsidRPr="008D0B14" w:rsidRDefault="005B2A62" w:rsidP="008D0B14">
      <w:pPr>
        <w:pStyle w:val="Akapitzlist"/>
        <w:tabs>
          <w:tab w:val="left" w:pos="426"/>
        </w:tabs>
        <w:spacing w:before="120" w:after="120" w:line="360" w:lineRule="auto"/>
        <w:ind w:left="0"/>
        <w:contextualSpacing w:val="0"/>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Zmiana w art. 43i pkt 1</w:t>
      </w:r>
      <w:r w:rsidR="000D1CB2" w:rsidRPr="008D0B14">
        <w:rPr>
          <w:rFonts w:ascii="Times New Roman" w:hAnsi="Times New Roman" w:cs="Times New Roman"/>
          <w:color w:val="000000" w:themeColor="text1"/>
          <w:sz w:val="24"/>
          <w:szCs w:val="24"/>
        </w:rPr>
        <w:t xml:space="preserve"> </w:t>
      </w:r>
      <w:proofErr w:type="spellStart"/>
      <w:r w:rsidR="009D768E">
        <w:rPr>
          <w:rFonts w:ascii="Times New Roman" w:hAnsi="Times New Roman" w:cs="Times New Roman"/>
          <w:color w:val="000000" w:themeColor="text1"/>
          <w:sz w:val="24"/>
          <w:szCs w:val="24"/>
        </w:rPr>
        <w:t>u.p.k</w:t>
      </w:r>
      <w:proofErr w:type="spellEnd"/>
      <w:r w:rsidR="009D768E">
        <w:rPr>
          <w:rFonts w:ascii="Times New Roman" w:hAnsi="Times New Roman" w:cs="Times New Roman"/>
          <w:color w:val="000000" w:themeColor="text1"/>
          <w:sz w:val="24"/>
          <w:szCs w:val="24"/>
        </w:rPr>
        <w:t>.</w:t>
      </w:r>
      <w:r w:rsidR="001D481C">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wynika z dostosowania go</w:t>
      </w:r>
      <w:r w:rsidR="000D1CB2" w:rsidRPr="008D0B14">
        <w:rPr>
          <w:rFonts w:ascii="Times New Roman" w:hAnsi="Times New Roman" w:cs="Times New Roman"/>
          <w:color w:val="000000" w:themeColor="text1"/>
          <w:sz w:val="24"/>
          <w:szCs w:val="24"/>
        </w:rPr>
        <w:t xml:space="preserve"> do polskiego prawodawstwa po uchwaleniu </w:t>
      </w:r>
      <w:proofErr w:type="spellStart"/>
      <w:r w:rsidR="000D1CB2" w:rsidRPr="008D0B14">
        <w:rPr>
          <w:rFonts w:ascii="Times New Roman" w:hAnsi="Times New Roman" w:cs="Times New Roman"/>
          <w:color w:val="000000" w:themeColor="text1"/>
          <w:sz w:val="24"/>
          <w:szCs w:val="24"/>
        </w:rPr>
        <w:t>Pke</w:t>
      </w:r>
      <w:proofErr w:type="spellEnd"/>
      <w:r w:rsidR="000D1CB2" w:rsidRPr="008D0B14">
        <w:rPr>
          <w:rFonts w:ascii="Times New Roman" w:hAnsi="Times New Roman" w:cs="Times New Roman"/>
          <w:color w:val="000000" w:themeColor="text1"/>
          <w:sz w:val="24"/>
          <w:szCs w:val="24"/>
        </w:rPr>
        <w:t xml:space="preserve">. Przepis ten realizuje wyłączenie wynikające z treści art. 3 ust. 5 lit. b. DCD. Przy uchwaleniu nowelizacji </w:t>
      </w:r>
      <w:proofErr w:type="spellStart"/>
      <w:r w:rsidR="000D1CB2" w:rsidRPr="008D0B14">
        <w:rPr>
          <w:rFonts w:ascii="Times New Roman" w:hAnsi="Times New Roman" w:cs="Times New Roman"/>
          <w:color w:val="000000" w:themeColor="text1"/>
          <w:sz w:val="24"/>
          <w:szCs w:val="24"/>
        </w:rPr>
        <w:t>u.p.k</w:t>
      </w:r>
      <w:proofErr w:type="spellEnd"/>
      <w:r w:rsidR="000D1CB2" w:rsidRPr="008D0B14">
        <w:rPr>
          <w:rFonts w:ascii="Times New Roman" w:hAnsi="Times New Roman" w:cs="Times New Roman"/>
          <w:color w:val="000000" w:themeColor="text1"/>
          <w:sz w:val="24"/>
          <w:szCs w:val="24"/>
        </w:rPr>
        <w:t xml:space="preserve">. z dnia 4 listopada 2022 r. zastosowano tymczasowe bezpośrednie odwołanie do przepisu EKŁE, ale po wejściu w życie </w:t>
      </w:r>
      <w:proofErr w:type="spellStart"/>
      <w:r w:rsidR="000D1CB2" w:rsidRPr="008D0B14">
        <w:rPr>
          <w:rFonts w:ascii="Times New Roman" w:hAnsi="Times New Roman" w:cs="Times New Roman"/>
          <w:color w:val="000000" w:themeColor="text1"/>
          <w:sz w:val="24"/>
          <w:szCs w:val="24"/>
        </w:rPr>
        <w:t>Pke</w:t>
      </w:r>
      <w:proofErr w:type="spellEnd"/>
      <w:r w:rsidR="000D1CB2" w:rsidRPr="008D0B14">
        <w:rPr>
          <w:rFonts w:ascii="Times New Roman" w:hAnsi="Times New Roman" w:cs="Times New Roman"/>
          <w:color w:val="000000" w:themeColor="text1"/>
          <w:sz w:val="24"/>
          <w:szCs w:val="24"/>
        </w:rPr>
        <w:t xml:space="preserve"> zasadna będzie jego aktualizacja, aby wskazywał na przepisy implementujące EKŁE, co pozwoli na ułatwienie jego zrozumienia przez abonentów i inne podmioty stosujące prawo.</w:t>
      </w:r>
    </w:p>
    <w:p w14:paraId="6BA99AF4" w14:textId="30713578" w:rsidR="000D1CB2" w:rsidRPr="008D0B14" w:rsidRDefault="005B2A62" w:rsidP="008D0B14">
      <w:pPr>
        <w:pStyle w:val="Akapitzlist"/>
        <w:tabs>
          <w:tab w:val="left" w:pos="426"/>
        </w:tabs>
        <w:spacing w:before="120" w:after="120" w:line="360" w:lineRule="auto"/>
        <w:ind w:left="0"/>
        <w:contextualSpacing w:val="0"/>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Projekt</w:t>
      </w:r>
      <w:r w:rsidR="000D1CB2" w:rsidRPr="008D0B14">
        <w:rPr>
          <w:rFonts w:ascii="Times New Roman" w:hAnsi="Times New Roman" w:cs="Times New Roman"/>
          <w:color w:val="000000" w:themeColor="text1"/>
          <w:sz w:val="24"/>
          <w:szCs w:val="24"/>
        </w:rPr>
        <w:t xml:space="preserve"> obejmuje </w:t>
      </w:r>
      <w:r w:rsidRPr="008D0B14">
        <w:rPr>
          <w:rFonts w:ascii="Times New Roman" w:hAnsi="Times New Roman" w:cs="Times New Roman"/>
          <w:color w:val="000000" w:themeColor="text1"/>
          <w:sz w:val="24"/>
          <w:szCs w:val="24"/>
        </w:rPr>
        <w:t xml:space="preserve">również </w:t>
      </w:r>
      <w:r w:rsidR="000D1CB2" w:rsidRPr="008D0B14">
        <w:rPr>
          <w:rFonts w:ascii="Times New Roman" w:hAnsi="Times New Roman" w:cs="Times New Roman"/>
          <w:color w:val="000000" w:themeColor="text1"/>
          <w:sz w:val="24"/>
          <w:szCs w:val="24"/>
        </w:rPr>
        <w:t xml:space="preserve">zmiany w zakresie załącznika nr 1 do </w:t>
      </w:r>
      <w:proofErr w:type="spellStart"/>
      <w:r w:rsidR="000D1CB2" w:rsidRPr="008D0B14">
        <w:rPr>
          <w:rFonts w:ascii="Times New Roman" w:hAnsi="Times New Roman" w:cs="Times New Roman"/>
          <w:color w:val="000000" w:themeColor="text1"/>
          <w:sz w:val="24"/>
          <w:szCs w:val="24"/>
        </w:rPr>
        <w:t>u.p.k</w:t>
      </w:r>
      <w:proofErr w:type="spellEnd"/>
      <w:r w:rsidR="000D1CB2" w:rsidRPr="008D0B14">
        <w:rPr>
          <w:rFonts w:ascii="Times New Roman" w:hAnsi="Times New Roman" w:cs="Times New Roman"/>
          <w:color w:val="000000" w:themeColor="text1"/>
          <w:sz w:val="24"/>
          <w:szCs w:val="24"/>
        </w:rPr>
        <w:t>. Zmiany te mają charakter porządkowy i zmierzają do dostosowania jego brzmienia do wymogów gramatyki języka polskiego    (zamiana użytego</w:t>
      </w:r>
      <w:r w:rsidR="009D768E">
        <w:rPr>
          <w:rFonts w:ascii="Times New Roman" w:hAnsi="Times New Roman" w:cs="Times New Roman"/>
          <w:color w:val="000000" w:themeColor="text1"/>
          <w:sz w:val="24"/>
          <w:szCs w:val="24"/>
        </w:rPr>
        <w:t>,</w:t>
      </w:r>
      <w:r w:rsidR="000D1CB2" w:rsidRPr="008D0B14">
        <w:rPr>
          <w:rFonts w:ascii="Times New Roman" w:hAnsi="Times New Roman" w:cs="Times New Roman"/>
          <w:color w:val="000000" w:themeColor="text1"/>
          <w:sz w:val="24"/>
          <w:szCs w:val="24"/>
        </w:rPr>
        <w:t xml:space="preserve"> w różnej liczbie i w różnym przypadku, wyrazu „rzecz” na użyty w odpowiedniej liczbie i w odpowiednim przypadku wyraz „towar”). Dla zachowania reguł poprawnej legislacji, tworzenia zrozumiałych językowo tekstów jednolitych wielokrotnie w</w:t>
      </w:r>
      <w:r w:rsidR="00632BC2" w:rsidRPr="008D0B14">
        <w:rPr>
          <w:rFonts w:ascii="Times New Roman" w:hAnsi="Times New Roman" w:cs="Times New Roman"/>
          <w:color w:val="000000" w:themeColor="text1"/>
          <w:sz w:val="24"/>
          <w:szCs w:val="24"/>
        </w:rPr>
        <w:t> </w:t>
      </w:r>
      <w:r w:rsidR="000D1CB2" w:rsidRPr="008D0B14">
        <w:rPr>
          <w:rFonts w:ascii="Times New Roman" w:hAnsi="Times New Roman" w:cs="Times New Roman"/>
          <w:color w:val="000000" w:themeColor="text1"/>
          <w:sz w:val="24"/>
          <w:szCs w:val="24"/>
        </w:rPr>
        <w:t xml:space="preserve">ostatnich latach nowelizowanej </w:t>
      </w:r>
      <w:proofErr w:type="spellStart"/>
      <w:r w:rsidR="000D1CB2" w:rsidRPr="008D0B14">
        <w:rPr>
          <w:rFonts w:ascii="Times New Roman" w:hAnsi="Times New Roman" w:cs="Times New Roman"/>
          <w:color w:val="000000" w:themeColor="text1"/>
          <w:sz w:val="24"/>
          <w:szCs w:val="24"/>
        </w:rPr>
        <w:t>u.p.k</w:t>
      </w:r>
      <w:proofErr w:type="spellEnd"/>
      <w:r w:rsidR="000D1CB2" w:rsidRPr="008D0B14">
        <w:rPr>
          <w:rFonts w:ascii="Times New Roman" w:hAnsi="Times New Roman" w:cs="Times New Roman"/>
          <w:color w:val="000000" w:themeColor="text1"/>
          <w:sz w:val="24"/>
          <w:szCs w:val="24"/>
        </w:rPr>
        <w:t>. oraz dla jasności stosowania załącznik</w:t>
      </w:r>
      <w:r w:rsidR="00FF7E86" w:rsidRPr="008D0B14">
        <w:rPr>
          <w:rFonts w:ascii="Times New Roman" w:hAnsi="Times New Roman" w:cs="Times New Roman"/>
          <w:color w:val="000000" w:themeColor="text1"/>
          <w:sz w:val="24"/>
          <w:szCs w:val="24"/>
        </w:rPr>
        <w:t>a</w:t>
      </w:r>
      <w:r w:rsidR="000D1CB2" w:rsidRPr="008D0B14">
        <w:rPr>
          <w:rFonts w:ascii="Times New Roman" w:hAnsi="Times New Roman" w:cs="Times New Roman"/>
          <w:color w:val="000000" w:themeColor="text1"/>
          <w:sz w:val="24"/>
          <w:szCs w:val="24"/>
        </w:rPr>
        <w:t xml:space="preserve"> przez przedsiębiorców, niezbędnym pozostaje uchwalenie stosownych, zaproponowanych obecnie zmian porządkujących</w:t>
      </w:r>
      <w:r w:rsidR="00E05BDC">
        <w:rPr>
          <w:rFonts w:ascii="Times New Roman" w:hAnsi="Times New Roman" w:cs="Times New Roman"/>
          <w:color w:val="000000" w:themeColor="text1"/>
          <w:sz w:val="24"/>
          <w:szCs w:val="24"/>
        </w:rPr>
        <w:t>;</w:t>
      </w:r>
    </w:p>
    <w:p w14:paraId="4C4159C7" w14:textId="54E0DD89" w:rsidR="777D8778" w:rsidRPr="008D0B14" w:rsidRDefault="777D8778"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ustawie z dnia 6 marca 2</w:t>
      </w:r>
      <w:r w:rsidR="0073337C" w:rsidRPr="008D0B14">
        <w:rPr>
          <w:rFonts w:ascii="Times New Roman" w:eastAsia="Times New Roman" w:hAnsi="Times New Roman" w:cs="Times New Roman"/>
          <w:b/>
          <w:bCs/>
          <w:color w:val="000000" w:themeColor="text1"/>
          <w:sz w:val="24"/>
          <w:szCs w:val="24"/>
        </w:rPr>
        <w:t xml:space="preserve">018 r. </w:t>
      </w:r>
      <w:r w:rsidR="00A0613F" w:rsidRPr="008D0B14">
        <w:rPr>
          <w:rFonts w:ascii="Times New Roman" w:eastAsia="Times New Roman" w:hAnsi="Times New Roman" w:cs="Times New Roman"/>
          <w:color w:val="000000" w:themeColor="text1"/>
          <w:sz w:val="24"/>
          <w:szCs w:val="24"/>
        </w:rPr>
        <w:t>–</w:t>
      </w:r>
      <w:r w:rsidR="0073337C" w:rsidRPr="008D0B14">
        <w:rPr>
          <w:rFonts w:ascii="Times New Roman" w:eastAsia="Times New Roman" w:hAnsi="Times New Roman" w:cs="Times New Roman"/>
          <w:b/>
          <w:bCs/>
          <w:color w:val="000000" w:themeColor="text1"/>
          <w:sz w:val="24"/>
          <w:szCs w:val="24"/>
        </w:rPr>
        <w:t xml:space="preserve"> Prawo przedsiębiorców </w:t>
      </w:r>
    </w:p>
    <w:p w14:paraId="021E112C" w14:textId="18A8EC72" w:rsidR="0073337C" w:rsidRPr="008D0B14" w:rsidRDefault="57CC15A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Niniejsza ustawa przewiduje zmianę art. 48 ust. 11 oraz art. 50 ust. 2 ustawy – Prawo przedsiębiorców</w:t>
      </w:r>
      <w:r w:rsidR="03C48481" w:rsidRPr="008D0B14">
        <w:rPr>
          <w:rFonts w:ascii="Times New Roman" w:eastAsia="Times New Roman" w:hAnsi="Times New Roman" w:cs="Times New Roman"/>
          <w:color w:val="000000" w:themeColor="text1"/>
          <w:sz w:val="24"/>
          <w:szCs w:val="24"/>
        </w:rPr>
        <w:t>, która polega na</w:t>
      </w:r>
      <w:r w:rsidR="7262D8BB" w:rsidRPr="008D0B14">
        <w:rPr>
          <w:rFonts w:ascii="Times New Roman" w:eastAsia="Times New Roman" w:hAnsi="Times New Roman" w:cs="Times New Roman"/>
          <w:color w:val="000000" w:themeColor="text1"/>
          <w:sz w:val="24"/>
          <w:szCs w:val="24"/>
        </w:rPr>
        <w:t xml:space="preserve"> wyłączeni</w:t>
      </w:r>
      <w:r w:rsidR="76123F79" w:rsidRPr="008D0B14">
        <w:rPr>
          <w:rFonts w:ascii="Times New Roman" w:eastAsia="Times New Roman" w:hAnsi="Times New Roman" w:cs="Times New Roman"/>
          <w:color w:val="000000" w:themeColor="text1"/>
          <w:sz w:val="24"/>
          <w:szCs w:val="24"/>
        </w:rPr>
        <w:t>u</w:t>
      </w:r>
      <w:r w:rsidR="7262D8BB" w:rsidRPr="008D0B14">
        <w:rPr>
          <w:rFonts w:ascii="Times New Roman" w:eastAsia="Times New Roman" w:hAnsi="Times New Roman" w:cs="Times New Roman"/>
          <w:color w:val="000000" w:themeColor="text1"/>
          <w:sz w:val="24"/>
          <w:szCs w:val="24"/>
        </w:rPr>
        <w:t xml:space="preserve"> obowiązku zawiadomienia o zamiarze wszczęcia kontroli </w:t>
      </w:r>
      <w:r w:rsidR="7893205E" w:rsidRPr="008D0B14">
        <w:rPr>
          <w:rFonts w:ascii="Times New Roman" w:eastAsia="Times New Roman" w:hAnsi="Times New Roman" w:cs="Times New Roman"/>
          <w:color w:val="000000" w:themeColor="text1"/>
          <w:sz w:val="24"/>
          <w:szCs w:val="24"/>
        </w:rPr>
        <w:t>oraz wyłączeni</w:t>
      </w:r>
      <w:r w:rsidR="0BF9C327" w:rsidRPr="008D0B14">
        <w:rPr>
          <w:rFonts w:ascii="Times New Roman" w:eastAsia="Times New Roman" w:hAnsi="Times New Roman" w:cs="Times New Roman"/>
          <w:color w:val="000000" w:themeColor="text1"/>
          <w:sz w:val="24"/>
          <w:szCs w:val="24"/>
        </w:rPr>
        <w:t>u</w:t>
      </w:r>
      <w:r w:rsidR="7893205E" w:rsidRPr="008D0B14">
        <w:rPr>
          <w:rFonts w:ascii="Times New Roman" w:eastAsia="Times New Roman" w:hAnsi="Times New Roman" w:cs="Times New Roman"/>
          <w:color w:val="000000" w:themeColor="text1"/>
          <w:sz w:val="24"/>
          <w:szCs w:val="24"/>
        </w:rPr>
        <w:t xml:space="preserve"> obowiązku wykonywania czynności kontrolnych w obecności </w:t>
      </w:r>
      <w:r w:rsidR="7893205E" w:rsidRPr="008D0B14">
        <w:rPr>
          <w:rFonts w:ascii="Times New Roman" w:eastAsia="Times New Roman" w:hAnsi="Times New Roman" w:cs="Times New Roman"/>
          <w:color w:val="000000" w:themeColor="text1"/>
          <w:sz w:val="24"/>
          <w:szCs w:val="24"/>
        </w:rPr>
        <w:lastRenderedPageBreak/>
        <w:t xml:space="preserve">przedsiębiorcy lub osoby przez niego upoważnionej </w:t>
      </w:r>
      <w:r w:rsidR="00532F3A" w:rsidRPr="008D0B14">
        <w:rPr>
          <w:rFonts w:ascii="Times New Roman" w:eastAsia="Times New Roman" w:hAnsi="Times New Roman" w:cs="Times New Roman"/>
          <w:color w:val="000000" w:themeColor="text1"/>
          <w:sz w:val="24"/>
          <w:szCs w:val="24"/>
        </w:rPr>
        <w:t>–</w:t>
      </w:r>
      <w:r w:rsidR="7893205E" w:rsidRPr="008D0B14">
        <w:rPr>
          <w:rFonts w:ascii="Times New Roman" w:eastAsia="Times New Roman" w:hAnsi="Times New Roman" w:cs="Times New Roman"/>
          <w:color w:val="000000" w:themeColor="text1"/>
          <w:sz w:val="24"/>
          <w:szCs w:val="24"/>
        </w:rPr>
        <w:t xml:space="preserve"> </w:t>
      </w:r>
      <w:r w:rsidR="7262D8BB" w:rsidRPr="008D0B14">
        <w:rPr>
          <w:rFonts w:ascii="Times New Roman" w:eastAsia="Times New Roman" w:hAnsi="Times New Roman" w:cs="Times New Roman"/>
          <w:color w:val="000000" w:themeColor="text1"/>
          <w:sz w:val="24"/>
          <w:szCs w:val="24"/>
        </w:rPr>
        <w:t>w przypadku kontroli prowadzonej przez Prezesa UKE</w:t>
      </w:r>
      <w:r w:rsidR="00AD474F" w:rsidRPr="008D0B14">
        <w:rPr>
          <w:rFonts w:ascii="Times New Roman" w:eastAsia="Times New Roman" w:hAnsi="Times New Roman" w:cs="Times New Roman"/>
          <w:color w:val="000000" w:themeColor="text1"/>
          <w:sz w:val="24"/>
          <w:szCs w:val="24"/>
        </w:rPr>
        <w:t xml:space="preserve"> na podstawie ustawy </w:t>
      </w:r>
      <w:proofErr w:type="spellStart"/>
      <w:r w:rsidR="00AD474F" w:rsidRPr="008D0B14">
        <w:rPr>
          <w:rFonts w:ascii="Times New Roman" w:eastAsia="Times New Roman" w:hAnsi="Times New Roman" w:cs="Times New Roman"/>
          <w:color w:val="000000" w:themeColor="text1"/>
          <w:sz w:val="24"/>
          <w:szCs w:val="24"/>
        </w:rPr>
        <w:t>Pke</w:t>
      </w:r>
      <w:proofErr w:type="spellEnd"/>
      <w:r w:rsidR="0015601B" w:rsidRPr="008D0B14">
        <w:rPr>
          <w:rFonts w:ascii="Times New Roman" w:eastAsia="Times New Roman" w:hAnsi="Times New Roman" w:cs="Times New Roman"/>
          <w:color w:val="000000" w:themeColor="text1"/>
          <w:sz w:val="24"/>
          <w:szCs w:val="24"/>
        </w:rPr>
        <w:t xml:space="preserve"> w </w:t>
      </w:r>
      <w:r w:rsidR="0015601B" w:rsidRPr="00B776CC">
        <w:rPr>
          <w:rFonts w:ascii="Times New Roman" w:eastAsia="Times New Roman" w:hAnsi="Times New Roman" w:cs="Times New Roman"/>
          <w:color w:val="000000" w:themeColor="text1"/>
          <w:sz w:val="24"/>
          <w:szCs w:val="24"/>
        </w:rPr>
        <w:t>zakresie</w:t>
      </w:r>
      <w:r w:rsidR="00B776CC" w:rsidRPr="00B776CC">
        <w:rPr>
          <w:rFonts w:ascii="Times New Roman" w:eastAsia="Times New Roman" w:hAnsi="Times New Roman" w:cs="Times New Roman"/>
          <w:color w:val="000000" w:themeColor="text1"/>
          <w:sz w:val="24"/>
          <w:szCs w:val="24"/>
        </w:rPr>
        <w:t xml:space="preserve"> </w:t>
      </w:r>
      <w:r w:rsidR="00B776CC" w:rsidRPr="00D06530">
        <w:rPr>
          <w:rFonts w:ascii="Times New Roman" w:hAnsi="Times New Roman" w:cs="Times New Roman"/>
          <w:sz w:val="24"/>
          <w:szCs w:val="24"/>
        </w:rPr>
        <w:t>wykorzystania częstotliwości radiowych</w:t>
      </w:r>
      <w:r w:rsidR="70204898" w:rsidRPr="008D0B14">
        <w:rPr>
          <w:rFonts w:ascii="Times New Roman" w:eastAsia="Times New Roman" w:hAnsi="Times New Roman" w:cs="Times New Roman"/>
          <w:color w:val="000000" w:themeColor="text1"/>
          <w:sz w:val="24"/>
          <w:szCs w:val="24"/>
        </w:rPr>
        <w:t>.</w:t>
      </w:r>
      <w:r w:rsidR="4BE87E92" w:rsidRPr="008D0B14">
        <w:rPr>
          <w:rFonts w:ascii="Times New Roman" w:eastAsia="Times New Roman" w:hAnsi="Times New Roman" w:cs="Times New Roman"/>
          <w:color w:val="000000" w:themeColor="text1"/>
          <w:sz w:val="24"/>
          <w:szCs w:val="24"/>
        </w:rPr>
        <w:t xml:space="preserve"> </w:t>
      </w:r>
    </w:p>
    <w:p w14:paraId="56856B59" w14:textId="776562F3" w:rsidR="002A1DB3" w:rsidRPr="008D0B14" w:rsidRDefault="00280A63"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Należy wskazać, że obecne regulacje wynikające z </w:t>
      </w:r>
      <w:r w:rsidR="005F4885" w:rsidRPr="008D0B14">
        <w:rPr>
          <w:rFonts w:ascii="Times New Roman" w:eastAsia="Times New Roman" w:hAnsi="Times New Roman" w:cs="Times New Roman"/>
          <w:color w:val="000000" w:themeColor="text1"/>
          <w:sz w:val="24"/>
          <w:szCs w:val="24"/>
        </w:rPr>
        <w:t xml:space="preserve">ustawy – </w:t>
      </w:r>
      <w:r w:rsidRPr="008D0B14">
        <w:rPr>
          <w:rFonts w:ascii="Times New Roman" w:hAnsi="Times New Roman" w:cs="Times New Roman"/>
          <w:color w:val="000000" w:themeColor="text1"/>
          <w:sz w:val="24"/>
          <w:szCs w:val="24"/>
        </w:rPr>
        <w:t>Praw</w:t>
      </w:r>
      <w:r w:rsidR="005F4885">
        <w:rPr>
          <w:rFonts w:ascii="Times New Roman" w:hAnsi="Times New Roman" w:cs="Times New Roman"/>
          <w:color w:val="000000" w:themeColor="text1"/>
          <w:sz w:val="24"/>
          <w:szCs w:val="24"/>
        </w:rPr>
        <w:t>o</w:t>
      </w:r>
      <w:r w:rsidRPr="008D0B14">
        <w:rPr>
          <w:rFonts w:ascii="Times New Roman" w:hAnsi="Times New Roman" w:cs="Times New Roman"/>
          <w:color w:val="000000" w:themeColor="text1"/>
          <w:sz w:val="24"/>
          <w:szCs w:val="24"/>
        </w:rPr>
        <w:t xml:space="preserve"> przedsiębiorców uniemożliwiają przeprowadzenie w określonych wypadkach realnych kontroli i nie uwzględniają w żaden sposób specyfiki rynku telekomunikacyjnego. Dotyczy to w</w:t>
      </w:r>
      <w:r w:rsidR="005F4885">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szczególności sytuacji powodowania szkodliwych zakłóceń. W sytuacji spełnienia wymogów określonych w Prawie przedsiębiorców, czyli zawiadomienia z wyprzedzeniem o</w:t>
      </w:r>
      <w:r w:rsidR="005F4885">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planowanej kontroli, przedsiębiorca na czas tej kontroli zaprzestaje podejmowania działań niezgodnych z prawem. Należy przy tym zauważyć, że Prawo przedsiębiorców zawiera już obecnie szereg </w:t>
      </w:r>
      <w:proofErr w:type="spellStart"/>
      <w:r w:rsidRPr="008D0B14">
        <w:rPr>
          <w:rFonts w:ascii="Times New Roman" w:hAnsi="Times New Roman" w:cs="Times New Roman"/>
          <w:color w:val="000000" w:themeColor="text1"/>
          <w:sz w:val="24"/>
          <w:szCs w:val="24"/>
        </w:rPr>
        <w:t>wyłączeń</w:t>
      </w:r>
      <w:proofErr w:type="spellEnd"/>
      <w:r w:rsidR="009D768E">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kiedy nie trzeba dokonywać uprzedniego zawiadomienia, np. w</w:t>
      </w:r>
      <w:r w:rsidR="005F4885">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przypadku kontrolowania jakości paliw, czy kontroli podejmowanych na podstawie Prawa energetycznego. Żadne z tych </w:t>
      </w:r>
      <w:proofErr w:type="spellStart"/>
      <w:r w:rsidRPr="008D0B14">
        <w:rPr>
          <w:rFonts w:ascii="Times New Roman" w:hAnsi="Times New Roman" w:cs="Times New Roman"/>
          <w:color w:val="000000" w:themeColor="text1"/>
          <w:sz w:val="24"/>
          <w:szCs w:val="24"/>
        </w:rPr>
        <w:t>wyłączeń</w:t>
      </w:r>
      <w:proofErr w:type="spellEnd"/>
      <w:r w:rsidRPr="008D0B14">
        <w:rPr>
          <w:rFonts w:ascii="Times New Roman" w:hAnsi="Times New Roman" w:cs="Times New Roman"/>
          <w:color w:val="000000" w:themeColor="text1"/>
          <w:sz w:val="24"/>
          <w:szCs w:val="24"/>
        </w:rPr>
        <w:t xml:space="preserve"> nie znajduje jednak zastosowania w sytuacjach kontroli prowadzonych przez UKE. W</w:t>
      </w:r>
      <w:r w:rsidR="00632BC2"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szczególności nie można skorzystać z wyłączenia dotyczącego przeciwdziałaniu popełnieniu przestępstwa lub wykroczenia, ponieważ nieprzestrzeganie przepisów P</w:t>
      </w:r>
      <w:r w:rsidR="00DA0FBC" w:rsidRPr="008D0B14">
        <w:rPr>
          <w:rFonts w:ascii="Times New Roman" w:hAnsi="Times New Roman" w:cs="Times New Roman"/>
          <w:color w:val="000000" w:themeColor="text1"/>
          <w:sz w:val="24"/>
          <w:szCs w:val="24"/>
        </w:rPr>
        <w:t>t</w:t>
      </w:r>
      <w:r w:rsidRPr="008D0B14">
        <w:rPr>
          <w:rFonts w:ascii="Times New Roman" w:hAnsi="Times New Roman" w:cs="Times New Roman"/>
          <w:color w:val="000000" w:themeColor="text1"/>
          <w:sz w:val="24"/>
          <w:szCs w:val="24"/>
        </w:rPr>
        <w:t xml:space="preserve"> lub </w:t>
      </w:r>
      <w:proofErr w:type="spellStart"/>
      <w:r w:rsidRPr="008D0B14">
        <w:rPr>
          <w:rFonts w:ascii="Times New Roman" w:hAnsi="Times New Roman" w:cs="Times New Roman"/>
          <w:color w:val="000000" w:themeColor="text1"/>
          <w:sz w:val="24"/>
          <w:szCs w:val="24"/>
        </w:rPr>
        <w:t>P</w:t>
      </w:r>
      <w:r w:rsidR="00DA0FBC" w:rsidRPr="008D0B14">
        <w:rPr>
          <w:rFonts w:ascii="Times New Roman" w:hAnsi="Times New Roman" w:cs="Times New Roman"/>
          <w:color w:val="000000" w:themeColor="text1"/>
          <w:sz w:val="24"/>
          <w:szCs w:val="24"/>
        </w:rPr>
        <w:t>ke</w:t>
      </w:r>
      <w:proofErr w:type="spellEnd"/>
      <w:r w:rsidRPr="008D0B14">
        <w:rPr>
          <w:rFonts w:ascii="Times New Roman" w:hAnsi="Times New Roman" w:cs="Times New Roman"/>
          <w:color w:val="000000" w:themeColor="text1"/>
          <w:sz w:val="24"/>
          <w:szCs w:val="24"/>
        </w:rPr>
        <w:t xml:space="preserve"> nie stanowi przestępstwa ani wykroczenia.</w:t>
      </w:r>
      <w:r w:rsidR="002A1DB3" w:rsidRPr="008D0B14">
        <w:rPr>
          <w:rFonts w:ascii="Times New Roman" w:hAnsi="Times New Roman" w:cs="Times New Roman"/>
          <w:color w:val="000000" w:themeColor="text1"/>
          <w:sz w:val="24"/>
          <w:szCs w:val="24"/>
        </w:rPr>
        <w:t xml:space="preserve"> Z tego względu wprowadzan</w:t>
      </w:r>
      <w:r w:rsidR="009D768E">
        <w:rPr>
          <w:rFonts w:ascii="Times New Roman" w:hAnsi="Times New Roman" w:cs="Times New Roman"/>
          <w:color w:val="000000" w:themeColor="text1"/>
          <w:sz w:val="24"/>
          <w:szCs w:val="24"/>
        </w:rPr>
        <w:t>ą</w:t>
      </w:r>
      <w:r w:rsidR="002A1DB3" w:rsidRPr="008D0B14">
        <w:rPr>
          <w:rFonts w:ascii="Times New Roman" w:hAnsi="Times New Roman" w:cs="Times New Roman"/>
          <w:color w:val="000000" w:themeColor="text1"/>
          <w:sz w:val="24"/>
          <w:szCs w:val="24"/>
        </w:rPr>
        <w:t xml:space="preserve"> zmianę należy uznać za konieczną </w:t>
      </w:r>
      <w:r w:rsidR="009D768E">
        <w:rPr>
          <w:rFonts w:ascii="Times New Roman" w:hAnsi="Times New Roman" w:cs="Times New Roman"/>
          <w:color w:val="000000" w:themeColor="text1"/>
          <w:sz w:val="24"/>
          <w:szCs w:val="24"/>
        </w:rPr>
        <w:t xml:space="preserve">w </w:t>
      </w:r>
      <w:r w:rsidR="002A1DB3" w:rsidRPr="008D0B14">
        <w:rPr>
          <w:rFonts w:ascii="Times New Roman" w:hAnsi="Times New Roman" w:cs="Times New Roman"/>
          <w:color w:val="000000" w:themeColor="text1"/>
          <w:sz w:val="24"/>
          <w:szCs w:val="24"/>
        </w:rPr>
        <w:t>cel</w:t>
      </w:r>
      <w:r w:rsidR="009D768E">
        <w:rPr>
          <w:rFonts w:ascii="Times New Roman" w:hAnsi="Times New Roman" w:cs="Times New Roman"/>
          <w:color w:val="000000" w:themeColor="text1"/>
          <w:sz w:val="24"/>
          <w:szCs w:val="24"/>
        </w:rPr>
        <w:t>u</w:t>
      </w:r>
      <w:r w:rsidR="002A1DB3" w:rsidRPr="008D0B14">
        <w:rPr>
          <w:rFonts w:ascii="Times New Roman" w:hAnsi="Times New Roman" w:cs="Times New Roman"/>
          <w:color w:val="000000" w:themeColor="text1"/>
          <w:sz w:val="24"/>
          <w:szCs w:val="24"/>
        </w:rPr>
        <w:t xml:space="preserve"> </w:t>
      </w:r>
      <w:r w:rsidR="002A1DB3" w:rsidRPr="008D0B14">
        <w:rPr>
          <w:rFonts w:ascii="Times New Roman" w:eastAsia="Times New Roman" w:hAnsi="Times New Roman" w:cs="Times New Roman"/>
          <w:color w:val="000000" w:themeColor="text1"/>
          <w:sz w:val="24"/>
          <w:szCs w:val="24"/>
        </w:rPr>
        <w:t>umożliwienia sprawnego przeprowadzania przez Prezesa UKE ko</w:t>
      </w:r>
      <w:r w:rsidR="006070AC" w:rsidRPr="008D0B14">
        <w:rPr>
          <w:rFonts w:ascii="Times New Roman" w:eastAsia="Times New Roman" w:hAnsi="Times New Roman" w:cs="Times New Roman"/>
          <w:color w:val="000000" w:themeColor="text1"/>
          <w:sz w:val="24"/>
          <w:szCs w:val="24"/>
        </w:rPr>
        <w:t xml:space="preserve">ntroli, na podstawie ustawy </w:t>
      </w:r>
      <w:proofErr w:type="spellStart"/>
      <w:r w:rsidR="006070AC" w:rsidRPr="008D0B14">
        <w:rPr>
          <w:rFonts w:ascii="Times New Roman" w:eastAsia="Times New Roman" w:hAnsi="Times New Roman" w:cs="Times New Roman"/>
          <w:color w:val="000000" w:themeColor="text1"/>
          <w:sz w:val="24"/>
          <w:szCs w:val="24"/>
        </w:rPr>
        <w:t>Pke</w:t>
      </w:r>
      <w:proofErr w:type="spellEnd"/>
      <w:r w:rsidR="006070AC" w:rsidRPr="008D0B14">
        <w:rPr>
          <w:rFonts w:ascii="Times New Roman" w:eastAsia="Times New Roman" w:hAnsi="Times New Roman" w:cs="Times New Roman"/>
          <w:color w:val="000000" w:themeColor="text1"/>
          <w:sz w:val="24"/>
          <w:szCs w:val="24"/>
        </w:rPr>
        <w:t>;</w:t>
      </w:r>
    </w:p>
    <w:p w14:paraId="125B2561" w14:textId="013359B1" w:rsidR="00E22B08" w:rsidRPr="008D0B14" w:rsidRDefault="00E22B08"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color w:val="000000" w:themeColor="text1"/>
          <w:sz w:val="24"/>
          <w:szCs w:val="24"/>
        </w:rPr>
        <w:t>ustawie z dnia 28 lipca 2023 r. o zwalczaniu nadużyć w komunikacji elektronicznej – art. 6</w:t>
      </w:r>
      <w:r w:rsidR="0030394E" w:rsidRPr="008D0B14">
        <w:rPr>
          <w:rFonts w:ascii="Times New Roman" w:eastAsia="Times New Roman" w:hAnsi="Times New Roman" w:cs="Times New Roman"/>
          <w:b/>
          <w:color w:val="000000" w:themeColor="text1"/>
          <w:sz w:val="24"/>
          <w:szCs w:val="24"/>
        </w:rPr>
        <w:t>5</w:t>
      </w:r>
      <w:r w:rsidRPr="008D0B14">
        <w:rPr>
          <w:rFonts w:ascii="Times New Roman" w:eastAsia="Times New Roman" w:hAnsi="Times New Roman" w:cs="Times New Roman"/>
          <w:b/>
          <w:color w:val="000000" w:themeColor="text1"/>
          <w:sz w:val="24"/>
          <w:szCs w:val="24"/>
        </w:rPr>
        <w:t xml:space="preserve"> projektu</w:t>
      </w:r>
    </w:p>
    <w:p w14:paraId="78B09E0F" w14:textId="0A28AE04" w:rsidR="009064FE" w:rsidRPr="008D0B14" w:rsidRDefault="009064FE" w:rsidP="00D06530">
      <w:pPr>
        <w:pStyle w:val="ARTartustawynprozporzdzenia"/>
        <w:spacing w:after="120"/>
        <w:ind w:firstLine="0"/>
        <w:rPr>
          <w:rFonts w:ascii="Times New Roman" w:hAnsi="Times New Roman" w:cs="Times New Roman"/>
          <w:szCs w:val="24"/>
        </w:rPr>
      </w:pPr>
      <w:r w:rsidRPr="008D0B14">
        <w:rPr>
          <w:rFonts w:ascii="Times New Roman" w:hAnsi="Times New Roman" w:cs="Times New Roman"/>
          <w:szCs w:val="24"/>
        </w:rPr>
        <w:t xml:space="preserve">Zmiany w ustawie z dnia 28 lipca 2023 r. o zwalczaniu nadużyć w komunikacji elektronicznej </w:t>
      </w:r>
      <w:r w:rsidR="005F4885">
        <w:rPr>
          <w:rFonts w:ascii="Times New Roman" w:hAnsi="Times New Roman" w:cs="Times New Roman"/>
          <w:szCs w:val="24"/>
        </w:rPr>
        <w:t>(</w:t>
      </w:r>
      <w:r w:rsidR="00ED3458" w:rsidRPr="008D0B14">
        <w:rPr>
          <w:rFonts w:ascii="Times New Roman" w:hAnsi="Times New Roman" w:cs="Times New Roman"/>
          <w:szCs w:val="24"/>
        </w:rPr>
        <w:t xml:space="preserve">dalej </w:t>
      </w:r>
      <w:r w:rsidR="00ED3458">
        <w:rPr>
          <w:rFonts w:ascii="Times New Roman" w:hAnsi="Times New Roman" w:cs="Times New Roman"/>
          <w:szCs w:val="24"/>
        </w:rPr>
        <w:t>jako</w:t>
      </w:r>
      <w:r w:rsidR="00ED3458" w:rsidRPr="008D0B14">
        <w:rPr>
          <w:rFonts w:ascii="Times New Roman" w:hAnsi="Times New Roman" w:cs="Times New Roman"/>
          <w:szCs w:val="24"/>
        </w:rPr>
        <w:t xml:space="preserve"> </w:t>
      </w:r>
      <w:r w:rsidRPr="008D0B14">
        <w:rPr>
          <w:rFonts w:ascii="Times New Roman" w:hAnsi="Times New Roman" w:cs="Times New Roman"/>
          <w:szCs w:val="24"/>
        </w:rPr>
        <w:t>„UZNKE”</w:t>
      </w:r>
      <w:r w:rsidR="005F4885">
        <w:rPr>
          <w:rFonts w:ascii="Times New Roman" w:hAnsi="Times New Roman" w:cs="Times New Roman"/>
          <w:szCs w:val="24"/>
        </w:rPr>
        <w:t>)</w:t>
      </w:r>
      <w:r w:rsidRPr="008D0B14">
        <w:rPr>
          <w:rFonts w:ascii="Times New Roman" w:hAnsi="Times New Roman" w:cs="Times New Roman"/>
          <w:szCs w:val="24"/>
        </w:rPr>
        <w:t xml:space="preserve"> wynikają z konieczności dostosowania zawartej w niej terminologii do projektowanej ustawy </w:t>
      </w:r>
      <w:proofErr w:type="spellStart"/>
      <w:r w:rsidRPr="008D0B14">
        <w:rPr>
          <w:rFonts w:ascii="Times New Roman" w:hAnsi="Times New Roman" w:cs="Times New Roman"/>
          <w:szCs w:val="24"/>
        </w:rPr>
        <w:t>P</w:t>
      </w:r>
      <w:r w:rsidR="005F4885">
        <w:rPr>
          <w:rFonts w:ascii="Times New Roman" w:hAnsi="Times New Roman" w:cs="Times New Roman"/>
          <w:szCs w:val="24"/>
        </w:rPr>
        <w:t>ke</w:t>
      </w:r>
      <w:proofErr w:type="spellEnd"/>
      <w:r w:rsidRPr="008D0B14">
        <w:rPr>
          <w:rFonts w:ascii="Times New Roman" w:hAnsi="Times New Roman" w:cs="Times New Roman"/>
          <w:szCs w:val="24"/>
        </w:rPr>
        <w:t xml:space="preserve">. </w:t>
      </w:r>
    </w:p>
    <w:p w14:paraId="1B7ED337" w14:textId="021D1157" w:rsidR="00E70FEB" w:rsidRDefault="009064FE" w:rsidP="00692CE6">
      <w:pPr>
        <w:pStyle w:val="ARTartustawynprozporzdzenia"/>
        <w:spacing w:after="120"/>
        <w:ind w:firstLine="0"/>
        <w:rPr>
          <w:rFonts w:eastAsia="Times New Roman"/>
          <w:b/>
          <w:color w:val="000000" w:themeColor="text1"/>
        </w:rPr>
      </w:pPr>
      <w:r w:rsidRPr="008D0B14">
        <w:rPr>
          <w:rFonts w:ascii="Times New Roman" w:hAnsi="Times New Roman" w:cs="Times New Roman"/>
          <w:szCs w:val="24"/>
        </w:rPr>
        <w:t>Natomiast zmiana art. 23 UZNKE ma na celu zwiększenie ochrony użytkowników końcowych przed nadużyciami w komunikacji elektronicznej, przez umożliwienie Prezesowi UKE nałożeni</w:t>
      </w:r>
      <w:r w:rsidR="00ED3458">
        <w:rPr>
          <w:rFonts w:ascii="Times New Roman" w:hAnsi="Times New Roman" w:cs="Times New Roman"/>
          <w:szCs w:val="24"/>
        </w:rPr>
        <w:t>a</w:t>
      </w:r>
      <w:r w:rsidRPr="008D0B14">
        <w:rPr>
          <w:rFonts w:ascii="Times New Roman" w:hAnsi="Times New Roman" w:cs="Times New Roman"/>
          <w:szCs w:val="24"/>
        </w:rPr>
        <w:t xml:space="preserve"> określonych obowiązków nie tylko na przedsiębiorców telekomunikacyjnych ale również na podmiot realizujący usługę z dodatkowym świadczeniem oraz usługodawcę w</w:t>
      </w:r>
      <w:r w:rsidR="005F4885">
        <w:rPr>
          <w:rFonts w:ascii="Times New Roman" w:hAnsi="Times New Roman" w:cs="Times New Roman"/>
          <w:szCs w:val="24"/>
        </w:rPr>
        <w:t> </w:t>
      </w:r>
      <w:r w:rsidRPr="008D0B14">
        <w:rPr>
          <w:rFonts w:ascii="Times New Roman" w:hAnsi="Times New Roman" w:cs="Times New Roman"/>
          <w:szCs w:val="24"/>
        </w:rPr>
        <w:t xml:space="preserve">rozumieniu ustawy z dnia 18 lipca 2002 r. o świadczeniu usług drogą elektroniczną. Zmiana ta jest przeniesieniem regulacji art. 79b Pt. Zatem jest to rozszerzenie w stosunku do obecnego art. 23. Nie są to więc nowe rozwiązania, a jedynie rozwiązania mające na celu ujęcie w jednej ustawie regulacji dotyczących nadużyć w komunikacji elektronicznej. Jednocześnie zrezygnowano z ustnego ogłaszania decyzji, a niewykonanie lub nienależyte wykonane decyzji będzie podlegało karze naliczanej zgodnie z art. 28 UZNKE. </w:t>
      </w:r>
      <w:r w:rsidR="00EC7225" w:rsidRPr="008D0B14">
        <w:t xml:space="preserve">Dodano również przepis </w:t>
      </w:r>
      <w:r w:rsidR="00EC7225" w:rsidRPr="008D0B14">
        <w:lastRenderedPageBreak/>
        <w:t>przejściowy</w:t>
      </w:r>
      <w:r w:rsidR="00ED3458">
        <w:t>,</w:t>
      </w:r>
      <w:r w:rsidR="00EC7225" w:rsidRPr="008D0B14">
        <w:t xml:space="preserve"> na mocy którego do decyzji wydanych na podstawie art. 23 UZNKE oraz do decyzji wydanych na podstawie art. 79b Pt zastosowanie będą miały przepisy dotychczasowe</w:t>
      </w:r>
      <w:r w:rsidR="00E05BDC">
        <w:rPr>
          <w:rFonts w:eastAsia="Times New Roman"/>
          <w:bCs/>
          <w:color w:val="000000" w:themeColor="text1"/>
        </w:rPr>
        <w:t>;</w:t>
      </w:r>
    </w:p>
    <w:p w14:paraId="26B9E7D7" w14:textId="53C1D866" w:rsidR="00F12EB5" w:rsidRPr="008D0B14" w:rsidRDefault="00E70FEB" w:rsidP="008D0B14">
      <w:pPr>
        <w:pStyle w:val="Akapitzlist"/>
        <w:numPr>
          <w:ilvl w:val="0"/>
          <w:numId w:val="4"/>
        </w:numPr>
        <w:tabs>
          <w:tab w:val="left" w:pos="426"/>
        </w:tabs>
        <w:spacing w:before="120" w:after="120" w:line="360" w:lineRule="auto"/>
        <w:ind w:left="0" w:firstLine="0"/>
        <w:contextualSpacing w:val="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Z</w:t>
      </w:r>
      <w:r w:rsidR="00F12EB5" w:rsidRPr="008D0B14">
        <w:rPr>
          <w:rFonts w:ascii="Times New Roman" w:eastAsia="Times New Roman" w:hAnsi="Times New Roman" w:cs="Times New Roman"/>
          <w:b/>
          <w:color w:val="000000" w:themeColor="text1"/>
          <w:sz w:val="24"/>
          <w:szCs w:val="24"/>
        </w:rPr>
        <w:t>miany w ustawie z dnia:</w:t>
      </w:r>
    </w:p>
    <w:p w14:paraId="5F0D4EC4" w14:textId="6B8F0A11" w:rsidR="003A2845" w:rsidRPr="008D0B14" w:rsidRDefault="003A2845"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sz w:val="24"/>
          <w:szCs w:val="24"/>
        </w:rPr>
        <w:t xml:space="preserve">26 czerwca 1974 r. </w:t>
      </w:r>
      <w:r w:rsidR="00BC5B2C" w:rsidRPr="008D0B14">
        <w:rPr>
          <w:rFonts w:ascii="Times New Roman" w:eastAsia="Times New Roman" w:hAnsi="Times New Roman" w:cs="Times New Roman"/>
          <w:color w:val="000000" w:themeColor="text1"/>
          <w:sz w:val="24"/>
          <w:szCs w:val="24"/>
        </w:rPr>
        <w:t>–</w:t>
      </w:r>
      <w:r w:rsidRPr="008D0B14">
        <w:rPr>
          <w:rFonts w:ascii="Times New Roman" w:hAnsi="Times New Roman" w:cs="Times New Roman"/>
          <w:sz w:val="24"/>
          <w:szCs w:val="24"/>
        </w:rPr>
        <w:t xml:space="preserve"> Kodeks pracy,</w:t>
      </w:r>
    </w:p>
    <w:p w14:paraId="4E0709E8" w14:textId="63DACB0E" w:rsidR="00F12EB5" w:rsidRPr="008D0B14" w:rsidRDefault="004E1381"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6 kwietnia 1990 r. o Policji, </w:t>
      </w:r>
    </w:p>
    <w:p w14:paraId="26FAE507" w14:textId="5FB24F96"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12 października 1990 r. o Straży Granicznej</w:t>
      </w:r>
      <w:r w:rsidR="00F12EB5" w:rsidRPr="008D0B14">
        <w:rPr>
          <w:rFonts w:ascii="Times New Roman" w:hAnsi="Times New Roman" w:cs="Times New Roman"/>
          <w:color w:val="000000" w:themeColor="text1"/>
          <w:sz w:val="24"/>
          <w:szCs w:val="24"/>
        </w:rPr>
        <w:t>,</w:t>
      </w:r>
    </w:p>
    <w:p w14:paraId="22062EDA" w14:textId="77777777" w:rsidR="009F1877"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15 lutego 1992 r. o podatku dochodowym od osób prawnych,</w:t>
      </w:r>
    </w:p>
    <w:p w14:paraId="0DC57589" w14:textId="36C44134" w:rsidR="009F1877" w:rsidRPr="008D0B14" w:rsidRDefault="009F1877"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29 grudnia 1992 r. o radiofonii i telewizji,</w:t>
      </w:r>
    </w:p>
    <w:p w14:paraId="64E56744" w14:textId="6F244941"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4 lutego 1994 r. o prawie autorskim i prawach pokrewnych,</w:t>
      </w:r>
    </w:p>
    <w:p w14:paraId="1D317615" w14:textId="554D4D8F"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29 czerwca 1995 r. o statystyce publicznej</w:t>
      </w:r>
      <w:r w:rsidR="00F12EB5" w:rsidRPr="008D0B14">
        <w:rPr>
          <w:rFonts w:ascii="Times New Roman" w:hAnsi="Times New Roman" w:cs="Times New Roman"/>
          <w:color w:val="000000" w:themeColor="text1"/>
          <w:sz w:val="24"/>
          <w:szCs w:val="24"/>
        </w:rPr>
        <w:t>,</w:t>
      </w:r>
    </w:p>
    <w:p w14:paraId="42F510C9" w14:textId="3602D7C9" w:rsidR="00F12EB5" w:rsidRPr="008D0B14" w:rsidRDefault="00213E9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21 czerwca 1996 r. o szczególnych formach sprawowania nadzoru przez ministra właściwego do spraw wewnętrznych,</w:t>
      </w:r>
    </w:p>
    <w:p w14:paraId="182C87DD" w14:textId="45DA41B9" w:rsidR="00F12EB5" w:rsidRPr="008D0B14" w:rsidRDefault="00213E9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6 czerwca 1997 r. </w:t>
      </w:r>
      <w:r w:rsidRPr="008D0B14">
        <w:rPr>
          <w:rFonts w:ascii="Times New Roman" w:eastAsia="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Kodeks postępowania karnego,</w:t>
      </w:r>
    </w:p>
    <w:p w14:paraId="018AC68F" w14:textId="61182208"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21 sierpnia 1997 r. o gospodarce nieruchomościami,</w:t>
      </w:r>
    </w:p>
    <w:p w14:paraId="75E42B3A" w14:textId="0A78B337"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27 kwietnia 2001 r. – Prawo ochrony środowiska,</w:t>
      </w:r>
    </w:p>
    <w:p w14:paraId="51E1108F" w14:textId="74CFC8BD" w:rsidR="00F12EB5" w:rsidRPr="008D0B14" w:rsidRDefault="00CD3A77"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24 sierpnia 2001 r. o Żandarmerii Wojskowej i wojskowych organach porządkowych,</w:t>
      </w:r>
    </w:p>
    <w:p w14:paraId="3B0CC9A6" w14:textId="7070CA4E" w:rsidR="00F12EB5" w:rsidRPr="008D0B14" w:rsidRDefault="00CD3A77"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24 maja 2002 r. o Agencji Bezpieczeństwa Wewnętrznego oraz Agencji Wywiadu,</w:t>
      </w:r>
    </w:p>
    <w:p w14:paraId="472C7EF0" w14:textId="320E1443"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3 lipca 2002 r. – Prawo lotnicze,</w:t>
      </w:r>
    </w:p>
    <w:p w14:paraId="6E49173C" w14:textId="4CAD7779"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5 lipca 2002 r. o ochronie niektórych usług świadczonych drogą elektroniczną opartych lub polegających na dostępie warunkowym,</w:t>
      </w:r>
    </w:p>
    <w:p w14:paraId="4FD5EE11" w14:textId="1B4EF235"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28 października 2002 r. o odpowiedzialności podmiotów zbiorowych za czyny zabronione pod groźbą kary,</w:t>
      </w:r>
    </w:p>
    <w:p w14:paraId="4EB4115F" w14:textId="3EAEA6EF"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28 lutego 2003 r. – Prawo upadłościowe,</w:t>
      </w:r>
    </w:p>
    <w:p w14:paraId="04F558AB" w14:textId="339F4762"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29 lipca 2005 r. o nadzorze nad rynkiem kapitałowym,</w:t>
      </w:r>
    </w:p>
    <w:p w14:paraId="26E6CF6E" w14:textId="11A54D3B" w:rsidR="00F12EB5" w:rsidRPr="008D0B14" w:rsidRDefault="00C127F9"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9 czerwca 2006 r. o Centralnym Biurze Antykorupcyjnym,</w:t>
      </w:r>
    </w:p>
    <w:p w14:paraId="2ED047E7" w14:textId="0D908197" w:rsidR="00F12EB5" w:rsidRPr="008D0B14" w:rsidRDefault="00C127F9"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9 czerwca 2006 r. o Służbie Kontrwywiadu Wojskowego oraz Służbie Wywiadu Wojskowego,</w:t>
      </w:r>
    </w:p>
    <w:p w14:paraId="6901E9CF" w14:textId="371570BE"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8 września 2006 r. o Państwowym Ratownictwie Medycznym,</w:t>
      </w:r>
    </w:p>
    <w:p w14:paraId="278BA68B" w14:textId="762F42FB" w:rsidR="003A2845" w:rsidRPr="008D0B14" w:rsidRDefault="003A2845"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9 kwietnia 2010 r. o Służbie Więziennej,</w:t>
      </w:r>
    </w:p>
    <w:p w14:paraId="27116F92" w14:textId="2213CE8E"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30 czerwca 2011 r. o wdrożeniu naziemnej telewizji cyfrowej,</w:t>
      </w:r>
    </w:p>
    <w:p w14:paraId="150F0D17" w14:textId="6CE7D6E8"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19 sierpnia 2011 r. o usługach płatniczych</w:t>
      </w:r>
      <w:r w:rsidR="00F12EB5" w:rsidRPr="008D0B14">
        <w:rPr>
          <w:rFonts w:ascii="Times New Roman" w:hAnsi="Times New Roman" w:cs="Times New Roman"/>
          <w:color w:val="000000" w:themeColor="text1"/>
          <w:sz w:val="24"/>
          <w:szCs w:val="24"/>
        </w:rPr>
        <w:t>,</w:t>
      </w:r>
    </w:p>
    <w:p w14:paraId="18CAB08D" w14:textId="42B32EE1"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30 maja 2014 r. o prawach konsumenta,</w:t>
      </w:r>
    </w:p>
    <w:p w14:paraId="0611A1D0" w14:textId="77777777" w:rsidR="00384D37"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lastRenderedPageBreak/>
        <w:t xml:space="preserve">19 grudnia 2014 r. o rybołówstwie morskim, </w:t>
      </w:r>
    </w:p>
    <w:p w14:paraId="609FEEC3" w14:textId="61123CBB"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15 maja 2015 r. – Prawo restrukturyzacyjne,</w:t>
      </w:r>
    </w:p>
    <w:p w14:paraId="455A96BD" w14:textId="4C92F154" w:rsidR="00F12EB5" w:rsidRPr="008D0B14" w:rsidRDefault="00C127F9"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16 listopada 2016 r. o Krajowej Administracji Skarbowej,</w:t>
      </w:r>
    </w:p>
    <w:p w14:paraId="33546FFA" w14:textId="525F230F"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 grudnia 2016 r. o wyposażeniu morskim,</w:t>
      </w:r>
    </w:p>
    <w:p w14:paraId="6D914FCC" w14:textId="354FD304"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27 października 2017 r. o Ogólnopolskiej Sieci Eduk</w:t>
      </w:r>
      <w:r w:rsidR="00F12EB5" w:rsidRPr="008D0B14">
        <w:rPr>
          <w:rFonts w:ascii="Times New Roman" w:hAnsi="Times New Roman" w:cs="Times New Roman"/>
          <w:color w:val="000000" w:themeColor="text1"/>
          <w:sz w:val="24"/>
          <w:szCs w:val="24"/>
        </w:rPr>
        <w:t>acyjnej,</w:t>
      </w:r>
    </w:p>
    <w:p w14:paraId="0519D44F" w14:textId="4B5BA4A4" w:rsidR="00F12EB5" w:rsidRPr="008D0B14" w:rsidRDefault="00C127F9"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8 grudnia 2017 r. o Służbie Ochrony Państwa</w:t>
      </w:r>
      <w:r w:rsidR="0001024A" w:rsidRPr="008D0B14">
        <w:rPr>
          <w:rFonts w:ascii="Times New Roman" w:hAnsi="Times New Roman" w:cs="Times New Roman"/>
          <w:color w:val="000000" w:themeColor="text1"/>
          <w:sz w:val="24"/>
          <w:szCs w:val="24"/>
        </w:rPr>
        <w:t>,</w:t>
      </w:r>
    </w:p>
    <w:p w14:paraId="78F05968" w14:textId="15C8040B"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 marca 2018 r. o przeciwdziałaniu praniu pieniędzy oraz finansowaniu terroryzmu,</w:t>
      </w:r>
    </w:p>
    <w:p w14:paraId="25434D27" w14:textId="77777777"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dnia 6 marca 2018 r. o zasadach uczestnictwa przedsiębiorców zagranicznych i innych osób zagranicznych w obrocie gospodarczym na terytorium Rzeczypospolitej Polskiej,</w:t>
      </w:r>
    </w:p>
    <w:p w14:paraId="0A588302" w14:textId="2E6E50A7" w:rsidR="005B2A62" w:rsidRPr="008D0B14" w:rsidRDefault="005B2A62"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sz w:val="24"/>
          <w:szCs w:val="24"/>
        </w:rPr>
        <w:t>12 kwietnia 2018 r. o rejestracji jachtów i innych jednostek pływających o długości do 24</w:t>
      </w:r>
      <w:r w:rsidR="00433452">
        <w:rPr>
          <w:rFonts w:ascii="Times New Roman" w:hAnsi="Times New Roman" w:cs="Times New Roman"/>
          <w:sz w:val="24"/>
          <w:szCs w:val="24"/>
        </w:rPr>
        <w:t> </w:t>
      </w:r>
      <w:r w:rsidRPr="008D0B14">
        <w:rPr>
          <w:rFonts w:ascii="Times New Roman" w:hAnsi="Times New Roman" w:cs="Times New Roman"/>
          <w:sz w:val="24"/>
          <w:szCs w:val="24"/>
        </w:rPr>
        <w:t>m,</w:t>
      </w:r>
    </w:p>
    <w:p w14:paraId="4A8050D0" w14:textId="77777777"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31 lipca 2019 r. o powszechnym spisie rolnym w 2020 r.,</w:t>
      </w:r>
    </w:p>
    <w:p w14:paraId="397DD460" w14:textId="77777777"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9 sierpnia 2019 r. o narodowym spisie powszechnym ludności i mieszkań w 2021 r.</w:t>
      </w:r>
      <w:r w:rsidR="00F12EB5" w:rsidRPr="008D0B14">
        <w:rPr>
          <w:rFonts w:ascii="Times New Roman" w:hAnsi="Times New Roman" w:cs="Times New Roman"/>
          <w:color w:val="000000" w:themeColor="text1"/>
          <w:sz w:val="24"/>
          <w:szCs w:val="24"/>
        </w:rPr>
        <w:t>,</w:t>
      </w:r>
    </w:p>
    <w:p w14:paraId="7BF4EB38" w14:textId="0570F40A" w:rsidR="005C63F7" w:rsidRPr="008D0B14" w:rsidRDefault="005C63F7"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2 marca 2020 r. o szczególnych rozwiązaniach związanych z zapobieganiem, przeciwdziałaniem i zwalczaniem COVID-19, innych chorób zakaźnych oraz wywołanych nimi sytuacji kryzysowych,</w:t>
      </w:r>
    </w:p>
    <w:p w14:paraId="2FBC595C" w14:textId="2537102B" w:rsidR="005C63F7" w:rsidRPr="008D0B14" w:rsidRDefault="005C63F7"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sz w:val="24"/>
          <w:szCs w:val="24"/>
        </w:rPr>
        <w:t>16 kwietnia 2020 r. o szczególnych instrumentach wsparcia w związku z</w:t>
      </w:r>
      <w:r w:rsidR="00632BC2" w:rsidRPr="008D0B14">
        <w:rPr>
          <w:rFonts w:ascii="Times New Roman" w:hAnsi="Times New Roman" w:cs="Times New Roman"/>
          <w:color w:val="000000"/>
          <w:sz w:val="24"/>
          <w:szCs w:val="24"/>
        </w:rPr>
        <w:t> </w:t>
      </w:r>
      <w:r w:rsidRPr="008D0B14">
        <w:rPr>
          <w:rFonts w:ascii="Times New Roman" w:hAnsi="Times New Roman" w:cs="Times New Roman"/>
          <w:color w:val="000000"/>
          <w:sz w:val="24"/>
          <w:szCs w:val="24"/>
        </w:rPr>
        <w:t>rozprzestrzenianiem się wirusa SARS-CoV-2,</w:t>
      </w:r>
    </w:p>
    <w:p w14:paraId="608614B1" w14:textId="77777777" w:rsidR="00F12EB5"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11 marca 2022 r. o obronie Ojczyzny,</w:t>
      </w:r>
    </w:p>
    <w:p w14:paraId="594ED2E9" w14:textId="77777777" w:rsidR="005C63F7" w:rsidRPr="008D0B14" w:rsidRDefault="0001024A"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12 marca 2022 r. o pomocy obywatelom Ukrainy w związku z konfliktem zbrojnym na terytorium tego państwa</w:t>
      </w:r>
      <w:r w:rsidR="005C63F7" w:rsidRPr="008D0B14">
        <w:rPr>
          <w:rFonts w:ascii="Times New Roman" w:hAnsi="Times New Roman" w:cs="Times New Roman"/>
          <w:color w:val="000000" w:themeColor="text1"/>
          <w:sz w:val="24"/>
          <w:szCs w:val="24"/>
        </w:rPr>
        <w:t>,</w:t>
      </w:r>
    </w:p>
    <w:p w14:paraId="569FAB3E" w14:textId="1407F3FC" w:rsidR="004E1381" w:rsidRPr="008D0B14" w:rsidRDefault="005C63F7" w:rsidP="008D0B14">
      <w:pPr>
        <w:pStyle w:val="Akapitzlist"/>
        <w:numPr>
          <w:ilvl w:val="0"/>
          <w:numId w:val="19"/>
        </w:numPr>
        <w:spacing w:before="120" w:after="120" w:line="360" w:lineRule="auto"/>
        <w:ind w:left="284" w:hanging="284"/>
        <w:jc w:val="both"/>
        <w:rPr>
          <w:rFonts w:ascii="Times New Roman" w:hAnsi="Times New Roman" w:cs="Times New Roman"/>
          <w:color w:val="000000" w:themeColor="text1"/>
          <w:sz w:val="24"/>
          <w:szCs w:val="24"/>
        </w:rPr>
      </w:pPr>
      <w:r w:rsidRPr="008D0B14">
        <w:rPr>
          <w:rFonts w:ascii="Times New Roman" w:hAnsi="Times New Roman" w:cs="Times New Roman"/>
          <w:sz w:val="24"/>
          <w:szCs w:val="24"/>
        </w:rPr>
        <w:t>7 kwietnia 2022 r. o wyrobach medycznych</w:t>
      </w:r>
      <w:r w:rsidR="00694CDC" w:rsidRPr="008D0B14">
        <w:rPr>
          <w:rFonts w:ascii="Times New Roman" w:hAnsi="Times New Roman" w:cs="Times New Roman"/>
          <w:color w:val="000000" w:themeColor="text1"/>
          <w:sz w:val="24"/>
          <w:szCs w:val="24"/>
        </w:rPr>
        <w:t>.</w:t>
      </w:r>
    </w:p>
    <w:p w14:paraId="00F774A3" w14:textId="4B2F741F" w:rsidR="00100D8E" w:rsidRPr="008D0B14" w:rsidRDefault="0C39CDAF" w:rsidP="008D0B14">
      <w:pPr>
        <w:shd w:val="clear" w:color="auto" w:fill="FFFFFF" w:themeFill="background1"/>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Zmiany w ww</w:t>
      </w:r>
      <w:r w:rsidR="005F4885">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ustawach </w:t>
      </w:r>
      <w:r w:rsidR="0555E7A5" w:rsidRPr="008D0B14">
        <w:rPr>
          <w:rFonts w:ascii="Times New Roman" w:hAnsi="Times New Roman" w:cs="Times New Roman"/>
          <w:color w:val="000000" w:themeColor="text1"/>
          <w:sz w:val="24"/>
          <w:szCs w:val="24"/>
        </w:rPr>
        <w:t xml:space="preserve">przede wszystkim </w:t>
      </w:r>
      <w:r w:rsidRPr="008D0B14">
        <w:rPr>
          <w:rFonts w:ascii="Times New Roman" w:hAnsi="Times New Roman" w:cs="Times New Roman"/>
          <w:color w:val="000000" w:themeColor="text1"/>
          <w:sz w:val="24"/>
          <w:szCs w:val="24"/>
        </w:rPr>
        <w:t>mają</w:t>
      </w:r>
      <w:r w:rsidR="0BDA600F" w:rsidRPr="008D0B14">
        <w:rPr>
          <w:rFonts w:ascii="Times New Roman" w:hAnsi="Times New Roman" w:cs="Times New Roman"/>
          <w:color w:val="000000" w:themeColor="text1"/>
          <w:sz w:val="24"/>
          <w:szCs w:val="24"/>
        </w:rPr>
        <w:t xml:space="preserve"> charakter dostosowujący i polegają na zmianie odesłania d</w:t>
      </w:r>
      <w:r w:rsidR="0019495E" w:rsidRPr="008D0B14">
        <w:rPr>
          <w:rFonts w:ascii="Times New Roman" w:hAnsi="Times New Roman" w:cs="Times New Roman"/>
          <w:color w:val="000000" w:themeColor="text1"/>
          <w:sz w:val="24"/>
          <w:szCs w:val="24"/>
        </w:rPr>
        <w:t>o</w:t>
      </w:r>
      <w:r w:rsidR="0BDA600F" w:rsidRPr="008D0B14">
        <w:rPr>
          <w:rFonts w:ascii="Times New Roman" w:hAnsi="Times New Roman" w:cs="Times New Roman"/>
          <w:color w:val="000000" w:themeColor="text1"/>
          <w:sz w:val="24"/>
          <w:szCs w:val="24"/>
        </w:rPr>
        <w:t xml:space="preserve"> ustawy Pt na odesłania do </w:t>
      </w:r>
      <w:proofErr w:type="spellStart"/>
      <w:r w:rsidR="0BDA600F" w:rsidRPr="008D0B14">
        <w:rPr>
          <w:rFonts w:ascii="Times New Roman" w:hAnsi="Times New Roman" w:cs="Times New Roman"/>
          <w:color w:val="000000" w:themeColor="text1"/>
          <w:sz w:val="24"/>
          <w:szCs w:val="24"/>
        </w:rPr>
        <w:t>Pke</w:t>
      </w:r>
      <w:proofErr w:type="spellEnd"/>
      <w:r w:rsidR="0BDA600F" w:rsidRPr="008D0B14">
        <w:rPr>
          <w:rFonts w:ascii="Times New Roman" w:hAnsi="Times New Roman" w:cs="Times New Roman"/>
          <w:color w:val="000000" w:themeColor="text1"/>
          <w:sz w:val="24"/>
          <w:szCs w:val="24"/>
        </w:rPr>
        <w:t xml:space="preserve"> oraz zmianie odesłań do konkretnych przepisów Pt na odpowiadające im przepisy </w:t>
      </w:r>
      <w:proofErr w:type="spellStart"/>
      <w:r w:rsidR="0BDA600F" w:rsidRPr="008D0B14">
        <w:rPr>
          <w:rFonts w:ascii="Times New Roman" w:hAnsi="Times New Roman" w:cs="Times New Roman"/>
          <w:color w:val="000000" w:themeColor="text1"/>
          <w:sz w:val="24"/>
          <w:szCs w:val="24"/>
        </w:rPr>
        <w:t>Pke</w:t>
      </w:r>
      <w:proofErr w:type="spellEnd"/>
      <w:r w:rsidR="0BDA600F" w:rsidRPr="008D0B14">
        <w:rPr>
          <w:rFonts w:ascii="Times New Roman" w:hAnsi="Times New Roman" w:cs="Times New Roman"/>
          <w:color w:val="000000" w:themeColor="text1"/>
          <w:sz w:val="24"/>
          <w:szCs w:val="24"/>
        </w:rPr>
        <w:t xml:space="preserve">. </w:t>
      </w:r>
      <w:r w:rsidR="7AA9ED9D" w:rsidRPr="008D0B14">
        <w:rPr>
          <w:rFonts w:ascii="Times New Roman" w:hAnsi="Times New Roman" w:cs="Times New Roman"/>
          <w:color w:val="000000" w:themeColor="text1"/>
          <w:sz w:val="24"/>
          <w:szCs w:val="24"/>
        </w:rPr>
        <w:t xml:space="preserve">Odnosi się to do regulacji dotyczących dostępu </w:t>
      </w:r>
      <w:r w:rsidR="67E7FBE3" w:rsidRPr="008D0B14">
        <w:rPr>
          <w:rFonts w:ascii="Times New Roman" w:hAnsi="Times New Roman" w:cs="Times New Roman"/>
          <w:color w:val="000000" w:themeColor="text1"/>
          <w:sz w:val="24"/>
          <w:szCs w:val="24"/>
        </w:rPr>
        <w:t xml:space="preserve">służb, uprawnionych organów </w:t>
      </w:r>
      <w:r w:rsidR="7AA9ED9D" w:rsidRPr="008D0B14">
        <w:rPr>
          <w:rFonts w:ascii="Times New Roman" w:hAnsi="Times New Roman" w:cs="Times New Roman"/>
          <w:color w:val="000000" w:themeColor="text1"/>
          <w:sz w:val="24"/>
          <w:szCs w:val="24"/>
        </w:rPr>
        <w:t>do danych telekomunikacyjnych wskazanych w art</w:t>
      </w:r>
      <w:r w:rsidR="67E7FBE3" w:rsidRPr="008D0B14">
        <w:rPr>
          <w:rFonts w:ascii="Times New Roman" w:hAnsi="Times New Roman" w:cs="Times New Roman"/>
          <w:color w:val="000000" w:themeColor="text1"/>
          <w:sz w:val="24"/>
          <w:szCs w:val="24"/>
        </w:rPr>
        <w:t>. 180c</w:t>
      </w:r>
      <w:r w:rsidR="7AA9ED9D" w:rsidRPr="008D0B14">
        <w:rPr>
          <w:rFonts w:ascii="Times New Roman" w:hAnsi="Times New Roman" w:cs="Times New Roman"/>
          <w:color w:val="000000" w:themeColor="text1"/>
          <w:sz w:val="24"/>
          <w:szCs w:val="24"/>
        </w:rPr>
        <w:t xml:space="preserve"> i art. 180d Pt, uzyskiwania danych z wykazu,</w:t>
      </w:r>
      <w:r w:rsidR="7811E2C9" w:rsidRPr="008D0B14">
        <w:rPr>
          <w:rFonts w:ascii="Times New Roman" w:hAnsi="Times New Roman" w:cs="Times New Roman"/>
          <w:color w:val="000000" w:themeColor="text1"/>
          <w:sz w:val="24"/>
          <w:szCs w:val="24"/>
        </w:rPr>
        <w:t xml:space="preserve"> o</w:t>
      </w:r>
      <w:r w:rsidR="00532F3A" w:rsidRPr="008D0B14">
        <w:rPr>
          <w:rFonts w:ascii="Times New Roman" w:hAnsi="Times New Roman" w:cs="Times New Roman"/>
          <w:color w:val="000000" w:themeColor="text1"/>
          <w:sz w:val="24"/>
          <w:szCs w:val="24"/>
        </w:rPr>
        <w:t xml:space="preserve"> </w:t>
      </w:r>
      <w:r w:rsidR="7AA9ED9D" w:rsidRPr="008D0B14">
        <w:rPr>
          <w:rFonts w:ascii="Times New Roman" w:hAnsi="Times New Roman" w:cs="Times New Roman"/>
          <w:color w:val="000000" w:themeColor="text1"/>
          <w:sz w:val="24"/>
          <w:szCs w:val="24"/>
        </w:rPr>
        <w:t>którym mowa w</w:t>
      </w:r>
      <w:r w:rsidR="00532F3A" w:rsidRPr="008D0B14">
        <w:rPr>
          <w:rFonts w:ascii="Times New Roman" w:hAnsi="Times New Roman" w:cs="Times New Roman"/>
          <w:color w:val="000000" w:themeColor="text1"/>
          <w:sz w:val="24"/>
          <w:szCs w:val="24"/>
        </w:rPr>
        <w:t xml:space="preserve"> </w:t>
      </w:r>
      <w:hyperlink r:id="rId17" w:history="1">
        <w:r w:rsidR="7AA9ED9D" w:rsidRPr="008D0B14">
          <w:rPr>
            <w:rStyle w:val="Hipercze"/>
            <w:rFonts w:ascii="Times New Roman" w:hAnsi="Times New Roman" w:cs="Times New Roman"/>
            <w:color w:val="000000" w:themeColor="text1"/>
            <w:sz w:val="24"/>
            <w:szCs w:val="24"/>
            <w:u w:val="none"/>
          </w:rPr>
          <w:t>art. 179 ust. 9</w:t>
        </w:r>
      </w:hyperlink>
      <w:r w:rsidR="7AA9ED9D" w:rsidRPr="008D0B14">
        <w:rPr>
          <w:rFonts w:ascii="Times New Roman" w:hAnsi="Times New Roman" w:cs="Times New Roman"/>
          <w:color w:val="000000" w:themeColor="text1"/>
          <w:sz w:val="24"/>
          <w:szCs w:val="24"/>
        </w:rPr>
        <w:t xml:space="preserve"> Pt oraz uzyskiwania dostępu </w:t>
      </w:r>
      <w:r w:rsidRPr="008D0B14">
        <w:rPr>
          <w:rFonts w:ascii="Times New Roman" w:hAnsi="Times New Roman" w:cs="Times New Roman"/>
          <w:color w:val="000000" w:themeColor="text1"/>
          <w:sz w:val="24"/>
          <w:szCs w:val="24"/>
        </w:rPr>
        <w:t>do danych, o których mowa</w:t>
      </w:r>
      <w:r w:rsidRPr="008D0B14">
        <w:rPr>
          <w:rFonts w:ascii="Times New Roman" w:hAnsi="Times New Roman" w:cs="Times New Roman"/>
          <w:color w:val="000000" w:themeColor="text1"/>
          <w:sz w:val="24"/>
          <w:szCs w:val="24"/>
          <w:shd w:val="clear" w:color="auto" w:fill="FFFFFF"/>
        </w:rPr>
        <w:t xml:space="preserve"> w</w:t>
      </w:r>
      <w:r w:rsidR="00532F3A" w:rsidRPr="008D0B14">
        <w:rPr>
          <w:rFonts w:ascii="Times New Roman" w:hAnsi="Times New Roman" w:cs="Times New Roman"/>
          <w:color w:val="000000" w:themeColor="text1"/>
          <w:sz w:val="24"/>
          <w:szCs w:val="24"/>
          <w:shd w:val="clear" w:color="auto" w:fill="FFFFFF"/>
        </w:rPr>
        <w:t xml:space="preserve"> </w:t>
      </w:r>
      <w:hyperlink r:id="rId18" w:history="1">
        <w:r w:rsidRPr="008D0B14">
          <w:rPr>
            <w:rStyle w:val="Hipercze"/>
            <w:rFonts w:ascii="Times New Roman" w:hAnsi="Times New Roman" w:cs="Times New Roman"/>
            <w:color w:val="000000" w:themeColor="text1"/>
            <w:sz w:val="24"/>
            <w:szCs w:val="24"/>
            <w:u w:val="none"/>
            <w:shd w:val="clear" w:color="auto" w:fill="FFFFFF"/>
          </w:rPr>
          <w:t>art. 161</w:t>
        </w:r>
      </w:hyperlink>
      <w:r w:rsidR="67E7FBE3" w:rsidRPr="008D0B14">
        <w:rPr>
          <w:rFonts w:ascii="Times New Roman" w:hAnsi="Times New Roman" w:cs="Times New Roman"/>
          <w:color w:val="000000" w:themeColor="text1"/>
          <w:sz w:val="24"/>
          <w:szCs w:val="24"/>
        </w:rPr>
        <w:t xml:space="preserve"> Pt</w:t>
      </w:r>
      <w:r w:rsidRPr="008D0B14">
        <w:rPr>
          <w:rFonts w:ascii="Times New Roman" w:hAnsi="Times New Roman" w:cs="Times New Roman"/>
          <w:color w:val="000000" w:themeColor="text1"/>
          <w:sz w:val="24"/>
          <w:szCs w:val="24"/>
        </w:rPr>
        <w:t xml:space="preserve">. Dane te będą na gruncie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wskazane w </w:t>
      </w:r>
      <w:r w:rsidR="7AA9ED9D" w:rsidRPr="008D0B14">
        <w:rPr>
          <w:rFonts w:ascii="Times New Roman" w:hAnsi="Times New Roman" w:cs="Times New Roman"/>
          <w:color w:val="000000" w:themeColor="text1"/>
          <w:sz w:val="24"/>
          <w:szCs w:val="24"/>
        </w:rPr>
        <w:t xml:space="preserve">art. </w:t>
      </w:r>
      <w:r w:rsidR="00C95FB9" w:rsidRPr="008D0B14">
        <w:rPr>
          <w:rFonts w:ascii="Times New Roman" w:hAnsi="Times New Roman" w:cs="Times New Roman"/>
          <w:color w:val="000000" w:themeColor="text1"/>
          <w:sz w:val="24"/>
          <w:szCs w:val="24"/>
        </w:rPr>
        <w:t>45</w:t>
      </w:r>
      <w:r w:rsidRPr="008D0B14">
        <w:rPr>
          <w:rFonts w:ascii="Times New Roman" w:hAnsi="Times New Roman" w:cs="Times New Roman"/>
          <w:color w:val="000000" w:themeColor="text1"/>
          <w:sz w:val="24"/>
          <w:szCs w:val="24"/>
        </w:rPr>
        <w:t xml:space="preserve">, </w:t>
      </w:r>
      <w:r w:rsidR="7AA9ED9D" w:rsidRPr="008D0B14">
        <w:rPr>
          <w:rFonts w:ascii="Times New Roman" w:hAnsi="Times New Roman" w:cs="Times New Roman"/>
          <w:color w:val="000000" w:themeColor="text1"/>
          <w:sz w:val="24"/>
          <w:szCs w:val="24"/>
        </w:rPr>
        <w:t xml:space="preserve">art. </w:t>
      </w:r>
      <w:r w:rsidR="00492C99" w:rsidRPr="008D0B14">
        <w:rPr>
          <w:rFonts w:ascii="Times New Roman" w:hAnsi="Times New Roman" w:cs="Times New Roman"/>
          <w:color w:val="000000" w:themeColor="text1"/>
          <w:sz w:val="24"/>
          <w:szCs w:val="24"/>
        </w:rPr>
        <w:t>4</w:t>
      </w:r>
      <w:r w:rsidR="00894C32" w:rsidRPr="008D0B14">
        <w:rPr>
          <w:rFonts w:ascii="Times New Roman" w:hAnsi="Times New Roman" w:cs="Times New Roman"/>
          <w:color w:val="000000" w:themeColor="text1"/>
          <w:sz w:val="24"/>
          <w:szCs w:val="24"/>
        </w:rPr>
        <w:t>9</w:t>
      </w:r>
      <w:r w:rsidRPr="008D0B14">
        <w:rPr>
          <w:rFonts w:ascii="Times New Roman" w:hAnsi="Times New Roman" w:cs="Times New Roman"/>
          <w:color w:val="000000" w:themeColor="text1"/>
          <w:sz w:val="24"/>
          <w:szCs w:val="24"/>
        </w:rPr>
        <w:t>,</w:t>
      </w:r>
      <w:r w:rsidR="00492C99"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 xml:space="preserve">oraz art. </w:t>
      </w:r>
      <w:r w:rsidR="00492C99" w:rsidRPr="008D0B14">
        <w:rPr>
          <w:rFonts w:ascii="Times New Roman" w:hAnsi="Times New Roman" w:cs="Times New Roman"/>
          <w:color w:val="000000" w:themeColor="text1"/>
          <w:sz w:val="24"/>
          <w:szCs w:val="24"/>
        </w:rPr>
        <w:t>3</w:t>
      </w:r>
      <w:r w:rsidR="0030394E" w:rsidRPr="008D0B14">
        <w:rPr>
          <w:rFonts w:ascii="Times New Roman" w:hAnsi="Times New Roman" w:cs="Times New Roman"/>
          <w:color w:val="000000" w:themeColor="text1"/>
          <w:sz w:val="24"/>
          <w:szCs w:val="24"/>
        </w:rPr>
        <w:t>89</w:t>
      </w:r>
      <w:r w:rsidRPr="008D0B14">
        <w:rPr>
          <w:rFonts w:ascii="Times New Roman" w:hAnsi="Times New Roman" w:cs="Times New Roman"/>
          <w:color w:val="000000" w:themeColor="text1"/>
          <w:sz w:val="24"/>
          <w:szCs w:val="24"/>
        </w:rPr>
        <w:t>. W związku z tym należało zmienić odesłania do tych artykułów.</w:t>
      </w:r>
      <w:r w:rsidR="00100D8E" w:rsidRPr="008D0B14">
        <w:rPr>
          <w:rFonts w:ascii="Times New Roman" w:hAnsi="Times New Roman" w:cs="Times New Roman"/>
          <w:color w:val="000000" w:themeColor="text1"/>
          <w:sz w:val="24"/>
          <w:szCs w:val="24"/>
        </w:rPr>
        <w:t xml:space="preserve"> </w:t>
      </w:r>
    </w:p>
    <w:p w14:paraId="343702AD" w14:textId="7686ABA4" w:rsidR="009C2E9C" w:rsidRPr="008D0B14" w:rsidRDefault="0BDA600F"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Ponadto</w:t>
      </w:r>
      <w:r w:rsidR="005F4885">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w związku z dokonaną </w:t>
      </w:r>
      <w:r w:rsidR="0019495E" w:rsidRPr="008D0B14">
        <w:rPr>
          <w:rFonts w:ascii="Times New Roman" w:hAnsi="Times New Roman" w:cs="Times New Roman"/>
          <w:color w:val="000000" w:themeColor="text1"/>
          <w:sz w:val="24"/>
          <w:szCs w:val="24"/>
        </w:rPr>
        <w:t xml:space="preserve">w </w:t>
      </w:r>
      <w:proofErr w:type="spellStart"/>
      <w:r w:rsidR="0019495E" w:rsidRPr="008D0B14">
        <w:rPr>
          <w:rFonts w:ascii="Times New Roman" w:hAnsi="Times New Roman" w:cs="Times New Roman"/>
          <w:color w:val="000000" w:themeColor="text1"/>
          <w:sz w:val="24"/>
          <w:szCs w:val="24"/>
        </w:rPr>
        <w:t>Pke</w:t>
      </w:r>
      <w:proofErr w:type="spellEnd"/>
      <w:r w:rsidR="0019495E"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zmianą terminologiczną w porównaniu do dotychczas obowiązujących przepisów P</w:t>
      </w:r>
      <w:r w:rsidR="005F4885">
        <w:rPr>
          <w:rFonts w:ascii="Times New Roman" w:hAnsi="Times New Roman" w:cs="Times New Roman"/>
          <w:color w:val="000000" w:themeColor="text1"/>
          <w:sz w:val="24"/>
          <w:szCs w:val="24"/>
        </w:rPr>
        <w:t>t</w:t>
      </w:r>
      <w:r w:rsidRPr="008D0B14">
        <w:rPr>
          <w:rFonts w:ascii="Times New Roman" w:hAnsi="Times New Roman" w:cs="Times New Roman"/>
          <w:color w:val="000000" w:themeColor="text1"/>
          <w:sz w:val="24"/>
          <w:szCs w:val="24"/>
        </w:rPr>
        <w:t xml:space="preserve">, tj. </w:t>
      </w:r>
      <w:r w:rsidR="0019495E" w:rsidRPr="008D0B14">
        <w:rPr>
          <w:rFonts w:ascii="Times New Roman" w:hAnsi="Times New Roman" w:cs="Times New Roman"/>
          <w:color w:val="000000" w:themeColor="text1"/>
          <w:sz w:val="24"/>
          <w:szCs w:val="24"/>
        </w:rPr>
        <w:t>rezygnacją z definiowania i posługiwania się pojęciem</w:t>
      </w:r>
      <w:r w:rsidRPr="008D0B14">
        <w:rPr>
          <w:rFonts w:ascii="Times New Roman" w:hAnsi="Times New Roman" w:cs="Times New Roman"/>
          <w:color w:val="000000" w:themeColor="text1"/>
          <w:sz w:val="24"/>
          <w:szCs w:val="24"/>
        </w:rPr>
        <w:t xml:space="preserve"> </w:t>
      </w:r>
      <w:r w:rsidR="0019495E" w:rsidRPr="008D0B14">
        <w:rPr>
          <w:rFonts w:ascii="Times New Roman" w:hAnsi="Times New Roman" w:cs="Times New Roman"/>
          <w:color w:val="000000" w:themeColor="text1"/>
          <w:sz w:val="24"/>
          <w:szCs w:val="24"/>
        </w:rPr>
        <w:t>„przekaz telekomunikacyjny”, gdyż pojęcie to mieści się w pojęciu</w:t>
      </w:r>
      <w:r w:rsidRPr="008D0B14">
        <w:rPr>
          <w:rFonts w:ascii="Times New Roman" w:hAnsi="Times New Roman" w:cs="Times New Roman"/>
          <w:color w:val="000000" w:themeColor="text1"/>
          <w:sz w:val="24"/>
          <w:szCs w:val="24"/>
        </w:rPr>
        <w:t xml:space="preserve"> „komunikat elektroniczny” </w:t>
      </w:r>
      <w:r w:rsidR="00532F3A" w:rsidRPr="008D0B14">
        <w:rPr>
          <w:rFonts w:ascii="Times New Roman" w:hAnsi="Times New Roman" w:cs="Times New Roman"/>
          <w:color w:val="000000" w:themeColor="text1"/>
          <w:sz w:val="24"/>
          <w:szCs w:val="24"/>
        </w:rPr>
        <w:lastRenderedPageBreak/>
        <w:t>–</w:t>
      </w:r>
      <w:r w:rsidR="009C2E9C"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 xml:space="preserve">stosowanej zmiany nazewnictwa należało również dokonać w zmienianych ustawach. </w:t>
      </w:r>
      <w:r w:rsidR="009C2E9C" w:rsidRPr="008D0B14">
        <w:rPr>
          <w:rFonts w:ascii="Times New Roman" w:hAnsi="Times New Roman" w:cs="Times New Roman"/>
          <w:color w:val="000000" w:themeColor="text1"/>
          <w:sz w:val="24"/>
          <w:szCs w:val="24"/>
        </w:rPr>
        <w:t xml:space="preserve">W tym celu pojęcie „przekaz telekomunikacyjny” zastąpiono pojęciem „komunikat elektroniczny przesyłany </w:t>
      </w:r>
      <w:r w:rsidR="00DE2821" w:rsidRPr="008D0B14">
        <w:rPr>
          <w:rFonts w:ascii="Times New Roman" w:hAnsi="Times New Roman" w:cs="Times New Roman"/>
          <w:color w:val="000000" w:themeColor="text1"/>
          <w:sz w:val="24"/>
          <w:szCs w:val="24"/>
        </w:rPr>
        <w:t>w ramach świadczonej publicznie dostępnej usługi</w:t>
      </w:r>
      <w:r w:rsidR="009C2E9C" w:rsidRPr="008D0B14">
        <w:rPr>
          <w:rFonts w:ascii="Times New Roman" w:hAnsi="Times New Roman" w:cs="Times New Roman"/>
          <w:color w:val="000000" w:themeColor="text1"/>
          <w:sz w:val="24"/>
          <w:szCs w:val="24"/>
        </w:rPr>
        <w:t xml:space="preserve"> tele</w:t>
      </w:r>
      <w:r w:rsidR="00DE2821" w:rsidRPr="008D0B14">
        <w:rPr>
          <w:rFonts w:ascii="Times New Roman" w:hAnsi="Times New Roman" w:cs="Times New Roman"/>
          <w:color w:val="000000" w:themeColor="text1"/>
          <w:sz w:val="24"/>
          <w:szCs w:val="24"/>
        </w:rPr>
        <w:t>komunikacyjnej</w:t>
      </w:r>
      <w:r w:rsidR="009C2E9C" w:rsidRPr="008D0B14">
        <w:rPr>
          <w:rFonts w:ascii="Times New Roman" w:hAnsi="Times New Roman" w:cs="Times New Roman"/>
          <w:color w:val="000000" w:themeColor="text1"/>
          <w:sz w:val="24"/>
          <w:szCs w:val="24"/>
        </w:rPr>
        <w:t>”.</w:t>
      </w:r>
      <w:r w:rsidR="00CC1626" w:rsidRPr="008D0B14">
        <w:rPr>
          <w:rFonts w:ascii="Times New Roman" w:hAnsi="Times New Roman" w:cs="Times New Roman"/>
          <w:color w:val="000000" w:themeColor="text1"/>
          <w:sz w:val="24"/>
          <w:szCs w:val="24"/>
        </w:rPr>
        <w:t xml:space="preserve"> </w:t>
      </w:r>
    </w:p>
    <w:p w14:paraId="3D6E6C88" w14:textId="47ACCA8D" w:rsidR="00213E9A" w:rsidRPr="008D0B14" w:rsidRDefault="0C39CDAF"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zakresie ustawy –</w:t>
      </w:r>
      <w:r w:rsidRPr="008D0B14">
        <w:rPr>
          <w:rFonts w:ascii="Times New Roman" w:hAnsi="Times New Roman" w:cs="Times New Roman"/>
          <w:color w:val="000000" w:themeColor="text1"/>
          <w:sz w:val="24"/>
          <w:szCs w:val="24"/>
        </w:rPr>
        <w:t xml:space="preserve"> Kodeks postępowania karnego zmieniono odwołania do Pt na odwołania do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oraz zmieniono odwołania do art. 180c i art. 180d Pt na odwołania do art. </w:t>
      </w:r>
      <w:r w:rsidR="00492C99" w:rsidRPr="008D0B14">
        <w:rPr>
          <w:rFonts w:ascii="Times New Roman" w:hAnsi="Times New Roman" w:cs="Times New Roman"/>
          <w:color w:val="000000" w:themeColor="text1"/>
          <w:sz w:val="24"/>
          <w:szCs w:val="24"/>
        </w:rPr>
        <w:t>45</w:t>
      </w:r>
      <w:r w:rsidRPr="008D0B14">
        <w:rPr>
          <w:rFonts w:ascii="Times New Roman" w:hAnsi="Times New Roman" w:cs="Times New Roman"/>
          <w:color w:val="000000" w:themeColor="text1"/>
          <w:sz w:val="24"/>
          <w:szCs w:val="24"/>
        </w:rPr>
        <w:t xml:space="preserve">, art. </w:t>
      </w:r>
      <w:r w:rsidR="00492C99" w:rsidRPr="008D0B14">
        <w:rPr>
          <w:rFonts w:ascii="Times New Roman" w:hAnsi="Times New Roman" w:cs="Times New Roman"/>
          <w:color w:val="000000" w:themeColor="text1"/>
          <w:sz w:val="24"/>
          <w:szCs w:val="24"/>
        </w:rPr>
        <w:t>4</w:t>
      </w:r>
      <w:r w:rsidR="008F4575" w:rsidRPr="008D0B14">
        <w:rPr>
          <w:rFonts w:ascii="Times New Roman" w:hAnsi="Times New Roman" w:cs="Times New Roman"/>
          <w:color w:val="000000" w:themeColor="text1"/>
          <w:sz w:val="24"/>
          <w:szCs w:val="24"/>
        </w:rPr>
        <w:t>9</w:t>
      </w:r>
      <w:r w:rsidR="00492C99"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w:t>
      </w:r>
    </w:p>
    <w:p w14:paraId="2C0EA850" w14:textId="13094BCD" w:rsidR="007053C3" w:rsidRPr="008D0B14" w:rsidRDefault="003A2845"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U</w:t>
      </w:r>
      <w:r w:rsidR="007F266E" w:rsidRPr="008D0B14">
        <w:rPr>
          <w:rFonts w:ascii="Times New Roman" w:hAnsi="Times New Roman" w:cs="Times New Roman"/>
          <w:color w:val="000000" w:themeColor="text1"/>
          <w:sz w:val="24"/>
          <w:szCs w:val="24"/>
        </w:rPr>
        <w:t xml:space="preserve">zupełniono art. 5 ust. 1 ustawy o Agencji Bezpieczeństwa Wewnętrznego </w:t>
      </w:r>
      <w:r w:rsidR="00A63ACB">
        <w:rPr>
          <w:rFonts w:ascii="Times New Roman" w:hAnsi="Times New Roman" w:cs="Times New Roman"/>
          <w:color w:val="000000" w:themeColor="text1"/>
          <w:sz w:val="24"/>
          <w:szCs w:val="24"/>
        </w:rPr>
        <w:t>oraz</w:t>
      </w:r>
      <w:r w:rsidR="007F266E" w:rsidRPr="008D0B14">
        <w:rPr>
          <w:rFonts w:ascii="Times New Roman" w:hAnsi="Times New Roman" w:cs="Times New Roman"/>
          <w:color w:val="000000" w:themeColor="text1"/>
          <w:sz w:val="24"/>
          <w:szCs w:val="24"/>
        </w:rPr>
        <w:t xml:space="preserve"> Agencji Wywiadu poprzez dodanie pkt 3a</w:t>
      </w:r>
      <w:r w:rsidRPr="008D0B14">
        <w:rPr>
          <w:rFonts w:ascii="Times New Roman" w:hAnsi="Times New Roman" w:cs="Times New Roman"/>
          <w:color w:val="000000" w:themeColor="text1"/>
          <w:sz w:val="24"/>
          <w:szCs w:val="24"/>
        </w:rPr>
        <w:t>,</w:t>
      </w:r>
      <w:r w:rsidR="007F266E" w:rsidRPr="008D0B14">
        <w:rPr>
          <w:rFonts w:ascii="Times New Roman" w:hAnsi="Times New Roman" w:cs="Times New Roman"/>
          <w:color w:val="000000" w:themeColor="text1"/>
          <w:sz w:val="24"/>
          <w:szCs w:val="24"/>
        </w:rPr>
        <w:t xml:space="preserve"> dotyczącego zarządzania satelitarną usługą publiczną o regulowanym dostępie </w:t>
      </w:r>
      <w:r w:rsidR="00F56696" w:rsidRPr="008D0B14">
        <w:rPr>
          <w:rFonts w:ascii="Times New Roman" w:hAnsi="Times New Roman" w:cs="Times New Roman"/>
          <w:color w:val="000000" w:themeColor="text1"/>
          <w:sz w:val="24"/>
          <w:szCs w:val="24"/>
        </w:rPr>
        <w:t>(</w:t>
      </w:r>
      <w:r w:rsidR="007F266E" w:rsidRPr="008D0B14">
        <w:rPr>
          <w:rFonts w:ascii="Times New Roman" w:hAnsi="Times New Roman" w:cs="Times New Roman"/>
          <w:color w:val="000000" w:themeColor="text1"/>
          <w:sz w:val="24"/>
          <w:szCs w:val="24"/>
        </w:rPr>
        <w:t>PRS</w:t>
      </w:r>
      <w:r w:rsidR="00F56696" w:rsidRPr="008D0B14">
        <w:rPr>
          <w:rFonts w:ascii="Times New Roman" w:hAnsi="Times New Roman" w:cs="Times New Roman"/>
          <w:color w:val="000000" w:themeColor="text1"/>
          <w:sz w:val="24"/>
          <w:szCs w:val="24"/>
        </w:rPr>
        <w:t>)</w:t>
      </w:r>
      <w:r w:rsidR="007F266E" w:rsidRPr="008D0B14">
        <w:rPr>
          <w:rFonts w:ascii="Times New Roman" w:hAnsi="Times New Roman" w:cs="Times New Roman"/>
          <w:color w:val="000000" w:themeColor="text1"/>
          <w:sz w:val="24"/>
          <w:szCs w:val="24"/>
        </w:rPr>
        <w:t xml:space="preserve">, w związku z kompleksowym uregulowaniem w </w:t>
      </w:r>
      <w:proofErr w:type="spellStart"/>
      <w:r w:rsidR="007F266E" w:rsidRPr="008D0B14">
        <w:rPr>
          <w:rFonts w:ascii="Times New Roman" w:hAnsi="Times New Roman" w:cs="Times New Roman"/>
          <w:color w:val="000000" w:themeColor="text1"/>
          <w:sz w:val="24"/>
          <w:szCs w:val="24"/>
        </w:rPr>
        <w:t>Pke</w:t>
      </w:r>
      <w:proofErr w:type="spellEnd"/>
      <w:r w:rsidR="007F266E" w:rsidRPr="008D0B14">
        <w:rPr>
          <w:rFonts w:ascii="Times New Roman" w:hAnsi="Times New Roman" w:cs="Times New Roman"/>
          <w:color w:val="000000" w:themeColor="text1"/>
          <w:sz w:val="24"/>
          <w:szCs w:val="24"/>
        </w:rPr>
        <w:t xml:space="preserve"> zagadnień związanych z</w:t>
      </w:r>
      <w:r w:rsidR="00632BC2" w:rsidRPr="008D0B14">
        <w:rPr>
          <w:rFonts w:ascii="Times New Roman" w:hAnsi="Times New Roman" w:cs="Times New Roman"/>
          <w:color w:val="000000" w:themeColor="text1"/>
          <w:sz w:val="24"/>
          <w:szCs w:val="24"/>
        </w:rPr>
        <w:t> </w:t>
      </w:r>
      <w:r w:rsidR="007F266E" w:rsidRPr="008D0B14">
        <w:rPr>
          <w:rFonts w:ascii="Times New Roman" w:hAnsi="Times New Roman" w:cs="Times New Roman"/>
          <w:color w:val="000000" w:themeColor="text1"/>
          <w:sz w:val="24"/>
          <w:szCs w:val="24"/>
        </w:rPr>
        <w:t>PRS, w tym działalności jednostki zarządzającej PRS – CPA Polska (</w:t>
      </w:r>
      <w:proofErr w:type="spellStart"/>
      <w:r w:rsidR="007F266E" w:rsidRPr="008D0B14">
        <w:rPr>
          <w:rFonts w:ascii="Times New Roman" w:hAnsi="Times New Roman" w:cs="Times New Roman"/>
          <w:color w:val="000000" w:themeColor="text1"/>
          <w:sz w:val="24"/>
          <w:szCs w:val="24"/>
        </w:rPr>
        <w:t>Competent</w:t>
      </w:r>
      <w:proofErr w:type="spellEnd"/>
      <w:r w:rsidR="007F266E" w:rsidRPr="008D0B14">
        <w:rPr>
          <w:rFonts w:ascii="Times New Roman" w:hAnsi="Times New Roman" w:cs="Times New Roman"/>
          <w:color w:val="000000" w:themeColor="text1"/>
          <w:sz w:val="24"/>
          <w:szCs w:val="24"/>
        </w:rPr>
        <w:t xml:space="preserve"> PRS Authority). Część zadań </w:t>
      </w:r>
      <w:r w:rsidR="00F56696" w:rsidRPr="008D0B14">
        <w:rPr>
          <w:rFonts w:ascii="Times New Roman" w:hAnsi="Times New Roman" w:cs="Times New Roman"/>
          <w:color w:val="000000" w:themeColor="text1"/>
          <w:sz w:val="24"/>
          <w:szCs w:val="24"/>
        </w:rPr>
        <w:t xml:space="preserve">jednostki zarządzającej PRS </w:t>
      </w:r>
      <w:r w:rsidR="007F266E" w:rsidRPr="008D0B14">
        <w:rPr>
          <w:rFonts w:ascii="Times New Roman" w:hAnsi="Times New Roman" w:cs="Times New Roman"/>
          <w:color w:val="000000" w:themeColor="text1"/>
          <w:sz w:val="24"/>
          <w:szCs w:val="24"/>
        </w:rPr>
        <w:t>powinna być wykonywana we współpracy lub za zgodą krajowej władzy bezpieczeństwa (</w:t>
      </w:r>
      <w:proofErr w:type="spellStart"/>
      <w:r w:rsidR="007F266E" w:rsidRPr="008D0B14">
        <w:rPr>
          <w:rFonts w:ascii="Times New Roman" w:hAnsi="Times New Roman" w:cs="Times New Roman"/>
          <w:color w:val="000000" w:themeColor="text1"/>
          <w:sz w:val="24"/>
          <w:szCs w:val="24"/>
        </w:rPr>
        <w:t>National</w:t>
      </w:r>
      <w:proofErr w:type="spellEnd"/>
      <w:r w:rsidR="007F266E" w:rsidRPr="008D0B14">
        <w:rPr>
          <w:rFonts w:ascii="Times New Roman" w:hAnsi="Times New Roman" w:cs="Times New Roman"/>
          <w:color w:val="000000" w:themeColor="text1"/>
          <w:sz w:val="24"/>
          <w:szCs w:val="24"/>
        </w:rPr>
        <w:t xml:space="preserve"> Security Authority – NSA) oraz organu do spraw dystrybucji produktów kryptograficznych (</w:t>
      </w:r>
      <w:proofErr w:type="spellStart"/>
      <w:r w:rsidR="007F266E" w:rsidRPr="008D0B14">
        <w:rPr>
          <w:rFonts w:ascii="Times New Roman" w:hAnsi="Times New Roman" w:cs="Times New Roman"/>
          <w:color w:val="000000" w:themeColor="text1"/>
          <w:sz w:val="24"/>
          <w:szCs w:val="24"/>
        </w:rPr>
        <w:t>Crypto</w:t>
      </w:r>
      <w:proofErr w:type="spellEnd"/>
      <w:r w:rsidR="007F266E" w:rsidRPr="008D0B14">
        <w:rPr>
          <w:rFonts w:ascii="Times New Roman" w:hAnsi="Times New Roman" w:cs="Times New Roman"/>
          <w:color w:val="000000" w:themeColor="text1"/>
          <w:sz w:val="24"/>
          <w:szCs w:val="24"/>
        </w:rPr>
        <w:t xml:space="preserve"> Distribution Authority – CDA). W Polsce funkcję obu organów pełni Agencja Bezpieczeństwa Wewnętrznego, przy czym dotychczas w żadnym akcie prawnym nie wskazano, że ABW jest organem do spraw dystrybucji produktów kryptograficznych.</w:t>
      </w:r>
    </w:p>
    <w:p w14:paraId="39EC4279" w14:textId="7F91F84E" w:rsidR="007F266E" w:rsidRPr="008D0B14" w:rsidRDefault="007F266E"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W związku z tym, w ustawie o Agencji Bezpieczeństwa Wewnętrznego </w:t>
      </w:r>
      <w:r w:rsidR="00A63ACB">
        <w:rPr>
          <w:rFonts w:ascii="Times New Roman" w:hAnsi="Times New Roman" w:cs="Times New Roman"/>
          <w:color w:val="000000" w:themeColor="text1"/>
          <w:sz w:val="24"/>
          <w:szCs w:val="24"/>
        </w:rPr>
        <w:t>oraz</w:t>
      </w:r>
      <w:r w:rsidRPr="008D0B14">
        <w:rPr>
          <w:rFonts w:ascii="Times New Roman" w:hAnsi="Times New Roman" w:cs="Times New Roman"/>
          <w:color w:val="000000" w:themeColor="text1"/>
          <w:sz w:val="24"/>
          <w:szCs w:val="24"/>
        </w:rPr>
        <w:t xml:space="preserve"> Agencji Wywiadu należało wprowadzić </w:t>
      </w:r>
      <w:r w:rsidR="00A63ACB">
        <w:rPr>
          <w:rFonts w:ascii="Times New Roman" w:hAnsi="Times New Roman" w:cs="Times New Roman"/>
          <w:color w:val="000000" w:themeColor="text1"/>
          <w:sz w:val="24"/>
          <w:szCs w:val="24"/>
        </w:rPr>
        <w:t>przepis</w:t>
      </w:r>
      <w:r w:rsidR="00A63ACB"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określający współpracę Agencji Bezpieczeństwa Wewnętrznego z ministrem właściwym do spraw wewnętrznych w obszarze zarządzania kluczami kryptograficznymi PRS w Polsce, w szczególności pełnienie przez Agencję Bezpieczeństwa Wewnętrznego funkcji organu do spraw dystrybucji produktów kryptograficznych.</w:t>
      </w:r>
    </w:p>
    <w:p w14:paraId="4DCE1DBA" w14:textId="105805A1" w:rsidR="00EB04EE" w:rsidRPr="008D0B14" w:rsidRDefault="00EB04EE"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W ustawie o Żandarmerii Wojskowej i wojskowych organach porządkowych zmieniono </w:t>
      </w:r>
      <w:r w:rsidR="00A63ACB">
        <w:rPr>
          <w:rFonts w:ascii="Times New Roman" w:hAnsi="Times New Roman" w:cs="Times New Roman"/>
          <w:color w:val="000000" w:themeColor="text1"/>
          <w:sz w:val="24"/>
          <w:szCs w:val="24"/>
        </w:rPr>
        <w:t>przepisy</w:t>
      </w:r>
      <w:r w:rsidR="00A63ACB"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art. 30 ust</w:t>
      </w:r>
      <w:r w:rsidR="00A63ACB">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1 oraz art. 30c ust. 1, poprzez zastosowanie odesłania do art. 3 ust. 2 ww. ustawy. Zmiana została wprowadzona na zgłoszony w trakcie </w:t>
      </w:r>
      <w:proofErr w:type="spellStart"/>
      <w:r w:rsidRPr="008D0B14">
        <w:rPr>
          <w:rFonts w:ascii="Times New Roman" w:hAnsi="Times New Roman" w:cs="Times New Roman"/>
          <w:color w:val="000000" w:themeColor="text1"/>
          <w:sz w:val="24"/>
          <w:szCs w:val="24"/>
        </w:rPr>
        <w:t>prekonsultacji</w:t>
      </w:r>
      <w:proofErr w:type="spellEnd"/>
      <w:r w:rsidRPr="008D0B14">
        <w:rPr>
          <w:rFonts w:ascii="Times New Roman" w:hAnsi="Times New Roman" w:cs="Times New Roman"/>
          <w:color w:val="000000" w:themeColor="text1"/>
          <w:sz w:val="24"/>
          <w:szCs w:val="24"/>
        </w:rPr>
        <w:t xml:space="preserve"> wniosek Ministerstwa Obrony Narodowej. Nie ma wpływu na zakres pozyskiwanych danych, a celem jej zastosowania jest wyłącznie dostosowanie brzmienia przepisów art. 30 i art. 30c do aktualnej, określonej w art. 3 ust. 2</w:t>
      </w:r>
      <w:r w:rsidR="00A63ACB">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właściwości Żandarmerii Wojskowej.</w:t>
      </w:r>
    </w:p>
    <w:p w14:paraId="78F08FE6" w14:textId="4A01463F" w:rsidR="005C63F7" w:rsidRPr="008D0B14" w:rsidRDefault="005C63F7"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Ponadto dostosowano przepisy ustawy o szczególnych instrumentach wsparcia w związku z rozprzestrzenianiem się wirusa SARS-CoV-2 do norm wprowadzanych przez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Analogiczne normy odnoszące się do reguły </w:t>
      </w:r>
      <w:r w:rsidRPr="008D0B14">
        <w:rPr>
          <w:rFonts w:ascii="Times New Roman" w:hAnsi="Times New Roman" w:cs="Times New Roman"/>
          <w:i/>
          <w:color w:val="000000" w:themeColor="text1"/>
          <w:sz w:val="24"/>
          <w:szCs w:val="24"/>
        </w:rPr>
        <w:t>zero-</w:t>
      </w:r>
      <w:proofErr w:type="spellStart"/>
      <w:r w:rsidRPr="008D0B14">
        <w:rPr>
          <w:rFonts w:ascii="Times New Roman" w:hAnsi="Times New Roman" w:cs="Times New Roman"/>
          <w:i/>
          <w:color w:val="000000" w:themeColor="text1"/>
          <w:sz w:val="24"/>
          <w:szCs w:val="24"/>
        </w:rPr>
        <w:t>rate</w:t>
      </w:r>
      <w:proofErr w:type="spellEnd"/>
      <w:r w:rsidRPr="008D0B14">
        <w:rPr>
          <w:rFonts w:ascii="Times New Roman" w:hAnsi="Times New Roman" w:cs="Times New Roman"/>
          <w:color w:val="000000" w:themeColor="text1"/>
          <w:sz w:val="24"/>
          <w:szCs w:val="24"/>
        </w:rPr>
        <w:t xml:space="preserve"> zostały zawarte w art. 31</w:t>
      </w:r>
      <w:r w:rsidR="00A63ACB">
        <w:rPr>
          <w:rFonts w:ascii="Times New Roman" w:hAnsi="Times New Roman" w:cs="Times New Roman"/>
          <w:color w:val="000000" w:themeColor="text1"/>
          <w:sz w:val="24"/>
          <w:szCs w:val="24"/>
        </w:rPr>
        <w:t>7</w:t>
      </w:r>
      <w:r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W art. 31</w:t>
      </w:r>
      <w:r w:rsidR="00181FD1">
        <w:rPr>
          <w:rFonts w:ascii="Times New Roman" w:hAnsi="Times New Roman" w:cs="Times New Roman"/>
          <w:color w:val="000000" w:themeColor="text1"/>
          <w:sz w:val="24"/>
          <w:szCs w:val="24"/>
        </w:rPr>
        <w:t xml:space="preserve">7 </w:t>
      </w:r>
      <w:r w:rsidRPr="008D0B14">
        <w:rPr>
          <w:rFonts w:ascii="Times New Roman" w:hAnsi="Times New Roman" w:cs="Times New Roman"/>
          <w:color w:val="000000" w:themeColor="text1"/>
          <w:sz w:val="24"/>
          <w:szCs w:val="24"/>
        </w:rPr>
        <w:t xml:space="preserve">ust. </w:t>
      </w:r>
      <w:r w:rsidR="00181FD1">
        <w:rPr>
          <w:rFonts w:ascii="Times New Roman" w:hAnsi="Times New Roman" w:cs="Times New Roman"/>
          <w:color w:val="000000" w:themeColor="text1"/>
          <w:sz w:val="24"/>
          <w:szCs w:val="24"/>
        </w:rPr>
        <w:t>5</w:t>
      </w:r>
      <w:r w:rsidRPr="008D0B14">
        <w:rPr>
          <w:rFonts w:ascii="Times New Roman" w:hAnsi="Times New Roman" w:cs="Times New Roman"/>
          <w:color w:val="000000" w:themeColor="text1"/>
          <w:sz w:val="24"/>
          <w:szCs w:val="24"/>
        </w:rPr>
        <w:t xml:space="preserve"> została zawarta delegacja dla ministra właściwego do spraw informatyzacji do publikacji wykazu stron</w:t>
      </w:r>
      <w:r w:rsidR="008433D3"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z których korzystanie nie wpływa na wykorzystanie limitu transmisji danych. </w:t>
      </w:r>
      <w:r w:rsidRPr="008D0B14">
        <w:rPr>
          <w:rFonts w:ascii="Times New Roman" w:hAnsi="Times New Roman" w:cs="Times New Roman"/>
          <w:color w:val="000000" w:themeColor="text1"/>
          <w:sz w:val="24"/>
          <w:szCs w:val="24"/>
        </w:rPr>
        <w:lastRenderedPageBreak/>
        <w:t>Analogiczna norma jest określona w art. 84 ust. 1 ustawy z dnia 16 kwietnia 2020 r. W art. 31</w:t>
      </w:r>
      <w:r w:rsidR="0030394E" w:rsidRPr="008D0B14">
        <w:rPr>
          <w:rFonts w:ascii="Times New Roman" w:hAnsi="Times New Roman" w:cs="Times New Roman"/>
          <w:color w:val="000000" w:themeColor="text1"/>
          <w:sz w:val="24"/>
          <w:szCs w:val="24"/>
        </w:rPr>
        <w:t>7</w:t>
      </w:r>
      <w:r w:rsidRPr="008D0B14">
        <w:rPr>
          <w:rFonts w:ascii="Times New Roman" w:hAnsi="Times New Roman" w:cs="Times New Roman"/>
          <w:color w:val="000000" w:themeColor="text1"/>
          <w:sz w:val="24"/>
          <w:szCs w:val="24"/>
        </w:rPr>
        <w:t xml:space="preserve"> ust. </w:t>
      </w:r>
      <w:r w:rsidR="00181FD1">
        <w:rPr>
          <w:rFonts w:ascii="Times New Roman" w:hAnsi="Times New Roman" w:cs="Times New Roman"/>
          <w:color w:val="000000" w:themeColor="text1"/>
          <w:sz w:val="24"/>
          <w:szCs w:val="24"/>
        </w:rPr>
        <w:t>7</w:t>
      </w:r>
      <w:r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została zawarta norma materialna, z</w:t>
      </w:r>
      <w:r w:rsidR="00632BC2"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której wynika, że m</w:t>
      </w:r>
      <w:r w:rsidR="00181FD1">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in. korzystanie przez abonenta ze stron internetowych nie wpływa na wykorzystanie przez abonenta limitu transmisji danych w ramach wybranego przez abonenta pakietu. Węższa regulacja znajduje się w art. 84 ust. 2 ustawy z dnia 16 kwietnia 2020 r., tj. art. 84 ust. 2 odnosi się tylko do korzystania ze stron internetowych, natomiast regulacja zawarta w</w:t>
      </w:r>
      <w:r w:rsidR="00632BC2"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ust. 31</w:t>
      </w:r>
      <w:r w:rsidR="00181FD1">
        <w:rPr>
          <w:rFonts w:ascii="Times New Roman" w:hAnsi="Times New Roman" w:cs="Times New Roman"/>
          <w:color w:val="000000" w:themeColor="text1"/>
          <w:sz w:val="24"/>
          <w:szCs w:val="24"/>
        </w:rPr>
        <w:t>7</w:t>
      </w:r>
      <w:r w:rsidRPr="008D0B14">
        <w:rPr>
          <w:rFonts w:ascii="Times New Roman" w:hAnsi="Times New Roman" w:cs="Times New Roman"/>
          <w:color w:val="000000" w:themeColor="text1"/>
          <w:sz w:val="24"/>
          <w:szCs w:val="24"/>
        </w:rPr>
        <w:t xml:space="preserve"> ust. 6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dotyczy także korzystania z aplikacji mobilnych wskazanych w wykazie. Potwierdzenie niezmienności umowy o świadczenie usług, której stroną jest abonent zostało zawarte zarówno w </w:t>
      </w:r>
      <w:r w:rsidR="00181FD1">
        <w:rPr>
          <w:rFonts w:ascii="Times New Roman" w:hAnsi="Times New Roman" w:cs="Times New Roman"/>
          <w:color w:val="000000" w:themeColor="text1"/>
          <w:sz w:val="24"/>
          <w:szCs w:val="24"/>
        </w:rPr>
        <w:t>uchylanym</w:t>
      </w:r>
      <w:r w:rsidR="00181FD1"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art. 84 ust. 3, jak również w art. 31</w:t>
      </w:r>
      <w:r w:rsidR="0030394E" w:rsidRPr="008D0B14">
        <w:rPr>
          <w:rFonts w:ascii="Times New Roman" w:hAnsi="Times New Roman" w:cs="Times New Roman"/>
          <w:color w:val="000000" w:themeColor="text1"/>
          <w:sz w:val="24"/>
          <w:szCs w:val="24"/>
        </w:rPr>
        <w:t>7</w:t>
      </w:r>
      <w:r w:rsidRPr="008D0B14">
        <w:rPr>
          <w:rFonts w:ascii="Times New Roman" w:hAnsi="Times New Roman" w:cs="Times New Roman"/>
          <w:color w:val="000000" w:themeColor="text1"/>
          <w:sz w:val="24"/>
          <w:szCs w:val="24"/>
        </w:rPr>
        <w:t xml:space="preserve"> ust. </w:t>
      </w:r>
      <w:r w:rsidR="00181FD1">
        <w:rPr>
          <w:rFonts w:ascii="Times New Roman" w:hAnsi="Times New Roman" w:cs="Times New Roman"/>
          <w:color w:val="000000" w:themeColor="text1"/>
          <w:sz w:val="24"/>
          <w:szCs w:val="24"/>
        </w:rPr>
        <w:t>8</w:t>
      </w:r>
      <w:r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t>
      </w:r>
    </w:p>
    <w:p w14:paraId="7508086B" w14:textId="2441D737" w:rsidR="005C63F7" w:rsidRDefault="005C63F7" w:rsidP="00784149">
      <w:pPr>
        <w:spacing w:before="120" w:after="120" w:line="360" w:lineRule="auto"/>
        <w:jc w:val="both"/>
        <w:rPr>
          <w:rFonts w:ascii="Times New Roman" w:hAnsi="Times New Roman" w:cs="Times New Roman"/>
          <w:sz w:val="24"/>
          <w:szCs w:val="24"/>
        </w:rPr>
      </w:pPr>
      <w:r w:rsidRPr="008D0B14">
        <w:rPr>
          <w:rFonts w:ascii="Times New Roman" w:hAnsi="Times New Roman" w:cs="Times New Roman"/>
          <w:sz w:val="24"/>
          <w:szCs w:val="24"/>
        </w:rPr>
        <w:t>W ustawie z dnia 11 marca 2022 r. o obronie Ojczyzny wprowadzono również zmianę, której celem jest zapewnienie Prezesowi UKE informacji o nałożeniu na przedsiębiorców telekomunikacyjnych zadań na rzecz Sił Zbrojnych Rzeczypospolitej Polskiej, celem sprawowania przez Prezesa UKE skutecznego nadzoru nad realizacją obowiązku sporządzenia planu działań w sytuacjach szczególnych zagrożeń przez tych przedsiębiorców.</w:t>
      </w:r>
    </w:p>
    <w:p w14:paraId="0433C68E" w14:textId="2DF0CB4F" w:rsidR="008A677D" w:rsidRPr="00692CE6" w:rsidRDefault="000E0620" w:rsidP="0078414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 ustawie tej wprowadzono również nowy przepis dający podstawę do nałożenia </w:t>
      </w:r>
      <w:r w:rsidRPr="00692CE6">
        <w:rPr>
          <w:rFonts w:ascii="Times New Roman" w:hAnsi="Times New Roman" w:cs="Times New Roman"/>
          <w:sz w:val="24"/>
          <w:szCs w:val="24"/>
        </w:rPr>
        <w:t>na przedsiębiorcę zada</w:t>
      </w:r>
      <w:r w:rsidR="00E12FE3">
        <w:rPr>
          <w:rFonts w:ascii="Times New Roman" w:hAnsi="Times New Roman" w:cs="Times New Roman"/>
          <w:sz w:val="24"/>
          <w:szCs w:val="24"/>
        </w:rPr>
        <w:t>nia</w:t>
      </w:r>
      <w:r w:rsidRPr="00692CE6">
        <w:rPr>
          <w:rFonts w:ascii="Times New Roman" w:hAnsi="Times New Roman" w:cs="Times New Roman"/>
          <w:sz w:val="24"/>
          <w:szCs w:val="24"/>
        </w:rPr>
        <w:t xml:space="preserve"> </w:t>
      </w:r>
      <w:r w:rsidR="00E12FE3" w:rsidRPr="008D3560">
        <w:rPr>
          <w:rFonts w:ascii="Times New Roman" w:hAnsi="Times New Roman" w:cs="Times New Roman"/>
          <w:sz w:val="24"/>
          <w:szCs w:val="24"/>
        </w:rPr>
        <w:t>polegającego na zapewnieniu usług telekomunikacyjnych na potrzeby systemu</w:t>
      </w:r>
      <w:r w:rsidR="00E12FE3">
        <w:rPr>
          <w:rFonts w:ascii="Calibri" w:hAnsi="Calibri" w:cs="Calibri"/>
          <w:i/>
          <w:iCs/>
          <w:color w:val="1F497D"/>
        </w:rPr>
        <w:t xml:space="preserve"> </w:t>
      </w:r>
      <w:r w:rsidRPr="00692CE6">
        <w:rPr>
          <w:rFonts w:ascii="Times New Roman" w:hAnsi="Times New Roman" w:cs="Times New Roman"/>
          <w:sz w:val="24"/>
          <w:szCs w:val="24"/>
        </w:rPr>
        <w:t xml:space="preserve">kierowania bezpieczeństwem narodowym, przy wykorzystaniu sieci telekomunikacyjnej przedsiębiorcy na zasadach preferencyjnych. Zadania te nakładane będą w drodze decyzji administracyjnej wydawanej przez Prezesa </w:t>
      </w:r>
      <w:r w:rsidR="00181FD1">
        <w:rPr>
          <w:rFonts w:ascii="Times New Roman" w:hAnsi="Times New Roman" w:cs="Times New Roman"/>
          <w:sz w:val="24"/>
          <w:szCs w:val="24"/>
        </w:rPr>
        <w:t>UKE</w:t>
      </w:r>
      <w:r w:rsidR="00F429DF">
        <w:rPr>
          <w:rFonts w:ascii="Times New Roman" w:hAnsi="Times New Roman" w:cs="Times New Roman"/>
          <w:sz w:val="24"/>
          <w:szCs w:val="24"/>
        </w:rPr>
        <w:t xml:space="preserve"> </w:t>
      </w:r>
      <w:r w:rsidR="00F429DF" w:rsidRPr="008D3560">
        <w:rPr>
          <w:rFonts w:ascii="Times New Roman" w:hAnsi="Times New Roman" w:cs="Times New Roman"/>
          <w:sz w:val="24"/>
          <w:szCs w:val="24"/>
        </w:rPr>
        <w:t>w uzgodnieniu z Ministrem Obrony Narodowej</w:t>
      </w:r>
      <w:r w:rsidRPr="00692CE6">
        <w:rPr>
          <w:rFonts w:ascii="Times New Roman" w:hAnsi="Times New Roman" w:cs="Times New Roman"/>
          <w:sz w:val="24"/>
          <w:szCs w:val="24"/>
        </w:rPr>
        <w:t>, na wniosek właściwego organu, na rzecz którego ma być wykorzystana sieć przedsiębiorcy.</w:t>
      </w:r>
      <w:r w:rsidR="008A677D" w:rsidRPr="00692CE6">
        <w:rPr>
          <w:rFonts w:ascii="Times New Roman" w:hAnsi="Times New Roman" w:cs="Times New Roman"/>
          <w:sz w:val="24"/>
          <w:szCs w:val="24"/>
        </w:rPr>
        <w:t xml:space="preserve"> </w:t>
      </w:r>
      <w:r w:rsidR="008A677D">
        <w:rPr>
          <w:rFonts w:ascii="Times New Roman" w:hAnsi="Times New Roman" w:cs="Times New Roman"/>
          <w:sz w:val="24"/>
          <w:szCs w:val="24"/>
        </w:rPr>
        <w:t xml:space="preserve">Wprowadzenie przepisu </w:t>
      </w:r>
      <w:r w:rsidR="008A677D" w:rsidRPr="00692CE6">
        <w:rPr>
          <w:rFonts w:ascii="Times New Roman" w:hAnsi="Times New Roman" w:cs="Times New Roman"/>
          <w:sz w:val="24"/>
          <w:szCs w:val="24"/>
        </w:rPr>
        <w:t>wynika z  potrzeby unormowania kwestii kosztów ponoszonych przez organy administracji publicznej w zakresie przygotowania i utrzymania stanowisk kierowania na potrzeby systemu kierowania bezpieczeństwem narodowym (SKBN) przez zapewnienie równomiernego rozłożenia kosztów pomiędzy Skarbem Państwa a przedsiębiorc</w:t>
      </w:r>
      <w:r w:rsidR="008A677D">
        <w:rPr>
          <w:rFonts w:ascii="Times New Roman" w:hAnsi="Times New Roman" w:cs="Times New Roman"/>
          <w:sz w:val="24"/>
          <w:szCs w:val="24"/>
        </w:rPr>
        <w:t>ę</w:t>
      </w:r>
      <w:r w:rsidR="008A677D" w:rsidRPr="00692CE6">
        <w:rPr>
          <w:rFonts w:ascii="Times New Roman" w:hAnsi="Times New Roman" w:cs="Times New Roman"/>
          <w:sz w:val="24"/>
          <w:szCs w:val="24"/>
        </w:rPr>
        <w:t>. Obecnie ceny w rozliczeniach między organami administracji publicznej a przedsiębiorcą telekomunikacyjnym są znacznie zawyżone w</w:t>
      </w:r>
      <w:r w:rsidR="00784149">
        <w:rPr>
          <w:rFonts w:ascii="Times New Roman" w:hAnsi="Times New Roman" w:cs="Times New Roman"/>
          <w:sz w:val="24"/>
          <w:szCs w:val="24"/>
        </w:rPr>
        <w:t> </w:t>
      </w:r>
      <w:r w:rsidR="008A677D" w:rsidRPr="00692CE6">
        <w:rPr>
          <w:rFonts w:ascii="Times New Roman" w:hAnsi="Times New Roman" w:cs="Times New Roman"/>
          <w:sz w:val="24"/>
          <w:szCs w:val="24"/>
        </w:rPr>
        <w:t>stosunku do cen w rozliczeniach między przedsiębiorcami telekomunikacyjnymi.</w:t>
      </w:r>
    </w:p>
    <w:p w14:paraId="638977BF" w14:textId="5154DE1F" w:rsidR="000E0620" w:rsidRPr="008D0B14" w:rsidRDefault="000E0620" w:rsidP="008D0B14">
      <w:pPr>
        <w:spacing w:before="120" w:after="120" w:line="360" w:lineRule="auto"/>
        <w:jc w:val="both"/>
        <w:rPr>
          <w:rFonts w:ascii="Times New Roman" w:hAnsi="Times New Roman" w:cs="Times New Roman"/>
          <w:color w:val="000000" w:themeColor="text1"/>
          <w:sz w:val="24"/>
          <w:szCs w:val="24"/>
        </w:rPr>
      </w:pPr>
    </w:p>
    <w:p w14:paraId="10EA9159" w14:textId="18C5197F" w:rsidR="007C3C61" w:rsidRPr="008D0B14" w:rsidRDefault="007C3C61" w:rsidP="008D0B14">
      <w:pPr>
        <w:pStyle w:val="Akapitzlist"/>
        <w:numPr>
          <w:ilvl w:val="0"/>
          <w:numId w:val="6"/>
        </w:numPr>
        <w:tabs>
          <w:tab w:val="left" w:pos="426"/>
        </w:tabs>
        <w:spacing w:before="120" w:after="120" w:line="360" w:lineRule="auto"/>
        <w:ind w:left="0" w:firstLine="0"/>
        <w:contextualSpacing w:val="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Przepis </w:t>
      </w:r>
      <w:r w:rsidR="00F2036C" w:rsidRPr="008D0B14">
        <w:rPr>
          <w:rFonts w:ascii="Times New Roman" w:eastAsia="Times New Roman" w:hAnsi="Times New Roman" w:cs="Times New Roman"/>
          <w:b/>
          <w:bCs/>
          <w:color w:val="000000" w:themeColor="text1"/>
          <w:sz w:val="24"/>
          <w:szCs w:val="24"/>
        </w:rPr>
        <w:t>uchylający</w:t>
      </w:r>
      <w:r w:rsidRPr="008D0B14">
        <w:rPr>
          <w:rFonts w:ascii="Times New Roman" w:eastAsia="Times New Roman" w:hAnsi="Times New Roman" w:cs="Times New Roman"/>
          <w:b/>
          <w:bCs/>
          <w:color w:val="000000" w:themeColor="text1"/>
          <w:sz w:val="24"/>
          <w:szCs w:val="24"/>
        </w:rPr>
        <w:t xml:space="preserve">, </w:t>
      </w:r>
      <w:r w:rsidR="00F2036C" w:rsidRPr="008D0B14">
        <w:rPr>
          <w:rFonts w:ascii="Times New Roman" w:eastAsia="Times New Roman" w:hAnsi="Times New Roman" w:cs="Times New Roman"/>
          <w:b/>
          <w:bCs/>
          <w:color w:val="000000" w:themeColor="text1"/>
          <w:sz w:val="24"/>
          <w:szCs w:val="24"/>
        </w:rPr>
        <w:t xml:space="preserve">przepisy epizodyczne, </w:t>
      </w:r>
      <w:r w:rsidRPr="008D0B14">
        <w:rPr>
          <w:rFonts w:ascii="Times New Roman" w:eastAsia="Times New Roman" w:hAnsi="Times New Roman" w:cs="Times New Roman"/>
          <w:b/>
          <w:bCs/>
          <w:color w:val="000000" w:themeColor="text1"/>
          <w:sz w:val="24"/>
          <w:szCs w:val="24"/>
        </w:rPr>
        <w:t xml:space="preserve">przejściowe, dostosowujące i </w:t>
      </w:r>
      <w:r w:rsidR="00F2036C" w:rsidRPr="008D0B14">
        <w:rPr>
          <w:rFonts w:ascii="Times New Roman" w:eastAsia="Times New Roman" w:hAnsi="Times New Roman" w:cs="Times New Roman"/>
          <w:b/>
          <w:bCs/>
          <w:color w:val="000000" w:themeColor="text1"/>
          <w:sz w:val="24"/>
          <w:szCs w:val="24"/>
        </w:rPr>
        <w:t>przepis końcowy</w:t>
      </w:r>
    </w:p>
    <w:p w14:paraId="11D6B4B7" w14:textId="3426A97C"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 xml:space="preserve">W związku z wejściem w życie nowej ustawy </w:t>
      </w:r>
      <w:proofErr w:type="spellStart"/>
      <w:r w:rsidR="00181FD1">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w art. </w:t>
      </w:r>
      <w:r w:rsidR="008B3F29" w:rsidRPr="008D0B14">
        <w:rPr>
          <w:rFonts w:ascii="Times New Roman" w:eastAsia="Times New Roman" w:hAnsi="Times New Roman" w:cs="Times New Roman"/>
          <w:color w:val="000000" w:themeColor="text1"/>
          <w:sz w:val="24"/>
          <w:szCs w:val="24"/>
        </w:rPr>
        <w:t>6</w:t>
      </w:r>
      <w:r w:rsidR="00A17DD8" w:rsidRPr="008D0B14">
        <w:rPr>
          <w:rFonts w:ascii="Times New Roman" w:eastAsia="Times New Roman" w:hAnsi="Times New Roman" w:cs="Times New Roman"/>
          <w:color w:val="000000" w:themeColor="text1"/>
          <w:sz w:val="24"/>
          <w:szCs w:val="24"/>
        </w:rPr>
        <w:t>6</w:t>
      </w:r>
      <w:r w:rsidRPr="008D0B14">
        <w:rPr>
          <w:rFonts w:ascii="Times New Roman" w:eastAsia="Times New Roman" w:hAnsi="Times New Roman" w:cs="Times New Roman"/>
          <w:color w:val="000000" w:themeColor="text1"/>
          <w:sz w:val="24"/>
          <w:szCs w:val="24"/>
        </w:rPr>
        <w:t xml:space="preserve"> ustawy przewidziano uchylenie </w:t>
      </w:r>
      <w:r w:rsidR="006C29E4">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Dodano przy tym zastrzeżenie, że przepis art.</w:t>
      </w:r>
      <w:r w:rsidR="00532F3A" w:rsidRPr="008D0B14">
        <w:rPr>
          <w:rStyle w:val="normaltextrun"/>
          <w:rFonts w:ascii="Times New Roman" w:hAnsi="Times New Roman" w:cs="Times New Roman"/>
          <w:color w:val="000000" w:themeColor="text1"/>
          <w:sz w:val="24"/>
          <w:szCs w:val="24"/>
          <w:shd w:val="clear" w:color="auto" w:fill="FFFFFF"/>
        </w:rPr>
        <w:t xml:space="preserve"> </w:t>
      </w:r>
      <w:r w:rsidRPr="008D0B14">
        <w:rPr>
          <w:rStyle w:val="normaltextrun"/>
          <w:rFonts w:ascii="Times New Roman" w:hAnsi="Times New Roman" w:cs="Times New Roman"/>
          <w:color w:val="000000" w:themeColor="text1"/>
          <w:sz w:val="24"/>
          <w:szCs w:val="24"/>
          <w:shd w:val="clear" w:color="auto" w:fill="FFFFFF"/>
        </w:rPr>
        <w:t>56 ust. 4a</w:t>
      </w:r>
      <w:r w:rsidR="00532F3A" w:rsidRPr="008D0B14">
        <w:rPr>
          <w:rStyle w:val="normaltextrun"/>
          <w:rFonts w:ascii="Times New Roman" w:hAnsi="Times New Roman" w:cs="Times New Roman"/>
          <w:color w:val="000000" w:themeColor="text1"/>
          <w:sz w:val="24"/>
          <w:szCs w:val="24"/>
          <w:shd w:val="clear" w:color="auto" w:fill="FFFFFF"/>
        </w:rPr>
        <w:t xml:space="preserve"> </w:t>
      </w:r>
      <w:r w:rsidR="006C29E4">
        <w:rPr>
          <w:rStyle w:val="normaltextrun"/>
          <w:rFonts w:ascii="Times New Roman" w:hAnsi="Times New Roman" w:cs="Times New Roman"/>
          <w:color w:val="000000" w:themeColor="text1"/>
          <w:sz w:val="24"/>
          <w:szCs w:val="24"/>
          <w:shd w:val="clear" w:color="auto" w:fill="FFFFFF"/>
        </w:rPr>
        <w:t xml:space="preserve">Pt </w:t>
      </w:r>
      <w:r w:rsidRPr="008D0B14">
        <w:rPr>
          <w:rStyle w:val="normaltextrun"/>
          <w:rFonts w:ascii="Times New Roman" w:hAnsi="Times New Roman" w:cs="Times New Roman"/>
          <w:color w:val="000000" w:themeColor="text1"/>
          <w:sz w:val="24"/>
          <w:szCs w:val="24"/>
          <w:shd w:val="clear" w:color="auto" w:fill="FFFFFF"/>
        </w:rPr>
        <w:t xml:space="preserve">traci moc </w:t>
      </w:r>
      <w:r w:rsidR="005C63F7" w:rsidRPr="008D0B14">
        <w:rPr>
          <w:rFonts w:ascii="Times New Roman" w:hAnsi="Times New Roman" w:cs="Times New Roman"/>
          <w:bCs/>
          <w:color w:val="000000" w:themeColor="text1"/>
          <w:sz w:val="24"/>
          <w:szCs w:val="24"/>
          <w:shd w:val="clear" w:color="auto" w:fill="FFFFFF"/>
        </w:rPr>
        <w:t>po upływie 7 dni od dnia ogłoszenia ustawy</w:t>
      </w:r>
      <w:r w:rsidRPr="008D0B14">
        <w:rPr>
          <w:rStyle w:val="normaltextrun"/>
          <w:rFonts w:ascii="Times New Roman" w:hAnsi="Times New Roman" w:cs="Times New Roman"/>
          <w:color w:val="000000" w:themeColor="text1"/>
          <w:sz w:val="24"/>
          <w:szCs w:val="24"/>
          <w:shd w:val="clear" w:color="auto" w:fill="FFFFFF"/>
        </w:rPr>
        <w:t>.</w:t>
      </w:r>
      <w:r w:rsidR="00532F3A" w:rsidRPr="008D0B14">
        <w:rPr>
          <w:rStyle w:val="eop"/>
          <w:rFonts w:ascii="Times New Roman" w:hAnsi="Times New Roman" w:cs="Times New Roman"/>
          <w:color w:val="000000" w:themeColor="text1"/>
          <w:sz w:val="24"/>
          <w:szCs w:val="24"/>
          <w:shd w:val="clear" w:color="auto" w:fill="FFFFFF"/>
        </w:rPr>
        <w:t xml:space="preserve"> </w:t>
      </w:r>
    </w:p>
    <w:p w14:paraId="1BAA65C5" w14:textId="2EB366AE" w:rsidR="00972A4C" w:rsidRDefault="00823844"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Utrzymane w mocy </w:t>
      </w:r>
      <w:r w:rsidR="006C29E4">
        <w:rPr>
          <w:rFonts w:ascii="Times New Roman" w:eastAsia="Times New Roman" w:hAnsi="Times New Roman" w:cs="Times New Roman"/>
          <w:color w:val="000000" w:themeColor="text1"/>
          <w:sz w:val="24"/>
          <w:szCs w:val="24"/>
        </w:rPr>
        <w:t xml:space="preserve">(na podstawie art. 66 ust. 3 projektu) </w:t>
      </w:r>
      <w:r w:rsidRPr="008D0B14">
        <w:rPr>
          <w:rFonts w:ascii="Times New Roman" w:eastAsia="Times New Roman" w:hAnsi="Times New Roman" w:cs="Times New Roman"/>
          <w:color w:val="000000" w:themeColor="text1"/>
          <w:sz w:val="24"/>
          <w:szCs w:val="24"/>
        </w:rPr>
        <w:t xml:space="preserve">pozostaną również przepisy </w:t>
      </w:r>
      <w:r w:rsidR="006C29E4">
        <w:rPr>
          <w:rFonts w:ascii="Times New Roman" w:eastAsia="Times New Roman" w:hAnsi="Times New Roman" w:cs="Times New Roman"/>
          <w:color w:val="000000" w:themeColor="text1"/>
          <w:sz w:val="24"/>
          <w:szCs w:val="24"/>
        </w:rPr>
        <w:t>d</w:t>
      </w:r>
      <w:r w:rsidRPr="008D0B14">
        <w:rPr>
          <w:rFonts w:ascii="Times New Roman" w:eastAsia="Times New Roman" w:hAnsi="Times New Roman" w:cs="Times New Roman"/>
          <w:color w:val="000000" w:themeColor="text1"/>
          <w:sz w:val="24"/>
          <w:szCs w:val="24"/>
        </w:rPr>
        <w:t xml:space="preserve">ziału </w:t>
      </w:r>
      <w:proofErr w:type="spellStart"/>
      <w:r w:rsidRPr="008D0B14">
        <w:rPr>
          <w:rFonts w:ascii="Times New Roman" w:eastAsia="Times New Roman" w:hAnsi="Times New Roman" w:cs="Times New Roman"/>
          <w:color w:val="000000" w:themeColor="text1"/>
          <w:sz w:val="24"/>
          <w:szCs w:val="24"/>
        </w:rPr>
        <w:t>VIIa</w:t>
      </w:r>
      <w:proofErr w:type="spellEnd"/>
      <w:r w:rsidRPr="008D0B14">
        <w:rPr>
          <w:rFonts w:ascii="Times New Roman" w:eastAsia="Times New Roman" w:hAnsi="Times New Roman" w:cs="Times New Roman"/>
          <w:color w:val="000000" w:themeColor="text1"/>
          <w:sz w:val="24"/>
          <w:szCs w:val="24"/>
        </w:rPr>
        <w:t xml:space="preserve"> Pt. Dział </w:t>
      </w:r>
      <w:r w:rsidR="006C29E4">
        <w:rPr>
          <w:rFonts w:ascii="Times New Roman" w:eastAsia="Times New Roman" w:hAnsi="Times New Roman" w:cs="Times New Roman"/>
          <w:color w:val="000000" w:themeColor="text1"/>
          <w:sz w:val="24"/>
          <w:szCs w:val="24"/>
        </w:rPr>
        <w:t xml:space="preserve">ten (Bezpieczeństwo i integralność sieci i usług telekomunikacyjnych) </w:t>
      </w:r>
      <w:r w:rsidRPr="008D0B14">
        <w:rPr>
          <w:rFonts w:ascii="Times New Roman" w:eastAsia="Times New Roman" w:hAnsi="Times New Roman" w:cs="Times New Roman"/>
          <w:color w:val="000000" w:themeColor="text1"/>
          <w:sz w:val="24"/>
          <w:szCs w:val="24"/>
        </w:rPr>
        <w:t>odpowiada kwestiom uregulowanym w art. 40 i art. 41 EKŁE. Przepisy te na mocy art. 43 dyrektywy Parlamentu Europejskiego i Rady (UE) 2022/2555 z dnia 14 grudnia 2022 r. w</w:t>
      </w:r>
      <w:r w:rsidR="006C29E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sprawie środków na rzecz wysokiego wspólnego poziomu </w:t>
      </w:r>
      <w:proofErr w:type="spellStart"/>
      <w:r w:rsidRPr="008D0B14">
        <w:rPr>
          <w:rFonts w:ascii="Times New Roman" w:eastAsia="Times New Roman" w:hAnsi="Times New Roman" w:cs="Times New Roman"/>
          <w:color w:val="000000" w:themeColor="text1"/>
          <w:sz w:val="24"/>
          <w:szCs w:val="24"/>
        </w:rPr>
        <w:t>cyberbezpieczeństwa</w:t>
      </w:r>
      <w:proofErr w:type="spellEnd"/>
      <w:r w:rsidRPr="008D0B14">
        <w:rPr>
          <w:rFonts w:ascii="Times New Roman" w:eastAsia="Times New Roman" w:hAnsi="Times New Roman" w:cs="Times New Roman"/>
          <w:color w:val="000000" w:themeColor="text1"/>
          <w:sz w:val="24"/>
          <w:szCs w:val="24"/>
        </w:rPr>
        <w:t xml:space="preserve"> na terytorium Unii, zmieniają</w:t>
      </w:r>
      <w:r w:rsidR="006C29E4">
        <w:rPr>
          <w:rFonts w:ascii="Times New Roman" w:eastAsia="Times New Roman" w:hAnsi="Times New Roman" w:cs="Times New Roman"/>
          <w:color w:val="000000" w:themeColor="text1"/>
          <w:sz w:val="24"/>
          <w:szCs w:val="24"/>
        </w:rPr>
        <w:t>cej</w:t>
      </w:r>
      <w:r w:rsidRPr="008D0B14">
        <w:rPr>
          <w:rFonts w:ascii="Times New Roman" w:eastAsia="Times New Roman" w:hAnsi="Times New Roman" w:cs="Times New Roman"/>
          <w:color w:val="000000" w:themeColor="text1"/>
          <w:sz w:val="24"/>
          <w:szCs w:val="24"/>
        </w:rPr>
        <w:t xml:space="preserve"> rozporządzenie (UE) nr 910/2014 i dyrektywę (UE) 2018/1972 oraz uchylając</w:t>
      </w:r>
      <w:r w:rsidR="006C29E4">
        <w:rPr>
          <w:rFonts w:ascii="Times New Roman" w:eastAsia="Times New Roman" w:hAnsi="Times New Roman" w:cs="Times New Roman"/>
          <w:color w:val="000000" w:themeColor="text1"/>
          <w:sz w:val="24"/>
          <w:szCs w:val="24"/>
        </w:rPr>
        <w:t>ej</w:t>
      </w:r>
      <w:r w:rsidRPr="008D0B14">
        <w:rPr>
          <w:rFonts w:ascii="Times New Roman" w:eastAsia="Times New Roman" w:hAnsi="Times New Roman" w:cs="Times New Roman"/>
          <w:color w:val="000000" w:themeColor="text1"/>
          <w:sz w:val="24"/>
          <w:szCs w:val="24"/>
        </w:rPr>
        <w:t xml:space="preserve"> dyrektywę (UE) 2016/1148 (dyrektywa NIS 2) </w:t>
      </w:r>
      <w:r w:rsidR="00CE50DC">
        <w:rPr>
          <w:rFonts w:ascii="Times New Roman" w:eastAsia="Times New Roman" w:hAnsi="Times New Roman" w:cs="Times New Roman"/>
          <w:color w:val="000000" w:themeColor="text1"/>
          <w:sz w:val="24"/>
          <w:szCs w:val="24"/>
        </w:rPr>
        <w:t xml:space="preserve">(Dz. Urz. UE L 333 z 27.12.2022, str. 80) </w:t>
      </w:r>
      <w:r w:rsidRPr="008D0B14">
        <w:rPr>
          <w:rFonts w:ascii="Times New Roman" w:eastAsia="Times New Roman" w:hAnsi="Times New Roman" w:cs="Times New Roman"/>
          <w:color w:val="000000" w:themeColor="text1"/>
          <w:sz w:val="24"/>
          <w:szCs w:val="24"/>
        </w:rPr>
        <w:t>utracą moc z dniem 18 października 2024 r. Dyrektywa NIS</w:t>
      </w:r>
      <w:r w:rsidR="00181FD1">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2 wprowadza własne rozwiązania w zakresie bezpieczeństwa sieci i</w:t>
      </w:r>
      <w:r w:rsidR="006C29E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systemów informatycznych. W związku z tym regulacje w zakresie bezpieczeństwa sieci i systemów informatycznych docelowo będą przedmiotem przepisów wdrażających </w:t>
      </w:r>
      <w:r w:rsidR="00972A4C" w:rsidRPr="008D0B14">
        <w:rPr>
          <w:rFonts w:ascii="Times New Roman" w:eastAsia="Times New Roman" w:hAnsi="Times New Roman" w:cs="Times New Roman"/>
          <w:color w:val="000000" w:themeColor="text1"/>
          <w:sz w:val="24"/>
          <w:szCs w:val="24"/>
        </w:rPr>
        <w:t xml:space="preserve">dyrektywę </w:t>
      </w:r>
      <w:r w:rsidRPr="008D0B14">
        <w:rPr>
          <w:rFonts w:ascii="Times New Roman" w:eastAsia="Times New Roman" w:hAnsi="Times New Roman" w:cs="Times New Roman"/>
          <w:color w:val="000000" w:themeColor="text1"/>
          <w:sz w:val="24"/>
          <w:szCs w:val="24"/>
        </w:rPr>
        <w:t xml:space="preserve">NIS 2. </w:t>
      </w:r>
      <w:r w:rsidR="00972A4C" w:rsidRPr="008D0B14">
        <w:rPr>
          <w:rFonts w:ascii="Times New Roman" w:eastAsia="Times New Roman" w:hAnsi="Times New Roman" w:cs="Times New Roman"/>
          <w:color w:val="000000" w:themeColor="text1"/>
          <w:sz w:val="24"/>
          <w:szCs w:val="24"/>
        </w:rPr>
        <w:t>Celem uniknięcia luki prawnej konieczne jest utrzymanie w</w:t>
      </w:r>
      <w:r w:rsidR="006C29E4">
        <w:rPr>
          <w:rFonts w:ascii="Times New Roman" w:eastAsia="Times New Roman" w:hAnsi="Times New Roman" w:cs="Times New Roman"/>
          <w:color w:val="000000" w:themeColor="text1"/>
          <w:sz w:val="24"/>
          <w:szCs w:val="24"/>
        </w:rPr>
        <w:t> </w:t>
      </w:r>
      <w:r w:rsidR="00972A4C" w:rsidRPr="008D0B14">
        <w:rPr>
          <w:rFonts w:ascii="Times New Roman" w:eastAsia="Times New Roman" w:hAnsi="Times New Roman" w:cs="Times New Roman"/>
          <w:color w:val="000000" w:themeColor="text1"/>
          <w:sz w:val="24"/>
          <w:szCs w:val="24"/>
        </w:rPr>
        <w:t xml:space="preserve">mocy </w:t>
      </w:r>
      <w:r w:rsidR="006C29E4">
        <w:rPr>
          <w:rFonts w:ascii="Times New Roman" w:eastAsia="Times New Roman" w:hAnsi="Times New Roman" w:cs="Times New Roman"/>
          <w:color w:val="000000" w:themeColor="text1"/>
          <w:sz w:val="24"/>
          <w:szCs w:val="24"/>
        </w:rPr>
        <w:t>d</w:t>
      </w:r>
      <w:r w:rsidR="00972A4C" w:rsidRPr="008D0B14">
        <w:rPr>
          <w:rFonts w:ascii="Times New Roman" w:eastAsia="Times New Roman" w:hAnsi="Times New Roman" w:cs="Times New Roman"/>
          <w:color w:val="000000" w:themeColor="text1"/>
          <w:sz w:val="24"/>
          <w:szCs w:val="24"/>
        </w:rPr>
        <w:t xml:space="preserve">ziału </w:t>
      </w:r>
      <w:proofErr w:type="spellStart"/>
      <w:r w:rsidR="00972A4C" w:rsidRPr="008D0B14">
        <w:rPr>
          <w:rFonts w:ascii="Times New Roman" w:eastAsia="Times New Roman" w:hAnsi="Times New Roman" w:cs="Times New Roman"/>
          <w:color w:val="000000" w:themeColor="text1"/>
          <w:sz w:val="24"/>
          <w:szCs w:val="24"/>
        </w:rPr>
        <w:t>VII</w:t>
      </w:r>
      <w:r w:rsidR="005C2E2E" w:rsidRPr="008D0B14">
        <w:rPr>
          <w:rFonts w:ascii="Times New Roman" w:eastAsia="Times New Roman" w:hAnsi="Times New Roman" w:cs="Times New Roman"/>
          <w:color w:val="000000" w:themeColor="text1"/>
          <w:sz w:val="24"/>
          <w:szCs w:val="24"/>
        </w:rPr>
        <w:t>a</w:t>
      </w:r>
      <w:proofErr w:type="spellEnd"/>
      <w:r w:rsidR="00972A4C" w:rsidRPr="008D0B14">
        <w:rPr>
          <w:rFonts w:ascii="Times New Roman" w:eastAsia="Times New Roman" w:hAnsi="Times New Roman" w:cs="Times New Roman"/>
          <w:color w:val="000000" w:themeColor="text1"/>
          <w:sz w:val="24"/>
          <w:szCs w:val="24"/>
        </w:rPr>
        <w:t xml:space="preserve"> Pt do czasu wejścia w życie przepisów wdrażających dyrektywę NIS2. Wdrożenie dyrektyw </w:t>
      </w:r>
      <w:r w:rsidR="0083505D" w:rsidRPr="008D0B14">
        <w:rPr>
          <w:rFonts w:ascii="Times New Roman" w:eastAsia="Times New Roman" w:hAnsi="Times New Roman" w:cs="Times New Roman"/>
          <w:color w:val="000000" w:themeColor="text1"/>
          <w:sz w:val="24"/>
          <w:szCs w:val="24"/>
        </w:rPr>
        <w:t>nastąpi</w:t>
      </w:r>
      <w:r w:rsidR="00972A4C" w:rsidRPr="008D0B14">
        <w:rPr>
          <w:rFonts w:ascii="Times New Roman" w:eastAsia="Times New Roman" w:hAnsi="Times New Roman" w:cs="Times New Roman"/>
          <w:color w:val="000000" w:themeColor="text1"/>
          <w:sz w:val="24"/>
          <w:szCs w:val="24"/>
        </w:rPr>
        <w:t xml:space="preserve"> w ustawie nowelizującej ustawę o krajowym systemie </w:t>
      </w:r>
      <w:proofErr w:type="spellStart"/>
      <w:r w:rsidR="00972A4C" w:rsidRPr="008D0B14">
        <w:rPr>
          <w:rFonts w:ascii="Times New Roman" w:eastAsia="Times New Roman" w:hAnsi="Times New Roman" w:cs="Times New Roman"/>
          <w:color w:val="000000" w:themeColor="text1"/>
          <w:sz w:val="24"/>
          <w:szCs w:val="24"/>
        </w:rPr>
        <w:t>cyberbezpieczeństwa</w:t>
      </w:r>
      <w:proofErr w:type="spellEnd"/>
      <w:r w:rsidR="00972A4C" w:rsidRPr="008D0B14">
        <w:rPr>
          <w:rFonts w:ascii="Times New Roman" w:eastAsia="Times New Roman" w:hAnsi="Times New Roman" w:cs="Times New Roman"/>
          <w:color w:val="000000" w:themeColor="text1"/>
          <w:sz w:val="24"/>
          <w:szCs w:val="24"/>
        </w:rPr>
        <w:t xml:space="preserve">. </w:t>
      </w:r>
      <w:r w:rsidR="0083505D" w:rsidRPr="008D0B14">
        <w:rPr>
          <w:rFonts w:ascii="Times New Roman" w:eastAsia="Times New Roman" w:hAnsi="Times New Roman" w:cs="Times New Roman"/>
          <w:color w:val="000000" w:themeColor="text1"/>
          <w:sz w:val="24"/>
          <w:szCs w:val="24"/>
        </w:rPr>
        <w:t>Projekt</w:t>
      </w:r>
      <w:r w:rsidR="00181FD1">
        <w:rPr>
          <w:rFonts w:ascii="Times New Roman" w:eastAsia="Times New Roman" w:hAnsi="Times New Roman" w:cs="Times New Roman"/>
          <w:color w:val="000000" w:themeColor="text1"/>
          <w:sz w:val="24"/>
          <w:szCs w:val="24"/>
        </w:rPr>
        <w:t>owi</w:t>
      </w:r>
      <w:r w:rsidR="0083505D" w:rsidRPr="008D0B14">
        <w:rPr>
          <w:rFonts w:ascii="Times New Roman" w:eastAsia="Times New Roman" w:hAnsi="Times New Roman" w:cs="Times New Roman"/>
          <w:color w:val="000000" w:themeColor="text1"/>
          <w:sz w:val="24"/>
          <w:szCs w:val="24"/>
        </w:rPr>
        <w:t xml:space="preserve"> </w:t>
      </w:r>
      <w:r w:rsidR="00181FD1">
        <w:rPr>
          <w:rFonts w:ascii="Times New Roman" w:eastAsia="Times New Roman" w:hAnsi="Times New Roman" w:cs="Times New Roman"/>
          <w:color w:val="000000" w:themeColor="text1"/>
          <w:sz w:val="24"/>
          <w:szCs w:val="24"/>
        </w:rPr>
        <w:t xml:space="preserve">ww. </w:t>
      </w:r>
      <w:r w:rsidR="0083505D" w:rsidRPr="008D0B14">
        <w:rPr>
          <w:rFonts w:ascii="Times New Roman" w:eastAsia="Times New Roman" w:hAnsi="Times New Roman" w:cs="Times New Roman"/>
          <w:color w:val="000000" w:themeColor="text1"/>
          <w:sz w:val="24"/>
          <w:szCs w:val="24"/>
        </w:rPr>
        <w:t xml:space="preserve">przepisów </w:t>
      </w:r>
      <w:r w:rsidR="00181FD1">
        <w:rPr>
          <w:rFonts w:ascii="Times New Roman" w:eastAsia="Times New Roman" w:hAnsi="Times New Roman" w:cs="Times New Roman"/>
          <w:color w:val="000000" w:themeColor="text1"/>
          <w:sz w:val="24"/>
          <w:szCs w:val="24"/>
        </w:rPr>
        <w:t xml:space="preserve"> -</w:t>
      </w:r>
      <w:r w:rsidR="00972A4C" w:rsidRPr="008D0B14">
        <w:rPr>
          <w:rFonts w:ascii="Times New Roman" w:eastAsia="Times New Roman" w:hAnsi="Times New Roman" w:cs="Times New Roman"/>
          <w:color w:val="000000" w:themeColor="text1"/>
          <w:sz w:val="24"/>
          <w:szCs w:val="24"/>
        </w:rPr>
        <w:t xml:space="preserve"> mając na uwadze konieczność pilnego wdrożenia ww. dyrektywy </w:t>
      </w:r>
      <w:r w:rsidR="00181FD1">
        <w:rPr>
          <w:rFonts w:ascii="Times New Roman" w:eastAsia="Times New Roman" w:hAnsi="Times New Roman" w:cs="Times New Roman"/>
          <w:color w:val="000000" w:themeColor="text1"/>
          <w:sz w:val="24"/>
          <w:szCs w:val="24"/>
        </w:rPr>
        <w:t xml:space="preserve">- </w:t>
      </w:r>
      <w:r w:rsidR="00972A4C" w:rsidRPr="008D0B14">
        <w:rPr>
          <w:rFonts w:ascii="Times New Roman" w:eastAsia="Times New Roman" w:hAnsi="Times New Roman" w:cs="Times New Roman"/>
          <w:color w:val="000000" w:themeColor="text1"/>
          <w:sz w:val="24"/>
          <w:szCs w:val="24"/>
        </w:rPr>
        <w:t xml:space="preserve">będzie nadany wysoki priorytet. W związku z koniecznością implementacji </w:t>
      </w:r>
      <w:r w:rsidR="0083505D" w:rsidRPr="008D0B14">
        <w:rPr>
          <w:rFonts w:ascii="Times New Roman" w:eastAsia="Times New Roman" w:hAnsi="Times New Roman" w:cs="Times New Roman"/>
          <w:color w:val="000000" w:themeColor="text1"/>
          <w:sz w:val="24"/>
          <w:szCs w:val="24"/>
        </w:rPr>
        <w:t xml:space="preserve">dyrektywy </w:t>
      </w:r>
      <w:r w:rsidR="00972A4C" w:rsidRPr="008D0B14">
        <w:rPr>
          <w:rFonts w:ascii="Times New Roman" w:eastAsia="Times New Roman" w:hAnsi="Times New Roman" w:cs="Times New Roman"/>
          <w:color w:val="000000" w:themeColor="text1"/>
          <w:sz w:val="24"/>
          <w:szCs w:val="24"/>
        </w:rPr>
        <w:t>nie zachodzi również obawa niezachowania zasady pewności prawa</w:t>
      </w:r>
      <w:r w:rsidR="00181FD1">
        <w:rPr>
          <w:rFonts w:ascii="Times New Roman" w:eastAsia="Times New Roman" w:hAnsi="Times New Roman" w:cs="Times New Roman"/>
          <w:color w:val="000000" w:themeColor="text1"/>
          <w:sz w:val="24"/>
          <w:szCs w:val="24"/>
        </w:rPr>
        <w:t>,</w:t>
      </w:r>
      <w:r w:rsidR="00972A4C" w:rsidRPr="008D0B14">
        <w:rPr>
          <w:rFonts w:ascii="Times New Roman" w:eastAsia="Times New Roman" w:hAnsi="Times New Roman" w:cs="Times New Roman"/>
          <w:color w:val="000000" w:themeColor="text1"/>
          <w:sz w:val="24"/>
          <w:szCs w:val="24"/>
        </w:rPr>
        <w:t xml:space="preserve"> gdyż akt wdrażający (projekt </w:t>
      </w:r>
      <w:r w:rsidR="00181FD1" w:rsidRPr="00181FD1">
        <w:rPr>
          <w:rFonts w:ascii="Times New Roman" w:eastAsia="Times New Roman" w:hAnsi="Times New Roman" w:cs="Times New Roman"/>
          <w:color w:val="000000" w:themeColor="text1"/>
          <w:sz w:val="24"/>
          <w:szCs w:val="24"/>
        </w:rPr>
        <w:t>ustaw</w:t>
      </w:r>
      <w:r w:rsidR="00181FD1">
        <w:rPr>
          <w:rFonts w:ascii="Times New Roman" w:eastAsia="Times New Roman" w:hAnsi="Times New Roman" w:cs="Times New Roman"/>
          <w:color w:val="000000" w:themeColor="text1"/>
          <w:sz w:val="24"/>
          <w:szCs w:val="24"/>
        </w:rPr>
        <w:t>y</w:t>
      </w:r>
      <w:r w:rsidR="00181FD1" w:rsidRPr="00181FD1">
        <w:rPr>
          <w:rFonts w:ascii="Times New Roman" w:eastAsia="Times New Roman" w:hAnsi="Times New Roman" w:cs="Times New Roman"/>
          <w:color w:val="000000" w:themeColor="text1"/>
          <w:sz w:val="24"/>
          <w:szCs w:val="24"/>
        </w:rPr>
        <w:t xml:space="preserve"> nowelizującej ustawę o krajowym systemie </w:t>
      </w:r>
      <w:proofErr w:type="spellStart"/>
      <w:r w:rsidR="00181FD1" w:rsidRPr="00181FD1">
        <w:rPr>
          <w:rFonts w:ascii="Times New Roman" w:eastAsia="Times New Roman" w:hAnsi="Times New Roman" w:cs="Times New Roman"/>
          <w:color w:val="000000" w:themeColor="text1"/>
          <w:sz w:val="24"/>
          <w:szCs w:val="24"/>
        </w:rPr>
        <w:t>cyberbezpieczeństwa</w:t>
      </w:r>
      <w:proofErr w:type="spellEnd"/>
      <w:r w:rsidR="00972A4C" w:rsidRPr="008D0B14">
        <w:rPr>
          <w:rFonts w:ascii="Times New Roman" w:eastAsia="Times New Roman" w:hAnsi="Times New Roman" w:cs="Times New Roman"/>
          <w:color w:val="000000" w:themeColor="text1"/>
          <w:sz w:val="24"/>
          <w:szCs w:val="24"/>
        </w:rPr>
        <w:t>) musi być procedowany – organem wiodącym w obu projektach jest M</w:t>
      </w:r>
      <w:r w:rsidR="00181FD1">
        <w:rPr>
          <w:rFonts w:ascii="Times New Roman" w:eastAsia="Times New Roman" w:hAnsi="Times New Roman" w:cs="Times New Roman"/>
          <w:color w:val="000000" w:themeColor="text1"/>
          <w:sz w:val="24"/>
          <w:szCs w:val="24"/>
        </w:rPr>
        <w:t xml:space="preserve">inister </w:t>
      </w:r>
      <w:r w:rsidR="00972A4C" w:rsidRPr="008D0B14">
        <w:rPr>
          <w:rFonts w:ascii="Times New Roman" w:eastAsia="Times New Roman" w:hAnsi="Times New Roman" w:cs="Times New Roman"/>
          <w:color w:val="000000" w:themeColor="text1"/>
          <w:sz w:val="24"/>
          <w:szCs w:val="24"/>
        </w:rPr>
        <w:t>C</w:t>
      </w:r>
      <w:r w:rsidR="00181FD1">
        <w:rPr>
          <w:rFonts w:ascii="Times New Roman" w:eastAsia="Times New Roman" w:hAnsi="Times New Roman" w:cs="Times New Roman"/>
          <w:color w:val="000000" w:themeColor="text1"/>
          <w:sz w:val="24"/>
          <w:szCs w:val="24"/>
        </w:rPr>
        <w:t>yfryzacji,</w:t>
      </w:r>
      <w:r w:rsidR="00972A4C" w:rsidRPr="008D0B14">
        <w:rPr>
          <w:rFonts w:ascii="Times New Roman" w:eastAsia="Times New Roman" w:hAnsi="Times New Roman" w:cs="Times New Roman"/>
          <w:color w:val="000000" w:themeColor="text1"/>
          <w:sz w:val="24"/>
          <w:szCs w:val="24"/>
        </w:rPr>
        <w:t xml:space="preserve"> zatem skorelowanie rozwiązań </w:t>
      </w:r>
      <w:r w:rsidR="0083505D" w:rsidRPr="008D0B14">
        <w:rPr>
          <w:rFonts w:ascii="Times New Roman" w:eastAsia="Times New Roman" w:hAnsi="Times New Roman" w:cs="Times New Roman"/>
          <w:color w:val="000000" w:themeColor="text1"/>
          <w:sz w:val="24"/>
          <w:szCs w:val="24"/>
        </w:rPr>
        <w:t xml:space="preserve">zawartych w </w:t>
      </w:r>
      <w:r w:rsidR="00181FD1">
        <w:rPr>
          <w:rFonts w:ascii="Times New Roman" w:eastAsia="Times New Roman" w:hAnsi="Times New Roman" w:cs="Times New Roman"/>
          <w:color w:val="000000" w:themeColor="text1"/>
          <w:sz w:val="24"/>
          <w:szCs w:val="24"/>
        </w:rPr>
        <w:t>niniejszym projekcie</w:t>
      </w:r>
      <w:r w:rsidR="00181FD1" w:rsidRPr="008D0B14">
        <w:rPr>
          <w:rFonts w:ascii="Times New Roman" w:eastAsia="Times New Roman" w:hAnsi="Times New Roman" w:cs="Times New Roman"/>
          <w:color w:val="000000" w:themeColor="text1"/>
          <w:sz w:val="24"/>
          <w:szCs w:val="24"/>
        </w:rPr>
        <w:t xml:space="preserve"> </w:t>
      </w:r>
      <w:r w:rsidR="0083505D" w:rsidRPr="008D0B14">
        <w:rPr>
          <w:rFonts w:ascii="Times New Roman" w:eastAsia="Times New Roman" w:hAnsi="Times New Roman" w:cs="Times New Roman"/>
          <w:color w:val="000000" w:themeColor="text1"/>
          <w:sz w:val="24"/>
          <w:szCs w:val="24"/>
        </w:rPr>
        <w:t xml:space="preserve">i </w:t>
      </w:r>
      <w:r w:rsidR="00181FD1">
        <w:rPr>
          <w:rFonts w:ascii="Times New Roman" w:eastAsia="Times New Roman" w:hAnsi="Times New Roman" w:cs="Times New Roman"/>
          <w:color w:val="000000" w:themeColor="text1"/>
          <w:sz w:val="24"/>
          <w:szCs w:val="24"/>
        </w:rPr>
        <w:t>ww. ustawie nowelizującej</w:t>
      </w:r>
      <w:r w:rsidR="00181FD1" w:rsidRPr="008D0B14">
        <w:rPr>
          <w:rFonts w:ascii="Times New Roman" w:eastAsia="Times New Roman" w:hAnsi="Times New Roman" w:cs="Times New Roman"/>
          <w:color w:val="000000" w:themeColor="text1"/>
          <w:sz w:val="24"/>
          <w:szCs w:val="24"/>
        </w:rPr>
        <w:t xml:space="preserve"> </w:t>
      </w:r>
      <w:r w:rsidR="00972A4C" w:rsidRPr="008D0B14">
        <w:rPr>
          <w:rFonts w:ascii="Times New Roman" w:eastAsia="Times New Roman" w:hAnsi="Times New Roman" w:cs="Times New Roman"/>
          <w:color w:val="000000" w:themeColor="text1"/>
          <w:sz w:val="24"/>
          <w:szCs w:val="24"/>
        </w:rPr>
        <w:t>zostanie w nich uwzględnione.</w:t>
      </w:r>
    </w:p>
    <w:p w14:paraId="0B6A8DA9" w14:textId="12059F43" w:rsidR="002277E8" w:rsidRPr="008D0B14" w:rsidRDefault="002277E8" w:rsidP="008D0B14">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Podkreślenia wymaga, że w</w:t>
      </w:r>
      <w:r w:rsidRPr="002277E8">
        <w:rPr>
          <w:rFonts w:ascii="Times New Roman" w:eastAsia="Times New Roman" w:hAnsi="Times New Roman" w:cs="Times New Roman"/>
          <w:color w:val="000000" w:themeColor="text1"/>
          <w:sz w:val="24"/>
          <w:szCs w:val="24"/>
        </w:rPr>
        <w:t>w. celu nie da się osiągnąć za pomocą innych środków a</w:t>
      </w:r>
      <w:r>
        <w:rPr>
          <w:rFonts w:ascii="Times New Roman" w:eastAsia="Times New Roman" w:hAnsi="Times New Roman" w:cs="Times New Roman"/>
          <w:color w:val="000000" w:themeColor="text1"/>
          <w:sz w:val="24"/>
          <w:szCs w:val="24"/>
        </w:rPr>
        <w:t> </w:t>
      </w:r>
      <w:r w:rsidRPr="002277E8">
        <w:rPr>
          <w:rFonts w:ascii="Times New Roman" w:eastAsia="Times New Roman" w:hAnsi="Times New Roman" w:cs="Times New Roman"/>
          <w:color w:val="000000" w:themeColor="text1"/>
          <w:sz w:val="24"/>
          <w:szCs w:val="24"/>
        </w:rPr>
        <w:t>rozwiązanie legislacyjne wykorzystuje już istniejące w systemie prawa (</w:t>
      </w:r>
      <w:r w:rsidRPr="00931E5C">
        <w:rPr>
          <w:rFonts w:ascii="Times New Roman" w:eastAsia="Times New Roman" w:hAnsi="Times New Roman" w:cs="Times New Roman"/>
          <w:i/>
          <w:iCs/>
          <w:color w:val="000000" w:themeColor="text1"/>
          <w:sz w:val="24"/>
          <w:szCs w:val="24"/>
        </w:rPr>
        <w:t>vide</w:t>
      </w:r>
      <w:r w:rsidRPr="002277E8">
        <w:rPr>
          <w:rFonts w:ascii="Times New Roman" w:eastAsia="Times New Roman" w:hAnsi="Times New Roman" w:cs="Times New Roman"/>
          <w:color w:val="000000" w:themeColor="text1"/>
          <w:sz w:val="24"/>
          <w:szCs w:val="24"/>
        </w:rPr>
        <w:t xml:space="preserve"> art. 175 </w:t>
      </w:r>
      <w:r w:rsidRPr="00931E5C">
        <w:rPr>
          <w:rFonts w:ascii="Times New Roman" w:hAnsi="Times New Roman" w:cs="Times New Roman"/>
          <w:color w:val="333333"/>
          <w:sz w:val="24"/>
          <w:szCs w:val="24"/>
          <w:shd w:val="clear" w:color="auto" w:fill="FFFFFF"/>
        </w:rPr>
        <w:t>ustawy z dnia 10 maja 2018 r. o ochronie danych osobowych).</w:t>
      </w:r>
    </w:p>
    <w:p w14:paraId="5A3496DA" w14:textId="3376E04E" w:rsidR="00823844" w:rsidRPr="008D0B14" w:rsidRDefault="0083505D"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Na potrzeby stosowania </w:t>
      </w:r>
      <w:r w:rsidR="002277E8">
        <w:rPr>
          <w:rFonts w:ascii="Times New Roman" w:eastAsia="Times New Roman" w:hAnsi="Times New Roman" w:cs="Times New Roman"/>
          <w:color w:val="000000" w:themeColor="text1"/>
          <w:sz w:val="24"/>
          <w:szCs w:val="24"/>
        </w:rPr>
        <w:t>d</w:t>
      </w:r>
      <w:r w:rsidRPr="008D0B14">
        <w:rPr>
          <w:rFonts w:ascii="Times New Roman" w:eastAsia="Times New Roman" w:hAnsi="Times New Roman" w:cs="Times New Roman"/>
          <w:color w:val="000000" w:themeColor="text1"/>
          <w:sz w:val="24"/>
          <w:szCs w:val="24"/>
        </w:rPr>
        <w:t xml:space="preserve">ziału </w:t>
      </w:r>
      <w:proofErr w:type="spellStart"/>
      <w:r w:rsidRPr="008D0B14">
        <w:rPr>
          <w:rFonts w:ascii="Times New Roman" w:eastAsia="Times New Roman" w:hAnsi="Times New Roman" w:cs="Times New Roman"/>
          <w:color w:val="000000" w:themeColor="text1"/>
          <w:sz w:val="24"/>
          <w:szCs w:val="24"/>
        </w:rPr>
        <w:t>VII</w:t>
      </w:r>
      <w:r w:rsidR="005C2E2E" w:rsidRPr="008D0B14">
        <w:rPr>
          <w:rFonts w:ascii="Times New Roman" w:eastAsia="Times New Roman" w:hAnsi="Times New Roman" w:cs="Times New Roman"/>
          <w:color w:val="000000" w:themeColor="text1"/>
          <w:sz w:val="24"/>
          <w:szCs w:val="24"/>
        </w:rPr>
        <w:t>a</w:t>
      </w:r>
      <w:proofErr w:type="spellEnd"/>
      <w:r w:rsidRPr="008D0B14">
        <w:rPr>
          <w:rFonts w:ascii="Times New Roman" w:eastAsia="Times New Roman" w:hAnsi="Times New Roman" w:cs="Times New Roman"/>
          <w:color w:val="000000" w:themeColor="text1"/>
          <w:sz w:val="24"/>
          <w:szCs w:val="24"/>
        </w:rPr>
        <w:t xml:space="preserve"> Pt konieczne jest również utrzymanie w mocy art. 1</w:t>
      </w:r>
      <w:r w:rsidR="00493DE7"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ust. 1 pkt 2 (wskazanie celu ustawy</w:t>
      </w:r>
      <w:r w:rsidR="00925956">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jakim jest m.in. określenie praw i obowiązków przedsiębiorców telekomunikacyjnych), art. 2 </w:t>
      </w:r>
      <w:r w:rsidR="00493DE7" w:rsidRPr="008D0B14">
        <w:rPr>
          <w:rFonts w:ascii="Times New Roman" w:eastAsia="Times New Roman" w:hAnsi="Times New Roman" w:cs="Times New Roman"/>
          <w:color w:val="000000" w:themeColor="text1"/>
          <w:sz w:val="24"/>
          <w:szCs w:val="24"/>
        </w:rPr>
        <w:t xml:space="preserve">pkt 1, 17, 27, 29, 31, 35, 41, 43, 46, 48, 49 i 52 </w:t>
      </w:r>
      <w:r w:rsidRPr="008D0B14">
        <w:rPr>
          <w:rFonts w:ascii="Times New Roman" w:eastAsia="Times New Roman" w:hAnsi="Times New Roman" w:cs="Times New Roman"/>
          <w:color w:val="000000" w:themeColor="text1"/>
          <w:sz w:val="24"/>
          <w:szCs w:val="24"/>
        </w:rPr>
        <w:t>(utrzymanie w</w:t>
      </w:r>
      <w:r w:rsidR="002277E8">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mocy definicji pojęć, które stosowane są w </w:t>
      </w:r>
      <w:r w:rsidR="00925956">
        <w:rPr>
          <w:rFonts w:ascii="Times New Roman" w:eastAsia="Times New Roman" w:hAnsi="Times New Roman" w:cs="Times New Roman"/>
          <w:color w:val="000000" w:themeColor="text1"/>
          <w:sz w:val="24"/>
          <w:szCs w:val="24"/>
        </w:rPr>
        <w:t>d</w:t>
      </w:r>
      <w:r w:rsidRPr="008D0B14">
        <w:rPr>
          <w:rFonts w:ascii="Times New Roman" w:eastAsia="Times New Roman" w:hAnsi="Times New Roman" w:cs="Times New Roman"/>
          <w:color w:val="000000" w:themeColor="text1"/>
          <w:sz w:val="24"/>
          <w:szCs w:val="24"/>
        </w:rPr>
        <w:t xml:space="preserve">ziale </w:t>
      </w:r>
      <w:proofErr w:type="spellStart"/>
      <w:r w:rsidRPr="008D0B14">
        <w:rPr>
          <w:rFonts w:ascii="Times New Roman" w:eastAsia="Times New Roman" w:hAnsi="Times New Roman" w:cs="Times New Roman"/>
          <w:color w:val="000000" w:themeColor="text1"/>
          <w:sz w:val="24"/>
          <w:szCs w:val="24"/>
        </w:rPr>
        <w:t>VII</w:t>
      </w:r>
      <w:r w:rsidR="005C2E2E" w:rsidRPr="008D0B14">
        <w:rPr>
          <w:rFonts w:ascii="Times New Roman" w:eastAsia="Times New Roman" w:hAnsi="Times New Roman" w:cs="Times New Roman"/>
          <w:color w:val="000000" w:themeColor="text1"/>
          <w:sz w:val="24"/>
          <w:szCs w:val="24"/>
        </w:rPr>
        <w:t>a</w:t>
      </w:r>
      <w:proofErr w:type="spellEnd"/>
      <w:r w:rsidRPr="008D0B14">
        <w:rPr>
          <w:rFonts w:ascii="Times New Roman" w:eastAsia="Times New Roman" w:hAnsi="Times New Roman" w:cs="Times New Roman"/>
          <w:color w:val="000000" w:themeColor="text1"/>
          <w:sz w:val="24"/>
          <w:szCs w:val="24"/>
        </w:rPr>
        <w:t>)</w:t>
      </w:r>
      <w:r w:rsidR="00493DE7" w:rsidRPr="008D0B14">
        <w:rPr>
          <w:rFonts w:ascii="Times New Roman" w:eastAsia="Times New Roman" w:hAnsi="Times New Roman" w:cs="Times New Roman"/>
          <w:color w:val="000000" w:themeColor="text1"/>
          <w:sz w:val="24"/>
          <w:szCs w:val="24"/>
        </w:rPr>
        <w:t>,</w:t>
      </w:r>
      <w:r w:rsidR="00823844" w:rsidRPr="008D0B14">
        <w:rPr>
          <w:rFonts w:ascii="Times New Roman" w:eastAsia="Times New Roman" w:hAnsi="Times New Roman" w:cs="Times New Roman"/>
          <w:color w:val="000000" w:themeColor="text1"/>
          <w:sz w:val="24"/>
          <w:szCs w:val="24"/>
        </w:rPr>
        <w:t xml:space="preserve"> </w:t>
      </w:r>
      <w:r w:rsidR="006A1A9F">
        <w:rPr>
          <w:rFonts w:ascii="Times New Roman" w:eastAsia="Times New Roman" w:hAnsi="Times New Roman" w:cs="Times New Roman"/>
          <w:color w:val="000000" w:themeColor="text1"/>
          <w:sz w:val="24"/>
          <w:szCs w:val="24"/>
        </w:rPr>
        <w:t xml:space="preserve">art. 9 (odwołanie do tego przepisu znajduje się w 175a ust. 1a </w:t>
      </w:r>
      <w:r w:rsidR="00925956">
        <w:rPr>
          <w:rFonts w:ascii="Times New Roman" w:eastAsia="Times New Roman" w:hAnsi="Times New Roman" w:cs="Times New Roman"/>
          <w:color w:val="000000" w:themeColor="text1"/>
          <w:sz w:val="24"/>
          <w:szCs w:val="24"/>
        </w:rPr>
        <w:t xml:space="preserve">Pt </w:t>
      </w:r>
      <w:r w:rsidR="006A1A9F">
        <w:rPr>
          <w:rFonts w:ascii="Times New Roman" w:eastAsia="Times New Roman" w:hAnsi="Times New Roman" w:cs="Times New Roman"/>
          <w:color w:val="000000" w:themeColor="text1"/>
          <w:sz w:val="24"/>
          <w:szCs w:val="24"/>
        </w:rPr>
        <w:t xml:space="preserve">i dotyczy on zastrzegania tajemnicy przedsiębiorstwa), </w:t>
      </w:r>
      <w:r w:rsidR="00493DE7" w:rsidRPr="008D0B14">
        <w:rPr>
          <w:rFonts w:ascii="Times New Roman" w:eastAsia="Times New Roman" w:hAnsi="Times New Roman" w:cs="Times New Roman"/>
          <w:color w:val="000000" w:themeColor="text1"/>
          <w:sz w:val="24"/>
          <w:szCs w:val="24"/>
        </w:rPr>
        <w:t xml:space="preserve">art. 160 ust. </w:t>
      </w:r>
      <w:r w:rsidR="006A1A9F">
        <w:rPr>
          <w:rFonts w:ascii="Times New Roman" w:eastAsia="Times New Roman" w:hAnsi="Times New Roman" w:cs="Times New Roman"/>
          <w:color w:val="000000" w:themeColor="text1"/>
          <w:sz w:val="24"/>
          <w:szCs w:val="24"/>
        </w:rPr>
        <w:t xml:space="preserve">1 i </w:t>
      </w:r>
      <w:r w:rsidR="00493DE7" w:rsidRPr="008D0B14">
        <w:rPr>
          <w:rFonts w:ascii="Times New Roman" w:eastAsia="Times New Roman" w:hAnsi="Times New Roman" w:cs="Times New Roman"/>
          <w:color w:val="000000" w:themeColor="text1"/>
          <w:sz w:val="24"/>
          <w:szCs w:val="24"/>
        </w:rPr>
        <w:t xml:space="preserve">2 (odwołanie do </w:t>
      </w:r>
      <w:r w:rsidR="006A1A9F">
        <w:rPr>
          <w:rFonts w:ascii="Times New Roman" w:eastAsia="Times New Roman" w:hAnsi="Times New Roman" w:cs="Times New Roman"/>
          <w:color w:val="000000" w:themeColor="text1"/>
          <w:sz w:val="24"/>
          <w:szCs w:val="24"/>
        </w:rPr>
        <w:t xml:space="preserve">ust. 2 </w:t>
      </w:r>
      <w:r w:rsidR="00493DE7" w:rsidRPr="008D0B14">
        <w:rPr>
          <w:rFonts w:ascii="Times New Roman" w:eastAsia="Times New Roman" w:hAnsi="Times New Roman" w:cs="Times New Roman"/>
          <w:color w:val="000000" w:themeColor="text1"/>
          <w:sz w:val="24"/>
          <w:szCs w:val="24"/>
        </w:rPr>
        <w:t xml:space="preserve">znajduje się w obecnym dziale </w:t>
      </w:r>
      <w:proofErr w:type="spellStart"/>
      <w:r w:rsidR="00493DE7" w:rsidRPr="008D0B14">
        <w:rPr>
          <w:rFonts w:ascii="Times New Roman" w:eastAsia="Times New Roman" w:hAnsi="Times New Roman" w:cs="Times New Roman"/>
          <w:color w:val="000000" w:themeColor="text1"/>
          <w:sz w:val="24"/>
          <w:szCs w:val="24"/>
        </w:rPr>
        <w:t>VIIa</w:t>
      </w:r>
      <w:proofErr w:type="spellEnd"/>
      <w:r w:rsidR="00925956">
        <w:rPr>
          <w:rFonts w:ascii="Times New Roman" w:eastAsia="Times New Roman" w:hAnsi="Times New Roman" w:cs="Times New Roman"/>
          <w:color w:val="000000" w:themeColor="text1"/>
          <w:sz w:val="24"/>
          <w:szCs w:val="24"/>
        </w:rPr>
        <w:t xml:space="preserve"> Pt</w:t>
      </w:r>
      <w:r w:rsidR="00493DE7" w:rsidRPr="008D0B14">
        <w:rPr>
          <w:rFonts w:ascii="Times New Roman" w:eastAsia="Times New Roman" w:hAnsi="Times New Roman" w:cs="Times New Roman"/>
          <w:color w:val="000000" w:themeColor="text1"/>
          <w:sz w:val="24"/>
          <w:szCs w:val="24"/>
        </w:rPr>
        <w:t>, dotyczy on kwestii zachowania tajemnicy telekomunikacyjnej</w:t>
      </w:r>
      <w:r w:rsidR="006A1A9F">
        <w:rPr>
          <w:rFonts w:ascii="Times New Roman" w:eastAsia="Times New Roman" w:hAnsi="Times New Roman" w:cs="Times New Roman"/>
          <w:color w:val="000000" w:themeColor="text1"/>
          <w:sz w:val="24"/>
          <w:szCs w:val="24"/>
        </w:rPr>
        <w:t xml:space="preserve">; ust. 2 odwołuje się również do podmiotów, o </w:t>
      </w:r>
      <w:r w:rsidR="006A1A9F">
        <w:rPr>
          <w:rFonts w:ascii="Times New Roman" w:eastAsia="Times New Roman" w:hAnsi="Times New Roman" w:cs="Times New Roman"/>
          <w:color w:val="000000" w:themeColor="text1"/>
          <w:sz w:val="24"/>
          <w:szCs w:val="24"/>
        </w:rPr>
        <w:lastRenderedPageBreak/>
        <w:t>których mowa w ust. 1</w:t>
      </w:r>
      <w:r w:rsidR="00925956">
        <w:rPr>
          <w:rFonts w:ascii="Times New Roman" w:eastAsia="Times New Roman" w:hAnsi="Times New Roman" w:cs="Times New Roman"/>
          <w:color w:val="000000" w:themeColor="text1"/>
          <w:sz w:val="24"/>
          <w:szCs w:val="24"/>
        </w:rPr>
        <w:t>,</w:t>
      </w:r>
      <w:r w:rsidR="006A1A9F">
        <w:rPr>
          <w:rFonts w:ascii="Times New Roman" w:eastAsia="Times New Roman" w:hAnsi="Times New Roman" w:cs="Times New Roman"/>
          <w:color w:val="000000" w:themeColor="text1"/>
          <w:sz w:val="24"/>
          <w:szCs w:val="24"/>
        </w:rPr>
        <w:t xml:space="preserve"> zatem ust. 1 również należało utrzymać w mocy</w:t>
      </w:r>
      <w:r w:rsidR="00493DE7" w:rsidRPr="008D0B14">
        <w:rPr>
          <w:rFonts w:ascii="Times New Roman" w:eastAsia="Times New Roman" w:hAnsi="Times New Roman" w:cs="Times New Roman"/>
          <w:color w:val="000000" w:themeColor="text1"/>
          <w:sz w:val="24"/>
          <w:szCs w:val="24"/>
        </w:rPr>
        <w:t xml:space="preserve">), </w:t>
      </w:r>
      <w:r w:rsidR="00823844" w:rsidRPr="008D0B14">
        <w:rPr>
          <w:rFonts w:ascii="Times New Roman" w:eastAsia="Times New Roman" w:hAnsi="Times New Roman" w:cs="Times New Roman"/>
          <w:color w:val="000000" w:themeColor="text1"/>
          <w:sz w:val="24"/>
          <w:szCs w:val="24"/>
        </w:rPr>
        <w:t>art. 209 ust. 1 pkt 25a, 27</w:t>
      </w:r>
      <w:r w:rsidR="00823844" w:rsidRPr="008D0B14">
        <w:rPr>
          <w:rFonts w:ascii="Times New Roman" w:eastAsia="Times New Roman" w:hAnsi="Times New Roman" w:cs="Times New Roman"/>
          <w:color w:val="000000" w:themeColor="text1"/>
          <w:sz w:val="24"/>
          <w:szCs w:val="24"/>
          <w:vertAlign w:val="superscript"/>
        </w:rPr>
        <w:t>1</w:t>
      </w:r>
      <w:r w:rsidR="00823844" w:rsidRPr="008D0B14">
        <w:rPr>
          <w:rFonts w:ascii="Times New Roman" w:eastAsia="Times New Roman" w:hAnsi="Times New Roman" w:cs="Times New Roman"/>
          <w:color w:val="000000" w:themeColor="text1"/>
          <w:sz w:val="24"/>
          <w:szCs w:val="24"/>
        </w:rPr>
        <w:t xml:space="preserve"> i 27a Pt (możliwość nałożenia kar za niewykonywanie obowiązków określonych w dziale </w:t>
      </w:r>
      <w:proofErr w:type="spellStart"/>
      <w:r w:rsidR="00823844" w:rsidRPr="008D0B14">
        <w:rPr>
          <w:rFonts w:ascii="Times New Roman" w:eastAsia="Times New Roman" w:hAnsi="Times New Roman" w:cs="Times New Roman"/>
          <w:color w:val="000000" w:themeColor="text1"/>
          <w:sz w:val="24"/>
          <w:szCs w:val="24"/>
        </w:rPr>
        <w:t>VII</w:t>
      </w:r>
      <w:r w:rsidR="005C2E2E" w:rsidRPr="008D0B14">
        <w:rPr>
          <w:rFonts w:ascii="Times New Roman" w:eastAsia="Times New Roman" w:hAnsi="Times New Roman" w:cs="Times New Roman"/>
          <w:color w:val="000000" w:themeColor="text1"/>
          <w:sz w:val="24"/>
          <w:szCs w:val="24"/>
        </w:rPr>
        <w:t>a</w:t>
      </w:r>
      <w:proofErr w:type="spellEnd"/>
      <w:r w:rsidR="00823844" w:rsidRPr="008D0B14">
        <w:rPr>
          <w:rFonts w:ascii="Times New Roman" w:eastAsia="Times New Roman" w:hAnsi="Times New Roman" w:cs="Times New Roman"/>
          <w:color w:val="000000" w:themeColor="text1"/>
          <w:sz w:val="24"/>
          <w:szCs w:val="24"/>
        </w:rPr>
        <w:t xml:space="preserve"> Pt).</w:t>
      </w:r>
    </w:p>
    <w:p w14:paraId="44498C34" w14:textId="2E8C0EA6" w:rsidR="00823844" w:rsidRPr="008D0B14" w:rsidRDefault="00823844" w:rsidP="008D0B14">
      <w:pPr>
        <w:spacing w:before="120" w:after="120" w:line="360" w:lineRule="auto"/>
        <w:jc w:val="both"/>
        <w:rPr>
          <w:rFonts w:ascii="Times New Roman" w:eastAsia="Times New Roman" w:hAnsi="Times New Roman" w:cs="Times New Roman"/>
          <w:color w:val="000000" w:themeColor="text1"/>
          <w:sz w:val="24"/>
          <w:szCs w:val="24"/>
        </w:rPr>
      </w:pPr>
    </w:p>
    <w:p w14:paraId="74DF787D"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Zastąpienie w systemie prawa dotychczasowych regulacji rozwiązaniami wprowadzanymi przepisami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prowadzi do powstania sytuacji intertemporalnych wymagających rozstrzygnięcia w niniejszej ustawie.</w:t>
      </w:r>
    </w:p>
    <w:p w14:paraId="3C1E5377"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Uregulowania w przepisach ustawy wprowadzającej ustawę – Prawo komunikacji elektronicznej wymagają kwestie dotyczące:</w:t>
      </w:r>
    </w:p>
    <w:p w14:paraId="7274C00A" w14:textId="69B67418"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rocznej opłaty telekomunikacyjnej</w:t>
      </w:r>
      <w:r w:rsidR="00390F4B">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8B3F29" w:rsidRPr="008D0B14">
        <w:rPr>
          <w:rFonts w:ascii="Times New Roman" w:eastAsia="Times New Roman" w:hAnsi="Times New Roman" w:cs="Times New Roman"/>
          <w:b/>
          <w:bCs/>
          <w:color w:val="000000" w:themeColor="text1"/>
          <w:sz w:val="24"/>
          <w:szCs w:val="24"/>
        </w:rPr>
        <w:t>6</w:t>
      </w:r>
      <w:r w:rsidR="0030394E" w:rsidRPr="008D0B14">
        <w:rPr>
          <w:rFonts w:ascii="Times New Roman" w:eastAsia="Times New Roman" w:hAnsi="Times New Roman" w:cs="Times New Roman"/>
          <w:b/>
          <w:bCs/>
          <w:color w:val="000000" w:themeColor="text1"/>
          <w:sz w:val="24"/>
          <w:szCs w:val="24"/>
        </w:rPr>
        <w:t>7</w:t>
      </w:r>
    </w:p>
    <w:p w14:paraId="38CF5D54" w14:textId="0B2A7CA7" w:rsidR="00AC43DF" w:rsidRPr="008D0B14" w:rsidRDefault="00AC43DF" w:rsidP="008D0B14">
      <w:pPr>
        <w:spacing w:before="120" w:after="120" w:line="360" w:lineRule="auto"/>
        <w:jc w:val="both"/>
        <w:rPr>
          <w:rFonts w:ascii="Times New Roman" w:hAnsi="Times New Roman" w:cs="Times New Roman"/>
          <w:bCs/>
          <w:color w:val="000000" w:themeColor="text1"/>
          <w:sz w:val="24"/>
          <w:szCs w:val="24"/>
        </w:rPr>
      </w:pPr>
      <w:r w:rsidRPr="008D0B14">
        <w:rPr>
          <w:rFonts w:ascii="Times New Roman" w:hAnsi="Times New Roman" w:cs="Times New Roman"/>
          <w:color w:val="000000" w:themeColor="text1"/>
          <w:sz w:val="24"/>
          <w:szCs w:val="24"/>
        </w:rPr>
        <w:t xml:space="preserve">Zgodnie z art. 183 ust. 8 Pt (w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art. 23 ust. 1</w:t>
      </w:r>
      <w:r w:rsidR="00F41D67" w:rsidRPr="008D0B14">
        <w:rPr>
          <w:rFonts w:ascii="Times New Roman" w:hAnsi="Times New Roman" w:cs="Times New Roman"/>
          <w:color w:val="000000" w:themeColor="text1"/>
          <w:sz w:val="24"/>
          <w:szCs w:val="24"/>
        </w:rPr>
        <w:t>5</w:t>
      </w:r>
      <w:r w:rsidRPr="008D0B14">
        <w:rPr>
          <w:rFonts w:ascii="Times New Roman" w:hAnsi="Times New Roman" w:cs="Times New Roman"/>
          <w:color w:val="000000" w:themeColor="text1"/>
          <w:sz w:val="24"/>
          <w:szCs w:val="24"/>
        </w:rPr>
        <w:t xml:space="preserve">), minister właściwy do spraw informatyzacji ogłasza w Dzienniku Urzędowym Rzeczypospolitej Polskiej „Monitor Polski” do 15 grudnia każdego roku komunikat o wysokości wskaźnika opłaty telekomunikacyjnej. Komunikat Ministra Cyfryzacji o wysokości wskaźnika rocznej opłaty telekomunikacyjnej w </w:t>
      </w:r>
      <w:r w:rsidR="00DE0E02" w:rsidRPr="008D0B14">
        <w:rPr>
          <w:rFonts w:ascii="Times New Roman" w:hAnsi="Times New Roman" w:cs="Times New Roman"/>
          <w:color w:val="000000" w:themeColor="text1"/>
          <w:sz w:val="24"/>
          <w:szCs w:val="24"/>
        </w:rPr>
        <w:t xml:space="preserve">2024 </w:t>
      </w:r>
      <w:r w:rsidRPr="008D0B14">
        <w:rPr>
          <w:rFonts w:ascii="Times New Roman" w:hAnsi="Times New Roman" w:cs="Times New Roman"/>
          <w:color w:val="000000" w:themeColor="text1"/>
          <w:sz w:val="24"/>
          <w:szCs w:val="24"/>
        </w:rPr>
        <w:t>r. zosta</w:t>
      </w:r>
      <w:r w:rsidR="00AD06C5" w:rsidRPr="008D0B14">
        <w:rPr>
          <w:rFonts w:ascii="Times New Roman" w:hAnsi="Times New Roman" w:cs="Times New Roman"/>
          <w:color w:val="000000" w:themeColor="text1"/>
          <w:sz w:val="24"/>
          <w:szCs w:val="24"/>
        </w:rPr>
        <w:t>ł</w:t>
      </w:r>
      <w:r w:rsidRPr="008D0B14">
        <w:rPr>
          <w:rFonts w:ascii="Times New Roman" w:hAnsi="Times New Roman" w:cs="Times New Roman"/>
          <w:color w:val="000000" w:themeColor="text1"/>
          <w:sz w:val="24"/>
          <w:szCs w:val="24"/>
        </w:rPr>
        <w:t xml:space="preserve"> ogłoszony </w:t>
      </w:r>
      <w:r w:rsidR="00BA1863" w:rsidRPr="008D0B14">
        <w:rPr>
          <w:rFonts w:ascii="Times New Roman" w:hAnsi="Times New Roman" w:cs="Times New Roman"/>
          <w:color w:val="000000" w:themeColor="text1"/>
          <w:sz w:val="24"/>
          <w:szCs w:val="24"/>
        </w:rPr>
        <w:t>17 listopada</w:t>
      </w:r>
      <w:r w:rsidR="005449BB" w:rsidRPr="008D0B14">
        <w:rPr>
          <w:rFonts w:ascii="Times New Roman" w:hAnsi="Times New Roman" w:cs="Times New Roman"/>
          <w:color w:val="000000" w:themeColor="text1"/>
          <w:sz w:val="24"/>
          <w:szCs w:val="24"/>
        </w:rPr>
        <w:t xml:space="preserve"> </w:t>
      </w:r>
      <w:r w:rsidR="00BA1863" w:rsidRPr="008D0B14">
        <w:rPr>
          <w:rFonts w:ascii="Times New Roman" w:hAnsi="Times New Roman" w:cs="Times New Roman"/>
          <w:color w:val="000000" w:themeColor="text1"/>
          <w:sz w:val="24"/>
          <w:szCs w:val="24"/>
        </w:rPr>
        <w:t xml:space="preserve">2023 </w:t>
      </w:r>
      <w:r w:rsidRPr="008D0B14">
        <w:rPr>
          <w:rFonts w:ascii="Times New Roman" w:hAnsi="Times New Roman" w:cs="Times New Roman"/>
          <w:color w:val="000000" w:themeColor="text1"/>
          <w:sz w:val="24"/>
          <w:szCs w:val="24"/>
        </w:rPr>
        <w:t xml:space="preserve">r. Planowane wejście w życie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 202</w:t>
      </w:r>
      <w:r w:rsidR="007F1FF0" w:rsidRPr="008D0B14">
        <w:rPr>
          <w:rFonts w:ascii="Times New Roman" w:hAnsi="Times New Roman" w:cs="Times New Roman"/>
          <w:color w:val="000000" w:themeColor="text1"/>
          <w:sz w:val="24"/>
          <w:szCs w:val="24"/>
        </w:rPr>
        <w:t>4</w:t>
      </w:r>
      <w:r w:rsidRPr="008D0B14">
        <w:rPr>
          <w:rFonts w:ascii="Times New Roman" w:hAnsi="Times New Roman" w:cs="Times New Roman"/>
          <w:color w:val="000000" w:themeColor="text1"/>
          <w:sz w:val="24"/>
          <w:szCs w:val="24"/>
        </w:rPr>
        <w:t xml:space="preserve"> r. powoduje, że niezbędne jest zapewnienie podstawy prawnej dla uiszczania opłaty telekomunikacyjnej w</w:t>
      </w:r>
      <w:r w:rsidR="00FE7735">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202</w:t>
      </w:r>
      <w:r w:rsidR="007F1FF0" w:rsidRPr="008D0B14">
        <w:rPr>
          <w:rFonts w:ascii="Times New Roman" w:hAnsi="Times New Roman" w:cs="Times New Roman"/>
          <w:color w:val="000000" w:themeColor="text1"/>
          <w:sz w:val="24"/>
          <w:szCs w:val="24"/>
        </w:rPr>
        <w:t>4</w:t>
      </w:r>
      <w:r w:rsidRPr="008D0B14">
        <w:rPr>
          <w:rFonts w:ascii="Times New Roman" w:hAnsi="Times New Roman" w:cs="Times New Roman"/>
          <w:color w:val="000000" w:themeColor="text1"/>
          <w:sz w:val="24"/>
          <w:szCs w:val="24"/>
        </w:rPr>
        <w:t xml:space="preserve"> r. </w:t>
      </w:r>
      <w:r w:rsidR="007C3C61" w:rsidRPr="008D0B14">
        <w:rPr>
          <w:rFonts w:ascii="Times New Roman" w:hAnsi="Times New Roman" w:cs="Times New Roman"/>
          <w:color w:val="000000" w:themeColor="text1"/>
          <w:sz w:val="24"/>
          <w:szCs w:val="24"/>
        </w:rPr>
        <w:t>Ponadto dodano przepisy, które stanowią podstawę prawną do obowiązywania komunikatu Ministra Cyfryzacji o wysokości wskaźnika rocznej opłaty telekomunikacyjnej w</w:t>
      </w:r>
      <w:r w:rsidR="00FE7735">
        <w:rPr>
          <w:rFonts w:ascii="Times New Roman" w:hAnsi="Times New Roman" w:cs="Times New Roman"/>
          <w:color w:val="000000" w:themeColor="text1"/>
          <w:sz w:val="24"/>
          <w:szCs w:val="24"/>
        </w:rPr>
        <w:t> </w:t>
      </w:r>
      <w:r w:rsidR="00BA1863" w:rsidRPr="008D0B14">
        <w:rPr>
          <w:rFonts w:ascii="Times New Roman" w:hAnsi="Times New Roman" w:cs="Times New Roman"/>
          <w:color w:val="000000" w:themeColor="text1"/>
          <w:sz w:val="24"/>
          <w:szCs w:val="24"/>
        </w:rPr>
        <w:t xml:space="preserve">2024 </w:t>
      </w:r>
      <w:r w:rsidR="007C3C61" w:rsidRPr="008D0B14">
        <w:rPr>
          <w:rFonts w:ascii="Times New Roman" w:hAnsi="Times New Roman" w:cs="Times New Roman"/>
          <w:color w:val="000000" w:themeColor="text1"/>
          <w:sz w:val="24"/>
          <w:szCs w:val="24"/>
        </w:rPr>
        <w:t>r</w:t>
      </w:r>
      <w:r w:rsidR="007C3C61" w:rsidRPr="008D0B14">
        <w:rPr>
          <w:rFonts w:ascii="Times New Roman" w:hAnsi="Times New Roman" w:cs="Times New Roman"/>
          <w:bCs/>
          <w:color w:val="000000" w:themeColor="text1"/>
          <w:sz w:val="24"/>
          <w:szCs w:val="24"/>
        </w:rPr>
        <w:t xml:space="preserve">. do dnia 31 grudnia </w:t>
      </w:r>
      <w:r w:rsidR="00BA1863" w:rsidRPr="008D0B14">
        <w:rPr>
          <w:rFonts w:ascii="Times New Roman" w:hAnsi="Times New Roman" w:cs="Times New Roman"/>
          <w:bCs/>
          <w:color w:val="000000" w:themeColor="text1"/>
          <w:sz w:val="24"/>
          <w:szCs w:val="24"/>
        </w:rPr>
        <w:t xml:space="preserve">2024 </w:t>
      </w:r>
      <w:r w:rsidR="007C3C61" w:rsidRPr="008D0B14">
        <w:rPr>
          <w:rFonts w:ascii="Times New Roman" w:hAnsi="Times New Roman" w:cs="Times New Roman"/>
          <w:bCs/>
          <w:color w:val="000000" w:themeColor="text1"/>
          <w:sz w:val="24"/>
          <w:szCs w:val="24"/>
        </w:rPr>
        <w:t>r.</w:t>
      </w:r>
    </w:p>
    <w:p w14:paraId="235BA92A" w14:textId="785E6EF9" w:rsidR="001B12C5" w:rsidRPr="008D0B14" w:rsidRDefault="001B12C5" w:rsidP="008D0B14">
      <w:pPr>
        <w:pStyle w:val="USTustnpkodeksu"/>
        <w:spacing w:before="120" w:after="120"/>
        <w:ind w:firstLine="0"/>
        <w:rPr>
          <w:rFonts w:ascii="Times New Roman" w:eastAsiaTheme="minorHAnsi" w:hAnsi="Times New Roman" w:cs="Times New Roman"/>
          <w:bCs w:val="0"/>
          <w:color w:val="000000" w:themeColor="text1"/>
          <w:szCs w:val="24"/>
          <w:lang w:eastAsia="en-US"/>
        </w:rPr>
      </w:pPr>
      <w:r w:rsidRPr="008D0B14">
        <w:rPr>
          <w:rFonts w:ascii="Times New Roman" w:hAnsi="Times New Roman" w:cs="Times New Roman"/>
          <w:color w:val="000000" w:themeColor="text1"/>
          <w:szCs w:val="24"/>
        </w:rPr>
        <w:t xml:space="preserve">Ze względu na planowane wejście w życie przepisów </w:t>
      </w:r>
      <w:proofErr w:type="spellStart"/>
      <w:r w:rsidRPr="008D0B14">
        <w:rPr>
          <w:rFonts w:ascii="Times New Roman" w:hAnsi="Times New Roman" w:cs="Times New Roman"/>
          <w:color w:val="000000" w:themeColor="text1"/>
          <w:szCs w:val="24"/>
        </w:rPr>
        <w:t>Pke</w:t>
      </w:r>
      <w:proofErr w:type="spellEnd"/>
      <w:r w:rsidRPr="008D0B14">
        <w:rPr>
          <w:rFonts w:ascii="Times New Roman" w:hAnsi="Times New Roman" w:cs="Times New Roman"/>
          <w:color w:val="000000" w:themeColor="text1"/>
          <w:szCs w:val="24"/>
        </w:rPr>
        <w:t xml:space="preserve">, zdecydowano że </w:t>
      </w:r>
      <w:r w:rsidRPr="008D0B14">
        <w:rPr>
          <w:rFonts w:ascii="Times New Roman" w:eastAsiaTheme="minorHAnsi" w:hAnsi="Times New Roman" w:cs="Times New Roman"/>
          <w:bCs w:val="0"/>
          <w:color w:val="000000" w:themeColor="text1"/>
          <w:szCs w:val="24"/>
          <w:lang w:eastAsia="en-US"/>
        </w:rPr>
        <w:t xml:space="preserve">do ustalenia i  uiszczenia rocznej opłaty telekomunikacyjnej za 2025 r. będzie się stosować </w:t>
      </w:r>
      <w:r w:rsidR="00890130" w:rsidRPr="008D0B14">
        <w:rPr>
          <w:rFonts w:ascii="Times New Roman" w:eastAsiaTheme="minorHAnsi" w:hAnsi="Times New Roman" w:cs="Times New Roman"/>
          <w:bCs w:val="0"/>
          <w:color w:val="000000" w:themeColor="text1"/>
          <w:szCs w:val="24"/>
          <w:lang w:eastAsia="en-US"/>
        </w:rPr>
        <w:t>przepisy dotychczasowe</w:t>
      </w:r>
      <w:r w:rsidR="00390F4B">
        <w:rPr>
          <w:rFonts w:ascii="Times New Roman" w:eastAsiaTheme="minorHAnsi" w:hAnsi="Times New Roman" w:cs="Times New Roman"/>
          <w:bCs w:val="0"/>
          <w:color w:val="000000" w:themeColor="text1"/>
          <w:szCs w:val="24"/>
          <w:lang w:eastAsia="en-US"/>
        </w:rPr>
        <w:t>,</w:t>
      </w:r>
      <w:r w:rsidR="00890130" w:rsidRPr="008D0B14">
        <w:rPr>
          <w:rFonts w:ascii="Times New Roman" w:eastAsiaTheme="minorHAnsi" w:hAnsi="Times New Roman" w:cs="Times New Roman"/>
          <w:bCs w:val="0"/>
          <w:color w:val="000000" w:themeColor="text1"/>
          <w:szCs w:val="24"/>
          <w:lang w:eastAsia="en-US"/>
        </w:rPr>
        <w:t xml:space="preserve"> czyli </w:t>
      </w:r>
      <w:r w:rsidRPr="008D0B14">
        <w:rPr>
          <w:rFonts w:ascii="Times New Roman" w:eastAsiaTheme="minorHAnsi" w:hAnsi="Times New Roman" w:cs="Times New Roman"/>
          <w:bCs w:val="0"/>
          <w:color w:val="000000" w:themeColor="text1"/>
          <w:szCs w:val="24"/>
          <w:lang w:eastAsia="en-US"/>
        </w:rPr>
        <w:t>Pt.</w:t>
      </w:r>
      <w:r w:rsidR="00890130" w:rsidRPr="008D0B14">
        <w:rPr>
          <w:rFonts w:ascii="Times New Roman" w:eastAsiaTheme="minorHAnsi" w:hAnsi="Times New Roman" w:cs="Times New Roman"/>
          <w:bCs w:val="0"/>
          <w:color w:val="000000" w:themeColor="text1"/>
          <w:szCs w:val="24"/>
          <w:lang w:eastAsia="en-US"/>
        </w:rPr>
        <w:t xml:space="preserve"> </w:t>
      </w:r>
      <w:r w:rsidR="00865B43" w:rsidRPr="008D0B14">
        <w:rPr>
          <w:rFonts w:ascii="Times New Roman" w:eastAsiaTheme="minorHAnsi" w:hAnsi="Times New Roman" w:cs="Times New Roman"/>
          <w:bCs w:val="0"/>
          <w:color w:val="000000" w:themeColor="text1"/>
          <w:szCs w:val="24"/>
          <w:lang w:eastAsia="en-US"/>
        </w:rPr>
        <w:t xml:space="preserve">Oznacza to w szczególności, że maksymalny wskaźnik rocznej opłaty telekomunikacyjnej w 2025 r. </w:t>
      </w:r>
      <w:r w:rsidR="00865B43" w:rsidRPr="008D0B14">
        <w:rPr>
          <w:rFonts w:ascii="Times New Roman" w:hAnsi="Times New Roman" w:cs="Times New Roman"/>
          <w:color w:val="333333"/>
          <w:szCs w:val="24"/>
          <w:shd w:val="clear" w:color="auto" w:fill="FFFFFF"/>
        </w:rPr>
        <w:t>nie może przekroczyć 0,05% rocznych przychodów przedsiębiorcy telekomunikacyjnego, z tytułu prowadzenia działalności telekomunikacyjnej, uzyskanych w 2023 r</w:t>
      </w:r>
      <w:r w:rsidR="00390F4B">
        <w:rPr>
          <w:rFonts w:ascii="Times New Roman" w:hAnsi="Times New Roman" w:cs="Times New Roman"/>
          <w:color w:val="333333"/>
          <w:szCs w:val="24"/>
          <w:shd w:val="clear" w:color="auto" w:fill="FFFFFF"/>
        </w:rPr>
        <w:t>.</w:t>
      </w:r>
      <w:r w:rsidR="00865B43" w:rsidRPr="008D0B14">
        <w:rPr>
          <w:rFonts w:ascii="Times New Roman" w:hAnsi="Times New Roman" w:cs="Times New Roman"/>
          <w:color w:val="333333"/>
          <w:szCs w:val="24"/>
          <w:shd w:val="clear" w:color="auto" w:fill="FFFFFF"/>
        </w:rPr>
        <w:t xml:space="preserve"> oraz że w 2025 r. roczną opłatę telekomunikacyjną będą uiszczać przedsiębiorcy telekomunikacyjni, których przychody z tytułu prowadzenia działalności telekomunikacyjnej osiągnięte w 2023 </w:t>
      </w:r>
      <w:r w:rsidR="00390F4B">
        <w:rPr>
          <w:rFonts w:ascii="Times New Roman" w:hAnsi="Times New Roman" w:cs="Times New Roman"/>
          <w:color w:val="333333"/>
          <w:szCs w:val="24"/>
          <w:shd w:val="clear" w:color="auto" w:fill="FFFFFF"/>
        </w:rPr>
        <w:t>r.</w:t>
      </w:r>
      <w:r w:rsidR="00390F4B" w:rsidRPr="008D0B14">
        <w:rPr>
          <w:rFonts w:ascii="Times New Roman" w:hAnsi="Times New Roman" w:cs="Times New Roman"/>
          <w:color w:val="333333"/>
          <w:szCs w:val="24"/>
          <w:shd w:val="clear" w:color="auto" w:fill="FFFFFF"/>
        </w:rPr>
        <w:t xml:space="preserve"> </w:t>
      </w:r>
      <w:r w:rsidR="00865B43" w:rsidRPr="008D0B14">
        <w:rPr>
          <w:rFonts w:ascii="Times New Roman" w:hAnsi="Times New Roman" w:cs="Times New Roman"/>
          <w:color w:val="333333"/>
          <w:szCs w:val="24"/>
          <w:shd w:val="clear" w:color="auto" w:fill="FFFFFF"/>
        </w:rPr>
        <w:t>przekroczyły kwotę 4 milionów zł.</w:t>
      </w:r>
    </w:p>
    <w:p w14:paraId="3B405C0B" w14:textId="3099E927" w:rsidR="00305CF8" w:rsidRPr="008D0B14" w:rsidRDefault="001B12C5" w:rsidP="008D0B14">
      <w:pPr>
        <w:pStyle w:val="USTustnpkodeksu"/>
        <w:spacing w:before="120" w:after="120"/>
        <w:ind w:firstLine="0"/>
        <w:rPr>
          <w:rFonts w:ascii="Times New Roman" w:hAnsi="Times New Roman" w:cs="Times New Roman"/>
          <w:color w:val="000000" w:themeColor="text1"/>
          <w:szCs w:val="24"/>
        </w:rPr>
      </w:pPr>
      <w:r w:rsidRPr="008D0B14">
        <w:rPr>
          <w:rFonts w:ascii="Times New Roman" w:hAnsi="Times New Roman" w:cs="Times New Roman"/>
          <w:color w:val="000000" w:themeColor="text1"/>
          <w:szCs w:val="24"/>
        </w:rPr>
        <w:t>Dodano te</w:t>
      </w:r>
      <w:r w:rsidR="00FD0EBF" w:rsidRPr="008D0B14">
        <w:rPr>
          <w:rFonts w:ascii="Times New Roman" w:hAnsi="Times New Roman" w:cs="Times New Roman"/>
          <w:color w:val="000000" w:themeColor="text1"/>
          <w:szCs w:val="24"/>
        </w:rPr>
        <w:t>ż</w:t>
      </w:r>
      <w:r w:rsidRPr="008D0B14">
        <w:rPr>
          <w:rFonts w:ascii="Times New Roman" w:hAnsi="Times New Roman" w:cs="Times New Roman"/>
          <w:color w:val="000000" w:themeColor="text1"/>
          <w:szCs w:val="24"/>
        </w:rPr>
        <w:t xml:space="preserve"> przepisy stanowiące podstawę prawną do wydania komunikatu Ministra Cyfryzacji o wysokości wskaźnika rocznej opłaty telekomunikacyjnej w 2025 </w:t>
      </w:r>
      <w:r w:rsidR="00FD1ACF" w:rsidRPr="008D0B14">
        <w:rPr>
          <w:rFonts w:ascii="Times New Roman" w:hAnsi="Times New Roman" w:cs="Times New Roman"/>
          <w:color w:val="000000" w:themeColor="text1"/>
          <w:szCs w:val="24"/>
        </w:rPr>
        <w:t>r.</w:t>
      </w:r>
      <w:r w:rsidR="00865B43" w:rsidRPr="008D0B14">
        <w:rPr>
          <w:rFonts w:ascii="Times New Roman" w:hAnsi="Times New Roman" w:cs="Times New Roman"/>
          <w:color w:val="000000" w:themeColor="text1"/>
          <w:szCs w:val="24"/>
        </w:rPr>
        <w:t xml:space="preserve"> </w:t>
      </w:r>
      <w:r w:rsidR="00305CF8" w:rsidRPr="008D0B14">
        <w:rPr>
          <w:rFonts w:ascii="Times New Roman" w:hAnsi="Times New Roman" w:cs="Times New Roman"/>
          <w:color w:val="000000" w:themeColor="text1"/>
          <w:szCs w:val="24"/>
        </w:rPr>
        <w:t>W tym</w:t>
      </w:r>
      <w:r w:rsidR="00865B43" w:rsidRPr="008D0B14">
        <w:rPr>
          <w:rFonts w:ascii="Times New Roman" w:hAnsi="Times New Roman" w:cs="Times New Roman"/>
          <w:color w:val="000000" w:themeColor="text1"/>
          <w:szCs w:val="24"/>
        </w:rPr>
        <w:t xml:space="preserve"> komunika</w:t>
      </w:r>
      <w:r w:rsidR="00305CF8" w:rsidRPr="008D0B14">
        <w:rPr>
          <w:rFonts w:ascii="Times New Roman" w:hAnsi="Times New Roman" w:cs="Times New Roman"/>
          <w:color w:val="000000" w:themeColor="text1"/>
          <w:szCs w:val="24"/>
        </w:rPr>
        <w:t>cie</w:t>
      </w:r>
      <w:r w:rsidR="00865B43" w:rsidRPr="008D0B14">
        <w:rPr>
          <w:rFonts w:ascii="Times New Roman" w:hAnsi="Times New Roman" w:cs="Times New Roman"/>
          <w:color w:val="000000" w:themeColor="text1"/>
          <w:szCs w:val="24"/>
        </w:rPr>
        <w:t xml:space="preserve"> zostanie </w:t>
      </w:r>
      <w:r w:rsidR="00305CF8" w:rsidRPr="008D0B14">
        <w:rPr>
          <w:rFonts w:ascii="Times New Roman" w:hAnsi="Times New Roman" w:cs="Times New Roman"/>
          <w:color w:val="000000" w:themeColor="text1"/>
          <w:szCs w:val="24"/>
        </w:rPr>
        <w:t>zastosowany wzór na wysokość wskaźnika opłaty z</w:t>
      </w:r>
      <w:r w:rsidR="00865B43" w:rsidRPr="008D0B14">
        <w:rPr>
          <w:rFonts w:ascii="Times New Roman" w:hAnsi="Times New Roman" w:cs="Times New Roman"/>
          <w:color w:val="000000" w:themeColor="text1"/>
          <w:szCs w:val="24"/>
        </w:rPr>
        <w:t xml:space="preserve"> </w:t>
      </w:r>
      <w:r w:rsidR="00FE7735">
        <w:rPr>
          <w:rFonts w:ascii="Times New Roman" w:hAnsi="Times New Roman" w:cs="Times New Roman"/>
          <w:color w:val="000000" w:themeColor="text1"/>
          <w:szCs w:val="24"/>
        </w:rPr>
        <w:t>r</w:t>
      </w:r>
      <w:r w:rsidR="00305CF8" w:rsidRPr="008D0B14">
        <w:rPr>
          <w:rFonts w:ascii="Times New Roman" w:hAnsi="Times New Roman" w:cs="Times New Roman"/>
          <w:color w:val="000000" w:themeColor="text1"/>
          <w:szCs w:val="24"/>
        </w:rPr>
        <w:t xml:space="preserve">ozporządzenia Ministra Cyfryzacji </w:t>
      </w:r>
      <w:r w:rsidR="00FE7735" w:rsidRPr="008D0B14">
        <w:rPr>
          <w:rFonts w:ascii="Times New Roman" w:hAnsi="Times New Roman" w:cs="Times New Roman"/>
          <w:color w:val="000000" w:themeColor="text1"/>
          <w:szCs w:val="24"/>
        </w:rPr>
        <w:t xml:space="preserve">z dnia 13 grudnia 2016 r. </w:t>
      </w:r>
      <w:r w:rsidR="00305CF8" w:rsidRPr="008D0B14">
        <w:rPr>
          <w:rFonts w:ascii="Times New Roman" w:hAnsi="Times New Roman" w:cs="Times New Roman"/>
          <w:color w:val="000000" w:themeColor="text1"/>
          <w:szCs w:val="24"/>
        </w:rPr>
        <w:t>w sprawie sposobu ustalania wysokości wskaźnika rocznej opłaty telekomunikacyjnej oraz terminów i sposobu jej uiszczania</w:t>
      </w:r>
      <w:r w:rsidR="00390F4B">
        <w:rPr>
          <w:rFonts w:ascii="Times New Roman" w:hAnsi="Times New Roman" w:cs="Times New Roman"/>
          <w:color w:val="000000" w:themeColor="text1"/>
          <w:szCs w:val="24"/>
        </w:rPr>
        <w:t xml:space="preserve"> (Dz. U. poz. 2017)</w:t>
      </w:r>
      <w:r w:rsidR="00305CF8" w:rsidRPr="008D0B14">
        <w:rPr>
          <w:rFonts w:ascii="Times New Roman" w:hAnsi="Times New Roman" w:cs="Times New Roman"/>
          <w:color w:val="000000" w:themeColor="text1"/>
          <w:szCs w:val="24"/>
        </w:rPr>
        <w:t>.</w:t>
      </w:r>
    </w:p>
    <w:p w14:paraId="0294B37E" w14:textId="502018DC" w:rsidR="007C3C61" w:rsidRPr="008D0B14" w:rsidRDefault="00AC43DF" w:rsidP="008D0B14">
      <w:pPr>
        <w:pStyle w:val="USTustnpkodeksu"/>
        <w:spacing w:before="120" w:after="120"/>
        <w:ind w:firstLine="0"/>
        <w:rPr>
          <w:rFonts w:ascii="Times New Roman" w:eastAsiaTheme="minorHAnsi" w:hAnsi="Times New Roman" w:cs="Times New Roman"/>
          <w:bCs w:val="0"/>
          <w:color w:val="000000" w:themeColor="text1"/>
          <w:szCs w:val="24"/>
          <w:lang w:eastAsia="en-US"/>
        </w:rPr>
      </w:pPr>
      <w:r w:rsidRPr="008D0B14">
        <w:rPr>
          <w:rFonts w:ascii="Times New Roman" w:hAnsi="Times New Roman" w:cs="Times New Roman"/>
          <w:color w:val="000000" w:themeColor="text1"/>
          <w:szCs w:val="24"/>
        </w:rPr>
        <w:lastRenderedPageBreak/>
        <w:t>Ponadto wskazano przepisy, zgodnie z którymi</w:t>
      </w:r>
      <w:r w:rsidR="00022CBD" w:rsidRPr="008D0B14">
        <w:rPr>
          <w:rFonts w:ascii="Times New Roman" w:hAnsi="Times New Roman" w:cs="Times New Roman"/>
          <w:color w:val="000000" w:themeColor="text1"/>
          <w:szCs w:val="24"/>
        </w:rPr>
        <w:t xml:space="preserve"> </w:t>
      </w:r>
      <w:r w:rsidRPr="008D0B14">
        <w:rPr>
          <w:rFonts w:ascii="Times New Roman" w:eastAsiaTheme="minorHAnsi" w:hAnsi="Times New Roman" w:cs="Times New Roman"/>
          <w:bCs w:val="0"/>
          <w:color w:val="000000" w:themeColor="text1"/>
          <w:szCs w:val="24"/>
          <w:lang w:eastAsia="en-US"/>
        </w:rPr>
        <w:t>do ustalenia i</w:t>
      </w:r>
      <w:r w:rsidR="00532F3A" w:rsidRPr="008D0B14">
        <w:rPr>
          <w:rFonts w:ascii="Times New Roman" w:eastAsiaTheme="minorHAnsi" w:hAnsi="Times New Roman" w:cs="Times New Roman"/>
          <w:bCs w:val="0"/>
          <w:color w:val="000000" w:themeColor="text1"/>
          <w:szCs w:val="24"/>
          <w:lang w:eastAsia="en-US"/>
        </w:rPr>
        <w:t xml:space="preserve"> </w:t>
      </w:r>
      <w:r w:rsidRPr="008D0B14">
        <w:rPr>
          <w:rFonts w:ascii="Times New Roman" w:eastAsiaTheme="minorHAnsi" w:hAnsi="Times New Roman" w:cs="Times New Roman"/>
          <w:bCs w:val="0"/>
          <w:color w:val="000000" w:themeColor="text1"/>
          <w:szCs w:val="24"/>
          <w:lang w:eastAsia="en-US"/>
        </w:rPr>
        <w:t xml:space="preserve">uiszczenia rocznej opłaty telekomunikacyjnej przez przedsiębiorców telekomunikacyjnych za rok </w:t>
      </w:r>
      <w:r w:rsidR="00FD1ACF" w:rsidRPr="008D0B14">
        <w:rPr>
          <w:rFonts w:ascii="Times New Roman" w:eastAsiaTheme="minorHAnsi" w:hAnsi="Times New Roman" w:cs="Times New Roman"/>
          <w:bCs w:val="0"/>
          <w:color w:val="000000" w:themeColor="text1"/>
          <w:szCs w:val="24"/>
          <w:lang w:eastAsia="en-US"/>
        </w:rPr>
        <w:t xml:space="preserve">2026 </w:t>
      </w:r>
      <w:r w:rsidRPr="008D0B14">
        <w:rPr>
          <w:rFonts w:ascii="Times New Roman" w:eastAsiaTheme="minorHAnsi" w:hAnsi="Times New Roman" w:cs="Times New Roman"/>
          <w:bCs w:val="0"/>
          <w:color w:val="000000" w:themeColor="text1"/>
          <w:szCs w:val="24"/>
          <w:lang w:eastAsia="en-US"/>
        </w:rPr>
        <w:t xml:space="preserve">stosuje się przepisy ustawy </w:t>
      </w:r>
      <w:proofErr w:type="spellStart"/>
      <w:r w:rsidRPr="008D0B14">
        <w:rPr>
          <w:rFonts w:ascii="Times New Roman" w:eastAsiaTheme="minorHAnsi" w:hAnsi="Times New Roman" w:cs="Times New Roman"/>
          <w:bCs w:val="0"/>
          <w:color w:val="000000" w:themeColor="text1"/>
          <w:szCs w:val="24"/>
          <w:lang w:eastAsia="en-US"/>
        </w:rPr>
        <w:t>Pke</w:t>
      </w:r>
      <w:proofErr w:type="spellEnd"/>
      <w:r w:rsidR="005449BB" w:rsidRPr="008D0B14">
        <w:rPr>
          <w:rFonts w:ascii="Times New Roman" w:eastAsiaTheme="minorHAnsi" w:hAnsi="Times New Roman" w:cs="Times New Roman"/>
          <w:bCs w:val="0"/>
          <w:color w:val="000000" w:themeColor="text1"/>
          <w:szCs w:val="24"/>
          <w:lang w:eastAsia="en-US"/>
        </w:rPr>
        <w:t>, z jednym poniższym zastrzeżeniem</w:t>
      </w:r>
      <w:r w:rsidRPr="008D0B14">
        <w:rPr>
          <w:rFonts w:ascii="Times New Roman" w:eastAsiaTheme="minorHAnsi" w:hAnsi="Times New Roman" w:cs="Times New Roman"/>
          <w:bCs w:val="0"/>
          <w:color w:val="000000" w:themeColor="text1"/>
          <w:szCs w:val="24"/>
          <w:lang w:eastAsia="en-US"/>
        </w:rPr>
        <w:t>.</w:t>
      </w:r>
    </w:p>
    <w:p w14:paraId="33BBECFA" w14:textId="59D436B3" w:rsidR="005449BB" w:rsidRPr="008D0B14" w:rsidRDefault="005449BB" w:rsidP="008D0B14">
      <w:pPr>
        <w:spacing w:before="120" w:after="120" w:line="360" w:lineRule="auto"/>
        <w:jc w:val="both"/>
        <w:rPr>
          <w:rFonts w:ascii="Times New Roman" w:hAnsi="Times New Roman" w:cs="Times New Roman"/>
          <w:i/>
          <w:iCs/>
          <w:sz w:val="24"/>
          <w:szCs w:val="24"/>
        </w:rPr>
      </w:pPr>
      <w:r w:rsidRPr="008D0B14">
        <w:rPr>
          <w:rFonts w:ascii="Times New Roman" w:hAnsi="Times New Roman" w:cs="Times New Roman"/>
          <w:bCs/>
          <w:sz w:val="24"/>
          <w:szCs w:val="24"/>
        </w:rPr>
        <w:t xml:space="preserve">Zgodnie z </w:t>
      </w:r>
      <w:r w:rsidR="00390F4B">
        <w:rPr>
          <w:rFonts w:ascii="Times New Roman" w:hAnsi="Times New Roman" w:cs="Times New Roman"/>
          <w:bCs/>
          <w:sz w:val="24"/>
          <w:szCs w:val="24"/>
        </w:rPr>
        <w:t xml:space="preserve">art. 67 </w:t>
      </w:r>
      <w:r w:rsidRPr="008D0B14">
        <w:rPr>
          <w:rFonts w:ascii="Times New Roman" w:hAnsi="Times New Roman" w:cs="Times New Roman"/>
          <w:bCs/>
          <w:sz w:val="24"/>
          <w:szCs w:val="24"/>
        </w:rPr>
        <w:t xml:space="preserve">ust. </w:t>
      </w:r>
      <w:r w:rsidR="00390F4B">
        <w:rPr>
          <w:rFonts w:ascii="Times New Roman" w:hAnsi="Times New Roman" w:cs="Times New Roman"/>
          <w:bCs/>
          <w:sz w:val="24"/>
          <w:szCs w:val="24"/>
        </w:rPr>
        <w:t>6 niniejszego projektu</w:t>
      </w:r>
      <w:r w:rsidRPr="008D0B14">
        <w:rPr>
          <w:rFonts w:ascii="Times New Roman" w:hAnsi="Times New Roman" w:cs="Times New Roman"/>
          <w:bCs/>
          <w:sz w:val="24"/>
          <w:szCs w:val="24"/>
        </w:rPr>
        <w:t xml:space="preserve"> </w:t>
      </w:r>
      <w:r w:rsidRPr="008D0B14">
        <w:rPr>
          <w:rFonts w:ascii="Times New Roman" w:hAnsi="Times New Roman" w:cs="Times New Roman"/>
          <w:iCs/>
          <w:sz w:val="24"/>
          <w:szCs w:val="24"/>
        </w:rPr>
        <w:t xml:space="preserve">został wydłużony do dnia 31 grudnia </w:t>
      </w:r>
      <w:r w:rsidR="00FD1ACF" w:rsidRPr="008D0B14">
        <w:rPr>
          <w:rFonts w:ascii="Times New Roman" w:hAnsi="Times New Roman" w:cs="Times New Roman"/>
          <w:iCs/>
          <w:sz w:val="24"/>
          <w:szCs w:val="24"/>
        </w:rPr>
        <w:t xml:space="preserve">2025 </w:t>
      </w:r>
      <w:r w:rsidRPr="008D0B14">
        <w:rPr>
          <w:rFonts w:ascii="Times New Roman" w:hAnsi="Times New Roman" w:cs="Times New Roman"/>
          <w:iCs/>
          <w:sz w:val="24"/>
          <w:szCs w:val="24"/>
        </w:rPr>
        <w:t>r. termin na ogłoszenie przez ministra właściwego do spraw informatyzacji komunikatu</w:t>
      </w:r>
      <w:r w:rsidRPr="008D0B14">
        <w:rPr>
          <w:rFonts w:ascii="Times New Roman" w:hAnsi="Times New Roman" w:cs="Times New Roman"/>
          <w:i/>
          <w:iCs/>
          <w:sz w:val="24"/>
          <w:szCs w:val="24"/>
        </w:rPr>
        <w:t xml:space="preserve"> </w:t>
      </w:r>
      <w:r w:rsidRPr="008D0B14">
        <w:rPr>
          <w:rFonts w:ascii="Times New Roman" w:hAnsi="Times New Roman" w:cs="Times New Roman"/>
          <w:iCs/>
          <w:sz w:val="24"/>
          <w:szCs w:val="24"/>
        </w:rPr>
        <w:t xml:space="preserve">o wysokości wskaźnika rocznej opłaty telekomunikacyjnej w </w:t>
      </w:r>
      <w:r w:rsidR="00FD1ACF" w:rsidRPr="008D0B14">
        <w:rPr>
          <w:rFonts w:ascii="Times New Roman" w:hAnsi="Times New Roman" w:cs="Times New Roman"/>
          <w:iCs/>
          <w:sz w:val="24"/>
          <w:szCs w:val="24"/>
        </w:rPr>
        <w:t xml:space="preserve">2026 </w:t>
      </w:r>
      <w:r w:rsidRPr="008D0B14">
        <w:rPr>
          <w:rFonts w:ascii="Times New Roman" w:hAnsi="Times New Roman" w:cs="Times New Roman"/>
          <w:iCs/>
          <w:sz w:val="24"/>
          <w:szCs w:val="24"/>
        </w:rPr>
        <w:t>r</w:t>
      </w:r>
      <w:r w:rsidRPr="008D0B14">
        <w:rPr>
          <w:rFonts w:ascii="Times New Roman" w:hAnsi="Times New Roman" w:cs="Times New Roman"/>
          <w:i/>
          <w:iCs/>
          <w:sz w:val="24"/>
          <w:szCs w:val="24"/>
        </w:rPr>
        <w:t>.</w:t>
      </w:r>
      <w:r w:rsidRPr="008D0B14">
        <w:rPr>
          <w:rFonts w:ascii="Times New Roman" w:hAnsi="Times New Roman" w:cs="Times New Roman"/>
          <w:iCs/>
          <w:sz w:val="24"/>
          <w:szCs w:val="24"/>
        </w:rPr>
        <w:t xml:space="preserve"> w stosunku do przepisów </w:t>
      </w:r>
      <w:proofErr w:type="spellStart"/>
      <w:r w:rsidRPr="008D0B14">
        <w:rPr>
          <w:rFonts w:ascii="Times New Roman" w:hAnsi="Times New Roman" w:cs="Times New Roman"/>
          <w:iCs/>
          <w:sz w:val="24"/>
          <w:szCs w:val="24"/>
        </w:rPr>
        <w:t>Pke</w:t>
      </w:r>
      <w:proofErr w:type="spellEnd"/>
      <w:r w:rsidR="00531424" w:rsidRPr="008D0B14">
        <w:rPr>
          <w:rFonts w:ascii="Times New Roman" w:hAnsi="Times New Roman" w:cs="Times New Roman"/>
          <w:iCs/>
          <w:sz w:val="24"/>
          <w:szCs w:val="24"/>
        </w:rPr>
        <w:t>;</w:t>
      </w:r>
      <w:r w:rsidRPr="008D0B14">
        <w:rPr>
          <w:rFonts w:ascii="Times New Roman" w:hAnsi="Times New Roman" w:cs="Times New Roman"/>
          <w:iCs/>
          <w:sz w:val="24"/>
          <w:szCs w:val="24"/>
        </w:rPr>
        <w:t xml:space="preserve"> </w:t>
      </w:r>
    </w:p>
    <w:p w14:paraId="5A113826" w14:textId="27B064D7" w:rsidR="000D302A" w:rsidRPr="008D0B14" w:rsidRDefault="000D302A"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aparatury i urządzeń radiowych wprowadzonych do obrotu – art. 68 i </w:t>
      </w:r>
      <w:r w:rsidR="00433452">
        <w:rPr>
          <w:rFonts w:ascii="Times New Roman" w:eastAsia="Times New Roman" w:hAnsi="Times New Roman" w:cs="Times New Roman"/>
          <w:b/>
          <w:bCs/>
          <w:color w:val="000000" w:themeColor="text1"/>
          <w:sz w:val="24"/>
          <w:szCs w:val="24"/>
        </w:rPr>
        <w:t xml:space="preserve">art. </w:t>
      </w:r>
      <w:r w:rsidRPr="008D0B14">
        <w:rPr>
          <w:rFonts w:ascii="Times New Roman" w:eastAsia="Times New Roman" w:hAnsi="Times New Roman" w:cs="Times New Roman"/>
          <w:b/>
          <w:bCs/>
          <w:color w:val="000000" w:themeColor="text1"/>
          <w:sz w:val="24"/>
          <w:szCs w:val="24"/>
        </w:rPr>
        <w:t>69</w:t>
      </w:r>
    </w:p>
    <w:p w14:paraId="5E7CFE70" w14:textId="4745BDA0" w:rsidR="000D302A" w:rsidRPr="008D0B14" w:rsidRDefault="000D302A" w:rsidP="008D0B14">
      <w:p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związku z faktem, że na rynku używana jest aparatura i urządzenia niespełniające wymagań wynikających z systemu oceny zgodności należy przewidzieć regulacje umożliwiające dalsze z nich korzystanie. Tożsame regulacje zostały przewidziane przy wejściu w życie ustawy</w:t>
      </w:r>
      <w:r w:rsidR="00390F4B">
        <w:rPr>
          <w:rFonts w:ascii="Times New Roman" w:eastAsia="Times New Roman" w:hAnsi="Times New Roman" w:cs="Times New Roman"/>
          <w:b/>
          <w:bCs/>
          <w:color w:val="000000" w:themeColor="text1"/>
          <w:sz w:val="24"/>
          <w:szCs w:val="24"/>
        </w:rPr>
        <w:t xml:space="preserve"> </w:t>
      </w:r>
      <w:r w:rsidR="00390F4B" w:rsidRPr="007E43B6">
        <w:rPr>
          <w:rFonts w:ascii="Times New Roman" w:eastAsia="Times New Roman" w:hAnsi="Times New Roman" w:cs="Times New Roman"/>
          <w:color w:val="000000" w:themeColor="text1"/>
          <w:sz w:val="24"/>
          <w:szCs w:val="24"/>
        </w:rPr>
        <w:t>Pt</w:t>
      </w:r>
      <w:r w:rsidR="001D481C">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w 2004 r</w:t>
      </w:r>
      <w:r w:rsidR="00C512B8">
        <w:rPr>
          <w:rFonts w:ascii="Times New Roman" w:eastAsia="Times New Roman" w:hAnsi="Times New Roman" w:cs="Times New Roman"/>
          <w:color w:val="000000" w:themeColor="text1"/>
          <w:sz w:val="24"/>
          <w:szCs w:val="24"/>
        </w:rPr>
        <w:t>.</w:t>
      </w:r>
      <w:r w:rsidR="00FE7735">
        <w:rPr>
          <w:rFonts w:ascii="Times New Roman" w:eastAsia="Times New Roman" w:hAnsi="Times New Roman" w:cs="Times New Roman"/>
          <w:color w:val="000000" w:themeColor="text1"/>
          <w:sz w:val="24"/>
          <w:szCs w:val="24"/>
        </w:rPr>
        <w:t>;</w:t>
      </w:r>
    </w:p>
    <w:p w14:paraId="50FA2F61" w14:textId="49199986"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zapewnienia Prezesowi UKE odpowiedniego czasu na dostosowanie urzędu, w tym w</w:t>
      </w:r>
      <w:r w:rsidR="00632BC2" w:rsidRPr="008D0B14">
        <w:rPr>
          <w:rFonts w:ascii="Times New Roman" w:eastAsia="Times New Roman" w:hAnsi="Times New Roman" w:cs="Times New Roman"/>
          <w:b/>
          <w:bCs/>
          <w:color w:val="000000" w:themeColor="text1"/>
          <w:sz w:val="24"/>
          <w:szCs w:val="24"/>
        </w:rPr>
        <w:t> </w:t>
      </w:r>
      <w:r w:rsidRPr="008D0B14">
        <w:rPr>
          <w:rFonts w:ascii="Times New Roman" w:eastAsia="Times New Roman" w:hAnsi="Times New Roman" w:cs="Times New Roman"/>
          <w:b/>
          <w:bCs/>
          <w:color w:val="000000" w:themeColor="text1"/>
          <w:sz w:val="24"/>
          <w:szCs w:val="24"/>
        </w:rPr>
        <w:t xml:space="preserve">zakresie systemów teleinformatycznych, do nowych regulacji w zakresie wydawania pozwoleń radiowych – art. </w:t>
      </w:r>
      <w:r w:rsidR="0030394E" w:rsidRPr="008D0B14">
        <w:rPr>
          <w:rFonts w:ascii="Times New Roman" w:eastAsia="Times New Roman" w:hAnsi="Times New Roman" w:cs="Times New Roman"/>
          <w:b/>
          <w:bCs/>
          <w:color w:val="000000" w:themeColor="text1"/>
          <w:sz w:val="24"/>
          <w:szCs w:val="24"/>
        </w:rPr>
        <w:t>70</w:t>
      </w:r>
      <w:r w:rsidRPr="008D0B14">
        <w:rPr>
          <w:rFonts w:ascii="Times New Roman" w:eastAsia="Times New Roman" w:hAnsi="Times New Roman" w:cs="Times New Roman"/>
          <w:b/>
          <w:bCs/>
          <w:color w:val="000000" w:themeColor="text1"/>
          <w:sz w:val="24"/>
          <w:szCs w:val="24"/>
        </w:rPr>
        <w:t xml:space="preserve"> </w:t>
      </w:r>
    </w:p>
    <w:p w14:paraId="28F86B84" w14:textId="77777777"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Przez okres 24 miesięcy od dnia wejścia w życie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zgodnie z którą w przypadku wydłużenia okresu ważności pozwoleń radiowych w związku z przedłużeniem rezerwacji lub jej dokonaniem na kolejny okres Prezes UKE wydaje jedną decyzję w odniesieniu do wszystkich wskazanych we wniosku pozwoleń, Prezes UKE będzie mógł wszcząć i prowadzić jedno postępowanie oraz wydać jedną decyzję lub odrębne decyzje w sprawie zmiany wskazanych pozwoleń;</w:t>
      </w:r>
    </w:p>
    <w:p w14:paraId="5D41612C" w14:textId="4BF2118E"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zestawów prepaid dostępnych w sprzedaży w dniu wejścia w życie </w:t>
      </w:r>
      <w:proofErr w:type="spellStart"/>
      <w:r w:rsidRPr="008D0B14">
        <w:rPr>
          <w:rFonts w:ascii="Times New Roman" w:eastAsia="Times New Roman" w:hAnsi="Times New Roman" w:cs="Times New Roman"/>
          <w:b/>
          <w:bCs/>
          <w:color w:val="000000" w:themeColor="text1"/>
          <w:sz w:val="24"/>
          <w:szCs w:val="24"/>
        </w:rPr>
        <w:t>Pke</w:t>
      </w:r>
      <w:proofErr w:type="spellEnd"/>
      <w:r w:rsidRPr="008D0B14">
        <w:rPr>
          <w:rFonts w:ascii="Times New Roman" w:eastAsia="Times New Roman" w:hAnsi="Times New Roman" w:cs="Times New Roman"/>
          <w:b/>
          <w:bCs/>
          <w:color w:val="000000" w:themeColor="text1"/>
          <w:sz w:val="24"/>
          <w:szCs w:val="24"/>
        </w:rPr>
        <w:t xml:space="preserve"> – art. </w:t>
      </w:r>
      <w:r w:rsidR="00950491" w:rsidRPr="008D0B14">
        <w:rPr>
          <w:rFonts w:ascii="Times New Roman" w:eastAsia="Times New Roman" w:hAnsi="Times New Roman" w:cs="Times New Roman"/>
          <w:b/>
          <w:bCs/>
          <w:color w:val="000000" w:themeColor="text1"/>
          <w:sz w:val="24"/>
          <w:szCs w:val="24"/>
        </w:rPr>
        <w:t>71</w:t>
      </w:r>
    </w:p>
    <w:p w14:paraId="3039B3FF" w14:textId="77777777" w:rsidR="007C3C61" w:rsidRPr="008D0B14" w:rsidRDefault="007C3C61" w:rsidP="008D0B14">
      <w:pPr>
        <w:spacing w:before="120" w:after="120" w:line="360" w:lineRule="auto"/>
        <w:jc w:val="both"/>
        <w:rPr>
          <w:rFonts w:ascii="Times New Roman" w:eastAsia="Times" w:hAnsi="Times New Roman" w:cs="Times New Roman"/>
          <w:b/>
          <w:color w:val="000000" w:themeColor="text1"/>
          <w:sz w:val="24"/>
          <w:szCs w:val="24"/>
        </w:rPr>
      </w:pPr>
      <w:r w:rsidRPr="008D0B14">
        <w:rPr>
          <w:rFonts w:ascii="Times New Roman" w:eastAsia="Times" w:hAnsi="Times New Roman" w:cs="Times New Roman"/>
          <w:color w:val="000000" w:themeColor="text1"/>
          <w:sz w:val="24"/>
          <w:szCs w:val="24"/>
        </w:rPr>
        <w:t>W celu</w:t>
      </w:r>
      <w:r w:rsidRPr="008D0B14">
        <w:rPr>
          <w:rFonts w:ascii="Times New Roman" w:eastAsia="Times" w:hAnsi="Times New Roman" w:cs="Times New Roman"/>
          <w:b/>
          <w:bCs/>
          <w:color w:val="000000" w:themeColor="text1"/>
          <w:sz w:val="24"/>
          <w:szCs w:val="24"/>
        </w:rPr>
        <w:t xml:space="preserve"> </w:t>
      </w:r>
      <w:r w:rsidRPr="008D0B14">
        <w:rPr>
          <w:rFonts w:ascii="Times New Roman" w:eastAsia="Times" w:hAnsi="Times New Roman" w:cs="Times New Roman"/>
          <w:color w:val="000000" w:themeColor="text1"/>
          <w:sz w:val="24"/>
          <w:szCs w:val="24"/>
        </w:rPr>
        <w:t xml:space="preserve">ograniczenia kosztów dostosowania znajdujących się w obrocie zestawów startowych prepaid do przepisów </w:t>
      </w:r>
      <w:proofErr w:type="spellStart"/>
      <w:r w:rsidRPr="008D0B14">
        <w:rPr>
          <w:rFonts w:ascii="Times New Roman" w:eastAsia="Times" w:hAnsi="Times New Roman" w:cs="Times New Roman"/>
          <w:color w:val="000000" w:themeColor="text1"/>
          <w:sz w:val="24"/>
          <w:szCs w:val="24"/>
        </w:rPr>
        <w:t>Pke</w:t>
      </w:r>
      <w:proofErr w:type="spellEnd"/>
      <w:r w:rsidRPr="008D0B14">
        <w:rPr>
          <w:rFonts w:ascii="Times New Roman" w:eastAsia="Times" w:hAnsi="Times New Roman" w:cs="Times New Roman"/>
          <w:color w:val="000000" w:themeColor="text1"/>
          <w:sz w:val="24"/>
          <w:szCs w:val="24"/>
        </w:rPr>
        <w:t xml:space="preserve"> oraz uniknięcia konieczności ich wycofywania z rynku jako niezgodnych z nowymi przepisami wprowadzono regulację przejściową w tym zakresie. </w:t>
      </w:r>
    </w:p>
    <w:p w14:paraId="30BAFD67" w14:textId="77FCCF22"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w:hAnsi="Times New Roman" w:cs="Times New Roman"/>
          <w:color w:val="000000" w:themeColor="text1"/>
          <w:sz w:val="24"/>
          <w:szCs w:val="24"/>
        </w:rPr>
        <w:t>Przepis umożliwia dostawcom usług sprzedaż już wyprodukowanych starterów usług prepaid, przez okres 12 miesięcy od dnia wejścia w życie ustawy mimo, że startery te nie zawierają wszystkich informacji o których mowa w art. 2</w:t>
      </w:r>
      <w:r w:rsidR="008B3F29" w:rsidRPr="008D0B14">
        <w:rPr>
          <w:rFonts w:ascii="Times New Roman" w:eastAsia="Times" w:hAnsi="Times New Roman" w:cs="Times New Roman"/>
          <w:color w:val="000000" w:themeColor="text1"/>
          <w:sz w:val="24"/>
          <w:szCs w:val="24"/>
        </w:rPr>
        <w:t>8</w:t>
      </w:r>
      <w:r w:rsidR="00D842EF" w:rsidRPr="008D0B14">
        <w:rPr>
          <w:rFonts w:ascii="Times New Roman" w:eastAsia="Times" w:hAnsi="Times New Roman" w:cs="Times New Roman"/>
          <w:color w:val="000000" w:themeColor="text1"/>
          <w:sz w:val="24"/>
          <w:szCs w:val="24"/>
        </w:rPr>
        <w:t>5</w:t>
      </w:r>
      <w:r w:rsidRPr="008D0B14">
        <w:rPr>
          <w:rFonts w:ascii="Times New Roman" w:eastAsia="Times" w:hAnsi="Times New Roman" w:cs="Times New Roman"/>
          <w:color w:val="000000" w:themeColor="text1"/>
          <w:sz w:val="24"/>
          <w:szCs w:val="24"/>
        </w:rPr>
        <w:t>, art. 28</w:t>
      </w:r>
      <w:r w:rsidR="00D842EF" w:rsidRPr="008D0B14">
        <w:rPr>
          <w:rFonts w:ascii="Times New Roman" w:eastAsia="Times" w:hAnsi="Times New Roman" w:cs="Times New Roman"/>
          <w:color w:val="000000" w:themeColor="text1"/>
          <w:sz w:val="24"/>
          <w:szCs w:val="24"/>
        </w:rPr>
        <w:t>7</w:t>
      </w:r>
      <w:r w:rsidRPr="008D0B14">
        <w:rPr>
          <w:rFonts w:ascii="Times New Roman" w:eastAsia="Times" w:hAnsi="Times New Roman" w:cs="Times New Roman"/>
          <w:color w:val="000000" w:themeColor="text1"/>
          <w:sz w:val="24"/>
          <w:szCs w:val="24"/>
        </w:rPr>
        <w:t xml:space="preserve"> i art. 2</w:t>
      </w:r>
      <w:r w:rsidR="00950491" w:rsidRPr="008D0B14">
        <w:rPr>
          <w:rFonts w:ascii="Times New Roman" w:eastAsia="Times" w:hAnsi="Times New Roman" w:cs="Times New Roman"/>
          <w:color w:val="000000" w:themeColor="text1"/>
          <w:sz w:val="24"/>
          <w:szCs w:val="24"/>
        </w:rPr>
        <w:t>89</w:t>
      </w:r>
      <w:r w:rsidRPr="008D0B14">
        <w:rPr>
          <w:rFonts w:ascii="Times New Roman" w:eastAsia="Times" w:hAnsi="Times New Roman" w:cs="Times New Roman"/>
          <w:color w:val="000000" w:themeColor="text1"/>
          <w:sz w:val="24"/>
          <w:szCs w:val="24"/>
        </w:rPr>
        <w:t xml:space="preserve"> </w:t>
      </w:r>
      <w:proofErr w:type="spellStart"/>
      <w:r w:rsidRPr="008D0B14">
        <w:rPr>
          <w:rFonts w:ascii="Times New Roman" w:eastAsia="Times" w:hAnsi="Times New Roman" w:cs="Times New Roman"/>
          <w:color w:val="000000" w:themeColor="text1"/>
          <w:sz w:val="24"/>
          <w:szCs w:val="24"/>
        </w:rPr>
        <w:t>Pke</w:t>
      </w:r>
      <w:proofErr w:type="spellEnd"/>
      <w:r w:rsidRPr="008D0B14">
        <w:rPr>
          <w:rFonts w:ascii="Times New Roman" w:eastAsia="Times" w:hAnsi="Times New Roman" w:cs="Times New Roman"/>
          <w:color w:val="000000" w:themeColor="text1"/>
          <w:sz w:val="24"/>
          <w:szCs w:val="24"/>
        </w:rPr>
        <w:t xml:space="preserve">. Doręczenie tych informacji realizowane jest poprzez poinformowanie na trwałym nośniku o udostępnieniu zwięzłego podsumowania warunków umowy w postaci łatwych do pobrania dokumentów, ze wskazaniem ich źródła kierującego bezpośrednio do tych dokumentów. W takim wypadku dostawca usług może przedstawić je niezwłocznie po uruchomieniu usług (po zarejestrowaniu </w:t>
      </w:r>
      <w:r w:rsidRPr="008D0B14">
        <w:rPr>
          <w:rFonts w:ascii="Times New Roman" w:eastAsia="Times" w:hAnsi="Times New Roman" w:cs="Times New Roman"/>
          <w:color w:val="000000" w:themeColor="text1"/>
          <w:sz w:val="24"/>
          <w:szCs w:val="24"/>
        </w:rPr>
        <w:lastRenderedPageBreak/>
        <w:t>danych abonenta i włożeniu przez niego karty SIM do urządzenia) poprzez przesłanie wiadomości sms na zarejestrowany numer telefonu z linkiem do wymaganych informacji. Abonent musi zostać pouczony o konieczności ich pobrania i utrwalenia do celów dowodowych lub możliwości</w:t>
      </w:r>
      <w:r w:rsidRPr="008D0B14">
        <w:rPr>
          <w:rFonts w:ascii="Times New Roman" w:eastAsia="Times New Roman" w:hAnsi="Times New Roman" w:cs="Times New Roman"/>
          <w:color w:val="000000" w:themeColor="text1"/>
          <w:sz w:val="24"/>
          <w:szCs w:val="24"/>
        </w:rPr>
        <w:t xml:space="preserve"> otrzymania tych dokumentów w każdej placówce danego dostawcy. W tym wypadku konsument nie musi potwierdzać woli zawarcia umowy po otrzymaniu podsumowania.</w:t>
      </w:r>
    </w:p>
    <w:p w14:paraId="09FCFA6D" w14:textId="754CE3A9" w:rsidR="007C3C61" w:rsidRPr="008D0B14" w:rsidRDefault="007C3C61" w:rsidP="008D0B14">
      <w:pPr>
        <w:spacing w:before="120" w:after="120" w:line="360" w:lineRule="auto"/>
        <w:jc w:val="both"/>
        <w:rPr>
          <w:rFonts w:ascii="Times New Roman" w:eastAsia="Times" w:hAnsi="Times New Roman" w:cs="Times New Roman"/>
          <w:sz w:val="24"/>
          <w:szCs w:val="24"/>
        </w:rPr>
      </w:pPr>
      <w:r w:rsidRPr="008D0B14">
        <w:rPr>
          <w:rFonts w:ascii="Times New Roman" w:eastAsia="Times" w:hAnsi="Times New Roman" w:cs="Times New Roman"/>
          <w:color w:val="000000" w:themeColor="text1"/>
          <w:sz w:val="24"/>
          <w:szCs w:val="24"/>
        </w:rPr>
        <w:t xml:space="preserve">Należy podkreślić, że startery przekazane do sprzedaży po dniu wejścia w życie </w:t>
      </w:r>
      <w:proofErr w:type="spellStart"/>
      <w:r w:rsidRPr="008D0B14">
        <w:rPr>
          <w:rFonts w:ascii="Times New Roman" w:eastAsia="Times" w:hAnsi="Times New Roman" w:cs="Times New Roman"/>
          <w:color w:val="000000" w:themeColor="text1"/>
          <w:sz w:val="24"/>
          <w:szCs w:val="24"/>
        </w:rPr>
        <w:t>Pke</w:t>
      </w:r>
      <w:proofErr w:type="spellEnd"/>
      <w:r w:rsidRPr="008D0B14">
        <w:rPr>
          <w:rFonts w:ascii="Times New Roman" w:eastAsia="Times" w:hAnsi="Times New Roman" w:cs="Times New Roman"/>
          <w:color w:val="000000" w:themeColor="text1"/>
          <w:sz w:val="24"/>
          <w:szCs w:val="24"/>
        </w:rPr>
        <w:t xml:space="preserve"> mają zawierać zwięzłe podsumowanie warunków umowy zgodnie z art. 2</w:t>
      </w:r>
      <w:r w:rsidR="00EB595B" w:rsidRPr="008D0B14">
        <w:rPr>
          <w:rFonts w:ascii="Times New Roman" w:eastAsia="Times" w:hAnsi="Times New Roman" w:cs="Times New Roman"/>
          <w:color w:val="000000" w:themeColor="text1"/>
          <w:sz w:val="24"/>
          <w:szCs w:val="24"/>
        </w:rPr>
        <w:t>9</w:t>
      </w:r>
      <w:r w:rsidR="007448F4">
        <w:rPr>
          <w:rFonts w:ascii="Times New Roman" w:eastAsia="Times" w:hAnsi="Times New Roman" w:cs="Times New Roman"/>
          <w:color w:val="000000" w:themeColor="text1"/>
          <w:sz w:val="24"/>
          <w:szCs w:val="24"/>
        </w:rPr>
        <w:t>4</w:t>
      </w:r>
      <w:r w:rsidRPr="008D0B14">
        <w:rPr>
          <w:rFonts w:ascii="Times New Roman" w:eastAsia="Times" w:hAnsi="Times New Roman" w:cs="Times New Roman"/>
          <w:color w:val="000000" w:themeColor="text1"/>
          <w:sz w:val="24"/>
          <w:szCs w:val="24"/>
        </w:rPr>
        <w:t xml:space="preserve"> </w:t>
      </w:r>
      <w:proofErr w:type="spellStart"/>
      <w:r w:rsidRPr="008D0B14">
        <w:rPr>
          <w:rFonts w:ascii="Times New Roman" w:eastAsia="Times" w:hAnsi="Times New Roman" w:cs="Times New Roman"/>
          <w:color w:val="000000" w:themeColor="text1"/>
          <w:sz w:val="24"/>
          <w:szCs w:val="24"/>
        </w:rPr>
        <w:t>Pke</w:t>
      </w:r>
      <w:proofErr w:type="spellEnd"/>
      <w:r w:rsidRPr="008D0B14">
        <w:rPr>
          <w:rFonts w:ascii="Times New Roman" w:eastAsia="Times" w:hAnsi="Times New Roman" w:cs="Times New Roman"/>
          <w:color w:val="000000" w:themeColor="text1"/>
          <w:sz w:val="24"/>
          <w:szCs w:val="24"/>
        </w:rPr>
        <w:t xml:space="preserve"> na trwałym nośniku i zostać wydane przed zawarciem umowy;</w:t>
      </w:r>
    </w:p>
    <w:p w14:paraId="491FCAE3" w14:textId="11DAD05A" w:rsidR="007C3C61" w:rsidRPr="008D0B14" w:rsidRDefault="005C63F7"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Calibri" w:hAnsi="Times New Roman" w:cs="Times New Roman"/>
          <w:sz w:val="24"/>
          <w:szCs w:val="24"/>
        </w:rPr>
        <w:t xml:space="preserve"> </w:t>
      </w:r>
      <w:r w:rsidR="00827389" w:rsidRPr="00827389">
        <w:rPr>
          <w:rFonts w:ascii="Times New Roman" w:eastAsia="Times New Roman" w:hAnsi="Times New Roman" w:cs="Times New Roman"/>
          <w:b/>
          <w:bCs/>
          <w:color w:val="000000" w:themeColor="text1"/>
          <w:sz w:val="24"/>
          <w:szCs w:val="24"/>
        </w:rPr>
        <w:t xml:space="preserve">uzyskania zgody na świadczenie usług dodatkowego obciążania rachunku </w:t>
      </w:r>
      <w:r w:rsidRPr="008D0B14">
        <w:rPr>
          <w:rFonts w:ascii="Times New Roman" w:eastAsia="Times New Roman" w:hAnsi="Times New Roman" w:cs="Times New Roman"/>
          <w:b/>
          <w:bCs/>
          <w:color w:val="000000" w:themeColor="text1"/>
          <w:sz w:val="24"/>
          <w:szCs w:val="24"/>
        </w:rPr>
        <w:t xml:space="preserve">– art. </w:t>
      </w:r>
      <w:r w:rsidR="00950491" w:rsidRPr="008D0B14">
        <w:rPr>
          <w:rFonts w:ascii="Times New Roman" w:eastAsia="Times New Roman" w:hAnsi="Times New Roman" w:cs="Times New Roman"/>
          <w:b/>
          <w:bCs/>
          <w:color w:val="000000" w:themeColor="text1"/>
          <w:sz w:val="24"/>
          <w:szCs w:val="24"/>
        </w:rPr>
        <w:t>72</w:t>
      </w:r>
    </w:p>
    <w:p w14:paraId="63B75582" w14:textId="21C6BFF6" w:rsidR="007C3C61" w:rsidRPr="008D0B14" w:rsidRDefault="00827389" w:rsidP="008D0B14">
      <w:pPr>
        <w:spacing w:before="120" w:after="120" w:line="360" w:lineRule="auto"/>
        <w:jc w:val="both"/>
        <w:rPr>
          <w:rFonts w:ascii="Times New Roman" w:eastAsia="Times New Roman" w:hAnsi="Times New Roman" w:cs="Times New Roman"/>
          <w:bCs/>
          <w:color w:val="000000" w:themeColor="text1"/>
          <w:sz w:val="24"/>
          <w:szCs w:val="24"/>
        </w:rPr>
      </w:pPr>
      <w:r w:rsidRPr="00827389">
        <w:rPr>
          <w:rFonts w:ascii="Times New Roman" w:eastAsia="Times New Roman" w:hAnsi="Times New Roman" w:cs="Times New Roman"/>
          <w:bCs/>
          <w:color w:val="000000" w:themeColor="text1"/>
          <w:sz w:val="24"/>
          <w:szCs w:val="24"/>
        </w:rPr>
        <w:t xml:space="preserve">Brzmienie przepisu przejściowego zapewnia dotychczasowym użytkownikom usług odpowiadających swoim przedmiotem, zakresem i sposobem świadczenia definicji usług fakultatywnego obciążania rachunku wynikającej z </w:t>
      </w:r>
      <w:proofErr w:type="spellStart"/>
      <w:r w:rsidRPr="00827389">
        <w:rPr>
          <w:rFonts w:ascii="Times New Roman" w:eastAsia="Times New Roman" w:hAnsi="Times New Roman" w:cs="Times New Roman"/>
          <w:bCs/>
          <w:color w:val="000000" w:themeColor="text1"/>
          <w:sz w:val="24"/>
          <w:szCs w:val="24"/>
        </w:rPr>
        <w:t>Pke</w:t>
      </w:r>
      <w:proofErr w:type="spellEnd"/>
      <w:r w:rsidRPr="00827389">
        <w:rPr>
          <w:rFonts w:ascii="Times New Roman" w:eastAsia="Times New Roman" w:hAnsi="Times New Roman" w:cs="Times New Roman"/>
          <w:bCs/>
          <w:color w:val="000000" w:themeColor="text1"/>
          <w:sz w:val="24"/>
          <w:szCs w:val="24"/>
        </w:rPr>
        <w:t xml:space="preserve">, świadczonych w sposób powtarzalny, możliwości nieprzerwanego korzystania z tych usług po </w:t>
      </w:r>
      <w:r>
        <w:rPr>
          <w:rFonts w:ascii="Times New Roman" w:eastAsia="Times New Roman" w:hAnsi="Times New Roman" w:cs="Times New Roman"/>
          <w:bCs/>
          <w:color w:val="000000" w:themeColor="text1"/>
          <w:sz w:val="24"/>
          <w:szCs w:val="24"/>
        </w:rPr>
        <w:t>wejściu w życie</w:t>
      </w:r>
      <w:r w:rsidRPr="00827389">
        <w:rPr>
          <w:rFonts w:ascii="Times New Roman" w:eastAsia="Times New Roman" w:hAnsi="Times New Roman" w:cs="Times New Roman"/>
          <w:bCs/>
          <w:color w:val="000000" w:themeColor="text1"/>
          <w:sz w:val="24"/>
          <w:szCs w:val="24"/>
        </w:rPr>
        <w:t xml:space="preserve"> </w:t>
      </w:r>
      <w:proofErr w:type="spellStart"/>
      <w:r w:rsidRPr="00827389">
        <w:rPr>
          <w:rFonts w:ascii="Times New Roman" w:eastAsia="Times New Roman" w:hAnsi="Times New Roman" w:cs="Times New Roman"/>
          <w:bCs/>
          <w:color w:val="000000" w:themeColor="text1"/>
          <w:sz w:val="24"/>
          <w:szCs w:val="24"/>
        </w:rPr>
        <w:t>Pke</w:t>
      </w:r>
      <w:proofErr w:type="spellEnd"/>
      <w:r w:rsidRPr="00827389">
        <w:rPr>
          <w:rFonts w:ascii="Times New Roman" w:eastAsia="Times New Roman" w:hAnsi="Times New Roman" w:cs="Times New Roman"/>
          <w:bCs/>
          <w:color w:val="000000" w:themeColor="text1"/>
          <w:sz w:val="24"/>
          <w:szCs w:val="24"/>
        </w:rPr>
        <w:t xml:space="preserve">. Dostawcy usług komunikacji elektronicznej nie będą zobligowani do wstecznego zebrania zgód od tych abonentów, którym w momencie </w:t>
      </w:r>
      <w:r w:rsidR="007448F4">
        <w:rPr>
          <w:rFonts w:ascii="Times New Roman" w:eastAsia="Times New Roman" w:hAnsi="Times New Roman" w:cs="Times New Roman"/>
          <w:bCs/>
          <w:color w:val="000000" w:themeColor="text1"/>
          <w:sz w:val="24"/>
          <w:szCs w:val="24"/>
        </w:rPr>
        <w:t>wejścia w życie</w:t>
      </w:r>
      <w:r w:rsidR="007448F4" w:rsidRPr="00827389">
        <w:rPr>
          <w:rFonts w:ascii="Times New Roman" w:eastAsia="Times New Roman" w:hAnsi="Times New Roman" w:cs="Times New Roman"/>
          <w:bCs/>
          <w:color w:val="000000" w:themeColor="text1"/>
          <w:sz w:val="24"/>
          <w:szCs w:val="24"/>
        </w:rPr>
        <w:t xml:space="preserve"> </w:t>
      </w:r>
      <w:proofErr w:type="spellStart"/>
      <w:r w:rsidRPr="00827389">
        <w:rPr>
          <w:rFonts w:ascii="Times New Roman" w:eastAsia="Times New Roman" w:hAnsi="Times New Roman" w:cs="Times New Roman"/>
          <w:bCs/>
          <w:color w:val="000000" w:themeColor="text1"/>
          <w:sz w:val="24"/>
          <w:szCs w:val="24"/>
        </w:rPr>
        <w:t>Pke</w:t>
      </w:r>
      <w:proofErr w:type="spellEnd"/>
      <w:r w:rsidRPr="00827389">
        <w:rPr>
          <w:rFonts w:ascii="Times New Roman" w:eastAsia="Times New Roman" w:hAnsi="Times New Roman" w:cs="Times New Roman"/>
          <w:bCs/>
          <w:color w:val="000000" w:themeColor="text1"/>
          <w:sz w:val="24"/>
          <w:szCs w:val="24"/>
        </w:rPr>
        <w:t xml:space="preserve"> już świadczą w sposób powtarzalny usługi fakultatywnego obciążania rachunku. Wymóg autoryzacji nie będzie wymagany względem tych transakcji, które zawarto przed datą </w:t>
      </w:r>
      <w:r>
        <w:rPr>
          <w:rFonts w:ascii="Times New Roman" w:eastAsia="Times New Roman" w:hAnsi="Times New Roman" w:cs="Times New Roman"/>
          <w:bCs/>
          <w:color w:val="000000" w:themeColor="text1"/>
          <w:sz w:val="24"/>
          <w:szCs w:val="24"/>
        </w:rPr>
        <w:t>wejścia w życie</w:t>
      </w:r>
      <w:r w:rsidRPr="00827389">
        <w:rPr>
          <w:rFonts w:ascii="Times New Roman" w:eastAsia="Times New Roman" w:hAnsi="Times New Roman" w:cs="Times New Roman"/>
          <w:bCs/>
          <w:color w:val="000000" w:themeColor="text1"/>
          <w:sz w:val="24"/>
          <w:szCs w:val="24"/>
        </w:rPr>
        <w:t xml:space="preserve"> </w:t>
      </w:r>
      <w:proofErr w:type="spellStart"/>
      <w:r w:rsidRPr="00827389">
        <w:rPr>
          <w:rFonts w:ascii="Times New Roman" w:eastAsia="Times New Roman" w:hAnsi="Times New Roman" w:cs="Times New Roman"/>
          <w:bCs/>
          <w:color w:val="000000" w:themeColor="text1"/>
          <w:sz w:val="24"/>
          <w:szCs w:val="24"/>
        </w:rPr>
        <w:t>Pke</w:t>
      </w:r>
      <w:proofErr w:type="spellEnd"/>
      <w:r w:rsidRPr="00827389">
        <w:rPr>
          <w:rFonts w:ascii="Times New Roman" w:eastAsia="Times New Roman" w:hAnsi="Times New Roman" w:cs="Times New Roman"/>
          <w:bCs/>
          <w:color w:val="000000" w:themeColor="text1"/>
          <w:sz w:val="24"/>
          <w:szCs w:val="24"/>
        </w:rPr>
        <w:t>. Zwolnienie z obowiązku pozyskiwania zgód i autoryzacji będzie obowiązywać tylko przez okres trwania umowy o</w:t>
      </w:r>
      <w:r w:rsidR="00E472A3">
        <w:rPr>
          <w:rFonts w:ascii="Times New Roman" w:eastAsia="Times New Roman" w:hAnsi="Times New Roman" w:cs="Times New Roman"/>
          <w:bCs/>
          <w:color w:val="000000" w:themeColor="text1"/>
          <w:sz w:val="24"/>
          <w:szCs w:val="24"/>
        </w:rPr>
        <w:t> </w:t>
      </w:r>
      <w:r w:rsidRPr="00827389">
        <w:rPr>
          <w:rFonts w:ascii="Times New Roman" w:eastAsia="Times New Roman" w:hAnsi="Times New Roman" w:cs="Times New Roman"/>
          <w:bCs/>
          <w:color w:val="000000" w:themeColor="text1"/>
          <w:sz w:val="24"/>
          <w:szCs w:val="24"/>
        </w:rPr>
        <w:t xml:space="preserve">świadczenie usług komunikacji elektronicznej zawartej z dostawcą, który świadczy abonentowi dodatkowo usługę fakultatywnego obciążania rachunku, nie dłużej jednak niż przez okres 24 miesięcy od dnia wejścia w życie </w:t>
      </w:r>
      <w:proofErr w:type="spellStart"/>
      <w:r w:rsidR="00E472A3">
        <w:rPr>
          <w:rFonts w:ascii="Times New Roman" w:eastAsia="Times New Roman" w:hAnsi="Times New Roman" w:cs="Times New Roman"/>
          <w:bCs/>
          <w:color w:val="000000" w:themeColor="text1"/>
          <w:sz w:val="24"/>
          <w:szCs w:val="24"/>
        </w:rPr>
        <w:t>Pke</w:t>
      </w:r>
      <w:proofErr w:type="spellEnd"/>
      <w:r w:rsidRPr="00827389">
        <w:rPr>
          <w:rFonts w:ascii="Times New Roman" w:eastAsia="Times New Roman" w:hAnsi="Times New Roman" w:cs="Times New Roman"/>
          <w:bCs/>
          <w:color w:val="000000" w:themeColor="text1"/>
          <w:sz w:val="24"/>
          <w:szCs w:val="24"/>
        </w:rPr>
        <w:t xml:space="preserve">. </w:t>
      </w:r>
      <w:r w:rsidR="00E472A3">
        <w:rPr>
          <w:rFonts w:ascii="Times New Roman" w:eastAsia="Times New Roman" w:hAnsi="Times New Roman" w:cs="Times New Roman"/>
          <w:bCs/>
          <w:color w:val="000000" w:themeColor="text1"/>
          <w:sz w:val="24"/>
          <w:szCs w:val="24"/>
        </w:rPr>
        <w:t>P</w:t>
      </w:r>
      <w:r w:rsidRPr="00827389">
        <w:rPr>
          <w:rFonts w:ascii="Times New Roman" w:eastAsia="Times New Roman" w:hAnsi="Times New Roman" w:cs="Times New Roman"/>
          <w:bCs/>
          <w:color w:val="000000" w:themeColor="text1"/>
          <w:sz w:val="24"/>
          <w:szCs w:val="24"/>
        </w:rPr>
        <w:t>rzepis pozwoli wyeliminować sytuacje, w</w:t>
      </w:r>
      <w:r w:rsidR="00E472A3">
        <w:rPr>
          <w:rFonts w:ascii="Times New Roman" w:eastAsia="Times New Roman" w:hAnsi="Times New Roman" w:cs="Times New Roman"/>
          <w:bCs/>
          <w:color w:val="000000" w:themeColor="text1"/>
          <w:sz w:val="24"/>
          <w:szCs w:val="24"/>
        </w:rPr>
        <w:t> </w:t>
      </w:r>
      <w:r w:rsidRPr="00827389">
        <w:rPr>
          <w:rFonts w:ascii="Times New Roman" w:eastAsia="Times New Roman" w:hAnsi="Times New Roman" w:cs="Times New Roman"/>
          <w:bCs/>
          <w:color w:val="000000" w:themeColor="text1"/>
          <w:sz w:val="24"/>
          <w:szCs w:val="24"/>
        </w:rPr>
        <w:t>których abonent nie potwierdził swojej zgody na świadczone mu już usługi, co w</w:t>
      </w:r>
      <w:r w:rsidR="00E472A3">
        <w:rPr>
          <w:rFonts w:ascii="Times New Roman" w:eastAsia="Times New Roman" w:hAnsi="Times New Roman" w:cs="Times New Roman"/>
          <w:bCs/>
          <w:color w:val="000000" w:themeColor="text1"/>
          <w:sz w:val="24"/>
          <w:szCs w:val="24"/>
        </w:rPr>
        <w:t> </w:t>
      </w:r>
      <w:r w:rsidRPr="00827389">
        <w:rPr>
          <w:rFonts w:ascii="Times New Roman" w:eastAsia="Times New Roman" w:hAnsi="Times New Roman" w:cs="Times New Roman"/>
          <w:bCs/>
          <w:color w:val="000000" w:themeColor="text1"/>
          <w:sz w:val="24"/>
          <w:szCs w:val="24"/>
        </w:rPr>
        <w:t>konsekwencji obligowałoby dostawcę usług do zaprzestania świadczenia usług fakultatywnego obciążania rachunku, choć abonent nie zgłaszał zastrzeżeń co do sposobu i</w:t>
      </w:r>
      <w:r w:rsidR="00E472A3">
        <w:rPr>
          <w:rFonts w:ascii="Times New Roman" w:eastAsia="Times New Roman" w:hAnsi="Times New Roman" w:cs="Times New Roman"/>
          <w:bCs/>
          <w:color w:val="000000" w:themeColor="text1"/>
          <w:sz w:val="24"/>
          <w:szCs w:val="24"/>
        </w:rPr>
        <w:t> </w:t>
      </w:r>
      <w:r w:rsidRPr="00827389">
        <w:rPr>
          <w:rFonts w:ascii="Times New Roman" w:eastAsia="Times New Roman" w:hAnsi="Times New Roman" w:cs="Times New Roman"/>
          <w:bCs/>
          <w:color w:val="000000" w:themeColor="text1"/>
          <w:sz w:val="24"/>
          <w:szCs w:val="24"/>
        </w:rPr>
        <w:t>warunków ich świadczenia;</w:t>
      </w:r>
      <w:r w:rsidR="0024456A" w:rsidRPr="008D0B14">
        <w:rPr>
          <w:rFonts w:ascii="Times New Roman" w:eastAsia="Times New Roman" w:hAnsi="Times New Roman" w:cs="Times New Roman"/>
          <w:bCs/>
          <w:color w:val="000000" w:themeColor="text1"/>
          <w:sz w:val="24"/>
          <w:szCs w:val="24"/>
        </w:rPr>
        <w:t xml:space="preserve"> </w:t>
      </w:r>
    </w:p>
    <w:p w14:paraId="0B583D69" w14:textId="60BEF3B1" w:rsidR="007C3C61" w:rsidRPr="008D0B14" w:rsidRDefault="007C3C61" w:rsidP="008D0B14">
      <w:pPr>
        <w:keepNext/>
        <w:numPr>
          <w:ilvl w:val="0"/>
          <w:numId w:val="3"/>
        </w:numPr>
        <w:tabs>
          <w:tab w:val="left" w:pos="426"/>
        </w:tabs>
        <w:spacing w:before="120" w:after="120" w:line="360" w:lineRule="auto"/>
        <w:ind w:left="0" w:firstLine="0"/>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rejestru PT i JST </w:t>
      </w:r>
      <w:r w:rsidRPr="008D0B1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2B3D35" w:rsidRPr="008D0B14">
        <w:rPr>
          <w:rFonts w:ascii="Times New Roman" w:eastAsia="Times New Roman" w:hAnsi="Times New Roman" w:cs="Times New Roman"/>
          <w:b/>
          <w:bCs/>
          <w:color w:val="000000" w:themeColor="text1"/>
          <w:sz w:val="24"/>
          <w:szCs w:val="24"/>
        </w:rPr>
        <w:t>7</w:t>
      </w:r>
      <w:r w:rsidR="00950491" w:rsidRPr="008D0B14">
        <w:rPr>
          <w:rFonts w:ascii="Times New Roman" w:eastAsia="Times New Roman" w:hAnsi="Times New Roman" w:cs="Times New Roman"/>
          <w:b/>
          <w:bCs/>
          <w:color w:val="000000" w:themeColor="text1"/>
          <w:sz w:val="24"/>
          <w:szCs w:val="24"/>
        </w:rPr>
        <w:t>3</w:t>
      </w:r>
      <w:r w:rsidRPr="008D0B14">
        <w:rPr>
          <w:rFonts w:ascii="Times New Roman" w:eastAsia="Times New Roman" w:hAnsi="Times New Roman" w:cs="Times New Roman"/>
          <w:b/>
          <w:bCs/>
          <w:color w:val="000000" w:themeColor="text1"/>
          <w:sz w:val="24"/>
          <w:szCs w:val="24"/>
        </w:rPr>
        <w:t xml:space="preserve"> i art. </w:t>
      </w:r>
      <w:r w:rsidR="002B3D35" w:rsidRPr="008D0B14">
        <w:rPr>
          <w:rFonts w:ascii="Times New Roman" w:eastAsia="Times New Roman" w:hAnsi="Times New Roman" w:cs="Times New Roman"/>
          <w:b/>
          <w:bCs/>
          <w:color w:val="000000" w:themeColor="text1"/>
          <w:sz w:val="24"/>
          <w:szCs w:val="24"/>
        </w:rPr>
        <w:t>10</w:t>
      </w:r>
      <w:r w:rsidR="00142DC6">
        <w:rPr>
          <w:rFonts w:ascii="Times New Roman" w:eastAsia="Times New Roman" w:hAnsi="Times New Roman" w:cs="Times New Roman"/>
          <w:b/>
          <w:bCs/>
          <w:color w:val="000000" w:themeColor="text1"/>
          <w:sz w:val="24"/>
          <w:szCs w:val="24"/>
        </w:rPr>
        <w:t>4</w:t>
      </w:r>
    </w:p>
    <w:p w14:paraId="5338AF2C" w14:textId="1897B767"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Projektowany przepis przejściowy zapewnia ciągłość funkcjonowania dotychczasowego rejestru przedsiębiorców telekomunikacyjnych</w:t>
      </w:r>
      <w:r w:rsidRPr="008D0B14">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bCs/>
          <w:color w:val="000000" w:themeColor="text1"/>
          <w:sz w:val="24"/>
          <w:szCs w:val="24"/>
        </w:rPr>
        <w:t xml:space="preserve">oraz rejestru jednostek samorządu terytorialnego wykonujących działalność w zakresie telekomunikacji poprzez wskazanie, że dotychczasowe rejestry prowadzone na podstawie przepisów ustawy </w:t>
      </w:r>
      <w:r w:rsidR="007448F4">
        <w:rPr>
          <w:rFonts w:ascii="Times New Roman" w:eastAsia="Times New Roman" w:hAnsi="Times New Roman" w:cs="Times New Roman"/>
          <w:bCs/>
          <w:color w:val="000000" w:themeColor="text1"/>
          <w:sz w:val="24"/>
          <w:szCs w:val="24"/>
        </w:rPr>
        <w:t>Pt</w:t>
      </w:r>
      <w:r w:rsidRPr="008D0B14">
        <w:rPr>
          <w:rFonts w:ascii="Times New Roman" w:eastAsia="Times New Roman" w:hAnsi="Times New Roman" w:cs="Times New Roman"/>
          <w:bCs/>
          <w:color w:val="000000" w:themeColor="text1"/>
          <w:sz w:val="24"/>
          <w:szCs w:val="24"/>
        </w:rPr>
        <w:t xml:space="preserve"> stają się rejestrem PT </w:t>
      </w:r>
      <w:r w:rsidRPr="008D0B14">
        <w:rPr>
          <w:rFonts w:ascii="Times New Roman" w:eastAsia="Times New Roman" w:hAnsi="Times New Roman" w:cs="Times New Roman"/>
          <w:bCs/>
          <w:color w:val="000000" w:themeColor="text1"/>
          <w:sz w:val="24"/>
          <w:szCs w:val="24"/>
        </w:rPr>
        <w:lastRenderedPageBreak/>
        <w:t xml:space="preserve">oraz rejestrem JST w rozumieniu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Ponadto dotychczas dokonane wpisy do rejestrów stają się wpisami do rejestrów z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w:t>
      </w:r>
    </w:p>
    <w:p w14:paraId="40A51682" w14:textId="7CD81E69"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Wejście w życie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nie będzie zatem pociągało za sobą konieczności złożenia przez przedsiębiorców telekomunikacyjnych czy jednost</w:t>
      </w:r>
      <w:r w:rsidR="007448F4">
        <w:rPr>
          <w:rFonts w:ascii="Times New Roman" w:eastAsia="Times New Roman" w:hAnsi="Times New Roman" w:cs="Times New Roman"/>
          <w:bCs/>
          <w:color w:val="000000" w:themeColor="text1"/>
          <w:sz w:val="24"/>
          <w:szCs w:val="24"/>
        </w:rPr>
        <w:t>ki</w:t>
      </w:r>
      <w:r w:rsidRPr="008D0B14">
        <w:rPr>
          <w:rFonts w:ascii="Times New Roman" w:eastAsia="Times New Roman" w:hAnsi="Times New Roman" w:cs="Times New Roman"/>
          <w:bCs/>
          <w:color w:val="000000" w:themeColor="text1"/>
          <w:sz w:val="24"/>
          <w:szCs w:val="24"/>
        </w:rPr>
        <w:t xml:space="preserve"> samorządu terytorialnego ponownych wniosków o wpis do rejestrów. Jednocześnie należy zaznaczyć, że ustawa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zmienia katalog informacji</w:t>
      </w:r>
      <w:r w:rsidR="007448F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jakie powinny zostać zawarte we wniosku o wpis do rejestru, w porównaniu do danych wymaganych na gruncie ustawy </w:t>
      </w:r>
      <w:r w:rsidR="007448F4">
        <w:rPr>
          <w:rFonts w:ascii="Times New Roman" w:eastAsia="Times New Roman" w:hAnsi="Times New Roman" w:cs="Times New Roman"/>
          <w:bCs/>
          <w:color w:val="000000" w:themeColor="text1"/>
          <w:sz w:val="24"/>
          <w:szCs w:val="24"/>
        </w:rPr>
        <w:t>Pt</w:t>
      </w:r>
      <w:r w:rsidRPr="008D0B14">
        <w:rPr>
          <w:rFonts w:ascii="Times New Roman" w:eastAsia="Times New Roman" w:hAnsi="Times New Roman" w:cs="Times New Roman"/>
          <w:bCs/>
          <w:color w:val="000000" w:themeColor="text1"/>
          <w:sz w:val="24"/>
          <w:szCs w:val="24"/>
        </w:rPr>
        <w:t xml:space="preserve">, dostosowując ten katalog do wymogów EKŁE. Z tego względu podmioty wpisane do rejestrów przed wejściem w życie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na mocy przepisu przejściowego obowiązane są do </w:t>
      </w:r>
      <w:r w:rsidR="00CE2FD5" w:rsidRPr="008D0B14">
        <w:rPr>
          <w:rFonts w:ascii="Times New Roman" w:eastAsia="Times New Roman" w:hAnsi="Times New Roman" w:cs="Times New Roman"/>
          <w:bCs/>
          <w:color w:val="000000" w:themeColor="text1"/>
          <w:sz w:val="24"/>
          <w:szCs w:val="24"/>
        </w:rPr>
        <w:t xml:space="preserve">złożenia wniosku o </w:t>
      </w:r>
      <w:r w:rsidRPr="008D0B14">
        <w:rPr>
          <w:rFonts w:ascii="Times New Roman" w:eastAsia="Times New Roman" w:hAnsi="Times New Roman" w:cs="Times New Roman"/>
          <w:bCs/>
          <w:color w:val="000000" w:themeColor="text1"/>
          <w:sz w:val="24"/>
          <w:szCs w:val="24"/>
        </w:rPr>
        <w:t>uzupełnieni</w:t>
      </w:r>
      <w:r w:rsidR="00CE2FD5" w:rsidRPr="008D0B14">
        <w:rPr>
          <w:rFonts w:ascii="Times New Roman" w:eastAsia="Times New Roman" w:hAnsi="Times New Roman" w:cs="Times New Roman"/>
          <w:bCs/>
          <w:color w:val="000000" w:themeColor="text1"/>
          <w:sz w:val="24"/>
          <w:szCs w:val="24"/>
        </w:rPr>
        <w:t>e</w:t>
      </w:r>
      <w:r w:rsidRPr="008D0B14">
        <w:rPr>
          <w:rFonts w:ascii="Times New Roman" w:eastAsia="Times New Roman" w:hAnsi="Times New Roman" w:cs="Times New Roman"/>
          <w:bCs/>
          <w:color w:val="000000" w:themeColor="text1"/>
          <w:sz w:val="24"/>
          <w:szCs w:val="24"/>
        </w:rPr>
        <w:t xml:space="preserve"> wpisu do rejestru w</w:t>
      </w:r>
      <w:r w:rsidR="00632BC2" w:rsidRPr="008D0B14">
        <w:rPr>
          <w:rFonts w:ascii="Times New Roman" w:eastAsia="Times New Roman" w:hAnsi="Times New Roman" w:cs="Times New Roman"/>
          <w:bCs/>
          <w:color w:val="000000" w:themeColor="text1"/>
          <w:sz w:val="24"/>
          <w:szCs w:val="24"/>
        </w:rPr>
        <w:t> </w:t>
      </w:r>
      <w:r w:rsidRPr="008D0B14">
        <w:rPr>
          <w:rFonts w:ascii="Times New Roman" w:eastAsia="Times New Roman" w:hAnsi="Times New Roman" w:cs="Times New Roman"/>
          <w:bCs/>
          <w:color w:val="000000" w:themeColor="text1"/>
          <w:sz w:val="24"/>
          <w:szCs w:val="24"/>
        </w:rPr>
        <w:t xml:space="preserve">terminie 6 miesięcy od dnia wejścia w życie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w zakresie</w:t>
      </w:r>
      <w:r w:rsidR="007448F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w jakim nie było to wymagane przepisami Pt</w:t>
      </w:r>
      <w:r w:rsidR="007448F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m.in. o dane, o których mowa w art. 6 ust. 1 pkt 4–7 oraz art. 7 ust. 1 pkt 8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w:t>
      </w:r>
    </w:p>
    <w:p w14:paraId="185D45CE" w14:textId="0B3396E3"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Przykładowo, zgodnie z obowiązującym rozporządzeniem Ministra Cyfryzacji z dnia 25 kwietnia 2019 r. w sprawie wzorów wniosków stosowanych w rejestrach w zakresie telekomunikacji</w:t>
      </w:r>
      <w:r w:rsidR="007448F4">
        <w:rPr>
          <w:rFonts w:ascii="Times New Roman" w:eastAsia="Times New Roman" w:hAnsi="Times New Roman" w:cs="Times New Roman"/>
          <w:bCs/>
          <w:color w:val="000000" w:themeColor="text1"/>
          <w:sz w:val="24"/>
          <w:szCs w:val="24"/>
        </w:rPr>
        <w:t xml:space="preserve"> (Dz. U. poz. 809)</w:t>
      </w:r>
      <w:r w:rsidRPr="008D0B14">
        <w:rPr>
          <w:rFonts w:ascii="Times New Roman" w:eastAsia="Times New Roman" w:hAnsi="Times New Roman" w:cs="Times New Roman"/>
          <w:bCs/>
          <w:color w:val="000000" w:themeColor="text1"/>
          <w:sz w:val="24"/>
          <w:szCs w:val="24"/>
        </w:rPr>
        <w:t>, przy określaniu rodzaju dostarczanej sieci telekomunikacyjnej, przedsiębiorca wskazuje, czy dostarcza: stacjonarną publiczną sieć telekomunikacyjną, ruchomą publiczną sieć telekomunikacyjną, ruchomą publiczną sieć telekomunikacyjną nieposiadającą własnej infrastruktury radiowej</w:t>
      </w:r>
      <w:r w:rsidR="007448F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itd. Zgodnie natomiast z wytycznymi BEREC z dnia 6 grudnia 2019 r. dotyczącymi wzoru zgłoszenia, przedsiębiorca telekomunikacyjny obowiązany będzie do wskazania, czy dostarczana przez niego sieć telekomunikacyjna stanowi: kabel </w:t>
      </w:r>
      <w:proofErr w:type="spellStart"/>
      <w:r w:rsidRPr="008D0B14">
        <w:rPr>
          <w:rFonts w:ascii="Times New Roman" w:eastAsia="Times New Roman" w:hAnsi="Times New Roman" w:cs="Times New Roman"/>
          <w:bCs/>
          <w:color w:val="000000" w:themeColor="text1"/>
          <w:sz w:val="24"/>
          <w:szCs w:val="24"/>
        </w:rPr>
        <w:t>parowy-miedziany</w:t>
      </w:r>
      <w:proofErr w:type="spellEnd"/>
      <w:r w:rsidRPr="008D0B14">
        <w:rPr>
          <w:rFonts w:ascii="Times New Roman" w:eastAsia="Times New Roman" w:hAnsi="Times New Roman" w:cs="Times New Roman"/>
          <w:bCs/>
          <w:color w:val="000000" w:themeColor="text1"/>
          <w:sz w:val="24"/>
          <w:szCs w:val="24"/>
        </w:rPr>
        <w:t>, kabel koncentryczny, światłowód, itd.</w:t>
      </w:r>
    </w:p>
    <w:p w14:paraId="4D4BBBBD" w14:textId="4C7D42CA"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Po upływie tego terminu Prezes UKE wzywa do uzupełnienia braków</w:t>
      </w:r>
      <w:r w:rsidR="007448F4">
        <w:rPr>
          <w:rFonts w:ascii="Times New Roman" w:eastAsia="Times New Roman" w:hAnsi="Times New Roman" w:cs="Times New Roman"/>
          <w:bCs/>
          <w:color w:val="000000" w:themeColor="text1"/>
          <w:sz w:val="24"/>
          <w:szCs w:val="24"/>
        </w:rPr>
        <w:t>,</w:t>
      </w:r>
      <w:r w:rsidRPr="008D0B14">
        <w:rPr>
          <w:rFonts w:ascii="Times New Roman" w:eastAsia="Times New Roman" w:hAnsi="Times New Roman" w:cs="Times New Roman"/>
          <w:bCs/>
          <w:color w:val="000000" w:themeColor="text1"/>
          <w:sz w:val="24"/>
          <w:szCs w:val="24"/>
        </w:rPr>
        <w:t xml:space="preserve"> wyznaczając dodatkowy termin. Brak </w:t>
      </w:r>
      <w:r w:rsidR="00CE2FD5" w:rsidRPr="008D0B14">
        <w:rPr>
          <w:rFonts w:ascii="Times New Roman" w:eastAsia="Times New Roman" w:hAnsi="Times New Roman" w:cs="Times New Roman"/>
          <w:bCs/>
          <w:color w:val="000000" w:themeColor="text1"/>
          <w:sz w:val="24"/>
          <w:szCs w:val="24"/>
        </w:rPr>
        <w:t xml:space="preserve">złożenia wniosku o </w:t>
      </w:r>
      <w:r w:rsidRPr="008D0B14">
        <w:rPr>
          <w:rFonts w:ascii="Times New Roman" w:eastAsia="Times New Roman" w:hAnsi="Times New Roman" w:cs="Times New Roman"/>
          <w:bCs/>
          <w:color w:val="000000" w:themeColor="text1"/>
          <w:sz w:val="24"/>
          <w:szCs w:val="24"/>
        </w:rPr>
        <w:t>uzupełnien</w:t>
      </w:r>
      <w:r w:rsidR="00CE2FD5" w:rsidRPr="008D0B14">
        <w:rPr>
          <w:rFonts w:ascii="Times New Roman" w:eastAsia="Times New Roman" w:hAnsi="Times New Roman" w:cs="Times New Roman"/>
          <w:bCs/>
          <w:color w:val="000000" w:themeColor="text1"/>
          <w:sz w:val="24"/>
          <w:szCs w:val="24"/>
        </w:rPr>
        <w:t>ie</w:t>
      </w:r>
      <w:r w:rsidRPr="008D0B14">
        <w:rPr>
          <w:rFonts w:ascii="Times New Roman" w:eastAsia="Times New Roman" w:hAnsi="Times New Roman" w:cs="Times New Roman"/>
          <w:bCs/>
          <w:color w:val="000000" w:themeColor="text1"/>
          <w:sz w:val="24"/>
          <w:szCs w:val="24"/>
        </w:rPr>
        <w:t xml:space="preserve"> danych mimo wezwania będzie skutkował wykreśleniem podmiotu z właściwego rejestru.</w:t>
      </w:r>
    </w:p>
    <w:p w14:paraId="6D6E1B92" w14:textId="723A18AF"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 xml:space="preserve">Przepis przejściowy reguluje również kwestię usuwania przez Prezesa UKE danych, które zostały ujawnione w rejestrze przedsiębiorców telekomunikacyjnych przed wejściem w życie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a których zawarcie we wniosku o wpis na gruncie tej ustawy nie jest już wymagane. Dotyczy to danych kontaktowych osoby upoważnionej do kontaktowania się w imieniu podmiotu wpisanego do rejestru przedsiębiorców telekomunikacyjnych, w nagłych przypadkach związanych z funkcjonowaniem sieci czy świadczeniem usług.</w:t>
      </w:r>
    </w:p>
    <w:p w14:paraId="3424AF0B" w14:textId="0A139B4F" w:rsidR="007C3C61" w:rsidRPr="008D0B14" w:rsidRDefault="007C3C61" w:rsidP="008D0B14">
      <w:pPr>
        <w:spacing w:before="120" w:after="120" w:line="360" w:lineRule="auto"/>
        <w:jc w:val="both"/>
        <w:rPr>
          <w:rFonts w:ascii="Times New Roman" w:eastAsia="Times New Roman" w:hAnsi="Times New Roman" w:cs="Times New Roman"/>
          <w:bCs/>
          <w:color w:val="000000" w:themeColor="text1"/>
          <w:sz w:val="24"/>
          <w:szCs w:val="24"/>
        </w:rPr>
      </w:pPr>
      <w:r w:rsidRPr="008D0B14">
        <w:rPr>
          <w:rFonts w:ascii="Times New Roman" w:eastAsia="Times New Roman" w:hAnsi="Times New Roman" w:cs="Times New Roman"/>
          <w:bCs/>
          <w:color w:val="000000" w:themeColor="text1"/>
          <w:sz w:val="24"/>
          <w:szCs w:val="24"/>
        </w:rPr>
        <w:t>Niniejsza ustawa przewiduje również, iż Prezes UKE w terminie 3 miesięcy od dnia wejścia w</w:t>
      </w:r>
      <w:r w:rsidR="00632BC2" w:rsidRPr="008D0B14">
        <w:rPr>
          <w:rFonts w:ascii="Times New Roman" w:eastAsia="Times New Roman" w:hAnsi="Times New Roman" w:cs="Times New Roman"/>
          <w:bCs/>
          <w:color w:val="000000" w:themeColor="text1"/>
          <w:sz w:val="24"/>
          <w:szCs w:val="24"/>
        </w:rPr>
        <w:t> </w:t>
      </w:r>
      <w:r w:rsidRPr="008D0B14">
        <w:rPr>
          <w:rFonts w:ascii="Times New Roman" w:eastAsia="Times New Roman" w:hAnsi="Times New Roman" w:cs="Times New Roman"/>
          <w:bCs/>
          <w:color w:val="000000" w:themeColor="text1"/>
          <w:sz w:val="24"/>
          <w:szCs w:val="24"/>
        </w:rPr>
        <w:t xml:space="preserve">życie ustawy </w:t>
      </w:r>
      <w:proofErr w:type="spellStart"/>
      <w:r w:rsidRPr="008D0B14">
        <w:rPr>
          <w:rFonts w:ascii="Times New Roman" w:eastAsia="Times New Roman" w:hAnsi="Times New Roman" w:cs="Times New Roman"/>
          <w:bCs/>
          <w:color w:val="000000" w:themeColor="text1"/>
          <w:sz w:val="24"/>
          <w:szCs w:val="24"/>
        </w:rPr>
        <w:t>Pke</w:t>
      </w:r>
      <w:proofErr w:type="spellEnd"/>
      <w:r w:rsidRPr="008D0B14">
        <w:rPr>
          <w:rFonts w:ascii="Times New Roman" w:eastAsia="Times New Roman" w:hAnsi="Times New Roman" w:cs="Times New Roman"/>
          <w:bCs/>
          <w:color w:val="000000" w:themeColor="text1"/>
          <w:sz w:val="24"/>
          <w:szCs w:val="24"/>
        </w:rPr>
        <w:t xml:space="preserve"> przekazuje do Organu Europejskich Regulatorów Łączności Elektronicznej </w:t>
      </w:r>
      <w:r w:rsidRPr="008D0B14">
        <w:rPr>
          <w:rFonts w:ascii="Times New Roman" w:eastAsia="Times New Roman" w:hAnsi="Times New Roman" w:cs="Times New Roman"/>
          <w:bCs/>
          <w:color w:val="000000" w:themeColor="text1"/>
          <w:sz w:val="24"/>
          <w:szCs w:val="24"/>
        </w:rPr>
        <w:lastRenderedPageBreak/>
        <w:t>(BEREC) treść wpisów do rejestru przedsiębiorców telekomunikacyjnych, o którym mowa w</w:t>
      </w:r>
      <w:r w:rsidR="00632BC2" w:rsidRPr="008D0B14">
        <w:rPr>
          <w:rFonts w:ascii="Times New Roman" w:eastAsia="Times New Roman" w:hAnsi="Times New Roman" w:cs="Times New Roman"/>
          <w:bCs/>
          <w:color w:val="000000" w:themeColor="text1"/>
          <w:sz w:val="24"/>
          <w:szCs w:val="24"/>
        </w:rPr>
        <w:t> </w:t>
      </w:r>
      <w:r w:rsidRPr="008D0B14">
        <w:rPr>
          <w:rFonts w:ascii="Times New Roman" w:eastAsia="Times New Roman" w:hAnsi="Times New Roman" w:cs="Times New Roman"/>
          <w:bCs/>
          <w:color w:val="000000" w:themeColor="text1"/>
          <w:sz w:val="24"/>
          <w:szCs w:val="24"/>
        </w:rPr>
        <w:t xml:space="preserve">ustawie </w:t>
      </w:r>
      <w:r w:rsidR="007448F4">
        <w:rPr>
          <w:rFonts w:ascii="Times New Roman" w:eastAsia="Times New Roman" w:hAnsi="Times New Roman" w:cs="Times New Roman"/>
          <w:bCs/>
          <w:color w:val="000000" w:themeColor="text1"/>
          <w:sz w:val="24"/>
          <w:szCs w:val="24"/>
        </w:rPr>
        <w:t>Pt</w:t>
      </w:r>
      <w:r w:rsidRPr="008D0B14">
        <w:rPr>
          <w:rFonts w:ascii="Times New Roman" w:eastAsia="Times New Roman" w:hAnsi="Times New Roman" w:cs="Times New Roman"/>
          <w:bCs/>
          <w:color w:val="000000" w:themeColor="text1"/>
          <w:sz w:val="24"/>
          <w:szCs w:val="24"/>
        </w:rPr>
        <w:t xml:space="preserve">, dokonanych przed dniem 21 grudnia 2020 r. Regulacja ta stanowi wdrożenie art. 12 ust. 4 akapit 3 </w:t>
      </w:r>
      <w:r w:rsidRPr="008D0B14">
        <w:rPr>
          <w:rFonts w:ascii="Times New Roman" w:eastAsia="Times New Roman" w:hAnsi="Times New Roman" w:cs="Times New Roman"/>
          <w:bCs/>
          <w:i/>
          <w:iCs/>
          <w:color w:val="000000" w:themeColor="text1"/>
          <w:sz w:val="24"/>
          <w:szCs w:val="24"/>
        </w:rPr>
        <w:t xml:space="preserve">in fine </w:t>
      </w:r>
      <w:r w:rsidRPr="008D0B14">
        <w:rPr>
          <w:rFonts w:ascii="Times New Roman" w:eastAsia="Times New Roman" w:hAnsi="Times New Roman" w:cs="Times New Roman"/>
          <w:bCs/>
          <w:color w:val="000000" w:themeColor="text1"/>
          <w:sz w:val="24"/>
          <w:szCs w:val="24"/>
        </w:rPr>
        <w:t>EKŁE;</w:t>
      </w:r>
    </w:p>
    <w:p w14:paraId="2C9EF52D" w14:textId="2A67D2F2"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analiz rynku, określania rynków właściwych, nakładania, zmiany, uchylenia obowiązków regulacyjnych </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2B3D35" w:rsidRPr="008D0B14">
        <w:rPr>
          <w:rFonts w:ascii="Times New Roman" w:eastAsia="Times New Roman" w:hAnsi="Times New Roman" w:cs="Times New Roman"/>
          <w:b/>
          <w:bCs/>
          <w:color w:val="000000" w:themeColor="text1"/>
          <w:sz w:val="24"/>
          <w:szCs w:val="24"/>
        </w:rPr>
        <w:t>7</w:t>
      </w:r>
      <w:r w:rsidR="00950491" w:rsidRPr="008D0B14">
        <w:rPr>
          <w:rFonts w:ascii="Times New Roman" w:eastAsia="Times New Roman" w:hAnsi="Times New Roman" w:cs="Times New Roman"/>
          <w:b/>
          <w:bCs/>
          <w:color w:val="000000" w:themeColor="text1"/>
          <w:sz w:val="24"/>
          <w:szCs w:val="24"/>
        </w:rPr>
        <w:t>4</w:t>
      </w:r>
    </w:p>
    <w:p w14:paraId="6930839B" w14:textId="21C19905"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wskazuje, iż do analiz rynku, </w:t>
      </w:r>
      <w:r w:rsidRPr="008D0B14">
        <w:rPr>
          <w:rFonts w:ascii="Times New Roman" w:hAnsi="Times New Roman" w:cs="Times New Roman"/>
          <w:color w:val="000000" w:themeColor="text1"/>
          <w:sz w:val="24"/>
          <w:szCs w:val="24"/>
        </w:rPr>
        <w:t>postępowań administracyjnych dotyczących określania rynków właściwych, nakładania, zmiany i uchylania obowiązków regulacyjnych,</w:t>
      </w:r>
      <w:r w:rsidRPr="008D0B14">
        <w:rPr>
          <w:rFonts w:ascii="Times New Roman" w:eastAsia="Times New Roman" w:hAnsi="Times New Roman" w:cs="Times New Roman"/>
          <w:color w:val="000000" w:themeColor="text1"/>
          <w:sz w:val="24"/>
          <w:szCs w:val="24"/>
        </w:rPr>
        <w:t xml:space="preserve"> wszczętych i</w:t>
      </w:r>
      <w:r w:rsidR="00632BC2"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niezakończonych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stosuje się przepisy tej ustawy. Jednocześnie czynności dokonane w ramach analiz rynku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zachowują moc. Przepis przejściowy zapobiega ryzyku konieczności ponownego przeprowadzenia analiz po wejściu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0535BD5C" w14:textId="6C146175"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postępowań prowadzonych na podstawie art. 27, art. 28, </w:t>
      </w:r>
      <w:r w:rsidRPr="008D0B14">
        <w:rPr>
          <w:rFonts w:ascii="Times New Roman" w:eastAsia="Times New Roman" w:hAnsi="Times New Roman" w:cs="Times New Roman"/>
          <w:b/>
          <w:color w:val="000000" w:themeColor="text1"/>
          <w:sz w:val="24"/>
          <w:szCs w:val="24"/>
        </w:rPr>
        <w:t>art. 45, art. 62 ust. 3, art. 62a ust. 2, 5</w:t>
      </w:r>
      <w:r w:rsidR="001E3A7A" w:rsidRPr="008D0B14">
        <w:rPr>
          <w:rFonts w:ascii="Times New Roman" w:eastAsia="Times New Roman" w:hAnsi="Times New Roman" w:cs="Times New Roman"/>
          <w:b/>
          <w:color w:val="000000" w:themeColor="text1"/>
          <w:sz w:val="24"/>
          <w:szCs w:val="24"/>
        </w:rPr>
        <w:t xml:space="preserve"> i</w:t>
      </w:r>
      <w:r w:rsidRPr="008D0B14">
        <w:rPr>
          <w:rFonts w:ascii="Times New Roman" w:eastAsia="Times New Roman" w:hAnsi="Times New Roman" w:cs="Times New Roman"/>
          <w:b/>
          <w:color w:val="000000" w:themeColor="text1"/>
          <w:sz w:val="24"/>
          <w:szCs w:val="24"/>
        </w:rPr>
        <w:t xml:space="preserve"> 6, art. 63 ust. 2a</w:t>
      </w:r>
      <w:r w:rsidR="001E3A7A" w:rsidRPr="008D0B14">
        <w:rPr>
          <w:rFonts w:ascii="Times New Roman" w:eastAsia="Times New Roman" w:hAnsi="Times New Roman" w:cs="Times New Roman"/>
          <w:b/>
          <w:color w:val="000000" w:themeColor="text1"/>
          <w:sz w:val="24"/>
          <w:szCs w:val="24"/>
        </w:rPr>
        <w:t>,</w:t>
      </w:r>
      <w:r w:rsidRPr="008D0B14">
        <w:rPr>
          <w:rFonts w:ascii="Times New Roman" w:eastAsia="Times New Roman" w:hAnsi="Times New Roman" w:cs="Times New Roman"/>
          <w:b/>
          <w:color w:val="000000" w:themeColor="text1"/>
          <w:sz w:val="24"/>
          <w:szCs w:val="24"/>
        </w:rPr>
        <w:t xml:space="preserve"> art. 136 ust. 1</w:t>
      </w:r>
      <w:r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i art. 139 Pt</w:t>
      </w:r>
      <w:r w:rsidR="005D5FDE" w:rsidRPr="008D0B14">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color w:val="000000" w:themeColor="text1"/>
          <w:sz w:val="24"/>
          <w:szCs w:val="24"/>
        </w:rPr>
        <w:t>–</w:t>
      </w:r>
      <w:r w:rsidR="005D5FDE"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 xml:space="preserve">art. </w:t>
      </w:r>
      <w:r w:rsidR="002B3D35" w:rsidRPr="008D0B14">
        <w:rPr>
          <w:rFonts w:ascii="Times New Roman" w:eastAsia="Times New Roman" w:hAnsi="Times New Roman" w:cs="Times New Roman"/>
          <w:b/>
          <w:bCs/>
          <w:color w:val="000000" w:themeColor="text1"/>
          <w:sz w:val="24"/>
          <w:szCs w:val="24"/>
        </w:rPr>
        <w:t>7</w:t>
      </w:r>
      <w:r w:rsidR="00950491" w:rsidRPr="008D0B14">
        <w:rPr>
          <w:rFonts w:ascii="Times New Roman" w:eastAsia="Times New Roman" w:hAnsi="Times New Roman" w:cs="Times New Roman"/>
          <w:b/>
          <w:bCs/>
          <w:color w:val="000000" w:themeColor="text1"/>
          <w:sz w:val="24"/>
          <w:szCs w:val="24"/>
        </w:rPr>
        <w:t>5</w:t>
      </w:r>
    </w:p>
    <w:p w14:paraId="79AE230C" w14:textId="1DA9B7E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umożliwia stosowanie przepisów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do postępowań wszczętych na podstawie ww</w:t>
      </w:r>
      <w:r w:rsidR="00142DC6">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przepisów ustawy </w:t>
      </w:r>
      <w:r w:rsidR="00142DC6">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które nie zostały zakończone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28837F25" w14:textId="7F54E38F"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postępowań wszczętych na podstawie art. 39 ust. 4, art. 40 u</w:t>
      </w:r>
      <w:r w:rsidR="00296F7A" w:rsidRPr="008D0B14">
        <w:rPr>
          <w:rFonts w:ascii="Times New Roman" w:eastAsia="Times New Roman" w:hAnsi="Times New Roman" w:cs="Times New Roman"/>
          <w:b/>
          <w:bCs/>
          <w:color w:val="000000" w:themeColor="text1"/>
          <w:sz w:val="24"/>
          <w:szCs w:val="24"/>
        </w:rPr>
        <w:t>st. 4, art. 43 ust. 1 i 2, art. </w:t>
      </w:r>
      <w:r w:rsidRPr="008D0B14">
        <w:rPr>
          <w:rFonts w:ascii="Times New Roman" w:eastAsia="Times New Roman" w:hAnsi="Times New Roman" w:cs="Times New Roman"/>
          <w:b/>
          <w:bCs/>
          <w:color w:val="000000" w:themeColor="text1"/>
          <w:sz w:val="24"/>
          <w:szCs w:val="24"/>
        </w:rPr>
        <w:t>53 ust. 1</w:t>
      </w:r>
      <w:r w:rsidR="0037087C">
        <w:rPr>
          <w:rFonts w:ascii="Times New Roman" w:eastAsia="Times New Roman" w:hAnsi="Times New Roman" w:cs="Times New Roman"/>
          <w:b/>
          <w:bCs/>
          <w:color w:val="000000" w:themeColor="text1"/>
          <w:sz w:val="24"/>
          <w:szCs w:val="24"/>
        </w:rPr>
        <w:t>-3</w:t>
      </w:r>
      <w:r w:rsidRPr="008D0B14">
        <w:rPr>
          <w:rFonts w:ascii="Times New Roman" w:eastAsia="Times New Roman" w:hAnsi="Times New Roman" w:cs="Times New Roman"/>
          <w:b/>
          <w:bCs/>
          <w:color w:val="000000" w:themeColor="text1"/>
          <w:sz w:val="24"/>
          <w:szCs w:val="24"/>
        </w:rPr>
        <w:t xml:space="preserve">, art. 54, </w:t>
      </w:r>
      <w:r w:rsidR="001E468F" w:rsidRPr="00BF528B">
        <w:rPr>
          <w:rFonts w:ascii="Times New Roman" w:eastAsia="Times New Roman" w:hAnsi="Times New Roman" w:cs="Times New Roman"/>
          <w:b/>
          <w:bCs/>
          <w:color w:val="000000" w:themeColor="text1"/>
          <w:sz w:val="24"/>
          <w:szCs w:val="24"/>
        </w:rPr>
        <w:t>art. 79b ust. 1,</w:t>
      </w:r>
      <w:r w:rsidR="001E468F">
        <w:t xml:space="preserve"> </w:t>
      </w:r>
      <w:r w:rsidRPr="008D0B14">
        <w:rPr>
          <w:rFonts w:ascii="Times New Roman" w:eastAsia="Times New Roman" w:hAnsi="Times New Roman" w:cs="Times New Roman"/>
          <w:b/>
          <w:bCs/>
          <w:color w:val="000000" w:themeColor="text1"/>
          <w:sz w:val="24"/>
          <w:szCs w:val="24"/>
        </w:rPr>
        <w:t>art. 96 ust. 1 i 3, art. 98 ust. 1–3, art. 109 ust. 1, art. 114</w:t>
      </w:r>
      <w:r w:rsidR="001E3A7A" w:rsidRPr="008D0B14">
        <w:rPr>
          <w:rFonts w:ascii="Times New Roman" w:eastAsia="Times New Roman" w:hAnsi="Times New Roman" w:cs="Times New Roman"/>
          <w:b/>
          <w:bCs/>
          <w:color w:val="000000" w:themeColor="text1"/>
          <w:sz w:val="24"/>
          <w:szCs w:val="24"/>
        </w:rPr>
        <w:t>a</w:t>
      </w:r>
      <w:r w:rsidRPr="008D0B14">
        <w:rPr>
          <w:rFonts w:ascii="Times New Roman" w:eastAsia="Times New Roman" w:hAnsi="Times New Roman" w:cs="Times New Roman"/>
          <w:b/>
          <w:bCs/>
          <w:color w:val="000000" w:themeColor="text1"/>
          <w:sz w:val="24"/>
          <w:szCs w:val="24"/>
        </w:rPr>
        <w:t xml:space="preserve"> ust. 1, 2 i 5, art. 115a, art. 116 ust. 11a, art. 122, art. 122</w:t>
      </w:r>
      <w:r w:rsidRPr="008D0B14">
        <w:rPr>
          <w:rFonts w:ascii="Times New Roman" w:eastAsia="Times New Roman" w:hAnsi="Times New Roman" w:cs="Times New Roman"/>
          <w:b/>
          <w:bCs/>
          <w:color w:val="000000" w:themeColor="text1"/>
          <w:sz w:val="24"/>
          <w:szCs w:val="24"/>
          <w:vertAlign w:val="superscript"/>
        </w:rPr>
        <w:t>1</w:t>
      </w:r>
      <w:r w:rsidRPr="008D0B14">
        <w:rPr>
          <w:rFonts w:ascii="Times New Roman" w:eastAsia="Times New Roman" w:hAnsi="Times New Roman" w:cs="Times New Roman"/>
          <w:b/>
          <w:bCs/>
          <w:color w:val="000000" w:themeColor="text1"/>
          <w:sz w:val="24"/>
          <w:szCs w:val="24"/>
        </w:rPr>
        <w:t xml:space="preserve"> i art. 122a</w:t>
      </w:r>
      <w:r w:rsidR="005D5FDE" w:rsidRPr="008D0B14">
        <w:rPr>
          <w:rFonts w:ascii="Times New Roman" w:eastAsia="Times New Roman" w:hAnsi="Times New Roman" w:cs="Times New Roman"/>
          <w:b/>
          <w:bCs/>
          <w:color w:val="000000" w:themeColor="text1"/>
          <w:sz w:val="24"/>
          <w:szCs w:val="24"/>
        </w:rPr>
        <w:t xml:space="preserve"> </w:t>
      </w:r>
      <w:r w:rsidR="001E468F">
        <w:rPr>
          <w:rFonts w:ascii="Times New Roman" w:eastAsia="Times New Roman" w:hAnsi="Times New Roman" w:cs="Times New Roman"/>
          <w:b/>
          <w:bCs/>
          <w:color w:val="000000" w:themeColor="text1"/>
          <w:sz w:val="24"/>
          <w:szCs w:val="24"/>
        </w:rPr>
        <w:t>Pt oraz art. 23 UZNKE</w:t>
      </w:r>
      <w:r w:rsidR="00A53CF6">
        <w:rPr>
          <w:rFonts w:ascii="Times New Roman" w:eastAsia="Times New Roman" w:hAnsi="Times New Roman" w:cs="Times New Roman"/>
          <w:b/>
          <w:bCs/>
          <w:color w:val="000000" w:themeColor="text1"/>
          <w:sz w:val="24"/>
          <w:szCs w:val="24"/>
        </w:rPr>
        <w:t xml:space="preserve"> </w:t>
      </w:r>
      <w:r w:rsidRPr="008D0B14">
        <w:rPr>
          <w:rFonts w:ascii="Times New Roman" w:hAnsi="Times New Roman" w:cs="Times New Roman"/>
          <w:color w:val="000000" w:themeColor="text1"/>
          <w:sz w:val="24"/>
          <w:szCs w:val="24"/>
        </w:rPr>
        <w:t>–</w:t>
      </w:r>
      <w:r w:rsidR="005D5FDE" w:rsidRPr="008D0B14">
        <w:rPr>
          <w:rFonts w:ascii="Times New Roman" w:hAnsi="Times New Roman" w:cs="Times New Roman"/>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 xml:space="preserve">art. </w:t>
      </w:r>
      <w:r w:rsidR="002B3D35" w:rsidRPr="008D0B14">
        <w:rPr>
          <w:rFonts w:ascii="Times New Roman" w:eastAsia="Times New Roman" w:hAnsi="Times New Roman" w:cs="Times New Roman"/>
          <w:b/>
          <w:bCs/>
          <w:color w:val="000000" w:themeColor="text1"/>
          <w:sz w:val="24"/>
          <w:szCs w:val="24"/>
        </w:rPr>
        <w:t>7</w:t>
      </w:r>
      <w:r w:rsidR="00950491" w:rsidRPr="008D0B14">
        <w:rPr>
          <w:rFonts w:ascii="Times New Roman" w:eastAsia="Times New Roman" w:hAnsi="Times New Roman" w:cs="Times New Roman"/>
          <w:b/>
          <w:bCs/>
          <w:color w:val="000000" w:themeColor="text1"/>
          <w:sz w:val="24"/>
          <w:szCs w:val="24"/>
        </w:rPr>
        <w:t>6</w:t>
      </w:r>
    </w:p>
    <w:p w14:paraId="57B1649D"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celu zachowania przewidywalności i ciągłości prawnej, przepisy przejściowe zapewniają, że do:</w:t>
      </w:r>
    </w:p>
    <w:p w14:paraId="4B6DC163"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mających na celu wydanie decyzji dotyczących ustalenia opłat na rynku hurtowym na podstawie art. 39 ust. 4 Pt oraz na podstawie art. 40 ust. 4 Pt,</w:t>
      </w:r>
    </w:p>
    <w:p w14:paraId="4CA0D173"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dotyczących oferty ramowej,</w:t>
      </w:r>
    </w:p>
    <w:p w14:paraId="5090047D"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mających na celu wydanie decyzji określających wskaźnik zwrotu kosztu zaangażowanego kapitału,</w:t>
      </w:r>
    </w:p>
    <w:p w14:paraId="400915D6"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mających na celu wydanie decyzji zatwierdzających instrukcję w zakresie rachunkowości regulacyjnej i opis kalkulacji kosztów,</w:t>
      </w:r>
    </w:p>
    <w:p w14:paraId="37979832" w14:textId="154C223D"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postępowań mających na celu wydanie decyzji nakładających obowiązek publikacji zatwierdzonej instrukcji w zakresie rachunkowości regulacyjnej, zatwierdzonego opisu kalkulacji kosztów oraz cen stosowanych przez przedsiębiorcę telekomunikacyjnego</w:t>
      </w:r>
      <w:r w:rsidR="00E142E5" w:rsidRPr="008D0B14">
        <w:rPr>
          <w:rFonts w:ascii="Times New Roman" w:eastAsia="Times New Roman" w:hAnsi="Times New Roman" w:cs="Times New Roman"/>
          <w:color w:val="000000" w:themeColor="text1"/>
          <w:sz w:val="24"/>
          <w:szCs w:val="24"/>
        </w:rPr>
        <w:t>,</w:t>
      </w:r>
    </w:p>
    <w:p w14:paraId="4DB68DC1" w14:textId="64A2E1F6"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w sprawie przyznania przedsiębiorcy wyznaczonemu do świadczenia usługi powszechnej dopłaty do kosztów świadczonych przez niego usług, ustalenia przedsiębiorców obowiązanych do pokrycia dopłaty oraz wysokości ich udziału w</w:t>
      </w:r>
      <w:r w:rsidR="00FE7735">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dopłacie, </w:t>
      </w:r>
    </w:p>
    <w:p w14:paraId="6F690BEA"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w sprawie pozasądowego rozwiązywania sporów konsumenckich,</w:t>
      </w:r>
    </w:p>
    <w:p w14:paraId="2BFAF1F1"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 postępowań spornych dotyczących współkorzystania z częstotliwości,</w:t>
      </w:r>
    </w:p>
    <w:p w14:paraId="55206D9C"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w sprawie wykorzystania zwolnionej pojemności multipleksu,</w:t>
      </w:r>
    </w:p>
    <w:p w14:paraId="5819E950" w14:textId="77777777" w:rsidR="007C3C61" w:rsidRPr="008D0B14"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w sprawie stwierdzenia braku możliwości dokonania rezerwacji na kolejny okres,</w:t>
      </w:r>
    </w:p>
    <w:p w14:paraId="751894A0" w14:textId="5945011D" w:rsidR="007C3C61" w:rsidRDefault="007C3C61"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postępowań związanych z obrotem i przeniesieniem praw do częstotliwości</w:t>
      </w:r>
      <w:r w:rsidR="001E468F">
        <w:rPr>
          <w:rFonts w:ascii="Times New Roman" w:eastAsia="Times New Roman" w:hAnsi="Times New Roman" w:cs="Times New Roman"/>
          <w:color w:val="000000" w:themeColor="text1"/>
          <w:sz w:val="24"/>
          <w:szCs w:val="24"/>
        </w:rPr>
        <w:t>,</w:t>
      </w:r>
    </w:p>
    <w:p w14:paraId="0438F7E4" w14:textId="06F56C86" w:rsidR="001E468F" w:rsidRPr="008D0B14" w:rsidRDefault="001E468F" w:rsidP="008D0B14">
      <w:pPr>
        <w:pStyle w:val="Akapitzlist"/>
        <w:numPr>
          <w:ilvl w:val="0"/>
          <w:numId w:val="2"/>
        </w:numPr>
        <w:spacing w:before="120" w:after="120" w:line="360" w:lineRule="auto"/>
        <w:ind w:left="426" w:hanging="426"/>
        <w:contextualSpacing w:val="0"/>
        <w:jc w:val="both"/>
        <w:rPr>
          <w:rFonts w:ascii="Times New Roman" w:eastAsia="Times New Roman" w:hAnsi="Times New Roman" w:cs="Times New Roman"/>
          <w:color w:val="000000" w:themeColor="text1"/>
          <w:sz w:val="24"/>
          <w:szCs w:val="24"/>
        </w:rPr>
      </w:pPr>
      <w:r w:rsidRPr="00BF528B">
        <w:rPr>
          <w:rFonts w:ascii="Times New Roman" w:eastAsia="Times New Roman" w:hAnsi="Times New Roman" w:cs="Times New Roman"/>
          <w:color w:val="000000" w:themeColor="text1"/>
          <w:sz w:val="24"/>
          <w:szCs w:val="24"/>
        </w:rPr>
        <w:t>postępowań związanych z ochroną użytkowników końcowych przed nadużyciami w</w:t>
      </w:r>
      <w:r w:rsidR="00BF528B">
        <w:rPr>
          <w:rFonts w:ascii="Times New Roman" w:eastAsia="Times New Roman" w:hAnsi="Times New Roman" w:cs="Times New Roman"/>
          <w:color w:val="000000" w:themeColor="text1"/>
          <w:sz w:val="24"/>
          <w:szCs w:val="24"/>
        </w:rPr>
        <w:t> </w:t>
      </w:r>
      <w:r w:rsidRPr="00BF528B">
        <w:rPr>
          <w:rFonts w:ascii="Times New Roman" w:eastAsia="Times New Roman" w:hAnsi="Times New Roman" w:cs="Times New Roman"/>
          <w:color w:val="000000" w:themeColor="text1"/>
          <w:sz w:val="24"/>
          <w:szCs w:val="24"/>
        </w:rPr>
        <w:t>komunikacji elektronicznej (</w:t>
      </w:r>
      <w:r w:rsidR="009933D0">
        <w:rPr>
          <w:rFonts w:ascii="Times New Roman" w:eastAsia="Times New Roman" w:hAnsi="Times New Roman" w:cs="Times New Roman"/>
          <w:color w:val="000000" w:themeColor="text1"/>
          <w:sz w:val="24"/>
          <w:szCs w:val="24"/>
        </w:rPr>
        <w:t xml:space="preserve">wszczętych </w:t>
      </w:r>
      <w:r w:rsidRPr="00BF528B">
        <w:rPr>
          <w:rFonts w:ascii="Times New Roman" w:eastAsia="Times New Roman" w:hAnsi="Times New Roman" w:cs="Times New Roman"/>
          <w:color w:val="000000" w:themeColor="text1"/>
          <w:sz w:val="24"/>
          <w:szCs w:val="24"/>
        </w:rPr>
        <w:t>na podstawie dotychczasowego art. 79b Pt oraz art. 23 UZNKE)</w:t>
      </w:r>
    </w:p>
    <w:p w14:paraId="4B0AB3E9"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wszczętych na podstawie dotychczasowej ustawy i niezakończonych przed dniem wejścia w życie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należy stosować dotychczasowe przepisy.</w:t>
      </w:r>
    </w:p>
    <w:p w14:paraId="74A4E029" w14:textId="15793718"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Ponadto zgodnie z </w:t>
      </w:r>
      <w:r w:rsidR="00A53CF6">
        <w:rPr>
          <w:rFonts w:ascii="Times New Roman" w:hAnsi="Times New Roman" w:cs="Times New Roman"/>
          <w:color w:val="000000" w:themeColor="text1"/>
          <w:sz w:val="24"/>
          <w:szCs w:val="24"/>
        </w:rPr>
        <w:t xml:space="preserve">art. 76 </w:t>
      </w:r>
      <w:r w:rsidRPr="008D0B14">
        <w:rPr>
          <w:rFonts w:ascii="Times New Roman" w:hAnsi="Times New Roman" w:cs="Times New Roman"/>
          <w:color w:val="000000" w:themeColor="text1"/>
          <w:sz w:val="24"/>
          <w:szCs w:val="24"/>
        </w:rPr>
        <w:t xml:space="preserve">ust. 2 </w:t>
      </w:r>
      <w:r w:rsidR="00A53CF6">
        <w:rPr>
          <w:rFonts w:ascii="Times New Roman" w:hAnsi="Times New Roman" w:cs="Times New Roman"/>
          <w:color w:val="000000" w:themeColor="text1"/>
          <w:sz w:val="24"/>
          <w:szCs w:val="24"/>
        </w:rPr>
        <w:t xml:space="preserve">niniejszego projektu </w:t>
      </w:r>
      <w:r w:rsidRPr="008D0B14">
        <w:rPr>
          <w:rFonts w:ascii="Times New Roman" w:hAnsi="Times New Roman" w:cs="Times New Roman"/>
          <w:color w:val="000000" w:themeColor="text1"/>
          <w:sz w:val="24"/>
          <w:szCs w:val="24"/>
        </w:rPr>
        <w:t>doprecyzowano przepisy poprzez wskazanie, że jeżeli postępowanie na podstawie art. 98 ust. 1</w:t>
      </w:r>
      <w:r w:rsidR="0075227B">
        <w:rPr>
          <w:rFonts w:ascii="Times New Roman" w:hAnsi="Times New Roman" w:cs="Times New Roman"/>
          <w:color w:val="000000" w:themeColor="text1"/>
          <w:sz w:val="24"/>
          <w:szCs w:val="24"/>
        </w:rPr>
        <w:t xml:space="preserve"> i </w:t>
      </w:r>
      <w:r w:rsidRPr="008D0B14">
        <w:rPr>
          <w:rFonts w:ascii="Times New Roman" w:hAnsi="Times New Roman" w:cs="Times New Roman"/>
          <w:color w:val="000000" w:themeColor="text1"/>
          <w:sz w:val="24"/>
          <w:szCs w:val="24"/>
        </w:rPr>
        <w:t>2 Pt zostało objęte dotychczasowymi przepisami</w:t>
      </w:r>
      <w:r w:rsidR="0075227B">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czyli Pt, to w</w:t>
      </w:r>
      <w:r w:rsidR="00632BC2"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konsekwencji również postępowanie z art. 98 ust. 3 musi być prowadzone na podstawie dotychczasowych przepisów, czyli Pt. </w:t>
      </w:r>
      <w:r w:rsidRPr="008D0B14">
        <w:rPr>
          <w:rFonts w:ascii="Times New Roman" w:eastAsia="Times New Roman" w:hAnsi="Times New Roman" w:cs="Times New Roman"/>
          <w:color w:val="000000" w:themeColor="text1"/>
          <w:sz w:val="24"/>
          <w:szCs w:val="24"/>
        </w:rPr>
        <w:t>Ten przepis został wprowadzony ze względu na to, że te postępowania, o których mowa w art. 98, dotyczą spraw sprzed kilku lat i składają się z kilku etapów – postępowań zakończonych odrębnymi decyzjami, m.in. decyzja z art. 98 ust. 2 dotyczy</w:t>
      </w:r>
      <w:r w:rsidRPr="008D0B14">
        <w:rPr>
          <w:rFonts w:ascii="Times New Roman" w:hAnsi="Times New Roman" w:cs="Times New Roman"/>
          <w:color w:val="000000" w:themeColor="text1"/>
          <w:sz w:val="24"/>
          <w:szCs w:val="24"/>
        </w:rPr>
        <w:t xml:space="preserve"> ustalenia jednolitego wskaźnika procentowego udziału wszystkich przedsiębiorców telekomunikacyjnych obowiązanych do udziału w pokryciu dopłaty,</w:t>
      </w:r>
      <w:r w:rsidRPr="008D0B14">
        <w:rPr>
          <w:rFonts w:ascii="Times New Roman" w:eastAsia="Times New Roman" w:hAnsi="Times New Roman" w:cs="Times New Roman"/>
          <w:color w:val="000000" w:themeColor="text1"/>
          <w:sz w:val="24"/>
          <w:szCs w:val="24"/>
        </w:rPr>
        <w:t xml:space="preserve"> natomiast decyzja z art. 98 ust. 3 dotyczy</w:t>
      </w:r>
      <w:r w:rsidRPr="008D0B14">
        <w:rPr>
          <w:rFonts w:ascii="Times New Roman" w:hAnsi="Times New Roman" w:cs="Times New Roman"/>
          <w:color w:val="000000" w:themeColor="text1"/>
          <w:sz w:val="24"/>
          <w:szCs w:val="24"/>
        </w:rPr>
        <w:t xml:space="preserve"> ustalenia kwoty udziału w pokryciu dopłaty dla przedsiębiorcy telekomunikacyjnego i łączy się nierozerwalnie z decyzją z art. 98 ust. 2, dlatego do tych postępowań muszą mieć zastosowanie te same przepisy prawne, pomimo że postępowanie z</w:t>
      </w:r>
      <w:r w:rsidR="00632BC2"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art. 98 ust. 3 może nie zacząć się przed wejściem w życie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w:t>
      </w:r>
    </w:p>
    <w:p w14:paraId="74388206" w14:textId="4157C1BE"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obowiązków określonych w art. 39 ust. 1 pkt 2 oraz w art. 40 ust. 1 Pt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2B3D35" w:rsidRPr="008D0B14">
        <w:rPr>
          <w:rFonts w:ascii="Times New Roman" w:hAnsi="Times New Roman" w:cs="Times New Roman"/>
          <w:b/>
          <w:bCs/>
          <w:color w:val="000000" w:themeColor="text1"/>
          <w:sz w:val="24"/>
          <w:szCs w:val="24"/>
        </w:rPr>
        <w:t>7</w:t>
      </w:r>
      <w:r w:rsidR="00950491" w:rsidRPr="008D0B14">
        <w:rPr>
          <w:rFonts w:ascii="Times New Roman" w:hAnsi="Times New Roman" w:cs="Times New Roman"/>
          <w:b/>
          <w:bCs/>
          <w:color w:val="000000" w:themeColor="text1"/>
          <w:sz w:val="24"/>
          <w:szCs w:val="24"/>
        </w:rPr>
        <w:t>7</w:t>
      </w:r>
    </w:p>
    <w:p w14:paraId="36E10735" w14:textId="3D57231D"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lastRenderedPageBreak/>
        <w:t>Jest to przepis przejściowy przeniesiony wprost z ustawy z dnia 15 kwietnia 2011 r</w:t>
      </w:r>
      <w:r w:rsidR="00AD06C5"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o zmianie ustawy – Prawo telekomunikacyjne (Dz. U. poz. 587), który wszedł w życie </w:t>
      </w:r>
      <w:r w:rsidR="0075227B">
        <w:rPr>
          <w:rFonts w:ascii="Times New Roman" w:hAnsi="Times New Roman" w:cs="Times New Roman"/>
          <w:color w:val="000000" w:themeColor="text1"/>
          <w:sz w:val="24"/>
          <w:szCs w:val="24"/>
        </w:rPr>
        <w:t xml:space="preserve">z dniem </w:t>
      </w:r>
      <w:r w:rsidRPr="008D0B14">
        <w:rPr>
          <w:rFonts w:ascii="Times New Roman" w:hAnsi="Times New Roman" w:cs="Times New Roman"/>
          <w:color w:val="000000" w:themeColor="text1"/>
          <w:sz w:val="24"/>
          <w:szCs w:val="24"/>
        </w:rPr>
        <w:t xml:space="preserve">2 czerwca 2011 r., który wciąż obowiązuje dla obowiązków określonych w art. 39 ust. 1 pkt 2 oraz w art. 40 ust. 1 </w:t>
      </w:r>
      <w:r w:rsidR="0075227B">
        <w:rPr>
          <w:rFonts w:ascii="Times New Roman" w:hAnsi="Times New Roman" w:cs="Times New Roman"/>
          <w:color w:val="000000" w:themeColor="text1"/>
          <w:sz w:val="24"/>
          <w:szCs w:val="24"/>
        </w:rPr>
        <w:t>Pt</w:t>
      </w:r>
      <w:r w:rsidRPr="008D0B14">
        <w:rPr>
          <w:rFonts w:ascii="Times New Roman" w:hAnsi="Times New Roman" w:cs="Times New Roman"/>
          <w:color w:val="000000" w:themeColor="text1"/>
          <w:sz w:val="24"/>
          <w:szCs w:val="24"/>
        </w:rPr>
        <w:t xml:space="preserve">, wynikających z decyzji wydanych przed </w:t>
      </w:r>
      <w:r w:rsidR="0075227B">
        <w:rPr>
          <w:rFonts w:ascii="Times New Roman" w:hAnsi="Times New Roman" w:cs="Times New Roman"/>
          <w:color w:val="000000" w:themeColor="text1"/>
          <w:sz w:val="24"/>
          <w:szCs w:val="24"/>
        </w:rPr>
        <w:t xml:space="preserve">dniem </w:t>
      </w:r>
      <w:r w:rsidRPr="008D0B14">
        <w:rPr>
          <w:rFonts w:ascii="Times New Roman" w:hAnsi="Times New Roman" w:cs="Times New Roman"/>
          <w:color w:val="000000" w:themeColor="text1"/>
          <w:sz w:val="24"/>
          <w:szCs w:val="24"/>
        </w:rPr>
        <w:t>2 czerwc</w:t>
      </w:r>
      <w:r w:rsidR="00851F1F" w:rsidRPr="008D0B14">
        <w:rPr>
          <w:rFonts w:ascii="Times New Roman" w:hAnsi="Times New Roman" w:cs="Times New Roman"/>
          <w:color w:val="000000" w:themeColor="text1"/>
          <w:sz w:val="24"/>
          <w:szCs w:val="24"/>
        </w:rPr>
        <w:t>a</w:t>
      </w:r>
      <w:r w:rsidRPr="008D0B14">
        <w:rPr>
          <w:rFonts w:ascii="Times New Roman" w:hAnsi="Times New Roman" w:cs="Times New Roman"/>
          <w:color w:val="000000" w:themeColor="text1"/>
          <w:sz w:val="24"/>
          <w:szCs w:val="24"/>
        </w:rPr>
        <w:t xml:space="preserve"> 2011 r. Ustawa z dnia 15 kwietnia 2011 r. o zmianie ustawy – Prawo telekomunikacyjne wprowadziła obowiązek wskazywania w decyzjach nakładających obowiązki z art. 39 i 40 Pt metod weryfikacji i ustalenia wysokości opłat z tytułu dostępu telekomunikacyjnego lub ich maksymalnego albo minimalnego poziom. W związku z powyższym, w przypadku decyzji wydanych w tych sprawach przed dniem wejścia w życie tej ustawy, wprost w ustawie wskazano ww. metody;</w:t>
      </w:r>
    </w:p>
    <w:p w14:paraId="71DE4CCD" w14:textId="3321D30D"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umów o świadczenie usług telekomunikacyjnych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2B3D35" w:rsidRPr="008D0B14">
        <w:rPr>
          <w:rFonts w:ascii="Times New Roman" w:hAnsi="Times New Roman" w:cs="Times New Roman"/>
          <w:b/>
          <w:bCs/>
          <w:color w:val="000000" w:themeColor="text1"/>
          <w:sz w:val="24"/>
          <w:szCs w:val="24"/>
        </w:rPr>
        <w:t>7</w:t>
      </w:r>
      <w:r w:rsidR="00950491" w:rsidRPr="008D0B14">
        <w:rPr>
          <w:rFonts w:ascii="Times New Roman" w:hAnsi="Times New Roman" w:cs="Times New Roman"/>
          <w:b/>
          <w:bCs/>
          <w:color w:val="000000" w:themeColor="text1"/>
          <w:sz w:val="24"/>
          <w:szCs w:val="24"/>
        </w:rPr>
        <w:t>8</w:t>
      </w:r>
    </w:p>
    <w:p w14:paraId="7835386D" w14:textId="693213F4"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W związku ze znacznymi zmianami</w:t>
      </w:r>
      <w:r w:rsidR="00587938">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jakie ustawa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wprowadza w porównaniu do regulacji zawartej w ustawie Pt</w:t>
      </w:r>
      <w:r w:rsidR="00587938">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konieczne jest zawarcie przepisów przejściowych</w:t>
      </w:r>
      <w:r w:rsidR="00587938">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rozstrzygających, ż</w:t>
      </w:r>
      <w:r w:rsidR="00B86231">
        <w:rPr>
          <w:rFonts w:ascii="Times New Roman" w:hAnsi="Times New Roman" w:cs="Times New Roman"/>
          <w:color w:val="000000" w:themeColor="text1"/>
          <w:sz w:val="24"/>
          <w:szCs w:val="24"/>
        </w:rPr>
        <w:t>e</w:t>
      </w:r>
      <w:r w:rsidRPr="008D0B14">
        <w:rPr>
          <w:rFonts w:ascii="Times New Roman" w:hAnsi="Times New Roman" w:cs="Times New Roman"/>
          <w:color w:val="000000" w:themeColor="text1"/>
          <w:sz w:val="24"/>
          <w:szCs w:val="24"/>
        </w:rPr>
        <w:t xml:space="preserve"> zasadniczo do umów o świadczenie usług telekomunikacyjnych zawartych przed dniem wejścia w życie ustawy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stosuje się przepisy tej ustawy. Zapewni to stosowanie m.in. nowych regulacji wynikających z EKŁE do już zawartych umów, co będzie korzystne dla użytkowników końcowych. Jednocześnie konieczne jest enumeratywne wskazanie odstępstw od stosowania nowych przepisów w przypadkach, gdy takie podejście jest uzasadnione. Do umowy o świadczenie usług telekomunikacyjnych</w:t>
      </w:r>
      <w:r w:rsidRPr="008D0B14">
        <w:rPr>
          <w:rFonts w:ascii="Times New Roman" w:hAnsi="Times New Roman" w:cs="Times New Roman"/>
          <w:bCs/>
          <w:color w:val="000000" w:themeColor="text1"/>
          <w:sz w:val="24"/>
          <w:szCs w:val="24"/>
        </w:rPr>
        <w:t xml:space="preserve"> </w:t>
      </w:r>
      <w:r w:rsidRPr="008D0B14">
        <w:rPr>
          <w:rFonts w:ascii="Times New Roman" w:hAnsi="Times New Roman" w:cs="Times New Roman"/>
          <w:color w:val="000000" w:themeColor="text1"/>
          <w:sz w:val="24"/>
          <w:szCs w:val="24"/>
        </w:rPr>
        <w:t xml:space="preserve">zawartej przed dniem wejścia w życie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stosuje się przepisy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z wyłączeniem przepisów dotyczących: przekazywania konsumentom przed zawarciem umowy informacji </w:t>
      </w:r>
      <w:proofErr w:type="spellStart"/>
      <w:r w:rsidRPr="008D0B14">
        <w:rPr>
          <w:rFonts w:ascii="Times New Roman" w:hAnsi="Times New Roman" w:cs="Times New Roman"/>
          <w:color w:val="000000" w:themeColor="text1"/>
          <w:sz w:val="24"/>
          <w:szCs w:val="24"/>
        </w:rPr>
        <w:t>przedumownych</w:t>
      </w:r>
      <w:proofErr w:type="spellEnd"/>
      <w:r w:rsidRPr="008D0B14">
        <w:rPr>
          <w:rFonts w:ascii="Times New Roman" w:hAnsi="Times New Roman" w:cs="Times New Roman"/>
          <w:color w:val="000000" w:themeColor="text1"/>
          <w:sz w:val="24"/>
          <w:szCs w:val="24"/>
        </w:rPr>
        <w:t xml:space="preserve"> i zwięzłego podsumowania warunków umowy, pozostałych obligatoryjnych elementów składających się na umowę, publikowania informacji o zasadach świadczenia usług NDS i korzystania z automatów publicznych oraz obligatoryjnych elementów umowy B2B.</w:t>
      </w:r>
    </w:p>
    <w:p w14:paraId="2CC2936D" w14:textId="77777777" w:rsidR="007C3C61" w:rsidRPr="008D0B14" w:rsidRDefault="007C3C61" w:rsidP="008D0B14">
      <w:pPr>
        <w:spacing w:before="120" w:after="120" w:line="360" w:lineRule="auto"/>
        <w:jc w:val="both"/>
        <w:rPr>
          <w:rFonts w:ascii="Times New Roman" w:hAnsi="Times New Roman" w:cs="Times New Roman"/>
          <w:bCs/>
          <w:color w:val="000000" w:themeColor="text1"/>
          <w:sz w:val="24"/>
          <w:szCs w:val="24"/>
        </w:rPr>
      </w:pPr>
      <w:r w:rsidRPr="008D0B14">
        <w:rPr>
          <w:rFonts w:ascii="Times New Roman" w:hAnsi="Times New Roman" w:cs="Times New Roman"/>
          <w:color w:val="000000" w:themeColor="text1"/>
          <w:sz w:val="24"/>
          <w:szCs w:val="24"/>
        </w:rPr>
        <w:t>Dodatkowo doprecyzowano, że w</w:t>
      </w:r>
      <w:r w:rsidRPr="008D0B14">
        <w:rPr>
          <w:rFonts w:ascii="Times New Roman" w:hAnsi="Times New Roman" w:cs="Times New Roman"/>
          <w:bCs/>
          <w:color w:val="000000" w:themeColor="text1"/>
          <w:sz w:val="24"/>
          <w:szCs w:val="24"/>
        </w:rPr>
        <w:t xml:space="preserve"> przypadku umowy zawartej z </w:t>
      </w:r>
      <w:proofErr w:type="spellStart"/>
      <w:r w:rsidRPr="008D0B14">
        <w:rPr>
          <w:rFonts w:ascii="Times New Roman" w:hAnsi="Times New Roman" w:cs="Times New Roman"/>
          <w:bCs/>
          <w:color w:val="000000" w:themeColor="text1"/>
          <w:sz w:val="24"/>
          <w:szCs w:val="24"/>
        </w:rPr>
        <w:t>mikroprzedsiębiorcami</w:t>
      </w:r>
      <w:proofErr w:type="spellEnd"/>
      <w:r w:rsidRPr="008D0B14">
        <w:rPr>
          <w:rFonts w:ascii="Times New Roman" w:hAnsi="Times New Roman" w:cs="Times New Roman"/>
          <w:bCs/>
          <w:color w:val="000000" w:themeColor="text1"/>
          <w:sz w:val="24"/>
          <w:szCs w:val="24"/>
        </w:rPr>
        <w:t xml:space="preserve">, małymi przedsiębiorcami i organizacjami pożytku publicznego przed dniem wejścia w życie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xml:space="preserve"> dostawca usług musi pozyskać zgodę tych podmiotów, na to żeby uprawnienia konsumenckie wynikające z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xml:space="preserve">, które stosuje się również wobec tych podmiotów, nie miały do nich zastosowania. </w:t>
      </w:r>
    </w:p>
    <w:p w14:paraId="3F9E90BE" w14:textId="77777777"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Rozstrzygnięto, że nowe przepisy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limitujące długość umowy zawieranej z konsumentem</w:t>
      </w:r>
      <w:r w:rsidRPr="008D0B14">
        <w:rPr>
          <w:rFonts w:ascii="Times New Roman" w:hAnsi="Times New Roman" w:cs="Times New Roman"/>
          <w:bCs/>
          <w:color w:val="000000" w:themeColor="text1"/>
          <w:sz w:val="24"/>
          <w:szCs w:val="24"/>
        </w:rPr>
        <w:t xml:space="preserve"> nie będą wpływać na okres obowiązywania umowy o świadczenie usług telekomunikacyjnych zawartej przed dniem opublikowania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xml:space="preserve">. Jednocześnie należy podkreślić, że aneksowanie umowy z konsumentem, choćby zawartej przed opublikowaniem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xml:space="preserve">, ale dokonane już po </w:t>
      </w:r>
      <w:r w:rsidRPr="008D0B14">
        <w:rPr>
          <w:rFonts w:ascii="Times New Roman" w:hAnsi="Times New Roman" w:cs="Times New Roman"/>
          <w:bCs/>
          <w:color w:val="000000" w:themeColor="text1"/>
          <w:sz w:val="24"/>
          <w:szCs w:val="24"/>
        </w:rPr>
        <w:lastRenderedPageBreak/>
        <w:t xml:space="preserve">wejściu w życie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xml:space="preserve">, nie może odbywać się na okres dłuższy niż wynikający z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xml:space="preserve"> – 24 miesiące.</w:t>
      </w:r>
    </w:p>
    <w:p w14:paraId="4123A230" w14:textId="3E87C752"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Uregulowano zasady dochodzenia roszczeń przez dostawcę usług w przypadku wypowiedzenia umowy przez abonenta lub przez tego dostawcę z winy abonenta przed upływem okresu, na jaki umowa została zawarta poprzez wskazanie, że roszczenie dochodzone jest na podstawie dotychczasowych postanowień umownych, a jego wysokość nie może przekroczyć wartości ulgi przyznanej abonentowi przy zawarciu umowy pomniejszonej o proporcjonalną jej wartość za okres od dnia zawarcia umowy do dnia jej wypowiedzenia.</w:t>
      </w:r>
    </w:p>
    <w:p w14:paraId="1D699980" w14:textId="52EAE421" w:rsidR="00E84639" w:rsidRPr="008D0B14" w:rsidRDefault="007C3C61" w:rsidP="008D0B14">
      <w:pPr>
        <w:spacing w:before="120" w:after="120" w:line="360" w:lineRule="auto"/>
        <w:jc w:val="both"/>
        <w:rPr>
          <w:rFonts w:ascii="Times New Roman" w:hAnsi="Times New Roman" w:cs="Times New Roman"/>
          <w:bCs/>
          <w:color w:val="000000" w:themeColor="text1"/>
          <w:sz w:val="24"/>
          <w:szCs w:val="24"/>
        </w:rPr>
      </w:pPr>
      <w:r w:rsidRPr="008D0B14">
        <w:rPr>
          <w:rFonts w:ascii="Times New Roman" w:hAnsi="Times New Roman" w:cs="Times New Roman"/>
          <w:color w:val="000000" w:themeColor="text1"/>
          <w:sz w:val="24"/>
          <w:szCs w:val="24"/>
        </w:rPr>
        <w:t xml:space="preserve">W odniesieniu do uprawnień konsumentów do otrzymania zwrotu środków pozostałych na koncie prepaid zdecydowano, że </w:t>
      </w:r>
      <w:r w:rsidRPr="008D0B14">
        <w:rPr>
          <w:rFonts w:ascii="Times New Roman" w:hAnsi="Times New Roman" w:cs="Times New Roman"/>
          <w:bCs/>
          <w:color w:val="000000" w:themeColor="text1"/>
          <w:sz w:val="24"/>
          <w:szCs w:val="24"/>
        </w:rPr>
        <w:t xml:space="preserve">uprawnienia obejmuje te środki, które będą znajdowały się na koncie w dniu </w:t>
      </w:r>
      <w:r w:rsidR="00587938">
        <w:rPr>
          <w:rFonts w:ascii="Times New Roman" w:hAnsi="Times New Roman" w:cs="Times New Roman"/>
          <w:bCs/>
          <w:color w:val="000000" w:themeColor="text1"/>
          <w:sz w:val="24"/>
          <w:szCs w:val="24"/>
        </w:rPr>
        <w:t>ogłoszenia</w:t>
      </w:r>
      <w:r w:rsidR="00587938" w:rsidRPr="008D0B14">
        <w:rPr>
          <w:rFonts w:ascii="Times New Roman" w:hAnsi="Times New Roman" w:cs="Times New Roman"/>
          <w:bCs/>
          <w:color w:val="000000" w:themeColor="text1"/>
          <w:sz w:val="24"/>
          <w:szCs w:val="24"/>
        </w:rPr>
        <w:t xml:space="preserve"> </w:t>
      </w:r>
      <w:r w:rsidRPr="008D0B14">
        <w:rPr>
          <w:rFonts w:ascii="Times New Roman" w:hAnsi="Times New Roman" w:cs="Times New Roman"/>
          <w:bCs/>
          <w:color w:val="000000" w:themeColor="text1"/>
          <w:sz w:val="24"/>
          <w:szCs w:val="24"/>
        </w:rPr>
        <w:t>ustawy</w:t>
      </w:r>
      <w:r w:rsidR="00587938">
        <w:rPr>
          <w:rFonts w:ascii="Times New Roman" w:hAnsi="Times New Roman" w:cs="Times New Roman"/>
          <w:bCs/>
          <w:color w:val="000000" w:themeColor="text1"/>
          <w:sz w:val="24"/>
          <w:szCs w:val="24"/>
        </w:rPr>
        <w:t xml:space="preserve"> </w:t>
      </w:r>
      <w:proofErr w:type="spellStart"/>
      <w:r w:rsidR="00587938">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w:t>
      </w:r>
    </w:p>
    <w:p w14:paraId="3D75DC61" w14:textId="4568CAA0" w:rsidR="007C3C61" w:rsidRPr="008D0B14" w:rsidRDefault="007C3C61" w:rsidP="008D0B14">
      <w:pPr>
        <w:spacing w:before="120" w:after="120" w:line="360" w:lineRule="auto"/>
        <w:jc w:val="both"/>
        <w:rPr>
          <w:rFonts w:ascii="Times New Roman" w:hAnsi="Times New Roman" w:cs="Times New Roman"/>
          <w:bCs/>
          <w:color w:val="000000" w:themeColor="text1"/>
          <w:sz w:val="24"/>
          <w:szCs w:val="24"/>
        </w:rPr>
      </w:pPr>
      <w:r w:rsidRPr="008D0B14">
        <w:rPr>
          <w:rFonts w:ascii="Times New Roman" w:hAnsi="Times New Roman" w:cs="Times New Roman"/>
          <w:bCs/>
          <w:color w:val="000000" w:themeColor="text1"/>
          <w:sz w:val="24"/>
          <w:szCs w:val="24"/>
        </w:rPr>
        <w:t>W celu ułatwienia dostawcom usług informowania swoich dotychczasowych abonentów o</w:t>
      </w:r>
      <w:r w:rsidR="00632BC2" w:rsidRPr="008D0B14">
        <w:rPr>
          <w:rFonts w:ascii="Times New Roman" w:hAnsi="Times New Roman" w:cs="Times New Roman"/>
          <w:bCs/>
          <w:color w:val="000000" w:themeColor="text1"/>
          <w:sz w:val="24"/>
          <w:szCs w:val="24"/>
        </w:rPr>
        <w:t> </w:t>
      </w:r>
      <w:r w:rsidRPr="008D0B14">
        <w:rPr>
          <w:rFonts w:ascii="Times New Roman" w:hAnsi="Times New Roman" w:cs="Times New Roman"/>
          <w:bCs/>
          <w:color w:val="000000" w:themeColor="text1"/>
          <w:sz w:val="24"/>
          <w:szCs w:val="24"/>
        </w:rPr>
        <w:t>zmianach wprowadzanych w zawartych już umowach przesądzono, że dostawca usług telekomunikacyjnych</w:t>
      </w:r>
      <w:r w:rsidR="00587938">
        <w:rPr>
          <w:rFonts w:ascii="Times New Roman" w:hAnsi="Times New Roman" w:cs="Times New Roman"/>
          <w:bCs/>
          <w:color w:val="000000" w:themeColor="text1"/>
          <w:sz w:val="24"/>
          <w:szCs w:val="24"/>
        </w:rPr>
        <w:t>,</w:t>
      </w:r>
      <w:r w:rsidRPr="008D0B14">
        <w:rPr>
          <w:rFonts w:ascii="Times New Roman" w:hAnsi="Times New Roman" w:cs="Times New Roman"/>
          <w:bCs/>
          <w:color w:val="000000" w:themeColor="text1"/>
          <w:sz w:val="24"/>
          <w:szCs w:val="24"/>
        </w:rPr>
        <w:t xml:space="preserve"> wprowadzając zmiany warunków umowy wynikające wyłącznie z</w:t>
      </w:r>
      <w:r w:rsidR="00632BC2" w:rsidRPr="008D0B14">
        <w:rPr>
          <w:rFonts w:ascii="Times New Roman" w:hAnsi="Times New Roman" w:cs="Times New Roman"/>
          <w:bCs/>
          <w:color w:val="000000" w:themeColor="text1"/>
          <w:sz w:val="24"/>
          <w:szCs w:val="24"/>
        </w:rPr>
        <w:t> </w:t>
      </w:r>
      <w:r w:rsidRPr="008D0B14">
        <w:rPr>
          <w:rFonts w:ascii="Times New Roman" w:hAnsi="Times New Roman" w:cs="Times New Roman"/>
          <w:bCs/>
          <w:color w:val="000000" w:themeColor="text1"/>
          <w:sz w:val="24"/>
          <w:szCs w:val="24"/>
        </w:rPr>
        <w:t xml:space="preserve">konieczności ich dostosowania do przepisów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 podaje do publicznej wiadomości przez publikację na swojej stronie internetowej treść wprowadzonych zmian, z wyprzedzeniem co najmniej jednego miesiąca przed wprowadzeniem ich w życie.</w:t>
      </w:r>
      <w:r w:rsidR="006232DC">
        <w:rPr>
          <w:rFonts w:ascii="Times New Roman" w:hAnsi="Times New Roman" w:cs="Times New Roman"/>
          <w:bCs/>
          <w:color w:val="000000" w:themeColor="text1"/>
          <w:sz w:val="24"/>
          <w:szCs w:val="24"/>
        </w:rPr>
        <w:t xml:space="preserve"> Ta strona internetowa musi spełniać wymóg trwałego nośnika, o którym mowa w ustawie o prawach konsumenta. Abonent</w:t>
      </w:r>
      <w:r w:rsidRPr="008D0B14">
        <w:rPr>
          <w:rFonts w:ascii="Times New Roman" w:hAnsi="Times New Roman" w:cs="Times New Roman"/>
          <w:bCs/>
          <w:color w:val="000000" w:themeColor="text1"/>
          <w:sz w:val="24"/>
          <w:szCs w:val="24"/>
        </w:rPr>
        <w:t xml:space="preserve"> </w:t>
      </w:r>
      <w:r w:rsidR="006232DC">
        <w:rPr>
          <w:rFonts w:ascii="Times New Roman" w:hAnsi="Times New Roman" w:cs="Times New Roman"/>
          <w:bCs/>
          <w:color w:val="000000" w:themeColor="text1"/>
          <w:sz w:val="24"/>
          <w:szCs w:val="24"/>
        </w:rPr>
        <w:t xml:space="preserve">musi otrzymać informację o odnośniku do tej strony w formie krótkiej wiadomości tekstowej (SMS) na swój numer telefoniczny podany do kontaktu. </w:t>
      </w:r>
      <w:r w:rsidRPr="008D0B14">
        <w:rPr>
          <w:rFonts w:ascii="Times New Roman" w:hAnsi="Times New Roman" w:cs="Times New Roman"/>
          <w:bCs/>
          <w:color w:val="000000" w:themeColor="text1"/>
          <w:sz w:val="24"/>
          <w:szCs w:val="24"/>
        </w:rPr>
        <w:t xml:space="preserve">Jednocześnie abonent </w:t>
      </w:r>
      <w:r w:rsidR="006232DC">
        <w:rPr>
          <w:rFonts w:ascii="Times New Roman" w:hAnsi="Times New Roman" w:cs="Times New Roman"/>
          <w:bCs/>
          <w:color w:val="000000" w:themeColor="text1"/>
          <w:sz w:val="24"/>
          <w:szCs w:val="24"/>
        </w:rPr>
        <w:t>musi</w:t>
      </w:r>
      <w:r w:rsidR="006232DC" w:rsidRPr="008D0B14">
        <w:rPr>
          <w:rFonts w:ascii="Times New Roman" w:hAnsi="Times New Roman" w:cs="Times New Roman"/>
          <w:bCs/>
          <w:color w:val="000000" w:themeColor="text1"/>
          <w:sz w:val="24"/>
          <w:szCs w:val="24"/>
        </w:rPr>
        <w:t xml:space="preserve"> </w:t>
      </w:r>
      <w:r w:rsidRPr="008D0B14">
        <w:rPr>
          <w:rFonts w:ascii="Times New Roman" w:hAnsi="Times New Roman" w:cs="Times New Roman"/>
          <w:bCs/>
          <w:color w:val="000000" w:themeColor="text1"/>
          <w:sz w:val="24"/>
          <w:szCs w:val="24"/>
        </w:rPr>
        <w:t>zostać poinformowany</w:t>
      </w:r>
      <w:r w:rsidR="006232DC">
        <w:rPr>
          <w:rFonts w:ascii="Times New Roman" w:hAnsi="Times New Roman" w:cs="Times New Roman"/>
          <w:bCs/>
          <w:color w:val="000000" w:themeColor="text1"/>
          <w:sz w:val="24"/>
          <w:szCs w:val="24"/>
        </w:rPr>
        <w:t xml:space="preserve"> w ten sam sposób co informacja o odnośniku do strony internetowej o zmianie umowy</w:t>
      </w:r>
      <w:r w:rsidRPr="008D0B14">
        <w:rPr>
          <w:rFonts w:ascii="Times New Roman" w:hAnsi="Times New Roman" w:cs="Times New Roman"/>
          <w:bCs/>
          <w:color w:val="000000" w:themeColor="text1"/>
          <w:sz w:val="24"/>
          <w:szCs w:val="24"/>
        </w:rPr>
        <w:t xml:space="preserve"> o prawie wypowiedzenia umowy w przypadku braku akceptacji tych zmian</w:t>
      </w:r>
      <w:r w:rsidR="00587938">
        <w:rPr>
          <w:rFonts w:ascii="Times New Roman" w:hAnsi="Times New Roman" w:cs="Times New Roman"/>
          <w:bCs/>
          <w:color w:val="000000" w:themeColor="text1"/>
          <w:sz w:val="24"/>
          <w:szCs w:val="24"/>
        </w:rPr>
        <w:t>,</w:t>
      </w:r>
      <w:r w:rsidRPr="008D0B14">
        <w:rPr>
          <w:rFonts w:ascii="Times New Roman" w:hAnsi="Times New Roman" w:cs="Times New Roman"/>
          <w:bCs/>
          <w:color w:val="000000" w:themeColor="text1"/>
          <w:sz w:val="24"/>
          <w:szCs w:val="24"/>
        </w:rPr>
        <w:t xml:space="preserve"> z zastrzeżeniem konieczności zapłaty roszczenia na rzecz dostawcy usług.</w:t>
      </w:r>
      <w:r w:rsidR="006232DC">
        <w:rPr>
          <w:rFonts w:ascii="Times New Roman" w:hAnsi="Times New Roman" w:cs="Times New Roman"/>
          <w:bCs/>
          <w:color w:val="000000" w:themeColor="text1"/>
          <w:sz w:val="24"/>
          <w:szCs w:val="24"/>
        </w:rPr>
        <w:t xml:space="preserve"> Informacja tej zmianie musi zostać przekazana z wyprzedzeniem co najmniej miesiąca przed wprowadzeniem jej w życie.</w:t>
      </w:r>
    </w:p>
    <w:p w14:paraId="5C1EE087" w14:textId="183EA29A" w:rsidR="00E84639" w:rsidRPr="008D0B14" w:rsidRDefault="00587938" w:rsidP="008D0B14">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Art. 78 u</w:t>
      </w:r>
      <w:r w:rsidR="00E84639" w:rsidRPr="008D0B14">
        <w:rPr>
          <w:rFonts w:ascii="Times New Roman" w:hAnsi="Times New Roman" w:cs="Times New Roman"/>
          <w:bCs/>
          <w:color w:val="000000" w:themeColor="text1"/>
          <w:sz w:val="24"/>
          <w:szCs w:val="24"/>
        </w:rPr>
        <w:t xml:space="preserve">st. </w:t>
      </w:r>
      <w:r w:rsidR="00923C9E">
        <w:rPr>
          <w:rFonts w:ascii="Times New Roman" w:hAnsi="Times New Roman" w:cs="Times New Roman"/>
          <w:bCs/>
          <w:color w:val="000000" w:themeColor="text1"/>
          <w:sz w:val="24"/>
          <w:szCs w:val="24"/>
        </w:rPr>
        <w:t>8 uprawnia</w:t>
      </w:r>
      <w:r w:rsidR="00E84639" w:rsidRPr="008D0B14">
        <w:rPr>
          <w:rFonts w:ascii="Times New Roman" w:hAnsi="Times New Roman" w:cs="Times New Roman"/>
          <w:bCs/>
          <w:color w:val="000000" w:themeColor="text1"/>
          <w:sz w:val="24"/>
          <w:szCs w:val="24"/>
        </w:rPr>
        <w:t xml:space="preserve"> dostawc</w:t>
      </w:r>
      <w:r w:rsidR="00923C9E">
        <w:rPr>
          <w:rFonts w:ascii="Times New Roman" w:hAnsi="Times New Roman" w:cs="Times New Roman"/>
          <w:bCs/>
          <w:color w:val="000000" w:themeColor="text1"/>
          <w:sz w:val="24"/>
          <w:szCs w:val="24"/>
        </w:rPr>
        <w:t>ę</w:t>
      </w:r>
      <w:r w:rsidR="00E84639" w:rsidRPr="008D0B14">
        <w:rPr>
          <w:rFonts w:ascii="Times New Roman" w:hAnsi="Times New Roman" w:cs="Times New Roman"/>
          <w:bCs/>
          <w:color w:val="000000" w:themeColor="text1"/>
          <w:sz w:val="24"/>
          <w:szCs w:val="24"/>
        </w:rPr>
        <w:t xml:space="preserve"> usług telekomunikacyjnych,</w:t>
      </w:r>
      <w:r w:rsidR="00923C9E">
        <w:rPr>
          <w:rFonts w:ascii="Times New Roman" w:hAnsi="Times New Roman" w:cs="Times New Roman"/>
          <w:bCs/>
          <w:color w:val="000000" w:themeColor="text1"/>
          <w:sz w:val="24"/>
          <w:szCs w:val="24"/>
        </w:rPr>
        <w:t xml:space="preserve"> do wprowadzenia w drodze</w:t>
      </w:r>
      <w:r w:rsidR="00E84639" w:rsidRPr="008D0B14">
        <w:rPr>
          <w:rFonts w:ascii="Times New Roman" w:hAnsi="Times New Roman" w:cs="Times New Roman"/>
          <w:bCs/>
          <w:color w:val="000000" w:themeColor="text1"/>
          <w:sz w:val="24"/>
          <w:szCs w:val="24"/>
        </w:rPr>
        <w:t xml:space="preserve"> jednostronnej zmiany warunków umowy </w:t>
      </w:r>
      <w:r w:rsidR="00923C9E">
        <w:rPr>
          <w:rFonts w:ascii="Times New Roman" w:hAnsi="Times New Roman" w:cs="Times New Roman"/>
          <w:bCs/>
          <w:color w:val="000000" w:themeColor="text1"/>
          <w:sz w:val="24"/>
          <w:szCs w:val="24"/>
        </w:rPr>
        <w:t>możliwości zmian umowy</w:t>
      </w:r>
      <w:r w:rsidR="00E84639" w:rsidRPr="008D0B14">
        <w:rPr>
          <w:rFonts w:ascii="Times New Roman" w:hAnsi="Times New Roman" w:cs="Times New Roman"/>
          <w:bCs/>
          <w:color w:val="000000" w:themeColor="text1"/>
          <w:sz w:val="24"/>
          <w:szCs w:val="24"/>
        </w:rPr>
        <w:t xml:space="preserve"> określonych w art. 308 ust. 1 </w:t>
      </w:r>
      <w:proofErr w:type="spellStart"/>
      <w:r w:rsidR="00E84639" w:rsidRPr="008D0B14">
        <w:rPr>
          <w:rFonts w:ascii="Times New Roman" w:hAnsi="Times New Roman" w:cs="Times New Roman"/>
          <w:bCs/>
          <w:color w:val="000000" w:themeColor="text1"/>
          <w:sz w:val="24"/>
          <w:szCs w:val="24"/>
        </w:rPr>
        <w:t>Pke</w:t>
      </w:r>
      <w:proofErr w:type="spellEnd"/>
      <w:r w:rsidR="00923C9E">
        <w:rPr>
          <w:rFonts w:ascii="Times New Roman" w:hAnsi="Times New Roman" w:cs="Times New Roman"/>
          <w:bCs/>
          <w:color w:val="000000" w:themeColor="text1"/>
          <w:sz w:val="24"/>
          <w:szCs w:val="24"/>
        </w:rPr>
        <w:t>.</w:t>
      </w:r>
      <w:r w:rsidR="00E84639" w:rsidRPr="008D0B14">
        <w:rPr>
          <w:rFonts w:ascii="Times New Roman" w:hAnsi="Times New Roman" w:cs="Times New Roman"/>
          <w:bCs/>
          <w:color w:val="000000" w:themeColor="text1"/>
          <w:sz w:val="24"/>
          <w:szCs w:val="24"/>
        </w:rPr>
        <w:t xml:space="preserve"> </w:t>
      </w:r>
      <w:r w:rsidR="00923C9E">
        <w:rPr>
          <w:rFonts w:ascii="Times New Roman" w:hAnsi="Times New Roman" w:cs="Times New Roman"/>
          <w:bCs/>
          <w:color w:val="000000" w:themeColor="text1"/>
          <w:sz w:val="24"/>
          <w:szCs w:val="24"/>
        </w:rPr>
        <w:t xml:space="preserve">W takim przypadku dostawca usług </w:t>
      </w:r>
      <w:r w:rsidR="00E84639" w:rsidRPr="008D0B14">
        <w:rPr>
          <w:rFonts w:ascii="Times New Roman" w:hAnsi="Times New Roman" w:cs="Times New Roman"/>
          <w:bCs/>
          <w:color w:val="000000" w:themeColor="text1"/>
          <w:sz w:val="24"/>
          <w:szCs w:val="24"/>
        </w:rPr>
        <w:t>przedstawia abonentowi na trwałym nośniku treść wprowadzonych zmian, z wyprzedzeniem co najmniej miesiąca przed wprowadzeniem ich w życie</w:t>
      </w:r>
      <w:r>
        <w:rPr>
          <w:rFonts w:ascii="Times New Roman" w:hAnsi="Times New Roman" w:cs="Times New Roman"/>
          <w:bCs/>
          <w:color w:val="000000" w:themeColor="text1"/>
          <w:sz w:val="24"/>
          <w:szCs w:val="24"/>
        </w:rPr>
        <w:t>,</w:t>
      </w:r>
      <w:r w:rsidR="00E84639" w:rsidRPr="008D0B14">
        <w:rPr>
          <w:rFonts w:ascii="Times New Roman" w:hAnsi="Times New Roman" w:cs="Times New Roman"/>
          <w:bCs/>
          <w:color w:val="000000" w:themeColor="text1"/>
          <w:sz w:val="24"/>
          <w:szCs w:val="24"/>
        </w:rPr>
        <w:t xml:space="preserve"> oraz informację o prawie abonenta do wypowiedzenia umowy w</w:t>
      </w:r>
      <w:r w:rsidR="00B86231">
        <w:rPr>
          <w:rFonts w:ascii="Times New Roman" w:hAnsi="Times New Roman" w:cs="Times New Roman"/>
          <w:bCs/>
          <w:color w:val="000000" w:themeColor="text1"/>
          <w:sz w:val="24"/>
          <w:szCs w:val="24"/>
        </w:rPr>
        <w:t> </w:t>
      </w:r>
      <w:r w:rsidR="00E84639" w:rsidRPr="008D0B14">
        <w:rPr>
          <w:rFonts w:ascii="Times New Roman" w:hAnsi="Times New Roman" w:cs="Times New Roman"/>
          <w:bCs/>
          <w:color w:val="000000" w:themeColor="text1"/>
          <w:sz w:val="24"/>
          <w:szCs w:val="24"/>
        </w:rPr>
        <w:t>przypadku braku akceptacji tych zmian, przy czym termin na realizację tego prawa nie może być krótszy niż do dnia wejścia tych zmian w życie.</w:t>
      </w:r>
    </w:p>
    <w:p w14:paraId="369F1119" w14:textId="35F0B4E7" w:rsidR="00E84639" w:rsidRPr="008D0B14" w:rsidRDefault="00E84639" w:rsidP="008D0B14">
      <w:pPr>
        <w:spacing w:before="120" w:after="120" w:line="360" w:lineRule="auto"/>
        <w:jc w:val="both"/>
        <w:rPr>
          <w:rFonts w:ascii="Times New Roman" w:hAnsi="Times New Roman" w:cs="Times New Roman"/>
          <w:bCs/>
          <w:color w:val="000000" w:themeColor="text1"/>
          <w:sz w:val="24"/>
          <w:szCs w:val="24"/>
        </w:rPr>
      </w:pPr>
      <w:r w:rsidRPr="008D0B14">
        <w:rPr>
          <w:rFonts w:ascii="Times New Roman" w:hAnsi="Times New Roman" w:cs="Times New Roman"/>
          <w:bCs/>
          <w:color w:val="000000" w:themeColor="text1"/>
          <w:sz w:val="24"/>
          <w:szCs w:val="24"/>
        </w:rPr>
        <w:lastRenderedPageBreak/>
        <w:t>Przekazanie</w:t>
      </w:r>
      <w:r w:rsidR="00124E7D" w:rsidRPr="008D0B14">
        <w:rPr>
          <w:rFonts w:ascii="Times New Roman" w:hAnsi="Times New Roman" w:cs="Times New Roman"/>
          <w:bCs/>
          <w:color w:val="000000" w:themeColor="text1"/>
          <w:sz w:val="24"/>
          <w:szCs w:val="24"/>
        </w:rPr>
        <w:t xml:space="preserve"> </w:t>
      </w:r>
      <w:r w:rsidRPr="008D0B14">
        <w:rPr>
          <w:rFonts w:ascii="Times New Roman" w:hAnsi="Times New Roman" w:cs="Times New Roman"/>
          <w:bCs/>
          <w:color w:val="000000" w:themeColor="text1"/>
          <w:sz w:val="24"/>
          <w:szCs w:val="24"/>
        </w:rPr>
        <w:t>informacji</w:t>
      </w:r>
      <w:r w:rsidR="00E230DD" w:rsidRPr="008D0B14">
        <w:rPr>
          <w:rFonts w:ascii="Times New Roman" w:hAnsi="Times New Roman" w:cs="Times New Roman"/>
          <w:bCs/>
          <w:color w:val="000000" w:themeColor="text1"/>
          <w:sz w:val="24"/>
          <w:szCs w:val="24"/>
        </w:rPr>
        <w:t xml:space="preserve"> z ust. </w:t>
      </w:r>
      <w:r w:rsidR="00923C9E">
        <w:rPr>
          <w:rFonts w:ascii="Times New Roman" w:hAnsi="Times New Roman" w:cs="Times New Roman"/>
          <w:bCs/>
          <w:color w:val="000000" w:themeColor="text1"/>
          <w:sz w:val="24"/>
          <w:szCs w:val="24"/>
        </w:rPr>
        <w:t>8</w:t>
      </w:r>
      <w:r w:rsidR="00124E7D" w:rsidRPr="008D0B14">
        <w:rPr>
          <w:rFonts w:ascii="Times New Roman" w:hAnsi="Times New Roman" w:cs="Times New Roman"/>
          <w:bCs/>
          <w:color w:val="000000" w:themeColor="text1"/>
          <w:sz w:val="24"/>
          <w:szCs w:val="24"/>
        </w:rPr>
        <w:t xml:space="preserve"> nie może polegać na</w:t>
      </w:r>
      <w:r w:rsidRPr="008D0B14">
        <w:rPr>
          <w:rFonts w:ascii="Times New Roman" w:hAnsi="Times New Roman" w:cs="Times New Roman"/>
          <w:bCs/>
          <w:color w:val="000000" w:themeColor="text1"/>
          <w:sz w:val="24"/>
          <w:szCs w:val="24"/>
        </w:rPr>
        <w:t xml:space="preserve"> przekazani</w:t>
      </w:r>
      <w:r w:rsidR="00124E7D" w:rsidRPr="008D0B14">
        <w:rPr>
          <w:rFonts w:ascii="Times New Roman" w:hAnsi="Times New Roman" w:cs="Times New Roman"/>
          <w:bCs/>
          <w:color w:val="000000" w:themeColor="text1"/>
          <w:sz w:val="24"/>
          <w:szCs w:val="24"/>
        </w:rPr>
        <w:t>u</w:t>
      </w:r>
      <w:r w:rsidRPr="008D0B14">
        <w:rPr>
          <w:rFonts w:ascii="Times New Roman" w:hAnsi="Times New Roman" w:cs="Times New Roman"/>
          <w:bCs/>
          <w:color w:val="000000" w:themeColor="text1"/>
          <w:sz w:val="24"/>
          <w:szCs w:val="24"/>
        </w:rPr>
        <w:t xml:space="preserve"> przez dostawcę usług telekomunikacyjnych odnośnika do udostępnionej przez dostawcę usług telekomunikacyjnych na jego stronie internetowej informacji możliwej do pobrania z wykorzystaniem krótkiej wiadomości tekstowej (SMS).</w:t>
      </w:r>
    </w:p>
    <w:p w14:paraId="6D944017" w14:textId="240EA22A"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Dodatkowym ułatwieniem w zakresie dostosowania obowiązujących już umów jest możliwość wprowadzania zmiany warunków umowy w dotychczasowych wzorcach umownych</w:t>
      </w:r>
      <w:r w:rsidR="00B86231">
        <w:rPr>
          <w:rFonts w:ascii="Times New Roman" w:hAnsi="Times New Roman" w:cs="Times New Roman"/>
          <w:color w:val="000000" w:themeColor="text1"/>
          <w:sz w:val="24"/>
          <w:szCs w:val="24"/>
        </w:rPr>
        <w:t>;</w:t>
      </w:r>
    </w:p>
    <w:p w14:paraId="1A91AD99" w14:textId="10F63B1A"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b/>
          <w:bCs/>
          <w:color w:val="000000" w:themeColor="text1"/>
          <w:sz w:val="24"/>
          <w:szCs w:val="24"/>
        </w:rPr>
      </w:pPr>
      <w:r w:rsidRPr="008D0B14">
        <w:rPr>
          <w:rFonts w:ascii="Times New Roman" w:hAnsi="Times New Roman" w:cs="Times New Roman"/>
          <w:b/>
          <w:bCs/>
          <w:color w:val="000000" w:themeColor="text1"/>
          <w:sz w:val="24"/>
          <w:szCs w:val="24"/>
        </w:rPr>
        <w:t xml:space="preserve">rejestru usług </w:t>
      </w:r>
      <w:proofErr w:type="spellStart"/>
      <w:r w:rsidRPr="008D0B14">
        <w:rPr>
          <w:rFonts w:ascii="Times New Roman" w:hAnsi="Times New Roman" w:cs="Times New Roman"/>
          <w:b/>
          <w:bCs/>
          <w:i/>
          <w:iCs/>
          <w:color w:val="000000" w:themeColor="text1"/>
          <w:sz w:val="24"/>
          <w:szCs w:val="24"/>
        </w:rPr>
        <w:t>premium</w:t>
      </w:r>
      <w:proofErr w:type="spellEnd"/>
      <w:r w:rsidRPr="008D0B14">
        <w:rPr>
          <w:rFonts w:ascii="Times New Roman" w:hAnsi="Times New Roman" w:cs="Times New Roman"/>
          <w:b/>
          <w:bCs/>
          <w:i/>
          <w:iCs/>
          <w:color w:val="000000" w:themeColor="text1"/>
          <w:sz w:val="24"/>
          <w:szCs w:val="24"/>
        </w:rPr>
        <w:t xml:space="preserve"> </w:t>
      </w:r>
      <w:proofErr w:type="spellStart"/>
      <w:r w:rsidRPr="008D0B14">
        <w:rPr>
          <w:rFonts w:ascii="Times New Roman" w:hAnsi="Times New Roman" w:cs="Times New Roman"/>
          <w:b/>
          <w:bCs/>
          <w:i/>
          <w:iCs/>
          <w:color w:val="000000" w:themeColor="text1"/>
          <w:sz w:val="24"/>
          <w:szCs w:val="24"/>
        </w:rPr>
        <w:t>rate</w:t>
      </w:r>
      <w:proofErr w:type="spellEnd"/>
      <w:r w:rsidRPr="008D0B14">
        <w:rPr>
          <w:rFonts w:ascii="Times New Roman" w:hAnsi="Times New Roman" w:cs="Times New Roman"/>
          <w:b/>
          <w:bCs/>
          <w:color w:val="000000" w:themeColor="text1"/>
          <w:sz w:val="24"/>
          <w:szCs w:val="24"/>
        </w:rPr>
        <w:t xml:space="preserve">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7</w:t>
      </w:r>
      <w:r w:rsidR="00950491" w:rsidRPr="008D0B14">
        <w:rPr>
          <w:rFonts w:ascii="Times New Roman" w:hAnsi="Times New Roman" w:cs="Times New Roman"/>
          <w:b/>
          <w:bCs/>
          <w:color w:val="000000" w:themeColor="text1"/>
          <w:sz w:val="24"/>
          <w:szCs w:val="24"/>
        </w:rPr>
        <w:t>9</w:t>
      </w:r>
      <w:r w:rsidRPr="008D0B14">
        <w:rPr>
          <w:rFonts w:ascii="Times New Roman" w:hAnsi="Times New Roman" w:cs="Times New Roman"/>
          <w:b/>
          <w:bCs/>
          <w:color w:val="000000" w:themeColor="text1"/>
          <w:sz w:val="24"/>
          <w:szCs w:val="24"/>
        </w:rPr>
        <w:t xml:space="preserve"> i art. </w:t>
      </w:r>
      <w:r w:rsidR="002B3D35" w:rsidRPr="008D0B14">
        <w:rPr>
          <w:rFonts w:ascii="Times New Roman" w:hAnsi="Times New Roman" w:cs="Times New Roman"/>
          <w:b/>
          <w:bCs/>
          <w:color w:val="000000" w:themeColor="text1"/>
          <w:sz w:val="24"/>
          <w:szCs w:val="24"/>
        </w:rPr>
        <w:t>10</w:t>
      </w:r>
      <w:r w:rsidR="00950491" w:rsidRPr="008D0B14">
        <w:rPr>
          <w:rFonts w:ascii="Times New Roman" w:hAnsi="Times New Roman" w:cs="Times New Roman"/>
          <w:b/>
          <w:bCs/>
          <w:color w:val="000000" w:themeColor="text1"/>
          <w:sz w:val="24"/>
          <w:szCs w:val="24"/>
        </w:rPr>
        <w:t>5</w:t>
      </w:r>
    </w:p>
    <w:p w14:paraId="61BD7E41" w14:textId="606FE638"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Analogicznie do kwestii rejestrów Pt i </w:t>
      </w:r>
      <w:proofErr w:type="spellStart"/>
      <w:r w:rsidRPr="008D0B14">
        <w:rPr>
          <w:rFonts w:ascii="Times New Roman" w:hAnsi="Times New Roman" w:cs="Times New Roman"/>
          <w:color w:val="000000" w:themeColor="text1"/>
          <w:sz w:val="24"/>
          <w:szCs w:val="24"/>
        </w:rPr>
        <w:t>Jst</w:t>
      </w:r>
      <w:proofErr w:type="spellEnd"/>
      <w:r w:rsidRPr="008D0B14">
        <w:rPr>
          <w:rFonts w:ascii="Times New Roman" w:hAnsi="Times New Roman" w:cs="Times New Roman"/>
          <w:color w:val="000000" w:themeColor="text1"/>
          <w:sz w:val="24"/>
          <w:szCs w:val="24"/>
        </w:rPr>
        <w:t xml:space="preserve"> przewidziano również przepisy przejściowe dotyczące rejestru tzw. usług </w:t>
      </w:r>
      <w:proofErr w:type="spellStart"/>
      <w:r w:rsidRPr="008D0B14">
        <w:rPr>
          <w:rFonts w:ascii="Times New Roman" w:hAnsi="Times New Roman" w:cs="Times New Roman"/>
          <w:i/>
          <w:iCs/>
          <w:color w:val="000000" w:themeColor="text1"/>
          <w:sz w:val="24"/>
          <w:szCs w:val="24"/>
        </w:rPr>
        <w:t>premium</w:t>
      </w:r>
      <w:proofErr w:type="spellEnd"/>
      <w:r w:rsidRPr="008D0B14">
        <w:rPr>
          <w:rFonts w:ascii="Times New Roman" w:hAnsi="Times New Roman" w:cs="Times New Roman"/>
          <w:i/>
          <w:iCs/>
          <w:color w:val="000000" w:themeColor="text1"/>
          <w:sz w:val="24"/>
          <w:szCs w:val="24"/>
        </w:rPr>
        <w:t xml:space="preserve"> </w:t>
      </w:r>
      <w:proofErr w:type="spellStart"/>
      <w:r w:rsidRPr="008D0B14">
        <w:rPr>
          <w:rFonts w:ascii="Times New Roman" w:hAnsi="Times New Roman" w:cs="Times New Roman"/>
          <w:i/>
          <w:iCs/>
          <w:color w:val="000000" w:themeColor="text1"/>
          <w:sz w:val="24"/>
          <w:szCs w:val="24"/>
        </w:rPr>
        <w:t>rate</w:t>
      </w:r>
      <w:proofErr w:type="spellEnd"/>
      <w:r w:rsidRPr="008D0B14">
        <w:rPr>
          <w:rFonts w:ascii="Times New Roman" w:hAnsi="Times New Roman" w:cs="Times New Roman"/>
          <w:color w:val="000000" w:themeColor="text1"/>
          <w:sz w:val="24"/>
          <w:szCs w:val="24"/>
        </w:rPr>
        <w:t xml:space="preserve">. Uregulowany w art. 65 ust. 2 Pt rejestr numerów wykorzystywanych do świadczenia usług o podwyższonej opłacie staje się rejestrem numerów wykorzystywanych do świadczenia usługi z dodatkowym świadczeniem. Przepis przejściowy reguluje kwestię zgłoszeń i wpisów do rejestru dokonanych na gruncie Pt, spraw o wpis do rejestru wszczętych i niezakończonych przed dniem wejścia w życie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Dodatkowo wskazuje na obowiązek przekazania Prezesowi UKE, przez podmiot wpisany do rejestru przed wejściem w życie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numeru NIP w terminie 3 miesięcy od dnia wejścia w życie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Wynika to z</w:t>
      </w:r>
      <w:r w:rsidR="00CE099F"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faktu, ż</w:t>
      </w:r>
      <w:r w:rsidR="00B86231">
        <w:rPr>
          <w:rFonts w:ascii="Times New Roman" w:hAnsi="Times New Roman" w:cs="Times New Roman"/>
          <w:color w:val="000000" w:themeColor="text1"/>
          <w:sz w:val="24"/>
          <w:szCs w:val="24"/>
        </w:rPr>
        <w:t>e</w:t>
      </w:r>
      <w:r w:rsidRPr="008D0B14">
        <w:rPr>
          <w:rFonts w:ascii="Times New Roman" w:hAnsi="Times New Roman" w:cs="Times New Roman"/>
          <w:color w:val="000000" w:themeColor="text1"/>
          <w:sz w:val="24"/>
          <w:szCs w:val="24"/>
        </w:rPr>
        <w:t xml:space="preserve"> ustawa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 art. </w:t>
      </w:r>
      <w:r w:rsidR="00AD1C44" w:rsidRPr="008D0B14">
        <w:rPr>
          <w:rFonts w:ascii="Times New Roman" w:hAnsi="Times New Roman" w:cs="Times New Roman"/>
          <w:color w:val="000000" w:themeColor="text1"/>
          <w:sz w:val="24"/>
          <w:szCs w:val="24"/>
        </w:rPr>
        <w:t>34</w:t>
      </w:r>
      <w:r w:rsidR="00950491" w:rsidRPr="008D0B14">
        <w:rPr>
          <w:rFonts w:ascii="Times New Roman" w:hAnsi="Times New Roman" w:cs="Times New Roman"/>
          <w:color w:val="000000" w:themeColor="text1"/>
          <w:sz w:val="24"/>
          <w:szCs w:val="24"/>
        </w:rPr>
        <w:t>6</w:t>
      </w:r>
      <w:r w:rsidRPr="008D0B14">
        <w:rPr>
          <w:rFonts w:ascii="Times New Roman" w:hAnsi="Times New Roman" w:cs="Times New Roman"/>
          <w:color w:val="000000" w:themeColor="text1"/>
          <w:sz w:val="24"/>
          <w:szCs w:val="24"/>
        </w:rPr>
        <w:t xml:space="preserve"> wprowadziła wymóg podania Prezesowi UKE numeru NIP przez podmiot realizujący dodatkowe świadczenie, w terminie co najmniej 14 dni przed dniem rozpoczęcia świadczenia tej usługi; </w:t>
      </w:r>
    </w:p>
    <w:p w14:paraId="3DA15BE1" w14:textId="04372E90"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żądania przeniesienia numeru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950491" w:rsidRPr="008D0B14">
        <w:rPr>
          <w:rFonts w:ascii="Times New Roman" w:hAnsi="Times New Roman" w:cs="Times New Roman"/>
          <w:b/>
          <w:bCs/>
          <w:color w:val="000000" w:themeColor="text1"/>
          <w:sz w:val="24"/>
          <w:szCs w:val="24"/>
        </w:rPr>
        <w:t>80</w:t>
      </w:r>
    </w:p>
    <w:p w14:paraId="724E9F87" w14:textId="6E58DC47"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Przepis wskazuje, iż</w:t>
      </w:r>
      <w:r w:rsidRPr="008D0B14">
        <w:rPr>
          <w:rFonts w:ascii="Times New Roman" w:hAnsi="Times New Roman" w:cs="Times New Roman"/>
          <w:b/>
          <w:bCs/>
          <w:color w:val="000000" w:themeColor="text1"/>
          <w:sz w:val="24"/>
          <w:szCs w:val="24"/>
        </w:rPr>
        <w:t xml:space="preserve"> </w:t>
      </w:r>
      <w:r w:rsidRPr="008D0B14">
        <w:rPr>
          <w:rFonts w:ascii="Times New Roman" w:hAnsi="Times New Roman" w:cs="Times New Roman"/>
          <w:color w:val="000000" w:themeColor="text1"/>
          <w:sz w:val="24"/>
          <w:szCs w:val="24"/>
        </w:rPr>
        <w:t xml:space="preserve">do żądania przeniesienia numeru, o którym mowa w art. 71 Pt, złożonego i niezrealizowanego przed dniem wejścia w życie ustawy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stosuje się przepisy dotychczasowe. </w:t>
      </w:r>
      <w:r w:rsidR="004947C5">
        <w:rPr>
          <w:rFonts w:ascii="Times New Roman" w:hAnsi="Times New Roman" w:cs="Times New Roman"/>
          <w:color w:val="000000" w:themeColor="text1"/>
          <w:sz w:val="24"/>
          <w:szCs w:val="24"/>
        </w:rPr>
        <w:t>Przepis</w:t>
      </w:r>
      <w:r w:rsidR="004947C5"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ten wynika z konieczności zapewnienia regulacji przejściowej w</w:t>
      </w:r>
      <w:r w:rsidR="00CE099F"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związku ze zmianami w procedurze przeniesienia numeru</w:t>
      </w:r>
      <w:r w:rsidR="004947C5">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jakie przewiduje ustawa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w:t>
      </w:r>
      <w:r w:rsidR="00CE099F"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porównaniu do dotychczasowych przepisów Pt;</w:t>
      </w:r>
    </w:p>
    <w:p w14:paraId="4D4AE13F" w14:textId="6DB6A5EE"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uprawnień abonenta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950491" w:rsidRPr="008D0B14">
        <w:rPr>
          <w:rFonts w:ascii="Times New Roman" w:hAnsi="Times New Roman" w:cs="Times New Roman"/>
          <w:b/>
          <w:bCs/>
          <w:color w:val="000000" w:themeColor="text1"/>
          <w:sz w:val="24"/>
          <w:szCs w:val="24"/>
        </w:rPr>
        <w:t>81</w:t>
      </w:r>
    </w:p>
    <w:p w14:paraId="4CB01A9B" w14:textId="41345A65"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Przepis odnosi się do kwestii uprawnienia abonenta do żądania szczegółowego wykazu wykonanych usług telekomunikacyjnych, o którym mowa w art. art. 80 ust. 2 Pt. W sytuacji gdy żądanie zostało złożone po wejściu w życie ustawy </w:t>
      </w:r>
      <w:proofErr w:type="spellStart"/>
      <w:r w:rsidRPr="008D0B14">
        <w:rPr>
          <w:rFonts w:ascii="Times New Roman" w:hAnsi="Times New Roman" w:cs="Times New Roman"/>
          <w:color w:val="000000" w:themeColor="text1"/>
          <w:sz w:val="24"/>
          <w:szCs w:val="24"/>
        </w:rPr>
        <w:t>Pke</w:t>
      </w:r>
      <w:proofErr w:type="spellEnd"/>
      <w:r w:rsidR="004947C5">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ale dotyczy usług zrealizowanych przed dniem wejścia w życie tej ustawy</w:t>
      </w:r>
      <w:r w:rsidR="004947C5">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zasadne jest stosowanie przepisów dotychczasowych, tj. przepisów Pt;</w:t>
      </w:r>
    </w:p>
    <w:p w14:paraId="1AF99BA8" w14:textId="48324994"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realizacji obowiązku, o którym mowa w art. 99 ust. 5 Pt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950491" w:rsidRPr="008D0B14">
        <w:rPr>
          <w:rFonts w:ascii="Times New Roman" w:hAnsi="Times New Roman" w:cs="Times New Roman"/>
          <w:b/>
          <w:bCs/>
          <w:color w:val="000000" w:themeColor="text1"/>
          <w:sz w:val="24"/>
          <w:szCs w:val="24"/>
        </w:rPr>
        <w:t>82</w:t>
      </w:r>
    </w:p>
    <w:p w14:paraId="74D52C5B" w14:textId="6207923E"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lastRenderedPageBreak/>
        <w:t>W toku są postępowania administracyjne prowadzone przez Prezesa UKE w zakresie przyznania dopłaty do kosztów świadczenia usługi powszechnej a przed sądami toczą się postępowania w zakresie decyzji Prezesa UKE o przyznaniu/odmowie przyznania dopłaty. W</w:t>
      </w:r>
      <w:r w:rsidR="00CE099F"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związku z powyższym, sporządzenie sprawozdania przez Prezesa UKE na podstawie art. 99 ust. 5 Pt w zakresie spraw związanych z dopłatą do kosztów usług świadczonych przez przedsiębiorcę, do których świadczenia został wyznaczony, wszczętych i niezakończonych przed dniem wejścia w życie ustawy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może być </w:t>
      </w:r>
      <w:r w:rsidR="004947C5">
        <w:rPr>
          <w:rFonts w:ascii="Times New Roman" w:hAnsi="Times New Roman" w:cs="Times New Roman"/>
          <w:color w:val="000000" w:themeColor="text1"/>
          <w:sz w:val="24"/>
          <w:szCs w:val="24"/>
        </w:rPr>
        <w:t>zrealizowane</w:t>
      </w:r>
      <w:r w:rsidR="004947C5"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tylko na podstawie dotychczasowych przepisów</w:t>
      </w:r>
      <w:r w:rsidR="004947C5">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czyli Pt;</w:t>
      </w:r>
    </w:p>
    <w:p w14:paraId="3113A555" w14:textId="4C3D9705"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zdarzeń będących podstawą do wszczęcia reklamacji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917B57" w:rsidRPr="008D0B14">
        <w:rPr>
          <w:rFonts w:ascii="Times New Roman" w:hAnsi="Times New Roman" w:cs="Times New Roman"/>
          <w:b/>
          <w:bCs/>
          <w:color w:val="000000" w:themeColor="text1"/>
          <w:sz w:val="24"/>
          <w:szCs w:val="24"/>
        </w:rPr>
        <w:t>8</w:t>
      </w:r>
      <w:r w:rsidR="00950491" w:rsidRPr="008D0B14">
        <w:rPr>
          <w:rFonts w:ascii="Times New Roman" w:hAnsi="Times New Roman" w:cs="Times New Roman"/>
          <w:b/>
          <w:bCs/>
          <w:color w:val="000000" w:themeColor="text1"/>
          <w:sz w:val="24"/>
          <w:szCs w:val="24"/>
        </w:rPr>
        <w:t>3</w:t>
      </w:r>
    </w:p>
    <w:p w14:paraId="59BA7489" w14:textId="107CBDF8"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W związku ze zmianami w zakresie postępowania reklamacyjnego jakie wprowadza ustawa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xml:space="preserve"> w porównaniu do dotychczas obowiązujących przepisów Pt zasadne jest wskazanie w</w:t>
      </w:r>
      <w:r w:rsidR="00CE099F" w:rsidRPr="008D0B14">
        <w:rPr>
          <w:rFonts w:ascii="Times New Roman" w:hAnsi="Times New Roman" w:cs="Times New Roman"/>
          <w:color w:val="000000" w:themeColor="text1"/>
          <w:sz w:val="24"/>
          <w:szCs w:val="24"/>
        </w:rPr>
        <w:t> </w:t>
      </w:r>
      <w:r w:rsidRPr="008D0B14">
        <w:rPr>
          <w:rFonts w:ascii="Times New Roman" w:hAnsi="Times New Roman" w:cs="Times New Roman"/>
          <w:color w:val="000000" w:themeColor="text1"/>
          <w:sz w:val="24"/>
          <w:szCs w:val="24"/>
        </w:rPr>
        <w:t xml:space="preserve">przepisie przejściowym, iż do zdarzeń lub sytuacji będących podstawą do wszczęcia reklamacji, o której mowa w art. 106 Pt, zaistniałych przed dniem wejścia w życie ustawy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stosuje się przepisy dotychczasowe;</w:t>
      </w:r>
    </w:p>
    <w:p w14:paraId="6115909F" w14:textId="71D77600"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color w:val="000000" w:themeColor="text1"/>
          <w:sz w:val="24"/>
          <w:szCs w:val="24"/>
        </w:rPr>
      </w:pPr>
      <w:r w:rsidRPr="008D0B14">
        <w:rPr>
          <w:rFonts w:ascii="Times New Roman" w:hAnsi="Times New Roman" w:cs="Times New Roman"/>
          <w:b/>
          <w:bCs/>
          <w:color w:val="000000" w:themeColor="text1"/>
          <w:sz w:val="24"/>
          <w:szCs w:val="24"/>
        </w:rPr>
        <w:t xml:space="preserve">planów zagospodarowania częstotliwości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917B57" w:rsidRPr="008D0B14">
        <w:rPr>
          <w:rFonts w:ascii="Times New Roman" w:hAnsi="Times New Roman" w:cs="Times New Roman"/>
          <w:b/>
          <w:bCs/>
          <w:color w:val="000000" w:themeColor="text1"/>
          <w:sz w:val="24"/>
          <w:szCs w:val="24"/>
        </w:rPr>
        <w:t>8</w:t>
      </w:r>
      <w:r w:rsidR="00950491" w:rsidRPr="008D0B14">
        <w:rPr>
          <w:rFonts w:ascii="Times New Roman" w:hAnsi="Times New Roman" w:cs="Times New Roman"/>
          <w:b/>
          <w:bCs/>
          <w:color w:val="000000" w:themeColor="text1"/>
          <w:sz w:val="24"/>
          <w:szCs w:val="24"/>
        </w:rPr>
        <w:t>4</w:t>
      </w:r>
    </w:p>
    <w:p w14:paraId="135A1056" w14:textId="57823781"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Przepis ma na celu wyeliminowanie jakichkolwiek wątpliwości, iż plany zagospodarowania częstotliwości ustalone na podstawie ustawy </w:t>
      </w:r>
      <w:r w:rsidR="004947C5">
        <w:rPr>
          <w:rFonts w:ascii="Times New Roman" w:hAnsi="Times New Roman" w:cs="Times New Roman"/>
          <w:color w:val="000000" w:themeColor="text1"/>
          <w:sz w:val="24"/>
          <w:szCs w:val="24"/>
        </w:rPr>
        <w:t>Pt</w:t>
      </w:r>
      <w:r w:rsidRPr="008D0B14">
        <w:rPr>
          <w:rFonts w:ascii="Times New Roman" w:hAnsi="Times New Roman" w:cs="Times New Roman"/>
          <w:color w:val="000000" w:themeColor="text1"/>
          <w:sz w:val="24"/>
          <w:szCs w:val="24"/>
        </w:rPr>
        <w:t xml:space="preserve"> zachowują moc. Pozwoli to na kontynuowanie przez Prezesa UKE gospodarki zasobami częstotliwości bez konieczności wydawania nowych planów zagospodarowania częstotliwości;</w:t>
      </w:r>
    </w:p>
    <w:p w14:paraId="01316E4A" w14:textId="71D6E05F" w:rsidR="007C3C61" w:rsidRPr="008D0B14" w:rsidRDefault="007C3C61" w:rsidP="008D0B14">
      <w:pPr>
        <w:numPr>
          <w:ilvl w:val="0"/>
          <w:numId w:val="3"/>
        </w:numPr>
        <w:tabs>
          <w:tab w:val="left" w:pos="426"/>
        </w:tabs>
        <w:spacing w:before="120" w:after="120" w:line="360" w:lineRule="auto"/>
        <w:ind w:left="0" w:firstLine="0"/>
        <w:jc w:val="both"/>
        <w:rPr>
          <w:rFonts w:ascii="Times New Roman" w:hAnsi="Times New Roman" w:cs="Times New Roman"/>
          <w:b/>
          <w:bCs/>
          <w:color w:val="000000" w:themeColor="text1"/>
          <w:sz w:val="24"/>
          <w:szCs w:val="24"/>
        </w:rPr>
      </w:pPr>
      <w:r w:rsidRPr="008D0B14">
        <w:rPr>
          <w:rFonts w:ascii="Times New Roman" w:hAnsi="Times New Roman" w:cs="Times New Roman"/>
          <w:b/>
          <w:bCs/>
          <w:color w:val="000000" w:themeColor="text1"/>
          <w:sz w:val="24"/>
          <w:szCs w:val="24"/>
        </w:rPr>
        <w:t xml:space="preserve">rezerwacji częstotliwości </w:t>
      </w:r>
      <w:r w:rsidRPr="008D0B14">
        <w:rPr>
          <w:rFonts w:ascii="Times New Roman" w:hAnsi="Times New Roman" w:cs="Times New Roman"/>
          <w:color w:val="000000" w:themeColor="text1"/>
          <w:sz w:val="24"/>
          <w:szCs w:val="24"/>
        </w:rPr>
        <w:t>–</w:t>
      </w:r>
      <w:r w:rsidRPr="008D0B14">
        <w:rPr>
          <w:rFonts w:ascii="Times New Roman" w:hAnsi="Times New Roman" w:cs="Times New Roman"/>
          <w:b/>
          <w:bCs/>
          <w:color w:val="000000" w:themeColor="text1"/>
          <w:sz w:val="24"/>
          <w:szCs w:val="24"/>
        </w:rPr>
        <w:t xml:space="preserve"> art. </w:t>
      </w:r>
      <w:r w:rsidR="00917B57" w:rsidRPr="008D0B14">
        <w:rPr>
          <w:rFonts w:ascii="Times New Roman" w:hAnsi="Times New Roman" w:cs="Times New Roman"/>
          <w:b/>
          <w:bCs/>
          <w:color w:val="000000" w:themeColor="text1"/>
          <w:sz w:val="24"/>
          <w:szCs w:val="24"/>
        </w:rPr>
        <w:t>8</w:t>
      </w:r>
      <w:r w:rsidR="00950491" w:rsidRPr="008D0B14">
        <w:rPr>
          <w:rFonts w:ascii="Times New Roman" w:hAnsi="Times New Roman" w:cs="Times New Roman"/>
          <w:b/>
          <w:bCs/>
          <w:color w:val="000000" w:themeColor="text1"/>
          <w:sz w:val="24"/>
          <w:szCs w:val="24"/>
        </w:rPr>
        <w:t>5</w:t>
      </w:r>
    </w:p>
    <w:p w14:paraId="6060C574" w14:textId="77777777"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Przepis ma na celu wyeliminowanie jakichkolwiek wątpliwości, iż decyzje w sprawie rezerwacji częstotliwości wydane na podstawie ustawy Pt zachowują moc, a co więcej są tożsame z rezerwacjami częstotliwości w rozumieniu ustawy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Konieczność wprowadzenia w tym zakresie regulacji szczegółowej wynika ze specyfiki decyzji dającej prawo do dysponowania, przez określony czas nie dłuższy niż 15 lat, wskazanym zasobem częstotliwości;</w:t>
      </w:r>
    </w:p>
    <w:p w14:paraId="7B83D24C" w14:textId="614372D6"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postępowań w sprawie dokonania, zmiany i cofnięcia rezerwacji częstotliwości </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w:t>
      </w:r>
      <w:r w:rsidR="00433452">
        <w:rPr>
          <w:rFonts w:ascii="Times New Roman" w:eastAsia="Times New Roman" w:hAnsi="Times New Roman" w:cs="Times New Roman"/>
          <w:b/>
          <w:bCs/>
          <w:color w:val="000000" w:themeColor="text1"/>
          <w:sz w:val="24"/>
          <w:szCs w:val="24"/>
        </w:rPr>
        <w:t> </w:t>
      </w:r>
      <w:r w:rsidR="00917B57" w:rsidRPr="008D0B14">
        <w:rPr>
          <w:rFonts w:ascii="Times New Roman" w:eastAsia="Times New Roman" w:hAnsi="Times New Roman" w:cs="Times New Roman"/>
          <w:b/>
          <w:bCs/>
          <w:color w:val="000000" w:themeColor="text1"/>
          <w:sz w:val="24"/>
          <w:szCs w:val="24"/>
        </w:rPr>
        <w:t>8</w:t>
      </w:r>
      <w:r w:rsidR="00950491" w:rsidRPr="008D0B14">
        <w:rPr>
          <w:rFonts w:ascii="Times New Roman" w:eastAsia="Times New Roman" w:hAnsi="Times New Roman" w:cs="Times New Roman"/>
          <w:b/>
          <w:bCs/>
          <w:color w:val="000000" w:themeColor="text1"/>
          <w:sz w:val="24"/>
          <w:szCs w:val="24"/>
        </w:rPr>
        <w:t>6</w:t>
      </w:r>
    </w:p>
    <w:p w14:paraId="0B27AD24"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przesądza, że do postępowań będących postępowaniami administracyjnymi (zatem nie obejmuje on postępowań selekcyjnych) w sprawie dokonania, zmiany oraz cofnięcia rezerwacji </w:t>
      </w:r>
      <w:r w:rsidRPr="008D0B14">
        <w:rPr>
          <w:rFonts w:ascii="Times New Roman" w:eastAsia="Times New Roman" w:hAnsi="Times New Roman" w:cs="Times New Roman"/>
          <w:color w:val="000000" w:themeColor="text1"/>
          <w:sz w:val="24"/>
          <w:szCs w:val="24"/>
        </w:rPr>
        <w:lastRenderedPageBreak/>
        <w:t xml:space="preserve">częstotliwości, wszczętych i niezakończonych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stosuje się przepisy dotychczasowe, czyli przepisy ustawy Pt.</w:t>
      </w:r>
    </w:p>
    <w:p w14:paraId="0C29F78D" w14:textId="399827AE"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Do postępowań w sprawie dokonania na kolejny okres rezerwacji częstotliwości zharmonizowanych, wszczętych i niezakończonych przed dniem wejścia w życie ustawy, stosuje się przepisy ustawy P</w:t>
      </w:r>
      <w:r w:rsidR="004947C5">
        <w:rPr>
          <w:rFonts w:ascii="Times New Roman" w:eastAsia="Times New Roman" w:hAnsi="Times New Roman" w:cs="Times New Roman"/>
          <w:color w:val="000000" w:themeColor="text1"/>
          <w:sz w:val="24"/>
          <w:szCs w:val="24"/>
        </w:rPr>
        <w:t>t</w:t>
      </w:r>
      <w:r w:rsidRPr="008D0B14">
        <w:rPr>
          <w:rFonts w:ascii="Times New Roman" w:eastAsia="Times New Roman" w:hAnsi="Times New Roman" w:cs="Times New Roman"/>
          <w:color w:val="000000" w:themeColor="text1"/>
          <w:sz w:val="24"/>
          <w:szCs w:val="24"/>
        </w:rPr>
        <w:t xml:space="preserve">. </w:t>
      </w:r>
    </w:p>
    <w:p w14:paraId="410A9BE9" w14:textId="3FDFEA31"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Ze względu na fakt, że ustawa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nie przewiduje instytucji odnowienia rezerwacji częstotliwości innych niż częstotliwości zharmonizowane, postępowania w sprawie dokonania na kolejny okres rezerwacji częstotliwości z zakresów niezharmonizowanych, wszczęte i</w:t>
      </w:r>
      <w:r w:rsidR="00B86231">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niezakończone przed wejściem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umarza się;</w:t>
      </w:r>
    </w:p>
    <w:p w14:paraId="4F0C229E" w14:textId="245B669C"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ogłoszonych postępowań selekcyjnych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17B57" w:rsidRPr="008D0B14">
        <w:rPr>
          <w:rFonts w:ascii="Times New Roman" w:eastAsia="Times New Roman" w:hAnsi="Times New Roman" w:cs="Times New Roman"/>
          <w:b/>
          <w:bCs/>
          <w:color w:val="000000" w:themeColor="text1"/>
          <w:sz w:val="24"/>
          <w:szCs w:val="24"/>
        </w:rPr>
        <w:t>8</w:t>
      </w:r>
      <w:r w:rsidR="00950491" w:rsidRPr="008D0B14">
        <w:rPr>
          <w:rFonts w:ascii="Times New Roman" w:eastAsia="Times New Roman" w:hAnsi="Times New Roman" w:cs="Times New Roman"/>
          <w:b/>
          <w:bCs/>
          <w:color w:val="000000" w:themeColor="text1"/>
          <w:sz w:val="24"/>
          <w:szCs w:val="24"/>
        </w:rPr>
        <w:t>7</w:t>
      </w:r>
    </w:p>
    <w:p w14:paraId="1F98F399"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określa, że do postępowań selekcyjnych (aukcja, przetarg, konkurs), ogłoszonych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stosuje się przepisy dotychczasowe, czyli przepisy ustawy Pt. Także do postępowań w sprawie dokonania rezerwacji częstotliwości po przeprowadzeniu postępowania selekcyjnego ogłoszonego przed wejściem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stosować się będzie przepisy dotychczasowe;</w:t>
      </w:r>
    </w:p>
    <w:p w14:paraId="49C5F326" w14:textId="617C285D"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przydziałów numeracji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17B57" w:rsidRPr="008D0B14">
        <w:rPr>
          <w:rFonts w:ascii="Times New Roman" w:eastAsia="Times New Roman" w:hAnsi="Times New Roman" w:cs="Times New Roman"/>
          <w:b/>
          <w:bCs/>
          <w:color w:val="000000" w:themeColor="text1"/>
          <w:sz w:val="24"/>
          <w:szCs w:val="24"/>
        </w:rPr>
        <w:t>8</w:t>
      </w:r>
      <w:r w:rsidR="00950491" w:rsidRPr="008D0B14">
        <w:rPr>
          <w:rFonts w:ascii="Times New Roman" w:eastAsia="Times New Roman" w:hAnsi="Times New Roman" w:cs="Times New Roman"/>
          <w:b/>
          <w:bCs/>
          <w:color w:val="000000" w:themeColor="text1"/>
          <w:sz w:val="24"/>
          <w:szCs w:val="24"/>
        </w:rPr>
        <w:t>8</w:t>
      </w:r>
    </w:p>
    <w:p w14:paraId="4A0DC5FB" w14:textId="51E9AACB"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ma na celu wyeliminowanie jakichkolwiek wątpliwości, iż decyzje w sprawie przydziału numeracji wydane na podstawie art. 126 Pt są tożsame z decyzjami w sprawie przyznania prawa do wykorzystywania zasobów numeracji w rozumieniu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Ponadto rozstrzyga się, że do postępowań w sprawie przydziału numeracji wszczętych na podstawie art. 126 ust. 1 Pt, i niezakończonych przed dniem wejścia w życie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stosuje się przepisy Pt. Podobnie do przetargu wszczętego w celu przydziału zasobów numeracji, o które ubiega się więcej niż jeden podmiot</w:t>
      </w:r>
      <w:r w:rsidR="004947C5">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ogłoszonego i niezakończonego przed dniem wejścia w życie </w:t>
      </w:r>
      <w:proofErr w:type="spellStart"/>
      <w:r w:rsidRPr="008D0B14">
        <w:rPr>
          <w:rFonts w:ascii="Times New Roman" w:eastAsia="Times New Roman" w:hAnsi="Times New Roman" w:cs="Times New Roman"/>
          <w:color w:val="000000" w:themeColor="text1"/>
          <w:sz w:val="24"/>
          <w:szCs w:val="24"/>
        </w:rPr>
        <w:t>Pke</w:t>
      </w:r>
      <w:proofErr w:type="spellEnd"/>
      <w:r w:rsidR="004947C5">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stosuje się dotychczasowe przepisy Pt. Do postępowań w sprawie cofnięcia przydziału numeracji lub zmiany jego zakresu wszczętych i niezakończonych przed dniem wejścia w życie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stosuje się przepisy dotychczasowe;</w:t>
      </w:r>
    </w:p>
    <w:p w14:paraId="0D710B79" w14:textId="732572BD"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postępowań w sprawie dokonania, zmiany i cofnięcia pozwolenia radiowego </w:t>
      </w:r>
      <w:r w:rsidRPr="008D0B14">
        <w:rPr>
          <w:rFonts w:ascii="Times New Roman" w:eastAsia="Times New Roman" w:hAnsi="Times New Roman" w:cs="Times New Roman"/>
          <w:b/>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8</w:t>
      </w:r>
      <w:r w:rsidR="00950491" w:rsidRPr="008D0B14">
        <w:rPr>
          <w:rFonts w:ascii="Times New Roman" w:eastAsia="Times New Roman" w:hAnsi="Times New Roman" w:cs="Times New Roman"/>
          <w:b/>
          <w:bCs/>
          <w:color w:val="000000" w:themeColor="text1"/>
          <w:sz w:val="24"/>
          <w:szCs w:val="24"/>
        </w:rPr>
        <w:t>9</w:t>
      </w:r>
    </w:p>
    <w:p w14:paraId="44D1D9E7"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przesądza, że do postępowań będących postępowaniami administracyjnymi w sprawie dokonania, zmiany oraz cofnięcia pozwolenia radiowego, wszczętych i niezakończonych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stosuje się przepisy dotychczasowe, czyli przepisy ustawy Pt;</w:t>
      </w:r>
    </w:p>
    <w:p w14:paraId="644F7D0B" w14:textId="3757972C"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lastRenderedPageBreak/>
        <w:t xml:space="preserve">pozwoleń radiowych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50491" w:rsidRPr="008D0B14">
        <w:rPr>
          <w:rFonts w:ascii="Times New Roman" w:eastAsia="Times New Roman" w:hAnsi="Times New Roman" w:cs="Times New Roman"/>
          <w:b/>
          <w:bCs/>
          <w:color w:val="000000" w:themeColor="text1"/>
          <w:sz w:val="24"/>
          <w:szCs w:val="24"/>
        </w:rPr>
        <w:t>90</w:t>
      </w:r>
    </w:p>
    <w:p w14:paraId="587CF892" w14:textId="0C2834EB"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Przepis ma na celu wyeliminowanie jakichkolwiek wątpliwości, ż</w:t>
      </w:r>
      <w:r w:rsidR="00B86231">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pozwolenia radiowe wydane na podstawie ustawy Pt zachowują moc, a co więcej są tożsame z pozwoleniami radiowymi 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rozumieniu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Konieczność wprowadzenia w tym zakresie regulacji szczegółowej wynika ze specyfiki decyzji dającej prawo do korzystania, przez określony czas, z określonego zasobu częstotliwości;</w:t>
      </w:r>
    </w:p>
    <w:p w14:paraId="4D58D041" w14:textId="1B5A0B4B" w:rsidR="007C3C61" w:rsidRPr="008D0B14" w:rsidRDefault="007C3C61" w:rsidP="008D0B14">
      <w:pPr>
        <w:keepNext/>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decyzji w sprawie czasowego używania urządzeń radiowych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50491" w:rsidRPr="008D0B14">
        <w:rPr>
          <w:rFonts w:ascii="Times New Roman" w:eastAsia="Times New Roman" w:hAnsi="Times New Roman" w:cs="Times New Roman"/>
          <w:b/>
          <w:bCs/>
          <w:color w:val="000000" w:themeColor="text1"/>
          <w:sz w:val="24"/>
          <w:szCs w:val="24"/>
        </w:rPr>
        <w:t>91</w:t>
      </w:r>
    </w:p>
    <w:p w14:paraId="633A37EF"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Ustawa przesądza, że decyzje dotyczące czasowego używania urządzenia radiowego zachowują moc i stają się odpowiednio decyzjami w tym zakresie regulowanymi przez ustawę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4B80C25C" w14:textId="5FE1A6E9"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rejestru urządzeń radiowych używanych bez pozwolenia </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50491" w:rsidRPr="008D0B14">
        <w:rPr>
          <w:rFonts w:ascii="Times New Roman" w:eastAsia="Times New Roman" w:hAnsi="Times New Roman" w:cs="Times New Roman"/>
          <w:b/>
          <w:bCs/>
          <w:color w:val="000000" w:themeColor="text1"/>
          <w:sz w:val="24"/>
          <w:szCs w:val="24"/>
        </w:rPr>
        <w:t>92</w:t>
      </w:r>
      <w:r w:rsidRPr="008D0B14">
        <w:rPr>
          <w:rFonts w:ascii="Times New Roman" w:eastAsia="Times New Roman" w:hAnsi="Times New Roman" w:cs="Times New Roman"/>
          <w:b/>
          <w:bCs/>
          <w:color w:val="000000" w:themeColor="text1"/>
          <w:sz w:val="24"/>
          <w:szCs w:val="24"/>
        </w:rPr>
        <w:t xml:space="preserve"> i art. </w:t>
      </w:r>
      <w:r w:rsidR="00BD12D1" w:rsidRPr="008D0B14">
        <w:rPr>
          <w:rFonts w:ascii="Times New Roman" w:eastAsia="Times New Roman" w:hAnsi="Times New Roman" w:cs="Times New Roman"/>
          <w:b/>
          <w:bCs/>
          <w:color w:val="000000" w:themeColor="text1"/>
          <w:sz w:val="24"/>
          <w:szCs w:val="24"/>
        </w:rPr>
        <w:t>10</w:t>
      </w:r>
      <w:r w:rsidR="00950491" w:rsidRPr="008D0B14">
        <w:rPr>
          <w:rFonts w:ascii="Times New Roman" w:eastAsia="Times New Roman" w:hAnsi="Times New Roman" w:cs="Times New Roman"/>
          <w:b/>
          <w:bCs/>
          <w:color w:val="000000" w:themeColor="text1"/>
          <w:sz w:val="24"/>
          <w:szCs w:val="24"/>
        </w:rPr>
        <w:t>9</w:t>
      </w:r>
    </w:p>
    <w:p w14:paraId="25AD2AE6"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Przepisy utrzymują kompleksowo w mocy funkcjonujący na podstawie ustawy Pt rejestr urządzeń;</w:t>
      </w:r>
    </w:p>
    <w:p w14:paraId="7F538D79" w14:textId="6ECD1F98" w:rsidR="007C3C61" w:rsidRPr="008D0B14" w:rsidRDefault="00BC7C47"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ś</w:t>
      </w:r>
      <w:r w:rsidR="007C3C61" w:rsidRPr="008D0B14">
        <w:rPr>
          <w:rFonts w:ascii="Times New Roman" w:eastAsia="Times New Roman" w:hAnsi="Times New Roman" w:cs="Times New Roman"/>
          <w:b/>
          <w:bCs/>
          <w:color w:val="000000" w:themeColor="text1"/>
          <w:sz w:val="24"/>
          <w:szCs w:val="24"/>
        </w:rPr>
        <w:t xml:space="preserve">wiadectw operatora urządzeń radiowych </w:t>
      </w:r>
      <w:r w:rsidR="007C3C61" w:rsidRPr="008D0B14">
        <w:rPr>
          <w:rFonts w:ascii="Times New Roman" w:eastAsia="Times New Roman" w:hAnsi="Times New Roman" w:cs="Times New Roman"/>
          <w:color w:val="000000" w:themeColor="text1"/>
          <w:sz w:val="24"/>
          <w:szCs w:val="24"/>
        </w:rPr>
        <w:t>–</w:t>
      </w:r>
      <w:r w:rsidR="007C3C61" w:rsidRPr="008D0B14">
        <w:rPr>
          <w:rFonts w:ascii="Times New Roman" w:eastAsia="Times New Roman" w:hAnsi="Times New Roman" w:cs="Times New Roman"/>
          <w:b/>
          <w:bCs/>
          <w:color w:val="000000" w:themeColor="text1"/>
          <w:sz w:val="24"/>
          <w:szCs w:val="24"/>
        </w:rPr>
        <w:t xml:space="preserve"> art. </w:t>
      </w:r>
      <w:r w:rsidR="00917B57" w:rsidRPr="008D0B14">
        <w:rPr>
          <w:rFonts w:ascii="Times New Roman" w:eastAsia="Times New Roman" w:hAnsi="Times New Roman" w:cs="Times New Roman"/>
          <w:b/>
          <w:bCs/>
          <w:color w:val="000000" w:themeColor="text1"/>
          <w:sz w:val="24"/>
          <w:szCs w:val="24"/>
        </w:rPr>
        <w:t>9</w:t>
      </w:r>
      <w:r w:rsidR="00950491" w:rsidRPr="008D0B14">
        <w:rPr>
          <w:rFonts w:ascii="Times New Roman" w:eastAsia="Times New Roman" w:hAnsi="Times New Roman" w:cs="Times New Roman"/>
          <w:b/>
          <w:bCs/>
          <w:color w:val="000000" w:themeColor="text1"/>
          <w:sz w:val="24"/>
          <w:szCs w:val="24"/>
        </w:rPr>
        <w:t>3</w:t>
      </w:r>
    </w:p>
    <w:p w14:paraId="43674595"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Przepis ma na celu wyeliminowanie jakichkolwiek wątpliwości, iż świadectwa operatora urządzeń radiowych w służbie radiokomunikacyjnej lotniczej, morskiej i żeglugi śródlądowej wydane na podstawie ustawy Pt zachowują moc.</w:t>
      </w:r>
    </w:p>
    <w:p w14:paraId="6BE52AE3" w14:textId="302EFACB"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Jednocześnie świadectwo operatora urządzeń radiowych w służbie radiokomunikacyjnej amatorskiej zachowuje moc i </w:t>
      </w:r>
      <w:r w:rsidR="00DE66F2" w:rsidRPr="00DE66F2">
        <w:rPr>
          <w:rFonts w:ascii="Times New Roman" w:eastAsia="Times New Roman" w:hAnsi="Times New Roman" w:cs="Times New Roman"/>
          <w:color w:val="000000" w:themeColor="text1"/>
          <w:sz w:val="24"/>
          <w:szCs w:val="24"/>
        </w:rPr>
        <w:t>jest równoważne zaświadczeniu o pozytywnym wyniku egzaminu z wiedzy i umiejętności osoby ubiegającej się o pozwolenie w służbie radiokomunikacyjnej amatorskiej, o którym mowa w art. 143 ust. 2</w:t>
      </w:r>
      <w:r w:rsidR="00DE66F2">
        <w:rPr>
          <w:rFonts w:ascii="Times New Roman" w:eastAsia="Times New Roman" w:hAnsi="Times New Roman" w:cs="Times New Roman"/>
          <w:color w:val="000000" w:themeColor="text1"/>
          <w:sz w:val="24"/>
          <w:szCs w:val="24"/>
        </w:rPr>
        <w:t xml:space="preserve"> </w:t>
      </w:r>
      <w:proofErr w:type="spellStart"/>
      <w:r w:rsidR="00DE66F2">
        <w:rPr>
          <w:rFonts w:ascii="Times New Roman" w:eastAsia="Times New Roman" w:hAnsi="Times New Roman" w:cs="Times New Roman"/>
          <w:color w:val="000000" w:themeColor="text1"/>
          <w:sz w:val="24"/>
          <w:szCs w:val="24"/>
        </w:rPr>
        <w:t>Pke</w:t>
      </w:r>
      <w:proofErr w:type="spellEnd"/>
      <w:r w:rsidR="00C512B8">
        <w:rPr>
          <w:rFonts w:ascii="Times New Roman" w:eastAsia="Times New Roman" w:hAnsi="Times New Roman" w:cs="Times New Roman"/>
          <w:color w:val="000000" w:themeColor="text1"/>
          <w:sz w:val="24"/>
          <w:szCs w:val="24"/>
        </w:rPr>
        <w:t>;</w:t>
      </w:r>
    </w:p>
    <w:p w14:paraId="2DA13B0C" w14:textId="6B2F3C1B" w:rsidR="007C3C61" w:rsidRPr="008D0B14" w:rsidRDefault="00674E0D" w:rsidP="008D0B14">
      <w:pPr>
        <w:keepNext/>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stosowanie obecnych przepisów w stosunku do decyzji wydanych przez Prezesa UKE</w:t>
      </w:r>
      <w:r w:rsidR="007C3C61" w:rsidRPr="008D0B14">
        <w:rPr>
          <w:rFonts w:ascii="Times New Roman" w:eastAsia="Times New Roman" w:hAnsi="Times New Roman" w:cs="Times New Roman"/>
          <w:b/>
          <w:bCs/>
          <w:color w:val="000000" w:themeColor="text1"/>
          <w:sz w:val="24"/>
          <w:szCs w:val="24"/>
        </w:rPr>
        <w:t xml:space="preserve"> </w:t>
      </w:r>
      <w:r w:rsidR="007C3C61" w:rsidRPr="008D0B14">
        <w:rPr>
          <w:rFonts w:ascii="Times New Roman" w:eastAsia="Times New Roman" w:hAnsi="Times New Roman" w:cs="Times New Roman"/>
          <w:color w:val="000000" w:themeColor="text1"/>
          <w:sz w:val="24"/>
          <w:szCs w:val="24"/>
        </w:rPr>
        <w:t>–</w:t>
      </w:r>
      <w:r w:rsidR="007C3C61" w:rsidRPr="008D0B14">
        <w:rPr>
          <w:rFonts w:ascii="Times New Roman" w:eastAsia="Times New Roman" w:hAnsi="Times New Roman" w:cs="Times New Roman"/>
          <w:b/>
          <w:bCs/>
          <w:color w:val="000000" w:themeColor="text1"/>
          <w:sz w:val="24"/>
          <w:szCs w:val="24"/>
        </w:rPr>
        <w:t xml:space="preserve"> art. </w:t>
      </w:r>
      <w:r w:rsidR="00917B57" w:rsidRPr="008D0B14">
        <w:rPr>
          <w:rFonts w:ascii="Times New Roman" w:eastAsia="Times New Roman" w:hAnsi="Times New Roman" w:cs="Times New Roman"/>
          <w:b/>
          <w:bCs/>
          <w:color w:val="000000" w:themeColor="text1"/>
          <w:sz w:val="24"/>
          <w:szCs w:val="24"/>
        </w:rPr>
        <w:t>9</w:t>
      </w:r>
      <w:r w:rsidR="00950491" w:rsidRPr="008D0B14">
        <w:rPr>
          <w:rFonts w:ascii="Times New Roman" w:eastAsia="Times New Roman" w:hAnsi="Times New Roman" w:cs="Times New Roman"/>
          <w:b/>
          <w:bCs/>
          <w:color w:val="000000" w:themeColor="text1"/>
          <w:sz w:val="24"/>
          <w:szCs w:val="24"/>
        </w:rPr>
        <w:t>4</w:t>
      </w:r>
    </w:p>
    <w:p w14:paraId="1D62FFD9" w14:textId="0E21BC24" w:rsidR="007C3C61" w:rsidRPr="008D0B14" w:rsidRDefault="00DE66F2" w:rsidP="008D0B14">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Przepis a</w:t>
      </w:r>
      <w:r w:rsidR="007C3C61" w:rsidRPr="008D0B14">
        <w:rPr>
          <w:rFonts w:ascii="Times New Roman" w:eastAsia="Times New Roman" w:hAnsi="Times New Roman" w:cs="Times New Roman"/>
          <w:color w:val="000000" w:themeColor="text1"/>
          <w:sz w:val="24"/>
          <w:szCs w:val="24"/>
        </w:rPr>
        <w:t xml:space="preserve">rt. </w:t>
      </w:r>
      <w:r w:rsidR="00917B57" w:rsidRPr="008D0B14">
        <w:rPr>
          <w:rFonts w:ascii="Times New Roman" w:eastAsia="Times New Roman" w:hAnsi="Times New Roman" w:cs="Times New Roman"/>
          <w:color w:val="000000" w:themeColor="text1"/>
          <w:sz w:val="24"/>
          <w:szCs w:val="24"/>
        </w:rPr>
        <w:t>9</w:t>
      </w:r>
      <w:r w:rsidR="00950491" w:rsidRPr="008D0B14">
        <w:rPr>
          <w:rFonts w:ascii="Times New Roman" w:eastAsia="Times New Roman" w:hAnsi="Times New Roman" w:cs="Times New Roman"/>
          <w:color w:val="000000" w:themeColor="text1"/>
          <w:sz w:val="24"/>
          <w:szCs w:val="24"/>
        </w:rPr>
        <w:t>4</w:t>
      </w:r>
      <w:r w:rsidR="00BC7C47" w:rsidRPr="008D0B14">
        <w:rPr>
          <w:rFonts w:ascii="Times New Roman" w:eastAsia="Times New Roman" w:hAnsi="Times New Roman" w:cs="Times New Roman"/>
          <w:color w:val="000000" w:themeColor="text1"/>
          <w:sz w:val="24"/>
          <w:szCs w:val="24"/>
        </w:rPr>
        <w:t xml:space="preserve"> </w:t>
      </w:r>
      <w:r w:rsidR="00674E0D" w:rsidRPr="008D0B14">
        <w:rPr>
          <w:rFonts w:ascii="Times New Roman" w:eastAsia="Times New Roman" w:hAnsi="Times New Roman" w:cs="Times New Roman"/>
          <w:color w:val="000000" w:themeColor="text1"/>
          <w:sz w:val="24"/>
          <w:szCs w:val="24"/>
        </w:rPr>
        <w:t xml:space="preserve">wskazuje, że do decyzji wydanych przez Prezesa UKE dotyczących </w:t>
      </w:r>
      <w:r w:rsidR="00B25F57" w:rsidRPr="008D0B14">
        <w:rPr>
          <w:rFonts w:ascii="Times New Roman" w:eastAsia="Times New Roman" w:hAnsi="Times New Roman" w:cs="Times New Roman"/>
          <w:color w:val="000000" w:themeColor="text1"/>
          <w:sz w:val="24"/>
          <w:szCs w:val="24"/>
        </w:rPr>
        <w:t>utrzymania albo ograniczenia świadczenia usług telekomunikacyjnych lub dostarczania sieci w sytuacjach szczególnych zagrożeń, jak również zawieszenia wykonywania obowiązku w zakresie zapewnienia warunków dostępu i utrwalania, stosuje się przepisy dotychczasowe</w:t>
      </w:r>
      <w:r w:rsidR="007C3C61" w:rsidRPr="008D0B14">
        <w:rPr>
          <w:rFonts w:ascii="Times New Roman" w:eastAsia="Times New Roman" w:hAnsi="Times New Roman" w:cs="Times New Roman"/>
          <w:color w:val="000000" w:themeColor="text1"/>
          <w:sz w:val="24"/>
          <w:szCs w:val="24"/>
        </w:rPr>
        <w:t>;</w:t>
      </w:r>
    </w:p>
    <w:p w14:paraId="79FDDC0E" w14:textId="04012B61"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kontroli wykonywania działalności gospodarczej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17B57" w:rsidRPr="008D0B14">
        <w:rPr>
          <w:rFonts w:ascii="Times New Roman" w:eastAsia="Times New Roman" w:hAnsi="Times New Roman" w:cs="Times New Roman"/>
          <w:b/>
          <w:bCs/>
          <w:color w:val="000000" w:themeColor="text1"/>
          <w:sz w:val="24"/>
          <w:szCs w:val="24"/>
        </w:rPr>
        <w:t>9</w:t>
      </w:r>
      <w:r w:rsidR="00950491" w:rsidRPr="008D0B14">
        <w:rPr>
          <w:rFonts w:ascii="Times New Roman" w:eastAsia="Times New Roman" w:hAnsi="Times New Roman" w:cs="Times New Roman"/>
          <w:b/>
          <w:bCs/>
          <w:color w:val="000000" w:themeColor="text1"/>
          <w:sz w:val="24"/>
          <w:szCs w:val="24"/>
        </w:rPr>
        <w:t>5</w:t>
      </w:r>
    </w:p>
    <w:p w14:paraId="1AEFF615" w14:textId="65CF5EC5"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celu zachowania przewidywalności i ciągłości prawnej, przepisy przejściowe zapewniają, że do kontroli, postępowania pokontrolnego oraz innych postępowań dotyczących decyzji </w:t>
      </w:r>
      <w:r w:rsidRPr="008D0B14">
        <w:rPr>
          <w:rFonts w:ascii="Times New Roman" w:eastAsia="Times New Roman" w:hAnsi="Times New Roman" w:cs="Times New Roman"/>
          <w:color w:val="000000" w:themeColor="text1"/>
          <w:sz w:val="24"/>
          <w:szCs w:val="24"/>
        </w:rPr>
        <w:lastRenderedPageBreak/>
        <w:t>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sprawie nałożenia kar pieniężnych, o których mowa art. 209 Pt, prowadzonych na podstawie ustawy </w:t>
      </w:r>
      <w:r w:rsidR="00DE66F2">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wszczętych i niezakończonych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stosuje się przepisy dotychczasowe. Wskazanie, że również do decyzji 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przedmiocie nałożenia kar pieniężnych, o których mowa w art. 209 Pt, należy stosować przepisy dotychczasowe ma na celu wyłączenie reguły określonej w art. 189c </w:t>
      </w:r>
      <w:r w:rsidR="009E29F5">
        <w:rPr>
          <w:rFonts w:ascii="Times New Roman" w:eastAsia="Times New Roman" w:hAnsi="Times New Roman" w:cs="Times New Roman"/>
          <w:color w:val="000000" w:themeColor="text1"/>
          <w:sz w:val="24"/>
          <w:szCs w:val="24"/>
        </w:rPr>
        <w:t>Kpa</w:t>
      </w:r>
      <w:r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bCs/>
          <w:color w:val="000000" w:themeColor="text1"/>
          <w:sz w:val="24"/>
          <w:szCs w:val="24"/>
        </w:rPr>
        <w:t>zasada zastosowania przepisu względniejszego dla stron, w</w:t>
      </w:r>
      <w:r w:rsidR="00CE099F" w:rsidRPr="008D0B14">
        <w:rPr>
          <w:rFonts w:ascii="Times New Roman" w:eastAsia="Times New Roman" w:hAnsi="Times New Roman" w:cs="Times New Roman"/>
          <w:bCs/>
          <w:color w:val="000000" w:themeColor="text1"/>
          <w:sz w:val="24"/>
          <w:szCs w:val="24"/>
        </w:rPr>
        <w:t> </w:t>
      </w:r>
      <w:r w:rsidRPr="008D0B14">
        <w:rPr>
          <w:rFonts w:ascii="Times New Roman" w:eastAsia="Times New Roman" w:hAnsi="Times New Roman" w:cs="Times New Roman"/>
          <w:bCs/>
          <w:color w:val="000000" w:themeColor="text1"/>
          <w:sz w:val="24"/>
          <w:szCs w:val="24"/>
        </w:rPr>
        <w:t>przypadku zmiany przepisów w trakcie wydawania decyzji).</w:t>
      </w:r>
    </w:p>
    <w:p w14:paraId="02C033D0"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konsekwencji powyższych zmian również czynności podjęte w ramach kontroli dokonane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zachowują ważność;</w:t>
      </w:r>
    </w:p>
    <w:p w14:paraId="22905E2C" w14:textId="3BE9ED66"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postępowań sądowych i </w:t>
      </w:r>
      <w:proofErr w:type="spellStart"/>
      <w:r w:rsidRPr="008D0B14">
        <w:rPr>
          <w:rFonts w:ascii="Times New Roman" w:eastAsia="Times New Roman" w:hAnsi="Times New Roman" w:cs="Times New Roman"/>
          <w:b/>
          <w:bCs/>
          <w:color w:val="000000" w:themeColor="text1"/>
          <w:sz w:val="24"/>
          <w:szCs w:val="24"/>
        </w:rPr>
        <w:t>sądowoadministracyjnych</w:t>
      </w:r>
      <w:proofErr w:type="spellEnd"/>
      <w:r w:rsidRPr="008D0B14">
        <w:rPr>
          <w:rFonts w:ascii="Times New Roman" w:eastAsia="Times New Roman" w:hAnsi="Times New Roman" w:cs="Times New Roman"/>
          <w:b/>
          <w:bCs/>
          <w:color w:val="000000" w:themeColor="text1"/>
          <w:sz w:val="24"/>
          <w:szCs w:val="24"/>
        </w:rPr>
        <w:t xml:space="preserve"> wszczętych na skutek </w:t>
      </w:r>
      <w:proofErr w:type="spellStart"/>
      <w:r w:rsidRPr="008D0B14">
        <w:rPr>
          <w:rFonts w:ascii="Times New Roman" w:eastAsia="Times New Roman" w:hAnsi="Times New Roman" w:cs="Times New Roman"/>
          <w:b/>
          <w:bCs/>
          <w:color w:val="000000" w:themeColor="text1"/>
          <w:sz w:val="24"/>
          <w:szCs w:val="24"/>
        </w:rPr>
        <w:t>odwołań</w:t>
      </w:r>
      <w:proofErr w:type="spellEnd"/>
      <w:r w:rsidRPr="008D0B14">
        <w:rPr>
          <w:rFonts w:ascii="Times New Roman" w:eastAsia="Times New Roman" w:hAnsi="Times New Roman" w:cs="Times New Roman"/>
          <w:b/>
          <w:bCs/>
          <w:color w:val="000000" w:themeColor="text1"/>
          <w:sz w:val="24"/>
          <w:szCs w:val="24"/>
        </w:rPr>
        <w:t xml:space="preserve"> od decyzji Prezesa UKE i zażaleń na postanowienia wydane przez Prezesa UKE – art. </w:t>
      </w:r>
      <w:r w:rsidR="00917B57" w:rsidRPr="008D0B14">
        <w:rPr>
          <w:rFonts w:ascii="Times New Roman" w:eastAsia="Times New Roman" w:hAnsi="Times New Roman" w:cs="Times New Roman"/>
          <w:b/>
          <w:bCs/>
          <w:color w:val="000000" w:themeColor="text1"/>
          <w:sz w:val="24"/>
          <w:szCs w:val="24"/>
        </w:rPr>
        <w:t>9</w:t>
      </w:r>
      <w:r w:rsidR="00950491" w:rsidRPr="008D0B14">
        <w:rPr>
          <w:rFonts w:ascii="Times New Roman" w:eastAsia="Times New Roman" w:hAnsi="Times New Roman" w:cs="Times New Roman"/>
          <w:b/>
          <w:bCs/>
          <w:color w:val="000000" w:themeColor="text1"/>
          <w:sz w:val="24"/>
          <w:szCs w:val="24"/>
        </w:rPr>
        <w:t>6</w:t>
      </w:r>
    </w:p>
    <w:p w14:paraId="17798CE4" w14:textId="5F73AA1E"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Wprowadzenie zmian w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w katalogu decyzji i postanowień Prezesa UKE, od których przysługuje odwołanie i zażalenie do Sądu Okręgowego w Warszawie – Sądu Ochrony Konkurencji i Konsumentów spowodowało konieczność uregulowania kwestii intertemporalnych odnoszących się do postępowań s</w:t>
      </w:r>
      <w:r w:rsidR="009E29F5">
        <w:rPr>
          <w:rFonts w:ascii="Times New Roman" w:eastAsia="Times New Roman" w:hAnsi="Times New Roman" w:cs="Times New Roman"/>
          <w:color w:val="000000" w:themeColor="text1"/>
          <w:sz w:val="24"/>
          <w:szCs w:val="24"/>
        </w:rPr>
        <w:t>ą</w:t>
      </w:r>
      <w:r w:rsidRPr="008D0B14">
        <w:rPr>
          <w:rFonts w:ascii="Times New Roman" w:eastAsia="Times New Roman" w:hAnsi="Times New Roman" w:cs="Times New Roman"/>
          <w:color w:val="000000" w:themeColor="text1"/>
          <w:sz w:val="24"/>
          <w:szCs w:val="24"/>
        </w:rPr>
        <w:t xml:space="preserve">dowych i </w:t>
      </w:r>
      <w:proofErr w:type="spellStart"/>
      <w:r w:rsidRPr="008D0B14">
        <w:rPr>
          <w:rFonts w:ascii="Times New Roman" w:eastAsia="Times New Roman" w:hAnsi="Times New Roman" w:cs="Times New Roman"/>
          <w:color w:val="000000" w:themeColor="text1"/>
          <w:sz w:val="24"/>
          <w:szCs w:val="24"/>
        </w:rPr>
        <w:t>sądowoa</w:t>
      </w:r>
      <w:r w:rsidR="009E29F5">
        <w:rPr>
          <w:rFonts w:ascii="Times New Roman" w:eastAsia="Times New Roman" w:hAnsi="Times New Roman" w:cs="Times New Roman"/>
          <w:color w:val="000000" w:themeColor="text1"/>
          <w:sz w:val="24"/>
          <w:szCs w:val="24"/>
        </w:rPr>
        <w:t>d</w:t>
      </w:r>
      <w:r w:rsidRPr="008D0B14">
        <w:rPr>
          <w:rFonts w:ascii="Times New Roman" w:eastAsia="Times New Roman" w:hAnsi="Times New Roman" w:cs="Times New Roman"/>
          <w:color w:val="000000" w:themeColor="text1"/>
          <w:sz w:val="24"/>
          <w:szCs w:val="24"/>
        </w:rPr>
        <w:t>ministracyjnych</w:t>
      </w:r>
      <w:proofErr w:type="spellEnd"/>
      <w:r w:rsidRPr="008D0B14">
        <w:rPr>
          <w:rFonts w:ascii="Times New Roman" w:eastAsia="Times New Roman" w:hAnsi="Times New Roman" w:cs="Times New Roman"/>
          <w:color w:val="000000" w:themeColor="text1"/>
          <w:sz w:val="24"/>
          <w:szCs w:val="24"/>
        </w:rPr>
        <w:t xml:space="preserve"> wszczętych i niezakończonych przed dniem wejścia w życie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2D1EB536" w14:textId="0D4F792D"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przepisie przesądzono, ż</w:t>
      </w:r>
      <w:r w:rsidR="00B86231">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stosuje się przepisy dotychczasowe;</w:t>
      </w:r>
    </w:p>
    <w:p w14:paraId="0E1A9CCE" w14:textId="18452EA2"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utrzymania w mocy decyzji oraz stosowane przepisy prawa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917B57" w:rsidRPr="008D0B14">
        <w:rPr>
          <w:rFonts w:ascii="Times New Roman" w:eastAsia="Times New Roman" w:hAnsi="Times New Roman" w:cs="Times New Roman"/>
          <w:b/>
          <w:bCs/>
          <w:color w:val="000000" w:themeColor="text1"/>
          <w:sz w:val="24"/>
          <w:szCs w:val="24"/>
        </w:rPr>
        <w:t>9</w:t>
      </w:r>
      <w:r w:rsidR="00950491" w:rsidRPr="008D0B14">
        <w:rPr>
          <w:rFonts w:ascii="Times New Roman" w:eastAsia="Times New Roman" w:hAnsi="Times New Roman" w:cs="Times New Roman"/>
          <w:b/>
          <w:bCs/>
          <w:color w:val="000000" w:themeColor="text1"/>
          <w:sz w:val="24"/>
          <w:szCs w:val="24"/>
        </w:rPr>
        <w:t>7</w:t>
      </w:r>
    </w:p>
    <w:p w14:paraId="2DFE498D" w14:textId="73523915"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zapewnia utrzymanie w mocy decyzji i postanowień wydanych na podstawie Pt przed wejściem w życie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w:t>
      </w:r>
      <w:r w:rsidR="00D5621E">
        <w:rPr>
          <w:rFonts w:ascii="Times New Roman" w:eastAsia="Times New Roman" w:hAnsi="Times New Roman" w:cs="Times New Roman"/>
          <w:color w:val="000000" w:themeColor="text1"/>
          <w:sz w:val="24"/>
          <w:szCs w:val="24"/>
        </w:rPr>
        <w:t xml:space="preserve">Decyzje te pozostają w mocy i staną się jednocześnie decyzjami wynikającymi z </w:t>
      </w:r>
      <w:proofErr w:type="spellStart"/>
      <w:r w:rsidR="00D5621E">
        <w:rPr>
          <w:rFonts w:ascii="Times New Roman" w:eastAsia="Times New Roman" w:hAnsi="Times New Roman" w:cs="Times New Roman"/>
          <w:color w:val="000000" w:themeColor="text1"/>
          <w:sz w:val="24"/>
          <w:szCs w:val="24"/>
        </w:rPr>
        <w:t>Pke</w:t>
      </w:r>
      <w:proofErr w:type="spellEnd"/>
      <w:r w:rsidR="00D5621E">
        <w:rPr>
          <w:rFonts w:ascii="Times New Roman" w:eastAsia="Times New Roman" w:hAnsi="Times New Roman" w:cs="Times New Roman"/>
          <w:color w:val="000000" w:themeColor="text1"/>
          <w:sz w:val="24"/>
          <w:szCs w:val="24"/>
        </w:rPr>
        <w:t xml:space="preserve">, odpowiednio do zakresu danej decyzji określonego przepisami ustawy. </w:t>
      </w:r>
      <w:r w:rsidR="00C87263">
        <w:rPr>
          <w:rFonts w:ascii="Times New Roman" w:eastAsia="Times New Roman" w:hAnsi="Times New Roman" w:cs="Times New Roman"/>
          <w:color w:val="000000" w:themeColor="text1"/>
          <w:sz w:val="24"/>
          <w:szCs w:val="24"/>
        </w:rPr>
        <w:t>Przepis</w:t>
      </w:r>
      <w:r w:rsidR="00C87263"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będzie obejmował w szczególności decyzje wydane na podstawie następujących przepisów Pt:</w:t>
      </w:r>
    </w:p>
    <w:p w14:paraId="0F588157"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23 ust. 1 pkt 2 Pt – decyzja o określeniu rynku właściwego, stwierdzeniu, że na tym rynku występuje skuteczna konkurencja oraz uchyleniu nałożonych obowiązków regulacyjnych,</w:t>
      </w:r>
    </w:p>
    <w:p w14:paraId="51669549" w14:textId="54C75170"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24 Pt – decyzja o określeniu rynku właściwego, wyznaczeniu przedsiębiorcy telekomunikacyjnego o znaczącej pozycji rynkowej lub przedsiębiorców telekomunikacyjnych zajmujących kolektywną pozycję znaczącą, nałożeniu, utrzymaniu, zmianie lub uchyleniu obowiązków regulacyjnych, </w:t>
      </w:r>
    </w:p>
    <w:p w14:paraId="6779F193"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28 ust. 1 Pt – decyzja o dostępie telekomunikacyjnym,</w:t>
      </w:r>
    </w:p>
    <w:p w14:paraId="4C358F5C"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28 ust. 6 Pt – zmiana decyzji o dostępie telekomunikacyjnym,</w:t>
      </w:r>
    </w:p>
    <w:p w14:paraId="3DC99909"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art. 29 Pt – zmiana treści umowy o dostępie telekomunikacyjnym lub zobowiązanie stron umowy do jej zmiany,</w:t>
      </w:r>
    </w:p>
    <w:p w14:paraId="7A00B539"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30 ust. 1 Pt – zmiana umowy o dostępie telekomunikacyjnym,</w:t>
      </w:r>
    </w:p>
    <w:p w14:paraId="08354C70"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39 ust. 4 Pt – ustalenie wysokości opłat z tytułu dostępu telekomunikacyjnego lub ich maksymalnego albo minimalnego poziomu,</w:t>
      </w:r>
    </w:p>
    <w:p w14:paraId="7FC21A8F" w14:textId="5D6CDB03"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40 ust. 4 Pt – w przypadku, gdy wysokość opłat ustalonych przez operatora jest nieprawidłowa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ustalenie wysokości opłat z tytułu dostępu telekomunikacyjnego lub ich maksymalnego albo minimalnego poziomu,</w:t>
      </w:r>
    </w:p>
    <w:p w14:paraId="5481D0CA" w14:textId="4E85E7EB"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43 ust. 1 Pt – zatwierdzenie projektu oferty ramowej albo zmiana przedłożonego projektu oferty ramowej i jego zatwierdzenie, a w przypadku nieprzedstawienia oferty ramowej 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terminie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samodzielne ustalenie oferty ramowej,</w:t>
      </w:r>
    </w:p>
    <w:p w14:paraId="1333C481" w14:textId="3270B446"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43 ust. 2 Pt – zobowiązanie operatora do przygotowania zmiany oferty ramowej, a</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przypadku nieprzedstawienia przez zobowiązanego operatora zmiany oferty ramowej 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 xml:space="preserve">określonym terminie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samodzielne ustalenie zmiany oferty ramowej,</w:t>
      </w:r>
    </w:p>
    <w:p w14:paraId="44064AA7" w14:textId="4F26BFE3"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45 Pt – nałożenie na przedsiębiorcę telekomunikacyjnego kontrolującego dostęp do użytkowników końcowych obowiązków regulacyjnych niezbędnych do zapewnienia użytkownikom końcowym tego przedsiębiorcy telekomunikacyjnego komunikowania się z</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użytkownikami innego przedsiębiorcy telekomunikacyjnego, w tym obowiązku wzajemnego połączenia sieci,</w:t>
      </w:r>
    </w:p>
    <w:p w14:paraId="406AAE94"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53 ust. 1 Pt – określenie wskaźnika zwrotu kosztu zaangażowanego kapitału,</w:t>
      </w:r>
    </w:p>
    <w:p w14:paraId="57B8294C"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53 ust. 2 Pt – zatwierdzanie instrukcji i opisu kalkulacji kosztów,</w:t>
      </w:r>
    </w:p>
    <w:p w14:paraId="4F153807"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54 Pt – obowiązek publikowania na BIP UKE zatwierdzonego opisu kalkulacji kosztów, instrukcji w zakresie rachunkowości regulacyjnej,</w:t>
      </w:r>
    </w:p>
    <w:p w14:paraId="7C134233" w14:textId="3464C1F5"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96 ust. 3 </w:t>
      </w:r>
      <w:r w:rsidR="003E105C">
        <w:rPr>
          <w:rFonts w:ascii="Times New Roman" w:eastAsia="Times New Roman" w:hAnsi="Times New Roman" w:cs="Times New Roman"/>
          <w:color w:val="000000" w:themeColor="text1"/>
          <w:sz w:val="24"/>
          <w:szCs w:val="24"/>
        </w:rPr>
        <w:t>i</w:t>
      </w:r>
      <w:r w:rsidRPr="008D0B14">
        <w:rPr>
          <w:rFonts w:ascii="Times New Roman" w:eastAsia="Times New Roman" w:hAnsi="Times New Roman" w:cs="Times New Roman"/>
          <w:color w:val="000000" w:themeColor="text1"/>
          <w:sz w:val="24"/>
          <w:szCs w:val="24"/>
        </w:rPr>
        <w:t xml:space="preserve"> 4 Pt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przyznanie dopłaty do kosztu świadczenia usług wchodzących w skład usługi powszechnej bądź odmowa jej przyznania,</w:t>
      </w:r>
    </w:p>
    <w:p w14:paraId="09DFA0AE" w14:textId="36BF370C"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98 ust. 1 i 2 Pt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ustalenie przedsiębiorców telekomunikacyjnych obowiązanych do pokrycia dopłaty i wysokości ich udziału w dopłacie oraz ustalenie jednolitego wskaźnika procentowego udziału tych przedsiębiorców telekomunikacyjnych obowiązanych do udziału w pokryciu dopłaty, </w:t>
      </w:r>
    </w:p>
    <w:p w14:paraId="6323FA51"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art. 98 ust. 3 Pt – ustalenie kwoty udziału w pokryciu dopłaty dla przedsiębiorcy telekomunikacyjnego,</w:t>
      </w:r>
    </w:p>
    <w:p w14:paraId="7646DDB9"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114 Pt – rezerwacja częstotliwości,</w:t>
      </w:r>
    </w:p>
    <w:p w14:paraId="17B4FC6B"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114a ust. 2 Pt – ustalenie warunków współkorzystania z częstotliwości,</w:t>
      </w:r>
    </w:p>
    <w:p w14:paraId="1544523E"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116 ust. 8 Pt – rezerwacja częstotliwości na kolejny okres,</w:t>
      </w:r>
    </w:p>
    <w:p w14:paraId="7913BEEE"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116 ust. 9–9b Pt – odmowa dokonania rezerwacji na kolejny okres,</w:t>
      </w:r>
    </w:p>
    <w:p w14:paraId="0590A953"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116 ust. 11a Pt – stwierdzenie braku możliwości dokonania rezerwacji na kolejny okres, </w:t>
      </w:r>
    </w:p>
    <w:p w14:paraId="19BC882E"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118d Pt – unieważnienie przetargu/konkursu/aukcji,</w:t>
      </w:r>
    </w:p>
    <w:p w14:paraId="70C11AEF"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118e Pt – uznanie przetargu/konkursu/aukcji za nierozstrzygnięte,</w:t>
      </w:r>
    </w:p>
    <w:p w14:paraId="3B3334F1"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122 ust. 1 Pt – zmiana podmiotu dysponującego rezerwacją częstotliwości,</w:t>
      </w:r>
    </w:p>
    <w:p w14:paraId="3682CD9B"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122 ust. 3 Pt – odmowa zmiany podmiotu dysponującego rezerwacją,</w:t>
      </w:r>
    </w:p>
    <w:p w14:paraId="531674CC"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123 ust. 1 Pt – cofnięcie lub zmiana rezerwacji częstotliwości,</w:t>
      </w:r>
    </w:p>
    <w:p w14:paraId="1F8B8682"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123 ust. 2c Pt – zmiana przydzielonych rezerwacji na częstotliwości o analogicznych właściwościach w celu zapewnienia ładu w gospodarce częstotliwościami oraz zwiększenia efektywności wykorzystywanych częstotliwości,</w:t>
      </w:r>
    </w:p>
    <w:p w14:paraId="46B3FF3F"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123 ust. 6 Pt – odmowa dokonania rezerwacji,</w:t>
      </w:r>
    </w:p>
    <w:p w14:paraId="0253DB73"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123 ust. 7 Pt – odmowa wydania lub cofnięcie pozwolenia radiowego,</w:t>
      </w:r>
    </w:p>
    <w:p w14:paraId="661669CC"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126 Pt – przydział numeracji, odmowa przydziału, cofnięcie,</w:t>
      </w:r>
    </w:p>
    <w:p w14:paraId="04E59899"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131d ust. 2 Pt – rozstrzygnięcie kwestii spornych lub określenie warunków współpracy w sprawie umowy o dostępie do multipleksu,</w:t>
      </w:r>
    </w:p>
    <w:p w14:paraId="771BD5C2"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131f Pt – zmiana treści umowy o dostępie do multipleksu lub zobowiązanie do jej zmiany,</w:t>
      </w:r>
    </w:p>
    <w:p w14:paraId="01E46BD1"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136 ust. 1 Pt – nałożenie obowiązku dostępu do udogodnień towarzyszących,</w:t>
      </w:r>
    </w:p>
    <w:p w14:paraId="3308D99D"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139 ust. 1b Pt – określenie warunków zapewnienia dostępu do infrastruktury telekomunikacyjnej i nieruchomości,</w:t>
      </w:r>
    </w:p>
    <w:p w14:paraId="759127B6"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139 ust. 4 Pt – rozstrzygnięcie sporu w zakresie dostępu do infrastruktury telekomunikacyjnej i nieruchomości,</w:t>
      </w:r>
    </w:p>
    <w:p w14:paraId="5CAD737E"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art. 143 Pt – pozwolenie radiowe,</w:t>
      </w:r>
    </w:p>
    <w:p w14:paraId="053484B7" w14:textId="2383A1A4"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144a ust. 1 Pt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zgoda na czasowe używanie urządzenia radiowego w celu zapewnienia okazjonalnego przekazu informacji,</w:t>
      </w:r>
    </w:p>
    <w:p w14:paraId="4AD40F16" w14:textId="054772F5"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144a ust. 9 Pt – odmowa wydania zgody na czasowe używanie urządzenia radiowego w</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celu zapewnienia okazjonalnego przekazu informacji albo cofnięcie takiej zgody,</w:t>
      </w:r>
    </w:p>
    <w:p w14:paraId="44539815"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144b ust. 1 Pt – zezwolenie na czasowe używanie urządzenia radiowego w celu przeprowadzenia badań, testów lub eksperymentów,</w:t>
      </w:r>
    </w:p>
    <w:p w14:paraId="55FE3658"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144b ust. 4 Pt – odmowa wydania lub cofnięcie zezwolenia na czasowe używanie urządzenia radiowego w celu przeprowadzenia badań, testów lub eksperymentów,</w:t>
      </w:r>
    </w:p>
    <w:p w14:paraId="1477AA35"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144b ust. 6 Pt – przedłużenie zezwolenia na czasowe używanie urządzenia radiowego w celu przeprowadzenia badań, testów lub eksperymentów lub odmowa jego przedłużenia,</w:t>
      </w:r>
    </w:p>
    <w:p w14:paraId="4DC97DBB"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144c Pt – wpis do rejestru urządzeń radiowych używanych bez pozwolenia,</w:t>
      </w:r>
    </w:p>
    <w:p w14:paraId="45E95DE7"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144d Pt – wykreślenie wpisu z rejestru urządzeń radiowych używanych bez pozwolenia,</w:t>
      </w:r>
    </w:p>
    <w:p w14:paraId="24C44122"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145 ust. 6 Pt – cofnięcie pozwolenia radiowego w przypadku niewywiązania się przez podmiot z obowiązku informowania o przerwach w wykorzystywaniu częstotliwości trwających powyżej 14 dni,</w:t>
      </w:r>
    </w:p>
    <w:p w14:paraId="18038381"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147 Pt – cofnięcie, zmiana, odmowa wydania pozwolenia radiowego,</w:t>
      </w:r>
    </w:p>
    <w:p w14:paraId="59D8B0A5"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148b ust. 1 Pt – zgoda na używanie urządzenia radiowego przez misje dyplomatyczne, urzędy konsularne, zagraniczne misje specjalne oraz przedstawicielstwa organizacji międzynarodowych,</w:t>
      </w:r>
    </w:p>
    <w:p w14:paraId="68FDA067"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148b ust. 7 Pt – cofnięcie zgody na używanie urządzenia radiowego przez misje dyplomatyczne, urzędy konsularne, zagraniczne misje specjalne oraz przedstawicielstwa organizacji międzynarodowych,</w:t>
      </w:r>
    </w:p>
    <w:p w14:paraId="64FF6FEC"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150 Pt – świadectwo operatora urządzeń radiowych,</w:t>
      </w:r>
    </w:p>
    <w:p w14:paraId="3675AF24"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175b ust. 2 Pt – obowiązek podania do publicznej wiadomości informacji o wystąpieniu naruszenia bezpieczeństwa lub integralności sieci lub usług,</w:t>
      </w:r>
    </w:p>
    <w:p w14:paraId="5BCCBBF6"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175c ust. 3 Pt – zakaz stosowania środków mających na celu zapewnienie bezpieczeństwa i integralności sieci, usług oraz przekazu komunikatów związanych ze świadczonymi usługami, </w:t>
      </w:r>
    </w:p>
    <w:p w14:paraId="5853BBEF" w14:textId="30A35AF5"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art. 178 ust. 1 Pt – obowiązki nakładane na przedsiębiorców telekomunikacyjnych w sytuacji wystąpienia szczególnego zagrożenia,</w:t>
      </w:r>
    </w:p>
    <w:p w14:paraId="1F5DAB6C" w14:textId="44256373"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179 ust. 6 Pt – czasowe zawieszenie obowiązku zapewnienia warunków dostępu i</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utrwalania,</w:t>
      </w:r>
    </w:p>
    <w:p w14:paraId="678621C7" w14:textId="65FDAB6B"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201 ust. 3 Pt – decyzje nakazujące usunięcie stwierdzonych nieprawidłowości i</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ewentualnie nakładające kary,</w:t>
      </w:r>
    </w:p>
    <w:p w14:paraId="1FCABD71"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201 ust. 4 Pt – zakaz wykonywania działalności telekomunikacyjnej, zmiana lub cofnięcie rezerwacji częstotliwości, zasobów orbitalnych lub przydziału numeracji,</w:t>
      </w:r>
    </w:p>
    <w:p w14:paraId="3FD24BFA"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202 ust. 1 i 2 Pt – decyzje wydane w związku z podjęciem przez Prezesa UKE działań zmierzających do usunięcia zagrożeń (np. zakazujące używania lub obsługiwania urządzenia radiowego przez osobę nieuprawnioną), </w:t>
      </w:r>
    </w:p>
    <w:p w14:paraId="01B98AF1"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art. 204 ust. 1 Pt – wymienione w tym przepisie decyzje wydawane w przypadku stwierdzenia, że urządzenie powoduje szkodliwe zakłócenia pracy innego urządzenia, </w:t>
      </w:r>
    </w:p>
    <w:p w14:paraId="46140037" w14:textId="77777777" w:rsidR="007C3C61" w:rsidRPr="008D0B14" w:rsidRDefault="007C3C61" w:rsidP="008D0B14">
      <w:pPr>
        <w:numPr>
          <w:ilvl w:val="0"/>
          <w:numId w:val="12"/>
        </w:numPr>
        <w:spacing w:before="120" w:after="120" w:line="360" w:lineRule="auto"/>
        <w:ind w:left="284" w:hanging="284"/>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art. 209 ust. 1 i 2 Pt – nałożenie kary pieniężnej.</w:t>
      </w:r>
    </w:p>
    <w:p w14:paraId="08590E76" w14:textId="27F95056"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 celu zachowania przewidywalności i ciągłości prawnej wprowadzono w </w:t>
      </w:r>
      <w:r w:rsidR="00EB0771">
        <w:rPr>
          <w:rFonts w:ascii="Times New Roman" w:eastAsia="Times New Roman" w:hAnsi="Times New Roman" w:cs="Times New Roman"/>
          <w:color w:val="000000" w:themeColor="text1"/>
          <w:sz w:val="24"/>
          <w:szCs w:val="24"/>
        </w:rPr>
        <w:t xml:space="preserve">art. 97 </w:t>
      </w:r>
      <w:r w:rsidRPr="008D0B14">
        <w:rPr>
          <w:rFonts w:ascii="Times New Roman" w:eastAsia="Times New Roman" w:hAnsi="Times New Roman" w:cs="Times New Roman"/>
          <w:color w:val="000000" w:themeColor="text1"/>
          <w:sz w:val="24"/>
          <w:szCs w:val="24"/>
        </w:rPr>
        <w:t>ust. 2</w:t>
      </w:r>
      <w:r w:rsidR="00EB0771" w:rsidRPr="00EB0771">
        <w:rPr>
          <w:rFonts w:ascii="Times New Roman" w:eastAsia="Times New Roman" w:hAnsi="Times New Roman" w:cs="Times New Roman"/>
          <w:color w:val="000000" w:themeColor="text1"/>
          <w:sz w:val="24"/>
          <w:szCs w:val="24"/>
        </w:rPr>
        <w:t xml:space="preserve"> </w:t>
      </w:r>
      <w:r w:rsidR="00EB0771">
        <w:rPr>
          <w:rFonts w:ascii="Times New Roman" w:eastAsia="Times New Roman" w:hAnsi="Times New Roman" w:cs="Times New Roman"/>
          <w:color w:val="000000" w:themeColor="text1"/>
          <w:sz w:val="24"/>
          <w:szCs w:val="24"/>
        </w:rPr>
        <w:t xml:space="preserve">niniejszego projektu </w:t>
      </w:r>
      <w:r w:rsidR="00EB0771" w:rsidRPr="008D0B14">
        <w:rPr>
          <w:rFonts w:ascii="Times New Roman" w:eastAsia="Times New Roman" w:hAnsi="Times New Roman" w:cs="Times New Roman"/>
          <w:color w:val="000000" w:themeColor="text1"/>
          <w:sz w:val="24"/>
          <w:szCs w:val="24"/>
        </w:rPr>
        <w:t>zasadę</w:t>
      </w:r>
      <w:r w:rsidRPr="008D0B14">
        <w:rPr>
          <w:rFonts w:ascii="Times New Roman" w:eastAsia="Times New Roman" w:hAnsi="Times New Roman" w:cs="Times New Roman"/>
          <w:color w:val="000000" w:themeColor="text1"/>
          <w:sz w:val="24"/>
          <w:szCs w:val="24"/>
        </w:rPr>
        <w:t>, że do decyzji z art. 98 ust. 1–3</w:t>
      </w:r>
      <w:r w:rsidR="00EB0771">
        <w:rPr>
          <w:rFonts w:ascii="Times New Roman" w:eastAsia="Times New Roman" w:hAnsi="Times New Roman" w:cs="Times New Roman"/>
          <w:color w:val="000000" w:themeColor="text1"/>
          <w:sz w:val="24"/>
          <w:szCs w:val="24"/>
        </w:rPr>
        <w:t xml:space="preserve"> Pt</w:t>
      </w:r>
      <w:r w:rsidRPr="008D0B14">
        <w:rPr>
          <w:rFonts w:ascii="Times New Roman" w:eastAsia="Times New Roman" w:hAnsi="Times New Roman" w:cs="Times New Roman"/>
          <w:color w:val="000000" w:themeColor="text1"/>
          <w:sz w:val="24"/>
          <w:szCs w:val="24"/>
        </w:rPr>
        <w:t>, dotyczących ustalenia przedsiębiorców obowiązanych do pokrycia dopłaty do kosztu netto usługi powszechnej oraz wysokości ich udziału w tej dopłacie</w:t>
      </w:r>
      <w:r w:rsidR="00EB0771">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będzie się stosować przepisy dotychczasowe. Ten przepis został wprowadzony ze względu na </w:t>
      </w:r>
      <w:r w:rsidR="00EB0771">
        <w:rPr>
          <w:rFonts w:ascii="Times New Roman" w:eastAsia="Times New Roman" w:hAnsi="Times New Roman" w:cs="Times New Roman"/>
          <w:color w:val="000000" w:themeColor="text1"/>
          <w:sz w:val="24"/>
          <w:szCs w:val="24"/>
        </w:rPr>
        <w:t>fakt</w:t>
      </w:r>
      <w:r w:rsidRPr="008D0B14">
        <w:rPr>
          <w:rFonts w:ascii="Times New Roman" w:eastAsia="Times New Roman" w:hAnsi="Times New Roman" w:cs="Times New Roman"/>
          <w:color w:val="000000" w:themeColor="text1"/>
          <w:sz w:val="24"/>
          <w:szCs w:val="24"/>
        </w:rPr>
        <w:t xml:space="preserve">, że te decyzje dotyczą spraw sprzed kilku lat, a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zmienia krąg podmiotów zobowiązanych do udziału w pokryciu dopłaty oraz sposób jego liczenia. W tych sprawach w toku </w:t>
      </w:r>
      <w:r w:rsidR="00EB0771">
        <w:rPr>
          <w:rFonts w:ascii="Times New Roman" w:eastAsia="Times New Roman" w:hAnsi="Times New Roman" w:cs="Times New Roman"/>
          <w:color w:val="000000" w:themeColor="text1"/>
          <w:sz w:val="24"/>
          <w:szCs w:val="24"/>
        </w:rPr>
        <w:t>występują</w:t>
      </w:r>
      <w:r w:rsidR="00EB0771"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postępowania administracyjne prowadzone przez Prezesa UKE w zakresie przyznania dopłaty do kosztów świadczenia usługi powszechnej a przed sądami toczą się postępowania w zakresie decyzji Prezesa UKE o przyznaniu/odmowie przyznania dopłaty.</w:t>
      </w:r>
    </w:p>
    <w:p w14:paraId="5B8C6C21" w14:textId="6FFE598F"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Inny wyjątek wprowadzono w </w:t>
      </w:r>
      <w:r w:rsidR="00EB0771">
        <w:rPr>
          <w:rFonts w:ascii="Times New Roman" w:eastAsia="Times New Roman" w:hAnsi="Times New Roman" w:cs="Times New Roman"/>
          <w:color w:val="000000" w:themeColor="text1"/>
          <w:sz w:val="24"/>
          <w:szCs w:val="24"/>
        </w:rPr>
        <w:t xml:space="preserve">art. 97 </w:t>
      </w:r>
      <w:r w:rsidR="00CF7D37" w:rsidRPr="008D0B14">
        <w:rPr>
          <w:rFonts w:ascii="Times New Roman" w:eastAsia="Times New Roman" w:hAnsi="Times New Roman" w:cs="Times New Roman"/>
          <w:color w:val="000000" w:themeColor="text1"/>
          <w:sz w:val="24"/>
          <w:szCs w:val="24"/>
        </w:rPr>
        <w:t>ust</w:t>
      </w:r>
      <w:r w:rsidRPr="008D0B14">
        <w:rPr>
          <w:rFonts w:ascii="Times New Roman" w:eastAsia="Times New Roman" w:hAnsi="Times New Roman" w:cs="Times New Roman"/>
          <w:color w:val="000000" w:themeColor="text1"/>
          <w:sz w:val="24"/>
          <w:szCs w:val="24"/>
        </w:rPr>
        <w:t>. 3</w:t>
      </w:r>
      <w:r w:rsidR="00EB0771">
        <w:rPr>
          <w:rFonts w:ascii="Times New Roman" w:eastAsia="Times New Roman" w:hAnsi="Times New Roman" w:cs="Times New Roman"/>
          <w:color w:val="000000" w:themeColor="text1"/>
          <w:sz w:val="24"/>
          <w:szCs w:val="24"/>
        </w:rPr>
        <w:t xml:space="preserve"> niniejszego projektu</w:t>
      </w:r>
      <w:r w:rsidRPr="008D0B14">
        <w:rPr>
          <w:rFonts w:ascii="Times New Roman" w:eastAsia="Times New Roman" w:hAnsi="Times New Roman" w:cs="Times New Roman"/>
          <w:color w:val="000000" w:themeColor="text1"/>
          <w:sz w:val="24"/>
          <w:szCs w:val="24"/>
        </w:rPr>
        <w:t>, który zapewnia, że do spraw związanych z realizacją obowiązków dotyczących rachunkowości regulacyjnej i kalkulacji kosztów, wynikających z</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art. 38 ust. 1 i art. 39 ust. 1 Pt i związanych z tym uprawnień Prezesa UKE stosuje się przepisy dotychczasowe</w:t>
      </w:r>
      <w:r w:rsidR="00CF7D37" w:rsidRPr="008D0B14">
        <w:rPr>
          <w:rFonts w:ascii="Times New Roman" w:eastAsia="Times New Roman" w:hAnsi="Times New Roman" w:cs="Times New Roman"/>
          <w:color w:val="000000" w:themeColor="text1"/>
          <w:sz w:val="24"/>
          <w:szCs w:val="24"/>
        </w:rPr>
        <w:t xml:space="preserve"> z uwzględnieniem art. </w:t>
      </w:r>
      <w:r w:rsidR="007717EC" w:rsidRPr="008D0B14">
        <w:rPr>
          <w:rFonts w:ascii="Times New Roman" w:eastAsia="Times New Roman" w:hAnsi="Times New Roman" w:cs="Times New Roman"/>
          <w:color w:val="000000" w:themeColor="text1"/>
          <w:sz w:val="24"/>
          <w:szCs w:val="24"/>
        </w:rPr>
        <w:t>7</w:t>
      </w:r>
      <w:r w:rsidR="00EB0771">
        <w:rPr>
          <w:rFonts w:ascii="Times New Roman" w:eastAsia="Times New Roman" w:hAnsi="Times New Roman" w:cs="Times New Roman"/>
          <w:color w:val="000000" w:themeColor="text1"/>
          <w:sz w:val="24"/>
          <w:szCs w:val="24"/>
        </w:rPr>
        <w:t>7</w:t>
      </w:r>
      <w:r w:rsidR="007717EC" w:rsidRPr="008D0B14">
        <w:rPr>
          <w:rFonts w:ascii="Times New Roman" w:eastAsia="Times New Roman" w:hAnsi="Times New Roman" w:cs="Times New Roman"/>
          <w:color w:val="000000" w:themeColor="text1"/>
          <w:sz w:val="24"/>
          <w:szCs w:val="24"/>
        </w:rPr>
        <w:t xml:space="preserve"> </w:t>
      </w:r>
      <w:r w:rsidR="00EB0771">
        <w:rPr>
          <w:rFonts w:ascii="Times New Roman" w:eastAsia="Times New Roman" w:hAnsi="Times New Roman" w:cs="Times New Roman"/>
          <w:color w:val="000000" w:themeColor="text1"/>
          <w:sz w:val="24"/>
          <w:szCs w:val="24"/>
        </w:rPr>
        <w:t>niniejszego projektu</w:t>
      </w:r>
      <w:r w:rsidRPr="008D0B14">
        <w:rPr>
          <w:rFonts w:ascii="Times New Roman" w:eastAsia="Times New Roman" w:hAnsi="Times New Roman" w:cs="Times New Roman"/>
          <w:color w:val="000000" w:themeColor="text1"/>
          <w:sz w:val="24"/>
          <w:szCs w:val="24"/>
        </w:rPr>
        <w:t>. Powyższy przepis dotyczy w szczególności wszystkich uprawnień Prezesa UKE i obowiązków przedsiębiorców wskazanych w art. 53 i art. 54 Pt. Ponadto ten przepis zapewnia podstawy prawne dla umowy i ustaleń z bi</w:t>
      </w:r>
      <w:r w:rsidR="005A4FC2" w:rsidRPr="008D0B14">
        <w:rPr>
          <w:rFonts w:ascii="Times New Roman" w:eastAsia="Times New Roman" w:hAnsi="Times New Roman" w:cs="Times New Roman"/>
          <w:color w:val="000000" w:themeColor="text1"/>
          <w:sz w:val="24"/>
          <w:szCs w:val="24"/>
        </w:rPr>
        <w:t xml:space="preserve">egłym rewidentem, wynikających </w:t>
      </w:r>
      <w:r w:rsidRPr="008D0B14">
        <w:rPr>
          <w:rFonts w:ascii="Times New Roman" w:eastAsia="Times New Roman" w:hAnsi="Times New Roman" w:cs="Times New Roman"/>
          <w:color w:val="000000" w:themeColor="text1"/>
          <w:sz w:val="24"/>
          <w:szCs w:val="24"/>
        </w:rPr>
        <w:t xml:space="preserve">z dotychczasowej ustawy, </w:t>
      </w:r>
      <w:r w:rsidRPr="008D0B14">
        <w:rPr>
          <w:rFonts w:ascii="Times New Roman" w:eastAsia="Times New Roman" w:hAnsi="Times New Roman" w:cs="Times New Roman"/>
          <w:color w:val="000000" w:themeColor="text1"/>
          <w:sz w:val="24"/>
          <w:szCs w:val="24"/>
        </w:rPr>
        <w:lastRenderedPageBreak/>
        <w:t xml:space="preserve">koniecznych ze względu na to, że w </w:t>
      </w:r>
      <w:r w:rsidR="00DF3D89" w:rsidRPr="008D0B14">
        <w:rPr>
          <w:rFonts w:ascii="Times New Roman" w:eastAsia="Times New Roman" w:hAnsi="Times New Roman" w:cs="Times New Roman"/>
          <w:color w:val="000000" w:themeColor="text1"/>
          <w:sz w:val="24"/>
          <w:szCs w:val="24"/>
        </w:rPr>
        <w:t xml:space="preserve">2023 </w:t>
      </w:r>
      <w:r w:rsidR="00B86231">
        <w:rPr>
          <w:rFonts w:ascii="Times New Roman" w:eastAsia="Times New Roman" w:hAnsi="Times New Roman" w:cs="Times New Roman"/>
          <w:color w:val="000000" w:themeColor="text1"/>
          <w:sz w:val="24"/>
          <w:szCs w:val="24"/>
        </w:rPr>
        <w:t xml:space="preserve">r. </w:t>
      </w:r>
      <w:r w:rsidRPr="008D0B14">
        <w:rPr>
          <w:rFonts w:ascii="Times New Roman" w:eastAsia="Times New Roman" w:hAnsi="Times New Roman" w:cs="Times New Roman"/>
          <w:color w:val="000000" w:themeColor="text1"/>
          <w:sz w:val="24"/>
          <w:szCs w:val="24"/>
        </w:rPr>
        <w:t xml:space="preserve">została zawarta umowa pomiędzy UKE a biegłym rewidentem obowiązująca do </w:t>
      </w:r>
      <w:r w:rsidR="00DF3D89" w:rsidRPr="008D0B14">
        <w:rPr>
          <w:rFonts w:ascii="Times New Roman" w:eastAsia="Times New Roman" w:hAnsi="Times New Roman" w:cs="Times New Roman"/>
          <w:color w:val="000000" w:themeColor="text1"/>
          <w:sz w:val="24"/>
          <w:szCs w:val="24"/>
        </w:rPr>
        <w:t xml:space="preserve">2025 </w:t>
      </w:r>
      <w:r w:rsidRPr="008D0B14">
        <w:rPr>
          <w:rFonts w:ascii="Times New Roman" w:eastAsia="Times New Roman" w:hAnsi="Times New Roman" w:cs="Times New Roman"/>
          <w:color w:val="000000" w:themeColor="text1"/>
          <w:sz w:val="24"/>
          <w:szCs w:val="24"/>
        </w:rPr>
        <w:t>r</w:t>
      </w:r>
      <w:r w:rsidR="00B86231">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która będzie dotyczyć badania rocznych sprawozdań z prowadzonej rachunkowości regulacyjnej oraz wyników kalkulacji kosztów pod kątem zgodności z przepisami prawa oraz zatwierdzonymi przez Prezesa UKE instrukcją i opisem kalkulacji kosztów. </w:t>
      </w:r>
      <w:r w:rsidR="00EB0771">
        <w:rPr>
          <w:rFonts w:ascii="Times New Roman" w:eastAsia="Times New Roman" w:hAnsi="Times New Roman" w:cs="Times New Roman"/>
          <w:color w:val="000000" w:themeColor="text1"/>
          <w:sz w:val="24"/>
          <w:szCs w:val="24"/>
        </w:rPr>
        <w:t>Aby</w:t>
      </w:r>
      <w:r w:rsidR="00EB0771"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powyższe badanie było możliwe do przeprowadzenia, podczas jego przeprowadzania </w:t>
      </w:r>
      <w:r w:rsidR="00EB0771" w:rsidRPr="008D0B14">
        <w:rPr>
          <w:rFonts w:ascii="Times New Roman" w:eastAsia="Times New Roman" w:hAnsi="Times New Roman" w:cs="Times New Roman"/>
          <w:color w:val="000000" w:themeColor="text1"/>
          <w:sz w:val="24"/>
          <w:szCs w:val="24"/>
        </w:rPr>
        <w:t xml:space="preserve">muszą </w:t>
      </w:r>
      <w:r w:rsidRPr="008D0B14">
        <w:rPr>
          <w:rFonts w:ascii="Times New Roman" w:eastAsia="Times New Roman" w:hAnsi="Times New Roman" w:cs="Times New Roman"/>
          <w:color w:val="000000" w:themeColor="text1"/>
          <w:sz w:val="24"/>
          <w:szCs w:val="24"/>
        </w:rPr>
        <w:t>obowiązywać te same przepisy prawne</w:t>
      </w:r>
      <w:r w:rsidR="00EB0771">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co </w:t>
      </w:r>
      <w:r w:rsidR="00EB0771">
        <w:rPr>
          <w:rFonts w:ascii="Times New Roman" w:eastAsia="Times New Roman" w:hAnsi="Times New Roman" w:cs="Times New Roman"/>
          <w:color w:val="000000" w:themeColor="text1"/>
          <w:sz w:val="24"/>
          <w:szCs w:val="24"/>
        </w:rPr>
        <w:t xml:space="preserve">obowiązujące </w:t>
      </w:r>
      <w:r w:rsidRPr="008D0B14">
        <w:rPr>
          <w:rFonts w:ascii="Times New Roman" w:eastAsia="Times New Roman" w:hAnsi="Times New Roman" w:cs="Times New Roman"/>
          <w:color w:val="000000" w:themeColor="text1"/>
          <w:sz w:val="24"/>
          <w:szCs w:val="24"/>
        </w:rPr>
        <w:t>podczas sporządzania przez przedsiębiorcę instr</w:t>
      </w:r>
      <w:r w:rsidR="005A4FC2" w:rsidRPr="008D0B14">
        <w:rPr>
          <w:rFonts w:ascii="Times New Roman" w:eastAsia="Times New Roman" w:hAnsi="Times New Roman" w:cs="Times New Roman"/>
          <w:color w:val="000000" w:themeColor="text1"/>
          <w:sz w:val="24"/>
          <w:szCs w:val="24"/>
        </w:rPr>
        <w:t xml:space="preserve">ukcji w zakresie rachunkowości </w:t>
      </w:r>
      <w:r w:rsidRPr="008D0B14">
        <w:rPr>
          <w:rFonts w:ascii="Times New Roman" w:eastAsia="Times New Roman" w:hAnsi="Times New Roman" w:cs="Times New Roman"/>
          <w:color w:val="000000" w:themeColor="text1"/>
          <w:sz w:val="24"/>
          <w:szCs w:val="24"/>
        </w:rPr>
        <w:t>i opisu kalkulacji kosztów oraz sprawozdań z prowadzonej rachunkowości regulacyjnej oraz wyników kalkulacji kosztów;</w:t>
      </w:r>
    </w:p>
    <w:p w14:paraId="14E14445" w14:textId="311AC8C1" w:rsidR="007C3C61" w:rsidRPr="008D0B14" w:rsidRDefault="007C3C61" w:rsidP="008D0B14">
      <w:pPr>
        <w:keepNext/>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zgody na przesyłanie niezamówionej informacji handlowej – art. 9</w:t>
      </w:r>
      <w:r w:rsidR="00B15BC8" w:rsidRPr="008D0B14">
        <w:rPr>
          <w:rFonts w:ascii="Times New Roman" w:eastAsia="Times New Roman" w:hAnsi="Times New Roman" w:cs="Times New Roman"/>
          <w:b/>
          <w:bCs/>
          <w:color w:val="000000" w:themeColor="text1"/>
          <w:sz w:val="24"/>
          <w:szCs w:val="24"/>
        </w:rPr>
        <w:t>8</w:t>
      </w:r>
    </w:p>
    <w:p w14:paraId="2104D566" w14:textId="0BBEC46E" w:rsidR="007C3C61" w:rsidRPr="008D0B14" w:rsidRDefault="007C3C61" w:rsidP="008D0B14">
      <w:pPr>
        <w:spacing w:before="120" w:after="120" w:line="360" w:lineRule="auto"/>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color w:val="000000" w:themeColor="text1"/>
          <w:sz w:val="24"/>
          <w:szCs w:val="24"/>
        </w:rPr>
        <w:t xml:space="preserve">W projektowanej ustawie proponuje się, aby zgody na przesyłanie niezamówionej informacji handlowej zebrane na podstawie obecnego art. </w:t>
      </w:r>
      <w:r w:rsidRPr="00BA08F7">
        <w:rPr>
          <w:rFonts w:ascii="Times New Roman" w:eastAsia="Times New Roman" w:hAnsi="Times New Roman" w:cs="Times New Roman"/>
          <w:color w:val="000000" w:themeColor="text1"/>
          <w:sz w:val="24"/>
          <w:szCs w:val="24"/>
        </w:rPr>
        <w:t xml:space="preserve">10 </w:t>
      </w:r>
      <w:r w:rsidR="00EB0771" w:rsidRPr="00BA08F7">
        <w:rPr>
          <w:rFonts w:ascii="Times New Roman" w:eastAsia="Times New Roman" w:hAnsi="Times New Roman" w:cs="Times New Roman"/>
          <w:color w:val="000000" w:themeColor="text1"/>
          <w:sz w:val="24"/>
          <w:szCs w:val="24"/>
        </w:rPr>
        <w:t>ustawy o świadczeniu usług drogą elektroniczną</w:t>
      </w:r>
      <w:r w:rsidR="00EB0771"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oraz zgody na marketing bezpośredni zebrane na podstawie obecnego art. 172 Pt zachowały ważność, jeżeli pierwotny sposób wyrażenia zgody odpowiada warunkom określonym w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517B64B9" w14:textId="384DDB2F"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samochodowych odbiorników radiofonicznych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B15BC8" w:rsidRPr="008D0B14">
        <w:rPr>
          <w:rFonts w:ascii="Times New Roman" w:eastAsia="Times New Roman" w:hAnsi="Times New Roman" w:cs="Times New Roman"/>
          <w:b/>
          <w:bCs/>
          <w:color w:val="000000" w:themeColor="text1"/>
          <w:sz w:val="24"/>
          <w:szCs w:val="24"/>
        </w:rPr>
        <w:t>99</w:t>
      </w:r>
    </w:p>
    <w:p w14:paraId="05D3EFAB" w14:textId="1DDE6F6C"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Przepis odnosi się do wprowadzonego w art. 40</w:t>
      </w:r>
      <w:r w:rsidR="00B15BC8" w:rsidRPr="008D0B14">
        <w:rPr>
          <w:rFonts w:ascii="Times New Roman" w:eastAsia="Times New Roman" w:hAnsi="Times New Roman" w:cs="Times New Roman"/>
          <w:color w:val="000000" w:themeColor="text1"/>
          <w:sz w:val="24"/>
          <w:szCs w:val="24"/>
        </w:rPr>
        <w:t>6</w:t>
      </w:r>
      <w:r w:rsidRPr="008D0B14">
        <w:rPr>
          <w:rFonts w:ascii="Times New Roman" w:eastAsia="Times New Roman" w:hAnsi="Times New Roman" w:cs="Times New Roman"/>
          <w:color w:val="000000" w:themeColor="text1"/>
          <w:sz w:val="24"/>
          <w:szCs w:val="24"/>
        </w:rPr>
        <w:t xml:space="preserve"> ust. </w:t>
      </w:r>
      <w:r w:rsidR="00042C47" w:rsidRPr="008D0B14">
        <w:rPr>
          <w:rFonts w:ascii="Times New Roman" w:eastAsia="Times New Roman" w:hAnsi="Times New Roman" w:cs="Times New Roman"/>
          <w:color w:val="000000" w:themeColor="text1"/>
          <w:sz w:val="24"/>
          <w:szCs w:val="24"/>
        </w:rPr>
        <w:t xml:space="preserve">5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obowiązku, aby samochodowe odbiorniki radiofoniczne umożliwiały odbiór i odtwarzanie co najmniej usług radiofonii cyfrowej świadczonych za pośrednictwem naziemnych cyfrowych transmisji radiofonicznych. Jest to nowy obowiązek, stanowiący implementację art. 113 EKŁE. W związku z tym konieczne jest zapewnienie regulacji przejściowej, która wskaże, iż obowiązku tego nie stosuje się do pojazdów wyposażonych w samochodowe odbiorniki radiofoniczne wyprodukowanych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7C4DD06E" w14:textId="374E9A21"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postępowań wszczętych na podstawie art. 13 ust. 2, </w:t>
      </w:r>
      <w:r w:rsidR="00217122" w:rsidRPr="008D0B14">
        <w:rPr>
          <w:rFonts w:ascii="Times New Roman" w:eastAsia="Times New Roman" w:hAnsi="Times New Roman" w:cs="Times New Roman"/>
          <w:b/>
          <w:bCs/>
          <w:color w:val="000000" w:themeColor="text1"/>
          <w:sz w:val="24"/>
          <w:szCs w:val="24"/>
        </w:rPr>
        <w:t xml:space="preserve">art. 18, </w:t>
      </w:r>
      <w:r w:rsidRPr="008D0B14">
        <w:rPr>
          <w:rFonts w:ascii="Times New Roman" w:eastAsia="Times New Roman" w:hAnsi="Times New Roman" w:cs="Times New Roman"/>
          <w:b/>
          <w:bCs/>
          <w:color w:val="000000" w:themeColor="text1"/>
          <w:sz w:val="24"/>
          <w:szCs w:val="24"/>
        </w:rPr>
        <w:t xml:space="preserve">art. 22, art. 30 </w:t>
      </w:r>
      <w:r w:rsidR="00EB0771">
        <w:rPr>
          <w:rFonts w:ascii="Times New Roman" w:eastAsia="Times New Roman" w:hAnsi="Times New Roman" w:cs="Times New Roman"/>
          <w:b/>
          <w:bCs/>
          <w:color w:val="000000" w:themeColor="text1"/>
          <w:sz w:val="24"/>
          <w:szCs w:val="24"/>
        </w:rPr>
        <w:t>oraz art.</w:t>
      </w:r>
      <w:r w:rsidR="000618D8">
        <w:rPr>
          <w:rFonts w:ascii="Times New Roman" w:eastAsia="Times New Roman" w:hAnsi="Times New Roman" w:cs="Times New Roman"/>
          <w:b/>
          <w:bCs/>
          <w:color w:val="000000" w:themeColor="text1"/>
          <w:sz w:val="24"/>
          <w:szCs w:val="24"/>
        </w:rPr>
        <w:t> </w:t>
      </w:r>
      <w:r w:rsidR="00EB0771">
        <w:rPr>
          <w:rFonts w:ascii="Times New Roman" w:eastAsia="Times New Roman" w:hAnsi="Times New Roman" w:cs="Times New Roman"/>
          <w:b/>
          <w:bCs/>
          <w:color w:val="000000" w:themeColor="text1"/>
          <w:sz w:val="24"/>
          <w:szCs w:val="24"/>
        </w:rPr>
        <w:t xml:space="preserve">35a ust. 3 </w:t>
      </w:r>
      <w:r w:rsidRPr="008D0B14">
        <w:rPr>
          <w:rFonts w:ascii="Times New Roman" w:eastAsia="Times New Roman" w:hAnsi="Times New Roman" w:cs="Times New Roman"/>
          <w:b/>
          <w:bCs/>
          <w:color w:val="000000" w:themeColor="text1"/>
          <w:sz w:val="24"/>
          <w:szCs w:val="24"/>
        </w:rPr>
        <w:t xml:space="preserve">ustawy zmienianej w art. </w:t>
      </w:r>
      <w:r w:rsidR="00217122" w:rsidRPr="008D0B14">
        <w:rPr>
          <w:rFonts w:ascii="Times New Roman" w:eastAsia="Times New Roman" w:hAnsi="Times New Roman" w:cs="Times New Roman"/>
          <w:b/>
          <w:bCs/>
          <w:color w:val="000000" w:themeColor="text1"/>
          <w:sz w:val="24"/>
          <w:szCs w:val="24"/>
        </w:rPr>
        <w:t>3</w:t>
      </w:r>
      <w:r w:rsidR="00EB0771">
        <w:rPr>
          <w:rFonts w:ascii="Times New Roman" w:eastAsia="Times New Roman" w:hAnsi="Times New Roman" w:cs="Times New Roman"/>
          <w:b/>
          <w:bCs/>
          <w:color w:val="000000" w:themeColor="text1"/>
          <w:sz w:val="24"/>
          <w:szCs w:val="24"/>
        </w:rPr>
        <w:t>9</w:t>
      </w:r>
      <w:r w:rsidR="00B81B39" w:rsidRPr="008D0B14">
        <w:rPr>
          <w:rFonts w:ascii="Times New Roman" w:eastAsia="Times New Roman" w:hAnsi="Times New Roman" w:cs="Times New Roman"/>
          <w:b/>
          <w:bCs/>
          <w:color w:val="000000" w:themeColor="text1"/>
          <w:sz w:val="24"/>
          <w:szCs w:val="24"/>
        </w:rPr>
        <w:t xml:space="preserve"> </w:t>
      </w:r>
      <w:r w:rsidRPr="008D0B14">
        <w:rPr>
          <w:rFonts w:ascii="Times New Roman" w:eastAsia="Times New Roman" w:hAnsi="Times New Roman" w:cs="Times New Roman"/>
          <w:color w:val="000000" w:themeColor="text1"/>
          <w:sz w:val="24"/>
          <w:szCs w:val="24"/>
        </w:rPr>
        <w:t>–</w:t>
      </w:r>
      <w:r w:rsidR="00B81B39"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b/>
          <w:bCs/>
          <w:color w:val="000000" w:themeColor="text1"/>
          <w:sz w:val="24"/>
          <w:szCs w:val="24"/>
        </w:rPr>
        <w:t xml:space="preserve">art. </w:t>
      </w:r>
      <w:r w:rsidR="00B15BC8" w:rsidRPr="008D0B14">
        <w:rPr>
          <w:rFonts w:ascii="Times New Roman" w:eastAsia="Times New Roman" w:hAnsi="Times New Roman" w:cs="Times New Roman"/>
          <w:b/>
          <w:bCs/>
          <w:color w:val="000000" w:themeColor="text1"/>
          <w:sz w:val="24"/>
          <w:szCs w:val="24"/>
        </w:rPr>
        <w:t>100</w:t>
      </w:r>
    </w:p>
    <w:p w14:paraId="50420259" w14:textId="147599A4"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umożliwia stosowanie przepisów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do postępowań wszczętych na podstawie ww. przepisów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które nie zostały zakończone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z wyjątkiem art. 18</w:t>
      </w:r>
      <w:r w:rsidR="00EB0771">
        <w:rPr>
          <w:rFonts w:ascii="Times New Roman" w:eastAsia="Times New Roman" w:hAnsi="Times New Roman" w:cs="Times New Roman"/>
          <w:color w:val="000000" w:themeColor="text1"/>
          <w:sz w:val="24"/>
          <w:szCs w:val="24"/>
        </w:rPr>
        <w:t>2</w:t>
      </w:r>
      <w:r w:rsidRPr="008D0B14">
        <w:rPr>
          <w:rFonts w:ascii="Times New Roman" w:eastAsia="Times New Roman" w:hAnsi="Times New Roman" w:cs="Times New Roman"/>
          <w:color w:val="000000" w:themeColor="text1"/>
          <w:sz w:val="24"/>
          <w:szCs w:val="24"/>
        </w:rPr>
        <w:t xml:space="preserve"> ust. 4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co oznacza, że w zakresie wymogów formalnych wniosku w sprawie rozstrzygnięcia sporu dotyczącego dostępu</w:t>
      </w:r>
      <w:r w:rsidR="00532F3A"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telekomunikacyjnego (w rozumieniu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a nie dotychczasowej regulacji Pt) stosuje się przepisy uchylane;</w:t>
      </w:r>
    </w:p>
    <w:p w14:paraId="0F60E9E0" w14:textId="50E93595"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obowiązku zapewnienia dostępu hurtowego do infrastruktury zrealizowanej z</w:t>
      </w:r>
      <w:r w:rsidR="00CE099F" w:rsidRPr="008D0B14">
        <w:rPr>
          <w:rFonts w:ascii="Times New Roman" w:eastAsia="Times New Roman" w:hAnsi="Times New Roman" w:cs="Times New Roman"/>
          <w:b/>
          <w:bCs/>
          <w:color w:val="000000" w:themeColor="text1"/>
          <w:sz w:val="24"/>
          <w:szCs w:val="24"/>
        </w:rPr>
        <w:t> </w:t>
      </w:r>
      <w:r w:rsidRPr="008D0B14">
        <w:rPr>
          <w:rFonts w:ascii="Times New Roman" w:eastAsia="Times New Roman" w:hAnsi="Times New Roman" w:cs="Times New Roman"/>
          <w:b/>
          <w:bCs/>
          <w:color w:val="000000" w:themeColor="text1"/>
          <w:sz w:val="24"/>
          <w:szCs w:val="24"/>
        </w:rPr>
        <w:t xml:space="preserve">udziałem środków publicznych </w:t>
      </w:r>
      <w:r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B15BC8" w:rsidRPr="008D0B14">
        <w:rPr>
          <w:rFonts w:ascii="Times New Roman" w:eastAsia="Times New Roman" w:hAnsi="Times New Roman" w:cs="Times New Roman"/>
          <w:b/>
          <w:bCs/>
          <w:color w:val="000000" w:themeColor="text1"/>
          <w:sz w:val="24"/>
          <w:szCs w:val="24"/>
        </w:rPr>
        <w:t>101</w:t>
      </w:r>
    </w:p>
    <w:p w14:paraId="13F8EC2D" w14:textId="047A075A"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 xml:space="preserve">Przepis art. </w:t>
      </w:r>
      <w:r w:rsidR="00B15BC8" w:rsidRPr="008D0B14">
        <w:rPr>
          <w:rFonts w:ascii="Times New Roman" w:eastAsia="Times New Roman" w:hAnsi="Times New Roman" w:cs="Times New Roman"/>
          <w:color w:val="000000" w:themeColor="text1"/>
          <w:sz w:val="24"/>
          <w:szCs w:val="24"/>
        </w:rPr>
        <w:t>101</w:t>
      </w:r>
      <w:r w:rsidRPr="008D0B14">
        <w:rPr>
          <w:rFonts w:ascii="Times New Roman" w:eastAsia="Times New Roman" w:hAnsi="Times New Roman" w:cs="Times New Roman"/>
          <w:color w:val="000000" w:themeColor="text1"/>
          <w:sz w:val="24"/>
          <w:szCs w:val="24"/>
        </w:rPr>
        <w:t xml:space="preserve"> rozstrzyga, że bezwzględny obowiązek zapewnienia dostępu do infrastruktury telekomunikacyjnej zrealizowanej z udziałem finansowania publicznego nie dotyczy infrastruktury, co do której finansowanie publiczne zostało udzielone przed dniem wejścia w</w:t>
      </w:r>
      <w:r w:rsidR="00CC7CB9">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życie ustawy</w:t>
      </w:r>
      <w:r w:rsidR="00B86231">
        <w:rPr>
          <w:rFonts w:ascii="Times New Roman" w:eastAsia="Times New Roman" w:hAnsi="Times New Roman" w:cs="Times New Roman"/>
          <w:color w:val="000000" w:themeColor="text1"/>
          <w:sz w:val="24"/>
          <w:szCs w:val="24"/>
        </w:rPr>
        <w:t>;</w:t>
      </w:r>
    </w:p>
    <w:p w14:paraId="4F893DDC" w14:textId="5878AEE2"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utrzymania w mocy aktów wykonawczych wydanych na podstawie Pt i </w:t>
      </w:r>
      <w:proofErr w:type="spellStart"/>
      <w:r w:rsidR="00CC7CB9">
        <w:rPr>
          <w:rFonts w:ascii="Times New Roman" w:eastAsia="Times New Roman" w:hAnsi="Times New Roman" w:cs="Times New Roman"/>
          <w:b/>
          <w:bCs/>
          <w:color w:val="000000" w:themeColor="text1"/>
          <w:sz w:val="24"/>
          <w:szCs w:val="24"/>
        </w:rPr>
        <w:t>M</w:t>
      </w:r>
      <w:r w:rsidRPr="008D0B14">
        <w:rPr>
          <w:rFonts w:ascii="Times New Roman" w:eastAsia="Times New Roman" w:hAnsi="Times New Roman" w:cs="Times New Roman"/>
          <w:b/>
          <w:bCs/>
          <w:color w:val="000000" w:themeColor="text1"/>
          <w:sz w:val="24"/>
          <w:szCs w:val="24"/>
        </w:rPr>
        <w:t>egaustawy</w:t>
      </w:r>
      <w:proofErr w:type="spellEnd"/>
      <w:r w:rsidRPr="008D0B14">
        <w:rPr>
          <w:rFonts w:ascii="Times New Roman" w:eastAsia="Times New Roman" w:hAnsi="Times New Roman" w:cs="Times New Roman"/>
          <w:b/>
          <w:bCs/>
          <w:color w:val="000000" w:themeColor="text1"/>
          <w:sz w:val="24"/>
          <w:szCs w:val="24"/>
        </w:rPr>
        <w:t xml:space="preserve"> – art. </w:t>
      </w:r>
      <w:r w:rsidR="00917B57" w:rsidRPr="008D0B14">
        <w:rPr>
          <w:rFonts w:ascii="Times New Roman" w:eastAsia="Times New Roman" w:hAnsi="Times New Roman" w:cs="Times New Roman"/>
          <w:b/>
          <w:bCs/>
          <w:color w:val="000000" w:themeColor="text1"/>
          <w:sz w:val="24"/>
          <w:szCs w:val="24"/>
        </w:rPr>
        <w:t>10</w:t>
      </w:r>
      <w:r w:rsidR="00B15BC8" w:rsidRPr="008D0B14">
        <w:rPr>
          <w:rFonts w:ascii="Times New Roman" w:eastAsia="Times New Roman" w:hAnsi="Times New Roman" w:cs="Times New Roman"/>
          <w:b/>
          <w:bCs/>
          <w:color w:val="000000" w:themeColor="text1"/>
          <w:sz w:val="24"/>
          <w:szCs w:val="24"/>
        </w:rPr>
        <w:t>2</w:t>
      </w:r>
      <w:r w:rsidRPr="008D0B14">
        <w:rPr>
          <w:rFonts w:ascii="Times New Roman" w:eastAsia="Times New Roman" w:hAnsi="Times New Roman" w:cs="Times New Roman"/>
          <w:b/>
          <w:bCs/>
          <w:color w:val="000000" w:themeColor="text1"/>
          <w:sz w:val="24"/>
          <w:szCs w:val="24"/>
        </w:rPr>
        <w:t xml:space="preserve"> i art. </w:t>
      </w:r>
      <w:r w:rsidR="00917B57" w:rsidRPr="008D0B14">
        <w:rPr>
          <w:rFonts w:ascii="Times New Roman" w:eastAsia="Times New Roman" w:hAnsi="Times New Roman" w:cs="Times New Roman"/>
          <w:b/>
          <w:bCs/>
          <w:color w:val="000000" w:themeColor="text1"/>
          <w:sz w:val="24"/>
          <w:szCs w:val="24"/>
        </w:rPr>
        <w:t>10</w:t>
      </w:r>
      <w:r w:rsidR="00B15BC8" w:rsidRPr="008D0B14">
        <w:rPr>
          <w:rFonts w:ascii="Times New Roman" w:eastAsia="Times New Roman" w:hAnsi="Times New Roman" w:cs="Times New Roman"/>
          <w:b/>
          <w:bCs/>
          <w:color w:val="000000" w:themeColor="text1"/>
          <w:sz w:val="24"/>
          <w:szCs w:val="24"/>
        </w:rPr>
        <w:t>3</w:t>
      </w:r>
    </w:p>
    <w:p w14:paraId="5F16EDA6" w14:textId="73A789AD" w:rsidR="007C3C61" w:rsidRPr="008D0B14" w:rsidRDefault="007C3C61" w:rsidP="008D0B14">
      <w:pPr>
        <w:spacing w:before="120" w:after="120" w:line="360" w:lineRule="auto"/>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color w:val="000000" w:themeColor="text1"/>
          <w:sz w:val="24"/>
          <w:szCs w:val="24"/>
        </w:rPr>
        <w:t xml:space="preserve">Projektowana ustawa zawiera ponadto regulacje dotyczące utrzymania w mocy szeregu aktów wykonawczych wydanych na podstawie ustawy </w:t>
      </w:r>
      <w:r w:rsidR="00EB0771">
        <w:rPr>
          <w:rFonts w:ascii="Times New Roman" w:eastAsia="Times New Roman" w:hAnsi="Times New Roman" w:cs="Times New Roman"/>
          <w:color w:val="000000" w:themeColor="text1"/>
          <w:sz w:val="24"/>
          <w:szCs w:val="24"/>
        </w:rPr>
        <w:t>Pt</w:t>
      </w:r>
      <w:r w:rsidRPr="008D0B14">
        <w:rPr>
          <w:rFonts w:ascii="Times New Roman" w:eastAsia="Times New Roman" w:hAnsi="Times New Roman" w:cs="Times New Roman"/>
          <w:color w:val="000000" w:themeColor="text1"/>
          <w:sz w:val="24"/>
          <w:szCs w:val="24"/>
        </w:rPr>
        <w:t xml:space="preserve">. Zgodnie z art. </w:t>
      </w:r>
      <w:r w:rsidR="00EB0771">
        <w:rPr>
          <w:rFonts w:ascii="Times New Roman" w:eastAsia="Times New Roman" w:hAnsi="Times New Roman" w:cs="Times New Roman"/>
          <w:color w:val="000000" w:themeColor="text1"/>
          <w:sz w:val="24"/>
          <w:szCs w:val="24"/>
        </w:rPr>
        <w:t xml:space="preserve">102 </w:t>
      </w:r>
      <w:r w:rsidRPr="008D0B14">
        <w:rPr>
          <w:rFonts w:ascii="Times New Roman" w:eastAsia="Times New Roman" w:hAnsi="Times New Roman" w:cs="Times New Roman"/>
          <w:color w:val="000000" w:themeColor="text1"/>
          <w:sz w:val="24"/>
          <w:szCs w:val="24"/>
        </w:rPr>
        <w:t xml:space="preserve">niniejszej ustawy przeważająca część aktów wydanych na podstawie Pt zachowuje moc do dnia wejścia w życie przepisów wykonawczych wydanych na podstawie odpowiadających im zakresowo przepisów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jednak nie dłużej niż przez 24 miesiące od dnia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Projektowany przepis pozwoli na sukcesywne wydawanie rozporządzeń po wejściu w życie nowych regulacji. Jednocześnie akty wykonawcze wydane na podstawie art. 73, art. 79c</w:t>
      </w:r>
      <w:r w:rsidR="00EB0771">
        <w:rPr>
          <w:rFonts w:ascii="Times New Roman" w:eastAsia="Times New Roman" w:hAnsi="Times New Roman" w:cs="Times New Roman"/>
          <w:color w:val="000000" w:themeColor="text1"/>
          <w:sz w:val="24"/>
          <w:szCs w:val="24"/>
        </w:rPr>
        <w:t xml:space="preserve"> ust. 3</w:t>
      </w:r>
      <w:r w:rsidRPr="008D0B14">
        <w:rPr>
          <w:rFonts w:ascii="Times New Roman" w:eastAsia="Times New Roman" w:hAnsi="Times New Roman" w:cs="Times New Roman"/>
          <w:color w:val="000000" w:themeColor="text1"/>
          <w:sz w:val="24"/>
          <w:szCs w:val="24"/>
        </w:rPr>
        <w:t xml:space="preserve">, art. 109 ust. 12, art. 126 ust. 12 pkt 1 i 2, art. 184 ust. 4 Pt utracą moc z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W ich miejsce zostaną wydane wraz z ustawą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nowe rozporządzenia.</w:t>
      </w:r>
    </w:p>
    <w:p w14:paraId="4405B25A" w14:textId="77777777" w:rsidR="00CC7CB9"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Konieczne jest również zamieszczenie przepisu utrzymującego w mocy akt wykonawczy wydany na podstawie zmienionego upoważnienia z art. 29 ust. 7 </w:t>
      </w:r>
      <w:proofErr w:type="spellStart"/>
      <w:r w:rsidRPr="008D0B14">
        <w:rPr>
          <w:rFonts w:ascii="Times New Roman" w:eastAsia="Times New Roman" w:hAnsi="Times New Roman" w:cs="Times New Roman"/>
          <w:color w:val="000000" w:themeColor="text1"/>
          <w:sz w:val="24"/>
          <w:szCs w:val="24"/>
        </w:rPr>
        <w:t>Megaustawy</w:t>
      </w:r>
      <w:proofErr w:type="spellEnd"/>
      <w:r w:rsidRPr="008D0B14">
        <w:rPr>
          <w:rFonts w:ascii="Times New Roman" w:eastAsia="Times New Roman" w:hAnsi="Times New Roman" w:cs="Times New Roman"/>
          <w:color w:val="000000" w:themeColor="text1"/>
          <w:sz w:val="24"/>
          <w:szCs w:val="24"/>
        </w:rPr>
        <w:t xml:space="preserve"> do czasu wejścia w życie nowego aktu wykonawczego, jednak nie dłużej niż przez okres 24 miesięcy od dnia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00CC7CB9">
        <w:rPr>
          <w:rFonts w:ascii="Times New Roman" w:eastAsia="Times New Roman" w:hAnsi="Times New Roman" w:cs="Times New Roman"/>
          <w:color w:val="000000" w:themeColor="text1"/>
          <w:sz w:val="24"/>
          <w:szCs w:val="24"/>
        </w:rPr>
        <w:t>.</w:t>
      </w:r>
    </w:p>
    <w:p w14:paraId="0DA7D326" w14:textId="4367CD35" w:rsidR="007C3C61" w:rsidRPr="008D0B14" w:rsidRDefault="00CC7CB9" w:rsidP="008D0B14">
      <w:pPr>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Przepis art. 102 projektu uwzględnia także (w pkt 18 i 19) utrzymanie w mocy działu </w:t>
      </w:r>
      <w:proofErr w:type="spellStart"/>
      <w:r>
        <w:rPr>
          <w:rFonts w:ascii="Times New Roman" w:eastAsia="Times New Roman" w:hAnsi="Times New Roman" w:cs="Times New Roman"/>
          <w:color w:val="000000" w:themeColor="text1"/>
          <w:sz w:val="24"/>
          <w:szCs w:val="24"/>
        </w:rPr>
        <w:t>VIIa</w:t>
      </w:r>
      <w:proofErr w:type="spellEnd"/>
      <w:r>
        <w:rPr>
          <w:rFonts w:ascii="Times New Roman" w:eastAsia="Times New Roman" w:hAnsi="Times New Roman" w:cs="Times New Roman"/>
          <w:color w:val="000000" w:themeColor="text1"/>
          <w:sz w:val="24"/>
          <w:szCs w:val="24"/>
        </w:rPr>
        <w:t xml:space="preserve"> Pt (na podstawie art. 6</w:t>
      </w:r>
      <w:r w:rsidR="00573F70">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ust. 3 projektu) poprzez doszczegółowienie, że przepisy wykonawcze z art. 175a ust. 2 i 2a oraz art. 175d uchylanej Pt, tj. z ww. działu, zachowują moc do dnia wejścia w życie przepisów wdrażających dyrektywę 2022/2555 (dyrektywa NIS</w:t>
      </w:r>
      <w:r w:rsidR="005F720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r w:rsidR="007C3C61" w:rsidRPr="008D0B14">
        <w:rPr>
          <w:rFonts w:ascii="Times New Roman" w:eastAsia="Times New Roman" w:hAnsi="Times New Roman" w:cs="Times New Roman"/>
          <w:color w:val="000000" w:themeColor="text1"/>
          <w:sz w:val="24"/>
          <w:szCs w:val="24"/>
        </w:rPr>
        <w:t>;</w:t>
      </w:r>
    </w:p>
    <w:p w14:paraId="2D20FCA9" w14:textId="3C1C97F4" w:rsidR="00C557C7" w:rsidRPr="008D0B14" w:rsidRDefault="00C557C7"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Dziennika Urzędowego Urzędu Komunikacji Elektronicznej – art. 10</w:t>
      </w:r>
      <w:r w:rsidR="00B15BC8" w:rsidRPr="008D0B14">
        <w:rPr>
          <w:rFonts w:ascii="Times New Roman" w:eastAsia="Times New Roman" w:hAnsi="Times New Roman" w:cs="Times New Roman"/>
          <w:b/>
          <w:bCs/>
          <w:color w:val="000000" w:themeColor="text1"/>
          <w:sz w:val="24"/>
          <w:szCs w:val="24"/>
        </w:rPr>
        <w:t>6</w:t>
      </w:r>
    </w:p>
    <w:p w14:paraId="7FCD7ADC" w14:textId="28D9EDDE" w:rsidR="00C557C7" w:rsidRPr="008D0B14" w:rsidRDefault="004759C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Wskazano wprost, ż</w:t>
      </w:r>
      <w:r w:rsidR="00CC7CB9">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d</w:t>
      </w:r>
      <w:r w:rsidR="00C557C7" w:rsidRPr="008D0B14">
        <w:rPr>
          <w:rFonts w:ascii="Times New Roman" w:eastAsia="Times New Roman" w:hAnsi="Times New Roman" w:cs="Times New Roman"/>
          <w:color w:val="000000" w:themeColor="text1"/>
          <w:sz w:val="24"/>
          <w:szCs w:val="24"/>
        </w:rPr>
        <w:t>ziennik urzędowy, o którym mowa w art. 191 ust. 1 </w:t>
      </w:r>
      <w:r w:rsidRPr="008D0B14">
        <w:rPr>
          <w:rFonts w:ascii="Times New Roman" w:eastAsia="Times New Roman" w:hAnsi="Times New Roman" w:cs="Times New Roman"/>
          <w:color w:val="000000" w:themeColor="text1"/>
          <w:sz w:val="24"/>
          <w:szCs w:val="24"/>
        </w:rPr>
        <w:t>Pt</w:t>
      </w:r>
      <w:r w:rsidR="00C557C7" w:rsidRPr="008D0B14">
        <w:rPr>
          <w:rFonts w:ascii="Times New Roman" w:eastAsia="Times New Roman" w:hAnsi="Times New Roman" w:cs="Times New Roman"/>
          <w:color w:val="000000" w:themeColor="text1"/>
          <w:sz w:val="24"/>
          <w:szCs w:val="24"/>
        </w:rPr>
        <w:t>, staje się dziennikiem urzędowym, o którym mowa w art. 4</w:t>
      </w:r>
      <w:r w:rsidR="00B15BC8" w:rsidRPr="008D0B14">
        <w:rPr>
          <w:rFonts w:ascii="Times New Roman" w:eastAsia="Times New Roman" w:hAnsi="Times New Roman" w:cs="Times New Roman"/>
          <w:color w:val="000000" w:themeColor="text1"/>
          <w:sz w:val="24"/>
          <w:szCs w:val="24"/>
        </w:rPr>
        <w:t>18</w:t>
      </w:r>
      <w:r w:rsidR="00C557C7" w:rsidRPr="008D0B14">
        <w:rPr>
          <w:rFonts w:ascii="Times New Roman" w:eastAsia="Times New Roman" w:hAnsi="Times New Roman" w:cs="Times New Roman"/>
          <w:color w:val="000000" w:themeColor="text1"/>
          <w:sz w:val="24"/>
          <w:szCs w:val="24"/>
        </w:rPr>
        <w:t xml:space="preserve"> ust. 1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7A5C041C" w14:textId="7D59B44B"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postępowań w sprawie dokonania, zmiany i cofnięcia rezerwacji częstotliwości użytkowanych jako cywilno-rządowe lub rządowe</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10</w:t>
      </w:r>
      <w:r w:rsidR="00B15BC8" w:rsidRPr="008D0B14">
        <w:rPr>
          <w:rFonts w:ascii="Times New Roman" w:eastAsia="Times New Roman" w:hAnsi="Times New Roman" w:cs="Times New Roman"/>
          <w:b/>
          <w:bCs/>
          <w:color w:val="000000" w:themeColor="text1"/>
          <w:sz w:val="24"/>
          <w:szCs w:val="24"/>
        </w:rPr>
        <w:t>7</w:t>
      </w:r>
      <w:r w:rsidRPr="008D0B14">
        <w:rPr>
          <w:rFonts w:ascii="Times New Roman" w:eastAsia="Times New Roman" w:hAnsi="Times New Roman" w:cs="Times New Roman"/>
          <w:b/>
          <w:bCs/>
          <w:color w:val="000000" w:themeColor="text1"/>
          <w:sz w:val="24"/>
          <w:szCs w:val="24"/>
        </w:rPr>
        <w:t xml:space="preserve"> i </w:t>
      </w:r>
      <w:r w:rsidR="005F7207">
        <w:rPr>
          <w:rFonts w:ascii="Times New Roman" w:eastAsia="Times New Roman" w:hAnsi="Times New Roman" w:cs="Times New Roman"/>
          <w:b/>
          <w:bCs/>
          <w:color w:val="000000" w:themeColor="text1"/>
          <w:sz w:val="24"/>
          <w:szCs w:val="24"/>
        </w:rPr>
        <w:t xml:space="preserve">art. </w:t>
      </w:r>
      <w:r w:rsidRPr="008D0B14">
        <w:rPr>
          <w:rFonts w:ascii="Times New Roman" w:eastAsia="Times New Roman" w:hAnsi="Times New Roman" w:cs="Times New Roman"/>
          <w:b/>
          <w:bCs/>
          <w:color w:val="000000" w:themeColor="text1"/>
          <w:sz w:val="24"/>
          <w:szCs w:val="24"/>
        </w:rPr>
        <w:t>10</w:t>
      </w:r>
      <w:r w:rsidR="00B15BC8" w:rsidRPr="008D0B14">
        <w:rPr>
          <w:rFonts w:ascii="Times New Roman" w:eastAsia="Times New Roman" w:hAnsi="Times New Roman" w:cs="Times New Roman"/>
          <w:b/>
          <w:bCs/>
          <w:color w:val="000000" w:themeColor="text1"/>
          <w:sz w:val="24"/>
          <w:szCs w:val="24"/>
        </w:rPr>
        <w:t>8</w:t>
      </w:r>
    </w:p>
    <w:p w14:paraId="3716A5ED" w14:textId="7777777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Ze względu na wprowadzenie ustawą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nowej regulacji, zgodnie z którą użytkowanie częstotliwości cywilno-rządowych przez użytkowników rządowych nie będzie już wymagało </w:t>
      </w:r>
      <w:r w:rsidRPr="008D0B14">
        <w:rPr>
          <w:rFonts w:ascii="Times New Roman" w:eastAsia="Times New Roman" w:hAnsi="Times New Roman" w:cs="Times New Roman"/>
          <w:color w:val="000000" w:themeColor="text1"/>
          <w:sz w:val="24"/>
          <w:szCs w:val="24"/>
        </w:rPr>
        <w:lastRenderedPageBreak/>
        <w:t>posiadania rezerwacji częstotliwości, ale niezbędne będzie uzyskanie przydziału częstotliwości, należy przewidzieć przepisy przejściowe.</w:t>
      </w:r>
    </w:p>
    <w:p w14:paraId="7AE84365" w14:textId="7566AA96"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I tak, wniosek w sprawie dokonania rezerwacji częstotliwości użytkowanych jako cywilno-rządowe złożony przez użytkownika rządowego i nierozpatrzony przed dniem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staje się wnioskiem o </w:t>
      </w:r>
      <w:r w:rsidR="00252A12">
        <w:rPr>
          <w:rFonts w:ascii="Times New Roman" w:eastAsia="Times New Roman" w:hAnsi="Times New Roman" w:cs="Times New Roman"/>
          <w:color w:val="000000" w:themeColor="text1"/>
          <w:sz w:val="24"/>
          <w:szCs w:val="24"/>
        </w:rPr>
        <w:t>dokonanie</w:t>
      </w:r>
      <w:r w:rsidR="00252A12"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przydziału </w:t>
      </w:r>
      <w:r w:rsidR="00252A12">
        <w:rPr>
          <w:rFonts w:ascii="Times New Roman" w:eastAsia="Times New Roman" w:hAnsi="Times New Roman" w:cs="Times New Roman"/>
          <w:color w:val="000000" w:themeColor="text1"/>
          <w:sz w:val="24"/>
          <w:szCs w:val="24"/>
        </w:rPr>
        <w:t xml:space="preserve">częstotliwości </w:t>
      </w:r>
      <w:r w:rsidRPr="008D0B14">
        <w:rPr>
          <w:rFonts w:ascii="Times New Roman" w:eastAsia="Times New Roman" w:hAnsi="Times New Roman" w:cs="Times New Roman"/>
          <w:color w:val="000000" w:themeColor="text1"/>
          <w:sz w:val="24"/>
          <w:szCs w:val="24"/>
        </w:rPr>
        <w:t xml:space="preserve">w rozumieniu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3B6E72C7" w14:textId="4587B410"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Jednocześnie rezerwacje częstotliwości użytkowanych jako cywilno-rządowe dokonane na rzecz użytkowników rządowych przed wejściem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zachowują moc i</w:t>
      </w:r>
      <w:r w:rsidR="00CE099F" w:rsidRPr="008D0B14">
        <w:rPr>
          <w:rFonts w:ascii="Times New Roman" w:eastAsia="Times New Roman" w:hAnsi="Times New Roman" w:cs="Times New Roman"/>
          <w:color w:val="000000" w:themeColor="text1"/>
          <w:sz w:val="24"/>
          <w:szCs w:val="24"/>
        </w:rPr>
        <w:t> </w:t>
      </w:r>
      <w:r w:rsidRPr="008D0B14">
        <w:rPr>
          <w:rFonts w:ascii="Times New Roman" w:eastAsia="Times New Roman" w:hAnsi="Times New Roman" w:cs="Times New Roman"/>
          <w:color w:val="000000" w:themeColor="text1"/>
          <w:sz w:val="24"/>
          <w:szCs w:val="24"/>
        </w:rPr>
        <w:t>zwalniają z obowiązku uzyskania przydziału. Zatem w tym zakresie użytkownicy rządowi, posiadający ważną rezerwację częstotliwości nie muszą podejmować żadnych dodatkowych kroków w celu wykorzystywania częstotliwości.</w:t>
      </w:r>
    </w:p>
    <w:p w14:paraId="17360427" w14:textId="1C908E70"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przypadku gdy użytkownik rządowy wykorzystujący częstotliwości z zakresów użytkowanych jako cywilno-rządowe nie posiada ani pozwolenia radiowego</w:t>
      </w:r>
      <w:r w:rsidR="00252A12">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ani rezerwacji częstotliwości</w:t>
      </w:r>
      <w:r w:rsidR="00252A12">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obowiązany jest do wystąpienia z wnioskiem o uzyskanie przydziału w okresie 2 lat od dnia wejścia w życie tej ustawy</w:t>
      </w:r>
      <w:r w:rsidR="00CE4142" w:rsidRPr="008D0B14">
        <w:rPr>
          <w:rFonts w:ascii="Times New Roman" w:eastAsia="Times New Roman" w:hAnsi="Times New Roman" w:cs="Times New Roman"/>
          <w:color w:val="000000" w:themeColor="text1"/>
          <w:sz w:val="24"/>
          <w:szCs w:val="24"/>
        </w:rPr>
        <w:t>. Należy przy tym zauważyć, że częstotliwości w</w:t>
      </w:r>
      <w:r w:rsidR="00CE099F" w:rsidRPr="008D0B14">
        <w:rPr>
          <w:rFonts w:ascii="Times New Roman" w:eastAsia="Times New Roman" w:hAnsi="Times New Roman" w:cs="Times New Roman"/>
          <w:color w:val="000000" w:themeColor="text1"/>
          <w:sz w:val="24"/>
          <w:szCs w:val="24"/>
        </w:rPr>
        <w:t> </w:t>
      </w:r>
      <w:r w:rsidR="00CE4142" w:rsidRPr="008D0B14">
        <w:rPr>
          <w:rFonts w:ascii="Times New Roman" w:eastAsia="Times New Roman" w:hAnsi="Times New Roman" w:cs="Times New Roman"/>
          <w:color w:val="000000" w:themeColor="text1"/>
          <w:sz w:val="24"/>
          <w:szCs w:val="24"/>
        </w:rPr>
        <w:t>użytkowaniu rządowym wykorzystywane przez użytkowników rządowych przed dniem wejścia w</w:t>
      </w:r>
      <w:r w:rsidR="00532F3A" w:rsidRPr="008D0B14">
        <w:rPr>
          <w:rFonts w:ascii="Times New Roman" w:eastAsia="Times New Roman" w:hAnsi="Times New Roman" w:cs="Times New Roman"/>
          <w:color w:val="000000" w:themeColor="text1"/>
          <w:sz w:val="24"/>
          <w:szCs w:val="24"/>
        </w:rPr>
        <w:t xml:space="preserve"> </w:t>
      </w:r>
      <w:r w:rsidR="00CE4142" w:rsidRPr="008D0B14">
        <w:rPr>
          <w:rFonts w:ascii="Times New Roman" w:eastAsia="Times New Roman" w:hAnsi="Times New Roman" w:cs="Times New Roman"/>
          <w:color w:val="000000" w:themeColor="text1"/>
          <w:sz w:val="24"/>
          <w:szCs w:val="24"/>
        </w:rPr>
        <w:t xml:space="preserve">życie </w:t>
      </w:r>
      <w:proofErr w:type="spellStart"/>
      <w:r w:rsidR="00CE4142" w:rsidRPr="008D0B14">
        <w:rPr>
          <w:rFonts w:ascii="Times New Roman" w:eastAsia="Times New Roman" w:hAnsi="Times New Roman" w:cs="Times New Roman"/>
          <w:color w:val="000000" w:themeColor="text1"/>
          <w:sz w:val="24"/>
          <w:szCs w:val="24"/>
        </w:rPr>
        <w:t>Pke</w:t>
      </w:r>
      <w:proofErr w:type="spellEnd"/>
      <w:r w:rsidR="00CE4142" w:rsidRPr="008D0B14">
        <w:rPr>
          <w:rFonts w:ascii="Times New Roman" w:eastAsia="Times New Roman" w:hAnsi="Times New Roman" w:cs="Times New Roman"/>
          <w:color w:val="000000" w:themeColor="text1"/>
          <w:sz w:val="24"/>
          <w:szCs w:val="24"/>
        </w:rPr>
        <w:t xml:space="preserve"> stają się częstotliwościami wykorzystywanymi na podstawie przydziału częstotliwości. Użytkownicy rządowi są obowiązani przekazać, w</w:t>
      </w:r>
      <w:r w:rsidR="00532F3A" w:rsidRPr="008D0B14">
        <w:rPr>
          <w:rFonts w:ascii="Times New Roman" w:eastAsia="Times New Roman" w:hAnsi="Times New Roman" w:cs="Times New Roman"/>
          <w:color w:val="000000" w:themeColor="text1"/>
          <w:sz w:val="24"/>
          <w:szCs w:val="24"/>
        </w:rPr>
        <w:t xml:space="preserve"> </w:t>
      </w:r>
      <w:r w:rsidR="00CE4142" w:rsidRPr="008D0B14">
        <w:rPr>
          <w:rFonts w:ascii="Times New Roman" w:eastAsia="Times New Roman" w:hAnsi="Times New Roman" w:cs="Times New Roman"/>
          <w:color w:val="000000" w:themeColor="text1"/>
          <w:sz w:val="24"/>
          <w:szCs w:val="24"/>
        </w:rPr>
        <w:t>terminie 3 miesięcy od dnia wejścia w</w:t>
      </w:r>
      <w:r w:rsidR="00532F3A" w:rsidRPr="008D0B14">
        <w:rPr>
          <w:rFonts w:ascii="Times New Roman" w:eastAsia="Times New Roman" w:hAnsi="Times New Roman" w:cs="Times New Roman"/>
          <w:color w:val="000000" w:themeColor="text1"/>
          <w:sz w:val="24"/>
          <w:szCs w:val="24"/>
        </w:rPr>
        <w:t xml:space="preserve"> </w:t>
      </w:r>
      <w:r w:rsidR="00CE4142" w:rsidRPr="008D0B14">
        <w:rPr>
          <w:rFonts w:ascii="Times New Roman" w:eastAsia="Times New Roman" w:hAnsi="Times New Roman" w:cs="Times New Roman"/>
          <w:color w:val="000000" w:themeColor="text1"/>
          <w:sz w:val="24"/>
          <w:szCs w:val="24"/>
        </w:rPr>
        <w:t>życie ustawy, Ministrowi Obrony Narodowej informacje dotyczące wykorzystywanych częstotliwości. Ma to na celu zapewnienie niezbędnych do dokonania przydziału informacji, a wynika z faktu, że obecnie użytkowanie częstotliwości rządowych nie wymaga uzyskania rezerwacji częstotliwości. Na podstawie otrzymanych informacji Minister Obrony Narodowej dokona niezwłocznie, z urzędu, przydziału częstotliwości na rzecz danego użytkownika rządowego. Minister Obrony Narodowej, dokonując tego przydziału, nie może naruszać dotychczasowych uprawnień użytkowników rządowych do dysponowania przez nich częstotliwościami. Oznacza to, że przydział będzie obligatoryjnie dotyczył tego samego zakresu częstotliwości, którym dysponuje obecnie dany użytkownik</w:t>
      </w:r>
      <w:r w:rsidR="00252A12">
        <w:rPr>
          <w:rFonts w:ascii="Times New Roman" w:eastAsia="Times New Roman" w:hAnsi="Times New Roman" w:cs="Times New Roman"/>
          <w:color w:val="000000" w:themeColor="text1"/>
          <w:sz w:val="24"/>
          <w:szCs w:val="24"/>
        </w:rPr>
        <w:t>,</w:t>
      </w:r>
      <w:r w:rsidR="00CE4142" w:rsidRPr="008D0B14">
        <w:rPr>
          <w:rFonts w:ascii="Times New Roman" w:eastAsia="Times New Roman" w:hAnsi="Times New Roman" w:cs="Times New Roman"/>
          <w:color w:val="000000" w:themeColor="text1"/>
          <w:sz w:val="24"/>
          <w:szCs w:val="24"/>
        </w:rPr>
        <w:t xml:space="preserve"> i nie może przewidywać żadnych dodatkowych ograniczeń. Podstawą dokonania tych pierwszych przydziałów jest bowiem nie przepis </w:t>
      </w:r>
      <w:proofErr w:type="spellStart"/>
      <w:r w:rsidR="00CE4142" w:rsidRPr="008D0B14">
        <w:rPr>
          <w:rFonts w:ascii="Times New Roman" w:eastAsia="Times New Roman" w:hAnsi="Times New Roman" w:cs="Times New Roman"/>
          <w:color w:val="000000" w:themeColor="text1"/>
          <w:sz w:val="24"/>
          <w:szCs w:val="24"/>
        </w:rPr>
        <w:t>Pke</w:t>
      </w:r>
      <w:proofErr w:type="spellEnd"/>
      <w:r w:rsidR="00CE4142" w:rsidRPr="008D0B14">
        <w:rPr>
          <w:rFonts w:ascii="Times New Roman" w:eastAsia="Times New Roman" w:hAnsi="Times New Roman" w:cs="Times New Roman"/>
          <w:color w:val="000000" w:themeColor="text1"/>
          <w:sz w:val="24"/>
          <w:szCs w:val="24"/>
        </w:rPr>
        <w:t xml:space="preserve">, a właśnie regulacja wynikająca z przepisów wprowadzających </w:t>
      </w:r>
      <w:proofErr w:type="spellStart"/>
      <w:r w:rsidR="00CE4142" w:rsidRPr="008D0B14">
        <w:rPr>
          <w:rFonts w:ascii="Times New Roman" w:eastAsia="Times New Roman" w:hAnsi="Times New Roman" w:cs="Times New Roman"/>
          <w:color w:val="000000" w:themeColor="text1"/>
          <w:sz w:val="24"/>
          <w:szCs w:val="24"/>
        </w:rPr>
        <w:t>Pke</w:t>
      </w:r>
      <w:proofErr w:type="spellEnd"/>
      <w:r w:rsidR="00CE4142" w:rsidRPr="008D0B14">
        <w:rPr>
          <w:rFonts w:ascii="Times New Roman" w:eastAsia="Times New Roman" w:hAnsi="Times New Roman" w:cs="Times New Roman"/>
          <w:color w:val="000000" w:themeColor="text1"/>
          <w:sz w:val="24"/>
          <w:szCs w:val="24"/>
        </w:rPr>
        <w:t xml:space="preserve">. Rozwiązanie ma na celu zachowanie pełnych uprawnień użytkowników rządowych do wykorzystywanych w chwili wejścia w życie </w:t>
      </w:r>
      <w:proofErr w:type="spellStart"/>
      <w:r w:rsidR="00CE4142" w:rsidRPr="008D0B14">
        <w:rPr>
          <w:rFonts w:ascii="Times New Roman" w:eastAsia="Times New Roman" w:hAnsi="Times New Roman" w:cs="Times New Roman"/>
          <w:color w:val="000000" w:themeColor="text1"/>
          <w:sz w:val="24"/>
          <w:szCs w:val="24"/>
        </w:rPr>
        <w:t>Pke</w:t>
      </w:r>
      <w:proofErr w:type="spellEnd"/>
      <w:r w:rsidR="00CE4142" w:rsidRPr="008D0B14">
        <w:rPr>
          <w:rFonts w:ascii="Times New Roman" w:eastAsia="Times New Roman" w:hAnsi="Times New Roman" w:cs="Times New Roman"/>
          <w:color w:val="000000" w:themeColor="text1"/>
          <w:sz w:val="24"/>
          <w:szCs w:val="24"/>
        </w:rPr>
        <w:t xml:space="preserve"> zasobów widma radiowego</w:t>
      </w:r>
      <w:r w:rsidR="00573F70">
        <w:rPr>
          <w:rFonts w:ascii="Times New Roman" w:eastAsia="Times New Roman" w:hAnsi="Times New Roman" w:cs="Times New Roman"/>
          <w:color w:val="000000" w:themeColor="text1"/>
          <w:sz w:val="24"/>
          <w:szCs w:val="24"/>
        </w:rPr>
        <w:t>;</w:t>
      </w:r>
    </w:p>
    <w:p w14:paraId="4D1C6AA0" w14:textId="6F6CE33C" w:rsidR="002F1008" w:rsidRPr="00252A12" w:rsidRDefault="00FB71DA"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color w:val="000000" w:themeColor="text1"/>
          <w:sz w:val="24"/>
          <w:szCs w:val="24"/>
        </w:rPr>
      </w:pPr>
      <w:r w:rsidRPr="00252A12">
        <w:rPr>
          <w:rFonts w:ascii="Times New Roman" w:eastAsia="Times New Roman" w:hAnsi="Times New Roman" w:cs="Times New Roman"/>
          <w:b/>
          <w:color w:val="000000" w:themeColor="text1"/>
          <w:sz w:val="24"/>
          <w:szCs w:val="24"/>
        </w:rPr>
        <w:t>plan</w:t>
      </w:r>
      <w:r w:rsidR="005D6EFF" w:rsidRPr="00252A12">
        <w:rPr>
          <w:rFonts w:ascii="Times New Roman" w:eastAsia="Times New Roman" w:hAnsi="Times New Roman" w:cs="Times New Roman"/>
          <w:b/>
          <w:color w:val="000000" w:themeColor="text1"/>
          <w:sz w:val="24"/>
          <w:szCs w:val="24"/>
        </w:rPr>
        <w:t>ów</w:t>
      </w:r>
      <w:r w:rsidRPr="00252A12">
        <w:rPr>
          <w:rFonts w:ascii="Times New Roman" w:eastAsia="Times New Roman" w:hAnsi="Times New Roman" w:cs="Times New Roman"/>
          <w:b/>
          <w:color w:val="000000" w:themeColor="text1"/>
          <w:sz w:val="24"/>
          <w:szCs w:val="24"/>
        </w:rPr>
        <w:t xml:space="preserve"> dzia</w:t>
      </w:r>
      <w:r w:rsidR="00CE40C8" w:rsidRPr="00252A12">
        <w:rPr>
          <w:rFonts w:ascii="Times New Roman" w:eastAsia="Times New Roman" w:hAnsi="Times New Roman" w:cs="Times New Roman"/>
          <w:b/>
          <w:color w:val="000000" w:themeColor="text1"/>
          <w:sz w:val="24"/>
          <w:szCs w:val="24"/>
        </w:rPr>
        <w:t>ła</w:t>
      </w:r>
      <w:r w:rsidRPr="00252A12">
        <w:rPr>
          <w:rFonts w:ascii="Times New Roman" w:eastAsia="Times New Roman" w:hAnsi="Times New Roman" w:cs="Times New Roman"/>
          <w:b/>
          <w:color w:val="000000" w:themeColor="text1"/>
          <w:sz w:val="24"/>
          <w:szCs w:val="24"/>
        </w:rPr>
        <w:t>ń w sytuacjach szczególnych zagrożeń – art. 1</w:t>
      </w:r>
      <w:r w:rsidR="00B15BC8" w:rsidRPr="00252A12">
        <w:rPr>
          <w:rFonts w:ascii="Times New Roman" w:eastAsia="Times New Roman" w:hAnsi="Times New Roman" w:cs="Times New Roman"/>
          <w:b/>
          <w:color w:val="000000" w:themeColor="text1"/>
          <w:sz w:val="24"/>
          <w:szCs w:val="24"/>
        </w:rPr>
        <w:t>10</w:t>
      </w:r>
    </w:p>
    <w:p w14:paraId="63A148F5" w14:textId="1B23E235" w:rsidR="00FB71DA" w:rsidRPr="008D0B14" w:rsidRDefault="00FB71DA"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Cs/>
          <w:color w:val="000000" w:themeColor="text1"/>
          <w:sz w:val="24"/>
          <w:szCs w:val="24"/>
        </w:rPr>
        <w:lastRenderedPageBreak/>
        <w:t xml:space="preserve">Projektowany przepis przejściowy zapewnia ciągłość funkcjonowania dotychczasowych (wydanych na podstawie Pt) planów działań w sytuacjach szczególnych zagrożeń. </w:t>
      </w:r>
      <w:r w:rsidR="00CE40C8" w:rsidRPr="008D0B14">
        <w:rPr>
          <w:rFonts w:ascii="Times New Roman" w:eastAsia="Times New Roman" w:hAnsi="Times New Roman" w:cs="Times New Roman"/>
          <w:bCs/>
          <w:color w:val="000000" w:themeColor="text1"/>
          <w:sz w:val="24"/>
          <w:szCs w:val="24"/>
        </w:rPr>
        <w:t xml:space="preserve">Stają się one bowiem planami, o których mowa w art. 39 ust. </w:t>
      </w:r>
      <w:r w:rsidR="00222A71" w:rsidRPr="008D0B14">
        <w:rPr>
          <w:rFonts w:ascii="Times New Roman" w:eastAsia="Times New Roman" w:hAnsi="Times New Roman" w:cs="Times New Roman"/>
          <w:bCs/>
          <w:color w:val="000000" w:themeColor="text1"/>
          <w:sz w:val="24"/>
          <w:szCs w:val="24"/>
        </w:rPr>
        <w:t>2</w:t>
      </w:r>
      <w:r w:rsidR="00CE40C8" w:rsidRPr="008D0B14">
        <w:rPr>
          <w:rFonts w:ascii="Times New Roman" w:eastAsia="Times New Roman" w:hAnsi="Times New Roman" w:cs="Times New Roman"/>
          <w:bCs/>
          <w:color w:val="000000" w:themeColor="text1"/>
          <w:sz w:val="24"/>
          <w:szCs w:val="24"/>
        </w:rPr>
        <w:t xml:space="preserve"> </w:t>
      </w:r>
      <w:proofErr w:type="spellStart"/>
      <w:r w:rsidR="00CE40C8" w:rsidRPr="008D0B14">
        <w:rPr>
          <w:rFonts w:ascii="Times New Roman" w:eastAsia="Times New Roman" w:hAnsi="Times New Roman" w:cs="Times New Roman"/>
          <w:bCs/>
          <w:color w:val="000000" w:themeColor="text1"/>
          <w:sz w:val="24"/>
          <w:szCs w:val="24"/>
        </w:rPr>
        <w:t>Pke</w:t>
      </w:r>
      <w:proofErr w:type="spellEnd"/>
      <w:r w:rsidR="00573F70">
        <w:rPr>
          <w:rFonts w:ascii="Times New Roman" w:eastAsia="Times New Roman" w:hAnsi="Times New Roman" w:cs="Times New Roman"/>
          <w:bCs/>
          <w:color w:val="000000" w:themeColor="text1"/>
          <w:sz w:val="24"/>
          <w:szCs w:val="24"/>
        </w:rPr>
        <w:t>;</w:t>
      </w:r>
    </w:p>
    <w:p w14:paraId="48FDC1CF" w14:textId="6E192944" w:rsidR="007C3C61" w:rsidRPr="008D0B14" w:rsidRDefault="00CE40C8"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color w:val="000000" w:themeColor="text1"/>
          <w:sz w:val="24"/>
          <w:szCs w:val="24"/>
        </w:rPr>
      </w:pPr>
      <w:bookmarkStart w:id="6" w:name="_Hlk132713955"/>
      <w:r w:rsidRPr="008D0B14">
        <w:rPr>
          <w:rFonts w:ascii="Times New Roman" w:eastAsia="Times New Roman" w:hAnsi="Times New Roman" w:cs="Times New Roman"/>
          <w:b/>
          <w:color w:val="000000" w:themeColor="text1"/>
          <w:sz w:val="24"/>
          <w:szCs w:val="24"/>
        </w:rPr>
        <w:t>obowiąz</w:t>
      </w:r>
      <w:r w:rsidR="005D6EFF" w:rsidRPr="008D0B14">
        <w:rPr>
          <w:rFonts w:ascii="Times New Roman" w:eastAsia="Times New Roman" w:hAnsi="Times New Roman" w:cs="Times New Roman"/>
          <w:b/>
          <w:color w:val="000000" w:themeColor="text1"/>
          <w:sz w:val="24"/>
          <w:szCs w:val="24"/>
        </w:rPr>
        <w:t>ku</w:t>
      </w:r>
      <w:r w:rsidRPr="008D0B14">
        <w:rPr>
          <w:rFonts w:ascii="Times New Roman" w:eastAsia="Times New Roman" w:hAnsi="Times New Roman" w:cs="Times New Roman"/>
          <w:b/>
          <w:color w:val="000000" w:themeColor="text1"/>
          <w:sz w:val="24"/>
          <w:szCs w:val="24"/>
        </w:rPr>
        <w:t xml:space="preserve"> </w:t>
      </w:r>
      <w:r w:rsidR="00C97E5F" w:rsidRPr="008D0B14">
        <w:rPr>
          <w:rFonts w:ascii="Times New Roman" w:eastAsia="Times New Roman" w:hAnsi="Times New Roman" w:cs="Times New Roman"/>
          <w:b/>
          <w:color w:val="000000" w:themeColor="text1"/>
          <w:sz w:val="24"/>
          <w:szCs w:val="24"/>
        </w:rPr>
        <w:t>informacyjnego wobec Prezesa UKE</w:t>
      </w:r>
      <w:r w:rsidR="00FA1AB4" w:rsidRPr="008D0B14">
        <w:rPr>
          <w:rFonts w:ascii="Times New Roman" w:eastAsia="Times New Roman" w:hAnsi="Times New Roman" w:cs="Times New Roman"/>
          <w:b/>
          <w:color w:val="000000" w:themeColor="text1"/>
          <w:sz w:val="24"/>
          <w:szCs w:val="24"/>
        </w:rPr>
        <w:t xml:space="preserve"> </w:t>
      </w:r>
      <w:r w:rsidRPr="008D0B14">
        <w:rPr>
          <w:rFonts w:ascii="Times New Roman" w:eastAsia="Times New Roman" w:hAnsi="Times New Roman" w:cs="Times New Roman"/>
          <w:b/>
          <w:color w:val="000000" w:themeColor="text1"/>
          <w:sz w:val="24"/>
          <w:szCs w:val="24"/>
        </w:rPr>
        <w:t>– art. 1</w:t>
      </w:r>
      <w:r w:rsidR="00B15BC8" w:rsidRPr="008D0B14">
        <w:rPr>
          <w:rFonts w:ascii="Times New Roman" w:eastAsia="Times New Roman" w:hAnsi="Times New Roman" w:cs="Times New Roman"/>
          <w:b/>
          <w:color w:val="000000" w:themeColor="text1"/>
          <w:sz w:val="24"/>
          <w:szCs w:val="24"/>
        </w:rPr>
        <w:t>11</w:t>
      </w:r>
    </w:p>
    <w:p w14:paraId="2DFE66F7" w14:textId="1557FC77" w:rsidR="00CE40C8" w:rsidRPr="008D0B14" w:rsidRDefault="00CE40C8"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określa obowiązek </w:t>
      </w:r>
      <w:r w:rsidR="00C97E5F" w:rsidRPr="008D0B14">
        <w:rPr>
          <w:rFonts w:ascii="Times New Roman" w:eastAsia="Times New Roman" w:hAnsi="Times New Roman" w:cs="Times New Roman"/>
          <w:color w:val="000000" w:themeColor="text1"/>
          <w:sz w:val="24"/>
          <w:szCs w:val="24"/>
        </w:rPr>
        <w:t>poinformowania</w:t>
      </w:r>
      <w:r w:rsidR="0081278C" w:rsidRPr="008D0B14">
        <w:rPr>
          <w:rFonts w:ascii="Times New Roman" w:eastAsia="Times New Roman" w:hAnsi="Times New Roman" w:cs="Times New Roman"/>
          <w:color w:val="000000" w:themeColor="text1"/>
          <w:sz w:val="24"/>
          <w:szCs w:val="24"/>
        </w:rPr>
        <w:t xml:space="preserve"> Prezesa UKE, w terminie 6 miesięcy od dnia wejścia w życie ustawy,</w:t>
      </w:r>
      <w:r w:rsidR="00C97E5F"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przez </w:t>
      </w:r>
      <w:r w:rsidR="005D6EFF" w:rsidRPr="008D0B14">
        <w:rPr>
          <w:rFonts w:ascii="Times New Roman" w:eastAsia="Times New Roman" w:hAnsi="Times New Roman" w:cs="Times New Roman"/>
          <w:color w:val="000000" w:themeColor="text1"/>
          <w:sz w:val="24"/>
          <w:szCs w:val="24"/>
        </w:rPr>
        <w:t xml:space="preserve">operatora publicznej sieci telekomunikacyjnej lub dostawcę publicznie dostępnych usług telekomunikacyjnych </w:t>
      </w:r>
      <w:r w:rsidR="00C97E5F" w:rsidRPr="008D0B14">
        <w:rPr>
          <w:rFonts w:ascii="Times New Roman" w:eastAsia="Times New Roman" w:hAnsi="Times New Roman" w:cs="Times New Roman"/>
          <w:color w:val="000000" w:themeColor="text1"/>
          <w:sz w:val="24"/>
          <w:szCs w:val="24"/>
        </w:rPr>
        <w:t xml:space="preserve">o </w:t>
      </w:r>
      <w:r w:rsidR="0081278C" w:rsidRPr="008D0B14">
        <w:rPr>
          <w:rFonts w:ascii="Times New Roman" w:eastAsia="Times New Roman" w:hAnsi="Times New Roman" w:cs="Times New Roman"/>
          <w:color w:val="000000" w:themeColor="text1"/>
          <w:sz w:val="24"/>
          <w:szCs w:val="24"/>
        </w:rPr>
        <w:t xml:space="preserve">przedsiębiorcy telekomunikacyjnym, któremu ten operator </w:t>
      </w:r>
      <w:r w:rsidR="00085E8C" w:rsidRPr="008D0B14">
        <w:rPr>
          <w:rFonts w:ascii="Times New Roman" w:eastAsia="Times New Roman" w:hAnsi="Times New Roman" w:cs="Times New Roman"/>
          <w:color w:val="000000" w:themeColor="text1"/>
          <w:sz w:val="24"/>
          <w:szCs w:val="24"/>
        </w:rPr>
        <w:t xml:space="preserve">lub dostawca </w:t>
      </w:r>
      <w:r w:rsidR="00C52A4B" w:rsidRPr="008D0B14">
        <w:rPr>
          <w:rFonts w:ascii="Times New Roman" w:eastAsia="Times New Roman" w:hAnsi="Times New Roman" w:cs="Times New Roman"/>
          <w:color w:val="000000" w:themeColor="text1"/>
          <w:sz w:val="24"/>
          <w:szCs w:val="24"/>
        </w:rPr>
        <w:t>powierz</w:t>
      </w:r>
      <w:r w:rsidR="0081278C" w:rsidRPr="008D0B14">
        <w:rPr>
          <w:rFonts w:ascii="Times New Roman" w:eastAsia="Times New Roman" w:hAnsi="Times New Roman" w:cs="Times New Roman"/>
          <w:color w:val="000000" w:themeColor="text1"/>
          <w:sz w:val="24"/>
          <w:szCs w:val="24"/>
        </w:rPr>
        <w:t>ył</w:t>
      </w:r>
      <w:r w:rsidR="00C52A4B" w:rsidRPr="008D0B14">
        <w:rPr>
          <w:rFonts w:ascii="Times New Roman" w:eastAsia="Times New Roman" w:hAnsi="Times New Roman" w:cs="Times New Roman"/>
          <w:color w:val="000000" w:themeColor="text1"/>
          <w:sz w:val="24"/>
          <w:szCs w:val="24"/>
        </w:rPr>
        <w:t xml:space="preserve"> </w:t>
      </w:r>
      <w:r w:rsidR="0081278C" w:rsidRPr="008D0B14">
        <w:rPr>
          <w:rFonts w:ascii="Times New Roman" w:eastAsia="Times New Roman" w:hAnsi="Times New Roman" w:cs="Times New Roman"/>
          <w:color w:val="000000" w:themeColor="text1"/>
          <w:sz w:val="24"/>
          <w:szCs w:val="24"/>
        </w:rPr>
        <w:t xml:space="preserve">wykonywanie </w:t>
      </w:r>
      <w:r w:rsidR="00C52A4B" w:rsidRPr="008D0B14">
        <w:rPr>
          <w:rFonts w:ascii="Times New Roman" w:eastAsia="Times New Roman" w:hAnsi="Times New Roman" w:cs="Times New Roman"/>
          <w:color w:val="000000" w:themeColor="text1"/>
          <w:sz w:val="24"/>
          <w:szCs w:val="24"/>
        </w:rPr>
        <w:t xml:space="preserve">obowiązku dotyczącego </w:t>
      </w:r>
      <w:r w:rsidR="0081278C" w:rsidRPr="008D0B14">
        <w:rPr>
          <w:rFonts w:ascii="Times New Roman" w:eastAsia="Times New Roman" w:hAnsi="Times New Roman" w:cs="Times New Roman"/>
          <w:color w:val="000000" w:themeColor="text1"/>
          <w:sz w:val="24"/>
          <w:szCs w:val="24"/>
        </w:rPr>
        <w:t>retencji danych telekomunikacyjnych, lub o przedsiębiorcy telekomunikacyjnym, z którym wspólnie wykonuje ten obowiązek</w:t>
      </w:r>
      <w:bookmarkEnd w:id="6"/>
      <w:r w:rsidR="00C512B8">
        <w:rPr>
          <w:rFonts w:ascii="Times New Roman" w:eastAsia="Times New Roman" w:hAnsi="Times New Roman" w:cs="Times New Roman"/>
          <w:color w:val="000000" w:themeColor="text1"/>
          <w:sz w:val="24"/>
          <w:szCs w:val="24"/>
        </w:rPr>
        <w:t>;</w:t>
      </w:r>
      <w:r w:rsidR="005D6EFF" w:rsidRPr="008D0B14">
        <w:rPr>
          <w:rFonts w:ascii="Times New Roman" w:eastAsia="Times New Roman" w:hAnsi="Times New Roman" w:cs="Times New Roman"/>
          <w:color w:val="000000" w:themeColor="text1"/>
          <w:sz w:val="24"/>
          <w:szCs w:val="24"/>
        </w:rPr>
        <w:t xml:space="preserve"> </w:t>
      </w:r>
    </w:p>
    <w:p w14:paraId="5FECB0EF" w14:textId="4D5BA6EF"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przepisów przejściowych dotyczących Prezesa UKE i UKE </w:t>
      </w:r>
      <w:r w:rsidR="00532F3A" w:rsidRPr="008D0B14">
        <w:rPr>
          <w:rFonts w:ascii="Times New Roman" w:eastAsia="Times New Roman" w:hAnsi="Times New Roman" w:cs="Times New Roman"/>
          <w:b/>
          <w:bCs/>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1</w:t>
      </w:r>
      <w:r w:rsidR="00B15BC8" w:rsidRPr="008D0B14">
        <w:rPr>
          <w:rFonts w:ascii="Times New Roman" w:eastAsia="Times New Roman" w:hAnsi="Times New Roman" w:cs="Times New Roman"/>
          <w:b/>
          <w:bCs/>
          <w:color w:val="000000" w:themeColor="text1"/>
          <w:sz w:val="24"/>
          <w:szCs w:val="24"/>
        </w:rPr>
        <w:t>12</w:t>
      </w:r>
      <w:r w:rsidRPr="008D0B14">
        <w:rPr>
          <w:rFonts w:ascii="Times New Roman" w:eastAsia="Times New Roman" w:hAnsi="Times New Roman" w:cs="Times New Roman"/>
          <w:b/>
          <w:bCs/>
          <w:color w:val="000000" w:themeColor="text1"/>
          <w:sz w:val="24"/>
          <w:szCs w:val="24"/>
        </w:rPr>
        <w:t>–1</w:t>
      </w:r>
      <w:r w:rsidR="00917B57" w:rsidRPr="008D0B14">
        <w:rPr>
          <w:rFonts w:ascii="Times New Roman" w:eastAsia="Times New Roman" w:hAnsi="Times New Roman" w:cs="Times New Roman"/>
          <w:b/>
          <w:bCs/>
          <w:color w:val="000000" w:themeColor="text1"/>
          <w:sz w:val="24"/>
          <w:szCs w:val="24"/>
        </w:rPr>
        <w:t>1</w:t>
      </w:r>
      <w:r w:rsidR="00B15BC8" w:rsidRPr="008D0B14">
        <w:rPr>
          <w:rFonts w:ascii="Times New Roman" w:eastAsia="Times New Roman" w:hAnsi="Times New Roman" w:cs="Times New Roman"/>
          <w:b/>
          <w:bCs/>
          <w:color w:val="000000" w:themeColor="text1"/>
          <w:sz w:val="24"/>
          <w:szCs w:val="24"/>
        </w:rPr>
        <w:t>6</w:t>
      </w:r>
    </w:p>
    <w:p w14:paraId="164CAC80" w14:textId="09F98DC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W art. 1</w:t>
      </w:r>
      <w:r w:rsidR="00B15BC8" w:rsidRPr="008D0B14">
        <w:rPr>
          <w:rFonts w:ascii="Times New Roman" w:eastAsia="Times New Roman" w:hAnsi="Times New Roman" w:cs="Times New Roman"/>
          <w:color w:val="000000" w:themeColor="text1"/>
          <w:sz w:val="24"/>
          <w:szCs w:val="24"/>
        </w:rPr>
        <w:t>12</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1</w:t>
      </w:r>
      <w:r w:rsidR="00917B57" w:rsidRPr="008D0B14">
        <w:rPr>
          <w:rFonts w:ascii="Times New Roman" w:eastAsia="Times New Roman" w:hAnsi="Times New Roman" w:cs="Times New Roman"/>
          <w:color w:val="000000" w:themeColor="text1"/>
          <w:sz w:val="24"/>
          <w:szCs w:val="24"/>
        </w:rPr>
        <w:t>1</w:t>
      </w:r>
      <w:r w:rsidR="00B15BC8" w:rsidRPr="008D0B14">
        <w:rPr>
          <w:rFonts w:ascii="Times New Roman" w:eastAsia="Times New Roman" w:hAnsi="Times New Roman" w:cs="Times New Roman"/>
          <w:color w:val="000000" w:themeColor="text1"/>
          <w:sz w:val="24"/>
          <w:szCs w:val="24"/>
        </w:rPr>
        <w:t>5</w:t>
      </w:r>
      <w:r w:rsidRPr="008D0B14">
        <w:rPr>
          <w:rFonts w:ascii="Times New Roman" w:eastAsia="Times New Roman" w:hAnsi="Times New Roman" w:cs="Times New Roman"/>
          <w:color w:val="000000" w:themeColor="text1"/>
          <w:sz w:val="24"/>
          <w:szCs w:val="24"/>
        </w:rPr>
        <w:t xml:space="preserve"> zawarto przepisy </w:t>
      </w:r>
      <w:r w:rsidR="002E6EC2" w:rsidRPr="008D0B14">
        <w:rPr>
          <w:rFonts w:ascii="Times New Roman" w:eastAsia="Times New Roman" w:hAnsi="Times New Roman" w:cs="Times New Roman"/>
          <w:color w:val="000000" w:themeColor="text1"/>
          <w:sz w:val="24"/>
          <w:szCs w:val="24"/>
        </w:rPr>
        <w:t>dostosowujące</w:t>
      </w:r>
      <w:r w:rsidRPr="008D0B14">
        <w:rPr>
          <w:rFonts w:ascii="Times New Roman" w:eastAsia="Times New Roman" w:hAnsi="Times New Roman" w:cs="Times New Roman"/>
          <w:color w:val="000000" w:themeColor="text1"/>
          <w:sz w:val="24"/>
          <w:szCs w:val="24"/>
        </w:rPr>
        <w:t xml:space="preserve">, które odnoszą się do kwestii przejścia obowiązków Prezesa UKE oraz pracowników i mienia dotychczasowego </w:t>
      </w:r>
      <w:r w:rsidR="00252A12">
        <w:rPr>
          <w:rFonts w:ascii="Times New Roman" w:eastAsia="Times New Roman" w:hAnsi="Times New Roman" w:cs="Times New Roman"/>
          <w:color w:val="000000" w:themeColor="text1"/>
          <w:sz w:val="24"/>
          <w:szCs w:val="24"/>
        </w:rPr>
        <w:t>UKE</w:t>
      </w:r>
      <w:r w:rsidRPr="008D0B14">
        <w:rPr>
          <w:rFonts w:ascii="Times New Roman" w:eastAsia="Times New Roman" w:hAnsi="Times New Roman" w:cs="Times New Roman"/>
          <w:color w:val="000000" w:themeColor="text1"/>
          <w:sz w:val="24"/>
          <w:szCs w:val="24"/>
        </w:rPr>
        <w:t xml:space="preserve">, funkcjonujących w oparciu o uchylaną ustawę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na Prezesa UKE i UKE funkcjonujących na podstawie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Prezes </w:t>
      </w:r>
      <w:r w:rsidR="00252A12">
        <w:rPr>
          <w:rFonts w:ascii="Times New Roman" w:eastAsia="Times New Roman" w:hAnsi="Times New Roman" w:cs="Times New Roman"/>
          <w:color w:val="000000" w:themeColor="text1"/>
          <w:sz w:val="24"/>
          <w:szCs w:val="24"/>
        </w:rPr>
        <w:t>UKE</w:t>
      </w:r>
      <w:r w:rsidRPr="008D0B14">
        <w:rPr>
          <w:rFonts w:ascii="Times New Roman" w:eastAsia="Times New Roman" w:hAnsi="Times New Roman" w:cs="Times New Roman"/>
          <w:color w:val="000000" w:themeColor="text1"/>
          <w:sz w:val="24"/>
          <w:szCs w:val="24"/>
        </w:rPr>
        <w:t xml:space="preserve"> pozostaje na stanowisku do czasu upływu kadencji, na którą został powołany.</w:t>
      </w:r>
    </w:p>
    <w:p w14:paraId="16825EA7" w14:textId="45C0BD6C"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Ponadto art. 1</w:t>
      </w:r>
      <w:r w:rsidR="00917B57" w:rsidRPr="008D0B14">
        <w:rPr>
          <w:rFonts w:ascii="Times New Roman" w:eastAsia="Times New Roman" w:hAnsi="Times New Roman" w:cs="Times New Roman"/>
          <w:color w:val="000000" w:themeColor="text1"/>
          <w:sz w:val="24"/>
          <w:szCs w:val="24"/>
        </w:rPr>
        <w:t>1</w:t>
      </w:r>
      <w:r w:rsidR="00B15BC8" w:rsidRPr="008D0B14">
        <w:rPr>
          <w:rFonts w:ascii="Times New Roman" w:eastAsia="Times New Roman" w:hAnsi="Times New Roman" w:cs="Times New Roman"/>
          <w:color w:val="000000" w:themeColor="text1"/>
          <w:sz w:val="24"/>
          <w:szCs w:val="24"/>
        </w:rPr>
        <w:t>5</w:t>
      </w:r>
      <w:r w:rsidRPr="008D0B14">
        <w:rPr>
          <w:rFonts w:ascii="Times New Roman" w:eastAsia="Times New Roman" w:hAnsi="Times New Roman" w:cs="Times New Roman"/>
          <w:color w:val="000000" w:themeColor="text1"/>
          <w:sz w:val="24"/>
          <w:szCs w:val="24"/>
        </w:rPr>
        <w:t xml:space="preserve"> reguluje kwestię postępowań, w których stroną lub uczestnikiem był </w:t>
      </w:r>
      <w:r w:rsidR="00252A12">
        <w:rPr>
          <w:rFonts w:ascii="Times New Roman" w:eastAsia="Times New Roman" w:hAnsi="Times New Roman" w:cs="Times New Roman"/>
          <w:color w:val="000000" w:themeColor="text1"/>
          <w:sz w:val="24"/>
          <w:szCs w:val="24"/>
        </w:rPr>
        <w:t>UKE</w:t>
      </w:r>
      <w:r w:rsidRPr="008D0B14">
        <w:rPr>
          <w:rFonts w:ascii="Times New Roman" w:eastAsia="Times New Roman" w:hAnsi="Times New Roman" w:cs="Times New Roman"/>
          <w:color w:val="000000" w:themeColor="text1"/>
          <w:sz w:val="24"/>
          <w:szCs w:val="24"/>
        </w:rPr>
        <w:t>;</w:t>
      </w:r>
    </w:p>
    <w:p w14:paraId="1721A213" w14:textId="6B7D2CFB" w:rsidR="00C2688F" w:rsidRPr="008D0B14" w:rsidRDefault="00C2688F" w:rsidP="008D0B14">
      <w:pPr>
        <w:spacing w:before="120" w:after="120" w:line="360" w:lineRule="auto"/>
        <w:jc w:val="both"/>
        <w:rPr>
          <w:rFonts w:ascii="Times New Roman" w:hAnsi="Times New Roman" w:cs="Times New Roman"/>
          <w:bCs/>
          <w:color w:val="000000" w:themeColor="text1"/>
          <w:sz w:val="24"/>
          <w:szCs w:val="24"/>
        </w:rPr>
      </w:pPr>
      <w:r w:rsidRPr="008D0B14">
        <w:rPr>
          <w:rFonts w:ascii="Times New Roman" w:hAnsi="Times New Roman" w:cs="Times New Roman"/>
          <w:color w:val="000000" w:themeColor="text1"/>
          <w:sz w:val="24"/>
          <w:szCs w:val="24"/>
        </w:rPr>
        <w:t>Ponadto przepisy</w:t>
      </w:r>
      <w:r w:rsidR="005D6EFF" w:rsidRPr="008D0B14">
        <w:rPr>
          <w:rFonts w:ascii="Times New Roman" w:hAnsi="Times New Roman" w:cs="Times New Roman"/>
          <w:color w:val="000000" w:themeColor="text1"/>
          <w:sz w:val="24"/>
          <w:szCs w:val="24"/>
        </w:rPr>
        <w:t xml:space="preserve"> art. 1</w:t>
      </w:r>
      <w:r w:rsidR="00917B57" w:rsidRPr="008D0B14">
        <w:rPr>
          <w:rFonts w:ascii="Times New Roman" w:hAnsi="Times New Roman" w:cs="Times New Roman"/>
          <w:color w:val="000000" w:themeColor="text1"/>
          <w:sz w:val="24"/>
          <w:szCs w:val="24"/>
        </w:rPr>
        <w:t>1</w:t>
      </w:r>
      <w:r w:rsidR="00B15BC8" w:rsidRPr="008D0B14">
        <w:rPr>
          <w:rFonts w:ascii="Times New Roman" w:hAnsi="Times New Roman" w:cs="Times New Roman"/>
          <w:color w:val="000000" w:themeColor="text1"/>
          <w:sz w:val="24"/>
          <w:szCs w:val="24"/>
        </w:rPr>
        <w:t>6</w:t>
      </w:r>
      <w:r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bCs/>
          <w:color w:val="000000" w:themeColor="text1"/>
          <w:sz w:val="24"/>
          <w:szCs w:val="24"/>
        </w:rPr>
        <w:t>reguluj</w:t>
      </w:r>
      <w:r w:rsidR="00252A12">
        <w:rPr>
          <w:rFonts w:ascii="Times New Roman" w:hAnsi="Times New Roman" w:cs="Times New Roman"/>
          <w:bCs/>
          <w:color w:val="000000" w:themeColor="text1"/>
          <w:sz w:val="24"/>
          <w:szCs w:val="24"/>
        </w:rPr>
        <w:t xml:space="preserve">e </w:t>
      </w:r>
      <w:r w:rsidRPr="008D0B14">
        <w:rPr>
          <w:rFonts w:ascii="Times New Roman" w:hAnsi="Times New Roman" w:cs="Times New Roman"/>
          <w:bCs/>
          <w:color w:val="000000" w:themeColor="text1"/>
          <w:sz w:val="24"/>
          <w:szCs w:val="24"/>
        </w:rPr>
        <w:t xml:space="preserve">ogłoszenie przez Prezesa UKE po raz pierwszy informacji, o której mowa w art. 23 ust. 6 </w:t>
      </w:r>
      <w:proofErr w:type="spellStart"/>
      <w:r w:rsidRPr="008D0B14">
        <w:rPr>
          <w:rFonts w:ascii="Times New Roman" w:hAnsi="Times New Roman" w:cs="Times New Roman"/>
          <w:bCs/>
          <w:color w:val="000000" w:themeColor="text1"/>
          <w:sz w:val="24"/>
          <w:szCs w:val="24"/>
        </w:rPr>
        <w:t>Pke</w:t>
      </w:r>
      <w:proofErr w:type="spellEnd"/>
      <w:r w:rsidRPr="008D0B14">
        <w:rPr>
          <w:rFonts w:ascii="Times New Roman" w:hAnsi="Times New Roman" w:cs="Times New Roman"/>
          <w:bCs/>
          <w:color w:val="000000" w:themeColor="text1"/>
          <w:sz w:val="24"/>
          <w:szCs w:val="24"/>
        </w:rPr>
        <w:t>.</w:t>
      </w:r>
      <w:r w:rsidR="00EE5A34">
        <w:rPr>
          <w:rFonts w:ascii="Times New Roman" w:hAnsi="Times New Roman" w:cs="Times New Roman"/>
          <w:bCs/>
          <w:color w:val="000000" w:themeColor="text1"/>
          <w:sz w:val="24"/>
          <w:szCs w:val="24"/>
        </w:rPr>
        <w:t xml:space="preserve"> </w:t>
      </w:r>
      <w:r w:rsidR="00EE5A34" w:rsidRPr="00EE5A34">
        <w:rPr>
          <w:rFonts w:ascii="Times New Roman" w:hAnsi="Times New Roman" w:cs="Times New Roman"/>
          <w:bCs/>
          <w:color w:val="000000" w:themeColor="text1"/>
          <w:sz w:val="24"/>
          <w:szCs w:val="24"/>
        </w:rPr>
        <w:t>Jest to konieczne ze względu na to</w:t>
      </w:r>
      <w:r w:rsidR="00610D7B">
        <w:rPr>
          <w:rFonts w:ascii="Times New Roman" w:hAnsi="Times New Roman" w:cs="Times New Roman"/>
          <w:bCs/>
          <w:color w:val="000000" w:themeColor="text1"/>
          <w:sz w:val="24"/>
          <w:szCs w:val="24"/>
        </w:rPr>
        <w:t>,</w:t>
      </w:r>
      <w:r w:rsidR="00EE5A34" w:rsidRPr="00EE5A34">
        <w:rPr>
          <w:rFonts w:ascii="Times New Roman" w:hAnsi="Times New Roman" w:cs="Times New Roman"/>
          <w:bCs/>
          <w:color w:val="000000" w:themeColor="text1"/>
          <w:sz w:val="24"/>
          <w:szCs w:val="24"/>
        </w:rPr>
        <w:t xml:space="preserve"> że zgodnie z </w:t>
      </w:r>
      <w:proofErr w:type="spellStart"/>
      <w:r w:rsidR="00EE5A34" w:rsidRPr="00EE5A34">
        <w:rPr>
          <w:rFonts w:ascii="Times New Roman" w:hAnsi="Times New Roman" w:cs="Times New Roman"/>
          <w:bCs/>
          <w:color w:val="000000" w:themeColor="text1"/>
          <w:sz w:val="24"/>
          <w:szCs w:val="24"/>
        </w:rPr>
        <w:t>Pke</w:t>
      </w:r>
      <w:proofErr w:type="spellEnd"/>
      <w:r w:rsidR="00EE5A34">
        <w:rPr>
          <w:rFonts w:ascii="Times New Roman" w:hAnsi="Times New Roman" w:cs="Times New Roman"/>
          <w:bCs/>
          <w:color w:val="000000" w:themeColor="text1"/>
          <w:sz w:val="24"/>
          <w:szCs w:val="24"/>
        </w:rPr>
        <w:t>,</w:t>
      </w:r>
      <w:r w:rsidR="00EE5A34" w:rsidRPr="00EE5A34">
        <w:rPr>
          <w:rFonts w:ascii="Times New Roman" w:hAnsi="Times New Roman" w:cs="Times New Roman"/>
          <w:bCs/>
          <w:color w:val="000000" w:themeColor="text1"/>
          <w:sz w:val="24"/>
          <w:szCs w:val="24"/>
        </w:rPr>
        <w:t xml:space="preserve"> ta informacja jest ogłaszana </w:t>
      </w:r>
      <w:r w:rsidR="00EE5A34" w:rsidRPr="00692CE6">
        <w:rPr>
          <w:rFonts w:ascii="Times New Roman" w:hAnsi="Times New Roman" w:cs="Times New Roman"/>
          <w:sz w:val="24"/>
          <w:szCs w:val="24"/>
        </w:rPr>
        <w:t>w terminie do dnia 31 marca</w:t>
      </w:r>
      <w:r w:rsidR="00C512B8">
        <w:rPr>
          <w:rFonts w:ascii="Times New Roman" w:hAnsi="Times New Roman" w:cs="Times New Roman"/>
          <w:sz w:val="24"/>
          <w:szCs w:val="24"/>
        </w:rPr>
        <w:t>;</w:t>
      </w:r>
    </w:p>
    <w:p w14:paraId="60B096BB" w14:textId="498192D4" w:rsidR="00917E37" w:rsidRPr="008D0B14" w:rsidRDefault="00917E37" w:rsidP="008D0B14">
      <w:pPr>
        <w:numPr>
          <w:ilvl w:val="0"/>
          <w:numId w:val="3"/>
        </w:numPr>
        <w:tabs>
          <w:tab w:val="left" w:pos="426"/>
        </w:tabs>
        <w:spacing w:before="120" w:after="120" w:line="360" w:lineRule="auto"/>
        <w:ind w:left="0" w:firstLine="0"/>
        <w:jc w:val="both"/>
        <w:rPr>
          <w:rFonts w:ascii="Times New Roman" w:hAnsi="Times New Roman" w:cs="Times New Roman"/>
          <w:b/>
          <w:color w:val="000000" w:themeColor="text1"/>
          <w:sz w:val="24"/>
          <w:szCs w:val="24"/>
        </w:rPr>
      </w:pPr>
      <w:r w:rsidRPr="008D0B14">
        <w:rPr>
          <w:rFonts w:ascii="Times New Roman" w:hAnsi="Times New Roman" w:cs="Times New Roman"/>
          <w:b/>
          <w:color w:val="000000" w:themeColor="text1"/>
          <w:sz w:val="24"/>
          <w:szCs w:val="24"/>
        </w:rPr>
        <w:t>opłaty za pozwolenie radiowe –</w:t>
      </w:r>
      <w:r w:rsidR="002E6EC2" w:rsidRPr="008D0B14">
        <w:rPr>
          <w:rFonts w:ascii="Times New Roman" w:hAnsi="Times New Roman" w:cs="Times New Roman"/>
          <w:b/>
          <w:color w:val="000000" w:themeColor="text1"/>
          <w:sz w:val="24"/>
          <w:szCs w:val="24"/>
        </w:rPr>
        <w:t xml:space="preserve"> </w:t>
      </w:r>
      <w:r w:rsidRPr="008D0B14">
        <w:rPr>
          <w:rFonts w:ascii="Times New Roman" w:hAnsi="Times New Roman" w:cs="Times New Roman"/>
          <w:b/>
          <w:color w:val="000000" w:themeColor="text1"/>
          <w:sz w:val="24"/>
          <w:szCs w:val="24"/>
        </w:rPr>
        <w:t>art. 11</w:t>
      </w:r>
      <w:r w:rsidR="00B15BC8" w:rsidRPr="008D0B14">
        <w:rPr>
          <w:rFonts w:ascii="Times New Roman" w:hAnsi="Times New Roman" w:cs="Times New Roman"/>
          <w:b/>
          <w:color w:val="000000" w:themeColor="text1"/>
          <w:sz w:val="24"/>
          <w:szCs w:val="24"/>
        </w:rPr>
        <w:t>7</w:t>
      </w:r>
    </w:p>
    <w:p w14:paraId="5EEE8F0B" w14:textId="477B0CB3" w:rsidR="00433CC2" w:rsidRPr="008D0B14" w:rsidRDefault="00917E37"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W związku z wprowadzeniem w art. 24 ust. 2</w:t>
      </w:r>
      <w:r w:rsidR="009737D4" w:rsidRPr="008D0B14">
        <w:rPr>
          <w:rFonts w:ascii="Times New Roman" w:hAnsi="Times New Roman" w:cs="Times New Roman"/>
          <w:color w:val="000000" w:themeColor="text1"/>
          <w:sz w:val="24"/>
          <w:szCs w:val="24"/>
        </w:rPr>
        <w:t>1</w:t>
      </w:r>
      <w:r w:rsidRPr="008D0B14">
        <w:rPr>
          <w:rFonts w:ascii="Times New Roman" w:hAnsi="Times New Roman" w:cs="Times New Roman"/>
          <w:color w:val="000000" w:themeColor="text1"/>
          <w:sz w:val="24"/>
          <w:szCs w:val="24"/>
        </w:rPr>
        <w:t xml:space="preserve"> </w:t>
      </w:r>
      <w:proofErr w:type="spellStart"/>
      <w:r w:rsidRPr="008D0B14">
        <w:rPr>
          <w:rFonts w:ascii="Times New Roman" w:hAnsi="Times New Roman" w:cs="Times New Roman"/>
          <w:color w:val="000000" w:themeColor="text1"/>
          <w:sz w:val="24"/>
          <w:szCs w:val="24"/>
        </w:rPr>
        <w:t>Pke</w:t>
      </w:r>
      <w:proofErr w:type="spellEnd"/>
      <w:r w:rsidRPr="008D0B14">
        <w:rPr>
          <w:rFonts w:ascii="Times New Roman" w:hAnsi="Times New Roman" w:cs="Times New Roman"/>
          <w:color w:val="000000" w:themeColor="text1"/>
          <w:sz w:val="24"/>
          <w:szCs w:val="24"/>
        </w:rPr>
        <w:t>, w miejsce opłaty skarbowej, nowej opłaty za prawo używania urządzenia objętego pozwoleniem radiowym, w tym regulacji dotyczącej wysokości tej opłaty i ogłaszania w tym zakresie informacji przez Prezesa UKE, należało wprowadzić przepisy przejściowe, które rozstrzygną kwestie ogłaszania pierwszej informacji o wysokości tej opłaty;</w:t>
      </w:r>
    </w:p>
    <w:p w14:paraId="2275F055" w14:textId="0AEA9FDE"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narzędzia porównawczego </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11</w:t>
      </w:r>
      <w:r w:rsidR="00B15BC8" w:rsidRPr="008D0B14">
        <w:rPr>
          <w:rFonts w:ascii="Times New Roman" w:eastAsia="Times New Roman" w:hAnsi="Times New Roman" w:cs="Times New Roman"/>
          <w:b/>
          <w:bCs/>
          <w:color w:val="000000" w:themeColor="text1"/>
          <w:sz w:val="24"/>
          <w:szCs w:val="24"/>
        </w:rPr>
        <w:t>8</w:t>
      </w:r>
    </w:p>
    <w:p w14:paraId="2191A12E" w14:textId="078936B5"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Przepis odnosi się do kwestii sprawnego uruchomienia przez Prezesa UKE narzędzia porównawczego umożliwiającego porównanie dostępnych na rynku ofert publicznie dostępnych usług dostępu do </w:t>
      </w:r>
      <w:proofErr w:type="spellStart"/>
      <w:r w:rsidRPr="008D0B14">
        <w:rPr>
          <w:rFonts w:ascii="Times New Roman" w:eastAsia="Times New Roman" w:hAnsi="Times New Roman" w:cs="Times New Roman"/>
          <w:color w:val="000000" w:themeColor="text1"/>
          <w:sz w:val="24"/>
          <w:szCs w:val="24"/>
        </w:rPr>
        <w:t>internetu</w:t>
      </w:r>
      <w:proofErr w:type="spellEnd"/>
      <w:r w:rsidRPr="008D0B14">
        <w:rPr>
          <w:rFonts w:ascii="Times New Roman" w:eastAsia="Times New Roman" w:hAnsi="Times New Roman" w:cs="Times New Roman"/>
          <w:color w:val="000000" w:themeColor="text1"/>
          <w:sz w:val="24"/>
          <w:szCs w:val="24"/>
        </w:rPr>
        <w:t xml:space="preserve"> oraz publicznie dostępnych usług komunikacji interpersonalnej wykorzystujących numery oraz pod pewnymi warunkami, publicznie </w:t>
      </w:r>
      <w:r w:rsidRPr="008D0B14">
        <w:rPr>
          <w:rFonts w:ascii="Times New Roman" w:eastAsia="Times New Roman" w:hAnsi="Times New Roman" w:cs="Times New Roman"/>
          <w:color w:val="000000" w:themeColor="text1"/>
          <w:sz w:val="24"/>
          <w:szCs w:val="24"/>
        </w:rPr>
        <w:lastRenderedPageBreak/>
        <w:t xml:space="preserve">dostępnych usług komunikacji interpersonalnej niewykorzystujących numerów. Przepis wprowadza wymóg dokonania przez Prezesa UKE obwieszczenia na stronie podmiotowej Biuletynu Informacji Publicznej UKE </w:t>
      </w:r>
      <w:r w:rsidR="00252A12">
        <w:rPr>
          <w:rFonts w:ascii="Times New Roman" w:eastAsia="Times New Roman" w:hAnsi="Times New Roman" w:cs="Times New Roman"/>
          <w:color w:val="000000" w:themeColor="text1"/>
          <w:sz w:val="24"/>
          <w:szCs w:val="24"/>
        </w:rPr>
        <w:t xml:space="preserve">o </w:t>
      </w:r>
      <w:r w:rsidRPr="008D0B14">
        <w:rPr>
          <w:rFonts w:ascii="Times New Roman" w:eastAsia="Times New Roman" w:hAnsi="Times New Roman" w:cs="Times New Roman"/>
          <w:color w:val="000000" w:themeColor="text1"/>
          <w:sz w:val="24"/>
          <w:szCs w:val="24"/>
        </w:rPr>
        <w:t>gotowości narzędzia porównawczego do przyjęcia danych oraz reguluje termin przekazania przez dostawcę usług wymaganych danych</w:t>
      </w:r>
      <w:r w:rsidR="002D6E9C" w:rsidRPr="008D0B14">
        <w:rPr>
          <w:rFonts w:ascii="Times New Roman" w:eastAsia="Times New Roman" w:hAnsi="Times New Roman" w:cs="Times New Roman"/>
          <w:color w:val="000000" w:themeColor="text1"/>
          <w:sz w:val="24"/>
          <w:szCs w:val="24"/>
        </w:rPr>
        <w:t xml:space="preserve">. Przepis przewiduje, że przedsiębiorcy posiadający dochód w analogicznej wysokości co w </w:t>
      </w:r>
      <w:proofErr w:type="spellStart"/>
      <w:r w:rsidR="002D6E9C" w:rsidRPr="008D0B14">
        <w:rPr>
          <w:rFonts w:ascii="Times New Roman" w:eastAsia="Times New Roman" w:hAnsi="Times New Roman" w:cs="Times New Roman"/>
          <w:color w:val="000000" w:themeColor="text1"/>
          <w:sz w:val="24"/>
          <w:szCs w:val="24"/>
        </w:rPr>
        <w:t>Pke</w:t>
      </w:r>
      <w:proofErr w:type="spellEnd"/>
      <w:r w:rsidR="002D6E9C" w:rsidRPr="008D0B14">
        <w:rPr>
          <w:rFonts w:ascii="Times New Roman" w:eastAsia="Times New Roman" w:hAnsi="Times New Roman" w:cs="Times New Roman"/>
          <w:color w:val="000000" w:themeColor="text1"/>
          <w:sz w:val="24"/>
          <w:szCs w:val="24"/>
        </w:rPr>
        <w:t>, będą zobowiązani do przekazania danych niezbędnych do uruchomienia narządzenia porównawczego przez Prezesa UKE</w:t>
      </w:r>
      <w:r w:rsidRPr="008D0B14">
        <w:rPr>
          <w:rFonts w:ascii="Times New Roman" w:eastAsia="Times New Roman" w:hAnsi="Times New Roman" w:cs="Times New Roman"/>
          <w:color w:val="000000" w:themeColor="text1"/>
          <w:sz w:val="24"/>
          <w:szCs w:val="24"/>
        </w:rPr>
        <w:t>;</w:t>
      </w:r>
    </w:p>
    <w:p w14:paraId="6AE1334E" w14:textId="6603BABF"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zmiany dostawcy usługi dostępu do </w:t>
      </w:r>
      <w:proofErr w:type="spellStart"/>
      <w:r w:rsidRPr="008D0B14">
        <w:rPr>
          <w:rFonts w:ascii="Times New Roman" w:eastAsia="Times New Roman" w:hAnsi="Times New Roman" w:cs="Times New Roman"/>
          <w:b/>
          <w:bCs/>
          <w:color w:val="000000" w:themeColor="text1"/>
          <w:sz w:val="24"/>
          <w:szCs w:val="24"/>
        </w:rPr>
        <w:t>internetu</w:t>
      </w:r>
      <w:proofErr w:type="spellEnd"/>
      <w:r w:rsidRPr="008D0B14">
        <w:rPr>
          <w:rFonts w:ascii="Times New Roman" w:eastAsia="Times New Roman" w:hAnsi="Times New Roman" w:cs="Times New Roman"/>
          <w:b/>
          <w:bCs/>
          <w:color w:val="000000" w:themeColor="text1"/>
          <w:sz w:val="24"/>
          <w:szCs w:val="24"/>
        </w:rPr>
        <w:t xml:space="preserve"> </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11</w:t>
      </w:r>
      <w:r w:rsidR="00B15BC8" w:rsidRPr="008D0B14">
        <w:rPr>
          <w:rFonts w:ascii="Times New Roman" w:eastAsia="Times New Roman" w:hAnsi="Times New Roman" w:cs="Times New Roman"/>
          <w:b/>
          <w:bCs/>
          <w:color w:val="000000" w:themeColor="text1"/>
          <w:sz w:val="24"/>
          <w:szCs w:val="24"/>
        </w:rPr>
        <w:t>9</w:t>
      </w:r>
    </w:p>
    <w:p w14:paraId="5C7A301E" w14:textId="68C6DA97"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Przepis odnosi się do art. 31</w:t>
      </w:r>
      <w:r w:rsidR="00B15BC8" w:rsidRPr="008D0B14">
        <w:rPr>
          <w:rFonts w:ascii="Times New Roman" w:eastAsia="Times New Roman" w:hAnsi="Times New Roman" w:cs="Times New Roman"/>
          <w:color w:val="000000" w:themeColor="text1"/>
          <w:sz w:val="24"/>
          <w:szCs w:val="24"/>
        </w:rPr>
        <w:t>8</w:t>
      </w:r>
      <w:r w:rsidRPr="008D0B14">
        <w:rPr>
          <w:rFonts w:ascii="Times New Roman" w:eastAsia="Times New Roman" w:hAnsi="Times New Roman" w:cs="Times New Roman"/>
          <w:color w:val="000000" w:themeColor="text1"/>
          <w:sz w:val="24"/>
          <w:szCs w:val="24"/>
        </w:rPr>
        <w:t xml:space="preserve"> ust. 10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który wskazuje, iż wymiana informacji pomiędzy operatorami lub dostawcami usługi dostępu do </w:t>
      </w:r>
      <w:proofErr w:type="spellStart"/>
      <w:r w:rsidRPr="008D0B14">
        <w:rPr>
          <w:rFonts w:ascii="Times New Roman" w:eastAsia="Times New Roman" w:hAnsi="Times New Roman" w:cs="Times New Roman"/>
          <w:color w:val="000000" w:themeColor="text1"/>
          <w:sz w:val="24"/>
          <w:szCs w:val="24"/>
        </w:rPr>
        <w:t>internetu</w:t>
      </w:r>
      <w:proofErr w:type="spellEnd"/>
      <w:r w:rsidRPr="008D0B14">
        <w:rPr>
          <w:rFonts w:ascii="Times New Roman" w:eastAsia="Times New Roman" w:hAnsi="Times New Roman" w:cs="Times New Roman"/>
          <w:color w:val="000000" w:themeColor="text1"/>
          <w:sz w:val="24"/>
          <w:szCs w:val="24"/>
        </w:rPr>
        <w:t xml:space="preserve"> w zakresie realizacji uprawnienia abonenta do zachowania ciągłości świadczenia usługi dostępu do </w:t>
      </w:r>
      <w:proofErr w:type="spellStart"/>
      <w:r w:rsidRPr="008D0B14">
        <w:rPr>
          <w:rFonts w:ascii="Times New Roman" w:eastAsia="Times New Roman" w:hAnsi="Times New Roman" w:cs="Times New Roman"/>
          <w:color w:val="000000" w:themeColor="text1"/>
          <w:sz w:val="24"/>
          <w:szCs w:val="24"/>
        </w:rPr>
        <w:t>internetu</w:t>
      </w:r>
      <w:proofErr w:type="spellEnd"/>
      <w:r w:rsidRPr="008D0B14">
        <w:rPr>
          <w:rFonts w:ascii="Times New Roman" w:eastAsia="Times New Roman" w:hAnsi="Times New Roman" w:cs="Times New Roman"/>
          <w:color w:val="000000" w:themeColor="text1"/>
          <w:sz w:val="24"/>
          <w:szCs w:val="24"/>
        </w:rPr>
        <w:t xml:space="preserve">, w przypadku zmiany dostawcy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odbywa się drogą elektroniczną za pośrednictwem prowadzonego przez Prezesa UKE systemu teleinformatycznego. Przepis przejściowy ma na celu uregulowanie kwestii ogłoszenia przez </w:t>
      </w:r>
      <w:r w:rsidR="007B50FE">
        <w:rPr>
          <w:rFonts w:ascii="Times New Roman" w:eastAsia="Times New Roman" w:hAnsi="Times New Roman" w:cs="Times New Roman"/>
          <w:color w:val="000000" w:themeColor="text1"/>
          <w:sz w:val="24"/>
          <w:szCs w:val="24"/>
        </w:rPr>
        <w:t>ministra właściwego do spraw informatyzacji, po uzgodnieniu z</w:t>
      </w:r>
      <w:r w:rsidR="00610D7B">
        <w:rPr>
          <w:rFonts w:ascii="Times New Roman" w:eastAsia="Times New Roman" w:hAnsi="Times New Roman" w:cs="Times New Roman"/>
          <w:color w:val="000000" w:themeColor="text1"/>
          <w:sz w:val="24"/>
          <w:szCs w:val="24"/>
        </w:rPr>
        <w:t> </w:t>
      </w:r>
      <w:r w:rsidR="007B50FE">
        <w:rPr>
          <w:rFonts w:ascii="Times New Roman" w:eastAsia="Times New Roman" w:hAnsi="Times New Roman" w:cs="Times New Roman"/>
          <w:color w:val="000000" w:themeColor="text1"/>
          <w:sz w:val="24"/>
          <w:szCs w:val="24"/>
        </w:rPr>
        <w:t>Prezesem UKE,</w:t>
      </w:r>
      <w:r w:rsidRPr="008D0B14">
        <w:rPr>
          <w:rFonts w:ascii="Times New Roman" w:eastAsia="Times New Roman" w:hAnsi="Times New Roman" w:cs="Times New Roman"/>
          <w:color w:val="000000" w:themeColor="text1"/>
          <w:sz w:val="24"/>
          <w:szCs w:val="24"/>
        </w:rPr>
        <w:t xml:space="preserve"> </w:t>
      </w:r>
      <w:r w:rsidR="007B50FE">
        <w:rPr>
          <w:rFonts w:ascii="Times New Roman" w:eastAsia="Times New Roman" w:hAnsi="Times New Roman" w:cs="Times New Roman"/>
          <w:color w:val="000000" w:themeColor="text1"/>
          <w:sz w:val="24"/>
          <w:szCs w:val="24"/>
        </w:rPr>
        <w:t>komunikatu</w:t>
      </w:r>
      <w:r w:rsidR="007B50FE" w:rsidRPr="008D0B14">
        <w:rPr>
          <w:rFonts w:ascii="Times New Roman" w:eastAsia="Times New Roman" w:hAnsi="Times New Roman" w:cs="Times New Roman"/>
          <w:color w:val="000000" w:themeColor="text1"/>
          <w:sz w:val="24"/>
          <w:szCs w:val="24"/>
        </w:rPr>
        <w:t xml:space="preserve"> </w:t>
      </w:r>
      <w:r w:rsidRPr="008D0B14">
        <w:rPr>
          <w:rFonts w:ascii="Times New Roman" w:eastAsia="Times New Roman" w:hAnsi="Times New Roman" w:cs="Times New Roman"/>
          <w:color w:val="000000" w:themeColor="text1"/>
          <w:sz w:val="24"/>
          <w:szCs w:val="24"/>
        </w:rPr>
        <w:t xml:space="preserve">o uruchomieniu odpowiednich funkcjonalności systemu, tak aby dostawcy i operatorzy, których to dotyczy mogli dowiedzieć się w łatwy sposób o możliwości korzystania z sytemu. Przepis przewiduje przy tym okres 3 miesięcy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po upływie którego będzie możliwe korzystanie z systemu, a przy tym dla zapewnienia sprawnego przepływu informacji między dostawcami lub operatorami w tym okresie </w:t>
      </w:r>
      <w:r w:rsidR="00532F3A"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przepis zobowiązuje Prezesa UKE do określenia sposobu i trybu wymiany komunikatów do czasu upływu powyższego terminu;</w:t>
      </w:r>
    </w:p>
    <w:p w14:paraId="1E45F1B2" w14:textId="360475F3" w:rsidR="0045634E" w:rsidRPr="00B13369" w:rsidRDefault="007C3C61" w:rsidP="007E43B6">
      <w:pPr>
        <w:numPr>
          <w:ilvl w:val="0"/>
          <w:numId w:val="3"/>
        </w:numPr>
        <w:tabs>
          <w:tab w:val="left" w:pos="426"/>
        </w:tabs>
        <w:spacing w:before="120" w:after="120" w:line="360" w:lineRule="auto"/>
        <w:ind w:left="0" w:firstLine="0"/>
        <w:jc w:val="both"/>
        <w:rPr>
          <w:rFonts w:ascii="Times New Roman" w:eastAsia="Times New Roman" w:hAnsi="Times New Roman" w:cs="Times New Roman"/>
          <w:color w:val="000000" w:themeColor="text1"/>
          <w:sz w:val="24"/>
          <w:szCs w:val="24"/>
        </w:rPr>
      </w:pPr>
      <w:r w:rsidRPr="00B13369">
        <w:rPr>
          <w:rFonts w:ascii="Times New Roman" w:eastAsiaTheme="minorEastAsia" w:hAnsi="Times New Roman" w:cs="Times New Roman"/>
          <w:b/>
          <w:color w:val="000000" w:themeColor="text1"/>
          <w:sz w:val="24"/>
          <w:szCs w:val="24"/>
          <w:lang w:eastAsia="pl-PL"/>
        </w:rPr>
        <w:t>przepis art. 1</w:t>
      </w:r>
      <w:r w:rsidR="00B15BC8" w:rsidRPr="00B13369">
        <w:rPr>
          <w:rFonts w:ascii="Times New Roman" w:eastAsiaTheme="minorEastAsia" w:hAnsi="Times New Roman" w:cs="Times New Roman"/>
          <w:b/>
          <w:color w:val="000000" w:themeColor="text1"/>
          <w:sz w:val="24"/>
          <w:szCs w:val="24"/>
          <w:lang w:eastAsia="pl-PL"/>
        </w:rPr>
        <w:t>20</w:t>
      </w:r>
      <w:r w:rsidRPr="00B13369">
        <w:rPr>
          <w:rFonts w:ascii="Times New Roman" w:eastAsiaTheme="minorEastAsia" w:hAnsi="Times New Roman" w:cs="Times New Roman"/>
          <w:color w:val="000000" w:themeColor="text1"/>
          <w:sz w:val="24"/>
          <w:szCs w:val="24"/>
          <w:lang w:eastAsia="pl-PL"/>
        </w:rPr>
        <w:t xml:space="preserve"> odnosi się do </w:t>
      </w:r>
      <w:r w:rsidRPr="00B13369">
        <w:rPr>
          <w:rFonts w:ascii="Times New Roman" w:eastAsia="Times New Roman" w:hAnsi="Times New Roman" w:cs="Times New Roman"/>
          <w:color w:val="000000" w:themeColor="text1"/>
          <w:sz w:val="24"/>
          <w:szCs w:val="24"/>
        </w:rPr>
        <w:t>art. 33</w:t>
      </w:r>
      <w:r w:rsidR="00B15BC8" w:rsidRPr="00B13369">
        <w:rPr>
          <w:rFonts w:ascii="Times New Roman" w:eastAsia="Times New Roman" w:hAnsi="Times New Roman" w:cs="Times New Roman"/>
          <w:color w:val="000000" w:themeColor="text1"/>
          <w:sz w:val="24"/>
          <w:szCs w:val="24"/>
        </w:rPr>
        <w:t>6</w:t>
      </w:r>
      <w:r w:rsidRPr="00B13369">
        <w:rPr>
          <w:rFonts w:ascii="Times New Roman" w:eastAsia="Times New Roman" w:hAnsi="Times New Roman" w:cs="Times New Roman"/>
          <w:color w:val="000000" w:themeColor="text1"/>
          <w:sz w:val="24"/>
          <w:szCs w:val="24"/>
        </w:rPr>
        <w:t xml:space="preserve"> ust. </w:t>
      </w:r>
      <w:r w:rsidR="0045634E" w:rsidRPr="00B13369">
        <w:rPr>
          <w:rFonts w:ascii="Times New Roman" w:eastAsia="Times New Roman" w:hAnsi="Times New Roman" w:cs="Times New Roman"/>
          <w:color w:val="000000" w:themeColor="text1"/>
          <w:sz w:val="24"/>
          <w:szCs w:val="24"/>
        </w:rPr>
        <w:t>3</w:t>
      </w:r>
      <w:r w:rsidR="00E34900" w:rsidRPr="00B13369">
        <w:rPr>
          <w:rFonts w:ascii="Times New Roman" w:eastAsia="Times New Roman" w:hAnsi="Times New Roman" w:cs="Times New Roman"/>
          <w:color w:val="000000" w:themeColor="text1"/>
          <w:sz w:val="24"/>
          <w:szCs w:val="24"/>
        </w:rPr>
        <w:t xml:space="preserve"> </w:t>
      </w:r>
      <w:r w:rsidRPr="00B13369">
        <w:rPr>
          <w:rFonts w:ascii="Times New Roman" w:eastAsia="Times New Roman" w:hAnsi="Times New Roman" w:cs="Times New Roman"/>
          <w:color w:val="000000" w:themeColor="text1"/>
          <w:sz w:val="24"/>
          <w:szCs w:val="24"/>
        </w:rPr>
        <w:t xml:space="preserve">pkt 2 </w:t>
      </w:r>
      <w:proofErr w:type="spellStart"/>
      <w:r w:rsidRPr="00B13369">
        <w:rPr>
          <w:rFonts w:ascii="Times New Roman" w:eastAsia="Times New Roman" w:hAnsi="Times New Roman" w:cs="Times New Roman"/>
          <w:color w:val="000000" w:themeColor="text1"/>
          <w:sz w:val="24"/>
          <w:szCs w:val="24"/>
        </w:rPr>
        <w:t>Pke</w:t>
      </w:r>
      <w:proofErr w:type="spellEnd"/>
      <w:r w:rsidRPr="00B13369">
        <w:rPr>
          <w:rFonts w:ascii="Times New Roman" w:eastAsia="Times New Roman" w:hAnsi="Times New Roman" w:cs="Times New Roman"/>
          <w:color w:val="000000" w:themeColor="text1"/>
          <w:sz w:val="24"/>
          <w:szCs w:val="24"/>
        </w:rPr>
        <w:t xml:space="preserve"> w części dotyczącej danych lokalizacyjnych pochodzących z</w:t>
      </w:r>
      <w:r w:rsidR="00532F3A" w:rsidRPr="00B13369">
        <w:rPr>
          <w:rFonts w:ascii="Times New Roman" w:eastAsia="Times New Roman" w:hAnsi="Times New Roman" w:cs="Times New Roman"/>
          <w:color w:val="000000" w:themeColor="text1"/>
          <w:sz w:val="24"/>
          <w:szCs w:val="24"/>
        </w:rPr>
        <w:t xml:space="preserve"> </w:t>
      </w:r>
      <w:r w:rsidRPr="00B13369">
        <w:rPr>
          <w:rFonts w:ascii="Times New Roman" w:eastAsia="Times New Roman" w:hAnsi="Times New Roman" w:cs="Times New Roman"/>
          <w:color w:val="000000" w:themeColor="text1"/>
          <w:sz w:val="24"/>
          <w:szCs w:val="24"/>
        </w:rPr>
        <w:t xml:space="preserve">telekomunikacyjnego urządzenia końcowego. Przepis przejściowy ma na celu uregulowanie kwestii ogłoszenia przez </w:t>
      </w:r>
      <w:r w:rsidR="007B50FE" w:rsidRPr="00B13369">
        <w:rPr>
          <w:rFonts w:ascii="Times New Roman" w:eastAsia="Times New Roman" w:hAnsi="Times New Roman" w:cs="Times New Roman"/>
          <w:color w:val="000000" w:themeColor="text1"/>
          <w:sz w:val="24"/>
          <w:szCs w:val="24"/>
        </w:rPr>
        <w:t>ministra właściwego do spraw informatyzacji</w:t>
      </w:r>
      <w:r w:rsidR="00252A12" w:rsidRPr="00C547FE">
        <w:rPr>
          <w:rFonts w:ascii="Times New Roman" w:eastAsia="Times New Roman" w:hAnsi="Times New Roman" w:cs="Times New Roman"/>
          <w:color w:val="000000" w:themeColor="text1"/>
          <w:sz w:val="24"/>
          <w:szCs w:val="24"/>
        </w:rPr>
        <w:t>,</w:t>
      </w:r>
      <w:r w:rsidR="007B50FE" w:rsidRPr="00C547FE">
        <w:rPr>
          <w:rFonts w:ascii="Times New Roman" w:eastAsia="Times New Roman" w:hAnsi="Times New Roman" w:cs="Times New Roman"/>
          <w:color w:val="000000" w:themeColor="text1"/>
          <w:sz w:val="24"/>
          <w:szCs w:val="24"/>
        </w:rPr>
        <w:t xml:space="preserve"> po uzgodnieniu z </w:t>
      </w:r>
      <w:r w:rsidRPr="00C547FE">
        <w:rPr>
          <w:rFonts w:ascii="Times New Roman" w:eastAsia="Times New Roman" w:hAnsi="Times New Roman" w:cs="Times New Roman"/>
          <w:color w:val="000000" w:themeColor="text1"/>
          <w:sz w:val="24"/>
          <w:szCs w:val="24"/>
        </w:rPr>
        <w:t>Prezes</w:t>
      </w:r>
      <w:r w:rsidR="007B50FE" w:rsidRPr="00C547FE">
        <w:rPr>
          <w:rFonts w:ascii="Times New Roman" w:eastAsia="Times New Roman" w:hAnsi="Times New Roman" w:cs="Times New Roman"/>
          <w:color w:val="000000" w:themeColor="text1"/>
          <w:sz w:val="24"/>
          <w:szCs w:val="24"/>
        </w:rPr>
        <w:t>em</w:t>
      </w:r>
      <w:r w:rsidRPr="00C547FE">
        <w:rPr>
          <w:rFonts w:ascii="Times New Roman" w:eastAsia="Times New Roman" w:hAnsi="Times New Roman" w:cs="Times New Roman"/>
          <w:color w:val="000000" w:themeColor="text1"/>
          <w:sz w:val="24"/>
          <w:szCs w:val="24"/>
        </w:rPr>
        <w:t xml:space="preserve"> UKE</w:t>
      </w:r>
      <w:r w:rsidR="007B50FE" w:rsidRPr="00C547FE">
        <w:rPr>
          <w:rFonts w:ascii="Times New Roman" w:eastAsia="Times New Roman" w:hAnsi="Times New Roman" w:cs="Times New Roman"/>
          <w:color w:val="000000" w:themeColor="text1"/>
          <w:sz w:val="24"/>
          <w:szCs w:val="24"/>
        </w:rPr>
        <w:t>,</w:t>
      </w:r>
      <w:r w:rsidRPr="00C547FE">
        <w:rPr>
          <w:rFonts w:ascii="Times New Roman" w:eastAsia="Times New Roman" w:hAnsi="Times New Roman" w:cs="Times New Roman"/>
          <w:color w:val="000000" w:themeColor="text1"/>
          <w:sz w:val="24"/>
          <w:szCs w:val="24"/>
        </w:rPr>
        <w:t xml:space="preserve"> </w:t>
      </w:r>
      <w:r w:rsidR="007B50FE" w:rsidRPr="00C547FE">
        <w:rPr>
          <w:rFonts w:ascii="Times New Roman" w:eastAsia="Times New Roman" w:hAnsi="Times New Roman" w:cs="Times New Roman"/>
          <w:color w:val="000000" w:themeColor="text1"/>
          <w:sz w:val="24"/>
          <w:szCs w:val="24"/>
        </w:rPr>
        <w:t xml:space="preserve">komunikatu </w:t>
      </w:r>
      <w:r w:rsidRPr="00C547FE">
        <w:rPr>
          <w:rFonts w:ascii="Times New Roman" w:eastAsia="Times New Roman" w:hAnsi="Times New Roman" w:cs="Times New Roman"/>
          <w:color w:val="000000" w:themeColor="text1"/>
          <w:sz w:val="24"/>
          <w:szCs w:val="24"/>
        </w:rPr>
        <w:t>o</w:t>
      </w:r>
      <w:r w:rsidR="00CE099F" w:rsidRPr="00C547FE">
        <w:rPr>
          <w:rFonts w:ascii="Times New Roman" w:eastAsia="Times New Roman" w:hAnsi="Times New Roman" w:cs="Times New Roman"/>
          <w:color w:val="000000" w:themeColor="text1"/>
          <w:sz w:val="24"/>
          <w:szCs w:val="24"/>
        </w:rPr>
        <w:t> </w:t>
      </w:r>
      <w:r w:rsidRPr="00C547FE">
        <w:rPr>
          <w:rFonts w:ascii="Times New Roman" w:eastAsia="Times New Roman" w:hAnsi="Times New Roman" w:cs="Times New Roman"/>
          <w:color w:val="000000" w:themeColor="text1"/>
          <w:sz w:val="24"/>
          <w:szCs w:val="24"/>
        </w:rPr>
        <w:t>uruchomieniu funkcjonalności dotyczącej lokalizowania zakończenia sieci, z którego zostało wykonane połączenie do numeru alarmowego w oparciu o dane pochodzące z</w:t>
      </w:r>
      <w:r w:rsidR="00CE099F" w:rsidRPr="00C547FE">
        <w:rPr>
          <w:rFonts w:ascii="Times New Roman" w:eastAsia="Times New Roman" w:hAnsi="Times New Roman" w:cs="Times New Roman"/>
          <w:color w:val="000000" w:themeColor="text1"/>
          <w:sz w:val="24"/>
          <w:szCs w:val="24"/>
        </w:rPr>
        <w:t> </w:t>
      </w:r>
      <w:r w:rsidRPr="00C547FE">
        <w:rPr>
          <w:rFonts w:ascii="Times New Roman" w:eastAsia="Times New Roman" w:hAnsi="Times New Roman" w:cs="Times New Roman"/>
          <w:color w:val="000000" w:themeColor="text1"/>
          <w:sz w:val="24"/>
          <w:szCs w:val="24"/>
        </w:rPr>
        <w:t xml:space="preserve">telekomunikacyjnego urządzenia końcowego. Ogłoszenie nastąpi z </w:t>
      </w:r>
      <w:r w:rsidR="002E6EC2" w:rsidRPr="00C547FE">
        <w:rPr>
          <w:rFonts w:ascii="Times New Roman" w:eastAsia="Times New Roman" w:hAnsi="Times New Roman" w:cs="Times New Roman"/>
          <w:color w:val="000000" w:themeColor="text1"/>
          <w:sz w:val="24"/>
          <w:szCs w:val="24"/>
        </w:rPr>
        <w:t>3-</w:t>
      </w:r>
      <w:r w:rsidRPr="00C547FE">
        <w:rPr>
          <w:rFonts w:ascii="Times New Roman" w:eastAsia="Times New Roman" w:hAnsi="Times New Roman" w:cs="Times New Roman"/>
          <w:color w:val="000000" w:themeColor="text1"/>
          <w:sz w:val="24"/>
          <w:szCs w:val="24"/>
        </w:rPr>
        <w:t>miesięcznym wyprzedzeniem tak, aby operatorzy mogli uzyskać odpowiednie informacj</w:t>
      </w:r>
      <w:r w:rsidR="00221283" w:rsidRPr="00C547FE">
        <w:rPr>
          <w:rFonts w:ascii="Times New Roman" w:eastAsia="Times New Roman" w:hAnsi="Times New Roman" w:cs="Times New Roman"/>
          <w:color w:val="000000" w:themeColor="text1"/>
          <w:sz w:val="24"/>
          <w:szCs w:val="24"/>
        </w:rPr>
        <w:t>e</w:t>
      </w:r>
      <w:r w:rsidRPr="00B13369">
        <w:rPr>
          <w:rFonts w:ascii="Times New Roman" w:eastAsia="Times New Roman" w:hAnsi="Times New Roman" w:cs="Times New Roman"/>
          <w:color w:val="000000" w:themeColor="text1"/>
          <w:sz w:val="24"/>
          <w:szCs w:val="24"/>
        </w:rPr>
        <w:t xml:space="preserve"> i przygotować się do realizacji nowej funkcjonalności</w:t>
      </w:r>
      <w:r w:rsidR="00BF528B" w:rsidRPr="00B13369">
        <w:rPr>
          <w:rFonts w:ascii="Times New Roman" w:eastAsia="Times New Roman" w:hAnsi="Times New Roman" w:cs="Times New Roman"/>
          <w:color w:val="000000" w:themeColor="text1"/>
          <w:sz w:val="24"/>
          <w:szCs w:val="24"/>
        </w:rPr>
        <w:t>.</w:t>
      </w:r>
    </w:p>
    <w:p w14:paraId="65A1108C" w14:textId="4C43124F" w:rsidR="0045634E" w:rsidRPr="0045634E" w:rsidRDefault="0045634E" w:rsidP="0045634E">
      <w:p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45634E">
        <w:rPr>
          <w:rFonts w:ascii="Times New Roman" w:eastAsia="Times New Roman" w:hAnsi="Times New Roman" w:cs="Times New Roman"/>
          <w:color w:val="000000" w:themeColor="text1"/>
          <w:sz w:val="24"/>
          <w:szCs w:val="24"/>
        </w:rPr>
        <w:t xml:space="preserve">W </w:t>
      </w:r>
      <w:r w:rsidR="00221283">
        <w:rPr>
          <w:rFonts w:ascii="Times New Roman" w:eastAsia="Times New Roman" w:hAnsi="Times New Roman" w:cs="Times New Roman"/>
          <w:color w:val="000000" w:themeColor="text1"/>
          <w:sz w:val="24"/>
          <w:szCs w:val="24"/>
        </w:rPr>
        <w:t xml:space="preserve">art. 120 </w:t>
      </w:r>
      <w:r w:rsidRPr="0045634E">
        <w:rPr>
          <w:rFonts w:ascii="Times New Roman" w:eastAsia="Times New Roman" w:hAnsi="Times New Roman" w:cs="Times New Roman"/>
          <w:color w:val="000000" w:themeColor="text1"/>
          <w:sz w:val="24"/>
          <w:szCs w:val="24"/>
        </w:rPr>
        <w:t>ust. 4</w:t>
      </w:r>
      <w:r w:rsidR="00BF528B">
        <w:rPr>
          <w:rFonts w:ascii="Times New Roman" w:eastAsia="Times New Roman" w:hAnsi="Times New Roman" w:cs="Times New Roman"/>
          <w:color w:val="000000" w:themeColor="text1"/>
          <w:sz w:val="24"/>
          <w:szCs w:val="24"/>
        </w:rPr>
        <w:t xml:space="preserve"> i </w:t>
      </w:r>
      <w:r w:rsidRPr="0045634E">
        <w:rPr>
          <w:rFonts w:ascii="Times New Roman" w:eastAsia="Times New Roman" w:hAnsi="Times New Roman" w:cs="Times New Roman"/>
          <w:color w:val="000000" w:themeColor="text1"/>
          <w:sz w:val="24"/>
          <w:szCs w:val="24"/>
        </w:rPr>
        <w:t xml:space="preserve">5 został określony katalog podmiotów zaangażowanych we wdrożenie usługi Advanced Mobile </w:t>
      </w:r>
      <w:proofErr w:type="spellStart"/>
      <w:r w:rsidRPr="0045634E">
        <w:rPr>
          <w:rFonts w:ascii="Times New Roman" w:eastAsia="Times New Roman" w:hAnsi="Times New Roman" w:cs="Times New Roman"/>
          <w:color w:val="000000" w:themeColor="text1"/>
          <w:sz w:val="24"/>
          <w:szCs w:val="24"/>
        </w:rPr>
        <w:t>Location</w:t>
      </w:r>
      <w:proofErr w:type="spellEnd"/>
      <w:r w:rsidRPr="0045634E">
        <w:rPr>
          <w:rFonts w:ascii="Times New Roman" w:eastAsia="Times New Roman" w:hAnsi="Times New Roman" w:cs="Times New Roman"/>
          <w:color w:val="000000" w:themeColor="text1"/>
          <w:sz w:val="24"/>
          <w:szCs w:val="24"/>
        </w:rPr>
        <w:t xml:space="preserve"> (AML) w Polsce umożliwiającej przekazanie informacji o</w:t>
      </w:r>
      <w:r w:rsidR="00BF528B">
        <w:rPr>
          <w:rFonts w:ascii="Times New Roman" w:eastAsia="Times New Roman" w:hAnsi="Times New Roman" w:cs="Times New Roman"/>
          <w:color w:val="000000" w:themeColor="text1"/>
          <w:sz w:val="24"/>
          <w:szCs w:val="24"/>
        </w:rPr>
        <w:t> </w:t>
      </w:r>
      <w:r w:rsidRPr="0045634E">
        <w:rPr>
          <w:rFonts w:ascii="Times New Roman" w:eastAsia="Times New Roman" w:hAnsi="Times New Roman" w:cs="Times New Roman"/>
          <w:color w:val="000000" w:themeColor="text1"/>
          <w:sz w:val="24"/>
          <w:szCs w:val="24"/>
        </w:rPr>
        <w:t xml:space="preserve">lokalizacji zakończenia sieci pochodzących z telekomunikacyjnego urządzenia końcowego </w:t>
      </w:r>
      <w:r w:rsidRPr="0045634E">
        <w:rPr>
          <w:rFonts w:ascii="Times New Roman" w:eastAsia="Times New Roman" w:hAnsi="Times New Roman" w:cs="Times New Roman"/>
          <w:color w:val="000000" w:themeColor="text1"/>
          <w:sz w:val="24"/>
          <w:szCs w:val="24"/>
        </w:rPr>
        <w:lastRenderedPageBreak/>
        <w:t xml:space="preserve">do centrum powiadamiania ratunkowego. Koordynatorem wdrożenia będzie </w:t>
      </w:r>
      <w:r w:rsidR="00221283">
        <w:rPr>
          <w:rFonts w:ascii="Times New Roman" w:eastAsia="Times New Roman" w:hAnsi="Times New Roman" w:cs="Times New Roman"/>
          <w:color w:val="000000" w:themeColor="text1"/>
          <w:sz w:val="24"/>
          <w:szCs w:val="24"/>
        </w:rPr>
        <w:t>m</w:t>
      </w:r>
      <w:r w:rsidRPr="0045634E">
        <w:rPr>
          <w:rFonts w:ascii="Times New Roman" w:eastAsia="Times New Roman" w:hAnsi="Times New Roman" w:cs="Times New Roman"/>
          <w:color w:val="000000" w:themeColor="text1"/>
          <w:sz w:val="24"/>
          <w:szCs w:val="24"/>
        </w:rPr>
        <w:t xml:space="preserve">inister </w:t>
      </w:r>
      <w:r w:rsidR="00221283" w:rsidRPr="00221283">
        <w:rPr>
          <w:rFonts w:ascii="Times New Roman" w:eastAsia="Times New Roman" w:hAnsi="Times New Roman" w:cs="Times New Roman"/>
          <w:color w:val="000000" w:themeColor="text1"/>
          <w:sz w:val="24"/>
          <w:szCs w:val="24"/>
        </w:rPr>
        <w:t>właściwy do spraw informatyzacji</w:t>
      </w:r>
      <w:r w:rsidRPr="0045634E">
        <w:rPr>
          <w:rFonts w:ascii="Times New Roman" w:eastAsia="Times New Roman" w:hAnsi="Times New Roman" w:cs="Times New Roman"/>
          <w:color w:val="000000" w:themeColor="text1"/>
          <w:sz w:val="24"/>
          <w:szCs w:val="24"/>
        </w:rPr>
        <w:t>, natomiast uczestnikami wdrożenia będą podmioty technicznie zaangażowane w</w:t>
      </w:r>
      <w:r w:rsidR="00BF528B">
        <w:rPr>
          <w:rFonts w:ascii="Times New Roman" w:eastAsia="Times New Roman" w:hAnsi="Times New Roman" w:cs="Times New Roman"/>
          <w:color w:val="000000" w:themeColor="text1"/>
          <w:sz w:val="24"/>
          <w:szCs w:val="24"/>
        </w:rPr>
        <w:t> </w:t>
      </w:r>
      <w:r w:rsidRPr="0045634E">
        <w:rPr>
          <w:rFonts w:ascii="Times New Roman" w:eastAsia="Times New Roman" w:hAnsi="Times New Roman" w:cs="Times New Roman"/>
          <w:color w:val="000000" w:themeColor="text1"/>
          <w:sz w:val="24"/>
          <w:szCs w:val="24"/>
        </w:rPr>
        <w:t xml:space="preserve">uruchomienie w Polsce usługi AML, tj.: </w:t>
      </w:r>
    </w:p>
    <w:p w14:paraId="6F04C66A" w14:textId="44224687" w:rsidR="0045634E" w:rsidRPr="0045634E" w:rsidRDefault="00221283" w:rsidP="0045634E">
      <w:pPr>
        <w:pStyle w:val="Akapitzlist"/>
        <w:numPr>
          <w:ilvl w:val="0"/>
          <w:numId w:val="39"/>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221283">
        <w:rPr>
          <w:rFonts w:ascii="Times New Roman" w:eastAsia="Times New Roman" w:hAnsi="Times New Roman" w:cs="Times New Roman"/>
          <w:color w:val="000000" w:themeColor="text1"/>
          <w:sz w:val="24"/>
          <w:szCs w:val="24"/>
        </w:rPr>
        <w:t>minister właściwy do spraw administracji publicznej</w:t>
      </w:r>
      <w:r>
        <w:rPr>
          <w:rFonts w:ascii="Times New Roman" w:eastAsia="Times New Roman" w:hAnsi="Times New Roman" w:cs="Times New Roman"/>
          <w:color w:val="000000" w:themeColor="text1"/>
          <w:sz w:val="24"/>
          <w:szCs w:val="24"/>
        </w:rPr>
        <w:t xml:space="preserve"> </w:t>
      </w:r>
      <w:r w:rsidR="0045634E" w:rsidRPr="0045634E">
        <w:rPr>
          <w:rFonts w:ascii="Times New Roman" w:eastAsia="Times New Roman" w:hAnsi="Times New Roman" w:cs="Times New Roman"/>
          <w:color w:val="000000" w:themeColor="text1"/>
          <w:sz w:val="24"/>
          <w:szCs w:val="24"/>
        </w:rPr>
        <w:t xml:space="preserve">w zakresie dostosowania ST CPR do przyjmowania nowej formatki danej lokalizacyjnej oraz bieżącej koordynacji i monitoringu prac oraz dostosowania do modelu przekazywanych danych z PLI CBD, </w:t>
      </w:r>
    </w:p>
    <w:p w14:paraId="253CBE81" w14:textId="71F87D1C" w:rsidR="0045634E" w:rsidRPr="0045634E" w:rsidRDefault="0045634E" w:rsidP="0045634E">
      <w:pPr>
        <w:pStyle w:val="Akapitzlist"/>
        <w:numPr>
          <w:ilvl w:val="0"/>
          <w:numId w:val="39"/>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45634E">
        <w:rPr>
          <w:rFonts w:ascii="Times New Roman" w:eastAsia="Times New Roman" w:hAnsi="Times New Roman" w:cs="Times New Roman"/>
          <w:color w:val="000000" w:themeColor="text1"/>
          <w:sz w:val="24"/>
          <w:szCs w:val="24"/>
        </w:rPr>
        <w:t xml:space="preserve">Prezes </w:t>
      </w:r>
      <w:r w:rsidR="00221283">
        <w:rPr>
          <w:rFonts w:ascii="Times New Roman" w:eastAsia="Times New Roman" w:hAnsi="Times New Roman" w:cs="Times New Roman"/>
          <w:color w:val="000000" w:themeColor="text1"/>
          <w:sz w:val="24"/>
          <w:szCs w:val="24"/>
        </w:rPr>
        <w:t>UKE</w:t>
      </w:r>
      <w:r w:rsidRPr="0045634E">
        <w:rPr>
          <w:rFonts w:ascii="Times New Roman" w:eastAsia="Times New Roman" w:hAnsi="Times New Roman" w:cs="Times New Roman"/>
          <w:color w:val="000000" w:themeColor="text1"/>
          <w:sz w:val="24"/>
          <w:szCs w:val="24"/>
        </w:rPr>
        <w:t xml:space="preserve"> w zakresie przystosowania systemu PLI CBD do odbioru (</w:t>
      </w:r>
      <w:proofErr w:type="spellStart"/>
      <w:r w:rsidRPr="0045634E">
        <w:rPr>
          <w:rFonts w:ascii="Times New Roman" w:eastAsia="Times New Roman" w:hAnsi="Times New Roman" w:cs="Times New Roman"/>
          <w:color w:val="000000" w:themeColor="text1"/>
          <w:sz w:val="24"/>
          <w:szCs w:val="24"/>
        </w:rPr>
        <w:t>pull</w:t>
      </w:r>
      <w:proofErr w:type="spellEnd"/>
      <w:r w:rsidRPr="0045634E">
        <w:rPr>
          <w:rFonts w:ascii="Times New Roman" w:eastAsia="Times New Roman" w:hAnsi="Times New Roman" w:cs="Times New Roman"/>
          <w:color w:val="000000" w:themeColor="text1"/>
          <w:sz w:val="24"/>
          <w:szCs w:val="24"/>
        </w:rPr>
        <w:t>) i przekazania do właściwych centrów powiadamiania ratunkowego (</w:t>
      </w:r>
      <w:proofErr w:type="spellStart"/>
      <w:r w:rsidRPr="0045634E">
        <w:rPr>
          <w:rFonts w:ascii="Times New Roman" w:eastAsia="Times New Roman" w:hAnsi="Times New Roman" w:cs="Times New Roman"/>
          <w:color w:val="000000" w:themeColor="text1"/>
          <w:sz w:val="24"/>
          <w:szCs w:val="24"/>
        </w:rPr>
        <w:t>push</w:t>
      </w:r>
      <w:proofErr w:type="spellEnd"/>
      <w:r w:rsidRPr="0045634E">
        <w:rPr>
          <w:rFonts w:ascii="Times New Roman" w:eastAsia="Times New Roman" w:hAnsi="Times New Roman" w:cs="Times New Roman"/>
          <w:color w:val="000000" w:themeColor="text1"/>
          <w:sz w:val="24"/>
          <w:szCs w:val="24"/>
        </w:rPr>
        <w:t xml:space="preserve">) formatki z daną lokalizacyjną, </w:t>
      </w:r>
    </w:p>
    <w:p w14:paraId="26652738" w14:textId="7DC69206" w:rsidR="0045634E" w:rsidRPr="0045634E" w:rsidRDefault="0045634E" w:rsidP="0045634E">
      <w:pPr>
        <w:pStyle w:val="Akapitzlist"/>
        <w:numPr>
          <w:ilvl w:val="0"/>
          <w:numId w:val="39"/>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45634E">
        <w:rPr>
          <w:rFonts w:ascii="Times New Roman" w:eastAsia="Times New Roman" w:hAnsi="Times New Roman" w:cs="Times New Roman"/>
          <w:color w:val="000000" w:themeColor="text1"/>
          <w:sz w:val="24"/>
          <w:szCs w:val="24"/>
        </w:rPr>
        <w:t xml:space="preserve">operatorzy ruchomej publicznej sieci telekomunikacyjnej w zakresie realizacji funkcjonalności </w:t>
      </w:r>
      <w:proofErr w:type="spellStart"/>
      <w:r w:rsidRPr="007E43B6">
        <w:rPr>
          <w:rFonts w:ascii="Times New Roman" w:eastAsia="Times New Roman" w:hAnsi="Times New Roman" w:cs="Times New Roman"/>
          <w:i/>
          <w:iCs/>
          <w:color w:val="000000" w:themeColor="text1"/>
          <w:sz w:val="24"/>
          <w:szCs w:val="24"/>
        </w:rPr>
        <w:t>dumb</w:t>
      </w:r>
      <w:proofErr w:type="spellEnd"/>
      <w:r w:rsidRPr="007E43B6">
        <w:rPr>
          <w:rFonts w:ascii="Times New Roman" w:eastAsia="Times New Roman" w:hAnsi="Times New Roman" w:cs="Times New Roman"/>
          <w:i/>
          <w:iCs/>
          <w:color w:val="000000" w:themeColor="text1"/>
          <w:sz w:val="24"/>
          <w:szCs w:val="24"/>
        </w:rPr>
        <w:t xml:space="preserve"> </w:t>
      </w:r>
      <w:proofErr w:type="spellStart"/>
      <w:r w:rsidRPr="007E43B6">
        <w:rPr>
          <w:rFonts w:ascii="Times New Roman" w:eastAsia="Times New Roman" w:hAnsi="Times New Roman" w:cs="Times New Roman"/>
          <w:i/>
          <w:iCs/>
          <w:color w:val="000000" w:themeColor="text1"/>
          <w:sz w:val="24"/>
          <w:szCs w:val="24"/>
        </w:rPr>
        <w:t>pipe</w:t>
      </w:r>
      <w:proofErr w:type="spellEnd"/>
      <w:r w:rsidRPr="0045634E">
        <w:rPr>
          <w:rFonts w:ascii="Times New Roman" w:eastAsia="Times New Roman" w:hAnsi="Times New Roman" w:cs="Times New Roman"/>
          <w:color w:val="000000" w:themeColor="text1"/>
          <w:sz w:val="24"/>
          <w:szCs w:val="24"/>
        </w:rPr>
        <w:t>, tj. przekazania formatki zawierającej dane lokalizacyjne jako SMS Data (w sieciach z komutacją łączy 2G/3G) lub na HTTPS (w sieciach z komutacją pakietów w sieciach NG - 4G/5G i n.) z telekomunikacyjnego urządzenia końcowego w</w:t>
      </w:r>
      <w:r w:rsidR="00BF528B">
        <w:rPr>
          <w:rFonts w:ascii="Times New Roman" w:eastAsia="Times New Roman" w:hAnsi="Times New Roman" w:cs="Times New Roman"/>
          <w:color w:val="000000" w:themeColor="text1"/>
          <w:sz w:val="24"/>
          <w:szCs w:val="24"/>
        </w:rPr>
        <w:t> </w:t>
      </w:r>
      <w:r w:rsidRPr="0045634E">
        <w:rPr>
          <w:rFonts w:ascii="Times New Roman" w:eastAsia="Times New Roman" w:hAnsi="Times New Roman" w:cs="Times New Roman"/>
          <w:color w:val="000000" w:themeColor="text1"/>
          <w:sz w:val="24"/>
          <w:szCs w:val="24"/>
        </w:rPr>
        <w:t>sieci ruchomej do PLI CBD (</w:t>
      </w:r>
      <w:proofErr w:type="spellStart"/>
      <w:r w:rsidRPr="0045634E">
        <w:rPr>
          <w:rFonts w:ascii="Times New Roman" w:eastAsia="Times New Roman" w:hAnsi="Times New Roman" w:cs="Times New Roman"/>
          <w:color w:val="000000" w:themeColor="text1"/>
          <w:sz w:val="24"/>
          <w:szCs w:val="24"/>
        </w:rPr>
        <w:t>push</w:t>
      </w:r>
      <w:proofErr w:type="spellEnd"/>
      <w:r w:rsidRPr="0045634E">
        <w:rPr>
          <w:rFonts w:ascii="Times New Roman" w:eastAsia="Times New Roman" w:hAnsi="Times New Roman" w:cs="Times New Roman"/>
          <w:color w:val="000000" w:themeColor="text1"/>
          <w:sz w:val="24"/>
          <w:szCs w:val="24"/>
        </w:rPr>
        <w:t>),</w:t>
      </w:r>
    </w:p>
    <w:p w14:paraId="119E4658" w14:textId="78E7200E" w:rsidR="0045634E" w:rsidRPr="0045634E" w:rsidRDefault="0045634E" w:rsidP="0045634E">
      <w:pPr>
        <w:pStyle w:val="Akapitzlist"/>
        <w:numPr>
          <w:ilvl w:val="0"/>
          <w:numId w:val="39"/>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45634E">
        <w:rPr>
          <w:rFonts w:ascii="Times New Roman" w:eastAsia="Times New Roman" w:hAnsi="Times New Roman" w:cs="Times New Roman"/>
          <w:color w:val="000000" w:themeColor="text1"/>
          <w:sz w:val="24"/>
          <w:szCs w:val="24"/>
        </w:rPr>
        <w:t>podmioty ratownictwa przyłączone do PLI CBD i pobierające informacje o lokalizacji przekazywane w związku z połączeniem na numery alarmowe.</w:t>
      </w:r>
    </w:p>
    <w:p w14:paraId="7FFD5DE1" w14:textId="309D1A46" w:rsidR="0045634E" w:rsidRDefault="0045634E" w:rsidP="0045634E">
      <w:p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45634E">
        <w:rPr>
          <w:rFonts w:ascii="Times New Roman" w:eastAsia="Times New Roman" w:hAnsi="Times New Roman" w:cs="Times New Roman"/>
          <w:color w:val="000000" w:themeColor="text1"/>
          <w:sz w:val="24"/>
          <w:szCs w:val="24"/>
        </w:rPr>
        <w:t>Pozostałe zadania, w szczególności współpraca z dostawcami sprzętu operacyjnego urządzeń końcowych</w:t>
      </w:r>
      <w:r w:rsidR="00221283">
        <w:rPr>
          <w:rFonts w:ascii="Times New Roman" w:eastAsia="Times New Roman" w:hAnsi="Times New Roman" w:cs="Times New Roman"/>
          <w:color w:val="000000" w:themeColor="text1"/>
          <w:sz w:val="24"/>
          <w:szCs w:val="24"/>
        </w:rPr>
        <w:t>,</w:t>
      </w:r>
      <w:r w:rsidRPr="0045634E">
        <w:rPr>
          <w:rFonts w:ascii="Times New Roman" w:eastAsia="Times New Roman" w:hAnsi="Times New Roman" w:cs="Times New Roman"/>
          <w:color w:val="000000" w:themeColor="text1"/>
          <w:sz w:val="24"/>
          <w:szCs w:val="24"/>
        </w:rPr>
        <w:t xml:space="preserve"> będą realizowane przez </w:t>
      </w:r>
      <w:r w:rsidR="00221283">
        <w:rPr>
          <w:rFonts w:ascii="Times New Roman" w:eastAsia="Times New Roman" w:hAnsi="Times New Roman" w:cs="Times New Roman"/>
          <w:color w:val="000000" w:themeColor="text1"/>
          <w:sz w:val="24"/>
          <w:szCs w:val="24"/>
        </w:rPr>
        <w:t>m</w:t>
      </w:r>
      <w:r w:rsidRPr="0045634E">
        <w:rPr>
          <w:rFonts w:ascii="Times New Roman" w:eastAsia="Times New Roman" w:hAnsi="Times New Roman" w:cs="Times New Roman"/>
          <w:color w:val="000000" w:themeColor="text1"/>
          <w:sz w:val="24"/>
          <w:szCs w:val="24"/>
        </w:rPr>
        <w:t xml:space="preserve">inistra </w:t>
      </w:r>
      <w:r w:rsidR="00221283">
        <w:rPr>
          <w:rFonts w:ascii="Times New Roman" w:eastAsia="Times New Roman" w:hAnsi="Times New Roman" w:cs="Times New Roman"/>
          <w:color w:val="000000" w:themeColor="text1"/>
          <w:sz w:val="24"/>
          <w:szCs w:val="24"/>
        </w:rPr>
        <w:t>właściwego do spraw informatyzacji</w:t>
      </w:r>
      <w:r w:rsidRPr="0045634E">
        <w:rPr>
          <w:rFonts w:ascii="Times New Roman" w:eastAsia="Times New Roman" w:hAnsi="Times New Roman" w:cs="Times New Roman"/>
          <w:color w:val="000000" w:themeColor="text1"/>
          <w:sz w:val="24"/>
          <w:szCs w:val="24"/>
        </w:rPr>
        <w:t>. Celem ww. działań będzie jak najbardziej efektywne, adekwatne i szybkie uruchomienie funkcjonalności AML, przyczyniającej się wydatnie do ratowania ludzkiego życia i zdrowia i realizujące</w:t>
      </w:r>
      <w:r w:rsidR="00221283">
        <w:rPr>
          <w:rFonts w:ascii="Times New Roman" w:eastAsia="Times New Roman" w:hAnsi="Times New Roman" w:cs="Times New Roman"/>
          <w:color w:val="000000" w:themeColor="text1"/>
          <w:sz w:val="24"/>
          <w:szCs w:val="24"/>
        </w:rPr>
        <w:t>j</w:t>
      </w:r>
      <w:r w:rsidRPr="0045634E">
        <w:rPr>
          <w:rFonts w:ascii="Times New Roman" w:eastAsia="Times New Roman" w:hAnsi="Times New Roman" w:cs="Times New Roman"/>
          <w:color w:val="000000" w:themeColor="text1"/>
          <w:sz w:val="24"/>
          <w:szCs w:val="24"/>
        </w:rPr>
        <w:t xml:space="preserve"> założenia EKŁE.</w:t>
      </w:r>
    </w:p>
    <w:p w14:paraId="3CD51BD0" w14:textId="735DA80E" w:rsidR="00F3750F" w:rsidRDefault="00F3750F" w:rsidP="0045634E">
      <w:pPr>
        <w:tabs>
          <w:tab w:val="left" w:pos="426"/>
        </w:tabs>
        <w:spacing w:before="120" w:after="120" w:line="360" w:lineRule="auto"/>
        <w:jc w:val="both"/>
        <w:rPr>
          <w:rFonts w:ascii="Times New Roman" w:eastAsia="Times New Roman" w:hAnsi="Times New Roman" w:cs="Times New Roman"/>
          <w:color w:val="000000" w:themeColor="text1"/>
          <w:sz w:val="24"/>
          <w:szCs w:val="24"/>
        </w:rPr>
      </w:pPr>
      <w:r w:rsidRPr="00F3750F">
        <w:rPr>
          <w:rFonts w:ascii="Times New Roman" w:eastAsia="Times New Roman" w:hAnsi="Times New Roman" w:cs="Times New Roman"/>
          <w:color w:val="000000" w:themeColor="text1"/>
          <w:sz w:val="24"/>
          <w:szCs w:val="24"/>
        </w:rPr>
        <w:t xml:space="preserve">Wdrożenie usługi </w:t>
      </w:r>
      <w:r>
        <w:rPr>
          <w:rFonts w:ascii="Times New Roman" w:eastAsia="Times New Roman" w:hAnsi="Times New Roman" w:cs="Times New Roman"/>
          <w:color w:val="000000" w:themeColor="text1"/>
          <w:sz w:val="24"/>
          <w:szCs w:val="24"/>
        </w:rPr>
        <w:t>AML</w:t>
      </w:r>
      <w:r w:rsidRPr="00F3750F">
        <w:rPr>
          <w:rFonts w:ascii="Times New Roman" w:eastAsia="Times New Roman" w:hAnsi="Times New Roman" w:cs="Times New Roman"/>
          <w:color w:val="000000" w:themeColor="text1"/>
          <w:sz w:val="24"/>
          <w:szCs w:val="24"/>
        </w:rPr>
        <w:t xml:space="preserve">, jak każde wdrożenie </w:t>
      </w:r>
      <w:r>
        <w:rPr>
          <w:rFonts w:ascii="Times New Roman" w:eastAsia="Times New Roman" w:hAnsi="Times New Roman" w:cs="Times New Roman"/>
          <w:color w:val="000000" w:themeColor="text1"/>
          <w:sz w:val="24"/>
          <w:szCs w:val="24"/>
        </w:rPr>
        <w:t>systemu</w:t>
      </w:r>
      <w:r w:rsidRPr="00F3750F">
        <w:rPr>
          <w:rFonts w:ascii="Times New Roman" w:eastAsia="Times New Roman" w:hAnsi="Times New Roman" w:cs="Times New Roman"/>
          <w:color w:val="000000" w:themeColor="text1"/>
          <w:sz w:val="24"/>
          <w:szCs w:val="24"/>
        </w:rPr>
        <w:t xml:space="preserve"> informatycznego</w:t>
      </w:r>
      <w:r w:rsidR="00221283">
        <w:rPr>
          <w:rFonts w:ascii="Times New Roman" w:eastAsia="Times New Roman" w:hAnsi="Times New Roman" w:cs="Times New Roman"/>
          <w:color w:val="000000" w:themeColor="text1"/>
          <w:sz w:val="24"/>
          <w:szCs w:val="24"/>
        </w:rPr>
        <w:t>,</w:t>
      </w:r>
      <w:r w:rsidRPr="00F3750F">
        <w:rPr>
          <w:rFonts w:ascii="Times New Roman" w:eastAsia="Times New Roman" w:hAnsi="Times New Roman" w:cs="Times New Roman"/>
          <w:color w:val="000000" w:themeColor="text1"/>
          <w:sz w:val="24"/>
          <w:szCs w:val="24"/>
        </w:rPr>
        <w:t xml:space="preserve"> przewiduje określenie konkretnych kamieni milowych, jednak nie ma możliwości aby przed rozpoczęciem wdrożenia zaplanować konkretne zadania do realizacji dla poszczególnych podmiotów. Każde wdrożenie systemu informatycznego wymaga zwinnego podejścia ze względu na pojawiające się zadania w trakcie osiągania kamieni milowych. </w:t>
      </w:r>
      <w:r>
        <w:rPr>
          <w:rFonts w:ascii="Times New Roman" w:eastAsia="Times New Roman" w:hAnsi="Times New Roman" w:cs="Times New Roman"/>
          <w:color w:val="000000" w:themeColor="text1"/>
          <w:sz w:val="24"/>
          <w:szCs w:val="24"/>
        </w:rPr>
        <w:t xml:space="preserve">Dla wdrożenia usługi AML będzie </w:t>
      </w:r>
      <w:r w:rsidR="00221283">
        <w:rPr>
          <w:rFonts w:ascii="Times New Roman" w:eastAsia="Times New Roman" w:hAnsi="Times New Roman" w:cs="Times New Roman"/>
          <w:color w:val="000000" w:themeColor="text1"/>
          <w:sz w:val="24"/>
          <w:szCs w:val="24"/>
        </w:rPr>
        <w:t xml:space="preserve">to </w:t>
      </w:r>
      <w:r>
        <w:rPr>
          <w:rFonts w:ascii="Times New Roman" w:eastAsia="Times New Roman" w:hAnsi="Times New Roman" w:cs="Times New Roman"/>
          <w:color w:val="000000" w:themeColor="text1"/>
          <w:sz w:val="24"/>
          <w:szCs w:val="24"/>
        </w:rPr>
        <w:t>zrealizowane w oparciu o osiągnięcie następujących kamieni milowych:</w:t>
      </w:r>
    </w:p>
    <w:p w14:paraId="20B52873" w14:textId="54567409"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Pr="00F3750F">
        <w:rPr>
          <w:rFonts w:ascii="Times New Roman" w:eastAsia="Times New Roman" w:hAnsi="Times New Roman" w:cs="Times New Roman"/>
          <w:color w:val="000000" w:themeColor="text1"/>
          <w:sz w:val="24"/>
          <w:szCs w:val="24"/>
        </w:rPr>
        <w:t>głoszenie postępowania na wykonawcę Systemu AML</w:t>
      </w:r>
      <w:r>
        <w:rPr>
          <w:rFonts w:ascii="Times New Roman" w:eastAsia="Times New Roman" w:hAnsi="Times New Roman" w:cs="Times New Roman"/>
          <w:color w:val="000000" w:themeColor="text1"/>
          <w:sz w:val="24"/>
          <w:szCs w:val="24"/>
        </w:rPr>
        <w:t>,</w:t>
      </w:r>
    </w:p>
    <w:p w14:paraId="40D45BBB" w14:textId="6743E71D"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F3750F">
        <w:rPr>
          <w:rFonts w:ascii="Times New Roman" w:eastAsia="Times New Roman" w:hAnsi="Times New Roman" w:cs="Times New Roman"/>
          <w:color w:val="000000" w:themeColor="text1"/>
          <w:sz w:val="24"/>
          <w:szCs w:val="24"/>
        </w:rPr>
        <w:t>odpisanie umowy z Wykonawcą Systemu AML</w:t>
      </w:r>
      <w:r>
        <w:rPr>
          <w:rFonts w:ascii="Times New Roman" w:eastAsia="Times New Roman" w:hAnsi="Times New Roman" w:cs="Times New Roman"/>
          <w:color w:val="000000" w:themeColor="text1"/>
          <w:sz w:val="24"/>
          <w:szCs w:val="24"/>
        </w:rPr>
        <w:t>,</w:t>
      </w:r>
    </w:p>
    <w:p w14:paraId="3306216C" w14:textId="6FD1A708"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Pr="00F3750F">
        <w:rPr>
          <w:rFonts w:ascii="Times New Roman" w:eastAsia="Times New Roman" w:hAnsi="Times New Roman" w:cs="Times New Roman"/>
          <w:color w:val="000000" w:themeColor="text1"/>
          <w:sz w:val="24"/>
          <w:szCs w:val="24"/>
        </w:rPr>
        <w:t>debranie Analizy Przedwdrożeniowej przygotowanej przez Wykonawcę</w:t>
      </w:r>
      <w:r>
        <w:rPr>
          <w:rFonts w:ascii="Times New Roman" w:eastAsia="Times New Roman" w:hAnsi="Times New Roman" w:cs="Times New Roman"/>
          <w:color w:val="000000" w:themeColor="text1"/>
          <w:sz w:val="24"/>
          <w:szCs w:val="24"/>
        </w:rPr>
        <w:t xml:space="preserve"> Systemu AML,</w:t>
      </w:r>
    </w:p>
    <w:p w14:paraId="5901CE73" w14:textId="38522C69"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Pr="00F3750F">
        <w:rPr>
          <w:rFonts w:ascii="Times New Roman" w:eastAsia="Times New Roman" w:hAnsi="Times New Roman" w:cs="Times New Roman"/>
          <w:color w:val="000000" w:themeColor="text1"/>
          <w:sz w:val="24"/>
          <w:szCs w:val="24"/>
        </w:rPr>
        <w:t>dbiór dostawy i integracji infrastruktury informatycznej oraz oprogramowania standardowego przez Wykonawcę</w:t>
      </w:r>
      <w:r>
        <w:rPr>
          <w:rFonts w:ascii="Times New Roman" w:eastAsia="Times New Roman" w:hAnsi="Times New Roman" w:cs="Times New Roman"/>
          <w:color w:val="000000" w:themeColor="text1"/>
          <w:sz w:val="24"/>
          <w:szCs w:val="24"/>
        </w:rPr>
        <w:t xml:space="preserve"> Systemu AML,</w:t>
      </w:r>
    </w:p>
    <w:p w14:paraId="437E85C5" w14:textId="5A08C0CA"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Pr="00F3750F">
        <w:rPr>
          <w:rFonts w:ascii="Times New Roman" w:eastAsia="Times New Roman" w:hAnsi="Times New Roman" w:cs="Times New Roman"/>
          <w:color w:val="000000" w:themeColor="text1"/>
          <w:sz w:val="24"/>
          <w:szCs w:val="24"/>
        </w:rPr>
        <w:t>ytworzenie Systemu AML na potrzeby testów</w:t>
      </w:r>
      <w:r>
        <w:rPr>
          <w:rFonts w:ascii="Times New Roman" w:eastAsia="Times New Roman" w:hAnsi="Times New Roman" w:cs="Times New Roman"/>
          <w:color w:val="000000" w:themeColor="text1"/>
          <w:sz w:val="24"/>
          <w:szCs w:val="24"/>
        </w:rPr>
        <w:t>,</w:t>
      </w:r>
    </w:p>
    <w:p w14:paraId="1644FE42" w14:textId="05E7DE5A"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z</w:t>
      </w:r>
      <w:r w:rsidRPr="00F3750F">
        <w:rPr>
          <w:rFonts w:ascii="Times New Roman" w:eastAsia="Times New Roman" w:hAnsi="Times New Roman" w:cs="Times New Roman"/>
          <w:color w:val="000000" w:themeColor="text1"/>
          <w:sz w:val="24"/>
          <w:szCs w:val="24"/>
        </w:rPr>
        <w:t>akończenie testów funkcjonalności oraz bezpieczeństwa Systemu AML</w:t>
      </w:r>
      <w:r>
        <w:rPr>
          <w:rFonts w:ascii="Times New Roman" w:eastAsia="Times New Roman" w:hAnsi="Times New Roman" w:cs="Times New Roman"/>
          <w:color w:val="000000" w:themeColor="text1"/>
          <w:sz w:val="24"/>
          <w:szCs w:val="24"/>
        </w:rPr>
        <w:t>,</w:t>
      </w:r>
    </w:p>
    <w:p w14:paraId="2B49C637" w14:textId="26CC6C1B"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Pr="00F3750F">
        <w:rPr>
          <w:rFonts w:ascii="Times New Roman" w:eastAsia="Times New Roman" w:hAnsi="Times New Roman" w:cs="Times New Roman"/>
          <w:color w:val="000000" w:themeColor="text1"/>
          <w:sz w:val="24"/>
          <w:szCs w:val="24"/>
        </w:rPr>
        <w:t>ytworzenie końcowej dokumentacji technicznej, transfer wiedzy do pracowników UKE, stabilizację rozwiązania oraz końcowe odbiory</w:t>
      </w:r>
      <w:r>
        <w:rPr>
          <w:rFonts w:ascii="Times New Roman" w:eastAsia="Times New Roman" w:hAnsi="Times New Roman" w:cs="Times New Roman"/>
          <w:color w:val="000000" w:themeColor="text1"/>
          <w:sz w:val="24"/>
          <w:szCs w:val="24"/>
        </w:rPr>
        <w:t>,</w:t>
      </w:r>
    </w:p>
    <w:p w14:paraId="0C45AAE7" w14:textId="0592E038" w:rsidR="001C24AF" w:rsidRDefault="001C24A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dostosowanie CPR do odbioru danych o lokalizacji w formatce zgodnej z ETSI 109 625,</w:t>
      </w:r>
    </w:p>
    <w:p w14:paraId="0B5C2240" w14:textId="3D653671" w:rsidR="001C24AF" w:rsidRDefault="001C24A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uruchomienie funkcjonalności AML na urządzeniach końcowych zdalnie przez dostawców systemu operacyjnych na wniosek Rzeczypospolitej Polski</w:t>
      </w:r>
      <w:r w:rsidR="00221283">
        <w:rPr>
          <w:rFonts w:ascii="Times New Roman" w:eastAsia="Times New Roman" w:hAnsi="Times New Roman" w:cs="Times New Roman"/>
          <w:color w:val="000000" w:themeColor="text1"/>
          <w:sz w:val="24"/>
          <w:szCs w:val="24"/>
        </w:rPr>
        <w:t>ej</w:t>
      </w:r>
      <w:r>
        <w:rPr>
          <w:rFonts w:ascii="Times New Roman" w:eastAsia="Times New Roman" w:hAnsi="Times New Roman" w:cs="Times New Roman"/>
          <w:color w:val="000000" w:themeColor="text1"/>
          <w:sz w:val="24"/>
          <w:szCs w:val="24"/>
        </w:rPr>
        <w:t>,</w:t>
      </w:r>
    </w:p>
    <w:p w14:paraId="5B728324" w14:textId="61028793" w:rsidR="00F3750F" w:rsidRDefault="00F3750F" w:rsidP="00F3750F">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Pr="00F3750F">
        <w:rPr>
          <w:rFonts w:ascii="Times New Roman" w:eastAsia="Times New Roman" w:hAnsi="Times New Roman" w:cs="Times New Roman"/>
          <w:color w:val="000000" w:themeColor="text1"/>
          <w:sz w:val="24"/>
          <w:szCs w:val="24"/>
        </w:rPr>
        <w:t>ruchomienie produkcyjne Systemu AML</w:t>
      </w:r>
      <w:r w:rsidR="001C24AF">
        <w:rPr>
          <w:rFonts w:ascii="Times New Roman" w:eastAsia="Times New Roman" w:hAnsi="Times New Roman" w:cs="Times New Roman"/>
          <w:color w:val="000000" w:themeColor="text1"/>
          <w:sz w:val="24"/>
          <w:szCs w:val="24"/>
        </w:rPr>
        <w:t>,</w:t>
      </w:r>
    </w:p>
    <w:p w14:paraId="58C67018" w14:textId="4ACB8D08" w:rsidR="001C24AF" w:rsidRPr="00692CE6" w:rsidRDefault="001C24AF" w:rsidP="00692CE6">
      <w:pPr>
        <w:pStyle w:val="Akapitzlist"/>
        <w:numPr>
          <w:ilvl w:val="0"/>
          <w:numId w:val="40"/>
        </w:numPr>
        <w:tabs>
          <w:tab w:val="left" w:pos="426"/>
        </w:tabs>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w:t>
      </w:r>
      <w:r w:rsidRPr="001C24AF">
        <w:rPr>
          <w:rFonts w:ascii="Times New Roman" w:eastAsia="Times New Roman" w:hAnsi="Times New Roman" w:cs="Times New Roman"/>
          <w:color w:val="000000" w:themeColor="text1"/>
          <w:sz w:val="24"/>
          <w:szCs w:val="24"/>
        </w:rPr>
        <w:t>akończenie umowy z Wykonawcą Systemu AML</w:t>
      </w:r>
      <w:r w:rsidR="00827389">
        <w:rPr>
          <w:rFonts w:ascii="Times New Roman" w:eastAsia="Times New Roman" w:hAnsi="Times New Roman" w:cs="Times New Roman"/>
          <w:color w:val="000000" w:themeColor="text1"/>
          <w:sz w:val="24"/>
          <w:szCs w:val="24"/>
        </w:rPr>
        <w:t>;</w:t>
      </w:r>
    </w:p>
    <w:p w14:paraId="7F0A7256" w14:textId="57D0926F" w:rsidR="007C3C61" w:rsidRPr="008D0B14" w:rsidRDefault="007C3C61" w:rsidP="008D0B14">
      <w:pPr>
        <w:numPr>
          <w:ilvl w:val="0"/>
          <w:numId w:val="3"/>
        </w:numPr>
        <w:tabs>
          <w:tab w:val="left" w:pos="426"/>
        </w:tabs>
        <w:spacing w:before="120" w:after="120" w:line="360" w:lineRule="auto"/>
        <w:ind w:left="0" w:firstLine="0"/>
        <w:jc w:val="both"/>
        <w:rPr>
          <w:rFonts w:ascii="Times New Roman" w:eastAsia="Times New Roman" w:hAnsi="Times New Roman" w:cs="Times New Roman"/>
          <w:b/>
          <w:bCs/>
          <w:color w:val="000000" w:themeColor="text1"/>
          <w:sz w:val="24"/>
          <w:szCs w:val="24"/>
        </w:rPr>
      </w:pPr>
      <w:r w:rsidRPr="008D0B14">
        <w:rPr>
          <w:rFonts w:ascii="Times New Roman" w:eastAsia="Times New Roman" w:hAnsi="Times New Roman" w:cs="Times New Roman"/>
          <w:b/>
          <w:bCs/>
          <w:color w:val="000000" w:themeColor="text1"/>
          <w:sz w:val="24"/>
          <w:szCs w:val="24"/>
        </w:rPr>
        <w:t xml:space="preserve">terminu wejścia w życie ustawy </w:t>
      </w:r>
      <w:r w:rsidRPr="008D0B14">
        <w:rPr>
          <w:rFonts w:ascii="Times New Roman" w:hAnsi="Times New Roman" w:cs="Times New Roman"/>
          <w:color w:val="000000" w:themeColor="text1"/>
          <w:sz w:val="24"/>
          <w:szCs w:val="24"/>
        </w:rPr>
        <w:t>–</w:t>
      </w:r>
      <w:r w:rsidRPr="008D0B14">
        <w:rPr>
          <w:rFonts w:ascii="Times New Roman" w:eastAsia="Times New Roman" w:hAnsi="Times New Roman" w:cs="Times New Roman"/>
          <w:b/>
          <w:bCs/>
          <w:color w:val="000000" w:themeColor="text1"/>
          <w:sz w:val="24"/>
          <w:szCs w:val="24"/>
        </w:rPr>
        <w:t xml:space="preserve"> art. </w:t>
      </w:r>
      <w:r w:rsidR="00022CBD" w:rsidRPr="008D0B14">
        <w:rPr>
          <w:rFonts w:ascii="Times New Roman" w:eastAsia="Times New Roman" w:hAnsi="Times New Roman" w:cs="Times New Roman"/>
          <w:b/>
          <w:bCs/>
          <w:color w:val="000000" w:themeColor="text1"/>
          <w:sz w:val="24"/>
          <w:szCs w:val="24"/>
        </w:rPr>
        <w:t>1</w:t>
      </w:r>
      <w:r w:rsidR="00B15BC8" w:rsidRPr="008D0B14">
        <w:rPr>
          <w:rFonts w:ascii="Times New Roman" w:eastAsia="Times New Roman" w:hAnsi="Times New Roman" w:cs="Times New Roman"/>
          <w:b/>
          <w:bCs/>
          <w:color w:val="000000" w:themeColor="text1"/>
          <w:sz w:val="24"/>
          <w:szCs w:val="24"/>
        </w:rPr>
        <w:t>2</w:t>
      </w:r>
      <w:r w:rsidR="00E472A3">
        <w:rPr>
          <w:rFonts w:ascii="Times New Roman" w:eastAsia="Times New Roman" w:hAnsi="Times New Roman" w:cs="Times New Roman"/>
          <w:b/>
          <w:bCs/>
          <w:color w:val="000000" w:themeColor="text1"/>
          <w:sz w:val="24"/>
          <w:szCs w:val="24"/>
        </w:rPr>
        <w:t>1</w:t>
      </w:r>
    </w:p>
    <w:p w14:paraId="4ED1443A" w14:textId="55C5B265"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Przepis określa, ż</w:t>
      </w:r>
      <w:r w:rsidR="00573F70">
        <w:rPr>
          <w:rFonts w:ascii="Times New Roman" w:eastAsia="Times New Roman" w:hAnsi="Times New Roman" w:cs="Times New Roman"/>
          <w:color w:val="000000" w:themeColor="text1"/>
          <w:sz w:val="24"/>
          <w:szCs w:val="24"/>
        </w:rPr>
        <w:t>e</w:t>
      </w:r>
      <w:r w:rsidRPr="008D0B14">
        <w:rPr>
          <w:rFonts w:ascii="Times New Roman" w:eastAsia="Times New Roman" w:hAnsi="Times New Roman" w:cs="Times New Roman"/>
          <w:color w:val="000000" w:themeColor="text1"/>
          <w:sz w:val="24"/>
          <w:szCs w:val="24"/>
        </w:rPr>
        <w:t xml:space="preserve"> niniejsza ustawa wchodzi w życie po upływie </w:t>
      </w:r>
      <w:r w:rsidR="009B702C">
        <w:rPr>
          <w:rFonts w:ascii="Times New Roman" w:eastAsia="Times New Roman" w:hAnsi="Times New Roman" w:cs="Times New Roman"/>
          <w:color w:val="000000" w:themeColor="text1"/>
          <w:sz w:val="24"/>
          <w:szCs w:val="24"/>
        </w:rPr>
        <w:t>3</w:t>
      </w:r>
      <w:r w:rsidRPr="008D0B14">
        <w:rPr>
          <w:rFonts w:ascii="Times New Roman" w:eastAsia="Times New Roman" w:hAnsi="Times New Roman" w:cs="Times New Roman"/>
          <w:color w:val="000000" w:themeColor="text1"/>
          <w:sz w:val="24"/>
          <w:szCs w:val="24"/>
        </w:rPr>
        <w:t xml:space="preserve"> miesięcy od dnia ogłoszenia. Wskazanie tej daty ma na celu ujednolicenie daty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oraz ustawy zawierającej przepisy wprowadzające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co umożliwi skuteczne funkcjonowanie nowych przepisów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Należy przy tym wskazać, </w:t>
      </w:r>
      <w:r w:rsidR="00FE129E" w:rsidRPr="008D0B14">
        <w:rPr>
          <w:rFonts w:ascii="Times New Roman" w:eastAsia="Times New Roman" w:hAnsi="Times New Roman" w:cs="Times New Roman"/>
          <w:color w:val="000000" w:themeColor="text1"/>
          <w:sz w:val="24"/>
          <w:szCs w:val="24"/>
        </w:rPr>
        <w:t>że</w:t>
      </w:r>
      <w:r w:rsidRPr="008D0B14">
        <w:rPr>
          <w:rFonts w:ascii="Times New Roman" w:eastAsia="Times New Roman" w:hAnsi="Times New Roman" w:cs="Times New Roman"/>
          <w:color w:val="000000" w:themeColor="text1"/>
          <w:sz w:val="24"/>
          <w:szCs w:val="24"/>
        </w:rPr>
        <w:t xml:space="preserve"> aby zapewnić jednakowy termin wejścia w życie obu ustaw przewidziano, że art. 1 ustawy wprowadzającej, który określa termin wejścia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 wejdzie w życie </w:t>
      </w:r>
      <w:r w:rsidR="005D6EFF" w:rsidRPr="008D0B14">
        <w:rPr>
          <w:rFonts w:ascii="Times New Roman" w:eastAsia="Times New Roman" w:hAnsi="Times New Roman" w:cs="Times New Roman"/>
          <w:color w:val="000000" w:themeColor="text1"/>
          <w:sz w:val="24"/>
          <w:szCs w:val="24"/>
        </w:rPr>
        <w:t>z dniem następującym po dniu</w:t>
      </w:r>
      <w:r w:rsidRPr="008D0B14">
        <w:rPr>
          <w:rFonts w:ascii="Times New Roman" w:eastAsia="Times New Roman" w:hAnsi="Times New Roman" w:cs="Times New Roman"/>
          <w:color w:val="000000" w:themeColor="text1"/>
          <w:sz w:val="24"/>
          <w:szCs w:val="24"/>
        </w:rPr>
        <w:t xml:space="preserve"> ogłoszenia.</w:t>
      </w:r>
    </w:p>
    <w:p w14:paraId="4D334FFE" w14:textId="1BD4EC10"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Ponadto przewidziano kolejne wyjątki od wskazanego wyżej terminu wejścia w życie ustawy – Przepisy wprowadzające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w:t>
      </w:r>
    </w:p>
    <w:p w14:paraId="6EE5DA06" w14:textId="1605B9B0" w:rsidR="009D56E6" w:rsidRPr="008D0B14" w:rsidRDefault="00DA6773" w:rsidP="008D0B14">
      <w:pPr>
        <w:spacing w:before="120" w:after="120" w:line="360" w:lineRule="auto"/>
        <w:jc w:val="both"/>
        <w:rPr>
          <w:rFonts w:ascii="Times New Roman" w:eastAsia="Times New Roman" w:hAnsi="Times New Roman" w:cs="Times New Roman"/>
          <w:sz w:val="24"/>
          <w:szCs w:val="24"/>
          <w:lang w:eastAsia="pl-PL"/>
        </w:rPr>
      </w:pPr>
      <w:r w:rsidRPr="008D0B14">
        <w:rPr>
          <w:rFonts w:ascii="Times New Roman" w:eastAsia="Times New Roman" w:hAnsi="Times New Roman" w:cs="Times New Roman"/>
          <w:sz w:val="24"/>
          <w:szCs w:val="24"/>
          <w:lang w:eastAsia="pl-PL"/>
        </w:rPr>
        <w:t>Konieczność odmiennego terminu wejścia w życie art. 11</w:t>
      </w:r>
      <w:r w:rsidR="00B15BC8" w:rsidRPr="008D0B14">
        <w:rPr>
          <w:rFonts w:ascii="Times New Roman" w:eastAsia="Times New Roman" w:hAnsi="Times New Roman" w:cs="Times New Roman"/>
          <w:sz w:val="24"/>
          <w:szCs w:val="24"/>
          <w:lang w:eastAsia="pl-PL"/>
        </w:rPr>
        <w:t>7</w:t>
      </w:r>
      <w:r w:rsidRPr="008D0B14">
        <w:rPr>
          <w:rFonts w:ascii="Times New Roman" w:eastAsia="Times New Roman" w:hAnsi="Times New Roman" w:cs="Times New Roman"/>
          <w:sz w:val="24"/>
          <w:szCs w:val="24"/>
          <w:lang w:eastAsia="pl-PL"/>
        </w:rPr>
        <w:t xml:space="preserve"> wiąże się z wprowadzoną w</w:t>
      </w:r>
      <w:r w:rsidR="009D56E6" w:rsidRPr="008D0B14">
        <w:rPr>
          <w:rFonts w:ascii="Times New Roman" w:eastAsia="Times New Roman" w:hAnsi="Times New Roman" w:cs="Times New Roman"/>
          <w:sz w:val="24"/>
          <w:szCs w:val="24"/>
          <w:lang w:eastAsia="pl-PL"/>
        </w:rPr>
        <w:t xml:space="preserve"> art. 24 ust. 2</w:t>
      </w:r>
      <w:r w:rsidR="00E56033" w:rsidRPr="008D0B14">
        <w:rPr>
          <w:rFonts w:ascii="Times New Roman" w:eastAsia="Times New Roman" w:hAnsi="Times New Roman" w:cs="Times New Roman"/>
          <w:sz w:val="24"/>
          <w:szCs w:val="24"/>
          <w:lang w:eastAsia="pl-PL"/>
        </w:rPr>
        <w:t>1</w:t>
      </w:r>
      <w:r w:rsidR="009D56E6" w:rsidRPr="008D0B14">
        <w:rPr>
          <w:rFonts w:ascii="Times New Roman" w:eastAsia="Times New Roman" w:hAnsi="Times New Roman" w:cs="Times New Roman"/>
          <w:sz w:val="24"/>
          <w:szCs w:val="24"/>
          <w:lang w:eastAsia="pl-PL"/>
        </w:rPr>
        <w:t xml:space="preserve"> </w:t>
      </w:r>
      <w:proofErr w:type="spellStart"/>
      <w:r w:rsidR="009D56E6" w:rsidRPr="008D0B14">
        <w:rPr>
          <w:rFonts w:ascii="Times New Roman" w:eastAsia="Times New Roman" w:hAnsi="Times New Roman" w:cs="Times New Roman"/>
          <w:sz w:val="24"/>
          <w:szCs w:val="24"/>
          <w:lang w:eastAsia="pl-PL"/>
        </w:rPr>
        <w:t>Pke</w:t>
      </w:r>
      <w:proofErr w:type="spellEnd"/>
      <w:r w:rsidR="009D56E6" w:rsidRPr="008D0B14">
        <w:rPr>
          <w:rFonts w:ascii="Times New Roman" w:eastAsia="Times New Roman" w:hAnsi="Times New Roman" w:cs="Times New Roman"/>
          <w:sz w:val="24"/>
          <w:szCs w:val="24"/>
          <w:lang w:eastAsia="pl-PL"/>
        </w:rPr>
        <w:t xml:space="preserve"> nową opłatą za prawo używania urządzenia objętego pozwoleniem. </w:t>
      </w:r>
      <w:proofErr w:type="spellStart"/>
      <w:r w:rsidR="009D56E6" w:rsidRPr="008D0B14">
        <w:rPr>
          <w:rFonts w:ascii="Times New Roman" w:eastAsia="Times New Roman" w:hAnsi="Times New Roman" w:cs="Times New Roman"/>
          <w:sz w:val="24"/>
          <w:szCs w:val="24"/>
          <w:lang w:eastAsia="pl-PL"/>
        </w:rPr>
        <w:t>Pke</w:t>
      </w:r>
      <w:proofErr w:type="spellEnd"/>
      <w:r w:rsidR="009D56E6" w:rsidRPr="008D0B14">
        <w:rPr>
          <w:rFonts w:ascii="Times New Roman" w:eastAsia="Times New Roman" w:hAnsi="Times New Roman" w:cs="Times New Roman"/>
          <w:sz w:val="24"/>
          <w:szCs w:val="24"/>
          <w:lang w:eastAsia="pl-PL"/>
        </w:rPr>
        <w:t xml:space="preserve"> wskazuje wysokość tej opłaty, która będzie powiązana z wysokością średniego wynagrodzenia w</w:t>
      </w:r>
      <w:r w:rsidR="00CE099F" w:rsidRPr="008D0B14">
        <w:rPr>
          <w:rFonts w:ascii="Times New Roman" w:eastAsia="Times New Roman" w:hAnsi="Times New Roman" w:cs="Times New Roman"/>
          <w:sz w:val="24"/>
          <w:szCs w:val="24"/>
          <w:lang w:eastAsia="pl-PL"/>
        </w:rPr>
        <w:t> </w:t>
      </w:r>
      <w:r w:rsidR="009D56E6" w:rsidRPr="008D0B14">
        <w:rPr>
          <w:rFonts w:ascii="Times New Roman" w:eastAsia="Times New Roman" w:hAnsi="Times New Roman" w:cs="Times New Roman"/>
          <w:sz w:val="24"/>
          <w:szCs w:val="24"/>
          <w:lang w:eastAsia="pl-PL"/>
        </w:rPr>
        <w:t>gospodarce narodowej. Wysokość opłaty będzie przy tym podawana w informacji Prezesa UKE ogłaszanej corocznie do dnia 31 marca. Projektowany art. 11</w:t>
      </w:r>
      <w:r w:rsidR="00B15BC8" w:rsidRPr="008D0B14">
        <w:rPr>
          <w:rFonts w:ascii="Times New Roman" w:eastAsia="Times New Roman" w:hAnsi="Times New Roman" w:cs="Times New Roman"/>
          <w:sz w:val="24"/>
          <w:szCs w:val="24"/>
          <w:lang w:eastAsia="pl-PL"/>
        </w:rPr>
        <w:t>7</w:t>
      </w:r>
      <w:r w:rsidR="009D56E6" w:rsidRPr="008D0B14">
        <w:rPr>
          <w:rFonts w:ascii="Times New Roman" w:eastAsia="Times New Roman" w:hAnsi="Times New Roman" w:cs="Times New Roman"/>
          <w:sz w:val="24"/>
          <w:szCs w:val="24"/>
          <w:lang w:eastAsia="pl-PL"/>
        </w:rPr>
        <w:t xml:space="preserve"> </w:t>
      </w:r>
      <w:proofErr w:type="spellStart"/>
      <w:r w:rsidR="009D56E6" w:rsidRPr="008D0B14">
        <w:rPr>
          <w:rFonts w:ascii="Times New Roman" w:eastAsia="Times New Roman" w:hAnsi="Times New Roman" w:cs="Times New Roman"/>
          <w:sz w:val="24"/>
          <w:szCs w:val="24"/>
          <w:lang w:eastAsia="pl-PL"/>
        </w:rPr>
        <w:t>wPke</w:t>
      </w:r>
      <w:proofErr w:type="spellEnd"/>
      <w:r w:rsidR="009D56E6" w:rsidRPr="008D0B14">
        <w:rPr>
          <w:rFonts w:ascii="Times New Roman" w:eastAsia="Times New Roman" w:hAnsi="Times New Roman" w:cs="Times New Roman"/>
          <w:sz w:val="24"/>
          <w:szCs w:val="24"/>
          <w:lang w:eastAsia="pl-PL"/>
        </w:rPr>
        <w:t xml:space="preserve"> zawiera przepisy przejściowe regulujące ogłoszenie w</w:t>
      </w:r>
      <w:r w:rsidR="00221283">
        <w:rPr>
          <w:rFonts w:ascii="Times New Roman" w:eastAsia="Times New Roman" w:hAnsi="Times New Roman" w:cs="Times New Roman"/>
          <w:sz w:val="24"/>
          <w:szCs w:val="24"/>
          <w:lang w:eastAsia="pl-PL"/>
        </w:rPr>
        <w:t>w.</w:t>
      </w:r>
      <w:r w:rsidR="009D56E6" w:rsidRPr="008D0B14">
        <w:rPr>
          <w:rFonts w:ascii="Times New Roman" w:eastAsia="Times New Roman" w:hAnsi="Times New Roman" w:cs="Times New Roman"/>
          <w:sz w:val="24"/>
          <w:szCs w:val="24"/>
          <w:lang w:eastAsia="pl-PL"/>
        </w:rPr>
        <w:t xml:space="preserve"> informacji po raz pierwszy. </w:t>
      </w:r>
    </w:p>
    <w:p w14:paraId="693181FE" w14:textId="74B148A3" w:rsidR="0029720D"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Wyjątkiem będą również art. </w:t>
      </w:r>
      <w:r w:rsidRPr="008D0B14">
        <w:rPr>
          <w:rFonts w:ascii="Times New Roman" w:hAnsi="Times New Roman" w:cs="Times New Roman"/>
          <w:color w:val="000000" w:themeColor="text1"/>
          <w:sz w:val="24"/>
          <w:szCs w:val="24"/>
        </w:rPr>
        <w:t>3</w:t>
      </w:r>
      <w:r w:rsidR="00B15BC8" w:rsidRPr="008D0B14">
        <w:rPr>
          <w:rFonts w:ascii="Times New Roman" w:hAnsi="Times New Roman" w:cs="Times New Roman"/>
          <w:color w:val="000000" w:themeColor="text1"/>
          <w:sz w:val="24"/>
          <w:szCs w:val="24"/>
        </w:rPr>
        <w:t>9</w:t>
      </w:r>
      <w:r w:rsidRPr="008D0B14">
        <w:rPr>
          <w:rFonts w:ascii="Times New Roman" w:hAnsi="Times New Roman" w:cs="Times New Roman"/>
          <w:color w:val="000000" w:themeColor="text1"/>
          <w:sz w:val="24"/>
          <w:szCs w:val="24"/>
        </w:rPr>
        <w:t xml:space="preserve"> pkt </w:t>
      </w:r>
      <w:r w:rsidR="005D6EFF" w:rsidRPr="008D0B14">
        <w:rPr>
          <w:rFonts w:ascii="Times New Roman" w:hAnsi="Times New Roman" w:cs="Times New Roman"/>
          <w:color w:val="000000" w:themeColor="text1"/>
          <w:sz w:val="24"/>
          <w:szCs w:val="24"/>
        </w:rPr>
        <w:t>2</w:t>
      </w:r>
      <w:r w:rsidR="00B15BC8" w:rsidRPr="008D0B14">
        <w:rPr>
          <w:rFonts w:ascii="Times New Roman" w:hAnsi="Times New Roman" w:cs="Times New Roman"/>
          <w:color w:val="000000" w:themeColor="text1"/>
          <w:sz w:val="24"/>
          <w:szCs w:val="24"/>
        </w:rPr>
        <w:t>4</w:t>
      </w:r>
      <w:r w:rsidR="005D6EFF"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i 2</w:t>
      </w:r>
      <w:r w:rsidR="00B15BC8" w:rsidRPr="008D0B14">
        <w:rPr>
          <w:rFonts w:ascii="Times New Roman" w:hAnsi="Times New Roman" w:cs="Times New Roman"/>
          <w:color w:val="000000" w:themeColor="text1"/>
          <w:sz w:val="24"/>
          <w:szCs w:val="24"/>
        </w:rPr>
        <w:t>7</w:t>
      </w:r>
      <w:r w:rsidR="00027D27" w:rsidRPr="008D0B14">
        <w:rPr>
          <w:rFonts w:ascii="Times New Roman" w:hAnsi="Times New Roman" w:cs="Times New Roman"/>
          <w:color w:val="000000" w:themeColor="text1"/>
          <w:sz w:val="24"/>
          <w:szCs w:val="24"/>
        </w:rPr>
        <w:t>,</w:t>
      </w:r>
      <w:r w:rsidRPr="008D0B14">
        <w:rPr>
          <w:rFonts w:ascii="Times New Roman" w:hAnsi="Times New Roman" w:cs="Times New Roman"/>
          <w:color w:val="000000" w:themeColor="text1"/>
          <w:sz w:val="24"/>
          <w:szCs w:val="24"/>
        </w:rPr>
        <w:t xml:space="preserve"> nowelizujące zasady prowadzenia inwentaryzacji infrastruktury i usług telekomunikacyjnych Prezesa UKE, a także nowelizujące zasady raportowania przez operatorów sieci o infrastrukturze nieobjętej obowiązkiem inwentaryzacyjnym. Zmiany te wejdą w życie z dniem 1 stycznia 202</w:t>
      </w:r>
      <w:r w:rsidR="004957DA" w:rsidRPr="008D0B14">
        <w:rPr>
          <w:rFonts w:ascii="Times New Roman" w:hAnsi="Times New Roman" w:cs="Times New Roman"/>
          <w:color w:val="000000" w:themeColor="text1"/>
          <w:sz w:val="24"/>
          <w:szCs w:val="24"/>
        </w:rPr>
        <w:t>5</w:t>
      </w:r>
      <w:r w:rsidRPr="008D0B14">
        <w:rPr>
          <w:rFonts w:ascii="Times New Roman" w:hAnsi="Times New Roman" w:cs="Times New Roman"/>
          <w:color w:val="000000" w:themeColor="text1"/>
          <w:sz w:val="24"/>
          <w:szCs w:val="24"/>
        </w:rPr>
        <w:t xml:space="preserve"> r., wraz z innymi zmianami w zasadach prowadzenia inwentaryzacji, określonymi pierwotnie</w:t>
      </w:r>
      <w:r w:rsidR="0090252D" w:rsidRPr="008D0B14">
        <w:rPr>
          <w:rFonts w:ascii="Times New Roman" w:hAnsi="Times New Roman" w:cs="Times New Roman"/>
          <w:color w:val="000000" w:themeColor="text1"/>
          <w:sz w:val="24"/>
          <w:szCs w:val="24"/>
        </w:rPr>
        <w:t xml:space="preserve"> </w:t>
      </w:r>
      <w:r w:rsidRPr="008D0B14">
        <w:rPr>
          <w:rFonts w:ascii="Times New Roman" w:hAnsi="Times New Roman" w:cs="Times New Roman"/>
          <w:color w:val="000000" w:themeColor="text1"/>
          <w:sz w:val="24"/>
          <w:szCs w:val="24"/>
        </w:rPr>
        <w:t>w ustawie z dnia 30 sierpnia 2019 r. o zmianie ustawy o wspieraniu rozwoju usług i sieci telekomunikacyjnych oraz niektórych innych ustaw</w:t>
      </w:r>
      <w:r w:rsidR="00A01303" w:rsidRPr="008D0B14">
        <w:rPr>
          <w:rFonts w:ascii="Times New Roman" w:hAnsi="Times New Roman" w:cs="Times New Roman"/>
          <w:color w:val="000000" w:themeColor="text1"/>
          <w:sz w:val="24"/>
          <w:szCs w:val="24"/>
        </w:rPr>
        <w:t>.</w:t>
      </w:r>
      <w:r w:rsidR="0029720D" w:rsidRPr="008D0B14">
        <w:rPr>
          <w:rFonts w:ascii="Times New Roman" w:hAnsi="Times New Roman" w:cs="Times New Roman"/>
          <w:color w:val="000000" w:themeColor="text1"/>
          <w:sz w:val="24"/>
          <w:szCs w:val="24"/>
        </w:rPr>
        <w:t xml:space="preserve"> Po upływie 14 dni wejdą w życie przepisy </w:t>
      </w:r>
      <w:r w:rsidR="0029720D" w:rsidRPr="008D0B14">
        <w:rPr>
          <w:rFonts w:ascii="Times New Roman" w:eastAsia="MS Mincho" w:hAnsi="Times New Roman" w:cs="Times New Roman"/>
          <w:bCs/>
          <w:sz w:val="24"/>
          <w:szCs w:val="24"/>
          <w:lang w:eastAsia="pl-PL"/>
        </w:rPr>
        <w:t xml:space="preserve">ustawy o wspieraniu rozwoju usług i sieci telekomunikacyjnych w zakresie Systemu Informacyjnego o Dostępie do Stacjonarnego Internetu Szerokopasmowego, tj. </w:t>
      </w:r>
      <w:r w:rsidR="0029720D" w:rsidRPr="008D0B14">
        <w:rPr>
          <w:rFonts w:ascii="Times New Roman" w:eastAsia="Times New Roman" w:hAnsi="Times New Roman" w:cs="Times New Roman"/>
          <w:sz w:val="24"/>
          <w:szCs w:val="24"/>
        </w:rPr>
        <w:t>art. 3</w:t>
      </w:r>
      <w:r w:rsidR="00B15BC8" w:rsidRPr="008D0B14">
        <w:rPr>
          <w:rFonts w:ascii="Times New Roman" w:eastAsia="Times New Roman" w:hAnsi="Times New Roman" w:cs="Times New Roman"/>
          <w:sz w:val="24"/>
          <w:szCs w:val="24"/>
        </w:rPr>
        <w:t>9</w:t>
      </w:r>
      <w:r w:rsidR="0029720D" w:rsidRPr="008D0B14">
        <w:rPr>
          <w:rFonts w:ascii="Times New Roman" w:eastAsia="Times New Roman" w:hAnsi="Times New Roman" w:cs="Times New Roman"/>
          <w:sz w:val="24"/>
          <w:szCs w:val="24"/>
        </w:rPr>
        <w:t xml:space="preserve"> pkt </w:t>
      </w:r>
      <w:r w:rsidR="00F41350" w:rsidRPr="008D0B14">
        <w:rPr>
          <w:rFonts w:ascii="Times New Roman" w:eastAsia="Times New Roman" w:hAnsi="Times New Roman" w:cs="Times New Roman"/>
          <w:sz w:val="24"/>
          <w:szCs w:val="24"/>
        </w:rPr>
        <w:t>3</w:t>
      </w:r>
      <w:r w:rsidR="00221283">
        <w:rPr>
          <w:rFonts w:ascii="Times New Roman" w:eastAsia="Times New Roman" w:hAnsi="Times New Roman" w:cs="Times New Roman"/>
          <w:sz w:val="24"/>
          <w:szCs w:val="24"/>
        </w:rPr>
        <w:t>1</w:t>
      </w:r>
      <w:r w:rsidR="0029720D" w:rsidRPr="008D0B14">
        <w:rPr>
          <w:rFonts w:ascii="Times New Roman" w:eastAsia="Times New Roman" w:hAnsi="Times New Roman" w:cs="Times New Roman"/>
          <w:sz w:val="24"/>
          <w:szCs w:val="24"/>
        </w:rPr>
        <w:t>.</w:t>
      </w:r>
    </w:p>
    <w:p w14:paraId="1664D24F" w14:textId="503C7BCB" w:rsidR="00FE129E" w:rsidRPr="008D0B14" w:rsidRDefault="00FE096F"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lastRenderedPageBreak/>
        <w:t xml:space="preserve">Dodatkowo zdecydowano, że z dniem </w:t>
      </w:r>
      <w:r w:rsidR="00FE129E" w:rsidRPr="008D0B14">
        <w:rPr>
          <w:rFonts w:ascii="Times New Roman" w:eastAsia="Times New Roman" w:hAnsi="Times New Roman" w:cs="Times New Roman"/>
          <w:color w:val="000000" w:themeColor="text1"/>
          <w:sz w:val="24"/>
          <w:szCs w:val="24"/>
        </w:rPr>
        <w:t xml:space="preserve">następującym po dniu </w:t>
      </w:r>
      <w:r w:rsidRPr="008D0B14">
        <w:rPr>
          <w:rFonts w:ascii="Times New Roman" w:eastAsia="Times New Roman" w:hAnsi="Times New Roman" w:cs="Times New Roman"/>
          <w:color w:val="000000" w:themeColor="text1"/>
          <w:sz w:val="24"/>
          <w:szCs w:val="24"/>
        </w:rPr>
        <w:t xml:space="preserve">ogłoszenia wejdzie w życie przepis art. </w:t>
      </w:r>
      <w:r w:rsidR="00F908D8" w:rsidRPr="008D0B14">
        <w:rPr>
          <w:rFonts w:ascii="Times New Roman" w:eastAsia="Times New Roman" w:hAnsi="Times New Roman" w:cs="Times New Roman"/>
          <w:color w:val="000000" w:themeColor="text1"/>
          <w:sz w:val="24"/>
          <w:szCs w:val="24"/>
        </w:rPr>
        <w:t>7</w:t>
      </w:r>
      <w:r w:rsidR="00B15BC8" w:rsidRPr="008D0B14">
        <w:rPr>
          <w:rFonts w:ascii="Times New Roman" w:eastAsia="Times New Roman" w:hAnsi="Times New Roman" w:cs="Times New Roman"/>
          <w:color w:val="000000" w:themeColor="text1"/>
          <w:sz w:val="24"/>
          <w:szCs w:val="24"/>
        </w:rPr>
        <w:t>8</w:t>
      </w:r>
      <w:r w:rsidRPr="008D0B14">
        <w:rPr>
          <w:rFonts w:ascii="Times New Roman" w:eastAsia="Times New Roman" w:hAnsi="Times New Roman" w:cs="Times New Roman"/>
          <w:color w:val="000000" w:themeColor="text1"/>
          <w:sz w:val="24"/>
          <w:szCs w:val="24"/>
        </w:rPr>
        <w:t xml:space="preserve"> ust. 3, który wyłącza stosowanie przepisów ograniczających długość trwania zobowiązania umownego do umów zawartych przed dniem wejścia w życie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xml:space="preserve">. Również ust. </w:t>
      </w:r>
      <w:r w:rsidR="0067307C" w:rsidRPr="008D0B14">
        <w:rPr>
          <w:rFonts w:ascii="Times New Roman" w:eastAsia="Times New Roman" w:hAnsi="Times New Roman" w:cs="Times New Roman"/>
          <w:color w:val="000000" w:themeColor="text1"/>
          <w:sz w:val="24"/>
          <w:szCs w:val="24"/>
        </w:rPr>
        <w:t>5–</w:t>
      </w:r>
      <w:r w:rsidR="00923C9E">
        <w:rPr>
          <w:rFonts w:ascii="Times New Roman" w:eastAsia="Times New Roman" w:hAnsi="Times New Roman" w:cs="Times New Roman"/>
          <w:color w:val="000000" w:themeColor="text1"/>
          <w:sz w:val="24"/>
          <w:szCs w:val="24"/>
        </w:rPr>
        <w:t>8</w:t>
      </w:r>
      <w:r w:rsidRPr="008D0B14">
        <w:rPr>
          <w:rFonts w:ascii="Times New Roman" w:eastAsia="Times New Roman" w:hAnsi="Times New Roman" w:cs="Times New Roman"/>
          <w:color w:val="000000" w:themeColor="text1"/>
          <w:sz w:val="24"/>
          <w:szCs w:val="24"/>
        </w:rPr>
        <w:t xml:space="preserve"> tego przepisu, wchodzą w życie w dniu </w:t>
      </w:r>
      <w:r w:rsidR="00FE129E" w:rsidRPr="008D0B14">
        <w:rPr>
          <w:rFonts w:ascii="Times New Roman" w:eastAsia="Times New Roman" w:hAnsi="Times New Roman" w:cs="Times New Roman"/>
          <w:color w:val="000000" w:themeColor="text1"/>
          <w:sz w:val="24"/>
          <w:szCs w:val="24"/>
        </w:rPr>
        <w:t xml:space="preserve">następującym po dniu </w:t>
      </w:r>
      <w:r w:rsidRPr="008D0B14">
        <w:rPr>
          <w:rFonts w:ascii="Times New Roman" w:eastAsia="Times New Roman" w:hAnsi="Times New Roman" w:cs="Times New Roman"/>
          <w:color w:val="000000" w:themeColor="text1"/>
          <w:sz w:val="24"/>
          <w:szCs w:val="24"/>
        </w:rPr>
        <w:t>ogłoszenia ustawy. Są to przepisy, które umożliwiają dostawcom usług wprowadzenie zmian w dotychczasowych wzorach umownych oraz stanowią</w:t>
      </w:r>
      <w:r w:rsidR="00221283">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 jaki sposób mają oni dokonać tych zmian. Z tego powodu przepisy powinny wejść w życie przed wejściem w życie ustawy </w:t>
      </w:r>
      <w:proofErr w:type="spellStart"/>
      <w:r w:rsidRPr="008D0B14">
        <w:rPr>
          <w:rFonts w:ascii="Times New Roman" w:eastAsia="Times New Roman" w:hAnsi="Times New Roman" w:cs="Times New Roman"/>
          <w:color w:val="000000" w:themeColor="text1"/>
          <w:sz w:val="24"/>
          <w:szCs w:val="24"/>
        </w:rPr>
        <w:t>Pke</w:t>
      </w:r>
      <w:proofErr w:type="spellEnd"/>
      <w:r w:rsidRPr="008D0B14">
        <w:rPr>
          <w:rFonts w:ascii="Times New Roman" w:eastAsia="Times New Roman" w:hAnsi="Times New Roman" w:cs="Times New Roman"/>
          <w:color w:val="000000" w:themeColor="text1"/>
          <w:sz w:val="24"/>
          <w:szCs w:val="24"/>
        </w:rPr>
        <w:t>, aby dać dostawcom usług odpowiednią ilość czasu na przygotowanie odpowiednich zmian i doręczenie stosownych informacji abonentom.</w:t>
      </w:r>
    </w:p>
    <w:p w14:paraId="5E71E561" w14:textId="1EE2681D" w:rsidR="007C3C61"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Style w:val="spellingerror"/>
          <w:rFonts w:ascii="Times New Roman" w:hAnsi="Times New Roman" w:cs="Times New Roman"/>
          <w:color w:val="000000" w:themeColor="text1"/>
          <w:sz w:val="24"/>
          <w:szCs w:val="24"/>
        </w:rPr>
        <w:t xml:space="preserve">Wyjątek w zakresie terminu wejścia w życie został przewidziany również dla zmiany w ustawie o systemie powiadamiania ratunkowego polegającej na ustaleniu, że SMS-y kierowane do numeru 112 powinny być dostarczane do centralnego punktu systemu powiadamiania ratunkowego. Regulacja ta z uwagi na konieczność zmian w systemie, w szczególności rozszerzenia funkcjonalności </w:t>
      </w:r>
      <w:r w:rsidRPr="008D0B14">
        <w:rPr>
          <w:rFonts w:ascii="Times New Roman" w:hAnsi="Times New Roman" w:cs="Times New Roman"/>
          <w:color w:val="000000" w:themeColor="text1"/>
          <w:sz w:val="24"/>
          <w:szCs w:val="24"/>
        </w:rPr>
        <w:t xml:space="preserve">centralnego punktu systemu powiadamiania ratunkowego </w:t>
      </w:r>
      <w:r w:rsidRPr="008D0B14">
        <w:rPr>
          <w:rStyle w:val="spellingerror"/>
          <w:rFonts w:ascii="Times New Roman" w:hAnsi="Times New Roman" w:cs="Times New Roman"/>
          <w:color w:val="000000" w:themeColor="text1"/>
          <w:sz w:val="24"/>
          <w:szCs w:val="24"/>
        </w:rPr>
        <w:t xml:space="preserve">wejdzie w życie z dniem 1 </w:t>
      </w:r>
      <w:r w:rsidR="00F908D8" w:rsidRPr="008D0B14">
        <w:rPr>
          <w:rStyle w:val="spellingerror"/>
          <w:rFonts w:ascii="Times New Roman" w:hAnsi="Times New Roman" w:cs="Times New Roman"/>
          <w:color w:val="000000" w:themeColor="text1"/>
          <w:sz w:val="24"/>
          <w:szCs w:val="24"/>
        </w:rPr>
        <w:t xml:space="preserve">grudnia </w:t>
      </w:r>
      <w:r w:rsidRPr="008D0B14">
        <w:rPr>
          <w:rStyle w:val="spellingerror"/>
          <w:rFonts w:ascii="Times New Roman" w:hAnsi="Times New Roman" w:cs="Times New Roman"/>
          <w:color w:val="000000" w:themeColor="text1"/>
          <w:sz w:val="24"/>
          <w:szCs w:val="24"/>
        </w:rPr>
        <w:t>202</w:t>
      </w:r>
      <w:r w:rsidR="007F1FF0" w:rsidRPr="008D0B14">
        <w:rPr>
          <w:rStyle w:val="spellingerror"/>
          <w:rFonts w:ascii="Times New Roman" w:hAnsi="Times New Roman" w:cs="Times New Roman"/>
          <w:color w:val="000000" w:themeColor="text1"/>
          <w:sz w:val="24"/>
          <w:szCs w:val="24"/>
        </w:rPr>
        <w:t>4</w:t>
      </w:r>
      <w:r w:rsidRPr="008D0B14">
        <w:rPr>
          <w:rStyle w:val="spellingerror"/>
          <w:rFonts w:ascii="Times New Roman" w:hAnsi="Times New Roman" w:cs="Times New Roman"/>
          <w:color w:val="000000" w:themeColor="text1"/>
          <w:sz w:val="24"/>
          <w:szCs w:val="24"/>
        </w:rPr>
        <w:t xml:space="preserve"> r. </w:t>
      </w:r>
    </w:p>
    <w:p w14:paraId="49092142" w14:textId="2BEF8AEB" w:rsidR="00437F17" w:rsidRPr="008D0B14" w:rsidRDefault="007C3C61" w:rsidP="008D0B14">
      <w:pPr>
        <w:spacing w:before="120" w:after="120" w:line="360" w:lineRule="auto"/>
        <w:jc w:val="both"/>
        <w:rPr>
          <w:rFonts w:ascii="Times New Roman" w:hAnsi="Times New Roman" w:cs="Times New Roman"/>
          <w:color w:val="000000" w:themeColor="text1"/>
          <w:sz w:val="24"/>
          <w:szCs w:val="24"/>
        </w:rPr>
      </w:pPr>
      <w:r w:rsidRPr="008D0B14">
        <w:rPr>
          <w:rFonts w:ascii="Times New Roman" w:hAnsi="Times New Roman" w:cs="Times New Roman"/>
          <w:color w:val="000000" w:themeColor="text1"/>
          <w:sz w:val="24"/>
          <w:szCs w:val="24"/>
        </w:rPr>
        <w:t xml:space="preserve">Z </w:t>
      </w:r>
      <w:r w:rsidR="00267F0F" w:rsidRPr="008D0B14">
        <w:rPr>
          <w:rFonts w:ascii="Times New Roman" w:hAnsi="Times New Roman" w:cs="Times New Roman"/>
          <w:color w:val="000000" w:themeColor="text1"/>
          <w:sz w:val="24"/>
          <w:szCs w:val="24"/>
        </w:rPr>
        <w:t xml:space="preserve">dniem następującym po dniu ogłoszenia </w:t>
      </w:r>
      <w:r w:rsidRPr="008D0B14">
        <w:rPr>
          <w:rFonts w:ascii="Times New Roman" w:hAnsi="Times New Roman" w:cs="Times New Roman"/>
          <w:color w:val="000000" w:themeColor="text1"/>
          <w:sz w:val="24"/>
          <w:szCs w:val="24"/>
        </w:rPr>
        <w:t xml:space="preserve">wejdą w życie </w:t>
      </w:r>
      <w:r w:rsidR="004C095A" w:rsidRPr="008D0B14">
        <w:rPr>
          <w:rFonts w:ascii="Times New Roman" w:hAnsi="Times New Roman" w:cs="Times New Roman"/>
          <w:color w:val="000000" w:themeColor="text1"/>
          <w:sz w:val="24"/>
          <w:szCs w:val="24"/>
        </w:rPr>
        <w:t xml:space="preserve">zmiany w załącznikach nr 1 i 2 do ustawy o prawach konsumenta oraz art. </w:t>
      </w:r>
      <w:r w:rsidR="00F908D8" w:rsidRPr="008D0B14">
        <w:rPr>
          <w:rFonts w:ascii="Times New Roman" w:hAnsi="Times New Roman" w:cs="Times New Roman"/>
          <w:color w:val="000000" w:themeColor="text1"/>
          <w:sz w:val="24"/>
          <w:szCs w:val="24"/>
        </w:rPr>
        <w:t>6</w:t>
      </w:r>
      <w:r w:rsidR="007813F9" w:rsidRPr="008D0B14">
        <w:rPr>
          <w:rFonts w:ascii="Times New Roman" w:hAnsi="Times New Roman" w:cs="Times New Roman"/>
          <w:color w:val="000000" w:themeColor="text1"/>
          <w:sz w:val="24"/>
          <w:szCs w:val="24"/>
        </w:rPr>
        <w:t>6</w:t>
      </w:r>
      <w:r w:rsidR="004C095A" w:rsidRPr="008D0B14">
        <w:rPr>
          <w:rFonts w:ascii="Times New Roman" w:hAnsi="Times New Roman" w:cs="Times New Roman"/>
          <w:color w:val="000000" w:themeColor="text1"/>
          <w:sz w:val="24"/>
          <w:szCs w:val="24"/>
        </w:rPr>
        <w:t xml:space="preserve"> ust. 2, dotyczący utraty mocy art. 56 ust. 4a Pt.</w:t>
      </w:r>
    </w:p>
    <w:p w14:paraId="7E7288CD" w14:textId="77777777" w:rsidR="007C3C61" w:rsidRPr="008D0B14" w:rsidRDefault="007C3C61" w:rsidP="008D0B14">
      <w:pPr>
        <w:widowControl w:val="0"/>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Przedkładany projekt ustawy jest zgodny z prawem Unii Europejskiej. </w:t>
      </w:r>
    </w:p>
    <w:p w14:paraId="0AF71DDE" w14:textId="77777777" w:rsidR="007C3C61" w:rsidRPr="008D0B14" w:rsidRDefault="007C3C61" w:rsidP="008D0B14">
      <w:pPr>
        <w:widowControl w:val="0"/>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Projekt ustawy nie podlega przedstawieniu właściwym organom i instytucjom Unii Europejskiej, w tym Europejskiemu Bankowi Centralnemu, w celu uzyskania opinii, dokonania powiadomienia, konsultacji albo uzgodnienia.</w:t>
      </w:r>
    </w:p>
    <w:p w14:paraId="45417C7B" w14:textId="2575115A"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Projektowana regulacja nie będzie wymagała notyfikacji Komisji Europejskiej w trybie ustawy z dnia 30 kwietnia 2004 r. o postępowaniu w sprawach dot</w:t>
      </w:r>
      <w:r w:rsidR="00F82F4A" w:rsidRPr="008D0B14">
        <w:rPr>
          <w:rFonts w:ascii="Times New Roman" w:eastAsia="Times New Roman" w:hAnsi="Times New Roman" w:cs="Times New Roman"/>
          <w:color w:val="000000" w:themeColor="text1"/>
          <w:sz w:val="24"/>
          <w:szCs w:val="24"/>
        </w:rPr>
        <w:t>yczących pomocy publicznej (Dz. </w:t>
      </w:r>
      <w:r w:rsidRPr="008D0B14">
        <w:rPr>
          <w:rFonts w:ascii="Times New Roman" w:eastAsia="Times New Roman" w:hAnsi="Times New Roman" w:cs="Times New Roman"/>
          <w:color w:val="000000" w:themeColor="text1"/>
          <w:sz w:val="24"/>
          <w:szCs w:val="24"/>
        </w:rPr>
        <w:t>U. z 202</w:t>
      </w:r>
      <w:r w:rsidR="00AD06C5" w:rsidRPr="008D0B14">
        <w:rPr>
          <w:rFonts w:ascii="Times New Roman" w:eastAsia="Times New Roman" w:hAnsi="Times New Roman" w:cs="Times New Roman"/>
          <w:color w:val="000000" w:themeColor="text1"/>
          <w:sz w:val="24"/>
          <w:szCs w:val="24"/>
        </w:rPr>
        <w:t>3</w:t>
      </w:r>
      <w:r w:rsidRPr="008D0B14">
        <w:rPr>
          <w:rFonts w:ascii="Times New Roman" w:eastAsia="Times New Roman" w:hAnsi="Times New Roman" w:cs="Times New Roman"/>
          <w:color w:val="000000" w:themeColor="text1"/>
          <w:sz w:val="24"/>
          <w:szCs w:val="24"/>
        </w:rPr>
        <w:t xml:space="preserve"> r. poz.</w:t>
      </w:r>
      <w:r w:rsidR="00AD06C5" w:rsidRPr="008D0B14">
        <w:rPr>
          <w:rFonts w:ascii="Times New Roman" w:eastAsia="Times New Roman" w:hAnsi="Times New Roman" w:cs="Times New Roman"/>
          <w:color w:val="000000" w:themeColor="text1"/>
          <w:sz w:val="24"/>
          <w:szCs w:val="24"/>
        </w:rPr>
        <w:t xml:space="preserve"> 702</w:t>
      </w:r>
      <w:r w:rsidRPr="008D0B14">
        <w:rPr>
          <w:rFonts w:ascii="Times New Roman" w:eastAsia="Times New Roman" w:hAnsi="Times New Roman" w:cs="Times New Roman"/>
          <w:color w:val="000000" w:themeColor="text1"/>
          <w:sz w:val="24"/>
          <w:szCs w:val="24"/>
        </w:rPr>
        <w:t>).</w:t>
      </w:r>
    </w:p>
    <w:p w14:paraId="7C514250" w14:textId="060BCE52"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Projekt ustawy nie zawiera norm technicznych w rozumieniu przepisów rozporządzenia Rady Ministrów z dnia 23 grudnia 2002 r. w sprawie sposobu funkcjonowania krajowego systemu notyfikacji norm i aktów prawnych (Dz. U. poz. 2039</w:t>
      </w:r>
      <w:r w:rsidR="00C529A1" w:rsidRPr="008D0B14">
        <w:rPr>
          <w:rFonts w:ascii="Times New Roman" w:eastAsia="Times New Roman" w:hAnsi="Times New Roman" w:cs="Times New Roman"/>
          <w:color w:val="000000" w:themeColor="text1"/>
          <w:sz w:val="24"/>
          <w:szCs w:val="24"/>
        </w:rPr>
        <w:t xml:space="preserve"> oraz z 2004 r. poz. 597</w:t>
      </w:r>
      <w:r w:rsidRPr="008D0B14">
        <w:rPr>
          <w:rFonts w:ascii="Times New Roman" w:eastAsia="Times New Roman" w:hAnsi="Times New Roman" w:cs="Times New Roman"/>
          <w:color w:val="000000" w:themeColor="text1"/>
          <w:sz w:val="24"/>
          <w:szCs w:val="24"/>
        </w:rPr>
        <w:t>), zatem nie podlega notyfikacji.</w:t>
      </w:r>
    </w:p>
    <w:p w14:paraId="5469E9C7" w14:textId="372892CB"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Stosownie do postanowień art. 5 ustawy z dnia 7 lipca 2005 </w:t>
      </w:r>
      <w:r w:rsidR="00F82F4A" w:rsidRPr="008D0B14">
        <w:rPr>
          <w:rFonts w:ascii="Times New Roman" w:eastAsia="Times New Roman" w:hAnsi="Times New Roman" w:cs="Times New Roman"/>
          <w:color w:val="000000" w:themeColor="text1"/>
          <w:sz w:val="24"/>
          <w:szCs w:val="24"/>
        </w:rPr>
        <w:t>r. o działalności lobbingowej w </w:t>
      </w:r>
      <w:r w:rsidRPr="008D0B14">
        <w:rPr>
          <w:rFonts w:ascii="Times New Roman" w:eastAsia="Times New Roman" w:hAnsi="Times New Roman" w:cs="Times New Roman"/>
          <w:color w:val="000000" w:themeColor="text1"/>
          <w:sz w:val="24"/>
          <w:szCs w:val="24"/>
        </w:rPr>
        <w:t>procesie stanowienia prawa (Dz. U. z 2017 r. poz. 248)</w:t>
      </w:r>
      <w:r w:rsidR="00F82F4A" w:rsidRPr="008D0B14">
        <w:rPr>
          <w:rFonts w:ascii="Times New Roman" w:eastAsia="Times New Roman" w:hAnsi="Times New Roman" w:cs="Times New Roman"/>
          <w:color w:val="000000" w:themeColor="text1"/>
          <w:sz w:val="24"/>
          <w:szCs w:val="24"/>
        </w:rPr>
        <w:t>, projekt zosta</w:t>
      </w:r>
      <w:r w:rsidR="00CE099F" w:rsidRPr="008D0B14">
        <w:rPr>
          <w:rFonts w:ascii="Times New Roman" w:eastAsia="Times New Roman" w:hAnsi="Times New Roman" w:cs="Times New Roman"/>
          <w:color w:val="000000" w:themeColor="text1"/>
          <w:sz w:val="24"/>
          <w:szCs w:val="24"/>
        </w:rPr>
        <w:t>ł</w:t>
      </w:r>
      <w:r w:rsidR="00F82F4A" w:rsidRPr="008D0B14">
        <w:rPr>
          <w:rFonts w:ascii="Times New Roman" w:eastAsia="Times New Roman" w:hAnsi="Times New Roman" w:cs="Times New Roman"/>
          <w:color w:val="000000" w:themeColor="text1"/>
          <w:sz w:val="24"/>
          <w:szCs w:val="24"/>
        </w:rPr>
        <w:t xml:space="preserve"> udostępniony w </w:t>
      </w:r>
      <w:r w:rsidRPr="008D0B14">
        <w:rPr>
          <w:rFonts w:ascii="Times New Roman" w:eastAsia="Times New Roman" w:hAnsi="Times New Roman" w:cs="Times New Roman"/>
          <w:color w:val="000000" w:themeColor="text1"/>
          <w:sz w:val="24"/>
          <w:szCs w:val="24"/>
        </w:rPr>
        <w:t>Biuletynie Informacji Publicznej</w:t>
      </w:r>
      <w:r w:rsidR="00945624" w:rsidRPr="00945624">
        <w:t xml:space="preserve"> </w:t>
      </w:r>
      <w:r w:rsidR="00945624" w:rsidRPr="00945624">
        <w:rPr>
          <w:rFonts w:ascii="Times New Roman" w:eastAsia="Times New Roman" w:hAnsi="Times New Roman" w:cs="Times New Roman"/>
          <w:color w:val="000000" w:themeColor="text1"/>
          <w:sz w:val="24"/>
          <w:szCs w:val="24"/>
        </w:rPr>
        <w:t>Ministerstwa Cyfryzacji</w:t>
      </w:r>
      <w:r w:rsidRPr="008D0B14">
        <w:rPr>
          <w:rFonts w:ascii="Times New Roman" w:eastAsia="Times New Roman" w:hAnsi="Times New Roman" w:cs="Times New Roman"/>
          <w:color w:val="000000" w:themeColor="text1"/>
          <w:sz w:val="24"/>
          <w:szCs w:val="24"/>
        </w:rPr>
        <w:t xml:space="preserve">. Ponadto zgodnie z § 52 ust. 1 uchwały nr 190 Rady Ministrów z dnia 29 października 2013 r. – Regulamin pracy Rady </w:t>
      </w:r>
      <w:r w:rsidRPr="008D0B14">
        <w:rPr>
          <w:rFonts w:ascii="Times New Roman" w:eastAsia="Times New Roman" w:hAnsi="Times New Roman" w:cs="Times New Roman"/>
          <w:color w:val="000000" w:themeColor="text1"/>
          <w:sz w:val="24"/>
          <w:szCs w:val="24"/>
        </w:rPr>
        <w:lastRenderedPageBreak/>
        <w:t>Ministrów (M.P. z 20</w:t>
      </w:r>
      <w:r w:rsidR="00C529A1" w:rsidRPr="008D0B14">
        <w:rPr>
          <w:rFonts w:ascii="Times New Roman" w:eastAsia="Times New Roman" w:hAnsi="Times New Roman" w:cs="Times New Roman"/>
          <w:color w:val="000000" w:themeColor="text1"/>
          <w:sz w:val="24"/>
          <w:szCs w:val="24"/>
        </w:rPr>
        <w:t>22 r. poz. 348</w:t>
      </w:r>
      <w:r w:rsidRPr="008D0B14">
        <w:rPr>
          <w:rFonts w:ascii="Times New Roman" w:eastAsia="Times New Roman" w:hAnsi="Times New Roman" w:cs="Times New Roman"/>
          <w:color w:val="000000" w:themeColor="text1"/>
          <w:sz w:val="24"/>
          <w:szCs w:val="24"/>
        </w:rPr>
        <w:t>), zosta</w:t>
      </w:r>
      <w:r w:rsidR="00CE099F" w:rsidRPr="008D0B14">
        <w:rPr>
          <w:rFonts w:ascii="Times New Roman" w:eastAsia="Times New Roman" w:hAnsi="Times New Roman" w:cs="Times New Roman"/>
          <w:color w:val="000000" w:themeColor="text1"/>
          <w:sz w:val="24"/>
          <w:szCs w:val="24"/>
        </w:rPr>
        <w:t>ł</w:t>
      </w:r>
      <w:r w:rsidRPr="008D0B14">
        <w:rPr>
          <w:rFonts w:ascii="Times New Roman" w:eastAsia="Times New Roman" w:hAnsi="Times New Roman" w:cs="Times New Roman"/>
          <w:color w:val="000000" w:themeColor="text1"/>
          <w:sz w:val="24"/>
          <w:szCs w:val="24"/>
        </w:rPr>
        <w:t xml:space="preserve"> udostępniony w Biuletynie Informacji Publicznej na stronie podmiotowej Rządowego Centrum Legislacji, w serwisie </w:t>
      </w:r>
      <w:r w:rsidR="00EA6CF3"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Rządowy Proces Legislacyjny</w:t>
      </w:r>
      <w:r w:rsidR="00EA6CF3" w:rsidRPr="008D0B14">
        <w:rPr>
          <w:rFonts w:ascii="Times New Roman" w:eastAsia="Times New Roman" w:hAnsi="Times New Roman" w:cs="Times New Roman"/>
          <w:color w:val="000000" w:themeColor="text1"/>
          <w:sz w:val="24"/>
          <w:szCs w:val="24"/>
        </w:rPr>
        <w:t>”</w:t>
      </w:r>
      <w:r w:rsidRPr="008D0B14">
        <w:rPr>
          <w:rFonts w:ascii="Times New Roman" w:eastAsia="Times New Roman" w:hAnsi="Times New Roman" w:cs="Times New Roman"/>
          <w:color w:val="000000" w:themeColor="text1"/>
          <w:sz w:val="24"/>
          <w:szCs w:val="24"/>
        </w:rPr>
        <w:t xml:space="preserve">. </w:t>
      </w:r>
    </w:p>
    <w:p w14:paraId="7E3A54BA" w14:textId="478FD092" w:rsidR="007C3C61" w:rsidRPr="008D0B14" w:rsidRDefault="007C3C61" w:rsidP="008D0B14">
      <w:pPr>
        <w:spacing w:before="120" w:after="120" w:line="360" w:lineRule="auto"/>
        <w:jc w:val="both"/>
        <w:rPr>
          <w:rFonts w:ascii="Times New Roman" w:eastAsia="Times New Roman" w:hAnsi="Times New Roman" w:cs="Times New Roman"/>
          <w:color w:val="000000" w:themeColor="text1"/>
          <w:sz w:val="24"/>
          <w:szCs w:val="24"/>
        </w:rPr>
      </w:pPr>
      <w:r w:rsidRPr="008D0B14">
        <w:rPr>
          <w:rFonts w:ascii="Times New Roman" w:eastAsia="Times New Roman" w:hAnsi="Times New Roman" w:cs="Times New Roman"/>
          <w:color w:val="000000" w:themeColor="text1"/>
          <w:sz w:val="24"/>
          <w:szCs w:val="24"/>
        </w:rPr>
        <w:t xml:space="preserve">Jednocześnie należy wskazać, że nie ma możliwości podjęcia alternatywnych, w stosunku do projektowanej ustawy, środków umożliwiających osiągnięcie zamierzonego celu. </w:t>
      </w:r>
    </w:p>
    <w:sectPr w:rsidR="007C3C61" w:rsidRPr="008D0B14" w:rsidSect="00417B14">
      <w:footerReference w:type="defaul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A9E8" w14:textId="77777777" w:rsidR="00000C25" w:rsidRDefault="00000C25">
      <w:pPr>
        <w:spacing w:after="0" w:line="240" w:lineRule="auto"/>
      </w:pPr>
      <w:r>
        <w:separator/>
      </w:r>
    </w:p>
  </w:endnote>
  <w:endnote w:type="continuationSeparator" w:id="0">
    <w:p w14:paraId="20DFA7CD" w14:textId="77777777" w:rsidR="00000C25" w:rsidRDefault="00000C25">
      <w:pPr>
        <w:spacing w:after="0" w:line="240" w:lineRule="auto"/>
      </w:pPr>
      <w:r>
        <w:continuationSeparator/>
      </w:r>
    </w:p>
  </w:endnote>
  <w:endnote w:type="continuationNotice" w:id="1">
    <w:p w14:paraId="7575DAA6" w14:textId="77777777" w:rsidR="00000C25" w:rsidRDefault="00000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bold">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472754"/>
      <w:docPartObj>
        <w:docPartGallery w:val="Page Numbers (Bottom of Page)"/>
        <w:docPartUnique/>
      </w:docPartObj>
    </w:sdtPr>
    <w:sdtEndPr/>
    <w:sdtContent>
      <w:p w14:paraId="2FA1AB2F" w14:textId="7B4A576B" w:rsidR="001438D0" w:rsidRDefault="001438D0" w:rsidP="00F91F34">
        <w:pPr>
          <w:pStyle w:val="Stopka"/>
          <w:jc w:val="center"/>
        </w:pPr>
        <w:r w:rsidRPr="00F91F34">
          <w:rPr>
            <w:rFonts w:ascii="Times New Roman" w:hAnsi="Times New Roman" w:cs="Times New Roman"/>
            <w:sz w:val="24"/>
          </w:rPr>
          <w:fldChar w:fldCharType="begin"/>
        </w:r>
        <w:r w:rsidRPr="00F91F34">
          <w:rPr>
            <w:rFonts w:ascii="Times New Roman" w:hAnsi="Times New Roman" w:cs="Times New Roman"/>
            <w:sz w:val="24"/>
          </w:rPr>
          <w:instrText>PAGE   \* MERGEFORMAT</w:instrText>
        </w:r>
        <w:r w:rsidRPr="00F91F34">
          <w:rPr>
            <w:rFonts w:ascii="Times New Roman" w:hAnsi="Times New Roman" w:cs="Times New Roman"/>
            <w:sz w:val="24"/>
          </w:rPr>
          <w:fldChar w:fldCharType="separate"/>
        </w:r>
        <w:r w:rsidR="00501DC6">
          <w:rPr>
            <w:rFonts w:ascii="Times New Roman" w:hAnsi="Times New Roman" w:cs="Times New Roman"/>
            <w:noProof/>
            <w:sz w:val="24"/>
          </w:rPr>
          <w:t>20</w:t>
        </w:r>
        <w:r w:rsidRPr="00F91F3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7AC1" w14:textId="77777777" w:rsidR="00000C25" w:rsidRDefault="00000C25">
      <w:pPr>
        <w:spacing w:after="0" w:line="240" w:lineRule="auto"/>
      </w:pPr>
      <w:r>
        <w:separator/>
      </w:r>
    </w:p>
  </w:footnote>
  <w:footnote w:type="continuationSeparator" w:id="0">
    <w:p w14:paraId="3A6BA144" w14:textId="77777777" w:rsidR="00000C25" w:rsidRDefault="00000C25">
      <w:pPr>
        <w:spacing w:after="0" w:line="240" w:lineRule="auto"/>
      </w:pPr>
      <w:r>
        <w:continuationSeparator/>
      </w:r>
    </w:p>
  </w:footnote>
  <w:footnote w:type="continuationNotice" w:id="1">
    <w:p w14:paraId="50803AFF" w14:textId="77777777" w:rsidR="00000C25" w:rsidRDefault="00000C25">
      <w:pPr>
        <w:spacing w:after="0" w:line="240" w:lineRule="auto"/>
      </w:pPr>
    </w:p>
  </w:footnote>
  <w:footnote w:id="2">
    <w:p w14:paraId="406AC764" w14:textId="3AB14420" w:rsidR="001438D0" w:rsidRPr="00FF3C40" w:rsidRDefault="001438D0" w:rsidP="007E24A1">
      <w:pPr>
        <w:pStyle w:val="Tekstprzypisudolnego"/>
        <w:ind w:left="284" w:hanging="284"/>
        <w:jc w:val="both"/>
        <w:rPr>
          <w:rFonts w:ascii="Times New Roman" w:hAnsi="Times New Roman" w:cs="Times New Roman"/>
        </w:rPr>
      </w:pPr>
      <w:r w:rsidRPr="00FF3C40">
        <w:rPr>
          <w:rStyle w:val="Odwoanieprzypisudolnego"/>
          <w:rFonts w:ascii="Times New Roman" w:hAnsi="Times New Roman" w:cs="Times New Roman"/>
        </w:rPr>
        <w:footnoteRef/>
      </w:r>
      <w:r w:rsidRPr="002F2F8E">
        <w:rPr>
          <w:rFonts w:ascii="Times New Roman" w:hAnsi="Times New Roman" w:cs="Times New Roman"/>
          <w:vertAlign w:val="superscript"/>
        </w:rPr>
        <w:t>)</w:t>
      </w:r>
      <w:r>
        <w:rPr>
          <w:rFonts w:ascii="Times New Roman" w:hAnsi="Times New Roman" w:cs="Times New Roman"/>
        </w:rPr>
        <w:tab/>
        <w:t>R</w:t>
      </w:r>
      <w:r w:rsidRPr="00FF3C40">
        <w:rPr>
          <w:rFonts w:ascii="Times New Roman" w:hAnsi="Times New Roman" w:cs="Times New Roman"/>
        </w:rPr>
        <w:t>ozporządzenie Prezesa Rady Ministrów z dnia 20 czerwca 2002 r. w sprawie „Za</w:t>
      </w:r>
      <w:r>
        <w:rPr>
          <w:rFonts w:ascii="Times New Roman" w:hAnsi="Times New Roman" w:cs="Times New Roman"/>
        </w:rPr>
        <w:t>sad techniki prawodawczej”.</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1AD"/>
    <w:multiLevelType w:val="hybridMultilevel"/>
    <w:tmpl w:val="525E2F8E"/>
    <w:lvl w:ilvl="0" w:tplc="11403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772C3C"/>
    <w:multiLevelType w:val="hybridMultilevel"/>
    <w:tmpl w:val="585C357E"/>
    <w:lvl w:ilvl="0" w:tplc="11403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B6F86"/>
    <w:multiLevelType w:val="hybridMultilevel"/>
    <w:tmpl w:val="6BFC0002"/>
    <w:lvl w:ilvl="0" w:tplc="EEB0661E">
      <w:start w:val="1"/>
      <w:numFmt w:val="decimal"/>
      <w:lvlText w:val="%1)"/>
      <w:lvlJc w:val="left"/>
      <w:pPr>
        <w:ind w:left="502" w:hanging="360"/>
      </w:pPr>
    </w:lvl>
    <w:lvl w:ilvl="1" w:tplc="EA4E488E">
      <w:start w:val="1"/>
      <w:numFmt w:val="lowerLetter"/>
      <w:lvlText w:val="%2."/>
      <w:lvlJc w:val="left"/>
      <w:pPr>
        <w:ind w:left="1440" w:hanging="360"/>
      </w:pPr>
    </w:lvl>
    <w:lvl w:ilvl="2" w:tplc="DCC65A48">
      <w:start w:val="1"/>
      <w:numFmt w:val="lowerRoman"/>
      <w:lvlText w:val="%3."/>
      <w:lvlJc w:val="right"/>
      <w:pPr>
        <w:ind w:left="2160" w:hanging="180"/>
      </w:pPr>
    </w:lvl>
    <w:lvl w:ilvl="3" w:tplc="FC468CAA">
      <w:start w:val="1"/>
      <w:numFmt w:val="decimal"/>
      <w:lvlText w:val="%4."/>
      <w:lvlJc w:val="left"/>
      <w:pPr>
        <w:ind w:left="2880" w:hanging="360"/>
      </w:pPr>
    </w:lvl>
    <w:lvl w:ilvl="4" w:tplc="C9148F7A">
      <w:start w:val="1"/>
      <w:numFmt w:val="lowerLetter"/>
      <w:lvlText w:val="%5."/>
      <w:lvlJc w:val="left"/>
      <w:pPr>
        <w:ind w:left="3600" w:hanging="360"/>
      </w:pPr>
    </w:lvl>
    <w:lvl w:ilvl="5" w:tplc="D510703E">
      <w:start w:val="1"/>
      <w:numFmt w:val="lowerRoman"/>
      <w:lvlText w:val="%6."/>
      <w:lvlJc w:val="right"/>
      <w:pPr>
        <w:ind w:left="4320" w:hanging="180"/>
      </w:pPr>
    </w:lvl>
    <w:lvl w:ilvl="6" w:tplc="7786BF52">
      <w:start w:val="1"/>
      <w:numFmt w:val="decimal"/>
      <w:lvlText w:val="%7."/>
      <w:lvlJc w:val="left"/>
      <w:pPr>
        <w:ind w:left="5040" w:hanging="360"/>
      </w:pPr>
    </w:lvl>
    <w:lvl w:ilvl="7" w:tplc="28C6A084">
      <w:start w:val="1"/>
      <w:numFmt w:val="lowerLetter"/>
      <w:lvlText w:val="%8."/>
      <w:lvlJc w:val="left"/>
      <w:pPr>
        <w:ind w:left="5760" w:hanging="360"/>
      </w:pPr>
    </w:lvl>
    <w:lvl w:ilvl="8" w:tplc="732260D4">
      <w:start w:val="1"/>
      <w:numFmt w:val="lowerRoman"/>
      <w:lvlText w:val="%9."/>
      <w:lvlJc w:val="right"/>
      <w:pPr>
        <w:ind w:left="6480" w:hanging="180"/>
      </w:pPr>
    </w:lvl>
  </w:abstractNum>
  <w:abstractNum w:abstractNumId="3" w15:restartNumberingAfterBreak="0">
    <w:nsid w:val="11DE1675"/>
    <w:multiLevelType w:val="hybridMultilevel"/>
    <w:tmpl w:val="748692B0"/>
    <w:lvl w:ilvl="0" w:tplc="732CBC7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4AF4149"/>
    <w:multiLevelType w:val="hybridMultilevel"/>
    <w:tmpl w:val="B5760A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D12A09"/>
    <w:multiLevelType w:val="hybridMultilevel"/>
    <w:tmpl w:val="885239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6C05425"/>
    <w:multiLevelType w:val="hybridMultilevel"/>
    <w:tmpl w:val="AD5412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73E3A44"/>
    <w:multiLevelType w:val="hybridMultilevel"/>
    <w:tmpl w:val="102CB3F8"/>
    <w:lvl w:ilvl="0" w:tplc="A172FB7E">
      <w:start w:val="1"/>
      <w:numFmt w:val="upperRoman"/>
      <w:lvlText w:val="%1."/>
      <w:lvlJc w:val="left"/>
      <w:pPr>
        <w:ind w:left="360" w:hanging="360"/>
      </w:pPr>
    </w:lvl>
    <w:lvl w:ilvl="1" w:tplc="B5B8069A">
      <w:start w:val="1"/>
      <w:numFmt w:val="lowerLetter"/>
      <w:lvlText w:val="%2."/>
      <w:lvlJc w:val="left"/>
      <w:pPr>
        <w:ind w:left="1080" w:hanging="360"/>
      </w:pPr>
    </w:lvl>
    <w:lvl w:ilvl="2" w:tplc="82961C08">
      <w:start w:val="1"/>
      <w:numFmt w:val="lowerRoman"/>
      <w:lvlText w:val="%3."/>
      <w:lvlJc w:val="right"/>
      <w:pPr>
        <w:ind w:left="1800" w:hanging="180"/>
      </w:pPr>
    </w:lvl>
    <w:lvl w:ilvl="3" w:tplc="E25475B0">
      <w:start w:val="1"/>
      <w:numFmt w:val="decimal"/>
      <w:lvlText w:val="%4."/>
      <w:lvlJc w:val="left"/>
      <w:pPr>
        <w:ind w:left="2520" w:hanging="360"/>
      </w:pPr>
    </w:lvl>
    <w:lvl w:ilvl="4" w:tplc="3B00CD80">
      <w:start w:val="1"/>
      <w:numFmt w:val="lowerLetter"/>
      <w:lvlText w:val="%5."/>
      <w:lvlJc w:val="left"/>
      <w:pPr>
        <w:ind w:left="3240" w:hanging="360"/>
      </w:pPr>
    </w:lvl>
    <w:lvl w:ilvl="5" w:tplc="264C8C96">
      <w:start w:val="1"/>
      <w:numFmt w:val="lowerRoman"/>
      <w:lvlText w:val="%6."/>
      <w:lvlJc w:val="right"/>
      <w:pPr>
        <w:ind w:left="3960" w:hanging="180"/>
      </w:pPr>
    </w:lvl>
    <w:lvl w:ilvl="6" w:tplc="E4924FB4">
      <w:start w:val="1"/>
      <w:numFmt w:val="decimal"/>
      <w:lvlText w:val="%7."/>
      <w:lvlJc w:val="left"/>
      <w:pPr>
        <w:ind w:left="4680" w:hanging="360"/>
      </w:pPr>
    </w:lvl>
    <w:lvl w:ilvl="7" w:tplc="0282B88A">
      <w:start w:val="1"/>
      <w:numFmt w:val="lowerLetter"/>
      <w:lvlText w:val="%8."/>
      <w:lvlJc w:val="left"/>
      <w:pPr>
        <w:ind w:left="5400" w:hanging="360"/>
      </w:pPr>
    </w:lvl>
    <w:lvl w:ilvl="8" w:tplc="F58A79D4">
      <w:start w:val="1"/>
      <w:numFmt w:val="lowerRoman"/>
      <w:lvlText w:val="%9."/>
      <w:lvlJc w:val="right"/>
      <w:pPr>
        <w:ind w:left="6120" w:hanging="180"/>
      </w:pPr>
    </w:lvl>
  </w:abstractNum>
  <w:abstractNum w:abstractNumId="8" w15:restartNumberingAfterBreak="0">
    <w:nsid w:val="279B2CF4"/>
    <w:multiLevelType w:val="hybridMultilevel"/>
    <w:tmpl w:val="AAEA400E"/>
    <w:lvl w:ilvl="0" w:tplc="11403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F1572E9"/>
    <w:multiLevelType w:val="hybridMultilevel"/>
    <w:tmpl w:val="58C880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4125368"/>
    <w:multiLevelType w:val="hybridMultilevel"/>
    <w:tmpl w:val="FB5C856A"/>
    <w:lvl w:ilvl="0" w:tplc="CFEAF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AA1377"/>
    <w:multiLevelType w:val="hybridMultilevel"/>
    <w:tmpl w:val="A2F05F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FA7C17"/>
    <w:multiLevelType w:val="hybridMultilevel"/>
    <w:tmpl w:val="C5AE5E8C"/>
    <w:lvl w:ilvl="0" w:tplc="11403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A087168"/>
    <w:multiLevelType w:val="hybridMultilevel"/>
    <w:tmpl w:val="FB00FCC8"/>
    <w:lvl w:ilvl="0" w:tplc="11403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B3B06AF"/>
    <w:multiLevelType w:val="hybridMultilevel"/>
    <w:tmpl w:val="31BA3372"/>
    <w:lvl w:ilvl="0" w:tplc="FE8871BA">
      <w:start w:val="1"/>
      <w:numFmt w:val="decimal"/>
      <w:lvlText w:val="%1)"/>
      <w:lvlJc w:val="left"/>
      <w:pPr>
        <w:ind w:left="360" w:hanging="360"/>
      </w:pPr>
      <w:rPr>
        <w:b/>
      </w:rPr>
    </w:lvl>
    <w:lvl w:ilvl="1" w:tplc="6C8A4B34">
      <w:start w:val="1"/>
      <w:numFmt w:val="lowerLetter"/>
      <w:lvlText w:val="%2."/>
      <w:lvlJc w:val="left"/>
      <w:pPr>
        <w:ind w:left="1080" w:hanging="360"/>
      </w:pPr>
    </w:lvl>
    <w:lvl w:ilvl="2" w:tplc="600C3270">
      <w:start w:val="1"/>
      <w:numFmt w:val="lowerRoman"/>
      <w:lvlText w:val="%3."/>
      <w:lvlJc w:val="right"/>
      <w:pPr>
        <w:ind w:left="1800" w:hanging="180"/>
      </w:pPr>
    </w:lvl>
    <w:lvl w:ilvl="3" w:tplc="402EA380">
      <w:start w:val="1"/>
      <w:numFmt w:val="decimal"/>
      <w:lvlText w:val="%4."/>
      <w:lvlJc w:val="left"/>
      <w:pPr>
        <w:ind w:left="2520" w:hanging="360"/>
      </w:pPr>
    </w:lvl>
    <w:lvl w:ilvl="4" w:tplc="02FE13AE">
      <w:start w:val="1"/>
      <w:numFmt w:val="lowerLetter"/>
      <w:lvlText w:val="%5."/>
      <w:lvlJc w:val="left"/>
      <w:pPr>
        <w:ind w:left="3240" w:hanging="360"/>
      </w:pPr>
    </w:lvl>
    <w:lvl w:ilvl="5" w:tplc="387C65DA">
      <w:start w:val="1"/>
      <w:numFmt w:val="lowerRoman"/>
      <w:lvlText w:val="%6."/>
      <w:lvlJc w:val="right"/>
      <w:pPr>
        <w:ind w:left="3960" w:hanging="180"/>
      </w:pPr>
    </w:lvl>
    <w:lvl w:ilvl="6" w:tplc="F36C1168">
      <w:start w:val="1"/>
      <w:numFmt w:val="decimal"/>
      <w:lvlText w:val="%7."/>
      <w:lvlJc w:val="left"/>
      <w:pPr>
        <w:ind w:left="4680" w:hanging="360"/>
      </w:pPr>
    </w:lvl>
    <w:lvl w:ilvl="7" w:tplc="FEDABE04">
      <w:start w:val="1"/>
      <w:numFmt w:val="lowerLetter"/>
      <w:lvlText w:val="%8."/>
      <w:lvlJc w:val="left"/>
      <w:pPr>
        <w:ind w:left="5400" w:hanging="360"/>
      </w:pPr>
    </w:lvl>
    <w:lvl w:ilvl="8" w:tplc="4D60C32C">
      <w:start w:val="1"/>
      <w:numFmt w:val="lowerRoman"/>
      <w:lvlText w:val="%9."/>
      <w:lvlJc w:val="right"/>
      <w:pPr>
        <w:ind w:left="6120" w:hanging="180"/>
      </w:pPr>
    </w:lvl>
  </w:abstractNum>
  <w:abstractNum w:abstractNumId="15" w15:restartNumberingAfterBreak="0">
    <w:nsid w:val="3CB6415C"/>
    <w:multiLevelType w:val="hybridMultilevel"/>
    <w:tmpl w:val="5F5CC4D0"/>
    <w:lvl w:ilvl="0" w:tplc="F3D608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0AF32B1"/>
    <w:multiLevelType w:val="hybridMultilevel"/>
    <w:tmpl w:val="E89C547A"/>
    <w:lvl w:ilvl="0" w:tplc="11403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34327C7"/>
    <w:multiLevelType w:val="hybridMultilevel"/>
    <w:tmpl w:val="B5BC6160"/>
    <w:lvl w:ilvl="0" w:tplc="114035B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5A5FAC"/>
    <w:multiLevelType w:val="multilevel"/>
    <w:tmpl w:val="1A0A4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8E46DB"/>
    <w:multiLevelType w:val="hybridMultilevel"/>
    <w:tmpl w:val="77E049E8"/>
    <w:lvl w:ilvl="0" w:tplc="114035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6D305A6"/>
    <w:multiLevelType w:val="hybridMultilevel"/>
    <w:tmpl w:val="B478DB18"/>
    <w:lvl w:ilvl="0" w:tplc="FFFFFFFF">
      <w:start w:val="1"/>
      <w:numFmt w:val="lowerLetter"/>
      <w:lvlText w:val="%1)"/>
      <w:lvlJc w:val="left"/>
      <w:pPr>
        <w:ind w:left="720" w:hanging="360"/>
      </w:pPr>
    </w:lvl>
    <w:lvl w:ilvl="1" w:tplc="2E40B242">
      <w:start w:val="1"/>
      <w:numFmt w:val="lowerLetter"/>
      <w:lvlText w:val="%2."/>
      <w:lvlJc w:val="left"/>
      <w:pPr>
        <w:ind w:left="1440" w:hanging="360"/>
      </w:pPr>
    </w:lvl>
    <w:lvl w:ilvl="2" w:tplc="13D8B0B2">
      <w:start w:val="1"/>
      <w:numFmt w:val="lowerRoman"/>
      <w:lvlText w:val="%3."/>
      <w:lvlJc w:val="right"/>
      <w:pPr>
        <w:ind w:left="2160" w:hanging="180"/>
      </w:pPr>
    </w:lvl>
    <w:lvl w:ilvl="3" w:tplc="3CAC1268">
      <w:start w:val="1"/>
      <w:numFmt w:val="decimal"/>
      <w:lvlText w:val="%4."/>
      <w:lvlJc w:val="left"/>
      <w:pPr>
        <w:ind w:left="2880" w:hanging="360"/>
      </w:pPr>
    </w:lvl>
    <w:lvl w:ilvl="4" w:tplc="7B109F0A">
      <w:start w:val="1"/>
      <w:numFmt w:val="lowerLetter"/>
      <w:lvlText w:val="%5."/>
      <w:lvlJc w:val="left"/>
      <w:pPr>
        <w:ind w:left="3600" w:hanging="360"/>
      </w:pPr>
    </w:lvl>
    <w:lvl w:ilvl="5" w:tplc="F238ECF4">
      <w:start w:val="1"/>
      <w:numFmt w:val="lowerRoman"/>
      <w:lvlText w:val="%6."/>
      <w:lvlJc w:val="right"/>
      <w:pPr>
        <w:ind w:left="4320" w:hanging="180"/>
      </w:pPr>
    </w:lvl>
    <w:lvl w:ilvl="6" w:tplc="021097DC">
      <w:start w:val="1"/>
      <w:numFmt w:val="decimal"/>
      <w:lvlText w:val="%7."/>
      <w:lvlJc w:val="left"/>
      <w:pPr>
        <w:ind w:left="5040" w:hanging="360"/>
      </w:pPr>
    </w:lvl>
    <w:lvl w:ilvl="7" w:tplc="4900F840">
      <w:start w:val="1"/>
      <w:numFmt w:val="lowerLetter"/>
      <w:lvlText w:val="%8."/>
      <w:lvlJc w:val="left"/>
      <w:pPr>
        <w:ind w:left="5760" w:hanging="360"/>
      </w:pPr>
    </w:lvl>
    <w:lvl w:ilvl="8" w:tplc="56FED628">
      <w:start w:val="1"/>
      <w:numFmt w:val="lowerRoman"/>
      <w:lvlText w:val="%9."/>
      <w:lvlJc w:val="right"/>
      <w:pPr>
        <w:ind w:left="6480" w:hanging="180"/>
      </w:pPr>
    </w:lvl>
  </w:abstractNum>
  <w:abstractNum w:abstractNumId="21" w15:restartNumberingAfterBreak="0">
    <w:nsid w:val="67C81EFE"/>
    <w:multiLevelType w:val="hybridMultilevel"/>
    <w:tmpl w:val="67E058C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6A89616F"/>
    <w:multiLevelType w:val="hybridMultilevel"/>
    <w:tmpl w:val="5992AC6A"/>
    <w:lvl w:ilvl="0" w:tplc="114035BA">
      <w:start w:val="1"/>
      <w:numFmt w:val="bullet"/>
      <w:lvlText w:val=""/>
      <w:lvlJc w:val="left"/>
      <w:pPr>
        <w:ind w:left="360" w:hanging="360"/>
      </w:pPr>
      <w:rPr>
        <w:rFonts w:ascii="Symbol" w:hAnsi="Symbol" w:hint="default"/>
      </w:rPr>
    </w:lvl>
    <w:lvl w:ilvl="1" w:tplc="56603460">
      <w:start w:val="1"/>
      <w:numFmt w:val="lowerLetter"/>
      <w:lvlText w:val="%2."/>
      <w:lvlJc w:val="left"/>
      <w:pPr>
        <w:ind w:left="1080" w:hanging="360"/>
      </w:pPr>
    </w:lvl>
    <w:lvl w:ilvl="2" w:tplc="B1E8C5D0">
      <w:start w:val="1"/>
      <w:numFmt w:val="lowerRoman"/>
      <w:lvlText w:val="%3."/>
      <w:lvlJc w:val="right"/>
      <w:pPr>
        <w:ind w:left="1800" w:hanging="180"/>
      </w:pPr>
    </w:lvl>
    <w:lvl w:ilvl="3" w:tplc="548278CE">
      <w:start w:val="1"/>
      <w:numFmt w:val="decimal"/>
      <w:lvlText w:val="%4."/>
      <w:lvlJc w:val="left"/>
      <w:pPr>
        <w:ind w:left="2520" w:hanging="360"/>
      </w:pPr>
    </w:lvl>
    <w:lvl w:ilvl="4" w:tplc="DB501A3C">
      <w:start w:val="1"/>
      <w:numFmt w:val="lowerLetter"/>
      <w:lvlText w:val="%5."/>
      <w:lvlJc w:val="left"/>
      <w:pPr>
        <w:ind w:left="3240" w:hanging="360"/>
      </w:pPr>
    </w:lvl>
    <w:lvl w:ilvl="5" w:tplc="DF507D3A">
      <w:start w:val="1"/>
      <w:numFmt w:val="lowerRoman"/>
      <w:lvlText w:val="%6."/>
      <w:lvlJc w:val="right"/>
      <w:pPr>
        <w:ind w:left="3960" w:hanging="180"/>
      </w:pPr>
    </w:lvl>
    <w:lvl w:ilvl="6" w:tplc="971A5594">
      <w:start w:val="1"/>
      <w:numFmt w:val="decimal"/>
      <w:lvlText w:val="%7."/>
      <w:lvlJc w:val="left"/>
      <w:pPr>
        <w:ind w:left="4680" w:hanging="360"/>
      </w:pPr>
    </w:lvl>
    <w:lvl w:ilvl="7" w:tplc="9E20C588">
      <w:start w:val="1"/>
      <w:numFmt w:val="lowerLetter"/>
      <w:lvlText w:val="%8."/>
      <w:lvlJc w:val="left"/>
      <w:pPr>
        <w:ind w:left="5400" w:hanging="360"/>
      </w:pPr>
    </w:lvl>
    <w:lvl w:ilvl="8" w:tplc="AF3AC1A0">
      <w:start w:val="1"/>
      <w:numFmt w:val="lowerRoman"/>
      <w:lvlText w:val="%9."/>
      <w:lvlJc w:val="right"/>
      <w:pPr>
        <w:ind w:left="6120" w:hanging="180"/>
      </w:pPr>
    </w:lvl>
  </w:abstractNum>
  <w:abstractNum w:abstractNumId="23" w15:restartNumberingAfterBreak="0">
    <w:nsid w:val="6B1E31DB"/>
    <w:multiLevelType w:val="hybridMultilevel"/>
    <w:tmpl w:val="85CEA196"/>
    <w:lvl w:ilvl="0" w:tplc="F3D608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70095E3D"/>
    <w:multiLevelType w:val="hybridMultilevel"/>
    <w:tmpl w:val="0F56B0EA"/>
    <w:lvl w:ilvl="0" w:tplc="5AF60120">
      <w:start w:val="1"/>
      <w:numFmt w:val="decimal"/>
      <w:lvlText w:val="%1)"/>
      <w:lvlJc w:val="left"/>
      <w:pPr>
        <w:ind w:left="5180" w:hanging="360"/>
      </w:pPr>
      <w:rPr>
        <w:b/>
      </w:rPr>
    </w:lvl>
    <w:lvl w:ilvl="1" w:tplc="5A920CAE">
      <w:start w:val="1"/>
      <w:numFmt w:val="lowerLetter"/>
      <w:lvlText w:val="%2."/>
      <w:lvlJc w:val="left"/>
      <w:pPr>
        <w:ind w:left="872" w:hanging="360"/>
      </w:pPr>
    </w:lvl>
    <w:lvl w:ilvl="2" w:tplc="B462C9C2">
      <w:start w:val="1"/>
      <w:numFmt w:val="lowerRoman"/>
      <w:lvlText w:val="%3."/>
      <w:lvlJc w:val="right"/>
      <w:pPr>
        <w:ind w:left="1592" w:hanging="180"/>
      </w:pPr>
    </w:lvl>
    <w:lvl w:ilvl="3" w:tplc="9D241042">
      <w:start w:val="1"/>
      <w:numFmt w:val="decimal"/>
      <w:lvlText w:val="%4."/>
      <w:lvlJc w:val="left"/>
      <w:pPr>
        <w:ind w:left="2312" w:hanging="360"/>
      </w:pPr>
    </w:lvl>
    <w:lvl w:ilvl="4" w:tplc="F538ED5E">
      <w:start w:val="1"/>
      <w:numFmt w:val="lowerLetter"/>
      <w:lvlText w:val="%5."/>
      <w:lvlJc w:val="left"/>
      <w:pPr>
        <w:ind w:left="3032" w:hanging="360"/>
      </w:pPr>
    </w:lvl>
    <w:lvl w:ilvl="5" w:tplc="EB8AC41C">
      <w:start w:val="1"/>
      <w:numFmt w:val="lowerRoman"/>
      <w:lvlText w:val="%6."/>
      <w:lvlJc w:val="right"/>
      <w:pPr>
        <w:ind w:left="3752" w:hanging="180"/>
      </w:pPr>
    </w:lvl>
    <w:lvl w:ilvl="6" w:tplc="158607EC">
      <w:start w:val="1"/>
      <w:numFmt w:val="decimal"/>
      <w:lvlText w:val="%7."/>
      <w:lvlJc w:val="left"/>
      <w:pPr>
        <w:ind w:left="4472" w:hanging="360"/>
      </w:pPr>
    </w:lvl>
    <w:lvl w:ilvl="7" w:tplc="47B076CE">
      <w:start w:val="1"/>
      <w:numFmt w:val="lowerLetter"/>
      <w:lvlText w:val="%8."/>
      <w:lvlJc w:val="left"/>
      <w:pPr>
        <w:ind w:left="5192" w:hanging="360"/>
      </w:pPr>
    </w:lvl>
    <w:lvl w:ilvl="8" w:tplc="2452A760">
      <w:start w:val="1"/>
      <w:numFmt w:val="lowerRoman"/>
      <w:lvlText w:val="%9."/>
      <w:lvlJc w:val="right"/>
      <w:pPr>
        <w:ind w:left="5912" w:hanging="180"/>
      </w:pPr>
    </w:lvl>
  </w:abstractNum>
  <w:abstractNum w:abstractNumId="25" w15:restartNumberingAfterBreak="0">
    <w:nsid w:val="702B6DAC"/>
    <w:multiLevelType w:val="hybridMultilevel"/>
    <w:tmpl w:val="3EFEF7B6"/>
    <w:lvl w:ilvl="0" w:tplc="11403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24"/>
  </w:num>
  <w:num w:numId="4">
    <w:abstractNumId w:val="14"/>
  </w:num>
  <w:num w:numId="5">
    <w:abstractNumId w:val="2"/>
  </w:num>
  <w:num w:numId="6">
    <w:abstractNumId w:val="7"/>
  </w:num>
  <w:num w:numId="7">
    <w:abstractNumId w:val="12"/>
  </w:num>
  <w:num w:numId="8">
    <w:abstractNumId w:val="16"/>
  </w:num>
  <w:num w:numId="9">
    <w:abstractNumId w:val="13"/>
  </w:num>
  <w:num w:numId="10">
    <w:abstractNumId w:val="17"/>
  </w:num>
  <w:num w:numId="11">
    <w:abstractNumId w:val="1"/>
  </w:num>
  <w:num w:numId="12">
    <w:abstractNumId w:val="23"/>
  </w:num>
  <w:num w:numId="13">
    <w:abstractNumId w:val="3"/>
  </w:num>
  <w:num w:numId="14">
    <w:abstractNumId w:val="8"/>
  </w:num>
  <w:num w:numId="15">
    <w:abstractNumId w:val="0"/>
  </w:num>
  <w:num w:numId="16">
    <w:abstractNumId w:val="11"/>
  </w:num>
  <w:num w:numId="17">
    <w:abstractNumId w:val="10"/>
  </w:num>
  <w:num w:numId="18">
    <w:abstractNumId w:val="6"/>
  </w:num>
  <w:num w:numId="19">
    <w:abstractNumId w:val="15"/>
  </w:num>
  <w:num w:numId="20">
    <w:abstractNumId w:val="21"/>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9"/>
  </w:num>
  <w:num w:numId="39">
    <w:abstractNumId w:val="19"/>
  </w:num>
  <w:num w:numId="4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2B4C84"/>
    <w:rsid w:val="000004B2"/>
    <w:rsid w:val="00000C25"/>
    <w:rsid w:val="00001D4A"/>
    <w:rsid w:val="00002E47"/>
    <w:rsid w:val="00003B95"/>
    <w:rsid w:val="0000564B"/>
    <w:rsid w:val="0000627E"/>
    <w:rsid w:val="00006C1D"/>
    <w:rsid w:val="00006C79"/>
    <w:rsid w:val="00007C66"/>
    <w:rsid w:val="00007D18"/>
    <w:rsid w:val="00007FD2"/>
    <w:rsid w:val="0001024A"/>
    <w:rsid w:val="00010741"/>
    <w:rsid w:val="00010BF9"/>
    <w:rsid w:val="00011E6A"/>
    <w:rsid w:val="00013C38"/>
    <w:rsid w:val="0001422E"/>
    <w:rsid w:val="00015A06"/>
    <w:rsid w:val="000162B7"/>
    <w:rsid w:val="000171E3"/>
    <w:rsid w:val="00017DEE"/>
    <w:rsid w:val="00022CBD"/>
    <w:rsid w:val="000236BB"/>
    <w:rsid w:val="00024110"/>
    <w:rsid w:val="0002484F"/>
    <w:rsid w:val="00025EB6"/>
    <w:rsid w:val="00026FFB"/>
    <w:rsid w:val="0002777F"/>
    <w:rsid w:val="00027D27"/>
    <w:rsid w:val="00027E0B"/>
    <w:rsid w:val="000303A4"/>
    <w:rsid w:val="00030729"/>
    <w:rsid w:val="00031117"/>
    <w:rsid w:val="000319AF"/>
    <w:rsid w:val="00032523"/>
    <w:rsid w:val="0003328E"/>
    <w:rsid w:val="0003555E"/>
    <w:rsid w:val="00035EA5"/>
    <w:rsid w:val="000360E9"/>
    <w:rsid w:val="00036395"/>
    <w:rsid w:val="0003669F"/>
    <w:rsid w:val="000369C5"/>
    <w:rsid w:val="00036DCB"/>
    <w:rsid w:val="00036E54"/>
    <w:rsid w:val="000378F6"/>
    <w:rsid w:val="00040252"/>
    <w:rsid w:val="00040474"/>
    <w:rsid w:val="0004058A"/>
    <w:rsid w:val="0004206D"/>
    <w:rsid w:val="00042375"/>
    <w:rsid w:val="00042C47"/>
    <w:rsid w:val="00043416"/>
    <w:rsid w:val="0004449C"/>
    <w:rsid w:val="00046144"/>
    <w:rsid w:val="00047067"/>
    <w:rsid w:val="00047C0F"/>
    <w:rsid w:val="000508F9"/>
    <w:rsid w:val="00050EA4"/>
    <w:rsid w:val="00051FF6"/>
    <w:rsid w:val="00053798"/>
    <w:rsid w:val="0005683C"/>
    <w:rsid w:val="00056F37"/>
    <w:rsid w:val="00057700"/>
    <w:rsid w:val="00057781"/>
    <w:rsid w:val="000618D8"/>
    <w:rsid w:val="00061B12"/>
    <w:rsid w:val="00061D4B"/>
    <w:rsid w:val="00062983"/>
    <w:rsid w:val="00065623"/>
    <w:rsid w:val="00065883"/>
    <w:rsid w:val="00066063"/>
    <w:rsid w:val="000664A3"/>
    <w:rsid w:val="00066615"/>
    <w:rsid w:val="0006729B"/>
    <w:rsid w:val="00067665"/>
    <w:rsid w:val="00070D7D"/>
    <w:rsid w:val="00070D94"/>
    <w:rsid w:val="00071995"/>
    <w:rsid w:val="00071E50"/>
    <w:rsid w:val="00073284"/>
    <w:rsid w:val="00073B36"/>
    <w:rsid w:val="00074852"/>
    <w:rsid w:val="00074A1C"/>
    <w:rsid w:val="00074BB8"/>
    <w:rsid w:val="00074DC4"/>
    <w:rsid w:val="00076146"/>
    <w:rsid w:val="0007682B"/>
    <w:rsid w:val="00076DEC"/>
    <w:rsid w:val="00080473"/>
    <w:rsid w:val="000809CF"/>
    <w:rsid w:val="0008124F"/>
    <w:rsid w:val="000813BA"/>
    <w:rsid w:val="00081B54"/>
    <w:rsid w:val="000822F8"/>
    <w:rsid w:val="000827E3"/>
    <w:rsid w:val="00083423"/>
    <w:rsid w:val="00083C76"/>
    <w:rsid w:val="000843DB"/>
    <w:rsid w:val="00085059"/>
    <w:rsid w:val="0008588D"/>
    <w:rsid w:val="00085E8C"/>
    <w:rsid w:val="00086A6E"/>
    <w:rsid w:val="00090EA9"/>
    <w:rsid w:val="00091AD5"/>
    <w:rsid w:val="00092CF9"/>
    <w:rsid w:val="00093785"/>
    <w:rsid w:val="00093DF4"/>
    <w:rsid w:val="000A1514"/>
    <w:rsid w:val="000A2256"/>
    <w:rsid w:val="000A362D"/>
    <w:rsid w:val="000A3891"/>
    <w:rsid w:val="000A4F85"/>
    <w:rsid w:val="000A55C4"/>
    <w:rsid w:val="000A6F48"/>
    <w:rsid w:val="000A765D"/>
    <w:rsid w:val="000B06FD"/>
    <w:rsid w:val="000B12AF"/>
    <w:rsid w:val="000B25A0"/>
    <w:rsid w:val="000B3C28"/>
    <w:rsid w:val="000B3C44"/>
    <w:rsid w:val="000B4EA3"/>
    <w:rsid w:val="000B5720"/>
    <w:rsid w:val="000C00DE"/>
    <w:rsid w:val="000C0DFC"/>
    <w:rsid w:val="000C1337"/>
    <w:rsid w:val="000C34A3"/>
    <w:rsid w:val="000C38E8"/>
    <w:rsid w:val="000C3F77"/>
    <w:rsid w:val="000C40E2"/>
    <w:rsid w:val="000C4205"/>
    <w:rsid w:val="000C635B"/>
    <w:rsid w:val="000C64A1"/>
    <w:rsid w:val="000C74DA"/>
    <w:rsid w:val="000C780C"/>
    <w:rsid w:val="000C7827"/>
    <w:rsid w:val="000C7D36"/>
    <w:rsid w:val="000D0439"/>
    <w:rsid w:val="000D0539"/>
    <w:rsid w:val="000D1CB2"/>
    <w:rsid w:val="000D2028"/>
    <w:rsid w:val="000D229F"/>
    <w:rsid w:val="000D264D"/>
    <w:rsid w:val="000D302A"/>
    <w:rsid w:val="000D3883"/>
    <w:rsid w:val="000D3950"/>
    <w:rsid w:val="000D3E61"/>
    <w:rsid w:val="000D53F2"/>
    <w:rsid w:val="000D5FA2"/>
    <w:rsid w:val="000D6550"/>
    <w:rsid w:val="000D6D9D"/>
    <w:rsid w:val="000D720A"/>
    <w:rsid w:val="000D7701"/>
    <w:rsid w:val="000D7AA0"/>
    <w:rsid w:val="000E0107"/>
    <w:rsid w:val="000E0620"/>
    <w:rsid w:val="000E0B0B"/>
    <w:rsid w:val="000E0E90"/>
    <w:rsid w:val="000E1E02"/>
    <w:rsid w:val="000E2132"/>
    <w:rsid w:val="000E4074"/>
    <w:rsid w:val="000E4863"/>
    <w:rsid w:val="000E6141"/>
    <w:rsid w:val="000E618F"/>
    <w:rsid w:val="000E752E"/>
    <w:rsid w:val="000F01D1"/>
    <w:rsid w:val="000F037D"/>
    <w:rsid w:val="000F0F0E"/>
    <w:rsid w:val="000F1EEF"/>
    <w:rsid w:val="000F21DB"/>
    <w:rsid w:val="000F30ED"/>
    <w:rsid w:val="000F37D5"/>
    <w:rsid w:val="000F3D20"/>
    <w:rsid w:val="000F3E9B"/>
    <w:rsid w:val="000F417D"/>
    <w:rsid w:val="000F4398"/>
    <w:rsid w:val="000F4DDB"/>
    <w:rsid w:val="000F570C"/>
    <w:rsid w:val="000F58F8"/>
    <w:rsid w:val="000F6507"/>
    <w:rsid w:val="000F6670"/>
    <w:rsid w:val="000F6B24"/>
    <w:rsid w:val="000F72DE"/>
    <w:rsid w:val="001004BE"/>
    <w:rsid w:val="00100909"/>
    <w:rsid w:val="00100D8E"/>
    <w:rsid w:val="00100FE8"/>
    <w:rsid w:val="001020A4"/>
    <w:rsid w:val="0010238B"/>
    <w:rsid w:val="0010247C"/>
    <w:rsid w:val="00102D2B"/>
    <w:rsid w:val="001052C5"/>
    <w:rsid w:val="00106255"/>
    <w:rsid w:val="00106419"/>
    <w:rsid w:val="00106534"/>
    <w:rsid w:val="00106AC4"/>
    <w:rsid w:val="00107166"/>
    <w:rsid w:val="001100FC"/>
    <w:rsid w:val="00110233"/>
    <w:rsid w:val="00110B4B"/>
    <w:rsid w:val="00111687"/>
    <w:rsid w:val="00111946"/>
    <w:rsid w:val="00111FC6"/>
    <w:rsid w:val="001127BA"/>
    <w:rsid w:val="00112A71"/>
    <w:rsid w:val="00114E66"/>
    <w:rsid w:val="00115501"/>
    <w:rsid w:val="00115945"/>
    <w:rsid w:val="00115D34"/>
    <w:rsid w:val="00116ABB"/>
    <w:rsid w:val="00117742"/>
    <w:rsid w:val="00117E75"/>
    <w:rsid w:val="00120000"/>
    <w:rsid w:val="001202E3"/>
    <w:rsid w:val="00120AC3"/>
    <w:rsid w:val="00120B80"/>
    <w:rsid w:val="00121A91"/>
    <w:rsid w:val="00121B16"/>
    <w:rsid w:val="00122158"/>
    <w:rsid w:val="0012216D"/>
    <w:rsid w:val="00122C87"/>
    <w:rsid w:val="001234A9"/>
    <w:rsid w:val="0012355F"/>
    <w:rsid w:val="00123730"/>
    <w:rsid w:val="001245A9"/>
    <w:rsid w:val="00124AEA"/>
    <w:rsid w:val="00124E7D"/>
    <w:rsid w:val="00125EAD"/>
    <w:rsid w:val="001269DC"/>
    <w:rsid w:val="00126EE2"/>
    <w:rsid w:val="00130C5D"/>
    <w:rsid w:val="00132649"/>
    <w:rsid w:val="00133060"/>
    <w:rsid w:val="00133C4C"/>
    <w:rsid w:val="00133EA5"/>
    <w:rsid w:val="00134226"/>
    <w:rsid w:val="00134685"/>
    <w:rsid w:val="0013501B"/>
    <w:rsid w:val="00136038"/>
    <w:rsid w:val="00136AB4"/>
    <w:rsid w:val="001400BF"/>
    <w:rsid w:val="00140567"/>
    <w:rsid w:val="00140828"/>
    <w:rsid w:val="00140B98"/>
    <w:rsid w:val="0014149C"/>
    <w:rsid w:val="0014223A"/>
    <w:rsid w:val="00142DC6"/>
    <w:rsid w:val="00143622"/>
    <w:rsid w:val="001438D0"/>
    <w:rsid w:val="00144FFE"/>
    <w:rsid w:val="0014582A"/>
    <w:rsid w:val="00145A0C"/>
    <w:rsid w:val="00145B50"/>
    <w:rsid w:val="001460D5"/>
    <w:rsid w:val="00146C4E"/>
    <w:rsid w:val="0014749F"/>
    <w:rsid w:val="0015076D"/>
    <w:rsid w:val="00150CA3"/>
    <w:rsid w:val="00151110"/>
    <w:rsid w:val="001511AA"/>
    <w:rsid w:val="00151D01"/>
    <w:rsid w:val="0015251F"/>
    <w:rsid w:val="001540D3"/>
    <w:rsid w:val="001549F5"/>
    <w:rsid w:val="0015601B"/>
    <w:rsid w:val="00160476"/>
    <w:rsid w:val="00160FF4"/>
    <w:rsid w:val="0016144B"/>
    <w:rsid w:val="00162B59"/>
    <w:rsid w:val="00164C11"/>
    <w:rsid w:val="00164D9B"/>
    <w:rsid w:val="00164F28"/>
    <w:rsid w:val="00165057"/>
    <w:rsid w:val="0016549F"/>
    <w:rsid w:val="0016562B"/>
    <w:rsid w:val="00165878"/>
    <w:rsid w:val="001710B1"/>
    <w:rsid w:val="0017136B"/>
    <w:rsid w:val="00171B88"/>
    <w:rsid w:val="0017242D"/>
    <w:rsid w:val="00172A4B"/>
    <w:rsid w:val="00172F2F"/>
    <w:rsid w:val="001741A6"/>
    <w:rsid w:val="001749F1"/>
    <w:rsid w:val="00174E71"/>
    <w:rsid w:val="001752F6"/>
    <w:rsid w:val="001757EF"/>
    <w:rsid w:val="001800E4"/>
    <w:rsid w:val="00181719"/>
    <w:rsid w:val="00181FD1"/>
    <w:rsid w:val="001831C0"/>
    <w:rsid w:val="001847F4"/>
    <w:rsid w:val="00185AFA"/>
    <w:rsid w:val="00187810"/>
    <w:rsid w:val="00190D47"/>
    <w:rsid w:val="001925CE"/>
    <w:rsid w:val="00192609"/>
    <w:rsid w:val="00194725"/>
    <w:rsid w:val="0019495E"/>
    <w:rsid w:val="00195105"/>
    <w:rsid w:val="0019597A"/>
    <w:rsid w:val="001A1D96"/>
    <w:rsid w:val="001A4CDD"/>
    <w:rsid w:val="001A5097"/>
    <w:rsid w:val="001A566F"/>
    <w:rsid w:val="001A5FB7"/>
    <w:rsid w:val="001A630F"/>
    <w:rsid w:val="001A72C5"/>
    <w:rsid w:val="001A73E0"/>
    <w:rsid w:val="001A77A9"/>
    <w:rsid w:val="001B004A"/>
    <w:rsid w:val="001B0C8A"/>
    <w:rsid w:val="001B12C5"/>
    <w:rsid w:val="001B20EA"/>
    <w:rsid w:val="001B224A"/>
    <w:rsid w:val="001B24C8"/>
    <w:rsid w:val="001B264C"/>
    <w:rsid w:val="001B5253"/>
    <w:rsid w:val="001B5A2D"/>
    <w:rsid w:val="001B5B17"/>
    <w:rsid w:val="001B5FE4"/>
    <w:rsid w:val="001B6D12"/>
    <w:rsid w:val="001B7FE2"/>
    <w:rsid w:val="001C06A7"/>
    <w:rsid w:val="001C08A4"/>
    <w:rsid w:val="001C22B3"/>
    <w:rsid w:val="001C24AF"/>
    <w:rsid w:val="001C28D6"/>
    <w:rsid w:val="001C2C59"/>
    <w:rsid w:val="001C33A6"/>
    <w:rsid w:val="001C45DB"/>
    <w:rsid w:val="001C481F"/>
    <w:rsid w:val="001C52AC"/>
    <w:rsid w:val="001C581C"/>
    <w:rsid w:val="001C6536"/>
    <w:rsid w:val="001C6A6B"/>
    <w:rsid w:val="001C79CA"/>
    <w:rsid w:val="001D09AA"/>
    <w:rsid w:val="001D0BCC"/>
    <w:rsid w:val="001D1241"/>
    <w:rsid w:val="001D149F"/>
    <w:rsid w:val="001D1520"/>
    <w:rsid w:val="001D1CEF"/>
    <w:rsid w:val="001D2B11"/>
    <w:rsid w:val="001D2FB5"/>
    <w:rsid w:val="001D3C61"/>
    <w:rsid w:val="001D415B"/>
    <w:rsid w:val="001D46A6"/>
    <w:rsid w:val="001D481C"/>
    <w:rsid w:val="001D4AEC"/>
    <w:rsid w:val="001D4DEE"/>
    <w:rsid w:val="001D4F15"/>
    <w:rsid w:val="001D5C83"/>
    <w:rsid w:val="001D5D2F"/>
    <w:rsid w:val="001D646B"/>
    <w:rsid w:val="001E1362"/>
    <w:rsid w:val="001E32F3"/>
    <w:rsid w:val="001E3861"/>
    <w:rsid w:val="001E3A7A"/>
    <w:rsid w:val="001E468F"/>
    <w:rsid w:val="001F0C2F"/>
    <w:rsid w:val="001F1254"/>
    <w:rsid w:val="001F27EE"/>
    <w:rsid w:val="001F2E9D"/>
    <w:rsid w:val="001F411C"/>
    <w:rsid w:val="001F5DF4"/>
    <w:rsid w:val="001F5F11"/>
    <w:rsid w:val="001F6202"/>
    <w:rsid w:val="001F6DFC"/>
    <w:rsid w:val="001F7F94"/>
    <w:rsid w:val="00200136"/>
    <w:rsid w:val="002013C4"/>
    <w:rsid w:val="00201618"/>
    <w:rsid w:val="00201F40"/>
    <w:rsid w:val="00202E7B"/>
    <w:rsid w:val="00203A16"/>
    <w:rsid w:val="0020438B"/>
    <w:rsid w:val="0020479C"/>
    <w:rsid w:val="00205340"/>
    <w:rsid w:val="0020738F"/>
    <w:rsid w:val="002079D3"/>
    <w:rsid w:val="0021165B"/>
    <w:rsid w:val="002117BC"/>
    <w:rsid w:val="00211E51"/>
    <w:rsid w:val="002121A8"/>
    <w:rsid w:val="00212625"/>
    <w:rsid w:val="002134F1"/>
    <w:rsid w:val="00213E9A"/>
    <w:rsid w:val="00214402"/>
    <w:rsid w:val="00214888"/>
    <w:rsid w:val="00215F91"/>
    <w:rsid w:val="002162DE"/>
    <w:rsid w:val="00217122"/>
    <w:rsid w:val="00217C7D"/>
    <w:rsid w:val="00217DAE"/>
    <w:rsid w:val="002202D3"/>
    <w:rsid w:val="002203C2"/>
    <w:rsid w:val="0022071F"/>
    <w:rsid w:val="00221283"/>
    <w:rsid w:val="00221F7C"/>
    <w:rsid w:val="0022294A"/>
    <w:rsid w:val="00222A71"/>
    <w:rsid w:val="00222EDD"/>
    <w:rsid w:val="0022357C"/>
    <w:rsid w:val="00223BB9"/>
    <w:rsid w:val="00225889"/>
    <w:rsid w:val="00226724"/>
    <w:rsid w:val="0022726C"/>
    <w:rsid w:val="002277E8"/>
    <w:rsid w:val="00230015"/>
    <w:rsid w:val="002310E8"/>
    <w:rsid w:val="00231A04"/>
    <w:rsid w:val="00232FE1"/>
    <w:rsid w:val="00233915"/>
    <w:rsid w:val="00233CBF"/>
    <w:rsid w:val="00237645"/>
    <w:rsid w:val="0024052B"/>
    <w:rsid w:val="002411C6"/>
    <w:rsid w:val="00241203"/>
    <w:rsid w:val="00242FEA"/>
    <w:rsid w:val="002438A9"/>
    <w:rsid w:val="0024456A"/>
    <w:rsid w:val="0024667E"/>
    <w:rsid w:val="00246E02"/>
    <w:rsid w:val="00247BE9"/>
    <w:rsid w:val="00247C7E"/>
    <w:rsid w:val="00247CE9"/>
    <w:rsid w:val="002503D9"/>
    <w:rsid w:val="0025101F"/>
    <w:rsid w:val="0025250B"/>
    <w:rsid w:val="00252A12"/>
    <w:rsid w:val="0025425D"/>
    <w:rsid w:val="002550F7"/>
    <w:rsid w:val="0025520D"/>
    <w:rsid w:val="002564D3"/>
    <w:rsid w:val="00256773"/>
    <w:rsid w:val="00257D83"/>
    <w:rsid w:val="0026089A"/>
    <w:rsid w:val="00263E10"/>
    <w:rsid w:val="002645C7"/>
    <w:rsid w:val="00264C01"/>
    <w:rsid w:val="00266CFA"/>
    <w:rsid w:val="00267F0F"/>
    <w:rsid w:val="002714EF"/>
    <w:rsid w:val="00273DBF"/>
    <w:rsid w:val="002750D3"/>
    <w:rsid w:val="0027520C"/>
    <w:rsid w:val="00275222"/>
    <w:rsid w:val="00276FF5"/>
    <w:rsid w:val="0027A5D1"/>
    <w:rsid w:val="0028044A"/>
    <w:rsid w:val="00280776"/>
    <w:rsid w:val="00280A63"/>
    <w:rsid w:val="002819EB"/>
    <w:rsid w:val="00281B68"/>
    <w:rsid w:val="002821A0"/>
    <w:rsid w:val="00283653"/>
    <w:rsid w:val="0028366A"/>
    <w:rsid w:val="00283CE2"/>
    <w:rsid w:val="002856DD"/>
    <w:rsid w:val="00285CB1"/>
    <w:rsid w:val="002869A0"/>
    <w:rsid w:val="00286C7C"/>
    <w:rsid w:val="00287AF9"/>
    <w:rsid w:val="002902B5"/>
    <w:rsid w:val="00293FB2"/>
    <w:rsid w:val="00296F7A"/>
    <w:rsid w:val="00296FB2"/>
    <w:rsid w:val="0029720D"/>
    <w:rsid w:val="00297220"/>
    <w:rsid w:val="00297A33"/>
    <w:rsid w:val="00297D12"/>
    <w:rsid w:val="00297F61"/>
    <w:rsid w:val="002A04FF"/>
    <w:rsid w:val="002A1DB3"/>
    <w:rsid w:val="002A5288"/>
    <w:rsid w:val="002A5898"/>
    <w:rsid w:val="002A5C55"/>
    <w:rsid w:val="002A5CC7"/>
    <w:rsid w:val="002A6037"/>
    <w:rsid w:val="002A6725"/>
    <w:rsid w:val="002B211A"/>
    <w:rsid w:val="002B3D35"/>
    <w:rsid w:val="002B4C2D"/>
    <w:rsid w:val="002B512C"/>
    <w:rsid w:val="002B598C"/>
    <w:rsid w:val="002B5E05"/>
    <w:rsid w:val="002B699D"/>
    <w:rsid w:val="002B6E87"/>
    <w:rsid w:val="002B7AAF"/>
    <w:rsid w:val="002B7C72"/>
    <w:rsid w:val="002C0030"/>
    <w:rsid w:val="002C0355"/>
    <w:rsid w:val="002C0B07"/>
    <w:rsid w:val="002C0FFD"/>
    <w:rsid w:val="002C1DEB"/>
    <w:rsid w:val="002C22C9"/>
    <w:rsid w:val="002C4AD8"/>
    <w:rsid w:val="002C4C7C"/>
    <w:rsid w:val="002C4E32"/>
    <w:rsid w:val="002C5AB4"/>
    <w:rsid w:val="002C5D48"/>
    <w:rsid w:val="002C5F5E"/>
    <w:rsid w:val="002D01E6"/>
    <w:rsid w:val="002D065B"/>
    <w:rsid w:val="002D15A1"/>
    <w:rsid w:val="002D1963"/>
    <w:rsid w:val="002D275F"/>
    <w:rsid w:val="002D3515"/>
    <w:rsid w:val="002D3689"/>
    <w:rsid w:val="002D41FF"/>
    <w:rsid w:val="002D57C4"/>
    <w:rsid w:val="002D6A1E"/>
    <w:rsid w:val="002D6E9C"/>
    <w:rsid w:val="002D7109"/>
    <w:rsid w:val="002D727B"/>
    <w:rsid w:val="002D7B12"/>
    <w:rsid w:val="002E0924"/>
    <w:rsid w:val="002E0F00"/>
    <w:rsid w:val="002E2FF3"/>
    <w:rsid w:val="002E32D6"/>
    <w:rsid w:val="002E3573"/>
    <w:rsid w:val="002E363E"/>
    <w:rsid w:val="002E39EE"/>
    <w:rsid w:val="002E62B5"/>
    <w:rsid w:val="002E649F"/>
    <w:rsid w:val="002E6B66"/>
    <w:rsid w:val="002E6EC2"/>
    <w:rsid w:val="002E751F"/>
    <w:rsid w:val="002E7DA7"/>
    <w:rsid w:val="002F00A8"/>
    <w:rsid w:val="002F1008"/>
    <w:rsid w:val="002F1F75"/>
    <w:rsid w:val="002F2644"/>
    <w:rsid w:val="002F2741"/>
    <w:rsid w:val="002F2CD3"/>
    <w:rsid w:val="002F2F8E"/>
    <w:rsid w:val="002F3507"/>
    <w:rsid w:val="002F3E92"/>
    <w:rsid w:val="002F532C"/>
    <w:rsid w:val="002F548D"/>
    <w:rsid w:val="002F5F78"/>
    <w:rsid w:val="002F7478"/>
    <w:rsid w:val="002FF47E"/>
    <w:rsid w:val="0030085D"/>
    <w:rsid w:val="00300BF8"/>
    <w:rsid w:val="00301517"/>
    <w:rsid w:val="00302B71"/>
    <w:rsid w:val="003030D2"/>
    <w:rsid w:val="0030394E"/>
    <w:rsid w:val="00303E09"/>
    <w:rsid w:val="0030401A"/>
    <w:rsid w:val="003043F3"/>
    <w:rsid w:val="00305CF8"/>
    <w:rsid w:val="00306397"/>
    <w:rsid w:val="003066A4"/>
    <w:rsid w:val="00307573"/>
    <w:rsid w:val="00310DED"/>
    <w:rsid w:val="00311A2F"/>
    <w:rsid w:val="00311D8F"/>
    <w:rsid w:val="00311ED5"/>
    <w:rsid w:val="0031430A"/>
    <w:rsid w:val="0031511E"/>
    <w:rsid w:val="00320E6A"/>
    <w:rsid w:val="003214C9"/>
    <w:rsid w:val="0032181B"/>
    <w:rsid w:val="003232D2"/>
    <w:rsid w:val="003249B9"/>
    <w:rsid w:val="0032501E"/>
    <w:rsid w:val="00325267"/>
    <w:rsid w:val="00325653"/>
    <w:rsid w:val="00326192"/>
    <w:rsid w:val="00327AC6"/>
    <w:rsid w:val="00331E46"/>
    <w:rsid w:val="0033391B"/>
    <w:rsid w:val="0033492F"/>
    <w:rsid w:val="00334C28"/>
    <w:rsid w:val="003358EB"/>
    <w:rsid w:val="00337645"/>
    <w:rsid w:val="003405AB"/>
    <w:rsid w:val="00340FE5"/>
    <w:rsid w:val="00340FF4"/>
    <w:rsid w:val="00341071"/>
    <w:rsid w:val="00342EA7"/>
    <w:rsid w:val="0034461E"/>
    <w:rsid w:val="003452BF"/>
    <w:rsid w:val="00345883"/>
    <w:rsid w:val="00345D2B"/>
    <w:rsid w:val="00346342"/>
    <w:rsid w:val="00346C81"/>
    <w:rsid w:val="00346D1F"/>
    <w:rsid w:val="00347735"/>
    <w:rsid w:val="00347A15"/>
    <w:rsid w:val="0035085F"/>
    <w:rsid w:val="00351A81"/>
    <w:rsid w:val="00351B54"/>
    <w:rsid w:val="00351CCA"/>
    <w:rsid w:val="00353687"/>
    <w:rsid w:val="00353725"/>
    <w:rsid w:val="0035396C"/>
    <w:rsid w:val="00355DCD"/>
    <w:rsid w:val="003561A6"/>
    <w:rsid w:val="00356508"/>
    <w:rsid w:val="00357642"/>
    <w:rsid w:val="003605E8"/>
    <w:rsid w:val="0036309F"/>
    <w:rsid w:val="0036392E"/>
    <w:rsid w:val="00364166"/>
    <w:rsid w:val="00364E53"/>
    <w:rsid w:val="00366546"/>
    <w:rsid w:val="0037087C"/>
    <w:rsid w:val="0037127C"/>
    <w:rsid w:val="00372F15"/>
    <w:rsid w:val="00374047"/>
    <w:rsid w:val="00374FAC"/>
    <w:rsid w:val="003756AC"/>
    <w:rsid w:val="00375C36"/>
    <w:rsid w:val="00376658"/>
    <w:rsid w:val="00377B0C"/>
    <w:rsid w:val="00380320"/>
    <w:rsid w:val="003804EA"/>
    <w:rsid w:val="00381884"/>
    <w:rsid w:val="003818E1"/>
    <w:rsid w:val="00381986"/>
    <w:rsid w:val="0038246D"/>
    <w:rsid w:val="00382722"/>
    <w:rsid w:val="003839A2"/>
    <w:rsid w:val="00384588"/>
    <w:rsid w:val="00384CF1"/>
    <w:rsid w:val="00384D37"/>
    <w:rsid w:val="00385826"/>
    <w:rsid w:val="003861B8"/>
    <w:rsid w:val="00390F4B"/>
    <w:rsid w:val="0039253A"/>
    <w:rsid w:val="0039433E"/>
    <w:rsid w:val="0039493B"/>
    <w:rsid w:val="00395225"/>
    <w:rsid w:val="003952F4"/>
    <w:rsid w:val="00396B15"/>
    <w:rsid w:val="003972D1"/>
    <w:rsid w:val="003977FA"/>
    <w:rsid w:val="003A0D4D"/>
    <w:rsid w:val="003A1912"/>
    <w:rsid w:val="003A2845"/>
    <w:rsid w:val="003A2E78"/>
    <w:rsid w:val="003A45DF"/>
    <w:rsid w:val="003A4703"/>
    <w:rsid w:val="003A5D3B"/>
    <w:rsid w:val="003A5FF0"/>
    <w:rsid w:val="003B0907"/>
    <w:rsid w:val="003B0BCF"/>
    <w:rsid w:val="003B1842"/>
    <w:rsid w:val="003B396F"/>
    <w:rsid w:val="003B4D64"/>
    <w:rsid w:val="003B57DC"/>
    <w:rsid w:val="003B5F83"/>
    <w:rsid w:val="003B672C"/>
    <w:rsid w:val="003C0514"/>
    <w:rsid w:val="003C13CD"/>
    <w:rsid w:val="003C140C"/>
    <w:rsid w:val="003C142B"/>
    <w:rsid w:val="003C216C"/>
    <w:rsid w:val="003C2606"/>
    <w:rsid w:val="003C2C16"/>
    <w:rsid w:val="003C3CB9"/>
    <w:rsid w:val="003C3F12"/>
    <w:rsid w:val="003C49D7"/>
    <w:rsid w:val="003C4CA6"/>
    <w:rsid w:val="003C5289"/>
    <w:rsid w:val="003C59CC"/>
    <w:rsid w:val="003C5B95"/>
    <w:rsid w:val="003C620A"/>
    <w:rsid w:val="003C6549"/>
    <w:rsid w:val="003C7645"/>
    <w:rsid w:val="003C7BFC"/>
    <w:rsid w:val="003C7E5C"/>
    <w:rsid w:val="003D05A2"/>
    <w:rsid w:val="003D2989"/>
    <w:rsid w:val="003D33F4"/>
    <w:rsid w:val="003D36FF"/>
    <w:rsid w:val="003D4061"/>
    <w:rsid w:val="003D5CFE"/>
    <w:rsid w:val="003D66F2"/>
    <w:rsid w:val="003D69D1"/>
    <w:rsid w:val="003D75B6"/>
    <w:rsid w:val="003D7DD1"/>
    <w:rsid w:val="003E0CA5"/>
    <w:rsid w:val="003E105C"/>
    <w:rsid w:val="003E1A77"/>
    <w:rsid w:val="003E1DBF"/>
    <w:rsid w:val="003E3BC2"/>
    <w:rsid w:val="003E3C32"/>
    <w:rsid w:val="003E3D02"/>
    <w:rsid w:val="003E491D"/>
    <w:rsid w:val="003E5DAC"/>
    <w:rsid w:val="003E7031"/>
    <w:rsid w:val="003F0C3B"/>
    <w:rsid w:val="003F0CCC"/>
    <w:rsid w:val="003F0FDA"/>
    <w:rsid w:val="003F17E2"/>
    <w:rsid w:val="003F1FBA"/>
    <w:rsid w:val="003F2276"/>
    <w:rsid w:val="003F2340"/>
    <w:rsid w:val="003F2345"/>
    <w:rsid w:val="003F3780"/>
    <w:rsid w:val="003F5FEB"/>
    <w:rsid w:val="0040033D"/>
    <w:rsid w:val="0040076C"/>
    <w:rsid w:val="00400B73"/>
    <w:rsid w:val="00401AEE"/>
    <w:rsid w:val="00401DB5"/>
    <w:rsid w:val="00402519"/>
    <w:rsid w:val="0040286A"/>
    <w:rsid w:val="00403CC2"/>
    <w:rsid w:val="00404292"/>
    <w:rsid w:val="0040449B"/>
    <w:rsid w:val="004058B1"/>
    <w:rsid w:val="00405F7B"/>
    <w:rsid w:val="00407026"/>
    <w:rsid w:val="004075C9"/>
    <w:rsid w:val="00410D08"/>
    <w:rsid w:val="00411DD7"/>
    <w:rsid w:val="00412F71"/>
    <w:rsid w:val="004134FE"/>
    <w:rsid w:val="004140DF"/>
    <w:rsid w:val="00414393"/>
    <w:rsid w:val="00417B14"/>
    <w:rsid w:val="00420182"/>
    <w:rsid w:val="00420254"/>
    <w:rsid w:val="004203F7"/>
    <w:rsid w:val="00420B06"/>
    <w:rsid w:val="00421191"/>
    <w:rsid w:val="0042196A"/>
    <w:rsid w:val="0042197E"/>
    <w:rsid w:val="00422A79"/>
    <w:rsid w:val="00422A80"/>
    <w:rsid w:val="00422C18"/>
    <w:rsid w:val="00423930"/>
    <w:rsid w:val="004258B3"/>
    <w:rsid w:val="004265E8"/>
    <w:rsid w:val="00426C5E"/>
    <w:rsid w:val="00430CE6"/>
    <w:rsid w:val="00431344"/>
    <w:rsid w:val="00431A48"/>
    <w:rsid w:val="00431A4E"/>
    <w:rsid w:val="00432529"/>
    <w:rsid w:val="00432ED5"/>
    <w:rsid w:val="00433452"/>
    <w:rsid w:val="00433561"/>
    <w:rsid w:val="0043381C"/>
    <w:rsid w:val="00433B53"/>
    <w:rsid w:val="00433CC2"/>
    <w:rsid w:val="004350A7"/>
    <w:rsid w:val="00435656"/>
    <w:rsid w:val="00435F78"/>
    <w:rsid w:val="004367D8"/>
    <w:rsid w:val="00437675"/>
    <w:rsid w:val="00437F17"/>
    <w:rsid w:val="0044066F"/>
    <w:rsid w:val="00440B1C"/>
    <w:rsid w:val="004410A0"/>
    <w:rsid w:val="00441903"/>
    <w:rsid w:val="00444630"/>
    <w:rsid w:val="00444B7E"/>
    <w:rsid w:val="00444B93"/>
    <w:rsid w:val="00444C2E"/>
    <w:rsid w:val="00445ED5"/>
    <w:rsid w:val="00446623"/>
    <w:rsid w:val="004479A3"/>
    <w:rsid w:val="00447AC1"/>
    <w:rsid w:val="004515EE"/>
    <w:rsid w:val="00452261"/>
    <w:rsid w:val="004523B8"/>
    <w:rsid w:val="004523FF"/>
    <w:rsid w:val="00452CC1"/>
    <w:rsid w:val="00453C1E"/>
    <w:rsid w:val="00453FC3"/>
    <w:rsid w:val="00454D4F"/>
    <w:rsid w:val="004551CF"/>
    <w:rsid w:val="0045634E"/>
    <w:rsid w:val="004566FE"/>
    <w:rsid w:val="00457F96"/>
    <w:rsid w:val="0045AB22"/>
    <w:rsid w:val="00460BD8"/>
    <w:rsid w:val="0046222F"/>
    <w:rsid w:val="004625A6"/>
    <w:rsid w:val="004631D5"/>
    <w:rsid w:val="00466797"/>
    <w:rsid w:val="0046679A"/>
    <w:rsid w:val="00467199"/>
    <w:rsid w:val="004721AA"/>
    <w:rsid w:val="00472D41"/>
    <w:rsid w:val="004735DC"/>
    <w:rsid w:val="0047375E"/>
    <w:rsid w:val="00475926"/>
    <w:rsid w:val="004759CF"/>
    <w:rsid w:val="00476CD1"/>
    <w:rsid w:val="00477CFA"/>
    <w:rsid w:val="00480A05"/>
    <w:rsid w:val="004827BA"/>
    <w:rsid w:val="004848BF"/>
    <w:rsid w:val="00484B5E"/>
    <w:rsid w:val="00484DBB"/>
    <w:rsid w:val="0048541E"/>
    <w:rsid w:val="00485774"/>
    <w:rsid w:val="00486F6A"/>
    <w:rsid w:val="00487818"/>
    <w:rsid w:val="0048EBA7"/>
    <w:rsid w:val="0049175C"/>
    <w:rsid w:val="00492675"/>
    <w:rsid w:val="00492926"/>
    <w:rsid w:val="00492C99"/>
    <w:rsid w:val="00493155"/>
    <w:rsid w:val="00493C5F"/>
    <w:rsid w:val="00493DE7"/>
    <w:rsid w:val="004947C5"/>
    <w:rsid w:val="00494E2B"/>
    <w:rsid w:val="004957DA"/>
    <w:rsid w:val="00495C5C"/>
    <w:rsid w:val="0049610E"/>
    <w:rsid w:val="00496ACC"/>
    <w:rsid w:val="0049785D"/>
    <w:rsid w:val="004A02F4"/>
    <w:rsid w:val="004A05DF"/>
    <w:rsid w:val="004A0C8D"/>
    <w:rsid w:val="004A140D"/>
    <w:rsid w:val="004A1BC5"/>
    <w:rsid w:val="004A2204"/>
    <w:rsid w:val="004A2A4B"/>
    <w:rsid w:val="004A39F5"/>
    <w:rsid w:val="004A4A95"/>
    <w:rsid w:val="004A5852"/>
    <w:rsid w:val="004A6666"/>
    <w:rsid w:val="004A6C63"/>
    <w:rsid w:val="004A6E79"/>
    <w:rsid w:val="004B0041"/>
    <w:rsid w:val="004B008C"/>
    <w:rsid w:val="004B0A43"/>
    <w:rsid w:val="004B27E0"/>
    <w:rsid w:val="004B4CA8"/>
    <w:rsid w:val="004B517F"/>
    <w:rsid w:val="004B5508"/>
    <w:rsid w:val="004B59A4"/>
    <w:rsid w:val="004C095A"/>
    <w:rsid w:val="004C0ABF"/>
    <w:rsid w:val="004C1516"/>
    <w:rsid w:val="004C299F"/>
    <w:rsid w:val="004C2A27"/>
    <w:rsid w:val="004C2D9A"/>
    <w:rsid w:val="004C30A5"/>
    <w:rsid w:val="004C371D"/>
    <w:rsid w:val="004C3B3F"/>
    <w:rsid w:val="004C40D2"/>
    <w:rsid w:val="004C502C"/>
    <w:rsid w:val="004C5470"/>
    <w:rsid w:val="004C6D6E"/>
    <w:rsid w:val="004D283B"/>
    <w:rsid w:val="004D35B0"/>
    <w:rsid w:val="004D58B5"/>
    <w:rsid w:val="004D59ED"/>
    <w:rsid w:val="004D5EEB"/>
    <w:rsid w:val="004D697B"/>
    <w:rsid w:val="004D7398"/>
    <w:rsid w:val="004E0523"/>
    <w:rsid w:val="004E0BC9"/>
    <w:rsid w:val="004E0E78"/>
    <w:rsid w:val="004E0F7F"/>
    <w:rsid w:val="004E1381"/>
    <w:rsid w:val="004E1F5E"/>
    <w:rsid w:val="004E23F2"/>
    <w:rsid w:val="004E47F3"/>
    <w:rsid w:val="004E5BD6"/>
    <w:rsid w:val="004E70C2"/>
    <w:rsid w:val="004E7C2B"/>
    <w:rsid w:val="004F1B1E"/>
    <w:rsid w:val="004F377A"/>
    <w:rsid w:val="004F391C"/>
    <w:rsid w:val="004F41A8"/>
    <w:rsid w:val="004F43E8"/>
    <w:rsid w:val="004F47F4"/>
    <w:rsid w:val="004F4893"/>
    <w:rsid w:val="004F5FD6"/>
    <w:rsid w:val="004F6494"/>
    <w:rsid w:val="004F6B6D"/>
    <w:rsid w:val="004F742B"/>
    <w:rsid w:val="00500706"/>
    <w:rsid w:val="00501DC6"/>
    <w:rsid w:val="00502968"/>
    <w:rsid w:val="00504D0F"/>
    <w:rsid w:val="005060CE"/>
    <w:rsid w:val="005075A4"/>
    <w:rsid w:val="00507719"/>
    <w:rsid w:val="005103F6"/>
    <w:rsid w:val="00510BA4"/>
    <w:rsid w:val="0051174D"/>
    <w:rsid w:val="00511AAC"/>
    <w:rsid w:val="00512204"/>
    <w:rsid w:val="0051242B"/>
    <w:rsid w:val="00512DB6"/>
    <w:rsid w:val="00512E5D"/>
    <w:rsid w:val="00512E64"/>
    <w:rsid w:val="00513AB1"/>
    <w:rsid w:val="00515A0D"/>
    <w:rsid w:val="00515DAA"/>
    <w:rsid w:val="00516B34"/>
    <w:rsid w:val="00517250"/>
    <w:rsid w:val="005176E6"/>
    <w:rsid w:val="00517B10"/>
    <w:rsid w:val="00517EF9"/>
    <w:rsid w:val="00520094"/>
    <w:rsid w:val="00521445"/>
    <w:rsid w:val="00521769"/>
    <w:rsid w:val="005221D5"/>
    <w:rsid w:val="0052309E"/>
    <w:rsid w:val="005233B5"/>
    <w:rsid w:val="00524B25"/>
    <w:rsid w:val="005252E8"/>
    <w:rsid w:val="00526183"/>
    <w:rsid w:val="0053083F"/>
    <w:rsid w:val="0053090D"/>
    <w:rsid w:val="00530D8E"/>
    <w:rsid w:val="00531424"/>
    <w:rsid w:val="00531D6F"/>
    <w:rsid w:val="00532B4A"/>
    <w:rsid w:val="00532F3A"/>
    <w:rsid w:val="0053354B"/>
    <w:rsid w:val="005335FB"/>
    <w:rsid w:val="00533A7A"/>
    <w:rsid w:val="00534050"/>
    <w:rsid w:val="00534253"/>
    <w:rsid w:val="00535D32"/>
    <w:rsid w:val="00536075"/>
    <w:rsid w:val="00536233"/>
    <w:rsid w:val="005362AF"/>
    <w:rsid w:val="00536A44"/>
    <w:rsid w:val="00537951"/>
    <w:rsid w:val="005404DF"/>
    <w:rsid w:val="00540CB5"/>
    <w:rsid w:val="0054251C"/>
    <w:rsid w:val="00542DBD"/>
    <w:rsid w:val="005432A0"/>
    <w:rsid w:val="00544940"/>
    <w:rsid w:val="005449BB"/>
    <w:rsid w:val="005451A5"/>
    <w:rsid w:val="00545290"/>
    <w:rsid w:val="005457BD"/>
    <w:rsid w:val="00545CF5"/>
    <w:rsid w:val="005471FB"/>
    <w:rsid w:val="005477E7"/>
    <w:rsid w:val="005511D4"/>
    <w:rsid w:val="00551B5F"/>
    <w:rsid w:val="00552E30"/>
    <w:rsid w:val="00552F91"/>
    <w:rsid w:val="005539E6"/>
    <w:rsid w:val="0055429D"/>
    <w:rsid w:val="005544A0"/>
    <w:rsid w:val="0055468E"/>
    <w:rsid w:val="00554FE5"/>
    <w:rsid w:val="00555C74"/>
    <w:rsid w:val="00555EEE"/>
    <w:rsid w:val="005563C3"/>
    <w:rsid w:val="00556B90"/>
    <w:rsid w:val="005578E9"/>
    <w:rsid w:val="00560040"/>
    <w:rsid w:val="0056137E"/>
    <w:rsid w:val="00561614"/>
    <w:rsid w:val="00561E37"/>
    <w:rsid w:val="0056299E"/>
    <w:rsid w:val="005636EB"/>
    <w:rsid w:val="00564E43"/>
    <w:rsid w:val="00565631"/>
    <w:rsid w:val="00565ADE"/>
    <w:rsid w:val="00565D29"/>
    <w:rsid w:val="00565E66"/>
    <w:rsid w:val="00566077"/>
    <w:rsid w:val="00566173"/>
    <w:rsid w:val="0056762C"/>
    <w:rsid w:val="00567913"/>
    <w:rsid w:val="00567DD2"/>
    <w:rsid w:val="005700F6"/>
    <w:rsid w:val="00571575"/>
    <w:rsid w:val="005728C5"/>
    <w:rsid w:val="005733F0"/>
    <w:rsid w:val="00573F70"/>
    <w:rsid w:val="0057481D"/>
    <w:rsid w:val="00574AF0"/>
    <w:rsid w:val="00574C4A"/>
    <w:rsid w:val="00574F6F"/>
    <w:rsid w:val="00575DBC"/>
    <w:rsid w:val="00576AF8"/>
    <w:rsid w:val="00576E50"/>
    <w:rsid w:val="00577063"/>
    <w:rsid w:val="0058096D"/>
    <w:rsid w:val="00581133"/>
    <w:rsid w:val="005828B5"/>
    <w:rsid w:val="0058378D"/>
    <w:rsid w:val="00583C84"/>
    <w:rsid w:val="00583DC2"/>
    <w:rsid w:val="00584411"/>
    <w:rsid w:val="00584684"/>
    <w:rsid w:val="005855B6"/>
    <w:rsid w:val="00585661"/>
    <w:rsid w:val="00586C45"/>
    <w:rsid w:val="0058702D"/>
    <w:rsid w:val="005870A3"/>
    <w:rsid w:val="005873DC"/>
    <w:rsid w:val="00587938"/>
    <w:rsid w:val="00590180"/>
    <w:rsid w:val="005906D5"/>
    <w:rsid w:val="00591255"/>
    <w:rsid w:val="00591B76"/>
    <w:rsid w:val="00591CE2"/>
    <w:rsid w:val="00591E4C"/>
    <w:rsid w:val="00591FB4"/>
    <w:rsid w:val="00592B94"/>
    <w:rsid w:val="00592CDF"/>
    <w:rsid w:val="0059368E"/>
    <w:rsid w:val="005937C2"/>
    <w:rsid w:val="005952EA"/>
    <w:rsid w:val="005957F3"/>
    <w:rsid w:val="005A33E2"/>
    <w:rsid w:val="005A4A8A"/>
    <w:rsid w:val="005A4FA8"/>
    <w:rsid w:val="005A4FC2"/>
    <w:rsid w:val="005A5189"/>
    <w:rsid w:val="005A5BF5"/>
    <w:rsid w:val="005A67C4"/>
    <w:rsid w:val="005A7034"/>
    <w:rsid w:val="005A7250"/>
    <w:rsid w:val="005B1BA5"/>
    <w:rsid w:val="005B21D3"/>
    <w:rsid w:val="005B2409"/>
    <w:rsid w:val="005B2A62"/>
    <w:rsid w:val="005B2C8A"/>
    <w:rsid w:val="005B3380"/>
    <w:rsid w:val="005B4859"/>
    <w:rsid w:val="005B6AE4"/>
    <w:rsid w:val="005C0F1A"/>
    <w:rsid w:val="005C1548"/>
    <w:rsid w:val="005C158A"/>
    <w:rsid w:val="005C2E2E"/>
    <w:rsid w:val="005C3B22"/>
    <w:rsid w:val="005C45BA"/>
    <w:rsid w:val="005C4F89"/>
    <w:rsid w:val="005C50A8"/>
    <w:rsid w:val="005C57F4"/>
    <w:rsid w:val="005C63F7"/>
    <w:rsid w:val="005D06BF"/>
    <w:rsid w:val="005D0829"/>
    <w:rsid w:val="005D1F74"/>
    <w:rsid w:val="005D2310"/>
    <w:rsid w:val="005D24F8"/>
    <w:rsid w:val="005D3AF6"/>
    <w:rsid w:val="005D3E45"/>
    <w:rsid w:val="005D5FDE"/>
    <w:rsid w:val="005D6411"/>
    <w:rsid w:val="005D6488"/>
    <w:rsid w:val="005D6CBF"/>
    <w:rsid w:val="005D6EFF"/>
    <w:rsid w:val="005D79B0"/>
    <w:rsid w:val="005E0F4A"/>
    <w:rsid w:val="005E10E0"/>
    <w:rsid w:val="005E1173"/>
    <w:rsid w:val="005E3377"/>
    <w:rsid w:val="005E3519"/>
    <w:rsid w:val="005E3586"/>
    <w:rsid w:val="005E6F82"/>
    <w:rsid w:val="005E7909"/>
    <w:rsid w:val="005E7A42"/>
    <w:rsid w:val="005E7B61"/>
    <w:rsid w:val="005F10C0"/>
    <w:rsid w:val="005F1549"/>
    <w:rsid w:val="005F1ADB"/>
    <w:rsid w:val="005F302D"/>
    <w:rsid w:val="005F3274"/>
    <w:rsid w:val="005F3589"/>
    <w:rsid w:val="005F3596"/>
    <w:rsid w:val="005F4707"/>
    <w:rsid w:val="005F4885"/>
    <w:rsid w:val="005F4F85"/>
    <w:rsid w:val="005F4F90"/>
    <w:rsid w:val="005F55AC"/>
    <w:rsid w:val="005F59EE"/>
    <w:rsid w:val="005F6400"/>
    <w:rsid w:val="005F7207"/>
    <w:rsid w:val="005F79F7"/>
    <w:rsid w:val="005F7CD7"/>
    <w:rsid w:val="005F7E27"/>
    <w:rsid w:val="006003B6"/>
    <w:rsid w:val="0060241B"/>
    <w:rsid w:val="00603734"/>
    <w:rsid w:val="00603A6C"/>
    <w:rsid w:val="006070AC"/>
    <w:rsid w:val="00607203"/>
    <w:rsid w:val="00607EBC"/>
    <w:rsid w:val="00610650"/>
    <w:rsid w:val="00610D7B"/>
    <w:rsid w:val="00611564"/>
    <w:rsid w:val="00611AC5"/>
    <w:rsid w:val="00614493"/>
    <w:rsid w:val="00614E4E"/>
    <w:rsid w:val="00615499"/>
    <w:rsid w:val="006154D1"/>
    <w:rsid w:val="006160F9"/>
    <w:rsid w:val="0061652D"/>
    <w:rsid w:val="006174FD"/>
    <w:rsid w:val="00617A2E"/>
    <w:rsid w:val="006203DD"/>
    <w:rsid w:val="0062091D"/>
    <w:rsid w:val="006232DC"/>
    <w:rsid w:val="00627BF1"/>
    <w:rsid w:val="00627DA6"/>
    <w:rsid w:val="00627DB9"/>
    <w:rsid w:val="00627E6B"/>
    <w:rsid w:val="00630DA5"/>
    <w:rsid w:val="006315E3"/>
    <w:rsid w:val="006319C3"/>
    <w:rsid w:val="006321E2"/>
    <w:rsid w:val="0063298F"/>
    <w:rsid w:val="00632BC2"/>
    <w:rsid w:val="00633CA4"/>
    <w:rsid w:val="006340D1"/>
    <w:rsid w:val="00634268"/>
    <w:rsid w:val="00634C5D"/>
    <w:rsid w:val="00634F1C"/>
    <w:rsid w:val="00635EE7"/>
    <w:rsid w:val="006361F6"/>
    <w:rsid w:val="006365F1"/>
    <w:rsid w:val="00636F0B"/>
    <w:rsid w:val="006376A9"/>
    <w:rsid w:val="00637DA5"/>
    <w:rsid w:val="006401AC"/>
    <w:rsid w:val="00640F5F"/>
    <w:rsid w:val="00640FAD"/>
    <w:rsid w:val="0064109C"/>
    <w:rsid w:val="006419F0"/>
    <w:rsid w:val="00641F31"/>
    <w:rsid w:val="00642135"/>
    <w:rsid w:val="00643127"/>
    <w:rsid w:val="006436F6"/>
    <w:rsid w:val="00643700"/>
    <w:rsid w:val="006439C4"/>
    <w:rsid w:val="00644891"/>
    <w:rsid w:val="00644A94"/>
    <w:rsid w:val="00645609"/>
    <w:rsid w:val="00645806"/>
    <w:rsid w:val="00645A0C"/>
    <w:rsid w:val="00646834"/>
    <w:rsid w:val="006508E4"/>
    <w:rsid w:val="00651003"/>
    <w:rsid w:val="00651A9D"/>
    <w:rsid w:val="00652709"/>
    <w:rsid w:val="00653120"/>
    <w:rsid w:val="006534E9"/>
    <w:rsid w:val="00653740"/>
    <w:rsid w:val="006537C4"/>
    <w:rsid w:val="0065388E"/>
    <w:rsid w:val="006547BC"/>
    <w:rsid w:val="0065533A"/>
    <w:rsid w:val="00655D45"/>
    <w:rsid w:val="00655F5E"/>
    <w:rsid w:val="00656213"/>
    <w:rsid w:val="006563BF"/>
    <w:rsid w:val="006567B8"/>
    <w:rsid w:val="0065734D"/>
    <w:rsid w:val="0065735A"/>
    <w:rsid w:val="00657EDA"/>
    <w:rsid w:val="006603C2"/>
    <w:rsid w:val="00661BEB"/>
    <w:rsid w:val="00661FFC"/>
    <w:rsid w:val="006629A7"/>
    <w:rsid w:val="00662F83"/>
    <w:rsid w:val="006639BF"/>
    <w:rsid w:val="00663FC6"/>
    <w:rsid w:val="006641BE"/>
    <w:rsid w:val="00665637"/>
    <w:rsid w:val="00665756"/>
    <w:rsid w:val="0067090D"/>
    <w:rsid w:val="00670F5D"/>
    <w:rsid w:val="00671B2B"/>
    <w:rsid w:val="00671B31"/>
    <w:rsid w:val="00671F5C"/>
    <w:rsid w:val="006722E6"/>
    <w:rsid w:val="0067307C"/>
    <w:rsid w:val="00673838"/>
    <w:rsid w:val="00674A79"/>
    <w:rsid w:val="00674E0D"/>
    <w:rsid w:val="0067550F"/>
    <w:rsid w:val="006759F5"/>
    <w:rsid w:val="0067651B"/>
    <w:rsid w:val="00676E1B"/>
    <w:rsid w:val="00677224"/>
    <w:rsid w:val="006779DC"/>
    <w:rsid w:val="00681195"/>
    <w:rsid w:val="006811DF"/>
    <w:rsid w:val="006811E5"/>
    <w:rsid w:val="0068133F"/>
    <w:rsid w:val="00683614"/>
    <w:rsid w:val="00683D16"/>
    <w:rsid w:val="006840A8"/>
    <w:rsid w:val="00684FBC"/>
    <w:rsid w:val="006858A8"/>
    <w:rsid w:val="006869C8"/>
    <w:rsid w:val="00687034"/>
    <w:rsid w:val="00687464"/>
    <w:rsid w:val="006914C8"/>
    <w:rsid w:val="006916B9"/>
    <w:rsid w:val="00691FE3"/>
    <w:rsid w:val="006928E3"/>
    <w:rsid w:val="00692A71"/>
    <w:rsid w:val="00692CE6"/>
    <w:rsid w:val="0069320A"/>
    <w:rsid w:val="00693505"/>
    <w:rsid w:val="00693E78"/>
    <w:rsid w:val="00694040"/>
    <w:rsid w:val="00694CDC"/>
    <w:rsid w:val="00696EDA"/>
    <w:rsid w:val="0069712B"/>
    <w:rsid w:val="0069F078"/>
    <w:rsid w:val="006A04AD"/>
    <w:rsid w:val="006A080C"/>
    <w:rsid w:val="006A175B"/>
    <w:rsid w:val="006A1A9F"/>
    <w:rsid w:val="006A1C8A"/>
    <w:rsid w:val="006A1DE8"/>
    <w:rsid w:val="006A2A2D"/>
    <w:rsid w:val="006A3D85"/>
    <w:rsid w:val="006A4334"/>
    <w:rsid w:val="006A4DCF"/>
    <w:rsid w:val="006A671A"/>
    <w:rsid w:val="006A694C"/>
    <w:rsid w:val="006A7590"/>
    <w:rsid w:val="006A7781"/>
    <w:rsid w:val="006A7819"/>
    <w:rsid w:val="006A78AF"/>
    <w:rsid w:val="006B0093"/>
    <w:rsid w:val="006B07BA"/>
    <w:rsid w:val="006B1D58"/>
    <w:rsid w:val="006B2C54"/>
    <w:rsid w:val="006B312A"/>
    <w:rsid w:val="006B3DC2"/>
    <w:rsid w:val="006B41B5"/>
    <w:rsid w:val="006B4A99"/>
    <w:rsid w:val="006B76CE"/>
    <w:rsid w:val="006C0CD9"/>
    <w:rsid w:val="006C29E4"/>
    <w:rsid w:val="006C337D"/>
    <w:rsid w:val="006C79DB"/>
    <w:rsid w:val="006D1522"/>
    <w:rsid w:val="006D22AA"/>
    <w:rsid w:val="006D300E"/>
    <w:rsid w:val="006D3CF6"/>
    <w:rsid w:val="006D4BF4"/>
    <w:rsid w:val="006D5F36"/>
    <w:rsid w:val="006D61EE"/>
    <w:rsid w:val="006D6527"/>
    <w:rsid w:val="006D6BD5"/>
    <w:rsid w:val="006D7945"/>
    <w:rsid w:val="006D7999"/>
    <w:rsid w:val="006E0755"/>
    <w:rsid w:val="006E0935"/>
    <w:rsid w:val="006E13C2"/>
    <w:rsid w:val="006E2357"/>
    <w:rsid w:val="006E297F"/>
    <w:rsid w:val="006E4060"/>
    <w:rsid w:val="006E6BE3"/>
    <w:rsid w:val="006E752A"/>
    <w:rsid w:val="006E7943"/>
    <w:rsid w:val="006E8FBF"/>
    <w:rsid w:val="006F0260"/>
    <w:rsid w:val="006F076D"/>
    <w:rsid w:val="006F1EDE"/>
    <w:rsid w:val="006F286A"/>
    <w:rsid w:val="006F2A14"/>
    <w:rsid w:val="006F2B49"/>
    <w:rsid w:val="006F320E"/>
    <w:rsid w:val="006F3A33"/>
    <w:rsid w:val="006F55B0"/>
    <w:rsid w:val="006F605F"/>
    <w:rsid w:val="006F6AB9"/>
    <w:rsid w:val="006F7C58"/>
    <w:rsid w:val="0070183E"/>
    <w:rsid w:val="0070193C"/>
    <w:rsid w:val="00701FE8"/>
    <w:rsid w:val="00703976"/>
    <w:rsid w:val="007053C3"/>
    <w:rsid w:val="0070601E"/>
    <w:rsid w:val="00706288"/>
    <w:rsid w:val="00706396"/>
    <w:rsid w:val="007101FD"/>
    <w:rsid w:val="0071076C"/>
    <w:rsid w:val="007107A5"/>
    <w:rsid w:val="007117FF"/>
    <w:rsid w:val="00711BE1"/>
    <w:rsid w:val="007127DA"/>
    <w:rsid w:val="00713354"/>
    <w:rsid w:val="00714DC7"/>
    <w:rsid w:val="007159D2"/>
    <w:rsid w:val="00716C0D"/>
    <w:rsid w:val="00716C63"/>
    <w:rsid w:val="00717DCC"/>
    <w:rsid w:val="00717F70"/>
    <w:rsid w:val="00721186"/>
    <w:rsid w:val="00721303"/>
    <w:rsid w:val="007233C7"/>
    <w:rsid w:val="0072401D"/>
    <w:rsid w:val="00724430"/>
    <w:rsid w:val="007245EA"/>
    <w:rsid w:val="00727265"/>
    <w:rsid w:val="00727724"/>
    <w:rsid w:val="00733009"/>
    <w:rsid w:val="0073337C"/>
    <w:rsid w:val="007337B3"/>
    <w:rsid w:val="00733A09"/>
    <w:rsid w:val="007344B1"/>
    <w:rsid w:val="00734519"/>
    <w:rsid w:val="0073516C"/>
    <w:rsid w:val="00735846"/>
    <w:rsid w:val="00735B69"/>
    <w:rsid w:val="00736656"/>
    <w:rsid w:val="00736B29"/>
    <w:rsid w:val="00736D04"/>
    <w:rsid w:val="00736D09"/>
    <w:rsid w:val="00737263"/>
    <w:rsid w:val="00737266"/>
    <w:rsid w:val="00740C9B"/>
    <w:rsid w:val="00741808"/>
    <w:rsid w:val="00741918"/>
    <w:rsid w:val="007419B5"/>
    <w:rsid w:val="00741E40"/>
    <w:rsid w:val="00742158"/>
    <w:rsid w:val="007424F7"/>
    <w:rsid w:val="0074257C"/>
    <w:rsid w:val="007435CF"/>
    <w:rsid w:val="007448F4"/>
    <w:rsid w:val="0074571F"/>
    <w:rsid w:val="00745EC9"/>
    <w:rsid w:val="00746465"/>
    <w:rsid w:val="00746704"/>
    <w:rsid w:val="007468FE"/>
    <w:rsid w:val="007505BD"/>
    <w:rsid w:val="00750968"/>
    <w:rsid w:val="00751464"/>
    <w:rsid w:val="0075227B"/>
    <w:rsid w:val="00752EA4"/>
    <w:rsid w:val="0075345E"/>
    <w:rsid w:val="00753659"/>
    <w:rsid w:val="00753953"/>
    <w:rsid w:val="00753CC2"/>
    <w:rsid w:val="00753FE0"/>
    <w:rsid w:val="00754BBD"/>
    <w:rsid w:val="0075514F"/>
    <w:rsid w:val="00756F02"/>
    <w:rsid w:val="007571EB"/>
    <w:rsid w:val="007601CA"/>
    <w:rsid w:val="007616DB"/>
    <w:rsid w:val="00761D88"/>
    <w:rsid w:val="00761F6C"/>
    <w:rsid w:val="00762C1D"/>
    <w:rsid w:val="00763DAD"/>
    <w:rsid w:val="00764485"/>
    <w:rsid w:val="007651E1"/>
    <w:rsid w:val="007661A4"/>
    <w:rsid w:val="00766D1E"/>
    <w:rsid w:val="007717EC"/>
    <w:rsid w:val="00772E10"/>
    <w:rsid w:val="00773F70"/>
    <w:rsid w:val="007750F7"/>
    <w:rsid w:val="00775866"/>
    <w:rsid w:val="0077771D"/>
    <w:rsid w:val="00777CB7"/>
    <w:rsid w:val="00780529"/>
    <w:rsid w:val="0078075B"/>
    <w:rsid w:val="00780A62"/>
    <w:rsid w:val="00780F4B"/>
    <w:rsid w:val="007813F9"/>
    <w:rsid w:val="00781B7B"/>
    <w:rsid w:val="00781E15"/>
    <w:rsid w:val="00784149"/>
    <w:rsid w:val="00785436"/>
    <w:rsid w:val="00785A7B"/>
    <w:rsid w:val="00785AB7"/>
    <w:rsid w:val="00785B45"/>
    <w:rsid w:val="007861FF"/>
    <w:rsid w:val="007862B6"/>
    <w:rsid w:val="007863DE"/>
    <w:rsid w:val="00786EC2"/>
    <w:rsid w:val="00787F3E"/>
    <w:rsid w:val="00790AE1"/>
    <w:rsid w:val="0079116D"/>
    <w:rsid w:val="007912D9"/>
    <w:rsid w:val="00792F2D"/>
    <w:rsid w:val="00794DEA"/>
    <w:rsid w:val="0079519D"/>
    <w:rsid w:val="00795606"/>
    <w:rsid w:val="007956CB"/>
    <w:rsid w:val="00795A7E"/>
    <w:rsid w:val="0079674B"/>
    <w:rsid w:val="007A0970"/>
    <w:rsid w:val="007A136B"/>
    <w:rsid w:val="007A19F1"/>
    <w:rsid w:val="007A2141"/>
    <w:rsid w:val="007A21DD"/>
    <w:rsid w:val="007A2433"/>
    <w:rsid w:val="007A2CFF"/>
    <w:rsid w:val="007A3109"/>
    <w:rsid w:val="007A3438"/>
    <w:rsid w:val="007A44E3"/>
    <w:rsid w:val="007A48F1"/>
    <w:rsid w:val="007A5411"/>
    <w:rsid w:val="007A5B9B"/>
    <w:rsid w:val="007A5C90"/>
    <w:rsid w:val="007A63CA"/>
    <w:rsid w:val="007A6945"/>
    <w:rsid w:val="007A697C"/>
    <w:rsid w:val="007A69B9"/>
    <w:rsid w:val="007A7087"/>
    <w:rsid w:val="007B0720"/>
    <w:rsid w:val="007B091F"/>
    <w:rsid w:val="007B289A"/>
    <w:rsid w:val="007B3348"/>
    <w:rsid w:val="007B35C8"/>
    <w:rsid w:val="007B3612"/>
    <w:rsid w:val="007B3AAC"/>
    <w:rsid w:val="007B45D2"/>
    <w:rsid w:val="007B50FE"/>
    <w:rsid w:val="007B67CE"/>
    <w:rsid w:val="007B6F6D"/>
    <w:rsid w:val="007B7338"/>
    <w:rsid w:val="007B7543"/>
    <w:rsid w:val="007B912B"/>
    <w:rsid w:val="007C025A"/>
    <w:rsid w:val="007C0B73"/>
    <w:rsid w:val="007C1885"/>
    <w:rsid w:val="007C2071"/>
    <w:rsid w:val="007C2B06"/>
    <w:rsid w:val="007C337B"/>
    <w:rsid w:val="007C3C61"/>
    <w:rsid w:val="007C53A6"/>
    <w:rsid w:val="007C63D1"/>
    <w:rsid w:val="007C6527"/>
    <w:rsid w:val="007C6718"/>
    <w:rsid w:val="007C6C61"/>
    <w:rsid w:val="007C7803"/>
    <w:rsid w:val="007D0EFE"/>
    <w:rsid w:val="007D213F"/>
    <w:rsid w:val="007D2CF9"/>
    <w:rsid w:val="007D3C02"/>
    <w:rsid w:val="007D449E"/>
    <w:rsid w:val="007D45F3"/>
    <w:rsid w:val="007D4E21"/>
    <w:rsid w:val="007D55B3"/>
    <w:rsid w:val="007D56DA"/>
    <w:rsid w:val="007D59EB"/>
    <w:rsid w:val="007D6B0C"/>
    <w:rsid w:val="007D7ACD"/>
    <w:rsid w:val="007E0188"/>
    <w:rsid w:val="007E0E47"/>
    <w:rsid w:val="007E24A1"/>
    <w:rsid w:val="007E24BC"/>
    <w:rsid w:val="007E256F"/>
    <w:rsid w:val="007E2649"/>
    <w:rsid w:val="007E3517"/>
    <w:rsid w:val="007E4185"/>
    <w:rsid w:val="007E43B6"/>
    <w:rsid w:val="007E4AF6"/>
    <w:rsid w:val="007E5C2C"/>
    <w:rsid w:val="007E62E1"/>
    <w:rsid w:val="007E6D73"/>
    <w:rsid w:val="007F15CB"/>
    <w:rsid w:val="007F1FF0"/>
    <w:rsid w:val="007F251A"/>
    <w:rsid w:val="007F266E"/>
    <w:rsid w:val="007F2EEE"/>
    <w:rsid w:val="007F320D"/>
    <w:rsid w:val="007F4EAB"/>
    <w:rsid w:val="007F6A4A"/>
    <w:rsid w:val="007F6AD2"/>
    <w:rsid w:val="007F712B"/>
    <w:rsid w:val="007F7B8D"/>
    <w:rsid w:val="008004BB"/>
    <w:rsid w:val="008020A3"/>
    <w:rsid w:val="00802589"/>
    <w:rsid w:val="008032DB"/>
    <w:rsid w:val="00803515"/>
    <w:rsid w:val="00803963"/>
    <w:rsid w:val="008046AD"/>
    <w:rsid w:val="00804D16"/>
    <w:rsid w:val="00804D3E"/>
    <w:rsid w:val="008053A0"/>
    <w:rsid w:val="00806CA1"/>
    <w:rsid w:val="00807061"/>
    <w:rsid w:val="00807949"/>
    <w:rsid w:val="00810BEE"/>
    <w:rsid w:val="0081241D"/>
    <w:rsid w:val="008124D7"/>
    <w:rsid w:val="0081278C"/>
    <w:rsid w:val="00812798"/>
    <w:rsid w:val="008154F1"/>
    <w:rsid w:val="008157CA"/>
    <w:rsid w:val="00815932"/>
    <w:rsid w:val="00815D7C"/>
    <w:rsid w:val="0081667D"/>
    <w:rsid w:val="00820C08"/>
    <w:rsid w:val="00821435"/>
    <w:rsid w:val="00821B6A"/>
    <w:rsid w:val="00822419"/>
    <w:rsid w:val="00823844"/>
    <w:rsid w:val="0082396F"/>
    <w:rsid w:val="00823DAB"/>
    <w:rsid w:val="00824183"/>
    <w:rsid w:val="00824358"/>
    <w:rsid w:val="00824791"/>
    <w:rsid w:val="00827389"/>
    <w:rsid w:val="00830598"/>
    <w:rsid w:val="00830BFC"/>
    <w:rsid w:val="00831FBD"/>
    <w:rsid w:val="00832829"/>
    <w:rsid w:val="008332BA"/>
    <w:rsid w:val="008338D7"/>
    <w:rsid w:val="00833F23"/>
    <w:rsid w:val="008341A4"/>
    <w:rsid w:val="00834E64"/>
    <w:rsid w:val="0083505D"/>
    <w:rsid w:val="008350DD"/>
    <w:rsid w:val="008358CD"/>
    <w:rsid w:val="008358DF"/>
    <w:rsid w:val="00836553"/>
    <w:rsid w:val="00836C8C"/>
    <w:rsid w:val="008374D0"/>
    <w:rsid w:val="0083763E"/>
    <w:rsid w:val="00837696"/>
    <w:rsid w:val="0083BDCC"/>
    <w:rsid w:val="00840834"/>
    <w:rsid w:val="00840DFA"/>
    <w:rsid w:val="008433D3"/>
    <w:rsid w:val="0084383F"/>
    <w:rsid w:val="00843D4E"/>
    <w:rsid w:val="008442FF"/>
    <w:rsid w:val="008444B0"/>
    <w:rsid w:val="0084467C"/>
    <w:rsid w:val="00844DFE"/>
    <w:rsid w:val="00844F9D"/>
    <w:rsid w:val="0084562E"/>
    <w:rsid w:val="0084645B"/>
    <w:rsid w:val="008478CE"/>
    <w:rsid w:val="00850DB8"/>
    <w:rsid w:val="00850F4A"/>
    <w:rsid w:val="008511AE"/>
    <w:rsid w:val="00851F1F"/>
    <w:rsid w:val="00852B5A"/>
    <w:rsid w:val="00853104"/>
    <w:rsid w:val="00853CD0"/>
    <w:rsid w:val="008540FA"/>
    <w:rsid w:val="00854235"/>
    <w:rsid w:val="00855358"/>
    <w:rsid w:val="00855E9B"/>
    <w:rsid w:val="008560F8"/>
    <w:rsid w:val="00856601"/>
    <w:rsid w:val="00856E1E"/>
    <w:rsid w:val="008576DA"/>
    <w:rsid w:val="008606D8"/>
    <w:rsid w:val="00861462"/>
    <w:rsid w:val="008628B1"/>
    <w:rsid w:val="00864311"/>
    <w:rsid w:val="008648BA"/>
    <w:rsid w:val="00864D50"/>
    <w:rsid w:val="00865024"/>
    <w:rsid w:val="00865500"/>
    <w:rsid w:val="00865AB3"/>
    <w:rsid w:val="00865B43"/>
    <w:rsid w:val="00865E6B"/>
    <w:rsid w:val="008661FA"/>
    <w:rsid w:val="0086625E"/>
    <w:rsid w:val="008670F4"/>
    <w:rsid w:val="00870781"/>
    <w:rsid w:val="00870C04"/>
    <w:rsid w:val="00873411"/>
    <w:rsid w:val="00873C39"/>
    <w:rsid w:val="00874B4B"/>
    <w:rsid w:val="008765BC"/>
    <w:rsid w:val="00876AF1"/>
    <w:rsid w:val="00876DA2"/>
    <w:rsid w:val="00877316"/>
    <w:rsid w:val="00877381"/>
    <w:rsid w:val="00880C0C"/>
    <w:rsid w:val="0088111A"/>
    <w:rsid w:val="0088144D"/>
    <w:rsid w:val="0088186C"/>
    <w:rsid w:val="0088225A"/>
    <w:rsid w:val="008825FD"/>
    <w:rsid w:val="00883214"/>
    <w:rsid w:val="00883A26"/>
    <w:rsid w:val="00884D4B"/>
    <w:rsid w:val="00885715"/>
    <w:rsid w:val="0088615D"/>
    <w:rsid w:val="00886DA4"/>
    <w:rsid w:val="008891D2"/>
    <w:rsid w:val="00890130"/>
    <w:rsid w:val="0089054C"/>
    <w:rsid w:val="00891902"/>
    <w:rsid w:val="00891A0A"/>
    <w:rsid w:val="008925A5"/>
    <w:rsid w:val="00892AD1"/>
    <w:rsid w:val="00892CA6"/>
    <w:rsid w:val="00893AA6"/>
    <w:rsid w:val="00894C32"/>
    <w:rsid w:val="0089598B"/>
    <w:rsid w:val="00896499"/>
    <w:rsid w:val="00896875"/>
    <w:rsid w:val="0089CD2A"/>
    <w:rsid w:val="008A2667"/>
    <w:rsid w:val="008A2DD6"/>
    <w:rsid w:val="008A3013"/>
    <w:rsid w:val="008A3208"/>
    <w:rsid w:val="008A3D0D"/>
    <w:rsid w:val="008A4375"/>
    <w:rsid w:val="008A4751"/>
    <w:rsid w:val="008A4BAE"/>
    <w:rsid w:val="008A4EBB"/>
    <w:rsid w:val="008A5573"/>
    <w:rsid w:val="008A56C3"/>
    <w:rsid w:val="008A6177"/>
    <w:rsid w:val="008A61BC"/>
    <w:rsid w:val="008A677D"/>
    <w:rsid w:val="008B0F5C"/>
    <w:rsid w:val="008B1BFF"/>
    <w:rsid w:val="008B20D9"/>
    <w:rsid w:val="008B2745"/>
    <w:rsid w:val="008B28CC"/>
    <w:rsid w:val="008B316A"/>
    <w:rsid w:val="008B3F29"/>
    <w:rsid w:val="008B6601"/>
    <w:rsid w:val="008B687E"/>
    <w:rsid w:val="008B703E"/>
    <w:rsid w:val="008B7129"/>
    <w:rsid w:val="008B7296"/>
    <w:rsid w:val="008C2FA7"/>
    <w:rsid w:val="008C3A11"/>
    <w:rsid w:val="008C407A"/>
    <w:rsid w:val="008C5405"/>
    <w:rsid w:val="008C5AAF"/>
    <w:rsid w:val="008C6704"/>
    <w:rsid w:val="008C69D6"/>
    <w:rsid w:val="008C7434"/>
    <w:rsid w:val="008C75A0"/>
    <w:rsid w:val="008D0846"/>
    <w:rsid w:val="008D0B14"/>
    <w:rsid w:val="008D1C31"/>
    <w:rsid w:val="008D1CF5"/>
    <w:rsid w:val="008D3560"/>
    <w:rsid w:val="008D3603"/>
    <w:rsid w:val="008D5CF6"/>
    <w:rsid w:val="008D741C"/>
    <w:rsid w:val="008D7832"/>
    <w:rsid w:val="008E02EA"/>
    <w:rsid w:val="008E13B1"/>
    <w:rsid w:val="008E2288"/>
    <w:rsid w:val="008E2330"/>
    <w:rsid w:val="008E248E"/>
    <w:rsid w:val="008E27D3"/>
    <w:rsid w:val="008E2BD4"/>
    <w:rsid w:val="008E2E1C"/>
    <w:rsid w:val="008E34F3"/>
    <w:rsid w:val="008E3C52"/>
    <w:rsid w:val="008E63EE"/>
    <w:rsid w:val="008E6919"/>
    <w:rsid w:val="008E6A61"/>
    <w:rsid w:val="008E775F"/>
    <w:rsid w:val="008F025E"/>
    <w:rsid w:val="008F4575"/>
    <w:rsid w:val="008F4A42"/>
    <w:rsid w:val="008F4AF3"/>
    <w:rsid w:val="008F6888"/>
    <w:rsid w:val="008F6F68"/>
    <w:rsid w:val="008F7743"/>
    <w:rsid w:val="00900564"/>
    <w:rsid w:val="0090180E"/>
    <w:rsid w:val="009024DB"/>
    <w:rsid w:val="0090252D"/>
    <w:rsid w:val="0090278B"/>
    <w:rsid w:val="00902B42"/>
    <w:rsid w:val="00904823"/>
    <w:rsid w:val="009052DE"/>
    <w:rsid w:val="009064FE"/>
    <w:rsid w:val="00906803"/>
    <w:rsid w:val="0090770A"/>
    <w:rsid w:val="00907807"/>
    <w:rsid w:val="00910DF1"/>
    <w:rsid w:val="00912A76"/>
    <w:rsid w:val="00914051"/>
    <w:rsid w:val="009146CD"/>
    <w:rsid w:val="00914E4E"/>
    <w:rsid w:val="0091504C"/>
    <w:rsid w:val="00916B87"/>
    <w:rsid w:val="00917B57"/>
    <w:rsid w:val="00917E37"/>
    <w:rsid w:val="0091899E"/>
    <w:rsid w:val="00920843"/>
    <w:rsid w:val="00923B8E"/>
    <w:rsid w:val="00923C9E"/>
    <w:rsid w:val="00924D61"/>
    <w:rsid w:val="00925956"/>
    <w:rsid w:val="0092723D"/>
    <w:rsid w:val="00927483"/>
    <w:rsid w:val="00927E2A"/>
    <w:rsid w:val="00931FE0"/>
    <w:rsid w:val="009335A3"/>
    <w:rsid w:val="009335E4"/>
    <w:rsid w:val="00934735"/>
    <w:rsid w:val="009349F8"/>
    <w:rsid w:val="00934B74"/>
    <w:rsid w:val="00935CFF"/>
    <w:rsid w:val="00937A2E"/>
    <w:rsid w:val="0094049C"/>
    <w:rsid w:val="0094190B"/>
    <w:rsid w:val="0094326D"/>
    <w:rsid w:val="0094368D"/>
    <w:rsid w:val="00944BC4"/>
    <w:rsid w:val="00944C96"/>
    <w:rsid w:val="0094538A"/>
    <w:rsid w:val="00945624"/>
    <w:rsid w:val="0094583C"/>
    <w:rsid w:val="009458DC"/>
    <w:rsid w:val="0094647A"/>
    <w:rsid w:val="00946849"/>
    <w:rsid w:val="00947050"/>
    <w:rsid w:val="00947DAD"/>
    <w:rsid w:val="00950032"/>
    <w:rsid w:val="00950491"/>
    <w:rsid w:val="0095112F"/>
    <w:rsid w:val="00952032"/>
    <w:rsid w:val="0095204F"/>
    <w:rsid w:val="009545D6"/>
    <w:rsid w:val="00957FFC"/>
    <w:rsid w:val="0096197A"/>
    <w:rsid w:val="0096204D"/>
    <w:rsid w:val="00962568"/>
    <w:rsid w:val="0096453F"/>
    <w:rsid w:val="00964654"/>
    <w:rsid w:val="00965BC2"/>
    <w:rsid w:val="0097083D"/>
    <w:rsid w:val="00970A59"/>
    <w:rsid w:val="00970FD5"/>
    <w:rsid w:val="00971A3A"/>
    <w:rsid w:val="00972267"/>
    <w:rsid w:val="00972519"/>
    <w:rsid w:val="00972A4C"/>
    <w:rsid w:val="00972AC8"/>
    <w:rsid w:val="009737D4"/>
    <w:rsid w:val="00974300"/>
    <w:rsid w:val="00974CE1"/>
    <w:rsid w:val="00975322"/>
    <w:rsid w:val="009758BD"/>
    <w:rsid w:val="00975EE5"/>
    <w:rsid w:val="00976403"/>
    <w:rsid w:val="00977141"/>
    <w:rsid w:val="009771A0"/>
    <w:rsid w:val="00980DCE"/>
    <w:rsid w:val="0098123F"/>
    <w:rsid w:val="009825C6"/>
    <w:rsid w:val="00982644"/>
    <w:rsid w:val="00982ABD"/>
    <w:rsid w:val="009842DC"/>
    <w:rsid w:val="00984C40"/>
    <w:rsid w:val="00984DE9"/>
    <w:rsid w:val="00985EB4"/>
    <w:rsid w:val="00985F49"/>
    <w:rsid w:val="0098704C"/>
    <w:rsid w:val="0099019F"/>
    <w:rsid w:val="009905C3"/>
    <w:rsid w:val="00990DF0"/>
    <w:rsid w:val="00990E11"/>
    <w:rsid w:val="00990FE1"/>
    <w:rsid w:val="00991941"/>
    <w:rsid w:val="0099262C"/>
    <w:rsid w:val="0099315D"/>
    <w:rsid w:val="009933D0"/>
    <w:rsid w:val="009936E3"/>
    <w:rsid w:val="00994296"/>
    <w:rsid w:val="009945D5"/>
    <w:rsid w:val="00994AFE"/>
    <w:rsid w:val="0099560E"/>
    <w:rsid w:val="00995848"/>
    <w:rsid w:val="00995F7D"/>
    <w:rsid w:val="00997955"/>
    <w:rsid w:val="009A05E2"/>
    <w:rsid w:val="009A1B2F"/>
    <w:rsid w:val="009A3D50"/>
    <w:rsid w:val="009A4966"/>
    <w:rsid w:val="009A4CCC"/>
    <w:rsid w:val="009A4EAF"/>
    <w:rsid w:val="009A516D"/>
    <w:rsid w:val="009A5FD7"/>
    <w:rsid w:val="009A5FE5"/>
    <w:rsid w:val="009A6426"/>
    <w:rsid w:val="009A6CBF"/>
    <w:rsid w:val="009A7A1C"/>
    <w:rsid w:val="009A7BD7"/>
    <w:rsid w:val="009A7C09"/>
    <w:rsid w:val="009A7D62"/>
    <w:rsid w:val="009B04F7"/>
    <w:rsid w:val="009B0966"/>
    <w:rsid w:val="009B1087"/>
    <w:rsid w:val="009B1848"/>
    <w:rsid w:val="009B1B86"/>
    <w:rsid w:val="009B2F2E"/>
    <w:rsid w:val="009B397D"/>
    <w:rsid w:val="009B3A95"/>
    <w:rsid w:val="009B6BF5"/>
    <w:rsid w:val="009B6D3F"/>
    <w:rsid w:val="009B702C"/>
    <w:rsid w:val="009C1BE1"/>
    <w:rsid w:val="009C2E9C"/>
    <w:rsid w:val="009C4C7A"/>
    <w:rsid w:val="009C58E1"/>
    <w:rsid w:val="009C5BB2"/>
    <w:rsid w:val="009C64B0"/>
    <w:rsid w:val="009C6518"/>
    <w:rsid w:val="009C6D0B"/>
    <w:rsid w:val="009C73CD"/>
    <w:rsid w:val="009C7924"/>
    <w:rsid w:val="009D12D5"/>
    <w:rsid w:val="009D1606"/>
    <w:rsid w:val="009D170E"/>
    <w:rsid w:val="009D413D"/>
    <w:rsid w:val="009D476D"/>
    <w:rsid w:val="009D56E6"/>
    <w:rsid w:val="009D5DAC"/>
    <w:rsid w:val="009D6D3F"/>
    <w:rsid w:val="009D720A"/>
    <w:rsid w:val="009D768E"/>
    <w:rsid w:val="009E09A5"/>
    <w:rsid w:val="009E29B0"/>
    <w:rsid w:val="009E29F5"/>
    <w:rsid w:val="009E2B88"/>
    <w:rsid w:val="009E2C76"/>
    <w:rsid w:val="009E339E"/>
    <w:rsid w:val="009E462A"/>
    <w:rsid w:val="009E5C00"/>
    <w:rsid w:val="009E5DFC"/>
    <w:rsid w:val="009E6955"/>
    <w:rsid w:val="009E7859"/>
    <w:rsid w:val="009E7D23"/>
    <w:rsid w:val="009E888E"/>
    <w:rsid w:val="009F0F3A"/>
    <w:rsid w:val="009F105C"/>
    <w:rsid w:val="009F12CD"/>
    <w:rsid w:val="009F1877"/>
    <w:rsid w:val="009F36FE"/>
    <w:rsid w:val="009F5988"/>
    <w:rsid w:val="009F5D6D"/>
    <w:rsid w:val="009F5D71"/>
    <w:rsid w:val="009F5DA9"/>
    <w:rsid w:val="009F690D"/>
    <w:rsid w:val="009F742C"/>
    <w:rsid w:val="009F7686"/>
    <w:rsid w:val="00A0100D"/>
    <w:rsid w:val="00A01303"/>
    <w:rsid w:val="00A01A6C"/>
    <w:rsid w:val="00A02A70"/>
    <w:rsid w:val="00A02E52"/>
    <w:rsid w:val="00A03F9A"/>
    <w:rsid w:val="00A054C5"/>
    <w:rsid w:val="00A05E2B"/>
    <w:rsid w:val="00A0613F"/>
    <w:rsid w:val="00A07034"/>
    <w:rsid w:val="00A0788E"/>
    <w:rsid w:val="00A10108"/>
    <w:rsid w:val="00A101C9"/>
    <w:rsid w:val="00A1066A"/>
    <w:rsid w:val="00A10CEB"/>
    <w:rsid w:val="00A11542"/>
    <w:rsid w:val="00A11967"/>
    <w:rsid w:val="00A13469"/>
    <w:rsid w:val="00A15DCC"/>
    <w:rsid w:val="00A16165"/>
    <w:rsid w:val="00A164FC"/>
    <w:rsid w:val="00A165A2"/>
    <w:rsid w:val="00A177A7"/>
    <w:rsid w:val="00A17DD8"/>
    <w:rsid w:val="00A20159"/>
    <w:rsid w:val="00A21B60"/>
    <w:rsid w:val="00A22A2D"/>
    <w:rsid w:val="00A23B48"/>
    <w:rsid w:val="00A23CE6"/>
    <w:rsid w:val="00A23F39"/>
    <w:rsid w:val="00A269AC"/>
    <w:rsid w:val="00A26F55"/>
    <w:rsid w:val="00A30144"/>
    <w:rsid w:val="00A30A5B"/>
    <w:rsid w:val="00A31684"/>
    <w:rsid w:val="00A33ACA"/>
    <w:rsid w:val="00A33E93"/>
    <w:rsid w:val="00A340A4"/>
    <w:rsid w:val="00A34CB6"/>
    <w:rsid w:val="00A3502C"/>
    <w:rsid w:val="00A351D4"/>
    <w:rsid w:val="00A36102"/>
    <w:rsid w:val="00A36745"/>
    <w:rsid w:val="00A375BC"/>
    <w:rsid w:val="00A37EA2"/>
    <w:rsid w:val="00A40090"/>
    <w:rsid w:val="00A40FDA"/>
    <w:rsid w:val="00A410D7"/>
    <w:rsid w:val="00A42D1C"/>
    <w:rsid w:val="00A42D22"/>
    <w:rsid w:val="00A42F38"/>
    <w:rsid w:val="00A432CC"/>
    <w:rsid w:val="00A434ED"/>
    <w:rsid w:val="00A43A05"/>
    <w:rsid w:val="00A43DF3"/>
    <w:rsid w:val="00A44CF6"/>
    <w:rsid w:val="00A45EB7"/>
    <w:rsid w:val="00A462F2"/>
    <w:rsid w:val="00A463F1"/>
    <w:rsid w:val="00A47FE1"/>
    <w:rsid w:val="00A506E0"/>
    <w:rsid w:val="00A52FF9"/>
    <w:rsid w:val="00A53CF6"/>
    <w:rsid w:val="00A54395"/>
    <w:rsid w:val="00A543EF"/>
    <w:rsid w:val="00A544FE"/>
    <w:rsid w:val="00A55690"/>
    <w:rsid w:val="00A56A99"/>
    <w:rsid w:val="00A57E2B"/>
    <w:rsid w:val="00A60107"/>
    <w:rsid w:val="00A60353"/>
    <w:rsid w:val="00A60FEE"/>
    <w:rsid w:val="00A62134"/>
    <w:rsid w:val="00A6229F"/>
    <w:rsid w:val="00A631EF"/>
    <w:rsid w:val="00A63ACB"/>
    <w:rsid w:val="00A63D8D"/>
    <w:rsid w:val="00A6417C"/>
    <w:rsid w:val="00A6436F"/>
    <w:rsid w:val="00A64678"/>
    <w:rsid w:val="00A65D16"/>
    <w:rsid w:val="00A706E6"/>
    <w:rsid w:val="00A707ED"/>
    <w:rsid w:val="00A73538"/>
    <w:rsid w:val="00A74E9E"/>
    <w:rsid w:val="00A752F5"/>
    <w:rsid w:val="00A7591D"/>
    <w:rsid w:val="00A7620C"/>
    <w:rsid w:val="00A76EA0"/>
    <w:rsid w:val="00A77E54"/>
    <w:rsid w:val="00A80773"/>
    <w:rsid w:val="00A816B1"/>
    <w:rsid w:val="00A81C3F"/>
    <w:rsid w:val="00A81FC4"/>
    <w:rsid w:val="00A82C90"/>
    <w:rsid w:val="00A8579C"/>
    <w:rsid w:val="00A85972"/>
    <w:rsid w:val="00A85BF8"/>
    <w:rsid w:val="00A867E5"/>
    <w:rsid w:val="00A91A0C"/>
    <w:rsid w:val="00A91AB0"/>
    <w:rsid w:val="00A91C60"/>
    <w:rsid w:val="00A92FAA"/>
    <w:rsid w:val="00A94525"/>
    <w:rsid w:val="00A961B2"/>
    <w:rsid w:val="00A971DA"/>
    <w:rsid w:val="00AA3B12"/>
    <w:rsid w:val="00AA4673"/>
    <w:rsid w:val="00AA4C24"/>
    <w:rsid w:val="00AA4C8C"/>
    <w:rsid w:val="00AA60BF"/>
    <w:rsid w:val="00AA67D7"/>
    <w:rsid w:val="00AA6BCE"/>
    <w:rsid w:val="00AB0561"/>
    <w:rsid w:val="00AB0825"/>
    <w:rsid w:val="00AB1732"/>
    <w:rsid w:val="00AB219C"/>
    <w:rsid w:val="00AB3BE7"/>
    <w:rsid w:val="00AB6EA3"/>
    <w:rsid w:val="00ABA004"/>
    <w:rsid w:val="00AC09A9"/>
    <w:rsid w:val="00AC29D4"/>
    <w:rsid w:val="00AC33E1"/>
    <w:rsid w:val="00AC3B60"/>
    <w:rsid w:val="00AC43DF"/>
    <w:rsid w:val="00AC59CB"/>
    <w:rsid w:val="00AC6CF4"/>
    <w:rsid w:val="00AC791C"/>
    <w:rsid w:val="00AC79C0"/>
    <w:rsid w:val="00ACCC7D"/>
    <w:rsid w:val="00AD0179"/>
    <w:rsid w:val="00AD0182"/>
    <w:rsid w:val="00AD067C"/>
    <w:rsid w:val="00AD06C5"/>
    <w:rsid w:val="00AD0A08"/>
    <w:rsid w:val="00AD1446"/>
    <w:rsid w:val="00AD1C44"/>
    <w:rsid w:val="00AD2894"/>
    <w:rsid w:val="00AD318A"/>
    <w:rsid w:val="00AD417A"/>
    <w:rsid w:val="00AD474F"/>
    <w:rsid w:val="00AD606C"/>
    <w:rsid w:val="00AD6A0D"/>
    <w:rsid w:val="00AD6F04"/>
    <w:rsid w:val="00AD718C"/>
    <w:rsid w:val="00AD784C"/>
    <w:rsid w:val="00AD79DA"/>
    <w:rsid w:val="00AD7D64"/>
    <w:rsid w:val="00AE1B23"/>
    <w:rsid w:val="00AE1FC0"/>
    <w:rsid w:val="00AE2680"/>
    <w:rsid w:val="00AE304F"/>
    <w:rsid w:val="00AE45B0"/>
    <w:rsid w:val="00AE4B01"/>
    <w:rsid w:val="00AE53F4"/>
    <w:rsid w:val="00AE5DA5"/>
    <w:rsid w:val="00AE6478"/>
    <w:rsid w:val="00AE6576"/>
    <w:rsid w:val="00AE6C0E"/>
    <w:rsid w:val="00AE78F8"/>
    <w:rsid w:val="00AE7D8F"/>
    <w:rsid w:val="00AF063B"/>
    <w:rsid w:val="00AF1441"/>
    <w:rsid w:val="00AF3338"/>
    <w:rsid w:val="00AF3F4F"/>
    <w:rsid w:val="00AF605D"/>
    <w:rsid w:val="00AF622F"/>
    <w:rsid w:val="00AF6559"/>
    <w:rsid w:val="00AF73C7"/>
    <w:rsid w:val="00AFA05A"/>
    <w:rsid w:val="00B00CA6"/>
    <w:rsid w:val="00B0330E"/>
    <w:rsid w:val="00B0382C"/>
    <w:rsid w:val="00B040CB"/>
    <w:rsid w:val="00B05438"/>
    <w:rsid w:val="00B062FD"/>
    <w:rsid w:val="00B0669A"/>
    <w:rsid w:val="00B10206"/>
    <w:rsid w:val="00B1080B"/>
    <w:rsid w:val="00B11FAE"/>
    <w:rsid w:val="00B12765"/>
    <w:rsid w:val="00B128DB"/>
    <w:rsid w:val="00B12D60"/>
    <w:rsid w:val="00B13369"/>
    <w:rsid w:val="00B1366C"/>
    <w:rsid w:val="00B1440D"/>
    <w:rsid w:val="00B147ED"/>
    <w:rsid w:val="00B14ACB"/>
    <w:rsid w:val="00B157A6"/>
    <w:rsid w:val="00B15BC8"/>
    <w:rsid w:val="00B1604A"/>
    <w:rsid w:val="00B1A394"/>
    <w:rsid w:val="00B20765"/>
    <w:rsid w:val="00B2185A"/>
    <w:rsid w:val="00B21BE5"/>
    <w:rsid w:val="00B22C75"/>
    <w:rsid w:val="00B24E11"/>
    <w:rsid w:val="00B25F57"/>
    <w:rsid w:val="00B276CF"/>
    <w:rsid w:val="00B2774E"/>
    <w:rsid w:val="00B30134"/>
    <w:rsid w:val="00B30ACB"/>
    <w:rsid w:val="00B30F91"/>
    <w:rsid w:val="00B31BA7"/>
    <w:rsid w:val="00B32F03"/>
    <w:rsid w:val="00B3337D"/>
    <w:rsid w:val="00B33924"/>
    <w:rsid w:val="00B3456D"/>
    <w:rsid w:val="00B35AB7"/>
    <w:rsid w:val="00B35D80"/>
    <w:rsid w:val="00B3603D"/>
    <w:rsid w:val="00B3722A"/>
    <w:rsid w:val="00B405AD"/>
    <w:rsid w:val="00B411A5"/>
    <w:rsid w:val="00B418E5"/>
    <w:rsid w:val="00B43318"/>
    <w:rsid w:val="00B4369B"/>
    <w:rsid w:val="00B43EF6"/>
    <w:rsid w:val="00B44D9D"/>
    <w:rsid w:val="00B456D8"/>
    <w:rsid w:val="00B4586E"/>
    <w:rsid w:val="00B45D9A"/>
    <w:rsid w:val="00B46055"/>
    <w:rsid w:val="00B50A74"/>
    <w:rsid w:val="00B50BAA"/>
    <w:rsid w:val="00B52B50"/>
    <w:rsid w:val="00B55FEB"/>
    <w:rsid w:val="00B56C0B"/>
    <w:rsid w:val="00B56EE5"/>
    <w:rsid w:val="00B56FB2"/>
    <w:rsid w:val="00B57387"/>
    <w:rsid w:val="00B57E0B"/>
    <w:rsid w:val="00B57E29"/>
    <w:rsid w:val="00B6003F"/>
    <w:rsid w:val="00B601D6"/>
    <w:rsid w:val="00B602AE"/>
    <w:rsid w:val="00B60C0F"/>
    <w:rsid w:val="00B60C3B"/>
    <w:rsid w:val="00B60D5B"/>
    <w:rsid w:val="00B615DB"/>
    <w:rsid w:val="00B61882"/>
    <w:rsid w:val="00B61CE1"/>
    <w:rsid w:val="00B65679"/>
    <w:rsid w:val="00B65972"/>
    <w:rsid w:val="00B65BC0"/>
    <w:rsid w:val="00B65E7B"/>
    <w:rsid w:val="00B65F5E"/>
    <w:rsid w:val="00B66600"/>
    <w:rsid w:val="00B66E23"/>
    <w:rsid w:val="00B70B3D"/>
    <w:rsid w:val="00B71158"/>
    <w:rsid w:val="00B743FA"/>
    <w:rsid w:val="00B776CC"/>
    <w:rsid w:val="00B80FA2"/>
    <w:rsid w:val="00B813D1"/>
    <w:rsid w:val="00B81585"/>
    <w:rsid w:val="00B817DD"/>
    <w:rsid w:val="00B81AD5"/>
    <w:rsid w:val="00B81B39"/>
    <w:rsid w:val="00B821A0"/>
    <w:rsid w:val="00B82F1F"/>
    <w:rsid w:val="00B833BE"/>
    <w:rsid w:val="00B83ECE"/>
    <w:rsid w:val="00B86231"/>
    <w:rsid w:val="00B87393"/>
    <w:rsid w:val="00B910C1"/>
    <w:rsid w:val="00B9224D"/>
    <w:rsid w:val="00B93420"/>
    <w:rsid w:val="00B93A3F"/>
    <w:rsid w:val="00B94640"/>
    <w:rsid w:val="00B9631A"/>
    <w:rsid w:val="00B96464"/>
    <w:rsid w:val="00BA0639"/>
    <w:rsid w:val="00BA08D4"/>
    <w:rsid w:val="00BA08F7"/>
    <w:rsid w:val="00BA0B7C"/>
    <w:rsid w:val="00BA1863"/>
    <w:rsid w:val="00BA2FFB"/>
    <w:rsid w:val="00BA3322"/>
    <w:rsid w:val="00BA3D61"/>
    <w:rsid w:val="00BA4365"/>
    <w:rsid w:val="00BA59DE"/>
    <w:rsid w:val="00BA6659"/>
    <w:rsid w:val="00BA7BC4"/>
    <w:rsid w:val="00BB11DB"/>
    <w:rsid w:val="00BB2192"/>
    <w:rsid w:val="00BB326C"/>
    <w:rsid w:val="00BB32A4"/>
    <w:rsid w:val="00BB3A31"/>
    <w:rsid w:val="00BB4152"/>
    <w:rsid w:val="00BB448E"/>
    <w:rsid w:val="00BB5B6F"/>
    <w:rsid w:val="00BB6486"/>
    <w:rsid w:val="00BB7E6E"/>
    <w:rsid w:val="00BC0493"/>
    <w:rsid w:val="00BC0CEB"/>
    <w:rsid w:val="00BC24EC"/>
    <w:rsid w:val="00BC28FA"/>
    <w:rsid w:val="00BC3D04"/>
    <w:rsid w:val="00BC40E7"/>
    <w:rsid w:val="00BC4BEC"/>
    <w:rsid w:val="00BC4BF8"/>
    <w:rsid w:val="00BC5622"/>
    <w:rsid w:val="00BC5B1D"/>
    <w:rsid w:val="00BC5B2C"/>
    <w:rsid w:val="00BC5CB9"/>
    <w:rsid w:val="00BC65EA"/>
    <w:rsid w:val="00BC698A"/>
    <w:rsid w:val="00BC762E"/>
    <w:rsid w:val="00BC7C47"/>
    <w:rsid w:val="00BD0AE3"/>
    <w:rsid w:val="00BD0D3A"/>
    <w:rsid w:val="00BD12D1"/>
    <w:rsid w:val="00BD31E7"/>
    <w:rsid w:val="00BD4EA4"/>
    <w:rsid w:val="00BD4FE7"/>
    <w:rsid w:val="00BD5083"/>
    <w:rsid w:val="00BD5250"/>
    <w:rsid w:val="00BD56D2"/>
    <w:rsid w:val="00BD5B5E"/>
    <w:rsid w:val="00BD5DEA"/>
    <w:rsid w:val="00BD5FC0"/>
    <w:rsid w:val="00BD6FB2"/>
    <w:rsid w:val="00BD7BEA"/>
    <w:rsid w:val="00BE08E8"/>
    <w:rsid w:val="00BE1593"/>
    <w:rsid w:val="00BE1744"/>
    <w:rsid w:val="00BE18D6"/>
    <w:rsid w:val="00BE2B58"/>
    <w:rsid w:val="00BE3584"/>
    <w:rsid w:val="00BE4496"/>
    <w:rsid w:val="00BE4D20"/>
    <w:rsid w:val="00BE4F2D"/>
    <w:rsid w:val="00BE513D"/>
    <w:rsid w:val="00BE5229"/>
    <w:rsid w:val="00BE5DD1"/>
    <w:rsid w:val="00BE668C"/>
    <w:rsid w:val="00BF000F"/>
    <w:rsid w:val="00BF1159"/>
    <w:rsid w:val="00BF1F47"/>
    <w:rsid w:val="00BF2580"/>
    <w:rsid w:val="00BF2915"/>
    <w:rsid w:val="00BF2BF3"/>
    <w:rsid w:val="00BF2EC1"/>
    <w:rsid w:val="00BF3398"/>
    <w:rsid w:val="00BF3438"/>
    <w:rsid w:val="00BF3456"/>
    <w:rsid w:val="00BF3DD6"/>
    <w:rsid w:val="00BF43A6"/>
    <w:rsid w:val="00BF528B"/>
    <w:rsid w:val="00BF735B"/>
    <w:rsid w:val="00BF78F2"/>
    <w:rsid w:val="00BF7DE7"/>
    <w:rsid w:val="00C00510"/>
    <w:rsid w:val="00C00712"/>
    <w:rsid w:val="00C00A75"/>
    <w:rsid w:val="00C00B92"/>
    <w:rsid w:val="00C0135E"/>
    <w:rsid w:val="00C02494"/>
    <w:rsid w:val="00C03641"/>
    <w:rsid w:val="00C07322"/>
    <w:rsid w:val="00C07BEF"/>
    <w:rsid w:val="00C10326"/>
    <w:rsid w:val="00C10786"/>
    <w:rsid w:val="00C10C7D"/>
    <w:rsid w:val="00C11461"/>
    <w:rsid w:val="00C127F9"/>
    <w:rsid w:val="00C14098"/>
    <w:rsid w:val="00C14AC9"/>
    <w:rsid w:val="00C16041"/>
    <w:rsid w:val="00C165FD"/>
    <w:rsid w:val="00C173A7"/>
    <w:rsid w:val="00C17A61"/>
    <w:rsid w:val="00C21A85"/>
    <w:rsid w:val="00C2246F"/>
    <w:rsid w:val="00C227BF"/>
    <w:rsid w:val="00C2365E"/>
    <w:rsid w:val="00C23DF7"/>
    <w:rsid w:val="00C2606F"/>
    <w:rsid w:val="00C26249"/>
    <w:rsid w:val="00C2688F"/>
    <w:rsid w:val="00C269DA"/>
    <w:rsid w:val="00C27444"/>
    <w:rsid w:val="00C275BF"/>
    <w:rsid w:val="00C2772D"/>
    <w:rsid w:val="00C3113B"/>
    <w:rsid w:val="00C32463"/>
    <w:rsid w:val="00C3313D"/>
    <w:rsid w:val="00C33B06"/>
    <w:rsid w:val="00C358CE"/>
    <w:rsid w:val="00C361CF"/>
    <w:rsid w:val="00C370D3"/>
    <w:rsid w:val="00C37A68"/>
    <w:rsid w:val="00C40079"/>
    <w:rsid w:val="00C4027D"/>
    <w:rsid w:val="00C40325"/>
    <w:rsid w:val="00C41232"/>
    <w:rsid w:val="00C41A3F"/>
    <w:rsid w:val="00C41D69"/>
    <w:rsid w:val="00C42042"/>
    <w:rsid w:val="00C42672"/>
    <w:rsid w:val="00C431BF"/>
    <w:rsid w:val="00C432C2"/>
    <w:rsid w:val="00C4417F"/>
    <w:rsid w:val="00C443A6"/>
    <w:rsid w:val="00C44621"/>
    <w:rsid w:val="00C455F4"/>
    <w:rsid w:val="00C471FC"/>
    <w:rsid w:val="00C512B8"/>
    <w:rsid w:val="00C513CF"/>
    <w:rsid w:val="00C51910"/>
    <w:rsid w:val="00C520E4"/>
    <w:rsid w:val="00C5270A"/>
    <w:rsid w:val="00C529A1"/>
    <w:rsid w:val="00C52A4B"/>
    <w:rsid w:val="00C52F9C"/>
    <w:rsid w:val="00C53341"/>
    <w:rsid w:val="00C53CAE"/>
    <w:rsid w:val="00C547FE"/>
    <w:rsid w:val="00C557C7"/>
    <w:rsid w:val="00C56A56"/>
    <w:rsid w:val="00C574D7"/>
    <w:rsid w:val="00C62539"/>
    <w:rsid w:val="00C632C2"/>
    <w:rsid w:val="00C6381E"/>
    <w:rsid w:val="00C63C0F"/>
    <w:rsid w:val="00C6427A"/>
    <w:rsid w:val="00C64411"/>
    <w:rsid w:val="00C64869"/>
    <w:rsid w:val="00C652B9"/>
    <w:rsid w:val="00C652F5"/>
    <w:rsid w:val="00C665E9"/>
    <w:rsid w:val="00C66639"/>
    <w:rsid w:val="00C66CC8"/>
    <w:rsid w:val="00C70499"/>
    <w:rsid w:val="00C705A4"/>
    <w:rsid w:val="00C70881"/>
    <w:rsid w:val="00C70A3C"/>
    <w:rsid w:val="00C710FE"/>
    <w:rsid w:val="00C7187F"/>
    <w:rsid w:val="00C72D92"/>
    <w:rsid w:val="00C731D4"/>
    <w:rsid w:val="00C75773"/>
    <w:rsid w:val="00C75C72"/>
    <w:rsid w:val="00C7640F"/>
    <w:rsid w:val="00C77085"/>
    <w:rsid w:val="00C803F5"/>
    <w:rsid w:val="00C81CAA"/>
    <w:rsid w:val="00C82CAC"/>
    <w:rsid w:val="00C84288"/>
    <w:rsid w:val="00C84BC1"/>
    <w:rsid w:val="00C85485"/>
    <w:rsid w:val="00C85661"/>
    <w:rsid w:val="00C85CC6"/>
    <w:rsid w:val="00C86619"/>
    <w:rsid w:val="00C86670"/>
    <w:rsid w:val="00C87263"/>
    <w:rsid w:val="00C8779B"/>
    <w:rsid w:val="00C87B09"/>
    <w:rsid w:val="00C90118"/>
    <w:rsid w:val="00C9051E"/>
    <w:rsid w:val="00C9057C"/>
    <w:rsid w:val="00C91447"/>
    <w:rsid w:val="00C91474"/>
    <w:rsid w:val="00C923E2"/>
    <w:rsid w:val="00C933DF"/>
    <w:rsid w:val="00C93C12"/>
    <w:rsid w:val="00C94F03"/>
    <w:rsid w:val="00C95567"/>
    <w:rsid w:val="00C9557D"/>
    <w:rsid w:val="00C958F7"/>
    <w:rsid w:val="00C95FB9"/>
    <w:rsid w:val="00C96E62"/>
    <w:rsid w:val="00C974FC"/>
    <w:rsid w:val="00C97E5F"/>
    <w:rsid w:val="00C9DD44"/>
    <w:rsid w:val="00CA0BEC"/>
    <w:rsid w:val="00CA1368"/>
    <w:rsid w:val="00CA1D5D"/>
    <w:rsid w:val="00CA30FE"/>
    <w:rsid w:val="00CA3310"/>
    <w:rsid w:val="00CA36EB"/>
    <w:rsid w:val="00CA3E8A"/>
    <w:rsid w:val="00CA4981"/>
    <w:rsid w:val="00CA525A"/>
    <w:rsid w:val="00CA62C9"/>
    <w:rsid w:val="00CA62FD"/>
    <w:rsid w:val="00CA6303"/>
    <w:rsid w:val="00CA7FE5"/>
    <w:rsid w:val="00CB0305"/>
    <w:rsid w:val="00CB0BD4"/>
    <w:rsid w:val="00CB12BC"/>
    <w:rsid w:val="00CB2F7E"/>
    <w:rsid w:val="00CB4795"/>
    <w:rsid w:val="00CB5879"/>
    <w:rsid w:val="00CC0BE0"/>
    <w:rsid w:val="00CC1626"/>
    <w:rsid w:val="00CC1A9E"/>
    <w:rsid w:val="00CC2A73"/>
    <w:rsid w:val="00CC2C8E"/>
    <w:rsid w:val="00CC3243"/>
    <w:rsid w:val="00CC3464"/>
    <w:rsid w:val="00CC47D2"/>
    <w:rsid w:val="00CC4E4C"/>
    <w:rsid w:val="00CC5512"/>
    <w:rsid w:val="00CC5B0F"/>
    <w:rsid w:val="00CC6322"/>
    <w:rsid w:val="00CC6FD6"/>
    <w:rsid w:val="00CC7980"/>
    <w:rsid w:val="00CC7AFC"/>
    <w:rsid w:val="00CC7CB9"/>
    <w:rsid w:val="00CD25F3"/>
    <w:rsid w:val="00CD2B43"/>
    <w:rsid w:val="00CD2D61"/>
    <w:rsid w:val="00CD38D2"/>
    <w:rsid w:val="00CD3A77"/>
    <w:rsid w:val="00CD4818"/>
    <w:rsid w:val="00CD5A96"/>
    <w:rsid w:val="00CD5D2B"/>
    <w:rsid w:val="00CD7365"/>
    <w:rsid w:val="00CD7B71"/>
    <w:rsid w:val="00CD7B76"/>
    <w:rsid w:val="00CE099F"/>
    <w:rsid w:val="00CE171E"/>
    <w:rsid w:val="00CE1978"/>
    <w:rsid w:val="00CE28C6"/>
    <w:rsid w:val="00CE2E46"/>
    <w:rsid w:val="00CE2FD5"/>
    <w:rsid w:val="00CE34BF"/>
    <w:rsid w:val="00CE3B61"/>
    <w:rsid w:val="00CE40C8"/>
    <w:rsid w:val="00CE4142"/>
    <w:rsid w:val="00CE5084"/>
    <w:rsid w:val="00CE50DC"/>
    <w:rsid w:val="00CE5B12"/>
    <w:rsid w:val="00CE6E27"/>
    <w:rsid w:val="00CE741B"/>
    <w:rsid w:val="00CE74E1"/>
    <w:rsid w:val="00CF0046"/>
    <w:rsid w:val="00CF0A4A"/>
    <w:rsid w:val="00CF0CBD"/>
    <w:rsid w:val="00CF53E9"/>
    <w:rsid w:val="00CF54A9"/>
    <w:rsid w:val="00CF67CE"/>
    <w:rsid w:val="00CF6A0A"/>
    <w:rsid w:val="00CF6EDB"/>
    <w:rsid w:val="00CF70C6"/>
    <w:rsid w:val="00CF7D37"/>
    <w:rsid w:val="00CFC92A"/>
    <w:rsid w:val="00D013EA"/>
    <w:rsid w:val="00D0336A"/>
    <w:rsid w:val="00D03983"/>
    <w:rsid w:val="00D03F17"/>
    <w:rsid w:val="00D0454B"/>
    <w:rsid w:val="00D04C3A"/>
    <w:rsid w:val="00D05A3F"/>
    <w:rsid w:val="00D061FC"/>
    <w:rsid w:val="00D06530"/>
    <w:rsid w:val="00D066E0"/>
    <w:rsid w:val="00D102B2"/>
    <w:rsid w:val="00D11951"/>
    <w:rsid w:val="00D11E66"/>
    <w:rsid w:val="00D14A08"/>
    <w:rsid w:val="00D14A76"/>
    <w:rsid w:val="00D150C9"/>
    <w:rsid w:val="00D15947"/>
    <w:rsid w:val="00D15E70"/>
    <w:rsid w:val="00D1620C"/>
    <w:rsid w:val="00D165E1"/>
    <w:rsid w:val="00D16755"/>
    <w:rsid w:val="00D16A00"/>
    <w:rsid w:val="00D171F0"/>
    <w:rsid w:val="00D17336"/>
    <w:rsid w:val="00D17B8E"/>
    <w:rsid w:val="00D17C86"/>
    <w:rsid w:val="00D20E78"/>
    <w:rsid w:val="00D20F50"/>
    <w:rsid w:val="00D21872"/>
    <w:rsid w:val="00D23BA3"/>
    <w:rsid w:val="00D24255"/>
    <w:rsid w:val="00D246E1"/>
    <w:rsid w:val="00D249B8"/>
    <w:rsid w:val="00D25874"/>
    <w:rsid w:val="00D26673"/>
    <w:rsid w:val="00D30528"/>
    <w:rsid w:val="00D3114E"/>
    <w:rsid w:val="00D316B8"/>
    <w:rsid w:val="00D33361"/>
    <w:rsid w:val="00D33647"/>
    <w:rsid w:val="00D33ACD"/>
    <w:rsid w:val="00D34531"/>
    <w:rsid w:val="00D362C3"/>
    <w:rsid w:val="00D3663D"/>
    <w:rsid w:val="00D370B4"/>
    <w:rsid w:val="00D40010"/>
    <w:rsid w:val="00D42803"/>
    <w:rsid w:val="00D4301F"/>
    <w:rsid w:val="00D44300"/>
    <w:rsid w:val="00D44987"/>
    <w:rsid w:val="00D44F12"/>
    <w:rsid w:val="00D45C98"/>
    <w:rsid w:val="00D46725"/>
    <w:rsid w:val="00D46B3E"/>
    <w:rsid w:val="00D478DE"/>
    <w:rsid w:val="00D50081"/>
    <w:rsid w:val="00D5018C"/>
    <w:rsid w:val="00D51788"/>
    <w:rsid w:val="00D52974"/>
    <w:rsid w:val="00D54A06"/>
    <w:rsid w:val="00D559F3"/>
    <w:rsid w:val="00D5621E"/>
    <w:rsid w:val="00D57958"/>
    <w:rsid w:val="00D57F1F"/>
    <w:rsid w:val="00D61C6B"/>
    <w:rsid w:val="00D622C9"/>
    <w:rsid w:val="00D632A7"/>
    <w:rsid w:val="00D64087"/>
    <w:rsid w:val="00D66FC8"/>
    <w:rsid w:val="00D705F8"/>
    <w:rsid w:val="00D71B69"/>
    <w:rsid w:val="00D72A9E"/>
    <w:rsid w:val="00D72B63"/>
    <w:rsid w:val="00D73A2C"/>
    <w:rsid w:val="00D74F3F"/>
    <w:rsid w:val="00D75BAF"/>
    <w:rsid w:val="00D77819"/>
    <w:rsid w:val="00D7E97C"/>
    <w:rsid w:val="00D8143A"/>
    <w:rsid w:val="00D81C2E"/>
    <w:rsid w:val="00D83A2B"/>
    <w:rsid w:val="00D83A70"/>
    <w:rsid w:val="00D83AFA"/>
    <w:rsid w:val="00D83FCD"/>
    <w:rsid w:val="00D842EF"/>
    <w:rsid w:val="00D8547B"/>
    <w:rsid w:val="00D85C47"/>
    <w:rsid w:val="00D86B55"/>
    <w:rsid w:val="00D872BA"/>
    <w:rsid w:val="00D873CF"/>
    <w:rsid w:val="00D873EB"/>
    <w:rsid w:val="00D90196"/>
    <w:rsid w:val="00D90767"/>
    <w:rsid w:val="00D918C6"/>
    <w:rsid w:val="00D91B7B"/>
    <w:rsid w:val="00D920DD"/>
    <w:rsid w:val="00D9271C"/>
    <w:rsid w:val="00D927B4"/>
    <w:rsid w:val="00D939C4"/>
    <w:rsid w:val="00D95C6C"/>
    <w:rsid w:val="00D95DC2"/>
    <w:rsid w:val="00D96270"/>
    <w:rsid w:val="00D96C43"/>
    <w:rsid w:val="00D977A4"/>
    <w:rsid w:val="00D97D23"/>
    <w:rsid w:val="00DA0F18"/>
    <w:rsid w:val="00DA0FBC"/>
    <w:rsid w:val="00DA15C0"/>
    <w:rsid w:val="00DA3787"/>
    <w:rsid w:val="00DA394D"/>
    <w:rsid w:val="00DA41C8"/>
    <w:rsid w:val="00DA53CE"/>
    <w:rsid w:val="00DA55FB"/>
    <w:rsid w:val="00DA6773"/>
    <w:rsid w:val="00DA7060"/>
    <w:rsid w:val="00DB178D"/>
    <w:rsid w:val="00DB17EE"/>
    <w:rsid w:val="00DB1CE0"/>
    <w:rsid w:val="00DB1DDF"/>
    <w:rsid w:val="00DB32A3"/>
    <w:rsid w:val="00DB39D4"/>
    <w:rsid w:val="00DB3E14"/>
    <w:rsid w:val="00DB408C"/>
    <w:rsid w:val="00DB4C87"/>
    <w:rsid w:val="00DB55F0"/>
    <w:rsid w:val="00DB5C25"/>
    <w:rsid w:val="00DB5DD4"/>
    <w:rsid w:val="00DB6BE8"/>
    <w:rsid w:val="00DB6C52"/>
    <w:rsid w:val="00DB6EDF"/>
    <w:rsid w:val="00DB982F"/>
    <w:rsid w:val="00DBD3A6"/>
    <w:rsid w:val="00DC06AA"/>
    <w:rsid w:val="00DC0C27"/>
    <w:rsid w:val="00DC12BB"/>
    <w:rsid w:val="00DC23A3"/>
    <w:rsid w:val="00DC2BD2"/>
    <w:rsid w:val="00DC3DA9"/>
    <w:rsid w:val="00DC3E32"/>
    <w:rsid w:val="00DC4C0F"/>
    <w:rsid w:val="00DC62D6"/>
    <w:rsid w:val="00DC64D6"/>
    <w:rsid w:val="00DC6A47"/>
    <w:rsid w:val="00DC7EF3"/>
    <w:rsid w:val="00DCDC51"/>
    <w:rsid w:val="00DD04A7"/>
    <w:rsid w:val="00DD0D47"/>
    <w:rsid w:val="00DD0D55"/>
    <w:rsid w:val="00DD2352"/>
    <w:rsid w:val="00DD2815"/>
    <w:rsid w:val="00DD2A9D"/>
    <w:rsid w:val="00DD3B0C"/>
    <w:rsid w:val="00DD4606"/>
    <w:rsid w:val="00DD4925"/>
    <w:rsid w:val="00DD4A66"/>
    <w:rsid w:val="00DD75E4"/>
    <w:rsid w:val="00DD7802"/>
    <w:rsid w:val="00DE0E02"/>
    <w:rsid w:val="00DE13AE"/>
    <w:rsid w:val="00DE168C"/>
    <w:rsid w:val="00DE2000"/>
    <w:rsid w:val="00DE229C"/>
    <w:rsid w:val="00DE2821"/>
    <w:rsid w:val="00DE40AD"/>
    <w:rsid w:val="00DE4650"/>
    <w:rsid w:val="00DE4AB6"/>
    <w:rsid w:val="00DE4DB7"/>
    <w:rsid w:val="00DE6503"/>
    <w:rsid w:val="00DE66F0"/>
    <w:rsid w:val="00DE66F2"/>
    <w:rsid w:val="00DE680C"/>
    <w:rsid w:val="00DE68C3"/>
    <w:rsid w:val="00DE740E"/>
    <w:rsid w:val="00DE91E4"/>
    <w:rsid w:val="00DF0496"/>
    <w:rsid w:val="00DF0E49"/>
    <w:rsid w:val="00DF1297"/>
    <w:rsid w:val="00DF1940"/>
    <w:rsid w:val="00DF21CC"/>
    <w:rsid w:val="00DF2460"/>
    <w:rsid w:val="00DF255C"/>
    <w:rsid w:val="00DF2D1F"/>
    <w:rsid w:val="00DF3855"/>
    <w:rsid w:val="00DF3D89"/>
    <w:rsid w:val="00DF3E6F"/>
    <w:rsid w:val="00DF4402"/>
    <w:rsid w:val="00DF44A6"/>
    <w:rsid w:val="00DF5404"/>
    <w:rsid w:val="00DF69D2"/>
    <w:rsid w:val="00DF6B83"/>
    <w:rsid w:val="00E017DE"/>
    <w:rsid w:val="00E0260A"/>
    <w:rsid w:val="00E02A42"/>
    <w:rsid w:val="00E030BE"/>
    <w:rsid w:val="00E03BE0"/>
    <w:rsid w:val="00E0448B"/>
    <w:rsid w:val="00E045C7"/>
    <w:rsid w:val="00E04F24"/>
    <w:rsid w:val="00E0523A"/>
    <w:rsid w:val="00E0582E"/>
    <w:rsid w:val="00E05978"/>
    <w:rsid w:val="00E05BDC"/>
    <w:rsid w:val="00E06331"/>
    <w:rsid w:val="00E07D82"/>
    <w:rsid w:val="00E10444"/>
    <w:rsid w:val="00E10731"/>
    <w:rsid w:val="00E10D81"/>
    <w:rsid w:val="00E11800"/>
    <w:rsid w:val="00E12424"/>
    <w:rsid w:val="00E127F6"/>
    <w:rsid w:val="00E128E1"/>
    <w:rsid w:val="00E12DD2"/>
    <w:rsid w:val="00E12FE3"/>
    <w:rsid w:val="00E13709"/>
    <w:rsid w:val="00E13F0D"/>
    <w:rsid w:val="00E142E5"/>
    <w:rsid w:val="00E15BDB"/>
    <w:rsid w:val="00E16D96"/>
    <w:rsid w:val="00E17393"/>
    <w:rsid w:val="00E17B2F"/>
    <w:rsid w:val="00E20C34"/>
    <w:rsid w:val="00E213EA"/>
    <w:rsid w:val="00E22B08"/>
    <w:rsid w:val="00E230DD"/>
    <w:rsid w:val="00E2381D"/>
    <w:rsid w:val="00E23E8C"/>
    <w:rsid w:val="00E23FB0"/>
    <w:rsid w:val="00E2423E"/>
    <w:rsid w:val="00E24583"/>
    <w:rsid w:val="00E2472A"/>
    <w:rsid w:val="00E2537D"/>
    <w:rsid w:val="00E25425"/>
    <w:rsid w:val="00E25D8C"/>
    <w:rsid w:val="00E269C5"/>
    <w:rsid w:val="00E27D28"/>
    <w:rsid w:val="00E27D5C"/>
    <w:rsid w:val="00E306F2"/>
    <w:rsid w:val="00E310FF"/>
    <w:rsid w:val="00E31317"/>
    <w:rsid w:val="00E3141F"/>
    <w:rsid w:val="00E33596"/>
    <w:rsid w:val="00E3383A"/>
    <w:rsid w:val="00E33977"/>
    <w:rsid w:val="00E34466"/>
    <w:rsid w:val="00E34900"/>
    <w:rsid w:val="00E35056"/>
    <w:rsid w:val="00E35B29"/>
    <w:rsid w:val="00E360E5"/>
    <w:rsid w:val="00E36CAC"/>
    <w:rsid w:val="00E373EB"/>
    <w:rsid w:val="00E40073"/>
    <w:rsid w:val="00E404EF"/>
    <w:rsid w:val="00E43202"/>
    <w:rsid w:val="00E4402F"/>
    <w:rsid w:val="00E44CA9"/>
    <w:rsid w:val="00E4576B"/>
    <w:rsid w:val="00E46A50"/>
    <w:rsid w:val="00E472A3"/>
    <w:rsid w:val="00E49140"/>
    <w:rsid w:val="00E50FE4"/>
    <w:rsid w:val="00E513DC"/>
    <w:rsid w:val="00E51C20"/>
    <w:rsid w:val="00E51C6E"/>
    <w:rsid w:val="00E54445"/>
    <w:rsid w:val="00E55E8A"/>
    <w:rsid w:val="00E56013"/>
    <w:rsid w:val="00E56033"/>
    <w:rsid w:val="00E601E8"/>
    <w:rsid w:val="00E61B02"/>
    <w:rsid w:val="00E628A6"/>
    <w:rsid w:val="00E64705"/>
    <w:rsid w:val="00E64DC8"/>
    <w:rsid w:val="00E65989"/>
    <w:rsid w:val="00E6632A"/>
    <w:rsid w:val="00E663A2"/>
    <w:rsid w:val="00E67B92"/>
    <w:rsid w:val="00E70FEB"/>
    <w:rsid w:val="00E72325"/>
    <w:rsid w:val="00E74C28"/>
    <w:rsid w:val="00E75015"/>
    <w:rsid w:val="00E76880"/>
    <w:rsid w:val="00E77585"/>
    <w:rsid w:val="00E805EC"/>
    <w:rsid w:val="00E81227"/>
    <w:rsid w:val="00E8164D"/>
    <w:rsid w:val="00E81841"/>
    <w:rsid w:val="00E83A60"/>
    <w:rsid w:val="00E8419E"/>
    <w:rsid w:val="00E84639"/>
    <w:rsid w:val="00E85D85"/>
    <w:rsid w:val="00E86A0E"/>
    <w:rsid w:val="00E86BD9"/>
    <w:rsid w:val="00E87003"/>
    <w:rsid w:val="00E876C8"/>
    <w:rsid w:val="00E9201B"/>
    <w:rsid w:val="00E939B4"/>
    <w:rsid w:val="00E93B5E"/>
    <w:rsid w:val="00E94041"/>
    <w:rsid w:val="00E95FCF"/>
    <w:rsid w:val="00E96683"/>
    <w:rsid w:val="00E9695A"/>
    <w:rsid w:val="00E9716B"/>
    <w:rsid w:val="00E97D8B"/>
    <w:rsid w:val="00EA0CA5"/>
    <w:rsid w:val="00EA22C3"/>
    <w:rsid w:val="00EA2F97"/>
    <w:rsid w:val="00EA385C"/>
    <w:rsid w:val="00EA3C7F"/>
    <w:rsid w:val="00EA51EE"/>
    <w:rsid w:val="00EA618B"/>
    <w:rsid w:val="00EA62F3"/>
    <w:rsid w:val="00EA6425"/>
    <w:rsid w:val="00EA6CF3"/>
    <w:rsid w:val="00EA6DCA"/>
    <w:rsid w:val="00EA7060"/>
    <w:rsid w:val="00EA71FC"/>
    <w:rsid w:val="00EB04EE"/>
    <w:rsid w:val="00EB0771"/>
    <w:rsid w:val="00EB36D2"/>
    <w:rsid w:val="00EB46BB"/>
    <w:rsid w:val="00EB595B"/>
    <w:rsid w:val="00EB6449"/>
    <w:rsid w:val="00EB6D4A"/>
    <w:rsid w:val="00EB6DE5"/>
    <w:rsid w:val="00EC0312"/>
    <w:rsid w:val="00EC06A4"/>
    <w:rsid w:val="00EC5F8D"/>
    <w:rsid w:val="00EC60F3"/>
    <w:rsid w:val="00EC6450"/>
    <w:rsid w:val="00EC7225"/>
    <w:rsid w:val="00EC7253"/>
    <w:rsid w:val="00EC7467"/>
    <w:rsid w:val="00ED0C6E"/>
    <w:rsid w:val="00ED1160"/>
    <w:rsid w:val="00ED2752"/>
    <w:rsid w:val="00ED27AD"/>
    <w:rsid w:val="00ED2D1E"/>
    <w:rsid w:val="00ED3458"/>
    <w:rsid w:val="00ED457C"/>
    <w:rsid w:val="00ED4EB8"/>
    <w:rsid w:val="00ED54C2"/>
    <w:rsid w:val="00ED5C54"/>
    <w:rsid w:val="00ED68F0"/>
    <w:rsid w:val="00ED7198"/>
    <w:rsid w:val="00EDE0C6"/>
    <w:rsid w:val="00EE26E7"/>
    <w:rsid w:val="00EE3D35"/>
    <w:rsid w:val="00EE3FAF"/>
    <w:rsid w:val="00EE5A34"/>
    <w:rsid w:val="00EE5DF7"/>
    <w:rsid w:val="00EE6119"/>
    <w:rsid w:val="00EE6420"/>
    <w:rsid w:val="00EE75AD"/>
    <w:rsid w:val="00EE7DB9"/>
    <w:rsid w:val="00EE7FF6"/>
    <w:rsid w:val="00EF08C6"/>
    <w:rsid w:val="00EF1027"/>
    <w:rsid w:val="00EF180D"/>
    <w:rsid w:val="00EF196F"/>
    <w:rsid w:val="00EF1D8B"/>
    <w:rsid w:val="00EF2720"/>
    <w:rsid w:val="00EF2793"/>
    <w:rsid w:val="00EF2E07"/>
    <w:rsid w:val="00EF2F25"/>
    <w:rsid w:val="00EF5A9A"/>
    <w:rsid w:val="00EF62E2"/>
    <w:rsid w:val="00EF725F"/>
    <w:rsid w:val="00EF7A94"/>
    <w:rsid w:val="00F00355"/>
    <w:rsid w:val="00F00EAC"/>
    <w:rsid w:val="00F01044"/>
    <w:rsid w:val="00F01986"/>
    <w:rsid w:val="00F02298"/>
    <w:rsid w:val="00F029A8"/>
    <w:rsid w:val="00F029DA"/>
    <w:rsid w:val="00F02A8D"/>
    <w:rsid w:val="00F03555"/>
    <w:rsid w:val="00F045D1"/>
    <w:rsid w:val="00F059F7"/>
    <w:rsid w:val="00F075A8"/>
    <w:rsid w:val="00F11BB6"/>
    <w:rsid w:val="00F123D5"/>
    <w:rsid w:val="00F12EB5"/>
    <w:rsid w:val="00F13282"/>
    <w:rsid w:val="00F15341"/>
    <w:rsid w:val="00F2036C"/>
    <w:rsid w:val="00F20747"/>
    <w:rsid w:val="00F20DA7"/>
    <w:rsid w:val="00F21FFF"/>
    <w:rsid w:val="00F2332E"/>
    <w:rsid w:val="00F23B19"/>
    <w:rsid w:val="00F23DE5"/>
    <w:rsid w:val="00F244F0"/>
    <w:rsid w:val="00F25208"/>
    <w:rsid w:val="00F25ED6"/>
    <w:rsid w:val="00F266EC"/>
    <w:rsid w:val="00F2684C"/>
    <w:rsid w:val="00F26A08"/>
    <w:rsid w:val="00F270FA"/>
    <w:rsid w:val="00F305E4"/>
    <w:rsid w:val="00F3104A"/>
    <w:rsid w:val="00F317F4"/>
    <w:rsid w:val="00F32410"/>
    <w:rsid w:val="00F32547"/>
    <w:rsid w:val="00F32570"/>
    <w:rsid w:val="00F32DBE"/>
    <w:rsid w:val="00F332D6"/>
    <w:rsid w:val="00F34F0B"/>
    <w:rsid w:val="00F3750F"/>
    <w:rsid w:val="00F377EF"/>
    <w:rsid w:val="00F406DD"/>
    <w:rsid w:val="00F4088A"/>
    <w:rsid w:val="00F40A6A"/>
    <w:rsid w:val="00F40C19"/>
    <w:rsid w:val="00F40EB7"/>
    <w:rsid w:val="00F40EDC"/>
    <w:rsid w:val="00F41350"/>
    <w:rsid w:val="00F41581"/>
    <w:rsid w:val="00F4164D"/>
    <w:rsid w:val="00F41D67"/>
    <w:rsid w:val="00F41F9A"/>
    <w:rsid w:val="00F429DF"/>
    <w:rsid w:val="00F42A55"/>
    <w:rsid w:val="00F43CFC"/>
    <w:rsid w:val="00F4478E"/>
    <w:rsid w:val="00F450A7"/>
    <w:rsid w:val="00F45C3D"/>
    <w:rsid w:val="00F45E50"/>
    <w:rsid w:val="00F45FE2"/>
    <w:rsid w:val="00F46A21"/>
    <w:rsid w:val="00F47455"/>
    <w:rsid w:val="00F51195"/>
    <w:rsid w:val="00F51AF4"/>
    <w:rsid w:val="00F52207"/>
    <w:rsid w:val="00F52D0B"/>
    <w:rsid w:val="00F52E78"/>
    <w:rsid w:val="00F54434"/>
    <w:rsid w:val="00F54AA1"/>
    <w:rsid w:val="00F553A9"/>
    <w:rsid w:val="00F55421"/>
    <w:rsid w:val="00F56696"/>
    <w:rsid w:val="00F571F8"/>
    <w:rsid w:val="00F57299"/>
    <w:rsid w:val="00F60BBA"/>
    <w:rsid w:val="00F61D64"/>
    <w:rsid w:val="00F61E41"/>
    <w:rsid w:val="00F627C3"/>
    <w:rsid w:val="00F63492"/>
    <w:rsid w:val="00F64E29"/>
    <w:rsid w:val="00F65409"/>
    <w:rsid w:val="00F6659B"/>
    <w:rsid w:val="00F668D6"/>
    <w:rsid w:val="00F669E6"/>
    <w:rsid w:val="00F7043D"/>
    <w:rsid w:val="00F70C06"/>
    <w:rsid w:val="00F71ECF"/>
    <w:rsid w:val="00F7208A"/>
    <w:rsid w:val="00F7315D"/>
    <w:rsid w:val="00F731C6"/>
    <w:rsid w:val="00F743FC"/>
    <w:rsid w:val="00F754CF"/>
    <w:rsid w:val="00F7682C"/>
    <w:rsid w:val="00F77208"/>
    <w:rsid w:val="00F77B85"/>
    <w:rsid w:val="00F80C59"/>
    <w:rsid w:val="00F80DC7"/>
    <w:rsid w:val="00F81298"/>
    <w:rsid w:val="00F81C16"/>
    <w:rsid w:val="00F81F47"/>
    <w:rsid w:val="00F8261E"/>
    <w:rsid w:val="00F82C5B"/>
    <w:rsid w:val="00F82D85"/>
    <w:rsid w:val="00F82F4A"/>
    <w:rsid w:val="00F83E35"/>
    <w:rsid w:val="00F84F2D"/>
    <w:rsid w:val="00F85A2B"/>
    <w:rsid w:val="00F85A5F"/>
    <w:rsid w:val="00F85D76"/>
    <w:rsid w:val="00F86742"/>
    <w:rsid w:val="00F86FC3"/>
    <w:rsid w:val="00F87B0C"/>
    <w:rsid w:val="00F908D8"/>
    <w:rsid w:val="00F90AE6"/>
    <w:rsid w:val="00F90C2B"/>
    <w:rsid w:val="00F91F34"/>
    <w:rsid w:val="00F9267F"/>
    <w:rsid w:val="00F93665"/>
    <w:rsid w:val="00F936F6"/>
    <w:rsid w:val="00F93A8B"/>
    <w:rsid w:val="00F94093"/>
    <w:rsid w:val="00F94CE3"/>
    <w:rsid w:val="00F95FAE"/>
    <w:rsid w:val="00F96DFD"/>
    <w:rsid w:val="00F97531"/>
    <w:rsid w:val="00FA02A1"/>
    <w:rsid w:val="00FA0F27"/>
    <w:rsid w:val="00FA1A77"/>
    <w:rsid w:val="00FA1AB4"/>
    <w:rsid w:val="00FA1EA7"/>
    <w:rsid w:val="00FA2994"/>
    <w:rsid w:val="00FA382E"/>
    <w:rsid w:val="00FA523E"/>
    <w:rsid w:val="00FA615F"/>
    <w:rsid w:val="00FA6D93"/>
    <w:rsid w:val="00FB1B38"/>
    <w:rsid w:val="00FB1EE4"/>
    <w:rsid w:val="00FB2649"/>
    <w:rsid w:val="00FB2842"/>
    <w:rsid w:val="00FB4C9C"/>
    <w:rsid w:val="00FB5BD0"/>
    <w:rsid w:val="00FB71DA"/>
    <w:rsid w:val="00FC0506"/>
    <w:rsid w:val="00FC0841"/>
    <w:rsid w:val="00FC0FA4"/>
    <w:rsid w:val="00FC1152"/>
    <w:rsid w:val="00FC1EDA"/>
    <w:rsid w:val="00FC2CED"/>
    <w:rsid w:val="00FC30E0"/>
    <w:rsid w:val="00FC36A8"/>
    <w:rsid w:val="00FC3FA7"/>
    <w:rsid w:val="00FC6107"/>
    <w:rsid w:val="00FC64F5"/>
    <w:rsid w:val="00FD0EBF"/>
    <w:rsid w:val="00FD1783"/>
    <w:rsid w:val="00FD19CE"/>
    <w:rsid w:val="00FD1ACF"/>
    <w:rsid w:val="00FD1CE6"/>
    <w:rsid w:val="00FD2C61"/>
    <w:rsid w:val="00FD38E6"/>
    <w:rsid w:val="00FD448E"/>
    <w:rsid w:val="00FD490B"/>
    <w:rsid w:val="00FD68C4"/>
    <w:rsid w:val="00FD6FC5"/>
    <w:rsid w:val="00FD71C1"/>
    <w:rsid w:val="00FD72BD"/>
    <w:rsid w:val="00FD7376"/>
    <w:rsid w:val="00FD7BC6"/>
    <w:rsid w:val="00FD7DA3"/>
    <w:rsid w:val="00FE096F"/>
    <w:rsid w:val="00FE129E"/>
    <w:rsid w:val="00FE1D74"/>
    <w:rsid w:val="00FE401E"/>
    <w:rsid w:val="00FE51C6"/>
    <w:rsid w:val="00FE51C9"/>
    <w:rsid w:val="00FE5CFC"/>
    <w:rsid w:val="00FE6F2B"/>
    <w:rsid w:val="00FE7735"/>
    <w:rsid w:val="00FF0D76"/>
    <w:rsid w:val="00FF183C"/>
    <w:rsid w:val="00FF1EEB"/>
    <w:rsid w:val="00FF2E5F"/>
    <w:rsid w:val="00FF3431"/>
    <w:rsid w:val="00FF390C"/>
    <w:rsid w:val="00FF3C40"/>
    <w:rsid w:val="00FF48A3"/>
    <w:rsid w:val="00FF4F77"/>
    <w:rsid w:val="00FF53B1"/>
    <w:rsid w:val="00FF56C3"/>
    <w:rsid w:val="00FF5C26"/>
    <w:rsid w:val="00FF62FD"/>
    <w:rsid w:val="00FF6871"/>
    <w:rsid w:val="00FF76BC"/>
    <w:rsid w:val="00FF7C42"/>
    <w:rsid w:val="00FF7E86"/>
    <w:rsid w:val="00FF9735"/>
    <w:rsid w:val="01021EC2"/>
    <w:rsid w:val="0102B9D4"/>
    <w:rsid w:val="010AE9A9"/>
    <w:rsid w:val="010EA653"/>
    <w:rsid w:val="01132C82"/>
    <w:rsid w:val="011D385F"/>
    <w:rsid w:val="0126E1DA"/>
    <w:rsid w:val="0127D634"/>
    <w:rsid w:val="012C311F"/>
    <w:rsid w:val="012F1B97"/>
    <w:rsid w:val="01528A00"/>
    <w:rsid w:val="0156974B"/>
    <w:rsid w:val="0162ED04"/>
    <w:rsid w:val="01769644"/>
    <w:rsid w:val="01780F5B"/>
    <w:rsid w:val="017E7E16"/>
    <w:rsid w:val="018538C4"/>
    <w:rsid w:val="01877F6A"/>
    <w:rsid w:val="01971607"/>
    <w:rsid w:val="01A53917"/>
    <w:rsid w:val="01B66E6C"/>
    <w:rsid w:val="01DC9BD8"/>
    <w:rsid w:val="01DD8DF9"/>
    <w:rsid w:val="01E0056B"/>
    <w:rsid w:val="01EAB159"/>
    <w:rsid w:val="01EC2D9C"/>
    <w:rsid w:val="01F2A95E"/>
    <w:rsid w:val="01F5348A"/>
    <w:rsid w:val="01F628E5"/>
    <w:rsid w:val="01F6D124"/>
    <w:rsid w:val="01F89214"/>
    <w:rsid w:val="0213ABA1"/>
    <w:rsid w:val="0213D5FD"/>
    <w:rsid w:val="0214C993"/>
    <w:rsid w:val="0215ED18"/>
    <w:rsid w:val="021AA7A1"/>
    <w:rsid w:val="021AD0F4"/>
    <w:rsid w:val="02256D27"/>
    <w:rsid w:val="02265C4E"/>
    <w:rsid w:val="022E47CF"/>
    <w:rsid w:val="0230CA6F"/>
    <w:rsid w:val="0236E74F"/>
    <w:rsid w:val="023A8A0F"/>
    <w:rsid w:val="023B9927"/>
    <w:rsid w:val="023F88F2"/>
    <w:rsid w:val="025C5F29"/>
    <w:rsid w:val="02676038"/>
    <w:rsid w:val="026AF5E8"/>
    <w:rsid w:val="02803D6F"/>
    <w:rsid w:val="02848BA9"/>
    <w:rsid w:val="028D923F"/>
    <w:rsid w:val="02908211"/>
    <w:rsid w:val="0291C57B"/>
    <w:rsid w:val="0294A1CD"/>
    <w:rsid w:val="02975D82"/>
    <w:rsid w:val="029C2E2A"/>
    <w:rsid w:val="02A20B39"/>
    <w:rsid w:val="02A2E201"/>
    <w:rsid w:val="02AEAE38"/>
    <w:rsid w:val="02B02969"/>
    <w:rsid w:val="02B3DD13"/>
    <w:rsid w:val="02B4C66F"/>
    <w:rsid w:val="02C8B3F6"/>
    <w:rsid w:val="02C9816B"/>
    <w:rsid w:val="02D0F447"/>
    <w:rsid w:val="02DC1D00"/>
    <w:rsid w:val="02E1A854"/>
    <w:rsid w:val="02E20711"/>
    <w:rsid w:val="02E4EB35"/>
    <w:rsid w:val="02E62A66"/>
    <w:rsid w:val="02E84E1E"/>
    <w:rsid w:val="02EB72F1"/>
    <w:rsid w:val="02F6090E"/>
    <w:rsid w:val="02F7BEE1"/>
    <w:rsid w:val="02FD044C"/>
    <w:rsid w:val="02FF517D"/>
    <w:rsid w:val="03019E3F"/>
    <w:rsid w:val="033A8F41"/>
    <w:rsid w:val="033BC03A"/>
    <w:rsid w:val="033FBE28"/>
    <w:rsid w:val="0348669E"/>
    <w:rsid w:val="034C5818"/>
    <w:rsid w:val="034E6B80"/>
    <w:rsid w:val="035196CB"/>
    <w:rsid w:val="035A2163"/>
    <w:rsid w:val="0360EF37"/>
    <w:rsid w:val="036A80D2"/>
    <w:rsid w:val="036B9900"/>
    <w:rsid w:val="036C96FF"/>
    <w:rsid w:val="036EB89D"/>
    <w:rsid w:val="0371CCD9"/>
    <w:rsid w:val="0371D9C7"/>
    <w:rsid w:val="03731DEF"/>
    <w:rsid w:val="03786C39"/>
    <w:rsid w:val="037B9717"/>
    <w:rsid w:val="038864BB"/>
    <w:rsid w:val="038903F4"/>
    <w:rsid w:val="038C2394"/>
    <w:rsid w:val="0390467E"/>
    <w:rsid w:val="03912E87"/>
    <w:rsid w:val="039608B7"/>
    <w:rsid w:val="03973C53"/>
    <w:rsid w:val="03AAF226"/>
    <w:rsid w:val="03BD629F"/>
    <w:rsid w:val="03BFDC46"/>
    <w:rsid w:val="03C48481"/>
    <w:rsid w:val="03CC5F12"/>
    <w:rsid w:val="03D57010"/>
    <w:rsid w:val="03E08243"/>
    <w:rsid w:val="03EC1F9C"/>
    <w:rsid w:val="03F35CBF"/>
    <w:rsid w:val="03F9E983"/>
    <w:rsid w:val="0410CD1F"/>
    <w:rsid w:val="0413F82C"/>
    <w:rsid w:val="04141357"/>
    <w:rsid w:val="04161FE5"/>
    <w:rsid w:val="041B6F9D"/>
    <w:rsid w:val="041BDB20"/>
    <w:rsid w:val="0422CBF1"/>
    <w:rsid w:val="04240F99"/>
    <w:rsid w:val="04256480"/>
    <w:rsid w:val="04272C3D"/>
    <w:rsid w:val="0435907D"/>
    <w:rsid w:val="04429C79"/>
    <w:rsid w:val="0445714C"/>
    <w:rsid w:val="0446E319"/>
    <w:rsid w:val="0458E818"/>
    <w:rsid w:val="0465351D"/>
    <w:rsid w:val="04657150"/>
    <w:rsid w:val="046ACA62"/>
    <w:rsid w:val="046E3D1E"/>
    <w:rsid w:val="046FC24F"/>
    <w:rsid w:val="04701F3B"/>
    <w:rsid w:val="047E6724"/>
    <w:rsid w:val="04806C87"/>
    <w:rsid w:val="048A9AC6"/>
    <w:rsid w:val="04904616"/>
    <w:rsid w:val="0493120C"/>
    <w:rsid w:val="049ED3B8"/>
    <w:rsid w:val="049FBE06"/>
    <w:rsid w:val="04A21022"/>
    <w:rsid w:val="04A2D83F"/>
    <w:rsid w:val="04A79C22"/>
    <w:rsid w:val="04A9E2E6"/>
    <w:rsid w:val="04CA7775"/>
    <w:rsid w:val="04D67703"/>
    <w:rsid w:val="04D7CFA3"/>
    <w:rsid w:val="04E4CD13"/>
    <w:rsid w:val="04F8BBB6"/>
    <w:rsid w:val="04FBFB8A"/>
    <w:rsid w:val="05020256"/>
    <w:rsid w:val="05074EE0"/>
    <w:rsid w:val="050802EE"/>
    <w:rsid w:val="050D04C7"/>
    <w:rsid w:val="0514D9AB"/>
    <w:rsid w:val="052319ED"/>
    <w:rsid w:val="052355D7"/>
    <w:rsid w:val="052851E2"/>
    <w:rsid w:val="053465BB"/>
    <w:rsid w:val="053C910D"/>
    <w:rsid w:val="0545E32F"/>
    <w:rsid w:val="0547A76B"/>
    <w:rsid w:val="0553E342"/>
    <w:rsid w:val="0555DFD5"/>
    <w:rsid w:val="0555E7A5"/>
    <w:rsid w:val="0557F09F"/>
    <w:rsid w:val="055DF58B"/>
    <w:rsid w:val="0561E520"/>
    <w:rsid w:val="056BF478"/>
    <w:rsid w:val="056E8A0A"/>
    <w:rsid w:val="056F3034"/>
    <w:rsid w:val="057A5AC4"/>
    <w:rsid w:val="0583B85D"/>
    <w:rsid w:val="0584FDBB"/>
    <w:rsid w:val="05954CA6"/>
    <w:rsid w:val="0596DF53"/>
    <w:rsid w:val="059AD76A"/>
    <w:rsid w:val="059C43FD"/>
    <w:rsid w:val="059D01FD"/>
    <w:rsid w:val="059D416E"/>
    <w:rsid w:val="059DCE7B"/>
    <w:rsid w:val="05A07513"/>
    <w:rsid w:val="05B0745D"/>
    <w:rsid w:val="05B3AA55"/>
    <w:rsid w:val="05B581BD"/>
    <w:rsid w:val="05B9512C"/>
    <w:rsid w:val="05BA6AAA"/>
    <w:rsid w:val="05BFF49E"/>
    <w:rsid w:val="05C53C44"/>
    <w:rsid w:val="05CB3576"/>
    <w:rsid w:val="05CBBB0C"/>
    <w:rsid w:val="05DAF131"/>
    <w:rsid w:val="05DC1596"/>
    <w:rsid w:val="05DE093D"/>
    <w:rsid w:val="06019F86"/>
    <w:rsid w:val="06072FAA"/>
    <w:rsid w:val="060C0EFC"/>
    <w:rsid w:val="0614C000"/>
    <w:rsid w:val="0627C0FC"/>
    <w:rsid w:val="0629EAEF"/>
    <w:rsid w:val="06371A65"/>
    <w:rsid w:val="063C4EA4"/>
    <w:rsid w:val="0646DCC4"/>
    <w:rsid w:val="0649A53A"/>
    <w:rsid w:val="064A4755"/>
    <w:rsid w:val="06541AEA"/>
    <w:rsid w:val="0658D196"/>
    <w:rsid w:val="066160D4"/>
    <w:rsid w:val="06632B99"/>
    <w:rsid w:val="0664B6AD"/>
    <w:rsid w:val="067462F9"/>
    <w:rsid w:val="0678578E"/>
    <w:rsid w:val="067CBDF6"/>
    <w:rsid w:val="0690E8C7"/>
    <w:rsid w:val="0694E853"/>
    <w:rsid w:val="0696696B"/>
    <w:rsid w:val="0697EC8C"/>
    <w:rsid w:val="069F4D0D"/>
    <w:rsid w:val="06A84BDF"/>
    <w:rsid w:val="06B3D4C0"/>
    <w:rsid w:val="06B8025C"/>
    <w:rsid w:val="06B8137A"/>
    <w:rsid w:val="06B83B14"/>
    <w:rsid w:val="06C37080"/>
    <w:rsid w:val="06C729B5"/>
    <w:rsid w:val="06CE95A8"/>
    <w:rsid w:val="06D74472"/>
    <w:rsid w:val="06D9951A"/>
    <w:rsid w:val="06DE8C93"/>
    <w:rsid w:val="06E00FDC"/>
    <w:rsid w:val="06EAED86"/>
    <w:rsid w:val="06ED43B0"/>
    <w:rsid w:val="06F3B74B"/>
    <w:rsid w:val="06F9C001"/>
    <w:rsid w:val="06FC7682"/>
    <w:rsid w:val="070111F5"/>
    <w:rsid w:val="07064789"/>
    <w:rsid w:val="070B192B"/>
    <w:rsid w:val="07100E17"/>
    <w:rsid w:val="07339B39"/>
    <w:rsid w:val="073584EE"/>
    <w:rsid w:val="07368D67"/>
    <w:rsid w:val="0741BF44"/>
    <w:rsid w:val="0746C75C"/>
    <w:rsid w:val="0748D899"/>
    <w:rsid w:val="0768A61E"/>
    <w:rsid w:val="076C21E5"/>
    <w:rsid w:val="076EAFE6"/>
    <w:rsid w:val="077066E0"/>
    <w:rsid w:val="0773EF6F"/>
    <w:rsid w:val="07779B68"/>
    <w:rsid w:val="07798D27"/>
    <w:rsid w:val="0784DD3C"/>
    <w:rsid w:val="078D4123"/>
    <w:rsid w:val="0790CC38"/>
    <w:rsid w:val="079963B4"/>
    <w:rsid w:val="07AFCBE8"/>
    <w:rsid w:val="07B0D49E"/>
    <w:rsid w:val="07B4BBE1"/>
    <w:rsid w:val="07B966BC"/>
    <w:rsid w:val="07B97443"/>
    <w:rsid w:val="07C6BED0"/>
    <w:rsid w:val="07D13344"/>
    <w:rsid w:val="07D9A465"/>
    <w:rsid w:val="07DE00BB"/>
    <w:rsid w:val="07E1AC4A"/>
    <w:rsid w:val="07E4DDCF"/>
    <w:rsid w:val="07F2F1F2"/>
    <w:rsid w:val="08014BF5"/>
    <w:rsid w:val="080B24F8"/>
    <w:rsid w:val="081C140D"/>
    <w:rsid w:val="081D6221"/>
    <w:rsid w:val="08221204"/>
    <w:rsid w:val="0830561D"/>
    <w:rsid w:val="0839EBF7"/>
    <w:rsid w:val="08402278"/>
    <w:rsid w:val="0842B918"/>
    <w:rsid w:val="0854240F"/>
    <w:rsid w:val="08563B85"/>
    <w:rsid w:val="085939AA"/>
    <w:rsid w:val="085AE0E1"/>
    <w:rsid w:val="085C614A"/>
    <w:rsid w:val="0866CA01"/>
    <w:rsid w:val="086A96F1"/>
    <w:rsid w:val="086BBDC0"/>
    <w:rsid w:val="087ADB76"/>
    <w:rsid w:val="087BA713"/>
    <w:rsid w:val="08821618"/>
    <w:rsid w:val="088449F8"/>
    <w:rsid w:val="08955A0A"/>
    <w:rsid w:val="0895F873"/>
    <w:rsid w:val="089911F3"/>
    <w:rsid w:val="089DC0CE"/>
    <w:rsid w:val="08AD1A2E"/>
    <w:rsid w:val="08B15053"/>
    <w:rsid w:val="08B26C94"/>
    <w:rsid w:val="08B648DD"/>
    <w:rsid w:val="08BFAC2F"/>
    <w:rsid w:val="08CB7789"/>
    <w:rsid w:val="08DD5B2E"/>
    <w:rsid w:val="08E06949"/>
    <w:rsid w:val="08E856A8"/>
    <w:rsid w:val="08EAA843"/>
    <w:rsid w:val="08EC9BAC"/>
    <w:rsid w:val="0910848B"/>
    <w:rsid w:val="0923DD76"/>
    <w:rsid w:val="094AD8BE"/>
    <w:rsid w:val="094AE94B"/>
    <w:rsid w:val="094ED2E8"/>
    <w:rsid w:val="09558EA4"/>
    <w:rsid w:val="095BDB4E"/>
    <w:rsid w:val="0971B942"/>
    <w:rsid w:val="0975E47D"/>
    <w:rsid w:val="09786DB8"/>
    <w:rsid w:val="09846E9D"/>
    <w:rsid w:val="098572A8"/>
    <w:rsid w:val="0988EBEE"/>
    <w:rsid w:val="098C8D55"/>
    <w:rsid w:val="099A5C56"/>
    <w:rsid w:val="09A735C4"/>
    <w:rsid w:val="09BF9374"/>
    <w:rsid w:val="09C75E3D"/>
    <w:rsid w:val="09D0CCCA"/>
    <w:rsid w:val="09D6CDB5"/>
    <w:rsid w:val="09D7C3C1"/>
    <w:rsid w:val="09DC9127"/>
    <w:rsid w:val="09DF329D"/>
    <w:rsid w:val="09E1DA47"/>
    <w:rsid w:val="09E8895E"/>
    <w:rsid w:val="09E93449"/>
    <w:rsid w:val="09EE28BC"/>
    <w:rsid w:val="09EF115B"/>
    <w:rsid w:val="09F095B8"/>
    <w:rsid w:val="09F2153B"/>
    <w:rsid w:val="09F3F1DF"/>
    <w:rsid w:val="09FA3361"/>
    <w:rsid w:val="09FCF543"/>
    <w:rsid w:val="09FF2C85"/>
    <w:rsid w:val="0A00EB4A"/>
    <w:rsid w:val="0A08BF42"/>
    <w:rsid w:val="0A0A7C21"/>
    <w:rsid w:val="0A0DE862"/>
    <w:rsid w:val="0A0E5310"/>
    <w:rsid w:val="0A13B7E8"/>
    <w:rsid w:val="0A14970A"/>
    <w:rsid w:val="0A213CB0"/>
    <w:rsid w:val="0A31CF92"/>
    <w:rsid w:val="0A321A82"/>
    <w:rsid w:val="0A3B50E1"/>
    <w:rsid w:val="0A42916A"/>
    <w:rsid w:val="0A464957"/>
    <w:rsid w:val="0A52DBEF"/>
    <w:rsid w:val="0A5B85AC"/>
    <w:rsid w:val="0A6332C8"/>
    <w:rsid w:val="0A63E6FB"/>
    <w:rsid w:val="0A653981"/>
    <w:rsid w:val="0A680D4D"/>
    <w:rsid w:val="0A6824E9"/>
    <w:rsid w:val="0A683794"/>
    <w:rsid w:val="0A6A94BE"/>
    <w:rsid w:val="0A76B8A9"/>
    <w:rsid w:val="0A79D4C9"/>
    <w:rsid w:val="0A7AFE91"/>
    <w:rsid w:val="0A7B7DDC"/>
    <w:rsid w:val="0A7D4A55"/>
    <w:rsid w:val="0A8508F4"/>
    <w:rsid w:val="0A85CB10"/>
    <w:rsid w:val="0A892D21"/>
    <w:rsid w:val="0A895391"/>
    <w:rsid w:val="0A8969DB"/>
    <w:rsid w:val="0A919AFD"/>
    <w:rsid w:val="0A962B2C"/>
    <w:rsid w:val="0A9A6D97"/>
    <w:rsid w:val="0A9AC699"/>
    <w:rsid w:val="0A9D5509"/>
    <w:rsid w:val="0AA0DAFF"/>
    <w:rsid w:val="0AA1AC6D"/>
    <w:rsid w:val="0AA5D1FD"/>
    <w:rsid w:val="0AAB0DD7"/>
    <w:rsid w:val="0AC8EE79"/>
    <w:rsid w:val="0AD69E6D"/>
    <w:rsid w:val="0AEB6881"/>
    <w:rsid w:val="0AED02ED"/>
    <w:rsid w:val="0AEEE37F"/>
    <w:rsid w:val="0AF86625"/>
    <w:rsid w:val="0AFD7E34"/>
    <w:rsid w:val="0B025979"/>
    <w:rsid w:val="0B05ABD8"/>
    <w:rsid w:val="0B0C350F"/>
    <w:rsid w:val="0B14ADDD"/>
    <w:rsid w:val="0B174EE9"/>
    <w:rsid w:val="0B18C9E7"/>
    <w:rsid w:val="0B33A749"/>
    <w:rsid w:val="0B34D171"/>
    <w:rsid w:val="0B3A55E0"/>
    <w:rsid w:val="0B3B0C6A"/>
    <w:rsid w:val="0B47B7F1"/>
    <w:rsid w:val="0B61BD41"/>
    <w:rsid w:val="0B645560"/>
    <w:rsid w:val="0B66C2A8"/>
    <w:rsid w:val="0B676557"/>
    <w:rsid w:val="0B6C02E5"/>
    <w:rsid w:val="0B6E9952"/>
    <w:rsid w:val="0B70775A"/>
    <w:rsid w:val="0B775900"/>
    <w:rsid w:val="0B77DAC0"/>
    <w:rsid w:val="0B837E1E"/>
    <w:rsid w:val="0B85FA38"/>
    <w:rsid w:val="0B8B4D2C"/>
    <w:rsid w:val="0B934451"/>
    <w:rsid w:val="0B98181D"/>
    <w:rsid w:val="0B9CE7B5"/>
    <w:rsid w:val="0BA40893"/>
    <w:rsid w:val="0BAB6E0F"/>
    <w:rsid w:val="0BAB6FD1"/>
    <w:rsid w:val="0BAD5DD1"/>
    <w:rsid w:val="0BB9EF52"/>
    <w:rsid w:val="0BBA355C"/>
    <w:rsid w:val="0BCDE57B"/>
    <w:rsid w:val="0BD2B66B"/>
    <w:rsid w:val="0BD46B43"/>
    <w:rsid w:val="0BD8605F"/>
    <w:rsid w:val="0BDA600F"/>
    <w:rsid w:val="0BF9804D"/>
    <w:rsid w:val="0BF9C327"/>
    <w:rsid w:val="0BFEBB56"/>
    <w:rsid w:val="0C010A4C"/>
    <w:rsid w:val="0C0B5EE5"/>
    <w:rsid w:val="0C0FC7B7"/>
    <w:rsid w:val="0C15BB9D"/>
    <w:rsid w:val="0C18E440"/>
    <w:rsid w:val="0C19AD12"/>
    <w:rsid w:val="0C19CE9C"/>
    <w:rsid w:val="0C231DA3"/>
    <w:rsid w:val="0C2F9229"/>
    <w:rsid w:val="0C38DAFA"/>
    <w:rsid w:val="0C3974D0"/>
    <w:rsid w:val="0C39CDAF"/>
    <w:rsid w:val="0C3E7832"/>
    <w:rsid w:val="0C4D7BBA"/>
    <w:rsid w:val="0C574CFE"/>
    <w:rsid w:val="0C5E7C55"/>
    <w:rsid w:val="0C5EC9AB"/>
    <w:rsid w:val="0C60BC34"/>
    <w:rsid w:val="0C619492"/>
    <w:rsid w:val="0C71BFF6"/>
    <w:rsid w:val="0C72EE5F"/>
    <w:rsid w:val="0C79E427"/>
    <w:rsid w:val="0C8946CB"/>
    <w:rsid w:val="0C8F6616"/>
    <w:rsid w:val="0C8F7224"/>
    <w:rsid w:val="0C90F65A"/>
    <w:rsid w:val="0C9592CD"/>
    <w:rsid w:val="0C9D3169"/>
    <w:rsid w:val="0C9F8639"/>
    <w:rsid w:val="0CA018E8"/>
    <w:rsid w:val="0CA8FBD0"/>
    <w:rsid w:val="0CAEF4D1"/>
    <w:rsid w:val="0CC39983"/>
    <w:rsid w:val="0CD51D1B"/>
    <w:rsid w:val="0CD89680"/>
    <w:rsid w:val="0CF62498"/>
    <w:rsid w:val="0CF6CE86"/>
    <w:rsid w:val="0CFBEA57"/>
    <w:rsid w:val="0D045098"/>
    <w:rsid w:val="0D184CC0"/>
    <w:rsid w:val="0D1F0D93"/>
    <w:rsid w:val="0D30B8A4"/>
    <w:rsid w:val="0D3949BA"/>
    <w:rsid w:val="0D50D04F"/>
    <w:rsid w:val="0D5396D8"/>
    <w:rsid w:val="0D5754DF"/>
    <w:rsid w:val="0D67A966"/>
    <w:rsid w:val="0D67C851"/>
    <w:rsid w:val="0D698E9D"/>
    <w:rsid w:val="0D6B9645"/>
    <w:rsid w:val="0D7CAF7D"/>
    <w:rsid w:val="0D7E5EC2"/>
    <w:rsid w:val="0D8AAB86"/>
    <w:rsid w:val="0D926513"/>
    <w:rsid w:val="0D93266E"/>
    <w:rsid w:val="0D93C960"/>
    <w:rsid w:val="0D93D812"/>
    <w:rsid w:val="0D9A0432"/>
    <w:rsid w:val="0D9C1780"/>
    <w:rsid w:val="0DA1E89C"/>
    <w:rsid w:val="0DA287D4"/>
    <w:rsid w:val="0DA8E060"/>
    <w:rsid w:val="0DAFB3CF"/>
    <w:rsid w:val="0DC47BF7"/>
    <w:rsid w:val="0DCD542D"/>
    <w:rsid w:val="0DCE6939"/>
    <w:rsid w:val="0DE10834"/>
    <w:rsid w:val="0DE387B8"/>
    <w:rsid w:val="0DE72409"/>
    <w:rsid w:val="0DE877AF"/>
    <w:rsid w:val="0DE97EBF"/>
    <w:rsid w:val="0DF48308"/>
    <w:rsid w:val="0E038E06"/>
    <w:rsid w:val="0E03B385"/>
    <w:rsid w:val="0E0ABCBD"/>
    <w:rsid w:val="0E0C0E2D"/>
    <w:rsid w:val="0E0D98ED"/>
    <w:rsid w:val="0E148A64"/>
    <w:rsid w:val="0E191BF6"/>
    <w:rsid w:val="0E23B825"/>
    <w:rsid w:val="0E24CEEF"/>
    <w:rsid w:val="0E265B81"/>
    <w:rsid w:val="0E377C6D"/>
    <w:rsid w:val="0E468B9B"/>
    <w:rsid w:val="0E4B6D0B"/>
    <w:rsid w:val="0E555261"/>
    <w:rsid w:val="0E62FCA9"/>
    <w:rsid w:val="0E63421B"/>
    <w:rsid w:val="0E66A69F"/>
    <w:rsid w:val="0E7D5756"/>
    <w:rsid w:val="0E81AF58"/>
    <w:rsid w:val="0E8A0147"/>
    <w:rsid w:val="0E9636D1"/>
    <w:rsid w:val="0E981BA2"/>
    <w:rsid w:val="0E9DF63C"/>
    <w:rsid w:val="0EA60296"/>
    <w:rsid w:val="0EBE92B1"/>
    <w:rsid w:val="0EC0881B"/>
    <w:rsid w:val="0EC1E48B"/>
    <w:rsid w:val="0EC537FF"/>
    <w:rsid w:val="0EC96F6C"/>
    <w:rsid w:val="0ECC039B"/>
    <w:rsid w:val="0ED13626"/>
    <w:rsid w:val="0EDB4745"/>
    <w:rsid w:val="0EDF1EDF"/>
    <w:rsid w:val="0EE5171F"/>
    <w:rsid w:val="0EE93BBB"/>
    <w:rsid w:val="0EF0E3BA"/>
    <w:rsid w:val="0EF3F1F8"/>
    <w:rsid w:val="0EF56B94"/>
    <w:rsid w:val="0EFB35FB"/>
    <w:rsid w:val="0F0EF513"/>
    <w:rsid w:val="0F1C788E"/>
    <w:rsid w:val="0F1CF25B"/>
    <w:rsid w:val="0F2A737E"/>
    <w:rsid w:val="0F2BE3B1"/>
    <w:rsid w:val="0F346019"/>
    <w:rsid w:val="0F40069F"/>
    <w:rsid w:val="0F42EA77"/>
    <w:rsid w:val="0F4584C5"/>
    <w:rsid w:val="0F45E794"/>
    <w:rsid w:val="0F49760C"/>
    <w:rsid w:val="0F4B4CB5"/>
    <w:rsid w:val="0F4FB8A9"/>
    <w:rsid w:val="0F51DDDC"/>
    <w:rsid w:val="0F5317AC"/>
    <w:rsid w:val="0F54EEAA"/>
    <w:rsid w:val="0F56CB2F"/>
    <w:rsid w:val="0F5ABF07"/>
    <w:rsid w:val="0F6047A0"/>
    <w:rsid w:val="0F627371"/>
    <w:rsid w:val="0F685324"/>
    <w:rsid w:val="0F6CE1B5"/>
    <w:rsid w:val="0F74517D"/>
    <w:rsid w:val="0F7B788A"/>
    <w:rsid w:val="0F7E390B"/>
    <w:rsid w:val="0F83BC49"/>
    <w:rsid w:val="0F92B281"/>
    <w:rsid w:val="0F9EA365"/>
    <w:rsid w:val="0FA18B10"/>
    <w:rsid w:val="0FB52154"/>
    <w:rsid w:val="0FBD8A0D"/>
    <w:rsid w:val="0FC31CCC"/>
    <w:rsid w:val="0FC5DB9E"/>
    <w:rsid w:val="0FC8DEB2"/>
    <w:rsid w:val="0FD3CF07"/>
    <w:rsid w:val="0FDA1F35"/>
    <w:rsid w:val="0FE2D978"/>
    <w:rsid w:val="0FE83D3C"/>
    <w:rsid w:val="0FF56F0B"/>
    <w:rsid w:val="1003DB2E"/>
    <w:rsid w:val="100CAEDD"/>
    <w:rsid w:val="100FD11D"/>
    <w:rsid w:val="10134FFB"/>
    <w:rsid w:val="10135012"/>
    <w:rsid w:val="101C1A2F"/>
    <w:rsid w:val="1022D216"/>
    <w:rsid w:val="10245924"/>
    <w:rsid w:val="10277484"/>
    <w:rsid w:val="1027C1F1"/>
    <w:rsid w:val="102802F8"/>
    <w:rsid w:val="102946AC"/>
    <w:rsid w:val="102CB187"/>
    <w:rsid w:val="102CF8DD"/>
    <w:rsid w:val="1032FD44"/>
    <w:rsid w:val="1036DCAD"/>
    <w:rsid w:val="1038585D"/>
    <w:rsid w:val="1039374D"/>
    <w:rsid w:val="103F697F"/>
    <w:rsid w:val="104C9F67"/>
    <w:rsid w:val="104F6CB3"/>
    <w:rsid w:val="105671B3"/>
    <w:rsid w:val="1057FC30"/>
    <w:rsid w:val="1058DC48"/>
    <w:rsid w:val="105E943B"/>
    <w:rsid w:val="105EF0DB"/>
    <w:rsid w:val="1067F80D"/>
    <w:rsid w:val="107392D7"/>
    <w:rsid w:val="10740790"/>
    <w:rsid w:val="107A452E"/>
    <w:rsid w:val="107C82DF"/>
    <w:rsid w:val="10893DF4"/>
    <w:rsid w:val="10901C3D"/>
    <w:rsid w:val="10974E2B"/>
    <w:rsid w:val="10A06E12"/>
    <w:rsid w:val="10A8EF9F"/>
    <w:rsid w:val="10B9ED31"/>
    <w:rsid w:val="10BD490E"/>
    <w:rsid w:val="10C65E4C"/>
    <w:rsid w:val="10CB976B"/>
    <w:rsid w:val="10D18A0D"/>
    <w:rsid w:val="10D7208A"/>
    <w:rsid w:val="10E08122"/>
    <w:rsid w:val="10E56EA5"/>
    <w:rsid w:val="10EC4E0E"/>
    <w:rsid w:val="10F568AF"/>
    <w:rsid w:val="10FFE51A"/>
    <w:rsid w:val="1107F724"/>
    <w:rsid w:val="1113A93E"/>
    <w:rsid w:val="1119C64C"/>
    <w:rsid w:val="111EE412"/>
    <w:rsid w:val="11272E5A"/>
    <w:rsid w:val="1135D1DA"/>
    <w:rsid w:val="1139F9BC"/>
    <w:rsid w:val="11401DD4"/>
    <w:rsid w:val="1142ED08"/>
    <w:rsid w:val="11472E2C"/>
    <w:rsid w:val="1147CE8B"/>
    <w:rsid w:val="11482F9E"/>
    <w:rsid w:val="115872E5"/>
    <w:rsid w:val="115CA702"/>
    <w:rsid w:val="11684692"/>
    <w:rsid w:val="1170F7D2"/>
    <w:rsid w:val="11730915"/>
    <w:rsid w:val="1175711A"/>
    <w:rsid w:val="1176D094"/>
    <w:rsid w:val="1185F2AD"/>
    <w:rsid w:val="118D3E0A"/>
    <w:rsid w:val="118D6FE8"/>
    <w:rsid w:val="11B08F15"/>
    <w:rsid w:val="11CC7D5D"/>
    <w:rsid w:val="11D5FD55"/>
    <w:rsid w:val="11E09081"/>
    <w:rsid w:val="11EC59DF"/>
    <w:rsid w:val="11F79493"/>
    <w:rsid w:val="11F7C97F"/>
    <w:rsid w:val="11FCD5C0"/>
    <w:rsid w:val="11FE398C"/>
    <w:rsid w:val="1201B51F"/>
    <w:rsid w:val="120D11B3"/>
    <w:rsid w:val="121083E4"/>
    <w:rsid w:val="121B5F32"/>
    <w:rsid w:val="122416EF"/>
    <w:rsid w:val="12481DBF"/>
    <w:rsid w:val="124BCCA2"/>
    <w:rsid w:val="12547158"/>
    <w:rsid w:val="125E7B23"/>
    <w:rsid w:val="12719227"/>
    <w:rsid w:val="127236E0"/>
    <w:rsid w:val="12731DEE"/>
    <w:rsid w:val="1281C148"/>
    <w:rsid w:val="1284F1D1"/>
    <w:rsid w:val="128A2644"/>
    <w:rsid w:val="128E451B"/>
    <w:rsid w:val="12981293"/>
    <w:rsid w:val="129B6A7D"/>
    <w:rsid w:val="12A776AD"/>
    <w:rsid w:val="12B1DB0C"/>
    <w:rsid w:val="12C10131"/>
    <w:rsid w:val="12C24AC5"/>
    <w:rsid w:val="12C4B1BD"/>
    <w:rsid w:val="12E54A44"/>
    <w:rsid w:val="12E9599C"/>
    <w:rsid w:val="12F2647D"/>
    <w:rsid w:val="12F2C992"/>
    <w:rsid w:val="12F8636F"/>
    <w:rsid w:val="12FA8FB2"/>
    <w:rsid w:val="13045D18"/>
    <w:rsid w:val="1307B38C"/>
    <w:rsid w:val="130EB49C"/>
    <w:rsid w:val="130FB1D7"/>
    <w:rsid w:val="13137B15"/>
    <w:rsid w:val="131EB844"/>
    <w:rsid w:val="132203C0"/>
    <w:rsid w:val="132703F5"/>
    <w:rsid w:val="132BD6EF"/>
    <w:rsid w:val="132E3019"/>
    <w:rsid w:val="132E5429"/>
    <w:rsid w:val="1339AB88"/>
    <w:rsid w:val="133BCB6A"/>
    <w:rsid w:val="134FAFDC"/>
    <w:rsid w:val="135CB65A"/>
    <w:rsid w:val="13642B0D"/>
    <w:rsid w:val="13645B63"/>
    <w:rsid w:val="136E1E56"/>
    <w:rsid w:val="13743B2A"/>
    <w:rsid w:val="137D5DF4"/>
    <w:rsid w:val="1380A9D0"/>
    <w:rsid w:val="1380E395"/>
    <w:rsid w:val="13846F5F"/>
    <w:rsid w:val="1389C7E5"/>
    <w:rsid w:val="138CC8D2"/>
    <w:rsid w:val="13930E3A"/>
    <w:rsid w:val="13A4AF2A"/>
    <w:rsid w:val="13A7D2FF"/>
    <w:rsid w:val="13AED5E6"/>
    <w:rsid w:val="13AF6ED6"/>
    <w:rsid w:val="13B67F3B"/>
    <w:rsid w:val="13B827D7"/>
    <w:rsid w:val="13C829F7"/>
    <w:rsid w:val="13CB38DF"/>
    <w:rsid w:val="13EB319B"/>
    <w:rsid w:val="13F56F10"/>
    <w:rsid w:val="13F5BF03"/>
    <w:rsid w:val="140717AA"/>
    <w:rsid w:val="14078524"/>
    <w:rsid w:val="140E8CFE"/>
    <w:rsid w:val="140FCFD5"/>
    <w:rsid w:val="14144E69"/>
    <w:rsid w:val="142837E2"/>
    <w:rsid w:val="142F685B"/>
    <w:rsid w:val="14303A58"/>
    <w:rsid w:val="143A3BF2"/>
    <w:rsid w:val="1447C2FF"/>
    <w:rsid w:val="14647BAA"/>
    <w:rsid w:val="146C3D04"/>
    <w:rsid w:val="14726DEE"/>
    <w:rsid w:val="1474FC2B"/>
    <w:rsid w:val="14830A22"/>
    <w:rsid w:val="148BD310"/>
    <w:rsid w:val="148EA8FF"/>
    <w:rsid w:val="14927231"/>
    <w:rsid w:val="149655ED"/>
    <w:rsid w:val="14998FFB"/>
    <w:rsid w:val="14A00A56"/>
    <w:rsid w:val="14A144DF"/>
    <w:rsid w:val="14A8EB3E"/>
    <w:rsid w:val="14A91828"/>
    <w:rsid w:val="14ADA119"/>
    <w:rsid w:val="14AEF47B"/>
    <w:rsid w:val="14B06546"/>
    <w:rsid w:val="14B2AB2A"/>
    <w:rsid w:val="14CABE10"/>
    <w:rsid w:val="14D53595"/>
    <w:rsid w:val="14D5F2EB"/>
    <w:rsid w:val="14DBB43D"/>
    <w:rsid w:val="14E16226"/>
    <w:rsid w:val="14EF92DA"/>
    <w:rsid w:val="14F8B5CD"/>
    <w:rsid w:val="150A988E"/>
    <w:rsid w:val="150E8A53"/>
    <w:rsid w:val="15133E6E"/>
    <w:rsid w:val="1515CB97"/>
    <w:rsid w:val="1521644A"/>
    <w:rsid w:val="1534BDD0"/>
    <w:rsid w:val="153A7543"/>
    <w:rsid w:val="15465E01"/>
    <w:rsid w:val="154ACA34"/>
    <w:rsid w:val="154BBAAC"/>
    <w:rsid w:val="1550D2FB"/>
    <w:rsid w:val="15510FCA"/>
    <w:rsid w:val="156553DD"/>
    <w:rsid w:val="157196F0"/>
    <w:rsid w:val="157E1BB0"/>
    <w:rsid w:val="1580C18E"/>
    <w:rsid w:val="1582B556"/>
    <w:rsid w:val="15867025"/>
    <w:rsid w:val="15870959"/>
    <w:rsid w:val="1588FB35"/>
    <w:rsid w:val="1596A423"/>
    <w:rsid w:val="1596B648"/>
    <w:rsid w:val="159B058F"/>
    <w:rsid w:val="159B14CF"/>
    <w:rsid w:val="159D5E2A"/>
    <w:rsid w:val="159DFB6D"/>
    <w:rsid w:val="159EE323"/>
    <w:rsid w:val="15A4690D"/>
    <w:rsid w:val="15ACF550"/>
    <w:rsid w:val="15C6E7AD"/>
    <w:rsid w:val="15D1665D"/>
    <w:rsid w:val="15DD0798"/>
    <w:rsid w:val="15DF4815"/>
    <w:rsid w:val="15F90A91"/>
    <w:rsid w:val="161C6DEB"/>
    <w:rsid w:val="161E2357"/>
    <w:rsid w:val="1629BB6E"/>
    <w:rsid w:val="163FD253"/>
    <w:rsid w:val="16497ECF"/>
    <w:rsid w:val="1651D629"/>
    <w:rsid w:val="16579DBE"/>
    <w:rsid w:val="165A2729"/>
    <w:rsid w:val="1661A4A7"/>
    <w:rsid w:val="1661F704"/>
    <w:rsid w:val="1664345D"/>
    <w:rsid w:val="166D8FC9"/>
    <w:rsid w:val="1670E740"/>
    <w:rsid w:val="16735009"/>
    <w:rsid w:val="1689CEDB"/>
    <w:rsid w:val="16995BB7"/>
    <w:rsid w:val="169A91C4"/>
    <w:rsid w:val="169C8021"/>
    <w:rsid w:val="169E39AE"/>
    <w:rsid w:val="16AF51B2"/>
    <w:rsid w:val="16B6A480"/>
    <w:rsid w:val="16BD1384"/>
    <w:rsid w:val="16C14B12"/>
    <w:rsid w:val="16C94330"/>
    <w:rsid w:val="16CB5031"/>
    <w:rsid w:val="16D24D30"/>
    <w:rsid w:val="16E19B4D"/>
    <w:rsid w:val="17007A1B"/>
    <w:rsid w:val="1708ED0E"/>
    <w:rsid w:val="170AE023"/>
    <w:rsid w:val="170F04FA"/>
    <w:rsid w:val="170FCFE5"/>
    <w:rsid w:val="1712B78F"/>
    <w:rsid w:val="172A3CBE"/>
    <w:rsid w:val="17381D98"/>
    <w:rsid w:val="173A9676"/>
    <w:rsid w:val="1749445D"/>
    <w:rsid w:val="174957D0"/>
    <w:rsid w:val="17530D4E"/>
    <w:rsid w:val="17536588"/>
    <w:rsid w:val="1756352F"/>
    <w:rsid w:val="175BDEB0"/>
    <w:rsid w:val="175F5F64"/>
    <w:rsid w:val="1761459C"/>
    <w:rsid w:val="17642316"/>
    <w:rsid w:val="176E1A49"/>
    <w:rsid w:val="17766665"/>
    <w:rsid w:val="177A6820"/>
    <w:rsid w:val="17826514"/>
    <w:rsid w:val="178A22C9"/>
    <w:rsid w:val="178AC6E7"/>
    <w:rsid w:val="179C53C5"/>
    <w:rsid w:val="17A16A5D"/>
    <w:rsid w:val="17A5BD92"/>
    <w:rsid w:val="17AD9381"/>
    <w:rsid w:val="17B11531"/>
    <w:rsid w:val="17B5AF43"/>
    <w:rsid w:val="17BA2D9E"/>
    <w:rsid w:val="17C875F0"/>
    <w:rsid w:val="17C910C4"/>
    <w:rsid w:val="17D31F4A"/>
    <w:rsid w:val="17D671AC"/>
    <w:rsid w:val="17E62EFE"/>
    <w:rsid w:val="18037CB8"/>
    <w:rsid w:val="18069736"/>
    <w:rsid w:val="18096234"/>
    <w:rsid w:val="1814AFD0"/>
    <w:rsid w:val="181D2510"/>
    <w:rsid w:val="181E6A8D"/>
    <w:rsid w:val="18296AD8"/>
    <w:rsid w:val="1829CE65"/>
    <w:rsid w:val="182F01B0"/>
    <w:rsid w:val="183D17F1"/>
    <w:rsid w:val="183F1952"/>
    <w:rsid w:val="1841A192"/>
    <w:rsid w:val="18467BC8"/>
    <w:rsid w:val="18479438"/>
    <w:rsid w:val="184D4F67"/>
    <w:rsid w:val="184F2B04"/>
    <w:rsid w:val="1850C64F"/>
    <w:rsid w:val="1854C4D4"/>
    <w:rsid w:val="1854ED38"/>
    <w:rsid w:val="185A3FCC"/>
    <w:rsid w:val="18651391"/>
    <w:rsid w:val="1865A15D"/>
    <w:rsid w:val="186684E7"/>
    <w:rsid w:val="186C752D"/>
    <w:rsid w:val="1873BA9C"/>
    <w:rsid w:val="1875A16B"/>
    <w:rsid w:val="1876A39E"/>
    <w:rsid w:val="187943AA"/>
    <w:rsid w:val="18810ED3"/>
    <w:rsid w:val="188818D4"/>
    <w:rsid w:val="1890FEC9"/>
    <w:rsid w:val="189816ED"/>
    <w:rsid w:val="18AD9DAE"/>
    <w:rsid w:val="18AEC193"/>
    <w:rsid w:val="18B02EFA"/>
    <w:rsid w:val="18C6329B"/>
    <w:rsid w:val="18C8776B"/>
    <w:rsid w:val="18CB5111"/>
    <w:rsid w:val="18D04C50"/>
    <w:rsid w:val="18D2B472"/>
    <w:rsid w:val="18DF844D"/>
    <w:rsid w:val="18E599DD"/>
    <w:rsid w:val="18E6ADB4"/>
    <w:rsid w:val="18E7E454"/>
    <w:rsid w:val="18E8C076"/>
    <w:rsid w:val="18F0A986"/>
    <w:rsid w:val="18F616F4"/>
    <w:rsid w:val="18F623CA"/>
    <w:rsid w:val="18F730D2"/>
    <w:rsid w:val="1902A35A"/>
    <w:rsid w:val="19064A69"/>
    <w:rsid w:val="190C37E1"/>
    <w:rsid w:val="19127A40"/>
    <w:rsid w:val="191FE5BA"/>
    <w:rsid w:val="1936A9F9"/>
    <w:rsid w:val="193CBEF6"/>
    <w:rsid w:val="193D095D"/>
    <w:rsid w:val="1943C7C1"/>
    <w:rsid w:val="1946AFFB"/>
    <w:rsid w:val="19508FA2"/>
    <w:rsid w:val="19556953"/>
    <w:rsid w:val="1956B793"/>
    <w:rsid w:val="19626AC9"/>
    <w:rsid w:val="1965E9B5"/>
    <w:rsid w:val="1969BAEC"/>
    <w:rsid w:val="196BED99"/>
    <w:rsid w:val="196FA42D"/>
    <w:rsid w:val="1972617E"/>
    <w:rsid w:val="19756DFA"/>
    <w:rsid w:val="19762DE9"/>
    <w:rsid w:val="19799062"/>
    <w:rsid w:val="197C85A4"/>
    <w:rsid w:val="1992B8BF"/>
    <w:rsid w:val="1996C1DE"/>
    <w:rsid w:val="1997C344"/>
    <w:rsid w:val="199B40CF"/>
    <w:rsid w:val="199C5EC3"/>
    <w:rsid w:val="19A21812"/>
    <w:rsid w:val="19A3A928"/>
    <w:rsid w:val="19A7F015"/>
    <w:rsid w:val="19AF7418"/>
    <w:rsid w:val="19B4E191"/>
    <w:rsid w:val="19B9B77C"/>
    <w:rsid w:val="19C0D230"/>
    <w:rsid w:val="19C65F35"/>
    <w:rsid w:val="19D9FCCE"/>
    <w:rsid w:val="19DB43C0"/>
    <w:rsid w:val="19DE63A5"/>
    <w:rsid w:val="19E1E99F"/>
    <w:rsid w:val="19E31FF7"/>
    <w:rsid w:val="19E4A0DF"/>
    <w:rsid w:val="19EA07AD"/>
    <w:rsid w:val="19F4AC6A"/>
    <w:rsid w:val="19FA638E"/>
    <w:rsid w:val="19FD2558"/>
    <w:rsid w:val="19FDA751"/>
    <w:rsid w:val="19FE0C09"/>
    <w:rsid w:val="1A19E84C"/>
    <w:rsid w:val="1A23C85E"/>
    <w:rsid w:val="1A389AB1"/>
    <w:rsid w:val="1A398B86"/>
    <w:rsid w:val="1A3B9126"/>
    <w:rsid w:val="1A4AEA44"/>
    <w:rsid w:val="1A578365"/>
    <w:rsid w:val="1A584433"/>
    <w:rsid w:val="1A73A4C2"/>
    <w:rsid w:val="1A7C9D78"/>
    <w:rsid w:val="1A7CA7BD"/>
    <w:rsid w:val="1A819336"/>
    <w:rsid w:val="1A8FFADB"/>
    <w:rsid w:val="1A94483F"/>
    <w:rsid w:val="1A954148"/>
    <w:rsid w:val="1A98DA13"/>
    <w:rsid w:val="1AA8DF91"/>
    <w:rsid w:val="1AA9E3CC"/>
    <w:rsid w:val="1AAC7965"/>
    <w:rsid w:val="1AAD0A29"/>
    <w:rsid w:val="1AADE464"/>
    <w:rsid w:val="1AB6372C"/>
    <w:rsid w:val="1ACD7290"/>
    <w:rsid w:val="1AD21236"/>
    <w:rsid w:val="1ADB3D22"/>
    <w:rsid w:val="1AE1F7BC"/>
    <w:rsid w:val="1AE81A74"/>
    <w:rsid w:val="1AE8F9DA"/>
    <w:rsid w:val="1AEB6794"/>
    <w:rsid w:val="1AF0CF2A"/>
    <w:rsid w:val="1AF3C416"/>
    <w:rsid w:val="1AF91FCF"/>
    <w:rsid w:val="1AFF6ED7"/>
    <w:rsid w:val="1B0C226D"/>
    <w:rsid w:val="1B1811F2"/>
    <w:rsid w:val="1B1C9348"/>
    <w:rsid w:val="1B21430C"/>
    <w:rsid w:val="1B2544D2"/>
    <w:rsid w:val="1B2EEDF4"/>
    <w:rsid w:val="1B5AB7C8"/>
    <w:rsid w:val="1B6C096B"/>
    <w:rsid w:val="1B6D41B2"/>
    <w:rsid w:val="1B6E997D"/>
    <w:rsid w:val="1B7059D4"/>
    <w:rsid w:val="1B8441EF"/>
    <w:rsid w:val="1B84A719"/>
    <w:rsid w:val="1B86F158"/>
    <w:rsid w:val="1B88B1F0"/>
    <w:rsid w:val="1B895122"/>
    <w:rsid w:val="1B96B9E2"/>
    <w:rsid w:val="1B9B9E14"/>
    <w:rsid w:val="1BA114C9"/>
    <w:rsid w:val="1BAF1A6D"/>
    <w:rsid w:val="1BB2A454"/>
    <w:rsid w:val="1BBC86EE"/>
    <w:rsid w:val="1BBF76DA"/>
    <w:rsid w:val="1BCED1C9"/>
    <w:rsid w:val="1BD26046"/>
    <w:rsid w:val="1BD374E8"/>
    <w:rsid w:val="1BDECB19"/>
    <w:rsid w:val="1BE97737"/>
    <w:rsid w:val="1BF3A188"/>
    <w:rsid w:val="1BF5E634"/>
    <w:rsid w:val="1BF6E4B3"/>
    <w:rsid w:val="1C0566BB"/>
    <w:rsid w:val="1C083120"/>
    <w:rsid w:val="1C0964A5"/>
    <w:rsid w:val="1C0FD4E5"/>
    <w:rsid w:val="1C166B9D"/>
    <w:rsid w:val="1C20846B"/>
    <w:rsid w:val="1C2584DD"/>
    <w:rsid w:val="1C2F991F"/>
    <w:rsid w:val="1C43C470"/>
    <w:rsid w:val="1C4725AA"/>
    <w:rsid w:val="1C50DE4F"/>
    <w:rsid w:val="1C5196E6"/>
    <w:rsid w:val="1C5B1CE9"/>
    <w:rsid w:val="1C624416"/>
    <w:rsid w:val="1C633134"/>
    <w:rsid w:val="1C635631"/>
    <w:rsid w:val="1C63C446"/>
    <w:rsid w:val="1C74ED32"/>
    <w:rsid w:val="1C968945"/>
    <w:rsid w:val="1CA13950"/>
    <w:rsid w:val="1CA94150"/>
    <w:rsid w:val="1CBD136D"/>
    <w:rsid w:val="1CC0F5EC"/>
    <w:rsid w:val="1CC36E49"/>
    <w:rsid w:val="1CCA2943"/>
    <w:rsid w:val="1CCD04F9"/>
    <w:rsid w:val="1CCEC7E1"/>
    <w:rsid w:val="1CE8BF99"/>
    <w:rsid w:val="1CECCF2F"/>
    <w:rsid w:val="1CEE365D"/>
    <w:rsid w:val="1CEFEBF2"/>
    <w:rsid w:val="1CFCAC73"/>
    <w:rsid w:val="1CFD8419"/>
    <w:rsid w:val="1D055843"/>
    <w:rsid w:val="1D05F78C"/>
    <w:rsid w:val="1D062947"/>
    <w:rsid w:val="1D0B5A83"/>
    <w:rsid w:val="1D10751F"/>
    <w:rsid w:val="1D1A93E3"/>
    <w:rsid w:val="1D293459"/>
    <w:rsid w:val="1D301E61"/>
    <w:rsid w:val="1D3BF8F2"/>
    <w:rsid w:val="1D508F61"/>
    <w:rsid w:val="1D58F2FD"/>
    <w:rsid w:val="1D5B73E5"/>
    <w:rsid w:val="1D5BCC06"/>
    <w:rsid w:val="1D5EE17C"/>
    <w:rsid w:val="1D6F2ECC"/>
    <w:rsid w:val="1D7A375D"/>
    <w:rsid w:val="1D7EE3D5"/>
    <w:rsid w:val="1D80C864"/>
    <w:rsid w:val="1D914B74"/>
    <w:rsid w:val="1D94F3AD"/>
    <w:rsid w:val="1D969435"/>
    <w:rsid w:val="1D98F000"/>
    <w:rsid w:val="1DA29CE7"/>
    <w:rsid w:val="1DAB483E"/>
    <w:rsid w:val="1DAD0177"/>
    <w:rsid w:val="1DB946C8"/>
    <w:rsid w:val="1DBAB986"/>
    <w:rsid w:val="1DBBB003"/>
    <w:rsid w:val="1DBD167A"/>
    <w:rsid w:val="1DCA0193"/>
    <w:rsid w:val="1DD17AC7"/>
    <w:rsid w:val="1DD18DD7"/>
    <w:rsid w:val="1DD5BD28"/>
    <w:rsid w:val="1DD675F9"/>
    <w:rsid w:val="1DDECB07"/>
    <w:rsid w:val="1DDECC9F"/>
    <w:rsid w:val="1DEC6342"/>
    <w:rsid w:val="1DF59BFF"/>
    <w:rsid w:val="1DF9220C"/>
    <w:rsid w:val="1DFC327D"/>
    <w:rsid w:val="1DFE5CC4"/>
    <w:rsid w:val="1DFFC351"/>
    <w:rsid w:val="1E06DAF6"/>
    <w:rsid w:val="1E0B8168"/>
    <w:rsid w:val="1E12DA17"/>
    <w:rsid w:val="1E14D57F"/>
    <w:rsid w:val="1E1B11C7"/>
    <w:rsid w:val="1E1BFC50"/>
    <w:rsid w:val="1E1CBC9B"/>
    <w:rsid w:val="1E218DE7"/>
    <w:rsid w:val="1E22181B"/>
    <w:rsid w:val="1E2F98E1"/>
    <w:rsid w:val="1E35D28E"/>
    <w:rsid w:val="1E3CD152"/>
    <w:rsid w:val="1E4697CF"/>
    <w:rsid w:val="1E58E3CE"/>
    <w:rsid w:val="1E5AD431"/>
    <w:rsid w:val="1E60125E"/>
    <w:rsid w:val="1E6B0C98"/>
    <w:rsid w:val="1E7CE145"/>
    <w:rsid w:val="1E86B799"/>
    <w:rsid w:val="1E98B6F1"/>
    <w:rsid w:val="1E9B8DB5"/>
    <w:rsid w:val="1EA48360"/>
    <w:rsid w:val="1EAA9F28"/>
    <w:rsid w:val="1EB4C5A9"/>
    <w:rsid w:val="1EB5947F"/>
    <w:rsid w:val="1EC1261B"/>
    <w:rsid w:val="1ECFC02F"/>
    <w:rsid w:val="1EDEAB40"/>
    <w:rsid w:val="1EDF3D87"/>
    <w:rsid w:val="1EDF43F8"/>
    <w:rsid w:val="1EE23D90"/>
    <w:rsid w:val="1EE5D1FB"/>
    <w:rsid w:val="1EEA4B26"/>
    <w:rsid w:val="1EEE0637"/>
    <w:rsid w:val="1EF6BF56"/>
    <w:rsid w:val="1EFB3AE9"/>
    <w:rsid w:val="1EFE6820"/>
    <w:rsid w:val="1F013403"/>
    <w:rsid w:val="1F04C95B"/>
    <w:rsid w:val="1F061148"/>
    <w:rsid w:val="1F07B79C"/>
    <w:rsid w:val="1F1DF56E"/>
    <w:rsid w:val="1F3B312E"/>
    <w:rsid w:val="1F3E2B0F"/>
    <w:rsid w:val="1F3F245B"/>
    <w:rsid w:val="1F559780"/>
    <w:rsid w:val="1F578E6C"/>
    <w:rsid w:val="1F58AF29"/>
    <w:rsid w:val="1F59E569"/>
    <w:rsid w:val="1F6AD5D7"/>
    <w:rsid w:val="1F6C7534"/>
    <w:rsid w:val="1F6DC8FE"/>
    <w:rsid w:val="1F708914"/>
    <w:rsid w:val="1F7CBD1B"/>
    <w:rsid w:val="1F7F18CC"/>
    <w:rsid w:val="1F8524D4"/>
    <w:rsid w:val="1F9B3416"/>
    <w:rsid w:val="1F9C86C9"/>
    <w:rsid w:val="1F9CB63B"/>
    <w:rsid w:val="1F9E6C45"/>
    <w:rsid w:val="1FAE52AB"/>
    <w:rsid w:val="1FB3F380"/>
    <w:rsid w:val="1FB96239"/>
    <w:rsid w:val="1FC3AA3F"/>
    <w:rsid w:val="1FD3EBC6"/>
    <w:rsid w:val="1FD5C808"/>
    <w:rsid w:val="1FD5F33F"/>
    <w:rsid w:val="1FD82690"/>
    <w:rsid w:val="1FDEB26D"/>
    <w:rsid w:val="1FE26C5F"/>
    <w:rsid w:val="1FF18DE6"/>
    <w:rsid w:val="1FFB41FB"/>
    <w:rsid w:val="2003D91B"/>
    <w:rsid w:val="2006B041"/>
    <w:rsid w:val="2015C8C0"/>
    <w:rsid w:val="20207A68"/>
    <w:rsid w:val="202ABE7A"/>
    <w:rsid w:val="20352488"/>
    <w:rsid w:val="203EB2D5"/>
    <w:rsid w:val="20421D41"/>
    <w:rsid w:val="204C6FD6"/>
    <w:rsid w:val="204F605C"/>
    <w:rsid w:val="205215EA"/>
    <w:rsid w:val="20524E7E"/>
    <w:rsid w:val="2055A5F8"/>
    <w:rsid w:val="20643DA5"/>
    <w:rsid w:val="206FB165"/>
    <w:rsid w:val="2074E053"/>
    <w:rsid w:val="207F5749"/>
    <w:rsid w:val="2087E1A7"/>
    <w:rsid w:val="20A89E3F"/>
    <w:rsid w:val="20ADBD74"/>
    <w:rsid w:val="20B5E4E7"/>
    <w:rsid w:val="20B7ABC3"/>
    <w:rsid w:val="20B7B687"/>
    <w:rsid w:val="20C38C32"/>
    <w:rsid w:val="20C3E377"/>
    <w:rsid w:val="20C4DBC3"/>
    <w:rsid w:val="20CC4F8D"/>
    <w:rsid w:val="20CC685C"/>
    <w:rsid w:val="20CD355E"/>
    <w:rsid w:val="20CDC303"/>
    <w:rsid w:val="20DC95BE"/>
    <w:rsid w:val="20DF7AAE"/>
    <w:rsid w:val="20EE6E4E"/>
    <w:rsid w:val="20EF9AB8"/>
    <w:rsid w:val="20F0B1D6"/>
    <w:rsid w:val="20F6E99A"/>
    <w:rsid w:val="20F98783"/>
    <w:rsid w:val="20FEAD93"/>
    <w:rsid w:val="210A68CE"/>
    <w:rsid w:val="210EBFA2"/>
    <w:rsid w:val="2118BFC3"/>
    <w:rsid w:val="2123C412"/>
    <w:rsid w:val="21265EBD"/>
    <w:rsid w:val="21285797"/>
    <w:rsid w:val="213C5ECF"/>
    <w:rsid w:val="213D6134"/>
    <w:rsid w:val="214C4089"/>
    <w:rsid w:val="2159B9B6"/>
    <w:rsid w:val="215A423D"/>
    <w:rsid w:val="215AE006"/>
    <w:rsid w:val="215BF8F5"/>
    <w:rsid w:val="21709B5D"/>
    <w:rsid w:val="21758B2F"/>
    <w:rsid w:val="2177C7F7"/>
    <w:rsid w:val="217DBE53"/>
    <w:rsid w:val="21804B18"/>
    <w:rsid w:val="21883100"/>
    <w:rsid w:val="219304A4"/>
    <w:rsid w:val="2196FD40"/>
    <w:rsid w:val="219BF4C1"/>
    <w:rsid w:val="219C8E1D"/>
    <w:rsid w:val="21A005AE"/>
    <w:rsid w:val="21A30A66"/>
    <w:rsid w:val="21B10A63"/>
    <w:rsid w:val="21B861D7"/>
    <w:rsid w:val="21BB4718"/>
    <w:rsid w:val="21CFFCFD"/>
    <w:rsid w:val="21D23D33"/>
    <w:rsid w:val="21DA43DC"/>
    <w:rsid w:val="21DA50A5"/>
    <w:rsid w:val="21DB6A36"/>
    <w:rsid w:val="21DD3517"/>
    <w:rsid w:val="21E00042"/>
    <w:rsid w:val="21E128AA"/>
    <w:rsid w:val="21F1C2D3"/>
    <w:rsid w:val="21FCBF6B"/>
    <w:rsid w:val="22075AC9"/>
    <w:rsid w:val="220BF5D7"/>
    <w:rsid w:val="22113538"/>
    <w:rsid w:val="2214C1E8"/>
    <w:rsid w:val="2219A74B"/>
    <w:rsid w:val="22255AA2"/>
    <w:rsid w:val="22257113"/>
    <w:rsid w:val="222AADEC"/>
    <w:rsid w:val="222C458A"/>
    <w:rsid w:val="223946DB"/>
    <w:rsid w:val="223D9233"/>
    <w:rsid w:val="22518733"/>
    <w:rsid w:val="2253A146"/>
    <w:rsid w:val="22543752"/>
    <w:rsid w:val="225B2C83"/>
    <w:rsid w:val="226AFC38"/>
    <w:rsid w:val="227C69FA"/>
    <w:rsid w:val="227C9D79"/>
    <w:rsid w:val="228B8025"/>
    <w:rsid w:val="22909189"/>
    <w:rsid w:val="2290CBB2"/>
    <w:rsid w:val="229CBA49"/>
    <w:rsid w:val="22A2CE95"/>
    <w:rsid w:val="22B40345"/>
    <w:rsid w:val="22BC0275"/>
    <w:rsid w:val="22BF3D2E"/>
    <w:rsid w:val="22C3D6EF"/>
    <w:rsid w:val="22CC56FC"/>
    <w:rsid w:val="22D2656A"/>
    <w:rsid w:val="22D6D0EB"/>
    <w:rsid w:val="22DECBF7"/>
    <w:rsid w:val="22E8C458"/>
    <w:rsid w:val="22F81476"/>
    <w:rsid w:val="22FAD3CA"/>
    <w:rsid w:val="230425AA"/>
    <w:rsid w:val="23052935"/>
    <w:rsid w:val="230778B3"/>
    <w:rsid w:val="231252E2"/>
    <w:rsid w:val="2322081F"/>
    <w:rsid w:val="2326ED74"/>
    <w:rsid w:val="232E0BC9"/>
    <w:rsid w:val="232F4C24"/>
    <w:rsid w:val="233387E1"/>
    <w:rsid w:val="2340BE02"/>
    <w:rsid w:val="23484D58"/>
    <w:rsid w:val="234B5C06"/>
    <w:rsid w:val="23562215"/>
    <w:rsid w:val="23568D85"/>
    <w:rsid w:val="235A8687"/>
    <w:rsid w:val="2363856C"/>
    <w:rsid w:val="23758E0D"/>
    <w:rsid w:val="23789E8C"/>
    <w:rsid w:val="237A1BA5"/>
    <w:rsid w:val="237F3014"/>
    <w:rsid w:val="2384B5AE"/>
    <w:rsid w:val="2384FEA2"/>
    <w:rsid w:val="23877330"/>
    <w:rsid w:val="238E7131"/>
    <w:rsid w:val="23AE1E45"/>
    <w:rsid w:val="23B6124B"/>
    <w:rsid w:val="23D0636E"/>
    <w:rsid w:val="23D5D8C7"/>
    <w:rsid w:val="23D66F13"/>
    <w:rsid w:val="23D740F5"/>
    <w:rsid w:val="23DFDE22"/>
    <w:rsid w:val="23E0502D"/>
    <w:rsid w:val="23E6AD92"/>
    <w:rsid w:val="23EB605E"/>
    <w:rsid w:val="23EEE18C"/>
    <w:rsid w:val="23F8D757"/>
    <w:rsid w:val="240084BF"/>
    <w:rsid w:val="240FC5E3"/>
    <w:rsid w:val="24126A2B"/>
    <w:rsid w:val="2412766F"/>
    <w:rsid w:val="24205E13"/>
    <w:rsid w:val="2420EA3D"/>
    <w:rsid w:val="242154EE"/>
    <w:rsid w:val="242599E1"/>
    <w:rsid w:val="24275D25"/>
    <w:rsid w:val="242E6594"/>
    <w:rsid w:val="2435680E"/>
    <w:rsid w:val="2438E64B"/>
    <w:rsid w:val="243CBAE3"/>
    <w:rsid w:val="243CD693"/>
    <w:rsid w:val="2441B2F1"/>
    <w:rsid w:val="2443B72F"/>
    <w:rsid w:val="244ACBD9"/>
    <w:rsid w:val="24506F24"/>
    <w:rsid w:val="24668A32"/>
    <w:rsid w:val="24693831"/>
    <w:rsid w:val="2469A7DD"/>
    <w:rsid w:val="2471D48D"/>
    <w:rsid w:val="24723775"/>
    <w:rsid w:val="247761D3"/>
    <w:rsid w:val="2479AA27"/>
    <w:rsid w:val="247F5E31"/>
    <w:rsid w:val="2480D611"/>
    <w:rsid w:val="24816892"/>
    <w:rsid w:val="2482B5C4"/>
    <w:rsid w:val="24A146FA"/>
    <w:rsid w:val="24B25914"/>
    <w:rsid w:val="24B8F012"/>
    <w:rsid w:val="24C23BE5"/>
    <w:rsid w:val="24C3FDC1"/>
    <w:rsid w:val="24CD7DE0"/>
    <w:rsid w:val="24D210B4"/>
    <w:rsid w:val="24D67998"/>
    <w:rsid w:val="24DA91EF"/>
    <w:rsid w:val="24DC26E5"/>
    <w:rsid w:val="24E3E7A6"/>
    <w:rsid w:val="24E4D622"/>
    <w:rsid w:val="24E895BF"/>
    <w:rsid w:val="24F71013"/>
    <w:rsid w:val="24F8DD4F"/>
    <w:rsid w:val="250E556C"/>
    <w:rsid w:val="25177975"/>
    <w:rsid w:val="251B76E4"/>
    <w:rsid w:val="251FF942"/>
    <w:rsid w:val="252E43F2"/>
    <w:rsid w:val="253B8E6B"/>
    <w:rsid w:val="253D245F"/>
    <w:rsid w:val="25417E08"/>
    <w:rsid w:val="2556C712"/>
    <w:rsid w:val="25608F1F"/>
    <w:rsid w:val="2562587F"/>
    <w:rsid w:val="2568C09D"/>
    <w:rsid w:val="256D9CAF"/>
    <w:rsid w:val="2579291D"/>
    <w:rsid w:val="257A7831"/>
    <w:rsid w:val="257CA91F"/>
    <w:rsid w:val="258B7BB0"/>
    <w:rsid w:val="25A2BEFF"/>
    <w:rsid w:val="25B59055"/>
    <w:rsid w:val="25BF148E"/>
    <w:rsid w:val="25C44255"/>
    <w:rsid w:val="25C707AD"/>
    <w:rsid w:val="25D254AF"/>
    <w:rsid w:val="25D5BFD1"/>
    <w:rsid w:val="25E1F89E"/>
    <w:rsid w:val="25E38359"/>
    <w:rsid w:val="25F65E75"/>
    <w:rsid w:val="25F8C66F"/>
    <w:rsid w:val="25FB1A56"/>
    <w:rsid w:val="25FF2566"/>
    <w:rsid w:val="2604FF1F"/>
    <w:rsid w:val="2605AB54"/>
    <w:rsid w:val="260873EF"/>
    <w:rsid w:val="261FA0C2"/>
    <w:rsid w:val="26303734"/>
    <w:rsid w:val="2639EC5B"/>
    <w:rsid w:val="264BD62D"/>
    <w:rsid w:val="26516D01"/>
    <w:rsid w:val="2653F8F3"/>
    <w:rsid w:val="26575E5E"/>
    <w:rsid w:val="2659D63E"/>
    <w:rsid w:val="265A1C13"/>
    <w:rsid w:val="265CB959"/>
    <w:rsid w:val="26714AEE"/>
    <w:rsid w:val="26772C9E"/>
    <w:rsid w:val="267A6322"/>
    <w:rsid w:val="267B71B1"/>
    <w:rsid w:val="267DFECC"/>
    <w:rsid w:val="2687911C"/>
    <w:rsid w:val="26896087"/>
    <w:rsid w:val="268A89B7"/>
    <w:rsid w:val="268B45A2"/>
    <w:rsid w:val="268CBC90"/>
    <w:rsid w:val="269B262E"/>
    <w:rsid w:val="269B43B1"/>
    <w:rsid w:val="26A46A0C"/>
    <w:rsid w:val="26A5C520"/>
    <w:rsid w:val="26BDD902"/>
    <w:rsid w:val="26BE52F7"/>
    <w:rsid w:val="26C38FCC"/>
    <w:rsid w:val="26E58E5D"/>
    <w:rsid w:val="26F4EDAE"/>
    <w:rsid w:val="26FEC2D6"/>
    <w:rsid w:val="2701EB33"/>
    <w:rsid w:val="2703A839"/>
    <w:rsid w:val="27073A62"/>
    <w:rsid w:val="2711CC6F"/>
    <w:rsid w:val="271C1DF7"/>
    <w:rsid w:val="27271B42"/>
    <w:rsid w:val="27499083"/>
    <w:rsid w:val="27515E75"/>
    <w:rsid w:val="2751A061"/>
    <w:rsid w:val="275E8E9A"/>
    <w:rsid w:val="27636B0D"/>
    <w:rsid w:val="276409F3"/>
    <w:rsid w:val="2765C871"/>
    <w:rsid w:val="277902A7"/>
    <w:rsid w:val="277B4DC6"/>
    <w:rsid w:val="2782E501"/>
    <w:rsid w:val="27838A9B"/>
    <w:rsid w:val="2795B66E"/>
    <w:rsid w:val="27A20D92"/>
    <w:rsid w:val="27A4FC50"/>
    <w:rsid w:val="27A645FB"/>
    <w:rsid w:val="27B108DA"/>
    <w:rsid w:val="27B74512"/>
    <w:rsid w:val="27C77BEC"/>
    <w:rsid w:val="27D78247"/>
    <w:rsid w:val="27D7E480"/>
    <w:rsid w:val="27E3F11D"/>
    <w:rsid w:val="27E58723"/>
    <w:rsid w:val="27EA75CD"/>
    <w:rsid w:val="27FC0D6B"/>
    <w:rsid w:val="28070C48"/>
    <w:rsid w:val="28094922"/>
    <w:rsid w:val="281430FB"/>
    <w:rsid w:val="281ACDF8"/>
    <w:rsid w:val="283100FC"/>
    <w:rsid w:val="28369361"/>
    <w:rsid w:val="2838814A"/>
    <w:rsid w:val="2838E454"/>
    <w:rsid w:val="283A31CD"/>
    <w:rsid w:val="283C413B"/>
    <w:rsid w:val="28453473"/>
    <w:rsid w:val="284A8AB4"/>
    <w:rsid w:val="284CCD5C"/>
    <w:rsid w:val="2853966E"/>
    <w:rsid w:val="28560464"/>
    <w:rsid w:val="2856FF77"/>
    <w:rsid w:val="2859B62B"/>
    <w:rsid w:val="285A3C61"/>
    <w:rsid w:val="285F071C"/>
    <w:rsid w:val="2876CD00"/>
    <w:rsid w:val="28772872"/>
    <w:rsid w:val="2878B87F"/>
    <w:rsid w:val="2890D30B"/>
    <w:rsid w:val="2893255F"/>
    <w:rsid w:val="289786CD"/>
    <w:rsid w:val="289F9AB3"/>
    <w:rsid w:val="28A21D2F"/>
    <w:rsid w:val="28A87CDE"/>
    <w:rsid w:val="28AFB672"/>
    <w:rsid w:val="28B9D38E"/>
    <w:rsid w:val="28CB9724"/>
    <w:rsid w:val="28D79201"/>
    <w:rsid w:val="28DF00A9"/>
    <w:rsid w:val="28ECC25C"/>
    <w:rsid w:val="28F0BC04"/>
    <w:rsid w:val="28F386DE"/>
    <w:rsid w:val="28F71AED"/>
    <w:rsid w:val="28F93248"/>
    <w:rsid w:val="28FBC525"/>
    <w:rsid w:val="28FE29A7"/>
    <w:rsid w:val="29065FA6"/>
    <w:rsid w:val="291AF652"/>
    <w:rsid w:val="291C790E"/>
    <w:rsid w:val="291FFF4A"/>
    <w:rsid w:val="29201084"/>
    <w:rsid w:val="29277459"/>
    <w:rsid w:val="29292E89"/>
    <w:rsid w:val="292DCAFD"/>
    <w:rsid w:val="292F89D6"/>
    <w:rsid w:val="29505AFC"/>
    <w:rsid w:val="2954DAFE"/>
    <w:rsid w:val="2955411B"/>
    <w:rsid w:val="295B954D"/>
    <w:rsid w:val="295C899F"/>
    <w:rsid w:val="2964ECF2"/>
    <w:rsid w:val="296D5736"/>
    <w:rsid w:val="297AE2D2"/>
    <w:rsid w:val="297B4CBB"/>
    <w:rsid w:val="297B90A7"/>
    <w:rsid w:val="298DB86A"/>
    <w:rsid w:val="299451B1"/>
    <w:rsid w:val="29AC1097"/>
    <w:rsid w:val="29AC6AA2"/>
    <w:rsid w:val="29C2EB20"/>
    <w:rsid w:val="29D12B6D"/>
    <w:rsid w:val="29D292FF"/>
    <w:rsid w:val="29D692D1"/>
    <w:rsid w:val="29D85773"/>
    <w:rsid w:val="29DBD5FB"/>
    <w:rsid w:val="29DD91AC"/>
    <w:rsid w:val="29E18A22"/>
    <w:rsid w:val="29E97543"/>
    <w:rsid w:val="29F12F20"/>
    <w:rsid w:val="29F9BCC0"/>
    <w:rsid w:val="2A084351"/>
    <w:rsid w:val="2A09336E"/>
    <w:rsid w:val="2A0F6F33"/>
    <w:rsid w:val="2A16D19A"/>
    <w:rsid w:val="2A184253"/>
    <w:rsid w:val="2A186C05"/>
    <w:rsid w:val="2A24B255"/>
    <w:rsid w:val="2A36D922"/>
    <w:rsid w:val="2A4053B3"/>
    <w:rsid w:val="2A4769D8"/>
    <w:rsid w:val="2A591BA4"/>
    <w:rsid w:val="2A724F63"/>
    <w:rsid w:val="2A75EDE2"/>
    <w:rsid w:val="2A774D87"/>
    <w:rsid w:val="2A7B8729"/>
    <w:rsid w:val="2A814EB4"/>
    <w:rsid w:val="2A857326"/>
    <w:rsid w:val="2A926A0F"/>
    <w:rsid w:val="2A92BB7A"/>
    <w:rsid w:val="2A962ECE"/>
    <w:rsid w:val="2AA332CD"/>
    <w:rsid w:val="2AB3DE3A"/>
    <w:rsid w:val="2AB998F1"/>
    <w:rsid w:val="2ABC354D"/>
    <w:rsid w:val="2AC118C9"/>
    <w:rsid w:val="2AD70615"/>
    <w:rsid w:val="2ADD5510"/>
    <w:rsid w:val="2ADE3F53"/>
    <w:rsid w:val="2AE4F022"/>
    <w:rsid w:val="2AE7F2CC"/>
    <w:rsid w:val="2AEAE272"/>
    <w:rsid w:val="2AEB9AC1"/>
    <w:rsid w:val="2AF17575"/>
    <w:rsid w:val="2AF4626B"/>
    <w:rsid w:val="2AF6EBFC"/>
    <w:rsid w:val="2AFD2906"/>
    <w:rsid w:val="2AFDB68D"/>
    <w:rsid w:val="2B0A87AD"/>
    <w:rsid w:val="2B0B3C92"/>
    <w:rsid w:val="2B0CDA76"/>
    <w:rsid w:val="2B237614"/>
    <w:rsid w:val="2B246330"/>
    <w:rsid w:val="2B28226D"/>
    <w:rsid w:val="2B2ED666"/>
    <w:rsid w:val="2B2FD1E0"/>
    <w:rsid w:val="2B333F45"/>
    <w:rsid w:val="2B34116A"/>
    <w:rsid w:val="2B3D289A"/>
    <w:rsid w:val="2B48FA00"/>
    <w:rsid w:val="2B50637C"/>
    <w:rsid w:val="2B53A3B2"/>
    <w:rsid w:val="2B555C09"/>
    <w:rsid w:val="2B556EF4"/>
    <w:rsid w:val="2B56F6E2"/>
    <w:rsid w:val="2B5AFD9F"/>
    <w:rsid w:val="2B5F378C"/>
    <w:rsid w:val="2B66DF68"/>
    <w:rsid w:val="2B74B121"/>
    <w:rsid w:val="2B84C0DB"/>
    <w:rsid w:val="2B862E19"/>
    <w:rsid w:val="2B8A5973"/>
    <w:rsid w:val="2B8F6059"/>
    <w:rsid w:val="2B90062C"/>
    <w:rsid w:val="2B91C10F"/>
    <w:rsid w:val="2B94E369"/>
    <w:rsid w:val="2B97A0EC"/>
    <w:rsid w:val="2B999ED6"/>
    <w:rsid w:val="2B9E2DFE"/>
    <w:rsid w:val="2BAC48D2"/>
    <w:rsid w:val="2BACBFFA"/>
    <w:rsid w:val="2BB08F9C"/>
    <w:rsid w:val="2BBB5751"/>
    <w:rsid w:val="2BBF9621"/>
    <w:rsid w:val="2BC92FC8"/>
    <w:rsid w:val="2BE0AA27"/>
    <w:rsid w:val="2BE4E28D"/>
    <w:rsid w:val="2BE72CA8"/>
    <w:rsid w:val="2BE96D3E"/>
    <w:rsid w:val="2BE97376"/>
    <w:rsid w:val="2BF031E5"/>
    <w:rsid w:val="2BF936D6"/>
    <w:rsid w:val="2BFF4AE1"/>
    <w:rsid w:val="2C010E9E"/>
    <w:rsid w:val="2C0282C4"/>
    <w:rsid w:val="2C0A08A9"/>
    <w:rsid w:val="2C12DB9C"/>
    <w:rsid w:val="2C12FDBD"/>
    <w:rsid w:val="2C3B13B7"/>
    <w:rsid w:val="2C409F80"/>
    <w:rsid w:val="2C416839"/>
    <w:rsid w:val="2C4D7DF2"/>
    <w:rsid w:val="2C717782"/>
    <w:rsid w:val="2C7243D3"/>
    <w:rsid w:val="2C743B4F"/>
    <w:rsid w:val="2C75E967"/>
    <w:rsid w:val="2C8212C6"/>
    <w:rsid w:val="2C867C5E"/>
    <w:rsid w:val="2C901246"/>
    <w:rsid w:val="2C92BD2B"/>
    <w:rsid w:val="2C9682D3"/>
    <w:rsid w:val="2C9DD908"/>
    <w:rsid w:val="2CA673BC"/>
    <w:rsid w:val="2CA8AB59"/>
    <w:rsid w:val="2CAB52CF"/>
    <w:rsid w:val="2CAE75C7"/>
    <w:rsid w:val="2CB76A32"/>
    <w:rsid w:val="2CB96459"/>
    <w:rsid w:val="2CBE04DE"/>
    <w:rsid w:val="2CBFB124"/>
    <w:rsid w:val="2CCEDC50"/>
    <w:rsid w:val="2CCF08DD"/>
    <w:rsid w:val="2CDB0871"/>
    <w:rsid w:val="2CE0FC0D"/>
    <w:rsid w:val="2CE69380"/>
    <w:rsid w:val="2CE79E2D"/>
    <w:rsid w:val="2CEF7517"/>
    <w:rsid w:val="2CF0A162"/>
    <w:rsid w:val="2CF94FA0"/>
    <w:rsid w:val="2CFAFF81"/>
    <w:rsid w:val="2D03E6C5"/>
    <w:rsid w:val="2D1EB313"/>
    <w:rsid w:val="2D22CE86"/>
    <w:rsid w:val="2D28E852"/>
    <w:rsid w:val="2D2F5837"/>
    <w:rsid w:val="2D40997B"/>
    <w:rsid w:val="2D546954"/>
    <w:rsid w:val="2D54AF49"/>
    <w:rsid w:val="2D594E27"/>
    <w:rsid w:val="2D5AC50C"/>
    <w:rsid w:val="2D5DC3C3"/>
    <w:rsid w:val="2D5EF9D2"/>
    <w:rsid w:val="2D64537B"/>
    <w:rsid w:val="2D7F0A9A"/>
    <w:rsid w:val="2D7F7588"/>
    <w:rsid w:val="2D8AF476"/>
    <w:rsid w:val="2D9226FE"/>
    <w:rsid w:val="2D94098A"/>
    <w:rsid w:val="2D9EC5E3"/>
    <w:rsid w:val="2DA2684E"/>
    <w:rsid w:val="2DA3584D"/>
    <w:rsid w:val="2DAB3D84"/>
    <w:rsid w:val="2DADD1CD"/>
    <w:rsid w:val="2DAE1159"/>
    <w:rsid w:val="2DB1B54A"/>
    <w:rsid w:val="2DC40298"/>
    <w:rsid w:val="2DC5AB28"/>
    <w:rsid w:val="2DC8E598"/>
    <w:rsid w:val="2DE38EBE"/>
    <w:rsid w:val="2DE57B15"/>
    <w:rsid w:val="2DE8037F"/>
    <w:rsid w:val="2DE8573A"/>
    <w:rsid w:val="2DF10F28"/>
    <w:rsid w:val="2DF69A2B"/>
    <w:rsid w:val="2DF990CD"/>
    <w:rsid w:val="2E010622"/>
    <w:rsid w:val="2E07B51C"/>
    <w:rsid w:val="2E085BB8"/>
    <w:rsid w:val="2E0C96C8"/>
    <w:rsid w:val="2E10DC3B"/>
    <w:rsid w:val="2E14F5D2"/>
    <w:rsid w:val="2E155B5E"/>
    <w:rsid w:val="2E16221E"/>
    <w:rsid w:val="2E220B9A"/>
    <w:rsid w:val="2E23F3BD"/>
    <w:rsid w:val="2E257150"/>
    <w:rsid w:val="2E2AD98F"/>
    <w:rsid w:val="2E4731B3"/>
    <w:rsid w:val="2E493A10"/>
    <w:rsid w:val="2E55F4A5"/>
    <w:rsid w:val="2E5A6E0E"/>
    <w:rsid w:val="2E5D7C43"/>
    <w:rsid w:val="2E5ED7C8"/>
    <w:rsid w:val="2E5EEF1A"/>
    <w:rsid w:val="2E65D8BB"/>
    <w:rsid w:val="2E66F7EF"/>
    <w:rsid w:val="2E695C8D"/>
    <w:rsid w:val="2E767CE9"/>
    <w:rsid w:val="2E77FDFF"/>
    <w:rsid w:val="2E786427"/>
    <w:rsid w:val="2E904548"/>
    <w:rsid w:val="2E90FF12"/>
    <w:rsid w:val="2E935CD3"/>
    <w:rsid w:val="2E993B11"/>
    <w:rsid w:val="2E9F4830"/>
    <w:rsid w:val="2EA1E496"/>
    <w:rsid w:val="2EA37ACB"/>
    <w:rsid w:val="2EA47383"/>
    <w:rsid w:val="2EA84066"/>
    <w:rsid w:val="2EB05925"/>
    <w:rsid w:val="2EC3B7AB"/>
    <w:rsid w:val="2EC8B0CC"/>
    <w:rsid w:val="2ED1A2D8"/>
    <w:rsid w:val="2ED2E132"/>
    <w:rsid w:val="2ED787E7"/>
    <w:rsid w:val="2ED84EDA"/>
    <w:rsid w:val="2ED9063A"/>
    <w:rsid w:val="2EDD56EA"/>
    <w:rsid w:val="2EDDD097"/>
    <w:rsid w:val="2EDE7261"/>
    <w:rsid w:val="2EDEBDA7"/>
    <w:rsid w:val="2EE0BB3E"/>
    <w:rsid w:val="2EF013BB"/>
    <w:rsid w:val="2EF36D49"/>
    <w:rsid w:val="2EF49E22"/>
    <w:rsid w:val="2EFF9D47"/>
    <w:rsid w:val="2F074688"/>
    <w:rsid w:val="2F08677E"/>
    <w:rsid w:val="2F086842"/>
    <w:rsid w:val="2F0CFA4D"/>
    <w:rsid w:val="2F154EA3"/>
    <w:rsid w:val="2F29CB33"/>
    <w:rsid w:val="2F4DD844"/>
    <w:rsid w:val="2F521932"/>
    <w:rsid w:val="2F6580F8"/>
    <w:rsid w:val="2F6AA91C"/>
    <w:rsid w:val="2F7DFAA8"/>
    <w:rsid w:val="2F883FE2"/>
    <w:rsid w:val="2F8CF697"/>
    <w:rsid w:val="2F8E35B0"/>
    <w:rsid w:val="2F925365"/>
    <w:rsid w:val="2F926B82"/>
    <w:rsid w:val="2F93906E"/>
    <w:rsid w:val="2F99EDF7"/>
    <w:rsid w:val="2FA8471B"/>
    <w:rsid w:val="2FAE2882"/>
    <w:rsid w:val="2FB0C633"/>
    <w:rsid w:val="2FB0E035"/>
    <w:rsid w:val="2FBE0840"/>
    <w:rsid w:val="2FCA8F66"/>
    <w:rsid w:val="2FCD067B"/>
    <w:rsid w:val="2FD96610"/>
    <w:rsid w:val="2FE762CA"/>
    <w:rsid w:val="2FED5C57"/>
    <w:rsid w:val="2FF1B3F2"/>
    <w:rsid w:val="2FF44FBA"/>
    <w:rsid w:val="2FF7C322"/>
    <w:rsid w:val="2FFDB2C4"/>
    <w:rsid w:val="2FFEFC47"/>
    <w:rsid w:val="30007F94"/>
    <w:rsid w:val="300D006C"/>
    <w:rsid w:val="3014BFCD"/>
    <w:rsid w:val="301D19D2"/>
    <w:rsid w:val="301E6879"/>
    <w:rsid w:val="3023A80B"/>
    <w:rsid w:val="302FE7F6"/>
    <w:rsid w:val="303BB22F"/>
    <w:rsid w:val="303E48AE"/>
    <w:rsid w:val="30472109"/>
    <w:rsid w:val="3049001F"/>
    <w:rsid w:val="304CDCEC"/>
    <w:rsid w:val="30539141"/>
    <w:rsid w:val="305640A1"/>
    <w:rsid w:val="305BC576"/>
    <w:rsid w:val="305E5635"/>
    <w:rsid w:val="3065C26C"/>
    <w:rsid w:val="30800364"/>
    <w:rsid w:val="30804EA5"/>
    <w:rsid w:val="308E3697"/>
    <w:rsid w:val="308FC1AE"/>
    <w:rsid w:val="30A0985B"/>
    <w:rsid w:val="30A534C2"/>
    <w:rsid w:val="30A64411"/>
    <w:rsid w:val="30AB56CE"/>
    <w:rsid w:val="30B1D6B9"/>
    <w:rsid w:val="30B204D4"/>
    <w:rsid w:val="30BC3402"/>
    <w:rsid w:val="30C5A9F8"/>
    <w:rsid w:val="30C6C371"/>
    <w:rsid w:val="30C8C8CD"/>
    <w:rsid w:val="30CB6F21"/>
    <w:rsid w:val="30D552E0"/>
    <w:rsid w:val="30D7DA9D"/>
    <w:rsid w:val="30FEF233"/>
    <w:rsid w:val="310FB8C6"/>
    <w:rsid w:val="3111E788"/>
    <w:rsid w:val="311BD41C"/>
    <w:rsid w:val="311E44F6"/>
    <w:rsid w:val="31207437"/>
    <w:rsid w:val="31336EE5"/>
    <w:rsid w:val="314717D7"/>
    <w:rsid w:val="3152E268"/>
    <w:rsid w:val="315453E4"/>
    <w:rsid w:val="31546542"/>
    <w:rsid w:val="3154C4E6"/>
    <w:rsid w:val="3156B6AB"/>
    <w:rsid w:val="315C3273"/>
    <w:rsid w:val="3168D266"/>
    <w:rsid w:val="316BA9F8"/>
    <w:rsid w:val="316BB29F"/>
    <w:rsid w:val="317A72C8"/>
    <w:rsid w:val="317C016F"/>
    <w:rsid w:val="317E2850"/>
    <w:rsid w:val="3182DC5D"/>
    <w:rsid w:val="3189DEF8"/>
    <w:rsid w:val="318C9DE3"/>
    <w:rsid w:val="319718B5"/>
    <w:rsid w:val="319BB5C4"/>
    <w:rsid w:val="31A681AD"/>
    <w:rsid w:val="31B99995"/>
    <w:rsid w:val="31C2A628"/>
    <w:rsid w:val="31C41A0C"/>
    <w:rsid w:val="31C4DFC6"/>
    <w:rsid w:val="31D25619"/>
    <w:rsid w:val="31DC7F7E"/>
    <w:rsid w:val="31F39E16"/>
    <w:rsid w:val="31FD03C5"/>
    <w:rsid w:val="32040493"/>
    <w:rsid w:val="320FC5A7"/>
    <w:rsid w:val="32180492"/>
    <w:rsid w:val="321EF358"/>
    <w:rsid w:val="3226006A"/>
    <w:rsid w:val="3226B54C"/>
    <w:rsid w:val="3230B18A"/>
    <w:rsid w:val="323D70CE"/>
    <w:rsid w:val="32441467"/>
    <w:rsid w:val="324A721B"/>
    <w:rsid w:val="324F44C6"/>
    <w:rsid w:val="324F9FB4"/>
    <w:rsid w:val="325A0F4F"/>
    <w:rsid w:val="325C63FB"/>
    <w:rsid w:val="325D73D0"/>
    <w:rsid w:val="325FB372"/>
    <w:rsid w:val="3261763C"/>
    <w:rsid w:val="3266280D"/>
    <w:rsid w:val="32732D66"/>
    <w:rsid w:val="32795548"/>
    <w:rsid w:val="327B77A8"/>
    <w:rsid w:val="327BFF46"/>
    <w:rsid w:val="328142F0"/>
    <w:rsid w:val="32902C0B"/>
    <w:rsid w:val="3292838F"/>
    <w:rsid w:val="32974706"/>
    <w:rsid w:val="329BCBD8"/>
    <w:rsid w:val="329E7F19"/>
    <w:rsid w:val="32A1C683"/>
    <w:rsid w:val="32B48E6C"/>
    <w:rsid w:val="32C84C90"/>
    <w:rsid w:val="32E070C8"/>
    <w:rsid w:val="32E2BDA9"/>
    <w:rsid w:val="32EEB5CB"/>
    <w:rsid w:val="32F47F91"/>
    <w:rsid w:val="330DD8EB"/>
    <w:rsid w:val="3322F503"/>
    <w:rsid w:val="332538B1"/>
    <w:rsid w:val="332A1E03"/>
    <w:rsid w:val="3334A5BE"/>
    <w:rsid w:val="333B7A66"/>
    <w:rsid w:val="3345AA2E"/>
    <w:rsid w:val="335C0BD0"/>
    <w:rsid w:val="335F66C2"/>
    <w:rsid w:val="33602536"/>
    <w:rsid w:val="336416DB"/>
    <w:rsid w:val="3372D9A9"/>
    <w:rsid w:val="337AF700"/>
    <w:rsid w:val="337F4A8E"/>
    <w:rsid w:val="3381E830"/>
    <w:rsid w:val="33823822"/>
    <w:rsid w:val="3383E4BA"/>
    <w:rsid w:val="33866CB9"/>
    <w:rsid w:val="338B5CDA"/>
    <w:rsid w:val="3398AD57"/>
    <w:rsid w:val="339E7174"/>
    <w:rsid w:val="33A114F0"/>
    <w:rsid w:val="33A212BD"/>
    <w:rsid w:val="33A29F69"/>
    <w:rsid w:val="33A56807"/>
    <w:rsid w:val="33C7B7F0"/>
    <w:rsid w:val="33CFAB05"/>
    <w:rsid w:val="33D394FF"/>
    <w:rsid w:val="33D69AD6"/>
    <w:rsid w:val="33DE44C1"/>
    <w:rsid w:val="33DE6312"/>
    <w:rsid w:val="33E0669B"/>
    <w:rsid w:val="33E12E6D"/>
    <w:rsid w:val="33E4F030"/>
    <w:rsid w:val="33EB16E8"/>
    <w:rsid w:val="33EB6646"/>
    <w:rsid w:val="33EEAFD4"/>
    <w:rsid w:val="33FFB117"/>
    <w:rsid w:val="340C344B"/>
    <w:rsid w:val="341B5159"/>
    <w:rsid w:val="341BDF40"/>
    <w:rsid w:val="341C912D"/>
    <w:rsid w:val="341F6147"/>
    <w:rsid w:val="34257372"/>
    <w:rsid w:val="343F4431"/>
    <w:rsid w:val="34400753"/>
    <w:rsid w:val="34471FD2"/>
    <w:rsid w:val="34477EB6"/>
    <w:rsid w:val="34577B77"/>
    <w:rsid w:val="345D8C4D"/>
    <w:rsid w:val="345E15ED"/>
    <w:rsid w:val="345EC8AA"/>
    <w:rsid w:val="346067F0"/>
    <w:rsid w:val="346B0EF9"/>
    <w:rsid w:val="34731185"/>
    <w:rsid w:val="3473DEB7"/>
    <w:rsid w:val="347714DA"/>
    <w:rsid w:val="347C8752"/>
    <w:rsid w:val="34812FA5"/>
    <w:rsid w:val="3487B2E7"/>
    <w:rsid w:val="348E5288"/>
    <w:rsid w:val="349436C1"/>
    <w:rsid w:val="34A37FE6"/>
    <w:rsid w:val="34A3E89E"/>
    <w:rsid w:val="34B2B8DA"/>
    <w:rsid w:val="34BF4AF5"/>
    <w:rsid w:val="34C16ABD"/>
    <w:rsid w:val="34C4C596"/>
    <w:rsid w:val="34C4FA12"/>
    <w:rsid w:val="34C88879"/>
    <w:rsid w:val="34D45FF6"/>
    <w:rsid w:val="34D4F4B4"/>
    <w:rsid w:val="34D57D40"/>
    <w:rsid w:val="34DD9D3A"/>
    <w:rsid w:val="34DE8AD7"/>
    <w:rsid w:val="34E24F42"/>
    <w:rsid w:val="34EB80A8"/>
    <w:rsid w:val="34F0A0C7"/>
    <w:rsid w:val="34FFFB8D"/>
    <w:rsid w:val="35026E3A"/>
    <w:rsid w:val="350488C3"/>
    <w:rsid w:val="350816F6"/>
    <w:rsid w:val="350925CE"/>
    <w:rsid w:val="3509F949"/>
    <w:rsid w:val="350CBE20"/>
    <w:rsid w:val="3518483B"/>
    <w:rsid w:val="35285F97"/>
    <w:rsid w:val="353000C9"/>
    <w:rsid w:val="35364880"/>
    <w:rsid w:val="35409206"/>
    <w:rsid w:val="3546C84B"/>
    <w:rsid w:val="3559BA63"/>
    <w:rsid w:val="355C4AFE"/>
    <w:rsid w:val="3563B1EB"/>
    <w:rsid w:val="3564CAAB"/>
    <w:rsid w:val="35728D25"/>
    <w:rsid w:val="357BCF69"/>
    <w:rsid w:val="357E2934"/>
    <w:rsid w:val="357FD8B9"/>
    <w:rsid w:val="3580D62A"/>
    <w:rsid w:val="35864B81"/>
    <w:rsid w:val="358E1D63"/>
    <w:rsid w:val="35907712"/>
    <w:rsid w:val="3594B84A"/>
    <w:rsid w:val="35B5FC92"/>
    <w:rsid w:val="35C5F561"/>
    <w:rsid w:val="35CEB554"/>
    <w:rsid w:val="35D06927"/>
    <w:rsid w:val="35DAE9EF"/>
    <w:rsid w:val="35EA22A6"/>
    <w:rsid w:val="35F4FA79"/>
    <w:rsid w:val="35F75CD0"/>
    <w:rsid w:val="3601B553"/>
    <w:rsid w:val="3611CD6A"/>
    <w:rsid w:val="36121F69"/>
    <w:rsid w:val="3615D1E5"/>
    <w:rsid w:val="36169B9F"/>
    <w:rsid w:val="36207CCA"/>
    <w:rsid w:val="3621C573"/>
    <w:rsid w:val="3621D6D4"/>
    <w:rsid w:val="362D24AA"/>
    <w:rsid w:val="362F14F7"/>
    <w:rsid w:val="362FBF75"/>
    <w:rsid w:val="363D4D25"/>
    <w:rsid w:val="364AC616"/>
    <w:rsid w:val="364CC420"/>
    <w:rsid w:val="364F4296"/>
    <w:rsid w:val="364F5F96"/>
    <w:rsid w:val="36506AAF"/>
    <w:rsid w:val="3664DF18"/>
    <w:rsid w:val="366E1418"/>
    <w:rsid w:val="3676F043"/>
    <w:rsid w:val="367A146A"/>
    <w:rsid w:val="367A4F8A"/>
    <w:rsid w:val="3683B14F"/>
    <w:rsid w:val="368432B1"/>
    <w:rsid w:val="36856052"/>
    <w:rsid w:val="368630D3"/>
    <w:rsid w:val="368D957D"/>
    <w:rsid w:val="369A0B60"/>
    <w:rsid w:val="36A2064D"/>
    <w:rsid w:val="36A364D1"/>
    <w:rsid w:val="36AF26E9"/>
    <w:rsid w:val="36B1B7BB"/>
    <w:rsid w:val="36BEDB34"/>
    <w:rsid w:val="36BFF310"/>
    <w:rsid w:val="36C853B8"/>
    <w:rsid w:val="36CA4011"/>
    <w:rsid w:val="36CDE4DC"/>
    <w:rsid w:val="36D067C8"/>
    <w:rsid w:val="36DF6622"/>
    <w:rsid w:val="36E94A20"/>
    <w:rsid w:val="36EDF471"/>
    <w:rsid w:val="36F64DC2"/>
    <w:rsid w:val="36F973B9"/>
    <w:rsid w:val="36FA32F8"/>
    <w:rsid w:val="37004C85"/>
    <w:rsid w:val="37006F60"/>
    <w:rsid w:val="3701ACAA"/>
    <w:rsid w:val="37078E60"/>
    <w:rsid w:val="370F291E"/>
    <w:rsid w:val="370FFA52"/>
    <w:rsid w:val="37128A38"/>
    <w:rsid w:val="371BF551"/>
    <w:rsid w:val="3722D6F2"/>
    <w:rsid w:val="372BCDE6"/>
    <w:rsid w:val="372C5BD0"/>
    <w:rsid w:val="372CB0FD"/>
    <w:rsid w:val="372E831B"/>
    <w:rsid w:val="3734BA54"/>
    <w:rsid w:val="3735C0A0"/>
    <w:rsid w:val="3740AC18"/>
    <w:rsid w:val="374F1827"/>
    <w:rsid w:val="3754D88B"/>
    <w:rsid w:val="375AE5CE"/>
    <w:rsid w:val="375E39EF"/>
    <w:rsid w:val="3761E5DC"/>
    <w:rsid w:val="3762CE67"/>
    <w:rsid w:val="376BDD09"/>
    <w:rsid w:val="376C19AD"/>
    <w:rsid w:val="376F060D"/>
    <w:rsid w:val="3778AC17"/>
    <w:rsid w:val="377D307B"/>
    <w:rsid w:val="378A9D9D"/>
    <w:rsid w:val="378C3446"/>
    <w:rsid w:val="378D90A6"/>
    <w:rsid w:val="378F67FD"/>
    <w:rsid w:val="3791EBFF"/>
    <w:rsid w:val="3795B9D3"/>
    <w:rsid w:val="3798E8EA"/>
    <w:rsid w:val="37997757"/>
    <w:rsid w:val="3799CB55"/>
    <w:rsid w:val="379BA686"/>
    <w:rsid w:val="379D410A"/>
    <w:rsid w:val="37A96109"/>
    <w:rsid w:val="37B1A246"/>
    <w:rsid w:val="37B8D380"/>
    <w:rsid w:val="37BB99FE"/>
    <w:rsid w:val="37C033CD"/>
    <w:rsid w:val="37C659B9"/>
    <w:rsid w:val="37CB06D3"/>
    <w:rsid w:val="37CB9E8E"/>
    <w:rsid w:val="37CF5F4F"/>
    <w:rsid w:val="37D0F11F"/>
    <w:rsid w:val="37D7E4C0"/>
    <w:rsid w:val="37DBFA59"/>
    <w:rsid w:val="37E66406"/>
    <w:rsid w:val="37E7AF72"/>
    <w:rsid w:val="37EE3090"/>
    <w:rsid w:val="37F12444"/>
    <w:rsid w:val="37F899F0"/>
    <w:rsid w:val="37F96D8E"/>
    <w:rsid w:val="37F9AA1F"/>
    <w:rsid w:val="37FA5AA6"/>
    <w:rsid w:val="38037FC0"/>
    <w:rsid w:val="3807E0D8"/>
    <w:rsid w:val="3809359B"/>
    <w:rsid w:val="380F8989"/>
    <w:rsid w:val="3810556B"/>
    <w:rsid w:val="38191885"/>
    <w:rsid w:val="381BC726"/>
    <w:rsid w:val="382A70BA"/>
    <w:rsid w:val="382D036D"/>
    <w:rsid w:val="38321DA3"/>
    <w:rsid w:val="3832249A"/>
    <w:rsid w:val="38387BB4"/>
    <w:rsid w:val="383FD41B"/>
    <w:rsid w:val="3842E332"/>
    <w:rsid w:val="3843390C"/>
    <w:rsid w:val="38458F6C"/>
    <w:rsid w:val="38462298"/>
    <w:rsid w:val="384CFC48"/>
    <w:rsid w:val="38503133"/>
    <w:rsid w:val="386A2787"/>
    <w:rsid w:val="386C1A01"/>
    <w:rsid w:val="387BB4B7"/>
    <w:rsid w:val="38806778"/>
    <w:rsid w:val="38829A89"/>
    <w:rsid w:val="388714BF"/>
    <w:rsid w:val="389150BA"/>
    <w:rsid w:val="3894710E"/>
    <w:rsid w:val="389E8DEA"/>
    <w:rsid w:val="389EF5E8"/>
    <w:rsid w:val="38C09FE0"/>
    <w:rsid w:val="38C66205"/>
    <w:rsid w:val="38CB1814"/>
    <w:rsid w:val="38DE5074"/>
    <w:rsid w:val="38E452A3"/>
    <w:rsid w:val="38E4E2BE"/>
    <w:rsid w:val="38FA4D3B"/>
    <w:rsid w:val="38FE27BE"/>
    <w:rsid w:val="390A80D5"/>
    <w:rsid w:val="3915CAA4"/>
    <w:rsid w:val="391D4CBE"/>
    <w:rsid w:val="391D55DE"/>
    <w:rsid w:val="39226FD6"/>
    <w:rsid w:val="392280BD"/>
    <w:rsid w:val="39268C5B"/>
    <w:rsid w:val="3929D447"/>
    <w:rsid w:val="392E8B29"/>
    <w:rsid w:val="39451650"/>
    <w:rsid w:val="39545554"/>
    <w:rsid w:val="395995BA"/>
    <w:rsid w:val="395A631D"/>
    <w:rsid w:val="39607532"/>
    <w:rsid w:val="39645FBB"/>
    <w:rsid w:val="3972DFF2"/>
    <w:rsid w:val="3976BBC4"/>
    <w:rsid w:val="3976F4BB"/>
    <w:rsid w:val="397E3A1C"/>
    <w:rsid w:val="3984F6C4"/>
    <w:rsid w:val="39928FC5"/>
    <w:rsid w:val="39946A51"/>
    <w:rsid w:val="399A92D5"/>
    <w:rsid w:val="399B35E0"/>
    <w:rsid w:val="39A1883F"/>
    <w:rsid w:val="39A40556"/>
    <w:rsid w:val="39A5AA49"/>
    <w:rsid w:val="39B9CFA0"/>
    <w:rsid w:val="39C1AE01"/>
    <w:rsid w:val="39CA1CEC"/>
    <w:rsid w:val="39CB416B"/>
    <w:rsid w:val="39CD7B2E"/>
    <w:rsid w:val="39DC6069"/>
    <w:rsid w:val="39E03429"/>
    <w:rsid w:val="39E82249"/>
    <w:rsid w:val="39F41E21"/>
    <w:rsid w:val="3A0442F3"/>
    <w:rsid w:val="3A0531D6"/>
    <w:rsid w:val="3A05C802"/>
    <w:rsid w:val="3A0BAB02"/>
    <w:rsid w:val="3A12D554"/>
    <w:rsid w:val="3A152ACD"/>
    <w:rsid w:val="3A1BB469"/>
    <w:rsid w:val="3A225DB6"/>
    <w:rsid w:val="3A287FBC"/>
    <w:rsid w:val="3A410BCC"/>
    <w:rsid w:val="3A60726B"/>
    <w:rsid w:val="3A63FE35"/>
    <w:rsid w:val="3A6B3D97"/>
    <w:rsid w:val="3A774310"/>
    <w:rsid w:val="3A81A488"/>
    <w:rsid w:val="3A888835"/>
    <w:rsid w:val="3A9BA392"/>
    <w:rsid w:val="3A9D4595"/>
    <w:rsid w:val="3A9D8D45"/>
    <w:rsid w:val="3A9DC6AA"/>
    <w:rsid w:val="3AA3FF07"/>
    <w:rsid w:val="3AAB6FDC"/>
    <w:rsid w:val="3AB63DFC"/>
    <w:rsid w:val="3ABE0B9D"/>
    <w:rsid w:val="3AC2EE1B"/>
    <w:rsid w:val="3AC4A964"/>
    <w:rsid w:val="3AC973D2"/>
    <w:rsid w:val="3ACA1115"/>
    <w:rsid w:val="3ACD19DB"/>
    <w:rsid w:val="3AD138C3"/>
    <w:rsid w:val="3AD5D012"/>
    <w:rsid w:val="3AD8E19C"/>
    <w:rsid w:val="3AE21E92"/>
    <w:rsid w:val="3AE63824"/>
    <w:rsid w:val="3AFD64DC"/>
    <w:rsid w:val="3B0891E1"/>
    <w:rsid w:val="3B11D7C1"/>
    <w:rsid w:val="3B1E7545"/>
    <w:rsid w:val="3B23805E"/>
    <w:rsid w:val="3B2F9968"/>
    <w:rsid w:val="3B419D0C"/>
    <w:rsid w:val="3B4D1D31"/>
    <w:rsid w:val="3B58462A"/>
    <w:rsid w:val="3B68FD55"/>
    <w:rsid w:val="3B7E4BE0"/>
    <w:rsid w:val="3B880B16"/>
    <w:rsid w:val="3B890252"/>
    <w:rsid w:val="3B8E4592"/>
    <w:rsid w:val="3B947780"/>
    <w:rsid w:val="3B9AAD8A"/>
    <w:rsid w:val="3B9D67D8"/>
    <w:rsid w:val="3B9FFB59"/>
    <w:rsid w:val="3BA003A1"/>
    <w:rsid w:val="3BA0800B"/>
    <w:rsid w:val="3BA0B0B9"/>
    <w:rsid w:val="3BE39837"/>
    <w:rsid w:val="3BE576AD"/>
    <w:rsid w:val="3BFD1D8B"/>
    <w:rsid w:val="3BFF942F"/>
    <w:rsid w:val="3C053715"/>
    <w:rsid w:val="3C0B3ECB"/>
    <w:rsid w:val="3C0E9556"/>
    <w:rsid w:val="3C1769C7"/>
    <w:rsid w:val="3C1E7815"/>
    <w:rsid w:val="3C20835C"/>
    <w:rsid w:val="3C344DFD"/>
    <w:rsid w:val="3C3AC715"/>
    <w:rsid w:val="3C3BC61E"/>
    <w:rsid w:val="3C3C0F84"/>
    <w:rsid w:val="3C3C166A"/>
    <w:rsid w:val="3C411089"/>
    <w:rsid w:val="3C46A621"/>
    <w:rsid w:val="3C5D0A4F"/>
    <w:rsid w:val="3C66496F"/>
    <w:rsid w:val="3C6D97F5"/>
    <w:rsid w:val="3C733FE1"/>
    <w:rsid w:val="3C751E41"/>
    <w:rsid w:val="3C77694D"/>
    <w:rsid w:val="3C81F270"/>
    <w:rsid w:val="3C864453"/>
    <w:rsid w:val="3C88881D"/>
    <w:rsid w:val="3C8B0A07"/>
    <w:rsid w:val="3C90ED3E"/>
    <w:rsid w:val="3C94B970"/>
    <w:rsid w:val="3C98204C"/>
    <w:rsid w:val="3C9B9E5F"/>
    <w:rsid w:val="3C9C12AD"/>
    <w:rsid w:val="3C9E5C30"/>
    <w:rsid w:val="3CA1964E"/>
    <w:rsid w:val="3CB29EE2"/>
    <w:rsid w:val="3CB35F86"/>
    <w:rsid w:val="3CB5D18A"/>
    <w:rsid w:val="3CC3D74D"/>
    <w:rsid w:val="3CC919C4"/>
    <w:rsid w:val="3CCE5572"/>
    <w:rsid w:val="3CD0516A"/>
    <w:rsid w:val="3CD4224B"/>
    <w:rsid w:val="3CD5938E"/>
    <w:rsid w:val="3CD86D37"/>
    <w:rsid w:val="3CE02726"/>
    <w:rsid w:val="3CE3E797"/>
    <w:rsid w:val="3CEF21C7"/>
    <w:rsid w:val="3CF6F171"/>
    <w:rsid w:val="3D092A93"/>
    <w:rsid w:val="3D10D17B"/>
    <w:rsid w:val="3D19B916"/>
    <w:rsid w:val="3D1F5BF1"/>
    <w:rsid w:val="3D1FE65C"/>
    <w:rsid w:val="3D1FF3EB"/>
    <w:rsid w:val="3D2CBA9B"/>
    <w:rsid w:val="3D38A4CA"/>
    <w:rsid w:val="3D39A27D"/>
    <w:rsid w:val="3D39B3C0"/>
    <w:rsid w:val="3D3BFC8A"/>
    <w:rsid w:val="3D408495"/>
    <w:rsid w:val="3D4D8726"/>
    <w:rsid w:val="3D5840D6"/>
    <w:rsid w:val="3D6AA67A"/>
    <w:rsid w:val="3D74BE14"/>
    <w:rsid w:val="3D7C595D"/>
    <w:rsid w:val="3D7DDB67"/>
    <w:rsid w:val="3D7EC366"/>
    <w:rsid w:val="3D868CDB"/>
    <w:rsid w:val="3D86A651"/>
    <w:rsid w:val="3D873211"/>
    <w:rsid w:val="3D9D37D0"/>
    <w:rsid w:val="3D9D77E6"/>
    <w:rsid w:val="3D9F86FF"/>
    <w:rsid w:val="3DA4D686"/>
    <w:rsid w:val="3DB9CB48"/>
    <w:rsid w:val="3DBA4080"/>
    <w:rsid w:val="3DC3F597"/>
    <w:rsid w:val="3DE0BA18"/>
    <w:rsid w:val="3DF1F3B6"/>
    <w:rsid w:val="3DF62091"/>
    <w:rsid w:val="3DFBF9D3"/>
    <w:rsid w:val="3DFF6C37"/>
    <w:rsid w:val="3E0334BC"/>
    <w:rsid w:val="3E065297"/>
    <w:rsid w:val="3E095244"/>
    <w:rsid w:val="3E0DE568"/>
    <w:rsid w:val="3E1DD8E6"/>
    <w:rsid w:val="3E1DEF28"/>
    <w:rsid w:val="3E211562"/>
    <w:rsid w:val="3E32B510"/>
    <w:rsid w:val="3E3476B6"/>
    <w:rsid w:val="3E37BE64"/>
    <w:rsid w:val="3E37E13F"/>
    <w:rsid w:val="3E41CD7A"/>
    <w:rsid w:val="3E528090"/>
    <w:rsid w:val="3E692EAA"/>
    <w:rsid w:val="3E6A60A8"/>
    <w:rsid w:val="3E6BB242"/>
    <w:rsid w:val="3E72EE02"/>
    <w:rsid w:val="3E746FA9"/>
    <w:rsid w:val="3E9BEDB8"/>
    <w:rsid w:val="3E9EDC42"/>
    <w:rsid w:val="3EABEE01"/>
    <w:rsid w:val="3EB69CD0"/>
    <w:rsid w:val="3EBCA52A"/>
    <w:rsid w:val="3EC215BE"/>
    <w:rsid w:val="3EC73C12"/>
    <w:rsid w:val="3EC8F911"/>
    <w:rsid w:val="3ECA8F6C"/>
    <w:rsid w:val="3ECDE29B"/>
    <w:rsid w:val="3ED246F0"/>
    <w:rsid w:val="3ED722BA"/>
    <w:rsid w:val="3EE48697"/>
    <w:rsid w:val="3EEAD910"/>
    <w:rsid w:val="3EF0F676"/>
    <w:rsid w:val="3EF91993"/>
    <w:rsid w:val="3EFA9A16"/>
    <w:rsid w:val="3EFD43AF"/>
    <w:rsid w:val="3EFE9D7E"/>
    <w:rsid w:val="3F1B27FB"/>
    <w:rsid w:val="3F2686B2"/>
    <w:rsid w:val="3F282FC3"/>
    <w:rsid w:val="3F2B4C84"/>
    <w:rsid w:val="3F2DAFE4"/>
    <w:rsid w:val="3F2E40D6"/>
    <w:rsid w:val="3F33370D"/>
    <w:rsid w:val="3F3A9F7A"/>
    <w:rsid w:val="3F411A19"/>
    <w:rsid w:val="3F547D07"/>
    <w:rsid w:val="3F58E053"/>
    <w:rsid w:val="3F5F80B7"/>
    <w:rsid w:val="3F6292BD"/>
    <w:rsid w:val="3F6B621F"/>
    <w:rsid w:val="3F6BA5D7"/>
    <w:rsid w:val="3F6C6AEF"/>
    <w:rsid w:val="3F701730"/>
    <w:rsid w:val="3F7CA8F5"/>
    <w:rsid w:val="3F7CB259"/>
    <w:rsid w:val="3F7DCE16"/>
    <w:rsid w:val="3F83028D"/>
    <w:rsid w:val="3F89FD0E"/>
    <w:rsid w:val="3F917621"/>
    <w:rsid w:val="3F9AE7D1"/>
    <w:rsid w:val="3FA36E75"/>
    <w:rsid w:val="3FADD7A1"/>
    <w:rsid w:val="3FB5851D"/>
    <w:rsid w:val="3FB9E289"/>
    <w:rsid w:val="3FBADA6E"/>
    <w:rsid w:val="3FCEAB58"/>
    <w:rsid w:val="3FD28856"/>
    <w:rsid w:val="3FD354EB"/>
    <w:rsid w:val="3FD58DE1"/>
    <w:rsid w:val="3FE4E841"/>
    <w:rsid w:val="3FEC1FD6"/>
    <w:rsid w:val="3FF5B9A0"/>
    <w:rsid w:val="3FFA3238"/>
    <w:rsid w:val="40138806"/>
    <w:rsid w:val="401955EB"/>
    <w:rsid w:val="403BAF82"/>
    <w:rsid w:val="40463C29"/>
    <w:rsid w:val="404E42D2"/>
    <w:rsid w:val="404F713A"/>
    <w:rsid w:val="4055D15B"/>
    <w:rsid w:val="4064720E"/>
    <w:rsid w:val="4068E03D"/>
    <w:rsid w:val="40698E26"/>
    <w:rsid w:val="40737D1D"/>
    <w:rsid w:val="4079C536"/>
    <w:rsid w:val="407DB332"/>
    <w:rsid w:val="407F8847"/>
    <w:rsid w:val="4088D0A6"/>
    <w:rsid w:val="408CB092"/>
    <w:rsid w:val="40911A3D"/>
    <w:rsid w:val="40941C85"/>
    <w:rsid w:val="4096044D"/>
    <w:rsid w:val="409981F9"/>
    <w:rsid w:val="409FD286"/>
    <w:rsid w:val="40A6DA3D"/>
    <w:rsid w:val="40A7026A"/>
    <w:rsid w:val="40A70DA6"/>
    <w:rsid w:val="40AB71B1"/>
    <w:rsid w:val="40AEDC3D"/>
    <w:rsid w:val="40AEFC57"/>
    <w:rsid w:val="40AF5585"/>
    <w:rsid w:val="40B046D5"/>
    <w:rsid w:val="40B0CF55"/>
    <w:rsid w:val="40B223D5"/>
    <w:rsid w:val="40B89559"/>
    <w:rsid w:val="40BAACF0"/>
    <w:rsid w:val="40C19472"/>
    <w:rsid w:val="40C94D63"/>
    <w:rsid w:val="40D76D13"/>
    <w:rsid w:val="40E6CC8E"/>
    <w:rsid w:val="40E736CE"/>
    <w:rsid w:val="40EC9A66"/>
    <w:rsid w:val="411B1AAA"/>
    <w:rsid w:val="411B36FB"/>
    <w:rsid w:val="413417D6"/>
    <w:rsid w:val="4138984E"/>
    <w:rsid w:val="4138CB9A"/>
    <w:rsid w:val="413A1704"/>
    <w:rsid w:val="4140B08A"/>
    <w:rsid w:val="4149A802"/>
    <w:rsid w:val="414DD0E8"/>
    <w:rsid w:val="415AA269"/>
    <w:rsid w:val="415D8441"/>
    <w:rsid w:val="415E656D"/>
    <w:rsid w:val="41714896"/>
    <w:rsid w:val="418BA738"/>
    <w:rsid w:val="418E1CE6"/>
    <w:rsid w:val="4193686B"/>
    <w:rsid w:val="419D5190"/>
    <w:rsid w:val="41A0BBF9"/>
    <w:rsid w:val="41B357C2"/>
    <w:rsid w:val="41B49826"/>
    <w:rsid w:val="41C2D5C2"/>
    <w:rsid w:val="41C656FF"/>
    <w:rsid w:val="41C754DD"/>
    <w:rsid w:val="41CD5833"/>
    <w:rsid w:val="41F0FB33"/>
    <w:rsid w:val="41FA8B45"/>
    <w:rsid w:val="41FF0D9A"/>
    <w:rsid w:val="420172DF"/>
    <w:rsid w:val="4212B46D"/>
    <w:rsid w:val="4214238A"/>
    <w:rsid w:val="421A9F55"/>
    <w:rsid w:val="4232D8CB"/>
    <w:rsid w:val="423E7EFE"/>
    <w:rsid w:val="42426740"/>
    <w:rsid w:val="424CE3C4"/>
    <w:rsid w:val="4252779A"/>
    <w:rsid w:val="42553D4B"/>
    <w:rsid w:val="42554F8E"/>
    <w:rsid w:val="4259F548"/>
    <w:rsid w:val="42673FA3"/>
    <w:rsid w:val="4276ECA6"/>
    <w:rsid w:val="4278AC50"/>
    <w:rsid w:val="427D8A64"/>
    <w:rsid w:val="42802FD7"/>
    <w:rsid w:val="4283E0A7"/>
    <w:rsid w:val="42882DB8"/>
    <w:rsid w:val="42AEC35C"/>
    <w:rsid w:val="42AFA884"/>
    <w:rsid w:val="42B128AD"/>
    <w:rsid w:val="42B1C580"/>
    <w:rsid w:val="42B8034B"/>
    <w:rsid w:val="42BFE9F9"/>
    <w:rsid w:val="42C002EC"/>
    <w:rsid w:val="42C9D84A"/>
    <w:rsid w:val="42D7E581"/>
    <w:rsid w:val="42E7D5A4"/>
    <w:rsid w:val="42EC6307"/>
    <w:rsid w:val="42F2D570"/>
    <w:rsid w:val="42F74F24"/>
    <w:rsid w:val="42FE5D06"/>
    <w:rsid w:val="430173BF"/>
    <w:rsid w:val="43132176"/>
    <w:rsid w:val="43178F9A"/>
    <w:rsid w:val="431D7216"/>
    <w:rsid w:val="431E1F1C"/>
    <w:rsid w:val="4327B5BD"/>
    <w:rsid w:val="433229EB"/>
    <w:rsid w:val="434124FB"/>
    <w:rsid w:val="4341AB5B"/>
    <w:rsid w:val="434584E0"/>
    <w:rsid w:val="434D27EB"/>
    <w:rsid w:val="434E9A7A"/>
    <w:rsid w:val="434F14F2"/>
    <w:rsid w:val="434F403F"/>
    <w:rsid w:val="434F72DC"/>
    <w:rsid w:val="4351E43B"/>
    <w:rsid w:val="43541BEC"/>
    <w:rsid w:val="435A3A38"/>
    <w:rsid w:val="435FE28F"/>
    <w:rsid w:val="43624869"/>
    <w:rsid w:val="4362A276"/>
    <w:rsid w:val="43663ED7"/>
    <w:rsid w:val="436E952E"/>
    <w:rsid w:val="436EB19D"/>
    <w:rsid w:val="4370E8FB"/>
    <w:rsid w:val="43715924"/>
    <w:rsid w:val="4372A2A8"/>
    <w:rsid w:val="4373594C"/>
    <w:rsid w:val="4382ABCE"/>
    <w:rsid w:val="4385C951"/>
    <w:rsid w:val="4388D88A"/>
    <w:rsid w:val="438D7B0D"/>
    <w:rsid w:val="43A58CDB"/>
    <w:rsid w:val="43B4B092"/>
    <w:rsid w:val="43CDF051"/>
    <w:rsid w:val="43DB1032"/>
    <w:rsid w:val="43DD4BFA"/>
    <w:rsid w:val="43E17565"/>
    <w:rsid w:val="43E3C303"/>
    <w:rsid w:val="43E3D9A9"/>
    <w:rsid w:val="43EF6341"/>
    <w:rsid w:val="43F93831"/>
    <w:rsid w:val="440A5698"/>
    <w:rsid w:val="440CBCD1"/>
    <w:rsid w:val="441232E1"/>
    <w:rsid w:val="441F619F"/>
    <w:rsid w:val="44265CB7"/>
    <w:rsid w:val="443973B4"/>
    <w:rsid w:val="443B24A1"/>
    <w:rsid w:val="443D5B03"/>
    <w:rsid w:val="4442F3AC"/>
    <w:rsid w:val="4447291C"/>
    <w:rsid w:val="445CB200"/>
    <w:rsid w:val="445D7892"/>
    <w:rsid w:val="445D7BB6"/>
    <w:rsid w:val="4463C17D"/>
    <w:rsid w:val="446684B3"/>
    <w:rsid w:val="446A7598"/>
    <w:rsid w:val="446AFDE9"/>
    <w:rsid w:val="446DF3F1"/>
    <w:rsid w:val="44818BAC"/>
    <w:rsid w:val="4487D2B7"/>
    <w:rsid w:val="448A5ECD"/>
    <w:rsid w:val="448C8215"/>
    <w:rsid w:val="449AEE07"/>
    <w:rsid w:val="44B022C0"/>
    <w:rsid w:val="44D709D8"/>
    <w:rsid w:val="44D7AABA"/>
    <w:rsid w:val="44D97DB9"/>
    <w:rsid w:val="44DDBBBC"/>
    <w:rsid w:val="44F9C19B"/>
    <w:rsid w:val="45030A0D"/>
    <w:rsid w:val="4507D05A"/>
    <w:rsid w:val="450AA7F3"/>
    <w:rsid w:val="4516E02D"/>
    <w:rsid w:val="451DDB31"/>
    <w:rsid w:val="451FA878"/>
    <w:rsid w:val="452143BB"/>
    <w:rsid w:val="452693EE"/>
    <w:rsid w:val="4530B540"/>
    <w:rsid w:val="4533E123"/>
    <w:rsid w:val="45482D63"/>
    <w:rsid w:val="4551641C"/>
    <w:rsid w:val="4557C57B"/>
    <w:rsid w:val="456BEF41"/>
    <w:rsid w:val="456C9FCB"/>
    <w:rsid w:val="45739323"/>
    <w:rsid w:val="457A4FCA"/>
    <w:rsid w:val="457D5B43"/>
    <w:rsid w:val="4585389C"/>
    <w:rsid w:val="45997E2E"/>
    <w:rsid w:val="45A330B3"/>
    <w:rsid w:val="45A7BF70"/>
    <w:rsid w:val="45AEFD05"/>
    <w:rsid w:val="45C7E798"/>
    <w:rsid w:val="45D37F18"/>
    <w:rsid w:val="45F3183A"/>
    <w:rsid w:val="46085B6B"/>
    <w:rsid w:val="460C93E5"/>
    <w:rsid w:val="460ECA7D"/>
    <w:rsid w:val="46164206"/>
    <w:rsid w:val="462163FE"/>
    <w:rsid w:val="4621A440"/>
    <w:rsid w:val="4633A10D"/>
    <w:rsid w:val="463CBD52"/>
    <w:rsid w:val="463D47B2"/>
    <w:rsid w:val="463F8AEB"/>
    <w:rsid w:val="46413D1C"/>
    <w:rsid w:val="46467300"/>
    <w:rsid w:val="46578A42"/>
    <w:rsid w:val="46648741"/>
    <w:rsid w:val="4669E799"/>
    <w:rsid w:val="466B9FFB"/>
    <w:rsid w:val="466DD253"/>
    <w:rsid w:val="466E6DD3"/>
    <w:rsid w:val="46703FC4"/>
    <w:rsid w:val="46876BF4"/>
    <w:rsid w:val="468F3881"/>
    <w:rsid w:val="4693B815"/>
    <w:rsid w:val="46952DD5"/>
    <w:rsid w:val="469BA966"/>
    <w:rsid w:val="46A6DB53"/>
    <w:rsid w:val="46ABDBFD"/>
    <w:rsid w:val="46BD4D92"/>
    <w:rsid w:val="46D2995E"/>
    <w:rsid w:val="46D5F597"/>
    <w:rsid w:val="46DDBDB0"/>
    <w:rsid w:val="46DF124C"/>
    <w:rsid w:val="46EA166E"/>
    <w:rsid w:val="46EF7F13"/>
    <w:rsid w:val="46F95E70"/>
    <w:rsid w:val="46FD7CC1"/>
    <w:rsid w:val="4703DCE8"/>
    <w:rsid w:val="4706A448"/>
    <w:rsid w:val="470CEDB4"/>
    <w:rsid w:val="470D0988"/>
    <w:rsid w:val="472FAB90"/>
    <w:rsid w:val="47329138"/>
    <w:rsid w:val="4736C7CC"/>
    <w:rsid w:val="4738314A"/>
    <w:rsid w:val="473C5217"/>
    <w:rsid w:val="473DFC78"/>
    <w:rsid w:val="4747F0EE"/>
    <w:rsid w:val="47495BE7"/>
    <w:rsid w:val="474BCCFA"/>
    <w:rsid w:val="475B9374"/>
    <w:rsid w:val="47665DDD"/>
    <w:rsid w:val="476FFA62"/>
    <w:rsid w:val="47741528"/>
    <w:rsid w:val="4776AB54"/>
    <w:rsid w:val="477D01D4"/>
    <w:rsid w:val="477E7916"/>
    <w:rsid w:val="4781FA02"/>
    <w:rsid w:val="47829D16"/>
    <w:rsid w:val="4784F15C"/>
    <w:rsid w:val="47896F2C"/>
    <w:rsid w:val="4797D2F8"/>
    <w:rsid w:val="479CFBD7"/>
    <w:rsid w:val="47B0EEC7"/>
    <w:rsid w:val="47B19321"/>
    <w:rsid w:val="47BC6EE0"/>
    <w:rsid w:val="47BE4F4A"/>
    <w:rsid w:val="47CC8A77"/>
    <w:rsid w:val="47D99726"/>
    <w:rsid w:val="47E4F3F5"/>
    <w:rsid w:val="47E6C3A0"/>
    <w:rsid w:val="47F63623"/>
    <w:rsid w:val="47FAA2C7"/>
    <w:rsid w:val="47FC06A1"/>
    <w:rsid w:val="4803EDE5"/>
    <w:rsid w:val="48051F23"/>
    <w:rsid w:val="480DBFDA"/>
    <w:rsid w:val="48113A42"/>
    <w:rsid w:val="481875F8"/>
    <w:rsid w:val="481C9347"/>
    <w:rsid w:val="4825B72B"/>
    <w:rsid w:val="482AEEB9"/>
    <w:rsid w:val="482BD83C"/>
    <w:rsid w:val="4838580D"/>
    <w:rsid w:val="4838C8B1"/>
    <w:rsid w:val="483B92A4"/>
    <w:rsid w:val="484B13D4"/>
    <w:rsid w:val="484D5AE9"/>
    <w:rsid w:val="484E4906"/>
    <w:rsid w:val="48546276"/>
    <w:rsid w:val="48578249"/>
    <w:rsid w:val="485D840D"/>
    <w:rsid w:val="48659311"/>
    <w:rsid w:val="48695E16"/>
    <w:rsid w:val="4871076D"/>
    <w:rsid w:val="4871DA82"/>
    <w:rsid w:val="487E8274"/>
    <w:rsid w:val="488470EA"/>
    <w:rsid w:val="488D8FAD"/>
    <w:rsid w:val="489541EB"/>
    <w:rsid w:val="4897A861"/>
    <w:rsid w:val="489D5E97"/>
    <w:rsid w:val="48A95F2D"/>
    <w:rsid w:val="48C347BC"/>
    <w:rsid w:val="48C49CE8"/>
    <w:rsid w:val="48C4CC9B"/>
    <w:rsid w:val="48CA2A75"/>
    <w:rsid w:val="48E5ED24"/>
    <w:rsid w:val="48EF25FE"/>
    <w:rsid w:val="48F34E64"/>
    <w:rsid w:val="48FC890F"/>
    <w:rsid w:val="48FEDF08"/>
    <w:rsid w:val="4907A2BA"/>
    <w:rsid w:val="49090B21"/>
    <w:rsid w:val="490F156B"/>
    <w:rsid w:val="491431E2"/>
    <w:rsid w:val="49200418"/>
    <w:rsid w:val="49206565"/>
    <w:rsid w:val="492D249E"/>
    <w:rsid w:val="492F9F41"/>
    <w:rsid w:val="49313BCC"/>
    <w:rsid w:val="4933FD68"/>
    <w:rsid w:val="4935F5A6"/>
    <w:rsid w:val="49471553"/>
    <w:rsid w:val="494759BD"/>
    <w:rsid w:val="495346D2"/>
    <w:rsid w:val="495F2D4C"/>
    <w:rsid w:val="495FF77F"/>
    <w:rsid w:val="49697657"/>
    <w:rsid w:val="4971AF39"/>
    <w:rsid w:val="497FE4C3"/>
    <w:rsid w:val="4987E545"/>
    <w:rsid w:val="498BC235"/>
    <w:rsid w:val="498D8FB9"/>
    <w:rsid w:val="499038BB"/>
    <w:rsid w:val="49958050"/>
    <w:rsid w:val="49973BF1"/>
    <w:rsid w:val="49A2EAF9"/>
    <w:rsid w:val="49A861A0"/>
    <w:rsid w:val="49B1D704"/>
    <w:rsid w:val="49BD9137"/>
    <w:rsid w:val="49C4FD17"/>
    <w:rsid w:val="49C949AF"/>
    <w:rsid w:val="49D241AD"/>
    <w:rsid w:val="49D97D64"/>
    <w:rsid w:val="49DDE66E"/>
    <w:rsid w:val="49E83276"/>
    <w:rsid w:val="49E918CF"/>
    <w:rsid w:val="49EE5C3E"/>
    <w:rsid w:val="49F28835"/>
    <w:rsid w:val="49F6AFD1"/>
    <w:rsid w:val="4A0FC150"/>
    <w:rsid w:val="4A15D9C7"/>
    <w:rsid w:val="4A197C64"/>
    <w:rsid w:val="4A1ADB74"/>
    <w:rsid w:val="4A1BD1C4"/>
    <w:rsid w:val="4A1BFBAA"/>
    <w:rsid w:val="4A1F391F"/>
    <w:rsid w:val="4A2285BA"/>
    <w:rsid w:val="4A283F9B"/>
    <w:rsid w:val="4A51B443"/>
    <w:rsid w:val="4A6959CC"/>
    <w:rsid w:val="4A6CA70D"/>
    <w:rsid w:val="4A7840A4"/>
    <w:rsid w:val="4A7A76A7"/>
    <w:rsid w:val="4A814E9F"/>
    <w:rsid w:val="4A83B047"/>
    <w:rsid w:val="4A8C4D13"/>
    <w:rsid w:val="4AA26408"/>
    <w:rsid w:val="4AA63649"/>
    <w:rsid w:val="4AB38919"/>
    <w:rsid w:val="4ABA1BCE"/>
    <w:rsid w:val="4ABA7CBD"/>
    <w:rsid w:val="4AC21143"/>
    <w:rsid w:val="4AC802D4"/>
    <w:rsid w:val="4AD7FCF0"/>
    <w:rsid w:val="4ADE591A"/>
    <w:rsid w:val="4AE03671"/>
    <w:rsid w:val="4AEB01E3"/>
    <w:rsid w:val="4AF64A1E"/>
    <w:rsid w:val="4AFA5E98"/>
    <w:rsid w:val="4B035710"/>
    <w:rsid w:val="4B063086"/>
    <w:rsid w:val="4B11659E"/>
    <w:rsid w:val="4B132A4F"/>
    <w:rsid w:val="4B17DF9B"/>
    <w:rsid w:val="4B186A04"/>
    <w:rsid w:val="4B1C9885"/>
    <w:rsid w:val="4B27DE8B"/>
    <w:rsid w:val="4B2A6A41"/>
    <w:rsid w:val="4B2ABAD5"/>
    <w:rsid w:val="4B2BA770"/>
    <w:rsid w:val="4B3A205F"/>
    <w:rsid w:val="4B4652EE"/>
    <w:rsid w:val="4B4FB02C"/>
    <w:rsid w:val="4B56448D"/>
    <w:rsid w:val="4B5CBE6E"/>
    <w:rsid w:val="4B616C17"/>
    <w:rsid w:val="4B64FE5C"/>
    <w:rsid w:val="4B65FBDD"/>
    <w:rsid w:val="4B6E8B9C"/>
    <w:rsid w:val="4B76438F"/>
    <w:rsid w:val="4B7BF252"/>
    <w:rsid w:val="4B7D466B"/>
    <w:rsid w:val="4B7EF940"/>
    <w:rsid w:val="4B83EE76"/>
    <w:rsid w:val="4B8E75EE"/>
    <w:rsid w:val="4B9D86CB"/>
    <w:rsid w:val="4BB42DC8"/>
    <w:rsid w:val="4BBB6571"/>
    <w:rsid w:val="4BC00865"/>
    <w:rsid w:val="4BC07B29"/>
    <w:rsid w:val="4BD048C3"/>
    <w:rsid w:val="4BD0D233"/>
    <w:rsid w:val="4BDA69D1"/>
    <w:rsid w:val="4BDE383F"/>
    <w:rsid w:val="4BE446E7"/>
    <w:rsid w:val="4BE65FC1"/>
    <w:rsid w:val="4BE749A5"/>
    <w:rsid w:val="4BE7D2D8"/>
    <w:rsid w:val="4BE87E92"/>
    <w:rsid w:val="4BF329C5"/>
    <w:rsid w:val="4BF7A5CC"/>
    <w:rsid w:val="4BFDFEDC"/>
    <w:rsid w:val="4BFEE0B3"/>
    <w:rsid w:val="4C035CAC"/>
    <w:rsid w:val="4C0C21D9"/>
    <w:rsid w:val="4C0E56F5"/>
    <w:rsid w:val="4C117794"/>
    <w:rsid w:val="4C1BD004"/>
    <w:rsid w:val="4C3488AC"/>
    <w:rsid w:val="4C40A025"/>
    <w:rsid w:val="4C4113AF"/>
    <w:rsid w:val="4C43AFD6"/>
    <w:rsid w:val="4C5D90B2"/>
    <w:rsid w:val="4C7C599A"/>
    <w:rsid w:val="4C812E67"/>
    <w:rsid w:val="4C8BB007"/>
    <w:rsid w:val="4C90AA51"/>
    <w:rsid w:val="4CACF2EC"/>
    <w:rsid w:val="4CC346E1"/>
    <w:rsid w:val="4CC355C0"/>
    <w:rsid w:val="4CCDEFB3"/>
    <w:rsid w:val="4CCF625D"/>
    <w:rsid w:val="4CD2AF82"/>
    <w:rsid w:val="4CDBEEAB"/>
    <w:rsid w:val="4CE47B28"/>
    <w:rsid w:val="4CEE6832"/>
    <w:rsid w:val="4CFA3792"/>
    <w:rsid w:val="4CFB6071"/>
    <w:rsid w:val="4CFD0B08"/>
    <w:rsid w:val="4CFE8176"/>
    <w:rsid w:val="4D085885"/>
    <w:rsid w:val="4D0AF3C9"/>
    <w:rsid w:val="4D0B2D82"/>
    <w:rsid w:val="4D0CA96C"/>
    <w:rsid w:val="4D0EE63B"/>
    <w:rsid w:val="4D201FC6"/>
    <w:rsid w:val="4D206AF0"/>
    <w:rsid w:val="4D2C55A0"/>
    <w:rsid w:val="4D362D0A"/>
    <w:rsid w:val="4D3AB43F"/>
    <w:rsid w:val="4D3EEA79"/>
    <w:rsid w:val="4D4CB579"/>
    <w:rsid w:val="4D4DE848"/>
    <w:rsid w:val="4D598C98"/>
    <w:rsid w:val="4D64A4B1"/>
    <w:rsid w:val="4D6CE2DB"/>
    <w:rsid w:val="4D6DE4F5"/>
    <w:rsid w:val="4D6DEC61"/>
    <w:rsid w:val="4D6FFB71"/>
    <w:rsid w:val="4D80079B"/>
    <w:rsid w:val="4D87CBF5"/>
    <w:rsid w:val="4DA5D792"/>
    <w:rsid w:val="4DBEE574"/>
    <w:rsid w:val="4DC22EC7"/>
    <w:rsid w:val="4DCC1E32"/>
    <w:rsid w:val="4DCEF4A1"/>
    <w:rsid w:val="4DD2D49D"/>
    <w:rsid w:val="4DDBB529"/>
    <w:rsid w:val="4DE50EBD"/>
    <w:rsid w:val="4DF19874"/>
    <w:rsid w:val="4DF4FE44"/>
    <w:rsid w:val="4E00F080"/>
    <w:rsid w:val="4E037706"/>
    <w:rsid w:val="4E08AC9D"/>
    <w:rsid w:val="4E099F0E"/>
    <w:rsid w:val="4E0AD429"/>
    <w:rsid w:val="4E0FBFBD"/>
    <w:rsid w:val="4E1725A0"/>
    <w:rsid w:val="4E49C21C"/>
    <w:rsid w:val="4E5B254A"/>
    <w:rsid w:val="4E60A8E8"/>
    <w:rsid w:val="4E68705B"/>
    <w:rsid w:val="4E68CD57"/>
    <w:rsid w:val="4E6FFBFD"/>
    <w:rsid w:val="4E79B35A"/>
    <w:rsid w:val="4E80D1D9"/>
    <w:rsid w:val="4E89CC65"/>
    <w:rsid w:val="4E8CCC47"/>
    <w:rsid w:val="4E9A4513"/>
    <w:rsid w:val="4E9B9CFC"/>
    <w:rsid w:val="4EA5D01B"/>
    <w:rsid w:val="4EAB8C5D"/>
    <w:rsid w:val="4EAD0792"/>
    <w:rsid w:val="4EAF5446"/>
    <w:rsid w:val="4EB7E237"/>
    <w:rsid w:val="4EBA7878"/>
    <w:rsid w:val="4EBC34F7"/>
    <w:rsid w:val="4EC57D33"/>
    <w:rsid w:val="4EDF2800"/>
    <w:rsid w:val="4EEBE472"/>
    <w:rsid w:val="4EF882EF"/>
    <w:rsid w:val="4F0AF469"/>
    <w:rsid w:val="4F0F0B01"/>
    <w:rsid w:val="4F19A602"/>
    <w:rsid w:val="4F1A62CA"/>
    <w:rsid w:val="4F1AAA39"/>
    <w:rsid w:val="4F1BCC42"/>
    <w:rsid w:val="4F1C28C5"/>
    <w:rsid w:val="4F1EE14B"/>
    <w:rsid w:val="4F1F583F"/>
    <w:rsid w:val="4F42B12E"/>
    <w:rsid w:val="4F524D55"/>
    <w:rsid w:val="4F6EC41E"/>
    <w:rsid w:val="4F75ED75"/>
    <w:rsid w:val="4F76C229"/>
    <w:rsid w:val="4F7B7AEC"/>
    <w:rsid w:val="4F8069BB"/>
    <w:rsid w:val="4F865003"/>
    <w:rsid w:val="4F91760F"/>
    <w:rsid w:val="4F9C21B5"/>
    <w:rsid w:val="4FAD11A7"/>
    <w:rsid w:val="4FAD5275"/>
    <w:rsid w:val="4FB6DE94"/>
    <w:rsid w:val="4FC187F7"/>
    <w:rsid w:val="4FC48274"/>
    <w:rsid w:val="4FCEE55B"/>
    <w:rsid w:val="4FD6EA2F"/>
    <w:rsid w:val="4FD89AA1"/>
    <w:rsid w:val="4FE3E766"/>
    <w:rsid w:val="4FE41AAF"/>
    <w:rsid w:val="4FEBBB0C"/>
    <w:rsid w:val="4FF29576"/>
    <w:rsid w:val="4FF5E2C5"/>
    <w:rsid w:val="4FFCF395"/>
    <w:rsid w:val="4FFD0ACC"/>
    <w:rsid w:val="5005A4D7"/>
    <w:rsid w:val="50070606"/>
    <w:rsid w:val="500D29F5"/>
    <w:rsid w:val="500ED96E"/>
    <w:rsid w:val="5029C0A5"/>
    <w:rsid w:val="502B3752"/>
    <w:rsid w:val="502DEF28"/>
    <w:rsid w:val="5036C31B"/>
    <w:rsid w:val="503B6F8C"/>
    <w:rsid w:val="503FE519"/>
    <w:rsid w:val="504AA8F6"/>
    <w:rsid w:val="50570B3C"/>
    <w:rsid w:val="5057D704"/>
    <w:rsid w:val="505CADB7"/>
    <w:rsid w:val="50602931"/>
    <w:rsid w:val="506DB6D7"/>
    <w:rsid w:val="50728960"/>
    <w:rsid w:val="507823A2"/>
    <w:rsid w:val="507C4F9D"/>
    <w:rsid w:val="5081BC66"/>
    <w:rsid w:val="5088364F"/>
    <w:rsid w:val="50A23F7C"/>
    <w:rsid w:val="50AC565F"/>
    <w:rsid w:val="50AD12BA"/>
    <w:rsid w:val="50B1FD93"/>
    <w:rsid w:val="50B8073F"/>
    <w:rsid w:val="50B8C87C"/>
    <w:rsid w:val="50C9DE73"/>
    <w:rsid w:val="50CEF06A"/>
    <w:rsid w:val="50E1AC47"/>
    <w:rsid w:val="50EF3F7A"/>
    <w:rsid w:val="50F18C7B"/>
    <w:rsid w:val="50F28472"/>
    <w:rsid w:val="51003D66"/>
    <w:rsid w:val="510195AA"/>
    <w:rsid w:val="510C674F"/>
    <w:rsid w:val="510DA5EF"/>
    <w:rsid w:val="5119A7A9"/>
    <w:rsid w:val="511A6E90"/>
    <w:rsid w:val="511F0037"/>
    <w:rsid w:val="51303B0E"/>
    <w:rsid w:val="51317BF6"/>
    <w:rsid w:val="5137AFC7"/>
    <w:rsid w:val="51494079"/>
    <w:rsid w:val="514B2349"/>
    <w:rsid w:val="514F7B5E"/>
    <w:rsid w:val="51539F93"/>
    <w:rsid w:val="516BFA8F"/>
    <w:rsid w:val="51798928"/>
    <w:rsid w:val="517CBE2D"/>
    <w:rsid w:val="5186F581"/>
    <w:rsid w:val="5188BB31"/>
    <w:rsid w:val="518EEBCD"/>
    <w:rsid w:val="519CC574"/>
    <w:rsid w:val="519E5B74"/>
    <w:rsid w:val="51A0556D"/>
    <w:rsid w:val="51A3721C"/>
    <w:rsid w:val="51A7A969"/>
    <w:rsid w:val="51ABFCF5"/>
    <w:rsid w:val="51C8250D"/>
    <w:rsid w:val="51CAAED9"/>
    <w:rsid w:val="51DC1DBD"/>
    <w:rsid w:val="51E50504"/>
    <w:rsid w:val="51EB1AF6"/>
    <w:rsid w:val="51EE4B21"/>
    <w:rsid w:val="51F81550"/>
    <w:rsid w:val="51FD85B3"/>
    <w:rsid w:val="52077C60"/>
    <w:rsid w:val="52094094"/>
    <w:rsid w:val="520B6983"/>
    <w:rsid w:val="52101A65"/>
    <w:rsid w:val="5210EBF5"/>
    <w:rsid w:val="5215B9CF"/>
    <w:rsid w:val="5224AF53"/>
    <w:rsid w:val="522A10F9"/>
    <w:rsid w:val="522F0C24"/>
    <w:rsid w:val="52393E8C"/>
    <w:rsid w:val="523EE345"/>
    <w:rsid w:val="524013A4"/>
    <w:rsid w:val="52447B71"/>
    <w:rsid w:val="524D4751"/>
    <w:rsid w:val="52524AFB"/>
    <w:rsid w:val="52607AFC"/>
    <w:rsid w:val="5262D933"/>
    <w:rsid w:val="5272DA51"/>
    <w:rsid w:val="5277AEF3"/>
    <w:rsid w:val="527DEA7A"/>
    <w:rsid w:val="5288EC80"/>
    <w:rsid w:val="529178C3"/>
    <w:rsid w:val="5292486B"/>
    <w:rsid w:val="529303CC"/>
    <w:rsid w:val="529433FF"/>
    <w:rsid w:val="529B4DF8"/>
    <w:rsid w:val="52A5D55F"/>
    <w:rsid w:val="52A73B24"/>
    <w:rsid w:val="52AB74C6"/>
    <w:rsid w:val="52B09D3D"/>
    <w:rsid w:val="52B4CE1A"/>
    <w:rsid w:val="52B99604"/>
    <w:rsid w:val="52BB7917"/>
    <w:rsid w:val="52C6809D"/>
    <w:rsid w:val="52CDDBE1"/>
    <w:rsid w:val="52D8A3B1"/>
    <w:rsid w:val="52EA6CCD"/>
    <w:rsid w:val="52ED3B43"/>
    <w:rsid w:val="52FB1BA0"/>
    <w:rsid w:val="5305EA05"/>
    <w:rsid w:val="530A936C"/>
    <w:rsid w:val="530F7172"/>
    <w:rsid w:val="53116260"/>
    <w:rsid w:val="5318D407"/>
    <w:rsid w:val="5327BE96"/>
    <w:rsid w:val="532CD245"/>
    <w:rsid w:val="5333435B"/>
    <w:rsid w:val="533AA1E8"/>
    <w:rsid w:val="5349C6A8"/>
    <w:rsid w:val="5354932C"/>
    <w:rsid w:val="5356D605"/>
    <w:rsid w:val="535E89AC"/>
    <w:rsid w:val="53651218"/>
    <w:rsid w:val="5367B5E1"/>
    <w:rsid w:val="53696A8B"/>
    <w:rsid w:val="5369CC30"/>
    <w:rsid w:val="536F6F73"/>
    <w:rsid w:val="5383B9CC"/>
    <w:rsid w:val="53884992"/>
    <w:rsid w:val="538D5F76"/>
    <w:rsid w:val="5392090E"/>
    <w:rsid w:val="539E0436"/>
    <w:rsid w:val="53AF7C07"/>
    <w:rsid w:val="53B1FB4C"/>
    <w:rsid w:val="53B36D98"/>
    <w:rsid w:val="53BE7392"/>
    <w:rsid w:val="53C2DFB6"/>
    <w:rsid w:val="53C84AED"/>
    <w:rsid w:val="53D4DA1A"/>
    <w:rsid w:val="53D6B465"/>
    <w:rsid w:val="53DA3FF9"/>
    <w:rsid w:val="53DC5336"/>
    <w:rsid w:val="53DF8C8D"/>
    <w:rsid w:val="53E46544"/>
    <w:rsid w:val="53E5134D"/>
    <w:rsid w:val="53E60DB6"/>
    <w:rsid w:val="53F1C43F"/>
    <w:rsid w:val="54054CB4"/>
    <w:rsid w:val="5407D30F"/>
    <w:rsid w:val="5408E293"/>
    <w:rsid w:val="541AB5F2"/>
    <w:rsid w:val="54293C32"/>
    <w:rsid w:val="542D0B02"/>
    <w:rsid w:val="542DC8E6"/>
    <w:rsid w:val="543B0EBF"/>
    <w:rsid w:val="544634DC"/>
    <w:rsid w:val="54524422"/>
    <w:rsid w:val="54549882"/>
    <w:rsid w:val="545659DD"/>
    <w:rsid w:val="5459A7B9"/>
    <w:rsid w:val="547F219D"/>
    <w:rsid w:val="54866724"/>
    <w:rsid w:val="54897E7D"/>
    <w:rsid w:val="548E4556"/>
    <w:rsid w:val="5492458D"/>
    <w:rsid w:val="549433C1"/>
    <w:rsid w:val="54A060B2"/>
    <w:rsid w:val="54AC4049"/>
    <w:rsid w:val="54BBC610"/>
    <w:rsid w:val="54BF10B1"/>
    <w:rsid w:val="54BF3040"/>
    <w:rsid w:val="54D649F1"/>
    <w:rsid w:val="54D668C9"/>
    <w:rsid w:val="54DA316A"/>
    <w:rsid w:val="54DED88F"/>
    <w:rsid w:val="54E622BC"/>
    <w:rsid w:val="54ECB685"/>
    <w:rsid w:val="54FE12E5"/>
    <w:rsid w:val="550088E2"/>
    <w:rsid w:val="5515D92F"/>
    <w:rsid w:val="552419F3"/>
    <w:rsid w:val="5525268E"/>
    <w:rsid w:val="552598B4"/>
    <w:rsid w:val="5534B8F9"/>
    <w:rsid w:val="55354D46"/>
    <w:rsid w:val="553614E8"/>
    <w:rsid w:val="55386E3C"/>
    <w:rsid w:val="5539C0BA"/>
    <w:rsid w:val="553D94A6"/>
    <w:rsid w:val="55483312"/>
    <w:rsid w:val="554B3B97"/>
    <w:rsid w:val="555E8C1C"/>
    <w:rsid w:val="555EA7CF"/>
    <w:rsid w:val="557ADDD4"/>
    <w:rsid w:val="557BFE57"/>
    <w:rsid w:val="558A300D"/>
    <w:rsid w:val="55B0F83B"/>
    <w:rsid w:val="55B91BF7"/>
    <w:rsid w:val="55D0617B"/>
    <w:rsid w:val="55D2F82C"/>
    <w:rsid w:val="55D9969F"/>
    <w:rsid w:val="55DD0DCA"/>
    <w:rsid w:val="55E2CA28"/>
    <w:rsid w:val="55EE2D31"/>
    <w:rsid w:val="56038A1F"/>
    <w:rsid w:val="5605310F"/>
    <w:rsid w:val="560D0C19"/>
    <w:rsid w:val="560D59B5"/>
    <w:rsid w:val="561130E3"/>
    <w:rsid w:val="5622A5FF"/>
    <w:rsid w:val="56242418"/>
    <w:rsid w:val="56315EE0"/>
    <w:rsid w:val="5636B104"/>
    <w:rsid w:val="564CA4F3"/>
    <w:rsid w:val="564D2CF4"/>
    <w:rsid w:val="564F61B6"/>
    <w:rsid w:val="565C2468"/>
    <w:rsid w:val="566080DD"/>
    <w:rsid w:val="56609C8D"/>
    <w:rsid w:val="566E8AE4"/>
    <w:rsid w:val="56700948"/>
    <w:rsid w:val="567F25E2"/>
    <w:rsid w:val="567FE84E"/>
    <w:rsid w:val="56811789"/>
    <w:rsid w:val="56875306"/>
    <w:rsid w:val="568A524B"/>
    <w:rsid w:val="568F3F3F"/>
    <w:rsid w:val="56910B2C"/>
    <w:rsid w:val="5696BF80"/>
    <w:rsid w:val="569A83A0"/>
    <w:rsid w:val="569FCCFD"/>
    <w:rsid w:val="56A6C1F7"/>
    <w:rsid w:val="56B6D9D0"/>
    <w:rsid w:val="56C5E5BE"/>
    <w:rsid w:val="56CF3CA1"/>
    <w:rsid w:val="56CF8BE5"/>
    <w:rsid w:val="56D366C4"/>
    <w:rsid w:val="56E49904"/>
    <w:rsid w:val="56E53021"/>
    <w:rsid w:val="56F370D3"/>
    <w:rsid w:val="56F3F10C"/>
    <w:rsid w:val="56F8FECB"/>
    <w:rsid w:val="56FEC437"/>
    <w:rsid w:val="57117E28"/>
    <w:rsid w:val="57140795"/>
    <w:rsid w:val="571A4511"/>
    <w:rsid w:val="57255F35"/>
    <w:rsid w:val="57256653"/>
    <w:rsid w:val="57348731"/>
    <w:rsid w:val="5735B87C"/>
    <w:rsid w:val="57520285"/>
    <w:rsid w:val="5765A4D9"/>
    <w:rsid w:val="5769A65E"/>
    <w:rsid w:val="5788D7C1"/>
    <w:rsid w:val="578A1178"/>
    <w:rsid w:val="578E357A"/>
    <w:rsid w:val="579DC7B4"/>
    <w:rsid w:val="57A1DD56"/>
    <w:rsid w:val="57A3271E"/>
    <w:rsid w:val="57A65358"/>
    <w:rsid w:val="57A82CBB"/>
    <w:rsid w:val="57AEC9F2"/>
    <w:rsid w:val="57B92C5E"/>
    <w:rsid w:val="57C0CEE3"/>
    <w:rsid w:val="57CC15A8"/>
    <w:rsid w:val="57D005D9"/>
    <w:rsid w:val="57DA19C5"/>
    <w:rsid w:val="57EFFEAB"/>
    <w:rsid w:val="57F13208"/>
    <w:rsid w:val="57F27EA7"/>
    <w:rsid w:val="57F41FED"/>
    <w:rsid w:val="57F9AF05"/>
    <w:rsid w:val="57FDD918"/>
    <w:rsid w:val="5804422E"/>
    <w:rsid w:val="58060322"/>
    <w:rsid w:val="58066CC8"/>
    <w:rsid w:val="580A0880"/>
    <w:rsid w:val="580F2659"/>
    <w:rsid w:val="5811F3EC"/>
    <w:rsid w:val="5813E96E"/>
    <w:rsid w:val="58178BB4"/>
    <w:rsid w:val="58197F11"/>
    <w:rsid w:val="582254D6"/>
    <w:rsid w:val="5825AD48"/>
    <w:rsid w:val="582EA4DF"/>
    <w:rsid w:val="583B8A2C"/>
    <w:rsid w:val="583E361A"/>
    <w:rsid w:val="58425092"/>
    <w:rsid w:val="5849CDC5"/>
    <w:rsid w:val="584C9E02"/>
    <w:rsid w:val="584FAF1C"/>
    <w:rsid w:val="5858B609"/>
    <w:rsid w:val="5858B850"/>
    <w:rsid w:val="585BBAB5"/>
    <w:rsid w:val="5864DA0C"/>
    <w:rsid w:val="5877F00C"/>
    <w:rsid w:val="587A8406"/>
    <w:rsid w:val="5888FA46"/>
    <w:rsid w:val="588D0E58"/>
    <w:rsid w:val="58932A3F"/>
    <w:rsid w:val="5896AAF7"/>
    <w:rsid w:val="58A2E533"/>
    <w:rsid w:val="58AC842C"/>
    <w:rsid w:val="58ACFA28"/>
    <w:rsid w:val="58BA0D96"/>
    <w:rsid w:val="58C69D2E"/>
    <w:rsid w:val="58CA7AA9"/>
    <w:rsid w:val="58CF0F66"/>
    <w:rsid w:val="58D1B50F"/>
    <w:rsid w:val="58D246A7"/>
    <w:rsid w:val="58D9DAC6"/>
    <w:rsid w:val="58E112B2"/>
    <w:rsid w:val="58E17583"/>
    <w:rsid w:val="58E7CFF5"/>
    <w:rsid w:val="58ED00DE"/>
    <w:rsid w:val="58F08AD5"/>
    <w:rsid w:val="58F13C63"/>
    <w:rsid w:val="58F28D4C"/>
    <w:rsid w:val="58F9A096"/>
    <w:rsid w:val="5902DAD6"/>
    <w:rsid w:val="590478F0"/>
    <w:rsid w:val="59057E28"/>
    <w:rsid w:val="590867DF"/>
    <w:rsid w:val="591017C5"/>
    <w:rsid w:val="591232B7"/>
    <w:rsid w:val="59150A38"/>
    <w:rsid w:val="591CE122"/>
    <w:rsid w:val="5923930C"/>
    <w:rsid w:val="5932E120"/>
    <w:rsid w:val="593461DD"/>
    <w:rsid w:val="5936796D"/>
    <w:rsid w:val="593C1F71"/>
    <w:rsid w:val="5940AAF0"/>
    <w:rsid w:val="59418715"/>
    <w:rsid w:val="59420861"/>
    <w:rsid w:val="594223B9"/>
    <w:rsid w:val="594ACDDA"/>
    <w:rsid w:val="594C2F9B"/>
    <w:rsid w:val="594C8FB0"/>
    <w:rsid w:val="59514BF1"/>
    <w:rsid w:val="5958A45D"/>
    <w:rsid w:val="595D8934"/>
    <w:rsid w:val="595E4516"/>
    <w:rsid w:val="596827DD"/>
    <w:rsid w:val="59820754"/>
    <w:rsid w:val="598EC01E"/>
    <w:rsid w:val="59A0B16C"/>
    <w:rsid w:val="59A16BC0"/>
    <w:rsid w:val="59B1AE96"/>
    <w:rsid w:val="59B5D5D2"/>
    <w:rsid w:val="59B77F1C"/>
    <w:rsid w:val="59BE88B3"/>
    <w:rsid w:val="59C37F73"/>
    <w:rsid w:val="59CC382F"/>
    <w:rsid w:val="59D23A9E"/>
    <w:rsid w:val="59D70930"/>
    <w:rsid w:val="59E7F370"/>
    <w:rsid w:val="59F1E763"/>
    <w:rsid w:val="59F8B815"/>
    <w:rsid w:val="5A047BD9"/>
    <w:rsid w:val="5A0E9CA2"/>
    <w:rsid w:val="5A10F13B"/>
    <w:rsid w:val="5A12EF4B"/>
    <w:rsid w:val="5A160516"/>
    <w:rsid w:val="5A16F9A6"/>
    <w:rsid w:val="5A18556F"/>
    <w:rsid w:val="5A18EE53"/>
    <w:rsid w:val="5A2C8115"/>
    <w:rsid w:val="5A347636"/>
    <w:rsid w:val="5A34C102"/>
    <w:rsid w:val="5A3D2C1F"/>
    <w:rsid w:val="5A4480C8"/>
    <w:rsid w:val="5A4BC862"/>
    <w:rsid w:val="5A4DD7AD"/>
    <w:rsid w:val="5A557620"/>
    <w:rsid w:val="5A667829"/>
    <w:rsid w:val="5A75C8AB"/>
    <w:rsid w:val="5A79B234"/>
    <w:rsid w:val="5A828292"/>
    <w:rsid w:val="5A83689F"/>
    <w:rsid w:val="5A8658AC"/>
    <w:rsid w:val="5A8D2EEC"/>
    <w:rsid w:val="5A9E1F3B"/>
    <w:rsid w:val="5A9F4617"/>
    <w:rsid w:val="5A9F5A0C"/>
    <w:rsid w:val="5A9F8DEF"/>
    <w:rsid w:val="5AA3B3F3"/>
    <w:rsid w:val="5AAA58C5"/>
    <w:rsid w:val="5AAB7D6C"/>
    <w:rsid w:val="5AAE1FFB"/>
    <w:rsid w:val="5AB12C61"/>
    <w:rsid w:val="5AB19379"/>
    <w:rsid w:val="5AC03E1D"/>
    <w:rsid w:val="5AC777A6"/>
    <w:rsid w:val="5ACF6902"/>
    <w:rsid w:val="5AEB4E09"/>
    <w:rsid w:val="5AF10187"/>
    <w:rsid w:val="5AF6DC7C"/>
    <w:rsid w:val="5B0FF9E7"/>
    <w:rsid w:val="5B17D3C7"/>
    <w:rsid w:val="5B25DDAA"/>
    <w:rsid w:val="5B292595"/>
    <w:rsid w:val="5B2CC415"/>
    <w:rsid w:val="5B2CFA7B"/>
    <w:rsid w:val="5B32DC24"/>
    <w:rsid w:val="5B37CB4A"/>
    <w:rsid w:val="5B3A7FB6"/>
    <w:rsid w:val="5B3E7AE3"/>
    <w:rsid w:val="5B3EE605"/>
    <w:rsid w:val="5B4C5787"/>
    <w:rsid w:val="5B4CBC4E"/>
    <w:rsid w:val="5B5915FB"/>
    <w:rsid w:val="5B5F4FD4"/>
    <w:rsid w:val="5B618063"/>
    <w:rsid w:val="5B6645A1"/>
    <w:rsid w:val="5B670E31"/>
    <w:rsid w:val="5B6D5FEE"/>
    <w:rsid w:val="5B72A349"/>
    <w:rsid w:val="5B83F296"/>
    <w:rsid w:val="5B877804"/>
    <w:rsid w:val="5B8C46B0"/>
    <w:rsid w:val="5B8D2F3B"/>
    <w:rsid w:val="5B8EFC0B"/>
    <w:rsid w:val="5B906989"/>
    <w:rsid w:val="5B96E7FB"/>
    <w:rsid w:val="5B9BF6DE"/>
    <w:rsid w:val="5B9E96F7"/>
    <w:rsid w:val="5BA77AF6"/>
    <w:rsid w:val="5BB435CB"/>
    <w:rsid w:val="5BBAE912"/>
    <w:rsid w:val="5BD02427"/>
    <w:rsid w:val="5BD7163D"/>
    <w:rsid w:val="5BDBC384"/>
    <w:rsid w:val="5BEB2EBB"/>
    <w:rsid w:val="5BF06CF0"/>
    <w:rsid w:val="5BF29DC7"/>
    <w:rsid w:val="5BF538F7"/>
    <w:rsid w:val="5BFA5B04"/>
    <w:rsid w:val="5BFB9CFA"/>
    <w:rsid w:val="5BFEFDD2"/>
    <w:rsid w:val="5BFF96A9"/>
    <w:rsid w:val="5C0314E1"/>
    <w:rsid w:val="5C110CE7"/>
    <w:rsid w:val="5C112475"/>
    <w:rsid w:val="5C16A8E1"/>
    <w:rsid w:val="5C1AA651"/>
    <w:rsid w:val="5C333069"/>
    <w:rsid w:val="5C33B333"/>
    <w:rsid w:val="5C61D887"/>
    <w:rsid w:val="5C64DA52"/>
    <w:rsid w:val="5C6DB3E8"/>
    <w:rsid w:val="5C71ECDD"/>
    <w:rsid w:val="5C7915B8"/>
    <w:rsid w:val="5C7BDD59"/>
    <w:rsid w:val="5C84B3EF"/>
    <w:rsid w:val="5C8C5124"/>
    <w:rsid w:val="5C8DC4D4"/>
    <w:rsid w:val="5C902982"/>
    <w:rsid w:val="5C9B7E3B"/>
    <w:rsid w:val="5CB00489"/>
    <w:rsid w:val="5CB20DC9"/>
    <w:rsid w:val="5CB21FFE"/>
    <w:rsid w:val="5CB7AA49"/>
    <w:rsid w:val="5CBA595F"/>
    <w:rsid w:val="5CBC7910"/>
    <w:rsid w:val="5CBF1D00"/>
    <w:rsid w:val="5CDD7311"/>
    <w:rsid w:val="5CE254A3"/>
    <w:rsid w:val="5CE2A416"/>
    <w:rsid w:val="5CFA2F3D"/>
    <w:rsid w:val="5D02E3D7"/>
    <w:rsid w:val="5D095527"/>
    <w:rsid w:val="5D27CE89"/>
    <w:rsid w:val="5D286317"/>
    <w:rsid w:val="5D3290DF"/>
    <w:rsid w:val="5D35BCC9"/>
    <w:rsid w:val="5D4038E0"/>
    <w:rsid w:val="5D419146"/>
    <w:rsid w:val="5D42ECA4"/>
    <w:rsid w:val="5D4B524D"/>
    <w:rsid w:val="5D4D7206"/>
    <w:rsid w:val="5D4D884B"/>
    <w:rsid w:val="5D5212BC"/>
    <w:rsid w:val="5D525B16"/>
    <w:rsid w:val="5D576520"/>
    <w:rsid w:val="5D5AD5D0"/>
    <w:rsid w:val="5D675317"/>
    <w:rsid w:val="5D6FA51B"/>
    <w:rsid w:val="5D724A86"/>
    <w:rsid w:val="5D8095A5"/>
    <w:rsid w:val="5D8B4EF5"/>
    <w:rsid w:val="5D90E7C5"/>
    <w:rsid w:val="5D951175"/>
    <w:rsid w:val="5D9896AB"/>
    <w:rsid w:val="5D9FCE04"/>
    <w:rsid w:val="5DA040BA"/>
    <w:rsid w:val="5DA9E4B5"/>
    <w:rsid w:val="5DAC6CF5"/>
    <w:rsid w:val="5DAF6BAC"/>
    <w:rsid w:val="5DAF80D0"/>
    <w:rsid w:val="5DBDAA43"/>
    <w:rsid w:val="5DC7897A"/>
    <w:rsid w:val="5DC937C6"/>
    <w:rsid w:val="5DD46A28"/>
    <w:rsid w:val="5DD525CB"/>
    <w:rsid w:val="5DDA1AFB"/>
    <w:rsid w:val="5DDAF5B5"/>
    <w:rsid w:val="5DE44824"/>
    <w:rsid w:val="5DEFA34C"/>
    <w:rsid w:val="5DF9E5F7"/>
    <w:rsid w:val="5DFBEF82"/>
    <w:rsid w:val="5DFD2604"/>
    <w:rsid w:val="5E0108DF"/>
    <w:rsid w:val="5E02B3B1"/>
    <w:rsid w:val="5E051CBE"/>
    <w:rsid w:val="5E0532D3"/>
    <w:rsid w:val="5E06485B"/>
    <w:rsid w:val="5E0C9320"/>
    <w:rsid w:val="5E142D26"/>
    <w:rsid w:val="5E24F0F0"/>
    <w:rsid w:val="5E3076EE"/>
    <w:rsid w:val="5E3CEF71"/>
    <w:rsid w:val="5E3E1C1C"/>
    <w:rsid w:val="5E461536"/>
    <w:rsid w:val="5E47D034"/>
    <w:rsid w:val="5E505AFC"/>
    <w:rsid w:val="5E730B2B"/>
    <w:rsid w:val="5E748104"/>
    <w:rsid w:val="5E74F210"/>
    <w:rsid w:val="5E818403"/>
    <w:rsid w:val="5E831AFF"/>
    <w:rsid w:val="5E8718BB"/>
    <w:rsid w:val="5E8AFD0C"/>
    <w:rsid w:val="5E9745D3"/>
    <w:rsid w:val="5E9D518A"/>
    <w:rsid w:val="5E9F9151"/>
    <w:rsid w:val="5EA18489"/>
    <w:rsid w:val="5EA20DF9"/>
    <w:rsid w:val="5EAD40CF"/>
    <w:rsid w:val="5EB46E16"/>
    <w:rsid w:val="5EB550A3"/>
    <w:rsid w:val="5EB64163"/>
    <w:rsid w:val="5EBADC45"/>
    <w:rsid w:val="5EBFD963"/>
    <w:rsid w:val="5EC0EBE3"/>
    <w:rsid w:val="5ECA367A"/>
    <w:rsid w:val="5ED2C547"/>
    <w:rsid w:val="5ED51554"/>
    <w:rsid w:val="5ED86AAB"/>
    <w:rsid w:val="5EDF5D05"/>
    <w:rsid w:val="5EEBFFDC"/>
    <w:rsid w:val="5F0CA067"/>
    <w:rsid w:val="5F1536BE"/>
    <w:rsid w:val="5F157B5B"/>
    <w:rsid w:val="5F1AA3FC"/>
    <w:rsid w:val="5F1CF25E"/>
    <w:rsid w:val="5F1FA5A2"/>
    <w:rsid w:val="5F21E699"/>
    <w:rsid w:val="5F2FFA42"/>
    <w:rsid w:val="5F38D897"/>
    <w:rsid w:val="5F3A25EC"/>
    <w:rsid w:val="5F4935F7"/>
    <w:rsid w:val="5F4A29CF"/>
    <w:rsid w:val="5F519B5C"/>
    <w:rsid w:val="5F563B7F"/>
    <w:rsid w:val="5F574BF5"/>
    <w:rsid w:val="5F643E7D"/>
    <w:rsid w:val="5F72BB8A"/>
    <w:rsid w:val="5F7B0EDF"/>
    <w:rsid w:val="5F7B70C4"/>
    <w:rsid w:val="5F839294"/>
    <w:rsid w:val="5F9D6507"/>
    <w:rsid w:val="5FA43123"/>
    <w:rsid w:val="5FA5237D"/>
    <w:rsid w:val="5FA7098D"/>
    <w:rsid w:val="5FAF9CFD"/>
    <w:rsid w:val="5FB13C27"/>
    <w:rsid w:val="5FB57CD2"/>
    <w:rsid w:val="5FB9F383"/>
    <w:rsid w:val="5FCE26B8"/>
    <w:rsid w:val="5FEB2219"/>
    <w:rsid w:val="5FF5D141"/>
    <w:rsid w:val="5FFEC40F"/>
    <w:rsid w:val="6017ABA9"/>
    <w:rsid w:val="601E879E"/>
    <w:rsid w:val="60251756"/>
    <w:rsid w:val="60321DAD"/>
    <w:rsid w:val="603B882F"/>
    <w:rsid w:val="6045276D"/>
    <w:rsid w:val="6056F743"/>
    <w:rsid w:val="605CCE82"/>
    <w:rsid w:val="605CDC0F"/>
    <w:rsid w:val="605DACB0"/>
    <w:rsid w:val="6062E715"/>
    <w:rsid w:val="60671244"/>
    <w:rsid w:val="606B225C"/>
    <w:rsid w:val="606D7931"/>
    <w:rsid w:val="60774F19"/>
    <w:rsid w:val="607D2973"/>
    <w:rsid w:val="607E2576"/>
    <w:rsid w:val="60973FC9"/>
    <w:rsid w:val="60976C7B"/>
    <w:rsid w:val="60991409"/>
    <w:rsid w:val="609C7F18"/>
    <w:rsid w:val="60A4AC92"/>
    <w:rsid w:val="60B5F1AD"/>
    <w:rsid w:val="60C39DE5"/>
    <w:rsid w:val="60C4441A"/>
    <w:rsid w:val="60DA9496"/>
    <w:rsid w:val="60DC4D3F"/>
    <w:rsid w:val="60DE2A68"/>
    <w:rsid w:val="60DED1A5"/>
    <w:rsid w:val="60F34D10"/>
    <w:rsid w:val="60F6EC8D"/>
    <w:rsid w:val="60FDB80C"/>
    <w:rsid w:val="61002F46"/>
    <w:rsid w:val="6100C3B5"/>
    <w:rsid w:val="6103F69F"/>
    <w:rsid w:val="61075EAD"/>
    <w:rsid w:val="61081CF3"/>
    <w:rsid w:val="6118C3D3"/>
    <w:rsid w:val="6118F1E1"/>
    <w:rsid w:val="61197412"/>
    <w:rsid w:val="6121F1D1"/>
    <w:rsid w:val="6129B5EF"/>
    <w:rsid w:val="612F73DE"/>
    <w:rsid w:val="6134D65C"/>
    <w:rsid w:val="6144F050"/>
    <w:rsid w:val="614AF8E5"/>
    <w:rsid w:val="615DCEB1"/>
    <w:rsid w:val="61708665"/>
    <w:rsid w:val="617247CD"/>
    <w:rsid w:val="6176E299"/>
    <w:rsid w:val="618E7464"/>
    <w:rsid w:val="6198B2D5"/>
    <w:rsid w:val="619BB2FE"/>
    <w:rsid w:val="619E1A82"/>
    <w:rsid w:val="619F90B8"/>
    <w:rsid w:val="61A4FF9B"/>
    <w:rsid w:val="61A7BF5A"/>
    <w:rsid w:val="61ADE550"/>
    <w:rsid w:val="61AE5B47"/>
    <w:rsid w:val="61B79C36"/>
    <w:rsid w:val="61BA3764"/>
    <w:rsid w:val="61C33A3F"/>
    <w:rsid w:val="61C5AD1E"/>
    <w:rsid w:val="61C99A98"/>
    <w:rsid w:val="61D2F023"/>
    <w:rsid w:val="61D46C2C"/>
    <w:rsid w:val="61E8F556"/>
    <w:rsid w:val="61EFAE38"/>
    <w:rsid w:val="61F00846"/>
    <w:rsid w:val="61F182EA"/>
    <w:rsid w:val="61F1F7EE"/>
    <w:rsid w:val="61F7279D"/>
    <w:rsid w:val="61FB6788"/>
    <w:rsid w:val="61FC1ED1"/>
    <w:rsid w:val="620F526B"/>
    <w:rsid w:val="62151630"/>
    <w:rsid w:val="621CF475"/>
    <w:rsid w:val="621DA59E"/>
    <w:rsid w:val="62266F67"/>
    <w:rsid w:val="622B6CF7"/>
    <w:rsid w:val="62439CDD"/>
    <w:rsid w:val="62495599"/>
    <w:rsid w:val="6249BC5F"/>
    <w:rsid w:val="624D59C9"/>
    <w:rsid w:val="6250AFC4"/>
    <w:rsid w:val="6251C51F"/>
    <w:rsid w:val="62528FBC"/>
    <w:rsid w:val="6253F891"/>
    <w:rsid w:val="625A78E2"/>
    <w:rsid w:val="626709EB"/>
    <w:rsid w:val="626B69DB"/>
    <w:rsid w:val="626ED22D"/>
    <w:rsid w:val="6275566F"/>
    <w:rsid w:val="627CA50E"/>
    <w:rsid w:val="627D52A4"/>
    <w:rsid w:val="627F0E4F"/>
    <w:rsid w:val="628830E1"/>
    <w:rsid w:val="628E3E47"/>
    <w:rsid w:val="62929FEC"/>
    <w:rsid w:val="629B3583"/>
    <w:rsid w:val="62A40E0A"/>
    <w:rsid w:val="62A4DB5B"/>
    <w:rsid w:val="62A7EB0B"/>
    <w:rsid w:val="62AE4BE6"/>
    <w:rsid w:val="62B7CC23"/>
    <w:rsid w:val="62C11786"/>
    <w:rsid w:val="62C1D91D"/>
    <w:rsid w:val="62CBBCF9"/>
    <w:rsid w:val="62D9B996"/>
    <w:rsid w:val="62DFDF31"/>
    <w:rsid w:val="62DFE7C6"/>
    <w:rsid w:val="62E01A3B"/>
    <w:rsid w:val="62E40D50"/>
    <w:rsid w:val="62F0CBF7"/>
    <w:rsid w:val="63035C0E"/>
    <w:rsid w:val="6308EE52"/>
    <w:rsid w:val="630CA667"/>
    <w:rsid w:val="630F9358"/>
    <w:rsid w:val="631B0941"/>
    <w:rsid w:val="63210B82"/>
    <w:rsid w:val="632277DE"/>
    <w:rsid w:val="632A93EF"/>
    <w:rsid w:val="6341D9F9"/>
    <w:rsid w:val="6342E05A"/>
    <w:rsid w:val="63474989"/>
    <w:rsid w:val="634B827E"/>
    <w:rsid w:val="635F41CB"/>
    <w:rsid w:val="63626FC0"/>
    <w:rsid w:val="6365C161"/>
    <w:rsid w:val="636B7E74"/>
    <w:rsid w:val="6370450A"/>
    <w:rsid w:val="637883F0"/>
    <w:rsid w:val="6383B8EE"/>
    <w:rsid w:val="63906058"/>
    <w:rsid w:val="63961FF3"/>
    <w:rsid w:val="639C2CC4"/>
    <w:rsid w:val="63A24270"/>
    <w:rsid w:val="63A9D6AF"/>
    <w:rsid w:val="63AE2B7C"/>
    <w:rsid w:val="63AF7C3C"/>
    <w:rsid w:val="63B2EB54"/>
    <w:rsid w:val="63D187EE"/>
    <w:rsid w:val="63D6453A"/>
    <w:rsid w:val="63D8A262"/>
    <w:rsid w:val="63E9A1EB"/>
    <w:rsid w:val="63EB116E"/>
    <w:rsid w:val="63F8EC27"/>
    <w:rsid w:val="63FAB453"/>
    <w:rsid w:val="6401A953"/>
    <w:rsid w:val="640FC5DE"/>
    <w:rsid w:val="64110A5B"/>
    <w:rsid w:val="64163AF3"/>
    <w:rsid w:val="641751FC"/>
    <w:rsid w:val="64215F81"/>
    <w:rsid w:val="64237F59"/>
    <w:rsid w:val="64241D33"/>
    <w:rsid w:val="642C780F"/>
    <w:rsid w:val="6431B596"/>
    <w:rsid w:val="6431C428"/>
    <w:rsid w:val="64351C79"/>
    <w:rsid w:val="64361F7D"/>
    <w:rsid w:val="64384C52"/>
    <w:rsid w:val="643CF42D"/>
    <w:rsid w:val="6442A0D8"/>
    <w:rsid w:val="644BA169"/>
    <w:rsid w:val="644E1D2B"/>
    <w:rsid w:val="64560C81"/>
    <w:rsid w:val="64598942"/>
    <w:rsid w:val="645C28AB"/>
    <w:rsid w:val="646A3607"/>
    <w:rsid w:val="646A9F0D"/>
    <w:rsid w:val="646D6749"/>
    <w:rsid w:val="647BD4CA"/>
    <w:rsid w:val="647DBB8D"/>
    <w:rsid w:val="648FC619"/>
    <w:rsid w:val="6493C4A6"/>
    <w:rsid w:val="649CD701"/>
    <w:rsid w:val="649EA94A"/>
    <w:rsid w:val="64A13D89"/>
    <w:rsid w:val="64AFD9F6"/>
    <w:rsid w:val="64B6C10C"/>
    <w:rsid w:val="64B75622"/>
    <w:rsid w:val="64BD9701"/>
    <w:rsid w:val="64C8FC2E"/>
    <w:rsid w:val="64DF273D"/>
    <w:rsid w:val="64E6D7FF"/>
    <w:rsid w:val="64F056B3"/>
    <w:rsid w:val="64F8F605"/>
    <w:rsid w:val="64F92FDC"/>
    <w:rsid w:val="64FF50AC"/>
    <w:rsid w:val="650016A6"/>
    <w:rsid w:val="6500DB94"/>
    <w:rsid w:val="651234B7"/>
    <w:rsid w:val="65150B9A"/>
    <w:rsid w:val="653BB8CE"/>
    <w:rsid w:val="6540980B"/>
    <w:rsid w:val="654AA04F"/>
    <w:rsid w:val="654ABA3D"/>
    <w:rsid w:val="6550F7E6"/>
    <w:rsid w:val="6556A71E"/>
    <w:rsid w:val="655C4108"/>
    <w:rsid w:val="655CD107"/>
    <w:rsid w:val="655EB79B"/>
    <w:rsid w:val="657BFEB0"/>
    <w:rsid w:val="6583BE30"/>
    <w:rsid w:val="6593C4F2"/>
    <w:rsid w:val="65A040BE"/>
    <w:rsid w:val="65A64727"/>
    <w:rsid w:val="65A7FD0D"/>
    <w:rsid w:val="65A92AD0"/>
    <w:rsid w:val="65AF1703"/>
    <w:rsid w:val="65B25944"/>
    <w:rsid w:val="65B26C45"/>
    <w:rsid w:val="65B99D92"/>
    <w:rsid w:val="65CBE700"/>
    <w:rsid w:val="65D4C63E"/>
    <w:rsid w:val="65D5122E"/>
    <w:rsid w:val="65D8ED47"/>
    <w:rsid w:val="65DD2699"/>
    <w:rsid w:val="65E06938"/>
    <w:rsid w:val="65EBAB13"/>
    <w:rsid w:val="65EE68C5"/>
    <w:rsid w:val="65FA0FD8"/>
    <w:rsid w:val="65FE1C8A"/>
    <w:rsid w:val="66144538"/>
    <w:rsid w:val="6626DDE0"/>
    <w:rsid w:val="662FA81C"/>
    <w:rsid w:val="6632A437"/>
    <w:rsid w:val="663E1DF0"/>
    <w:rsid w:val="663F2671"/>
    <w:rsid w:val="664366B7"/>
    <w:rsid w:val="664D8ED8"/>
    <w:rsid w:val="664ED65E"/>
    <w:rsid w:val="664F5E4C"/>
    <w:rsid w:val="6652CDF9"/>
    <w:rsid w:val="6652FF40"/>
    <w:rsid w:val="665E065F"/>
    <w:rsid w:val="66702367"/>
    <w:rsid w:val="6670BB0B"/>
    <w:rsid w:val="6696E55C"/>
    <w:rsid w:val="66B02CC2"/>
    <w:rsid w:val="66B13E6D"/>
    <w:rsid w:val="66B334EC"/>
    <w:rsid w:val="66BDD2B2"/>
    <w:rsid w:val="66BEE9F1"/>
    <w:rsid w:val="66C31E51"/>
    <w:rsid w:val="66D3C740"/>
    <w:rsid w:val="66D7F54C"/>
    <w:rsid w:val="66D94DD6"/>
    <w:rsid w:val="66DE19F3"/>
    <w:rsid w:val="66DEF4C9"/>
    <w:rsid w:val="66E01D7D"/>
    <w:rsid w:val="66E1340D"/>
    <w:rsid w:val="66FA0913"/>
    <w:rsid w:val="66FC9CA6"/>
    <w:rsid w:val="6703285C"/>
    <w:rsid w:val="671CFF0D"/>
    <w:rsid w:val="672046BB"/>
    <w:rsid w:val="6724E78C"/>
    <w:rsid w:val="6725CAA9"/>
    <w:rsid w:val="672CFF61"/>
    <w:rsid w:val="6735983A"/>
    <w:rsid w:val="6737BA7B"/>
    <w:rsid w:val="673924DF"/>
    <w:rsid w:val="67421788"/>
    <w:rsid w:val="674421CF"/>
    <w:rsid w:val="67539837"/>
    <w:rsid w:val="676342A0"/>
    <w:rsid w:val="676CD87A"/>
    <w:rsid w:val="676F073B"/>
    <w:rsid w:val="676FE82D"/>
    <w:rsid w:val="677110C5"/>
    <w:rsid w:val="6779A731"/>
    <w:rsid w:val="6781D44B"/>
    <w:rsid w:val="6782FDD5"/>
    <w:rsid w:val="678346EA"/>
    <w:rsid w:val="6789A5D3"/>
    <w:rsid w:val="678C72A8"/>
    <w:rsid w:val="679172DA"/>
    <w:rsid w:val="67A003F0"/>
    <w:rsid w:val="67A9CC1B"/>
    <w:rsid w:val="67B16CE1"/>
    <w:rsid w:val="67B24AD6"/>
    <w:rsid w:val="67BE903C"/>
    <w:rsid w:val="67BFE582"/>
    <w:rsid w:val="67CA40F2"/>
    <w:rsid w:val="67CE33CC"/>
    <w:rsid w:val="67D52B0F"/>
    <w:rsid w:val="67DC6CB1"/>
    <w:rsid w:val="67E2DECA"/>
    <w:rsid w:val="67E7FBE3"/>
    <w:rsid w:val="67F3565C"/>
    <w:rsid w:val="67F93911"/>
    <w:rsid w:val="67FCDBD6"/>
    <w:rsid w:val="681B5251"/>
    <w:rsid w:val="6821B7F2"/>
    <w:rsid w:val="6826698D"/>
    <w:rsid w:val="682840D5"/>
    <w:rsid w:val="6837C263"/>
    <w:rsid w:val="6852FDAC"/>
    <w:rsid w:val="6856AD87"/>
    <w:rsid w:val="685EF663"/>
    <w:rsid w:val="6873C233"/>
    <w:rsid w:val="687627AA"/>
    <w:rsid w:val="68768983"/>
    <w:rsid w:val="687B575B"/>
    <w:rsid w:val="687C641D"/>
    <w:rsid w:val="68801A32"/>
    <w:rsid w:val="68872255"/>
    <w:rsid w:val="6894764A"/>
    <w:rsid w:val="689738C6"/>
    <w:rsid w:val="68AE84CC"/>
    <w:rsid w:val="68AF136B"/>
    <w:rsid w:val="68C8139D"/>
    <w:rsid w:val="68CFB21A"/>
    <w:rsid w:val="68D37BB1"/>
    <w:rsid w:val="68D6BAA1"/>
    <w:rsid w:val="68DD31A2"/>
    <w:rsid w:val="68E0F51D"/>
    <w:rsid w:val="68EAFA29"/>
    <w:rsid w:val="68F0815D"/>
    <w:rsid w:val="68F90CEA"/>
    <w:rsid w:val="68F926FA"/>
    <w:rsid w:val="6902D523"/>
    <w:rsid w:val="69065B8E"/>
    <w:rsid w:val="69135537"/>
    <w:rsid w:val="6920DDB3"/>
    <w:rsid w:val="6939A4F9"/>
    <w:rsid w:val="693A25D8"/>
    <w:rsid w:val="693FBD19"/>
    <w:rsid w:val="6946B323"/>
    <w:rsid w:val="6948E66C"/>
    <w:rsid w:val="6960CEAE"/>
    <w:rsid w:val="6962C1B9"/>
    <w:rsid w:val="6966EA50"/>
    <w:rsid w:val="69750DD4"/>
    <w:rsid w:val="69751A98"/>
    <w:rsid w:val="6977D03F"/>
    <w:rsid w:val="697EAA23"/>
    <w:rsid w:val="6987ABE1"/>
    <w:rsid w:val="698BDFA7"/>
    <w:rsid w:val="698DE2DD"/>
    <w:rsid w:val="699457F4"/>
    <w:rsid w:val="6994E716"/>
    <w:rsid w:val="69974107"/>
    <w:rsid w:val="69AD8068"/>
    <w:rsid w:val="69AF14E5"/>
    <w:rsid w:val="69BCA1FF"/>
    <w:rsid w:val="69BD354D"/>
    <w:rsid w:val="69BDEC3C"/>
    <w:rsid w:val="69D00632"/>
    <w:rsid w:val="69E1E600"/>
    <w:rsid w:val="69E9114D"/>
    <w:rsid w:val="69F030DA"/>
    <w:rsid w:val="69F098EE"/>
    <w:rsid w:val="69F6993E"/>
    <w:rsid w:val="6A04885B"/>
    <w:rsid w:val="6A0D43A8"/>
    <w:rsid w:val="6A0F6399"/>
    <w:rsid w:val="6A168113"/>
    <w:rsid w:val="6A232293"/>
    <w:rsid w:val="6A2B238A"/>
    <w:rsid w:val="6A370CA2"/>
    <w:rsid w:val="6A38FD85"/>
    <w:rsid w:val="6A46FA65"/>
    <w:rsid w:val="6A4DFCE6"/>
    <w:rsid w:val="6A7F0AAB"/>
    <w:rsid w:val="6A921528"/>
    <w:rsid w:val="6A981D7A"/>
    <w:rsid w:val="6A991451"/>
    <w:rsid w:val="6A9BB51A"/>
    <w:rsid w:val="6A9EADF0"/>
    <w:rsid w:val="6AA2AC1A"/>
    <w:rsid w:val="6AA48702"/>
    <w:rsid w:val="6AA6D0F4"/>
    <w:rsid w:val="6AA72F33"/>
    <w:rsid w:val="6AB46EFD"/>
    <w:rsid w:val="6AB75DBD"/>
    <w:rsid w:val="6AC32466"/>
    <w:rsid w:val="6ACC845C"/>
    <w:rsid w:val="6ACEC7EF"/>
    <w:rsid w:val="6AD14A56"/>
    <w:rsid w:val="6AD28668"/>
    <w:rsid w:val="6ADDFD7B"/>
    <w:rsid w:val="6AE0498E"/>
    <w:rsid w:val="6AE44358"/>
    <w:rsid w:val="6AE7177E"/>
    <w:rsid w:val="6AE84976"/>
    <w:rsid w:val="6AEA032B"/>
    <w:rsid w:val="6AFE23C6"/>
    <w:rsid w:val="6B003AA5"/>
    <w:rsid w:val="6B01AC76"/>
    <w:rsid w:val="6B09F741"/>
    <w:rsid w:val="6B23A9BC"/>
    <w:rsid w:val="6B42D90C"/>
    <w:rsid w:val="6B465AB1"/>
    <w:rsid w:val="6B470E11"/>
    <w:rsid w:val="6B5D6E86"/>
    <w:rsid w:val="6B5FDC77"/>
    <w:rsid w:val="6B677084"/>
    <w:rsid w:val="6B6A0063"/>
    <w:rsid w:val="6B6B4FF8"/>
    <w:rsid w:val="6B6CEE1F"/>
    <w:rsid w:val="6B704636"/>
    <w:rsid w:val="6B760498"/>
    <w:rsid w:val="6B78DFA6"/>
    <w:rsid w:val="6B7DA9BF"/>
    <w:rsid w:val="6B85E5BE"/>
    <w:rsid w:val="6B87E92A"/>
    <w:rsid w:val="6B932703"/>
    <w:rsid w:val="6BAA913C"/>
    <w:rsid w:val="6BB3CD70"/>
    <w:rsid w:val="6BB4F169"/>
    <w:rsid w:val="6BB5D3D7"/>
    <w:rsid w:val="6BB9A5CA"/>
    <w:rsid w:val="6BD3F80B"/>
    <w:rsid w:val="6BDC494F"/>
    <w:rsid w:val="6BE8DD15"/>
    <w:rsid w:val="6BF9BE63"/>
    <w:rsid w:val="6C037059"/>
    <w:rsid w:val="6C1B65F6"/>
    <w:rsid w:val="6C38D2FA"/>
    <w:rsid w:val="6C3D65B0"/>
    <w:rsid w:val="6C509DB7"/>
    <w:rsid w:val="6C537C22"/>
    <w:rsid w:val="6C5F7434"/>
    <w:rsid w:val="6C6C5A2D"/>
    <w:rsid w:val="6C6C9D24"/>
    <w:rsid w:val="6C776463"/>
    <w:rsid w:val="6C798D15"/>
    <w:rsid w:val="6C85F5D7"/>
    <w:rsid w:val="6C86F2F6"/>
    <w:rsid w:val="6C90DBD3"/>
    <w:rsid w:val="6C9A800C"/>
    <w:rsid w:val="6C9C81F8"/>
    <w:rsid w:val="6C9DBDB8"/>
    <w:rsid w:val="6CBC93C2"/>
    <w:rsid w:val="6CBD1905"/>
    <w:rsid w:val="6CC81E79"/>
    <w:rsid w:val="6CC8D469"/>
    <w:rsid w:val="6CCFC1F6"/>
    <w:rsid w:val="6CE7259C"/>
    <w:rsid w:val="6CE9EBA1"/>
    <w:rsid w:val="6CF2B667"/>
    <w:rsid w:val="6CF4721E"/>
    <w:rsid w:val="6D04A9D5"/>
    <w:rsid w:val="6D04F490"/>
    <w:rsid w:val="6D065797"/>
    <w:rsid w:val="6D0CF979"/>
    <w:rsid w:val="6D0E0124"/>
    <w:rsid w:val="6D0FA73E"/>
    <w:rsid w:val="6D10F13A"/>
    <w:rsid w:val="6D13707C"/>
    <w:rsid w:val="6D1986C2"/>
    <w:rsid w:val="6D1DBAF5"/>
    <w:rsid w:val="6D1FA181"/>
    <w:rsid w:val="6D2093EF"/>
    <w:rsid w:val="6D21C751"/>
    <w:rsid w:val="6D56DE6C"/>
    <w:rsid w:val="6D58AC8A"/>
    <w:rsid w:val="6D5C2AEC"/>
    <w:rsid w:val="6D5C94B1"/>
    <w:rsid w:val="6D6A2F47"/>
    <w:rsid w:val="6D71D100"/>
    <w:rsid w:val="6D82ACFE"/>
    <w:rsid w:val="6D8949B2"/>
    <w:rsid w:val="6D8B9C66"/>
    <w:rsid w:val="6D8D2FFD"/>
    <w:rsid w:val="6D8FFA0B"/>
    <w:rsid w:val="6D928AD0"/>
    <w:rsid w:val="6DA2B15B"/>
    <w:rsid w:val="6DA2EF8D"/>
    <w:rsid w:val="6DA77858"/>
    <w:rsid w:val="6DAA2052"/>
    <w:rsid w:val="6DB0B7D4"/>
    <w:rsid w:val="6DB19826"/>
    <w:rsid w:val="6DB36236"/>
    <w:rsid w:val="6DB4E914"/>
    <w:rsid w:val="6DBCC7E3"/>
    <w:rsid w:val="6DC511C0"/>
    <w:rsid w:val="6DDA46B2"/>
    <w:rsid w:val="6DEC1CB4"/>
    <w:rsid w:val="6DEC9EB9"/>
    <w:rsid w:val="6DEDCEE2"/>
    <w:rsid w:val="6DF0C963"/>
    <w:rsid w:val="6DFE4AEA"/>
    <w:rsid w:val="6E0F967F"/>
    <w:rsid w:val="6E1DBE01"/>
    <w:rsid w:val="6E1E0722"/>
    <w:rsid w:val="6E1E87B4"/>
    <w:rsid w:val="6E2752C1"/>
    <w:rsid w:val="6E383290"/>
    <w:rsid w:val="6E3DD466"/>
    <w:rsid w:val="6E4522F3"/>
    <w:rsid w:val="6E493682"/>
    <w:rsid w:val="6E4DA618"/>
    <w:rsid w:val="6E5BDC02"/>
    <w:rsid w:val="6E6104C1"/>
    <w:rsid w:val="6E677501"/>
    <w:rsid w:val="6E6AA7B8"/>
    <w:rsid w:val="6E8F118D"/>
    <w:rsid w:val="6E91A19F"/>
    <w:rsid w:val="6E92B3E9"/>
    <w:rsid w:val="6EA53740"/>
    <w:rsid w:val="6EAB4E98"/>
    <w:rsid w:val="6EB90D60"/>
    <w:rsid w:val="6EBD9EF4"/>
    <w:rsid w:val="6EC4BDCB"/>
    <w:rsid w:val="6ECD53A1"/>
    <w:rsid w:val="6ECF32FB"/>
    <w:rsid w:val="6EDFB181"/>
    <w:rsid w:val="6EF1A8F0"/>
    <w:rsid w:val="6EF78365"/>
    <w:rsid w:val="6EF81D96"/>
    <w:rsid w:val="6EF9B611"/>
    <w:rsid w:val="6EFE2BFF"/>
    <w:rsid w:val="6EFFA142"/>
    <w:rsid w:val="6F034A73"/>
    <w:rsid w:val="6F0769FC"/>
    <w:rsid w:val="6F0B2CA8"/>
    <w:rsid w:val="6F1F36AA"/>
    <w:rsid w:val="6F289988"/>
    <w:rsid w:val="6F2C433E"/>
    <w:rsid w:val="6F2CA25E"/>
    <w:rsid w:val="6F323807"/>
    <w:rsid w:val="6F3B23C7"/>
    <w:rsid w:val="6F3C6594"/>
    <w:rsid w:val="6F3CC99E"/>
    <w:rsid w:val="6F3D3626"/>
    <w:rsid w:val="6F3F2C25"/>
    <w:rsid w:val="6F45BF28"/>
    <w:rsid w:val="6F471704"/>
    <w:rsid w:val="6F4ECE8F"/>
    <w:rsid w:val="6F5F972A"/>
    <w:rsid w:val="6F60D31A"/>
    <w:rsid w:val="6F62FB0B"/>
    <w:rsid w:val="6F6389DA"/>
    <w:rsid w:val="6F64DE76"/>
    <w:rsid w:val="6F6B72E7"/>
    <w:rsid w:val="6F72914F"/>
    <w:rsid w:val="6F786333"/>
    <w:rsid w:val="6F7A4521"/>
    <w:rsid w:val="6F7DCB4B"/>
    <w:rsid w:val="6F7DFCF0"/>
    <w:rsid w:val="6F91527F"/>
    <w:rsid w:val="6F93C661"/>
    <w:rsid w:val="6F98DB3D"/>
    <w:rsid w:val="6F9A5C81"/>
    <w:rsid w:val="6FA1A193"/>
    <w:rsid w:val="6FA9DDDF"/>
    <w:rsid w:val="6FAA6EBF"/>
    <w:rsid w:val="6FAE4C5D"/>
    <w:rsid w:val="6FB8500C"/>
    <w:rsid w:val="6FB972FA"/>
    <w:rsid w:val="6FBB5651"/>
    <w:rsid w:val="6FBBBA99"/>
    <w:rsid w:val="6FBD19EF"/>
    <w:rsid w:val="6FCDC6A8"/>
    <w:rsid w:val="6FD3ED12"/>
    <w:rsid w:val="6FD99EF7"/>
    <w:rsid w:val="6FDD611E"/>
    <w:rsid w:val="6FF1764F"/>
    <w:rsid w:val="6FF33F69"/>
    <w:rsid w:val="6FF3E1EB"/>
    <w:rsid w:val="6FF5F3A0"/>
    <w:rsid w:val="700282EF"/>
    <w:rsid w:val="70036B62"/>
    <w:rsid w:val="700EB9D5"/>
    <w:rsid w:val="700F6B8D"/>
    <w:rsid w:val="7012E5E4"/>
    <w:rsid w:val="701657C2"/>
    <w:rsid w:val="70199F07"/>
    <w:rsid w:val="7019C7DA"/>
    <w:rsid w:val="701B9605"/>
    <w:rsid w:val="70204898"/>
    <w:rsid w:val="70298A58"/>
    <w:rsid w:val="702E166E"/>
    <w:rsid w:val="703945AD"/>
    <w:rsid w:val="70497807"/>
    <w:rsid w:val="704DC665"/>
    <w:rsid w:val="70505F2C"/>
    <w:rsid w:val="70548A19"/>
    <w:rsid w:val="706800CC"/>
    <w:rsid w:val="7073ADFC"/>
    <w:rsid w:val="707629D0"/>
    <w:rsid w:val="707C8CDB"/>
    <w:rsid w:val="7092C9FC"/>
    <w:rsid w:val="70981CD1"/>
    <w:rsid w:val="70A2C190"/>
    <w:rsid w:val="70A3D2E4"/>
    <w:rsid w:val="70A9BA17"/>
    <w:rsid w:val="70AF4CCD"/>
    <w:rsid w:val="70C857D1"/>
    <w:rsid w:val="70C9ABAA"/>
    <w:rsid w:val="70D0B7A1"/>
    <w:rsid w:val="70D37363"/>
    <w:rsid w:val="70D37D83"/>
    <w:rsid w:val="70D5349A"/>
    <w:rsid w:val="70DD880F"/>
    <w:rsid w:val="70E012CF"/>
    <w:rsid w:val="70E57D99"/>
    <w:rsid w:val="70E92BD3"/>
    <w:rsid w:val="70FF40FC"/>
    <w:rsid w:val="7114A98E"/>
    <w:rsid w:val="711A22C9"/>
    <w:rsid w:val="711C7091"/>
    <w:rsid w:val="7122880B"/>
    <w:rsid w:val="712F01C1"/>
    <w:rsid w:val="7133A952"/>
    <w:rsid w:val="7149C2B6"/>
    <w:rsid w:val="714D8476"/>
    <w:rsid w:val="714E3DEF"/>
    <w:rsid w:val="71500290"/>
    <w:rsid w:val="715ED617"/>
    <w:rsid w:val="7160043B"/>
    <w:rsid w:val="7162C7FB"/>
    <w:rsid w:val="7166A698"/>
    <w:rsid w:val="716D3498"/>
    <w:rsid w:val="716DE314"/>
    <w:rsid w:val="7171F7C4"/>
    <w:rsid w:val="717ACD3A"/>
    <w:rsid w:val="71804A45"/>
    <w:rsid w:val="718CFFB5"/>
    <w:rsid w:val="719001BC"/>
    <w:rsid w:val="7192D04A"/>
    <w:rsid w:val="7195E14E"/>
    <w:rsid w:val="719823D1"/>
    <w:rsid w:val="71A329B5"/>
    <w:rsid w:val="71AF27A8"/>
    <w:rsid w:val="71B374E9"/>
    <w:rsid w:val="71BC3C89"/>
    <w:rsid w:val="71CA792D"/>
    <w:rsid w:val="71D98CAC"/>
    <w:rsid w:val="71DA327D"/>
    <w:rsid w:val="71DEE235"/>
    <w:rsid w:val="71E0DB43"/>
    <w:rsid w:val="71EE4DFD"/>
    <w:rsid w:val="71EE568A"/>
    <w:rsid w:val="71EE972B"/>
    <w:rsid w:val="71F0F939"/>
    <w:rsid w:val="71F1CCF5"/>
    <w:rsid w:val="71F4BFC7"/>
    <w:rsid w:val="71F57EB1"/>
    <w:rsid w:val="72011EDE"/>
    <w:rsid w:val="72017FE3"/>
    <w:rsid w:val="72037C20"/>
    <w:rsid w:val="72039D42"/>
    <w:rsid w:val="721F1668"/>
    <w:rsid w:val="72242612"/>
    <w:rsid w:val="7239046D"/>
    <w:rsid w:val="7245BEE9"/>
    <w:rsid w:val="72463A52"/>
    <w:rsid w:val="7253A852"/>
    <w:rsid w:val="7262D8BB"/>
    <w:rsid w:val="727393FE"/>
    <w:rsid w:val="7283A469"/>
    <w:rsid w:val="72875BC1"/>
    <w:rsid w:val="728A4C9F"/>
    <w:rsid w:val="7297E791"/>
    <w:rsid w:val="729C6ABA"/>
    <w:rsid w:val="729C95E6"/>
    <w:rsid w:val="72A22CF7"/>
    <w:rsid w:val="72AE979C"/>
    <w:rsid w:val="72B3AF6D"/>
    <w:rsid w:val="72B5A24E"/>
    <w:rsid w:val="72B5B893"/>
    <w:rsid w:val="72C39C31"/>
    <w:rsid w:val="72C3B3A5"/>
    <w:rsid w:val="72C715D4"/>
    <w:rsid w:val="72C75563"/>
    <w:rsid w:val="72D89757"/>
    <w:rsid w:val="72EB6708"/>
    <w:rsid w:val="72EC4857"/>
    <w:rsid w:val="72EE8CE5"/>
    <w:rsid w:val="72FE6431"/>
    <w:rsid w:val="72FF4BD8"/>
    <w:rsid w:val="7304B9AD"/>
    <w:rsid w:val="730837AF"/>
    <w:rsid w:val="7318CFD5"/>
    <w:rsid w:val="7318D158"/>
    <w:rsid w:val="731AB055"/>
    <w:rsid w:val="732364BF"/>
    <w:rsid w:val="732F680E"/>
    <w:rsid w:val="7336FF00"/>
    <w:rsid w:val="733C7528"/>
    <w:rsid w:val="733DF299"/>
    <w:rsid w:val="733EECDB"/>
    <w:rsid w:val="733EF00A"/>
    <w:rsid w:val="734646A9"/>
    <w:rsid w:val="734D29F0"/>
    <w:rsid w:val="734E5D4B"/>
    <w:rsid w:val="735DC6D9"/>
    <w:rsid w:val="735F4D3A"/>
    <w:rsid w:val="7360F9F1"/>
    <w:rsid w:val="7364F050"/>
    <w:rsid w:val="7384382C"/>
    <w:rsid w:val="73863DA3"/>
    <w:rsid w:val="7387C8BD"/>
    <w:rsid w:val="738D002D"/>
    <w:rsid w:val="738E41AB"/>
    <w:rsid w:val="739621DF"/>
    <w:rsid w:val="73A139B5"/>
    <w:rsid w:val="73A6F6AE"/>
    <w:rsid w:val="73A7F0FF"/>
    <w:rsid w:val="73A9F66A"/>
    <w:rsid w:val="73ABF1B6"/>
    <w:rsid w:val="73AEEE7C"/>
    <w:rsid w:val="73BC3387"/>
    <w:rsid w:val="73CA81C6"/>
    <w:rsid w:val="73DADB1F"/>
    <w:rsid w:val="73DAE422"/>
    <w:rsid w:val="73EB7C97"/>
    <w:rsid w:val="73FBC78E"/>
    <w:rsid w:val="73FCFF11"/>
    <w:rsid w:val="73FD81B0"/>
    <w:rsid w:val="74002243"/>
    <w:rsid w:val="7409F863"/>
    <w:rsid w:val="7413C7FC"/>
    <w:rsid w:val="74162B85"/>
    <w:rsid w:val="74237E39"/>
    <w:rsid w:val="7433D981"/>
    <w:rsid w:val="743F90DC"/>
    <w:rsid w:val="74447E8B"/>
    <w:rsid w:val="744CF61E"/>
    <w:rsid w:val="744CF7B3"/>
    <w:rsid w:val="744F22D3"/>
    <w:rsid w:val="7452DA91"/>
    <w:rsid w:val="745707C0"/>
    <w:rsid w:val="7461C51D"/>
    <w:rsid w:val="7462DBC4"/>
    <w:rsid w:val="746B999A"/>
    <w:rsid w:val="746B9FED"/>
    <w:rsid w:val="7474B923"/>
    <w:rsid w:val="7476E595"/>
    <w:rsid w:val="7476EA5E"/>
    <w:rsid w:val="74794934"/>
    <w:rsid w:val="747C371C"/>
    <w:rsid w:val="7485FCB7"/>
    <w:rsid w:val="748A66BE"/>
    <w:rsid w:val="7496776F"/>
    <w:rsid w:val="749739C5"/>
    <w:rsid w:val="74C29F0E"/>
    <w:rsid w:val="74C3E024"/>
    <w:rsid w:val="74C9AA6D"/>
    <w:rsid w:val="74F9464A"/>
    <w:rsid w:val="74FB395F"/>
    <w:rsid w:val="750BD35F"/>
    <w:rsid w:val="75193032"/>
    <w:rsid w:val="75299D9E"/>
    <w:rsid w:val="752C34F7"/>
    <w:rsid w:val="752E444A"/>
    <w:rsid w:val="752FAF43"/>
    <w:rsid w:val="7532127D"/>
    <w:rsid w:val="75345102"/>
    <w:rsid w:val="753B254D"/>
    <w:rsid w:val="75443794"/>
    <w:rsid w:val="7548CD07"/>
    <w:rsid w:val="7549AA51"/>
    <w:rsid w:val="754D7805"/>
    <w:rsid w:val="755AB214"/>
    <w:rsid w:val="75726902"/>
    <w:rsid w:val="7577BEAF"/>
    <w:rsid w:val="75783B14"/>
    <w:rsid w:val="75786800"/>
    <w:rsid w:val="7587EDB2"/>
    <w:rsid w:val="7592FF3C"/>
    <w:rsid w:val="759E2CE9"/>
    <w:rsid w:val="759EA75F"/>
    <w:rsid w:val="759EC8A8"/>
    <w:rsid w:val="75B895FB"/>
    <w:rsid w:val="75BAE514"/>
    <w:rsid w:val="75BEA763"/>
    <w:rsid w:val="75BF16C7"/>
    <w:rsid w:val="75CE2543"/>
    <w:rsid w:val="75D6CDCF"/>
    <w:rsid w:val="75E0E4B0"/>
    <w:rsid w:val="75F4AE8E"/>
    <w:rsid w:val="75F8A225"/>
    <w:rsid w:val="75FDBC79"/>
    <w:rsid w:val="761167A8"/>
    <w:rsid w:val="76123F79"/>
    <w:rsid w:val="761DE250"/>
    <w:rsid w:val="7621551C"/>
    <w:rsid w:val="762FB81E"/>
    <w:rsid w:val="7640611B"/>
    <w:rsid w:val="7642F50E"/>
    <w:rsid w:val="76446DE3"/>
    <w:rsid w:val="76464AFA"/>
    <w:rsid w:val="76487104"/>
    <w:rsid w:val="7648C782"/>
    <w:rsid w:val="765ADFA3"/>
    <w:rsid w:val="7660C6A1"/>
    <w:rsid w:val="766280ED"/>
    <w:rsid w:val="7663CCB0"/>
    <w:rsid w:val="766B2D0C"/>
    <w:rsid w:val="76760286"/>
    <w:rsid w:val="767736F9"/>
    <w:rsid w:val="767DBBBA"/>
    <w:rsid w:val="767DF59E"/>
    <w:rsid w:val="76893399"/>
    <w:rsid w:val="76A33F71"/>
    <w:rsid w:val="76A3AB42"/>
    <w:rsid w:val="76ADE13B"/>
    <w:rsid w:val="76BB8620"/>
    <w:rsid w:val="76C2634F"/>
    <w:rsid w:val="76C4CF03"/>
    <w:rsid w:val="76C5874F"/>
    <w:rsid w:val="76D12186"/>
    <w:rsid w:val="76DBFF22"/>
    <w:rsid w:val="76DF4F61"/>
    <w:rsid w:val="76E16D62"/>
    <w:rsid w:val="76E39278"/>
    <w:rsid w:val="76E66556"/>
    <w:rsid w:val="76E8B3E3"/>
    <w:rsid w:val="76EFDE68"/>
    <w:rsid w:val="76F1AB77"/>
    <w:rsid w:val="76F8C5BF"/>
    <w:rsid w:val="76FBC128"/>
    <w:rsid w:val="76FC6DC3"/>
    <w:rsid w:val="7702D1A1"/>
    <w:rsid w:val="770B89A0"/>
    <w:rsid w:val="77120C8C"/>
    <w:rsid w:val="77167E98"/>
    <w:rsid w:val="77226408"/>
    <w:rsid w:val="77403AA1"/>
    <w:rsid w:val="774188B1"/>
    <w:rsid w:val="7746B1BF"/>
    <w:rsid w:val="774993A1"/>
    <w:rsid w:val="775012F1"/>
    <w:rsid w:val="7752FAD5"/>
    <w:rsid w:val="77586DE3"/>
    <w:rsid w:val="775F1787"/>
    <w:rsid w:val="776EF370"/>
    <w:rsid w:val="77707839"/>
    <w:rsid w:val="77749BFD"/>
    <w:rsid w:val="777D8778"/>
    <w:rsid w:val="7783ED5A"/>
    <w:rsid w:val="77894D2C"/>
    <w:rsid w:val="7794344C"/>
    <w:rsid w:val="7798D0DB"/>
    <w:rsid w:val="779927F0"/>
    <w:rsid w:val="77A2B293"/>
    <w:rsid w:val="77AF43AA"/>
    <w:rsid w:val="77B0830A"/>
    <w:rsid w:val="77B2DAF6"/>
    <w:rsid w:val="77C66A38"/>
    <w:rsid w:val="77CC69E6"/>
    <w:rsid w:val="77CEBA04"/>
    <w:rsid w:val="77DB70AB"/>
    <w:rsid w:val="77FC7A1F"/>
    <w:rsid w:val="77FE86A5"/>
    <w:rsid w:val="7800BAEE"/>
    <w:rsid w:val="7809F538"/>
    <w:rsid w:val="780A16F6"/>
    <w:rsid w:val="780F98AB"/>
    <w:rsid w:val="7811E2C9"/>
    <w:rsid w:val="782A5396"/>
    <w:rsid w:val="782C8F02"/>
    <w:rsid w:val="782E1EEF"/>
    <w:rsid w:val="783649B1"/>
    <w:rsid w:val="785D86C1"/>
    <w:rsid w:val="78634BC9"/>
    <w:rsid w:val="7865CE56"/>
    <w:rsid w:val="78680FCB"/>
    <w:rsid w:val="78758217"/>
    <w:rsid w:val="7875E1AC"/>
    <w:rsid w:val="787721D1"/>
    <w:rsid w:val="7877F56A"/>
    <w:rsid w:val="787AB2F2"/>
    <w:rsid w:val="787AC98C"/>
    <w:rsid w:val="78895EAA"/>
    <w:rsid w:val="788C63F8"/>
    <w:rsid w:val="788FF492"/>
    <w:rsid w:val="7893205E"/>
    <w:rsid w:val="789DD2D6"/>
    <w:rsid w:val="78AF2827"/>
    <w:rsid w:val="78B95454"/>
    <w:rsid w:val="78D0408D"/>
    <w:rsid w:val="78D26689"/>
    <w:rsid w:val="78D4292B"/>
    <w:rsid w:val="78DBBC93"/>
    <w:rsid w:val="78DD4A7C"/>
    <w:rsid w:val="78F0C934"/>
    <w:rsid w:val="78F3D1C9"/>
    <w:rsid w:val="7911FD5A"/>
    <w:rsid w:val="7916513C"/>
    <w:rsid w:val="791D8C82"/>
    <w:rsid w:val="791D96EE"/>
    <w:rsid w:val="791DD7AD"/>
    <w:rsid w:val="791F720A"/>
    <w:rsid w:val="79218EFE"/>
    <w:rsid w:val="79241915"/>
    <w:rsid w:val="792D1806"/>
    <w:rsid w:val="7933C4C5"/>
    <w:rsid w:val="793642C7"/>
    <w:rsid w:val="7936A805"/>
    <w:rsid w:val="793BB4C1"/>
    <w:rsid w:val="793E32FA"/>
    <w:rsid w:val="79425A93"/>
    <w:rsid w:val="79561A01"/>
    <w:rsid w:val="795D0DAF"/>
    <w:rsid w:val="79672C99"/>
    <w:rsid w:val="796B41A8"/>
    <w:rsid w:val="79731BAD"/>
    <w:rsid w:val="79769246"/>
    <w:rsid w:val="79783C41"/>
    <w:rsid w:val="797A1D9F"/>
    <w:rsid w:val="797D4B83"/>
    <w:rsid w:val="7986F527"/>
    <w:rsid w:val="79931BDA"/>
    <w:rsid w:val="799390E6"/>
    <w:rsid w:val="7997D1AA"/>
    <w:rsid w:val="799D3282"/>
    <w:rsid w:val="799E3373"/>
    <w:rsid w:val="79A20F35"/>
    <w:rsid w:val="79AC6C02"/>
    <w:rsid w:val="79B8896F"/>
    <w:rsid w:val="79BE4EF7"/>
    <w:rsid w:val="79C1BC91"/>
    <w:rsid w:val="79C27E3F"/>
    <w:rsid w:val="79C55C92"/>
    <w:rsid w:val="79C6C5D6"/>
    <w:rsid w:val="79C70203"/>
    <w:rsid w:val="79C7FF8A"/>
    <w:rsid w:val="79C834A5"/>
    <w:rsid w:val="79D05C2F"/>
    <w:rsid w:val="79D72604"/>
    <w:rsid w:val="79DEE16D"/>
    <w:rsid w:val="79E5CB86"/>
    <w:rsid w:val="79E69059"/>
    <w:rsid w:val="79EC0B32"/>
    <w:rsid w:val="79F58185"/>
    <w:rsid w:val="79F87248"/>
    <w:rsid w:val="79FF7578"/>
    <w:rsid w:val="7A0E4BCA"/>
    <w:rsid w:val="7A0FDBB0"/>
    <w:rsid w:val="7A1752C1"/>
    <w:rsid w:val="7A17C9C5"/>
    <w:rsid w:val="7A1BAD3E"/>
    <w:rsid w:val="7A25ED05"/>
    <w:rsid w:val="7A264F8F"/>
    <w:rsid w:val="7A2D66DC"/>
    <w:rsid w:val="7A2E1B3F"/>
    <w:rsid w:val="7A2ECBE2"/>
    <w:rsid w:val="7A3547E5"/>
    <w:rsid w:val="7A3D69DC"/>
    <w:rsid w:val="7A49F119"/>
    <w:rsid w:val="7A4EC8E1"/>
    <w:rsid w:val="7A55C8B9"/>
    <w:rsid w:val="7A689AF0"/>
    <w:rsid w:val="7A6993B0"/>
    <w:rsid w:val="7A6DBC7E"/>
    <w:rsid w:val="7A717FF9"/>
    <w:rsid w:val="7A7EAFCB"/>
    <w:rsid w:val="7A82459B"/>
    <w:rsid w:val="7A8D4E0F"/>
    <w:rsid w:val="7A8F55E4"/>
    <w:rsid w:val="7A90DBA3"/>
    <w:rsid w:val="7AA9ED9D"/>
    <w:rsid w:val="7AAE8CAE"/>
    <w:rsid w:val="7ABFAAC4"/>
    <w:rsid w:val="7AC65574"/>
    <w:rsid w:val="7ADDBBD9"/>
    <w:rsid w:val="7ADEFA8D"/>
    <w:rsid w:val="7AEF3E07"/>
    <w:rsid w:val="7AFF1E21"/>
    <w:rsid w:val="7B03486F"/>
    <w:rsid w:val="7B08D615"/>
    <w:rsid w:val="7B092EA6"/>
    <w:rsid w:val="7B0BE0E6"/>
    <w:rsid w:val="7B2A2649"/>
    <w:rsid w:val="7B2A9D28"/>
    <w:rsid w:val="7B36D2D8"/>
    <w:rsid w:val="7B406800"/>
    <w:rsid w:val="7B41985C"/>
    <w:rsid w:val="7B4575C2"/>
    <w:rsid w:val="7B45A1D0"/>
    <w:rsid w:val="7B47FC9C"/>
    <w:rsid w:val="7B4ADC84"/>
    <w:rsid w:val="7B5FD007"/>
    <w:rsid w:val="7B6326AA"/>
    <w:rsid w:val="7B69F248"/>
    <w:rsid w:val="7B71E596"/>
    <w:rsid w:val="7B8F6BE7"/>
    <w:rsid w:val="7B9181D3"/>
    <w:rsid w:val="7B9D6BE9"/>
    <w:rsid w:val="7BAD679F"/>
    <w:rsid w:val="7BBEF60A"/>
    <w:rsid w:val="7BC0D00F"/>
    <w:rsid w:val="7BC0F203"/>
    <w:rsid w:val="7BC21D38"/>
    <w:rsid w:val="7BC44122"/>
    <w:rsid w:val="7BC8D822"/>
    <w:rsid w:val="7BC9FC7F"/>
    <w:rsid w:val="7BE49045"/>
    <w:rsid w:val="7BE49F75"/>
    <w:rsid w:val="7BEB36EC"/>
    <w:rsid w:val="7BF4A46B"/>
    <w:rsid w:val="7C01092E"/>
    <w:rsid w:val="7C08E759"/>
    <w:rsid w:val="7C179E47"/>
    <w:rsid w:val="7C247501"/>
    <w:rsid w:val="7C25D4AA"/>
    <w:rsid w:val="7C28582C"/>
    <w:rsid w:val="7C2C5DE8"/>
    <w:rsid w:val="7C399506"/>
    <w:rsid w:val="7C3BAF75"/>
    <w:rsid w:val="7C3BC399"/>
    <w:rsid w:val="7C3E956E"/>
    <w:rsid w:val="7C529044"/>
    <w:rsid w:val="7C69467C"/>
    <w:rsid w:val="7C6B99E6"/>
    <w:rsid w:val="7C702BD2"/>
    <w:rsid w:val="7C731569"/>
    <w:rsid w:val="7C761C80"/>
    <w:rsid w:val="7C76B3D1"/>
    <w:rsid w:val="7C7A5125"/>
    <w:rsid w:val="7C908FCF"/>
    <w:rsid w:val="7C983857"/>
    <w:rsid w:val="7CA30F86"/>
    <w:rsid w:val="7CA3F542"/>
    <w:rsid w:val="7CA552B4"/>
    <w:rsid w:val="7CA8ABBD"/>
    <w:rsid w:val="7CB1EBE9"/>
    <w:rsid w:val="7CC41220"/>
    <w:rsid w:val="7CCCA23F"/>
    <w:rsid w:val="7CD489AF"/>
    <w:rsid w:val="7CDD9FD3"/>
    <w:rsid w:val="7CE75E44"/>
    <w:rsid w:val="7CEFC967"/>
    <w:rsid w:val="7CF15E93"/>
    <w:rsid w:val="7CF427E5"/>
    <w:rsid w:val="7D0331D9"/>
    <w:rsid w:val="7D039C13"/>
    <w:rsid w:val="7D05C5C1"/>
    <w:rsid w:val="7D0726F6"/>
    <w:rsid w:val="7D0F0983"/>
    <w:rsid w:val="7D0F44B2"/>
    <w:rsid w:val="7D188A60"/>
    <w:rsid w:val="7D26B67D"/>
    <w:rsid w:val="7D27F90B"/>
    <w:rsid w:val="7D28D141"/>
    <w:rsid w:val="7D31B32D"/>
    <w:rsid w:val="7D368E0A"/>
    <w:rsid w:val="7D36DCC1"/>
    <w:rsid w:val="7D464A88"/>
    <w:rsid w:val="7D4A8D7D"/>
    <w:rsid w:val="7D4B604C"/>
    <w:rsid w:val="7D4D9349"/>
    <w:rsid w:val="7D5DACE8"/>
    <w:rsid w:val="7D6173AB"/>
    <w:rsid w:val="7D625055"/>
    <w:rsid w:val="7D665DEE"/>
    <w:rsid w:val="7D774151"/>
    <w:rsid w:val="7D7F50CA"/>
    <w:rsid w:val="7D80B2FE"/>
    <w:rsid w:val="7D884526"/>
    <w:rsid w:val="7D88ABA6"/>
    <w:rsid w:val="7D91B17E"/>
    <w:rsid w:val="7D92E9DE"/>
    <w:rsid w:val="7D92FE10"/>
    <w:rsid w:val="7DA00F6F"/>
    <w:rsid w:val="7DA23768"/>
    <w:rsid w:val="7DA52D01"/>
    <w:rsid w:val="7DAAE254"/>
    <w:rsid w:val="7DACC55E"/>
    <w:rsid w:val="7DB51546"/>
    <w:rsid w:val="7DB6F9B7"/>
    <w:rsid w:val="7DBC7453"/>
    <w:rsid w:val="7DCA5763"/>
    <w:rsid w:val="7DCA6E9F"/>
    <w:rsid w:val="7DCE77CC"/>
    <w:rsid w:val="7DDB09DD"/>
    <w:rsid w:val="7DDD43C3"/>
    <w:rsid w:val="7DE14EB5"/>
    <w:rsid w:val="7DE28058"/>
    <w:rsid w:val="7DE6F485"/>
    <w:rsid w:val="7DEA1977"/>
    <w:rsid w:val="7DFF872C"/>
    <w:rsid w:val="7E02C0D2"/>
    <w:rsid w:val="7E066571"/>
    <w:rsid w:val="7E0D811B"/>
    <w:rsid w:val="7E15D590"/>
    <w:rsid w:val="7E1EC1DF"/>
    <w:rsid w:val="7E1EDAAB"/>
    <w:rsid w:val="7E20885D"/>
    <w:rsid w:val="7E2F1D99"/>
    <w:rsid w:val="7E36B790"/>
    <w:rsid w:val="7E409080"/>
    <w:rsid w:val="7E4CE15F"/>
    <w:rsid w:val="7E4DC7DD"/>
    <w:rsid w:val="7E571EB7"/>
    <w:rsid w:val="7E6529A0"/>
    <w:rsid w:val="7E76F82E"/>
    <w:rsid w:val="7E861F11"/>
    <w:rsid w:val="7E877FF8"/>
    <w:rsid w:val="7E9D6516"/>
    <w:rsid w:val="7E9FAE8A"/>
    <w:rsid w:val="7EA86067"/>
    <w:rsid w:val="7EAB4025"/>
    <w:rsid w:val="7EAE8539"/>
    <w:rsid w:val="7EB857C0"/>
    <w:rsid w:val="7EB8CE40"/>
    <w:rsid w:val="7EC131F5"/>
    <w:rsid w:val="7ECC234B"/>
    <w:rsid w:val="7ED61F91"/>
    <w:rsid w:val="7ED858E5"/>
    <w:rsid w:val="7EDC070F"/>
    <w:rsid w:val="7EDFCFC4"/>
    <w:rsid w:val="7EEC8D15"/>
    <w:rsid w:val="7EECE7B3"/>
    <w:rsid w:val="7EFFEF52"/>
    <w:rsid w:val="7F07124E"/>
    <w:rsid w:val="7F0B9407"/>
    <w:rsid w:val="7F16FBED"/>
    <w:rsid w:val="7F1C20BD"/>
    <w:rsid w:val="7F34A5A9"/>
    <w:rsid w:val="7F34F1A7"/>
    <w:rsid w:val="7F3C191A"/>
    <w:rsid w:val="7F3EE017"/>
    <w:rsid w:val="7F47ADFB"/>
    <w:rsid w:val="7F4CEB59"/>
    <w:rsid w:val="7F4D293F"/>
    <w:rsid w:val="7F68271A"/>
    <w:rsid w:val="7F696322"/>
    <w:rsid w:val="7F6F2B55"/>
    <w:rsid w:val="7F71438D"/>
    <w:rsid w:val="7F7364DD"/>
    <w:rsid w:val="7F756327"/>
    <w:rsid w:val="7F786206"/>
    <w:rsid w:val="7F7CA872"/>
    <w:rsid w:val="7F7F96C4"/>
    <w:rsid w:val="7F8C7799"/>
    <w:rsid w:val="7F8FE0EC"/>
    <w:rsid w:val="7F90D082"/>
    <w:rsid w:val="7F9B7892"/>
    <w:rsid w:val="7F9C1F1C"/>
    <w:rsid w:val="7F9C517E"/>
    <w:rsid w:val="7F9FD0D7"/>
    <w:rsid w:val="7FA5C5A9"/>
    <w:rsid w:val="7FACB7E3"/>
    <w:rsid w:val="7FAD50DB"/>
    <w:rsid w:val="7FB072E0"/>
    <w:rsid w:val="7FB72291"/>
    <w:rsid w:val="7FB83D25"/>
    <w:rsid w:val="7FCEB794"/>
    <w:rsid w:val="7FD094D4"/>
    <w:rsid w:val="7FD2074F"/>
    <w:rsid w:val="7FD8AC50"/>
    <w:rsid w:val="7FDBFF5C"/>
    <w:rsid w:val="7FDFD010"/>
    <w:rsid w:val="7FF1A3AD"/>
    <w:rsid w:val="7FF55593"/>
    <w:rsid w:val="7FF6C40F"/>
    <w:rsid w:val="7FF92B7F"/>
    <w:rsid w:val="7FFE964D"/>
    <w:rsid w:val="7FFEFFE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59B66"/>
  <w15:chartTrackingRefBased/>
  <w15:docId w15:val="{421CB616-F947-48C2-82B1-57CE3533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EAC"/>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character" w:customStyle="1" w:styleId="articletitle">
    <w:name w:val="articletitle"/>
    <w:basedOn w:val="Domylnaczcionkaakapitu"/>
    <w:rsid w:val="00724430"/>
  </w:style>
  <w:style w:type="paragraph" w:styleId="Tekstprzypisudolnego">
    <w:name w:val="footnote text"/>
    <w:basedOn w:val="Normalny"/>
    <w:link w:val="TekstprzypisudolnegoZnak"/>
    <w:uiPriority w:val="99"/>
    <w:semiHidden/>
    <w:unhideWhenUsed/>
    <w:rsid w:val="007244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4430"/>
    <w:rPr>
      <w:sz w:val="20"/>
      <w:szCs w:val="20"/>
    </w:rPr>
  </w:style>
  <w:style w:type="character" w:styleId="Odwoanieprzypisudolnego">
    <w:name w:val="footnote reference"/>
    <w:basedOn w:val="Domylnaczcionkaakapitu"/>
    <w:uiPriority w:val="99"/>
    <w:semiHidden/>
    <w:unhideWhenUsed/>
    <w:qFormat/>
    <w:rsid w:val="00724430"/>
    <w:rPr>
      <w:vertAlign w:val="superscript"/>
    </w:rPr>
  </w:style>
  <w:style w:type="paragraph" w:styleId="Tekstdymka">
    <w:name w:val="Balloon Text"/>
    <w:basedOn w:val="Normalny"/>
    <w:link w:val="TekstdymkaZnak"/>
    <w:uiPriority w:val="99"/>
    <w:semiHidden/>
    <w:unhideWhenUsed/>
    <w:rsid w:val="008E2E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E1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E6E27"/>
    <w:rPr>
      <w:b/>
      <w:bCs/>
    </w:rPr>
  </w:style>
  <w:style w:type="character" w:customStyle="1" w:styleId="TematkomentarzaZnak">
    <w:name w:val="Temat komentarza Znak"/>
    <w:basedOn w:val="TekstkomentarzaZnak"/>
    <w:link w:val="Tematkomentarza"/>
    <w:uiPriority w:val="99"/>
    <w:semiHidden/>
    <w:rsid w:val="00CE6E27"/>
    <w:rPr>
      <w:b/>
      <w:bCs/>
      <w:sz w:val="20"/>
      <w:szCs w:val="20"/>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omylnaczcionkaakapitu"/>
    <w:rsid w:val="00B65E7B"/>
  </w:style>
  <w:style w:type="character" w:customStyle="1" w:styleId="findhit">
    <w:name w:val="findhit"/>
    <w:basedOn w:val="Domylnaczcionkaakapitu"/>
    <w:rsid w:val="00B65E7B"/>
  </w:style>
  <w:style w:type="paragraph" w:customStyle="1" w:styleId="ARTartustawynprozporzdzenia">
    <w:name w:val="ART(§) – art. ustawy (§ np. rozporządzenia)"/>
    <w:uiPriority w:val="11"/>
    <w:qFormat/>
    <w:rsid w:val="00AD067C"/>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highlight">
    <w:name w:val="highlight"/>
    <w:basedOn w:val="Domylnaczcionkaakapitu"/>
    <w:rsid w:val="0064109C"/>
  </w:style>
  <w:style w:type="paragraph" w:styleId="Tekstprzypisukocowego">
    <w:name w:val="endnote text"/>
    <w:basedOn w:val="Normalny"/>
    <w:link w:val="TekstprzypisukocowegoZnak"/>
    <w:uiPriority w:val="99"/>
    <w:semiHidden/>
    <w:unhideWhenUsed/>
    <w:rsid w:val="001D0B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0BCC"/>
    <w:rPr>
      <w:sz w:val="20"/>
      <w:szCs w:val="20"/>
    </w:rPr>
  </w:style>
  <w:style w:type="character" w:styleId="Odwoanieprzypisukocowego">
    <w:name w:val="endnote reference"/>
    <w:basedOn w:val="Domylnaczcionkaakapitu"/>
    <w:uiPriority w:val="99"/>
    <w:semiHidden/>
    <w:unhideWhenUsed/>
    <w:rsid w:val="001D0BCC"/>
    <w:rPr>
      <w:vertAlign w:val="superscript"/>
    </w:rPr>
  </w:style>
  <w:style w:type="character" w:customStyle="1" w:styleId="spellingerror">
    <w:name w:val="spellingerror"/>
    <w:basedOn w:val="Domylnaczcionkaakapitu"/>
    <w:rsid w:val="00AF1441"/>
  </w:style>
  <w:style w:type="character" w:customStyle="1" w:styleId="eop">
    <w:name w:val="eop"/>
    <w:basedOn w:val="Domylnaczcionkaakapitu"/>
    <w:rsid w:val="00A56A99"/>
  </w:style>
  <w:style w:type="paragraph" w:customStyle="1" w:styleId="ZCZWSPPKTzmczciwsppktartykuempunktem">
    <w:name w:val="Z/CZ_WSP_PKT – zm. części wsp. pkt artykułem (punktem)"/>
    <w:basedOn w:val="Normalny"/>
    <w:next w:val="Normalny"/>
    <w:uiPriority w:val="34"/>
    <w:qFormat/>
    <w:rsid w:val="00F65409"/>
    <w:pPr>
      <w:spacing w:after="0" w:line="360" w:lineRule="auto"/>
      <w:ind w:left="510"/>
      <w:jc w:val="both"/>
    </w:pPr>
    <w:rPr>
      <w:rFonts w:ascii="Times" w:eastAsiaTheme="minorEastAsia" w:hAnsi="Times" w:cs="Arial"/>
      <w:bCs/>
      <w:sz w:val="24"/>
      <w:szCs w:val="20"/>
      <w:lang w:eastAsia="pl-PL"/>
    </w:rPr>
  </w:style>
  <w:style w:type="character" w:styleId="Pogrubienie">
    <w:name w:val="Strong"/>
    <w:basedOn w:val="Domylnaczcionkaakapitu"/>
    <w:uiPriority w:val="22"/>
    <w:qFormat/>
    <w:rsid w:val="00645A0C"/>
    <w:rPr>
      <w:rFonts w:ascii="firabold" w:hAnsi="firabold" w:hint="default"/>
      <w:b w:val="0"/>
      <w:bCs w:val="0"/>
    </w:rPr>
  </w:style>
  <w:style w:type="paragraph" w:customStyle="1" w:styleId="USTustnpkodeksu">
    <w:name w:val="UST(§) – ust. (§ np. kodeksu)"/>
    <w:basedOn w:val="ARTartustawynprozporzdzenia"/>
    <w:uiPriority w:val="12"/>
    <w:qFormat/>
    <w:rsid w:val="003C13CD"/>
    <w:pPr>
      <w:spacing w:before="0"/>
    </w:pPr>
    <w:rPr>
      <w:bCs/>
    </w:rPr>
  </w:style>
  <w:style w:type="paragraph" w:styleId="Poprawka">
    <w:name w:val="Revision"/>
    <w:hidden/>
    <w:uiPriority w:val="99"/>
    <w:semiHidden/>
    <w:rsid w:val="002902B5"/>
    <w:pPr>
      <w:spacing w:after="0" w:line="240" w:lineRule="auto"/>
    </w:pPr>
  </w:style>
  <w:style w:type="paragraph" w:customStyle="1" w:styleId="ZARTzmartartykuempunktem">
    <w:name w:val="Z/ART(§) – zm. art. (§) artykułem (punktem)"/>
    <w:basedOn w:val="Normalny"/>
    <w:uiPriority w:val="30"/>
    <w:rsid w:val="00331E46"/>
    <w:pPr>
      <w:autoSpaceDE w:val="0"/>
      <w:autoSpaceDN w:val="0"/>
      <w:spacing w:after="0" w:line="360" w:lineRule="auto"/>
      <w:ind w:left="510" w:firstLine="510"/>
      <w:jc w:val="both"/>
    </w:pPr>
    <w:rPr>
      <w:rFonts w:ascii="Times" w:hAnsi="Times" w:cs="Times"/>
      <w:sz w:val="24"/>
      <w:szCs w:val="24"/>
      <w:lang w:eastAsia="pl-PL"/>
    </w:rPr>
  </w:style>
  <w:style w:type="paragraph" w:customStyle="1" w:styleId="ZLITPKTzmpktliter">
    <w:name w:val="Z_LIT/PKT – zm. pkt literą"/>
    <w:basedOn w:val="Normalny"/>
    <w:uiPriority w:val="47"/>
    <w:qFormat/>
    <w:rsid w:val="003043F3"/>
    <w:pPr>
      <w:spacing w:after="0" w:line="360" w:lineRule="auto"/>
      <w:ind w:left="1497" w:hanging="510"/>
      <w:jc w:val="both"/>
    </w:pPr>
    <w:rPr>
      <w:rFonts w:ascii="Times New Roman" w:eastAsia="Times New Roman" w:hAnsi="Times New Roman" w:cs="Times New Roman"/>
      <w:bCs/>
      <w:color w:val="000000" w:themeColor="text1"/>
      <w:sz w:val="24"/>
      <w:szCs w:val="24"/>
      <w:lang w:eastAsia="pl-PL"/>
    </w:rPr>
  </w:style>
  <w:style w:type="paragraph" w:customStyle="1" w:styleId="ZPKTzmpktartykuempunktem">
    <w:name w:val="Z/PKT – zm. pkt artykułem (punktem)"/>
    <w:basedOn w:val="Normalny"/>
    <w:uiPriority w:val="31"/>
    <w:qFormat/>
    <w:rsid w:val="003043F3"/>
    <w:pPr>
      <w:spacing w:after="0" w:line="360" w:lineRule="auto"/>
      <w:ind w:left="1020" w:hanging="510"/>
      <w:jc w:val="both"/>
    </w:pPr>
    <w:rPr>
      <w:rFonts w:ascii="Times New Roman" w:eastAsia="Times New Roman" w:hAnsi="Times New Roman" w:cs="Times New Roman"/>
      <w:bCs/>
      <w:color w:val="000000" w:themeColor="text1"/>
      <w:sz w:val="24"/>
      <w:szCs w:val="24"/>
      <w:lang w:eastAsia="pl-PL"/>
    </w:rPr>
  </w:style>
  <w:style w:type="paragraph" w:customStyle="1" w:styleId="ZLITUSTzmustliter">
    <w:name w:val="Z_LIT/UST(§) – zm. ust. (§) literą"/>
    <w:basedOn w:val="USTustnpkodeksu"/>
    <w:uiPriority w:val="46"/>
    <w:qFormat/>
    <w:rsid w:val="003043F3"/>
    <w:pPr>
      <w:ind w:left="987"/>
    </w:pPr>
  </w:style>
  <w:style w:type="character" w:customStyle="1" w:styleId="ui-provider">
    <w:name w:val="ui-provider"/>
    <w:basedOn w:val="Domylnaczcionkaakapitu"/>
    <w:rsid w:val="00727724"/>
  </w:style>
  <w:style w:type="paragraph" w:customStyle="1" w:styleId="ZLITFRAGzmlitfragmentunpzdanialiter">
    <w:name w:val="Z_LIT/FRAG – zm. lit. fragmentu (np. zdania) literą"/>
    <w:basedOn w:val="Normalny"/>
    <w:next w:val="Normalny"/>
    <w:uiPriority w:val="52"/>
    <w:qFormat/>
    <w:rsid w:val="006629A7"/>
    <w:pPr>
      <w:suppressAutoHyphens/>
      <w:autoSpaceDE w:val="0"/>
      <w:autoSpaceDN w:val="0"/>
      <w:adjustRightInd w:val="0"/>
      <w:spacing w:after="0" w:line="360" w:lineRule="auto"/>
      <w:ind w:left="987"/>
      <w:jc w:val="both"/>
    </w:pPr>
    <w:rPr>
      <w:rFonts w:ascii="Times New Roman" w:eastAsiaTheme="minorEastAsia" w:hAnsi="Times New Roman"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204">
      <w:bodyDiv w:val="1"/>
      <w:marLeft w:val="0"/>
      <w:marRight w:val="0"/>
      <w:marTop w:val="0"/>
      <w:marBottom w:val="0"/>
      <w:divBdr>
        <w:top w:val="none" w:sz="0" w:space="0" w:color="auto"/>
        <w:left w:val="none" w:sz="0" w:space="0" w:color="auto"/>
        <w:bottom w:val="none" w:sz="0" w:space="0" w:color="auto"/>
        <w:right w:val="none" w:sz="0" w:space="0" w:color="auto"/>
      </w:divBdr>
    </w:div>
    <w:div w:id="198858674">
      <w:bodyDiv w:val="1"/>
      <w:marLeft w:val="0"/>
      <w:marRight w:val="0"/>
      <w:marTop w:val="0"/>
      <w:marBottom w:val="0"/>
      <w:divBdr>
        <w:top w:val="none" w:sz="0" w:space="0" w:color="auto"/>
        <w:left w:val="none" w:sz="0" w:space="0" w:color="auto"/>
        <w:bottom w:val="none" w:sz="0" w:space="0" w:color="auto"/>
        <w:right w:val="none" w:sz="0" w:space="0" w:color="auto"/>
      </w:divBdr>
      <w:divsChild>
        <w:div w:id="392126171">
          <w:marLeft w:val="0"/>
          <w:marRight w:val="0"/>
          <w:marTop w:val="0"/>
          <w:marBottom w:val="0"/>
          <w:divBdr>
            <w:top w:val="none" w:sz="0" w:space="0" w:color="auto"/>
            <w:left w:val="none" w:sz="0" w:space="0" w:color="auto"/>
            <w:bottom w:val="none" w:sz="0" w:space="0" w:color="auto"/>
            <w:right w:val="none" w:sz="0" w:space="0" w:color="auto"/>
          </w:divBdr>
        </w:div>
      </w:divsChild>
    </w:div>
    <w:div w:id="212666293">
      <w:bodyDiv w:val="1"/>
      <w:marLeft w:val="0"/>
      <w:marRight w:val="0"/>
      <w:marTop w:val="0"/>
      <w:marBottom w:val="0"/>
      <w:divBdr>
        <w:top w:val="none" w:sz="0" w:space="0" w:color="auto"/>
        <w:left w:val="none" w:sz="0" w:space="0" w:color="auto"/>
        <w:bottom w:val="none" w:sz="0" w:space="0" w:color="auto"/>
        <w:right w:val="none" w:sz="0" w:space="0" w:color="auto"/>
      </w:divBdr>
      <w:divsChild>
        <w:div w:id="90056507">
          <w:marLeft w:val="0"/>
          <w:marRight w:val="0"/>
          <w:marTop w:val="150"/>
          <w:marBottom w:val="168"/>
          <w:divBdr>
            <w:top w:val="none" w:sz="0" w:space="0" w:color="auto"/>
            <w:left w:val="none" w:sz="0" w:space="0" w:color="auto"/>
            <w:bottom w:val="none" w:sz="0" w:space="0" w:color="auto"/>
            <w:right w:val="none" w:sz="0" w:space="0" w:color="auto"/>
          </w:divBdr>
        </w:div>
      </w:divsChild>
    </w:div>
    <w:div w:id="307899663">
      <w:bodyDiv w:val="1"/>
      <w:marLeft w:val="0"/>
      <w:marRight w:val="0"/>
      <w:marTop w:val="0"/>
      <w:marBottom w:val="0"/>
      <w:divBdr>
        <w:top w:val="none" w:sz="0" w:space="0" w:color="auto"/>
        <w:left w:val="none" w:sz="0" w:space="0" w:color="auto"/>
        <w:bottom w:val="none" w:sz="0" w:space="0" w:color="auto"/>
        <w:right w:val="none" w:sz="0" w:space="0" w:color="auto"/>
      </w:divBdr>
    </w:div>
    <w:div w:id="310527981">
      <w:bodyDiv w:val="1"/>
      <w:marLeft w:val="0"/>
      <w:marRight w:val="0"/>
      <w:marTop w:val="0"/>
      <w:marBottom w:val="0"/>
      <w:divBdr>
        <w:top w:val="none" w:sz="0" w:space="0" w:color="auto"/>
        <w:left w:val="none" w:sz="0" w:space="0" w:color="auto"/>
        <w:bottom w:val="none" w:sz="0" w:space="0" w:color="auto"/>
        <w:right w:val="none" w:sz="0" w:space="0" w:color="auto"/>
      </w:divBdr>
      <w:divsChild>
        <w:div w:id="274295157">
          <w:marLeft w:val="0"/>
          <w:marRight w:val="0"/>
          <w:marTop w:val="0"/>
          <w:marBottom w:val="0"/>
          <w:divBdr>
            <w:top w:val="none" w:sz="0" w:space="0" w:color="auto"/>
            <w:left w:val="none" w:sz="0" w:space="0" w:color="auto"/>
            <w:bottom w:val="none" w:sz="0" w:space="0" w:color="auto"/>
            <w:right w:val="none" w:sz="0" w:space="0" w:color="auto"/>
          </w:divBdr>
        </w:div>
        <w:div w:id="1605959900">
          <w:marLeft w:val="0"/>
          <w:marRight w:val="0"/>
          <w:marTop w:val="0"/>
          <w:marBottom w:val="0"/>
          <w:divBdr>
            <w:top w:val="none" w:sz="0" w:space="0" w:color="auto"/>
            <w:left w:val="none" w:sz="0" w:space="0" w:color="auto"/>
            <w:bottom w:val="none" w:sz="0" w:space="0" w:color="auto"/>
            <w:right w:val="none" w:sz="0" w:space="0" w:color="auto"/>
          </w:divBdr>
        </w:div>
      </w:divsChild>
    </w:div>
    <w:div w:id="358050212">
      <w:bodyDiv w:val="1"/>
      <w:marLeft w:val="0"/>
      <w:marRight w:val="0"/>
      <w:marTop w:val="0"/>
      <w:marBottom w:val="0"/>
      <w:divBdr>
        <w:top w:val="none" w:sz="0" w:space="0" w:color="auto"/>
        <w:left w:val="none" w:sz="0" w:space="0" w:color="auto"/>
        <w:bottom w:val="none" w:sz="0" w:space="0" w:color="auto"/>
        <w:right w:val="none" w:sz="0" w:space="0" w:color="auto"/>
      </w:divBdr>
    </w:div>
    <w:div w:id="39735970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92">
          <w:marLeft w:val="0"/>
          <w:marRight w:val="0"/>
          <w:marTop w:val="0"/>
          <w:marBottom w:val="0"/>
          <w:divBdr>
            <w:top w:val="none" w:sz="0" w:space="0" w:color="auto"/>
            <w:left w:val="none" w:sz="0" w:space="0" w:color="auto"/>
            <w:bottom w:val="none" w:sz="0" w:space="0" w:color="auto"/>
            <w:right w:val="none" w:sz="0" w:space="0" w:color="auto"/>
          </w:divBdr>
        </w:div>
        <w:div w:id="1427112629">
          <w:marLeft w:val="0"/>
          <w:marRight w:val="0"/>
          <w:marTop w:val="0"/>
          <w:marBottom w:val="0"/>
          <w:divBdr>
            <w:top w:val="none" w:sz="0" w:space="0" w:color="auto"/>
            <w:left w:val="none" w:sz="0" w:space="0" w:color="auto"/>
            <w:bottom w:val="none" w:sz="0" w:space="0" w:color="auto"/>
            <w:right w:val="none" w:sz="0" w:space="0" w:color="auto"/>
          </w:divBdr>
        </w:div>
        <w:div w:id="1672485830">
          <w:marLeft w:val="0"/>
          <w:marRight w:val="0"/>
          <w:marTop w:val="0"/>
          <w:marBottom w:val="0"/>
          <w:divBdr>
            <w:top w:val="none" w:sz="0" w:space="0" w:color="auto"/>
            <w:left w:val="none" w:sz="0" w:space="0" w:color="auto"/>
            <w:bottom w:val="none" w:sz="0" w:space="0" w:color="auto"/>
            <w:right w:val="none" w:sz="0" w:space="0" w:color="auto"/>
          </w:divBdr>
        </w:div>
      </w:divsChild>
    </w:div>
    <w:div w:id="413477822">
      <w:bodyDiv w:val="1"/>
      <w:marLeft w:val="0"/>
      <w:marRight w:val="0"/>
      <w:marTop w:val="0"/>
      <w:marBottom w:val="0"/>
      <w:divBdr>
        <w:top w:val="none" w:sz="0" w:space="0" w:color="auto"/>
        <w:left w:val="none" w:sz="0" w:space="0" w:color="auto"/>
        <w:bottom w:val="none" w:sz="0" w:space="0" w:color="auto"/>
        <w:right w:val="none" w:sz="0" w:space="0" w:color="auto"/>
      </w:divBdr>
    </w:div>
    <w:div w:id="522940824">
      <w:bodyDiv w:val="1"/>
      <w:marLeft w:val="0"/>
      <w:marRight w:val="0"/>
      <w:marTop w:val="0"/>
      <w:marBottom w:val="0"/>
      <w:divBdr>
        <w:top w:val="none" w:sz="0" w:space="0" w:color="auto"/>
        <w:left w:val="none" w:sz="0" w:space="0" w:color="auto"/>
        <w:bottom w:val="none" w:sz="0" w:space="0" w:color="auto"/>
        <w:right w:val="none" w:sz="0" w:space="0" w:color="auto"/>
      </w:divBdr>
    </w:div>
    <w:div w:id="637878796">
      <w:bodyDiv w:val="1"/>
      <w:marLeft w:val="0"/>
      <w:marRight w:val="0"/>
      <w:marTop w:val="0"/>
      <w:marBottom w:val="0"/>
      <w:divBdr>
        <w:top w:val="none" w:sz="0" w:space="0" w:color="auto"/>
        <w:left w:val="none" w:sz="0" w:space="0" w:color="auto"/>
        <w:bottom w:val="none" w:sz="0" w:space="0" w:color="auto"/>
        <w:right w:val="none" w:sz="0" w:space="0" w:color="auto"/>
      </w:divBdr>
      <w:divsChild>
        <w:div w:id="101387505">
          <w:marLeft w:val="0"/>
          <w:marRight w:val="0"/>
          <w:marTop w:val="0"/>
          <w:marBottom w:val="0"/>
          <w:divBdr>
            <w:top w:val="none" w:sz="0" w:space="0" w:color="auto"/>
            <w:left w:val="none" w:sz="0" w:space="0" w:color="auto"/>
            <w:bottom w:val="none" w:sz="0" w:space="0" w:color="auto"/>
            <w:right w:val="none" w:sz="0" w:space="0" w:color="auto"/>
          </w:divBdr>
        </w:div>
        <w:div w:id="127481440">
          <w:marLeft w:val="0"/>
          <w:marRight w:val="0"/>
          <w:marTop w:val="0"/>
          <w:marBottom w:val="0"/>
          <w:divBdr>
            <w:top w:val="none" w:sz="0" w:space="0" w:color="auto"/>
            <w:left w:val="none" w:sz="0" w:space="0" w:color="auto"/>
            <w:bottom w:val="none" w:sz="0" w:space="0" w:color="auto"/>
            <w:right w:val="none" w:sz="0" w:space="0" w:color="auto"/>
          </w:divBdr>
        </w:div>
      </w:divsChild>
    </w:div>
    <w:div w:id="661932580">
      <w:bodyDiv w:val="1"/>
      <w:marLeft w:val="0"/>
      <w:marRight w:val="0"/>
      <w:marTop w:val="0"/>
      <w:marBottom w:val="0"/>
      <w:divBdr>
        <w:top w:val="none" w:sz="0" w:space="0" w:color="auto"/>
        <w:left w:val="none" w:sz="0" w:space="0" w:color="auto"/>
        <w:bottom w:val="none" w:sz="0" w:space="0" w:color="auto"/>
        <w:right w:val="none" w:sz="0" w:space="0" w:color="auto"/>
      </w:divBdr>
    </w:div>
    <w:div w:id="774712612">
      <w:bodyDiv w:val="1"/>
      <w:marLeft w:val="0"/>
      <w:marRight w:val="0"/>
      <w:marTop w:val="0"/>
      <w:marBottom w:val="0"/>
      <w:divBdr>
        <w:top w:val="none" w:sz="0" w:space="0" w:color="auto"/>
        <w:left w:val="none" w:sz="0" w:space="0" w:color="auto"/>
        <w:bottom w:val="none" w:sz="0" w:space="0" w:color="auto"/>
        <w:right w:val="none" w:sz="0" w:space="0" w:color="auto"/>
      </w:divBdr>
    </w:div>
    <w:div w:id="778329867">
      <w:bodyDiv w:val="1"/>
      <w:marLeft w:val="0"/>
      <w:marRight w:val="0"/>
      <w:marTop w:val="0"/>
      <w:marBottom w:val="0"/>
      <w:divBdr>
        <w:top w:val="none" w:sz="0" w:space="0" w:color="auto"/>
        <w:left w:val="none" w:sz="0" w:space="0" w:color="auto"/>
        <w:bottom w:val="none" w:sz="0" w:space="0" w:color="auto"/>
        <w:right w:val="none" w:sz="0" w:space="0" w:color="auto"/>
      </w:divBdr>
    </w:div>
    <w:div w:id="990524820">
      <w:bodyDiv w:val="1"/>
      <w:marLeft w:val="0"/>
      <w:marRight w:val="0"/>
      <w:marTop w:val="0"/>
      <w:marBottom w:val="0"/>
      <w:divBdr>
        <w:top w:val="none" w:sz="0" w:space="0" w:color="auto"/>
        <w:left w:val="none" w:sz="0" w:space="0" w:color="auto"/>
        <w:bottom w:val="none" w:sz="0" w:space="0" w:color="auto"/>
        <w:right w:val="none" w:sz="0" w:space="0" w:color="auto"/>
      </w:divBdr>
    </w:div>
    <w:div w:id="1187138765">
      <w:bodyDiv w:val="1"/>
      <w:marLeft w:val="0"/>
      <w:marRight w:val="0"/>
      <w:marTop w:val="0"/>
      <w:marBottom w:val="0"/>
      <w:divBdr>
        <w:top w:val="none" w:sz="0" w:space="0" w:color="auto"/>
        <w:left w:val="none" w:sz="0" w:space="0" w:color="auto"/>
        <w:bottom w:val="none" w:sz="0" w:space="0" w:color="auto"/>
        <w:right w:val="none" w:sz="0" w:space="0" w:color="auto"/>
      </w:divBdr>
    </w:div>
    <w:div w:id="1190221317">
      <w:bodyDiv w:val="1"/>
      <w:marLeft w:val="0"/>
      <w:marRight w:val="0"/>
      <w:marTop w:val="0"/>
      <w:marBottom w:val="0"/>
      <w:divBdr>
        <w:top w:val="none" w:sz="0" w:space="0" w:color="auto"/>
        <w:left w:val="none" w:sz="0" w:space="0" w:color="auto"/>
        <w:bottom w:val="none" w:sz="0" w:space="0" w:color="auto"/>
        <w:right w:val="none" w:sz="0" w:space="0" w:color="auto"/>
      </w:divBdr>
    </w:div>
    <w:div w:id="1281842496">
      <w:bodyDiv w:val="1"/>
      <w:marLeft w:val="0"/>
      <w:marRight w:val="0"/>
      <w:marTop w:val="0"/>
      <w:marBottom w:val="0"/>
      <w:divBdr>
        <w:top w:val="none" w:sz="0" w:space="0" w:color="auto"/>
        <w:left w:val="none" w:sz="0" w:space="0" w:color="auto"/>
        <w:bottom w:val="none" w:sz="0" w:space="0" w:color="auto"/>
        <w:right w:val="none" w:sz="0" w:space="0" w:color="auto"/>
      </w:divBdr>
    </w:div>
    <w:div w:id="1382555696">
      <w:bodyDiv w:val="1"/>
      <w:marLeft w:val="0"/>
      <w:marRight w:val="0"/>
      <w:marTop w:val="0"/>
      <w:marBottom w:val="0"/>
      <w:divBdr>
        <w:top w:val="none" w:sz="0" w:space="0" w:color="auto"/>
        <w:left w:val="none" w:sz="0" w:space="0" w:color="auto"/>
        <w:bottom w:val="none" w:sz="0" w:space="0" w:color="auto"/>
        <w:right w:val="none" w:sz="0" w:space="0" w:color="auto"/>
      </w:divBdr>
    </w:div>
    <w:div w:id="1394039977">
      <w:bodyDiv w:val="1"/>
      <w:marLeft w:val="0"/>
      <w:marRight w:val="0"/>
      <w:marTop w:val="0"/>
      <w:marBottom w:val="0"/>
      <w:divBdr>
        <w:top w:val="none" w:sz="0" w:space="0" w:color="auto"/>
        <w:left w:val="none" w:sz="0" w:space="0" w:color="auto"/>
        <w:bottom w:val="none" w:sz="0" w:space="0" w:color="auto"/>
        <w:right w:val="none" w:sz="0" w:space="0" w:color="auto"/>
      </w:divBdr>
    </w:div>
    <w:div w:id="1495104675">
      <w:bodyDiv w:val="1"/>
      <w:marLeft w:val="0"/>
      <w:marRight w:val="0"/>
      <w:marTop w:val="0"/>
      <w:marBottom w:val="0"/>
      <w:divBdr>
        <w:top w:val="none" w:sz="0" w:space="0" w:color="auto"/>
        <w:left w:val="none" w:sz="0" w:space="0" w:color="auto"/>
        <w:bottom w:val="none" w:sz="0" w:space="0" w:color="auto"/>
        <w:right w:val="none" w:sz="0" w:space="0" w:color="auto"/>
      </w:divBdr>
      <w:divsChild>
        <w:div w:id="1905942587">
          <w:marLeft w:val="0"/>
          <w:marRight w:val="0"/>
          <w:marTop w:val="0"/>
          <w:marBottom w:val="0"/>
          <w:divBdr>
            <w:top w:val="none" w:sz="0" w:space="0" w:color="auto"/>
            <w:left w:val="none" w:sz="0" w:space="0" w:color="auto"/>
            <w:bottom w:val="none" w:sz="0" w:space="0" w:color="auto"/>
            <w:right w:val="none" w:sz="0" w:space="0" w:color="auto"/>
          </w:divBdr>
          <w:divsChild>
            <w:div w:id="1080954390">
              <w:marLeft w:val="0"/>
              <w:marRight w:val="0"/>
              <w:marTop w:val="0"/>
              <w:marBottom w:val="0"/>
              <w:divBdr>
                <w:top w:val="none" w:sz="0" w:space="0" w:color="auto"/>
                <w:left w:val="none" w:sz="0" w:space="0" w:color="auto"/>
                <w:bottom w:val="none" w:sz="0" w:space="0" w:color="auto"/>
                <w:right w:val="none" w:sz="0" w:space="0" w:color="auto"/>
              </w:divBdr>
              <w:divsChild>
                <w:div w:id="656613914">
                  <w:marLeft w:val="0"/>
                  <w:marRight w:val="0"/>
                  <w:marTop w:val="0"/>
                  <w:marBottom w:val="0"/>
                  <w:divBdr>
                    <w:top w:val="none" w:sz="0" w:space="0" w:color="auto"/>
                    <w:left w:val="none" w:sz="0" w:space="0" w:color="auto"/>
                    <w:bottom w:val="none" w:sz="0" w:space="0" w:color="auto"/>
                    <w:right w:val="none" w:sz="0" w:space="0" w:color="auto"/>
                  </w:divBdr>
                  <w:divsChild>
                    <w:div w:id="111873720">
                      <w:marLeft w:val="0"/>
                      <w:marRight w:val="0"/>
                      <w:marTop w:val="420"/>
                      <w:marBottom w:val="0"/>
                      <w:divBdr>
                        <w:top w:val="none" w:sz="0" w:space="0" w:color="auto"/>
                        <w:left w:val="none" w:sz="0" w:space="0" w:color="auto"/>
                        <w:bottom w:val="none" w:sz="0" w:space="0" w:color="auto"/>
                        <w:right w:val="none" w:sz="0" w:space="0" w:color="auto"/>
                      </w:divBdr>
                      <w:divsChild>
                        <w:div w:id="1581988398">
                          <w:marLeft w:val="0"/>
                          <w:marRight w:val="0"/>
                          <w:marTop w:val="0"/>
                          <w:marBottom w:val="0"/>
                          <w:divBdr>
                            <w:top w:val="none" w:sz="0" w:space="0" w:color="auto"/>
                            <w:left w:val="none" w:sz="0" w:space="0" w:color="auto"/>
                            <w:bottom w:val="none" w:sz="0" w:space="0" w:color="auto"/>
                            <w:right w:val="none" w:sz="0" w:space="0" w:color="auto"/>
                          </w:divBdr>
                          <w:divsChild>
                            <w:div w:id="1582981012">
                              <w:marLeft w:val="0"/>
                              <w:marRight w:val="0"/>
                              <w:marTop w:val="0"/>
                              <w:marBottom w:val="0"/>
                              <w:divBdr>
                                <w:top w:val="none" w:sz="0" w:space="0" w:color="auto"/>
                                <w:left w:val="none" w:sz="0" w:space="0" w:color="auto"/>
                                <w:bottom w:val="none" w:sz="0" w:space="0" w:color="auto"/>
                                <w:right w:val="none" w:sz="0" w:space="0" w:color="auto"/>
                              </w:divBdr>
                              <w:divsChild>
                                <w:div w:id="2029939235">
                                  <w:marLeft w:val="0"/>
                                  <w:marRight w:val="0"/>
                                  <w:marTop w:val="0"/>
                                  <w:marBottom w:val="0"/>
                                  <w:divBdr>
                                    <w:top w:val="none" w:sz="0" w:space="0" w:color="auto"/>
                                    <w:left w:val="none" w:sz="0" w:space="0" w:color="auto"/>
                                    <w:bottom w:val="none" w:sz="0" w:space="0" w:color="auto"/>
                                    <w:right w:val="none" w:sz="0" w:space="0" w:color="auto"/>
                                  </w:divBdr>
                                  <w:divsChild>
                                    <w:div w:id="2090033439">
                                      <w:marLeft w:val="0"/>
                                      <w:marRight w:val="0"/>
                                      <w:marTop w:val="0"/>
                                      <w:marBottom w:val="0"/>
                                      <w:divBdr>
                                        <w:top w:val="none" w:sz="0" w:space="0" w:color="auto"/>
                                        <w:left w:val="none" w:sz="0" w:space="0" w:color="auto"/>
                                        <w:bottom w:val="none" w:sz="0" w:space="0" w:color="auto"/>
                                        <w:right w:val="none" w:sz="0" w:space="0" w:color="auto"/>
                                      </w:divBdr>
                                      <w:divsChild>
                                        <w:div w:id="1329988304">
                                          <w:marLeft w:val="0"/>
                                          <w:marRight w:val="0"/>
                                          <w:marTop w:val="0"/>
                                          <w:marBottom w:val="0"/>
                                          <w:divBdr>
                                            <w:top w:val="none" w:sz="0" w:space="0" w:color="auto"/>
                                            <w:left w:val="none" w:sz="0" w:space="0" w:color="auto"/>
                                            <w:bottom w:val="none" w:sz="0" w:space="0" w:color="auto"/>
                                            <w:right w:val="none" w:sz="0" w:space="0" w:color="auto"/>
                                          </w:divBdr>
                                          <w:divsChild>
                                            <w:div w:id="15732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768106">
      <w:bodyDiv w:val="1"/>
      <w:marLeft w:val="0"/>
      <w:marRight w:val="0"/>
      <w:marTop w:val="0"/>
      <w:marBottom w:val="0"/>
      <w:divBdr>
        <w:top w:val="none" w:sz="0" w:space="0" w:color="auto"/>
        <w:left w:val="none" w:sz="0" w:space="0" w:color="auto"/>
        <w:bottom w:val="none" w:sz="0" w:space="0" w:color="auto"/>
        <w:right w:val="none" w:sz="0" w:space="0" w:color="auto"/>
      </w:divBdr>
    </w:div>
    <w:div w:id="1725907323">
      <w:bodyDiv w:val="1"/>
      <w:marLeft w:val="0"/>
      <w:marRight w:val="0"/>
      <w:marTop w:val="0"/>
      <w:marBottom w:val="0"/>
      <w:divBdr>
        <w:top w:val="none" w:sz="0" w:space="0" w:color="auto"/>
        <w:left w:val="none" w:sz="0" w:space="0" w:color="auto"/>
        <w:bottom w:val="none" w:sz="0" w:space="0" w:color="auto"/>
        <w:right w:val="none" w:sz="0" w:space="0" w:color="auto"/>
      </w:divBdr>
    </w:div>
    <w:div w:id="1784837430">
      <w:bodyDiv w:val="1"/>
      <w:marLeft w:val="0"/>
      <w:marRight w:val="0"/>
      <w:marTop w:val="0"/>
      <w:marBottom w:val="0"/>
      <w:divBdr>
        <w:top w:val="none" w:sz="0" w:space="0" w:color="auto"/>
        <w:left w:val="none" w:sz="0" w:space="0" w:color="auto"/>
        <w:bottom w:val="none" w:sz="0" w:space="0" w:color="auto"/>
        <w:right w:val="none" w:sz="0" w:space="0" w:color="auto"/>
      </w:divBdr>
    </w:div>
    <w:div w:id="1800565753">
      <w:bodyDiv w:val="1"/>
      <w:marLeft w:val="0"/>
      <w:marRight w:val="0"/>
      <w:marTop w:val="0"/>
      <w:marBottom w:val="0"/>
      <w:divBdr>
        <w:top w:val="none" w:sz="0" w:space="0" w:color="auto"/>
        <w:left w:val="none" w:sz="0" w:space="0" w:color="auto"/>
        <w:bottom w:val="none" w:sz="0" w:space="0" w:color="auto"/>
        <w:right w:val="none" w:sz="0" w:space="0" w:color="auto"/>
      </w:divBdr>
    </w:div>
    <w:div w:id="1815371854">
      <w:bodyDiv w:val="1"/>
      <w:marLeft w:val="0"/>
      <w:marRight w:val="0"/>
      <w:marTop w:val="0"/>
      <w:marBottom w:val="0"/>
      <w:divBdr>
        <w:top w:val="none" w:sz="0" w:space="0" w:color="auto"/>
        <w:left w:val="none" w:sz="0" w:space="0" w:color="auto"/>
        <w:bottom w:val="none" w:sz="0" w:space="0" w:color="auto"/>
        <w:right w:val="none" w:sz="0" w:space="0" w:color="auto"/>
      </w:divBdr>
    </w:div>
    <w:div w:id="1863206631">
      <w:bodyDiv w:val="1"/>
      <w:marLeft w:val="0"/>
      <w:marRight w:val="0"/>
      <w:marTop w:val="0"/>
      <w:marBottom w:val="0"/>
      <w:divBdr>
        <w:top w:val="none" w:sz="0" w:space="0" w:color="auto"/>
        <w:left w:val="none" w:sz="0" w:space="0" w:color="auto"/>
        <w:bottom w:val="none" w:sz="0" w:space="0" w:color="auto"/>
        <w:right w:val="none" w:sz="0" w:space="0" w:color="auto"/>
      </w:divBdr>
    </w:div>
    <w:div w:id="1912275564">
      <w:bodyDiv w:val="1"/>
      <w:marLeft w:val="0"/>
      <w:marRight w:val="0"/>
      <w:marTop w:val="0"/>
      <w:marBottom w:val="0"/>
      <w:divBdr>
        <w:top w:val="none" w:sz="0" w:space="0" w:color="auto"/>
        <w:left w:val="none" w:sz="0" w:space="0" w:color="auto"/>
        <w:bottom w:val="none" w:sz="0" w:space="0" w:color="auto"/>
        <w:right w:val="none" w:sz="0" w:space="0" w:color="auto"/>
      </w:divBdr>
    </w:div>
    <w:div w:id="2018073905">
      <w:bodyDiv w:val="1"/>
      <w:marLeft w:val="0"/>
      <w:marRight w:val="0"/>
      <w:marTop w:val="0"/>
      <w:marBottom w:val="0"/>
      <w:divBdr>
        <w:top w:val="none" w:sz="0" w:space="0" w:color="auto"/>
        <w:left w:val="none" w:sz="0" w:space="0" w:color="auto"/>
        <w:bottom w:val="none" w:sz="0" w:space="0" w:color="auto"/>
        <w:right w:val="none" w:sz="0" w:space="0" w:color="auto"/>
      </w:divBdr>
    </w:div>
    <w:div w:id="21034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4ytinbzgyztmltqmfyc4njsgeztknzxha" TargetMode="External"/><Relationship Id="rId18" Type="http://schemas.openxmlformats.org/officeDocument/2006/relationships/hyperlink" Target="https://sip.legalis.pl/document-view.seam?documentId=mfrxilrtg4ytenzyha3toltqmfyc4nbug42tsmbxg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tg4ytcnrqga2teltqmfyc4nbqgqzdsnbrg4" TargetMode="External"/><Relationship Id="rId17" Type="http://schemas.openxmlformats.org/officeDocument/2006/relationships/hyperlink" Target="https://sip.legalis.pl/document-view.seam?documentId=mfrxilrtg4ytenzyha3toltqmfyc4nbug42tsmzsge"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inbzgyztmltqmfyc4njsgeztiojv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tg4ytcnrqga2teltqmfyc4nbqgqzdsmzvhe"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tg4ytenzyha3toltqmfyc4nbug42tsmzqg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nbzgyztmltqmfyc4njsgeztknzwg4"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43704BC500D33499CF7A8D84B855585" ma:contentTypeVersion="6" ma:contentTypeDescription="Utwórz nowy dokument." ma:contentTypeScope="" ma:versionID="edf4fda46bfa3916041f2bc5699d87a3">
  <xsd:schema xmlns:xsd="http://www.w3.org/2001/XMLSchema" xmlns:xs="http://www.w3.org/2001/XMLSchema" xmlns:p="http://schemas.microsoft.com/office/2006/metadata/properties" xmlns:ns2="dae98073-3a37-49e3-82c0-ba05dd56c598" xmlns:ns3="f651fe72-64ac-4af0-b802-1c66a6b13aaf" targetNamespace="http://schemas.microsoft.com/office/2006/metadata/properties" ma:root="true" ma:fieldsID="0ce30f84bb5fc1d1fd1563c1d7d7ed43" ns2:_="" ns3:_="">
    <xsd:import namespace="dae98073-3a37-49e3-82c0-ba05dd56c598"/>
    <xsd:import namespace="f651fe72-64ac-4af0-b802-1c66a6b13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073-3a37-49e3-82c0-ba05dd56c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1fe72-64ac-4af0-b802-1c66a6b13a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F725C-8160-4584-A877-BA9D119980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F39F9-ABAC-441C-928B-47B43DA7EF4B}">
  <ds:schemaRefs>
    <ds:schemaRef ds:uri="http://schemas.microsoft.com/sharepoint/v3/contenttype/forms"/>
  </ds:schemaRefs>
</ds:datastoreItem>
</file>

<file path=customXml/itemProps3.xml><?xml version="1.0" encoding="utf-8"?>
<ds:datastoreItem xmlns:ds="http://schemas.openxmlformats.org/officeDocument/2006/customXml" ds:itemID="{506C9795-747D-4091-BBAE-93CB538D2EE0}">
  <ds:schemaRefs>
    <ds:schemaRef ds:uri="http://schemas.openxmlformats.org/officeDocument/2006/bibliography"/>
  </ds:schemaRefs>
</ds:datastoreItem>
</file>

<file path=customXml/itemProps4.xml><?xml version="1.0" encoding="utf-8"?>
<ds:datastoreItem xmlns:ds="http://schemas.openxmlformats.org/officeDocument/2006/customXml" ds:itemID="{35B73ADF-26DB-40FB-A00D-B3308A40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98073-3a37-49e3-82c0-ba05dd56c598"/>
    <ds:schemaRef ds:uri="f651fe72-64ac-4af0-b802-1c66a6b13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84</Pages>
  <Words>28489</Words>
  <Characters>170934</Characters>
  <Application>Microsoft Office Word</Application>
  <DocSecurity>0</DocSecurity>
  <Lines>1424</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Opolski Tomasz</dc:creator>
  <cp:keywords/>
  <dc:description/>
  <cp:lastModifiedBy>Autor</cp:lastModifiedBy>
  <cp:revision>9</cp:revision>
  <dcterms:created xsi:type="dcterms:W3CDTF">2024-05-16T12:53:00Z</dcterms:created>
  <dcterms:modified xsi:type="dcterms:W3CDTF">2024-05-17T09:41:00Z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0x010100043704BC500D33499CF7A8D84B855585</vt:lpwstr>
  </property>
</Properties>
</file>