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5B7D" w14:textId="77777777" w:rsidR="00265624" w:rsidRPr="00EE21E9" w:rsidRDefault="00265624" w:rsidP="00A61EAC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UZASADNIENIE</w:t>
      </w:r>
    </w:p>
    <w:p w14:paraId="5F779CFB" w14:textId="4EBC3B27" w:rsidR="00F03D93" w:rsidRPr="00EE21E9" w:rsidRDefault="00F03D93" w:rsidP="00F03D9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E9">
        <w:rPr>
          <w:rFonts w:ascii="Times New Roman" w:hAnsi="Times New Roman" w:cs="Times New Roman"/>
          <w:sz w:val="24"/>
          <w:szCs w:val="24"/>
        </w:rPr>
        <w:t xml:space="preserve">Celem projektowanej ustawy jest </w:t>
      </w:r>
      <w:r w:rsidR="00AC4218" w:rsidRPr="00EE21E9">
        <w:rPr>
          <w:rFonts w:ascii="Times New Roman" w:hAnsi="Times New Roman" w:cs="Times New Roman"/>
          <w:sz w:val="24"/>
          <w:szCs w:val="24"/>
        </w:rPr>
        <w:t>zmiana art. 66 ustawy z dnia 19 lipca 2019 r. o zapewnianiu dostępności osobom ze szczególnymi potrzebami (Dz. U. z 2022 r. poz. 2240 oraz z 2024</w:t>
      </w:r>
      <w:r w:rsidR="00EE21E9">
        <w:rPr>
          <w:rFonts w:ascii="Times New Roman" w:hAnsi="Times New Roman" w:cs="Times New Roman"/>
          <w:sz w:val="24"/>
          <w:szCs w:val="24"/>
        </w:rPr>
        <w:t> 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r. poz. 731) polegająca na </w:t>
      </w:r>
      <w:r w:rsidRPr="00EE21E9">
        <w:rPr>
          <w:rFonts w:ascii="Times New Roman" w:hAnsi="Times New Roman" w:cs="Times New Roman"/>
          <w:sz w:val="24"/>
          <w:szCs w:val="24"/>
        </w:rPr>
        <w:t>wydłużeni</w:t>
      </w:r>
      <w:r w:rsidR="00AC4218" w:rsidRPr="00EE21E9">
        <w:rPr>
          <w:rFonts w:ascii="Times New Roman" w:hAnsi="Times New Roman" w:cs="Times New Roman"/>
          <w:sz w:val="24"/>
          <w:szCs w:val="24"/>
        </w:rPr>
        <w:t>u</w:t>
      </w:r>
      <w:r w:rsidRPr="00EE21E9">
        <w:rPr>
          <w:rFonts w:ascii="Times New Roman" w:hAnsi="Times New Roman" w:cs="Times New Roman"/>
          <w:sz w:val="24"/>
          <w:szCs w:val="24"/>
        </w:rPr>
        <w:t xml:space="preserve"> czasowego zachowania w mocy przepisów wykonawczych wydanych na podstawie art. 7 ust. 2 i 3 i art. 34 ust. 6 pkt 1 ustawy z dnia 7 lipca 1994 r. – Prawo budowlane</w:t>
      </w:r>
      <w:r w:rsidR="002916E7" w:rsidRPr="00EE21E9">
        <w:rPr>
          <w:rFonts w:ascii="Times New Roman" w:hAnsi="Times New Roman" w:cs="Times New Roman"/>
          <w:sz w:val="24"/>
          <w:szCs w:val="24"/>
        </w:rPr>
        <w:t xml:space="preserve"> (Dz. U. z 2024 r. poz. 725)</w:t>
      </w:r>
      <w:r w:rsidRPr="00EE21E9">
        <w:rPr>
          <w:rFonts w:ascii="Times New Roman" w:hAnsi="Times New Roman" w:cs="Times New Roman"/>
          <w:sz w:val="24"/>
          <w:szCs w:val="24"/>
        </w:rPr>
        <w:t>, w tym rozporządzenia Ministra Infrastruktury z</w:t>
      </w:r>
      <w:r w:rsidR="002916E7" w:rsidRPr="00EE21E9">
        <w:rPr>
          <w:rFonts w:ascii="Times New Roman" w:hAnsi="Times New Roman" w:cs="Times New Roman"/>
          <w:sz w:val="24"/>
          <w:szCs w:val="24"/>
        </w:rPr>
        <w:t> </w:t>
      </w:r>
      <w:r w:rsidRPr="00EE21E9">
        <w:rPr>
          <w:rFonts w:ascii="Times New Roman" w:hAnsi="Times New Roman" w:cs="Times New Roman"/>
          <w:sz w:val="24"/>
          <w:szCs w:val="24"/>
        </w:rPr>
        <w:t>dnia 12 kwietnia 2002 r. w</w:t>
      </w:r>
      <w:r w:rsid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sprawie warunków technicznych, jakim powinny odpowiadać budynki i ich usytuowanie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 (Dz. U. z 2022 r. poz. 1225, z późn. zm.)</w:t>
      </w:r>
      <w:r w:rsidRPr="00EE21E9">
        <w:rPr>
          <w:rFonts w:ascii="Times New Roman" w:hAnsi="Times New Roman" w:cs="Times New Roman"/>
          <w:sz w:val="24"/>
          <w:szCs w:val="24"/>
        </w:rPr>
        <w:t xml:space="preserve">, </w:t>
      </w:r>
      <w:r w:rsidR="00AC4218" w:rsidRPr="00EE21E9">
        <w:rPr>
          <w:rFonts w:ascii="Times New Roman" w:hAnsi="Times New Roman" w:cs="Times New Roman"/>
          <w:sz w:val="24"/>
          <w:szCs w:val="24"/>
        </w:rPr>
        <w:t>z</w:t>
      </w:r>
      <w:r w:rsidRPr="00EE21E9">
        <w:rPr>
          <w:rFonts w:ascii="Times New Roman" w:hAnsi="Times New Roman" w:cs="Times New Roman"/>
          <w:sz w:val="24"/>
          <w:szCs w:val="24"/>
        </w:rPr>
        <w:t xml:space="preserve"> 60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miesięc</w:t>
      </w:r>
      <w:r w:rsidR="00AC4218" w:rsidRPr="00EE21E9">
        <w:rPr>
          <w:rFonts w:ascii="Times New Roman" w:hAnsi="Times New Roman" w:cs="Times New Roman"/>
          <w:sz w:val="24"/>
          <w:szCs w:val="24"/>
        </w:rPr>
        <w:t>y</w:t>
      </w:r>
      <w:r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do </w:t>
      </w:r>
      <w:r w:rsidR="006E7E25" w:rsidRPr="00EE21E9">
        <w:rPr>
          <w:rFonts w:ascii="Times New Roman" w:hAnsi="Times New Roman" w:cs="Times New Roman"/>
          <w:sz w:val="24"/>
          <w:szCs w:val="24"/>
        </w:rPr>
        <w:t>84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miesięcy.</w:t>
      </w:r>
    </w:p>
    <w:p w14:paraId="0ACE35C2" w14:textId="6609E069" w:rsidR="00F03D93" w:rsidRPr="00EE21E9" w:rsidRDefault="00F03D93" w:rsidP="00F03D9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E9">
        <w:rPr>
          <w:rFonts w:ascii="Times New Roman" w:hAnsi="Times New Roman" w:cs="Times New Roman"/>
          <w:sz w:val="24"/>
          <w:szCs w:val="24"/>
        </w:rPr>
        <w:t xml:space="preserve">Wydłużenie </w:t>
      </w:r>
      <w:r w:rsidR="00EC1313" w:rsidRPr="00EE21E9">
        <w:rPr>
          <w:rFonts w:ascii="Times New Roman" w:hAnsi="Times New Roman" w:cs="Times New Roman"/>
          <w:sz w:val="24"/>
          <w:szCs w:val="24"/>
        </w:rPr>
        <w:t>okresu</w:t>
      </w:r>
      <w:r w:rsidR="005D2218" w:rsidRPr="00EE21E9">
        <w:rPr>
          <w:rFonts w:ascii="Times New Roman" w:hAnsi="Times New Roman" w:cs="Times New Roman"/>
          <w:sz w:val="24"/>
          <w:szCs w:val="24"/>
        </w:rPr>
        <w:t>,</w:t>
      </w:r>
      <w:r w:rsidRPr="00EE21E9">
        <w:rPr>
          <w:rFonts w:ascii="Times New Roman" w:hAnsi="Times New Roman" w:cs="Times New Roman"/>
          <w:sz w:val="24"/>
          <w:szCs w:val="24"/>
        </w:rPr>
        <w:t xml:space="preserve"> w jakim zachowują moc ww. przepisy wykonawcze</w:t>
      </w:r>
      <w:r w:rsidR="005D2218" w:rsidRPr="00EE21E9">
        <w:rPr>
          <w:rFonts w:ascii="Times New Roman" w:hAnsi="Times New Roman" w:cs="Times New Roman"/>
          <w:sz w:val="24"/>
          <w:szCs w:val="24"/>
        </w:rPr>
        <w:t>,</w:t>
      </w:r>
      <w:r w:rsidRPr="00EE21E9">
        <w:rPr>
          <w:rFonts w:ascii="Times New Roman" w:hAnsi="Times New Roman" w:cs="Times New Roman"/>
          <w:sz w:val="24"/>
          <w:szCs w:val="24"/>
        </w:rPr>
        <w:t xml:space="preserve"> pozwoli na dokończenie prac nad nowym</w:t>
      </w:r>
      <w:r w:rsidR="002916E7" w:rsidRPr="00EE21E9">
        <w:rPr>
          <w:rFonts w:ascii="Times New Roman" w:hAnsi="Times New Roman" w:cs="Times New Roman"/>
          <w:sz w:val="24"/>
          <w:szCs w:val="24"/>
        </w:rPr>
        <w:t xml:space="preserve"> rozporządzeniem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w sprawie warunków technicznych, jakim powinny odpowiadać budynki i</w:t>
      </w:r>
      <w:r w:rsid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ich usytuowanie, które jest niezwykle istotne z punktu widzenia prowadzenia procesu inwestycyjno-budowlanego, przy jednoczesnym zapewnieniu uczestnikom tego procesu odpowied</w:t>
      </w:r>
      <w:r w:rsidR="00AC4218" w:rsidRPr="00EE21E9">
        <w:rPr>
          <w:rFonts w:ascii="Times New Roman" w:hAnsi="Times New Roman" w:cs="Times New Roman"/>
          <w:sz w:val="24"/>
          <w:szCs w:val="24"/>
        </w:rPr>
        <w:t>niej</w:t>
      </w:r>
      <w:r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i/>
          <w:iCs/>
          <w:sz w:val="24"/>
          <w:szCs w:val="24"/>
        </w:rPr>
        <w:t>vacatio legis</w:t>
      </w:r>
      <w:r w:rsidRPr="00EE21E9">
        <w:rPr>
          <w:rFonts w:ascii="Times New Roman" w:hAnsi="Times New Roman" w:cs="Times New Roman"/>
          <w:sz w:val="24"/>
          <w:szCs w:val="24"/>
        </w:rPr>
        <w:t xml:space="preserve"> oraz możliwości przeprowadzenia szczegółowych analiz i</w:t>
      </w:r>
      <w:r w:rsid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uzgodnień z przedstawicielami poszczególnych branż celem opracowania optymalnych regulacji.</w:t>
      </w:r>
    </w:p>
    <w:p w14:paraId="109FF5B7" w14:textId="2853DA3E" w:rsidR="002B4B87" w:rsidRPr="00FF6F44" w:rsidRDefault="002B4B87" w:rsidP="00F03D9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44">
        <w:rPr>
          <w:rFonts w:ascii="Times New Roman" w:hAnsi="Times New Roman" w:cs="Times New Roman"/>
          <w:sz w:val="24"/>
          <w:szCs w:val="24"/>
        </w:rPr>
        <w:t>Na podstawie upoważnienia zawartego w art. 7 ust. 2 i 3 ustawy</w:t>
      </w:r>
      <w:r w:rsidR="002916E7" w:rsidRPr="00FF6F44">
        <w:rPr>
          <w:rFonts w:ascii="Times New Roman" w:hAnsi="Times New Roman" w:cs="Times New Roman"/>
          <w:sz w:val="24"/>
          <w:szCs w:val="24"/>
        </w:rPr>
        <w:t xml:space="preserve"> dnia 7 lipca 1994 r. </w:t>
      </w:r>
      <w:r w:rsidRPr="00FF6F44">
        <w:rPr>
          <w:rFonts w:ascii="Times New Roman" w:hAnsi="Times New Roman" w:cs="Times New Roman"/>
          <w:sz w:val="24"/>
          <w:szCs w:val="24"/>
        </w:rPr>
        <w:t xml:space="preserve">– Prawo budowlane </w:t>
      </w:r>
      <w:r w:rsidR="00AC4218" w:rsidRPr="00FF6F44">
        <w:rPr>
          <w:rFonts w:ascii="Times New Roman" w:hAnsi="Times New Roman" w:cs="Times New Roman"/>
          <w:sz w:val="24"/>
          <w:szCs w:val="24"/>
        </w:rPr>
        <w:t xml:space="preserve">są </w:t>
      </w:r>
      <w:r w:rsidRPr="00FF6F44">
        <w:rPr>
          <w:rFonts w:ascii="Times New Roman" w:hAnsi="Times New Roman" w:cs="Times New Roman"/>
          <w:sz w:val="24"/>
          <w:szCs w:val="24"/>
        </w:rPr>
        <w:t xml:space="preserve">wydawane przepisy techniczno-budowlane, do których zalicza się warunki techniczne, jakim powinny odpowiadać obiekty budowlane i ich usytuowanie, oraz warunki techniczne użytkowania obiektów budowlanych. Brak lub opóźnienie w zakresie wydania tych przepisów </w:t>
      </w:r>
      <w:r w:rsidR="00F03D93" w:rsidRPr="00FF6F44">
        <w:rPr>
          <w:rFonts w:ascii="Times New Roman" w:hAnsi="Times New Roman" w:cs="Times New Roman"/>
          <w:sz w:val="24"/>
          <w:szCs w:val="24"/>
        </w:rPr>
        <w:t>będzie miało</w:t>
      </w:r>
      <w:r w:rsidRPr="00FF6F44">
        <w:rPr>
          <w:rFonts w:ascii="Times New Roman" w:hAnsi="Times New Roman" w:cs="Times New Roman"/>
          <w:sz w:val="24"/>
          <w:szCs w:val="24"/>
        </w:rPr>
        <w:t xml:space="preserve"> negatywny wpływ na cały proces inwestycyjno-budowlany i jego uczestników.</w:t>
      </w:r>
    </w:p>
    <w:p w14:paraId="63A2186A" w14:textId="6E74D6EF" w:rsidR="002B4B87" w:rsidRPr="00EE21E9" w:rsidRDefault="002B4B87" w:rsidP="00A61EA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E9">
        <w:rPr>
          <w:rFonts w:ascii="Times New Roman" w:hAnsi="Times New Roman" w:cs="Times New Roman"/>
          <w:sz w:val="24"/>
          <w:szCs w:val="24"/>
        </w:rPr>
        <w:t>Z uwagi na techniczny i skomplikowany charakter tych aktów wykonawczych</w:t>
      </w:r>
      <w:r w:rsidR="00E71667" w:rsidRPr="00EE21E9">
        <w:rPr>
          <w:rFonts w:ascii="Times New Roman" w:hAnsi="Times New Roman" w:cs="Times New Roman"/>
          <w:sz w:val="24"/>
          <w:szCs w:val="24"/>
        </w:rPr>
        <w:t>,</w:t>
      </w:r>
      <w:r w:rsidRPr="00EE21E9">
        <w:rPr>
          <w:rFonts w:ascii="Times New Roman" w:hAnsi="Times New Roman" w:cs="Times New Roman"/>
          <w:sz w:val="24"/>
          <w:szCs w:val="24"/>
        </w:rPr>
        <w:t xml:space="preserve"> powodujący przedłużanie się prac, a także mając na uwadze konstytucyjną zasadę ochrony zaufania obywatel</w:t>
      </w:r>
      <w:r w:rsidR="00AC4218" w:rsidRPr="00EE21E9">
        <w:rPr>
          <w:rFonts w:ascii="Times New Roman" w:hAnsi="Times New Roman" w:cs="Times New Roman"/>
          <w:sz w:val="24"/>
          <w:szCs w:val="24"/>
        </w:rPr>
        <w:t>i</w:t>
      </w:r>
      <w:r w:rsidRPr="00EE21E9">
        <w:rPr>
          <w:rFonts w:ascii="Times New Roman" w:hAnsi="Times New Roman" w:cs="Times New Roman"/>
          <w:sz w:val="24"/>
          <w:szCs w:val="24"/>
        </w:rPr>
        <w:t xml:space="preserve"> do</w:t>
      </w:r>
      <w:r w:rsid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 xml:space="preserve">państwa i stanowionego przez nie prawa, zachodzi konieczność przedłużenia </w:t>
      </w:r>
      <w:r w:rsidR="00FD11B8" w:rsidRPr="00EE21E9">
        <w:rPr>
          <w:rFonts w:ascii="Times New Roman" w:hAnsi="Times New Roman" w:cs="Times New Roman"/>
          <w:sz w:val="24"/>
          <w:szCs w:val="24"/>
        </w:rPr>
        <w:t>okresu</w:t>
      </w:r>
      <w:r w:rsidRPr="00EE21E9">
        <w:rPr>
          <w:rFonts w:ascii="Times New Roman" w:hAnsi="Times New Roman" w:cs="Times New Roman"/>
          <w:sz w:val="24"/>
          <w:szCs w:val="24"/>
        </w:rPr>
        <w:t xml:space="preserve"> określonego w art. 66 ustawy z dnia 19 lipca 2019 r. o zapewnianiu dostępności osobom ze szczególnymi potrzebami.</w:t>
      </w:r>
    </w:p>
    <w:p w14:paraId="6739AD70" w14:textId="72D901FF" w:rsidR="00C15630" w:rsidRPr="00EE21E9" w:rsidRDefault="002B4B87" w:rsidP="00A61EAC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21E9">
        <w:rPr>
          <w:rFonts w:ascii="Times New Roman" w:hAnsi="Times New Roman" w:cs="Times New Roman"/>
          <w:sz w:val="24"/>
          <w:szCs w:val="24"/>
        </w:rPr>
        <w:t>Przepisy ob</w:t>
      </w:r>
      <w:r w:rsidR="00A61EAC" w:rsidRPr="00EE21E9">
        <w:rPr>
          <w:rFonts w:ascii="Times New Roman" w:hAnsi="Times New Roman" w:cs="Times New Roman"/>
          <w:sz w:val="24"/>
          <w:szCs w:val="24"/>
        </w:rPr>
        <w:t>owiązującego rozporządzenia w sprawie warunków technicznych, jakim powinny odpowiadać budynki i ich usytuowanie</w:t>
      </w:r>
      <w:r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="002916E7" w:rsidRPr="00EE21E9">
        <w:rPr>
          <w:rFonts w:ascii="Times New Roman" w:hAnsi="Times New Roman" w:cs="Times New Roman"/>
          <w:sz w:val="24"/>
          <w:szCs w:val="24"/>
        </w:rPr>
        <w:t>u</w:t>
      </w:r>
      <w:r w:rsidRPr="00EE21E9">
        <w:rPr>
          <w:rFonts w:ascii="Times New Roman" w:hAnsi="Times New Roman" w:cs="Times New Roman"/>
          <w:sz w:val="24"/>
          <w:szCs w:val="24"/>
        </w:rPr>
        <w:t xml:space="preserve">tracą moc </w:t>
      </w:r>
      <w:r w:rsidR="002916E7" w:rsidRPr="00EE21E9">
        <w:rPr>
          <w:rFonts w:ascii="Times New Roman" w:hAnsi="Times New Roman" w:cs="Times New Roman"/>
          <w:sz w:val="24"/>
          <w:szCs w:val="24"/>
        </w:rPr>
        <w:t>z dniem</w:t>
      </w:r>
      <w:r w:rsidRPr="00EE21E9">
        <w:rPr>
          <w:rFonts w:ascii="Times New Roman" w:hAnsi="Times New Roman" w:cs="Times New Roman"/>
          <w:sz w:val="24"/>
          <w:szCs w:val="24"/>
        </w:rPr>
        <w:t xml:space="preserve"> 20 września 2024 r. Dlatego też nowe rozporządzenie powinno wejść w życie </w:t>
      </w:r>
      <w:r w:rsidR="002916E7" w:rsidRPr="00EE21E9">
        <w:rPr>
          <w:rFonts w:ascii="Times New Roman" w:hAnsi="Times New Roman" w:cs="Times New Roman"/>
          <w:sz w:val="24"/>
          <w:szCs w:val="24"/>
        </w:rPr>
        <w:t xml:space="preserve">przed dniem </w:t>
      </w:r>
      <w:r w:rsidRPr="00EE21E9">
        <w:rPr>
          <w:rFonts w:ascii="Times New Roman" w:hAnsi="Times New Roman" w:cs="Times New Roman"/>
          <w:sz w:val="24"/>
          <w:szCs w:val="24"/>
        </w:rPr>
        <w:t>20 września 2024 r. – jest to bardzo krótki okres</w:t>
      </w:r>
      <w:r w:rsidR="00E60ED4" w:rsidRPr="00EE21E9">
        <w:rPr>
          <w:rFonts w:ascii="Times New Roman" w:hAnsi="Times New Roman" w:cs="Times New Roman"/>
          <w:sz w:val="24"/>
          <w:szCs w:val="24"/>
        </w:rPr>
        <w:t>,</w:t>
      </w:r>
      <w:r w:rsidRPr="00EE21E9">
        <w:rPr>
          <w:rFonts w:ascii="Times New Roman" w:hAnsi="Times New Roman" w:cs="Times New Roman"/>
          <w:sz w:val="24"/>
          <w:szCs w:val="24"/>
        </w:rPr>
        <w:t xml:space="preserve"> mając na uwadze specyfikę projektowanych przepisów</w:t>
      </w:r>
      <w:r w:rsidR="00E60ED4" w:rsidRPr="00EE21E9">
        <w:rPr>
          <w:rFonts w:ascii="Times New Roman" w:hAnsi="Times New Roman" w:cs="Times New Roman"/>
          <w:sz w:val="24"/>
          <w:szCs w:val="24"/>
        </w:rPr>
        <w:t>,</w:t>
      </w:r>
      <w:r w:rsidRPr="00EE21E9">
        <w:rPr>
          <w:rFonts w:ascii="Times New Roman" w:hAnsi="Times New Roman" w:cs="Times New Roman"/>
          <w:sz w:val="24"/>
          <w:szCs w:val="24"/>
        </w:rPr>
        <w:t xml:space="preserve"> jak również konieczność co najmniej 3-miesięcznej (w przypadku uwag 6-miesięcznej) notyfikacji technicznej tego aktu </w:t>
      </w:r>
      <w:r w:rsidRPr="00EE21E9">
        <w:rPr>
          <w:rFonts w:ascii="Times New Roman" w:hAnsi="Times New Roman" w:cs="Times New Roman"/>
          <w:sz w:val="24"/>
          <w:szCs w:val="24"/>
        </w:rPr>
        <w:lastRenderedPageBreak/>
        <w:t>prawnego. W tym czasie obowiązkowego wstrzymania prac legislacyjnych (tzw. standstill), gotowy już projekt rozporządzenia nie może ulegać żadnym zmianom merytorycznym</w:t>
      </w:r>
      <w:r w:rsidR="00E60ED4" w:rsidRPr="00EE21E9">
        <w:rPr>
          <w:rFonts w:ascii="Times New Roman" w:hAnsi="Times New Roman" w:cs="Times New Roman"/>
          <w:sz w:val="24"/>
          <w:szCs w:val="24"/>
        </w:rPr>
        <w:t>.</w:t>
      </w:r>
      <w:r w:rsidR="001A1ADE" w:rsidRPr="00EE21E9">
        <w:rPr>
          <w:rFonts w:ascii="Times New Roman" w:hAnsi="Times New Roman" w:cs="Times New Roman"/>
          <w:sz w:val="24"/>
          <w:szCs w:val="24"/>
        </w:rPr>
        <w:t xml:space="preserve"> D</w:t>
      </w:r>
      <w:r w:rsidR="00E60ED4" w:rsidRPr="00EE21E9">
        <w:rPr>
          <w:rFonts w:ascii="Times New Roman" w:hAnsi="Times New Roman" w:cs="Times New Roman"/>
          <w:sz w:val="24"/>
          <w:szCs w:val="24"/>
        </w:rPr>
        <w:t>opiero</w:t>
      </w:r>
      <w:r w:rsidR="001D767A">
        <w:rPr>
          <w:rFonts w:ascii="Times New Roman" w:hAnsi="Times New Roman" w:cs="Times New Roman"/>
          <w:sz w:val="24"/>
          <w:szCs w:val="24"/>
        </w:rPr>
        <w:t>,</w:t>
      </w:r>
      <w:r w:rsidR="00E60ED4"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="005D2218" w:rsidRPr="00EE21E9">
        <w:rPr>
          <w:rFonts w:ascii="Times New Roman" w:hAnsi="Times New Roman" w:cs="Times New Roman"/>
          <w:sz w:val="24"/>
          <w:szCs w:val="24"/>
        </w:rPr>
        <w:t>jeżeli</w:t>
      </w:r>
      <w:r w:rsidR="00E60ED4" w:rsidRPr="00EE21E9">
        <w:rPr>
          <w:rFonts w:ascii="Times New Roman" w:hAnsi="Times New Roman" w:cs="Times New Roman"/>
          <w:sz w:val="24"/>
          <w:szCs w:val="24"/>
        </w:rPr>
        <w:t xml:space="preserve"> nie zostaną zgłoszone uwagi przez Komisję Europejską</w:t>
      </w:r>
      <w:r w:rsidR="00453B57" w:rsidRPr="00EE21E9">
        <w:rPr>
          <w:rFonts w:ascii="Times New Roman" w:hAnsi="Times New Roman" w:cs="Times New Roman"/>
          <w:sz w:val="24"/>
          <w:szCs w:val="24"/>
        </w:rPr>
        <w:t>,</w:t>
      </w:r>
      <w:r w:rsidR="00E60ED4" w:rsidRPr="00EE21E9">
        <w:rPr>
          <w:rFonts w:ascii="Times New Roman" w:hAnsi="Times New Roman" w:cs="Times New Roman"/>
          <w:sz w:val="24"/>
          <w:szCs w:val="24"/>
        </w:rPr>
        <w:t xml:space="preserve"> będzie </w:t>
      </w:r>
      <w:r w:rsidR="005D2218" w:rsidRPr="00EE21E9">
        <w:rPr>
          <w:rFonts w:ascii="Times New Roman" w:hAnsi="Times New Roman" w:cs="Times New Roman"/>
          <w:sz w:val="24"/>
          <w:szCs w:val="24"/>
        </w:rPr>
        <w:t xml:space="preserve">możliwe </w:t>
      </w:r>
      <w:r w:rsidR="00E60ED4" w:rsidRPr="00EE21E9">
        <w:rPr>
          <w:rFonts w:ascii="Times New Roman" w:hAnsi="Times New Roman" w:cs="Times New Roman"/>
          <w:sz w:val="24"/>
          <w:szCs w:val="24"/>
        </w:rPr>
        <w:t>skierowanie</w:t>
      </w:r>
      <w:r w:rsidR="001A1ADE" w:rsidRPr="00EE21E9">
        <w:rPr>
          <w:rFonts w:ascii="Times New Roman" w:hAnsi="Times New Roman" w:cs="Times New Roman"/>
          <w:sz w:val="24"/>
          <w:szCs w:val="24"/>
        </w:rPr>
        <w:t xml:space="preserve"> go do podpisu Ministra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 Rozwoju i Technologii</w:t>
      </w:r>
      <w:r w:rsidR="001A1ADE" w:rsidRPr="00EE21E9">
        <w:rPr>
          <w:rFonts w:ascii="Times New Roman" w:hAnsi="Times New Roman" w:cs="Times New Roman"/>
          <w:sz w:val="24"/>
          <w:szCs w:val="24"/>
        </w:rPr>
        <w:t>.</w:t>
      </w:r>
    </w:p>
    <w:p w14:paraId="31417E2E" w14:textId="11AF75A6" w:rsidR="00F03D93" w:rsidRPr="00EE21E9" w:rsidRDefault="002B4B87" w:rsidP="00A61EAC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21E9">
        <w:rPr>
          <w:rFonts w:ascii="Times New Roman" w:hAnsi="Times New Roman" w:cs="Times New Roman"/>
          <w:sz w:val="24"/>
          <w:szCs w:val="24"/>
        </w:rPr>
        <w:t xml:space="preserve">Podkreślenia wymaga fakt, że </w:t>
      </w:r>
      <w:r w:rsidR="00C15630" w:rsidRPr="00EE21E9">
        <w:rPr>
          <w:rFonts w:ascii="Times New Roman" w:hAnsi="Times New Roman" w:cs="Times New Roman"/>
          <w:sz w:val="24"/>
          <w:szCs w:val="24"/>
        </w:rPr>
        <w:t>przepisy określające warunki techniczne</w:t>
      </w:r>
      <w:r w:rsidR="005D2218" w:rsidRPr="00EE21E9">
        <w:rPr>
          <w:rFonts w:ascii="Times New Roman" w:hAnsi="Times New Roman" w:cs="Times New Roman"/>
          <w:sz w:val="24"/>
          <w:szCs w:val="24"/>
        </w:rPr>
        <w:t>,</w:t>
      </w:r>
      <w:r w:rsidR="00C15630" w:rsidRPr="00EE21E9">
        <w:rPr>
          <w:rFonts w:ascii="Times New Roman" w:hAnsi="Times New Roman" w:cs="Times New Roman"/>
          <w:sz w:val="24"/>
          <w:szCs w:val="24"/>
        </w:rPr>
        <w:t xml:space="preserve"> jakim powinny odpowiadać budynki i ich usytuowanie są</w:t>
      </w:r>
      <w:r w:rsidRPr="00EE21E9">
        <w:rPr>
          <w:rFonts w:ascii="Times New Roman" w:hAnsi="Times New Roman" w:cs="Times New Roman"/>
          <w:sz w:val="24"/>
          <w:szCs w:val="24"/>
        </w:rPr>
        <w:t xml:space="preserve"> kluczow</w:t>
      </w:r>
      <w:r w:rsidR="00C15630" w:rsidRPr="00EE21E9">
        <w:rPr>
          <w:rFonts w:ascii="Times New Roman" w:hAnsi="Times New Roman" w:cs="Times New Roman"/>
          <w:sz w:val="24"/>
          <w:szCs w:val="24"/>
        </w:rPr>
        <w:t>e</w:t>
      </w:r>
      <w:r w:rsidRPr="00EE21E9">
        <w:rPr>
          <w:rFonts w:ascii="Times New Roman" w:hAnsi="Times New Roman" w:cs="Times New Roman"/>
          <w:sz w:val="24"/>
          <w:szCs w:val="24"/>
        </w:rPr>
        <w:t xml:space="preserve"> dla szeroko rozumianego budownictwa i</w:t>
      </w:r>
      <w:r w:rsidR="00EE21E9">
        <w:rPr>
          <w:rFonts w:ascii="Times New Roman" w:hAnsi="Times New Roman" w:cs="Times New Roman"/>
          <w:sz w:val="24"/>
          <w:szCs w:val="24"/>
        </w:rPr>
        <w:t> </w:t>
      </w:r>
      <w:r w:rsidRPr="00EE21E9">
        <w:rPr>
          <w:rFonts w:ascii="Times New Roman" w:hAnsi="Times New Roman" w:cs="Times New Roman"/>
          <w:sz w:val="24"/>
          <w:szCs w:val="24"/>
        </w:rPr>
        <w:t>niezwykle skomplikowan</w:t>
      </w:r>
      <w:r w:rsidR="00C15630" w:rsidRPr="00EE21E9">
        <w:rPr>
          <w:rFonts w:ascii="Times New Roman" w:hAnsi="Times New Roman" w:cs="Times New Roman"/>
          <w:sz w:val="24"/>
          <w:szCs w:val="24"/>
        </w:rPr>
        <w:t>e</w:t>
      </w:r>
      <w:r w:rsidR="00AC4218" w:rsidRPr="00EE21E9">
        <w:rPr>
          <w:rFonts w:ascii="Times New Roman" w:hAnsi="Times New Roman" w:cs="Times New Roman"/>
          <w:sz w:val="24"/>
          <w:szCs w:val="24"/>
        </w:rPr>
        <w:t xml:space="preserve">, a co za </w:t>
      </w:r>
      <w:r w:rsidRPr="00EE21E9">
        <w:rPr>
          <w:rFonts w:ascii="Times New Roman" w:hAnsi="Times New Roman" w:cs="Times New Roman"/>
          <w:sz w:val="24"/>
          <w:szCs w:val="24"/>
        </w:rPr>
        <w:t xml:space="preserve">tym idzie </w:t>
      </w:r>
      <w:r w:rsidR="00696835" w:rsidRPr="00EE21E9">
        <w:rPr>
          <w:rFonts w:ascii="Times New Roman" w:hAnsi="Times New Roman" w:cs="Times New Roman"/>
          <w:sz w:val="24"/>
          <w:szCs w:val="24"/>
        </w:rPr>
        <w:t>–</w:t>
      </w:r>
      <w:r w:rsidR="00453B57" w:rsidRP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wymagają dogłębnych analiz i</w:t>
      </w:r>
      <w:r w:rsidR="00EE21E9">
        <w:rPr>
          <w:rFonts w:ascii="Times New Roman" w:hAnsi="Times New Roman" w:cs="Times New Roman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sz w:val="24"/>
          <w:szCs w:val="24"/>
        </w:rPr>
        <w:t>uzgodnień.</w:t>
      </w:r>
    </w:p>
    <w:p w14:paraId="1E3046B6" w14:textId="67CEE99E" w:rsidR="00A97CF9" w:rsidRPr="00EE21E9" w:rsidRDefault="00A97CF9" w:rsidP="00A61EAC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Projektowana zmiana art. 66 ustawy z dnia 19 lipca 2019 r. o zapewnianiu dostępności osobom ze szczególnymi potrzebami wywoła skutek wyłącznie w stosunku do aktów wykonawczych wydanych na podstawie przepisów</w:t>
      </w:r>
      <w:r w:rsidR="00F03D93" w:rsidRPr="00EE21E9">
        <w:rPr>
          <w:rFonts w:ascii="Times New Roman" w:hAnsi="Times New Roman" w:cs="Times New Roman"/>
          <w:kern w:val="0"/>
          <w:sz w:val="24"/>
          <w:szCs w:val="24"/>
        </w:rPr>
        <w:t xml:space="preserve"> w nim wymienionych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 xml:space="preserve">, które nie zostały zastąpione nowymi </w:t>
      </w:r>
      <w:r w:rsidR="00F03D93" w:rsidRPr="00EE21E9">
        <w:rPr>
          <w:rFonts w:ascii="Times New Roman" w:hAnsi="Times New Roman" w:cs="Times New Roman"/>
          <w:kern w:val="0"/>
          <w:sz w:val="24"/>
          <w:szCs w:val="24"/>
        </w:rPr>
        <w:t>aktami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 xml:space="preserve"> wykonawczymi.</w:t>
      </w:r>
    </w:p>
    <w:p w14:paraId="000471E8" w14:textId="4C35E8BB" w:rsidR="00F03D93" w:rsidRPr="00EE21E9" w:rsidRDefault="002916E7" w:rsidP="00A61EAC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21E9">
        <w:rPr>
          <w:rFonts w:ascii="Times New Roman" w:hAnsi="Times New Roman" w:cs="Times New Roman"/>
          <w:sz w:val="24"/>
          <w:szCs w:val="24"/>
        </w:rPr>
        <w:t>Zgodnie z a</w:t>
      </w:r>
      <w:r w:rsidR="00F03D93" w:rsidRPr="00EE21E9">
        <w:rPr>
          <w:rFonts w:ascii="Times New Roman" w:hAnsi="Times New Roman" w:cs="Times New Roman"/>
          <w:sz w:val="24"/>
          <w:szCs w:val="24"/>
        </w:rPr>
        <w:t>rt. 2 projektu ustawy projektowana ustawa wejdzie w życie po upływie 14 dni od dnia ogłoszenia.</w:t>
      </w:r>
    </w:p>
    <w:p w14:paraId="16FE836F" w14:textId="4214D659" w:rsidR="00265624" w:rsidRPr="00EE21E9" w:rsidRDefault="00265624" w:rsidP="00A61EA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Projektowana regulacja nie zawiera przepisów technicznych w rozumieniu rozporządzenia Rady Ministrów z dnia 23 grudnia 2002 r. w sprawie sposobu funkcjonowania krajowego systemu notyfikacji norm i aktów prawnych (Dz. U. poz. 2039 oraz z 2004 r. poz.</w:t>
      </w:r>
      <w:r w:rsidR="00EE21E9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597) i</w:t>
      </w:r>
      <w:r w:rsidR="000B74A4" w:rsidRPr="00EE21E9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w</w:t>
      </w:r>
      <w:r w:rsidR="000B74A4" w:rsidRPr="00EE21E9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związku z tym nie podlega notyfikacji w rozumieniu tego rozporządzenia.</w:t>
      </w:r>
    </w:p>
    <w:p w14:paraId="3B3FCC0B" w14:textId="429F44BE" w:rsidR="00265624" w:rsidRPr="00EE21E9" w:rsidRDefault="00265624" w:rsidP="00A61EA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uzgodnienia, o którym mowa w § 27 ust. 4 uchwały nr 190 Rady</w:t>
      </w:r>
      <w:r w:rsidR="003A29E5" w:rsidRPr="00EE21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Ministrów z dnia 29 października 2013 r. – Regulamin pracy Rady Ministrów (M.P. z 2022 r.</w:t>
      </w:r>
      <w:r w:rsidR="003A29E5" w:rsidRPr="00EE21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poz. 348).</w:t>
      </w:r>
    </w:p>
    <w:p w14:paraId="2EE83FD6" w14:textId="77777777" w:rsidR="003A29E5" w:rsidRPr="00EE21E9" w:rsidRDefault="00265624" w:rsidP="00A61EA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Projekt ustawy nie jest sprzeczny z prawem Unii Europejskiej.</w:t>
      </w:r>
    </w:p>
    <w:p w14:paraId="0449062F" w14:textId="5F65B742" w:rsidR="00BF6FC2" w:rsidRPr="00EE21E9" w:rsidRDefault="00265624" w:rsidP="00A61EA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Zgodnie z art. 5 ustawy z dnia 7 lipca 2005 r. o działalności lobbingowej w procesie stanowienia</w:t>
      </w:r>
      <w:r w:rsidR="00BF6FC2" w:rsidRPr="00EE21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prawa (Dz. U. z 2017 r. poz. 248) projekt usta</w:t>
      </w:r>
      <w:r w:rsidR="002916E7" w:rsidRPr="00EE21E9">
        <w:rPr>
          <w:rFonts w:ascii="Times New Roman" w:hAnsi="Times New Roman" w:cs="Times New Roman"/>
          <w:kern w:val="0"/>
          <w:sz w:val="24"/>
          <w:szCs w:val="24"/>
        </w:rPr>
        <w:t>wy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D24E5" w:rsidRPr="00EE21E9">
        <w:rPr>
          <w:rFonts w:ascii="Times New Roman" w:hAnsi="Times New Roman" w:cs="Times New Roman"/>
          <w:kern w:val="0"/>
          <w:sz w:val="24"/>
          <w:szCs w:val="24"/>
        </w:rPr>
        <w:t>zosta</w:t>
      </w:r>
      <w:r w:rsidR="002916E7" w:rsidRPr="00EE21E9">
        <w:rPr>
          <w:rFonts w:ascii="Times New Roman" w:hAnsi="Times New Roman" w:cs="Times New Roman"/>
          <w:kern w:val="0"/>
          <w:sz w:val="24"/>
          <w:szCs w:val="24"/>
        </w:rPr>
        <w:t>nie</w:t>
      </w:r>
      <w:r w:rsidR="006D24E5" w:rsidRPr="00EE21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 xml:space="preserve">udostępniony na stronie </w:t>
      </w:r>
      <w:r w:rsidR="006D24E5" w:rsidRPr="00EE21E9">
        <w:rPr>
          <w:rFonts w:ascii="Times New Roman" w:hAnsi="Times New Roman" w:cs="Times New Roman"/>
          <w:kern w:val="0"/>
          <w:sz w:val="24"/>
          <w:szCs w:val="24"/>
        </w:rPr>
        <w:t xml:space="preserve">podmiotowej </w:t>
      </w:r>
      <w:r w:rsidRPr="00EE21E9">
        <w:rPr>
          <w:rFonts w:ascii="Times New Roman" w:hAnsi="Times New Roman" w:cs="Times New Roman"/>
          <w:kern w:val="0"/>
          <w:sz w:val="24"/>
          <w:szCs w:val="24"/>
        </w:rPr>
        <w:t>Rządowego Centrum Legislacji, w serwisie „Rządowy Proces Legislacyjny”.</w:t>
      </w:r>
    </w:p>
    <w:p w14:paraId="2374EC8D" w14:textId="4BE7F5E1" w:rsidR="00313FA8" w:rsidRPr="00EE21E9" w:rsidRDefault="00265624" w:rsidP="002916E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21E9">
        <w:rPr>
          <w:rFonts w:ascii="Times New Roman" w:hAnsi="Times New Roman" w:cs="Times New Roman"/>
          <w:kern w:val="0"/>
          <w:sz w:val="24"/>
          <w:szCs w:val="24"/>
        </w:rPr>
        <w:t>Projektowana ustawa wywiera pozytywny wpływ na działalność mikroprzedsiębiorców oraz małych i średnich przedsiębiorców</w:t>
      </w:r>
      <w:r w:rsidR="00BF6FC2" w:rsidRPr="00EE21E9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313FA8" w:rsidRPr="00EE21E9" w:rsidSect="00EE21E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1F8F" w14:textId="77777777" w:rsidR="00F6770C" w:rsidRDefault="00F6770C" w:rsidP="002820F1">
      <w:pPr>
        <w:spacing w:after="0" w:line="240" w:lineRule="auto"/>
      </w:pPr>
      <w:r>
        <w:separator/>
      </w:r>
    </w:p>
  </w:endnote>
  <w:endnote w:type="continuationSeparator" w:id="0">
    <w:p w14:paraId="2106D479" w14:textId="77777777" w:rsidR="00F6770C" w:rsidRDefault="00F6770C" w:rsidP="0028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405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E2F899" w14:textId="35B72F52" w:rsidR="002820F1" w:rsidRPr="00EE21E9" w:rsidRDefault="002820F1" w:rsidP="00EE21E9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21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21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21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21E9">
          <w:rPr>
            <w:rFonts w:ascii="Times New Roman" w:hAnsi="Times New Roman" w:cs="Times New Roman"/>
            <w:sz w:val="24"/>
            <w:szCs w:val="24"/>
          </w:rPr>
          <w:t>2</w:t>
        </w:r>
        <w:r w:rsidRPr="00EE21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E953" w14:textId="77777777" w:rsidR="00F6770C" w:rsidRDefault="00F6770C" w:rsidP="002820F1">
      <w:pPr>
        <w:spacing w:after="0" w:line="240" w:lineRule="auto"/>
      </w:pPr>
      <w:r>
        <w:separator/>
      </w:r>
    </w:p>
  </w:footnote>
  <w:footnote w:type="continuationSeparator" w:id="0">
    <w:p w14:paraId="29712964" w14:textId="77777777" w:rsidR="00F6770C" w:rsidRDefault="00F6770C" w:rsidP="0028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3EA5"/>
    <w:multiLevelType w:val="hybridMultilevel"/>
    <w:tmpl w:val="1D0493F2"/>
    <w:lvl w:ilvl="0" w:tplc="3E907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03C41"/>
    <w:multiLevelType w:val="hybridMultilevel"/>
    <w:tmpl w:val="9FF4C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8239">
    <w:abstractNumId w:val="0"/>
  </w:num>
  <w:num w:numId="2" w16cid:durableId="194683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4"/>
    <w:rsid w:val="00013CC7"/>
    <w:rsid w:val="00030AA1"/>
    <w:rsid w:val="00056F9B"/>
    <w:rsid w:val="00064B3F"/>
    <w:rsid w:val="000725AE"/>
    <w:rsid w:val="00084C85"/>
    <w:rsid w:val="000B29F9"/>
    <w:rsid w:val="000B74A4"/>
    <w:rsid w:val="000C4158"/>
    <w:rsid w:val="000C7A88"/>
    <w:rsid w:val="000D1F61"/>
    <w:rsid w:val="000F764C"/>
    <w:rsid w:val="001010CE"/>
    <w:rsid w:val="001031B6"/>
    <w:rsid w:val="001333BA"/>
    <w:rsid w:val="00155C6D"/>
    <w:rsid w:val="00166B33"/>
    <w:rsid w:val="00167D81"/>
    <w:rsid w:val="0017043B"/>
    <w:rsid w:val="00190B12"/>
    <w:rsid w:val="0019260A"/>
    <w:rsid w:val="001A1792"/>
    <w:rsid w:val="001A1ADE"/>
    <w:rsid w:val="001A286E"/>
    <w:rsid w:val="001B17CD"/>
    <w:rsid w:val="001B2F8E"/>
    <w:rsid w:val="001B7401"/>
    <w:rsid w:val="001D6DC8"/>
    <w:rsid w:val="001D767A"/>
    <w:rsid w:val="001E46F9"/>
    <w:rsid w:val="001F4337"/>
    <w:rsid w:val="001F568A"/>
    <w:rsid w:val="001F7417"/>
    <w:rsid w:val="002030A4"/>
    <w:rsid w:val="00211940"/>
    <w:rsid w:val="00212B46"/>
    <w:rsid w:val="00216A0D"/>
    <w:rsid w:val="00221771"/>
    <w:rsid w:val="002346AB"/>
    <w:rsid w:val="002415F0"/>
    <w:rsid w:val="00265624"/>
    <w:rsid w:val="0026618E"/>
    <w:rsid w:val="002820F1"/>
    <w:rsid w:val="00290AB5"/>
    <w:rsid w:val="002916E7"/>
    <w:rsid w:val="00297FBA"/>
    <w:rsid w:val="002B3F67"/>
    <w:rsid w:val="002B4B87"/>
    <w:rsid w:val="002C0B19"/>
    <w:rsid w:val="002C6AFD"/>
    <w:rsid w:val="002D3B5F"/>
    <w:rsid w:val="002E7BB0"/>
    <w:rsid w:val="00305F47"/>
    <w:rsid w:val="00306AD3"/>
    <w:rsid w:val="00313FA8"/>
    <w:rsid w:val="00320562"/>
    <w:rsid w:val="00321601"/>
    <w:rsid w:val="003327CF"/>
    <w:rsid w:val="00336A90"/>
    <w:rsid w:val="003428FA"/>
    <w:rsid w:val="0034531C"/>
    <w:rsid w:val="0036192C"/>
    <w:rsid w:val="0039428D"/>
    <w:rsid w:val="003A2631"/>
    <w:rsid w:val="003A29E5"/>
    <w:rsid w:val="003B4DCF"/>
    <w:rsid w:val="003B7DCA"/>
    <w:rsid w:val="003C557A"/>
    <w:rsid w:val="003D6E72"/>
    <w:rsid w:val="003E6BD0"/>
    <w:rsid w:val="003E7B27"/>
    <w:rsid w:val="00417D15"/>
    <w:rsid w:val="00430722"/>
    <w:rsid w:val="00453577"/>
    <w:rsid w:val="00453B57"/>
    <w:rsid w:val="004911D4"/>
    <w:rsid w:val="0049176C"/>
    <w:rsid w:val="004A1CB1"/>
    <w:rsid w:val="004B66FB"/>
    <w:rsid w:val="004B7732"/>
    <w:rsid w:val="004C5A69"/>
    <w:rsid w:val="004E485F"/>
    <w:rsid w:val="004F453D"/>
    <w:rsid w:val="00503891"/>
    <w:rsid w:val="00517877"/>
    <w:rsid w:val="00527122"/>
    <w:rsid w:val="00533E6F"/>
    <w:rsid w:val="0056505B"/>
    <w:rsid w:val="00592644"/>
    <w:rsid w:val="0059335F"/>
    <w:rsid w:val="00594794"/>
    <w:rsid w:val="005A3607"/>
    <w:rsid w:val="005A5F03"/>
    <w:rsid w:val="005A79A8"/>
    <w:rsid w:val="005B0877"/>
    <w:rsid w:val="005B461C"/>
    <w:rsid w:val="005C2398"/>
    <w:rsid w:val="005C3B99"/>
    <w:rsid w:val="005C5D14"/>
    <w:rsid w:val="005D2218"/>
    <w:rsid w:val="005D543E"/>
    <w:rsid w:val="005D7167"/>
    <w:rsid w:val="005E0923"/>
    <w:rsid w:val="005E204D"/>
    <w:rsid w:val="005E64F4"/>
    <w:rsid w:val="005F1100"/>
    <w:rsid w:val="005F4FC6"/>
    <w:rsid w:val="006000DE"/>
    <w:rsid w:val="00611A68"/>
    <w:rsid w:val="006124EB"/>
    <w:rsid w:val="00654C60"/>
    <w:rsid w:val="0066296C"/>
    <w:rsid w:val="00681D17"/>
    <w:rsid w:val="00682439"/>
    <w:rsid w:val="00696835"/>
    <w:rsid w:val="006A171A"/>
    <w:rsid w:val="006D24E5"/>
    <w:rsid w:val="006E1C6C"/>
    <w:rsid w:val="006E63BD"/>
    <w:rsid w:val="006E7968"/>
    <w:rsid w:val="006E7E25"/>
    <w:rsid w:val="006F3D29"/>
    <w:rsid w:val="006F56E8"/>
    <w:rsid w:val="00705431"/>
    <w:rsid w:val="00735CD4"/>
    <w:rsid w:val="007363F2"/>
    <w:rsid w:val="007606E2"/>
    <w:rsid w:val="00761ED9"/>
    <w:rsid w:val="00777874"/>
    <w:rsid w:val="00783B03"/>
    <w:rsid w:val="00790082"/>
    <w:rsid w:val="007A1D1E"/>
    <w:rsid w:val="007B7D0A"/>
    <w:rsid w:val="007C4844"/>
    <w:rsid w:val="007D301A"/>
    <w:rsid w:val="007D52B7"/>
    <w:rsid w:val="007E652B"/>
    <w:rsid w:val="00812755"/>
    <w:rsid w:val="00840E7C"/>
    <w:rsid w:val="0084174D"/>
    <w:rsid w:val="00851398"/>
    <w:rsid w:val="008531C1"/>
    <w:rsid w:val="00857A90"/>
    <w:rsid w:val="0086450D"/>
    <w:rsid w:val="008826B0"/>
    <w:rsid w:val="008A7D29"/>
    <w:rsid w:val="008B0D98"/>
    <w:rsid w:val="008B18BF"/>
    <w:rsid w:val="008C0854"/>
    <w:rsid w:val="008E1CB9"/>
    <w:rsid w:val="008F4E33"/>
    <w:rsid w:val="008F7FAA"/>
    <w:rsid w:val="00902E35"/>
    <w:rsid w:val="0091132C"/>
    <w:rsid w:val="009304FA"/>
    <w:rsid w:val="0093275B"/>
    <w:rsid w:val="009348BC"/>
    <w:rsid w:val="00972D51"/>
    <w:rsid w:val="00983555"/>
    <w:rsid w:val="00991AA6"/>
    <w:rsid w:val="0099292F"/>
    <w:rsid w:val="00992F9F"/>
    <w:rsid w:val="009B2E72"/>
    <w:rsid w:val="009B678A"/>
    <w:rsid w:val="009C0D14"/>
    <w:rsid w:val="009C134E"/>
    <w:rsid w:val="009C167A"/>
    <w:rsid w:val="009E1ADA"/>
    <w:rsid w:val="009E512B"/>
    <w:rsid w:val="009F5F86"/>
    <w:rsid w:val="00A14A8D"/>
    <w:rsid w:val="00A23B4E"/>
    <w:rsid w:val="00A35070"/>
    <w:rsid w:val="00A528B0"/>
    <w:rsid w:val="00A53769"/>
    <w:rsid w:val="00A61EAC"/>
    <w:rsid w:val="00A6430B"/>
    <w:rsid w:val="00A6512C"/>
    <w:rsid w:val="00A93342"/>
    <w:rsid w:val="00A93B97"/>
    <w:rsid w:val="00A97CF9"/>
    <w:rsid w:val="00AA0DA6"/>
    <w:rsid w:val="00AA5DE4"/>
    <w:rsid w:val="00AA7E6E"/>
    <w:rsid w:val="00AA7F1D"/>
    <w:rsid w:val="00AC3C0F"/>
    <w:rsid w:val="00AC4218"/>
    <w:rsid w:val="00AD1CB2"/>
    <w:rsid w:val="00AD1DFA"/>
    <w:rsid w:val="00AE66EC"/>
    <w:rsid w:val="00B111DC"/>
    <w:rsid w:val="00B1379A"/>
    <w:rsid w:val="00B1774B"/>
    <w:rsid w:val="00B55365"/>
    <w:rsid w:val="00B562A0"/>
    <w:rsid w:val="00B7333E"/>
    <w:rsid w:val="00B90331"/>
    <w:rsid w:val="00B92672"/>
    <w:rsid w:val="00B94101"/>
    <w:rsid w:val="00B959BE"/>
    <w:rsid w:val="00B976DA"/>
    <w:rsid w:val="00BA372C"/>
    <w:rsid w:val="00BC03DF"/>
    <w:rsid w:val="00BD2117"/>
    <w:rsid w:val="00BF6FC2"/>
    <w:rsid w:val="00BF73E2"/>
    <w:rsid w:val="00C018B8"/>
    <w:rsid w:val="00C06C24"/>
    <w:rsid w:val="00C147F9"/>
    <w:rsid w:val="00C15630"/>
    <w:rsid w:val="00C24B5B"/>
    <w:rsid w:val="00C4334B"/>
    <w:rsid w:val="00C43C2D"/>
    <w:rsid w:val="00C463C8"/>
    <w:rsid w:val="00C47C7A"/>
    <w:rsid w:val="00C5048A"/>
    <w:rsid w:val="00C50B36"/>
    <w:rsid w:val="00C5340E"/>
    <w:rsid w:val="00C54F27"/>
    <w:rsid w:val="00C57776"/>
    <w:rsid w:val="00C72F5C"/>
    <w:rsid w:val="00C7773B"/>
    <w:rsid w:val="00C90105"/>
    <w:rsid w:val="00C96DAC"/>
    <w:rsid w:val="00CA581A"/>
    <w:rsid w:val="00CB717C"/>
    <w:rsid w:val="00CF5AC7"/>
    <w:rsid w:val="00D0114D"/>
    <w:rsid w:val="00D026B7"/>
    <w:rsid w:val="00D14AB1"/>
    <w:rsid w:val="00D447E8"/>
    <w:rsid w:val="00D47054"/>
    <w:rsid w:val="00D6009D"/>
    <w:rsid w:val="00D75297"/>
    <w:rsid w:val="00D8610F"/>
    <w:rsid w:val="00D9136F"/>
    <w:rsid w:val="00DD3BCC"/>
    <w:rsid w:val="00E23438"/>
    <w:rsid w:val="00E26417"/>
    <w:rsid w:val="00E32443"/>
    <w:rsid w:val="00E60ED4"/>
    <w:rsid w:val="00E71667"/>
    <w:rsid w:val="00E81F4C"/>
    <w:rsid w:val="00EA0F72"/>
    <w:rsid w:val="00EB62C7"/>
    <w:rsid w:val="00EC1313"/>
    <w:rsid w:val="00EC4E7F"/>
    <w:rsid w:val="00ED42FD"/>
    <w:rsid w:val="00ED740E"/>
    <w:rsid w:val="00EE21E9"/>
    <w:rsid w:val="00F02988"/>
    <w:rsid w:val="00F03D93"/>
    <w:rsid w:val="00F059D9"/>
    <w:rsid w:val="00F12E21"/>
    <w:rsid w:val="00F14989"/>
    <w:rsid w:val="00F153AB"/>
    <w:rsid w:val="00F358A5"/>
    <w:rsid w:val="00F42F5A"/>
    <w:rsid w:val="00F51F7D"/>
    <w:rsid w:val="00F6770C"/>
    <w:rsid w:val="00F82613"/>
    <w:rsid w:val="00F96297"/>
    <w:rsid w:val="00FC5E4C"/>
    <w:rsid w:val="00FC6DEE"/>
    <w:rsid w:val="00FC7A3D"/>
    <w:rsid w:val="00FD11B8"/>
    <w:rsid w:val="00FD16FB"/>
    <w:rsid w:val="00FE62D6"/>
    <w:rsid w:val="00FF0160"/>
    <w:rsid w:val="00FF4BAC"/>
    <w:rsid w:val="00FF5A0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F74"/>
  <w15:chartTrackingRefBased/>
  <w15:docId w15:val="{86FD3F19-98B0-4B65-8265-608D6E76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05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7A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C47C7A"/>
    <w:pPr>
      <w:ind w:left="720"/>
      <w:contextualSpacing/>
    </w:pPr>
  </w:style>
  <w:style w:type="paragraph" w:customStyle="1" w:styleId="ZTIRPKTzmpkttiret">
    <w:name w:val="Z_TIR/PKT – zm. pkt tiret"/>
    <w:basedOn w:val="Normalny"/>
    <w:uiPriority w:val="56"/>
    <w:qFormat/>
    <w:rsid w:val="005C5D14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5C5D14"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0F1"/>
  </w:style>
  <w:style w:type="paragraph" w:styleId="Stopka">
    <w:name w:val="footer"/>
    <w:basedOn w:val="Normalny"/>
    <w:link w:val="StopkaZnak"/>
    <w:uiPriority w:val="99"/>
    <w:unhideWhenUsed/>
    <w:rsid w:val="0028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0F1"/>
  </w:style>
  <w:style w:type="character" w:styleId="Hipercze">
    <w:name w:val="Hyperlink"/>
    <w:basedOn w:val="Domylnaczcionkaakapitu"/>
    <w:uiPriority w:val="99"/>
    <w:semiHidden/>
    <w:unhideWhenUsed/>
    <w:rsid w:val="00FF0160"/>
    <w:rPr>
      <w:color w:val="0000FF"/>
      <w:u w:val="single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F4FC6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TIRwPKTzmtirwpkttiret">
    <w:name w:val="Z_TIR/TIR_w_PKT – zm. tir. w pkt tiret"/>
    <w:basedOn w:val="Normalny"/>
    <w:uiPriority w:val="57"/>
    <w:qFormat/>
    <w:rsid w:val="005F4FC6"/>
    <w:pPr>
      <w:spacing w:after="0" w:line="360" w:lineRule="auto"/>
      <w:ind w:left="2733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BA37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96297"/>
    <w:pPr>
      <w:ind w:left="986" w:hanging="476"/>
    </w:pPr>
  </w:style>
  <w:style w:type="paragraph" w:customStyle="1" w:styleId="ZLITLITzmlitliter">
    <w:name w:val="Z_LIT/LIT – zm. lit. literą"/>
    <w:basedOn w:val="LITlitera"/>
    <w:uiPriority w:val="48"/>
    <w:qFormat/>
    <w:rsid w:val="00F96297"/>
    <w:pPr>
      <w:ind w:left="1463"/>
    </w:pPr>
  </w:style>
  <w:style w:type="paragraph" w:customStyle="1" w:styleId="ARTartustawynprozporzdzenia">
    <w:name w:val="ART(§) – art. ustawy (§ np. rozporządzenia)"/>
    <w:uiPriority w:val="11"/>
    <w:qFormat/>
    <w:rsid w:val="00611A6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C134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9A8"/>
    <w:rPr>
      <w:vertAlign w:val="superscript"/>
    </w:rPr>
  </w:style>
  <w:style w:type="paragraph" w:customStyle="1" w:styleId="TIRtiret">
    <w:name w:val="TIR – tiret"/>
    <w:basedOn w:val="LITlitera"/>
    <w:uiPriority w:val="15"/>
    <w:qFormat/>
    <w:rsid w:val="009348BC"/>
    <w:pPr>
      <w:ind w:left="1384" w:hanging="397"/>
    </w:pPr>
  </w:style>
  <w:style w:type="paragraph" w:customStyle="1" w:styleId="Default">
    <w:name w:val="Default"/>
    <w:rsid w:val="003D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05F4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3E6B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2E73-5F5E-404A-BE90-67C599B2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Jurzyńska Judyta</dc:creator>
  <cp:keywords/>
  <dc:description/>
  <cp:lastModifiedBy>Jankowska-Słomianko Dorota</cp:lastModifiedBy>
  <cp:revision>12</cp:revision>
  <dcterms:created xsi:type="dcterms:W3CDTF">2024-06-03T12:30:00Z</dcterms:created>
  <dcterms:modified xsi:type="dcterms:W3CDTF">2024-06-05T09:39:00Z</dcterms:modified>
</cp:coreProperties>
</file>