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A0BE159" w:rsidR="00097235" w:rsidRPr="007D447A" w:rsidRDefault="00032DF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7D447A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AUTO</w:t>
      </w:r>
      <w:r w:rsidR="00C76164" w:rsidRPr="007D447A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POPRAWKA</w:t>
      </w:r>
    </w:p>
    <w:p w14:paraId="00000002" w14:textId="187EF18B" w:rsidR="00097235" w:rsidRPr="007D447A" w:rsidRDefault="002B6AE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7D447A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do poselskiego projektu ustawy </w:t>
      </w:r>
      <w:r w:rsidR="00DE472B" w:rsidRPr="007D447A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 zmianie ustawy - Prawo budowlane oraz niektórych innych ustaw</w:t>
      </w:r>
      <w:r w:rsidR="00DE472B" w:rsidRPr="007D447A">
        <w:rPr>
          <w:rStyle w:val="Odwoanieprzypisudolnego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footnoteReference w:id="1"/>
      </w:r>
      <w:r w:rsidR="00DE472B" w:rsidRPr="007D447A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C07E98" w:rsidRPr="007D447A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(SH-</w:t>
      </w:r>
      <w:r w:rsidR="00BB3A50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020-88/24</w:t>
      </w:r>
      <w:r w:rsidR="00C07E98" w:rsidRPr="007D447A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)</w:t>
      </w:r>
    </w:p>
    <w:p w14:paraId="00000003" w14:textId="77777777" w:rsidR="00097235" w:rsidRPr="007D447A" w:rsidRDefault="0009723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009" w14:textId="2DDA3FD6" w:rsidR="00097235" w:rsidRPr="007D447A" w:rsidRDefault="002B6AE4" w:rsidP="009254D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poselskim projekcie ustawy </w:t>
      </w:r>
      <w:r w:rsidR="00DE472B"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>o zmianie ustawy - Prawo budowlane oraz niektórych innych ustaw</w:t>
      </w:r>
      <w:r w:rsidR="00C07E98"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(</w:t>
      </w:r>
      <w:r w:rsidR="00D36A8D" w:rsidRPr="00D36A8D">
        <w:rPr>
          <w:rFonts w:ascii="Times New Roman" w:eastAsia="Times New Roman" w:hAnsi="Times New Roman" w:cs="Times New Roman"/>
          <w:sz w:val="24"/>
          <w:szCs w:val="24"/>
          <w:lang w:val="pl-PL"/>
        </w:rPr>
        <w:t>SH-020-88/24</w:t>
      </w:r>
      <w:r w:rsidR="00C07E98"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) </w:t>
      </w:r>
      <w:r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>wprowadza się następujące zmiany:</w:t>
      </w:r>
    </w:p>
    <w:p w14:paraId="6006BA4D" w14:textId="77777777" w:rsidR="007406ED" w:rsidRPr="007D447A" w:rsidRDefault="007406ED" w:rsidP="009254D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1CE9B0A" w14:textId="0DD7E03C" w:rsidR="00684C2E" w:rsidRPr="007D447A" w:rsidRDefault="000B3CE7" w:rsidP="0099431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7D447A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1</w:t>
      </w:r>
      <w:r w:rsidR="007406ED" w:rsidRPr="007D447A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.</w:t>
      </w:r>
      <w:r w:rsidR="007406ED" w:rsidRPr="007D447A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ab/>
      </w:r>
      <w:r w:rsidR="0099431B" w:rsidRPr="007D447A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w a</w:t>
      </w:r>
      <w:r w:rsidR="00DE472B" w:rsidRPr="007D447A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rt. </w:t>
      </w:r>
      <w:r w:rsidR="0099431B" w:rsidRPr="007D447A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1</w:t>
      </w:r>
      <w:r w:rsidR="004E79FD" w:rsidRPr="007D447A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:</w:t>
      </w:r>
    </w:p>
    <w:p w14:paraId="59404627" w14:textId="770F6D84" w:rsidR="00684C2E" w:rsidRPr="007D447A" w:rsidRDefault="007406ED" w:rsidP="0099431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bookmarkStart w:id="0" w:name="_Hlk167095565"/>
      <w:r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>1</w:t>
      </w:r>
      <w:r w:rsidR="00684C2E"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) </w:t>
      </w:r>
      <w:r w:rsidR="00E173A6"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>w pkt 1 skreśla się zdanie drugie o treści:</w:t>
      </w:r>
    </w:p>
    <w:p w14:paraId="2292943A" w14:textId="77777777" w:rsidR="0099431B" w:rsidRPr="007D447A" w:rsidRDefault="00E173A6" w:rsidP="0099431B">
      <w:pPr>
        <w:spacing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>„Budowle ochronne dzielimy na:”</w:t>
      </w:r>
    </w:p>
    <w:p w14:paraId="1A02654A" w14:textId="06B0FCBA" w:rsidR="000234BA" w:rsidRPr="007D447A" w:rsidRDefault="007406ED" w:rsidP="0099431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>2</w:t>
      </w:r>
      <w:r w:rsidR="004E79FD"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) </w:t>
      </w:r>
      <w:r w:rsidR="000B3CE7"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>pkt 3 lit. b otrzymuje brzmienie</w:t>
      </w:r>
      <w:r w:rsidR="00E75901"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</w:p>
    <w:p w14:paraId="30EC07C1" w14:textId="322EE433" w:rsidR="004E79FD" w:rsidRPr="007D447A" w:rsidRDefault="000B3CE7" w:rsidP="0099431B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>„</w:t>
      </w:r>
      <w:r w:rsidR="00E75901"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>b)</w:t>
      </w:r>
      <w:r w:rsidR="0099431B"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E75901"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ust. 2d w brzmieniu: </w:t>
      </w:r>
      <w:bookmarkStart w:id="1" w:name="_Hlk167104833"/>
      <w:r w:rsidR="00E75901"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„2d. Nowo powstające lub rozbudowywane podziemne tunele szlakowe i stacje </w:t>
      </w:r>
      <w:bookmarkEnd w:id="0"/>
      <w:r w:rsidR="00E75901"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>metra oraz tramwaju powinny spełniać wymagania schronu, zapewniającego ochronę ludności.”</w:t>
      </w:r>
      <w:bookmarkEnd w:id="1"/>
      <w:r w:rsidR="007B747C">
        <w:rPr>
          <w:rFonts w:ascii="Times New Roman" w:eastAsia="Times New Roman" w:hAnsi="Times New Roman" w:cs="Times New Roman"/>
          <w:sz w:val="24"/>
          <w:szCs w:val="24"/>
          <w:lang w:val="pl-PL"/>
        </w:rPr>
        <w:t>.”</w:t>
      </w:r>
    </w:p>
    <w:p w14:paraId="561943CA" w14:textId="6252858B" w:rsidR="0099431B" w:rsidRPr="007D447A" w:rsidRDefault="007406ED" w:rsidP="0099431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7D447A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2. </w:t>
      </w:r>
      <w:r w:rsidRPr="007D447A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ab/>
      </w:r>
      <w:r w:rsidR="0099431B" w:rsidRPr="007D447A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art. 2</w:t>
      </w:r>
      <w:r w:rsidR="007B2D7B" w:rsidRPr="007D447A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otrzymuje brzmienie</w:t>
      </w:r>
      <w:r w:rsidR="0099431B" w:rsidRPr="007D447A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:</w:t>
      </w:r>
    </w:p>
    <w:p w14:paraId="7FE7A43D" w14:textId="634147EE" w:rsidR="00693ED4" w:rsidRDefault="0099431B" w:rsidP="007B2D7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="007B2D7B"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>„</w:t>
      </w:r>
      <w:r w:rsidR="00693ED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Art. 2. </w:t>
      </w:r>
      <w:r w:rsidR="00693ED4" w:rsidRPr="00693ED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Ustawie z dnia 21 sierpnia 1997 r. o gospodarce nieruchomościami (Dz.U. z 2023 r. poz. 344 z późn. zm.) wprowadza się następujące zmiany: </w:t>
      </w:r>
    </w:p>
    <w:p w14:paraId="3A6D86B3" w14:textId="53CFF767" w:rsidR="0099431B" w:rsidRPr="007D447A" w:rsidRDefault="00693ED4" w:rsidP="00693ED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1) </w:t>
      </w:r>
      <w:r w:rsidR="007B2D7B"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>w art. 6:</w:t>
      </w:r>
    </w:p>
    <w:p w14:paraId="281170DC" w14:textId="77777777" w:rsidR="00F90AC4" w:rsidRPr="007D447A" w:rsidRDefault="007B2D7B" w:rsidP="00693ED4">
      <w:pPr>
        <w:spacing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a) pkt 7 otrzymuje brzmienie: </w:t>
      </w:r>
    </w:p>
    <w:p w14:paraId="1D84DFCE" w14:textId="4A582CCF" w:rsidR="007B2D7B" w:rsidRPr="007D447A" w:rsidRDefault="007B2D7B" w:rsidP="00693ED4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>„7) budowa, utrzymywanie obiektów oraz urządzeń, niezbędnych na potrzeby obronności państwa oraz ochrony życia i zdrowia ludności cywilnej na wypadek wojny, a także ustanowienie strefy ochronnej terenu zamkniętego, wynikających z umów lub porozumień międzynarodowych, ochrony granicy państwowej lub ze względu na zapewnienie bezpieczeństwa publicznego, w tym budowa i utrzymywanie aresztów śledczych, zakładów karnych, zakładów dla nieletnich oraz budowli ochronnych dla ludności cywilnej;”,</w:t>
      </w:r>
    </w:p>
    <w:p w14:paraId="02A0EF94" w14:textId="33BBDC63" w:rsidR="007B2D7B" w:rsidRPr="007D447A" w:rsidRDefault="007B2D7B" w:rsidP="007B2D7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="00693ED4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>b) w pkt 10 kropkę zastępuje się średnikiem,</w:t>
      </w:r>
    </w:p>
    <w:p w14:paraId="1D146F26" w14:textId="239AC9FB" w:rsidR="007B2D7B" w:rsidRPr="007D447A" w:rsidRDefault="007B2D7B" w:rsidP="007B2D7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ab/>
        <w:t xml:space="preserve">c) po pkt 10 dodaje się pkt 11 w brzmieniu: </w:t>
      </w:r>
    </w:p>
    <w:p w14:paraId="33F8D4FB" w14:textId="77777777" w:rsidR="007B2D7B" w:rsidRPr="007D447A" w:rsidRDefault="007B2D7B" w:rsidP="007B2D7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>„11) ochrona życia i zdrowia ludności cywilnej w przypadku działań wojennych i pomoc ofiarom tych działań zgodnie z postanowieniami Konwencji Genewskiej z 12. sierpnia 1949 r. poprzez:</w:t>
      </w:r>
    </w:p>
    <w:p w14:paraId="6C0F624B" w14:textId="77777777" w:rsidR="007B2D7B" w:rsidRPr="007D447A" w:rsidRDefault="007B2D7B" w:rsidP="00F0608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a) zapewnienie schronienia, dostępu do wody i żywności oraz opieki medycznej poprzez wyznaczenie i właściwe oznaczenie miejsc takiego zaopatrzenia, </w:t>
      </w:r>
    </w:p>
    <w:p w14:paraId="57A2713B" w14:textId="7987A89C" w:rsidR="007B2D7B" w:rsidRPr="007D447A" w:rsidRDefault="007B2D7B" w:rsidP="00F0608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>b) planowanie i organizację ewakuacji ludności cywilnej w związku z realizowanymi działaniami zbrojnymi lub stanami kryzysowymi na danym terenie poprzez wyznaczenie miejsc zbiórki ludności do ewakuacji oraz dróg ewakuacyjnych oraz informowanie o nich ludności poprzez ich właściwe oznaczenie i ogłoszenie.”</w:t>
      </w:r>
      <w:r w:rsidR="00693ED4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436F909C" w14:textId="3F547460" w:rsidR="00F06082" w:rsidRPr="007D447A" w:rsidRDefault="007406ED" w:rsidP="00F0608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7D447A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3. </w:t>
      </w:r>
      <w:r w:rsidRPr="007D447A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ab/>
      </w:r>
      <w:r w:rsidR="00BC0E41" w:rsidRPr="007D447A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w art. 3</w:t>
      </w:r>
      <w:r w:rsidR="00F06082" w:rsidRPr="007D447A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:</w:t>
      </w:r>
    </w:p>
    <w:p w14:paraId="06A988AC" w14:textId="15A42B28" w:rsidR="002D175D" w:rsidRPr="007D447A" w:rsidRDefault="007406ED" w:rsidP="00BC0E4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>1</w:t>
      </w:r>
      <w:r w:rsidR="00BC0E41"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) </w:t>
      </w:r>
      <w:r w:rsidR="002D175D"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pkt </w:t>
      </w:r>
      <w:r w:rsidR="003D0342"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>4</w:t>
      </w:r>
      <w:r w:rsidR="002D175D"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otrzymuje brzmienie:</w:t>
      </w:r>
    </w:p>
    <w:p w14:paraId="5766E5A2" w14:textId="273F8DA9" w:rsidR="002D175D" w:rsidRPr="007D447A" w:rsidRDefault="002D175D" w:rsidP="002D175D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>„</w:t>
      </w:r>
      <w:r w:rsidR="003D0342"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>4</w:t>
      </w:r>
      <w:r w:rsidR="008361B9"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>)</w:t>
      </w:r>
      <w:r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7D447A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7D447A">
        <w:rPr>
          <w:rFonts w:ascii="Times New Roman" w:hAnsi="Times New Roman" w:cs="Times New Roman"/>
          <w:sz w:val="24"/>
          <w:szCs w:val="24"/>
          <w:lang w:val="pl-PL"/>
        </w:rPr>
        <w:t>W art. 5</w:t>
      </w:r>
      <w:r w:rsidR="003D0342" w:rsidRPr="007D447A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21845657" w14:textId="00D493FB" w:rsidR="002D175D" w:rsidRPr="007D447A" w:rsidRDefault="002D175D" w:rsidP="00693ED4">
      <w:pPr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hAnsi="Times New Roman" w:cs="Times New Roman"/>
          <w:sz w:val="24"/>
          <w:szCs w:val="24"/>
          <w:lang w:val="pl-PL"/>
        </w:rPr>
        <w:t>a)</w:t>
      </w:r>
      <w:r w:rsidR="003D0342"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 w ust. 2:</w:t>
      </w:r>
    </w:p>
    <w:p w14:paraId="2917EB28" w14:textId="77777777" w:rsidR="008361B9" w:rsidRPr="007D447A" w:rsidRDefault="003D0342" w:rsidP="003D0342">
      <w:pPr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hAnsi="Times New Roman" w:cs="Times New Roman"/>
          <w:sz w:val="24"/>
          <w:szCs w:val="24"/>
          <w:lang w:val="pl-PL"/>
        </w:rPr>
        <w:t>- w pkt 2</w:t>
      </w:r>
      <w:r w:rsidR="008361B9" w:rsidRPr="007D447A">
        <w:rPr>
          <w:rFonts w:ascii="Times New Roman" w:hAnsi="Times New Roman" w:cs="Times New Roman"/>
          <w:sz w:val="24"/>
          <w:szCs w:val="24"/>
          <w:lang w:val="pl-PL"/>
        </w:rPr>
        <w:t>:</w:t>
      </w:r>
      <w:r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577BEB5" w14:textId="18CD4467" w:rsidR="003D0342" w:rsidRPr="007D447A" w:rsidRDefault="008361B9" w:rsidP="008361B9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-- </w:t>
      </w:r>
      <w:r w:rsidR="003D0342" w:rsidRPr="007D447A">
        <w:rPr>
          <w:rFonts w:ascii="Times New Roman" w:hAnsi="Times New Roman" w:cs="Times New Roman"/>
          <w:sz w:val="24"/>
          <w:szCs w:val="24"/>
          <w:lang w:val="pl-PL"/>
        </w:rPr>
        <w:t>w lit. d średnik zastępuje się przecinkiem,</w:t>
      </w:r>
    </w:p>
    <w:p w14:paraId="0521EA69" w14:textId="2B64291E" w:rsidR="008361B9" w:rsidRPr="007D447A" w:rsidRDefault="008361B9" w:rsidP="008361B9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3D0342" w:rsidRPr="007D447A">
        <w:rPr>
          <w:rFonts w:ascii="Times New Roman" w:hAnsi="Times New Roman" w:cs="Times New Roman"/>
          <w:sz w:val="24"/>
          <w:szCs w:val="24"/>
          <w:lang w:val="pl-PL"/>
        </w:rPr>
        <w:t>- po lit. d dodaje się lit. e w brzmieniu</w:t>
      </w:r>
      <w:r w:rsidRPr="007D447A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5FF008B9" w14:textId="250DCB9B" w:rsidR="008361B9" w:rsidRPr="007D447A" w:rsidRDefault="008361B9" w:rsidP="008361B9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hAnsi="Times New Roman" w:cs="Times New Roman"/>
          <w:sz w:val="24"/>
          <w:szCs w:val="24"/>
          <w:lang w:val="pl-PL"/>
        </w:rPr>
        <w:t>„e) procedury określające postępowanie w sytuacjach zagrożenia militarnego;”</w:t>
      </w:r>
      <w:r w:rsidR="00D27AF2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3D6B24C8" w14:textId="77777777" w:rsidR="008361B9" w:rsidRPr="007D447A" w:rsidRDefault="008361B9" w:rsidP="008361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D447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D447A">
        <w:rPr>
          <w:rFonts w:ascii="Times New Roman" w:hAnsi="Times New Roman" w:cs="Times New Roman"/>
          <w:sz w:val="24"/>
          <w:szCs w:val="24"/>
          <w:lang w:val="pl-PL"/>
        </w:rPr>
        <w:tab/>
        <w:t xml:space="preserve">- w pkt 3: </w:t>
      </w:r>
    </w:p>
    <w:p w14:paraId="75EE7630" w14:textId="1CAEE182" w:rsidR="003D0342" w:rsidRPr="007D447A" w:rsidRDefault="008361B9" w:rsidP="008361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D447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D447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D447A">
        <w:rPr>
          <w:rFonts w:ascii="Times New Roman" w:hAnsi="Times New Roman" w:cs="Times New Roman"/>
          <w:sz w:val="24"/>
          <w:szCs w:val="24"/>
          <w:lang w:val="pl-PL"/>
        </w:rPr>
        <w:tab/>
        <w:t xml:space="preserve">-- </w:t>
      </w:r>
      <w:r w:rsidR="003D0342"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w lit. </w:t>
      </w:r>
      <w:r w:rsidR="00E87A8C">
        <w:rPr>
          <w:rFonts w:ascii="Times New Roman" w:hAnsi="Times New Roman" w:cs="Times New Roman"/>
          <w:sz w:val="24"/>
          <w:szCs w:val="24"/>
          <w:lang w:val="pl-PL"/>
        </w:rPr>
        <w:t>l</w:t>
      </w:r>
      <w:r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 kropkę zastępuje się przecinkiem,</w:t>
      </w:r>
    </w:p>
    <w:p w14:paraId="6A3A9984" w14:textId="02B8DB9D" w:rsidR="008361B9" w:rsidRPr="007D447A" w:rsidRDefault="008361B9" w:rsidP="008361B9">
      <w:pPr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hAnsi="Times New Roman" w:cs="Times New Roman"/>
          <w:sz w:val="24"/>
          <w:szCs w:val="24"/>
          <w:lang w:val="pl-PL"/>
        </w:rPr>
        <w:tab/>
        <w:t xml:space="preserve">-- po literze l dodaje się kolejno </w:t>
      </w:r>
      <w:r w:rsidR="00E87A8C">
        <w:rPr>
          <w:rFonts w:ascii="Times New Roman" w:hAnsi="Times New Roman" w:cs="Times New Roman"/>
          <w:sz w:val="24"/>
          <w:szCs w:val="24"/>
          <w:lang w:val="pl-PL"/>
        </w:rPr>
        <w:t>litery</w:t>
      </w:r>
      <w:r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 m-o w brzmieniu: </w:t>
      </w:r>
    </w:p>
    <w:p w14:paraId="3385DD84" w14:textId="414C3615" w:rsidR="008361B9" w:rsidRPr="007D447A" w:rsidRDefault="008361B9" w:rsidP="008361B9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hAnsi="Times New Roman" w:cs="Times New Roman"/>
          <w:sz w:val="24"/>
          <w:szCs w:val="24"/>
          <w:lang w:val="pl-PL"/>
        </w:rPr>
        <w:t>„m) ewidencję budowli ochronnych, n) procedury zapewnienia gotowości eksploatacyjnej budowli ochronnych, o) plany doraźnego przystosowania obiektów budowlanych lub ich części do funkcji ochronnych.”</w:t>
      </w:r>
      <w:r w:rsidR="00693ED4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56EFA874" w14:textId="12C9C3D8" w:rsidR="008361B9" w:rsidRPr="007D447A" w:rsidRDefault="008361B9" w:rsidP="003D0342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hAnsi="Times New Roman" w:cs="Times New Roman"/>
          <w:sz w:val="24"/>
          <w:szCs w:val="24"/>
          <w:lang w:val="pl-PL"/>
        </w:rPr>
        <w:tab/>
        <w:t>b) ust. 5 otrzymuje brzmienie:</w:t>
      </w:r>
    </w:p>
    <w:p w14:paraId="5E65F2DA" w14:textId="30D97796" w:rsidR="008361B9" w:rsidRPr="007D447A" w:rsidRDefault="008361B9" w:rsidP="00A00100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„5. Plany zarządzania kryzysowego uzgadnia się z kierownikami jednostek organizacyjnych, w zakresie ich dotyczącym, planowanych do wykorzystania przy realizacji przedsięwzięć określonych w planie oraz z </w:t>
      </w:r>
      <w:r w:rsidRPr="007D447A">
        <w:rPr>
          <w:rFonts w:ascii="Times New Roman" w:hAnsi="Times New Roman" w:cs="Times New Roman"/>
          <w:sz w:val="24"/>
          <w:szCs w:val="24"/>
          <w:lang w:val="pl-PL"/>
        </w:rPr>
        <w:lastRenderedPageBreak/>
        <w:t>Ministerstwem Obrony Narodowej i Sztabem Generalnym Wojska Polskiego w zakresie zagrożeń militarnych.”</w:t>
      </w:r>
      <w:r w:rsidR="000A5775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66C0F6CF" w14:textId="355C5F65" w:rsidR="009B6895" w:rsidRPr="007D447A" w:rsidRDefault="007406ED" w:rsidP="009B6895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8361B9"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  <w:r w:rsidR="00055E92">
        <w:rPr>
          <w:rFonts w:ascii="Times New Roman" w:hAnsi="Times New Roman" w:cs="Times New Roman"/>
          <w:sz w:val="24"/>
          <w:szCs w:val="24"/>
          <w:lang w:val="pl-PL"/>
        </w:rPr>
        <w:t>skreśla</w:t>
      </w:r>
      <w:r w:rsidR="009B6895"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 się pkt 8;</w:t>
      </w:r>
    </w:p>
    <w:p w14:paraId="7CFD504D" w14:textId="59B40717" w:rsidR="009B6895" w:rsidRPr="007D447A" w:rsidRDefault="007406ED" w:rsidP="009B6895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9B6895"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  <w:r w:rsidR="00055E92">
        <w:rPr>
          <w:rFonts w:ascii="Times New Roman" w:hAnsi="Times New Roman" w:cs="Times New Roman"/>
          <w:sz w:val="24"/>
          <w:szCs w:val="24"/>
          <w:lang w:val="pl-PL"/>
        </w:rPr>
        <w:t>skreśla</w:t>
      </w:r>
      <w:r w:rsidR="009B6895"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 się pkt 9.</w:t>
      </w:r>
    </w:p>
    <w:p w14:paraId="1427855B" w14:textId="05BBABB3" w:rsidR="00A00100" w:rsidRPr="007D447A" w:rsidRDefault="007406ED" w:rsidP="00A001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7D447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4. </w:t>
      </w:r>
      <w:r w:rsidRPr="007D447A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  <w:t>w uzasadnieniu wprowadza się następujące zmiany:</w:t>
      </w:r>
    </w:p>
    <w:p w14:paraId="6DA70C29" w14:textId="69FB9761" w:rsidR="007406ED" w:rsidRPr="007D447A" w:rsidRDefault="007406ED" w:rsidP="009569CE">
      <w:pPr>
        <w:spacing w:line="360" w:lineRule="auto"/>
        <w:ind w:firstLine="57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1) </w:t>
      </w:r>
      <w:r w:rsidR="0085270D"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w pkt 3 uzasadnienia </w:t>
      </w:r>
      <w:r w:rsidR="00D36A8D">
        <w:rPr>
          <w:rFonts w:ascii="Times New Roman" w:hAnsi="Times New Roman" w:cs="Times New Roman"/>
          <w:sz w:val="24"/>
          <w:szCs w:val="24"/>
          <w:lang w:val="pl-PL"/>
        </w:rPr>
        <w:t xml:space="preserve">pod drugim akapicie </w:t>
      </w:r>
      <w:r w:rsidR="0085270D"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dodaje się </w:t>
      </w:r>
      <w:r w:rsidR="00D36A8D">
        <w:rPr>
          <w:rFonts w:ascii="Times New Roman" w:hAnsi="Times New Roman" w:cs="Times New Roman"/>
          <w:sz w:val="24"/>
          <w:szCs w:val="24"/>
          <w:lang w:val="pl-PL"/>
        </w:rPr>
        <w:t>kolejny akapit</w:t>
      </w:r>
      <w:r w:rsidR="0085270D" w:rsidRPr="007D447A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7E64541A" w14:textId="77777777" w:rsidR="0085270D" w:rsidRPr="007D447A" w:rsidRDefault="0085270D" w:rsidP="0085270D">
      <w:pPr>
        <w:spacing w:line="36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„Projekt ustawy nakłada dodatkowe obowiązki w zakresie finansowania na jednostki samorządu terytorialnego przy okazji realizacji inwestycji celu publicznego oraz na zakłady pracy o szczególnym znaczeniu gospodarczo-obronnym i na terenach zamkniętych istotnych dla obronności państwa. Zgodnie z projektowanym stanem jednostki samorządu terytorialnego będą obowiązane do projektowania budowli ochronnych w nowych budynkach użyteczności publicznej co podniesie koszt inwestycji. Koszty takich inwestycji na etapie budowy nowego obiektu zgodnie z analizami Szefa Obrony Cywilnej Kraju wahają się od 1,5% dla dużych obiektów wspólnych dla kilku budynków, do 4% w przypadku mniejszych schronów np. w podpiwniczeniach budynków wielorodzinnych. Koszty realizacji ukryć nie będących schronami, są jeszcze niższe. Jednostki samorządu terytorialnego oraz zakłady pracy o szczególnym znaczeniu gospodarczo-obronnym będą musiały wziąć pod uwagę zwiększone koszty projektowania i budowy takich obiektów już na etapie planowania inwestycji. Samorządy posiadają  w zakresie swoich obowiązków ochronę i pomoc osobom poszkodowanym w wyniku klęsk, kryzysów i potencjalnych działań wojennych oraz odpowiadające tym zadaniom budżety w obszarach obrony cywilnej, obronności oraz zarządzania kryzysowego. Niestety zadania te nie były wypełniane w należytym stopniu lub wcale, a więc poziom wydatków na ten cel był znikomy. Jednocześnie szacowane koszty zapewnienia bezpiecznych miejsc ukrycia na wypadek konfliktu zbrojnego nie są na tyle wysokie, aby istotnie uszczuplić budżety samorządów terytorialnych. </w:t>
      </w:r>
    </w:p>
    <w:p w14:paraId="69FB6A78" w14:textId="77777777" w:rsidR="0085270D" w:rsidRPr="007D447A" w:rsidRDefault="0085270D" w:rsidP="0085270D">
      <w:pPr>
        <w:spacing w:line="36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Ponieważ obecnie takie budowle nie powstają, lub powstają w bardzo niewielkiej liczbie, wprowadzenie ulgi podatkowej od cywilnych budowli ochronnych (a więc nie od całych budynków, a jedynie tych ich części, które mogą pełnić funkcję ochronną) nie będzie stanowiło istotnego uszczuplenia wpływów z podatków, a jedynie ich nieco mniejszy wzrost ponieważ dotyczy przyszłych inwestycji. Jednocześnie Wnioskodawca pragnie zwrócić uwagę, że zaproponowana ulga podatkowa pozwoli jednostkom samorządu terytorialnego na odciążenie w kosztach realizacji </w:t>
      </w:r>
      <w:r w:rsidRPr="007D447A">
        <w:rPr>
          <w:rFonts w:ascii="Times New Roman" w:hAnsi="Times New Roman" w:cs="Times New Roman"/>
          <w:sz w:val="24"/>
          <w:szCs w:val="24"/>
          <w:lang w:val="pl-PL"/>
        </w:rPr>
        <w:lastRenderedPageBreak/>
        <w:t>zadania ochrony życia i zdrowia ludności cywilnej poprzez przejęcie części jego realizacji przez inwestorów komercyjnych oraz indywidualnych.</w:t>
      </w:r>
    </w:p>
    <w:p w14:paraId="148C55F4" w14:textId="66CA391F" w:rsidR="009569CE" w:rsidRPr="007D447A" w:rsidRDefault="0085270D" w:rsidP="009569CE">
      <w:pPr>
        <w:spacing w:line="36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hAnsi="Times New Roman" w:cs="Times New Roman"/>
          <w:sz w:val="24"/>
          <w:szCs w:val="24"/>
          <w:lang w:val="pl-PL"/>
        </w:rPr>
        <w:t>Dlatego oceniamy, że zaproponowane zmiany w przepisach nie spowodują nadmiernego obciążenia finansowego dla jednostek samorządu terytorialnego w zakresie podatków od nieruchomości. Jednocześnie zauważamy, że proponowane zmiany stwarzają możliwość i podstawę prawną dla właściwych ministerstw do tworzenia programów wsparcia dla samorządów w realizacji zadań z zakresu ochrony życia i zdrowia ludności cywilnej.”</w:t>
      </w:r>
    </w:p>
    <w:p w14:paraId="1ECC79B7" w14:textId="41DB116D" w:rsidR="009569CE" w:rsidRPr="007D447A" w:rsidRDefault="009569CE" w:rsidP="009569CE">
      <w:pPr>
        <w:spacing w:line="36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hAnsi="Times New Roman" w:cs="Times New Roman"/>
          <w:sz w:val="24"/>
          <w:szCs w:val="24"/>
          <w:lang w:val="pl-PL"/>
        </w:rPr>
        <w:t>2) pkt 6 uzasadnienia otrzymuje brzmienie:</w:t>
      </w:r>
    </w:p>
    <w:p w14:paraId="4A4E6DCB" w14:textId="7C36292C" w:rsidR="00FB6F9A" w:rsidRPr="007D447A" w:rsidRDefault="009569CE" w:rsidP="00D36A8D">
      <w:pPr>
        <w:spacing w:line="36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hAnsi="Times New Roman" w:cs="Times New Roman"/>
          <w:sz w:val="24"/>
          <w:szCs w:val="24"/>
          <w:lang w:val="pl-PL"/>
        </w:rPr>
        <w:t>„Proponowane zmiany przepisów będą miały określony wpływ na mikroprzedsiębiorców oraz małych i średnich przedsiębiorców</w:t>
      </w:r>
      <w:r w:rsidR="00BF07B1"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, ponieważ </w:t>
      </w:r>
      <w:r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nakładają na </w:t>
      </w:r>
      <w:r w:rsidR="00BF07B1" w:rsidRPr="007D447A">
        <w:rPr>
          <w:rFonts w:ascii="Times New Roman" w:hAnsi="Times New Roman" w:cs="Times New Roman"/>
          <w:sz w:val="24"/>
          <w:szCs w:val="24"/>
          <w:lang w:val="pl-PL"/>
        </w:rPr>
        <w:t>przedsiębiorców</w:t>
      </w:r>
      <w:r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 obowiązk</w:t>
      </w:r>
      <w:r w:rsidR="00BF07B1" w:rsidRPr="007D447A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 wiążąc</w:t>
      </w:r>
      <w:r w:rsidR="00BF07B1" w:rsidRPr="007D447A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 się z koniecznością poniesienia nakładów finansowych</w:t>
      </w:r>
      <w:r w:rsidR="00BF07B1"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 przy projektowaniu oraz budowaniu określonych budynków z garażami wielostanowiskowymi zagłębionymi w gruncie</w:t>
      </w:r>
      <w:r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BF07B1" w:rsidRPr="007D447A">
        <w:rPr>
          <w:rFonts w:ascii="Times New Roman" w:hAnsi="Times New Roman" w:cs="Times New Roman"/>
          <w:sz w:val="24"/>
          <w:szCs w:val="24"/>
          <w:lang w:val="pl-PL"/>
        </w:rPr>
        <w:t>Dotyczy to jednak gł</w:t>
      </w:r>
      <w:r w:rsidR="00D36A8D">
        <w:rPr>
          <w:rFonts w:ascii="Times New Roman" w:hAnsi="Times New Roman" w:cs="Times New Roman"/>
          <w:sz w:val="24"/>
          <w:szCs w:val="24"/>
          <w:lang w:val="pl-PL"/>
        </w:rPr>
        <w:t>ó</w:t>
      </w:r>
      <w:r w:rsidR="00BF07B1"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wnie </w:t>
      </w:r>
      <w:r w:rsidR="00FB6F9A" w:rsidRPr="007D447A">
        <w:rPr>
          <w:rFonts w:ascii="Times New Roman" w:hAnsi="Times New Roman" w:cs="Times New Roman"/>
          <w:sz w:val="24"/>
          <w:szCs w:val="24"/>
          <w:lang w:val="pl-PL"/>
        </w:rPr>
        <w:t>dużych</w:t>
      </w:r>
      <w:r w:rsidR="00BF07B1"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 przedsiębiorców posiadających możliwości finansowe do inwestycji w tej skali. </w:t>
      </w:r>
      <w:r w:rsidR="00D36A8D" w:rsidRPr="00D36A8D">
        <w:rPr>
          <w:rFonts w:ascii="Times New Roman" w:hAnsi="Times New Roman" w:cs="Times New Roman"/>
          <w:sz w:val="24"/>
          <w:szCs w:val="24"/>
          <w:lang w:val="pl-PL"/>
        </w:rPr>
        <w:t>Jednocześnie Wnioskodawca zwraca uwagę, że  koszt przystosowania już projektowanego garażu wielostanowiskowego do pełnienia także funkcji ochronnej wzrasta jedynie ok. 1,5% zgodnie z analizą Szefa OCK.</w:t>
      </w:r>
      <w:r w:rsidR="00D36A8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B6F9A" w:rsidRPr="007D447A">
        <w:rPr>
          <w:rFonts w:ascii="Times New Roman" w:hAnsi="Times New Roman" w:cs="Times New Roman"/>
          <w:sz w:val="24"/>
          <w:szCs w:val="24"/>
          <w:lang w:val="pl-PL"/>
        </w:rPr>
        <w:t>Dodatkowe koszty będą dotyczyły</w:t>
      </w:r>
      <w:r w:rsidR="00BF07B1"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 szczególnie inwestorów, którzy zajmują się wnoszeniem budynków wielolokalowych, którzy działają na rynku deweloperskim. </w:t>
      </w:r>
    </w:p>
    <w:p w14:paraId="47483DF6" w14:textId="77777777" w:rsidR="00FB6F9A" w:rsidRPr="007D447A" w:rsidRDefault="009569CE" w:rsidP="00BF07B1">
      <w:pPr>
        <w:spacing w:line="36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Jednocześnie ustawa stwarza dla wszystkich inwestorów, a więc także mikroprzedsiębiorców, małych i średnich firm, możliwość zadbania o życie i zdrowie własne, rodzin i pracowników oraz ochronę mienia na wypadek konfliktu zbrojnego, w zakresie jaki uznają za adekwatny do lokalizacji swojej działalności i jej charakteru. </w:t>
      </w:r>
    </w:p>
    <w:p w14:paraId="06508888" w14:textId="77777777" w:rsidR="00693ED4" w:rsidRDefault="00FB6F9A" w:rsidP="00693ED4">
      <w:pPr>
        <w:spacing w:line="36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hAnsi="Times New Roman" w:cs="Times New Roman"/>
          <w:sz w:val="24"/>
          <w:szCs w:val="24"/>
          <w:lang w:val="pl-PL"/>
        </w:rPr>
        <w:t>Przełoży się to bezpośrednio także na polepszenie sytuacji budżetu państwa w sytuacji konfliktu hybrydowego i konwencjonalnego, poprzez ograniczenie nakładów na pomoc celową dla przedsiębiorstw i ludności cywilnej oraz ograniczenie strat wynikających z ograniczenia działania przedsiębiorstw lub ich bezpowrotnej straty.</w:t>
      </w:r>
      <w:r w:rsidR="00693ED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2C5483D" w14:textId="6C013B65" w:rsidR="009569CE" w:rsidRPr="007D447A" w:rsidRDefault="009569CE" w:rsidP="00693ED4">
      <w:pPr>
        <w:spacing w:line="36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Wnioskodawca zwraca uwagę, że strat z tytułu konfliktów zbrojnych nie obejmują ubezpieczenia, a co za tym idzie umożliwienie i zachęcenie przedsiębiorców do działań zwiększających ich bezpieczeństwo stanowi istotny pozytywny wkład w stabilność ich działalności. Zwolnienie z podatku od nieruchomości budowli ochronnych może pokryć koszty związane z zapewnieniem budowli ochronnej w nowopowstającym obiekcie, co także </w:t>
      </w:r>
      <w:r w:rsidR="00FB6F9A"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w szerszej perspektywie </w:t>
      </w:r>
      <w:r w:rsidR="00FB6F9A" w:rsidRPr="007D447A">
        <w:rPr>
          <w:rFonts w:ascii="Times New Roman" w:hAnsi="Times New Roman" w:cs="Times New Roman"/>
          <w:sz w:val="24"/>
          <w:szCs w:val="24"/>
          <w:lang w:val="pl-PL"/>
        </w:rPr>
        <w:lastRenderedPageBreak/>
        <w:t>czasowej pozwoli zniwelować</w:t>
      </w:r>
      <w:r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 zwiększenie </w:t>
      </w:r>
      <w:r w:rsidR="00FB6F9A"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inwestycji w </w:t>
      </w:r>
      <w:r w:rsidRPr="007D447A">
        <w:rPr>
          <w:rFonts w:ascii="Times New Roman" w:hAnsi="Times New Roman" w:cs="Times New Roman"/>
          <w:sz w:val="24"/>
          <w:szCs w:val="24"/>
          <w:lang w:val="pl-PL"/>
        </w:rPr>
        <w:t>koszt</w:t>
      </w:r>
      <w:r w:rsidR="00FB6F9A" w:rsidRPr="007D447A">
        <w:rPr>
          <w:rFonts w:ascii="Times New Roman" w:hAnsi="Times New Roman" w:cs="Times New Roman"/>
          <w:sz w:val="24"/>
          <w:szCs w:val="24"/>
          <w:lang w:val="pl-PL"/>
        </w:rPr>
        <w:t>ach</w:t>
      </w:r>
      <w:r w:rsidRPr="007D447A">
        <w:rPr>
          <w:rFonts w:ascii="Times New Roman" w:hAnsi="Times New Roman" w:cs="Times New Roman"/>
          <w:sz w:val="24"/>
          <w:szCs w:val="24"/>
          <w:lang w:val="pl-PL"/>
        </w:rPr>
        <w:t xml:space="preserve"> działalności mikro-, małych i średnich przedsiębiorstw.”</w:t>
      </w:r>
    </w:p>
    <w:p w14:paraId="70D2ABDE" w14:textId="77777777" w:rsidR="00FB6F9A" w:rsidRPr="007D447A" w:rsidRDefault="00FB6F9A" w:rsidP="0085270D">
      <w:pPr>
        <w:spacing w:line="36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6050B44" w14:textId="355AA0AC" w:rsidR="0085270D" w:rsidRPr="007D447A" w:rsidRDefault="009569CE" w:rsidP="0085270D">
      <w:pPr>
        <w:spacing w:line="36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85270D" w:rsidRPr="007D447A">
        <w:rPr>
          <w:rFonts w:ascii="Times New Roman" w:hAnsi="Times New Roman" w:cs="Times New Roman"/>
          <w:sz w:val="24"/>
          <w:szCs w:val="24"/>
          <w:lang w:val="pl-PL"/>
        </w:rPr>
        <w:t>) w pkt 9 uzasadnienia akapit trzeci otrzymuje brzmienie:</w:t>
      </w:r>
    </w:p>
    <w:p w14:paraId="5E19CC94" w14:textId="77777777" w:rsidR="009569CE" w:rsidRPr="007D447A" w:rsidRDefault="0085270D" w:rsidP="009569CE">
      <w:pPr>
        <w:ind w:firstLine="578"/>
        <w:rPr>
          <w:rFonts w:ascii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hAnsi="Times New Roman" w:cs="Times New Roman"/>
          <w:sz w:val="24"/>
          <w:szCs w:val="24"/>
          <w:lang w:val="pl-PL"/>
        </w:rPr>
        <w:t>„</w:t>
      </w:r>
      <w:r w:rsidR="009569CE" w:rsidRPr="007D447A">
        <w:rPr>
          <w:rFonts w:ascii="Times New Roman" w:hAnsi="Times New Roman" w:cs="Times New Roman"/>
          <w:sz w:val="24"/>
          <w:szCs w:val="24"/>
          <w:lang w:val="pl-PL"/>
        </w:rPr>
        <w:t>Projekt ustawy w art. 7 zakłada stworzenie następujących aktów wykonawczych do ustawy:</w:t>
      </w:r>
    </w:p>
    <w:p w14:paraId="1ECA3404" w14:textId="77777777" w:rsidR="009569CE" w:rsidRPr="009569CE" w:rsidRDefault="009569CE" w:rsidP="009569CE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E3A46A8" w14:textId="77777777" w:rsidR="009569CE" w:rsidRPr="00F634C2" w:rsidRDefault="009569CE" w:rsidP="009569CE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634C2">
        <w:rPr>
          <w:rFonts w:ascii="Times New Roman" w:hAnsi="Times New Roman" w:cs="Times New Roman"/>
          <w:b/>
          <w:bCs/>
          <w:sz w:val="24"/>
          <w:szCs w:val="24"/>
          <w:lang w:val="pl-PL"/>
        </w:rPr>
        <w:t>Założenia rozporządzeń do projektowanej ustawy:</w:t>
      </w:r>
    </w:p>
    <w:p w14:paraId="2CB586A1" w14:textId="77777777" w:rsidR="009569CE" w:rsidRPr="009569CE" w:rsidRDefault="009569CE" w:rsidP="009569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4AFAA208" w14:textId="77777777" w:rsidR="009569CE" w:rsidRPr="000A5775" w:rsidRDefault="009569CE" w:rsidP="009569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0A5775">
        <w:rPr>
          <w:rFonts w:ascii="Times New Roman" w:hAnsi="Times New Roman" w:cs="Times New Roman"/>
          <w:sz w:val="24"/>
          <w:szCs w:val="24"/>
          <w:lang w:val="pl-PL"/>
        </w:rPr>
        <w:t xml:space="preserve">1. Rozporządzenie dotyczące warunków technicznych, jakim powinny odpowiadać budowle ochronne i ich usytuowanie. </w:t>
      </w:r>
    </w:p>
    <w:p w14:paraId="0C26FB0E" w14:textId="77777777" w:rsidR="009569CE" w:rsidRPr="000A5775" w:rsidRDefault="009569CE" w:rsidP="009569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2E5BF1A9" w14:textId="5F65479C" w:rsidR="009569CE" w:rsidRPr="000A5775" w:rsidRDefault="0051621B" w:rsidP="009569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0A5775">
        <w:rPr>
          <w:rFonts w:ascii="Times New Roman" w:hAnsi="Times New Roman" w:cs="Times New Roman"/>
          <w:sz w:val="24"/>
          <w:szCs w:val="24"/>
          <w:lang w:val="pl-PL"/>
        </w:rPr>
        <w:t xml:space="preserve">Rozporządzenie </w:t>
      </w:r>
      <w:r w:rsidR="00B536CA" w:rsidRPr="000A5775">
        <w:rPr>
          <w:rFonts w:ascii="Times New Roman" w:hAnsi="Times New Roman" w:cs="Times New Roman"/>
          <w:sz w:val="24"/>
          <w:szCs w:val="24"/>
          <w:lang w:val="pl-PL"/>
        </w:rPr>
        <w:t xml:space="preserve">powinno określać </w:t>
      </w:r>
      <w:r w:rsidRPr="000A5775">
        <w:rPr>
          <w:rFonts w:ascii="Times New Roman" w:hAnsi="Times New Roman" w:cs="Times New Roman"/>
          <w:sz w:val="24"/>
          <w:szCs w:val="24"/>
          <w:lang w:val="pl-PL"/>
        </w:rPr>
        <w:t xml:space="preserve">warunki techniczne jakim powinny odpowiadać budowle ochronne i ich usytuowanie w celu umożliwienia projektowania budowli ochronnych w sposób zapewniający ochronę ludności przed skutkami zagrożeń przewidzianych dla danej kategorii budowli ochronnej.  </w:t>
      </w:r>
    </w:p>
    <w:p w14:paraId="68DCE94A" w14:textId="77777777" w:rsidR="0051621B" w:rsidRPr="000A5775" w:rsidRDefault="0051621B" w:rsidP="009569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1852AB8D" w14:textId="77777777" w:rsidR="009569CE" w:rsidRPr="000A5775" w:rsidRDefault="009569CE" w:rsidP="009569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0A5775">
        <w:rPr>
          <w:rFonts w:ascii="Times New Roman" w:hAnsi="Times New Roman" w:cs="Times New Roman"/>
          <w:sz w:val="24"/>
          <w:szCs w:val="24"/>
          <w:lang w:val="pl-PL"/>
        </w:rPr>
        <w:t>2. Szczegółowe zasady lokalizowania obiektów służących obronie cywilnej w planach zagospodarowania przestrzennego</w:t>
      </w:r>
    </w:p>
    <w:p w14:paraId="3321FF6A" w14:textId="77777777" w:rsidR="009569CE" w:rsidRPr="000A5775" w:rsidRDefault="009569CE" w:rsidP="009569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3A505708" w14:textId="77777777" w:rsidR="009569CE" w:rsidRPr="000A5775" w:rsidRDefault="009569CE" w:rsidP="009569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0A5775">
        <w:rPr>
          <w:rFonts w:ascii="Times New Roman" w:hAnsi="Times New Roman" w:cs="Times New Roman"/>
          <w:sz w:val="24"/>
          <w:szCs w:val="24"/>
          <w:lang w:val="pl-PL"/>
        </w:rPr>
        <w:t>Rozporządzenie powinno określać szczegółowo sposoby lokalizowania budowli ochronnych w sposób uwzględniający miejscowe zagrożenia mające wpływ na bezpieczeństwo konstrukcji i instalacji budowli ochronnej oraz wymagania techniczne w zakresie lokalizowania obiektów zbiorowej ochrony.</w:t>
      </w:r>
    </w:p>
    <w:p w14:paraId="3727995C" w14:textId="77777777" w:rsidR="009569CE" w:rsidRPr="000A5775" w:rsidRDefault="009569CE" w:rsidP="009569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053334E5" w14:textId="77777777" w:rsidR="009569CE" w:rsidRPr="000A5775" w:rsidRDefault="009569CE" w:rsidP="009569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0A5775">
        <w:rPr>
          <w:rFonts w:ascii="Times New Roman" w:hAnsi="Times New Roman" w:cs="Times New Roman"/>
          <w:sz w:val="24"/>
          <w:szCs w:val="24"/>
          <w:lang w:val="pl-PL"/>
        </w:rPr>
        <w:t xml:space="preserve">3. Warunki techniczne utrzymania budowli ochronnych.  </w:t>
      </w:r>
    </w:p>
    <w:p w14:paraId="1880D9D6" w14:textId="77777777" w:rsidR="009569CE" w:rsidRPr="000A5775" w:rsidRDefault="009569CE" w:rsidP="009569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51A87C3E" w14:textId="1B257533" w:rsidR="009569CE" w:rsidRPr="000A5775" w:rsidRDefault="009569CE" w:rsidP="00B536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0A5775">
        <w:rPr>
          <w:rFonts w:ascii="Times New Roman" w:hAnsi="Times New Roman" w:cs="Times New Roman"/>
          <w:sz w:val="24"/>
          <w:szCs w:val="24"/>
          <w:lang w:val="pl-PL"/>
        </w:rPr>
        <w:t>Rozporządzenie powinno określać warunki techniczne utrzymania budowli ochronnych w stanie zapewniającym ich gotowość eksploatacyjną i spełnienie wymagań ochronnych w szerokim horyzoncie czasowym</w:t>
      </w:r>
      <w:r w:rsidR="00B536CA" w:rsidRPr="000A577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03F125D" w14:textId="77777777" w:rsidR="009569CE" w:rsidRPr="000A5775" w:rsidRDefault="009569CE" w:rsidP="009569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4EB049A8" w14:textId="77777777" w:rsidR="009569CE" w:rsidRPr="000A5775" w:rsidRDefault="009569CE" w:rsidP="009569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0A5775">
        <w:rPr>
          <w:rFonts w:ascii="Times New Roman" w:hAnsi="Times New Roman" w:cs="Times New Roman"/>
          <w:sz w:val="24"/>
          <w:szCs w:val="24"/>
          <w:lang w:val="pl-PL"/>
        </w:rPr>
        <w:t xml:space="preserve">4. Zasady ewidencjonowania i oznakowania oraz informowania ludności o ich dostępności. </w:t>
      </w:r>
    </w:p>
    <w:p w14:paraId="5C06A3FF" w14:textId="77777777" w:rsidR="009569CE" w:rsidRPr="000A5775" w:rsidRDefault="009569CE" w:rsidP="009569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1F555E55" w14:textId="2B442828" w:rsidR="009569CE" w:rsidRPr="000A5775" w:rsidRDefault="00B536CA" w:rsidP="009569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0A5775">
        <w:rPr>
          <w:rFonts w:ascii="Times New Roman" w:hAnsi="Times New Roman" w:cs="Times New Roman"/>
          <w:sz w:val="24"/>
          <w:szCs w:val="24"/>
          <w:lang w:val="pl-PL"/>
        </w:rPr>
        <w:t>Rozporządzenie powinno określać sposoby oznakowania budowli ochronnych zgodnie z przepisami Konwencji Genewskich oraz sposoby gromadzenia i przetwarzania przez organy właściwe do spraw ochrony ludności informacji o dostępnych dla ludności zasobach budowli ochronnych.</w:t>
      </w:r>
    </w:p>
    <w:p w14:paraId="1385662F" w14:textId="77777777" w:rsidR="00B536CA" w:rsidRPr="000A5775" w:rsidRDefault="00B536CA" w:rsidP="009569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291092C3" w14:textId="77777777" w:rsidR="009569CE" w:rsidRPr="000A5775" w:rsidRDefault="009569CE" w:rsidP="009569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0A5775">
        <w:rPr>
          <w:rFonts w:ascii="Times New Roman" w:hAnsi="Times New Roman" w:cs="Times New Roman"/>
          <w:sz w:val="24"/>
          <w:szCs w:val="24"/>
          <w:lang w:val="pl-PL"/>
        </w:rPr>
        <w:t>5. Zasady organizacji i warunki przygotowania oraz sposób funkcjonowania systemów wykrywania zagrożeń, powszechnego ostrzegania i alarmowania oraz właściwości organów w tych sprawach.</w:t>
      </w:r>
    </w:p>
    <w:p w14:paraId="48483D82" w14:textId="77777777" w:rsidR="00B536CA" w:rsidRDefault="00B536CA" w:rsidP="009569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7BDAF8EF" w14:textId="7FADC414" w:rsidR="009569CE" w:rsidRPr="009569CE" w:rsidRDefault="009569CE" w:rsidP="009569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9569CE">
        <w:rPr>
          <w:rFonts w:ascii="Times New Roman" w:hAnsi="Times New Roman" w:cs="Times New Roman"/>
          <w:sz w:val="24"/>
          <w:szCs w:val="24"/>
          <w:lang w:val="pl-PL"/>
        </w:rPr>
        <w:t>Rozporządzenie powinno określać organy właściwe do wykrywania zagrożeń oraz informowania o nich ludności cywilnej oraz szczegółowy tryb realizacji tych zadań.</w:t>
      </w:r>
    </w:p>
    <w:p w14:paraId="3E45AD22" w14:textId="1A8CEE93" w:rsidR="0085270D" w:rsidRPr="007D447A" w:rsidRDefault="0085270D" w:rsidP="0085270D">
      <w:pPr>
        <w:spacing w:line="36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10668ED" w14:textId="62D1470C" w:rsidR="0085270D" w:rsidRDefault="00B536CA" w:rsidP="0085270D">
      <w:pPr>
        <w:spacing w:line="36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B536CA"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po pkt </w:t>
      </w:r>
      <w:r w:rsidRPr="00B536CA">
        <w:rPr>
          <w:rFonts w:ascii="Times New Roman" w:hAnsi="Times New Roman" w:cs="Times New Roman"/>
          <w:sz w:val="24"/>
          <w:szCs w:val="24"/>
          <w:lang w:val="pl-PL"/>
        </w:rPr>
        <w:t xml:space="preserve">9 uzasadnienia </w:t>
      </w:r>
      <w:r>
        <w:rPr>
          <w:rFonts w:ascii="Times New Roman" w:hAnsi="Times New Roman" w:cs="Times New Roman"/>
          <w:sz w:val="24"/>
          <w:szCs w:val="24"/>
          <w:lang w:val="pl-PL"/>
        </w:rPr>
        <w:t>dodaje się kolejny pkt 10 w brzmieniu:</w:t>
      </w:r>
    </w:p>
    <w:p w14:paraId="67DC8A6F" w14:textId="77777777" w:rsidR="00B536CA" w:rsidRDefault="00B536CA" w:rsidP="00B536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9A98C87" w14:textId="6098FADB" w:rsidR="00B536CA" w:rsidRPr="00B536CA" w:rsidRDefault="00B536CA" w:rsidP="00B536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„</w:t>
      </w:r>
      <w:r w:rsidRPr="00B536CA">
        <w:rPr>
          <w:rFonts w:ascii="Times New Roman" w:hAnsi="Times New Roman" w:cs="Times New Roman"/>
          <w:sz w:val="24"/>
          <w:szCs w:val="24"/>
          <w:lang w:val="pl-PL"/>
        </w:rPr>
        <w:t>10. Analiza osiągnięcia celów za pomocą innych środków</w:t>
      </w:r>
    </w:p>
    <w:p w14:paraId="7880FEAA" w14:textId="77777777" w:rsidR="00B536CA" w:rsidRPr="00B536CA" w:rsidRDefault="00B536CA" w:rsidP="000A577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36CA">
        <w:rPr>
          <w:rFonts w:ascii="Times New Roman" w:hAnsi="Times New Roman" w:cs="Times New Roman"/>
          <w:sz w:val="24"/>
          <w:szCs w:val="24"/>
          <w:lang w:val="pl-PL"/>
        </w:rPr>
        <w:t xml:space="preserve">Konflikty zbrojne co do zasady niosą ze sobą ryzyko dla życia i zdrowia ludności cywilnej oraz zniszczenia mienia o znacznej wartości zarówno należącego do indywidualnych obywateli jak też do firm. Ochrona życia i zdrowia ludności na wypadek konfliktu zbrojnego możliwa jest jedynie w oparciu o zamknięty zasób narzędzi militarnych i cywilnych, z których każde pozwala te straty ograniczać ale także wiąże się z określonymi kosztami i skutkami użycia. </w:t>
      </w:r>
    </w:p>
    <w:p w14:paraId="07B6C80E" w14:textId="77777777" w:rsidR="00B536CA" w:rsidRPr="00B536CA" w:rsidRDefault="00B536CA" w:rsidP="00B536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36CA">
        <w:rPr>
          <w:rFonts w:ascii="Times New Roman" w:hAnsi="Times New Roman" w:cs="Times New Roman"/>
          <w:sz w:val="24"/>
          <w:szCs w:val="24"/>
          <w:lang w:val="pl-PL"/>
        </w:rPr>
        <w:t>Ochrona życia i zdrowia ludności cywilnej możliwa jest poprzez środki militarne, w szczególności poprzez środki obrony przeciwlotniczej, wykrywania i neutralizowania skażeń promieniotwórczych, chemicznych i biologicznych. Skuteczność tych środków jest ograniczona i zależna od natężenia ataku i rodzaju użytej broni, jej siły rażenia, precyzyjności oraz ilości, a także od własnych zapasów środków koniecznych do neutralizacji konkretnego rodzaju zagrożenia.</w:t>
      </w:r>
    </w:p>
    <w:p w14:paraId="0A258426" w14:textId="77777777" w:rsidR="00B536CA" w:rsidRPr="00B536CA" w:rsidRDefault="00B536CA" w:rsidP="000A577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36CA">
        <w:rPr>
          <w:rFonts w:ascii="Times New Roman" w:hAnsi="Times New Roman" w:cs="Times New Roman"/>
          <w:sz w:val="24"/>
          <w:szCs w:val="24"/>
          <w:lang w:val="pl-PL"/>
        </w:rPr>
        <w:t xml:space="preserve">W przypadku ataku z powietrza z użyciem broni konwencjonalnej, możliwe jest jej zestrzelenie o ile nastąpi ich odpowiednio wczesne wykrycie, środki obrony przeciwpowietrznej (OPL) znajdują się na danym terenie w odpowiedniej liczbie, posiadają adekwatne do natężenia ataku zapasy amunicji, a cel zostanie skutecznie trafiony. Skuteczność trafienia w zależności od generacji broni wynosi 20-30%. Oznacza to, że średnio co 3.-5. pocisk dosięga celu pomimo użytych środków OPL. Zapewnienie OPL dla obszarów cywilnych wiąże się z koniecznością nabycia tysięcy zestawów broni i nieograniczonych zapasów amunicji do nich. Ponadto, biorąc pod uwagę poziom zurbanizowania Polski, oznacza konieczność gęstego rozmieszczenia wojsk i zróżnicowanych zestawów OPL na terenie niemal całego kraju, co samo w sobie poprzez zagęszczenie celów militarnych zwiększa ryzyko dla ludności cywilnej, dając pretekst i uzasadnienie ostrzału dla strony atakującej. Ograniczenia ekonomiczne i militarne użycia OPL jako głównego środka ochrony życia i zdrowia ludności cywilnej oraz mienia oznaczają, że schrony i ukrycia dla ludności cywilnej nadal pozostają niezbędnym narzędziem dla realizacji tego celu. Jednocześnie Wnioskodawca zwraca uwagę, że budowa schronów i ukryć dla ludności cywilnej wymaga nieporównywalnie niższych nakładów sił i środków, zapewniając jednocześnie bardziej niezawodną ochronę życia i zdrowia obywateli oraz ich mienia. </w:t>
      </w:r>
    </w:p>
    <w:p w14:paraId="5C4B6F15" w14:textId="77777777" w:rsidR="00B536CA" w:rsidRPr="00B536CA" w:rsidRDefault="00B536CA" w:rsidP="00B536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36CA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W przypadku broni chemicznej, może być ona przenoszona za pośrednictwem zróżnicowanych nośników, a atak chemiczny może nastąpić także w drodze działań dywersyjnych, sabotażu lub ataku terrorystycznego. Neutralizacja takiego zagrożenia musiałaby nastąpić albo w oparciu o opisane powyżej środki OPL, co stwarza nadal zagrożenie rozprzestrzenienia szkodliwej substancji z uszkodzonego nośnika lub na drodze działań kontrwywiadowczych i zachowania wysokich standardów odporności infrastruktury krytycznej. W przypadku wystąpienia skażenia jedynymi środkami mogącymi chronić życie i zdrowie ludności cywilnej na danym terenie pozostają budowle ochronne o odpowiednim stopniu hermetyzacji, dostępie do czystej wody pitnej, jedzenia, leków, a w przypadku ich braku szybka masowa ewakuacja z zachowaniem odpowiednich rygorów ochrony przed skażeniem. Wnioskodawca zwraca także uwagę, że liczba ewakuowanej ludności jest proporcjonalna do czasu koniecznego do jej ewakuacji, co wspomniane działanie czyni w praktyce niemożliwym do wykonania. </w:t>
      </w:r>
    </w:p>
    <w:p w14:paraId="54F16B31" w14:textId="77777777" w:rsidR="00B536CA" w:rsidRPr="00B536CA" w:rsidRDefault="00B536CA" w:rsidP="000A577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36CA">
        <w:rPr>
          <w:rFonts w:ascii="Times New Roman" w:hAnsi="Times New Roman" w:cs="Times New Roman"/>
          <w:sz w:val="24"/>
          <w:szCs w:val="24"/>
          <w:lang w:val="pl-PL"/>
        </w:rPr>
        <w:t xml:space="preserve">W przypadku ataku bronią biologiczną w zależności od użytego nośnika oraz charakterystyki patogenu, alternatywą dla użycia narzędzi z zakresu obrony cywilnej mogą być środki przeciwdziałania z zakresu OPL i skażeń chemicznych opisane powyżej oraz w skrajnych przypadkach neutralizacja zagrożenia biologicznego poprzez użycie broni konwencjonalnej i nuklearnej. Każda z tych metod wiąże się z ogromnymi skutkami, przed którymi ponownie najskuteczniejszą i najmniej kosztowną formą ochrony są budowle ochronne i działania z obszaru obrony cywilnej. </w:t>
      </w:r>
    </w:p>
    <w:p w14:paraId="4CAA2C96" w14:textId="77777777" w:rsidR="00B536CA" w:rsidRPr="00B536CA" w:rsidRDefault="00B536CA" w:rsidP="000A577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36CA">
        <w:rPr>
          <w:rFonts w:ascii="Times New Roman" w:hAnsi="Times New Roman" w:cs="Times New Roman"/>
          <w:sz w:val="24"/>
          <w:szCs w:val="24"/>
          <w:lang w:val="pl-PL"/>
        </w:rPr>
        <w:t xml:space="preserve">W przypadku ataku bronią atomową, jedynym środkiem alternatywnym chroniącym życie i zdrowie ludności cywilnej jest masowa ewakuacja ludności cywilnej z zagrożonego obszaru. Ewakuacja taka musiałaby zostać przeprowadzona z odpowiednim wyprzedzeniem, co czyni ją niemożliwą do realizacji zważywszy czas przenoszenia ładunku współcześnie stosowanymi nośnikami. W przypadku użycia takiej broni w znacznej odległości, skażenie jest na tyle niewielkie i krótkotrwałe, że ewakuacja staje się środkiem nadmiarowym, a jednocześnie jedynym narzędziem pozwalającym ograniczyć negatywne skutki zdrowotne dla ludności cywilnej pozostaje ukrycie ludności na okres kilku do kilkunastu dni. </w:t>
      </w:r>
    </w:p>
    <w:p w14:paraId="30E8539C" w14:textId="0C56D074" w:rsidR="00B536CA" w:rsidRPr="007D447A" w:rsidRDefault="00B536CA" w:rsidP="00B536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36CA">
        <w:rPr>
          <w:rFonts w:ascii="Times New Roman" w:hAnsi="Times New Roman" w:cs="Times New Roman"/>
          <w:sz w:val="24"/>
          <w:szCs w:val="24"/>
          <w:lang w:val="pl-PL"/>
        </w:rPr>
        <w:t xml:space="preserve">Wnioskodawca zwraca uwagę, że każde z opisanych powyżej alternatywnych narzędzi mogących służyć ochronie życia i zdrowia ludności posiada ograniczoną skuteczność. Oznacza to, że schrony i ukrycia dla ludności cywilnej są niezbędnym elementem kaskadowego i synergicznego systemu bezpieczeństwa państwa i jego obywateli. Ponadto każda z zaprezentowanych alternatywnych </w:t>
      </w:r>
      <w:r w:rsidRPr="00B536CA">
        <w:rPr>
          <w:rFonts w:ascii="Times New Roman" w:hAnsi="Times New Roman" w:cs="Times New Roman"/>
          <w:sz w:val="24"/>
          <w:szCs w:val="24"/>
          <w:lang w:val="pl-PL"/>
        </w:rPr>
        <w:lastRenderedPageBreak/>
        <w:t>metod obrony wiąże się z koniecznością wysokich nakładów sił i środków, którymi Rzeczpospolita nie dysponuje. Schrony i ukrycia dla ludności cywilnej są więc niezbędną potrzebą w obliczu rosnącego zagrożenia hybrydowego i konwencjonalnego konfliktu Rosja-NATO. Należy ponadto zauważyć, że schrony i ukrycia stanowią środek zabezpieczenia życia i zdrowia ludności cywilnej, który po zbudowaniu wymaga stosunkowo niewielkich nakładów sił i środków do jego funkcjonowania. Jest to narzędzie o wysokiej odporności na wielowymiarowe kryzysy i ograniczenia zasobów jakie występują w stanie konfliktu zbrojnego i realizacji działań militarnych. Jako takie są więc jedynym racjonalnym środkiem ochrony obywateli.</w:t>
      </w:r>
      <w:r>
        <w:rPr>
          <w:rFonts w:ascii="Times New Roman" w:hAnsi="Times New Roman" w:cs="Times New Roman"/>
          <w:sz w:val="24"/>
          <w:szCs w:val="24"/>
          <w:lang w:val="pl-PL"/>
        </w:rPr>
        <w:t>”</w:t>
      </w:r>
    </w:p>
    <w:p w14:paraId="3C5E505C" w14:textId="77777777" w:rsidR="00F634C2" w:rsidRDefault="00F634C2" w:rsidP="00B536C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1F6EDEE0" w14:textId="77777777" w:rsidR="00F634C2" w:rsidRDefault="00F634C2" w:rsidP="007D447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06311A67" w14:textId="77777777" w:rsidR="00F634C2" w:rsidRDefault="00F634C2" w:rsidP="007D447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65205238" w14:textId="24CE8935" w:rsidR="007D447A" w:rsidRPr="007D447A" w:rsidRDefault="002B6AE4" w:rsidP="007D447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7D447A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UZASADNIENIE</w:t>
      </w:r>
    </w:p>
    <w:p w14:paraId="112333F7" w14:textId="77777777" w:rsidR="007C549A" w:rsidRDefault="007C549A" w:rsidP="00BB3A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3F11F5F" w14:textId="69EF01C1" w:rsidR="003F4DB1" w:rsidRDefault="00BB3A50" w:rsidP="00BB3A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Proponowana autopoprawka do projektu ustawy o zmianie ustawy - Prawo budowlane oraz niektórych innych ustaw (</w:t>
      </w:r>
      <w:r w:rsidRPr="00BB3A50">
        <w:rPr>
          <w:rFonts w:ascii="Times New Roman" w:hAnsi="Times New Roman" w:cs="Times New Roman"/>
          <w:sz w:val="24"/>
          <w:szCs w:val="24"/>
          <w:lang w:val="pl-PL"/>
        </w:rPr>
        <w:t>SH-020-88/24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  <w:r w:rsidR="007B747C">
        <w:rPr>
          <w:rFonts w:ascii="Times New Roman" w:hAnsi="Times New Roman" w:cs="Times New Roman"/>
          <w:sz w:val="24"/>
          <w:szCs w:val="24"/>
          <w:lang w:val="pl-PL"/>
        </w:rPr>
        <w:t xml:space="preserve">ma na celu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dokonanie </w:t>
      </w:r>
      <w:r w:rsidR="007B747C">
        <w:rPr>
          <w:rFonts w:ascii="Times New Roman" w:hAnsi="Times New Roman" w:cs="Times New Roman"/>
          <w:sz w:val="24"/>
          <w:szCs w:val="24"/>
          <w:lang w:val="pl-PL"/>
        </w:rPr>
        <w:t xml:space="preserve">zmian </w:t>
      </w:r>
      <w:r w:rsidR="007939A2">
        <w:rPr>
          <w:rFonts w:ascii="Times New Roman" w:hAnsi="Times New Roman" w:cs="Times New Roman"/>
          <w:sz w:val="24"/>
          <w:szCs w:val="24"/>
          <w:lang w:val="pl-PL"/>
        </w:rPr>
        <w:t>porządkując</w:t>
      </w:r>
      <w:r>
        <w:rPr>
          <w:rFonts w:ascii="Times New Roman" w:hAnsi="Times New Roman" w:cs="Times New Roman"/>
          <w:sz w:val="24"/>
          <w:szCs w:val="24"/>
          <w:lang w:val="pl-PL"/>
        </w:rPr>
        <w:t>ych</w:t>
      </w:r>
      <w:r w:rsidR="007939A2">
        <w:rPr>
          <w:rFonts w:ascii="Times New Roman" w:hAnsi="Times New Roman" w:cs="Times New Roman"/>
          <w:sz w:val="24"/>
          <w:szCs w:val="24"/>
          <w:lang w:val="pl-PL"/>
        </w:rPr>
        <w:t xml:space="preserve"> projekt ustawy, doprecyzowanie niektórych przepisów oraz uzupełnienie uzasadnienia zgodnie z </w:t>
      </w:r>
      <w:r w:rsidR="003F4DB1">
        <w:rPr>
          <w:rFonts w:ascii="Times New Roman" w:hAnsi="Times New Roman" w:cs="Times New Roman"/>
          <w:sz w:val="24"/>
          <w:szCs w:val="24"/>
          <w:lang w:val="pl-PL"/>
        </w:rPr>
        <w:t xml:space="preserve">zasadami wynikającymi z Regulaminu Sejmu oraz Konstytucji Rzeczypospolitej Polskiej. </w:t>
      </w:r>
    </w:p>
    <w:p w14:paraId="42542723" w14:textId="010E02B5" w:rsidR="007B747C" w:rsidRDefault="003F4DB1" w:rsidP="00BB3A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Wprowadzone zmiany dotyczą przede wszystkim </w:t>
      </w:r>
      <w:r w:rsidR="007B747C">
        <w:rPr>
          <w:rFonts w:ascii="Times New Roman" w:hAnsi="Times New Roman" w:cs="Times New Roman"/>
          <w:sz w:val="24"/>
          <w:szCs w:val="24"/>
          <w:lang w:val="pl-PL"/>
        </w:rPr>
        <w:t>art. 1 projektowanej ustawy w zakresie poprawy błędu oraz rozszerzeniu projektowanego przepisu w art. 5 ustawy Prawo budowlane</w:t>
      </w:r>
      <w:r w:rsidR="00517A2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7A2C" w:rsidRPr="00517A2C">
        <w:rPr>
          <w:rFonts w:ascii="Times New Roman" w:hAnsi="Times New Roman" w:cs="Times New Roman"/>
          <w:sz w:val="24"/>
          <w:szCs w:val="24"/>
          <w:lang w:val="pl-PL"/>
        </w:rPr>
        <w:t>z dnia 7 lipca 1994 r. (Dz.U. 2023 poz. 682 z późn. zm.</w:t>
      </w:r>
      <w:r w:rsidR="00517A2C">
        <w:rPr>
          <w:rFonts w:ascii="Times New Roman" w:hAnsi="Times New Roman" w:cs="Times New Roman"/>
          <w:sz w:val="24"/>
          <w:szCs w:val="24"/>
          <w:lang w:val="pl-PL"/>
        </w:rPr>
        <w:t>) ust. 2d poprzez dokładniejsze określenie, że przepis dotyczy wszystkich nowobudowanych podziemnych tuneli szlakowych</w:t>
      </w:r>
      <w:r w:rsidR="00C40B27">
        <w:rPr>
          <w:rFonts w:ascii="Times New Roman" w:hAnsi="Times New Roman" w:cs="Times New Roman"/>
          <w:sz w:val="24"/>
          <w:szCs w:val="24"/>
          <w:lang w:val="pl-PL"/>
        </w:rPr>
        <w:t xml:space="preserve"> takich jak metro, kolej czy tramwaj podziemny.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Zmiany w art. 2 oraz 3 projektowanej ustawy to zmiany porządkujące jednostki redakcyjne tekstu prawnego. </w:t>
      </w:r>
    </w:p>
    <w:p w14:paraId="08762359" w14:textId="331A6CC5" w:rsidR="003F4DB1" w:rsidRDefault="003F4DB1" w:rsidP="00BB3A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uzasadnieniu uzupełniono wymagane Regulaminem Sejmu skutki finansowe uchwalenia ustawy, założenia projektów podstawowych aktów wykonawczych </w:t>
      </w:r>
      <w:r w:rsidR="00BB3A50">
        <w:rPr>
          <w:rFonts w:ascii="Times New Roman" w:hAnsi="Times New Roman" w:cs="Times New Roman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wpływ na działalność mikroprzedsiębiorców</w:t>
      </w:r>
      <w:r w:rsidR="00BB3A50">
        <w:rPr>
          <w:rFonts w:ascii="Times New Roman" w:hAnsi="Times New Roman" w:cs="Times New Roman"/>
          <w:sz w:val="24"/>
          <w:szCs w:val="24"/>
          <w:lang w:val="pl-PL"/>
        </w:rPr>
        <w:t xml:space="preserve"> oraz małych i średnich przedsiębiorców. </w:t>
      </w:r>
    </w:p>
    <w:p w14:paraId="60489731" w14:textId="2B080C9A" w:rsidR="00BB3A50" w:rsidRDefault="00BB3A50" w:rsidP="00BB3A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Autopoprawka nie spowoduje, innych niż zawarte w projekcie ustawy, skutków społecznych, gospodarczych, finansowych oraz prawnych. Nie</w:t>
      </w:r>
      <w:r w:rsidR="007E61DD">
        <w:rPr>
          <w:rFonts w:ascii="Times New Roman" w:hAnsi="Times New Roman" w:cs="Times New Roman"/>
          <w:sz w:val="24"/>
          <w:szCs w:val="24"/>
          <w:lang w:val="pl-PL"/>
        </w:rPr>
        <w:t xml:space="preserve"> powoduje skutków finansowych, więc nie wymaga wskazywania źródeł finansowania. </w:t>
      </w:r>
    </w:p>
    <w:p w14:paraId="7A96558F" w14:textId="32BC66AE" w:rsidR="007E61DD" w:rsidRDefault="007E61DD" w:rsidP="00BB3A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Autopoprawka uzupełnia uzasadnienie projektu ustawy w zakresie wpływu na działalność </w:t>
      </w:r>
      <w:r w:rsidRPr="007E61DD">
        <w:rPr>
          <w:rFonts w:ascii="Times New Roman" w:hAnsi="Times New Roman" w:cs="Times New Roman"/>
          <w:sz w:val="24"/>
          <w:szCs w:val="24"/>
          <w:lang w:val="pl-PL"/>
        </w:rPr>
        <w:t>mikroprzedsiębiorców oraz małych i średnich przedsiębiorstw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Nie wywołuje jednak skutków finansowych dla przedsiębiorców. </w:t>
      </w:r>
    </w:p>
    <w:p w14:paraId="4C7E2727" w14:textId="3D28BFDA" w:rsidR="007E61DD" w:rsidRDefault="007E61DD" w:rsidP="00BB3A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Autopoprawka nie wymaga projektowania założeń aktów wykonawczych. </w:t>
      </w:r>
    </w:p>
    <w:p w14:paraId="56A9FAB3" w14:textId="4DB657D4" w:rsidR="007E61DD" w:rsidRDefault="007E61DD" w:rsidP="00BB3A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Autopoprawka jest zgodna z prawem Unii Europejskiej. </w:t>
      </w:r>
    </w:p>
    <w:p w14:paraId="28BA5003" w14:textId="7AFEC34B" w:rsidR="007E61DD" w:rsidRDefault="007E61DD" w:rsidP="00BB3A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Autopoprawka nie była poddawana konsultacjom społecznym. </w:t>
      </w:r>
    </w:p>
    <w:p w14:paraId="53D283F6" w14:textId="1A97071D" w:rsidR="007D447A" w:rsidRPr="007B747C" w:rsidRDefault="007D447A" w:rsidP="007D447A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D447A">
        <w:rPr>
          <w:rFonts w:ascii="Times New Roman" w:hAnsi="Times New Roman" w:cs="Times New Roman"/>
          <w:sz w:val="24"/>
          <w:szCs w:val="24"/>
          <w:lang w:val="pl-PL"/>
        </w:rPr>
        <w:br/>
      </w:r>
    </w:p>
    <w:sectPr w:rsidR="007D447A" w:rsidRPr="007B747C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BABC5" w14:textId="77777777" w:rsidR="00F02BEE" w:rsidRDefault="00F02BEE" w:rsidP="00C773D3">
      <w:pPr>
        <w:spacing w:line="240" w:lineRule="auto"/>
      </w:pPr>
      <w:r>
        <w:separator/>
      </w:r>
    </w:p>
  </w:endnote>
  <w:endnote w:type="continuationSeparator" w:id="0">
    <w:p w14:paraId="1F0933AA" w14:textId="77777777" w:rsidR="00F02BEE" w:rsidRDefault="00F02BEE" w:rsidP="00C773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6E5AC" w14:textId="77777777" w:rsidR="00F02BEE" w:rsidRDefault="00F02BEE" w:rsidP="00C773D3">
      <w:pPr>
        <w:spacing w:line="240" w:lineRule="auto"/>
      </w:pPr>
      <w:r>
        <w:separator/>
      </w:r>
    </w:p>
  </w:footnote>
  <w:footnote w:type="continuationSeparator" w:id="0">
    <w:p w14:paraId="67F6D6A8" w14:textId="77777777" w:rsidR="00F02BEE" w:rsidRDefault="00F02BEE" w:rsidP="00C773D3">
      <w:pPr>
        <w:spacing w:line="240" w:lineRule="auto"/>
      </w:pPr>
      <w:r>
        <w:continuationSeparator/>
      </w:r>
    </w:p>
  </w:footnote>
  <w:footnote w:id="1">
    <w:p w14:paraId="033EC72C" w14:textId="77777777" w:rsidR="00DE472B" w:rsidRDefault="00DE472B" w:rsidP="00DE472B">
      <w:pPr>
        <w:pStyle w:val="Tekstprzypisudolnego"/>
      </w:pPr>
      <w:r>
        <w:rPr>
          <w:rStyle w:val="Odwoanieprzypisudolnego"/>
        </w:rPr>
        <w:footnoteRef/>
      </w:r>
      <w:r>
        <w:t xml:space="preserve"> Niniejszą ustawą zmienia się ustawy: ustawę z dnia 7 lipca 1994 r. Prawo budowlane; ustawę z dnia 21 sierpnia 1997 r. o gospodarce nieruchomościami; ustawę z dnia 26 kwietnia 2007 r. o zarządzaniu kryzysowym; ustawę z dnia 12 stycznia 1991 r. o podatkach i opłatach lokalnych; ustawę z dnia 27 marca 2003 r. o planowaniu i zagospodarowaniu przestrzennym.</w:t>
      </w:r>
    </w:p>
    <w:p w14:paraId="3B411FE1" w14:textId="1A6B98C9" w:rsidR="00DE472B" w:rsidRPr="00DE472B" w:rsidRDefault="00DE472B" w:rsidP="00DE472B">
      <w:pPr>
        <w:pStyle w:val="Tekstprzypisudolnego"/>
        <w:rPr>
          <w:lang w:val="pl-PL"/>
        </w:rPr>
      </w:pPr>
      <w:r>
        <w:t xml:space="preserve">  Zmiany tekstu jednolitego wymienionej ustawy zostały ogłoszone w Dz. U. poz. 553, 967, 1506, 1597, 1681, 1762, 1890, 1963, 2029 oraz 2127.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244F7"/>
    <w:multiLevelType w:val="hybridMultilevel"/>
    <w:tmpl w:val="870ECBC8"/>
    <w:lvl w:ilvl="0" w:tplc="2A763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8C3D35"/>
    <w:multiLevelType w:val="hybridMultilevel"/>
    <w:tmpl w:val="59685CC6"/>
    <w:lvl w:ilvl="0" w:tplc="AEEC1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715E11"/>
    <w:multiLevelType w:val="hybridMultilevel"/>
    <w:tmpl w:val="FC6C5888"/>
    <w:lvl w:ilvl="0" w:tplc="C1205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FE0DE8"/>
    <w:multiLevelType w:val="hybridMultilevel"/>
    <w:tmpl w:val="7E5C2BF0"/>
    <w:lvl w:ilvl="0" w:tplc="F95E199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93F0F"/>
    <w:multiLevelType w:val="hybridMultilevel"/>
    <w:tmpl w:val="A5EE0AF2"/>
    <w:lvl w:ilvl="0" w:tplc="9F38CC1A">
      <w:start w:val="5"/>
      <w:numFmt w:val="decimal"/>
      <w:lvlText w:val="%1)"/>
      <w:lvlJc w:val="left"/>
      <w:pPr>
        <w:ind w:left="3097" w:hanging="360"/>
      </w:pPr>
      <w:rPr>
        <w:rFonts w:hint="default"/>
      </w:rPr>
    </w:lvl>
    <w:lvl w:ilvl="1" w:tplc="41EC5352">
      <w:start w:val="1"/>
      <w:numFmt w:val="lowerLetter"/>
      <w:lvlText w:val="%2)"/>
      <w:lvlJc w:val="left"/>
      <w:pPr>
        <w:ind w:left="3817" w:hanging="360"/>
      </w:pPr>
      <w:rPr>
        <w:rFonts w:ascii="Tahoma" w:eastAsia="Arial" w:hAnsi="Tahoma" w:cs="Tahoma"/>
      </w:rPr>
    </w:lvl>
    <w:lvl w:ilvl="2" w:tplc="0415001B">
      <w:start w:val="1"/>
      <w:numFmt w:val="lowerRoman"/>
      <w:lvlText w:val="%3."/>
      <w:lvlJc w:val="right"/>
      <w:pPr>
        <w:ind w:left="4537" w:hanging="180"/>
      </w:pPr>
    </w:lvl>
    <w:lvl w:ilvl="3" w:tplc="0415000F" w:tentative="1">
      <w:start w:val="1"/>
      <w:numFmt w:val="decimal"/>
      <w:lvlText w:val="%4."/>
      <w:lvlJc w:val="left"/>
      <w:pPr>
        <w:ind w:left="5257" w:hanging="360"/>
      </w:pPr>
    </w:lvl>
    <w:lvl w:ilvl="4" w:tplc="04150019" w:tentative="1">
      <w:start w:val="1"/>
      <w:numFmt w:val="lowerLetter"/>
      <w:lvlText w:val="%5."/>
      <w:lvlJc w:val="left"/>
      <w:pPr>
        <w:ind w:left="5977" w:hanging="360"/>
      </w:pPr>
    </w:lvl>
    <w:lvl w:ilvl="5" w:tplc="0415001B" w:tentative="1">
      <w:start w:val="1"/>
      <w:numFmt w:val="lowerRoman"/>
      <w:lvlText w:val="%6."/>
      <w:lvlJc w:val="right"/>
      <w:pPr>
        <w:ind w:left="6697" w:hanging="180"/>
      </w:pPr>
    </w:lvl>
    <w:lvl w:ilvl="6" w:tplc="0415000F" w:tentative="1">
      <w:start w:val="1"/>
      <w:numFmt w:val="decimal"/>
      <w:lvlText w:val="%7."/>
      <w:lvlJc w:val="left"/>
      <w:pPr>
        <w:ind w:left="7417" w:hanging="360"/>
      </w:pPr>
    </w:lvl>
    <w:lvl w:ilvl="7" w:tplc="04150019" w:tentative="1">
      <w:start w:val="1"/>
      <w:numFmt w:val="lowerLetter"/>
      <w:lvlText w:val="%8."/>
      <w:lvlJc w:val="left"/>
      <w:pPr>
        <w:ind w:left="8137" w:hanging="360"/>
      </w:pPr>
    </w:lvl>
    <w:lvl w:ilvl="8" w:tplc="0415001B" w:tentative="1">
      <w:start w:val="1"/>
      <w:numFmt w:val="lowerRoman"/>
      <w:lvlText w:val="%9."/>
      <w:lvlJc w:val="right"/>
      <w:pPr>
        <w:ind w:left="8857" w:hanging="180"/>
      </w:pPr>
    </w:lvl>
  </w:abstractNum>
  <w:abstractNum w:abstractNumId="5" w15:restartNumberingAfterBreak="0">
    <w:nsid w:val="3A034939"/>
    <w:multiLevelType w:val="hybridMultilevel"/>
    <w:tmpl w:val="4678D570"/>
    <w:lvl w:ilvl="0" w:tplc="4FBEA2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382653"/>
    <w:multiLevelType w:val="hybridMultilevel"/>
    <w:tmpl w:val="3C9ED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C4C0A"/>
    <w:multiLevelType w:val="hybridMultilevel"/>
    <w:tmpl w:val="B5DAF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72386"/>
    <w:multiLevelType w:val="multilevel"/>
    <w:tmpl w:val="226CEF10"/>
    <w:lvl w:ilvl="0">
      <w:start w:val="1"/>
      <w:numFmt w:val="decimal"/>
      <w:lvlText w:val="%1)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3A73C47"/>
    <w:multiLevelType w:val="hybridMultilevel"/>
    <w:tmpl w:val="5CAE1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16488"/>
    <w:multiLevelType w:val="hybridMultilevel"/>
    <w:tmpl w:val="F048A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504C0"/>
    <w:multiLevelType w:val="hybridMultilevel"/>
    <w:tmpl w:val="EFB490D4"/>
    <w:lvl w:ilvl="0" w:tplc="B198B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D8336D"/>
    <w:multiLevelType w:val="multilevel"/>
    <w:tmpl w:val="23DC27EE"/>
    <w:lvl w:ilvl="0">
      <w:start w:val="1"/>
      <w:numFmt w:val="decimal"/>
      <w:lvlText w:val="%1)"/>
      <w:lvlJc w:val="left"/>
      <w:pPr>
        <w:ind w:left="1592" w:hanging="360"/>
      </w:pPr>
      <w:rPr>
        <w:rFonts w:ascii="Tahoma" w:eastAsia="Arial" w:hAnsi="Tahoma" w:cs="Tahoma"/>
        <w:u w:val="none"/>
      </w:rPr>
    </w:lvl>
    <w:lvl w:ilvl="1">
      <w:start w:val="1"/>
      <w:numFmt w:val="lowerLetter"/>
      <w:lvlText w:val="%2)"/>
      <w:lvlJc w:val="left"/>
      <w:pPr>
        <w:ind w:left="2312" w:hanging="360"/>
      </w:pPr>
      <w:rPr>
        <w:rFonts w:ascii="Tahoma" w:eastAsia="Arial" w:hAnsi="Tahoma" w:cs="Tahoma"/>
        <w:u w:val="none"/>
      </w:rPr>
    </w:lvl>
    <w:lvl w:ilvl="2">
      <w:start w:val="1"/>
      <w:numFmt w:val="lowerRoman"/>
      <w:lvlText w:val="%3."/>
      <w:lvlJc w:val="right"/>
      <w:pPr>
        <w:ind w:left="303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75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47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19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91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63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352" w:hanging="360"/>
      </w:pPr>
      <w:rPr>
        <w:u w:val="none"/>
      </w:rPr>
    </w:lvl>
  </w:abstractNum>
  <w:num w:numId="1" w16cid:durableId="866794884">
    <w:abstractNumId w:val="8"/>
  </w:num>
  <w:num w:numId="2" w16cid:durableId="1223130229">
    <w:abstractNumId w:val="10"/>
  </w:num>
  <w:num w:numId="3" w16cid:durableId="1258365208">
    <w:abstractNumId w:val="1"/>
  </w:num>
  <w:num w:numId="4" w16cid:durableId="1338534916">
    <w:abstractNumId w:val="3"/>
  </w:num>
  <w:num w:numId="5" w16cid:durableId="93747705">
    <w:abstractNumId w:val="0"/>
  </w:num>
  <w:num w:numId="6" w16cid:durableId="2106801453">
    <w:abstractNumId w:val="6"/>
  </w:num>
  <w:num w:numId="7" w16cid:durableId="314771631">
    <w:abstractNumId w:val="2"/>
  </w:num>
  <w:num w:numId="8" w16cid:durableId="904343263">
    <w:abstractNumId w:val="9"/>
  </w:num>
  <w:num w:numId="9" w16cid:durableId="1206403058">
    <w:abstractNumId w:val="11"/>
  </w:num>
  <w:num w:numId="10" w16cid:durableId="1928616289">
    <w:abstractNumId w:val="5"/>
  </w:num>
  <w:num w:numId="11" w16cid:durableId="669600358">
    <w:abstractNumId w:val="12"/>
  </w:num>
  <w:num w:numId="12" w16cid:durableId="1831099286">
    <w:abstractNumId w:val="4"/>
  </w:num>
  <w:num w:numId="13" w16cid:durableId="2976139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35"/>
    <w:rsid w:val="000234BA"/>
    <w:rsid w:val="00032DFA"/>
    <w:rsid w:val="00050A4D"/>
    <w:rsid w:val="00055D8C"/>
    <w:rsid w:val="00055E92"/>
    <w:rsid w:val="00065D0B"/>
    <w:rsid w:val="00093082"/>
    <w:rsid w:val="00097235"/>
    <w:rsid w:val="000A5775"/>
    <w:rsid w:val="000B3CE7"/>
    <w:rsid w:val="000C7FA4"/>
    <w:rsid w:val="000E40AE"/>
    <w:rsid w:val="000F5E64"/>
    <w:rsid w:val="001501AC"/>
    <w:rsid w:val="00170AB8"/>
    <w:rsid w:val="00170E96"/>
    <w:rsid w:val="0019179C"/>
    <w:rsid w:val="001C5AAB"/>
    <w:rsid w:val="00201C6A"/>
    <w:rsid w:val="002806DE"/>
    <w:rsid w:val="002A2C22"/>
    <w:rsid w:val="002B6AE4"/>
    <w:rsid w:val="002D175D"/>
    <w:rsid w:val="002D28DC"/>
    <w:rsid w:val="003C4EA9"/>
    <w:rsid w:val="003D0342"/>
    <w:rsid w:val="003D332F"/>
    <w:rsid w:val="003F4DB1"/>
    <w:rsid w:val="004257FE"/>
    <w:rsid w:val="00485321"/>
    <w:rsid w:val="00493185"/>
    <w:rsid w:val="004E79FD"/>
    <w:rsid w:val="00512F1B"/>
    <w:rsid w:val="0051621B"/>
    <w:rsid w:val="00517A2C"/>
    <w:rsid w:val="0053085F"/>
    <w:rsid w:val="005561E6"/>
    <w:rsid w:val="00575DBB"/>
    <w:rsid w:val="005948CB"/>
    <w:rsid w:val="005D08A2"/>
    <w:rsid w:val="005F265E"/>
    <w:rsid w:val="00610B94"/>
    <w:rsid w:val="0061423A"/>
    <w:rsid w:val="00632FE5"/>
    <w:rsid w:val="00677BBA"/>
    <w:rsid w:val="00684C2E"/>
    <w:rsid w:val="00693ED4"/>
    <w:rsid w:val="006A0917"/>
    <w:rsid w:val="006F2461"/>
    <w:rsid w:val="00722B0E"/>
    <w:rsid w:val="007406ED"/>
    <w:rsid w:val="007939A2"/>
    <w:rsid w:val="007948A8"/>
    <w:rsid w:val="007B2D7B"/>
    <w:rsid w:val="007B747C"/>
    <w:rsid w:val="007C4D92"/>
    <w:rsid w:val="007C549A"/>
    <w:rsid w:val="007D156F"/>
    <w:rsid w:val="007D447A"/>
    <w:rsid w:val="007E438A"/>
    <w:rsid w:val="007E61DD"/>
    <w:rsid w:val="008147CF"/>
    <w:rsid w:val="008361B9"/>
    <w:rsid w:val="0084620B"/>
    <w:rsid w:val="0085270D"/>
    <w:rsid w:val="00861280"/>
    <w:rsid w:val="008851EB"/>
    <w:rsid w:val="0089190A"/>
    <w:rsid w:val="008C7206"/>
    <w:rsid w:val="009254D9"/>
    <w:rsid w:val="009569CE"/>
    <w:rsid w:val="00971BA3"/>
    <w:rsid w:val="00971FF0"/>
    <w:rsid w:val="0099431B"/>
    <w:rsid w:val="009B6895"/>
    <w:rsid w:val="009F69B9"/>
    <w:rsid w:val="00A00100"/>
    <w:rsid w:val="00A8602A"/>
    <w:rsid w:val="00B536CA"/>
    <w:rsid w:val="00B53A90"/>
    <w:rsid w:val="00B56763"/>
    <w:rsid w:val="00B963F3"/>
    <w:rsid w:val="00BB3A50"/>
    <w:rsid w:val="00BB5A96"/>
    <w:rsid w:val="00BC0E41"/>
    <w:rsid w:val="00BF07B1"/>
    <w:rsid w:val="00C07E98"/>
    <w:rsid w:val="00C327E4"/>
    <w:rsid w:val="00C40B27"/>
    <w:rsid w:val="00C76164"/>
    <w:rsid w:val="00C773D3"/>
    <w:rsid w:val="00CB1B71"/>
    <w:rsid w:val="00CB51EC"/>
    <w:rsid w:val="00CB66D6"/>
    <w:rsid w:val="00CC041F"/>
    <w:rsid w:val="00CD7158"/>
    <w:rsid w:val="00D27AF2"/>
    <w:rsid w:val="00D36A8D"/>
    <w:rsid w:val="00D43BAF"/>
    <w:rsid w:val="00D54056"/>
    <w:rsid w:val="00D60EA1"/>
    <w:rsid w:val="00D8421D"/>
    <w:rsid w:val="00D92554"/>
    <w:rsid w:val="00DA10C7"/>
    <w:rsid w:val="00DE472B"/>
    <w:rsid w:val="00E10A8F"/>
    <w:rsid w:val="00E173A6"/>
    <w:rsid w:val="00E2485E"/>
    <w:rsid w:val="00E75901"/>
    <w:rsid w:val="00E810F2"/>
    <w:rsid w:val="00E87A8C"/>
    <w:rsid w:val="00F02BEE"/>
    <w:rsid w:val="00F06082"/>
    <w:rsid w:val="00F21875"/>
    <w:rsid w:val="00F42E32"/>
    <w:rsid w:val="00F43CE8"/>
    <w:rsid w:val="00F47A15"/>
    <w:rsid w:val="00F51D2B"/>
    <w:rsid w:val="00F634C2"/>
    <w:rsid w:val="00F7708F"/>
    <w:rsid w:val="00F90AC4"/>
    <w:rsid w:val="00FB6F9A"/>
    <w:rsid w:val="00FB7766"/>
    <w:rsid w:val="00FC3DDD"/>
    <w:rsid w:val="00FF444D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21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C0E41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B567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4D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4D9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73D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73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73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925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554"/>
  </w:style>
  <w:style w:type="paragraph" w:styleId="Stopka">
    <w:name w:val="footer"/>
    <w:basedOn w:val="Normalny"/>
    <w:link w:val="StopkaZnak"/>
    <w:uiPriority w:val="99"/>
    <w:unhideWhenUsed/>
    <w:rsid w:val="00D925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0D528-5DE5-4DE0-A21E-41B6C16E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2470</Words>
  <Characters>14823</Characters>
  <Application>Microsoft Office Word</Application>
  <DocSecurity>0</DocSecurity>
  <Lines>123</Lines>
  <Paragraphs>34</Paragraphs>
  <ScaleCrop>false</ScaleCrop>
  <Company/>
  <LinksUpToDate>false</LinksUpToDate>
  <CharactersWithSpaces>17259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2024-06-12T08:56:00Z</dcterms:created>
  <dcterms:modified xsi:type="dcterms:W3CDTF">2024-06-12T08:56:00Z</dcterms:modified>
</cp:coreProperties>
</file>