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4728C" w14:textId="77777777" w:rsidR="00C13DD1" w:rsidRDefault="00C13DD1" w:rsidP="00C13DD1">
      <w:pPr>
        <w:pStyle w:val="OZNPROJEKTUwskazaniedatylubwersjiprojektu"/>
        <w:rPr>
          <w:rFonts w:eastAsia="Times New Roman"/>
        </w:rPr>
      </w:pPr>
      <w:r>
        <w:rPr>
          <w:rFonts w:eastAsia="Times New Roman"/>
        </w:rPr>
        <w:t>projekt</w:t>
      </w:r>
    </w:p>
    <w:p w14:paraId="32BB351C" w14:textId="77777777" w:rsidR="00C13DD1" w:rsidRDefault="00C13DD1" w:rsidP="00C13DD1">
      <w:pPr>
        <w:spacing w:line="3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52F13B41" w14:textId="77777777" w:rsidR="00C13DD1" w:rsidRDefault="00C13DD1" w:rsidP="00C13DD1">
      <w:pPr>
        <w:pStyle w:val="OZNRODZAKTUtznustawalubrozporzdzenieiorganwydajcy"/>
      </w:pPr>
      <w:r>
        <w:t>USTAWA</w:t>
      </w:r>
    </w:p>
    <w:p w14:paraId="0B7AFC6A" w14:textId="77777777" w:rsidR="00C13DD1" w:rsidRDefault="00C13DD1" w:rsidP="00C13DD1">
      <w:pPr>
        <w:pStyle w:val="DATAAKTUdatauchwalenialubwydaniaaktu"/>
        <w:rPr>
          <w:rFonts w:eastAsia="Times New Roman"/>
        </w:rPr>
      </w:pPr>
      <w:r>
        <w:rPr>
          <w:rFonts w:eastAsia="Times New Roman"/>
        </w:rPr>
        <w:t>z dnia ……… 2024 r.</w:t>
      </w:r>
    </w:p>
    <w:p w14:paraId="08323325" w14:textId="77777777" w:rsidR="00C13DD1" w:rsidRDefault="00C13DD1" w:rsidP="00C13DD1">
      <w:pPr>
        <w:pStyle w:val="TYTUAKTUprzedmiotregulacjiustawylubrozporzdzenia"/>
        <w:rPr>
          <w:rFonts w:eastAsia="Times New Roman"/>
        </w:rPr>
      </w:pPr>
      <w:r>
        <w:rPr>
          <w:rFonts w:eastAsia="Times New Roman"/>
        </w:rPr>
        <w:t>o zmianie ustawy – Kodeks karny</w:t>
      </w:r>
    </w:p>
    <w:p w14:paraId="08E0D49B" w14:textId="77777777" w:rsidR="00D9138E" w:rsidRDefault="00C13DD1" w:rsidP="00C13DD1">
      <w:pPr>
        <w:pStyle w:val="ARTartustawynprozporzdzenia"/>
      </w:pPr>
      <w:r>
        <w:rPr>
          <w:rFonts w:eastAsia="Times New Roman"/>
          <w:b/>
        </w:rPr>
        <w:t>Art. 1.</w:t>
      </w:r>
      <w:r>
        <w:rPr>
          <w:rFonts w:eastAsia="Times New Roman"/>
        </w:rPr>
        <w:t xml:space="preserve"> W ustawie z dnia 6 czerwca 1997 </w:t>
      </w:r>
      <w:r w:rsidR="00917C85">
        <w:rPr>
          <w:rFonts w:eastAsia="Times New Roman"/>
        </w:rPr>
        <w:t>r. – Kodeks karny (Dz. U. z 202</w:t>
      </w:r>
      <w:r w:rsidR="00917C85">
        <w:t>4</w:t>
      </w:r>
      <w:r w:rsidR="006940AF">
        <w:rPr>
          <w:rFonts w:eastAsia="Times New Roman"/>
        </w:rPr>
        <w:t xml:space="preserve"> r. poz.</w:t>
      </w:r>
      <w:r w:rsidR="006940AF">
        <w:t> </w:t>
      </w:r>
      <w:r w:rsidR="00917C85">
        <w:rPr>
          <w:rFonts w:eastAsia="Times New Roman"/>
        </w:rPr>
        <w:t>17</w:t>
      </w:r>
      <w:r>
        <w:rPr>
          <w:rFonts w:eastAsia="Times New Roman"/>
        </w:rPr>
        <w:t xml:space="preserve">) </w:t>
      </w:r>
      <w:r w:rsidR="00D9138E" w:rsidRPr="00D9138E">
        <w:t>wprowadza się następujące zmiany:</w:t>
      </w:r>
    </w:p>
    <w:p w14:paraId="344900B2" w14:textId="77777777" w:rsidR="00C13DD1" w:rsidRDefault="00D9138E" w:rsidP="00D9138E">
      <w:pPr>
        <w:pStyle w:val="PKTpunkt"/>
        <w:rPr>
          <w:rFonts w:eastAsia="Times New Roman"/>
        </w:rPr>
      </w:pPr>
      <w:r>
        <w:t>1)</w:t>
      </w:r>
      <w:r>
        <w:tab/>
      </w:r>
      <w:r w:rsidR="00C13DD1">
        <w:rPr>
          <w:rFonts w:eastAsia="Times New Roman"/>
        </w:rPr>
        <w:t>w art. 152</w:t>
      </w:r>
      <w:r>
        <w:t>:</w:t>
      </w:r>
      <w:r w:rsidR="00C13DD1">
        <w:rPr>
          <w:rFonts w:eastAsia="Times New Roman"/>
        </w:rPr>
        <w:t xml:space="preserve"> </w:t>
      </w:r>
    </w:p>
    <w:p w14:paraId="6FAC83F4" w14:textId="77777777" w:rsidR="00C13DD1" w:rsidRDefault="00D9138E" w:rsidP="00D9138E">
      <w:pPr>
        <w:pStyle w:val="LITlitera"/>
        <w:rPr>
          <w:rFonts w:eastAsia="Times New Roman"/>
        </w:rPr>
      </w:pPr>
      <w:r>
        <w:rPr>
          <w:rFonts w:eastAsia="Times New Roman"/>
        </w:rPr>
        <w:t>a</w:t>
      </w:r>
      <w:r w:rsidR="00C13DD1">
        <w:rPr>
          <w:rFonts w:eastAsia="Times New Roman"/>
        </w:rPr>
        <w:t>)</w:t>
      </w:r>
      <w:r w:rsidR="00C13DD1">
        <w:rPr>
          <w:rFonts w:eastAsia="Times New Roman"/>
        </w:rPr>
        <w:tab/>
      </w:r>
      <w:r w:rsidR="005B300E">
        <w:t xml:space="preserve">uchyla się </w:t>
      </w:r>
      <w:r w:rsidR="005B300E" w:rsidRPr="005B300E">
        <w:t>§</w:t>
      </w:r>
      <w:r w:rsidR="005B300E">
        <w:t xml:space="preserve"> 1</w:t>
      </w:r>
      <w:r>
        <w:t xml:space="preserve"> i 2,</w:t>
      </w:r>
    </w:p>
    <w:p w14:paraId="484F18EF" w14:textId="77777777" w:rsidR="00C13DD1" w:rsidRDefault="00D9138E" w:rsidP="00D9138E">
      <w:pPr>
        <w:pStyle w:val="LITlitera"/>
        <w:keepNext/>
      </w:pPr>
      <w:r>
        <w:t>b</w:t>
      </w:r>
      <w:r w:rsidR="00C13DD1">
        <w:rPr>
          <w:rFonts w:eastAsia="Times New Roman"/>
        </w:rPr>
        <w:t>)</w:t>
      </w:r>
      <w:r w:rsidR="00C13DD1">
        <w:rPr>
          <w:rFonts w:eastAsia="Times New Roman"/>
        </w:rPr>
        <w:tab/>
        <w:t xml:space="preserve">§ 3 </w:t>
      </w:r>
      <w:r w:rsidR="005B300E">
        <w:t>otrzymuje brzmienie:</w:t>
      </w:r>
    </w:p>
    <w:p w14:paraId="1D7C54E1" w14:textId="77777777" w:rsidR="00D9138E" w:rsidRDefault="005B300E" w:rsidP="00D9138E">
      <w:pPr>
        <w:pStyle w:val="ZLITUSTzmustliter"/>
        <w:keepNext/>
      </w:pPr>
      <w:r w:rsidRPr="005B300E">
        <w:t>„§ 3</w:t>
      </w:r>
      <w:r>
        <w:t xml:space="preserve">. </w:t>
      </w:r>
      <w:r w:rsidR="00D9138E" w:rsidRPr="00D9138E">
        <w:t>Kto za zgodą kobiety przerywa jej ciążę poza przypadkami wskazanymi w ustawie, jeżeli od początku ciąży upłynęło więcej niż 12 tygodni,</w:t>
      </w:r>
    </w:p>
    <w:p w14:paraId="45D0FD3A" w14:textId="77777777" w:rsidR="005B300E" w:rsidRDefault="00D9138E" w:rsidP="00D9138E">
      <w:pPr>
        <w:pStyle w:val="ZLITSKARNzmsankcjikarnejliter"/>
        <w:rPr>
          <w:rFonts w:eastAsia="Times New Roman"/>
        </w:rPr>
      </w:pPr>
      <w:r w:rsidRPr="00D9138E">
        <w:t>podlega karze ograniczenia wolności albo pozbawienia wolności do lat 5.</w:t>
      </w:r>
      <w:r w:rsidR="005B300E" w:rsidRPr="005B300E">
        <w:t>”</w:t>
      </w:r>
      <w:r>
        <w:t>,</w:t>
      </w:r>
    </w:p>
    <w:p w14:paraId="7D8F6A77" w14:textId="77777777" w:rsidR="00C13DD1" w:rsidRDefault="00D9138E" w:rsidP="00D9138E">
      <w:pPr>
        <w:pStyle w:val="LITlitera"/>
        <w:keepNext/>
        <w:rPr>
          <w:rFonts w:eastAsia="Times New Roman"/>
        </w:rPr>
      </w:pPr>
      <w:r>
        <w:rPr>
          <w:rFonts w:eastAsia="Times New Roman"/>
        </w:rPr>
        <w:t>c</w:t>
      </w:r>
      <w:r w:rsidR="00C13DD1">
        <w:rPr>
          <w:rFonts w:eastAsia="Times New Roman"/>
        </w:rPr>
        <w:t>)</w:t>
      </w:r>
      <w:r w:rsidR="00C13DD1">
        <w:rPr>
          <w:rFonts w:eastAsia="Times New Roman"/>
        </w:rPr>
        <w:tab/>
        <w:t>dodaje się § 4</w:t>
      </w:r>
      <w:r>
        <w:t xml:space="preserve"> </w:t>
      </w:r>
      <w:r w:rsidR="00C13DD1">
        <w:rPr>
          <w:rFonts w:eastAsia="Times New Roman"/>
        </w:rPr>
        <w:t>w brzmieniu:</w:t>
      </w:r>
    </w:p>
    <w:p w14:paraId="01F4539E" w14:textId="77777777" w:rsidR="00C13DD1" w:rsidRDefault="00C13DD1" w:rsidP="00D9138E">
      <w:pPr>
        <w:pStyle w:val="ZLITUSTzmustliter"/>
      </w:pPr>
      <w:r>
        <w:rPr>
          <w:rFonts w:eastAsia="Times New Roman"/>
        </w:rPr>
        <w:t xml:space="preserve">„§ 4. </w:t>
      </w:r>
      <w:r w:rsidR="00D9138E" w:rsidRPr="00D9138E">
        <w:t>Nie popełnia przestępstwa określonego w § 3 lekarz, pielęgniarka lub położna, jeżeli przerwanie ciąży jest następstwem zastosowania procedury medycznej potrzebnej do uchylenia niebezpieczeństwa grożącego zdrowiu lub życiu kobiety ciężarnej lub gdy badania prenatalne lub inne przesłanki medyczne wskazują na duże prawdopodobieństwo ciężkich i nieodwracalnych wad płodu albo nieuleczalnej choroby zagrażającej jego życiu.</w:t>
      </w:r>
      <w:r w:rsidR="00F56DCF">
        <w:rPr>
          <w:rFonts w:eastAsia="Times New Roman"/>
        </w:rPr>
        <w:t>”</w:t>
      </w:r>
      <w:r w:rsidR="00F56DCF">
        <w:t>;</w:t>
      </w:r>
    </w:p>
    <w:p w14:paraId="15387598" w14:textId="77777777" w:rsidR="00F56DCF" w:rsidRPr="00F56DCF" w:rsidRDefault="00F56DCF" w:rsidP="00F56DCF">
      <w:pPr>
        <w:pStyle w:val="PKTpunkt"/>
      </w:pPr>
      <w:r>
        <w:t>2)</w:t>
      </w:r>
      <w:r>
        <w:tab/>
      </w:r>
      <w:r w:rsidRPr="00F56DCF">
        <w:t>w art. 154:</w:t>
      </w:r>
    </w:p>
    <w:p w14:paraId="32040D9B" w14:textId="77777777" w:rsidR="00F56DCF" w:rsidRPr="00F56DCF" w:rsidRDefault="00F56DCF" w:rsidP="00F56DCF">
      <w:pPr>
        <w:pStyle w:val="LITlitera"/>
      </w:pPr>
      <w:r w:rsidRPr="00F56DCF">
        <w:t>a)</w:t>
      </w:r>
      <w:r>
        <w:tab/>
      </w:r>
      <w:r w:rsidRPr="00F56DCF">
        <w:t>uchyla się § 1,</w:t>
      </w:r>
    </w:p>
    <w:p w14:paraId="608AC56E" w14:textId="77777777" w:rsidR="00F56DCF" w:rsidRPr="00F56DCF" w:rsidRDefault="00F56DCF" w:rsidP="00F56DCF">
      <w:pPr>
        <w:pStyle w:val="LITlitera"/>
        <w:keepNext/>
      </w:pPr>
      <w:r w:rsidRPr="00F56DCF">
        <w:t>b)</w:t>
      </w:r>
      <w:r>
        <w:tab/>
      </w:r>
      <w:r w:rsidRPr="00F56DCF">
        <w:t>§ 2 otrzymuje brzmienie: </w:t>
      </w:r>
    </w:p>
    <w:p w14:paraId="46C4E9CC" w14:textId="77777777" w:rsidR="00241A94" w:rsidRDefault="00F56DCF" w:rsidP="00F56DCF">
      <w:pPr>
        <w:pStyle w:val="ZLITUSTzmustliter"/>
      </w:pPr>
      <w:r w:rsidRPr="00F56DCF">
        <w:t>„§ 2. Jeżeli następstwem przestępstwa określonego w art. 152 § 3 lub w art. 153 jest śmierć kobiety ciężarnej, sprawca</w:t>
      </w:r>
    </w:p>
    <w:p w14:paraId="0B4A12FA" w14:textId="77777777" w:rsidR="00F56DCF" w:rsidRPr="00F56DCF" w:rsidRDefault="00F56DCF" w:rsidP="00BA0723">
      <w:pPr>
        <w:pStyle w:val="ZLITSKARNzmsankcjikarnejliter"/>
      </w:pPr>
      <w:r w:rsidRPr="00F56DCF">
        <w:t xml:space="preserve"> podlega karze pozbawienia wolności od lat 2 do 15.”;</w:t>
      </w:r>
    </w:p>
    <w:p w14:paraId="33C6A875" w14:textId="77777777" w:rsidR="00F56DCF" w:rsidRPr="00F56DCF" w:rsidRDefault="00F56DCF" w:rsidP="00F56DCF">
      <w:pPr>
        <w:pStyle w:val="PKTpunkt"/>
        <w:keepNext/>
      </w:pPr>
      <w:r>
        <w:lastRenderedPageBreak/>
        <w:t>3</w:t>
      </w:r>
      <w:r w:rsidRPr="00F56DCF">
        <w:t>)</w:t>
      </w:r>
      <w:r>
        <w:tab/>
      </w:r>
      <w:r w:rsidRPr="00F56DCF">
        <w:t>w art. 157a § 2 otrzymuje brzmienie:</w:t>
      </w:r>
    </w:p>
    <w:p w14:paraId="67396DB6" w14:textId="77777777" w:rsidR="00F56DCF" w:rsidRPr="00F56DCF" w:rsidRDefault="00F56DCF" w:rsidP="00F56DCF">
      <w:pPr>
        <w:pStyle w:val="ZUSTzmustartykuempunktem"/>
      </w:pPr>
      <w:r w:rsidRPr="00F56DCF">
        <w:t>„§ 2. Nie popełnia przestępstwa lekarz, pielęgniarka lub położna, jeżeli uszkodzenie ciała lub rozstrój zdrowia dziecka poczętego są następstwem zastosowania procedury medycznej potrzebnej dla uchylenia niebezpieczeństwa grożącego zdrowiu lub życiu kobiety ciężarnej albo dziecka poczętego.”.</w:t>
      </w:r>
    </w:p>
    <w:p w14:paraId="2132DDD3" w14:textId="77777777" w:rsidR="00C13DD1" w:rsidRDefault="00C13DD1" w:rsidP="00F56DCF">
      <w:pPr>
        <w:pStyle w:val="ARTartustawynprozporzdzenia"/>
        <w:rPr>
          <w:rFonts w:eastAsia="Times New Roman"/>
          <w:highlight w:val="white"/>
        </w:rPr>
      </w:pPr>
      <w:r>
        <w:rPr>
          <w:rFonts w:eastAsia="Times New Roman"/>
          <w:b/>
          <w:highlight w:val="white"/>
        </w:rPr>
        <w:t xml:space="preserve">Art. 2. </w:t>
      </w:r>
      <w:r>
        <w:rPr>
          <w:rFonts w:eastAsia="Times New Roman"/>
          <w:highlight w:val="white"/>
        </w:rPr>
        <w:t xml:space="preserve">Ustawa wchodzi w życie po upływie </w:t>
      </w:r>
      <w:r w:rsidR="00F56DCF">
        <w:rPr>
          <w:highlight w:val="white"/>
        </w:rPr>
        <w:t>30</w:t>
      </w:r>
      <w:r>
        <w:rPr>
          <w:rFonts w:eastAsia="Times New Roman"/>
          <w:highlight w:val="white"/>
        </w:rPr>
        <w:t xml:space="preserve"> dni od dnia ogłoszenia.</w:t>
      </w:r>
    </w:p>
    <w:p w14:paraId="3774A10C" w14:textId="77777777" w:rsidR="00C13DD1" w:rsidRDefault="00C13DD1" w:rsidP="00C13DD1">
      <w:pPr>
        <w:pStyle w:val="ARTartustawynprozporzdzenia"/>
        <w:rPr>
          <w:rFonts w:eastAsia="Times New Roman"/>
          <w:highlight w:val="white"/>
        </w:rPr>
      </w:pPr>
    </w:p>
    <w:p w14:paraId="10532872"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FC938" w14:textId="77777777" w:rsidR="007D07A4" w:rsidRDefault="007D07A4">
      <w:r>
        <w:separator/>
      </w:r>
    </w:p>
  </w:endnote>
  <w:endnote w:type="continuationSeparator" w:id="0">
    <w:p w14:paraId="33E4D456" w14:textId="77777777" w:rsidR="007D07A4" w:rsidRDefault="007D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00BDF" w14:textId="77777777" w:rsidR="007D07A4" w:rsidRDefault="007D07A4">
      <w:r>
        <w:separator/>
      </w:r>
    </w:p>
  </w:footnote>
  <w:footnote w:type="continuationSeparator" w:id="0">
    <w:p w14:paraId="4CC80BCB" w14:textId="77777777" w:rsidR="007D07A4" w:rsidRDefault="007D0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3A93C" w14:textId="77777777"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6940AF">
      <w:rPr>
        <w:rStyle w:val="Ppogrubienie"/>
        <w:noProof/>
      </w:rPr>
      <w:t>2</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E4EF2">
      <w:rPr>
        <w:rStyle w:val="Ppogrubienie"/>
        <w:noProof/>
      </w:rPr>
      <w:t>2024-06-26</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940AF">
          <w:rPr>
            <w:rStyle w:val="Ppogrubienie"/>
            <w:noProof/>
          </w:rPr>
          <w:t>V4_242-113.NK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6940AF">
          <w:rPr>
            <w:rStyle w:val="Ppogrubienie"/>
            <w:noProof/>
          </w:rPr>
          <w:t>1</w:t>
        </w:r>
        <w:r w:rsidRPr="00084E7F">
          <w:rPr>
            <w:rStyle w:val="Ppogrubienie"/>
          </w:rPr>
          <w:fldChar w:fldCharType="end"/>
        </w:r>
      </w:sdtContent>
    </w:sdt>
  </w:p>
  <w:p w14:paraId="2BE01E97"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F2B664D" wp14:editId="7F00757B">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C13DD1">
      <w:rPr>
        <w:rStyle w:val="Ppogrubienie"/>
      </w:rPr>
      <w:t xml:space="preserve"> 176</w:t>
    </w:r>
    <w:r w:rsidR="005B300E">
      <w:rPr>
        <w:rStyle w:val="Ppogrubienie"/>
      </w:rPr>
      <w:t xml:space="preserve"> </w:t>
    </w:r>
    <w:r w:rsidR="001F703A">
      <w:rPr>
        <w:rStyle w:val="Ppogrubienie"/>
      </w:rPr>
      <w:t>(z autopoprawką)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9A1B4" w14:textId="77777777"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52ED4">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E4EF2">
      <w:rPr>
        <w:rStyle w:val="Ppogrubienie"/>
        <w:noProof/>
      </w:rPr>
      <w:t>2024-06-26</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52ED4">
          <w:rPr>
            <w:rStyle w:val="Ppogrubienie"/>
            <w:noProof/>
          </w:rPr>
          <w:t>V2_242-113.PN</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54BD2179"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FA7E3E6" wp14:editId="76DEBDE7">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8067238"/>
    <w:multiLevelType w:val="multilevel"/>
    <w:tmpl w:val="2586D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556354779">
    <w:abstractNumId w:val="25"/>
  </w:num>
  <w:num w:numId="2" w16cid:durableId="446045319">
    <w:abstractNumId w:val="25"/>
  </w:num>
  <w:num w:numId="3" w16cid:durableId="1061174836">
    <w:abstractNumId w:val="20"/>
  </w:num>
  <w:num w:numId="4" w16cid:durableId="1327126318">
    <w:abstractNumId w:val="20"/>
  </w:num>
  <w:num w:numId="5" w16cid:durableId="1390155892">
    <w:abstractNumId w:val="39"/>
  </w:num>
  <w:num w:numId="6" w16cid:durableId="153448326">
    <w:abstractNumId w:val="35"/>
  </w:num>
  <w:num w:numId="7" w16cid:durableId="1140612946">
    <w:abstractNumId w:val="39"/>
  </w:num>
  <w:num w:numId="8" w16cid:durableId="231932281">
    <w:abstractNumId w:val="35"/>
  </w:num>
  <w:num w:numId="9" w16cid:durableId="811295111">
    <w:abstractNumId w:val="39"/>
  </w:num>
  <w:num w:numId="10" w16cid:durableId="1147894250">
    <w:abstractNumId w:val="35"/>
  </w:num>
  <w:num w:numId="11" w16cid:durableId="869955259">
    <w:abstractNumId w:val="16"/>
  </w:num>
  <w:num w:numId="12" w16cid:durableId="1851599095">
    <w:abstractNumId w:val="10"/>
  </w:num>
  <w:num w:numId="13" w16cid:durableId="1811241839">
    <w:abstractNumId w:val="17"/>
  </w:num>
  <w:num w:numId="14" w16cid:durableId="693700771">
    <w:abstractNumId w:val="29"/>
  </w:num>
  <w:num w:numId="15" w16cid:durableId="541476710">
    <w:abstractNumId w:val="16"/>
  </w:num>
  <w:num w:numId="16" w16cid:durableId="860633577">
    <w:abstractNumId w:val="18"/>
  </w:num>
  <w:num w:numId="17" w16cid:durableId="1151827254">
    <w:abstractNumId w:val="8"/>
  </w:num>
  <w:num w:numId="18" w16cid:durableId="308485014">
    <w:abstractNumId w:val="3"/>
  </w:num>
  <w:num w:numId="19" w16cid:durableId="46682476">
    <w:abstractNumId w:val="2"/>
  </w:num>
  <w:num w:numId="20" w16cid:durableId="467552254">
    <w:abstractNumId w:val="1"/>
  </w:num>
  <w:num w:numId="21" w16cid:durableId="652872283">
    <w:abstractNumId w:val="0"/>
  </w:num>
  <w:num w:numId="22" w16cid:durableId="461921573">
    <w:abstractNumId w:val="9"/>
  </w:num>
  <w:num w:numId="23" w16cid:durableId="170799683">
    <w:abstractNumId w:val="7"/>
  </w:num>
  <w:num w:numId="24" w16cid:durableId="709501361">
    <w:abstractNumId w:val="6"/>
  </w:num>
  <w:num w:numId="25" w16cid:durableId="1651401278">
    <w:abstractNumId w:val="5"/>
  </w:num>
  <w:num w:numId="26" w16cid:durableId="84502051">
    <w:abstractNumId w:val="4"/>
  </w:num>
  <w:num w:numId="27" w16cid:durableId="2031834337">
    <w:abstractNumId w:val="37"/>
  </w:num>
  <w:num w:numId="28" w16cid:durableId="1894344344">
    <w:abstractNumId w:val="28"/>
  </w:num>
  <w:num w:numId="29" w16cid:durableId="1918663521">
    <w:abstractNumId w:val="40"/>
  </w:num>
  <w:num w:numId="30" w16cid:durableId="733620392">
    <w:abstractNumId w:val="36"/>
  </w:num>
  <w:num w:numId="31" w16cid:durableId="1737048341">
    <w:abstractNumId w:val="21"/>
  </w:num>
  <w:num w:numId="32" w16cid:durableId="371852123">
    <w:abstractNumId w:val="12"/>
  </w:num>
  <w:num w:numId="33" w16cid:durableId="1423188383">
    <w:abstractNumId w:val="34"/>
  </w:num>
  <w:num w:numId="34" w16cid:durableId="1322570">
    <w:abstractNumId w:val="22"/>
  </w:num>
  <w:num w:numId="35" w16cid:durableId="1240483623">
    <w:abstractNumId w:val="19"/>
  </w:num>
  <w:num w:numId="36" w16cid:durableId="105346078">
    <w:abstractNumId w:val="24"/>
  </w:num>
  <w:num w:numId="37" w16cid:durableId="818763746">
    <w:abstractNumId w:val="30"/>
  </w:num>
  <w:num w:numId="38" w16cid:durableId="1706439600">
    <w:abstractNumId w:val="27"/>
  </w:num>
  <w:num w:numId="39" w16cid:durableId="2005433044">
    <w:abstractNumId w:val="15"/>
  </w:num>
  <w:num w:numId="40" w16cid:durableId="184877216">
    <w:abstractNumId w:val="33"/>
  </w:num>
  <w:num w:numId="41" w16cid:durableId="2061048598">
    <w:abstractNumId w:val="31"/>
  </w:num>
  <w:num w:numId="42" w16cid:durableId="916400752">
    <w:abstractNumId w:val="23"/>
  </w:num>
  <w:num w:numId="43" w16cid:durableId="1381057499">
    <w:abstractNumId w:val="38"/>
  </w:num>
  <w:num w:numId="44" w16cid:durableId="958413989">
    <w:abstractNumId w:val="14"/>
  </w:num>
  <w:num w:numId="45" w16cid:durableId="1587766542">
    <w:abstractNumId w:val="41"/>
  </w:num>
  <w:num w:numId="46" w16cid:durableId="773594306">
    <w:abstractNumId w:val="26"/>
  </w:num>
  <w:num w:numId="47" w16cid:durableId="581254496">
    <w:abstractNumId w:val="13"/>
  </w:num>
  <w:num w:numId="48" w16cid:durableId="1743789627">
    <w:abstractNumId w:val="32"/>
  </w:num>
  <w:num w:numId="49" w16cid:durableId="20368804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1F703A"/>
    <w:rsid w:val="00202BD4"/>
    <w:rsid w:val="00204A97"/>
    <w:rsid w:val="002114EF"/>
    <w:rsid w:val="002166AD"/>
    <w:rsid w:val="00217871"/>
    <w:rsid w:val="00221ED8"/>
    <w:rsid w:val="002231EA"/>
    <w:rsid w:val="00223FDF"/>
    <w:rsid w:val="002279C0"/>
    <w:rsid w:val="0023727E"/>
    <w:rsid w:val="00241A94"/>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4C4"/>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48EE"/>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300E"/>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0AF"/>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A4"/>
    <w:rsid w:val="007D07D5"/>
    <w:rsid w:val="007D1C64"/>
    <w:rsid w:val="007D32DD"/>
    <w:rsid w:val="007D6DCE"/>
    <w:rsid w:val="007D72C4"/>
    <w:rsid w:val="007E2CFE"/>
    <w:rsid w:val="007E4EF2"/>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55CF"/>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8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2ED4"/>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0723"/>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4DCC"/>
    <w:rsid w:val="00BE56FB"/>
    <w:rsid w:val="00BF3DDE"/>
    <w:rsid w:val="00BF6589"/>
    <w:rsid w:val="00BF6F7F"/>
    <w:rsid w:val="00C00647"/>
    <w:rsid w:val="00C02764"/>
    <w:rsid w:val="00C04CEF"/>
    <w:rsid w:val="00C0662F"/>
    <w:rsid w:val="00C11943"/>
    <w:rsid w:val="00C12E96"/>
    <w:rsid w:val="00C13DD1"/>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138E"/>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56DCF"/>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8B8CA1"/>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99"/>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AB76FF-3237-4D12-93AE-C60B9295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2</Pages>
  <Words>224</Words>
  <Characters>1346</Characters>
  <Application>Microsoft Office Word</Application>
  <DocSecurity>0</DocSecurity>
  <Lines>11</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Grzegorz Molesztak</cp:lastModifiedBy>
  <cp:revision>2</cp:revision>
  <cp:lastPrinted>2024-01-25T12:03:00Z</cp:lastPrinted>
  <dcterms:created xsi:type="dcterms:W3CDTF">2024-06-26T08:16:00Z</dcterms:created>
  <dcterms:modified xsi:type="dcterms:W3CDTF">2024-06-26T08:16:00Z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