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6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0"/>
        <w:gridCol w:w="5220"/>
      </w:tblGrid>
      <w:tr w:rsidR="00A034C0" w14:paraId="737F65E3" w14:textId="77777777" w:rsidTr="00A034C0">
        <w:tc>
          <w:tcPr>
            <w:tcW w:w="4860" w:type="dxa"/>
            <w:hideMark/>
          </w:tcPr>
          <w:p w14:paraId="22AB79AC" w14:textId="252A8B9A" w:rsidR="00A034C0" w:rsidRDefault="00A034C0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8"/>
                <w:szCs w:val="28"/>
                <w:lang w:eastAsia="pl-PL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96F38AA" wp14:editId="545D9504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-584835</wp:posOffset>
                  </wp:positionV>
                  <wp:extent cx="552450" cy="581025"/>
                  <wp:effectExtent l="0" t="0" r="0" b="9525"/>
                  <wp:wrapNone/>
                  <wp:docPr id="1760938353" name="Obraz 2" descr="Obraz zawierający tekst, roślin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Obraz zawierający tekst, roślin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aramond" w:eastAsia="Times New Roman" w:hAnsi="Garamond"/>
                <w:spacing w:val="20"/>
                <w:sz w:val="28"/>
                <w:szCs w:val="28"/>
                <w:lang w:eastAsia="pl-PL"/>
              </w:rPr>
              <w:t>SEJM</w:t>
            </w:r>
          </w:p>
          <w:p w14:paraId="27678C55" w14:textId="77777777" w:rsidR="00A034C0" w:rsidRDefault="00A034C0">
            <w:pPr>
              <w:spacing w:after="0" w:line="240" w:lineRule="auto"/>
              <w:jc w:val="center"/>
              <w:rPr>
                <w:rFonts w:ascii="Garamond" w:eastAsia="Times New Roman" w:hAnsi="Garamond"/>
                <w:spacing w:val="20"/>
                <w:sz w:val="28"/>
                <w:szCs w:val="28"/>
                <w:lang w:eastAsia="pl-PL"/>
              </w:rPr>
            </w:pPr>
            <w:r>
              <w:rPr>
                <w:rFonts w:ascii="Garamond" w:eastAsia="Times New Roman" w:hAnsi="Garamond"/>
                <w:spacing w:val="20"/>
                <w:sz w:val="28"/>
                <w:szCs w:val="28"/>
                <w:lang w:eastAsia="pl-PL"/>
              </w:rPr>
              <w:t>RZECZYPOSPOLITEJ POLSKIEJ</w:t>
            </w:r>
          </w:p>
          <w:p w14:paraId="4A7F7258" w14:textId="69F4A7C1" w:rsidR="00A034C0" w:rsidRPr="003F5E12" w:rsidRDefault="00A03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3F5E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X kadencja</w:t>
            </w:r>
          </w:p>
        </w:tc>
        <w:tc>
          <w:tcPr>
            <w:tcW w:w="5220" w:type="dxa"/>
            <w:hideMark/>
          </w:tcPr>
          <w:p w14:paraId="16526F2A" w14:textId="550B708A" w:rsidR="00A034C0" w:rsidRDefault="00A034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44"/>
                <w:u w:val="single"/>
                <w:lang w:eastAsia="pl-PL"/>
              </w:rPr>
              <w:t>Druk nr</w:t>
            </w:r>
            <w:r w:rsidR="00BD1D29">
              <w:rPr>
                <w:rFonts w:ascii="Times New Roman" w:eastAsia="Times New Roman" w:hAnsi="Times New Roman"/>
                <w:b/>
                <w:sz w:val="44"/>
                <w:szCs w:val="44"/>
                <w:u w:val="single"/>
                <w:lang w:eastAsia="pl-PL"/>
              </w:rPr>
              <w:t xml:space="preserve"> 495</w:t>
            </w:r>
            <w:r w:rsidR="003D7D4A">
              <w:rPr>
                <w:rFonts w:ascii="Times New Roman" w:eastAsia="Times New Roman" w:hAnsi="Times New Roman"/>
                <w:b/>
                <w:sz w:val="44"/>
                <w:szCs w:val="44"/>
                <w:u w:val="single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44"/>
                <w:szCs w:val="44"/>
                <w:u w:val="single"/>
                <w:lang w:eastAsia="pl-PL"/>
              </w:rPr>
              <w:t xml:space="preserve">        </w:t>
            </w:r>
          </w:p>
        </w:tc>
      </w:tr>
      <w:tr w:rsidR="00A034C0" w14:paraId="34ABDAC3" w14:textId="77777777" w:rsidTr="00A034C0">
        <w:tc>
          <w:tcPr>
            <w:tcW w:w="4860" w:type="dxa"/>
          </w:tcPr>
          <w:p w14:paraId="7974A82D" w14:textId="77777777" w:rsidR="00A034C0" w:rsidRDefault="00A034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220" w:type="dxa"/>
          </w:tcPr>
          <w:p w14:paraId="0B64CA26" w14:textId="77777777" w:rsidR="00A034C0" w:rsidRDefault="00A034C0">
            <w:pPr>
              <w:spacing w:after="0" w:line="240" w:lineRule="auto"/>
              <w:rPr>
                <w:rFonts w:ascii="Times New Roman" w:eastAsia="Times New Roman" w:hAnsi="Times New Roman"/>
                <w:spacing w:val="20"/>
                <w:sz w:val="24"/>
                <w:szCs w:val="20"/>
                <w:lang w:eastAsia="pl-PL"/>
              </w:rPr>
            </w:pPr>
          </w:p>
        </w:tc>
      </w:tr>
    </w:tbl>
    <w:p w14:paraId="227C4C32" w14:textId="77777777" w:rsidR="00BD1D29" w:rsidRDefault="00BD1D29" w:rsidP="00A034C0">
      <w:pPr>
        <w:pStyle w:val="Default"/>
        <w:spacing w:after="120"/>
        <w:jc w:val="center"/>
        <w:rPr>
          <w:b/>
          <w:bCs/>
          <w:position w:val="6"/>
        </w:rPr>
      </w:pPr>
    </w:p>
    <w:p w14:paraId="00A22E25" w14:textId="77777777" w:rsidR="00BD1D29" w:rsidRDefault="00BD1D29" w:rsidP="00A034C0">
      <w:pPr>
        <w:pStyle w:val="Default"/>
        <w:spacing w:after="120"/>
        <w:jc w:val="center"/>
        <w:rPr>
          <w:b/>
          <w:bCs/>
          <w:position w:val="6"/>
        </w:rPr>
      </w:pPr>
    </w:p>
    <w:p w14:paraId="3FF44534" w14:textId="1583E984" w:rsidR="00A034C0" w:rsidRDefault="00A034C0" w:rsidP="00A034C0">
      <w:pPr>
        <w:pStyle w:val="Default"/>
        <w:spacing w:after="120"/>
        <w:jc w:val="center"/>
        <w:rPr>
          <w:position w:val="6"/>
        </w:rPr>
      </w:pPr>
      <w:r>
        <w:rPr>
          <w:b/>
          <w:bCs/>
          <w:position w:val="6"/>
        </w:rPr>
        <w:t xml:space="preserve">S P R A W O Z D A N I E </w:t>
      </w:r>
    </w:p>
    <w:p w14:paraId="190FB7FB" w14:textId="77777777" w:rsidR="00A034C0" w:rsidRDefault="00A034C0" w:rsidP="00A034C0">
      <w:pPr>
        <w:pStyle w:val="Default"/>
        <w:spacing w:after="240"/>
        <w:ind w:firstLine="280"/>
        <w:jc w:val="center"/>
      </w:pPr>
      <w:r>
        <w:rPr>
          <w:b/>
          <w:bCs/>
        </w:rPr>
        <w:t>KOMISJI REGULAMINOWEJ, SPRAW POSELSKICH I IMMUNITETOWYCH</w:t>
      </w:r>
    </w:p>
    <w:p w14:paraId="37CD50F6" w14:textId="332ECB3E" w:rsidR="00BD1D29" w:rsidRDefault="00BD1D29" w:rsidP="00A034C0">
      <w:pPr>
        <w:pStyle w:val="Default"/>
        <w:spacing w:line="360" w:lineRule="auto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o przedstawionym przez Prezydium Sejmu projekcie uchwały w sprawie zmiany Regulaminu Sejmu Rzeczypospolitej Polskiej (druk nr 446).</w:t>
      </w:r>
    </w:p>
    <w:p w14:paraId="79FC02C6" w14:textId="77777777" w:rsidR="00BD1D29" w:rsidRDefault="00A034C0" w:rsidP="00A034C0">
      <w:pPr>
        <w:pStyle w:val="Default"/>
        <w:spacing w:line="360" w:lineRule="auto"/>
        <w:ind w:firstLine="567"/>
        <w:jc w:val="both"/>
      </w:pPr>
      <w:r>
        <w:t xml:space="preserve">Marszałek Sejmu - na podstawie art. </w:t>
      </w:r>
      <w:r w:rsidR="00BD1D29">
        <w:t>37 ust. 1 i art. 40 ust. 1 regulaminu Sejmu – po zasięgnięciu opinii Prezydium Sejmu skierował w dniu 12 czerwca 2024 r. powyższy projekt uchwały do Komisji Regulaminowej, Spraw Poselskich i Immunitetowych – do pierwszego czytania.</w:t>
      </w:r>
    </w:p>
    <w:p w14:paraId="09884657" w14:textId="2DBDDE77" w:rsidR="00A034C0" w:rsidRDefault="00A034C0" w:rsidP="00A034C0">
      <w:pPr>
        <w:pStyle w:val="Default"/>
        <w:spacing w:before="120" w:line="360" w:lineRule="auto"/>
        <w:ind w:firstLine="560"/>
        <w:jc w:val="both"/>
      </w:pPr>
      <w:r>
        <w:t xml:space="preserve">Komisja Regulaminowa, Spraw Poselskich i Immunitetowych po </w:t>
      </w:r>
      <w:r w:rsidR="00BD1D29">
        <w:t xml:space="preserve">przeprowadzeniu pierwszego czytania i rozpatrzeniu projektu na posiedzeniu w dniu 27 czerwca 2024 r. </w:t>
      </w:r>
    </w:p>
    <w:p w14:paraId="4BFF266F" w14:textId="2537DFFE" w:rsidR="00A034C0" w:rsidRDefault="00BD1D29" w:rsidP="00A034C0">
      <w:pPr>
        <w:pStyle w:val="Default"/>
        <w:spacing w:before="120" w:line="360" w:lineRule="auto"/>
        <w:ind w:firstLine="560"/>
        <w:jc w:val="both"/>
      </w:pPr>
      <w:r>
        <w:t>w n o s i:</w:t>
      </w:r>
      <w:r w:rsidR="00A034C0">
        <w:t xml:space="preserve"> </w:t>
      </w:r>
    </w:p>
    <w:p w14:paraId="24F0DD5B" w14:textId="67223B4A" w:rsidR="00BD1D29" w:rsidRDefault="00BD1D29" w:rsidP="00A034C0">
      <w:pPr>
        <w:pStyle w:val="Default"/>
        <w:spacing w:before="120" w:line="360" w:lineRule="auto"/>
        <w:jc w:val="both"/>
      </w:pPr>
      <w:r w:rsidRPr="00BD1D29">
        <w:rPr>
          <w:b/>
          <w:bCs/>
        </w:rPr>
        <w:t xml:space="preserve">W y s o k i </w:t>
      </w:r>
      <w:r>
        <w:rPr>
          <w:b/>
          <w:bCs/>
        </w:rPr>
        <w:t xml:space="preserve">  </w:t>
      </w:r>
      <w:r w:rsidRPr="00BD1D29">
        <w:rPr>
          <w:b/>
          <w:bCs/>
        </w:rPr>
        <w:t>S e j m</w:t>
      </w:r>
      <w:r>
        <w:t xml:space="preserve">  przyjąć raczy załączony projekt uchwały.</w:t>
      </w:r>
    </w:p>
    <w:p w14:paraId="434C1EE1" w14:textId="77777777" w:rsidR="00BD1D29" w:rsidRDefault="00BD1D29" w:rsidP="00A034C0">
      <w:pPr>
        <w:pStyle w:val="Tekstpodstawowy"/>
        <w:ind w:right="-286" w:firstLine="426"/>
        <w:jc w:val="both"/>
        <w:rPr>
          <w:b w:val="0"/>
          <w:sz w:val="24"/>
        </w:rPr>
      </w:pPr>
    </w:p>
    <w:p w14:paraId="50D06B2D" w14:textId="77777777" w:rsidR="00BD1D29" w:rsidRDefault="00BD1D29" w:rsidP="00A034C0">
      <w:pPr>
        <w:pStyle w:val="Tekstpodstawowy"/>
        <w:ind w:right="-286" w:firstLine="426"/>
        <w:jc w:val="both"/>
        <w:rPr>
          <w:b w:val="0"/>
          <w:sz w:val="24"/>
        </w:rPr>
      </w:pPr>
    </w:p>
    <w:p w14:paraId="0331296C" w14:textId="77777777" w:rsidR="00BD1D29" w:rsidRDefault="00BD1D29" w:rsidP="00A034C0">
      <w:pPr>
        <w:pStyle w:val="Tekstpodstawowy"/>
        <w:ind w:right="-286" w:firstLine="426"/>
        <w:jc w:val="both"/>
        <w:rPr>
          <w:b w:val="0"/>
          <w:sz w:val="24"/>
        </w:rPr>
      </w:pPr>
    </w:p>
    <w:p w14:paraId="5DA50E70" w14:textId="66AC832C" w:rsidR="00A034C0" w:rsidRDefault="00A034C0" w:rsidP="00A034C0">
      <w:pPr>
        <w:pStyle w:val="Tekstpodstawowy"/>
        <w:ind w:right="-286" w:firstLine="426"/>
        <w:jc w:val="both"/>
        <w:rPr>
          <w:b w:val="0"/>
          <w:sz w:val="24"/>
        </w:rPr>
      </w:pPr>
      <w:r>
        <w:rPr>
          <w:b w:val="0"/>
          <w:sz w:val="24"/>
        </w:rPr>
        <w:t xml:space="preserve">Warszawa, dnia </w:t>
      </w:r>
      <w:r w:rsidR="003F5E12">
        <w:rPr>
          <w:b w:val="0"/>
          <w:sz w:val="24"/>
        </w:rPr>
        <w:t>2</w:t>
      </w:r>
      <w:r w:rsidR="0047399F">
        <w:rPr>
          <w:b w:val="0"/>
          <w:sz w:val="24"/>
        </w:rPr>
        <w:t>7</w:t>
      </w:r>
      <w:r w:rsidR="003F5E12">
        <w:rPr>
          <w:b w:val="0"/>
          <w:sz w:val="24"/>
        </w:rPr>
        <w:t xml:space="preserve"> czerwca</w:t>
      </w:r>
      <w:r>
        <w:rPr>
          <w:b w:val="0"/>
          <w:sz w:val="24"/>
        </w:rPr>
        <w:t xml:space="preserve"> 2024 r. 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46"/>
      </w:tblGrid>
      <w:tr w:rsidR="00A034C0" w14:paraId="1A3A276B" w14:textId="77777777" w:rsidTr="00A034C0">
        <w:tc>
          <w:tcPr>
            <w:tcW w:w="4516" w:type="dxa"/>
          </w:tcPr>
          <w:p w14:paraId="2027C4F8" w14:textId="77777777" w:rsidR="00A034C0" w:rsidRDefault="00A034C0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30BC0F3F" w14:textId="77777777" w:rsidR="00A034C0" w:rsidRDefault="00A034C0">
            <w:pPr>
              <w:pStyle w:val="Tekstpodstawowy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14:paraId="50B50EF6" w14:textId="77777777" w:rsidR="00BD1D29" w:rsidRDefault="00BD1D29" w:rsidP="00A034C0">
            <w:pPr>
              <w:pStyle w:val="Tekstpodstawowy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Sprawozdawca</w:t>
            </w:r>
          </w:p>
          <w:p w14:paraId="591CB84E" w14:textId="77777777" w:rsidR="00BD1D29" w:rsidRDefault="00BD1D29" w:rsidP="00A034C0">
            <w:pPr>
              <w:pStyle w:val="Tekstpodstawowy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14:paraId="0AC16B51" w14:textId="77777777" w:rsidR="00BD1D29" w:rsidRDefault="00BD1D29" w:rsidP="00A034C0">
            <w:pPr>
              <w:pStyle w:val="Tekstpodstawowy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  <w:p w14:paraId="39A1C3B9" w14:textId="165DFAEC" w:rsidR="00A034C0" w:rsidRDefault="00BD1D29" w:rsidP="00A034C0">
            <w:pPr>
              <w:pStyle w:val="Tekstpodstawowy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>(-) Tomasz Głogowski</w:t>
            </w:r>
            <w:r w:rsidR="00A034C0">
              <w:rPr>
                <w:b w:val="0"/>
                <w:bCs/>
                <w:sz w:val="24"/>
                <w:szCs w:val="24"/>
                <w:lang w:eastAsia="en-US"/>
              </w:rPr>
              <w:t xml:space="preserve">  </w:t>
            </w:r>
          </w:p>
          <w:p w14:paraId="24ABED2B" w14:textId="0E4BD0B9" w:rsidR="00A034C0" w:rsidRDefault="00A034C0">
            <w:pPr>
              <w:pStyle w:val="Tekstpodstawowy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46" w:type="dxa"/>
          </w:tcPr>
          <w:p w14:paraId="72B65074" w14:textId="77777777" w:rsidR="00A034C0" w:rsidRDefault="00A034C0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57395711" w14:textId="77777777" w:rsidR="00A034C0" w:rsidRDefault="00A034C0">
            <w:pPr>
              <w:pStyle w:val="Tekstpodstawowy"/>
              <w:jc w:val="center"/>
              <w:rPr>
                <w:b w:val="0"/>
                <w:sz w:val="24"/>
                <w:lang w:eastAsia="en-US"/>
              </w:rPr>
            </w:pPr>
          </w:p>
          <w:p w14:paraId="4DCE1ACA" w14:textId="77777777" w:rsidR="00A034C0" w:rsidRDefault="00A034C0">
            <w:pPr>
              <w:pStyle w:val="Tekstpodstawowy"/>
              <w:jc w:val="center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Przewodniczący Komisji</w:t>
            </w:r>
          </w:p>
          <w:p w14:paraId="42318613" w14:textId="77777777" w:rsidR="003F5E12" w:rsidRDefault="003F5E12">
            <w:pPr>
              <w:pStyle w:val="Tekstpodstawowy"/>
              <w:jc w:val="center"/>
              <w:rPr>
                <w:b w:val="0"/>
                <w:sz w:val="24"/>
                <w:lang w:eastAsia="en-US"/>
              </w:rPr>
            </w:pPr>
          </w:p>
          <w:p w14:paraId="4882F1EE" w14:textId="77777777" w:rsidR="003F5E12" w:rsidRDefault="003F5E12">
            <w:pPr>
              <w:pStyle w:val="Tekstpodstawowy"/>
              <w:jc w:val="center"/>
              <w:rPr>
                <w:b w:val="0"/>
                <w:sz w:val="24"/>
                <w:lang w:eastAsia="en-US"/>
              </w:rPr>
            </w:pPr>
          </w:p>
          <w:p w14:paraId="07ED9768" w14:textId="616EC239" w:rsidR="00A034C0" w:rsidRDefault="00BD1D29">
            <w:pPr>
              <w:pStyle w:val="Tekstpodstawowy"/>
              <w:jc w:val="center"/>
              <w:rPr>
                <w:b w:val="0"/>
                <w:sz w:val="24"/>
                <w:lang w:eastAsia="en-US"/>
              </w:rPr>
            </w:pPr>
            <w:r>
              <w:rPr>
                <w:b w:val="0"/>
                <w:sz w:val="24"/>
                <w:lang w:eastAsia="en-US"/>
              </w:rPr>
              <w:t>(-)</w:t>
            </w:r>
            <w:r w:rsidR="00A034C0">
              <w:rPr>
                <w:b w:val="0"/>
                <w:sz w:val="24"/>
                <w:lang w:eastAsia="en-US"/>
              </w:rPr>
              <w:t xml:space="preserve"> Jarosław Urbaniak</w:t>
            </w:r>
          </w:p>
          <w:p w14:paraId="40D62681" w14:textId="77777777" w:rsidR="00A034C0" w:rsidRDefault="00A034C0">
            <w:pPr>
              <w:pStyle w:val="Tekstpodstawowy"/>
              <w:jc w:val="center"/>
              <w:rPr>
                <w:b w:val="0"/>
                <w:sz w:val="24"/>
                <w:lang w:eastAsia="en-US"/>
              </w:rPr>
            </w:pPr>
          </w:p>
          <w:p w14:paraId="54D30B30" w14:textId="77777777" w:rsidR="00A034C0" w:rsidRDefault="00A034C0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0CAB2B3D" w14:textId="77777777" w:rsidR="003F5E12" w:rsidRDefault="003F5E12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17920C56" w14:textId="77777777" w:rsidR="003F5E12" w:rsidRDefault="003F5E12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099DFEBE" w14:textId="77777777" w:rsidR="003F5E12" w:rsidRDefault="003F5E12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  <w:p w14:paraId="729005C4" w14:textId="77777777" w:rsidR="003F5E12" w:rsidRDefault="003F5E12">
            <w:pPr>
              <w:pStyle w:val="ust"/>
              <w:tabs>
                <w:tab w:val="center" w:pos="2268"/>
                <w:tab w:val="center" w:pos="6237"/>
              </w:tabs>
              <w:spacing w:before="0" w:after="0"/>
              <w:ind w:left="0" w:firstLine="0"/>
              <w:jc w:val="center"/>
              <w:rPr>
                <w:szCs w:val="24"/>
                <w:lang w:eastAsia="en-US"/>
              </w:rPr>
            </w:pPr>
          </w:p>
        </w:tc>
      </w:tr>
    </w:tbl>
    <w:p w14:paraId="4406E70C" w14:textId="479C08F2" w:rsidR="00A034C0" w:rsidRDefault="00A034C0" w:rsidP="00A034C0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DD9BB5" wp14:editId="301C4551">
            <wp:simplePos x="0" y="0"/>
            <wp:positionH relativeFrom="column">
              <wp:posOffset>5290820</wp:posOffset>
            </wp:positionH>
            <wp:positionV relativeFrom="paragraph">
              <wp:posOffset>6350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12209095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Tłoczono z polecenia Marszałka Sejmu Rzeczypospolitej Polskiej</w:t>
      </w:r>
    </w:p>
    <w:p w14:paraId="57DA9385" w14:textId="77777777" w:rsidR="00A034C0" w:rsidRDefault="00A034C0" w:rsidP="00A034C0">
      <w:pPr>
        <w:tabs>
          <w:tab w:val="center" w:pos="4253"/>
        </w:tabs>
        <w:ind w:right="1132"/>
        <w:rPr>
          <w:sz w:val="16"/>
          <w:szCs w:val="16"/>
        </w:rPr>
      </w:pPr>
    </w:p>
    <w:p w14:paraId="775A3F30" w14:textId="77777777" w:rsidR="00A034C0" w:rsidRDefault="00A034C0" w:rsidP="00A034C0"/>
    <w:p w14:paraId="05B8635A" w14:textId="77777777" w:rsidR="00E36F7C" w:rsidRDefault="00E36F7C" w:rsidP="00E36F7C">
      <w:pPr>
        <w:pStyle w:val="OZNPROJEKTUwskazaniedatylubwersjiprojektu"/>
      </w:pPr>
      <w:r>
        <w:lastRenderedPageBreak/>
        <w:t>Projekt</w:t>
      </w:r>
    </w:p>
    <w:p w14:paraId="0DC81B09" w14:textId="77777777" w:rsidR="00E36F7C" w:rsidRDefault="00E36F7C" w:rsidP="00E36F7C">
      <w:pPr>
        <w:pStyle w:val="OZNRODZAKTUtznustawalubrozporzdzenieiorganwydajcy"/>
      </w:pPr>
      <w:r>
        <w:t>Uchwała</w:t>
      </w:r>
    </w:p>
    <w:p w14:paraId="50C1E99B" w14:textId="77777777" w:rsidR="00E36F7C" w:rsidRDefault="00E36F7C" w:rsidP="00E36F7C">
      <w:pPr>
        <w:pStyle w:val="OZNRODZAKTUtznustawalubrozporzdzenieiorganwydajcy"/>
      </w:pPr>
      <w:r>
        <w:t>Sejmu rzeczypospolitej polskiej</w:t>
      </w:r>
    </w:p>
    <w:p w14:paraId="3A2BC822" w14:textId="77777777" w:rsidR="00E36F7C" w:rsidRDefault="00E36F7C" w:rsidP="00E36F7C">
      <w:pPr>
        <w:pStyle w:val="DATAAKTUdatauchwalenialubwydaniaaktu"/>
      </w:pPr>
      <w:r>
        <w:t>z dnia</w:t>
      </w:r>
    </w:p>
    <w:p w14:paraId="3CA99E9D" w14:textId="77777777" w:rsidR="00E36F7C" w:rsidRDefault="00E36F7C" w:rsidP="00E36F7C">
      <w:pPr>
        <w:pStyle w:val="TYTUAKTUprzedmiotregulacjiustawylubrozporzdzenia"/>
        <w:rPr>
          <w:rStyle w:val="Ppogrubienie"/>
        </w:rPr>
      </w:pPr>
      <w:r>
        <w:t>w sprawie zmiany Regulaminu Sejmu Rzeczypospolitej Polskiej</w:t>
      </w:r>
    </w:p>
    <w:p w14:paraId="5236B3D7" w14:textId="77777777" w:rsidR="00E36F7C" w:rsidRDefault="00E36F7C" w:rsidP="00E36F7C">
      <w:pPr>
        <w:pStyle w:val="ARTartustawynprozporzdzenia"/>
        <w:keepNext/>
      </w:pPr>
      <w:r>
        <w:rPr>
          <w:rStyle w:val="Ppogrubienie"/>
        </w:rPr>
        <w:t>Art. 1.</w:t>
      </w:r>
      <w:r>
        <w:t xml:space="preserve"> W uchwale Sejmu Rzeczypospolitej Polskiej z dnia 30 lipca 1992 r. – Regulamin Sejmu Rzeczypospolitej Polskiej (M.P. z 2022 r. poz. 990, z </w:t>
      </w:r>
      <w:proofErr w:type="spellStart"/>
      <w:r>
        <w:t>późn</w:t>
      </w:r>
      <w:proofErr w:type="spellEnd"/>
      <w:r>
        <w:t>. zm.</w:t>
      </w:r>
      <w:r>
        <w:rPr>
          <w:rStyle w:val="IGindeksgrny"/>
        </w:rPr>
        <w:footnoteReference w:id="1"/>
      </w:r>
      <w:r>
        <w:rPr>
          <w:rStyle w:val="IGindeksgrny"/>
        </w:rPr>
        <w:t>)</w:t>
      </w:r>
      <w:r>
        <w:t>) wprowadza się następujące zmiany:</w:t>
      </w:r>
    </w:p>
    <w:p w14:paraId="179E31E6" w14:textId="77777777" w:rsidR="00E36F7C" w:rsidRDefault="00E36F7C" w:rsidP="00E36F7C">
      <w:pPr>
        <w:pStyle w:val="PKTpunkt"/>
        <w:keepNext/>
      </w:pPr>
      <w:r>
        <w:t>1)</w:t>
      </w:r>
      <w:r>
        <w:tab/>
        <w:t>w art. 143:</w:t>
      </w:r>
    </w:p>
    <w:p w14:paraId="2AED0286" w14:textId="77777777" w:rsidR="00E36F7C" w:rsidRDefault="00E36F7C" w:rsidP="00E36F7C">
      <w:pPr>
        <w:pStyle w:val="LITlitera"/>
        <w:keepNext/>
      </w:pPr>
      <w:r>
        <w:t>a)</w:t>
      </w:r>
      <w:r>
        <w:tab/>
        <w:t>w ust. 3 dodaje się zdanie drugie w brzmieniu:</w:t>
      </w:r>
    </w:p>
    <w:p w14:paraId="61868A79" w14:textId="77777777" w:rsidR="00E36F7C" w:rsidRDefault="00E36F7C" w:rsidP="00E36F7C">
      <w:pPr>
        <w:pStyle w:val="ZLITFRAGzmlitfragmentunpzdanialiter"/>
      </w:pPr>
      <w:r>
        <w:t>„Kandydatem na członka Komisji nie może być w szczególności poseł, wobec którego w okresie 6 miesięcy poprzedzających zgłoszenie, o którym mowa w ust. 2, podjęto uchwałę albo wydano zarządzenie, o których mowa w art. 21 ust. 1, art. 22 ust. 1, art. 25 ust. 1 i 2 lub art. 147 ust. 1, od których w terminie nie wniesiono środka odwoławczego albo które w wyniku rozpatrzenia takiego środka utrzymano w mocy.”,</w:t>
      </w:r>
    </w:p>
    <w:p w14:paraId="017B1BDA" w14:textId="77777777" w:rsidR="00E36F7C" w:rsidRDefault="00E36F7C" w:rsidP="00E36F7C">
      <w:pPr>
        <w:pStyle w:val="LITlitera"/>
      </w:pPr>
      <w:r>
        <w:t>b)</w:t>
      </w:r>
      <w:r>
        <w:tab/>
        <w:t>w ust. 15 zdanie pierwsze otrzymuje brzmienie:</w:t>
      </w:r>
    </w:p>
    <w:p w14:paraId="6AE83024" w14:textId="77777777" w:rsidR="00E36F7C" w:rsidRDefault="00E36F7C" w:rsidP="00E36F7C">
      <w:pPr>
        <w:pStyle w:val="ZLITFRAGzmlitfragmentunpzdanialiter"/>
      </w:pPr>
      <w:r>
        <w:t>„W przypadku gdy wobec członka Komisji podjęto uchwałę albo wydano zarządzenie, o których mowa w art. 21 ust. 1, art. 22 ust. 1, art. 25 ust. 1 i 2 lub art. 147 ust. 1, od których w terminie nie wniesiono środka odwoławczego albo które w wyniku rozpatrzenia takiego środka utrzymano w mocy, traci on członkostwo w Komisji.”;</w:t>
      </w:r>
    </w:p>
    <w:p w14:paraId="688BCCE3" w14:textId="77777777" w:rsidR="00E36F7C" w:rsidRDefault="00E36F7C" w:rsidP="00E36F7C">
      <w:pPr>
        <w:pStyle w:val="PKTpunkt"/>
        <w:keepNext/>
      </w:pPr>
      <w:r>
        <w:t>2)</w:t>
      </w:r>
      <w:r>
        <w:tab/>
        <w:t>art. 204a otrzymuje brzmienie:</w:t>
      </w:r>
    </w:p>
    <w:p w14:paraId="564016ED" w14:textId="77777777" w:rsidR="00E36F7C" w:rsidRDefault="00E36F7C" w:rsidP="00E36F7C">
      <w:pPr>
        <w:pStyle w:val="ZARTzmartartykuempunktem"/>
      </w:pPr>
      <w:r>
        <w:t>„Art. 204a. 1. Kandydatem na członka Komisji Regulaminowej, Spraw Poselskich i Immunitetowych nie może być poseł, wobec którego w okresie 6 miesięcy poprzedzających zgłoszenie wniosku, o którym mowa w art. 20 ust. 1, podjęto uchwałę albo wydano zarządzenie, o których mowa w art. 21 ust. 1, art. 22 ust. 1, art. 25 ust. 1 i 2 lub art. 147 ust. 1, od których w terminie nie wniesiono środka odwoławczego albo które w wyniku rozpatrzenia takiego środka utrzymano w mocy.</w:t>
      </w:r>
    </w:p>
    <w:p w14:paraId="73BC629A" w14:textId="77777777" w:rsidR="00E36F7C" w:rsidRDefault="00E36F7C" w:rsidP="00E36F7C">
      <w:pPr>
        <w:pStyle w:val="ZUSTzmustartykuempunktem"/>
      </w:pPr>
      <w:r>
        <w:t xml:space="preserve">2. W przypadku gdy wobec członka Komisji Regulaminowej, Spraw Poselskich i Immunitetowych podjęto uchwałę albo wydano zarządzenie, o których mowa w art. 21 ust. 1, art. 22 ust. 1, art. 25 ust. 1 i 2 lub art. 147 ust. 1, od których w terminie </w:t>
      </w:r>
      <w:r>
        <w:lastRenderedPageBreak/>
        <w:t>nie wniesiono środka odwoławczego albo które w wyniku rozpatrzenia takiego środka utrzymano w mocy, traci on członkostwo w Komisji.”.</w:t>
      </w:r>
    </w:p>
    <w:p w14:paraId="1D1FAC5A" w14:textId="77777777" w:rsidR="00E36F7C" w:rsidRDefault="00E36F7C" w:rsidP="00E36F7C">
      <w:pPr>
        <w:pStyle w:val="ARTartustawynprozporzdzenia"/>
      </w:pPr>
      <w:r>
        <w:rPr>
          <w:rStyle w:val="Ppogrubienie"/>
        </w:rPr>
        <w:t>Art. 2.</w:t>
      </w:r>
      <w:r>
        <w:t xml:space="preserve"> Uchwała wchodzi w życie z dniem podjęcia.</w:t>
      </w:r>
    </w:p>
    <w:p w14:paraId="6323BCA7" w14:textId="77777777" w:rsidR="00E36F7C" w:rsidRDefault="00E36F7C" w:rsidP="00E36F7C">
      <w:pPr>
        <w:rPr>
          <w:rStyle w:val="Ppogrubienie"/>
          <w:b w:val="0"/>
        </w:rPr>
      </w:pPr>
    </w:p>
    <w:p w14:paraId="5C370787" w14:textId="77777777" w:rsidR="00A034C0" w:rsidRDefault="00A034C0" w:rsidP="00A034C0"/>
    <w:p w14:paraId="46289FE2" w14:textId="77777777" w:rsidR="00A034C0" w:rsidRDefault="00A034C0" w:rsidP="00A034C0"/>
    <w:p w14:paraId="1F8A72C7" w14:textId="77777777" w:rsidR="00A034C0" w:rsidRDefault="00A034C0" w:rsidP="00A034C0"/>
    <w:p w14:paraId="1D61EF52" w14:textId="77777777" w:rsidR="00A034C0" w:rsidRDefault="00A034C0" w:rsidP="00A034C0"/>
    <w:p w14:paraId="0ACE3A97" w14:textId="77777777" w:rsidR="008C6FAB" w:rsidRDefault="008C6FAB"/>
    <w:sectPr w:rsidR="008C6FAB" w:rsidSect="00A034C0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897A2" w14:textId="77777777" w:rsidR="00E36F7C" w:rsidRDefault="00E36F7C" w:rsidP="00E36F7C">
      <w:pPr>
        <w:spacing w:after="0" w:line="240" w:lineRule="auto"/>
      </w:pPr>
      <w:r>
        <w:separator/>
      </w:r>
    </w:p>
  </w:endnote>
  <w:endnote w:type="continuationSeparator" w:id="0">
    <w:p w14:paraId="6572F1F0" w14:textId="77777777" w:rsidR="00E36F7C" w:rsidRDefault="00E36F7C" w:rsidP="00E36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A5C5D" w14:textId="77777777" w:rsidR="00E36F7C" w:rsidRDefault="00E36F7C" w:rsidP="00E36F7C">
      <w:pPr>
        <w:spacing w:after="0" w:line="240" w:lineRule="auto"/>
      </w:pPr>
      <w:r>
        <w:separator/>
      </w:r>
    </w:p>
  </w:footnote>
  <w:footnote w:type="continuationSeparator" w:id="0">
    <w:p w14:paraId="612C71C0" w14:textId="77777777" w:rsidR="00E36F7C" w:rsidRDefault="00E36F7C" w:rsidP="00E36F7C">
      <w:pPr>
        <w:spacing w:after="0" w:line="240" w:lineRule="auto"/>
      </w:pPr>
      <w:r>
        <w:continuationSeparator/>
      </w:r>
    </w:p>
  </w:footnote>
  <w:footnote w:id="1">
    <w:p w14:paraId="6D094934" w14:textId="77777777" w:rsidR="00E36F7C" w:rsidRDefault="00E36F7C" w:rsidP="00E36F7C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Zmiany tekstu jednolitego wymienionej uchwały zostały ogłoszone w M.P. z 2022 r. poz. 1092 i 1204 oraz z 2023 r. poz. 273, 724 i 1360.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C0"/>
    <w:rsid w:val="000705D4"/>
    <w:rsid w:val="00144B9B"/>
    <w:rsid w:val="00382471"/>
    <w:rsid w:val="003D7D4A"/>
    <w:rsid w:val="003F5E12"/>
    <w:rsid w:val="004151D7"/>
    <w:rsid w:val="00457177"/>
    <w:rsid w:val="0047399F"/>
    <w:rsid w:val="004D5659"/>
    <w:rsid w:val="004F6B30"/>
    <w:rsid w:val="00544AFC"/>
    <w:rsid w:val="008C6FAB"/>
    <w:rsid w:val="00913453"/>
    <w:rsid w:val="00A034C0"/>
    <w:rsid w:val="00A665F8"/>
    <w:rsid w:val="00BD1D29"/>
    <w:rsid w:val="00E3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34E9"/>
  <w15:chartTrackingRefBased/>
  <w15:docId w15:val="{C97439F8-968B-443A-B8B5-28AA842D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4C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A034C0"/>
    <w:pPr>
      <w:spacing w:after="0" w:line="240" w:lineRule="auto"/>
    </w:pPr>
    <w:rPr>
      <w:rFonts w:ascii="Times New Roman" w:eastAsia="Times New Roman" w:hAnsi="Times New Roman"/>
      <w:b/>
      <w:sz w:val="4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34C0"/>
    <w:rPr>
      <w:rFonts w:ascii="Times New Roman" w:eastAsia="Times New Roman" w:hAnsi="Times New Roman" w:cs="Times New Roman"/>
      <w:b/>
      <w:kern w:val="0"/>
      <w:sz w:val="44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034C0"/>
    <w:pPr>
      <w:spacing w:after="0" w:line="240" w:lineRule="auto"/>
      <w:ind w:left="720"/>
      <w:contextualSpacing/>
    </w:pPr>
  </w:style>
  <w:style w:type="paragraph" w:customStyle="1" w:styleId="Default">
    <w:name w:val="Default"/>
    <w:rsid w:val="00A034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ust">
    <w:name w:val="ust"/>
    <w:rsid w:val="00A034C0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A034C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ustawynprozporzdzenia">
    <w:name w:val="ART(§) – art. ustawy (§ np. rozporządzenia)"/>
    <w:uiPriority w:val="11"/>
    <w:qFormat/>
    <w:rsid w:val="00E36F7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E36F7C"/>
    <w:pPr>
      <w:spacing w:before="0"/>
      <w:ind w:left="510"/>
    </w:p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E36F7C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E36F7C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E36F7C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PKTpunkt">
    <w:name w:val="PKT – punkt"/>
    <w:uiPriority w:val="13"/>
    <w:qFormat/>
    <w:rsid w:val="00E36F7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E36F7C"/>
    <w:pPr>
      <w:ind w:left="986" w:hanging="476"/>
    </w:pPr>
  </w:style>
  <w:style w:type="paragraph" w:customStyle="1" w:styleId="ODNONIKtreodnonika">
    <w:name w:val="ODNOŚNIK – treść odnośnika"/>
    <w:uiPriority w:val="19"/>
    <w:qFormat/>
    <w:rsid w:val="00E36F7C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ZLITFRAGzmlitfragmentunpzdanialiter">
    <w:name w:val="Z_LIT/FRAG – zm. lit. fragmentu (np. zdania) literą"/>
    <w:basedOn w:val="Normalny"/>
    <w:next w:val="LITlitera"/>
    <w:uiPriority w:val="52"/>
    <w:qFormat/>
    <w:rsid w:val="00E36F7C"/>
    <w:pPr>
      <w:suppressAutoHyphens/>
      <w:autoSpaceDE w:val="0"/>
      <w:autoSpaceDN w:val="0"/>
      <w:adjustRightInd w:val="0"/>
      <w:spacing w:after="0" w:line="360" w:lineRule="auto"/>
      <w:ind w:left="987"/>
      <w:jc w:val="both"/>
    </w:pPr>
    <w:rPr>
      <w:rFonts w:ascii="Times New Roman" w:eastAsiaTheme="minorEastAsia" w:hAnsi="Times New Roman" w:cs="Arial"/>
      <w:bCs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E36F7C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E36F7C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semiHidden/>
    <w:unhideWhenUsed/>
    <w:rsid w:val="00E36F7C"/>
    <w:rPr>
      <w:rFonts w:ascii="Times New Roman" w:hAnsi="Times New Roman" w:cs="Times New Roman" w:hint="default"/>
      <w:vertAlign w:val="superscript"/>
    </w:rPr>
  </w:style>
  <w:style w:type="character" w:customStyle="1" w:styleId="IGindeksgrny">
    <w:name w:val="_IG_ – indeks górny"/>
    <w:basedOn w:val="Domylnaczcionkaakapitu"/>
    <w:uiPriority w:val="2"/>
    <w:qFormat/>
    <w:rsid w:val="00E36F7C"/>
    <w:rPr>
      <w:b w:val="0"/>
      <w:bCs w:val="0"/>
      <w:i w:val="0"/>
      <w:iCs w:val="0"/>
      <w:vanish w:val="0"/>
      <w:webHidden w:val="0"/>
      <w:spacing w:val="0"/>
      <w:vertAlign w:val="superscript"/>
      <w:specVanish w:val="0"/>
    </w:rPr>
  </w:style>
  <w:style w:type="character" w:customStyle="1" w:styleId="Ppogrubienie">
    <w:name w:val="_P_ – pogrubienie"/>
    <w:basedOn w:val="Domylnaczcionkaakapitu"/>
    <w:uiPriority w:val="1"/>
    <w:qFormat/>
    <w:rsid w:val="00E36F7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33EC4-9D85-45AD-9F27-F0185A31E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Z. Szymańska</dc:creator>
  <cp:keywords/>
  <dc:description/>
  <cp:lastModifiedBy>Jolanta Z. Szymańska</cp:lastModifiedBy>
  <cp:revision>2</cp:revision>
  <cp:lastPrinted>2024-06-27T14:42:00Z</cp:lastPrinted>
  <dcterms:created xsi:type="dcterms:W3CDTF">2024-06-27T14:54:00Z</dcterms:created>
  <dcterms:modified xsi:type="dcterms:W3CDTF">2024-06-27T14:54:00Z</dcterms:modified>
</cp:coreProperties>
</file>