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A1A85" w:rsidRDefault="00000000">
      <w:pPr>
        <w:jc w:val="right"/>
        <w:rPr>
          <w:rFonts w:ascii="Times New Roman" w:eastAsia="Times New Roman" w:hAnsi="Times New Roman" w:cs="Times New Roman"/>
          <w:u w:val="single"/>
        </w:rPr>
      </w:pPr>
      <w:r>
        <w:rPr>
          <w:rFonts w:ascii="Times New Roman" w:eastAsia="Times New Roman" w:hAnsi="Times New Roman" w:cs="Times New Roman"/>
          <w:u w:val="single"/>
        </w:rPr>
        <w:t>Projekt</w:t>
      </w:r>
    </w:p>
    <w:p w14:paraId="00000002" w14:textId="77777777" w:rsidR="00AA1A85" w:rsidRDefault="00AA1A85">
      <w:pPr>
        <w:jc w:val="right"/>
        <w:rPr>
          <w:rFonts w:ascii="Times New Roman" w:eastAsia="Times New Roman" w:hAnsi="Times New Roman" w:cs="Times New Roman"/>
          <w:u w:val="single"/>
        </w:rPr>
      </w:pPr>
    </w:p>
    <w:p w14:paraId="00000003" w14:textId="77777777" w:rsidR="00AA1A85" w:rsidRDefault="00AA1A85">
      <w:pPr>
        <w:spacing w:after="200"/>
        <w:jc w:val="center"/>
        <w:rPr>
          <w:rFonts w:ascii="Times New Roman" w:eastAsia="Times New Roman" w:hAnsi="Times New Roman" w:cs="Times New Roman"/>
          <w:b/>
          <w:sz w:val="28"/>
          <w:szCs w:val="28"/>
        </w:rPr>
      </w:pPr>
    </w:p>
    <w:p w14:paraId="00000004" w14:textId="77777777" w:rsidR="00AA1A85" w:rsidRDefault="00000000">
      <w:pPr>
        <w:spacing w:after="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UCHWAŁA </w:t>
      </w:r>
    </w:p>
    <w:p w14:paraId="00000005" w14:textId="77777777" w:rsidR="00AA1A85" w:rsidRDefault="00000000">
      <w:pPr>
        <w:spacing w:after="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SEJMU RZECZYPOSPOLITEJ POLSKIEJ</w:t>
      </w:r>
    </w:p>
    <w:p w14:paraId="00000006" w14:textId="77777777" w:rsidR="00AA1A85" w:rsidRDefault="00000000">
      <w:pPr>
        <w:spacing w:after="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z dnia …………………….</w:t>
      </w:r>
    </w:p>
    <w:p w14:paraId="00000007" w14:textId="77777777" w:rsidR="00AA1A85" w:rsidRDefault="00000000">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 sprawie oddania hołdu w 81. rocznicę Krwawej Niedzieli ofiarom ludobójstwa dokonanego przez szowinistów ukraińskich na obywatelach II Rzeczypospolitej Polskiej w latach 1943–1945 </w:t>
      </w:r>
    </w:p>
    <w:p w14:paraId="00000008" w14:textId="77777777" w:rsidR="00AA1A85" w:rsidRDefault="00AA1A85">
      <w:pPr>
        <w:jc w:val="center"/>
        <w:rPr>
          <w:rFonts w:ascii="Times New Roman" w:eastAsia="Times New Roman" w:hAnsi="Times New Roman" w:cs="Times New Roman"/>
        </w:rPr>
      </w:pPr>
    </w:p>
    <w:p w14:paraId="00000009" w14:textId="77777777" w:rsidR="00AA1A85"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Ziemie Kresowe II Rzeczypospolitej doświadczyły w okresie II Wojny Światowej zbrodniczych systemów: niemieckiego narodowego socjalizmu, komunizmu oraz banderyzmu. Wszystkie te systemy były wymierzone w polskość na tych terenach. </w:t>
      </w:r>
    </w:p>
    <w:p w14:paraId="0000000A" w14:textId="77777777" w:rsidR="00AA1A85" w:rsidRDefault="00AA1A85">
      <w:pPr>
        <w:jc w:val="both"/>
        <w:rPr>
          <w:rFonts w:ascii="Times New Roman" w:eastAsia="Times New Roman" w:hAnsi="Times New Roman" w:cs="Times New Roman"/>
          <w:sz w:val="24"/>
          <w:szCs w:val="24"/>
          <w:highlight w:val="white"/>
        </w:rPr>
      </w:pPr>
    </w:p>
    <w:p w14:paraId="0000000B" w14:textId="77777777" w:rsidR="00AA1A85"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11 lipca 2024 r. przypada 81. rocznica Krwawej Niedzieli — apogeum zbrodni, która została dokonana na ludności cywilnej na Kresach Wschodnich II Rzeczypospolitej przez Organizację Ukraińskich Nacjonalistów, Ukraińską Powstańczą Armię, SS </w:t>
      </w:r>
      <w:r>
        <w:rPr>
          <w:rFonts w:ascii="Times New Roman" w:eastAsia="Times New Roman" w:hAnsi="Times New Roman" w:cs="Times New Roman"/>
          <w:sz w:val="24"/>
          <w:szCs w:val="24"/>
        </w:rPr>
        <w:t>Galizien</w:t>
      </w:r>
      <w:r>
        <w:rPr>
          <w:rFonts w:ascii="Times New Roman" w:eastAsia="Times New Roman" w:hAnsi="Times New Roman" w:cs="Times New Roman"/>
          <w:sz w:val="24"/>
          <w:szCs w:val="24"/>
          <w:highlight w:val="white"/>
        </w:rPr>
        <w:t xml:space="preserve"> oraz inne jednostki i organizacje kolaborujące z III Rzeszą Niemiecką w latach 1943-1945.</w:t>
      </w:r>
    </w:p>
    <w:p w14:paraId="0000000C" w14:textId="77777777" w:rsidR="00AA1A85" w:rsidRDefault="00AA1A85">
      <w:pPr>
        <w:jc w:val="both"/>
        <w:rPr>
          <w:rFonts w:ascii="Times New Roman" w:eastAsia="Times New Roman" w:hAnsi="Times New Roman" w:cs="Times New Roman"/>
          <w:sz w:val="24"/>
          <w:szCs w:val="24"/>
          <w:highlight w:val="white"/>
        </w:rPr>
      </w:pPr>
    </w:p>
    <w:p w14:paraId="0000000D" w14:textId="77777777" w:rsidR="00AA1A85"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W wyniku popełnionego w latach 1943–1945 ludobójstwa zamordowanych zostało ponad sto tysięcy obywateli II Rzeczypospolitej Polskiej, głównie chłopów. Ich dokładna liczba do dziś nie jest znana i wciąż nie doczekali się godnego pochówku i upamiętnienia. </w:t>
      </w:r>
    </w:p>
    <w:p w14:paraId="0000000E" w14:textId="77777777" w:rsidR="00AA1A85" w:rsidRDefault="00AA1A85">
      <w:pPr>
        <w:jc w:val="both"/>
        <w:rPr>
          <w:rFonts w:ascii="Times New Roman" w:eastAsia="Times New Roman" w:hAnsi="Times New Roman" w:cs="Times New Roman"/>
        </w:rPr>
      </w:pPr>
    </w:p>
    <w:p w14:paraId="0000000F" w14:textId="77777777" w:rsidR="00AA1A85"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Sejm Rzeczypospolitej Polskiej składa hołd wszystkim obywatelom II Rzeczypospolitej bestialsko zamordowanym przez ukraińskich nacjonalistów. Zbrodnia Wołyńska na Polakach ze względu na jej zorganizowany i masowy wymiar przybrała charakter ludobójstwa.</w:t>
      </w:r>
    </w:p>
    <w:p w14:paraId="00000010" w14:textId="77777777" w:rsidR="00AA1A85" w:rsidRDefault="00AA1A85">
      <w:pPr>
        <w:jc w:val="both"/>
        <w:rPr>
          <w:rFonts w:ascii="Times New Roman" w:eastAsia="Times New Roman" w:hAnsi="Times New Roman" w:cs="Times New Roman"/>
          <w:sz w:val="24"/>
          <w:szCs w:val="24"/>
          <w:highlight w:val="white"/>
        </w:rPr>
      </w:pPr>
    </w:p>
    <w:p w14:paraId="00000011" w14:textId="77777777" w:rsidR="00AA1A85"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Sejm Rzeczypospolitej Polskiej składa podziękowania Kresowianom i ich potomkom oraz ludziom dobrej woli, którzy od dziesiątków lat domagają się prawdy, kierując się mottem „Nie o zemstę, lecz o pamięć wołają ofiary”. Ponadto Sejm apeluje o podejmowanie wszelkich inicjatyw państwowych lub oddolnych, które mają na celu upamiętnienie ofiar Rzezi Wołyńskiej. </w:t>
      </w:r>
    </w:p>
    <w:p w14:paraId="00000012" w14:textId="77777777" w:rsidR="00AA1A85" w:rsidRDefault="00AA1A85">
      <w:pPr>
        <w:jc w:val="both"/>
        <w:rPr>
          <w:rFonts w:ascii="Times New Roman" w:eastAsia="Times New Roman" w:hAnsi="Times New Roman" w:cs="Times New Roman"/>
          <w:sz w:val="24"/>
          <w:szCs w:val="24"/>
          <w:highlight w:val="white"/>
        </w:rPr>
      </w:pPr>
    </w:p>
    <w:p w14:paraId="00000013" w14:textId="77777777" w:rsidR="00AA1A85"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Sejm Rzeczypospolitej potępia wszelkie próby relatywizacji prawdy o Rzezi Wołyńskiej oraz zakłamania i fałsz w dyskusji o tym wydarzeniu. Już w trakcie II Wojny Światowej dowódcy </w:t>
      </w:r>
      <w:r>
        <w:rPr>
          <w:rFonts w:ascii="Times New Roman" w:eastAsia="Times New Roman" w:hAnsi="Times New Roman" w:cs="Times New Roman"/>
          <w:sz w:val="24"/>
          <w:szCs w:val="24"/>
        </w:rPr>
        <w:t>OUN</w:t>
      </w:r>
      <w:r>
        <w:rPr>
          <w:rFonts w:ascii="Times New Roman" w:eastAsia="Times New Roman" w:hAnsi="Times New Roman" w:cs="Times New Roman"/>
          <w:sz w:val="24"/>
          <w:szCs w:val="24"/>
          <w:highlight w:val="white"/>
        </w:rPr>
        <w:t>/UPA stosowali taktykę zrzucania odpowiedzialności na Sowietów i Niemców. Dzisiaj widząc małą znajomość zbrodniczego charakteru UPA na Ukrainie, Sejm Rzeczypospolitej Polskiej wzywa do wszelkich działań edukacyjnych, które będą podstawą do współpracy między Polską a Ukrainą.</w:t>
      </w:r>
    </w:p>
    <w:p w14:paraId="00000014" w14:textId="77777777" w:rsidR="00AA1A85" w:rsidRDefault="00AA1A85">
      <w:pPr>
        <w:jc w:val="both"/>
        <w:rPr>
          <w:rFonts w:ascii="Times New Roman" w:eastAsia="Times New Roman" w:hAnsi="Times New Roman" w:cs="Times New Roman"/>
          <w:sz w:val="24"/>
          <w:szCs w:val="24"/>
          <w:highlight w:val="white"/>
        </w:rPr>
      </w:pPr>
    </w:p>
    <w:p w14:paraId="00000015" w14:textId="77777777" w:rsidR="00AA1A85"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Sejm Rzeczypospolitej Polskiej wzywa władze Ukrainy do oficjalnego ustosunkowania się do wydarzeń Rzezi Wołyńskiej, uznając, że pełna prawda o naszej historii jest najlepszą drogą do oczyszczenia i pojednania w relacjach polsko-ukraińskich. Jak mówił w 2001 roku we Lwowie św. Jan Paweł II „Niech dzięki oczyszczeniu pamięci historycznej wszyscy gotowi będą stawiać wyżej to, co jednoczy, niż to, co dzieli, ażeby razem budować przyszłość opartą na wzajemnym szacunku, braterskiej współpracy i autentycznej solidarności”.</w:t>
      </w:r>
    </w:p>
    <w:p w14:paraId="00000016" w14:textId="77777777" w:rsidR="00AA1A85" w:rsidRDefault="00AA1A85">
      <w:pPr>
        <w:jc w:val="both"/>
        <w:rPr>
          <w:rFonts w:ascii="Times New Roman" w:eastAsia="Times New Roman" w:hAnsi="Times New Roman" w:cs="Times New Roman"/>
        </w:rPr>
      </w:pPr>
    </w:p>
    <w:p w14:paraId="00000017" w14:textId="77777777" w:rsidR="00AA1A85"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Sejm Rzeczypospolitej Polskiej ponawia wezwanie do ustalenia miejsc zbrodni i ich oznaczenia, zapewnienia godnego pochówku wszystkim odnalezionym ofiarom, oddania należnej czci i szacunku niewinnie zamęczonym i pomordowanym, sporządzenia pełnych list ofiar. Sejm Rzeczypospolitej Polskiej uznaje, że niedopuszczalne są sytuacje, w których Prezydent Rzeczypospolitej Polskiej składa kwiaty pomordowanym Polakom w szczerym polu.</w:t>
      </w:r>
    </w:p>
    <w:p w14:paraId="00000018" w14:textId="77777777" w:rsidR="00AA1A85" w:rsidRDefault="00AA1A85">
      <w:pPr>
        <w:jc w:val="both"/>
        <w:rPr>
          <w:rFonts w:ascii="Times New Roman" w:eastAsia="Times New Roman" w:hAnsi="Times New Roman" w:cs="Times New Roman"/>
        </w:rPr>
      </w:pPr>
    </w:p>
    <w:p w14:paraId="00000019" w14:textId="77777777" w:rsidR="00AA1A85"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Sejm Rzeczypospolitej Polskiej apeluje o kontynuację dzieła pojednania i dialogu, rozpoczętego przez przywódców politycznych i duchownych, wspieranie współpracy historyków, w tym rozszerzenie dostępu do archiwów państwowych, wzmocnienie współpracy władz Rzeczypospolitej Polskiej i Ukrainy w najważniejszych dla przyszłości obu narodów sprawach.</w:t>
      </w:r>
    </w:p>
    <w:p w14:paraId="0000001A" w14:textId="77777777" w:rsidR="00AA1A85" w:rsidRDefault="00AA1A85">
      <w:pPr>
        <w:jc w:val="both"/>
        <w:rPr>
          <w:rFonts w:ascii="Times New Roman" w:eastAsia="Times New Roman" w:hAnsi="Times New Roman" w:cs="Times New Roman"/>
        </w:rPr>
      </w:pPr>
    </w:p>
    <w:p w14:paraId="0000001B" w14:textId="77777777" w:rsidR="00AA1A85"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Sejm Rzeczypospolitej Polskiej potępia propagowanie ideologii oraz symboliki nawiązującej do Organizacji Ukraińskich Nacjonalistów i Ukraińskiej Powstańczej Armii. Osoby oraz organizacje, które organizowały ludobójstwo, muszą być objęte infamią oraz na zawsze stanowić antywzór działania. Obserwując wzrastającą popularność odwołań do Organizacji Ukraińskich Nacjonalistów i Ukraińskiej Powstańczej Armii na Ukrainie, Sejm Rzeczypospolitej Polskiej uznaje, że należy dążyć na poziomie państwowym do wyeliminowania tego typu postaw.</w:t>
      </w:r>
    </w:p>
    <w:p w14:paraId="0000001C" w14:textId="77777777" w:rsidR="00AA1A85" w:rsidRDefault="00AA1A85">
      <w:pPr>
        <w:jc w:val="both"/>
        <w:rPr>
          <w:rFonts w:ascii="Times New Roman" w:eastAsia="Times New Roman" w:hAnsi="Times New Roman" w:cs="Times New Roman"/>
          <w:sz w:val="24"/>
          <w:szCs w:val="24"/>
          <w:highlight w:val="white"/>
        </w:rPr>
      </w:pPr>
    </w:p>
    <w:p w14:paraId="0000001D" w14:textId="77777777" w:rsidR="00AA1A85" w:rsidRDefault="00000000">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Sejm Rzeczypospolitej Polskiej wyraża szacunek i wdzięczność Ukraińcom, którzy narażając własne życie, ratowali Polaków, oraz apeluje do Prezydenta Rzeczypospolitej Polskiej o uhonorowanie tych osób odznaczeniami państwowymi. Sejm Rzeczypospolitej Polskiej przypomina również postawę znacznej części ludności ukraińskiej, która odmawiała udziału w napadach na Polaków. </w:t>
      </w:r>
    </w:p>
    <w:p w14:paraId="0000001E" w14:textId="77777777" w:rsidR="00AA1A85" w:rsidRDefault="00AA1A85">
      <w:pPr>
        <w:jc w:val="both"/>
        <w:rPr>
          <w:rFonts w:ascii="Times New Roman" w:eastAsia="Times New Roman" w:hAnsi="Times New Roman" w:cs="Times New Roman"/>
          <w:sz w:val="24"/>
          <w:szCs w:val="24"/>
          <w:highlight w:val="white"/>
        </w:rPr>
      </w:pPr>
    </w:p>
    <w:p w14:paraId="0000001F" w14:textId="77777777" w:rsidR="00AA1A85" w:rsidRDefault="00000000">
      <w:pPr>
        <w:jc w:val="both"/>
      </w:pPr>
      <w:r>
        <w:rPr>
          <w:rFonts w:ascii="Times New Roman" w:eastAsia="Times New Roman" w:hAnsi="Times New Roman" w:cs="Times New Roman"/>
          <w:sz w:val="24"/>
          <w:szCs w:val="24"/>
          <w:highlight w:val="white"/>
        </w:rPr>
        <w:t>Sejm Rzeczypospolitej Polskiej uznaje, że pamięć o sprawiedliwych Ukraińcach powinna być kamieniem węgielnym do budowania relacji polsko-ukraińskich opartych na prawdzie oraz sprzeciwie wobec szowinizmów, pokazując, że nawet w najbardziej bestialskich i zbrodniczych okolicznościach można pozostać człowiekiem.</w:t>
      </w:r>
    </w:p>
    <w:sectPr w:rsidR="00AA1A85">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918AD" w14:textId="77777777" w:rsidR="0006253B" w:rsidRDefault="0006253B" w:rsidP="00243B5C">
      <w:pPr>
        <w:spacing w:line="240" w:lineRule="auto"/>
      </w:pPr>
      <w:r>
        <w:separator/>
      </w:r>
    </w:p>
  </w:endnote>
  <w:endnote w:type="continuationSeparator" w:id="0">
    <w:p w14:paraId="2268E2EB" w14:textId="77777777" w:rsidR="0006253B" w:rsidRDefault="0006253B" w:rsidP="00243B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F7F10" w14:textId="77777777" w:rsidR="0006253B" w:rsidRDefault="0006253B" w:rsidP="00243B5C">
      <w:pPr>
        <w:spacing w:line="240" w:lineRule="auto"/>
      </w:pPr>
      <w:r>
        <w:separator/>
      </w:r>
    </w:p>
  </w:footnote>
  <w:footnote w:type="continuationSeparator" w:id="0">
    <w:p w14:paraId="0B282062" w14:textId="77777777" w:rsidR="0006253B" w:rsidRDefault="0006253B" w:rsidP="00243B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A85"/>
    <w:rsid w:val="0006253B"/>
    <w:rsid w:val="000F44E0"/>
    <w:rsid w:val="00130BA1"/>
    <w:rsid w:val="00243B5C"/>
    <w:rsid w:val="004378B1"/>
    <w:rsid w:val="007C3FA7"/>
    <w:rsid w:val="00AA1A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243B5C"/>
    <w:pPr>
      <w:tabs>
        <w:tab w:val="center" w:pos="4536"/>
        <w:tab w:val="right" w:pos="9072"/>
      </w:tabs>
      <w:spacing w:line="240" w:lineRule="auto"/>
    </w:pPr>
  </w:style>
  <w:style w:type="character" w:customStyle="1" w:styleId="NagwekZnak">
    <w:name w:val="Nagłówek Znak"/>
    <w:basedOn w:val="Domylnaczcionkaakapitu"/>
    <w:link w:val="Nagwek"/>
    <w:uiPriority w:val="99"/>
    <w:rsid w:val="00243B5C"/>
  </w:style>
  <w:style w:type="paragraph" w:styleId="Stopka">
    <w:name w:val="footer"/>
    <w:basedOn w:val="Normalny"/>
    <w:link w:val="StopkaZnak"/>
    <w:uiPriority w:val="99"/>
    <w:unhideWhenUsed/>
    <w:rsid w:val="00243B5C"/>
    <w:pPr>
      <w:tabs>
        <w:tab w:val="center" w:pos="4536"/>
        <w:tab w:val="right" w:pos="9072"/>
      </w:tabs>
      <w:spacing w:line="240" w:lineRule="auto"/>
    </w:pPr>
  </w:style>
  <w:style w:type="character" w:customStyle="1" w:styleId="StopkaZnak">
    <w:name w:val="Stopka Znak"/>
    <w:basedOn w:val="Domylnaczcionkaakapitu"/>
    <w:link w:val="Stopka"/>
    <w:uiPriority w:val="99"/>
    <w:rsid w:val="00243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3994</Characters>
  <Application>Microsoft Office Word</Application>
  <DocSecurity>0</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2024-07-11T12:10:00Z</dcterms:created>
  <dcterms:modified xsi:type="dcterms:W3CDTF">2024-07-11T12:10:00Z</dcterms:modified>
</cp:coreProperties>
</file>