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20D4" w14:textId="77777777" w:rsidR="00D27137" w:rsidRPr="00D27137" w:rsidRDefault="00D27137" w:rsidP="00D27137">
      <w:pPr>
        <w:jc w:val="right"/>
      </w:pPr>
    </w:p>
    <w:p w14:paraId="6BE538C8" w14:textId="77777777" w:rsidR="000C12EB" w:rsidRDefault="000C12EB" w:rsidP="000C12EB">
      <w:pPr>
        <w:jc w:val="center"/>
        <w:rPr>
          <w:b/>
        </w:rPr>
      </w:pPr>
      <w:r w:rsidRPr="000C12EB">
        <w:rPr>
          <w:b/>
        </w:rPr>
        <w:t>UCHW</w:t>
      </w:r>
      <w:r>
        <w:rPr>
          <w:b/>
        </w:rPr>
        <w:t>A</w:t>
      </w:r>
      <w:r w:rsidRPr="000C12EB">
        <w:rPr>
          <w:b/>
        </w:rPr>
        <w:t>ŁA</w:t>
      </w:r>
    </w:p>
    <w:p w14:paraId="53C053B4" w14:textId="77777777" w:rsidR="000C12EB" w:rsidRPr="000C12EB" w:rsidRDefault="000C12EB" w:rsidP="000C12EB">
      <w:pPr>
        <w:jc w:val="center"/>
        <w:rPr>
          <w:b/>
        </w:rPr>
      </w:pPr>
      <w:r w:rsidRPr="000C12EB">
        <w:rPr>
          <w:b/>
        </w:rPr>
        <w:t>SEJMU</w:t>
      </w:r>
      <w:r>
        <w:rPr>
          <w:b/>
        </w:rPr>
        <w:t xml:space="preserve"> R</w:t>
      </w:r>
      <w:r w:rsidRPr="000C12EB">
        <w:rPr>
          <w:b/>
        </w:rPr>
        <w:t>ZEC</w:t>
      </w:r>
      <w:r>
        <w:rPr>
          <w:b/>
        </w:rPr>
        <w:t>Z</w:t>
      </w:r>
      <w:r w:rsidRPr="000C12EB">
        <w:rPr>
          <w:b/>
        </w:rPr>
        <w:t>YPOSPOLITEJ POLSKIEJ</w:t>
      </w:r>
    </w:p>
    <w:p w14:paraId="145814C2" w14:textId="77777777" w:rsidR="000C12EB" w:rsidRDefault="000C12EB" w:rsidP="000C12EB">
      <w:pPr>
        <w:jc w:val="center"/>
      </w:pPr>
      <w:r>
        <w:t>z dnia … listopada 2023 r.</w:t>
      </w:r>
    </w:p>
    <w:p w14:paraId="12210D54" w14:textId="77777777" w:rsidR="000C12EB" w:rsidRPr="00E52A1A" w:rsidRDefault="000C12EB" w:rsidP="000C12EB">
      <w:pPr>
        <w:jc w:val="center"/>
        <w:rPr>
          <w:rFonts w:ascii="Segoe UI" w:hAnsi="Segoe UI" w:cs="Segoe UI"/>
          <w:b/>
          <w:bCs/>
        </w:rPr>
      </w:pPr>
      <w:r w:rsidRPr="00E52A1A">
        <w:rPr>
          <w:b/>
          <w:bCs/>
        </w:rPr>
        <w:t>w sprawie zatrzymania niebezpiecznych dla Rzeczypospolitej Polskiej zmian Traktatu o Unii Europejskiej oraz Traktatu o Funkcjonowaniu Unii Europejskiej</w:t>
      </w:r>
    </w:p>
    <w:p w14:paraId="1909017F" w14:textId="77777777" w:rsidR="000C12EB" w:rsidRDefault="000C12EB" w:rsidP="000C12EB">
      <w:pPr>
        <w:jc w:val="center"/>
        <w:rPr>
          <w:rFonts w:ascii="Segoe UI" w:hAnsi="Segoe UI" w:cs="Segoe UI"/>
        </w:rPr>
      </w:pPr>
    </w:p>
    <w:p w14:paraId="098B1E89" w14:textId="77777777" w:rsidR="00440318" w:rsidRDefault="00440318" w:rsidP="000C12EB">
      <w:pPr>
        <w:rPr>
          <w:rFonts w:ascii="Segoe UI" w:hAnsi="Segoe UI" w:cs="Segoe UI"/>
        </w:rPr>
      </w:pPr>
      <w:r w:rsidRPr="00440318">
        <w:rPr>
          <w:rFonts w:ascii="Segoe UI" w:hAnsi="Segoe UI" w:cs="Segoe UI"/>
        </w:rPr>
        <w:t>Sejm R</w:t>
      </w:r>
      <w:r>
        <w:rPr>
          <w:rFonts w:ascii="Segoe UI" w:hAnsi="Segoe UI" w:cs="Segoe UI"/>
        </w:rPr>
        <w:t xml:space="preserve">zeczypospolitej </w:t>
      </w:r>
      <w:r w:rsidRPr="00440318">
        <w:rPr>
          <w:rFonts w:ascii="Segoe UI" w:hAnsi="Segoe UI" w:cs="Segoe UI"/>
        </w:rPr>
        <w:t>P</w:t>
      </w:r>
      <w:r>
        <w:rPr>
          <w:rFonts w:ascii="Segoe UI" w:hAnsi="Segoe UI" w:cs="Segoe UI"/>
        </w:rPr>
        <w:t>olskiej</w:t>
      </w:r>
      <w:r w:rsidRPr="00440318">
        <w:rPr>
          <w:rFonts w:ascii="Segoe UI" w:hAnsi="Segoe UI" w:cs="Segoe UI"/>
        </w:rPr>
        <w:t xml:space="preserve">, </w:t>
      </w:r>
    </w:p>
    <w:p w14:paraId="391F267E" w14:textId="77777777" w:rsidR="00440318" w:rsidRPr="00151756" w:rsidRDefault="00440318" w:rsidP="000C12EB">
      <w:pPr>
        <w:pStyle w:val="Akapitzlist"/>
        <w:numPr>
          <w:ilvl w:val="0"/>
          <w:numId w:val="2"/>
        </w:numPr>
        <w:contextualSpacing w:val="0"/>
        <w:rPr>
          <w:rFonts w:ascii="Segoe UI" w:hAnsi="Segoe UI" w:cs="Segoe UI"/>
        </w:rPr>
      </w:pPr>
      <w:r w:rsidRPr="00151756">
        <w:rPr>
          <w:rFonts w:ascii="Segoe UI" w:hAnsi="Segoe UI" w:cs="Segoe UI"/>
        </w:rPr>
        <w:t>realizując obowiązek strzeżenia</w:t>
      </w:r>
      <w:r w:rsidR="00DA2D00" w:rsidRPr="00151756">
        <w:rPr>
          <w:rFonts w:ascii="Segoe UI" w:hAnsi="Segoe UI" w:cs="Segoe UI"/>
        </w:rPr>
        <w:t xml:space="preserve"> niepodległości,</w:t>
      </w:r>
      <w:r w:rsidRPr="00151756">
        <w:rPr>
          <w:rFonts w:ascii="Segoe UI" w:hAnsi="Segoe UI" w:cs="Segoe UI"/>
        </w:rPr>
        <w:t xml:space="preserve"> suwerenności i interesów Państwa,</w:t>
      </w:r>
      <w:r w:rsidR="00DA2D00" w:rsidRPr="00151756">
        <w:rPr>
          <w:rFonts w:ascii="Segoe UI" w:hAnsi="Segoe UI" w:cs="Segoe UI"/>
        </w:rPr>
        <w:t xml:space="preserve"> wynikający z art. 5 i art. 104 Konstytucji RP</w:t>
      </w:r>
      <w:r w:rsidR="000C12EB">
        <w:rPr>
          <w:rFonts w:ascii="Segoe UI" w:hAnsi="Segoe UI" w:cs="Segoe UI"/>
        </w:rPr>
        <w:t>;</w:t>
      </w:r>
    </w:p>
    <w:p w14:paraId="7B147681" w14:textId="77777777" w:rsidR="00440318" w:rsidRPr="00151756" w:rsidRDefault="00440318" w:rsidP="000C12EB">
      <w:pPr>
        <w:pStyle w:val="Akapitzlist"/>
        <w:numPr>
          <w:ilvl w:val="0"/>
          <w:numId w:val="2"/>
        </w:numPr>
        <w:contextualSpacing w:val="0"/>
        <w:rPr>
          <w:rFonts w:ascii="Segoe UI" w:hAnsi="Segoe UI" w:cs="Segoe UI"/>
        </w:rPr>
      </w:pPr>
      <w:r w:rsidRPr="00151756">
        <w:rPr>
          <w:rFonts w:ascii="Segoe UI" w:hAnsi="Segoe UI" w:cs="Segoe UI"/>
        </w:rPr>
        <w:t xml:space="preserve">wyrażając zdecydowane poparcie dla obecności Rzeczypospolitej Polskiej w Unii Europejskiej, będącej </w:t>
      </w:r>
      <w:r w:rsidR="00DA2D00" w:rsidRPr="00151756">
        <w:rPr>
          <w:rFonts w:ascii="Segoe UI" w:hAnsi="Segoe UI" w:cs="Segoe UI"/>
        </w:rPr>
        <w:t>sojuszem</w:t>
      </w:r>
      <w:r w:rsidRPr="00151756">
        <w:rPr>
          <w:rFonts w:ascii="Segoe UI" w:hAnsi="Segoe UI" w:cs="Segoe UI"/>
        </w:rPr>
        <w:t xml:space="preserve"> </w:t>
      </w:r>
      <w:r w:rsidR="00B43DD0">
        <w:rPr>
          <w:rFonts w:ascii="Segoe UI" w:hAnsi="Segoe UI" w:cs="Segoe UI"/>
        </w:rPr>
        <w:t xml:space="preserve">współpracujących ze sobą, </w:t>
      </w:r>
      <w:r w:rsidRPr="00151756">
        <w:rPr>
          <w:rFonts w:ascii="Segoe UI" w:hAnsi="Segoe UI" w:cs="Segoe UI"/>
        </w:rPr>
        <w:t>równych, wolnych i suwerennych państw, w oparciu o zasady określone w Traktacie Akcesyjnym</w:t>
      </w:r>
      <w:r w:rsidRPr="00440318">
        <w:rPr>
          <w:rStyle w:val="Odwoanieprzypisudolnego"/>
          <w:rFonts w:ascii="Segoe UI" w:hAnsi="Segoe UI" w:cs="Segoe UI"/>
        </w:rPr>
        <w:footnoteReference w:id="1"/>
      </w:r>
      <w:r w:rsidRPr="00151756">
        <w:rPr>
          <w:rFonts w:ascii="Segoe UI" w:hAnsi="Segoe UI" w:cs="Segoe UI"/>
        </w:rPr>
        <w:t>, Traktacie o Unii Europejskiej</w:t>
      </w:r>
      <w:r w:rsidR="000C12EB">
        <w:rPr>
          <w:rStyle w:val="Odwoanieprzypisudolnego"/>
          <w:rFonts w:ascii="Segoe UI" w:hAnsi="Segoe UI" w:cs="Segoe UI"/>
        </w:rPr>
        <w:footnoteReference w:id="2"/>
      </w:r>
      <w:r w:rsidRPr="00151756">
        <w:rPr>
          <w:rFonts w:ascii="Segoe UI" w:hAnsi="Segoe UI" w:cs="Segoe UI"/>
        </w:rPr>
        <w:t xml:space="preserve"> oraz Traktacie o Funkcjonowaniu Unii Europejskiej</w:t>
      </w:r>
      <w:r w:rsidR="000C12EB">
        <w:rPr>
          <w:rStyle w:val="Odwoanieprzypisudolnego"/>
          <w:rFonts w:ascii="Segoe UI" w:hAnsi="Segoe UI" w:cs="Segoe UI"/>
        </w:rPr>
        <w:footnoteReference w:id="3"/>
      </w:r>
      <w:r w:rsidR="00151756" w:rsidRPr="00151756">
        <w:rPr>
          <w:rFonts w:ascii="Segoe UI" w:hAnsi="Segoe UI" w:cs="Segoe UI"/>
        </w:rPr>
        <w:t>;</w:t>
      </w:r>
    </w:p>
    <w:p w14:paraId="5B131EAF" w14:textId="77777777" w:rsidR="00440318" w:rsidRPr="00151756" w:rsidRDefault="00440318" w:rsidP="000C12EB">
      <w:pPr>
        <w:pStyle w:val="Akapitzlist"/>
        <w:numPr>
          <w:ilvl w:val="0"/>
          <w:numId w:val="2"/>
        </w:numPr>
        <w:contextualSpacing w:val="0"/>
        <w:rPr>
          <w:rFonts w:ascii="Segoe UI" w:hAnsi="Segoe UI" w:cs="Segoe UI"/>
        </w:rPr>
      </w:pPr>
      <w:r w:rsidRPr="00151756">
        <w:rPr>
          <w:rFonts w:ascii="Segoe UI" w:hAnsi="Segoe UI" w:cs="Segoe UI"/>
        </w:rPr>
        <w:t xml:space="preserve">dostrzegając </w:t>
      </w:r>
      <w:r w:rsidR="00DA2D00" w:rsidRPr="00151756">
        <w:rPr>
          <w:rFonts w:ascii="Segoe UI" w:hAnsi="Segoe UI" w:cs="Segoe UI"/>
        </w:rPr>
        <w:t>nasilające się</w:t>
      </w:r>
      <w:r w:rsidRPr="00151756">
        <w:rPr>
          <w:rFonts w:ascii="Segoe UI" w:hAnsi="Segoe UI" w:cs="Segoe UI"/>
        </w:rPr>
        <w:t xml:space="preserve"> działania na rzecz przekształcenia Unii Europejskiej</w:t>
      </w:r>
      <w:r w:rsidR="00AD366B" w:rsidRPr="00151756">
        <w:rPr>
          <w:rFonts w:ascii="Segoe UI" w:hAnsi="Segoe UI" w:cs="Segoe UI"/>
        </w:rPr>
        <w:t xml:space="preserve"> w scentralizowaną </w:t>
      </w:r>
      <w:r w:rsidR="00DA2D00" w:rsidRPr="00151756">
        <w:rPr>
          <w:rFonts w:ascii="Segoe UI" w:hAnsi="Segoe UI" w:cs="Segoe UI"/>
        </w:rPr>
        <w:t>strukturę</w:t>
      </w:r>
      <w:r w:rsidR="00AD366B" w:rsidRPr="00151756">
        <w:rPr>
          <w:rFonts w:ascii="Segoe UI" w:hAnsi="Segoe UI" w:cs="Segoe UI"/>
        </w:rPr>
        <w:t xml:space="preserve"> o charakterze ponadpaństwowym i ponadnarodowym, której członkowie mają zostać pozbawieni faktycznej możliwości podejmowania samodzielnych decyzji</w:t>
      </w:r>
      <w:r w:rsidR="00DA2D00" w:rsidRPr="00151756">
        <w:rPr>
          <w:rFonts w:ascii="Segoe UI" w:hAnsi="Segoe UI" w:cs="Segoe UI"/>
        </w:rPr>
        <w:t xml:space="preserve"> w istotnych dla siebie sprawach, a tym samym zostać podporządkowani niedemokratycznej władzy zwierzchniej i – pozostając </w:t>
      </w:r>
      <w:r w:rsidR="00DA2D00" w:rsidRPr="00151756">
        <w:rPr>
          <w:rFonts w:ascii="Segoe UI" w:hAnsi="Segoe UI" w:cs="Segoe UI"/>
          <w:i/>
        </w:rPr>
        <w:t>de iure</w:t>
      </w:r>
      <w:r w:rsidR="00DA2D00" w:rsidRPr="00151756">
        <w:rPr>
          <w:rFonts w:ascii="Segoe UI" w:hAnsi="Segoe UI" w:cs="Segoe UI"/>
        </w:rPr>
        <w:t xml:space="preserve"> osobnymi krajami – w praktyce utracić status suwerennych państw</w:t>
      </w:r>
      <w:r w:rsidR="00151756" w:rsidRPr="00151756">
        <w:rPr>
          <w:rFonts w:ascii="Segoe UI" w:hAnsi="Segoe UI" w:cs="Segoe UI"/>
        </w:rPr>
        <w:t>;</w:t>
      </w:r>
    </w:p>
    <w:p w14:paraId="078D081A" w14:textId="77777777" w:rsidR="00DA2D00" w:rsidRPr="00151756" w:rsidRDefault="00DA2D00" w:rsidP="000C12EB">
      <w:pPr>
        <w:pStyle w:val="Akapitzlist"/>
        <w:numPr>
          <w:ilvl w:val="0"/>
          <w:numId w:val="2"/>
        </w:numPr>
        <w:contextualSpacing w:val="0"/>
        <w:rPr>
          <w:rFonts w:ascii="Segoe UI" w:hAnsi="Segoe UI" w:cs="Segoe UI"/>
        </w:rPr>
      </w:pPr>
      <w:r w:rsidRPr="00151756">
        <w:rPr>
          <w:rFonts w:ascii="Segoe UI" w:hAnsi="Segoe UI" w:cs="Segoe UI"/>
        </w:rPr>
        <w:t>wskazując, że</w:t>
      </w:r>
      <w:r w:rsidR="00151756" w:rsidRPr="00151756">
        <w:rPr>
          <w:rFonts w:ascii="Segoe UI" w:hAnsi="Segoe UI" w:cs="Segoe UI"/>
        </w:rPr>
        <w:t xml:space="preserve"> propozycje zmian traktatów zawarte w </w:t>
      </w:r>
      <w:r w:rsidR="00DD7E92">
        <w:rPr>
          <w:rFonts w:ascii="Segoe UI" w:hAnsi="Segoe UI" w:cs="Segoe UI"/>
        </w:rPr>
        <w:t>sprawozdaniu</w:t>
      </w:r>
      <w:r w:rsidR="00151756" w:rsidRPr="00151756">
        <w:rPr>
          <w:rFonts w:ascii="Segoe UI" w:hAnsi="Segoe UI" w:cs="Segoe UI"/>
        </w:rPr>
        <w:t xml:space="preserve"> Komisji Konstytucyjnej Parlamentu Europejskiego z 25 października 2023 r. są w wielu miejscach niezgodne z Konstytucją RP;</w:t>
      </w:r>
    </w:p>
    <w:p w14:paraId="487C8FD5" w14:textId="77777777" w:rsidR="00440318" w:rsidRDefault="00AD366B" w:rsidP="000C12EB">
      <w:pPr>
        <w:rPr>
          <w:rFonts w:ascii="Segoe UI" w:hAnsi="Segoe UI" w:cs="Segoe UI"/>
        </w:rPr>
      </w:pPr>
      <w:r>
        <w:rPr>
          <w:rFonts w:ascii="Segoe UI" w:hAnsi="Segoe UI" w:cs="Segoe UI"/>
        </w:rPr>
        <w:t>uchwala co następuje:</w:t>
      </w:r>
    </w:p>
    <w:p w14:paraId="6DA6B5AB" w14:textId="77777777" w:rsidR="0035221D" w:rsidRDefault="0035221D" w:rsidP="000C12EB">
      <w:pPr>
        <w:pStyle w:val="Akapitzlist"/>
        <w:numPr>
          <w:ilvl w:val="0"/>
          <w:numId w:val="1"/>
        </w:numPr>
        <w:ind w:hanging="578"/>
        <w:contextualSpacing w:val="0"/>
        <w:rPr>
          <w:rFonts w:ascii="Segoe UI" w:hAnsi="Segoe UI" w:cs="Segoe UI"/>
        </w:rPr>
      </w:pPr>
      <w:r>
        <w:rPr>
          <w:rFonts w:ascii="Segoe UI" w:hAnsi="Segoe UI" w:cs="Segoe UI"/>
        </w:rPr>
        <w:t>1.</w:t>
      </w:r>
      <w:r w:rsidR="00DC6E4F">
        <w:rPr>
          <w:rFonts w:ascii="Segoe UI" w:hAnsi="Segoe UI" w:cs="Segoe UI"/>
        </w:rPr>
        <w:tab/>
      </w:r>
      <w:r>
        <w:rPr>
          <w:rFonts w:ascii="Segoe UI" w:hAnsi="Segoe UI" w:cs="Segoe UI"/>
        </w:rPr>
        <w:t xml:space="preserve">Sejm RP zdecydowanie </w:t>
      </w:r>
      <w:r w:rsidR="00DC6E4F">
        <w:rPr>
          <w:rFonts w:ascii="Segoe UI" w:hAnsi="Segoe UI" w:cs="Segoe UI"/>
        </w:rPr>
        <w:t>sprzeciwia się</w:t>
      </w:r>
      <w:r>
        <w:rPr>
          <w:rFonts w:ascii="Segoe UI" w:hAnsi="Segoe UI" w:cs="Segoe UI"/>
        </w:rPr>
        <w:t xml:space="preserve"> propozycj</w:t>
      </w:r>
      <w:r w:rsidR="00DC6E4F">
        <w:rPr>
          <w:rFonts w:ascii="Segoe UI" w:hAnsi="Segoe UI" w:cs="Segoe UI"/>
        </w:rPr>
        <w:t>om</w:t>
      </w:r>
      <w:r>
        <w:rPr>
          <w:rFonts w:ascii="Segoe UI" w:hAnsi="Segoe UI" w:cs="Segoe UI"/>
        </w:rPr>
        <w:t xml:space="preserve"> zmian </w:t>
      </w:r>
      <w:r w:rsidRPr="006532C3">
        <w:rPr>
          <w:rFonts w:ascii="Segoe UI" w:hAnsi="Segoe UI" w:cs="Segoe UI"/>
        </w:rPr>
        <w:t>systemu instytucjonalnego Unii Europejskiej</w:t>
      </w:r>
      <w:r>
        <w:rPr>
          <w:rFonts w:ascii="Segoe UI" w:hAnsi="Segoe UI" w:cs="Segoe UI"/>
        </w:rPr>
        <w:t xml:space="preserve"> przedstawion</w:t>
      </w:r>
      <w:r w:rsidR="00DC6E4F">
        <w:rPr>
          <w:rFonts w:ascii="Segoe UI" w:hAnsi="Segoe UI" w:cs="Segoe UI"/>
        </w:rPr>
        <w:t>ym</w:t>
      </w:r>
      <w:r>
        <w:rPr>
          <w:rFonts w:ascii="Segoe UI" w:hAnsi="Segoe UI" w:cs="Segoe UI"/>
        </w:rPr>
        <w:t xml:space="preserve"> w</w:t>
      </w:r>
      <w:r w:rsidRPr="006532C3">
        <w:rPr>
          <w:rFonts w:ascii="Segoe UI" w:hAnsi="Segoe UI" w:cs="Segoe UI"/>
        </w:rPr>
        <w:t xml:space="preserve"> </w:t>
      </w:r>
      <w:r w:rsidR="00DD7E92">
        <w:rPr>
          <w:rFonts w:ascii="Segoe UI" w:hAnsi="Segoe UI" w:cs="Segoe UI"/>
        </w:rPr>
        <w:t>sprawozdaniu</w:t>
      </w:r>
      <w:r>
        <w:rPr>
          <w:rFonts w:ascii="Segoe UI" w:hAnsi="Segoe UI" w:cs="Segoe UI"/>
        </w:rPr>
        <w:t xml:space="preserve"> Komisji </w:t>
      </w:r>
      <w:r w:rsidR="00B43DD0">
        <w:rPr>
          <w:rFonts w:ascii="Segoe UI" w:hAnsi="Segoe UI" w:cs="Segoe UI"/>
        </w:rPr>
        <w:t xml:space="preserve">Spraw </w:t>
      </w:r>
      <w:r>
        <w:rPr>
          <w:rFonts w:ascii="Segoe UI" w:hAnsi="Segoe UI" w:cs="Segoe UI"/>
        </w:rPr>
        <w:t>Konstytucyjn</w:t>
      </w:r>
      <w:r w:rsidR="00B43DD0">
        <w:rPr>
          <w:rFonts w:ascii="Segoe UI" w:hAnsi="Segoe UI" w:cs="Segoe UI"/>
        </w:rPr>
        <w:t>ych</w:t>
      </w:r>
      <w:r>
        <w:rPr>
          <w:rFonts w:ascii="Segoe UI" w:hAnsi="Segoe UI" w:cs="Segoe UI"/>
        </w:rPr>
        <w:t xml:space="preserve"> Parlamentu Europejskiego z 25 października 2023 r. w sprawie zmian traktatów</w:t>
      </w:r>
      <w:r>
        <w:rPr>
          <w:rStyle w:val="Odwoanieprzypisudolnego"/>
          <w:rFonts w:ascii="Segoe UI" w:hAnsi="Segoe UI" w:cs="Segoe UI"/>
        </w:rPr>
        <w:footnoteReference w:id="4"/>
      </w:r>
      <w:r>
        <w:rPr>
          <w:rFonts w:ascii="Segoe UI" w:hAnsi="Segoe UI" w:cs="Segoe UI"/>
        </w:rPr>
        <w:t xml:space="preserve">. </w:t>
      </w:r>
    </w:p>
    <w:p w14:paraId="2F94526A" w14:textId="77777777" w:rsidR="0035221D" w:rsidRDefault="0035221D" w:rsidP="0035221D">
      <w:pPr>
        <w:pStyle w:val="Akapitzlist"/>
        <w:contextualSpacing w:val="0"/>
        <w:rPr>
          <w:rFonts w:ascii="Segoe UI" w:hAnsi="Segoe UI" w:cs="Segoe UI"/>
        </w:rPr>
      </w:pPr>
      <w:r>
        <w:rPr>
          <w:rFonts w:ascii="Segoe UI" w:hAnsi="Segoe UI" w:cs="Segoe UI"/>
        </w:rPr>
        <w:t>2.</w:t>
      </w:r>
      <w:r w:rsidR="00DC6E4F">
        <w:rPr>
          <w:rFonts w:ascii="Segoe UI" w:hAnsi="Segoe UI" w:cs="Segoe UI"/>
        </w:rPr>
        <w:tab/>
      </w:r>
      <w:r>
        <w:rPr>
          <w:rFonts w:ascii="Segoe UI" w:hAnsi="Segoe UI" w:cs="Segoe UI"/>
        </w:rPr>
        <w:t xml:space="preserve">Sejm RP wskazuje, że propozycje zawarte w </w:t>
      </w:r>
      <w:r w:rsidR="00DD7E92">
        <w:rPr>
          <w:rFonts w:ascii="Segoe UI" w:hAnsi="Segoe UI" w:cs="Segoe UI"/>
        </w:rPr>
        <w:t>sprawozdaniu</w:t>
      </w:r>
      <w:r>
        <w:rPr>
          <w:rFonts w:ascii="Segoe UI" w:hAnsi="Segoe UI" w:cs="Segoe UI"/>
        </w:rPr>
        <w:t>, o którym mowa w ust. 1,</w:t>
      </w:r>
      <w:r w:rsidRPr="006532C3">
        <w:rPr>
          <w:rFonts w:ascii="Segoe UI" w:hAnsi="Segoe UI" w:cs="Segoe UI"/>
        </w:rPr>
        <w:t xml:space="preserve"> </w:t>
      </w:r>
      <w:r>
        <w:rPr>
          <w:rFonts w:ascii="Segoe UI" w:hAnsi="Segoe UI" w:cs="Segoe UI"/>
        </w:rPr>
        <w:t>prowadzą do</w:t>
      </w:r>
      <w:r w:rsidRPr="006532C3">
        <w:rPr>
          <w:rFonts w:ascii="Segoe UI" w:hAnsi="Segoe UI" w:cs="Segoe UI"/>
        </w:rPr>
        <w:t xml:space="preserve"> pozbawi</w:t>
      </w:r>
      <w:r>
        <w:rPr>
          <w:rFonts w:ascii="Segoe UI" w:hAnsi="Segoe UI" w:cs="Segoe UI"/>
        </w:rPr>
        <w:t>enia R</w:t>
      </w:r>
      <w:r w:rsidRPr="006532C3">
        <w:rPr>
          <w:rFonts w:ascii="Segoe UI" w:hAnsi="Segoe UI" w:cs="Segoe UI"/>
        </w:rPr>
        <w:t>zeczypospolitej Polskiej możliwości samodzielnego podejmowania istotnych decyzji w zakresie polityki zagranicznej, obronności, ochrony granic, bezpieczeństwa</w:t>
      </w:r>
      <w:r>
        <w:rPr>
          <w:rFonts w:ascii="Segoe UI" w:hAnsi="Segoe UI" w:cs="Segoe UI"/>
        </w:rPr>
        <w:t xml:space="preserve"> (w</w:t>
      </w:r>
      <w:r w:rsidRPr="006532C3">
        <w:rPr>
          <w:rFonts w:ascii="Segoe UI" w:hAnsi="Segoe UI" w:cs="Segoe UI"/>
        </w:rPr>
        <w:t xml:space="preserve"> tym</w:t>
      </w:r>
      <w:r>
        <w:rPr>
          <w:rFonts w:ascii="Segoe UI" w:hAnsi="Segoe UI" w:cs="Segoe UI"/>
        </w:rPr>
        <w:t xml:space="preserve"> bezpieczeństwa</w:t>
      </w:r>
      <w:r w:rsidRPr="006532C3">
        <w:rPr>
          <w:rFonts w:ascii="Segoe UI" w:hAnsi="Segoe UI" w:cs="Segoe UI"/>
        </w:rPr>
        <w:t xml:space="preserve"> energetycznego</w:t>
      </w:r>
      <w:r>
        <w:rPr>
          <w:rFonts w:ascii="Segoe UI" w:hAnsi="Segoe UI" w:cs="Segoe UI"/>
        </w:rPr>
        <w:t>)</w:t>
      </w:r>
      <w:r w:rsidRPr="006532C3">
        <w:rPr>
          <w:rFonts w:ascii="Segoe UI" w:hAnsi="Segoe UI" w:cs="Segoe UI"/>
        </w:rPr>
        <w:t xml:space="preserve">, spraw </w:t>
      </w:r>
      <w:r w:rsidRPr="006532C3">
        <w:rPr>
          <w:rFonts w:ascii="Segoe UI" w:hAnsi="Segoe UI" w:cs="Segoe UI"/>
        </w:rPr>
        <w:lastRenderedPageBreak/>
        <w:t>wewnętrznych, wymiaru sprawiedliwości, polityki społecznej, polityki monetarnej, polityki podatkowej i</w:t>
      </w:r>
      <w:r>
        <w:rPr>
          <w:rFonts w:ascii="Segoe UI" w:hAnsi="Segoe UI" w:cs="Segoe UI"/>
        </w:rPr>
        <w:t xml:space="preserve"> w</w:t>
      </w:r>
      <w:r w:rsidRPr="006532C3">
        <w:rPr>
          <w:rFonts w:ascii="Segoe UI" w:hAnsi="Segoe UI" w:cs="Segoe UI"/>
        </w:rPr>
        <w:t xml:space="preserve"> innych obszar</w:t>
      </w:r>
      <w:r>
        <w:rPr>
          <w:rFonts w:ascii="Segoe UI" w:hAnsi="Segoe UI" w:cs="Segoe UI"/>
        </w:rPr>
        <w:t>ach</w:t>
      </w:r>
      <w:r w:rsidRPr="006532C3">
        <w:rPr>
          <w:rFonts w:ascii="Segoe UI" w:hAnsi="Segoe UI" w:cs="Segoe UI"/>
        </w:rPr>
        <w:t xml:space="preserve"> istotnych z punktu widzenia interesów państwa</w:t>
      </w:r>
      <w:r>
        <w:rPr>
          <w:rFonts w:ascii="Segoe UI" w:hAnsi="Segoe UI" w:cs="Segoe UI"/>
        </w:rPr>
        <w:t xml:space="preserve">. </w:t>
      </w:r>
    </w:p>
    <w:p w14:paraId="682A788F" w14:textId="77777777" w:rsidR="0035221D" w:rsidRDefault="0035221D" w:rsidP="0035221D">
      <w:pPr>
        <w:pStyle w:val="Akapitzlist"/>
        <w:contextualSpacing w:val="0"/>
        <w:rPr>
          <w:rFonts w:ascii="Segoe UI" w:hAnsi="Segoe UI" w:cs="Segoe UI"/>
        </w:rPr>
      </w:pPr>
      <w:r>
        <w:rPr>
          <w:rFonts w:ascii="Segoe UI" w:hAnsi="Segoe UI" w:cs="Segoe UI"/>
        </w:rPr>
        <w:t>3.</w:t>
      </w:r>
      <w:r w:rsidR="00DC6E4F">
        <w:rPr>
          <w:rFonts w:ascii="Segoe UI" w:hAnsi="Segoe UI" w:cs="Segoe UI"/>
        </w:rPr>
        <w:tab/>
      </w:r>
      <w:r>
        <w:rPr>
          <w:rFonts w:ascii="Segoe UI" w:hAnsi="Segoe UI" w:cs="Segoe UI"/>
        </w:rPr>
        <w:t>Sejm RP stwierdza, że przyjęcie tych propozycji naruszałoby Konstytucję RP, w szczególności zaś byłoby niezgodne z zasadą zwierzchniej władzy Narodu, wyrażoną w art. 4 Konstytucji RP.</w:t>
      </w:r>
    </w:p>
    <w:p w14:paraId="405FEDCD" w14:textId="77777777" w:rsidR="0035221D" w:rsidRDefault="0035221D" w:rsidP="000C12EB">
      <w:pPr>
        <w:pStyle w:val="Akapitzlist"/>
        <w:numPr>
          <w:ilvl w:val="0"/>
          <w:numId w:val="1"/>
        </w:numPr>
        <w:ind w:hanging="578"/>
        <w:contextualSpacing w:val="0"/>
        <w:rPr>
          <w:rFonts w:ascii="Segoe UI" w:hAnsi="Segoe UI" w:cs="Segoe UI"/>
        </w:rPr>
      </w:pPr>
      <w:r>
        <w:rPr>
          <w:rFonts w:ascii="Segoe UI" w:hAnsi="Segoe UI" w:cs="Segoe UI"/>
        </w:rPr>
        <w:t>1.</w:t>
      </w:r>
      <w:r w:rsidR="00DC6E4F">
        <w:rPr>
          <w:rFonts w:ascii="Segoe UI" w:hAnsi="Segoe UI" w:cs="Segoe UI"/>
        </w:rPr>
        <w:tab/>
      </w:r>
      <w:r w:rsidR="00AD366B">
        <w:rPr>
          <w:rFonts w:ascii="Segoe UI" w:hAnsi="Segoe UI" w:cs="Segoe UI"/>
        </w:rPr>
        <w:t xml:space="preserve">Sejm RP zobowiązuje Radę Ministrów do zdecydowanego przeciwstawienia się próbom zmiany Traktatu o Unii Europejskiej oraz Traktatu o Funkcjonowaniu Unii Europejskiej w kierunku </w:t>
      </w:r>
      <w:r w:rsidR="00DA2D00">
        <w:rPr>
          <w:rFonts w:ascii="Segoe UI" w:hAnsi="Segoe UI" w:cs="Segoe UI"/>
        </w:rPr>
        <w:t>odbierania</w:t>
      </w:r>
      <w:r w:rsidR="00AD366B">
        <w:rPr>
          <w:rFonts w:ascii="Segoe UI" w:hAnsi="Segoe UI" w:cs="Segoe UI"/>
        </w:rPr>
        <w:t xml:space="preserve"> kompetencji państw</w:t>
      </w:r>
      <w:r w:rsidR="00DA2D00">
        <w:rPr>
          <w:rFonts w:ascii="Segoe UI" w:hAnsi="Segoe UI" w:cs="Segoe UI"/>
        </w:rPr>
        <w:t>om</w:t>
      </w:r>
      <w:r w:rsidR="00AD366B">
        <w:rPr>
          <w:rFonts w:ascii="Segoe UI" w:hAnsi="Segoe UI" w:cs="Segoe UI"/>
        </w:rPr>
        <w:t xml:space="preserve"> członkowski</w:t>
      </w:r>
      <w:r w:rsidR="00DA2D00">
        <w:rPr>
          <w:rFonts w:ascii="Segoe UI" w:hAnsi="Segoe UI" w:cs="Segoe UI"/>
        </w:rPr>
        <w:t>m</w:t>
      </w:r>
      <w:r w:rsidR="00AD366B">
        <w:rPr>
          <w:rFonts w:ascii="Segoe UI" w:hAnsi="Segoe UI" w:cs="Segoe UI"/>
        </w:rPr>
        <w:t>, w szczególności poprzez ograniczanie stosowania zasady jednomyślności w Radzie i Radzie Europejskiej</w:t>
      </w:r>
      <w:r w:rsidR="00151756">
        <w:rPr>
          <w:rFonts w:ascii="Segoe UI" w:hAnsi="Segoe UI" w:cs="Segoe UI"/>
        </w:rPr>
        <w:t xml:space="preserve"> oraz zmniejszanie wpływu państw członkowskich na procesy decyzyjne w Unii Europejskiej</w:t>
      </w:r>
      <w:r w:rsidR="00AD366B">
        <w:rPr>
          <w:rFonts w:ascii="Segoe UI" w:hAnsi="Segoe UI" w:cs="Segoe UI"/>
        </w:rPr>
        <w:t xml:space="preserve">. </w:t>
      </w:r>
    </w:p>
    <w:p w14:paraId="3B32A1DF" w14:textId="77777777" w:rsidR="00AD366B" w:rsidRDefault="0035221D" w:rsidP="0035221D">
      <w:pPr>
        <w:pStyle w:val="Akapitzlist"/>
        <w:contextualSpacing w:val="0"/>
        <w:rPr>
          <w:rFonts w:ascii="Segoe UI" w:hAnsi="Segoe UI" w:cs="Segoe UI"/>
        </w:rPr>
      </w:pPr>
      <w:r>
        <w:rPr>
          <w:rFonts w:ascii="Segoe UI" w:hAnsi="Segoe UI" w:cs="Segoe UI"/>
        </w:rPr>
        <w:t>2.</w:t>
      </w:r>
      <w:r w:rsidR="00DC6E4F">
        <w:rPr>
          <w:rFonts w:ascii="Segoe UI" w:hAnsi="Segoe UI" w:cs="Segoe UI"/>
        </w:rPr>
        <w:tab/>
      </w:r>
      <w:r w:rsidR="00AD366B">
        <w:rPr>
          <w:rFonts w:ascii="Segoe UI" w:hAnsi="Segoe UI" w:cs="Segoe UI"/>
        </w:rPr>
        <w:t>Sejm RP zobowiązuje Radę Ministrów, aby przedstawiciel</w:t>
      </w:r>
      <w:r w:rsidR="00DA2D00">
        <w:rPr>
          <w:rFonts w:ascii="Segoe UI" w:hAnsi="Segoe UI" w:cs="Segoe UI"/>
        </w:rPr>
        <w:t>e</w:t>
      </w:r>
      <w:r w:rsidR="00AD366B">
        <w:rPr>
          <w:rFonts w:ascii="Segoe UI" w:hAnsi="Segoe UI" w:cs="Segoe UI"/>
        </w:rPr>
        <w:t xml:space="preserve"> </w:t>
      </w:r>
      <w:r w:rsidR="00DA2D00">
        <w:rPr>
          <w:rFonts w:ascii="Segoe UI" w:hAnsi="Segoe UI" w:cs="Segoe UI"/>
        </w:rPr>
        <w:t xml:space="preserve">RP w Radzie i Radzie Europejskiej </w:t>
      </w:r>
      <w:r w:rsidR="00AD366B">
        <w:rPr>
          <w:rFonts w:ascii="Segoe UI" w:hAnsi="Segoe UI" w:cs="Segoe UI"/>
        </w:rPr>
        <w:t>każdorazowo głosowa</w:t>
      </w:r>
      <w:r w:rsidR="00DA2D00">
        <w:rPr>
          <w:rFonts w:ascii="Segoe UI" w:hAnsi="Segoe UI" w:cs="Segoe UI"/>
        </w:rPr>
        <w:t>li</w:t>
      </w:r>
      <w:r w:rsidR="00AD366B">
        <w:rPr>
          <w:rFonts w:ascii="Segoe UI" w:hAnsi="Segoe UI" w:cs="Segoe UI"/>
        </w:rPr>
        <w:t xml:space="preserve"> przeciwko tego rodzaju zmianom.</w:t>
      </w:r>
    </w:p>
    <w:p w14:paraId="2078BE08" w14:textId="77777777" w:rsidR="0035221D" w:rsidRDefault="0035221D" w:rsidP="000C12EB">
      <w:pPr>
        <w:pStyle w:val="Akapitzlist"/>
        <w:numPr>
          <w:ilvl w:val="0"/>
          <w:numId w:val="1"/>
        </w:numPr>
        <w:ind w:hanging="578"/>
        <w:contextualSpacing w:val="0"/>
        <w:rPr>
          <w:rFonts w:ascii="Segoe UI" w:hAnsi="Segoe UI" w:cs="Segoe UI"/>
        </w:rPr>
      </w:pPr>
      <w:r>
        <w:rPr>
          <w:rFonts w:ascii="Segoe UI" w:hAnsi="Segoe UI" w:cs="Segoe UI"/>
        </w:rPr>
        <w:t>1.</w:t>
      </w:r>
      <w:r w:rsidR="00DC6E4F">
        <w:rPr>
          <w:rFonts w:ascii="Segoe UI" w:hAnsi="Segoe UI" w:cs="Segoe UI"/>
        </w:rPr>
        <w:tab/>
      </w:r>
      <w:r w:rsidR="00AD366B">
        <w:rPr>
          <w:rFonts w:ascii="Segoe UI" w:hAnsi="Segoe UI" w:cs="Segoe UI"/>
        </w:rPr>
        <w:t>Sejm RP wzywa wszystkich Posłów do Parlamentu Europejskiego, aby</w:t>
      </w:r>
      <w:r w:rsidR="00151756">
        <w:rPr>
          <w:rFonts w:ascii="Segoe UI" w:hAnsi="Segoe UI" w:cs="Segoe UI"/>
        </w:rPr>
        <w:t xml:space="preserve"> – realizując swoje konstytucyjne zobowiązania wobec Rzeczypospolitej Polskiej i Narodu –</w:t>
      </w:r>
      <w:r w:rsidR="00AD366B">
        <w:rPr>
          <w:rFonts w:ascii="Segoe UI" w:hAnsi="Segoe UI" w:cs="Segoe UI"/>
        </w:rPr>
        <w:t xml:space="preserve"> zagłosowali przeciw przyjęciu </w:t>
      </w:r>
      <w:r w:rsidR="00DD7E92">
        <w:rPr>
          <w:rFonts w:ascii="Segoe UI" w:hAnsi="Segoe UI" w:cs="Segoe UI"/>
        </w:rPr>
        <w:t>sprawozdania</w:t>
      </w:r>
      <w:r w:rsidR="00AD366B">
        <w:rPr>
          <w:rFonts w:ascii="Segoe UI" w:hAnsi="Segoe UI" w:cs="Segoe UI"/>
        </w:rPr>
        <w:t xml:space="preserve"> Komisji </w:t>
      </w:r>
      <w:r w:rsidR="00B43DD0">
        <w:rPr>
          <w:rFonts w:ascii="Segoe UI" w:hAnsi="Segoe UI" w:cs="Segoe UI"/>
        </w:rPr>
        <w:t xml:space="preserve">Spraw </w:t>
      </w:r>
      <w:r w:rsidR="00AD366B">
        <w:rPr>
          <w:rFonts w:ascii="Segoe UI" w:hAnsi="Segoe UI" w:cs="Segoe UI"/>
        </w:rPr>
        <w:t>Konstytucyjn</w:t>
      </w:r>
      <w:r w:rsidR="00B43DD0">
        <w:rPr>
          <w:rFonts w:ascii="Segoe UI" w:hAnsi="Segoe UI" w:cs="Segoe UI"/>
        </w:rPr>
        <w:t>ych</w:t>
      </w:r>
      <w:r w:rsidR="00AD366B">
        <w:rPr>
          <w:rFonts w:ascii="Segoe UI" w:hAnsi="Segoe UI" w:cs="Segoe UI"/>
        </w:rPr>
        <w:t xml:space="preserve"> Parlamentu Europejskiego z 25 października 2023 r. w sprawie zmian traktatów.</w:t>
      </w:r>
    </w:p>
    <w:p w14:paraId="531F0076" w14:textId="77777777" w:rsidR="00AD366B" w:rsidRDefault="0035221D" w:rsidP="0035221D">
      <w:pPr>
        <w:pStyle w:val="Akapitzlist"/>
        <w:contextualSpacing w:val="0"/>
        <w:rPr>
          <w:rFonts w:ascii="Segoe UI" w:hAnsi="Segoe UI" w:cs="Segoe UI"/>
        </w:rPr>
      </w:pPr>
      <w:r>
        <w:rPr>
          <w:rFonts w:ascii="Segoe UI" w:hAnsi="Segoe UI" w:cs="Segoe UI"/>
        </w:rPr>
        <w:t>2.</w:t>
      </w:r>
      <w:r w:rsidR="00DC6E4F">
        <w:rPr>
          <w:rFonts w:ascii="Segoe UI" w:hAnsi="Segoe UI" w:cs="Segoe UI"/>
        </w:rPr>
        <w:tab/>
      </w:r>
      <w:r w:rsidR="00AD366B">
        <w:rPr>
          <w:rFonts w:ascii="Segoe UI" w:hAnsi="Segoe UI" w:cs="Segoe UI"/>
        </w:rPr>
        <w:t xml:space="preserve">Sejm RP wzywa wszystkich Posłów do Parlamentu Europejskiego, aby podjęli </w:t>
      </w:r>
      <w:r>
        <w:rPr>
          <w:rFonts w:ascii="Segoe UI" w:hAnsi="Segoe UI" w:cs="Segoe UI"/>
        </w:rPr>
        <w:t xml:space="preserve">wszelkie możliwe </w:t>
      </w:r>
      <w:r w:rsidR="00AD366B">
        <w:rPr>
          <w:rFonts w:ascii="Segoe UI" w:hAnsi="Segoe UI" w:cs="Segoe UI"/>
        </w:rPr>
        <w:t>działania na rzecz zatrzymania</w:t>
      </w:r>
      <w:r w:rsidR="00DA2D00">
        <w:rPr>
          <w:rFonts w:ascii="Segoe UI" w:hAnsi="Segoe UI" w:cs="Segoe UI"/>
        </w:rPr>
        <w:t xml:space="preserve"> zmian</w:t>
      </w:r>
      <w:r w:rsidR="00151756">
        <w:rPr>
          <w:rFonts w:ascii="Segoe UI" w:hAnsi="Segoe UI" w:cs="Segoe UI"/>
        </w:rPr>
        <w:t xml:space="preserve"> ograniczających</w:t>
      </w:r>
      <w:r w:rsidR="00A228AF">
        <w:rPr>
          <w:rFonts w:ascii="Segoe UI" w:hAnsi="Segoe UI" w:cs="Segoe UI"/>
        </w:rPr>
        <w:t xml:space="preserve"> suwerenność </w:t>
      </w:r>
      <w:r w:rsidR="00151756">
        <w:rPr>
          <w:rFonts w:ascii="Segoe UI" w:hAnsi="Segoe UI" w:cs="Segoe UI"/>
        </w:rPr>
        <w:t xml:space="preserve"> Rzeczypospolitej Polskiej</w:t>
      </w:r>
      <w:r w:rsidR="00A228AF">
        <w:rPr>
          <w:rFonts w:ascii="Segoe UI" w:hAnsi="Segoe UI" w:cs="Segoe UI"/>
        </w:rPr>
        <w:t xml:space="preserve"> i jej kompetencje</w:t>
      </w:r>
      <w:r w:rsidR="00151756">
        <w:rPr>
          <w:rFonts w:ascii="Segoe UI" w:hAnsi="Segoe UI" w:cs="Segoe UI"/>
        </w:rPr>
        <w:t xml:space="preserve"> w procesach decyzyjnych w Unii Europejskiej.</w:t>
      </w:r>
    </w:p>
    <w:p w14:paraId="67619A9D" w14:textId="77777777" w:rsidR="0035221D" w:rsidRDefault="0035221D" w:rsidP="000C12EB">
      <w:pPr>
        <w:pStyle w:val="Akapitzlist"/>
        <w:numPr>
          <w:ilvl w:val="0"/>
          <w:numId w:val="1"/>
        </w:numPr>
        <w:ind w:hanging="578"/>
        <w:contextualSpacing w:val="0"/>
        <w:rPr>
          <w:rFonts w:ascii="Segoe UI" w:hAnsi="Segoe UI" w:cs="Segoe UI"/>
        </w:rPr>
      </w:pPr>
      <w:r>
        <w:rPr>
          <w:rFonts w:ascii="Segoe UI" w:hAnsi="Segoe UI" w:cs="Segoe UI"/>
        </w:rPr>
        <w:t>1.</w:t>
      </w:r>
      <w:r w:rsidR="00DC6E4F">
        <w:rPr>
          <w:rFonts w:ascii="Segoe UI" w:hAnsi="Segoe UI" w:cs="Segoe UI"/>
        </w:rPr>
        <w:tab/>
      </w:r>
      <w:r w:rsidR="00AD366B">
        <w:rPr>
          <w:rFonts w:ascii="Segoe UI" w:hAnsi="Segoe UI" w:cs="Segoe UI"/>
        </w:rPr>
        <w:t xml:space="preserve">Sejm RP </w:t>
      </w:r>
      <w:r w:rsidR="006A7D10">
        <w:rPr>
          <w:rFonts w:ascii="Segoe UI" w:hAnsi="Segoe UI" w:cs="Segoe UI"/>
        </w:rPr>
        <w:t xml:space="preserve">zdecydowanie odrzuca </w:t>
      </w:r>
      <w:r w:rsidR="00B43DD0">
        <w:rPr>
          <w:rFonts w:ascii="Segoe UI" w:hAnsi="Segoe UI" w:cs="Segoe UI"/>
        </w:rPr>
        <w:t>nieuczciwe, niezgodne z prawdą</w:t>
      </w:r>
      <w:r w:rsidR="00DA2D00">
        <w:rPr>
          <w:rFonts w:ascii="Segoe UI" w:hAnsi="Segoe UI" w:cs="Segoe UI"/>
        </w:rPr>
        <w:t xml:space="preserve"> próby uzasadniania proponowanych zmian rzekomą koniecznością usprawnienia mechanizmów decyzyjnych w Unii Europejskiej</w:t>
      </w:r>
      <w:r w:rsidR="00151756">
        <w:rPr>
          <w:rFonts w:ascii="Segoe UI" w:hAnsi="Segoe UI" w:cs="Segoe UI"/>
        </w:rPr>
        <w:t>, czy też</w:t>
      </w:r>
      <w:r w:rsidR="00B43DD0">
        <w:rPr>
          <w:rFonts w:ascii="Segoe UI" w:hAnsi="Segoe UI" w:cs="Segoe UI"/>
        </w:rPr>
        <w:t xml:space="preserve"> próby</w:t>
      </w:r>
      <w:r w:rsidR="00151756">
        <w:rPr>
          <w:rFonts w:ascii="Segoe UI" w:hAnsi="Segoe UI" w:cs="Segoe UI"/>
        </w:rPr>
        <w:t xml:space="preserve"> przedstawia</w:t>
      </w:r>
      <w:r w:rsidR="00B43DD0">
        <w:rPr>
          <w:rFonts w:ascii="Segoe UI" w:hAnsi="Segoe UI" w:cs="Segoe UI"/>
        </w:rPr>
        <w:t>nia</w:t>
      </w:r>
      <w:r w:rsidR="00151756">
        <w:rPr>
          <w:rFonts w:ascii="Segoe UI" w:hAnsi="Segoe UI" w:cs="Segoe UI"/>
        </w:rPr>
        <w:t xml:space="preserve"> </w:t>
      </w:r>
      <w:r w:rsidR="00B43DD0">
        <w:rPr>
          <w:rFonts w:ascii="Segoe UI" w:hAnsi="Segoe UI" w:cs="Segoe UI"/>
        </w:rPr>
        <w:t>tych</w:t>
      </w:r>
      <w:r w:rsidR="00151756">
        <w:rPr>
          <w:rFonts w:ascii="Segoe UI" w:hAnsi="Segoe UI" w:cs="Segoe UI"/>
        </w:rPr>
        <w:t xml:space="preserve"> zmian jako warun</w:t>
      </w:r>
      <w:r w:rsidR="00B43DD0">
        <w:rPr>
          <w:rFonts w:ascii="Segoe UI" w:hAnsi="Segoe UI" w:cs="Segoe UI"/>
        </w:rPr>
        <w:t xml:space="preserve">ku </w:t>
      </w:r>
      <w:r w:rsidR="00151756">
        <w:rPr>
          <w:rFonts w:ascii="Segoe UI" w:hAnsi="Segoe UI" w:cs="Segoe UI"/>
        </w:rPr>
        <w:t>dalszego rozszerzenia</w:t>
      </w:r>
      <w:r w:rsidR="00DC6E4F">
        <w:rPr>
          <w:rFonts w:ascii="Segoe UI" w:hAnsi="Segoe UI" w:cs="Segoe UI"/>
        </w:rPr>
        <w:t xml:space="preserve"> Unii</w:t>
      </w:r>
      <w:r w:rsidR="00DA2D00">
        <w:rPr>
          <w:rFonts w:ascii="Segoe UI" w:hAnsi="Segoe UI" w:cs="Segoe UI"/>
        </w:rPr>
        <w:t xml:space="preserve">. </w:t>
      </w:r>
    </w:p>
    <w:p w14:paraId="26755A85" w14:textId="77777777" w:rsidR="00AD366B" w:rsidRDefault="0035221D" w:rsidP="0035221D">
      <w:pPr>
        <w:pStyle w:val="Akapitzlist"/>
        <w:contextualSpacing w:val="0"/>
        <w:rPr>
          <w:rFonts w:ascii="Segoe UI" w:hAnsi="Segoe UI" w:cs="Segoe UI"/>
        </w:rPr>
      </w:pPr>
      <w:r>
        <w:rPr>
          <w:rFonts w:ascii="Segoe UI" w:hAnsi="Segoe UI" w:cs="Segoe UI"/>
        </w:rPr>
        <w:t>2.</w:t>
      </w:r>
      <w:r w:rsidR="00DC6E4F">
        <w:rPr>
          <w:rFonts w:ascii="Segoe UI" w:hAnsi="Segoe UI" w:cs="Segoe UI"/>
        </w:rPr>
        <w:tab/>
      </w:r>
      <w:r w:rsidR="00DA2D00">
        <w:rPr>
          <w:rFonts w:ascii="Segoe UI" w:hAnsi="Segoe UI" w:cs="Segoe UI"/>
        </w:rPr>
        <w:t xml:space="preserve">Sejm RP stwierdza, że aktualne mechanizmy decyzyjne – choć niepozbawione wad – pozwalają Unii Europejskiej na </w:t>
      </w:r>
      <w:r w:rsidR="00DC6E4F">
        <w:rPr>
          <w:rFonts w:ascii="Segoe UI" w:hAnsi="Segoe UI" w:cs="Segoe UI"/>
        </w:rPr>
        <w:t>skuteczne</w:t>
      </w:r>
      <w:r w:rsidR="00DA2D00">
        <w:rPr>
          <w:rFonts w:ascii="Segoe UI" w:hAnsi="Segoe UI" w:cs="Segoe UI"/>
        </w:rPr>
        <w:t xml:space="preserve"> działanie, z uwzględnieniem interesów wszystkich jej członków</w:t>
      </w:r>
      <w:r w:rsidR="00DC6E4F">
        <w:rPr>
          <w:rFonts w:ascii="Segoe UI" w:hAnsi="Segoe UI" w:cs="Segoe UI"/>
        </w:rPr>
        <w:t xml:space="preserve"> oraz poszanowaniem dla ich suwerenności i odrębności.</w:t>
      </w:r>
    </w:p>
    <w:p w14:paraId="7F1E5FDA" w14:textId="77777777" w:rsidR="006532C3" w:rsidRDefault="00AD366B" w:rsidP="00043D96">
      <w:pPr>
        <w:pStyle w:val="Akapitzlist"/>
        <w:numPr>
          <w:ilvl w:val="0"/>
          <w:numId w:val="1"/>
        </w:numPr>
        <w:ind w:hanging="578"/>
        <w:contextualSpacing w:val="0"/>
        <w:rPr>
          <w:rFonts w:ascii="Segoe UI" w:hAnsi="Segoe UI" w:cs="Segoe UI"/>
        </w:rPr>
      </w:pPr>
      <w:r w:rsidRPr="006532C3">
        <w:rPr>
          <w:rFonts w:ascii="Segoe UI" w:hAnsi="Segoe UI" w:cs="Segoe UI"/>
        </w:rPr>
        <w:t>Sejm RP podkreśla, że</w:t>
      </w:r>
      <w:r w:rsidR="006532C3" w:rsidRPr="006532C3">
        <w:rPr>
          <w:rFonts w:ascii="Segoe UI" w:hAnsi="Segoe UI" w:cs="Segoe UI"/>
        </w:rPr>
        <w:t xml:space="preserve"> zgodnie z art. 90 Konstytucji RP</w:t>
      </w:r>
      <w:r w:rsidRPr="006532C3">
        <w:rPr>
          <w:rFonts w:ascii="Segoe UI" w:hAnsi="Segoe UI" w:cs="Segoe UI"/>
        </w:rPr>
        <w:t xml:space="preserve"> jakiekolwiek zmiany systemu instytucjonalnego Unii Europejskiej skutkujące </w:t>
      </w:r>
      <w:r w:rsidR="0035221D">
        <w:rPr>
          <w:rFonts w:ascii="Segoe UI" w:hAnsi="Segoe UI" w:cs="Segoe UI"/>
        </w:rPr>
        <w:t xml:space="preserve">przekazaniem jej przez Rzeczpospolitą Polską kompetencji organów władzy państwowej </w:t>
      </w:r>
      <w:r w:rsidR="00DA2D00" w:rsidRPr="006532C3">
        <w:rPr>
          <w:rFonts w:ascii="Segoe UI" w:hAnsi="Segoe UI" w:cs="Segoe UI"/>
        </w:rPr>
        <w:t xml:space="preserve">dla </w:t>
      </w:r>
      <w:r w:rsidR="006532C3" w:rsidRPr="006532C3">
        <w:rPr>
          <w:rFonts w:ascii="Segoe UI" w:hAnsi="Segoe UI" w:cs="Segoe UI"/>
        </w:rPr>
        <w:t>swojej ważności wymagają ratyfikacji, na którą Sejm RP i Senat RP muszą wyrazić zgodę większością 2/3 głosów w obecności co najmniej połowy ustawowej liczby posłów i senatorów.</w:t>
      </w:r>
      <w:r w:rsidR="00DA2D00" w:rsidRPr="006532C3">
        <w:rPr>
          <w:rFonts w:ascii="Segoe UI" w:hAnsi="Segoe UI" w:cs="Segoe UI"/>
        </w:rPr>
        <w:t xml:space="preserve"> </w:t>
      </w:r>
    </w:p>
    <w:p w14:paraId="4B502F99" w14:textId="77777777" w:rsidR="00626774" w:rsidRDefault="00DA2D00" w:rsidP="00043D96">
      <w:pPr>
        <w:pStyle w:val="Akapitzlist"/>
        <w:numPr>
          <w:ilvl w:val="0"/>
          <w:numId w:val="1"/>
        </w:numPr>
        <w:ind w:hanging="578"/>
        <w:contextualSpacing w:val="0"/>
        <w:rPr>
          <w:rFonts w:ascii="Segoe UI" w:hAnsi="Segoe UI" w:cs="Segoe UI"/>
        </w:rPr>
      </w:pPr>
      <w:r w:rsidRPr="006532C3">
        <w:rPr>
          <w:rFonts w:ascii="Segoe UI" w:hAnsi="Segoe UI" w:cs="Segoe UI"/>
        </w:rPr>
        <w:t xml:space="preserve">Sejm RP </w:t>
      </w:r>
      <w:r w:rsidR="00151756" w:rsidRPr="006532C3">
        <w:rPr>
          <w:rFonts w:ascii="Segoe UI" w:hAnsi="Segoe UI" w:cs="Segoe UI"/>
        </w:rPr>
        <w:t>przypomina, ze zgodnie z art. 4 Konstytucji RP władza zwierzchnia w Rzeczypospolitej Polskiej należy do Narodu</w:t>
      </w:r>
      <w:r w:rsidR="0035221D">
        <w:rPr>
          <w:rFonts w:ascii="Segoe UI" w:hAnsi="Segoe UI" w:cs="Segoe UI"/>
        </w:rPr>
        <w:t xml:space="preserve"> – i</w:t>
      </w:r>
      <w:r w:rsidR="00151756" w:rsidRPr="006532C3">
        <w:rPr>
          <w:rFonts w:ascii="Segoe UI" w:hAnsi="Segoe UI" w:cs="Segoe UI"/>
        </w:rPr>
        <w:t xml:space="preserve"> </w:t>
      </w:r>
      <w:r w:rsidR="006A7D10" w:rsidRPr="006532C3">
        <w:rPr>
          <w:rFonts w:ascii="Segoe UI" w:hAnsi="Segoe UI" w:cs="Segoe UI"/>
        </w:rPr>
        <w:t>przestrzega</w:t>
      </w:r>
      <w:r w:rsidR="00151756" w:rsidRPr="006532C3">
        <w:rPr>
          <w:rFonts w:ascii="Segoe UI" w:hAnsi="Segoe UI" w:cs="Segoe UI"/>
        </w:rPr>
        <w:t xml:space="preserve"> przed jakimikolwiek próbami narzucenia Rzeczypospolitej Polskiej </w:t>
      </w:r>
      <w:r w:rsidR="006A7D10" w:rsidRPr="006532C3">
        <w:rPr>
          <w:rFonts w:ascii="Segoe UI" w:hAnsi="Segoe UI" w:cs="Segoe UI"/>
        </w:rPr>
        <w:t>rozwiązań prawnych zmierzających do</w:t>
      </w:r>
      <w:r w:rsidR="0035221D">
        <w:rPr>
          <w:rFonts w:ascii="Segoe UI" w:hAnsi="Segoe UI" w:cs="Segoe UI"/>
        </w:rPr>
        <w:t xml:space="preserve"> pozbawienia </w:t>
      </w:r>
      <w:r w:rsidR="00DC6E4F">
        <w:rPr>
          <w:rFonts w:ascii="Segoe UI" w:hAnsi="Segoe UI" w:cs="Segoe UI"/>
        </w:rPr>
        <w:t>Narodu tej władzy.</w:t>
      </w:r>
    </w:p>
    <w:p w14:paraId="5E3ECEBB" w14:textId="17114B19" w:rsidR="00626774" w:rsidRDefault="00626774">
      <w:pPr>
        <w:rPr>
          <w:rFonts w:ascii="Segoe UI" w:hAnsi="Segoe UI" w:cs="Segoe UI"/>
        </w:rPr>
      </w:pPr>
      <w:bookmarkStart w:id="0" w:name="_GoBack"/>
      <w:bookmarkEnd w:id="0"/>
    </w:p>
    <w:sectPr w:rsidR="00626774" w:rsidSect="002E20A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5FB6" w14:textId="77777777" w:rsidR="00D31CFE" w:rsidRDefault="00D31CFE" w:rsidP="00440318">
      <w:pPr>
        <w:spacing w:after="0" w:line="240" w:lineRule="auto"/>
      </w:pPr>
      <w:r>
        <w:separator/>
      </w:r>
    </w:p>
  </w:endnote>
  <w:endnote w:type="continuationSeparator" w:id="0">
    <w:p w14:paraId="277230E7" w14:textId="77777777" w:rsidR="00D31CFE" w:rsidRDefault="00D31CFE" w:rsidP="0044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BE5F" w14:textId="77777777" w:rsidR="00D31CFE" w:rsidRDefault="00D31CFE" w:rsidP="00440318">
      <w:pPr>
        <w:spacing w:after="0" w:line="240" w:lineRule="auto"/>
      </w:pPr>
      <w:r>
        <w:separator/>
      </w:r>
    </w:p>
  </w:footnote>
  <w:footnote w:type="continuationSeparator" w:id="0">
    <w:p w14:paraId="1A2E3F79" w14:textId="77777777" w:rsidR="00D31CFE" w:rsidRDefault="00D31CFE" w:rsidP="00440318">
      <w:pPr>
        <w:spacing w:after="0" w:line="240" w:lineRule="auto"/>
      </w:pPr>
      <w:r>
        <w:continuationSeparator/>
      </w:r>
    </w:p>
  </w:footnote>
  <w:footnote w:id="1">
    <w:p w14:paraId="637F5184" w14:textId="77777777" w:rsidR="00440318" w:rsidRPr="00151756" w:rsidRDefault="00440318">
      <w:pPr>
        <w:pStyle w:val="Tekstprzypisudolnego"/>
        <w:rPr>
          <w:sz w:val="12"/>
        </w:rPr>
      </w:pPr>
      <w:r w:rsidRPr="00151756">
        <w:rPr>
          <w:rStyle w:val="Odwoanieprzypisudolnego"/>
          <w:sz w:val="12"/>
        </w:rPr>
        <w:footnoteRef/>
      </w:r>
      <w:r w:rsidRPr="00151756">
        <w:rPr>
          <w:sz w:val="12"/>
        </w:rPr>
        <w:t xml:space="preserve"> </w:t>
      </w:r>
      <w:r w:rsidRPr="00151756">
        <w:rPr>
          <w:rFonts w:ascii="Arial" w:hAnsi="Arial" w:cs="Arial"/>
          <w:color w:val="333333"/>
          <w:sz w:val="14"/>
          <w:szCs w:val="21"/>
          <w:shd w:val="clear" w:color="auto" w:fill="F9F9F9"/>
        </w:rPr>
        <w:t>Traktat między Królestwem Belgii, Królestwem Danii, Republiką Federalną Niemiec, Republiką Grecką, Królestwem Hiszpanii, Republiką Francuską, Irlandią, Republiką Włoską, Wielkim Księstwem Luksemburga, Królestwem Niderlandów, Republiką Austrii, Republiką Portugalską, Republiką Finlandii, Królestwem Szwecji, Zjednoczonym Królestwem Wielkiej Brytanii i Irlandii Północnej (Państwami Członkowskimi Unii Europejskiej) a Republiką Czeską, Republiką Estońską, Republiką Cypryjską, Republiką Łotewską, Republiką Litewską, Republiką Węgierską, Republiką Malty, Rzecząpospolitą Polską, Republiką Słowenii, Republiką Słowacką dotyczący przystąpienia Republiki Czeskiej, Republiki Estońskiej, Republiki Cypryjskiej, Republiki Łotewskiej, Republiki Litewskiej, Republiki Węgierskiej, Republiki Malty, Rzeczypospolitej Polskiej, Republiki Słowenii i Republiki Słowackiej do Unii Europejskiej, podpisany w Atenach w dniu 16 kwietnia 2003 r. (Dz.U. 2004 Nr 90, poz. 864)</w:t>
      </w:r>
    </w:p>
  </w:footnote>
  <w:footnote w:id="2">
    <w:p w14:paraId="26673216" w14:textId="77777777" w:rsidR="000C12EB" w:rsidRDefault="000C12EB">
      <w:pPr>
        <w:pStyle w:val="Tekstprzypisudolnego"/>
      </w:pPr>
      <w:r>
        <w:rPr>
          <w:rStyle w:val="Odwoanieprzypisudolnego"/>
        </w:rPr>
        <w:footnoteRef/>
      </w:r>
      <w:r>
        <w:t xml:space="preserve"> </w:t>
      </w:r>
      <w:r w:rsidRPr="000C12EB">
        <w:rPr>
          <w:rFonts w:ascii="Arial" w:hAnsi="Arial" w:cs="Arial"/>
          <w:color w:val="333333"/>
          <w:sz w:val="14"/>
          <w:szCs w:val="21"/>
          <w:shd w:val="clear" w:color="auto" w:fill="F9F9F9"/>
        </w:rPr>
        <w:t>Traktat o Unii Europejskiej</w:t>
      </w:r>
      <w:r>
        <w:rPr>
          <w:rFonts w:ascii="Arial" w:hAnsi="Arial" w:cs="Arial"/>
          <w:color w:val="333333"/>
          <w:sz w:val="14"/>
          <w:szCs w:val="21"/>
          <w:shd w:val="clear" w:color="auto" w:fill="F9F9F9"/>
        </w:rPr>
        <w:t xml:space="preserve"> (</w:t>
      </w:r>
      <w:r w:rsidR="006A7D10" w:rsidRPr="000C12EB">
        <w:rPr>
          <w:rFonts w:ascii="Arial" w:hAnsi="Arial" w:cs="Arial"/>
          <w:color w:val="333333"/>
          <w:sz w:val="14"/>
          <w:szCs w:val="21"/>
          <w:shd w:val="clear" w:color="auto" w:fill="F9F9F9"/>
        </w:rPr>
        <w:t>Dz.U. 2004 Nr 90, poz. 864</w:t>
      </w:r>
      <w:r>
        <w:rPr>
          <w:rFonts w:ascii="Arial" w:hAnsi="Arial" w:cs="Arial"/>
          <w:color w:val="333333"/>
          <w:sz w:val="14"/>
          <w:szCs w:val="21"/>
          <w:shd w:val="clear" w:color="auto" w:fill="F9F9F9"/>
        </w:rPr>
        <w:t>)</w:t>
      </w:r>
    </w:p>
  </w:footnote>
  <w:footnote w:id="3">
    <w:p w14:paraId="5FF93681" w14:textId="77777777" w:rsidR="000C12EB" w:rsidRDefault="000C12EB">
      <w:pPr>
        <w:pStyle w:val="Tekstprzypisudolnego"/>
      </w:pPr>
      <w:r>
        <w:rPr>
          <w:rStyle w:val="Odwoanieprzypisudolnego"/>
        </w:rPr>
        <w:footnoteRef/>
      </w:r>
      <w:r>
        <w:t xml:space="preserve"> </w:t>
      </w:r>
      <w:r w:rsidRPr="000C12EB">
        <w:rPr>
          <w:rFonts w:ascii="Arial" w:hAnsi="Arial" w:cs="Arial"/>
          <w:color w:val="333333"/>
          <w:sz w:val="14"/>
          <w:szCs w:val="21"/>
          <w:shd w:val="clear" w:color="auto" w:fill="F9F9F9"/>
        </w:rPr>
        <w:t>Traktat o funkcjonowaniu Unii Europejskiej</w:t>
      </w:r>
      <w:r>
        <w:rPr>
          <w:rFonts w:ascii="Arial" w:hAnsi="Arial" w:cs="Arial"/>
          <w:color w:val="333333"/>
          <w:sz w:val="14"/>
          <w:szCs w:val="21"/>
          <w:shd w:val="clear" w:color="auto" w:fill="F9F9F9"/>
        </w:rPr>
        <w:t xml:space="preserve"> (</w:t>
      </w:r>
      <w:r w:rsidRPr="000C12EB">
        <w:rPr>
          <w:rFonts w:ascii="Arial" w:hAnsi="Arial" w:cs="Arial"/>
          <w:color w:val="333333"/>
          <w:sz w:val="14"/>
          <w:szCs w:val="21"/>
          <w:shd w:val="clear" w:color="auto" w:fill="F9F9F9"/>
        </w:rPr>
        <w:t>Dz.U. 2004 Nr 90, poz. 864</w:t>
      </w:r>
      <w:r>
        <w:rPr>
          <w:rFonts w:ascii="Arial" w:hAnsi="Arial" w:cs="Arial"/>
          <w:color w:val="333333"/>
          <w:sz w:val="14"/>
          <w:szCs w:val="21"/>
          <w:shd w:val="clear" w:color="auto" w:fill="F9F9F9"/>
        </w:rPr>
        <w:t>)</w:t>
      </w:r>
      <w:r w:rsidR="00DC6E4F">
        <w:rPr>
          <w:rFonts w:ascii="Arial" w:hAnsi="Arial" w:cs="Arial"/>
          <w:color w:val="333333"/>
          <w:sz w:val="14"/>
          <w:szCs w:val="21"/>
          <w:shd w:val="clear" w:color="auto" w:fill="F9F9F9"/>
        </w:rPr>
        <w:t xml:space="preserve"> </w:t>
      </w:r>
    </w:p>
  </w:footnote>
  <w:footnote w:id="4">
    <w:p w14:paraId="76ACDBC3" w14:textId="77777777" w:rsidR="0035221D" w:rsidRPr="00DC6E4F" w:rsidRDefault="0035221D">
      <w:pPr>
        <w:pStyle w:val="Tekstprzypisudolnego"/>
      </w:pPr>
      <w:r>
        <w:rPr>
          <w:rStyle w:val="Odwoanieprzypisudolnego"/>
        </w:rPr>
        <w:footnoteRef/>
      </w:r>
      <w:r w:rsidRPr="00DC6E4F">
        <w:t xml:space="preserve"> </w:t>
      </w:r>
      <w:r w:rsidR="00DD7E92" w:rsidRPr="00DD7E92">
        <w:rPr>
          <w:rFonts w:ascii="Arial" w:hAnsi="Arial" w:cs="Arial"/>
          <w:i/>
          <w:color w:val="333333"/>
          <w:sz w:val="14"/>
          <w:szCs w:val="21"/>
          <w:shd w:val="clear" w:color="auto" w:fill="F9F9F9"/>
        </w:rPr>
        <w:t>Sprawozdanie w sprawie wniosków Parlamentu Europejskiego dotyczących zmiany traktatów</w:t>
      </w:r>
      <w:r w:rsidR="00DD7E92" w:rsidRPr="00DD7E92">
        <w:rPr>
          <w:rFonts w:ascii="Arial" w:hAnsi="Arial" w:cs="Arial"/>
          <w:color w:val="333333"/>
          <w:sz w:val="14"/>
          <w:szCs w:val="21"/>
          <w:shd w:val="clear" w:color="auto" w:fill="F9F9F9"/>
        </w:rPr>
        <w:t xml:space="preserve"> </w:t>
      </w:r>
      <w:r w:rsidR="00DC6E4F">
        <w:rPr>
          <w:rFonts w:ascii="Arial" w:hAnsi="Arial" w:cs="Arial"/>
          <w:color w:val="333333"/>
          <w:sz w:val="14"/>
          <w:szCs w:val="21"/>
          <w:shd w:val="clear" w:color="auto" w:fill="F9F9F9"/>
        </w:rPr>
        <w:t>(</w:t>
      </w:r>
      <w:r w:rsidR="00DD7E92">
        <w:rPr>
          <w:rFonts w:ascii="Arial" w:hAnsi="Arial" w:cs="Arial"/>
          <w:color w:val="333333"/>
          <w:sz w:val="14"/>
          <w:szCs w:val="21"/>
          <w:shd w:val="clear" w:color="auto" w:fill="F9F9F9"/>
        </w:rPr>
        <w:t xml:space="preserve">niepublikowane, dostępne na stronach Parlamentu Europejskiego pod adresem: </w:t>
      </w:r>
      <w:r w:rsidR="00DD7E92" w:rsidRPr="00DD7E92">
        <w:rPr>
          <w:rFonts w:ascii="Arial" w:hAnsi="Arial" w:cs="Arial"/>
          <w:i/>
          <w:color w:val="333333"/>
          <w:sz w:val="14"/>
          <w:szCs w:val="21"/>
          <w:shd w:val="clear" w:color="auto" w:fill="F9F9F9"/>
        </w:rPr>
        <w:t>www.europarl.europa.eu/doceo/document/A-9-2023-0337_PL</w:t>
      </w:r>
      <w:r w:rsidR="00DC6E4F">
        <w:rPr>
          <w:rFonts w:ascii="Arial" w:hAnsi="Arial" w:cs="Arial"/>
          <w:color w:val="333333"/>
          <w:sz w:val="14"/>
          <w:szCs w:val="21"/>
          <w:shd w:val="clear" w:color="auto" w:fill="F9F9F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7E3"/>
    <w:multiLevelType w:val="hybridMultilevel"/>
    <w:tmpl w:val="73587898"/>
    <w:lvl w:ilvl="0" w:tplc="E8627E10">
      <w:start w:val="1"/>
      <w:numFmt w:val="decimal"/>
      <w:lvlText w:val="§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316B40"/>
    <w:multiLevelType w:val="hybridMultilevel"/>
    <w:tmpl w:val="8D0CAF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3C2877F5"/>
    <w:multiLevelType w:val="hybridMultilevel"/>
    <w:tmpl w:val="82462248"/>
    <w:lvl w:ilvl="0" w:tplc="C4521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01D5E61"/>
    <w:multiLevelType w:val="hybridMultilevel"/>
    <w:tmpl w:val="16C6218E"/>
    <w:lvl w:ilvl="0" w:tplc="C4521D6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18"/>
    <w:rsid w:val="000C12EB"/>
    <w:rsid w:val="00151756"/>
    <w:rsid w:val="002D4D90"/>
    <w:rsid w:val="002E20A8"/>
    <w:rsid w:val="0035221D"/>
    <w:rsid w:val="00440318"/>
    <w:rsid w:val="0049165D"/>
    <w:rsid w:val="00551C57"/>
    <w:rsid w:val="005C0758"/>
    <w:rsid w:val="00617CFD"/>
    <w:rsid w:val="00626774"/>
    <w:rsid w:val="006532C3"/>
    <w:rsid w:val="006A7D10"/>
    <w:rsid w:val="00824B34"/>
    <w:rsid w:val="00A228AF"/>
    <w:rsid w:val="00AD366B"/>
    <w:rsid w:val="00B31825"/>
    <w:rsid w:val="00B43DD0"/>
    <w:rsid w:val="00B4651E"/>
    <w:rsid w:val="00B466C7"/>
    <w:rsid w:val="00B648BD"/>
    <w:rsid w:val="00D27137"/>
    <w:rsid w:val="00D31CFE"/>
    <w:rsid w:val="00DA21F8"/>
    <w:rsid w:val="00DA2D00"/>
    <w:rsid w:val="00DC6E4F"/>
    <w:rsid w:val="00DD7E92"/>
    <w:rsid w:val="00E52A1A"/>
    <w:rsid w:val="00EB44F7"/>
    <w:rsid w:val="00F96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B3BE"/>
  <w15:chartTrackingRefBased/>
  <w15:docId w15:val="{FEA4B6A8-A027-4ADC-BAA8-147EA625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403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0318"/>
    <w:rPr>
      <w:sz w:val="20"/>
      <w:szCs w:val="20"/>
    </w:rPr>
  </w:style>
  <w:style w:type="character" w:styleId="Odwoanieprzypisudolnego">
    <w:name w:val="footnote reference"/>
    <w:basedOn w:val="Domylnaczcionkaakapitu"/>
    <w:uiPriority w:val="99"/>
    <w:semiHidden/>
    <w:unhideWhenUsed/>
    <w:rsid w:val="00440318"/>
    <w:rPr>
      <w:vertAlign w:val="superscript"/>
    </w:rPr>
  </w:style>
  <w:style w:type="paragraph" w:styleId="Akapitzlist">
    <w:name w:val="List Paragraph"/>
    <w:basedOn w:val="Normalny"/>
    <w:uiPriority w:val="34"/>
    <w:qFormat/>
    <w:rsid w:val="00AD366B"/>
    <w:pPr>
      <w:ind w:left="720"/>
      <w:contextualSpacing/>
    </w:pPr>
  </w:style>
  <w:style w:type="character" w:styleId="Hipercze">
    <w:name w:val="Hyperlink"/>
    <w:basedOn w:val="Domylnaczcionkaakapitu"/>
    <w:uiPriority w:val="99"/>
    <w:unhideWhenUsed/>
    <w:rsid w:val="00DD7E92"/>
    <w:rPr>
      <w:color w:val="0563C1" w:themeColor="hyperlink"/>
      <w:u w:val="single"/>
    </w:rPr>
  </w:style>
  <w:style w:type="character" w:customStyle="1" w:styleId="UnresolvedMention">
    <w:name w:val="Unresolved Mention"/>
    <w:basedOn w:val="Domylnaczcionkaakapitu"/>
    <w:uiPriority w:val="99"/>
    <w:semiHidden/>
    <w:unhideWhenUsed/>
    <w:rsid w:val="00DD7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4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E5A3-B1CD-4EA5-98B9-A8BD0F4F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3896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Grzegorz Molesztak</cp:lastModifiedBy>
  <cp:revision>2</cp:revision>
  <cp:lastPrinted>2023-11-20T15:56:00Z</cp:lastPrinted>
  <dcterms:created xsi:type="dcterms:W3CDTF">2023-11-20T14:01:00Z</dcterms:created>
  <dcterms:modified xsi:type="dcterms:W3CDTF">2023-11-21T11:56:00Z</dcterms:modified>
</cp:coreProperties>
</file>