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6EB5" w14:textId="77777777" w:rsidR="00C25D5C" w:rsidRDefault="00C25D5C" w:rsidP="00C25D5C">
      <w:pPr>
        <w:spacing w:after="24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UZASADNIENIE</w:t>
      </w:r>
    </w:p>
    <w:p w14:paraId="64BFA757" w14:textId="12DD9246" w:rsidR="009044C6" w:rsidRPr="005271DD" w:rsidRDefault="009044C6" w:rsidP="005138E8">
      <w:pPr>
        <w:spacing w:line="360" w:lineRule="auto"/>
        <w:jc w:val="both"/>
        <w:rPr>
          <w:rFonts w:ascii="Times New Roman" w:hAnsi="Times New Roman" w:cs="Times New Roman"/>
          <w:color w:val="000000"/>
          <w:sz w:val="24"/>
          <w:szCs w:val="24"/>
        </w:rPr>
      </w:pPr>
      <w:r w:rsidRPr="005271DD">
        <w:rPr>
          <w:rFonts w:ascii="Times New Roman" w:hAnsi="Times New Roman" w:cs="Times New Roman"/>
          <w:sz w:val="24"/>
          <w:szCs w:val="24"/>
        </w:rPr>
        <w:t xml:space="preserve">Projektowana </w:t>
      </w:r>
      <w:r w:rsidRPr="005271DD">
        <w:rPr>
          <w:rFonts w:ascii="Times New Roman" w:hAnsi="Times New Roman" w:cs="Times New Roman"/>
          <w:color w:val="000000"/>
          <w:sz w:val="24"/>
          <w:szCs w:val="24"/>
        </w:rPr>
        <w:t>nowelizacja ustawy z dnia 9 kwietnia 2010 r. o udostępnianiu informacji gospodarczych i</w:t>
      </w:r>
      <w:r w:rsidR="00CE208A">
        <w:rPr>
          <w:rFonts w:ascii="Times New Roman" w:hAnsi="Times New Roman" w:cs="Times New Roman"/>
          <w:color w:val="000000"/>
          <w:sz w:val="24"/>
          <w:szCs w:val="24"/>
        </w:rPr>
        <w:t xml:space="preserve"> </w:t>
      </w:r>
      <w:r w:rsidRPr="005271DD">
        <w:rPr>
          <w:rFonts w:ascii="Times New Roman" w:hAnsi="Times New Roman" w:cs="Times New Roman"/>
          <w:color w:val="000000"/>
          <w:sz w:val="24"/>
          <w:szCs w:val="24"/>
        </w:rPr>
        <w:t>wymianie danych gospodarczych (Dz. U. z 202</w:t>
      </w:r>
      <w:r w:rsidR="00C86A2E">
        <w:rPr>
          <w:rFonts w:ascii="Times New Roman" w:hAnsi="Times New Roman" w:cs="Times New Roman"/>
          <w:color w:val="000000"/>
          <w:sz w:val="24"/>
          <w:szCs w:val="24"/>
        </w:rPr>
        <w:t>3</w:t>
      </w:r>
      <w:r w:rsidRPr="005271DD">
        <w:rPr>
          <w:rFonts w:ascii="Times New Roman" w:hAnsi="Times New Roman" w:cs="Times New Roman"/>
          <w:color w:val="000000"/>
          <w:sz w:val="24"/>
          <w:szCs w:val="24"/>
        </w:rPr>
        <w:t xml:space="preserve"> r. poz. 2</w:t>
      </w:r>
      <w:r w:rsidR="00C86A2E">
        <w:rPr>
          <w:rFonts w:ascii="Times New Roman" w:hAnsi="Times New Roman" w:cs="Times New Roman"/>
          <w:color w:val="000000"/>
          <w:sz w:val="24"/>
          <w:szCs w:val="24"/>
        </w:rPr>
        <w:t>160</w:t>
      </w:r>
      <w:r w:rsidRPr="005271DD">
        <w:rPr>
          <w:rFonts w:ascii="Times New Roman" w:hAnsi="Times New Roman" w:cs="Times New Roman"/>
          <w:color w:val="000000"/>
          <w:sz w:val="24"/>
          <w:szCs w:val="24"/>
        </w:rPr>
        <w:t>), zwan</w:t>
      </w:r>
      <w:r w:rsidR="00A840EF">
        <w:rPr>
          <w:rFonts w:ascii="Times New Roman" w:hAnsi="Times New Roman" w:cs="Times New Roman"/>
          <w:color w:val="000000"/>
          <w:sz w:val="24"/>
          <w:szCs w:val="24"/>
        </w:rPr>
        <w:t>a</w:t>
      </w:r>
      <w:r w:rsidRPr="005271DD">
        <w:rPr>
          <w:rFonts w:ascii="Times New Roman" w:hAnsi="Times New Roman" w:cs="Times New Roman"/>
          <w:color w:val="000000"/>
          <w:sz w:val="24"/>
          <w:szCs w:val="24"/>
        </w:rPr>
        <w:t xml:space="preserve"> dalej „ustawą”, </w:t>
      </w:r>
      <w:r w:rsidR="00EB4143" w:rsidRPr="005271DD">
        <w:rPr>
          <w:rFonts w:ascii="Times New Roman" w:hAnsi="Times New Roman" w:cs="Times New Roman"/>
          <w:sz w:val="24"/>
          <w:szCs w:val="24"/>
        </w:rPr>
        <w:t>ma na celu ułatwienie biurom informacji gospodarczej</w:t>
      </w:r>
      <w:r w:rsidRPr="005271DD">
        <w:rPr>
          <w:rFonts w:ascii="Times New Roman" w:hAnsi="Times New Roman" w:cs="Times New Roman"/>
          <w:sz w:val="24"/>
          <w:szCs w:val="24"/>
        </w:rPr>
        <w:t>, zwanym dalej „biurami”,</w:t>
      </w:r>
      <w:r w:rsidR="00EB4143" w:rsidRPr="005271DD">
        <w:rPr>
          <w:rFonts w:ascii="Times New Roman" w:hAnsi="Times New Roman" w:cs="Times New Roman"/>
          <w:sz w:val="24"/>
          <w:szCs w:val="24"/>
        </w:rPr>
        <w:t xml:space="preserve"> realizację obowiązków ustawowych. </w:t>
      </w:r>
      <w:r w:rsidR="00116AB2">
        <w:rPr>
          <w:rFonts w:ascii="Times New Roman" w:hAnsi="Times New Roman" w:cs="Times New Roman"/>
          <w:sz w:val="24"/>
          <w:szCs w:val="24"/>
        </w:rPr>
        <w:t>Projektowana z</w:t>
      </w:r>
      <w:r w:rsidR="00EB4143" w:rsidRPr="005271DD">
        <w:rPr>
          <w:rFonts w:ascii="Times New Roman" w:hAnsi="Times New Roman" w:cs="Times New Roman"/>
          <w:sz w:val="24"/>
          <w:szCs w:val="24"/>
        </w:rPr>
        <w:t>miana upraszcza i</w:t>
      </w:r>
      <w:r w:rsidR="007348AE">
        <w:rPr>
          <w:rFonts w:ascii="Times New Roman" w:hAnsi="Times New Roman" w:cs="Times New Roman"/>
          <w:sz w:val="24"/>
          <w:szCs w:val="24"/>
        </w:rPr>
        <w:t xml:space="preserve"> </w:t>
      </w:r>
      <w:r w:rsidR="00280E2C" w:rsidRPr="005271DD">
        <w:rPr>
          <w:rFonts w:ascii="Times New Roman" w:hAnsi="Times New Roman" w:cs="Times New Roman"/>
          <w:sz w:val="24"/>
          <w:szCs w:val="24"/>
        </w:rPr>
        <w:t>doprecyzow</w:t>
      </w:r>
      <w:r w:rsidR="00EB4143" w:rsidRPr="005271DD">
        <w:rPr>
          <w:rFonts w:ascii="Times New Roman" w:hAnsi="Times New Roman" w:cs="Times New Roman"/>
          <w:sz w:val="24"/>
          <w:szCs w:val="24"/>
        </w:rPr>
        <w:t>uj</w:t>
      </w:r>
      <w:r w:rsidR="00280E2C" w:rsidRPr="005271DD">
        <w:rPr>
          <w:rFonts w:ascii="Times New Roman" w:hAnsi="Times New Roman" w:cs="Times New Roman"/>
          <w:sz w:val="24"/>
          <w:szCs w:val="24"/>
        </w:rPr>
        <w:t>e przepis</w:t>
      </w:r>
      <w:r w:rsidR="00EB4143" w:rsidRPr="005271DD">
        <w:rPr>
          <w:rFonts w:ascii="Times New Roman" w:hAnsi="Times New Roman" w:cs="Times New Roman"/>
          <w:sz w:val="24"/>
          <w:szCs w:val="24"/>
        </w:rPr>
        <w:t>y</w:t>
      </w:r>
      <w:r w:rsidR="00280E2C" w:rsidRPr="005271DD">
        <w:rPr>
          <w:rFonts w:ascii="Times New Roman" w:hAnsi="Times New Roman" w:cs="Times New Roman"/>
          <w:sz w:val="24"/>
          <w:szCs w:val="24"/>
        </w:rPr>
        <w:t xml:space="preserve"> ustawy </w:t>
      </w:r>
      <w:r w:rsidR="00EB4143" w:rsidRPr="005271DD">
        <w:rPr>
          <w:rFonts w:ascii="Times New Roman" w:hAnsi="Times New Roman" w:cs="Times New Roman"/>
          <w:sz w:val="24"/>
          <w:szCs w:val="24"/>
        </w:rPr>
        <w:t>oraz</w:t>
      </w:r>
      <w:r w:rsidR="00280E2C" w:rsidRPr="005271DD">
        <w:rPr>
          <w:rFonts w:ascii="Times New Roman" w:hAnsi="Times New Roman" w:cs="Times New Roman"/>
          <w:sz w:val="24"/>
          <w:szCs w:val="24"/>
        </w:rPr>
        <w:t xml:space="preserve"> elimin</w:t>
      </w:r>
      <w:r w:rsidR="00EB4143" w:rsidRPr="005271DD">
        <w:rPr>
          <w:rFonts w:ascii="Times New Roman" w:hAnsi="Times New Roman" w:cs="Times New Roman"/>
          <w:sz w:val="24"/>
          <w:szCs w:val="24"/>
        </w:rPr>
        <w:t>uje</w:t>
      </w:r>
      <w:r w:rsidR="00141DA7" w:rsidRPr="005271DD">
        <w:rPr>
          <w:rFonts w:ascii="Times New Roman" w:hAnsi="Times New Roman" w:cs="Times New Roman"/>
          <w:sz w:val="24"/>
          <w:szCs w:val="24"/>
        </w:rPr>
        <w:t xml:space="preserve"> wątpliwości interpretacyjn</w:t>
      </w:r>
      <w:r w:rsidR="00EB4143" w:rsidRPr="005271DD">
        <w:rPr>
          <w:rFonts w:ascii="Times New Roman" w:hAnsi="Times New Roman" w:cs="Times New Roman"/>
          <w:sz w:val="24"/>
          <w:szCs w:val="24"/>
        </w:rPr>
        <w:t>e</w:t>
      </w:r>
      <w:r w:rsidR="00141DA7" w:rsidRPr="005271DD">
        <w:rPr>
          <w:rFonts w:ascii="Times New Roman" w:hAnsi="Times New Roman" w:cs="Times New Roman"/>
          <w:sz w:val="24"/>
          <w:szCs w:val="24"/>
        </w:rPr>
        <w:t xml:space="preserve">. </w:t>
      </w:r>
      <w:r w:rsidRPr="005271DD">
        <w:rPr>
          <w:rFonts w:ascii="Times New Roman" w:hAnsi="Times New Roman" w:cs="Times New Roman"/>
          <w:color w:val="000000"/>
          <w:sz w:val="24"/>
          <w:szCs w:val="24"/>
        </w:rPr>
        <w:t>Część zmian wynika z wniosków innych podmiotów (</w:t>
      </w:r>
      <w:r w:rsidR="004928FA">
        <w:rPr>
          <w:rFonts w:ascii="Times New Roman" w:hAnsi="Times New Roman" w:cs="Times New Roman"/>
          <w:color w:val="000000"/>
          <w:sz w:val="24"/>
          <w:szCs w:val="24"/>
        </w:rPr>
        <w:t xml:space="preserve">tj. </w:t>
      </w:r>
      <w:r w:rsidRPr="006B3800">
        <w:rPr>
          <w:rFonts w:ascii="Times New Roman" w:hAnsi="Times New Roman" w:cs="Times New Roman"/>
          <w:color w:val="000000"/>
          <w:sz w:val="24"/>
          <w:szCs w:val="24"/>
        </w:rPr>
        <w:t>M</w:t>
      </w:r>
      <w:r w:rsidR="00116AB2" w:rsidRPr="006B3800">
        <w:rPr>
          <w:rFonts w:ascii="Times New Roman" w:hAnsi="Times New Roman" w:cs="Times New Roman"/>
          <w:color w:val="000000"/>
          <w:sz w:val="24"/>
          <w:szCs w:val="24"/>
        </w:rPr>
        <w:t>inistr</w:t>
      </w:r>
      <w:r w:rsidR="00950A61" w:rsidRPr="006B3800">
        <w:rPr>
          <w:rFonts w:ascii="Times New Roman" w:hAnsi="Times New Roman" w:cs="Times New Roman"/>
          <w:color w:val="000000"/>
          <w:sz w:val="24"/>
          <w:szCs w:val="24"/>
        </w:rPr>
        <w:t>a</w:t>
      </w:r>
      <w:r w:rsidR="00116AB2" w:rsidRPr="006B3800">
        <w:rPr>
          <w:rFonts w:ascii="Times New Roman" w:hAnsi="Times New Roman" w:cs="Times New Roman"/>
          <w:color w:val="000000"/>
          <w:sz w:val="24"/>
          <w:szCs w:val="24"/>
        </w:rPr>
        <w:t xml:space="preserve"> </w:t>
      </w:r>
      <w:r w:rsidRPr="006B3800">
        <w:rPr>
          <w:rFonts w:ascii="Times New Roman" w:hAnsi="Times New Roman" w:cs="Times New Roman"/>
          <w:color w:val="000000"/>
          <w:sz w:val="24"/>
          <w:szCs w:val="24"/>
        </w:rPr>
        <w:t>S</w:t>
      </w:r>
      <w:r w:rsidR="00116AB2" w:rsidRPr="006B3800">
        <w:rPr>
          <w:rFonts w:ascii="Times New Roman" w:hAnsi="Times New Roman" w:cs="Times New Roman"/>
          <w:color w:val="000000"/>
          <w:sz w:val="24"/>
          <w:szCs w:val="24"/>
        </w:rPr>
        <w:t xml:space="preserve">praw </w:t>
      </w:r>
      <w:r w:rsidR="00821D8D" w:rsidRPr="006B3800">
        <w:rPr>
          <w:rFonts w:ascii="Times New Roman" w:hAnsi="Times New Roman" w:cs="Times New Roman"/>
          <w:color w:val="000000"/>
          <w:sz w:val="24"/>
          <w:szCs w:val="24"/>
        </w:rPr>
        <w:t>Wewnętrznych</w:t>
      </w:r>
      <w:r w:rsidR="00116AB2" w:rsidRPr="006B3800">
        <w:rPr>
          <w:rFonts w:ascii="Times New Roman" w:hAnsi="Times New Roman" w:cs="Times New Roman"/>
          <w:color w:val="000000"/>
          <w:sz w:val="24"/>
          <w:szCs w:val="24"/>
        </w:rPr>
        <w:t xml:space="preserve"> </w:t>
      </w:r>
      <w:r w:rsidRPr="006B3800">
        <w:rPr>
          <w:rFonts w:ascii="Times New Roman" w:hAnsi="Times New Roman" w:cs="Times New Roman"/>
          <w:color w:val="000000"/>
          <w:sz w:val="24"/>
          <w:szCs w:val="24"/>
        </w:rPr>
        <w:t>i</w:t>
      </w:r>
      <w:r w:rsidR="00116AB2" w:rsidRPr="006B3800">
        <w:rPr>
          <w:rFonts w:ascii="Times New Roman" w:hAnsi="Times New Roman" w:cs="Times New Roman"/>
          <w:color w:val="000000"/>
          <w:sz w:val="24"/>
          <w:szCs w:val="24"/>
        </w:rPr>
        <w:t xml:space="preserve"> </w:t>
      </w:r>
      <w:r w:rsidRPr="006B3800">
        <w:rPr>
          <w:rFonts w:ascii="Times New Roman" w:hAnsi="Times New Roman" w:cs="Times New Roman"/>
          <w:color w:val="000000"/>
          <w:sz w:val="24"/>
          <w:szCs w:val="24"/>
        </w:rPr>
        <w:t>A</w:t>
      </w:r>
      <w:r w:rsidR="00116AB2" w:rsidRPr="006B3800">
        <w:rPr>
          <w:rFonts w:ascii="Times New Roman" w:hAnsi="Times New Roman" w:cs="Times New Roman"/>
          <w:color w:val="000000"/>
          <w:sz w:val="24"/>
          <w:szCs w:val="24"/>
        </w:rPr>
        <w:t>dministracji</w:t>
      </w:r>
      <w:r w:rsidRPr="006B3800">
        <w:rPr>
          <w:rFonts w:ascii="Times New Roman" w:hAnsi="Times New Roman" w:cs="Times New Roman"/>
          <w:color w:val="000000"/>
          <w:sz w:val="24"/>
          <w:szCs w:val="24"/>
        </w:rPr>
        <w:t>,</w:t>
      </w:r>
      <w:r w:rsidR="00E11872">
        <w:rPr>
          <w:rFonts w:ascii="Times New Roman" w:hAnsi="Times New Roman" w:cs="Times New Roman"/>
          <w:color w:val="000000"/>
          <w:sz w:val="24"/>
          <w:szCs w:val="24"/>
        </w:rPr>
        <w:t xml:space="preserve"> Ministr</w:t>
      </w:r>
      <w:r w:rsidR="00950A61">
        <w:rPr>
          <w:rFonts w:ascii="Times New Roman" w:hAnsi="Times New Roman" w:cs="Times New Roman"/>
          <w:color w:val="000000"/>
          <w:sz w:val="24"/>
          <w:szCs w:val="24"/>
        </w:rPr>
        <w:t>a</w:t>
      </w:r>
      <w:r w:rsidR="00E11872">
        <w:rPr>
          <w:rFonts w:ascii="Times New Roman" w:hAnsi="Times New Roman" w:cs="Times New Roman"/>
          <w:color w:val="000000"/>
          <w:sz w:val="24"/>
          <w:szCs w:val="24"/>
        </w:rPr>
        <w:t xml:space="preserve"> Obrony Narodowej,</w:t>
      </w:r>
      <w:r w:rsidRPr="005271DD">
        <w:rPr>
          <w:rFonts w:ascii="Times New Roman" w:hAnsi="Times New Roman" w:cs="Times New Roman"/>
          <w:color w:val="000000"/>
          <w:sz w:val="24"/>
          <w:szCs w:val="24"/>
        </w:rPr>
        <w:t xml:space="preserve"> biur).</w:t>
      </w:r>
    </w:p>
    <w:p w14:paraId="27839CAF" w14:textId="0A759B98" w:rsidR="00420383" w:rsidRPr="005271DD" w:rsidRDefault="004D689F"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Proponowane rozwiązania wynikają </w:t>
      </w:r>
      <w:r w:rsidR="009044C6" w:rsidRPr="005271DD">
        <w:rPr>
          <w:rFonts w:ascii="Times New Roman" w:hAnsi="Times New Roman" w:cs="Times New Roman"/>
          <w:sz w:val="24"/>
          <w:szCs w:val="24"/>
        </w:rPr>
        <w:t xml:space="preserve">przede wszystkim </w:t>
      </w:r>
      <w:r w:rsidRPr="005271DD">
        <w:rPr>
          <w:rFonts w:ascii="Times New Roman" w:hAnsi="Times New Roman" w:cs="Times New Roman"/>
          <w:sz w:val="24"/>
          <w:szCs w:val="24"/>
        </w:rPr>
        <w:t xml:space="preserve">z doświadczeń ministra </w:t>
      </w:r>
      <w:r w:rsidR="00AB04BC">
        <w:rPr>
          <w:rFonts w:ascii="Times New Roman" w:hAnsi="Times New Roman" w:cs="Times New Roman"/>
          <w:sz w:val="24"/>
          <w:szCs w:val="24"/>
        </w:rPr>
        <w:t>właściwego do </w:t>
      </w:r>
      <w:r w:rsidR="009044C6" w:rsidRPr="005271DD">
        <w:rPr>
          <w:rFonts w:ascii="Times New Roman" w:hAnsi="Times New Roman" w:cs="Times New Roman"/>
          <w:sz w:val="24"/>
          <w:szCs w:val="24"/>
        </w:rPr>
        <w:t xml:space="preserve">spraw gospodarki, </w:t>
      </w:r>
      <w:r w:rsidR="009044C6" w:rsidRPr="005271DD">
        <w:rPr>
          <w:rFonts w:ascii="Times New Roman" w:hAnsi="Times New Roman" w:cs="Times New Roman"/>
          <w:color w:val="000000"/>
          <w:sz w:val="24"/>
          <w:szCs w:val="24"/>
        </w:rPr>
        <w:t xml:space="preserve">zwanego dalej „ministrem”, </w:t>
      </w:r>
      <w:r w:rsidRPr="005271DD">
        <w:rPr>
          <w:rFonts w:ascii="Times New Roman" w:hAnsi="Times New Roman" w:cs="Times New Roman"/>
          <w:sz w:val="24"/>
          <w:szCs w:val="24"/>
        </w:rPr>
        <w:t xml:space="preserve">związanych z </w:t>
      </w:r>
      <w:r w:rsidR="003A6DBD" w:rsidRPr="005271DD">
        <w:rPr>
          <w:rFonts w:ascii="Times New Roman" w:hAnsi="Times New Roman" w:cs="Times New Roman"/>
          <w:sz w:val="24"/>
          <w:szCs w:val="24"/>
        </w:rPr>
        <w:t xml:space="preserve">nadzorem </w:t>
      </w:r>
      <w:r w:rsidR="00950A61">
        <w:rPr>
          <w:rFonts w:ascii="Times New Roman" w:hAnsi="Times New Roman" w:cs="Times New Roman"/>
          <w:sz w:val="24"/>
          <w:szCs w:val="24"/>
        </w:rPr>
        <w:t xml:space="preserve">nad </w:t>
      </w:r>
      <w:r w:rsidR="003A6DBD" w:rsidRPr="005271DD">
        <w:rPr>
          <w:rFonts w:ascii="Times New Roman" w:hAnsi="Times New Roman" w:cs="Times New Roman"/>
          <w:sz w:val="24"/>
          <w:szCs w:val="24"/>
        </w:rPr>
        <w:t>działalności</w:t>
      </w:r>
      <w:r w:rsidR="00950A61">
        <w:rPr>
          <w:rFonts w:ascii="Times New Roman" w:hAnsi="Times New Roman" w:cs="Times New Roman"/>
          <w:sz w:val="24"/>
          <w:szCs w:val="24"/>
        </w:rPr>
        <w:t>ą</w:t>
      </w:r>
      <w:r w:rsidR="003A6DBD" w:rsidRPr="005271DD">
        <w:rPr>
          <w:rFonts w:ascii="Times New Roman" w:hAnsi="Times New Roman" w:cs="Times New Roman"/>
          <w:sz w:val="24"/>
          <w:szCs w:val="24"/>
        </w:rPr>
        <w:t xml:space="preserve"> biur oraz </w:t>
      </w:r>
      <w:r w:rsidRPr="005271DD">
        <w:rPr>
          <w:rFonts w:ascii="Times New Roman" w:hAnsi="Times New Roman" w:cs="Times New Roman"/>
          <w:sz w:val="24"/>
          <w:szCs w:val="24"/>
        </w:rPr>
        <w:t>przeprowadzanymi kontrolami w biurach.</w:t>
      </w:r>
    </w:p>
    <w:p w14:paraId="7F1EA483" w14:textId="7F25B0CD" w:rsidR="00C66272" w:rsidRPr="005271DD" w:rsidRDefault="00C66272" w:rsidP="005138E8">
      <w:pPr>
        <w:spacing w:line="360" w:lineRule="auto"/>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 xml:space="preserve">Minister </w:t>
      </w:r>
      <w:r w:rsidR="00BF0C77">
        <w:rPr>
          <w:rFonts w:ascii="Times New Roman" w:hAnsi="Times New Roman" w:cs="Times New Roman"/>
          <w:color w:val="000000"/>
          <w:sz w:val="24"/>
          <w:szCs w:val="24"/>
        </w:rPr>
        <w:t xml:space="preserve">właściwy do spraw gospodarki </w:t>
      </w:r>
      <w:r w:rsidRPr="005271DD">
        <w:rPr>
          <w:rFonts w:ascii="Times New Roman" w:hAnsi="Times New Roman" w:cs="Times New Roman"/>
          <w:color w:val="000000"/>
          <w:sz w:val="24"/>
          <w:szCs w:val="24"/>
        </w:rPr>
        <w:t>sprawuje nadzór merytoryczny nad działalnością biur. W ramach</w:t>
      </w:r>
      <w:r w:rsidR="00116AB2">
        <w:rPr>
          <w:rFonts w:ascii="Times New Roman" w:hAnsi="Times New Roman" w:cs="Times New Roman"/>
          <w:color w:val="000000"/>
          <w:sz w:val="24"/>
          <w:szCs w:val="24"/>
        </w:rPr>
        <w:t xml:space="preserve"> nadzoru</w:t>
      </w:r>
      <w:r w:rsidR="00FB4D70">
        <w:rPr>
          <w:rFonts w:ascii="Times New Roman" w:hAnsi="Times New Roman" w:cs="Times New Roman"/>
          <w:color w:val="000000"/>
          <w:sz w:val="24"/>
          <w:szCs w:val="24"/>
        </w:rPr>
        <w:t>, po </w:t>
      </w:r>
      <w:r w:rsidRPr="005271DD">
        <w:rPr>
          <w:rFonts w:ascii="Times New Roman" w:hAnsi="Times New Roman" w:cs="Times New Roman"/>
          <w:color w:val="000000"/>
          <w:sz w:val="24"/>
          <w:szCs w:val="24"/>
        </w:rPr>
        <w:t>uzyskaniu opinii Ministra Sprawiedliwości oraz Prezesa Urzędu Ochrony Danych Osobowych</w:t>
      </w:r>
      <w:r w:rsidR="00020178" w:rsidRPr="005271DD">
        <w:rPr>
          <w:rFonts w:ascii="Times New Roman" w:hAnsi="Times New Roman" w:cs="Times New Roman"/>
          <w:color w:val="000000"/>
          <w:sz w:val="24"/>
          <w:szCs w:val="24"/>
        </w:rPr>
        <w:t>,</w:t>
      </w:r>
      <w:r w:rsidR="00020178" w:rsidRPr="005271DD">
        <w:rPr>
          <w:rFonts w:ascii="Times New Roman" w:hAnsi="Times New Roman" w:cs="Times New Roman"/>
          <w:sz w:val="24"/>
          <w:szCs w:val="24"/>
        </w:rPr>
        <w:t xml:space="preserve"> zwanego dalej „PUODO”</w:t>
      </w:r>
      <w:r w:rsidRPr="005271DD">
        <w:rPr>
          <w:rFonts w:ascii="Times New Roman" w:hAnsi="Times New Roman" w:cs="Times New Roman"/>
          <w:color w:val="000000"/>
          <w:sz w:val="24"/>
          <w:szCs w:val="24"/>
        </w:rPr>
        <w:t>,</w:t>
      </w:r>
      <w:r w:rsidR="009044C6" w:rsidRPr="005271DD">
        <w:rPr>
          <w:rFonts w:ascii="Times New Roman" w:hAnsi="Times New Roman" w:cs="Times New Roman"/>
          <w:color w:val="000000"/>
          <w:sz w:val="24"/>
          <w:szCs w:val="24"/>
        </w:rPr>
        <w:t xml:space="preserve"> minister</w:t>
      </w:r>
      <w:r w:rsidRPr="005271DD">
        <w:rPr>
          <w:rFonts w:ascii="Times New Roman" w:hAnsi="Times New Roman" w:cs="Times New Roman"/>
          <w:color w:val="000000"/>
          <w:sz w:val="24"/>
          <w:szCs w:val="24"/>
        </w:rPr>
        <w:t xml:space="preserve"> zatwierdza obowiązujący w</w:t>
      </w:r>
      <w:r w:rsidR="005279C2">
        <w:rPr>
          <w:rFonts w:ascii="Times New Roman" w:hAnsi="Times New Roman" w:cs="Times New Roman"/>
          <w:color w:val="000000"/>
          <w:sz w:val="24"/>
          <w:szCs w:val="24"/>
        </w:rPr>
        <w:t> </w:t>
      </w:r>
      <w:r w:rsidRPr="005271DD">
        <w:rPr>
          <w:rFonts w:ascii="Times New Roman" w:hAnsi="Times New Roman" w:cs="Times New Roman"/>
          <w:color w:val="000000"/>
          <w:sz w:val="24"/>
          <w:szCs w:val="24"/>
        </w:rPr>
        <w:t xml:space="preserve">danym biurze regulamin zarządzania danymi, </w:t>
      </w:r>
      <w:r w:rsidR="00801161" w:rsidRPr="005271DD">
        <w:rPr>
          <w:rFonts w:ascii="Times New Roman" w:hAnsi="Times New Roman" w:cs="Times New Roman"/>
          <w:color w:val="000000"/>
          <w:sz w:val="24"/>
          <w:szCs w:val="24"/>
        </w:rPr>
        <w:t xml:space="preserve">a także </w:t>
      </w:r>
      <w:r w:rsidRPr="005271DD">
        <w:rPr>
          <w:rFonts w:ascii="Times New Roman" w:hAnsi="Times New Roman" w:cs="Times New Roman"/>
          <w:color w:val="000000"/>
          <w:sz w:val="24"/>
          <w:szCs w:val="24"/>
        </w:rPr>
        <w:t>przeprowadza kontrole w biurach, prowadzi z biurami korespondencję, a także analizuje na bi</w:t>
      </w:r>
      <w:r w:rsidR="00801161" w:rsidRPr="005271DD">
        <w:rPr>
          <w:rFonts w:ascii="Times New Roman" w:hAnsi="Times New Roman" w:cs="Times New Roman"/>
          <w:color w:val="000000"/>
          <w:sz w:val="24"/>
          <w:szCs w:val="24"/>
        </w:rPr>
        <w:t xml:space="preserve">eżąco publikacje </w:t>
      </w:r>
      <w:r w:rsidR="00814C16">
        <w:rPr>
          <w:rFonts w:ascii="Times New Roman" w:hAnsi="Times New Roman" w:cs="Times New Roman"/>
          <w:color w:val="000000"/>
          <w:sz w:val="24"/>
          <w:szCs w:val="24"/>
        </w:rPr>
        <w:t xml:space="preserve">prasowe </w:t>
      </w:r>
      <w:r w:rsidR="00801161" w:rsidRPr="005271DD">
        <w:rPr>
          <w:rFonts w:ascii="Times New Roman" w:hAnsi="Times New Roman" w:cs="Times New Roman"/>
          <w:color w:val="000000"/>
          <w:sz w:val="24"/>
          <w:szCs w:val="24"/>
        </w:rPr>
        <w:t>oraz </w:t>
      </w:r>
      <w:r w:rsidRPr="005271DD">
        <w:rPr>
          <w:rFonts w:ascii="Times New Roman" w:hAnsi="Times New Roman" w:cs="Times New Roman"/>
          <w:color w:val="000000"/>
          <w:sz w:val="24"/>
          <w:szCs w:val="24"/>
        </w:rPr>
        <w:t>wyroki sądowe</w:t>
      </w:r>
      <w:r w:rsidR="00FB4D70">
        <w:rPr>
          <w:rFonts w:ascii="Times New Roman" w:hAnsi="Times New Roman" w:cs="Times New Roman"/>
          <w:color w:val="000000"/>
          <w:sz w:val="24"/>
          <w:szCs w:val="24"/>
        </w:rPr>
        <w:t xml:space="preserve"> w </w:t>
      </w:r>
      <w:r w:rsidR="00814C16">
        <w:rPr>
          <w:rFonts w:ascii="Times New Roman" w:hAnsi="Times New Roman" w:cs="Times New Roman"/>
          <w:color w:val="000000"/>
          <w:sz w:val="24"/>
          <w:szCs w:val="24"/>
        </w:rPr>
        <w:t>sprawach dotyczących stosowania przepisów ustawy</w:t>
      </w:r>
      <w:r w:rsidRPr="005271DD">
        <w:rPr>
          <w:rFonts w:ascii="Times New Roman" w:hAnsi="Times New Roman" w:cs="Times New Roman"/>
          <w:color w:val="000000"/>
          <w:sz w:val="24"/>
          <w:szCs w:val="24"/>
        </w:rPr>
        <w:t>.</w:t>
      </w:r>
    </w:p>
    <w:p w14:paraId="559A259B" w14:textId="77777777" w:rsidR="00C66272" w:rsidRPr="005271DD" w:rsidRDefault="00C66272" w:rsidP="005138E8">
      <w:pPr>
        <w:spacing w:line="360" w:lineRule="auto"/>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 xml:space="preserve">Ogólna ocena funkcjonowania </w:t>
      </w:r>
      <w:r w:rsidR="00116AB2">
        <w:rPr>
          <w:rFonts w:ascii="Times New Roman" w:hAnsi="Times New Roman" w:cs="Times New Roman"/>
          <w:color w:val="000000"/>
          <w:sz w:val="24"/>
          <w:szCs w:val="24"/>
        </w:rPr>
        <w:t xml:space="preserve">przepisów </w:t>
      </w:r>
      <w:r w:rsidRPr="005271DD">
        <w:rPr>
          <w:rFonts w:ascii="Times New Roman" w:hAnsi="Times New Roman" w:cs="Times New Roman"/>
          <w:color w:val="000000"/>
          <w:sz w:val="24"/>
          <w:szCs w:val="24"/>
        </w:rPr>
        <w:t xml:space="preserve">ustawy oraz realizacji przez biura </w:t>
      </w:r>
      <w:r w:rsidR="00116AB2">
        <w:rPr>
          <w:rFonts w:ascii="Times New Roman" w:hAnsi="Times New Roman" w:cs="Times New Roman"/>
          <w:color w:val="000000"/>
          <w:sz w:val="24"/>
          <w:szCs w:val="24"/>
        </w:rPr>
        <w:t xml:space="preserve">powierzonych im </w:t>
      </w:r>
      <w:r w:rsidRPr="005271DD">
        <w:rPr>
          <w:rFonts w:ascii="Times New Roman" w:hAnsi="Times New Roman" w:cs="Times New Roman"/>
          <w:color w:val="000000"/>
          <w:sz w:val="24"/>
          <w:szCs w:val="24"/>
        </w:rPr>
        <w:t>zadań wypada pozytywnie. Niemniej niektóre kw</w:t>
      </w:r>
      <w:r w:rsidR="00C570A6">
        <w:rPr>
          <w:rFonts w:ascii="Times New Roman" w:hAnsi="Times New Roman" w:cs="Times New Roman"/>
          <w:color w:val="000000"/>
          <w:sz w:val="24"/>
          <w:szCs w:val="24"/>
        </w:rPr>
        <w:t>estie wymagają doprecyzowania i </w:t>
      </w:r>
      <w:r w:rsidRPr="005271DD">
        <w:rPr>
          <w:rFonts w:ascii="Times New Roman" w:hAnsi="Times New Roman" w:cs="Times New Roman"/>
          <w:color w:val="000000"/>
          <w:sz w:val="24"/>
          <w:szCs w:val="24"/>
        </w:rPr>
        <w:t>usprawnienia.</w:t>
      </w:r>
    </w:p>
    <w:p w14:paraId="15A19A6E" w14:textId="36648673" w:rsidR="00C66272" w:rsidRPr="005271DD" w:rsidRDefault="00C66272" w:rsidP="005138E8">
      <w:pPr>
        <w:spacing w:line="360" w:lineRule="auto"/>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 xml:space="preserve">Regulacje w zakresie udostępniania informacji gospodarczych obowiązują od 2003 r. Od tego czasu kompleksowe zmiany ustawowe wprowadzono dwukrotnie: w 2010 r. </w:t>
      </w:r>
      <w:r w:rsidR="004928FA">
        <w:rPr>
          <w:rFonts w:ascii="Times New Roman" w:hAnsi="Times New Roman" w:cs="Times New Roman"/>
          <w:color w:val="000000"/>
          <w:sz w:val="24"/>
          <w:szCs w:val="24"/>
        </w:rPr>
        <w:t>ustawą</w:t>
      </w:r>
      <w:r w:rsidR="00AB04BC">
        <w:rPr>
          <w:rFonts w:ascii="Times New Roman" w:hAnsi="Times New Roman" w:cs="Times New Roman"/>
          <w:color w:val="000000"/>
          <w:sz w:val="24"/>
          <w:szCs w:val="24"/>
        </w:rPr>
        <w:t xml:space="preserve"> z dnia 9 </w:t>
      </w:r>
      <w:r w:rsidR="00116AB2">
        <w:rPr>
          <w:rFonts w:ascii="Times New Roman" w:hAnsi="Times New Roman" w:cs="Times New Roman"/>
          <w:color w:val="000000"/>
          <w:sz w:val="24"/>
          <w:szCs w:val="24"/>
        </w:rPr>
        <w:t xml:space="preserve">kwietnia 2010 r. </w:t>
      </w:r>
      <w:r w:rsidR="00C64F61" w:rsidRPr="00C64F61">
        <w:rPr>
          <w:rFonts w:ascii="Times New Roman" w:hAnsi="Times New Roman" w:cs="Times New Roman"/>
          <w:color w:val="000000"/>
          <w:sz w:val="24"/>
          <w:szCs w:val="24"/>
        </w:rPr>
        <w:t>o udostępni</w:t>
      </w:r>
      <w:r w:rsidR="00627979">
        <w:rPr>
          <w:rFonts w:ascii="Times New Roman" w:hAnsi="Times New Roman" w:cs="Times New Roman"/>
          <w:color w:val="000000"/>
          <w:sz w:val="24"/>
          <w:szCs w:val="24"/>
        </w:rPr>
        <w:t xml:space="preserve">aniu informacji gospodarczych i </w:t>
      </w:r>
      <w:r w:rsidR="00C64F61" w:rsidRPr="00C64F61">
        <w:rPr>
          <w:rFonts w:ascii="Times New Roman" w:hAnsi="Times New Roman" w:cs="Times New Roman"/>
          <w:color w:val="000000"/>
          <w:sz w:val="24"/>
          <w:szCs w:val="24"/>
        </w:rPr>
        <w:t xml:space="preserve">wymianie danych gospodarczych </w:t>
      </w:r>
      <w:r w:rsidR="00116AB2">
        <w:rPr>
          <w:rFonts w:ascii="Times New Roman" w:hAnsi="Times New Roman" w:cs="Times New Roman"/>
          <w:color w:val="000000"/>
          <w:sz w:val="24"/>
          <w:szCs w:val="24"/>
        </w:rPr>
        <w:t>(</w:t>
      </w:r>
      <w:r w:rsidR="00116AB2" w:rsidRPr="009B664A">
        <w:rPr>
          <w:rFonts w:ascii="Times New Roman" w:hAnsi="Times New Roman" w:cs="Times New Roman"/>
          <w:color w:val="000000"/>
          <w:sz w:val="24"/>
          <w:szCs w:val="24"/>
        </w:rPr>
        <w:t>nowa ustawa) oraz w 2017 r.</w:t>
      </w:r>
      <w:r w:rsidR="00116AB2">
        <w:rPr>
          <w:rFonts w:ascii="Times New Roman" w:hAnsi="Times New Roman" w:cs="Times New Roman"/>
          <w:color w:val="000000"/>
          <w:sz w:val="24"/>
          <w:szCs w:val="24"/>
        </w:rPr>
        <w:t xml:space="preserve"> </w:t>
      </w:r>
      <w:bookmarkStart w:id="1" w:name="_Hlk107914989"/>
      <w:r w:rsidR="00116AB2">
        <w:rPr>
          <w:rFonts w:ascii="Times New Roman" w:hAnsi="Times New Roman" w:cs="Times New Roman"/>
          <w:color w:val="000000"/>
          <w:sz w:val="24"/>
          <w:szCs w:val="24"/>
        </w:rPr>
        <w:t>ustaw</w:t>
      </w:r>
      <w:r w:rsidR="00C64F61">
        <w:rPr>
          <w:rFonts w:ascii="Times New Roman" w:hAnsi="Times New Roman" w:cs="Times New Roman"/>
          <w:color w:val="000000"/>
          <w:sz w:val="24"/>
          <w:szCs w:val="24"/>
        </w:rPr>
        <w:t>ą</w:t>
      </w:r>
      <w:r w:rsidR="00116AB2">
        <w:rPr>
          <w:rFonts w:ascii="Times New Roman" w:hAnsi="Times New Roman" w:cs="Times New Roman"/>
          <w:color w:val="000000"/>
          <w:sz w:val="24"/>
          <w:szCs w:val="24"/>
        </w:rPr>
        <w:t xml:space="preserve"> z dnia 7 kwietnia 2017 r. </w:t>
      </w:r>
      <w:r w:rsidR="00116AB2" w:rsidRPr="00412F72">
        <w:rPr>
          <w:rFonts w:ascii="Times New Roman" w:hAnsi="Times New Roman" w:cs="Times New Roman"/>
          <w:color w:val="000000"/>
          <w:sz w:val="24"/>
          <w:szCs w:val="24"/>
        </w:rPr>
        <w:t>o zmianie niektórych ustaw w celu ułatwienia dochodzenia wierzytelności</w:t>
      </w:r>
      <w:r w:rsidR="00116AB2">
        <w:rPr>
          <w:rFonts w:ascii="Times New Roman" w:hAnsi="Times New Roman" w:cs="Times New Roman"/>
          <w:color w:val="000000"/>
          <w:sz w:val="24"/>
          <w:szCs w:val="24"/>
        </w:rPr>
        <w:t xml:space="preserve"> </w:t>
      </w:r>
      <w:bookmarkEnd w:id="1"/>
      <w:r w:rsidR="00116AB2">
        <w:rPr>
          <w:rFonts w:ascii="Times New Roman" w:hAnsi="Times New Roman" w:cs="Times New Roman"/>
          <w:color w:val="000000"/>
          <w:sz w:val="24"/>
          <w:szCs w:val="24"/>
        </w:rPr>
        <w:t>(Dz.</w:t>
      </w:r>
      <w:r w:rsidR="00580991">
        <w:rPr>
          <w:rFonts w:ascii="Times New Roman" w:hAnsi="Times New Roman" w:cs="Times New Roman"/>
          <w:color w:val="000000"/>
          <w:sz w:val="24"/>
          <w:szCs w:val="24"/>
        </w:rPr>
        <w:t xml:space="preserve"> </w:t>
      </w:r>
      <w:r w:rsidR="00116AB2">
        <w:rPr>
          <w:rFonts w:ascii="Times New Roman" w:hAnsi="Times New Roman" w:cs="Times New Roman"/>
          <w:color w:val="000000"/>
          <w:sz w:val="24"/>
          <w:szCs w:val="24"/>
        </w:rPr>
        <w:t xml:space="preserve">U. poz. </w:t>
      </w:r>
      <w:r w:rsidR="00C34AE2">
        <w:rPr>
          <w:rFonts w:ascii="Times New Roman" w:hAnsi="Times New Roman" w:cs="Times New Roman"/>
          <w:color w:val="000000"/>
          <w:sz w:val="24"/>
          <w:szCs w:val="24"/>
        </w:rPr>
        <w:t>9</w:t>
      </w:r>
      <w:r w:rsidR="00116AB2">
        <w:rPr>
          <w:rFonts w:ascii="Times New Roman" w:hAnsi="Times New Roman" w:cs="Times New Roman"/>
          <w:color w:val="000000"/>
          <w:sz w:val="24"/>
          <w:szCs w:val="24"/>
        </w:rPr>
        <w:t>33, z</w:t>
      </w:r>
      <w:r w:rsidR="00821D8D">
        <w:rPr>
          <w:rFonts w:ascii="Times New Roman" w:hAnsi="Times New Roman" w:cs="Times New Roman"/>
          <w:color w:val="000000"/>
          <w:sz w:val="24"/>
          <w:szCs w:val="24"/>
        </w:rPr>
        <w:t xml:space="preserve"> </w:t>
      </w:r>
      <w:r w:rsidR="00116AB2">
        <w:rPr>
          <w:rFonts w:ascii="Times New Roman" w:hAnsi="Times New Roman" w:cs="Times New Roman"/>
          <w:color w:val="000000"/>
          <w:sz w:val="24"/>
          <w:szCs w:val="24"/>
        </w:rPr>
        <w:t>późn. zm.)</w:t>
      </w:r>
      <w:r w:rsidR="00627979">
        <w:rPr>
          <w:rFonts w:ascii="Times New Roman" w:hAnsi="Times New Roman" w:cs="Times New Roman"/>
          <w:color w:val="000000"/>
          <w:sz w:val="24"/>
          <w:szCs w:val="24"/>
        </w:rPr>
        <w:t xml:space="preserve"> </w:t>
      </w:r>
      <w:r w:rsidR="00821D8D" w:rsidRPr="00821D8D">
        <w:rPr>
          <w:rFonts w:ascii="Times New Roman" w:hAnsi="Times New Roman" w:cs="Times New Roman"/>
          <w:color w:val="000000"/>
          <w:sz w:val="24"/>
          <w:szCs w:val="24"/>
        </w:rPr>
        <w:t xml:space="preserve">– </w:t>
      </w:r>
      <w:r w:rsidRPr="005271DD">
        <w:rPr>
          <w:rFonts w:ascii="Times New Roman" w:hAnsi="Times New Roman" w:cs="Times New Roman"/>
          <w:color w:val="000000"/>
          <w:sz w:val="24"/>
          <w:szCs w:val="24"/>
        </w:rPr>
        <w:t>w ramach tzw. Pakietu wierzycielskiego. Obecnie działalność gospodarczą w Polsce</w:t>
      </w:r>
      <w:r w:rsidR="00A840EF">
        <w:rPr>
          <w:rFonts w:ascii="Times New Roman" w:hAnsi="Times New Roman" w:cs="Times New Roman"/>
          <w:color w:val="000000"/>
          <w:sz w:val="24"/>
          <w:szCs w:val="24"/>
        </w:rPr>
        <w:t>,</w:t>
      </w:r>
      <w:r w:rsidRPr="005271DD">
        <w:rPr>
          <w:rFonts w:ascii="Times New Roman" w:hAnsi="Times New Roman" w:cs="Times New Roman"/>
          <w:color w:val="000000"/>
          <w:sz w:val="24"/>
          <w:szCs w:val="24"/>
        </w:rPr>
        <w:t xml:space="preserve"> </w:t>
      </w:r>
      <w:r w:rsidR="00821D8D" w:rsidRPr="00821D8D">
        <w:rPr>
          <w:rFonts w:ascii="Times New Roman" w:hAnsi="Times New Roman" w:cs="Times New Roman"/>
          <w:color w:val="000000"/>
          <w:sz w:val="24"/>
          <w:szCs w:val="24"/>
        </w:rPr>
        <w:t>polegającą na udostępnianiu informacji gospodarczych</w:t>
      </w:r>
      <w:r w:rsidR="00A840EF">
        <w:rPr>
          <w:rFonts w:ascii="Times New Roman" w:hAnsi="Times New Roman" w:cs="Times New Roman"/>
          <w:color w:val="000000"/>
          <w:sz w:val="24"/>
          <w:szCs w:val="24"/>
        </w:rPr>
        <w:t>,</w:t>
      </w:r>
      <w:r w:rsidR="00821D8D" w:rsidRPr="00821D8D">
        <w:rPr>
          <w:rFonts w:ascii="Times New Roman" w:hAnsi="Times New Roman" w:cs="Times New Roman"/>
          <w:color w:val="000000"/>
          <w:sz w:val="24"/>
          <w:szCs w:val="24"/>
        </w:rPr>
        <w:t xml:space="preserve"> </w:t>
      </w:r>
      <w:r w:rsidRPr="005271DD">
        <w:rPr>
          <w:rFonts w:ascii="Times New Roman" w:hAnsi="Times New Roman" w:cs="Times New Roman"/>
          <w:color w:val="000000"/>
          <w:sz w:val="24"/>
          <w:szCs w:val="24"/>
        </w:rPr>
        <w:t>wykonuj</w:t>
      </w:r>
      <w:r w:rsidR="009103F3">
        <w:rPr>
          <w:rFonts w:ascii="Times New Roman" w:hAnsi="Times New Roman" w:cs="Times New Roman"/>
          <w:color w:val="000000"/>
          <w:sz w:val="24"/>
          <w:szCs w:val="24"/>
        </w:rPr>
        <w:t>ą</w:t>
      </w:r>
      <w:r w:rsidRPr="005271DD">
        <w:rPr>
          <w:rFonts w:ascii="Times New Roman" w:hAnsi="Times New Roman" w:cs="Times New Roman"/>
          <w:color w:val="000000"/>
          <w:sz w:val="24"/>
          <w:szCs w:val="24"/>
        </w:rPr>
        <w:t xml:space="preserve"> </w:t>
      </w:r>
      <w:r w:rsidR="009103F3">
        <w:rPr>
          <w:rFonts w:ascii="Times New Roman" w:hAnsi="Times New Roman" w:cs="Times New Roman"/>
          <w:color w:val="000000"/>
          <w:sz w:val="24"/>
          <w:szCs w:val="24"/>
        </w:rPr>
        <w:t>cztery</w:t>
      </w:r>
      <w:r w:rsidR="009103F3" w:rsidRPr="005271DD">
        <w:rPr>
          <w:rFonts w:ascii="Times New Roman" w:hAnsi="Times New Roman" w:cs="Times New Roman"/>
          <w:color w:val="000000"/>
          <w:sz w:val="24"/>
          <w:szCs w:val="24"/>
        </w:rPr>
        <w:t xml:space="preserve"> </w:t>
      </w:r>
      <w:r w:rsidRPr="005271DD">
        <w:rPr>
          <w:rFonts w:ascii="Times New Roman" w:hAnsi="Times New Roman" w:cs="Times New Roman"/>
          <w:color w:val="000000"/>
          <w:sz w:val="24"/>
          <w:szCs w:val="24"/>
        </w:rPr>
        <w:t>biur</w:t>
      </w:r>
      <w:r w:rsidR="009103F3">
        <w:rPr>
          <w:rFonts w:ascii="Times New Roman" w:hAnsi="Times New Roman" w:cs="Times New Roman"/>
          <w:color w:val="000000"/>
          <w:sz w:val="24"/>
          <w:szCs w:val="24"/>
        </w:rPr>
        <w:t>a</w:t>
      </w:r>
      <w:r w:rsidRPr="005271DD">
        <w:rPr>
          <w:rFonts w:ascii="Times New Roman" w:hAnsi="Times New Roman" w:cs="Times New Roman"/>
          <w:color w:val="000000"/>
          <w:sz w:val="24"/>
          <w:szCs w:val="24"/>
        </w:rPr>
        <w:t>. Ich wykaz jest publikowany na stronie internetowej ministra.</w:t>
      </w:r>
    </w:p>
    <w:p w14:paraId="73AE2FBF" w14:textId="1ADEFAFE" w:rsidR="00C66272" w:rsidRPr="005271DD" w:rsidRDefault="00C64F61" w:rsidP="005138E8">
      <w:p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trakcie obowiązywania ustawy z</w:t>
      </w:r>
      <w:r w:rsidR="00C66272" w:rsidRPr="005271DD">
        <w:rPr>
          <w:rFonts w:ascii="Times New Roman" w:hAnsi="Times New Roman" w:cs="Times New Roman"/>
          <w:color w:val="000000"/>
          <w:sz w:val="24"/>
          <w:szCs w:val="24"/>
        </w:rPr>
        <w:t>identyfikowan</w:t>
      </w:r>
      <w:r w:rsidR="00A840EF">
        <w:rPr>
          <w:rFonts w:ascii="Times New Roman" w:hAnsi="Times New Roman" w:cs="Times New Roman"/>
          <w:color w:val="000000"/>
          <w:sz w:val="24"/>
          <w:szCs w:val="24"/>
        </w:rPr>
        <w:t>o</w:t>
      </w:r>
      <w:r>
        <w:rPr>
          <w:rFonts w:ascii="Times New Roman" w:hAnsi="Times New Roman" w:cs="Times New Roman"/>
          <w:color w:val="000000"/>
          <w:sz w:val="24"/>
          <w:szCs w:val="24"/>
        </w:rPr>
        <w:t xml:space="preserve"> poniższe </w:t>
      </w:r>
      <w:r w:rsidR="00C66272" w:rsidRPr="005271DD">
        <w:rPr>
          <w:rFonts w:ascii="Times New Roman" w:hAnsi="Times New Roman" w:cs="Times New Roman"/>
          <w:color w:val="000000"/>
          <w:sz w:val="24"/>
          <w:szCs w:val="24"/>
        </w:rPr>
        <w:t>problemy:</w:t>
      </w:r>
    </w:p>
    <w:p w14:paraId="7C6A9EA8" w14:textId="77777777" w:rsidR="00C66272" w:rsidRPr="005271DD" w:rsidRDefault="00C66272" w:rsidP="005138E8">
      <w:pPr>
        <w:pStyle w:val="Akapitzlist"/>
        <w:numPr>
          <w:ilvl w:val="0"/>
          <w:numId w:val="11"/>
        </w:numPr>
        <w:spacing w:before="240" w:line="360" w:lineRule="auto"/>
        <w:contextualSpacing w:val="0"/>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Brak spójności przepisów ustawy z innymi regulacjami:</w:t>
      </w:r>
    </w:p>
    <w:p w14:paraId="21557F01" w14:textId="594149BD" w:rsidR="00C66272" w:rsidRPr="00627979" w:rsidRDefault="00C66272" w:rsidP="00627979">
      <w:pPr>
        <w:pStyle w:val="Akapitzlist"/>
        <w:numPr>
          <w:ilvl w:val="0"/>
          <w:numId w:val="17"/>
        </w:numPr>
        <w:spacing w:line="360" w:lineRule="auto"/>
        <w:jc w:val="both"/>
        <w:rPr>
          <w:rFonts w:ascii="Times New Roman" w:hAnsi="Times New Roman" w:cs="Times New Roman"/>
          <w:color w:val="000000"/>
          <w:sz w:val="24"/>
          <w:szCs w:val="24"/>
        </w:rPr>
      </w:pPr>
      <w:r w:rsidRPr="00627979">
        <w:rPr>
          <w:rFonts w:ascii="Times New Roman" w:hAnsi="Times New Roman" w:cs="Times New Roman"/>
          <w:color w:val="000000"/>
          <w:sz w:val="24"/>
          <w:szCs w:val="24"/>
        </w:rPr>
        <w:lastRenderedPageBreak/>
        <w:t>ustawą z dnia 18 listopada 2020 r. o doręczeniach elektronicznych</w:t>
      </w:r>
      <w:r w:rsidR="004F4CD5">
        <w:rPr>
          <w:rFonts w:ascii="Times New Roman" w:hAnsi="Times New Roman" w:cs="Times New Roman"/>
          <w:color w:val="000000"/>
          <w:sz w:val="24"/>
          <w:szCs w:val="24"/>
        </w:rPr>
        <w:t xml:space="preserve"> (Dz.</w:t>
      </w:r>
      <w:r w:rsidR="00A37828">
        <w:rPr>
          <w:rFonts w:ascii="Times New Roman" w:hAnsi="Times New Roman" w:cs="Times New Roman"/>
          <w:color w:val="000000"/>
          <w:sz w:val="24"/>
          <w:szCs w:val="24"/>
        </w:rPr>
        <w:t xml:space="preserve"> </w:t>
      </w:r>
      <w:r w:rsidR="004F4CD5">
        <w:rPr>
          <w:rFonts w:ascii="Times New Roman" w:hAnsi="Times New Roman" w:cs="Times New Roman"/>
          <w:color w:val="000000"/>
          <w:sz w:val="24"/>
          <w:szCs w:val="24"/>
        </w:rPr>
        <w:t>U</w:t>
      </w:r>
      <w:r w:rsidR="00A37828">
        <w:rPr>
          <w:rFonts w:ascii="Times New Roman" w:hAnsi="Times New Roman" w:cs="Times New Roman"/>
          <w:color w:val="000000"/>
          <w:sz w:val="24"/>
          <w:szCs w:val="24"/>
        </w:rPr>
        <w:t>. z 2023 r. poz. 285, z późn. zm.)</w:t>
      </w:r>
      <w:r w:rsidRPr="00627979">
        <w:rPr>
          <w:rFonts w:ascii="Times New Roman" w:hAnsi="Times New Roman" w:cs="Times New Roman"/>
          <w:color w:val="000000"/>
          <w:sz w:val="24"/>
          <w:szCs w:val="24"/>
        </w:rPr>
        <w:t>,</w:t>
      </w:r>
      <w:r w:rsidR="003D7952">
        <w:rPr>
          <w:rFonts w:ascii="Times New Roman" w:hAnsi="Times New Roman" w:cs="Times New Roman"/>
          <w:color w:val="000000"/>
          <w:sz w:val="24"/>
          <w:szCs w:val="24"/>
        </w:rPr>
        <w:t xml:space="preserve"> w zakresie przekazywania do biur adresów do doręczeń elektronicznych osób fizycznych i</w:t>
      </w:r>
      <w:r w:rsidR="00CC0CB6">
        <w:rPr>
          <w:rFonts w:ascii="Times New Roman" w:hAnsi="Times New Roman" w:cs="Times New Roman"/>
          <w:color w:val="000000"/>
          <w:sz w:val="24"/>
          <w:szCs w:val="24"/>
        </w:rPr>
        <w:t xml:space="preserve"> </w:t>
      </w:r>
      <w:r w:rsidR="003D7952">
        <w:rPr>
          <w:rFonts w:ascii="Times New Roman" w:hAnsi="Times New Roman" w:cs="Times New Roman"/>
          <w:color w:val="000000"/>
          <w:sz w:val="24"/>
          <w:szCs w:val="24"/>
        </w:rPr>
        <w:t>innych podmiotów;</w:t>
      </w:r>
    </w:p>
    <w:p w14:paraId="67F61976" w14:textId="65839A0F" w:rsidR="00C66272" w:rsidRPr="00627979" w:rsidRDefault="00C66272" w:rsidP="00627979">
      <w:pPr>
        <w:pStyle w:val="Akapitzlist"/>
        <w:numPr>
          <w:ilvl w:val="0"/>
          <w:numId w:val="17"/>
        </w:numPr>
        <w:spacing w:line="360" w:lineRule="auto"/>
        <w:jc w:val="both"/>
        <w:rPr>
          <w:rFonts w:ascii="Times New Roman" w:hAnsi="Times New Roman" w:cs="Times New Roman"/>
          <w:color w:val="000000"/>
          <w:sz w:val="24"/>
          <w:szCs w:val="24"/>
        </w:rPr>
      </w:pPr>
      <w:r w:rsidRPr="00627979">
        <w:rPr>
          <w:rFonts w:ascii="Times New Roman" w:hAnsi="Times New Roman" w:cs="Times New Roman"/>
          <w:color w:val="000000"/>
          <w:sz w:val="24"/>
          <w:szCs w:val="24"/>
        </w:rPr>
        <w:t>ustawą z dnia 14 czerwca 1960 r</w:t>
      </w:r>
      <w:r w:rsidR="000967C8">
        <w:rPr>
          <w:rFonts w:ascii="Times New Roman" w:hAnsi="Times New Roman" w:cs="Times New Roman"/>
          <w:color w:val="000000"/>
          <w:sz w:val="24"/>
          <w:szCs w:val="24"/>
        </w:rPr>
        <w:t>.</w:t>
      </w:r>
      <w:r w:rsidRPr="00627979">
        <w:rPr>
          <w:rFonts w:ascii="Times New Roman" w:hAnsi="Times New Roman" w:cs="Times New Roman"/>
          <w:color w:val="000000"/>
          <w:sz w:val="24"/>
          <w:szCs w:val="24"/>
        </w:rPr>
        <w:t xml:space="preserve"> – Kodeks postępowania administracyjnego</w:t>
      </w:r>
      <w:r w:rsidR="004F4CD5">
        <w:rPr>
          <w:rFonts w:ascii="Times New Roman" w:hAnsi="Times New Roman" w:cs="Times New Roman"/>
          <w:color w:val="000000"/>
          <w:sz w:val="24"/>
          <w:szCs w:val="24"/>
        </w:rPr>
        <w:t xml:space="preserve"> (Dz.</w:t>
      </w:r>
      <w:r w:rsidR="008B7AD1">
        <w:rPr>
          <w:rFonts w:ascii="Times New Roman" w:hAnsi="Times New Roman" w:cs="Times New Roman"/>
          <w:color w:val="000000"/>
          <w:sz w:val="24"/>
          <w:szCs w:val="24"/>
        </w:rPr>
        <w:t xml:space="preserve"> </w:t>
      </w:r>
      <w:r w:rsidR="004F4CD5">
        <w:rPr>
          <w:rFonts w:ascii="Times New Roman" w:hAnsi="Times New Roman" w:cs="Times New Roman"/>
          <w:color w:val="000000"/>
          <w:sz w:val="24"/>
          <w:szCs w:val="24"/>
        </w:rPr>
        <w:t>U.</w:t>
      </w:r>
      <w:r w:rsidR="00A37828">
        <w:rPr>
          <w:rFonts w:ascii="Times New Roman" w:hAnsi="Times New Roman" w:cs="Times New Roman"/>
          <w:color w:val="000000"/>
          <w:sz w:val="24"/>
          <w:szCs w:val="24"/>
        </w:rPr>
        <w:t xml:space="preserve"> z 202</w:t>
      </w:r>
      <w:r w:rsidR="007348AE">
        <w:rPr>
          <w:rFonts w:ascii="Times New Roman" w:hAnsi="Times New Roman" w:cs="Times New Roman"/>
          <w:color w:val="000000"/>
          <w:sz w:val="24"/>
          <w:szCs w:val="24"/>
        </w:rPr>
        <w:t>4</w:t>
      </w:r>
      <w:r w:rsidR="00A37828">
        <w:rPr>
          <w:rFonts w:ascii="Times New Roman" w:hAnsi="Times New Roman" w:cs="Times New Roman"/>
          <w:color w:val="000000"/>
          <w:sz w:val="24"/>
          <w:szCs w:val="24"/>
        </w:rPr>
        <w:t xml:space="preserve"> r. poz. </w:t>
      </w:r>
      <w:r w:rsidR="007348AE">
        <w:rPr>
          <w:rFonts w:ascii="Times New Roman" w:hAnsi="Times New Roman" w:cs="Times New Roman"/>
          <w:color w:val="000000"/>
          <w:sz w:val="24"/>
          <w:szCs w:val="24"/>
        </w:rPr>
        <w:t>572</w:t>
      </w:r>
      <w:r w:rsidR="00A37828">
        <w:rPr>
          <w:rFonts w:ascii="Times New Roman" w:hAnsi="Times New Roman" w:cs="Times New Roman"/>
          <w:color w:val="000000"/>
          <w:sz w:val="24"/>
          <w:szCs w:val="24"/>
        </w:rPr>
        <w:t>)</w:t>
      </w:r>
      <w:r w:rsidRPr="00627979">
        <w:rPr>
          <w:rFonts w:ascii="Times New Roman" w:hAnsi="Times New Roman" w:cs="Times New Roman"/>
          <w:color w:val="000000"/>
          <w:sz w:val="24"/>
          <w:szCs w:val="24"/>
        </w:rPr>
        <w:t>, zwaną dalej „KPA”.</w:t>
      </w:r>
    </w:p>
    <w:p w14:paraId="673BA45F" w14:textId="6254D2C7" w:rsidR="00C66272" w:rsidRPr="005271DD" w:rsidRDefault="00C66272" w:rsidP="005138E8">
      <w:pPr>
        <w:spacing w:line="360" w:lineRule="auto"/>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 xml:space="preserve">Ustawa nie przewiduje milczącego załatwienia sprawy w ramach procedury zatwierdzania regulaminów zarządzania danymi biur. </w:t>
      </w:r>
      <w:r w:rsidRPr="005271DD">
        <w:rPr>
          <w:rFonts w:ascii="Times New Roman" w:hAnsi="Times New Roman" w:cs="Times New Roman"/>
          <w:sz w:val="24"/>
          <w:szCs w:val="24"/>
        </w:rPr>
        <w:t xml:space="preserve">Minister zatwierdza </w:t>
      </w:r>
      <w:r w:rsidR="00D85C17" w:rsidRPr="005271DD">
        <w:rPr>
          <w:rFonts w:ascii="Times New Roman" w:hAnsi="Times New Roman" w:cs="Times New Roman"/>
          <w:sz w:val="24"/>
          <w:szCs w:val="24"/>
        </w:rPr>
        <w:t xml:space="preserve">regulaminy </w:t>
      </w:r>
      <w:r w:rsidRPr="005271DD">
        <w:rPr>
          <w:rFonts w:ascii="Times New Roman" w:hAnsi="Times New Roman" w:cs="Times New Roman"/>
          <w:sz w:val="24"/>
          <w:szCs w:val="24"/>
        </w:rPr>
        <w:t>w drodze decyzji administracyjnej. Wydanie decyzji jest uzależnione od uzyskania opinii Min</w:t>
      </w:r>
      <w:r w:rsidR="00020178" w:rsidRPr="005271DD">
        <w:rPr>
          <w:rFonts w:ascii="Times New Roman" w:hAnsi="Times New Roman" w:cs="Times New Roman"/>
          <w:sz w:val="24"/>
          <w:szCs w:val="24"/>
        </w:rPr>
        <w:t>istra Sprawiedliwości i PUODO</w:t>
      </w:r>
      <w:r w:rsidR="00C64F61">
        <w:rPr>
          <w:rFonts w:ascii="Times New Roman" w:hAnsi="Times New Roman" w:cs="Times New Roman"/>
          <w:sz w:val="24"/>
          <w:szCs w:val="24"/>
        </w:rPr>
        <w:t>, wydawanej w drodze postanowienia</w:t>
      </w:r>
      <w:r w:rsidR="00AB04BC">
        <w:rPr>
          <w:rFonts w:ascii="Times New Roman" w:hAnsi="Times New Roman" w:cs="Times New Roman"/>
          <w:sz w:val="24"/>
          <w:szCs w:val="24"/>
        </w:rPr>
        <w:t>. Minister wydaje decyzję po </w:t>
      </w:r>
      <w:r w:rsidRPr="005271DD">
        <w:rPr>
          <w:rFonts w:ascii="Times New Roman" w:hAnsi="Times New Roman" w:cs="Times New Roman"/>
          <w:sz w:val="24"/>
          <w:szCs w:val="24"/>
        </w:rPr>
        <w:t>uzyskaniu informacji, że</w:t>
      </w:r>
      <w:r w:rsidR="00E11872">
        <w:rPr>
          <w:rFonts w:ascii="Times New Roman" w:hAnsi="Times New Roman" w:cs="Times New Roman"/>
          <w:sz w:val="24"/>
          <w:szCs w:val="24"/>
        </w:rPr>
        <w:t xml:space="preserve"> </w:t>
      </w:r>
      <w:r w:rsidRPr="005271DD">
        <w:rPr>
          <w:rFonts w:ascii="Times New Roman" w:hAnsi="Times New Roman" w:cs="Times New Roman"/>
          <w:sz w:val="24"/>
          <w:szCs w:val="24"/>
        </w:rPr>
        <w:t>postanowienia zawierające opinię stały się ostateczne. Postępowanie toczy się na wniosek biura, które przesyła ministrowi regulamin (lub jego zmiany).</w:t>
      </w:r>
    </w:p>
    <w:p w14:paraId="761DCEEA" w14:textId="68300B6F" w:rsidR="00C66272" w:rsidRPr="005271DD" w:rsidRDefault="00C66272" w:rsidP="005138E8">
      <w:pPr>
        <w:pStyle w:val="Akapitzlist"/>
        <w:numPr>
          <w:ilvl w:val="0"/>
          <w:numId w:val="11"/>
        </w:numPr>
        <w:spacing w:before="240" w:line="360" w:lineRule="auto"/>
        <w:contextualSpacing w:val="0"/>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Brak należytej wiedzy uczestników obrotu gospodarczeg</w:t>
      </w:r>
      <w:r w:rsidR="003A6DBD" w:rsidRPr="005271DD">
        <w:rPr>
          <w:rFonts w:ascii="Times New Roman" w:hAnsi="Times New Roman" w:cs="Times New Roman"/>
          <w:color w:val="000000"/>
          <w:sz w:val="24"/>
          <w:szCs w:val="24"/>
        </w:rPr>
        <w:t>o na temat zasad działania</w:t>
      </w:r>
      <w:r w:rsidR="00A92CC3">
        <w:rPr>
          <w:rFonts w:ascii="Times New Roman" w:hAnsi="Times New Roman" w:cs="Times New Roman"/>
          <w:color w:val="000000"/>
          <w:sz w:val="24"/>
          <w:szCs w:val="24"/>
        </w:rPr>
        <w:t xml:space="preserve"> biur</w:t>
      </w:r>
      <w:r w:rsidR="003A6DBD" w:rsidRPr="005271DD">
        <w:rPr>
          <w:rFonts w:ascii="Times New Roman" w:hAnsi="Times New Roman" w:cs="Times New Roman"/>
          <w:color w:val="000000"/>
          <w:sz w:val="24"/>
          <w:szCs w:val="24"/>
        </w:rPr>
        <w:t xml:space="preserve"> </w:t>
      </w:r>
      <w:bookmarkStart w:id="2" w:name="_Hlk130377536"/>
      <w:r w:rsidR="003A6DBD" w:rsidRPr="005271DD">
        <w:rPr>
          <w:rFonts w:ascii="Times New Roman" w:hAnsi="Times New Roman" w:cs="Times New Roman"/>
          <w:color w:val="000000"/>
          <w:sz w:val="24"/>
          <w:szCs w:val="24"/>
        </w:rPr>
        <w:t>oraz </w:t>
      </w:r>
      <w:r w:rsidR="00A92CC3">
        <w:rPr>
          <w:rFonts w:ascii="Times New Roman" w:hAnsi="Times New Roman" w:cs="Times New Roman"/>
          <w:color w:val="000000"/>
          <w:sz w:val="24"/>
          <w:szCs w:val="24"/>
        </w:rPr>
        <w:t xml:space="preserve">ich </w:t>
      </w:r>
      <w:r w:rsidRPr="005271DD">
        <w:rPr>
          <w:rFonts w:ascii="Times New Roman" w:hAnsi="Times New Roman" w:cs="Times New Roman"/>
          <w:color w:val="000000"/>
          <w:sz w:val="24"/>
          <w:szCs w:val="24"/>
        </w:rPr>
        <w:t>ofert</w:t>
      </w:r>
      <w:r w:rsidR="00BE1E01">
        <w:rPr>
          <w:rFonts w:ascii="Times New Roman" w:hAnsi="Times New Roman" w:cs="Times New Roman"/>
          <w:color w:val="000000"/>
          <w:sz w:val="24"/>
          <w:szCs w:val="24"/>
        </w:rPr>
        <w:t>.</w:t>
      </w:r>
    </w:p>
    <w:bookmarkEnd w:id="2"/>
    <w:p w14:paraId="7097D141" w14:textId="21194CBC" w:rsidR="00C66272" w:rsidRPr="009102CB" w:rsidRDefault="00BE1E01" w:rsidP="00BE1E01">
      <w:pPr>
        <w:pStyle w:val="Akapitzlist"/>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U</w:t>
      </w:r>
      <w:r w:rsidR="00C66272" w:rsidRPr="009102CB">
        <w:rPr>
          <w:rFonts w:ascii="Times New Roman" w:hAnsi="Times New Roman" w:cs="Times New Roman"/>
          <w:sz w:val="24"/>
          <w:szCs w:val="24"/>
        </w:rPr>
        <w:t>stawa wymaga wprowadzenia rozwiązań mających na celu ułatwienie w korzystaniu z</w:t>
      </w:r>
      <w:r w:rsidR="005279C2">
        <w:rPr>
          <w:rFonts w:ascii="Times New Roman" w:hAnsi="Times New Roman" w:cs="Times New Roman"/>
          <w:sz w:val="24"/>
          <w:szCs w:val="24"/>
        </w:rPr>
        <w:t> </w:t>
      </w:r>
      <w:r w:rsidR="00C66272" w:rsidRPr="009102CB">
        <w:rPr>
          <w:rFonts w:ascii="Times New Roman" w:hAnsi="Times New Roman" w:cs="Times New Roman"/>
          <w:sz w:val="24"/>
          <w:szCs w:val="24"/>
        </w:rPr>
        <w:t xml:space="preserve">usług biura przez klientów, którzy nie są zainteresowani stałą współpracą z biurem, lecz zamierzają dokonać jednorazowej czynności. </w:t>
      </w:r>
      <w:r w:rsidR="00C66272" w:rsidRPr="009102CB">
        <w:rPr>
          <w:rFonts w:ascii="Times New Roman" w:hAnsi="Times New Roman" w:cs="Times New Roman"/>
          <w:color w:val="000000"/>
          <w:sz w:val="24"/>
          <w:szCs w:val="24"/>
        </w:rPr>
        <w:t>Klienci zainteresowani okazjonalnym korzystaniem z usług biur nie mają dost</w:t>
      </w:r>
      <w:r w:rsidR="009102CB">
        <w:rPr>
          <w:rFonts w:ascii="Times New Roman" w:hAnsi="Times New Roman" w:cs="Times New Roman"/>
          <w:color w:val="000000"/>
          <w:sz w:val="24"/>
          <w:szCs w:val="24"/>
        </w:rPr>
        <w:t>ępu do niektórych informacji na </w:t>
      </w:r>
      <w:r w:rsidR="00C66272" w:rsidRPr="009102CB">
        <w:rPr>
          <w:rFonts w:ascii="Times New Roman" w:hAnsi="Times New Roman" w:cs="Times New Roman"/>
          <w:color w:val="000000"/>
          <w:sz w:val="24"/>
          <w:szCs w:val="24"/>
        </w:rPr>
        <w:t xml:space="preserve">temat ich działalności, a zwłaszcza cen za </w:t>
      </w:r>
      <w:r w:rsidR="003A6DBD" w:rsidRPr="009102CB">
        <w:rPr>
          <w:rFonts w:ascii="Times New Roman" w:hAnsi="Times New Roman" w:cs="Times New Roman"/>
          <w:color w:val="000000"/>
          <w:sz w:val="24"/>
          <w:szCs w:val="24"/>
        </w:rPr>
        <w:t>poszczególne usługi określone w </w:t>
      </w:r>
      <w:r w:rsidR="00C66272" w:rsidRPr="009102CB">
        <w:rPr>
          <w:rFonts w:ascii="Times New Roman" w:hAnsi="Times New Roman" w:cs="Times New Roman"/>
          <w:color w:val="000000"/>
          <w:sz w:val="24"/>
          <w:szCs w:val="24"/>
        </w:rPr>
        <w:t>przepisach ustawy</w:t>
      </w:r>
      <w:r>
        <w:rPr>
          <w:rFonts w:ascii="Times New Roman" w:hAnsi="Times New Roman" w:cs="Times New Roman"/>
          <w:color w:val="000000"/>
          <w:sz w:val="24"/>
          <w:szCs w:val="24"/>
        </w:rPr>
        <w:t>.</w:t>
      </w:r>
    </w:p>
    <w:p w14:paraId="140B2A19" w14:textId="5E793CA7" w:rsidR="00CF3C56" w:rsidRPr="00CF3C56" w:rsidRDefault="00BE1E01" w:rsidP="006E7741">
      <w:pPr>
        <w:pStyle w:val="Akapitzlist"/>
        <w:numPr>
          <w:ilvl w:val="0"/>
          <w:numId w:val="11"/>
        </w:numPr>
        <w:spacing w:before="240" w:line="360"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sz w:val="24"/>
          <w:szCs w:val="24"/>
        </w:rPr>
        <w:t>M</w:t>
      </w:r>
      <w:r w:rsidR="00C66272" w:rsidRPr="00CF3C56">
        <w:rPr>
          <w:rFonts w:ascii="Times New Roman" w:hAnsi="Times New Roman" w:cs="Times New Roman"/>
          <w:sz w:val="24"/>
          <w:szCs w:val="24"/>
        </w:rPr>
        <w:t xml:space="preserve">inister, </w:t>
      </w:r>
      <w:r w:rsidR="00300F26" w:rsidRPr="00CF3C56">
        <w:rPr>
          <w:rFonts w:ascii="Times New Roman" w:hAnsi="Times New Roman" w:cs="Times New Roman"/>
          <w:sz w:val="24"/>
          <w:szCs w:val="24"/>
        </w:rPr>
        <w:t>pomimo</w:t>
      </w:r>
      <w:r w:rsidR="00C64F61" w:rsidRPr="00CF3C56">
        <w:rPr>
          <w:rFonts w:ascii="Times New Roman" w:hAnsi="Times New Roman" w:cs="Times New Roman"/>
          <w:sz w:val="24"/>
          <w:szCs w:val="24"/>
        </w:rPr>
        <w:t xml:space="preserve"> iż </w:t>
      </w:r>
      <w:r w:rsidR="00C66272" w:rsidRPr="00CF3C56">
        <w:rPr>
          <w:rFonts w:ascii="Times New Roman" w:hAnsi="Times New Roman" w:cs="Times New Roman"/>
          <w:sz w:val="24"/>
          <w:szCs w:val="24"/>
        </w:rPr>
        <w:t>posiada wiedzę o</w:t>
      </w:r>
      <w:r w:rsidR="002A61D8" w:rsidRPr="00CF3C56">
        <w:rPr>
          <w:rFonts w:ascii="Times New Roman" w:hAnsi="Times New Roman" w:cs="Times New Roman"/>
          <w:sz w:val="24"/>
          <w:szCs w:val="24"/>
        </w:rPr>
        <w:t xml:space="preserve"> </w:t>
      </w:r>
      <w:r w:rsidR="00C66272" w:rsidRPr="00CF3C56">
        <w:rPr>
          <w:rFonts w:ascii="Times New Roman" w:hAnsi="Times New Roman" w:cs="Times New Roman"/>
          <w:sz w:val="24"/>
          <w:szCs w:val="24"/>
        </w:rPr>
        <w:t xml:space="preserve">zmianie </w:t>
      </w:r>
      <w:r w:rsidR="006E565F" w:rsidRPr="00CF3C56">
        <w:rPr>
          <w:rFonts w:ascii="Times New Roman" w:hAnsi="Times New Roman" w:cs="Times New Roman"/>
          <w:sz w:val="24"/>
          <w:szCs w:val="24"/>
        </w:rPr>
        <w:t>firmy, pod którą działa biuro</w:t>
      </w:r>
      <w:r w:rsidR="00C66272" w:rsidRPr="00CF3C56">
        <w:rPr>
          <w:rFonts w:ascii="Times New Roman" w:hAnsi="Times New Roman" w:cs="Times New Roman"/>
          <w:sz w:val="24"/>
          <w:szCs w:val="24"/>
        </w:rPr>
        <w:t xml:space="preserve">, nie ma podstaw do zaktualizowania wykazu biur, o którym mowa w art. 11a ust. 2 ustawy. Biuro bowiem swoją działalność wykonuje bez przerwy, natomiast zmianie uległa wyłącznie firma. </w:t>
      </w:r>
    </w:p>
    <w:p w14:paraId="3B848220" w14:textId="616FAB4A" w:rsidR="00C66272" w:rsidRPr="00CF3C56" w:rsidRDefault="00C66272" w:rsidP="006E7741">
      <w:pPr>
        <w:pStyle w:val="Akapitzlist"/>
        <w:numPr>
          <w:ilvl w:val="0"/>
          <w:numId w:val="11"/>
        </w:numPr>
        <w:spacing w:before="240" w:line="360" w:lineRule="auto"/>
        <w:ind w:left="714" w:hanging="357"/>
        <w:contextualSpacing w:val="0"/>
        <w:jc w:val="both"/>
        <w:rPr>
          <w:rFonts w:ascii="Times New Roman" w:hAnsi="Times New Roman" w:cs="Times New Roman"/>
          <w:color w:val="000000"/>
          <w:sz w:val="24"/>
          <w:szCs w:val="24"/>
        </w:rPr>
      </w:pPr>
      <w:r w:rsidRPr="00CF3C56">
        <w:rPr>
          <w:rFonts w:ascii="Times New Roman" w:hAnsi="Times New Roman" w:cs="Times New Roman"/>
          <w:color w:val="000000"/>
          <w:sz w:val="24"/>
          <w:szCs w:val="24"/>
        </w:rPr>
        <w:t xml:space="preserve">Brak informacji o podmiotach, które faktycznie </w:t>
      </w:r>
      <w:r w:rsidR="00821D8D" w:rsidRPr="00CF3C56">
        <w:rPr>
          <w:rFonts w:ascii="Times New Roman" w:hAnsi="Times New Roman" w:cs="Times New Roman"/>
          <w:color w:val="000000"/>
          <w:sz w:val="24"/>
          <w:szCs w:val="24"/>
        </w:rPr>
        <w:t>uzy</w:t>
      </w:r>
      <w:r w:rsidRPr="00CF3C56">
        <w:rPr>
          <w:rFonts w:ascii="Times New Roman" w:hAnsi="Times New Roman" w:cs="Times New Roman"/>
          <w:color w:val="000000"/>
          <w:sz w:val="24"/>
          <w:szCs w:val="24"/>
        </w:rPr>
        <w:t>skały in</w:t>
      </w:r>
      <w:r w:rsidR="003A26BB" w:rsidRPr="00CF3C56">
        <w:rPr>
          <w:rFonts w:ascii="Times New Roman" w:hAnsi="Times New Roman" w:cs="Times New Roman"/>
          <w:color w:val="000000"/>
          <w:sz w:val="24"/>
          <w:szCs w:val="24"/>
        </w:rPr>
        <w:t>formacje gospodarcze z </w:t>
      </w:r>
      <w:r w:rsidR="003A6DBD" w:rsidRPr="00CF3C56">
        <w:rPr>
          <w:rFonts w:ascii="Times New Roman" w:hAnsi="Times New Roman" w:cs="Times New Roman"/>
          <w:color w:val="000000"/>
          <w:sz w:val="24"/>
          <w:szCs w:val="24"/>
        </w:rPr>
        <w:t>biura na </w:t>
      </w:r>
      <w:r w:rsidRPr="00CF3C56">
        <w:rPr>
          <w:rFonts w:ascii="Times New Roman" w:hAnsi="Times New Roman" w:cs="Times New Roman"/>
          <w:color w:val="000000"/>
          <w:sz w:val="24"/>
          <w:szCs w:val="24"/>
        </w:rPr>
        <w:t>temat konkretnego przedsiębiorcy lub konsumenta</w:t>
      </w:r>
      <w:r w:rsidR="00C64F61" w:rsidRPr="00CF3C56">
        <w:rPr>
          <w:rFonts w:ascii="Times New Roman" w:hAnsi="Times New Roman" w:cs="Times New Roman"/>
          <w:color w:val="000000"/>
          <w:sz w:val="24"/>
          <w:szCs w:val="24"/>
        </w:rPr>
        <w:t>.</w:t>
      </w:r>
    </w:p>
    <w:p w14:paraId="1AE756F8" w14:textId="6F949F38" w:rsidR="00C66272" w:rsidRPr="005271DD" w:rsidRDefault="00C66272" w:rsidP="00112454">
      <w:pPr>
        <w:spacing w:line="360" w:lineRule="auto"/>
        <w:ind w:left="708"/>
        <w:jc w:val="both"/>
        <w:rPr>
          <w:rFonts w:ascii="Times New Roman" w:hAnsi="Times New Roman" w:cs="Times New Roman"/>
          <w:color w:val="000000"/>
          <w:sz w:val="24"/>
          <w:szCs w:val="24"/>
        </w:rPr>
      </w:pPr>
      <w:r w:rsidRPr="005271DD">
        <w:rPr>
          <w:rFonts w:ascii="Times New Roman" w:hAnsi="Times New Roman" w:cs="Times New Roman"/>
          <w:sz w:val="24"/>
          <w:szCs w:val="24"/>
        </w:rPr>
        <w:t xml:space="preserve">Ustawa </w:t>
      </w:r>
      <w:r w:rsidR="00C64F61">
        <w:rPr>
          <w:rFonts w:ascii="Times New Roman" w:hAnsi="Times New Roman" w:cs="Times New Roman"/>
          <w:sz w:val="24"/>
          <w:szCs w:val="24"/>
        </w:rPr>
        <w:t>stanowi</w:t>
      </w:r>
      <w:r w:rsidRPr="005271DD">
        <w:rPr>
          <w:rFonts w:ascii="Times New Roman" w:hAnsi="Times New Roman" w:cs="Times New Roman"/>
          <w:sz w:val="24"/>
          <w:szCs w:val="24"/>
        </w:rPr>
        <w:t xml:space="preserve">, że rejestr zapytań zawiera m.in. </w:t>
      </w:r>
      <w:r w:rsidR="000B1067" w:rsidRPr="005271DD">
        <w:rPr>
          <w:rFonts w:ascii="Times New Roman" w:hAnsi="Times New Roman" w:cs="Times New Roman"/>
          <w:sz w:val="24"/>
          <w:szCs w:val="24"/>
        </w:rPr>
        <w:t>oznaczenie podmiotu, któremu </w:t>
      </w:r>
      <w:r w:rsidRPr="005271DD">
        <w:rPr>
          <w:rFonts w:ascii="Times New Roman" w:hAnsi="Times New Roman" w:cs="Times New Roman"/>
          <w:sz w:val="24"/>
          <w:szCs w:val="24"/>
        </w:rPr>
        <w:t>ujawniono informacje</w:t>
      </w:r>
      <w:r w:rsidR="000B1067" w:rsidRPr="005271DD">
        <w:rPr>
          <w:rFonts w:ascii="Times New Roman" w:hAnsi="Times New Roman" w:cs="Times New Roman"/>
          <w:sz w:val="24"/>
          <w:szCs w:val="24"/>
        </w:rPr>
        <w:t xml:space="preserve"> gospodarcze</w:t>
      </w:r>
      <w:r w:rsidRPr="005271DD">
        <w:rPr>
          <w:rFonts w:ascii="Times New Roman" w:hAnsi="Times New Roman" w:cs="Times New Roman"/>
          <w:sz w:val="24"/>
          <w:szCs w:val="24"/>
        </w:rPr>
        <w:t>. W przypadku występowania podmiotu za</w:t>
      </w:r>
      <w:r w:rsidR="005279C2">
        <w:rPr>
          <w:rFonts w:ascii="Times New Roman" w:hAnsi="Times New Roman" w:cs="Times New Roman"/>
          <w:sz w:val="24"/>
          <w:szCs w:val="24"/>
        </w:rPr>
        <w:t> </w:t>
      </w:r>
      <w:r w:rsidRPr="005271DD">
        <w:rPr>
          <w:rFonts w:ascii="Times New Roman" w:hAnsi="Times New Roman" w:cs="Times New Roman"/>
          <w:sz w:val="24"/>
          <w:szCs w:val="24"/>
        </w:rPr>
        <w:t>pośrednictwem</w:t>
      </w:r>
      <w:r w:rsidR="00BC1D6B">
        <w:rPr>
          <w:rFonts w:ascii="Times New Roman" w:hAnsi="Times New Roman" w:cs="Times New Roman"/>
          <w:sz w:val="24"/>
          <w:szCs w:val="24"/>
        </w:rPr>
        <w:t xml:space="preserve"> innego podmiotu działającego na jego rzecz (np. </w:t>
      </w:r>
      <w:r w:rsidRPr="005271DD">
        <w:rPr>
          <w:rFonts w:ascii="Times New Roman" w:hAnsi="Times New Roman" w:cs="Times New Roman"/>
          <w:sz w:val="24"/>
          <w:szCs w:val="24"/>
        </w:rPr>
        <w:t>pełnomocnika</w:t>
      </w:r>
      <w:r w:rsidR="00BC1D6B">
        <w:rPr>
          <w:rFonts w:ascii="Times New Roman" w:hAnsi="Times New Roman" w:cs="Times New Roman"/>
          <w:sz w:val="24"/>
          <w:szCs w:val="24"/>
        </w:rPr>
        <w:t xml:space="preserve"> czy podmiotu świadczącego usługi księgowe czy windykacyjne)</w:t>
      </w:r>
      <w:r w:rsidRPr="005271DD">
        <w:rPr>
          <w:rFonts w:ascii="Times New Roman" w:hAnsi="Times New Roman" w:cs="Times New Roman"/>
          <w:sz w:val="24"/>
          <w:szCs w:val="24"/>
        </w:rPr>
        <w:t>, korzystającego z danych dostępowych</w:t>
      </w:r>
      <w:r w:rsidR="00E81570">
        <w:rPr>
          <w:rFonts w:ascii="Times New Roman" w:hAnsi="Times New Roman" w:cs="Times New Roman"/>
          <w:sz w:val="24"/>
          <w:szCs w:val="24"/>
        </w:rPr>
        <w:t xml:space="preserve"> </w:t>
      </w:r>
      <w:r w:rsidRPr="005271DD">
        <w:rPr>
          <w:rFonts w:ascii="Times New Roman" w:hAnsi="Times New Roman" w:cs="Times New Roman"/>
          <w:sz w:val="24"/>
          <w:szCs w:val="24"/>
        </w:rPr>
        <w:t>do systemu biura sw</w:t>
      </w:r>
      <w:r w:rsidR="007166CA">
        <w:rPr>
          <w:rFonts w:ascii="Times New Roman" w:hAnsi="Times New Roman" w:cs="Times New Roman"/>
          <w:sz w:val="24"/>
          <w:szCs w:val="24"/>
        </w:rPr>
        <w:t>oj</w:t>
      </w:r>
      <w:r w:rsidRPr="005271DD">
        <w:rPr>
          <w:rFonts w:ascii="Times New Roman" w:hAnsi="Times New Roman" w:cs="Times New Roman"/>
          <w:sz w:val="24"/>
          <w:szCs w:val="24"/>
        </w:rPr>
        <w:t>ego mocodawcy</w:t>
      </w:r>
      <w:r w:rsidR="003A26BB">
        <w:rPr>
          <w:rFonts w:ascii="Times New Roman" w:hAnsi="Times New Roman" w:cs="Times New Roman"/>
          <w:sz w:val="24"/>
          <w:szCs w:val="24"/>
        </w:rPr>
        <w:t xml:space="preserve"> (</w:t>
      </w:r>
      <w:r w:rsidR="00F75CF0">
        <w:rPr>
          <w:rFonts w:ascii="Times New Roman" w:hAnsi="Times New Roman" w:cs="Times New Roman"/>
          <w:sz w:val="24"/>
          <w:szCs w:val="24"/>
        </w:rPr>
        <w:t xml:space="preserve">np. </w:t>
      </w:r>
      <w:r w:rsidR="003A26BB">
        <w:rPr>
          <w:rFonts w:ascii="Times New Roman" w:hAnsi="Times New Roman" w:cs="Times New Roman"/>
          <w:sz w:val="24"/>
          <w:szCs w:val="24"/>
        </w:rPr>
        <w:t>takich jak login i hasło)</w:t>
      </w:r>
      <w:r w:rsidRPr="005271DD">
        <w:rPr>
          <w:rFonts w:ascii="Times New Roman" w:hAnsi="Times New Roman" w:cs="Times New Roman"/>
          <w:sz w:val="24"/>
          <w:szCs w:val="24"/>
        </w:rPr>
        <w:t>, informacje są ujawniane obu tym podmiotom. Biuro nie posiada wiedzy o ty</w:t>
      </w:r>
      <w:r w:rsidR="00AB04BC">
        <w:rPr>
          <w:rFonts w:ascii="Times New Roman" w:hAnsi="Times New Roman" w:cs="Times New Roman"/>
          <w:sz w:val="24"/>
          <w:szCs w:val="24"/>
        </w:rPr>
        <w:t xml:space="preserve">m, że dany </w:t>
      </w:r>
      <w:r w:rsidR="00AB04BC">
        <w:rPr>
          <w:rFonts w:ascii="Times New Roman" w:hAnsi="Times New Roman" w:cs="Times New Roman"/>
          <w:sz w:val="24"/>
          <w:szCs w:val="24"/>
        </w:rPr>
        <w:lastRenderedPageBreak/>
        <w:t>podmiot działa przez </w:t>
      </w:r>
      <w:r w:rsidR="00BC1D6B">
        <w:rPr>
          <w:rFonts w:ascii="Times New Roman" w:hAnsi="Times New Roman" w:cs="Times New Roman"/>
          <w:sz w:val="24"/>
          <w:szCs w:val="24"/>
        </w:rPr>
        <w:t>inny podmiot</w:t>
      </w:r>
      <w:r w:rsidR="00BC1D6B" w:rsidRPr="005271DD">
        <w:rPr>
          <w:rFonts w:ascii="Times New Roman" w:hAnsi="Times New Roman" w:cs="Times New Roman"/>
          <w:sz w:val="24"/>
          <w:szCs w:val="24"/>
        </w:rPr>
        <w:t xml:space="preserve"> </w:t>
      </w:r>
      <w:r w:rsidRPr="005271DD">
        <w:rPr>
          <w:rFonts w:ascii="Times New Roman" w:hAnsi="Times New Roman" w:cs="Times New Roman"/>
          <w:sz w:val="24"/>
          <w:szCs w:val="24"/>
        </w:rPr>
        <w:t xml:space="preserve">i w związku z tym nie ma możliwości odnotowania w rejestrze zapytań danych podmiotów, które pozyskały </w:t>
      </w:r>
      <w:r w:rsidR="00C64F61">
        <w:rPr>
          <w:rFonts w:ascii="Times New Roman" w:hAnsi="Times New Roman" w:cs="Times New Roman"/>
          <w:sz w:val="24"/>
          <w:szCs w:val="24"/>
        </w:rPr>
        <w:t xml:space="preserve">takie </w:t>
      </w:r>
      <w:r w:rsidRPr="005271DD">
        <w:rPr>
          <w:rFonts w:ascii="Times New Roman" w:hAnsi="Times New Roman" w:cs="Times New Roman"/>
          <w:sz w:val="24"/>
          <w:szCs w:val="24"/>
        </w:rPr>
        <w:t>informacje. Oznacza to, że rejestr zapytań może nie odzwierciedlać stanu faktycznego</w:t>
      </w:r>
      <w:r w:rsidR="002A5586">
        <w:rPr>
          <w:rFonts w:ascii="Times New Roman" w:hAnsi="Times New Roman" w:cs="Times New Roman"/>
          <w:sz w:val="24"/>
          <w:szCs w:val="24"/>
        </w:rPr>
        <w:t xml:space="preserve">, </w:t>
      </w:r>
      <w:r w:rsidR="002A5586" w:rsidRPr="00442B78">
        <w:rPr>
          <w:rFonts w:ascii="Times New Roman" w:hAnsi="Times New Roman" w:cs="Times New Roman"/>
          <w:sz w:val="24"/>
          <w:szCs w:val="24"/>
        </w:rPr>
        <w:t>a tym samym przedsiębiorca czy konsument, o którym dane zostały udostępnione</w:t>
      </w:r>
      <w:r w:rsidR="00F2484F" w:rsidRPr="00442B78">
        <w:rPr>
          <w:rFonts w:ascii="Times New Roman" w:hAnsi="Times New Roman" w:cs="Times New Roman"/>
          <w:sz w:val="24"/>
          <w:szCs w:val="24"/>
        </w:rPr>
        <w:t>,</w:t>
      </w:r>
      <w:r w:rsidR="002A5586" w:rsidRPr="00442B78">
        <w:rPr>
          <w:rFonts w:ascii="Times New Roman" w:hAnsi="Times New Roman" w:cs="Times New Roman"/>
          <w:sz w:val="24"/>
          <w:szCs w:val="24"/>
        </w:rPr>
        <w:t xml:space="preserve"> występując o</w:t>
      </w:r>
      <w:r w:rsidR="00442B78">
        <w:rPr>
          <w:rFonts w:ascii="Times New Roman" w:hAnsi="Times New Roman" w:cs="Times New Roman"/>
          <w:sz w:val="24"/>
          <w:szCs w:val="24"/>
        </w:rPr>
        <w:t> </w:t>
      </w:r>
      <w:r w:rsidR="002A5586" w:rsidRPr="00442B78">
        <w:rPr>
          <w:rFonts w:ascii="Times New Roman" w:hAnsi="Times New Roman" w:cs="Times New Roman"/>
          <w:sz w:val="24"/>
          <w:szCs w:val="24"/>
        </w:rPr>
        <w:t>informacje z rejestru zapytań nie uzyskuje pełnej informacji o tym, kto o niego pytał.</w:t>
      </w:r>
      <w:r w:rsidR="00112454">
        <w:rPr>
          <w:rFonts w:ascii="Times New Roman" w:hAnsi="Times New Roman" w:cs="Times New Roman"/>
          <w:sz w:val="24"/>
          <w:szCs w:val="24"/>
        </w:rPr>
        <w:t xml:space="preserve"> </w:t>
      </w:r>
      <w:r w:rsidRPr="005271DD">
        <w:rPr>
          <w:rFonts w:ascii="Times New Roman" w:hAnsi="Times New Roman" w:cs="Times New Roman"/>
          <w:color w:val="000000"/>
          <w:sz w:val="24"/>
          <w:szCs w:val="24"/>
        </w:rPr>
        <w:t>Nadmiernie sformalizowany i utrudniony dostęp do informac</w:t>
      </w:r>
      <w:r w:rsidR="003A26BB">
        <w:rPr>
          <w:rFonts w:ascii="Times New Roman" w:hAnsi="Times New Roman" w:cs="Times New Roman"/>
          <w:color w:val="000000"/>
          <w:sz w:val="24"/>
          <w:szCs w:val="24"/>
        </w:rPr>
        <w:t>ji gospodarczych i </w:t>
      </w:r>
      <w:r w:rsidR="003A6DBD" w:rsidRPr="005271DD">
        <w:rPr>
          <w:rFonts w:ascii="Times New Roman" w:hAnsi="Times New Roman" w:cs="Times New Roman"/>
          <w:color w:val="000000"/>
          <w:sz w:val="24"/>
          <w:szCs w:val="24"/>
        </w:rPr>
        <w:t>informacji z</w:t>
      </w:r>
      <w:r w:rsidR="003D7952">
        <w:rPr>
          <w:rFonts w:ascii="Times New Roman" w:hAnsi="Times New Roman" w:cs="Times New Roman"/>
          <w:color w:val="000000"/>
          <w:sz w:val="24"/>
          <w:szCs w:val="24"/>
        </w:rPr>
        <w:t xml:space="preserve"> </w:t>
      </w:r>
      <w:r w:rsidRPr="005271DD">
        <w:rPr>
          <w:rFonts w:ascii="Times New Roman" w:hAnsi="Times New Roman" w:cs="Times New Roman"/>
          <w:color w:val="000000"/>
          <w:sz w:val="24"/>
          <w:szCs w:val="24"/>
        </w:rPr>
        <w:t xml:space="preserve">rejestru zapytań przez jednostki podległe </w:t>
      </w:r>
      <w:r w:rsidRPr="006B3800">
        <w:rPr>
          <w:rFonts w:ascii="Times New Roman" w:hAnsi="Times New Roman" w:cs="Times New Roman"/>
          <w:color w:val="000000"/>
          <w:sz w:val="24"/>
          <w:szCs w:val="24"/>
        </w:rPr>
        <w:t>Ministrowi Spraw Wewnętrznych i Administracji</w:t>
      </w:r>
      <w:r w:rsidR="00E11872">
        <w:rPr>
          <w:rFonts w:ascii="Times New Roman" w:hAnsi="Times New Roman" w:cs="Times New Roman"/>
          <w:color w:val="000000"/>
          <w:sz w:val="24"/>
          <w:szCs w:val="24"/>
        </w:rPr>
        <w:t xml:space="preserve"> oraz Ministr</w:t>
      </w:r>
      <w:r w:rsidR="00950A61">
        <w:rPr>
          <w:rFonts w:ascii="Times New Roman" w:hAnsi="Times New Roman" w:cs="Times New Roman"/>
          <w:color w:val="000000"/>
          <w:sz w:val="24"/>
          <w:szCs w:val="24"/>
        </w:rPr>
        <w:t>owi</w:t>
      </w:r>
      <w:r w:rsidR="00E11872">
        <w:rPr>
          <w:rFonts w:ascii="Times New Roman" w:hAnsi="Times New Roman" w:cs="Times New Roman"/>
          <w:color w:val="000000"/>
          <w:sz w:val="24"/>
          <w:szCs w:val="24"/>
        </w:rPr>
        <w:t xml:space="preserve"> Obrony Narodowej</w:t>
      </w:r>
      <w:r w:rsidR="001320C2">
        <w:rPr>
          <w:rFonts w:ascii="Times New Roman" w:hAnsi="Times New Roman" w:cs="Times New Roman"/>
          <w:color w:val="000000"/>
          <w:sz w:val="24"/>
          <w:szCs w:val="24"/>
        </w:rPr>
        <w:t>.</w:t>
      </w:r>
    </w:p>
    <w:p w14:paraId="6622F346" w14:textId="05393A8C" w:rsidR="00E11872" w:rsidRDefault="00C66272" w:rsidP="002A61D8">
      <w:pPr>
        <w:spacing w:line="360" w:lineRule="auto"/>
        <w:ind w:left="708"/>
        <w:jc w:val="both"/>
        <w:rPr>
          <w:rFonts w:ascii="Times New Roman" w:hAnsi="Times New Roman" w:cs="Times New Roman"/>
          <w:sz w:val="24"/>
          <w:szCs w:val="24"/>
        </w:rPr>
      </w:pPr>
      <w:r w:rsidRPr="006B3800">
        <w:rPr>
          <w:rFonts w:ascii="Times New Roman" w:hAnsi="Times New Roman" w:cs="Times New Roman"/>
          <w:sz w:val="24"/>
          <w:szCs w:val="24"/>
        </w:rPr>
        <w:t xml:space="preserve">W obecnym stanie prawnym uzyskanie przez jednostki podległe </w:t>
      </w:r>
      <w:r w:rsidR="001320C2" w:rsidRPr="006B3800">
        <w:rPr>
          <w:rFonts w:ascii="Times New Roman" w:hAnsi="Times New Roman" w:cs="Times New Roman"/>
          <w:sz w:val="24"/>
          <w:szCs w:val="24"/>
        </w:rPr>
        <w:t>Ministrowi Spraw Wewnętrznych i Administracji</w:t>
      </w:r>
      <w:r w:rsidRPr="006B3800">
        <w:rPr>
          <w:rFonts w:ascii="Times New Roman" w:hAnsi="Times New Roman" w:cs="Times New Roman"/>
          <w:sz w:val="24"/>
          <w:szCs w:val="24"/>
        </w:rPr>
        <w:t xml:space="preserve"> informacji gospodarczych oraz informacji z rejestru zapytań wymaga zgody odpowiednio K</w:t>
      </w:r>
      <w:r w:rsidR="003A6DBD" w:rsidRPr="006B3800">
        <w:rPr>
          <w:rFonts w:ascii="Times New Roman" w:hAnsi="Times New Roman" w:cs="Times New Roman"/>
          <w:sz w:val="24"/>
          <w:szCs w:val="24"/>
        </w:rPr>
        <w:t>omendanta Głównego Policji albo </w:t>
      </w:r>
      <w:r w:rsidRPr="006B3800">
        <w:rPr>
          <w:rFonts w:ascii="Times New Roman" w:hAnsi="Times New Roman" w:cs="Times New Roman"/>
          <w:sz w:val="24"/>
          <w:szCs w:val="24"/>
        </w:rPr>
        <w:t>Komendanta Głównego Straży Granicznej.</w:t>
      </w:r>
    </w:p>
    <w:p w14:paraId="36E8E12F" w14:textId="3E39701D" w:rsidR="003D7952" w:rsidRPr="005271DD" w:rsidRDefault="003D7952" w:rsidP="002A61D8">
      <w:pPr>
        <w:spacing w:line="360" w:lineRule="auto"/>
        <w:ind w:left="708"/>
        <w:jc w:val="both"/>
        <w:rPr>
          <w:rFonts w:ascii="Times New Roman" w:hAnsi="Times New Roman" w:cs="Times New Roman"/>
          <w:color w:val="000000"/>
          <w:sz w:val="24"/>
          <w:szCs w:val="24"/>
        </w:rPr>
      </w:pPr>
      <w:r>
        <w:rPr>
          <w:rFonts w:ascii="Times New Roman" w:hAnsi="Times New Roman" w:cs="Times New Roman"/>
          <w:sz w:val="24"/>
          <w:szCs w:val="24"/>
        </w:rPr>
        <w:t>Obecnie ustawa nie przewiduje możliwości uzyskania informacji gospodarczych oraz</w:t>
      </w:r>
      <w:r w:rsidR="005279C2">
        <w:rPr>
          <w:rFonts w:ascii="Times New Roman" w:hAnsi="Times New Roman" w:cs="Times New Roman"/>
          <w:sz w:val="24"/>
          <w:szCs w:val="24"/>
        </w:rPr>
        <w:t> </w:t>
      </w:r>
      <w:r w:rsidR="00C90352">
        <w:rPr>
          <w:rFonts w:ascii="Times New Roman" w:hAnsi="Times New Roman" w:cs="Times New Roman"/>
          <w:sz w:val="24"/>
          <w:szCs w:val="24"/>
        </w:rPr>
        <w:t>informacji z rejestru zapytań przez jednostki podległe Ministrowi Obrony Narodowej: Szefa Służby Kontrwywiadu Wojskowego, Szefa Służby Wywiadu Wojskowego</w:t>
      </w:r>
      <w:r w:rsidR="006477C4">
        <w:rPr>
          <w:rFonts w:ascii="Times New Roman" w:hAnsi="Times New Roman" w:cs="Times New Roman"/>
          <w:sz w:val="24"/>
          <w:szCs w:val="24"/>
        </w:rPr>
        <w:t xml:space="preserve"> oraz Komendanta Głównego Żandarmerii Wojskowej.</w:t>
      </w:r>
    </w:p>
    <w:p w14:paraId="763FEC71" w14:textId="2196B575" w:rsidR="00C66272" w:rsidRPr="005271DD" w:rsidRDefault="00C66272" w:rsidP="005138E8">
      <w:pPr>
        <w:pStyle w:val="Akapitzlist"/>
        <w:numPr>
          <w:ilvl w:val="0"/>
          <w:numId w:val="11"/>
        </w:numPr>
        <w:spacing w:before="240" w:line="360" w:lineRule="auto"/>
        <w:contextualSpacing w:val="0"/>
        <w:jc w:val="both"/>
        <w:rPr>
          <w:rFonts w:ascii="Times New Roman" w:hAnsi="Times New Roman" w:cs="Times New Roman"/>
          <w:color w:val="000000"/>
          <w:sz w:val="24"/>
          <w:szCs w:val="24"/>
        </w:rPr>
      </w:pPr>
      <w:r w:rsidRPr="005271DD">
        <w:rPr>
          <w:rFonts w:ascii="Times New Roman" w:hAnsi="Times New Roman" w:cs="Times New Roman"/>
          <w:color w:val="000000"/>
          <w:sz w:val="24"/>
          <w:szCs w:val="24"/>
        </w:rPr>
        <w:t>Nadmiernie sformalizowany tryb nadzoru ministra nad działalnością biur</w:t>
      </w:r>
      <w:r w:rsidR="003F7D58">
        <w:rPr>
          <w:rFonts w:ascii="Times New Roman" w:hAnsi="Times New Roman" w:cs="Times New Roman"/>
          <w:color w:val="000000"/>
          <w:sz w:val="24"/>
          <w:szCs w:val="24"/>
        </w:rPr>
        <w:t>.</w:t>
      </w:r>
    </w:p>
    <w:p w14:paraId="0D5EA796" w14:textId="5816FB61" w:rsidR="00C66272" w:rsidRPr="005271DD" w:rsidRDefault="00C66272" w:rsidP="003A26BB">
      <w:pPr>
        <w:spacing w:line="360" w:lineRule="auto"/>
        <w:ind w:left="708"/>
        <w:jc w:val="both"/>
        <w:rPr>
          <w:rFonts w:ascii="Times New Roman" w:hAnsi="Times New Roman" w:cs="Times New Roman"/>
          <w:sz w:val="24"/>
          <w:szCs w:val="24"/>
        </w:rPr>
      </w:pPr>
      <w:r w:rsidRPr="005271DD">
        <w:rPr>
          <w:rFonts w:ascii="Times New Roman" w:hAnsi="Times New Roman" w:cs="Times New Roman"/>
          <w:sz w:val="24"/>
          <w:szCs w:val="24"/>
        </w:rPr>
        <w:t>W obecnym stanie prawnym minister może przeprowadzić kontrolę biura, a</w:t>
      </w:r>
      <w:r w:rsidR="00A9589E">
        <w:rPr>
          <w:rFonts w:ascii="Times New Roman" w:hAnsi="Times New Roman" w:cs="Times New Roman"/>
          <w:sz w:val="24"/>
          <w:szCs w:val="24"/>
        </w:rPr>
        <w:t> </w:t>
      </w:r>
      <w:r w:rsidRPr="005271DD">
        <w:rPr>
          <w:rFonts w:ascii="Times New Roman" w:hAnsi="Times New Roman" w:cs="Times New Roman"/>
          <w:sz w:val="24"/>
          <w:szCs w:val="24"/>
        </w:rPr>
        <w:t>w</w:t>
      </w:r>
      <w:r w:rsidR="00A9589E">
        <w:rPr>
          <w:rFonts w:ascii="Times New Roman" w:hAnsi="Times New Roman" w:cs="Times New Roman"/>
          <w:sz w:val="24"/>
          <w:szCs w:val="24"/>
        </w:rPr>
        <w:t> </w:t>
      </w:r>
      <w:r w:rsidRPr="005271DD">
        <w:rPr>
          <w:rFonts w:ascii="Times New Roman" w:hAnsi="Times New Roman" w:cs="Times New Roman"/>
          <w:sz w:val="24"/>
          <w:szCs w:val="24"/>
        </w:rPr>
        <w:t>przypadku stwierdzenia w jej wyniku naruszenia przez biuro przepisów ustawy lub</w:t>
      </w:r>
      <w:r w:rsidR="003D3707">
        <w:rPr>
          <w:rFonts w:ascii="Times New Roman" w:hAnsi="Times New Roman" w:cs="Times New Roman"/>
          <w:sz w:val="24"/>
          <w:szCs w:val="24"/>
        </w:rPr>
        <w:t> </w:t>
      </w:r>
      <w:r w:rsidRPr="005271DD">
        <w:rPr>
          <w:rFonts w:ascii="Times New Roman" w:hAnsi="Times New Roman" w:cs="Times New Roman"/>
          <w:sz w:val="24"/>
          <w:szCs w:val="24"/>
        </w:rPr>
        <w:t>regulaminu</w:t>
      </w:r>
      <w:r w:rsidR="00821D8D" w:rsidRPr="00821D8D">
        <w:rPr>
          <w:rFonts w:ascii="Times New Roman" w:eastAsia="Calibri" w:hAnsi="Times New Roman" w:cs="Times New Roman"/>
          <w:sz w:val="22"/>
          <w:szCs w:val="22"/>
        </w:rPr>
        <w:t xml:space="preserve"> </w:t>
      </w:r>
      <w:r w:rsidR="00821D8D" w:rsidRPr="00821D8D">
        <w:rPr>
          <w:rFonts w:ascii="Times New Roman" w:hAnsi="Times New Roman" w:cs="Times New Roman"/>
          <w:sz w:val="24"/>
          <w:szCs w:val="24"/>
        </w:rPr>
        <w:t>nakazać biuru usunięcie nieprawidłowości</w:t>
      </w:r>
      <w:r w:rsidR="000A4B30">
        <w:rPr>
          <w:rFonts w:ascii="Times New Roman" w:hAnsi="Times New Roman" w:cs="Times New Roman"/>
          <w:sz w:val="24"/>
          <w:szCs w:val="24"/>
        </w:rPr>
        <w:t>, a w razie ich nieusunięcia</w:t>
      </w:r>
      <w:r w:rsidRPr="005271DD">
        <w:rPr>
          <w:rFonts w:ascii="Times New Roman" w:hAnsi="Times New Roman" w:cs="Times New Roman"/>
          <w:sz w:val="24"/>
          <w:szCs w:val="24"/>
        </w:rPr>
        <w:t xml:space="preserve"> nałożyć na biuro kary określone w art. 43 ustawy. Realizacja uprawnień nadzorczych ministra wymaga zatem, w każdym indywidualnym przypadku, przeprowadzenia </w:t>
      </w:r>
      <w:r w:rsidR="00252B8A" w:rsidRPr="005271DD">
        <w:rPr>
          <w:rFonts w:ascii="Times New Roman" w:hAnsi="Times New Roman" w:cs="Times New Roman"/>
          <w:sz w:val="24"/>
          <w:szCs w:val="24"/>
        </w:rPr>
        <w:t xml:space="preserve">kolejno </w:t>
      </w:r>
      <w:r w:rsidRPr="005271DD">
        <w:rPr>
          <w:rFonts w:ascii="Times New Roman" w:hAnsi="Times New Roman" w:cs="Times New Roman"/>
          <w:sz w:val="24"/>
          <w:szCs w:val="24"/>
        </w:rPr>
        <w:t>dwóch odrębnych postępowań: kontrolnego (w oparciu o przepisy nowelizowanej ustawy oraz ustawy z dnia 6 marca 2018 r. – Prawo przedsiębiorców (Dz.</w:t>
      </w:r>
      <w:r w:rsidR="00980800">
        <w:rPr>
          <w:rFonts w:ascii="Times New Roman" w:hAnsi="Times New Roman" w:cs="Times New Roman"/>
          <w:sz w:val="24"/>
          <w:szCs w:val="24"/>
        </w:rPr>
        <w:t xml:space="preserve"> </w:t>
      </w:r>
      <w:r w:rsidRPr="005271DD">
        <w:rPr>
          <w:rFonts w:ascii="Times New Roman" w:hAnsi="Times New Roman" w:cs="Times New Roman"/>
          <w:sz w:val="24"/>
          <w:szCs w:val="24"/>
        </w:rPr>
        <w:t>U. z 202</w:t>
      </w:r>
      <w:r w:rsidR="00580991">
        <w:rPr>
          <w:rFonts w:ascii="Times New Roman" w:hAnsi="Times New Roman" w:cs="Times New Roman"/>
          <w:sz w:val="24"/>
          <w:szCs w:val="24"/>
        </w:rPr>
        <w:t>4</w:t>
      </w:r>
      <w:r w:rsidRPr="005271DD">
        <w:rPr>
          <w:rFonts w:ascii="Times New Roman" w:hAnsi="Times New Roman" w:cs="Times New Roman"/>
          <w:sz w:val="24"/>
          <w:szCs w:val="24"/>
        </w:rPr>
        <w:t xml:space="preserve"> r. poz. </w:t>
      </w:r>
      <w:r w:rsidR="002F129F">
        <w:rPr>
          <w:rFonts w:ascii="Times New Roman" w:hAnsi="Times New Roman" w:cs="Times New Roman"/>
          <w:sz w:val="24"/>
          <w:szCs w:val="24"/>
        </w:rPr>
        <w:t>2</w:t>
      </w:r>
      <w:r w:rsidR="00580991">
        <w:rPr>
          <w:rFonts w:ascii="Times New Roman" w:hAnsi="Times New Roman" w:cs="Times New Roman"/>
          <w:sz w:val="24"/>
          <w:szCs w:val="24"/>
        </w:rPr>
        <w:t>36</w:t>
      </w:r>
      <w:r w:rsidR="00252B8A" w:rsidRPr="005271DD">
        <w:rPr>
          <w:rFonts w:ascii="Times New Roman" w:hAnsi="Times New Roman" w:cs="Times New Roman"/>
          <w:sz w:val="24"/>
          <w:szCs w:val="24"/>
        </w:rPr>
        <w:t>) oraz administracyjnego (na</w:t>
      </w:r>
      <w:r w:rsidR="00F623A1">
        <w:rPr>
          <w:rFonts w:ascii="Times New Roman" w:hAnsi="Times New Roman" w:cs="Times New Roman"/>
          <w:sz w:val="24"/>
          <w:szCs w:val="24"/>
        </w:rPr>
        <w:t xml:space="preserve"> </w:t>
      </w:r>
      <w:r w:rsidRPr="005271DD">
        <w:rPr>
          <w:rFonts w:ascii="Times New Roman" w:hAnsi="Times New Roman" w:cs="Times New Roman"/>
          <w:sz w:val="24"/>
          <w:szCs w:val="24"/>
        </w:rPr>
        <w:t>podstawie KPA)</w:t>
      </w:r>
      <w:r w:rsidR="00950A61">
        <w:rPr>
          <w:rFonts w:ascii="Times New Roman" w:hAnsi="Times New Roman" w:cs="Times New Roman"/>
          <w:sz w:val="24"/>
          <w:szCs w:val="24"/>
        </w:rPr>
        <w:t>)</w:t>
      </w:r>
      <w:r w:rsidRPr="005271DD">
        <w:rPr>
          <w:rFonts w:ascii="Times New Roman" w:hAnsi="Times New Roman" w:cs="Times New Roman"/>
          <w:sz w:val="24"/>
          <w:szCs w:val="24"/>
        </w:rPr>
        <w:t>. Stan taki sprawia, że czynności nadzorcze mini</w:t>
      </w:r>
      <w:r w:rsidR="00252B8A" w:rsidRPr="005271DD">
        <w:rPr>
          <w:rFonts w:ascii="Times New Roman" w:hAnsi="Times New Roman" w:cs="Times New Roman"/>
          <w:sz w:val="24"/>
          <w:szCs w:val="24"/>
        </w:rPr>
        <w:t>stra są przewlekłe, uciążliwe i</w:t>
      </w:r>
      <w:r w:rsidR="00FA599E">
        <w:rPr>
          <w:rFonts w:ascii="Times New Roman" w:hAnsi="Times New Roman" w:cs="Times New Roman"/>
          <w:sz w:val="24"/>
          <w:szCs w:val="24"/>
        </w:rPr>
        <w:t xml:space="preserve"> </w:t>
      </w:r>
      <w:r w:rsidRPr="005271DD">
        <w:rPr>
          <w:rFonts w:ascii="Times New Roman" w:hAnsi="Times New Roman" w:cs="Times New Roman"/>
          <w:sz w:val="24"/>
          <w:szCs w:val="24"/>
        </w:rPr>
        <w:t xml:space="preserve">kosztowne dla biur. </w:t>
      </w:r>
    </w:p>
    <w:p w14:paraId="28A27B02" w14:textId="77777777" w:rsidR="009044C6" w:rsidRPr="005271DD" w:rsidRDefault="009044C6" w:rsidP="00615CA6">
      <w:pPr>
        <w:spacing w:before="240" w:after="240" w:line="360" w:lineRule="auto"/>
        <w:jc w:val="both"/>
        <w:rPr>
          <w:rFonts w:ascii="Times New Roman" w:hAnsi="Times New Roman" w:cs="Times New Roman"/>
          <w:b/>
          <w:sz w:val="24"/>
          <w:szCs w:val="24"/>
        </w:rPr>
      </w:pPr>
      <w:r w:rsidRPr="003746A1">
        <w:rPr>
          <w:rFonts w:ascii="Times New Roman" w:hAnsi="Times New Roman" w:cs="Times New Roman"/>
          <w:b/>
          <w:sz w:val="24"/>
          <w:szCs w:val="24"/>
        </w:rPr>
        <w:t>Omówienie propozycji poszczególnych zmian ustawy</w:t>
      </w:r>
    </w:p>
    <w:p w14:paraId="7C55D5B7" w14:textId="77777777" w:rsidR="009044C6" w:rsidRPr="005271DD" w:rsidRDefault="001D4151" w:rsidP="005138E8">
      <w:pPr>
        <w:spacing w:after="240"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Zmiana art. 2 ustawy:</w:t>
      </w:r>
    </w:p>
    <w:p w14:paraId="03F4C419" w14:textId="063CAC43" w:rsidR="00441AC2" w:rsidRPr="005271DD" w:rsidRDefault="001D4151" w:rsidP="00483924">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Celem zmiany jest u</w:t>
      </w:r>
      <w:r w:rsidR="00C66272" w:rsidRPr="005271DD">
        <w:rPr>
          <w:rFonts w:ascii="Times New Roman" w:hAnsi="Times New Roman" w:cs="Times New Roman"/>
          <w:sz w:val="24"/>
          <w:szCs w:val="24"/>
        </w:rPr>
        <w:t xml:space="preserve">zupełnienie katalogu informacji gospodarczych, </w:t>
      </w:r>
      <w:r w:rsidR="003A6DBD" w:rsidRPr="005271DD">
        <w:rPr>
          <w:rFonts w:ascii="Times New Roman" w:hAnsi="Times New Roman" w:cs="Times New Roman"/>
          <w:sz w:val="24"/>
          <w:szCs w:val="24"/>
        </w:rPr>
        <w:t>które mogą zostać przekazane do </w:t>
      </w:r>
      <w:r w:rsidR="00C66272" w:rsidRPr="005271DD">
        <w:rPr>
          <w:rFonts w:ascii="Times New Roman" w:hAnsi="Times New Roman" w:cs="Times New Roman"/>
          <w:sz w:val="24"/>
          <w:szCs w:val="24"/>
        </w:rPr>
        <w:t xml:space="preserve">biura o adres do doręczeń elektronicznych podmiotu niebędącego </w:t>
      </w:r>
      <w:r w:rsidR="003A6DBD" w:rsidRPr="005271DD">
        <w:rPr>
          <w:rFonts w:ascii="Times New Roman" w:hAnsi="Times New Roman" w:cs="Times New Roman"/>
          <w:sz w:val="24"/>
          <w:szCs w:val="24"/>
        </w:rPr>
        <w:t>konsumentem. Informacje o </w:t>
      </w:r>
      <w:r w:rsidR="00C66272" w:rsidRPr="005271DD">
        <w:rPr>
          <w:rFonts w:ascii="Times New Roman" w:hAnsi="Times New Roman" w:cs="Times New Roman"/>
          <w:sz w:val="24"/>
          <w:szCs w:val="24"/>
        </w:rPr>
        <w:t>takich adresach mogą być ju</w:t>
      </w:r>
      <w:r w:rsidR="006928C0">
        <w:rPr>
          <w:rFonts w:ascii="Times New Roman" w:hAnsi="Times New Roman" w:cs="Times New Roman"/>
          <w:sz w:val="24"/>
          <w:szCs w:val="24"/>
        </w:rPr>
        <w:t>ż przekazywane w odniesieniu do </w:t>
      </w:r>
      <w:r w:rsidR="00C66272" w:rsidRPr="005271DD">
        <w:rPr>
          <w:rFonts w:ascii="Times New Roman" w:hAnsi="Times New Roman" w:cs="Times New Roman"/>
          <w:sz w:val="24"/>
          <w:szCs w:val="24"/>
        </w:rPr>
        <w:t>osób fizycznych</w:t>
      </w:r>
      <w:r w:rsidRPr="005271DD">
        <w:rPr>
          <w:rFonts w:ascii="Times New Roman" w:hAnsi="Times New Roman" w:cs="Times New Roman"/>
          <w:sz w:val="24"/>
          <w:szCs w:val="24"/>
        </w:rPr>
        <w:t xml:space="preserve"> </w:t>
      </w:r>
      <w:r w:rsidRPr="005271DD">
        <w:rPr>
          <w:rFonts w:ascii="Times New Roman" w:hAnsi="Times New Roman" w:cs="Times New Roman"/>
          <w:sz w:val="24"/>
          <w:szCs w:val="24"/>
        </w:rPr>
        <w:lastRenderedPageBreak/>
        <w:t>na podstawie art. 2 ust. 1 pkt 2 lit</w:t>
      </w:r>
      <w:r w:rsidR="001320C2">
        <w:rPr>
          <w:rFonts w:ascii="Times New Roman" w:hAnsi="Times New Roman" w:cs="Times New Roman"/>
          <w:sz w:val="24"/>
          <w:szCs w:val="24"/>
        </w:rPr>
        <w:t>.</w:t>
      </w:r>
      <w:r w:rsidRPr="005271DD">
        <w:rPr>
          <w:rFonts w:ascii="Times New Roman" w:hAnsi="Times New Roman" w:cs="Times New Roman"/>
          <w:sz w:val="24"/>
          <w:szCs w:val="24"/>
        </w:rPr>
        <w:t xml:space="preserve"> b ustawy</w:t>
      </w:r>
      <w:r w:rsidR="00C66272" w:rsidRPr="005271DD">
        <w:rPr>
          <w:rFonts w:ascii="Times New Roman" w:hAnsi="Times New Roman" w:cs="Times New Roman"/>
          <w:sz w:val="24"/>
          <w:szCs w:val="24"/>
        </w:rPr>
        <w:t>.</w:t>
      </w:r>
      <w:r w:rsidR="00020178" w:rsidRPr="005271DD">
        <w:rPr>
          <w:rFonts w:ascii="Times New Roman" w:hAnsi="Times New Roman" w:cs="Times New Roman"/>
          <w:sz w:val="24"/>
          <w:szCs w:val="24"/>
        </w:rPr>
        <w:t xml:space="preserve"> </w:t>
      </w:r>
      <w:r w:rsidR="00C6781D" w:rsidRPr="005271DD">
        <w:rPr>
          <w:rFonts w:ascii="Times New Roman" w:hAnsi="Times New Roman" w:cs="Times New Roman"/>
          <w:sz w:val="24"/>
          <w:szCs w:val="24"/>
        </w:rPr>
        <w:t>A</w:t>
      </w:r>
      <w:r w:rsidR="00441AC2" w:rsidRPr="005271DD">
        <w:rPr>
          <w:rFonts w:ascii="Times New Roman" w:hAnsi="Times New Roman" w:cs="Times New Roman"/>
          <w:sz w:val="24"/>
          <w:szCs w:val="24"/>
        </w:rPr>
        <w:t>dres do doręczeń elektronicznych takich podmiotów jest informacją jawną,</w:t>
      </w:r>
      <w:r w:rsidR="006928C0">
        <w:rPr>
          <w:rFonts w:ascii="Times New Roman" w:hAnsi="Times New Roman" w:cs="Times New Roman"/>
          <w:sz w:val="24"/>
          <w:szCs w:val="24"/>
        </w:rPr>
        <w:t xml:space="preserve"> niemniej brak jego wskazania w </w:t>
      </w:r>
      <w:r w:rsidR="00441AC2" w:rsidRPr="005271DD">
        <w:rPr>
          <w:rFonts w:ascii="Times New Roman" w:hAnsi="Times New Roman" w:cs="Times New Roman"/>
          <w:sz w:val="24"/>
          <w:szCs w:val="24"/>
        </w:rPr>
        <w:t>katalogu informacji gospodarczych jest postrzegany jako luka prawna. Propozycję tej zmiany zgłosiły biura.</w:t>
      </w:r>
    </w:p>
    <w:p w14:paraId="601394E0" w14:textId="1893B644" w:rsidR="00483924" w:rsidRPr="005271DD" w:rsidRDefault="00483924" w:rsidP="005138E8">
      <w:pPr>
        <w:spacing w:after="240"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Zmiana w pkt 1 </w:t>
      </w:r>
      <w:r w:rsidR="001320C2">
        <w:rPr>
          <w:rFonts w:ascii="Times New Roman" w:hAnsi="Times New Roman" w:cs="Times New Roman"/>
          <w:sz w:val="24"/>
          <w:szCs w:val="24"/>
        </w:rPr>
        <w:t xml:space="preserve">w </w:t>
      </w:r>
      <w:r w:rsidRPr="005271DD">
        <w:rPr>
          <w:rFonts w:ascii="Times New Roman" w:hAnsi="Times New Roman" w:cs="Times New Roman"/>
          <w:sz w:val="24"/>
          <w:szCs w:val="24"/>
        </w:rPr>
        <w:t>lit</w:t>
      </w:r>
      <w:r w:rsidR="00C64F61">
        <w:rPr>
          <w:rFonts w:ascii="Times New Roman" w:hAnsi="Times New Roman" w:cs="Times New Roman"/>
          <w:sz w:val="24"/>
          <w:szCs w:val="24"/>
        </w:rPr>
        <w:t>.</w:t>
      </w:r>
      <w:r w:rsidRPr="005271DD">
        <w:rPr>
          <w:rFonts w:ascii="Times New Roman" w:hAnsi="Times New Roman" w:cs="Times New Roman"/>
          <w:sz w:val="24"/>
          <w:szCs w:val="24"/>
        </w:rPr>
        <w:t xml:space="preserve"> b powoduje </w:t>
      </w:r>
      <w:r w:rsidR="00020178" w:rsidRPr="005271DD">
        <w:rPr>
          <w:rFonts w:ascii="Times New Roman" w:hAnsi="Times New Roman" w:cs="Times New Roman"/>
          <w:sz w:val="24"/>
          <w:szCs w:val="24"/>
        </w:rPr>
        <w:t>konieczność</w:t>
      </w:r>
      <w:r w:rsidRPr="005271DD">
        <w:rPr>
          <w:rFonts w:ascii="Times New Roman" w:hAnsi="Times New Roman" w:cs="Times New Roman"/>
          <w:sz w:val="24"/>
          <w:szCs w:val="24"/>
        </w:rPr>
        <w:t xml:space="preserve"> zmiany </w:t>
      </w:r>
      <w:r w:rsidR="00020178" w:rsidRPr="005271DD">
        <w:rPr>
          <w:rFonts w:ascii="Times New Roman" w:hAnsi="Times New Roman" w:cs="Times New Roman"/>
          <w:sz w:val="24"/>
          <w:szCs w:val="24"/>
        </w:rPr>
        <w:t xml:space="preserve">redakcyjnej </w:t>
      </w:r>
      <w:r w:rsidR="001320C2">
        <w:rPr>
          <w:rFonts w:ascii="Times New Roman" w:hAnsi="Times New Roman" w:cs="Times New Roman"/>
          <w:sz w:val="24"/>
          <w:szCs w:val="24"/>
        </w:rPr>
        <w:t xml:space="preserve">w </w:t>
      </w:r>
      <w:r w:rsidR="00020178" w:rsidRPr="005271DD">
        <w:rPr>
          <w:rFonts w:ascii="Times New Roman" w:hAnsi="Times New Roman" w:cs="Times New Roman"/>
          <w:sz w:val="24"/>
          <w:szCs w:val="24"/>
        </w:rPr>
        <w:t>pkt 2</w:t>
      </w:r>
      <w:r w:rsidR="001320C2">
        <w:rPr>
          <w:rFonts w:ascii="Times New Roman" w:hAnsi="Times New Roman" w:cs="Times New Roman"/>
          <w:sz w:val="24"/>
          <w:szCs w:val="24"/>
        </w:rPr>
        <w:t xml:space="preserve"> w </w:t>
      </w:r>
      <w:r w:rsidR="00020178" w:rsidRPr="005271DD">
        <w:rPr>
          <w:rFonts w:ascii="Times New Roman" w:hAnsi="Times New Roman" w:cs="Times New Roman"/>
          <w:sz w:val="24"/>
          <w:szCs w:val="24"/>
        </w:rPr>
        <w:t>lit</w:t>
      </w:r>
      <w:r w:rsidR="001320C2">
        <w:rPr>
          <w:rFonts w:ascii="Times New Roman" w:hAnsi="Times New Roman" w:cs="Times New Roman"/>
          <w:sz w:val="24"/>
          <w:szCs w:val="24"/>
        </w:rPr>
        <w:t>.</w:t>
      </w:r>
      <w:r w:rsidR="006928C0">
        <w:rPr>
          <w:rFonts w:ascii="Times New Roman" w:hAnsi="Times New Roman" w:cs="Times New Roman"/>
          <w:sz w:val="24"/>
          <w:szCs w:val="24"/>
        </w:rPr>
        <w:t xml:space="preserve"> b, ze </w:t>
      </w:r>
      <w:r w:rsidR="00020178" w:rsidRPr="005271DD">
        <w:rPr>
          <w:rFonts w:ascii="Times New Roman" w:hAnsi="Times New Roman" w:cs="Times New Roman"/>
          <w:sz w:val="24"/>
          <w:szCs w:val="24"/>
        </w:rPr>
        <w:t>względu na </w:t>
      </w:r>
      <w:r w:rsidRPr="005271DD">
        <w:rPr>
          <w:rFonts w:ascii="Times New Roman" w:hAnsi="Times New Roman" w:cs="Times New Roman"/>
          <w:sz w:val="24"/>
          <w:szCs w:val="24"/>
        </w:rPr>
        <w:t xml:space="preserve">przeniesienie </w:t>
      </w:r>
      <w:r w:rsidR="00950A61" w:rsidRPr="00950A61">
        <w:rPr>
          <w:rFonts w:ascii="Times New Roman" w:hAnsi="Times New Roman" w:cs="Times New Roman"/>
          <w:sz w:val="24"/>
          <w:szCs w:val="24"/>
        </w:rPr>
        <w:t xml:space="preserve">do wcześniejszej jednostki redakcyjnej </w:t>
      </w:r>
      <w:r w:rsidRPr="005271DD">
        <w:rPr>
          <w:rFonts w:ascii="Times New Roman" w:hAnsi="Times New Roman" w:cs="Times New Roman"/>
          <w:sz w:val="24"/>
          <w:szCs w:val="24"/>
        </w:rPr>
        <w:t xml:space="preserve">przywołania ustawy </w:t>
      </w:r>
      <w:r w:rsidR="00C64F61" w:rsidRPr="00F07B18">
        <w:rPr>
          <w:rFonts w:ascii="Times New Roman" w:hAnsi="Times New Roman" w:cs="Times New Roman"/>
          <w:color w:val="000000"/>
          <w:sz w:val="24"/>
          <w:szCs w:val="24"/>
        </w:rPr>
        <w:t xml:space="preserve">z dnia 18 listopada 2020 r. </w:t>
      </w:r>
      <w:r w:rsidRPr="005271DD">
        <w:rPr>
          <w:rFonts w:ascii="Times New Roman" w:hAnsi="Times New Roman" w:cs="Times New Roman"/>
          <w:sz w:val="24"/>
          <w:szCs w:val="24"/>
        </w:rPr>
        <w:t>o doręczeniach elektronicznyc</w:t>
      </w:r>
      <w:r w:rsidR="00020178" w:rsidRPr="005271DD">
        <w:rPr>
          <w:rFonts w:ascii="Times New Roman" w:hAnsi="Times New Roman" w:cs="Times New Roman"/>
          <w:sz w:val="24"/>
          <w:szCs w:val="24"/>
        </w:rPr>
        <w:t>h oraz zastosowanych skrótów</w:t>
      </w:r>
      <w:r w:rsidRPr="005271DD">
        <w:rPr>
          <w:rFonts w:ascii="Times New Roman" w:hAnsi="Times New Roman" w:cs="Times New Roman"/>
          <w:sz w:val="24"/>
          <w:szCs w:val="24"/>
        </w:rPr>
        <w:t>.</w:t>
      </w:r>
    </w:p>
    <w:p w14:paraId="6A432C24" w14:textId="77777777" w:rsidR="001D4151" w:rsidRPr="005271DD" w:rsidRDefault="001D4151" w:rsidP="005138E8">
      <w:pPr>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Zmiany w art. 11 ustawy:</w:t>
      </w:r>
    </w:p>
    <w:p w14:paraId="2E0147F5" w14:textId="04B6AA48" w:rsidR="001D4151" w:rsidRPr="005271DD" w:rsidRDefault="001D4151"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Art. 11 ustawy reguluje m.in. procedurę zatwierdzania przez ministra regulaminów</w:t>
      </w:r>
      <w:r w:rsidR="005B167E">
        <w:rPr>
          <w:rFonts w:ascii="Times New Roman" w:hAnsi="Times New Roman" w:cs="Times New Roman"/>
          <w:sz w:val="24"/>
          <w:szCs w:val="24"/>
        </w:rPr>
        <w:t xml:space="preserve"> (oraz zmian regulaminów)</w:t>
      </w:r>
      <w:r w:rsidRPr="005271DD">
        <w:rPr>
          <w:rFonts w:ascii="Times New Roman" w:hAnsi="Times New Roman" w:cs="Times New Roman"/>
          <w:sz w:val="24"/>
          <w:szCs w:val="24"/>
        </w:rPr>
        <w:t xml:space="preserve"> zarządzania danymi biura. Zatwierdzenie następuje po przeprowadzeniu po</w:t>
      </w:r>
      <w:r w:rsidR="003A6DBD" w:rsidRPr="005271DD">
        <w:rPr>
          <w:rFonts w:ascii="Times New Roman" w:hAnsi="Times New Roman" w:cs="Times New Roman"/>
          <w:sz w:val="24"/>
          <w:szCs w:val="24"/>
        </w:rPr>
        <w:t>stępowania administracyjnego, w</w:t>
      </w:r>
      <w:r w:rsidR="008F110E">
        <w:rPr>
          <w:rFonts w:ascii="Times New Roman" w:hAnsi="Times New Roman" w:cs="Times New Roman"/>
          <w:sz w:val="24"/>
          <w:szCs w:val="24"/>
        </w:rPr>
        <w:t xml:space="preserve"> </w:t>
      </w:r>
      <w:r w:rsidRPr="005271DD">
        <w:rPr>
          <w:rFonts w:ascii="Times New Roman" w:hAnsi="Times New Roman" w:cs="Times New Roman"/>
          <w:sz w:val="24"/>
          <w:szCs w:val="24"/>
        </w:rPr>
        <w:t xml:space="preserve">toku którego regulamin </w:t>
      </w:r>
      <w:r w:rsidR="00B540D3">
        <w:rPr>
          <w:rFonts w:ascii="Times New Roman" w:hAnsi="Times New Roman" w:cs="Times New Roman"/>
          <w:sz w:val="24"/>
          <w:szCs w:val="24"/>
        </w:rPr>
        <w:t xml:space="preserve">(zmiany regulaminu) </w:t>
      </w:r>
      <w:r w:rsidR="00FA599E" w:rsidRPr="005271DD">
        <w:rPr>
          <w:rFonts w:ascii="Times New Roman" w:hAnsi="Times New Roman" w:cs="Times New Roman"/>
          <w:sz w:val="24"/>
          <w:szCs w:val="24"/>
        </w:rPr>
        <w:t xml:space="preserve">jest </w:t>
      </w:r>
      <w:r w:rsidRPr="005271DD">
        <w:rPr>
          <w:rFonts w:ascii="Times New Roman" w:hAnsi="Times New Roman" w:cs="Times New Roman"/>
          <w:sz w:val="24"/>
          <w:szCs w:val="24"/>
        </w:rPr>
        <w:t xml:space="preserve">opiniowany przez Ministra Sprawiedliwości oraz </w:t>
      </w:r>
      <w:r w:rsidR="00020178" w:rsidRPr="005271DD">
        <w:rPr>
          <w:rFonts w:ascii="Times New Roman" w:hAnsi="Times New Roman" w:cs="Times New Roman"/>
          <w:sz w:val="24"/>
          <w:szCs w:val="24"/>
        </w:rPr>
        <w:t>PUODO. W obecnym stanie prawnym postę</w:t>
      </w:r>
      <w:r w:rsidRPr="005271DD">
        <w:rPr>
          <w:rFonts w:ascii="Times New Roman" w:hAnsi="Times New Roman" w:cs="Times New Roman"/>
          <w:sz w:val="24"/>
          <w:szCs w:val="24"/>
        </w:rPr>
        <w:t>powanie kończy się wydaniem przez</w:t>
      </w:r>
      <w:r w:rsidR="00020178" w:rsidRPr="005271DD">
        <w:rPr>
          <w:rFonts w:ascii="Times New Roman" w:hAnsi="Times New Roman" w:cs="Times New Roman"/>
          <w:sz w:val="24"/>
          <w:szCs w:val="24"/>
        </w:rPr>
        <w:t> </w:t>
      </w:r>
      <w:r w:rsidRPr="005271DD">
        <w:rPr>
          <w:rFonts w:ascii="Times New Roman" w:hAnsi="Times New Roman" w:cs="Times New Roman"/>
          <w:sz w:val="24"/>
          <w:szCs w:val="24"/>
        </w:rPr>
        <w:t>ministra decyzji administracyjnej odpowiednio zatwierdzającej regulamin, odmawiającej zatwierdzenia</w:t>
      </w:r>
      <w:r w:rsidR="00821D8D">
        <w:rPr>
          <w:rFonts w:ascii="Times New Roman" w:hAnsi="Times New Roman" w:cs="Times New Roman"/>
          <w:sz w:val="24"/>
          <w:szCs w:val="24"/>
        </w:rPr>
        <w:t xml:space="preserve"> regulaminu</w:t>
      </w:r>
      <w:r w:rsidRPr="005271DD">
        <w:rPr>
          <w:rFonts w:ascii="Times New Roman" w:hAnsi="Times New Roman" w:cs="Times New Roman"/>
          <w:sz w:val="24"/>
          <w:szCs w:val="24"/>
        </w:rPr>
        <w:t xml:space="preserve"> albo umarzającej postępowanie. </w:t>
      </w:r>
    </w:p>
    <w:p w14:paraId="0232448B" w14:textId="56C99D43" w:rsidR="0030029B" w:rsidRPr="005271DD" w:rsidRDefault="00C66272"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W przypadku braku zastrzeżeń </w:t>
      </w:r>
      <w:r w:rsidR="0030029B" w:rsidRPr="005271DD">
        <w:rPr>
          <w:rFonts w:ascii="Times New Roman" w:hAnsi="Times New Roman" w:cs="Times New Roman"/>
          <w:sz w:val="24"/>
          <w:szCs w:val="24"/>
        </w:rPr>
        <w:t xml:space="preserve">ministra </w:t>
      </w:r>
      <w:r w:rsidRPr="005271DD">
        <w:rPr>
          <w:rFonts w:ascii="Times New Roman" w:hAnsi="Times New Roman" w:cs="Times New Roman"/>
          <w:sz w:val="24"/>
          <w:szCs w:val="24"/>
        </w:rPr>
        <w:t xml:space="preserve">do regulaminu </w:t>
      </w:r>
      <w:r w:rsidR="00B540D3">
        <w:rPr>
          <w:rFonts w:ascii="Times New Roman" w:hAnsi="Times New Roman" w:cs="Times New Roman"/>
          <w:sz w:val="24"/>
          <w:szCs w:val="24"/>
        </w:rPr>
        <w:t xml:space="preserve">(zmian regulaminu) </w:t>
      </w:r>
      <w:r w:rsidRPr="005271DD">
        <w:rPr>
          <w:rFonts w:ascii="Times New Roman" w:hAnsi="Times New Roman" w:cs="Times New Roman"/>
          <w:sz w:val="24"/>
          <w:szCs w:val="24"/>
        </w:rPr>
        <w:t>oraz uzyskania pozytywnych opinii Ministra Sprawiedliwości i PUODO nie ma przeszkód, aby wniosek biura</w:t>
      </w:r>
      <w:r w:rsidR="003A6DBD" w:rsidRPr="005271DD">
        <w:rPr>
          <w:rFonts w:ascii="Times New Roman" w:hAnsi="Times New Roman" w:cs="Times New Roman"/>
          <w:sz w:val="24"/>
          <w:szCs w:val="24"/>
        </w:rPr>
        <w:t xml:space="preserve"> zost</w:t>
      </w:r>
      <w:r w:rsidR="008F110E">
        <w:rPr>
          <w:rFonts w:ascii="Times New Roman" w:hAnsi="Times New Roman" w:cs="Times New Roman"/>
          <w:sz w:val="24"/>
          <w:szCs w:val="24"/>
        </w:rPr>
        <w:t xml:space="preserve">ał załatwiony pozytywnie w </w:t>
      </w:r>
      <w:r w:rsidRPr="005271DD">
        <w:rPr>
          <w:rFonts w:ascii="Times New Roman" w:hAnsi="Times New Roman" w:cs="Times New Roman"/>
          <w:sz w:val="24"/>
          <w:szCs w:val="24"/>
        </w:rPr>
        <w:t xml:space="preserve">trybie milczącego zakończenia postępowania. </w:t>
      </w:r>
      <w:r w:rsidR="0030029B" w:rsidRPr="005271DD">
        <w:rPr>
          <w:rFonts w:ascii="Times New Roman" w:hAnsi="Times New Roman" w:cs="Times New Roman"/>
          <w:sz w:val="24"/>
          <w:szCs w:val="24"/>
        </w:rPr>
        <w:t>W związku z</w:t>
      </w:r>
      <w:r w:rsidR="00A737EA">
        <w:rPr>
          <w:rFonts w:ascii="Times New Roman" w:hAnsi="Times New Roman" w:cs="Times New Roman"/>
          <w:sz w:val="24"/>
          <w:szCs w:val="24"/>
        </w:rPr>
        <w:t> </w:t>
      </w:r>
      <w:r w:rsidR="0030029B" w:rsidRPr="005271DD">
        <w:rPr>
          <w:rFonts w:ascii="Times New Roman" w:hAnsi="Times New Roman" w:cs="Times New Roman"/>
          <w:sz w:val="24"/>
          <w:szCs w:val="24"/>
        </w:rPr>
        <w:t>tym projekt przewiduje</w:t>
      </w:r>
      <w:r w:rsidR="00950A61">
        <w:rPr>
          <w:rFonts w:ascii="Times New Roman" w:hAnsi="Times New Roman" w:cs="Times New Roman"/>
          <w:sz w:val="24"/>
          <w:szCs w:val="24"/>
        </w:rPr>
        <w:t xml:space="preserve"> (dodawany ust. 3a)</w:t>
      </w:r>
      <w:r w:rsidR="0030029B" w:rsidRPr="005271DD">
        <w:rPr>
          <w:rFonts w:ascii="Times New Roman" w:hAnsi="Times New Roman" w:cs="Times New Roman"/>
          <w:sz w:val="24"/>
          <w:szCs w:val="24"/>
        </w:rPr>
        <w:t>, że w takiej sytuacji zastosowanie znajdą odpowiednie przepisy K</w:t>
      </w:r>
      <w:r w:rsidR="00821D8D">
        <w:rPr>
          <w:rFonts w:ascii="Times New Roman" w:hAnsi="Times New Roman" w:cs="Times New Roman"/>
          <w:sz w:val="24"/>
          <w:szCs w:val="24"/>
        </w:rPr>
        <w:t>PA</w:t>
      </w:r>
      <w:r w:rsidR="00950A61">
        <w:rPr>
          <w:rFonts w:ascii="Times New Roman" w:hAnsi="Times New Roman" w:cs="Times New Roman"/>
          <w:sz w:val="24"/>
          <w:szCs w:val="24"/>
        </w:rPr>
        <w:t>, z modyfikacj</w:t>
      </w:r>
      <w:r w:rsidR="00FA599E">
        <w:rPr>
          <w:rFonts w:ascii="Times New Roman" w:hAnsi="Times New Roman" w:cs="Times New Roman"/>
          <w:sz w:val="24"/>
          <w:szCs w:val="24"/>
        </w:rPr>
        <w:t>ą</w:t>
      </w:r>
      <w:r w:rsidR="00950A61">
        <w:rPr>
          <w:rFonts w:ascii="Times New Roman" w:hAnsi="Times New Roman" w:cs="Times New Roman"/>
          <w:sz w:val="24"/>
          <w:szCs w:val="24"/>
        </w:rPr>
        <w:t xml:space="preserve"> w zakresie terminu milczącego załatwienia sprawy</w:t>
      </w:r>
      <w:r w:rsidR="0030029B" w:rsidRPr="005271DD">
        <w:rPr>
          <w:rFonts w:ascii="Times New Roman" w:hAnsi="Times New Roman" w:cs="Times New Roman"/>
          <w:sz w:val="24"/>
          <w:szCs w:val="24"/>
        </w:rPr>
        <w:t>.</w:t>
      </w:r>
    </w:p>
    <w:p w14:paraId="5D7C475C" w14:textId="387B30B6" w:rsidR="00C66272" w:rsidRDefault="008F110E" w:rsidP="005138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C66272" w:rsidRPr="005271DD">
        <w:rPr>
          <w:rFonts w:ascii="Times New Roman" w:hAnsi="Times New Roman" w:cs="Times New Roman"/>
          <w:sz w:val="24"/>
          <w:szCs w:val="24"/>
        </w:rPr>
        <w:t>przypadku zastrzeżeń ministra lub organów opiniujących, jak dotychczas</w:t>
      </w:r>
      <w:r w:rsidR="00FA599E">
        <w:rPr>
          <w:rFonts w:ascii="Times New Roman" w:hAnsi="Times New Roman" w:cs="Times New Roman"/>
          <w:sz w:val="24"/>
          <w:szCs w:val="24"/>
        </w:rPr>
        <w:t>,</w:t>
      </w:r>
      <w:r w:rsidR="00C66272" w:rsidRPr="005271DD">
        <w:rPr>
          <w:rFonts w:ascii="Times New Roman" w:hAnsi="Times New Roman" w:cs="Times New Roman"/>
          <w:sz w:val="24"/>
          <w:szCs w:val="24"/>
        </w:rPr>
        <w:t xml:space="preserve"> będzie wydawana decyzja odmawiająca zatwierdzenia regulaminu lub jego zmiany.</w:t>
      </w:r>
      <w:r w:rsidR="00D97D35">
        <w:rPr>
          <w:rFonts w:ascii="Times New Roman" w:hAnsi="Times New Roman" w:cs="Times New Roman"/>
          <w:sz w:val="24"/>
          <w:szCs w:val="24"/>
        </w:rPr>
        <w:t xml:space="preserve"> Minister</w:t>
      </w:r>
      <w:r w:rsidR="00FA599E">
        <w:rPr>
          <w:rFonts w:ascii="Times New Roman" w:hAnsi="Times New Roman" w:cs="Times New Roman"/>
          <w:sz w:val="24"/>
          <w:szCs w:val="24"/>
        </w:rPr>
        <w:t>,</w:t>
      </w:r>
      <w:r w:rsidR="00D97D35">
        <w:rPr>
          <w:rFonts w:ascii="Times New Roman" w:hAnsi="Times New Roman" w:cs="Times New Roman"/>
          <w:sz w:val="24"/>
          <w:szCs w:val="24"/>
        </w:rPr>
        <w:t xml:space="preserve"> wydając decyzję</w:t>
      </w:r>
      <w:r w:rsidR="00FA599E">
        <w:rPr>
          <w:rFonts w:ascii="Times New Roman" w:hAnsi="Times New Roman" w:cs="Times New Roman"/>
          <w:sz w:val="24"/>
          <w:szCs w:val="24"/>
        </w:rPr>
        <w:t>,</w:t>
      </w:r>
      <w:r w:rsidR="00D97D35">
        <w:rPr>
          <w:rFonts w:ascii="Times New Roman" w:hAnsi="Times New Roman" w:cs="Times New Roman"/>
          <w:sz w:val="24"/>
          <w:szCs w:val="24"/>
        </w:rPr>
        <w:t xml:space="preserve"> nie</w:t>
      </w:r>
      <w:r w:rsidR="003A67AE">
        <w:rPr>
          <w:rFonts w:ascii="Times New Roman" w:hAnsi="Times New Roman" w:cs="Times New Roman"/>
          <w:sz w:val="24"/>
          <w:szCs w:val="24"/>
        </w:rPr>
        <w:t> </w:t>
      </w:r>
      <w:r w:rsidR="00D97D35">
        <w:rPr>
          <w:rFonts w:ascii="Times New Roman" w:hAnsi="Times New Roman" w:cs="Times New Roman"/>
          <w:sz w:val="24"/>
          <w:szCs w:val="24"/>
        </w:rPr>
        <w:t>jest związany treścią opinii organów opiniujących.</w:t>
      </w:r>
    </w:p>
    <w:p w14:paraId="03CA7D7A" w14:textId="59971C04" w:rsidR="0030029B" w:rsidRPr="005271DD" w:rsidRDefault="0030029B" w:rsidP="006E565F">
      <w:pPr>
        <w:spacing w:before="240"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Dodatkowo w art. 11 ustawy przewiduje się </w:t>
      </w:r>
      <w:r w:rsidR="00F479FB">
        <w:rPr>
          <w:rFonts w:ascii="Times New Roman" w:hAnsi="Times New Roman" w:cs="Times New Roman"/>
          <w:sz w:val="24"/>
          <w:szCs w:val="24"/>
        </w:rPr>
        <w:t>cztery</w:t>
      </w:r>
      <w:r w:rsidR="00F479FB" w:rsidRPr="005271DD">
        <w:rPr>
          <w:rFonts w:ascii="Times New Roman" w:hAnsi="Times New Roman" w:cs="Times New Roman"/>
          <w:sz w:val="24"/>
          <w:szCs w:val="24"/>
        </w:rPr>
        <w:t xml:space="preserve"> </w:t>
      </w:r>
      <w:r w:rsidRPr="005271DD">
        <w:rPr>
          <w:rFonts w:ascii="Times New Roman" w:hAnsi="Times New Roman" w:cs="Times New Roman"/>
          <w:sz w:val="24"/>
          <w:szCs w:val="24"/>
        </w:rPr>
        <w:t xml:space="preserve">zmiany porządkowe. </w:t>
      </w:r>
    </w:p>
    <w:p w14:paraId="0A3C6EC4" w14:textId="1FD3A2F6" w:rsidR="0030029B" w:rsidRPr="005271DD" w:rsidRDefault="0030029B"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Ust. 1 przewiduje, że regulamin zarządzania danymi jest uchwalany przez zarząd biura. Dodawany ust. 1a uzupełnia tę regulację o wskazanie terminu, w którym zarząd biura jest obowiązany przesłać regulamin do zatwierdzenia</w:t>
      </w:r>
      <w:r w:rsidR="00FA599E">
        <w:rPr>
          <w:rFonts w:ascii="Times New Roman" w:hAnsi="Times New Roman" w:cs="Times New Roman"/>
          <w:sz w:val="24"/>
          <w:szCs w:val="24"/>
        </w:rPr>
        <w:t>,</w:t>
      </w:r>
      <w:r w:rsidRPr="005271DD">
        <w:rPr>
          <w:rFonts w:ascii="Times New Roman" w:hAnsi="Times New Roman" w:cs="Times New Roman"/>
          <w:sz w:val="24"/>
          <w:szCs w:val="24"/>
        </w:rPr>
        <w:t xml:space="preserve"> oraz wskazuje, że biuro przesyła również kopię stosownej uchwały. Regulacja ta ma na celu wyeliminowanie wątpliwości</w:t>
      </w:r>
      <w:r w:rsidR="000547CF" w:rsidRPr="005271DD">
        <w:rPr>
          <w:rFonts w:ascii="Times New Roman" w:hAnsi="Times New Roman" w:cs="Times New Roman"/>
          <w:sz w:val="24"/>
          <w:szCs w:val="24"/>
        </w:rPr>
        <w:t xml:space="preserve"> praktycznych</w:t>
      </w:r>
      <w:r w:rsidRPr="005271DD">
        <w:rPr>
          <w:rFonts w:ascii="Times New Roman" w:hAnsi="Times New Roman" w:cs="Times New Roman"/>
          <w:sz w:val="24"/>
          <w:szCs w:val="24"/>
        </w:rPr>
        <w:t xml:space="preserve"> pojawiających się w toku prowadzonych postępowań.</w:t>
      </w:r>
    </w:p>
    <w:p w14:paraId="4B720695" w14:textId="5BD3955D" w:rsidR="0030029B" w:rsidRDefault="001C60FF"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Dodawany ust. 2a przewiduje, że organy opiniują</w:t>
      </w:r>
      <w:r w:rsidR="008F110E">
        <w:rPr>
          <w:rFonts w:ascii="Times New Roman" w:hAnsi="Times New Roman" w:cs="Times New Roman"/>
          <w:sz w:val="24"/>
          <w:szCs w:val="24"/>
        </w:rPr>
        <w:t>ce regulamin będą obowiązane do </w:t>
      </w:r>
      <w:r w:rsidRPr="005271DD">
        <w:rPr>
          <w:rFonts w:ascii="Times New Roman" w:hAnsi="Times New Roman" w:cs="Times New Roman"/>
          <w:sz w:val="24"/>
          <w:szCs w:val="24"/>
        </w:rPr>
        <w:t>niezwłocznego poinformowania ministra o dniu, w którym ich postanowienia sta</w:t>
      </w:r>
      <w:r w:rsidR="003A6DBD" w:rsidRPr="005271DD">
        <w:rPr>
          <w:rFonts w:ascii="Times New Roman" w:hAnsi="Times New Roman" w:cs="Times New Roman"/>
          <w:sz w:val="24"/>
          <w:szCs w:val="24"/>
        </w:rPr>
        <w:t>ły się ostateczne. Zmiana ma na </w:t>
      </w:r>
      <w:r w:rsidRPr="005271DD">
        <w:rPr>
          <w:rFonts w:ascii="Times New Roman" w:hAnsi="Times New Roman" w:cs="Times New Roman"/>
          <w:sz w:val="24"/>
          <w:szCs w:val="24"/>
        </w:rPr>
        <w:t>celu przyspieszenie procedury zatwierdza</w:t>
      </w:r>
      <w:r w:rsidR="008F110E">
        <w:rPr>
          <w:rFonts w:ascii="Times New Roman" w:hAnsi="Times New Roman" w:cs="Times New Roman"/>
          <w:sz w:val="24"/>
          <w:szCs w:val="24"/>
        </w:rPr>
        <w:t>nia regulaminów. W </w:t>
      </w:r>
      <w:r w:rsidRPr="005271DD">
        <w:rPr>
          <w:rFonts w:ascii="Times New Roman" w:hAnsi="Times New Roman" w:cs="Times New Roman"/>
          <w:sz w:val="24"/>
          <w:szCs w:val="24"/>
        </w:rPr>
        <w:t xml:space="preserve">obecnej praktyce to minister występuje o przekazanie tej informacji, gdyż tylko organ </w:t>
      </w:r>
      <w:r w:rsidRPr="005271DD">
        <w:rPr>
          <w:rFonts w:ascii="Times New Roman" w:hAnsi="Times New Roman" w:cs="Times New Roman"/>
          <w:sz w:val="24"/>
          <w:szCs w:val="24"/>
        </w:rPr>
        <w:lastRenderedPageBreak/>
        <w:t xml:space="preserve">prowadzący postępowanie wpadkowe </w:t>
      </w:r>
      <w:r w:rsidR="003A6DBD" w:rsidRPr="005271DD">
        <w:rPr>
          <w:rFonts w:ascii="Times New Roman" w:hAnsi="Times New Roman" w:cs="Times New Roman"/>
          <w:sz w:val="24"/>
          <w:szCs w:val="24"/>
        </w:rPr>
        <w:t>jest w </w:t>
      </w:r>
      <w:r w:rsidRPr="005271DD">
        <w:rPr>
          <w:rFonts w:ascii="Times New Roman" w:hAnsi="Times New Roman" w:cs="Times New Roman"/>
          <w:sz w:val="24"/>
          <w:szCs w:val="24"/>
        </w:rPr>
        <w:t>stanie określić terminy doręczeń i ewentualnych zaskarżeń wydanych przez siebie postanowień.</w:t>
      </w:r>
    </w:p>
    <w:p w14:paraId="6AD2DA9D" w14:textId="5A63071B" w:rsidR="00F479FB" w:rsidRDefault="00F479FB" w:rsidP="005138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Dodawany ust. 3b nakłada na ministra obowiązek poinformowania biura o dacie załatwienia sprawy milcząco. </w:t>
      </w:r>
    </w:p>
    <w:p w14:paraId="241476F2" w14:textId="061F7D34" w:rsidR="00F479FB" w:rsidRPr="005271DD" w:rsidRDefault="00F479FB" w:rsidP="005138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kolei </w:t>
      </w:r>
      <w:r w:rsidR="00815517">
        <w:rPr>
          <w:rFonts w:ascii="Times New Roman" w:hAnsi="Times New Roman" w:cs="Times New Roman"/>
          <w:sz w:val="24"/>
          <w:szCs w:val="24"/>
        </w:rPr>
        <w:t>zmieniany</w:t>
      </w:r>
      <w:r>
        <w:rPr>
          <w:rFonts w:ascii="Times New Roman" w:hAnsi="Times New Roman" w:cs="Times New Roman"/>
          <w:sz w:val="24"/>
          <w:szCs w:val="24"/>
        </w:rPr>
        <w:t xml:space="preserve"> ust. 4 wprowadza termin, w którym minister publikuje zatwierdzony regulamin. </w:t>
      </w:r>
      <w:r w:rsidR="0041761B">
        <w:rPr>
          <w:rFonts w:ascii="Times New Roman" w:hAnsi="Times New Roman" w:cs="Times New Roman"/>
          <w:sz w:val="24"/>
          <w:szCs w:val="24"/>
        </w:rPr>
        <w:t>W obecnym stanie prawnym nie ma w tym zakresie regulacji, co oznacza, że biuro nie ma wiedzy</w:t>
      </w:r>
      <w:r w:rsidR="00FA599E">
        <w:rPr>
          <w:rFonts w:ascii="Times New Roman" w:hAnsi="Times New Roman" w:cs="Times New Roman"/>
          <w:sz w:val="24"/>
          <w:szCs w:val="24"/>
        </w:rPr>
        <w:t>,</w:t>
      </w:r>
      <w:r w:rsidR="0041761B">
        <w:rPr>
          <w:rFonts w:ascii="Times New Roman" w:hAnsi="Times New Roman" w:cs="Times New Roman"/>
          <w:sz w:val="24"/>
          <w:szCs w:val="24"/>
        </w:rPr>
        <w:t xml:space="preserve"> od kiedy regulamin, zgodnie z przepisem art. 11 ust. 7, wiąże strony umów zawartych z biurem.</w:t>
      </w:r>
    </w:p>
    <w:p w14:paraId="70735080" w14:textId="77777777" w:rsidR="001C60FF" w:rsidRPr="005271DD" w:rsidRDefault="001C60FF" w:rsidP="005138E8">
      <w:pPr>
        <w:tabs>
          <w:tab w:val="left" w:pos="2147"/>
        </w:tabs>
        <w:spacing w:line="360" w:lineRule="auto"/>
        <w:jc w:val="both"/>
        <w:rPr>
          <w:rFonts w:ascii="Times New Roman" w:hAnsi="Times New Roman" w:cs="Times New Roman"/>
          <w:sz w:val="24"/>
          <w:szCs w:val="24"/>
        </w:rPr>
      </w:pPr>
    </w:p>
    <w:p w14:paraId="12E43E8E" w14:textId="77777777" w:rsidR="003F32FB" w:rsidRPr="005271DD" w:rsidRDefault="003F32FB" w:rsidP="005138E8">
      <w:pPr>
        <w:tabs>
          <w:tab w:val="left" w:pos="2147"/>
        </w:tabs>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Zmiana w art. 11a ust. 1 ustawy:</w:t>
      </w:r>
    </w:p>
    <w:p w14:paraId="59409165" w14:textId="77777777" w:rsidR="00DC028D" w:rsidRPr="005271DD" w:rsidRDefault="00441AC2"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Proponuje się nałożenie na biuro obowiązku informowania</w:t>
      </w:r>
      <w:r w:rsidR="008F110E">
        <w:rPr>
          <w:rFonts w:ascii="Times New Roman" w:hAnsi="Times New Roman" w:cs="Times New Roman"/>
          <w:sz w:val="24"/>
          <w:szCs w:val="24"/>
        </w:rPr>
        <w:t xml:space="preserve"> ministra o zmianach firmy, pod </w:t>
      </w:r>
      <w:r w:rsidRPr="005271DD">
        <w:rPr>
          <w:rFonts w:ascii="Times New Roman" w:hAnsi="Times New Roman" w:cs="Times New Roman"/>
          <w:sz w:val="24"/>
          <w:szCs w:val="24"/>
        </w:rPr>
        <w:t>którą działa.</w:t>
      </w:r>
      <w:r w:rsidR="00DC028D" w:rsidRPr="005271DD">
        <w:rPr>
          <w:rFonts w:ascii="Times New Roman" w:hAnsi="Times New Roman" w:cs="Times New Roman"/>
          <w:sz w:val="24"/>
          <w:szCs w:val="24"/>
        </w:rPr>
        <w:t xml:space="preserve"> </w:t>
      </w:r>
      <w:r w:rsidRPr="005271DD">
        <w:rPr>
          <w:rFonts w:ascii="Times New Roman" w:hAnsi="Times New Roman" w:cs="Times New Roman"/>
          <w:sz w:val="24"/>
          <w:szCs w:val="24"/>
        </w:rPr>
        <w:t xml:space="preserve">Przepis ma charakter porządkowy. </w:t>
      </w:r>
    </w:p>
    <w:p w14:paraId="1D16B84B" w14:textId="77777777" w:rsidR="00441AC2" w:rsidRPr="005271DD" w:rsidRDefault="00441AC2"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Obecnie biuro, będące spółką akcyjną, jest obowiązane do poinform</w:t>
      </w:r>
      <w:r w:rsidR="008F110E">
        <w:rPr>
          <w:rFonts w:ascii="Times New Roman" w:hAnsi="Times New Roman" w:cs="Times New Roman"/>
          <w:sz w:val="24"/>
          <w:szCs w:val="24"/>
        </w:rPr>
        <w:t>owania ministra o </w:t>
      </w:r>
      <w:r w:rsidR="003A6DBD" w:rsidRPr="005271DD">
        <w:rPr>
          <w:rFonts w:ascii="Times New Roman" w:hAnsi="Times New Roman" w:cs="Times New Roman"/>
          <w:sz w:val="24"/>
          <w:szCs w:val="24"/>
        </w:rPr>
        <w:t>podjęciu oraz </w:t>
      </w:r>
      <w:r w:rsidRPr="005271DD">
        <w:rPr>
          <w:rFonts w:ascii="Times New Roman" w:hAnsi="Times New Roman" w:cs="Times New Roman"/>
          <w:sz w:val="24"/>
          <w:szCs w:val="24"/>
        </w:rPr>
        <w:t>zaprzestaniu wykonywania działalności gospodarczej oraz o adresie, na</w:t>
      </w:r>
      <w:r w:rsidR="00B81BED">
        <w:rPr>
          <w:rFonts w:ascii="Times New Roman" w:hAnsi="Times New Roman" w:cs="Times New Roman"/>
          <w:sz w:val="24"/>
          <w:szCs w:val="24"/>
        </w:rPr>
        <w:t> </w:t>
      </w:r>
      <w:r w:rsidRPr="005271DD">
        <w:rPr>
          <w:rFonts w:ascii="Times New Roman" w:hAnsi="Times New Roman" w:cs="Times New Roman"/>
          <w:sz w:val="24"/>
          <w:szCs w:val="24"/>
        </w:rPr>
        <w:t>który</w:t>
      </w:r>
      <w:r w:rsidR="00B81BED">
        <w:rPr>
          <w:rFonts w:ascii="Times New Roman" w:hAnsi="Times New Roman" w:cs="Times New Roman"/>
          <w:sz w:val="24"/>
          <w:szCs w:val="24"/>
        </w:rPr>
        <w:t> </w:t>
      </w:r>
      <w:r w:rsidRPr="005271DD">
        <w:rPr>
          <w:rFonts w:ascii="Times New Roman" w:hAnsi="Times New Roman" w:cs="Times New Roman"/>
          <w:sz w:val="24"/>
          <w:szCs w:val="24"/>
        </w:rPr>
        <w:t>należy przekazywać informacje gospodarcze.</w:t>
      </w:r>
    </w:p>
    <w:p w14:paraId="0BA8DE9B" w14:textId="0FA2E77D" w:rsidR="00441AC2" w:rsidRPr="005271DD" w:rsidRDefault="00441AC2" w:rsidP="0031226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W toku niemal 20 lat funkcjonowania w Polsce biur kilkukrotnie wystąpiła sytuacj</w:t>
      </w:r>
      <w:r w:rsidR="00DC028D" w:rsidRPr="005271DD">
        <w:rPr>
          <w:rFonts w:ascii="Times New Roman" w:hAnsi="Times New Roman" w:cs="Times New Roman"/>
          <w:sz w:val="24"/>
          <w:szCs w:val="24"/>
        </w:rPr>
        <w:t>a, w</w:t>
      </w:r>
      <w:r w:rsidR="00AB04BC">
        <w:rPr>
          <w:rFonts w:ascii="Times New Roman" w:hAnsi="Times New Roman" w:cs="Times New Roman"/>
          <w:sz w:val="24"/>
          <w:szCs w:val="24"/>
        </w:rPr>
        <w:t> </w:t>
      </w:r>
      <w:r w:rsidR="00DC028D" w:rsidRPr="005271DD">
        <w:rPr>
          <w:rFonts w:ascii="Times New Roman" w:hAnsi="Times New Roman" w:cs="Times New Roman"/>
          <w:sz w:val="24"/>
          <w:szCs w:val="24"/>
        </w:rPr>
        <w:t>której</w:t>
      </w:r>
      <w:r w:rsidR="00487B02">
        <w:rPr>
          <w:rFonts w:ascii="Times New Roman" w:hAnsi="Times New Roman" w:cs="Times New Roman"/>
          <w:sz w:val="24"/>
          <w:szCs w:val="24"/>
        </w:rPr>
        <w:t> </w:t>
      </w:r>
      <w:r w:rsidR="00DC028D" w:rsidRPr="005271DD">
        <w:rPr>
          <w:rFonts w:ascii="Times New Roman" w:hAnsi="Times New Roman" w:cs="Times New Roman"/>
          <w:sz w:val="24"/>
          <w:szCs w:val="24"/>
        </w:rPr>
        <w:t>biuro zmieniło swoją</w:t>
      </w:r>
      <w:r w:rsidRPr="005271DD">
        <w:rPr>
          <w:rFonts w:ascii="Times New Roman" w:hAnsi="Times New Roman" w:cs="Times New Roman"/>
          <w:sz w:val="24"/>
          <w:szCs w:val="24"/>
        </w:rPr>
        <w:t xml:space="preserve"> firmę. Literalne brzmien</w:t>
      </w:r>
      <w:r w:rsidR="003A6DBD" w:rsidRPr="005271DD">
        <w:rPr>
          <w:rFonts w:ascii="Times New Roman" w:hAnsi="Times New Roman" w:cs="Times New Roman"/>
          <w:sz w:val="24"/>
          <w:szCs w:val="24"/>
        </w:rPr>
        <w:t>ie obecnego art. 11a ustawy nie </w:t>
      </w:r>
      <w:r w:rsidRPr="005271DD">
        <w:rPr>
          <w:rFonts w:ascii="Times New Roman" w:hAnsi="Times New Roman" w:cs="Times New Roman"/>
          <w:sz w:val="24"/>
          <w:szCs w:val="24"/>
        </w:rPr>
        <w:t>zobowiązuje jednak biura do przekazania ministrowi takiej informa</w:t>
      </w:r>
      <w:r w:rsidR="00AB04BC">
        <w:rPr>
          <w:rFonts w:ascii="Times New Roman" w:hAnsi="Times New Roman" w:cs="Times New Roman"/>
          <w:sz w:val="24"/>
          <w:szCs w:val="24"/>
        </w:rPr>
        <w:t>cji. Oznacza to, że </w:t>
      </w:r>
      <w:r w:rsidR="003A6DBD" w:rsidRPr="005271DD">
        <w:rPr>
          <w:rFonts w:ascii="Times New Roman" w:hAnsi="Times New Roman" w:cs="Times New Roman"/>
          <w:sz w:val="24"/>
          <w:szCs w:val="24"/>
        </w:rPr>
        <w:t>minister, w</w:t>
      </w:r>
      <w:r w:rsidR="005922B2">
        <w:rPr>
          <w:rFonts w:ascii="Times New Roman" w:hAnsi="Times New Roman" w:cs="Times New Roman"/>
          <w:sz w:val="24"/>
          <w:szCs w:val="24"/>
        </w:rPr>
        <w:t xml:space="preserve"> </w:t>
      </w:r>
      <w:r w:rsidRPr="005271DD">
        <w:rPr>
          <w:rFonts w:ascii="Times New Roman" w:hAnsi="Times New Roman" w:cs="Times New Roman"/>
          <w:sz w:val="24"/>
          <w:szCs w:val="24"/>
        </w:rPr>
        <w:t>przypadku zmiany nazwy spółki prowa</w:t>
      </w:r>
      <w:r w:rsidR="00AB04BC">
        <w:rPr>
          <w:rFonts w:ascii="Times New Roman" w:hAnsi="Times New Roman" w:cs="Times New Roman"/>
          <w:sz w:val="24"/>
          <w:szCs w:val="24"/>
        </w:rPr>
        <w:t>dzącej biuro, nie ma podstaw do </w:t>
      </w:r>
      <w:r w:rsidRPr="005271DD">
        <w:rPr>
          <w:rFonts w:ascii="Times New Roman" w:hAnsi="Times New Roman" w:cs="Times New Roman"/>
          <w:sz w:val="24"/>
          <w:szCs w:val="24"/>
        </w:rPr>
        <w:t xml:space="preserve">zaktualizowania wykazu biur, o którym mowa w art. 11a ust. 2 ustawy. Biuro bowiem swoją działalność wykonuje bez przerwy, natomiast zmianie uległa wyłącznie firma. </w:t>
      </w:r>
    </w:p>
    <w:p w14:paraId="68708D1D" w14:textId="77777777" w:rsidR="00441AC2" w:rsidRPr="005271DD" w:rsidRDefault="00441AC2" w:rsidP="005138E8">
      <w:pPr>
        <w:tabs>
          <w:tab w:val="left" w:pos="2147"/>
        </w:tabs>
        <w:spacing w:line="360" w:lineRule="auto"/>
        <w:jc w:val="both"/>
        <w:rPr>
          <w:rFonts w:ascii="Times New Roman" w:hAnsi="Times New Roman" w:cs="Times New Roman"/>
          <w:sz w:val="24"/>
          <w:szCs w:val="24"/>
        </w:rPr>
      </w:pPr>
    </w:p>
    <w:p w14:paraId="40E28334" w14:textId="77777777" w:rsidR="00DC028D" w:rsidRPr="005271DD" w:rsidRDefault="00DC028D" w:rsidP="005138E8">
      <w:pPr>
        <w:tabs>
          <w:tab w:val="left" w:pos="2147"/>
        </w:tabs>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Dodawany art. 11b ustawy:</w:t>
      </w:r>
    </w:p>
    <w:p w14:paraId="4CD02A6C" w14:textId="77777777" w:rsidR="00093030" w:rsidRPr="005271DD" w:rsidRDefault="00DA5F86" w:rsidP="00F75CF0">
      <w:pPr>
        <w:spacing w:after="120"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Projektowana regulacja ma </w:t>
      </w:r>
      <w:r w:rsidR="00093030" w:rsidRPr="005271DD">
        <w:rPr>
          <w:rFonts w:ascii="Times New Roman" w:hAnsi="Times New Roman" w:cs="Times New Roman"/>
          <w:sz w:val="24"/>
          <w:szCs w:val="24"/>
        </w:rPr>
        <w:t>charakter</w:t>
      </w:r>
      <w:r w:rsidRPr="005271DD">
        <w:rPr>
          <w:rFonts w:ascii="Times New Roman" w:hAnsi="Times New Roman" w:cs="Times New Roman"/>
          <w:sz w:val="24"/>
          <w:szCs w:val="24"/>
        </w:rPr>
        <w:t xml:space="preserve"> porządkowy.</w:t>
      </w:r>
      <w:r w:rsidR="00093030" w:rsidRPr="005271DD">
        <w:rPr>
          <w:rFonts w:ascii="Times New Roman" w:hAnsi="Times New Roman" w:cs="Times New Roman"/>
          <w:sz w:val="24"/>
          <w:szCs w:val="24"/>
        </w:rPr>
        <w:t xml:space="preserve"> Przepis ten ma na</w:t>
      </w:r>
      <w:r w:rsidR="003A6DBD" w:rsidRPr="005271DD">
        <w:rPr>
          <w:rFonts w:ascii="Times New Roman" w:hAnsi="Times New Roman" w:cs="Times New Roman"/>
          <w:sz w:val="24"/>
          <w:szCs w:val="24"/>
        </w:rPr>
        <w:t xml:space="preserve"> celu </w:t>
      </w:r>
      <w:r w:rsidR="005924FB" w:rsidRPr="005271DD">
        <w:rPr>
          <w:rFonts w:ascii="Times New Roman" w:hAnsi="Times New Roman" w:cs="Times New Roman"/>
          <w:sz w:val="24"/>
          <w:szCs w:val="24"/>
        </w:rPr>
        <w:t>ułatwienie korzystania</w:t>
      </w:r>
      <w:r w:rsidR="003A6DBD" w:rsidRPr="005271DD">
        <w:rPr>
          <w:rFonts w:ascii="Times New Roman" w:hAnsi="Times New Roman" w:cs="Times New Roman"/>
          <w:sz w:val="24"/>
          <w:szCs w:val="24"/>
        </w:rPr>
        <w:t xml:space="preserve"> z </w:t>
      </w:r>
      <w:r w:rsidR="00093030" w:rsidRPr="005271DD">
        <w:rPr>
          <w:rFonts w:ascii="Times New Roman" w:hAnsi="Times New Roman" w:cs="Times New Roman"/>
          <w:sz w:val="24"/>
          <w:szCs w:val="24"/>
        </w:rPr>
        <w:t>usług biura przez klientów, którzy nie są za</w:t>
      </w:r>
      <w:r w:rsidR="00B81BED">
        <w:rPr>
          <w:rFonts w:ascii="Times New Roman" w:hAnsi="Times New Roman" w:cs="Times New Roman"/>
          <w:sz w:val="24"/>
          <w:szCs w:val="24"/>
        </w:rPr>
        <w:t>interesowani stałą współpracą z </w:t>
      </w:r>
      <w:r w:rsidR="00093030" w:rsidRPr="005271DD">
        <w:rPr>
          <w:rFonts w:ascii="Times New Roman" w:hAnsi="Times New Roman" w:cs="Times New Roman"/>
          <w:sz w:val="24"/>
          <w:szCs w:val="24"/>
        </w:rPr>
        <w:t>biurem, lecz zamierzają dokonać jednorazowej czynności.</w:t>
      </w:r>
    </w:p>
    <w:p w14:paraId="68F8447A" w14:textId="77975935" w:rsidR="00C66272" w:rsidRDefault="00C66272"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Ustawa określa siedem przypadków, w których biuro </w:t>
      </w:r>
      <w:r w:rsidR="007F3FC9">
        <w:rPr>
          <w:rFonts w:ascii="Times New Roman" w:hAnsi="Times New Roman" w:cs="Times New Roman"/>
          <w:sz w:val="24"/>
          <w:szCs w:val="24"/>
        </w:rPr>
        <w:t xml:space="preserve">jest </w:t>
      </w:r>
      <w:r w:rsidR="00B81BED">
        <w:rPr>
          <w:rFonts w:ascii="Times New Roman" w:hAnsi="Times New Roman" w:cs="Times New Roman"/>
          <w:sz w:val="24"/>
          <w:szCs w:val="24"/>
        </w:rPr>
        <w:t>obowiązane do określenia w </w:t>
      </w:r>
      <w:r w:rsidRPr="005271DD">
        <w:rPr>
          <w:rFonts w:ascii="Times New Roman" w:hAnsi="Times New Roman" w:cs="Times New Roman"/>
          <w:sz w:val="24"/>
          <w:szCs w:val="24"/>
        </w:rPr>
        <w:t xml:space="preserve">cenniku wysokości opłaty za daną czynność. W związku z tym </w:t>
      </w:r>
      <w:r w:rsidR="00DC028D" w:rsidRPr="005271DD">
        <w:rPr>
          <w:rFonts w:ascii="Times New Roman" w:hAnsi="Times New Roman" w:cs="Times New Roman"/>
          <w:sz w:val="24"/>
          <w:szCs w:val="24"/>
        </w:rPr>
        <w:t>projekt przewiduje</w:t>
      </w:r>
      <w:r w:rsidRPr="005271DD">
        <w:rPr>
          <w:rFonts w:ascii="Times New Roman" w:hAnsi="Times New Roman" w:cs="Times New Roman"/>
          <w:sz w:val="24"/>
          <w:szCs w:val="24"/>
        </w:rPr>
        <w:t xml:space="preserve">, </w:t>
      </w:r>
      <w:r w:rsidR="00DC028D" w:rsidRPr="005271DD">
        <w:rPr>
          <w:rFonts w:ascii="Times New Roman" w:hAnsi="Times New Roman" w:cs="Times New Roman"/>
          <w:sz w:val="24"/>
          <w:szCs w:val="24"/>
        </w:rPr>
        <w:t>że</w:t>
      </w:r>
      <w:r w:rsidR="00B81BED">
        <w:rPr>
          <w:rFonts w:ascii="Times New Roman" w:hAnsi="Times New Roman" w:cs="Times New Roman"/>
          <w:sz w:val="24"/>
          <w:szCs w:val="24"/>
        </w:rPr>
        <w:t> </w:t>
      </w:r>
      <w:r w:rsidR="004A02BF">
        <w:rPr>
          <w:rFonts w:ascii="Times New Roman" w:hAnsi="Times New Roman" w:cs="Times New Roman"/>
          <w:sz w:val="24"/>
          <w:szCs w:val="24"/>
        </w:rPr>
        <w:t>informację o</w:t>
      </w:r>
      <w:r w:rsidR="009770D1">
        <w:rPr>
          <w:rFonts w:ascii="Times New Roman" w:hAnsi="Times New Roman" w:cs="Times New Roman"/>
          <w:sz w:val="24"/>
          <w:szCs w:val="24"/>
        </w:rPr>
        <w:t> </w:t>
      </w:r>
      <w:r w:rsidR="003A6DBD" w:rsidRPr="005271DD">
        <w:rPr>
          <w:rFonts w:ascii="Times New Roman" w:hAnsi="Times New Roman" w:cs="Times New Roman"/>
          <w:sz w:val="24"/>
          <w:szCs w:val="24"/>
        </w:rPr>
        <w:t>wysokoś</w:t>
      </w:r>
      <w:r w:rsidR="004A02BF">
        <w:rPr>
          <w:rFonts w:ascii="Times New Roman" w:hAnsi="Times New Roman" w:cs="Times New Roman"/>
          <w:sz w:val="24"/>
          <w:szCs w:val="24"/>
        </w:rPr>
        <w:t>ci</w:t>
      </w:r>
      <w:r w:rsidR="003A6DBD" w:rsidRPr="005271DD">
        <w:rPr>
          <w:rFonts w:ascii="Times New Roman" w:hAnsi="Times New Roman" w:cs="Times New Roman"/>
          <w:sz w:val="24"/>
          <w:szCs w:val="24"/>
        </w:rPr>
        <w:t xml:space="preserve"> opłat, o </w:t>
      </w:r>
      <w:r w:rsidRPr="005271DD">
        <w:rPr>
          <w:rFonts w:ascii="Times New Roman" w:hAnsi="Times New Roman" w:cs="Times New Roman"/>
          <w:sz w:val="24"/>
          <w:szCs w:val="24"/>
        </w:rPr>
        <w:t>których mowa w art. 22 ust. 1, art. 22a ust. 6, art. 22b ust. 2 i 4, art. 23 ust. 4, art. 25 ust. 2 oraz</w:t>
      </w:r>
      <w:r w:rsidR="003A6DBD" w:rsidRPr="005271DD">
        <w:rPr>
          <w:rFonts w:ascii="Times New Roman" w:hAnsi="Times New Roman" w:cs="Times New Roman"/>
          <w:sz w:val="24"/>
          <w:szCs w:val="24"/>
        </w:rPr>
        <w:t> </w:t>
      </w:r>
      <w:r w:rsidRPr="005271DD">
        <w:rPr>
          <w:rFonts w:ascii="Times New Roman" w:hAnsi="Times New Roman" w:cs="Times New Roman"/>
          <w:sz w:val="24"/>
          <w:szCs w:val="24"/>
        </w:rPr>
        <w:t>art.</w:t>
      </w:r>
      <w:r w:rsidR="003A6DBD" w:rsidRPr="005271DD">
        <w:rPr>
          <w:rFonts w:ascii="Times New Roman" w:hAnsi="Times New Roman" w:cs="Times New Roman"/>
          <w:sz w:val="24"/>
          <w:szCs w:val="24"/>
        </w:rPr>
        <w:t> </w:t>
      </w:r>
      <w:r w:rsidR="00DA5F86" w:rsidRPr="005271DD">
        <w:rPr>
          <w:rFonts w:ascii="Times New Roman" w:hAnsi="Times New Roman" w:cs="Times New Roman"/>
          <w:sz w:val="24"/>
          <w:szCs w:val="24"/>
        </w:rPr>
        <w:t xml:space="preserve">27 ust. 5 </w:t>
      </w:r>
      <w:r w:rsidR="00EB3C98">
        <w:rPr>
          <w:rFonts w:ascii="Times New Roman" w:hAnsi="Times New Roman" w:cs="Times New Roman"/>
          <w:sz w:val="24"/>
          <w:szCs w:val="24"/>
        </w:rPr>
        <w:t>ustawy</w:t>
      </w:r>
      <w:r w:rsidR="00950A61">
        <w:rPr>
          <w:rFonts w:ascii="Times New Roman" w:hAnsi="Times New Roman" w:cs="Times New Roman"/>
          <w:sz w:val="24"/>
          <w:szCs w:val="24"/>
        </w:rPr>
        <w:t>,</w:t>
      </w:r>
      <w:r w:rsidR="00487594">
        <w:rPr>
          <w:rFonts w:ascii="Times New Roman" w:hAnsi="Times New Roman" w:cs="Times New Roman"/>
          <w:sz w:val="24"/>
          <w:szCs w:val="24"/>
        </w:rPr>
        <w:t xml:space="preserve"> biuro publikuje w wyraźnym miejscu na swojej stronie internetowej</w:t>
      </w:r>
      <w:r w:rsidRPr="005271DD">
        <w:rPr>
          <w:rFonts w:ascii="Times New Roman" w:hAnsi="Times New Roman" w:cs="Times New Roman"/>
          <w:sz w:val="24"/>
          <w:szCs w:val="24"/>
        </w:rPr>
        <w:t>. Będzie to</w:t>
      </w:r>
      <w:r w:rsidR="00487594">
        <w:rPr>
          <w:rFonts w:ascii="Times New Roman" w:hAnsi="Times New Roman" w:cs="Times New Roman"/>
          <w:sz w:val="24"/>
          <w:szCs w:val="24"/>
        </w:rPr>
        <w:t xml:space="preserve"> jeden</w:t>
      </w:r>
      <w:r w:rsidRPr="005271DD">
        <w:rPr>
          <w:rFonts w:ascii="Times New Roman" w:hAnsi="Times New Roman" w:cs="Times New Roman"/>
          <w:sz w:val="24"/>
          <w:szCs w:val="24"/>
        </w:rPr>
        <w:t xml:space="preserve"> dokument zawierający jedynie tych siedem pozy</w:t>
      </w:r>
      <w:r w:rsidR="00B81BED">
        <w:rPr>
          <w:rFonts w:ascii="Times New Roman" w:hAnsi="Times New Roman" w:cs="Times New Roman"/>
          <w:sz w:val="24"/>
          <w:szCs w:val="24"/>
        </w:rPr>
        <w:t>cji.</w:t>
      </w:r>
      <w:r w:rsidR="00487594">
        <w:rPr>
          <w:rFonts w:ascii="Times New Roman" w:hAnsi="Times New Roman" w:cs="Times New Roman"/>
          <w:sz w:val="24"/>
          <w:szCs w:val="24"/>
        </w:rPr>
        <w:t xml:space="preserve"> Nie będzie on mieć charakteru oficjalnego cennika, tylko będzie stanowić informację o wysokości opłat, które wynikają z poszczególnych cenników uchwalonych przez zarząd biura.</w:t>
      </w:r>
      <w:r w:rsidR="00B81BED">
        <w:rPr>
          <w:rFonts w:ascii="Times New Roman" w:hAnsi="Times New Roman" w:cs="Times New Roman"/>
          <w:sz w:val="24"/>
          <w:szCs w:val="24"/>
        </w:rPr>
        <w:t xml:space="preserve"> </w:t>
      </w:r>
    </w:p>
    <w:p w14:paraId="43E28C09" w14:textId="04464C4E" w:rsidR="00677504" w:rsidRPr="005271DD" w:rsidRDefault="00677504" w:rsidP="005138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Ustawa nie reguluje kwestii opłat za inne usługi biura. W związku z tym zasady informowania o nich klientów</w:t>
      </w:r>
      <w:r w:rsidR="00881E6D">
        <w:rPr>
          <w:rFonts w:ascii="Times New Roman" w:hAnsi="Times New Roman" w:cs="Times New Roman"/>
          <w:sz w:val="24"/>
          <w:szCs w:val="24"/>
        </w:rPr>
        <w:t xml:space="preserve"> oraz</w:t>
      </w:r>
      <w:r w:rsidR="001C01E1">
        <w:rPr>
          <w:rFonts w:ascii="Times New Roman" w:hAnsi="Times New Roman" w:cs="Times New Roman"/>
          <w:sz w:val="24"/>
          <w:szCs w:val="24"/>
        </w:rPr>
        <w:t xml:space="preserve"> sposoby konstruowania innych cenników</w:t>
      </w:r>
      <w:r>
        <w:rPr>
          <w:rFonts w:ascii="Times New Roman" w:hAnsi="Times New Roman" w:cs="Times New Roman"/>
          <w:sz w:val="24"/>
          <w:szCs w:val="24"/>
        </w:rPr>
        <w:t xml:space="preserve"> w dalszym ciągu pozosta</w:t>
      </w:r>
      <w:r w:rsidR="001C01E1">
        <w:rPr>
          <w:rFonts w:ascii="Times New Roman" w:hAnsi="Times New Roman" w:cs="Times New Roman"/>
          <w:sz w:val="24"/>
          <w:szCs w:val="24"/>
        </w:rPr>
        <w:t>n</w:t>
      </w:r>
      <w:r>
        <w:rPr>
          <w:rFonts w:ascii="Times New Roman" w:hAnsi="Times New Roman" w:cs="Times New Roman"/>
          <w:sz w:val="24"/>
          <w:szCs w:val="24"/>
        </w:rPr>
        <w:t>ą w</w:t>
      </w:r>
      <w:r w:rsidR="00A737EA">
        <w:rPr>
          <w:rFonts w:ascii="Times New Roman" w:hAnsi="Times New Roman" w:cs="Times New Roman"/>
          <w:sz w:val="24"/>
          <w:szCs w:val="24"/>
        </w:rPr>
        <w:t> </w:t>
      </w:r>
      <w:r>
        <w:rPr>
          <w:rFonts w:ascii="Times New Roman" w:hAnsi="Times New Roman" w:cs="Times New Roman"/>
          <w:sz w:val="24"/>
          <w:szCs w:val="24"/>
        </w:rPr>
        <w:t>gestii samych biur i ich umów z klientami.</w:t>
      </w:r>
    </w:p>
    <w:p w14:paraId="0A2D1F6B" w14:textId="77777777" w:rsidR="00C074B2" w:rsidRPr="005271DD" w:rsidRDefault="00C074B2" w:rsidP="005138E8">
      <w:pPr>
        <w:spacing w:after="240" w:line="360" w:lineRule="auto"/>
        <w:jc w:val="both"/>
        <w:rPr>
          <w:rFonts w:ascii="Times New Roman" w:hAnsi="Times New Roman" w:cs="Times New Roman"/>
          <w:sz w:val="24"/>
          <w:szCs w:val="24"/>
        </w:rPr>
      </w:pPr>
      <w:r w:rsidRPr="005271DD">
        <w:rPr>
          <w:rFonts w:ascii="Times New Roman" w:hAnsi="Times New Roman" w:cs="Times New Roman"/>
          <w:sz w:val="24"/>
          <w:szCs w:val="24"/>
        </w:rPr>
        <w:t>Biura stosują najczęściej rozwiązania polegające na oferowaniu różnych pakietów usług, połączonych z opłatami o charakterze ryczałtowym, abonamentowym. Forma taka jest wygodna dla klientów biur stale korzystających z ich usług. Niemniej osoba zainteresowana d</w:t>
      </w:r>
      <w:r w:rsidR="003A6DBD" w:rsidRPr="005271DD">
        <w:rPr>
          <w:rFonts w:ascii="Times New Roman" w:hAnsi="Times New Roman" w:cs="Times New Roman"/>
          <w:sz w:val="24"/>
          <w:szCs w:val="24"/>
        </w:rPr>
        <w:t>okonaniem jednej czynności (np. </w:t>
      </w:r>
      <w:r w:rsidRPr="005271DD">
        <w:rPr>
          <w:rFonts w:ascii="Times New Roman" w:hAnsi="Times New Roman" w:cs="Times New Roman"/>
          <w:sz w:val="24"/>
          <w:szCs w:val="24"/>
        </w:rPr>
        <w:t>sprawdzeniem pojedynczego kontrahenta albo pobraniem informacji wyłącznie o sobie) może mieć trudności z us</w:t>
      </w:r>
      <w:r w:rsidR="00AB04BC">
        <w:rPr>
          <w:rFonts w:ascii="Times New Roman" w:hAnsi="Times New Roman" w:cs="Times New Roman"/>
          <w:sz w:val="24"/>
          <w:szCs w:val="24"/>
        </w:rPr>
        <w:t>taleniem wysokości opłaty przed </w:t>
      </w:r>
      <w:r w:rsidRPr="005271DD">
        <w:rPr>
          <w:rFonts w:ascii="Times New Roman" w:hAnsi="Times New Roman" w:cs="Times New Roman"/>
          <w:sz w:val="24"/>
          <w:szCs w:val="24"/>
        </w:rPr>
        <w:t>nawiązaniem kontaktu z konkretnym biurem.</w:t>
      </w:r>
    </w:p>
    <w:p w14:paraId="001AF922" w14:textId="7E80AFDE" w:rsidR="00DA5F86" w:rsidRPr="005271DD" w:rsidRDefault="00972F4F" w:rsidP="005138E8">
      <w:pPr>
        <w:spacing w:line="360" w:lineRule="auto"/>
        <w:jc w:val="both"/>
        <w:rPr>
          <w:rFonts w:ascii="Times New Roman" w:hAnsi="Times New Roman" w:cs="Times New Roman"/>
          <w:sz w:val="24"/>
          <w:szCs w:val="24"/>
          <w:u w:val="single"/>
        </w:rPr>
      </w:pPr>
      <w:r w:rsidRPr="00872577">
        <w:rPr>
          <w:rFonts w:ascii="Times New Roman" w:hAnsi="Times New Roman" w:cs="Times New Roman"/>
          <w:sz w:val="24"/>
          <w:szCs w:val="24"/>
          <w:u w:val="single"/>
        </w:rPr>
        <w:t xml:space="preserve">Zmiany w art. 22, </w:t>
      </w:r>
      <w:r w:rsidR="00950A61">
        <w:rPr>
          <w:rFonts w:ascii="Times New Roman" w:hAnsi="Times New Roman" w:cs="Times New Roman"/>
          <w:sz w:val="24"/>
          <w:szCs w:val="24"/>
          <w:u w:val="single"/>
        </w:rPr>
        <w:t xml:space="preserve">art. </w:t>
      </w:r>
      <w:r w:rsidRPr="00872577">
        <w:rPr>
          <w:rFonts w:ascii="Times New Roman" w:hAnsi="Times New Roman" w:cs="Times New Roman"/>
          <w:sz w:val="24"/>
          <w:szCs w:val="24"/>
          <w:u w:val="single"/>
        </w:rPr>
        <w:t xml:space="preserve">26 i </w:t>
      </w:r>
      <w:r w:rsidR="00950A61">
        <w:rPr>
          <w:rFonts w:ascii="Times New Roman" w:hAnsi="Times New Roman" w:cs="Times New Roman"/>
          <w:sz w:val="24"/>
          <w:szCs w:val="24"/>
          <w:u w:val="single"/>
        </w:rPr>
        <w:t xml:space="preserve">art. </w:t>
      </w:r>
      <w:r w:rsidRPr="00872577">
        <w:rPr>
          <w:rFonts w:ascii="Times New Roman" w:hAnsi="Times New Roman" w:cs="Times New Roman"/>
          <w:sz w:val="24"/>
          <w:szCs w:val="24"/>
          <w:u w:val="single"/>
        </w:rPr>
        <w:t>27 ustawy:</w:t>
      </w:r>
    </w:p>
    <w:p w14:paraId="25D435BD" w14:textId="13359DE8" w:rsidR="00C074B2" w:rsidRPr="005271DD" w:rsidRDefault="00C074B2" w:rsidP="00035FBB">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Zmiany projektowane w </w:t>
      </w:r>
      <w:r w:rsidR="00B95361">
        <w:rPr>
          <w:rFonts w:ascii="Times New Roman" w:hAnsi="Times New Roman" w:cs="Times New Roman"/>
          <w:sz w:val="24"/>
          <w:szCs w:val="24"/>
        </w:rPr>
        <w:t xml:space="preserve">art. 1 </w:t>
      </w:r>
      <w:r w:rsidRPr="00E53D28">
        <w:rPr>
          <w:rFonts w:ascii="Times New Roman" w:hAnsi="Times New Roman" w:cs="Times New Roman"/>
          <w:sz w:val="24"/>
          <w:szCs w:val="24"/>
        </w:rPr>
        <w:t xml:space="preserve">pkt </w:t>
      </w:r>
      <w:r w:rsidR="002A0AC5" w:rsidRPr="00E53D28">
        <w:rPr>
          <w:rFonts w:ascii="Times New Roman" w:hAnsi="Times New Roman" w:cs="Times New Roman"/>
          <w:sz w:val="24"/>
          <w:szCs w:val="24"/>
        </w:rPr>
        <w:t>5</w:t>
      </w:r>
      <w:r w:rsidR="00674D3A" w:rsidRPr="001C01E1">
        <w:rPr>
          <w:rFonts w:ascii="Times New Roman" w:hAnsi="Times New Roman" w:cs="Times New Roman"/>
          <w:sz w:val="24"/>
          <w:szCs w:val="24"/>
        </w:rPr>
        <w:t xml:space="preserve">, </w:t>
      </w:r>
      <w:r w:rsidR="002A0AC5" w:rsidRPr="001C01E1">
        <w:rPr>
          <w:rFonts w:ascii="Times New Roman" w:hAnsi="Times New Roman" w:cs="Times New Roman"/>
          <w:sz w:val="24"/>
          <w:szCs w:val="24"/>
        </w:rPr>
        <w:t>7</w:t>
      </w:r>
      <w:r w:rsidR="00674D3A" w:rsidRPr="001C01E1">
        <w:rPr>
          <w:rFonts w:ascii="Times New Roman" w:hAnsi="Times New Roman" w:cs="Times New Roman"/>
          <w:sz w:val="24"/>
          <w:szCs w:val="24"/>
        </w:rPr>
        <w:t xml:space="preserve"> i 8</w:t>
      </w:r>
      <w:r w:rsidRPr="005271DD">
        <w:rPr>
          <w:rFonts w:ascii="Times New Roman" w:hAnsi="Times New Roman" w:cs="Times New Roman"/>
          <w:sz w:val="24"/>
          <w:szCs w:val="24"/>
        </w:rPr>
        <w:t xml:space="preserve"> </w:t>
      </w:r>
      <w:r w:rsidR="00B95361">
        <w:rPr>
          <w:rFonts w:ascii="Times New Roman" w:hAnsi="Times New Roman" w:cs="Times New Roman"/>
          <w:sz w:val="24"/>
          <w:szCs w:val="24"/>
        </w:rPr>
        <w:t xml:space="preserve">projektowanej ustawy </w:t>
      </w:r>
      <w:r w:rsidRPr="005271DD">
        <w:rPr>
          <w:rFonts w:ascii="Times New Roman" w:hAnsi="Times New Roman" w:cs="Times New Roman"/>
          <w:sz w:val="24"/>
          <w:szCs w:val="24"/>
        </w:rPr>
        <w:t>mają na celu umożliwienie biurom realizację obowiązku umieszczania w rejestrze zapytań informacji o podmiocie, któremu ujawniono informacje gospodarcze. W obecnym stanie prawnym występują wątpliwości uczestników rynku wymiany informacji gospodarczych związane z</w:t>
      </w:r>
      <w:r w:rsidR="00442B78">
        <w:rPr>
          <w:rFonts w:ascii="Times New Roman" w:hAnsi="Times New Roman" w:cs="Times New Roman"/>
          <w:sz w:val="24"/>
          <w:szCs w:val="24"/>
        </w:rPr>
        <w:t> </w:t>
      </w:r>
      <w:r w:rsidRPr="005271DD">
        <w:rPr>
          <w:rFonts w:ascii="Times New Roman" w:hAnsi="Times New Roman" w:cs="Times New Roman"/>
          <w:sz w:val="24"/>
          <w:szCs w:val="24"/>
        </w:rPr>
        <w:t xml:space="preserve">udostępnianiem informacji gospodarczych </w:t>
      </w:r>
      <w:r w:rsidR="00BC1D6B">
        <w:rPr>
          <w:rFonts w:ascii="Times New Roman" w:hAnsi="Times New Roman" w:cs="Times New Roman"/>
          <w:sz w:val="24"/>
          <w:szCs w:val="24"/>
        </w:rPr>
        <w:t>podmiotom działającym na rzecz innych podmiotów</w:t>
      </w:r>
      <w:r w:rsidRPr="005271DD">
        <w:rPr>
          <w:rFonts w:ascii="Times New Roman" w:hAnsi="Times New Roman" w:cs="Times New Roman"/>
          <w:sz w:val="24"/>
          <w:szCs w:val="24"/>
        </w:rPr>
        <w:t xml:space="preserve">. </w:t>
      </w:r>
    </w:p>
    <w:p w14:paraId="591E69D4" w14:textId="5EA3A9CF" w:rsidR="00C074B2" w:rsidRDefault="00C074B2" w:rsidP="00035FBB">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Ustawa </w:t>
      </w:r>
      <w:r w:rsidR="00821D8D">
        <w:rPr>
          <w:rFonts w:ascii="Times New Roman" w:hAnsi="Times New Roman" w:cs="Times New Roman"/>
          <w:sz w:val="24"/>
          <w:szCs w:val="24"/>
        </w:rPr>
        <w:t>stanowi</w:t>
      </w:r>
      <w:r w:rsidRPr="005271DD">
        <w:rPr>
          <w:rFonts w:ascii="Times New Roman" w:hAnsi="Times New Roman" w:cs="Times New Roman"/>
          <w:sz w:val="24"/>
          <w:szCs w:val="24"/>
        </w:rPr>
        <w:t xml:space="preserve">, że rejestr </w:t>
      </w:r>
      <w:r w:rsidR="00361E8D" w:rsidRPr="005271DD">
        <w:rPr>
          <w:rFonts w:ascii="Times New Roman" w:hAnsi="Times New Roman" w:cs="Times New Roman"/>
          <w:sz w:val="24"/>
          <w:szCs w:val="24"/>
        </w:rPr>
        <w:t xml:space="preserve">zapytań </w:t>
      </w:r>
      <w:r w:rsidRPr="005271DD">
        <w:rPr>
          <w:rFonts w:ascii="Times New Roman" w:hAnsi="Times New Roman" w:cs="Times New Roman"/>
          <w:sz w:val="24"/>
          <w:szCs w:val="24"/>
        </w:rPr>
        <w:t xml:space="preserve">zawiera m.in. oznaczenie podmiotu, </w:t>
      </w:r>
      <w:r w:rsidR="003A6DBD" w:rsidRPr="005271DD">
        <w:rPr>
          <w:rFonts w:ascii="Times New Roman" w:hAnsi="Times New Roman" w:cs="Times New Roman"/>
          <w:sz w:val="24"/>
          <w:szCs w:val="24"/>
        </w:rPr>
        <w:t>któremu ujawniono informacje. W</w:t>
      </w:r>
      <w:r w:rsidR="00B81BED">
        <w:rPr>
          <w:rFonts w:ascii="Times New Roman" w:hAnsi="Times New Roman" w:cs="Times New Roman"/>
          <w:sz w:val="24"/>
          <w:szCs w:val="24"/>
        </w:rPr>
        <w:t xml:space="preserve"> </w:t>
      </w:r>
      <w:r w:rsidRPr="005271DD">
        <w:rPr>
          <w:rFonts w:ascii="Times New Roman" w:hAnsi="Times New Roman" w:cs="Times New Roman"/>
          <w:sz w:val="24"/>
          <w:szCs w:val="24"/>
        </w:rPr>
        <w:t xml:space="preserve">przypadku występowania podmiotu za pośrednictwem </w:t>
      </w:r>
      <w:r w:rsidR="00BC1D6B">
        <w:rPr>
          <w:rFonts w:ascii="Times New Roman" w:hAnsi="Times New Roman" w:cs="Times New Roman"/>
          <w:sz w:val="24"/>
          <w:szCs w:val="24"/>
        </w:rPr>
        <w:t>innego podmiotu</w:t>
      </w:r>
      <w:r w:rsidRPr="005271DD">
        <w:rPr>
          <w:rFonts w:ascii="Times New Roman" w:hAnsi="Times New Roman" w:cs="Times New Roman"/>
          <w:sz w:val="24"/>
          <w:szCs w:val="24"/>
        </w:rPr>
        <w:t>, korzystającego z danych dostępowych do systemu biura sw</w:t>
      </w:r>
      <w:r w:rsidR="007F3FC9">
        <w:rPr>
          <w:rFonts w:ascii="Times New Roman" w:hAnsi="Times New Roman" w:cs="Times New Roman"/>
          <w:sz w:val="24"/>
          <w:szCs w:val="24"/>
        </w:rPr>
        <w:t>oj</w:t>
      </w:r>
      <w:r w:rsidRPr="005271DD">
        <w:rPr>
          <w:rFonts w:ascii="Times New Roman" w:hAnsi="Times New Roman" w:cs="Times New Roman"/>
          <w:sz w:val="24"/>
          <w:szCs w:val="24"/>
        </w:rPr>
        <w:t xml:space="preserve">ego mocodawcy, informacje są </w:t>
      </w:r>
      <w:r w:rsidR="00361E8D" w:rsidRPr="005271DD">
        <w:rPr>
          <w:rFonts w:ascii="Times New Roman" w:hAnsi="Times New Roman" w:cs="Times New Roman"/>
          <w:sz w:val="24"/>
          <w:szCs w:val="24"/>
        </w:rPr>
        <w:t xml:space="preserve">faktycznie </w:t>
      </w:r>
      <w:r w:rsidRPr="005271DD">
        <w:rPr>
          <w:rFonts w:ascii="Times New Roman" w:hAnsi="Times New Roman" w:cs="Times New Roman"/>
          <w:sz w:val="24"/>
          <w:szCs w:val="24"/>
        </w:rPr>
        <w:t xml:space="preserve">ujawniane obu tym podmiotom. Niemniej biuro nie posiada </w:t>
      </w:r>
      <w:r w:rsidR="00BC1D6B">
        <w:rPr>
          <w:rFonts w:ascii="Times New Roman" w:hAnsi="Times New Roman" w:cs="Times New Roman"/>
          <w:sz w:val="24"/>
          <w:szCs w:val="24"/>
        </w:rPr>
        <w:t xml:space="preserve">o tym </w:t>
      </w:r>
      <w:r w:rsidRPr="005271DD">
        <w:rPr>
          <w:rFonts w:ascii="Times New Roman" w:hAnsi="Times New Roman" w:cs="Times New Roman"/>
          <w:sz w:val="24"/>
          <w:szCs w:val="24"/>
        </w:rPr>
        <w:t xml:space="preserve">wiedzy </w:t>
      </w:r>
      <w:r w:rsidR="003A6DBD" w:rsidRPr="005271DD">
        <w:rPr>
          <w:rFonts w:ascii="Times New Roman" w:hAnsi="Times New Roman" w:cs="Times New Roman"/>
          <w:sz w:val="24"/>
          <w:szCs w:val="24"/>
        </w:rPr>
        <w:t>i</w:t>
      </w:r>
      <w:r w:rsidR="00442B78">
        <w:rPr>
          <w:rFonts w:ascii="Times New Roman" w:hAnsi="Times New Roman" w:cs="Times New Roman"/>
          <w:sz w:val="24"/>
          <w:szCs w:val="24"/>
        </w:rPr>
        <w:t> </w:t>
      </w:r>
      <w:r w:rsidR="003A6DBD" w:rsidRPr="005271DD">
        <w:rPr>
          <w:rFonts w:ascii="Times New Roman" w:hAnsi="Times New Roman" w:cs="Times New Roman"/>
          <w:sz w:val="24"/>
          <w:szCs w:val="24"/>
        </w:rPr>
        <w:t>w</w:t>
      </w:r>
      <w:r w:rsidR="00442B78">
        <w:rPr>
          <w:rFonts w:ascii="Times New Roman" w:hAnsi="Times New Roman" w:cs="Times New Roman"/>
          <w:sz w:val="24"/>
          <w:szCs w:val="24"/>
        </w:rPr>
        <w:t> </w:t>
      </w:r>
      <w:r w:rsidR="003A6DBD" w:rsidRPr="005271DD">
        <w:rPr>
          <w:rFonts w:ascii="Times New Roman" w:hAnsi="Times New Roman" w:cs="Times New Roman"/>
          <w:sz w:val="24"/>
          <w:szCs w:val="24"/>
        </w:rPr>
        <w:t>związku z </w:t>
      </w:r>
      <w:r w:rsidRPr="005271DD">
        <w:rPr>
          <w:rFonts w:ascii="Times New Roman" w:hAnsi="Times New Roman" w:cs="Times New Roman"/>
          <w:sz w:val="24"/>
          <w:szCs w:val="24"/>
        </w:rPr>
        <w:t xml:space="preserve">tym </w:t>
      </w:r>
      <w:r w:rsidR="00B81BED">
        <w:rPr>
          <w:rFonts w:ascii="Times New Roman" w:hAnsi="Times New Roman" w:cs="Times New Roman"/>
          <w:sz w:val="24"/>
          <w:szCs w:val="24"/>
        </w:rPr>
        <w:t>nie ma możliwości odnotowania w </w:t>
      </w:r>
      <w:r w:rsidRPr="005271DD">
        <w:rPr>
          <w:rFonts w:ascii="Times New Roman" w:hAnsi="Times New Roman" w:cs="Times New Roman"/>
          <w:sz w:val="24"/>
          <w:szCs w:val="24"/>
        </w:rPr>
        <w:t xml:space="preserve">rejestrze zapytań </w:t>
      </w:r>
      <w:r w:rsidR="003A6DBD" w:rsidRPr="005271DD">
        <w:rPr>
          <w:rFonts w:ascii="Times New Roman" w:hAnsi="Times New Roman" w:cs="Times New Roman"/>
          <w:sz w:val="24"/>
          <w:szCs w:val="24"/>
        </w:rPr>
        <w:t>danych zarówno mocodawcy, jak i </w:t>
      </w:r>
      <w:r w:rsidR="00BC1D6B">
        <w:rPr>
          <w:rFonts w:ascii="Times New Roman" w:hAnsi="Times New Roman" w:cs="Times New Roman"/>
          <w:sz w:val="24"/>
          <w:szCs w:val="24"/>
        </w:rPr>
        <w:t>podmiotu działającego na jego rzecz</w:t>
      </w:r>
      <w:r w:rsidRPr="005271DD">
        <w:rPr>
          <w:rFonts w:ascii="Times New Roman" w:hAnsi="Times New Roman" w:cs="Times New Roman"/>
          <w:sz w:val="24"/>
          <w:szCs w:val="24"/>
        </w:rPr>
        <w:t>. Oznacza to, że rejestr zapytań może nie odzwierciedlać stanu faktycznego.</w:t>
      </w:r>
    </w:p>
    <w:p w14:paraId="45CDF335" w14:textId="06C86315" w:rsidR="001C01E1" w:rsidRPr="005271DD" w:rsidRDefault="001C01E1" w:rsidP="00035FBB">
      <w:pPr>
        <w:spacing w:line="360" w:lineRule="auto"/>
        <w:jc w:val="both"/>
        <w:rPr>
          <w:rFonts w:ascii="Times New Roman" w:hAnsi="Times New Roman" w:cs="Times New Roman"/>
          <w:sz w:val="24"/>
          <w:szCs w:val="24"/>
        </w:rPr>
      </w:pPr>
      <w:r w:rsidRPr="00487B02">
        <w:rPr>
          <w:rFonts w:ascii="Times New Roman" w:hAnsi="Times New Roman" w:cs="Times New Roman"/>
          <w:sz w:val="24"/>
          <w:szCs w:val="24"/>
        </w:rPr>
        <w:t xml:space="preserve">W związku </w:t>
      </w:r>
      <w:r w:rsidR="00881E6D" w:rsidRPr="00487B02">
        <w:rPr>
          <w:rFonts w:ascii="Times New Roman" w:hAnsi="Times New Roman" w:cs="Times New Roman"/>
          <w:sz w:val="24"/>
          <w:szCs w:val="24"/>
        </w:rPr>
        <w:t xml:space="preserve">z tym </w:t>
      </w:r>
      <w:r w:rsidRPr="00487B02">
        <w:rPr>
          <w:rFonts w:ascii="Times New Roman" w:hAnsi="Times New Roman" w:cs="Times New Roman"/>
          <w:sz w:val="24"/>
          <w:szCs w:val="24"/>
        </w:rPr>
        <w:t>ustawa przewiduje w dodawanym art. 22</w:t>
      </w:r>
      <w:r w:rsidR="00B95361" w:rsidRPr="00487B02">
        <w:rPr>
          <w:rFonts w:ascii="Times New Roman" w:hAnsi="Times New Roman" w:cs="Times New Roman"/>
          <w:sz w:val="24"/>
          <w:szCs w:val="24"/>
        </w:rPr>
        <w:t xml:space="preserve"> ust. 2a</w:t>
      </w:r>
      <w:r w:rsidRPr="00487B02">
        <w:rPr>
          <w:rFonts w:ascii="Times New Roman" w:hAnsi="Times New Roman" w:cs="Times New Roman"/>
          <w:sz w:val="24"/>
          <w:szCs w:val="24"/>
        </w:rPr>
        <w:t xml:space="preserve">, </w:t>
      </w:r>
      <w:r w:rsidR="008335D9" w:rsidRPr="00487B02">
        <w:rPr>
          <w:rFonts w:ascii="Times New Roman" w:hAnsi="Times New Roman" w:cs="Times New Roman"/>
          <w:sz w:val="24"/>
          <w:szCs w:val="24"/>
        </w:rPr>
        <w:t xml:space="preserve">że </w:t>
      </w:r>
      <w:r w:rsidRPr="00487B02">
        <w:rPr>
          <w:rFonts w:ascii="Times New Roman" w:hAnsi="Times New Roman" w:cs="Times New Roman"/>
          <w:sz w:val="24"/>
          <w:szCs w:val="24"/>
        </w:rPr>
        <w:t>wniosek o</w:t>
      </w:r>
      <w:r w:rsidR="00DA6970" w:rsidRPr="00487B02">
        <w:rPr>
          <w:rFonts w:ascii="Times New Roman" w:hAnsi="Times New Roman" w:cs="Times New Roman"/>
          <w:sz w:val="24"/>
          <w:szCs w:val="24"/>
        </w:rPr>
        <w:t> </w:t>
      </w:r>
      <w:r w:rsidRPr="00487B02">
        <w:rPr>
          <w:rFonts w:ascii="Times New Roman" w:hAnsi="Times New Roman" w:cs="Times New Roman"/>
          <w:sz w:val="24"/>
          <w:szCs w:val="24"/>
        </w:rPr>
        <w:t xml:space="preserve">ujawnienie </w:t>
      </w:r>
      <w:r w:rsidR="0058268A" w:rsidRPr="00487B02">
        <w:rPr>
          <w:rFonts w:ascii="Times New Roman" w:hAnsi="Times New Roman" w:cs="Times New Roman"/>
          <w:sz w:val="24"/>
          <w:szCs w:val="24"/>
        </w:rPr>
        <w:t xml:space="preserve">informacji gospodarczych </w:t>
      </w:r>
      <w:r w:rsidR="00401155" w:rsidRPr="00487B02">
        <w:rPr>
          <w:rFonts w:ascii="Times New Roman" w:hAnsi="Times New Roman" w:cs="Times New Roman"/>
          <w:sz w:val="24"/>
          <w:szCs w:val="24"/>
        </w:rPr>
        <w:t>może zostać złożony zarówno w imieniu własnym</w:t>
      </w:r>
      <w:r w:rsidR="00270D02">
        <w:rPr>
          <w:rFonts w:ascii="Times New Roman" w:hAnsi="Times New Roman" w:cs="Times New Roman"/>
          <w:sz w:val="24"/>
          <w:szCs w:val="24"/>
        </w:rPr>
        <w:t>, jak i</w:t>
      </w:r>
      <w:r w:rsidR="00401155" w:rsidRPr="00487B02">
        <w:rPr>
          <w:rFonts w:ascii="Times New Roman" w:hAnsi="Times New Roman" w:cs="Times New Roman"/>
          <w:sz w:val="24"/>
          <w:szCs w:val="24"/>
        </w:rPr>
        <w:t xml:space="preserve"> na rzecz innego podmiotu</w:t>
      </w:r>
      <w:r w:rsidR="0058268A" w:rsidRPr="00487B02">
        <w:rPr>
          <w:rFonts w:ascii="Times New Roman" w:hAnsi="Times New Roman" w:cs="Times New Roman"/>
          <w:sz w:val="24"/>
          <w:szCs w:val="24"/>
        </w:rPr>
        <w:t>.</w:t>
      </w:r>
      <w:r w:rsidR="0058268A">
        <w:rPr>
          <w:rFonts w:ascii="Times New Roman" w:hAnsi="Times New Roman" w:cs="Times New Roman"/>
          <w:sz w:val="24"/>
          <w:szCs w:val="24"/>
        </w:rPr>
        <w:t xml:space="preserve"> W</w:t>
      </w:r>
      <w:r w:rsidR="00DA6970">
        <w:rPr>
          <w:rFonts w:ascii="Times New Roman" w:hAnsi="Times New Roman" w:cs="Times New Roman"/>
          <w:sz w:val="24"/>
          <w:szCs w:val="24"/>
        </w:rPr>
        <w:t> </w:t>
      </w:r>
      <w:r w:rsidR="0058268A">
        <w:rPr>
          <w:rFonts w:ascii="Times New Roman" w:hAnsi="Times New Roman" w:cs="Times New Roman"/>
          <w:sz w:val="24"/>
          <w:szCs w:val="24"/>
        </w:rPr>
        <w:t xml:space="preserve">takim przypadku biuro, na podstawie znowelizowanego przepisu art. 27 ust. 2 pkt 2, </w:t>
      </w:r>
      <w:r w:rsidR="0016696B">
        <w:rPr>
          <w:rFonts w:ascii="Times New Roman" w:hAnsi="Times New Roman" w:cs="Times New Roman"/>
          <w:sz w:val="24"/>
          <w:szCs w:val="24"/>
        </w:rPr>
        <w:t xml:space="preserve">będzie </w:t>
      </w:r>
      <w:r w:rsidR="00EA011D">
        <w:rPr>
          <w:rFonts w:ascii="Times New Roman" w:hAnsi="Times New Roman" w:cs="Times New Roman"/>
          <w:sz w:val="24"/>
          <w:szCs w:val="24"/>
        </w:rPr>
        <w:t xml:space="preserve">obowiązane </w:t>
      </w:r>
      <w:r w:rsidR="008335D9">
        <w:rPr>
          <w:rFonts w:ascii="Times New Roman" w:hAnsi="Times New Roman" w:cs="Times New Roman"/>
          <w:sz w:val="24"/>
          <w:szCs w:val="24"/>
        </w:rPr>
        <w:t>zawrzeć</w:t>
      </w:r>
      <w:r w:rsidR="00EA011D">
        <w:rPr>
          <w:rFonts w:ascii="Times New Roman" w:hAnsi="Times New Roman" w:cs="Times New Roman"/>
          <w:sz w:val="24"/>
          <w:szCs w:val="24"/>
        </w:rPr>
        <w:t xml:space="preserve"> w rejestrze zapytań zarówno </w:t>
      </w:r>
      <w:r w:rsidR="00270D02">
        <w:rPr>
          <w:rFonts w:ascii="Times New Roman" w:hAnsi="Times New Roman" w:cs="Times New Roman"/>
          <w:sz w:val="24"/>
          <w:szCs w:val="24"/>
        </w:rPr>
        <w:t xml:space="preserve">dane </w:t>
      </w:r>
      <w:r w:rsidR="00EA011D">
        <w:rPr>
          <w:rFonts w:ascii="Times New Roman" w:hAnsi="Times New Roman" w:cs="Times New Roman"/>
          <w:sz w:val="24"/>
          <w:szCs w:val="24"/>
        </w:rPr>
        <w:t>podmiot</w:t>
      </w:r>
      <w:r w:rsidR="00270D02">
        <w:rPr>
          <w:rFonts w:ascii="Times New Roman" w:hAnsi="Times New Roman" w:cs="Times New Roman"/>
          <w:sz w:val="24"/>
          <w:szCs w:val="24"/>
        </w:rPr>
        <w:t>u</w:t>
      </w:r>
      <w:r w:rsidR="00EA011D">
        <w:rPr>
          <w:rFonts w:ascii="Times New Roman" w:hAnsi="Times New Roman" w:cs="Times New Roman"/>
          <w:sz w:val="24"/>
          <w:szCs w:val="24"/>
        </w:rPr>
        <w:t xml:space="preserve">, któremu ujawniono informacje gospodarcze, jak również </w:t>
      </w:r>
      <w:r w:rsidR="00401155">
        <w:rPr>
          <w:rFonts w:ascii="Times New Roman" w:hAnsi="Times New Roman" w:cs="Times New Roman"/>
          <w:sz w:val="24"/>
          <w:szCs w:val="24"/>
        </w:rPr>
        <w:t>dane podmiotu działającego na jego rzecz</w:t>
      </w:r>
      <w:r w:rsidR="00EA011D">
        <w:rPr>
          <w:rFonts w:ascii="Times New Roman" w:hAnsi="Times New Roman" w:cs="Times New Roman"/>
          <w:sz w:val="24"/>
          <w:szCs w:val="24"/>
        </w:rPr>
        <w:t>.</w:t>
      </w:r>
      <w:r w:rsidR="004A02BF">
        <w:rPr>
          <w:rFonts w:ascii="Times New Roman" w:hAnsi="Times New Roman" w:cs="Times New Roman"/>
          <w:sz w:val="24"/>
          <w:szCs w:val="24"/>
        </w:rPr>
        <w:t xml:space="preserve"> </w:t>
      </w:r>
      <w:r w:rsidR="004A02BF" w:rsidRPr="00487B02">
        <w:rPr>
          <w:rFonts w:ascii="Times New Roman" w:hAnsi="Times New Roman" w:cs="Times New Roman"/>
          <w:sz w:val="24"/>
          <w:szCs w:val="24"/>
        </w:rPr>
        <w:t xml:space="preserve">Dodawany ust. 2b tego artykułu określa zakres danych </w:t>
      </w:r>
      <w:r w:rsidR="00401155" w:rsidRPr="00487B02">
        <w:rPr>
          <w:rFonts w:ascii="Times New Roman" w:hAnsi="Times New Roman" w:cs="Times New Roman"/>
          <w:sz w:val="24"/>
          <w:szCs w:val="24"/>
        </w:rPr>
        <w:t>podmiotu składającego wniosek na rzecz innego podmiotu</w:t>
      </w:r>
      <w:r w:rsidR="004A02BF" w:rsidRPr="00487B02">
        <w:rPr>
          <w:rFonts w:ascii="Times New Roman" w:hAnsi="Times New Roman" w:cs="Times New Roman"/>
          <w:sz w:val="24"/>
          <w:szCs w:val="24"/>
        </w:rPr>
        <w:t>.</w:t>
      </w:r>
      <w:r w:rsidR="00A30FBE">
        <w:rPr>
          <w:rFonts w:ascii="Times New Roman" w:hAnsi="Times New Roman" w:cs="Times New Roman"/>
          <w:sz w:val="24"/>
          <w:szCs w:val="24"/>
        </w:rPr>
        <w:t xml:space="preserve"> Regulacja ta odnosi się do podmiotów odrębnych od klienta biura, w</w:t>
      </w:r>
      <w:r w:rsidR="00442B78">
        <w:rPr>
          <w:rFonts w:ascii="Times New Roman" w:hAnsi="Times New Roman" w:cs="Times New Roman"/>
          <w:sz w:val="24"/>
          <w:szCs w:val="24"/>
        </w:rPr>
        <w:t> </w:t>
      </w:r>
      <w:r w:rsidR="00A30FBE">
        <w:rPr>
          <w:rFonts w:ascii="Times New Roman" w:hAnsi="Times New Roman" w:cs="Times New Roman"/>
          <w:sz w:val="24"/>
          <w:szCs w:val="24"/>
        </w:rPr>
        <w:t>szczególności nie dotyczy uzyskiwania dostępu do informacji gospodarczych w ramach czynności służbowych</w:t>
      </w:r>
      <w:r w:rsidR="001B196F">
        <w:rPr>
          <w:rFonts w:ascii="Times New Roman" w:hAnsi="Times New Roman" w:cs="Times New Roman"/>
          <w:sz w:val="24"/>
          <w:szCs w:val="24"/>
        </w:rPr>
        <w:t xml:space="preserve"> przez</w:t>
      </w:r>
      <w:r w:rsidR="00A30FBE">
        <w:rPr>
          <w:rFonts w:ascii="Times New Roman" w:hAnsi="Times New Roman" w:cs="Times New Roman"/>
          <w:sz w:val="24"/>
          <w:szCs w:val="24"/>
        </w:rPr>
        <w:t xml:space="preserve"> jego pracowników.</w:t>
      </w:r>
    </w:p>
    <w:p w14:paraId="5EBDA8E6" w14:textId="75FE0A81" w:rsidR="00C074B2" w:rsidRDefault="00BE6BAC" w:rsidP="00F72CA1">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lastRenderedPageBreak/>
        <w:t>N</w:t>
      </w:r>
      <w:r w:rsidR="003A6DBD" w:rsidRPr="005271DD">
        <w:rPr>
          <w:rFonts w:ascii="Times New Roman" w:hAnsi="Times New Roman" w:cs="Times New Roman"/>
          <w:sz w:val="24"/>
          <w:szCs w:val="24"/>
        </w:rPr>
        <w:t>a </w:t>
      </w:r>
      <w:r w:rsidR="001F2136">
        <w:rPr>
          <w:rFonts w:ascii="Times New Roman" w:hAnsi="Times New Roman" w:cs="Times New Roman"/>
          <w:sz w:val="24"/>
          <w:szCs w:val="24"/>
        </w:rPr>
        <w:t>takim podmiocie</w:t>
      </w:r>
      <w:r w:rsidR="00C074B2" w:rsidRPr="005271DD">
        <w:rPr>
          <w:rFonts w:ascii="Times New Roman" w:hAnsi="Times New Roman" w:cs="Times New Roman"/>
          <w:sz w:val="24"/>
          <w:szCs w:val="24"/>
        </w:rPr>
        <w:t>, który otrzymał z biura informacje gospodarcze</w:t>
      </w:r>
      <w:r w:rsidR="00F72CA1" w:rsidRPr="005271DD">
        <w:rPr>
          <w:rFonts w:ascii="Times New Roman" w:hAnsi="Times New Roman" w:cs="Times New Roman"/>
          <w:sz w:val="24"/>
          <w:szCs w:val="24"/>
        </w:rPr>
        <w:t>,</w:t>
      </w:r>
      <w:r w:rsidR="00C074B2" w:rsidRPr="005271DD">
        <w:rPr>
          <w:rFonts w:ascii="Times New Roman" w:hAnsi="Times New Roman" w:cs="Times New Roman"/>
          <w:sz w:val="24"/>
          <w:szCs w:val="24"/>
        </w:rPr>
        <w:t xml:space="preserve"> będą spoczywać te same obowiązki, które dotyczą jego mocodawcy</w:t>
      </w:r>
      <w:r w:rsidR="005F64E7">
        <w:rPr>
          <w:rFonts w:ascii="Times New Roman" w:hAnsi="Times New Roman" w:cs="Times New Roman"/>
          <w:sz w:val="24"/>
          <w:szCs w:val="24"/>
        </w:rPr>
        <w:t>,</w:t>
      </w:r>
      <w:r w:rsidR="00697E51">
        <w:rPr>
          <w:rFonts w:ascii="Times New Roman" w:hAnsi="Times New Roman" w:cs="Times New Roman"/>
          <w:sz w:val="24"/>
          <w:szCs w:val="24"/>
        </w:rPr>
        <w:t xml:space="preserve"> wynikające z art. 26 ust. 1 </w:t>
      </w:r>
      <w:r w:rsidR="00B95361">
        <w:rPr>
          <w:rFonts w:ascii="Times New Roman" w:hAnsi="Times New Roman" w:cs="Times New Roman"/>
          <w:sz w:val="24"/>
          <w:szCs w:val="24"/>
        </w:rPr>
        <w:t xml:space="preserve">i </w:t>
      </w:r>
      <w:r w:rsidR="00697E51">
        <w:rPr>
          <w:rFonts w:ascii="Times New Roman" w:hAnsi="Times New Roman" w:cs="Times New Roman"/>
          <w:sz w:val="24"/>
          <w:szCs w:val="24"/>
        </w:rPr>
        <w:t>2 ustawy, tj.:</w:t>
      </w:r>
      <w:r w:rsidR="005F64E7">
        <w:rPr>
          <w:rFonts w:ascii="Times New Roman" w:hAnsi="Times New Roman" w:cs="Times New Roman"/>
          <w:sz w:val="24"/>
          <w:szCs w:val="24"/>
        </w:rPr>
        <w:t xml:space="preserve"> </w:t>
      </w:r>
      <w:r w:rsidR="00C074B2" w:rsidRPr="005271DD">
        <w:rPr>
          <w:rFonts w:ascii="Times New Roman" w:hAnsi="Times New Roman" w:cs="Times New Roman"/>
          <w:sz w:val="24"/>
          <w:szCs w:val="24"/>
        </w:rPr>
        <w:t>będzie mus</w:t>
      </w:r>
      <w:r w:rsidR="003A6DBD" w:rsidRPr="005271DD">
        <w:rPr>
          <w:rFonts w:ascii="Times New Roman" w:hAnsi="Times New Roman" w:cs="Times New Roman"/>
          <w:sz w:val="24"/>
          <w:szCs w:val="24"/>
        </w:rPr>
        <w:t>iał usuwać pobrane informacje w </w:t>
      </w:r>
      <w:r w:rsidR="00C074B2" w:rsidRPr="005271DD">
        <w:rPr>
          <w:rFonts w:ascii="Times New Roman" w:hAnsi="Times New Roman" w:cs="Times New Roman"/>
          <w:sz w:val="24"/>
          <w:szCs w:val="24"/>
        </w:rPr>
        <w:t>ustawowym terminie</w:t>
      </w:r>
      <w:r w:rsidR="00E53D28">
        <w:rPr>
          <w:rFonts w:ascii="Times New Roman" w:hAnsi="Times New Roman" w:cs="Times New Roman"/>
          <w:sz w:val="24"/>
          <w:szCs w:val="24"/>
        </w:rPr>
        <w:t xml:space="preserve"> oraz nie będzie mógł ujawniać innym osobom otrzymanych informacji dotyczących dłużnika będącego konsumentem</w:t>
      </w:r>
      <w:r w:rsidR="00C074B2" w:rsidRPr="005271DD">
        <w:rPr>
          <w:rFonts w:ascii="Times New Roman" w:hAnsi="Times New Roman" w:cs="Times New Roman"/>
          <w:sz w:val="24"/>
          <w:szCs w:val="24"/>
        </w:rPr>
        <w:t>.</w:t>
      </w:r>
    </w:p>
    <w:p w14:paraId="2D05702C" w14:textId="53A41E4A" w:rsidR="00C66272" w:rsidRPr="005271DD" w:rsidRDefault="00C66272" w:rsidP="00F72CA1">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Nowelizacja </w:t>
      </w:r>
      <w:r w:rsidR="00EB3C98">
        <w:rPr>
          <w:rFonts w:ascii="Times New Roman" w:hAnsi="Times New Roman" w:cs="Times New Roman"/>
          <w:sz w:val="24"/>
          <w:szCs w:val="24"/>
        </w:rPr>
        <w:t xml:space="preserve">ustawy </w:t>
      </w:r>
      <w:r w:rsidRPr="005271DD">
        <w:rPr>
          <w:rFonts w:ascii="Times New Roman" w:hAnsi="Times New Roman" w:cs="Times New Roman"/>
          <w:sz w:val="24"/>
          <w:szCs w:val="24"/>
        </w:rPr>
        <w:t>umożliwia biurom realizację obowiązku umieszczania w</w:t>
      </w:r>
      <w:r w:rsidR="003A6DBD" w:rsidRPr="005271DD">
        <w:rPr>
          <w:rFonts w:ascii="Times New Roman" w:hAnsi="Times New Roman" w:cs="Times New Roman"/>
          <w:sz w:val="24"/>
          <w:szCs w:val="24"/>
        </w:rPr>
        <w:t xml:space="preserve"> rejestrze zapytań informacji o</w:t>
      </w:r>
      <w:r w:rsidR="00983249">
        <w:rPr>
          <w:rFonts w:ascii="Times New Roman" w:hAnsi="Times New Roman" w:cs="Times New Roman"/>
          <w:sz w:val="24"/>
          <w:szCs w:val="24"/>
        </w:rPr>
        <w:t xml:space="preserve"> </w:t>
      </w:r>
      <w:r w:rsidRPr="005271DD">
        <w:rPr>
          <w:rFonts w:ascii="Times New Roman" w:hAnsi="Times New Roman" w:cs="Times New Roman"/>
          <w:sz w:val="24"/>
          <w:szCs w:val="24"/>
        </w:rPr>
        <w:t>podmiocie, któremu ujawniono informacje gospodarcze. Informacja taka ma kluczowe znaczenie dla osoby, o której informacje biuro</w:t>
      </w:r>
      <w:r w:rsidR="00697E51">
        <w:rPr>
          <w:rFonts w:ascii="Times New Roman" w:hAnsi="Times New Roman" w:cs="Times New Roman"/>
          <w:sz w:val="24"/>
          <w:szCs w:val="24"/>
        </w:rPr>
        <w:t xml:space="preserve"> udostępniło</w:t>
      </w:r>
      <w:r w:rsidRPr="005271DD">
        <w:rPr>
          <w:rFonts w:ascii="Times New Roman" w:hAnsi="Times New Roman" w:cs="Times New Roman"/>
          <w:sz w:val="24"/>
          <w:szCs w:val="24"/>
        </w:rPr>
        <w:t>. Podmiot taki najczęś</w:t>
      </w:r>
      <w:r w:rsidR="003A6DBD" w:rsidRPr="005271DD">
        <w:rPr>
          <w:rFonts w:ascii="Times New Roman" w:hAnsi="Times New Roman" w:cs="Times New Roman"/>
          <w:sz w:val="24"/>
          <w:szCs w:val="24"/>
        </w:rPr>
        <w:t>ciej nie jest klientem biura, a </w:t>
      </w:r>
      <w:r w:rsidRPr="005271DD">
        <w:rPr>
          <w:rFonts w:ascii="Times New Roman" w:hAnsi="Times New Roman" w:cs="Times New Roman"/>
          <w:sz w:val="24"/>
          <w:szCs w:val="24"/>
        </w:rPr>
        <w:t xml:space="preserve">informacje zawarte w rejestrze zapytań są dla niego jedynym źródłem wiedzy o tym, kto i jakie jego dane posiada. </w:t>
      </w:r>
      <w:r w:rsidR="001F2136">
        <w:rPr>
          <w:rFonts w:ascii="Times New Roman" w:hAnsi="Times New Roman" w:cs="Times New Roman"/>
          <w:sz w:val="24"/>
          <w:szCs w:val="24"/>
        </w:rPr>
        <w:t>Podmiotem działającym na rzecz</w:t>
      </w:r>
      <w:r w:rsidR="001F2136" w:rsidRPr="005271DD">
        <w:rPr>
          <w:rFonts w:ascii="Times New Roman" w:hAnsi="Times New Roman" w:cs="Times New Roman"/>
          <w:sz w:val="24"/>
          <w:szCs w:val="24"/>
        </w:rPr>
        <w:t xml:space="preserve"> </w:t>
      </w:r>
      <w:r w:rsidRPr="005271DD">
        <w:rPr>
          <w:rFonts w:ascii="Times New Roman" w:hAnsi="Times New Roman" w:cs="Times New Roman"/>
          <w:sz w:val="24"/>
          <w:szCs w:val="24"/>
        </w:rPr>
        <w:t>klienta biura może być bowiem dowolny podmiot, np. bezpośredni konkurent czy firma windykacyjna.</w:t>
      </w:r>
    </w:p>
    <w:p w14:paraId="44AD220C" w14:textId="384B6B14" w:rsidR="000D0625" w:rsidRDefault="008634CE"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Należy podkreślić, że w</w:t>
      </w:r>
      <w:r w:rsidR="000D0625" w:rsidRPr="005271DD">
        <w:rPr>
          <w:rFonts w:ascii="Times New Roman" w:hAnsi="Times New Roman" w:cs="Times New Roman"/>
          <w:sz w:val="24"/>
          <w:szCs w:val="24"/>
        </w:rPr>
        <w:t>prowadzenie przedmiotowej zmiany</w:t>
      </w:r>
      <w:r w:rsidR="003A6DBD" w:rsidRPr="005271DD">
        <w:rPr>
          <w:rFonts w:ascii="Times New Roman" w:hAnsi="Times New Roman" w:cs="Times New Roman"/>
          <w:sz w:val="24"/>
          <w:szCs w:val="24"/>
        </w:rPr>
        <w:t xml:space="preserve"> było przedmiotem konsultacji z </w:t>
      </w:r>
      <w:r w:rsidR="000D0625" w:rsidRPr="005271DD">
        <w:rPr>
          <w:rFonts w:ascii="Times New Roman" w:hAnsi="Times New Roman" w:cs="Times New Roman"/>
          <w:sz w:val="24"/>
          <w:szCs w:val="24"/>
        </w:rPr>
        <w:t>poszczególnymi biurami w toku kontroli prowadzonych przez ministra.</w:t>
      </w:r>
      <w:r w:rsidR="003A6DBD" w:rsidRPr="005271DD">
        <w:rPr>
          <w:rFonts w:ascii="Times New Roman" w:hAnsi="Times New Roman" w:cs="Times New Roman"/>
          <w:sz w:val="24"/>
          <w:szCs w:val="24"/>
        </w:rPr>
        <w:t xml:space="preserve"> Biura wskazywały, że </w:t>
      </w:r>
      <w:r w:rsidR="000D0625" w:rsidRPr="005271DD">
        <w:rPr>
          <w:rFonts w:ascii="Times New Roman" w:hAnsi="Times New Roman" w:cs="Times New Roman"/>
          <w:sz w:val="24"/>
          <w:szCs w:val="24"/>
        </w:rPr>
        <w:t>w</w:t>
      </w:r>
      <w:r w:rsidR="003A6DBD" w:rsidRPr="005271DD">
        <w:rPr>
          <w:rFonts w:ascii="Times New Roman" w:hAnsi="Times New Roman" w:cs="Times New Roman"/>
          <w:sz w:val="24"/>
          <w:szCs w:val="24"/>
        </w:rPr>
        <w:t> </w:t>
      </w:r>
      <w:r w:rsidR="000D0625" w:rsidRPr="005271DD">
        <w:rPr>
          <w:rFonts w:ascii="Times New Roman" w:hAnsi="Times New Roman" w:cs="Times New Roman"/>
          <w:sz w:val="24"/>
          <w:szCs w:val="24"/>
        </w:rPr>
        <w:t>obecnym stanie prawnym nie mają możliwości uzyskiwania od swoic</w:t>
      </w:r>
      <w:r w:rsidR="003A6DBD" w:rsidRPr="005271DD">
        <w:rPr>
          <w:rFonts w:ascii="Times New Roman" w:hAnsi="Times New Roman" w:cs="Times New Roman"/>
          <w:sz w:val="24"/>
          <w:szCs w:val="24"/>
        </w:rPr>
        <w:t>h klientów informacji o </w:t>
      </w:r>
      <w:r w:rsidR="000D0625" w:rsidRPr="005271DD">
        <w:rPr>
          <w:rFonts w:ascii="Times New Roman" w:hAnsi="Times New Roman" w:cs="Times New Roman"/>
          <w:sz w:val="24"/>
          <w:szCs w:val="24"/>
        </w:rPr>
        <w:t xml:space="preserve">fakcie działania przez </w:t>
      </w:r>
      <w:r w:rsidR="001F2136">
        <w:rPr>
          <w:rFonts w:ascii="Times New Roman" w:hAnsi="Times New Roman" w:cs="Times New Roman"/>
          <w:sz w:val="24"/>
          <w:szCs w:val="24"/>
        </w:rPr>
        <w:t>inny podmiot</w:t>
      </w:r>
      <w:r w:rsidR="000D0625" w:rsidRPr="005271DD">
        <w:rPr>
          <w:rFonts w:ascii="Times New Roman" w:hAnsi="Times New Roman" w:cs="Times New Roman"/>
          <w:sz w:val="24"/>
          <w:szCs w:val="24"/>
        </w:rPr>
        <w:t>, jak rów</w:t>
      </w:r>
      <w:r w:rsidR="006E6033">
        <w:rPr>
          <w:rFonts w:ascii="Times New Roman" w:hAnsi="Times New Roman" w:cs="Times New Roman"/>
          <w:sz w:val="24"/>
          <w:szCs w:val="24"/>
        </w:rPr>
        <w:t>nież nie mają żadnego wpływu na </w:t>
      </w:r>
      <w:r w:rsidR="000D0625" w:rsidRPr="005271DD">
        <w:rPr>
          <w:rFonts w:ascii="Times New Roman" w:hAnsi="Times New Roman" w:cs="Times New Roman"/>
          <w:sz w:val="24"/>
          <w:szCs w:val="24"/>
        </w:rPr>
        <w:t>przekazywanie przez</w:t>
      </w:r>
      <w:r w:rsidR="003A6DBD" w:rsidRPr="005271DD">
        <w:rPr>
          <w:rFonts w:ascii="Times New Roman" w:hAnsi="Times New Roman" w:cs="Times New Roman"/>
          <w:sz w:val="24"/>
          <w:szCs w:val="24"/>
        </w:rPr>
        <w:t> </w:t>
      </w:r>
      <w:r w:rsidR="000D0625" w:rsidRPr="005271DD">
        <w:rPr>
          <w:rFonts w:ascii="Times New Roman" w:hAnsi="Times New Roman" w:cs="Times New Roman"/>
          <w:sz w:val="24"/>
          <w:szCs w:val="24"/>
        </w:rPr>
        <w:t>swoich klientów innym podmiotom danych dostępowych do swojego systemu. Jedno z biur zadeklarowało podjęcie akcji informacyjnej dla klientów</w:t>
      </w:r>
      <w:r w:rsidR="006E6033">
        <w:rPr>
          <w:rFonts w:ascii="Times New Roman" w:hAnsi="Times New Roman" w:cs="Times New Roman"/>
          <w:sz w:val="24"/>
          <w:szCs w:val="24"/>
        </w:rPr>
        <w:t xml:space="preserve"> oraz </w:t>
      </w:r>
      <w:r w:rsidRPr="005271DD">
        <w:rPr>
          <w:rFonts w:ascii="Times New Roman" w:hAnsi="Times New Roman" w:cs="Times New Roman"/>
          <w:sz w:val="24"/>
          <w:szCs w:val="24"/>
        </w:rPr>
        <w:t>uzupełnienie stosowanych wzorów umów</w:t>
      </w:r>
      <w:r w:rsidR="000D0625" w:rsidRPr="005271DD">
        <w:rPr>
          <w:rFonts w:ascii="Times New Roman" w:hAnsi="Times New Roman" w:cs="Times New Roman"/>
          <w:sz w:val="24"/>
          <w:szCs w:val="24"/>
        </w:rPr>
        <w:t xml:space="preserve"> w zakresie ryzyk związanych z działaniem przez </w:t>
      </w:r>
      <w:r w:rsidR="001F2136">
        <w:rPr>
          <w:rFonts w:ascii="Times New Roman" w:hAnsi="Times New Roman" w:cs="Times New Roman"/>
          <w:sz w:val="24"/>
          <w:szCs w:val="24"/>
        </w:rPr>
        <w:t>inny podmiot</w:t>
      </w:r>
      <w:r w:rsidR="003A6DBD" w:rsidRPr="005271DD">
        <w:rPr>
          <w:rFonts w:ascii="Times New Roman" w:hAnsi="Times New Roman" w:cs="Times New Roman"/>
          <w:sz w:val="24"/>
          <w:szCs w:val="24"/>
        </w:rPr>
        <w:t>. Inne biuro wprost wskazało na </w:t>
      </w:r>
      <w:r w:rsidR="000D0625" w:rsidRPr="005271DD">
        <w:rPr>
          <w:rFonts w:ascii="Times New Roman" w:hAnsi="Times New Roman" w:cs="Times New Roman"/>
          <w:sz w:val="24"/>
          <w:szCs w:val="24"/>
        </w:rPr>
        <w:t>k</w:t>
      </w:r>
      <w:r w:rsidR="006E6033">
        <w:rPr>
          <w:rFonts w:ascii="Times New Roman" w:hAnsi="Times New Roman" w:cs="Times New Roman"/>
          <w:sz w:val="24"/>
          <w:szCs w:val="24"/>
        </w:rPr>
        <w:t>onieczność nowelizacji ustawy w </w:t>
      </w:r>
      <w:r w:rsidR="000D0625" w:rsidRPr="005271DD">
        <w:rPr>
          <w:rFonts w:ascii="Times New Roman" w:hAnsi="Times New Roman" w:cs="Times New Roman"/>
          <w:sz w:val="24"/>
          <w:szCs w:val="24"/>
        </w:rPr>
        <w:t xml:space="preserve">zakresie odnotowywania w rejestrze zapytań </w:t>
      </w:r>
      <w:r w:rsidR="00A01F4A" w:rsidRPr="005271DD">
        <w:rPr>
          <w:rFonts w:ascii="Times New Roman" w:hAnsi="Times New Roman" w:cs="Times New Roman"/>
          <w:sz w:val="24"/>
          <w:szCs w:val="24"/>
        </w:rPr>
        <w:t>informacji</w:t>
      </w:r>
      <w:r w:rsidR="000D0625" w:rsidRPr="005271DD">
        <w:rPr>
          <w:rFonts w:ascii="Times New Roman" w:hAnsi="Times New Roman" w:cs="Times New Roman"/>
          <w:sz w:val="24"/>
          <w:szCs w:val="24"/>
        </w:rPr>
        <w:t xml:space="preserve"> o</w:t>
      </w:r>
      <w:r w:rsidR="003A6DBD" w:rsidRPr="005271DD">
        <w:rPr>
          <w:rFonts w:ascii="Times New Roman" w:hAnsi="Times New Roman" w:cs="Times New Roman"/>
          <w:sz w:val="24"/>
          <w:szCs w:val="24"/>
        </w:rPr>
        <w:t> </w:t>
      </w:r>
      <w:r w:rsidR="001F2136">
        <w:rPr>
          <w:rFonts w:ascii="Times New Roman" w:hAnsi="Times New Roman" w:cs="Times New Roman"/>
          <w:sz w:val="24"/>
          <w:szCs w:val="24"/>
        </w:rPr>
        <w:t xml:space="preserve">np. </w:t>
      </w:r>
      <w:r w:rsidR="000D0625" w:rsidRPr="005271DD">
        <w:rPr>
          <w:rFonts w:ascii="Times New Roman" w:hAnsi="Times New Roman" w:cs="Times New Roman"/>
          <w:sz w:val="24"/>
          <w:szCs w:val="24"/>
        </w:rPr>
        <w:t xml:space="preserve">pełnomocniku. </w:t>
      </w:r>
    </w:p>
    <w:p w14:paraId="0E7AA594" w14:textId="77777777" w:rsidR="006C040C" w:rsidRDefault="006C040C" w:rsidP="006C040C">
      <w:pPr>
        <w:spacing w:line="360" w:lineRule="auto"/>
        <w:jc w:val="both"/>
        <w:rPr>
          <w:rFonts w:ascii="Times New Roman" w:hAnsi="Times New Roman" w:cs="Times New Roman"/>
          <w:sz w:val="24"/>
          <w:szCs w:val="24"/>
        </w:rPr>
      </w:pPr>
      <w:r w:rsidRPr="006C040C">
        <w:rPr>
          <w:rFonts w:ascii="Times New Roman" w:hAnsi="Times New Roman" w:cs="Times New Roman"/>
          <w:sz w:val="24"/>
          <w:szCs w:val="24"/>
        </w:rPr>
        <w:t xml:space="preserve">Dodatkowo projekt doprecyzowuje, że w rejestrze zapytań biuro powinno odnotowywać informację o złożonym wniosku o udostępnienie informacji gospodarczych. </w:t>
      </w:r>
      <w:r>
        <w:rPr>
          <w:rFonts w:ascii="Times New Roman" w:hAnsi="Times New Roman" w:cs="Times New Roman"/>
          <w:sz w:val="24"/>
          <w:szCs w:val="24"/>
        </w:rPr>
        <w:t>Zmiana ta ma charakter porządkowy.</w:t>
      </w:r>
    </w:p>
    <w:p w14:paraId="4937D440" w14:textId="583F4C2A" w:rsidR="006C040C" w:rsidRPr="006C040C" w:rsidRDefault="006C040C" w:rsidP="006C040C">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6C040C">
        <w:rPr>
          <w:rFonts w:ascii="Times New Roman" w:hAnsi="Times New Roman" w:cs="Times New Roman"/>
          <w:sz w:val="24"/>
          <w:szCs w:val="24"/>
        </w:rPr>
        <w:t>ozwiązanie to wynika z faktu, że niektóre biura oferują swoim klientom usługi typu „monitorowanie konkretnego NIP”. W ich ramach nie są udostępniane wszystkie informacje gospodarcze o danym podmiocie będące w posiadaniu biura, lecz informacje szczątkowe (np.</w:t>
      </w:r>
      <w:r>
        <w:rPr>
          <w:rFonts w:ascii="Times New Roman" w:hAnsi="Times New Roman" w:cs="Times New Roman"/>
          <w:sz w:val="24"/>
          <w:szCs w:val="24"/>
        </w:rPr>
        <w:t> </w:t>
      </w:r>
      <w:r w:rsidRPr="006C040C">
        <w:rPr>
          <w:rFonts w:ascii="Times New Roman" w:hAnsi="Times New Roman" w:cs="Times New Roman"/>
          <w:sz w:val="24"/>
          <w:szCs w:val="24"/>
        </w:rPr>
        <w:t xml:space="preserve">figuruje-nie figuruje, ma/nie ma zobowiązań). Niektóre biura nie </w:t>
      </w:r>
      <w:r>
        <w:rPr>
          <w:rFonts w:ascii="Times New Roman" w:hAnsi="Times New Roman" w:cs="Times New Roman"/>
          <w:sz w:val="24"/>
          <w:szCs w:val="24"/>
        </w:rPr>
        <w:t>odnotowują w rejestrze zapytań</w:t>
      </w:r>
      <w:r w:rsidRPr="006C040C">
        <w:rPr>
          <w:rFonts w:ascii="Times New Roman" w:hAnsi="Times New Roman" w:cs="Times New Roman"/>
          <w:sz w:val="24"/>
          <w:szCs w:val="24"/>
        </w:rPr>
        <w:t xml:space="preserve"> faktu przekazania tego typu informacji.</w:t>
      </w:r>
    </w:p>
    <w:p w14:paraId="33D52809" w14:textId="41907D60" w:rsidR="006C040C" w:rsidRDefault="006C040C" w:rsidP="006C040C">
      <w:pPr>
        <w:spacing w:line="360" w:lineRule="auto"/>
        <w:jc w:val="both"/>
        <w:rPr>
          <w:rFonts w:ascii="Times New Roman" w:hAnsi="Times New Roman" w:cs="Times New Roman"/>
          <w:sz w:val="24"/>
          <w:szCs w:val="24"/>
        </w:rPr>
      </w:pPr>
      <w:r w:rsidRPr="006C040C">
        <w:rPr>
          <w:rFonts w:ascii="Times New Roman" w:hAnsi="Times New Roman" w:cs="Times New Roman"/>
          <w:sz w:val="24"/>
          <w:szCs w:val="24"/>
        </w:rPr>
        <w:t xml:space="preserve">W opinii </w:t>
      </w:r>
      <w:r>
        <w:rPr>
          <w:rFonts w:ascii="Times New Roman" w:hAnsi="Times New Roman" w:cs="Times New Roman"/>
          <w:sz w:val="24"/>
          <w:szCs w:val="24"/>
        </w:rPr>
        <w:t>ministra właściwego do spraw gospodarki</w:t>
      </w:r>
      <w:r w:rsidRPr="006C040C">
        <w:rPr>
          <w:rFonts w:ascii="Times New Roman" w:hAnsi="Times New Roman" w:cs="Times New Roman"/>
          <w:sz w:val="24"/>
          <w:szCs w:val="24"/>
        </w:rPr>
        <w:t xml:space="preserve"> taka praktyka jest nieprawidłowa, a każde „zainteresowanie” podmiotem powinno być uwidocznione w rejestrze zapytań.</w:t>
      </w:r>
      <w:r>
        <w:rPr>
          <w:rFonts w:ascii="Times New Roman" w:hAnsi="Times New Roman" w:cs="Times New Roman"/>
          <w:sz w:val="24"/>
          <w:szCs w:val="24"/>
        </w:rPr>
        <w:t xml:space="preserve"> </w:t>
      </w:r>
      <w:r w:rsidRPr="006C040C">
        <w:rPr>
          <w:rFonts w:ascii="Times New Roman" w:hAnsi="Times New Roman" w:cs="Times New Roman"/>
          <w:sz w:val="24"/>
          <w:szCs w:val="24"/>
        </w:rPr>
        <w:t>W związku z</w:t>
      </w:r>
      <w:r w:rsidR="009770D1">
        <w:rPr>
          <w:rFonts w:ascii="Times New Roman" w:hAnsi="Times New Roman" w:cs="Times New Roman"/>
          <w:sz w:val="24"/>
          <w:szCs w:val="24"/>
        </w:rPr>
        <w:t> </w:t>
      </w:r>
      <w:r w:rsidRPr="006C040C">
        <w:rPr>
          <w:rFonts w:ascii="Times New Roman" w:hAnsi="Times New Roman" w:cs="Times New Roman"/>
          <w:sz w:val="24"/>
          <w:szCs w:val="24"/>
        </w:rPr>
        <w:t xml:space="preserve">tym, w opisanym przypadku, w rejestrze zapytań powinno być odnotowane, że konkretny podmiot złożył zapytanie i otrzymał informację „zero-jedynkową”. </w:t>
      </w:r>
    </w:p>
    <w:p w14:paraId="2684EE78" w14:textId="6000F76B" w:rsidR="006C040C" w:rsidRPr="006C040C" w:rsidRDefault="006C040C" w:rsidP="006C040C">
      <w:pPr>
        <w:spacing w:line="360" w:lineRule="auto"/>
        <w:jc w:val="both"/>
        <w:rPr>
          <w:rFonts w:ascii="Times New Roman" w:hAnsi="Times New Roman" w:cs="Times New Roman"/>
          <w:sz w:val="24"/>
          <w:szCs w:val="24"/>
        </w:rPr>
      </w:pPr>
      <w:r>
        <w:rPr>
          <w:rFonts w:ascii="Times New Roman" w:hAnsi="Times New Roman" w:cs="Times New Roman"/>
          <w:sz w:val="24"/>
          <w:szCs w:val="24"/>
        </w:rPr>
        <w:t>Należy podkreślić, że</w:t>
      </w:r>
      <w:r w:rsidRPr="006C040C">
        <w:rPr>
          <w:rFonts w:ascii="Times New Roman" w:hAnsi="Times New Roman" w:cs="Times New Roman"/>
          <w:sz w:val="24"/>
          <w:szCs w:val="24"/>
        </w:rPr>
        <w:t xml:space="preserve"> zaproponowane brzmienie przepisu nie wprowadza nowej kategorii danych. </w:t>
      </w:r>
      <w:r>
        <w:rPr>
          <w:rFonts w:ascii="Times New Roman" w:hAnsi="Times New Roman" w:cs="Times New Roman"/>
          <w:sz w:val="24"/>
          <w:szCs w:val="24"/>
        </w:rPr>
        <w:t>Pełna in</w:t>
      </w:r>
      <w:r w:rsidRPr="006C040C">
        <w:rPr>
          <w:rFonts w:ascii="Times New Roman" w:hAnsi="Times New Roman" w:cs="Times New Roman"/>
          <w:sz w:val="24"/>
          <w:szCs w:val="24"/>
        </w:rPr>
        <w:t>formacja o tym</w:t>
      </w:r>
      <w:r w:rsidR="00937D78">
        <w:rPr>
          <w:rFonts w:ascii="Times New Roman" w:hAnsi="Times New Roman" w:cs="Times New Roman"/>
          <w:sz w:val="24"/>
          <w:szCs w:val="24"/>
        </w:rPr>
        <w:t>,</w:t>
      </w:r>
      <w:r w:rsidRPr="006C040C">
        <w:rPr>
          <w:rFonts w:ascii="Times New Roman" w:hAnsi="Times New Roman" w:cs="Times New Roman"/>
          <w:sz w:val="24"/>
          <w:szCs w:val="24"/>
        </w:rPr>
        <w:t xml:space="preserve"> komu, kiedy i jakie dane udostępniono</w:t>
      </w:r>
      <w:r w:rsidR="00937D78">
        <w:rPr>
          <w:rFonts w:ascii="Times New Roman" w:hAnsi="Times New Roman" w:cs="Times New Roman"/>
          <w:sz w:val="24"/>
          <w:szCs w:val="24"/>
        </w:rPr>
        <w:t>,</w:t>
      </w:r>
      <w:r w:rsidRPr="006C040C">
        <w:rPr>
          <w:rFonts w:ascii="Times New Roman" w:hAnsi="Times New Roman" w:cs="Times New Roman"/>
          <w:sz w:val="24"/>
          <w:szCs w:val="24"/>
        </w:rPr>
        <w:t xml:space="preserve"> zawiera w sobie </w:t>
      </w:r>
      <w:r>
        <w:rPr>
          <w:rFonts w:ascii="Times New Roman" w:hAnsi="Times New Roman" w:cs="Times New Roman"/>
          <w:sz w:val="24"/>
          <w:szCs w:val="24"/>
        </w:rPr>
        <w:t xml:space="preserve">również </w:t>
      </w:r>
      <w:r w:rsidRPr="006C040C">
        <w:rPr>
          <w:rFonts w:ascii="Times New Roman" w:hAnsi="Times New Roman" w:cs="Times New Roman"/>
          <w:sz w:val="24"/>
          <w:szCs w:val="24"/>
        </w:rPr>
        <w:t>informację o tym, że wniosek złożono.</w:t>
      </w:r>
    </w:p>
    <w:p w14:paraId="39FD2037" w14:textId="77777777" w:rsidR="00C66272" w:rsidRDefault="00972F4F" w:rsidP="00983249">
      <w:pPr>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lastRenderedPageBreak/>
        <w:t>Zmiana w art. 25 ustawy:</w:t>
      </w:r>
    </w:p>
    <w:p w14:paraId="02A643AF" w14:textId="6FE3808F" w:rsidR="00574F1E" w:rsidRPr="006B3800" w:rsidRDefault="00574F1E" w:rsidP="00796F88">
      <w:pPr>
        <w:autoSpaceDE w:val="0"/>
        <w:autoSpaceDN w:val="0"/>
        <w:adjustRightInd w:val="0"/>
        <w:spacing w:after="120" w:line="360" w:lineRule="auto"/>
        <w:jc w:val="both"/>
        <w:rPr>
          <w:rFonts w:ascii="Times New Roman" w:hAnsi="Times New Roman" w:cs="Times New Roman"/>
          <w:sz w:val="24"/>
          <w:szCs w:val="24"/>
          <w:u w:val="single"/>
        </w:rPr>
      </w:pPr>
      <w:r w:rsidRPr="006B3800">
        <w:rPr>
          <w:rFonts w:ascii="Times New Roman" w:hAnsi="Times New Roman" w:cs="Times New Roman"/>
          <w:sz w:val="24"/>
          <w:szCs w:val="24"/>
          <w:u w:val="single"/>
        </w:rPr>
        <w:t xml:space="preserve">Jednostki podległe </w:t>
      </w:r>
      <w:r w:rsidR="004F2120" w:rsidRPr="004F2120">
        <w:rPr>
          <w:rFonts w:ascii="Times New Roman" w:hAnsi="Times New Roman" w:cs="Times New Roman"/>
          <w:sz w:val="24"/>
          <w:szCs w:val="24"/>
          <w:u w:val="single"/>
        </w:rPr>
        <w:t>Ministr</w:t>
      </w:r>
      <w:r w:rsidR="005F295D">
        <w:rPr>
          <w:rFonts w:ascii="Times New Roman" w:hAnsi="Times New Roman" w:cs="Times New Roman"/>
          <w:sz w:val="24"/>
          <w:szCs w:val="24"/>
          <w:u w:val="single"/>
        </w:rPr>
        <w:t>owi</w:t>
      </w:r>
      <w:r w:rsidR="004F2120" w:rsidRPr="004F2120">
        <w:rPr>
          <w:rFonts w:ascii="Times New Roman" w:hAnsi="Times New Roman" w:cs="Times New Roman"/>
          <w:sz w:val="24"/>
          <w:szCs w:val="24"/>
          <w:u w:val="single"/>
        </w:rPr>
        <w:t xml:space="preserve"> Spraw Wewnętrznych i Administracji </w:t>
      </w:r>
    </w:p>
    <w:p w14:paraId="3EC9AD54" w14:textId="5F15E90D"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 xml:space="preserve">Na wniosek Ministra Spraw Wewnętrznych i Administracji proponuje się rozszerzenie kręgu podmiotów uprawnionych do otrzymywania informacji </w:t>
      </w:r>
      <w:r w:rsidR="00E4040E" w:rsidRPr="006B3800">
        <w:rPr>
          <w:rFonts w:ascii="Times New Roman" w:hAnsi="Times New Roman" w:cs="Times New Roman"/>
          <w:sz w:val="24"/>
          <w:szCs w:val="24"/>
        </w:rPr>
        <w:t>gospodarczych oraz informacji z </w:t>
      </w:r>
      <w:r w:rsidRPr="006B3800">
        <w:rPr>
          <w:rFonts w:ascii="Times New Roman" w:hAnsi="Times New Roman" w:cs="Times New Roman"/>
          <w:sz w:val="24"/>
          <w:szCs w:val="24"/>
        </w:rPr>
        <w:t>rejestru zapytań o organy Policji: Komendanta Centralnego Biura Śledczego Policji, Komendanta Biura Spraw Wewnętrznych Policji</w:t>
      </w:r>
      <w:r w:rsidR="008E74B4" w:rsidRPr="006B3800">
        <w:rPr>
          <w:rFonts w:ascii="Times New Roman" w:hAnsi="Times New Roman" w:cs="Times New Roman"/>
          <w:sz w:val="24"/>
          <w:szCs w:val="24"/>
        </w:rPr>
        <w:t>,</w:t>
      </w:r>
      <w:r w:rsidR="00915BF5" w:rsidRPr="006B3800">
        <w:rPr>
          <w:rFonts w:ascii="Times New Roman" w:hAnsi="Times New Roman" w:cs="Times New Roman"/>
          <w:sz w:val="24"/>
          <w:szCs w:val="24"/>
        </w:rPr>
        <w:t xml:space="preserve"> Komendanta Centralnego Biura Zwalczania Cyberprzestępczości</w:t>
      </w:r>
      <w:r w:rsidRPr="006B3800">
        <w:rPr>
          <w:rFonts w:ascii="Times New Roman" w:hAnsi="Times New Roman" w:cs="Times New Roman"/>
          <w:sz w:val="24"/>
          <w:szCs w:val="24"/>
        </w:rPr>
        <w:t>, komendanta wojewódzkiego (Stołecznego) Policji lub upoważnion</w:t>
      </w:r>
      <w:r w:rsidR="00915BF5" w:rsidRPr="006B3800">
        <w:rPr>
          <w:rFonts w:ascii="Times New Roman" w:hAnsi="Times New Roman" w:cs="Times New Roman"/>
          <w:sz w:val="24"/>
          <w:szCs w:val="24"/>
        </w:rPr>
        <w:t>ych</w:t>
      </w:r>
      <w:r w:rsidRPr="006B3800">
        <w:rPr>
          <w:rFonts w:ascii="Times New Roman" w:hAnsi="Times New Roman" w:cs="Times New Roman"/>
          <w:sz w:val="24"/>
          <w:szCs w:val="24"/>
        </w:rPr>
        <w:t xml:space="preserve"> przez nich </w:t>
      </w:r>
      <w:r w:rsidR="00915BF5" w:rsidRPr="006B3800">
        <w:rPr>
          <w:rFonts w:ascii="Times New Roman" w:hAnsi="Times New Roman" w:cs="Times New Roman"/>
          <w:sz w:val="24"/>
          <w:szCs w:val="24"/>
        </w:rPr>
        <w:t>policjantów</w:t>
      </w:r>
      <w:r w:rsidRPr="006B3800">
        <w:rPr>
          <w:rFonts w:ascii="Times New Roman" w:hAnsi="Times New Roman" w:cs="Times New Roman"/>
          <w:sz w:val="24"/>
          <w:szCs w:val="24"/>
        </w:rPr>
        <w:t>; organy Straży Granicznej: Komendanta Biura Spraw Wewnętrznych Straży Granicznej, komendanta</w:t>
      </w:r>
      <w:r w:rsidR="00AB04BC" w:rsidRPr="006B3800">
        <w:rPr>
          <w:rFonts w:ascii="Times New Roman" w:hAnsi="Times New Roman" w:cs="Times New Roman"/>
          <w:sz w:val="24"/>
          <w:szCs w:val="24"/>
        </w:rPr>
        <w:t xml:space="preserve"> oddziału Straży Granicznej lub </w:t>
      </w:r>
      <w:r w:rsidRPr="006B3800">
        <w:rPr>
          <w:rFonts w:ascii="Times New Roman" w:hAnsi="Times New Roman" w:cs="Times New Roman"/>
          <w:sz w:val="24"/>
          <w:szCs w:val="24"/>
        </w:rPr>
        <w:t>upoważnion</w:t>
      </w:r>
      <w:r w:rsidR="00915BF5" w:rsidRPr="006B3800">
        <w:rPr>
          <w:rFonts w:ascii="Times New Roman" w:hAnsi="Times New Roman" w:cs="Times New Roman"/>
          <w:sz w:val="24"/>
          <w:szCs w:val="24"/>
        </w:rPr>
        <w:t>ych</w:t>
      </w:r>
      <w:r w:rsidRPr="006B3800">
        <w:rPr>
          <w:rFonts w:ascii="Times New Roman" w:hAnsi="Times New Roman" w:cs="Times New Roman"/>
          <w:sz w:val="24"/>
          <w:szCs w:val="24"/>
        </w:rPr>
        <w:t xml:space="preserve"> przez nich </w:t>
      </w:r>
      <w:r w:rsidR="00915BF5" w:rsidRPr="006B3800">
        <w:rPr>
          <w:rFonts w:ascii="Times New Roman" w:hAnsi="Times New Roman" w:cs="Times New Roman"/>
          <w:sz w:val="24"/>
          <w:szCs w:val="24"/>
        </w:rPr>
        <w:t xml:space="preserve">funkcjonariuszy </w:t>
      </w:r>
      <w:r w:rsidRPr="006B3800">
        <w:rPr>
          <w:rFonts w:ascii="Times New Roman" w:hAnsi="Times New Roman" w:cs="Times New Roman"/>
          <w:sz w:val="24"/>
          <w:szCs w:val="24"/>
        </w:rPr>
        <w:t>oraz Insp</w:t>
      </w:r>
      <w:r w:rsidR="00AB04BC" w:rsidRPr="006B3800">
        <w:rPr>
          <w:rFonts w:ascii="Times New Roman" w:hAnsi="Times New Roman" w:cs="Times New Roman"/>
          <w:sz w:val="24"/>
          <w:szCs w:val="24"/>
        </w:rPr>
        <w:t>ektora Nadzoru Wewnętrznego lub </w:t>
      </w:r>
      <w:r w:rsidRPr="006B3800">
        <w:rPr>
          <w:rFonts w:ascii="Times New Roman" w:hAnsi="Times New Roman" w:cs="Times New Roman"/>
          <w:sz w:val="24"/>
          <w:szCs w:val="24"/>
        </w:rPr>
        <w:t>upoważnionego przez niego inspektora Biura.</w:t>
      </w:r>
    </w:p>
    <w:p w14:paraId="5A0B5711" w14:textId="35D9033E"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 xml:space="preserve">Zaproponowane zmiany mają na celu zapewnienie organom Policji i Straży Granicznej </w:t>
      </w:r>
      <w:r w:rsidR="005B74D8" w:rsidRPr="005B74D8">
        <w:rPr>
          <w:rFonts w:ascii="Times New Roman" w:hAnsi="Times New Roman" w:cs="Times New Roman"/>
          <w:sz w:val="24"/>
          <w:szCs w:val="24"/>
        </w:rPr>
        <w:t>–</w:t>
      </w:r>
      <w:r w:rsidRPr="006B3800">
        <w:rPr>
          <w:rFonts w:ascii="Times New Roman" w:hAnsi="Times New Roman" w:cs="Times New Roman"/>
          <w:sz w:val="24"/>
          <w:szCs w:val="24"/>
        </w:rPr>
        <w:t xml:space="preserve"> innym niż Komendant Główny Policji i Komendant Główny Straży Granicznej </w:t>
      </w:r>
      <w:r w:rsidR="00013F56" w:rsidRPr="006B3800">
        <w:rPr>
          <w:rFonts w:ascii="Times New Roman" w:hAnsi="Times New Roman" w:cs="Times New Roman"/>
          <w:sz w:val="24"/>
          <w:szCs w:val="24"/>
        </w:rPr>
        <w:t>–</w:t>
      </w:r>
      <w:r w:rsidRPr="006B3800">
        <w:rPr>
          <w:rFonts w:ascii="Times New Roman" w:hAnsi="Times New Roman" w:cs="Times New Roman"/>
          <w:sz w:val="24"/>
          <w:szCs w:val="24"/>
        </w:rPr>
        <w:t xml:space="preserve"> możliwości uzyskiwania informacji gospodarczych oraz informacji z rejestru zapytań. </w:t>
      </w:r>
      <w:r w:rsidRPr="00615CA6">
        <w:rPr>
          <w:rFonts w:ascii="Times New Roman" w:hAnsi="Times New Roman" w:cs="Times New Roman"/>
          <w:i/>
          <w:iCs/>
          <w:sz w:val="24"/>
          <w:szCs w:val="24"/>
        </w:rPr>
        <w:t>De lege lata</w:t>
      </w:r>
      <w:r w:rsidRPr="006B3800">
        <w:rPr>
          <w:rFonts w:ascii="Times New Roman" w:hAnsi="Times New Roman" w:cs="Times New Roman"/>
          <w:sz w:val="24"/>
          <w:szCs w:val="24"/>
        </w:rPr>
        <w:t xml:space="preserve"> podmiotami, które są </w:t>
      </w:r>
      <w:r w:rsidRPr="00615CA6">
        <w:rPr>
          <w:rFonts w:ascii="Times New Roman" w:hAnsi="Times New Roman" w:cs="Times New Roman"/>
          <w:i/>
          <w:iCs/>
          <w:sz w:val="24"/>
          <w:szCs w:val="24"/>
        </w:rPr>
        <w:t>ex lege</w:t>
      </w:r>
      <w:r w:rsidRPr="006B3800">
        <w:rPr>
          <w:rFonts w:ascii="Times New Roman" w:hAnsi="Times New Roman" w:cs="Times New Roman"/>
          <w:sz w:val="24"/>
          <w:szCs w:val="24"/>
        </w:rPr>
        <w:t xml:space="preserve"> uprawnionymi w tych formacjach do uzyskania informacji gospodarczych oraz informacji z rejestru zapytań</w:t>
      </w:r>
      <w:r w:rsidR="00C35185">
        <w:rPr>
          <w:rFonts w:ascii="Times New Roman" w:hAnsi="Times New Roman" w:cs="Times New Roman"/>
          <w:sz w:val="24"/>
          <w:szCs w:val="24"/>
        </w:rPr>
        <w:t>,</w:t>
      </w:r>
      <w:r w:rsidRPr="006B3800">
        <w:rPr>
          <w:rFonts w:ascii="Times New Roman" w:hAnsi="Times New Roman" w:cs="Times New Roman"/>
          <w:sz w:val="24"/>
          <w:szCs w:val="24"/>
        </w:rPr>
        <w:t xml:space="preserve"> jest odpowiednio Komendant Główny Policji oraz Komendant Główny Straży Granicznej</w:t>
      </w:r>
      <w:r w:rsidR="00485183" w:rsidRPr="006B3800">
        <w:rPr>
          <w:rFonts w:ascii="Times New Roman" w:hAnsi="Times New Roman" w:cs="Times New Roman"/>
          <w:sz w:val="24"/>
          <w:szCs w:val="24"/>
        </w:rPr>
        <w:t>.</w:t>
      </w:r>
      <w:r w:rsidRPr="006B3800">
        <w:rPr>
          <w:rFonts w:ascii="Times New Roman" w:hAnsi="Times New Roman" w:cs="Times New Roman"/>
          <w:sz w:val="24"/>
          <w:szCs w:val="24"/>
        </w:rPr>
        <w:t xml:space="preserve"> </w:t>
      </w:r>
      <w:r w:rsidR="00485183" w:rsidRPr="006B3800">
        <w:rPr>
          <w:rFonts w:ascii="Times New Roman" w:hAnsi="Times New Roman" w:cs="Times New Roman"/>
          <w:sz w:val="24"/>
          <w:szCs w:val="24"/>
        </w:rPr>
        <w:t>Ograniczenie podmiotowe w dostępie do ww. informacji uniemożliwia</w:t>
      </w:r>
      <w:r w:rsidRPr="006B3800">
        <w:rPr>
          <w:rFonts w:ascii="Times New Roman" w:hAnsi="Times New Roman" w:cs="Times New Roman"/>
          <w:sz w:val="24"/>
          <w:szCs w:val="24"/>
        </w:rPr>
        <w:t xml:space="preserve"> bezpośrednie działani</w:t>
      </w:r>
      <w:r w:rsidR="00485183" w:rsidRPr="006B3800">
        <w:rPr>
          <w:rFonts w:ascii="Times New Roman" w:hAnsi="Times New Roman" w:cs="Times New Roman"/>
          <w:sz w:val="24"/>
          <w:szCs w:val="24"/>
        </w:rPr>
        <w:t>e</w:t>
      </w:r>
      <w:r w:rsidRPr="006B3800">
        <w:rPr>
          <w:rFonts w:ascii="Times New Roman" w:hAnsi="Times New Roman" w:cs="Times New Roman"/>
          <w:sz w:val="24"/>
          <w:szCs w:val="24"/>
        </w:rPr>
        <w:t xml:space="preserve"> innych organów Policji i Straży Granicznej wykonujących czynności służbowe dl</w:t>
      </w:r>
      <w:r w:rsidR="008C23CC" w:rsidRPr="006B3800">
        <w:rPr>
          <w:rFonts w:ascii="Times New Roman" w:hAnsi="Times New Roman" w:cs="Times New Roman"/>
          <w:sz w:val="24"/>
          <w:szCs w:val="24"/>
        </w:rPr>
        <w:t>a </w:t>
      </w:r>
      <w:r w:rsidRPr="006B3800">
        <w:rPr>
          <w:rFonts w:ascii="Times New Roman" w:hAnsi="Times New Roman" w:cs="Times New Roman"/>
          <w:sz w:val="24"/>
          <w:szCs w:val="24"/>
        </w:rPr>
        <w:t>realizacji zadań ustawowych, dla których szybkość dostępu do tych informacji pozostaje istotna.</w:t>
      </w:r>
    </w:p>
    <w:p w14:paraId="00180211" w14:textId="6D7AD633" w:rsidR="00796F88" w:rsidRPr="006B3800" w:rsidRDefault="00796F88" w:rsidP="003D3707">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Rozszerzenie kręgu podmiotów uprawnionych do otrzymywania informacji gospodarczych oraz informacji z rejestru zapytań o organy Policji: Komendanta Centralnego Biura Śledczego Policji, Komendanta Biura Spraw Wewnętrznych Policji</w:t>
      </w:r>
      <w:r w:rsidR="00915BF5" w:rsidRPr="006B3800">
        <w:rPr>
          <w:rFonts w:ascii="Times New Roman" w:hAnsi="Times New Roman" w:cs="Times New Roman"/>
          <w:sz w:val="24"/>
          <w:szCs w:val="24"/>
        </w:rPr>
        <w:t>, Komendanta Centralnego Biura Zwalczania Cyberprzestępczości</w:t>
      </w:r>
      <w:r w:rsidRPr="006B3800">
        <w:rPr>
          <w:rFonts w:ascii="Times New Roman" w:hAnsi="Times New Roman" w:cs="Times New Roman"/>
          <w:sz w:val="24"/>
          <w:szCs w:val="24"/>
        </w:rPr>
        <w:t>, komendanta wojewódzkiego (Stołecznego) Policji oraz</w:t>
      </w:r>
      <w:r w:rsidR="003D3707" w:rsidRPr="006B3800">
        <w:rPr>
          <w:rFonts w:ascii="Times New Roman" w:hAnsi="Times New Roman" w:cs="Times New Roman"/>
          <w:sz w:val="24"/>
          <w:szCs w:val="24"/>
        </w:rPr>
        <w:t> </w:t>
      </w:r>
      <w:r w:rsidRPr="006B3800">
        <w:rPr>
          <w:rFonts w:ascii="Times New Roman" w:hAnsi="Times New Roman" w:cs="Times New Roman"/>
          <w:sz w:val="24"/>
          <w:szCs w:val="24"/>
        </w:rPr>
        <w:t>o</w:t>
      </w:r>
      <w:r w:rsidR="003D3707" w:rsidRPr="006B3800">
        <w:rPr>
          <w:rFonts w:ascii="Times New Roman" w:hAnsi="Times New Roman" w:cs="Times New Roman"/>
          <w:sz w:val="24"/>
          <w:szCs w:val="24"/>
        </w:rPr>
        <w:t> </w:t>
      </w:r>
      <w:r w:rsidRPr="006B3800">
        <w:rPr>
          <w:rFonts w:ascii="Times New Roman" w:hAnsi="Times New Roman" w:cs="Times New Roman"/>
          <w:sz w:val="24"/>
          <w:szCs w:val="24"/>
        </w:rPr>
        <w:t>organy Straży Granicznej: Komendanta Biura Spraw Wewnętrznych Straży Granicznej, komendanta oddziału Straży Granicznej zapewni tym podmiotom możliwość bezpośredniego uczestnictwa w procesie dostępu do informacji gospodarczych oraz informacji z rejestru zapytań, bez niepotrzebnego pośredniczenia innych podmiotów (odpowiednio Komendanta Głównego Policji i Komendanta Głównego Straży Granicznej)</w:t>
      </w:r>
      <w:r w:rsidR="007E3C5C" w:rsidRPr="006B3800">
        <w:rPr>
          <w:rFonts w:ascii="Times New Roman" w:hAnsi="Times New Roman" w:cs="Times New Roman"/>
          <w:sz w:val="24"/>
          <w:szCs w:val="24"/>
        </w:rPr>
        <w:t>. Powyższe</w:t>
      </w:r>
      <w:r w:rsidRPr="006B3800">
        <w:rPr>
          <w:rFonts w:ascii="Times New Roman" w:hAnsi="Times New Roman" w:cs="Times New Roman"/>
          <w:sz w:val="24"/>
          <w:szCs w:val="24"/>
        </w:rPr>
        <w:t xml:space="preserve"> przy</w:t>
      </w:r>
      <w:r w:rsidR="008D2B90">
        <w:rPr>
          <w:rFonts w:ascii="Times New Roman" w:hAnsi="Times New Roman" w:cs="Times New Roman"/>
          <w:sz w:val="24"/>
          <w:szCs w:val="24"/>
        </w:rPr>
        <w:t>s</w:t>
      </w:r>
      <w:r w:rsidRPr="006B3800">
        <w:rPr>
          <w:rFonts w:ascii="Times New Roman" w:hAnsi="Times New Roman" w:cs="Times New Roman"/>
          <w:sz w:val="24"/>
          <w:szCs w:val="24"/>
        </w:rPr>
        <w:t>piesz</w:t>
      </w:r>
      <w:r w:rsidR="007E3C5C" w:rsidRPr="006B3800">
        <w:rPr>
          <w:rFonts w:ascii="Times New Roman" w:hAnsi="Times New Roman" w:cs="Times New Roman"/>
          <w:sz w:val="24"/>
          <w:szCs w:val="24"/>
        </w:rPr>
        <w:t>y</w:t>
      </w:r>
      <w:r w:rsidRPr="006B3800">
        <w:rPr>
          <w:rFonts w:ascii="Times New Roman" w:hAnsi="Times New Roman" w:cs="Times New Roman"/>
          <w:sz w:val="24"/>
          <w:szCs w:val="24"/>
        </w:rPr>
        <w:t xml:space="preserve"> proces przetwarzania informacji. Przetwarzanie ma na celu określenie istotności informacji, określenie jej wartości dla odbiorcy oraz tego</w:t>
      </w:r>
      <w:r w:rsidR="00EE72DD">
        <w:rPr>
          <w:rFonts w:ascii="Times New Roman" w:hAnsi="Times New Roman" w:cs="Times New Roman"/>
          <w:sz w:val="24"/>
          <w:szCs w:val="24"/>
        </w:rPr>
        <w:t>,</w:t>
      </w:r>
      <w:r w:rsidRPr="006B3800">
        <w:rPr>
          <w:rFonts w:ascii="Times New Roman" w:hAnsi="Times New Roman" w:cs="Times New Roman"/>
          <w:sz w:val="24"/>
          <w:szCs w:val="24"/>
        </w:rPr>
        <w:t xml:space="preserve"> czy jest pilna, zrozumiała</w:t>
      </w:r>
      <w:r w:rsidR="00EE72DD">
        <w:rPr>
          <w:rFonts w:ascii="Times New Roman" w:hAnsi="Times New Roman" w:cs="Times New Roman"/>
          <w:sz w:val="24"/>
          <w:szCs w:val="24"/>
        </w:rPr>
        <w:t>,</w:t>
      </w:r>
      <w:r w:rsidRPr="006B3800">
        <w:rPr>
          <w:rFonts w:ascii="Times New Roman" w:hAnsi="Times New Roman" w:cs="Times New Roman"/>
          <w:sz w:val="24"/>
          <w:szCs w:val="24"/>
        </w:rPr>
        <w:t xml:space="preserve"> a przede wszystkim</w:t>
      </w:r>
      <w:r w:rsidR="00B95361" w:rsidRPr="006B3800">
        <w:rPr>
          <w:rFonts w:ascii="Times New Roman" w:hAnsi="Times New Roman" w:cs="Times New Roman"/>
          <w:sz w:val="24"/>
          <w:szCs w:val="24"/>
        </w:rPr>
        <w:t xml:space="preserve"> –</w:t>
      </w:r>
      <w:r w:rsidRPr="006B3800">
        <w:rPr>
          <w:rFonts w:ascii="Times New Roman" w:hAnsi="Times New Roman" w:cs="Times New Roman"/>
          <w:sz w:val="24"/>
          <w:szCs w:val="24"/>
        </w:rPr>
        <w:t xml:space="preserve"> aktualna. Aktualność jest jednym z podstawowych kryteriów warunkujących przetwarzanie informacji i</w:t>
      </w:r>
      <w:r w:rsidR="003D3707" w:rsidRPr="006B3800">
        <w:rPr>
          <w:rFonts w:ascii="Times New Roman" w:hAnsi="Times New Roman" w:cs="Times New Roman"/>
          <w:sz w:val="24"/>
          <w:szCs w:val="24"/>
        </w:rPr>
        <w:t> </w:t>
      </w:r>
      <w:r w:rsidRPr="006B3800">
        <w:rPr>
          <w:rFonts w:ascii="Times New Roman" w:hAnsi="Times New Roman" w:cs="Times New Roman"/>
          <w:sz w:val="24"/>
          <w:szCs w:val="24"/>
        </w:rPr>
        <w:t>obrazuje</w:t>
      </w:r>
      <w:r w:rsidR="00EE72DD">
        <w:rPr>
          <w:rFonts w:ascii="Times New Roman" w:hAnsi="Times New Roman" w:cs="Times New Roman"/>
          <w:sz w:val="24"/>
          <w:szCs w:val="24"/>
        </w:rPr>
        <w:t>,</w:t>
      </w:r>
      <w:r w:rsidRPr="006B3800">
        <w:rPr>
          <w:rFonts w:ascii="Times New Roman" w:hAnsi="Times New Roman" w:cs="Times New Roman"/>
          <w:sz w:val="24"/>
          <w:szCs w:val="24"/>
        </w:rPr>
        <w:t xml:space="preserve"> w jakim stopniu informacja </w:t>
      </w:r>
      <w:r w:rsidR="007E3C5C" w:rsidRPr="006B3800">
        <w:rPr>
          <w:rFonts w:ascii="Times New Roman" w:hAnsi="Times New Roman" w:cs="Times New Roman"/>
          <w:sz w:val="24"/>
          <w:szCs w:val="24"/>
        </w:rPr>
        <w:t xml:space="preserve">odzwierciedla </w:t>
      </w:r>
      <w:r w:rsidRPr="006B3800">
        <w:rPr>
          <w:rFonts w:ascii="Times New Roman" w:hAnsi="Times New Roman" w:cs="Times New Roman"/>
          <w:sz w:val="24"/>
          <w:szCs w:val="24"/>
        </w:rPr>
        <w:t xml:space="preserve">rzeczywistość na dany moment. </w:t>
      </w:r>
      <w:r w:rsidRPr="006B3800">
        <w:rPr>
          <w:rFonts w:ascii="Times New Roman" w:hAnsi="Times New Roman" w:cs="Times New Roman"/>
          <w:sz w:val="24"/>
          <w:szCs w:val="24"/>
        </w:rPr>
        <w:lastRenderedPageBreak/>
        <w:t>Przetwarzanie jest najistot</w:t>
      </w:r>
      <w:r w:rsidR="008C23CC" w:rsidRPr="006B3800">
        <w:rPr>
          <w:rFonts w:ascii="Times New Roman" w:hAnsi="Times New Roman" w:cs="Times New Roman"/>
          <w:sz w:val="24"/>
          <w:szCs w:val="24"/>
        </w:rPr>
        <w:t>niejszą funkcją spełnianą przez </w:t>
      </w:r>
      <w:r w:rsidRPr="006B3800">
        <w:rPr>
          <w:rFonts w:ascii="Times New Roman" w:hAnsi="Times New Roman" w:cs="Times New Roman"/>
          <w:sz w:val="24"/>
          <w:szCs w:val="24"/>
        </w:rPr>
        <w:t>system informacji, ponieważ podczas jej realizacji są tworzone bezpośrednio użyteczne dla odbiorcy wiadomości</w:t>
      </w:r>
      <w:r w:rsidR="00B95361" w:rsidRPr="006B3800">
        <w:rPr>
          <w:rFonts w:ascii="Times New Roman" w:hAnsi="Times New Roman" w:cs="Times New Roman"/>
          <w:sz w:val="24"/>
          <w:szCs w:val="24"/>
        </w:rPr>
        <w:t>, c</w:t>
      </w:r>
      <w:r w:rsidRPr="006B3800">
        <w:rPr>
          <w:rFonts w:ascii="Times New Roman" w:hAnsi="Times New Roman" w:cs="Times New Roman"/>
          <w:sz w:val="24"/>
          <w:szCs w:val="24"/>
        </w:rPr>
        <w:t xml:space="preserve">o ma istotne znaczenie </w:t>
      </w:r>
      <w:r w:rsidR="00B95361" w:rsidRPr="006B3800">
        <w:rPr>
          <w:rFonts w:ascii="Times New Roman" w:hAnsi="Times New Roman" w:cs="Times New Roman"/>
          <w:sz w:val="24"/>
          <w:szCs w:val="24"/>
        </w:rPr>
        <w:t xml:space="preserve">w kontekście </w:t>
      </w:r>
      <w:r w:rsidRPr="006B3800">
        <w:rPr>
          <w:rFonts w:ascii="Times New Roman" w:hAnsi="Times New Roman" w:cs="Times New Roman"/>
          <w:sz w:val="24"/>
          <w:szCs w:val="24"/>
        </w:rPr>
        <w:t xml:space="preserve">sprawności i skuteczności realizacji </w:t>
      </w:r>
      <w:r w:rsidR="00B95361" w:rsidRPr="006B3800">
        <w:rPr>
          <w:rFonts w:ascii="Times New Roman" w:hAnsi="Times New Roman" w:cs="Times New Roman"/>
          <w:sz w:val="24"/>
          <w:szCs w:val="24"/>
        </w:rPr>
        <w:t xml:space="preserve">przez służby porządku publicznego ich </w:t>
      </w:r>
      <w:r w:rsidRPr="006B3800">
        <w:rPr>
          <w:rFonts w:ascii="Times New Roman" w:hAnsi="Times New Roman" w:cs="Times New Roman"/>
          <w:sz w:val="24"/>
          <w:szCs w:val="24"/>
        </w:rPr>
        <w:t>zadań ustawowych, w szczególnoś</w:t>
      </w:r>
      <w:r w:rsidR="00B95361" w:rsidRPr="006B3800">
        <w:rPr>
          <w:rFonts w:ascii="Times New Roman" w:hAnsi="Times New Roman" w:cs="Times New Roman"/>
          <w:sz w:val="24"/>
          <w:szCs w:val="24"/>
        </w:rPr>
        <w:t>ci</w:t>
      </w:r>
      <w:r w:rsidRPr="006B3800">
        <w:rPr>
          <w:rFonts w:ascii="Times New Roman" w:hAnsi="Times New Roman" w:cs="Times New Roman"/>
          <w:sz w:val="24"/>
          <w:szCs w:val="24"/>
        </w:rPr>
        <w:t xml:space="preserve"> tych związanych z</w:t>
      </w:r>
      <w:r w:rsidR="00DA6970" w:rsidRPr="006B3800">
        <w:rPr>
          <w:rFonts w:ascii="Times New Roman" w:hAnsi="Times New Roman" w:cs="Times New Roman"/>
          <w:sz w:val="24"/>
          <w:szCs w:val="24"/>
        </w:rPr>
        <w:t> </w:t>
      </w:r>
      <w:r w:rsidRPr="006B3800">
        <w:rPr>
          <w:rFonts w:ascii="Times New Roman" w:hAnsi="Times New Roman" w:cs="Times New Roman"/>
          <w:sz w:val="24"/>
          <w:szCs w:val="24"/>
        </w:rPr>
        <w:t>zapobieganiem i wykrywaniem przestępstw gospodarczych oraz ściganie</w:t>
      </w:r>
      <w:r w:rsidR="00B95361" w:rsidRPr="006B3800">
        <w:rPr>
          <w:rFonts w:ascii="Times New Roman" w:hAnsi="Times New Roman" w:cs="Times New Roman"/>
          <w:sz w:val="24"/>
          <w:szCs w:val="24"/>
        </w:rPr>
        <w:t>m</w:t>
      </w:r>
      <w:r w:rsidRPr="006B3800">
        <w:rPr>
          <w:rFonts w:ascii="Times New Roman" w:hAnsi="Times New Roman" w:cs="Times New Roman"/>
          <w:sz w:val="24"/>
          <w:szCs w:val="24"/>
        </w:rPr>
        <w:t xml:space="preserve"> ich sprawców.</w:t>
      </w:r>
    </w:p>
    <w:p w14:paraId="34140651" w14:textId="34D06008"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 xml:space="preserve">Na przykładzie Policji </w:t>
      </w:r>
      <w:r w:rsidR="008D2B90" w:rsidRPr="006B3800">
        <w:rPr>
          <w:rFonts w:ascii="Times New Roman" w:hAnsi="Times New Roman" w:cs="Times New Roman"/>
          <w:sz w:val="24"/>
          <w:szCs w:val="24"/>
        </w:rPr>
        <w:t xml:space="preserve">można </w:t>
      </w:r>
      <w:r w:rsidRPr="006B3800">
        <w:rPr>
          <w:rFonts w:ascii="Times New Roman" w:hAnsi="Times New Roman" w:cs="Times New Roman"/>
          <w:sz w:val="24"/>
          <w:szCs w:val="24"/>
        </w:rPr>
        <w:t>wskazać, że formacja ta</w:t>
      </w:r>
      <w:r w:rsidR="004F3AED" w:rsidRPr="006B3800">
        <w:rPr>
          <w:rFonts w:ascii="Times New Roman" w:hAnsi="Times New Roman" w:cs="Times New Roman"/>
          <w:sz w:val="24"/>
          <w:szCs w:val="24"/>
        </w:rPr>
        <w:t>,</w:t>
      </w:r>
      <w:r w:rsidRPr="006B3800">
        <w:rPr>
          <w:rFonts w:ascii="Times New Roman" w:hAnsi="Times New Roman" w:cs="Times New Roman"/>
          <w:sz w:val="24"/>
          <w:szCs w:val="24"/>
        </w:rPr>
        <w:t xml:space="preserve"> stoso</w:t>
      </w:r>
      <w:r w:rsidR="00AB04BC" w:rsidRPr="006B3800">
        <w:rPr>
          <w:rFonts w:ascii="Times New Roman" w:hAnsi="Times New Roman" w:cs="Times New Roman"/>
          <w:sz w:val="24"/>
          <w:szCs w:val="24"/>
        </w:rPr>
        <w:t>wnie do art. 20 ustawy z dnia 6 </w:t>
      </w:r>
      <w:r w:rsidRPr="006B3800">
        <w:rPr>
          <w:rFonts w:ascii="Times New Roman" w:hAnsi="Times New Roman" w:cs="Times New Roman"/>
          <w:sz w:val="24"/>
          <w:szCs w:val="24"/>
        </w:rPr>
        <w:t>kwietnia 1990 r. o Policji</w:t>
      </w:r>
      <w:r w:rsidR="004F4CD5">
        <w:rPr>
          <w:rFonts w:ascii="Times New Roman" w:hAnsi="Times New Roman" w:cs="Times New Roman"/>
          <w:sz w:val="24"/>
          <w:szCs w:val="24"/>
        </w:rPr>
        <w:t xml:space="preserve"> (Dz. U. z 2024 r. poz. 145</w:t>
      </w:r>
      <w:r w:rsidR="00D94B4D">
        <w:rPr>
          <w:rFonts w:ascii="Times New Roman" w:hAnsi="Times New Roman" w:cs="Times New Roman"/>
          <w:sz w:val="24"/>
          <w:szCs w:val="24"/>
        </w:rPr>
        <w:t xml:space="preserve"> i 1006</w:t>
      </w:r>
      <w:r w:rsidR="004F4CD5">
        <w:rPr>
          <w:rFonts w:ascii="Times New Roman" w:hAnsi="Times New Roman" w:cs="Times New Roman"/>
          <w:sz w:val="24"/>
          <w:szCs w:val="24"/>
        </w:rPr>
        <w:t>)</w:t>
      </w:r>
      <w:r w:rsidR="004F3AED" w:rsidRPr="006B3800">
        <w:rPr>
          <w:rFonts w:ascii="Times New Roman" w:hAnsi="Times New Roman" w:cs="Times New Roman"/>
          <w:sz w:val="24"/>
          <w:szCs w:val="24"/>
        </w:rPr>
        <w:t>,</w:t>
      </w:r>
      <w:r w:rsidRPr="006B3800">
        <w:rPr>
          <w:rFonts w:ascii="Times New Roman" w:hAnsi="Times New Roman" w:cs="Times New Roman"/>
          <w:sz w:val="24"/>
          <w:szCs w:val="24"/>
        </w:rPr>
        <w:t xml:space="preserve"> w celu realizacji zadań ustawowych jest uprawniona do przetwarzania inform</w:t>
      </w:r>
      <w:r w:rsidR="008C23CC" w:rsidRPr="006B3800">
        <w:rPr>
          <w:rFonts w:ascii="Times New Roman" w:hAnsi="Times New Roman" w:cs="Times New Roman"/>
          <w:sz w:val="24"/>
          <w:szCs w:val="24"/>
        </w:rPr>
        <w:t>acji, w tym danych osobowych, z </w:t>
      </w:r>
      <w:r w:rsidRPr="006B3800">
        <w:rPr>
          <w:rFonts w:ascii="Times New Roman" w:hAnsi="Times New Roman" w:cs="Times New Roman"/>
          <w:sz w:val="24"/>
          <w:szCs w:val="24"/>
        </w:rPr>
        <w:t>zachowaniem ograniczeń wynikających z art. 19 tej ustawy, regulujących uzyskiwanie informacji w wyniku kontroli operacyjnej. Ograniczenia w zakresie dostępu do zbiorów danych, niezależnie od</w:t>
      </w:r>
      <w:r w:rsidR="007F1E63">
        <w:rPr>
          <w:rFonts w:ascii="Times New Roman" w:hAnsi="Times New Roman" w:cs="Times New Roman"/>
          <w:sz w:val="24"/>
          <w:szCs w:val="24"/>
        </w:rPr>
        <w:t> </w:t>
      </w:r>
      <w:r w:rsidRPr="006B3800">
        <w:rPr>
          <w:rFonts w:ascii="Times New Roman" w:hAnsi="Times New Roman" w:cs="Times New Roman"/>
          <w:sz w:val="24"/>
          <w:szCs w:val="24"/>
        </w:rPr>
        <w:t>źródła ich pochodzenia, określają przepisy szczególne (np. warunki ubiegania się o</w:t>
      </w:r>
      <w:r w:rsidR="007F1E63">
        <w:rPr>
          <w:rFonts w:ascii="Times New Roman" w:hAnsi="Times New Roman" w:cs="Times New Roman"/>
          <w:sz w:val="24"/>
          <w:szCs w:val="24"/>
        </w:rPr>
        <w:t> </w:t>
      </w:r>
      <w:r w:rsidRPr="006B3800">
        <w:rPr>
          <w:rFonts w:ascii="Times New Roman" w:hAnsi="Times New Roman" w:cs="Times New Roman"/>
          <w:sz w:val="24"/>
          <w:szCs w:val="24"/>
        </w:rPr>
        <w:t xml:space="preserve">informacje) wskazane w odrębnych ustawach. Ustawodawca nie wprowadził ograniczeń co do kręgu podmiotów krajowych w zakresie uzyskiwania informacji niezbędnych do realizacji celów ustawowych Policji, która </w:t>
      </w:r>
      <w:r w:rsidR="008C23CC" w:rsidRPr="006B3800">
        <w:rPr>
          <w:rFonts w:ascii="Times New Roman" w:hAnsi="Times New Roman" w:cs="Times New Roman"/>
          <w:sz w:val="24"/>
          <w:szCs w:val="24"/>
        </w:rPr>
        <w:t>może w tym celu korzystać z </w:t>
      </w:r>
      <w:r w:rsidRPr="006B3800">
        <w:rPr>
          <w:rFonts w:ascii="Times New Roman" w:hAnsi="Times New Roman" w:cs="Times New Roman"/>
          <w:sz w:val="24"/>
          <w:szCs w:val="24"/>
        </w:rPr>
        <w:t>danych o osobie</w:t>
      </w:r>
      <w:r w:rsidR="00DA6970" w:rsidRPr="006B3800">
        <w:rPr>
          <w:rFonts w:ascii="Times New Roman" w:hAnsi="Times New Roman" w:cs="Times New Roman"/>
          <w:sz w:val="24"/>
          <w:szCs w:val="24"/>
        </w:rPr>
        <w:t xml:space="preserve"> </w:t>
      </w:r>
      <w:r w:rsidR="004F3AED" w:rsidRPr="006B3800">
        <w:rPr>
          <w:rFonts w:ascii="Times New Roman" w:hAnsi="Times New Roman" w:cs="Times New Roman"/>
          <w:sz w:val="24"/>
          <w:szCs w:val="24"/>
        </w:rPr>
        <w:t>(</w:t>
      </w:r>
      <w:r w:rsidRPr="006B3800">
        <w:rPr>
          <w:rFonts w:ascii="Times New Roman" w:hAnsi="Times New Roman" w:cs="Times New Roman"/>
          <w:sz w:val="24"/>
          <w:szCs w:val="24"/>
        </w:rPr>
        <w:t>w</w:t>
      </w:r>
      <w:r w:rsidR="00DA6970" w:rsidRPr="006B3800">
        <w:rPr>
          <w:rFonts w:ascii="Times New Roman" w:hAnsi="Times New Roman" w:cs="Times New Roman"/>
          <w:sz w:val="24"/>
          <w:szCs w:val="24"/>
        </w:rPr>
        <w:t> </w:t>
      </w:r>
      <w:r w:rsidRPr="006B3800">
        <w:rPr>
          <w:rFonts w:ascii="Times New Roman" w:hAnsi="Times New Roman" w:cs="Times New Roman"/>
          <w:sz w:val="24"/>
          <w:szCs w:val="24"/>
        </w:rPr>
        <w:t>tym również w formie zapisu elektronicznego</w:t>
      </w:r>
      <w:r w:rsidR="004F3AED" w:rsidRPr="006B3800">
        <w:rPr>
          <w:rFonts w:ascii="Times New Roman" w:hAnsi="Times New Roman" w:cs="Times New Roman"/>
          <w:sz w:val="24"/>
          <w:szCs w:val="24"/>
        </w:rPr>
        <w:t>)</w:t>
      </w:r>
      <w:r w:rsidRPr="006B3800">
        <w:rPr>
          <w:rFonts w:ascii="Times New Roman" w:hAnsi="Times New Roman" w:cs="Times New Roman"/>
          <w:sz w:val="24"/>
          <w:szCs w:val="24"/>
        </w:rPr>
        <w:t xml:space="preserve"> uzyskanych przez inne organy, służby i</w:t>
      </w:r>
      <w:r w:rsidR="00DA6970" w:rsidRPr="006B3800">
        <w:rPr>
          <w:rFonts w:ascii="Times New Roman" w:hAnsi="Times New Roman" w:cs="Times New Roman"/>
          <w:sz w:val="24"/>
          <w:szCs w:val="24"/>
        </w:rPr>
        <w:t> </w:t>
      </w:r>
      <w:r w:rsidRPr="006B3800">
        <w:rPr>
          <w:rFonts w:ascii="Times New Roman" w:hAnsi="Times New Roman" w:cs="Times New Roman"/>
          <w:sz w:val="24"/>
          <w:szCs w:val="24"/>
        </w:rPr>
        <w:t>instytucje państwowe w wyniku wykonywania czynności operacyjno-rozpoznawczych</w:t>
      </w:r>
      <w:r w:rsidR="004F3AED" w:rsidRPr="006B3800">
        <w:rPr>
          <w:rFonts w:ascii="Times New Roman" w:hAnsi="Times New Roman" w:cs="Times New Roman"/>
          <w:sz w:val="24"/>
          <w:szCs w:val="24"/>
        </w:rPr>
        <w:t>. Dane</w:t>
      </w:r>
      <w:r w:rsidR="00DA6970" w:rsidRPr="006B3800">
        <w:rPr>
          <w:rFonts w:ascii="Times New Roman" w:hAnsi="Times New Roman" w:cs="Times New Roman"/>
          <w:sz w:val="24"/>
          <w:szCs w:val="24"/>
        </w:rPr>
        <w:t> </w:t>
      </w:r>
      <w:r w:rsidR="004F3AED" w:rsidRPr="006B3800">
        <w:rPr>
          <w:rFonts w:ascii="Times New Roman" w:hAnsi="Times New Roman" w:cs="Times New Roman"/>
          <w:sz w:val="24"/>
          <w:szCs w:val="24"/>
        </w:rPr>
        <w:t>te</w:t>
      </w:r>
      <w:r w:rsidRPr="006B3800">
        <w:rPr>
          <w:rFonts w:ascii="Times New Roman" w:hAnsi="Times New Roman" w:cs="Times New Roman"/>
          <w:sz w:val="24"/>
          <w:szCs w:val="24"/>
        </w:rPr>
        <w:t xml:space="preserve"> </w:t>
      </w:r>
      <w:r w:rsidR="004F3AED" w:rsidRPr="006B3800">
        <w:rPr>
          <w:rFonts w:ascii="Times New Roman" w:hAnsi="Times New Roman" w:cs="Times New Roman"/>
          <w:sz w:val="24"/>
          <w:szCs w:val="24"/>
        </w:rPr>
        <w:t xml:space="preserve">może </w:t>
      </w:r>
      <w:r w:rsidRPr="006B3800">
        <w:rPr>
          <w:rFonts w:ascii="Times New Roman" w:hAnsi="Times New Roman" w:cs="Times New Roman"/>
          <w:sz w:val="24"/>
          <w:szCs w:val="24"/>
        </w:rPr>
        <w:t>przetwarzać w</w:t>
      </w:r>
      <w:r w:rsidR="007F1E63">
        <w:rPr>
          <w:rFonts w:ascii="Times New Roman" w:hAnsi="Times New Roman" w:cs="Times New Roman"/>
          <w:sz w:val="24"/>
          <w:szCs w:val="24"/>
        </w:rPr>
        <w:t> </w:t>
      </w:r>
      <w:r w:rsidRPr="006B3800">
        <w:rPr>
          <w:rFonts w:ascii="Times New Roman" w:hAnsi="Times New Roman" w:cs="Times New Roman"/>
          <w:sz w:val="24"/>
          <w:szCs w:val="24"/>
        </w:rPr>
        <w:t>rozumieniu ustawy z d</w:t>
      </w:r>
      <w:r w:rsidR="00AB04BC" w:rsidRPr="006B3800">
        <w:rPr>
          <w:rFonts w:ascii="Times New Roman" w:hAnsi="Times New Roman" w:cs="Times New Roman"/>
          <w:sz w:val="24"/>
          <w:szCs w:val="24"/>
        </w:rPr>
        <w:t>nia 14 grudnia 2018 r. o </w:t>
      </w:r>
      <w:r w:rsidRPr="006B3800">
        <w:rPr>
          <w:rFonts w:ascii="Times New Roman" w:hAnsi="Times New Roman" w:cs="Times New Roman"/>
          <w:sz w:val="24"/>
          <w:szCs w:val="24"/>
        </w:rPr>
        <w:t>ochronie danych osobowych przetwarzanych w związku z zapobieganiem i zwalczaniem przestępczości</w:t>
      </w:r>
      <w:r w:rsidR="004F4CD5">
        <w:rPr>
          <w:rFonts w:ascii="Times New Roman" w:hAnsi="Times New Roman" w:cs="Times New Roman"/>
          <w:sz w:val="24"/>
          <w:szCs w:val="24"/>
        </w:rPr>
        <w:t xml:space="preserve"> (Dz.</w:t>
      </w:r>
      <w:r w:rsidR="00580991">
        <w:rPr>
          <w:rFonts w:ascii="Times New Roman" w:hAnsi="Times New Roman" w:cs="Times New Roman"/>
          <w:sz w:val="24"/>
          <w:szCs w:val="24"/>
        </w:rPr>
        <w:t xml:space="preserve"> </w:t>
      </w:r>
      <w:r w:rsidR="004F4CD5">
        <w:rPr>
          <w:rFonts w:ascii="Times New Roman" w:hAnsi="Times New Roman" w:cs="Times New Roman"/>
          <w:sz w:val="24"/>
          <w:szCs w:val="24"/>
        </w:rPr>
        <w:t>U.</w:t>
      </w:r>
      <w:r w:rsidR="00A37828">
        <w:rPr>
          <w:rFonts w:ascii="Times New Roman" w:hAnsi="Times New Roman" w:cs="Times New Roman"/>
          <w:sz w:val="24"/>
          <w:szCs w:val="24"/>
        </w:rPr>
        <w:t xml:space="preserve"> z 2023 r. poz. 1206)</w:t>
      </w:r>
      <w:r w:rsidRPr="006B3800">
        <w:rPr>
          <w:rFonts w:ascii="Times New Roman" w:hAnsi="Times New Roman" w:cs="Times New Roman"/>
          <w:sz w:val="24"/>
          <w:szCs w:val="24"/>
        </w:rPr>
        <w:t>, bez</w:t>
      </w:r>
      <w:r w:rsidR="007F1E63">
        <w:rPr>
          <w:rFonts w:ascii="Times New Roman" w:hAnsi="Times New Roman" w:cs="Times New Roman"/>
          <w:sz w:val="24"/>
          <w:szCs w:val="24"/>
        </w:rPr>
        <w:t> </w:t>
      </w:r>
      <w:r w:rsidRPr="006B3800">
        <w:rPr>
          <w:rFonts w:ascii="Times New Roman" w:hAnsi="Times New Roman" w:cs="Times New Roman"/>
          <w:sz w:val="24"/>
          <w:szCs w:val="24"/>
        </w:rPr>
        <w:t xml:space="preserve">wiedzy i zgody osoby, której dane te dotyczą. Administrator ww. danych jest obowiązany udostępnić dane osobowe policjantowi wskazanemu w imiennym upoważnieniu Komendanta Głównego Policji, Komendanta Centralnego Biura Śledczego Policji, Komendanta Biura Spraw Wewnętrznych Policji, Komendanta Centralnego Biura Zwalczania Cyberprzestępczości, komendantów wojewódzkich Policji lub uprawnionego policjanta, po </w:t>
      </w:r>
      <w:r w:rsidR="00AB04BC" w:rsidRPr="006B3800">
        <w:rPr>
          <w:rFonts w:ascii="Times New Roman" w:hAnsi="Times New Roman" w:cs="Times New Roman"/>
          <w:sz w:val="24"/>
          <w:szCs w:val="24"/>
        </w:rPr>
        <w:t>okazaniu tego upoważnienia oraz </w:t>
      </w:r>
      <w:r w:rsidRPr="006B3800">
        <w:rPr>
          <w:rFonts w:ascii="Times New Roman" w:hAnsi="Times New Roman" w:cs="Times New Roman"/>
          <w:sz w:val="24"/>
          <w:szCs w:val="24"/>
        </w:rPr>
        <w:t>legitymacji służbowej. Fakt udostępnienia tych danych podlega ochronie na</w:t>
      </w:r>
      <w:r w:rsidR="007F1E63">
        <w:rPr>
          <w:rFonts w:ascii="Times New Roman" w:hAnsi="Times New Roman" w:cs="Times New Roman"/>
          <w:sz w:val="24"/>
          <w:szCs w:val="24"/>
        </w:rPr>
        <w:t> </w:t>
      </w:r>
      <w:r w:rsidRPr="006B3800">
        <w:rPr>
          <w:rFonts w:ascii="Times New Roman" w:hAnsi="Times New Roman" w:cs="Times New Roman"/>
          <w:sz w:val="24"/>
          <w:szCs w:val="24"/>
        </w:rPr>
        <w:t xml:space="preserve">podstawie </w:t>
      </w:r>
      <w:bookmarkStart w:id="3" w:name="_Hlk107914933"/>
      <w:r w:rsidRPr="006B3800">
        <w:rPr>
          <w:rFonts w:ascii="Times New Roman" w:hAnsi="Times New Roman" w:cs="Times New Roman"/>
          <w:sz w:val="24"/>
          <w:szCs w:val="24"/>
        </w:rPr>
        <w:t>ustawy z dnia 5 sierpnia 2010 r. o ochronie informacji niejawnych</w:t>
      </w:r>
      <w:bookmarkEnd w:id="3"/>
      <w:r w:rsidR="004F4CD5">
        <w:rPr>
          <w:rFonts w:ascii="Times New Roman" w:hAnsi="Times New Roman" w:cs="Times New Roman"/>
          <w:sz w:val="24"/>
          <w:szCs w:val="24"/>
        </w:rPr>
        <w:t xml:space="preserve"> (Dz.</w:t>
      </w:r>
      <w:r w:rsidR="006978B8">
        <w:rPr>
          <w:rFonts w:ascii="Times New Roman" w:hAnsi="Times New Roman" w:cs="Times New Roman"/>
          <w:sz w:val="24"/>
          <w:szCs w:val="24"/>
        </w:rPr>
        <w:t xml:space="preserve"> </w:t>
      </w:r>
      <w:r w:rsidR="004F4CD5">
        <w:rPr>
          <w:rFonts w:ascii="Times New Roman" w:hAnsi="Times New Roman" w:cs="Times New Roman"/>
          <w:sz w:val="24"/>
          <w:szCs w:val="24"/>
        </w:rPr>
        <w:t>U. z</w:t>
      </w:r>
      <w:r w:rsidR="00CE208A">
        <w:rPr>
          <w:rFonts w:ascii="Times New Roman" w:hAnsi="Times New Roman" w:cs="Times New Roman"/>
          <w:sz w:val="24"/>
          <w:szCs w:val="24"/>
        </w:rPr>
        <w:t> </w:t>
      </w:r>
      <w:r w:rsidR="00A37828">
        <w:rPr>
          <w:rFonts w:ascii="Times New Roman" w:hAnsi="Times New Roman" w:cs="Times New Roman"/>
          <w:sz w:val="24"/>
          <w:szCs w:val="24"/>
        </w:rPr>
        <w:t>202</w:t>
      </w:r>
      <w:r w:rsidR="00A309AE">
        <w:rPr>
          <w:rFonts w:ascii="Times New Roman" w:hAnsi="Times New Roman" w:cs="Times New Roman"/>
          <w:sz w:val="24"/>
          <w:szCs w:val="24"/>
        </w:rPr>
        <w:t>4</w:t>
      </w:r>
      <w:r w:rsidR="00CE208A">
        <w:rPr>
          <w:rFonts w:ascii="Times New Roman" w:hAnsi="Times New Roman" w:cs="Times New Roman"/>
          <w:sz w:val="24"/>
          <w:szCs w:val="24"/>
        </w:rPr>
        <w:t> </w:t>
      </w:r>
      <w:r w:rsidR="00A37828">
        <w:rPr>
          <w:rFonts w:ascii="Times New Roman" w:hAnsi="Times New Roman" w:cs="Times New Roman"/>
          <w:sz w:val="24"/>
          <w:szCs w:val="24"/>
        </w:rPr>
        <w:t xml:space="preserve">r. poz. </w:t>
      </w:r>
      <w:r w:rsidR="00A309AE">
        <w:rPr>
          <w:rFonts w:ascii="Times New Roman" w:hAnsi="Times New Roman" w:cs="Times New Roman"/>
          <w:sz w:val="24"/>
          <w:szCs w:val="24"/>
        </w:rPr>
        <w:t>632</w:t>
      </w:r>
      <w:r w:rsidR="00A37828">
        <w:rPr>
          <w:rFonts w:ascii="Times New Roman" w:hAnsi="Times New Roman" w:cs="Times New Roman"/>
          <w:sz w:val="24"/>
          <w:szCs w:val="24"/>
        </w:rPr>
        <w:t>)</w:t>
      </w:r>
      <w:r w:rsidRPr="006B3800">
        <w:rPr>
          <w:rFonts w:ascii="Times New Roman" w:hAnsi="Times New Roman" w:cs="Times New Roman"/>
          <w:sz w:val="24"/>
          <w:szCs w:val="24"/>
        </w:rPr>
        <w:t>.</w:t>
      </w:r>
    </w:p>
    <w:p w14:paraId="7F43177B" w14:textId="2E4ED771"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Warto również zwrócić uwagę, że Policja jest uprawniona</w:t>
      </w:r>
      <w:r w:rsidR="008C23CC" w:rsidRPr="006B3800">
        <w:rPr>
          <w:rFonts w:ascii="Times New Roman" w:hAnsi="Times New Roman" w:cs="Times New Roman"/>
          <w:sz w:val="24"/>
          <w:szCs w:val="24"/>
        </w:rPr>
        <w:t xml:space="preserve"> do przetwarzania informacji, w</w:t>
      </w:r>
      <w:r w:rsidR="00DA6970" w:rsidRPr="006B3800">
        <w:rPr>
          <w:rFonts w:ascii="Times New Roman" w:hAnsi="Times New Roman" w:cs="Times New Roman"/>
          <w:sz w:val="24"/>
          <w:szCs w:val="24"/>
        </w:rPr>
        <w:t> </w:t>
      </w:r>
      <w:r w:rsidRPr="006B3800">
        <w:rPr>
          <w:rFonts w:ascii="Times New Roman" w:hAnsi="Times New Roman" w:cs="Times New Roman"/>
          <w:sz w:val="24"/>
          <w:szCs w:val="24"/>
        </w:rPr>
        <w:t>tym</w:t>
      </w:r>
      <w:r w:rsidR="00DA6970" w:rsidRPr="006B3800">
        <w:rPr>
          <w:rFonts w:ascii="Times New Roman" w:hAnsi="Times New Roman" w:cs="Times New Roman"/>
          <w:sz w:val="24"/>
          <w:szCs w:val="24"/>
        </w:rPr>
        <w:t> </w:t>
      </w:r>
      <w:r w:rsidRPr="006B3800">
        <w:rPr>
          <w:rFonts w:ascii="Times New Roman" w:hAnsi="Times New Roman" w:cs="Times New Roman"/>
          <w:sz w:val="24"/>
          <w:szCs w:val="24"/>
        </w:rPr>
        <w:t xml:space="preserve">danych osobowych, w zakresie niezbędnym do </w:t>
      </w:r>
      <w:r w:rsidR="008C23CC" w:rsidRPr="006B3800">
        <w:rPr>
          <w:rFonts w:ascii="Times New Roman" w:hAnsi="Times New Roman" w:cs="Times New Roman"/>
          <w:sz w:val="24"/>
          <w:szCs w:val="24"/>
        </w:rPr>
        <w:t>realizacji zadań ustawowych lub </w:t>
      </w:r>
      <w:r w:rsidRPr="006B3800">
        <w:rPr>
          <w:rFonts w:ascii="Times New Roman" w:hAnsi="Times New Roman" w:cs="Times New Roman"/>
          <w:sz w:val="24"/>
          <w:szCs w:val="24"/>
        </w:rPr>
        <w:t>wykonywania uprawnień związanych z prowadzeniem postępowań administracyjnych, realizacją czynności administracyjno-porządk</w:t>
      </w:r>
      <w:r w:rsidR="008C23CC" w:rsidRPr="006B3800">
        <w:rPr>
          <w:rFonts w:ascii="Times New Roman" w:hAnsi="Times New Roman" w:cs="Times New Roman"/>
          <w:sz w:val="24"/>
          <w:szCs w:val="24"/>
        </w:rPr>
        <w:t>owych oraz innych czynności</w:t>
      </w:r>
      <w:r w:rsidR="00B95361" w:rsidRPr="006B3800">
        <w:rPr>
          <w:rFonts w:ascii="Times New Roman" w:hAnsi="Times New Roman" w:cs="Times New Roman"/>
          <w:sz w:val="24"/>
          <w:szCs w:val="24"/>
        </w:rPr>
        <w:t xml:space="preserve"> (c</w:t>
      </w:r>
      <w:r w:rsidR="00B5648D" w:rsidRPr="006B3800">
        <w:rPr>
          <w:rFonts w:ascii="Times New Roman" w:hAnsi="Times New Roman" w:cs="Times New Roman"/>
          <w:sz w:val="24"/>
          <w:szCs w:val="24"/>
        </w:rPr>
        <w:t>o wynika z</w:t>
      </w:r>
      <w:r w:rsidR="00DA6970" w:rsidRPr="006B3800">
        <w:rPr>
          <w:rFonts w:ascii="Times New Roman" w:hAnsi="Times New Roman" w:cs="Times New Roman"/>
          <w:sz w:val="24"/>
          <w:szCs w:val="24"/>
        </w:rPr>
        <w:t> </w:t>
      </w:r>
      <w:r w:rsidR="00B5648D" w:rsidRPr="006B3800">
        <w:rPr>
          <w:rFonts w:ascii="Times New Roman" w:hAnsi="Times New Roman" w:cs="Times New Roman"/>
          <w:sz w:val="24"/>
          <w:szCs w:val="24"/>
        </w:rPr>
        <w:t>uprawnienia</w:t>
      </w:r>
      <w:r w:rsidR="00AB2E3A" w:rsidRPr="006B3800">
        <w:rPr>
          <w:rFonts w:ascii="Times New Roman" w:hAnsi="Times New Roman" w:cs="Times New Roman"/>
          <w:sz w:val="24"/>
          <w:szCs w:val="24"/>
        </w:rPr>
        <w:t xml:space="preserve"> </w:t>
      </w:r>
      <w:r w:rsidR="008C23CC" w:rsidRPr="006B3800">
        <w:rPr>
          <w:rFonts w:ascii="Times New Roman" w:hAnsi="Times New Roman" w:cs="Times New Roman"/>
          <w:sz w:val="24"/>
          <w:szCs w:val="24"/>
        </w:rPr>
        <w:t>na podstawie ustaw, w </w:t>
      </w:r>
      <w:r w:rsidRPr="006B3800">
        <w:rPr>
          <w:rFonts w:ascii="Times New Roman" w:hAnsi="Times New Roman" w:cs="Times New Roman"/>
          <w:sz w:val="24"/>
          <w:szCs w:val="24"/>
        </w:rPr>
        <w:t>celach innych niż określone w art. 1 pkt 1 ustawy z dnia 14 grudnia 2018 r. o ochronie danych osobowych przetwarzanych w związku z zapobieganiem i zwalczaniem przestępczości</w:t>
      </w:r>
      <w:r w:rsidR="00B95361" w:rsidRPr="006B3800">
        <w:rPr>
          <w:rFonts w:ascii="Times New Roman" w:hAnsi="Times New Roman" w:cs="Times New Roman"/>
          <w:sz w:val="24"/>
          <w:szCs w:val="24"/>
        </w:rPr>
        <w:t>)</w:t>
      </w:r>
      <w:r w:rsidR="00B5648D" w:rsidRPr="006B3800">
        <w:rPr>
          <w:rFonts w:ascii="Times New Roman" w:hAnsi="Times New Roman" w:cs="Times New Roman"/>
          <w:sz w:val="24"/>
          <w:szCs w:val="24"/>
        </w:rPr>
        <w:t>.</w:t>
      </w:r>
      <w:r w:rsidRPr="006B3800">
        <w:rPr>
          <w:rFonts w:ascii="Times New Roman" w:hAnsi="Times New Roman" w:cs="Times New Roman"/>
          <w:sz w:val="24"/>
          <w:szCs w:val="24"/>
        </w:rPr>
        <w:t xml:space="preserve"> </w:t>
      </w:r>
      <w:r w:rsidR="00B5648D" w:rsidRPr="006B3800">
        <w:rPr>
          <w:rFonts w:ascii="Times New Roman" w:hAnsi="Times New Roman" w:cs="Times New Roman"/>
          <w:sz w:val="24"/>
          <w:szCs w:val="24"/>
        </w:rPr>
        <w:t xml:space="preserve">Policja </w:t>
      </w:r>
      <w:r w:rsidRPr="006B3800">
        <w:rPr>
          <w:rFonts w:ascii="Times New Roman" w:hAnsi="Times New Roman" w:cs="Times New Roman"/>
          <w:sz w:val="24"/>
          <w:szCs w:val="24"/>
        </w:rPr>
        <w:t xml:space="preserve">ma </w:t>
      </w:r>
      <w:r w:rsidR="00B95361" w:rsidRPr="006B3800">
        <w:rPr>
          <w:rFonts w:ascii="Times New Roman" w:hAnsi="Times New Roman" w:cs="Times New Roman"/>
          <w:sz w:val="24"/>
          <w:szCs w:val="24"/>
        </w:rPr>
        <w:t xml:space="preserve">także </w:t>
      </w:r>
      <w:r w:rsidRPr="006B3800">
        <w:rPr>
          <w:rFonts w:ascii="Times New Roman" w:hAnsi="Times New Roman" w:cs="Times New Roman"/>
          <w:sz w:val="24"/>
          <w:szCs w:val="24"/>
        </w:rPr>
        <w:t xml:space="preserve">prawo przetwarzać dane osobowe, o których </w:t>
      </w:r>
      <w:r w:rsidRPr="006B3800">
        <w:rPr>
          <w:rFonts w:ascii="Times New Roman" w:hAnsi="Times New Roman" w:cs="Times New Roman"/>
          <w:sz w:val="24"/>
          <w:szCs w:val="24"/>
        </w:rPr>
        <w:lastRenderedPageBreak/>
        <w:t>mowa w art. 9 i art. 10 rozporządzenia Parlamentu Europejskiego i Rady (UE) 2016/6</w:t>
      </w:r>
      <w:r w:rsidR="00AB04BC" w:rsidRPr="006B3800">
        <w:rPr>
          <w:rFonts w:ascii="Times New Roman" w:hAnsi="Times New Roman" w:cs="Times New Roman"/>
          <w:sz w:val="24"/>
          <w:szCs w:val="24"/>
        </w:rPr>
        <w:t>79 z dnia 27 kwietnia 2016 r. w </w:t>
      </w:r>
      <w:r w:rsidRPr="006B3800">
        <w:rPr>
          <w:rFonts w:ascii="Times New Roman" w:hAnsi="Times New Roman" w:cs="Times New Roman"/>
          <w:sz w:val="24"/>
          <w:szCs w:val="24"/>
        </w:rPr>
        <w:t>sprawie ochrony osób fizycznych w związku z prze</w:t>
      </w:r>
      <w:r w:rsidR="00AB04BC" w:rsidRPr="006B3800">
        <w:rPr>
          <w:rFonts w:ascii="Times New Roman" w:hAnsi="Times New Roman" w:cs="Times New Roman"/>
          <w:sz w:val="24"/>
          <w:szCs w:val="24"/>
        </w:rPr>
        <w:t>twarzaniem danych osobowych i w </w:t>
      </w:r>
      <w:r w:rsidRPr="006B3800">
        <w:rPr>
          <w:rFonts w:ascii="Times New Roman" w:hAnsi="Times New Roman" w:cs="Times New Roman"/>
          <w:sz w:val="24"/>
          <w:szCs w:val="24"/>
        </w:rPr>
        <w:t>sprawie swobodnego przepływu takich danych oraz uchylenia dyrektywy 95/46/WE (ogólne rozporządzenie o ochronie danych osobowych).</w:t>
      </w:r>
    </w:p>
    <w:p w14:paraId="4BE8D127" w14:textId="72ACB6E2"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Zasygnalizowania wymaga również, że rozwiązanie w zakresie delegowania przez organy Policji upoważnienia na inne osoby jest już stosowane w innych przepisach ustawy o Policji np. w art. 20 ust. 5a</w:t>
      </w:r>
      <w:r w:rsidR="00B5648D" w:rsidRPr="006B3800">
        <w:rPr>
          <w:rFonts w:ascii="Times New Roman" w:hAnsi="Times New Roman" w:cs="Times New Roman"/>
          <w:sz w:val="24"/>
          <w:szCs w:val="24"/>
        </w:rPr>
        <w:t>. Przepis ten</w:t>
      </w:r>
      <w:r w:rsidRPr="006B3800">
        <w:rPr>
          <w:rFonts w:ascii="Times New Roman" w:hAnsi="Times New Roman" w:cs="Times New Roman"/>
          <w:sz w:val="24"/>
          <w:szCs w:val="24"/>
        </w:rPr>
        <w:t xml:space="preserve"> stanowi, że informacje i dane, o których mowa w ust. 3</w:t>
      </w:r>
      <w:r w:rsidR="00B95361" w:rsidRPr="006B3800">
        <w:rPr>
          <w:rFonts w:ascii="Times New Roman" w:hAnsi="Times New Roman" w:cs="Times New Roman"/>
          <w:sz w:val="24"/>
          <w:szCs w:val="24"/>
        </w:rPr>
        <w:t xml:space="preserve"> </w:t>
      </w:r>
      <w:r w:rsidR="00F27FE5" w:rsidRPr="006B3800">
        <w:rPr>
          <w:rFonts w:ascii="Times New Roman" w:hAnsi="Times New Roman" w:cs="Times New Roman"/>
          <w:sz w:val="24"/>
          <w:szCs w:val="24"/>
        </w:rPr>
        <w:t>tego artykułu</w:t>
      </w:r>
      <w:r w:rsidRPr="006B3800">
        <w:rPr>
          <w:rFonts w:ascii="Times New Roman" w:hAnsi="Times New Roman" w:cs="Times New Roman"/>
          <w:sz w:val="24"/>
          <w:szCs w:val="24"/>
        </w:rPr>
        <w:t>, udostępnia się nieodpłatnie, w formie pisemnej lub za pomocą środków</w:t>
      </w:r>
      <w:r w:rsidR="008C23CC" w:rsidRPr="006B3800">
        <w:rPr>
          <w:rFonts w:ascii="Times New Roman" w:hAnsi="Times New Roman" w:cs="Times New Roman"/>
          <w:sz w:val="24"/>
          <w:szCs w:val="24"/>
        </w:rPr>
        <w:t xml:space="preserve"> komunikacji elektronicznej, na </w:t>
      </w:r>
      <w:r w:rsidRPr="006B3800">
        <w:rPr>
          <w:rFonts w:ascii="Times New Roman" w:hAnsi="Times New Roman" w:cs="Times New Roman"/>
          <w:sz w:val="24"/>
          <w:szCs w:val="24"/>
        </w:rPr>
        <w:t xml:space="preserve">wniosek Komendanta Głównego Policji, Komendanta </w:t>
      </w:r>
      <w:r w:rsidR="00EC7C0F" w:rsidRPr="00EC7C0F">
        <w:rPr>
          <w:rFonts w:ascii="Times New Roman" w:hAnsi="Times New Roman" w:cs="Times New Roman"/>
          <w:sz w:val="24"/>
          <w:szCs w:val="24"/>
        </w:rPr>
        <w:t>Centralnego Biura Śledczego Policji</w:t>
      </w:r>
      <w:r w:rsidR="00EC7C0F">
        <w:rPr>
          <w:rFonts w:ascii="Times New Roman" w:hAnsi="Times New Roman" w:cs="Times New Roman"/>
          <w:sz w:val="24"/>
          <w:szCs w:val="24"/>
        </w:rPr>
        <w:t xml:space="preserve">, </w:t>
      </w:r>
      <w:r w:rsidRPr="006B3800">
        <w:rPr>
          <w:rFonts w:ascii="Times New Roman" w:hAnsi="Times New Roman" w:cs="Times New Roman"/>
          <w:sz w:val="24"/>
          <w:szCs w:val="24"/>
        </w:rPr>
        <w:t xml:space="preserve">Komendanta </w:t>
      </w:r>
      <w:r w:rsidR="00EC7C0F" w:rsidRPr="00EC7C0F">
        <w:rPr>
          <w:rFonts w:ascii="Times New Roman" w:hAnsi="Times New Roman" w:cs="Times New Roman"/>
          <w:sz w:val="24"/>
          <w:szCs w:val="24"/>
        </w:rPr>
        <w:t>Biura Spraw Wewnętrznych Policji</w:t>
      </w:r>
      <w:r w:rsidR="00EC7C0F">
        <w:rPr>
          <w:rFonts w:ascii="Times New Roman" w:hAnsi="Times New Roman" w:cs="Times New Roman"/>
          <w:sz w:val="24"/>
          <w:szCs w:val="24"/>
        </w:rPr>
        <w:t xml:space="preserve">, </w:t>
      </w:r>
      <w:r w:rsidRPr="006B3800">
        <w:rPr>
          <w:rFonts w:ascii="Times New Roman" w:hAnsi="Times New Roman" w:cs="Times New Roman"/>
          <w:sz w:val="24"/>
          <w:szCs w:val="24"/>
        </w:rPr>
        <w:t xml:space="preserve">Komendanta </w:t>
      </w:r>
      <w:r w:rsidR="00EC7C0F" w:rsidRPr="00EC7C0F">
        <w:rPr>
          <w:rFonts w:ascii="Times New Roman" w:hAnsi="Times New Roman" w:cs="Times New Roman"/>
          <w:sz w:val="24"/>
          <w:szCs w:val="24"/>
        </w:rPr>
        <w:t>Centralne</w:t>
      </w:r>
      <w:r w:rsidR="00EC7C0F">
        <w:rPr>
          <w:rFonts w:ascii="Times New Roman" w:hAnsi="Times New Roman" w:cs="Times New Roman"/>
          <w:sz w:val="24"/>
          <w:szCs w:val="24"/>
        </w:rPr>
        <w:t>go</w:t>
      </w:r>
      <w:r w:rsidR="00EC7C0F" w:rsidRPr="00EC7C0F">
        <w:rPr>
          <w:rFonts w:ascii="Times New Roman" w:hAnsi="Times New Roman" w:cs="Times New Roman"/>
          <w:sz w:val="24"/>
          <w:szCs w:val="24"/>
        </w:rPr>
        <w:t xml:space="preserve"> Biuro Zwalczania Cyberprzestępczości</w:t>
      </w:r>
      <w:r w:rsidR="00EC7C0F">
        <w:rPr>
          <w:rFonts w:ascii="Times New Roman" w:hAnsi="Times New Roman" w:cs="Times New Roman"/>
          <w:sz w:val="24"/>
          <w:szCs w:val="24"/>
        </w:rPr>
        <w:t xml:space="preserve"> </w:t>
      </w:r>
      <w:r w:rsidRPr="006B3800">
        <w:rPr>
          <w:rFonts w:ascii="Times New Roman" w:hAnsi="Times New Roman" w:cs="Times New Roman"/>
          <w:sz w:val="24"/>
          <w:szCs w:val="24"/>
        </w:rPr>
        <w:t>albo komendanta wojewódzkiego Policji lub</w:t>
      </w:r>
      <w:r w:rsidR="009770D1">
        <w:rPr>
          <w:rFonts w:ascii="Times New Roman" w:hAnsi="Times New Roman" w:cs="Times New Roman"/>
          <w:sz w:val="24"/>
          <w:szCs w:val="24"/>
        </w:rPr>
        <w:t> </w:t>
      </w:r>
      <w:r w:rsidRPr="006B3800">
        <w:rPr>
          <w:rFonts w:ascii="Times New Roman" w:hAnsi="Times New Roman" w:cs="Times New Roman"/>
          <w:sz w:val="24"/>
          <w:szCs w:val="24"/>
        </w:rPr>
        <w:t>upoważnionych przez</w:t>
      </w:r>
      <w:r w:rsidR="008B6D00" w:rsidRPr="006B3800">
        <w:rPr>
          <w:rFonts w:ascii="Times New Roman" w:hAnsi="Times New Roman" w:cs="Times New Roman"/>
          <w:sz w:val="24"/>
          <w:szCs w:val="24"/>
        </w:rPr>
        <w:t> </w:t>
      </w:r>
      <w:r w:rsidRPr="006B3800">
        <w:rPr>
          <w:rFonts w:ascii="Times New Roman" w:hAnsi="Times New Roman" w:cs="Times New Roman"/>
          <w:sz w:val="24"/>
          <w:szCs w:val="24"/>
        </w:rPr>
        <w:t xml:space="preserve">nich pisemnie funkcjonariuszy. Innym przykładem przepisu umożliwiającego delegowanie upoważnień jest art. 105 ust. </w:t>
      </w:r>
      <w:bookmarkStart w:id="4" w:name="_Hlk160092277"/>
      <w:r w:rsidRPr="006B3800">
        <w:rPr>
          <w:rFonts w:ascii="Times New Roman" w:hAnsi="Times New Roman" w:cs="Times New Roman"/>
          <w:sz w:val="24"/>
          <w:szCs w:val="24"/>
        </w:rPr>
        <w:t>1 ustawy z dnia 1 marca 2018 r. o</w:t>
      </w:r>
      <w:r w:rsidR="007F1E63">
        <w:rPr>
          <w:rFonts w:ascii="Times New Roman" w:hAnsi="Times New Roman" w:cs="Times New Roman"/>
          <w:sz w:val="24"/>
          <w:szCs w:val="24"/>
        </w:rPr>
        <w:t> </w:t>
      </w:r>
      <w:r w:rsidRPr="006B3800">
        <w:rPr>
          <w:rFonts w:ascii="Times New Roman" w:hAnsi="Times New Roman" w:cs="Times New Roman"/>
          <w:sz w:val="24"/>
          <w:szCs w:val="24"/>
        </w:rPr>
        <w:t>przeciwdziałaniu praniu pieniędzy oraz finansowaniu terroryzmu</w:t>
      </w:r>
      <w:r w:rsidR="00EC7C0F">
        <w:rPr>
          <w:rFonts w:ascii="Times New Roman" w:hAnsi="Times New Roman" w:cs="Times New Roman"/>
          <w:sz w:val="24"/>
          <w:szCs w:val="24"/>
        </w:rPr>
        <w:t xml:space="preserve"> (Dz. U. z 2023 r. poz.</w:t>
      </w:r>
      <w:r w:rsidR="007F1E63">
        <w:rPr>
          <w:rFonts w:ascii="Times New Roman" w:hAnsi="Times New Roman" w:cs="Times New Roman"/>
          <w:sz w:val="24"/>
          <w:szCs w:val="24"/>
        </w:rPr>
        <w:t> </w:t>
      </w:r>
      <w:r w:rsidR="00EC7C0F">
        <w:rPr>
          <w:rFonts w:ascii="Times New Roman" w:hAnsi="Times New Roman" w:cs="Times New Roman"/>
          <w:sz w:val="24"/>
          <w:szCs w:val="24"/>
        </w:rPr>
        <w:t>1124</w:t>
      </w:r>
      <w:r w:rsidR="006978B8">
        <w:rPr>
          <w:rFonts w:ascii="Times New Roman" w:hAnsi="Times New Roman" w:cs="Times New Roman"/>
          <w:sz w:val="24"/>
          <w:szCs w:val="24"/>
        </w:rPr>
        <w:t>, z późn. zm.</w:t>
      </w:r>
      <w:r w:rsidR="00EC7C0F">
        <w:rPr>
          <w:rFonts w:ascii="Times New Roman" w:hAnsi="Times New Roman" w:cs="Times New Roman"/>
          <w:sz w:val="24"/>
          <w:szCs w:val="24"/>
        </w:rPr>
        <w:t>)</w:t>
      </w:r>
      <w:r w:rsidRPr="006B3800">
        <w:rPr>
          <w:rFonts w:ascii="Times New Roman" w:hAnsi="Times New Roman" w:cs="Times New Roman"/>
          <w:sz w:val="24"/>
          <w:szCs w:val="24"/>
        </w:rPr>
        <w:t xml:space="preserve">, </w:t>
      </w:r>
      <w:bookmarkEnd w:id="4"/>
      <w:r w:rsidRPr="006B3800">
        <w:rPr>
          <w:rFonts w:ascii="Times New Roman" w:hAnsi="Times New Roman" w:cs="Times New Roman"/>
          <w:sz w:val="24"/>
          <w:szCs w:val="24"/>
        </w:rPr>
        <w:t xml:space="preserve">zgodnie z którym Generalny Inspektor Informacji Finansowej udostępnia posiadane informacje na pisemny </w:t>
      </w:r>
      <w:r w:rsidR="00AB04BC" w:rsidRPr="006B3800">
        <w:rPr>
          <w:rFonts w:ascii="Times New Roman" w:hAnsi="Times New Roman" w:cs="Times New Roman"/>
          <w:sz w:val="24"/>
          <w:szCs w:val="24"/>
        </w:rPr>
        <w:t>i uzasadniony wniosek m.in. </w:t>
      </w:r>
      <w:r w:rsidRPr="006B3800">
        <w:rPr>
          <w:rFonts w:ascii="Times New Roman" w:hAnsi="Times New Roman" w:cs="Times New Roman"/>
          <w:sz w:val="24"/>
          <w:szCs w:val="24"/>
        </w:rPr>
        <w:t xml:space="preserve">Komendanta Głównego Policji, Komendanta </w:t>
      </w:r>
      <w:r w:rsidR="005F295D" w:rsidRPr="005F295D">
        <w:rPr>
          <w:rFonts w:ascii="Times New Roman" w:hAnsi="Times New Roman" w:cs="Times New Roman"/>
          <w:sz w:val="24"/>
          <w:szCs w:val="24"/>
        </w:rPr>
        <w:t>Centralnego Biura Śledczego Policji,</w:t>
      </w:r>
      <w:r w:rsidRPr="006B3800">
        <w:rPr>
          <w:rFonts w:ascii="Times New Roman" w:hAnsi="Times New Roman" w:cs="Times New Roman"/>
          <w:sz w:val="24"/>
          <w:szCs w:val="24"/>
        </w:rPr>
        <w:t xml:space="preserve"> Komendanta </w:t>
      </w:r>
      <w:r w:rsidR="005F295D" w:rsidRPr="005F295D">
        <w:rPr>
          <w:rFonts w:ascii="Times New Roman" w:hAnsi="Times New Roman" w:cs="Times New Roman"/>
          <w:sz w:val="24"/>
          <w:szCs w:val="24"/>
        </w:rPr>
        <w:t>Biura Spraw Wewnętrznych Policji</w:t>
      </w:r>
      <w:r w:rsidRPr="006B3800">
        <w:rPr>
          <w:rFonts w:ascii="Times New Roman" w:hAnsi="Times New Roman" w:cs="Times New Roman"/>
          <w:sz w:val="24"/>
          <w:szCs w:val="24"/>
        </w:rPr>
        <w:t xml:space="preserve">, Komendanta </w:t>
      </w:r>
      <w:r w:rsidR="005F295D" w:rsidRPr="005F295D">
        <w:rPr>
          <w:rFonts w:ascii="Times New Roman" w:hAnsi="Times New Roman" w:cs="Times New Roman"/>
          <w:sz w:val="24"/>
          <w:szCs w:val="24"/>
        </w:rPr>
        <w:t>Centralnego Biur</w:t>
      </w:r>
      <w:r w:rsidR="0087588F">
        <w:rPr>
          <w:rFonts w:ascii="Times New Roman" w:hAnsi="Times New Roman" w:cs="Times New Roman"/>
          <w:sz w:val="24"/>
          <w:szCs w:val="24"/>
        </w:rPr>
        <w:t>a</w:t>
      </w:r>
      <w:r w:rsidR="005F295D" w:rsidRPr="005F295D">
        <w:rPr>
          <w:rFonts w:ascii="Times New Roman" w:hAnsi="Times New Roman" w:cs="Times New Roman"/>
          <w:sz w:val="24"/>
          <w:szCs w:val="24"/>
        </w:rPr>
        <w:t xml:space="preserve"> Zwalczania Cyberprzestępczości </w:t>
      </w:r>
      <w:r w:rsidRPr="006B3800">
        <w:rPr>
          <w:rFonts w:ascii="Times New Roman" w:hAnsi="Times New Roman" w:cs="Times New Roman"/>
          <w:sz w:val="24"/>
          <w:szCs w:val="24"/>
        </w:rPr>
        <w:t xml:space="preserve">lub osób przez nich upoważnionych w zakresie ich ustawowych zadań. </w:t>
      </w:r>
    </w:p>
    <w:p w14:paraId="3DACAE98" w14:textId="46EC43FF"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Przedstawione przykłady potwierdzają przyjętą w projektowanych rozwiązaniach analogię, umożliwi</w:t>
      </w:r>
      <w:r w:rsidR="00B820AF" w:rsidRPr="006B3800">
        <w:rPr>
          <w:rFonts w:ascii="Times New Roman" w:hAnsi="Times New Roman" w:cs="Times New Roman"/>
          <w:sz w:val="24"/>
          <w:szCs w:val="24"/>
        </w:rPr>
        <w:t xml:space="preserve">ającą </w:t>
      </w:r>
      <w:r w:rsidRPr="006B3800">
        <w:rPr>
          <w:rFonts w:ascii="Times New Roman" w:hAnsi="Times New Roman" w:cs="Times New Roman"/>
          <w:sz w:val="24"/>
          <w:szCs w:val="24"/>
        </w:rPr>
        <w:t>organom Policji zarówno uzyskiwani</w:t>
      </w:r>
      <w:r w:rsidR="00AE7FC5">
        <w:rPr>
          <w:rFonts w:ascii="Times New Roman" w:hAnsi="Times New Roman" w:cs="Times New Roman"/>
          <w:sz w:val="24"/>
          <w:szCs w:val="24"/>
        </w:rPr>
        <w:t>e</w:t>
      </w:r>
      <w:r w:rsidRPr="006B3800">
        <w:rPr>
          <w:rFonts w:ascii="Times New Roman" w:hAnsi="Times New Roman" w:cs="Times New Roman"/>
          <w:sz w:val="24"/>
          <w:szCs w:val="24"/>
        </w:rPr>
        <w:t xml:space="preserve"> informacji, jak też delegowani</w:t>
      </w:r>
      <w:r w:rsidR="00AE7FC5">
        <w:rPr>
          <w:rFonts w:ascii="Times New Roman" w:hAnsi="Times New Roman" w:cs="Times New Roman"/>
          <w:sz w:val="24"/>
          <w:szCs w:val="24"/>
        </w:rPr>
        <w:t>e</w:t>
      </w:r>
      <w:r w:rsidRPr="006B3800">
        <w:rPr>
          <w:rFonts w:ascii="Times New Roman" w:hAnsi="Times New Roman" w:cs="Times New Roman"/>
          <w:sz w:val="24"/>
          <w:szCs w:val="24"/>
        </w:rPr>
        <w:t xml:space="preserve"> uprawnień do ich uzyskiwania na upoważnione przez nich podmioty, bez potrzeby zmian przepisów pragmatycznych.</w:t>
      </w:r>
    </w:p>
    <w:p w14:paraId="24B2C680" w14:textId="1E5D3B1D"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 xml:space="preserve">W proponowanych rozwiązaniach przewidziano również możliwość uzupełnienia kręgu podmiotów uprawnionych do otrzymywania informacji </w:t>
      </w:r>
      <w:r w:rsidR="008C23CC" w:rsidRPr="006B3800">
        <w:rPr>
          <w:rFonts w:ascii="Times New Roman" w:hAnsi="Times New Roman" w:cs="Times New Roman"/>
          <w:sz w:val="24"/>
          <w:szCs w:val="24"/>
        </w:rPr>
        <w:t>gospodarczych oraz informacji z </w:t>
      </w:r>
      <w:r w:rsidRPr="006B3800">
        <w:rPr>
          <w:rFonts w:ascii="Times New Roman" w:hAnsi="Times New Roman" w:cs="Times New Roman"/>
          <w:sz w:val="24"/>
          <w:szCs w:val="24"/>
        </w:rPr>
        <w:t>rejestru zapytań o Inspektora Nadzoru Wewnętrznego, który obecnie nie posiada uprawnień w przedmiotowym zakresie. Nadanie Inspektorowi Nadz</w:t>
      </w:r>
      <w:r w:rsidR="008C23CC" w:rsidRPr="006B3800">
        <w:rPr>
          <w:rFonts w:ascii="Times New Roman" w:hAnsi="Times New Roman" w:cs="Times New Roman"/>
          <w:sz w:val="24"/>
          <w:szCs w:val="24"/>
        </w:rPr>
        <w:t>oru Wewnętrznego uprawnienia do </w:t>
      </w:r>
      <w:r w:rsidRPr="006B3800">
        <w:rPr>
          <w:rFonts w:ascii="Times New Roman" w:hAnsi="Times New Roman" w:cs="Times New Roman"/>
          <w:sz w:val="24"/>
          <w:szCs w:val="24"/>
        </w:rPr>
        <w:t xml:space="preserve">dostępu do </w:t>
      </w:r>
      <w:r w:rsidR="008C23CC" w:rsidRPr="006B3800">
        <w:rPr>
          <w:rFonts w:ascii="Times New Roman" w:hAnsi="Times New Roman" w:cs="Times New Roman"/>
          <w:sz w:val="24"/>
          <w:szCs w:val="24"/>
        </w:rPr>
        <w:t>wskazanych</w:t>
      </w:r>
      <w:r w:rsidRPr="006B3800">
        <w:rPr>
          <w:rFonts w:ascii="Times New Roman" w:hAnsi="Times New Roman" w:cs="Times New Roman"/>
          <w:sz w:val="24"/>
          <w:szCs w:val="24"/>
        </w:rPr>
        <w:t xml:space="preserve"> informacji jest uzasadnione wykonywaniem przez ten organ zadań ustawowych m.in. w zakresie rozpoznawania, zapobiegania </w:t>
      </w:r>
      <w:r w:rsidR="008C23CC" w:rsidRPr="006B3800">
        <w:rPr>
          <w:rFonts w:ascii="Times New Roman" w:hAnsi="Times New Roman" w:cs="Times New Roman"/>
          <w:sz w:val="24"/>
          <w:szCs w:val="24"/>
        </w:rPr>
        <w:t>i wykrywania popełnianych przez </w:t>
      </w:r>
      <w:r w:rsidRPr="006B3800">
        <w:rPr>
          <w:rFonts w:ascii="Times New Roman" w:hAnsi="Times New Roman" w:cs="Times New Roman"/>
          <w:sz w:val="24"/>
          <w:szCs w:val="24"/>
        </w:rPr>
        <w:t xml:space="preserve">funkcjonariuszy Policji, Straży Granicznej i Służby Ochrony Państwa oraz strażaków Państwowej Straży Pożarnej, a także pracowników zatrudnionych w tych służbach </w:t>
      </w:r>
      <w:r w:rsidR="00B820AF" w:rsidRPr="006B3800">
        <w:rPr>
          <w:rFonts w:ascii="Times New Roman" w:hAnsi="Times New Roman" w:cs="Times New Roman"/>
          <w:sz w:val="24"/>
          <w:szCs w:val="24"/>
        </w:rPr>
        <w:t xml:space="preserve">przestępstw </w:t>
      </w:r>
      <w:r w:rsidRPr="006B3800">
        <w:rPr>
          <w:rFonts w:ascii="Times New Roman" w:hAnsi="Times New Roman" w:cs="Times New Roman"/>
          <w:sz w:val="24"/>
          <w:szCs w:val="24"/>
        </w:rPr>
        <w:t xml:space="preserve">umyślnych ściganych z oskarżenia publicznego oraz przestępstw skarbowych. </w:t>
      </w:r>
    </w:p>
    <w:p w14:paraId="7975E8B3" w14:textId="29CFF2D5" w:rsidR="00796F88" w:rsidRPr="006B3800"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lastRenderedPageBreak/>
        <w:t xml:space="preserve">Dodatkowo </w:t>
      </w:r>
      <w:r w:rsidR="00AE7FC5" w:rsidRPr="006B3800">
        <w:rPr>
          <w:rFonts w:ascii="Times New Roman" w:hAnsi="Times New Roman" w:cs="Times New Roman"/>
          <w:sz w:val="24"/>
          <w:szCs w:val="24"/>
        </w:rPr>
        <w:t xml:space="preserve">należy </w:t>
      </w:r>
      <w:r w:rsidRPr="006B3800">
        <w:rPr>
          <w:rFonts w:ascii="Times New Roman" w:hAnsi="Times New Roman" w:cs="Times New Roman"/>
          <w:sz w:val="24"/>
          <w:szCs w:val="24"/>
        </w:rPr>
        <w:t>wskazać, że organy będące adresatami proponowanych rozwiązań posiadają już analogiczne uprawnienia w zakresie korzystania z innych informacji prawnie chronionych stanowiących m.in. tajemnicę skarbową o</w:t>
      </w:r>
      <w:r w:rsidR="008C23CC" w:rsidRPr="006B3800">
        <w:rPr>
          <w:rFonts w:ascii="Times New Roman" w:hAnsi="Times New Roman" w:cs="Times New Roman"/>
          <w:sz w:val="24"/>
          <w:szCs w:val="24"/>
        </w:rPr>
        <w:t>rganów administracji rządowej i </w:t>
      </w:r>
      <w:r w:rsidRPr="006B3800">
        <w:rPr>
          <w:rFonts w:ascii="Times New Roman" w:hAnsi="Times New Roman" w:cs="Times New Roman"/>
          <w:sz w:val="24"/>
          <w:szCs w:val="24"/>
        </w:rPr>
        <w:t>samorządu terytorialnego, tajemnicę bankową, o której mowa w ustawie z dnia 29 sierpnia 1997 r. – Prawo bankowe</w:t>
      </w:r>
      <w:r w:rsidR="004F4CD5">
        <w:rPr>
          <w:rFonts w:ascii="Times New Roman" w:hAnsi="Times New Roman" w:cs="Times New Roman"/>
          <w:sz w:val="24"/>
          <w:szCs w:val="24"/>
        </w:rPr>
        <w:t xml:space="preserve"> (Dz.</w:t>
      </w:r>
      <w:r w:rsidR="00112454">
        <w:rPr>
          <w:rFonts w:ascii="Times New Roman" w:hAnsi="Times New Roman" w:cs="Times New Roman"/>
          <w:sz w:val="24"/>
          <w:szCs w:val="24"/>
        </w:rPr>
        <w:t xml:space="preserve"> </w:t>
      </w:r>
      <w:r w:rsidR="004F4CD5">
        <w:rPr>
          <w:rFonts w:ascii="Times New Roman" w:hAnsi="Times New Roman" w:cs="Times New Roman"/>
          <w:sz w:val="24"/>
          <w:szCs w:val="24"/>
        </w:rPr>
        <w:t>U</w:t>
      </w:r>
      <w:r w:rsidR="00A37828">
        <w:rPr>
          <w:rFonts w:ascii="Times New Roman" w:hAnsi="Times New Roman" w:cs="Times New Roman"/>
          <w:sz w:val="24"/>
          <w:szCs w:val="24"/>
        </w:rPr>
        <w:t>.</w:t>
      </w:r>
      <w:r w:rsidR="004F4CD5">
        <w:rPr>
          <w:rFonts w:ascii="Times New Roman" w:hAnsi="Times New Roman" w:cs="Times New Roman"/>
          <w:sz w:val="24"/>
          <w:szCs w:val="24"/>
        </w:rPr>
        <w:t xml:space="preserve"> z </w:t>
      </w:r>
      <w:r w:rsidR="00A37828">
        <w:rPr>
          <w:rFonts w:ascii="Times New Roman" w:hAnsi="Times New Roman" w:cs="Times New Roman"/>
          <w:sz w:val="24"/>
          <w:szCs w:val="24"/>
        </w:rPr>
        <w:t>2023 r. poz. 2488</w:t>
      </w:r>
      <w:r w:rsidR="00112454">
        <w:rPr>
          <w:rFonts w:ascii="Times New Roman" w:hAnsi="Times New Roman" w:cs="Times New Roman"/>
          <w:sz w:val="24"/>
          <w:szCs w:val="24"/>
        </w:rPr>
        <w:t>, z późn. zm.</w:t>
      </w:r>
      <w:r w:rsidR="00A37828">
        <w:rPr>
          <w:rFonts w:ascii="Times New Roman" w:hAnsi="Times New Roman" w:cs="Times New Roman"/>
          <w:sz w:val="24"/>
          <w:szCs w:val="24"/>
        </w:rPr>
        <w:t>)</w:t>
      </w:r>
      <w:r w:rsidRPr="006B3800">
        <w:rPr>
          <w:rFonts w:ascii="Times New Roman" w:hAnsi="Times New Roman" w:cs="Times New Roman"/>
          <w:sz w:val="24"/>
          <w:szCs w:val="24"/>
        </w:rPr>
        <w:t>, tajemnicę zawodową w</w:t>
      </w:r>
      <w:r w:rsidR="008C23CC" w:rsidRPr="006B3800">
        <w:rPr>
          <w:rFonts w:ascii="Times New Roman" w:hAnsi="Times New Roman" w:cs="Times New Roman"/>
          <w:sz w:val="24"/>
          <w:szCs w:val="24"/>
        </w:rPr>
        <w:t> </w:t>
      </w:r>
      <w:r w:rsidRPr="006B3800">
        <w:rPr>
          <w:rFonts w:ascii="Times New Roman" w:hAnsi="Times New Roman" w:cs="Times New Roman"/>
          <w:sz w:val="24"/>
          <w:szCs w:val="24"/>
        </w:rPr>
        <w:t xml:space="preserve">rozumieniu </w:t>
      </w:r>
      <w:bookmarkStart w:id="5" w:name="_Hlk160092416"/>
      <w:r w:rsidRPr="006B3800">
        <w:rPr>
          <w:rFonts w:ascii="Times New Roman" w:hAnsi="Times New Roman" w:cs="Times New Roman"/>
          <w:sz w:val="24"/>
          <w:szCs w:val="24"/>
        </w:rPr>
        <w:t xml:space="preserve">ustawy </w:t>
      </w:r>
      <w:bookmarkStart w:id="6" w:name="_Hlk130376437"/>
      <w:r w:rsidRPr="006B3800">
        <w:rPr>
          <w:rFonts w:ascii="Times New Roman" w:hAnsi="Times New Roman" w:cs="Times New Roman"/>
          <w:sz w:val="24"/>
          <w:szCs w:val="24"/>
        </w:rPr>
        <w:t>z</w:t>
      </w:r>
      <w:r w:rsidR="009770D1">
        <w:rPr>
          <w:rFonts w:ascii="Times New Roman" w:hAnsi="Times New Roman" w:cs="Times New Roman"/>
          <w:sz w:val="24"/>
          <w:szCs w:val="24"/>
        </w:rPr>
        <w:t> </w:t>
      </w:r>
      <w:r w:rsidRPr="006B3800">
        <w:rPr>
          <w:rFonts w:ascii="Times New Roman" w:hAnsi="Times New Roman" w:cs="Times New Roman"/>
          <w:sz w:val="24"/>
          <w:szCs w:val="24"/>
        </w:rPr>
        <w:t>dnia</w:t>
      </w:r>
      <w:r w:rsidR="009770D1">
        <w:rPr>
          <w:rFonts w:ascii="Times New Roman" w:hAnsi="Times New Roman" w:cs="Times New Roman"/>
          <w:sz w:val="24"/>
          <w:szCs w:val="24"/>
        </w:rPr>
        <w:t> </w:t>
      </w:r>
      <w:r w:rsidRPr="006B3800">
        <w:rPr>
          <w:rFonts w:ascii="Times New Roman" w:hAnsi="Times New Roman" w:cs="Times New Roman"/>
          <w:sz w:val="24"/>
          <w:szCs w:val="24"/>
        </w:rPr>
        <w:t>26</w:t>
      </w:r>
      <w:r w:rsidR="009770D1">
        <w:rPr>
          <w:rFonts w:ascii="Times New Roman" w:hAnsi="Times New Roman" w:cs="Times New Roman"/>
          <w:sz w:val="24"/>
          <w:szCs w:val="24"/>
        </w:rPr>
        <w:t> </w:t>
      </w:r>
      <w:r w:rsidRPr="006B3800">
        <w:rPr>
          <w:rFonts w:ascii="Times New Roman" w:hAnsi="Times New Roman" w:cs="Times New Roman"/>
          <w:sz w:val="24"/>
          <w:szCs w:val="24"/>
        </w:rPr>
        <w:t>października 2000 r. o giełdach towarowych</w:t>
      </w:r>
      <w:r w:rsidR="004F4CD5">
        <w:rPr>
          <w:rFonts w:ascii="Times New Roman" w:hAnsi="Times New Roman" w:cs="Times New Roman"/>
          <w:sz w:val="24"/>
          <w:szCs w:val="24"/>
        </w:rPr>
        <w:t xml:space="preserve"> (Dz.</w:t>
      </w:r>
      <w:r w:rsidR="00112454">
        <w:rPr>
          <w:rFonts w:ascii="Times New Roman" w:hAnsi="Times New Roman" w:cs="Times New Roman"/>
          <w:sz w:val="24"/>
          <w:szCs w:val="24"/>
        </w:rPr>
        <w:t xml:space="preserve"> </w:t>
      </w:r>
      <w:r w:rsidR="004F4CD5">
        <w:rPr>
          <w:rFonts w:ascii="Times New Roman" w:hAnsi="Times New Roman" w:cs="Times New Roman"/>
          <w:sz w:val="24"/>
          <w:szCs w:val="24"/>
        </w:rPr>
        <w:t xml:space="preserve">U. z </w:t>
      </w:r>
      <w:r w:rsidR="00A37828">
        <w:rPr>
          <w:rFonts w:ascii="Times New Roman" w:hAnsi="Times New Roman" w:cs="Times New Roman"/>
          <w:sz w:val="24"/>
          <w:szCs w:val="24"/>
        </w:rPr>
        <w:t>202</w:t>
      </w:r>
      <w:r w:rsidR="00112454">
        <w:rPr>
          <w:rFonts w:ascii="Times New Roman" w:hAnsi="Times New Roman" w:cs="Times New Roman"/>
          <w:sz w:val="24"/>
          <w:szCs w:val="24"/>
        </w:rPr>
        <w:t>4</w:t>
      </w:r>
      <w:r w:rsidR="00A37828">
        <w:rPr>
          <w:rFonts w:ascii="Times New Roman" w:hAnsi="Times New Roman" w:cs="Times New Roman"/>
          <w:sz w:val="24"/>
          <w:szCs w:val="24"/>
        </w:rPr>
        <w:t xml:space="preserve"> r. poz. </w:t>
      </w:r>
      <w:r w:rsidR="00112454">
        <w:rPr>
          <w:rFonts w:ascii="Times New Roman" w:hAnsi="Times New Roman" w:cs="Times New Roman"/>
          <w:sz w:val="24"/>
          <w:szCs w:val="24"/>
        </w:rPr>
        <w:t>910</w:t>
      </w:r>
      <w:r w:rsidR="00A37828">
        <w:rPr>
          <w:rFonts w:ascii="Times New Roman" w:hAnsi="Times New Roman" w:cs="Times New Roman"/>
          <w:sz w:val="24"/>
          <w:szCs w:val="24"/>
        </w:rPr>
        <w:t>)</w:t>
      </w:r>
      <w:bookmarkEnd w:id="6"/>
      <w:r w:rsidRPr="006B3800">
        <w:rPr>
          <w:rFonts w:ascii="Times New Roman" w:hAnsi="Times New Roman" w:cs="Times New Roman"/>
          <w:sz w:val="24"/>
          <w:szCs w:val="24"/>
        </w:rPr>
        <w:t xml:space="preserve"> </w:t>
      </w:r>
      <w:bookmarkEnd w:id="5"/>
      <w:r w:rsidRPr="006B3800">
        <w:rPr>
          <w:rFonts w:ascii="Times New Roman" w:hAnsi="Times New Roman" w:cs="Times New Roman"/>
          <w:sz w:val="24"/>
          <w:szCs w:val="24"/>
        </w:rPr>
        <w:t xml:space="preserve">czy też tajemnicę zawodową w rozumieniu </w:t>
      </w:r>
      <w:r w:rsidR="008C23CC" w:rsidRPr="006B3800">
        <w:rPr>
          <w:rFonts w:ascii="Times New Roman" w:hAnsi="Times New Roman" w:cs="Times New Roman"/>
          <w:sz w:val="24"/>
          <w:szCs w:val="24"/>
        </w:rPr>
        <w:t>ustawy z dnia 27 maja 2004 r. o </w:t>
      </w:r>
      <w:r w:rsidRPr="006B3800">
        <w:rPr>
          <w:rFonts w:ascii="Times New Roman" w:hAnsi="Times New Roman" w:cs="Times New Roman"/>
          <w:sz w:val="24"/>
          <w:szCs w:val="24"/>
        </w:rPr>
        <w:t>funduszach inwestycyjnych i zarządzaniu alternatywnymi funduszami inwestycyjnymi</w:t>
      </w:r>
      <w:r w:rsidR="004F4CD5">
        <w:rPr>
          <w:rFonts w:ascii="Times New Roman" w:hAnsi="Times New Roman" w:cs="Times New Roman"/>
          <w:sz w:val="24"/>
          <w:szCs w:val="24"/>
        </w:rPr>
        <w:t xml:space="preserve"> (Dz.</w:t>
      </w:r>
      <w:r w:rsidR="00F322C3">
        <w:rPr>
          <w:rFonts w:ascii="Times New Roman" w:hAnsi="Times New Roman" w:cs="Times New Roman"/>
          <w:sz w:val="24"/>
          <w:szCs w:val="24"/>
        </w:rPr>
        <w:t xml:space="preserve"> </w:t>
      </w:r>
      <w:r w:rsidR="004F4CD5">
        <w:rPr>
          <w:rFonts w:ascii="Times New Roman" w:hAnsi="Times New Roman" w:cs="Times New Roman"/>
          <w:sz w:val="24"/>
          <w:szCs w:val="24"/>
        </w:rPr>
        <w:t xml:space="preserve">U. z </w:t>
      </w:r>
      <w:r w:rsidR="00A37828">
        <w:rPr>
          <w:rFonts w:ascii="Times New Roman" w:hAnsi="Times New Roman" w:cs="Times New Roman"/>
          <w:sz w:val="24"/>
          <w:szCs w:val="24"/>
        </w:rPr>
        <w:t>2023 r. poz. 681, z późn. zm.)</w:t>
      </w:r>
      <w:r w:rsidRPr="006B3800">
        <w:rPr>
          <w:rFonts w:ascii="Times New Roman" w:hAnsi="Times New Roman" w:cs="Times New Roman"/>
          <w:sz w:val="24"/>
          <w:szCs w:val="24"/>
        </w:rPr>
        <w:t xml:space="preserve">. </w:t>
      </w:r>
    </w:p>
    <w:p w14:paraId="3B6D10D1" w14:textId="06D59AF0" w:rsidR="00796F88" w:rsidRDefault="00796F88" w:rsidP="00796F88">
      <w:pPr>
        <w:autoSpaceDE w:val="0"/>
        <w:autoSpaceDN w:val="0"/>
        <w:adjustRightInd w:val="0"/>
        <w:spacing w:after="120" w:line="360" w:lineRule="auto"/>
        <w:jc w:val="both"/>
        <w:rPr>
          <w:rFonts w:ascii="Times New Roman" w:hAnsi="Times New Roman" w:cs="Times New Roman"/>
          <w:sz w:val="24"/>
          <w:szCs w:val="24"/>
        </w:rPr>
      </w:pPr>
      <w:r w:rsidRPr="006B3800">
        <w:rPr>
          <w:rFonts w:ascii="Times New Roman" w:hAnsi="Times New Roman" w:cs="Times New Roman"/>
          <w:sz w:val="24"/>
          <w:szCs w:val="24"/>
        </w:rPr>
        <w:t>Pr</w:t>
      </w:r>
      <w:r w:rsidR="008C23CC" w:rsidRPr="006B3800">
        <w:rPr>
          <w:rFonts w:ascii="Times New Roman" w:hAnsi="Times New Roman" w:cs="Times New Roman"/>
          <w:sz w:val="24"/>
          <w:szCs w:val="24"/>
        </w:rPr>
        <w:t>opozycje zawarte w projekcie s</w:t>
      </w:r>
      <w:r w:rsidRPr="006B3800">
        <w:rPr>
          <w:rFonts w:ascii="Times New Roman" w:hAnsi="Times New Roman" w:cs="Times New Roman"/>
          <w:sz w:val="24"/>
          <w:szCs w:val="24"/>
        </w:rPr>
        <w:t xml:space="preserve">ą </w:t>
      </w:r>
      <w:r w:rsidR="008C23CC" w:rsidRPr="006B3800">
        <w:rPr>
          <w:rFonts w:ascii="Times New Roman" w:hAnsi="Times New Roman" w:cs="Times New Roman"/>
          <w:sz w:val="24"/>
          <w:szCs w:val="24"/>
        </w:rPr>
        <w:t xml:space="preserve">zatem </w:t>
      </w:r>
      <w:r w:rsidRPr="006B3800">
        <w:rPr>
          <w:rFonts w:ascii="Times New Roman" w:hAnsi="Times New Roman" w:cs="Times New Roman"/>
          <w:sz w:val="24"/>
          <w:szCs w:val="24"/>
        </w:rPr>
        <w:t>spójne systemowo z innymi przejętymi rozwiązaniami.</w:t>
      </w:r>
    </w:p>
    <w:p w14:paraId="4BA5A667" w14:textId="1CB65ECF" w:rsidR="00CF4811" w:rsidRPr="002570B8" w:rsidRDefault="00574F1E" w:rsidP="002570B8">
      <w:pPr>
        <w:autoSpaceDE w:val="0"/>
        <w:autoSpaceDN w:val="0"/>
        <w:adjustRightInd w:val="0"/>
        <w:spacing w:after="120" w:line="360" w:lineRule="auto"/>
        <w:jc w:val="both"/>
        <w:rPr>
          <w:rFonts w:ascii="Times New Roman" w:hAnsi="Times New Roman" w:cs="Times New Roman"/>
          <w:sz w:val="24"/>
          <w:szCs w:val="24"/>
          <w:u w:val="single"/>
        </w:rPr>
      </w:pPr>
      <w:r w:rsidRPr="002570B8">
        <w:rPr>
          <w:rFonts w:ascii="Times New Roman" w:hAnsi="Times New Roman" w:cs="Times New Roman"/>
          <w:sz w:val="24"/>
          <w:szCs w:val="24"/>
          <w:u w:val="single"/>
        </w:rPr>
        <w:t xml:space="preserve">Jednostki podległe </w:t>
      </w:r>
      <w:r w:rsidR="00CF4811" w:rsidRPr="002570B8">
        <w:rPr>
          <w:rFonts w:ascii="Times New Roman" w:hAnsi="Times New Roman" w:cs="Times New Roman"/>
          <w:sz w:val="24"/>
          <w:szCs w:val="24"/>
          <w:u w:val="single"/>
        </w:rPr>
        <w:t>M</w:t>
      </w:r>
      <w:r w:rsidR="005B74D8">
        <w:rPr>
          <w:rFonts w:ascii="Times New Roman" w:hAnsi="Times New Roman" w:cs="Times New Roman"/>
          <w:sz w:val="24"/>
          <w:szCs w:val="24"/>
          <w:u w:val="single"/>
        </w:rPr>
        <w:t xml:space="preserve">inistrowi </w:t>
      </w:r>
      <w:r w:rsidR="00CF4811" w:rsidRPr="002570B8">
        <w:rPr>
          <w:rFonts w:ascii="Times New Roman" w:hAnsi="Times New Roman" w:cs="Times New Roman"/>
          <w:sz w:val="24"/>
          <w:szCs w:val="24"/>
          <w:u w:val="single"/>
        </w:rPr>
        <w:t>O</w:t>
      </w:r>
      <w:r w:rsidR="005B74D8">
        <w:rPr>
          <w:rFonts w:ascii="Times New Roman" w:hAnsi="Times New Roman" w:cs="Times New Roman"/>
          <w:sz w:val="24"/>
          <w:szCs w:val="24"/>
          <w:u w:val="single"/>
        </w:rPr>
        <w:t xml:space="preserve">brony </w:t>
      </w:r>
      <w:r w:rsidR="00CF4811" w:rsidRPr="002570B8">
        <w:rPr>
          <w:rFonts w:ascii="Times New Roman" w:hAnsi="Times New Roman" w:cs="Times New Roman"/>
          <w:sz w:val="24"/>
          <w:szCs w:val="24"/>
          <w:u w:val="single"/>
        </w:rPr>
        <w:t>N</w:t>
      </w:r>
      <w:r w:rsidR="005B74D8">
        <w:rPr>
          <w:rFonts w:ascii="Times New Roman" w:hAnsi="Times New Roman" w:cs="Times New Roman"/>
          <w:sz w:val="24"/>
          <w:szCs w:val="24"/>
          <w:u w:val="single"/>
        </w:rPr>
        <w:t>arodowej</w:t>
      </w:r>
    </w:p>
    <w:p w14:paraId="7B113FF3" w14:textId="048EEB29" w:rsidR="00574F1E" w:rsidRPr="002570B8" w:rsidRDefault="00EC49C6" w:rsidP="002570B8">
      <w:pPr>
        <w:autoSpaceDE w:val="0"/>
        <w:autoSpaceDN w:val="0"/>
        <w:adjustRightInd w:val="0"/>
        <w:spacing w:after="120" w:line="360" w:lineRule="auto"/>
        <w:jc w:val="both"/>
        <w:rPr>
          <w:rFonts w:ascii="Times New Roman" w:hAnsi="Times New Roman" w:cs="Times New Roman"/>
          <w:sz w:val="24"/>
          <w:szCs w:val="24"/>
        </w:rPr>
      </w:pPr>
      <w:r w:rsidRPr="002570B8">
        <w:rPr>
          <w:rFonts w:ascii="Times New Roman" w:hAnsi="Times New Roman" w:cs="Times New Roman"/>
          <w:sz w:val="24"/>
          <w:szCs w:val="24"/>
        </w:rPr>
        <w:t>Na wniosek Ministra Obrony Narodowej projekt rozszerza katalog podmiotów uprawnionych do otrzymywania informacji gospodarczych oraz informacji z rejestru zapytań prowadzonego przez biuro</w:t>
      </w:r>
      <w:r w:rsidR="00F81CC2">
        <w:rPr>
          <w:rFonts w:ascii="Times New Roman" w:hAnsi="Times New Roman" w:cs="Times New Roman"/>
          <w:sz w:val="24"/>
          <w:szCs w:val="24"/>
        </w:rPr>
        <w:t>.</w:t>
      </w:r>
      <w:r w:rsidRPr="002570B8">
        <w:rPr>
          <w:rFonts w:ascii="Times New Roman" w:hAnsi="Times New Roman" w:cs="Times New Roman"/>
          <w:sz w:val="24"/>
          <w:szCs w:val="24"/>
        </w:rPr>
        <w:t xml:space="preserve"> </w:t>
      </w:r>
      <w:r w:rsidR="00F81CC2">
        <w:rPr>
          <w:rFonts w:ascii="Times New Roman" w:hAnsi="Times New Roman" w:cs="Times New Roman"/>
          <w:sz w:val="24"/>
          <w:szCs w:val="24"/>
        </w:rPr>
        <w:t xml:space="preserve">Katalog </w:t>
      </w:r>
      <w:r w:rsidR="002F5C25">
        <w:rPr>
          <w:rFonts w:ascii="Times New Roman" w:hAnsi="Times New Roman" w:cs="Times New Roman"/>
          <w:sz w:val="24"/>
          <w:szCs w:val="24"/>
        </w:rPr>
        <w:t xml:space="preserve">zostaje </w:t>
      </w:r>
      <w:r w:rsidR="00F81CC2">
        <w:rPr>
          <w:rFonts w:ascii="Times New Roman" w:hAnsi="Times New Roman" w:cs="Times New Roman"/>
          <w:sz w:val="24"/>
          <w:szCs w:val="24"/>
        </w:rPr>
        <w:t xml:space="preserve">rozszerzony o następujące podmioty: </w:t>
      </w:r>
      <w:r w:rsidRPr="002570B8">
        <w:rPr>
          <w:rFonts w:ascii="Times New Roman" w:hAnsi="Times New Roman" w:cs="Times New Roman"/>
          <w:sz w:val="24"/>
          <w:szCs w:val="24"/>
        </w:rPr>
        <w:t xml:space="preserve">Szefa Służby Kontrwywiadu Wojskowego, Szefa Służby Wywiadu Wojskowego oraz Komendanta Głównego Żandarmerii Wojskowej, komendanta </w:t>
      </w:r>
      <w:r w:rsidR="00B820AF">
        <w:rPr>
          <w:rFonts w:ascii="Times New Roman" w:hAnsi="Times New Roman" w:cs="Times New Roman"/>
          <w:sz w:val="24"/>
          <w:szCs w:val="24"/>
        </w:rPr>
        <w:t>o</w:t>
      </w:r>
      <w:r w:rsidRPr="002570B8">
        <w:rPr>
          <w:rFonts w:ascii="Times New Roman" w:hAnsi="Times New Roman" w:cs="Times New Roman"/>
          <w:sz w:val="24"/>
          <w:szCs w:val="24"/>
        </w:rPr>
        <w:t>ddziału Żandarmerii Wojskowej lub upoważnionych przez nich żołnierzy tej formacji.</w:t>
      </w:r>
    </w:p>
    <w:p w14:paraId="4BA9FB40" w14:textId="698B9BE2" w:rsidR="002570B8" w:rsidRP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Służba Kontrwywiadu Wojskowego</w:t>
      </w:r>
      <w:r w:rsidR="00EC7C0F">
        <w:rPr>
          <w:rFonts w:ascii="Times New Roman" w:hAnsi="Times New Roman" w:cs="Times New Roman"/>
          <w:sz w:val="24"/>
          <w:szCs w:val="24"/>
        </w:rPr>
        <w:t xml:space="preserve"> </w:t>
      </w:r>
      <w:r w:rsidRPr="002570B8">
        <w:rPr>
          <w:rFonts w:ascii="Times New Roman" w:hAnsi="Times New Roman" w:cs="Times New Roman"/>
          <w:sz w:val="24"/>
          <w:szCs w:val="24"/>
        </w:rPr>
        <w:t>i Służba Wywiadu Wojskowego</w:t>
      </w:r>
      <w:r w:rsidR="005F295D">
        <w:rPr>
          <w:rFonts w:ascii="Times New Roman" w:hAnsi="Times New Roman" w:cs="Times New Roman"/>
          <w:sz w:val="24"/>
          <w:szCs w:val="24"/>
        </w:rPr>
        <w:t>,</w:t>
      </w:r>
      <w:r w:rsidRPr="002570B8">
        <w:rPr>
          <w:rFonts w:ascii="Times New Roman" w:hAnsi="Times New Roman" w:cs="Times New Roman"/>
          <w:sz w:val="24"/>
          <w:szCs w:val="24"/>
        </w:rPr>
        <w:t xml:space="preserve"> w celu realizacji zadań ustawowych</w:t>
      </w:r>
      <w:r w:rsidR="00D52A7B">
        <w:rPr>
          <w:rFonts w:ascii="Times New Roman" w:hAnsi="Times New Roman" w:cs="Times New Roman"/>
          <w:sz w:val="24"/>
          <w:szCs w:val="24"/>
        </w:rPr>
        <w:t>,</w:t>
      </w:r>
      <w:r w:rsidRPr="002570B8">
        <w:rPr>
          <w:rFonts w:ascii="Times New Roman" w:hAnsi="Times New Roman" w:cs="Times New Roman"/>
          <w:sz w:val="24"/>
          <w:szCs w:val="24"/>
        </w:rPr>
        <w:t xml:space="preserve"> są uprawnione do przetwarzania informacji, w tym danych osobowych. Dostęp do</w:t>
      </w:r>
      <w:r w:rsidR="007F1E63">
        <w:rPr>
          <w:rFonts w:ascii="Times New Roman" w:hAnsi="Times New Roman" w:cs="Times New Roman"/>
          <w:sz w:val="24"/>
          <w:szCs w:val="24"/>
        </w:rPr>
        <w:t> </w:t>
      </w:r>
      <w:r w:rsidRPr="002570B8">
        <w:rPr>
          <w:rFonts w:ascii="Times New Roman" w:hAnsi="Times New Roman" w:cs="Times New Roman"/>
          <w:sz w:val="24"/>
          <w:szCs w:val="24"/>
        </w:rPr>
        <w:t>informacji gospodarczej jest konieczny do realizowania ustawowych zadań określonych w</w:t>
      </w:r>
      <w:r w:rsidR="007F1E63">
        <w:rPr>
          <w:rFonts w:ascii="Times New Roman" w:hAnsi="Times New Roman" w:cs="Times New Roman"/>
          <w:sz w:val="24"/>
          <w:szCs w:val="24"/>
        </w:rPr>
        <w:t> </w:t>
      </w:r>
      <w:r w:rsidRPr="002570B8">
        <w:rPr>
          <w:rFonts w:ascii="Times New Roman" w:hAnsi="Times New Roman" w:cs="Times New Roman"/>
          <w:sz w:val="24"/>
          <w:szCs w:val="24"/>
        </w:rPr>
        <w:t xml:space="preserve">art. 5 (odnośnie </w:t>
      </w:r>
      <w:r w:rsidR="005F295D">
        <w:rPr>
          <w:rFonts w:ascii="Times New Roman" w:hAnsi="Times New Roman" w:cs="Times New Roman"/>
          <w:sz w:val="24"/>
          <w:szCs w:val="24"/>
        </w:rPr>
        <w:t xml:space="preserve">do </w:t>
      </w:r>
      <w:r w:rsidR="005F295D" w:rsidRPr="005F295D">
        <w:rPr>
          <w:rFonts w:ascii="Times New Roman" w:hAnsi="Times New Roman" w:cs="Times New Roman"/>
          <w:sz w:val="24"/>
          <w:szCs w:val="24"/>
        </w:rPr>
        <w:t>Służb</w:t>
      </w:r>
      <w:r w:rsidR="005F295D">
        <w:rPr>
          <w:rFonts w:ascii="Times New Roman" w:hAnsi="Times New Roman" w:cs="Times New Roman"/>
          <w:sz w:val="24"/>
          <w:szCs w:val="24"/>
        </w:rPr>
        <w:t>y</w:t>
      </w:r>
      <w:r w:rsidR="005F295D" w:rsidRPr="005F295D">
        <w:rPr>
          <w:rFonts w:ascii="Times New Roman" w:hAnsi="Times New Roman" w:cs="Times New Roman"/>
          <w:sz w:val="24"/>
          <w:szCs w:val="24"/>
        </w:rPr>
        <w:t xml:space="preserve"> Kontrwywiadu Wojskowego</w:t>
      </w:r>
      <w:r w:rsidRPr="002570B8">
        <w:rPr>
          <w:rFonts w:ascii="Times New Roman" w:hAnsi="Times New Roman" w:cs="Times New Roman"/>
          <w:sz w:val="24"/>
          <w:szCs w:val="24"/>
        </w:rPr>
        <w:t xml:space="preserve">) oraz art. 6 (odnośnie </w:t>
      </w:r>
      <w:r w:rsidR="005F295D">
        <w:rPr>
          <w:rFonts w:ascii="Times New Roman" w:hAnsi="Times New Roman" w:cs="Times New Roman"/>
          <w:sz w:val="24"/>
          <w:szCs w:val="24"/>
        </w:rPr>
        <w:t xml:space="preserve">do </w:t>
      </w:r>
      <w:r w:rsidR="005F295D" w:rsidRPr="005F295D">
        <w:rPr>
          <w:rFonts w:ascii="Times New Roman" w:hAnsi="Times New Roman" w:cs="Times New Roman"/>
          <w:sz w:val="24"/>
          <w:szCs w:val="24"/>
        </w:rPr>
        <w:t>Służb</w:t>
      </w:r>
      <w:r w:rsidR="008024EA">
        <w:rPr>
          <w:rFonts w:ascii="Times New Roman" w:hAnsi="Times New Roman" w:cs="Times New Roman"/>
          <w:sz w:val="24"/>
          <w:szCs w:val="24"/>
        </w:rPr>
        <w:t>y</w:t>
      </w:r>
      <w:r w:rsidR="005F295D" w:rsidRPr="005F295D">
        <w:rPr>
          <w:rFonts w:ascii="Times New Roman" w:hAnsi="Times New Roman" w:cs="Times New Roman"/>
          <w:sz w:val="24"/>
          <w:szCs w:val="24"/>
        </w:rPr>
        <w:t xml:space="preserve"> Wywiadu Wojskowego</w:t>
      </w:r>
      <w:r w:rsidRPr="002570B8">
        <w:rPr>
          <w:rFonts w:ascii="Times New Roman" w:hAnsi="Times New Roman" w:cs="Times New Roman"/>
          <w:sz w:val="24"/>
          <w:szCs w:val="24"/>
        </w:rPr>
        <w:t xml:space="preserve">) ustawy </w:t>
      </w:r>
      <w:r w:rsidR="00EC7C0F" w:rsidRPr="00EC7C0F">
        <w:rPr>
          <w:rFonts w:ascii="Times New Roman" w:hAnsi="Times New Roman" w:cs="Times New Roman"/>
          <w:sz w:val="24"/>
          <w:szCs w:val="24"/>
        </w:rPr>
        <w:t>z dnia 9 czerwca 2006 r. o Służbie Kontrwywiadu Wojskowego oraz Służbie Wywiadu Wojskowego (Dz. U. z 2023 r. poz. 81, z późn. zm.)</w:t>
      </w:r>
      <w:r w:rsidRPr="002570B8">
        <w:rPr>
          <w:rFonts w:ascii="Times New Roman" w:hAnsi="Times New Roman" w:cs="Times New Roman"/>
          <w:sz w:val="24"/>
          <w:szCs w:val="24"/>
        </w:rPr>
        <w:t>.</w:t>
      </w:r>
    </w:p>
    <w:p w14:paraId="35F80A3F" w14:textId="79E044B4" w:rsidR="002570B8" w:rsidRDefault="005B74D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S</w:t>
      </w:r>
      <w:r>
        <w:rPr>
          <w:rFonts w:ascii="Times New Roman" w:hAnsi="Times New Roman" w:cs="Times New Roman"/>
          <w:sz w:val="24"/>
          <w:szCs w:val="24"/>
        </w:rPr>
        <w:t xml:space="preserve">łużba </w:t>
      </w:r>
      <w:r w:rsidR="002570B8" w:rsidRPr="002570B8">
        <w:rPr>
          <w:rFonts w:ascii="Times New Roman" w:hAnsi="Times New Roman" w:cs="Times New Roman"/>
          <w:sz w:val="24"/>
          <w:szCs w:val="24"/>
        </w:rPr>
        <w:t>K</w:t>
      </w:r>
      <w:r>
        <w:rPr>
          <w:rFonts w:ascii="Times New Roman" w:hAnsi="Times New Roman" w:cs="Times New Roman"/>
          <w:sz w:val="24"/>
          <w:szCs w:val="24"/>
        </w:rPr>
        <w:t xml:space="preserve">ontrwywiadu </w:t>
      </w:r>
      <w:r w:rsidR="002570B8" w:rsidRPr="002570B8">
        <w:rPr>
          <w:rFonts w:ascii="Times New Roman" w:hAnsi="Times New Roman" w:cs="Times New Roman"/>
          <w:sz w:val="24"/>
          <w:szCs w:val="24"/>
        </w:rPr>
        <w:t>W</w:t>
      </w:r>
      <w:r>
        <w:rPr>
          <w:rFonts w:ascii="Times New Roman" w:hAnsi="Times New Roman" w:cs="Times New Roman"/>
          <w:sz w:val="24"/>
          <w:szCs w:val="24"/>
        </w:rPr>
        <w:t>ojskowego</w:t>
      </w:r>
      <w:r w:rsidR="009927D8">
        <w:rPr>
          <w:rFonts w:ascii="Times New Roman" w:hAnsi="Times New Roman" w:cs="Times New Roman"/>
          <w:sz w:val="24"/>
          <w:szCs w:val="24"/>
        </w:rPr>
        <w:t xml:space="preserve"> wykonuje zadania</w:t>
      </w:r>
      <w:r w:rsidR="002570B8" w:rsidRPr="002570B8">
        <w:rPr>
          <w:rFonts w:ascii="Times New Roman" w:hAnsi="Times New Roman" w:cs="Times New Roman"/>
          <w:sz w:val="24"/>
          <w:szCs w:val="24"/>
        </w:rPr>
        <w:t xml:space="preserve"> związan</w:t>
      </w:r>
      <w:r w:rsidR="009927D8">
        <w:rPr>
          <w:rFonts w:ascii="Times New Roman" w:hAnsi="Times New Roman" w:cs="Times New Roman"/>
          <w:sz w:val="24"/>
          <w:szCs w:val="24"/>
        </w:rPr>
        <w:t>e</w:t>
      </w:r>
      <w:r w:rsidR="002570B8" w:rsidRPr="002570B8">
        <w:rPr>
          <w:rFonts w:ascii="Times New Roman" w:hAnsi="Times New Roman" w:cs="Times New Roman"/>
          <w:sz w:val="24"/>
          <w:szCs w:val="24"/>
        </w:rPr>
        <w:t xml:space="preserve"> z rozpoznawaniem, zapobieganiem oraz wykrywaniem przestępstw popełnianych przez żołnierzy pełniących czynną służbę wojskową, funkcjonariuszy </w:t>
      </w:r>
      <w:r w:rsidR="005F295D" w:rsidRPr="005F295D">
        <w:rPr>
          <w:rFonts w:ascii="Times New Roman" w:hAnsi="Times New Roman" w:cs="Times New Roman"/>
          <w:sz w:val="24"/>
          <w:szCs w:val="24"/>
        </w:rPr>
        <w:t xml:space="preserve">Służby Kontrwywiadu Wojskowego </w:t>
      </w:r>
      <w:r w:rsidR="002570B8" w:rsidRPr="002570B8">
        <w:rPr>
          <w:rFonts w:ascii="Times New Roman" w:hAnsi="Times New Roman" w:cs="Times New Roman"/>
          <w:sz w:val="24"/>
          <w:szCs w:val="24"/>
        </w:rPr>
        <w:t xml:space="preserve">i </w:t>
      </w:r>
      <w:r w:rsidR="005F295D" w:rsidRPr="005F295D">
        <w:rPr>
          <w:rFonts w:ascii="Times New Roman" w:hAnsi="Times New Roman" w:cs="Times New Roman"/>
          <w:sz w:val="24"/>
          <w:szCs w:val="24"/>
        </w:rPr>
        <w:t>Służb</w:t>
      </w:r>
      <w:r w:rsidR="007F1E63">
        <w:rPr>
          <w:rFonts w:ascii="Times New Roman" w:hAnsi="Times New Roman" w:cs="Times New Roman"/>
          <w:sz w:val="24"/>
          <w:szCs w:val="24"/>
        </w:rPr>
        <w:t>y</w:t>
      </w:r>
      <w:r w:rsidR="005F295D" w:rsidRPr="005F295D">
        <w:rPr>
          <w:rFonts w:ascii="Times New Roman" w:hAnsi="Times New Roman" w:cs="Times New Roman"/>
          <w:sz w:val="24"/>
          <w:szCs w:val="24"/>
        </w:rPr>
        <w:t xml:space="preserve"> Wywiadu Wojskowego </w:t>
      </w:r>
      <w:r w:rsidR="002570B8" w:rsidRPr="002570B8">
        <w:rPr>
          <w:rFonts w:ascii="Times New Roman" w:hAnsi="Times New Roman" w:cs="Times New Roman"/>
          <w:sz w:val="24"/>
          <w:szCs w:val="24"/>
        </w:rPr>
        <w:t>oraz pracowników Sił Zbrojnych Rzeczypospolitej Polskiej</w:t>
      </w:r>
      <w:r w:rsidR="00EC7C0F">
        <w:rPr>
          <w:rFonts w:ascii="Times New Roman" w:hAnsi="Times New Roman" w:cs="Times New Roman"/>
          <w:sz w:val="24"/>
          <w:szCs w:val="24"/>
        </w:rPr>
        <w:t xml:space="preserve"> </w:t>
      </w:r>
      <w:r w:rsidR="002570B8" w:rsidRPr="002570B8">
        <w:rPr>
          <w:rFonts w:ascii="Times New Roman" w:hAnsi="Times New Roman" w:cs="Times New Roman"/>
          <w:sz w:val="24"/>
          <w:szCs w:val="24"/>
        </w:rPr>
        <w:t>i innych jednostek organizacyjnych M</w:t>
      </w:r>
      <w:r>
        <w:rPr>
          <w:rFonts w:ascii="Times New Roman" w:hAnsi="Times New Roman" w:cs="Times New Roman"/>
          <w:sz w:val="24"/>
          <w:szCs w:val="24"/>
        </w:rPr>
        <w:t xml:space="preserve">inisterstwa </w:t>
      </w:r>
      <w:r w:rsidR="002570B8" w:rsidRPr="002570B8">
        <w:rPr>
          <w:rFonts w:ascii="Times New Roman" w:hAnsi="Times New Roman" w:cs="Times New Roman"/>
          <w:sz w:val="24"/>
          <w:szCs w:val="24"/>
        </w:rPr>
        <w:t>O</w:t>
      </w:r>
      <w:r>
        <w:rPr>
          <w:rFonts w:ascii="Times New Roman" w:hAnsi="Times New Roman" w:cs="Times New Roman"/>
          <w:sz w:val="24"/>
          <w:szCs w:val="24"/>
        </w:rPr>
        <w:t xml:space="preserve">brony </w:t>
      </w:r>
      <w:r w:rsidR="002570B8" w:rsidRPr="002570B8">
        <w:rPr>
          <w:rFonts w:ascii="Times New Roman" w:hAnsi="Times New Roman" w:cs="Times New Roman"/>
          <w:sz w:val="24"/>
          <w:szCs w:val="24"/>
        </w:rPr>
        <w:t>N</w:t>
      </w:r>
      <w:r>
        <w:rPr>
          <w:rFonts w:ascii="Times New Roman" w:hAnsi="Times New Roman" w:cs="Times New Roman"/>
          <w:sz w:val="24"/>
          <w:szCs w:val="24"/>
        </w:rPr>
        <w:t>arodowej</w:t>
      </w:r>
      <w:r w:rsidR="009927D8">
        <w:rPr>
          <w:rFonts w:ascii="Times New Roman" w:hAnsi="Times New Roman" w:cs="Times New Roman"/>
          <w:sz w:val="24"/>
          <w:szCs w:val="24"/>
        </w:rPr>
        <w:t xml:space="preserve">. </w:t>
      </w:r>
      <w:r w:rsidRPr="005B74D8">
        <w:rPr>
          <w:rFonts w:ascii="Times New Roman" w:hAnsi="Times New Roman" w:cs="Times New Roman"/>
          <w:sz w:val="24"/>
          <w:szCs w:val="24"/>
        </w:rPr>
        <w:t xml:space="preserve">Służba Kontrwywiadu Wojskowego </w:t>
      </w:r>
      <w:r w:rsidR="009927D8">
        <w:rPr>
          <w:rFonts w:ascii="Times New Roman" w:hAnsi="Times New Roman" w:cs="Times New Roman"/>
          <w:sz w:val="24"/>
          <w:szCs w:val="24"/>
        </w:rPr>
        <w:t>realizuje również</w:t>
      </w:r>
      <w:r w:rsidR="002570B8" w:rsidRPr="002570B8">
        <w:rPr>
          <w:rFonts w:ascii="Times New Roman" w:hAnsi="Times New Roman" w:cs="Times New Roman"/>
          <w:sz w:val="24"/>
          <w:szCs w:val="24"/>
        </w:rPr>
        <w:t xml:space="preserve"> zadania związane z uzyskiwaniem, gromadzeniem, analizowaniem, przetwarzaniem i przekazywaniem właściwym organom informacji mogących mieć znaczenie dla obronności państwa, bezpieczeństwa lub zdolności bojowej </w:t>
      </w:r>
      <w:r w:rsidR="005F295D" w:rsidRPr="005F295D">
        <w:rPr>
          <w:rFonts w:ascii="Times New Roman" w:hAnsi="Times New Roman" w:cs="Times New Roman"/>
          <w:sz w:val="24"/>
          <w:szCs w:val="24"/>
        </w:rPr>
        <w:t xml:space="preserve">Sił Zbrojnych Rzeczypospolitej Polskiej </w:t>
      </w:r>
      <w:r w:rsidR="002570B8" w:rsidRPr="002570B8">
        <w:rPr>
          <w:rFonts w:ascii="Times New Roman" w:hAnsi="Times New Roman" w:cs="Times New Roman"/>
          <w:sz w:val="24"/>
          <w:szCs w:val="24"/>
        </w:rPr>
        <w:t>lub innych jednostek organizacyjnych M</w:t>
      </w:r>
      <w:r w:rsidR="005F295D">
        <w:rPr>
          <w:rFonts w:ascii="Times New Roman" w:hAnsi="Times New Roman" w:cs="Times New Roman"/>
          <w:sz w:val="24"/>
          <w:szCs w:val="24"/>
        </w:rPr>
        <w:t xml:space="preserve">inisterstwa </w:t>
      </w:r>
      <w:r w:rsidR="002570B8" w:rsidRPr="002570B8">
        <w:rPr>
          <w:rFonts w:ascii="Times New Roman" w:hAnsi="Times New Roman" w:cs="Times New Roman"/>
          <w:sz w:val="24"/>
          <w:szCs w:val="24"/>
        </w:rPr>
        <w:t>O</w:t>
      </w:r>
      <w:r w:rsidR="005F295D">
        <w:rPr>
          <w:rFonts w:ascii="Times New Roman" w:hAnsi="Times New Roman" w:cs="Times New Roman"/>
          <w:sz w:val="24"/>
          <w:szCs w:val="24"/>
        </w:rPr>
        <w:t xml:space="preserve">brony </w:t>
      </w:r>
      <w:r w:rsidR="002570B8" w:rsidRPr="002570B8">
        <w:rPr>
          <w:rFonts w:ascii="Times New Roman" w:hAnsi="Times New Roman" w:cs="Times New Roman"/>
          <w:sz w:val="24"/>
          <w:szCs w:val="24"/>
        </w:rPr>
        <w:lastRenderedPageBreak/>
        <w:t>N</w:t>
      </w:r>
      <w:r w:rsidR="005F295D">
        <w:rPr>
          <w:rFonts w:ascii="Times New Roman" w:hAnsi="Times New Roman" w:cs="Times New Roman"/>
          <w:sz w:val="24"/>
          <w:szCs w:val="24"/>
        </w:rPr>
        <w:t>arodowej</w:t>
      </w:r>
      <w:r w:rsidR="009927D8">
        <w:rPr>
          <w:rFonts w:ascii="Times New Roman" w:hAnsi="Times New Roman" w:cs="Times New Roman"/>
          <w:sz w:val="24"/>
          <w:szCs w:val="24"/>
        </w:rPr>
        <w:t xml:space="preserve">. Ponadto zadania </w:t>
      </w:r>
      <w:r w:rsidR="005F295D">
        <w:rPr>
          <w:rFonts w:ascii="Times New Roman" w:hAnsi="Times New Roman" w:cs="Times New Roman"/>
          <w:sz w:val="24"/>
          <w:szCs w:val="24"/>
        </w:rPr>
        <w:t xml:space="preserve">Służby </w:t>
      </w:r>
      <w:r w:rsidR="009927D8">
        <w:rPr>
          <w:rFonts w:ascii="Times New Roman" w:hAnsi="Times New Roman" w:cs="Times New Roman"/>
          <w:sz w:val="24"/>
          <w:szCs w:val="24"/>
        </w:rPr>
        <w:t>K</w:t>
      </w:r>
      <w:r w:rsidR="005F295D">
        <w:rPr>
          <w:rFonts w:ascii="Times New Roman" w:hAnsi="Times New Roman" w:cs="Times New Roman"/>
          <w:sz w:val="24"/>
          <w:szCs w:val="24"/>
        </w:rPr>
        <w:t xml:space="preserve">ontrwywiadu </w:t>
      </w:r>
      <w:r w:rsidR="009927D8">
        <w:rPr>
          <w:rFonts w:ascii="Times New Roman" w:hAnsi="Times New Roman" w:cs="Times New Roman"/>
          <w:sz w:val="24"/>
          <w:szCs w:val="24"/>
        </w:rPr>
        <w:t>W</w:t>
      </w:r>
      <w:r w:rsidR="005F295D">
        <w:rPr>
          <w:rFonts w:ascii="Times New Roman" w:hAnsi="Times New Roman" w:cs="Times New Roman"/>
          <w:sz w:val="24"/>
          <w:szCs w:val="24"/>
        </w:rPr>
        <w:t>ojskowego</w:t>
      </w:r>
      <w:r w:rsidR="009927D8">
        <w:rPr>
          <w:rFonts w:ascii="Times New Roman" w:hAnsi="Times New Roman" w:cs="Times New Roman"/>
          <w:sz w:val="24"/>
          <w:szCs w:val="24"/>
        </w:rPr>
        <w:t xml:space="preserve"> </w:t>
      </w:r>
      <w:r w:rsidR="00D52A7B">
        <w:rPr>
          <w:rFonts w:ascii="Times New Roman" w:hAnsi="Times New Roman" w:cs="Times New Roman"/>
          <w:sz w:val="24"/>
          <w:szCs w:val="24"/>
        </w:rPr>
        <w:t xml:space="preserve">są </w:t>
      </w:r>
      <w:r w:rsidR="009927D8">
        <w:rPr>
          <w:rFonts w:ascii="Times New Roman" w:hAnsi="Times New Roman" w:cs="Times New Roman"/>
          <w:sz w:val="24"/>
          <w:szCs w:val="24"/>
        </w:rPr>
        <w:t xml:space="preserve">związane z </w:t>
      </w:r>
      <w:r w:rsidR="002570B8" w:rsidRPr="002570B8">
        <w:rPr>
          <w:rFonts w:ascii="Times New Roman" w:hAnsi="Times New Roman" w:cs="Times New Roman"/>
          <w:sz w:val="24"/>
          <w:szCs w:val="24"/>
        </w:rPr>
        <w:t xml:space="preserve">ochroną bezpieczeństwa badań naukowych i prac rozwojowych </w:t>
      </w:r>
      <w:r w:rsidR="009927D8">
        <w:rPr>
          <w:rFonts w:ascii="Times New Roman" w:hAnsi="Times New Roman" w:cs="Times New Roman"/>
          <w:sz w:val="24"/>
          <w:szCs w:val="24"/>
        </w:rPr>
        <w:t>(</w:t>
      </w:r>
      <w:r w:rsidR="002570B8" w:rsidRPr="002570B8">
        <w:rPr>
          <w:rFonts w:ascii="Times New Roman" w:hAnsi="Times New Roman" w:cs="Times New Roman"/>
          <w:sz w:val="24"/>
          <w:szCs w:val="24"/>
        </w:rPr>
        <w:t xml:space="preserve">zleconych przez </w:t>
      </w:r>
      <w:r w:rsidR="005F295D" w:rsidRPr="005F295D">
        <w:rPr>
          <w:rFonts w:ascii="Times New Roman" w:hAnsi="Times New Roman" w:cs="Times New Roman"/>
          <w:sz w:val="24"/>
          <w:szCs w:val="24"/>
        </w:rPr>
        <w:t>Sił</w:t>
      </w:r>
      <w:r w:rsidR="005F295D">
        <w:rPr>
          <w:rFonts w:ascii="Times New Roman" w:hAnsi="Times New Roman" w:cs="Times New Roman"/>
          <w:sz w:val="24"/>
          <w:szCs w:val="24"/>
        </w:rPr>
        <w:t>y</w:t>
      </w:r>
      <w:r w:rsidR="005F295D" w:rsidRPr="005F295D">
        <w:rPr>
          <w:rFonts w:ascii="Times New Roman" w:hAnsi="Times New Roman" w:cs="Times New Roman"/>
          <w:sz w:val="24"/>
          <w:szCs w:val="24"/>
        </w:rPr>
        <w:t xml:space="preserve"> Zbrojn</w:t>
      </w:r>
      <w:r w:rsidR="005F295D">
        <w:rPr>
          <w:rFonts w:ascii="Times New Roman" w:hAnsi="Times New Roman" w:cs="Times New Roman"/>
          <w:sz w:val="24"/>
          <w:szCs w:val="24"/>
        </w:rPr>
        <w:t>e</w:t>
      </w:r>
      <w:r w:rsidR="005F295D" w:rsidRPr="005F295D">
        <w:rPr>
          <w:rFonts w:ascii="Times New Roman" w:hAnsi="Times New Roman" w:cs="Times New Roman"/>
          <w:sz w:val="24"/>
          <w:szCs w:val="24"/>
        </w:rPr>
        <w:t xml:space="preserve"> Rzeczypospolitej Polskiej </w:t>
      </w:r>
      <w:r w:rsidR="002570B8" w:rsidRPr="002570B8">
        <w:rPr>
          <w:rFonts w:ascii="Times New Roman" w:hAnsi="Times New Roman" w:cs="Times New Roman"/>
          <w:sz w:val="24"/>
          <w:szCs w:val="24"/>
        </w:rPr>
        <w:t>i</w:t>
      </w:r>
      <w:r w:rsidR="008024EA">
        <w:rPr>
          <w:rFonts w:ascii="Times New Roman" w:hAnsi="Times New Roman" w:cs="Times New Roman"/>
          <w:sz w:val="24"/>
          <w:szCs w:val="24"/>
        </w:rPr>
        <w:t xml:space="preserve"> </w:t>
      </w:r>
      <w:r w:rsidR="002570B8" w:rsidRPr="002570B8">
        <w:rPr>
          <w:rFonts w:ascii="Times New Roman" w:hAnsi="Times New Roman" w:cs="Times New Roman"/>
          <w:sz w:val="24"/>
          <w:szCs w:val="24"/>
        </w:rPr>
        <w:t>inne jednostki organizacyjne M</w:t>
      </w:r>
      <w:r w:rsidR="005F295D">
        <w:rPr>
          <w:rFonts w:ascii="Times New Roman" w:hAnsi="Times New Roman" w:cs="Times New Roman"/>
          <w:sz w:val="24"/>
          <w:szCs w:val="24"/>
        </w:rPr>
        <w:t xml:space="preserve">inisterstwa </w:t>
      </w:r>
      <w:r w:rsidR="002570B8" w:rsidRPr="002570B8">
        <w:rPr>
          <w:rFonts w:ascii="Times New Roman" w:hAnsi="Times New Roman" w:cs="Times New Roman"/>
          <w:sz w:val="24"/>
          <w:szCs w:val="24"/>
        </w:rPr>
        <w:t>O</w:t>
      </w:r>
      <w:r w:rsidR="005F295D">
        <w:rPr>
          <w:rFonts w:ascii="Times New Roman" w:hAnsi="Times New Roman" w:cs="Times New Roman"/>
          <w:sz w:val="24"/>
          <w:szCs w:val="24"/>
        </w:rPr>
        <w:t xml:space="preserve">brony </w:t>
      </w:r>
      <w:r w:rsidR="002570B8" w:rsidRPr="002570B8">
        <w:rPr>
          <w:rFonts w:ascii="Times New Roman" w:hAnsi="Times New Roman" w:cs="Times New Roman"/>
          <w:sz w:val="24"/>
          <w:szCs w:val="24"/>
        </w:rPr>
        <w:t>N</w:t>
      </w:r>
      <w:r w:rsidR="005F295D">
        <w:rPr>
          <w:rFonts w:ascii="Times New Roman" w:hAnsi="Times New Roman" w:cs="Times New Roman"/>
          <w:sz w:val="24"/>
          <w:szCs w:val="24"/>
        </w:rPr>
        <w:t>arodowej</w:t>
      </w:r>
      <w:r w:rsidR="009927D8">
        <w:rPr>
          <w:rFonts w:ascii="Times New Roman" w:hAnsi="Times New Roman" w:cs="Times New Roman"/>
          <w:sz w:val="24"/>
          <w:szCs w:val="24"/>
        </w:rPr>
        <w:t>)</w:t>
      </w:r>
      <w:r w:rsidR="002570B8" w:rsidRPr="002570B8">
        <w:rPr>
          <w:rFonts w:ascii="Times New Roman" w:hAnsi="Times New Roman" w:cs="Times New Roman"/>
          <w:sz w:val="24"/>
          <w:szCs w:val="24"/>
        </w:rPr>
        <w:t xml:space="preserve"> oraz produkcji i</w:t>
      </w:r>
      <w:r w:rsidR="008B6D00">
        <w:rPr>
          <w:rFonts w:ascii="Times New Roman" w:hAnsi="Times New Roman" w:cs="Times New Roman"/>
          <w:sz w:val="24"/>
          <w:szCs w:val="24"/>
        </w:rPr>
        <w:t> </w:t>
      </w:r>
      <w:r w:rsidR="002570B8" w:rsidRPr="002570B8">
        <w:rPr>
          <w:rFonts w:ascii="Times New Roman" w:hAnsi="Times New Roman" w:cs="Times New Roman"/>
          <w:sz w:val="24"/>
          <w:szCs w:val="24"/>
        </w:rPr>
        <w:t>obrotu towarami, technologiami i usługami o przeznaczeniu wojskowym</w:t>
      </w:r>
      <w:r w:rsidR="00AA0383">
        <w:rPr>
          <w:rFonts w:ascii="Times New Roman" w:hAnsi="Times New Roman" w:cs="Times New Roman"/>
          <w:sz w:val="24"/>
          <w:szCs w:val="24"/>
        </w:rPr>
        <w:t>.</w:t>
      </w:r>
    </w:p>
    <w:p w14:paraId="72804700" w14:textId="2BB8B22A" w:rsidR="002570B8" w:rsidRPr="002570B8" w:rsidRDefault="005B74D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 xml:space="preserve">Służba Wywiadu Wojskowego </w:t>
      </w:r>
      <w:r w:rsidR="002570B8" w:rsidRPr="002570B8">
        <w:rPr>
          <w:rFonts w:ascii="Times New Roman" w:hAnsi="Times New Roman" w:cs="Times New Roman"/>
          <w:sz w:val="24"/>
          <w:szCs w:val="24"/>
        </w:rPr>
        <w:t>uzyskuje, gromadzi, analizuje, przetwarza i przekazuje właściwym organom informacje mogące mieć znacznie dla bezpieczeństwa potencjału obronnego R</w:t>
      </w:r>
      <w:r w:rsidR="00EC7C0F">
        <w:rPr>
          <w:rFonts w:ascii="Times New Roman" w:hAnsi="Times New Roman" w:cs="Times New Roman"/>
          <w:sz w:val="24"/>
          <w:szCs w:val="24"/>
        </w:rPr>
        <w:t xml:space="preserve">zeczypospolitej </w:t>
      </w:r>
      <w:r w:rsidR="002570B8" w:rsidRPr="002570B8">
        <w:rPr>
          <w:rFonts w:ascii="Times New Roman" w:hAnsi="Times New Roman" w:cs="Times New Roman"/>
          <w:sz w:val="24"/>
          <w:szCs w:val="24"/>
        </w:rPr>
        <w:t>P</w:t>
      </w:r>
      <w:r w:rsidR="00EC7C0F">
        <w:rPr>
          <w:rFonts w:ascii="Times New Roman" w:hAnsi="Times New Roman" w:cs="Times New Roman"/>
          <w:sz w:val="24"/>
          <w:szCs w:val="24"/>
        </w:rPr>
        <w:t>olskiej</w:t>
      </w:r>
      <w:r w:rsidR="002570B8" w:rsidRPr="002570B8">
        <w:rPr>
          <w:rFonts w:ascii="Times New Roman" w:hAnsi="Times New Roman" w:cs="Times New Roman"/>
          <w:sz w:val="24"/>
          <w:szCs w:val="24"/>
        </w:rPr>
        <w:t>, bezpieczeństwa i</w:t>
      </w:r>
      <w:r w:rsidR="008B6D00">
        <w:rPr>
          <w:rFonts w:ascii="Times New Roman" w:hAnsi="Times New Roman" w:cs="Times New Roman"/>
          <w:sz w:val="24"/>
          <w:szCs w:val="24"/>
        </w:rPr>
        <w:t> </w:t>
      </w:r>
      <w:r w:rsidR="002570B8" w:rsidRPr="002570B8">
        <w:rPr>
          <w:rFonts w:ascii="Times New Roman" w:hAnsi="Times New Roman" w:cs="Times New Roman"/>
          <w:sz w:val="24"/>
          <w:szCs w:val="24"/>
        </w:rPr>
        <w:t xml:space="preserve">zdolności bojowej </w:t>
      </w:r>
      <w:r w:rsidR="005F295D" w:rsidRPr="005F295D">
        <w:rPr>
          <w:rFonts w:ascii="Times New Roman" w:hAnsi="Times New Roman" w:cs="Times New Roman"/>
          <w:sz w:val="24"/>
          <w:szCs w:val="24"/>
        </w:rPr>
        <w:t xml:space="preserve">Sił Zbrojnych Rzeczypospolitej Polskiej </w:t>
      </w:r>
      <w:r w:rsidR="002570B8" w:rsidRPr="002570B8">
        <w:rPr>
          <w:rFonts w:ascii="Times New Roman" w:hAnsi="Times New Roman" w:cs="Times New Roman"/>
          <w:sz w:val="24"/>
          <w:szCs w:val="24"/>
        </w:rPr>
        <w:t xml:space="preserve">oraz warunków realizacji przez </w:t>
      </w:r>
      <w:r w:rsidR="005F295D" w:rsidRPr="005F295D">
        <w:rPr>
          <w:rFonts w:ascii="Times New Roman" w:hAnsi="Times New Roman" w:cs="Times New Roman"/>
          <w:sz w:val="24"/>
          <w:szCs w:val="24"/>
        </w:rPr>
        <w:t>Sił</w:t>
      </w:r>
      <w:r w:rsidR="005F295D">
        <w:rPr>
          <w:rFonts w:ascii="Times New Roman" w:hAnsi="Times New Roman" w:cs="Times New Roman"/>
          <w:sz w:val="24"/>
          <w:szCs w:val="24"/>
        </w:rPr>
        <w:t>y</w:t>
      </w:r>
      <w:r w:rsidR="005F295D" w:rsidRPr="005F295D">
        <w:rPr>
          <w:rFonts w:ascii="Times New Roman" w:hAnsi="Times New Roman" w:cs="Times New Roman"/>
          <w:sz w:val="24"/>
          <w:szCs w:val="24"/>
        </w:rPr>
        <w:t xml:space="preserve"> Zbrojn</w:t>
      </w:r>
      <w:r w:rsidR="005F295D">
        <w:rPr>
          <w:rFonts w:ascii="Times New Roman" w:hAnsi="Times New Roman" w:cs="Times New Roman"/>
          <w:sz w:val="24"/>
          <w:szCs w:val="24"/>
        </w:rPr>
        <w:t>e</w:t>
      </w:r>
      <w:r w:rsidR="005F295D" w:rsidRPr="005F295D">
        <w:rPr>
          <w:rFonts w:ascii="Times New Roman" w:hAnsi="Times New Roman" w:cs="Times New Roman"/>
          <w:sz w:val="24"/>
          <w:szCs w:val="24"/>
        </w:rPr>
        <w:t xml:space="preserve"> Rzeczypospolitej Polskiej </w:t>
      </w:r>
      <w:r w:rsidR="002570B8" w:rsidRPr="002570B8">
        <w:rPr>
          <w:rFonts w:ascii="Times New Roman" w:hAnsi="Times New Roman" w:cs="Times New Roman"/>
          <w:sz w:val="24"/>
          <w:szCs w:val="24"/>
        </w:rPr>
        <w:t xml:space="preserve">zadań poza granicami </w:t>
      </w:r>
      <w:r w:rsidR="00D52A7B">
        <w:rPr>
          <w:rFonts w:ascii="Times New Roman" w:hAnsi="Times New Roman" w:cs="Times New Roman"/>
          <w:sz w:val="24"/>
          <w:szCs w:val="24"/>
        </w:rPr>
        <w:t>p</w:t>
      </w:r>
      <w:r w:rsidR="002570B8" w:rsidRPr="002570B8">
        <w:rPr>
          <w:rFonts w:ascii="Times New Roman" w:hAnsi="Times New Roman" w:cs="Times New Roman"/>
          <w:sz w:val="24"/>
          <w:szCs w:val="24"/>
        </w:rPr>
        <w:t>aństwa.</w:t>
      </w:r>
    </w:p>
    <w:p w14:paraId="3E30B673" w14:textId="452D4C8C" w:rsidR="002570B8" w:rsidRP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Dostęp do informacji gospodarczej</w:t>
      </w:r>
      <w:r w:rsidR="00AB2E3A">
        <w:rPr>
          <w:rFonts w:ascii="Times New Roman" w:hAnsi="Times New Roman" w:cs="Times New Roman"/>
          <w:sz w:val="24"/>
          <w:szCs w:val="24"/>
        </w:rPr>
        <w:t xml:space="preserve"> </w:t>
      </w:r>
      <w:r w:rsidRPr="002570B8">
        <w:rPr>
          <w:rFonts w:ascii="Times New Roman" w:hAnsi="Times New Roman" w:cs="Times New Roman"/>
          <w:sz w:val="24"/>
          <w:szCs w:val="24"/>
        </w:rPr>
        <w:t>jest konieczny m.in. do prawidłowej realizacji osłony postępowań publicznych związanych z zamówieniami na rzecz resortu obrony narodowej i jednostek oraz instytucji podległych M</w:t>
      </w:r>
      <w:r w:rsidR="004F2120">
        <w:rPr>
          <w:rFonts w:ascii="Times New Roman" w:hAnsi="Times New Roman" w:cs="Times New Roman"/>
          <w:sz w:val="24"/>
          <w:szCs w:val="24"/>
        </w:rPr>
        <w:t xml:space="preserve">inistrowi Obrony Narodowej </w:t>
      </w:r>
      <w:r w:rsidR="00B820AF">
        <w:rPr>
          <w:rFonts w:ascii="Times New Roman" w:hAnsi="Times New Roman" w:cs="Times New Roman"/>
          <w:sz w:val="24"/>
          <w:szCs w:val="24"/>
        </w:rPr>
        <w:t>lub</w:t>
      </w:r>
      <w:r w:rsidR="0092054B">
        <w:rPr>
          <w:rFonts w:ascii="Times New Roman" w:hAnsi="Times New Roman" w:cs="Times New Roman"/>
          <w:sz w:val="24"/>
          <w:szCs w:val="24"/>
        </w:rPr>
        <w:t> </w:t>
      </w:r>
      <w:r w:rsidRPr="002570B8">
        <w:rPr>
          <w:rFonts w:ascii="Times New Roman" w:hAnsi="Times New Roman" w:cs="Times New Roman"/>
          <w:sz w:val="24"/>
          <w:szCs w:val="24"/>
        </w:rPr>
        <w:t>przez</w:t>
      </w:r>
      <w:r w:rsidR="0092054B">
        <w:rPr>
          <w:rFonts w:ascii="Times New Roman" w:hAnsi="Times New Roman" w:cs="Times New Roman"/>
          <w:sz w:val="24"/>
          <w:szCs w:val="24"/>
        </w:rPr>
        <w:t> </w:t>
      </w:r>
      <w:r w:rsidRPr="002570B8">
        <w:rPr>
          <w:rFonts w:ascii="Times New Roman" w:hAnsi="Times New Roman" w:cs="Times New Roman"/>
          <w:sz w:val="24"/>
          <w:szCs w:val="24"/>
        </w:rPr>
        <w:t>nie</w:t>
      </w:r>
      <w:r w:rsidR="007F1E63">
        <w:rPr>
          <w:rFonts w:ascii="Times New Roman" w:hAnsi="Times New Roman" w:cs="Times New Roman"/>
          <w:sz w:val="24"/>
          <w:szCs w:val="24"/>
        </w:rPr>
        <w:t> </w:t>
      </w:r>
      <w:r w:rsidRPr="002570B8">
        <w:rPr>
          <w:rFonts w:ascii="Times New Roman" w:hAnsi="Times New Roman" w:cs="Times New Roman"/>
          <w:sz w:val="24"/>
          <w:szCs w:val="24"/>
        </w:rPr>
        <w:t>nadzorowanych. Informacje te są także istotne przy ocenie wiarygodności podmiotów zaangażowanych w prowadzone na rzecz resortu obrony narodowej badania rozwojowe czy</w:t>
      </w:r>
      <w:r w:rsidR="007F1E63">
        <w:rPr>
          <w:rFonts w:ascii="Times New Roman" w:hAnsi="Times New Roman" w:cs="Times New Roman"/>
          <w:sz w:val="24"/>
          <w:szCs w:val="24"/>
        </w:rPr>
        <w:t> </w:t>
      </w:r>
      <w:r w:rsidRPr="002570B8">
        <w:rPr>
          <w:rFonts w:ascii="Times New Roman" w:hAnsi="Times New Roman" w:cs="Times New Roman"/>
          <w:sz w:val="24"/>
          <w:szCs w:val="24"/>
        </w:rPr>
        <w:t>przy realizacji zadań związanych ze</w:t>
      </w:r>
      <w:r w:rsidR="008B6D00">
        <w:rPr>
          <w:rFonts w:ascii="Times New Roman" w:hAnsi="Times New Roman" w:cs="Times New Roman"/>
          <w:sz w:val="24"/>
          <w:szCs w:val="24"/>
        </w:rPr>
        <w:t> </w:t>
      </w:r>
      <w:r w:rsidRPr="002570B8">
        <w:rPr>
          <w:rFonts w:ascii="Times New Roman" w:hAnsi="Times New Roman" w:cs="Times New Roman"/>
          <w:sz w:val="24"/>
          <w:szCs w:val="24"/>
        </w:rPr>
        <w:t>zwalczaniem korupcji. Są również niezbędne do</w:t>
      </w:r>
      <w:r w:rsidR="007F1E63">
        <w:rPr>
          <w:rFonts w:ascii="Times New Roman" w:hAnsi="Times New Roman" w:cs="Times New Roman"/>
          <w:sz w:val="24"/>
          <w:szCs w:val="24"/>
        </w:rPr>
        <w:t> </w:t>
      </w:r>
      <w:r w:rsidRPr="002570B8">
        <w:rPr>
          <w:rFonts w:ascii="Times New Roman" w:hAnsi="Times New Roman" w:cs="Times New Roman"/>
          <w:sz w:val="24"/>
          <w:szCs w:val="24"/>
        </w:rPr>
        <w:t xml:space="preserve">wykrywania i ścigania przestępstw popełnianych na szkodę resortu obrony narodowej, określonych w art. 5 ust. 1 pkt 1 ustawy </w:t>
      </w:r>
      <w:r w:rsidR="004F2120" w:rsidRPr="004F2120">
        <w:rPr>
          <w:rFonts w:ascii="Times New Roman" w:hAnsi="Times New Roman" w:cs="Times New Roman"/>
          <w:sz w:val="24"/>
          <w:szCs w:val="24"/>
        </w:rPr>
        <w:t>z dnia 9 czerwca 2006 r. o Służbie Kontrwywiadu Wojskowego oraz Służbie Wywiadu Wojskowego</w:t>
      </w:r>
      <w:r w:rsidRPr="002570B8">
        <w:rPr>
          <w:rFonts w:ascii="Times New Roman" w:hAnsi="Times New Roman" w:cs="Times New Roman"/>
          <w:sz w:val="24"/>
          <w:szCs w:val="24"/>
        </w:rPr>
        <w:t>.</w:t>
      </w:r>
    </w:p>
    <w:p w14:paraId="6DD41F88" w14:textId="51C90C27" w:rsidR="002570B8" w:rsidRP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 xml:space="preserve">Ponadto dane </w:t>
      </w:r>
      <w:r>
        <w:rPr>
          <w:rFonts w:ascii="Times New Roman" w:hAnsi="Times New Roman" w:cs="Times New Roman"/>
          <w:sz w:val="24"/>
          <w:szCs w:val="24"/>
        </w:rPr>
        <w:t>te</w:t>
      </w:r>
      <w:r w:rsidRPr="002570B8">
        <w:rPr>
          <w:rFonts w:ascii="Times New Roman" w:hAnsi="Times New Roman" w:cs="Times New Roman"/>
          <w:sz w:val="24"/>
          <w:szCs w:val="24"/>
        </w:rPr>
        <w:t xml:space="preserve"> </w:t>
      </w:r>
      <w:r w:rsidR="00C57C1E">
        <w:rPr>
          <w:rFonts w:ascii="Times New Roman" w:hAnsi="Times New Roman" w:cs="Times New Roman"/>
          <w:sz w:val="24"/>
          <w:szCs w:val="24"/>
        </w:rPr>
        <w:t xml:space="preserve">będą pomocne </w:t>
      </w:r>
      <w:r w:rsidR="00AA0383">
        <w:rPr>
          <w:rFonts w:ascii="Times New Roman" w:hAnsi="Times New Roman" w:cs="Times New Roman"/>
          <w:sz w:val="24"/>
          <w:szCs w:val="24"/>
        </w:rPr>
        <w:t>przy</w:t>
      </w:r>
      <w:r w:rsidRPr="002570B8">
        <w:rPr>
          <w:rFonts w:ascii="Times New Roman" w:hAnsi="Times New Roman" w:cs="Times New Roman"/>
          <w:sz w:val="24"/>
          <w:szCs w:val="24"/>
        </w:rPr>
        <w:t xml:space="preserve"> wydawani</w:t>
      </w:r>
      <w:r w:rsidR="00AA0383">
        <w:rPr>
          <w:rFonts w:ascii="Times New Roman" w:hAnsi="Times New Roman" w:cs="Times New Roman"/>
          <w:sz w:val="24"/>
          <w:szCs w:val="24"/>
        </w:rPr>
        <w:t>u</w:t>
      </w:r>
      <w:r w:rsidRPr="002570B8">
        <w:rPr>
          <w:rFonts w:ascii="Times New Roman" w:hAnsi="Times New Roman" w:cs="Times New Roman"/>
          <w:sz w:val="24"/>
          <w:szCs w:val="24"/>
        </w:rPr>
        <w:t xml:space="preserve"> organowi kontroli stanowiska, o którym mowa w </w:t>
      </w:r>
      <w:r w:rsidRPr="00AB2E3A">
        <w:rPr>
          <w:rFonts w:ascii="Times New Roman" w:hAnsi="Times New Roman" w:cs="Times New Roman"/>
          <w:iCs/>
          <w:sz w:val="24"/>
          <w:szCs w:val="24"/>
        </w:rPr>
        <w:t>ustawie z dnia 29 listopada 2000 r. o obrocie z zagranicą towarami, technologiami i usługami o znaczeniu strategicznym dla bezpieczeństwa państwa, a także dla utrzymania międzynarodowego pokoju i bezpieczeństwa</w:t>
      </w:r>
      <w:r w:rsidR="004F2120" w:rsidRPr="004F2120">
        <w:t xml:space="preserve"> </w:t>
      </w:r>
      <w:r w:rsidR="004F2120">
        <w:t>(</w:t>
      </w:r>
      <w:r w:rsidR="004F2120" w:rsidRPr="004F2120">
        <w:rPr>
          <w:rFonts w:ascii="Times New Roman" w:hAnsi="Times New Roman" w:cs="Times New Roman"/>
          <w:iCs/>
          <w:sz w:val="24"/>
          <w:szCs w:val="24"/>
        </w:rPr>
        <w:t>Dz.</w:t>
      </w:r>
      <w:r w:rsidR="005B74D8">
        <w:rPr>
          <w:rFonts w:ascii="Times New Roman" w:hAnsi="Times New Roman" w:cs="Times New Roman"/>
          <w:iCs/>
          <w:sz w:val="24"/>
          <w:szCs w:val="24"/>
        </w:rPr>
        <w:t xml:space="preserve"> </w:t>
      </w:r>
      <w:r w:rsidR="004F2120" w:rsidRPr="004F2120">
        <w:rPr>
          <w:rFonts w:ascii="Times New Roman" w:hAnsi="Times New Roman" w:cs="Times New Roman"/>
          <w:iCs/>
          <w:sz w:val="24"/>
          <w:szCs w:val="24"/>
        </w:rPr>
        <w:t xml:space="preserve">U. </w:t>
      </w:r>
      <w:r w:rsidR="00E21916">
        <w:rPr>
          <w:rFonts w:ascii="Times New Roman" w:hAnsi="Times New Roman" w:cs="Times New Roman"/>
          <w:iCs/>
          <w:sz w:val="24"/>
          <w:szCs w:val="24"/>
        </w:rPr>
        <w:t xml:space="preserve">z </w:t>
      </w:r>
      <w:r w:rsidR="004F2120" w:rsidRPr="004F2120">
        <w:rPr>
          <w:rFonts w:ascii="Times New Roman" w:hAnsi="Times New Roman" w:cs="Times New Roman"/>
          <w:iCs/>
          <w:sz w:val="24"/>
          <w:szCs w:val="24"/>
        </w:rPr>
        <w:t>2023 r. poz. 1582</w:t>
      </w:r>
      <w:r w:rsidR="004F2120">
        <w:rPr>
          <w:rFonts w:ascii="Times New Roman" w:hAnsi="Times New Roman" w:cs="Times New Roman"/>
          <w:iCs/>
          <w:sz w:val="24"/>
          <w:szCs w:val="24"/>
        </w:rPr>
        <w:t>)</w:t>
      </w:r>
      <w:r w:rsidR="00AA0383">
        <w:rPr>
          <w:rFonts w:ascii="Times New Roman" w:hAnsi="Times New Roman" w:cs="Times New Roman"/>
          <w:i/>
          <w:sz w:val="24"/>
          <w:szCs w:val="24"/>
        </w:rPr>
        <w:t>.</w:t>
      </w:r>
    </w:p>
    <w:p w14:paraId="7DCAA8BA" w14:textId="40D31280" w:rsidR="002570B8" w:rsidRPr="002570B8" w:rsidRDefault="002570B8" w:rsidP="002570B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2570B8">
        <w:rPr>
          <w:rFonts w:ascii="Times New Roman" w:hAnsi="Times New Roman" w:cs="Times New Roman"/>
          <w:sz w:val="24"/>
          <w:szCs w:val="24"/>
        </w:rPr>
        <w:t xml:space="preserve"> obowiązującym stanie prawnym analogiczne uprawnienia posiadają Szef Agencji Bezpieczeństwa Wewnętrznego, Szef Agencji Wywiadu (art. 25 ust. 1 pkt 2 nowelizowanej ustawy) oraz Szef Centralnego Biura Antykorupcyjnego (art. 25 ust. 1 pkt 11 nowelizowanej ustawy).</w:t>
      </w:r>
    </w:p>
    <w:p w14:paraId="73C0860D" w14:textId="165BE188" w:rsid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 xml:space="preserve">Podobnie w odniesieniu do Żandarmerii Wojskowej celem zaproponowanych zmian jest zapewnienie tej formacji właściwej realizacji jej ustawowych zadań </w:t>
      </w:r>
      <w:r w:rsidR="00AA0383" w:rsidRPr="00AA0383">
        <w:rPr>
          <w:rFonts w:ascii="Times New Roman" w:hAnsi="Times New Roman" w:cs="Times New Roman"/>
          <w:sz w:val="24"/>
          <w:szCs w:val="24"/>
        </w:rPr>
        <w:t>(</w:t>
      </w:r>
      <w:r w:rsidRPr="00AB2E3A">
        <w:rPr>
          <w:rFonts w:ascii="Times New Roman" w:hAnsi="Times New Roman" w:cs="Times New Roman"/>
          <w:sz w:val="24"/>
          <w:szCs w:val="24"/>
        </w:rPr>
        <w:t>ustaw</w:t>
      </w:r>
      <w:r w:rsidR="00AA0383" w:rsidRPr="00AB2E3A">
        <w:rPr>
          <w:rFonts w:ascii="Times New Roman" w:hAnsi="Times New Roman" w:cs="Times New Roman"/>
          <w:sz w:val="24"/>
          <w:szCs w:val="24"/>
        </w:rPr>
        <w:t>a</w:t>
      </w:r>
      <w:r w:rsidRPr="00AB2E3A">
        <w:rPr>
          <w:rFonts w:ascii="Times New Roman" w:hAnsi="Times New Roman" w:cs="Times New Roman"/>
          <w:sz w:val="24"/>
          <w:szCs w:val="24"/>
        </w:rPr>
        <w:t xml:space="preserve"> z dnia 24 sierpnia 2001 r. o Żandarmerii Wojskowej i wojskowych organach porządkowych </w:t>
      </w:r>
      <w:r w:rsidR="004F2120" w:rsidRPr="004F2120">
        <w:rPr>
          <w:rFonts w:ascii="Times New Roman" w:hAnsi="Times New Roman" w:cs="Times New Roman"/>
          <w:sz w:val="24"/>
          <w:szCs w:val="24"/>
        </w:rPr>
        <w:t>(Dz. U. z 2023 r. poz.</w:t>
      </w:r>
      <w:r w:rsidR="008024EA">
        <w:rPr>
          <w:rFonts w:ascii="Times New Roman" w:hAnsi="Times New Roman" w:cs="Times New Roman"/>
          <w:sz w:val="24"/>
          <w:szCs w:val="24"/>
        </w:rPr>
        <w:t> </w:t>
      </w:r>
      <w:r w:rsidR="004F2120" w:rsidRPr="004F2120">
        <w:rPr>
          <w:rFonts w:ascii="Times New Roman" w:hAnsi="Times New Roman" w:cs="Times New Roman"/>
          <w:sz w:val="24"/>
          <w:szCs w:val="24"/>
        </w:rPr>
        <w:t>1266, z późn. zm.)</w:t>
      </w:r>
      <w:r w:rsidR="008024EA">
        <w:rPr>
          <w:rFonts w:ascii="Times New Roman" w:hAnsi="Times New Roman" w:cs="Times New Roman"/>
          <w:sz w:val="24"/>
          <w:szCs w:val="24"/>
        </w:rPr>
        <w:t>,</w:t>
      </w:r>
      <w:r w:rsidR="004F2120">
        <w:rPr>
          <w:rFonts w:ascii="Times New Roman" w:hAnsi="Times New Roman" w:cs="Times New Roman"/>
          <w:sz w:val="24"/>
          <w:szCs w:val="24"/>
        </w:rPr>
        <w:t xml:space="preserve"> </w:t>
      </w:r>
      <w:r w:rsidRPr="00AA0383">
        <w:rPr>
          <w:rFonts w:ascii="Times New Roman" w:hAnsi="Times New Roman" w:cs="Times New Roman"/>
          <w:sz w:val="24"/>
          <w:szCs w:val="24"/>
        </w:rPr>
        <w:t>zwan</w:t>
      </w:r>
      <w:r w:rsidR="00AA0383" w:rsidRPr="00AA0383">
        <w:rPr>
          <w:rFonts w:ascii="Times New Roman" w:hAnsi="Times New Roman" w:cs="Times New Roman"/>
          <w:sz w:val="24"/>
          <w:szCs w:val="24"/>
        </w:rPr>
        <w:t>a</w:t>
      </w:r>
      <w:r w:rsidRPr="00AA0383">
        <w:rPr>
          <w:rFonts w:ascii="Times New Roman" w:hAnsi="Times New Roman" w:cs="Times New Roman"/>
          <w:sz w:val="24"/>
          <w:szCs w:val="24"/>
        </w:rPr>
        <w:t xml:space="preserve"> dalej „ustawą o ŻW”. </w:t>
      </w:r>
      <w:r w:rsidRPr="002570B8">
        <w:rPr>
          <w:rFonts w:ascii="Times New Roman" w:hAnsi="Times New Roman" w:cs="Times New Roman"/>
          <w:sz w:val="24"/>
          <w:szCs w:val="24"/>
        </w:rPr>
        <w:t xml:space="preserve">Zaproponowane zmiany </w:t>
      </w:r>
      <w:r w:rsidR="00B820AF">
        <w:rPr>
          <w:rFonts w:ascii="Times New Roman" w:hAnsi="Times New Roman" w:cs="Times New Roman"/>
          <w:sz w:val="24"/>
          <w:szCs w:val="24"/>
        </w:rPr>
        <w:t>s</w:t>
      </w:r>
      <w:r w:rsidRPr="002570B8">
        <w:rPr>
          <w:rFonts w:ascii="Times New Roman" w:hAnsi="Times New Roman" w:cs="Times New Roman"/>
          <w:sz w:val="24"/>
          <w:szCs w:val="24"/>
        </w:rPr>
        <w:t>ą zbieżn</w:t>
      </w:r>
      <w:r w:rsidR="00B820AF">
        <w:rPr>
          <w:rFonts w:ascii="Times New Roman" w:hAnsi="Times New Roman" w:cs="Times New Roman"/>
          <w:sz w:val="24"/>
          <w:szCs w:val="24"/>
        </w:rPr>
        <w:t>e</w:t>
      </w:r>
      <w:r w:rsidRPr="002570B8">
        <w:rPr>
          <w:rFonts w:ascii="Times New Roman" w:hAnsi="Times New Roman" w:cs="Times New Roman"/>
          <w:sz w:val="24"/>
          <w:szCs w:val="24"/>
        </w:rPr>
        <w:t xml:space="preserve"> z</w:t>
      </w:r>
      <w:r w:rsidR="007F1E63">
        <w:rPr>
          <w:rFonts w:ascii="Times New Roman" w:hAnsi="Times New Roman" w:cs="Times New Roman"/>
          <w:sz w:val="24"/>
          <w:szCs w:val="24"/>
        </w:rPr>
        <w:t> </w:t>
      </w:r>
      <w:r w:rsidRPr="002570B8">
        <w:rPr>
          <w:rFonts w:ascii="Times New Roman" w:hAnsi="Times New Roman" w:cs="Times New Roman"/>
          <w:sz w:val="24"/>
          <w:szCs w:val="24"/>
        </w:rPr>
        <w:t xml:space="preserve">rozwiązaniami przedstawionymi przez </w:t>
      </w:r>
      <w:r w:rsidR="004F2120" w:rsidRPr="004F2120">
        <w:rPr>
          <w:rFonts w:ascii="Times New Roman" w:hAnsi="Times New Roman" w:cs="Times New Roman"/>
          <w:sz w:val="24"/>
          <w:szCs w:val="24"/>
        </w:rPr>
        <w:t xml:space="preserve">Ministra Spraw Wewnętrznych i Administracji </w:t>
      </w:r>
      <w:r w:rsidRPr="002570B8">
        <w:rPr>
          <w:rFonts w:ascii="Times New Roman" w:hAnsi="Times New Roman" w:cs="Times New Roman"/>
          <w:sz w:val="24"/>
          <w:szCs w:val="24"/>
        </w:rPr>
        <w:t>w</w:t>
      </w:r>
      <w:r w:rsidR="007F1E63">
        <w:rPr>
          <w:rFonts w:ascii="Times New Roman" w:hAnsi="Times New Roman" w:cs="Times New Roman"/>
          <w:sz w:val="24"/>
          <w:szCs w:val="24"/>
        </w:rPr>
        <w:t> </w:t>
      </w:r>
      <w:r w:rsidRPr="002570B8">
        <w:rPr>
          <w:rFonts w:ascii="Times New Roman" w:hAnsi="Times New Roman" w:cs="Times New Roman"/>
          <w:sz w:val="24"/>
          <w:szCs w:val="24"/>
        </w:rPr>
        <w:t>zakresie Policji z uwzględnieniem odrębnych przepisów wynikających z</w:t>
      </w:r>
      <w:r w:rsidR="008B6D00">
        <w:rPr>
          <w:rFonts w:ascii="Times New Roman" w:hAnsi="Times New Roman" w:cs="Times New Roman"/>
          <w:sz w:val="24"/>
          <w:szCs w:val="24"/>
        </w:rPr>
        <w:t> </w:t>
      </w:r>
      <w:r w:rsidRPr="002570B8">
        <w:rPr>
          <w:rFonts w:ascii="Times New Roman" w:hAnsi="Times New Roman" w:cs="Times New Roman"/>
          <w:sz w:val="24"/>
          <w:szCs w:val="24"/>
        </w:rPr>
        <w:t xml:space="preserve">ustawy o ŻW. </w:t>
      </w:r>
    </w:p>
    <w:p w14:paraId="4E677AB1" w14:textId="75DE7BEF" w:rsidR="009B23E7"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W propozycji</w:t>
      </w:r>
      <w:r w:rsidR="00B820AF">
        <w:rPr>
          <w:rFonts w:ascii="Times New Roman" w:hAnsi="Times New Roman" w:cs="Times New Roman"/>
          <w:sz w:val="24"/>
          <w:szCs w:val="24"/>
        </w:rPr>
        <w:t xml:space="preserve">, </w:t>
      </w:r>
      <w:r w:rsidRPr="002570B8">
        <w:rPr>
          <w:rFonts w:ascii="Times New Roman" w:hAnsi="Times New Roman" w:cs="Times New Roman"/>
          <w:sz w:val="24"/>
          <w:szCs w:val="24"/>
        </w:rPr>
        <w:t>jako uprawnionych</w:t>
      </w:r>
      <w:r w:rsidR="006856F9">
        <w:rPr>
          <w:rFonts w:ascii="Times New Roman" w:hAnsi="Times New Roman" w:cs="Times New Roman"/>
          <w:sz w:val="24"/>
          <w:szCs w:val="24"/>
        </w:rPr>
        <w:t>,</w:t>
      </w:r>
      <w:r w:rsidRPr="002570B8">
        <w:rPr>
          <w:rFonts w:ascii="Times New Roman" w:hAnsi="Times New Roman" w:cs="Times New Roman"/>
          <w:sz w:val="24"/>
          <w:szCs w:val="24"/>
        </w:rPr>
        <w:t xml:space="preserve"> </w:t>
      </w:r>
      <w:r w:rsidR="00C57C1E">
        <w:rPr>
          <w:rFonts w:ascii="Times New Roman" w:hAnsi="Times New Roman" w:cs="Times New Roman"/>
          <w:sz w:val="24"/>
          <w:szCs w:val="24"/>
        </w:rPr>
        <w:t xml:space="preserve">wskazano </w:t>
      </w:r>
      <w:r w:rsidRPr="002570B8">
        <w:rPr>
          <w:rFonts w:ascii="Times New Roman" w:hAnsi="Times New Roman" w:cs="Times New Roman"/>
          <w:sz w:val="24"/>
          <w:szCs w:val="24"/>
        </w:rPr>
        <w:t xml:space="preserve">Komendanta Głównego Żandarmerii Wojskowej, komendantów </w:t>
      </w:r>
      <w:r w:rsidR="00B820AF">
        <w:rPr>
          <w:rFonts w:ascii="Times New Roman" w:hAnsi="Times New Roman" w:cs="Times New Roman"/>
          <w:sz w:val="24"/>
          <w:szCs w:val="24"/>
        </w:rPr>
        <w:t>o</w:t>
      </w:r>
      <w:r w:rsidRPr="002570B8">
        <w:rPr>
          <w:rFonts w:ascii="Times New Roman" w:hAnsi="Times New Roman" w:cs="Times New Roman"/>
          <w:sz w:val="24"/>
          <w:szCs w:val="24"/>
        </w:rPr>
        <w:t xml:space="preserve">ddziałów Żandarmerii Wojskowej lub upoważnionych przez nich żołnierzy </w:t>
      </w:r>
      <w:r w:rsidRPr="002570B8">
        <w:rPr>
          <w:rFonts w:ascii="Times New Roman" w:hAnsi="Times New Roman" w:cs="Times New Roman"/>
          <w:sz w:val="24"/>
          <w:szCs w:val="24"/>
        </w:rPr>
        <w:lastRenderedPageBreak/>
        <w:t>Żandarmerii Wojskowej</w:t>
      </w:r>
      <w:r w:rsidR="00BB6330">
        <w:rPr>
          <w:rFonts w:ascii="Times New Roman" w:hAnsi="Times New Roman" w:cs="Times New Roman"/>
          <w:sz w:val="24"/>
          <w:szCs w:val="24"/>
        </w:rPr>
        <w:t>.</w:t>
      </w:r>
      <w:r w:rsidR="00C57C1E">
        <w:rPr>
          <w:rFonts w:ascii="Times New Roman" w:hAnsi="Times New Roman" w:cs="Times New Roman"/>
          <w:sz w:val="24"/>
          <w:szCs w:val="24"/>
        </w:rPr>
        <w:t xml:space="preserve"> Rozszerzenie uprawnienia ma </w:t>
      </w:r>
      <w:r w:rsidRPr="002570B8">
        <w:rPr>
          <w:rFonts w:ascii="Times New Roman" w:hAnsi="Times New Roman" w:cs="Times New Roman"/>
          <w:sz w:val="24"/>
          <w:szCs w:val="24"/>
        </w:rPr>
        <w:t xml:space="preserve">na celu </w:t>
      </w:r>
      <w:r w:rsidR="00C57C1E">
        <w:rPr>
          <w:rFonts w:ascii="Times New Roman" w:hAnsi="Times New Roman" w:cs="Times New Roman"/>
          <w:sz w:val="24"/>
          <w:szCs w:val="24"/>
        </w:rPr>
        <w:t>przyspieszenie</w:t>
      </w:r>
      <w:r w:rsidRPr="002570B8">
        <w:rPr>
          <w:rFonts w:ascii="Times New Roman" w:hAnsi="Times New Roman" w:cs="Times New Roman"/>
          <w:sz w:val="24"/>
          <w:szCs w:val="24"/>
        </w:rPr>
        <w:t xml:space="preserve"> dostępu do tych informacji</w:t>
      </w:r>
      <w:r w:rsidR="00C57C1E">
        <w:rPr>
          <w:rFonts w:ascii="Times New Roman" w:hAnsi="Times New Roman" w:cs="Times New Roman"/>
          <w:sz w:val="24"/>
          <w:szCs w:val="24"/>
        </w:rPr>
        <w:t xml:space="preserve"> w celu realizowania powierzonych tym </w:t>
      </w:r>
      <w:r w:rsidR="006267CA">
        <w:rPr>
          <w:rFonts w:ascii="Times New Roman" w:hAnsi="Times New Roman" w:cs="Times New Roman"/>
          <w:sz w:val="24"/>
          <w:szCs w:val="24"/>
        </w:rPr>
        <w:t>formacjom</w:t>
      </w:r>
      <w:r w:rsidR="00C57C1E">
        <w:rPr>
          <w:rFonts w:ascii="Times New Roman" w:hAnsi="Times New Roman" w:cs="Times New Roman"/>
          <w:sz w:val="24"/>
          <w:szCs w:val="24"/>
        </w:rPr>
        <w:t xml:space="preserve"> z</w:t>
      </w:r>
      <w:r w:rsidR="00CE7031">
        <w:rPr>
          <w:rFonts w:ascii="Times New Roman" w:hAnsi="Times New Roman" w:cs="Times New Roman"/>
          <w:sz w:val="24"/>
          <w:szCs w:val="24"/>
        </w:rPr>
        <w:t>a</w:t>
      </w:r>
      <w:r w:rsidR="00C57C1E">
        <w:rPr>
          <w:rFonts w:ascii="Times New Roman" w:hAnsi="Times New Roman" w:cs="Times New Roman"/>
          <w:sz w:val="24"/>
          <w:szCs w:val="24"/>
        </w:rPr>
        <w:t>dań.</w:t>
      </w:r>
      <w:r w:rsidRPr="002570B8">
        <w:rPr>
          <w:rFonts w:ascii="Times New Roman" w:hAnsi="Times New Roman" w:cs="Times New Roman"/>
          <w:sz w:val="24"/>
          <w:szCs w:val="24"/>
        </w:rPr>
        <w:t xml:space="preserve"> </w:t>
      </w:r>
    </w:p>
    <w:p w14:paraId="5D57934F" w14:textId="4070E0B0" w:rsidR="009B23E7"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Żandarmeria Wojskowa, zgodnie z art. 29 ust. 1 ustawy o ŻW, w celu realizacji ustawowych zadań jest uprawniona do przetwarzania informacji, w tym danych osobowych, oraz</w:t>
      </w:r>
      <w:r w:rsidR="003D3707">
        <w:rPr>
          <w:rFonts w:ascii="Times New Roman" w:hAnsi="Times New Roman" w:cs="Times New Roman"/>
          <w:sz w:val="24"/>
          <w:szCs w:val="24"/>
        </w:rPr>
        <w:t> </w:t>
      </w:r>
      <w:r w:rsidRPr="002570B8">
        <w:rPr>
          <w:rFonts w:ascii="Times New Roman" w:hAnsi="Times New Roman" w:cs="Times New Roman"/>
          <w:sz w:val="24"/>
          <w:szCs w:val="24"/>
        </w:rPr>
        <w:t>ich</w:t>
      </w:r>
      <w:r w:rsidR="003D3707">
        <w:rPr>
          <w:rFonts w:ascii="Times New Roman" w:hAnsi="Times New Roman" w:cs="Times New Roman"/>
          <w:sz w:val="24"/>
          <w:szCs w:val="24"/>
        </w:rPr>
        <w:t> </w:t>
      </w:r>
      <w:r w:rsidRPr="002570B8">
        <w:rPr>
          <w:rFonts w:ascii="Times New Roman" w:hAnsi="Times New Roman" w:cs="Times New Roman"/>
          <w:sz w:val="24"/>
          <w:szCs w:val="24"/>
        </w:rPr>
        <w:t>wymiany z właściwymi organami i instytucjami krajowymi Unii Europejskiej i innych państw, a także organizacjami międzynarodowymi. Ponadto</w:t>
      </w:r>
      <w:r w:rsidR="003B15D8">
        <w:rPr>
          <w:rFonts w:ascii="Times New Roman" w:hAnsi="Times New Roman" w:cs="Times New Roman"/>
          <w:sz w:val="24"/>
          <w:szCs w:val="24"/>
        </w:rPr>
        <w:t>,</w:t>
      </w:r>
      <w:r w:rsidRPr="002570B8">
        <w:rPr>
          <w:rFonts w:ascii="Times New Roman" w:hAnsi="Times New Roman" w:cs="Times New Roman"/>
          <w:sz w:val="24"/>
          <w:szCs w:val="24"/>
        </w:rPr>
        <w:t xml:space="preserve"> zgodnie z art. 29 ust. 2 ustawy o</w:t>
      </w:r>
      <w:r w:rsidR="003D3707">
        <w:rPr>
          <w:rFonts w:ascii="Times New Roman" w:hAnsi="Times New Roman" w:cs="Times New Roman"/>
          <w:sz w:val="24"/>
          <w:szCs w:val="24"/>
        </w:rPr>
        <w:t> </w:t>
      </w:r>
      <w:r w:rsidRPr="002570B8">
        <w:rPr>
          <w:rFonts w:ascii="Times New Roman" w:hAnsi="Times New Roman" w:cs="Times New Roman"/>
          <w:sz w:val="24"/>
          <w:szCs w:val="24"/>
        </w:rPr>
        <w:t>ŻW, Żandarmeria Wojskowa</w:t>
      </w:r>
      <w:r w:rsidR="005B06A3">
        <w:rPr>
          <w:rFonts w:ascii="Times New Roman" w:hAnsi="Times New Roman" w:cs="Times New Roman"/>
          <w:sz w:val="24"/>
          <w:szCs w:val="24"/>
        </w:rPr>
        <w:t xml:space="preserve">, </w:t>
      </w:r>
      <w:r w:rsidRPr="002570B8">
        <w:rPr>
          <w:rFonts w:ascii="Times New Roman" w:hAnsi="Times New Roman" w:cs="Times New Roman"/>
          <w:sz w:val="24"/>
          <w:szCs w:val="24"/>
        </w:rPr>
        <w:t xml:space="preserve">w celach, o których mowa w art. 1 pkt 1 </w:t>
      </w:r>
      <w:r w:rsidRPr="004274C0">
        <w:rPr>
          <w:rFonts w:ascii="Times New Roman" w:hAnsi="Times New Roman" w:cs="Times New Roman"/>
          <w:iCs/>
          <w:sz w:val="24"/>
          <w:szCs w:val="24"/>
        </w:rPr>
        <w:t>ustawy z</w:t>
      </w:r>
      <w:r w:rsidR="0092054B">
        <w:rPr>
          <w:rFonts w:ascii="Times New Roman" w:hAnsi="Times New Roman" w:cs="Times New Roman"/>
          <w:iCs/>
          <w:sz w:val="24"/>
          <w:szCs w:val="24"/>
        </w:rPr>
        <w:t> </w:t>
      </w:r>
      <w:r w:rsidRPr="004274C0">
        <w:rPr>
          <w:rFonts w:ascii="Times New Roman" w:hAnsi="Times New Roman" w:cs="Times New Roman"/>
          <w:iCs/>
          <w:sz w:val="24"/>
          <w:szCs w:val="24"/>
        </w:rPr>
        <w:t>dnia</w:t>
      </w:r>
      <w:r w:rsidR="0092054B">
        <w:rPr>
          <w:rFonts w:ascii="Times New Roman" w:hAnsi="Times New Roman" w:cs="Times New Roman"/>
          <w:iCs/>
          <w:sz w:val="24"/>
          <w:szCs w:val="24"/>
        </w:rPr>
        <w:t> </w:t>
      </w:r>
      <w:r w:rsidRPr="004274C0">
        <w:rPr>
          <w:rFonts w:ascii="Times New Roman" w:hAnsi="Times New Roman" w:cs="Times New Roman"/>
          <w:iCs/>
          <w:sz w:val="24"/>
          <w:szCs w:val="24"/>
        </w:rPr>
        <w:t>14</w:t>
      </w:r>
      <w:r w:rsidR="0092054B">
        <w:rPr>
          <w:rFonts w:ascii="Times New Roman" w:hAnsi="Times New Roman" w:cs="Times New Roman"/>
          <w:iCs/>
          <w:sz w:val="24"/>
          <w:szCs w:val="24"/>
        </w:rPr>
        <w:t> </w:t>
      </w:r>
      <w:r w:rsidRPr="004274C0">
        <w:rPr>
          <w:rFonts w:ascii="Times New Roman" w:hAnsi="Times New Roman" w:cs="Times New Roman"/>
          <w:iCs/>
          <w:sz w:val="24"/>
          <w:szCs w:val="24"/>
        </w:rPr>
        <w:t>grudnia 2018 r. o ochronie danych osobowych przetwarzanych w związku z</w:t>
      </w:r>
      <w:r w:rsidR="0092054B">
        <w:rPr>
          <w:rFonts w:ascii="Times New Roman" w:hAnsi="Times New Roman" w:cs="Times New Roman"/>
          <w:iCs/>
          <w:sz w:val="24"/>
          <w:szCs w:val="24"/>
        </w:rPr>
        <w:t> </w:t>
      </w:r>
      <w:r w:rsidRPr="004274C0">
        <w:rPr>
          <w:rFonts w:ascii="Times New Roman" w:hAnsi="Times New Roman" w:cs="Times New Roman"/>
          <w:iCs/>
          <w:sz w:val="24"/>
          <w:szCs w:val="24"/>
        </w:rPr>
        <w:t>zapobieganiem i</w:t>
      </w:r>
      <w:r w:rsidR="008B6D00">
        <w:rPr>
          <w:rFonts w:ascii="Times New Roman" w:hAnsi="Times New Roman" w:cs="Times New Roman"/>
          <w:iCs/>
          <w:sz w:val="24"/>
          <w:szCs w:val="24"/>
        </w:rPr>
        <w:t> </w:t>
      </w:r>
      <w:r w:rsidRPr="004274C0">
        <w:rPr>
          <w:rFonts w:ascii="Times New Roman" w:hAnsi="Times New Roman" w:cs="Times New Roman"/>
          <w:iCs/>
          <w:sz w:val="24"/>
          <w:szCs w:val="24"/>
        </w:rPr>
        <w:t>zwalczaniem przestępczości</w:t>
      </w:r>
      <w:r w:rsidR="006267CA">
        <w:rPr>
          <w:rFonts w:ascii="Times New Roman" w:hAnsi="Times New Roman" w:cs="Times New Roman"/>
          <w:sz w:val="24"/>
          <w:szCs w:val="24"/>
        </w:rPr>
        <w:t>,</w:t>
      </w:r>
      <w:r w:rsidR="00B820AF">
        <w:rPr>
          <w:rFonts w:ascii="Times New Roman" w:hAnsi="Times New Roman" w:cs="Times New Roman"/>
          <w:sz w:val="24"/>
          <w:szCs w:val="24"/>
        </w:rPr>
        <w:t xml:space="preserve"> </w:t>
      </w:r>
      <w:r w:rsidRPr="002570B8">
        <w:rPr>
          <w:rFonts w:ascii="Times New Roman" w:hAnsi="Times New Roman" w:cs="Times New Roman"/>
          <w:sz w:val="24"/>
          <w:szCs w:val="24"/>
        </w:rPr>
        <w:t>przetwarza dane osobowe w zakresie niezbędnym do realizacji zadań ustawowych związanych z zapobieganiem i zwalczaniem przestępstw oraz przestępstw skarbowych, a także wykroczeń oraz wykroczeń skarbowych, w</w:t>
      </w:r>
      <w:r w:rsidR="007F1E63">
        <w:rPr>
          <w:rFonts w:ascii="Times New Roman" w:hAnsi="Times New Roman" w:cs="Times New Roman"/>
          <w:sz w:val="24"/>
          <w:szCs w:val="24"/>
        </w:rPr>
        <w:t> </w:t>
      </w:r>
      <w:r w:rsidRPr="002570B8">
        <w:rPr>
          <w:rFonts w:ascii="Times New Roman" w:hAnsi="Times New Roman" w:cs="Times New Roman"/>
          <w:sz w:val="24"/>
          <w:szCs w:val="24"/>
        </w:rPr>
        <w:t>tym dane osobowe, o</w:t>
      </w:r>
      <w:r w:rsidR="008B6D00">
        <w:rPr>
          <w:rFonts w:ascii="Times New Roman" w:hAnsi="Times New Roman" w:cs="Times New Roman"/>
          <w:sz w:val="24"/>
          <w:szCs w:val="24"/>
        </w:rPr>
        <w:t> </w:t>
      </w:r>
      <w:r w:rsidRPr="002570B8">
        <w:rPr>
          <w:rFonts w:ascii="Times New Roman" w:hAnsi="Times New Roman" w:cs="Times New Roman"/>
          <w:sz w:val="24"/>
          <w:szCs w:val="24"/>
        </w:rPr>
        <w:t>których</w:t>
      </w:r>
      <w:r w:rsidR="008B6D00">
        <w:rPr>
          <w:rFonts w:ascii="Times New Roman" w:hAnsi="Times New Roman" w:cs="Times New Roman"/>
          <w:sz w:val="24"/>
          <w:szCs w:val="24"/>
        </w:rPr>
        <w:t> </w:t>
      </w:r>
      <w:r w:rsidRPr="002570B8">
        <w:rPr>
          <w:rFonts w:ascii="Times New Roman" w:hAnsi="Times New Roman" w:cs="Times New Roman"/>
          <w:sz w:val="24"/>
          <w:szCs w:val="24"/>
        </w:rPr>
        <w:t xml:space="preserve">mowa w art. 14 ust. 1 tej ustawy. </w:t>
      </w:r>
    </w:p>
    <w:p w14:paraId="62B7DF61" w14:textId="4155E5A7" w:rsidR="002570B8" w:rsidRP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Żandarmeria Wojskowa, w zakresie swojej właściwości, przetwarza informacje, w tym dane osobowe, uzyskane ze zbiorów danych prowadzonych przez inne służby, instytucje państwowe oraz organy władzy publicznej. Służby, instytucje państwowe oraz organy władzy publicznej są obowiązane do nieodpłatnego udostępnienia Żandarmerii Wojskowej informacji, w tym danych osobowych, na podstawie pisemnego wniosku Komendanta Głównego Żandarmerii Wojskowej lub komendanta terenowej jednostki organizacyjnej Żandarmerii Wojskowej (tj.</w:t>
      </w:r>
      <w:r w:rsidR="00215A05">
        <w:rPr>
          <w:rFonts w:ascii="Times New Roman" w:hAnsi="Times New Roman" w:cs="Times New Roman"/>
          <w:sz w:val="24"/>
          <w:szCs w:val="24"/>
        </w:rPr>
        <w:t> </w:t>
      </w:r>
      <w:r w:rsidRPr="002570B8">
        <w:rPr>
          <w:rFonts w:ascii="Times New Roman" w:hAnsi="Times New Roman" w:cs="Times New Roman"/>
          <w:sz w:val="24"/>
          <w:szCs w:val="24"/>
        </w:rPr>
        <w:t>oddziału lub wydziału). Podmioty, o których mowa w art. 29 ust. 4 ustawy o ŻW, mogą wyrazić pisemną zgodę na udostępnianie danych zgromadzonych w zbiorach danych jednostkom organizacyjnym Żandarmerii Wojskowej, w drodze teletransmisji, bez</w:t>
      </w:r>
      <w:r w:rsidR="00215A05">
        <w:rPr>
          <w:rFonts w:ascii="Times New Roman" w:hAnsi="Times New Roman" w:cs="Times New Roman"/>
          <w:sz w:val="24"/>
          <w:szCs w:val="24"/>
        </w:rPr>
        <w:t> </w:t>
      </w:r>
      <w:r w:rsidRPr="002570B8">
        <w:rPr>
          <w:rFonts w:ascii="Times New Roman" w:hAnsi="Times New Roman" w:cs="Times New Roman"/>
          <w:sz w:val="24"/>
          <w:szCs w:val="24"/>
        </w:rPr>
        <w:t>konieczności składania pisemnego wniosku, jeżeli jednostki te spełniają łącznie następujące warunki:</w:t>
      </w:r>
    </w:p>
    <w:p w14:paraId="43017729" w14:textId="305DE03A" w:rsidR="002570B8" w:rsidRPr="002570B8" w:rsidRDefault="002570B8" w:rsidP="002570B8">
      <w:pPr>
        <w:numPr>
          <w:ilvl w:val="0"/>
          <w:numId w:val="21"/>
        </w:num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posiadają urządzenia umożliwiające odnotowanie w systemie, kto, kiedy i w jakim celu oraz</w:t>
      </w:r>
      <w:r w:rsidR="00215A05">
        <w:rPr>
          <w:rFonts w:ascii="Times New Roman" w:hAnsi="Times New Roman" w:cs="Times New Roman"/>
          <w:sz w:val="24"/>
          <w:szCs w:val="24"/>
        </w:rPr>
        <w:t> </w:t>
      </w:r>
      <w:r w:rsidRPr="002570B8">
        <w:rPr>
          <w:rFonts w:ascii="Times New Roman" w:hAnsi="Times New Roman" w:cs="Times New Roman"/>
          <w:sz w:val="24"/>
          <w:szCs w:val="24"/>
        </w:rPr>
        <w:t>jakie dane uzyskał;</w:t>
      </w:r>
    </w:p>
    <w:p w14:paraId="2A454174" w14:textId="77777777" w:rsidR="002570B8" w:rsidRPr="002570B8" w:rsidRDefault="002570B8" w:rsidP="002570B8">
      <w:pPr>
        <w:numPr>
          <w:ilvl w:val="0"/>
          <w:numId w:val="21"/>
        </w:num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 xml:space="preserve">posiadają zabezpieczenie techniczne i organizacyjne uniemożliwiające wykorzystanie danych niezgodnie z celem ich uzyskania. </w:t>
      </w:r>
    </w:p>
    <w:p w14:paraId="3DECC5A6" w14:textId="7345814C" w:rsidR="002570B8" w:rsidRP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Proponowane nowe brzmienie art. 25 ust. 1 pkt 20 ustawy, przewidujące delegowanie przez</w:t>
      </w:r>
      <w:r w:rsidR="00215A05">
        <w:rPr>
          <w:rFonts w:ascii="Times New Roman" w:hAnsi="Times New Roman" w:cs="Times New Roman"/>
          <w:sz w:val="24"/>
          <w:szCs w:val="24"/>
        </w:rPr>
        <w:t> </w:t>
      </w:r>
      <w:r w:rsidRPr="002570B8">
        <w:rPr>
          <w:rFonts w:ascii="Times New Roman" w:hAnsi="Times New Roman" w:cs="Times New Roman"/>
          <w:sz w:val="24"/>
          <w:szCs w:val="24"/>
        </w:rPr>
        <w:t>organy Ż</w:t>
      </w:r>
      <w:r w:rsidR="004F2120">
        <w:rPr>
          <w:rFonts w:ascii="Times New Roman" w:hAnsi="Times New Roman" w:cs="Times New Roman"/>
          <w:sz w:val="24"/>
          <w:szCs w:val="24"/>
        </w:rPr>
        <w:t xml:space="preserve">andarmerii </w:t>
      </w:r>
      <w:r w:rsidRPr="002570B8">
        <w:rPr>
          <w:rFonts w:ascii="Times New Roman" w:hAnsi="Times New Roman" w:cs="Times New Roman"/>
          <w:sz w:val="24"/>
          <w:szCs w:val="24"/>
        </w:rPr>
        <w:t>W</w:t>
      </w:r>
      <w:r w:rsidR="004F2120">
        <w:rPr>
          <w:rFonts w:ascii="Times New Roman" w:hAnsi="Times New Roman" w:cs="Times New Roman"/>
          <w:sz w:val="24"/>
          <w:szCs w:val="24"/>
        </w:rPr>
        <w:t xml:space="preserve">ojskowej </w:t>
      </w:r>
      <w:r w:rsidRPr="002570B8">
        <w:rPr>
          <w:rFonts w:ascii="Times New Roman" w:hAnsi="Times New Roman" w:cs="Times New Roman"/>
          <w:sz w:val="24"/>
          <w:szCs w:val="24"/>
        </w:rPr>
        <w:t>upoważnienia na inne osoby</w:t>
      </w:r>
      <w:r w:rsidR="00B820AF">
        <w:rPr>
          <w:rFonts w:ascii="Times New Roman" w:hAnsi="Times New Roman" w:cs="Times New Roman"/>
          <w:sz w:val="24"/>
          <w:szCs w:val="24"/>
        </w:rPr>
        <w:t xml:space="preserve">, </w:t>
      </w:r>
      <w:r w:rsidRPr="002570B8">
        <w:rPr>
          <w:rFonts w:ascii="Times New Roman" w:hAnsi="Times New Roman" w:cs="Times New Roman"/>
          <w:sz w:val="24"/>
          <w:szCs w:val="24"/>
        </w:rPr>
        <w:t xml:space="preserve">jest </w:t>
      </w:r>
      <w:r w:rsidR="00B820AF">
        <w:rPr>
          <w:rFonts w:ascii="Times New Roman" w:hAnsi="Times New Roman" w:cs="Times New Roman"/>
          <w:sz w:val="24"/>
          <w:szCs w:val="24"/>
        </w:rPr>
        <w:t xml:space="preserve">analogiczne do </w:t>
      </w:r>
      <w:r w:rsidRPr="002570B8">
        <w:rPr>
          <w:rFonts w:ascii="Times New Roman" w:hAnsi="Times New Roman" w:cs="Times New Roman"/>
          <w:sz w:val="24"/>
          <w:szCs w:val="24"/>
        </w:rPr>
        <w:t>już stosowane</w:t>
      </w:r>
      <w:r w:rsidR="00B820AF">
        <w:rPr>
          <w:rFonts w:ascii="Times New Roman" w:hAnsi="Times New Roman" w:cs="Times New Roman"/>
          <w:sz w:val="24"/>
          <w:szCs w:val="24"/>
        </w:rPr>
        <w:t>go</w:t>
      </w:r>
      <w:r w:rsidRPr="002570B8">
        <w:rPr>
          <w:rFonts w:ascii="Times New Roman" w:hAnsi="Times New Roman" w:cs="Times New Roman"/>
          <w:sz w:val="24"/>
          <w:szCs w:val="24"/>
        </w:rPr>
        <w:t xml:space="preserve"> w innych przepisach ustawy o ŻW, np. w art. 29 ust. 8 i 9, które stanowią, iż</w:t>
      </w:r>
      <w:r w:rsidR="008024EA">
        <w:rPr>
          <w:rFonts w:ascii="Times New Roman" w:hAnsi="Times New Roman" w:cs="Times New Roman"/>
          <w:sz w:val="24"/>
          <w:szCs w:val="24"/>
        </w:rPr>
        <w:t> </w:t>
      </w:r>
      <w:r w:rsidRPr="002570B8">
        <w:rPr>
          <w:rFonts w:ascii="Times New Roman" w:hAnsi="Times New Roman" w:cs="Times New Roman"/>
          <w:sz w:val="24"/>
          <w:szCs w:val="24"/>
        </w:rPr>
        <w:t>Komendant Główny Ż</w:t>
      </w:r>
      <w:r w:rsidR="004F2120">
        <w:rPr>
          <w:rFonts w:ascii="Times New Roman" w:hAnsi="Times New Roman" w:cs="Times New Roman"/>
          <w:sz w:val="24"/>
          <w:szCs w:val="24"/>
        </w:rPr>
        <w:t xml:space="preserve">andarmerii </w:t>
      </w:r>
      <w:r w:rsidRPr="002570B8">
        <w:rPr>
          <w:rFonts w:ascii="Times New Roman" w:hAnsi="Times New Roman" w:cs="Times New Roman"/>
          <w:sz w:val="24"/>
          <w:szCs w:val="24"/>
        </w:rPr>
        <w:t>W</w:t>
      </w:r>
      <w:r w:rsidR="004F2120">
        <w:rPr>
          <w:rFonts w:ascii="Times New Roman" w:hAnsi="Times New Roman" w:cs="Times New Roman"/>
          <w:sz w:val="24"/>
          <w:szCs w:val="24"/>
        </w:rPr>
        <w:t>ojskowej</w:t>
      </w:r>
      <w:r w:rsidRPr="002570B8">
        <w:rPr>
          <w:rFonts w:ascii="Times New Roman" w:hAnsi="Times New Roman" w:cs="Times New Roman"/>
          <w:sz w:val="24"/>
          <w:szCs w:val="24"/>
        </w:rPr>
        <w:t xml:space="preserve"> może upoważnić do przetwarzania danych osobowych ze zbiorów danych osobowych, utworzonych w celu realizacji zadań ustawowych, szefów komórek organizacyjnych Komendy Głównej Ż</w:t>
      </w:r>
      <w:r w:rsidR="004F2120">
        <w:rPr>
          <w:rFonts w:ascii="Times New Roman" w:hAnsi="Times New Roman" w:cs="Times New Roman"/>
          <w:sz w:val="24"/>
          <w:szCs w:val="24"/>
        </w:rPr>
        <w:t xml:space="preserve">andarmerii </w:t>
      </w:r>
      <w:r w:rsidRPr="002570B8">
        <w:rPr>
          <w:rFonts w:ascii="Times New Roman" w:hAnsi="Times New Roman" w:cs="Times New Roman"/>
          <w:sz w:val="24"/>
          <w:szCs w:val="24"/>
        </w:rPr>
        <w:t>W</w:t>
      </w:r>
      <w:r w:rsidR="004F2120">
        <w:rPr>
          <w:rFonts w:ascii="Times New Roman" w:hAnsi="Times New Roman" w:cs="Times New Roman"/>
          <w:sz w:val="24"/>
          <w:szCs w:val="24"/>
        </w:rPr>
        <w:t>ojskowej</w:t>
      </w:r>
      <w:r w:rsidRPr="002570B8">
        <w:rPr>
          <w:rFonts w:ascii="Times New Roman" w:hAnsi="Times New Roman" w:cs="Times New Roman"/>
          <w:sz w:val="24"/>
          <w:szCs w:val="24"/>
        </w:rPr>
        <w:t>. Jednocześnie Komendant Główny Ż</w:t>
      </w:r>
      <w:r w:rsidR="004F2120">
        <w:rPr>
          <w:rFonts w:ascii="Times New Roman" w:hAnsi="Times New Roman" w:cs="Times New Roman"/>
          <w:sz w:val="24"/>
          <w:szCs w:val="24"/>
        </w:rPr>
        <w:t xml:space="preserve">andarmerii </w:t>
      </w:r>
      <w:r w:rsidRPr="002570B8">
        <w:rPr>
          <w:rFonts w:ascii="Times New Roman" w:hAnsi="Times New Roman" w:cs="Times New Roman"/>
          <w:sz w:val="24"/>
          <w:szCs w:val="24"/>
        </w:rPr>
        <w:t>W</w:t>
      </w:r>
      <w:r w:rsidR="004F2120">
        <w:rPr>
          <w:rFonts w:ascii="Times New Roman" w:hAnsi="Times New Roman" w:cs="Times New Roman"/>
          <w:sz w:val="24"/>
          <w:szCs w:val="24"/>
        </w:rPr>
        <w:t>ojskowej</w:t>
      </w:r>
      <w:r w:rsidRPr="002570B8">
        <w:rPr>
          <w:rFonts w:ascii="Times New Roman" w:hAnsi="Times New Roman" w:cs="Times New Roman"/>
          <w:sz w:val="24"/>
          <w:szCs w:val="24"/>
        </w:rPr>
        <w:t xml:space="preserve"> może upoważnić ww. osoby do udzielania </w:t>
      </w:r>
      <w:r w:rsidRPr="002570B8">
        <w:rPr>
          <w:rFonts w:ascii="Times New Roman" w:hAnsi="Times New Roman" w:cs="Times New Roman"/>
          <w:sz w:val="24"/>
          <w:szCs w:val="24"/>
        </w:rPr>
        <w:lastRenderedPageBreak/>
        <w:t>i</w:t>
      </w:r>
      <w:r w:rsidR="008024EA">
        <w:rPr>
          <w:rFonts w:ascii="Times New Roman" w:hAnsi="Times New Roman" w:cs="Times New Roman"/>
          <w:sz w:val="24"/>
          <w:szCs w:val="24"/>
        </w:rPr>
        <w:t> </w:t>
      </w:r>
      <w:r w:rsidRPr="002570B8">
        <w:rPr>
          <w:rFonts w:ascii="Times New Roman" w:hAnsi="Times New Roman" w:cs="Times New Roman"/>
          <w:sz w:val="24"/>
          <w:szCs w:val="24"/>
        </w:rPr>
        <w:t>cofania, w jego imieniu, upoważnień do przetwarzania danych osobowych podległym im żołnierzom i pracownikom Ż</w:t>
      </w:r>
      <w:r w:rsidR="004F2120">
        <w:rPr>
          <w:rFonts w:ascii="Times New Roman" w:hAnsi="Times New Roman" w:cs="Times New Roman"/>
          <w:sz w:val="24"/>
          <w:szCs w:val="24"/>
        </w:rPr>
        <w:t xml:space="preserve">andarmerii </w:t>
      </w:r>
      <w:r w:rsidRPr="002570B8">
        <w:rPr>
          <w:rFonts w:ascii="Times New Roman" w:hAnsi="Times New Roman" w:cs="Times New Roman"/>
          <w:sz w:val="24"/>
          <w:szCs w:val="24"/>
        </w:rPr>
        <w:t>W</w:t>
      </w:r>
      <w:r w:rsidR="004F2120">
        <w:rPr>
          <w:rFonts w:ascii="Times New Roman" w:hAnsi="Times New Roman" w:cs="Times New Roman"/>
          <w:sz w:val="24"/>
          <w:szCs w:val="24"/>
        </w:rPr>
        <w:t>ojskowej</w:t>
      </w:r>
      <w:r w:rsidRPr="002570B8">
        <w:rPr>
          <w:rFonts w:ascii="Times New Roman" w:hAnsi="Times New Roman" w:cs="Times New Roman"/>
          <w:sz w:val="24"/>
          <w:szCs w:val="24"/>
        </w:rPr>
        <w:t>.</w:t>
      </w:r>
    </w:p>
    <w:p w14:paraId="3F674839" w14:textId="616D0D3D" w:rsidR="002570B8" w:rsidRPr="002570B8" w:rsidRDefault="002570B8" w:rsidP="002570B8">
      <w:pPr>
        <w:spacing w:line="360" w:lineRule="auto"/>
        <w:jc w:val="both"/>
        <w:rPr>
          <w:rFonts w:ascii="Times New Roman" w:hAnsi="Times New Roman" w:cs="Times New Roman"/>
          <w:sz w:val="24"/>
          <w:szCs w:val="24"/>
        </w:rPr>
      </w:pPr>
      <w:r w:rsidRPr="002570B8">
        <w:rPr>
          <w:rFonts w:ascii="Times New Roman" w:hAnsi="Times New Roman" w:cs="Times New Roman"/>
          <w:sz w:val="24"/>
          <w:szCs w:val="24"/>
        </w:rPr>
        <w:t xml:space="preserve">Przedstawiony przykład potwierdza </w:t>
      </w:r>
      <w:r w:rsidR="00B820AF" w:rsidRPr="00B820AF">
        <w:rPr>
          <w:rFonts w:ascii="Times New Roman" w:hAnsi="Times New Roman" w:cs="Times New Roman"/>
          <w:sz w:val="24"/>
          <w:szCs w:val="24"/>
        </w:rPr>
        <w:t xml:space="preserve">analogię </w:t>
      </w:r>
      <w:r w:rsidRPr="002570B8">
        <w:rPr>
          <w:rFonts w:ascii="Times New Roman" w:hAnsi="Times New Roman" w:cs="Times New Roman"/>
          <w:sz w:val="24"/>
          <w:szCs w:val="24"/>
        </w:rPr>
        <w:t>przyjętą w projektowanych rozwiązaniach, umożliwiając</w:t>
      </w:r>
      <w:r w:rsidR="005B06A3">
        <w:rPr>
          <w:rFonts w:ascii="Times New Roman" w:hAnsi="Times New Roman" w:cs="Times New Roman"/>
          <w:sz w:val="24"/>
          <w:szCs w:val="24"/>
        </w:rPr>
        <w:t>ych</w:t>
      </w:r>
      <w:r w:rsidRPr="002570B8">
        <w:rPr>
          <w:rFonts w:ascii="Times New Roman" w:hAnsi="Times New Roman" w:cs="Times New Roman"/>
          <w:sz w:val="24"/>
          <w:szCs w:val="24"/>
        </w:rPr>
        <w:t xml:space="preserve"> organom Żandarmerii Wojskowej zarówno uzyskiwanie informacji, jak też delegowanie uprawnień do ich uzyskiwania na upoważnione przez nich podmioty, bez potrzeby zmian przepisów pragmatycznych.</w:t>
      </w:r>
    </w:p>
    <w:p w14:paraId="2EF12AA2" w14:textId="2BC13280" w:rsidR="00C66272" w:rsidRPr="005271DD" w:rsidRDefault="002B1473" w:rsidP="005138E8">
      <w:pPr>
        <w:spacing w:before="24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Dodawany art. 32a i z</w:t>
      </w:r>
      <w:r w:rsidR="00ED3A0C" w:rsidRPr="005271DD">
        <w:rPr>
          <w:rFonts w:ascii="Times New Roman" w:hAnsi="Times New Roman" w:cs="Times New Roman"/>
          <w:sz w:val="24"/>
          <w:szCs w:val="24"/>
          <w:u w:val="single"/>
        </w:rPr>
        <w:t>miana w art. 43</w:t>
      </w:r>
      <w:r>
        <w:rPr>
          <w:rFonts w:ascii="Times New Roman" w:hAnsi="Times New Roman" w:cs="Times New Roman"/>
          <w:sz w:val="24"/>
          <w:szCs w:val="24"/>
          <w:u w:val="single"/>
        </w:rPr>
        <w:t xml:space="preserve"> ust. 1</w:t>
      </w:r>
      <w:r w:rsidR="00ED3A0C" w:rsidRPr="005271DD">
        <w:rPr>
          <w:rFonts w:ascii="Times New Roman" w:hAnsi="Times New Roman" w:cs="Times New Roman"/>
          <w:sz w:val="24"/>
          <w:szCs w:val="24"/>
          <w:u w:val="single"/>
        </w:rPr>
        <w:t xml:space="preserve"> ustawy:</w:t>
      </w:r>
    </w:p>
    <w:p w14:paraId="74FD4B9C" w14:textId="4C7E3C04" w:rsidR="00C66272" w:rsidRPr="005271DD" w:rsidRDefault="00C66272"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Projekt ma na celu uproszczenie i ograniczenie uciążliwości dla biur </w:t>
      </w:r>
      <w:r w:rsidR="00B820AF">
        <w:rPr>
          <w:rFonts w:ascii="Times New Roman" w:hAnsi="Times New Roman" w:cs="Times New Roman"/>
          <w:sz w:val="24"/>
          <w:szCs w:val="24"/>
        </w:rPr>
        <w:t>powstających</w:t>
      </w:r>
      <w:r w:rsidR="003E5DAE">
        <w:rPr>
          <w:rFonts w:ascii="Times New Roman" w:hAnsi="Times New Roman" w:cs="Times New Roman"/>
          <w:sz w:val="24"/>
          <w:szCs w:val="24"/>
        </w:rPr>
        <w:t xml:space="preserve"> na skutek </w:t>
      </w:r>
      <w:r w:rsidRPr="005271DD">
        <w:rPr>
          <w:rFonts w:ascii="Times New Roman" w:hAnsi="Times New Roman" w:cs="Times New Roman"/>
          <w:sz w:val="24"/>
          <w:szCs w:val="24"/>
        </w:rPr>
        <w:t>prowadzonych czynności związanych z nadzorem ministra nad ich działalnością. Skala stwierdzanych przez ministra naruszeń nie jest duża, niemniej ustawa przewiduje skomplikowaną procedurę ich korekty.</w:t>
      </w:r>
    </w:p>
    <w:p w14:paraId="344A99CE" w14:textId="21D14597" w:rsidR="00FE5A0E" w:rsidRPr="005271DD" w:rsidRDefault="00FE5A0E" w:rsidP="00F14F21">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W obecnym stanie prawnym minister może przeprowadzić kontrolę biura, a w przypadku stwierdzenia w jej wyniku naruszenia przez biuro przepisów ustawy lub regulaminu, </w:t>
      </w:r>
      <w:r w:rsidR="00F77701">
        <w:rPr>
          <w:rFonts w:ascii="Times New Roman" w:hAnsi="Times New Roman" w:cs="Times New Roman"/>
          <w:sz w:val="24"/>
          <w:szCs w:val="24"/>
        </w:rPr>
        <w:t>po </w:t>
      </w:r>
      <w:r w:rsidR="003E5DAE" w:rsidRPr="003E5DAE">
        <w:rPr>
          <w:rFonts w:ascii="Times New Roman" w:hAnsi="Times New Roman" w:cs="Times New Roman"/>
          <w:sz w:val="24"/>
          <w:szCs w:val="24"/>
        </w:rPr>
        <w:t>przeprowadzeniu postępowania administracyjnego,</w:t>
      </w:r>
      <w:r w:rsidR="003E5DAE">
        <w:rPr>
          <w:rFonts w:ascii="Times New Roman" w:hAnsi="Times New Roman" w:cs="Times New Roman"/>
          <w:sz w:val="24"/>
          <w:szCs w:val="24"/>
        </w:rPr>
        <w:t xml:space="preserve"> nakazać b</w:t>
      </w:r>
      <w:r w:rsidR="00F77701">
        <w:rPr>
          <w:rFonts w:ascii="Times New Roman" w:hAnsi="Times New Roman" w:cs="Times New Roman"/>
          <w:sz w:val="24"/>
          <w:szCs w:val="24"/>
        </w:rPr>
        <w:t>iuru usunięcie nieprawidłowości</w:t>
      </w:r>
      <w:r w:rsidR="00373F97">
        <w:rPr>
          <w:rFonts w:ascii="Times New Roman" w:hAnsi="Times New Roman" w:cs="Times New Roman"/>
          <w:sz w:val="24"/>
          <w:szCs w:val="24"/>
        </w:rPr>
        <w:t>, a w razie ich nieusunięcia</w:t>
      </w:r>
      <w:r w:rsidR="003E5DAE">
        <w:rPr>
          <w:rFonts w:ascii="Times New Roman" w:hAnsi="Times New Roman" w:cs="Times New Roman"/>
          <w:sz w:val="24"/>
          <w:szCs w:val="24"/>
        </w:rPr>
        <w:t xml:space="preserve"> nałożyć </w:t>
      </w:r>
      <w:r w:rsidRPr="005271DD">
        <w:rPr>
          <w:rFonts w:ascii="Times New Roman" w:hAnsi="Times New Roman" w:cs="Times New Roman"/>
          <w:sz w:val="24"/>
          <w:szCs w:val="24"/>
        </w:rPr>
        <w:t xml:space="preserve">kary określone w art. 43 ustawy. Realizacja uprawnień nadzorczych ministra wymaga zatem, w każdym indywidualnym przypadku, przeprowadzenia </w:t>
      </w:r>
      <w:r w:rsidR="00F14F21" w:rsidRPr="005271DD">
        <w:rPr>
          <w:rFonts w:ascii="Times New Roman" w:hAnsi="Times New Roman" w:cs="Times New Roman"/>
          <w:sz w:val="24"/>
          <w:szCs w:val="24"/>
        </w:rPr>
        <w:t xml:space="preserve">kolejno </w:t>
      </w:r>
      <w:r w:rsidRPr="005271DD">
        <w:rPr>
          <w:rFonts w:ascii="Times New Roman" w:hAnsi="Times New Roman" w:cs="Times New Roman"/>
          <w:sz w:val="24"/>
          <w:szCs w:val="24"/>
        </w:rPr>
        <w:t xml:space="preserve">dwóch odrębnych formalnych postępowań: kontrolnego (w oparciu o przepisy ustawy oraz </w:t>
      </w:r>
      <w:r w:rsidR="003C336D" w:rsidRPr="009B664A">
        <w:rPr>
          <w:rFonts w:ascii="Times New Roman" w:hAnsi="Times New Roman" w:cs="Times New Roman"/>
          <w:sz w:val="24"/>
          <w:szCs w:val="24"/>
        </w:rPr>
        <w:t>ustawy z dnia 6 marca 2018 r. – Prawo przedsiębiorców</w:t>
      </w:r>
      <w:r w:rsidR="005F295D">
        <w:rPr>
          <w:rFonts w:ascii="Times New Roman" w:hAnsi="Times New Roman" w:cs="Times New Roman"/>
          <w:sz w:val="24"/>
          <w:szCs w:val="24"/>
        </w:rPr>
        <w:t>)</w:t>
      </w:r>
      <w:r w:rsidR="003C336D" w:rsidRPr="009B664A">
        <w:rPr>
          <w:rFonts w:ascii="Times New Roman" w:hAnsi="Times New Roman" w:cs="Times New Roman"/>
          <w:sz w:val="24"/>
          <w:szCs w:val="24"/>
        </w:rPr>
        <w:t xml:space="preserve"> </w:t>
      </w:r>
      <w:r w:rsidR="00312268" w:rsidRPr="005271DD">
        <w:rPr>
          <w:rFonts w:ascii="Times New Roman" w:hAnsi="Times New Roman" w:cs="Times New Roman"/>
          <w:sz w:val="24"/>
          <w:szCs w:val="24"/>
        </w:rPr>
        <w:t>oraz administracyjnego (na </w:t>
      </w:r>
      <w:r w:rsidRPr="005271DD">
        <w:rPr>
          <w:rFonts w:ascii="Times New Roman" w:hAnsi="Times New Roman" w:cs="Times New Roman"/>
          <w:sz w:val="24"/>
          <w:szCs w:val="24"/>
        </w:rPr>
        <w:t xml:space="preserve">podstawie KPA). </w:t>
      </w:r>
      <w:r w:rsidR="008F3810">
        <w:rPr>
          <w:rFonts w:ascii="Times New Roman" w:hAnsi="Times New Roman" w:cs="Times New Roman"/>
          <w:sz w:val="24"/>
          <w:szCs w:val="24"/>
        </w:rPr>
        <w:t>Taki s</w:t>
      </w:r>
      <w:r w:rsidRPr="005271DD">
        <w:rPr>
          <w:rFonts w:ascii="Times New Roman" w:hAnsi="Times New Roman" w:cs="Times New Roman"/>
          <w:sz w:val="24"/>
          <w:szCs w:val="24"/>
        </w:rPr>
        <w:t>tan sprawia, że czynności nadzorcze mini</w:t>
      </w:r>
      <w:r w:rsidR="003A6DBD" w:rsidRPr="005271DD">
        <w:rPr>
          <w:rFonts w:ascii="Times New Roman" w:hAnsi="Times New Roman" w:cs="Times New Roman"/>
          <w:sz w:val="24"/>
          <w:szCs w:val="24"/>
        </w:rPr>
        <w:t>stra są przewlekłe, uciążliwe i </w:t>
      </w:r>
      <w:r w:rsidRPr="005271DD">
        <w:rPr>
          <w:rFonts w:ascii="Times New Roman" w:hAnsi="Times New Roman" w:cs="Times New Roman"/>
          <w:sz w:val="24"/>
          <w:szCs w:val="24"/>
        </w:rPr>
        <w:t xml:space="preserve">kosztowne dla biur. </w:t>
      </w:r>
    </w:p>
    <w:p w14:paraId="2CFB50AC" w14:textId="7467670D" w:rsidR="00C66272" w:rsidRPr="005271DD" w:rsidRDefault="00C66272" w:rsidP="005138E8">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W większości przypadków wynikający z obowiązujących przepisów tryb działania </w:t>
      </w:r>
      <w:r w:rsidR="00464BC7">
        <w:rPr>
          <w:rFonts w:ascii="Times New Roman" w:hAnsi="Times New Roman" w:cs="Times New Roman"/>
          <w:sz w:val="24"/>
          <w:szCs w:val="24"/>
        </w:rPr>
        <w:t xml:space="preserve">ministra </w:t>
      </w:r>
      <w:r w:rsidRPr="005271DD">
        <w:rPr>
          <w:rFonts w:ascii="Times New Roman" w:hAnsi="Times New Roman" w:cs="Times New Roman"/>
          <w:sz w:val="24"/>
          <w:szCs w:val="24"/>
        </w:rPr>
        <w:t>nie jest</w:t>
      </w:r>
      <w:r w:rsidR="00ED1634" w:rsidRPr="005271DD">
        <w:rPr>
          <w:rFonts w:ascii="Times New Roman" w:hAnsi="Times New Roman" w:cs="Times New Roman"/>
          <w:sz w:val="24"/>
          <w:szCs w:val="24"/>
        </w:rPr>
        <w:t xml:space="preserve"> uzasadniony. Niezależnie od </w:t>
      </w:r>
      <w:r w:rsidRPr="005271DD">
        <w:rPr>
          <w:rFonts w:ascii="Times New Roman" w:hAnsi="Times New Roman" w:cs="Times New Roman"/>
          <w:sz w:val="24"/>
          <w:szCs w:val="24"/>
        </w:rPr>
        <w:t>możliwości przeprowadzenia kontroli minister, w razie powzięcia wątpliwości co do prawidłowości działa</w:t>
      </w:r>
      <w:r w:rsidR="003E5DAE">
        <w:rPr>
          <w:rFonts w:ascii="Times New Roman" w:hAnsi="Times New Roman" w:cs="Times New Roman"/>
          <w:sz w:val="24"/>
          <w:szCs w:val="24"/>
        </w:rPr>
        <w:t>nia</w:t>
      </w:r>
      <w:r w:rsidRPr="005271DD">
        <w:rPr>
          <w:rFonts w:ascii="Times New Roman" w:hAnsi="Times New Roman" w:cs="Times New Roman"/>
          <w:sz w:val="24"/>
          <w:szCs w:val="24"/>
        </w:rPr>
        <w:t xml:space="preserve"> biura, prowadzi z biurem korespondenc</w:t>
      </w:r>
      <w:r w:rsidR="003A6DBD" w:rsidRPr="005271DD">
        <w:rPr>
          <w:rFonts w:ascii="Times New Roman" w:hAnsi="Times New Roman" w:cs="Times New Roman"/>
          <w:sz w:val="24"/>
          <w:szCs w:val="24"/>
        </w:rPr>
        <w:t>ję, jak</w:t>
      </w:r>
      <w:r w:rsidR="00711A8A">
        <w:rPr>
          <w:rFonts w:ascii="Times New Roman" w:hAnsi="Times New Roman" w:cs="Times New Roman"/>
          <w:sz w:val="24"/>
          <w:szCs w:val="24"/>
        </w:rPr>
        <w:t xml:space="preserve"> </w:t>
      </w:r>
      <w:r w:rsidRPr="005271DD">
        <w:rPr>
          <w:rFonts w:ascii="Times New Roman" w:hAnsi="Times New Roman" w:cs="Times New Roman"/>
          <w:sz w:val="24"/>
          <w:szCs w:val="24"/>
        </w:rPr>
        <w:t>również przekazuje biurom swoje uwagi w ramach procedur</w:t>
      </w:r>
      <w:r w:rsidR="003A6DBD" w:rsidRPr="005271DD">
        <w:rPr>
          <w:rFonts w:ascii="Times New Roman" w:hAnsi="Times New Roman" w:cs="Times New Roman"/>
          <w:sz w:val="24"/>
          <w:szCs w:val="24"/>
        </w:rPr>
        <w:t>y zatwierdzania regulaminów. Po </w:t>
      </w:r>
      <w:r w:rsidRPr="005271DD">
        <w:rPr>
          <w:rFonts w:ascii="Times New Roman" w:hAnsi="Times New Roman" w:cs="Times New Roman"/>
          <w:sz w:val="24"/>
          <w:szCs w:val="24"/>
        </w:rPr>
        <w:t xml:space="preserve">otrzymaniu stanowiska ministra biura najczęściej deklarują dokonanie korekt w zakresie wnioskowanym przez organ nadzoru. </w:t>
      </w:r>
    </w:p>
    <w:p w14:paraId="3F90CE55" w14:textId="3049B2CC" w:rsidR="009823DD" w:rsidRDefault="00C66272" w:rsidP="00A73797">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W związku z tym projekt przewiduje </w:t>
      </w:r>
      <w:r w:rsidR="00647545">
        <w:rPr>
          <w:rFonts w:ascii="Times New Roman" w:hAnsi="Times New Roman" w:cs="Times New Roman"/>
          <w:sz w:val="24"/>
          <w:szCs w:val="24"/>
        </w:rPr>
        <w:t xml:space="preserve">rozwiązanie wzorowane na obowiązującym </w:t>
      </w:r>
      <w:r w:rsidR="00123A9D">
        <w:rPr>
          <w:rFonts w:ascii="Times New Roman" w:hAnsi="Times New Roman" w:cs="Times New Roman"/>
          <w:sz w:val="24"/>
          <w:szCs w:val="24"/>
        </w:rPr>
        <w:t xml:space="preserve">od 2015 r. </w:t>
      </w:r>
      <w:r w:rsidR="00647545">
        <w:rPr>
          <w:rFonts w:ascii="Times New Roman" w:hAnsi="Times New Roman" w:cs="Times New Roman"/>
          <w:sz w:val="24"/>
          <w:szCs w:val="24"/>
        </w:rPr>
        <w:t>na</w:t>
      </w:r>
      <w:r w:rsidR="00215A05">
        <w:rPr>
          <w:rFonts w:ascii="Times New Roman" w:hAnsi="Times New Roman" w:cs="Times New Roman"/>
          <w:sz w:val="24"/>
          <w:szCs w:val="24"/>
        </w:rPr>
        <w:t> </w:t>
      </w:r>
      <w:r w:rsidR="00647545">
        <w:rPr>
          <w:rFonts w:ascii="Times New Roman" w:hAnsi="Times New Roman" w:cs="Times New Roman"/>
          <w:sz w:val="24"/>
          <w:szCs w:val="24"/>
        </w:rPr>
        <w:t>podstawie art. 49a ustawy z dnia 16 lutego 2007 r. o ochronie konkurencji i konsumentów</w:t>
      </w:r>
      <w:r w:rsidR="004F4CD5">
        <w:rPr>
          <w:rFonts w:ascii="Times New Roman" w:hAnsi="Times New Roman" w:cs="Times New Roman"/>
          <w:sz w:val="24"/>
          <w:szCs w:val="24"/>
        </w:rPr>
        <w:t xml:space="preserve"> (Dz. U</w:t>
      </w:r>
      <w:r w:rsidR="00647545">
        <w:rPr>
          <w:rFonts w:ascii="Times New Roman" w:hAnsi="Times New Roman" w:cs="Times New Roman"/>
          <w:sz w:val="24"/>
          <w:szCs w:val="24"/>
        </w:rPr>
        <w:t>.</w:t>
      </w:r>
      <w:r w:rsidR="004F4CD5">
        <w:rPr>
          <w:rFonts w:ascii="Times New Roman" w:hAnsi="Times New Roman" w:cs="Times New Roman"/>
          <w:sz w:val="24"/>
          <w:szCs w:val="24"/>
        </w:rPr>
        <w:t xml:space="preserve"> z 202</w:t>
      </w:r>
      <w:r w:rsidR="00A309AE">
        <w:rPr>
          <w:rFonts w:ascii="Times New Roman" w:hAnsi="Times New Roman" w:cs="Times New Roman"/>
          <w:sz w:val="24"/>
          <w:szCs w:val="24"/>
        </w:rPr>
        <w:t>4</w:t>
      </w:r>
      <w:r w:rsidR="004F4CD5">
        <w:rPr>
          <w:rFonts w:ascii="Times New Roman" w:hAnsi="Times New Roman" w:cs="Times New Roman"/>
          <w:sz w:val="24"/>
          <w:szCs w:val="24"/>
        </w:rPr>
        <w:t xml:space="preserve"> r. poz. </w:t>
      </w:r>
      <w:r w:rsidR="00A309AE">
        <w:rPr>
          <w:rFonts w:ascii="Times New Roman" w:hAnsi="Times New Roman" w:cs="Times New Roman"/>
          <w:sz w:val="24"/>
          <w:szCs w:val="24"/>
        </w:rPr>
        <w:t>594</w:t>
      </w:r>
      <w:r w:rsidR="004F4CD5">
        <w:rPr>
          <w:rFonts w:ascii="Times New Roman" w:hAnsi="Times New Roman" w:cs="Times New Roman"/>
          <w:sz w:val="24"/>
          <w:szCs w:val="24"/>
        </w:rPr>
        <w:t xml:space="preserve">). </w:t>
      </w:r>
      <w:r w:rsidR="00105DB2">
        <w:rPr>
          <w:rFonts w:ascii="Times New Roman" w:hAnsi="Times New Roman" w:cs="Times New Roman"/>
          <w:sz w:val="24"/>
          <w:szCs w:val="24"/>
        </w:rPr>
        <w:t>Wprowadzany p</w:t>
      </w:r>
      <w:r w:rsidR="00123A9D">
        <w:rPr>
          <w:rFonts w:ascii="Times New Roman" w:hAnsi="Times New Roman" w:cs="Times New Roman"/>
          <w:sz w:val="24"/>
          <w:szCs w:val="24"/>
        </w:rPr>
        <w:t>rzepis</w:t>
      </w:r>
      <w:r w:rsidR="00105DB2">
        <w:rPr>
          <w:rFonts w:ascii="Times New Roman" w:hAnsi="Times New Roman" w:cs="Times New Roman"/>
          <w:sz w:val="24"/>
          <w:szCs w:val="24"/>
        </w:rPr>
        <w:t xml:space="preserve"> art. 3</w:t>
      </w:r>
      <w:r w:rsidR="00E24730">
        <w:rPr>
          <w:rFonts w:ascii="Times New Roman" w:hAnsi="Times New Roman" w:cs="Times New Roman"/>
          <w:sz w:val="24"/>
          <w:szCs w:val="24"/>
        </w:rPr>
        <w:t>2a</w:t>
      </w:r>
      <w:r w:rsidR="00105DB2">
        <w:rPr>
          <w:rFonts w:ascii="Times New Roman" w:hAnsi="Times New Roman" w:cs="Times New Roman"/>
          <w:sz w:val="24"/>
          <w:szCs w:val="24"/>
        </w:rPr>
        <w:t xml:space="preserve"> ustawy</w:t>
      </w:r>
      <w:r w:rsidR="00123A9D">
        <w:rPr>
          <w:rFonts w:ascii="Times New Roman" w:hAnsi="Times New Roman" w:cs="Times New Roman"/>
          <w:sz w:val="24"/>
          <w:szCs w:val="24"/>
        </w:rPr>
        <w:t xml:space="preserve"> będzie stanowić podstawę prawną dla niewładczych działań ministra polegających na wyjaśnianiu wątpliwych kwestii bezpośrednio z biurem, poza formalnym post</w:t>
      </w:r>
      <w:r w:rsidR="008F3810">
        <w:rPr>
          <w:rFonts w:ascii="Times New Roman" w:hAnsi="Times New Roman" w:cs="Times New Roman"/>
          <w:sz w:val="24"/>
          <w:szCs w:val="24"/>
        </w:rPr>
        <w:t>ę</w:t>
      </w:r>
      <w:r w:rsidR="00123A9D">
        <w:rPr>
          <w:rFonts w:ascii="Times New Roman" w:hAnsi="Times New Roman" w:cs="Times New Roman"/>
          <w:sz w:val="24"/>
          <w:szCs w:val="24"/>
        </w:rPr>
        <w:t>powaniem kontrolnym lub</w:t>
      </w:r>
      <w:r w:rsidR="00215A05">
        <w:rPr>
          <w:rFonts w:ascii="Times New Roman" w:hAnsi="Times New Roman" w:cs="Times New Roman"/>
          <w:sz w:val="24"/>
          <w:szCs w:val="24"/>
        </w:rPr>
        <w:t> </w:t>
      </w:r>
      <w:r w:rsidR="00123A9D">
        <w:rPr>
          <w:rFonts w:ascii="Times New Roman" w:hAnsi="Times New Roman" w:cs="Times New Roman"/>
          <w:sz w:val="24"/>
          <w:szCs w:val="24"/>
        </w:rPr>
        <w:t xml:space="preserve">administracyjnym. Dzięki temu </w:t>
      </w:r>
      <w:r w:rsidR="00B81D4F">
        <w:rPr>
          <w:rFonts w:ascii="Times New Roman" w:hAnsi="Times New Roman" w:cs="Times New Roman"/>
          <w:sz w:val="24"/>
          <w:szCs w:val="24"/>
        </w:rPr>
        <w:t xml:space="preserve">będzie </w:t>
      </w:r>
      <w:r w:rsidR="00123A9D">
        <w:rPr>
          <w:rFonts w:ascii="Times New Roman" w:hAnsi="Times New Roman" w:cs="Times New Roman"/>
          <w:sz w:val="24"/>
          <w:szCs w:val="24"/>
        </w:rPr>
        <w:t xml:space="preserve">możliwe </w:t>
      </w:r>
      <w:r w:rsidR="00E3136E">
        <w:rPr>
          <w:rFonts w:ascii="Times New Roman" w:hAnsi="Times New Roman" w:cs="Times New Roman"/>
          <w:sz w:val="24"/>
          <w:szCs w:val="24"/>
        </w:rPr>
        <w:t xml:space="preserve">ustalenie i ewentualna korekta naruszeń ustawy lub regulaminu </w:t>
      </w:r>
      <w:r w:rsidR="00D83BC6">
        <w:rPr>
          <w:rFonts w:ascii="Times New Roman" w:hAnsi="Times New Roman" w:cs="Times New Roman"/>
          <w:sz w:val="24"/>
          <w:szCs w:val="24"/>
        </w:rPr>
        <w:t xml:space="preserve">przez </w:t>
      </w:r>
      <w:r w:rsidR="00E3136E">
        <w:rPr>
          <w:rFonts w:ascii="Times New Roman" w:hAnsi="Times New Roman" w:cs="Times New Roman"/>
          <w:sz w:val="24"/>
          <w:szCs w:val="24"/>
        </w:rPr>
        <w:t>biur</w:t>
      </w:r>
      <w:r w:rsidR="00D83BC6">
        <w:rPr>
          <w:rFonts w:ascii="Times New Roman" w:hAnsi="Times New Roman" w:cs="Times New Roman"/>
          <w:sz w:val="24"/>
          <w:szCs w:val="24"/>
        </w:rPr>
        <w:t>o</w:t>
      </w:r>
      <w:r w:rsidR="00E3136E">
        <w:rPr>
          <w:rFonts w:ascii="Times New Roman" w:hAnsi="Times New Roman" w:cs="Times New Roman"/>
          <w:sz w:val="24"/>
          <w:szCs w:val="24"/>
        </w:rPr>
        <w:t xml:space="preserve"> bez konieczności sięgania przez ministra po instrumenty o</w:t>
      </w:r>
      <w:r w:rsidR="00215A05">
        <w:rPr>
          <w:rFonts w:ascii="Times New Roman" w:hAnsi="Times New Roman" w:cs="Times New Roman"/>
          <w:sz w:val="24"/>
          <w:szCs w:val="24"/>
        </w:rPr>
        <w:t> </w:t>
      </w:r>
      <w:r w:rsidR="00E3136E">
        <w:rPr>
          <w:rFonts w:ascii="Times New Roman" w:hAnsi="Times New Roman" w:cs="Times New Roman"/>
          <w:sz w:val="24"/>
          <w:szCs w:val="24"/>
        </w:rPr>
        <w:t>charakterze władczym.</w:t>
      </w:r>
    </w:p>
    <w:p w14:paraId="31487017" w14:textId="2EEC46D4" w:rsidR="00C66272" w:rsidRPr="005271DD" w:rsidRDefault="006213E5" w:rsidP="005138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Przewiduje się, że minister będzie mógł wystąpić pisemnie do biura w każdej sprawie związanej z nadzorem, o którym mowa w art. 32 ustawy. </w:t>
      </w:r>
      <w:r w:rsidR="00C66272" w:rsidRPr="005271DD">
        <w:rPr>
          <w:rFonts w:ascii="Times New Roman" w:hAnsi="Times New Roman" w:cs="Times New Roman"/>
          <w:sz w:val="24"/>
          <w:szCs w:val="24"/>
        </w:rPr>
        <w:t>Rozwiązanie to znajdzie zastosowanie w</w:t>
      </w:r>
      <w:r w:rsidR="00215A05">
        <w:rPr>
          <w:rFonts w:ascii="Times New Roman" w:hAnsi="Times New Roman" w:cs="Times New Roman"/>
          <w:sz w:val="24"/>
          <w:szCs w:val="24"/>
        </w:rPr>
        <w:t> </w:t>
      </w:r>
      <w:r w:rsidR="00C66272" w:rsidRPr="005271DD">
        <w:rPr>
          <w:rFonts w:ascii="Times New Roman" w:hAnsi="Times New Roman" w:cs="Times New Roman"/>
          <w:sz w:val="24"/>
          <w:szCs w:val="24"/>
        </w:rPr>
        <w:t xml:space="preserve">sytuacji, w której organ nadzoru uzyska informacje wskazujące na możliwość wystąpienia nieprawidłowości w działalności biura. </w:t>
      </w:r>
      <w:r w:rsidR="00AE13AE">
        <w:rPr>
          <w:rFonts w:ascii="Times New Roman" w:hAnsi="Times New Roman" w:cs="Times New Roman"/>
          <w:sz w:val="24"/>
          <w:szCs w:val="24"/>
        </w:rPr>
        <w:t>Informacje</w:t>
      </w:r>
      <w:r w:rsidR="00AE13AE" w:rsidRPr="005271DD">
        <w:rPr>
          <w:rFonts w:ascii="Times New Roman" w:hAnsi="Times New Roman" w:cs="Times New Roman"/>
          <w:sz w:val="24"/>
          <w:szCs w:val="24"/>
        </w:rPr>
        <w:t xml:space="preserve"> </w:t>
      </w:r>
      <w:r w:rsidR="00C66272" w:rsidRPr="005271DD">
        <w:rPr>
          <w:rFonts w:ascii="Times New Roman" w:hAnsi="Times New Roman" w:cs="Times New Roman"/>
          <w:sz w:val="24"/>
          <w:szCs w:val="24"/>
        </w:rPr>
        <w:t>te mogą pochodzić z różnych źródeł: np.</w:t>
      </w:r>
      <w:r w:rsidR="00215A05">
        <w:rPr>
          <w:rFonts w:ascii="Times New Roman" w:hAnsi="Times New Roman" w:cs="Times New Roman"/>
          <w:sz w:val="24"/>
          <w:szCs w:val="24"/>
        </w:rPr>
        <w:t> </w:t>
      </w:r>
      <w:r w:rsidR="00C66272" w:rsidRPr="005271DD">
        <w:rPr>
          <w:rFonts w:ascii="Times New Roman" w:hAnsi="Times New Roman" w:cs="Times New Roman"/>
          <w:sz w:val="24"/>
          <w:szCs w:val="24"/>
        </w:rPr>
        <w:t>z</w:t>
      </w:r>
      <w:r w:rsidR="00215A05">
        <w:rPr>
          <w:rFonts w:ascii="Times New Roman" w:hAnsi="Times New Roman" w:cs="Times New Roman"/>
          <w:sz w:val="24"/>
          <w:szCs w:val="24"/>
        </w:rPr>
        <w:t> </w:t>
      </w:r>
      <w:r w:rsidR="00C66272" w:rsidRPr="005271DD">
        <w:rPr>
          <w:rFonts w:ascii="Times New Roman" w:hAnsi="Times New Roman" w:cs="Times New Roman"/>
          <w:sz w:val="24"/>
          <w:szCs w:val="24"/>
        </w:rPr>
        <w:t>korespondencji obywateli kierowanej do ministra, publikacji prasowych czy</w:t>
      </w:r>
      <w:r w:rsidR="00215A05">
        <w:rPr>
          <w:rFonts w:ascii="Times New Roman" w:hAnsi="Times New Roman" w:cs="Times New Roman"/>
          <w:sz w:val="24"/>
          <w:szCs w:val="24"/>
        </w:rPr>
        <w:t> </w:t>
      </w:r>
      <w:r w:rsidR="00C66272" w:rsidRPr="005271DD">
        <w:rPr>
          <w:rFonts w:ascii="Times New Roman" w:hAnsi="Times New Roman" w:cs="Times New Roman"/>
          <w:sz w:val="24"/>
          <w:szCs w:val="24"/>
        </w:rPr>
        <w:t xml:space="preserve">zapadających wyroków sądowych. Minister </w:t>
      </w:r>
      <w:r w:rsidR="003A6DBD" w:rsidRPr="005271DD">
        <w:rPr>
          <w:rFonts w:ascii="Times New Roman" w:hAnsi="Times New Roman" w:cs="Times New Roman"/>
          <w:sz w:val="24"/>
          <w:szCs w:val="24"/>
        </w:rPr>
        <w:t>będzie mógł wystąpić do biura z </w:t>
      </w:r>
      <w:r w:rsidR="00C66272" w:rsidRPr="005271DD">
        <w:rPr>
          <w:rFonts w:ascii="Times New Roman" w:hAnsi="Times New Roman" w:cs="Times New Roman"/>
          <w:sz w:val="24"/>
          <w:szCs w:val="24"/>
        </w:rPr>
        <w:t>wnioskiem o</w:t>
      </w:r>
      <w:r w:rsidR="00215A05">
        <w:rPr>
          <w:rFonts w:ascii="Times New Roman" w:hAnsi="Times New Roman" w:cs="Times New Roman"/>
          <w:sz w:val="24"/>
          <w:szCs w:val="24"/>
        </w:rPr>
        <w:t> </w:t>
      </w:r>
      <w:r w:rsidR="00C66272" w:rsidRPr="005271DD">
        <w:rPr>
          <w:rFonts w:ascii="Times New Roman" w:hAnsi="Times New Roman" w:cs="Times New Roman"/>
          <w:sz w:val="24"/>
          <w:szCs w:val="24"/>
        </w:rPr>
        <w:t>przedstawienie stanowiska i wyjaśnień</w:t>
      </w:r>
      <w:r w:rsidR="00B81D4F">
        <w:rPr>
          <w:rFonts w:ascii="Times New Roman" w:hAnsi="Times New Roman" w:cs="Times New Roman"/>
          <w:sz w:val="24"/>
          <w:szCs w:val="24"/>
        </w:rPr>
        <w:t>,</w:t>
      </w:r>
      <w:r w:rsidR="008F3810">
        <w:rPr>
          <w:rFonts w:ascii="Times New Roman" w:hAnsi="Times New Roman" w:cs="Times New Roman"/>
          <w:sz w:val="24"/>
          <w:szCs w:val="24"/>
        </w:rPr>
        <w:t xml:space="preserve"> jeżeli z uzyskanych informacji poweźmie wątpliwość </w:t>
      </w:r>
      <w:r w:rsidR="00C80A18">
        <w:rPr>
          <w:rFonts w:ascii="Times New Roman" w:hAnsi="Times New Roman" w:cs="Times New Roman"/>
          <w:sz w:val="24"/>
          <w:szCs w:val="24"/>
        </w:rPr>
        <w:t>co do prawidłowości działań biura.</w:t>
      </w:r>
    </w:p>
    <w:p w14:paraId="4300FAB2" w14:textId="732E84FB" w:rsidR="00593392" w:rsidRPr="005271DD" w:rsidRDefault="00ED1634" w:rsidP="000B0019">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P</w:t>
      </w:r>
      <w:r w:rsidR="00C66272" w:rsidRPr="005271DD">
        <w:rPr>
          <w:rFonts w:ascii="Times New Roman" w:hAnsi="Times New Roman" w:cs="Times New Roman"/>
          <w:sz w:val="24"/>
          <w:szCs w:val="24"/>
        </w:rPr>
        <w:t>rzewidywane uprawnienie ministra będzie miało c</w:t>
      </w:r>
      <w:r w:rsidR="003A6DBD" w:rsidRPr="005271DD">
        <w:rPr>
          <w:rFonts w:ascii="Times New Roman" w:hAnsi="Times New Roman" w:cs="Times New Roman"/>
          <w:sz w:val="24"/>
          <w:szCs w:val="24"/>
        </w:rPr>
        <w:t xml:space="preserve">harakter doraźny. </w:t>
      </w:r>
    </w:p>
    <w:p w14:paraId="31993452" w14:textId="165CFF79" w:rsidR="004A244B" w:rsidRPr="005271DD" w:rsidRDefault="00186BD9" w:rsidP="00600CDD">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Zaproponowane rozwiązanie jest w sw</w:t>
      </w:r>
      <w:r w:rsidR="00B81D4F">
        <w:rPr>
          <w:rFonts w:ascii="Times New Roman" w:hAnsi="Times New Roman" w:cs="Times New Roman"/>
          <w:sz w:val="24"/>
          <w:szCs w:val="24"/>
        </w:rPr>
        <w:t>oj</w:t>
      </w:r>
      <w:r w:rsidRPr="005271DD">
        <w:rPr>
          <w:rFonts w:ascii="Times New Roman" w:hAnsi="Times New Roman" w:cs="Times New Roman"/>
          <w:sz w:val="24"/>
          <w:szCs w:val="24"/>
        </w:rPr>
        <w:t>ej istocie zbliżone do postępowania kontrolnego</w:t>
      </w:r>
      <w:r w:rsidR="00036524">
        <w:rPr>
          <w:rFonts w:ascii="Times New Roman" w:hAnsi="Times New Roman" w:cs="Times New Roman"/>
          <w:sz w:val="24"/>
          <w:szCs w:val="24"/>
        </w:rPr>
        <w:t xml:space="preserve"> </w:t>
      </w:r>
      <w:r w:rsidR="00600CDD">
        <w:rPr>
          <w:rFonts w:ascii="Times New Roman" w:hAnsi="Times New Roman" w:cs="Times New Roman"/>
          <w:sz w:val="24"/>
          <w:szCs w:val="24"/>
        </w:rPr>
        <w:t>prowadzonego</w:t>
      </w:r>
      <w:r w:rsidR="00036524">
        <w:rPr>
          <w:rFonts w:ascii="Times New Roman" w:hAnsi="Times New Roman" w:cs="Times New Roman"/>
          <w:sz w:val="24"/>
          <w:szCs w:val="24"/>
        </w:rPr>
        <w:t xml:space="preserve"> na podstawie</w:t>
      </w:r>
      <w:r w:rsidRPr="005271DD">
        <w:rPr>
          <w:rFonts w:ascii="Times New Roman" w:hAnsi="Times New Roman" w:cs="Times New Roman"/>
          <w:sz w:val="24"/>
          <w:szCs w:val="24"/>
        </w:rPr>
        <w:t xml:space="preserve"> art. </w:t>
      </w:r>
      <w:r w:rsidR="00405F94" w:rsidRPr="005271DD">
        <w:rPr>
          <w:rFonts w:ascii="Times New Roman" w:hAnsi="Times New Roman" w:cs="Times New Roman"/>
          <w:sz w:val="24"/>
          <w:szCs w:val="24"/>
        </w:rPr>
        <w:t xml:space="preserve">51 ust. 2 </w:t>
      </w:r>
      <w:r w:rsidR="003C336D" w:rsidRPr="009B664A">
        <w:rPr>
          <w:rFonts w:ascii="Times New Roman" w:hAnsi="Times New Roman" w:cs="Times New Roman"/>
          <w:sz w:val="24"/>
          <w:szCs w:val="24"/>
        </w:rPr>
        <w:t>ustawy z dnia 6 marca 2018 r. – Prawo przedsiębiorców</w:t>
      </w:r>
      <w:r w:rsidR="00075D06" w:rsidRPr="005271DD">
        <w:rPr>
          <w:rFonts w:ascii="Times New Roman" w:hAnsi="Times New Roman" w:cs="Times New Roman"/>
          <w:sz w:val="24"/>
          <w:szCs w:val="24"/>
        </w:rPr>
        <w:t xml:space="preserve">. Przepis ten </w:t>
      </w:r>
      <w:r w:rsidR="000B0019" w:rsidRPr="005271DD">
        <w:rPr>
          <w:rFonts w:ascii="Times New Roman" w:hAnsi="Times New Roman" w:cs="Times New Roman"/>
          <w:sz w:val="24"/>
          <w:szCs w:val="24"/>
        </w:rPr>
        <w:t>umożliwia</w:t>
      </w:r>
      <w:r w:rsidR="00075D06" w:rsidRPr="005271DD">
        <w:rPr>
          <w:rFonts w:ascii="Times New Roman" w:hAnsi="Times New Roman" w:cs="Times New Roman"/>
          <w:sz w:val="24"/>
          <w:szCs w:val="24"/>
        </w:rPr>
        <w:t xml:space="preserve"> przeprowadzenie kontroli, za zgodą przedsiębiorcy,</w:t>
      </w:r>
      <w:r w:rsidR="00D5168A">
        <w:rPr>
          <w:rFonts w:ascii="Times New Roman" w:hAnsi="Times New Roman" w:cs="Times New Roman"/>
          <w:sz w:val="24"/>
          <w:szCs w:val="24"/>
        </w:rPr>
        <w:t xml:space="preserve"> w</w:t>
      </w:r>
      <w:r w:rsidR="00215A05">
        <w:rPr>
          <w:rFonts w:ascii="Times New Roman" w:hAnsi="Times New Roman" w:cs="Times New Roman"/>
          <w:sz w:val="24"/>
          <w:szCs w:val="24"/>
        </w:rPr>
        <w:t> </w:t>
      </w:r>
      <w:r w:rsidR="00D5168A">
        <w:rPr>
          <w:rFonts w:ascii="Times New Roman" w:hAnsi="Times New Roman" w:cs="Times New Roman"/>
          <w:sz w:val="24"/>
          <w:szCs w:val="24"/>
        </w:rPr>
        <w:t>miejscu innym niż siedziba czy miejsce wykonywania działalności biura.</w:t>
      </w:r>
      <w:r w:rsidR="00075D06" w:rsidRPr="005271DD">
        <w:rPr>
          <w:rFonts w:ascii="Times New Roman" w:hAnsi="Times New Roman" w:cs="Times New Roman"/>
          <w:sz w:val="24"/>
          <w:szCs w:val="24"/>
        </w:rPr>
        <w:t xml:space="preserve"> Przeprowadzanie kontroli w tym trybie wiąże się jednak z koniecznością przedsięwzięcia przez ministra i samo biuro szeregu formalnych czynności </w:t>
      </w:r>
      <w:r w:rsidR="00847272" w:rsidRPr="005271DD">
        <w:rPr>
          <w:rFonts w:ascii="Times New Roman" w:hAnsi="Times New Roman" w:cs="Times New Roman"/>
          <w:sz w:val="24"/>
          <w:szCs w:val="24"/>
        </w:rPr>
        <w:t>powodujących po o</w:t>
      </w:r>
      <w:r w:rsidR="00AB04BC">
        <w:rPr>
          <w:rFonts w:ascii="Times New Roman" w:hAnsi="Times New Roman" w:cs="Times New Roman"/>
          <w:sz w:val="24"/>
          <w:szCs w:val="24"/>
        </w:rPr>
        <w:t>bu stronach istotne koszty oraz </w:t>
      </w:r>
      <w:r w:rsidR="00847272" w:rsidRPr="005271DD">
        <w:rPr>
          <w:rFonts w:ascii="Times New Roman" w:hAnsi="Times New Roman" w:cs="Times New Roman"/>
          <w:sz w:val="24"/>
          <w:szCs w:val="24"/>
        </w:rPr>
        <w:t>dezorganizację bieżącej działalności.</w:t>
      </w:r>
      <w:r w:rsidR="00075D06" w:rsidRPr="005271DD">
        <w:rPr>
          <w:rFonts w:ascii="Times New Roman" w:hAnsi="Times New Roman" w:cs="Times New Roman"/>
          <w:sz w:val="24"/>
          <w:szCs w:val="24"/>
        </w:rPr>
        <w:t xml:space="preserve"> </w:t>
      </w:r>
    </w:p>
    <w:p w14:paraId="5D78F485" w14:textId="02E81879" w:rsidR="003C336D" w:rsidRPr="003C336D" w:rsidRDefault="00847272" w:rsidP="005271DD">
      <w:pPr>
        <w:spacing w:line="360" w:lineRule="auto"/>
        <w:jc w:val="both"/>
        <w:rPr>
          <w:rFonts w:ascii="Times New Roman" w:hAnsi="Times New Roman"/>
          <w:sz w:val="24"/>
          <w:szCs w:val="24"/>
        </w:rPr>
      </w:pPr>
      <w:r w:rsidRPr="005271DD">
        <w:rPr>
          <w:rFonts w:ascii="Times New Roman" w:hAnsi="Times New Roman" w:cs="Times New Roman"/>
          <w:sz w:val="24"/>
          <w:szCs w:val="24"/>
        </w:rPr>
        <w:t xml:space="preserve">Dlatego </w:t>
      </w:r>
      <w:r w:rsidR="00036524">
        <w:rPr>
          <w:rFonts w:ascii="Times New Roman" w:hAnsi="Times New Roman" w:cs="Times New Roman"/>
          <w:sz w:val="24"/>
          <w:szCs w:val="24"/>
        </w:rPr>
        <w:t>kontrol</w:t>
      </w:r>
      <w:r w:rsidR="00600CDD">
        <w:rPr>
          <w:rFonts w:ascii="Times New Roman" w:hAnsi="Times New Roman" w:cs="Times New Roman"/>
          <w:sz w:val="24"/>
          <w:szCs w:val="24"/>
        </w:rPr>
        <w:t xml:space="preserve">e </w:t>
      </w:r>
      <w:r w:rsidR="00AE13AE">
        <w:rPr>
          <w:rFonts w:ascii="Times New Roman" w:hAnsi="Times New Roman" w:cs="Times New Roman"/>
          <w:sz w:val="24"/>
          <w:szCs w:val="24"/>
        </w:rPr>
        <w:t xml:space="preserve">na podstawie </w:t>
      </w:r>
      <w:r w:rsidR="00AE13AE" w:rsidRPr="009B664A">
        <w:rPr>
          <w:rFonts w:ascii="Times New Roman" w:hAnsi="Times New Roman" w:cs="Times New Roman"/>
          <w:sz w:val="24"/>
          <w:szCs w:val="24"/>
        </w:rPr>
        <w:t>ustawy z dnia 6 marca 2018 r. – Prawo przedsiębiorców</w:t>
      </w:r>
      <w:r w:rsidR="00AE13AE">
        <w:rPr>
          <w:rFonts w:ascii="Times New Roman" w:hAnsi="Times New Roman" w:cs="Times New Roman"/>
          <w:sz w:val="24"/>
          <w:szCs w:val="24"/>
        </w:rPr>
        <w:t xml:space="preserve"> </w:t>
      </w:r>
      <w:r w:rsidR="00036524">
        <w:rPr>
          <w:rFonts w:ascii="Times New Roman" w:hAnsi="Times New Roman" w:cs="Times New Roman"/>
          <w:sz w:val="24"/>
          <w:szCs w:val="24"/>
        </w:rPr>
        <w:t xml:space="preserve">prowadzi się w przypadku </w:t>
      </w:r>
      <w:r w:rsidRPr="005271DD">
        <w:rPr>
          <w:rFonts w:ascii="Times New Roman" w:hAnsi="Times New Roman" w:cs="Times New Roman"/>
          <w:sz w:val="24"/>
          <w:szCs w:val="24"/>
        </w:rPr>
        <w:t>oceny całokształtu działalności danego biura</w:t>
      </w:r>
      <w:r w:rsidR="00711A8A">
        <w:rPr>
          <w:rFonts w:ascii="Times New Roman" w:hAnsi="Times New Roman" w:cs="Times New Roman"/>
          <w:sz w:val="24"/>
          <w:szCs w:val="24"/>
        </w:rPr>
        <w:t xml:space="preserve"> i przestrzegania przez</w:t>
      </w:r>
      <w:r w:rsidR="003D3707">
        <w:rPr>
          <w:rFonts w:ascii="Times New Roman" w:hAnsi="Times New Roman" w:cs="Times New Roman"/>
          <w:sz w:val="24"/>
          <w:szCs w:val="24"/>
        </w:rPr>
        <w:t> </w:t>
      </w:r>
      <w:r w:rsidR="00600CDD">
        <w:rPr>
          <w:rFonts w:ascii="Times New Roman" w:hAnsi="Times New Roman" w:cs="Times New Roman"/>
          <w:sz w:val="24"/>
          <w:szCs w:val="24"/>
        </w:rPr>
        <w:t xml:space="preserve">nie </w:t>
      </w:r>
      <w:r w:rsidR="00A65E63" w:rsidRPr="005271DD">
        <w:rPr>
          <w:rFonts w:ascii="Times New Roman" w:hAnsi="Times New Roman" w:cs="Times New Roman"/>
          <w:sz w:val="24"/>
          <w:szCs w:val="24"/>
        </w:rPr>
        <w:t>przepisów ustawy i regulaminu zarzą</w:t>
      </w:r>
      <w:r w:rsidR="004A244B" w:rsidRPr="005271DD">
        <w:rPr>
          <w:rFonts w:ascii="Times New Roman" w:hAnsi="Times New Roman" w:cs="Times New Roman"/>
          <w:sz w:val="24"/>
          <w:szCs w:val="24"/>
        </w:rPr>
        <w:t>d</w:t>
      </w:r>
      <w:r w:rsidR="00A65E63" w:rsidRPr="005271DD">
        <w:rPr>
          <w:rFonts w:ascii="Times New Roman" w:hAnsi="Times New Roman" w:cs="Times New Roman"/>
          <w:sz w:val="24"/>
          <w:szCs w:val="24"/>
        </w:rPr>
        <w:t>zania danymi</w:t>
      </w:r>
      <w:r w:rsidRPr="005271DD">
        <w:rPr>
          <w:rFonts w:ascii="Times New Roman" w:hAnsi="Times New Roman" w:cs="Times New Roman"/>
          <w:sz w:val="24"/>
          <w:szCs w:val="24"/>
        </w:rPr>
        <w:t xml:space="preserve">. W okresie 20 lat obowiązywania regulacji związanych z udostępnianiem informacji gospodarczych tylko raz minister przeprowadził kontrolę doraźną, podczas której </w:t>
      </w:r>
      <w:r w:rsidR="004218EA" w:rsidRPr="005271DD">
        <w:rPr>
          <w:rFonts w:ascii="Times New Roman" w:hAnsi="Times New Roman" w:cs="Times New Roman"/>
          <w:sz w:val="24"/>
          <w:szCs w:val="24"/>
        </w:rPr>
        <w:t xml:space="preserve">został </w:t>
      </w:r>
      <w:r w:rsidRPr="005271DD">
        <w:rPr>
          <w:rFonts w:ascii="Times New Roman" w:hAnsi="Times New Roman" w:cs="Times New Roman"/>
          <w:sz w:val="24"/>
          <w:szCs w:val="24"/>
        </w:rPr>
        <w:t>zbadany wyłącznie jeden, konkretny aspekt działalności biura.</w:t>
      </w:r>
      <w:r w:rsidR="003C336D" w:rsidRPr="003C336D">
        <w:t xml:space="preserve"> </w:t>
      </w:r>
      <w:r w:rsidR="003C336D" w:rsidRPr="003C336D">
        <w:rPr>
          <w:rFonts w:ascii="Times New Roman" w:hAnsi="Times New Roman"/>
          <w:sz w:val="24"/>
          <w:szCs w:val="24"/>
        </w:rPr>
        <w:t>W latach 2004</w:t>
      </w:r>
      <w:r w:rsidR="0078334B" w:rsidRPr="0078334B">
        <w:rPr>
          <w:rFonts w:ascii="Times New Roman" w:hAnsi="Times New Roman"/>
          <w:sz w:val="24"/>
          <w:szCs w:val="24"/>
        </w:rPr>
        <w:t>–</w:t>
      </w:r>
      <w:r w:rsidR="003C336D" w:rsidRPr="003C336D">
        <w:rPr>
          <w:rFonts w:ascii="Times New Roman" w:hAnsi="Times New Roman"/>
          <w:sz w:val="24"/>
          <w:szCs w:val="24"/>
        </w:rPr>
        <w:t>202</w:t>
      </w:r>
      <w:r w:rsidR="00FC2A29">
        <w:rPr>
          <w:rFonts w:ascii="Times New Roman" w:hAnsi="Times New Roman"/>
          <w:sz w:val="24"/>
          <w:szCs w:val="24"/>
        </w:rPr>
        <w:t>4</w:t>
      </w:r>
      <w:r w:rsidR="003C336D" w:rsidRPr="003C336D">
        <w:rPr>
          <w:rFonts w:ascii="Times New Roman" w:hAnsi="Times New Roman"/>
          <w:sz w:val="24"/>
          <w:szCs w:val="24"/>
        </w:rPr>
        <w:t xml:space="preserve"> minister właściwy do spraw gospodarki przeprowadził łącznie </w:t>
      </w:r>
      <w:r w:rsidR="00291055">
        <w:rPr>
          <w:rFonts w:ascii="Times New Roman" w:hAnsi="Times New Roman"/>
          <w:sz w:val="24"/>
          <w:szCs w:val="24"/>
        </w:rPr>
        <w:t>1</w:t>
      </w:r>
      <w:r w:rsidR="00FC2A29">
        <w:rPr>
          <w:rFonts w:ascii="Times New Roman" w:hAnsi="Times New Roman"/>
          <w:sz w:val="24"/>
          <w:szCs w:val="24"/>
        </w:rPr>
        <w:t>5</w:t>
      </w:r>
      <w:r w:rsidR="00291055" w:rsidRPr="003C336D">
        <w:rPr>
          <w:rFonts w:ascii="Times New Roman" w:hAnsi="Times New Roman"/>
          <w:sz w:val="24"/>
          <w:szCs w:val="24"/>
        </w:rPr>
        <w:t xml:space="preserve"> </w:t>
      </w:r>
      <w:r w:rsidR="003C336D" w:rsidRPr="003C336D">
        <w:rPr>
          <w:rFonts w:ascii="Times New Roman" w:hAnsi="Times New Roman"/>
          <w:sz w:val="24"/>
          <w:szCs w:val="24"/>
        </w:rPr>
        <w:t>kontroli w biurach informacji gospodarczej.</w:t>
      </w:r>
    </w:p>
    <w:p w14:paraId="04497E24" w14:textId="1CFF8485" w:rsidR="00194202" w:rsidRDefault="00A65E63" w:rsidP="005271DD">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Do ministra cyklicznie wpływają wnioski obywateli, przedsiębiorców czy ich profesjonalnych pełnomocników o przeprowadzenie kontroli danego </w:t>
      </w:r>
      <w:r w:rsidR="00711A8A">
        <w:rPr>
          <w:rFonts w:ascii="Times New Roman" w:hAnsi="Times New Roman" w:cs="Times New Roman"/>
          <w:sz w:val="24"/>
          <w:szCs w:val="24"/>
        </w:rPr>
        <w:t>biura informacji gospodarczej w </w:t>
      </w:r>
      <w:r w:rsidRPr="005271DD">
        <w:rPr>
          <w:rFonts w:ascii="Times New Roman" w:hAnsi="Times New Roman" w:cs="Times New Roman"/>
          <w:sz w:val="24"/>
          <w:szCs w:val="24"/>
        </w:rPr>
        <w:t>kontekście jego działań w konkretnej sprawie. Abs</w:t>
      </w:r>
      <w:r w:rsidR="00711A8A">
        <w:rPr>
          <w:rFonts w:ascii="Times New Roman" w:hAnsi="Times New Roman" w:cs="Times New Roman"/>
          <w:sz w:val="24"/>
          <w:szCs w:val="24"/>
        </w:rPr>
        <w:t>trahując od tego, że ustawa nie </w:t>
      </w:r>
      <w:r w:rsidRPr="005271DD">
        <w:rPr>
          <w:rFonts w:ascii="Times New Roman" w:hAnsi="Times New Roman" w:cs="Times New Roman"/>
          <w:sz w:val="24"/>
          <w:szCs w:val="24"/>
        </w:rPr>
        <w:t xml:space="preserve">przewiduje możliwości przeprowadzania kontroli na wniosek, </w:t>
      </w:r>
      <w:r w:rsidR="004218EA" w:rsidRPr="005271DD">
        <w:rPr>
          <w:rFonts w:ascii="Times New Roman" w:hAnsi="Times New Roman" w:cs="Times New Roman"/>
          <w:sz w:val="24"/>
          <w:szCs w:val="24"/>
        </w:rPr>
        <w:t xml:space="preserve">należy </w:t>
      </w:r>
      <w:r w:rsidR="0064534E" w:rsidRPr="005271DD">
        <w:rPr>
          <w:rFonts w:ascii="Times New Roman" w:hAnsi="Times New Roman" w:cs="Times New Roman"/>
          <w:sz w:val="24"/>
          <w:szCs w:val="24"/>
        </w:rPr>
        <w:t>wskazać, ż</w:t>
      </w:r>
      <w:r w:rsidR="00AB04BC">
        <w:rPr>
          <w:rFonts w:ascii="Times New Roman" w:hAnsi="Times New Roman" w:cs="Times New Roman"/>
          <w:sz w:val="24"/>
          <w:szCs w:val="24"/>
        </w:rPr>
        <w:t>e </w:t>
      </w:r>
      <w:r w:rsidR="0064534E" w:rsidRPr="005271DD">
        <w:rPr>
          <w:rFonts w:ascii="Times New Roman" w:hAnsi="Times New Roman" w:cs="Times New Roman"/>
          <w:sz w:val="24"/>
          <w:szCs w:val="24"/>
        </w:rPr>
        <w:t>minister</w:t>
      </w:r>
      <w:r w:rsidR="00803E5C" w:rsidRPr="005271DD">
        <w:rPr>
          <w:rFonts w:ascii="Times New Roman" w:hAnsi="Times New Roman" w:cs="Times New Roman"/>
          <w:sz w:val="24"/>
          <w:szCs w:val="24"/>
        </w:rPr>
        <w:t>, zgodnie z</w:t>
      </w:r>
      <w:r w:rsidR="00E24730">
        <w:rPr>
          <w:rFonts w:ascii="Times New Roman" w:hAnsi="Times New Roman" w:cs="Times New Roman"/>
          <w:sz w:val="24"/>
          <w:szCs w:val="24"/>
        </w:rPr>
        <w:t> </w:t>
      </w:r>
      <w:r w:rsidR="00803E5C" w:rsidRPr="005271DD">
        <w:rPr>
          <w:rFonts w:ascii="Times New Roman" w:hAnsi="Times New Roman" w:cs="Times New Roman"/>
          <w:sz w:val="24"/>
          <w:szCs w:val="24"/>
        </w:rPr>
        <w:t>art.</w:t>
      </w:r>
      <w:r w:rsidR="00215A05">
        <w:rPr>
          <w:rFonts w:ascii="Times New Roman" w:hAnsi="Times New Roman" w:cs="Times New Roman"/>
          <w:sz w:val="24"/>
          <w:szCs w:val="24"/>
        </w:rPr>
        <w:t> </w:t>
      </w:r>
      <w:r w:rsidR="00803E5C" w:rsidRPr="005271DD">
        <w:rPr>
          <w:rFonts w:ascii="Times New Roman" w:hAnsi="Times New Roman" w:cs="Times New Roman"/>
          <w:sz w:val="24"/>
          <w:szCs w:val="24"/>
        </w:rPr>
        <w:t xml:space="preserve">32 ust. 1 ustawy, nadzoruje biuro w zakresie zgodności wykonywanej działalności </w:t>
      </w:r>
      <w:r w:rsidR="008C3D66" w:rsidRPr="005271DD">
        <w:rPr>
          <w:rFonts w:ascii="Times New Roman" w:hAnsi="Times New Roman" w:cs="Times New Roman"/>
          <w:sz w:val="24"/>
          <w:szCs w:val="24"/>
        </w:rPr>
        <w:t xml:space="preserve">gospodarczej </w:t>
      </w:r>
      <w:r w:rsidR="00803E5C" w:rsidRPr="005271DD">
        <w:rPr>
          <w:rFonts w:ascii="Times New Roman" w:hAnsi="Times New Roman" w:cs="Times New Roman"/>
          <w:sz w:val="24"/>
          <w:szCs w:val="24"/>
        </w:rPr>
        <w:t xml:space="preserve">z ustawą i regulaminem. </w:t>
      </w:r>
      <w:r w:rsidR="00AB04BC">
        <w:rPr>
          <w:rFonts w:ascii="Times New Roman" w:hAnsi="Times New Roman" w:cs="Times New Roman"/>
          <w:sz w:val="24"/>
          <w:szCs w:val="24"/>
        </w:rPr>
        <w:t>Oznacza to, że </w:t>
      </w:r>
      <w:r w:rsidR="006D1EFC">
        <w:rPr>
          <w:rFonts w:ascii="Times New Roman" w:hAnsi="Times New Roman" w:cs="Times New Roman"/>
          <w:sz w:val="24"/>
          <w:szCs w:val="24"/>
        </w:rPr>
        <w:t xml:space="preserve">przedmiotem </w:t>
      </w:r>
      <w:r w:rsidR="00621E6C">
        <w:rPr>
          <w:rFonts w:ascii="Times New Roman" w:hAnsi="Times New Roman" w:cs="Times New Roman"/>
          <w:sz w:val="24"/>
          <w:szCs w:val="24"/>
        </w:rPr>
        <w:t>oceny nadzorczej ministra jest całokształt działalności danego biu</w:t>
      </w:r>
      <w:r w:rsidR="00711A8A">
        <w:rPr>
          <w:rFonts w:ascii="Times New Roman" w:hAnsi="Times New Roman" w:cs="Times New Roman"/>
          <w:sz w:val="24"/>
          <w:szCs w:val="24"/>
        </w:rPr>
        <w:t>ra, nie zaś jego postępowanie w </w:t>
      </w:r>
      <w:r w:rsidR="00621E6C">
        <w:rPr>
          <w:rFonts w:ascii="Times New Roman" w:hAnsi="Times New Roman" w:cs="Times New Roman"/>
          <w:sz w:val="24"/>
          <w:szCs w:val="24"/>
        </w:rPr>
        <w:t xml:space="preserve">sprawach indywidualnych. </w:t>
      </w:r>
    </w:p>
    <w:p w14:paraId="1278ED2B" w14:textId="118B9C64" w:rsidR="00CC4FE7" w:rsidRDefault="00803E5C" w:rsidP="00711A8A">
      <w:pPr>
        <w:spacing w:after="120"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Niemniej analiza </w:t>
      </w:r>
      <w:r w:rsidR="00194202">
        <w:rPr>
          <w:rFonts w:ascii="Times New Roman" w:hAnsi="Times New Roman" w:cs="Times New Roman"/>
          <w:sz w:val="24"/>
          <w:szCs w:val="24"/>
        </w:rPr>
        <w:t xml:space="preserve">nadsyłanej </w:t>
      </w:r>
      <w:r w:rsidRPr="005271DD">
        <w:rPr>
          <w:rFonts w:ascii="Times New Roman" w:hAnsi="Times New Roman" w:cs="Times New Roman"/>
          <w:sz w:val="24"/>
          <w:szCs w:val="24"/>
        </w:rPr>
        <w:t>korespondencji może wskazywać na konkretne ryzyka czy też wątpliwości co do prawidłowości działań biu</w:t>
      </w:r>
      <w:r w:rsidR="008C3D66" w:rsidRPr="005271DD">
        <w:rPr>
          <w:rFonts w:ascii="Times New Roman" w:hAnsi="Times New Roman" w:cs="Times New Roman"/>
          <w:sz w:val="24"/>
          <w:szCs w:val="24"/>
        </w:rPr>
        <w:t>r</w:t>
      </w:r>
      <w:r w:rsidRPr="005271DD">
        <w:rPr>
          <w:rFonts w:ascii="Times New Roman" w:hAnsi="Times New Roman" w:cs="Times New Roman"/>
          <w:sz w:val="24"/>
          <w:szCs w:val="24"/>
        </w:rPr>
        <w:t>a w konkretnym</w:t>
      </w:r>
      <w:r w:rsidR="00194202">
        <w:rPr>
          <w:rFonts w:ascii="Times New Roman" w:hAnsi="Times New Roman" w:cs="Times New Roman"/>
          <w:sz w:val="24"/>
          <w:szCs w:val="24"/>
        </w:rPr>
        <w:t>, wąskim</w:t>
      </w:r>
      <w:r w:rsidRPr="005271DD">
        <w:rPr>
          <w:rFonts w:ascii="Times New Roman" w:hAnsi="Times New Roman" w:cs="Times New Roman"/>
          <w:sz w:val="24"/>
          <w:szCs w:val="24"/>
        </w:rPr>
        <w:t xml:space="preserve"> obszarze. Z </w:t>
      </w:r>
      <w:r w:rsidR="000B0019" w:rsidRPr="005271DD">
        <w:rPr>
          <w:rFonts w:ascii="Times New Roman" w:hAnsi="Times New Roman" w:cs="Times New Roman"/>
          <w:sz w:val="24"/>
          <w:szCs w:val="24"/>
        </w:rPr>
        <w:t>reguły</w:t>
      </w:r>
      <w:r w:rsidRPr="005271DD">
        <w:rPr>
          <w:rFonts w:ascii="Times New Roman" w:hAnsi="Times New Roman" w:cs="Times New Roman"/>
          <w:sz w:val="24"/>
          <w:szCs w:val="24"/>
        </w:rPr>
        <w:t xml:space="preserve"> są to kwestie</w:t>
      </w:r>
      <w:r w:rsidR="00CC4FE7" w:rsidRPr="005271DD">
        <w:rPr>
          <w:rFonts w:ascii="Times New Roman" w:hAnsi="Times New Roman" w:cs="Times New Roman"/>
          <w:sz w:val="24"/>
          <w:szCs w:val="24"/>
        </w:rPr>
        <w:t xml:space="preserve"> wymagające</w:t>
      </w:r>
      <w:r w:rsidR="00194202">
        <w:rPr>
          <w:rFonts w:ascii="Times New Roman" w:hAnsi="Times New Roman" w:cs="Times New Roman"/>
          <w:sz w:val="24"/>
          <w:szCs w:val="24"/>
        </w:rPr>
        <w:t xml:space="preserve"> analizy wewnętrznych dokumentów biura czy też </w:t>
      </w:r>
      <w:r w:rsidR="00C62649">
        <w:rPr>
          <w:rFonts w:ascii="Times New Roman" w:hAnsi="Times New Roman" w:cs="Times New Roman"/>
          <w:sz w:val="24"/>
          <w:szCs w:val="24"/>
        </w:rPr>
        <w:t xml:space="preserve">wręcz </w:t>
      </w:r>
      <w:r w:rsidR="00194202">
        <w:rPr>
          <w:rFonts w:ascii="Times New Roman" w:hAnsi="Times New Roman" w:cs="Times New Roman"/>
          <w:sz w:val="24"/>
          <w:szCs w:val="24"/>
        </w:rPr>
        <w:t xml:space="preserve">czynności </w:t>
      </w:r>
      <w:r w:rsidR="00C62649">
        <w:rPr>
          <w:rFonts w:ascii="Times New Roman" w:hAnsi="Times New Roman" w:cs="Times New Roman"/>
          <w:sz w:val="24"/>
          <w:szCs w:val="24"/>
        </w:rPr>
        <w:lastRenderedPageBreak/>
        <w:t>podejmowanych przez poszczególnych pracowników</w:t>
      </w:r>
      <w:r w:rsidR="00C80A18">
        <w:rPr>
          <w:rFonts w:ascii="Times New Roman" w:hAnsi="Times New Roman" w:cs="Times New Roman"/>
          <w:sz w:val="24"/>
          <w:szCs w:val="24"/>
        </w:rPr>
        <w:t xml:space="preserve"> biura</w:t>
      </w:r>
      <w:r w:rsidR="00CC4FE7" w:rsidRPr="005271DD">
        <w:rPr>
          <w:rFonts w:ascii="Times New Roman" w:hAnsi="Times New Roman" w:cs="Times New Roman"/>
          <w:sz w:val="24"/>
          <w:szCs w:val="24"/>
        </w:rPr>
        <w:t xml:space="preserve">. </w:t>
      </w:r>
      <w:r w:rsidR="00C62649">
        <w:rPr>
          <w:rFonts w:ascii="Times New Roman" w:hAnsi="Times New Roman" w:cs="Times New Roman"/>
          <w:sz w:val="24"/>
          <w:szCs w:val="24"/>
        </w:rPr>
        <w:t>D</w:t>
      </w:r>
      <w:r w:rsidR="00711A8A">
        <w:rPr>
          <w:rFonts w:ascii="Times New Roman" w:hAnsi="Times New Roman" w:cs="Times New Roman"/>
          <w:sz w:val="24"/>
          <w:szCs w:val="24"/>
        </w:rPr>
        <w:t>okonanie wiarygodnych ustaleń i </w:t>
      </w:r>
      <w:r w:rsidR="00C62649">
        <w:rPr>
          <w:rFonts w:ascii="Times New Roman" w:hAnsi="Times New Roman" w:cs="Times New Roman"/>
          <w:sz w:val="24"/>
          <w:szCs w:val="24"/>
        </w:rPr>
        <w:t>sformułowanie w takiej sytuacji wniosków wymaga poz</w:t>
      </w:r>
      <w:r w:rsidR="00711A8A">
        <w:rPr>
          <w:rFonts w:ascii="Times New Roman" w:hAnsi="Times New Roman" w:cs="Times New Roman"/>
          <w:sz w:val="24"/>
          <w:szCs w:val="24"/>
        </w:rPr>
        <w:t>yskania od biura dokumentacji i </w:t>
      </w:r>
      <w:r w:rsidR="00C62649">
        <w:rPr>
          <w:rFonts w:ascii="Times New Roman" w:hAnsi="Times New Roman" w:cs="Times New Roman"/>
          <w:sz w:val="24"/>
          <w:szCs w:val="24"/>
        </w:rPr>
        <w:t xml:space="preserve">dodatkowych pisemnych wyjaśnień, co jest czasochłonne. </w:t>
      </w:r>
      <w:r w:rsidR="00CC4FE7" w:rsidRPr="005271DD">
        <w:rPr>
          <w:rFonts w:ascii="Times New Roman" w:hAnsi="Times New Roman" w:cs="Times New Roman"/>
          <w:sz w:val="24"/>
          <w:szCs w:val="24"/>
        </w:rPr>
        <w:t>W takiej sytuacji wszczynanie kontroli biura jest z jednej strony</w:t>
      </w:r>
      <w:r w:rsidR="000B0019" w:rsidRPr="005271DD">
        <w:rPr>
          <w:rFonts w:ascii="Times New Roman" w:hAnsi="Times New Roman" w:cs="Times New Roman"/>
          <w:sz w:val="24"/>
          <w:szCs w:val="24"/>
        </w:rPr>
        <w:t xml:space="preserve"> nieuza</w:t>
      </w:r>
      <w:r w:rsidR="000C4FD1">
        <w:rPr>
          <w:rFonts w:ascii="Times New Roman" w:hAnsi="Times New Roman" w:cs="Times New Roman"/>
          <w:sz w:val="24"/>
          <w:szCs w:val="24"/>
        </w:rPr>
        <w:t xml:space="preserve">sadnione ze </w:t>
      </w:r>
      <w:r w:rsidR="00CC4FE7" w:rsidRPr="005271DD">
        <w:rPr>
          <w:rFonts w:ascii="Times New Roman" w:hAnsi="Times New Roman" w:cs="Times New Roman"/>
          <w:sz w:val="24"/>
          <w:szCs w:val="24"/>
        </w:rPr>
        <w:t>względu na szczegółowość</w:t>
      </w:r>
      <w:r w:rsidR="00711A8A">
        <w:rPr>
          <w:rFonts w:ascii="Times New Roman" w:hAnsi="Times New Roman" w:cs="Times New Roman"/>
          <w:sz w:val="24"/>
          <w:szCs w:val="24"/>
        </w:rPr>
        <w:t xml:space="preserve"> i </w:t>
      </w:r>
      <w:r w:rsidR="008C3D66" w:rsidRPr="005271DD">
        <w:rPr>
          <w:rFonts w:ascii="Times New Roman" w:hAnsi="Times New Roman" w:cs="Times New Roman"/>
          <w:sz w:val="24"/>
          <w:szCs w:val="24"/>
        </w:rPr>
        <w:t>jednostkowość</w:t>
      </w:r>
      <w:r w:rsidR="00CC4FE7" w:rsidRPr="005271DD">
        <w:rPr>
          <w:rFonts w:ascii="Times New Roman" w:hAnsi="Times New Roman" w:cs="Times New Roman"/>
          <w:sz w:val="24"/>
          <w:szCs w:val="24"/>
        </w:rPr>
        <w:t xml:space="preserve"> problemu, a z drugiej</w:t>
      </w:r>
      <w:r w:rsidR="000B0019" w:rsidRPr="005271DD">
        <w:rPr>
          <w:rFonts w:ascii="Times New Roman" w:hAnsi="Times New Roman" w:cs="Times New Roman"/>
          <w:sz w:val="24"/>
          <w:szCs w:val="24"/>
        </w:rPr>
        <w:t xml:space="preserve"> </w:t>
      </w:r>
      <w:r w:rsidR="005B142C">
        <w:rPr>
          <w:rFonts w:ascii="Times New Roman" w:hAnsi="Times New Roman" w:cs="Times New Roman"/>
          <w:sz w:val="24"/>
          <w:szCs w:val="24"/>
        </w:rPr>
        <w:t xml:space="preserve">– </w:t>
      </w:r>
      <w:r w:rsidR="000B0019" w:rsidRPr="005271DD">
        <w:rPr>
          <w:rFonts w:ascii="Times New Roman" w:hAnsi="Times New Roman" w:cs="Times New Roman"/>
          <w:sz w:val="24"/>
          <w:szCs w:val="24"/>
        </w:rPr>
        <w:t>często ni</w:t>
      </w:r>
      <w:r w:rsidR="00AB04BC">
        <w:rPr>
          <w:rFonts w:ascii="Times New Roman" w:hAnsi="Times New Roman" w:cs="Times New Roman"/>
          <w:sz w:val="24"/>
          <w:szCs w:val="24"/>
        </w:rPr>
        <w:t xml:space="preserve">e przyniesie efektu w </w:t>
      </w:r>
      <w:r w:rsidR="00711A8A">
        <w:rPr>
          <w:rFonts w:ascii="Times New Roman" w:hAnsi="Times New Roman" w:cs="Times New Roman"/>
          <w:sz w:val="24"/>
          <w:szCs w:val="24"/>
        </w:rPr>
        <w:t>związku z </w:t>
      </w:r>
      <w:r w:rsidR="00CC4FE7" w:rsidRPr="005271DD">
        <w:rPr>
          <w:rFonts w:ascii="Times New Roman" w:hAnsi="Times New Roman" w:cs="Times New Roman"/>
          <w:sz w:val="24"/>
          <w:szCs w:val="24"/>
        </w:rPr>
        <w:t xml:space="preserve">ograniczonym czasem </w:t>
      </w:r>
      <w:r w:rsidR="000B0019" w:rsidRPr="005271DD">
        <w:rPr>
          <w:rFonts w:ascii="Times New Roman" w:hAnsi="Times New Roman" w:cs="Times New Roman"/>
          <w:sz w:val="24"/>
          <w:szCs w:val="24"/>
        </w:rPr>
        <w:t xml:space="preserve">na przeprowadzenie </w:t>
      </w:r>
      <w:r w:rsidR="00CC4FE7" w:rsidRPr="005271DD">
        <w:rPr>
          <w:rFonts w:ascii="Times New Roman" w:hAnsi="Times New Roman" w:cs="Times New Roman"/>
          <w:sz w:val="24"/>
          <w:szCs w:val="24"/>
        </w:rPr>
        <w:t>czynności kontrolnych.</w:t>
      </w:r>
    </w:p>
    <w:p w14:paraId="05EAC7D8" w14:textId="33FB6A0B" w:rsidR="00E24730" w:rsidRDefault="00E24730" w:rsidP="00711A8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Konsekwencją wprowadzenia nowego uprawnienia jest korekta </w:t>
      </w:r>
      <w:r w:rsidR="000D3B4F">
        <w:rPr>
          <w:rFonts w:ascii="Times New Roman" w:hAnsi="Times New Roman" w:cs="Times New Roman"/>
          <w:sz w:val="24"/>
          <w:szCs w:val="24"/>
        </w:rPr>
        <w:t xml:space="preserve">brzmienia </w:t>
      </w:r>
      <w:r>
        <w:rPr>
          <w:rFonts w:ascii="Times New Roman" w:hAnsi="Times New Roman" w:cs="Times New Roman"/>
          <w:sz w:val="24"/>
          <w:szCs w:val="24"/>
        </w:rPr>
        <w:t xml:space="preserve">art. 43 ust. 1 ustawy. W obecnym stanie prawnym przepis ten nakłada na ministra obowiązek wszczęcia postępowania administracyjnego w razie stwierdzenia naruszenia przez biuro przepisów ustawy lub regulaminu w wyniku kontroli. Ustawa wprowadza możliwość wszczęcia takiego postępowania w razie stwierdzenia naruszenia w wyniku kontroli, jak również w przypadku powzięcia przez ministra uzasadnionego podejrzenia takiego naruszenia </w:t>
      </w:r>
      <w:r w:rsidR="005B142C">
        <w:rPr>
          <w:rFonts w:ascii="Times New Roman" w:hAnsi="Times New Roman" w:cs="Times New Roman"/>
          <w:sz w:val="24"/>
          <w:szCs w:val="24"/>
        </w:rPr>
        <w:t>na po</w:t>
      </w:r>
      <w:r w:rsidR="004218EA">
        <w:rPr>
          <w:rFonts w:ascii="Times New Roman" w:hAnsi="Times New Roman" w:cs="Times New Roman"/>
          <w:sz w:val="24"/>
          <w:szCs w:val="24"/>
        </w:rPr>
        <w:t>d</w:t>
      </w:r>
      <w:r w:rsidR="005B142C">
        <w:rPr>
          <w:rFonts w:ascii="Times New Roman" w:hAnsi="Times New Roman" w:cs="Times New Roman"/>
          <w:sz w:val="24"/>
          <w:szCs w:val="24"/>
        </w:rPr>
        <w:t xml:space="preserve">stawie informacji pochodzących </w:t>
      </w:r>
      <w:r>
        <w:rPr>
          <w:rFonts w:ascii="Times New Roman" w:hAnsi="Times New Roman" w:cs="Times New Roman"/>
          <w:sz w:val="24"/>
          <w:szCs w:val="24"/>
        </w:rPr>
        <w:t>z innych źródeł.</w:t>
      </w:r>
    </w:p>
    <w:p w14:paraId="2581C97A" w14:textId="77777777" w:rsidR="008024EA" w:rsidRDefault="008024EA" w:rsidP="00711A8A">
      <w:pPr>
        <w:spacing w:after="120" w:line="360" w:lineRule="auto"/>
        <w:jc w:val="both"/>
        <w:rPr>
          <w:rFonts w:ascii="Times New Roman" w:hAnsi="Times New Roman" w:cs="Times New Roman"/>
          <w:sz w:val="24"/>
          <w:szCs w:val="24"/>
        </w:rPr>
      </w:pPr>
    </w:p>
    <w:p w14:paraId="547500EB" w14:textId="77777777" w:rsidR="002B1473" w:rsidRPr="005271DD" w:rsidRDefault="002B1473" w:rsidP="002B1473">
      <w:pPr>
        <w:autoSpaceDE w:val="0"/>
        <w:autoSpaceDN w:val="0"/>
        <w:adjustRightInd w:val="0"/>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Zmiana w art. 41 ustawy:</w:t>
      </w:r>
    </w:p>
    <w:p w14:paraId="27B11722" w14:textId="4F1FE6EF" w:rsidR="002B1473" w:rsidRPr="005271DD" w:rsidRDefault="002B1473" w:rsidP="002B1473">
      <w:pPr>
        <w:autoSpaceDE w:val="0"/>
        <w:autoSpaceDN w:val="0"/>
        <w:adjustRightInd w:val="0"/>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Dodawany ust. 3 ma na celu wyeliminowanie wątpliwości praktycznej, kto jest właściwy do podpisania stanowiska wobec zgłoszonych zastrzeżeń do protokołu kontroli. Art. 40 ust. 1 pkt 8 ustawy jednoznacznie określa, że protokół kontroli powinien zawierać m.in. podpisy kontrolującego. Natomiast art. 41 ust. 2 ustawy stanowi jedynie, że kontrolujący </w:t>
      </w:r>
      <w:r w:rsidR="00D64127" w:rsidRPr="005271DD">
        <w:rPr>
          <w:rFonts w:ascii="Times New Roman" w:hAnsi="Times New Roman" w:cs="Times New Roman"/>
          <w:sz w:val="24"/>
          <w:szCs w:val="24"/>
        </w:rPr>
        <w:t xml:space="preserve">jest </w:t>
      </w:r>
      <w:r w:rsidRPr="005271DD">
        <w:rPr>
          <w:rFonts w:ascii="Times New Roman" w:hAnsi="Times New Roman" w:cs="Times New Roman"/>
          <w:sz w:val="24"/>
          <w:szCs w:val="24"/>
        </w:rPr>
        <w:t xml:space="preserve">obowiązany sporządzić pisemne stanowisko wraz z uzasadnieniem wobec zgłoszonych zastrzeżeń. </w:t>
      </w:r>
    </w:p>
    <w:p w14:paraId="4FD14313" w14:textId="0E8470C2" w:rsidR="002B1473" w:rsidRPr="005271DD" w:rsidRDefault="002B1473" w:rsidP="002B1473">
      <w:pPr>
        <w:autoSpaceDE w:val="0"/>
        <w:autoSpaceDN w:val="0"/>
        <w:adjustRightInd w:val="0"/>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Przepis ten nie precyzuje zatem</w:t>
      </w:r>
      <w:r w:rsidR="00D64127">
        <w:rPr>
          <w:rFonts w:ascii="Times New Roman" w:hAnsi="Times New Roman" w:cs="Times New Roman"/>
          <w:sz w:val="24"/>
          <w:szCs w:val="24"/>
        </w:rPr>
        <w:t>,</w:t>
      </w:r>
      <w:r w:rsidRPr="005271DD">
        <w:rPr>
          <w:rFonts w:ascii="Times New Roman" w:hAnsi="Times New Roman" w:cs="Times New Roman"/>
          <w:sz w:val="24"/>
          <w:szCs w:val="24"/>
        </w:rPr>
        <w:t xml:space="preserve"> czy sporządzenie stanowiska ozn</w:t>
      </w:r>
      <w:r>
        <w:rPr>
          <w:rFonts w:ascii="Times New Roman" w:hAnsi="Times New Roman" w:cs="Times New Roman"/>
          <w:sz w:val="24"/>
          <w:szCs w:val="24"/>
        </w:rPr>
        <w:t xml:space="preserve">acza również jego podpisanie. W </w:t>
      </w:r>
      <w:r w:rsidRPr="005271DD">
        <w:rPr>
          <w:rFonts w:ascii="Times New Roman" w:hAnsi="Times New Roman" w:cs="Times New Roman"/>
          <w:sz w:val="24"/>
          <w:szCs w:val="24"/>
        </w:rPr>
        <w:t>dotychczasowej praktyce minister przyjmował, że stanowisko wobec zastrzeżeń, analogicznie jak protokół kontroli, podpisuje kontrolujący, czyli wszyscy członkowie zespołu kontrolerów upoważnieni przez ministra, zgodnie z przepisem art. 33 ust. 1 ustawy, do</w:t>
      </w:r>
      <w:r>
        <w:rPr>
          <w:rFonts w:ascii="Times New Roman" w:hAnsi="Times New Roman" w:cs="Times New Roman"/>
          <w:sz w:val="24"/>
          <w:szCs w:val="24"/>
        </w:rPr>
        <w:t> </w:t>
      </w:r>
      <w:r w:rsidRPr="005271DD">
        <w:rPr>
          <w:rFonts w:ascii="Times New Roman" w:hAnsi="Times New Roman" w:cs="Times New Roman"/>
          <w:sz w:val="24"/>
          <w:szCs w:val="24"/>
        </w:rPr>
        <w:t>przeprowadzenia kontroli działalności gospodarczej biura.</w:t>
      </w:r>
    </w:p>
    <w:p w14:paraId="2A0713EF" w14:textId="77777777" w:rsidR="002B1473" w:rsidRPr="005271DD" w:rsidRDefault="002B1473" w:rsidP="002B1473">
      <w:pPr>
        <w:autoSpaceDE w:val="0"/>
        <w:autoSpaceDN w:val="0"/>
        <w:adjustRightInd w:val="0"/>
        <w:spacing w:after="120"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W związku z tym </w:t>
      </w:r>
      <w:r>
        <w:rPr>
          <w:rFonts w:ascii="Times New Roman" w:hAnsi="Times New Roman" w:cs="Times New Roman"/>
          <w:sz w:val="24"/>
          <w:szCs w:val="24"/>
        </w:rPr>
        <w:t xml:space="preserve">w </w:t>
      </w:r>
      <w:r w:rsidRPr="005271DD">
        <w:rPr>
          <w:rFonts w:ascii="Times New Roman" w:hAnsi="Times New Roman" w:cs="Times New Roman"/>
          <w:sz w:val="24"/>
          <w:szCs w:val="24"/>
        </w:rPr>
        <w:t>projek</w:t>
      </w:r>
      <w:r>
        <w:rPr>
          <w:rFonts w:ascii="Times New Roman" w:hAnsi="Times New Roman" w:cs="Times New Roman"/>
          <w:sz w:val="24"/>
          <w:szCs w:val="24"/>
        </w:rPr>
        <w:t>cie doprecyzowano</w:t>
      </w:r>
      <w:r w:rsidRPr="005271DD">
        <w:rPr>
          <w:rFonts w:ascii="Times New Roman" w:hAnsi="Times New Roman" w:cs="Times New Roman"/>
          <w:sz w:val="24"/>
          <w:szCs w:val="24"/>
        </w:rPr>
        <w:t xml:space="preserve">, że stanowisko wobec zastrzeżeń </w:t>
      </w:r>
      <w:r>
        <w:rPr>
          <w:rFonts w:ascii="Times New Roman" w:hAnsi="Times New Roman" w:cs="Times New Roman"/>
          <w:sz w:val="24"/>
          <w:szCs w:val="24"/>
        </w:rPr>
        <w:t>biura do </w:t>
      </w:r>
      <w:r w:rsidRPr="005271DD">
        <w:rPr>
          <w:rFonts w:ascii="Times New Roman" w:hAnsi="Times New Roman" w:cs="Times New Roman"/>
          <w:sz w:val="24"/>
          <w:szCs w:val="24"/>
        </w:rPr>
        <w:t>protokołu kontroli podpisuje kontrolujący i przedkłada je,</w:t>
      </w:r>
      <w:r>
        <w:rPr>
          <w:rFonts w:ascii="Times New Roman" w:hAnsi="Times New Roman" w:cs="Times New Roman"/>
          <w:sz w:val="24"/>
          <w:szCs w:val="24"/>
        </w:rPr>
        <w:t xml:space="preserve"> wraz z protokołem kontroli, </w:t>
      </w:r>
      <w:r w:rsidRPr="005271DD">
        <w:rPr>
          <w:rFonts w:ascii="Times New Roman" w:hAnsi="Times New Roman" w:cs="Times New Roman"/>
          <w:sz w:val="24"/>
          <w:szCs w:val="24"/>
        </w:rPr>
        <w:t xml:space="preserve">osobie upoważnionej do reprezentowania biura. </w:t>
      </w:r>
    </w:p>
    <w:p w14:paraId="442F460A" w14:textId="77777777" w:rsidR="00861BE4" w:rsidRPr="005271DD" w:rsidRDefault="005E321C" w:rsidP="003D0626">
      <w:pPr>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Przepis</w:t>
      </w:r>
      <w:r w:rsidR="005167AE" w:rsidRPr="005271DD">
        <w:rPr>
          <w:rFonts w:ascii="Times New Roman" w:hAnsi="Times New Roman" w:cs="Times New Roman"/>
          <w:sz w:val="24"/>
          <w:szCs w:val="24"/>
          <w:u w:val="single"/>
        </w:rPr>
        <w:t>y</w:t>
      </w:r>
      <w:r w:rsidRPr="005271DD">
        <w:rPr>
          <w:rFonts w:ascii="Times New Roman" w:hAnsi="Times New Roman" w:cs="Times New Roman"/>
          <w:sz w:val="24"/>
          <w:szCs w:val="24"/>
          <w:u w:val="single"/>
        </w:rPr>
        <w:t xml:space="preserve"> przejściow</w:t>
      </w:r>
      <w:r w:rsidR="005167AE" w:rsidRPr="005271DD">
        <w:rPr>
          <w:rFonts w:ascii="Times New Roman" w:hAnsi="Times New Roman" w:cs="Times New Roman"/>
          <w:sz w:val="24"/>
          <w:szCs w:val="24"/>
          <w:u w:val="single"/>
        </w:rPr>
        <w:t>e</w:t>
      </w:r>
      <w:r w:rsidRPr="005271DD">
        <w:rPr>
          <w:rFonts w:ascii="Times New Roman" w:hAnsi="Times New Roman" w:cs="Times New Roman"/>
          <w:sz w:val="24"/>
          <w:szCs w:val="24"/>
          <w:u w:val="single"/>
        </w:rPr>
        <w:t>:</w:t>
      </w:r>
    </w:p>
    <w:p w14:paraId="649EC90B" w14:textId="67F78F3D" w:rsidR="005E321C" w:rsidRPr="005271DD" w:rsidRDefault="005167AE" w:rsidP="005167AE">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Projekt ustawy przewiduje </w:t>
      </w:r>
      <w:r w:rsidR="00F9033A">
        <w:rPr>
          <w:rFonts w:ascii="Times New Roman" w:hAnsi="Times New Roman" w:cs="Times New Roman"/>
          <w:sz w:val="24"/>
          <w:szCs w:val="24"/>
        </w:rPr>
        <w:t>dwa</w:t>
      </w:r>
      <w:r w:rsidR="00F9033A" w:rsidRPr="005271DD">
        <w:rPr>
          <w:rFonts w:ascii="Times New Roman" w:hAnsi="Times New Roman" w:cs="Times New Roman"/>
          <w:sz w:val="24"/>
          <w:szCs w:val="24"/>
        </w:rPr>
        <w:t xml:space="preserve"> </w:t>
      </w:r>
      <w:r w:rsidRPr="005271DD">
        <w:rPr>
          <w:rFonts w:ascii="Times New Roman" w:hAnsi="Times New Roman" w:cs="Times New Roman"/>
          <w:sz w:val="24"/>
          <w:szCs w:val="24"/>
        </w:rPr>
        <w:t>przepisy przejściowe.</w:t>
      </w:r>
    </w:p>
    <w:p w14:paraId="3A939BEA" w14:textId="15EB4ED8" w:rsidR="005167AE" w:rsidRPr="005271DD" w:rsidRDefault="005167AE" w:rsidP="005167AE">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Pierwszy z nich dotyczy obowiązku dostosowania przez biura regulaminów zarządzania danymi </w:t>
      </w:r>
      <w:r w:rsidR="002D417E" w:rsidRPr="005271DD">
        <w:rPr>
          <w:rFonts w:ascii="Times New Roman" w:hAnsi="Times New Roman" w:cs="Times New Roman"/>
          <w:sz w:val="24"/>
          <w:szCs w:val="24"/>
        </w:rPr>
        <w:t>do </w:t>
      </w:r>
      <w:r w:rsidR="00901A77">
        <w:rPr>
          <w:rFonts w:ascii="Times New Roman" w:hAnsi="Times New Roman" w:cs="Times New Roman"/>
          <w:sz w:val="24"/>
          <w:szCs w:val="24"/>
        </w:rPr>
        <w:t>zmian wprowadzonych projektowaną regulacją</w:t>
      </w:r>
      <w:r w:rsidRPr="005271DD">
        <w:rPr>
          <w:rFonts w:ascii="Times New Roman" w:hAnsi="Times New Roman" w:cs="Times New Roman"/>
          <w:sz w:val="24"/>
          <w:szCs w:val="24"/>
        </w:rPr>
        <w:t xml:space="preserve"> związanych z </w:t>
      </w:r>
      <w:r w:rsidR="009B0206">
        <w:rPr>
          <w:rFonts w:ascii="Times New Roman" w:hAnsi="Times New Roman" w:cs="Times New Roman"/>
          <w:sz w:val="24"/>
          <w:szCs w:val="24"/>
        </w:rPr>
        <w:t xml:space="preserve">uzyskiwaniem </w:t>
      </w:r>
      <w:r w:rsidR="009B0206">
        <w:rPr>
          <w:rFonts w:ascii="Times New Roman" w:hAnsi="Times New Roman" w:cs="Times New Roman"/>
          <w:sz w:val="24"/>
          <w:szCs w:val="24"/>
        </w:rPr>
        <w:lastRenderedPageBreak/>
        <w:t>informacji gospodarczych przez</w:t>
      </w:r>
      <w:r w:rsidR="009B0206" w:rsidRPr="005271DD">
        <w:rPr>
          <w:rFonts w:ascii="Times New Roman" w:hAnsi="Times New Roman" w:cs="Times New Roman"/>
          <w:sz w:val="24"/>
          <w:szCs w:val="24"/>
        </w:rPr>
        <w:t xml:space="preserve"> </w:t>
      </w:r>
      <w:r w:rsidRPr="005271DD">
        <w:rPr>
          <w:rFonts w:ascii="Times New Roman" w:hAnsi="Times New Roman" w:cs="Times New Roman"/>
          <w:sz w:val="24"/>
          <w:szCs w:val="24"/>
        </w:rPr>
        <w:t xml:space="preserve">klientów biur </w:t>
      </w:r>
      <w:r w:rsidR="009B0206">
        <w:rPr>
          <w:rFonts w:ascii="Times New Roman" w:hAnsi="Times New Roman" w:cs="Times New Roman"/>
          <w:sz w:val="24"/>
          <w:szCs w:val="24"/>
        </w:rPr>
        <w:t>za pośrednictwem innych podmiotów działających na ich rzecz</w:t>
      </w:r>
      <w:r w:rsidRPr="005271DD">
        <w:rPr>
          <w:rFonts w:ascii="Times New Roman" w:hAnsi="Times New Roman" w:cs="Times New Roman"/>
          <w:sz w:val="24"/>
          <w:szCs w:val="24"/>
        </w:rPr>
        <w:t>. Przewiduje się, że biura będą mi</w:t>
      </w:r>
      <w:r w:rsidR="003C336D">
        <w:rPr>
          <w:rFonts w:ascii="Times New Roman" w:hAnsi="Times New Roman" w:cs="Times New Roman"/>
          <w:sz w:val="24"/>
          <w:szCs w:val="24"/>
        </w:rPr>
        <w:t>ały</w:t>
      </w:r>
      <w:r w:rsidRPr="005271DD">
        <w:rPr>
          <w:rFonts w:ascii="Times New Roman" w:hAnsi="Times New Roman" w:cs="Times New Roman"/>
          <w:sz w:val="24"/>
          <w:szCs w:val="24"/>
        </w:rPr>
        <w:t xml:space="preserve"> obowiązek </w:t>
      </w:r>
      <w:r w:rsidR="00203CC9">
        <w:rPr>
          <w:rFonts w:ascii="Times New Roman" w:hAnsi="Times New Roman" w:cs="Times New Roman"/>
          <w:sz w:val="24"/>
          <w:szCs w:val="24"/>
        </w:rPr>
        <w:t>dostosowania regulaminu</w:t>
      </w:r>
      <w:r w:rsidRPr="005271DD">
        <w:rPr>
          <w:rFonts w:ascii="Times New Roman" w:hAnsi="Times New Roman" w:cs="Times New Roman"/>
          <w:sz w:val="24"/>
          <w:szCs w:val="24"/>
        </w:rPr>
        <w:t xml:space="preserve"> w</w:t>
      </w:r>
      <w:r w:rsidR="00203CC9">
        <w:rPr>
          <w:rFonts w:ascii="Times New Roman" w:hAnsi="Times New Roman" w:cs="Times New Roman"/>
          <w:sz w:val="24"/>
          <w:szCs w:val="24"/>
        </w:rPr>
        <w:t xml:space="preserve"> </w:t>
      </w:r>
      <w:r w:rsidRPr="005271DD">
        <w:rPr>
          <w:rFonts w:ascii="Times New Roman" w:hAnsi="Times New Roman" w:cs="Times New Roman"/>
          <w:sz w:val="24"/>
          <w:szCs w:val="24"/>
        </w:rPr>
        <w:t xml:space="preserve">terminie </w:t>
      </w:r>
      <w:r w:rsidR="005426AF">
        <w:rPr>
          <w:rFonts w:ascii="Times New Roman" w:hAnsi="Times New Roman" w:cs="Times New Roman"/>
          <w:sz w:val="24"/>
          <w:szCs w:val="24"/>
        </w:rPr>
        <w:t>6</w:t>
      </w:r>
      <w:r w:rsidR="00437877" w:rsidRPr="005271DD">
        <w:rPr>
          <w:rFonts w:ascii="Times New Roman" w:hAnsi="Times New Roman" w:cs="Times New Roman"/>
          <w:sz w:val="24"/>
          <w:szCs w:val="24"/>
        </w:rPr>
        <w:t> </w:t>
      </w:r>
      <w:r w:rsidRPr="005271DD">
        <w:rPr>
          <w:rFonts w:ascii="Times New Roman" w:hAnsi="Times New Roman" w:cs="Times New Roman"/>
          <w:sz w:val="24"/>
          <w:szCs w:val="24"/>
        </w:rPr>
        <w:t xml:space="preserve">miesięcy od wejścia w życie </w:t>
      </w:r>
      <w:r w:rsidR="001833A5">
        <w:rPr>
          <w:rFonts w:ascii="Times New Roman" w:hAnsi="Times New Roman" w:cs="Times New Roman"/>
          <w:sz w:val="24"/>
          <w:szCs w:val="24"/>
        </w:rPr>
        <w:t xml:space="preserve">przepisów </w:t>
      </w:r>
      <w:r w:rsidRPr="005271DD">
        <w:rPr>
          <w:rFonts w:ascii="Times New Roman" w:hAnsi="Times New Roman" w:cs="Times New Roman"/>
          <w:sz w:val="24"/>
          <w:szCs w:val="24"/>
        </w:rPr>
        <w:t>ustawy</w:t>
      </w:r>
      <w:r w:rsidR="001833A5">
        <w:rPr>
          <w:rFonts w:ascii="Times New Roman" w:hAnsi="Times New Roman" w:cs="Times New Roman"/>
          <w:sz w:val="24"/>
          <w:szCs w:val="24"/>
        </w:rPr>
        <w:t xml:space="preserve"> odnoszących się do</w:t>
      </w:r>
      <w:r w:rsidR="003D3707">
        <w:rPr>
          <w:rFonts w:ascii="Times New Roman" w:hAnsi="Times New Roman" w:cs="Times New Roman"/>
          <w:sz w:val="24"/>
          <w:szCs w:val="24"/>
        </w:rPr>
        <w:t> </w:t>
      </w:r>
      <w:r w:rsidR="001833A5">
        <w:rPr>
          <w:rFonts w:ascii="Times New Roman" w:hAnsi="Times New Roman" w:cs="Times New Roman"/>
          <w:sz w:val="24"/>
          <w:szCs w:val="24"/>
        </w:rPr>
        <w:t xml:space="preserve">zamieszczania w rejestrze zapytań danych </w:t>
      </w:r>
      <w:r w:rsidR="009B0206">
        <w:rPr>
          <w:rFonts w:ascii="Times New Roman" w:hAnsi="Times New Roman" w:cs="Times New Roman"/>
          <w:sz w:val="24"/>
          <w:szCs w:val="24"/>
        </w:rPr>
        <w:t xml:space="preserve">tych </w:t>
      </w:r>
      <w:r w:rsidR="001833A5">
        <w:rPr>
          <w:rFonts w:ascii="Times New Roman" w:hAnsi="Times New Roman" w:cs="Times New Roman"/>
          <w:sz w:val="24"/>
          <w:szCs w:val="24"/>
        </w:rPr>
        <w:t>podmiotów pobierających informacje gospodarcze z biura</w:t>
      </w:r>
      <w:r w:rsidRPr="005271DD">
        <w:rPr>
          <w:rFonts w:ascii="Times New Roman" w:hAnsi="Times New Roman" w:cs="Times New Roman"/>
          <w:sz w:val="24"/>
          <w:szCs w:val="24"/>
        </w:rPr>
        <w:t xml:space="preserve">. W </w:t>
      </w:r>
      <w:r w:rsidR="00901A77">
        <w:rPr>
          <w:rFonts w:ascii="Times New Roman" w:hAnsi="Times New Roman" w:cs="Times New Roman"/>
          <w:sz w:val="24"/>
          <w:szCs w:val="24"/>
        </w:rPr>
        <w:t xml:space="preserve">przypadku </w:t>
      </w:r>
      <w:r w:rsidRPr="005271DD">
        <w:rPr>
          <w:rFonts w:ascii="Times New Roman" w:hAnsi="Times New Roman" w:cs="Times New Roman"/>
          <w:sz w:val="24"/>
          <w:szCs w:val="24"/>
        </w:rPr>
        <w:t xml:space="preserve">nieprzekazania </w:t>
      </w:r>
      <w:r w:rsidR="00901A77">
        <w:rPr>
          <w:rFonts w:ascii="Times New Roman" w:hAnsi="Times New Roman" w:cs="Times New Roman"/>
          <w:sz w:val="24"/>
          <w:szCs w:val="24"/>
        </w:rPr>
        <w:t xml:space="preserve">zmienionego </w:t>
      </w:r>
      <w:r w:rsidRPr="005271DD">
        <w:rPr>
          <w:rFonts w:ascii="Times New Roman" w:hAnsi="Times New Roman" w:cs="Times New Roman"/>
          <w:sz w:val="24"/>
          <w:szCs w:val="24"/>
        </w:rPr>
        <w:t>regulaminu minister wydaje decyzj</w:t>
      </w:r>
      <w:r w:rsidR="00437877" w:rsidRPr="005271DD">
        <w:rPr>
          <w:rFonts w:ascii="Times New Roman" w:hAnsi="Times New Roman" w:cs="Times New Roman"/>
          <w:sz w:val="24"/>
          <w:szCs w:val="24"/>
        </w:rPr>
        <w:t>ę o </w:t>
      </w:r>
      <w:r w:rsidRPr="005271DD">
        <w:rPr>
          <w:rFonts w:ascii="Times New Roman" w:hAnsi="Times New Roman" w:cs="Times New Roman"/>
          <w:sz w:val="24"/>
          <w:szCs w:val="24"/>
        </w:rPr>
        <w:t>zakazie</w:t>
      </w:r>
      <w:r w:rsidR="00203CC9">
        <w:rPr>
          <w:rFonts w:ascii="Times New Roman" w:hAnsi="Times New Roman" w:cs="Times New Roman"/>
          <w:sz w:val="24"/>
          <w:szCs w:val="24"/>
        </w:rPr>
        <w:t xml:space="preserve"> wykonywania działalności przez </w:t>
      </w:r>
      <w:r w:rsidRPr="005271DD">
        <w:rPr>
          <w:rFonts w:ascii="Times New Roman" w:hAnsi="Times New Roman" w:cs="Times New Roman"/>
          <w:sz w:val="24"/>
          <w:szCs w:val="24"/>
        </w:rPr>
        <w:t>biuro.</w:t>
      </w:r>
    </w:p>
    <w:p w14:paraId="4BD12F95" w14:textId="163A4D6E" w:rsidR="00217CAD" w:rsidRPr="005271DD" w:rsidRDefault="00437877" w:rsidP="005167AE">
      <w:pPr>
        <w:spacing w:line="360" w:lineRule="auto"/>
        <w:jc w:val="both"/>
        <w:rPr>
          <w:rFonts w:ascii="Times New Roman" w:hAnsi="Times New Roman" w:cs="Times New Roman"/>
          <w:sz w:val="24"/>
          <w:szCs w:val="24"/>
        </w:rPr>
      </w:pPr>
      <w:r w:rsidRPr="005271DD">
        <w:rPr>
          <w:rFonts w:ascii="Times New Roman" w:hAnsi="Times New Roman" w:cs="Times New Roman"/>
          <w:sz w:val="24"/>
          <w:szCs w:val="24"/>
        </w:rPr>
        <w:t>D</w:t>
      </w:r>
      <w:r w:rsidR="002D417E" w:rsidRPr="005271DD">
        <w:rPr>
          <w:rFonts w:ascii="Times New Roman" w:hAnsi="Times New Roman" w:cs="Times New Roman"/>
          <w:sz w:val="24"/>
          <w:szCs w:val="24"/>
        </w:rPr>
        <w:t>rug</w:t>
      </w:r>
      <w:r w:rsidRPr="005271DD">
        <w:rPr>
          <w:rFonts w:ascii="Times New Roman" w:hAnsi="Times New Roman" w:cs="Times New Roman"/>
          <w:sz w:val="24"/>
          <w:szCs w:val="24"/>
        </w:rPr>
        <w:t xml:space="preserve">i przepis przejściowy nakazuje biurom publikację na stronie internetowej </w:t>
      </w:r>
      <w:r w:rsidR="00A309AE">
        <w:rPr>
          <w:rFonts w:ascii="Times New Roman" w:hAnsi="Times New Roman" w:cs="Times New Roman"/>
          <w:sz w:val="24"/>
          <w:szCs w:val="24"/>
        </w:rPr>
        <w:t>i</w:t>
      </w:r>
      <w:r w:rsidR="00A309AE" w:rsidRPr="00A309AE">
        <w:rPr>
          <w:rFonts w:ascii="Times New Roman" w:hAnsi="Times New Roman" w:cs="Times New Roman"/>
          <w:sz w:val="24"/>
          <w:szCs w:val="24"/>
        </w:rPr>
        <w:t>nformacj</w:t>
      </w:r>
      <w:r w:rsidR="00A309AE">
        <w:rPr>
          <w:rFonts w:ascii="Times New Roman" w:hAnsi="Times New Roman" w:cs="Times New Roman"/>
          <w:sz w:val="24"/>
          <w:szCs w:val="24"/>
        </w:rPr>
        <w:t>i</w:t>
      </w:r>
      <w:r w:rsidR="00A309AE" w:rsidRPr="00A309AE">
        <w:rPr>
          <w:rFonts w:ascii="Times New Roman" w:hAnsi="Times New Roman" w:cs="Times New Roman"/>
          <w:sz w:val="24"/>
          <w:szCs w:val="24"/>
        </w:rPr>
        <w:t xml:space="preserve"> o wysokości opłat</w:t>
      </w:r>
      <w:r w:rsidR="00AE0D50">
        <w:rPr>
          <w:rFonts w:ascii="Times New Roman" w:hAnsi="Times New Roman" w:cs="Times New Roman"/>
          <w:sz w:val="24"/>
          <w:szCs w:val="24"/>
        </w:rPr>
        <w:t xml:space="preserve"> za usługi biura</w:t>
      </w:r>
      <w:r w:rsidR="00A309AE" w:rsidRPr="00A309AE">
        <w:rPr>
          <w:rFonts w:ascii="Times New Roman" w:hAnsi="Times New Roman" w:cs="Times New Roman"/>
          <w:sz w:val="24"/>
          <w:szCs w:val="24"/>
        </w:rPr>
        <w:t>, o których mowa w art. 22 ust. 1, art. 22a ust. 6, art. 22b ust. 2 i 4, art. 23 ust. 4, art. 25 ust. 2 oraz art. 27 ust. 5</w:t>
      </w:r>
      <w:r w:rsidR="00A309AE">
        <w:rPr>
          <w:rFonts w:ascii="Times New Roman" w:hAnsi="Times New Roman" w:cs="Times New Roman"/>
          <w:sz w:val="24"/>
          <w:szCs w:val="24"/>
        </w:rPr>
        <w:t xml:space="preserve"> ustawy</w:t>
      </w:r>
      <w:r w:rsidR="00A309AE" w:rsidRPr="00A309AE">
        <w:rPr>
          <w:rFonts w:ascii="Times New Roman" w:hAnsi="Times New Roman" w:cs="Times New Roman"/>
          <w:sz w:val="24"/>
          <w:szCs w:val="24"/>
        </w:rPr>
        <w:t>,</w:t>
      </w:r>
      <w:r w:rsidRPr="005271DD">
        <w:rPr>
          <w:rFonts w:ascii="Times New Roman" w:hAnsi="Times New Roman" w:cs="Times New Roman"/>
          <w:sz w:val="24"/>
          <w:szCs w:val="24"/>
        </w:rPr>
        <w:t xml:space="preserve"> w te</w:t>
      </w:r>
      <w:r w:rsidR="001B3835">
        <w:rPr>
          <w:rFonts w:ascii="Times New Roman" w:hAnsi="Times New Roman" w:cs="Times New Roman"/>
          <w:sz w:val="24"/>
          <w:szCs w:val="24"/>
        </w:rPr>
        <w:t>rminie 30 dni od dnia wejścia w </w:t>
      </w:r>
      <w:r w:rsidRPr="005271DD">
        <w:rPr>
          <w:rFonts w:ascii="Times New Roman" w:hAnsi="Times New Roman" w:cs="Times New Roman"/>
          <w:sz w:val="24"/>
          <w:szCs w:val="24"/>
        </w:rPr>
        <w:t xml:space="preserve">życie ustawy. W połączeniu z 30-dniowym okresem </w:t>
      </w:r>
      <w:r w:rsidRPr="00615CA6">
        <w:rPr>
          <w:rFonts w:ascii="Times New Roman" w:hAnsi="Times New Roman" w:cs="Times New Roman"/>
          <w:i/>
          <w:iCs/>
          <w:sz w:val="24"/>
          <w:szCs w:val="24"/>
        </w:rPr>
        <w:t>vacatio legis</w:t>
      </w:r>
      <w:r w:rsidRPr="005271DD">
        <w:rPr>
          <w:rFonts w:ascii="Times New Roman" w:hAnsi="Times New Roman" w:cs="Times New Roman"/>
          <w:sz w:val="24"/>
          <w:szCs w:val="24"/>
        </w:rPr>
        <w:t xml:space="preserve"> oznacza to, że zarząd</w:t>
      </w:r>
      <w:r w:rsidR="003D0626" w:rsidRPr="005271DD">
        <w:rPr>
          <w:rFonts w:ascii="Times New Roman" w:hAnsi="Times New Roman" w:cs="Times New Roman"/>
          <w:sz w:val="24"/>
          <w:szCs w:val="24"/>
        </w:rPr>
        <w:t>y</w:t>
      </w:r>
      <w:r w:rsidRPr="005271DD">
        <w:rPr>
          <w:rFonts w:ascii="Times New Roman" w:hAnsi="Times New Roman" w:cs="Times New Roman"/>
          <w:sz w:val="24"/>
          <w:szCs w:val="24"/>
        </w:rPr>
        <w:t xml:space="preserve"> biur będą mi</w:t>
      </w:r>
      <w:r w:rsidR="003C336D">
        <w:rPr>
          <w:rFonts w:ascii="Times New Roman" w:hAnsi="Times New Roman" w:cs="Times New Roman"/>
          <w:sz w:val="24"/>
          <w:szCs w:val="24"/>
        </w:rPr>
        <w:t>ały</w:t>
      </w:r>
      <w:r w:rsidR="00312268" w:rsidRPr="005271DD">
        <w:rPr>
          <w:rFonts w:ascii="Times New Roman" w:hAnsi="Times New Roman" w:cs="Times New Roman"/>
          <w:sz w:val="24"/>
          <w:szCs w:val="24"/>
        </w:rPr>
        <w:t xml:space="preserve"> 60 dni na </w:t>
      </w:r>
      <w:r w:rsidR="003C336D">
        <w:rPr>
          <w:rFonts w:ascii="Times New Roman" w:hAnsi="Times New Roman" w:cs="Times New Roman"/>
          <w:sz w:val="24"/>
          <w:szCs w:val="24"/>
        </w:rPr>
        <w:t>dokonanie tej</w:t>
      </w:r>
      <w:r w:rsidR="002D417E" w:rsidRPr="005271DD">
        <w:rPr>
          <w:rFonts w:ascii="Times New Roman" w:hAnsi="Times New Roman" w:cs="Times New Roman"/>
          <w:sz w:val="24"/>
          <w:szCs w:val="24"/>
        </w:rPr>
        <w:t> </w:t>
      </w:r>
      <w:r w:rsidRPr="005271DD">
        <w:rPr>
          <w:rFonts w:ascii="Times New Roman" w:hAnsi="Times New Roman" w:cs="Times New Roman"/>
          <w:sz w:val="24"/>
          <w:szCs w:val="24"/>
        </w:rPr>
        <w:t>czynności.</w:t>
      </w:r>
    </w:p>
    <w:p w14:paraId="3708823C" w14:textId="4271F87A" w:rsidR="007B21D7" w:rsidRPr="005271DD" w:rsidRDefault="007B21D7" w:rsidP="00A17BF1">
      <w:pPr>
        <w:spacing w:after="120" w:line="360" w:lineRule="auto"/>
        <w:jc w:val="both"/>
        <w:rPr>
          <w:rFonts w:ascii="Times New Roman" w:hAnsi="Times New Roman" w:cs="Times New Roman"/>
          <w:sz w:val="24"/>
          <w:szCs w:val="24"/>
        </w:rPr>
      </w:pPr>
      <w:r w:rsidRPr="005271DD">
        <w:rPr>
          <w:rFonts w:ascii="Times New Roman" w:hAnsi="Times New Roman" w:cs="Times New Roman"/>
          <w:sz w:val="24"/>
          <w:szCs w:val="24"/>
        </w:rPr>
        <w:t xml:space="preserve">Ustawa nie wymaga wprowadzenia przepisów przejściowych w innym zakresie. </w:t>
      </w:r>
      <w:r w:rsidR="001B3835">
        <w:rPr>
          <w:rFonts w:ascii="Times New Roman" w:hAnsi="Times New Roman" w:cs="Times New Roman"/>
          <w:sz w:val="24"/>
          <w:szCs w:val="24"/>
        </w:rPr>
        <w:t>Projekt nie </w:t>
      </w:r>
      <w:r w:rsidR="00912514" w:rsidRPr="005271DD">
        <w:rPr>
          <w:rFonts w:ascii="Times New Roman" w:hAnsi="Times New Roman" w:cs="Times New Roman"/>
          <w:sz w:val="24"/>
          <w:szCs w:val="24"/>
        </w:rPr>
        <w:t>przewiduje zmian w</w:t>
      </w:r>
      <w:r w:rsidR="001B3835">
        <w:rPr>
          <w:rFonts w:ascii="Times New Roman" w:hAnsi="Times New Roman" w:cs="Times New Roman"/>
          <w:sz w:val="24"/>
          <w:szCs w:val="24"/>
        </w:rPr>
        <w:t xml:space="preserve"> innych</w:t>
      </w:r>
      <w:r w:rsidR="00912514" w:rsidRPr="005271DD">
        <w:rPr>
          <w:rFonts w:ascii="Times New Roman" w:hAnsi="Times New Roman" w:cs="Times New Roman"/>
          <w:sz w:val="24"/>
          <w:szCs w:val="24"/>
        </w:rPr>
        <w:t xml:space="preserve"> postępowaniach, które mogłyby z</w:t>
      </w:r>
      <w:r w:rsidR="001B3835">
        <w:rPr>
          <w:rFonts w:ascii="Times New Roman" w:hAnsi="Times New Roman" w:cs="Times New Roman"/>
          <w:sz w:val="24"/>
          <w:szCs w:val="24"/>
        </w:rPr>
        <w:t>ostać wszczęte przed</w:t>
      </w:r>
      <w:r w:rsidR="003D3707">
        <w:rPr>
          <w:rFonts w:ascii="Times New Roman" w:hAnsi="Times New Roman" w:cs="Times New Roman"/>
          <w:sz w:val="24"/>
          <w:szCs w:val="24"/>
        </w:rPr>
        <w:t> </w:t>
      </w:r>
      <w:r w:rsidR="001B3835">
        <w:rPr>
          <w:rFonts w:ascii="Times New Roman" w:hAnsi="Times New Roman" w:cs="Times New Roman"/>
          <w:sz w:val="24"/>
          <w:szCs w:val="24"/>
        </w:rPr>
        <w:t>wejściem w </w:t>
      </w:r>
      <w:r w:rsidR="00912514" w:rsidRPr="005271DD">
        <w:rPr>
          <w:rFonts w:ascii="Times New Roman" w:hAnsi="Times New Roman" w:cs="Times New Roman"/>
          <w:sz w:val="24"/>
          <w:szCs w:val="24"/>
        </w:rPr>
        <w:t>życie nowych regulacji, a zostać zakończone w nowym stanie prawnym.</w:t>
      </w:r>
    </w:p>
    <w:p w14:paraId="5C78F90F" w14:textId="77777777" w:rsidR="005E321C" w:rsidRPr="005271DD" w:rsidRDefault="005E321C" w:rsidP="003D0626">
      <w:pPr>
        <w:spacing w:line="360" w:lineRule="auto"/>
        <w:jc w:val="both"/>
        <w:rPr>
          <w:rFonts w:ascii="Times New Roman" w:hAnsi="Times New Roman" w:cs="Times New Roman"/>
          <w:sz w:val="24"/>
          <w:szCs w:val="24"/>
          <w:u w:val="single"/>
        </w:rPr>
      </w:pPr>
      <w:r w:rsidRPr="005271DD">
        <w:rPr>
          <w:rFonts w:ascii="Times New Roman" w:hAnsi="Times New Roman" w:cs="Times New Roman"/>
          <w:sz w:val="24"/>
          <w:szCs w:val="24"/>
          <w:u w:val="single"/>
        </w:rPr>
        <w:t>Wejście w życie ustawy:</w:t>
      </w:r>
    </w:p>
    <w:p w14:paraId="27F7964F" w14:textId="4DDB34CB" w:rsidR="00A17BF1" w:rsidRPr="005271DD" w:rsidRDefault="005E321C" w:rsidP="00395E65">
      <w:pPr>
        <w:pStyle w:val="ARTartustawynprozporzdzenia"/>
        <w:spacing w:before="0"/>
        <w:ind w:firstLine="0"/>
        <w:rPr>
          <w:rFonts w:ascii="Times New Roman" w:hAnsi="Times New Roman" w:cs="Times New Roman"/>
          <w:szCs w:val="24"/>
        </w:rPr>
      </w:pPr>
      <w:r w:rsidRPr="005271DD">
        <w:rPr>
          <w:rFonts w:ascii="Times New Roman" w:eastAsia="Times New Roman" w:hAnsi="Times New Roman" w:cs="Times New Roman"/>
          <w:bCs/>
          <w:szCs w:val="24"/>
        </w:rPr>
        <w:t xml:space="preserve">Przewiduje się, że ustawa wejdzie w życie </w:t>
      </w:r>
      <w:r w:rsidRPr="005271DD">
        <w:rPr>
          <w:rFonts w:ascii="Times New Roman" w:hAnsi="Times New Roman" w:cs="Times New Roman"/>
          <w:szCs w:val="24"/>
        </w:rPr>
        <w:t>po upływie 30 dni od dnia ogłoszenia, z wyjątkiem</w:t>
      </w:r>
      <w:r w:rsidR="005432A6" w:rsidRPr="005271DD">
        <w:rPr>
          <w:rFonts w:ascii="Times New Roman" w:hAnsi="Times New Roman" w:cs="Times New Roman"/>
          <w:szCs w:val="24"/>
        </w:rPr>
        <w:t xml:space="preserve"> art. 1 pkt </w:t>
      </w:r>
      <w:r w:rsidR="000D3B4F">
        <w:rPr>
          <w:rFonts w:ascii="Times New Roman" w:hAnsi="Times New Roman" w:cs="Times New Roman"/>
          <w:szCs w:val="24"/>
        </w:rPr>
        <w:t>5 i 8</w:t>
      </w:r>
      <w:r w:rsidR="005432A6" w:rsidRPr="005271DD">
        <w:rPr>
          <w:rFonts w:ascii="Times New Roman" w:hAnsi="Times New Roman" w:cs="Times New Roman"/>
          <w:szCs w:val="24"/>
        </w:rPr>
        <w:t>, któr</w:t>
      </w:r>
      <w:r w:rsidR="000D3B4F">
        <w:rPr>
          <w:rFonts w:ascii="Times New Roman" w:hAnsi="Times New Roman" w:cs="Times New Roman"/>
          <w:szCs w:val="24"/>
        </w:rPr>
        <w:t>e</w:t>
      </w:r>
      <w:r w:rsidR="005432A6" w:rsidRPr="005271DD">
        <w:rPr>
          <w:rFonts w:ascii="Times New Roman" w:hAnsi="Times New Roman" w:cs="Times New Roman"/>
          <w:szCs w:val="24"/>
        </w:rPr>
        <w:t xml:space="preserve"> wejd</w:t>
      </w:r>
      <w:r w:rsidR="000D3B4F">
        <w:rPr>
          <w:rFonts w:ascii="Times New Roman" w:hAnsi="Times New Roman" w:cs="Times New Roman"/>
          <w:szCs w:val="24"/>
        </w:rPr>
        <w:t>ą</w:t>
      </w:r>
      <w:r w:rsidR="005432A6" w:rsidRPr="005271DD">
        <w:rPr>
          <w:rFonts w:ascii="Times New Roman" w:hAnsi="Times New Roman" w:cs="Times New Roman"/>
          <w:szCs w:val="24"/>
        </w:rPr>
        <w:t xml:space="preserve"> w życie po upływie 6 miesięcy od dnia ogłoszenia. Ma to na celu umożliwienie biurom dostosowanie swoich systemów teleinformatycznych do obowiązku </w:t>
      </w:r>
      <w:r w:rsidR="00CF6D06">
        <w:rPr>
          <w:rFonts w:ascii="Times New Roman" w:hAnsi="Times New Roman" w:cs="Times New Roman"/>
          <w:szCs w:val="24"/>
        </w:rPr>
        <w:t>gromadzenia danych</w:t>
      </w:r>
      <w:r w:rsidR="00CF6D06" w:rsidRPr="005271DD">
        <w:rPr>
          <w:rFonts w:ascii="Times New Roman" w:hAnsi="Times New Roman" w:cs="Times New Roman"/>
          <w:szCs w:val="24"/>
        </w:rPr>
        <w:t xml:space="preserve"> </w:t>
      </w:r>
      <w:r w:rsidR="005432A6" w:rsidRPr="005271DD">
        <w:rPr>
          <w:rFonts w:ascii="Times New Roman" w:hAnsi="Times New Roman" w:cs="Times New Roman"/>
          <w:szCs w:val="24"/>
        </w:rPr>
        <w:t>podmiotów występujących o ujawnienie informacji gospodarczych</w:t>
      </w:r>
      <w:r w:rsidR="00D37B07">
        <w:rPr>
          <w:rFonts w:ascii="Times New Roman" w:hAnsi="Times New Roman" w:cs="Times New Roman"/>
          <w:szCs w:val="24"/>
        </w:rPr>
        <w:t xml:space="preserve"> na rzecz innych podmiotów</w:t>
      </w:r>
      <w:r w:rsidR="003D0626" w:rsidRPr="005271DD">
        <w:rPr>
          <w:rFonts w:ascii="Times New Roman" w:hAnsi="Times New Roman" w:cs="Times New Roman"/>
          <w:szCs w:val="24"/>
        </w:rPr>
        <w:t>,</w:t>
      </w:r>
      <w:r w:rsidR="005432A6" w:rsidRPr="005271DD">
        <w:rPr>
          <w:rFonts w:ascii="Times New Roman" w:hAnsi="Times New Roman" w:cs="Times New Roman"/>
          <w:szCs w:val="24"/>
        </w:rPr>
        <w:t xml:space="preserve"> w celu informowania o nich w ramach rejestru zapytań.</w:t>
      </w:r>
    </w:p>
    <w:p w14:paraId="2DE42947" w14:textId="139C8CC7" w:rsidR="000933FA" w:rsidRPr="005271DD" w:rsidRDefault="005E321C" w:rsidP="005138E8">
      <w:pPr>
        <w:spacing w:line="360" w:lineRule="auto"/>
        <w:jc w:val="both"/>
        <w:rPr>
          <w:rFonts w:ascii="Times New Roman" w:hAnsi="Times New Roman" w:cs="Times New Roman"/>
          <w:color w:val="000000"/>
          <w:spacing w:val="-2"/>
          <w:sz w:val="24"/>
          <w:szCs w:val="24"/>
        </w:rPr>
      </w:pPr>
      <w:r w:rsidRPr="005271DD">
        <w:rPr>
          <w:rFonts w:ascii="Times New Roman" w:hAnsi="Times New Roman" w:cs="Times New Roman"/>
          <w:sz w:val="24"/>
          <w:szCs w:val="24"/>
        </w:rPr>
        <w:t>Oceniając wpływ projektowanego aktu na mikro</w:t>
      </w:r>
      <w:r w:rsidR="00D62292">
        <w:rPr>
          <w:rFonts w:ascii="Times New Roman" w:hAnsi="Times New Roman" w:cs="Times New Roman"/>
          <w:sz w:val="24"/>
          <w:szCs w:val="24"/>
        </w:rPr>
        <w:t>-</w:t>
      </w:r>
      <w:r w:rsidRPr="005271DD">
        <w:rPr>
          <w:rFonts w:ascii="Times New Roman" w:hAnsi="Times New Roman" w:cs="Times New Roman"/>
          <w:sz w:val="24"/>
          <w:szCs w:val="24"/>
        </w:rPr>
        <w:t xml:space="preserve">, małych i średnich przedsiębiorców, zgodnie z art. 66 ust. 1 pkt 2 ustawy z dnia 6 marca 2018 r. – Prawo przedsiębiorców, należy wskazać, że wprowadzane rozwiązania </w:t>
      </w:r>
      <w:r w:rsidR="00EB7844">
        <w:rPr>
          <w:rFonts w:ascii="Times New Roman" w:hAnsi="Times New Roman" w:cs="Times New Roman"/>
          <w:sz w:val="24"/>
          <w:szCs w:val="24"/>
        </w:rPr>
        <w:t xml:space="preserve">mają </w:t>
      </w:r>
      <w:r w:rsidR="00D96CA3" w:rsidRPr="005271DD">
        <w:rPr>
          <w:rFonts w:ascii="Times New Roman" w:hAnsi="Times New Roman" w:cs="Times New Roman"/>
          <w:sz w:val="24"/>
          <w:szCs w:val="24"/>
        </w:rPr>
        <w:t xml:space="preserve">pośredni </w:t>
      </w:r>
      <w:r w:rsidRPr="005271DD">
        <w:rPr>
          <w:rFonts w:ascii="Times New Roman" w:hAnsi="Times New Roman" w:cs="Times New Roman"/>
          <w:sz w:val="24"/>
          <w:szCs w:val="24"/>
        </w:rPr>
        <w:t xml:space="preserve">wpływ na </w:t>
      </w:r>
      <w:r w:rsidR="00691FD6">
        <w:rPr>
          <w:rFonts w:ascii="Times New Roman" w:hAnsi="Times New Roman" w:cs="Times New Roman"/>
          <w:sz w:val="24"/>
          <w:szCs w:val="24"/>
        </w:rPr>
        <w:t>te podmioty</w:t>
      </w:r>
      <w:r w:rsidRPr="005271DD">
        <w:rPr>
          <w:rFonts w:ascii="Times New Roman" w:hAnsi="Times New Roman" w:cs="Times New Roman"/>
          <w:sz w:val="24"/>
          <w:szCs w:val="24"/>
        </w:rPr>
        <w:t xml:space="preserve">. </w:t>
      </w:r>
      <w:r w:rsidR="00EB7844">
        <w:rPr>
          <w:rFonts w:ascii="Times New Roman" w:hAnsi="Times New Roman" w:cs="Times New Roman"/>
          <w:sz w:val="24"/>
          <w:szCs w:val="24"/>
        </w:rPr>
        <w:t>P</w:t>
      </w:r>
      <w:r w:rsidR="00AE081F" w:rsidRPr="005271DD">
        <w:rPr>
          <w:rFonts w:ascii="Times New Roman" w:hAnsi="Times New Roman" w:cs="Times New Roman"/>
          <w:sz w:val="24"/>
          <w:szCs w:val="24"/>
        </w:rPr>
        <w:t xml:space="preserve">oszczególne projektowane rozwiązania powinny wpłynąć </w:t>
      </w:r>
      <w:r w:rsidR="001138AB" w:rsidRPr="005271DD">
        <w:rPr>
          <w:rFonts w:ascii="Times New Roman" w:hAnsi="Times New Roman" w:cs="Times New Roman"/>
          <w:sz w:val="24"/>
          <w:szCs w:val="24"/>
        </w:rPr>
        <w:t xml:space="preserve">na ogólną poprawę relacji </w:t>
      </w:r>
      <w:r w:rsidR="00A0695D">
        <w:rPr>
          <w:rFonts w:ascii="Times New Roman" w:hAnsi="Times New Roman" w:cs="Times New Roman"/>
          <w:sz w:val="24"/>
          <w:szCs w:val="24"/>
        </w:rPr>
        <w:t xml:space="preserve">przedsiębiorców </w:t>
      </w:r>
      <w:r w:rsidR="001138AB" w:rsidRPr="005271DD">
        <w:rPr>
          <w:rFonts w:ascii="Times New Roman" w:hAnsi="Times New Roman" w:cs="Times New Roman"/>
          <w:sz w:val="24"/>
          <w:szCs w:val="24"/>
        </w:rPr>
        <w:t>z</w:t>
      </w:r>
      <w:r w:rsidR="00B744F8">
        <w:rPr>
          <w:rFonts w:ascii="Times New Roman" w:hAnsi="Times New Roman" w:cs="Times New Roman"/>
          <w:sz w:val="24"/>
          <w:szCs w:val="24"/>
        </w:rPr>
        <w:t> </w:t>
      </w:r>
      <w:r w:rsidR="001138AB" w:rsidRPr="005271DD">
        <w:rPr>
          <w:rFonts w:ascii="Times New Roman" w:hAnsi="Times New Roman" w:cs="Times New Roman"/>
          <w:sz w:val="24"/>
          <w:szCs w:val="24"/>
        </w:rPr>
        <w:t>biurami. Klienci biur u</w:t>
      </w:r>
      <w:r w:rsidR="000933FA" w:rsidRPr="005271DD">
        <w:rPr>
          <w:rFonts w:ascii="Times New Roman" w:hAnsi="Times New Roman" w:cs="Times New Roman"/>
          <w:color w:val="000000"/>
          <w:spacing w:val="-2"/>
          <w:sz w:val="24"/>
          <w:szCs w:val="24"/>
        </w:rPr>
        <w:t>zysk</w:t>
      </w:r>
      <w:r w:rsidR="001138AB" w:rsidRPr="005271DD">
        <w:rPr>
          <w:rFonts w:ascii="Times New Roman" w:hAnsi="Times New Roman" w:cs="Times New Roman"/>
          <w:color w:val="000000"/>
          <w:spacing w:val="-2"/>
          <w:sz w:val="24"/>
          <w:szCs w:val="24"/>
        </w:rPr>
        <w:t>ają</w:t>
      </w:r>
      <w:r w:rsidR="000933FA" w:rsidRPr="005271DD">
        <w:rPr>
          <w:rFonts w:ascii="Times New Roman" w:hAnsi="Times New Roman" w:cs="Times New Roman"/>
          <w:color w:val="000000"/>
          <w:spacing w:val="-2"/>
          <w:sz w:val="24"/>
          <w:szCs w:val="24"/>
        </w:rPr>
        <w:t xml:space="preserve"> precyzyjne i jednoznaczne informacj</w:t>
      </w:r>
      <w:r w:rsidR="001138AB" w:rsidRPr="005271DD">
        <w:rPr>
          <w:rFonts w:ascii="Times New Roman" w:hAnsi="Times New Roman" w:cs="Times New Roman"/>
          <w:color w:val="000000"/>
          <w:spacing w:val="-2"/>
          <w:sz w:val="24"/>
          <w:szCs w:val="24"/>
        </w:rPr>
        <w:t>e</w:t>
      </w:r>
      <w:r w:rsidR="000933FA" w:rsidRPr="005271DD">
        <w:rPr>
          <w:rFonts w:ascii="Times New Roman" w:hAnsi="Times New Roman" w:cs="Times New Roman"/>
          <w:color w:val="000000"/>
          <w:spacing w:val="-2"/>
          <w:sz w:val="24"/>
          <w:szCs w:val="24"/>
        </w:rPr>
        <w:t xml:space="preserve"> o zakresie działalnośc</w:t>
      </w:r>
      <w:r w:rsidR="001138AB" w:rsidRPr="005271DD">
        <w:rPr>
          <w:rFonts w:ascii="Times New Roman" w:hAnsi="Times New Roman" w:cs="Times New Roman"/>
          <w:color w:val="000000"/>
          <w:spacing w:val="-2"/>
          <w:sz w:val="24"/>
          <w:szCs w:val="24"/>
        </w:rPr>
        <w:t>i i stosowanych cennikach biura oraz informacj</w:t>
      </w:r>
      <w:r w:rsidR="00BC6200">
        <w:rPr>
          <w:rFonts w:ascii="Times New Roman" w:hAnsi="Times New Roman" w:cs="Times New Roman"/>
          <w:color w:val="000000"/>
          <w:spacing w:val="-2"/>
          <w:sz w:val="24"/>
          <w:szCs w:val="24"/>
        </w:rPr>
        <w:t>e</w:t>
      </w:r>
      <w:r w:rsidR="00691FD6">
        <w:rPr>
          <w:rFonts w:ascii="Times New Roman" w:hAnsi="Times New Roman" w:cs="Times New Roman"/>
          <w:color w:val="000000"/>
          <w:spacing w:val="-2"/>
          <w:sz w:val="24"/>
          <w:szCs w:val="24"/>
        </w:rPr>
        <w:t xml:space="preserve"> o podmiotach, które </w:t>
      </w:r>
      <w:r w:rsidR="000933FA" w:rsidRPr="005271DD">
        <w:rPr>
          <w:rFonts w:ascii="Times New Roman" w:hAnsi="Times New Roman" w:cs="Times New Roman"/>
          <w:color w:val="000000"/>
          <w:spacing w:val="-2"/>
          <w:sz w:val="24"/>
          <w:szCs w:val="24"/>
        </w:rPr>
        <w:t>posiadają informacje gospodarcze.</w:t>
      </w:r>
      <w:r w:rsidR="00F11E4E">
        <w:rPr>
          <w:rFonts w:ascii="Times New Roman" w:hAnsi="Times New Roman" w:cs="Times New Roman"/>
          <w:color w:val="000000"/>
          <w:spacing w:val="-2"/>
          <w:sz w:val="24"/>
          <w:szCs w:val="24"/>
        </w:rPr>
        <w:t xml:space="preserve"> Same biura odniosą korzyści wynikające z poprawy warunków współpracy z</w:t>
      </w:r>
      <w:r w:rsidR="00B744F8">
        <w:rPr>
          <w:rFonts w:ascii="Times New Roman" w:hAnsi="Times New Roman" w:cs="Times New Roman"/>
          <w:color w:val="000000"/>
          <w:spacing w:val="-2"/>
          <w:sz w:val="24"/>
          <w:szCs w:val="24"/>
        </w:rPr>
        <w:t> </w:t>
      </w:r>
      <w:r w:rsidR="00F11E4E">
        <w:rPr>
          <w:rFonts w:ascii="Times New Roman" w:hAnsi="Times New Roman" w:cs="Times New Roman"/>
          <w:color w:val="000000"/>
          <w:spacing w:val="-2"/>
          <w:sz w:val="24"/>
          <w:szCs w:val="24"/>
        </w:rPr>
        <w:t xml:space="preserve">klientami oraz zwiększenia świadomości </w:t>
      </w:r>
      <w:r w:rsidR="009813BA">
        <w:rPr>
          <w:rFonts w:ascii="Times New Roman" w:hAnsi="Times New Roman" w:cs="Times New Roman"/>
          <w:color w:val="000000"/>
          <w:spacing w:val="-2"/>
          <w:sz w:val="24"/>
          <w:szCs w:val="24"/>
        </w:rPr>
        <w:t>społecznej zasad funkcjonowania rynku wymiany informacji gospodarczej.</w:t>
      </w:r>
    </w:p>
    <w:p w14:paraId="251058BE" w14:textId="7B17510C" w:rsidR="001138AB" w:rsidRPr="005271DD" w:rsidRDefault="001138AB" w:rsidP="00691FD6">
      <w:pPr>
        <w:spacing w:after="120" w:line="360" w:lineRule="auto"/>
        <w:jc w:val="both"/>
        <w:rPr>
          <w:rFonts w:ascii="Times New Roman" w:hAnsi="Times New Roman" w:cs="Times New Roman"/>
          <w:color w:val="000000"/>
          <w:spacing w:val="-2"/>
          <w:sz w:val="24"/>
          <w:szCs w:val="24"/>
        </w:rPr>
      </w:pPr>
      <w:r w:rsidRPr="005271DD">
        <w:rPr>
          <w:rFonts w:ascii="Times New Roman" w:hAnsi="Times New Roman" w:cs="Times New Roman"/>
          <w:color w:val="000000"/>
          <w:spacing w:val="-2"/>
          <w:sz w:val="24"/>
          <w:szCs w:val="24"/>
        </w:rPr>
        <w:t xml:space="preserve">Wszystkie działające w Polsce biura mają status </w:t>
      </w:r>
      <w:r w:rsidR="008E74B4">
        <w:rPr>
          <w:rFonts w:ascii="Times New Roman" w:hAnsi="Times New Roman" w:cs="Times New Roman"/>
          <w:color w:val="000000"/>
          <w:spacing w:val="-2"/>
          <w:sz w:val="24"/>
          <w:szCs w:val="24"/>
        </w:rPr>
        <w:t>małego lub średniego przedsiębiorcy</w:t>
      </w:r>
      <w:r w:rsidRPr="005271DD">
        <w:rPr>
          <w:rFonts w:ascii="Times New Roman" w:hAnsi="Times New Roman" w:cs="Times New Roman"/>
          <w:color w:val="000000"/>
          <w:spacing w:val="-2"/>
          <w:sz w:val="24"/>
          <w:szCs w:val="24"/>
        </w:rPr>
        <w:t xml:space="preserve">. </w:t>
      </w:r>
    </w:p>
    <w:p w14:paraId="7F294397" w14:textId="7F3C7D25" w:rsidR="005E321C" w:rsidRPr="005271DD" w:rsidRDefault="005E321C" w:rsidP="005138E8">
      <w:pPr>
        <w:pStyle w:val="Tekstpodstawowy"/>
        <w:spacing w:after="0" w:line="360" w:lineRule="auto"/>
        <w:jc w:val="both"/>
        <w:rPr>
          <w:rFonts w:ascii="Times New Roman" w:hAnsi="Times New Roman"/>
          <w:sz w:val="24"/>
          <w:szCs w:val="24"/>
        </w:rPr>
      </w:pPr>
      <w:r w:rsidRPr="005271DD">
        <w:rPr>
          <w:rFonts w:ascii="Times New Roman" w:hAnsi="Times New Roman"/>
          <w:sz w:val="24"/>
          <w:szCs w:val="24"/>
        </w:rPr>
        <w:t xml:space="preserve">Stosownie do postanowień art. 5 ustawy z dnia 7 lipca 2005 r. o działalności lobbingowej w procesie stanowienia prawa </w:t>
      </w:r>
      <w:r w:rsidR="004F4CD5">
        <w:rPr>
          <w:rFonts w:ascii="Times New Roman" w:hAnsi="Times New Roman"/>
          <w:sz w:val="24"/>
          <w:szCs w:val="24"/>
        </w:rPr>
        <w:t xml:space="preserve">(Dz. U. z 2017 r. poz. 248) </w:t>
      </w:r>
      <w:r w:rsidRPr="005271DD">
        <w:rPr>
          <w:rFonts w:ascii="Times New Roman" w:hAnsi="Times New Roman"/>
          <w:sz w:val="24"/>
          <w:szCs w:val="24"/>
        </w:rPr>
        <w:t>oraz § 52 uchwały nr 190 Rady Ministrów z dnia 29 października 2013 r. – Regulamin pracy Rady Ministrów</w:t>
      </w:r>
      <w:r w:rsidR="004F4CD5">
        <w:rPr>
          <w:rFonts w:ascii="Times New Roman" w:hAnsi="Times New Roman"/>
          <w:sz w:val="24"/>
          <w:szCs w:val="24"/>
        </w:rPr>
        <w:t xml:space="preserve"> (M.P. z 2022 r. </w:t>
      </w:r>
      <w:r w:rsidR="004F4CD5">
        <w:rPr>
          <w:rFonts w:ascii="Times New Roman" w:hAnsi="Times New Roman"/>
          <w:sz w:val="24"/>
          <w:szCs w:val="24"/>
        </w:rPr>
        <w:lastRenderedPageBreak/>
        <w:t>poz. 348)</w:t>
      </w:r>
      <w:r w:rsidRPr="005271DD">
        <w:rPr>
          <w:rFonts w:ascii="Times New Roman" w:hAnsi="Times New Roman"/>
          <w:sz w:val="24"/>
          <w:szCs w:val="24"/>
        </w:rPr>
        <w:t xml:space="preserve"> projekt ustawy zosta</w:t>
      </w:r>
      <w:r w:rsidR="00A2653E">
        <w:rPr>
          <w:rFonts w:ascii="Times New Roman" w:hAnsi="Times New Roman"/>
          <w:sz w:val="24"/>
          <w:szCs w:val="24"/>
        </w:rPr>
        <w:t>ł</w:t>
      </w:r>
      <w:r w:rsidRPr="005271DD">
        <w:rPr>
          <w:rFonts w:ascii="Times New Roman" w:hAnsi="Times New Roman"/>
          <w:sz w:val="24"/>
          <w:szCs w:val="24"/>
        </w:rPr>
        <w:t xml:space="preserve"> udostępniony w Biuletynie Informacji Publicznej</w:t>
      </w:r>
      <w:r w:rsidR="003A6DBD" w:rsidRPr="005271DD">
        <w:rPr>
          <w:rFonts w:ascii="Times New Roman" w:hAnsi="Times New Roman"/>
          <w:sz w:val="24"/>
          <w:szCs w:val="24"/>
        </w:rPr>
        <w:t xml:space="preserve"> Rządowego Centrum Legislacji</w:t>
      </w:r>
      <w:r w:rsidR="00C74180">
        <w:rPr>
          <w:rFonts w:ascii="Times New Roman" w:hAnsi="Times New Roman"/>
          <w:sz w:val="24"/>
          <w:szCs w:val="24"/>
        </w:rPr>
        <w:t>, w serwisie „Rządowy Proces Legislacyjny”,</w:t>
      </w:r>
      <w:r w:rsidR="003A6DBD" w:rsidRPr="005271DD">
        <w:rPr>
          <w:rFonts w:ascii="Times New Roman" w:hAnsi="Times New Roman"/>
          <w:sz w:val="24"/>
          <w:szCs w:val="24"/>
        </w:rPr>
        <w:t xml:space="preserve"> z</w:t>
      </w:r>
      <w:r w:rsidR="007D2147">
        <w:rPr>
          <w:rFonts w:ascii="Times New Roman" w:hAnsi="Times New Roman"/>
          <w:sz w:val="24"/>
          <w:szCs w:val="24"/>
        </w:rPr>
        <w:t xml:space="preserve"> </w:t>
      </w:r>
      <w:r w:rsidRPr="005271DD">
        <w:rPr>
          <w:rFonts w:ascii="Times New Roman" w:hAnsi="Times New Roman"/>
          <w:sz w:val="24"/>
          <w:szCs w:val="24"/>
        </w:rPr>
        <w:t>chwilą przekazania do uzgodnień z członkami Rady Ministrów.</w:t>
      </w:r>
    </w:p>
    <w:p w14:paraId="6D12FE80" w14:textId="4E99FBFC" w:rsidR="00BC6200" w:rsidRDefault="00E4742A" w:rsidP="005271DD">
      <w:pPr>
        <w:pStyle w:val="Tekstpodstawowy"/>
        <w:spacing w:line="360" w:lineRule="auto"/>
        <w:jc w:val="both"/>
        <w:rPr>
          <w:rFonts w:ascii="Times New Roman" w:hAnsi="Times New Roman"/>
          <w:sz w:val="24"/>
          <w:szCs w:val="24"/>
        </w:rPr>
      </w:pPr>
      <w:r w:rsidRPr="005271DD">
        <w:rPr>
          <w:rFonts w:ascii="Times New Roman" w:hAnsi="Times New Roman"/>
          <w:sz w:val="24"/>
          <w:szCs w:val="24"/>
        </w:rPr>
        <w:t>Niektóre przepisy ustawy z dnia 9 kwietnia 2010 r. o udostępnianiu informacji gospodarczych i wymianie danych gospodarczych zostały notyfikowane Komisji Europejskiej w</w:t>
      </w:r>
      <w:r w:rsidR="003D3707">
        <w:rPr>
          <w:rFonts w:ascii="Times New Roman" w:hAnsi="Times New Roman"/>
          <w:sz w:val="24"/>
          <w:szCs w:val="24"/>
        </w:rPr>
        <w:t> </w:t>
      </w:r>
      <w:r w:rsidRPr="005271DD">
        <w:rPr>
          <w:rFonts w:ascii="Times New Roman" w:hAnsi="Times New Roman"/>
          <w:sz w:val="24"/>
          <w:szCs w:val="24"/>
        </w:rPr>
        <w:t>trybie</w:t>
      </w:r>
      <w:r w:rsidR="003D3707">
        <w:rPr>
          <w:rFonts w:ascii="Times New Roman" w:hAnsi="Times New Roman"/>
          <w:sz w:val="24"/>
          <w:szCs w:val="24"/>
        </w:rPr>
        <w:t> </w:t>
      </w:r>
      <w:r w:rsidRPr="005271DD">
        <w:rPr>
          <w:rFonts w:ascii="Times New Roman" w:hAnsi="Times New Roman"/>
          <w:sz w:val="24"/>
          <w:szCs w:val="24"/>
        </w:rPr>
        <w:t>art.</w:t>
      </w:r>
      <w:r w:rsidR="003D3707">
        <w:rPr>
          <w:rFonts w:ascii="Times New Roman" w:hAnsi="Times New Roman"/>
          <w:sz w:val="24"/>
          <w:szCs w:val="24"/>
        </w:rPr>
        <w:t> </w:t>
      </w:r>
      <w:r w:rsidR="003C336D">
        <w:rPr>
          <w:rFonts w:ascii="Times New Roman" w:hAnsi="Times New Roman"/>
          <w:sz w:val="24"/>
          <w:szCs w:val="24"/>
        </w:rPr>
        <w:t>15</w:t>
      </w:r>
      <w:r w:rsidR="003D3707">
        <w:rPr>
          <w:rFonts w:ascii="Times New Roman" w:hAnsi="Times New Roman"/>
          <w:sz w:val="24"/>
          <w:szCs w:val="24"/>
        </w:rPr>
        <w:t> </w:t>
      </w:r>
      <w:r w:rsidR="003C336D">
        <w:rPr>
          <w:rFonts w:ascii="Times New Roman" w:hAnsi="Times New Roman"/>
          <w:sz w:val="24"/>
          <w:szCs w:val="24"/>
        </w:rPr>
        <w:t xml:space="preserve">ust. 7 i art. 39 ust. 5 </w:t>
      </w:r>
      <w:r w:rsidR="0032767F">
        <w:rPr>
          <w:rFonts w:ascii="Times New Roman" w:hAnsi="Times New Roman"/>
          <w:sz w:val="24"/>
          <w:szCs w:val="24"/>
        </w:rPr>
        <w:t>d</w:t>
      </w:r>
      <w:r w:rsidR="003C336D">
        <w:rPr>
          <w:rFonts w:ascii="Times New Roman" w:hAnsi="Times New Roman"/>
          <w:sz w:val="24"/>
          <w:szCs w:val="24"/>
        </w:rPr>
        <w:t>yrektywy 2006/123/WE P</w:t>
      </w:r>
      <w:r w:rsidR="003C336D" w:rsidRPr="003C336D">
        <w:rPr>
          <w:rFonts w:ascii="Times New Roman" w:hAnsi="Times New Roman"/>
          <w:sz w:val="24"/>
          <w:szCs w:val="24"/>
        </w:rPr>
        <w:t xml:space="preserve">arlamentu </w:t>
      </w:r>
      <w:r w:rsidR="003C336D">
        <w:rPr>
          <w:rFonts w:ascii="Times New Roman" w:hAnsi="Times New Roman"/>
          <w:sz w:val="24"/>
          <w:szCs w:val="24"/>
        </w:rPr>
        <w:t>Europejskiego i</w:t>
      </w:r>
      <w:r w:rsidR="003D3707">
        <w:rPr>
          <w:rFonts w:ascii="Times New Roman" w:hAnsi="Times New Roman"/>
          <w:sz w:val="24"/>
          <w:szCs w:val="24"/>
        </w:rPr>
        <w:t> </w:t>
      </w:r>
      <w:r w:rsidR="003C336D">
        <w:rPr>
          <w:rFonts w:ascii="Times New Roman" w:hAnsi="Times New Roman"/>
          <w:sz w:val="24"/>
          <w:szCs w:val="24"/>
        </w:rPr>
        <w:t>R</w:t>
      </w:r>
      <w:r w:rsidR="003C336D" w:rsidRPr="003C336D">
        <w:rPr>
          <w:rFonts w:ascii="Times New Roman" w:hAnsi="Times New Roman"/>
          <w:sz w:val="24"/>
          <w:szCs w:val="24"/>
        </w:rPr>
        <w:t>ady</w:t>
      </w:r>
      <w:r w:rsidR="00BC6200">
        <w:rPr>
          <w:rFonts w:ascii="Times New Roman" w:hAnsi="Times New Roman"/>
          <w:sz w:val="24"/>
          <w:szCs w:val="24"/>
        </w:rPr>
        <w:t xml:space="preserve"> </w:t>
      </w:r>
      <w:r w:rsidR="003C336D" w:rsidRPr="003C336D">
        <w:rPr>
          <w:rFonts w:ascii="Times New Roman" w:hAnsi="Times New Roman"/>
          <w:sz w:val="24"/>
          <w:szCs w:val="24"/>
        </w:rPr>
        <w:t>z dnia 12 grudnia 2006 r.</w:t>
      </w:r>
      <w:r w:rsidR="003C336D">
        <w:rPr>
          <w:rFonts w:ascii="Times New Roman" w:hAnsi="Times New Roman"/>
          <w:sz w:val="24"/>
          <w:szCs w:val="24"/>
        </w:rPr>
        <w:t xml:space="preserve"> dotyczącej</w:t>
      </w:r>
      <w:r w:rsidR="003C336D" w:rsidRPr="003C336D">
        <w:rPr>
          <w:rFonts w:ascii="Times New Roman" w:hAnsi="Times New Roman"/>
          <w:sz w:val="24"/>
          <w:szCs w:val="24"/>
        </w:rPr>
        <w:t xml:space="preserve"> usług na rynku wewnętrznym</w:t>
      </w:r>
      <w:r w:rsidR="003C336D">
        <w:rPr>
          <w:rFonts w:ascii="Times New Roman" w:hAnsi="Times New Roman"/>
          <w:sz w:val="24"/>
          <w:szCs w:val="24"/>
        </w:rPr>
        <w:t xml:space="preserve"> (Dz.</w:t>
      </w:r>
      <w:r w:rsidR="009F6D42">
        <w:rPr>
          <w:rFonts w:ascii="Times New Roman" w:hAnsi="Times New Roman"/>
          <w:sz w:val="24"/>
          <w:szCs w:val="24"/>
        </w:rPr>
        <w:t xml:space="preserve"> </w:t>
      </w:r>
      <w:r w:rsidR="00691FD6">
        <w:rPr>
          <w:rFonts w:ascii="Times New Roman" w:hAnsi="Times New Roman"/>
          <w:sz w:val="24"/>
          <w:szCs w:val="24"/>
        </w:rPr>
        <w:t>Urz. UE L 376 z </w:t>
      </w:r>
      <w:r w:rsidR="003C336D">
        <w:rPr>
          <w:rFonts w:ascii="Times New Roman" w:hAnsi="Times New Roman"/>
          <w:sz w:val="24"/>
          <w:szCs w:val="24"/>
        </w:rPr>
        <w:t>27.12.2006,</w:t>
      </w:r>
      <w:r w:rsidR="004928FA">
        <w:rPr>
          <w:rFonts w:ascii="Times New Roman" w:hAnsi="Times New Roman"/>
          <w:sz w:val="24"/>
          <w:szCs w:val="24"/>
        </w:rPr>
        <w:t xml:space="preserve"> str. 36</w:t>
      </w:r>
      <w:r w:rsidR="00691FD6">
        <w:rPr>
          <w:rFonts w:ascii="Times New Roman" w:hAnsi="Times New Roman"/>
          <w:sz w:val="24"/>
          <w:szCs w:val="24"/>
        </w:rPr>
        <w:t>)</w:t>
      </w:r>
      <w:r w:rsidR="003C336D">
        <w:rPr>
          <w:rFonts w:ascii="Times New Roman" w:hAnsi="Times New Roman"/>
          <w:sz w:val="24"/>
          <w:szCs w:val="24"/>
        </w:rPr>
        <w:t xml:space="preserve">. </w:t>
      </w:r>
    </w:p>
    <w:p w14:paraId="0CBA5E14" w14:textId="77777777" w:rsidR="00E4742A" w:rsidRPr="005271DD" w:rsidRDefault="00E4742A" w:rsidP="005271DD">
      <w:pPr>
        <w:pStyle w:val="Tekstpodstawowy"/>
        <w:spacing w:line="360" w:lineRule="auto"/>
        <w:jc w:val="both"/>
        <w:rPr>
          <w:rFonts w:ascii="Times New Roman" w:hAnsi="Times New Roman"/>
          <w:sz w:val="24"/>
          <w:szCs w:val="24"/>
        </w:rPr>
      </w:pPr>
      <w:r w:rsidRPr="005271DD">
        <w:rPr>
          <w:rFonts w:ascii="Times New Roman" w:hAnsi="Times New Roman"/>
          <w:sz w:val="24"/>
          <w:szCs w:val="24"/>
        </w:rPr>
        <w:t xml:space="preserve">Projektowana nowelizacja </w:t>
      </w:r>
      <w:r w:rsidR="00BC6200" w:rsidRPr="00BC6200">
        <w:rPr>
          <w:rFonts w:ascii="Times New Roman" w:hAnsi="Times New Roman"/>
          <w:sz w:val="24"/>
          <w:szCs w:val="24"/>
        </w:rPr>
        <w:t xml:space="preserve">nie podlega notyfikacji w rozumieniu przepisów dotyczących krajowego systemu notyfikacji norm i aktów prawnych. </w:t>
      </w:r>
    </w:p>
    <w:p w14:paraId="64B7D631" w14:textId="77777777" w:rsidR="005E321C" w:rsidRPr="005271DD" w:rsidRDefault="005E321C" w:rsidP="005138E8">
      <w:pPr>
        <w:pStyle w:val="Tekstpodstawowy"/>
        <w:spacing w:after="0" w:line="360" w:lineRule="auto"/>
        <w:jc w:val="both"/>
        <w:rPr>
          <w:rFonts w:ascii="Times New Roman" w:hAnsi="Times New Roman"/>
          <w:sz w:val="24"/>
          <w:szCs w:val="24"/>
        </w:rPr>
      </w:pPr>
      <w:r w:rsidRPr="005271DD">
        <w:rPr>
          <w:rFonts w:ascii="Times New Roman" w:hAnsi="Times New Roman"/>
          <w:sz w:val="24"/>
          <w:szCs w:val="24"/>
        </w:rPr>
        <w:t xml:space="preserve">Ustawa jest zgodna z prawem Unii Europejskiej. </w:t>
      </w:r>
    </w:p>
    <w:p w14:paraId="7BA10717" w14:textId="77777777" w:rsidR="009B5DD6" w:rsidRPr="005271DD" w:rsidRDefault="009B5DD6" w:rsidP="005138E8">
      <w:pPr>
        <w:pStyle w:val="Tekstpodstawowy"/>
        <w:spacing w:after="0" w:line="360" w:lineRule="auto"/>
        <w:jc w:val="both"/>
        <w:rPr>
          <w:rFonts w:ascii="Times New Roman" w:hAnsi="Times New Roman"/>
          <w:sz w:val="24"/>
          <w:szCs w:val="24"/>
        </w:rPr>
      </w:pPr>
      <w:r w:rsidRPr="005271DD">
        <w:rPr>
          <w:rFonts w:ascii="Times New Roman" w:hAnsi="Times New Roman"/>
          <w:sz w:val="24"/>
          <w:szCs w:val="24"/>
        </w:rPr>
        <w:t xml:space="preserve">Wejście w życie ustawy nie spowoduje wzrostu wydatków ani wpływów </w:t>
      </w:r>
      <w:r w:rsidR="00BC6200">
        <w:rPr>
          <w:rFonts w:ascii="Times New Roman" w:hAnsi="Times New Roman"/>
          <w:sz w:val="24"/>
          <w:szCs w:val="24"/>
        </w:rPr>
        <w:t xml:space="preserve">do </w:t>
      </w:r>
      <w:r w:rsidR="004928FA">
        <w:rPr>
          <w:rFonts w:ascii="Times New Roman" w:hAnsi="Times New Roman"/>
          <w:sz w:val="24"/>
          <w:szCs w:val="24"/>
        </w:rPr>
        <w:t>b</w:t>
      </w:r>
      <w:r w:rsidRPr="005271DD">
        <w:rPr>
          <w:rFonts w:ascii="Times New Roman" w:hAnsi="Times New Roman"/>
          <w:sz w:val="24"/>
          <w:szCs w:val="24"/>
        </w:rPr>
        <w:t xml:space="preserve">udżetu </w:t>
      </w:r>
      <w:r w:rsidR="004928FA">
        <w:rPr>
          <w:rFonts w:ascii="Times New Roman" w:hAnsi="Times New Roman"/>
          <w:sz w:val="24"/>
          <w:szCs w:val="24"/>
        </w:rPr>
        <w:t>p</w:t>
      </w:r>
      <w:r w:rsidRPr="005271DD">
        <w:rPr>
          <w:rFonts w:ascii="Times New Roman" w:hAnsi="Times New Roman"/>
          <w:sz w:val="24"/>
          <w:szCs w:val="24"/>
        </w:rPr>
        <w:t>aństwa.</w:t>
      </w:r>
    </w:p>
    <w:p w14:paraId="6B99EFC5" w14:textId="0464E305" w:rsidR="00B30A2A" w:rsidRPr="005271DD" w:rsidRDefault="005E321C" w:rsidP="00691FD6">
      <w:pPr>
        <w:pStyle w:val="Tekstpodstawowy"/>
        <w:spacing w:after="0" w:line="360" w:lineRule="auto"/>
        <w:jc w:val="both"/>
        <w:rPr>
          <w:rFonts w:ascii="Times New Roman" w:hAnsi="Times New Roman"/>
          <w:sz w:val="24"/>
          <w:szCs w:val="24"/>
        </w:rPr>
      </w:pPr>
      <w:r w:rsidRPr="005271DD">
        <w:rPr>
          <w:rFonts w:ascii="Times New Roman" w:hAnsi="Times New Roman"/>
          <w:sz w:val="24"/>
          <w:szCs w:val="24"/>
        </w:rPr>
        <w:t xml:space="preserve">Ustawa nie podlega obowiązkowi przedstawienia właściwym organom i instytucjom Unii Europejskiej, w tym Europejskiemu Bankowi Centralnemu, w celu uzyskania opinii, dokonania powiadomienia, konsultacji albo uzgodnienia, o którym mowa w § 27 ust. 4 uchwały nr 190 Rady Ministrów z dnia 29 października 2013 r. </w:t>
      </w:r>
      <w:r w:rsidR="000967C8">
        <w:rPr>
          <w:rFonts w:ascii="Times New Roman" w:hAnsi="Times New Roman"/>
          <w:sz w:val="24"/>
          <w:szCs w:val="24"/>
        </w:rPr>
        <w:t>–</w:t>
      </w:r>
      <w:r w:rsidRPr="005271DD">
        <w:rPr>
          <w:rFonts w:ascii="Times New Roman" w:hAnsi="Times New Roman"/>
          <w:sz w:val="24"/>
          <w:szCs w:val="24"/>
        </w:rPr>
        <w:softHyphen/>
        <w:t>Regulamin pracy Rady Ministrów.</w:t>
      </w:r>
    </w:p>
    <w:sectPr w:rsidR="00B30A2A" w:rsidRPr="005271DD" w:rsidSect="00615CA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DAE9" w14:textId="77777777" w:rsidR="00E17A12" w:rsidRDefault="00E17A12" w:rsidP="00B0489C">
      <w:r>
        <w:separator/>
      </w:r>
    </w:p>
  </w:endnote>
  <w:endnote w:type="continuationSeparator" w:id="0">
    <w:p w14:paraId="134E15A6" w14:textId="77777777" w:rsidR="00E17A12" w:rsidRDefault="00E17A12" w:rsidP="00B0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197788"/>
      <w:docPartObj>
        <w:docPartGallery w:val="Page Numbers (Bottom of Page)"/>
        <w:docPartUnique/>
      </w:docPartObj>
    </w:sdtPr>
    <w:sdtEndPr>
      <w:rPr>
        <w:rFonts w:ascii="Times New Roman" w:hAnsi="Times New Roman" w:cs="Times New Roman"/>
        <w:sz w:val="24"/>
        <w:szCs w:val="24"/>
      </w:rPr>
    </w:sdtEndPr>
    <w:sdtContent>
      <w:p w14:paraId="765247A9" w14:textId="40C47BE1" w:rsidR="00C25D5C" w:rsidRPr="00D676FD" w:rsidRDefault="00C25D5C">
        <w:pPr>
          <w:pStyle w:val="Stopka"/>
          <w:jc w:val="center"/>
          <w:rPr>
            <w:rFonts w:ascii="Times New Roman" w:hAnsi="Times New Roman" w:cs="Times New Roman"/>
            <w:sz w:val="24"/>
            <w:szCs w:val="24"/>
          </w:rPr>
        </w:pPr>
        <w:r w:rsidRPr="00D676FD">
          <w:rPr>
            <w:rFonts w:ascii="Times New Roman" w:hAnsi="Times New Roman" w:cs="Times New Roman"/>
            <w:sz w:val="24"/>
            <w:szCs w:val="24"/>
          </w:rPr>
          <w:fldChar w:fldCharType="begin"/>
        </w:r>
        <w:r w:rsidRPr="00D676FD">
          <w:rPr>
            <w:rFonts w:ascii="Times New Roman" w:hAnsi="Times New Roman" w:cs="Times New Roman"/>
            <w:sz w:val="24"/>
            <w:szCs w:val="24"/>
          </w:rPr>
          <w:instrText>PAGE   \* MERGEFORMAT</w:instrText>
        </w:r>
        <w:r w:rsidRPr="00D676FD">
          <w:rPr>
            <w:rFonts w:ascii="Times New Roman" w:hAnsi="Times New Roman" w:cs="Times New Roman"/>
            <w:sz w:val="24"/>
            <w:szCs w:val="24"/>
          </w:rPr>
          <w:fldChar w:fldCharType="separate"/>
        </w:r>
        <w:r w:rsidRPr="00D676FD">
          <w:rPr>
            <w:rFonts w:ascii="Times New Roman" w:hAnsi="Times New Roman" w:cs="Times New Roman"/>
            <w:sz w:val="24"/>
            <w:szCs w:val="24"/>
          </w:rPr>
          <w:t>2</w:t>
        </w:r>
        <w:r w:rsidRPr="00D676FD">
          <w:rPr>
            <w:rFonts w:ascii="Times New Roman" w:hAnsi="Times New Roman" w:cs="Times New Roman"/>
            <w:sz w:val="24"/>
            <w:szCs w:val="24"/>
          </w:rPr>
          <w:fldChar w:fldCharType="end"/>
        </w:r>
      </w:p>
    </w:sdtContent>
  </w:sdt>
  <w:p w14:paraId="4EBADAE8" w14:textId="77777777" w:rsidR="005138E8" w:rsidRDefault="005138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FAE4" w14:textId="77777777" w:rsidR="00E17A12" w:rsidRDefault="00E17A12" w:rsidP="00B0489C">
      <w:r>
        <w:separator/>
      </w:r>
    </w:p>
  </w:footnote>
  <w:footnote w:type="continuationSeparator" w:id="0">
    <w:p w14:paraId="2457F8F6" w14:textId="77777777" w:rsidR="00E17A12" w:rsidRDefault="00E17A12" w:rsidP="00B0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71"/>
    <w:multiLevelType w:val="hybridMultilevel"/>
    <w:tmpl w:val="1C4CF378"/>
    <w:lvl w:ilvl="0" w:tplc="04150017">
      <w:start w:val="1"/>
      <w:numFmt w:val="lowerLetter"/>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 w15:restartNumberingAfterBreak="0">
    <w:nsid w:val="10D618AC"/>
    <w:multiLevelType w:val="hybridMultilevel"/>
    <w:tmpl w:val="27321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C20955"/>
    <w:multiLevelType w:val="hybridMultilevel"/>
    <w:tmpl w:val="F7122D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26387"/>
    <w:multiLevelType w:val="hybridMultilevel"/>
    <w:tmpl w:val="4B8CC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27413"/>
    <w:multiLevelType w:val="hybridMultilevel"/>
    <w:tmpl w:val="BD448BC2"/>
    <w:lvl w:ilvl="0" w:tplc="DF58B01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 w15:restartNumberingAfterBreak="0">
    <w:nsid w:val="21DE71C9"/>
    <w:multiLevelType w:val="hybridMultilevel"/>
    <w:tmpl w:val="9558B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225C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D606BB"/>
    <w:multiLevelType w:val="hybridMultilevel"/>
    <w:tmpl w:val="9192382C"/>
    <w:lvl w:ilvl="0" w:tplc="1D7EE6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012140"/>
    <w:multiLevelType w:val="hybridMultilevel"/>
    <w:tmpl w:val="02E432E0"/>
    <w:lvl w:ilvl="0" w:tplc="0415000F">
      <w:start w:val="1"/>
      <w:numFmt w:val="decimal"/>
      <w:lvlText w:val="%1."/>
      <w:lvlJc w:val="left"/>
      <w:pPr>
        <w:ind w:left="720" w:hanging="360"/>
      </w:pPr>
    </w:lvl>
    <w:lvl w:ilvl="1" w:tplc="4BB85AA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9557DFE"/>
    <w:multiLevelType w:val="hybridMultilevel"/>
    <w:tmpl w:val="7F824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4A47200"/>
    <w:multiLevelType w:val="hybridMultilevel"/>
    <w:tmpl w:val="BD2277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65838B0"/>
    <w:multiLevelType w:val="hybridMultilevel"/>
    <w:tmpl w:val="10805C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72156A4"/>
    <w:multiLevelType w:val="hybridMultilevel"/>
    <w:tmpl w:val="7B18B26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97652DF"/>
    <w:multiLevelType w:val="hybridMultilevel"/>
    <w:tmpl w:val="8D6C0B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297992"/>
    <w:multiLevelType w:val="hybridMultilevel"/>
    <w:tmpl w:val="18247CD2"/>
    <w:lvl w:ilvl="0" w:tplc="5D284E52">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680F15"/>
    <w:multiLevelType w:val="hybridMultilevel"/>
    <w:tmpl w:val="2CEA6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83512"/>
    <w:multiLevelType w:val="hybridMultilevel"/>
    <w:tmpl w:val="4CC80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2F020F"/>
    <w:multiLevelType w:val="hybridMultilevel"/>
    <w:tmpl w:val="50321A22"/>
    <w:lvl w:ilvl="0" w:tplc="9B847DFA">
      <w:start w:val="1"/>
      <w:numFmt w:val="decimal"/>
      <w:lvlText w:val="%1)"/>
      <w:lvlJc w:val="left"/>
      <w:pPr>
        <w:ind w:left="1068" w:hanging="708"/>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7B51A9"/>
    <w:multiLevelType w:val="hybridMultilevel"/>
    <w:tmpl w:val="03E6E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D2035"/>
    <w:multiLevelType w:val="hybridMultilevel"/>
    <w:tmpl w:val="653AE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4"/>
  </w:num>
  <w:num w:numId="5">
    <w:abstractNumId w:val="1"/>
  </w:num>
  <w:num w:numId="6">
    <w:abstractNumId w:val="19"/>
  </w:num>
  <w:num w:numId="7">
    <w:abstractNumId w:val="2"/>
  </w:num>
  <w:num w:numId="8">
    <w:abstractNumId w:val="5"/>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14"/>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07"/>
    <w:rsid w:val="0001275D"/>
    <w:rsid w:val="00013F56"/>
    <w:rsid w:val="00014CA5"/>
    <w:rsid w:val="00015592"/>
    <w:rsid w:val="00017C50"/>
    <w:rsid w:val="00020178"/>
    <w:rsid w:val="000209E3"/>
    <w:rsid w:val="00024A30"/>
    <w:rsid w:val="00035FBB"/>
    <w:rsid w:val="00036524"/>
    <w:rsid w:val="0004351E"/>
    <w:rsid w:val="000547CF"/>
    <w:rsid w:val="00060B98"/>
    <w:rsid w:val="00061AF9"/>
    <w:rsid w:val="0007267D"/>
    <w:rsid w:val="00075D06"/>
    <w:rsid w:val="00076343"/>
    <w:rsid w:val="0008178F"/>
    <w:rsid w:val="000856C5"/>
    <w:rsid w:val="00086A69"/>
    <w:rsid w:val="00093030"/>
    <w:rsid w:val="000933FA"/>
    <w:rsid w:val="00095491"/>
    <w:rsid w:val="000967C8"/>
    <w:rsid w:val="000A4B30"/>
    <w:rsid w:val="000B0019"/>
    <w:rsid w:val="000B1067"/>
    <w:rsid w:val="000B170F"/>
    <w:rsid w:val="000B17C4"/>
    <w:rsid w:val="000B499D"/>
    <w:rsid w:val="000B5494"/>
    <w:rsid w:val="000C4FD1"/>
    <w:rsid w:val="000C50CB"/>
    <w:rsid w:val="000C76E3"/>
    <w:rsid w:val="000D0625"/>
    <w:rsid w:val="000D3B4F"/>
    <w:rsid w:val="000D53B8"/>
    <w:rsid w:val="000D61D1"/>
    <w:rsid w:val="000E7A0A"/>
    <w:rsid w:val="000F4A47"/>
    <w:rsid w:val="000F5135"/>
    <w:rsid w:val="000F57F2"/>
    <w:rsid w:val="00104F28"/>
    <w:rsid w:val="00105BEC"/>
    <w:rsid w:val="00105DB2"/>
    <w:rsid w:val="00105FFE"/>
    <w:rsid w:val="00106583"/>
    <w:rsid w:val="00112454"/>
    <w:rsid w:val="001138AB"/>
    <w:rsid w:val="001138DE"/>
    <w:rsid w:val="00114701"/>
    <w:rsid w:val="00116AB2"/>
    <w:rsid w:val="001210BF"/>
    <w:rsid w:val="00121D4C"/>
    <w:rsid w:val="00122E0C"/>
    <w:rsid w:val="00123A9D"/>
    <w:rsid w:val="001249DB"/>
    <w:rsid w:val="001320C2"/>
    <w:rsid w:val="00135055"/>
    <w:rsid w:val="0013534D"/>
    <w:rsid w:val="00135748"/>
    <w:rsid w:val="00140158"/>
    <w:rsid w:val="00141DA7"/>
    <w:rsid w:val="001422EE"/>
    <w:rsid w:val="00143899"/>
    <w:rsid w:val="001456EC"/>
    <w:rsid w:val="001541E2"/>
    <w:rsid w:val="00165874"/>
    <w:rsid w:val="00165BAB"/>
    <w:rsid w:val="0016696B"/>
    <w:rsid w:val="00166A07"/>
    <w:rsid w:val="00167073"/>
    <w:rsid w:val="00170DB5"/>
    <w:rsid w:val="00182440"/>
    <w:rsid w:val="00182DC9"/>
    <w:rsid w:val="001833A5"/>
    <w:rsid w:val="00186BD9"/>
    <w:rsid w:val="00194202"/>
    <w:rsid w:val="0019755F"/>
    <w:rsid w:val="001A11B2"/>
    <w:rsid w:val="001A4EFA"/>
    <w:rsid w:val="001B196F"/>
    <w:rsid w:val="001B243D"/>
    <w:rsid w:val="001B3835"/>
    <w:rsid w:val="001C01E1"/>
    <w:rsid w:val="001C4121"/>
    <w:rsid w:val="001C4E39"/>
    <w:rsid w:val="001C60FF"/>
    <w:rsid w:val="001D1973"/>
    <w:rsid w:val="001D4151"/>
    <w:rsid w:val="001D793A"/>
    <w:rsid w:val="001F2136"/>
    <w:rsid w:val="001F4839"/>
    <w:rsid w:val="001F6EB2"/>
    <w:rsid w:val="001F7963"/>
    <w:rsid w:val="00203CC9"/>
    <w:rsid w:val="00212D4E"/>
    <w:rsid w:val="00215A05"/>
    <w:rsid w:val="00217CAD"/>
    <w:rsid w:val="002353FE"/>
    <w:rsid w:val="002420A6"/>
    <w:rsid w:val="00244E39"/>
    <w:rsid w:val="0025082B"/>
    <w:rsid w:val="00250B10"/>
    <w:rsid w:val="0025132C"/>
    <w:rsid w:val="00252B8A"/>
    <w:rsid w:val="00256189"/>
    <w:rsid w:val="002570B8"/>
    <w:rsid w:val="0025783D"/>
    <w:rsid w:val="0026245C"/>
    <w:rsid w:val="00267AF2"/>
    <w:rsid w:val="002708F5"/>
    <w:rsid w:val="00270D02"/>
    <w:rsid w:val="0027230B"/>
    <w:rsid w:val="00272BBA"/>
    <w:rsid w:val="002732F2"/>
    <w:rsid w:val="00280CAE"/>
    <w:rsid w:val="00280E2C"/>
    <w:rsid w:val="0028141C"/>
    <w:rsid w:val="00283A7C"/>
    <w:rsid w:val="00287BCC"/>
    <w:rsid w:val="00291055"/>
    <w:rsid w:val="00292FBF"/>
    <w:rsid w:val="00293D21"/>
    <w:rsid w:val="00293EED"/>
    <w:rsid w:val="00296161"/>
    <w:rsid w:val="002A0AC5"/>
    <w:rsid w:val="002A2005"/>
    <w:rsid w:val="002A5586"/>
    <w:rsid w:val="002A61D8"/>
    <w:rsid w:val="002B1473"/>
    <w:rsid w:val="002B1DAC"/>
    <w:rsid w:val="002B5D28"/>
    <w:rsid w:val="002D417E"/>
    <w:rsid w:val="002E3771"/>
    <w:rsid w:val="002E40C8"/>
    <w:rsid w:val="002E5D62"/>
    <w:rsid w:val="002F129F"/>
    <w:rsid w:val="002F1F8C"/>
    <w:rsid w:val="002F3A96"/>
    <w:rsid w:val="002F5C25"/>
    <w:rsid w:val="002F6754"/>
    <w:rsid w:val="0030029B"/>
    <w:rsid w:val="00300F26"/>
    <w:rsid w:val="00304EF9"/>
    <w:rsid w:val="00312268"/>
    <w:rsid w:val="0031653D"/>
    <w:rsid w:val="003223AA"/>
    <w:rsid w:val="00322FB2"/>
    <w:rsid w:val="003234F9"/>
    <w:rsid w:val="0032517A"/>
    <w:rsid w:val="00326616"/>
    <w:rsid w:val="0032767F"/>
    <w:rsid w:val="00331F8F"/>
    <w:rsid w:val="00336305"/>
    <w:rsid w:val="00344237"/>
    <w:rsid w:val="003459A6"/>
    <w:rsid w:val="003558F0"/>
    <w:rsid w:val="00356E2E"/>
    <w:rsid w:val="00361E8D"/>
    <w:rsid w:val="00364DD6"/>
    <w:rsid w:val="00365595"/>
    <w:rsid w:val="003716B8"/>
    <w:rsid w:val="00373301"/>
    <w:rsid w:val="00373F97"/>
    <w:rsid w:val="003746A1"/>
    <w:rsid w:val="00391972"/>
    <w:rsid w:val="00393569"/>
    <w:rsid w:val="003943D9"/>
    <w:rsid w:val="00395E65"/>
    <w:rsid w:val="003A26BB"/>
    <w:rsid w:val="003A2728"/>
    <w:rsid w:val="003A2731"/>
    <w:rsid w:val="003A4FDC"/>
    <w:rsid w:val="003A67AE"/>
    <w:rsid w:val="003A6DBD"/>
    <w:rsid w:val="003B0607"/>
    <w:rsid w:val="003B15D8"/>
    <w:rsid w:val="003B3319"/>
    <w:rsid w:val="003C0A13"/>
    <w:rsid w:val="003C336D"/>
    <w:rsid w:val="003C7D1B"/>
    <w:rsid w:val="003D0626"/>
    <w:rsid w:val="003D125B"/>
    <w:rsid w:val="003D3707"/>
    <w:rsid w:val="003D7952"/>
    <w:rsid w:val="003E0F34"/>
    <w:rsid w:val="003E2B8D"/>
    <w:rsid w:val="003E3C75"/>
    <w:rsid w:val="003E5DAE"/>
    <w:rsid w:val="003F134B"/>
    <w:rsid w:val="003F32FB"/>
    <w:rsid w:val="003F7D58"/>
    <w:rsid w:val="00401155"/>
    <w:rsid w:val="00401533"/>
    <w:rsid w:val="0040175E"/>
    <w:rsid w:val="00401B1D"/>
    <w:rsid w:val="00405F94"/>
    <w:rsid w:val="0041761B"/>
    <w:rsid w:val="00417D77"/>
    <w:rsid w:val="00420383"/>
    <w:rsid w:val="004218EA"/>
    <w:rsid w:val="00423DF7"/>
    <w:rsid w:val="004274C0"/>
    <w:rsid w:val="00427989"/>
    <w:rsid w:val="00432C78"/>
    <w:rsid w:val="004336C7"/>
    <w:rsid w:val="00433BF1"/>
    <w:rsid w:val="00437877"/>
    <w:rsid w:val="00437878"/>
    <w:rsid w:val="0044042A"/>
    <w:rsid w:val="00441AC2"/>
    <w:rsid w:val="00442B78"/>
    <w:rsid w:val="00446A3E"/>
    <w:rsid w:val="00450F87"/>
    <w:rsid w:val="004513EA"/>
    <w:rsid w:val="004528ED"/>
    <w:rsid w:val="00452E4B"/>
    <w:rsid w:val="00457488"/>
    <w:rsid w:val="00460D38"/>
    <w:rsid w:val="00464BC7"/>
    <w:rsid w:val="00465304"/>
    <w:rsid w:val="004674AE"/>
    <w:rsid w:val="00470A10"/>
    <w:rsid w:val="00470DA3"/>
    <w:rsid w:val="004733D2"/>
    <w:rsid w:val="00477CD4"/>
    <w:rsid w:val="00483924"/>
    <w:rsid w:val="00483EBE"/>
    <w:rsid w:val="00485183"/>
    <w:rsid w:val="00487594"/>
    <w:rsid w:val="00487B02"/>
    <w:rsid w:val="004928FA"/>
    <w:rsid w:val="004A02BF"/>
    <w:rsid w:val="004A244B"/>
    <w:rsid w:val="004A3956"/>
    <w:rsid w:val="004B132E"/>
    <w:rsid w:val="004B223D"/>
    <w:rsid w:val="004B4D86"/>
    <w:rsid w:val="004B7986"/>
    <w:rsid w:val="004D32E9"/>
    <w:rsid w:val="004D393C"/>
    <w:rsid w:val="004D4951"/>
    <w:rsid w:val="004D689F"/>
    <w:rsid w:val="004D6EB7"/>
    <w:rsid w:val="004F12A6"/>
    <w:rsid w:val="004F187D"/>
    <w:rsid w:val="004F1AB0"/>
    <w:rsid w:val="004F2120"/>
    <w:rsid w:val="004F39D6"/>
    <w:rsid w:val="004F3AED"/>
    <w:rsid w:val="004F4CD5"/>
    <w:rsid w:val="00502EAC"/>
    <w:rsid w:val="00506D5A"/>
    <w:rsid w:val="00507BFA"/>
    <w:rsid w:val="00513525"/>
    <w:rsid w:val="005138E8"/>
    <w:rsid w:val="005167AE"/>
    <w:rsid w:val="005171BE"/>
    <w:rsid w:val="00521522"/>
    <w:rsid w:val="00524073"/>
    <w:rsid w:val="005271DD"/>
    <w:rsid w:val="005279C2"/>
    <w:rsid w:val="00532121"/>
    <w:rsid w:val="0053401E"/>
    <w:rsid w:val="005366E3"/>
    <w:rsid w:val="005426AF"/>
    <w:rsid w:val="005432A6"/>
    <w:rsid w:val="00547B76"/>
    <w:rsid w:val="00560140"/>
    <w:rsid w:val="00574F1E"/>
    <w:rsid w:val="00574F77"/>
    <w:rsid w:val="00580991"/>
    <w:rsid w:val="0058268A"/>
    <w:rsid w:val="005828BD"/>
    <w:rsid w:val="00582B5A"/>
    <w:rsid w:val="00587B71"/>
    <w:rsid w:val="005922B2"/>
    <w:rsid w:val="005924FB"/>
    <w:rsid w:val="00593392"/>
    <w:rsid w:val="005946EC"/>
    <w:rsid w:val="00594FDF"/>
    <w:rsid w:val="00595D50"/>
    <w:rsid w:val="0059730E"/>
    <w:rsid w:val="005A0062"/>
    <w:rsid w:val="005A041A"/>
    <w:rsid w:val="005A1D77"/>
    <w:rsid w:val="005A23E8"/>
    <w:rsid w:val="005A6079"/>
    <w:rsid w:val="005B06A3"/>
    <w:rsid w:val="005B142C"/>
    <w:rsid w:val="005B167E"/>
    <w:rsid w:val="005B3EC8"/>
    <w:rsid w:val="005B472F"/>
    <w:rsid w:val="005B631B"/>
    <w:rsid w:val="005B67E5"/>
    <w:rsid w:val="005B74D8"/>
    <w:rsid w:val="005C5D9A"/>
    <w:rsid w:val="005E1C8F"/>
    <w:rsid w:val="005E321C"/>
    <w:rsid w:val="005F15C1"/>
    <w:rsid w:val="005F295D"/>
    <w:rsid w:val="005F64E7"/>
    <w:rsid w:val="00600CDD"/>
    <w:rsid w:val="00603742"/>
    <w:rsid w:val="006102A4"/>
    <w:rsid w:val="00615CA6"/>
    <w:rsid w:val="006167B8"/>
    <w:rsid w:val="00616E5D"/>
    <w:rsid w:val="006201BE"/>
    <w:rsid w:val="006213E5"/>
    <w:rsid w:val="00621521"/>
    <w:rsid w:val="00621E6C"/>
    <w:rsid w:val="0062536A"/>
    <w:rsid w:val="00625426"/>
    <w:rsid w:val="00625509"/>
    <w:rsid w:val="006267CA"/>
    <w:rsid w:val="006274BD"/>
    <w:rsid w:val="00627979"/>
    <w:rsid w:val="00642360"/>
    <w:rsid w:val="006443FC"/>
    <w:rsid w:val="00644763"/>
    <w:rsid w:val="0064534E"/>
    <w:rsid w:val="006454E0"/>
    <w:rsid w:val="00647545"/>
    <w:rsid w:val="006477C4"/>
    <w:rsid w:val="0065154E"/>
    <w:rsid w:val="00652FEA"/>
    <w:rsid w:val="00656034"/>
    <w:rsid w:val="00661BDA"/>
    <w:rsid w:val="00670F6E"/>
    <w:rsid w:val="00670FC9"/>
    <w:rsid w:val="00674799"/>
    <w:rsid w:val="00674D3A"/>
    <w:rsid w:val="00677504"/>
    <w:rsid w:val="006856F9"/>
    <w:rsid w:val="00685800"/>
    <w:rsid w:val="006875A3"/>
    <w:rsid w:val="00691FD6"/>
    <w:rsid w:val="006928C0"/>
    <w:rsid w:val="006978B8"/>
    <w:rsid w:val="00697E51"/>
    <w:rsid w:val="006A29F8"/>
    <w:rsid w:val="006A675D"/>
    <w:rsid w:val="006B3800"/>
    <w:rsid w:val="006B4901"/>
    <w:rsid w:val="006B7961"/>
    <w:rsid w:val="006C040C"/>
    <w:rsid w:val="006C36C1"/>
    <w:rsid w:val="006C73F6"/>
    <w:rsid w:val="006C7870"/>
    <w:rsid w:val="006D1EFC"/>
    <w:rsid w:val="006E103E"/>
    <w:rsid w:val="006E2573"/>
    <w:rsid w:val="006E539D"/>
    <w:rsid w:val="006E565F"/>
    <w:rsid w:val="006E59BE"/>
    <w:rsid w:val="006E6033"/>
    <w:rsid w:val="006F5D82"/>
    <w:rsid w:val="00702CE3"/>
    <w:rsid w:val="00702F99"/>
    <w:rsid w:val="007064D7"/>
    <w:rsid w:val="00706C4B"/>
    <w:rsid w:val="00707BE3"/>
    <w:rsid w:val="00711A8A"/>
    <w:rsid w:val="007166CA"/>
    <w:rsid w:val="00717772"/>
    <w:rsid w:val="007203A3"/>
    <w:rsid w:val="0072128C"/>
    <w:rsid w:val="00722F26"/>
    <w:rsid w:val="00724F3C"/>
    <w:rsid w:val="0072547E"/>
    <w:rsid w:val="00733193"/>
    <w:rsid w:val="007348AE"/>
    <w:rsid w:val="00740B25"/>
    <w:rsid w:val="0074589B"/>
    <w:rsid w:val="007614BD"/>
    <w:rsid w:val="00771C72"/>
    <w:rsid w:val="0077306A"/>
    <w:rsid w:val="0077335A"/>
    <w:rsid w:val="0077378A"/>
    <w:rsid w:val="007779F0"/>
    <w:rsid w:val="00781DBA"/>
    <w:rsid w:val="007829E4"/>
    <w:rsid w:val="0078334B"/>
    <w:rsid w:val="00786F0A"/>
    <w:rsid w:val="00794D0F"/>
    <w:rsid w:val="00795585"/>
    <w:rsid w:val="0079577A"/>
    <w:rsid w:val="007966D8"/>
    <w:rsid w:val="00796A83"/>
    <w:rsid w:val="00796F88"/>
    <w:rsid w:val="007A4B3F"/>
    <w:rsid w:val="007A58F8"/>
    <w:rsid w:val="007A7E5C"/>
    <w:rsid w:val="007B080F"/>
    <w:rsid w:val="007B2058"/>
    <w:rsid w:val="007B21D7"/>
    <w:rsid w:val="007B2BDE"/>
    <w:rsid w:val="007C209A"/>
    <w:rsid w:val="007C399E"/>
    <w:rsid w:val="007C763A"/>
    <w:rsid w:val="007C784D"/>
    <w:rsid w:val="007D2147"/>
    <w:rsid w:val="007D37E3"/>
    <w:rsid w:val="007D3E85"/>
    <w:rsid w:val="007D4C33"/>
    <w:rsid w:val="007E0236"/>
    <w:rsid w:val="007E3C5C"/>
    <w:rsid w:val="007F1E63"/>
    <w:rsid w:val="007F3D18"/>
    <w:rsid w:val="007F3FC9"/>
    <w:rsid w:val="00801161"/>
    <w:rsid w:val="008024EA"/>
    <w:rsid w:val="00803E5C"/>
    <w:rsid w:val="00803E7A"/>
    <w:rsid w:val="00814C16"/>
    <w:rsid w:val="00815517"/>
    <w:rsid w:val="00821D8D"/>
    <w:rsid w:val="00825662"/>
    <w:rsid w:val="008335D9"/>
    <w:rsid w:val="00842B01"/>
    <w:rsid w:val="00847272"/>
    <w:rsid w:val="00851059"/>
    <w:rsid w:val="0085136F"/>
    <w:rsid w:val="00861BE4"/>
    <w:rsid w:val="00862B70"/>
    <w:rsid w:val="008634CE"/>
    <w:rsid w:val="008644D6"/>
    <w:rsid w:val="008647D3"/>
    <w:rsid w:val="008662A2"/>
    <w:rsid w:val="00867684"/>
    <w:rsid w:val="00872577"/>
    <w:rsid w:val="00873803"/>
    <w:rsid w:val="0087588F"/>
    <w:rsid w:val="00881E6D"/>
    <w:rsid w:val="0088784D"/>
    <w:rsid w:val="00894CCB"/>
    <w:rsid w:val="008A14E7"/>
    <w:rsid w:val="008B424B"/>
    <w:rsid w:val="008B6D00"/>
    <w:rsid w:val="008B7AD1"/>
    <w:rsid w:val="008C12C1"/>
    <w:rsid w:val="008C23CC"/>
    <w:rsid w:val="008C289F"/>
    <w:rsid w:val="008C3D66"/>
    <w:rsid w:val="008C46B1"/>
    <w:rsid w:val="008C6AA2"/>
    <w:rsid w:val="008D2B90"/>
    <w:rsid w:val="008D2ECE"/>
    <w:rsid w:val="008E74B4"/>
    <w:rsid w:val="008F0734"/>
    <w:rsid w:val="008F110E"/>
    <w:rsid w:val="008F3810"/>
    <w:rsid w:val="008F3B7F"/>
    <w:rsid w:val="008F58EA"/>
    <w:rsid w:val="008F6307"/>
    <w:rsid w:val="00900917"/>
    <w:rsid w:val="00900C60"/>
    <w:rsid w:val="00901A77"/>
    <w:rsid w:val="00903B35"/>
    <w:rsid w:val="009044C6"/>
    <w:rsid w:val="0090542F"/>
    <w:rsid w:val="009066F4"/>
    <w:rsid w:val="009102CB"/>
    <w:rsid w:val="009103F3"/>
    <w:rsid w:val="00912514"/>
    <w:rsid w:val="00915812"/>
    <w:rsid w:val="00915BF5"/>
    <w:rsid w:val="009166AA"/>
    <w:rsid w:val="00916F10"/>
    <w:rsid w:val="0092054B"/>
    <w:rsid w:val="009245B3"/>
    <w:rsid w:val="0092597C"/>
    <w:rsid w:val="0092791C"/>
    <w:rsid w:val="00931977"/>
    <w:rsid w:val="00932747"/>
    <w:rsid w:val="00937942"/>
    <w:rsid w:val="00937D78"/>
    <w:rsid w:val="00941293"/>
    <w:rsid w:val="0094422B"/>
    <w:rsid w:val="00950A61"/>
    <w:rsid w:val="00951980"/>
    <w:rsid w:val="00961A06"/>
    <w:rsid w:val="009706AB"/>
    <w:rsid w:val="009709B4"/>
    <w:rsid w:val="00972F4F"/>
    <w:rsid w:val="009741DE"/>
    <w:rsid w:val="00974FD7"/>
    <w:rsid w:val="009770D1"/>
    <w:rsid w:val="00980800"/>
    <w:rsid w:val="009813BA"/>
    <w:rsid w:val="009823DD"/>
    <w:rsid w:val="00983249"/>
    <w:rsid w:val="00983F09"/>
    <w:rsid w:val="0099031B"/>
    <w:rsid w:val="00990B44"/>
    <w:rsid w:val="009927D8"/>
    <w:rsid w:val="009937F4"/>
    <w:rsid w:val="009976DC"/>
    <w:rsid w:val="00997EFB"/>
    <w:rsid w:val="009A29A9"/>
    <w:rsid w:val="009A7ECC"/>
    <w:rsid w:val="009B0206"/>
    <w:rsid w:val="009B23E7"/>
    <w:rsid w:val="009B3B3E"/>
    <w:rsid w:val="009B4471"/>
    <w:rsid w:val="009B5DD6"/>
    <w:rsid w:val="009C63A9"/>
    <w:rsid w:val="009D2277"/>
    <w:rsid w:val="009E3F80"/>
    <w:rsid w:val="009E406F"/>
    <w:rsid w:val="009F23F0"/>
    <w:rsid w:val="009F374F"/>
    <w:rsid w:val="009F5A0A"/>
    <w:rsid w:val="009F6D42"/>
    <w:rsid w:val="009F75E4"/>
    <w:rsid w:val="00A00609"/>
    <w:rsid w:val="00A014A8"/>
    <w:rsid w:val="00A01F4A"/>
    <w:rsid w:val="00A0619B"/>
    <w:rsid w:val="00A0695D"/>
    <w:rsid w:val="00A11279"/>
    <w:rsid w:val="00A11FFE"/>
    <w:rsid w:val="00A15A2D"/>
    <w:rsid w:val="00A17BF1"/>
    <w:rsid w:val="00A23488"/>
    <w:rsid w:val="00A243EF"/>
    <w:rsid w:val="00A2653E"/>
    <w:rsid w:val="00A26978"/>
    <w:rsid w:val="00A309AE"/>
    <w:rsid w:val="00A30FBE"/>
    <w:rsid w:val="00A3598F"/>
    <w:rsid w:val="00A37828"/>
    <w:rsid w:val="00A42573"/>
    <w:rsid w:val="00A43EB4"/>
    <w:rsid w:val="00A46A1D"/>
    <w:rsid w:val="00A502A2"/>
    <w:rsid w:val="00A52098"/>
    <w:rsid w:val="00A54F6C"/>
    <w:rsid w:val="00A54F78"/>
    <w:rsid w:val="00A56C93"/>
    <w:rsid w:val="00A57DFC"/>
    <w:rsid w:val="00A63E40"/>
    <w:rsid w:val="00A65E63"/>
    <w:rsid w:val="00A67D34"/>
    <w:rsid w:val="00A7086B"/>
    <w:rsid w:val="00A71130"/>
    <w:rsid w:val="00A72563"/>
    <w:rsid w:val="00A72C96"/>
    <w:rsid w:val="00A73797"/>
    <w:rsid w:val="00A737EA"/>
    <w:rsid w:val="00A738BA"/>
    <w:rsid w:val="00A840EF"/>
    <w:rsid w:val="00A92CC3"/>
    <w:rsid w:val="00A9385B"/>
    <w:rsid w:val="00A9589E"/>
    <w:rsid w:val="00AA0383"/>
    <w:rsid w:val="00AA5510"/>
    <w:rsid w:val="00AB04BC"/>
    <w:rsid w:val="00AB14DB"/>
    <w:rsid w:val="00AB1735"/>
    <w:rsid w:val="00AB1DA4"/>
    <w:rsid w:val="00AB2E3A"/>
    <w:rsid w:val="00AC5098"/>
    <w:rsid w:val="00AC5B19"/>
    <w:rsid w:val="00AD78E9"/>
    <w:rsid w:val="00AE081F"/>
    <w:rsid w:val="00AE0D50"/>
    <w:rsid w:val="00AE132D"/>
    <w:rsid w:val="00AE13AE"/>
    <w:rsid w:val="00AE73EA"/>
    <w:rsid w:val="00AE7FC5"/>
    <w:rsid w:val="00B046B2"/>
    <w:rsid w:val="00B0489C"/>
    <w:rsid w:val="00B136CA"/>
    <w:rsid w:val="00B14D84"/>
    <w:rsid w:val="00B174E2"/>
    <w:rsid w:val="00B30A2A"/>
    <w:rsid w:val="00B32BDF"/>
    <w:rsid w:val="00B345B3"/>
    <w:rsid w:val="00B423C2"/>
    <w:rsid w:val="00B429F9"/>
    <w:rsid w:val="00B45650"/>
    <w:rsid w:val="00B479E1"/>
    <w:rsid w:val="00B540D3"/>
    <w:rsid w:val="00B5648D"/>
    <w:rsid w:val="00B6108D"/>
    <w:rsid w:val="00B67B5E"/>
    <w:rsid w:val="00B7120B"/>
    <w:rsid w:val="00B71EA2"/>
    <w:rsid w:val="00B744F8"/>
    <w:rsid w:val="00B751BF"/>
    <w:rsid w:val="00B81BED"/>
    <w:rsid w:val="00B81D4F"/>
    <w:rsid w:val="00B81D56"/>
    <w:rsid w:val="00B820AF"/>
    <w:rsid w:val="00B8677E"/>
    <w:rsid w:val="00B87B79"/>
    <w:rsid w:val="00B87DD1"/>
    <w:rsid w:val="00B95113"/>
    <w:rsid w:val="00B95361"/>
    <w:rsid w:val="00BA1C50"/>
    <w:rsid w:val="00BA4B72"/>
    <w:rsid w:val="00BA75CA"/>
    <w:rsid w:val="00BB0EE3"/>
    <w:rsid w:val="00BB6330"/>
    <w:rsid w:val="00BB65A9"/>
    <w:rsid w:val="00BC0045"/>
    <w:rsid w:val="00BC1D6B"/>
    <w:rsid w:val="00BC6200"/>
    <w:rsid w:val="00BC7FBD"/>
    <w:rsid w:val="00BD7B61"/>
    <w:rsid w:val="00BE1E01"/>
    <w:rsid w:val="00BE67DA"/>
    <w:rsid w:val="00BE6BAC"/>
    <w:rsid w:val="00BF0C77"/>
    <w:rsid w:val="00BF5644"/>
    <w:rsid w:val="00BF6C2D"/>
    <w:rsid w:val="00C074B2"/>
    <w:rsid w:val="00C123E5"/>
    <w:rsid w:val="00C13BB1"/>
    <w:rsid w:val="00C15AAD"/>
    <w:rsid w:val="00C173C5"/>
    <w:rsid w:val="00C20859"/>
    <w:rsid w:val="00C25D5C"/>
    <w:rsid w:val="00C34AE2"/>
    <w:rsid w:val="00C35185"/>
    <w:rsid w:val="00C36454"/>
    <w:rsid w:val="00C414B0"/>
    <w:rsid w:val="00C43839"/>
    <w:rsid w:val="00C50425"/>
    <w:rsid w:val="00C51D2F"/>
    <w:rsid w:val="00C53D30"/>
    <w:rsid w:val="00C55568"/>
    <w:rsid w:val="00C570A6"/>
    <w:rsid w:val="00C57C1E"/>
    <w:rsid w:val="00C62649"/>
    <w:rsid w:val="00C62D59"/>
    <w:rsid w:val="00C643BD"/>
    <w:rsid w:val="00C64F61"/>
    <w:rsid w:val="00C6602B"/>
    <w:rsid w:val="00C66272"/>
    <w:rsid w:val="00C6781D"/>
    <w:rsid w:val="00C71BB1"/>
    <w:rsid w:val="00C73D61"/>
    <w:rsid w:val="00C74180"/>
    <w:rsid w:val="00C776F7"/>
    <w:rsid w:val="00C80A18"/>
    <w:rsid w:val="00C86A2E"/>
    <w:rsid w:val="00C870E4"/>
    <w:rsid w:val="00C90352"/>
    <w:rsid w:val="00C90767"/>
    <w:rsid w:val="00C960A6"/>
    <w:rsid w:val="00C9707A"/>
    <w:rsid w:val="00CA3D50"/>
    <w:rsid w:val="00CA4334"/>
    <w:rsid w:val="00CA7F85"/>
    <w:rsid w:val="00CB1824"/>
    <w:rsid w:val="00CB430A"/>
    <w:rsid w:val="00CC0CB6"/>
    <w:rsid w:val="00CC4214"/>
    <w:rsid w:val="00CC4FE7"/>
    <w:rsid w:val="00CD0DEB"/>
    <w:rsid w:val="00CD505C"/>
    <w:rsid w:val="00CD6F4D"/>
    <w:rsid w:val="00CE208A"/>
    <w:rsid w:val="00CE7031"/>
    <w:rsid w:val="00CF176C"/>
    <w:rsid w:val="00CF3C56"/>
    <w:rsid w:val="00CF47CD"/>
    <w:rsid w:val="00CF4811"/>
    <w:rsid w:val="00CF597B"/>
    <w:rsid w:val="00CF6D06"/>
    <w:rsid w:val="00D01271"/>
    <w:rsid w:val="00D01F12"/>
    <w:rsid w:val="00D17762"/>
    <w:rsid w:val="00D2605A"/>
    <w:rsid w:val="00D26903"/>
    <w:rsid w:val="00D37B07"/>
    <w:rsid w:val="00D37FA7"/>
    <w:rsid w:val="00D427D2"/>
    <w:rsid w:val="00D47248"/>
    <w:rsid w:val="00D50EDF"/>
    <w:rsid w:val="00D5168A"/>
    <w:rsid w:val="00D52A7B"/>
    <w:rsid w:val="00D5409E"/>
    <w:rsid w:val="00D61FAD"/>
    <w:rsid w:val="00D62292"/>
    <w:rsid w:val="00D63146"/>
    <w:rsid w:val="00D64127"/>
    <w:rsid w:val="00D64292"/>
    <w:rsid w:val="00D66D40"/>
    <w:rsid w:val="00D676FD"/>
    <w:rsid w:val="00D723E4"/>
    <w:rsid w:val="00D75A32"/>
    <w:rsid w:val="00D77FC2"/>
    <w:rsid w:val="00D83BC6"/>
    <w:rsid w:val="00D844FF"/>
    <w:rsid w:val="00D85C17"/>
    <w:rsid w:val="00D86317"/>
    <w:rsid w:val="00D87C45"/>
    <w:rsid w:val="00D91FC3"/>
    <w:rsid w:val="00D93B04"/>
    <w:rsid w:val="00D94B4D"/>
    <w:rsid w:val="00D96CA3"/>
    <w:rsid w:val="00D97D35"/>
    <w:rsid w:val="00DA0196"/>
    <w:rsid w:val="00DA5F86"/>
    <w:rsid w:val="00DA6970"/>
    <w:rsid w:val="00DB041A"/>
    <w:rsid w:val="00DB0AC6"/>
    <w:rsid w:val="00DC028D"/>
    <w:rsid w:val="00DC2795"/>
    <w:rsid w:val="00DC3C04"/>
    <w:rsid w:val="00DC3F94"/>
    <w:rsid w:val="00DC6051"/>
    <w:rsid w:val="00DC7312"/>
    <w:rsid w:val="00DD1326"/>
    <w:rsid w:val="00DD5D04"/>
    <w:rsid w:val="00DE06AB"/>
    <w:rsid w:val="00DE5E54"/>
    <w:rsid w:val="00DF40E5"/>
    <w:rsid w:val="00E017BB"/>
    <w:rsid w:val="00E06CF8"/>
    <w:rsid w:val="00E11872"/>
    <w:rsid w:val="00E12C22"/>
    <w:rsid w:val="00E13415"/>
    <w:rsid w:val="00E13E21"/>
    <w:rsid w:val="00E1497D"/>
    <w:rsid w:val="00E169FF"/>
    <w:rsid w:val="00E17A12"/>
    <w:rsid w:val="00E21426"/>
    <w:rsid w:val="00E21916"/>
    <w:rsid w:val="00E24730"/>
    <w:rsid w:val="00E24D6C"/>
    <w:rsid w:val="00E26565"/>
    <w:rsid w:val="00E27A90"/>
    <w:rsid w:val="00E3136E"/>
    <w:rsid w:val="00E31C84"/>
    <w:rsid w:val="00E4040E"/>
    <w:rsid w:val="00E44AB5"/>
    <w:rsid w:val="00E46616"/>
    <w:rsid w:val="00E4742A"/>
    <w:rsid w:val="00E5007E"/>
    <w:rsid w:val="00E53D28"/>
    <w:rsid w:val="00E57661"/>
    <w:rsid w:val="00E60166"/>
    <w:rsid w:val="00E609AA"/>
    <w:rsid w:val="00E62158"/>
    <w:rsid w:val="00E64A1C"/>
    <w:rsid w:val="00E713F4"/>
    <w:rsid w:val="00E745D4"/>
    <w:rsid w:val="00E74CEB"/>
    <w:rsid w:val="00E76C10"/>
    <w:rsid w:val="00E81570"/>
    <w:rsid w:val="00E87780"/>
    <w:rsid w:val="00EA011D"/>
    <w:rsid w:val="00EA33A2"/>
    <w:rsid w:val="00EB3C98"/>
    <w:rsid w:val="00EB4143"/>
    <w:rsid w:val="00EB7844"/>
    <w:rsid w:val="00EC1C28"/>
    <w:rsid w:val="00EC49C6"/>
    <w:rsid w:val="00EC5CEF"/>
    <w:rsid w:val="00EC5F45"/>
    <w:rsid w:val="00EC7446"/>
    <w:rsid w:val="00EC7C0F"/>
    <w:rsid w:val="00ED06A7"/>
    <w:rsid w:val="00ED1634"/>
    <w:rsid w:val="00ED3599"/>
    <w:rsid w:val="00ED3A0C"/>
    <w:rsid w:val="00EE309B"/>
    <w:rsid w:val="00EE453C"/>
    <w:rsid w:val="00EE72DD"/>
    <w:rsid w:val="00EE780C"/>
    <w:rsid w:val="00EF1449"/>
    <w:rsid w:val="00F01426"/>
    <w:rsid w:val="00F01CF2"/>
    <w:rsid w:val="00F051E5"/>
    <w:rsid w:val="00F10CA6"/>
    <w:rsid w:val="00F11E4E"/>
    <w:rsid w:val="00F14724"/>
    <w:rsid w:val="00F14B94"/>
    <w:rsid w:val="00F14F21"/>
    <w:rsid w:val="00F22F32"/>
    <w:rsid w:val="00F2484F"/>
    <w:rsid w:val="00F26671"/>
    <w:rsid w:val="00F27FE5"/>
    <w:rsid w:val="00F322C3"/>
    <w:rsid w:val="00F33107"/>
    <w:rsid w:val="00F468CA"/>
    <w:rsid w:val="00F479FB"/>
    <w:rsid w:val="00F52227"/>
    <w:rsid w:val="00F55A08"/>
    <w:rsid w:val="00F57A84"/>
    <w:rsid w:val="00F623A1"/>
    <w:rsid w:val="00F72CA1"/>
    <w:rsid w:val="00F75CF0"/>
    <w:rsid w:val="00F77701"/>
    <w:rsid w:val="00F81A5E"/>
    <w:rsid w:val="00F81CC2"/>
    <w:rsid w:val="00F85593"/>
    <w:rsid w:val="00F85F93"/>
    <w:rsid w:val="00F9033A"/>
    <w:rsid w:val="00F9088C"/>
    <w:rsid w:val="00FA193B"/>
    <w:rsid w:val="00FA2050"/>
    <w:rsid w:val="00FA599E"/>
    <w:rsid w:val="00FB4D70"/>
    <w:rsid w:val="00FC2A29"/>
    <w:rsid w:val="00FC41C3"/>
    <w:rsid w:val="00FD2BCF"/>
    <w:rsid w:val="00FD3B26"/>
    <w:rsid w:val="00FE218B"/>
    <w:rsid w:val="00FE5196"/>
    <w:rsid w:val="00FE5A0E"/>
    <w:rsid w:val="00FE70E4"/>
    <w:rsid w:val="00FE7613"/>
    <w:rsid w:val="00FF774E"/>
    <w:rsid w:val="00FF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D4CD"/>
  <w15:docId w15:val="{5C4734D1-A101-4D20-9CA3-F3F837C9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pl-PL"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7986"/>
    <w:pPr>
      <w:ind w:left="720"/>
      <w:contextualSpacing/>
    </w:pPr>
  </w:style>
  <w:style w:type="character" w:styleId="Odwoaniedokomentarza">
    <w:name w:val="annotation reference"/>
    <w:basedOn w:val="Domylnaczcionkaakapitu"/>
    <w:uiPriority w:val="99"/>
    <w:semiHidden/>
    <w:unhideWhenUsed/>
    <w:rsid w:val="00BA75CA"/>
    <w:rPr>
      <w:sz w:val="16"/>
      <w:szCs w:val="16"/>
    </w:rPr>
  </w:style>
  <w:style w:type="paragraph" w:styleId="Tekstkomentarza">
    <w:name w:val="annotation text"/>
    <w:basedOn w:val="Normalny"/>
    <w:link w:val="TekstkomentarzaZnak"/>
    <w:uiPriority w:val="99"/>
    <w:unhideWhenUsed/>
    <w:rsid w:val="00BA75CA"/>
  </w:style>
  <w:style w:type="character" w:customStyle="1" w:styleId="TekstkomentarzaZnak">
    <w:name w:val="Tekst komentarza Znak"/>
    <w:basedOn w:val="Domylnaczcionkaakapitu"/>
    <w:link w:val="Tekstkomentarza"/>
    <w:uiPriority w:val="99"/>
    <w:rsid w:val="00BA75CA"/>
  </w:style>
  <w:style w:type="paragraph" w:styleId="Tematkomentarza">
    <w:name w:val="annotation subject"/>
    <w:basedOn w:val="Tekstkomentarza"/>
    <w:next w:val="Tekstkomentarza"/>
    <w:link w:val="TematkomentarzaZnak"/>
    <w:uiPriority w:val="99"/>
    <w:semiHidden/>
    <w:unhideWhenUsed/>
    <w:rsid w:val="00BA75CA"/>
    <w:rPr>
      <w:b/>
      <w:bCs/>
    </w:rPr>
  </w:style>
  <w:style w:type="character" w:customStyle="1" w:styleId="TematkomentarzaZnak">
    <w:name w:val="Temat komentarza Znak"/>
    <w:basedOn w:val="TekstkomentarzaZnak"/>
    <w:link w:val="Tematkomentarza"/>
    <w:uiPriority w:val="99"/>
    <w:semiHidden/>
    <w:rsid w:val="00BA75CA"/>
    <w:rPr>
      <w:b/>
      <w:bCs/>
    </w:rPr>
  </w:style>
  <w:style w:type="paragraph" w:styleId="Tekstdymka">
    <w:name w:val="Balloon Text"/>
    <w:basedOn w:val="Normalny"/>
    <w:link w:val="TekstdymkaZnak"/>
    <w:uiPriority w:val="99"/>
    <w:semiHidden/>
    <w:unhideWhenUsed/>
    <w:rsid w:val="00BA75CA"/>
    <w:rPr>
      <w:rFonts w:ascii="Tahoma" w:hAnsi="Tahoma" w:cs="Tahoma"/>
      <w:sz w:val="16"/>
      <w:szCs w:val="16"/>
    </w:rPr>
  </w:style>
  <w:style w:type="character" w:customStyle="1" w:styleId="TekstdymkaZnak">
    <w:name w:val="Tekst dymka Znak"/>
    <w:basedOn w:val="Domylnaczcionkaakapitu"/>
    <w:link w:val="Tekstdymka"/>
    <w:uiPriority w:val="99"/>
    <w:semiHidden/>
    <w:rsid w:val="00BA75CA"/>
    <w:rPr>
      <w:rFonts w:ascii="Tahoma" w:hAnsi="Tahoma" w:cs="Tahoma"/>
      <w:sz w:val="16"/>
      <w:szCs w:val="16"/>
    </w:rPr>
  </w:style>
  <w:style w:type="character" w:styleId="Hipercze">
    <w:name w:val="Hyperlink"/>
    <w:basedOn w:val="Domylnaczcionkaakapitu"/>
    <w:uiPriority w:val="99"/>
    <w:unhideWhenUsed/>
    <w:rsid w:val="00C15AAD"/>
    <w:rPr>
      <w:color w:val="0000FF" w:themeColor="hyperlink"/>
      <w:u w:val="single"/>
    </w:rPr>
  </w:style>
  <w:style w:type="character" w:styleId="UyteHipercze">
    <w:name w:val="FollowedHyperlink"/>
    <w:basedOn w:val="Domylnaczcionkaakapitu"/>
    <w:uiPriority w:val="99"/>
    <w:semiHidden/>
    <w:unhideWhenUsed/>
    <w:rsid w:val="00E24D6C"/>
    <w:rPr>
      <w:color w:val="800080" w:themeColor="followedHyperlink"/>
      <w:u w:val="single"/>
    </w:rPr>
  </w:style>
  <w:style w:type="character" w:customStyle="1" w:styleId="alb">
    <w:name w:val="a_lb"/>
    <w:basedOn w:val="Domylnaczcionkaakapitu"/>
    <w:rsid w:val="00A52098"/>
  </w:style>
  <w:style w:type="character" w:styleId="Uwydatnienie">
    <w:name w:val="Emphasis"/>
    <w:basedOn w:val="Domylnaczcionkaakapitu"/>
    <w:uiPriority w:val="20"/>
    <w:qFormat/>
    <w:rsid w:val="00A52098"/>
    <w:rPr>
      <w:i/>
      <w:iCs/>
    </w:rPr>
  </w:style>
  <w:style w:type="paragraph" w:styleId="Tekstprzypisudolnego">
    <w:name w:val="footnote text"/>
    <w:basedOn w:val="Normalny"/>
    <w:link w:val="TekstprzypisudolnegoZnak"/>
    <w:uiPriority w:val="99"/>
    <w:semiHidden/>
    <w:unhideWhenUsed/>
    <w:rsid w:val="00B0489C"/>
    <w:pPr>
      <w:spacing w:after="200" w:line="276" w:lineRule="auto"/>
    </w:pPr>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rsid w:val="00B0489C"/>
    <w:rPr>
      <w:rFonts w:ascii="Calibri" w:eastAsia="Calibri" w:hAnsi="Calibri" w:cs="Times New Roman"/>
    </w:rPr>
  </w:style>
  <w:style w:type="character" w:styleId="Odwoanieprzypisudolnego">
    <w:name w:val="footnote reference"/>
    <w:uiPriority w:val="99"/>
    <w:semiHidden/>
    <w:unhideWhenUsed/>
    <w:rsid w:val="00B0489C"/>
    <w:rPr>
      <w:vertAlign w:val="superscript"/>
    </w:rPr>
  </w:style>
  <w:style w:type="paragraph" w:customStyle="1" w:styleId="ARTartustawynprozporzdzenia">
    <w:name w:val="ART(§) – art. ustawy (§ np. rozporządzenia)"/>
    <w:uiPriority w:val="11"/>
    <w:qFormat/>
    <w:rsid w:val="00795585"/>
    <w:pPr>
      <w:suppressAutoHyphens/>
      <w:autoSpaceDE w:val="0"/>
      <w:autoSpaceDN w:val="0"/>
      <w:adjustRightInd w:val="0"/>
      <w:spacing w:before="120" w:after="0" w:line="360" w:lineRule="auto"/>
      <w:ind w:firstLine="510"/>
      <w:jc w:val="both"/>
    </w:pPr>
    <w:rPr>
      <w:rFonts w:ascii="Times" w:eastAsiaTheme="minorEastAsia" w:hAnsi="Times"/>
      <w:sz w:val="24"/>
      <w:lang w:eastAsia="pl-PL"/>
    </w:rPr>
  </w:style>
  <w:style w:type="paragraph" w:customStyle="1" w:styleId="PKTpunkt">
    <w:name w:val="PKT – punkt"/>
    <w:uiPriority w:val="13"/>
    <w:qFormat/>
    <w:rsid w:val="00795585"/>
    <w:pPr>
      <w:spacing w:after="0" w:line="360" w:lineRule="auto"/>
      <w:ind w:left="510" w:hanging="510"/>
      <w:jc w:val="both"/>
    </w:pPr>
    <w:rPr>
      <w:rFonts w:ascii="Times" w:eastAsiaTheme="minorEastAsia" w:hAnsi="Times"/>
      <w:bCs/>
      <w:sz w:val="24"/>
      <w:lang w:eastAsia="pl-PL"/>
    </w:rPr>
  </w:style>
  <w:style w:type="paragraph" w:customStyle="1" w:styleId="ZUSTzmustartykuempunktem">
    <w:name w:val="Z/UST(§) – zm. ust. (§) artykułem (punktem)"/>
    <w:basedOn w:val="Normalny"/>
    <w:uiPriority w:val="30"/>
    <w:qFormat/>
    <w:rsid w:val="00795585"/>
    <w:pPr>
      <w:suppressAutoHyphens/>
      <w:autoSpaceDE w:val="0"/>
      <w:autoSpaceDN w:val="0"/>
      <w:adjustRightInd w:val="0"/>
      <w:spacing w:line="360" w:lineRule="auto"/>
      <w:ind w:left="510" w:firstLine="510"/>
      <w:jc w:val="both"/>
    </w:pPr>
    <w:rPr>
      <w:rFonts w:ascii="Times" w:eastAsiaTheme="minorEastAsia" w:hAnsi="Times"/>
      <w:sz w:val="24"/>
      <w:lang w:eastAsia="pl-PL"/>
    </w:rPr>
  </w:style>
  <w:style w:type="character" w:customStyle="1" w:styleId="markedcontent">
    <w:name w:val="markedcontent"/>
    <w:basedOn w:val="Domylnaczcionkaakapitu"/>
    <w:rsid w:val="006443FC"/>
  </w:style>
  <w:style w:type="paragraph" w:styleId="Tekstpodstawowy">
    <w:name w:val="Body Text"/>
    <w:basedOn w:val="Normalny"/>
    <w:link w:val="TekstpodstawowyZnak"/>
    <w:uiPriority w:val="99"/>
    <w:unhideWhenUsed/>
    <w:rsid w:val="005E321C"/>
    <w:pPr>
      <w:spacing w:after="120" w:line="259" w:lineRule="auto"/>
    </w:pPr>
    <w:rPr>
      <w:rFonts w:ascii="Calibri" w:eastAsia="Calibri" w:hAnsi="Calibri" w:cs="Times New Roman"/>
      <w:sz w:val="22"/>
      <w:szCs w:val="22"/>
    </w:rPr>
  </w:style>
  <w:style w:type="character" w:customStyle="1" w:styleId="TekstpodstawowyZnak">
    <w:name w:val="Tekst podstawowy Znak"/>
    <w:basedOn w:val="Domylnaczcionkaakapitu"/>
    <w:link w:val="Tekstpodstawowy"/>
    <w:uiPriority w:val="99"/>
    <w:rsid w:val="005E321C"/>
    <w:rPr>
      <w:rFonts w:ascii="Calibri" w:eastAsia="Calibri" w:hAnsi="Calibri" w:cs="Times New Roman"/>
      <w:sz w:val="22"/>
      <w:szCs w:val="22"/>
    </w:rPr>
  </w:style>
  <w:style w:type="paragraph" w:customStyle="1" w:styleId="Styl">
    <w:name w:val="Styl"/>
    <w:rsid w:val="005E321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38E8"/>
    <w:pPr>
      <w:tabs>
        <w:tab w:val="center" w:pos="4536"/>
        <w:tab w:val="right" w:pos="9072"/>
      </w:tabs>
    </w:pPr>
  </w:style>
  <w:style w:type="character" w:customStyle="1" w:styleId="NagwekZnak">
    <w:name w:val="Nagłówek Znak"/>
    <w:basedOn w:val="Domylnaczcionkaakapitu"/>
    <w:link w:val="Nagwek"/>
    <w:uiPriority w:val="99"/>
    <w:rsid w:val="005138E8"/>
  </w:style>
  <w:style w:type="paragraph" w:styleId="Stopka">
    <w:name w:val="footer"/>
    <w:basedOn w:val="Normalny"/>
    <w:link w:val="StopkaZnak"/>
    <w:uiPriority w:val="99"/>
    <w:unhideWhenUsed/>
    <w:rsid w:val="005138E8"/>
    <w:pPr>
      <w:tabs>
        <w:tab w:val="center" w:pos="4536"/>
        <w:tab w:val="right" w:pos="9072"/>
      </w:tabs>
    </w:pPr>
  </w:style>
  <w:style w:type="character" w:customStyle="1" w:styleId="StopkaZnak">
    <w:name w:val="Stopka Znak"/>
    <w:basedOn w:val="Domylnaczcionkaakapitu"/>
    <w:link w:val="Stopka"/>
    <w:uiPriority w:val="99"/>
    <w:rsid w:val="005138E8"/>
  </w:style>
  <w:style w:type="paragraph" w:styleId="Poprawka">
    <w:name w:val="Revision"/>
    <w:hidden/>
    <w:uiPriority w:val="99"/>
    <w:semiHidden/>
    <w:rsid w:val="00821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59647">
      <w:bodyDiv w:val="1"/>
      <w:marLeft w:val="0"/>
      <w:marRight w:val="0"/>
      <w:marTop w:val="0"/>
      <w:marBottom w:val="0"/>
      <w:divBdr>
        <w:top w:val="none" w:sz="0" w:space="0" w:color="auto"/>
        <w:left w:val="none" w:sz="0" w:space="0" w:color="auto"/>
        <w:bottom w:val="none" w:sz="0" w:space="0" w:color="auto"/>
        <w:right w:val="none" w:sz="0" w:space="0" w:color="auto"/>
      </w:divBdr>
    </w:div>
    <w:div w:id="327681124">
      <w:bodyDiv w:val="1"/>
      <w:marLeft w:val="0"/>
      <w:marRight w:val="0"/>
      <w:marTop w:val="0"/>
      <w:marBottom w:val="0"/>
      <w:divBdr>
        <w:top w:val="none" w:sz="0" w:space="0" w:color="auto"/>
        <w:left w:val="none" w:sz="0" w:space="0" w:color="auto"/>
        <w:bottom w:val="none" w:sz="0" w:space="0" w:color="auto"/>
        <w:right w:val="none" w:sz="0" w:space="0" w:color="auto"/>
      </w:divBdr>
    </w:div>
    <w:div w:id="387068451">
      <w:bodyDiv w:val="1"/>
      <w:marLeft w:val="0"/>
      <w:marRight w:val="0"/>
      <w:marTop w:val="0"/>
      <w:marBottom w:val="0"/>
      <w:divBdr>
        <w:top w:val="none" w:sz="0" w:space="0" w:color="auto"/>
        <w:left w:val="none" w:sz="0" w:space="0" w:color="auto"/>
        <w:bottom w:val="none" w:sz="0" w:space="0" w:color="auto"/>
        <w:right w:val="none" w:sz="0" w:space="0" w:color="auto"/>
      </w:divBdr>
    </w:div>
    <w:div w:id="418714290">
      <w:bodyDiv w:val="1"/>
      <w:marLeft w:val="0"/>
      <w:marRight w:val="0"/>
      <w:marTop w:val="0"/>
      <w:marBottom w:val="0"/>
      <w:divBdr>
        <w:top w:val="none" w:sz="0" w:space="0" w:color="auto"/>
        <w:left w:val="none" w:sz="0" w:space="0" w:color="auto"/>
        <w:bottom w:val="none" w:sz="0" w:space="0" w:color="auto"/>
        <w:right w:val="none" w:sz="0" w:space="0" w:color="auto"/>
      </w:divBdr>
    </w:div>
    <w:div w:id="611330224">
      <w:bodyDiv w:val="1"/>
      <w:marLeft w:val="0"/>
      <w:marRight w:val="0"/>
      <w:marTop w:val="0"/>
      <w:marBottom w:val="0"/>
      <w:divBdr>
        <w:top w:val="none" w:sz="0" w:space="0" w:color="auto"/>
        <w:left w:val="none" w:sz="0" w:space="0" w:color="auto"/>
        <w:bottom w:val="none" w:sz="0" w:space="0" w:color="auto"/>
        <w:right w:val="none" w:sz="0" w:space="0" w:color="auto"/>
      </w:divBdr>
    </w:div>
    <w:div w:id="1320157810">
      <w:bodyDiv w:val="1"/>
      <w:marLeft w:val="0"/>
      <w:marRight w:val="0"/>
      <w:marTop w:val="0"/>
      <w:marBottom w:val="0"/>
      <w:divBdr>
        <w:top w:val="none" w:sz="0" w:space="0" w:color="auto"/>
        <w:left w:val="none" w:sz="0" w:space="0" w:color="auto"/>
        <w:bottom w:val="none" w:sz="0" w:space="0" w:color="auto"/>
        <w:right w:val="none" w:sz="0" w:space="0" w:color="auto"/>
      </w:divBdr>
    </w:div>
    <w:div w:id="13937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A3CF-E9FE-4A6B-A6F8-AE01B96F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6321</Words>
  <Characters>37932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Mikolaj Szymanski</dc:creator>
  <cp:lastModifiedBy>Pracownik</cp:lastModifiedBy>
  <cp:revision>2</cp:revision>
  <dcterms:created xsi:type="dcterms:W3CDTF">2024-07-15T16:08:00Z</dcterms:created>
  <dcterms:modified xsi:type="dcterms:W3CDTF">2024-07-15T16:08:00Z</dcterms:modified>
</cp:coreProperties>
</file>