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253D6" w14:textId="77777777" w:rsidR="00CB7C45" w:rsidRPr="000303E1" w:rsidRDefault="00CB7C45" w:rsidP="00CB7C45">
      <w:pPr>
        <w:pStyle w:val="OZNPROJEKTUwskazaniedatylubwersjiprojektu"/>
      </w:pPr>
      <w:r w:rsidRPr="000303E1">
        <w:t>Projekt</w:t>
      </w:r>
    </w:p>
    <w:p w14:paraId="69C7053E" w14:textId="77777777" w:rsidR="00CB7C45" w:rsidRPr="000303E1" w:rsidRDefault="00CB7C45" w:rsidP="00CB7C45">
      <w:pPr>
        <w:pStyle w:val="OZNRODZAKTUtznustawalubrozporzdzenieiorganwydajcy"/>
      </w:pPr>
      <w:r w:rsidRPr="000303E1">
        <w:t xml:space="preserve">Uchwała </w:t>
      </w:r>
    </w:p>
    <w:p w14:paraId="132106D3" w14:textId="77777777" w:rsidR="00CB7C45" w:rsidRPr="000303E1" w:rsidRDefault="00CB7C45" w:rsidP="00CB7C45">
      <w:pPr>
        <w:pStyle w:val="OZNRODZAKTUtznustawalubrozporzdzenieiorganwydajcy"/>
      </w:pPr>
      <w:r w:rsidRPr="000303E1">
        <w:t>Sejmu rzeczypospolitej polskiej</w:t>
      </w:r>
    </w:p>
    <w:p w14:paraId="750F8452" w14:textId="77777777" w:rsidR="00CB7C45" w:rsidRPr="000303E1" w:rsidRDefault="00CB7C45" w:rsidP="00CB7C45">
      <w:pPr>
        <w:pStyle w:val="DATAAKTUdatauchwalenialubwydaniaaktu"/>
      </w:pPr>
      <w:r w:rsidRPr="000303E1">
        <w:t xml:space="preserve">z dnia </w:t>
      </w:r>
      <w:r w:rsidRPr="000303E1">
        <w:tab/>
      </w:r>
      <w:r w:rsidRPr="000303E1">
        <w:tab/>
      </w:r>
      <w:r w:rsidRPr="000303E1">
        <w:tab/>
      </w:r>
      <w:r w:rsidRPr="000303E1">
        <w:tab/>
      </w:r>
      <w:r w:rsidRPr="000303E1">
        <w:tab/>
      </w:r>
      <w:r w:rsidRPr="000303E1">
        <w:tab/>
      </w:r>
    </w:p>
    <w:p w14:paraId="6F543C6A" w14:textId="77777777" w:rsidR="00CB7C45" w:rsidRPr="000303E1" w:rsidRDefault="00CB7C45" w:rsidP="00CB7C45">
      <w:pPr>
        <w:pStyle w:val="DATAAKTUdatauchwalenialubwydaniaaktu"/>
        <w:rPr>
          <w:rStyle w:val="Ppogrubienie"/>
        </w:rPr>
      </w:pPr>
      <w:r w:rsidRPr="000303E1">
        <w:rPr>
          <w:rStyle w:val="Ppogrubienie"/>
        </w:rPr>
        <w:t>w sprawie zmiany Regulaminu Sejmu Rzeczypospolitej Polskiej</w:t>
      </w:r>
    </w:p>
    <w:p w14:paraId="0D9EADD0" w14:textId="77777777" w:rsidR="00CB7C45" w:rsidRPr="000303E1" w:rsidRDefault="00CB7C45" w:rsidP="00CB7C45">
      <w:pPr>
        <w:pStyle w:val="ARTartustawynprozporzdzenia"/>
      </w:pPr>
      <w:r w:rsidRPr="000303E1">
        <w:rPr>
          <w:rStyle w:val="Ppogrubienie"/>
        </w:rPr>
        <w:t>Art. 1.</w:t>
      </w:r>
      <w:r w:rsidRPr="000303E1">
        <w:t xml:space="preserve"> W uchwale Sejmu Rzeczypospolitej Polskiej z dnia 30 lipca 1992 r. – Regulamin Sejmu Rzeczypospolitej Polskiej (M.P. z 2022 r. poz. 990, z późn. zm.</w:t>
      </w:r>
      <w:r w:rsidRPr="000303E1">
        <w:rPr>
          <w:rStyle w:val="Odwoanieprzypisudolnego"/>
        </w:rPr>
        <w:footnoteReference w:id="1"/>
      </w:r>
      <w:r w:rsidRPr="00651FD2">
        <w:rPr>
          <w:rStyle w:val="IGindeksgrny"/>
        </w:rPr>
        <w:t>)</w:t>
      </w:r>
      <w:r w:rsidRPr="000303E1">
        <w:t>) wprowadza się następujące zmiany:</w:t>
      </w:r>
    </w:p>
    <w:p w14:paraId="1B7ECF6B" w14:textId="77777777" w:rsidR="00CB7C45" w:rsidRPr="000303E1" w:rsidRDefault="00CB7C45" w:rsidP="00CB7C45">
      <w:pPr>
        <w:pStyle w:val="PKTpunkt"/>
      </w:pPr>
      <w:r w:rsidRPr="000303E1">
        <w:t xml:space="preserve">1) </w:t>
      </w:r>
      <w:r w:rsidRPr="000303E1">
        <w:tab/>
        <w:t>w art. 34:</w:t>
      </w:r>
    </w:p>
    <w:p w14:paraId="6AE800F4" w14:textId="77777777" w:rsidR="00CB7C45" w:rsidRPr="000303E1" w:rsidRDefault="00CB7C45" w:rsidP="00CB7C45">
      <w:pPr>
        <w:pStyle w:val="LITlitera"/>
      </w:pPr>
      <w:r w:rsidRPr="000303E1">
        <w:t xml:space="preserve">a) </w:t>
      </w:r>
      <w:r w:rsidRPr="000303E1">
        <w:tab/>
        <w:t>w ust. 2 pkt 3 i 4 otrzymują brzmienie:</w:t>
      </w:r>
    </w:p>
    <w:p w14:paraId="61797C9C" w14:textId="77777777" w:rsidR="00CB7C45" w:rsidRPr="000303E1" w:rsidRDefault="00CB7C45" w:rsidP="00CB7C45">
      <w:pPr>
        <w:pStyle w:val="ZLITPKTzmpktliter"/>
      </w:pPr>
      <w:r w:rsidRPr="000303E1">
        <w:t>„3)</w:t>
      </w:r>
      <w:r w:rsidRPr="000303E1">
        <w:tab/>
        <w:t>przedstawiać przewidywane skutki prawne, w tym różnicę pomiędzy dotychczasowym a projektowanym stanem prawnym;</w:t>
      </w:r>
    </w:p>
    <w:p w14:paraId="0CAE6323" w14:textId="5FE53EED" w:rsidR="00CB7C45" w:rsidRPr="000303E1" w:rsidRDefault="00CB7C45" w:rsidP="00CB7C45">
      <w:pPr>
        <w:pStyle w:val="ZLITPKTzmpktliter"/>
      </w:pPr>
      <w:r w:rsidRPr="000303E1">
        <w:t>4)</w:t>
      </w:r>
      <w:r w:rsidRPr="000303E1">
        <w:tab/>
        <w:t>przedstawiać przewidywane skutki społeczne, gospodarcze i</w:t>
      </w:r>
      <w:r w:rsidR="004D4782">
        <w:t> </w:t>
      </w:r>
      <w:r w:rsidRPr="000303E1">
        <w:t>finansowe;”,</w:t>
      </w:r>
    </w:p>
    <w:p w14:paraId="191DEFDD" w14:textId="77777777" w:rsidR="00CB7C45" w:rsidRPr="000303E1" w:rsidRDefault="00CB7C45" w:rsidP="00CB7C45">
      <w:pPr>
        <w:pStyle w:val="LITlitera"/>
      </w:pPr>
      <w:r w:rsidRPr="000303E1">
        <w:t xml:space="preserve">b) </w:t>
      </w:r>
      <w:r w:rsidRPr="000303E1">
        <w:tab/>
        <w:t>ust. 3 otrzymuje brzmienie:</w:t>
      </w:r>
    </w:p>
    <w:p w14:paraId="2C87A2F7" w14:textId="78BF74DE" w:rsidR="00CB7C45" w:rsidRPr="00CB7C45" w:rsidRDefault="00CB7C45" w:rsidP="00CB7C45">
      <w:pPr>
        <w:pStyle w:val="ZLITUSTzmustliter"/>
      </w:pPr>
      <w:r w:rsidRPr="000303E1">
        <w:t>„3. Uzasadnienie projektu ustawy powinno przedstawiać informacje o</w:t>
      </w:r>
      <w:r w:rsidR="00E95FD9">
        <w:t> </w:t>
      </w:r>
      <w:r w:rsidRPr="000303E1">
        <w:t>zasięgniętych opiniach, w szczególności jeżeli obowiązek ich zasięgania wynika z przepisów odrębnych ustaw. W wypadku poselskiego projektu ustawy, w stosunku do którego nie zasięgnięto opinii, Marszałek Sejmu przed skierowaniem projektu do pierwszego czytania kieruje go do zaopiniowania w trybie i na zasadach określonych w odrębnych ustawach.”,</w:t>
      </w:r>
    </w:p>
    <w:p w14:paraId="6A83A19D" w14:textId="77777777" w:rsidR="00CB7C45" w:rsidRPr="000303E1" w:rsidRDefault="00CB7C45" w:rsidP="00CB7C45">
      <w:pPr>
        <w:pStyle w:val="LITlitera"/>
      </w:pPr>
      <w:r w:rsidRPr="000303E1">
        <w:t xml:space="preserve">c) </w:t>
      </w:r>
      <w:r w:rsidRPr="000303E1">
        <w:tab/>
        <w:t>po ust. 3 dodaje się ust. 3a w brzmieniu:</w:t>
      </w:r>
    </w:p>
    <w:p w14:paraId="56DBF39A" w14:textId="77777777" w:rsidR="00CB7C45" w:rsidRDefault="00CB7C45" w:rsidP="00CB7C45">
      <w:pPr>
        <w:pStyle w:val="ZLITUSTzmustliter"/>
      </w:pPr>
      <w:r w:rsidRPr="000303E1">
        <w:t>„3a. Uzasadnienie poselskiego projektu ustawy, w zakresie wymogów, o których mowa w ust. 2 pkt 3–5 oraz  ust. 2a i 2b (deklarowane skutki regulacji), przedstawia się na formularzu, którego wzór określa Prezydium Sejmu. Wzór formularza jest udostępniany w Systemie Informacyjnym Sejmu.”,</w:t>
      </w:r>
    </w:p>
    <w:p w14:paraId="39C0034B" w14:textId="207F3E40" w:rsidR="00390696" w:rsidRPr="00821791" w:rsidRDefault="00390696" w:rsidP="00390696">
      <w:pPr>
        <w:pStyle w:val="LITlitera"/>
      </w:pPr>
      <w:r w:rsidRPr="00821791">
        <w:t xml:space="preserve">d) </w:t>
      </w:r>
      <w:r w:rsidRPr="00821791">
        <w:tab/>
        <w:t>w ust. 7 wyrazy „ust. 2–3” zast</w:t>
      </w:r>
      <w:r w:rsidR="00D964E3" w:rsidRPr="00821791">
        <w:t xml:space="preserve">ępuje się </w:t>
      </w:r>
      <w:r w:rsidRPr="00821791">
        <w:t>wyrazami „ust. 2–3a”,</w:t>
      </w:r>
    </w:p>
    <w:p w14:paraId="59E8F019" w14:textId="749CAE59" w:rsidR="00390696" w:rsidRPr="00821791" w:rsidRDefault="00390696" w:rsidP="00390696">
      <w:pPr>
        <w:pStyle w:val="LITlitera"/>
      </w:pPr>
      <w:r w:rsidRPr="00821791">
        <w:t xml:space="preserve">e) </w:t>
      </w:r>
      <w:r w:rsidRPr="00821791">
        <w:tab/>
        <w:t>ust. 9</w:t>
      </w:r>
      <w:r w:rsidR="00821791">
        <w:t xml:space="preserve"> otrzymuje brzmienie</w:t>
      </w:r>
      <w:r w:rsidR="00385BD0" w:rsidRPr="00821791">
        <w:t>:</w:t>
      </w:r>
    </w:p>
    <w:p w14:paraId="2C7258A9" w14:textId="24BCF8DD" w:rsidR="00390696" w:rsidRPr="00C931DA" w:rsidRDefault="00385BD0" w:rsidP="00C931DA">
      <w:pPr>
        <w:pStyle w:val="ZLITUSTzmustliter"/>
        <w:rPr>
          <w:rStyle w:val="Ppogrubienie"/>
          <w:b w:val="0"/>
        </w:rPr>
      </w:pPr>
      <w:r w:rsidRPr="00821791">
        <w:lastRenderedPageBreak/>
        <w:t>„</w:t>
      </w:r>
      <w:r w:rsidR="00821791">
        <w:t xml:space="preserve">9. Marszałek Sejmu </w:t>
      </w:r>
      <w:r w:rsidRPr="00821791">
        <w:t>przed skierowaniem projektu ustawy do pierwszego czytania, z wyjątkiem projektów wnoszonych przez Prezydenta oraz Radę Ministrów,</w:t>
      </w:r>
      <w:r w:rsidR="00C931DA">
        <w:t xml:space="preserve"> zarządza sporządzenie przez </w:t>
      </w:r>
      <w:r w:rsidR="00C931DA" w:rsidRPr="00821791">
        <w:t>Kancelarię Sejmu</w:t>
      </w:r>
      <w:r w:rsidR="00C931DA">
        <w:t xml:space="preserve"> opinii w sprawie zgodności wniesionego projektu z prawem Unii Europejskiej.</w:t>
      </w:r>
      <w:r w:rsidR="0003703E" w:rsidRPr="00821791">
        <w:t>”,</w:t>
      </w:r>
    </w:p>
    <w:p w14:paraId="4F1D468B" w14:textId="463DCF55" w:rsidR="00CB7C45" w:rsidRPr="000303E1" w:rsidRDefault="008179FF" w:rsidP="00CB7C45">
      <w:pPr>
        <w:pStyle w:val="LITlitera"/>
      </w:pPr>
      <w:r w:rsidRPr="006171DC">
        <w:t>f</w:t>
      </w:r>
      <w:r w:rsidR="00CB7C45" w:rsidRPr="006171DC">
        <w:t>)</w:t>
      </w:r>
      <w:r w:rsidR="00CB7C45" w:rsidRPr="006171DC">
        <w:rPr>
          <w:rStyle w:val="Ppogrubienie"/>
        </w:rPr>
        <w:t xml:space="preserve"> </w:t>
      </w:r>
      <w:r w:rsidR="00CB7C45" w:rsidRPr="000303E1">
        <w:tab/>
        <w:t>po ust. 9 dodaje się ust. 9a i 9b w brzmieniu:</w:t>
      </w:r>
    </w:p>
    <w:p w14:paraId="3128160B" w14:textId="5F62A1D4" w:rsidR="00CB7C45" w:rsidRPr="000303E1" w:rsidRDefault="00CB7C45" w:rsidP="00CB7C45">
      <w:pPr>
        <w:pStyle w:val="ZLITUSTzmustliter"/>
      </w:pPr>
      <w:r w:rsidRPr="000303E1">
        <w:t xml:space="preserve">„9a. Marszałek Sejmu </w:t>
      </w:r>
      <w:r w:rsidR="008179FF" w:rsidRPr="006171DC">
        <w:t xml:space="preserve">przed skierowaniem do pierwszego czytania poselskiego projektu ustawy albo projektu wniesionego na podstawie art. 118 ust. 2 Konstytucji </w:t>
      </w:r>
      <w:r w:rsidRPr="000303E1">
        <w:t xml:space="preserve">zarządza sporządzenie przez </w:t>
      </w:r>
      <w:r w:rsidRPr="006171DC">
        <w:t>Kancelari</w:t>
      </w:r>
      <w:r w:rsidR="008179FF" w:rsidRPr="006171DC">
        <w:t>ę</w:t>
      </w:r>
      <w:r w:rsidRPr="006171DC">
        <w:t xml:space="preserve"> Sejmu </w:t>
      </w:r>
      <w:r w:rsidRPr="000303E1">
        <w:t>opinii w sprawie oceny skutków regulacji wniesionego projektu ustawy. W</w:t>
      </w:r>
      <w:r w:rsidR="005B4764">
        <w:t> </w:t>
      </w:r>
      <w:r w:rsidRPr="000303E1">
        <w:t>opinii uwzględnia się również analizę uwag zgłoszonych w ramach konsultacji społecznych, o których mowa w art. 34a.</w:t>
      </w:r>
    </w:p>
    <w:p w14:paraId="69E26BC6" w14:textId="630AC8F6" w:rsidR="00CB7C45" w:rsidRPr="000303E1" w:rsidRDefault="00CB7C45" w:rsidP="00CB7C45">
      <w:pPr>
        <w:pStyle w:val="ZLITUSTzmustliter"/>
      </w:pPr>
      <w:r w:rsidRPr="000303E1">
        <w:t xml:space="preserve">9b. Marszałek Sejmu </w:t>
      </w:r>
      <w:r w:rsidR="007D196C" w:rsidRPr="006171DC">
        <w:t xml:space="preserve">przed skierowaniem do pierwszego czytania projektu ustawy wniesionego przez Senat albo Prezydenta </w:t>
      </w:r>
      <w:r w:rsidRPr="000303E1">
        <w:t xml:space="preserve">może zarządzić sporządzenie przez </w:t>
      </w:r>
      <w:r w:rsidRPr="006171DC">
        <w:t>Kancelari</w:t>
      </w:r>
      <w:r w:rsidR="00F45CC7" w:rsidRPr="006171DC">
        <w:t>ę</w:t>
      </w:r>
      <w:r w:rsidRPr="006171DC">
        <w:t xml:space="preserve"> Sejmu </w:t>
      </w:r>
      <w:r w:rsidRPr="000303E1">
        <w:t>opinii, o której mowa w ust. 9a.”;</w:t>
      </w:r>
    </w:p>
    <w:p w14:paraId="2E4D8B95" w14:textId="2382C05C" w:rsidR="00CB7C45" w:rsidRPr="000303E1" w:rsidRDefault="00CB7C45" w:rsidP="00CB7C45">
      <w:pPr>
        <w:pStyle w:val="PKTpunkt"/>
      </w:pPr>
      <w:r w:rsidRPr="000303E1">
        <w:t xml:space="preserve">2) </w:t>
      </w:r>
      <w:r w:rsidRPr="000303E1">
        <w:tab/>
        <w:t>po art. 34 dodaje się art. 34a</w:t>
      </w:r>
      <w:r w:rsidR="004336A2">
        <w:t xml:space="preserve"> </w:t>
      </w:r>
      <w:r w:rsidR="004336A2" w:rsidRPr="00234E02">
        <w:t>i art. 34b w brzmieniu</w:t>
      </w:r>
      <w:r w:rsidRPr="000303E1">
        <w:t>:</w:t>
      </w:r>
    </w:p>
    <w:p w14:paraId="6FF0A83F" w14:textId="5290B0F5" w:rsidR="00CB7C45" w:rsidRDefault="00CB7C45" w:rsidP="00CB7C45">
      <w:pPr>
        <w:pStyle w:val="ZARTzmartartykuempunktem"/>
      </w:pPr>
      <w:r w:rsidRPr="000303E1">
        <w:t xml:space="preserve">„Art. 34a. 1. Marszałek Sejmu </w:t>
      </w:r>
      <w:r w:rsidRPr="00234E02">
        <w:t xml:space="preserve">przed skierowaniem </w:t>
      </w:r>
      <w:r w:rsidR="008006F8" w:rsidRPr="00234E02">
        <w:t xml:space="preserve">do pierwszego czytania poselskiego projektu ustawy albo projektu wniesionego na podstawie art. 118 ust. 2 Konstytucji </w:t>
      </w:r>
      <w:r w:rsidRPr="000303E1">
        <w:t xml:space="preserve">zarządza udostępnienie projektu w Systemie Informacyjnym Sejmu w celu przeprowadzenia konsultacji społecznych. </w:t>
      </w:r>
    </w:p>
    <w:p w14:paraId="080D3C99" w14:textId="2FCC73F6" w:rsidR="008006F8" w:rsidRPr="00234E02" w:rsidRDefault="008006F8" w:rsidP="00E570AA">
      <w:pPr>
        <w:pStyle w:val="ZUSTzmustartykuempunktem"/>
      </w:pPr>
      <w:r w:rsidRPr="00234E02">
        <w:t>2. Marszałek Sejmu przed skierowaniem do pierwszego czytania projektu ustawy wniesionego przez Senat albo Prezydenta może zarządzić udostępnienie projektu w Systemie Informacyjnym Sejmu w celu przeprowadzenia konsultacji społecznych.</w:t>
      </w:r>
    </w:p>
    <w:p w14:paraId="7E735FE9" w14:textId="0B558F69" w:rsidR="00CB7C45" w:rsidRPr="000303E1" w:rsidRDefault="001A5D31" w:rsidP="00E570AA">
      <w:pPr>
        <w:pStyle w:val="ZUSTzmustartykuempunktem"/>
      </w:pPr>
      <w:r w:rsidRPr="00234E02">
        <w:t>3</w:t>
      </w:r>
      <w:r w:rsidR="00CB7C45" w:rsidRPr="00234E02">
        <w:t>.</w:t>
      </w:r>
      <w:r w:rsidR="00CB7C45" w:rsidRPr="001A5D31">
        <w:rPr>
          <w:rStyle w:val="Ppogrubienie"/>
        </w:rPr>
        <w:t xml:space="preserve"> </w:t>
      </w:r>
      <w:r w:rsidR="00CB7C45" w:rsidRPr="000303E1">
        <w:t>Uczestnicy konsultacji społecznych zgłaszają uwagi do projektu ustawy za pośrednictwem Systemu Informacyjnego Sejmu.</w:t>
      </w:r>
    </w:p>
    <w:p w14:paraId="2B33648F" w14:textId="70CC3A41" w:rsidR="00CB7C45" w:rsidRPr="000303E1" w:rsidRDefault="00270794" w:rsidP="00E570AA">
      <w:pPr>
        <w:pStyle w:val="ZUSTzmustartykuempunktem"/>
      </w:pPr>
      <w:r w:rsidRPr="00234E02">
        <w:t>4</w:t>
      </w:r>
      <w:r w:rsidR="00CB7C45" w:rsidRPr="00234E02">
        <w:t xml:space="preserve">. </w:t>
      </w:r>
      <w:r w:rsidR="00CB7C45" w:rsidRPr="000303E1">
        <w:t>Termin na zgłoszenie uwag wynosi 30 dni od dnia udostępnienia projektu ustawy.</w:t>
      </w:r>
    </w:p>
    <w:p w14:paraId="6DA57F9D" w14:textId="5C143D72" w:rsidR="00CB7C45" w:rsidRPr="000303E1" w:rsidRDefault="00FD6280" w:rsidP="00E570AA">
      <w:pPr>
        <w:pStyle w:val="ZUSTzmustartykuempunktem"/>
      </w:pPr>
      <w:r w:rsidRPr="00234E02">
        <w:t>5</w:t>
      </w:r>
      <w:r w:rsidR="00CB7C45" w:rsidRPr="00234E02">
        <w:t>.</w:t>
      </w:r>
      <w:r w:rsidR="00CB7C45" w:rsidRPr="00234E02">
        <w:rPr>
          <w:rStyle w:val="Ppogrubienie"/>
        </w:rPr>
        <w:t xml:space="preserve"> </w:t>
      </w:r>
      <w:r w:rsidR="00CB7C45" w:rsidRPr="000303E1">
        <w:t xml:space="preserve">W uzasadnionych wypadkach, w szczególności jeżeli z wnioskiem w tym zakresie wystąpi wnioskodawca projektu ustawy, Marszałek Sejmu może zarządzić odstąpienie od przeprowadzenia konsultacji społecznych, wyznaczenie terminu </w:t>
      </w:r>
      <w:r w:rsidRPr="00234E02">
        <w:t>krótszego</w:t>
      </w:r>
      <w:r w:rsidR="00CB7C45" w:rsidRPr="000303E1">
        <w:t xml:space="preserve"> niż określony w ust. </w:t>
      </w:r>
      <w:r w:rsidRPr="00234E02">
        <w:t>4</w:t>
      </w:r>
      <w:r w:rsidR="00CB7C45" w:rsidRPr="000303E1">
        <w:t xml:space="preserve"> albo zakończenie konsultacji przed upływem terminu. Informacja o powodach odstąpienia od konsultacji społecznych, wyznaczenia </w:t>
      </w:r>
      <w:r w:rsidRPr="00234E02">
        <w:t>krótszego</w:t>
      </w:r>
      <w:r w:rsidR="00CB7C45" w:rsidRPr="00234E02">
        <w:rPr>
          <w:rStyle w:val="Ppogrubienie"/>
        </w:rPr>
        <w:t xml:space="preserve"> </w:t>
      </w:r>
      <w:r w:rsidR="00CB7C45" w:rsidRPr="000303E1">
        <w:t xml:space="preserve">terminu niż określony w ust. </w:t>
      </w:r>
      <w:r w:rsidRPr="00234E02">
        <w:t>4</w:t>
      </w:r>
      <w:r w:rsidR="00CB7C45" w:rsidRPr="000303E1">
        <w:t xml:space="preserve"> albo </w:t>
      </w:r>
      <w:r w:rsidR="00CB7C45" w:rsidRPr="000303E1">
        <w:lastRenderedPageBreak/>
        <w:t>zakończenia konsultacji przed upływem terminu jest udostępniana w Systemie Informacyjnym Sejmu.</w:t>
      </w:r>
    </w:p>
    <w:p w14:paraId="011D96AF" w14:textId="40D06603" w:rsidR="00CB7C45" w:rsidRPr="000303E1" w:rsidRDefault="00FD6280" w:rsidP="00E570AA">
      <w:pPr>
        <w:pStyle w:val="ZUSTzmustartykuempunktem"/>
      </w:pPr>
      <w:r w:rsidRPr="00234E02">
        <w:t>6</w:t>
      </w:r>
      <w:r w:rsidR="00CB7C45" w:rsidRPr="00234E02">
        <w:t>.</w:t>
      </w:r>
      <w:r w:rsidR="00CB7C45" w:rsidRPr="000303E1">
        <w:t xml:space="preserve"> Uwagi, o których mowa w ust. </w:t>
      </w:r>
      <w:r w:rsidRPr="00234E02">
        <w:t>3</w:t>
      </w:r>
      <w:r w:rsidR="00CB7C45" w:rsidRPr="000303E1">
        <w:t>, są udostępniane w Systemie Informacyjnym Sejmu.</w:t>
      </w:r>
    </w:p>
    <w:p w14:paraId="518FB1B8" w14:textId="77777777" w:rsidR="00785E30" w:rsidRDefault="00FD6280" w:rsidP="00E570AA">
      <w:pPr>
        <w:pStyle w:val="ZUSTzmustartykuempunktem"/>
      </w:pPr>
      <w:r w:rsidRPr="00C215F2">
        <w:t>7</w:t>
      </w:r>
      <w:r w:rsidR="00CB7C45" w:rsidRPr="00C215F2">
        <w:t xml:space="preserve">. </w:t>
      </w:r>
      <w:r w:rsidR="00CB7C45" w:rsidRPr="000303E1">
        <w:t>Szczegółowy sposób przeprowadzania konsultacji społecznych określa Prezydium Sejmu.</w:t>
      </w:r>
    </w:p>
    <w:p w14:paraId="1A8E5C75" w14:textId="77777777" w:rsidR="00785E30" w:rsidRPr="00C215F2" w:rsidRDefault="00785E30" w:rsidP="00B568DF">
      <w:pPr>
        <w:pStyle w:val="ZARTzmartartykuempunktem"/>
      </w:pPr>
      <w:r w:rsidRPr="00C215F2">
        <w:t>Art. 34b. W przypadku, o którym mowa w art. 36 ust. 1a, Marszałek Sejmu przed skierowaniem projektu ustawy do pierwszego czytania może zarządzić:</w:t>
      </w:r>
    </w:p>
    <w:p w14:paraId="627DAF9F" w14:textId="77777777" w:rsidR="00785E30" w:rsidRPr="00C215F2" w:rsidRDefault="00785E30" w:rsidP="00B568DF">
      <w:pPr>
        <w:pStyle w:val="ZPKTzmpktartykuempunktem"/>
      </w:pPr>
      <w:r w:rsidRPr="00C215F2">
        <w:t>1)</w:t>
      </w:r>
      <w:r w:rsidRPr="00C215F2">
        <w:tab/>
        <w:t>sporządzenie przez Kancelarię Sejmu opinii, o której mowa w art. 34 ust. 9a i 9b;</w:t>
      </w:r>
    </w:p>
    <w:p w14:paraId="672A79BC" w14:textId="5CA31F71" w:rsidR="00CB7C45" w:rsidRPr="00C215F2" w:rsidRDefault="00785E30" w:rsidP="00B568DF">
      <w:pPr>
        <w:pStyle w:val="ZPKTzmpktartykuempunktem"/>
        <w:rPr>
          <w:rStyle w:val="Ppogrubienie"/>
        </w:rPr>
      </w:pPr>
      <w:r w:rsidRPr="00C215F2">
        <w:t>2)</w:t>
      </w:r>
      <w:r w:rsidRPr="00C215F2">
        <w:tab/>
        <w:t>udostępnienie projektu w Systemie Informacyjnym Sejmu w celu przeprowadzenia konsultacji społecznych, o których mowa w</w:t>
      </w:r>
      <w:r w:rsidR="00AE7ACD" w:rsidRPr="00C215F2">
        <w:t> </w:t>
      </w:r>
      <w:r w:rsidRPr="00C215F2">
        <w:t>art.</w:t>
      </w:r>
      <w:r w:rsidR="00AE7ACD" w:rsidRPr="00C215F2">
        <w:t> </w:t>
      </w:r>
      <w:r w:rsidRPr="00C215F2">
        <w:t>34a.”;</w:t>
      </w:r>
    </w:p>
    <w:p w14:paraId="638D0A0C" w14:textId="77777777" w:rsidR="00CB7C45" w:rsidRPr="000303E1" w:rsidRDefault="00CB7C45" w:rsidP="00CB7C45">
      <w:pPr>
        <w:pStyle w:val="PKTpunkt"/>
      </w:pPr>
      <w:r w:rsidRPr="000303E1">
        <w:t xml:space="preserve">3) </w:t>
      </w:r>
      <w:r w:rsidRPr="000303E1">
        <w:tab/>
        <w:t>w art. 37 ust. 4 otrzymuje brzmienie:</w:t>
      </w:r>
    </w:p>
    <w:p w14:paraId="34C7511E" w14:textId="77777777" w:rsidR="00CB7C45" w:rsidRPr="000303E1" w:rsidRDefault="00CB7C45" w:rsidP="00CB7C45">
      <w:pPr>
        <w:pStyle w:val="ZUSTzmustartykuempunktem"/>
      </w:pPr>
      <w:r w:rsidRPr="000303E1">
        <w:t>„4. Pierwsze czytanie może się odbyć nie wcześniej niż siódmego dnia od dnia doręczenia posłom druku projektu.”;</w:t>
      </w:r>
    </w:p>
    <w:p w14:paraId="5D7FAECF" w14:textId="77777777" w:rsidR="00CB7C45" w:rsidRPr="000303E1" w:rsidRDefault="00CB7C45" w:rsidP="00CB7C45">
      <w:pPr>
        <w:pStyle w:val="PKTpunkt"/>
      </w:pPr>
      <w:r w:rsidRPr="000303E1">
        <w:t xml:space="preserve">4) </w:t>
      </w:r>
      <w:r w:rsidRPr="000303E1">
        <w:tab/>
        <w:t>w art. 42 w ust. 2a dodaje się zdanie trzecie w brzmieniu:</w:t>
      </w:r>
    </w:p>
    <w:p w14:paraId="06621CE9" w14:textId="77777777" w:rsidR="00CB7C45" w:rsidRPr="000303E1" w:rsidRDefault="00CB7C45" w:rsidP="00CB7C45">
      <w:pPr>
        <w:pStyle w:val="ZFRAGzmfragmentunpzdaniaartykuempunktem"/>
      </w:pPr>
      <w:r w:rsidRPr="000303E1">
        <w:t>„Do poprawki wnioskodawcy dołączają uzasadnienie, które powinno wskazywać potrzebę i cel zmiany.”;</w:t>
      </w:r>
    </w:p>
    <w:p w14:paraId="7CFBC4B9" w14:textId="77777777" w:rsidR="00CB7C45" w:rsidRPr="000303E1" w:rsidRDefault="00CB7C45" w:rsidP="00CB7C45">
      <w:pPr>
        <w:pStyle w:val="PKTpunkt"/>
      </w:pPr>
      <w:r w:rsidRPr="000303E1">
        <w:t xml:space="preserve">5) </w:t>
      </w:r>
      <w:r w:rsidRPr="000303E1">
        <w:tab/>
        <w:t>w art. 44:</w:t>
      </w:r>
    </w:p>
    <w:p w14:paraId="61B6E23E" w14:textId="77777777" w:rsidR="00CB7C45" w:rsidRPr="000303E1" w:rsidRDefault="00CB7C45" w:rsidP="00CB7C45">
      <w:pPr>
        <w:pStyle w:val="LITlitera"/>
      </w:pPr>
      <w:r w:rsidRPr="000303E1">
        <w:t xml:space="preserve">a) </w:t>
      </w:r>
      <w:r w:rsidRPr="000303E1">
        <w:tab/>
        <w:t>w ust. 2 dodaje się zdanie trzecie w brzmieniu:</w:t>
      </w:r>
    </w:p>
    <w:p w14:paraId="40125A3C" w14:textId="77777777" w:rsidR="00CB7C45" w:rsidRPr="000303E1" w:rsidRDefault="00CB7C45" w:rsidP="00CB7C45">
      <w:pPr>
        <w:pStyle w:val="ZLITFRAGzmlitfragmentunpzdanialiter"/>
      </w:pPr>
      <w:r w:rsidRPr="000303E1">
        <w:t>„Do poprawki wnioskodawcy dołączają uzasadnienie, które powinno wskazywać potrzebę i cel zmiany.”,</w:t>
      </w:r>
    </w:p>
    <w:p w14:paraId="1B1C975A" w14:textId="77777777" w:rsidR="00CB7C45" w:rsidRPr="000303E1" w:rsidRDefault="00CB7C45" w:rsidP="00CB7C45">
      <w:pPr>
        <w:pStyle w:val="LITlitera"/>
      </w:pPr>
      <w:r w:rsidRPr="000303E1">
        <w:t xml:space="preserve">b) </w:t>
      </w:r>
      <w:r w:rsidRPr="000303E1">
        <w:tab/>
        <w:t>ust. 3 otrzymuje brzmienie:</w:t>
      </w:r>
    </w:p>
    <w:p w14:paraId="32E70C39" w14:textId="77777777" w:rsidR="00CB7C45" w:rsidRPr="000303E1" w:rsidRDefault="00CB7C45" w:rsidP="00CB7C45">
      <w:pPr>
        <w:pStyle w:val="ZLITUSTzmustliter"/>
      </w:pPr>
      <w:r w:rsidRPr="000303E1">
        <w:t>„3. Drugie czytanie może się odbyć nie wcześniej niż siódmego dnia od dnia doręczenia posłom sprawozdania komisji o projekcie.”;</w:t>
      </w:r>
    </w:p>
    <w:p w14:paraId="64CCA6D8" w14:textId="77777777" w:rsidR="00CB7C45" w:rsidRPr="000303E1" w:rsidRDefault="00CB7C45" w:rsidP="00CB7C45">
      <w:pPr>
        <w:pStyle w:val="PKTpunkt"/>
      </w:pPr>
      <w:r w:rsidRPr="000303E1">
        <w:t xml:space="preserve">6) </w:t>
      </w:r>
      <w:r w:rsidRPr="000303E1">
        <w:tab/>
        <w:t>w art. 47 ust. 1 otrzymuje brzmienie:</w:t>
      </w:r>
    </w:p>
    <w:p w14:paraId="1A2998E5" w14:textId="77777777" w:rsidR="00CB7C45" w:rsidRPr="000303E1" w:rsidRDefault="00CB7C45" w:rsidP="00CB7C45">
      <w:pPr>
        <w:pStyle w:val="ZUSTzmustartykuempunktem"/>
      </w:pPr>
      <w:r w:rsidRPr="000303E1">
        <w:t>„1. Projekt kieruje się ponownie do komisji, które go rozpatrywały, w razie zgłoszenia w drugim czytaniu poprawek i wniosków lub w celu sporządzenia poprawionego sprawozdania, o którym mowa w ust. 2 pkt 2.”;</w:t>
      </w:r>
    </w:p>
    <w:p w14:paraId="48DB364C" w14:textId="77777777" w:rsidR="00CB7C45" w:rsidRPr="000303E1" w:rsidRDefault="00CB7C45" w:rsidP="00CB7C45">
      <w:pPr>
        <w:pStyle w:val="PKTpunkt"/>
      </w:pPr>
      <w:r w:rsidRPr="000303E1">
        <w:t xml:space="preserve">7) </w:t>
      </w:r>
      <w:r w:rsidRPr="000303E1">
        <w:tab/>
        <w:t>art. 51 otrzymuje brzmienie:</w:t>
      </w:r>
    </w:p>
    <w:p w14:paraId="1CBEE8CA" w14:textId="31BE6DC7" w:rsidR="00CB7C45" w:rsidRPr="000303E1" w:rsidRDefault="00CB7C45" w:rsidP="00CB7C45">
      <w:pPr>
        <w:pStyle w:val="ZARTzmartartykuempunktem"/>
      </w:pPr>
      <w:r w:rsidRPr="000303E1">
        <w:t>„Art. 51. 1. W szczególnie uzasadnionych wypadkach postępowanie z</w:t>
      </w:r>
      <w:r w:rsidR="00E54B1C">
        <w:t> </w:t>
      </w:r>
      <w:r w:rsidRPr="000303E1">
        <w:t>projektami ustaw oraz uchwał może ulec skróceniu przez przystąpienie do:</w:t>
      </w:r>
    </w:p>
    <w:p w14:paraId="62F5456D" w14:textId="77777777" w:rsidR="00CB7C45" w:rsidRPr="000303E1" w:rsidRDefault="00CB7C45" w:rsidP="00CB7C45">
      <w:pPr>
        <w:pStyle w:val="ZPKTzmpktartykuempunktem"/>
      </w:pPr>
      <w:r w:rsidRPr="000303E1">
        <w:t>1)</w:t>
      </w:r>
      <w:r w:rsidRPr="000303E1">
        <w:tab/>
        <w:t>pierwszego czytania bez zachowania terminu określonego w art. 37 ust. 4;</w:t>
      </w:r>
    </w:p>
    <w:p w14:paraId="767561B4" w14:textId="77777777" w:rsidR="00CB7C45" w:rsidRPr="000303E1" w:rsidRDefault="00CB7C45" w:rsidP="00CB7C45">
      <w:pPr>
        <w:pStyle w:val="ZPKTzmpktartykuempunktem"/>
      </w:pPr>
      <w:r w:rsidRPr="000303E1">
        <w:lastRenderedPageBreak/>
        <w:t>2)</w:t>
      </w:r>
      <w:r w:rsidRPr="000303E1">
        <w:tab/>
        <w:t>drugiego czytania bez kierowania projektu do komisji;</w:t>
      </w:r>
    </w:p>
    <w:p w14:paraId="103220F1" w14:textId="77777777" w:rsidR="00CB7C45" w:rsidRPr="000303E1" w:rsidRDefault="00CB7C45" w:rsidP="00CB7C45">
      <w:pPr>
        <w:pStyle w:val="ZPKTzmpktartykuempunktem"/>
      </w:pPr>
      <w:r w:rsidRPr="000303E1">
        <w:t>3)</w:t>
      </w:r>
      <w:r w:rsidRPr="000303E1">
        <w:tab/>
        <w:t>drugiego czytania bez zachowania terminu określonego w art. 44 ust. 3;</w:t>
      </w:r>
    </w:p>
    <w:p w14:paraId="6E267C6A" w14:textId="77777777" w:rsidR="00CB7C45" w:rsidRPr="000303E1" w:rsidRDefault="00CB7C45" w:rsidP="00CB7C45">
      <w:pPr>
        <w:pStyle w:val="ZPKTzmpktartykuempunktem"/>
      </w:pPr>
      <w:r w:rsidRPr="000303E1">
        <w:t xml:space="preserve">4) </w:t>
      </w:r>
      <w:r w:rsidRPr="000303E1">
        <w:tab/>
        <w:t>trzeciego czytania bez kierowania projektu do komisji, w razie zgłoszenia w drugim czytaniu poprawek i wniosków.</w:t>
      </w:r>
    </w:p>
    <w:p w14:paraId="557FD78E" w14:textId="45FA67D4" w:rsidR="00CB7C45" w:rsidRPr="000303E1" w:rsidRDefault="00CB7C45" w:rsidP="00CB7C45">
      <w:pPr>
        <w:pStyle w:val="ZUSTzmustartykuempunktem"/>
      </w:pPr>
      <w:r w:rsidRPr="000303E1">
        <w:t>2. Skrócenie postępowania z projektami ustaw oraz uchwał następuje na</w:t>
      </w:r>
      <w:r w:rsidR="00E54B1C">
        <w:t> </w:t>
      </w:r>
      <w:r w:rsidRPr="000303E1">
        <w:t>uzasadniony wniosek.</w:t>
      </w:r>
    </w:p>
    <w:p w14:paraId="247D55E7" w14:textId="40550110" w:rsidR="00CB7C45" w:rsidRPr="000303E1" w:rsidRDefault="00CB7C45" w:rsidP="00CB7C45">
      <w:pPr>
        <w:pStyle w:val="ZUSTzmustartykuempunktem"/>
      </w:pPr>
      <w:r w:rsidRPr="000303E1">
        <w:t xml:space="preserve">3. O wniosku, o którym mowa w ust. 2, rozstrzyga Sejm </w:t>
      </w:r>
      <w:r w:rsidRPr="00977CBA">
        <w:t xml:space="preserve">większością głosów </w:t>
      </w:r>
      <w:r w:rsidRPr="000303E1">
        <w:t xml:space="preserve">w obecności co najmniej połowy ustawowej liczby posłów albo komisja </w:t>
      </w:r>
      <w:r w:rsidRPr="00977CBA">
        <w:t>większością głosów</w:t>
      </w:r>
      <w:r w:rsidRPr="000303E1">
        <w:t>.”;</w:t>
      </w:r>
    </w:p>
    <w:p w14:paraId="7755474C" w14:textId="77777777" w:rsidR="00CB7C45" w:rsidRPr="000303E1" w:rsidRDefault="00CB7C45" w:rsidP="00CB7C45">
      <w:pPr>
        <w:pStyle w:val="PKTpunkt"/>
      </w:pPr>
      <w:r w:rsidRPr="000303E1">
        <w:t xml:space="preserve">8) </w:t>
      </w:r>
      <w:r w:rsidRPr="000303E1">
        <w:tab/>
        <w:t>w art. 54:</w:t>
      </w:r>
    </w:p>
    <w:p w14:paraId="1D9D1A49" w14:textId="77777777" w:rsidR="00CB7C45" w:rsidRPr="000303E1" w:rsidRDefault="00CB7C45" w:rsidP="00CB7C45">
      <w:pPr>
        <w:pStyle w:val="LITlitera"/>
      </w:pPr>
      <w:r w:rsidRPr="000303E1">
        <w:t xml:space="preserve">a) </w:t>
      </w:r>
      <w:r w:rsidRPr="000303E1">
        <w:tab/>
        <w:t>ust. 5 otrzymuje brzmienie:</w:t>
      </w:r>
    </w:p>
    <w:p w14:paraId="2F0616BF" w14:textId="77777777" w:rsidR="00CB7C45" w:rsidRPr="000303E1" w:rsidRDefault="00CB7C45" w:rsidP="00CB7C45">
      <w:pPr>
        <w:pStyle w:val="ZLITUSTzmustliter"/>
      </w:pPr>
      <w:r w:rsidRPr="000303E1">
        <w:t>„5. Rozpatrzenie sprawozdania komisji przez Sejm może odbyć się nie wcześniej niż trzeciego dnia od dnia doręczenia posłom sprawozdania, chyba że Sejm postanowi inaczej. Przepisy art. 51 ust. 2 i 3 stosuje się odpowiednio.”,</w:t>
      </w:r>
    </w:p>
    <w:p w14:paraId="17A36805" w14:textId="77777777" w:rsidR="00CB7C45" w:rsidRPr="000303E1" w:rsidRDefault="00CB7C45" w:rsidP="00CB7C45">
      <w:pPr>
        <w:pStyle w:val="LITlitera"/>
      </w:pPr>
      <w:r w:rsidRPr="000303E1">
        <w:t xml:space="preserve">b) </w:t>
      </w:r>
      <w:r w:rsidRPr="000303E1">
        <w:tab/>
        <w:t>ust. 8 otrzymuje brzmienie:</w:t>
      </w:r>
    </w:p>
    <w:p w14:paraId="72DA37FE" w14:textId="53CAD0FA" w:rsidR="00CB7C45" w:rsidRPr="000303E1" w:rsidRDefault="00CB7C45" w:rsidP="00CB7C45">
      <w:pPr>
        <w:pStyle w:val="ZLITUSTzmustliter"/>
      </w:pPr>
      <w:r w:rsidRPr="000303E1">
        <w:t xml:space="preserve">„8. Sejm, na wniosek Marszałka Sejmu, może rozpatrzyć uchwałę Senatu odrzucającą ustawę lub poprawkę zaproponowaną w uchwale Senatu bez kierowania ich do komisji. O wniosku rozstrzyga Sejm </w:t>
      </w:r>
      <w:r w:rsidRPr="00977CBA">
        <w:t xml:space="preserve">większością głosów </w:t>
      </w:r>
      <w:r w:rsidRPr="000303E1">
        <w:t>w obecności co najmniej połowy ustawowej liczby posłów.”;</w:t>
      </w:r>
    </w:p>
    <w:p w14:paraId="38A3039C" w14:textId="77777777" w:rsidR="00CB7C45" w:rsidRPr="000303E1" w:rsidRDefault="00CB7C45" w:rsidP="00CB7C45">
      <w:pPr>
        <w:pStyle w:val="PKTpunkt"/>
      </w:pPr>
      <w:r w:rsidRPr="000303E1">
        <w:t xml:space="preserve">9) </w:t>
      </w:r>
      <w:r w:rsidRPr="000303E1">
        <w:tab/>
        <w:t>po art. 70g dodaje się art. 70ga w brzmieniu:</w:t>
      </w:r>
    </w:p>
    <w:p w14:paraId="60CE46B8" w14:textId="161407CF" w:rsidR="00CB7C45" w:rsidRPr="000303E1" w:rsidRDefault="00CB7C45" w:rsidP="00CB7C45">
      <w:pPr>
        <w:pStyle w:val="ZARTzmartartykuempunktem"/>
      </w:pPr>
      <w:r w:rsidRPr="000303E1">
        <w:t>„Art. 70ga. 1. Przedstawiciel wnioskodawcy projektu ustawy, po</w:t>
      </w:r>
      <w:r w:rsidR="00E54B1C">
        <w:t> </w:t>
      </w:r>
      <w:r w:rsidRPr="000303E1">
        <w:t>zakończeniu wystąpień podmiotów, które biorą udział w wysłuchaniu publicznym, przedstawia stanowisko do wystąpień ustnie na posiedzeniu komisji, na którym odbywa się wysłuchanie publiczne, lub na piśmie w ciągu 7 dni od dnia zakończenia tego posiedzenia. Stanowisko w formie pisemnej uwzględnia wystąpienia niewygłoszone na posiedzeniu, o których mowa w</w:t>
      </w:r>
      <w:r w:rsidR="00E54B1C">
        <w:t> </w:t>
      </w:r>
      <w:r w:rsidRPr="000303E1">
        <w:t>art.</w:t>
      </w:r>
      <w:r w:rsidR="00E54B1C">
        <w:t> </w:t>
      </w:r>
      <w:r w:rsidRPr="000303E1">
        <w:t>70i.</w:t>
      </w:r>
    </w:p>
    <w:p w14:paraId="647BF2E2" w14:textId="77777777" w:rsidR="00CB7C45" w:rsidRPr="000303E1" w:rsidRDefault="00CB7C45" w:rsidP="00CB7C45">
      <w:pPr>
        <w:pStyle w:val="ZUSTzmustartykuempunktem"/>
      </w:pPr>
      <w:r w:rsidRPr="000303E1">
        <w:t>2. Stanowisko w formie pisemnej podlega udostępnieniu w Systemie Informacyjnym Sejmu.”;</w:t>
      </w:r>
    </w:p>
    <w:p w14:paraId="0221B37A" w14:textId="77777777" w:rsidR="00CB7C45" w:rsidRPr="000303E1" w:rsidRDefault="00CB7C45" w:rsidP="00CB7C45">
      <w:pPr>
        <w:pStyle w:val="PKTpunkt"/>
      </w:pPr>
      <w:r w:rsidRPr="000303E1">
        <w:t xml:space="preserve">10) </w:t>
      </w:r>
      <w:r w:rsidRPr="000303E1">
        <w:tab/>
        <w:t>w art. 166:</w:t>
      </w:r>
    </w:p>
    <w:p w14:paraId="61EF0DF5" w14:textId="77777777" w:rsidR="00CB7C45" w:rsidRPr="000303E1" w:rsidRDefault="00CB7C45" w:rsidP="00CB7C45">
      <w:pPr>
        <w:pStyle w:val="LITlitera"/>
      </w:pPr>
      <w:r w:rsidRPr="000303E1">
        <w:t xml:space="preserve">a) </w:t>
      </w:r>
      <w:r w:rsidRPr="000303E1">
        <w:tab/>
        <w:t>w ust. 2 w zdaniu drugim po wyrazach „ustaw i uchwał” dodaje się wyrazy „wraz z uzasadnieniami”,</w:t>
      </w:r>
    </w:p>
    <w:p w14:paraId="2AF76A84" w14:textId="77777777" w:rsidR="00CB7C45" w:rsidRPr="000303E1" w:rsidRDefault="00CB7C45" w:rsidP="00CB7C45">
      <w:pPr>
        <w:pStyle w:val="LITlitera"/>
      </w:pPr>
      <w:r w:rsidRPr="000303E1">
        <w:lastRenderedPageBreak/>
        <w:t xml:space="preserve">b) </w:t>
      </w:r>
      <w:r w:rsidRPr="000303E1">
        <w:tab/>
        <w:t>w ust. 4 po wyrazach „przebiegu obrad” dodaje się wyrazy „oraz teksty poprawek zgłoszonych w formie pisemnej do projektów ustaw i uchwał wraz z uzasadnieniami”;</w:t>
      </w:r>
    </w:p>
    <w:p w14:paraId="70BE13C1" w14:textId="77777777" w:rsidR="00CB7C45" w:rsidRPr="000303E1" w:rsidRDefault="00CB7C45" w:rsidP="00CB7C45">
      <w:pPr>
        <w:pStyle w:val="PKTpunkt"/>
      </w:pPr>
      <w:r w:rsidRPr="000303E1">
        <w:t xml:space="preserve">11) </w:t>
      </w:r>
      <w:r w:rsidRPr="000303E1">
        <w:tab/>
        <w:t>w art. 166a w ust. 3 po wyrazach „posiedzenia podkomisji” dodaje się wyrazy „oraz teksty poprawek zgłoszonych w formie pisemnej do projektów ustaw i uchwał wraz z uzasadnieniami”;</w:t>
      </w:r>
    </w:p>
    <w:p w14:paraId="4708D018" w14:textId="77777777" w:rsidR="00CB7C45" w:rsidRPr="000303E1" w:rsidRDefault="00CB7C45" w:rsidP="00CB7C45">
      <w:pPr>
        <w:pStyle w:val="PKTpunkt"/>
      </w:pPr>
      <w:r w:rsidRPr="000303E1">
        <w:t>12)</w:t>
      </w:r>
      <w:r w:rsidRPr="000303E1">
        <w:tab/>
        <w:t>w art. 176 po ust. 2 dodaje się ust. 2a w brzmieniu:</w:t>
      </w:r>
    </w:p>
    <w:p w14:paraId="382401A9" w14:textId="77777777" w:rsidR="00CB7C45" w:rsidRPr="000303E1" w:rsidRDefault="00CB7C45" w:rsidP="00CB7C45">
      <w:pPr>
        <w:pStyle w:val="ZUSTzmustartykuempunktem"/>
      </w:pPr>
      <w:r w:rsidRPr="000303E1">
        <w:t>„2a. W Systemie Informacyjnym Sejmu umieszcza się zgłoszone w debacie poprawki do projektów ustaw i uchwał wraz z uzasadnieniami.”.</w:t>
      </w:r>
    </w:p>
    <w:p w14:paraId="58607B2C" w14:textId="2480D90E" w:rsidR="00CB7C45" w:rsidRPr="000303E1" w:rsidRDefault="00CB7C45" w:rsidP="00CB7C45">
      <w:pPr>
        <w:pStyle w:val="ARTartustawynprozporzdzenia"/>
      </w:pPr>
      <w:r w:rsidRPr="000303E1">
        <w:rPr>
          <w:rStyle w:val="Ppogrubienie"/>
        </w:rPr>
        <w:t xml:space="preserve">Art. 2. </w:t>
      </w:r>
      <w:r w:rsidRPr="000303E1">
        <w:t>1. Przepis</w:t>
      </w:r>
      <w:r w:rsidR="004A15EA" w:rsidRPr="004A15EA">
        <w:rPr>
          <w:rStyle w:val="Ppogrubienie"/>
        </w:rPr>
        <w:t>y</w:t>
      </w:r>
      <w:r w:rsidRPr="000303E1">
        <w:t xml:space="preserve"> art. 34 ust. 3a </w:t>
      </w:r>
      <w:r w:rsidR="004A15EA" w:rsidRPr="00977CBA">
        <w:t>i 7</w:t>
      </w:r>
      <w:r w:rsidR="004A15EA" w:rsidRPr="004A15EA">
        <w:rPr>
          <w:rStyle w:val="Ppogrubienie"/>
        </w:rPr>
        <w:t xml:space="preserve"> </w:t>
      </w:r>
      <w:r w:rsidRPr="000303E1">
        <w:t xml:space="preserve">uchwały zmienianej w art. 1 </w:t>
      </w:r>
      <w:r w:rsidR="004A15EA" w:rsidRPr="00977CBA">
        <w:t xml:space="preserve">w brzmieniu nadanym niniejszą uchwałą </w:t>
      </w:r>
      <w:r w:rsidRPr="000303E1">
        <w:t>stosuje się do projektów ustaw wniesionych po dniu wejścia w życie niniejszej uchwały.</w:t>
      </w:r>
    </w:p>
    <w:p w14:paraId="08622B78" w14:textId="500AEFB3" w:rsidR="00CB7C45" w:rsidRPr="000303E1" w:rsidRDefault="00CB7C45" w:rsidP="00290E95">
      <w:pPr>
        <w:pStyle w:val="USTustnpkodeksu"/>
      </w:pPr>
      <w:r w:rsidRPr="000303E1">
        <w:t>2. Przepisy art. 34 ust. 9a i 9b</w:t>
      </w:r>
      <w:r w:rsidR="004A15EA">
        <w:t>,</w:t>
      </w:r>
      <w:r w:rsidRPr="000303E1">
        <w:t xml:space="preserve"> art. 34a </w:t>
      </w:r>
      <w:r w:rsidR="004A15EA" w:rsidRPr="00977CBA">
        <w:t xml:space="preserve">oraz art. 34b </w:t>
      </w:r>
      <w:r w:rsidRPr="000303E1">
        <w:t>uchwały zmienianej w art.</w:t>
      </w:r>
      <w:r w:rsidR="00936568">
        <w:t> </w:t>
      </w:r>
      <w:r w:rsidRPr="000303E1">
        <w:t xml:space="preserve">1 stosuje się do projektów ustaw wniesionych po dniu </w:t>
      </w:r>
      <w:r w:rsidR="00936568" w:rsidRPr="00977CBA">
        <w:t>30</w:t>
      </w:r>
      <w:r w:rsidRPr="00977CBA">
        <w:t xml:space="preserve"> </w:t>
      </w:r>
      <w:r w:rsidR="00936568" w:rsidRPr="00977CBA">
        <w:t>października</w:t>
      </w:r>
      <w:r w:rsidRPr="00977CBA">
        <w:t xml:space="preserve"> </w:t>
      </w:r>
      <w:r w:rsidRPr="000303E1">
        <w:t>2024 r.</w:t>
      </w:r>
    </w:p>
    <w:p w14:paraId="392A3DF6" w14:textId="090B7B25" w:rsidR="00CB7C45" w:rsidRPr="000303E1" w:rsidRDefault="00CB7C45" w:rsidP="00610726">
      <w:pPr>
        <w:pStyle w:val="USTustnpkodeksu"/>
      </w:pPr>
      <w:r w:rsidRPr="000303E1">
        <w:t>3. Przepis art. 70ga uchwały zmienianej w art. 1 stosuje się do wysłuchań publicznych, w odniesieniu do których uchwała w sprawie przeprowadzenia wysłuchania publicznego została podjęta po dniu wejścia w życie niniejszej uchwały.</w:t>
      </w:r>
    </w:p>
    <w:p w14:paraId="2497D605" w14:textId="77777777" w:rsidR="00CB7C45" w:rsidRPr="000303E1" w:rsidRDefault="00CB7C45" w:rsidP="00290E95">
      <w:pPr>
        <w:pStyle w:val="USTustnpkodeksu"/>
      </w:pPr>
      <w:r w:rsidRPr="007571A0">
        <w:t>4. Przepisy art.</w:t>
      </w:r>
      <w:r w:rsidRPr="007571A0">
        <w:rPr>
          <w:rStyle w:val="Ppogrubienie"/>
        </w:rPr>
        <w:t xml:space="preserve"> </w:t>
      </w:r>
      <w:r w:rsidRPr="000303E1">
        <w:t>166 ust. 4, art. 166a ust. 3 oraz art. 176 ust. 2a uchwały zmienianej w art. 1 w brzmieniu nadanym niniejszą uchwałą stosuje się do poprawek zgłoszonych do projektów ustaw i uchwał po dniu wejścia w życie niniejszej uchwały.</w:t>
      </w:r>
    </w:p>
    <w:p w14:paraId="6FFA3483" w14:textId="30641F55" w:rsidR="005E31CC" w:rsidRPr="005315BE" w:rsidRDefault="00CB7C45" w:rsidP="00610726">
      <w:pPr>
        <w:pStyle w:val="ARTartustawynprozporzdzenia"/>
        <w:rPr>
          <w:rStyle w:val="Ppogrubienie"/>
          <w:b w:val="0"/>
        </w:rPr>
      </w:pPr>
      <w:r w:rsidRPr="007571A0">
        <w:rPr>
          <w:rStyle w:val="Ppogrubienie"/>
        </w:rPr>
        <w:t xml:space="preserve">Art. 3. </w:t>
      </w:r>
      <w:r w:rsidRPr="000303E1">
        <w:t xml:space="preserve">Uchwała wchodzi w życie po upływie </w:t>
      </w:r>
      <w:r w:rsidRPr="00CB7C45">
        <w:t>14</w:t>
      </w:r>
      <w:r w:rsidRPr="000303E1">
        <w:t xml:space="preserve"> dni od dnia ogłoszenia, z</w:t>
      </w:r>
      <w:r w:rsidR="007571A0">
        <w:t> </w:t>
      </w:r>
      <w:r w:rsidRPr="000303E1">
        <w:t xml:space="preserve">wyjątkiem art. 1 pkt 1 lit. </w:t>
      </w:r>
      <w:r w:rsidR="007571A0" w:rsidRPr="00977CBA">
        <w:t>f</w:t>
      </w:r>
      <w:r w:rsidRPr="00977CBA">
        <w:rPr>
          <w:rStyle w:val="Ppogrubienie"/>
        </w:rPr>
        <w:t xml:space="preserve"> </w:t>
      </w:r>
      <w:r w:rsidRPr="000303E1">
        <w:t xml:space="preserve">oraz pkt 2, które wchodzą w życie z dniem </w:t>
      </w:r>
      <w:r w:rsidRPr="00977CBA">
        <w:t>3</w:t>
      </w:r>
      <w:r w:rsidR="007571A0" w:rsidRPr="00977CBA">
        <w:t>1</w:t>
      </w:r>
      <w:r w:rsidRPr="00977CBA">
        <w:t xml:space="preserve"> </w:t>
      </w:r>
      <w:r w:rsidR="007571A0" w:rsidRPr="00977CBA">
        <w:t>października</w:t>
      </w:r>
      <w:r w:rsidRPr="007571A0">
        <w:rPr>
          <w:rStyle w:val="Ppogrubienie"/>
        </w:rPr>
        <w:t xml:space="preserve"> </w:t>
      </w:r>
      <w:r w:rsidRPr="00CB7C45">
        <w:t>2024 r.</w:t>
      </w: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2A982" w14:textId="77777777" w:rsidR="006239AB" w:rsidRDefault="006239AB">
      <w:r>
        <w:separator/>
      </w:r>
    </w:p>
  </w:endnote>
  <w:endnote w:type="continuationSeparator" w:id="0">
    <w:p w14:paraId="04394E49" w14:textId="77777777" w:rsidR="006239AB" w:rsidRDefault="006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4AE03" w14:textId="77777777" w:rsidR="006239AB" w:rsidRDefault="006239AB">
      <w:r>
        <w:separator/>
      </w:r>
    </w:p>
  </w:footnote>
  <w:footnote w:type="continuationSeparator" w:id="0">
    <w:p w14:paraId="6F2ABF63" w14:textId="77777777" w:rsidR="006239AB" w:rsidRDefault="006239AB">
      <w:r>
        <w:continuationSeparator/>
      </w:r>
    </w:p>
  </w:footnote>
  <w:footnote w:id="1">
    <w:p w14:paraId="7DC92493" w14:textId="54A17E19" w:rsidR="00CB7C45" w:rsidRDefault="00CB7C45" w:rsidP="00CB7C45">
      <w:pPr>
        <w:pStyle w:val="ODNONIKtreodnonika"/>
      </w:pPr>
      <w:r>
        <w:rPr>
          <w:rStyle w:val="Odwoanieprzypisudolnego"/>
        </w:rPr>
        <w:footnoteRef/>
      </w:r>
      <w:r w:rsidRPr="00CD5880">
        <w:rPr>
          <w:vertAlign w:val="superscript"/>
        </w:rPr>
        <w:t>)</w:t>
      </w:r>
      <w:r>
        <w:t xml:space="preserve"> </w:t>
      </w:r>
      <w:r>
        <w:tab/>
        <w:t xml:space="preserve">Zmiany tekstu jednolitego </w:t>
      </w:r>
      <w:r w:rsidR="00651FD2">
        <w:t xml:space="preserve">wymienionej </w:t>
      </w:r>
      <w:r>
        <w:t>uchwały zostały ogłoszone w M.P. z 2022 r. poz. 1092 i</w:t>
      </w:r>
      <w:r w:rsidR="00651FD2">
        <w:t> </w:t>
      </w:r>
      <w:r>
        <w:t>1204</w:t>
      </w:r>
      <w:r w:rsidR="00651FD2">
        <w:t>,</w:t>
      </w:r>
      <w:r>
        <w:t xml:space="preserve"> </w:t>
      </w:r>
      <w:r w:rsidR="00651FD2">
        <w:t xml:space="preserve">z </w:t>
      </w:r>
      <w:r>
        <w:t>2023 r. poz. 273, 724 i 1360</w:t>
      </w:r>
      <w:r w:rsidR="00651FD2" w:rsidRPr="00651FD2">
        <w:t xml:space="preserve"> </w:t>
      </w:r>
      <w:r w:rsidR="00651FD2" w:rsidRPr="00BA2E23">
        <w:t>oraz z 2024 r. poz. 570 i 667</w:t>
      </w:r>
      <w:r w:rsidRPr="00BA2E2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C4832" w14:textId="5A6865E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7C45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46ECE">
      <w:rPr>
        <w:rStyle w:val="Ppogrubienie"/>
        <w:noProof/>
      </w:rPr>
      <w:t>2024-07-25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46ECE">
          <w:rPr>
            <w:rStyle w:val="Ppogrubienie"/>
            <w:noProof/>
          </w:rPr>
          <w:t>V1_41-115.NK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B7C45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64FA540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0D3BE4" wp14:editId="0DBF84E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22F07">
      <w:rPr>
        <w:rStyle w:val="Ppogrubienie"/>
      </w:rPr>
      <w:t xml:space="preserve"> 389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91DD3" w14:textId="744D616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46ECE">
      <w:rPr>
        <w:rStyle w:val="Ppogrubienie"/>
        <w:noProof/>
      </w:rPr>
      <w:t>2024-07-25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46ECE">
          <w:rPr>
            <w:rStyle w:val="Ppogrubienie"/>
            <w:noProof/>
          </w:rPr>
          <w:t>V1_41-115.NK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59FD4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5A5B0D" wp14:editId="3063BF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03E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7F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0EA0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5D31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F07"/>
    <w:rsid w:val="002231EA"/>
    <w:rsid w:val="00223FDF"/>
    <w:rsid w:val="002279C0"/>
    <w:rsid w:val="00234E02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7E6"/>
    <w:rsid w:val="00270794"/>
    <w:rsid w:val="00271013"/>
    <w:rsid w:val="00273FE4"/>
    <w:rsid w:val="002765B4"/>
    <w:rsid w:val="00276A94"/>
    <w:rsid w:val="00287575"/>
    <w:rsid w:val="00290E9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AD9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ECE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5BD0"/>
    <w:rsid w:val="00386785"/>
    <w:rsid w:val="00390696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2730"/>
    <w:rsid w:val="0042465E"/>
    <w:rsid w:val="00424DF7"/>
    <w:rsid w:val="00431BA3"/>
    <w:rsid w:val="00432B76"/>
    <w:rsid w:val="004336A2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5EA"/>
    <w:rsid w:val="004A2001"/>
    <w:rsid w:val="004A3590"/>
    <w:rsid w:val="004B00A7"/>
    <w:rsid w:val="004B25E2"/>
    <w:rsid w:val="004B34D7"/>
    <w:rsid w:val="004B44D6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782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764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726"/>
    <w:rsid w:val="00610C08"/>
    <w:rsid w:val="00611F74"/>
    <w:rsid w:val="0061200C"/>
    <w:rsid w:val="00615772"/>
    <w:rsid w:val="006171DC"/>
    <w:rsid w:val="00621256"/>
    <w:rsid w:val="00621FCC"/>
    <w:rsid w:val="00622E4B"/>
    <w:rsid w:val="006239AB"/>
    <w:rsid w:val="006333DA"/>
    <w:rsid w:val="00635134"/>
    <w:rsid w:val="006356E2"/>
    <w:rsid w:val="00642A65"/>
    <w:rsid w:val="00645DCE"/>
    <w:rsid w:val="006465AC"/>
    <w:rsid w:val="006465BF"/>
    <w:rsid w:val="00651FD2"/>
    <w:rsid w:val="006526D2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CC4"/>
    <w:rsid w:val="00681F9F"/>
    <w:rsid w:val="00682E2A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3BD"/>
    <w:rsid w:val="00746E38"/>
    <w:rsid w:val="00747CD5"/>
    <w:rsid w:val="00753B51"/>
    <w:rsid w:val="00756629"/>
    <w:rsid w:val="007571A0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5E30"/>
    <w:rsid w:val="00786094"/>
    <w:rsid w:val="00792207"/>
    <w:rsid w:val="00792B64"/>
    <w:rsid w:val="00792E29"/>
    <w:rsid w:val="00793364"/>
    <w:rsid w:val="0079379A"/>
    <w:rsid w:val="00794953"/>
    <w:rsid w:val="0079624C"/>
    <w:rsid w:val="007A1F2F"/>
    <w:rsid w:val="007A2A5C"/>
    <w:rsid w:val="007A4566"/>
    <w:rsid w:val="007A5150"/>
    <w:rsid w:val="007A5373"/>
    <w:rsid w:val="007A789F"/>
    <w:rsid w:val="007B1749"/>
    <w:rsid w:val="007B567F"/>
    <w:rsid w:val="007B75BC"/>
    <w:rsid w:val="007C0BD6"/>
    <w:rsid w:val="007C3806"/>
    <w:rsid w:val="007C5BB7"/>
    <w:rsid w:val="007D07D5"/>
    <w:rsid w:val="007D196C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06F8"/>
    <w:rsid w:val="00800F38"/>
    <w:rsid w:val="00802949"/>
    <w:rsid w:val="0080301E"/>
    <w:rsid w:val="0080365F"/>
    <w:rsid w:val="00812BE5"/>
    <w:rsid w:val="00817429"/>
    <w:rsid w:val="008179FF"/>
    <w:rsid w:val="00821514"/>
    <w:rsid w:val="00821791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417"/>
    <w:rsid w:val="008436B8"/>
    <w:rsid w:val="008460B6"/>
    <w:rsid w:val="00846A7F"/>
    <w:rsid w:val="00847F3D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6568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CB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4E3B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D8C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ACD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8D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E23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5F2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3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31DA"/>
    <w:rsid w:val="00CA154B"/>
    <w:rsid w:val="00CB18D0"/>
    <w:rsid w:val="00CB1C8A"/>
    <w:rsid w:val="00CB24F5"/>
    <w:rsid w:val="00CB2663"/>
    <w:rsid w:val="00CB3BBE"/>
    <w:rsid w:val="00CB59E9"/>
    <w:rsid w:val="00CB7C45"/>
    <w:rsid w:val="00CC0D6A"/>
    <w:rsid w:val="00CC3831"/>
    <w:rsid w:val="00CC3E3D"/>
    <w:rsid w:val="00CC519B"/>
    <w:rsid w:val="00CC637B"/>
    <w:rsid w:val="00CD12C1"/>
    <w:rsid w:val="00CD214E"/>
    <w:rsid w:val="00CD249B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E28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4E3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635E"/>
    <w:rsid w:val="00E37B59"/>
    <w:rsid w:val="00E37C2F"/>
    <w:rsid w:val="00E41C28"/>
    <w:rsid w:val="00E46308"/>
    <w:rsid w:val="00E51E17"/>
    <w:rsid w:val="00E52DAB"/>
    <w:rsid w:val="00E539B0"/>
    <w:rsid w:val="00E54B1C"/>
    <w:rsid w:val="00E55994"/>
    <w:rsid w:val="00E570A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FD9"/>
    <w:rsid w:val="00E96E3F"/>
    <w:rsid w:val="00EA270C"/>
    <w:rsid w:val="00EA3701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9C8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5CC7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44E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628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2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42DAB4-9F3F-413F-A457-BAB57441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1232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2024-07-25T16:51:00Z</dcterms:created>
  <dcterms:modified xsi:type="dcterms:W3CDTF">2024-07-25T16:51:00Z</dcterms:modified>
  <cp:category/>
</cp:coreProperties>
</file>