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08F65" w14:textId="77777777" w:rsidR="0068714A" w:rsidRDefault="0068714A" w:rsidP="0068714A">
      <w:pPr>
        <w:pStyle w:val="OZNPROJEKTUwskazaniedatylubwersjiprojektu"/>
      </w:pPr>
      <w:bookmarkStart w:id="0" w:name="_Hlk155700187"/>
      <w:r>
        <w:t>Projekt</w:t>
      </w:r>
    </w:p>
    <w:p w14:paraId="22B9F23B" w14:textId="77777777" w:rsidR="0068714A" w:rsidRDefault="0068714A" w:rsidP="0068714A">
      <w:pPr>
        <w:pStyle w:val="OZNRODZAKTUtznustawalubrozporzdzenieiorganwydajcy"/>
        <w:rPr>
          <w:rFonts w:eastAsia="Calibri"/>
        </w:rPr>
      </w:pPr>
      <w:r>
        <w:rPr>
          <w:rFonts w:eastAsia="Calibri"/>
        </w:rPr>
        <w:t>Ustawa</w:t>
      </w:r>
    </w:p>
    <w:p w14:paraId="528E816C" w14:textId="77777777" w:rsidR="0068714A" w:rsidRDefault="0068714A" w:rsidP="0068714A">
      <w:pPr>
        <w:pStyle w:val="DATAAKTUdatauchwalenialubwydaniaaktu"/>
      </w:pPr>
      <w:r>
        <w:t>z dnia</w:t>
      </w:r>
    </w:p>
    <w:p w14:paraId="4007EAB8" w14:textId="759AC9B9" w:rsidR="0068714A" w:rsidRDefault="0068714A" w:rsidP="0068714A">
      <w:pPr>
        <w:pStyle w:val="TYTUAKTUprzedmiotregulacjiustawylubrozporzdzenia"/>
        <w:rPr>
          <w:rStyle w:val="IGindeksgrny"/>
        </w:rPr>
      </w:pPr>
      <w:bookmarkStart w:id="1" w:name="_Hlk172722897"/>
      <w:r>
        <w:t>o zmianie ustawy o delegowaniu kierowców w transporcie drogowym</w:t>
      </w:r>
      <w:r w:rsidR="00A933A1">
        <w:br/>
      </w:r>
      <w:r>
        <w:t>oraz niektórych innych ustaw</w:t>
      </w:r>
      <w:bookmarkEnd w:id="1"/>
      <w:r>
        <w:rPr>
          <w:rStyle w:val="IGPindeksgrnyipogrubienie"/>
        </w:rPr>
        <w:footnoteReference w:id="1"/>
      </w:r>
      <w:r>
        <w:rPr>
          <w:rStyle w:val="IGPindeksgrnyipogrubienie"/>
        </w:rPr>
        <w:t>)</w:t>
      </w:r>
    </w:p>
    <w:p w14:paraId="0AC4708F" w14:textId="77777777" w:rsidR="0068714A" w:rsidRDefault="0068714A" w:rsidP="0068714A">
      <w:pPr>
        <w:pStyle w:val="ARTartustawynprozporzdzenia"/>
      </w:pPr>
      <w:r>
        <w:rPr>
          <w:rStyle w:val="Ppogrubienie"/>
        </w:rPr>
        <w:t>Art. 1.</w:t>
      </w:r>
      <w:r>
        <w:t> W ustawie z dnia 28 lipca 2023 r. o delegowaniu kierowców w transporcie drogowym (Dz. U. poz. 1523) wprowadza się następujące zmiany:</w:t>
      </w:r>
    </w:p>
    <w:p w14:paraId="2D1EDE04" w14:textId="77777777" w:rsidR="0068714A" w:rsidRDefault="0068714A" w:rsidP="0068714A">
      <w:pPr>
        <w:pStyle w:val="PKTpunkt"/>
      </w:pPr>
      <w:r>
        <w:t>1)</w:t>
      </w:r>
      <w:r>
        <w:tab/>
        <w:t>w art. 39 pkt 4 otrzymuje brzmienie:</w:t>
      </w:r>
    </w:p>
    <w:p w14:paraId="1437FE8C" w14:textId="77777777" w:rsidR="0068714A" w:rsidRDefault="0068714A" w:rsidP="0068714A">
      <w:pPr>
        <w:pStyle w:val="ZPKTzmpktartykuempunktem"/>
      </w:pPr>
      <w:r>
        <w:t>„4)</w:t>
      </w:r>
      <w:r>
        <w:tab/>
        <w:t>po art. 28a dodaje się art. 28b i art. 28c w brzmieniu:</w:t>
      </w:r>
    </w:p>
    <w:p w14:paraId="432CF216" w14:textId="77777777" w:rsidR="0068714A" w:rsidRPr="0068714A" w:rsidRDefault="0068714A" w:rsidP="0068714A">
      <w:pPr>
        <w:pStyle w:val="ZZARTzmianazmart"/>
      </w:pPr>
      <w:r>
        <w:t>„</w:t>
      </w:r>
      <w:r w:rsidRPr="0068714A">
        <w:t xml:space="preserve">Art. 28b. 1. W przypadku gdy do wykonywania międzynarodowego przewozu drogowego rzeczy, o którym mowa w art. 28 ust. 1 i 1a, jest wymagane zezwolenie, o którym mowa w art. 28 ust. 1, albo wielokrotne zagraniczne zezwolenie wydane przez Międzynarodowe Forum Transportu (International Transport Forum), zwane dalej „zezwoleniem EKMT”, a także w przypadku gdy przepisy wiążących Rzeczpospolitą Polską umów międzynarodowych w zakresie przewozu drogowego zwalniają z obowiązku posiadania tych zezwoleń, zagraniczny podmiot wykonujący taki przewóz jest obowiązany przesłać do rejestru zgłoszeń, o którym mowa w art. 4 ust. 1 pkt 1 ustawy z dnia 9 marca 2017 r. o systemie monitorowania drogowego i kolejowego przewozu towarów oraz obrotu paliwami opałowymi (Dz. U. z 2024 r. poz. 1218), zwanego dalej „rejestrem zgłoszeń”, przed rozpoczęciem przewozu na terytorium Rzeczypospolitej Polskiej, zgłoszenie takiego przewozu i uzyskać dla tego zgłoszenia numer referencyjny w rozumieniu art. 2 pkt 4 tej ustawy, zwany dalej „numerem referencyjnym”. </w:t>
      </w:r>
    </w:p>
    <w:p w14:paraId="2E501CCC" w14:textId="77777777" w:rsidR="0068714A" w:rsidRDefault="0068714A" w:rsidP="0068714A">
      <w:pPr>
        <w:pStyle w:val="ZZUSTzmianazmust"/>
      </w:pPr>
      <w:r>
        <w:t xml:space="preserve">2. Zagraniczny podmiot wykonujący przewóz kabotażowy rzeczy, o którym mowa w art. 29 ust. 1, jest obowiązany przesłać </w:t>
      </w:r>
      <w:r>
        <w:lastRenderedPageBreak/>
        <w:t>do rejestru zgłoszeń przed rozpoczęciem przewozu na terytorium Rzeczypospolitej Polskiej zgłoszenie takiego przewozu i uzyskać numer referencyjny dla tego zgłoszenia.</w:t>
      </w:r>
    </w:p>
    <w:p w14:paraId="526D79AD" w14:textId="77777777" w:rsidR="0068714A" w:rsidRDefault="0068714A" w:rsidP="0068714A">
      <w:pPr>
        <w:pStyle w:val="ZZUSTzmianazmust"/>
      </w:pPr>
      <w:r>
        <w:t>3. Zgłoszenie przewozu, o którym mowa w ust. 1 i 2, zawiera:</w:t>
      </w:r>
    </w:p>
    <w:p w14:paraId="4CE1CB32" w14:textId="77777777" w:rsidR="0068714A" w:rsidRDefault="0068714A" w:rsidP="0068714A">
      <w:pPr>
        <w:pStyle w:val="ZZPKTzmianazmpkt"/>
      </w:pPr>
      <w:r>
        <w:t>1)</w:t>
      </w:r>
      <w:r>
        <w:tab/>
        <w:t>dane zagranicznego podmiotu wykonującego ten przewóz</w:t>
      </w:r>
      <w:bookmarkStart w:id="2" w:name="_Hlk172710362"/>
      <w:r>
        <w:t xml:space="preserve"> </w:t>
      </w:r>
      <w:bookmarkEnd w:id="2"/>
      <w:r>
        <w:t>obejmujące:</w:t>
      </w:r>
    </w:p>
    <w:p w14:paraId="0D3D25D8" w14:textId="77777777" w:rsidR="0068714A" w:rsidRDefault="0068714A" w:rsidP="0068714A">
      <w:pPr>
        <w:pStyle w:val="ZZLITwPKTzmianazmlitwpkt"/>
      </w:pPr>
      <w:r>
        <w:t>a)</w:t>
      </w:r>
      <w:r>
        <w:tab/>
        <w:t>imię i nazwisko albo nazwę,</w:t>
      </w:r>
    </w:p>
    <w:p w14:paraId="7DE1796D" w14:textId="77777777" w:rsidR="0068714A" w:rsidRDefault="0068714A" w:rsidP="0068714A">
      <w:pPr>
        <w:pStyle w:val="ZZLITwPKTzmianazmlitwpkt"/>
      </w:pPr>
      <w:r>
        <w:t>b)</w:t>
      </w:r>
      <w:r>
        <w:tab/>
        <w:t>państwo i adres zamieszkania albo siedziby,</w:t>
      </w:r>
    </w:p>
    <w:p w14:paraId="4DFC4003" w14:textId="77777777" w:rsidR="0068714A" w:rsidRDefault="0068714A" w:rsidP="0068714A">
      <w:pPr>
        <w:pStyle w:val="ZZLITwPKTzmianazmlitwpkt"/>
      </w:pPr>
      <w:r>
        <w:t>c)</w:t>
      </w:r>
      <w:r>
        <w:tab/>
        <w:t>numer identyfikacji podatkowej albo numer, za pomocą którego podmiot ten jest zidentyfikowany na potrzeby podatku od towarów i usług albo podatku od wartości dodanej, jeżeli jest obowiązany go posiadać;</w:t>
      </w:r>
    </w:p>
    <w:p w14:paraId="61307ED7" w14:textId="77777777" w:rsidR="0068714A" w:rsidRDefault="0068714A" w:rsidP="0068714A">
      <w:pPr>
        <w:pStyle w:val="ZZPKTzmianazmpkt"/>
      </w:pPr>
      <w:r>
        <w:t>2)</w:t>
      </w:r>
      <w:r>
        <w:tab/>
        <w:t>dane nadawcy obejmujące:</w:t>
      </w:r>
    </w:p>
    <w:p w14:paraId="1C7EF073" w14:textId="77777777" w:rsidR="0068714A" w:rsidRDefault="0068714A" w:rsidP="0068714A">
      <w:pPr>
        <w:pStyle w:val="ZZLITwPKTzmianazmlitwpkt"/>
      </w:pPr>
      <w:r>
        <w:t>a)</w:t>
      </w:r>
      <w:r>
        <w:tab/>
        <w:t>imię i nazwisko albo nazwę,</w:t>
      </w:r>
    </w:p>
    <w:p w14:paraId="4CDB264C" w14:textId="77777777" w:rsidR="0068714A" w:rsidRDefault="0068714A" w:rsidP="0068714A">
      <w:pPr>
        <w:pStyle w:val="ZZLITwPKTzmianazmlitwpkt"/>
      </w:pPr>
      <w:r>
        <w:t>b)</w:t>
      </w:r>
      <w:r>
        <w:tab/>
        <w:t>adres zamieszkania albo siedziby;</w:t>
      </w:r>
    </w:p>
    <w:p w14:paraId="0E590622" w14:textId="77777777" w:rsidR="0068714A" w:rsidRDefault="0068714A" w:rsidP="0068714A">
      <w:pPr>
        <w:pStyle w:val="ZZPKTzmianazmpkt"/>
      </w:pPr>
      <w:r>
        <w:t>3)</w:t>
      </w:r>
      <w:r>
        <w:tab/>
        <w:t>dane odbiorcy obejmujące:</w:t>
      </w:r>
    </w:p>
    <w:p w14:paraId="084CF5A3" w14:textId="77777777" w:rsidR="0068714A" w:rsidRDefault="0068714A" w:rsidP="0068714A">
      <w:pPr>
        <w:pStyle w:val="ZZLITwPKTzmianazmlitwpkt"/>
      </w:pPr>
      <w:r>
        <w:t>a)</w:t>
      </w:r>
      <w:r>
        <w:tab/>
        <w:t>imię i nazwisko albo nazwę,</w:t>
      </w:r>
    </w:p>
    <w:p w14:paraId="0B7812EF" w14:textId="77777777" w:rsidR="0068714A" w:rsidRDefault="0068714A" w:rsidP="0068714A">
      <w:pPr>
        <w:pStyle w:val="ZZLITwPKTzmianazmlitwpkt"/>
      </w:pPr>
      <w:r>
        <w:t>b)</w:t>
      </w:r>
      <w:r>
        <w:tab/>
        <w:t>adres zamieszkania albo siedziby;</w:t>
      </w:r>
    </w:p>
    <w:p w14:paraId="187B0E74" w14:textId="77777777" w:rsidR="0068714A" w:rsidRDefault="0068714A" w:rsidP="0068714A">
      <w:pPr>
        <w:pStyle w:val="ZZPKTzmianazmpkt"/>
      </w:pPr>
      <w:r>
        <w:t>4)</w:t>
      </w:r>
      <w:r>
        <w:tab/>
        <w:t>miejsce i datę rozpoczęcia przewozu na terytorium Rzeczypospolitej Polskiej;</w:t>
      </w:r>
    </w:p>
    <w:p w14:paraId="43E63163" w14:textId="77777777" w:rsidR="0068714A" w:rsidRDefault="0068714A" w:rsidP="0068714A">
      <w:pPr>
        <w:pStyle w:val="ZZPKTzmianazmpkt"/>
      </w:pPr>
      <w:r>
        <w:t>5)</w:t>
      </w:r>
      <w:r>
        <w:tab/>
        <w:t>miejsce i datę zakończenia przewozu na terytorium Rzeczypospolitej Polskiej;</w:t>
      </w:r>
    </w:p>
    <w:p w14:paraId="7101741C" w14:textId="77777777" w:rsidR="0068714A" w:rsidRDefault="0068714A" w:rsidP="0068714A">
      <w:pPr>
        <w:pStyle w:val="ZZPKTzmianazmpkt"/>
      </w:pPr>
      <w:r>
        <w:t>6)</w:t>
      </w:r>
      <w:r>
        <w:tab/>
        <w:t>państwo załadunku;</w:t>
      </w:r>
    </w:p>
    <w:p w14:paraId="5FD04B82" w14:textId="77777777" w:rsidR="0068714A" w:rsidRDefault="0068714A" w:rsidP="0068714A">
      <w:pPr>
        <w:pStyle w:val="ZZPKTzmianazmpkt"/>
      </w:pPr>
      <w:r>
        <w:t>7)</w:t>
      </w:r>
      <w:r>
        <w:tab/>
        <w:t>państwo rozładunku;</w:t>
      </w:r>
    </w:p>
    <w:p w14:paraId="54EDA573" w14:textId="77777777" w:rsidR="0068714A" w:rsidRDefault="0068714A" w:rsidP="0068714A">
      <w:pPr>
        <w:pStyle w:val="ZZPKTzmianazmpkt"/>
      </w:pPr>
      <w:r>
        <w:t>8)</w:t>
      </w:r>
      <w:r>
        <w:tab/>
        <w:t>informację, czy przewóz jest wykonywany z ładunkiem czy bez ładunku;</w:t>
      </w:r>
    </w:p>
    <w:p w14:paraId="3BF103D8" w14:textId="77777777" w:rsidR="0068714A" w:rsidRDefault="0068714A" w:rsidP="0068714A">
      <w:pPr>
        <w:pStyle w:val="ZZPKTzmianazmpkt"/>
      </w:pPr>
      <w:r>
        <w:t>9)</w:t>
      </w:r>
      <w:r>
        <w:tab/>
        <w:t>numer dokumentu przewozowego towarzyszącego przewożonemu towarowi, o ile jest wymagany;</w:t>
      </w:r>
    </w:p>
    <w:p w14:paraId="282D51DB" w14:textId="77777777" w:rsidR="0068714A" w:rsidRDefault="0068714A" w:rsidP="0068714A">
      <w:pPr>
        <w:pStyle w:val="ZZPKTzmianazmpkt"/>
      </w:pPr>
      <w:r>
        <w:t>10)</w:t>
      </w:r>
      <w:r>
        <w:tab/>
        <w:t>numer zezwolenia, o którym mowa w art. 28 ust. 1 lub art. 29 ust. 1, a w przypadku:</w:t>
      </w:r>
    </w:p>
    <w:p w14:paraId="6DAA16F9" w14:textId="77777777" w:rsidR="0068714A" w:rsidRDefault="0068714A" w:rsidP="0068714A">
      <w:pPr>
        <w:pStyle w:val="ZZLITwPKTzmianazmlitwpkt"/>
      </w:pPr>
      <w:r>
        <w:t>a)</w:t>
      </w:r>
      <w:r>
        <w:tab/>
        <w:t>wykonywania przewozu na podstawie zezwolenia EKMT – numer tego zezwolenia, okres ważności, oznaczenie państwa siedziby przewoźnika drogowego,</w:t>
      </w:r>
    </w:p>
    <w:p w14:paraId="3140352F" w14:textId="77777777" w:rsidR="0068714A" w:rsidRDefault="0068714A" w:rsidP="0068714A">
      <w:pPr>
        <w:pStyle w:val="ZZLITwPKTzmianazmlitwpkt"/>
      </w:pPr>
      <w:r>
        <w:lastRenderedPageBreak/>
        <w:t>b)</w:t>
      </w:r>
      <w:r>
        <w:tab/>
        <w:t>zwolnienia, na podstawie przepisów wiążących Rzeczpospolitą Polską umów międzynarodowych w zakresie przewozu, z obowiązku posiadania zezwolenia, o którym mowa w art. 28 ust. 1, albo zezwolenia EKMT – podstawę prawną tego zwolnienia;</w:t>
      </w:r>
    </w:p>
    <w:p w14:paraId="0745271E" w14:textId="77777777" w:rsidR="0068714A" w:rsidRDefault="0068714A" w:rsidP="0068714A">
      <w:pPr>
        <w:pStyle w:val="ZZPKTzmianazmpkt"/>
      </w:pPr>
      <w:r>
        <w:t>11)</w:t>
      </w:r>
      <w:r>
        <w:tab/>
        <w:t>kraj rejestracji i numer rejestracyjny pojazdu, którym jest wykonywany przewóz;</w:t>
      </w:r>
    </w:p>
    <w:p w14:paraId="02FA519D" w14:textId="77777777" w:rsidR="0068714A" w:rsidRDefault="0068714A" w:rsidP="0068714A">
      <w:pPr>
        <w:pStyle w:val="ZZPKTzmianazmpkt"/>
      </w:pPr>
      <w:r>
        <w:t>12)</w:t>
      </w:r>
      <w:r>
        <w:tab/>
        <w:t>numer lokalizatora albo numer urządzenia w rozumieniu odpowiednio art. 2 pkt 3a i 4a ustawy z dnia 9 marca 2017 r. o systemie monitorowania drogowego i kolejowego przewozu towarów oraz obrotu paliwami opałowymi.</w:t>
      </w:r>
    </w:p>
    <w:p w14:paraId="5819B1DA" w14:textId="77777777" w:rsidR="0068714A" w:rsidRDefault="0068714A" w:rsidP="0068714A">
      <w:pPr>
        <w:pStyle w:val="ZZUSTzmianazmust"/>
      </w:pPr>
      <w:r>
        <w:t>4. W przypadku zgłoszenia przewozu, o którym mowa w ust. 1 albo 2, dla którego numer referencyjny utracił ważność, przy dokonywaniu nowego zgłoszenia na kontynuację tego przewozu należy podać poprzedni numer referencyjny oraz miejsce rozpoczęcia kontynuacji przewozu z nowym numerem referencyjnym.</w:t>
      </w:r>
    </w:p>
    <w:p w14:paraId="6CC8CC6A" w14:textId="77777777" w:rsidR="0068714A" w:rsidRDefault="0068714A" w:rsidP="0068714A">
      <w:pPr>
        <w:pStyle w:val="ZZUSTzmianazmust"/>
      </w:pPr>
      <w:r>
        <w:t>5. Przepisy art. 8 oraz art. 10a–11 ustawy z dnia 9 marca 2017 r. o systemie monitorowania drogowego i kolejowego przewozu towarów oraz obrotu paliwami opałowymi stosuje się odpowiednio.</w:t>
      </w:r>
    </w:p>
    <w:p w14:paraId="6E56F5A4" w14:textId="77777777" w:rsidR="0068714A" w:rsidRDefault="0068714A" w:rsidP="0068714A">
      <w:pPr>
        <w:pStyle w:val="ZZUSTzmianazmust"/>
      </w:pPr>
      <w:r>
        <w:t xml:space="preserve">6. Do zgłoszeń oraz wykonywania przewozów, o których mowa w ust. 1 i 2, przepisy art. 9 ust. 1–4 ustawy z dnia 9 marca 2017 r. o systemie monitorowania drogowego i kolejowego przewozu towarów oraz obrotu paliwami opałowymi w zakresie przesyłania i aktualizacji zgłoszenia stosuje się odpowiednio. </w:t>
      </w:r>
    </w:p>
    <w:p w14:paraId="191A8D97" w14:textId="77777777" w:rsidR="0068714A" w:rsidRDefault="0068714A" w:rsidP="0068714A">
      <w:pPr>
        <w:pStyle w:val="ZZUSTzmianazmust"/>
      </w:pPr>
      <w:r>
        <w:t>7. W przypadku niedostępności rejestru zgłoszeń podmioty, o których mowa w ust. 1 i 2, przesyłają do Głównego Inspektora Transportu Drogowego dokument zastępujący zgłoszenie zawierający dane, o których mowa w ust. 3 i 4, oraz uzyskują od tego organu potwierdzenie przyjęcia tego dokumentu.</w:t>
      </w:r>
    </w:p>
    <w:p w14:paraId="2AB69AD2" w14:textId="77777777" w:rsidR="0068714A" w:rsidRDefault="0068714A" w:rsidP="0068714A">
      <w:pPr>
        <w:pStyle w:val="ZZUSTzmianazmust"/>
      </w:pPr>
      <w:r>
        <w:t xml:space="preserve">8. W przypadku gdy zagraniczny podmiot wykonujący międzynarodowy przewóz drogowy rzeczy, o którym mowa w ust. </w:t>
      </w:r>
      <w:r>
        <w:lastRenderedPageBreak/>
        <w:t xml:space="preserve">1, w ramach tego przewozu wykonuje jednocześnie kilka operacji transportowych, dla których jest wymagane posiadanie więcej niż jednego zezwolenia, o którym mowa w art. 28 ust. 1, albo zezwolenia EKMT lub podstawa prawna zwolnienia z takiego obowiązku jest odmienna, każda taka operacja transportowa wymaga osobnego zgłoszenia. </w:t>
      </w:r>
    </w:p>
    <w:p w14:paraId="3A5E3046" w14:textId="77777777" w:rsidR="0068714A" w:rsidRDefault="0068714A" w:rsidP="0068714A">
      <w:pPr>
        <w:pStyle w:val="ZZUSTzmianazmust"/>
      </w:pPr>
      <w:r>
        <w:t xml:space="preserve">9. W przypadku gdy zagraniczny podmiot wykonujący przewóz kabotażowy rzeczy, o którym mowa w ust. 2, w ramach tego przewozu wykonuje jednocześnie kilka operacji transportowych, każda taka operacja transportowa wymaga osobnego zgłoszenia. </w:t>
      </w:r>
    </w:p>
    <w:p w14:paraId="4A6EB9EE" w14:textId="77777777" w:rsidR="0068714A" w:rsidRDefault="0068714A" w:rsidP="0068714A">
      <w:pPr>
        <w:pStyle w:val="ZZUSTzmianazmust"/>
      </w:pPr>
      <w:r>
        <w:t>10. W przypadku braku zgłoszenia przewozu, o którym mowa w ust. 1 lub 2, do którego wykonywania jest wymagane zezwolenie, o którym mowa w art. 28 ust. 1, zezwolenie, o którym mowa w art. 29 ust. 1, albo zezwolenie EKMT, przejazd uznaje się za wykonywany bez zezwolenia.</w:t>
      </w:r>
    </w:p>
    <w:p w14:paraId="14DFCAC3" w14:textId="77777777" w:rsidR="0068714A" w:rsidRDefault="0068714A" w:rsidP="0068714A">
      <w:pPr>
        <w:pStyle w:val="ZZUSTzmianazmust"/>
      </w:pPr>
      <w:r>
        <w:t>11. Minister właściwy do spraw transportu w porozumieniu z ministrem właściwym do spraw finansów publicznych określi, w drodze rozporządzenia:</w:t>
      </w:r>
    </w:p>
    <w:p w14:paraId="68725282" w14:textId="77777777" w:rsidR="0068714A" w:rsidRDefault="0068714A" w:rsidP="0068714A">
      <w:pPr>
        <w:pStyle w:val="ZZPKTzmianazmpkt"/>
      </w:pPr>
      <w:r>
        <w:t>1)</w:t>
      </w:r>
      <w:r>
        <w:tab/>
        <w:t>sposób postępowania zagranicznego podmiotu wykonującego międzynarodowy przewóz drogowy rzeczy lub przewóz kabotażowy rzeczy, w przypadku niedostępności rejestru zgłoszeń, uwzględniając konieczność zapewnienia przekazywania danych, o których mowa w ust. 3 i 4, na potrzeby monitorowania przewozów, o których mowa w ust. 1 i 2;</w:t>
      </w:r>
    </w:p>
    <w:p w14:paraId="04D443DC" w14:textId="77777777" w:rsidR="0068714A" w:rsidRDefault="0068714A" w:rsidP="0068714A">
      <w:pPr>
        <w:pStyle w:val="ZZPKTzmianazmpkt"/>
      </w:pPr>
      <w:r>
        <w:t>2)</w:t>
      </w:r>
      <w:r>
        <w:tab/>
        <w:t>wzór dokumentu zastępującego zgłoszenie, wraz z objaśnieniami, uwzględniając potrzebę ujednolicenia dokumentacji w przypadku niedostępności rejestru zgłoszeń.</w:t>
      </w:r>
    </w:p>
    <w:p w14:paraId="5E3C0159" w14:textId="77777777" w:rsidR="0068714A" w:rsidRDefault="0068714A" w:rsidP="0068714A">
      <w:pPr>
        <w:pStyle w:val="ZZARTzmianazmart"/>
      </w:pPr>
      <w:r>
        <w:t xml:space="preserve">Art. 28c. 1. Zagraniczny podmiot wykonujący przewóz, w przypadkach, o których mowa w art. 28b ust. 1 lub 2, przed rozpoczęciem przewozu na terytorium Rzeczypospolitej Polskiej, jest obowiązany przekazać kierującemu numer referencyjny albo </w:t>
      </w:r>
      <w:r>
        <w:lastRenderedPageBreak/>
        <w:t>dokument zastępujący zgłoszenie i potwierdzenie przyjęcia dokumentu zastępującego zgłoszenie.</w:t>
      </w:r>
    </w:p>
    <w:p w14:paraId="3F0C968A" w14:textId="7CA620F2" w:rsidR="0068714A" w:rsidRDefault="0068714A" w:rsidP="009079E2">
      <w:pPr>
        <w:pStyle w:val="ZZUSTzmianazmust"/>
      </w:pPr>
      <w:r>
        <w:t>2. W przypadku nieotrzymania przez kierującego numeru referencyjnego albo dokumentu zastępującego zgłoszenie i potwierdzenia przyjęcia dokumentu zastępującego zgłoszenie kierujący jest obowiązany odmówić rozpoczęcia przewozu towaru.”</w:t>
      </w:r>
      <w:r w:rsidR="00861F03">
        <w:t>;</w:t>
      </w:r>
      <w:r>
        <w:t>”;</w:t>
      </w:r>
    </w:p>
    <w:p w14:paraId="60F7F27D" w14:textId="77777777" w:rsidR="0068714A" w:rsidRDefault="0068714A" w:rsidP="0068714A">
      <w:pPr>
        <w:pStyle w:val="PKTpunkt"/>
      </w:pPr>
      <w:r>
        <w:t>2)</w:t>
      </w:r>
      <w:r>
        <w:tab/>
        <w:t>po art. 48 dodaje się art. 48a w brzmieniu:</w:t>
      </w:r>
    </w:p>
    <w:p w14:paraId="231E94C1" w14:textId="77777777" w:rsidR="0068714A" w:rsidRDefault="0068714A" w:rsidP="0068714A">
      <w:pPr>
        <w:pStyle w:val="ZARTzmartartykuempunktem"/>
      </w:pPr>
      <w:r>
        <w:t>„Art. 48a. Przepisy art. 39 pkt 4, 5, 8, pkt 11 lit. b, pkt 12–14, 18 i 19 oraz art. 43, w zakresie dotyczącym wykonywania międzynarodowego przewozu drogowego rzeczy, o którym mowa w art. 28 ust. 1a ustawy zmienianej w art. 39, stosuje się od dnia 1 stycznia 2025 r.”;</w:t>
      </w:r>
    </w:p>
    <w:p w14:paraId="673D86CE" w14:textId="77777777" w:rsidR="0068714A" w:rsidRDefault="0068714A" w:rsidP="0068714A">
      <w:pPr>
        <w:pStyle w:val="PKTpunkt"/>
      </w:pPr>
      <w:r>
        <w:t>3)</w:t>
      </w:r>
      <w:r>
        <w:tab/>
        <w:t xml:space="preserve">w art. 49 w pkt 2 wyrazy „1 stycznia 2025 r.” zastępuje się wyrazami „1 listopada 2024 r.”. </w:t>
      </w:r>
    </w:p>
    <w:p w14:paraId="3E696CBF" w14:textId="77777777" w:rsidR="0068714A" w:rsidRDefault="0068714A" w:rsidP="0068714A">
      <w:pPr>
        <w:pStyle w:val="ARTartustawynprozporzdzenia"/>
      </w:pPr>
      <w:r>
        <w:rPr>
          <w:rStyle w:val="Ppogrubienie"/>
        </w:rPr>
        <w:t>Art. 2.</w:t>
      </w:r>
      <w:r>
        <w:t> W ustawie z dnia 24 sierpnia 2001 r. – Kodeks postępowania w sprawach o wykroczenia (Dz. U. z 2024 r. poz. 977) w art. 96 w § 1a pkt 2 otrzymuje brzmienie:</w:t>
      </w:r>
    </w:p>
    <w:p w14:paraId="6D7DA20B" w14:textId="77777777" w:rsidR="0068714A" w:rsidRDefault="0068714A" w:rsidP="0068714A">
      <w:pPr>
        <w:pStyle w:val="ZPKTzmpktartykuempunktem"/>
      </w:pPr>
      <w:r>
        <w:t>„2)</w:t>
      </w:r>
      <w:r>
        <w:tab/>
        <w:t>naruszeń wymienionych w art. 92f ust. 1 i w załączniku nr 1 do ustawy z dnia 6 września 2001 r. o transporcie drogowym (Dz. U. z 2024 r. poz. 728 i 731), w których oskarżycielem publicznym jest właściwy organ Inspekcji Transportu Drogowego, Policji, Krajowej Administracji Skarbowej lub Straży Granicznej,”.</w:t>
      </w:r>
    </w:p>
    <w:p w14:paraId="07BE64DA" w14:textId="77777777" w:rsidR="0068714A" w:rsidRDefault="0068714A" w:rsidP="0068714A">
      <w:pPr>
        <w:pStyle w:val="ARTartustawynprozporzdzenia"/>
      </w:pPr>
      <w:bookmarkStart w:id="3" w:name="_Hlk167347456"/>
      <w:r>
        <w:rPr>
          <w:rStyle w:val="Ppogrubienie"/>
        </w:rPr>
        <w:t>Art. 3.</w:t>
      </w:r>
      <w:r>
        <w:t xml:space="preserve"> W ustawie z dnia 6 </w:t>
      </w:r>
      <w:bookmarkEnd w:id="3"/>
      <w:r>
        <w:t>września 2001 r. o transporcie drogowym (Dz. U. z 2024 r. poz. 728 i 731) wprowadza się następujące zmiany:</w:t>
      </w:r>
    </w:p>
    <w:p w14:paraId="2E2FC58E" w14:textId="77777777" w:rsidR="0068714A" w:rsidRDefault="0068714A" w:rsidP="0068714A">
      <w:pPr>
        <w:pStyle w:val="PKTpunkt"/>
      </w:pPr>
      <w:r>
        <w:t>1)</w:t>
      </w:r>
      <w:r>
        <w:tab/>
        <w:t>w art. 87 dodaje się ust. 7 w brzmieniu:</w:t>
      </w:r>
    </w:p>
    <w:p w14:paraId="79BAA190" w14:textId="77777777" w:rsidR="0068714A" w:rsidRDefault="0068714A" w:rsidP="0068714A">
      <w:pPr>
        <w:pStyle w:val="ZUSTzmustartykuempunktem"/>
      </w:pPr>
      <w:r>
        <w:t>„7. Podczas kontroli drogowej kierowca jest obowiązany do umożliwienia kontroli spełnienia obowiązku, o którym mowa w art. 10a ustawy z dnia 9 marca 2017 r. o systemie monitorowania drogowego i kolejowego przewozu towarów oraz obrotu paliwami opałowymi, w przypadkach, o których mowa w art. 28b ust. 1 lub 2.”;</w:t>
      </w:r>
    </w:p>
    <w:p w14:paraId="07D50E5F" w14:textId="77777777" w:rsidR="0068714A" w:rsidRDefault="0068714A" w:rsidP="0068714A">
      <w:pPr>
        <w:pStyle w:val="PKTpunkt"/>
      </w:pPr>
      <w:r>
        <w:t>2)</w:t>
      </w:r>
      <w:r>
        <w:tab/>
        <w:t>w załączniku nr 1 do ustawy:</w:t>
      </w:r>
    </w:p>
    <w:p w14:paraId="13950C22" w14:textId="77777777" w:rsidR="0068714A" w:rsidRDefault="0068714A" w:rsidP="0068714A">
      <w:pPr>
        <w:pStyle w:val="LITlitera"/>
      </w:pPr>
      <w:r>
        <w:t>a)</w:t>
      </w:r>
      <w:r>
        <w:tab/>
        <w:t>w tabeli po lp. 2a dodaje się lp. 2b w brzmieniu: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351"/>
        <w:gridCol w:w="950"/>
        <w:gridCol w:w="1352"/>
      </w:tblGrid>
      <w:tr w:rsidR="0068714A" w14:paraId="6E757A5F" w14:textId="77777777" w:rsidTr="006871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41FA" w14:textId="77777777" w:rsidR="0068714A" w:rsidRDefault="0068714A">
            <w:pPr>
              <w:pStyle w:val="P1wTABELIpoziom1numeracjiwtabeli"/>
            </w:pPr>
            <w:r>
              <w:lastRenderedPageBreak/>
              <w:t>2b.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48D" w14:textId="77777777" w:rsidR="0068714A" w:rsidRDefault="0068714A">
            <w:pPr>
              <w:pStyle w:val="ARTartustawynprozporzdzenia"/>
              <w:ind w:firstLine="0"/>
            </w:pPr>
            <w:r>
              <w:t>Wykonywanie przewozu drogowego w przypadkach, o których mowa w art. 28b ust. 1 albo 2 ustawy o transporcie drogowym</w:t>
            </w:r>
            <w:r>
              <w:rPr>
                <w:rStyle w:val="IGindeksgrny"/>
              </w:rPr>
              <w:t>1)</w:t>
            </w:r>
            <w:r>
              <w:t>, z naruszeniem obowiązku, o którym mowa w art. 10b ustawy o systemie monitorowania drogowego i kolejowego przewozu towarów oraz obrotu paliwami opałowymi</w:t>
            </w:r>
            <w:r>
              <w:rPr>
                <w:rStyle w:val="IGindeksgrny"/>
              </w:rPr>
              <w:t>3a)</w:t>
            </w:r>
            <w:r>
              <w:t>, lub obowiązku, o którym mowa w art. 87 ust. 7 ustawy o transporcie drogowym</w:t>
            </w:r>
            <w:r>
              <w:rPr>
                <w:rStyle w:val="IGindeksgrny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B22A" w14:textId="77777777" w:rsidR="0068714A" w:rsidRDefault="0068714A">
            <w:pPr>
              <w:pStyle w:val="ARTartustawynprozporzdzenia"/>
              <w:ind w:firstLine="0"/>
            </w:pPr>
            <w: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F9A8" w14:textId="77777777" w:rsidR="0068714A" w:rsidRDefault="0068714A">
            <w:pPr>
              <w:pStyle w:val="ARTartustawynprozporzdzenia"/>
            </w:pPr>
          </w:p>
        </w:tc>
      </w:tr>
    </w:tbl>
    <w:p w14:paraId="2BE46E46" w14:textId="77777777" w:rsidR="0068714A" w:rsidRDefault="0068714A" w:rsidP="0068714A">
      <w:pPr>
        <w:pStyle w:val="LITlitera"/>
      </w:pPr>
      <w:r>
        <w:t>b)</w:t>
      </w:r>
      <w:r>
        <w:tab/>
        <w:t>w objaśnieniach pod tabelą po objaśnieniu 3 dodaje się objaśnienie 3a w brzmieniu:</w:t>
      </w:r>
    </w:p>
    <w:p w14:paraId="75672C4C" w14:textId="77777777" w:rsidR="0068714A" w:rsidRDefault="0068714A" w:rsidP="0068714A">
      <w:pPr>
        <w:pStyle w:val="ZLITFRAGzmlitfragmentunpzdanialiter"/>
      </w:pPr>
      <w:r>
        <w:t>„</w:t>
      </w:r>
      <w:r>
        <w:rPr>
          <w:rStyle w:val="IGindeksgrny"/>
          <w:bCs w:val="0"/>
        </w:rPr>
        <w:t>3a)</w:t>
      </w:r>
      <w:r>
        <w:rPr>
          <w:rStyle w:val="IGindeksgrny"/>
          <w:bCs w:val="0"/>
        </w:rPr>
        <w:tab/>
      </w:r>
      <w:r>
        <w:t>Ustawa z dnia 9 marca 2017 r. o systemie monitorowania drogowego i kolejowego przewozu towarów oraz obrotu paliwami opałowymi (Dz. U. z 2024 r. poz. 1218).”.</w:t>
      </w:r>
    </w:p>
    <w:p w14:paraId="121B5AA5" w14:textId="77777777" w:rsidR="0068714A" w:rsidRDefault="0068714A" w:rsidP="0068714A">
      <w:pPr>
        <w:pStyle w:val="ARTartustawynprozporzdzenia"/>
      </w:pPr>
      <w:r>
        <w:rPr>
          <w:rStyle w:val="Ppogrubienie"/>
        </w:rPr>
        <w:t>Art. 4. </w:t>
      </w:r>
      <w:r>
        <w:t>W ustawie z dnia 5 stycznia 2011 r. o kierujących pojazdami (Dz. U. z 2024 r. poz. 1210) po art. 133 dodaje się art. 133a w brzmieniu:</w:t>
      </w:r>
    </w:p>
    <w:p w14:paraId="3E71294F" w14:textId="4410403B" w:rsidR="0068714A" w:rsidRDefault="0068714A" w:rsidP="0068714A">
      <w:pPr>
        <w:pStyle w:val="ZARTzmartartykuempunktem"/>
      </w:pPr>
      <w:r>
        <w:t xml:space="preserve">„Art. 133a. Przedsiębiorcę posiadającego w dniu 31 sierpnia 2024 r. poświadczenie potwierdzające spełnianie dodatkowych wymagań w zakresie prawa jazdy kategorii A, B, C </w:t>
      </w:r>
      <w:r w:rsidR="002F5E83">
        <w:t>lub</w:t>
      </w:r>
      <w:r>
        <w:t xml:space="preserve"> D, o którym mowa w art. 31 ust. 1, oraz wojewódzki ośrodek ruchu drogowego posiadający w dniu 31 sierpnia 202</w:t>
      </w:r>
      <w:r w:rsidR="002F5E83">
        <w:t>1</w:t>
      </w:r>
      <w:r>
        <w:t xml:space="preserve"> r. akredytację kuratora oświaty, o której mowa w art. 118 ustawy z dnia 14 grudnia 2016 r. – Prawo oświatowe, uznaje się za spełniających warunek, o którym mowa w art. 31 ust. 1 pkt 5, do dnia 31 sierpnia 2027 r.”.</w:t>
      </w:r>
    </w:p>
    <w:p w14:paraId="164A8C7A" w14:textId="08F5F932" w:rsidR="0068714A" w:rsidRDefault="0068714A" w:rsidP="0068714A">
      <w:pPr>
        <w:pStyle w:val="ARTartustawynprozporzdzenia"/>
      </w:pPr>
      <w:r>
        <w:rPr>
          <w:rStyle w:val="Ppogrubienie"/>
        </w:rPr>
        <w:t>Art. 5.</w:t>
      </w:r>
      <w:r>
        <w:t> Ustawa wchodzi w życie z dniem 1 listopada 2024 r., z wyjątkiem art. 4, który wchodzi w życie z dniem ogłoszenia, z mocą od dnia 1 września 2024 r.</w:t>
      </w:r>
      <w:bookmarkEnd w:id="0"/>
    </w:p>
    <w:p w14:paraId="44FBD074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CCE47" w14:textId="77777777" w:rsidR="00C66638" w:rsidRDefault="00C66638">
      <w:r>
        <w:separator/>
      </w:r>
    </w:p>
  </w:endnote>
  <w:endnote w:type="continuationSeparator" w:id="0">
    <w:p w14:paraId="6B216D1A" w14:textId="77777777" w:rsidR="00C66638" w:rsidRDefault="00C6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C97E0" w14:textId="77777777" w:rsidR="00861F03" w:rsidRDefault="00861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B287" w14:textId="77777777" w:rsidR="00861F03" w:rsidRDefault="00861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842F" w14:textId="77777777" w:rsidR="00861F03" w:rsidRDefault="00861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2C404" w14:textId="77777777" w:rsidR="00C66638" w:rsidRDefault="00C66638">
      <w:r>
        <w:separator/>
      </w:r>
    </w:p>
  </w:footnote>
  <w:footnote w:type="continuationSeparator" w:id="0">
    <w:p w14:paraId="73B97EC6" w14:textId="77777777" w:rsidR="00C66638" w:rsidRDefault="00C66638">
      <w:r>
        <w:continuationSeparator/>
      </w:r>
    </w:p>
  </w:footnote>
  <w:footnote w:id="1">
    <w:p w14:paraId="6D78A9AF" w14:textId="77777777" w:rsidR="0068714A" w:rsidRDefault="0068714A" w:rsidP="0068714A">
      <w:pPr>
        <w:pStyle w:val="ODNONIKtreodnonika"/>
        <w:rPr>
          <w:rStyle w:val="IGPindeksgrnyipogrubienie"/>
          <w:b w:val="0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Niniejszą ustawą zmienia się ustawy: ustawę z dnia 24 sierpnia 2001 r. – Kodeks postępowania w sprawach o wykroczenia, ustawę z dnia 6 września 2001 r. o transporcie drogowym oraz ustawę z dnia 5 stycznia 2011 r. o kierujących pojazdami.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D1DA" w14:textId="77777777" w:rsidR="00861F03" w:rsidRDefault="00861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B8E65" w14:textId="7B2D49F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F015E">
      <w:rPr>
        <w:rStyle w:val="Ppogrubienie"/>
        <w:noProof/>
      </w:rPr>
      <w:t>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835FA">
      <w:rPr>
        <w:rStyle w:val="Ppogrubienie"/>
        <w:noProof/>
      </w:rPr>
      <w:t>2024-09-12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835FA">
          <w:rPr>
            <w:rStyle w:val="Ppogrubienie"/>
            <w:noProof/>
          </w:rPr>
          <w:t>V3_2484-1.NK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F015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A12A988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4F36A7" wp14:editId="01F05A7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8714A">
      <w:rPr>
        <w:rStyle w:val="Ppogrubienie"/>
      </w:rPr>
      <w:t xml:space="preserve"> 602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BDD4" w14:textId="30226E6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835FA">
      <w:rPr>
        <w:rStyle w:val="Ppogrubienie"/>
        <w:noProof/>
      </w:rPr>
      <w:t>2024-09-12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835FA">
          <w:rPr>
            <w:rStyle w:val="Ppogrubienie"/>
            <w:noProof/>
          </w:rPr>
          <w:t>V3_2484-1.NK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22D5A4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CB711A" wp14:editId="23BEE58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6462900">
    <w:abstractNumId w:val="24"/>
  </w:num>
  <w:num w:numId="2" w16cid:durableId="121702572">
    <w:abstractNumId w:val="24"/>
  </w:num>
  <w:num w:numId="3" w16cid:durableId="458259235">
    <w:abstractNumId w:val="19"/>
  </w:num>
  <w:num w:numId="4" w16cid:durableId="1873573477">
    <w:abstractNumId w:val="19"/>
  </w:num>
  <w:num w:numId="5" w16cid:durableId="1524632420">
    <w:abstractNumId w:val="38"/>
  </w:num>
  <w:num w:numId="6" w16cid:durableId="728695992">
    <w:abstractNumId w:val="34"/>
  </w:num>
  <w:num w:numId="7" w16cid:durableId="1096288428">
    <w:abstractNumId w:val="38"/>
  </w:num>
  <w:num w:numId="8" w16cid:durableId="331489059">
    <w:abstractNumId w:val="34"/>
  </w:num>
  <w:num w:numId="9" w16cid:durableId="1026440105">
    <w:abstractNumId w:val="38"/>
  </w:num>
  <w:num w:numId="10" w16cid:durableId="1447579267">
    <w:abstractNumId w:val="34"/>
  </w:num>
  <w:num w:numId="11" w16cid:durableId="1543596160">
    <w:abstractNumId w:val="15"/>
  </w:num>
  <w:num w:numId="12" w16cid:durableId="1164471284">
    <w:abstractNumId w:val="10"/>
  </w:num>
  <w:num w:numId="13" w16cid:durableId="1728455924">
    <w:abstractNumId w:val="16"/>
  </w:num>
  <w:num w:numId="14" w16cid:durableId="1400322523">
    <w:abstractNumId w:val="28"/>
  </w:num>
  <w:num w:numId="15" w16cid:durableId="947935067">
    <w:abstractNumId w:val="15"/>
  </w:num>
  <w:num w:numId="16" w16cid:durableId="1228804626">
    <w:abstractNumId w:val="17"/>
  </w:num>
  <w:num w:numId="17" w16cid:durableId="1484393108">
    <w:abstractNumId w:val="8"/>
  </w:num>
  <w:num w:numId="18" w16cid:durableId="1267074688">
    <w:abstractNumId w:val="3"/>
  </w:num>
  <w:num w:numId="19" w16cid:durableId="1208570773">
    <w:abstractNumId w:val="2"/>
  </w:num>
  <w:num w:numId="20" w16cid:durableId="395276132">
    <w:abstractNumId w:val="1"/>
  </w:num>
  <w:num w:numId="21" w16cid:durableId="1057702132">
    <w:abstractNumId w:val="0"/>
  </w:num>
  <w:num w:numId="22" w16cid:durableId="2015641961">
    <w:abstractNumId w:val="9"/>
  </w:num>
  <w:num w:numId="23" w16cid:durableId="926810505">
    <w:abstractNumId w:val="7"/>
  </w:num>
  <w:num w:numId="24" w16cid:durableId="661082759">
    <w:abstractNumId w:val="6"/>
  </w:num>
  <w:num w:numId="25" w16cid:durableId="986591982">
    <w:abstractNumId w:val="5"/>
  </w:num>
  <w:num w:numId="26" w16cid:durableId="1685856952">
    <w:abstractNumId w:val="4"/>
  </w:num>
  <w:num w:numId="27" w16cid:durableId="872041553">
    <w:abstractNumId w:val="36"/>
  </w:num>
  <w:num w:numId="28" w16cid:durableId="698555826">
    <w:abstractNumId w:val="27"/>
  </w:num>
  <w:num w:numId="29" w16cid:durableId="1569219397">
    <w:abstractNumId w:val="39"/>
  </w:num>
  <w:num w:numId="30" w16cid:durableId="1883784610">
    <w:abstractNumId w:val="35"/>
  </w:num>
  <w:num w:numId="31" w16cid:durableId="64307380">
    <w:abstractNumId w:val="20"/>
  </w:num>
  <w:num w:numId="32" w16cid:durableId="1755083641">
    <w:abstractNumId w:val="11"/>
  </w:num>
  <w:num w:numId="33" w16cid:durableId="1828665775">
    <w:abstractNumId w:val="33"/>
  </w:num>
  <w:num w:numId="34" w16cid:durableId="117920538">
    <w:abstractNumId w:val="21"/>
  </w:num>
  <w:num w:numId="35" w16cid:durableId="2025669740">
    <w:abstractNumId w:val="18"/>
  </w:num>
  <w:num w:numId="36" w16cid:durableId="1813211934">
    <w:abstractNumId w:val="23"/>
  </w:num>
  <w:num w:numId="37" w16cid:durableId="1620070071">
    <w:abstractNumId w:val="29"/>
  </w:num>
  <w:num w:numId="38" w16cid:durableId="1255556804">
    <w:abstractNumId w:val="26"/>
  </w:num>
  <w:num w:numId="39" w16cid:durableId="1143233905">
    <w:abstractNumId w:val="14"/>
  </w:num>
  <w:num w:numId="40" w16cid:durableId="1142776353">
    <w:abstractNumId w:val="32"/>
  </w:num>
  <w:num w:numId="41" w16cid:durableId="858541605">
    <w:abstractNumId w:val="30"/>
  </w:num>
  <w:num w:numId="42" w16cid:durableId="2098014996">
    <w:abstractNumId w:val="22"/>
  </w:num>
  <w:num w:numId="43" w16cid:durableId="1612740334">
    <w:abstractNumId w:val="37"/>
  </w:num>
  <w:num w:numId="44" w16cid:durableId="367687254">
    <w:abstractNumId w:val="13"/>
  </w:num>
  <w:num w:numId="45" w16cid:durableId="1982150723">
    <w:abstractNumId w:val="40"/>
  </w:num>
  <w:num w:numId="46" w16cid:durableId="1740664626">
    <w:abstractNumId w:val="25"/>
  </w:num>
  <w:num w:numId="47" w16cid:durableId="1059356209">
    <w:abstractNumId w:val="12"/>
  </w:num>
  <w:num w:numId="48" w16cid:durableId="5787104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399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5C18"/>
    <w:rsid w:val="001270A2"/>
    <w:rsid w:val="00131237"/>
    <w:rsid w:val="001329AC"/>
    <w:rsid w:val="00134CA0"/>
    <w:rsid w:val="00136DA4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E01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211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5E83"/>
    <w:rsid w:val="002F669F"/>
    <w:rsid w:val="00301C97"/>
    <w:rsid w:val="0030422A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0198"/>
    <w:rsid w:val="00341A6A"/>
    <w:rsid w:val="00345B9C"/>
    <w:rsid w:val="00352DAE"/>
    <w:rsid w:val="00354EB9"/>
    <w:rsid w:val="003602AE"/>
    <w:rsid w:val="00360929"/>
    <w:rsid w:val="003624C6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3FA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15E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14A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5FA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F03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9E2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3A1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335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63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3F7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35E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4880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0673C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3BC166-AF54-4A18-8F80-49357D47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6</Pages>
  <Words>1361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3</cp:revision>
  <cp:lastPrinted>2024-09-12T09:04:00Z</cp:lastPrinted>
  <dcterms:created xsi:type="dcterms:W3CDTF">2024-09-12T09:03:00Z</dcterms:created>
  <dcterms:modified xsi:type="dcterms:W3CDTF">2024-09-12T09:04:00Z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