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121D1" w14:textId="1B349CA3" w:rsidR="00EE1E3F" w:rsidRPr="00EE1E3F" w:rsidRDefault="00EE1E3F" w:rsidP="00EE1E3F">
      <w:pPr>
        <w:pStyle w:val="OZNPROJEKTUwskazaniedatylubwersjiprojektu"/>
      </w:pPr>
      <w:r w:rsidRPr="00EE1E3F">
        <w:t>Projekt</w:t>
      </w:r>
    </w:p>
    <w:p w14:paraId="0327E464" w14:textId="4C69EB1C" w:rsidR="00EE1E3F" w:rsidRPr="00EE1E3F" w:rsidRDefault="00EE1E3F" w:rsidP="00EE1E3F">
      <w:pPr>
        <w:pStyle w:val="OZNRODZAKTUtznustawalubrozporzdzenieiorganwydajcy"/>
      </w:pPr>
      <w:r w:rsidRPr="00EE1E3F">
        <w:t>USTAWA</w:t>
      </w:r>
    </w:p>
    <w:p w14:paraId="2C71727F" w14:textId="0F39C03A" w:rsidR="00EE1E3F" w:rsidRPr="00EE1E3F" w:rsidRDefault="00EE1E3F" w:rsidP="00EE1E3F">
      <w:pPr>
        <w:pStyle w:val="DATAAKTUdatauchwalenialubwydaniaaktu"/>
      </w:pPr>
      <w:r w:rsidRPr="00EE1E3F">
        <w:t>z dnia</w:t>
      </w:r>
      <w:r>
        <w:t xml:space="preserve"> </w:t>
      </w:r>
      <w:r w:rsidRPr="00EE1E3F">
        <w:t>… 2024 roku</w:t>
      </w:r>
    </w:p>
    <w:p w14:paraId="17424563" w14:textId="77777777" w:rsidR="00EE1E3F" w:rsidRPr="00EE1E3F" w:rsidRDefault="00EE1E3F" w:rsidP="00EE1E3F">
      <w:pPr>
        <w:pStyle w:val="TYTUAKTUprzedmiotregulacjiustawylubrozporzdzenia"/>
      </w:pPr>
      <w:r w:rsidRPr="00EE1E3F">
        <w:t xml:space="preserve">o zmianie </w:t>
      </w:r>
      <w:bookmarkStart w:id="0" w:name="_Hlk166520667"/>
      <w:r w:rsidRPr="00EE1E3F">
        <w:t>ustawy o szczególnych rozwiązaniach służących realizacji ustawy budżetowej na rok 2024</w:t>
      </w:r>
      <w:bookmarkEnd w:id="0"/>
    </w:p>
    <w:p w14:paraId="09177214" w14:textId="68538DA2" w:rsidR="00EE1E3F" w:rsidRPr="00EE1E3F" w:rsidRDefault="00EE1E3F" w:rsidP="00EE1E3F">
      <w:pPr>
        <w:pStyle w:val="ARTartustawynprozporzdzenia"/>
        <w:keepNext/>
      </w:pPr>
      <w:r w:rsidRPr="00EE1E3F">
        <w:rPr>
          <w:rStyle w:val="Ppogrubienie"/>
        </w:rPr>
        <w:t>Art. 1.</w:t>
      </w:r>
      <w:r>
        <w:t> </w:t>
      </w:r>
      <w:r w:rsidRPr="00EE1E3F">
        <w:t>W ustawie z dnia 16 stycznia 2024 roku o szczególnych rozwiązaniach służących realizacji ustawy budżetowej na rok 2024 (Dz.</w:t>
      </w:r>
      <w:r>
        <w:t xml:space="preserve"> </w:t>
      </w:r>
      <w:r w:rsidRPr="00EE1E3F">
        <w:t xml:space="preserve">U. poz.123) </w:t>
      </w:r>
      <w:r w:rsidR="006275A0" w:rsidRPr="006275A0">
        <w:t xml:space="preserve">po art. 8 dodaje się art. 8a </w:t>
      </w:r>
      <w:r w:rsidR="006275A0">
        <w:t xml:space="preserve">                           </w:t>
      </w:r>
      <w:r w:rsidR="006275A0" w:rsidRPr="006275A0">
        <w:t>w brzmieniu</w:t>
      </w:r>
      <w:r w:rsidRPr="00EE1E3F">
        <w:t>:</w:t>
      </w:r>
    </w:p>
    <w:p w14:paraId="432F29F7" w14:textId="4B364076" w:rsidR="00EE1E3F" w:rsidRPr="00EE1E3F" w:rsidRDefault="00EE1E3F" w:rsidP="00EE1E3F">
      <w:pPr>
        <w:pStyle w:val="ZUSTzmustartykuempunktem"/>
        <w:keepNext/>
      </w:pPr>
      <w:r>
        <w:t>„</w:t>
      </w:r>
      <w:r w:rsidR="006275A0" w:rsidRPr="006275A0">
        <w:t xml:space="preserve">Art. 8a. </w:t>
      </w:r>
      <w:r w:rsidRPr="00EE1E3F">
        <w:t>1.</w:t>
      </w:r>
      <w:r>
        <w:t> </w:t>
      </w:r>
      <w:r w:rsidRPr="00EE1E3F">
        <w:t>W roku 2024 minister właściwy do spraw budżetu przekaże nieodpłatnie na cel wskazany w ust. 7 skarbowe papiery wartościowe:</w:t>
      </w:r>
    </w:p>
    <w:p w14:paraId="0369C259" w14:textId="4C45DDBD" w:rsidR="00EE1E3F" w:rsidRPr="00EE1E3F" w:rsidRDefault="00EE1E3F" w:rsidP="00EE1E3F">
      <w:pPr>
        <w:pStyle w:val="ZPKTzmpktartykuempunktem"/>
      </w:pPr>
      <w:r>
        <w:t>1)</w:t>
      </w:r>
      <w:r>
        <w:tab/>
        <w:t xml:space="preserve">Samodzielnemu Publicznemu Szpitalowi Klinicznemu im. prof. Adama Grucy Centrum Medycznego Kształcenia Podyplomowego w Otwocku </w:t>
      </w:r>
      <w:r w:rsidRPr="00EE1E3F">
        <w:t>– o wartości nominalnej 344 000 tys. zł;</w:t>
      </w:r>
    </w:p>
    <w:p w14:paraId="0B518D1A" w14:textId="6F9221D1" w:rsidR="00EE1E3F" w:rsidRPr="00EE1E3F" w:rsidRDefault="00EE1E3F" w:rsidP="00EE1E3F">
      <w:pPr>
        <w:pStyle w:val="ZPKTzmpktartykuempunktem"/>
      </w:pPr>
      <w:r w:rsidRPr="00293335">
        <w:t>2)</w:t>
      </w:r>
      <w:r>
        <w:tab/>
      </w:r>
      <w:r w:rsidRPr="00293335">
        <w:t>Akademii Nauk Stosowanych w Raciborzu – o wartości nominalnej 30 000 tys. zł;</w:t>
      </w:r>
    </w:p>
    <w:p w14:paraId="529EDDD5" w14:textId="26B5F617" w:rsidR="00EE1E3F" w:rsidRPr="00EE1E3F" w:rsidRDefault="00EE1E3F" w:rsidP="00EE1E3F">
      <w:pPr>
        <w:pStyle w:val="ZPKTzmpktartykuempunktem"/>
      </w:pPr>
      <w:r w:rsidRPr="00293335">
        <w:t>3)</w:t>
      </w:r>
      <w:r>
        <w:tab/>
      </w:r>
      <w:r w:rsidRPr="00293335">
        <w:t xml:space="preserve">Śląskiemu Uniwersytetowi Medycznemu w Katowicach – o wartości </w:t>
      </w:r>
      <w:r w:rsidRPr="00EE1E3F">
        <w:t>nominalnej 30 000 tys. zł;</w:t>
      </w:r>
    </w:p>
    <w:p w14:paraId="33B127D8" w14:textId="1B8B6DFA" w:rsidR="00EE1E3F" w:rsidRPr="00EE1E3F" w:rsidRDefault="00EE1E3F" w:rsidP="00EE1E3F">
      <w:pPr>
        <w:pStyle w:val="ZPKTzmpktartykuempunktem"/>
      </w:pPr>
      <w:r w:rsidRPr="00293335">
        <w:t>4)</w:t>
      </w:r>
      <w:r>
        <w:tab/>
      </w:r>
      <w:r w:rsidRPr="00293335">
        <w:t xml:space="preserve">Akademii Wychowania Fizycznego </w:t>
      </w:r>
      <w:r w:rsidRPr="00EE1E3F">
        <w:t>im. Jerzego Kukuczki w Katowicach – o wartości nominalnej 30 000 tys. zł;</w:t>
      </w:r>
    </w:p>
    <w:p w14:paraId="2E525FCA" w14:textId="5125F04A" w:rsidR="00EE1E3F" w:rsidRPr="00EE1E3F" w:rsidRDefault="00EE1E3F" w:rsidP="00EE1E3F">
      <w:pPr>
        <w:pStyle w:val="ZPKTzmpktartykuempunktem"/>
      </w:pPr>
      <w:r w:rsidRPr="00293335">
        <w:t>5)</w:t>
      </w:r>
      <w:r>
        <w:tab/>
      </w:r>
      <w:r w:rsidRPr="00EE1E3F">
        <w:t>Akademii Górniczo-Hutniczej im. Stanisława Staszica w Krakowie – o wartości nominalnej 220 000 tys. zł</w:t>
      </w:r>
    </w:p>
    <w:p w14:paraId="29318573" w14:textId="4B48B5CC" w:rsidR="00EE1E3F" w:rsidRPr="00EE1E3F" w:rsidRDefault="00EE1E3F" w:rsidP="00EE1E3F">
      <w:pPr>
        <w:pStyle w:val="ZPKTzmpktartykuempunktem"/>
      </w:pPr>
      <w:r w:rsidRPr="00293335">
        <w:t>6</w:t>
      </w:r>
      <w:r w:rsidRPr="00EE1E3F">
        <w:t>)</w:t>
      </w:r>
      <w:r>
        <w:tab/>
      </w:r>
      <w:r w:rsidRPr="00EE1E3F">
        <w:t>Uniwersytetowi Warszawskiemu – o wartości nominalnej 190 000 tys. zł;</w:t>
      </w:r>
    </w:p>
    <w:p w14:paraId="6BD9680A" w14:textId="43507844" w:rsidR="00EE1E3F" w:rsidRPr="00EE1E3F" w:rsidRDefault="00EE1E3F" w:rsidP="00EE1E3F">
      <w:pPr>
        <w:pStyle w:val="ZPKTzmpktartykuempunktem"/>
      </w:pPr>
      <w:r w:rsidRPr="00293335">
        <w:t>7</w:t>
      </w:r>
      <w:r w:rsidRPr="00EE1E3F">
        <w:t>)</w:t>
      </w:r>
      <w:r>
        <w:tab/>
      </w:r>
      <w:r w:rsidRPr="00EE1E3F">
        <w:t>Politechnice Poznańskiej – o wartości nominalnej 200 000 tys. zł;</w:t>
      </w:r>
    </w:p>
    <w:p w14:paraId="0E792A9E" w14:textId="26DCB607" w:rsidR="00EE1E3F" w:rsidRPr="00EE1E3F" w:rsidRDefault="00EE1E3F" w:rsidP="00EE1E3F">
      <w:pPr>
        <w:pStyle w:val="ZPKTzmpktartykuempunktem"/>
      </w:pPr>
      <w:r w:rsidRPr="00293335">
        <w:t>8)</w:t>
      </w:r>
      <w:r>
        <w:tab/>
      </w:r>
      <w:r w:rsidRPr="00293335">
        <w:t>Uniwersytetowi Pomorskiemu w Słupsku – o wartości nominalnej 20 000 tys. zł;</w:t>
      </w:r>
    </w:p>
    <w:p w14:paraId="5964A0ED" w14:textId="3A07198D" w:rsidR="00EE1E3F" w:rsidRPr="00EE1E3F" w:rsidRDefault="00EE1E3F" w:rsidP="00EE1E3F">
      <w:pPr>
        <w:pStyle w:val="ZPKTzmpktartykuempunktem"/>
      </w:pPr>
      <w:r w:rsidRPr="00293335">
        <w:t>9</w:t>
      </w:r>
      <w:r w:rsidRPr="00EE1E3F">
        <w:t>)</w:t>
      </w:r>
      <w:r>
        <w:tab/>
      </w:r>
      <w:r w:rsidRPr="00EE1E3F">
        <w:t>Akademii Zamojskiej – o wartości nominalnej 25 000 tys. zł;</w:t>
      </w:r>
    </w:p>
    <w:p w14:paraId="047E806A" w14:textId="72FF2685" w:rsidR="00EE1E3F" w:rsidRPr="00EE1E3F" w:rsidRDefault="00EE1E3F" w:rsidP="00EE1E3F">
      <w:pPr>
        <w:pStyle w:val="ZPKTzmpktartykuempunktem"/>
      </w:pPr>
      <w:r w:rsidRPr="00293335">
        <w:t>10</w:t>
      </w:r>
      <w:r w:rsidRPr="00EE1E3F">
        <w:t>)</w:t>
      </w:r>
      <w:r>
        <w:tab/>
      </w:r>
      <w:r w:rsidRPr="00EE1E3F">
        <w:t>Politechnice Opolskiej – o wartości nominalnej 70 000 tys. zł;</w:t>
      </w:r>
    </w:p>
    <w:p w14:paraId="04110D98" w14:textId="5B7ADB53" w:rsidR="00EE1E3F" w:rsidRPr="00EE1E3F" w:rsidRDefault="00EE1E3F" w:rsidP="00EE1E3F">
      <w:pPr>
        <w:pStyle w:val="ZPKTzmpktartykuempunktem"/>
      </w:pPr>
      <w:r w:rsidRPr="00293335">
        <w:t>11</w:t>
      </w:r>
      <w:r w:rsidRPr="00EE1E3F">
        <w:t>)</w:t>
      </w:r>
      <w:r>
        <w:tab/>
      </w:r>
      <w:r w:rsidRPr="00EE1E3F">
        <w:t>Uniwersytetowi Jagiellońskiemu – o wartości nominalnej 30 000 tys. zł;</w:t>
      </w:r>
    </w:p>
    <w:p w14:paraId="1D4344B5" w14:textId="1F7A442A" w:rsidR="00EE1E3F" w:rsidRPr="00EE1E3F" w:rsidRDefault="00EE1E3F" w:rsidP="00EE1E3F">
      <w:pPr>
        <w:pStyle w:val="ZPKTzmpktartykuempunktem"/>
      </w:pPr>
      <w:r w:rsidRPr="00293335">
        <w:t>1</w:t>
      </w:r>
      <w:r w:rsidRPr="00EE1E3F">
        <w:t>2)</w:t>
      </w:r>
      <w:r>
        <w:tab/>
      </w:r>
      <w:r w:rsidRPr="00EE1E3F">
        <w:t>Uniwersytetowi Przyrodniczemu w Lublinie – o wartości nominalnej 30 000 tys. zł;</w:t>
      </w:r>
    </w:p>
    <w:p w14:paraId="38AF87FB" w14:textId="7DE3167C" w:rsidR="00EE1E3F" w:rsidRPr="00EE1E3F" w:rsidRDefault="00EE1E3F" w:rsidP="00EE1E3F">
      <w:pPr>
        <w:pStyle w:val="ZPKTzmpktartykuempunktem"/>
      </w:pPr>
      <w:r w:rsidRPr="00293335">
        <w:t>1</w:t>
      </w:r>
      <w:r w:rsidRPr="00EE1E3F">
        <w:t>3)</w:t>
      </w:r>
      <w:r>
        <w:tab/>
      </w:r>
      <w:bookmarkStart w:id="1" w:name="_Hlk166572577"/>
      <w:r w:rsidR="00E96A97">
        <w:t>Zachodniopomorskie</w:t>
      </w:r>
      <w:bookmarkEnd w:id="1"/>
      <w:r w:rsidR="00E96A97">
        <w:t xml:space="preserve">mu </w:t>
      </w:r>
      <w:r w:rsidRPr="00EE1E3F">
        <w:t>Uniwersytetowi Technologicznemu w Szczecinie – o wartości nominalnej 30 000 tys. zł</w:t>
      </w:r>
    </w:p>
    <w:p w14:paraId="410072D0" w14:textId="7F20BA8A" w:rsidR="00EE1E3F" w:rsidRPr="00EE1E3F" w:rsidRDefault="00EE1E3F" w:rsidP="00EE1E3F">
      <w:pPr>
        <w:pStyle w:val="ZPKTzmpktartykuempunktem"/>
      </w:pPr>
      <w:r w:rsidRPr="00293335">
        <w:t>1</w:t>
      </w:r>
      <w:r w:rsidRPr="00EE1E3F">
        <w:t>4)</w:t>
      </w:r>
      <w:r>
        <w:tab/>
      </w:r>
      <w:r w:rsidRPr="00EE1E3F">
        <w:t>Politechnice Wrocławskiej – o wartości nominalnej 393 000 tys. zł;</w:t>
      </w:r>
    </w:p>
    <w:p w14:paraId="49416C1B" w14:textId="380DFF78" w:rsidR="00EE1E3F" w:rsidRPr="00EE1E3F" w:rsidRDefault="00EE1E3F" w:rsidP="00EE1E3F">
      <w:pPr>
        <w:pStyle w:val="ZPKTzmpktartykuempunktem"/>
      </w:pPr>
      <w:r w:rsidRPr="00293335">
        <w:t>1</w:t>
      </w:r>
      <w:r w:rsidRPr="00EE1E3F">
        <w:t>5)</w:t>
      </w:r>
      <w:r>
        <w:tab/>
      </w:r>
      <w:r w:rsidRPr="00EE1E3F">
        <w:t>Akademii Piotrkowskiej – o wartości nominalnej 25 000 tys. zł.</w:t>
      </w:r>
    </w:p>
    <w:p w14:paraId="6DDD19C7" w14:textId="1ECDD2ED" w:rsidR="00EE1E3F" w:rsidRPr="00EE1E3F" w:rsidRDefault="00EE1E3F" w:rsidP="00EE1E3F">
      <w:pPr>
        <w:pStyle w:val="ZUSTzmustartykuempunktem"/>
      </w:pPr>
      <w:r w:rsidRPr="00293335">
        <w:lastRenderedPageBreak/>
        <w:t>2</w:t>
      </w:r>
      <w:r w:rsidRPr="00EE1E3F">
        <w:t>.</w:t>
      </w:r>
      <w:r>
        <w:t> </w:t>
      </w:r>
      <w:r w:rsidRPr="00EE1E3F">
        <w:t>Minister właściwy do spraw budżetu przekazuje skarbowe papiery wartościowe, o których mowa w ust. 1, w terminie do dnia 31 października 2024 roku.</w:t>
      </w:r>
    </w:p>
    <w:p w14:paraId="5632DC8E" w14:textId="774F00BB" w:rsidR="00EE1E3F" w:rsidRPr="00EE1E3F" w:rsidRDefault="00EE1E3F" w:rsidP="00EE1E3F">
      <w:pPr>
        <w:pStyle w:val="ZUSTzmustartykuempunktem"/>
      </w:pPr>
      <w:r w:rsidRPr="00293335">
        <w:t>3</w:t>
      </w:r>
      <w:r w:rsidRPr="00EE1E3F">
        <w:t>.</w:t>
      </w:r>
      <w:r>
        <w:t> </w:t>
      </w:r>
      <w:r w:rsidRPr="00EE1E3F">
        <w:t>Minister właściwy do spraw budżetu określi, przez wydanie listu emisyjnego, warunki emisji skarbowych papierów wartościowych, o których mowa w ust. 1, oraz sposób realizacji świadczeń z nich wynikających.</w:t>
      </w:r>
    </w:p>
    <w:p w14:paraId="784417C3" w14:textId="11684D15" w:rsidR="00EE1E3F" w:rsidRPr="00EE1E3F" w:rsidRDefault="00EE1E3F" w:rsidP="00EE1E3F">
      <w:pPr>
        <w:pStyle w:val="ZUSTzmustartykuempunktem"/>
        <w:keepNext/>
      </w:pPr>
      <w:r w:rsidRPr="00293335">
        <w:t>4</w:t>
      </w:r>
      <w:r w:rsidRPr="00EE1E3F">
        <w:t>.</w:t>
      </w:r>
      <w:r>
        <w:t> </w:t>
      </w:r>
      <w:r w:rsidRPr="00EE1E3F">
        <w:t>List emisyjny zawiera w szczególności:</w:t>
      </w:r>
    </w:p>
    <w:p w14:paraId="67508E6C" w14:textId="67E8D170" w:rsidR="00EE1E3F" w:rsidRPr="00EE1E3F" w:rsidRDefault="00EE1E3F" w:rsidP="00EE1E3F">
      <w:pPr>
        <w:pStyle w:val="ZPKTzmpktartykuempunktem"/>
      </w:pPr>
      <w:r w:rsidRPr="00293335">
        <w:t>1)</w:t>
      </w:r>
      <w:r>
        <w:tab/>
      </w:r>
      <w:r w:rsidRPr="00293335">
        <w:t>datę emisji;</w:t>
      </w:r>
    </w:p>
    <w:p w14:paraId="1874A55F" w14:textId="43884E84" w:rsidR="00EE1E3F" w:rsidRPr="00EE1E3F" w:rsidRDefault="00EE1E3F" w:rsidP="00EE1E3F">
      <w:pPr>
        <w:pStyle w:val="ZPKTzmpktartykuempunktem"/>
      </w:pPr>
      <w:r w:rsidRPr="00293335">
        <w:t>2)</w:t>
      </w:r>
      <w:r>
        <w:tab/>
      </w:r>
      <w:r w:rsidRPr="00293335">
        <w:t>powołanie podstawy prawnej emisji;</w:t>
      </w:r>
    </w:p>
    <w:p w14:paraId="4DF8E2B6" w14:textId="25CF2C35" w:rsidR="00EE1E3F" w:rsidRPr="00EE1E3F" w:rsidRDefault="00EE1E3F" w:rsidP="00EE1E3F">
      <w:pPr>
        <w:pStyle w:val="ZPKTzmpktartykuempunktem"/>
      </w:pPr>
      <w:r w:rsidRPr="00293335">
        <w:t>3)</w:t>
      </w:r>
      <w:r>
        <w:tab/>
      </w:r>
      <w:r w:rsidRPr="00293335">
        <w:t>jednostkową wartość nominalną w złotych;</w:t>
      </w:r>
    </w:p>
    <w:p w14:paraId="601E389B" w14:textId="7B95BB8A" w:rsidR="00EE1E3F" w:rsidRPr="00EE1E3F" w:rsidRDefault="00EE1E3F" w:rsidP="00EE1E3F">
      <w:pPr>
        <w:pStyle w:val="ZPKTzmpktartykuempunktem"/>
      </w:pPr>
      <w:r w:rsidRPr="00293335">
        <w:t>4)</w:t>
      </w:r>
      <w:r>
        <w:tab/>
      </w:r>
      <w:r w:rsidRPr="00293335">
        <w:t>cenę lub sposób jej ustalenia;</w:t>
      </w:r>
    </w:p>
    <w:p w14:paraId="026E8002" w14:textId="0CEE7368" w:rsidR="00EE1E3F" w:rsidRPr="00EE1E3F" w:rsidRDefault="00EE1E3F" w:rsidP="00EE1E3F">
      <w:pPr>
        <w:pStyle w:val="ZPKTzmpktartykuempunktem"/>
      </w:pPr>
      <w:r w:rsidRPr="00293335">
        <w:t>5)</w:t>
      </w:r>
      <w:r>
        <w:tab/>
      </w:r>
      <w:r w:rsidRPr="00293335">
        <w:t>stopę procentową lub sposób jej obliczania;</w:t>
      </w:r>
    </w:p>
    <w:p w14:paraId="64317D34" w14:textId="26C2A09B" w:rsidR="00EE1E3F" w:rsidRPr="00EE1E3F" w:rsidRDefault="00EE1E3F" w:rsidP="00EE1E3F">
      <w:pPr>
        <w:pStyle w:val="ZPKTzmpktartykuempunktem"/>
      </w:pPr>
      <w:r w:rsidRPr="00293335">
        <w:t>6)</w:t>
      </w:r>
      <w:r>
        <w:tab/>
      </w:r>
      <w:r w:rsidRPr="00293335">
        <w:t>określenie sposobu i terminów wypłaty należności głównej oraz ewentualnych należności ubocznych;</w:t>
      </w:r>
    </w:p>
    <w:p w14:paraId="599D21BD" w14:textId="4FED54CC" w:rsidR="00EE1E3F" w:rsidRPr="00EE1E3F" w:rsidRDefault="00EE1E3F" w:rsidP="00EE1E3F">
      <w:pPr>
        <w:pStyle w:val="ZPKTzmpktartykuempunktem"/>
      </w:pPr>
      <w:r w:rsidRPr="00293335">
        <w:t>7)</w:t>
      </w:r>
      <w:r>
        <w:tab/>
      </w:r>
      <w:r w:rsidRPr="00293335">
        <w:t>termin wykupu oraz zastrzeżenia w przedmiocie możliwości wcześniejszego wykupu.</w:t>
      </w:r>
    </w:p>
    <w:p w14:paraId="7C242513" w14:textId="1081AB76" w:rsidR="00EE1E3F" w:rsidRPr="00EE1E3F" w:rsidRDefault="00EE1E3F" w:rsidP="00EE1E3F">
      <w:pPr>
        <w:pStyle w:val="ZUSTzmustartykuempunktem"/>
      </w:pPr>
      <w:r w:rsidRPr="00293335">
        <w:t>5</w:t>
      </w:r>
      <w:r w:rsidRPr="00EE1E3F">
        <w:t>.</w:t>
      </w:r>
      <w:r>
        <w:t> </w:t>
      </w:r>
      <w:r w:rsidRPr="00EE1E3F">
        <w:t>Emisja skarbowych papierów wartościowych, o których mowa w ust. 1, następuje z dniem zarejestrowania skarbowych papierów wartościowych w depozycie papierów wartościowych, w kwocie równej wartości nominalnej wyemitowanych skarbowych papierów wartościowych.</w:t>
      </w:r>
    </w:p>
    <w:p w14:paraId="11AF4CCE" w14:textId="143954E8" w:rsidR="00EE1E3F" w:rsidRPr="00EE1E3F" w:rsidRDefault="00EE1E3F" w:rsidP="00EE1E3F">
      <w:pPr>
        <w:pStyle w:val="ZUSTzmustartykuempunktem"/>
      </w:pPr>
      <w:r w:rsidRPr="00293335">
        <w:t>6</w:t>
      </w:r>
      <w:r w:rsidRPr="00EE1E3F">
        <w:t>.</w:t>
      </w:r>
      <w:r>
        <w:t> </w:t>
      </w:r>
      <w:r w:rsidRPr="00EE1E3F">
        <w:t xml:space="preserve">Do emisji skarbowych papierów wartościowych, o których mowa w ust. 1, przepisów art. 98 i art. 102 ustawy </w:t>
      </w:r>
      <w:r w:rsidR="009F3817" w:rsidRPr="009F3817">
        <w:t xml:space="preserve">z dnia 27 sierpnia 2009 r. </w:t>
      </w:r>
      <w:r w:rsidRPr="00EE1E3F">
        <w:t>o finansach publicznych oraz przepisów wydanych na podstawie art. 97 tej ustawy nie stosuje się.</w:t>
      </w:r>
    </w:p>
    <w:p w14:paraId="0D223AE7" w14:textId="3A791C82" w:rsidR="00EE1E3F" w:rsidRPr="00EE1E3F" w:rsidRDefault="00EE1E3F" w:rsidP="00EE1E3F">
      <w:pPr>
        <w:pStyle w:val="ZUSTzmustartykuempunktem"/>
      </w:pPr>
      <w:r w:rsidRPr="00293335">
        <w:t>7</w:t>
      </w:r>
      <w:r w:rsidRPr="00EE1E3F">
        <w:t>.</w:t>
      </w:r>
      <w:r>
        <w:t> </w:t>
      </w:r>
      <w:r w:rsidRPr="00EE1E3F">
        <w:t>Środki uzyskane z tytułu skarbowych papierów wartościowych, o których mowa w ust. 1, mogą być przeznaczone wyłącznie na finansowanie nakładów na rzeczowe aktywa trwałe oraz wartości niematerialne i prawne w rozumieniu ustawy z dnia 29 września 1994 r. o rachunkowości (Dz. U. z 2023 r. poz. 120, 295</w:t>
      </w:r>
      <w:r>
        <w:t xml:space="preserve"> i </w:t>
      </w:r>
      <w:r w:rsidRPr="00EE1E3F">
        <w:t>1598</w:t>
      </w:r>
      <w:r>
        <w:t xml:space="preserve"> oraz z 2024 r. poz. 619</w:t>
      </w:r>
      <w:r w:rsidRPr="00EE1E3F">
        <w:t>) lub na spłatę kredytów lub pożyczek zaciągniętych na finansowanie takich nakładów.</w:t>
      </w:r>
    </w:p>
    <w:p w14:paraId="753A6F01" w14:textId="4E6E4C18" w:rsidR="00EE1E3F" w:rsidRPr="00EE1E3F" w:rsidRDefault="00EE1E3F" w:rsidP="00EE1E3F">
      <w:pPr>
        <w:pStyle w:val="ZUSTzmustartykuempunktem"/>
      </w:pPr>
      <w:r w:rsidRPr="00293335">
        <w:t>8</w:t>
      </w:r>
      <w:r w:rsidRPr="00EE1E3F">
        <w:t>.</w:t>
      </w:r>
      <w:r>
        <w:t> </w:t>
      </w:r>
      <w:r w:rsidRPr="00EE1E3F">
        <w:t>Do czynności prawnych w zakresie rozporządzania skarbowymi papierami wartościowymi przez podmioty, o których mowa w ust. 1, przepisów art. 38–41 ustawy z dnia 16 grudnia 2016 r. o zasadach zarządzania mieniem państwowym (Dz. U. z 202</w:t>
      </w:r>
      <w:r>
        <w:t>4</w:t>
      </w:r>
      <w:r w:rsidRPr="00EE1E3F">
        <w:t xml:space="preserve"> r. poz. </w:t>
      </w:r>
      <w:r>
        <w:t>125</w:t>
      </w:r>
      <w:r w:rsidRPr="00EE1E3F">
        <w:t>) nie stosuje się.</w:t>
      </w:r>
    </w:p>
    <w:p w14:paraId="5DC17751" w14:textId="4B4D6B31" w:rsidR="00EE1E3F" w:rsidRPr="00EE1E3F" w:rsidRDefault="00EE1E3F" w:rsidP="00EE1E3F">
      <w:pPr>
        <w:pStyle w:val="ZUSTzmustartykuempunktem"/>
      </w:pPr>
      <w:r w:rsidRPr="00293335">
        <w:lastRenderedPageBreak/>
        <w:t>9</w:t>
      </w:r>
      <w:r w:rsidRPr="00EE1E3F">
        <w:t>.</w:t>
      </w:r>
      <w:r>
        <w:t> </w:t>
      </w:r>
      <w:r w:rsidRPr="00EE1E3F">
        <w:t>Do czynności prawnych w zakresie rozporządzania skarbowymi papierami wartościowymi przez podmioty, o których mowa w ust. 1 pkt 2-15 przepisu art. 423 ust. 2 ustawy z dnia 20 lipca 2018 r. Prawo o szkolnictwie wyższym i nauce (Dz. U. z 2023 r. poz. 742, z późn. zm.</w:t>
      </w:r>
      <w:r>
        <w:rPr>
          <w:rStyle w:val="Odwoanieprzypisudolnego"/>
        </w:rPr>
        <w:footnoteReference w:id="1"/>
      </w:r>
      <w:r>
        <w:rPr>
          <w:rStyle w:val="IGindeksgrny"/>
        </w:rPr>
        <w:t>)</w:t>
      </w:r>
      <w:r w:rsidRPr="00EE1E3F">
        <w:t>) nie stosuje się.</w:t>
      </w:r>
      <w:r>
        <w:t>”</w:t>
      </w:r>
      <w:r w:rsidRPr="00EE1E3F">
        <w:t>.</w:t>
      </w:r>
    </w:p>
    <w:p w14:paraId="656E83DF" w14:textId="1037075F" w:rsidR="00EE1E3F" w:rsidRPr="00EE1E3F" w:rsidRDefault="00EE1E3F" w:rsidP="00EE1E3F">
      <w:pPr>
        <w:pStyle w:val="ARTartustawynprozporzdzenia"/>
      </w:pPr>
      <w:r w:rsidRPr="00EE1E3F">
        <w:rPr>
          <w:rStyle w:val="Ppogrubienie"/>
        </w:rPr>
        <w:t>Art. 2.</w:t>
      </w:r>
      <w:r>
        <w:t> Ustawa wchodzi w życie pierwszego dnia miesiąca następującego po miesiącu ogłoszenia</w:t>
      </w:r>
      <w:r w:rsidRPr="00EE1E3F">
        <w:t>.</w:t>
      </w:r>
    </w:p>
    <w:p w14:paraId="1F0661C7" w14:textId="77777777" w:rsidR="00EE1E3F" w:rsidRDefault="00EE1E3F" w:rsidP="00EE1E3F"/>
    <w:p w14:paraId="3A6CCC11" w14:textId="77777777" w:rsidR="00EE1E3F" w:rsidRDefault="00EE1E3F" w:rsidP="00EE1E3F"/>
    <w:p w14:paraId="1D0B7990" w14:textId="77777777" w:rsidR="00EE1E3F" w:rsidRDefault="00EE1E3F" w:rsidP="00EE1E3F"/>
    <w:p w14:paraId="6E6AFC81" w14:textId="77777777" w:rsidR="000E4BED" w:rsidRDefault="000E4BED" w:rsidP="00EE1E3F"/>
    <w:p w14:paraId="4D6294F6" w14:textId="77777777" w:rsidR="000E4BED" w:rsidRDefault="000E4BED" w:rsidP="00EE1E3F"/>
    <w:p w14:paraId="261646D5" w14:textId="77777777" w:rsidR="000E4BED" w:rsidRDefault="000E4BED" w:rsidP="00EE1E3F"/>
    <w:p w14:paraId="21F47B92" w14:textId="77777777" w:rsidR="000E4BED" w:rsidRDefault="000E4BED" w:rsidP="00EE1E3F"/>
    <w:p w14:paraId="69136D6A" w14:textId="77777777" w:rsidR="000E4BED" w:rsidRDefault="000E4BED" w:rsidP="00EE1E3F"/>
    <w:p w14:paraId="37F4A900" w14:textId="77777777" w:rsidR="000E4BED" w:rsidRDefault="000E4BED" w:rsidP="00EE1E3F"/>
    <w:p w14:paraId="0D338419" w14:textId="77777777" w:rsidR="000E4BED" w:rsidRDefault="000E4BED" w:rsidP="00EE1E3F"/>
    <w:p w14:paraId="0B9445FA" w14:textId="77777777" w:rsidR="000E4BED" w:rsidRDefault="000E4BED" w:rsidP="00EE1E3F"/>
    <w:p w14:paraId="5CCFBC30" w14:textId="77777777" w:rsidR="000E4BED" w:rsidRDefault="000E4BED" w:rsidP="00EE1E3F"/>
    <w:p w14:paraId="22868326" w14:textId="77777777" w:rsidR="000E4BED" w:rsidRDefault="000E4BED" w:rsidP="00EE1E3F"/>
    <w:p w14:paraId="3D6FAB95" w14:textId="77777777" w:rsidR="000E4BED" w:rsidRDefault="000E4BED" w:rsidP="00EE1E3F"/>
    <w:p w14:paraId="70DC348B" w14:textId="77777777" w:rsidR="000E4BED" w:rsidRDefault="000E4BED" w:rsidP="00EE1E3F"/>
    <w:p w14:paraId="0535629B" w14:textId="77777777" w:rsidR="000E4BED" w:rsidRDefault="000E4BED" w:rsidP="00EE1E3F"/>
    <w:p w14:paraId="7F8F81DB" w14:textId="77777777" w:rsidR="000E4BED" w:rsidRDefault="000E4BED" w:rsidP="00EE1E3F"/>
    <w:p w14:paraId="402BC7DD" w14:textId="77777777" w:rsidR="000E4BED" w:rsidRDefault="000E4BED" w:rsidP="00EE1E3F"/>
    <w:p w14:paraId="2EBF8E92" w14:textId="77777777" w:rsidR="000E4BED" w:rsidRDefault="000E4BED" w:rsidP="00EE1E3F"/>
    <w:p w14:paraId="38521875" w14:textId="77777777" w:rsidR="000E4BED" w:rsidRDefault="000E4BED" w:rsidP="00EE1E3F"/>
    <w:p w14:paraId="073117FB" w14:textId="77777777" w:rsidR="000E4BED" w:rsidRDefault="000E4BED" w:rsidP="00EE1E3F"/>
    <w:p w14:paraId="753FDD6D" w14:textId="77777777" w:rsidR="000E4BED" w:rsidRDefault="000E4BED" w:rsidP="00EE1E3F"/>
    <w:p w14:paraId="1A4665A5" w14:textId="77777777" w:rsidR="00EE1E3F" w:rsidRDefault="00EE1E3F" w:rsidP="00EE1E3F"/>
    <w:p w14:paraId="5244F835" w14:textId="5C433B4A" w:rsidR="00EE1E3F" w:rsidRPr="00EE1E3F" w:rsidRDefault="00EE1E3F" w:rsidP="00EE1E3F">
      <w:pPr>
        <w:pStyle w:val="OZNRODZAKTUtznustawalubrozporzdzenieiorganwydajcy"/>
      </w:pPr>
      <w:r w:rsidRPr="00EE1E3F">
        <w:lastRenderedPageBreak/>
        <w:t>Uzasadnienie</w:t>
      </w:r>
    </w:p>
    <w:p w14:paraId="16CA75AE" w14:textId="752A9B48" w:rsidR="00EE1E3F" w:rsidRPr="00EE1E3F" w:rsidRDefault="00EE1E3F" w:rsidP="00EE1E3F">
      <w:pPr>
        <w:pStyle w:val="NIEARTTEKSTtekstnieartykuowanynppodstprawnarozplubpreambua"/>
      </w:pPr>
      <w:r w:rsidRPr="00FA5EB4">
        <w:t xml:space="preserve">Ustawa budżetowa na rok 2023 z dnia 15 grudnia </w:t>
      </w:r>
      <w:r w:rsidR="007C601E">
        <w:t>2022</w:t>
      </w:r>
      <w:r w:rsidR="007C601E" w:rsidRPr="00FA5EB4">
        <w:t xml:space="preserve"> </w:t>
      </w:r>
      <w:r w:rsidRPr="00FA5EB4">
        <w:t xml:space="preserve">r. w art. </w:t>
      </w:r>
      <w:r w:rsidRPr="00EE1E3F">
        <w:t>8 ust. 1 pkt 3 lit. a przewidywała możliwość przekazywania przez Ministra Finansów, na polecenie Prezesa Rady Ministrów, skarbowych papierów wartościowych państwowym osobom prawnym, o których mowa w art. 3 ust. 1–3 ustawy z dnia 16 grudnia 2016 r. o zasadach zarządzania mieniem państwowym, na podwyższenie kapitału zakładowego, zasadniczego lub statutowego – w celu finansowania przez te podmioty ich zadań ustawowych lub statutowych. Wartość nominalna nowo wyemitowanych skarbowych papierów wartościowych na ten cel nie mogła przekroczyć kwoty 15.000 mln zł. Beneficjentami powyższego rozwiązania, tj. poleceń Prezesa Rady Ministrów, były m.in. uczelnie publiczne.</w:t>
      </w:r>
    </w:p>
    <w:p w14:paraId="701161C2" w14:textId="77777777" w:rsidR="00EE1E3F" w:rsidRPr="00EE1E3F" w:rsidRDefault="00EE1E3F" w:rsidP="00EE1E3F">
      <w:pPr>
        <w:pStyle w:val="NIEARTTEKSTtekstnieartykuowanynppodstprawnarozplubpreambua"/>
      </w:pPr>
      <w:r w:rsidRPr="00EE1E3F">
        <w:t>Należy jednak zauważyć, że w 2023 r. część poleceń Prezesa Rady Ministrów, mimo ich wydania i poinformowania o rozstrzygnięciach beneficjentów, nie zostało zrealizowanych. Powyższa sytuacja dotyczy braku przekazania skarbowych papierów wartościowych do takich podmiotów jak:</w:t>
      </w:r>
    </w:p>
    <w:p w14:paraId="65E04F9A" w14:textId="2A616D4D" w:rsidR="00EE1E3F" w:rsidRPr="00EE1E3F" w:rsidRDefault="00EE1E3F" w:rsidP="00EE1E3F">
      <w:pPr>
        <w:pStyle w:val="PKTpunkt"/>
      </w:pPr>
      <w:r w:rsidRPr="00FA5EB4">
        <w:t xml:space="preserve">1) </w:t>
      </w:r>
      <w:r>
        <w:tab/>
      </w:r>
      <w:r w:rsidRPr="00FA5EB4">
        <w:t>Samodzielny Publiczny Szpital Kliniczny im. prof. Adama Grucy Centrum Medycznego Kształcenia Podyplomowego w Otwocku – o wartości nominalnej 344 </w:t>
      </w:r>
      <w:r w:rsidRPr="00EE1E3F">
        <w:t>mln zł;</w:t>
      </w:r>
    </w:p>
    <w:p w14:paraId="695AB829" w14:textId="311C6BD4" w:rsidR="00EE1E3F" w:rsidRPr="00EE1E3F" w:rsidRDefault="00EE1E3F" w:rsidP="00EE1E3F">
      <w:pPr>
        <w:pStyle w:val="PKTpunkt"/>
      </w:pPr>
      <w:r w:rsidRPr="00FA5EB4">
        <w:t xml:space="preserve">2) </w:t>
      </w:r>
      <w:r>
        <w:tab/>
      </w:r>
      <w:r w:rsidRPr="00FA5EB4">
        <w:t xml:space="preserve">Akademia Nauk Stosowanych w Raciborzu – o wartości nominalnej 30 </w:t>
      </w:r>
      <w:r w:rsidRPr="00EE1E3F">
        <w:t>mln zł;</w:t>
      </w:r>
    </w:p>
    <w:p w14:paraId="5857E857" w14:textId="0BA0A1E0" w:rsidR="00EE1E3F" w:rsidRPr="00EE1E3F" w:rsidRDefault="00EE1E3F" w:rsidP="00EE1E3F">
      <w:pPr>
        <w:pStyle w:val="PKTpunkt"/>
      </w:pPr>
      <w:r w:rsidRPr="00FA5EB4">
        <w:t>3)</w:t>
      </w:r>
      <w:r>
        <w:tab/>
      </w:r>
      <w:r w:rsidRPr="00FA5EB4">
        <w:t xml:space="preserve">Śląski Uniwersytet Medyczny w Katowicach – o wartości nominalnej 30 </w:t>
      </w:r>
      <w:r w:rsidRPr="00EE1E3F">
        <w:t>mln zł;</w:t>
      </w:r>
    </w:p>
    <w:p w14:paraId="3F793D94" w14:textId="2E382F14" w:rsidR="00EE1E3F" w:rsidRPr="00EE1E3F" w:rsidRDefault="00EE1E3F" w:rsidP="00EE1E3F">
      <w:pPr>
        <w:pStyle w:val="PKTpunkt"/>
      </w:pPr>
      <w:r w:rsidRPr="00FA5EB4">
        <w:t>4)</w:t>
      </w:r>
      <w:r>
        <w:tab/>
      </w:r>
      <w:r w:rsidRPr="00FA5EB4">
        <w:t>Akademia Wychowania Fizycznego im. Jerzego Kukuczki w Katowicach – o wartości nominalnej 30 </w:t>
      </w:r>
      <w:r w:rsidRPr="00EE1E3F">
        <w:t>mln zł;</w:t>
      </w:r>
    </w:p>
    <w:p w14:paraId="293C26CA" w14:textId="1D93F39B" w:rsidR="00EE1E3F" w:rsidRPr="00EE1E3F" w:rsidRDefault="00EE1E3F" w:rsidP="00EE1E3F">
      <w:pPr>
        <w:pStyle w:val="PKTpunkt"/>
      </w:pPr>
      <w:r w:rsidRPr="00FA5EB4">
        <w:t>5)</w:t>
      </w:r>
      <w:r>
        <w:tab/>
      </w:r>
      <w:r w:rsidRPr="00FA5EB4">
        <w:t>Akademia Górniczo-Hutnicza im. Stanisława Staszica w Krakowie – o wartości nominalnej 220</w:t>
      </w:r>
      <w:r w:rsidRPr="00EE1E3F">
        <w:t xml:space="preserve"> mln zł</w:t>
      </w:r>
    </w:p>
    <w:p w14:paraId="03A8ECED" w14:textId="10EAA72C" w:rsidR="00EE1E3F" w:rsidRPr="00EE1E3F" w:rsidRDefault="00EE1E3F" w:rsidP="00EE1E3F">
      <w:pPr>
        <w:pStyle w:val="PKTpunkt"/>
      </w:pPr>
      <w:r w:rsidRPr="00FA5EB4">
        <w:t>6)</w:t>
      </w:r>
      <w:r>
        <w:tab/>
      </w:r>
      <w:r w:rsidRPr="00FA5EB4">
        <w:t>Uniwersytet Warszawski – o wartości nominalnej 190 </w:t>
      </w:r>
      <w:r w:rsidRPr="00EE1E3F">
        <w:t>mln zł;</w:t>
      </w:r>
    </w:p>
    <w:p w14:paraId="0295F5E6" w14:textId="6DCD92E6" w:rsidR="00EE1E3F" w:rsidRPr="00EE1E3F" w:rsidRDefault="00EE1E3F" w:rsidP="00EE1E3F">
      <w:pPr>
        <w:pStyle w:val="PKTpunkt"/>
      </w:pPr>
      <w:r w:rsidRPr="00FA5EB4">
        <w:t>7)</w:t>
      </w:r>
      <w:r>
        <w:tab/>
      </w:r>
      <w:r w:rsidRPr="00FA5EB4">
        <w:t>Politechnika Poznańska – o wartości nominalnej 200 </w:t>
      </w:r>
      <w:r w:rsidRPr="00EE1E3F">
        <w:t>mln zł;</w:t>
      </w:r>
    </w:p>
    <w:p w14:paraId="4E073C11" w14:textId="6C5B6E3A" w:rsidR="00EE1E3F" w:rsidRPr="00EE1E3F" w:rsidRDefault="00EE1E3F" w:rsidP="00EE1E3F">
      <w:pPr>
        <w:pStyle w:val="PKTpunkt"/>
      </w:pPr>
      <w:r w:rsidRPr="00FA5EB4">
        <w:t>8)</w:t>
      </w:r>
      <w:r>
        <w:tab/>
      </w:r>
      <w:r w:rsidRPr="00FA5EB4">
        <w:t>Uniwersytet Pomorski w Słupsku – o wartości nominalnej 20 </w:t>
      </w:r>
      <w:r w:rsidRPr="00EE1E3F">
        <w:t>mln zł;</w:t>
      </w:r>
    </w:p>
    <w:p w14:paraId="069824E9" w14:textId="4DABCECB" w:rsidR="00EE1E3F" w:rsidRPr="00EE1E3F" w:rsidRDefault="00EE1E3F" w:rsidP="00EE1E3F">
      <w:pPr>
        <w:pStyle w:val="PKTpunkt"/>
      </w:pPr>
      <w:r w:rsidRPr="00FA5EB4">
        <w:t>9)</w:t>
      </w:r>
      <w:r>
        <w:tab/>
      </w:r>
      <w:r w:rsidRPr="00FA5EB4">
        <w:t>Akademia Zamojska – o wartości nominalnej 25 </w:t>
      </w:r>
      <w:r w:rsidRPr="00EE1E3F">
        <w:t>mln zł;</w:t>
      </w:r>
    </w:p>
    <w:p w14:paraId="15CCA2C3" w14:textId="6E24D7DB" w:rsidR="00EE1E3F" w:rsidRPr="00EE1E3F" w:rsidRDefault="00EE1E3F" w:rsidP="00EE1E3F">
      <w:pPr>
        <w:pStyle w:val="PKTpunkt"/>
      </w:pPr>
      <w:r w:rsidRPr="00FA5EB4">
        <w:t>10)</w:t>
      </w:r>
      <w:r>
        <w:tab/>
      </w:r>
      <w:r w:rsidRPr="00FA5EB4">
        <w:t>Politechnika Opolska – o wartości nominalnej 70 </w:t>
      </w:r>
      <w:r w:rsidRPr="00EE1E3F">
        <w:t>mln zł;</w:t>
      </w:r>
    </w:p>
    <w:p w14:paraId="668CDB71" w14:textId="5C8B7D09" w:rsidR="00EE1E3F" w:rsidRPr="00EE1E3F" w:rsidRDefault="00EE1E3F" w:rsidP="00EE1E3F">
      <w:pPr>
        <w:pStyle w:val="PKTpunkt"/>
      </w:pPr>
      <w:r w:rsidRPr="00FA5EB4">
        <w:t>11)</w:t>
      </w:r>
      <w:r>
        <w:tab/>
      </w:r>
      <w:r w:rsidRPr="00FA5EB4">
        <w:t>Uniwersytet Jagielloński – o wartości nominalnej 30 </w:t>
      </w:r>
      <w:r w:rsidRPr="00EE1E3F">
        <w:t>mln zł;</w:t>
      </w:r>
    </w:p>
    <w:p w14:paraId="44CB7EA1" w14:textId="5772050A" w:rsidR="00EE1E3F" w:rsidRPr="00EE1E3F" w:rsidRDefault="00EE1E3F" w:rsidP="00EE1E3F">
      <w:pPr>
        <w:pStyle w:val="PKTpunkt"/>
      </w:pPr>
      <w:r w:rsidRPr="00FA5EB4">
        <w:t>12)</w:t>
      </w:r>
      <w:r>
        <w:tab/>
      </w:r>
      <w:r w:rsidRPr="00FA5EB4">
        <w:t xml:space="preserve">Uniwersytet </w:t>
      </w:r>
      <w:r w:rsidR="008C4A99" w:rsidRPr="00FA5EB4">
        <w:t>Przyrodnicz</w:t>
      </w:r>
      <w:r w:rsidR="008C4A99">
        <w:t>y</w:t>
      </w:r>
      <w:r w:rsidR="008C4A99" w:rsidRPr="00FA5EB4">
        <w:t xml:space="preserve"> </w:t>
      </w:r>
      <w:r w:rsidRPr="00FA5EB4">
        <w:t>w Lublinie – o wartości nominalnej 30</w:t>
      </w:r>
      <w:r w:rsidRPr="00EE1E3F">
        <w:t xml:space="preserve"> mln zł;</w:t>
      </w:r>
    </w:p>
    <w:p w14:paraId="4DC5B4A3" w14:textId="25BEA7B8" w:rsidR="00EE1E3F" w:rsidRPr="00EE1E3F" w:rsidRDefault="00EE1E3F" w:rsidP="00EE1E3F">
      <w:pPr>
        <w:pStyle w:val="PKTpunkt"/>
      </w:pPr>
      <w:r w:rsidRPr="00FA5EB4">
        <w:t>13)</w:t>
      </w:r>
      <w:r>
        <w:tab/>
      </w:r>
      <w:r w:rsidR="008C4A99" w:rsidRPr="008C4A99">
        <w:t>Zachodniopomorski</w:t>
      </w:r>
      <w:r w:rsidR="008C4A99">
        <w:t xml:space="preserve"> </w:t>
      </w:r>
      <w:r w:rsidRPr="00FA5EB4">
        <w:t>Uniwersytet Technologiczn</w:t>
      </w:r>
      <w:r w:rsidR="008C4A99">
        <w:t>y</w:t>
      </w:r>
      <w:r w:rsidRPr="00FA5EB4">
        <w:t xml:space="preserve"> w Szczecinie – o wartości nominalnej 30</w:t>
      </w:r>
      <w:r w:rsidRPr="00EE1E3F">
        <w:t xml:space="preserve"> mln zł</w:t>
      </w:r>
    </w:p>
    <w:p w14:paraId="34AFBC5D" w14:textId="1CA5251C" w:rsidR="00EE1E3F" w:rsidRPr="00EE1E3F" w:rsidRDefault="00EE1E3F" w:rsidP="00EE1E3F">
      <w:pPr>
        <w:pStyle w:val="PKTpunkt"/>
      </w:pPr>
      <w:r w:rsidRPr="00FA5EB4">
        <w:t>14)</w:t>
      </w:r>
      <w:r>
        <w:tab/>
      </w:r>
      <w:r w:rsidRPr="00FA5EB4">
        <w:t>Politechnika Wrocławsk</w:t>
      </w:r>
      <w:r w:rsidRPr="00EE1E3F">
        <w:t>a – o wartości nominalnej 393 mln zł;</w:t>
      </w:r>
    </w:p>
    <w:p w14:paraId="54DA0BE2" w14:textId="7A136F83" w:rsidR="00EE1E3F" w:rsidRPr="00EE1E3F" w:rsidRDefault="00EE1E3F" w:rsidP="00EE1E3F">
      <w:pPr>
        <w:pStyle w:val="PKTpunkt"/>
      </w:pPr>
      <w:r w:rsidRPr="00FA5EB4">
        <w:lastRenderedPageBreak/>
        <w:t>15)</w:t>
      </w:r>
      <w:r>
        <w:tab/>
      </w:r>
      <w:r w:rsidRPr="00FA5EB4">
        <w:t>Akademi</w:t>
      </w:r>
      <w:r w:rsidRPr="00EE1E3F">
        <w:t>a Piotrkowska – o wartości nominalnej 25 mln zł.</w:t>
      </w:r>
    </w:p>
    <w:p w14:paraId="4C06BD9C" w14:textId="6B5C9405" w:rsidR="00EE1E3F" w:rsidRPr="00EE1E3F" w:rsidRDefault="00EE1E3F" w:rsidP="00EE1E3F">
      <w:pPr>
        <w:pStyle w:val="NIEARTTEKSTtekstnieartykuowanynppodstprawnarozplubpreambua"/>
      </w:pPr>
      <w:r w:rsidRPr="00FA5EB4">
        <w:t xml:space="preserve">W związku z powyższym proponuje się przekazanie skarbowych papierów wartościowych dla wyżej wymienionych </w:t>
      </w:r>
      <w:r w:rsidRPr="00EE1E3F">
        <w:t xml:space="preserve">podmiotów o wartości określonych w poleceniach Prezesa Rady Ministrów w 2023 r. Podkreślić należy, że wszystkie wyżej wymienione podmioty zostały oficjalnie poinformowane o wysokości przyznanych skarbowych papierów wartościowych i bazując na tych informacjach przygotowały plany rozwojowe. Realizacja przekazania skarbowych papierów wartościowych na łączną wartość nominalną skarbowych papierów wartościowych 1.667 mln zł, </w:t>
      </w:r>
      <w:r w:rsidR="00306AB5" w:rsidRPr="00EE1E3F">
        <w:t>stanowił</w:t>
      </w:r>
      <w:r w:rsidR="00306AB5">
        <w:t>a</w:t>
      </w:r>
      <w:r w:rsidR="00306AB5" w:rsidRPr="00EE1E3F">
        <w:t xml:space="preserve">by </w:t>
      </w:r>
      <w:r w:rsidRPr="00EE1E3F">
        <w:t xml:space="preserve">działanie na rzecz pogłębienia konstytucyjnej zasady ochrony zaufania obywateli do państwa i do stanowionego przez nie prawa. Działanie takie nie powodowałoby dodatkowego obciążenia dla sektora finansów publicznych w 2024 r., gdyż nie uległby zwiększeniu maksymalny limit możliwych do przekazania skarbowych papierów wartościowych określony </w:t>
      </w:r>
      <w:r w:rsidR="006275A0">
        <w:t xml:space="preserve">w ustawie budżetowej </w:t>
      </w:r>
      <w:r w:rsidRPr="00EE1E3F">
        <w:t>na kwotę 24.000 mln zł. Środki pozyskane ze skarbowych papierów wartościowych mogłyby być przeznaczone wyłącznie na nakłady inwestycyjne lub spła</w:t>
      </w:r>
      <w:r w:rsidR="00306AB5">
        <w:t>t</w:t>
      </w:r>
      <w:r w:rsidRPr="00EE1E3F">
        <w:t>ę zaciągniętych na takie zadania kredytów lub pożyczek.</w:t>
      </w:r>
      <w:r w:rsidR="006275A0">
        <w:t xml:space="preserve"> </w:t>
      </w:r>
      <w:r w:rsidR="006275A0" w:rsidRPr="006275A0">
        <w:t>Ponadto należy zaznaczyć, że zgodnie z art. 15 ust. 1 ustawy z dnia 16 stycznia 2024 r. o szczególnych rozwiązaniach służących realizacji ustawy budżetowej na rok 2024</w:t>
      </w:r>
      <w:r w:rsidR="008C4A99">
        <w:t xml:space="preserve"> </w:t>
      </w:r>
      <w:r w:rsidR="006275A0" w:rsidRPr="006275A0">
        <w:t xml:space="preserve">w roku 2024 upoważnia się ministra właściwego do spraw budżetu do przekazywania, na wydane do dnia 30 listopada 2024 r. polecenie Prezesa Rady Ministrów, skarbowych papierów wartościowych państwowym osobom prawnym, o których mowa w art. 3 ust. 1–3 ustawy </w:t>
      </w:r>
      <w:r w:rsidR="006275A0">
        <w:t xml:space="preserve">                    </w:t>
      </w:r>
      <w:r w:rsidR="006275A0" w:rsidRPr="006275A0">
        <w:t xml:space="preserve">z dnia 16 grudnia 2016 r. o zasadach zarządzania mieniem państwowym, na podwyższenie funduszu lub kapitału w szczególności zakładowego, zasadniczego lub statutowego, w celu finansowania przez te podmioty ich zadań ustawowych lub statutowych w ramach limitu na emisję skarbowych papierów wartościowych przeznaczonych na przedterminową spłatę, wykup lub zamianę innych niż skarbowe papiery wartościowe zobowiązań Skarbu Państwa, </w:t>
      </w:r>
      <w:r w:rsidR="006275A0">
        <w:t xml:space="preserve">               </w:t>
      </w:r>
      <w:r w:rsidR="006275A0" w:rsidRPr="006275A0">
        <w:t>a także na wykonanie zobowiązań Skarbu Państwa wynikających z ustaw, orzeczeń sądów lub innych tytułów, określonego w ustawie budżetowej na rok 2024, z tym że wartość nominalna wyemitowanych skarbowych papierów wartościowych na ten cel nie może przekroczyć kwoty 12 000 000 tys. zł.</w:t>
      </w:r>
    </w:p>
    <w:p w14:paraId="39A4E1B7" w14:textId="4A6A85E0" w:rsidR="00EE1E3F" w:rsidRPr="00EE1E3F" w:rsidRDefault="00EE1E3F" w:rsidP="00EE1E3F">
      <w:pPr>
        <w:pStyle w:val="NIEARTTEKSTtekstnieartykuowanynppodstprawnarozplubpreambua"/>
      </w:pPr>
      <w:r w:rsidRPr="00FA5EB4">
        <w:t xml:space="preserve">Należy podkreślić, że beneficjentem zaproponowanego rozwiązania byłoby 14 uczelni publicznych i </w:t>
      </w:r>
      <w:r w:rsidR="006275A0">
        <w:t xml:space="preserve">publiczny </w:t>
      </w:r>
      <w:r w:rsidRPr="00FA5EB4">
        <w:t>zakład opieki zdrowotnej, zatem wpisywałoby się ono w politykę rozwojow</w:t>
      </w:r>
      <w:r w:rsidRPr="00EE1E3F">
        <w:t xml:space="preserve">ą Państwa oraz przywracałyby wypełnienie zasady zaufania </w:t>
      </w:r>
      <w:r w:rsidR="00306AB5">
        <w:t xml:space="preserve">obywateli </w:t>
      </w:r>
      <w:r w:rsidRPr="00EE1E3F">
        <w:t>do Państwa.</w:t>
      </w:r>
    </w:p>
    <w:p w14:paraId="4B65F85A" w14:textId="2FAFF187" w:rsidR="00EE1E3F" w:rsidRDefault="00EE1E3F" w:rsidP="00EE1E3F">
      <w:pPr>
        <w:pStyle w:val="NIEARTTEKSTtekstnieartykuowanynppodstprawnarozplubpreambua"/>
      </w:pPr>
      <w:r>
        <w:lastRenderedPageBreak/>
        <w:t>Projekt nie przewiduje upoważnień do wydawania aktów wykonawczych. Projektowana ustawa nie jest objęta prawem Unii Europejskiej. Wejście w życie projektowanej ustawy nie wpłynie na działalność mikroprzedsiębiorców oraz małych i średnich przedsiębiorców</w:t>
      </w:r>
      <w:r w:rsidR="008C4A99">
        <w:t>.</w:t>
      </w:r>
    </w:p>
    <w:p w14:paraId="25BB4E5E" w14:textId="2174FA61" w:rsidR="008C4A99" w:rsidRDefault="008C4A99" w:rsidP="002B6AD1">
      <w:pPr>
        <w:pStyle w:val="ARTartustawynprozporzdzenia"/>
      </w:pPr>
      <w:r>
        <w:t xml:space="preserve">Projekt ustawy nie </w:t>
      </w:r>
      <w:r w:rsidRPr="008C4A99">
        <w:t>będzie powodował kosztów dla budżetów jednostek samorządu terytorialnego</w:t>
      </w:r>
      <w:r w:rsidR="00306AB5">
        <w:t>, za</w:t>
      </w:r>
      <w:r w:rsidR="00EC4032">
        <w:t>ś</w:t>
      </w:r>
      <w:r w:rsidR="00306AB5">
        <w:t xml:space="preserve"> koszty dla </w:t>
      </w:r>
      <w:r w:rsidR="000E4BED">
        <w:t>b</w:t>
      </w:r>
      <w:r w:rsidR="00306AB5">
        <w:t xml:space="preserve">udżetu </w:t>
      </w:r>
      <w:r w:rsidR="000E4BED">
        <w:t>p</w:t>
      </w:r>
      <w:r w:rsidR="00306AB5">
        <w:t>aństwa nie ulegną zmianie</w:t>
      </w:r>
      <w:r w:rsidR="00EC4032">
        <w:t xml:space="preserve"> względem limitów </w:t>
      </w:r>
      <w:r w:rsidR="00EC4032" w:rsidRPr="00EC4032">
        <w:t xml:space="preserve"> możliwych do przekazania skarbowych papierów wartościowych określony</w:t>
      </w:r>
      <w:r w:rsidR="00EC4032">
        <w:t>ch</w:t>
      </w:r>
      <w:r w:rsidR="00EC4032" w:rsidRPr="00EC4032">
        <w:t xml:space="preserve"> w ustawie budżetowej</w:t>
      </w:r>
      <w:r w:rsidR="00EC4032">
        <w:t>.</w:t>
      </w:r>
    </w:p>
    <w:p w14:paraId="47B9DCF9" w14:textId="1ED67A62" w:rsidR="008C4A99" w:rsidRPr="008C4A99" w:rsidRDefault="008C4A99" w:rsidP="00306AB5">
      <w:pPr>
        <w:pStyle w:val="ARTartustawynprozporzdzenia"/>
      </w:pPr>
      <w:r w:rsidRPr="008C4A99">
        <w:t>Wejście w życie projektu wywoła pozytywne skutki społeczno-gospodarcze</w:t>
      </w:r>
      <w:r w:rsidR="00306AB5">
        <w:t xml:space="preserve"> oraz prawne</w:t>
      </w:r>
      <w:r w:rsidRPr="008C4A99">
        <w:t>.</w:t>
      </w:r>
    </w:p>
    <w:p w14:paraId="40516CFB" w14:textId="77777777" w:rsidR="00261A16" w:rsidRPr="00737F6A" w:rsidRDefault="00261A16" w:rsidP="00EE1E3F">
      <w:pPr>
        <w:pStyle w:val="NIEARTTEKSTtekstnieartykuowanynppodstprawnarozplubpreambua"/>
      </w:pPr>
    </w:p>
    <w:sectPr w:rsidR="00261A16" w:rsidRPr="00737F6A" w:rsidSect="00282634">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D63D5" w14:textId="77777777" w:rsidR="002A4600" w:rsidRDefault="002A4600">
      <w:r>
        <w:separator/>
      </w:r>
    </w:p>
  </w:endnote>
  <w:endnote w:type="continuationSeparator" w:id="0">
    <w:p w14:paraId="4EF4B7D1" w14:textId="77777777" w:rsidR="002A4600" w:rsidRDefault="002A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D4CB8" w14:textId="77777777" w:rsidR="002A4600" w:rsidRDefault="002A4600">
      <w:r>
        <w:separator/>
      </w:r>
    </w:p>
  </w:footnote>
  <w:footnote w:type="continuationSeparator" w:id="0">
    <w:p w14:paraId="7C76AECA" w14:textId="77777777" w:rsidR="002A4600" w:rsidRDefault="002A4600">
      <w:r>
        <w:continuationSeparator/>
      </w:r>
    </w:p>
  </w:footnote>
  <w:footnote w:id="1">
    <w:p w14:paraId="741606F9" w14:textId="15B44C78" w:rsidR="00EE1E3F" w:rsidRPr="00EE1E3F" w:rsidRDefault="00EE1E3F" w:rsidP="00EE1E3F">
      <w:pPr>
        <w:pStyle w:val="ODNONIKtreodnonika"/>
      </w:pPr>
      <w:r>
        <w:rPr>
          <w:rStyle w:val="Odwoanieprzypisudolnego"/>
        </w:rPr>
        <w:footnoteRef/>
      </w:r>
      <w:r>
        <w:rPr>
          <w:rStyle w:val="IGindeksgrny"/>
        </w:rPr>
        <w:t>)</w:t>
      </w:r>
      <w:r>
        <w:tab/>
      </w:r>
      <w:r w:rsidRPr="00EE1E3F">
        <w:t>Zmiany tekstu jednolitego wymienionej ustawy zostały ogłoszone w Dz. U. z 2023 r. poz. 1088, 1234, 1672, 1872 i 2005 oraz z 2024 r. poz. 124</w:t>
      </w:r>
      <w:r>
        <w:t xml:space="preserve"> i 227.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73895"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2751863">
    <w:abstractNumId w:val="23"/>
  </w:num>
  <w:num w:numId="2" w16cid:durableId="198470874">
    <w:abstractNumId w:val="23"/>
  </w:num>
  <w:num w:numId="3" w16cid:durableId="639966638">
    <w:abstractNumId w:val="18"/>
  </w:num>
  <w:num w:numId="4" w16cid:durableId="950169826">
    <w:abstractNumId w:val="18"/>
  </w:num>
  <w:num w:numId="5" w16cid:durableId="1180663340">
    <w:abstractNumId w:val="35"/>
  </w:num>
  <w:num w:numId="6" w16cid:durableId="1996253730">
    <w:abstractNumId w:val="31"/>
  </w:num>
  <w:num w:numId="7" w16cid:durableId="911887394">
    <w:abstractNumId w:val="35"/>
  </w:num>
  <w:num w:numId="8" w16cid:durableId="500200478">
    <w:abstractNumId w:val="31"/>
  </w:num>
  <w:num w:numId="9" w16cid:durableId="1441604724">
    <w:abstractNumId w:val="35"/>
  </w:num>
  <w:num w:numId="10" w16cid:durableId="860363069">
    <w:abstractNumId w:val="31"/>
  </w:num>
  <w:num w:numId="11" w16cid:durableId="982271976">
    <w:abstractNumId w:val="14"/>
  </w:num>
  <w:num w:numId="12" w16cid:durableId="1990672137">
    <w:abstractNumId w:val="10"/>
  </w:num>
  <w:num w:numId="13" w16cid:durableId="951208658">
    <w:abstractNumId w:val="15"/>
  </w:num>
  <w:num w:numId="14" w16cid:durableId="239951359">
    <w:abstractNumId w:val="26"/>
  </w:num>
  <w:num w:numId="15" w16cid:durableId="1414161260">
    <w:abstractNumId w:val="14"/>
  </w:num>
  <w:num w:numId="16" w16cid:durableId="251083817">
    <w:abstractNumId w:val="16"/>
  </w:num>
  <w:num w:numId="17" w16cid:durableId="1143817187">
    <w:abstractNumId w:val="8"/>
  </w:num>
  <w:num w:numId="18" w16cid:durableId="495849520">
    <w:abstractNumId w:val="3"/>
  </w:num>
  <w:num w:numId="19" w16cid:durableId="1844970072">
    <w:abstractNumId w:val="2"/>
  </w:num>
  <w:num w:numId="20" w16cid:durableId="2098474729">
    <w:abstractNumId w:val="1"/>
  </w:num>
  <w:num w:numId="21" w16cid:durableId="1453477303">
    <w:abstractNumId w:val="0"/>
  </w:num>
  <w:num w:numId="22" w16cid:durableId="590088379">
    <w:abstractNumId w:val="9"/>
  </w:num>
  <w:num w:numId="23" w16cid:durableId="1048921424">
    <w:abstractNumId w:val="7"/>
  </w:num>
  <w:num w:numId="24" w16cid:durableId="1053457303">
    <w:abstractNumId w:val="6"/>
  </w:num>
  <w:num w:numId="25" w16cid:durableId="157962152">
    <w:abstractNumId w:val="5"/>
  </w:num>
  <w:num w:numId="26" w16cid:durableId="1875382756">
    <w:abstractNumId w:val="4"/>
  </w:num>
  <w:num w:numId="27" w16cid:durableId="689530855">
    <w:abstractNumId w:val="33"/>
  </w:num>
  <w:num w:numId="28" w16cid:durableId="888997257">
    <w:abstractNumId w:val="25"/>
  </w:num>
  <w:num w:numId="29" w16cid:durableId="993025640">
    <w:abstractNumId w:val="36"/>
  </w:num>
  <w:num w:numId="30" w16cid:durableId="1976907165">
    <w:abstractNumId w:val="32"/>
  </w:num>
  <w:num w:numId="31" w16cid:durableId="354817532">
    <w:abstractNumId w:val="19"/>
  </w:num>
  <w:num w:numId="32" w16cid:durableId="632757474">
    <w:abstractNumId w:val="11"/>
  </w:num>
  <w:num w:numId="33" w16cid:durableId="1405177170">
    <w:abstractNumId w:val="30"/>
  </w:num>
  <w:num w:numId="34" w16cid:durableId="964241531">
    <w:abstractNumId w:val="20"/>
  </w:num>
  <w:num w:numId="35" w16cid:durableId="249774901">
    <w:abstractNumId w:val="17"/>
  </w:num>
  <w:num w:numId="36" w16cid:durableId="487984928">
    <w:abstractNumId w:val="22"/>
  </w:num>
  <w:num w:numId="37" w16cid:durableId="349187459">
    <w:abstractNumId w:val="27"/>
  </w:num>
  <w:num w:numId="38" w16cid:durableId="1726181187">
    <w:abstractNumId w:val="24"/>
  </w:num>
  <w:num w:numId="39" w16cid:durableId="310641042">
    <w:abstractNumId w:val="13"/>
  </w:num>
  <w:num w:numId="40" w16cid:durableId="1234777382">
    <w:abstractNumId w:val="29"/>
  </w:num>
  <w:num w:numId="41" w16cid:durableId="428039827">
    <w:abstractNumId w:val="28"/>
  </w:num>
  <w:num w:numId="42" w16cid:durableId="726034726">
    <w:abstractNumId w:val="21"/>
  </w:num>
  <w:num w:numId="43" w16cid:durableId="1140657907">
    <w:abstractNumId w:val="34"/>
  </w:num>
  <w:num w:numId="44" w16cid:durableId="1254364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3F"/>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4BED"/>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2634"/>
    <w:rsid w:val="0029405D"/>
    <w:rsid w:val="00294FA6"/>
    <w:rsid w:val="00295A6F"/>
    <w:rsid w:val="002A20C4"/>
    <w:rsid w:val="002A4600"/>
    <w:rsid w:val="002A570F"/>
    <w:rsid w:val="002A7292"/>
    <w:rsid w:val="002A7358"/>
    <w:rsid w:val="002A7902"/>
    <w:rsid w:val="002B0F6B"/>
    <w:rsid w:val="002B23B8"/>
    <w:rsid w:val="002B4429"/>
    <w:rsid w:val="002B68A6"/>
    <w:rsid w:val="002B6AD1"/>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6AB5"/>
    <w:rsid w:val="0031004C"/>
    <w:rsid w:val="003105F6"/>
    <w:rsid w:val="00311297"/>
    <w:rsid w:val="003113BE"/>
    <w:rsid w:val="003122CA"/>
    <w:rsid w:val="003148FD"/>
    <w:rsid w:val="003156C2"/>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3561"/>
    <w:rsid w:val="004550FB"/>
    <w:rsid w:val="0046111A"/>
    <w:rsid w:val="0046170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0A4B"/>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75A0"/>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C601E"/>
    <w:rsid w:val="007D07D5"/>
    <w:rsid w:val="007D1C64"/>
    <w:rsid w:val="007D32DD"/>
    <w:rsid w:val="007D6DCE"/>
    <w:rsid w:val="007D72C4"/>
    <w:rsid w:val="007E2CFE"/>
    <w:rsid w:val="007E59C9"/>
    <w:rsid w:val="007F0072"/>
    <w:rsid w:val="007F2EB6"/>
    <w:rsid w:val="007F54C3"/>
    <w:rsid w:val="007F60C6"/>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4A9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5003"/>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3817"/>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16CA"/>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AF7E42"/>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C7F15"/>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BA5"/>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A97"/>
    <w:rsid w:val="00E96E3F"/>
    <w:rsid w:val="00EA270C"/>
    <w:rsid w:val="00EA4974"/>
    <w:rsid w:val="00EA532E"/>
    <w:rsid w:val="00EB06D9"/>
    <w:rsid w:val="00EB192B"/>
    <w:rsid w:val="00EB19ED"/>
    <w:rsid w:val="00EB1CAB"/>
    <w:rsid w:val="00EC0F5A"/>
    <w:rsid w:val="00EC4032"/>
    <w:rsid w:val="00EC4265"/>
    <w:rsid w:val="00EC4CEB"/>
    <w:rsid w:val="00EC659E"/>
    <w:rsid w:val="00ED2072"/>
    <w:rsid w:val="00ED2AE0"/>
    <w:rsid w:val="00ED5553"/>
    <w:rsid w:val="00ED5E36"/>
    <w:rsid w:val="00ED6961"/>
    <w:rsid w:val="00EE1E3F"/>
    <w:rsid w:val="00EF0B96"/>
    <w:rsid w:val="00EF3486"/>
    <w:rsid w:val="00EF47AF"/>
    <w:rsid w:val="00EF53B6"/>
    <w:rsid w:val="00F00B73"/>
    <w:rsid w:val="00F115CA"/>
    <w:rsid w:val="00F14817"/>
    <w:rsid w:val="00F14EBA"/>
    <w:rsid w:val="00F14F08"/>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 w:val="00FF73E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70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E96A97"/>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7D9D61-B2A2-467B-821E-D3742CBC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1352</Words>
  <Characters>8114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2024-05-15T09:52:00Z</dcterms:created>
  <dcterms:modified xsi:type="dcterms:W3CDTF">2024-09-11T09:01:00Z</dcterms:modified>
  <cp:category/>
</cp:core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