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137A" w14:textId="3FE9F1F2" w:rsidR="004452BE" w:rsidRPr="00A3452E" w:rsidRDefault="004452BE" w:rsidP="004452BE">
      <w:pPr>
        <w:keepNext/>
        <w:suppressAutoHyphens/>
        <w:spacing w:before="120" w:after="360" w:line="360" w:lineRule="auto"/>
        <w:jc w:val="center"/>
        <w:rPr>
          <w:rFonts w:ascii="Times" w:eastAsia="Times New Roman" w:hAnsi="Times" w:cs="Arial"/>
          <w:bCs/>
          <w:caps/>
          <w:kern w:val="0"/>
          <w:sz w:val="24"/>
          <w:szCs w:val="24"/>
          <w:lang w:eastAsia="pl-PL"/>
          <w14:ligatures w14:val="none"/>
        </w:rPr>
      </w:pPr>
      <w:r w:rsidRPr="00A3452E">
        <w:rPr>
          <w:rFonts w:ascii="Times" w:eastAsia="Times New Roman" w:hAnsi="Times" w:cs="Arial"/>
          <w:bCs/>
          <w:caps/>
          <w:kern w:val="0"/>
          <w:sz w:val="24"/>
          <w:szCs w:val="24"/>
          <w:lang w:eastAsia="pl-PL"/>
          <w14:ligatures w14:val="none"/>
        </w:rPr>
        <w:t>Uzasadnienie</w:t>
      </w:r>
    </w:p>
    <w:p w14:paraId="7E2E0DFC" w14:textId="52BC34EC" w:rsidR="004452BE" w:rsidRPr="004452BE" w:rsidRDefault="004452BE" w:rsidP="00A3452E">
      <w:pPr>
        <w:suppressAutoHyphens/>
        <w:autoSpaceDE w:val="0"/>
        <w:autoSpaceDN w:val="0"/>
        <w:adjustRightInd w:val="0"/>
        <w:spacing w:before="240" w:after="0" w:line="360" w:lineRule="auto"/>
        <w:ind w:firstLine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Projekt </w:t>
      </w:r>
      <w:r w:rsidR="00415A1A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ustawy </w:t>
      </w: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wprowadza zmiany w ustawie z dnia 7 lipca 2022 r. o finansowaniu społecznościowym dla przedsięwzięć gospodarczych i pomocy kredytobiorcom </w:t>
      </w:r>
      <w:hyperlink r:id="rId6" w:history="1">
        <w:r w:rsidRPr="004452BE">
          <w:rPr>
            <w:rFonts w:ascii="Times" w:eastAsia="Times New Roman" w:hAnsi="Times" w:cs="Arial"/>
            <w:bCs/>
            <w:kern w:val="0"/>
            <w:sz w:val="24"/>
            <w:szCs w:val="20"/>
            <w:lang w:eastAsia="pl-PL"/>
            <w14:ligatures w14:val="none"/>
          </w:rPr>
          <w:t>(Dz.</w:t>
        </w:r>
        <w:r w:rsidR="00DA4192">
          <w:rPr>
            <w:rFonts w:ascii="Times" w:eastAsia="Times New Roman" w:hAnsi="Times" w:cs="Arial"/>
            <w:bCs/>
            <w:kern w:val="0"/>
            <w:sz w:val="24"/>
            <w:szCs w:val="20"/>
            <w:lang w:eastAsia="pl-PL"/>
            <w14:ligatures w14:val="none"/>
          </w:rPr>
          <w:t xml:space="preserve"> </w:t>
        </w:r>
        <w:r w:rsidRPr="004452BE">
          <w:rPr>
            <w:rFonts w:ascii="Times" w:eastAsia="Times New Roman" w:hAnsi="Times" w:cs="Arial"/>
            <w:bCs/>
            <w:kern w:val="0"/>
            <w:sz w:val="24"/>
            <w:szCs w:val="20"/>
            <w:lang w:eastAsia="pl-PL"/>
            <w14:ligatures w14:val="none"/>
          </w:rPr>
          <w:t>U. z</w:t>
        </w:r>
        <w:r w:rsidR="00A3452E">
          <w:rPr>
            <w:rFonts w:ascii="Times" w:eastAsia="Times New Roman" w:hAnsi="Times" w:cs="Arial"/>
            <w:bCs/>
            <w:kern w:val="0"/>
            <w:sz w:val="24"/>
            <w:szCs w:val="20"/>
            <w:lang w:eastAsia="pl-PL"/>
            <w14:ligatures w14:val="none"/>
          </w:rPr>
          <w:t> </w:t>
        </w:r>
        <w:r w:rsidRPr="004452BE">
          <w:rPr>
            <w:rFonts w:ascii="Times" w:eastAsia="Times New Roman" w:hAnsi="Times" w:cs="Arial"/>
            <w:bCs/>
            <w:kern w:val="0"/>
            <w:sz w:val="24"/>
            <w:szCs w:val="20"/>
            <w:lang w:eastAsia="pl-PL"/>
            <w14:ligatures w14:val="none"/>
          </w:rPr>
          <w:t>2023</w:t>
        </w:r>
        <w:r w:rsidR="00A3452E">
          <w:rPr>
            <w:rFonts w:ascii="Times" w:eastAsia="Times New Roman" w:hAnsi="Times" w:cs="Arial"/>
            <w:bCs/>
            <w:kern w:val="0"/>
            <w:sz w:val="24"/>
            <w:szCs w:val="20"/>
            <w:lang w:eastAsia="pl-PL"/>
            <w14:ligatures w14:val="none"/>
          </w:rPr>
          <w:t> </w:t>
        </w:r>
        <w:r w:rsidRPr="004452BE">
          <w:rPr>
            <w:rFonts w:ascii="Times" w:eastAsia="Times New Roman" w:hAnsi="Times" w:cs="Arial"/>
            <w:bCs/>
            <w:kern w:val="0"/>
            <w:sz w:val="24"/>
            <w:szCs w:val="20"/>
            <w:lang w:eastAsia="pl-PL"/>
            <w14:ligatures w14:val="none"/>
          </w:rPr>
          <w:t>r. poz. 414</w:t>
        </w:r>
        <w:r w:rsidR="00DA4192">
          <w:rPr>
            <w:rFonts w:ascii="Times" w:eastAsia="Times New Roman" w:hAnsi="Times" w:cs="Arial"/>
            <w:bCs/>
            <w:kern w:val="0"/>
            <w:sz w:val="24"/>
            <w:szCs w:val="20"/>
            <w:lang w:eastAsia="pl-PL"/>
            <w14:ligatures w14:val="none"/>
          </w:rPr>
          <w:t>, z późn. zm.</w:t>
        </w:r>
        <w:r w:rsidRPr="004452BE">
          <w:rPr>
            <w:rFonts w:ascii="Times" w:eastAsia="Times New Roman" w:hAnsi="Times" w:cs="Arial"/>
            <w:bCs/>
            <w:kern w:val="0"/>
            <w:sz w:val="24"/>
            <w:szCs w:val="20"/>
            <w:lang w:eastAsia="pl-PL"/>
            <w14:ligatures w14:val="none"/>
          </w:rPr>
          <w:t>)</w:t>
        </w:r>
      </w:hyperlink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w zakresie możliwości zawieszenia spłaty kredytu hipotecznego udzielonego na zaspokojenie własnych potrzeb mieszkaniowych kredytobiorcy. Proponuje się, aby</w:t>
      </w:r>
      <w:r w:rsidR="00415A1A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zawieszeni</w:t>
      </w:r>
      <w:r w:rsidR="00415A1A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e</w:t>
      </w: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spłaty na warunkach</w:t>
      </w:r>
      <w:r w:rsidR="00DA4192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,</w:t>
      </w: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jakie obowiązywały w roku 2023</w:t>
      </w:r>
      <w:r w:rsidR="00DA4192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,</w:t>
      </w: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był</w:t>
      </w:r>
      <w:r w:rsidR="00415A1A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o</w:t>
      </w: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możliw</w:t>
      </w:r>
      <w:r w:rsidR="00415A1A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e</w:t>
      </w: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także w roku 2024. Uzasadnione jest to utrzymującymi się warunkami spłat kredytów hipotecznych udzielonych przed dniem 1 lipca 2022 r., które mimo obniżenia stóp procentowych pozostają dla kredytobiorców znacząco gorsze niż warunki</w:t>
      </w:r>
      <w:r w:rsidR="00DA4192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,</w:t>
      </w: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jakie obowiązywały w dniu podpisywania umowy kredytowej oraz z</w:t>
      </w:r>
      <w:bookmarkStart w:id="0" w:name="_GoBack"/>
      <w:bookmarkEnd w:id="0"/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jakimi na podstawie dostępnych wówczas prognoz mogli się liczyć w latach następnych.</w:t>
      </w:r>
    </w:p>
    <w:p w14:paraId="47DB7196" w14:textId="19473055" w:rsidR="004452BE" w:rsidRPr="004452BE" w:rsidRDefault="004452BE" w:rsidP="004452BE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W stosunku do obowiązujących regulacji proponuje się jednak wprowadzenie ograniczenia katalogu osób uprawnionych do skorzystania z zawieszenia spłaty kredytu. Zgodnie z projektem</w:t>
      </w:r>
      <w:r w:rsidR="00415A1A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ustawy</w:t>
      </w: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uprawnienie takie przysługiwać będzie kredytobiorcom, których kwota kapitału udzielonego kredytu była nie wyższa niż 400 000 zł. Kwotę t</w:t>
      </w:r>
      <w:r w:rsidR="007536A9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ę</w:t>
      </w: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ustalono na podstawie danych Komisji Nadzoru Finansowego jako odpowiadającą średniej kwocie kredytu hipotecznego udzielanego na zakup mieszkania, podlegającego zawieszeniu na podstawie dotychczas obowiązujących przepisów. W przypadku gdy kwota kapitału udzielonego kredytu będzie wyższa niż 400 000 zł</w:t>
      </w:r>
      <w:r w:rsidR="007536A9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,</w:t>
      </w: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ale nie wyższa niż 800 000 zł</w:t>
      </w:r>
      <w:r w:rsidR="00DA4192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,</w:t>
      </w: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zawieszenie spłaty kredytu będzie również możliwe, jednak w takim przypadku skorzystać będzie mógł z niego kredytobiorca</w:t>
      </w:r>
      <w:r w:rsidR="00DA4192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,</w:t>
      </w: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w</w:t>
      </w:r>
      <w:r w:rsidR="00A3452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 </w:t>
      </w: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przypadku którego stosunek wydatków związanych z obsługą miesięcznej raty kapitałowej i</w:t>
      </w:r>
      <w:r w:rsidR="00A3452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 </w:t>
      </w: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odsetkowej kredytu do średniego miesięcznego dochodu jego gospodarstwa domowego przekracza 50%. Rozwiązanie takie jest odwzorowaniem warunków umożliwiających kredytobiorcy skorzystanie z pomocy Funduszu Wsparcia Kredytobiorców, uregulowanego w</w:t>
      </w:r>
      <w:r w:rsidR="00A3452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 </w:t>
      </w: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ustawie z dnia 9 października 2015 r. o wsparciu kredytobiorców, którzy zaciągnęli kredyt mieszkaniowy i znajdują się w trudnej sytuacji finansowej (Dz. U</w:t>
      </w:r>
      <w:r w:rsidR="00DA4192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.</w:t>
      </w: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z 2022 r. poz. 2452)</w:t>
      </w:r>
      <w:r w:rsidR="00DA4192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,</w:t>
      </w: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z tym zastrzeżeniem, że </w:t>
      </w: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lastRenderedPageBreak/>
        <w:t xml:space="preserve">badany dochód będzie średnim dochodem z okresu trzech miesięcy poprzedzających złożenie wniosku, a nie dochodem z ostatniego miesiąca. </w:t>
      </w:r>
    </w:p>
    <w:p w14:paraId="48A156D7" w14:textId="4A6AE839" w:rsidR="004452BE" w:rsidRPr="004452BE" w:rsidRDefault="004452BE" w:rsidP="004452BE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Proponuje się, aby przepisy weszły w życie z dniem 1 stycznia 2024 r., co z jednej strony da czas bankom na dostosowanie wewnętrznych procedur do nowych regulacji</w:t>
      </w:r>
      <w:r w:rsidR="007536A9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,</w:t>
      </w: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a z drugiej </w:t>
      </w:r>
      <w:r w:rsidR="00DA4192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– </w:t>
      </w: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będzie spójne z celem ustawy, któr</w:t>
      </w:r>
      <w:r w:rsidR="00DA4192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a</w:t>
      </w: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przedłuża działani</w:t>
      </w:r>
      <w:r w:rsidR="00DA4192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e</w:t>
      </w: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obowiązującego obecnie do końca 2023 r. instrumentu o rok następny.</w:t>
      </w:r>
    </w:p>
    <w:p w14:paraId="708D5DA7" w14:textId="5B15E440" w:rsidR="004452BE" w:rsidRPr="004452BE" w:rsidRDefault="004452BE" w:rsidP="004452BE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Projekt ustawy nie wymaga przedstawiania organom i instytucjom Unii Europejskiej w</w:t>
      </w:r>
      <w:r w:rsidR="00A3452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 </w:t>
      </w: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celu uzyskania opinii, dokonania powiadomienia, konsultacji albo uzgodnienia. </w:t>
      </w:r>
    </w:p>
    <w:p w14:paraId="7A4ED0EB" w14:textId="77777777" w:rsidR="004452BE" w:rsidRPr="004452BE" w:rsidRDefault="004452BE" w:rsidP="004452BE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Zawarte w projekcie regulacje nie stanowią przepisów technicznych w rozumieniu rozporządzenia Rady Ministrów z dnia 23 grudnia 2002 r. w sprawie sposobu funkcjonowania krajowego systemu notyfikacji norm i aktów prawnych (Dz. U. poz. 2039, z późn. zm.), dlatego też projekt ustawy nie podlega procedurze notyfikacji.</w:t>
      </w:r>
    </w:p>
    <w:p w14:paraId="3CB1ADF3" w14:textId="71E24E01" w:rsidR="004452BE" w:rsidRPr="004452BE" w:rsidRDefault="004452BE" w:rsidP="004452BE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Stosownie do </w:t>
      </w:r>
      <w:r w:rsidR="00BF6B6A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przepisów </w:t>
      </w: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ustawy z dnia 7 lipca 2005 r. o działalności lobbingowej w</w:t>
      </w:r>
      <w:r w:rsidR="00BF6B6A">
        <w:t> </w:t>
      </w: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procesie stanowienia prawa (Dz. U. z 2017 r. poz. 248) projekt zosta</w:t>
      </w:r>
      <w:r w:rsidR="00FE1DCD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ł</w:t>
      </w: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zamieszczony w</w:t>
      </w:r>
      <w:r w:rsidR="00BF6B6A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 </w:t>
      </w: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Wykazie prac legislacyjnych i programowych Rady Ministrów. </w:t>
      </w:r>
    </w:p>
    <w:p w14:paraId="076B1062" w14:textId="751B4C45" w:rsidR="004452BE" w:rsidRPr="004452BE" w:rsidRDefault="004452BE" w:rsidP="004452BE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Projektowana ustawa nie będzie miała wpływu na mikro</w:t>
      </w:r>
      <w:r w:rsidR="00BF6B6A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-</w:t>
      </w: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, małych i średnich przedsiębiorców, zgodnie z ustawą z dnia 6 marca 2018 r. – Prawo przedsiębiorców</w:t>
      </w:r>
      <w:r w:rsidR="0049196F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(Dz. U. z</w:t>
      </w:r>
      <w:r w:rsidR="00A3452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 </w:t>
      </w:r>
      <w:r w:rsidR="0049196F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2023 r. poz. 221, z późn. zm.)</w:t>
      </w: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, ponieważ d</w:t>
      </w:r>
      <w:r w:rsidR="00A3452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otyczy jedynie osób fizycznych.</w:t>
      </w:r>
    </w:p>
    <w:p w14:paraId="31602F8F" w14:textId="77777777" w:rsidR="004452BE" w:rsidRPr="004452BE" w:rsidRDefault="004452BE" w:rsidP="004452BE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4452B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Projekt ustawy jest zgodny z prawem Unii Europejskiej.</w:t>
      </w:r>
    </w:p>
    <w:sectPr w:rsidR="004452BE" w:rsidRPr="004452BE" w:rsidSect="00A3452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1219A" w14:textId="77777777" w:rsidR="00614E17" w:rsidRDefault="00614E17" w:rsidP="00A3452E">
      <w:pPr>
        <w:spacing w:after="0" w:line="240" w:lineRule="auto"/>
      </w:pPr>
      <w:r>
        <w:separator/>
      </w:r>
    </w:p>
  </w:endnote>
  <w:endnote w:type="continuationSeparator" w:id="0">
    <w:p w14:paraId="3680736A" w14:textId="77777777" w:rsidR="00614E17" w:rsidRDefault="00614E17" w:rsidP="00A3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538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40DB560" w14:textId="5D572E60" w:rsidR="00A3452E" w:rsidRPr="00A3452E" w:rsidRDefault="00A3452E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45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45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45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1AF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345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F1A34" w14:textId="77777777" w:rsidR="00614E17" w:rsidRDefault="00614E17" w:rsidP="00A3452E">
      <w:pPr>
        <w:spacing w:after="0" w:line="240" w:lineRule="auto"/>
      </w:pPr>
      <w:r>
        <w:separator/>
      </w:r>
    </w:p>
  </w:footnote>
  <w:footnote w:type="continuationSeparator" w:id="0">
    <w:p w14:paraId="78CDC0CC" w14:textId="77777777" w:rsidR="00614E17" w:rsidRDefault="00614E17" w:rsidP="00A34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BE"/>
    <w:rsid w:val="00091947"/>
    <w:rsid w:val="00415A1A"/>
    <w:rsid w:val="004452BE"/>
    <w:rsid w:val="00486F1D"/>
    <w:rsid w:val="0049196F"/>
    <w:rsid w:val="00614E17"/>
    <w:rsid w:val="006C4D12"/>
    <w:rsid w:val="007536A9"/>
    <w:rsid w:val="00805E5D"/>
    <w:rsid w:val="00854288"/>
    <w:rsid w:val="00A04DFA"/>
    <w:rsid w:val="00A22572"/>
    <w:rsid w:val="00A3452E"/>
    <w:rsid w:val="00BF6B6A"/>
    <w:rsid w:val="00DA1AF4"/>
    <w:rsid w:val="00DA4192"/>
    <w:rsid w:val="00E00115"/>
    <w:rsid w:val="00E101F6"/>
    <w:rsid w:val="00ED0D70"/>
    <w:rsid w:val="00F36239"/>
    <w:rsid w:val="00FC22B4"/>
    <w:rsid w:val="00F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CE21"/>
  <w15:chartTrackingRefBased/>
  <w15:docId w15:val="{633B3C96-F3B2-4F57-A8D8-42F2628F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5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E5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34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52E"/>
  </w:style>
  <w:style w:type="paragraph" w:styleId="Stopka">
    <w:name w:val="footer"/>
    <w:basedOn w:val="Normalny"/>
    <w:link w:val="StopkaZnak"/>
    <w:uiPriority w:val="99"/>
    <w:unhideWhenUsed/>
    <w:rsid w:val="00A34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52E"/>
  </w:style>
  <w:style w:type="character" w:styleId="Odwoaniedokomentarza">
    <w:name w:val="annotation reference"/>
    <w:basedOn w:val="Domylnaczcionkaakapitu"/>
    <w:uiPriority w:val="99"/>
    <w:semiHidden/>
    <w:unhideWhenUsed/>
    <w:rsid w:val="00BF6B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B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B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B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B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qnrygmy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3142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Tetzlaff Juliusz</dc:creator>
  <cp:keywords/>
  <dc:description/>
  <cp:lastModifiedBy>Binkowska Joanna</cp:lastModifiedBy>
  <cp:revision>2</cp:revision>
  <dcterms:created xsi:type="dcterms:W3CDTF">2023-11-15T12:35:00Z</dcterms:created>
  <dcterms:modified xsi:type="dcterms:W3CDTF">2023-11-15T12:35:00Z</dcterms:modified>
</cp:coreProperties>
</file>