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DE9E" w14:textId="0E639DAB" w:rsidR="002F5A22" w:rsidRPr="002F5A22" w:rsidRDefault="000776C3" w:rsidP="002F5A22">
      <w:pPr>
        <w:pStyle w:val="OZNPROJEKTUwskazaniedatylubwersjiprojektu"/>
      </w:pPr>
      <w:r w:rsidRPr="002F5A22">
        <w:t>Projekt</w:t>
      </w:r>
    </w:p>
    <w:p w14:paraId="4D0107FF" w14:textId="5046CC14" w:rsidR="002F5A22" w:rsidRPr="002F5A22" w:rsidRDefault="002F5A22" w:rsidP="00641B64">
      <w:pPr>
        <w:pStyle w:val="OZNRODZAKTUtznustawalubrozporzdzenieiorganwydajcy"/>
      </w:pPr>
      <w:r>
        <w:t>U</w:t>
      </w:r>
      <w:r w:rsidRPr="002F5A22">
        <w:t>STAWA</w:t>
      </w:r>
    </w:p>
    <w:p w14:paraId="3B9CAF1C" w14:textId="470FFCD2" w:rsidR="002F5A22" w:rsidRPr="002F5A22" w:rsidRDefault="002F5A22" w:rsidP="00641B64">
      <w:pPr>
        <w:pStyle w:val="DATAAKTUdatauchwalenialubwydaniaaktu"/>
      </w:pPr>
      <w:r>
        <w:t>z</w:t>
      </w:r>
      <w:r w:rsidRPr="002F5A22">
        <w:t xml:space="preserve"> dnia</w:t>
      </w:r>
    </w:p>
    <w:p w14:paraId="04F6871D" w14:textId="77777777" w:rsidR="002F5A22" w:rsidRPr="002F5A22" w:rsidRDefault="002F5A22" w:rsidP="00641B64">
      <w:pPr>
        <w:pStyle w:val="TYTUAKTUprzedmiotregulacjiustawylubrozporzdzenia"/>
      </w:pPr>
      <w:r>
        <w:t>o</w:t>
      </w:r>
      <w:r w:rsidRPr="002F5A22">
        <w:t xml:space="preserve"> zmianie ustawy o kołach gospodyń wiejskich oraz ustawy o społeczno-zawodowych</w:t>
      </w:r>
      <w:r>
        <w:t xml:space="preserve"> </w:t>
      </w:r>
      <w:r w:rsidRPr="002F5A22">
        <w:t>organizacjach rolników</w:t>
      </w:r>
    </w:p>
    <w:p w14:paraId="175BAA1C" w14:textId="4DEF6203" w:rsidR="002F5A22" w:rsidRPr="002F5A22" w:rsidRDefault="002F5A22" w:rsidP="009F5D38">
      <w:pPr>
        <w:pStyle w:val="ARTartustawynprozporzdzenia"/>
      </w:pPr>
      <w:r w:rsidRPr="002F5A22">
        <w:rPr>
          <w:rStyle w:val="Ppogrubienie"/>
        </w:rPr>
        <w:t>Art.</w:t>
      </w:r>
      <w:r w:rsidR="000776C3">
        <w:rPr>
          <w:rStyle w:val="Ppogrubienie"/>
        </w:rPr>
        <w:t> </w:t>
      </w:r>
      <w:r w:rsidRPr="002F5A22">
        <w:rPr>
          <w:rStyle w:val="Ppogrubienie"/>
        </w:rPr>
        <w:t>1.</w:t>
      </w:r>
      <w:r w:rsidR="000776C3">
        <w:rPr>
          <w:rStyle w:val="Ppogrubienie"/>
        </w:rPr>
        <w:t> </w:t>
      </w:r>
      <w:r w:rsidRPr="002F5A22">
        <w:t>W ustawie z dnia 9 listopada 2018 r. o kołach gospodyń wiejskich (Dz. U. z 2023</w:t>
      </w:r>
      <w:r w:rsidR="00396947">
        <w:t> </w:t>
      </w:r>
      <w:r>
        <w:t>r.</w:t>
      </w:r>
      <w:r w:rsidRPr="002F5A22">
        <w:t xml:space="preserve"> poz. 1179) wprowadza się następujące zmiany:</w:t>
      </w:r>
    </w:p>
    <w:p w14:paraId="3299BDFB" w14:textId="77777777" w:rsidR="002F5A22" w:rsidRPr="002F5A22" w:rsidRDefault="002F5A22" w:rsidP="002F5A22">
      <w:pPr>
        <w:pStyle w:val="PKTpunkt"/>
      </w:pPr>
      <w:r>
        <w:t>1)</w:t>
      </w:r>
      <w:r>
        <w:tab/>
      </w:r>
      <w:r w:rsidRPr="002F5A22">
        <w:t>w art. 8 w ust. 2 w pkt 6 kropkę zastępuje się średnikiem i dodaje się pkt 7 w brzmieniu:</w:t>
      </w:r>
    </w:p>
    <w:p w14:paraId="4F1A01F0" w14:textId="73A09E5C" w:rsidR="002F5A22" w:rsidRPr="002F5A22" w:rsidRDefault="002F5A22" w:rsidP="002F5A22">
      <w:pPr>
        <w:pStyle w:val="ZPKTzmpktartykuempunktem"/>
      </w:pPr>
      <w:r>
        <w:t>„7)</w:t>
      </w:r>
      <w:r>
        <w:tab/>
        <w:t>informację</w:t>
      </w:r>
      <w:r w:rsidRPr="002F5A22">
        <w:t>, czy koło jest zrzeszone w Krajowym Związku Rolników, Kółek i</w:t>
      </w:r>
      <w:r w:rsidR="00396947">
        <w:t> </w:t>
      </w:r>
      <w:r w:rsidRPr="002F5A22">
        <w:t>Organizacji Rolniczych.”;</w:t>
      </w:r>
    </w:p>
    <w:p w14:paraId="33C93BC7" w14:textId="77777777" w:rsidR="002F5A22" w:rsidRPr="002F5A22" w:rsidRDefault="002F5A22" w:rsidP="002F5A22">
      <w:pPr>
        <w:pStyle w:val="PKTpunkt"/>
      </w:pPr>
      <w:r>
        <w:t>2)</w:t>
      </w:r>
      <w:r>
        <w:tab/>
      </w:r>
      <w:r w:rsidRPr="002F5A22">
        <w:t>w art. 12 w ust. 2 po wyrazach „art. 13” dodaje się wyrazy „ust. 1”;</w:t>
      </w:r>
    </w:p>
    <w:p w14:paraId="4A070C85" w14:textId="77777777" w:rsidR="002F5A22" w:rsidRPr="002F5A22" w:rsidRDefault="002F5A22" w:rsidP="002F5A22">
      <w:pPr>
        <w:pStyle w:val="PKTpunkt"/>
      </w:pPr>
      <w:r>
        <w:t>3)</w:t>
      </w:r>
      <w:r>
        <w:tab/>
      </w:r>
      <w:r w:rsidRPr="002F5A22">
        <w:t>w art. 13 dotychczasową treść oznacza się jako ust. 1 i dodaje się ust. 2 w brzmieniu:</w:t>
      </w:r>
    </w:p>
    <w:p w14:paraId="0B78323F" w14:textId="73E837DD" w:rsidR="002F5A22" w:rsidRPr="002F5A22" w:rsidRDefault="002F5A22" w:rsidP="002F5A22">
      <w:pPr>
        <w:pStyle w:val="ZUSTzmustartykuempunktem"/>
      </w:pPr>
      <w:r>
        <w:t xml:space="preserve">„2. </w:t>
      </w:r>
      <w:r w:rsidRPr="002F5A22">
        <w:t>Rejestr w odniesieniu do kół gospodyń wiejskich zrzeszonych w Krajowym Związku Rolników, Kółek i Organizacji Rolniczych oprócz danych i informacji określonych w ust. 1 zamieszczonych w porządku określonym w tym przepisie zawiera także informację, że koło jest zrzeszone w Krajowym Związku Rolników, Kółek i</w:t>
      </w:r>
      <w:r w:rsidR="00396947">
        <w:t> </w:t>
      </w:r>
      <w:r w:rsidRPr="002F5A22">
        <w:t>Organizacji Rolniczych.”;</w:t>
      </w:r>
    </w:p>
    <w:p w14:paraId="1D2C4BE4" w14:textId="77777777" w:rsidR="002F5A22" w:rsidRPr="002F5A22" w:rsidRDefault="002F5A22" w:rsidP="002F5A22">
      <w:pPr>
        <w:pStyle w:val="PKTpunkt"/>
      </w:pPr>
      <w:r>
        <w:t>4)</w:t>
      </w:r>
      <w:r>
        <w:tab/>
      </w:r>
      <w:r w:rsidRPr="002F5A22">
        <w:t>w art. 25:</w:t>
      </w:r>
    </w:p>
    <w:p w14:paraId="47683BBA" w14:textId="77777777" w:rsidR="002F5A22" w:rsidRPr="002F5A22" w:rsidRDefault="002F5A22" w:rsidP="002F5A22">
      <w:pPr>
        <w:pStyle w:val="LITlitera"/>
      </w:pPr>
      <w:r>
        <w:t>a)</w:t>
      </w:r>
      <w:r>
        <w:tab/>
      </w:r>
      <w:r w:rsidRPr="002F5A22">
        <w:t>w ust. 1 w zdaniu pierwszym skreśla się wyrazy „we współpracy z Pełnomocnikiem Rządu do spraw lokalnych inicjatyw społecznych”,</w:t>
      </w:r>
    </w:p>
    <w:p w14:paraId="04C81681" w14:textId="77777777" w:rsidR="002F5A22" w:rsidRPr="002F5A22" w:rsidRDefault="002F5A22" w:rsidP="002F5A22">
      <w:pPr>
        <w:pStyle w:val="LITlitera"/>
      </w:pPr>
      <w:r>
        <w:t>b)</w:t>
      </w:r>
      <w:r>
        <w:tab/>
      </w:r>
      <w:r w:rsidRPr="002F5A22">
        <w:t>ust. 3 otrzymuje brzmienie:</w:t>
      </w:r>
    </w:p>
    <w:p w14:paraId="0B1414BB" w14:textId="77777777" w:rsidR="002F5A22" w:rsidRPr="002F5A22" w:rsidRDefault="002F5A22" w:rsidP="002F5A22">
      <w:pPr>
        <w:pStyle w:val="ZLITUSTzmustliter"/>
      </w:pPr>
      <w:r>
        <w:t>„3. Prezes Agencji Restrukturyzacji i Modernizacji Rolnictwa może powołać,</w:t>
      </w:r>
      <w:r w:rsidRPr="002F5A22">
        <w:t xml:space="preserve"> w celu aktywizacji wspólnot i społeczności lokalnych na obszarach wiejskich, wojewódzkich koordynatorów wspierania kół gospodyń wiejskich.”,</w:t>
      </w:r>
    </w:p>
    <w:p w14:paraId="1C6BF073" w14:textId="77777777" w:rsidR="002F5A22" w:rsidRPr="002F5A22" w:rsidRDefault="002F5A22" w:rsidP="002F5A22">
      <w:pPr>
        <w:pStyle w:val="LITlitera"/>
      </w:pPr>
      <w:r>
        <w:t>c)</w:t>
      </w:r>
      <w:r>
        <w:tab/>
      </w:r>
      <w:r w:rsidRPr="002F5A22">
        <w:t>uchyla się ust. 5;</w:t>
      </w:r>
    </w:p>
    <w:p w14:paraId="73F42D30" w14:textId="77777777" w:rsidR="002F5A22" w:rsidRPr="002F5A22" w:rsidRDefault="002F5A22" w:rsidP="002F5A22">
      <w:pPr>
        <w:pStyle w:val="PKTpunkt"/>
      </w:pPr>
      <w:r>
        <w:t>5)</w:t>
      </w:r>
      <w:r>
        <w:tab/>
      </w:r>
      <w:r w:rsidRPr="002F5A22">
        <w:t>w art. 25a wyrazy „Pełnomocnik Rządu do spraw lokalnych inicjatyw społecznych” zastępuje się wyrazami „Minister właściwy do spraw rozwoju wsi”;</w:t>
      </w:r>
    </w:p>
    <w:p w14:paraId="79767A3A" w14:textId="77777777" w:rsidR="002F5A22" w:rsidRPr="002F5A22" w:rsidRDefault="002F5A22" w:rsidP="002F5A22">
      <w:pPr>
        <w:pStyle w:val="PKTpunkt"/>
      </w:pPr>
      <w:r>
        <w:t>6)</w:t>
      </w:r>
      <w:r>
        <w:tab/>
      </w:r>
      <w:r w:rsidRPr="002F5A22">
        <w:t>w art. 34:</w:t>
      </w:r>
    </w:p>
    <w:p w14:paraId="513C0392" w14:textId="77777777" w:rsidR="002F5A22" w:rsidRPr="002F5A22" w:rsidRDefault="002F5A22" w:rsidP="002F5A22">
      <w:pPr>
        <w:pStyle w:val="LITlitera"/>
      </w:pPr>
      <w:r>
        <w:t>a)</w:t>
      </w:r>
      <w:r>
        <w:tab/>
      </w:r>
      <w:r w:rsidRPr="002F5A22">
        <w:t>po ust. 4 dodaje się ust. 4a–4c w brzmieniu:</w:t>
      </w:r>
    </w:p>
    <w:p w14:paraId="0661E5AA" w14:textId="77777777" w:rsidR="002F5A22" w:rsidRPr="002F5A22" w:rsidRDefault="002F5A22" w:rsidP="002F5A22">
      <w:pPr>
        <w:pStyle w:val="ZLITUSTzmustliter"/>
      </w:pPr>
      <w:r>
        <w:t xml:space="preserve">„4a. </w:t>
      </w:r>
      <w:r w:rsidRPr="002F5A22">
        <w:t>Do kół gospodyń wiejskich działających na podstawie przepisów dotychczasowych, które wystąpią o rejestrację zgodnie z ust. 1, ograniczenia określonego w art. 4 ust. 1 nie stosuje się.</w:t>
      </w:r>
    </w:p>
    <w:p w14:paraId="74B45444" w14:textId="77777777" w:rsidR="002F5A22" w:rsidRPr="002F5A22" w:rsidRDefault="002F5A22" w:rsidP="002F5A22">
      <w:pPr>
        <w:pStyle w:val="ZLITUSTzmustliter"/>
      </w:pPr>
      <w:r>
        <w:lastRenderedPageBreak/>
        <w:t>4b. Kierownik biura powiatowego Agencji Restrukturyzacji i Modernizacji</w:t>
      </w:r>
      <w:r w:rsidRPr="002F5A22">
        <w:t xml:space="preserve"> Rolnictwa dokonuje, w drodze decyzji, wpisu koła gospodyń wiejskich, o którym mowa w ust. 4a, do rejestru po stwierdzeniu, że statut koła jest zgodny z przepisami prawa, a założyciele koła spełniają wymagania określone w ustawie.</w:t>
      </w:r>
    </w:p>
    <w:p w14:paraId="4511A6AB" w14:textId="77777777" w:rsidR="002F5A22" w:rsidRPr="002F5A22" w:rsidRDefault="002F5A22" w:rsidP="002F5A22">
      <w:pPr>
        <w:pStyle w:val="ZLITUSTzmustliter"/>
      </w:pPr>
      <w:r>
        <w:t>4c. Do wpisu do rejestru koła gospodyń wiejskich, o którym mowa w ust. 4a,</w:t>
      </w:r>
      <w:r w:rsidRPr="002F5A22">
        <w:t xml:space="preserve"> przepisu art. 9 ust. 3 nie stosuje się.”,</w:t>
      </w:r>
    </w:p>
    <w:p w14:paraId="5133D299" w14:textId="77777777" w:rsidR="002F5A22" w:rsidRPr="002F5A22" w:rsidRDefault="002F5A22" w:rsidP="002F5A22">
      <w:pPr>
        <w:pStyle w:val="LITlitera"/>
      </w:pPr>
      <w:r>
        <w:t>b)</w:t>
      </w:r>
      <w:r>
        <w:tab/>
      </w:r>
      <w:r w:rsidRPr="002F5A22">
        <w:t>w ust. 6 skreśla się wyrazy „w okresie miesiąca od dnia wejścia w życie niniejszej ustawy”;</w:t>
      </w:r>
    </w:p>
    <w:p w14:paraId="4C2327AD" w14:textId="77777777" w:rsidR="002F5A22" w:rsidRPr="002F5A22" w:rsidRDefault="002F5A22" w:rsidP="002F5A22">
      <w:pPr>
        <w:pStyle w:val="PKTpunkt"/>
      </w:pPr>
      <w:r>
        <w:t>7)</w:t>
      </w:r>
      <w:r>
        <w:tab/>
      </w:r>
      <w:r w:rsidRPr="002F5A22">
        <w:t>w art. 34a w ust. 1 wyrazy „art. 34 ust. 1, 5 i 7” zastępuje się wyrazami „art. 34 ust. 1, 4a, 5 i 7”;</w:t>
      </w:r>
    </w:p>
    <w:p w14:paraId="7BB5E77E" w14:textId="77777777" w:rsidR="002F5A22" w:rsidRPr="002F5A22" w:rsidRDefault="002F5A22" w:rsidP="002F5A22">
      <w:pPr>
        <w:pStyle w:val="PKTpunkt"/>
      </w:pPr>
      <w:r>
        <w:t>8)</w:t>
      </w:r>
      <w:r>
        <w:tab/>
      </w:r>
      <w:r w:rsidRPr="002F5A22">
        <w:t>po art. 36b dodaje się art. 36c w brzmieniu:</w:t>
      </w:r>
    </w:p>
    <w:p w14:paraId="0C7ED033" w14:textId="18DEE9CB" w:rsidR="002F5A22" w:rsidRPr="002F5A22" w:rsidRDefault="002F5A22" w:rsidP="002F5A22">
      <w:pPr>
        <w:pStyle w:val="ZARTzmartartykuempunktem"/>
      </w:pPr>
      <w:r>
        <w:t>„Art. 36c. 1.</w:t>
      </w:r>
      <w:r w:rsidRPr="002F5A22">
        <w:t xml:space="preserve"> Maksymalny limit wydatków budżetu państwa będących skutkiem finansowym ustawy w latach 2024</w:t>
      </w:r>
      <w:r w:rsidR="009F5D38">
        <w:t>–</w:t>
      </w:r>
      <w:r w:rsidRPr="002F5A22">
        <w:t>2033 wynosi łącznie 1</w:t>
      </w:r>
      <w:r w:rsidR="000E12CE">
        <w:t> </w:t>
      </w:r>
      <w:r w:rsidRPr="002F5A22">
        <w:t>4</w:t>
      </w:r>
      <w:r w:rsidR="004D76CE">
        <w:t>8</w:t>
      </w:r>
      <w:r w:rsidRPr="002F5A22">
        <w:t>0</w:t>
      </w:r>
      <w:r w:rsidR="000E12CE">
        <w:t> </w:t>
      </w:r>
      <w:r w:rsidRPr="002F5A22">
        <w:t>000 000 zł, przy czym:</w:t>
      </w:r>
    </w:p>
    <w:p w14:paraId="7805FF14" w14:textId="3ABBD502" w:rsidR="002F5A22" w:rsidRPr="002F5A22" w:rsidRDefault="002F5A22" w:rsidP="002F5A22">
      <w:pPr>
        <w:pStyle w:val="ZPKTzmpktartykuempunktem"/>
      </w:pPr>
      <w:r w:rsidRPr="00F10B24">
        <w:t>1)</w:t>
      </w:r>
      <w:r w:rsidRPr="002F5A22">
        <w:tab/>
        <w:t xml:space="preserve">w 2024 r. </w:t>
      </w:r>
      <w:r w:rsidR="009F5D38">
        <w:t>–</w:t>
      </w:r>
      <w:r w:rsidRPr="002F5A22">
        <w:t xml:space="preserve"> 1</w:t>
      </w:r>
      <w:r w:rsidR="004D76CE">
        <w:t>5</w:t>
      </w:r>
      <w:r w:rsidRPr="002F5A22">
        <w:t>7 000</w:t>
      </w:r>
      <w:r w:rsidR="000E12CE">
        <w:t> </w:t>
      </w:r>
      <w:r w:rsidRPr="002F5A22">
        <w:t>000 zł;</w:t>
      </w:r>
    </w:p>
    <w:p w14:paraId="19179835" w14:textId="52E77369" w:rsidR="002F5A22" w:rsidRPr="002F5A22" w:rsidRDefault="002F5A22" w:rsidP="002F5A22">
      <w:pPr>
        <w:pStyle w:val="ZPKTzmpktartykuempunktem"/>
      </w:pPr>
      <w:r w:rsidRPr="00F10B24">
        <w:t>2)</w:t>
      </w:r>
      <w:r w:rsidRPr="002F5A22">
        <w:tab/>
        <w:t xml:space="preserve">w 2025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3936D922" w14:textId="14435A24" w:rsidR="002F5A22" w:rsidRPr="002F5A22" w:rsidRDefault="002F5A22" w:rsidP="002F5A22">
      <w:pPr>
        <w:pStyle w:val="ZPKTzmpktartykuempunktem"/>
      </w:pPr>
      <w:r w:rsidRPr="00F10B24">
        <w:t>3)</w:t>
      </w:r>
      <w:r w:rsidRPr="002F5A22">
        <w:tab/>
        <w:t xml:space="preserve">w 2026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0834C9D1" w14:textId="76E5C621" w:rsidR="002F5A22" w:rsidRPr="002F5A22" w:rsidRDefault="002F5A22" w:rsidP="002F5A22">
      <w:pPr>
        <w:pStyle w:val="ZPKTzmpktartykuempunktem"/>
      </w:pPr>
      <w:r w:rsidRPr="00F10B24">
        <w:t>4)</w:t>
      </w:r>
      <w:r w:rsidRPr="002F5A22">
        <w:tab/>
        <w:t xml:space="preserve">w 2027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6C2F0FF2" w14:textId="67EEE2E3" w:rsidR="002F5A22" w:rsidRPr="002F5A22" w:rsidRDefault="002F5A22" w:rsidP="002F5A22">
      <w:pPr>
        <w:pStyle w:val="ZPKTzmpktartykuempunktem"/>
      </w:pPr>
      <w:r w:rsidRPr="00F10B24">
        <w:t>5)</w:t>
      </w:r>
      <w:r w:rsidRPr="002F5A22">
        <w:tab/>
        <w:t xml:space="preserve">w 2028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64839985" w14:textId="528304E4" w:rsidR="002F5A22" w:rsidRPr="002F5A22" w:rsidRDefault="002F5A22" w:rsidP="002F5A22">
      <w:pPr>
        <w:pStyle w:val="ZPKTzmpktartykuempunktem"/>
      </w:pPr>
      <w:r w:rsidRPr="00F10B24">
        <w:t>6)</w:t>
      </w:r>
      <w:r w:rsidRPr="002F5A22">
        <w:tab/>
        <w:t xml:space="preserve">w 2029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27A55EA8" w14:textId="075F8449" w:rsidR="002F5A22" w:rsidRPr="002F5A22" w:rsidRDefault="002F5A22" w:rsidP="002F5A22">
      <w:pPr>
        <w:pStyle w:val="ZPKTzmpktartykuempunktem"/>
      </w:pPr>
      <w:r w:rsidRPr="00F10B24">
        <w:t>7)</w:t>
      </w:r>
      <w:r w:rsidRPr="002F5A22">
        <w:tab/>
        <w:t xml:space="preserve">w 2030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0E2D169F" w14:textId="766295BF" w:rsidR="002F5A22" w:rsidRPr="002F5A22" w:rsidRDefault="002F5A22" w:rsidP="002F5A22">
      <w:pPr>
        <w:pStyle w:val="ZPKTzmpktartykuempunktem"/>
      </w:pPr>
      <w:r w:rsidRPr="00F10B24">
        <w:t>8)</w:t>
      </w:r>
      <w:r w:rsidRPr="002F5A22">
        <w:tab/>
        <w:t xml:space="preserve">w 2031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72C97F17" w14:textId="3F17A730" w:rsidR="002F5A22" w:rsidRPr="002F5A22" w:rsidRDefault="002F5A22" w:rsidP="002F5A22">
      <w:pPr>
        <w:pStyle w:val="ZPKTzmpktartykuempunktem"/>
      </w:pPr>
      <w:r w:rsidRPr="00F10B24">
        <w:t>9)</w:t>
      </w:r>
      <w:r w:rsidRPr="002F5A22">
        <w:tab/>
        <w:t xml:space="preserve">w 2032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zł;</w:t>
      </w:r>
    </w:p>
    <w:p w14:paraId="371D9170" w14:textId="0975BE5F" w:rsidR="002F5A22" w:rsidRPr="002F5A22" w:rsidRDefault="002F5A22" w:rsidP="002F5A22">
      <w:pPr>
        <w:pStyle w:val="ZPKTzmpktartykuempunktem"/>
      </w:pPr>
      <w:r w:rsidRPr="00F10B24">
        <w:t>10)</w:t>
      </w:r>
      <w:r w:rsidRPr="002F5A22">
        <w:tab/>
        <w:t xml:space="preserve">w 2033 r. </w:t>
      </w:r>
      <w:r w:rsidR="009F5D38">
        <w:t>–</w:t>
      </w:r>
      <w:r w:rsidRPr="002F5A22">
        <w:t xml:space="preserve"> 147</w:t>
      </w:r>
      <w:r w:rsidR="000E12CE">
        <w:t> </w:t>
      </w:r>
      <w:r w:rsidRPr="002F5A22">
        <w:t>000 000 zł.</w:t>
      </w:r>
    </w:p>
    <w:p w14:paraId="046147BD" w14:textId="1280C1D1" w:rsidR="002F5A22" w:rsidRPr="002F5A22" w:rsidRDefault="002F5A22" w:rsidP="002F5A22">
      <w:pPr>
        <w:pStyle w:val="ZUSTzmustartykuempunktem"/>
      </w:pPr>
      <w:r>
        <w:t>2.</w:t>
      </w:r>
      <w:r w:rsidR="000776C3">
        <w:t xml:space="preserve"> </w:t>
      </w:r>
      <w:r w:rsidRPr="002F5A22">
        <w:t>Prezes Agencji Restrukturyzacji i Modernizacji Rolnictwa monitoruje wykorzystanie limitu wydatków, o których mowa w ust. 1, w danym roku oraz w</w:t>
      </w:r>
      <w:r w:rsidR="00396947">
        <w:t> </w:t>
      </w:r>
      <w:r w:rsidRPr="002F5A22">
        <w:t>przypadku zagrożenia przekroczenia tego limitu wdraża mechanizm korygujący określony w art. 23a ust. 5.”.</w:t>
      </w:r>
    </w:p>
    <w:p w14:paraId="2309CD2B" w14:textId="15FF8B84" w:rsidR="002F5A22" w:rsidRPr="002F5A22" w:rsidRDefault="002F5A22" w:rsidP="002F5A22">
      <w:pPr>
        <w:pStyle w:val="ARTartustawynprozporzdzenia"/>
      </w:pPr>
      <w:r w:rsidRPr="002F5A22">
        <w:rPr>
          <w:rStyle w:val="Ppogrubienie"/>
        </w:rPr>
        <w:t>Art.</w:t>
      </w:r>
      <w:r w:rsidR="000776C3">
        <w:rPr>
          <w:rStyle w:val="Ppogrubienie"/>
        </w:rPr>
        <w:t> </w:t>
      </w:r>
      <w:r w:rsidRPr="002F5A22">
        <w:rPr>
          <w:rStyle w:val="Ppogrubienie"/>
        </w:rPr>
        <w:t>2.</w:t>
      </w:r>
      <w:r w:rsidR="000776C3">
        <w:rPr>
          <w:rStyle w:val="Ppogrubienie"/>
        </w:rPr>
        <w:t> </w:t>
      </w:r>
      <w:r w:rsidRPr="002F5A22">
        <w:t>W ustawie z dnia 8 października 1982 r. o społeczno-zawodowych organizacjach rolników (Dz. U. z 2024 r. poz. 263) wprowadza się następujące zmiany:</w:t>
      </w:r>
    </w:p>
    <w:p w14:paraId="4A10A43E" w14:textId="77777777" w:rsidR="002F5A22" w:rsidRPr="002F5A22" w:rsidRDefault="002F5A22" w:rsidP="002F5A22">
      <w:pPr>
        <w:pStyle w:val="PKTpunkt"/>
      </w:pPr>
      <w:r>
        <w:t>1)</w:t>
      </w:r>
      <w:r>
        <w:tab/>
      </w:r>
      <w:r w:rsidRPr="002F5A22">
        <w:t>w art. 3 dotychczasową treść oznacza się jako ust. 1 i dodaje się ust. 2 w brzmieniu:</w:t>
      </w:r>
    </w:p>
    <w:p w14:paraId="7B79AC25" w14:textId="317D77EE" w:rsidR="002F5A22" w:rsidRPr="002F5A22" w:rsidRDefault="002F5A22" w:rsidP="002F5A22">
      <w:pPr>
        <w:pStyle w:val="ZUSTzmustartykuempunktem"/>
      </w:pPr>
      <w:r>
        <w:t>„2. Społeczno-zawodowymi</w:t>
      </w:r>
      <w:r w:rsidRPr="002F5A22">
        <w:t xml:space="preserve"> organizacjami rolników są również koła gospodyń wiejskich wpisane do Krajowego Rejestru Kół Gospodyń Wiejskich, o którym mowa w</w:t>
      </w:r>
      <w:r w:rsidR="00396947">
        <w:t> </w:t>
      </w:r>
      <w:r w:rsidRPr="002F5A22">
        <w:t xml:space="preserve">art. 6 ust. 1 ustawy z dnia 9 listopada 2018 r. o kołach gospodyń wiejskich </w:t>
      </w:r>
      <w:r w:rsidRPr="002F5A22">
        <w:lastRenderedPageBreak/>
        <w:t>(Dz.</w:t>
      </w:r>
      <w:r w:rsidR="00396947">
        <w:t> </w:t>
      </w:r>
      <w:r w:rsidRPr="002F5A22">
        <w:t>U.</w:t>
      </w:r>
      <w:r w:rsidR="00396947">
        <w:t> </w:t>
      </w:r>
      <w:r w:rsidRPr="002F5A22">
        <w:t>z</w:t>
      </w:r>
      <w:r w:rsidR="00396947">
        <w:t> </w:t>
      </w:r>
      <w:r w:rsidRPr="002F5A22">
        <w:t>2023</w:t>
      </w:r>
      <w:r w:rsidR="00396947">
        <w:t> </w:t>
      </w:r>
      <w:r>
        <w:t>r.</w:t>
      </w:r>
      <w:r w:rsidRPr="002F5A22">
        <w:t xml:space="preserve"> </w:t>
      </w:r>
      <w:r>
        <w:t>poz.</w:t>
      </w:r>
      <w:r w:rsidRPr="002F5A22">
        <w:t xml:space="preserve"> </w:t>
      </w:r>
      <w:r>
        <w:t>1179</w:t>
      </w:r>
      <w:r w:rsidRPr="002F5A22">
        <w:t xml:space="preserve"> </w:t>
      </w:r>
      <w:r>
        <w:t>oraz</w:t>
      </w:r>
      <w:r w:rsidRPr="002F5A22">
        <w:t xml:space="preserve"> </w:t>
      </w:r>
      <w:r>
        <w:t>z</w:t>
      </w:r>
      <w:r w:rsidRPr="002F5A22">
        <w:t xml:space="preserve"> </w:t>
      </w:r>
      <w:r>
        <w:t>2024</w:t>
      </w:r>
      <w:r w:rsidRPr="002F5A22">
        <w:t xml:space="preserve"> </w:t>
      </w:r>
      <w:r>
        <w:t>r.</w:t>
      </w:r>
      <w:r w:rsidRPr="002F5A22">
        <w:t xml:space="preserve"> </w:t>
      </w:r>
      <w:r>
        <w:t>poz.</w:t>
      </w:r>
      <w:r w:rsidRPr="002F5A22">
        <w:t xml:space="preserve"> </w:t>
      </w:r>
      <w:r>
        <w:t>…),</w:t>
      </w:r>
      <w:r w:rsidRPr="002F5A22">
        <w:t xml:space="preserve"> </w:t>
      </w:r>
      <w:r>
        <w:t>jeżeli</w:t>
      </w:r>
      <w:r w:rsidRPr="002F5A22">
        <w:t xml:space="preserve"> </w:t>
      </w:r>
      <w:r>
        <w:t>są</w:t>
      </w:r>
      <w:r w:rsidRPr="002F5A22">
        <w:t xml:space="preserve"> </w:t>
      </w:r>
      <w:r>
        <w:t>zrzeszone</w:t>
      </w:r>
      <w:r w:rsidRPr="002F5A22">
        <w:t xml:space="preserve"> </w:t>
      </w:r>
      <w:r>
        <w:t>w</w:t>
      </w:r>
      <w:r w:rsidRPr="002F5A22">
        <w:t xml:space="preserve"> </w:t>
      </w:r>
      <w:r>
        <w:t>Krajowym</w:t>
      </w:r>
      <w:r w:rsidRPr="002F5A22">
        <w:t xml:space="preserve"> </w:t>
      </w:r>
      <w:r>
        <w:t>Związku</w:t>
      </w:r>
      <w:r w:rsidRPr="002F5A22">
        <w:t xml:space="preserve"> </w:t>
      </w:r>
      <w:r>
        <w:t>Rolników, Kółek</w:t>
      </w:r>
      <w:r w:rsidRPr="002F5A22">
        <w:t xml:space="preserve"> i Organizacji Rolniczych.”;</w:t>
      </w:r>
    </w:p>
    <w:p w14:paraId="05CE0E8A" w14:textId="77777777" w:rsidR="002F5A22" w:rsidRPr="002F5A22" w:rsidRDefault="002F5A22" w:rsidP="002F5A22">
      <w:pPr>
        <w:pStyle w:val="PKTpunkt"/>
      </w:pPr>
      <w:r>
        <w:t>2)</w:t>
      </w:r>
      <w:r>
        <w:tab/>
      </w:r>
      <w:r w:rsidRPr="002F5A22">
        <w:t>w art. 33 ust. 1 otrzymuje brzmienie:</w:t>
      </w:r>
    </w:p>
    <w:p w14:paraId="4D108ACA" w14:textId="71D95F3B" w:rsidR="002F5A22" w:rsidRPr="002F5A22" w:rsidRDefault="002F5A22" w:rsidP="002F5A22">
      <w:pPr>
        <w:pStyle w:val="ZUSTzmustartykuempunktem"/>
      </w:pPr>
      <w:r>
        <w:t>„1.</w:t>
      </w:r>
      <w:r w:rsidR="000776C3">
        <w:t xml:space="preserve"> </w:t>
      </w:r>
      <w:r w:rsidRPr="002F5A22">
        <w:t>Krajowy Związek Rolników, Kółek i Organizacji Rolniczych, zwany dalej</w:t>
      </w:r>
      <w:r>
        <w:t xml:space="preserve"> „Krajowym Związkiem”, jest ogólnopolskim, niezależnym i samorządnym zrzeszeniem</w:t>
      </w:r>
      <w:r w:rsidRPr="002F5A22">
        <w:t xml:space="preserve"> kółek rolniczych, związków rolników, kółek i organizacji rolniczych oraz na zasadach dobrowolności – kół gospodyń wiejskich wpisanych do Krajowego Rejestru Kół Gospodyń Wiejskich, o którym mowa w art. 6 ust. 1 ustawy z dnia 9 listopada 2018 r. o</w:t>
      </w:r>
      <w:r w:rsidR="00396947">
        <w:t> </w:t>
      </w:r>
      <w:r w:rsidRPr="002F5A22">
        <w:t>kołach gospodyń wiejskich, a także krajowych związków rolniczych zrzeszeń branżowych i innych organizacji rolników.”.</w:t>
      </w:r>
    </w:p>
    <w:p w14:paraId="0EA94C3D" w14:textId="70232D14" w:rsidR="002F5A22" w:rsidRPr="002F5A22" w:rsidRDefault="002F5A22" w:rsidP="002F5A22">
      <w:pPr>
        <w:pStyle w:val="ARTartustawynprozporzdzenia"/>
      </w:pPr>
      <w:r w:rsidRPr="002F5A22">
        <w:rPr>
          <w:rStyle w:val="Ppogrubienie"/>
        </w:rPr>
        <w:t>Art.</w:t>
      </w:r>
      <w:r w:rsidR="000776C3">
        <w:rPr>
          <w:rStyle w:val="Ppogrubienie"/>
        </w:rPr>
        <w:t> </w:t>
      </w:r>
      <w:r w:rsidRPr="002F5A22">
        <w:rPr>
          <w:rStyle w:val="Ppogrubienie"/>
        </w:rPr>
        <w:t>3.</w:t>
      </w:r>
      <w:r w:rsidR="000776C3">
        <w:rPr>
          <w:rStyle w:val="Ppogrubienie"/>
        </w:rPr>
        <w:t> </w:t>
      </w:r>
      <w:r w:rsidRPr="002F5A22">
        <w:t>Koła gospodyń wiejskich wpisane do Krajowego Rejestru Kół Gospodyń Wiejskich</w:t>
      </w:r>
      <w:r w:rsidRPr="002F5A22" w:rsidDel="00C775B5">
        <w:t xml:space="preserve"> </w:t>
      </w:r>
      <w:r w:rsidRPr="002F5A22">
        <w:t>przed dniem wejścia w życie ustawy, które są zrzeszone w Krajowym Związku Rolników, Kółek i Organizacji Rolniczych,</w:t>
      </w:r>
      <w:r w:rsidRPr="002F5A22" w:rsidDel="00C775B5">
        <w:t xml:space="preserve"> </w:t>
      </w:r>
      <w:r w:rsidRPr="002F5A22">
        <w:t>przekazują kierownikowi biura powiatowego Agencji Restrukturyzacji i Modernizacji Rolnictwa właściwemu ze względu na siedzibę tego koła informację, że są zrzeszone w tym związku</w:t>
      </w:r>
      <w:r w:rsidR="00641B64">
        <w:t xml:space="preserve"> </w:t>
      </w:r>
      <w:r w:rsidRPr="002F5A22">
        <w:t>w terminie 3 miesięcy od dnia wejścia w życie ustawy.</w:t>
      </w:r>
    </w:p>
    <w:p w14:paraId="1B51B434" w14:textId="665228C1" w:rsidR="00261A16" w:rsidRPr="00737F6A" w:rsidRDefault="002F5A22" w:rsidP="008044CF">
      <w:pPr>
        <w:pStyle w:val="ARTartustawynprozporzdzenia"/>
      </w:pPr>
      <w:r w:rsidRPr="002F5A22">
        <w:rPr>
          <w:rStyle w:val="Ppogrubienie"/>
        </w:rPr>
        <w:t>Art.</w:t>
      </w:r>
      <w:r w:rsidR="000776C3">
        <w:rPr>
          <w:rStyle w:val="Ppogrubienie"/>
        </w:rPr>
        <w:t> </w:t>
      </w:r>
      <w:r w:rsidRPr="002F5A22">
        <w:rPr>
          <w:rStyle w:val="Ppogrubienie"/>
        </w:rPr>
        <w:t>4.</w:t>
      </w:r>
      <w:r w:rsidR="000776C3">
        <w:t> </w:t>
      </w:r>
      <w:r w:rsidRPr="002F5A22">
        <w:t>Ustawa wchodzi w życie po upływie 14 dni od dnia ogłoszenia.</w:t>
      </w:r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F781" w14:textId="77777777" w:rsidR="002767D1" w:rsidRDefault="002767D1">
      <w:r>
        <w:separator/>
      </w:r>
    </w:p>
  </w:endnote>
  <w:endnote w:type="continuationSeparator" w:id="0">
    <w:p w14:paraId="18199CB9" w14:textId="77777777" w:rsidR="002767D1" w:rsidRDefault="0027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42B9" w14:textId="77777777" w:rsidR="002767D1" w:rsidRDefault="002767D1">
      <w:r>
        <w:separator/>
      </w:r>
    </w:p>
  </w:footnote>
  <w:footnote w:type="continuationSeparator" w:id="0">
    <w:p w14:paraId="5E38D90B" w14:textId="77777777" w:rsidR="002767D1" w:rsidRDefault="0027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B65" w14:textId="7D8029E8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34B31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9C66B79"/>
    <w:multiLevelType w:val="hybridMultilevel"/>
    <w:tmpl w:val="82EAEB02"/>
    <w:lvl w:ilvl="0" w:tplc="54048788">
      <w:start w:val="1"/>
      <w:numFmt w:val="decimal"/>
      <w:lvlText w:val="%1)"/>
      <w:lvlJc w:val="left"/>
      <w:pPr>
        <w:ind w:left="628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9292C6">
      <w:start w:val="2"/>
      <w:numFmt w:val="decimal"/>
      <w:lvlText w:val="%2."/>
      <w:lvlJc w:val="left"/>
      <w:pPr>
        <w:ind w:left="118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42CDAB4">
      <w:numFmt w:val="bullet"/>
      <w:lvlText w:val="•"/>
      <w:lvlJc w:val="left"/>
      <w:pPr>
        <w:ind w:left="1582" w:hanging="263"/>
      </w:pPr>
      <w:rPr>
        <w:rFonts w:hint="default"/>
        <w:lang w:val="pl-PL" w:eastAsia="en-US" w:bidi="ar-SA"/>
      </w:rPr>
    </w:lvl>
    <w:lvl w:ilvl="3" w:tplc="C6621716">
      <w:numFmt w:val="bullet"/>
      <w:lvlText w:val="•"/>
      <w:lvlJc w:val="left"/>
      <w:pPr>
        <w:ind w:left="2545" w:hanging="263"/>
      </w:pPr>
      <w:rPr>
        <w:rFonts w:hint="default"/>
        <w:lang w:val="pl-PL" w:eastAsia="en-US" w:bidi="ar-SA"/>
      </w:rPr>
    </w:lvl>
    <w:lvl w:ilvl="4" w:tplc="144290E2">
      <w:numFmt w:val="bullet"/>
      <w:lvlText w:val="•"/>
      <w:lvlJc w:val="left"/>
      <w:pPr>
        <w:ind w:left="3508" w:hanging="263"/>
      </w:pPr>
      <w:rPr>
        <w:rFonts w:hint="default"/>
        <w:lang w:val="pl-PL" w:eastAsia="en-US" w:bidi="ar-SA"/>
      </w:rPr>
    </w:lvl>
    <w:lvl w:ilvl="5" w:tplc="A4CC96AE">
      <w:numFmt w:val="bullet"/>
      <w:lvlText w:val="•"/>
      <w:lvlJc w:val="left"/>
      <w:pPr>
        <w:ind w:left="4471" w:hanging="263"/>
      </w:pPr>
      <w:rPr>
        <w:rFonts w:hint="default"/>
        <w:lang w:val="pl-PL" w:eastAsia="en-US" w:bidi="ar-SA"/>
      </w:rPr>
    </w:lvl>
    <w:lvl w:ilvl="6" w:tplc="1F044F3C">
      <w:numFmt w:val="bullet"/>
      <w:lvlText w:val="•"/>
      <w:lvlJc w:val="left"/>
      <w:pPr>
        <w:ind w:left="5434" w:hanging="263"/>
      </w:pPr>
      <w:rPr>
        <w:rFonts w:hint="default"/>
        <w:lang w:val="pl-PL" w:eastAsia="en-US" w:bidi="ar-SA"/>
      </w:rPr>
    </w:lvl>
    <w:lvl w:ilvl="7" w:tplc="01B4AF56">
      <w:numFmt w:val="bullet"/>
      <w:lvlText w:val="•"/>
      <w:lvlJc w:val="left"/>
      <w:pPr>
        <w:ind w:left="6397" w:hanging="263"/>
      </w:pPr>
      <w:rPr>
        <w:rFonts w:hint="default"/>
        <w:lang w:val="pl-PL" w:eastAsia="en-US" w:bidi="ar-SA"/>
      </w:rPr>
    </w:lvl>
    <w:lvl w:ilvl="8" w:tplc="EACADED4">
      <w:numFmt w:val="bullet"/>
      <w:lvlText w:val="•"/>
      <w:lvlJc w:val="left"/>
      <w:pPr>
        <w:ind w:left="7360" w:hanging="263"/>
      </w:pPr>
      <w:rPr>
        <w:rFonts w:hint="default"/>
        <w:lang w:val="pl-PL" w:eastAsia="en-US" w:bidi="ar-SA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5301D9E"/>
    <w:multiLevelType w:val="hybridMultilevel"/>
    <w:tmpl w:val="BFBE6A88"/>
    <w:lvl w:ilvl="0" w:tplc="82F0BDD4">
      <w:start w:val="1"/>
      <w:numFmt w:val="decimal"/>
      <w:lvlText w:val="%1."/>
      <w:lvlJc w:val="left"/>
      <w:pPr>
        <w:ind w:left="458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2CEFF78">
      <w:numFmt w:val="bullet"/>
      <w:lvlText w:val="•"/>
      <w:lvlJc w:val="left"/>
      <w:pPr>
        <w:ind w:left="1342" w:hanging="340"/>
      </w:pPr>
      <w:rPr>
        <w:rFonts w:hint="default"/>
        <w:lang w:val="pl-PL" w:eastAsia="en-US" w:bidi="ar-SA"/>
      </w:rPr>
    </w:lvl>
    <w:lvl w:ilvl="2" w:tplc="27C4EF30">
      <w:numFmt w:val="bullet"/>
      <w:lvlText w:val="•"/>
      <w:lvlJc w:val="left"/>
      <w:pPr>
        <w:ind w:left="2225" w:hanging="340"/>
      </w:pPr>
      <w:rPr>
        <w:rFonts w:hint="default"/>
        <w:lang w:val="pl-PL" w:eastAsia="en-US" w:bidi="ar-SA"/>
      </w:rPr>
    </w:lvl>
    <w:lvl w:ilvl="3" w:tplc="AB4E8258">
      <w:numFmt w:val="bullet"/>
      <w:lvlText w:val="•"/>
      <w:lvlJc w:val="left"/>
      <w:pPr>
        <w:ind w:left="3107" w:hanging="340"/>
      </w:pPr>
      <w:rPr>
        <w:rFonts w:hint="default"/>
        <w:lang w:val="pl-PL" w:eastAsia="en-US" w:bidi="ar-SA"/>
      </w:rPr>
    </w:lvl>
    <w:lvl w:ilvl="4" w:tplc="D2D258E6">
      <w:numFmt w:val="bullet"/>
      <w:lvlText w:val="•"/>
      <w:lvlJc w:val="left"/>
      <w:pPr>
        <w:ind w:left="3990" w:hanging="340"/>
      </w:pPr>
      <w:rPr>
        <w:rFonts w:hint="default"/>
        <w:lang w:val="pl-PL" w:eastAsia="en-US" w:bidi="ar-SA"/>
      </w:rPr>
    </w:lvl>
    <w:lvl w:ilvl="5" w:tplc="F2763B84">
      <w:numFmt w:val="bullet"/>
      <w:lvlText w:val="•"/>
      <w:lvlJc w:val="left"/>
      <w:pPr>
        <w:ind w:left="4873" w:hanging="340"/>
      </w:pPr>
      <w:rPr>
        <w:rFonts w:hint="default"/>
        <w:lang w:val="pl-PL" w:eastAsia="en-US" w:bidi="ar-SA"/>
      </w:rPr>
    </w:lvl>
    <w:lvl w:ilvl="6" w:tplc="8300FE3C">
      <w:numFmt w:val="bullet"/>
      <w:lvlText w:val="•"/>
      <w:lvlJc w:val="left"/>
      <w:pPr>
        <w:ind w:left="5755" w:hanging="340"/>
      </w:pPr>
      <w:rPr>
        <w:rFonts w:hint="default"/>
        <w:lang w:val="pl-PL" w:eastAsia="en-US" w:bidi="ar-SA"/>
      </w:rPr>
    </w:lvl>
    <w:lvl w:ilvl="7" w:tplc="D4EE5062">
      <w:numFmt w:val="bullet"/>
      <w:lvlText w:val="•"/>
      <w:lvlJc w:val="left"/>
      <w:pPr>
        <w:ind w:left="6638" w:hanging="340"/>
      </w:pPr>
      <w:rPr>
        <w:rFonts w:hint="default"/>
        <w:lang w:val="pl-PL" w:eastAsia="en-US" w:bidi="ar-SA"/>
      </w:rPr>
    </w:lvl>
    <w:lvl w:ilvl="8" w:tplc="26D29324">
      <w:numFmt w:val="bullet"/>
      <w:lvlText w:val="•"/>
      <w:lvlJc w:val="left"/>
      <w:pPr>
        <w:ind w:left="7520" w:hanging="340"/>
      </w:pPr>
      <w:rPr>
        <w:rFonts w:hint="default"/>
        <w:lang w:val="pl-PL" w:eastAsia="en-US" w:bidi="ar-SA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0E06E3"/>
    <w:multiLevelType w:val="hybridMultilevel"/>
    <w:tmpl w:val="BCFA5B54"/>
    <w:lvl w:ilvl="0" w:tplc="FE187A7C">
      <w:start w:val="1"/>
      <w:numFmt w:val="decimal"/>
      <w:lvlText w:val="%1)"/>
      <w:lvlJc w:val="left"/>
      <w:pPr>
        <w:ind w:left="628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56F1DA">
      <w:start w:val="1"/>
      <w:numFmt w:val="lowerLetter"/>
      <w:lvlText w:val="%2)"/>
      <w:lvlJc w:val="left"/>
      <w:pPr>
        <w:ind w:left="1104" w:hanging="4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BC3C041C">
      <w:numFmt w:val="bullet"/>
      <w:lvlText w:val="•"/>
      <w:lvlJc w:val="left"/>
      <w:pPr>
        <w:ind w:left="2009" w:hanging="476"/>
      </w:pPr>
      <w:rPr>
        <w:rFonts w:hint="default"/>
        <w:lang w:val="pl-PL" w:eastAsia="en-US" w:bidi="ar-SA"/>
      </w:rPr>
    </w:lvl>
    <w:lvl w:ilvl="3" w:tplc="1E3AE8D2">
      <w:numFmt w:val="bullet"/>
      <w:lvlText w:val="•"/>
      <w:lvlJc w:val="left"/>
      <w:pPr>
        <w:ind w:left="2919" w:hanging="476"/>
      </w:pPr>
      <w:rPr>
        <w:rFonts w:hint="default"/>
        <w:lang w:val="pl-PL" w:eastAsia="en-US" w:bidi="ar-SA"/>
      </w:rPr>
    </w:lvl>
    <w:lvl w:ilvl="4" w:tplc="442234D0">
      <w:numFmt w:val="bullet"/>
      <w:lvlText w:val="•"/>
      <w:lvlJc w:val="left"/>
      <w:pPr>
        <w:ind w:left="3828" w:hanging="476"/>
      </w:pPr>
      <w:rPr>
        <w:rFonts w:hint="default"/>
        <w:lang w:val="pl-PL" w:eastAsia="en-US" w:bidi="ar-SA"/>
      </w:rPr>
    </w:lvl>
    <w:lvl w:ilvl="5" w:tplc="60948FEE">
      <w:numFmt w:val="bullet"/>
      <w:lvlText w:val="•"/>
      <w:lvlJc w:val="left"/>
      <w:pPr>
        <w:ind w:left="4738" w:hanging="476"/>
      </w:pPr>
      <w:rPr>
        <w:rFonts w:hint="default"/>
        <w:lang w:val="pl-PL" w:eastAsia="en-US" w:bidi="ar-SA"/>
      </w:rPr>
    </w:lvl>
    <w:lvl w:ilvl="6" w:tplc="31609C9A">
      <w:numFmt w:val="bullet"/>
      <w:lvlText w:val="•"/>
      <w:lvlJc w:val="left"/>
      <w:pPr>
        <w:ind w:left="5647" w:hanging="476"/>
      </w:pPr>
      <w:rPr>
        <w:rFonts w:hint="default"/>
        <w:lang w:val="pl-PL" w:eastAsia="en-US" w:bidi="ar-SA"/>
      </w:rPr>
    </w:lvl>
    <w:lvl w:ilvl="7" w:tplc="3024299E">
      <w:numFmt w:val="bullet"/>
      <w:lvlText w:val="•"/>
      <w:lvlJc w:val="left"/>
      <w:pPr>
        <w:ind w:left="6557" w:hanging="476"/>
      </w:pPr>
      <w:rPr>
        <w:rFonts w:hint="default"/>
        <w:lang w:val="pl-PL" w:eastAsia="en-US" w:bidi="ar-SA"/>
      </w:rPr>
    </w:lvl>
    <w:lvl w:ilvl="8" w:tplc="DFA8E1F4">
      <w:numFmt w:val="bullet"/>
      <w:lvlText w:val="•"/>
      <w:lvlJc w:val="left"/>
      <w:pPr>
        <w:ind w:left="7466" w:hanging="476"/>
      </w:pPr>
      <w:rPr>
        <w:rFonts w:hint="default"/>
        <w:lang w:val="pl-PL" w:eastAsia="en-US" w:bidi="ar-SA"/>
      </w:rPr>
    </w:lvl>
  </w:abstractNum>
  <w:num w:numId="1" w16cid:durableId="1254122762">
    <w:abstractNumId w:val="24"/>
  </w:num>
  <w:num w:numId="2" w16cid:durableId="1771004752">
    <w:abstractNumId w:val="24"/>
  </w:num>
  <w:num w:numId="3" w16cid:durableId="1533811406">
    <w:abstractNumId w:val="19"/>
  </w:num>
  <w:num w:numId="4" w16cid:durableId="417213259">
    <w:abstractNumId w:val="19"/>
  </w:num>
  <w:num w:numId="5" w16cid:durableId="458841256">
    <w:abstractNumId w:val="37"/>
  </w:num>
  <w:num w:numId="6" w16cid:durableId="99030725">
    <w:abstractNumId w:val="32"/>
  </w:num>
  <w:num w:numId="7" w16cid:durableId="382487565">
    <w:abstractNumId w:val="37"/>
  </w:num>
  <w:num w:numId="8" w16cid:durableId="716777986">
    <w:abstractNumId w:val="32"/>
  </w:num>
  <w:num w:numId="9" w16cid:durableId="550775586">
    <w:abstractNumId w:val="37"/>
  </w:num>
  <w:num w:numId="10" w16cid:durableId="1005405222">
    <w:abstractNumId w:val="32"/>
  </w:num>
  <w:num w:numId="11" w16cid:durableId="786966867">
    <w:abstractNumId w:val="14"/>
  </w:num>
  <w:num w:numId="12" w16cid:durableId="1225213531">
    <w:abstractNumId w:val="10"/>
  </w:num>
  <w:num w:numId="13" w16cid:durableId="1011838119">
    <w:abstractNumId w:val="16"/>
  </w:num>
  <w:num w:numId="14" w16cid:durableId="1805849389">
    <w:abstractNumId w:val="27"/>
  </w:num>
  <w:num w:numId="15" w16cid:durableId="440417038">
    <w:abstractNumId w:val="14"/>
  </w:num>
  <w:num w:numId="16" w16cid:durableId="1243030537">
    <w:abstractNumId w:val="17"/>
  </w:num>
  <w:num w:numId="17" w16cid:durableId="1426338785">
    <w:abstractNumId w:val="8"/>
  </w:num>
  <w:num w:numId="18" w16cid:durableId="159929856">
    <w:abstractNumId w:val="3"/>
  </w:num>
  <w:num w:numId="19" w16cid:durableId="1122453772">
    <w:abstractNumId w:val="2"/>
  </w:num>
  <w:num w:numId="20" w16cid:durableId="1649481067">
    <w:abstractNumId w:val="1"/>
  </w:num>
  <w:num w:numId="21" w16cid:durableId="1209149215">
    <w:abstractNumId w:val="0"/>
  </w:num>
  <w:num w:numId="22" w16cid:durableId="1129666995">
    <w:abstractNumId w:val="9"/>
  </w:num>
  <w:num w:numId="23" w16cid:durableId="252714464">
    <w:abstractNumId w:val="7"/>
  </w:num>
  <w:num w:numId="24" w16cid:durableId="654799953">
    <w:abstractNumId w:val="6"/>
  </w:num>
  <w:num w:numId="25" w16cid:durableId="216353888">
    <w:abstractNumId w:val="5"/>
  </w:num>
  <w:num w:numId="26" w16cid:durableId="1790391007">
    <w:abstractNumId w:val="4"/>
  </w:num>
  <w:num w:numId="27" w16cid:durableId="1343436399">
    <w:abstractNumId w:val="35"/>
  </w:num>
  <w:num w:numId="28" w16cid:durableId="1852403774">
    <w:abstractNumId w:val="26"/>
  </w:num>
  <w:num w:numId="29" w16cid:durableId="1831211906">
    <w:abstractNumId w:val="38"/>
  </w:num>
  <w:num w:numId="30" w16cid:durableId="1742603915">
    <w:abstractNumId w:val="34"/>
  </w:num>
  <w:num w:numId="31" w16cid:durableId="443425684">
    <w:abstractNumId w:val="20"/>
  </w:num>
  <w:num w:numId="32" w16cid:durableId="688721991">
    <w:abstractNumId w:val="11"/>
  </w:num>
  <w:num w:numId="33" w16cid:durableId="751007521">
    <w:abstractNumId w:val="31"/>
  </w:num>
  <w:num w:numId="34" w16cid:durableId="800155727">
    <w:abstractNumId w:val="21"/>
  </w:num>
  <w:num w:numId="35" w16cid:durableId="1484545499">
    <w:abstractNumId w:val="18"/>
  </w:num>
  <w:num w:numId="36" w16cid:durableId="1204291556">
    <w:abstractNumId w:val="23"/>
  </w:num>
  <w:num w:numId="37" w16cid:durableId="390155978">
    <w:abstractNumId w:val="28"/>
  </w:num>
  <w:num w:numId="38" w16cid:durableId="242882701">
    <w:abstractNumId w:val="25"/>
  </w:num>
  <w:num w:numId="39" w16cid:durableId="1438057396">
    <w:abstractNumId w:val="13"/>
  </w:num>
  <w:num w:numId="40" w16cid:durableId="1803888228">
    <w:abstractNumId w:val="30"/>
  </w:num>
  <w:num w:numId="41" w16cid:durableId="651569793">
    <w:abstractNumId w:val="29"/>
  </w:num>
  <w:num w:numId="42" w16cid:durableId="299310159">
    <w:abstractNumId w:val="22"/>
  </w:num>
  <w:num w:numId="43" w16cid:durableId="2056080310">
    <w:abstractNumId w:val="36"/>
  </w:num>
  <w:num w:numId="44" w16cid:durableId="1959530467">
    <w:abstractNumId w:val="12"/>
  </w:num>
  <w:num w:numId="45" w16cid:durableId="1973518204">
    <w:abstractNumId w:val="33"/>
  </w:num>
  <w:num w:numId="46" w16cid:durableId="1556696691">
    <w:abstractNumId w:val="15"/>
  </w:num>
  <w:num w:numId="47" w16cid:durableId="19131978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22"/>
    <w:rsid w:val="000012DA"/>
    <w:rsid w:val="0000246E"/>
    <w:rsid w:val="00003862"/>
    <w:rsid w:val="00012A35"/>
    <w:rsid w:val="0001396D"/>
    <w:rsid w:val="00016099"/>
    <w:rsid w:val="00017DC2"/>
    <w:rsid w:val="00021522"/>
    <w:rsid w:val="00023471"/>
    <w:rsid w:val="00023F13"/>
    <w:rsid w:val="00024DDA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6C3"/>
    <w:rsid w:val="000814A7"/>
    <w:rsid w:val="0008557B"/>
    <w:rsid w:val="00085CE7"/>
    <w:rsid w:val="000906EE"/>
    <w:rsid w:val="00091BA2"/>
    <w:rsid w:val="000944EF"/>
    <w:rsid w:val="00095903"/>
    <w:rsid w:val="0009732D"/>
    <w:rsid w:val="000973F0"/>
    <w:rsid w:val="000A1296"/>
    <w:rsid w:val="000A1C27"/>
    <w:rsid w:val="000A1DAD"/>
    <w:rsid w:val="000A2649"/>
    <w:rsid w:val="000A323B"/>
    <w:rsid w:val="000B0904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12CE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0F0A"/>
    <w:rsid w:val="00261A16"/>
    <w:rsid w:val="00263522"/>
    <w:rsid w:val="00264EC6"/>
    <w:rsid w:val="00271013"/>
    <w:rsid w:val="00273FE4"/>
    <w:rsid w:val="002765B4"/>
    <w:rsid w:val="002767D1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A22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49AA"/>
    <w:rsid w:val="003851ED"/>
    <w:rsid w:val="00385B39"/>
    <w:rsid w:val="00386785"/>
    <w:rsid w:val="00390E89"/>
    <w:rsid w:val="00391B1A"/>
    <w:rsid w:val="00394423"/>
    <w:rsid w:val="00396942"/>
    <w:rsid w:val="00396947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C7F6B"/>
    <w:rsid w:val="004D2DEE"/>
    <w:rsid w:val="004D2E1F"/>
    <w:rsid w:val="004D76CE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1B64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723"/>
    <w:rsid w:val="006C4A31"/>
    <w:rsid w:val="006C5AC2"/>
    <w:rsid w:val="006C6366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6F4C"/>
    <w:rsid w:val="00737F6A"/>
    <w:rsid w:val="007410B6"/>
    <w:rsid w:val="00744C6F"/>
    <w:rsid w:val="007457F6"/>
    <w:rsid w:val="00745ABB"/>
    <w:rsid w:val="0074624E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44C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260E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3F8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159E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C1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5D38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CEF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A36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21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B31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CB0"/>
    <w:rsid w:val="00BF3DDE"/>
    <w:rsid w:val="00BF6589"/>
    <w:rsid w:val="00BF6F7F"/>
    <w:rsid w:val="00C00186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053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B5D"/>
    <w:rsid w:val="00E41C28"/>
    <w:rsid w:val="00E46308"/>
    <w:rsid w:val="00E51E17"/>
    <w:rsid w:val="00E52DAB"/>
    <w:rsid w:val="00E539B0"/>
    <w:rsid w:val="00E55994"/>
    <w:rsid w:val="00E60606"/>
    <w:rsid w:val="00E60C66"/>
    <w:rsid w:val="00E611C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D69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14F3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915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C4F30"/>
  <w15:docId w15:val="{E101EFA5-18F1-4461-9079-8650384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">
    <w:name w:val="Body Text"/>
    <w:basedOn w:val="Normalny"/>
    <w:link w:val="TekstpodstawowyZnak"/>
    <w:uiPriority w:val="1"/>
    <w:qFormat/>
    <w:rsid w:val="002F5A22"/>
    <w:pPr>
      <w:adjustRightInd/>
      <w:spacing w:line="240" w:lineRule="auto"/>
      <w:ind w:left="628"/>
      <w:jc w:val="both"/>
    </w:pPr>
    <w:rPr>
      <w:rFonts w:eastAsia="Times New Roman" w:cs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5A22"/>
    <w:rPr>
      <w:rFonts w:ascii="Times New Roman" w:hAnsi="Times New Roman"/>
      <w:lang w:eastAsia="en-US"/>
    </w:rPr>
  </w:style>
  <w:style w:type="paragraph" w:styleId="Akapitzlist">
    <w:name w:val="List Paragraph"/>
    <w:basedOn w:val="Normalny"/>
    <w:uiPriority w:val="1"/>
    <w:qFormat/>
    <w:rsid w:val="002F5A22"/>
    <w:pPr>
      <w:adjustRightInd/>
      <w:spacing w:line="240" w:lineRule="auto"/>
      <w:ind w:left="628" w:hanging="510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F5A22"/>
    <w:pPr>
      <w:spacing w:line="240" w:lineRule="auto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C:\Users\radoslaw.safiejko\Desktop\USTAWA_zm. Koła Gospodyń_26.08.2024 (po KP, w szablonie aktu prawnego).zipx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0C012D-808E-4F11-BB07-348AF43B4B86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5CF35930-0F98-4D4B-8E0D-C783B200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795</Words>
  <Characters>4030</Characters>
  <Application>Microsoft Office Word</Application>
  <DocSecurity>4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Radosław Safiejko</dc:creator>
  <cp:lastModifiedBy>Pietrzak Ewa</cp:lastModifiedBy>
  <cp:revision>2</cp:revision>
  <cp:lastPrinted>2024-09-03T12:37:00Z</cp:lastPrinted>
  <dcterms:created xsi:type="dcterms:W3CDTF">2024-09-10T13:54:00Z</dcterms:created>
  <dcterms:modified xsi:type="dcterms:W3CDTF">2024-09-10T13:54:00Z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