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C7F52" w14:textId="72AB14C3" w:rsidR="00D91664" w:rsidRPr="0030306B" w:rsidRDefault="00C70F61" w:rsidP="00C70F6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0306B">
        <w:rPr>
          <w:rFonts w:ascii="Times New Roman" w:hAnsi="Times New Roman" w:cs="Times New Roman"/>
          <w:bCs/>
          <w:sz w:val="24"/>
          <w:szCs w:val="24"/>
        </w:rPr>
        <w:t>UZASADNIENIE</w:t>
      </w:r>
    </w:p>
    <w:p w14:paraId="7CED1A31" w14:textId="10F15878" w:rsidR="00D64875" w:rsidRPr="007B6DE2" w:rsidRDefault="00042BE5" w:rsidP="0030306B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DE2">
        <w:rPr>
          <w:rFonts w:ascii="Times New Roman" w:hAnsi="Times New Roman" w:cs="Times New Roman"/>
          <w:sz w:val="24"/>
          <w:szCs w:val="24"/>
        </w:rPr>
        <w:t>W związku z wejście</w:t>
      </w:r>
      <w:r w:rsidR="006741D7">
        <w:rPr>
          <w:rFonts w:ascii="Times New Roman" w:hAnsi="Times New Roman" w:cs="Times New Roman"/>
          <w:sz w:val="24"/>
          <w:szCs w:val="24"/>
        </w:rPr>
        <w:t>m w życie z dniem 7 czerwca 2021</w:t>
      </w:r>
      <w:r w:rsidRPr="007B6DE2">
        <w:rPr>
          <w:rFonts w:ascii="Times New Roman" w:hAnsi="Times New Roman" w:cs="Times New Roman"/>
          <w:sz w:val="24"/>
          <w:szCs w:val="24"/>
        </w:rPr>
        <w:t xml:space="preserve"> r. rozporząd</w:t>
      </w:r>
      <w:r w:rsidR="0071081B" w:rsidRPr="007B6DE2">
        <w:rPr>
          <w:rFonts w:ascii="Times New Roman" w:hAnsi="Times New Roman" w:cs="Times New Roman"/>
          <w:sz w:val="24"/>
          <w:szCs w:val="24"/>
        </w:rPr>
        <w:t xml:space="preserve">zenia Parlamentu Europejskiego </w:t>
      </w:r>
      <w:r w:rsidRPr="007B6DE2">
        <w:rPr>
          <w:rFonts w:ascii="Times New Roman" w:hAnsi="Times New Roman" w:cs="Times New Roman"/>
          <w:sz w:val="24"/>
          <w:szCs w:val="24"/>
        </w:rPr>
        <w:t xml:space="preserve">i Rady (UE) 2021/784 z dnia 29 kwietnia 2021 r. </w:t>
      </w:r>
      <w:r w:rsidRPr="0030306B">
        <w:rPr>
          <w:rFonts w:ascii="Times New Roman" w:hAnsi="Times New Roman" w:cs="Times New Roman"/>
          <w:iCs/>
          <w:sz w:val="24"/>
          <w:szCs w:val="24"/>
        </w:rPr>
        <w:t xml:space="preserve">w sprawie zapobiegania rozpowszechnianiu w </w:t>
      </w:r>
      <w:proofErr w:type="spellStart"/>
      <w:r w:rsidRPr="0030306B">
        <w:rPr>
          <w:rFonts w:ascii="Times New Roman" w:hAnsi="Times New Roman" w:cs="Times New Roman"/>
          <w:iCs/>
          <w:sz w:val="24"/>
          <w:szCs w:val="24"/>
        </w:rPr>
        <w:t>internecie</w:t>
      </w:r>
      <w:proofErr w:type="spellEnd"/>
      <w:r w:rsidRPr="0030306B">
        <w:rPr>
          <w:rFonts w:ascii="Times New Roman" w:hAnsi="Times New Roman" w:cs="Times New Roman"/>
          <w:iCs/>
          <w:sz w:val="24"/>
          <w:szCs w:val="24"/>
        </w:rPr>
        <w:t xml:space="preserve"> treści o charakterze terrorystycznym</w:t>
      </w:r>
      <w:r w:rsidRPr="007B6DE2">
        <w:rPr>
          <w:rFonts w:ascii="Times New Roman" w:hAnsi="Times New Roman" w:cs="Times New Roman"/>
          <w:sz w:val="24"/>
          <w:szCs w:val="24"/>
        </w:rPr>
        <w:t xml:space="preserve"> </w:t>
      </w:r>
      <w:r w:rsidR="0071081B" w:rsidRPr="007B6DE2">
        <w:rPr>
          <w:rFonts w:ascii="Times New Roman" w:hAnsi="Times New Roman" w:cs="Times New Roman"/>
          <w:sz w:val="24"/>
          <w:szCs w:val="24"/>
        </w:rPr>
        <w:t xml:space="preserve">(Dz. </w:t>
      </w:r>
      <w:r w:rsidR="007B6DE2">
        <w:rPr>
          <w:rFonts w:ascii="Times New Roman" w:hAnsi="Times New Roman" w:cs="Times New Roman"/>
          <w:sz w:val="24"/>
          <w:szCs w:val="24"/>
        </w:rPr>
        <w:t>Urz. UE L 172 z </w:t>
      </w:r>
      <w:r w:rsidR="0071081B" w:rsidRPr="007B6DE2">
        <w:rPr>
          <w:rFonts w:ascii="Times New Roman" w:hAnsi="Times New Roman" w:cs="Times New Roman"/>
          <w:sz w:val="24"/>
          <w:szCs w:val="24"/>
        </w:rPr>
        <w:t xml:space="preserve">17.05.2021, str. 79), zwanego dalej „rozporządzeniem </w:t>
      </w:r>
      <w:bookmarkStart w:id="0" w:name="_Hlk175306220"/>
      <w:r w:rsidR="0071081B" w:rsidRPr="007B6DE2">
        <w:rPr>
          <w:rFonts w:ascii="Times New Roman" w:hAnsi="Times New Roman" w:cs="Times New Roman"/>
          <w:sz w:val="24"/>
          <w:szCs w:val="24"/>
        </w:rPr>
        <w:t>2021/784</w:t>
      </w:r>
      <w:bookmarkEnd w:id="0"/>
      <w:r w:rsidR="0071081B" w:rsidRPr="007B6DE2">
        <w:rPr>
          <w:rFonts w:ascii="Times New Roman" w:hAnsi="Times New Roman" w:cs="Times New Roman"/>
          <w:sz w:val="24"/>
          <w:szCs w:val="24"/>
        </w:rPr>
        <w:t xml:space="preserve">”, </w:t>
      </w:r>
      <w:r w:rsidRPr="007B6DE2">
        <w:rPr>
          <w:rFonts w:ascii="Times New Roman" w:hAnsi="Times New Roman" w:cs="Times New Roman"/>
          <w:sz w:val="24"/>
          <w:szCs w:val="24"/>
        </w:rPr>
        <w:t>zaistniała potrzeba zainicjowania prac legislacyjnych mających na celu dostosowanie polskiego porządku prawnego do uregulowań unijnych. Państwa członkowskie, w tym Polsk</w:t>
      </w:r>
      <w:r w:rsidR="007B6DE2">
        <w:rPr>
          <w:rFonts w:ascii="Times New Roman" w:hAnsi="Times New Roman" w:cs="Times New Roman"/>
          <w:sz w:val="24"/>
          <w:szCs w:val="24"/>
        </w:rPr>
        <w:t>a, są </w:t>
      </w:r>
      <w:r w:rsidRPr="007B6DE2">
        <w:rPr>
          <w:rFonts w:ascii="Times New Roman" w:hAnsi="Times New Roman" w:cs="Times New Roman"/>
          <w:sz w:val="24"/>
          <w:szCs w:val="24"/>
        </w:rPr>
        <w:t>zobowiązane do odpowiedniego dostosowania swoich regulacji i stosowania rozporządzenia</w:t>
      </w:r>
      <w:r w:rsidR="00930415">
        <w:rPr>
          <w:rFonts w:ascii="Times New Roman" w:hAnsi="Times New Roman" w:cs="Times New Roman"/>
          <w:sz w:val="24"/>
          <w:szCs w:val="24"/>
        </w:rPr>
        <w:t xml:space="preserve"> 2021/784</w:t>
      </w:r>
      <w:r w:rsidR="00CB1CAC">
        <w:rPr>
          <w:rFonts w:ascii="Times New Roman" w:hAnsi="Times New Roman" w:cs="Times New Roman"/>
          <w:sz w:val="24"/>
          <w:szCs w:val="24"/>
        </w:rPr>
        <w:t>,</w:t>
      </w:r>
      <w:r w:rsidRPr="007B6DE2">
        <w:rPr>
          <w:rFonts w:ascii="Times New Roman" w:hAnsi="Times New Roman" w:cs="Times New Roman"/>
          <w:sz w:val="24"/>
          <w:szCs w:val="24"/>
        </w:rPr>
        <w:t xml:space="preserve"> </w:t>
      </w:r>
      <w:r w:rsidR="00F76AB9" w:rsidRPr="007B6DE2">
        <w:rPr>
          <w:rFonts w:ascii="Times New Roman" w:hAnsi="Times New Roman" w:cs="Times New Roman"/>
          <w:sz w:val="24"/>
          <w:szCs w:val="24"/>
        </w:rPr>
        <w:t>począwszy od dnia</w:t>
      </w:r>
      <w:r w:rsidRPr="007B6DE2">
        <w:rPr>
          <w:rFonts w:ascii="Times New Roman" w:hAnsi="Times New Roman" w:cs="Times New Roman"/>
          <w:sz w:val="24"/>
          <w:szCs w:val="24"/>
        </w:rPr>
        <w:t xml:space="preserve"> 7 czerwca 2022 r.</w:t>
      </w:r>
      <w:r w:rsidR="0071081B" w:rsidRPr="007B6DE2">
        <w:rPr>
          <w:rFonts w:ascii="Times New Roman" w:hAnsi="Times New Roman" w:cs="Times New Roman"/>
          <w:sz w:val="24"/>
          <w:szCs w:val="24"/>
        </w:rPr>
        <w:t xml:space="preserve"> </w:t>
      </w:r>
      <w:r w:rsidR="00C70F61" w:rsidRPr="007B6DE2">
        <w:rPr>
          <w:rFonts w:ascii="Times New Roman" w:hAnsi="Times New Roman" w:cs="Times New Roman"/>
          <w:sz w:val="24"/>
          <w:szCs w:val="24"/>
        </w:rPr>
        <w:t xml:space="preserve">Projekt ustawy </w:t>
      </w:r>
      <w:r w:rsidR="007B6DE2" w:rsidRPr="0030306B">
        <w:rPr>
          <w:rFonts w:ascii="Times New Roman" w:hAnsi="Times New Roman" w:cs="Times New Roman"/>
          <w:iCs/>
          <w:sz w:val="24"/>
          <w:szCs w:val="24"/>
        </w:rPr>
        <w:t>o </w:t>
      </w:r>
      <w:r w:rsidR="00C70F61" w:rsidRPr="0030306B">
        <w:rPr>
          <w:rFonts w:ascii="Times New Roman" w:hAnsi="Times New Roman" w:cs="Times New Roman"/>
          <w:iCs/>
          <w:sz w:val="24"/>
          <w:szCs w:val="24"/>
        </w:rPr>
        <w:t xml:space="preserve">zmianie ustawy </w:t>
      </w:r>
      <w:r w:rsidR="00360262" w:rsidRPr="0030306B">
        <w:rPr>
          <w:rFonts w:ascii="Times New Roman" w:hAnsi="Times New Roman" w:cs="Times New Roman"/>
          <w:iCs/>
          <w:sz w:val="24"/>
          <w:szCs w:val="24"/>
        </w:rPr>
        <w:t>o dział</w:t>
      </w:r>
      <w:r w:rsidR="00DB0131" w:rsidRPr="0030306B">
        <w:rPr>
          <w:rFonts w:ascii="Times New Roman" w:hAnsi="Times New Roman" w:cs="Times New Roman"/>
          <w:iCs/>
          <w:sz w:val="24"/>
          <w:szCs w:val="24"/>
        </w:rPr>
        <w:t xml:space="preserve">aniach antyterrorystycznych i </w:t>
      </w:r>
      <w:r w:rsidR="00360262" w:rsidRPr="0030306B">
        <w:rPr>
          <w:rFonts w:ascii="Times New Roman" w:hAnsi="Times New Roman" w:cs="Times New Roman"/>
          <w:iCs/>
          <w:sz w:val="24"/>
          <w:szCs w:val="24"/>
        </w:rPr>
        <w:t xml:space="preserve"> ustawy o Agencji Bezpieczeństwa Wewnętrznego oraz Agencji Wywiadu</w:t>
      </w:r>
      <w:r w:rsidR="00360262" w:rsidRPr="007B6DE2">
        <w:rPr>
          <w:rFonts w:ascii="Times New Roman" w:hAnsi="Times New Roman" w:cs="Times New Roman"/>
          <w:sz w:val="24"/>
          <w:szCs w:val="24"/>
        </w:rPr>
        <w:t xml:space="preserve"> </w:t>
      </w:r>
      <w:r w:rsidR="00C70F61" w:rsidRPr="007B6DE2">
        <w:rPr>
          <w:rFonts w:ascii="Times New Roman" w:hAnsi="Times New Roman" w:cs="Times New Roman"/>
          <w:sz w:val="24"/>
          <w:szCs w:val="24"/>
        </w:rPr>
        <w:t xml:space="preserve">wprowadza do polskiego porządku prawnego </w:t>
      </w:r>
      <w:r w:rsidR="005337CE" w:rsidRPr="007B6DE2">
        <w:rPr>
          <w:rFonts w:ascii="Times New Roman" w:hAnsi="Times New Roman" w:cs="Times New Roman"/>
          <w:sz w:val="24"/>
          <w:szCs w:val="24"/>
        </w:rPr>
        <w:t xml:space="preserve">stosowne </w:t>
      </w:r>
      <w:r w:rsidR="00C70F61" w:rsidRPr="007B6DE2">
        <w:rPr>
          <w:rFonts w:ascii="Times New Roman" w:hAnsi="Times New Roman" w:cs="Times New Roman"/>
          <w:sz w:val="24"/>
          <w:szCs w:val="24"/>
        </w:rPr>
        <w:t>przepisy</w:t>
      </w:r>
      <w:r w:rsidR="00D64875" w:rsidRPr="007B6DE2">
        <w:rPr>
          <w:rFonts w:ascii="Times New Roman" w:hAnsi="Times New Roman" w:cs="Times New Roman"/>
          <w:sz w:val="24"/>
          <w:szCs w:val="24"/>
        </w:rPr>
        <w:t xml:space="preserve">, które </w:t>
      </w:r>
      <w:r w:rsidR="00EE0C46" w:rsidRPr="007B6DE2">
        <w:rPr>
          <w:rFonts w:ascii="Times New Roman" w:hAnsi="Times New Roman" w:cs="Times New Roman"/>
          <w:sz w:val="24"/>
          <w:szCs w:val="24"/>
        </w:rPr>
        <w:t xml:space="preserve">to </w:t>
      </w:r>
      <w:r w:rsidR="00D64875" w:rsidRPr="007B6DE2">
        <w:rPr>
          <w:rFonts w:ascii="Times New Roman" w:hAnsi="Times New Roman" w:cs="Times New Roman"/>
          <w:sz w:val="24"/>
          <w:szCs w:val="24"/>
        </w:rPr>
        <w:t>umożliwią.</w:t>
      </w:r>
    </w:p>
    <w:p w14:paraId="2F12CCDA" w14:textId="29E9A994" w:rsidR="005F5BF5" w:rsidRDefault="007E5B17" w:rsidP="0030306B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DE2">
        <w:rPr>
          <w:rFonts w:ascii="Times New Roman" w:hAnsi="Times New Roman" w:cs="Times New Roman"/>
          <w:sz w:val="24"/>
          <w:szCs w:val="24"/>
        </w:rPr>
        <w:t>Głównym</w:t>
      </w:r>
      <w:r w:rsidR="00D64750" w:rsidRPr="007B6DE2">
        <w:rPr>
          <w:rFonts w:ascii="Times New Roman" w:hAnsi="Times New Roman" w:cs="Times New Roman"/>
          <w:sz w:val="24"/>
          <w:szCs w:val="24"/>
        </w:rPr>
        <w:t xml:space="preserve"> motywem w</w:t>
      </w:r>
      <w:r w:rsidR="002441C1" w:rsidRPr="007B6DE2">
        <w:rPr>
          <w:rFonts w:ascii="Times New Roman" w:hAnsi="Times New Roman" w:cs="Times New Roman"/>
          <w:sz w:val="24"/>
          <w:szCs w:val="24"/>
        </w:rPr>
        <w:t xml:space="preserve">ydania rozporządzenia 2021/784 </w:t>
      </w:r>
      <w:r w:rsidR="0053183A">
        <w:rPr>
          <w:rFonts w:ascii="Times New Roman" w:hAnsi="Times New Roman" w:cs="Times New Roman"/>
          <w:sz w:val="24"/>
          <w:szCs w:val="24"/>
        </w:rPr>
        <w:t>było</w:t>
      </w:r>
      <w:r w:rsidR="0053183A" w:rsidRPr="007B6DE2">
        <w:rPr>
          <w:rFonts w:ascii="Times New Roman" w:hAnsi="Times New Roman" w:cs="Times New Roman"/>
          <w:sz w:val="24"/>
          <w:szCs w:val="24"/>
        </w:rPr>
        <w:t xml:space="preserve"> </w:t>
      </w:r>
      <w:r w:rsidR="00D64750" w:rsidRPr="007B6DE2">
        <w:rPr>
          <w:rFonts w:ascii="Times New Roman" w:hAnsi="Times New Roman" w:cs="Times New Roman"/>
          <w:sz w:val="24"/>
          <w:szCs w:val="24"/>
        </w:rPr>
        <w:t xml:space="preserve">zapewnienie sprawnego funkcjonowania </w:t>
      </w:r>
      <w:r w:rsidR="00677406">
        <w:rPr>
          <w:rFonts w:ascii="Times New Roman" w:hAnsi="Times New Roman" w:cs="Times New Roman"/>
          <w:sz w:val="24"/>
          <w:szCs w:val="24"/>
        </w:rPr>
        <w:t xml:space="preserve">jednolitego rynku cyfrowego </w:t>
      </w:r>
      <w:r w:rsidRPr="007B6DE2">
        <w:rPr>
          <w:rFonts w:ascii="Times New Roman" w:hAnsi="Times New Roman" w:cs="Times New Roman"/>
          <w:sz w:val="24"/>
          <w:szCs w:val="24"/>
        </w:rPr>
        <w:t>przez przeciwdziałanie wykorzystywaniu usług hostingowych do celów terrorystycznych oraz przyczynianie się do poprawy bezpieczeństwa publicznego w całej Unii Europejskiej</w:t>
      </w:r>
      <w:r w:rsidR="00C44596" w:rsidRPr="007B6DE2">
        <w:rPr>
          <w:rFonts w:ascii="Times New Roman" w:hAnsi="Times New Roman" w:cs="Times New Roman"/>
          <w:sz w:val="24"/>
          <w:szCs w:val="24"/>
        </w:rPr>
        <w:t xml:space="preserve">, przy jednoczesnym zagwarantowaniu pełnego poszanowania praw podstawowych, takich jak wolność wypowiedzi i informacji. Nowe uregulowania – co do zasady – </w:t>
      </w:r>
      <w:r w:rsidR="0053183A">
        <w:rPr>
          <w:rFonts w:ascii="Times New Roman" w:hAnsi="Times New Roman" w:cs="Times New Roman"/>
          <w:sz w:val="24"/>
          <w:szCs w:val="24"/>
        </w:rPr>
        <w:t>ustanawiają</w:t>
      </w:r>
      <w:r w:rsidR="00C44596" w:rsidRPr="007B6DE2">
        <w:rPr>
          <w:rFonts w:ascii="Times New Roman" w:hAnsi="Times New Roman" w:cs="Times New Roman"/>
          <w:sz w:val="24"/>
          <w:szCs w:val="24"/>
        </w:rPr>
        <w:t xml:space="preserve"> </w:t>
      </w:r>
      <w:r w:rsidR="00B559DF" w:rsidRPr="007B6DE2">
        <w:rPr>
          <w:rFonts w:ascii="Times New Roman" w:hAnsi="Times New Roman" w:cs="Times New Roman"/>
          <w:sz w:val="24"/>
          <w:szCs w:val="24"/>
        </w:rPr>
        <w:t xml:space="preserve">we wszystkich państwach członkowskich UE </w:t>
      </w:r>
      <w:r w:rsidR="0053183A" w:rsidRPr="007B6DE2">
        <w:rPr>
          <w:rFonts w:ascii="Times New Roman" w:hAnsi="Times New Roman" w:cs="Times New Roman"/>
          <w:sz w:val="24"/>
          <w:szCs w:val="24"/>
        </w:rPr>
        <w:t>spójn</w:t>
      </w:r>
      <w:r w:rsidR="0053183A">
        <w:rPr>
          <w:rFonts w:ascii="Times New Roman" w:hAnsi="Times New Roman" w:cs="Times New Roman"/>
          <w:sz w:val="24"/>
          <w:szCs w:val="24"/>
        </w:rPr>
        <w:t>y</w:t>
      </w:r>
      <w:r w:rsidR="0053183A" w:rsidRPr="007B6DE2">
        <w:rPr>
          <w:rFonts w:ascii="Times New Roman" w:hAnsi="Times New Roman" w:cs="Times New Roman"/>
          <w:sz w:val="24"/>
          <w:szCs w:val="24"/>
        </w:rPr>
        <w:t xml:space="preserve"> </w:t>
      </w:r>
      <w:r w:rsidR="00C44596" w:rsidRPr="007B6DE2">
        <w:rPr>
          <w:rFonts w:ascii="Times New Roman" w:hAnsi="Times New Roman" w:cs="Times New Roman"/>
          <w:sz w:val="24"/>
          <w:szCs w:val="24"/>
        </w:rPr>
        <w:t>mechanizm umożliwiając</w:t>
      </w:r>
      <w:r w:rsidR="0053183A">
        <w:rPr>
          <w:rFonts w:ascii="Times New Roman" w:hAnsi="Times New Roman" w:cs="Times New Roman"/>
          <w:sz w:val="24"/>
          <w:szCs w:val="24"/>
        </w:rPr>
        <w:t>y</w:t>
      </w:r>
      <w:r w:rsidR="007B6DE2">
        <w:rPr>
          <w:rFonts w:ascii="Times New Roman" w:hAnsi="Times New Roman" w:cs="Times New Roman"/>
          <w:sz w:val="24"/>
          <w:szCs w:val="24"/>
        </w:rPr>
        <w:t xml:space="preserve"> skuteczne i legalne usuwanie z </w:t>
      </w:r>
      <w:r w:rsidR="00C44596" w:rsidRPr="007B6DE2">
        <w:rPr>
          <w:rFonts w:ascii="Times New Roman" w:hAnsi="Times New Roman" w:cs="Times New Roman"/>
          <w:sz w:val="24"/>
          <w:szCs w:val="24"/>
        </w:rPr>
        <w:t>sieci oraz blokowanie wszelkich treści o charakterze terrorystycznym zamieszc</w:t>
      </w:r>
      <w:r w:rsidR="007B6DE2">
        <w:rPr>
          <w:rFonts w:ascii="Times New Roman" w:hAnsi="Times New Roman" w:cs="Times New Roman"/>
          <w:sz w:val="24"/>
          <w:szCs w:val="24"/>
        </w:rPr>
        <w:t>zanych z </w:t>
      </w:r>
      <w:r w:rsidR="00C44596" w:rsidRPr="007B6DE2">
        <w:rPr>
          <w:rFonts w:ascii="Times New Roman" w:hAnsi="Times New Roman" w:cs="Times New Roman"/>
          <w:sz w:val="24"/>
          <w:szCs w:val="24"/>
        </w:rPr>
        <w:t>wykorzystywaniem usług hostingowych</w:t>
      </w:r>
      <w:r w:rsidR="006055F9" w:rsidRPr="007B6DE2">
        <w:rPr>
          <w:rFonts w:ascii="Times New Roman" w:hAnsi="Times New Roman" w:cs="Times New Roman"/>
          <w:sz w:val="24"/>
          <w:szCs w:val="24"/>
        </w:rPr>
        <w:t xml:space="preserve">. </w:t>
      </w:r>
      <w:r w:rsidR="00AB698D" w:rsidRPr="007B6DE2">
        <w:rPr>
          <w:rFonts w:ascii="Times New Roman" w:hAnsi="Times New Roman" w:cs="Times New Roman"/>
          <w:sz w:val="24"/>
          <w:szCs w:val="24"/>
        </w:rPr>
        <w:t>Mając na uwadze transgraniczny charakter problemu</w:t>
      </w:r>
      <w:r w:rsidR="00677406">
        <w:rPr>
          <w:rFonts w:ascii="Times New Roman" w:hAnsi="Times New Roman" w:cs="Times New Roman"/>
          <w:sz w:val="24"/>
          <w:szCs w:val="24"/>
        </w:rPr>
        <w:t xml:space="preserve"> oraz fakt, że treści o </w:t>
      </w:r>
      <w:r w:rsidR="00F24BE3" w:rsidRPr="007B6DE2">
        <w:rPr>
          <w:rFonts w:ascii="Times New Roman" w:hAnsi="Times New Roman" w:cs="Times New Roman"/>
          <w:sz w:val="24"/>
          <w:szCs w:val="24"/>
        </w:rPr>
        <w:t xml:space="preserve">charakterze terrorystycznym są często publicznie rozpowszechniane za pośrednictwem usług świadczonych przez zagranicznych dostawców usług hostingowych, </w:t>
      </w:r>
      <w:r w:rsidR="007725E2" w:rsidRPr="007B6DE2">
        <w:rPr>
          <w:rFonts w:ascii="Times New Roman" w:hAnsi="Times New Roman" w:cs="Times New Roman"/>
          <w:sz w:val="24"/>
          <w:szCs w:val="24"/>
        </w:rPr>
        <w:t>mechanizm ten m</w:t>
      </w:r>
      <w:r w:rsidR="0053183A">
        <w:rPr>
          <w:rFonts w:ascii="Times New Roman" w:hAnsi="Times New Roman" w:cs="Times New Roman"/>
          <w:sz w:val="24"/>
          <w:szCs w:val="24"/>
        </w:rPr>
        <w:t>a</w:t>
      </w:r>
      <w:r w:rsidR="007725E2" w:rsidRPr="007B6DE2">
        <w:rPr>
          <w:rFonts w:ascii="Times New Roman" w:hAnsi="Times New Roman" w:cs="Times New Roman"/>
          <w:sz w:val="24"/>
          <w:szCs w:val="24"/>
        </w:rPr>
        <w:t xml:space="preserve"> zastosowanie </w:t>
      </w:r>
      <w:r w:rsidR="00756305" w:rsidRPr="007B6DE2">
        <w:rPr>
          <w:rFonts w:ascii="Times New Roman" w:hAnsi="Times New Roman" w:cs="Times New Roman"/>
          <w:sz w:val="24"/>
          <w:szCs w:val="24"/>
        </w:rPr>
        <w:t>wobec</w:t>
      </w:r>
      <w:r w:rsidR="007725E2" w:rsidRPr="007B6DE2">
        <w:rPr>
          <w:rFonts w:ascii="Times New Roman" w:hAnsi="Times New Roman" w:cs="Times New Roman"/>
          <w:sz w:val="24"/>
          <w:szCs w:val="24"/>
        </w:rPr>
        <w:t xml:space="preserve"> wszystkich dostawców</w:t>
      </w:r>
      <w:r w:rsidR="00901826" w:rsidRPr="007B6DE2">
        <w:rPr>
          <w:rFonts w:ascii="Times New Roman" w:hAnsi="Times New Roman" w:cs="Times New Roman"/>
          <w:sz w:val="24"/>
          <w:szCs w:val="24"/>
        </w:rPr>
        <w:t xml:space="preserve">, </w:t>
      </w:r>
      <w:r w:rsidR="00901EC6" w:rsidRPr="007B6DE2">
        <w:rPr>
          <w:rFonts w:ascii="Times New Roman" w:hAnsi="Times New Roman" w:cs="Times New Roman"/>
          <w:sz w:val="24"/>
          <w:szCs w:val="24"/>
        </w:rPr>
        <w:t xml:space="preserve">niezależnie od miejsca ustanowienia </w:t>
      </w:r>
      <w:r w:rsidR="00756305" w:rsidRPr="007B6DE2">
        <w:rPr>
          <w:rFonts w:ascii="Times New Roman" w:hAnsi="Times New Roman" w:cs="Times New Roman"/>
          <w:sz w:val="24"/>
          <w:szCs w:val="24"/>
        </w:rPr>
        <w:t xml:space="preserve">ich </w:t>
      </w:r>
      <w:r w:rsidR="00901EC6" w:rsidRPr="007B6DE2">
        <w:rPr>
          <w:rFonts w:ascii="Times New Roman" w:hAnsi="Times New Roman" w:cs="Times New Roman"/>
          <w:sz w:val="24"/>
          <w:szCs w:val="24"/>
        </w:rPr>
        <w:t xml:space="preserve">głównej jednostki organizacyjnej, </w:t>
      </w:r>
      <w:r w:rsidR="00901826" w:rsidRPr="007B6DE2">
        <w:rPr>
          <w:rFonts w:ascii="Times New Roman" w:hAnsi="Times New Roman" w:cs="Times New Roman"/>
          <w:sz w:val="24"/>
          <w:szCs w:val="24"/>
        </w:rPr>
        <w:t>je</w:t>
      </w:r>
      <w:r w:rsidR="000A5DAD">
        <w:rPr>
          <w:rFonts w:ascii="Times New Roman" w:hAnsi="Times New Roman" w:cs="Times New Roman"/>
          <w:sz w:val="24"/>
          <w:szCs w:val="24"/>
        </w:rPr>
        <w:t>że</w:t>
      </w:r>
      <w:r w:rsidR="00901826" w:rsidRPr="007B6DE2">
        <w:rPr>
          <w:rFonts w:ascii="Times New Roman" w:hAnsi="Times New Roman" w:cs="Times New Roman"/>
          <w:sz w:val="24"/>
          <w:szCs w:val="24"/>
        </w:rPr>
        <w:t xml:space="preserve">li </w:t>
      </w:r>
      <w:r w:rsidR="00901EC6" w:rsidRPr="007B6DE2">
        <w:rPr>
          <w:rFonts w:ascii="Times New Roman" w:hAnsi="Times New Roman" w:cs="Times New Roman"/>
          <w:sz w:val="24"/>
          <w:szCs w:val="24"/>
        </w:rPr>
        <w:t xml:space="preserve">swoje usługi </w:t>
      </w:r>
      <w:r w:rsidR="00901826" w:rsidRPr="007B6DE2">
        <w:rPr>
          <w:rFonts w:ascii="Times New Roman" w:hAnsi="Times New Roman" w:cs="Times New Roman"/>
          <w:sz w:val="24"/>
          <w:szCs w:val="24"/>
        </w:rPr>
        <w:t>oferuj</w:t>
      </w:r>
      <w:r w:rsidR="00901EC6" w:rsidRPr="007B6DE2">
        <w:rPr>
          <w:rFonts w:ascii="Times New Roman" w:hAnsi="Times New Roman" w:cs="Times New Roman"/>
          <w:sz w:val="24"/>
          <w:szCs w:val="24"/>
        </w:rPr>
        <w:t>ą</w:t>
      </w:r>
      <w:r w:rsidR="007725E2" w:rsidRPr="007B6DE2">
        <w:rPr>
          <w:rFonts w:ascii="Times New Roman" w:hAnsi="Times New Roman" w:cs="Times New Roman"/>
          <w:sz w:val="24"/>
          <w:szCs w:val="24"/>
        </w:rPr>
        <w:t xml:space="preserve"> w co najmniej jednym państwie członkowskim UE</w:t>
      </w:r>
      <w:r w:rsidR="00901EC6" w:rsidRPr="007B6DE2">
        <w:rPr>
          <w:rFonts w:ascii="Times New Roman" w:hAnsi="Times New Roman" w:cs="Times New Roman"/>
          <w:sz w:val="24"/>
          <w:szCs w:val="24"/>
        </w:rPr>
        <w:t xml:space="preserve">. </w:t>
      </w:r>
      <w:r w:rsidR="00346614" w:rsidRPr="007B6DE2">
        <w:rPr>
          <w:rFonts w:ascii="Times New Roman" w:hAnsi="Times New Roman" w:cs="Times New Roman"/>
          <w:sz w:val="24"/>
          <w:szCs w:val="24"/>
        </w:rPr>
        <w:t xml:space="preserve">W tym zakresie </w:t>
      </w:r>
      <w:r w:rsidR="006B48B8" w:rsidRPr="007B6DE2">
        <w:rPr>
          <w:rFonts w:ascii="Times New Roman" w:hAnsi="Times New Roman" w:cs="Times New Roman"/>
          <w:sz w:val="24"/>
          <w:szCs w:val="24"/>
        </w:rPr>
        <w:t>obowiązuje zasada równego traktowania</w:t>
      </w:r>
      <w:r w:rsidR="00DB6A8E">
        <w:rPr>
          <w:rFonts w:ascii="Times New Roman" w:hAnsi="Times New Roman" w:cs="Times New Roman"/>
          <w:sz w:val="24"/>
          <w:szCs w:val="24"/>
        </w:rPr>
        <w:t>,</w:t>
      </w:r>
      <w:r w:rsidR="006B48B8" w:rsidRPr="007B6DE2">
        <w:rPr>
          <w:rFonts w:ascii="Times New Roman" w:hAnsi="Times New Roman" w:cs="Times New Roman"/>
          <w:sz w:val="24"/>
          <w:szCs w:val="24"/>
        </w:rPr>
        <w:t xml:space="preserve"> </w:t>
      </w:r>
      <w:r w:rsidR="00CD6BAC" w:rsidRPr="007B6DE2">
        <w:rPr>
          <w:rFonts w:ascii="Times New Roman" w:hAnsi="Times New Roman" w:cs="Times New Roman"/>
          <w:sz w:val="24"/>
          <w:szCs w:val="24"/>
        </w:rPr>
        <w:t>a działania podejmowane w celu stosowania przyjętych rozwiązań mus</w:t>
      </w:r>
      <w:r w:rsidR="00677406">
        <w:rPr>
          <w:rFonts w:ascii="Times New Roman" w:hAnsi="Times New Roman" w:cs="Times New Roman"/>
          <w:sz w:val="24"/>
          <w:szCs w:val="24"/>
        </w:rPr>
        <w:t>zą być skuteczne, odpowiednie i </w:t>
      </w:r>
      <w:r w:rsidR="00CD6BAC" w:rsidRPr="007B6DE2">
        <w:rPr>
          <w:rFonts w:ascii="Times New Roman" w:hAnsi="Times New Roman" w:cs="Times New Roman"/>
          <w:sz w:val="24"/>
          <w:szCs w:val="24"/>
        </w:rPr>
        <w:t xml:space="preserve">proporcjonalne. </w:t>
      </w:r>
      <w:r w:rsidR="00F01DEC" w:rsidRPr="007B6DE2">
        <w:rPr>
          <w:rFonts w:ascii="Times New Roman" w:hAnsi="Times New Roman" w:cs="Times New Roman"/>
          <w:sz w:val="24"/>
          <w:szCs w:val="24"/>
        </w:rPr>
        <w:t>Środki</w:t>
      </w:r>
      <w:r w:rsidR="00F73274" w:rsidRPr="007B6DE2">
        <w:rPr>
          <w:rFonts w:ascii="Times New Roman" w:hAnsi="Times New Roman" w:cs="Times New Roman"/>
          <w:sz w:val="24"/>
          <w:szCs w:val="24"/>
        </w:rPr>
        <w:t xml:space="preserve"> służące pr</w:t>
      </w:r>
      <w:r w:rsidR="00061F6C">
        <w:rPr>
          <w:rFonts w:ascii="Times New Roman" w:hAnsi="Times New Roman" w:cs="Times New Roman"/>
          <w:sz w:val="24"/>
          <w:szCs w:val="24"/>
        </w:rPr>
        <w:t>zeciwdziałaniu rozpowszechniania</w:t>
      </w:r>
      <w:r w:rsidR="00677406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="00677406">
        <w:rPr>
          <w:rFonts w:ascii="Times New Roman" w:hAnsi="Times New Roman" w:cs="Times New Roman"/>
          <w:sz w:val="24"/>
          <w:szCs w:val="24"/>
        </w:rPr>
        <w:t>internecie</w:t>
      </w:r>
      <w:proofErr w:type="spellEnd"/>
      <w:r w:rsidR="00677406">
        <w:rPr>
          <w:rFonts w:ascii="Times New Roman" w:hAnsi="Times New Roman" w:cs="Times New Roman"/>
          <w:sz w:val="24"/>
          <w:szCs w:val="24"/>
        </w:rPr>
        <w:t xml:space="preserve"> treści o </w:t>
      </w:r>
      <w:r w:rsidR="00F73274" w:rsidRPr="007B6DE2">
        <w:rPr>
          <w:rFonts w:ascii="Times New Roman" w:hAnsi="Times New Roman" w:cs="Times New Roman"/>
          <w:sz w:val="24"/>
          <w:szCs w:val="24"/>
        </w:rPr>
        <w:t>charakterze terrorystycznym</w:t>
      </w:r>
      <w:r w:rsidR="00224481" w:rsidRPr="007B6DE2">
        <w:rPr>
          <w:rFonts w:ascii="Times New Roman" w:hAnsi="Times New Roman" w:cs="Times New Roman"/>
          <w:sz w:val="24"/>
          <w:szCs w:val="24"/>
        </w:rPr>
        <w:t xml:space="preserve">, w rozumieniu </w:t>
      </w:r>
      <w:r w:rsidR="00930415">
        <w:rPr>
          <w:rFonts w:ascii="Times New Roman" w:hAnsi="Times New Roman" w:cs="Times New Roman"/>
          <w:sz w:val="24"/>
          <w:szCs w:val="24"/>
        </w:rPr>
        <w:t>projektowanej</w:t>
      </w:r>
      <w:r w:rsidR="00930415" w:rsidRPr="007B6DE2">
        <w:rPr>
          <w:rFonts w:ascii="Times New Roman" w:hAnsi="Times New Roman" w:cs="Times New Roman"/>
          <w:sz w:val="24"/>
          <w:szCs w:val="24"/>
        </w:rPr>
        <w:t xml:space="preserve"> </w:t>
      </w:r>
      <w:r w:rsidR="00224481" w:rsidRPr="007B6DE2">
        <w:rPr>
          <w:rFonts w:ascii="Times New Roman" w:hAnsi="Times New Roman" w:cs="Times New Roman"/>
          <w:sz w:val="24"/>
          <w:szCs w:val="24"/>
        </w:rPr>
        <w:t>regulacji,</w:t>
      </w:r>
      <w:r w:rsidR="00F73274" w:rsidRPr="007B6DE2">
        <w:rPr>
          <w:rFonts w:ascii="Times New Roman" w:hAnsi="Times New Roman" w:cs="Times New Roman"/>
          <w:sz w:val="24"/>
          <w:szCs w:val="24"/>
        </w:rPr>
        <w:t xml:space="preserve"> </w:t>
      </w:r>
      <w:r w:rsidR="00F01DEC" w:rsidRPr="007B6DE2">
        <w:rPr>
          <w:rFonts w:ascii="Times New Roman" w:hAnsi="Times New Roman" w:cs="Times New Roman"/>
          <w:sz w:val="24"/>
          <w:szCs w:val="24"/>
        </w:rPr>
        <w:t>w przypadku gdy pozostają skuteczne</w:t>
      </w:r>
      <w:r w:rsidR="007C3A1C" w:rsidRPr="007B6DE2">
        <w:rPr>
          <w:rFonts w:ascii="Times New Roman" w:hAnsi="Times New Roman" w:cs="Times New Roman"/>
          <w:sz w:val="24"/>
          <w:szCs w:val="24"/>
        </w:rPr>
        <w:t xml:space="preserve"> i proporcjonalne</w:t>
      </w:r>
      <w:r w:rsidR="00F01DEC" w:rsidRPr="007B6DE2">
        <w:rPr>
          <w:rFonts w:ascii="Times New Roman" w:hAnsi="Times New Roman" w:cs="Times New Roman"/>
          <w:sz w:val="24"/>
          <w:szCs w:val="24"/>
        </w:rPr>
        <w:t xml:space="preserve">, </w:t>
      </w:r>
      <w:r w:rsidR="00F73274" w:rsidRPr="007B6DE2">
        <w:rPr>
          <w:rFonts w:ascii="Times New Roman" w:hAnsi="Times New Roman" w:cs="Times New Roman"/>
          <w:sz w:val="24"/>
          <w:szCs w:val="24"/>
        </w:rPr>
        <w:t xml:space="preserve">nie </w:t>
      </w:r>
      <w:r w:rsidR="00224481" w:rsidRPr="007B6DE2">
        <w:rPr>
          <w:rFonts w:ascii="Times New Roman" w:hAnsi="Times New Roman" w:cs="Times New Roman"/>
          <w:sz w:val="24"/>
          <w:szCs w:val="24"/>
        </w:rPr>
        <w:t xml:space="preserve">są </w:t>
      </w:r>
      <w:r w:rsidR="00F73274" w:rsidRPr="007B6DE2">
        <w:rPr>
          <w:rFonts w:ascii="Times New Roman" w:hAnsi="Times New Roman" w:cs="Times New Roman"/>
          <w:sz w:val="24"/>
          <w:szCs w:val="24"/>
        </w:rPr>
        <w:t xml:space="preserve">sprzeczne </w:t>
      </w:r>
      <w:r w:rsidR="00677406">
        <w:rPr>
          <w:rFonts w:ascii="Times New Roman" w:hAnsi="Times New Roman" w:cs="Times New Roman"/>
          <w:sz w:val="24"/>
          <w:szCs w:val="24"/>
        </w:rPr>
        <w:t>z ochroną wolności wypowiedzi i </w:t>
      </w:r>
      <w:r w:rsidR="00F73274" w:rsidRPr="007B6DE2">
        <w:rPr>
          <w:rFonts w:ascii="Times New Roman" w:hAnsi="Times New Roman" w:cs="Times New Roman"/>
          <w:sz w:val="24"/>
          <w:szCs w:val="24"/>
        </w:rPr>
        <w:t>informacji</w:t>
      </w:r>
      <w:r w:rsidR="00394E1B" w:rsidRPr="007B6DE2">
        <w:rPr>
          <w:rFonts w:ascii="Times New Roman" w:hAnsi="Times New Roman" w:cs="Times New Roman"/>
          <w:sz w:val="24"/>
          <w:szCs w:val="24"/>
        </w:rPr>
        <w:t>,</w:t>
      </w:r>
      <w:r w:rsidR="00F73274" w:rsidRPr="007B6DE2">
        <w:rPr>
          <w:rFonts w:ascii="Times New Roman" w:hAnsi="Times New Roman" w:cs="Times New Roman"/>
          <w:sz w:val="24"/>
          <w:szCs w:val="24"/>
        </w:rPr>
        <w:t xml:space="preserve"> lecz </w:t>
      </w:r>
      <w:r w:rsidR="00F01DEC" w:rsidRPr="007B6DE2">
        <w:rPr>
          <w:rFonts w:ascii="Times New Roman" w:hAnsi="Times New Roman" w:cs="Times New Roman"/>
          <w:sz w:val="24"/>
          <w:szCs w:val="24"/>
        </w:rPr>
        <w:t>ochronę tę</w:t>
      </w:r>
      <w:r w:rsidR="00224481" w:rsidRPr="007B6DE2">
        <w:rPr>
          <w:rFonts w:ascii="Times New Roman" w:hAnsi="Times New Roman" w:cs="Times New Roman"/>
          <w:sz w:val="24"/>
          <w:szCs w:val="24"/>
        </w:rPr>
        <w:t xml:space="preserve"> wzmacniają</w:t>
      </w:r>
      <w:r w:rsidR="000A5DAD">
        <w:rPr>
          <w:rFonts w:ascii="Times New Roman" w:hAnsi="Times New Roman" w:cs="Times New Roman"/>
          <w:sz w:val="24"/>
          <w:szCs w:val="24"/>
        </w:rPr>
        <w:t>,</w:t>
      </w:r>
      <w:r w:rsidR="00224481" w:rsidRPr="007B6DE2">
        <w:rPr>
          <w:rFonts w:ascii="Times New Roman" w:hAnsi="Times New Roman" w:cs="Times New Roman"/>
          <w:sz w:val="24"/>
          <w:szCs w:val="24"/>
        </w:rPr>
        <w:t xml:space="preserve"> </w:t>
      </w:r>
      <w:r w:rsidR="00F01DEC" w:rsidRPr="007B6DE2">
        <w:rPr>
          <w:rFonts w:ascii="Times New Roman" w:hAnsi="Times New Roman" w:cs="Times New Roman"/>
          <w:sz w:val="24"/>
          <w:szCs w:val="24"/>
        </w:rPr>
        <w:t xml:space="preserve">przede wszystkim </w:t>
      </w:r>
      <w:r w:rsidR="002512A4" w:rsidRPr="007B6DE2">
        <w:rPr>
          <w:rFonts w:ascii="Times New Roman" w:hAnsi="Times New Roman" w:cs="Times New Roman"/>
          <w:sz w:val="24"/>
          <w:szCs w:val="24"/>
        </w:rPr>
        <w:t xml:space="preserve">zapewniając </w:t>
      </w:r>
      <w:r w:rsidR="00665DC8" w:rsidRPr="007B6DE2">
        <w:rPr>
          <w:rFonts w:ascii="Times New Roman" w:hAnsi="Times New Roman" w:cs="Times New Roman"/>
          <w:sz w:val="24"/>
          <w:szCs w:val="24"/>
        </w:rPr>
        <w:t>bezpieczeństwo mediów cyfrowych przed działaniami grup terrorystycznych i ich zwolennikami</w:t>
      </w:r>
      <w:r w:rsidR="00F01DEC" w:rsidRPr="007B6DE2">
        <w:rPr>
          <w:rFonts w:ascii="Times New Roman" w:hAnsi="Times New Roman" w:cs="Times New Roman"/>
          <w:sz w:val="24"/>
          <w:szCs w:val="24"/>
        </w:rPr>
        <w:t>.</w:t>
      </w:r>
      <w:r w:rsidR="00224481" w:rsidRPr="007B6D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7754F7" w14:textId="58DA1C83" w:rsidR="0053183A" w:rsidRPr="007B6DE2" w:rsidRDefault="00457DE4" w:rsidP="0030306B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Europejska, powołując się na dane Europolu, </w:t>
      </w:r>
      <w:r w:rsidR="004112FC">
        <w:rPr>
          <w:rFonts w:ascii="Times New Roman" w:hAnsi="Times New Roman" w:cs="Times New Roman"/>
          <w:sz w:val="24"/>
          <w:szCs w:val="24"/>
        </w:rPr>
        <w:t xml:space="preserve">wskazuje na </w:t>
      </w:r>
      <w:r>
        <w:rPr>
          <w:rFonts w:ascii="Times New Roman" w:hAnsi="Times New Roman" w:cs="Times New Roman"/>
          <w:sz w:val="24"/>
          <w:szCs w:val="24"/>
        </w:rPr>
        <w:t>rosnące</w:t>
      </w:r>
      <w:r w:rsidR="00085538">
        <w:rPr>
          <w:rFonts w:ascii="Times New Roman" w:hAnsi="Times New Roman" w:cs="Times New Roman"/>
          <w:sz w:val="24"/>
          <w:szCs w:val="24"/>
        </w:rPr>
        <w:t xml:space="preserve"> zainteresowanie wykorzystaniem</w:t>
      </w:r>
      <w:r w:rsidR="00411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2FC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="004112FC">
        <w:rPr>
          <w:rFonts w:ascii="Times New Roman" w:hAnsi="Times New Roman" w:cs="Times New Roman"/>
          <w:sz w:val="24"/>
          <w:szCs w:val="24"/>
        </w:rPr>
        <w:t xml:space="preserve"> </w:t>
      </w:r>
      <w:r w:rsidR="0033112E">
        <w:rPr>
          <w:rFonts w:ascii="Times New Roman" w:hAnsi="Times New Roman" w:cs="Times New Roman"/>
          <w:sz w:val="24"/>
          <w:szCs w:val="24"/>
        </w:rPr>
        <w:t>przez terrorystów</w:t>
      </w:r>
      <w:r w:rsidR="00085538">
        <w:rPr>
          <w:rFonts w:ascii="Times New Roman" w:hAnsi="Times New Roman" w:cs="Times New Roman"/>
          <w:sz w:val="24"/>
          <w:szCs w:val="24"/>
        </w:rPr>
        <w:t>, m.in.</w:t>
      </w:r>
      <w:r w:rsidR="0033112E">
        <w:rPr>
          <w:rFonts w:ascii="Times New Roman" w:hAnsi="Times New Roman" w:cs="Times New Roman"/>
          <w:sz w:val="24"/>
          <w:szCs w:val="24"/>
        </w:rPr>
        <w:t xml:space="preserve"> </w:t>
      </w:r>
      <w:r w:rsidR="004112FC">
        <w:rPr>
          <w:rFonts w:ascii="Times New Roman" w:hAnsi="Times New Roman" w:cs="Times New Roman"/>
          <w:sz w:val="24"/>
          <w:szCs w:val="24"/>
        </w:rPr>
        <w:t>do szerzenia</w:t>
      </w:r>
      <w:r w:rsidR="0033112E">
        <w:rPr>
          <w:rFonts w:ascii="Times New Roman" w:hAnsi="Times New Roman" w:cs="Times New Roman"/>
          <w:sz w:val="24"/>
          <w:szCs w:val="24"/>
        </w:rPr>
        <w:t xml:space="preserve"> swoich </w:t>
      </w:r>
      <w:r w:rsidR="0033112E">
        <w:rPr>
          <w:rFonts w:ascii="Times New Roman" w:hAnsi="Times New Roman" w:cs="Times New Roman"/>
          <w:sz w:val="24"/>
          <w:szCs w:val="24"/>
        </w:rPr>
        <w:lastRenderedPageBreak/>
        <w:t xml:space="preserve">przesłań w celu zastraszania, radykalizacji, rekrutacji oraz ułatwiania przeprowadzania ataków terrorystycznych. </w:t>
      </w:r>
      <w:r w:rsidR="0071208E">
        <w:rPr>
          <w:rFonts w:ascii="Times New Roman" w:hAnsi="Times New Roman" w:cs="Times New Roman"/>
          <w:sz w:val="24"/>
          <w:szCs w:val="24"/>
        </w:rPr>
        <w:t xml:space="preserve">W ocenie </w:t>
      </w:r>
      <w:r w:rsidR="00677406">
        <w:rPr>
          <w:rFonts w:ascii="Times New Roman" w:hAnsi="Times New Roman" w:cs="Times New Roman"/>
          <w:sz w:val="24"/>
          <w:szCs w:val="24"/>
        </w:rPr>
        <w:t>Komisji Europejskiej</w:t>
      </w:r>
      <w:r w:rsidR="0071208E">
        <w:rPr>
          <w:rFonts w:ascii="Times New Roman" w:hAnsi="Times New Roman" w:cs="Times New Roman"/>
          <w:sz w:val="24"/>
          <w:szCs w:val="24"/>
        </w:rPr>
        <w:t xml:space="preserve"> jest to szczególnie niebezpieczne w aktualnej sytuacji geopolitycznej w kontekście panujących konfliktów i niestabilności, które mają bezpośredni wpływ na bezpieczeństwo Europy. Jak wskazuje </w:t>
      </w:r>
      <w:r w:rsidR="00677406">
        <w:rPr>
          <w:rFonts w:ascii="Times New Roman" w:hAnsi="Times New Roman" w:cs="Times New Roman"/>
          <w:sz w:val="24"/>
          <w:szCs w:val="24"/>
        </w:rPr>
        <w:t>Komisja Europejska</w:t>
      </w:r>
      <w:r w:rsidR="00974175">
        <w:rPr>
          <w:rFonts w:ascii="Times New Roman" w:hAnsi="Times New Roman" w:cs="Times New Roman"/>
          <w:sz w:val="24"/>
          <w:szCs w:val="24"/>
        </w:rPr>
        <w:t>,</w:t>
      </w:r>
      <w:r w:rsidR="0071208E">
        <w:rPr>
          <w:rFonts w:ascii="Times New Roman" w:hAnsi="Times New Roman" w:cs="Times New Roman"/>
          <w:sz w:val="24"/>
          <w:szCs w:val="24"/>
        </w:rPr>
        <w:t xml:space="preserve"> cyt. „Rosyjska wojna napastnicza przeciwko Ukrainie i atak terrorystyczny przeprowadzony przez Hamas na Izrael 7</w:t>
      </w:r>
      <w:r w:rsidR="00677406">
        <w:rPr>
          <w:rFonts w:ascii="Times New Roman" w:hAnsi="Times New Roman" w:cs="Times New Roman"/>
          <w:sz w:val="24"/>
          <w:szCs w:val="24"/>
        </w:rPr>
        <w:t> </w:t>
      </w:r>
      <w:r w:rsidR="0071208E">
        <w:rPr>
          <w:rFonts w:ascii="Times New Roman" w:hAnsi="Times New Roman" w:cs="Times New Roman"/>
          <w:sz w:val="24"/>
          <w:szCs w:val="24"/>
        </w:rPr>
        <w:t xml:space="preserve">października 2023 r. doprowadziły do zwiększenia skali rozpowszechniania w </w:t>
      </w:r>
      <w:proofErr w:type="spellStart"/>
      <w:r w:rsidR="0071208E">
        <w:rPr>
          <w:rFonts w:ascii="Times New Roman" w:hAnsi="Times New Roman" w:cs="Times New Roman"/>
          <w:sz w:val="24"/>
          <w:szCs w:val="24"/>
        </w:rPr>
        <w:t>internecie</w:t>
      </w:r>
      <w:proofErr w:type="spellEnd"/>
      <w:r w:rsidR="0071208E">
        <w:rPr>
          <w:rFonts w:ascii="Times New Roman" w:hAnsi="Times New Roman" w:cs="Times New Roman"/>
          <w:sz w:val="24"/>
          <w:szCs w:val="24"/>
        </w:rPr>
        <w:t xml:space="preserve"> treści o charakterze terrorystycznym.”</w:t>
      </w:r>
      <w:r w:rsidR="0071208E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677406" w:rsidRPr="00677406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974537">
        <w:rPr>
          <w:rFonts w:ascii="Times New Roman" w:hAnsi="Times New Roman" w:cs="Times New Roman"/>
          <w:sz w:val="24"/>
          <w:szCs w:val="24"/>
        </w:rPr>
        <w:t>.</w:t>
      </w:r>
      <w:r w:rsidR="004112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499531" w14:textId="77777777" w:rsidR="005F5BF5" w:rsidRPr="007B6DE2" w:rsidRDefault="005F5BF5" w:rsidP="0030306B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DE2">
        <w:rPr>
          <w:rFonts w:ascii="Times New Roman" w:hAnsi="Times New Roman" w:cs="Times New Roman"/>
          <w:sz w:val="24"/>
          <w:szCs w:val="24"/>
        </w:rPr>
        <w:t xml:space="preserve">W świetle rozporządzenia 2021/784 </w:t>
      </w:r>
      <w:r w:rsidR="00C82A12" w:rsidRPr="007B6DE2">
        <w:rPr>
          <w:rFonts w:ascii="Times New Roman" w:hAnsi="Times New Roman" w:cs="Times New Roman"/>
          <w:sz w:val="24"/>
          <w:szCs w:val="24"/>
        </w:rPr>
        <w:t xml:space="preserve">za treści </w:t>
      </w:r>
      <w:r w:rsidRPr="007B6DE2">
        <w:rPr>
          <w:rFonts w:ascii="Times New Roman" w:hAnsi="Times New Roman" w:cs="Times New Roman"/>
          <w:sz w:val="24"/>
          <w:szCs w:val="24"/>
        </w:rPr>
        <w:t xml:space="preserve">o charakterze terrorystycznym </w:t>
      </w:r>
      <w:r w:rsidR="00C82A12" w:rsidRPr="007B6DE2">
        <w:rPr>
          <w:rFonts w:ascii="Times New Roman" w:hAnsi="Times New Roman" w:cs="Times New Roman"/>
          <w:sz w:val="24"/>
          <w:szCs w:val="24"/>
        </w:rPr>
        <w:t>należy uznać</w:t>
      </w:r>
      <w:r w:rsidRPr="007B6DE2">
        <w:rPr>
          <w:rFonts w:ascii="Times New Roman" w:hAnsi="Times New Roman" w:cs="Times New Roman"/>
          <w:sz w:val="24"/>
          <w:szCs w:val="24"/>
        </w:rPr>
        <w:t xml:space="preserve"> materiały, które:</w:t>
      </w:r>
    </w:p>
    <w:p w14:paraId="44ED7C60" w14:textId="5B39E9F6" w:rsidR="005F5BF5" w:rsidRPr="007B6DE2" w:rsidRDefault="005F5BF5" w:rsidP="0030306B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DE2">
        <w:rPr>
          <w:rFonts w:ascii="Times New Roman" w:hAnsi="Times New Roman" w:cs="Times New Roman"/>
          <w:sz w:val="24"/>
          <w:szCs w:val="24"/>
        </w:rPr>
        <w:t>podżegają do popełnienia przestępstwa terrorystycznego (w rozumieniu dyrektywy 2017/541 z dnia 15 marca 2017 r.</w:t>
      </w:r>
      <w:r w:rsidR="00A927C0" w:rsidRPr="007B6DE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C21BBA" w:rsidRPr="00C21BBA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7B6DE2">
        <w:rPr>
          <w:rFonts w:ascii="Times New Roman" w:hAnsi="Times New Roman" w:cs="Times New Roman"/>
          <w:sz w:val="24"/>
          <w:szCs w:val="24"/>
        </w:rPr>
        <w:t>)</w:t>
      </w:r>
      <w:r w:rsidR="00871118">
        <w:rPr>
          <w:rFonts w:ascii="Times New Roman" w:hAnsi="Times New Roman" w:cs="Times New Roman"/>
          <w:sz w:val="24"/>
          <w:szCs w:val="24"/>
        </w:rPr>
        <w:t>,</w:t>
      </w:r>
      <w:r w:rsidRPr="007B6DE2">
        <w:rPr>
          <w:rFonts w:ascii="Times New Roman" w:hAnsi="Times New Roman" w:cs="Times New Roman"/>
          <w:sz w:val="24"/>
          <w:szCs w:val="24"/>
        </w:rPr>
        <w:t xml:space="preserve"> w przypadku gdy takie materiały be</w:t>
      </w:r>
      <w:r w:rsidR="00677406">
        <w:rPr>
          <w:rFonts w:ascii="Times New Roman" w:hAnsi="Times New Roman" w:cs="Times New Roman"/>
          <w:sz w:val="24"/>
          <w:szCs w:val="24"/>
        </w:rPr>
        <w:t xml:space="preserve">zpośrednio lub pośrednio (np. </w:t>
      </w:r>
      <w:r w:rsidRPr="007B6DE2">
        <w:rPr>
          <w:rFonts w:ascii="Times New Roman" w:hAnsi="Times New Roman" w:cs="Times New Roman"/>
          <w:sz w:val="24"/>
          <w:szCs w:val="24"/>
        </w:rPr>
        <w:t>przez pochwalanie aktów terrorystycznych) popierają popełnianie przestępstwa terrorystycznego</w:t>
      </w:r>
      <w:r w:rsidR="00871118">
        <w:rPr>
          <w:rFonts w:ascii="Times New Roman" w:hAnsi="Times New Roman" w:cs="Times New Roman"/>
          <w:sz w:val="24"/>
          <w:szCs w:val="24"/>
        </w:rPr>
        <w:t>, a</w:t>
      </w:r>
      <w:r w:rsidRPr="007B6DE2">
        <w:rPr>
          <w:rFonts w:ascii="Times New Roman" w:hAnsi="Times New Roman" w:cs="Times New Roman"/>
          <w:sz w:val="24"/>
          <w:szCs w:val="24"/>
        </w:rPr>
        <w:t xml:space="preserve"> tym samym stwarzają niebezpieczeństwo popełnienia jednego lub większej liczby takich przestępstw</w:t>
      </w:r>
      <w:r w:rsidR="00974175">
        <w:rPr>
          <w:rFonts w:ascii="Times New Roman" w:hAnsi="Times New Roman" w:cs="Times New Roman"/>
          <w:sz w:val="24"/>
          <w:szCs w:val="24"/>
        </w:rPr>
        <w:t>,</w:t>
      </w:r>
    </w:p>
    <w:p w14:paraId="65C94737" w14:textId="57D157C9" w:rsidR="005F5BF5" w:rsidRPr="007B6DE2" w:rsidRDefault="005F5BF5" w:rsidP="0030306B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DE2">
        <w:rPr>
          <w:rFonts w:ascii="Times New Roman" w:hAnsi="Times New Roman" w:cs="Times New Roman"/>
          <w:sz w:val="24"/>
          <w:szCs w:val="24"/>
        </w:rPr>
        <w:t>nakłaniają osobę lub grupę osób do popełnienia lub przyczynienia się do popełnienia przestępstwa terrorystycznego</w:t>
      </w:r>
      <w:r w:rsidR="00974175">
        <w:rPr>
          <w:rFonts w:ascii="Times New Roman" w:hAnsi="Times New Roman" w:cs="Times New Roman"/>
          <w:sz w:val="24"/>
          <w:szCs w:val="24"/>
        </w:rPr>
        <w:t>,</w:t>
      </w:r>
    </w:p>
    <w:p w14:paraId="75BDE8BC" w14:textId="1521968F" w:rsidR="005F5BF5" w:rsidRPr="007B6DE2" w:rsidRDefault="005F5BF5" w:rsidP="0030306B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DE2">
        <w:rPr>
          <w:rFonts w:ascii="Times New Roman" w:hAnsi="Times New Roman" w:cs="Times New Roman"/>
          <w:sz w:val="24"/>
          <w:szCs w:val="24"/>
        </w:rPr>
        <w:t>nakłaniają osobę lub grupę osób do uczestniczenia w działaniach grupy terrorystycznej</w:t>
      </w:r>
      <w:r w:rsidR="00974175">
        <w:rPr>
          <w:rFonts w:ascii="Times New Roman" w:hAnsi="Times New Roman" w:cs="Times New Roman"/>
          <w:sz w:val="24"/>
          <w:szCs w:val="24"/>
        </w:rPr>
        <w:t>,</w:t>
      </w:r>
    </w:p>
    <w:p w14:paraId="119679BF" w14:textId="4499ABF0" w:rsidR="005F5BF5" w:rsidRPr="007B6DE2" w:rsidRDefault="005F5BF5" w:rsidP="0030306B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DE2">
        <w:rPr>
          <w:rFonts w:ascii="Times New Roman" w:hAnsi="Times New Roman" w:cs="Times New Roman"/>
          <w:sz w:val="24"/>
          <w:szCs w:val="24"/>
        </w:rPr>
        <w:t>udzielają instruktażu w zakresie wytwarzania lub stosowania materiałów wybuchowych, broni palnej lub innych rodzajów broni lub trujących lub niebezpiecznych substancji lub w zakresie innych szczególnych metod lub technik w</w:t>
      </w:r>
      <w:r w:rsidR="006C28EB">
        <w:rPr>
          <w:rFonts w:ascii="Times New Roman" w:hAnsi="Times New Roman" w:cs="Times New Roman"/>
          <w:sz w:val="24"/>
          <w:szCs w:val="24"/>
        </w:rPr>
        <w:t> </w:t>
      </w:r>
      <w:r w:rsidRPr="007B6DE2">
        <w:rPr>
          <w:rFonts w:ascii="Times New Roman" w:hAnsi="Times New Roman" w:cs="Times New Roman"/>
          <w:sz w:val="24"/>
          <w:szCs w:val="24"/>
        </w:rPr>
        <w:t>celu popełnienia lub przyczynienia się do popełnienia przestępstwa terrorystycznego;</w:t>
      </w:r>
    </w:p>
    <w:p w14:paraId="54C95B31" w14:textId="77777777" w:rsidR="005F5BF5" w:rsidRPr="007B6DE2" w:rsidRDefault="005F5BF5" w:rsidP="0030306B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DE2">
        <w:rPr>
          <w:rFonts w:ascii="Times New Roman" w:hAnsi="Times New Roman" w:cs="Times New Roman"/>
          <w:sz w:val="24"/>
          <w:szCs w:val="24"/>
        </w:rPr>
        <w:t>stwarzają zagrożenie popełnienia przestępstwa terrorystycznego.</w:t>
      </w:r>
    </w:p>
    <w:p w14:paraId="4BBC5997" w14:textId="20684633" w:rsidR="005F5BF5" w:rsidRPr="007B6DE2" w:rsidRDefault="00C82A12" w:rsidP="0030306B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DE2">
        <w:rPr>
          <w:rFonts w:ascii="Times New Roman" w:hAnsi="Times New Roman" w:cs="Times New Roman"/>
          <w:sz w:val="24"/>
          <w:szCs w:val="24"/>
        </w:rPr>
        <w:t>Treściami o charakterze terrorystycznym w rozumieniu rozporządzenia 2021/784 nie są natomiast materiały rozpowszechniane w celach: edukacyjnych, dziennikarskich, artystycznych, badawczych czy zwiększania świadomości na temat przeciwdziałania działalności terrorystycznej. Treściami o charakterze terrorystycznym nie powinny być również wyrażane w ramach debaty publicznej radykalne, polemiczne lub kontrowersyjne poglądy na drażliwe kwestie polityczne. Przepis</w:t>
      </w:r>
      <w:r w:rsidR="007D203C" w:rsidRPr="007B6DE2">
        <w:rPr>
          <w:rFonts w:ascii="Times New Roman" w:hAnsi="Times New Roman" w:cs="Times New Roman"/>
          <w:sz w:val="24"/>
          <w:szCs w:val="24"/>
        </w:rPr>
        <w:t>y</w:t>
      </w:r>
      <w:r w:rsidRPr="007B6DE2">
        <w:rPr>
          <w:rFonts w:ascii="Times New Roman" w:hAnsi="Times New Roman" w:cs="Times New Roman"/>
          <w:sz w:val="24"/>
          <w:szCs w:val="24"/>
        </w:rPr>
        <w:t xml:space="preserve"> rozporządzenia</w:t>
      </w:r>
      <w:r w:rsidR="00216D6B">
        <w:rPr>
          <w:rFonts w:ascii="Times New Roman" w:hAnsi="Times New Roman" w:cs="Times New Roman"/>
          <w:sz w:val="24"/>
          <w:szCs w:val="24"/>
        </w:rPr>
        <w:t xml:space="preserve"> </w:t>
      </w:r>
      <w:r w:rsidR="00216D6B" w:rsidRPr="00216D6B">
        <w:rPr>
          <w:rFonts w:ascii="Times New Roman" w:hAnsi="Times New Roman" w:cs="Times New Roman"/>
          <w:sz w:val="24"/>
          <w:szCs w:val="24"/>
        </w:rPr>
        <w:t>2021/784</w:t>
      </w:r>
      <w:r w:rsidRPr="007B6DE2">
        <w:rPr>
          <w:rFonts w:ascii="Times New Roman" w:hAnsi="Times New Roman" w:cs="Times New Roman"/>
          <w:sz w:val="24"/>
          <w:szCs w:val="24"/>
        </w:rPr>
        <w:t xml:space="preserve"> nie </w:t>
      </w:r>
      <w:r w:rsidR="007D203C" w:rsidRPr="007B6DE2">
        <w:rPr>
          <w:rFonts w:ascii="Times New Roman" w:hAnsi="Times New Roman" w:cs="Times New Roman"/>
          <w:sz w:val="24"/>
          <w:szCs w:val="24"/>
        </w:rPr>
        <w:t xml:space="preserve">będą miały także </w:t>
      </w:r>
      <w:r w:rsidR="007D203C" w:rsidRPr="007B6DE2">
        <w:rPr>
          <w:rFonts w:ascii="Times New Roman" w:hAnsi="Times New Roman" w:cs="Times New Roman"/>
          <w:sz w:val="24"/>
          <w:szCs w:val="24"/>
        </w:rPr>
        <w:lastRenderedPageBreak/>
        <w:t xml:space="preserve">zastosowania wobec usług </w:t>
      </w:r>
      <w:r w:rsidRPr="007B6DE2">
        <w:rPr>
          <w:rFonts w:ascii="Times New Roman" w:hAnsi="Times New Roman" w:cs="Times New Roman"/>
          <w:sz w:val="24"/>
          <w:szCs w:val="24"/>
        </w:rPr>
        <w:t>poczty elektronicznej lub przesyłanych wiadomości prywatnych,</w:t>
      </w:r>
      <w:r w:rsidR="007D203C" w:rsidRPr="007B6DE2">
        <w:rPr>
          <w:rFonts w:ascii="Times New Roman" w:hAnsi="Times New Roman" w:cs="Times New Roman"/>
          <w:sz w:val="24"/>
          <w:szCs w:val="24"/>
        </w:rPr>
        <w:t xml:space="preserve"> a także do </w:t>
      </w:r>
      <w:r w:rsidRPr="007B6DE2">
        <w:rPr>
          <w:rFonts w:ascii="Times New Roman" w:hAnsi="Times New Roman" w:cs="Times New Roman"/>
          <w:sz w:val="24"/>
          <w:szCs w:val="24"/>
        </w:rPr>
        <w:t>infrastruktury w chmurze, pod warunkiem że usługi te są świadczone na wniosek st</w:t>
      </w:r>
      <w:r w:rsidR="007D203C" w:rsidRPr="007B6DE2">
        <w:rPr>
          <w:rFonts w:ascii="Times New Roman" w:hAnsi="Times New Roman" w:cs="Times New Roman"/>
          <w:sz w:val="24"/>
          <w:szCs w:val="24"/>
        </w:rPr>
        <w:t xml:space="preserve">ron innych niż dostawcy treści </w:t>
      </w:r>
      <w:r w:rsidRPr="007B6DE2">
        <w:rPr>
          <w:rFonts w:ascii="Times New Roman" w:hAnsi="Times New Roman" w:cs="Times New Roman"/>
          <w:sz w:val="24"/>
          <w:szCs w:val="24"/>
        </w:rPr>
        <w:t>i przynoszą korzyści dostawcom treści jedynie pośrednio.</w:t>
      </w:r>
      <w:r w:rsidR="007D203C" w:rsidRPr="007B6DE2">
        <w:rPr>
          <w:rFonts w:ascii="Times New Roman" w:hAnsi="Times New Roman" w:cs="Times New Roman"/>
          <w:sz w:val="24"/>
          <w:szCs w:val="24"/>
        </w:rPr>
        <w:t xml:space="preserve"> Natomiast rozporządzenie</w:t>
      </w:r>
      <w:r w:rsidR="00216D6B">
        <w:rPr>
          <w:rFonts w:ascii="Times New Roman" w:hAnsi="Times New Roman" w:cs="Times New Roman"/>
          <w:sz w:val="24"/>
          <w:szCs w:val="24"/>
        </w:rPr>
        <w:t xml:space="preserve"> </w:t>
      </w:r>
      <w:r w:rsidR="00216D6B" w:rsidRPr="00216D6B">
        <w:rPr>
          <w:rFonts w:ascii="Times New Roman" w:hAnsi="Times New Roman" w:cs="Times New Roman"/>
          <w:sz w:val="24"/>
          <w:szCs w:val="24"/>
        </w:rPr>
        <w:t>2021/784</w:t>
      </w:r>
      <w:r w:rsidR="007D203C" w:rsidRPr="007B6DE2">
        <w:rPr>
          <w:rFonts w:ascii="Times New Roman" w:hAnsi="Times New Roman" w:cs="Times New Roman"/>
          <w:sz w:val="24"/>
          <w:szCs w:val="24"/>
        </w:rPr>
        <w:t xml:space="preserve"> stosuje się do dostawców usług w zakresie mediów społecznościowych, usług wymiany materiałów video, obrazów i plików audio, a także usług wymiany plików i </w:t>
      </w:r>
      <w:r w:rsidR="00C21BBA">
        <w:rPr>
          <w:rFonts w:ascii="Times New Roman" w:hAnsi="Times New Roman" w:cs="Times New Roman"/>
          <w:sz w:val="24"/>
          <w:szCs w:val="24"/>
        </w:rPr>
        <w:t>innych usług w </w:t>
      </w:r>
      <w:r w:rsidR="007D203C" w:rsidRPr="007B6DE2">
        <w:rPr>
          <w:rFonts w:ascii="Times New Roman" w:hAnsi="Times New Roman" w:cs="Times New Roman"/>
          <w:sz w:val="24"/>
          <w:szCs w:val="24"/>
        </w:rPr>
        <w:t>chmurze, jeżeli usługi te są wykorzystywane do publicznego udostępnienia przechowywanych informacji na bezpośredni wniosek dostawcy treści.</w:t>
      </w:r>
    </w:p>
    <w:p w14:paraId="13C5DA30" w14:textId="5B59D297" w:rsidR="00AD3550" w:rsidRDefault="004F7155" w:rsidP="0030306B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DE2">
        <w:rPr>
          <w:rFonts w:ascii="Times New Roman" w:hAnsi="Times New Roman" w:cs="Times New Roman"/>
          <w:sz w:val="24"/>
          <w:szCs w:val="24"/>
        </w:rPr>
        <w:t>W rezultacie państwa członkowskie zos</w:t>
      </w:r>
      <w:r w:rsidR="005A43BB" w:rsidRPr="007B6DE2">
        <w:rPr>
          <w:rFonts w:ascii="Times New Roman" w:hAnsi="Times New Roman" w:cs="Times New Roman"/>
          <w:sz w:val="24"/>
          <w:szCs w:val="24"/>
        </w:rPr>
        <w:t>tały zobowiązane do wskazania w</w:t>
      </w:r>
      <w:r w:rsidR="00F73274" w:rsidRPr="007B6DE2">
        <w:rPr>
          <w:rFonts w:ascii="Times New Roman" w:hAnsi="Times New Roman" w:cs="Times New Roman"/>
          <w:sz w:val="24"/>
          <w:szCs w:val="24"/>
        </w:rPr>
        <w:t xml:space="preserve"> </w:t>
      </w:r>
      <w:r w:rsidRPr="007B6DE2">
        <w:rPr>
          <w:rFonts w:ascii="Times New Roman" w:hAnsi="Times New Roman" w:cs="Times New Roman"/>
          <w:sz w:val="24"/>
          <w:szCs w:val="24"/>
        </w:rPr>
        <w:t>swoich porządkach prawnych</w:t>
      </w:r>
      <w:r w:rsidR="00AD3550" w:rsidRPr="007B6DE2">
        <w:rPr>
          <w:rFonts w:ascii="Times New Roman" w:hAnsi="Times New Roman" w:cs="Times New Roman"/>
          <w:sz w:val="24"/>
          <w:szCs w:val="24"/>
        </w:rPr>
        <w:t xml:space="preserve"> takich </w:t>
      </w:r>
      <w:r w:rsidRPr="007B6DE2">
        <w:rPr>
          <w:rFonts w:ascii="Times New Roman" w:hAnsi="Times New Roman" w:cs="Times New Roman"/>
          <w:sz w:val="24"/>
          <w:szCs w:val="24"/>
        </w:rPr>
        <w:t>organów, które</w:t>
      </w:r>
      <w:r w:rsidR="00B36C0A" w:rsidRPr="007B6DE2">
        <w:rPr>
          <w:rFonts w:ascii="Times New Roman" w:hAnsi="Times New Roman" w:cs="Times New Roman"/>
          <w:sz w:val="24"/>
          <w:szCs w:val="24"/>
        </w:rPr>
        <w:t xml:space="preserve"> bez względu na skalę zjawiska w danym państwie </w:t>
      </w:r>
      <w:r w:rsidR="00AD3550" w:rsidRPr="007B6DE2">
        <w:rPr>
          <w:rFonts w:ascii="Times New Roman" w:hAnsi="Times New Roman" w:cs="Times New Roman"/>
          <w:sz w:val="24"/>
          <w:szCs w:val="24"/>
        </w:rPr>
        <w:t xml:space="preserve">będą w stanie sprawnie i skutecznie zapewnić ochronę </w:t>
      </w:r>
      <w:r w:rsidR="007C3A1C" w:rsidRPr="007B6DE2">
        <w:rPr>
          <w:rFonts w:ascii="Times New Roman" w:hAnsi="Times New Roman" w:cs="Times New Roman"/>
          <w:sz w:val="24"/>
          <w:szCs w:val="24"/>
        </w:rPr>
        <w:t>przed internetową propaga</w:t>
      </w:r>
      <w:r w:rsidR="008F6B37" w:rsidRPr="007B6DE2">
        <w:rPr>
          <w:rFonts w:ascii="Times New Roman" w:hAnsi="Times New Roman" w:cs="Times New Roman"/>
          <w:sz w:val="24"/>
          <w:szCs w:val="24"/>
        </w:rPr>
        <w:t>nd</w:t>
      </w:r>
      <w:r w:rsidR="002A4040" w:rsidRPr="007B6DE2">
        <w:rPr>
          <w:rFonts w:ascii="Times New Roman" w:hAnsi="Times New Roman" w:cs="Times New Roman"/>
          <w:sz w:val="24"/>
          <w:szCs w:val="24"/>
        </w:rPr>
        <w:t>ą</w:t>
      </w:r>
      <w:r w:rsidR="008F6B37" w:rsidRPr="007B6DE2">
        <w:rPr>
          <w:rFonts w:ascii="Times New Roman" w:hAnsi="Times New Roman" w:cs="Times New Roman"/>
          <w:sz w:val="24"/>
          <w:szCs w:val="24"/>
        </w:rPr>
        <w:t xml:space="preserve"> terrorystyczną, mając przy tym do dyspozycji niezbędne do</w:t>
      </w:r>
      <w:r w:rsidR="00D9337C" w:rsidRPr="007B6DE2">
        <w:rPr>
          <w:rFonts w:ascii="Times New Roman" w:hAnsi="Times New Roman" w:cs="Times New Roman"/>
          <w:sz w:val="24"/>
          <w:szCs w:val="24"/>
        </w:rPr>
        <w:t xml:space="preserve"> tego narzędzia zarówno </w:t>
      </w:r>
      <w:r w:rsidR="008F6B37" w:rsidRPr="007B6DE2">
        <w:rPr>
          <w:rFonts w:ascii="Times New Roman" w:hAnsi="Times New Roman" w:cs="Times New Roman"/>
          <w:sz w:val="24"/>
          <w:szCs w:val="24"/>
        </w:rPr>
        <w:t xml:space="preserve">na poziomie </w:t>
      </w:r>
      <w:r w:rsidR="00D9337C" w:rsidRPr="007B6DE2">
        <w:rPr>
          <w:rFonts w:ascii="Times New Roman" w:hAnsi="Times New Roman" w:cs="Times New Roman"/>
          <w:sz w:val="24"/>
          <w:szCs w:val="24"/>
        </w:rPr>
        <w:t>operacyjn</w:t>
      </w:r>
      <w:r w:rsidR="008F6B37" w:rsidRPr="007B6DE2">
        <w:rPr>
          <w:rFonts w:ascii="Times New Roman" w:hAnsi="Times New Roman" w:cs="Times New Roman"/>
          <w:sz w:val="24"/>
          <w:szCs w:val="24"/>
        </w:rPr>
        <w:t>ym</w:t>
      </w:r>
      <w:r w:rsidR="00D9337C" w:rsidRPr="007B6DE2">
        <w:rPr>
          <w:rFonts w:ascii="Times New Roman" w:hAnsi="Times New Roman" w:cs="Times New Roman"/>
          <w:sz w:val="24"/>
          <w:szCs w:val="24"/>
        </w:rPr>
        <w:t>, jak i prawno-administracyjn</w:t>
      </w:r>
      <w:r w:rsidR="007C3A1C" w:rsidRPr="007B6DE2">
        <w:rPr>
          <w:rFonts w:ascii="Times New Roman" w:hAnsi="Times New Roman" w:cs="Times New Roman"/>
          <w:sz w:val="24"/>
          <w:szCs w:val="24"/>
        </w:rPr>
        <w:t>ym</w:t>
      </w:r>
      <w:r w:rsidR="00D9337C" w:rsidRPr="007B6DE2">
        <w:rPr>
          <w:rFonts w:ascii="Times New Roman" w:hAnsi="Times New Roman" w:cs="Times New Roman"/>
          <w:sz w:val="24"/>
          <w:szCs w:val="24"/>
        </w:rPr>
        <w:t>.</w:t>
      </w:r>
    </w:p>
    <w:p w14:paraId="42A2BE6E" w14:textId="1FF0D050" w:rsidR="00442DF9" w:rsidRDefault="00442DF9" w:rsidP="0030306B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DF9">
        <w:rPr>
          <w:rFonts w:ascii="Times New Roman" w:hAnsi="Times New Roman" w:cs="Times New Roman"/>
          <w:sz w:val="24"/>
          <w:szCs w:val="24"/>
        </w:rPr>
        <w:t xml:space="preserve">Zgodnie z </w:t>
      </w:r>
      <w:r w:rsidR="001C4450">
        <w:rPr>
          <w:rFonts w:ascii="Times New Roman" w:hAnsi="Times New Roman" w:cs="Times New Roman"/>
          <w:sz w:val="24"/>
          <w:szCs w:val="24"/>
        </w:rPr>
        <w:t xml:space="preserve">internetowym </w:t>
      </w:r>
      <w:r w:rsidRPr="00442DF9">
        <w:rPr>
          <w:rFonts w:ascii="Times New Roman" w:hAnsi="Times New Roman" w:cs="Times New Roman"/>
          <w:sz w:val="24"/>
          <w:szCs w:val="24"/>
        </w:rPr>
        <w:t xml:space="preserve">rejestrem </w:t>
      </w:r>
      <w:r w:rsidR="001C4450" w:rsidRPr="001C4450">
        <w:rPr>
          <w:rFonts w:ascii="Times New Roman" w:hAnsi="Times New Roman" w:cs="Times New Roman"/>
          <w:sz w:val="24"/>
          <w:szCs w:val="24"/>
        </w:rPr>
        <w:t>zawierając</w:t>
      </w:r>
      <w:r w:rsidR="001C4450">
        <w:rPr>
          <w:rFonts w:ascii="Times New Roman" w:hAnsi="Times New Roman" w:cs="Times New Roman"/>
          <w:sz w:val="24"/>
          <w:szCs w:val="24"/>
        </w:rPr>
        <w:t>ym</w:t>
      </w:r>
      <w:r w:rsidR="001C4450" w:rsidRPr="001C4450">
        <w:rPr>
          <w:rFonts w:ascii="Times New Roman" w:hAnsi="Times New Roman" w:cs="Times New Roman"/>
          <w:sz w:val="24"/>
          <w:szCs w:val="24"/>
        </w:rPr>
        <w:t xml:space="preserve"> wykaz </w:t>
      </w:r>
      <w:r w:rsidR="001C4450">
        <w:rPr>
          <w:rFonts w:ascii="Times New Roman" w:hAnsi="Times New Roman" w:cs="Times New Roman"/>
          <w:sz w:val="24"/>
          <w:szCs w:val="24"/>
        </w:rPr>
        <w:t xml:space="preserve">takich </w:t>
      </w:r>
      <w:r w:rsidR="001C4450" w:rsidRPr="001C4450">
        <w:rPr>
          <w:rFonts w:ascii="Times New Roman" w:hAnsi="Times New Roman" w:cs="Times New Roman"/>
          <w:sz w:val="24"/>
          <w:szCs w:val="24"/>
        </w:rPr>
        <w:t>organów</w:t>
      </w:r>
      <w:r w:rsidR="001C4450">
        <w:rPr>
          <w:rFonts w:ascii="Times New Roman" w:hAnsi="Times New Roman" w:cs="Times New Roman"/>
          <w:sz w:val="24"/>
          <w:szCs w:val="24"/>
        </w:rPr>
        <w:t xml:space="preserve"> </w:t>
      </w:r>
      <w:r w:rsidR="00223AF3">
        <w:rPr>
          <w:rFonts w:ascii="Times New Roman" w:hAnsi="Times New Roman" w:cs="Times New Roman"/>
          <w:sz w:val="24"/>
          <w:szCs w:val="24"/>
        </w:rPr>
        <w:t xml:space="preserve">obowiązek ten wypełniły </w:t>
      </w:r>
      <w:r w:rsidRPr="00442DF9">
        <w:rPr>
          <w:rFonts w:ascii="Times New Roman" w:hAnsi="Times New Roman" w:cs="Times New Roman"/>
          <w:sz w:val="24"/>
          <w:szCs w:val="24"/>
        </w:rPr>
        <w:t>24 państwa</w:t>
      </w:r>
      <w:r w:rsidR="00223AF3">
        <w:rPr>
          <w:rFonts w:ascii="Times New Roman" w:hAnsi="Times New Roman" w:cs="Times New Roman"/>
          <w:sz w:val="24"/>
          <w:szCs w:val="24"/>
        </w:rPr>
        <w:t>, które tym samym zapewniły możliwość stosowania rozporządzenia</w:t>
      </w:r>
      <w:r w:rsidR="00223AF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="00677406" w:rsidRPr="00677406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223AF3">
        <w:rPr>
          <w:rFonts w:ascii="Times New Roman" w:hAnsi="Times New Roman" w:cs="Times New Roman"/>
          <w:sz w:val="24"/>
          <w:szCs w:val="24"/>
        </w:rPr>
        <w:t>. Z</w:t>
      </w:r>
      <w:r w:rsidR="00677406">
        <w:rPr>
          <w:rFonts w:ascii="Times New Roman" w:hAnsi="Times New Roman" w:cs="Times New Roman"/>
          <w:sz w:val="24"/>
          <w:szCs w:val="24"/>
        </w:rPr>
        <w:t> </w:t>
      </w:r>
      <w:r w:rsidR="00223AF3">
        <w:rPr>
          <w:rFonts w:ascii="Times New Roman" w:hAnsi="Times New Roman" w:cs="Times New Roman"/>
          <w:sz w:val="24"/>
          <w:szCs w:val="24"/>
        </w:rPr>
        <w:t xml:space="preserve">opublikowanego </w:t>
      </w:r>
      <w:r w:rsidR="00E9732B">
        <w:rPr>
          <w:rFonts w:ascii="Times New Roman" w:hAnsi="Times New Roman" w:cs="Times New Roman"/>
          <w:sz w:val="24"/>
          <w:szCs w:val="24"/>
        </w:rPr>
        <w:t xml:space="preserve">w 2024 r. </w:t>
      </w:r>
      <w:r w:rsidR="00223AF3">
        <w:rPr>
          <w:rFonts w:ascii="Times New Roman" w:hAnsi="Times New Roman" w:cs="Times New Roman"/>
          <w:sz w:val="24"/>
          <w:szCs w:val="24"/>
        </w:rPr>
        <w:t xml:space="preserve">przez </w:t>
      </w:r>
      <w:r w:rsidR="00677406">
        <w:rPr>
          <w:rFonts w:ascii="Times New Roman" w:hAnsi="Times New Roman" w:cs="Times New Roman"/>
          <w:sz w:val="24"/>
          <w:szCs w:val="24"/>
        </w:rPr>
        <w:t>Komisję Europejską</w:t>
      </w:r>
      <w:r w:rsidR="00223AF3">
        <w:rPr>
          <w:rFonts w:ascii="Times New Roman" w:hAnsi="Times New Roman" w:cs="Times New Roman"/>
          <w:sz w:val="24"/>
          <w:szCs w:val="24"/>
        </w:rPr>
        <w:t xml:space="preserve"> raportu</w:t>
      </w:r>
      <w:r w:rsidR="006B3DE7">
        <w:rPr>
          <w:rFonts w:ascii="Times New Roman" w:hAnsi="Times New Roman" w:cs="Times New Roman"/>
          <w:sz w:val="24"/>
          <w:szCs w:val="24"/>
        </w:rPr>
        <w:t xml:space="preserve"> </w:t>
      </w:r>
      <w:r w:rsidR="006B3DE7" w:rsidRPr="006B3DE7">
        <w:rPr>
          <w:rFonts w:ascii="Times New Roman" w:hAnsi="Times New Roman" w:cs="Times New Roman"/>
          <w:sz w:val="24"/>
          <w:szCs w:val="24"/>
        </w:rPr>
        <w:t>wynika, że do 31 grudnia 2023</w:t>
      </w:r>
      <w:r w:rsidR="00677406">
        <w:rPr>
          <w:rFonts w:ascii="Times New Roman" w:hAnsi="Times New Roman" w:cs="Times New Roman"/>
          <w:sz w:val="24"/>
          <w:szCs w:val="24"/>
        </w:rPr>
        <w:t> </w:t>
      </w:r>
      <w:r w:rsidR="006B3DE7" w:rsidRPr="006B3DE7">
        <w:rPr>
          <w:rFonts w:ascii="Times New Roman" w:hAnsi="Times New Roman" w:cs="Times New Roman"/>
          <w:sz w:val="24"/>
          <w:szCs w:val="24"/>
        </w:rPr>
        <w:t xml:space="preserve">r. </w:t>
      </w:r>
      <w:r w:rsidR="00677406">
        <w:rPr>
          <w:rFonts w:ascii="Times New Roman" w:hAnsi="Times New Roman" w:cs="Times New Roman"/>
          <w:sz w:val="24"/>
          <w:szCs w:val="24"/>
        </w:rPr>
        <w:t>Komisja Europejska</w:t>
      </w:r>
      <w:r w:rsidR="00E9732B">
        <w:rPr>
          <w:rFonts w:ascii="Times New Roman" w:hAnsi="Times New Roman" w:cs="Times New Roman"/>
          <w:sz w:val="24"/>
          <w:szCs w:val="24"/>
        </w:rPr>
        <w:t xml:space="preserve"> </w:t>
      </w:r>
      <w:r w:rsidR="006B3DE7" w:rsidRPr="006B3DE7">
        <w:rPr>
          <w:rFonts w:ascii="Times New Roman" w:hAnsi="Times New Roman" w:cs="Times New Roman"/>
          <w:sz w:val="24"/>
          <w:szCs w:val="24"/>
        </w:rPr>
        <w:t xml:space="preserve">otrzymała informację o co najmniej 349 nakazach usunięcia </w:t>
      </w:r>
      <w:r w:rsidR="00E9732B">
        <w:rPr>
          <w:rFonts w:ascii="Times New Roman" w:hAnsi="Times New Roman" w:cs="Times New Roman"/>
          <w:sz w:val="24"/>
          <w:szCs w:val="24"/>
        </w:rPr>
        <w:t>wysłanych przez</w:t>
      </w:r>
      <w:r w:rsidR="00E9732B" w:rsidRPr="00E9732B">
        <w:t xml:space="preserve"> </w:t>
      </w:r>
      <w:r w:rsidR="00E9732B" w:rsidRPr="00E9732B">
        <w:rPr>
          <w:rFonts w:ascii="Times New Roman" w:hAnsi="Times New Roman" w:cs="Times New Roman"/>
          <w:sz w:val="24"/>
          <w:szCs w:val="24"/>
        </w:rPr>
        <w:t xml:space="preserve">właściwe organy Hiszpanii, Rumunii, Francji, Niemiec, Austrii i Czech </w:t>
      </w:r>
      <w:r w:rsidR="00FB357B">
        <w:rPr>
          <w:rFonts w:ascii="Times New Roman" w:hAnsi="Times New Roman" w:cs="Times New Roman"/>
          <w:sz w:val="24"/>
          <w:szCs w:val="24"/>
        </w:rPr>
        <w:t xml:space="preserve">m.in. </w:t>
      </w:r>
      <w:r w:rsidR="00E9732B" w:rsidRPr="00E9732B">
        <w:rPr>
          <w:rFonts w:ascii="Times New Roman" w:hAnsi="Times New Roman" w:cs="Times New Roman"/>
          <w:sz w:val="24"/>
          <w:szCs w:val="24"/>
        </w:rPr>
        <w:t xml:space="preserve">do następujących podmiotów: Telegram, Meta, Justpaste.it, </w:t>
      </w:r>
      <w:proofErr w:type="spellStart"/>
      <w:r w:rsidR="00E9732B" w:rsidRPr="00E9732B">
        <w:rPr>
          <w:rFonts w:ascii="Times New Roman" w:hAnsi="Times New Roman" w:cs="Times New Roman"/>
          <w:sz w:val="24"/>
          <w:szCs w:val="24"/>
        </w:rPr>
        <w:t>TikTok</w:t>
      </w:r>
      <w:proofErr w:type="spellEnd"/>
      <w:r w:rsidR="00E9732B" w:rsidRPr="00E9732B">
        <w:rPr>
          <w:rFonts w:ascii="Times New Roman" w:hAnsi="Times New Roman" w:cs="Times New Roman"/>
          <w:sz w:val="24"/>
          <w:szCs w:val="24"/>
        </w:rPr>
        <w:t xml:space="preserve">, DATA ROOM S.R.L., FLOKINET S.R.L., Archive.org, </w:t>
      </w:r>
      <w:proofErr w:type="spellStart"/>
      <w:r w:rsidR="00E9732B" w:rsidRPr="00E9732B">
        <w:rPr>
          <w:rFonts w:ascii="Times New Roman" w:hAnsi="Times New Roman" w:cs="Times New Roman"/>
          <w:sz w:val="24"/>
          <w:szCs w:val="24"/>
        </w:rPr>
        <w:t>Soundcloud</w:t>
      </w:r>
      <w:proofErr w:type="spellEnd"/>
      <w:r w:rsidR="00E9732B" w:rsidRPr="00E9732B">
        <w:rPr>
          <w:rFonts w:ascii="Times New Roman" w:hAnsi="Times New Roman" w:cs="Times New Roman"/>
          <w:sz w:val="24"/>
          <w:szCs w:val="24"/>
        </w:rPr>
        <w:t>, X, Jumpshare.com, Krakenfil</w:t>
      </w:r>
      <w:r w:rsidR="00FB357B">
        <w:rPr>
          <w:rFonts w:ascii="Times New Roman" w:hAnsi="Times New Roman" w:cs="Times New Roman"/>
          <w:sz w:val="24"/>
          <w:szCs w:val="24"/>
        </w:rPr>
        <w:t xml:space="preserve">es.com, Top4Top.net oraz </w:t>
      </w:r>
      <w:proofErr w:type="spellStart"/>
      <w:r w:rsidR="00FB357B">
        <w:rPr>
          <w:rFonts w:ascii="Times New Roman" w:hAnsi="Times New Roman" w:cs="Times New Roman"/>
          <w:sz w:val="24"/>
          <w:szCs w:val="24"/>
        </w:rPr>
        <w:t>Catbox</w:t>
      </w:r>
      <w:proofErr w:type="spellEnd"/>
      <w:r w:rsidR="00E9732B">
        <w:rPr>
          <w:rFonts w:ascii="Times New Roman" w:hAnsi="Times New Roman" w:cs="Times New Roman"/>
          <w:sz w:val="24"/>
          <w:szCs w:val="24"/>
        </w:rPr>
        <w:t>.</w:t>
      </w:r>
      <w:r w:rsidR="00085538">
        <w:rPr>
          <w:rFonts w:ascii="Times New Roman" w:hAnsi="Times New Roman" w:cs="Times New Roman"/>
          <w:sz w:val="24"/>
          <w:szCs w:val="24"/>
        </w:rPr>
        <w:t xml:space="preserve"> </w:t>
      </w:r>
      <w:r w:rsidR="00E9732B">
        <w:rPr>
          <w:rFonts w:ascii="Times New Roman" w:hAnsi="Times New Roman" w:cs="Times New Roman"/>
          <w:sz w:val="24"/>
          <w:szCs w:val="24"/>
        </w:rPr>
        <w:t>Przy czym hiszpański organ właściwy wysłał 62 nakazy, francuski  26 nakazów, natomiast tylko od czasu ataku terrorystycznego przeprowadzonego przez Hamas na Izrael w październiku 2023 r. do końca 2023 r. niemiecki organ takich nakazów wysłał blisko</w:t>
      </w:r>
      <w:r w:rsidR="00ED6977">
        <w:rPr>
          <w:rFonts w:ascii="Times New Roman" w:hAnsi="Times New Roman" w:cs="Times New Roman"/>
          <w:sz w:val="24"/>
          <w:szCs w:val="24"/>
        </w:rPr>
        <w:t> </w:t>
      </w:r>
      <w:r w:rsidR="00E9732B">
        <w:rPr>
          <w:rFonts w:ascii="Times New Roman" w:hAnsi="Times New Roman" w:cs="Times New Roman"/>
          <w:sz w:val="24"/>
          <w:szCs w:val="24"/>
        </w:rPr>
        <w:t>250</w:t>
      </w:r>
      <w:r w:rsidR="00D9011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="00677406" w:rsidRPr="00677406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677406">
        <w:rPr>
          <w:rFonts w:ascii="Times New Roman" w:hAnsi="Times New Roman" w:cs="Times New Roman"/>
          <w:sz w:val="24"/>
          <w:szCs w:val="24"/>
        </w:rPr>
        <w:t>.</w:t>
      </w:r>
      <w:r w:rsidR="00E9732B">
        <w:rPr>
          <w:rFonts w:ascii="Times New Roman" w:hAnsi="Times New Roman" w:cs="Times New Roman"/>
          <w:sz w:val="24"/>
          <w:szCs w:val="24"/>
        </w:rPr>
        <w:t xml:space="preserve"> </w:t>
      </w:r>
      <w:r w:rsidR="00223A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2EA5C8" w14:textId="74743E4A" w:rsidR="00996BD4" w:rsidRPr="007B6DE2" w:rsidRDefault="00996BD4" w:rsidP="0030306B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tylko </w:t>
      </w:r>
      <w:r w:rsidR="00FB357B">
        <w:rPr>
          <w:rFonts w:ascii="Times New Roman" w:hAnsi="Times New Roman" w:cs="Times New Roman"/>
          <w:sz w:val="24"/>
          <w:szCs w:val="24"/>
        </w:rPr>
        <w:t>w dziesięciu przypadkach dostawca usług hostingowych nie usunął treści o charakterze terrorystycznym lub nie zablokował dostępu do nich w czasie do jednej godziny, do czego zobowiązuje rozporządzenie</w:t>
      </w:r>
      <w:r w:rsidR="00216D6B">
        <w:rPr>
          <w:rFonts w:ascii="Times New Roman" w:hAnsi="Times New Roman" w:cs="Times New Roman"/>
          <w:sz w:val="24"/>
          <w:szCs w:val="24"/>
        </w:rPr>
        <w:t xml:space="preserve"> </w:t>
      </w:r>
      <w:r w:rsidR="00216D6B" w:rsidRPr="00216D6B">
        <w:rPr>
          <w:rFonts w:ascii="Times New Roman" w:hAnsi="Times New Roman" w:cs="Times New Roman"/>
          <w:sz w:val="24"/>
          <w:szCs w:val="24"/>
        </w:rPr>
        <w:t>2021/784</w:t>
      </w:r>
      <w:r w:rsidR="00FB357B">
        <w:rPr>
          <w:rFonts w:ascii="Times New Roman" w:hAnsi="Times New Roman" w:cs="Times New Roman"/>
          <w:sz w:val="24"/>
          <w:szCs w:val="24"/>
        </w:rPr>
        <w:t>. W efekcie dzięki wdrożonym mechanizmom bardzo wzrosła szybkość reagowania na zgł</w:t>
      </w:r>
      <w:r w:rsidR="00D90115">
        <w:rPr>
          <w:rFonts w:ascii="Times New Roman" w:hAnsi="Times New Roman" w:cs="Times New Roman"/>
          <w:sz w:val="24"/>
          <w:szCs w:val="24"/>
        </w:rPr>
        <w:t>oszenia dotyczące takich treści. W</w:t>
      </w:r>
      <w:r w:rsidR="00216D6B">
        <w:rPr>
          <w:rFonts w:ascii="Times New Roman" w:hAnsi="Times New Roman" w:cs="Times New Roman"/>
          <w:sz w:val="24"/>
          <w:szCs w:val="24"/>
        </w:rPr>
        <w:t> </w:t>
      </w:r>
      <w:r w:rsidR="00D90115">
        <w:rPr>
          <w:rFonts w:ascii="Times New Roman" w:hAnsi="Times New Roman" w:cs="Times New Roman"/>
          <w:sz w:val="24"/>
          <w:szCs w:val="24"/>
        </w:rPr>
        <w:t xml:space="preserve">dziewięciu przypadkach EUROPOL otrzymał od dostawców usług hostingowych </w:t>
      </w:r>
      <w:r w:rsidR="00D90115">
        <w:rPr>
          <w:rFonts w:ascii="Times New Roman" w:hAnsi="Times New Roman" w:cs="Times New Roman"/>
          <w:sz w:val="24"/>
          <w:szCs w:val="24"/>
        </w:rPr>
        <w:lastRenderedPageBreak/>
        <w:t>informacje na temat treści o charakterze terrorystycznym, które wiązały się z bezpośrednim zagrożeniem życia, zgodnie z art. 14 ust. 5 rozporządzenia</w:t>
      </w:r>
      <w:r w:rsidR="00D9011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"/>
      </w:r>
      <w:r w:rsidR="00677406" w:rsidRPr="00677406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677406">
        <w:rPr>
          <w:rFonts w:ascii="Times New Roman" w:hAnsi="Times New Roman" w:cs="Times New Roman"/>
          <w:sz w:val="24"/>
          <w:szCs w:val="24"/>
        </w:rPr>
        <w:t>.</w:t>
      </w:r>
    </w:p>
    <w:p w14:paraId="28501F3B" w14:textId="2A8683B0" w:rsidR="00904619" w:rsidRPr="007B6DE2" w:rsidRDefault="005A15E7" w:rsidP="0030306B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DE2">
        <w:rPr>
          <w:rFonts w:ascii="Times New Roman" w:hAnsi="Times New Roman" w:cs="Times New Roman"/>
          <w:sz w:val="24"/>
          <w:szCs w:val="24"/>
        </w:rPr>
        <w:t>Tematyka</w:t>
      </w:r>
      <w:r w:rsidR="00D64750" w:rsidRPr="007B6DE2">
        <w:rPr>
          <w:rFonts w:ascii="Times New Roman" w:hAnsi="Times New Roman" w:cs="Times New Roman"/>
          <w:sz w:val="24"/>
          <w:szCs w:val="24"/>
        </w:rPr>
        <w:t xml:space="preserve"> </w:t>
      </w:r>
      <w:r w:rsidRPr="007B6DE2">
        <w:rPr>
          <w:rFonts w:ascii="Times New Roman" w:hAnsi="Times New Roman" w:cs="Times New Roman"/>
          <w:sz w:val="24"/>
          <w:szCs w:val="24"/>
        </w:rPr>
        <w:t>rozporządzenia</w:t>
      </w:r>
      <w:r w:rsidR="007E5B17" w:rsidRPr="007B6DE2">
        <w:rPr>
          <w:rFonts w:ascii="Times New Roman" w:hAnsi="Times New Roman" w:cs="Times New Roman"/>
          <w:sz w:val="24"/>
          <w:szCs w:val="24"/>
        </w:rPr>
        <w:t xml:space="preserve"> </w:t>
      </w:r>
      <w:r w:rsidR="00AF20A0" w:rsidRPr="00216D6B">
        <w:rPr>
          <w:rFonts w:ascii="Times New Roman" w:hAnsi="Times New Roman" w:cs="Times New Roman"/>
          <w:sz w:val="24"/>
          <w:szCs w:val="24"/>
        </w:rPr>
        <w:t>2021/784</w:t>
      </w:r>
      <w:r w:rsidR="00AF20A0">
        <w:rPr>
          <w:rFonts w:ascii="Times New Roman" w:hAnsi="Times New Roman" w:cs="Times New Roman"/>
          <w:sz w:val="24"/>
          <w:szCs w:val="24"/>
        </w:rPr>
        <w:t xml:space="preserve"> </w:t>
      </w:r>
      <w:r w:rsidR="007E5B17" w:rsidRPr="007B6DE2">
        <w:rPr>
          <w:rFonts w:ascii="Times New Roman" w:hAnsi="Times New Roman" w:cs="Times New Roman"/>
          <w:sz w:val="24"/>
          <w:szCs w:val="24"/>
        </w:rPr>
        <w:t xml:space="preserve">obecnie </w:t>
      </w:r>
      <w:r w:rsidR="00805D71" w:rsidRPr="007B6DE2">
        <w:rPr>
          <w:rFonts w:ascii="Times New Roman" w:hAnsi="Times New Roman" w:cs="Times New Roman"/>
          <w:sz w:val="24"/>
          <w:szCs w:val="24"/>
        </w:rPr>
        <w:t>jest częściowo objęta regulacją krajową</w:t>
      </w:r>
      <w:r w:rsidR="00394E1B" w:rsidRPr="007B6DE2">
        <w:rPr>
          <w:rFonts w:ascii="Times New Roman" w:hAnsi="Times New Roman" w:cs="Times New Roman"/>
          <w:sz w:val="24"/>
          <w:szCs w:val="24"/>
        </w:rPr>
        <w:t>, która</w:t>
      </w:r>
      <w:r w:rsidR="00211962" w:rsidRPr="007B6DE2">
        <w:rPr>
          <w:rFonts w:ascii="Times New Roman" w:hAnsi="Times New Roman" w:cs="Times New Roman"/>
          <w:sz w:val="24"/>
          <w:szCs w:val="24"/>
        </w:rPr>
        <w:t xml:space="preserve"> nie</w:t>
      </w:r>
      <w:r w:rsidR="004B6FB9" w:rsidRPr="007B6DE2">
        <w:rPr>
          <w:rFonts w:ascii="Times New Roman" w:hAnsi="Times New Roman" w:cs="Times New Roman"/>
          <w:sz w:val="24"/>
          <w:szCs w:val="24"/>
        </w:rPr>
        <w:t xml:space="preserve"> w pełni wdraża obowiązującą </w:t>
      </w:r>
      <w:r w:rsidR="00864218" w:rsidRPr="007B6DE2">
        <w:rPr>
          <w:rFonts w:ascii="Times New Roman" w:hAnsi="Times New Roman" w:cs="Times New Roman"/>
          <w:sz w:val="24"/>
          <w:szCs w:val="24"/>
        </w:rPr>
        <w:t xml:space="preserve">w </w:t>
      </w:r>
      <w:r w:rsidR="004B6FB9" w:rsidRPr="007B6DE2">
        <w:rPr>
          <w:rFonts w:ascii="Times New Roman" w:hAnsi="Times New Roman" w:cs="Times New Roman"/>
          <w:sz w:val="24"/>
          <w:szCs w:val="24"/>
        </w:rPr>
        <w:t xml:space="preserve">tym zakresie dyrektywę </w:t>
      </w:r>
      <w:r w:rsidR="0052073E" w:rsidRPr="007B6DE2">
        <w:rPr>
          <w:rFonts w:ascii="Times New Roman" w:hAnsi="Times New Roman" w:cs="Times New Roman"/>
          <w:sz w:val="24"/>
          <w:szCs w:val="24"/>
        </w:rPr>
        <w:t xml:space="preserve">Parlamentu Europejskiego i Rady (UE) 2017/541 z dnia 15 marca 2017 r. </w:t>
      </w:r>
      <w:r w:rsidR="0052073E" w:rsidRPr="0030306B">
        <w:rPr>
          <w:rFonts w:ascii="Times New Roman" w:hAnsi="Times New Roman" w:cs="Times New Roman"/>
          <w:iCs/>
          <w:sz w:val="24"/>
          <w:szCs w:val="24"/>
        </w:rPr>
        <w:t>w sprawie zwalczania terroryzmu i zastępującą decyzję ramową Rady 2002/475/</w:t>
      </w:r>
      <w:proofErr w:type="spellStart"/>
      <w:r w:rsidR="0052073E" w:rsidRPr="0030306B">
        <w:rPr>
          <w:rFonts w:ascii="Times New Roman" w:hAnsi="Times New Roman" w:cs="Times New Roman"/>
          <w:iCs/>
          <w:sz w:val="24"/>
          <w:szCs w:val="24"/>
        </w:rPr>
        <w:t>WSiSW</w:t>
      </w:r>
      <w:proofErr w:type="spellEnd"/>
      <w:r w:rsidR="0052073E" w:rsidRPr="0030306B">
        <w:rPr>
          <w:rFonts w:ascii="Times New Roman" w:hAnsi="Times New Roman" w:cs="Times New Roman"/>
          <w:iCs/>
          <w:sz w:val="24"/>
          <w:szCs w:val="24"/>
        </w:rPr>
        <w:t xml:space="preserve"> oraz zmieniającą decyzję Rady 2005/</w:t>
      </w:r>
      <w:r w:rsidR="000A2A81" w:rsidRPr="0030306B">
        <w:rPr>
          <w:rFonts w:ascii="Times New Roman" w:hAnsi="Times New Roman" w:cs="Times New Roman"/>
          <w:iCs/>
          <w:sz w:val="24"/>
          <w:szCs w:val="24"/>
        </w:rPr>
        <w:t>671/</w:t>
      </w:r>
      <w:proofErr w:type="spellStart"/>
      <w:r w:rsidR="0052073E" w:rsidRPr="0030306B">
        <w:rPr>
          <w:rFonts w:ascii="Times New Roman" w:hAnsi="Times New Roman" w:cs="Times New Roman"/>
          <w:iCs/>
          <w:sz w:val="24"/>
          <w:szCs w:val="24"/>
        </w:rPr>
        <w:t>WSiSW</w:t>
      </w:r>
      <w:proofErr w:type="spellEnd"/>
      <w:r w:rsidR="00B2192E" w:rsidRPr="00ED6977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B2192E">
        <w:rPr>
          <w:rFonts w:ascii="Times New Roman" w:hAnsi="Times New Roman" w:cs="Times New Roman"/>
          <w:sz w:val="24"/>
          <w:szCs w:val="24"/>
        </w:rPr>
        <w:t>zwan</w:t>
      </w:r>
      <w:r w:rsidR="00061F6C">
        <w:rPr>
          <w:rFonts w:ascii="Times New Roman" w:hAnsi="Times New Roman" w:cs="Times New Roman"/>
          <w:sz w:val="24"/>
          <w:szCs w:val="24"/>
        </w:rPr>
        <w:t>ą</w:t>
      </w:r>
      <w:r w:rsidR="00B2192E">
        <w:rPr>
          <w:rFonts w:ascii="Times New Roman" w:hAnsi="Times New Roman" w:cs="Times New Roman"/>
          <w:sz w:val="24"/>
          <w:szCs w:val="24"/>
        </w:rPr>
        <w:t xml:space="preserve"> dalej „dyrektywą </w:t>
      </w:r>
      <w:r w:rsidR="00B2192E" w:rsidRPr="00B2192E">
        <w:rPr>
          <w:rFonts w:ascii="Times New Roman" w:hAnsi="Times New Roman" w:cs="Times New Roman"/>
          <w:sz w:val="24"/>
          <w:szCs w:val="24"/>
        </w:rPr>
        <w:t>2017/541</w:t>
      </w:r>
      <w:r w:rsidR="00B2192E">
        <w:rPr>
          <w:rFonts w:ascii="Times New Roman" w:hAnsi="Times New Roman" w:cs="Times New Roman"/>
          <w:sz w:val="24"/>
          <w:szCs w:val="24"/>
        </w:rPr>
        <w:t>”</w:t>
      </w:r>
      <w:r w:rsidR="00743B95" w:rsidRPr="007B6DE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CAF254" w14:textId="5A8DCB1B" w:rsidR="00863DE2" w:rsidRDefault="00CC0097" w:rsidP="0030306B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DE2">
        <w:rPr>
          <w:rFonts w:ascii="Times New Roman" w:hAnsi="Times New Roman" w:cs="Times New Roman"/>
          <w:sz w:val="24"/>
          <w:szCs w:val="24"/>
        </w:rPr>
        <w:t>W</w:t>
      </w:r>
      <w:r w:rsidR="00C214E2" w:rsidRPr="007B6DE2">
        <w:rPr>
          <w:rFonts w:ascii="Times New Roman" w:hAnsi="Times New Roman" w:cs="Times New Roman"/>
          <w:sz w:val="24"/>
          <w:szCs w:val="24"/>
        </w:rPr>
        <w:t xml:space="preserve"> świetle </w:t>
      </w:r>
      <w:r w:rsidR="00671E54" w:rsidRPr="007B6DE2">
        <w:rPr>
          <w:rFonts w:ascii="Times New Roman" w:hAnsi="Times New Roman" w:cs="Times New Roman"/>
          <w:sz w:val="24"/>
          <w:szCs w:val="24"/>
        </w:rPr>
        <w:t>ustawy</w:t>
      </w:r>
      <w:r w:rsidR="00971AD6" w:rsidRPr="007B6DE2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75308812"/>
      <w:r w:rsidR="00971AD6" w:rsidRPr="007B6DE2">
        <w:rPr>
          <w:rFonts w:ascii="Times New Roman" w:hAnsi="Times New Roman" w:cs="Times New Roman"/>
          <w:sz w:val="24"/>
          <w:szCs w:val="24"/>
        </w:rPr>
        <w:t xml:space="preserve">z dnia 24 maja 2002 r. </w:t>
      </w:r>
      <w:bookmarkStart w:id="2" w:name="_Hlk175310333"/>
      <w:bookmarkEnd w:id="1"/>
      <w:r w:rsidR="00971AD6" w:rsidRPr="0030306B">
        <w:rPr>
          <w:rFonts w:ascii="Times New Roman" w:hAnsi="Times New Roman" w:cs="Times New Roman"/>
          <w:iCs/>
          <w:sz w:val="24"/>
          <w:szCs w:val="24"/>
        </w:rPr>
        <w:t>o Agencji Bezpieczeństwa Wewnętrznego oraz Agencji Wywiadu</w:t>
      </w:r>
      <w:r w:rsidR="002133AB">
        <w:rPr>
          <w:rFonts w:ascii="Times New Roman" w:hAnsi="Times New Roman" w:cs="Times New Roman"/>
          <w:iCs/>
          <w:sz w:val="24"/>
          <w:szCs w:val="24"/>
        </w:rPr>
        <w:t xml:space="preserve"> </w:t>
      </w:r>
      <w:bookmarkEnd w:id="2"/>
      <w:r w:rsidR="00971AD6" w:rsidRPr="00272F34">
        <w:rPr>
          <w:rFonts w:ascii="Times New Roman" w:hAnsi="Times New Roman" w:cs="Times New Roman"/>
          <w:iCs/>
          <w:sz w:val="24"/>
          <w:szCs w:val="24"/>
        </w:rPr>
        <w:t>,</w:t>
      </w:r>
      <w:r w:rsidR="00971AD6" w:rsidRPr="007B6DE2">
        <w:rPr>
          <w:rFonts w:ascii="Times New Roman" w:hAnsi="Times New Roman" w:cs="Times New Roman"/>
          <w:sz w:val="24"/>
          <w:szCs w:val="24"/>
        </w:rPr>
        <w:t xml:space="preserve"> </w:t>
      </w:r>
      <w:r w:rsidR="00B1037E">
        <w:rPr>
          <w:rFonts w:ascii="Times New Roman" w:hAnsi="Times New Roman" w:cs="Times New Roman"/>
          <w:sz w:val="24"/>
          <w:szCs w:val="24"/>
        </w:rPr>
        <w:t xml:space="preserve">zwanej dalej „ustawą o </w:t>
      </w:r>
      <w:r w:rsidR="00B1037E" w:rsidRPr="0061383E">
        <w:rPr>
          <w:rFonts w:ascii="Times New Roman" w:hAnsi="Times New Roman" w:cs="Times New Roman"/>
          <w:iCs/>
          <w:sz w:val="24"/>
          <w:szCs w:val="24"/>
        </w:rPr>
        <w:t>Agencji Bezpieczeństwa Wewnętrznego oraz Agencji Wywiadu</w:t>
      </w:r>
      <w:r w:rsidR="00B1037E">
        <w:rPr>
          <w:rFonts w:ascii="Times New Roman" w:hAnsi="Times New Roman" w:cs="Times New Roman"/>
          <w:iCs/>
          <w:sz w:val="24"/>
          <w:szCs w:val="24"/>
        </w:rPr>
        <w:t>”,</w:t>
      </w:r>
      <w:r w:rsidR="00B1037E" w:rsidRPr="007B6DE2">
        <w:rPr>
          <w:rFonts w:ascii="Times New Roman" w:hAnsi="Times New Roman" w:cs="Times New Roman"/>
          <w:sz w:val="24"/>
          <w:szCs w:val="24"/>
        </w:rPr>
        <w:t xml:space="preserve"> </w:t>
      </w:r>
      <w:r w:rsidR="00CA4096" w:rsidRPr="007B6DE2">
        <w:rPr>
          <w:rFonts w:ascii="Times New Roman" w:hAnsi="Times New Roman" w:cs="Times New Roman"/>
          <w:sz w:val="24"/>
          <w:szCs w:val="24"/>
        </w:rPr>
        <w:t xml:space="preserve">Szef </w:t>
      </w:r>
      <w:r w:rsidR="00971AD6" w:rsidRPr="007B6DE2">
        <w:rPr>
          <w:rFonts w:ascii="Times New Roman" w:hAnsi="Times New Roman" w:cs="Times New Roman"/>
          <w:sz w:val="24"/>
          <w:szCs w:val="24"/>
        </w:rPr>
        <w:t>Agencj</w:t>
      </w:r>
      <w:r w:rsidR="00CA4096" w:rsidRPr="007B6DE2">
        <w:rPr>
          <w:rFonts w:ascii="Times New Roman" w:hAnsi="Times New Roman" w:cs="Times New Roman"/>
          <w:sz w:val="24"/>
          <w:szCs w:val="24"/>
        </w:rPr>
        <w:t>i</w:t>
      </w:r>
      <w:r w:rsidR="00971AD6" w:rsidRPr="007B6DE2">
        <w:rPr>
          <w:rFonts w:ascii="Times New Roman" w:hAnsi="Times New Roman" w:cs="Times New Roman"/>
          <w:sz w:val="24"/>
          <w:szCs w:val="24"/>
        </w:rPr>
        <w:t xml:space="preserve"> B</w:t>
      </w:r>
      <w:r w:rsidR="00EE0C46" w:rsidRPr="007B6DE2">
        <w:rPr>
          <w:rFonts w:ascii="Times New Roman" w:hAnsi="Times New Roman" w:cs="Times New Roman"/>
          <w:sz w:val="24"/>
          <w:szCs w:val="24"/>
        </w:rPr>
        <w:t>ezpieczeństwa Wewnętrznego</w:t>
      </w:r>
      <w:r w:rsidRPr="007B6DE2">
        <w:rPr>
          <w:rFonts w:ascii="Times New Roman" w:hAnsi="Times New Roman" w:cs="Times New Roman"/>
          <w:sz w:val="24"/>
          <w:szCs w:val="24"/>
        </w:rPr>
        <w:t>, za zgodą sądu, może</w:t>
      </w:r>
      <w:r w:rsidR="00FA6FF1" w:rsidRPr="007B6DE2">
        <w:rPr>
          <w:rFonts w:ascii="Times New Roman" w:hAnsi="Times New Roman" w:cs="Times New Roman"/>
          <w:sz w:val="24"/>
          <w:szCs w:val="24"/>
        </w:rPr>
        <w:t xml:space="preserve"> spowodować</w:t>
      </w:r>
      <w:r w:rsidR="00971AD6" w:rsidRPr="007B6DE2">
        <w:rPr>
          <w:rFonts w:ascii="Times New Roman" w:hAnsi="Times New Roman" w:cs="Times New Roman"/>
          <w:sz w:val="24"/>
          <w:szCs w:val="24"/>
        </w:rPr>
        <w:t xml:space="preserve"> tzw. „blokad</w:t>
      </w:r>
      <w:r w:rsidR="0046542C" w:rsidRPr="007B6DE2">
        <w:rPr>
          <w:rFonts w:ascii="Times New Roman" w:hAnsi="Times New Roman" w:cs="Times New Roman"/>
          <w:sz w:val="24"/>
          <w:szCs w:val="24"/>
        </w:rPr>
        <w:t>ę</w:t>
      </w:r>
      <w:r w:rsidR="00971AD6" w:rsidRPr="007B6DE2">
        <w:rPr>
          <w:rFonts w:ascii="Times New Roman" w:hAnsi="Times New Roman" w:cs="Times New Roman"/>
          <w:sz w:val="24"/>
          <w:szCs w:val="24"/>
        </w:rPr>
        <w:t xml:space="preserve"> dostępności” w </w:t>
      </w:r>
      <w:proofErr w:type="spellStart"/>
      <w:r w:rsidR="0046542C" w:rsidRPr="007B6DE2">
        <w:rPr>
          <w:rFonts w:ascii="Times New Roman" w:hAnsi="Times New Roman" w:cs="Times New Roman"/>
          <w:sz w:val="24"/>
          <w:szCs w:val="24"/>
        </w:rPr>
        <w:t>i</w:t>
      </w:r>
      <w:r w:rsidR="00971AD6" w:rsidRPr="007B6DE2">
        <w:rPr>
          <w:rFonts w:ascii="Times New Roman" w:hAnsi="Times New Roman" w:cs="Times New Roman"/>
          <w:sz w:val="24"/>
          <w:szCs w:val="24"/>
        </w:rPr>
        <w:t>nternecie</w:t>
      </w:r>
      <w:proofErr w:type="spellEnd"/>
      <w:r w:rsidR="00971AD6" w:rsidRPr="007B6DE2">
        <w:rPr>
          <w:rFonts w:ascii="Times New Roman" w:hAnsi="Times New Roman" w:cs="Times New Roman"/>
          <w:sz w:val="24"/>
          <w:szCs w:val="24"/>
        </w:rPr>
        <w:t xml:space="preserve"> określonych danych powiązanych ze zdarzeniem o charakterze terrorystycznym.</w:t>
      </w:r>
      <w:r w:rsidR="002C6012">
        <w:rPr>
          <w:rFonts w:ascii="Times New Roman" w:hAnsi="Times New Roman" w:cs="Times New Roman"/>
          <w:sz w:val="24"/>
          <w:szCs w:val="24"/>
        </w:rPr>
        <w:t xml:space="preserve"> Zgodnie z</w:t>
      </w:r>
      <w:r w:rsidR="003B5259">
        <w:rPr>
          <w:rFonts w:ascii="Times New Roman" w:hAnsi="Times New Roman" w:cs="Times New Roman"/>
          <w:sz w:val="24"/>
          <w:szCs w:val="24"/>
        </w:rPr>
        <w:t> </w:t>
      </w:r>
      <w:r w:rsidR="002C6012">
        <w:rPr>
          <w:rFonts w:ascii="Times New Roman" w:hAnsi="Times New Roman" w:cs="Times New Roman"/>
          <w:sz w:val="24"/>
          <w:szCs w:val="24"/>
        </w:rPr>
        <w:t>art.</w:t>
      </w:r>
      <w:r w:rsidR="003B5259">
        <w:rPr>
          <w:rFonts w:ascii="Times New Roman" w:hAnsi="Times New Roman" w:cs="Times New Roman"/>
          <w:sz w:val="24"/>
          <w:szCs w:val="24"/>
        </w:rPr>
        <w:t> </w:t>
      </w:r>
      <w:r w:rsidR="002C6012">
        <w:rPr>
          <w:rFonts w:ascii="Times New Roman" w:hAnsi="Times New Roman" w:cs="Times New Roman"/>
          <w:sz w:val="24"/>
          <w:szCs w:val="24"/>
        </w:rPr>
        <w:t>32</w:t>
      </w:r>
      <w:r w:rsidR="00671E54" w:rsidRPr="007B6DE2">
        <w:rPr>
          <w:rFonts w:ascii="Times New Roman" w:hAnsi="Times New Roman" w:cs="Times New Roman"/>
          <w:sz w:val="24"/>
          <w:szCs w:val="24"/>
        </w:rPr>
        <w:t xml:space="preserve">c ww. ustawy, </w:t>
      </w:r>
      <w:r w:rsidR="0052073E" w:rsidRPr="007B6DE2">
        <w:rPr>
          <w:rFonts w:ascii="Times New Roman" w:hAnsi="Times New Roman" w:cs="Times New Roman"/>
          <w:sz w:val="24"/>
          <w:szCs w:val="24"/>
        </w:rPr>
        <w:t>s</w:t>
      </w:r>
      <w:r w:rsidR="00671E54" w:rsidRPr="007B6DE2">
        <w:rPr>
          <w:rFonts w:ascii="Times New Roman" w:hAnsi="Times New Roman" w:cs="Times New Roman"/>
          <w:sz w:val="24"/>
          <w:szCs w:val="24"/>
        </w:rPr>
        <w:t xml:space="preserve">ąd, </w:t>
      </w:r>
      <w:r w:rsidR="00901EC6" w:rsidRPr="007B6DE2">
        <w:rPr>
          <w:rFonts w:ascii="Times New Roman" w:hAnsi="Times New Roman" w:cs="Times New Roman"/>
          <w:sz w:val="24"/>
          <w:szCs w:val="24"/>
        </w:rPr>
        <w:t xml:space="preserve">na pisemny wniosek Szefa </w:t>
      </w:r>
      <w:r w:rsidR="00671E54" w:rsidRPr="007B6DE2">
        <w:rPr>
          <w:rFonts w:ascii="Times New Roman" w:hAnsi="Times New Roman" w:cs="Times New Roman"/>
          <w:sz w:val="24"/>
          <w:szCs w:val="24"/>
        </w:rPr>
        <w:t>ABW</w:t>
      </w:r>
      <w:r w:rsidR="00901EC6" w:rsidRPr="007B6DE2">
        <w:rPr>
          <w:rFonts w:ascii="Times New Roman" w:hAnsi="Times New Roman" w:cs="Times New Roman"/>
          <w:sz w:val="24"/>
          <w:szCs w:val="24"/>
        </w:rPr>
        <w:t xml:space="preserve"> złożony po uzyskaniu pisemnej </w:t>
      </w:r>
      <w:r w:rsidR="00901EC6" w:rsidRPr="00CC72B2">
        <w:rPr>
          <w:rFonts w:ascii="Times New Roman" w:hAnsi="Times New Roman" w:cs="Times New Roman"/>
          <w:sz w:val="24"/>
          <w:szCs w:val="24"/>
        </w:rPr>
        <w:t>zgody</w:t>
      </w:r>
      <w:r w:rsidR="002E7728">
        <w:rPr>
          <w:rFonts w:ascii="Times New Roman" w:hAnsi="Times New Roman" w:cs="Times New Roman"/>
          <w:sz w:val="24"/>
          <w:szCs w:val="24"/>
        </w:rPr>
        <w:t xml:space="preserve"> </w:t>
      </w:r>
      <w:r w:rsidR="002E7728" w:rsidRPr="002E7728">
        <w:rPr>
          <w:rFonts w:ascii="Times New Roman" w:hAnsi="Times New Roman" w:cs="Times New Roman"/>
          <w:sz w:val="24"/>
          <w:szCs w:val="24"/>
        </w:rPr>
        <w:t>Pierwszego Zastępcy Prokuratora Generalnego Prokuratora Krajowego</w:t>
      </w:r>
      <w:r w:rsidR="00C066D7" w:rsidRPr="00CC72B2">
        <w:rPr>
          <w:rFonts w:ascii="Times New Roman" w:hAnsi="Times New Roman" w:cs="Times New Roman"/>
          <w:sz w:val="24"/>
          <w:szCs w:val="24"/>
        </w:rPr>
        <w:t>,</w:t>
      </w:r>
      <w:r w:rsidR="00901EC6" w:rsidRPr="007B6DE2">
        <w:rPr>
          <w:rFonts w:ascii="Times New Roman" w:hAnsi="Times New Roman" w:cs="Times New Roman"/>
          <w:sz w:val="24"/>
          <w:szCs w:val="24"/>
        </w:rPr>
        <w:t xml:space="preserve"> </w:t>
      </w:r>
      <w:r w:rsidR="00C67CD3" w:rsidRPr="00C67CD3">
        <w:rPr>
          <w:rFonts w:ascii="Times New Roman" w:hAnsi="Times New Roman" w:cs="Times New Roman"/>
          <w:sz w:val="24"/>
          <w:szCs w:val="24"/>
        </w:rPr>
        <w:t xml:space="preserve">w drodze postanowienia, może zarządzić </w:t>
      </w:r>
      <w:r w:rsidR="00C066D7" w:rsidRPr="007B6DE2">
        <w:rPr>
          <w:rFonts w:ascii="Times New Roman" w:hAnsi="Times New Roman" w:cs="Times New Roman"/>
          <w:sz w:val="24"/>
          <w:szCs w:val="24"/>
        </w:rPr>
        <w:t>zablokowanie</w:t>
      </w:r>
      <w:r w:rsidR="00901EC6" w:rsidRPr="007B6DE2">
        <w:rPr>
          <w:rFonts w:ascii="Times New Roman" w:hAnsi="Times New Roman" w:cs="Times New Roman"/>
          <w:sz w:val="24"/>
          <w:szCs w:val="24"/>
        </w:rPr>
        <w:t xml:space="preserve"> dostępności w systemie teleinformatycznym określonych danych informatycznych lub usług teleinformatycznych mających związek ze zdarzeniem o charakterze terrorystycznym</w:t>
      </w:r>
      <w:r w:rsidR="00C67CD3" w:rsidRPr="00C67CD3">
        <w:t xml:space="preserve"> </w:t>
      </w:r>
      <w:r w:rsidR="00C67CD3" w:rsidRPr="00C67CD3">
        <w:rPr>
          <w:rFonts w:ascii="Times New Roman" w:hAnsi="Times New Roman" w:cs="Times New Roman"/>
          <w:sz w:val="24"/>
          <w:szCs w:val="24"/>
        </w:rPr>
        <w:t>lub uprawdopodabniającym popełnienie przestępstwa szpiegostwa</w:t>
      </w:r>
      <w:r w:rsidR="00901EC6" w:rsidRPr="007B6DE2">
        <w:rPr>
          <w:rFonts w:ascii="Times New Roman" w:hAnsi="Times New Roman" w:cs="Times New Roman"/>
          <w:sz w:val="24"/>
          <w:szCs w:val="24"/>
        </w:rPr>
        <w:t xml:space="preserve">. </w:t>
      </w:r>
      <w:r w:rsidR="00750430">
        <w:rPr>
          <w:rFonts w:ascii="Times New Roman" w:hAnsi="Times New Roman" w:cs="Times New Roman"/>
          <w:sz w:val="24"/>
          <w:szCs w:val="24"/>
        </w:rPr>
        <w:t>Z</w:t>
      </w:r>
      <w:r w:rsidR="00750430" w:rsidRPr="007B6DE2">
        <w:rPr>
          <w:rFonts w:ascii="Times New Roman" w:hAnsi="Times New Roman" w:cs="Times New Roman"/>
          <w:sz w:val="24"/>
          <w:szCs w:val="24"/>
        </w:rPr>
        <w:t xml:space="preserve">aś </w:t>
      </w:r>
      <w:r w:rsidR="00750430">
        <w:rPr>
          <w:rFonts w:ascii="Times New Roman" w:hAnsi="Times New Roman" w:cs="Times New Roman"/>
          <w:sz w:val="24"/>
          <w:szCs w:val="24"/>
        </w:rPr>
        <w:t>w</w:t>
      </w:r>
      <w:r w:rsidR="00901EC6" w:rsidRPr="007B6DE2">
        <w:rPr>
          <w:rFonts w:ascii="Times New Roman" w:hAnsi="Times New Roman" w:cs="Times New Roman"/>
          <w:sz w:val="24"/>
          <w:szCs w:val="24"/>
        </w:rPr>
        <w:t xml:space="preserve"> przypadkach niecierpiących zwłoki do z</w:t>
      </w:r>
      <w:r w:rsidR="00031741" w:rsidRPr="007B6DE2">
        <w:rPr>
          <w:rFonts w:ascii="Times New Roman" w:hAnsi="Times New Roman" w:cs="Times New Roman"/>
          <w:sz w:val="24"/>
          <w:szCs w:val="24"/>
        </w:rPr>
        <w:t>a</w:t>
      </w:r>
      <w:r w:rsidR="00901EC6" w:rsidRPr="007B6DE2">
        <w:rPr>
          <w:rFonts w:ascii="Times New Roman" w:hAnsi="Times New Roman" w:cs="Times New Roman"/>
          <w:sz w:val="24"/>
          <w:szCs w:val="24"/>
        </w:rPr>
        <w:t xml:space="preserve">rządzenia </w:t>
      </w:r>
      <w:r w:rsidR="00FA6FF1" w:rsidRPr="007B6DE2">
        <w:rPr>
          <w:rFonts w:ascii="Times New Roman" w:hAnsi="Times New Roman" w:cs="Times New Roman"/>
          <w:sz w:val="24"/>
          <w:szCs w:val="24"/>
        </w:rPr>
        <w:t xml:space="preserve">takiej blokady </w:t>
      </w:r>
      <w:r w:rsidR="00901EC6" w:rsidRPr="007B6DE2">
        <w:rPr>
          <w:rFonts w:ascii="Times New Roman" w:hAnsi="Times New Roman" w:cs="Times New Roman"/>
          <w:sz w:val="24"/>
          <w:szCs w:val="24"/>
        </w:rPr>
        <w:t xml:space="preserve">uprawniony </w:t>
      </w:r>
      <w:r w:rsidR="00FA6FF1" w:rsidRPr="007B6DE2">
        <w:rPr>
          <w:rFonts w:ascii="Times New Roman" w:hAnsi="Times New Roman" w:cs="Times New Roman"/>
          <w:sz w:val="24"/>
          <w:szCs w:val="24"/>
        </w:rPr>
        <w:t xml:space="preserve">jest </w:t>
      </w:r>
      <w:r w:rsidR="00901EC6" w:rsidRPr="007B6DE2">
        <w:rPr>
          <w:rFonts w:ascii="Times New Roman" w:hAnsi="Times New Roman" w:cs="Times New Roman"/>
          <w:sz w:val="24"/>
          <w:szCs w:val="24"/>
        </w:rPr>
        <w:t xml:space="preserve">Szef </w:t>
      </w:r>
      <w:r w:rsidR="00FA6FF1" w:rsidRPr="007B6DE2">
        <w:rPr>
          <w:rFonts w:ascii="Times New Roman" w:hAnsi="Times New Roman" w:cs="Times New Roman"/>
          <w:sz w:val="24"/>
          <w:szCs w:val="24"/>
        </w:rPr>
        <w:t>ABW,</w:t>
      </w:r>
      <w:r w:rsidR="00901EC6" w:rsidRPr="007B6DE2">
        <w:rPr>
          <w:rFonts w:ascii="Times New Roman" w:hAnsi="Times New Roman" w:cs="Times New Roman"/>
          <w:sz w:val="24"/>
          <w:szCs w:val="24"/>
        </w:rPr>
        <w:t xml:space="preserve"> po uzyskaniu pisemnej zgody </w:t>
      </w:r>
      <w:r w:rsidR="00FA6FF1" w:rsidRPr="00CC72B2">
        <w:rPr>
          <w:rFonts w:ascii="Times New Roman" w:hAnsi="Times New Roman" w:cs="Times New Roman"/>
          <w:sz w:val="24"/>
          <w:szCs w:val="24"/>
        </w:rPr>
        <w:t>od</w:t>
      </w:r>
      <w:r w:rsidR="002E7728">
        <w:rPr>
          <w:rFonts w:ascii="Times New Roman" w:hAnsi="Times New Roman" w:cs="Times New Roman"/>
          <w:sz w:val="24"/>
          <w:szCs w:val="24"/>
        </w:rPr>
        <w:t xml:space="preserve"> </w:t>
      </w:r>
      <w:r w:rsidR="002E7728" w:rsidRPr="002E7728">
        <w:rPr>
          <w:rFonts w:ascii="Times New Roman" w:hAnsi="Times New Roman" w:cs="Times New Roman"/>
          <w:sz w:val="24"/>
          <w:szCs w:val="24"/>
        </w:rPr>
        <w:t>Pierwszego Zastępcy Prokuratora Generalnego Prokuratora Krajowego</w:t>
      </w:r>
      <w:r w:rsidR="00901EC6" w:rsidRPr="00CC72B2">
        <w:rPr>
          <w:rFonts w:ascii="Times New Roman" w:hAnsi="Times New Roman" w:cs="Times New Roman"/>
          <w:sz w:val="24"/>
          <w:szCs w:val="24"/>
        </w:rPr>
        <w:t xml:space="preserve">. </w:t>
      </w:r>
      <w:r w:rsidR="00A957CD" w:rsidRPr="00CC72B2">
        <w:rPr>
          <w:rFonts w:ascii="Times New Roman" w:hAnsi="Times New Roman" w:cs="Times New Roman"/>
          <w:sz w:val="24"/>
          <w:szCs w:val="24"/>
        </w:rPr>
        <w:t>Jednocześnie w takiej sytuacji</w:t>
      </w:r>
      <w:r w:rsidR="0046542C" w:rsidRPr="00CC72B2">
        <w:rPr>
          <w:rFonts w:ascii="Times New Roman" w:hAnsi="Times New Roman" w:cs="Times New Roman"/>
          <w:sz w:val="24"/>
          <w:szCs w:val="24"/>
        </w:rPr>
        <w:t xml:space="preserve"> </w:t>
      </w:r>
      <w:r w:rsidR="00863DE2" w:rsidRPr="00CC72B2">
        <w:rPr>
          <w:rFonts w:ascii="Times New Roman" w:hAnsi="Times New Roman" w:cs="Times New Roman"/>
          <w:sz w:val="24"/>
          <w:szCs w:val="24"/>
        </w:rPr>
        <w:t>S</w:t>
      </w:r>
      <w:r w:rsidR="00901EC6" w:rsidRPr="00CC72B2">
        <w:rPr>
          <w:rFonts w:ascii="Times New Roman" w:hAnsi="Times New Roman" w:cs="Times New Roman"/>
          <w:sz w:val="24"/>
          <w:szCs w:val="24"/>
        </w:rPr>
        <w:t xml:space="preserve">zef </w:t>
      </w:r>
      <w:r w:rsidR="00863DE2" w:rsidRPr="00CC72B2">
        <w:rPr>
          <w:rFonts w:ascii="Times New Roman" w:hAnsi="Times New Roman" w:cs="Times New Roman"/>
          <w:sz w:val="24"/>
          <w:szCs w:val="24"/>
        </w:rPr>
        <w:t>ABW</w:t>
      </w:r>
      <w:r w:rsidR="005337CE" w:rsidRPr="00CC72B2">
        <w:rPr>
          <w:rFonts w:ascii="Times New Roman" w:hAnsi="Times New Roman" w:cs="Times New Roman"/>
          <w:sz w:val="24"/>
          <w:szCs w:val="24"/>
        </w:rPr>
        <w:t xml:space="preserve"> jest zobowiązany</w:t>
      </w:r>
      <w:r w:rsidR="00863DE2" w:rsidRPr="00CC72B2">
        <w:rPr>
          <w:rFonts w:ascii="Times New Roman" w:hAnsi="Times New Roman" w:cs="Times New Roman"/>
          <w:sz w:val="24"/>
          <w:szCs w:val="24"/>
        </w:rPr>
        <w:t xml:space="preserve"> zwr</w:t>
      </w:r>
      <w:r w:rsidR="00A957CD" w:rsidRPr="00CC72B2">
        <w:rPr>
          <w:rFonts w:ascii="Times New Roman" w:hAnsi="Times New Roman" w:cs="Times New Roman"/>
          <w:sz w:val="24"/>
          <w:szCs w:val="24"/>
        </w:rPr>
        <w:t>ó</w:t>
      </w:r>
      <w:r w:rsidR="00863DE2" w:rsidRPr="00CC72B2">
        <w:rPr>
          <w:rFonts w:ascii="Times New Roman" w:hAnsi="Times New Roman" w:cs="Times New Roman"/>
          <w:sz w:val="24"/>
          <w:szCs w:val="24"/>
        </w:rPr>
        <w:t>c</w:t>
      </w:r>
      <w:r w:rsidR="00A957CD" w:rsidRPr="00CC72B2">
        <w:rPr>
          <w:rFonts w:ascii="Times New Roman" w:hAnsi="Times New Roman" w:cs="Times New Roman"/>
          <w:sz w:val="24"/>
          <w:szCs w:val="24"/>
        </w:rPr>
        <w:t>ić</w:t>
      </w:r>
      <w:r w:rsidR="00863DE2" w:rsidRPr="00CC72B2">
        <w:rPr>
          <w:rFonts w:ascii="Times New Roman" w:hAnsi="Times New Roman" w:cs="Times New Roman"/>
          <w:sz w:val="24"/>
          <w:szCs w:val="24"/>
        </w:rPr>
        <w:t xml:space="preserve"> się do </w:t>
      </w:r>
      <w:r w:rsidR="00901EC6" w:rsidRPr="00CC72B2">
        <w:rPr>
          <w:rFonts w:ascii="Times New Roman" w:hAnsi="Times New Roman" w:cs="Times New Roman"/>
          <w:sz w:val="24"/>
          <w:szCs w:val="24"/>
        </w:rPr>
        <w:t>Sądu</w:t>
      </w:r>
      <w:r w:rsidR="00901EC6" w:rsidRPr="007B6DE2">
        <w:rPr>
          <w:rFonts w:ascii="Times New Roman" w:hAnsi="Times New Roman" w:cs="Times New Roman"/>
          <w:sz w:val="24"/>
          <w:szCs w:val="24"/>
        </w:rPr>
        <w:t xml:space="preserve"> Okręgowego w Warszawie z pisemnym wnioskiem o wydanie postanowienia w przedmiotowej sprawie. </w:t>
      </w:r>
      <w:r w:rsidR="00C21BBA">
        <w:rPr>
          <w:rFonts w:ascii="Times New Roman" w:hAnsi="Times New Roman" w:cs="Times New Roman"/>
          <w:sz w:val="24"/>
          <w:szCs w:val="24"/>
        </w:rPr>
        <w:t>W</w:t>
      </w:r>
      <w:r w:rsidR="00750430">
        <w:rPr>
          <w:rFonts w:ascii="Times New Roman" w:hAnsi="Times New Roman" w:cs="Times New Roman"/>
          <w:sz w:val="24"/>
          <w:szCs w:val="24"/>
        </w:rPr>
        <w:t> </w:t>
      </w:r>
      <w:r w:rsidR="00C21BBA">
        <w:rPr>
          <w:rFonts w:ascii="Times New Roman" w:hAnsi="Times New Roman" w:cs="Times New Roman"/>
          <w:sz w:val="24"/>
          <w:szCs w:val="24"/>
        </w:rPr>
        <w:t>przypadku gdy sąd w </w:t>
      </w:r>
      <w:r w:rsidR="002C6012">
        <w:rPr>
          <w:rFonts w:ascii="Times New Roman" w:hAnsi="Times New Roman" w:cs="Times New Roman"/>
          <w:sz w:val="24"/>
          <w:szCs w:val="24"/>
        </w:rPr>
        <w:t>terminie</w:t>
      </w:r>
      <w:r w:rsidR="00863DE2" w:rsidRPr="007B6DE2">
        <w:rPr>
          <w:rFonts w:ascii="Times New Roman" w:hAnsi="Times New Roman" w:cs="Times New Roman"/>
          <w:sz w:val="24"/>
          <w:szCs w:val="24"/>
        </w:rPr>
        <w:t xml:space="preserve"> 5 dni nie udzieli zgody na zarządzenie blokady, jest ona znoszona. </w:t>
      </w:r>
      <w:r w:rsidR="002D5068" w:rsidRPr="007B6DE2">
        <w:rPr>
          <w:rFonts w:ascii="Times New Roman" w:hAnsi="Times New Roman" w:cs="Times New Roman"/>
          <w:sz w:val="24"/>
          <w:szCs w:val="24"/>
        </w:rPr>
        <w:t>W</w:t>
      </w:r>
      <w:r w:rsidR="00D34647">
        <w:rPr>
          <w:rFonts w:ascii="Times New Roman" w:hAnsi="Times New Roman" w:cs="Times New Roman"/>
          <w:sz w:val="24"/>
          <w:szCs w:val="24"/>
        </w:rPr>
        <w:t> </w:t>
      </w:r>
      <w:r w:rsidR="002D5068" w:rsidRPr="007B6DE2">
        <w:rPr>
          <w:rFonts w:ascii="Times New Roman" w:hAnsi="Times New Roman" w:cs="Times New Roman"/>
          <w:sz w:val="24"/>
          <w:szCs w:val="24"/>
        </w:rPr>
        <w:t xml:space="preserve">pozostałych przypadkach blokada dostępności danych teleinformatycznych jest zarządzana na okres </w:t>
      </w:r>
      <w:r w:rsidR="005B3E33">
        <w:rPr>
          <w:rFonts w:ascii="Times New Roman" w:hAnsi="Times New Roman" w:cs="Times New Roman"/>
          <w:sz w:val="24"/>
          <w:szCs w:val="24"/>
        </w:rPr>
        <w:t>nie dłuższy niż 30 dni</w:t>
      </w:r>
      <w:r w:rsidR="002D5068" w:rsidRPr="007B6DE2">
        <w:rPr>
          <w:rFonts w:ascii="Times New Roman" w:hAnsi="Times New Roman" w:cs="Times New Roman"/>
          <w:sz w:val="24"/>
          <w:szCs w:val="24"/>
        </w:rPr>
        <w:t xml:space="preserve"> z</w:t>
      </w:r>
      <w:r w:rsidR="00D6390D">
        <w:rPr>
          <w:rFonts w:ascii="Times New Roman" w:hAnsi="Times New Roman" w:cs="Times New Roman"/>
          <w:sz w:val="24"/>
          <w:szCs w:val="24"/>
        </w:rPr>
        <w:t> </w:t>
      </w:r>
      <w:r w:rsidR="002D5068" w:rsidRPr="007B6DE2">
        <w:rPr>
          <w:rFonts w:ascii="Times New Roman" w:hAnsi="Times New Roman" w:cs="Times New Roman"/>
          <w:sz w:val="24"/>
          <w:szCs w:val="24"/>
        </w:rPr>
        <w:t xml:space="preserve">możliwością jej sądowego przedłużenia na okres </w:t>
      </w:r>
      <w:r w:rsidR="0038225D">
        <w:rPr>
          <w:rFonts w:ascii="Times New Roman" w:hAnsi="Times New Roman" w:cs="Times New Roman"/>
          <w:sz w:val="24"/>
          <w:szCs w:val="24"/>
        </w:rPr>
        <w:t>nie dłuższy niż</w:t>
      </w:r>
      <w:r w:rsidR="0038225D" w:rsidRPr="007B6DE2">
        <w:rPr>
          <w:rFonts w:ascii="Times New Roman" w:hAnsi="Times New Roman" w:cs="Times New Roman"/>
          <w:sz w:val="24"/>
          <w:szCs w:val="24"/>
        </w:rPr>
        <w:t xml:space="preserve"> </w:t>
      </w:r>
      <w:r w:rsidR="002D5068" w:rsidRPr="007B6DE2">
        <w:rPr>
          <w:rFonts w:ascii="Times New Roman" w:hAnsi="Times New Roman" w:cs="Times New Roman"/>
          <w:sz w:val="24"/>
          <w:szCs w:val="24"/>
        </w:rPr>
        <w:t>3 miesi</w:t>
      </w:r>
      <w:r w:rsidR="0038225D">
        <w:rPr>
          <w:rFonts w:ascii="Times New Roman" w:hAnsi="Times New Roman" w:cs="Times New Roman"/>
          <w:sz w:val="24"/>
          <w:szCs w:val="24"/>
        </w:rPr>
        <w:t>ące</w:t>
      </w:r>
      <w:r w:rsidR="002D5068" w:rsidRPr="007B6DE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9CCE96" w14:textId="0CB5BD27" w:rsidR="002E255D" w:rsidRDefault="002E255D" w:rsidP="0030306B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4218">
        <w:rPr>
          <w:rFonts w:ascii="Times New Roman" w:hAnsi="Times New Roman" w:cs="Times New Roman"/>
          <w:sz w:val="24"/>
          <w:szCs w:val="24"/>
        </w:rPr>
        <w:t>Z kolei zgodnie z art. 21 dyrektywy 2017/541 państwa członkowskie są zobowiązane do wprowadzenia środków, które w pierwszej kolejności zapewnią natychmiastowe usunięcie treści internetowych nawołujących do popełnienia przestępstwa terrorystycznego. Natomiast je</w:t>
      </w:r>
      <w:r w:rsidR="00D6390D">
        <w:rPr>
          <w:rFonts w:ascii="Times New Roman" w:hAnsi="Times New Roman" w:cs="Times New Roman"/>
          <w:sz w:val="24"/>
          <w:szCs w:val="24"/>
        </w:rPr>
        <w:t>że</w:t>
      </w:r>
      <w:r w:rsidRPr="00AC4218">
        <w:rPr>
          <w:rFonts w:ascii="Times New Roman" w:hAnsi="Times New Roman" w:cs="Times New Roman"/>
          <w:sz w:val="24"/>
          <w:szCs w:val="24"/>
        </w:rPr>
        <w:t>li usunięcie takich treści nie jest możliwe</w:t>
      </w:r>
      <w:r w:rsidR="00D6390D">
        <w:rPr>
          <w:rFonts w:ascii="Times New Roman" w:hAnsi="Times New Roman" w:cs="Times New Roman"/>
          <w:sz w:val="24"/>
          <w:szCs w:val="24"/>
        </w:rPr>
        <w:t>,</w:t>
      </w:r>
      <w:r w:rsidRPr="00AC4218">
        <w:rPr>
          <w:rFonts w:ascii="Times New Roman" w:hAnsi="Times New Roman" w:cs="Times New Roman"/>
          <w:sz w:val="24"/>
          <w:szCs w:val="24"/>
        </w:rPr>
        <w:t xml:space="preserve"> państwa członkowskie mogą podjąć środki w celu zablokowania dostępu do nich. Polskie ustawodawstwo zaś przewiduje jedynie możliwość zablokowania odpowiednich treści, co w ocenie Komisji Europejskiej nie jest wystarczające, </w:t>
      </w:r>
      <w:r w:rsidRPr="00AC4218">
        <w:rPr>
          <w:rFonts w:ascii="Times New Roman" w:hAnsi="Times New Roman" w:cs="Times New Roman"/>
          <w:sz w:val="24"/>
          <w:szCs w:val="24"/>
        </w:rPr>
        <w:lastRenderedPageBreak/>
        <w:t>aby uznać transpozycję przepisów dyrektywy 2017/541 w tym zakresie za prawidłową. Brak jest bowiem podstawowego mechanizmu, który pozwalałby w pierwszej kolejności na</w:t>
      </w:r>
      <w:r w:rsidR="00D34647">
        <w:rPr>
          <w:rFonts w:ascii="Times New Roman" w:hAnsi="Times New Roman" w:cs="Times New Roman"/>
          <w:sz w:val="24"/>
          <w:szCs w:val="24"/>
        </w:rPr>
        <w:t> </w:t>
      </w:r>
      <w:r w:rsidRPr="00AC4218">
        <w:rPr>
          <w:rFonts w:ascii="Times New Roman" w:hAnsi="Times New Roman" w:cs="Times New Roman"/>
          <w:sz w:val="24"/>
          <w:szCs w:val="24"/>
        </w:rPr>
        <w:t>usuwanie tych treści ze stron internetowych.</w:t>
      </w:r>
      <w:r w:rsidRPr="007B6DE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A9944AD" w14:textId="052C9BAF" w:rsidR="0037066C" w:rsidRPr="007B6DE2" w:rsidRDefault="00F73644" w:rsidP="0030306B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DE2">
        <w:rPr>
          <w:rFonts w:ascii="Times New Roman" w:hAnsi="Times New Roman" w:cs="Times New Roman"/>
          <w:sz w:val="24"/>
          <w:szCs w:val="24"/>
        </w:rPr>
        <w:t>Projektując o</w:t>
      </w:r>
      <w:r w:rsidR="00FF347B" w:rsidRPr="007B6DE2">
        <w:rPr>
          <w:rFonts w:ascii="Times New Roman" w:hAnsi="Times New Roman" w:cs="Times New Roman"/>
          <w:sz w:val="24"/>
          <w:szCs w:val="24"/>
        </w:rPr>
        <w:t xml:space="preserve">bowiązujące </w:t>
      </w:r>
      <w:r w:rsidR="0037066C" w:rsidRPr="007B6DE2">
        <w:rPr>
          <w:rFonts w:ascii="Times New Roman" w:hAnsi="Times New Roman" w:cs="Times New Roman"/>
          <w:sz w:val="24"/>
          <w:szCs w:val="24"/>
        </w:rPr>
        <w:t>w tym zakresie rozwiązania</w:t>
      </w:r>
      <w:r w:rsidR="00FF347B" w:rsidRPr="007B6DE2">
        <w:rPr>
          <w:rFonts w:ascii="Times New Roman" w:hAnsi="Times New Roman" w:cs="Times New Roman"/>
          <w:sz w:val="24"/>
          <w:szCs w:val="24"/>
        </w:rPr>
        <w:t xml:space="preserve"> krajowe</w:t>
      </w:r>
      <w:r w:rsidR="0037066C" w:rsidRPr="007B6DE2">
        <w:rPr>
          <w:rFonts w:ascii="Times New Roman" w:hAnsi="Times New Roman" w:cs="Times New Roman"/>
          <w:sz w:val="24"/>
          <w:szCs w:val="24"/>
        </w:rPr>
        <w:t xml:space="preserve">, </w:t>
      </w:r>
      <w:r w:rsidR="00066668" w:rsidRPr="007B6DE2">
        <w:rPr>
          <w:rFonts w:ascii="Times New Roman" w:hAnsi="Times New Roman" w:cs="Times New Roman"/>
          <w:sz w:val="24"/>
          <w:szCs w:val="24"/>
        </w:rPr>
        <w:t xml:space="preserve">przyjęte ustawą </w:t>
      </w:r>
      <w:r w:rsidR="00D6390D">
        <w:rPr>
          <w:rFonts w:ascii="Times New Roman" w:hAnsi="Times New Roman" w:cs="Times New Roman"/>
          <w:sz w:val="24"/>
          <w:szCs w:val="24"/>
        </w:rPr>
        <w:t xml:space="preserve">z dnia 10 czerwca 2016 r. </w:t>
      </w:r>
      <w:r w:rsidR="00C21BBA" w:rsidRPr="0030306B">
        <w:rPr>
          <w:rFonts w:ascii="Times New Roman" w:hAnsi="Times New Roman" w:cs="Times New Roman"/>
          <w:iCs/>
          <w:sz w:val="24"/>
          <w:szCs w:val="24"/>
        </w:rPr>
        <w:t>o </w:t>
      </w:r>
      <w:r w:rsidR="00066668" w:rsidRPr="0030306B">
        <w:rPr>
          <w:rFonts w:ascii="Times New Roman" w:hAnsi="Times New Roman" w:cs="Times New Roman"/>
          <w:iCs/>
          <w:sz w:val="24"/>
          <w:szCs w:val="24"/>
        </w:rPr>
        <w:t>działaniach antyterrorystycznych</w:t>
      </w:r>
      <w:r w:rsidR="00D6390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04619" w:rsidRPr="0030306B">
        <w:rPr>
          <w:rFonts w:ascii="Times New Roman" w:hAnsi="Times New Roman" w:cs="Times New Roman"/>
          <w:iCs/>
          <w:sz w:val="24"/>
          <w:szCs w:val="24"/>
        </w:rPr>
        <w:t>,</w:t>
      </w:r>
      <w:r w:rsidRPr="00AE228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E228C">
        <w:rPr>
          <w:rFonts w:ascii="Times New Roman" w:hAnsi="Times New Roman" w:cs="Times New Roman"/>
          <w:iCs/>
          <w:sz w:val="24"/>
          <w:szCs w:val="24"/>
        </w:rPr>
        <w:t xml:space="preserve">zwaną dalej „ustawą o działaniach antyterrorystycznych”, </w:t>
      </w:r>
      <w:r w:rsidR="0037066C" w:rsidRPr="007B6DE2">
        <w:rPr>
          <w:rFonts w:ascii="Times New Roman" w:hAnsi="Times New Roman" w:cs="Times New Roman"/>
          <w:sz w:val="24"/>
          <w:szCs w:val="24"/>
        </w:rPr>
        <w:t>wzorowano się na wówczas już funkcjonujących przepisach dotyczących zarządzania kontroli operacyjnej</w:t>
      </w:r>
      <w:r w:rsidR="00904619" w:rsidRPr="007B6DE2">
        <w:rPr>
          <w:rFonts w:ascii="Times New Roman" w:hAnsi="Times New Roman" w:cs="Times New Roman"/>
          <w:sz w:val="24"/>
          <w:szCs w:val="24"/>
        </w:rPr>
        <w:t xml:space="preserve"> w poszczególnych służbach</w:t>
      </w:r>
      <w:r w:rsidR="0037066C" w:rsidRPr="007B6DE2">
        <w:rPr>
          <w:rFonts w:ascii="Times New Roman" w:hAnsi="Times New Roman" w:cs="Times New Roman"/>
          <w:sz w:val="24"/>
          <w:szCs w:val="24"/>
        </w:rPr>
        <w:t xml:space="preserve">. </w:t>
      </w:r>
      <w:r w:rsidR="00FF347B" w:rsidRPr="007B6DE2">
        <w:rPr>
          <w:rFonts w:ascii="Times New Roman" w:hAnsi="Times New Roman" w:cs="Times New Roman"/>
          <w:sz w:val="24"/>
          <w:szCs w:val="24"/>
        </w:rPr>
        <w:t>Ogólnie wynika z nich</w:t>
      </w:r>
      <w:r w:rsidRPr="007B6DE2">
        <w:rPr>
          <w:rFonts w:ascii="Times New Roman" w:hAnsi="Times New Roman" w:cs="Times New Roman"/>
          <w:sz w:val="24"/>
          <w:szCs w:val="24"/>
        </w:rPr>
        <w:t>, że</w:t>
      </w:r>
      <w:r w:rsidR="00066668" w:rsidRPr="007B6DE2">
        <w:rPr>
          <w:rFonts w:ascii="Times New Roman" w:hAnsi="Times New Roman" w:cs="Times New Roman"/>
          <w:sz w:val="24"/>
          <w:szCs w:val="24"/>
        </w:rPr>
        <w:t xml:space="preserve"> blokada </w:t>
      </w:r>
      <w:r w:rsidR="00066668" w:rsidRPr="00CC72B2">
        <w:rPr>
          <w:rFonts w:ascii="Times New Roman" w:hAnsi="Times New Roman" w:cs="Times New Roman"/>
          <w:sz w:val="24"/>
          <w:szCs w:val="24"/>
        </w:rPr>
        <w:t xml:space="preserve">treści o charakterze terrorystycznym w </w:t>
      </w:r>
      <w:proofErr w:type="spellStart"/>
      <w:r w:rsidR="00066668" w:rsidRPr="00CC72B2">
        <w:rPr>
          <w:rFonts w:ascii="Times New Roman" w:hAnsi="Times New Roman" w:cs="Times New Roman"/>
          <w:sz w:val="24"/>
          <w:szCs w:val="24"/>
        </w:rPr>
        <w:t>internecie</w:t>
      </w:r>
      <w:proofErr w:type="spellEnd"/>
      <w:r w:rsidR="00066668" w:rsidRPr="00CC72B2">
        <w:rPr>
          <w:rFonts w:ascii="Times New Roman" w:hAnsi="Times New Roman" w:cs="Times New Roman"/>
          <w:sz w:val="24"/>
          <w:szCs w:val="24"/>
        </w:rPr>
        <w:t xml:space="preserve"> wymaga – co</w:t>
      </w:r>
      <w:r w:rsidR="00D34647">
        <w:rPr>
          <w:rFonts w:ascii="Times New Roman" w:hAnsi="Times New Roman" w:cs="Times New Roman"/>
          <w:sz w:val="24"/>
          <w:szCs w:val="24"/>
        </w:rPr>
        <w:t> </w:t>
      </w:r>
      <w:r w:rsidR="00066668" w:rsidRPr="00CC72B2">
        <w:rPr>
          <w:rFonts w:ascii="Times New Roman" w:hAnsi="Times New Roman" w:cs="Times New Roman"/>
          <w:sz w:val="24"/>
          <w:szCs w:val="24"/>
        </w:rPr>
        <w:t>do</w:t>
      </w:r>
      <w:r w:rsidR="00D34647">
        <w:rPr>
          <w:rFonts w:ascii="Times New Roman" w:hAnsi="Times New Roman" w:cs="Times New Roman"/>
          <w:sz w:val="24"/>
          <w:szCs w:val="24"/>
        </w:rPr>
        <w:t> </w:t>
      </w:r>
      <w:r w:rsidR="00066668" w:rsidRPr="00CC72B2">
        <w:rPr>
          <w:rFonts w:ascii="Times New Roman" w:hAnsi="Times New Roman" w:cs="Times New Roman"/>
          <w:sz w:val="24"/>
          <w:szCs w:val="24"/>
        </w:rPr>
        <w:t xml:space="preserve">zasady – uprzedniej zgody </w:t>
      </w:r>
      <w:r w:rsidR="002E7728" w:rsidRPr="002E7728">
        <w:rPr>
          <w:rFonts w:ascii="Times New Roman" w:hAnsi="Times New Roman" w:cs="Times New Roman"/>
          <w:sz w:val="24"/>
          <w:szCs w:val="24"/>
        </w:rPr>
        <w:t>Pierwszego Zastępcy Prokuratora Generalnego Prokuratora Krajowego</w:t>
      </w:r>
      <w:r w:rsidR="00D62C97" w:rsidRPr="00CC72B2">
        <w:t xml:space="preserve"> </w:t>
      </w:r>
      <w:r w:rsidR="00066668" w:rsidRPr="00CC72B2">
        <w:rPr>
          <w:rFonts w:ascii="Times New Roman" w:hAnsi="Times New Roman" w:cs="Times New Roman"/>
          <w:sz w:val="24"/>
          <w:szCs w:val="24"/>
        </w:rPr>
        <w:t>i sądu.</w:t>
      </w:r>
      <w:r w:rsidR="00066668" w:rsidRPr="007B6D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0614CF" w14:textId="33263BB0" w:rsidR="00085538" w:rsidRPr="007B6DE2" w:rsidRDefault="0037066C" w:rsidP="0030306B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DE2">
        <w:rPr>
          <w:rFonts w:ascii="Times New Roman" w:hAnsi="Times New Roman" w:cs="Times New Roman"/>
          <w:sz w:val="24"/>
          <w:szCs w:val="24"/>
        </w:rPr>
        <w:t>Z kolei</w:t>
      </w:r>
      <w:r w:rsidR="00066668" w:rsidRPr="007B6DE2">
        <w:rPr>
          <w:rFonts w:ascii="Times New Roman" w:hAnsi="Times New Roman" w:cs="Times New Roman"/>
          <w:sz w:val="24"/>
          <w:szCs w:val="24"/>
        </w:rPr>
        <w:t xml:space="preserve"> mechanizm </w:t>
      </w:r>
      <w:r w:rsidRPr="007B6DE2">
        <w:rPr>
          <w:rFonts w:ascii="Times New Roman" w:hAnsi="Times New Roman" w:cs="Times New Roman"/>
          <w:sz w:val="24"/>
          <w:szCs w:val="24"/>
        </w:rPr>
        <w:t>ustanowiony</w:t>
      </w:r>
      <w:r w:rsidR="00066668" w:rsidRPr="007B6DE2">
        <w:rPr>
          <w:rFonts w:ascii="Times New Roman" w:hAnsi="Times New Roman" w:cs="Times New Roman"/>
          <w:sz w:val="24"/>
          <w:szCs w:val="24"/>
        </w:rPr>
        <w:t xml:space="preserve"> w rozporządzeniu</w:t>
      </w:r>
      <w:r w:rsidR="00216D6B">
        <w:rPr>
          <w:rFonts w:ascii="Times New Roman" w:hAnsi="Times New Roman" w:cs="Times New Roman"/>
          <w:sz w:val="24"/>
          <w:szCs w:val="24"/>
        </w:rPr>
        <w:t xml:space="preserve"> </w:t>
      </w:r>
      <w:r w:rsidR="00216D6B" w:rsidRPr="00216D6B">
        <w:rPr>
          <w:rFonts w:ascii="Times New Roman" w:hAnsi="Times New Roman" w:cs="Times New Roman"/>
          <w:sz w:val="24"/>
          <w:szCs w:val="24"/>
        </w:rPr>
        <w:t>2021/784</w:t>
      </w:r>
      <w:r w:rsidR="00066668" w:rsidRPr="007B6DE2">
        <w:rPr>
          <w:rFonts w:ascii="Times New Roman" w:hAnsi="Times New Roman" w:cs="Times New Roman"/>
          <w:sz w:val="24"/>
          <w:szCs w:val="24"/>
        </w:rPr>
        <w:t xml:space="preserve"> jest znacznie szybszy i</w:t>
      </w:r>
      <w:r w:rsidR="00340891">
        <w:rPr>
          <w:rFonts w:ascii="Times New Roman" w:hAnsi="Times New Roman" w:cs="Times New Roman"/>
          <w:sz w:val="24"/>
          <w:szCs w:val="24"/>
        </w:rPr>
        <w:t> </w:t>
      </w:r>
      <w:r w:rsidR="00066668" w:rsidRPr="007B6DE2">
        <w:rPr>
          <w:rFonts w:ascii="Times New Roman" w:hAnsi="Times New Roman" w:cs="Times New Roman"/>
          <w:sz w:val="24"/>
          <w:szCs w:val="24"/>
        </w:rPr>
        <w:t>uproszczony. Unijne regulacje nie zakładają konieczności uzyskania sądowej zgody do jego zastosowania. Natomiast zapewniają wdrożenie procedury skargowej, do której będzie miała prawo każda ze</w:t>
      </w:r>
      <w:r w:rsidR="00D34647">
        <w:rPr>
          <w:rFonts w:ascii="Times New Roman" w:hAnsi="Times New Roman" w:cs="Times New Roman"/>
          <w:sz w:val="24"/>
          <w:szCs w:val="24"/>
        </w:rPr>
        <w:t> </w:t>
      </w:r>
      <w:r w:rsidR="00066668" w:rsidRPr="007B6DE2">
        <w:rPr>
          <w:rFonts w:ascii="Times New Roman" w:hAnsi="Times New Roman" w:cs="Times New Roman"/>
          <w:sz w:val="24"/>
          <w:szCs w:val="24"/>
        </w:rPr>
        <w:t>stron, której wydany nakaz dotyczy, tj. zarówno dostawcy usług hostingowych, jak i</w:t>
      </w:r>
      <w:r w:rsidR="00D34647">
        <w:rPr>
          <w:rFonts w:ascii="Times New Roman" w:hAnsi="Times New Roman" w:cs="Times New Roman"/>
          <w:sz w:val="24"/>
          <w:szCs w:val="24"/>
        </w:rPr>
        <w:t> </w:t>
      </w:r>
      <w:r w:rsidR="00066668" w:rsidRPr="007B6DE2">
        <w:rPr>
          <w:rFonts w:ascii="Times New Roman" w:hAnsi="Times New Roman" w:cs="Times New Roman"/>
          <w:sz w:val="24"/>
          <w:szCs w:val="24"/>
        </w:rPr>
        <w:t xml:space="preserve">dostawcy treści, które zostały usunięte.  </w:t>
      </w:r>
    </w:p>
    <w:p w14:paraId="67620524" w14:textId="31A79526" w:rsidR="00085538" w:rsidRDefault="00D34573" w:rsidP="0030306B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DE2">
        <w:rPr>
          <w:rFonts w:ascii="Times New Roman" w:hAnsi="Times New Roman" w:cs="Times New Roman"/>
          <w:sz w:val="24"/>
          <w:szCs w:val="24"/>
        </w:rPr>
        <w:t xml:space="preserve">W związku z tym </w:t>
      </w:r>
      <w:r w:rsidR="00D6390D" w:rsidRPr="007B6DE2">
        <w:rPr>
          <w:rFonts w:ascii="Times New Roman" w:hAnsi="Times New Roman" w:cs="Times New Roman"/>
          <w:sz w:val="24"/>
          <w:szCs w:val="24"/>
        </w:rPr>
        <w:t xml:space="preserve">jest </w:t>
      </w:r>
      <w:r w:rsidRPr="007B6DE2">
        <w:rPr>
          <w:rFonts w:ascii="Times New Roman" w:hAnsi="Times New Roman" w:cs="Times New Roman"/>
          <w:sz w:val="24"/>
          <w:szCs w:val="24"/>
        </w:rPr>
        <w:t xml:space="preserve">konieczne dokonanie </w:t>
      </w:r>
      <w:r w:rsidR="00085538">
        <w:rPr>
          <w:rFonts w:ascii="Times New Roman" w:hAnsi="Times New Roman" w:cs="Times New Roman"/>
          <w:sz w:val="24"/>
          <w:szCs w:val="24"/>
        </w:rPr>
        <w:t xml:space="preserve">stosownej </w:t>
      </w:r>
      <w:r w:rsidR="005C7A52" w:rsidRPr="007B6DE2">
        <w:rPr>
          <w:rFonts w:ascii="Times New Roman" w:hAnsi="Times New Roman" w:cs="Times New Roman"/>
          <w:sz w:val="24"/>
          <w:szCs w:val="24"/>
        </w:rPr>
        <w:t xml:space="preserve">nowelizacji </w:t>
      </w:r>
      <w:r w:rsidR="00074230" w:rsidRPr="007B6DE2">
        <w:rPr>
          <w:rFonts w:ascii="Times New Roman" w:hAnsi="Times New Roman" w:cs="Times New Roman"/>
          <w:sz w:val="24"/>
          <w:szCs w:val="24"/>
        </w:rPr>
        <w:t xml:space="preserve">ustawy </w:t>
      </w:r>
      <w:r w:rsidR="00074230" w:rsidRPr="0030306B">
        <w:rPr>
          <w:rFonts w:ascii="Times New Roman" w:hAnsi="Times New Roman" w:cs="Times New Roman"/>
          <w:iCs/>
          <w:sz w:val="24"/>
          <w:szCs w:val="24"/>
        </w:rPr>
        <w:t>o d</w:t>
      </w:r>
      <w:r w:rsidR="00366A9C" w:rsidRPr="0030306B">
        <w:rPr>
          <w:rFonts w:ascii="Times New Roman" w:hAnsi="Times New Roman" w:cs="Times New Roman"/>
          <w:iCs/>
          <w:sz w:val="24"/>
          <w:szCs w:val="24"/>
        </w:rPr>
        <w:t xml:space="preserve">ziałaniach </w:t>
      </w:r>
      <w:r w:rsidR="004C1779" w:rsidRPr="0030306B">
        <w:rPr>
          <w:rFonts w:ascii="Times New Roman" w:hAnsi="Times New Roman" w:cs="Times New Roman"/>
          <w:iCs/>
          <w:sz w:val="24"/>
          <w:szCs w:val="24"/>
        </w:rPr>
        <w:t>antyterrorystycznych</w:t>
      </w:r>
      <w:r w:rsidR="00085538" w:rsidRPr="00D6390D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085538">
        <w:rPr>
          <w:rFonts w:ascii="Times New Roman" w:hAnsi="Times New Roman" w:cs="Times New Roman"/>
          <w:sz w:val="24"/>
          <w:szCs w:val="24"/>
        </w:rPr>
        <w:t xml:space="preserve">która spowoduje, że również </w:t>
      </w:r>
      <w:r w:rsidR="0097493C">
        <w:rPr>
          <w:rFonts w:ascii="Times New Roman" w:hAnsi="Times New Roman" w:cs="Times New Roman"/>
          <w:sz w:val="24"/>
          <w:szCs w:val="24"/>
        </w:rPr>
        <w:t xml:space="preserve">Polska znajdzie się w grupie państw członkowskich, które </w:t>
      </w:r>
      <w:r w:rsidR="00461507">
        <w:rPr>
          <w:rFonts w:ascii="Times New Roman" w:hAnsi="Times New Roman" w:cs="Times New Roman"/>
          <w:sz w:val="24"/>
          <w:szCs w:val="24"/>
        </w:rPr>
        <w:t xml:space="preserve">dysponują zwiększonym potencjałem zarówno w sferze </w:t>
      </w:r>
      <w:r w:rsidR="004013C6">
        <w:rPr>
          <w:rFonts w:ascii="Times New Roman" w:hAnsi="Times New Roman" w:cs="Times New Roman"/>
          <w:sz w:val="24"/>
          <w:szCs w:val="24"/>
        </w:rPr>
        <w:t>prawnej</w:t>
      </w:r>
      <w:r w:rsidR="00677406">
        <w:rPr>
          <w:rFonts w:ascii="Times New Roman" w:hAnsi="Times New Roman" w:cs="Times New Roman"/>
          <w:sz w:val="24"/>
          <w:szCs w:val="24"/>
        </w:rPr>
        <w:t>, jak i </w:t>
      </w:r>
      <w:r w:rsidR="004013C6">
        <w:rPr>
          <w:rFonts w:ascii="Times New Roman" w:hAnsi="Times New Roman" w:cs="Times New Roman"/>
          <w:sz w:val="24"/>
          <w:szCs w:val="24"/>
        </w:rPr>
        <w:t>funkcjonalnej</w:t>
      </w:r>
      <w:r w:rsidR="00461507">
        <w:rPr>
          <w:rFonts w:ascii="Times New Roman" w:hAnsi="Times New Roman" w:cs="Times New Roman"/>
          <w:sz w:val="24"/>
          <w:szCs w:val="24"/>
        </w:rPr>
        <w:t xml:space="preserve"> w walce </w:t>
      </w:r>
      <w:r w:rsidR="008C3DC4">
        <w:rPr>
          <w:rFonts w:ascii="Times New Roman" w:hAnsi="Times New Roman" w:cs="Times New Roman"/>
          <w:sz w:val="24"/>
          <w:szCs w:val="24"/>
        </w:rPr>
        <w:t>przeciwko</w:t>
      </w:r>
      <w:r w:rsidR="00461507">
        <w:rPr>
          <w:rFonts w:ascii="Times New Roman" w:hAnsi="Times New Roman" w:cs="Times New Roman"/>
          <w:sz w:val="24"/>
          <w:szCs w:val="24"/>
        </w:rPr>
        <w:t xml:space="preserve"> wykorzystywani</w:t>
      </w:r>
      <w:r w:rsidR="008C3DC4">
        <w:rPr>
          <w:rFonts w:ascii="Times New Roman" w:hAnsi="Times New Roman" w:cs="Times New Roman"/>
          <w:sz w:val="24"/>
          <w:szCs w:val="24"/>
        </w:rPr>
        <w:t>u</w:t>
      </w:r>
      <w:r w:rsidR="00461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507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="00461507">
        <w:rPr>
          <w:rFonts w:ascii="Times New Roman" w:hAnsi="Times New Roman" w:cs="Times New Roman"/>
          <w:sz w:val="24"/>
          <w:szCs w:val="24"/>
        </w:rPr>
        <w:t xml:space="preserve"> do działań terrorystycznych. </w:t>
      </w:r>
      <w:r w:rsidR="00C26828">
        <w:rPr>
          <w:rFonts w:ascii="Times New Roman" w:hAnsi="Times New Roman" w:cs="Times New Roman"/>
          <w:sz w:val="24"/>
          <w:szCs w:val="24"/>
        </w:rPr>
        <w:t xml:space="preserve">Obecnie, jak przedstawiono powyżej, </w:t>
      </w:r>
      <w:r w:rsidR="008C3DC4">
        <w:rPr>
          <w:rFonts w:ascii="Times New Roman" w:hAnsi="Times New Roman" w:cs="Times New Roman"/>
          <w:sz w:val="24"/>
          <w:szCs w:val="24"/>
        </w:rPr>
        <w:t xml:space="preserve">aktualny stan prawny nie tylko nie przewiduje możliwości usuwania </w:t>
      </w:r>
      <w:r w:rsidR="00C26828">
        <w:rPr>
          <w:rFonts w:ascii="Times New Roman" w:hAnsi="Times New Roman" w:cs="Times New Roman"/>
          <w:sz w:val="24"/>
          <w:szCs w:val="24"/>
        </w:rPr>
        <w:t xml:space="preserve">przez służby </w:t>
      </w:r>
      <w:r w:rsidR="008C3DC4">
        <w:rPr>
          <w:rFonts w:ascii="Times New Roman" w:hAnsi="Times New Roman" w:cs="Times New Roman"/>
          <w:sz w:val="24"/>
          <w:szCs w:val="24"/>
        </w:rPr>
        <w:t xml:space="preserve">niebezpiecznych treści terrorystycznych ze stron internetowych, ale – co za tym idzie – nie pozwala na korzystanie z ustanowionych w tym celu narzędzi rynku cyfrowego. </w:t>
      </w:r>
      <w:r w:rsidR="00980F63">
        <w:rPr>
          <w:rFonts w:ascii="Times New Roman" w:hAnsi="Times New Roman" w:cs="Times New Roman"/>
          <w:sz w:val="24"/>
          <w:szCs w:val="24"/>
        </w:rPr>
        <w:t>Należy wskazać, że od</w:t>
      </w:r>
      <w:r w:rsidR="008C3DC4">
        <w:rPr>
          <w:rFonts w:ascii="Times New Roman" w:hAnsi="Times New Roman" w:cs="Times New Roman"/>
          <w:sz w:val="24"/>
          <w:szCs w:val="24"/>
        </w:rPr>
        <w:t xml:space="preserve"> 3 lipca 2023 r. </w:t>
      </w:r>
      <w:r w:rsidR="00C26828">
        <w:rPr>
          <w:rFonts w:ascii="Times New Roman" w:hAnsi="Times New Roman" w:cs="Times New Roman"/>
          <w:sz w:val="24"/>
          <w:szCs w:val="24"/>
        </w:rPr>
        <w:t>funkcjonuje</w:t>
      </w:r>
      <w:r w:rsidR="008C3DC4">
        <w:rPr>
          <w:rFonts w:ascii="Times New Roman" w:hAnsi="Times New Roman" w:cs="Times New Roman"/>
          <w:sz w:val="24"/>
          <w:szCs w:val="24"/>
        </w:rPr>
        <w:t xml:space="preserve"> </w:t>
      </w:r>
      <w:r w:rsidR="00BB5F29">
        <w:rPr>
          <w:rFonts w:ascii="Times New Roman" w:hAnsi="Times New Roman" w:cs="Times New Roman"/>
          <w:sz w:val="24"/>
          <w:szCs w:val="24"/>
        </w:rPr>
        <w:t>opracowana przez EUROPOL platforma o nazwie „PERCI”, która centralizuje, koordynuje i ułatwia przekazywanie nakazów usunięcia i zgłoszeń do dostawców usług hostingowych</w:t>
      </w:r>
      <w:r w:rsidR="00D6390D">
        <w:rPr>
          <w:rFonts w:ascii="Times New Roman" w:hAnsi="Times New Roman" w:cs="Times New Roman"/>
          <w:sz w:val="24"/>
          <w:szCs w:val="24"/>
        </w:rPr>
        <w:t>.</w:t>
      </w:r>
      <w:r w:rsidR="00BB5F29">
        <w:rPr>
          <w:rFonts w:ascii="Times New Roman" w:hAnsi="Times New Roman" w:cs="Times New Roman"/>
          <w:sz w:val="24"/>
          <w:szCs w:val="24"/>
        </w:rPr>
        <w:t xml:space="preserve"> Jest to rozwiązanie</w:t>
      </w:r>
      <w:r w:rsidR="0090468E">
        <w:rPr>
          <w:rFonts w:ascii="Times New Roman" w:hAnsi="Times New Roman" w:cs="Times New Roman"/>
          <w:sz w:val="24"/>
          <w:szCs w:val="24"/>
        </w:rPr>
        <w:t xml:space="preserve"> oparte na chmurze</w:t>
      </w:r>
      <w:r w:rsidR="00BB5F29">
        <w:rPr>
          <w:rFonts w:ascii="Times New Roman" w:hAnsi="Times New Roman" w:cs="Times New Roman"/>
          <w:sz w:val="24"/>
          <w:szCs w:val="24"/>
        </w:rPr>
        <w:t xml:space="preserve"> zapewni</w:t>
      </w:r>
      <w:r w:rsidR="0090468E">
        <w:rPr>
          <w:rFonts w:ascii="Times New Roman" w:hAnsi="Times New Roman" w:cs="Times New Roman"/>
          <w:sz w:val="24"/>
          <w:szCs w:val="24"/>
        </w:rPr>
        <w:t>ające</w:t>
      </w:r>
      <w:r w:rsidR="00BB5F29">
        <w:rPr>
          <w:rFonts w:ascii="Times New Roman" w:hAnsi="Times New Roman" w:cs="Times New Roman"/>
          <w:sz w:val="24"/>
          <w:szCs w:val="24"/>
        </w:rPr>
        <w:t xml:space="preserve"> b</w:t>
      </w:r>
      <w:r w:rsidR="005906BE">
        <w:rPr>
          <w:rFonts w:ascii="Times New Roman" w:hAnsi="Times New Roman" w:cs="Times New Roman"/>
          <w:sz w:val="24"/>
          <w:szCs w:val="24"/>
        </w:rPr>
        <w:t>ezpieczeństw</w:t>
      </w:r>
      <w:r w:rsidR="00710BCF">
        <w:rPr>
          <w:rFonts w:ascii="Times New Roman" w:hAnsi="Times New Roman" w:cs="Times New Roman"/>
          <w:sz w:val="24"/>
          <w:szCs w:val="24"/>
        </w:rPr>
        <w:t>o</w:t>
      </w:r>
      <w:r w:rsidR="00BB5F29">
        <w:rPr>
          <w:rFonts w:ascii="Times New Roman" w:hAnsi="Times New Roman" w:cs="Times New Roman"/>
          <w:sz w:val="24"/>
          <w:szCs w:val="24"/>
        </w:rPr>
        <w:t xml:space="preserve"> i ochron</w:t>
      </w:r>
      <w:r w:rsidR="0090468E">
        <w:rPr>
          <w:rFonts w:ascii="Times New Roman" w:hAnsi="Times New Roman" w:cs="Times New Roman"/>
          <w:sz w:val="24"/>
          <w:szCs w:val="24"/>
        </w:rPr>
        <w:t>ę</w:t>
      </w:r>
      <w:r w:rsidR="00BB5F29">
        <w:rPr>
          <w:rFonts w:ascii="Times New Roman" w:hAnsi="Times New Roman" w:cs="Times New Roman"/>
          <w:sz w:val="24"/>
          <w:szCs w:val="24"/>
        </w:rPr>
        <w:t xml:space="preserve"> danych </w:t>
      </w:r>
      <w:r w:rsidR="0090468E">
        <w:rPr>
          <w:rFonts w:ascii="Times New Roman" w:hAnsi="Times New Roman" w:cs="Times New Roman"/>
          <w:sz w:val="24"/>
          <w:szCs w:val="24"/>
        </w:rPr>
        <w:t xml:space="preserve">zamieszczanych </w:t>
      </w:r>
      <w:r w:rsidR="00BB5F29">
        <w:rPr>
          <w:rFonts w:ascii="Times New Roman" w:hAnsi="Times New Roman" w:cs="Times New Roman"/>
          <w:sz w:val="24"/>
          <w:szCs w:val="24"/>
        </w:rPr>
        <w:t xml:space="preserve">w chmurze. </w:t>
      </w:r>
      <w:r w:rsidR="005906BE">
        <w:rPr>
          <w:rFonts w:ascii="Times New Roman" w:hAnsi="Times New Roman" w:cs="Times New Roman"/>
          <w:sz w:val="24"/>
          <w:szCs w:val="24"/>
        </w:rPr>
        <w:t>Obecnie oprócz roli, jaką pełni w odniesieniu do zgłoszeń</w:t>
      </w:r>
      <w:r w:rsidR="0090468E">
        <w:rPr>
          <w:rFonts w:ascii="Times New Roman" w:hAnsi="Times New Roman" w:cs="Times New Roman"/>
          <w:sz w:val="24"/>
          <w:szCs w:val="24"/>
        </w:rPr>
        <w:t>,</w:t>
      </w:r>
      <w:r w:rsidR="005906BE">
        <w:rPr>
          <w:rFonts w:ascii="Times New Roman" w:hAnsi="Times New Roman" w:cs="Times New Roman"/>
          <w:sz w:val="24"/>
          <w:szCs w:val="24"/>
        </w:rPr>
        <w:t xml:space="preserve"> </w:t>
      </w:r>
      <w:r w:rsidR="005906BE" w:rsidRPr="005906BE">
        <w:rPr>
          <w:rFonts w:ascii="Times New Roman" w:hAnsi="Times New Roman" w:cs="Times New Roman"/>
          <w:sz w:val="24"/>
          <w:szCs w:val="24"/>
        </w:rPr>
        <w:t>PERCI</w:t>
      </w:r>
      <w:r w:rsidR="005906BE">
        <w:rPr>
          <w:rFonts w:ascii="Times New Roman" w:hAnsi="Times New Roman" w:cs="Times New Roman"/>
          <w:sz w:val="24"/>
          <w:szCs w:val="24"/>
        </w:rPr>
        <w:t xml:space="preserve"> ułatwia przekazywanie nakazów usunięcia, sprawoz</w:t>
      </w:r>
      <w:r w:rsidR="00677406">
        <w:rPr>
          <w:rFonts w:ascii="Times New Roman" w:hAnsi="Times New Roman" w:cs="Times New Roman"/>
          <w:sz w:val="24"/>
          <w:szCs w:val="24"/>
        </w:rPr>
        <w:t>dawczość państw członkowskich i </w:t>
      </w:r>
      <w:r w:rsidR="005906BE">
        <w:rPr>
          <w:rFonts w:ascii="Times New Roman" w:hAnsi="Times New Roman" w:cs="Times New Roman"/>
          <w:sz w:val="24"/>
          <w:szCs w:val="24"/>
        </w:rPr>
        <w:t xml:space="preserve">koordynację, a także usuwanie konfliktów, w sytuacji gdy toczy się postępowanie przygotowawcze w sprawie treści, wobec których ma zostać wysłany nakaz usunięcia. Równocześnie trwają dalsze prace </w:t>
      </w:r>
      <w:r w:rsidR="0090468E">
        <w:rPr>
          <w:rFonts w:ascii="Times New Roman" w:hAnsi="Times New Roman" w:cs="Times New Roman"/>
          <w:sz w:val="24"/>
          <w:szCs w:val="24"/>
        </w:rPr>
        <w:t>w kierunku</w:t>
      </w:r>
      <w:r w:rsidR="005906BE">
        <w:rPr>
          <w:rFonts w:ascii="Times New Roman" w:hAnsi="Times New Roman" w:cs="Times New Roman"/>
          <w:sz w:val="24"/>
          <w:szCs w:val="24"/>
        </w:rPr>
        <w:t xml:space="preserve"> wykorzystania tego systemu do </w:t>
      </w:r>
      <w:r w:rsidR="0090468E">
        <w:rPr>
          <w:rFonts w:ascii="Times New Roman" w:hAnsi="Times New Roman" w:cs="Times New Roman"/>
          <w:sz w:val="24"/>
          <w:szCs w:val="24"/>
        </w:rPr>
        <w:t>realizacji</w:t>
      </w:r>
      <w:r w:rsidR="005906BE">
        <w:rPr>
          <w:rFonts w:ascii="Times New Roman" w:hAnsi="Times New Roman" w:cs="Times New Roman"/>
          <w:sz w:val="24"/>
          <w:szCs w:val="24"/>
        </w:rPr>
        <w:t xml:space="preserve"> kolejnych zadań wynikających z rozporządzenia</w:t>
      </w:r>
      <w:r w:rsidR="00216D6B">
        <w:rPr>
          <w:rFonts w:ascii="Times New Roman" w:hAnsi="Times New Roman" w:cs="Times New Roman"/>
          <w:sz w:val="24"/>
          <w:szCs w:val="24"/>
        </w:rPr>
        <w:t xml:space="preserve"> </w:t>
      </w:r>
      <w:r w:rsidR="00216D6B" w:rsidRPr="00216D6B">
        <w:rPr>
          <w:rFonts w:ascii="Times New Roman" w:hAnsi="Times New Roman" w:cs="Times New Roman"/>
          <w:sz w:val="24"/>
          <w:szCs w:val="24"/>
        </w:rPr>
        <w:t>2021/784</w:t>
      </w:r>
      <w:r w:rsidR="005906BE">
        <w:rPr>
          <w:rFonts w:ascii="Times New Roman" w:hAnsi="Times New Roman" w:cs="Times New Roman"/>
          <w:sz w:val="24"/>
          <w:szCs w:val="24"/>
        </w:rPr>
        <w:t xml:space="preserve">, np. </w:t>
      </w:r>
      <w:r w:rsidR="0090468E">
        <w:rPr>
          <w:rFonts w:ascii="Times New Roman" w:hAnsi="Times New Roman" w:cs="Times New Roman"/>
          <w:sz w:val="24"/>
          <w:szCs w:val="24"/>
        </w:rPr>
        <w:t xml:space="preserve">weryfikacji transgranicznych nakazów usunięcia. </w:t>
      </w:r>
    </w:p>
    <w:p w14:paraId="61B80667" w14:textId="70729562" w:rsidR="00E9780E" w:rsidRDefault="0097493C" w:rsidP="0030306B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Mając powyższe na uwadze</w:t>
      </w:r>
      <w:r w:rsidR="00AE22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niniejszym projektem proponuje się wprowadzenie zmian do ustawy </w:t>
      </w:r>
      <w:r w:rsidRPr="0030306B">
        <w:rPr>
          <w:rFonts w:ascii="Times New Roman" w:hAnsi="Times New Roman" w:cs="Times New Roman"/>
          <w:iCs/>
          <w:sz w:val="24"/>
          <w:szCs w:val="24"/>
        </w:rPr>
        <w:t>o działaniach antyterrorystycznych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1779" w:rsidRPr="007B6DE2">
        <w:rPr>
          <w:rFonts w:ascii="Times New Roman" w:hAnsi="Times New Roman" w:cs="Times New Roman"/>
          <w:sz w:val="24"/>
          <w:szCs w:val="24"/>
        </w:rPr>
        <w:t xml:space="preserve">przez dodanie </w:t>
      </w:r>
      <w:r w:rsidR="00E9780E" w:rsidRPr="007B6DE2">
        <w:rPr>
          <w:rFonts w:ascii="Times New Roman" w:hAnsi="Times New Roman" w:cs="Times New Roman"/>
          <w:sz w:val="24"/>
          <w:szCs w:val="24"/>
        </w:rPr>
        <w:t>do słownika ustawy definicji pojęć: „dostawcy usług hostingowych”</w:t>
      </w:r>
      <w:r w:rsidR="00E1568F" w:rsidRPr="007B6DE2">
        <w:rPr>
          <w:rFonts w:ascii="Times New Roman" w:hAnsi="Times New Roman" w:cs="Times New Roman"/>
          <w:sz w:val="24"/>
          <w:szCs w:val="24"/>
        </w:rPr>
        <w:t>, „dostawcy treści”</w:t>
      </w:r>
      <w:r w:rsidR="00E9780E" w:rsidRPr="007B6DE2">
        <w:rPr>
          <w:rFonts w:ascii="Times New Roman" w:hAnsi="Times New Roman" w:cs="Times New Roman"/>
          <w:sz w:val="24"/>
          <w:szCs w:val="24"/>
        </w:rPr>
        <w:t xml:space="preserve"> oraz „treści o</w:t>
      </w:r>
      <w:r w:rsidR="00677406">
        <w:rPr>
          <w:rFonts w:ascii="Times New Roman" w:hAnsi="Times New Roman" w:cs="Times New Roman"/>
          <w:sz w:val="24"/>
          <w:szCs w:val="24"/>
        </w:rPr>
        <w:t xml:space="preserve"> charakterze terrorystycznym” </w:t>
      </w:r>
      <w:r w:rsidR="00E9780E" w:rsidRPr="007B6DE2">
        <w:rPr>
          <w:rFonts w:ascii="Times New Roman" w:hAnsi="Times New Roman" w:cs="Times New Roman"/>
          <w:sz w:val="24"/>
          <w:szCs w:val="24"/>
        </w:rPr>
        <w:t>przez odesłanie do odpowiednich definicji zawartych w rozporządzeniu</w:t>
      </w:r>
      <w:r w:rsidR="00216D6B">
        <w:rPr>
          <w:rFonts w:ascii="Times New Roman" w:hAnsi="Times New Roman" w:cs="Times New Roman"/>
          <w:sz w:val="24"/>
          <w:szCs w:val="24"/>
        </w:rPr>
        <w:t xml:space="preserve"> </w:t>
      </w:r>
      <w:r w:rsidR="00216D6B" w:rsidRPr="00216D6B">
        <w:rPr>
          <w:rFonts w:ascii="Times New Roman" w:hAnsi="Times New Roman" w:cs="Times New Roman"/>
          <w:sz w:val="24"/>
          <w:szCs w:val="24"/>
        </w:rPr>
        <w:t>2021/784</w:t>
      </w:r>
      <w:r w:rsidR="00677406">
        <w:rPr>
          <w:rFonts w:ascii="Times New Roman" w:hAnsi="Times New Roman" w:cs="Times New Roman"/>
          <w:sz w:val="24"/>
          <w:szCs w:val="24"/>
        </w:rPr>
        <w:t xml:space="preserve"> (art. </w:t>
      </w:r>
      <w:r w:rsidR="00D3530F">
        <w:rPr>
          <w:rFonts w:ascii="Times New Roman" w:hAnsi="Times New Roman" w:cs="Times New Roman"/>
          <w:sz w:val="24"/>
          <w:szCs w:val="24"/>
        </w:rPr>
        <w:t>1 pkt 1 projektu)</w:t>
      </w:r>
      <w:r w:rsidR="00E9780E" w:rsidRPr="007B6DE2">
        <w:rPr>
          <w:rFonts w:ascii="Times New Roman" w:hAnsi="Times New Roman" w:cs="Times New Roman"/>
          <w:sz w:val="24"/>
          <w:szCs w:val="24"/>
        </w:rPr>
        <w:t>. W</w:t>
      </w:r>
      <w:r w:rsidR="00565D3D">
        <w:rPr>
          <w:rFonts w:ascii="Times New Roman" w:hAnsi="Times New Roman" w:cs="Times New Roman"/>
          <w:sz w:val="24"/>
          <w:szCs w:val="24"/>
        </w:rPr>
        <w:t> </w:t>
      </w:r>
      <w:r w:rsidR="00E9780E" w:rsidRPr="007B6DE2">
        <w:rPr>
          <w:rFonts w:ascii="Times New Roman" w:hAnsi="Times New Roman" w:cs="Times New Roman"/>
          <w:sz w:val="24"/>
          <w:szCs w:val="24"/>
        </w:rPr>
        <w:t xml:space="preserve">obecnym brzmieniu ustawy </w:t>
      </w:r>
      <w:r w:rsidR="00E9780E" w:rsidRPr="0030306B">
        <w:rPr>
          <w:rFonts w:ascii="Times New Roman" w:hAnsi="Times New Roman" w:cs="Times New Roman"/>
          <w:iCs/>
          <w:sz w:val="24"/>
          <w:szCs w:val="24"/>
        </w:rPr>
        <w:t>o działaniach antyterrorystycznych</w:t>
      </w:r>
      <w:r w:rsidR="00E9780E" w:rsidRPr="007B6D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780E" w:rsidRPr="007B6DE2">
        <w:rPr>
          <w:rFonts w:ascii="Times New Roman" w:hAnsi="Times New Roman" w:cs="Times New Roman"/>
          <w:sz w:val="24"/>
          <w:szCs w:val="24"/>
        </w:rPr>
        <w:t>pojęcia te nie występują</w:t>
      </w:r>
      <w:r w:rsidR="00340891">
        <w:rPr>
          <w:rFonts w:ascii="Times New Roman" w:hAnsi="Times New Roman" w:cs="Times New Roman"/>
          <w:sz w:val="24"/>
          <w:szCs w:val="24"/>
        </w:rPr>
        <w:t>,</w:t>
      </w:r>
      <w:r w:rsidR="00E9780E" w:rsidRPr="007B6DE2">
        <w:rPr>
          <w:rFonts w:ascii="Times New Roman" w:hAnsi="Times New Roman" w:cs="Times New Roman"/>
          <w:sz w:val="24"/>
          <w:szCs w:val="24"/>
        </w:rPr>
        <w:t xml:space="preserve"> w</w:t>
      </w:r>
      <w:r w:rsidR="00565D3D">
        <w:rPr>
          <w:rFonts w:ascii="Times New Roman" w:hAnsi="Times New Roman" w:cs="Times New Roman"/>
          <w:sz w:val="24"/>
          <w:szCs w:val="24"/>
        </w:rPr>
        <w:t> </w:t>
      </w:r>
      <w:r w:rsidR="00E9780E" w:rsidRPr="007B6DE2">
        <w:rPr>
          <w:rFonts w:ascii="Times New Roman" w:hAnsi="Times New Roman" w:cs="Times New Roman"/>
          <w:sz w:val="24"/>
          <w:szCs w:val="24"/>
        </w:rPr>
        <w:t xml:space="preserve">związku z tym ich wprowadzenie na grunt ustawowy wymaga </w:t>
      </w:r>
      <w:r w:rsidR="004C1F4D">
        <w:rPr>
          <w:rFonts w:ascii="Times New Roman" w:hAnsi="Times New Roman" w:cs="Times New Roman"/>
          <w:sz w:val="24"/>
          <w:szCs w:val="24"/>
        </w:rPr>
        <w:t>odesłania w tym zakresie do</w:t>
      </w:r>
      <w:r w:rsidR="00565D3D">
        <w:rPr>
          <w:rFonts w:ascii="Times New Roman" w:hAnsi="Times New Roman" w:cs="Times New Roman"/>
          <w:sz w:val="24"/>
          <w:szCs w:val="24"/>
        </w:rPr>
        <w:t> </w:t>
      </w:r>
      <w:r w:rsidR="00E9780E" w:rsidRPr="007B6DE2">
        <w:rPr>
          <w:rFonts w:ascii="Times New Roman" w:hAnsi="Times New Roman" w:cs="Times New Roman"/>
          <w:sz w:val="24"/>
          <w:szCs w:val="24"/>
        </w:rPr>
        <w:t>przepis</w:t>
      </w:r>
      <w:r w:rsidR="004C1F4D">
        <w:rPr>
          <w:rFonts w:ascii="Times New Roman" w:hAnsi="Times New Roman" w:cs="Times New Roman"/>
          <w:sz w:val="24"/>
          <w:szCs w:val="24"/>
        </w:rPr>
        <w:t>ów</w:t>
      </w:r>
      <w:r w:rsidR="00E9780E" w:rsidRPr="007B6DE2">
        <w:rPr>
          <w:rFonts w:ascii="Times New Roman" w:hAnsi="Times New Roman" w:cs="Times New Roman"/>
          <w:sz w:val="24"/>
          <w:szCs w:val="24"/>
        </w:rPr>
        <w:t xml:space="preserve"> prawa unijnego. Jest to niezbędne celem zapewnienia prawidłowego stosowania i</w:t>
      </w:r>
      <w:r w:rsidR="00565D3D">
        <w:rPr>
          <w:rFonts w:ascii="Times New Roman" w:hAnsi="Times New Roman" w:cs="Times New Roman"/>
          <w:sz w:val="24"/>
          <w:szCs w:val="24"/>
        </w:rPr>
        <w:t> </w:t>
      </w:r>
      <w:r w:rsidR="00E9780E" w:rsidRPr="007B6DE2">
        <w:rPr>
          <w:rFonts w:ascii="Times New Roman" w:hAnsi="Times New Roman" w:cs="Times New Roman"/>
          <w:sz w:val="24"/>
          <w:szCs w:val="24"/>
        </w:rPr>
        <w:t xml:space="preserve">jednolitego interpretowania projektowanych przepisów dotyczących przeciwdziałania rozpowszechnianiu w </w:t>
      </w:r>
      <w:proofErr w:type="spellStart"/>
      <w:r w:rsidR="00E9780E" w:rsidRPr="007B6DE2">
        <w:rPr>
          <w:rFonts w:ascii="Times New Roman" w:hAnsi="Times New Roman" w:cs="Times New Roman"/>
          <w:sz w:val="24"/>
          <w:szCs w:val="24"/>
        </w:rPr>
        <w:t>internecie</w:t>
      </w:r>
      <w:proofErr w:type="spellEnd"/>
      <w:r w:rsidR="00E9780E" w:rsidRPr="007B6DE2">
        <w:rPr>
          <w:rFonts w:ascii="Times New Roman" w:hAnsi="Times New Roman" w:cs="Times New Roman"/>
          <w:sz w:val="24"/>
          <w:szCs w:val="24"/>
        </w:rPr>
        <w:t xml:space="preserve"> treści o charakterze terrorystycznym.</w:t>
      </w:r>
    </w:p>
    <w:p w14:paraId="6BDA75FB" w14:textId="00C1BF75" w:rsidR="00A31764" w:rsidRPr="00953AB9" w:rsidRDefault="00A31764" w:rsidP="0030306B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AB9">
        <w:rPr>
          <w:rFonts w:ascii="Times New Roman" w:hAnsi="Times New Roman" w:cs="Times New Roman"/>
          <w:sz w:val="24"/>
          <w:szCs w:val="24"/>
        </w:rPr>
        <w:t xml:space="preserve">W rezultacie </w:t>
      </w:r>
      <w:r w:rsidR="00FF1A1B" w:rsidRPr="00953AB9">
        <w:rPr>
          <w:rFonts w:ascii="Times New Roman" w:hAnsi="Times New Roman" w:cs="Times New Roman"/>
          <w:sz w:val="24"/>
          <w:szCs w:val="24"/>
        </w:rPr>
        <w:t xml:space="preserve">zgodnie z </w:t>
      </w:r>
      <w:r w:rsidRPr="00953AB9">
        <w:rPr>
          <w:rFonts w:ascii="Times New Roman" w:hAnsi="Times New Roman" w:cs="Times New Roman"/>
          <w:sz w:val="24"/>
          <w:szCs w:val="24"/>
        </w:rPr>
        <w:t xml:space="preserve">niniejszym projektem </w:t>
      </w:r>
      <w:r w:rsidR="00A2752C" w:rsidRPr="00953AB9">
        <w:rPr>
          <w:rFonts w:ascii="Times New Roman" w:hAnsi="Times New Roman" w:cs="Times New Roman"/>
          <w:sz w:val="24"/>
          <w:szCs w:val="24"/>
        </w:rPr>
        <w:t>„</w:t>
      </w:r>
      <w:r w:rsidRPr="00953AB9">
        <w:rPr>
          <w:rFonts w:ascii="Times New Roman" w:hAnsi="Times New Roman" w:cs="Times New Roman"/>
          <w:sz w:val="24"/>
          <w:szCs w:val="24"/>
        </w:rPr>
        <w:t>t</w:t>
      </w:r>
      <w:r w:rsidR="00A2752C" w:rsidRPr="00953AB9">
        <w:rPr>
          <w:rFonts w:ascii="Times New Roman" w:hAnsi="Times New Roman" w:cs="Times New Roman"/>
          <w:sz w:val="24"/>
          <w:szCs w:val="24"/>
        </w:rPr>
        <w:t xml:space="preserve">reści </w:t>
      </w:r>
      <w:r w:rsidRPr="00953AB9">
        <w:rPr>
          <w:rFonts w:ascii="Times New Roman" w:hAnsi="Times New Roman" w:cs="Times New Roman"/>
          <w:sz w:val="24"/>
          <w:szCs w:val="24"/>
        </w:rPr>
        <w:t>o charakterze terrorystycznym</w:t>
      </w:r>
      <w:r w:rsidR="00A2752C" w:rsidRPr="00953AB9">
        <w:rPr>
          <w:rFonts w:ascii="Times New Roman" w:hAnsi="Times New Roman" w:cs="Times New Roman"/>
          <w:sz w:val="24"/>
          <w:szCs w:val="24"/>
        </w:rPr>
        <w:t>”</w:t>
      </w:r>
      <w:r w:rsidRPr="00953AB9">
        <w:rPr>
          <w:rFonts w:ascii="Times New Roman" w:hAnsi="Times New Roman" w:cs="Times New Roman"/>
          <w:sz w:val="24"/>
          <w:szCs w:val="24"/>
        </w:rPr>
        <w:t xml:space="preserve"> </w:t>
      </w:r>
      <w:r w:rsidR="00A2752C" w:rsidRPr="00953AB9">
        <w:rPr>
          <w:rFonts w:ascii="Times New Roman" w:hAnsi="Times New Roman" w:cs="Times New Roman"/>
          <w:sz w:val="24"/>
          <w:szCs w:val="24"/>
        </w:rPr>
        <w:t>to</w:t>
      </w:r>
      <w:r w:rsidR="00565D3D">
        <w:rPr>
          <w:rFonts w:ascii="Times New Roman" w:hAnsi="Times New Roman" w:cs="Times New Roman"/>
          <w:sz w:val="24"/>
          <w:szCs w:val="24"/>
        </w:rPr>
        <w:t> </w:t>
      </w:r>
      <w:r w:rsidRPr="00953AB9">
        <w:rPr>
          <w:rFonts w:ascii="Times New Roman" w:hAnsi="Times New Roman" w:cs="Times New Roman"/>
          <w:sz w:val="24"/>
          <w:szCs w:val="24"/>
        </w:rPr>
        <w:t>materiały, które:</w:t>
      </w:r>
    </w:p>
    <w:p w14:paraId="4752D08A" w14:textId="0FE2C118" w:rsidR="00AC4218" w:rsidRPr="00EC0E07" w:rsidRDefault="00A31764" w:rsidP="0030306B">
      <w:pPr>
        <w:pStyle w:val="Akapitzlist"/>
        <w:numPr>
          <w:ilvl w:val="0"/>
          <w:numId w:val="7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07">
        <w:rPr>
          <w:rFonts w:ascii="Times New Roman" w:hAnsi="Times New Roman" w:cs="Times New Roman"/>
          <w:sz w:val="24"/>
          <w:szCs w:val="24"/>
        </w:rPr>
        <w:t>podżegają do popełnienia przestępstwa o charakterze terrorystycznym</w:t>
      </w:r>
      <w:r w:rsidR="00FF1A1B" w:rsidRPr="00EC0E07">
        <w:rPr>
          <w:rFonts w:ascii="Times New Roman" w:hAnsi="Times New Roman" w:cs="Times New Roman"/>
          <w:sz w:val="24"/>
          <w:szCs w:val="24"/>
        </w:rPr>
        <w:t xml:space="preserve"> określonego w</w:t>
      </w:r>
      <w:r w:rsidR="00565D3D" w:rsidRPr="00EC0E07">
        <w:rPr>
          <w:rFonts w:ascii="Times New Roman" w:hAnsi="Times New Roman" w:cs="Times New Roman"/>
          <w:sz w:val="24"/>
          <w:szCs w:val="24"/>
        </w:rPr>
        <w:t> </w:t>
      </w:r>
      <w:r w:rsidR="00FF1A1B" w:rsidRPr="00EC0E07">
        <w:rPr>
          <w:rFonts w:ascii="Times New Roman" w:hAnsi="Times New Roman" w:cs="Times New Roman"/>
          <w:sz w:val="24"/>
          <w:szCs w:val="24"/>
        </w:rPr>
        <w:t xml:space="preserve">art. 115 </w:t>
      </w:r>
      <w:r w:rsidR="00FF1A1B" w:rsidRPr="00EC0E07">
        <w:rPr>
          <w:rFonts w:ascii="Times New Roman" w:hAnsi="Times New Roman" w:cs="Times New Roman"/>
          <w:bCs/>
          <w:sz w:val="24"/>
          <w:szCs w:val="24"/>
        </w:rPr>
        <w:t xml:space="preserve">§  20 ustawy z dnia </w:t>
      </w:r>
      <w:r w:rsidR="00FF1A1B" w:rsidRPr="00EC0E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 czerwca 1997 r. </w:t>
      </w:r>
      <w:r w:rsidR="00EC0E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FF1A1B" w:rsidRPr="0030306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Kodeks karny</w:t>
      </w:r>
      <w:r w:rsidR="00FF1A1B" w:rsidRPr="00EC0E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09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1A1B" w:rsidRPr="00EC0E07">
        <w:rPr>
          <w:rFonts w:ascii="Times New Roman" w:hAnsi="Times New Roman" w:cs="Times New Roman"/>
          <w:bCs/>
          <w:sz w:val="24"/>
          <w:szCs w:val="24"/>
        </w:rPr>
        <w:t>(zgodnie z którym p</w:t>
      </w:r>
      <w:r w:rsidR="00FF1A1B" w:rsidRPr="00EC0E07">
        <w:rPr>
          <w:rFonts w:ascii="Times New Roman" w:hAnsi="Times New Roman" w:cs="Times New Roman"/>
          <w:sz w:val="24"/>
          <w:szCs w:val="24"/>
        </w:rPr>
        <w:t xml:space="preserve">rzestępstwem o charakterze terrorystycznym jest czyn zabroniony zagrożony karą pozbawienia wolności, której górna granica wynosi co najmniej 5 lat, popełniony w celu poważnego zastraszenia wielu osób, zmuszenia organu władzy publicznej Rzeczypospolitej Polskiej lub innego państwa albo organu organizacji międzynarodowej do podjęcia lub zaniechania określonych czynności, wywołania poważnych zakłóceń w ustroju lub gospodarce Rzeczypospolitej Polskiej, innego państwa lub organizacji międzynarodowej </w:t>
      </w:r>
      <w:r w:rsidR="00C70AFE" w:rsidRPr="00EC0E07">
        <w:rPr>
          <w:rFonts w:ascii="Times New Roman" w:hAnsi="Times New Roman" w:cs="Times New Roman"/>
          <w:sz w:val="24"/>
          <w:szCs w:val="24"/>
        </w:rPr>
        <w:t xml:space="preserve">– </w:t>
      </w:r>
      <w:r w:rsidR="00FF1A1B" w:rsidRPr="00EC0E07">
        <w:rPr>
          <w:rFonts w:ascii="Times New Roman" w:hAnsi="Times New Roman" w:cs="Times New Roman"/>
          <w:sz w:val="24"/>
          <w:szCs w:val="24"/>
        </w:rPr>
        <w:t>a także groźba popełnienia takiego czynu)</w:t>
      </w:r>
      <w:r w:rsidRPr="00EC0E07">
        <w:rPr>
          <w:rFonts w:ascii="Times New Roman" w:hAnsi="Times New Roman" w:cs="Times New Roman"/>
          <w:sz w:val="24"/>
          <w:szCs w:val="24"/>
        </w:rPr>
        <w:t>, w przypadku gdy takie materiały be</w:t>
      </w:r>
      <w:r w:rsidR="00677406" w:rsidRPr="00EC0E07">
        <w:rPr>
          <w:rFonts w:ascii="Times New Roman" w:hAnsi="Times New Roman" w:cs="Times New Roman"/>
          <w:sz w:val="24"/>
          <w:szCs w:val="24"/>
        </w:rPr>
        <w:t xml:space="preserve">zpośrednio lub pośrednio (np. </w:t>
      </w:r>
      <w:r w:rsidRPr="00EC0E07">
        <w:rPr>
          <w:rFonts w:ascii="Times New Roman" w:hAnsi="Times New Roman" w:cs="Times New Roman"/>
          <w:sz w:val="24"/>
          <w:szCs w:val="24"/>
        </w:rPr>
        <w:t>przez pochwalanie aktów terrorystycznych) popierają popełnianie przestępstwa o charakterze terrorystyczny</w:t>
      </w:r>
      <w:r w:rsidR="00D00977">
        <w:rPr>
          <w:rFonts w:ascii="Times New Roman" w:hAnsi="Times New Roman" w:cs="Times New Roman"/>
          <w:sz w:val="24"/>
          <w:szCs w:val="24"/>
        </w:rPr>
        <w:t>m</w:t>
      </w:r>
      <w:r w:rsidRPr="00EC0E07">
        <w:rPr>
          <w:rFonts w:ascii="Times New Roman" w:hAnsi="Times New Roman" w:cs="Times New Roman"/>
          <w:sz w:val="24"/>
          <w:szCs w:val="24"/>
        </w:rPr>
        <w:t xml:space="preserve"> i tym samym stwarzają niebezpieczeństwo popełnienia jednego lub większej liczby takich przestępstw</w:t>
      </w:r>
      <w:r w:rsidR="00E4483A">
        <w:rPr>
          <w:rFonts w:ascii="Times New Roman" w:hAnsi="Times New Roman" w:cs="Times New Roman"/>
          <w:sz w:val="24"/>
          <w:szCs w:val="24"/>
        </w:rPr>
        <w:t>,</w:t>
      </w:r>
    </w:p>
    <w:p w14:paraId="06A57064" w14:textId="09166EF8" w:rsidR="00AC4218" w:rsidRPr="00EC0E07" w:rsidRDefault="00A31764" w:rsidP="0030306B">
      <w:pPr>
        <w:pStyle w:val="Akapitzlist"/>
        <w:numPr>
          <w:ilvl w:val="0"/>
          <w:numId w:val="7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07">
        <w:rPr>
          <w:rFonts w:ascii="Times New Roman" w:hAnsi="Times New Roman" w:cs="Times New Roman"/>
          <w:sz w:val="24"/>
          <w:szCs w:val="24"/>
        </w:rPr>
        <w:t>nakłaniają osobę lub grupę osób do popełnienia lub przyczynienia się do popełnienia przestępstwa o charakterze terrorystycznym</w:t>
      </w:r>
      <w:r w:rsidR="00E4483A">
        <w:rPr>
          <w:rFonts w:ascii="Times New Roman" w:hAnsi="Times New Roman" w:cs="Times New Roman"/>
          <w:sz w:val="24"/>
          <w:szCs w:val="24"/>
        </w:rPr>
        <w:t>,</w:t>
      </w:r>
    </w:p>
    <w:p w14:paraId="19CE1316" w14:textId="3CABCAE1" w:rsidR="00AC4218" w:rsidRPr="00EC0E07" w:rsidRDefault="00A31764" w:rsidP="0030306B">
      <w:pPr>
        <w:pStyle w:val="Akapitzlist"/>
        <w:numPr>
          <w:ilvl w:val="0"/>
          <w:numId w:val="7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07">
        <w:rPr>
          <w:rFonts w:ascii="Times New Roman" w:hAnsi="Times New Roman" w:cs="Times New Roman"/>
          <w:sz w:val="24"/>
          <w:szCs w:val="24"/>
        </w:rPr>
        <w:t>nakłaniają osobę lub grupę osób do uczestniczenia w działaniach grupy terrorystycznej</w:t>
      </w:r>
      <w:r w:rsidR="00E4483A">
        <w:rPr>
          <w:rFonts w:ascii="Times New Roman" w:hAnsi="Times New Roman" w:cs="Times New Roman"/>
          <w:sz w:val="24"/>
          <w:szCs w:val="24"/>
        </w:rPr>
        <w:t>,</w:t>
      </w:r>
    </w:p>
    <w:p w14:paraId="4E80AB4B" w14:textId="0FF67931" w:rsidR="00AC4218" w:rsidRPr="002B6598" w:rsidRDefault="00A31764" w:rsidP="0030306B">
      <w:pPr>
        <w:pStyle w:val="Akapitzlist"/>
        <w:numPr>
          <w:ilvl w:val="0"/>
          <w:numId w:val="7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07">
        <w:rPr>
          <w:rFonts w:ascii="Times New Roman" w:hAnsi="Times New Roman" w:cs="Times New Roman"/>
          <w:sz w:val="24"/>
          <w:szCs w:val="24"/>
        </w:rPr>
        <w:t xml:space="preserve">udzielają instruktażu w zakresie </w:t>
      </w:r>
      <w:r w:rsidRPr="002B6598">
        <w:rPr>
          <w:rFonts w:ascii="Times New Roman" w:hAnsi="Times New Roman" w:cs="Times New Roman"/>
          <w:sz w:val="24"/>
          <w:szCs w:val="24"/>
        </w:rPr>
        <w:t>wytwarzania lub stosowania materiałów wybuchowych, broni palnej lub innych rodzajów broni lub trujących lub niebezpiecznych substancji lub w zakresie innych szczególnych metod lub technik w</w:t>
      </w:r>
      <w:r w:rsidR="00565D3D">
        <w:rPr>
          <w:rFonts w:ascii="Times New Roman" w:hAnsi="Times New Roman" w:cs="Times New Roman"/>
          <w:sz w:val="24"/>
          <w:szCs w:val="24"/>
        </w:rPr>
        <w:t> </w:t>
      </w:r>
      <w:r w:rsidRPr="002B6598">
        <w:rPr>
          <w:rFonts w:ascii="Times New Roman" w:hAnsi="Times New Roman" w:cs="Times New Roman"/>
          <w:sz w:val="24"/>
          <w:szCs w:val="24"/>
        </w:rPr>
        <w:t>celu popełnienia lub przyczynienia się do popełnienia przestępstwa o charakterze terrorystycznym</w:t>
      </w:r>
      <w:r w:rsidR="00E4483A">
        <w:rPr>
          <w:rFonts w:ascii="Times New Roman" w:hAnsi="Times New Roman" w:cs="Times New Roman"/>
          <w:sz w:val="24"/>
          <w:szCs w:val="24"/>
        </w:rPr>
        <w:t>,</w:t>
      </w:r>
    </w:p>
    <w:p w14:paraId="2B8EB3E7" w14:textId="5B1C063C" w:rsidR="00A31764" w:rsidRPr="002B6598" w:rsidRDefault="00A31764" w:rsidP="0030306B">
      <w:pPr>
        <w:pStyle w:val="Akapitzlist"/>
        <w:numPr>
          <w:ilvl w:val="0"/>
          <w:numId w:val="7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598">
        <w:rPr>
          <w:rFonts w:ascii="Times New Roman" w:hAnsi="Times New Roman" w:cs="Times New Roman"/>
          <w:sz w:val="24"/>
          <w:szCs w:val="24"/>
        </w:rPr>
        <w:lastRenderedPageBreak/>
        <w:t>stwarzają zagrożenie popełnienia przestępstwa o charakterze terrorystycznym.</w:t>
      </w:r>
    </w:p>
    <w:p w14:paraId="1C986270" w14:textId="77777777" w:rsidR="00A2752C" w:rsidRPr="007B6DE2" w:rsidRDefault="00A2752C" w:rsidP="0030306B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kolei za „dostawcę usług hostingowych” należy uznać dostawcę usług normalnie świadczonych za wynagrodzeniem, na odległość, drogą elektroniczną i na indywidualne żądanie odbiorcy usług, polegających na przechowywaniu informacji dostarczonych przez dostawcę treści i na jego wniosek. </w:t>
      </w:r>
      <w:r w:rsidR="006002AE">
        <w:rPr>
          <w:rFonts w:ascii="Times New Roman" w:hAnsi="Times New Roman" w:cs="Times New Roman"/>
          <w:sz w:val="24"/>
          <w:szCs w:val="24"/>
        </w:rPr>
        <w:t>Natomiast „dostawcą treści” jest użytkownik, który dostarczył informacje, które są lub były przechowywane i publicznie rozpowszechniane przez dostawcę usług hostingowych.</w:t>
      </w:r>
    </w:p>
    <w:p w14:paraId="1D051B09" w14:textId="4315C56D" w:rsidR="00994CF4" w:rsidRPr="007B6DE2" w:rsidRDefault="00E9780E" w:rsidP="0030306B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DE2">
        <w:rPr>
          <w:rFonts w:ascii="Times New Roman" w:hAnsi="Times New Roman" w:cs="Times New Roman"/>
          <w:sz w:val="24"/>
          <w:szCs w:val="24"/>
        </w:rPr>
        <w:t xml:space="preserve">Równocześnie proponuje się dodanie </w:t>
      </w:r>
      <w:r w:rsidR="00D3530F">
        <w:rPr>
          <w:rFonts w:ascii="Times New Roman" w:hAnsi="Times New Roman" w:cs="Times New Roman"/>
          <w:sz w:val="24"/>
          <w:szCs w:val="24"/>
        </w:rPr>
        <w:t xml:space="preserve">do ustawy </w:t>
      </w:r>
      <w:r w:rsidR="00D3530F" w:rsidRPr="0030306B">
        <w:rPr>
          <w:rFonts w:ascii="Times New Roman" w:hAnsi="Times New Roman" w:cs="Times New Roman"/>
          <w:iCs/>
          <w:sz w:val="24"/>
          <w:szCs w:val="24"/>
        </w:rPr>
        <w:t>o działaniach antyterrorystycznych</w:t>
      </w:r>
      <w:r w:rsidR="00D3530F">
        <w:rPr>
          <w:rFonts w:ascii="Times New Roman" w:hAnsi="Times New Roman" w:cs="Times New Roman"/>
          <w:sz w:val="24"/>
          <w:szCs w:val="24"/>
        </w:rPr>
        <w:t xml:space="preserve"> </w:t>
      </w:r>
      <w:r w:rsidR="004C1779" w:rsidRPr="007B6DE2">
        <w:rPr>
          <w:rFonts w:ascii="Times New Roman" w:hAnsi="Times New Roman" w:cs="Times New Roman"/>
          <w:sz w:val="24"/>
          <w:szCs w:val="24"/>
        </w:rPr>
        <w:t>rozdział</w:t>
      </w:r>
      <w:r w:rsidR="00F53428" w:rsidRPr="007B6DE2">
        <w:rPr>
          <w:rFonts w:ascii="Times New Roman" w:hAnsi="Times New Roman" w:cs="Times New Roman"/>
          <w:sz w:val="24"/>
          <w:szCs w:val="24"/>
        </w:rPr>
        <w:t>u</w:t>
      </w:r>
      <w:r w:rsidR="004C1779" w:rsidRPr="007B6DE2">
        <w:rPr>
          <w:rFonts w:ascii="Times New Roman" w:hAnsi="Times New Roman" w:cs="Times New Roman"/>
          <w:sz w:val="24"/>
          <w:szCs w:val="24"/>
        </w:rPr>
        <w:t xml:space="preserve"> 5a „Przeciwdziałanie rozpowszechnianiu w </w:t>
      </w:r>
      <w:proofErr w:type="spellStart"/>
      <w:r w:rsidR="004C1779" w:rsidRPr="007B6DE2">
        <w:rPr>
          <w:rFonts w:ascii="Times New Roman" w:hAnsi="Times New Roman" w:cs="Times New Roman"/>
          <w:sz w:val="24"/>
          <w:szCs w:val="24"/>
        </w:rPr>
        <w:t>internecie</w:t>
      </w:r>
      <w:proofErr w:type="spellEnd"/>
      <w:r w:rsidR="004C1779" w:rsidRPr="007B6DE2">
        <w:rPr>
          <w:rFonts w:ascii="Times New Roman" w:hAnsi="Times New Roman" w:cs="Times New Roman"/>
          <w:sz w:val="24"/>
          <w:szCs w:val="24"/>
        </w:rPr>
        <w:t xml:space="preserve"> treści o charakterze terrorystycznym”</w:t>
      </w:r>
      <w:r w:rsidR="00F53428" w:rsidRPr="007B6DE2">
        <w:rPr>
          <w:rFonts w:ascii="Times New Roman" w:hAnsi="Times New Roman" w:cs="Times New Roman"/>
          <w:sz w:val="24"/>
          <w:szCs w:val="24"/>
        </w:rPr>
        <w:t>, który umożliwi</w:t>
      </w:r>
      <w:r w:rsidR="00D34573" w:rsidRPr="007B6DE2">
        <w:rPr>
          <w:rFonts w:ascii="Times New Roman" w:hAnsi="Times New Roman" w:cs="Times New Roman"/>
          <w:sz w:val="24"/>
          <w:szCs w:val="24"/>
        </w:rPr>
        <w:t xml:space="preserve"> stosowanie unijnych rozwiązań, jednocześnie </w:t>
      </w:r>
      <w:r w:rsidR="00C10E61" w:rsidRPr="007B6DE2">
        <w:rPr>
          <w:rFonts w:ascii="Times New Roman" w:hAnsi="Times New Roman" w:cs="Times New Roman"/>
          <w:sz w:val="24"/>
          <w:szCs w:val="24"/>
        </w:rPr>
        <w:t>będąc</w:t>
      </w:r>
      <w:r w:rsidR="00D34573" w:rsidRPr="007B6DE2">
        <w:rPr>
          <w:rFonts w:ascii="Times New Roman" w:hAnsi="Times New Roman" w:cs="Times New Roman"/>
          <w:sz w:val="24"/>
          <w:szCs w:val="24"/>
        </w:rPr>
        <w:t xml:space="preserve"> komplementarn</w:t>
      </w:r>
      <w:r w:rsidR="00C10E61" w:rsidRPr="007B6DE2">
        <w:rPr>
          <w:rFonts w:ascii="Times New Roman" w:hAnsi="Times New Roman" w:cs="Times New Roman"/>
          <w:sz w:val="24"/>
          <w:szCs w:val="24"/>
        </w:rPr>
        <w:t>ym</w:t>
      </w:r>
      <w:r w:rsidR="00D34573" w:rsidRPr="007B6DE2">
        <w:rPr>
          <w:rFonts w:ascii="Times New Roman" w:hAnsi="Times New Roman" w:cs="Times New Roman"/>
          <w:sz w:val="24"/>
          <w:szCs w:val="24"/>
        </w:rPr>
        <w:t xml:space="preserve"> z rozwiązaniami przyjmowanymi w tym zakresie przez pozostałe państwa członkowskie UE. </w:t>
      </w:r>
    </w:p>
    <w:p w14:paraId="67EAF285" w14:textId="7939CB80" w:rsidR="002869B9" w:rsidRPr="007B6DE2" w:rsidRDefault="002869B9" w:rsidP="0030306B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DE2">
        <w:rPr>
          <w:rFonts w:ascii="Times New Roman" w:hAnsi="Times New Roman" w:cs="Times New Roman"/>
          <w:sz w:val="24"/>
          <w:szCs w:val="24"/>
        </w:rPr>
        <w:t xml:space="preserve">Celem </w:t>
      </w:r>
      <w:r w:rsidR="00591E3C" w:rsidRPr="007B6DE2">
        <w:rPr>
          <w:rFonts w:ascii="Times New Roman" w:hAnsi="Times New Roman" w:cs="Times New Roman"/>
          <w:sz w:val="24"/>
          <w:szCs w:val="24"/>
        </w:rPr>
        <w:t xml:space="preserve">dodania </w:t>
      </w:r>
      <w:r w:rsidR="004C1779" w:rsidRPr="008C57B7">
        <w:rPr>
          <w:rFonts w:ascii="Times New Roman" w:hAnsi="Times New Roman" w:cs="Times New Roman"/>
          <w:b/>
          <w:sz w:val="24"/>
          <w:szCs w:val="24"/>
        </w:rPr>
        <w:t>art. 26a</w:t>
      </w:r>
      <w:r w:rsidR="004C1779" w:rsidRPr="007B6DE2">
        <w:rPr>
          <w:rFonts w:ascii="Times New Roman" w:hAnsi="Times New Roman" w:cs="Times New Roman"/>
          <w:sz w:val="24"/>
          <w:szCs w:val="24"/>
        </w:rPr>
        <w:t xml:space="preserve"> </w:t>
      </w:r>
      <w:r w:rsidR="00A87DA0" w:rsidRPr="007B6DE2">
        <w:rPr>
          <w:rFonts w:ascii="Times New Roman" w:hAnsi="Times New Roman" w:cs="Times New Roman"/>
          <w:sz w:val="24"/>
          <w:szCs w:val="24"/>
        </w:rPr>
        <w:t xml:space="preserve">ustawy </w:t>
      </w:r>
      <w:r w:rsidRPr="007B6DE2">
        <w:rPr>
          <w:rFonts w:ascii="Times New Roman" w:hAnsi="Times New Roman" w:cs="Times New Roman"/>
          <w:sz w:val="24"/>
          <w:szCs w:val="24"/>
        </w:rPr>
        <w:t xml:space="preserve">jest </w:t>
      </w:r>
      <w:r w:rsidR="000E6AF2" w:rsidRPr="007B6DE2">
        <w:rPr>
          <w:rFonts w:ascii="Times New Roman" w:hAnsi="Times New Roman" w:cs="Times New Roman"/>
          <w:sz w:val="24"/>
          <w:szCs w:val="24"/>
        </w:rPr>
        <w:t>ustanowienie</w:t>
      </w:r>
      <w:r w:rsidRPr="007B6DE2">
        <w:rPr>
          <w:rFonts w:ascii="Times New Roman" w:hAnsi="Times New Roman" w:cs="Times New Roman"/>
          <w:sz w:val="24"/>
          <w:szCs w:val="24"/>
        </w:rPr>
        <w:t xml:space="preserve"> na gruncie ustawowym </w:t>
      </w:r>
      <w:r w:rsidR="00863457" w:rsidRPr="007B6DE2">
        <w:rPr>
          <w:rFonts w:ascii="Times New Roman" w:hAnsi="Times New Roman" w:cs="Times New Roman"/>
          <w:sz w:val="24"/>
          <w:szCs w:val="24"/>
        </w:rPr>
        <w:t xml:space="preserve">Szefa ABW jako </w:t>
      </w:r>
      <w:r w:rsidRPr="007B6DE2">
        <w:rPr>
          <w:rFonts w:ascii="Times New Roman" w:hAnsi="Times New Roman" w:cs="Times New Roman"/>
          <w:sz w:val="24"/>
          <w:szCs w:val="24"/>
        </w:rPr>
        <w:t>organ</w:t>
      </w:r>
      <w:r w:rsidR="00863457" w:rsidRPr="007B6DE2">
        <w:rPr>
          <w:rFonts w:ascii="Times New Roman" w:hAnsi="Times New Roman" w:cs="Times New Roman"/>
          <w:sz w:val="24"/>
          <w:szCs w:val="24"/>
        </w:rPr>
        <w:t xml:space="preserve">u </w:t>
      </w:r>
      <w:r w:rsidR="00B9063F">
        <w:rPr>
          <w:rFonts w:ascii="Times New Roman" w:hAnsi="Times New Roman" w:cs="Times New Roman"/>
          <w:sz w:val="24"/>
          <w:szCs w:val="24"/>
        </w:rPr>
        <w:t xml:space="preserve">właściwego w rozumieniu </w:t>
      </w:r>
      <w:r w:rsidRPr="007B6DE2">
        <w:rPr>
          <w:rFonts w:ascii="Times New Roman" w:hAnsi="Times New Roman" w:cs="Times New Roman"/>
          <w:sz w:val="24"/>
          <w:szCs w:val="24"/>
        </w:rPr>
        <w:t>rozporządzenia 2021/784</w:t>
      </w:r>
      <w:r w:rsidR="00B9063F">
        <w:rPr>
          <w:rFonts w:ascii="Times New Roman" w:hAnsi="Times New Roman" w:cs="Times New Roman"/>
          <w:sz w:val="24"/>
          <w:szCs w:val="24"/>
        </w:rPr>
        <w:t>. W rezultacie Szef ABW będzie odpowiedzialny m.in. za</w:t>
      </w:r>
      <w:r w:rsidRPr="007B6DE2">
        <w:rPr>
          <w:rFonts w:ascii="Times New Roman" w:hAnsi="Times New Roman" w:cs="Times New Roman"/>
          <w:sz w:val="24"/>
          <w:szCs w:val="24"/>
        </w:rPr>
        <w:t>:</w:t>
      </w:r>
    </w:p>
    <w:p w14:paraId="3B66D8BE" w14:textId="092FC829" w:rsidR="002869B9" w:rsidRPr="00C21BBA" w:rsidRDefault="002869B9" w:rsidP="0030306B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BBA">
        <w:rPr>
          <w:rFonts w:ascii="Times New Roman" w:hAnsi="Times New Roman" w:cs="Times New Roman"/>
          <w:sz w:val="24"/>
          <w:szCs w:val="24"/>
        </w:rPr>
        <w:t>wydawani</w:t>
      </w:r>
      <w:r w:rsidR="00AC4218">
        <w:rPr>
          <w:rFonts w:ascii="Times New Roman" w:hAnsi="Times New Roman" w:cs="Times New Roman"/>
          <w:sz w:val="24"/>
          <w:szCs w:val="24"/>
        </w:rPr>
        <w:t>e</w:t>
      </w:r>
      <w:r w:rsidRPr="00C21BBA">
        <w:rPr>
          <w:rFonts w:ascii="Times New Roman" w:hAnsi="Times New Roman" w:cs="Times New Roman"/>
          <w:sz w:val="24"/>
          <w:szCs w:val="24"/>
        </w:rPr>
        <w:t xml:space="preserve"> nakazów </w:t>
      </w:r>
      <w:r w:rsidR="006111CF" w:rsidRPr="00C21BBA">
        <w:rPr>
          <w:rFonts w:ascii="Times New Roman" w:hAnsi="Times New Roman" w:cs="Times New Roman"/>
          <w:sz w:val="24"/>
          <w:szCs w:val="24"/>
        </w:rPr>
        <w:t>zobowiązujących dostawców usług hostingowych do usunięcia treści o charakterze terrorystycznym lub uniemożliwienia dostępu do treści terrorystycznych we wszystkich państwach członkowskich</w:t>
      </w:r>
      <w:r w:rsidRPr="00C21BBA">
        <w:rPr>
          <w:rFonts w:ascii="Times New Roman" w:hAnsi="Times New Roman" w:cs="Times New Roman"/>
          <w:sz w:val="24"/>
          <w:szCs w:val="24"/>
        </w:rPr>
        <w:t xml:space="preserve">, </w:t>
      </w:r>
      <w:r w:rsidR="006111CF" w:rsidRPr="00C21BBA">
        <w:rPr>
          <w:rFonts w:ascii="Times New Roman" w:hAnsi="Times New Roman" w:cs="Times New Roman"/>
          <w:sz w:val="24"/>
          <w:szCs w:val="24"/>
        </w:rPr>
        <w:t>zgodnie z</w:t>
      </w:r>
      <w:r w:rsidRPr="00C21BBA">
        <w:rPr>
          <w:rFonts w:ascii="Times New Roman" w:hAnsi="Times New Roman" w:cs="Times New Roman"/>
          <w:sz w:val="24"/>
          <w:szCs w:val="24"/>
        </w:rPr>
        <w:t xml:space="preserve"> art. 3 rozporządzenia 2021/784, </w:t>
      </w:r>
    </w:p>
    <w:p w14:paraId="7395D799" w14:textId="5D28100D" w:rsidR="002869B9" w:rsidRPr="00C21BBA" w:rsidRDefault="002869B9" w:rsidP="0030306B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BBA">
        <w:rPr>
          <w:rFonts w:ascii="Times New Roman" w:hAnsi="Times New Roman" w:cs="Times New Roman"/>
          <w:sz w:val="24"/>
          <w:szCs w:val="24"/>
        </w:rPr>
        <w:t>weryfikowani</w:t>
      </w:r>
      <w:r w:rsidR="00AC4218">
        <w:rPr>
          <w:rFonts w:ascii="Times New Roman" w:hAnsi="Times New Roman" w:cs="Times New Roman"/>
          <w:sz w:val="24"/>
          <w:szCs w:val="24"/>
        </w:rPr>
        <w:t>e</w:t>
      </w:r>
      <w:r w:rsidRPr="00C21BBA">
        <w:rPr>
          <w:rFonts w:ascii="Times New Roman" w:hAnsi="Times New Roman" w:cs="Times New Roman"/>
          <w:sz w:val="24"/>
          <w:szCs w:val="24"/>
        </w:rPr>
        <w:t xml:space="preserve"> naka</w:t>
      </w:r>
      <w:r w:rsidR="006111CF" w:rsidRPr="00C21BBA">
        <w:rPr>
          <w:rFonts w:ascii="Times New Roman" w:hAnsi="Times New Roman" w:cs="Times New Roman"/>
          <w:sz w:val="24"/>
          <w:szCs w:val="24"/>
        </w:rPr>
        <w:t>zów usunięcia wydanych przez właściwe organy innych państw czł</w:t>
      </w:r>
      <w:r w:rsidR="00A87DA0" w:rsidRPr="00C21BBA">
        <w:rPr>
          <w:rFonts w:ascii="Times New Roman" w:hAnsi="Times New Roman" w:cs="Times New Roman"/>
          <w:sz w:val="24"/>
          <w:szCs w:val="24"/>
        </w:rPr>
        <w:t>onk</w:t>
      </w:r>
      <w:r w:rsidR="006111CF" w:rsidRPr="00C21BBA">
        <w:rPr>
          <w:rFonts w:ascii="Times New Roman" w:hAnsi="Times New Roman" w:cs="Times New Roman"/>
          <w:sz w:val="24"/>
          <w:szCs w:val="24"/>
        </w:rPr>
        <w:t>o</w:t>
      </w:r>
      <w:r w:rsidR="00A87DA0" w:rsidRPr="00C21BBA">
        <w:rPr>
          <w:rFonts w:ascii="Times New Roman" w:hAnsi="Times New Roman" w:cs="Times New Roman"/>
          <w:sz w:val="24"/>
          <w:szCs w:val="24"/>
        </w:rPr>
        <w:t>w</w:t>
      </w:r>
      <w:r w:rsidR="006111CF" w:rsidRPr="00C21BBA">
        <w:rPr>
          <w:rFonts w:ascii="Times New Roman" w:hAnsi="Times New Roman" w:cs="Times New Roman"/>
          <w:sz w:val="24"/>
          <w:szCs w:val="24"/>
        </w:rPr>
        <w:t>skich</w:t>
      </w:r>
      <w:r w:rsidR="00D37E27" w:rsidRPr="00C21BBA">
        <w:rPr>
          <w:rFonts w:ascii="Times New Roman" w:hAnsi="Times New Roman" w:cs="Times New Roman"/>
          <w:sz w:val="24"/>
          <w:szCs w:val="24"/>
        </w:rPr>
        <w:t xml:space="preserve"> </w:t>
      </w:r>
      <w:r w:rsidR="006546D3" w:rsidRPr="00C21BBA">
        <w:rPr>
          <w:rFonts w:ascii="Times New Roman" w:hAnsi="Times New Roman" w:cs="Times New Roman"/>
          <w:sz w:val="24"/>
          <w:szCs w:val="24"/>
        </w:rPr>
        <w:t xml:space="preserve">oraz </w:t>
      </w:r>
      <w:r w:rsidR="00D37E27" w:rsidRPr="00C21BBA">
        <w:rPr>
          <w:rFonts w:ascii="Times New Roman" w:hAnsi="Times New Roman" w:cs="Times New Roman"/>
          <w:sz w:val="24"/>
          <w:szCs w:val="24"/>
        </w:rPr>
        <w:t>stwierdzania ewentualnych nar</w:t>
      </w:r>
      <w:r w:rsidR="00C21BBA">
        <w:rPr>
          <w:rFonts w:ascii="Times New Roman" w:hAnsi="Times New Roman" w:cs="Times New Roman"/>
          <w:sz w:val="24"/>
          <w:szCs w:val="24"/>
        </w:rPr>
        <w:t>uszeń w tym zakresie, zgodnie z art. </w:t>
      </w:r>
      <w:r w:rsidR="00D37E27" w:rsidRPr="00C21BBA">
        <w:rPr>
          <w:rFonts w:ascii="Times New Roman" w:hAnsi="Times New Roman" w:cs="Times New Roman"/>
          <w:sz w:val="24"/>
          <w:szCs w:val="24"/>
        </w:rPr>
        <w:t>4 rozporządzenia 2021/784</w:t>
      </w:r>
      <w:r w:rsidRPr="00C21BBA">
        <w:rPr>
          <w:rFonts w:ascii="Times New Roman" w:hAnsi="Times New Roman" w:cs="Times New Roman"/>
          <w:sz w:val="24"/>
          <w:szCs w:val="24"/>
        </w:rPr>
        <w:t>,</w:t>
      </w:r>
    </w:p>
    <w:p w14:paraId="567CFBF8" w14:textId="64FC9DE9" w:rsidR="002869B9" w:rsidRPr="00C21BBA" w:rsidRDefault="002869B9" w:rsidP="0030306B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BBA">
        <w:rPr>
          <w:rFonts w:ascii="Times New Roman" w:hAnsi="Times New Roman" w:cs="Times New Roman"/>
          <w:sz w:val="24"/>
          <w:szCs w:val="24"/>
        </w:rPr>
        <w:t>przedłużani</w:t>
      </w:r>
      <w:r w:rsidR="00AC4218">
        <w:rPr>
          <w:rFonts w:ascii="Times New Roman" w:hAnsi="Times New Roman" w:cs="Times New Roman"/>
          <w:sz w:val="24"/>
          <w:szCs w:val="24"/>
        </w:rPr>
        <w:t>e</w:t>
      </w:r>
      <w:r w:rsidRPr="00C21BBA">
        <w:rPr>
          <w:rFonts w:ascii="Times New Roman" w:hAnsi="Times New Roman" w:cs="Times New Roman"/>
          <w:sz w:val="24"/>
          <w:szCs w:val="24"/>
        </w:rPr>
        <w:t xml:space="preserve"> okresu zachowania treści o charakterze terrorystycznym, które zostały usunięte lub do których dostęp został uniemożliwiony, na skutek wydanego nakazu usunięcia (art. 6 ust. 2 rozporządzenia 2021/784),</w:t>
      </w:r>
    </w:p>
    <w:p w14:paraId="13DB4ECF" w14:textId="6C4B1364" w:rsidR="002869B9" w:rsidRPr="00C21BBA" w:rsidRDefault="002869B9" w:rsidP="0030306B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BBA">
        <w:rPr>
          <w:rFonts w:ascii="Times New Roman" w:hAnsi="Times New Roman" w:cs="Times New Roman"/>
          <w:sz w:val="24"/>
          <w:szCs w:val="24"/>
        </w:rPr>
        <w:t>wydawani</w:t>
      </w:r>
      <w:r w:rsidR="00AC4218">
        <w:rPr>
          <w:rFonts w:ascii="Times New Roman" w:hAnsi="Times New Roman" w:cs="Times New Roman"/>
          <w:sz w:val="24"/>
          <w:szCs w:val="24"/>
        </w:rPr>
        <w:t>e</w:t>
      </w:r>
      <w:r w:rsidRPr="00C21BBA">
        <w:rPr>
          <w:rFonts w:ascii="Times New Roman" w:hAnsi="Times New Roman" w:cs="Times New Roman"/>
          <w:sz w:val="24"/>
          <w:szCs w:val="24"/>
        </w:rPr>
        <w:t xml:space="preserve"> decyzji w sprawie dostawców usług hostingowych narażonych na treści o</w:t>
      </w:r>
      <w:r w:rsidR="00D34647">
        <w:rPr>
          <w:rFonts w:ascii="Times New Roman" w:hAnsi="Times New Roman" w:cs="Times New Roman"/>
          <w:sz w:val="24"/>
          <w:szCs w:val="24"/>
        </w:rPr>
        <w:t> </w:t>
      </w:r>
      <w:r w:rsidRPr="00C21BBA">
        <w:rPr>
          <w:rFonts w:ascii="Times New Roman" w:hAnsi="Times New Roman" w:cs="Times New Roman"/>
          <w:sz w:val="24"/>
          <w:szCs w:val="24"/>
        </w:rPr>
        <w:t>charakterze terrorystycznym oraz nadzoru nad wdrażaniem przez nich środków szczególnych, na podstawie art. 5 rozporządzenia 2021/784,</w:t>
      </w:r>
    </w:p>
    <w:p w14:paraId="5F6B1C63" w14:textId="2F7A6E10" w:rsidR="006002AE" w:rsidRDefault="006002AE" w:rsidP="0030306B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</w:t>
      </w:r>
      <w:r w:rsidR="00AC421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współpracy, w tym wymiany informacji, z innymi właściwymi organami ustanowionymi przez pozostałe państwa członkowskie, Europolem oraz dostawcami usług hostingowych, zgodnie z art. 14 rozporządzenia 2021/784,</w:t>
      </w:r>
    </w:p>
    <w:p w14:paraId="2B2CDCDB" w14:textId="7D9415ED" w:rsidR="002869B9" w:rsidRPr="00C21BBA" w:rsidRDefault="002869B9" w:rsidP="0030306B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BBA">
        <w:rPr>
          <w:rFonts w:ascii="Times New Roman" w:hAnsi="Times New Roman" w:cs="Times New Roman"/>
          <w:sz w:val="24"/>
          <w:szCs w:val="24"/>
        </w:rPr>
        <w:t>nakładani</w:t>
      </w:r>
      <w:r w:rsidR="005B32C6">
        <w:rPr>
          <w:rFonts w:ascii="Times New Roman" w:hAnsi="Times New Roman" w:cs="Times New Roman"/>
          <w:sz w:val="24"/>
          <w:szCs w:val="24"/>
        </w:rPr>
        <w:t>e</w:t>
      </w:r>
      <w:r w:rsidRPr="00C21BBA">
        <w:rPr>
          <w:rFonts w:ascii="Times New Roman" w:hAnsi="Times New Roman" w:cs="Times New Roman"/>
          <w:sz w:val="24"/>
          <w:szCs w:val="24"/>
        </w:rPr>
        <w:t xml:space="preserve"> kar administracyjnych, na podstawie art. 18 rozporządzenia 2021/784,</w:t>
      </w:r>
    </w:p>
    <w:p w14:paraId="73217DB2" w14:textId="6F436904" w:rsidR="002869B9" w:rsidRPr="00C21BBA" w:rsidRDefault="002869B9" w:rsidP="0030306B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BBA">
        <w:rPr>
          <w:rFonts w:ascii="Times New Roman" w:hAnsi="Times New Roman" w:cs="Times New Roman"/>
          <w:sz w:val="24"/>
          <w:szCs w:val="24"/>
        </w:rPr>
        <w:t>publikacj</w:t>
      </w:r>
      <w:r w:rsidR="00AC4218">
        <w:rPr>
          <w:rFonts w:ascii="Times New Roman" w:hAnsi="Times New Roman" w:cs="Times New Roman"/>
          <w:sz w:val="24"/>
          <w:szCs w:val="24"/>
        </w:rPr>
        <w:t>ę</w:t>
      </w:r>
      <w:r w:rsidRPr="00C21BBA">
        <w:rPr>
          <w:rFonts w:ascii="Times New Roman" w:hAnsi="Times New Roman" w:cs="Times New Roman"/>
          <w:sz w:val="24"/>
          <w:szCs w:val="24"/>
        </w:rPr>
        <w:t xml:space="preserve"> sprawozdania, na podstawie art. 8 rozporządzenia 2021/784,</w:t>
      </w:r>
    </w:p>
    <w:p w14:paraId="66E00215" w14:textId="0820BC43" w:rsidR="002869B9" w:rsidRPr="00C21BBA" w:rsidRDefault="002869B9" w:rsidP="0030306B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BBA">
        <w:rPr>
          <w:rFonts w:ascii="Times New Roman" w:hAnsi="Times New Roman" w:cs="Times New Roman"/>
          <w:sz w:val="24"/>
          <w:szCs w:val="24"/>
        </w:rPr>
        <w:lastRenderedPageBreak/>
        <w:t>przekazywani</w:t>
      </w:r>
      <w:r w:rsidR="00AC4218">
        <w:rPr>
          <w:rFonts w:ascii="Times New Roman" w:hAnsi="Times New Roman" w:cs="Times New Roman"/>
          <w:sz w:val="24"/>
          <w:szCs w:val="24"/>
        </w:rPr>
        <w:t>e</w:t>
      </w:r>
      <w:r w:rsidRPr="00C21BBA">
        <w:rPr>
          <w:rFonts w:ascii="Times New Roman" w:hAnsi="Times New Roman" w:cs="Times New Roman"/>
          <w:sz w:val="24"/>
          <w:szCs w:val="24"/>
        </w:rPr>
        <w:t xml:space="preserve"> do Komisji Europejskiej rocznej informacji, na podstawie art. 21 rozporządzenia 2021/784.</w:t>
      </w:r>
    </w:p>
    <w:p w14:paraId="3ABCD98A" w14:textId="48B3BA19" w:rsidR="003E6CCA" w:rsidRDefault="003E6CCA" w:rsidP="0030306B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DE2">
        <w:rPr>
          <w:rFonts w:ascii="Times New Roman" w:hAnsi="Times New Roman" w:cs="Times New Roman"/>
          <w:sz w:val="24"/>
          <w:szCs w:val="24"/>
        </w:rPr>
        <w:t>Nakazy usunięcia Szef ABW będzie mógł wydawać wszystkim dostawcom usług hostingowych obowiązan</w:t>
      </w:r>
      <w:r w:rsidR="00F76AB9" w:rsidRPr="007B6DE2">
        <w:rPr>
          <w:rFonts w:ascii="Times New Roman" w:hAnsi="Times New Roman" w:cs="Times New Roman"/>
          <w:sz w:val="24"/>
          <w:szCs w:val="24"/>
        </w:rPr>
        <w:t>ym</w:t>
      </w:r>
      <w:r w:rsidRPr="007B6DE2">
        <w:rPr>
          <w:rFonts w:ascii="Times New Roman" w:hAnsi="Times New Roman" w:cs="Times New Roman"/>
          <w:sz w:val="24"/>
          <w:szCs w:val="24"/>
        </w:rPr>
        <w:t xml:space="preserve"> do przestrzegania przep</w:t>
      </w:r>
      <w:r w:rsidR="00C21BBA">
        <w:rPr>
          <w:rFonts w:ascii="Times New Roman" w:hAnsi="Times New Roman" w:cs="Times New Roman"/>
          <w:sz w:val="24"/>
          <w:szCs w:val="24"/>
        </w:rPr>
        <w:t xml:space="preserve">isów rozporządzenia 2021/784. </w:t>
      </w:r>
      <w:r w:rsidR="00AC4218">
        <w:rPr>
          <w:rFonts w:ascii="Times New Roman" w:hAnsi="Times New Roman" w:cs="Times New Roman"/>
          <w:sz w:val="24"/>
          <w:szCs w:val="24"/>
        </w:rPr>
        <w:t>Natomiast w</w:t>
      </w:r>
      <w:r w:rsidR="00C21BBA">
        <w:rPr>
          <w:rFonts w:ascii="Times New Roman" w:hAnsi="Times New Roman" w:cs="Times New Roman"/>
          <w:sz w:val="24"/>
          <w:szCs w:val="24"/>
        </w:rPr>
        <w:t> </w:t>
      </w:r>
      <w:r w:rsidRPr="007B6DE2">
        <w:rPr>
          <w:rFonts w:ascii="Times New Roman" w:hAnsi="Times New Roman" w:cs="Times New Roman"/>
          <w:sz w:val="24"/>
          <w:szCs w:val="24"/>
        </w:rPr>
        <w:t xml:space="preserve">pozostałym zakresie działania Szefa ABW </w:t>
      </w:r>
      <w:r w:rsidR="00B9063F">
        <w:rPr>
          <w:rFonts w:ascii="Times New Roman" w:hAnsi="Times New Roman" w:cs="Times New Roman"/>
          <w:sz w:val="24"/>
          <w:szCs w:val="24"/>
        </w:rPr>
        <w:t xml:space="preserve">wynikające ze stosowania rozporządzenia </w:t>
      </w:r>
      <w:r w:rsidR="0070406C" w:rsidRPr="00216D6B">
        <w:rPr>
          <w:rFonts w:ascii="Times New Roman" w:hAnsi="Times New Roman" w:cs="Times New Roman"/>
          <w:sz w:val="24"/>
          <w:szCs w:val="24"/>
        </w:rPr>
        <w:t>2021/784</w:t>
      </w:r>
      <w:r w:rsidR="0070406C">
        <w:rPr>
          <w:rFonts w:ascii="Times New Roman" w:hAnsi="Times New Roman" w:cs="Times New Roman"/>
          <w:sz w:val="24"/>
          <w:szCs w:val="24"/>
        </w:rPr>
        <w:t xml:space="preserve"> </w:t>
      </w:r>
      <w:r w:rsidRPr="007B6DE2">
        <w:rPr>
          <w:rFonts w:ascii="Times New Roman" w:hAnsi="Times New Roman" w:cs="Times New Roman"/>
          <w:sz w:val="24"/>
          <w:szCs w:val="24"/>
        </w:rPr>
        <w:t>będą ograniczone wyłącznie do dostawców usług hostingowych, którzy mają główną jednostkę organizacyjną w Polsce lub których przedstawiciel prawny ma miejsce pobytu lub siedzibę w Polsce</w:t>
      </w:r>
      <w:r w:rsidR="005B32C6">
        <w:rPr>
          <w:rFonts w:ascii="Times New Roman" w:hAnsi="Times New Roman" w:cs="Times New Roman"/>
          <w:sz w:val="24"/>
          <w:szCs w:val="24"/>
        </w:rPr>
        <w:t>,</w:t>
      </w:r>
      <w:r w:rsidR="00C21BBA">
        <w:rPr>
          <w:rFonts w:ascii="Times New Roman" w:hAnsi="Times New Roman" w:cs="Times New Roman"/>
          <w:sz w:val="24"/>
          <w:szCs w:val="24"/>
        </w:rPr>
        <w:t xml:space="preserve"> i tylko w zakresie, o </w:t>
      </w:r>
      <w:r w:rsidRPr="007B6DE2">
        <w:rPr>
          <w:rFonts w:ascii="Times New Roman" w:hAnsi="Times New Roman" w:cs="Times New Roman"/>
          <w:sz w:val="24"/>
          <w:szCs w:val="24"/>
        </w:rPr>
        <w:t>jakim mowa w rozporządzeniu</w:t>
      </w:r>
      <w:r w:rsidR="0070406C">
        <w:rPr>
          <w:rFonts w:ascii="Times New Roman" w:hAnsi="Times New Roman" w:cs="Times New Roman"/>
          <w:sz w:val="24"/>
          <w:szCs w:val="24"/>
        </w:rPr>
        <w:t xml:space="preserve"> </w:t>
      </w:r>
      <w:r w:rsidR="0070406C" w:rsidRPr="00216D6B">
        <w:rPr>
          <w:rFonts w:ascii="Times New Roman" w:hAnsi="Times New Roman" w:cs="Times New Roman"/>
          <w:sz w:val="24"/>
          <w:szCs w:val="24"/>
        </w:rPr>
        <w:t>2021/784</w:t>
      </w:r>
      <w:r w:rsidRPr="007B6DE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F24AE9" w14:textId="459432E6" w:rsidR="000519FB" w:rsidRDefault="000519FB" w:rsidP="0030306B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Mając na uwadze, że przepisy rozporządzenia stosuje się wprost, swoje zadania Szef ABW będzie realizował na zasadach określonych w art. 13 ust. 2 rozporządzenia 2021/784, a</w:t>
      </w:r>
      <w:r w:rsidR="00F054C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zatem w sposób obiektywny i niedyskryminacyjn</w:t>
      </w:r>
      <w:r w:rsidR="002B33F5">
        <w:rPr>
          <w:rFonts w:ascii="Times New Roman" w:hAnsi="Times New Roman" w:cs="Times New Roman"/>
          <w:sz w:val="24"/>
          <w:szCs w:val="24"/>
        </w:rPr>
        <w:t xml:space="preserve">y, z pełnym poszanowaniem praw podstawowych. </w:t>
      </w:r>
      <w:r w:rsidR="00E731D0">
        <w:rPr>
          <w:rFonts w:ascii="Times New Roman" w:hAnsi="Times New Roman" w:cs="Times New Roman"/>
          <w:sz w:val="24"/>
          <w:szCs w:val="24"/>
        </w:rPr>
        <w:t>W</w:t>
      </w:r>
      <w:r w:rsidR="00E731D0" w:rsidRPr="00E731D0">
        <w:rPr>
          <w:rFonts w:ascii="Times New Roman" w:hAnsi="Times New Roman" w:cs="Times New Roman"/>
          <w:sz w:val="24"/>
          <w:szCs w:val="24"/>
        </w:rPr>
        <w:t xml:space="preserve"> kontekście wykonywania zadań, </w:t>
      </w:r>
      <w:r w:rsidR="00E731D0">
        <w:rPr>
          <w:rFonts w:ascii="Times New Roman" w:hAnsi="Times New Roman" w:cs="Times New Roman"/>
          <w:sz w:val="24"/>
          <w:szCs w:val="24"/>
        </w:rPr>
        <w:t>o których mowa w art. 12 ust. 1</w:t>
      </w:r>
      <w:r w:rsidR="009008AD">
        <w:rPr>
          <w:rFonts w:ascii="Times New Roman" w:hAnsi="Times New Roman" w:cs="Times New Roman"/>
          <w:sz w:val="24"/>
          <w:szCs w:val="24"/>
        </w:rPr>
        <w:t>,</w:t>
      </w:r>
      <w:r w:rsidR="00E731D0" w:rsidRPr="00E731D0">
        <w:rPr>
          <w:rFonts w:ascii="Times New Roman" w:hAnsi="Times New Roman" w:cs="Times New Roman"/>
          <w:sz w:val="24"/>
          <w:szCs w:val="24"/>
        </w:rPr>
        <w:t xml:space="preserve"> </w:t>
      </w:r>
      <w:r w:rsidR="00E731D0">
        <w:rPr>
          <w:rFonts w:ascii="Times New Roman" w:hAnsi="Times New Roman" w:cs="Times New Roman"/>
          <w:sz w:val="24"/>
          <w:szCs w:val="24"/>
        </w:rPr>
        <w:t>n</w:t>
      </w:r>
      <w:r w:rsidR="002B33F5">
        <w:rPr>
          <w:rFonts w:ascii="Times New Roman" w:hAnsi="Times New Roman" w:cs="Times New Roman"/>
          <w:sz w:val="24"/>
          <w:szCs w:val="24"/>
        </w:rPr>
        <w:t>ie będzie mógł też zwracać się o instrukcje do żadnego innego organu ani przyjmować takich instrukcji</w:t>
      </w:r>
      <w:r w:rsidR="00E731D0">
        <w:rPr>
          <w:rFonts w:ascii="Times New Roman" w:hAnsi="Times New Roman" w:cs="Times New Roman"/>
          <w:sz w:val="24"/>
          <w:szCs w:val="24"/>
        </w:rPr>
        <w:t xml:space="preserve">, co jednak nie wyklucza </w:t>
      </w:r>
      <w:r w:rsidR="00CA3333">
        <w:rPr>
          <w:rFonts w:ascii="Times New Roman" w:hAnsi="Times New Roman" w:cs="Times New Roman"/>
          <w:sz w:val="24"/>
          <w:szCs w:val="24"/>
        </w:rPr>
        <w:t xml:space="preserve">działań podejmowanych w ramach </w:t>
      </w:r>
      <w:r w:rsidR="00E731D0">
        <w:rPr>
          <w:rFonts w:ascii="Times New Roman" w:hAnsi="Times New Roman" w:cs="Times New Roman"/>
          <w:sz w:val="24"/>
          <w:szCs w:val="24"/>
        </w:rPr>
        <w:t xml:space="preserve">sprawowania nad nim konstytucyjnego nadzoru. </w:t>
      </w:r>
      <w:r w:rsidR="00457EB0">
        <w:rPr>
          <w:rFonts w:ascii="Times New Roman" w:hAnsi="Times New Roman" w:cs="Times New Roman"/>
          <w:sz w:val="24"/>
          <w:szCs w:val="24"/>
        </w:rPr>
        <w:t xml:space="preserve">Pozycja prawno-ustrojowa </w:t>
      </w:r>
      <w:r w:rsidR="00C41E4F">
        <w:rPr>
          <w:rFonts w:ascii="Times New Roman" w:hAnsi="Times New Roman" w:cs="Times New Roman"/>
          <w:sz w:val="24"/>
          <w:szCs w:val="24"/>
        </w:rPr>
        <w:t>S</w:t>
      </w:r>
      <w:r w:rsidR="00457EB0">
        <w:rPr>
          <w:rFonts w:ascii="Times New Roman" w:hAnsi="Times New Roman" w:cs="Times New Roman"/>
          <w:sz w:val="24"/>
          <w:szCs w:val="24"/>
        </w:rPr>
        <w:t>zefa ABW, wynikająca przede wszystkim z ustawy</w:t>
      </w:r>
      <w:r w:rsidR="00964A85">
        <w:rPr>
          <w:rFonts w:ascii="Times New Roman" w:hAnsi="Times New Roman" w:cs="Times New Roman"/>
          <w:sz w:val="24"/>
          <w:szCs w:val="24"/>
        </w:rPr>
        <w:t xml:space="preserve"> </w:t>
      </w:r>
      <w:r w:rsidR="00457EB0" w:rsidRPr="0030306B">
        <w:rPr>
          <w:rFonts w:ascii="Times New Roman" w:hAnsi="Times New Roman" w:cs="Times New Roman"/>
          <w:iCs/>
          <w:sz w:val="24"/>
          <w:szCs w:val="24"/>
        </w:rPr>
        <w:t xml:space="preserve">o Agencji Bezpieczeństwa </w:t>
      </w:r>
      <w:r w:rsidR="00CA3333" w:rsidRPr="0030306B">
        <w:rPr>
          <w:rFonts w:ascii="Times New Roman" w:hAnsi="Times New Roman" w:cs="Times New Roman"/>
          <w:iCs/>
          <w:sz w:val="24"/>
          <w:szCs w:val="24"/>
        </w:rPr>
        <w:t>W</w:t>
      </w:r>
      <w:r w:rsidR="00457EB0" w:rsidRPr="0030306B">
        <w:rPr>
          <w:rFonts w:ascii="Times New Roman" w:hAnsi="Times New Roman" w:cs="Times New Roman"/>
          <w:iCs/>
          <w:sz w:val="24"/>
          <w:szCs w:val="24"/>
        </w:rPr>
        <w:t>ewnętrznego oraz Agencji Wywiadu</w:t>
      </w:r>
      <w:r w:rsidR="00457EB0">
        <w:rPr>
          <w:rFonts w:ascii="Times New Roman" w:hAnsi="Times New Roman" w:cs="Times New Roman"/>
          <w:sz w:val="24"/>
          <w:szCs w:val="24"/>
        </w:rPr>
        <w:t xml:space="preserve"> zapewnia stosowanie przepisów unijnych w tym zakresie. Zgodnie z </w:t>
      </w:r>
      <w:r w:rsidR="00DF62B4">
        <w:rPr>
          <w:rFonts w:ascii="Times New Roman" w:hAnsi="Times New Roman" w:cs="Times New Roman"/>
          <w:sz w:val="24"/>
          <w:szCs w:val="24"/>
        </w:rPr>
        <w:t xml:space="preserve">ww. </w:t>
      </w:r>
      <w:r w:rsidR="00457EB0">
        <w:rPr>
          <w:rFonts w:ascii="Times New Roman" w:hAnsi="Times New Roman" w:cs="Times New Roman"/>
          <w:sz w:val="24"/>
          <w:szCs w:val="24"/>
        </w:rPr>
        <w:t xml:space="preserve">ustawą Szef ABW jest </w:t>
      </w:r>
      <w:r w:rsidR="00457EB0" w:rsidRPr="00457EB0">
        <w:rPr>
          <w:rFonts w:ascii="Times New Roman" w:hAnsi="Times New Roman" w:cs="Times New Roman"/>
          <w:sz w:val="24"/>
          <w:szCs w:val="24"/>
        </w:rPr>
        <w:t>centralnym</w:t>
      </w:r>
      <w:r w:rsidR="00457EB0">
        <w:rPr>
          <w:rFonts w:ascii="Times New Roman" w:hAnsi="Times New Roman" w:cs="Times New Roman"/>
          <w:sz w:val="24"/>
          <w:szCs w:val="24"/>
        </w:rPr>
        <w:t xml:space="preserve"> organem</w:t>
      </w:r>
      <w:r w:rsidR="00457EB0" w:rsidRPr="00457EB0">
        <w:rPr>
          <w:rFonts w:ascii="Times New Roman" w:hAnsi="Times New Roman" w:cs="Times New Roman"/>
          <w:sz w:val="24"/>
          <w:szCs w:val="24"/>
        </w:rPr>
        <w:t xml:space="preserve"> administracji rządowej,</w:t>
      </w:r>
      <w:r w:rsidR="00457EB0" w:rsidRPr="00457EB0">
        <w:t xml:space="preserve"> </w:t>
      </w:r>
      <w:r w:rsidR="00457EB0" w:rsidRPr="00457EB0">
        <w:rPr>
          <w:rFonts w:ascii="Times New Roman" w:hAnsi="Times New Roman" w:cs="Times New Roman"/>
          <w:sz w:val="24"/>
          <w:szCs w:val="24"/>
        </w:rPr>
        <w:t>podlegają</w:t>
      </w:r>
      <w:r w:rsidR="00457EB0">
        <w:rPr>
          <w:rFonts w:ascii="Times New Roman" w:hAnsi="Times New Roman" w:cs="Times New Roman"/>
          <w:sz w:val="24"/>
          <w:szCs w:val="24"/>
        </w:rPr>
        <w:t>cym</w:t>
      </w:r>
      <w:r w:rsidR="00457EB0" w:rsidRPr="00457EB0">
        <w:rPr>
          <w:rFonts w:ascii="Times New Roman" w:hAnsi="Times New Roman" w:cs="Times New Roman"/>
          <w:sz w:val="24"/>
          <w:szCs w:val="24"/>
        </w:rPr>
        <w:t xml:space="preserve"> bezpośrednio Prezesowi Rady Ministró</w:t>
      </w:r>
      <w:r w:rsidR="00457EB0">
        <w:rPr>
          <w:rFonts w:ascii="Times New Roman" w:hAnsi="Times New Roman" w:cs="Times New Roman"/>
          <w:sz w:val="24"/>
          <w:szCs w:val="24"/>
        </w:rPr>
        <w:t>w oraz podlegający</w:t>
      </w:r>
      <w:r w:rsidR="00AC4218">
        <w:rPr>
          <w:rFonts w:ascii="Times New Roman" w:hAnsi="Times New Roman" w:cs="Times New Roman"/>
          <w:sz w:val="24"/>
          <w:szCs w:val="24"/>
        </w:rPr>
        <w:t>m</w:t>
      </w:r>
      <w:r w:rsidR="00457EB0">
        <w:rPr>
          <w:rFonts w:ascii="Times New Roman" w:hAnsi="Times New Roman" w:cs="Times New Roman"/>
          <w:sz w:val="24"/>
          <w:szCs w:val="24"/>
        </w:rPr>
        <w:t xml:space="preserve"> kontroli Sejmu RP</w:t>
      </w:r>
      <w:r w:rsidR="008C57B7">
        <w:rPr>
          <w:rFonts w:ascii="Times New Roman" w:hAnsi="Times New Roman" w:cs="Times New Roman"/>
          <w:sz w:val="24"/>
          <w:szCs w:val="24"/>
        </w:rPr>
        <w:t xml:space="preserve">. Celem ustawowym samej Agencji jest z kolei </w:t>
      </w:r>
      <w:r w:rsidR="008C57B7" w:rsidRPr="008C57B7">
        <w:rPr>
          <w:rFonts w:ascii="Times New Roman" w:hAnsi="Times New Roman" w:cs="Times New Roman"/>
          <w:sz w:val="24"/>
          <w:szCs w:val="24"/>
        </w:rPr>
        <w:t>ochron</w:t>
      </w:r>
      <w:r w:rsidR="008C57B7">
        <w:rPr>
          <w:rFonts w:ascii="Times New Roman" w:hAnsi="Times New Roman" w:cs="Times New Roman"/>
          <w:sz w:val="24"/>
          <w:szCs w:val="24"/>
        </w:rPr>
        <w:t>a</w:t>
      </w:r>
      <w:r w:rsidR="008C57B7" w:rsidRPr="008C57B7">
        <w:rPr>
          <w:rFonts w:ascii="Times New Roman" w:hAnsi="Times New Roman" w:cs="Times New Roman"/>
          <w:sz w:val="24"/>
          <w:szCs w:val="24"/>
        </w:rPr>
        <w:t xml:space="preserve"> bezpieczeństwa wewnętrznego państwa i jego porządku konstytucyjnego.</w:t>
      </w:r>
    </w:p>
    <w:p w14:paraId="5F30CD4B" w14:textId="41FFB134" w:rsidR="007E7162" w:rsidRPr="007B6DE2" w:rsidRDefault="007E7162" w:rsidP="0030306B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DE2">
        <w:rPr>
          <w:rFonts w:ascii="Times New Roman" w:hAnsi="Times New Roman" w:cs="Times New Roman"/>
          <w:sz w:val="24"/>
          <w:szCs w:val="24"/>
        </w:rPr>
        <w:t xml:space="preserve">Zgodnie z projektowanym </w:t>
      </w:r>
      <w:r w:rsidRPr="00CA3333">
        <w:rPr>
          <w:rFonts w:ascii="Times New Roman" w:hAnsi="Times New Roman" w:cs="Times New Roman"/>
          <w:b/>
          <w:sz w:val="24"/>
          <w:szCs w:val="24"/>
        </w:rPr>
        <w:t>art. 26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7B6DE2">
        <w:rPr>
          <w:rFonts w:ascii="Times New Roman" w:hAnsi="Times New Roman" w:cs="Times New Roman"/>
          <w:sz w:val="24"/>
          <w:szCs w:val="24"/>
        </w:rPr>
        <w:t xml:space="preserve"> Szef ABW wyznacza w ramach podległej mu służby punkt kontaktowy właściwy do rozpatrywania wniosków o wyjaśnienie i informacje zwrotne dotyczące nakazów wydanych przez ABW, który będzie funkcjonował całodobowo</w:t>
      </w:r>
      <w:r>
        <w:rPr>
          <w:rFonts w:ascii="Times New Roman" w:hAnsi="Times New Roman" w:cs="Times New Roman"/>
          <w:sz w:val="24"/>
          <w:szCs w:val="24"/>
        </w:rPr>
        <w:t xml:space="preserve"> 7 dni w </w:t>
      </w:r>
      <w:r w:rsidRPr="007B6DE2">
        <w:rPr>
          <w:rFonts w:ascii="Times New Roman" w:hAnsi="Times New Roman" w:cs="Times New Roman"/>
          <w:sz w:val="24"/>
          <w:szCs w:val="24"/>
        </w:rPr>
        <w:t>tygodniu. Dane dotyczące tego punktu, w tym dane kontaktowe</w:t>
      </w:r>
      <w:r>
        <w:rPr>
          <w:rFonts w:ascii="Times New Roman" w:hAnsi="Times New Roman" w:cs="Times New Roman"/>
          <w:sz w:val="24"/>
          <w:szCs w:val="24"/>
        </w:rPr>
        <w:t xml:space="preserve"> oraz sposób składania ww.</w:t>
      </w:r>
      <w:r w:rsidR="00F054C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wniosków,</w:t>
      </w:r>
      <w:r w:rsidRPr="007B6DE2">
        <w:rPr>
          <w:rFonts w:ascii="Times New Roman" w:hAnsi="Times New Roman" w:cs="Times New Roman"/>
          <w:sz w:val="24"/>
          <w:szCs w:val="24"/>
        </w:rPr>
        <w:t xml:space="preserve"> będą publicznie dostępne za pośrednictwem Biuletynu Informacji Publicznej na stronie podmiotowej ABW, a także przekazane do wiadomości Komisji Europejskiej.</w:t>
      </w:r>
      <w:r>
        <w:rPr>
          <w:rFonts w:ascii="Times New Roman" w:hAnsi="Times New Roman" w:cs="Times New Roman"/>
          <w:sz w:val="24"/>
          <w:szCs w:val="24"/>
        </w:rPr>
        <w:t xml:space="preserve"> W ten sposób zostanie wypełniony obowiązek, który unijny prawodawca nakłada na państwa członkowskie w art. 12 ust. 2 rozporządzenia 2021/784 w zakresie wyznaczenie punktu kontaktowego do spraw nakazów usunięcia wydanych w danym państwie.</w:t>
      </w:r>
    </w:p>
    <w:p w14:paraId="34DC870C" w14:textId="75FE04CD" w:rsidR="00D15B4B" w:rsidRDefault="0006466F" w:rsidP="0030306B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DE2">
        <w:rPr>
          <w:rFonts w:ascii="Times New Roman" w:hAnsi="Times New Roman" w:cs="Times New Roman"/>
          <w:sz w:val="24"/>
          <w:szCs w:val="24"/>
        </w:rPr>
        <w:t>W myśl</w:t>
      </w:r>
      <w:r w:rsidR="00591E3C" w:rsidRPr="007B6DE2">
        <w:rPr>
          <w:rFonts w:ascii="Times New Roman" w:hAnsi="Times New Roman" w:cs="Times New Roman"/>
          <w:sz w:val="24"/>
          <w:szCs w:val="24"/>
        </w:rPr>
        <w:t xml:space="preserve"> </w:t>
      </w:r>
      <w:r w:rsidR="00591E3C" w:rsidRPr="008C57B7">
        <w:rPr>
          <w:rFonts w:ascii="Times New Roman" w:hAnsi="Times New Roman" w:cs="Times New Roman"/>
          <w:b/>
          <w:sz w:val="24"/>
          <w:szCs w:val="24"/>
        </w:rPr>
        <w:t>art. 26</w:t>
      </w:r>
      <w:r w:rsidR="007E7162">
        <w:rPr>
          <w:rFonts w:ascii="Times New Roman" w:hAnsi="Times New Roman" w:cs="Times New Roman"/>
          <w:b/>
          <w:sz w:val="24"/>
          <w:szCs w:val="24"/>
        </w:rPr>
        <w:t>c</w:t>
      </w:r>
      <w:r w:rsidR="00591E3C" w:rsidRPr="007B6DE2">
        <w:rPr>
          <w:rFonts w:ascii="Times New Roman" w:hAnsi="Times New Roman" w:cs="Times New Roman"/>
          <w:sz w:val="24"/>
          <w:szCs w:val="24"/>
        </w:rPr>
        <w:t xml:space="preserve"> </w:t>
      </w:r>
      <w:r w:rsidR="00594D54" w:rsidRPr="007B6DE2">
        <w:rPr>
          <w:rFonts w:ascii="Times New Roman" w:hAnsi="Times New Roman" w:cs="Times New Roman"/>
          <w:sz w:val="24"/>
          <w:szCs w:val="24"/>
        </w:rPr>
        <w:t xml:space="preserve">ustawy </w:t>
      </w:r>
      <w:r w:rsidR="00EF1C13" w:rsidRPr="007B6DE2">
        <w:rPr>
          <w:rFonts w:ascii="Times New Roman" w:hAnsi="Times New Roman" w:cs="Times New Roman"/>
          <w:sz w:val="24"/>
          <w:szCs w:val="24"/>
        </w:rPr>
        <w:t xml:space="preserve">nadzór </w:t>
      </w:r>
      <w:r w:rsidR="00001FE2" w:rsidRPr="007B6DE2">
        <w:rPr>
          <w:rFonts w:ascii="Times New Roman" w:hAnsi="Times New Roman" w:cs="Times New Roman"/>
          <w:sz w:val="24"/>
          <w:szCs w:val="24"/>
        </w:rPr>
        <w:t xml:space="preserve">Szefa ABW </w:t>
      </w:r>
      <w:r w:rsidR="00EF1C13" w:rsidRPr="007B6DE2">
        <w:rPr>
          <w:rFonts w:ascii="Times New Roman" w:hAnsi="Times New Roman" w:cs="Times New Roman"/>
          <w:sz w:val="24"/>
          <w:szCs w:val="24"/>
        </w:rPr>
        <w:t xml:space="preserve">nad </w:t>
      </w:r>
      <w:r w:rsidR="00C21BBA">
        <w:rPr>
          <w:rFonts w:ascii="Times New Roman" w:hAnsi="Times New Roman" w:cs="Times New Roman"/>
          <w:sz w:val="24"/>
          <w:szCs w:val="24"/>
        </w:rPr>
        <w:t>dostawcami usług hostingowych w </w:t>
      </w:r>
      <w:r w:rsidR="00EF1C13" w:rsidRPr="007B6DE2">
        <w:rPr>
          <w:rFonts w:ascii="Times New Roman" w:hAnsi="Times New Roman" w:cs="Times New Roman"/>
          <w:sz w:val="24"/>
          <w:szCs w:val="24"/>
        </w:rPr>
        <w:t xml:space="preserve">zakresie wdrażania przez nich </w:t>
      </w:r>
      <w:r w:rsidR="00001FE2" w:rsidRPr="007B6DE2">
        <w:rPr>
          <w:rFonts w:ascii="Times New Roman" w:hAnsi="Times New Roman" w:cs="Times New Roman"/>
          <w:sz w:val="24"/>
          <w:szCs w:val="24"/>
        </w:rPr>
        <w:t xml:space="preserve">środków szczególnych będzie polegał </w:t>
      </w:r>
      <w:r w:rsidR="0060749F" w:rsidRPr="007B6DE2">
        <w:rPr>
          <w:rFonts w:ascii="Times New Roman" w:hAnsi="Times New Roman" w:cs="Times New Roman"/>
          <w:sz w:val="24"/>
          <w:szCs w:val="24"/>
        </w:rPr>
        <w:t xml:space="preserve">na dokonywaniu </w:t>
      </w:r>
      <w:r w:rsidRPr="007B6DE2">
        <w:rPr>
          <w:rFonts w:ascii="Times New Roman" w:hAnsi="Times New Roman" w:cs="Times New Roman"/>
          <w:sz w:val="24"/>
          <w:szCs w:val="24"/>
        </w:rPr>
        <w:t xml:space="preserve">przez Szefa ABW </w:t>
      </w:r>
      <w:r w:rsidR="00125612" w:rsidRPr="007B6DE2">
        <w:rPr>
          <w:rFonts w:ascii="Times New Roman" w:hAnsi="Times New Roman" w:cs="Times New Roman"/>
          <w:sz w:val="24"/>
          <w:szCs w:val="24"/>
        </w:rPr>
        <w:t xml:space="preserve">kontroli </w:t>
      </w:r>
      <w:r w:rsidR="0060749F" w:rsidRPr="007B6DE2">
        <w:rPr>
          <w:rFonts w:ascii="Times New Roman" w:hAnsi="Times New Roman" w:cs="Times New Roman"/>
          <w:sz w:val="24"/>
          <w:szCs w:val="24"/>
        </w:rPr>
        <w:t xml:space="preserve">środków szczególnych, które dostawca usług hostingowych zdecydował się zastosować, a także na wydawaniu zaleceń w przypadku stwierdzenia nieprawidłowości </w:t>
      </w:r>
      <w:r w:rsidR="0060749F" w:rsidRPr="007B6DE2"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F054C2">
        <w:rPr>
          <w:rFonts w:ascii="Times New Roman" w:hAnsi="Times New Roman" w:cs="Times New Roman"/>
          <w:sz w:val="24"/>
          <w:szCs w:val="24"/>
        </w:rPr>
        <w:t> </w:t>
      </w:r>
      <w:r w:rsidR="0060749F" w:rsidRPr="007B6DE2">
        <w:rPr>
          <w:rFonts w:ascii="Times New Roman" w:hAnsi="Times New Roman" w:cs="Times New Roman"/>
          <w:sz w:val="24"/>
          <w:szCs w:val="24"/>
        </w:rPr>
        <w:t xml:space="preserve">tym zakresie. </w:t>
      </w:r>
      <w:r w:rsidR="00EC09E5">
        <w:rPr>
          <w:rFonts w:ascii="Times New Roman" w:hAnsi="Times New Roman" w:cs="Times New Roman"/>
          <w:sz w:val="24"/>
          <w:szCs w:val="24"/>
        </w:rPr>
        <w:t xml:space="preserve">W celu zapewnienia wykonania tych czynności upoważniony funkcjonariusz ABW będzie miał prawo </w:t>
      </w:r>
      <w:r w:rsidR="00C560AB">
        <w:rPr>
          <w:rFonts w:ascii="Times New Roman" w:hAnsi="Times New Roman" w:cs="Times New Roman"/>
          <w:sz w:val="24"/>
          <w:szCs w:val="24"/>
        </w:rPr>
        <w:t>wstępu</w:t>
      </w:r>
      <w:r w:rsidR="00EC09E5" w:rsidRPr="00EC09E5">
        <w:rPr>
          <w:rFonts w:ascii="Times New Roman" w:hAnsi="Times New Roman" w:cs="Times New Roman"/>
          <w:sz w:val="24"/>
          <w:szCs w:val="24"/>
        </w:rPr>
        <w:t xml:space="preserve"> na teren kontrolowanych obiektów wykorzystywanych do</w:t>
      </w:r>
      <w:r w:rsidR="00F054C2">
        <w:rPr>
          <w:rFonts w:ascii="Times New Roman" w:hAnsi="Times New Roman" w:cs="Times New Roman"/>
          <w:sz w:val="24"/>
          <w:szCs w:val="24"/>
        </w:rPr>
        <w:t> </w:t>
      </w:r>
      <w:r w:rsidR="00C560AB">
        <w:rPr>
          <w:rFonts w:ascii="Times New Roman" w:hAnsi="Times New Roman" w:cs="Times New Roman"/>
          <w:sz w:val="24"/>
          <w:szCs w:val="24"/>
        </w:rPr>
        <w:t xml:space="preserve">świadczenia usług hostingowych oraz prawo </w:t>
      </w:r>
      <w:r w:rsidR="00EC09E5" w:rsidRPr="00EC09E5">
        <w:rPr>
          <w:rFonts w:ascii="Times New Roman" w:hAnsi="Times New Roman" w:cs="Times New Roman"/>
          <w:sz w:val="24"/>
          <w:szCs w:val="24"/>
        </w:rPr>
        <w:t>żądania od dostawcy usług hostingowych wyjaśnień i udostępnienia bądź wglądu w dokumentację techniczną i operacyjną wynikającą ze stosowania środków szczególnych</w:t>
      </w:r>
      <w:r w:rsidR="00C560AB">
        <w:rPr>
          <w:rFonts w:ascii="Times New Roman" w:hAnsi="Times New Roman" w:cs="Times New Roman"/>
          <w:sz w:val="24"/>
          <w:szCs w:val="24"/>
        </w:rPr>
        <w:t>. W myśl projektowanych przepisów d</w:t>
      </w:r>
      <w:r w:rsidR="0060749F" w:rsidRPr="007B6DE2">
        <w:rPr>
          <w:rFonts w:ascii="Times New Roman" w:hAnsi="Times New Roman" w:cs="Times New Roman"/>
          <w:sz w:val="24"/>
          <w:szCs w:val="24"/>
        </w:rPr>
        <w:t xml:space="preserve">ostawca usług hostingowych będzie zobowiązany do terminowego usunięcia </w:t>
      </w:r>
      <w:r w:rsidR="00C560AB">
        <w:rPr>
          <w:rFonts w:ascii="Times New Roman" w:hAnsi="Times New Roman" w:cs="Times New Roman"/>
          <w:sz w:val="24"/>
          <w:szCs w:val="24"/>
        </w:rPr>
        <w:t>stwierdzonych</w:t>
      </w:r>
      <w:r w:rsidR="00C560AB" w:rsidRPr="007B6DE2">
        <w:rPr>
          <w:rFonts w:ascii="Times New Roman" w:hAnsi="Times New Roman" w:cs="Times New Roman"/>
          <w:sz w:val="24"/>
          <w:szCs w:val="24"/>
        </w:rPr>
        <w:t xml:space="preserve"> </w:t>
      </w:r>
      <w:r w:rsidR="0060749F" w:rsidRPr="007B6DE2">
        <w:rPr>
          <w:rFonts w:ascii="Times New Roman" w:hAnsi="Times New Roman" w:cs="Times New Roman"/>
          <w:sz w:val="24"/>
          <w:szCs w:val="24"/>
        </w:rPr>
        <w:t xml:space="preserve">nieprawidłowości. </w:t>
      </w:r>
      <w:r w:rsidR="008E19C0" w:rsidRPr="007B6DE2">
        <w:rPr>
          <w:rFonts w:ascii="Times New Roman" w:hAnsi="Times New Roman" w:cs="Times New Roman"/>
          <w:sz w:val="24"/>
          <w:szCs w:val="24"/>
        </w:rPr>
        <w:t>Podkreślenia wymaga, że do kontroli</w:t>
      </w:r>
      <w:r w:rsidR="00C560AB">
        <w:rPr>
          <w:rFonts w:ascii="Times New Roman" w:hAnsi="Times New Roman" w:cs="Times New Roman"/>
          <w:sz w:val="24"/>
          <w:szCs w:val="24"/>
        </w:rPr>
        <w:t>, w zakresie nieuregulowanym niniejszą ustawą,</w:t>
      </w:r>
      <w:r w:rsidR="008E19C0" w:rsidRPr="007B6DE2">
        <w:rPr>
          <w:rFonts w:ascii="Times New Roman" w:hAnsi="Times New Roman" w:cs="Times New Roman"/>
          <w:sz w:val="24"/>
          <w:szCs w:val="24"/>
        </w:rPr>
        <w:t xml:space="preserve"> będą miały zastosowanie przepisy ustawy z dnia </w:t>
      </w:r>
      <w:r w:rsidR="00C21BBA" w:rsidRPr="007B6DE2">
        <w:rPr>
          <w:rFonts w:ascii="Times New Roman" w:hAnsi="Times New Roman" w:cs="Times New Roman"/>
          <w:bCs/>
          <w:sz w:val="24"/>
          <w:szCs w:val="24"/>
        </w:rPr>
        <w:t xml:space="preserve">6 marca 2018 r. </w:t>
      </w:r>
      <w:r w:rsidR="002B6598">
        <w:rPr>
          <w:rFonts w:ascii="Times New Roman" w:hAnsi="Times New Roman" w:cs="Times New Roman"/>
          <w:bCs/>
          <w:sz w:val="24"/>
          <w:szCs w:val="24"/>
        </w:rPr>
        <w:t>–</w:t>
      </w:r>
      <w:r w:rsidR="00C21BBA" w:rsidRPr="007B6D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1BBA" w:rsidRPr="0030306B">
        <w:rPr>
          <w:rFonts w:ascii="Times New Roman" w:hAnsi="Times New Roman" w:cs="Times New Roman"/>
          <w:bCs/>
          <w:iCs/>
          <w:sz w:val="24"/>
          <w:szCs w:val="24"/>
        </w:rPr>
        <w:t>Prawo przedsiębiorców</w:t>
      </w:r>
      <w:r w:rsidR="002523D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054C2">
        <w:rPr>
          <w:rFonts w:ascii="Times New Roman" w:hAnsi="Times New Roman" w:cs="Times New Roman"/>
          <w:sz w:val="24"/>
          <w:szCs w:val="24"/>
        </w:rPr>
        <w:t>, w tym art. 48, art. 49 ust.</w:t>
      </w:r>
      <w:r w:rsidR="002523DB">
        <w:rPr>
          <w:rFonts w:ascii="Times New Roman" w:hAnsi="Times New Roman" w:cs="Times New Roman"/>
          <w:sz w:val="24"/>
          <w:szCs w:val="24"/>
        </w:rPr>
        <w:t> </w:t>
      </w:r>
      <w:r w:rsidR="00F054C2">
        <w:rPr>
          <w:rFonts w:ascii="Times New Roman" w:hAnsi="Times New Roman" w:cs="Times New Roman"/>
          <w:sz w:val="24"/>
          <w:szCs w:val="24"/>
        </w:rPr>
        <w:t>1–3 i 6–9, a także art. 51–</w:t>
      </w:r>
      <w:r w:rsidR="008E19C0" w:rsidRPr="007B6DE2">
        <w:rPr>
          <w:rFonts w:ascii="Times New Roman" w:hAnsi="Times New Roman" w:cs="Times New Roman"/>
          <w:sz w:val="24"/>
          <w:szCs w:val="24"/>
        </w:rPr>
        <w:t xml:space="preserve">57. </w:t>
      </w:r>
    </w:p>
    <w:p w14:paraId="6E40B1CD" w14:textId="2D0B21A9" w:rsidR="00D37E27" w:rsidRDefault="00F84133" w:rsidP="0030306B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wskazać należy, że o ile decyzje Szefa ABW uznające </w:t>
      </w:r>
      <w:r w:rsidRPr="00F84133">
        <w:rPr>
          <w:rFonts w:ascii="Times New Roman" w:hAnsi="Times New Roman" w:cs="Times New Roman"/>
          <w:sz w:val="24"/>
          <w:szCs w:val="24"/>
        </w:rPr>
        <w:t>dostawców usług hostingowych</w:t>
      </w:r>
      <w:r>
        <w:rPr>
          <w:rFonts w:ascii="Times New Roman" w:hAnsi="Times New Roman" w:cs="Times New Roman"/>
          <w:sz w:val="24"/>
          <w:szCs w:val="24"/>
        </w:rPr>
        <w:t xml:space="preserve"> za</w:t>
      </w:r>
      <w:r w:rsidRPr="00F84133">
        <w:rPr>
          <w:rFonts w:ascii="Times New Roman" w:hAnsi="Times New Roman" w:cs="Times New Roman"/>
          <w:sz w:val="24"/>
          <w:szCs w:val="24"/>
        </w:rPr>
        <w:t xml:space="preserve"> narażonych na treści o charakterze terrorystycznym</w:t>
      </w:r>
      <w:r>
        <w:rPr>
          <w:rFonts w:ascii="Times New Roman" w:hAnsi="Times New Roman" w:cs="Times New Roman"/>
          <w:sz w:val="24"/>
          <w:szCs w:val="24"/>
        </w:rPr>
        <w:t xml:space="preserve"> będą miały charakter natychmiastowej wykonalności, o tyle nie będzie to miało przełożenia na obowiązek </w:t>
      </w:r>
      <w:r w:rsidRPr="00F84133">
        <w:rPr>
          <w:rFonts w:ascii="Times New Roman" w:hAnsi="Times New Roman" w:cs="Times New Roman"/>
          <w:sz w:val="24"/>
          <w:szCs w:val="24"/>
        </w:rPr>
        <w:t xml:space="preserve">natychmiastowego wdrożenia środków szczególnych przez </w:t>
      </w:r>
      <w:r>
        <w:rPr>
          <w:rFonts w:ascii="Times New Roman" w:hAnsi="Times New Roman" w:cs="Times New Roman"/>
          <w:sz w:val="24"/>
          <w:szCs w:val="24"/>
        </w:rPr>
        <w:t xml:space="preserve">tych </w:t>
      </w:r>
      <w:r w:rsidRPr="00F84133">
        <w:rPr>
          <w:rFonts w:ascii="Times New Roman" w:hAnsi="Times New Roman" w:cs="Times New Roman"/>
          <w:sz w:val="24"/>
          <w:szCs w:val="24"/>
        </w:rPr>
        <w:t>dostawców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84133">
        <w:rPr>
          <w:rFonts w:ascii="Times New Roman" w:hAnsi="Times New Roman" w:cs="Times New Roman"/>
          <w:sz w:val="24"/>
          <w:szCs w:val="24"/>
        </w:rPr>
        <w:t>Zgodnie</w:t>
      </w:r>
      <w:r>
        <w:rPr>
          <w:rFonts w:ascii="Times New Roman" w:hAnsi="Times New Roman" w:cs="Times New Roman"/>
          <w:sz w:val="24"/>
          <w:szCs w:val="24"/>
        </w:rPr>
        <w:t xml:space="preserve"> bowiem</w:t>
      </w:r>
      <w:r w:rsidRPr="00F84133">
        <w:rPr>
          <w:rFonts w:ascii="Times New Roman" w:hAnsi="Times New Roman" w:cs="Times New Roman"/>
          <w:sz w:val="24"/>
          <w:szCs w:val="24"/>
        </w:rPr>
        <w:t xml:space="preserve"> z art. 5 ust. 5 rozporządzenia</w:t>
      </w:r>
      <w:r w:rsidR="00216D6B">
        <w:rPr>
          <w:rFonts w:ascii="Times New Roman" w:hAnsi="Times New Roman" w:cs="Times New Roman"/>
          <w:sz w:val="24"/>
          <w:szCs w:val="24"/>
        </w:rPr>
        <w:t xml:space="preserve"> </w:t>
      </w:r>
      <w:r w:rsidR="00216D6B" w:rsidRPr="00216D6B">
        <w:rPr>
          <w:rFonts w:ascii="Times New Roman" w:hAnsi="Times New Roman" w:cs="Times New Roman"/>
          <w:sz w:val="24"/>
          <w:szCs w:val="24"/>
        </w:rPr>
        <w:t>2021/784</w:t>
      </w:r>
      <w:r w:rsidRPr="00F84133">
        <w:rPr>
          <w:rFonts w:ascii="Times New Roman" w:hAnsi="Times New Roman" w:cs="Times New Roman"/>
          <w:sz w:val="24"/>
          <w:szCs w:val="24"/>
        </w:rPr>
        <w:t xml:space="preserve"> dostawca usług hostingowych narażony na treści o charakterze terrorystycznym powiadamia właściwy organ (Szefa ABW) o środkach, które podjął lub zamierza podjąć w terminie do 3 miesięcy od otrzymania decyzji w tej sprawie.</w:t>
      </w:r>
      <w:r w:rsidRPr="00F84133">
        <w:t xml:space="preserve"> </w:t>
      </w:r>
      <w:r w:rsidR="00D15B4B">
        <w:rPr>
          <w:rFonts w:ascii="Times New Roman" w:hAnsi="Times New Roman" w:cs="Times New Roman"/>
          <w:sz w:val="24"/>
          <w:szCs w:val="24"/>
        </w:rPr>
        <w:t>Z</w:t>
      </w:r>
      <w:r w:rsidR="00AC500C">
        <w:rPr>
          <w:rFonts w:ascii="Times New Roman" w:hAnsi="Times New Roman" w:cs="Times New Roman"/>
          <w:sz w:val="24"/>
          <w:szCs w:val="24"/>
        </w:rPr>
        <w:t> </w:t>
      </w:r>
      <w:r w:rsidR="00D15B4B">
        <w:rPr>
          <w:rFonts w:ascii="Times New Roman" w:hAnsi="Times New Roman" w:cs="Times New Roman"/>
          <w:sz w:val="24"/>
          <w:szCs w:val="24"/>
        </w:rPr>
        <w:t>kolei w</w:t>
      </w:r>
      <w:r w:rsidRPr="00F84133">
        <w:rPr>
          <w:rFonts w:ascii="Times New Roman" w:hAnsi="Times New Roman" w:cs="Times New Roman"/>
          <w:sz w:val="24"/>
          <w:szCs w:val="24"/>
        </w:rPr>
        <w:t xml:space="preserve"> świetle art. 5 ust. 6 rozporządzenia </w:t>
      </w:r>
      <w:r w:rsidR="00216D6B" w:rsidRPr="00216D6B">
        <w:rPr>
          <w:rFonts w:ascii="Times New Roman" w:hAnsi="Times New Roman" w:cs="Times New Roman"/>
          <w:sz w:val="24"/>
          <w:szCs w:val="24"/>
        </w:rPr>
        <w:t>2021/784</w:t>
      </w:r>
      <w:r w:rsidR="00216D6B">
        <w:rPr>
          <w:rFonts w:ascii="Times New Roman" w:hAnsi="Times New Roman" w:cs="Times New Roman"/>
          <w:sz w:val="24"/>
          <w:szCs w:val="24"/>
        </w:rPr>
        <w:t xml:space="preserve"> </w:t>
      </w:r>
      <w:r w:rsidRPr="00F84133">
        <w:rPr>
          <w:rFonts w:ascii="Times New Roman" w:hAnsi="Times New Roman" w:cs="Times New Roman"/>
          <w:sz w:val="24"/>
          <w:szCs w:val="24"/>
        </w:rPr>
        <w:t>działania kontrolne</w:t>
      </w:r>
      <w:r w:rsidR="00D15B4B">
        <w:rPr>
          <w:rFonts w:ascii="Times New Roman" w:hAnsi="Times New Roman" w:cs="Times New Roman"/>
          <w:sz w:val="24"/>
          <w:szCs w:val="24"/>
        </w:rPr>
        <w:t>, o których mowa powyżej,</w:t>
      </w:r>
      <w:r w:rsidRPr="00F84133">
        <w:rPr>
          <w:rFonts w:ascii="Times New Roman" w:hAnsi="Times New Roman" w:cs="Times New Roman"/>
          <w:sz w:val="24"/>
          <w:szCs w:val="24"/>
        </w:rPr>
        <w:t xml:space="preserve"> Szef ABW będzie – co do zasady – podejmował </w:t>
      </w:r>
      <w:r w:rsidR="00D15B4B">
        <w:rPr>
          <w:rFonts w:ascii="Times New Roman" w:hAnsi="Times New Roman" w:cs="Times New Roman"/>
          <w:sz w:val="24"/>
          <w:szCs w:val="24"/>
        </w:rPr>
        <w:t>nie wcześniej niż</w:t>
      </w:r>
      <w:r w:rsidRPr="00F84133">
        <w:rPr>
          <w:rFonts w:ascii="Times New Roman" w:hAnsi="Times New Roman" w:cs="Times New Roman"/>
          <w:sz w:val="24"/>
          <w:szCs w:val="24"/>
        </w:rPr>
        <w:t xml:space="preserve"> po otrzymaniu od dostawcy usług hostingowych </w:t>
      </w:r>
      <w:r w:rsidR="00D15B4B">
        <w:rPr>
          <w:rFonts w:ascii="Times New Roman" w:hAnsi="Times New Roman" w:cs="Times New Roman"/>
          <w:sz w:val="24"/>
          <w:szCs w:val="24"/>
        </w:rPr>
        <w:t xml:space="preserve">tego </w:t>
      </w:r>
      <w:r w:rsidRPr="00F84133">
        <w:rPr>
          <w:rFonts w:ascii="Times New Roman" w:hAnsi="Times New Roman" w:cs="Times New Roman"/>
          <w:sz w:val="24"/>
          <w:szCs w:val="24"/>
        </w:rPr>
        <w:t xml:space="preserve">powiadomienia, a zatem po upływie </w:t>
      </w:r>
      <w:r w:rsidR="00710BCF">
        <w:rPr>
          <w:rFonts w:ascii="Times New Roman" w:hAnsi="Times New Roman" w:cs="Times New Roman"/>
          <w:sz w:val="24"/>
          <w:szCs w:val="24"/>
        </w:rPr>
        <w:t>okresu do</w:t>
      </w:r>
      <w:r w:rsidR="00D15B4B">
        <w:rPr>
          <w:rFonts w:ascii="Times New Roman" w:hAnsi="Times New Roman" w:cs="Times New Roman"/>
          <w:sz w:val="24"/>
          <w:szCs w:val="24"/>
        </w:rPr>
        <w:t xml:space="preserve"> 3 miesięcy od wydania decyzji</w:t>
      </w:r>
      <w:r w:rsidRPr="00F84133">
        <w:rPr>
          <w:rFonts w:ascii="Times New Roman" w:hAnsi="Times New Roman" w:cs="Times New Roman"/>
          <w:sz w:val="24"/>
          <w:szCs w:val="24"/>
        </w:rPr>
        <w:t xml:space="preserve"> lub też bezpośrednio na wniosek samego dostawcy usług hostingowych.</w:t>
      </w:r>
    </w:p>
    <w:p w14:paraId="42F1F378" w14:textId="0C873FB4" w:rsidR="00C560AB" w:rsidRPr="00036628" w:rsidRDefault="00D56BD4" w:rsidP="0030306B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Powyższe</w:t>
      </w:r>
      <w:r w:rsidR="00C560AB">
        <w:rPr>
          <w:rFonts w:ascii="Times New Roman" w:hAnsi="Times New Roman" w:cs="Times New Roman"/>
          <w:sz w:val="24"/>
          <w:szCs w:val="24"/>
        </w:rPr>
        <w:t xml:space="preserve"> przepisy mają na celu zapewnienie stosowania art. 12 r</w:t>
      </w:r>
      <w:r w:rsidR="00E24D0B">
        <w:rPr>
          <w:rFonts w:ascii="Times New Roman" w:hAnsi="Times New Roman" w:cs="Times New Roman"/>
          <w:sz w:val="24"/>
          <w:szCs w:val="24"/>
        </w:rPr>
        <w:t xml:space="preserve">ozporządzenia 2021/784, które </w:t>
      </w:r>
      <w:r w:rsidR="00C560AB">
        <w:rPr>
          <w:rFonts w:ascii="Times New Roman" w:hAnsi="Times New Roman" w:cs="Times New Roman"/>
          <w:sz w:val="24"/>
          <w:szCs w:val="24"/>
        </w:rPr>
        <w:t>nakłada na państwa członkowskie obowiązek wyznaczeni</w:t>
      </w:r>
      <w:r w:rsidR="00C70AFE">
        <w:rPr>
          <w:rFonts w:ascii="Times New Roman" w:hAnsi="Times New Roman" w:cs="Times New Roman"/>
          <w:sz w:val="24"/>
          <w:szCs w:val="24"/>
        </w:rPr>
        <w:t xml:space="preserve">a organu właściwego w zakresie </w:t>
      </w:r>
      <w:r w:rsidR="00C560AB">
        <w:rPr>
          <w:rFonts w:ascii="Times New Roman" w:hAnsi="Times New Roman" w:cs="Times New Roman"/>
          <w:sz w:val="24"/>
          <w:szCs w:val="24"/>
        </w:rPr>
        <w:t>wydawania nakazów usunięcia i ich weryfikowaniu</w:t>
      </w:r>
      <w:r w:rsidR="002F17A4">
        <w:rPr>
          <w:rFonts w:ascii="Times New Roman" w:hAnsi="Times New Roman" w:cs="Times New Roman"/>
          <w:sz w:val="24"/>
          <w:szCs w:val="24"/>
        </w:rPr>
        <w:t>, nadzoru nad dostawcami usług hostingowych w zakresie wdrażania środków szczególnych, a także nakładania kar za</w:t>
      </w:r>
      <w:r w:rsidR="00F054C2">
        <w:rPr>
          <w:rFonts w:ascii="Times New Roman" w:hAnsi="Times New Roman" w:cs="Times New Roman"/>
          <w:sz w:val="24"/>
          <w:szCs w:val="24"/>
        </w:rPr>
        <w:t> </w:t>
      </w:r>
      <w:r w:rsidR="002F17A4" w:rsidRPr="00036628">
        <w:rPr>
          <w:rFonts w:ascii="Times New Roman" w:hAnsi="Times New Roman" w:cs="Times New Roman"/>
          <w:sz w:val="24"/>
          <w:szCs w:val="24"/>
        </w:rPr>
        <w:t>naruszenia przedmiotowego rozporządzenia.</w:t>
      </w:r>
    </w:p>
    <w:p w14:paraId="5C46DD16" w14:textId="7C11352B" w:rsidR="00E95EFF" w:rsidRDefault="006930F1" w:rsidP="0030306B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628">
        <w:rPr>
          <w:rFonts w:ascii="Times New Roman" w:hAnsi="Times New Roman" w:cs="Times New Roman"/>
          <w:sz w:val="24"/>
          <w:szCs w:val="24"/>
        </w:rPr>
        <w:t xml:space="preserve">W świetle proponowanego brzmienia </w:t>
      </w:r>
      <w:r w:rsidR="00131FF6" w:rsidRPr="00036628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06466F" w:rsidRPr="00036628">
        <w:rPr>
          <w:rFonts w:ascii="Times New Roman" w:hAnsi="Times New Roman" w:cs="Times New Roman"/>
          <w:b/>
          <w:sz w:val="24"/>
          <w:szCs w:val="24"/>
        </w:rPr>
        <w:t>26</w:t>
      </w:r>
      <w:r w:rsidR="003F0265" w:rsidRPr="00036628">
        <w:rPr>
          <w:rFonts w:ascii="Times New Roman" w:hAnsi="Times New Roman" w:cs="Times New Roman"/>
          <w:b/>
          <w:sz w:val="24"/>
          <w:szCs w:val="24"/>
        </w:rPr>
        <w:t>d</w:t>
      </w:r>
      <w:r w:rsidR="0006466F" w:rsidRPr="00036628">
        <w:rPr>
          <w:rFonts w:ascii="Times New Roman" w:hAnsi="Times New Roman" w:cs="Times New Roman"/>
          <w:sz w:val="24"/>
          <w:szCs w:val="24"/>
        </w:rPr>
        <w:t xml:space="preserve"> </w:t>
      </w:r>
      <w:r w:rsidR="00222889" w:rsidRPr="00036628">
        <w:rPr>
          <w:rFonts w:ascii="Times New Roman" w:hAnsi="Times New Roman" w:cs="Times New Roman"/>
          <w:sz w:val="24"/>
          <w:szCs w:val="24"/>
        </w:rPr>
        <w:t xml:space="preserve">ustawy </w:t>
      </w:r>
      <w:r w:rsidRPr="00036628">
        <w:rPr>
          <w:rFonts w:ascii="Times New Roman" w:hAnsi="Times New Roman" w:cs="Times New Roman"/>
          <w:sz w:val="24"/>
          <w:szCs w:val="24"/>
        </w:rPr>
        <w:t xml:space="preserve">do nakazów usunięcia </w:t>
      </w:r>
      <w:r w:rsidR="00131FF6" w:rsidRPr="00036628">
        <w:rPr>
          <w:rFonts w:ascii="Times New Roman" w:hAnsi="Times New Roman" w:cs="Times New Roman"/>
          <w:sz w:val="24"/>
          <w:szCs w:val="24"/>
        </w:rPr>
        <w:t>oraz</w:t>
      </w:r>
      <w:r w:rsidRPr="00036628">
        <w:rPr>
          <w:rFonts w:ascii="Times New Roman" w:hAnsi="Times New Roman" w:cs="Times New Roman"/>
          <w:sz w:val="24"/>
          <w:szCs w:val="24"/>
        </w:rPr>
        <w:t xml:space="preserve"> stwierdzania naruszeń, o których mowa w art. 4 ust. 3 i 4 rozporządzenia 20</w:t>
      </w:r>
      <w:r w:rsidR="00C21BBA" w:rsidRPr="00036628">
        <w:rPr>
          <w:rFonts w:ascii="Times New Roman" w:hAnsi="Times New Roman" w:cs="Times New Roman"/>
          <w:sz w:val="24"/>
          <w:szCs w:val="24"/>
        </w:rPr>
        <w:t>21/784</w:t>
      </w:r>
      <w:r w:rsidR="00AC500C">
        <w:rPr>
          <w:rFonts w:ascii="Times New Roman" w:hAnsi="Times New Roman" w:cs="Times New Roman"/>
          <w:sz w:val="24"/>
          <w:szCs w:val="24"/>
        </w:rPr>
        <w:t>,</w:t>
      </w:r>
      <w:r w:rsidR="00C21BBA" w:rsidRPr="00036628">
        <w:rPr>
          <w:rFonts w:ascii="Times New Roman" w:hAnsi="Times New Roman" w:cs="Times New Roman"/>
          <w:sz w:val="24"/>
          <w:szCs w:val="24"/>
        </w:rPr>
        <w:t xml:space="preserve"> </w:t>
      </w:r>
      <w:r w:rsidR="00080008" w:rsidRPr="00036628">
        <w:rPr>
          <w:rFonts w:ascii="Times New Roman" w:hAnsi="Times New Roman" w:cs="Times New Roman"/>
          <w:sz w:val="24"/>
          <w:szCs w:val="24"/>
        </w:rPr>
        <w:t>zastosowani</w:t>
      </w:r>
      <w:r w:rsidR="00080008">
        <w:rPr>
          <w:rFonts w:ascii="Times New Roman" w:hAnsi="Times New Roman" w:cs="Times New Roman"/>
          <w:sz w:val="24"/>
          <w:szCs w:val="24"/>
        </w:rPr>
        <w:t>e</w:t>
      </w:r>
      <w:r w:rsidR="00080008" w:rsidRPr="00036628">
        <w:rPr>
          <w:rFonts w:ascii="Times New Roman" w:hAnsi="Times New Roman" w:cs="Times New Roman"/>
          <w:sz w:val="24"/>
          <w:szCs w:val="24"/>
        </w:rPr>
        <w:t xml:space="preserve"> </w:t>
      </w:r>
      <w:r w:rsidR="00812C3A" w:rsidRPr="00036628">
        <w:rPr>
          <w:rFonts w:ascii="Times New Roman" w:hAnsi="Times New Roman" w:cs="Times New Roman"/>
          <w:sz w:val="24"/>
          <w:szCs w:val="24"/>
        </w:rPr>
        <w:t xml:space="preserve">będzie miała </w:t>
      </w:r>
      <w:r w:rsidR="00C21BBA" w:rsidRPr="00036628">
        <w:rPr>
          <w:rFonts w:ascii="Times New Roman" w:hAnsi="Times New Roman" w:cs="Times New Roman"/>
          <w:sz w:val="24"/>
          <w:szCs w:val="24"/>
        </w:rPr>
        <w:t>ustaw</w:t>
      </w:r>
      <w:r w:rsidR="009C531A" w:rsidRPr="00036628">
        <w:rPr>
          <w:rFonts w:ascii="Times New Roman" w:hAnsi="Times New Roman" w:cs="Times New Roman"/>
          <w:sz w:val="24"/>
          <w:szCs w:val="24"/>
        </w:rPr>
        <w:t>a</w:t>
      </w:r>
      <w:r w:rsidR="00C21BBA" w:rsidRPr="00036628">
        <w:rPr>
          <w:rFonts w:ascii="Times New Roman" w:hAnsi="Times New Roman" w:cs="Times New Roman"/>
          <w:sz w:val="24"/>
          <w:szCs w:val="24"/>
        </w:rPr>
        <w:t xml:space="preserve"> z </w:t>
      </w:r>
      <w:r w:rsidRPr="00036628">
        <w:rPr>
          <w:rFonts w:ascii="Times New Roman" w:hAnsi="Times New Roman" w:cs="Times New Roman"/>
          <w:sz w:val="24"/>
          <w:szCs w:val="24"/>
        </w:rPr>
        <w:t xml:space="preserve">dnia 14 czerwca 1960 r. – </w:t>
      </w:r>
      <w:r w:rsidRPr="0030306B">
        <w:rPr>
          <w:rFonts w:ascii="Times New Roman" w:hAnsi="Times New Roman" w:cs="Times New Roman"/>
          <w:iCs/>
          <w:sz w:val="24"/>
          <w:szCs w:val="24"/>
        </w:rPr>
        <w:t>Kodeks postępowania administr</w:t>
      </w:r>
      <w:r w:rsidR="00C21BBA" w:rsidRPr="0030306B">
        <w:rPr>
          <w:rFonts w:ascii="Times New Roman" w:hAnsi="Times New Roman" w:cs="Times New Roman"/>
          <w:iCs/>
          <w:sz w:val="24"/>
          <w:szCs w:val="24"/>
        </w:rPr>
        <w:t>acyjnego</w:t>
      </w:r>
      <w:r w:rsidR="0025663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21BBA" w:rsidRPr="0025663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12C3A" w:rsidRPr="00036628">
        <w:rPr>
          <w:rFonts w:ascii="Times New Roman" w:hAnsi="Times New Roman" w:cs="Times New Roman"/>
          <w:sz w:val="24"/>
          <w:szCs w:val="24"/>
        </w:rPr>
        <w:t>w</w:t>
      </w:r>
      <w:r w:rsidR="00FB5E9D">
        <w:rPr>
          <w:rFonts w:ascii="Times New Roman" w:hAnsi="Times New Roman" w:cs="Times New Roman"/>
          <w:sz w:val="24"/>
          <w:szCs w:val="24"/>
        </w:rPr>
        <w:t>e</w:t>
      </w:r>
      <w:r w:rsidR="00812C3A" w:rsidRPr="00036628">
        <w:rPr>
          <w:rFonts w:ascii="Times New Roman" w:hAnsi="Times New Roman" w:cs="Times New Roman"/>
          <w:sz w:val="24"/>
          <w:szCs w:val="24"/>
        </w:rPr>
        <w:t xml:space="preserve"> wskazanym w tym przepisie zakresie</w:t>
      </w:r>
      <w:r w:rsidR="00141032" w:rsidRPr="00036628">
        <w:rPr>
          <w:rFonts w:ascii="Times New Roman" w:hAnsi="Times New Roman" w:cs="Times New Roman"/>
          <w:sz w:val="24"/>
          <w:szCs w:val="24"/>
        </w:rPr>
        <w:t>.</w:t>
      </w:r>
      <w:r w:rsidR="004646C4" w:rsidRPr="00036628">
        <w:rPr>
          <w:rFonts w:ascii="Times New Roman" w:hAnsi="Times New Roman" w:cs="Times New Roman"/>
          <w:sz w:val="24"/>
          <w:szCs w:val="24"/>
        </w:rPr>
        <w:t xml:space="preserve"> </w:t>
      </w:r>
      <w:r w:rsidR="00AC348A">
        <w:rPr>
          <w:rFonts w:ascii="Times New Roman" w:hAnsi="Times New Roman" w:cs="Times New Roman"/>
          <w:sz w:val="24"/>
          <w:szCs w:val="24"/>
        </w:rPr>
        <w:t>Częściowe</w:t>
      </w:r>
      <w:r w:rsidR="00036628">
        <w:rPr>
          <w:rFonts w:ascii="Times New Roman" w:hAnsi="Times New Roman" w:cs="Times New Roman"/>
          <w:sz w:val="24"/>
          <w:szCs w:val="24"/>
        </w:rPr>
        <w:t xml:space="preserve"> zastosowa</w:t>
      </w:r>
      <w:r w:rsidR="00AC348A">
        <w:rPr>
          <w:rFonts w:ascii="Times New Roman" w:hAnsi="Times New Roman" w:cs="Times New Roman"/>
          <w:sz w:val="24"/>
          <w:szCs w:val="24"/>
        </w:rPr>
        <w:t>nie</w:t>
      </w:r>
      <w:r w:rsidR="00036628">
        <w:rPr>
          <w:rFonts w:ascii="Times New Roman" w:hAnsi="Times New Roman" w:cs="Times New Roman"/>
          <w:sz w:val="24"/>
          <w:szCs w:val="24"/>
        </w:rPr>
        <w:t xml:space="preserve"> </w:t>
      </w:r>
      <w:r w:rsidR="00036628" w:rsidRPr="00036628">
        <w:rPr>
          <w:rFonts w:ascii="Times New Roman" w:hAnsi="Times New Roman" w:cs="Times New Roman"/>
          <w:sz w:val="24"/>
          <w:szCs w:val="24"/>
        </w:rPr>
        <w:t xml:space="preserve">uregulowań </w:t>
      </w:r>
      <w:r w:rsidR="00DE5F19" w:rsidRPr="0030306B">
        <w:rPr>
          <w:rFonts w:ascii="Times New Roman" w:hAnsi="Times New Roman" w:cs="Times New Roman"/>
          <w:iCs/>
          <w:sz w:val="24"/>
          <w:szCs w:val="24"/>
        </w:rPr>
        <w:t>K</w:t>
      </w:r>
      <w:r w:rsidR="00036628" w:rsidRPr="0030306B">
        <w:rPr>
          <w:rFonts w:ascii="Times New Roman" w:hAnsi="Times New Roman" w:cs="Times New Roman"/>
          <w:iCs/>
          <w:sz w:val="24"/>
          <w:szCs w:val="24"/>
        </w:rPr>
        <w:t>odeksu postępowania administracyjnego</w:t>
      </w:r>
      <w:r w:rsidR="00036628" w:rsidRPr="00036628">
        <w:rPr>
          <w:rFonts w:ascii="Times New Roman" w:hAnsi="Times New Roman" w:cs="Times New Roman"/>
          <w:sz w:val="24"/>
          <w:szCs w:val="24"/>
        </w:rPr>
        <w:t xml:space="preserve"> w </w:t>
      </w:r>
      <w:r w:rsidR="00036628">
        <w:rPr>
          <w:rFonts w:ascii="Times New Roman" w:hAnsi="Times New Roman" w:cs="Times New Roman"/>
          <w:sz w:val="24"/>
          <w:szCs w:val="24"/>
        </w:rPr>
        <w:t>tym</w:t>
      </w:r>
      <w:r w:rsidR="00036628" w:rsidRPr="00036628">
        <w:rPr>
          <w:rFonts w:ascii="Times New Roman" w:hAnsi="Times New Roman" w:cs="Times New Roman"/>
          <w:sz w:val="24"/>
          <w:szCs w:val="24"/>
        </w:rPr>
        <w:t xml:space="preserve"> przypadku jest niezbędne. Stanowi o tym fakt, że tryb postępowania opisany w rozporządzeniu 2021/784 odnośnie </w:t>
      </w:r>
      <w:r w:rsidR="00E065FA">
        <w:rPr>
          <w:rFonts w:ascii="Times New Roman" w:hAnsi="Times New Roman" w:cs="Times New Roman"/>
          <w:sz w:val="24"/>
          <w:szCs w:val="24"/>
        </w:rPr>
        <w:t xml:space="preserve">do </w:t>
      </w:r>
      <w:r w:rsidR="00036628" w:rsidRPr="00036628">
        <w:rPr>
          <w:rFonts w:ascii="Times New Roman" w:hAnsi="Times New Roman" w:cs="Times New Roman"/>
          <w:sz w:val="24"/>
          <w:szCs w:val="24"/>
        </w:rPr>
        <w:t>wydawania nakazów usunięcia ma zapewnić na poziomie unijnym (a</w:t>
      </w:r>
      <w:r w:rsidR="00E065FA">
        <w:rPr>
          <w:rFonts w:ascii="Times New Roman" w:hAnsi="Times New Roman" w:cs="Times New Roman"/>
          <w:sz w:val="24"/>
          <w:szCs w:val="24"/>
        </w:rPr>
        <w:t> </w:t>
      </w:r>
      <w:r w:rsidR="00036628" w:rsidRPr="00036628">
        <w:rPr>
          <w:rFonts w:ascii="Times New Roman" w:hAnsi="Times New Roman" w:cs="Times New Roman"/>
          <w:sz w:val="24"/>
          <w:szCs w:val="24"/>
        </w:rPr>
        <w:t xml:space="preserve">zatem w wymiarze transgranicznym) spójny i efektywny mechanizm usuwania lub blokowania w sieci wszelkich </w:t>
      </w:r>
      <w:r w:rsidR="00036628" w:rsidRPr="00036628">
        <w:rPr>
          <w:rFonts w:ascii="Times New Roman" w:hAnsi="Times New Roman" w:cs="Times New Roman"/>
          <w:sz w:val="24"/>
          <w:szCs w:val="24"/>
        </w:rPr>
        <w:lastRenderedPageBreak/>
        <w:t xml:space="preserve">treści o charakterze terrorystycznym. Skuteczność tego mechanizmu jest natomiast mierzona szybkością reakcji i wykonania stosownych czynności. W rezultacie przyjęty w unijnym akcie sposób postępowania </w:t>
      </w:r>
      <w:r w:rsidR="00DE5F19">
        <w:rPr>
          <w:rFonts w:ascii="Times New Roman" w:hAnsi="Times New Roman" w:cs="Times New Roman"/>
          <w:sz w:val="24"/>
          <w:szCs w:val="24"/>
        </w:rPr>
        <w:t>zarówno w odniesieniu do wydawania nakazów usunięcia, jak i</w:t>
      </w:r>
      <w:r w:rsidR="00BD2567">
        <w:rPr>
          <w:rFonts w:ascii="Times New Roman" w:hAnsi="Times New Roman" w:cs="Times New Roman"/>
          <w:sz w:val="24"/>
          <w:szCs w:val="24"/>
        </w:rPr>
        <w:t> </w:t>
      </w:r>
      <w:r w:rsidR="00DE5F19">
        <w:rPr>
          <w:rFonts w:ascii="Times New Roman" w:hAnsi="Times New Roman" w:cs="Times New Roman"/>
          <w:sz w:val="24"/>
          <w:szCs w:val="24"/>
        </w:rPr>
        <w:t>stwierdzenia naruszeń, o których mowa w art. 4 ust. 3 i 4 rozporządzenia 2021/784</w:t>
      </w:r>
      <w:r w:rsidR="00E065FA">
        <w:rPr>
          <w:rFonts w:ascii="Times New Roman" w:hAnsi="Times New Roman" w:cs="Times New Roman"/>
          <w:sz w:val="24"/>
          <w:szCs w:val="24"/>
        </w:rPr>
        <w:t>,</w:t>
      </w:r>
      <w:r w:rsidR="00036628" w:rsidRPr="00036628">
        <w:rPr>
          <w:rFonts w:ascii="Times New Roman" w:hAnsi="Times New Roman" w:cs="Times New Roman"/>
          <w:sz w:val="24"/>
          <w:szCs w:val="24"/>
        </w:rPr>
        <w:t xml:space="preserve"> znacząco odbiega od </w:t>
      </w:r>
      <w:r w:rsidR="00036628">
        <w:rPr>
          <w:rFonts w:ascii="Times New Roman" w:hAnsi="Times New Roman" w:cs="Times New Roman"/>
          <w:sz w:val="24"/>
          <w:szCs w:val="24"/>
        </w:rPr>
        <w:t xml:space="preserve">niektórych </w:t>
      </w:r>
      <w:r w:rsidR="00036628" w:rsidRPr="00036628">
        <w:rPr>
          <w:rFonts w:ascii="Times New Roman" w:hAnsi="Times New Roman" w:cs="Times New Roman"/>
          <w:sz w:val="24"/>
          <w:szCs w:val="24"/>
        </w:rPr>
        <w:t xml:space="preserve">rozwiązań przyjętych na gruncie </w:t>
      </w:r>
      <w:r w:rsidR="00036628">
        <w:rPr>
          <w:rFonts w:ascii="Times New Roman" w:hAnsi="Times New Roman" w:cs="Times New Roman"/>
          <w:sz w:val="24"/>
          <w:szCs w:val="24"/>
        </w:rPr>
        <w:t>krajowych przepisów prawa administracyjnego</w:t>
      </w:r>
      <w:r w:rsidR="00036628" w:rsidRPr="00036628">
        <w:rPr>
          <w:rFonts w:ascii="Times New Roman" w:hAnsi="Times New Roman" w:cs="Times New Roman"/>
          <w:sz w:val="24"/>
          <w:szCs w:val="24"/>
        </w:rPr>
        <w:t>. Ponadto większość elementów w rozumieniu postępowania administracyjnego zostało wprost określon</w:t>
      </w:r>
      <w:r w:rsidR="00E065FA">
        <w:rPr>
          <w:rFonts w:ascii="Times New Roman" w:hAnsi="Times New Roman" w:cs="Times New Roman"/>
          <w:sz w:val="24"/>
          <w:szCs w:val="24"/>
        </w:rPr>
        <w:t>ych</w:t>
      </w:r>
      <w:r w:rsidR="00036628" w:rsidRPr="00036628">
        <w:rPr>
          <w:rFonts w:ascii="Times New Roman" w:hAnsi="Times New Roman" w:cs="Times New Roman"/>
          <w:sz w:val="24"/>
          <w:szCs w:val="24"/>
        </w:rPr>
        <w:t xml:space="preserve"> w </w:t>
      </w:r>
      <w:r w:rsidR="00DE5F19">
        <w:rPr>
          <w:rFonts w:ascii="Times New Roman" w:hAnsi="Times New Roman" w:cs="Times New Roman"/>
          <w:sz w:val="24"/>
          <w:szCs w:val="24"/>
        </w:rPr>
        <w:t xml:space="preserve">samym </w:t>
      </w:r>
      <w:r w:rsidR="00036628" w:rsidRPr="00036628">
        <w:rPr>
          <w:rFonts w:ascii="Times New Roman" w:hAnsi="Times New Roman" w:cs="Times New Roman"/>
          <w:sz w:val="24"/>
          <w:szCs w:val="24"/>
        </w:rPr>
        <w:t>rozporządzeniu, np. elementy decyzji, moment i skutek jej doręczenia</w:t>
      </w:r>
      <w:r w:rsidR="00036628">
        <w:rPr>
          <w:rFonts w:ascii="Times New Roman" w:hAnsi="Times New Roman" w:cs="Times New Roman"/>
          <w:sz w:val="24"/>
          <w:szCs w:val="24"/>
        </w:rPr>
        <w:t xml:space="preserve">, a zatem w takim przypadku </w:t>
      </w:r>
      <w:r w:rsidR="00E065FA">
        <w:rPr>
          <w:rFonts w:ascii="Times New Roman" w:hAnsi="Times New Roman" w:cs="Times New Roman"/>
          <w:sz w:val="24"/>
          <w:szCs w:val="24"/>
        </w:rPr>
        <w:t xml:space="preserve">jest </w:t>
      </w:r>
      <w:r w:rsidR="00036628">
        <w:rPr>
          <w:rFonts w:ascii="Times New Roman" w:hAnsi="Times New Roman" w:cs="Times New Roman"/>
          <w:sz w:val="24"/>
          <w:szCs w:val="24"/>
        </w:rPr>
        <w:t xml:space="preserve">niezbędne wyłączenie </w:t>
      </w:r>
      <w:r w:rsidR="00116862">
        <w:rPr>
          <w:rFonts w:ascii="Times New Roman" w:hAnsi="Times New Roman" w:cs="Times New Roman"/>
          <w:sz w:val="24"/>
          <w:szCs w:val="24"/>
        </w:rPr>
        <w:t>uregulowań krajowych.</w:t>
      </w:r>
      <w:r w:rsidR="000366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1561D6" w14:textId="069F4733" w:rsidR="002D0449" w:rsidRDefault="00E95EFF" w:rsidP="0030306B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Wymieniony w projekt</w:t>
      </w:r>
      <w:r w:rsidR="006E62AC">
        <w:rPr>
          <w:rFonts w:ascii="Times New Roman" w:hAnsi="Times New Roman" w:cs="Times New Roman"/>
          <w:sz w:val="24"/>
          <w:szCs w:val="24"/>
        </w:rPr>
        <w:t>owan</w:t>
      </w:r>
      <w:r>
        <w:rPr>
          <w:rFonts w:ascii="Times New Roman" w:hAnsi="Times New Roman" w:cs="Times New Roman"/>
          <w:sz w:val="24"/>
          <w:szCs w:val="24"/>
        </w:rPr>
        <w:t>ym art. 26d</w:t>
      </w:r>
      <w:r w:rsidR="00EA7EA2">
        <w:rPr>
          <w:rFonts w:ascii="Times New Roman" w:hAnsi="Times New Roman" w:cs="Times New Roman"/>
          <w:sz w:val="24"/>
          <w:szCs w:val="24"/>
        </w:rPr>
        <w:t xml:space="preserve"> </w:t>
      </w:r>
      <w:r w:rsidR="00080008">
        <w:rPr>
          <w:rFonts w:ascii="Times New Roman" w:hAnsi="Times New Roman" w:cs="Times New Roman"/>
          <w:sz w:val="24"/>
          <w:szCs w:val="24"/>
        </w:rPr>
        <w:t xml:space="preserve">ust. 1 </w:t>
      </w:r>
      <w:r w:rsidR="006E62AC">
        <w:rPr>
          <w:rFonts w:ascii="Times New Roman" w:hAnsi="Times New Roman" w:cs="Times New Roman"/>
          <w:sz w:val="24"/>
          <w:szCs w:val="24"/>
        </w:rPr>
        <w:t xml:space="preserve">katalog </w:t>
      </w:r>
      <w:r w:rsidR="006E62AC" w:rsidRPr="006E62AC">
        <w:rPr>
          <w:rFonts w:ascii="Times New Roman" w:hAnsi="Times New Roman" w:cs="Times New Roman"/>
          <w:sz w:val="24"/>
          <w:szCs w:val="24"/>
        </w:rPr>
        <w:t>przepisów</w:t>
      </w:r>
      <w:r w:rsidR="006E62AC" w:rsidRPr="004457B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62AC" w:rsidRPr="0030306B">
        <w:rPr>
          <w:rFonts w:ascii="Times New Roman" w:hAnsi="Times New Roman" w:cs="Times New Roman"/>
          <w:iCs/>
          <w:sz w:val="24"/>
          <w:szCs w:val="24"/>
        </w:rPr>
        <w:t>Kodeksu postępowania administracyjnego</w:t>
      </w:r>
      <w:r w:rsidR="006E62AC" w:rsidRPr="006E62AC">
        <w:rPr>
          <w:rFonts w:ascii="Times New Roman" w:hAnsi="Times New Roman" w:cs="Times New Roman"/>
          <w:sz w:val="24"/>
          <w:szCs w:val="24"/>
        </w:rPr>
        <w:t xml:space="preserve"> jest</w:t>
      </w:r>
      <w:r w:rsidR="006E62AC">
        <w:rPr>
          <w:rFonts w:ascii="Times New Roman" w:hAnsi="Times New Roman" w:cs="Times New Roman"/>
          <w:sz w:val="24"/>
          <w:szCs w:val="24"/>
        </w:rPr>
        <w:t xml:space="preserve"> po części wzorowan</w:t>
      </w:r>
      <w:r>
        <w:rPr>
          <w:rFonts w:ascii="Times New Roman" w:hAnsi="Times New Roman" w:cs="Times New Roman"/>
          <w:sz w:val="24"/>
          <w:szCs w:val="24"/>
        </w:rPr>
        <w:t>y</w:t>
      </w:r>
      <w:r w:rsidR="006E62AC">
        <w:rPr>
          <w:rFonts w:ascii="Times New Roman" w:hAnsi="Times New Roman" w:cs="Times New Roman"/>
          <w:sz w:val="24"/>
          <w:szCs w:val="24"/>
        </w:rPr>
        <w:t xml:space="preserve"> na funkcjonujących</w:t>
      </w:r>
      <w:r w:rsidR="00560D76" w:rsidRPr="00560D76">
        <w:t xml:space="preserve"> </w:t>
      </w:r>
      <w:r w:rsidR="006E62AC">
        <w:rPr>
          <w:rFonts w:ascii="Times New Roman" w:hAnsi="Times New Roman" w:cs="Times New Roman"/>
          <w:sz w:val="24"/>
          <w:szCs w:val="24"/>
        </w:rPr>
        <w:t>już w analogicznych przypadkach</w:t>
      </w:r>
      <w:r w:rsidR="00560D76">
        <w:rPr>
          <w:rFonts w:ascii="Times New Roman" w:hAnsi="Times New Roman" w:cs="Times New Roman"/>
          <w:sz w:val="24"/>
          <w:szCs w:val="24"/>
        </w:rPr>
        <w:t xml:space="preserve"> </w:t>
      </w:r>
      <w:r w:rsidR="00EA7EA2">
        <w:rPr>
          <w:rFonts w:ascii="Times New Roman" w:hAnsi="Times New Roman" w:cs="Times New Roman"/>
          <w:sz w:val="24"/>
          <w:szCs w:val="24"/>
        </w:rPr>
        <w:t xml:space="preserve">przepisach </w:t>
      </w:r>
      <w:r w:rsidR="006E62AC">
        <w:rPr>
          <w:rFonts w:ascii="Times New Roman" w:hAnsi="Times New Roman" w:cs="Times New Roman"/>
          <w:sz w:val="24"/>
          <w:szCs w:val="24"/>
        </w:rPr>
        <w:t xml:space="preserve">(np. </w:t>
      </w:r>
      <w:r w:rsidR="00080008">
        <w:rPr>
          <w:rFonts w:ascii="Times New Roman" w:hAnsi="Times New Roman" w:cs="Times New Roman"/>
          <w:sz w:val="24"/>
          <w:szCs w:val="24"/>
        </w:rPr>
        <w:t xml:space="preserve">w art. 4 ust. 1 </w:t>
      </w:r>
      <w:r w:rsidR="006E62AC">
        <w:rPr>
          <w:rFonts w:ascii="Times New Roman" w:hAnsi="Times New Roman" w:cs="Times New Roman"/>
          <w:sz w:val="24"/>
          <w:szCs w:val="24"/>
        </w:rPr>
        <w:t>ustaw</w:t>
      </w:r>
      <w:r w:rsidR="00560D76">
        <w:rPr>
          <w:rFonts w:ascii="Times New Roman" w:hAnsi="Times New Roman" w:cs="Times New Roman"/>
          <w:sz w:val="24"/>
          <w:szCs w:val="24"/>
        </w:rPr>
        <w:t>y</w:t>
      </w:r>
      <w:r w:rsidR="00683EFE">
        <w:rPr>
          <w:rFonts w:ascii="Times New Roman" w:hAnsi="Times New Roman" w:cs="Times New Roman"/>
          <w:sz w:val="24"/>
          <w:szCs w:val="24"/>
        </w:rPr>
        <w:t xml:space="preserve"> z dnia 13 kwietnia 2022 r</w:t>
      </w:r>
      <w:r w:rsidR="00683EFE" w:rsidRPr="004457BD">
        <w:rPr>
          <w:rFonts w:ascii="Times New Roman" w:hAnsi="Times New Roman" w:cs="Times New Roman"/>
          <w:sz w:val="24"/>
          <w:szCs w:val="24"/>
        </w:rPr>
        <w:t xml:space="preserve">. </w:t>
      </w:r>
      <w:r w:rsidR="00683EFE" w:rsidRPr="0030306B">
        <w:rPr>
          <w:rFonts w:ascii="Times New Roman" w:hAnsi="Times New Roman" w:cs="Times New Roman"/>
          <w:sz w:val="24"/>
          <w:szCs w:val="24"/>
        </w:rPr>
        <w:t>o szczególnych rozwiązaniach w zakresie przeciwdziałania wspieraniu agresji na Ukrainę oraz służących ochronie bezpieczeństwa narodowego</w:t>
      </w:r>
      <w:r w:rsidR="005924F8">
        <w:rPr>
          <w:rFonts w:ascii="Times New Roman" w:hAnsi="Times New Roman" w:cs="Times New Roman"/>
          <w:sz w:val="24"/>
          <w:szCs w:val="24"/>
        </w:rPr>
        <w:t xml:space="preserve">), </w:t>
      </w:r>
      <w:r w:rsidR="00560D76">
        <w:rPr>
          <w:rFonts w:ascii="Times New Roman" w:hAnsi="Times New Roman" w:cs="Times New Roman"/>
          <w:sz w:val="24"/>
          <w:szCs w:val="24"/>
        </w:rPr>
        <w:t xml:space="preserve">a </w:t>
      </w:r>
      <w:r w:rsidR="005924F8">
        <w:rPr>
          <w:rFonts w:ascii="Times New Roman" w:hAnsi="Times New Roman" w:cs="Times New Roman"/>
          <w:sz w:val="24"/>
          <w:szCs w:val="24"/>
        </w:rPr>
        <w:t xml:space="preserve">po części stanowi </w:t>
      </w:r>
      <w:r w:rsidR="00560D76">
        <w:rPr>
          <w:rFonts w:ascii="Times New Roman" w:hAnsi="Times New Roman" w:cs="Times New Roman"/>
          <w:sz w:val="24"/>
          <w:szCs w:val="24"/>
        </w:rPr>
        <w:t xml:space="preserve">niezbędne </w:t>
      </w:r>
      <w:r w:rsidR="00EA7EA2">
        <w:rPr>
          <w:rFonts w:ascii="Times New Roman" w:hAnsi="Times New Roman" w:cs="Times New Roman"/>
          <w:sz w:val="24"/>
          <w:szCs w:val="24"/>
        </w:rPr>
        <w:t>uzupełnienie i</w:t>
      </w:r>
      <w:r w:rsidR="00BD2567">
        <w:rPr>
          <w:rFonts w:ascii="Times New Roman" w:hAnsi="Times New Roman" w:cs="Times New Roman"/>
          <w:sz w:val="24"/>
          <w:szCs w:val="24"/>
        </w:rPr>
        <w:t> </w:t>
      </w:r>
      <w:r w:rsidR="00EA7EA2">
        <w:rPr>
          <w:rFonts w:ascii="Times New Roman" w:hAnsi="Times New Roman" w:cs="Times New Roman"/>
          <w:sz w:val="24"/>
          <w:szCs w:val="24"/>
        </w:rPr>
        <w:t xml:space="preserve">dostosowanie mechanizmu postępowania wynikającego </w:t>
      </w:r>
      <w:r w:rsidR="00EA7EA2" w:rsidRPr="00E35E31">
        <w:rPr>
          <w:rFonts w:ascii="Times New Roman" w:hAnsi="Times New Roman" w:cs="Times New Roman"/>
          <w:sz w:val="24"/>
          <w:szCs w:val="24"/>
        </w:rPr>
        <w:t xml:space="preserve">wprost z przepisów rozporządzenia 2012/784. W rezultacie </w:t>
      </w:r>
      <w:r w:rsidR="00EA7EA2" w:rsidRPr="00683EFE">
        <w:rPr>
          <w:rFonts w:ascii="Times New Roman" w:hAnsi="Times New Roman" w:cs="Times New Roman"/>
          <w:sz w:val="24"/>
          <w:szCs w:val="24"/>
        </w:rPr>
        <w:t>wskazan</w:t>
      </w:r>
      <w:r w:rsidR="00683EFE">
        <w:rPr>
          <w:rFonts w:ascii="Times New Roman" w:hAnsi="Times New Roman" w:cs="Times New Roman"/>
          <w:sz w:val="24"/>
          <w:szCs w:val="24"/>
        </w:rPr>
        <w:t>e</w:t>
      </w:r>
      <w:r w:rsidR="00EA7EA2" w:rsidRPr="00683EFE">
        <w:rPr>
          <w:rFonts w:ascii="Times New Roman" w:hAnsi="Times New Roman" w:cs="Times New Roman"/>
          <w:sz w:val="24"/>
          <w:szCs w:val="24"/>
        </w:rPr>
        <w:t xml:space="preserve"> w niniejszym przepisie art. </w:t>
      </w:r>
      <w:r w:rsidR="00BD2567">
        <w:rPr>
          <w:rFonts w:ascii="Times New Roman" w:hAnsi="Times New Roman" w:cs="Times New Roman"/>
          <w:sz w:val="24"/>
          <w:szCs w:val="24"/>
        </w:rPr>
        <w:t>50 oraz art. 54–</w:t>
      </w:r>
      <w:r w:rsidR="00604B7E" w:rsidRPr="00683EFE">
        <w:rPr>
          <w:rFonts w:ascii="Times New Roman" w:hAnsi="Times New Roman" w:cs="Times New Roman"/>
          <w:sz w:val="24"/>
          <w:szCs w:val="24"/>
        </w:rPr>
        <w:t>56 k.p.a.</w:t>
      </w:r>
      <w:r w:rsidR="00080008">
        <w:rPr>
          <w:rFonts w:ascii="Times New Roman" w:hAnsi="Times New Roman" w:cs="Times New Roman"/>
          <w:sz w:val="24"/>
          <w:szCs w:val="24"/>
        </w:rPr>
        <w:t>,</w:t>
      </w:r>
      <w:r w:rsidR="00604B7E" w:rsidRPr="00683EFE">
        <w:rPr>
          <w:rFonts w:ascii="Times New Roman" w:hAnsi="Times New Roman" w:cs="Times New Roman"/>
          <w:sz w:val="24"/>
          <w:szCs w:val="24"/>
        </w:rPr>
        <w:t xml:space="preserve"> dotyczące procedury wezwania</w:t>
      </w:r>
      <w:r w:rsidR="00683EFE">
        <w:rPr>
          <w:rFonts w:ascii="Times New Roman" w:hAnsi="Times New Roman" w:cs="Times New Roman"/>
          <w:sz w:val="24"/>
          <w:szCs w:val="24"/>
        </w:rPr>
        <w:t>,</w:t>
      </w:r>
      <w:r w:rsidR="00604B7E" w:rsidRPr="00683EFE">
        <w:rPr>
          <w:rFonts w:ascii="Times New Roman" w:hAnsi="Times New Roman" w:cs="Times New Roman"/>
          <w:sz w:val="24"/>
          <w:szCs w:val="24"/>
        </w:rPr>
        <w:t xml:space="preserve"> jak również art. 63</w:t>
      </w:r>
      <w:r w:rsidR="00BD2567">
        <w:rPr>
          <w:rFonts w:ascii="Times New Roman" w:hAnsi="Times New Roman" w:cs="Times New Roman"/>
          <w:sz w:val="24"/>
          <w:szCs w:val="24"/>
        </w:rPr>
        <w:t>–</w:t>
      </w:r>
      <w:r w:rsidR="00604B7E" w:rsidRPr="00683EFE">
        <w:rPr>
          <w:rFonts w:ascii="Times New Roman" w:hAnsi="Times New Roman" w:cs="Times New Roman"/>
          <w:sz w:val="24"/>
          <w:szCs w:val="24"/>
        </w:rPr>
        <w:t>65 k.p.a.</w:t>
      </w:r>
      <w:r w:rsidR="00080008">
        <w:rPr>
          <w:rFonts w:ascii="Times New Roman" w:hAnsi="Times New Roman" w:cs="Times New Roman"/>
          <w:sz w:val="24"/>
          <w:szCs w:val="24"/>
        </w:rPr>
        <w:t>,</w:t>
      </w:r>
      <w:r w:rsidR="00E35E31" w:rsidRPr="00E35E31">
        <w:rPr>
          <w:rFonts w:ascii="Times New Roman" w:hAnsi="Times New Roman" w:cs="Times New Roman"/>
          <w:sz w:val="24"/>
          <w:szCs w:val="24"/>
        </w:rPr>
        <w:t xml:space="preserve"> określające procedur</w:t>
      </w:r>
      <w:r w:rsidR="00E35E31">
        <w:rPr>
          <w:rFonts w:ascii="Times New Roman" w:hAnsi="Times New Roman" w:cs="Times New Roman"/>
          <w:sz w:val="24"/>
          <w:szCs w:val="24"/>
        </w:rPr>
        <w:t>ę wnoszenia podania</w:t>
      </w:r>
      <w:r w:rsidR="00E35E31" w:rsidRPr="00E35E31">
        <w:rPr>
          <w:rFonts w:ascii="Times New Roman" w:hAnsi="Times New Roman" w:cs="Times New Roman"/>
          <w:sz w:val="24"/>
          <w:szCs w:val="24"/>
        </w:rPr>
        <w:t xml:space="preserve"> (żądania, wyjaśnienia, odwołania, zażalenia)</w:t>
      </w:r>
      <w:r w:rsidR="00080008">
        <w:rPr>
          <w:rFonts w:ascii="Times New Roman" w:hAnsi="Times New Roman" w:cs="Times New Roman"/>
          <w:sz w:val="24"/>
          <w:szCs w:val="24"/>
        </w:rPr>
        <w:t>,</w:t>
      </w:r>
      <w:r w:rsidR="00E35E31" w:rsidRPr="00E35E31">
        <w:rPr>
          <w:rFonts w:ascii="Times New Roman" w:hAnsi="Times New Roman" w:cs="Times New Roman"/>
          <w:sz w:val="24"/>
          <w:szCs w:val="24"/>
        </w:rPr>
        <w:t xml:space="preserve"> </w:t>
      </w:r>
      <w:r w:rsidR="00E35E31">
        <w:rPr>
          <w:rFonts w:ascii="Times New Roman" w:hAnsi="Times New Roman" w:cs="Times New Roman"/>
          <w:sz w:val="24"/>
          <w:szCs w:val="24"/>
        </w:rPr>
        <w:t xml:space="preserve">będą mogły mieć </w:t>
      </w:r>
      <w:r w:rsidR="00E35E31" w:rsidRPr="00D53584">
        <w:rPr>
          <w:rFonts w:ascii="Times New Roman" w:hAnsi="Times New Roman" w:cs="Times New Roman"/>
          <w:i/>
          <w:sz w:val="24"/>
          <w:szCs w:val="24"/>
        </w:rPr>
        <w:t>de facto</w:t>
      </w:r>
      <w:r w:rsidR="00E35E31">
        <w:rPr>
          <w:rFonts w:ascii="Times New Roman" w:hAnsi="Times New Roman" w:cs="Times New Roman"/>
          <w:sz w:val="24"/>
          <w:szCs w:val="24"/>
        </w:rPr>
        <w:t xml:space="preserve"> zastosowanie wyłącznie w odniesieniu do postępowań w sprawach stwierdzania naruszeń, </w:t>
      </w:r>
      <w:r w:rsidR="00BD2567">
        <w:rPr>
          <w:rFonts w:ascii="Times New Roman" w:hAnsi="Times New Roman" w:cs="Times New Roman"/>
          <w:sz w:val="24"/>
          <w:szCs w:val="24"/>
        </w:rPr>
        <w:t xml:space="preserve">o których mowa </w:t>
      </w:r>
      <w:r w:rsidR="00E35E31">
        <w:rPr>
          <w:rFonts w:ascii="Times New Roman" w:hAnsi="Times New Roman" w:cs="Times New Roman"/>
          <w:sz w:val="24"/>
          <w:szCs w:val="24"/>
        </w:rPr>
        <w:t>w art. 4 ust. 3 i 4. rozporządzenia 2021/784.</w:t>
      </w:r>
      <w:r w:rsidR="00D53584">
        <w:rPr>
          <w:rFonts w:ascii="Times New Roman" w:hAnsi="Times New Roman" w:cs="Times New Roman"/>
          <w:sz w:val="24"/>
          <w:szCs w:val="24"/>
        </w:rPr>
        <w:t xml:space="preserve"> </w:t>
      </w:r>
      <w:r w:rsidR="004646C4" w:rsidRPr="00036628">
        <w:rPr>
          <w:rFonts w:ascii="Times New Roman" w:hAnsi="Times New Roman" w:cs="Times New Roman"/>
          <w:sz w:val="24"/>
          <w:szCs w:val="24"/>
        </w:rPr>
        <w:t xml:space="preserve">Analogicznie </w:t>
      </w:r>
      <w:r w:rsidR="004457BD">
        <w:rPr>
          <w:rFonts w:ascii="Times New Roman" w:hAnsi="Times New Roman" w:cs="Times New Roman"/>
          <w:sz w:val="24"/>
          <w:szCs w:val="24"/>
        </w:rPr>
        <w:t>do</w:t>
      </w:r>
      <w:r w:rsidR="004646C4" w:rsidRPr="004646C4">
        <w:rPr>
          <w:rFonts w:ascii="Times New Roman" w:hAnsi="Times New Roman" w:cs="Times New Roman"/>
          <w:sz w:val="24"/>
          <w:szCs w:val="24"/>
        </w:rPr>
        <w:t xml:space="preserve"> przypadku nakazów usunięcia oraz stwierdzania naruszeń</w:t>
      </w:r>
      <w:r w:rsidR="004646C4">
        <w:rPr>
          <w:rFonts w:ascii="Times New Roman" w:hAnsi="Times New Roman" w:cs="Times New Roman"/>
          <w:sz w:val="24"/>
          <w:szCs w:val="24"/>
        </w:rPr>
        <w:t>, w</w:t>
      </w:r>
      <w:r w:rsidR="006930F1" w:rsidRPr="007B6DE2">
        <w:rPr>
          <w:rFonts w:ascii="Times New Roman" w:hAnsi="Times New Roman" w:cs="Times New Roman"/>
          <w:sz w:val="24"/>
          <w:szCs w:val="24"/>
        </w:rPr>
        <w:t>skazanie dostawców usług hostingowych narażonych na treści o</w:t>
      </w:r>
      <w:r w:rsidR="00BD2567">
        <w:rPr>
          <w:rFonts w:ascii="Times New Roman" w:hAnsi="Times New Roman" w:cs="Times New Roman"/>
          <w:sz w:val="24"/>
          <w:szCs w:val="24"/>
        </w:rPr>
        <w:t> </w:t>
      </w:r>
      <w:r w:rsidR="006930F1" w:rsidRPr="007B6DE2">
        <w:rPr>
          <w:rFonts w:ascii="Times New Roman" w:hAnsi="Times New Roman" w:cs="Times New Roman"/>
          <w:sz w:val="24"/>
          <w:szCs w:val="24"/>
        </w:rPr>
        <w:t xml:space="preserve">charakterze terrorystycznym, </w:t>
      </w:r>
      <w:r w:rsidR="00E45564">
        <w:rPr>
          <w:rFonts w:ascii="Times New Roman" w:hAnsi="Times New Roman" w:cs="Times New Roman"/>
          <w:sz w:val="24"/>
          <w:szCs w:val="24"/>
        </w:rPr>
        <w:t>zgodnie z</w:t>
      </w:r>
      <w:r w:rsidR="006930F1" w:rsidRPr="007B6DE2">
        <w:rPr>
          <w:rFonts w:ascii="Times New Roman" w:hAnsi="Times New Roman" w:cs="Times New Roman"/>
          <w:sz w:val="24"/>
          <w:szCs w:val="24"/>
        </w:rPr>
        <w:t xml:space="preserve"> art. 5 rozporządzenia 2021/784, będzie następowa</w:t>
      </w:r>
      <w:r w:rsidR="00E45564">
        <w:rPr>
          <w:rFonts w:ascii="Times New Roman" w:hAnsi="Times New Roman" w:cs="Times New Roman"/>
          <w:sz w:val="24"/>
          <w:szCs w:val="24"/>
        </w:rPr>
        <w:t>ło</w:t>
      </w:r>
      <w:r w:rsidR="006930F1" w:rsidRPr="007B6DE2">
        <w:rPr>
          <w:rFonts w:ascii="Times New Roman" w:hAnsi="Times New Roman" w:cs="Times New Roman"/>
          <w:sz w:val="24"/>
          <w:szCs w:val="24"/>
        </w:rPr>
        <w:t xml:space="preserve"> w formie decyzji. Do </w:t>
      </w:r>
      <w:r w:rsidR="00141032">
        <w:rPr>
          <w:rFonts w:ascii="Times New Roman" w:hAnsi="Times New Roman" w:cs="Times New Roman"/>
          <w:sz w:val="24"/>
          <w:szCs w:val="24"/>
        </w:rPr>
        <w:t xml:space="preserve">tych </w:t>
      </w:r>
      <w:r w:rsidR="006930F1" w:rsidRPr="007B6DE2">
        <w:rPr>
          <w:rFonts w:ascii="Times New Roman" w:hAnsi="Times New Roman" w:cs="Times New Roman"/>
          <w:sz w:val="24"/>
          <w:szCs w:val="24"/>
        </w:rPr>
        <w:t xml:space="preserve">decyzji </w:t>
      </w:r>
      <w:r w:rsidR="00141032">
        <w:rPr>
          <w:rFonts w:ascii="Times New Roman" w:hAnsi="Times New Roman" w:cs="Times New Roman"/>
          <w:sz w:val="24"/>
          <w:szCs w:val="24"/>
        </w:rPr>
        <w:t xml:space="preserve">również </w:t>
      </w:r>
      <w:r w:rsidR="006930F1" w:rsidRPr="007B6DE2">
        <w:rPr>
          <w:rFonts w:ascii="Times New Roman" w:hAnsi="Times New Roman" w:cs="Times New Roman"/>
          <w:sz w:val="24"/>
          <w:szCs w:val="24"/>
        </w:rPr>
        <w:t>będzie miał zastosowani</w:t>
      </w:r>
      <w:r w:rsidR="00116862">
        <w:rPr>
          <w:rFonts w:ascii="Times New Roman" w:hAnsi="Times New Roman" w:cs="Times New Roman"/>
          <w:sz w:val="24"/>
          <w:szCs w:val="24"/>
        </w:rPr>
        <w:t>e</w:t>
      </w:r>
      <w:r w:rsidR="006930F1" w:rsidRPr="004457B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930F1" w:rsidRPr="0030306B">
        <w:rPr>
          <w:rFonts w:ascii="Times New Roman" w:hAnsi="Times New Roman" w:cs="Times New Roman"/>
          <w:iCs/>
          <w:sz w:val="24"/>
          <w:szCs w:val="24"/>
        </w:rPr>
        <w:t>Kodeks postępowania administracyjnego</w:t>
      </w:r>
      <w:r w:rsidR="00116862" w:rsidRPr="004457B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16862">
        <w:rPr>
          <w:rFonts w:ascii="Times New Roman" w:hAnsi="Times New Roman" w:cs="Times New Roman"/>
          <w:sz w:val="24"/>
          <w:szCs w:val="24"/>
        </w:rPr>
        <w:t>tylko w zakresie wskazanym niniejszym projektem</w:t>
      </w:r>
      <w:r w:rsidR="006930F1" w:rsidRPr="007B6DE2">
        <w:rPr>
          <w:rFonts w:ascii="Times New Roman" w:hAnsi="Times New Roman" w:cs="Times New Roman"/>
          <w:sz w:val="24"/>
          <w:szCs w:val="24"/>
        </w:rPr>
        <w:t xml:space="preserve">. </w:t>
      </w:r>
      <w:r w:rsidR="00141032">
        <w:rPr>
          <w:rFonts w:ascii="Times New Roman" w:hAnsi="Times New Roman" w:cs="Times New Roman"/>
          <w:sz w:val="24"/>
          <w:szCs w:val="24"/>
        </w:rPr>
        <w:t>Jednocześnie przewiduje się, że w</w:t>
      </w:r>
      <w:r w:rsidR="00EA6633" w:rsidRPr="007B6DE2">
        <w:rPr>
          <w:rFonts w:ascii="Times New Roman" w:hAnsi="Times New Roman" w:cs="Times New Roman"/>
          <w:sz w:val="24"/>
          <w:szCs w:val="24"/>
        </w:rPr>
        <w:t>e</w:t>
      </w:r>
      <w:r w:rsidR="006930F1" w:rsidRPr="007B6DE2">
        <w:rPr>
          <w:rFonts w:ascii="Times New Roman" w:hAnsi="Times New Roman" w:cs="Times New Roman"/>
          <w:sz w:val="24"/>
          <w:szCs w:val="24"/>
        </w:rPr>
        <w:t xml:space="preserve"> </w:t>
      </w:r>
      <w:r w:rsidR="00EA6633" w:rsidRPr="007B6DE2">
        <w:rPr>
          <w:rFonts w:ascii="Times New Roman" w:hAnsi="Times New Roman" w:cs="Times New Roman"/>
          <w:sz w:val="24"/>
          <w:szCs w:val="24"/>
        </w:rPr>
        <w:t xml:space="preserve">wszystkich tych </w:t>
      </w:r>
      <w:r w:rsidR="006930F1" w:rsidRPr="007B6DE2">
        <w:rPr>
          <w:rFonts w:ascii="Times New Roman" w:hAnsi="Times New Roman" w:cs="Times New Roman"/>
          <w:sz w:val="24"/>
          <w:szCs w:val="24"/>
        </w:rPr>
        <w:t xml:space="preserve">przypadkach </w:t>
      </w:r>
      <w:r w:rsidR="00141032" w:rsidRPr="007B6DE2">
        <w:rPr>
          <w:rFonts w:ascii="Times New Roman" w:hAnsi="Times New Roman" w:cs="Times New Roman"/>
          <w:sz w:val="24"/>
          <w:szCs w:val="24"/>
        </w:rPr>
        <w:t>postępowani</w:t>
      </w:r>
      <w:r w:rsidR="00141032">
        <w:rPr>
          <w:rFonts w:ascii="Times New Roman" w:hAnsi="Times New Roman" w:cs="Times New Roman"/>
          <w:sz w:val="24"/>
          <w:szCs w:val="24"/>
        </w:rPr>
        <w:t>a</w:t>
      </w:r>
      <w:r w:rsidR="00141032" w:rsidRPr="007B6DE2">
        <w:rPr>
          <w:rFonts w:ascii="Times New Roman" w:hAnsi="Times New Roman" w:cs="Times New Roman"/>
          <w:sz w:val="24"/>
          <w:szCs w:val="24"/>
        </w:rPr>
        <w:t xml:space="preserve"> będ</w:t>
      </w:r>
      <w:r w:rsidR="00141032">
        <w:rPr>
          <w:rFonts w:ascii="Times New Roman" w:hAnsi="Times New Roman" w:cs="Times New Roman"/>
          <w:sz w:val="24"/>
          <w:szCs w:val="24"/>
        </w:rPr>
        <w:t xml:space="preserve">ą </w:t>
      </w:r>
      <w:r w:rsidR="006930F1" w:rsidRPr="007B6DE2">
        <w:rPr>
          <w:rFonts w:ascii="Times New Roman" w:hAnsi="Times New Roman" w:cs="Times New Roman"/>
          <w:sz w:val="24"/>
          <w:szCs w:val="24"/>
        </w:rPr>
        <w:t>jednoinstancyjne</w:t>
      </w:r>
      <w:r w:rsidR="004457BD">
        <w:rPr>
          <w:rFonts w:ascii="Times New Roman" w:hAnsi="Times New Roman" w:cs="Times New Roman"/>
          <w:sz w:val="24"/>
          <w:szCs w:val="24"/>
        </w:rPr>
        <w:t>,</w:t>
      </w:r>
      <w:r w:rsidR="00116862">
        <w:rPr>
          <w:rFonts w:ascii="Times New Roman" w:hAnsi="Times New Roman" w:cs="Times New Roman"/>
          <w:sz w:val="24"/>
          <w:szCs w:val="24"/>
        </w:rPr>
        <w:t xml:space="preserve"> a</w:t>
      </w:r>
      <w:r w:rsidR="00BD2567">
        <w:rPr>
          <w:rFonts w:ascii="Times New Roman" w:hAnsi="Times New Roman" w:cs="Times New Roman"/>
          <w:sz w:val="24"/>
          <w:szCs w:val="24"/>
        </w:rPr>
        <w:t> </w:t>
      </w:r>
      <w:r w:rsidR="00116862">
        <w:rPr>
          <w:rFonts w:ascii="Times New Roman" w:hAnsi="Times New Roman" w:cs="Times New Roman"/>
          <w:sz w:val="24"/>
          <w:szCs w:val="24"/>
        </w:rPr>
        <w:t>wydane decyzje będą podlegały natychmiastowej wykonalności</w:t>
      </w:r>
      <w:r w:rsidR="002D0449">
        <w:rPr>
          <w:rFonts w:ascii="Times New Roman" w:hAnsi="Times New Roman" w:cs="Times New Roman"/>
          <w:sz w:val="24"/>
          <w:szCs w:val="24"/>
        </w:rPr>
        <w:t>.</w:t>
      </w:r>
      <w:r w:rsidR="002D0449" w:rsidRPr="002D0449">
        <w:t xml:space="preserve"> </w:t>
      </w:r>
      <w:r w:rsidR="002D0449" w:rsidRPr="002D0449">
        <w:rPr>
          <w:rFonts w:ascii="Times New Roman" w:hAnsi="Times New Roman" w:cs="Times New Roman"/>
          <w:sz w:val="24"/>
          <w:szCs w:val="24"/>
        </w:rPr>
        <w:t xml:space="preserve">Tryb jednoinstancyjny jest w tym przypadku niezbędny w celu zapewnienia sprawności i efektywności prowadzenia takich postępowań. Takie rozwiązanie pozostaje zgodne z Konstytucją RP, która w art. 78 przewiduje możliwość ustawowego odstępstwa od zaskarżenia orzeczeń i decyzji wydanych w pierwszej instancji. Zgodnie z ustawą zasadniczą tego rodzaju ograniczenia mogą być ustanawiane wyłącznie ustawą i gdy jest to konieczne m.in. z uwagi na kwestie bezpieczeństwa i porządku publicznego. Kontekst i </w:t>
      </w:r>
      <w:r w:rsidR="002D0449" w:rsidRPr="00E36732">
        <w:rPr>
          <w:rFonts w:ascii="Times New Roman" w:hAnsi="Times New Roman" w:cs="Times New Roman"/>
          <w:i/>
          <w:sz w:val="24"/>
          <w:szCs w:val="24"/>
        </w:rPr>
        <w:t>ratio legis</w:t>
      </w:r>
      <w:r w:rsidR="002D0449" w:rsidRPr="002D0449">
        <w:rPr>
          <w:rFonts w:ascii="Times New Roman" w:hAnsi="Times New Roman" w:cs="Times New Roman"/>
          <w:sz w:val="24"/>
          <w:szCs w:val="24"/>
        </w:rPr>
        <w:t xml:space="preserve"> projektu wpisują się zatem w te </w:t>
      </w:r>
      <w:r w:rsidR="00710BCF">
        <w:rPr>
          <w:rFonts w:ascii="Times New Roman" w:hAnsi="Times New Roman" w:cs="Times New Roman"/>
          <w:sz w:val="24"/>
          <w:szCs w:val="24"/>
        </w:rPr>
        <w:t>przesłanki</w:t>
      </w:r>
      <w:r w:rsidR="002D0449" w:rsidRPr="002D0449">
        <w:rPr>
          <w:rFonts w:ascii="Times New Roman" w:hAnsi="Times New Roman" w:cs="Times New Roman"/>
          <w:sz w:val="24"/>
          <w:szCs w:val="24"/>
        </w:rPr>
        <w:t xml:space="preserve">. Natomiast mając na uwadze, że dostawcy usług hostingowych i dostawcy treści będzie każdorazowo </w:t>
      </w:r>
      <w:r w:rsidR="002D0449" w:rsidRPr="002D0449">
        <w:rPr>
          <w:rFonts w:ascii="Times New Roman" w:hAnsi="Times New Roman" w:cs="Times New Roman"/>
          <w:sz w:val="24"/>
          <w:szCs w:val="24"/>
        </w:rPr>
        <w:lastRenderedPageBreak/>
        <w:t>przysługiwało prawo wniesienia skargi do sądu</w:t>
      </w:r>
      <w:r w:rsidR="004457BD">
        <w:rPr>
          <w:rFonts w:ascii="Times New Roman" w:hAnsi="Times New Roman" w:cs="Times New Roman"/>
          <w:sz w:val="24"/>
          <w:szCs w:val="24"/>
        </w:rPr>
        <w:t>,</w:t>
      </w:r>
      <w:r w:rsidR="002D0449" w:rsidRPr="002D0449">
        <w:rPr>
          <w:rFonts w:ascii="Times New Roman" w:hAnsi="Times New Roman" w:cs="Times New Roman"/>
          <w:sz w:val="24"/>
          <w:szCs w:val="24"/>
        </w:rPr>
        <w:t xml:space="preserve"> istota wolności i praw pozostanie w tym przypadku zachowana.</w:t>
      </w:r>
      <w:r w:rsidR="002D04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7D5EB5" w14:textId="277B190A" w:rsidR="003A1D84" w:rsidRDefault="009022CF" w:rsidP="0030306B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zaskarżenia będzie przysługiwało dostawcom usług hostingowych również w odniesieniu do decyzji Szefa ABW wydanych na podstawie art. 5 ust. 6 lub 7</w:t>
      </w:r>
      <w:r w:rsidR="00137C7A">
        <w:rPr>
          <w:rFonts w:ascii="Times New Roman" w:hAnsi="Times New Roman" w:cs="Times New Roman"/>
          <w:sz w:val="24"/>
          <w:szCs w:val="24"/>
        </w:rPr>
        <w:t xml:space="preserve"> rozporządzenia</w:t>
      </w:r>
      <w:r w:rsidR="00216D6B">
        <w:rPr>
          <w:rFonts w:ascii="Times New Roman" w:hAnsi="Times New Roman" w:cs="Times New Roman"/>
          <w:sz w:val="24"/>
          <w:szCs w:val="24"/>
        </w:rPr>
        <w:t xml:space="preserve"> </w:t>
      </w:r>
      <w:r w:rsidR="00216D6B" w:rsidRPr="00216D6B">
        <w:rPr>
          <w:rFonts w:ascii="Times New Roman" w:hAnsi="Times New Roman" w:cs="Times New Roman"/>
          <w:sz w:val="24"/>
          <w:szCs w:val="24"/>
        </w:rPr>
        <w:t>2021/784</w:t>
      </w:r>
      <w:r w:rsidR="00216D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A1D84" w:rsidRPr="003A1D84">
        <w:rPr>
          <w:rFonts w:ascii="Times New Roman" w:hAnsi="Times New Roman" w:cs="Times New Roman"/>
          <w:sz w:val="24"/>
          <w:szCs w:val="24"/>
        </w:rPr>
        <w:t>Wskazać należy, że projektowany art. 26d w tym zakresie stanowi wypełnienie art.</w:t>
      </w:r>
      <w:r w:rsidR="00F6563C">
        <w:rPr>
          <w:rFonts w:ascii="Times New Roman" w:hAnsi="Times New Roman" w:cs="Times New Roman"/>
          <w:sz w:val="24"/>
          <w:szCs w:val="24"/>
        </w:rPr>
        <w:t> </w:t>
      </w:r>
      <w:r w:rsidR="003A1D84" w:rsidRPr="003A1D84">
        <w:rPr>
          <w:rFonts w:ascii="Times New Roman" w:hAnsi="Times New Roman" w:cs="Times New Roman"/>
          <w:sz w:val="24"/>
          <w:szCs w:val="24"/>
        </w:rPr>
        <w:t>9 rozporządzenia 2021/784, który m.in. przewiduje prawo do zaskarżania wydanych nakazów usunięcia oraz pozostałych decyzji wydanych przez organ właściwy.</w:t>
      </w:r>
    </w:p>
    <w:p w14:paraId="21A71D46" w14:textId="387C603C" w:rsidR="00AF0155" w:rsidRDefault="003A1D84" w:rsidP="0030306B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</w:t>
      </w:r>
      <w:r w:rsidR="00D33588">
        <w:rPr>
          <w:rFonts w:ascii="Times New Roman" w:hAnsi="Times New Roman" w:cs="Times New Roman"/>
          <w:sz w:val="24"/>
          <w:szCs w:val="24"/>
        </w:rPr>
        <w:t xml:space="preserve"> gdy strona nie zawnioskuje </w:t>
      </w:r>
      <w:r w:rsidR="009C531A">
        <w:rPr>
          <w:rFonts w:ascii="Times New Roman" w:hAnsi="Times New Roman" w:cs="Times New Roman"/>
          <w:sz w:val="24"/>
          <w:szCs w:val="24"/>
        </w:rPr>
        <w:t>o przeprowadzenie rozprawy, sąd – je</w:t>
      </w:r>
      <w:r w:rsidR="00A46792">
        <w:rPr>
          <w:rFonts w:ascii="Times New Roman" w:hAnsi="Times New Roman" w:cs="Times New Roman"/>
          <w:sz w:val="24"/>
          <w:szCs w:val="24"/>
        </w:rPr>
        <w:t>że</w:t>
      </w:r>
      <w:r w:rsidR="009C531A">
        <w:rPr>
          <w:rFonts w:ascii="Times New Roman" w:hAnsi="Times New Roman" w:cs="Times New Roman"/>
          <w:sz w:val="24"/>
          <w:szCs w:val="24"/>
        </w:rPr>
        <w:t>li uzna</w:t>
      </w:r>
      <w:r w:rsidR="009B4155">
        <w:rPr>
          <w:rFonts w:ascii="Times New Roman" w:hAnsi="Times New Roman" w:cs="Times New Roman"/>
          <w:sz w:val="24"/>
          <w:szCs w:val="24"/>
        </w:rPr>
        <w:t>,</w:t>
      </w:r>
      <w:r w:rsidR="009C531A">
        <w:rPr>
          <w:rFonts w:ascii="Times New Roman" w:hAnsi="Times New Roman" w:cs="Times New Roman"/>
          <w:sz w:val="24"/>
          <w:szCs w:val="24"/>
        </w:rPr>
        <w:t xml:space="preserve"> że wszystkie okoliczności sprawy zostały dostatecznie wyjaśnione – będzie mógł zdecydować o </w:t>
      </w:r>
      <w:r w:rsidR="007A0EFA">
        <w:rPr>
          <w:rFonts w:ascii="Times New Roman" w:hAnsi="Times New Roman" w:cs="Times New Roman"/>
          <w:sz w:val="24"/>
          <w:szCs w:val="24"/>
        </w:rPr>
        <w:t xml:space="preserve">jej </w:t>
      </w:r>
      <w:r w:rsidR="009C531A">
        <w:rPr>
          <w:rFonts w:ascii="Times New Roman" w:hAnsi="Times New Roman" w:cs="Times New Roman"/>
          <w:sz w:val="24"/>
          <w:szCs w:val="24"/>
        </w:rPr>
        <w:t>rozpoznaniu w trybie uproszczonym.</w:t>
      </w:r>
      <w:r w:rsidR="00137C7A">
        <w:rPr>
          <w:rFonts w:ascii="Times New Roman" w:hAnsi="Times New Roman" w:cs="Times New Roman"/>
          <w:sz w:val="24"/>
          <w:szCs w:val="24"/>
        </w:rPr>
        <w:t xml:space="preserve"> Nie wyklucza to jednak sytuacji, że rozpoznając sprawę w trybie uproszczonym</w:t>
      </w:r>
      <w:r>
        <w:rPr>
          <w:rFonts w:ascii="Times New Roman" w:hAnsi="Times New Roman" w:cs="Times New Roman"/>
          <w:sz w:val="24"/>
          <w:szCs w:val="24"/>
        </w:rPr>
        <w:t>, sąd</w:t>
      </w:r>
      <w:r w:rsidR="00137C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ostatecznie zdecyduje</w:t>
      </w:r>
      <w:r w:rsidR="00137C7A">
        <w:rPr>
          <w:rFonts w:ascii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hAnsi="Times New Roman" w:cs="Times New Roman"/>
          <w:sz w:val="24"/>
          <w:szCs w:val="24"/>
        </w:rPr>
        <w:t xml:space="preserve">jej </w:t>
      </w:r>
      <w:r w:rsidR="00005F09">
        <w:rPr>
          <w:rFonts w:ascii="Times New Roman" w:hAnsi="Times New Roman" w:cs="Times New Roman"/>
          <w:sz w:val="24"/>
          <w:szCs w:val="24"/>
        </w:rPr>
        <w:t>rozpoznaniu na rozprawie.</w:t>
      </w:r>
      <w:r w:rsidR="002D0449" w:rsidRPr="002D0449">
        <w:rPr>
          <w:rFonts w:ascii="Times New Roman" w:hAnsi="Times New Roman" w:cs="Times New Roman"/>
          <w:sz w:val="24"/>
          <w:szCs w:val="24"/>
        </w:rPr>
        <w:t xml:space="preserve"> Tryb uproszczony będzie mógł mieć </w:t>
      </w:r>
      <w:r w:rsidR="002D0449">
        <w:rPr>
          <w:rFonts w:ascii="Times New Roman" w:hAnsi="Times New Roman" w:cs="Times New Roman"/>
          <w:sz w:val="24"/>
          <w:szCs w:val="24"/>
        </w:rPr>
        <w:t xml:space="preserve">zatem </w:t>
      </w:r>
      <w:r w:rsidR="002D0449" w:rsidRPr="002D0449">
        <w:rPr>
          <w:rFonts w:ascii="Times New Roman" w:hAnsi="Times New Roman" w:cs="Times New Roman"/>
          <w:sz w:val="24"/>
          <w:szCs w:val="24"/>
        </w:rPr>
        <w:t xml:space="preserve">zastosowanie jedynie fakultatywnie po spełnieniu łącznie </w:t>
      </w:r>
      <w:r w:rsidR="002D0449">
        <w:rPr>
          <w:rFonts w:ascii="Times New Roman" w:hAnsi="Times New Roman" w:cs="Times New Roman"/>
          <w:sz w:val="24"/>
          <w:szCs w:val="24"/>
        </w:rPr>
        <w:t>obu</w:t>
      </w:r>
      <w:r w:rsidR="002D0449" w:rsidRPr="002D0449">
        <w:rPr>
          <w:rFonts w:ascii="Times New Roman" w:hAnsi="Times New Roman" w:cs="Times New Roman"/>
          <w:sz w:val="24"/>
          <w:szCs w:val="24"/>
        </w:rPr>
        <w:t xml:space="preserve"> </w:t>
      </w:r>
      <w:r w:rsidR="002D0449">
        <w:rPr>
          <w:rFonts w:ascii="Times New Roman" w:hAnsi="Times New Roman" w:cs="Times New Roman"/>
          <w:sz w:val="24"/>
          <w:szCs w:val="24"/>
        </w:rPr>
        <w:t>przesłanek i ma – co do zasady –</w:t>
      </w:r>
      <w:r w:rsidR="002D0449" w:rsidRPr="002D0449">
        <w:rPr>
          <w:rFonts w:ascii="Times New Roman" w:hAnsi="Times New Roman" w:cs="Times New Roman"/>
          <w:sz w:val="24"/>
          <w:szCs w:val="24"/>
        </w:rPr>
        <w:t xml:space="preserve"> zapewnić, że rozpatrywanie środków prawnych od nakazów usunięcia oraz od decyzji o wskazaniu dostawcy usług hostingowych narażonych na treści o charakterze terrorystycznym będzie realizowane w sposób sprawny i efektywny</w:t>
      </w:r>
      <w:r w:rsidR="008E32C9">
        <w:rPr>
          <w:rFonts w:ascii="Times New Roman" w:hAnsi="Times New Roman" w:cs="Times New Roman"/>
          <w:sz w:val="24"/>
          <w:szCs w:val="24"/>
        </w:rPr>
        <w:t>,</w:t>
      </w:r>
      <w:r w:rsidR="002D0449" w:rsidRPr="002D0449">
        <w:rPr>
          <w:rFonts w:ascii="Times New Roman" w:hAnsi="Times New Roman" w:cs="Times New Roman"/>
          <w:sz w:val="24"/>
          <w:szCs w:val="24"/>
        </w:rPr>
        <w:t xml:space="preserve"> ale z zachowaniem wszelkich gwarancji prawa do sądu.</w:t>
      </w:r>
    </w:p>
    <w:p w14:paraId="231ABFE7" w14:textId="469D5686" w:rsidR="003F0265" w:rsidRDefault="00322B46" w:rsidP="0030306B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F0155">
        <w:rPr>
          <w:rFonts w:ascii="Times New Roman" w:hAnsi="Times New Roman" w:cs="Times New Roman"/>
          <w:sz w:val="24"/>
          <w:szCs w:val="24"/>
        </w:rPr>
        <w:t xml:space="preserve"> postępowaniach</w:t>
      </w:r>
      <w:r w:rsidR="007A0EFA">
        <w:rPr>
          <w:rFonts w:ascii="Times New Roman" w:hAnsi="Times New Roman" w:cs="Times New Roman"/>
          <w:sz w:val="24"/>
          <w:szCs w:val="24"/>
        </w:rPr>
        <w:t>, o których mowa powyżej,</w:t>
      </w:r>
      <w:r w:rsidR="00AF01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właściw</w:t>
      </w:r>
      <w:r w:rsidR="008E32C9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pozostaje sąd administracyjny,</w:t>
      </w:r>
      <w:r w:rsidR="006930F1" w:rsidRPr="007B6DE2">
        <w:rPr>
          <w:rFonts w:ascii="Times New Roman" w:hAnsi="Times New Roman" w:cs="Times New Roman"/>
          <w:sz w:val="24"/>
          <w:szCs w:val="24"/>
        </w:rPr>
        <w:t xml:space="preserve"> </w:t>
      </w:r>
      <w:r w:rsidR="00975408">
        <w:rPr>
          <w:rFonts w:ascii="Times New Roman" w:hAnsi="Times New Roman" w:cs="Times New Roman"/>
          <w:sz w:val="24"/>
          <w:szCs w:val="24"/>
        </w:rPr>
        <w:t xml:space="preserve">co wynika z faktu, że </w:t>
      </w:r>
      <w:r w:rsidR="008E32C9">
        <w:rPr>
          <w:rFonts w:ascii="Times New Roman" w:hAnsi="Times New Roman" w:cs="Times New Roman"/>
          <w:sz w:val="24"/>
          <w:szCs w:val="24"/>
        </w:rPr>
        <w:t xml:space="preserve">postępowania te </w:t>
      </w:r>
      <w:r w:rsidR="00975408">
        <w:rPr>
          <w:rFonts w:ascii="Times New Roman" w:hAnsi="Times New Roman" w:cs="Times New Roman"/>
          <w:sz w:val="24"/>
          <w:szCs w:val="24"/>
        </w:rPr>
        <w:t>będą dotyczyły wyłącznie kwestii prawno</w:t>
      </w:r>
      <w:r w:rsidR="008E32C9">
        <w:rPr>
          <w:rFonts w:ascii="Times New Roman" w:hAnsi="Times New Roman" w:cs="Times New Roman"/>
          <w:sz w:val="24"/>
          <w:szCs w:val="24"/>
        </w:rPr>
        <w:noBreakHyphen/>
      </w:r>
      <w:r w:rsidR="00975408">
        <w:rPr>
          <w:rFonts w:ascii="Times New Roman" w:hAnsi="Times New Roman" w:cs="Times New Roman"/>
          <w:sz w:val="24"/>
          <w:szCs w:val="24"/>
        </w:rPr>
        <w:t xml:space="preserve">administracyjnych. Należy zauważyć, że </w:t>
      </w:r>
      <w:r w:rsidR="00D3530F">
        <w:rPr>
          <w:rFonts w:ascii="Times New Roman" w:hAnsi="Times New Roman" w:cs="Times New Roman"/>
          <w:sz w:val="24"/>
          <w:szCs w:val="24"/>
        </w:rPr>
        <w:t xml:space="preserve">określone </w:t>
      </w:r>
      <w:r w:rsidR="001C2832">
        <w:rPr>
          <w:rFonts w:ascii="Times New Roman" w:hAnsi="Times New Roman" w:cs="Times New Roman"/>
          <w:sz w:val="24"/>
          <w:szCs w:val="24"/>
        </w:rPr>
        <w:t>rozporządzeniem</w:t>
      </w:r>
      <w:r w:rsidR="00216D6B">
        <w:rPr>
          <w:rFonts w:ascii="Times New Roman" w:hAnsi="Times New Roman" w:cs="Times New Roman"/>
          <w:sz w:val="24"/>
          <w:szCs w:val="24"/>
        </w:rPr>
        <w:t xml:space="preserve"> </w:t>
      </w:r>
      <w:r w:rsidR="00216D6B" w:rsidRPr="00216D6B">
        <w:rPr>
          <w:rFonts w:ascii="Times New Roman" w:hAnsi="Times New Roman" w:cs="Times New Roman"/>
          <w:sz w:val="24"/>
          <w:szCs w:val="24"/>
        </w:rPr>
        <w:t>2021/784</w:t>
      </w:r>
      <w:r w:rsidR="001C2832">
        <w:rPr>
          <w:rFonts w:ascii="Times New Roman" w:hAnsi="Times New Roman" w:cs="Times New Roman"/>
          <w:sz w:val="24"/>
          <w:szCs w:val="24"/>
        </w:rPr>
        <w:t xml:space="preserve"> sankcje</w:t>
      </w:r>
      <w:r w:rsidR="00895CB2">
        <w:rPr>
          <w:rFonts w:ascii="Times New Roman" w:hAnsi="Times New Roman" w:cs="Times New Roman"/>
          <w:sz w:val="24"/>
          <w:szCs w:val="24"/>
        </w:rPr>
        <w:t xml:space="preserve"> odnoszą się do sytuacji </w:t>
      </w:r>
      <w:r w:rsidR="001C2832">
        <w:rPr>
          <w:rFonts w:ascii="Times New Roman" w:hAnsi="Times New Roman" w:cs="Times New Roman"/>
          <w:sz w:val="24"/>
          <w:szCs w:val="24"/>
        </w:rPr>
        <w:t>niespełnienia określonych obowiązków o charakterze administracyjnym</w:t>
      </w:r>
      <w:r w:rsidR="00504247">
        <w:rPr>
          <w:rFonts w:ascii="Times New Roman" w:hAnsi="Times New Roman" w:cs="Times New Roman"/>
          <w:sz w:val="24"/>
          <w:szCs w:val="24"/>
        </w:rPr>
        <w:t xml:space="preserve"> przez dostawcę usług hostingowych</w:t>
      </w:r>
      <w:r w:rsidR="00975408">
        <w:rPr>
          <w:rFonts w:ascii="Times New Roman" w:hAnsi="Times New Roman" w:cs="Times New Roman"/>
          <w:sz w:val="24"/>
          <w:szCs w:val="24"/>
        </w:rPr>
        <w:t xml:space="preserve">, nie zaś dopuszczenia się </w:t>
      </w:r>
      <w:r w:rsidR="00504247">
        <w:rPr>
          <w:rFonts w:ascii="Times New Roman" w:hAnsi="Times New Roman" w:cs="Times New Roman"/>
          <w:sz w:val="24"/>
          <w:szCs w:val="24"/>
        </w:rPr>
        <w:t xml:space="preserve">przez nich </w:t>
      </w:r>
      <w:r w:rsidR="00975408">
        <w:rPr>
          <w:rFonts w:ascii="Times New Roman" w:hAnsi="Times New Roman" w:cs="Times New Roman"/>
          <w:sz w:val="24"/>
          <w:szCs w:val="24"/>
        </w:rPr>
        <w:t xml:space="preserve">czynów </w:t>
      </w:r>
      <w:r w:rsidR="00FF1A1B">
        <w:rPr>
          <w:rFonts w:ascii="Times New Roman" w:hAnsi="Times New Roman" w:cs="Times New Roman"/>
          <w:sz w:val="24"/>
          <w:szCs w:val="24"/>
        </w:rPr>
        <w:t>karalnych na gruncie przepisów prawa karnego materialnego</w:t>
      </w:r>
      <w:r w:rsidR="00975408">
        <w:rPr>
          <w:rFonts w:ascii="Times New Roman" w:hAnsi="Times New Roman" w:cs="Times New Roman"/>
          <w:sz w:val="24"/>
          <w:szCs w:val="24"/>
        </w:rPr>
        <w:t xml:space="preserve">. </w:t>
      </w:r>
      <w:r w:rsidR="00710BCF" w:rsidRPr="00710BCF">
        <w:rPr>
          <w:rFonts w:ascii="Times New Roman" w:hAnsi="Times New Roman" w:cs="Times New Roman"/>
          <w:sz w:val="24"/>
          <w:szCs w:val="24"/>
        </w:rPr>
        <w:t>Samo usuwanie treści nie jest środkiem sankcyjnym</w:t>
      </w:r>
      <w:r w:rsidR="001C133E">
        <w:rPr>
          <w:rFonts w:ascii="Times New Roman" w:hAnsi="Times New Roman" w:cs="Times New Roman"/>
          <w:sz w:val="24"/>
          <w:szCs w:val="24"/>
        </w:rPr>
        <w:t>,</w:t>
      </w:r>
      <w:r w:rsidR="00710BCF" w:rsidRPr="00710BCF">
        <w:rPr>
          <w:rFonts w:ascii="Times New Roman" w:hAnsi="Times New Roman" w:cs="Times New Roman"/>
          <w:sz w:val="24"/>
          <w:szCs w:val="24"/>
        </w:rPr>
        <w:t xml:space="preserve"> lecz środkiem ograniczającym. </w:t>
      </w:r>
      <w:r w:rsidR="00975408">
        <w:rPr>
          <w:rFonts w:ascii="Times New Roman" w:hAnsi="Times New Roman" w:cs="Times New Roman"/>
          <w:sz w:val="24"/>
          <w:szCs w:val="24"/>
        </w:rPr>
        <w:t xml:space="preserve">W związku z tym projektodawca przewiduje, że </w:t>
      </w:r>
      <w:r w:rsidR="00504247">
        <w:rPr>
          <w:rFonts w:ascii="Times New Roman" w:hAnsi="Times New Roman" w:cs="Times New Roman"/>
          <w:sz w:val="24"/>
          <w:szCs w:val="24"/>
        </w:rPr>
        <w:t>w tym zakresie jedynie</w:t>
      </w:r>
      <w:r w:rsidR="001C2832">
        <w:rPr>
          <w:rFonts w:ascii="Times New Roman" w:hAnsi="Times New Roman" w:cs="Times New Roman"/>
          <w:sz w:val="24"/>
          <w:szCs w:val="24"/>
        </w:rPr>
        <w:t xml:space="preserve"> </w:t>
      </w:r>
      <w:r w:rsidR="00975408">
        <w:rPr>
          <w:rFonts w:ascii="Times New Roman" w:hAnsi="Times New Roman" w:cs="Times New Roman"/>
          <w:sz w:val="24"/>
          <w:szCs w:val="24"/>
        </w:rPr>
        <w:t>sądy administracyjne będą kompetentn</w:t>
      </w:r>
      <w:r w:rsidR="00504247">
        <w:rPr>
          <w:rFonts w:ascii="Times New Roman" w:hAnsi="Times New Roman" w:cs="Times New Roman"/>
          <w:sz w:val="24"/>
          <w:szCs w:val="24"/>
        </w:rPr>
        <w:t>ymi</w:t>
      </w:r>
      <w:r w:rsidR="00975408">
        <w:rPr>
          <w:rFonts w:ascii="Times New Roman" w:hAnsi="Times New Roman" w:cs="Times New Roman"/>
          <w:sz w:val="24"/>
          <w:szCs w:val="24"/>
        </w:rPr>
        <w:t xml:space="preserve"> jednostkami sądownictwa do rozpatrywania </w:t>
      </w:r>
      <w:r w:rsidR="00504247">
        <w:rPr>
          <w:rFonts w:ascii="Times New Roman" w:hAnsi="Times New Roman" w:cs="Times New Roman"/>
          <w:sz w:val="24"/>
          <w:szCs w:val="24"/>
        </w:rPr>
        <w:t xml:space="preserve">skarg </w:t>
      </w:r>
      <w:r w:rsidR="00041E88">
        <w:rPr>
          <w:rFonts w:ascii="Times New Roman" w:hAnsi="Times New Roman" w:cs="Times New Roman"/>
          <w:sz w:val="24"/>
          <w:szCs w:val="24"/>
        </w:rPr>
        <w:t>na</w:t>
      </w:r>
      <w:r w:rsidR="009F3901">
        <w:rPr>
          <w:rFonts w:ascii="Times New Roman" w:hAnsi="Times New Roman" w:cs="Times New Roman"/>
          <w:sz w:val="24"/>
          <w:szCs w:val="24"/>
        </w:rPr>
        <w:t> </w:t>
      </w:r>
      <w:r w:rsidR="00041E88">
        <w:rPr>
          <w:rFonts w:ascii="Times New Roman" w:hAnsi="Times New Roman" w:cs="Times New Roman"/>
          <w:sz w:val="24"/>
          <w:szCs w:val="24"/>
        </w:rPr>
        <w:t>decyzje Szefa ABW.</w:t>
      </w:r>
      <w:r w:rsidR="009754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40C09B" w14:textId="1D0D2E9F" w:rsidR="003F0265" w:rsidRDefault="003F0265" w:rsidP="0030306B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DE2">
        <w:rPr>
          <w:rFonts w:ascii="Times New Roman" w:hAnsi="Times New Roman" w:cs="Times New Roman"/>
          <w:sz w:val="24"/>
          <w:szCs w:val="24"/>
        </w:rPr>
        <w:t>Mając na uwadze pot</w:t>
      </w:r>
      <w:r w:rsidR="008F5975">
        <w:rPr>
          <w:rFonts w:ascii="Times New Roman" w:hAnsi="Times New Roman" w:cs="Times New Roman"/>
          <w:sz w:val="24"/>
          <w:szCs w:val="24"/>
        </w:rPr>
        <w:t xml:space="preserve">rzebę zapewnienia </w:t>
      </w:r>
      <w:r w:rsidRPr="00A90CD7">
        <w:rPr>
          <w:rFonts w:ascii="Times New Roman" w:hAnsi="Times New Roman" w:cs="Times New Roman"/>
          <w:sz w:val="24"/>
          <w:szCs w:val="24"/>
        </w:rPr>
        <w:t>wykonani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90CD7">
        <w:rPr>
          <w:rFonts w:ascii="Times New Roman" w:hAnsi="Times New Roman" w:cs="Times New Roman"/>
          <w:sz w:val="24"/>
          <w:szCs w:val="24"/>
        </w:rPr>
        <w:t xml:space="preserve"> art. 21 ust. 1 rozporządzenia 2021/784, który zobowiązuje państwa członkowskie do gromadzenia i przekazywania do</w:t>
      </w:r>
      <w:r w:rsidR="00005F09">
        <w:rPr>
          <w:rFonts w:ascii="Times New Roman" w:hAnsi="Times New Roman" w:cs="Times New Roman"/>
          <w:sz w:val="24"/>
          <w:szCs w:val="24"/>
        </w:rPr>
        <w:t> </w:t>
      </w:r>
      <w:r w:rsidRPr="00A90CD7">
        <w:rPr>
          <w:rFonts w:ascii="Times New Roman" w:hAnsi="Times New Roman" w:cs="Times New Roman"/>
          <w:sz w:val="24"/>
          <w:szCs w:val="24"/>
        </w:rPr>
        <w:t xml:space="preserve">Komisji Europejskiej informacji m.in. w zakresie </w:t>
      </w:r>
      <w:r w:rsidR="008F5975">
        <w:rPr>
          <w:rFonts w:ascii="Times New Roman" w:hAnsi="Times New Roman" w:cs="Times New Roman"/>
          <w:sz w:val="24"/>
          <w:szCs w:val="24"/>
        </w:rPr>
        <w:t xml:space="preserve">podjętych </w:t>
      </w:r>
      <w:r>
        <w:rPr>
          <w:rFonts w:ascii="Times New Roman" w:hAnsi="Times New Roman" w:cs="Times New Roman"/>
          <w:sz w:val="24"/>
          <w:szCs w:val="24"/>
        </w:rPr>
        <w:t xml:space="preserve">środków szczególnych, </w:t>
      </w:r>
      <w:r w:rsidRPr="00A90CD7">
        <w:rPr>
          <w:rFonts w:ascii="Times New Roman" w:hAnsi="Times New Roman" w:cs="Times New Roman"/>
          <w:sz w:val="24"/>
          <w:szCs w:val="24"/>
        </w:rPr>
        <w:t xml:space="preserve">liczby wszczętych procedur rozpatrywania skarg oraz </w:t>
      </w:r>
      <w:r w:rsidR="002A775A">
        <w:rPr>
          <w:rFonts w:ascii="Times New Roman" w:hAnsi="Times New Roman" w:cs="Times New Roman"/>
          <w:sz w:val="24"/>
          <w:szCs w:val="24"/>
        </w:rPr>
        <w:t xml:space="preserve">innych </w:t>
      </w:r>
      <w:r w:rsidRPr="00A90CD7">
        <w:rPr>
          <w:rFonts w:ascii="Times New Roman" w:hAnsi="Times New Roman" w:cs="Times New Roman"/>
          <w:sz w:val="24"/>
          <w:szCs w:val="24"/>
        </w:rPr>
        <w:t xml:space="preserve">działań podjętych przez dostawcę usług hostingowych w ramach ustanowionego mechanizmu skargowego, </w:t>
      </w:r>
      <w:r w:rsidRPr="007B6DE2">
        <w:rPr>
          <w:rFonts w:ascii="Times New Roman" w:hAnsi="Times New Roman" w:cs="Times New Roman"/>
          <w:sz w:val="24"/>
          <w:szCs w:val="24"/>
        </w:rPr>
        <w:t xml:space="preserve">dostawcy usług hostingowych – na podstawie </w:t>
      </w:r>
      <w:r w:rsidRPr="00A90CD7">
        <w:rPr>
          <w:rFonts w:ascii="Times New Roman" w:hAnsi="Times New Roman" w:cs="Times New Roman"/>
          <w:b/>
          <w:sz w:val="24"/>
          <w:szCs w:val="24"/>
        </w:rPr>
        <w:t>art. 26</w:t>
      </w:r>
      <w:r w:rsidR="008F5975">
        <w:rPr>
          <w:rFonts w:ascii="Times New Roman" w:hAnsi="Times New Roman" w:cs="Times New Roman"/>
          <w:b/>
          <w:sz w:val="24"/>
          <w:szCs w:val="24"/>
        </w:rPr>
        <w:t>e</w:t>
      </w:r>
      <w:r w:rsidRPr="007B6DE2">
        <w:rPr>
          <w:rFonts w:ascii="Times New Roman" w:hAnsi="Times New Roman" w:cs="Times New Roman"/>
          <w:sz w:val="24"/>
          <w:szCs w:val="24"/>
        </w:rPr>
        <w:t xml:space="preserve"> ustawy – będą zobowiązani do cyklicznego przekazywania do Szefa ABW informacji, o których mowa w art. 21 ust. 1 lit.</w:t>
      </w:r>
      <w:r>
        <w:rPr>
          <w:rFonts w:ascii="Times New Roman" w:hAnsi="Times New Roman" w:cs="Times New Roman"/>
          <w:sz w:val="24"/>
          <w:szCs w:val="24"/>
        </w:rPr>
        <w:t xml:space="preserve"> b i</w:t>
      </w:r>
      <w:r w:rsidRPr="007B6D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7B6DE2">
        <w:rPr>
          <w:rFonts w:ascii="Times New Roman" w:hAnsi="Times New Roman" w:cs="Times New Roman"/>
          <w:sz w:val="24"/>
          <w:szCs w:val="24"/>
        </w:rPr>
        <w:t xml:space="preserve"> </w:t>
      </w:r>
      <w:r w:rsidRPr="007B6DE2">
        <w:rPr>
          <w:rFonts w:ascii="Times New Roman" w:hAnsi="Times New Roman" w:cs="Times New Roman"/>
          <w:sz w:val="24"/>
          <w:szCs w:val="24"/>
        </w:rPr>
        <w:lastRenderedPageBreak/>
        <w:t xml:space="preserve">rozporządzenia 2021/784. Dane te następnie będą zbiorczo przesyłane do wiadomości Komisji Europejskiej. </w:t>
      </w:r>
    </w:p>
    <w:p w14:paraId="5329E348" w14:textId="3EF9473D" w:rsidR="001912B7" w:rsidRPr="007B6DE2" w:rsidRDefault="001912B7" w:rsidP="0030306B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Projektowane art. 26f–26</w:t>
      </w:r>
      <w:r w:rsidR="00E95EFF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stanowią natomiast konsekwencję przepisów unijnych, które w art. 18 rozporządzenia 2021/784 zobowiązują państwa członkowskie do ustanowienia środków karnych mających zastosowanie w przypadku naruszeń tego rozporządzenia. </w:t>
      </w:r>
      <w:r w:rsidR="00DE3180">
        <w:rPr>
          <w:rFonts w:ascii="Times New Roman" w:hAnsi="Times New Roman" w:cs="Times New Roman"/>
          <w:sz w:val="24"/>
          <w:szCs w:val="24"/>
        </w:rPr>
        <w:t>Należy zauważyć, że przepis</w:t>
      </w:r>
      <w:r w:rsidR="00E95EFF">
        <w:rPr>
          <w:rFonts w:ascii="Times New Roman" w:hAnsi="Times New Roman" w:cs="Times New Roman"/>
          <w:sz w:val="24"/>
          <w:szCs w:val="24"/>
        </w:rPr>
        <w:t>y unijne</w:t>
      </w:r>
      <w:r w:rsidR="00DE3180">
        <w:rPr>
          <w:rFonts w:ascii="Times New Roman" w:hAnsi="Times New Roman" w:cs="Times New Roman"/>
          <w:sz w:val="24"/>
          <w:szCs w:val="24"/>
        </w:rPr>
        <w:t xml:space="preserve"> szczegółowo </w:t>
      </w:r>
      <w:r w:rsidR="00E95EFF">
        <w:rPr>
          <w:rFonts w:ascii="Times New Roman" w:hAnsi="Times New Roman" w:cs="Times New Roman"/>
          <w:sz w:val="24"/>
          <w:szCs w:val="24"/>
        </w:rPr>
        <w:t>wskazują</w:t>
      </w:r>
      <w:r w:rsidR="006B3403">
        <w:rPr>
          <w:rFonts w:ascii="Times New Roman" w:hAnsi="Times New Roman" w:cs="Times New Roman"/>
          <w:sz w:val="24"/>
          <w:szCs w:val="24"/>
        </w:rPr>
        <w:t xml:space="preserve"> zarówno</w:t>
      </w:r>
      <w:r w:rsidR="00341A1E">
        <w:rPr>
          <w:rFonts w:ascii="Times New Roman" w:hAnsi="Times New Roman" w:cs="Times New Roman"/>
          <w:sz w:val="24"/>
          <w:szCs w:val="24"/>
        </w:rPr>
        <w:t xml:space="preserve"> rodzaj</w:t>
      </w:r>
      <w:r w:rsidR="006B3403">
        <w:rPr>
          <w:rFonts w:ascii="Times New Roman" w:hAnsi="Times New Roman" w:cs="Times New Roman"/>
          <w:sz w:val="24"/>
          <w:szCs w:val="24"/>
        </w:rPr>
        <w:t xml:space="preserve"> narusze</w:t>
      </w:r>
      <w:r w:rsidR="00341A1E">
        <w:rPr>
          <w:rFonts w:ascii="Times New Roman" w:hAnsi="Times New Roman" w:cs="Times New Roman"/>
          <w:sz w:val="24"/>
          <w:szCs w:val="24"/>
        </w:rPr>
        <w:t>ń</w:t>
      </w:r>
      <w:r w:rsidR="006B3403">
        <w:rPr>
          <w:rFonts w:ascii="Times New Roman" w:hAnsi="Times New Roman" w:cs="Times New Roman"/>
          <w:sz w:val="24"/>
          <w:szCs w:val="24"/>
        </w:rPr>
        <w:t xml:space="preserve"> podlegając</w:t>
      </w:r>
      <w:r w:rsidR="00341A1E">
        <w:rPr>
          <w:rFonts w:ascii="Times New Roman" w:hAnsi="Times New Roman" w:cs="Times New Roman"/>
          <w:sz w:val="24"/>
          <w:szCs w:val="24"/>
        </w:rPr>
        <w:t>ych</w:t>
      </w:r>
      <w:r w:rsidR="006B3403">
        <w:rPr>
          <w:rFonts w:ascii="Times New Roman" w:hAnsi="Times New Roman" w:cs="Times New Roman"/>
          <w:sz w:val="24"/>
          <w:szCs w:val="24"/>
        </w:rPr>
        <w:t xml:space="preserve"> karze </w:t>
      </w:r>
      <w:r w:rsidR="00DE3180">
        <w:rPr>
          <w:rFonts w:ascii="Times New Roman" w:hAnsi="Times New Roman" w:cs="Times New Roman"/>
          <w:sz w:val="24"/>
          <w:szCs w:val="24"/>
        </w:rPr>
        <w:t>(art. 18 ust. 1)</w:t>
      </w:r>
      <w:r w:rsidR="006B3403">
        <w:rPr>
          <w:rFonts w:ascii="Times New Roman" w:hAnsi="Times New Roman" w:cs="Times New Roman"/>
          <w:sz w:val="24"/>
          <w:szCs w:val="24"/>
        </w:rPr>
        <w:t xml:space="preserve">, jak i okoliczności, które należy uwzględnić przy określeniu wysokości tej kary (art. 18 ust. 2 i 3). </w:t>
      </w:r>
    </w:p>
    <w:p w14:paraId="09012D5B" w14:textId="1B80AA18" w:rsidR="00131FF6" w:rsidRPr="007B6DE2" w:rsidRDefault="00131FF6" w:rsidP="0030306B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DE2">
        <w:rPr>
          <w:rFonts w:ascii="Times New Roman" w:hAnsi="Times New Roman" w:cs="Times New Roman"/>
          <w:sz w:val="24"/>
          <w:szCs w:val="24"/>
        </w:rPr>
        <w:t xml:space="preserve">W </w:t>
      </w:r>
      <w:r w:rsidR="007825A4">
        <w:rPr>
          <w:rFonts w:ascii="Times New Roman" w:hAnsi="Times New Roman" w:cs="Times New Roman"/>
          <w:sz w:val="24"/>
          <w:szCs w:val="24"/>
        </w:rPr>
        <w:t xml:space="preserve">związku z powyższym proponuje się w </w:t>
      </w:r>
      <w:r w:rsidRPr="00D33588">
        <w:rPr>
          <w:rFonts w:ascii="Times New Roman" w:hAnsi="Times New Roman" w:cs="Times New Roman"/>
          <w:b/>
          <w:sz w:val="24"/>
          <w:szCs w:val="24"/>
        </w:rPr>
        <w:t>art. 26</w:t>
      </w:r>
      <w:r w:rsidR="00EA6633" w:rsidRPr="00D33588">
        <w:rPr>
          <w:rFonts w:ascii="Times New Roman" w:hAnsi="Times New Roman" w:cs="Times New Roman"/>
          <w:b/>
          <w:sz w:val="24"/>
          <w:szCs w:val="24"/>
        </w:rPr>
        <w:t>f</w:t>
      </w:r>
      <w:r w:rsidR="00C701CE">
        <w:rPr>
          <w:rFonts w:ascii="Times New Roman" w:hAnsi="Times New Roman" w:cs="Times New Roman"/>
          <w:b/>
          <w:sz w:val="24"/>
          <w:szCs w:val="24"/>
        </w:rPr>
        <w:t xml:space="preserve"> ust. 1</w:t>
      </w:r>
      <w:r w:rsidRPr="007B6DE2">
        <w:rPr>
          <w:rFonts w:ascii="Times New Roman" w:hAnsi="Times New Roman" w:cs="Times New Roman"/>
          <w:sz w:val="24"/>
          <w:szCs w:val="24"/>
        </w:rPr>
        <w:t xml:space="preserve"> </w:t>
      </w:r>
      <w:r w:rsidR="00F75BBC">
        <w:rPr>
          <w:rFonts w:ascii="Times New Roman" w:hAnsi="Times New Roman" w:cs="Times New Roman"/>
          <w:sz w:val="24"/>
          <w:szCs w:val="24"/>
        </w:rPr>
        <w:t>bezpośrednie odesłanie do</w:t>
      </w:r>
      <w:r w:rsidR="00005F09">
        <w:rPr>
          <w:rFonts w:ascii="Times New Roman" w:hAnsi="Times New Roman" w:cs="Times New Roman"/>
          <w:sz w:val="24"/>
          <w:szCs w:val="24"/>
        </w:rPr>
        <w:t> </w:t>
      </w:r>
      <w:r w:rsidR="007825A4">
        <w:rPr>
          <w:rFonts w:ascii="Times New Roman" w:hAnsi="Times New Roman" w:cs="Times New Roman"/>
          <w:sz w:val="24"/>
          <w:szCs w:val="24"/>
        </w:rPr>
        <w:t>określonego w</w:t>
      </w:r>
      <w:r w:rsidR="0089511D">
        <w:rPr>
          <w:rFonts w:ascii="Times New Roman" w:hAnsi="Times New Roman" w:cs="Times New Roman"/>
          <w:sz w:val="24"/>
          <w:szCs w:val="24"/>
        </w:rPr>
        <w:t xml:space="preserve"> </w:t>
      </w:r>
      <w:r w:rsidR="00F75BBC">
        <w:rPr>
          <w:rFonts w:ascii="Times New Roman" w:hAnsi="Times New Roman" w:cs="Times New Roman"/>
          <w:sz w:val="24"/>
          <w:szCs w:val="24"/>
        </w:rPr>
        <w:t>art. 18</w:t>
      </w:r>
      <w:r w:rsidR="007825A4">
        <w:rPr>
          <w:rFonts w:ascii="Times New Roman" w:hAnsi="Times New Roman" w:cs="Times New Roman"/>
          <w:sz w:val="24"/>
          <w:szCs w:val="24"/>
        </w:rPr>
        <w:t xml:space="preserve"> ust. 1</w:t>
      </w:r>
      <w:r w:rsidR="00F75BBC">
        <w:rPr>
          <w:rFonts w:ascii="Times New Roman" w:hAnsi="Times New Roman" w:cs="Times New Roman"/>
          <w:sz w:val="24"/>
          <w:szCs w:val="24"/>
        </w:rPr>
        <w:t xml:space="preserve"> rozporządzenia</w:t>
      </w:r>
      <w:r w:rsidR="00C84C19">
        <w:rPr>
          <w:rFonts w:ascii="Times New Roman" w:hAnsi="Times New Roman" w:cs="Times New Roman"/>
          <w:sz w:val="24"/>
          <w:szCs w:val="24"/>
        </w:rPr>
        <w:t xml:space="preserve"> 2021/784</w:t>
      </w:r>
      <w:r w:rsidR="00F75BBC">
        <w:rPr>
          <w:rFonts w:ascii="Times New Roman" w:hAnsi="Times New Roman" w:cs="Times New Roman"/>
          <w:sz w:val="24"/>
          <w:szCs w:val="24"/>
        </w:rPr>
        <w:t xml:space="preserve"> katalog</w:t>
      </w:r>
      <w:r w:rsidR="007825A4">
        <w:rPr>
          <w:rFonts w:ascii="Times New Roman" w:hAnsi="Times New Roman" w:cs="Times New Roman"/>
          <w:sz w:val="24"/>
          <w:szCs w:val="24"/>
        </w:rPr>
        <w:t>u</w:t>
      </w:r>
      <w:r w:rsidR="00F75BBC">
        <w:rPr>
          <w:rFonts w:ascii="Times New Roman" w:hAnsi="Times New Roman" w:cs="Times New Roman"/>
          <w:sz w:val="24"/>
          <w:szCs w:val="24"/>
        </w:rPr>
        <w:t xml:space="preserve"> </w:t>
      </w:r>
      <w:r w:rsidR="0089511D">
        <w:rPr>
          <w:rFonts w:ascii="Times New Roman" w:hAnsi="Times New Roman" w:cs="Times New Roman"/>
          <w:sz w:val="24"/>
          <w:szCs w:val="24"/>
        </w:rPr>
        <w:t>przypadków naruszeń</w:t>
      </w:r>
      <w:r w:rsidR="007825A4">
        <w:rPr>
          <w:rFonts w:ascii="Times New Roman" w:hAnsi="Times New Roman" w:cs="Times New Roman"/>
          <w:sz w:val="24"/>
          <w:szCs w:val="24"/>
        </w:rPr>
        <w:t>, które będą sankcjonowane</w:t>
      </w:r>
      <w:r w:rsidR="0089511D">
        <w:rPr>
          <w:rFonts w:ascii="Times New Roman" w:hAnsi="Times New Roman" w:cs="Times New Roman"/>
          <w:sz w:val="24"/>
          <w:szCs w:val="24"/>
        </w:rPr>
        <w:t xml:space="preserve"> odpowiednimi karami. </w:t>
      </w:r>
      <w:r w:rsidR="007825A4">
        <w:rPr>
          <w:rFonts w:ascii="Times New Roman" w:hAnsi="Times New Roman" w:cs="Times New Roman"/>
          <w:sz w:val="24"/>
          <w:szCs w:val="24"/>
        </w:rPr>
        <w:t xml:space="preserve">Z kolei </w:t>
      </w:r>
      <w:r w:rsidR="00341A1E">
        <w:rPr>
          <w:rFonts w:ascii="Times New Roman" w:hAnsi="Times New Roman" w:cs="Times New Roman"/>
          <w:sz w:val="24"/>
          <w:szCs w:val="24"/>
        </w:rPr>
        <w:t xml:space="preserve">w </w:t>
      </w:r>
      <w:r w:rsidR="001A1103">
        <w:rPr>
          <w:rFonts w:ascii="Times New Roman" w:hAnsi="Times New Roman" w:cs="Times New Roman"/>
          <w:sz w:val="24"/>
          <w:szCs w:val="24"/>
        </w:rPr>
        <w:t>projektowanym</w:t>
      </w:r>
      <w:r w:rsidR="007825A4">
        <w:rPr>
          <w:rFonts w:ascii="Times New Roman" w:hAnsi="Times New Roman" w:cs="Times New Roman"/>
          <w:sz w:val="24"/>
          <w:szCs w:val="24"/>
        </w:rPr>
        <w:t xml:space="preserve"> art. 26f ust. 2 </w:t>
      </w:r>
      <w:r w:rsidR="00C701CE">
        <w:rPr>
          <w:rFonts w:ascii="Times New Roman" w:hAnsi="Times New Roman" w:cs="Times New Roman"/>
          <w:sz w:val="24"/>
          <w:szCs w:val="24"/>
        </w:rPr>
        <w:t xml:space="preserve">proponuje się </w:t>
      </w:r>
      <w:r w:rsidR="001912B7">
        <w:rPr>
          <w:rFonts w:ascii="Times New Roman" w:hAnsi="Times New Roman" w:cs="Times New Roman"/>
          <w:sz w:val="24"/>
          <w:szCs w:val="24"/>
        </w:rPr>
        <w:t>przyznanie Szefowi ABW uprawnienia do nakładania</w:t>
      </w:r>
      <w:r w:rsidRPr="007B6DE2">
        <w:rPr>
          <w:rFonts w:ascii="Times New Roman" w:hAnsi="Times New Roman" w:cs="Times New Roman"/>
          <w:sz w:val="24"/>
          <w:szCs w:val="24"/>
        </w:rPr>
        <w:t xml:space="preserve"> na dostawc</w:t>
      </w:r>
      <w:r w:rsidR="001912B7">
        <w:rPr>
          <w:rFonts w:ascii="Times New Roman" w:hAnsi="Times New Roman" w:cs="Times New Roman"/>
          <w:sz w:val="24"/>
          <w:szCs w:val="24"/>
        </w:rPr>
        <w:t>ów</w:t>
      </w:r>
      <w:r w:rsidRPr="007B6DE2">
        <w:rPr>
          <w:rFonts w:ascii="Times New Roman" w:hAnsi="Times New Roman" w:cs="Times New Roman"/>
          <w:sz w:val="24"/>
          <w:szCs w:val="24"/>
        </w:rPr>
        <w:t xml:space="preserve"> usług hostingowych</w:t>
      </w:r>
      <w:r w:rsidR="00383CEB">
        <w:rPr>
          <w:rFonts w:ascii="Times New Roman" w:hAnsi="Times New Roman" w:cs="Times New Roman"/>
          <w:sz w:val="24"/>
          <w:szCs w:val="24"/>
        </w:rPr>
        <w:t>,</w:t>
      </w:r>
      <w:r w:rsidRPr="007B6DE2">
        <w:rPr>
          <w:rFonts w:ascii="Times New Roman" w:hAnsi="Times New Roman" w:cs="Times New Roman"/>
          <w:sz w:val="24"/>
          <w:szCs w:val="24"/>
        </w:rPr>
        <w:t xml:space="preserve"> </w:t>
      </w:r>
      <w:r w:rsidR="00125612" w:rsidRPr="007B6DE2">
        <w:rPr>
          <w:rFonts w:ascii="Times New Roman" w:hAnsi="Times New Roman" w:cs="Times New Roman"/>
          <w:sz w:val="24"/>
          <w:szCs w:val="24"/>
        </w:rPr>
        <w:t>w</w:t>
      </w:r>
      <w:r w:rsidR="00005F09">
        <w:rPr>
          <w:rFonts w:ascii="Times New Roman" w:hAnsi="Times New Roman" w:cs="Times New Roman"/>
          <w:sz w:val="24"/>
          <w:szCs w:val="24"/>
        </w:rPr>
        <w:t> </w:t>
      </w:r>
      <w:r w:rsidR="008C76A8">
        <w:rPr>
          <w:rFonts w:ascii="Times New Roman" w:hAnsi="Times New Roman" w:cs="Times New Roman"/>
          <w:sz w:val="24"/>
          <w:szCs w:val="24"/>
        </w:rPr>
        <w:t>drodze decyzji administracyjnej</w:t>
      </w:r>
      <w:r w:rsidR="00383CEB">
        <w:rPr>
          <w:rFonts w:ascii="Times New Roman" w:hAnsi="Times New Roman" w:cs="Times New Roman"/>
          <w:sz w:val="24"/>
          <w:szCs w:val="24"/>
        </w:rPr>
        <w:t>,</w:t>
      </w:r>
      <w:r w:rsidRPr="007B6DE2">
        <w:rPr>
          <w:rFonts w:ascii="Times New Roman" w:hAnsi="Times New Roman" w:cs="Times New Roman"/>
          <w:sz w:val="24"/>
          <w:szCs w:val="24"/>
        </w:rPr>
        <w:t xml:space="preserve"> kar pieniężn</w:t>
      </w:r>
      <w:r w:rsidR="004128D8">
        <w:rPr>
          <w:rFonts w:ascii="Times New Roman" w:hAnsi="Times New Roman" w:cs="Times New Roman"/>
          <w:sz w:val="24"/>
          <w:szCs w:val="24"/>
        </w:rPr>
        <w:t>ych</w:t>
      </w:r>
      <w:r w:rsidRPr="007B6DE2">
        <w:rPr>
          <w:rFonts w:ascii="Times New Roman" w:hAnsi="Times New Roman" w:cs="Times New Roman"/>
          <w:sz w:val="24"/>
          <w:szCs w:val="24"/>
        </w:rPr>
        <w:t xml:space="preserve"> </w:t>
      </w:r>
      <w:r w:rsidR="00C701CE">
        <w:rPr>
          <w:rFonts w:ascii="Times New Roman" w:hAnsi="Times New Roman" w:cs="Times New Roman"/>
          <w:sz w:val="24"/>
          <w:szCs w:val="24"/>
        </w:rPr>
        <w:t xml:space="preserve">za popełnienie tych naruszeń. </w:t>
      </w:r>
      <w:r w:rsidR="00077FA0">
        <w:rPr>
          <w:rFonts w:ascii="Times New Roman" w:hAnsi="Times New Roman" w:cs="Times New Roman"/>
          <w:sz w:val="24"/>
          <w:szCs w:val="24"/>
        </w:rPr>
        <w:t>Przy nakładaniu kar będą brane pod uwagę</w:t>
      </w:r>
      <w:r w:rsidR="00107BFD">
        <w:rPr>
          <w:rFonts w:ascii="Times New Roman" w:hAnsi="Times New Roman" w:cs="Times New Roman"/>
          <w:sz w:val="24"/>
          <w:szCs w:val="24"/>
        </w:rPr>
        <w:t xml:space="preserve"> </w:t>
      </w:r>
      <w:r w:rsidR="00077FA0">
        <w:rPr>
          <w:rFonts w:ascii="Times New Roman" w:hAnsi="Times New Roman" w:cs="Times New Roman"/>
          <w:sz w:val="24"/>
          <w:szCs w:val="24"/>
        </w:rPr>
        <w:t>warunki</w:t>
      </w:r>
      <w:r w:rsidR="00125612" w:rsidRPr="007B6DE2">
        <w:rPr>
          <w:rFonts w:ascii="Times New Roman" w:hAnsi="Times New Roman" w:cs="Times New Roman"/>
          <w:sz w:val="24"/>
          <w:szCs w:val="24"/>
        </w:rPr>
        <w:t xml:space="preserve"> </w:t>
      </w:r>
      <w:r w:rsidR="00077FA0">
        <w:rPr>
          <w:rFonts w:ascii="Times New Roman" w:hAnsi="Times New Roman" w:cs="Times New Roman"/>
          <w:sz w:val="24"/>
          <w:szCs w:val="24"/>
        </w:rPr>
        <w:t>i</w:t>
      </w:r>
      <w:r w:rsidR="00107BFD">
        <w:rPr>
          <w:rFonts w:ascii="Times New Roman" w:hAnsi="Times New Roman" w:cs="Times New Roman"/>
          <w:sz w:val="24"/>
          <w:szCs w:val="24"/>
        </w:rPr>
        <w:t xml:space="preserve"> okoliczności </w:t>
      </w:r>
      <w:r w:rsidR="00077FA0">
        <w:rPr>
          <w:rFonts w:ascii="Times New Roman" w:hAnsi="Times New Roman" w:cs="Times New Roman"/>
          <w:sz w:val="24"/>
          <w:szCs w:val="24"/>
        </w:rPr>
        <w:t>określone</w:t>
      </w:r>
      <w:r w:rsidR="00125612" w:rsidRPr="007B6DE2">
        <w:rPr>
          <w:rFonts w:ascii="Times New Roman" w:hAnsi="Times New Roman" w:cs="Times New Roman"/>
          <w:sz w:val="24"/>
          <w:szCs w:val="24"/>
        </w:rPr>
        <w:t xml:space="preserve"> </w:t>
      </w:r>
      <w:r w:rsidR="002C6012">
        <w:rPr>
          <w:rFonts w:ascii="Times New Roman" w:hAnsi="Times New Roman" w:cs="Times New Roman"/>
          <w:sz w:val="24"/>
          <w:szCs w:val="24"/>
        </w:rPr>
        <w:t>w</w:t>
      </w:r>
      <w:r w:rsidR="00005F09">
        <w:rPr>
          <w:rFonts w:ascii="Times New Roman" w:hAnsi="Times New Roman" w:cs="Times New Roman"/>
          <w:sz w:val="24"/>
          <w:szCs w:val="24"/>
        </w:rPr>
        <w:t> </w:t>
      </w:r>
      <w:r w:rsidR="00906F8F">
        <w:rPr>
          <w:rFonts w:ascii="Times New Roman" w:hAnsi="Times New Roman" w:cs="Times New Roman"/>
          <w:sz w:val="24"/>
          <w:szCs w:val="24"/>
        </w:rPr>
        <w:t>art.</w:t>
      </w:r>
      <w:r w:rsidR="00005F09">
        <w:rPr>
          <w:rFonts w:ascii="Times New Roman" w:hAnsi="Times New Roman" w:cs="Times New Roman"/>
          <w:sz w:val="24"/>
          <w:szCs w:val="24"/>
        </w:rPr>
        <w:t> </w:t>
      </w:r>
      <w:r w:rsidR="00906F8F">
        <w:rPr>
          <w:rFonts w:ascii="Times New Roman" w:hAnsi="Times New Roman" w:cs="Times New Roman"/>
          <w:sz w:val="24"/>
          <w:szCs w:val="24"/>
        </w:rPr>
        <w:t>18 rozporządzenia</w:t>
      </w:r>
      <w:r w:rsidR="00906F8F" w:rsidRPr="007B6DE2">
        <w:rPr>
          <w:rFonts w:ascii="Times New Roman" w:hAnsi="Times New Roman" w:cs="Times New Roman"/>
          <w:sz w:val="24"/>
          <w:szCs w:val="24"/>
        </w:rPr>
        <w:t xml:space="preserve"> </w:t>
      </w:r>
      <w:r w:rsidRPr="007B6DE2">
        <w:rPr>
          <w:rFonts w:ascii="Times New Roman" w:hAnsi="Times New Roman" w:cs="Times New Roman"/>
          <w:sz w:val="24"/>
          <w:szCs w:val="24"/>
        </w:rPr>
        <w:t>2021/784 w wysokości do 4% całkowitych obrotów u</w:t>
      </w:r>
      <w:r w:rsidR="00C21BBA">
        <w:rPr>
          <w:rFonts w:ascii="Times New Roman" w:hAnsi="Times New Roman" w:cs="Times New Roman"/>
          <w:sz w:val="24"/>
          <w:szCs w:val="24"/>
        </w:rPr>
        <w:t>zyskanych przez tego dostawcę w </w:t>
      </w:r>
      <w:r w:rsidRPr="007B6DE2">
        <w:rPr>
          <w:rFonts w:ascii="Times New Roman" w:hAnsi="Times New Roman" w:cs="Times New Roman"/>
          <w:sz w:val="24"/>
          <w:szCs w:val="24"/>
        </w:rPr>
        <w:t xml:space="preserve">poprzednim roku obrotowym. </w:t>
      </w:r>
      <w:r w:rsidR="000534C9">
        <w:rPr>
          <w:rFonts w:ascii="Times New Roman" w:hAnsi="Times New Roman" w:cs="Times New Roman"/>
          <w:sz w:val="24"/>
          <w:szCs w:val="24"/>
        </w:rPr>
        <w:t xml:space="preserve">W </w:t>
      </w:r>
      <w:r w:rsidRPr="007B6DE2">
        <w:rPr>
          <w:rFonts w:ascii="Times New Roman" w:hAnsi="Times New Roman" w:cs="Times New Roman"/>
          <w:sz w:val="24"/>
          <w:szCs w:val="24"/>
        </w:rPr>
        <w:t xml:space="preserve">takiej wysokości </w:t>
      </w:r>
      <w:r w:rsidR="000534C9">
        <w:rPr>
          <w:rFonts w:ascii="Times New Roman" w:hAnsi="Times New Roman" w:cs="Times New Roman"/>
          <w:sz w:val="24"/>
          <w:szCs w:val="24"/>
        </w:rPr>
        <w:t xml:space="preserve">kara </w:t>
      </w:r>
      <w:r w:rsidRPr="007B6DE2">
        <w:rPr>
          <w:rFonts w:ascii="Times New Roman" w:hAnsi="Times New Roman" w:cs="Times New Roman"/>
          <w:sz w:val="24"/>
          <w:szCs w:val="24"/>
        </w:rPr>
        <w:t>będzie mogła zostać nałożona jednak wyłącznie w przypadku</w:t>
      </w:r>
      <w:r w:rsidR="00906F8F">
        <w:rPr>
          <w:rFonts w:ascii="Times New Roman" w:hAnsi="Times New Roman" w:cs="Times New Roman"/>
          <w:sz w:val="24"/>
          <w:szCs w:val="24"/>
        </w:rPr>
        <w:t>,</w:t>
      </w:r>
      <w:r w:rsidRPr="007B6DE2">
        <w:rPr>
          <w:rFonts w:ascii="Times New Roman" w:hAnsi="Times New Roman" w:cs="Times New Roman"/>
          <w:sz w:val="24"/>
          <w:szCs w:val="24"/>
        </w:rPr>
        <w:t xml:space="preserve"> gdy dostawca systematycznie lub uporczywie nie</w:t>
      </w:r>
      <w:r w:rsidR="00005F09">
        <w:rPr>
          <w:rFonts w:ascii="Times New Roman" w:hAnsi="Times New Roman" w:cs="Times New Roman"/>
          <w:sz w:val="24"/>
          <w:szCs w:val="24"/>
        </w:rPr>
        <w:t> </w:t>
      </w:r>
      <w:r w:rsidRPr="007B6DE2">
        <w:rPr>
          <w:rFonts w:ascii="Times New Roman" w:hAnsi="Times New Roman" w:cs="Times New Roman"/>
          <w:sz w:val="24"/>
          <w:szCs w:val="24"/>
        </w:rPr>
        <w:t xml:space="preserve">będzie wypełniał obowiązków w zakresie usuwania treści o charakterze terrorystycznym lub uniemożliwiania dostępu do nich. </w:t>
      </w:r>
    </w:p>
    <w:p w14:paraId="0D35BAA1" w14:textId="41BC7A55" w:rsidR="00F1527F" w:rsidRPr="007B6DE2" w:rsidRDefault="00A20689" w:rsidP="0030306B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DE2">
        <w:rPr>
          <w:rFonts w:ascii="Times New Roman" w:hAnsi="Times New Roman" w:cs="Times New Roman"/>
          <w:sz w:val="24"/>
          <w:szCs w:val="24"/>
        </w:rPr>
        <w:t xml:space="preserve">Zgodnie </w:t>
      </w:r>
      <w:r w:rsidR="00A01050">
        <w:rPr>
          <w:rFonts w:ascii="Times New Roman" w:hAnsi="Times New Roman" w:cs="Times New Roman"/>
          <w:sz w:val="24"/>
          <w:szCs w:val="24"/>
        </w:rPr>
        <w:t xml:space="preserve">bowiem </w:t>
      </w:r>
      <w:r w:rsidRPr="007B6DE2">
        <w:rPr>
          <w:rFonts w:ascii="Times New Roman" w:hAnsi="Times New Roman" w:cs="Times New Roman"/>
          <w:sz w:val="24"/>
          <w:szCs w:val="24"/>
        </w:rPr>
        <w:t>z unijnymi regulacjami w</w:t>
      </w:r>
      <w:r w:rsidR="00F1527F" w:rsidRPr="007B6DE2">
        <w:rPr>
          <w:rFonts w:ascii="Times New Roman" w:hAnsi="Times New Roman" w:cs="Times New Roman"/>
          <w:sz w:val="24"/>
          <w:szCs w:val="24"/>
        </w:rPr>
        <w:t xml:space="preserve">ysokość kar pieniężnych </w:t>
      </w:r>
      <w:r w:rsidR="00234676" w:rsidRPr="007B6DE2">
        <w:rPr>
          <w:rFonts w:ascii="Times New Roman" w:hAnsi="Times New Roman" w:cs="Times New Roman"/>
          <w:sz w:val="24"/>
          <w:szCs w:val="24"/>
        </w:rPr>
        <w:t xml:space="preserve">powinna być </w:t>
      </w:r>
      <w:r w:rsidR="00F1527F" w:rsidRPr="007B6DE2">
        <w:rPr>
          <w:rFonts w:ascii="Times New Roman" w:hAnsi="Times New Roman" w:cs="Times New Roman"/>
          <w:sz w:val="24"/>
          <w:szCs w:val="24"/>
        </w:rPr>
        <w:t>skuteczna, proporcjonalna i odstraszająca</w:t>
      </w:r>
      <w:r w:rsidR="00234676" w:rsidRPr="007B6DE2">
        <w:rPr>
          <w:rFonts w:ascii="Times New Roman" w:hAnsi="Times New Roman" w:cs="Times New Roman"/>
          <w:sz w:val="24"/>
          <w:szCs w:val="24"/>
        </w:rPr>
        <w:t xml:space="preserve"> </w:t>
      </w:r>
      <w:r w:rsidR="00F1527F" w:rsidRPr="007B6DE2">
        <w:rPr>
          <w:rFonts w:ascii="Times New Roman" w:hAnsi="Times New Roman" w:cs="Times New Roman"/>
          <w:sz w:val="24"/>
          <w:szCs w:val="24"/>
        </w:rPr>
        <w:t>w zależności od</w:t>
      </w:r>
      <w:r w:rsidR="001C789A" w:rsidRPr="007B6DE2">
        <w:rPr>
          <w:rFonts w:ascii="Times New Roman" w:hAnsi="Times New Roman" w:cs="Times New Roman"/>
          <w:sz w:val="24"/>
          <w:szCs w:val="24"/>
        </w:rPr>
        <w:t xml:space="preserve"> zaistniałych</w:t>
      </w:r>
      <w:r w:rsidR="00F1527F" w:rsidRPr="007B6DE2">
        <w:rPr>
          <w:rFonts w:ascii="Times New Roman" w:hAnsi="Times New Roman" w:cs="Times New Roman"/>
          <w:sz w:val="24"/>
          <w:szCs w:val="24"/>
        </w:rPr>
        <w:t xml:space="preserve"> okoliczności</w:t>
      </w:r>
      <w:r w:rsidRPr="007B6DE2">
        <w:rPr>
          <w:rFonts w:ascii="Times New Roman" w:hAnsi="Times New Roman" w:cs="Times New Roman"/>
          <w:sz w:val="24"/>
          <w:szCs w:val="24"/>
        </w:rPr>
        <w:t xml:space="preserve"> </w:t>
      </w:r>
      <w:r w:rsidR="0056204B" w:rsidRPr="007B6DE2">
        <w:rPr>
          <w:rFonts w:ascii="Times New Roman" w:hAnsi="Times New Roman" w:cs="Times New Roman"/>
          <w:sz w:val="24"/>
          <w:szCs w:val="24"/>
        </w:rPr>
        <w:t>analizowanych</w:t>
      </w:r>
      <w:r w:rsidR="001C789A" w:rsidRPr="007B6DE2">
        <w:rPr>
          <w:rFonts w:ascii="Times New Roman" w:hAnsi="Times New Roman" w:cs="Times New Roman"/>
          <w:sz w:val="24"/>
          <w:szCs w:val="24"/>
        </w:rPr>
        <w:t xml:space="preserve"> w każdym przypadku indywidualnie</w:t>
      </w:r>
      <w:r w:rsidR="00F1527F" w:rsidRPr="007B6DE2">
        <w:rPr>
          <w:rFonts w:ascii="Times New Roman" w:hAnsi="Times New Roman" w:cs="Times New Roman"/>
          <w:sz w:val="24"/>
          <w:szCs w:val="24"/>
        </w:rPr>
        <w:t xml:space="preserve">. </w:t>
      </w:r>
      <w:r w:rsidR="00FE5A6C">
        <w:rPr>
          <w:rFonts w:ascii="Times New Roman" w:hAnsi="Times New Roman" w:cs="Times New Roman"/>
          <w:sz w:val="24"/>
          <w:szCs w:val="24"/>
        </w:rPr>
        <w:t>Mając na uwadze powyższe</w:t>
      </w:r>
      <w:r w:rsidR="00383CEB">
        <w:rPr>
          <w:rFonts w:ascii="Times New Roman" w:hAnsi="Times New Roman" w:cs="Times New Roman"/>
          <w:sz w:val="24"/>
          <w:szCs w:val="24"/>
        </w:rPr>
        <w:t>,</w:t>
      </w:r>
      <w:r w:rsidR="00FE5A6C">
        <w:rPr>
          <w:rFonts w:ascii="Times New Roman" w:hAnsi="Times New Roman" w:cs="Times New Roman"/>
          <w:sz w:val="24"/>
          <w:szCs w:val="24"/>
        </w:rPr>
        <w:t xml:space="preserve"> </w:t>
      </w:r>
      <w:r w:rsidR="008C76A8">
        <w:rPr>
          <w:rFonts w:ascii="Times New Roman" w:hAnsi="Times New Roman" w:cs="Times New Roman"/>
          <w:sz w:val="24"/>
          <w:szCs w:val="24"/>
        </w:rPr>
        <w:t>organ właściwy,</w:t>
      </w:r>
      <w:r w:rsidR="00F1527F" w:rsidRPr="007B6DE2">
        <w:rPr>
          <w:rFonts w:ascii="Times New Roman" w:hAnsi="Times New Roman" w:cs="Times New Roman"/>
          <w:sz w:val="24"/>
          <w:szCs w:val="24"/>
        </w:rPr>
        <w:t xml:space="preserve"> ustalając wysokość kary, </w:t>
      </w:r>
      <w:r w:rsidR="008E61EF" w:rsidRPr="007B6DE2">
        <w:rPr>
          <w:rFonts w:ascii="Times New Roman" w:hAnsi="Times New Roman" w:cs="Times New Roman"/>
          <w:sz w:val="24"/>
          <w:szCs w:val="24"/>
        </w:rPr>
        <w:t>będzie</w:t>
      </w:r>
      <w:r w:rsidR="00F1527F" w:rsidRPr="007B6DE2">
        <w:rPr>
          <w:rFonts w:ascii="Times New Roman" w:hAnsi="Times New Roman" w:cs="Times New Roman"/>
          <w:sz w:val="24"/>
          <w:szCs w:val="24"/>
        </w:rPr>
        <w:t xml:space="preserve"> </w:t>
      </w:r>
      <w:r w:rsidR="002A1C86">
        <w:rPr>
          <w:rFonts w:ascii="Times New Roman" w:hAnsi="Times New Roman" w:cs="Times New Roman"/>
          <w:sz w:val="24"/>
          <w:szCs w:val="24"/>
        </w:rPr>
        <w:t>musiał wziąć</w:t>
      </w:r>
      <w:r w:rsidR="006D3045">
        <w:rPr>
          <w:rFonts w:ascii="Times New Roman" w:hAnsi="Times New Roman" w:cs="Times New Roman"/>
          <w:sz w:val="24"/>
          <w:szCs w:val="24"/>
        </w:rPr>
        <w:t xml:space="preserve"> pod</w:t>
      </w:r>
      <w:r w:rsidR="00B81AE1">
        <w:rPr>
          <w:rFonts w:ascii="Times New Roman" w:hAnsi="Times New Roman" w:cs="Times New Roman"/>
          <w:sz w:val="24"/>
          <w:szCs w:val="24"/>
        </w:rPr>
        <w:t xml:space="preserve"> </w:t>
      </w:r>
      <w:r w:rsidR="00F1527F" w:rsidRPr="007B6DE2">
        <w:rPr>
          <w:rFonts w:ascii="Times New Roman" w:hAnsi="Times New Roman" w:cs="Times New Roman"/>
          <w:sz w:val="24"/>
          <w:szCs w:val="24"/>
        </w:rPr>
        <w:t xml:space="preserve">uwagę </w:t>
      </w:r>
      <w:r w:rsidR="002A1C86">
        <w:rPr>
          <w:rFonts w:ascii="Times New Roman" w:hAnsi="Times New Roman" w:cs="Times New Roman"/>
          <w:sz w:val="24"/>
          <w:szCs w:val="24"/>
        </w:rPr>
        <w:t>szereg istotnych okoliczności, w tym</w:t>
      </w:r>
      <w:r w:rsidR="00FE5A6C">
        <w:rPr>
          <w:rFonts w:ascii="Times New Roman" w:hAnsi="Times New Roman" w:cs="Times New Roman"/>
          <w:sz w:val="24"/>
          <w:szCs w:val="24"/>
        </w:rPr>
        <w:t xml:space="preserve"> te określone w art. 18 ust. 2 rozporządzenia</w:t>
      </w:r>
      <w:r w:rsidR="00216D6B">
        <w:rPr>
          <w:rFonts w:ascii="Times New Roman" w:hAnsi="Times New Roman" w:cs="Times New Roman"/>
          <w:sz w:val="24"/>
          <w:szCs w:val="24"/>
        </w:rPr>
        <w:t xml:space="preserve"> </w:t>
      </w:r>
      <w:r w:rsidR="00216D6B" w:rsidRPr="00216D6B">
        <w:rPr>
          <w:rFonts w:ascii="Times New Roman" w:hAnsi="Times New Roman" w:cs="Times New Roman"/>
          <w:sz w:val="24"/>
          <w:szCs w:val="24"/>
        </w:rPr>
        <w:t>2021/784</w:t>
      </w:r>
      <w:r w:rsidR="00FE5A6C">
        <w:rPr>
          <w:rFonts w:ascii="Times New Roman" w:hAnsi="Times New Roman" w:cs="Times New Roman"/>
          <w:sz w:val="24"/>
          <w:szCs w:val="24"/>
        </w:rPr>
        <w:t>, tj.</w:t>
      </w:r>
      <w:r w:rsidR="002A1C86">
        <w:rPr>
          <w:rFonts w:ascii="Times New Roman" w:hAnsi="Times New Roman" w:cs="Times New Roman"/>
          <w:sz w:val="24"/>
          <w:szCs w:val="24"/>
        </w:rPr>
        <w:t>:</w:t>
      </w:r>
    </w:p>
    <w:p w14:paraId="6145594D" w14:textId="7C2EC7DF" w:rsidR="008E61EF" w:rsidRPr="00C21BBA" w:rsidRDefault="008E61EF" w:rsidP="0030306B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BBA">
        <w:rPr>
          <w:rFonts w:ascii="Times New Roman" w:hAnsi="Times New Roman" w:cs="Times New Roman"/>
          <w:sz w:val="24"/>
          <w:szCs w:val="24"/>
        </w:rPr>
        <w:t>charakter, wagę i czas trwania naruszenia</w:t>
      </w:r>
      <w:r w:rsidR="00E4483A">
        <w:rPr>
          <w:rFonts w:ascii="Times New Roman" w:hAnsi="Times New Roman" w:cs="Times New Roman"/>
          <w:sz w:val="24"/>
          <w:szCs w:val="24"/>
        </w:rPr>
        <w:t>,</w:t>
      </w:r>
    </w:p>
    <w:p w14:paraId="3C7FBC42" w14:textId="29B6B89D" w:rsidR="008E61EF" w:rsidRPr="00C21BBA" w:rsidRDefault="008E61EF" w:rsidP="0030306B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BBA">
        <w:rPr>
          <w:rFonts w:ascii="Times New Roman" w:hAnsi="Times New Roman" w:cs="Times New Roman"/>
          <w:sz w:val="24"/>
          <w:szCs w:val="24"/>
        </w:rPr>
        <w:t>umyślny lub wynikający z zaniedbania charakter naruszenia</w:t>
      </w:r>
      <w:r w:rsidR="00E4483A">
        <w:rPr>
          <w:rFonts w:ascii="Times New Roman" w:hAnsi="Times New Roman" w:cs="Times New Roman"/>
          <w:sz w:val="24"/>
          <w:szCs w:val="24"/>
        </w:rPr>
        <w:t>,</w:t>
      </w:r>
    </w:p>
    <w:p w14:paraId="0B660F4A" w14:textId="61D52996" w:rsidR="008E61EF" w:rsidRPr="00C21BBA" w:rsidRDefault="008E61EF" w:rsidP="0030306B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BBA">
        <w:rPr>
          <w:rFonts w:ascii="Times New Roman" w:hAnsi="Times New Roman" w:cs="Times New Roman"/>
          <w:sz w:val="24"/>
          <w:szCs w:val="24"/>
        </w:rPr>
        <w:t>wcześniejsze naruszenia popełnione przez dostawcę usług hostingowych</w:t>
      </w:r>
      <w:r w:rsidR="00E4483A">
        <w:rPr>
          <w:rFonts w:ascii="Times New Roman" w:hAnsi="Times New Roman" w:cs="Times New Roman"/>
          <w:sz w:val="24"/>
          <w:szCs w:val="24"/>
        </w:rPr>
        <w:t>,</w:t>
      </w:r>
    </w:p>
    <w:p w14:paraId="65653F28" w14:textId="49A9556E" w:rsidR="008E61EF" w:rsidRPr="00C21BBA" w:rsidRDefault="008E61EF" w:rsidP="0030306B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BBA">
        <w:rPr>
          <w:rFonts w:ascii="Times New Roman" w:hAnsi="Times New Roman" w:cs="Times New Roman"/>
          <w:sz w:val="24"/>
          <w:szCs w:val="24"/>
        </w:rPr>
        <w:t>kondycję finansową dostawcy usług hostingowych</w:t>
      </w:r>
      <w:r w:rsidR="00E4483A">
        <w:rPr>
          <w:rFonts w:ascii="Times New Roman" w:hAnsi="Times New Roman" w:cs="Times New Roman"/>
          <w:sz w:val="24"/>
          <w:szCs w:val="24"/>
        </w:rPr>
        <w:t>,</w:t>
      </w:r>
    </w:p>
    <w:p w14:paraId="7834C0FD" w14:textId="003F330F" w:rsidR="008E61EF" w:rsidRPr="00C21BBA" w:rsidRDefault="008E61EF" w:rsidP="0030306B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BBA">
        <w:rPr>
          <w:rFonts w:ascii="Times New Roman" w:hAnsi="Times New Roman" w:cs="Times New Roman"/>
          <w:sz w:val="24"/>
          <w:szCs w:val="24"/>
        </w:rPr>
        <w:t>poziom współpracy dostawcy usług hostingowych z właściwymi organami</w:t>
      </w:r>
      <w:r w:rsidR="00E4483A">
        <w:rPr>
          <w:rFonts w:ascii="Times New Roman" w:hAnsi="Times New Roman" w:cs="Times New Roman"/>
          <w:sz w:val="24"/>
          <w:szCs w:val="24"/>
        </w:rPr>
        <w:t>,</w:t>
      </w:r>
    </w:p>
    <w:p w14:paraId="1ADC937D" w14:textId="13966E9D" w:rsidR="008E61EF" w:rsidRPr="00C21BBA" w:rsidRDefault="008E61EF" w:rsidP="0030306B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BBA">
        <w:rPr>
          <w:rFonts w:ascii="Times New Roman" w:hAnsi="Times New Roman" w:cs="Times New Roman"/>
          <w:sz w:val="24"/>
          <w:szCs w:val="24"/>
        </w:rPr>
        <w:t>charakter i rozmiary dostawców usług hostingowych, w szczególności</w:t>
      </w:r>
      <w:r w:rsidR="00383CEB">
        <w:rPr>
          <w:rFonts w:ascii="Times New Roman" w:hAnsi="Times New Roman" w:cs="Times New Roman"/>
          <w:sz w:val="24"/>
          <w:szCs w:val="24"/>
        </w:rPr>
        <w:t>,</w:t>
      </w:r>
      <w:r w:rsidRPr="00C21BBA">
        <w:rPr>
          <w:rFonts w:ascii="Times New Roman" w:hAnsi="Times New Roman" w:cs="Times New Roman"/>
          <w:sz w:val="24"/>
          <w:szCs w:val="24"/>
        </w:rPr>
        <w:t xml:space="preserve"> czy jest on mikro-, małym lub średnim przedsiębiorstwem</w:t>
      </w:r>
      <w:r w:rsidR="00E4483A">
        <w:rPr>
          <w:rFonts w:ascii="Times New Roman" w:hAnsi="Times New Roman" w:cs="Times New Roman"/>
          <w:sz w:val="24"/>
          <w:szCs w:val="24"/>
        </w:rPr>
        <w:t>,</w:t>
      </w:r>
    </w:p>
    <w:p w14:paraId="1B12D357" w14:textId="77777777" w:rsidR="00B53770" w:rsidRDefault="008E61EF" w:rsidP="0030306B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BBA">
        <w:rPr>
          <w:rFonts w:ascii="Times New Roman" w:hAnsi="Times New Roman" w:cs="Times New Roman"/>
          <w:sz w:val="24"/>
          <w:szCs w:val="24"/>
        </w:rPr>
        <w:lastRenderedPageBreak/>
        <w:t>stopień winy dostawcy usług hostingowych, z uwzględnieniem podjętych przez niego środków technicznych i organizacyjnych w celu spełnienia wymogów niniejszego rozporządzenia.</w:t>
      </w:r>
    </w:p>
    <w:p w14:paraId="4DC5E135" w14:textId="1E6F49B3" w:rsidR="00267546" w:rsidRDefault="00267546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546">
        <w:rPr>
          <w:rFonts w:ascii="Times New Roman" w:hAnsi="Times New Roman" w:cs="Times New Roman"/>
          <w:sz w:val="24"/>
          <w:szCs w:val="24"/>
        </w:rPr>
        <w:t>Jednocześnie proponuje się, aby należności z tytułu kar pieniężnych stanowiły dochód budżetu państwa, a postępowania w tych sprawach były jednoinstancyjne.</w:t>
      </w:r>
    </w:p>
    <w:p w14:paraId="3C427B89" w14:textId="324AEAFD" w:rsidR="00D85944" w:rsidRDefault="00FE5A6C" w:rsidP="0030306B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Uzupełnieniem powyższ</w:t>
      </w:r>
      <w:r w:rsidR="00A02D83">
        <w:rPr>
          <w:rFonts w:ascii="Times New Roman" w:hAnsi="Times New Roman" w:cs="Times New Roman"/>
          <w:sz w:val="24"/>
          <w:szCs w:val="24"/>
        </w:rPr>
        <w:t>ej regulacji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59F3">
        <w:rPr>
          <w:rFonts w:ascii="Times New Roman" w:hAnsi="Times New Roman" w:cs="Times New Roman"/>
          <w:sz w:val="24"/>
          <w:szCs w:val="24"/>
        </w:rPr>
        <w:t xml:space="preserve">będą przepisy prawa krajowego, w tym </w:t>
      </w:r>
      <w:r w:rsidR="005B17E4">
        <w:rPr>
          <w:rFonts w:ascii="Times New Roman" w:hAnsi="Times New Roman" w:cs="Times New Roman"/>
          <w:sz w:val="24"/>
          <w:szCs w:val="24"/>
        </w:rPr>
        <w:t xml:space="preserve">projektowany </w:t>
      </w:r>
      <w:r w:rsidR="00931064" w:rsidRPr="00495E31">
        <w:rPr>
          <w:rFonts w:ascii="Times New Roman" w:hAnsi="Times New Roman" w:cs="Times New Roman"/>
          <w:b/>
          <w:sz w:val="24"/>
          <w:szCs w:val="24"/>
        </w:rPr>
        <w:t>art. 26</w:t>
      </w:r>
      <w:r w:rsidR="00D725C5" w:rsidRPr="00495E31">
        <w:rPr>
          <w:rFonts w:ascii="Times New Roman" w:hAnsi="Times New Roman" w:cs="Times New Roman"/>
          <w:b/>
          <w:sz w:val="24"/>
          <w:szCs w:val="24"/>
        </w:rPr>
        <w:t>g</w:t>
      </w:r>
      <w:r w:rsidR="00F14836" w:rsidRPr="007B6DE2">
        <w:rPr>
          <w:rFonts w:ascii="Times New Roman" w:hAnsi="Times New Roman" w:cs="Times New Roman"/>
          <w:sz w:val="24"/>
          <w:szCs w:val="24"/>
        </w:rPr>
        <w:t xml:space="preserve"> ustawy, </w:t>
      </w:r>
      <w:r w:rsidR="006E20F7">
        <w:rPr>
          <w:rFonts w:ascii="Times New Roman" w:hAnsi="Times New Roman" w:cs="Times New Roman"/>
          <w:sz w:val="24"/>
          <w:szCs w:val="24"/>
        </w:rPr>
        <w:t xml:space="preserve">w którym </w:t>
      </w:r>
      <w:r w:rsidR="005B17E4">
        <w:rPr>
          <w:rFonts w:ascii="Times New Roman" w:hAnsi="Times New Roman" w:cs="Times New Roman"/>
          <w:sz w:val="24"/>
          <w:szCs w:val="24"/>
        </w:rPr>
        <w:t>proponuje się</w:t>
      </w:r>
      <w:r w:rsidR="00906F8F">
        <w:rPr>
          <w:rFonts w:ascii="Times New Roman" w:hAnsi="Times New Roman" w:cs="Times New Roman"/>
          <w:sz w:val="24"/>
          <w:szCs w:val="24"/>
        </w:rPr>
        <w:t>,</w:t>
      </w:r>
      <w:r w:rsidR="005B17E4">
        <w:rPr>
          <w:rFonts w:ascii="Times New Roman" w:hAnsi="Times New Roman" w:cs="Times New Roman"/>
          <w:sz w:val="24"/>
          <w:szCs w:val="24"/>
        </w:rPr>
        <w:t xml:space="preserve"> aby </w:t>
      </w:r>
      <w:r w:rsidR="00F14836" w:rsidRPr="007B6DE2">
        <w:rPr>
          <w:rFonts w:ascii="Times New Roman" w:hAnsi="Times New Roman" w:cs="Times New Roman"/>
          <w:sz w:val="24"/>
          <w:szCs w:val="24"/>
        </w:rPr>
        <w:t>przy ustalaniu wysokości kary</w:t>
      </w:r>
      <w:r w:rsidR="00D461E9" w:rsidRPr="007B6DE2">
        <w:rPr>
          <w:rFonts w:ascii="Times New Roman" w:hAnsi="Times New Roman" w:cs="Times New Roman"/>
          <w:sz w:val="24"/>
          <w:szCs w:val="24"/>
        </w:rPr>
        <w:t xml:space="preserve"> Szef ABW</w:t>
      </w:r>
      <w:r w:rsidR="002E271A" w:rsidRPr="007B6DE2">
        <w:rPr>
          <w:rFonts w:ascii="Times New Roman" w:hAnsi="Times New Roman" w:cs="Times New Roman"/>
          <w:sz w:val="24"/>
          <w:szCs w:val="24"/>
        </w:rPr>
        <w:t xml:space="preserve"> </w:t>
      </w:r>
      <w:r w:rsidR="006E20F7">
        <w:rPr>
          <w:rFonts w:ascii="Times New Roman" w:hAnsi="Times New Roman" w:cs="Times New Roman"/>
          <w:sz w:val="24"/>
          <w:szCs w:val="24"/>
        </w:rPr>
        <w:t>miał możliwość</w:t>
      </w:r>
      <w:r w:rsidR="006E20F7" w:rsidRPr="007B6DE2">
        <w:rPr>
          <w:rFonts w:ascii="Times New Roman" w:hAnsi="Times New Roman" w:cs="Times New Roman"/>
          <w:sz w:val="24"/>
          <w:szCs w:val="24"/>
        </w:rPr>
        <w:t xml:space="preserve"> </w:t>
      </w:r>
      <w:r w:rsidR="00F1527F" w:rsidRPr="007B6DE2">
        <w:rPr>
          <w:rFonts w:ascii="Times New Roman" w:hAnsi="Times New Roman" w:cs="Times New Roman"/>
          <w:sz w:val="24"/>
          <w:szCs w:val="24"/>
        </w:rPr>
        <w:t>zwróc</w:t>
      </w:r>
      <w:r w:rsidR="00147DE7">
        <w:rPr>
          <w:rFonts w:ascii="Times New Roman" w:hAnsi="Times New Roman" w:cs="Times New Roman"/>
          <w:sz w:val="24"/>
          <w:szCs w:val="24"/>
        </w:rPr>
        <w:t>enia</w:t>
      </w:r>
      <w:r w:rsidR="00F1527F" w:rsidRPr="007B6DE2">
        <w:rPr>
          <w:rFonts w:ascii="Times New Roman" w:hAnsi="Times New Roman" w:cs="Times New Roman"/>
          <w:sz w:val="24"/>
          <w:szCs w:val="24"/>
        </w:rPr>
        <w:t xml:space="preserve"> się do </w:t>
      </w:r>
      <w:r w:rsidR="00931064" w:rsidRPr="007B6DE2">
        <w:rPr>
          <w:rFonts w:ascii="Times New Roman" w:hAnsi="Times New Roman" w:cs="Times New Roman"/>
          <w:sz w:val="24"/>
          <w:szCs w:val="24"/>
        </w:rPr>
        <w:t>dostawcy usług hostingowych</w:t>
      </w:r>
      <w:r w:rsidR="009C084D" w:rsidRPr="007B6DE2">
        <w:rPr>
          <w:rFonts w:ascii="Times New Roman" w:hAnsi="Times New Roman" w:cs="Times New Roman"/>
          <w:sz w:val="24"/>
          <w:szCs w:val="24"/>
        </w:rPr>
        <w:t>, wobec</w:t>
      </w:r>
      <w:r w:rsidR="00F1527F" w:rsidRPr="007B6DE2">
        <w:rPr>
          <w:rFonts w:ascii="Times New Roman" w:hAnsi="Times New Roman" w:cs="Times New Roman"/>
          <w:sz w:val="24"/>
          <w:szCs w:val="24"/>
        </w:rPr>
        <w:t xml:space="preserve"> którego prowadzone jest postępowanie w sprawie nałożenia kary </w:t>
      </w:r>
      <w:r w:rsidR="005B17E4">
        <w:rPr>
          <w:rFonts w:ascii="Times New Roman" w:hAnsi="Times New Roman" w:cs="Times New Roman"/>
          <w:sz w:val="24"/>
          <w:szCs w:val="24"/>
        </w:rPr>
        <w:t>pieniężnej</w:t>
      </w:r>
      <w:r w:rsidR="00D461E9" w:rsidRPr="007B6DE2">
        <w:rPr>
          <w:rFonts w:ascii="Times New Roman" w:hAnsi="Times New Roman" w:cs="Times New Roman"/>
          <w:sz w:val="24"/>
          <w:szCs w:val="24"/>
        </w:rPr>
        <w:t>,</w:t>
      </w:r>
      <w:r w:rsidR="00F1527F" w:rsidRPr="007B6DE2">
        <w:rPr>
          <w:rFonts w:ascii="Times New Roman" w:hAnsi="Times New Roman" w:cs="Times New Roman"/>
          <w:sz w:val="24"/>
          <w:szCs w:val="24"/>
        </w:rPr>
        <w:t xml:space="preserve"> o dostarczenie odpowiednich informacji. </w:t>
      </w:r>
      <w:r w:rsidR="00931064" w:rsidRPr="007B6DE2">
        <w:rPr>
          <w:rFonts w:ascii="Times New Roman" w:hAnsi="Times New Roman" w:cs="Times New Roman"/>
          <w:sz w:val="24"/>
          <w:szCs w:val="24"/>
        </w:rPr>
        <w:t xml:space="preserve">Dostawca będzie miał </w:t>
      </w:r>
      <w:r w:rsidR="00F1527F" w:rsidRPr="007B6DE2">
        <w:rPr>
          <w:rFonts w:ascii="Times New Roman" w:hAnsi="Times New Roman" w:cs="Times New Roman"/>
          <w:sz w:val="24"/>
          <w:szCs w:val="24"/>
        </w:rPr>
        <w:t xml:space="preserve">ustawowo 30 dni na dostarczenie </w:t>
      </w:r>
      <w:r w:rsidR="00A20689" w:rsidRPr="007B6DE2">
        <w:rPr>
          <w:rFonts w:ascii="Times New Roman" w:hAnsi="Times New Roman" w:cs="Times New Roman"/>
          <w:sz w:val="24"/>
          <w:szCs w:val="24"/>
        </w:rPr>
        <w:t>stosownej dokumentacji</w:t>
      </w:r>
      <w:r w:rsidR="00F1527F" w:rsidRPr="007B6DE2">
        <w:rPr>
          <w:rFonts w:ascii="Times New Roman" w:hAnsi="Times New Roman" w:cs="Times New Roman"/>
          <w:sz w:val="24"/>
          <w:szCs w:val="24"/>
        </w:rPr>
        <w:t xml:space="preserve">. W przypadku gdy </w:t>
      </w:r>
      <w:r w:rsidR="00931064" w:rsidRPr="007B6DE2">
        <w:rPr>
          <w:rFonts w:ascii="Times New Roman" w:hAnsi="Times New Roman" w:cs="Times New Roman"/>
          <w:sz w:val="24"/>
          <w:szCs w:val="24"/>
        </w:rPr>
        <w:t xml:space="preserve">w tym terminie </w:t>
      </w:r>
      <w:r w:rsidR="00F1527F" w:rsidRPr="007B6DE2">
        <w:rPr>
          <w:rFonts w:ascii="Times New Roman" w:hAnsi="Times New Roman" w:cs="Times New Roman"/>
          <w:sz w:val="24"/>
          <w:szCs w:val="24"/>
        </w:rPr>
        <w:t xml:space="preserve">nie poda żądanych informacji, </w:t>
      </w:r>
      <w:r w:rsidR="00931064" w:rsidRPr="007B6DE2">
        <w:rPr>
          <w:rFonts w:ascii="Times New Roman" w:hAnsi="Times New Roman" w:cs="Times New Roman"/>
          <w:sz w:val="24"/>
          <w:szCs w:val="24"/>
        </w:rPr>
        <w:t>Szef ABW</w:t>
      </w:r>
      <w:r w:rsidR="00F1527F" w:rsidRPr="007B6DE2">
        <w:rPr>
          <w:rFonts w:ascii="Times New Roman" w:hAnsi="Times New Roman" w:cs="Times New Roman"/>
          <w:sz w:val="24"/>
          <w:szCs w:val="24"/>
        </w:rPr>
        <w:t xml:space="preserve"> ustal</w:t>
      </w:r>
      <w:r w:rsidR="00931064" w:rsidRPr="007B6DE2">
        <w:rPr>
          <w:rFonts w:ascii="Times New Roman" w:hAnsi="Times New Roman" w:cs="Times New Roman"/>
          <w:sz w:val="24"/>
          <w:szCs w:val="24"/>
        </w:rPr>
        <w:t>i</w:t>
      </w:r>
      <w:r w:rsidR="00F1527F" w:rsidRPr="007B6DE2">
        <w:rPr>
          <w:rFonts w:ascii="Times New Roman" w:hAnsi="Times New Roman" w:cs="Times New Roman"/>
          <w:sz w:val="24"/>
          <w:szCs w:val="24"/>
        </w:rPr>
        <w:t xml:space="preserve"> podstawę wymiaru kary</w:t>
      </w:r>
      <w:r w:rsidR="00F91735" w:rsidRPr="007B6DE2">
        <w:rPr>
          <w:rFonts w:ascii="Times New Roman" w:hAnsi="Times New Roman" w:cs="Times New Roman"/>
          <w:sz w:val="24"/>
          <w:szCs w:val="24"/>
        </w:rPr>
        <w:t xml:space="preserve"> pieniężnej w sposób szacunkowy, biorąc pod uwagę </w:t>
      </w:r>
      <w:r w:rsidR="005B17E4">
        <w:rPr>
          <w:rFonts w:ascii="Times New Roman" w:hAnsi="Times New Roman" w:cs="Times New Roman"/>
          <w:sz w:val="24"/>
          <w:szCs w:val="24"/>
        </w:rPr>
        <w:t>ogólnie dostępne dane finansowe tego przedsiębiorcy</w:t>
      </w:r>
      <w:r w:rsidR="00F91735" w:rsidRPr="007B6DE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662D97" w14:textId="3ECA79E6" w:rsidR="006E20F7" w:rsidRDefault="00A02D83" w:rsidP="0030306B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Wskazać też należy, że projekt w zakresie </w:t>
      </w:r>
      <w:r w:rsidR="00706EAC">
        <w:rPr>
          <w:rFonts w:ascii="Times New Roman" w:hAnsi="Times New Roman" w:cs="Times New Roman"/>
          <w:sz w:val="24"/>
          <w:szCs w:val="24"/>
        </w:rPr>
        <w:t>nakładania kar nie przewiduje wyłączenia przepisów powszechnie obowiązujących</w:t>
      </w:r>
      <w:r w:rsidR="00906F8F">
        <w:rPr>
          <w:rFonts w:ascii="Times New Roman" w:hAnsi="Times New Roman" w:cs="Times New Roman"/>
          <w:sz w:val="24"/>
          <w:szCs w:val="24"/>
        </w:rPr>
        <w:t>,</w:t>
      </w:r>
      <w:r w:rsidR="00706EAC">
        <w:rPr>
          <w:rFonts w:ascii="Times New Roman" w:hAnsi="Times New Roman" w:cs="Times New Roman"/>
          <w:sz w:val="24"/>
          <w:szCs w:val="24"/>
        </w:rPr>
        <w:t xml:space="preserve"> czyli w tym przypadku </w:t>
      </w:r>
      <w:r w:rsidR="00906F8F" w:rsidRPr="0030306B">
        <w:rPr>
          <w:rFonts w:ascii="Times New Roman" w:hAnsi="Times New Roman" w:cs="Times New Roman"/>
          <w:iCs/>
          <w:sz w:val="24"/>
          <w:szCs w:val="24"/>
        </w:rPr>
        <w:t>K</w:t>
      </w:r>
      <w:r w:rsidR="00706EAC" w:rsidRPr="0030306B">
        <w:rPr>
          <w:rFonts w:ascii="Times New Roman" w:hAnsi="Times New Roman" w:cs="Times New Roman"/>
          <w:iCs/>
          <w:sz w:val="24"/>
          <w:szCs w:val="24"/>
        </w:rPr>
        <w:t>odeksu postępowania administracyjnego</w:t>
      </w:r>
      <w:r w:rsidR="00706EAC" w:rsidRPr="00383CE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706EAC">
        <w:rPr>
          <w:rFonts w:ascii="Times New Roman" w:hAnsi="Times New Roman" w:cs="Times New Roman"/>
          <w:sz w:val="24"/>
          <w:szCs w:val="24"/>
        </w:rPr>
        <w:t>a zatem</w:t>
      </w:r>
      <w:r w:rsidR="00383CEB">
        <w:rPr>
          <w:rFonts w:ascii="Times New Roman" w:hAnsi="Times New Roman" w:cs="Times New Roman"/>
          <w:sz w:val="24"/>
          <w:szCs w:val="24"/>
        </w:rPr>
        <w:t>,</w:t>
      </w:r>
      <w:r w:rsidR="00706EAC">
        <w:rPr>
          <w:rFonts w:ascii="Times New Roman" w:hAnsi="Times New Roman" w:cs="Times New Roman"/>
          <w:sz w:val="24"/>
          <w:szCs w:val="24"/>
        </w:rPr>
        <w:t xml:space="preserve"> wymierzając karę</w:t>
      </w:r>
      <w:r w:rsidR="00383CEB">
        <w:rPr>
          <w:rFonts w:ascii="Times New Roman" w:hAnsi="Times New Roman" w:cs="Times New Roman"/>
          <w:sz w:val="24"/>
          <w:szCs w:val="24"/>
        </w:rPr>
        <w:t>,</w:t>
      </w:r>
      <w:r w:rsidR="00706EAC">
        <w:rPr>
          <w:rFonts w:ascii="Times New Roman" w:hAnsi="Times New Roman" w:cs="Times New Roman"/>
          <w:sz w:val="24"/>
          <w:szCs w:val="24"/>
        </w:rPr>
        <w:t xml:space="preserve"> </w:t>
      </w:r>
      <w:r w:rsidR="009E59D1">
        <w:rPr>
          <w:rFonts w:ascii="Times New Roman" w:hAnsi="Times New Roman" w:cs="Times New Roman"/>
          <w:sz w:val="24"/>
          <w:szCs w:val="24"/>
        </w:rPr>
        <w:t>organ będzie miał możliwość skorzystania z</w:t>
      </w:r>
      <w:r w:rsidR="0056036E">
        <w:rPr>
          <w:rFonts w:ascii="Times New Roman" w:hAnsi="Times New Roman" w:cs="Times New Roman"/>
          <w:sz w:val="24"/>
          <w:szCs w:val="24"/>
        </w:rPr>
        <w:t> </w:t>
      </w:r>
      <w:r w:rsidR="009E59D1">
        <w:rPr>
          <w:rFonts w:ascii="Times New Roman" w:hAnsi="Times New Roman" w:cs="Times New Roman"/>
          <w:sz w:val="24"/>
          <w:szCs w:val="24"/>
        </w:rPr>
        <w:t xml:space="preserve">narzędzi łagodzących </w:t>
      </w:r>
      <w:r w:rsidR="0044406F">
        <w:rPr>
          <w:rFonts w:ascii="Times New Roman" w:hAnsi="Times New Roman" w:cs="Times New Roman"/>
          <w:sz w:val="24"/>
          <w:szCs w:val="24"/>
        </w:rPr>
        <w:t>jej ostateczny wymiar,</w:t>
      </w:r>
      <w:r w:rsidR="009E59D1">
        <w:rPr>
          <w:rFonts w:ascii="Times New Roman" w:hAnsi="Times New Roman" w:cs="Times New Roman"/>
          <w:sz w:val="24"/>
          <w:szCs w:val="24"/>
        </w:rPr>
        <w:t xml:space="preserve"> </w:t>
      </w:r>
      <w:r w:rsidR="009E59D1" w:rsidRPr="009E59D1">
        <w:rPr>
          <w:rFonts w:ascii="Times New Roman" w:hAnsi="Times New Roman" w:cs="Times New Roman"/>
          <w:sz w:val="24"/>
          <w:szCs w:val="24"/>
        </w:rPr>
        <w:t xml:space="preserve">tj. np. </w:t>
      </w:r>
      <w:r w:rsidR="0044406F">
        <w:rPr>
          <w:rFonts w:ascii="Times New Roman" w:hAnsi="Times New Roman" w:cs="Times New Roman"/>
          <w:sz w:val="24"/>
          <w:szCs w:val="24"/>
        </w:rPr>
        <w:t>z instytucji</w:t>
      </w:r>
      <w:r w:rsidR="009E59D1" w:rsidRPr="009E59D1">
        <w:rPr>
          <w:rFonts w:ascii="Times New Roman" w:hAnsi="Times New Roman" w:cs="Times New Roman"/>
          <w:sz w:val="24"/>
          <w:szCs w:val="24"/>
        </w:rPr>
        <w:t xml:space="preserve"> odroczenia albo rozłożenia na raty </w:t>
      </w:r>
      <w:r w:rsidR="009E59D1">
        <w:rPr>
          <w:rFonts w:ascii="Times New Roman" w:hAnsi="Times New Roman" w:cs="Times New Roman"/>
          <w:sz w:val="24"/>
          <w:szCs w:val="24"/>
        </w:rPr>
        <w:t xml:space="preserve">stosownie do popełnionego naruszenia oraz innych </w:t>
      </w:r>
      <w:r w:rsidR="00906F8F">
        <w:rPr>
          <w:rFonts w:ascii="Times New Roman" w:hAnsi="Times New Roman" w:cs="Times New Roman"/>
          <w:sz w:val="24"/>
          <w:szCs w:val="24"/>
        </w:rPr>
        <w:t>możliwości</w:t>
      </w:r>
      <w:r w:rsidR="009E59D1">
        <w:rPr>
          <w:rFonts w:ascii="Times New Roman" w:hAnsi="Times New Roman" w:cs="Times New Roman"/>
          <w:sz w:val="24"/>
          <w:szCs w:val="24"/>
        </w:rPr>
        <w:t xml:space="preserve"> określonych przepisami</w:t>
      </w:r>
      <w:r w:rsidR="00253C39">
        <w:rPr>
          <w:rFonts w:ascii="Times New Roman" w:hAnsi="Times New Roman" w:cs="Times New Roman"/>
          <w:sz w:val="24"/>
          <w:szCs w:val="24"/>
        </w:rPr>
        <w:t xml:space="preserve"> (art. 189k k.p.a.)</w:t>
      </w:r>
      <w:r w:rsidR="009E59D1">
        <w:rPr>
          <w:rFonts w:ascii="Times New Roman" w:hAnsi="Times New Roman" w:cs="Times New Roman"/>
          <w:sz w:val="24"/>
          <w:szCs w:val="24"/>
        </w:rPr>
        <w:t>. Dodatkowo podkreślenia wymaga, że chociaż projektodawca założył ustanowienie wyłącznie systemu kar pieniężnych</w:t>
      </w:r>
      <w:r w:rsidR="00906F8F">
        <w:rPr>
          <w:rFonts w:ascii="Times New Roman" w:hAnsi="Times New Roman" w:cs="Times New Roman"/>
          <w:sz w:val="24"/>
          <w:szCs w:val="24"/>
        </w:rPr>
        <w:t>,</w:t>
      </w:r>
      <w:r w:rsidR="009E59D1">
        <w:rPr>
          <w:rFonts w:ascii="Times New Roman" w:hAnsi="Times New Roman" w:cs="Times New Roman"/>
          <w:sz w:val="24"/>
          <w:szCs w:val="24"/>
        </w:rPr>
        <w:t xml:space="preserve"> to jednak</w:t>
      </w:r>
      <w:r w:rsidR="00253C39">
        <w:rPr>
          <w:rFonts w:ascii="Times New Roman" w:hAnsi="Times New Roman" w:cs="Times New Roman"/>
          <w:sz w:val="24"/>
          <w:szCs w:val="24"/>
        </w:rPr>
        <w:t xml:space="preserve"> </w:t>
      </w:r>
      <w:r w:rsidR="0044406F">
        <w:rPr>
          <w:rFonts w:ascii="Times New Roman" w:hAnsi="Times New Roman" w:cs="Times New Roman"/>
          <w:sz w:val="24"/>
          <w:szCs w:val="24"/>
        </w:rPr>
        <w:t>zasada proporcjonalności zostanie zachowana</w:t>
      </w:r>
      <w:r w:rsidR="008751ED">
        <w:rPr>
          <w:rFonts w:ascii="Times New Roman" w:hAnsi="Times New Roman" w:cs="Times New Roman"/>
          <w:sz w:val="24"/>
          <w:szCs w:val="24"/>
        </w:rPr>
        <w:t xml:space="preserve"> również</w:t>
      </w:r>
      <w:r w:rsidR="0044406F">
        <w:rPr>
          <w:rFonts w:ascii="Times New Roman" w:hAnsi="Times New Roman" w:cs="Times New Roman"/>
          <w:sz w:val="24"/>
          <w:szCs w:val="24"/>
        </w:rPr>
        <w:t xml:space="preserve"> dzięki możliwości zastosowani</w:t>
      </w:r>
      <w:r w:rsidR="008751ED">
        <w:rPr>
          <w:rFonts w:ascii="Times New Roman" w:hAnsi="Times New Roman" w:cs="Times New Roman"/>
          <w:sz w:val="24"/>
          <w:szCs w:val="24"/>
        </w:rPr>
        <w:t>a przez organ</w:t>
      </w:r>
      <w:r w:rsidR="0044406F">
        <w:rPr>
          <w:rFonts w:ascii="Times New Roman" w:hAnsi="Times New Roman" w:cs="Times New Roman"/>
          <w:sz w:val="24"/>
          <w:szCs w:val="24"/>
        </w:rPr>
        <w:t xml:space="preserve"> przepisów pozwalających na </w:t>
      </w:r>
      <w:r w:rsidR="00253C39">
        <w:rPr>
          <w:rFonts w:ascii="Times New Roman" w:hAnsi="Times New Roman" w:cs="Times New Roman"/>
          <w:sz w:val="24"/>
          <w:szCs w:val="24"/>
        </w:rPr>
        <w:t>odstąpieni</w:t>
      </w:r>
      <w:r w:rsidR="0044406F">
        <w:rPr>
          <w:rFonts w:ascii="Times New Roman" w:hAnsi="Times New Roman" w:cs="Times New Roman"/>
          <w:sz w:val="24"/>
          <w:szCs w:val="24"/>
        </w:rPr>
        <w:t xml:space="preserve">e </w:t>
      </w:r>
      <w:r w:rsidR="00253C39">
        <w:rPr>
          <w:rFonts w:ascii="Times New Roman" w:hAnsi="Times New Roman" w:cs="Times New Roman"/>
          <w:sz w:val="24"/>
          <w:szCs w:val="24"/>
        </w:rPr>
        <w:t xml:space="preserve">od kary pieniężnej na rzecz </w:t>
      </w:r>
      <w:r w:rsidR="0044406F">
        <w:rPr>
          <w:rFonts w:ascii="Times New Roman" w:hAnsi="Times New Roman" w:cs="Times New Roman"/>
          <w:sz w:val="24"/>
          <w:szCs w:val="24"/>
        </w:rPr>
        <w:t>lżejszej formy ukarania</w:t>
      </w:r>
      <w:r w:rsidR="00906F8F">
        <w:rPr>
          <w:rFonts w:ascii="Times New Roman" w:hAnsi="Times New Roman" w:cs="Times New Roman"/>
          <w:sz w:val="24"/>
          <w:szCs w:val="24"/>
        </w:rPr>
        <w:t>,</w:t>
      </w:r>
      <w:r w:rsidR="0044406F">
        <w:rPr>
          <w:rFonts w:ascii="Times New Roman" w:hAnsi="Times New Roman" w:cs="Times New Roman"/>
          <w:sz w:val="24"/>
          <w:szCs w:val="24"/>
        </w:rPr>
        <w:t xml:space="preserve"> np. pouczenia, przy założeniu zaistnienia </w:t>
      </w:r>
      <w:r w:rsidR="00253C39">
        <w:rPr>
          <w:rFonts w:ascii="Times New Roman" w:hAnsi="Times New Roman" w:cs="Times New Roman"/>
          <w:sz w:val="24"/>
          <w:szCs w:val="24"/>
        </w:rPr>
        <w:t>ku temu</w:t>
      </w:r>
      <w:r w:rsidR="0044406F">
        <w:rPr>
          <w:rFonts w:ascii="Times New Roman" w:hAnsi="Times New Roman" w:cs="Times New Roman"/>
          <w:sz w:val="24"/>
          <w:szCs w:val="24"/>
        </w:rPr>
        <w:t xml:space="preserve"> określonych prawem przesłanek – </w:t>
      </w:r>
      <w:r w:rsidR="00906F8F" w:rsidRPr="0030306B">
        <w:rPr>
          <w:rFonts w:ascii="Times New Roman" w:hAnsi="Times New Roman" w:cs="Times New Roman"/>
          <w:i/>
          <w:iCs/>
          <w:sz w:val="24"/>
          <w:szCs w:val="24"/>
        </w:rPr>
        <w:t xml:space="preserve">vide </w:t>
      </w:r>
      <w:r w:rsidR="0044406F">
        <w:rPr>
          <w:rFonts w:ascii="Times New Roman" w:hAnsi="Times New Roman" w:cs="Times New Roman"/>
          <w:sz w:val="24"/>
          <w:szCs w:val="24"/>
        </w:rPr>
        <w:t>art. 189f k.p.a.</w:t>
      </w:r>
    </w:p>
    <w:p w14:paraId="1B525F39" w14:textId="6A2D61BE" w:rsidR="008C76A8" w:rsidRDefault="001758F6" w:rsidP="0030306B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DE2">
        <w:rPr>
          <w:rFonts w:ascii="Times New Roman" w:hAnsi="Times New Roman" w:cs="Times New Roman"/>
          <w:sz w:val="24"/>
          <w:szCs w:val="24"/>
        </w:rPr>
        <w:t>Natomiast</w:t>
      </w:r>
      <w:r w:rsidR="008A61ED" w:rsidRPr="007B6DE2">
        <w:rPr>
          <w:rFonts w:ascii="Times New Roman" w:hAnsi="Times New Roman" w:cs="Times New Roman"/>
          <w:sz w:val="24"/>
          <w:szCs w:val="24"/>
        </w:rPr>
        <w:t xml:space="preserve"> </w:t>
      </w:r>
      <w:r w:rsidR="00C743AD" w:rsidRPr="007B6DE2">
        <w:rPr>
          <w:rFonts w:ascii="Times New Roman" w:hAnsi="Times New Roman" w:cs="Times New Roman"/>
          <w:sz w:val="24"/>
          <w:szCs w:val="24"/>
        </w:rPr>
        <w:t>w</w:t>
      </w:r>
      <w:r w:rsidRPr="007B6DE2">
        <w:rPr>
          <w:rFonts w:ascii="Times New Roman" w:hAnsi="Times New Roman" w:cs="Times New Roman"/>
          <w:sz w:val="24"/>
          <w:szCs w:val="24"/>
        </w:rPr>
        <w:t xml:space="preserve"> </w:t>
      </w:r>
      <w:r w:rsidRPr="008C76A8">
        <w:rPr>
          <w:rFonts w:ascii="Times New Roman" w:hAnsi="Times New Roman" w:cs="Times New Roman"/>
          <w:b/>
          <w:sz w:val="24"/>
          <w:szCs w:val="24"/>
        </w:rPr>
        <w:t>art. 26</w:t>
      </w:r>
      <w:r w:rsidR="007260D0" w:rsidRPr="008C76A8">
        <w:rPr>
          <w:rFonts w:ascii="Times New Roman" w:hAnsi="Times New Roman" w:cs="Times New Roman"/>
          <w:b/>
          <w:sz w:val="24"/>
          <w:szCs w:val="24"/>
        </w:rPr>
        <w:t>h</w:t>
      </w:r>
      <w:r w:rsidRPr="008C76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43AD" w:rsidRPr="007B6DE2">
        <w:rPr>
          <w:rFonts w:ascii="Times New Roman" w:hAnsi="Times New Roman" w:cs="Times New Roman"/>
          <w:sz w:val="24"/>
          <w:szCs w:val="24"/>
        </w:rPr>
        <w:t xml:space="preserve">przewiduje się uregulowanie </w:t>
      </w:r>
      <w:r w:rsidR="00DE5F19">
        <w:rPr>
          <w:rFonts w:ascii="Times New Roman" w:hAnsi="Times New Roman" w:cs="Times New Roman"/>
          <w:sz w:val="24"/>
          <w:szCs w:val="24"/>
        </w:rPr>
        <w:t>terminu</w:t>
      </w:r>
      <w:r w:rsidR="00C743AD" w:rsidRPr="007B6DE2">
        <w:rPr>
          <w:rFonts w:ascii="Times New Roman" w:hAnsi="Times New Roman" w:cs="Times New Roman"/>
          <w:sz w:val="24"/>
          <w:szCs w:val="24"/>
        </w:rPr>
        <w:t xml:space="preserve"> </w:t>
      </w:r>
      <w:r w:rsidR="00557884">
        <w:rPr>
          <w:rFonts w:ascii="Times New Roman" w:hAnsi="Times New Roman" w:cs="Times New Roman"/>
          <w:sz w:val="24"/>
          <w:szCs w:val="24"/>
        </w:rPr>
        <w:t xml:space="preserve">płatności </w:t>
      </w:r>
      <w:r w:rsidR="00C4089F" w:rsidRPr="007B6DE2">
        <w:rPr>
          <w:rFonts w:ascii="Times New Roman" w:hAnsi="Times New Roman" w:cs="Times New Roman"/>
          <w:sz w:val="24"/>
          <w:szCs w:val="24"/>
        </w:rPr>
        <w:t xml:space="preserve">administracyjnych kar pieniężnych. </w:t>
      </w:r>
    </w:p>
    <w:p w14:paraId="10865270" w14:textId="55B60013" w:rsidR="002E255D" w:rsidRDefault="002E255D" w:rsidP="0030306B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7B6DE2">
        <w:rPr>
          <w:rFonts w:ascii="Times New Roman" w:hAnsi="Times New Roman" w:cs="Times New Roman"/>
          <w:sz w:val="24"/>
          <w:szCs w:val="24"/>
        </w:rPr>
        <w:t>odani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B6DE2">
        <w:rPr>
          <w:rFonts w:ascii="Times New Roman" w:hAnsi="Times New Roman" w:cs="Times New Roman"/>
          <w:sz w:val="24"/>
          <w:szCs w:val="24"/>
        </w:rPr>
        <w:t xml:space="preserve"> rozdziału 5a w ustawie </w:t>
      </w:r>
      <w:r w:rsidRPr="0030306B">
        <w:rPr>
          <w:rFonts w:ascii="Times New Roman" w:hAnsi="Times New Roman" w:cs="Times New Roman"/>
          <w:iCs/>
          <w:sz w:val="24"/>
          <w:szCs w:val="24"/>
        </w:rPr>
        <w:t>o działaniach antyterrorystycznych</w:t>
      </w:r>
      <w:r w:rsidRPr="007B6D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wymaga modyfikacji </w:t>
      </w:r>
      <w:r w:rsidRPr="007B6DE2">
        <w:rPr>
          <w:rFonts w:ascii="Times New Roman" w:hAnsi="Times New Roman" w:cs="Times New Roman"/>
          <w:sz w:val="24"/>
          <w:szCs w:val="24"/>
        </w:rPr>
        <w:t xml:space="preserve">dotychczasowych przepisów odnoszących się do kwestii zarządzania blokady dostępności w </w:t>
      </w:r>
      <w:proofErr w:type="spellStart"/>
      <w:r w:rsidRPr="007B6DE2">
        <w:rPr>
          <w:rFonts w:ascii="Times New Roman" w:hAnsi="Times New Roman" w:cs="Times New Roman"/>
          <w:sz w:val="24"/>
          <w:szCs w:val="24"/>
        </w:rPr>
        <w:t>internecie</w:t>
      </w:r>
      <w:proofErr w:type="spellEnd"/>
      <w:r w:rsidRPr="007B6DE2">
        <w:rPr>
          <w:rFonts w:ascii="Times New Roman" w:hAnsi="Times New Roman" w:cs="Times New Roman"/>
          <w:sz w:val="24"/>
          <w:szCs w:val="24"/>
        </w:rPr>
        <w:t xml:space="preserve">. W związku z tym </w:t>
      </w:r>
      <w:r>
        <w:rPr>
          <w:rFonts w:ascii="Times New Roman" w:hAnsi="Times New Roman" w:cs="Times New Roman"/>
          <w:sz w:val="24"/>
          <w:szCs w:val="24"/>
        </w:rPr>
        <w:t xml:space="preserve">w art. 2 niniejszego projektu </w:t>
      </w:r>
      <w:r w:rsidRPr="007B6DE2">
        <w:rPr>
          <w:rFonts w:ascii="Times New Roman" w:hAnsi="Times New Roman" w:cs="Times New Roman"/>
          <w:sz w:val="24"/>
          <w:szCs w:val="24"/>
        </w:rPr>
        <w:t xml:space="preserve">proponuje się </w:t>
      </w:r>
      <w:r>
        <w:rPr>
          <w:rFonts w:ascii="Times New Roman" w:hAnsi="Times New Roman" w:cs="Times New Roman"/>
          <w:sz w:val="24"/>
          <w:szCs w:val="24"/>
        </w:rPr>
        <w:t>wprowadzenie stosownych zmian do obowiązującego</w:t>
      </w:r>
      <w:r w:rsidRPr="007B6DE2">
        <w:rPr>
          <w:rFonts w:ascii="Times New Roman" w:hAnsi="Times New Roman" w:cs="Times New Roman"/>
          <w:sz w:val="24"/>
          <w:szCs w:val="24"/>
        </w:rPr>
        <w:t xml:space="preserve"> </w:t>
      </w:r>
      <w:r w:rsidRPr="006B6302">
        <w:rPr>
          <w:rFonts w:ascii="Times New Roman" w:hAnsi="Times New Roman" w:cs="Times New Roman"/>
          <w:b/>
          <w:sz w:val="24"/>
          <w:szCs w:val="24"/>
        </w:rPr>
        <w:t>art. 32c</w:t>
      </w:r>
      <w:r w:rsidRPr="007B6DE2">
        <w:rPr>
          <w:rFonts w:ascii="Times New Roman" w:hAnsi="Times New Roman" w:cs="Times New Roman"/>
          <w:sz w:val="24"/>
          <w:szCs w:val="24"/>
        </w:rPr>
        <w:t xml:space="preserve"> ustawy </w:t>
      </w:r>
      <w:r w:rsidR="005574F2">
        <w:rPr>
          <w:rFonts w:ascii="Times New Roman" w:hAnsi="Times New Roman" w:cs="Times New Roman"/>
          <w:iCs/>
          <w:sz w:val="24"/>
          <w:szCs w:val="24"/>
        </w:rPr>
        <w:t> </w:t>
      </w:r>
      <w:r w:rsidRPr="0030306B">
        <w:rPr>
          <w:rFonts w:ascii="Times New Roman" w:hAnsi="Times New Roman" w:cs="Times New Roman"/>
          <w:iCs/>
          <w:sz w:val="24"/>
          <w:szCs w:val="24"/>
        </w:rPr>
        <w:t>Agencji Bezpieczeństwa Wewnętrznego oraz Agencji Wywiadu</w:t>
      </w:r>
      <w:r w:rsidRPr="00383CEB">
        <w:rPr>
          <w:rFonts w:ascii="Times New Roman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któr</w:t>
      </w:r>
      <w:r w:rsidR="0052448D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przewiduj</w:t>
      </w:r>
      <w:r w:rsidR="00383CEB">
        <w:rPr>
          <w:rFonts w:ascii="Times New Roman" w:hAnsi="Times New Roman" w:cs="Times New Roman"/>
          <w:sz w:val="24"/>
          <w:szCs w:val="24"/>
        </w:rPr>
        <w:t>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560">
        <w:rPr>
          <w:rFonts w:ascii="Times New Roman" w:hAnsi="Times New Roman" w:cs="Times New Roman"/>
          <w:sz w:val="24"/>
          <w:szCs w:val="24"/>
        </w:rPr>
        <w:t xml:space="preserve">że </w:t>
      </w:r>
      <w:r>
        <w:rPr>
          <w:rFonts w:ascii="Times New Roman" w:hAnsi="Times New Roman" w:cs="Times New Roman"/>
          <w:sz w:val="24"/>
          <w:szCs w:val="24"/>
        </w:rPr>
        <w:t xml:space="preserve">– co do zasady – </w:t>
      </w:r>
      <w:r w:rsidRPr="00590560">
        <w:rPr>
          <w:rFonts w:ascii="Times New Roman" w:hAnsi="Times New Roman" w:cs="Times New Roman"/>
          <w:sz w:val="24"/>
          <w:szCs w:val="24"/>
        </w:rPr>
        <w:t>w</w:t>
      </w:r>
      <w:r w:rsidR="009F3901">
        <w:rPr>
          <w:rFonts w:ascii="Times New Roman" w:hAnsi="Times New Roman" w:cs="Times New Roman"/>
          <w:sz w:val="24"/>
          <w:szCs w:val="24"/>
        </w:rPr>
        <w:t> </w:t>
      </w:r>
      <w:r w:rsidRPr="00590560">
        <w:rPr>
          <w:rFonts w:ascii="Times New Roman" w:hAnsi="Times New Roman" w:cs="Times New Roman"/>
          <w:sz w:val="24"/>
          <w:szCs w:val="24"/>
        </w:rPr>
        <w:t>celu zapobiegania,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560">
        <w:rPr>
          <w:rFonts w:ascii="Times New Roman" w:hAnsi="Times New Roman" w:cs="Times New Roman"/>
          <w:sz w:val="24"/>
          <w:szCs w:val="24"/>
        </w:rPr>
        <w:t xml:space="preserve">przeciwdziałania i wykrywania przestępstw o charakterze terrorystycznym </w:t>
      </w:r>
      <w:r w:rsidRPr="00740BF8">
        <w:rPr>
          <w:rFonts w:ascii="Times New Roman" w:hAnsi="Times New Roman" w:cs="Times New Roman"/>
          <w:sz w:val="24"/>
          <w:szCs w:val="24"/>
        </w:rPr>
        <w:t xml:space="preserve">lub przestępstwa szpiegostwa </w:t>
      </w:r>
      <w:r w:rsidRPr="00590560">
        <w:rPr>
          <w:rFonts w:ascii="Times New Roman" w:hAnsi="Times New Roman" w:cs="Times New Roman"/>
          <w:sz w:val="24"/>
          <w:szCs w:val="24"/>
        </w:rPr>
        <w:t>oraz ścigania 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560">
        <w:rPr>
          <w:rFonts w:ascii="Times New Roman" w:hAnsi="Times New Roman" w:cs="Times New Roman"/>
          <w:sz w:val="24"/>
          <w:szCs w:val="24"/>
        </w:rPr>
        <w:t xml:space="preserve">sprawców, sąd na pisemny </w:t>
      </w:r>
      <w:r w:rsidRPr="00590560">
        <w:rPr>
          <w:rFonts w:ascii="Times New Roman" w:hAnsi="Times New Roman" w:cs="Times New Roman"/>
          <w:sz w:val="24"/>
          <w:szCs w:val="24"/>
        </w:rPr>
        <w:lastRenderedPageBreak/>
        <w:t xml:space="preserve">wniosek Szefa ABW, złożony po uzyskaniu pisemnej zgody </w:t>
      </w:r>
      <w:r w:rsidR="00377D80" w:rsidRPr="00377D80">
        <w:rPr>
          <w:rFonts w:ascii="Times New Roman" w:hAnsi="Times New Roman" w:cs="Times New Roman"/>
          <w:sz w:val="24"/>
          <w:szCs w:val="24"/>
        </w:rPr>
        <w:t>Pierwszego Zastępcy Prokuratora Generalnego Prokuratora Krajowego</w:t>
      </w:r>
      <w:r w:rsidRPr="00590560">
        <w:rPr>
          <w:rFonts w:ascii="Times New Roman" w:hAnsi="Times New Roman" w:cs="Times New Roman"/>
          <w:sz w:val="24"/>
          <w:szCs w:val="24"/>
        </w:rPr>
        <w:t xml:space="preserve">, w drodze postanowienia, może zarządzić zablokowanie przez </w:t>
      </w:r>
      <w:r w:rsidR="0052448D">
        <w:rPr>
          <w:rFonts w:ascii="Times New Roman" w:hAnsi="Times New Roman" w:cs="Times New Roman"/>
          <w:sz w:val="24"/>
          <w:szCs w:val="24"/>
        </w:rPr>
        <w:t>usługodawcę świadczącego usługi drogą elektroniczną</w:t>
      </w:r>
      <w:r w:rsidRPr="00590560">
        <w:rPr>
          <w:rFonts w:ascii="Times New Roman" w:hAnsi="Times New Roman" w:cs="Times New Roman"/>
          <w:sz w:val="24"/>
          <w:szCs w:val="24"/>
        </w:rPr>
        <w:t xml:space="preserve"> dostępności w systemie teleinformatycznym określonych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560">
        <w:rPr>
          <w:rFonts w:ascii="Times New Roman" w:hAnsi="Times New Roman" w:cs="Times New Roman"/>
          <w:sz w:val="24"/>
          <w:szCs w:val="24"/>
        </w:rPr>
        <w:t xml:space="preserve">danych informatycznych mających związek ze zdarzeniem o charakterze terrorystycznym </w:t>
      </w:r>
      <w:r w:rsidRPr="00740BF8">
        <w:rPr>
          <w:rFonts w:ascii="Times New Roman" w:hAnsi="Times New Roman" w:cs="Times New Roman"/>
          <w:sz w:val="24"/>
          <w:szCs w:val="24"/>
        </w:rPr>
        <w:t xml:space="preserve">lub uprawdopodabniającym popełnienie przestępstwa szpiegostwa </w:t>
      </w:r>
      <w:r w:rsidRPr="00590560">
        <w:rPr>
          <w:rFonts w:ascii="Times New Roman" w:hAnsi="Times New Roman" w:cs="Times New Roman"/>
          <w:sz w:val="24"/>
          <w:szCs w:val="24"/>
        </w:rPr>
        <w:t>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560">
        <w:rPr>
          <w:rFonts w:ascii="Times New Roman" w:hAnsi="Times New Roman" w:cs="Times New Roman"/>
          <w:sz w:val="24"/>
          <w:szCs w:val="24"/>
        </w:rPr>
        <w:t>określonych usług teleinformatycznych służących lub wykorzystywanych do spowodowania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560">
        <w:rPr>
          <w:rFonts w:ascii="Times New Roman" w:hAnsi="Times New Roman" w:cs="Times New Roman"/>
          <w:sz w:val="24"/>
          <w:szCs w:val="24"/>
        </w:rPr>
        <w:t>zdarzenia o</w:t>
      </w:r>
      <w:r w:rsidR="00192FB5">
        <w:rPr>
          <w:rFonts w:ascii="Times New Roman" w:hAnsi="Times New Roman" w:cs="Times New Roman"/>
          <w:sz w:val="24"/>
          <w:szCs w:val="24"/>
        </w:rPr>
        <w:t> </w:t>
      </w:r>
      <w:r w:rsidRPr="00590560">
        <w:rPr>
          <w:rFonts w:ascii="Times New Roman" w:hAnsi="Times New Roman" w:cs="Times New Roman"/>
          <w:sz w:val="24"/>
          <w:szCs w:val="24"/>
        </w:rPr>
        <w:t>charakterze terrorystycznym</w:t>
      </w:r>
      <w:r w:rsidRPr="00740BF8">
        <w:t xml:space="preserve"> </w:t>
      </w:r>
      <w:r w:rsidRPr="00740BF8">
        <w:rPr>
          <w:rFonts w:ascii="Times New Roman" w:hAnsi="Times New Roman" w:cs="Times New Roman"/>
          <w:sz w:val="24"/>
          <w:szCs w:val="24"/>
        </w:rPr>
        <w:t>lub uprawdopodabniającego popełnienie przestępstwa szpiegostwa</w:t>
      </w:r>
      <w:r w:rsidRPr="00590560">
        <w:rPr>
          <w:rFonts w:ascii="Times New Roman" w:hAnsi="Times New Roman" w:cs="Times New Roman"/>
          <w:sz w:val="24"/>
          <w:szCs w:val="24"/>
        </w:rPr>
        <w:t>.</w:t>
      </w:r>
      <w:r w:rsidRPr="007B6D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Jednocześnie wskazać należy, że przepis ten stanowi wdrożenie art. 21 dyrektywy </w:t>
      </w:r>
      <w:r w:rsidRPr="00590560">
        <w:rPr>
          <w:rFonts w:ascii="Times New Roman" w:hAnsi="Times New Roman" w:cs="Times New Roman"/>
          <w:sz w:val="24"/>
          <w:szCs w:val="24"/>
        </w:rPr>
        <w:t>2017/541 z dnia 15 marca 2017 r.</w:t>
      </w:r>
      <w:r>
        <w:rPr>
          <w:rFonts w:ascii="Times New Roman" w:hAnsi="Times New Roman" w:cs="Times New Roman"/>
          <w:sz w:val="24"/>
          <w:szCs w:val="24"/>
        </w:rPr>
        <w:t xml:space="preserve">, który nakłada </w:t>
      </w:r>
      <w:r w:rsidRPr="00B97A40">
        <w:rPr>
          <w:rFonts w:ascii="Times New Roman" w:hAnsi="Times New Roman" w:cs="Times New Roman"/>
          <w:sz w:val="24"/>
          <w:szCs w:val="24"/>
        </w:rPr>
        <w:t>na państwa członkowskie obowiązek zapewnienia natychmiastowego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A40">
        <w:rPr>
          <w:rFonts w:ascii="Times New Roman" w:hAnsi="Times New Roman" w:cs="Times New Roman"/>
          <w:sz w:val="24"/>
          <w:szCs w:val="24"/>
        </w:rPr>
        <w:t>usuwania treści internetowych publicznie nawołujących do</w:t>
      </w:r>
      <w:r w:rsidR="00753BC1">
        <w:rPr>
          <w:rFonts w:ascii="Times New Roman" w:hAnsi="Times New Roman" w:cs="Times New Roman"/>
          <w:sz w:val="24"/>
          <w:szCs w:val="24"/>
        </w:rPr>
        <w:t> </w:t>
      </w:r>
      <w:r w:rsidRPr="00B97A40">
        <w:rPr>
          <w:rFonts w:ascii="Times New Roman" w:hAnsi="Times New Roman" w:cs="Times New Roman"/>
          <w:sz w:val="24"/>
          <w:szCs w:val="24"/>
        </w:rPr>
        <w:t>popełnienia przestępstwa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A40">
        <w:rPr>
          <w:rFonts w:ascii="Times New Roman" w:hAnsi="Times New Roman" w:cs="Times New Roman"/>
          <w:sz w:val="24"/>
          <w:szCs w:val="24"/>
        </w:rPr>
        <w:t>terrorystycznego, nie wskazując przy tym podmiotu zobowiązanego do usuwania takich treści.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A40">
        <w:rPr>
          <w:rFonts w:ascii="Times New Roman" w:hAnsi="Times New Roman" w:cs="Times New Roman"/>
          <w:sz w:val="24"/>
          <w:szCs w:val="24"/>
        </w:rPr>
        <w:t>kolei rozporządzenie 2021/784 nakłada zobowiązania do usuwania treści o charakterze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A40">
        <w:rPr>
          <w:rFonts w:ascii="Times New Roman" w:hAnsi="Times New Roman" w:cs="Times New Roman"/>
          <w:sz w:val="24"/>
          <w:szCs w:val="24"/>
        </w:rPr>
        <w:t>terrorystycznym wyłącznie na dostawców usług hostingowych, nie</w:t>
      </w:r>
      <w:r w:rsidR="007765B2">
        <w:rPr>
          <w:rFonts w:ascii="Times New Roman" w:hAnsi="Times New Roman" w:cs="Times New Roman"/>
          <w:sz w:val="24"/>
          <w:szCs w:val="24"/>
        </w:rPr>
        <w:t xml:space="preserve"> </w:t>
      </w:r>
      <w:r w:rsidRPr="00B97A40">
        <w:rPr>
          <w:rFonts w:ascii="Times New Roman" w:hAnsi="Times New Roman" w:cs="Times New Roman"/>
          <w:sz w:val="24"/>
          <w:szCs w:val="24"/>
        </w:rPr>
        <w:t>nakładając takich obowiązków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A40">
        <w:rPr>
          <w:rFonts w:ascii="Times New Roman" w:hAnsi="Times New Roman" w:cs="Times New Roman"/>
          <w:sz w:val="24"/>
          <w:szCs w:val="24"/>
        </w:rPr>
        <w:t>na inne podmioty świadczące usługi drogą elektroniczną</w:t>
      </w:r>
      <w:r>
        <w:rPr>
          <w:rFonts w:ascii="Times New Roman" w:hAnsi="Times New Roman" w:cs="Times New Roman"/>
          <w:sz w:val="24"/>
          <w:szCs w:val="24"/>
        </w:rPr>
        <w:t>, w</w:t>
      </w:r>
      <w:r w:rsidR="007765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tym np. usługi tzw. </w:t>
      </w:r>
      <w:proofErr w:type="spellStart"/>
      <w:r>
        <w:rPr>
          <w:rFonts w:ascii="Times New Roman" w:hAnsi="Times New Roman" w:cs="Times New Roman"/>
          <w:sz w:val="24"/>
          <w:szCs w:val="24"/>
        </w:rPr>
        <w:t>cachingu</w:t>
      </w:r>
      <w:proofErr w:type="spellEnd"/>
      <w:r>
        <w:rPr>
          <w:rFonts w:ascii="Times New Roman" w:hAnsi="Times New Roman" w:cs="Times New Roman"/>
          <w:sz w:val="24"/>
          <w:szCs w:val="24"/>
        </w:rPr>
        <w:t>, które należy rozumieć jako usługi polegające na</w:t>
      </w:r>
      <w:r w:rsidR="007765B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automatycznym i</w:t>
      </w:r>
      <w:r w:rsidR="007765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krótkotrwałym przechowywaniu na serwerze </w:t>
      </w:r>
      <w:r w:rsidR="00677406">
        <w:rPr>
          <w:rFonts w:ascii="Times New Roman" w:hAnsi="Times New Roman" w:cs="Times New Roman"/>
          <w:sz w:val="24"/>
          <w:szCs w:val="24"/>
        </w:rPr>
        <w:t xml:space="preserve">pośredniczącym cudzych danych </w:t>
      </w:r>
      <w:r>
        <w:rPr>
          <w:rFonts w:ascii="Times New Roman" w:hAnsi="Times New Roman" w:cs="Times New Roman"/>
          <w:sz w:val="24"/>
          <w:szCs w:val="24"/>
        </w:rPr>
        <w:t xml:space="preserve">przez stworzenie ich kopii w celu ich szybszego udostępnienia użytkownikowi końcowemu. W tym kontekście podkreślenia wymaga również to, </w:t>
      </w:r>
      <w:r w:rsidRPr="00882112">
        <w:rPr>
          <w:rFonts w:ascii="Times New Roman" w:hAnsi="Times New Roman" w:cs="Times New Roman"/>
          <w:sz w:val="24"/>
          <w:szCs w:val="24"/>
        </w:rPr>
        <w:t xml:space="preserve">że przepisy </w:t>
      </w:r>
      <w:r>
        <w:rPr>
          <w:rFonts w:ascii="Times New Roman" w:hAnsi="Times New Roman" w:cs="Times New Roman"/>
          <w:sz w:val="24"/>
          <w:szCs w:val="24"/>
        </w:rPr>
        <w:t xml:space="preserve">ww. </w:t>
      </w:r>
      <w:r w:rsidRPr="00882112">
        <w:rPr>
          <w:rFonts w:ascii="Times New Roman" w:hAnsi="Times New Roman" w:cs="Times New Roman"/>
          <w:sz w:val="24"/>
          <w:szCs w:val="24"/>
        </w:rPr>
        <w:t>dyrektywy nie zostały uchylone rozporządzeniem</w:t>
      </w:r>
      <w:r w:rsidR="00216D6B">
        <w:rPr>
          <w:rFonts w:ascii="Times New Roman" w:hAnsi="Times New Roman" w:cs="Times New Roman"/>
          <w:sz w:val="24"/>
          <w:szCs w:val="24"/>
        </w:rPr>
        <w:t xml:space="preserve"> </w:t>
      </w:r>
      <w:r w:rsidR="00216D6B" w:rsidRPr="00216D6B">
        <w:rPr>
          <w:rFonts w:ascii="Times New Roman" w:hAnsi="Times New Roman" w:cs="Times New Roman"/>
          <w:sz w:val="24"/>
          <w:szCs w:val="24"/>
        </w:rPr>
        <w:t>2021/784</w:t>
      </w:r>
      <w:r w:rsidRPr="00882112">
        <w:rPr>
          <w:rFonts w:ascii="Times New Roman" w:hAnsi="Times New Roman" w:cs="Times New Roman"/>
          <w:sz w:val="24"/>
          <w:szCs w:val="24"/>
        </w:rPr>
        <w:t>, co oznacza, że oba akty są względem siebie komplementarne i powinny być stosowane równolegle.</w:t>
      </w:r>
    </w:p>
    <w:p w14:paraId="0C15468B" w14:textId="503F699A" w:rsidR="002E255D" w:rsidRDefault="002E255D" w:rsidP="0030306B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Mając powyższe na uwadze, niniejszy projekt zakłada utrzymanie w mocy art. 32c ustawy </w:t>
      </w:r>
      <w:r w:rsidRPr="0030306B">
        <w:rPr>
          <w:rFonts w:ascii="Times New Roman" w:hAnsi="Times New Roman" w:cs="Times New Roman"/>
          <w:iCs/>
          <w:sz w:val="24"/>
          <w:szCs w:val="24"/>
        </w:rPr>
        <w:t>o Agencji Bezpieczeństwa Wewnętrznego oraz Agencji Wywiadu</w:t>
      </w:r>
      <w:r>
        <w:rPr>
          <w:rFonts w:ascii="Times New Roman" w:hAnsi="Times New Roman" w:cs="Times New Roman"/>
          <w:sz w:val="24"/>
          <w:szCs w:val="24"/>
        </w:rPr>
        <w:t xml:space="preserve"> z jednoczesną jego modyfikacją, która zapewni, że przepis ten będzie miał zastosowanie w przypadkach publikowania lub prób publikowania w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internecie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treści o charakterze terrorystycznym przez podmioty niebędące dostawcami usług hostingowych w rozumieniu rozporządzenia 2021/784. </w:t>
      </w:r>
    </w:p>
    <w:p w14:paraId="273FEA49" w14:textId="3AD8C782" w:rsidR="002E255D" w:rsidRDefault="002E255D" w:rsidP="0030306B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</w:t>
      </w:r>
      <w:r w:rsidR="008805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mając na uwadze</w:t>
      </w:r>
      <w:r w:rsidRPr="00D22F2B">
        <w:t xml:space="preserve"> </w:t>
      </w:r>
      <w:r w:rsidRPr="00D22F2B">
        <w:rPr>
          <w:rFonts w:ascii="Times New Roman" w:hAnsi="Times New Roman" w:cs="Times New Roman"/>
          <w:sz w:val="24"/>
          <w:szCs w:val="24"/>
        </w:rPr>
        <w:t xml:space="preserve">zarzuty Komisji Europejskiej odnośnie </w:t>
      </w:r>
      <w:r w:rsidR="00880587">
        <w:rPr>
          <w:rFonts w:ascii="Times New Roman" w:hAnsi="Times New Roman" w:cs="Times New Roman"/>
          <w:sz w:val="24"/>
          <w:szCs w:val="24"/>
        </w:rPr>
        <w:t xml:space="preserve">do </w:t>
      </w:r>
      <w:r w:rsidRPr="00D22F2B">
        <w:rPr>
          <w:rFonts w:ascii="Times New Roman" w:hAnsi="Times New Roman" w:cs="Times New Roman"/>
          <w:sz w:val="24"/>
          <w:szCs w:val="24"/>
        </w:rPr>
        <w:t>nieprawidłowej transpozycji art. 21 ust. 1</w:t>
      </w:r>
      <w:r>
        <w:rPr>
          <w:rFonts w:ascii="Times New Roman" w:hAnsi="Times New Roman" w:cs="Times New Roman"/>
          <w:sz w:val="24"/>
          <w:szCs w:val="24"/>
        </w:rPr>
        <w:t xml:space="preserve"> dyrektywy </w:t>
      </w:r>
      <w:r w:rsidRPr="009059AA">
        <w:rPr>
          <w:rFonts w:ascii="Times New Roman" w:hAnsi="Times New Roman" w:cs="Times New Roman"/>
          <w:sz w:val="24"/>
          <w:szCs w:val="24"/>
        </w:rPr>
        <w:t>2017/541</w:t>
      </w:r>
      <w:r w:rsidR="00880587">
        <w:rPr>
          <w:rFonts w:ascii="Times New Roman" w:hAnsi="Times New Roman" w:cs="Times New Roman"/>
          <w:sz w:val="24"/>
          <w:szCs w:val="24"/>
        </w:rPr>
        <w:t>,</w:t>
      </w:r>
      <w:r w:rsidRPr="00905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proponuje się </w:t>
      </w:r>
      <w:r w:rsidRPr="009059AA">
        <w:rPr>
          <w:rFonts w:ascii="Times New Roman" w:hAnsi="Times New Roman" w:cs="Times New Roman"/>
          <w:sz w:val="24"/>
          <w:szCs w:val="24"/>
        </w:rPr>
        <w:t xml:space="preserve">uzupełnienie </w:t>
      </w:r>
      <w:r w:rsidR="00880587">
        <w:rPr>
          <w:rFonts w:ascii="Times New Roman" w:hAnsi="Times New Roman" w:cs="Times New Roman"/>
          <w:sz w:val="24"/>
          <w:szCs w:val="24"/>
        </w:rPr>
        <w:t>art. </w:t>
      </w:r>
      <w:r w:rsidRPr="006B6302">
        <w:rPr>
          <w:rFonts w:ascii="Times New Roman" w:hAnsi="Times New Roman" w:cs="Times New Roman"/>
          <w:sz w:val="24"/>
          <w:szCs w:val="24"/>
        </w:rPr>
        <w:t>32c</w:t>
      </w:r>
      <w:r w:rsidRPr="009059AA">
        <w:rPr>
          <w:rFonts w:ascii="Times New Roman" w:hAnsi="Times New Roman" w:cs="Times New Roman"/>
          <w:sz w:val="24"/>
          <w:szCs w:val="24"/>
        </w:rPr>
        <w:t xml:space="preserve"> ustawy </w:t>
      </w:r>
      <w:r w:rsidRPr="0030306B">
        <w:rPr>
          <w:rFonts w:ascii="Times New Roman" w:hAnsi="Times New Roman" w:cs="Times New Roman"/>
          <w:iCs/>
          <w:sz w:val="24"/>
          <w:szCs w:val="24"/>
        </w:rPr>
        <w:t>o</w:t>
      </w:r>
      <w:r w:rsidR="00192FB5" w:rsidRPr="0030306B">
        <w:rPr>
          <w:rFonts w:ascii="Times New Roman" w:hAnsi="Times New Roman" w:cs="Times New Roman"/>
          <w:iCs/>
          <w:sz w:val="24"/>
          <w:szCs w:val="24"/>
        </w:rPr>
        <w:t> </w:t>
      </w:r>
      <w:r w:rsidRPr="0030306B">
        <w:rPr>
          <w:rFonts w:ascii="Times New Roman" w:hAnsi="Times New Roman" w:cs="Times New Roman"/>
          <w:iCs/>
          <w:sz w:val="24"/>
          <w:szCs w:val="24"/>
        </w:rPr>
        <w:t>Agencji Bezpieczeństwa Wewnętrznego oraz Agencji Wywiadu</w:t>
      </w:r>
      <w:r w:rsidRPr="009059AA">
        <w:rPr>
          <w:rFonts w:ascii="Times New Roman" w:hAnsi="Times New Roman" w:cs="Times New Roman"/>
          <w:sz w:val="24"/>
          <w:szCs w:val="24"/>
        </w:rPr>
        <w:t xml:space="preserve"> o element usuwania treści o</w:t>
      </w:r>
      <w:r w:rsidR="00192FB5">
        <w:rPr>
          <w:rFonts w:ascii="Times New Roman" w:hAnsi="Times New Roman" w:cs="Times New Roman"/>
          <w:sz w:val="24"/>
          <w:szCs w:val="24"/>
        </w:rPr>
        <w:t> </w:t>
      </w:r>
      <w:r w:rsidRPr="009059AA">
        <w:rPr>
          <w:rFonts w:ascii="Times New Roman" w:hAnsi="Times New Roman" w:cs="Times New Roman"/>
          <w:sz w:val="24"/>
          <w:szCs w:val="24"/>
        </w:rPr>
        <w:t>charakterze terrorystycznym</w:t>
      </w:r>
      <w:r>
        <w:rPr>
          <w:rFonts w:ascii="Times New Roman" w:hAnsi="Times New Roman" w:cs="Times New Roman"/>
          <w:sz w:val="24"/>
          <w:szCs w:val="24"/>
        </w:rPr>
        <w:t xml:space="preserve">. W art. 21 ust. 1 dyrektywa </w:t>
      </w:r>
      <w:r w:rsidRPr="009059AA">
        <w:rPr>
          <w:rFonts w:ascii="Times New Roman" w:hAnsi="Times New Roman" w:cs="Times New Roman"/>
          <w:sz w:val="24"/>
          <w:szCs w:val="24"/>
        </w:rPr>
        <w:t>2017/541</w:t>
      </w:r>
      <w:r>
        <w:rPr>
          <w:rFonts w:ascii="Times New Roman" w:hAnsi="Times New Roman" w:cs="Times New Roman"/>
          <w:sz w:val="24"/>
          <w:szCs w:val="24"/>
        </w:rPr>
        <w:t xml:space="preserve"> zobowiązuje </w:t>
      </w:r>
      <w:r w:rsidRPr="009059AA">
        <w:rPr>
          <w:rFonts w:ascii="Times New Roman" w:hAnsi="Times New Roman" w:cs="Times New Roman"/>
          <w:sz w:val="24"/>
          <w:szCs w:val="24"/>
        </w:rPr>
        <w:t>państwa członkowskie do wprowadzenia niezbędnych środków w celu zapewnienia natychmiastowego usuwania treści internetowych</w:t>
      </w:r>
      <w:r w:rsidR="00571116">
        <w:rPr>
          <w:rFonts w:ascii="Times New Roman" w:hAnsi="Times New Roman" w:cs="Times New Roman"/>
          <w:sz w:val="24"/>
          <w:szCs w:val="24"/>
        </w:rPr>
        <w:t xml:space="preserve"> o charakterze terrorystycznym</w:t>
      </w:r>
      <w:r w:rsidRPr="009059AA">
        <w:rPr>
          <w:rFonts w:ascii="Times New Roman" w:hAnsi="Times New Roman" w:cs="Times New Roman"/>
          <w:sz w:val="24"/>
          <w:szCs w:val="24"/>
        </w:rPr>
        <w:t>, a przynajmniej tych, które znajdują się na serwerach na ich terytorium.</w:t>
      </w:r>
      <w:r>
        <w:rPr>
          <w:rFonts w:ascii="Times New Roman" w:hAnsi="Times New Roman" w:cs="Times New Roman"/>
          <w:sz w:val="24"/>
          <w:szCs w:val="24"/>
        </w:rPr>
        <w:t xml:space="preserve"> Z kolei z</w:t>
      </w:r>
      <w:r w:rsidRPr="009059AA">
        <w:rPr>
          <w:rFonts w:ascii="Times New Roman" w:hAnsi="Times New Roman" w:cs="Times New Roman"/>
          <w:sz w:val="24"/>
          <w:szCs w:val="24"/>
        </w:rPr>
        <w:t>godnie z</w:t>
      </w:r>
      <w:r w:rsidR="00B13186">
        <w:rPr>
          <w:rFonts w:ascii="Times New Roman" w:hAnsi="Times New Roman" w:cs="Times New Roman"/>
          <w:sz w:val="24"/>
          <w:szCs w:val="24"/>
        </w:rPr>
        <w:t> </w:t>
      </w:r>
      <w:r w:rsidRPr="009059AA">
        <w:rPr>
          <w:rFonts w:ascii="Times New Roman" w:hAnsi="Times New Roman" w:cs="Times New Roman"/>
          <w:sz w:val="24"/>
          <w:szCs w:val="24"/>
        </w:rPr>
        <w:t>art.</w:t>
      </w:r>
      <w:r w:rsidR="00B13186">
        <w:rPr>
          <w:rFonts w:ascii="Times New Roman" w:hAnsi="Times New Roman" w:cs="Times New Roman"/>
          <w:sz w:val="24"/>
          <w:szCs w:val="24"/>
        </w:rPr>
        <w:t> </w:t>
      </w:r>
      <w:r w:rsidRPr="009059AA">
        <w:rPr>
          <w:rFonts w:ascii="Times New Roman" w:hAnsi="Times New Roman" w:cs="Times New Roman"/>
          <w:sz w:val="24"/>
          <w:szCs w:val="24"/>
        </w:rPr>
        <w:t xml:space="preserve">21 ust. 2 </w:t>
      </w:r>
      <w:r>
        <w:rPr>
          <w:rFonts w:ascii="Times New Roman" w:hAnsi="Times New Roman" w:cs="Times New Roman"/>
          <w:sz w:val="24"/>
          <w:szCs w:val="24"/>
        </w:rPr>
        <w:t xml:space="preserve">tej </w:t>
      </w:r>
      <w:r w:rsidRPr="009059AA">
        <w:rPr>
          <w:rFonts w:ascii="Times New Roman" w:hAnsi="Times New Roman" w:cs="Times New Roman"/>
          <w:sz w:val="24"/>
          <w:szCs w:val="24"/>
        </w:rPr>
        <w:t xml:space="preserve">dyrektywy państwa członkowskie mogą wprowadzić środki w celu zablokowania </w:t>
      </w:r>
      <w:r w:rsidRPr="009059AA">
        <w:rPr>
          <w:rFonts w:ascii="Times New Roman" w:hAnsi="Times New Roman" w:cs="Times New Roman"/>
          <w:sz w:val="24"/>
          <w:szCs w:val="24"/>
        </w:rPr>
        <w:lastRenderedPageBreak/>
        <w:t xml:space="preserve">użytkownikom korzystającym z </w:t>
      </w:r>
      <w:proofErr w:type="spellStart"/>
      <w:r w:rsidRPr="009059AA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Pr="009059AA">
        <w:rPr>
          <w:rFonts w:ascii="Times New Roman" w:hAnsi="Times New Roman" w:cs="Times New Roman"/>
          <w:sz w:val="24"/>
          <w:szCs w:val="24"/>
        </w:rPr>
        <w:t xml:space="preserve"> na ich terytorium dostępu do takich treści,</w:t>
      </w:r>
      <w:r>
        <w:rPr>
          <w:rFonts w:ascii="Times New Roman" w:hAnsi="Times New Roman" w:cs="Times New Roman"/>
          <w:sz w:val="24"/>
          <w:szCs w:val="24"/>
        </w:rPr>
        <w:t xml:space="preserve"> jednakże</w:t>
      </w:r>
      <w:r w:rsidRPr="009059AA">
        <w:rPr>
          <w:rFonts w:ascii="Times New Roman" w:hAnsi="Times New Roman" w:cs="Times New Roman"/>
          <w:sz w:val="24"/>
          <w:szCs w:val="24"/>
        </w:rPr>
        <w:t xml:space="preserve"> tylko w przypadku, gdy usunięcie takich treści u</w:t>
      </w:r>
      <w:r w:rsidR="00192FB5">
        <w:rPr>
          <w:rFonts w:ascii="Times New Roman" w:hAnsi="Times New Roman" w:cs="Times New Roman"/>
          <w:sz w:val="24"/>
          <w:szCs w:val="24"/>
        </w:rPr>
        <w:t> </w:t>
      </w:r>
      <w:r w:rsidRPr="009059AA">
        <w:rPr>
          <w:rFonts w:ascii="Times New Roman" w:hAnsi="Times New Roman" w:cs="Times New Roman"/>
          <w:sz w:val="24"/>
          <w:szCs w:val="24"/>
        </w:rPr>
        <w:t>źródła nie jest możliwe.</w:t>
      </w:r>
      <w:r>
        <w:rPr>
          <w:rFonts w:ascii="Times New Roman" w:hAnsi="Times New Roman" w:cs="Times New Roman"/>
          <w:sz w:val="24"/>
          <w:szCs w:val="24"/>
        </w:rPr>
        <w:t xml:space="preserve"> W ocenie </w:t>
      </w:r>
      <w:r w:rsidR="006B6302">
        <w:rPr>
          <w:rFonts w:ascii="Times New Roman" w:hAnsi="Times New Roman" w:cs="Times New Roman"/>
          <w:sz w:val="24"/>
          <w:szCs w:val="24"/>
        </w:rPr>
        <w:t>Komisji Europejskiej</w:t>
      </w:r>
      <w:r>
        <w:rPr>
          <w:rFonts w:ascii="Times New Roman" w:hAnsi="Times New Roman" w:cs="Times New Roman"/>
          <w:sz w:val="24"/>
          <w:szCs w:val="24"/>
        </w:rPr>
        <w:t xml:space="preserve"> transpozycja art. 21 ust.1 dyrektywy przez Polskę jest nieprawidłowa. W swoim stanowisku </w:t>
      </w:r>
      <w:r w:rsidR="006B6302">
        <w:rPr>
          <w:rFonts w:ascii="Times New Roman" w:hAnsi="Times New Roman" w:cs="Times New Roman"/>
          <w:sz w:val="24"/>
          <w:szCs w:val="24"/>
        </w:rPr>
        <w:t>K</w:t>
      </w:r>
      <w:r w:rsidR="0066528E">
        <w:rPr>
          <w:rFonts w:ascii="Times New Roman" w:hAnsi="Times New Roman" w:cs="Times New Roman"/>
          <w:sz w:val="24"/>
          <w:szCs w:val="24"/>
        </w:rPr>
        <w:t>omisja</w:t>
      </w:r>
      <w:r w:rsidR="006B6302">
        <w:rPr>
          <w:rFonts w:ascii="Times New Roman" w:hAnsi="Times New Roman" w:cs="Times New Roman"/>
          <w:sz w:val="24"/>
          <w:szCs w:val="24"/>
        </w:rPr>
        <w:t xml:space="preserve"> E</w:t>
      </w:r>
      <w:r w:rsidR="0066528E">
        <w:rPr>
          <w:rFonts w:ascii="Times New Roman" w:hAnsi="Times New Roman" w:cs="Times New Roman"/>
          <w:sz w:val="24"/>
          <w:szCs w:val="24"/>
        </w:rPr>
        <w:t>uropejska</w:t>
      </w:r>
      <w:r>
        <w:rPr>
          <w:rFonts w:ascii="Times New Roman" w:hAnsi="Times New Roman" w:cs="Times New Roman"/>
          <w:sz w:val="24"/>
          <w:szCs w:val="24"/>
        </w:rPr>
        <w:t xml:space="preserve"> stwierdza: „Polskie </w:t>
      </w:r>
      <w:r w:rsidRPr="00AC7C45">
        <w:rPr>
          <w:rFonts w:ascii="Times New Roman" w:hAnsi="Times New Roman" w:cs="Times New Roman"/>
          <w:sz w:val="24"/>
          <w:szCs w:val="24"/>
        </w:rPr>
        <w:t>prawo nie przewiduje środków zapewniających natychmiastowe usuwanie takich treści internetowych, w szczególności gdy</w:t>
      </w:r>
      <w:r w:rsidR="0066528E">
        <w:rPr>
          <w:rFonts w:ascii="Times New Roman" w:hAnsi="Times New Roman" w:cs="Times New Roman"/>
          <w:sz w:val="24"/>
          <w:szCs w:val="24"/>
        </w:rPr>
        <w:t xml:space="preserve"> </w:t>
      </w:r>
      <w:r w:rsidRPr="00AC7C45">
        <w:rPr>
          <w:rFonts w:ascii="Times New Roman" w:hAnsi="Times New Roman" w:cs="Times New Roman"/>
          <w:sz w:val="24"/>
          <w:szCs w:val="24"/>
        </w:rPr>
        <w:t>takie treści znajdują się na serwerach na terytorium Polski. Chociaż może się to różnić w</w:t>
      </w:r>
      <w:r w:rsidR="0066528E">
        <w:rPr>
          <w:rFonts w:ascii="Times New Roman" w:hAnsi="Times New Roman" w:cs="Times New Roman"/>
          <w:sz w:val="24"/>
          <w:szCs w:val="24"/>
        </w:rPr>
        <w:t xml:space="preserve"> </w:t>
      </w:r>
      <w:r w:rsidRPr="00AC7C45">
        <w:rPr>
          <w:rFonts w:ascii="Times New Roman" w:hAnsi="Times New Roman" w:cs="Times New Roman"/>
          <w:sz w:val="24"/>
          <w:szCs w:val="24"/>
        </w:rPr>
        <w:t>niektórych indywidualnych przypadkach, nie ma powodu, aby sądzić, że usunięcie treści u</w:t>
      </w:r>
      <w:r w:rsidR="0066528E">
        <w:rPr>
          <w:rFonts w:ascii="Times New Roman" w:hAnsi="Times New Roman" w:cs="Times New Roman"/>
          <w:sz w:val="24"/>
          <w:szCs w:val="24"/>
        </w:rPr>
        <w:t xml:space="preserve"> </w:t>
      </w:r>
      <w:r w:rsidRPr="00AC7C45">
        <w:rPr>
          <w:rFonts w:ascii="Times New Roman" w:hAnsi="Times New Roman" w:cs="Times New Roman"/>
          <w:sz w:val="24"/>
          <w:szCs w:val="24"/>
        </w:rPr>
        <w:t>źródła byłoby zasadniczo niewykonalne. Art. 21 ust. 2 nie może być rozumiany jako powód, dla którego państwo członkowskie nie dokonało transpozycji art. 21 ust. 1. Zgodnie z</w:t>
      </w:r>
      <w:r w:rsidR="0066528E">
        <w:rPr>
          <w:rFonts w:ascii="Times New Roman" w:hAnsi="Times New Roman" w:cs="Times New Roman"/>
          <w:sz w:val="24"/>
          <w:szCs w:val="24"/>
        </w:rPr>
        <w:t xml:space="preserve"> </w:t>
      </w:r>
      <w:r w:rsidRPr="00AC7C45">
        <w:rPr>
          <w:rFonts w:ascii="Times New Roman" w:hAnsi="Times New Roman" w:cs="Times New Roman"/>
          <w:sz w:val="24"/>
          <w:szCs w:val="24"/>
        </w:rPr>
        <w:t>dyrektywą państwa członkowskie są bowiem zobowiązane do transpozycji obu przepisów, tak aby możliwe było usunięcie treści zgodnie z art. 21 ust. 1 jako zasada ogólna oraz zablokowanie dostępu zgodnie z art. 21 ust. 2, jeżeli w indywidualnych przypadkach usunięcie nie jest wykonalne.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6"/>
      </w:r>
      <w:r w:rsidRPr="0096265D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E7E404" w14:textId="296A9487" w:rsidR="0052448D" w:rsidRDefault="007337C6" w:rsidP="0030306B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rezultacie proponuje się w art. 32c ustawy o Agencji Bezpieczeństwa Wewnętrznego oraz Agencji Wywiadu ustanowieni</w:t>
      </w:r>
      <w:r w:rsidR="00B1318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podstawy prawnej do zarządzania wobec usługodawców świadczących usługi drogą  elektroniczną usunięcia lub zablokowania dostępności określonych danych lub usług teleinformatycznych, a wobec przedsiębiorców telekomunikacyjnych – zablokowania dostępności takich danych lub usług. Wyłączenie </w:t>
      </w:r>
      <w:r w:rsidR="00251353">
        <w:rPr>
          <w:rFonts w:ascii="Times New Roman" w:hAnsi="Times New Roman" w:cs="Times New Roman"/>
          <w:sz w:val="24"/>
          <w:szCs w:val="24"/>
        </w:rPr>
        <w:t xml:space="preserve">przedsiębiorców telekomunikacyjnych z obowiązku usuwania danych lub usług telekomunikacyjnych wynika z braku ich </w:t>
      </w:r>
      <w:r w:rsidR="001C133E">
        <w:rPr>
          <w:rFonts w:ascii="Times New Roman" w:hAnsi="Times New Roman" w:cs="Times New Roman"/>
          <w:sz w:val="24"/>
          <w:szCs w:val="24"/>
        </w:rPr>
        <w:t>uprawnienia</w:t>
      </w:r>
      <w:r w:rsidR="00251353">
        <w:rPr>
          <w:rFonts w:ascii="Times New Roman" w:hAnsi="Times New Roman" w:cs="Times New Roman"/>
          <w:sz w:val="24"/>
          <w:szCs w:val="24"/>
        </w:rPr>
        <w:t xml:space="preserve"> do podejmowania tego rodzaju czynności.</w:t>
      </w:r>
    </w:p>
    <w:p w14:paraId="0E8C7A42" w14:textId="21223997" w:rsidR="009E79BD" w:rsidRDefault="009E79BD" w:rsidP="0030306B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wyjaśnić należ</w:t>
      </w:r>
      <w:r w:rsidR="005A2F9C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, że rozszerzenie zakresu przedmiotowego art. 32c ust. 1 o mechanizm usunięcia </w:t>
      </w:r>
      <w:r w:rsidR="00A6468F">
        <w:rPr>
          <w:rFonts w:ascii="Times New Roman" w:hAnsi="Times New Roman" w:cs="Times New Roman"/>
          <w:sz w:val="24"/>
          <w:szCs w:val="24"/>
        </w:rPr>
        <w:t xml:space="preserve">określonych danych teleinformatycznych nie będzie miało istotnego przełożenia na zwiększenie zadań organów, o których mowa w tym przepisie. </w:t>
      </w:r>
      <w:r w:rsidR="00A6468F" w:rsidRPr="00A6468F">
        <w:rPr>
          <w:rFonts w:ascii="Times New Roman" w:hAnsi="Times New Roman" w:cs="Times New Roman"/>
          <w:sz w:val="24"/>
          <w:szCs w:val="24"/>
        </w:rPr>
        <w:t xml:space="preserve">Obowiązek prowadzenia rejestru </w:t>
      </w:r>
      <w:r w:rsidR="00A6468F">
        <w:rPr>
          <w:rFonts w:ascii="Times New Roman" w:hAnsi="Times New Roman" w:cs="Times New Roman"/>
          <w:sz w:val="24"/>
          <w:szCs w:val="24"/>
        </w:rPr>
        <w:t xml:space="preserve">stosownych </w:t>
      </w:r>
      <w:r w:rsidR="00A6468F" w:rsidRPr="00A6468F">
        <w:rPr>
          <w:rFonts w:ascii="Times New Roman" w:hAnsi="Times New Roman" w:cs="Times New Roman"/>
          <w:sz w:val="24"/>
          <w:szCs w:val="24"/>
        </w:rPr>
        <w:t>postanowień, pisemnych zgód, zarządzeń i wniosków</w:t>
      </w:r>
      <w:r w:rsidR="004E7E2F">
        <w:rPr>
          <w:rFonts w:ascii="Times New Roman" w:hAnsi="Times New Roman" w:cs="Times New Roman"/>
          <w:sz w:val="24"/>
          <w:szCs w:val="24"/>
        </w:rPr>
        <w:t xml:space="preserve"> wynika już z obowiązujących przepisów wydanych</w:t>
      </w:r>
      <w:r w:rsidR="004E7E2F" w:rsidRPr="004E7E2F">
        <w:rPr>
          <w:rFonts w:ascii="Times New Roman" w:hAnsi="Times New Roman" w:cs="Times New Roman"/>
          <w:sz w:val="24"/>
          <w:szCs w:val="24"/>
        </w:rPr>
        <w:t xml:space="preserve"> na podstawie upoważnienia </w:t>
      </w:r>
      <w:r w:rsidR="004E7E2F">
        <w:rPr>
          <w:rFonts w:ascii="Times New Roman" w:hAnsi="Times New Roman" w:cs="Times New Roman"/>
          <w:sz w:val="24"/>
          <w:szCs w:val="24"/>
        </w:rPr>
        <w:t xml:space="preserve">ustawowego </w:t>
      </w:r>
      <w:r w:rsidR="004E7E2F" w:rsidRPr="004E7E2F">
        <w:rPr>
          <w:rFonts w:ascii="Times New Roman" w:hAnsi="Times New Roman" w:cs="Times New Roman"/>
          <w:sz w:val="24"/>
          <w:szCs w:val="24"/>
        </w:rPr>
        <w:t xml:space="preserve">z art. 32c ust. 14 ustawy </w:t>
      </w:r>
      <w:r w:rsidR="004E7E2F" w:rsidRPr="0030306B">
        <w:rPr>
          <w:rFonts w:ascii="Times New Roman" w:hAnsi="Times New Roman" w:cs="Times New Roman"/>
          <w:iCs/>
          <w:sz w:val="24"/>
          <w:szCs w:val="24"/>
        </w:rPr>
        <w:t>o Agencji Bezpieczeństwa Wewnętrznego oraz Agencji Wywiadu</w:t>
      </w:r>
      <w:r w:rsidR="004E7E2F" w:rsidRPr="004E7E2F">
        <w:rPr>
          <w:rFonts w:ascii="Times New Roman" w:hAnsi="Times New Roman" w:cs="Times New Roman"/>
          <w:sz w:val="24"/>
          <w:szCs w:val="24"/>
        </w:rPr>
        <w:t xml:space="preserve">. Projektowane zmiany </w:t>
      </w:r>
      <w:r w:rsidR="004E7E2F">
        <w:rPr>
          <w:rFonts w:ascii="Times New Roman" w:hAnsi="Times New Roman" w:cs="Times New Roman"/>
          <w:sz w:val="24"/>
          <w:szCs w:val="24"/>
        </w:rPr>
        <w:t xml:space="preserve">spowodują </w:t>
      </w:r>
      <w:r w:rsidR="004E7E2F" w:rsidRPr="004E7E2F">
        <w:rPr>
          <w:rFonts w:ascii="Times New Roman" w:hAnsi="Times New Roman" w:cs="Times New Roman"/>
          <w:sz w:val="24"/>
          <w:szCs w:val="24"/>
        </w:rPr>
        <w:t>doda</w:t>
      </w:r>
      <w:r w:rsidR="004E7E2F">
        <w:rPr>
          <w:rFonts w:ascii="Times New Roman" w:hAnsi="Times New Roman" w:cs="Times New Roman"/>
          <w:sz w:val="24"/>
          <w:szCs w:val="24"/>
        </w:rPr>
        <w:t xml:space="preserve">nie </w:t>
      </w:r>
      <w:r w:rsidR="004E7E2F" w:rsidRPr="004E7E2F">
        <w:rPr>
          <w:rFonts w:ascii="Times New Roman" w:hAnsi="Times New Roman" w:cs="Times New Roman"/>
          <w:sz w:val="24"/>
          <w:szCs w:val="24"/>
        </w:rPr>
        <w:t>do tego katalogu jedynie dokumentacj</w:t>
      </w:r>
      <w:r w:rsidR="004E7E2F">
        <w:rPr>
          <w:rFonts w:ascii="Times New Roman" w:hAnsi="Times New Roman" w:cs="Times New Roman"/>
          <w:sz w:val="24"/>
          <w:szCs w:val="24"/>
        </w:rPr>
        <w:t>i</w:t>
      </w:r>
      <w:r w:rsidR="004E7E2F" w:rsidRPr="004E7E2F">
        <w:rPr>
          <w:rFonts w:ascii="Times New Roman" w:hAnsi="Times New Roman" w:cs="Times New Roman"/>
          <w:sz w:val="24"/>
          <w:szCs w:val="24"/>
        </w:rPr>
        <w:t>, która będzie wytworzona na potrzeby zarządzenia usunięcia określonych danych informatycznych.</w:t>
      </w:r>
      <w:r w:rsidR="009214F5" w:rsidRPr="009214F5">
        <w:t xml:space="preserve"> </w:t>
      </w:r>
      <w:r w:rsidR="009214F5" w:rsidRPr="009214F5">
        <w:rPr>
          <w:rFonts w:ascii="Times New Roman" w:hAnsi="Times New Roman" w:cs="Times New Roman"/>
          <w:sz w:val="24"/>
          <w:szCs w:val="24"/>
        </w:rPr>
        <w:t>Mając zaś na uwadze, że</w:t>
      </w:r>
      <w:r w:rsidR="009214F5">
        <w:rPr>
          <w:rFonts w:ascii="Times New Roman" w:hAnsi="Times New Roman" w:cs="Times New Roman"/>
          <w:sz w:val="24"/>
          <w:szCs w:val="24"/>
        </w:rPr>
        <w:t xml:space="preserve"> </w:t>
      </w:r>
      <w:r w:rsidR="009214F5" w:rsidRPr="009214F5">
        <w:rPr>
          <w:rFonts w:ascii="Times New Roman" w:hAnsi="Times New Roman" w:cs="Times New Roman"/>
          <w:sz w:val="24"/>
          <w:szCs w:val="24"/>
        </w:rPr>
        <w:t xml:space="preserve">w świetle obowiązujących przepisów większość dokumentów jest wytwarzana przez przedstawicieli </w:t>
      </w:r>
      <w:r w:rsidR="008C3FCB">
        <w:rPr>
          <w:rFonts w:ascii="Times New Roman" w:hAnsi="Times New Roman" w:cs="Times New Roman"/>
          <w:sz w:val="24"/>
          <w:szCs w:val="24"/>
        </w:rPr>
        <w:t>organów ścigania</w:t>
      </w:r>
      <w:r w:rsidR="009214F5" w:rsidRPr="009214F5">
        <w:rPr>
          <w:rFonts w:ascii="Times New Roman" w:hAnsi="Times New Roman" w:cs="Times New Roman"/>
          <w:sz w:val="24"/>
          <w:szCs w:val="24"/>
        </w:rPr>
        <w:t>,</w:t>
      </w:r>
      <w:r w:rsidR="009214F5">
        <w:rPr>
          <w:rFonts w:ascii="Times New Roman" w:hAnsi="Times New Roman" w:cs="Times New Roman"/>
          <w:sz w:val="24"/>
          <w:szCs w:val="24"/>
        </w:rPr>
        <w:t xml:space="preserve"> proponowane zmiany nie wpłyną znacząco również </w:t>
      </w:r>
      <w:r w:rsidR="00EE47B5">
        <w:rPr>
          <w:rFonts w:ascii="Times New Roman" w:hAnsi="Times New Roman" w:cs="Times New Roman"/>
          <w:sz w:val="24"/>
          <w:szCs w:val="24"/>
        </w:rPr>
        <w:t xml:space="preserve">na kognicję i obowiązki sądów. </w:t>
      </w:r>
    </w:p>
    <w:p w14:paraId="5A0BB74D" w14:textId="0DC99241" w:rsidR="002E255D" w:rsidRDefault="002E255D" w:rsidP="0030306B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celu uporządkowania</w:t>
      </w:r>
      <w:r w:rsidRPr="00B92181">
        <w:rPr>
          <w:rFonts w:ascii="Times New Roman" w:hAnsi="Times New Roman" w:cs="Times New Roman"/>
          <w:sz w:val="24"/>
          <w:szCs w:val="24"/>
        </w:rPr>
        <w:t xml:space="preserve"> stosowania przepisów prawa unijnego w zakresie usuwania i</w:t>
      </w:r>
      <w:r w:rsidR="00192FB5">
        <w:rPr>
          <w:rFonts w:ascii="Times New Roman" w:hAnsi="Times New Roman" w:cs="Times New Roman"/>
          <w:sz w:val="24"/>
          <w:szCs w:val="24"/>
        </w:rPr>
        <w:t> </w:t>
      </w:r>
      <w:r w:rsidRPr="00B92181">
        <w:rPr>
          <w:rFonts w:ascii="Times New Roman" w:hAnsi="Times New Roman" w:cs="Times New Roman"/>
          <w:sz w:val="24"/>
          <w:szCs w:val="24"/>
        </w:rPr>
        <w:t>blokowania internetowych treści o charakterze terrorystycznym, w myśl dyrektywy 2017/541 oraz rozporządzenia</w:t>
      </w:r>
      <w:r w:rsidR="0066528E">
        <w:rPr>
          <w:rFonts w:ascii="Times New Roman" w:hAnsi="Times New Roman" w:cs="Times New Roman"/>
          <w:sz w:val="24"/>
          <w:szCs w:val="24"/>
        </w:rPr>
        <w:t xml:space="preserve"> </w:t>
      </w:r>
      <w:r w:rsidRPr="00B92181">
        <w:rPr>
          <w:rFonts w:ascii="Times New Roman" w:hAnsi="Times New Roman" w:cs="Times New Roman"/>
          <w:sz w:val="24"/>
          <w:szCs w:val="24"/>
        </w:rPr>
        <w:t>2021/784</w:t>
      </w:r>
      <w:r>
        <w:rPr>
          <w:rFonts w:ascii="Times New Roman" w:hAnsi="Times New Roman" w:cs="Times New Roman"/>
          <w:sz w:val="24"/>
          <w:szCs w:val="24"/>
        </w:rPr>
        <w:t xml:space="preserve"> proponuje się wskazanie przepisu wyłączającego stosowanie mechanizmów usuwania lub blokowania, o których mowa w art. 32c ustawy</w:t>
      </w:r>
      <w:r w:rsidRPr="00B2266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0306B">
        <w:rPr>
          <w:rFonts w:ascii="Times New Roman" w:hAnsi="Times New Roman" w:cs="Times New Roman"/>
          <w:iCs/>
          <w:sz w:val="24"/>
          <w:szCs w:val="24"/>
        </w:rPr>
        <w:t>o Agencji Bezpieczeństwa Wewnętrznego oraz Agencji Wywiadu</w:t>
      </w:r>
      <w:r w:rsidR="00B22667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odniesieniu </w:t>
      </w:r>
      <w:r w:rsidRPr="00C332C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 dostawców usług hostingowych oraz</w:t>
      </w:r>
      <w:r w:rsidRPr="00C332C8">
        <w:rPr>
          <w:rFonts w:ascii="Times New Roman" w:hAnsi="Times New Roman" w:cs="Times New Roman"/>
          <w:sz w:val="24"/>
          <w:szCs w:val="24"/>
        </w:rPr>
        <w:t xml:space="preserve"> treści o charakterze terrorystycznym, o których mowa w rozporządzeniu</w:t>
      </w:r>
      <w:r>
        <w:rPr>
          <w:rFonts w:ascii="Times New Roman" w:hAnsi="Times New Roman" w:cs="Times New Roman"/>
          <w:sz w:val="24"/>
          <w:szCs w:val="24"/>
        </w:rPr>
        <w:t xml:space="preserve"> 2021/784. </w:t>
      </w:r>
    </w:p>
    <w:p w14:paraId="799DB9EC" w14:textId="78D0D1C3" w:rsidR="00043BF3" w:rsidRDefault="00043BF3" w:rsidP="0030306B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Mając na uwadze, że niniejszy projekt przewiduj</w:t>
      </w:r>
      <w:r w:rsidR="0065545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modyfikację upoważnienia ustawowego do wydania rozporządzenia przez Prezesa Rady Ministrów dotychczas obowiązującego na podstawie </w:t>
      </w:r>
      <w:r w:rsidR="0065545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rt. 32c ust. 14, w art. 3 niniejszego projektu proponuje się </w:t>
      </w:r>
      <w:r w:rsidR="000D0114">
        <w:rPr>
          <w:rFonts w:ascii="Times New Roman" w:hAnsi="Times New Roman" w:cs="Times New Roman"/>
          <w:sz w:val="24"/>
          <w:szCs w:val="24"/>
        </w:rPr>
        <w:t>wprowadzenie przepisu przejściowego, utrzymującego w mocy dotychczasowe rozwiązania do</w:t>
      </w:r>
      <w:r w:rsidR="00192FB5">
        <w:rPr>
          <w:rFonts w:ascii="Times New Roman" w:hAnsi="Times New Roman" w:cs="Times New Roman"/>
          <w:sz w:val="24"/>
          <w:szCs w:val="24"/>
        </w:rPr>
        <w:t> </w:t>
      </w:r>
      <w:r w:rsidR="000D0114">
        <w:rPr>
          <w:rFonts w:ascii="Times New Roman" w:hAnsi="Times New Roman" w:cs="Times New Roman"/>
          <w:sz w:val="24"/>
          <w:szCs w:val="24"/>
        </w:rPr>
        <w:t>czasu przyjęcia nowego rozporządzenia.</w:t>
      </w:r>
    </w:p>
    <w:p w14:paraId="2EEFCD35" w14:textId="47BDEC4D" w:rsidR="00251353" w:rsidRPr="007B6DE2" w:rsidRDefault="00251353" w:rsidP="0030306B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przewiduje się wprowadzenie przepisu przejściowego, który zapewni, że do </w:t>
      </w:r>
      <w:r w:rsidRPr="00251353">
        <w:rPr>
          <w:rFonts w:ascii="Times New Roman" w:hAnsi="Times New Roman" w:cs="Times New Roman"/>
          <w:sz w:val="24"/>
          <w:szCs w:val="24"/>
        </w:rPr>
        <w:t>blokad dostępności</w:t>
      </w:r>
      <w:r w:rsidR="00B226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już</w:t>
      </w:r>
      <w:r w:rsidRPr="00251353">
        <w:rPr>
          <w:rFonts w:ascii="Times New Roman" w:hAnsi="Times New Roman" w:cs="Times New Roman"/>
          <w:sz w:val="24"/>
          <w:szCs w:val="24"/>
        </w:rPr>
        <w:t xml:space="preserve"> zarządzonych i niezakończonych przed dniem wejścia w życie </w:t>
      </w:r>
      <w:r>
        <w:rPr>
          <w:rFonts w:ascii="Times New Roman" w:hAnsi="Times New Roman" w:cs="Times New Roman"/>
          <w:sz w:val="24"/>
          <w:szCs w:val="24"/>
        </w:rPr>
        <w:t>projektowanej</w:t>
      </w:r>
      <w:r w:rsidRPr="00251353">
        <w:rPr>
          <w:rFonts w:ascii="Times New Roman" w:hAnsi="Times New Roman" w:cs="Times New Roman"/>
          <w:sz w:val="24"/>
          <w:szCs w:val="24"/>
        </w:rPr>
        <w:t xml:space="preserve"> ustawy, stosuje się przepisy dotychczasowe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CB3777" w14:textId="779ADD44" w:rsidR="00BD1CF7" w:rsidRDefault="00BD1CF7" w:rsidP="0030306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DE2">
        <w:rPr>
          <w:rFonts w:ascii="Times New Roman" w:hAnsi="Times New Roman" w:cs="Times New Roman"/>
          <w:sz w:val="24"/>
          <w:szCs w:val="24"/>
        </w:rPr>
        <w:t>Projekt uwzględnia wyrażone w a</w:t>
      </w:r>
      <w:r w:rsidR="008D4FC9">
        <w:rPr>
          <w:rFonts w:ascii="Times New Roman" w:hAnsi="Times New Roman" w:cs="Times New Roman"/>
          <w:bCs/>
          <w:sz w:val="24"/>
          <w:szCs w:val="24"/>
        </w:rPr>
        <w:t xml:space="preserve">rt. </w:t>
      </w:r>
      <w:r w:rsidRPr="007B6DE2">
        <w:rPr>
          <w:rFonts w:ascii="Times New Roman" w:hAnsi="Times New Roman" w:cs="Times New Roman"/>
          <w:bCs/>
          <w:sz w:val="24"/>
          <w:szCs w:val="24"/>
        </w:rPr>
        <w:t>67 ustawy z dnia 6 marca 2018 r.</w:t>
      </w:r>
      <w:r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Pr="007B6D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306B">
        <w:rPr>
          <w:rFonts w:ascii="Times New Roman" w:hAnsi="Times New Roman" w:cs="Times New Roman"/>
          <w:bCs/>
          <w:iCs/>
          <w:sz w:val="24"/>
          <w:szCs w:val="24"/>
        </w:rPr>
        <w:t>Prawo przedsiębiorców</w:t>
      </w:r>
      <w:r w:rsidRPr="007B6D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B6DE2">
        <w:rPr>
          <w:rFonts w:ascii="Times New Roman" w:hAnsi="Times New Roman" w:cs="Times New Roman"/>
          <w:bCs/>
          <w:sz w:val="24"/>
          <w:szCs w:val="24"/>
        </w:rPr>
        <w:t>zasady proporcjonalności i adekwatno</w:t>
      </w:r>
      <w:r>
        <w:rPr>
          <w:rFonts w:ascii="Times New Roman" w:hAnsi="Times New Roman" w:cs="Times New Roman"/>
          <w:bCs/>
          <w:sz w:val="24"/>
          <w:szCs w:val="24"/>
        </w:rPr>
        <w:t>ści projektowanych rozwiązań, a </w:t>
      </w:r>
      <w:r w:rsidRPr="007B6DE2">
        <w:rPr>
          <w:rFonts w:ascii="Times New Roman" w:hAnsi="Times New Roman" w:cs="Times New Roman"/>
          <w:bCs/>
          <w:sz w:val="24"/>
          <w:szCs w:val="24"/>
        </w:rPr>
        <w:t>zapewniając stosowanie prawa Unii Europejskiej, któremu służy niniejsza regulacja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7B6DE2">
        <w:rPr>
          <w:rFonts w:ascii="Times New Roman" w:hAnsi="Times New Roman" w:cs="Times New Roman"/>
          <w:bCs/>
          <w:sz w:val="24"/>
          <w:szCs w:val="24"/>
        </w:rPr>
        <w:t xml:space="preserve"> dokonano nałożenia jedynie takich obowiązków administracyjnych, jakie wynikają bezpośrednio z przepisów rozporządzenia </w:t>
      </w:r>
      <w:r w:rsidRPr="007B6DE2">
        <w:rPr>
          <w:rFonts w:ascii="Times New Roman" w:hAnsi="Times New Roman" w:cs="Times New Roman"/>
          <w:sz w:val="24"/>
          <w:szCs w:val="24"/>
        </w:rPr>
        <w:t>2021/784. Ponadto, zgodnie ze wskaza</w:t>
      </w:r>
      <w:r>
        <w:rPr>
          <w:rFonts w:ascii="Times New Roman" w:hAnsi="Times New Roman" w:cs="Times New Roman"/>
          <w:sz w:val="24"/>
          <w:szCs w:val="24"/>
        </w:rPr>
        <w:t>nym rozporządzeniem, umożliwiono</w:t>
      </w:r>
      <w:r w:rsidRPr="007B6DE2">
        <w:rPr>
          <w:rFonts w:ascii="Times New Roman" w:hAnsi="Times New Roman" w:cs="Times New Roman"/>
          <w:sz w:val="24"/>
          <w:szCs w:val="24"/>
        </w:rPr>
        <w:t xml:space="preserve"> realizację obowiązków informacy</w:t>
      </w:r>
      <w:r w:rsidR="00211E18">
        <w:rPr>
          <w:rFonts w:ascii="Times New Roman" w:hAnsi="Times New Roman" w:cs="Times New Roman"/>
          <w:sz w:val="24"/>
          <w:szCs w:val="24"/>
        </w:rPr>
        <w:t>jnych w postaci elektronicznej.</w:t>
      </w:r>
    </w:p>
    <w:p w14:paraId="6759ABBB" w14:textId="1BE4CEEF" w:rsidR="001851BA" w:rsidRDefault="001851BA" w:rsidP="0030306B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DE2">
        <w:rPr>
          <w:rFonts w:ascii="Times New Roman" w:hAnsi="Times New Roman" w:cs="Times New Roman"/>
          <w:sz w:val="24"/>
          <w:szCs w:val="24"/>
        </w:rPr>
        <w:t xml:space="preserve">Zgodnie z art. 24 rozporządzenia 2021/784 </w:t>
      </w:r>
      <w:r w:rsidR="00942E4B">
        <w:rPr>
          <w:rFonts w:ascii="Times New Roman" w:hAnsi="Times New Roman" w:cs="Times New Roman"/>
          <w:sz w:val="24"/>
          <w:szCs w:val="24"/>
        </w:rPr>
        <w:t>jest ono</w:t>
      </w:r>
      <w:r w:rsidRPr="007B6DE2">
        <w:rPr>
          <w:rFonts w:ascii="Times New Roman" w:hAnsi="Times New Roman" w:cs="Times New Roman"/>
          <w:sz w:val="24"/>
          <w:szCs w:val="24"/>
        </w:rPr>
        <w:t xml:space="preserve"> s</w:t>
      </w:r>
      <w:r w:rsidR="00942E4B">
        <w:rPr>
          <w:rFonts w:ascii="Times New Roman" w:hAnsi="Times New Roman" w:cs="Times New Roman"/>
          <w:sz w:val="24"/>
          <w:szCs w:val="24"/>
        </w:rPr>
        <w:t>tosowane od dnia 7 czerwca 2022 </w:t>
      </w:r>
      <w:r w:rsidRPr="007B6DE2">
        <w:rPr>
          <w:rFonts w:ascii="Times New Roman" w:hAnsi="Times New Roman" w:cs="Times New Roman"/>
          <w:sz w:val="24"/>
          <w:szCs w:val="24"/>
        </w:rPr>
        <w:t xml:space="preserve">r. Do tego dnia państwa członkowskie powinny </w:t>
      </w:r>
      <w:r w:rsidR="00C21BBA">
        <w:rPr>
          <w:rFonts w:ascii="Times New Roman" w:hAnsi="Times New Roman" w:cs="Times New Roman"/>
          <w:sz w:val="24"/>
          <w:szCs w:val="24"/>
        </w:rPr>
        <w:t>powiadomić Komisję Europejską o </w:t>
      </w:r>
      <w:r w:rsidRPr="007B6DE2">
        <w:rPr>
          <w:rFonts w:ascii="Times New Roman" w:hAnsi="Times New Roman" w:cs="Times New Roman"/>
          <w:sz w:val="24"/>
          <w:szCs w:val="24"/>
        </w:rPr>
        <w:t>właściwych wyznaczonych organach, a Komisja Europejska ma stworzyć internetowy wykaz tych organów oraz wyznaczonych w nich punktach kontaktowych.</w:t>
      </w:r>
    </w:p>
    <w:p w14:paraId="224B59DC" w14:textId="17BD0B61" w:rsidR="00E1247A" w:rsidRDefault="00E1247A" w:rsidP="0030306B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DE2">
        <w:rPr>
          <w:rFonts w:ascii="Times New Roman" w:hAnsi="Times New Roman" w:cs="Times New Roman"/>
          <w:sz w:val="24"/>
          <w:szCs w:val="24"/>
        </w:rPr>
        <w:t>Mając na względzie, że rozporządzenie 2021/784 weszło w życie z dniem 7 czerwca 2021 r.</w:t>
      </w:r>
      <w:r w:rsidR="00B226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niezbędne jest, </w:t>
      </w:r>
      <w:r w:rsidRPr="007B6DE2">
        <w:rPr>
          <w:rFonts w:ascii="Times New Roman" w:hAnsi="Times New Roman" w:cs="Times New Roman"/>
          <w:sz w:val="24"/>
          <w:szCs w:val="24"/>
        </w:rPr>
        <w:t>aby projektowane zmiany zostały wprowadzone do polskiego porządku prawnego jak najszybciej.</w:t>
      </w:r>
      <w:r>
        <w:rPr>
          <w:rFonts w:ascii="Times New Roman" w:hAnsi="Times New Roman" w:cs="Times New Roman"/>
          <w:sz w:val="24"/>
          <w:szCs w:val="24"/>
        </w:rPr>
        <w:t xml:space="preserve"> Wobec powyższego przewiduje się, że projektowana ustawa wejdzie w życie po upływie 14 dni od dnia ogłoszenia. </w:t>
      </w:r>
    </w:p>
    <w:p w14:paraId="2B157C8D" w14:textId="7E0C140E" w:rsidR="00072F24" w:rsidRPr="007B6DE2" w:rsidRDefault="00072F24" w:rsidP="0030306B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F24">
        <w:rPr>
          <w:rFonts w:ascii="Times New Roman" w:hAnsi="Times New Roman" w:cs="Times New Roman"/>
          <w:sz w:val="24"/>
          <w:szCs w:val="24"/>
        </w:rPr>
        <w:t>W dniu 7 lutego 2024</w:t>
      </w:r>
      <w:r w:rsidR="00825EFC">
        <w:rPr>
          <w:rFonts w:ascii="Times New Roman" w:hAnsi="Times New Roman" w:cs="Times New Roman"/>
          <w:sz w:val="24"/>
          <w:szCs w:val="24"/>
        </w:rPr>
        <w:t xml:space="preserve"> r</w:t>
      </w:r>
      <w:r w:rsidRPr="00072F24">
        <w:rPr>
          <w:rFonts w:ascii="Times New Roman" w:hAnsi="Times New Roman" w:cs="Times New Roman"/>
          <w:sz w:val="24"/>
          <w:szCs w:val="24"/>
        </w:rPr>
        <w:t>. Komisja Europejska skierowała do R</w:t>
      </w:r>
      <w:r w:rsidR="00C9229E">
        <w:rPr>
          <w:rFonts w:ascii="Times New Roman" w:hAnsi="Times New Roman" w:cs="Times New Roman"/>
          <w:sz w:val="24"/>
          <w:szCs w:val="24"/>
        </w:rPr>
        <w:t xml:space="preserve">zeczypospolitej </w:t>
      </w:r>
      <w:r w:rsidRPr="00072F24">
        <w:rPr>
          <w:rFonts w:ascii="Times New Roman" w:hAnsi="Times New Roman" w:cs="Times New Roman"/>
          <w:sz w:val="24"/>
          <w:szCs w:val="24"/>
        </w:rPr>
        <w:t>P</w:t>
      </w:r>
      <w:r w:rsidR="00C9229E">
        <w:rPr>
          <w:rFonts w:ascii="Times New Roman" w:hAnsi="Times New Roman" w:cs="Times New Roman"/>
          <w:sz w:val="24"/>
          <w:szCs w:val="24"/>
        </w:rPr>
        <w:t>olskiej</w:t>
      </w:r>
      <w:r w:rsidRPr="00072F24">
        <w:rPr>
          <w:rFonts w:ascii="Times New Roman" w:hAnsi="Times New Roman" w:cs="Times New Roman"/>
          <w:sz w:val="24"/>
          <w:szCs w:val="24"/>
        </w:rPr>
        <w:t>, na mocy art. 258 Traktatu o funkcjonowaniu Unii Europejskiej,</w:t>
      </w:r>
      <w:r w:rsidR="00825EFC">
        <w:rPr>
          <w:rFonts w:ascii="Times New Roman" w:hAnsi="Times New Roman" w:cs="Times New Roman"/>
          <w:sz w:val="24"/>
          <w:szCs w:val="24"/>
        </w:rPr>
        <w:t xml:space="preserve"> uzasadnioną opinię w związku </w:t>
      </w:r>
      <w:r w:rsidR="00825EFC">
        <w:rPr>
          <w:rFonts w:ascii="Times New Roman" w:hAnsi="Times New Roman" w:cs="Times New Roman"/>
          <w:sz w:val="24"/>
          <w:szCs w:val="24"/>
        </w:rPr>
        <w:lastRenderedPageBreak/>
        <w:t>z </w:t>
      </w:r>
      <w:r w:rsidRPr="00072F24">
        <w:rPr>
          <w:rFonts w:ascii="Times New Roman" w:hAnsi="Times New Roman" w:cs="Times New Roman"/>
          <w:sz w:val="24"/>
          <w:szCs w:val="24"/>
        </w:rPr>
        <w:t>niedopełnieniem niektórych obowiązków wynikających z rozporządzenia Parlamentu Europejskiego i Rady (UE) 2021/784 z dnia 29 kwietnia 2021 r. w sprawie przeciwdziałania rozpowszechnianiu w</w:t>
      </w:r>
      <w:r w:rsidR="009F390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72F24">
        <w:rPr>
          <w:rFonts w:ascii="Times New Roman" w:hAnsi="Times New Roman" w:cs="Times New Roman"/>
          <w:sz w:val="24"/>
          <w:szCs w:val="24"/>
        </w:rPr>
        <w:t>internecie</w:t>
      </w:r>
      <w:proofErr w:type="spellEnd"/>
      <w:r w:rsidRPr="00072F24">
        <w:rPr>
          <w:rFonts w:ascii="Times New Roman" w:hAnsi="Times New Roman" w:cs="Times New Roman"/>
          <w:sz w:val="24"/>
          <w:szCs w:val="24"/>
        </w:rPr>
        <w:t xml:space="preserve"> treści o charakterze terrorystycznym. W opinii tej </w:t>
      </w:r>
      <w:r w:rsidR="009F3901">
        <w:rPr>
          <w:rFonts w:ascii="Times New Roman" w:hAnsi="Times New Roman" w:cs="Times New Roman"/>
          <w:sz w:val="24"/>
          <w:szCs w:val="24"/>
        </w:rPr>
        <w:t>Komisja Europejska</w:t>
      </w:r>
      <w:r w:rsidRPr="00072F24">
        <w:rPr>
          <w:rFonts w:ascii="Times New Roman" w:hAnsi="Times New Roman" w:cs="Times New Roman"/>
          <w:sz w:val="24"/>
          <w:szCs w:val="24"/>
        </w:rPr>
        <w:t xml:space="preserve"> zobowiązała Polskę do</w:t>
      </w:r>
      <w:r w:rsidR="009F3901">
        <w:rPr>
          <w:rFonts w:ascii="Times New Roman" w:hAnsi="Times New Roman" w:cs="Times New Roman"/>
          <w:sz w:val="24"/>
          <w:szCs w:val="24"/>
        </w:rPr>
        <w:t xml:space="preserve"> </w:t>
      </w:r>
      <w:r w:rsidRPr="00072F24">
        <w:rPr>
          <w:rFonts w:ascii="Times New Roman" w:hAnsi="Times New Roman" w:cs="Times New Roman"/>
          <w:sz w:val="24"/>
          <w:szCs w:val="24"/>
        </w:rPr>
        <w:t>przedsięwzięcia wymaganych środków w terminie dwóch miesięcy od</w:t>
      </w:r>
      <w:r w:rsidR="009F3901">
        <w:rPr>
          <w:rFonts w:ascii="Times New Roman" w:hAnsi="Times New Roman" w:cs="Times New Roman"/>
          <w:sz w:val="24"/>
          <w:szCs w:val="24"/>
        </w:rPr>
        <w:t> </w:t>
      </w:r>
      <w:r w:rsidRPr="00072F24">
        <w:rPr>
          <w:rFonts w:ascii="Times New Roman" w:hAnsi="Times New Roman" w:cs="Times New Roman"/>
          <w:sz w:val="24"/>
          <w:szCs w:val="24"/>
        </w:rPr>
        <w:t>wpływu opinii. W</w:t>
      </w:r>
      <w:r w:rsidR="00D34647">
        <w:rPr>
          <w:rFonts w:ascii="Times New Roman" w:hAnsi="Times New Roman" w:cs="Times New Roman"/>
          <w:sz w:val="24"/>
          <w:szCs w:val="24"/>
        </w:rPr>
        <w:t> </w:t>
      </w:r>
      <w:r w:rsidRPr="00072F24">
        <w:rPr>
          <w:rFonts w:ascii="Times New Roman" w:hAnsi="Times New Roman" w:cs="Times New Roman"/>
          <w:sz w:val="24"/>
          <w:szCs w:val="24"/>
        </w:rPr>
        <w:t>efekcie Polska musi zapewnić pilną realizację ciążących na niej obowiązków.</w:t>
      </w:r>
    </w:p>
    <w:p w14:paraId="761E1972" w14:textId="77777777" w:rsidR="00C21BBA" w:rsidRPr="007B6DE2" w:rsidRDefault="0035568F" w:rsidP="0030306B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DE2">
        <w:rPr>
          <w:rFonts w:ascii="Times New Roman" w:hAnsi="Times New Roman" w:cs="Times New Roman"/>
          <w:sz w:val="24"/>
          <w:szCs w:val="24"/>
        </w:rPr>
        <w:t xml:space="preserve">Projekt ustawy nie </w:t>
      </w:r>
      <w:r w:rsidR="00C21BBA" w:rsidRPr="00A16D80">
        <w:rPr>
          <w:rFonts w:ascii="Times New Roman" w:hAnsi="Times New Roman"/>
          <w:color w:val="000000"/>
          <w:sz w:val="24"/>
          <w:szCs w:val="24"/>
        </w:rPr>
        <w:t>zawiera przepisów technicznych w rozumieniu przepisów rozporządzenia</w:t>
      </w:r>
      <w:r w:rsidR="00C21BBA" w:rsidRPr="007B6DE2">
        <w:rPr>
          <w:rFonts w:ascii="Times New Roman" w:hAnsi="Times New Roman" w:cs="Times New Roman"/>
          <w:sz w:val="24"/>
          <w:szCs w:val="24"/>
        </w:rPr>
        <w:t xml:space="preserve"> </w:t>
      </w:r>
      <w:r w:rsidRPr="007B6DE2">
        <w:rPr>
          <w:rFonts w:ascii="Times New Roman" w:hAnsi="Times New Roman" w:cs="Times New Roman"/>
          <w:sz w:val="24"/>
          <w:szCs w:val="24"/>
        </w:rPr>
        <w:t xml:space="preserve">Rady Ministrów z dnia 23 grudnia 2002 r. </w:t>
      </w:r>
      <w:r w:rsidRPr="0030306B">
        <w:rPr>
          <w:rFonts w:ascii="Times New Roman" w:hAnsi="Times New Roman" w:cs="Times New Roman"/>
          <w:iCs/>
          <w:sz w:val="24"/>
          <w:szCs w:val="24"/>
        </w:rPr>
        <w:t>w sprawie sposobu funkcjonowania krajowego systemu notyfikacji norm i aktów prawnych</w:t>
      </w:r>
      <w:r w:rsidRPr="007B6DE2">
        <w:rPr>
          <w:rFonts w:ascii="Times New Roman" w:hAnsi="Times New Roman" w:cs="Times New Roman"/>
          <w:sz w:val="24"/>
          <w:szCs w:val="24"/>
        </w:rPr>
        <w:t xml:space="preserve"> (Dz. U</w:t>
      </w:r>
      <w:r w:rsidR="00C21BBA">
        <w:rPr>
          <w:rFonts w:ascii="Times New Roman" w:hAnsi="Times New Roman" w:cs="Times New Roman"/>
          <w:sz w:val="24"/>
          <w:szCs w:val="24"/>
        </w:rPr>
        <w:t xml:space="preserve">. poz. 2039, z </w:t>
      </w:r>
      <w:proofErr w:type="spellStart"/>
      <w:r w:rsidR="00C21BB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C21BBA">
        <w:rPr>
          <w:rFonts w:ascii="Times New Roman" w:hAnsi="Times New Roman" w:cs="Times New Roman"/>
          <w:sz w:val="24"/>
          <w:szCs w:val="24"/>
        </w:rPr>
        <w:t xml:space="preserve">. zm.) </w:t>
      </w:r>
      <w:r w:rsidR="00C21BBA">
        <w:rPr>
          <w:rFonts w:ascii="Times New Roman" w:hAnsi="Times New Roman"/>
          <w:color w:val="000000"/>
          <w:sz w:val="24"/>
          <w:szCs w:val="24"/>
        </w:rPr>
        <w:t>i w </w:t>
      </w:r>
      <w:r w:rsidR="00C21BBA" w:rsidRPr="00A16D80">
        <w:rPr>
          <w:rFonts w:ascii="Times New Roman" w:hAnsi="Times New Roman"/>
          <w:color w:val="000000"/>
          <w:sz w:val="24"/>
          <w:szCs w:val="24"/>
        </w:rPr>
        <w:t>związku z tym nie podlega procedurze notyfikacji</w:t>
      </w:r>
      <w:r w:rsidR="00C21BBA">
        <w:rPr>
          <w:rFonts w:ascii="Times New Roman" w:hAnsi="Times New Roman" w:cs="Times New Roman"/>
          <w:sz w:val="24"/>
          <w:szCs w:val="24"/>
        </w:rPr>
        <w:t>.</w:t>
      </w:r>
    </w:p>
    <w:p w14:paraId="7BC3158F" w14:textId="77777777" w:rsidR="00C21BBA" w:rsidRPr="007B6DE2" w:rsidRDefault="00C21BBA" w:rsidP="0030306B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DE2">
        <w:rPr>
          <w:rFonts w:ascii="Times New Roman" w:hAnsi="Times New Roman" w:cs="Times New Roman"/>
          <w:sz w:val="24"/>
          <w:szCs w:val="24"/>
        </w:rPr>
        <w:t>Projekt ustawy jest zgodny z przepisami prawa Unii Europejskiej i służy ich stosowaniu.</w:t>
      </w:r>
    </w:p>
    <w:p w14:paraId="061F0591" w14:textId="77777777" w:rsidR="0035568F" w:rsidRPr="007B6DE2" w:rsidRDefault="0035568F" w:rsidP="0030306B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DE2">
        <w:rPr>
          <w:rFonts w:ascii="Times New Roman" w:hAnsi="Times New Roman" w:cs="Times New Roman"/>
          <w:sz w:val="24"/>
          <w:szCs w:val="24"/>
        </w:rPr>
        <w:t>Projekt ustawy nie podlega przedstawieniu właściwym organom i instytucjom Unii Europejskiej, w tym Europejskiemu Bankowi Centralnemu, w celu uzyskania opinii, dokonania powiadomienia, konsultacji albo uzgodnienia.</w:t>
      </w:r>
    </w:p>
    <w:p w14:paraId="6F252D77" w14:textId="306A64C8" w:rsidR="00C21BBA" w:rsidRDefault="00C21BBA" w:rsidP="0030306B">
      <w:pPr>
        <w:spacing w:after="12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16D80">
        <w:rPr>
          <w:rFonts w:ascii="Times New Roman" w:hAnsi="Times New Roman"/>
          <w:color w:val="000000"/>
          <w:sz w:val="24"/>
          <w:szCs w:val="24"/>
        </w:rPr>
        <w:t xml:space="preserve">Projekt </w:t>
      </w:r>
      <w:r>
        <w:rPr>
          <w:rFonts w:ascii="Times New Roman" w:hAnsi="Times New Roman"/>
          <w:color w:val="000000"/>
          <w:sz w:val="24"/>
          <w:szCs w:val="24"/>
        </w:rPr>
        <w:t>ustawy</w:t>
      </w:r>
      <w:r w:rsidRPr="00A16D80">
        <w:rPr>
          <w:rFonts w:ascii="Times New Roman" w:hAnsi="Times New Roman"/>
          <w:color w:val="000000"/>
          <w:sz w:val="24"/>
          <w:szCs w:val="24"/>
        </w:rPr>
        <w:t xml:space="preserve"> stosownie do wymogów art. 5 ustawy z dnia 7 lipca 2005 r. </w:t>
      </w:r>
      <w:r w:rsidRPr="0030306B">
        <w:rPr>
          <w:rFonts w:ascii="Times New Roman" w:hAnsi="Times New Roman"/>
          <w:iCs/>
          <w:color w:val="000000"/>
          <w:sz w:val="24"/>
          <w:szCs w:val="24"/>
        </w:rPr>
        <w:t>o działalności lobbingowej w procesie stanowienia prawa</w:t>
      </w:r>
      <w:r w:rsidRPr="00A16D80">
        <w:rPr>
          <w:rFonts w:ascii="Times New Roman" w:hAnsi="Times New Roman"/>
          <w:color w:val="000000"/>
          <w:sz w:val="24"/>
          <w:szCs w:val="24"/>
        </w:rPr>
        <w:t xml:space="preserve"> (Dz. U. z 2017 r. poz. 248) oraz zgodnie z § 52 ust. 1 uchwały nr 190 Rady Ministrów z dnia 29 października 2013 r. – </w:t>
      </w:r>
      <w:r w:rsidRPr="0030306B">
        <w:rPr>
          <w:rFonts w:ascii="Times New Roman" w:hAnsi="Times New Roman"/>
          <w:iCs/>
          <w:color w:val="000000"/>
          <w:sz w:val="24"/>
          <w:szCs w:val="24"/>
        </w:rPr>
        <w:t>Regulamin pracy Rady Ministrów</w:t>
      </w:r>
      <w:r w:rsidRPr="00A16D80">
        <w:rPr>
          <w:rFonts w:ascii="Times New Roman" w:hAnsi="Times New Roman"/>
          <w:color w:val="000000"/>
          <w:sz w:val="24"/>
          <w:szCs w:val="24"/>
        </w:rPr>
        <w:t xml:space="preserve"> (M.P. z 2022 r. poz. 348</w:t>
      </w:r>
      <w:r w:rsidR="00ED12B9">
        <w:rPr>
          <w:rFonts w:ascii="Times New Roman" w:hAnsi="Times New Roman"/>
          <w:color w:val="000000"/>
          <w:sz w:val="24"/>
          <w:szCs w:val="24"/>
        </w:rPr>
        <w:t xml:space="preserve"> oraz z 2024 r. poz. 757</w:t>
      </w:r>
      <w:r w:rsidRPr="00A16D80"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>zosta</w:t>
      </w:r>
      <w:r w:rsidR="00677406">
        <w:rPr>
          <w:rFonts w:ascii="Times New Roman" w:hAnsi="Times New Roman"/>
          <w:color w:val="000000"/>
          <w:sz w:val="24"/>
          <w:szCs w:val="24"/>
        </w:rPr>
        <w:t>ł</w:t>
      </w:r>
      <w:r w:rsidRPr="00A16D80">
        <w:rPr>
          <w:rFonts w:ascii="Times New Roman" w:hAnsi="Times New Roman"/>
          <w:color w:val="000000"/>
          <w:sz w:val="24"/>
          <w:szCs w:val="24"/>
        </w:rPr>
        <w:t xml:space="preserve"> zamieszczony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 </w:t>
      </w:r>
      <w:r w:rsidRPr="00A16D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Biuletynie Informacji Publicznej na stronie podmiotowej Rządowego Centrum Legislacji,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 </w:t>
      </w:r>
      <w:r w:rsidRPr="00A16D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serwisie Rządowy Proces Legislacyjny.</w:t>
      </w:r>
      <w:r w:rsidR="009E0D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9722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 trybie ww. ustawy uwag do projektu nie zgłoszono.</w:t>
      </w:r>
    </w:p>
    <w:p w14:paraId="720EBF40" w14:textId="35721C41" w:rsidR="0035568F" w:rsidRPr="007E3ABD" w:rsidRDefault="00C21BBA" w:rsidP="0030306B">
      <w:pPr>
        <w:spacing w:after="12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16D80">
        <w:rPr>
          <w:rFonts w:ascii="Times New Roman" w:hAnsi="Times New Roman"/>
          <w:color w:val="000000"/>
          <w:sz w:val="24"/>
          <w:szCs w:val="24"/>
        </w:rPr>
        <w:t xml:space="preserve">Projekt </w:t>
      </w:r>
      <w:r>
        <w:rPr>
          <w:rFonts w:ascii="Times New Roman" w:hAnsi="Times New Roman"/>
          <w:color w:val="000000"/>
          <w:sz w:val="24"/>
          <w:szCs w:val="24"/>
        </w:rPr>
        <w:t xml:space="preserve">ustawy </w:t>
      </w:r>
      <w:r w:rsidRPr="00A16D80">
        <w:rPr>
          <w:rFonts w:ascii="Times New Roman" w:hAnsi="Times New Roman"/>
          <w:color w:val="000000"/>
          <w:sz w:val="24"/>
          <w:szCs w:val="24"/>
        </w:rPr>
        <w:t>nie podlega</w:t>
      </w:r>
      <w:r>
        <w:rPr>
          <w:rFonts w:ascii="Times New Roman" w:hAnsi="Times New Roman"/>
          <w:color w:val="000000"/>
          <w:sz w:val="24"/>
          <w:szCs w:val="24"/>
        </w:rPr>
        <w:t>ł</w:t>
      </w:r>
      <w:r w:rsidRPr="00A16D80">
        <w:rPr>
          <w:rFonts w:ascii="Times New Roman" w:hAnsi="Times New Roman"/>
          <w:color w:val="000000"/>
          <w:sz w:val="24"/>
          <w:szCs w:val="24"/>
        </w:rPr>
        <w:t xml:space="preserve"> dokonaniu oceny OSR przez koordyna</w:t>
      </w:r>
      <w:r>
        <w:rPr>
          <w:rFonts w:ascii="Times New Roman" w:hAnsi="Times New Roman"/>
          <w:color w:val="000000"/>
          <w:sz w:val="24"/>
          <w:szCs w:val="24"/>
        </w:rPr>
        <w:t>tora OSR w t</w:t>
      </w:r>
      <w:r w:rsidRPr="00A16D80">
        <w:rPr>
          <w:rFonts w:ascii="Times New Roman" w:hAnsi="Times New Roman"/>
          <w:color w:val="000000"/>
          <w:sz w:val="24"/>
          <w:szCs w:val="24"/>
        </w:rPr>
        <w:t>rybie §</w:t>
      </w:r>
      <w:r w:rsidR="0096265D">
        <w:rPr>
          <w:rFonts w:ascii="Times New Roman" w:hAnsi="Times New Roman"/>
          <w:color w:val="000000"/>
          <w:sz w:val="24"/>
          <w:szCs w:val="24"/>
        </w:rPr>
        <w:t> </w:t>
      </w:r>
      <w:r w:rsidRPr="00A16D80">
        <w:rPr>
          <w:rFonts w:ascii="Times New Roman" w:hAnsi="Times New Roman"/>
          <w:color w:val="000000"/>
          <w:sz w:val="24"/>
          <w:szCs w:val="24"/>
        </w:rPr>
        <w:t xml:space="preserve">32 uchwały nr 190 Rady Ministrów z dnia 29 października 2013 r. – </w:t>
      </w:r>
      <w:r w:rsidRPr="0030306B">
        <w:rPr>
          <w:rFonts w:ascii="Times New Roman" w:hAnsi="Times New Roman"/>
          <w:iCs/>
          <w:color w:val="000000"/>
          <w:sz w:val="24"/>
          <w:szCs w:val="24"/>
        </w:rPr>
        <w:t>Regulamin pracy Rady Ministrów</w:t>
      </w:r>
      <w:r w:rsidRPr="00ED12B9">
        <w:rPr>
          <w:rFonts w:ascii="Times New Roman" w:hAnsi="Times New Roman"/>
          <w:iCs/>
          <w:color w:val="000000"/>
          <w:sz w:val="24"/>
          <w:szCs w:val="24"/>
        </w:rPr>
        <w:t>.</w:t>
      </w:r>
    </w:p>
    <w:sectPr w:rsidR="0035568F" w:rsidRPr="007E3ABD" w:rsidSect="00EC3DE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47C57" w14:textId="77777777" w:rsidR="00520ACF" w:rsidRDefault="00520ACF" w:rsidP="00591969">
      <w:pPr>
        <w:spacing w:after="0" w:line="240" w:lineRule="auto"/>
      </w:pPr>
      <w:r>
        <w:separator/>
      </w:r>
    </w:p>
  </w:endnote>
  <w:endnote w:type="continuationSeparator" w:id="0">
    <w:p w14:paraId="4730BC5D" w14:textId="77777777" w:rsidR="00520ACF" w:rsidRDefault="00520ACF" w:rsidP="00591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18418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6617A09" w14:textId="160D2921" w:rsidR="00CA3FCA" w:rsidRPr="0030306B" w:rsidRDefault="00CA3FCA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0306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0306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0306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0306B">
          <w:rPr>
            <w:rFonts w:ascii="Times New Roman" w:hAnsi="Times New Roman" w:cs="Times New Roman"/>
            <w:sz w:val="24"/>
            <w:szCs w:val="24"/>
          </w:rPr>
          <w:t>2</w:t>
        </w:r>
        <w:r w:rsidRPr="0030306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828594E" w14:textId="77777777" w:rsidR="007337C6" w:rsidRDefault="007337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A3179" w14:textId="77777777" w:rsidR="00520ACF" w:rsidRDefault="00520ACF" w:rsidP="00591969">
      <w:pPr>
        <w:spacing w:after="0" w:line="240" w:lineRule="auto"/>
      </w:pPr>
      <w:r>
        <w:separator/>
      </w:r>
    </w:p>
  </w:footnote>
  <w:footnote w:type="continuationSeparator" w:id="0">
    <w:p w14:paraId="78C13E96" w14:textId="77777777" w:rsidR="00520ACF" w:rsidRDefault="00520ACF" w:rsidP="00591969">
      <w:pPr>
        <w:spacing w:after="0" w:line="240" w:lineRule="auto"/>
      </w:pPr>
      <w:r>
        <w:continuationSeparator/>
      </w:r>
    </w:p>
  </w:footnote>
  <w:footnote w:id="1">
    <w:p w14:paraId="4E3AAFB6" w14:textId="6E72FE0D" w:rsidR="007337C6" w:rsidRPr="0030306B" w:rsidRDefault="007337C6" w:rsidP="00677406">
      <w:pPr>
        <w:pStyle w:val="Tekstprzypisudolnego"/>
        <w:ind w:left="142" w:hanging="142"/>
        <w:jc w:val="both"/>
        <w:rPr>
          <w:rFonts w:ascii="Times New Roman" w:hAnsi="Times New Roman" w:cs="Times New Roman"/>
        </w:rPr>
      </w:pPr>
      <w:r w:rsidRPr="0030306B">
        <w:rPr>
          <w:rStyle w:val="Odwoanieprzypisudolnego"/>
          <w:rFonts w:ascii="Times New Roman" w:hAnsi="Times New Roman" w:cs="Times New Roman"/>
        </w:rPr>
        <w:footnoteRef/>
      </w:r>
      <w:r w:rsidRPr="0030306B">
        <w:rPr>
          <w:rFonts w:ascii="Times New Roman" w:hAnsi="Times New Roman" w:cs="Times New Roman"/>
          <w:vertAlign w:val="superscript"/>
        </w:rPr>
        <w:t>)</w:t>
      </w:r>
      <w:r w:rsidR="009D06ED" w:rsidRPr="0030306B">
        <w:rPr>
          <w:rFonts w:ascii="Times New Roman" w:hAnsi="Times New Roman" w:cs="Times New Roman"/>
        </w:rPr>
        <w:tab/>
      </w:r>
      <w:r w:rsidRPr="0030306B">
        <w:rPr>
          <w:rFonts w:ascii="Times New Roman" w:hAnsi="Times New Roman" w:cs="Times New Roman"/>
        </w:rPr>
        <w:t>Sprawozdanie Komisji dla Parlamentu Europejskiego i Rady z wykonania rozporządzenia (UE) 2021/784 w sprawie przeciwdziałania rozpowszechnianiu w internecie treści o charakterze terrorystycznym z 14.02.2024</w:t>
      </w:r>
      <w:r w:rsidR="009D06ED">
        <w:rPr>
          <w:rFonts w:ascii="Times New Roman" w:hAnsi="Times New Roman" w:cs="Times New Roman"/>
        </w:rPr>
        <w:t> </w:t>
      </w:r>
      <w:r w:rsidRPr="0030306B">
        <w:rPr>
          <w:rFonts w:ascii="Times New Roman" w:hAnsi="Times New Roman" w:cs="Times New Roman"/>
        </w:rPr>
        <w:t xml:space="preserve">r. (COM(2024) 64 final), str. 1. </w:t>
      </w:r>
    </w:p>
  </w:footnote>
  <w:footnote w:id="2">
    <w:p w14:paraId="36E26EBA" w14:textId="7C076252" w:rsidR="007337C6" w:rsidRPr="00564976" w:rsidRDefault="007337C6" w:rsidP="00677406">
      <w:pPr>
        <w:pStyle w:val="Tekstprzypisudolnego"/>
        <w:ind w:left="142" w:hanging="142"/>
        <w:jc w:val="both"/>
        <w:rPr>
          <w:rFonts w:ascii="Times New Roman" w:hAnsi="Times New Roman" w:cs="Times New Roman"/>
          <w:iCs/>
        </w:rPr>
      </w:pPr>
      <w:r w:rsidRPr="009D06ED">
        <w:rPr>
          <w:rStyle w:val="Odwoanieprzypisudolnego"/>
          <w:rFonts w:ascii="Times New Roman" w:hAnsi="Times New Roman" w:cs="Times New Roman"/>
        </w:rPr>
        <w:footnoteRef/>
      </w:r>
      <w:r w:rsidRPr="009D06ED">
        <w:rPr>
          <w:rFonts w:ascii="Times New Roman" w:hAnsi="Times New Roman" w:cs="Times New Roman"/>
          <w:vertAlign w:val="superscript"/>
        </w:rPr>
        <w:t>)</w:t>
      </w:r>
      <w:r w:rsidR="009D06ED" w:rsidRPr="009D06ED">
        <w:rPr>
          <w:rFonts w:ascii="Times New Roman" w:hAnsi="Times New Roman" w:cs="Times New Roman"/>
        </w:rPr>
        <w:tab/>
      </w:r>
      <w:r w:rsidRPr="009D06ED">
        <w:rPr>
          <w:rFonts w:ascii="Times New Roman" w:hAnsi="Times New Roman" w:cs="Times New Roman"/>
        </w:rPr>
        <w:t xml:space="preserve">Dyrektywa Parlamentu Europejskiego i Rady (UE) 2017/541 z dnia 15 marca 2017 r. </w:t>
      </w:r>
      <w:r w:rsidRPr="0030306B">
        <w:rPr>
          <w:rFonts w:ascii="Times New Roman" w:hAnsi="Times New Roman" w:cs="Times New Roman"/>
          <w:iCs/>
        </w:rPr>
        <w:t>w sprawie zwalczania terroryzmu i zastępując</w:t>
      </w:r>
      <w:r w:rsidR="00564976" w:rsidRPr="0030306B">
        <w:rPr>
          <w:rFonts w:ascii="Times New Roman" w:hAnsi="Times New Roman" w:cs="Times New Roman"/>
          <w:iCs/>
        </w:rPr>
        <w:t>a</w:t>
      </w:r>
      <w:r w:rsidRPr="0030306B">
        <w:rPr>
          <w:rFonts w:ascii="Times New Roman" w:hAnsi="Times New Roman" w:cs="Times New Roman"/>
          <w:iCs/>
        </w:rPr>
        <w:t xml:space="preserve"> decyzję ramową Rady 2002/475/</w:t>
      </w:r>
      <w:r w:rsidRPr="0030306B">
        <w:rPr>
          <w:rFonts w:ascii="Times New Roman" w:hAnsi="Times New Roman" w:cs="Times New Roman"/>
          <w:iCs/>
        </w:rPr>
        <w:t>WSiSW oraz zmieniając</w:t>
      </w:r>
      <w:r w:rsidR="00564976" w:rsidRPr="0030306B">
        <w:rPr>
          <w:rFonts w:ascii="Times New Roman" w:hAnsi="Times New Roman" w:cs="Times New Roman"/>
          <w:iCs/>
        </w:rPr>
        <w:t>a</w:t>
      </w:r>
      <w:r w:rsidRPr="0030306B">
        <w:rPr>
          <w:rFonts w:ascii="Times New Roman" w:hAnsi="Times New Roman" w:cs="Times New Roman"/>
          <w:iCs/>
        </w:rPr>
        <w:t xml:space="preserve"> decyzję Rady 2005/WSiSW</w:t>
      </w:r>
      <w:r w:rsidR="005A3F1E">
        <w:rPr>
          <w:rFonts w:ascii="Times New Roman" w:hAnsi="Times New Roman" w:cs="Times New Roman"/>
          <w:iCs/>
        </w:rPr>
        <w:t xml:space="preserve"> </w:t>
      </w:r>
      <w:r w:rsidR="00BF4ACB" w:rsidRPr="00BF4ACB">
        <w:rPr>
          <w:rFonts w:ascii="Times New Roman" w:hAnsi="Times New Roman" w:cs="Times New Roman"/>
          <w:iCs/>
        </w:rPr>
        <w:t>(Dz. Urz. UE L 88 z 31.03.2017, s</w:t>
      </w:r>
      <w:r w:rsidR="00172F64">
        <w:rPr>
          <w:rFonts w:ascii="Times New Roman" w:hAnsi="Times New Roman" w:cs="Times New Roman"/>
          <w:iCs/>
        </w:rPr>
        <w:t>tr</w:t>
      </w:r>
      <w:r w:rsidR="00BF4ACB" w:rsidRPr="00BF4ACB">
        <w:rPr>
          <w:rFonts w:ascii="Times New Roman" w:hAnsi="Times New Roman" w:cs="Times New Roman"/>
          <w:iCs/>
        </w:rPr>
        <w:t>. 6)</w:t>
      </w:r>
      <w:r w:rsidRPr="00564976">
        <w:rPr>
          <w:rFonts w:ascii="Times New Roman" w:hAnsi="Times New Roman" w:cs="Times New Roman"/>
          <w:iCs/>
        </w:rPr>
        <w:t>.</w:t>
      </w:r>
    </w:p>
  </w:footnote>
  <w:footnote w:id="3">
    <w:p w14:paraId="7F20952A" w14:textId="4253D6A8" w:rsidR="007337C6" w:rsidRPr="0030306B" w:rsidRDefault="007337C6" w:rsidP="00677406">
      <w:pPr>
        <w:pStyle w:val="Tekstprzypisudolnego"/>
        <w:ind w:left="142" w:hanging="142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 w:rsidRPr="00677406">
        <w:rPr>
          <w:vertAlign w:val="superscript"/>
        </w:rPr>
        <w:t>)</w:t>
      </w:r>
      <w:r w:rsidR="009D06ED">
        <w:tab/>
      </w:r>
      <w:r w:rsidRPr="0030306B">
        <w:rPr>
          <w:rFonts w:ascii="Times New Roman" w:hAnsi="Times New Roman" w:cs="Times New Roman"/>
        </w:rPr>
        <w:t>https://home-affairs.ec.europa.eu/policies/internal-security/counter-terrorism-and-radicalisation/prevention-radicalisation/terrorist-content-online/list-national-competent-authority-authorities-and-contact-points_en (dostęp: 07.03.2024 r.)</w:t>
      </w:r>
    </w:p>
  </w:footnote>
  <w:footnote w:id="4">
    <w:p w14:paraId="2106BA6B" w14:textId="255EB00B" w:rsidR="007337C6" w:rsidRPr="0030306B" w:rsidRDefault="007337C6" w:rsidP="00677406">
      <w:pPr>
        <w:pStyle w:val="Tekstprzypisudolnego"/>
        <w:ind w:left="142" w:hanging="142"/>
        <w:rPr>
          <w:rFonts w:ascii="Times New Roman" w:hAnsi="Times New Roman" w:cs="Times New Roman"/>
        </w:rPr>
      </w:pPr>
      <w:r w:rsidRPr="0030306B">
        <w:rPr>
          <w:rStyle w:val="Odwoanieprzypisudolnego"/>
          <w:rFonts w:ascii="Times New Roman" w:hAnsi="Times New Roman" w:cs="Times New Roman"/>
        </w:rPr>
        <w:footnoteRef/>
      </w:r>
      <w:r w:rsidRPr="0030306B">
        <w:rPr>
          <w:rFonts w:ascii="Times New Roman" w:hAnsi="Times New Roman" w:cs="Times New Roman"/>
          <w:vertAlign w:val="superscript"/>
        </w:rPr>
        <w:t>)</w:t>
      </w:r>
      <w:r w:rsidR="009D06ED" w:rsidRPr="0030306B">
        <w:rPr>
          <w:rFonts w:ascii="Times New Roman" w:hAnsi="Times New Roman" w:cs="Times New Roman"/>
        </w:rPr>
        <w:tab/>
      </w:r>
      <w:r w:rsidRPr="0030306B">
        <w:rPr>
          <w:rFonts w:ascii="Times New Roman" w:hAnsi="Times New Roman" w:cs="Times New Roman"/>
        </w:rPr>
        <w:t>„Sprawozdanie Komisji dla Parlamentu Europejskiego i Rady z wykonania rozporządzenia (UE) 2021/784 (…) str. 6.</w:t>
      </w:r>
    </w:p>
  </w:footnote>
  <w:footnote w:id="5">
    <w:p w14:paraId="713C3A3B" w14:textId="3C9454A3" w:rsidR="007337C6" w:rsidRPr="0030306B" w:rsidRDefault="007337C6">
      <w:pPr>
        <w:pStyle w:val="Tekstprzypisudolnego"/>
        <w:rPr>
          <w:rFonts w:ascii="Times New Roman" w:hAnsi="Times New Roman" w:cs="Times New Roman"/>
        </w:rPr>
      </w:pPr>
      <w:r w:rsidRPr="0030306B">
        <w:rPr>
          <w:rStyle w:val="Odwoanieprzypisudolnego"/>
          <w:rFonts w:ascii="Times New Roman" w:hAnsi="Times New Roman" w:cs="Times New Roman"/>
        </w:rPr>
        <w:footnoteRef/>
      </w:r>
      <w:r w:rsidRPr="0030306B">
        <w:rPr>
          <w:rFonts w:ascii="Times New Roman" w:hAnsi="Times New Roman" w:cs="Times New Roman"/>
          <w:vertAlign w:val="superscript"/>
        </w:rPr>
        <w:t>)</w:t>
      </w:r>
      <w:r w:rsidRPr="0030306B">
        <w:rPr>
          <w:rFonts w:ascii="Times New Roman" w:hAnsi="Times New Roman" w:cs="Times New Roman"/>
        </w:rPr>
        <w:t xml:space="preserve"> </w:t>
      </w:r>
      <w:r w:rsidR="00E4483A">
        <w:rPr>
          <w:rFonts w:ascii="Times New Roman" w:hAnsi="Times New Roman" w:cs="Times New Roman"/>
        </w:rPr>
        <w:t>S</w:t>
      </w:r>
      <w:r w:rsidRPr="0030306B">
        <w:rPr>
          <w:rFonts w:ascii="Times New Roman" w:hAnsi="Times New Roman" w:cs="Times New Roman"/>
        </w:rPr>
        <w:t>tr. 14 Sprawozdania, o którym mowa w odnośniku nr 4.</w:t>
      </w:r>
    </w:p>
  </w:footnote>
  <w:footnote w:id="6">
    <w:p w14:paraId="0E83FB70" w14:textId="14B4C72C" w:rsidR="007337C6" w:rsidRPr="0096265D" w:rsidRDefault="007337C6" w:rsidP="002E255D">
      <w:pPr>
        <w:pStyle w:val="Tekstprzypisudolnego"/>
        <w:rPr>
          <w:rFonts w:ascii="Times New Roman" w:hAnsi="Times New Roman" w:cs="Times New Roman"/>
        </w:rPr>
      </w:pPr>
      <w:r w:rsidRPr="0096265D">
        <w:rPr>
          <w:rStyle w:val="Odwoanieprzypisudolnego"/>
          <w:rFonts w:ascii="Times New Roman" w:hAnsi="Times New Roman" w:cs="Times New Roman"/>
        </w:rPr>
        <w:footnoteRef/>
      </w:r>
      <w:r w:rsidRPr="0096265D">
        <w:rPr>
          <w:rFonts w:ascii="Times New Roman" w:hAnsi="Times New Roman" w:cs="Times New Roman"/>
          <w:vertAlign w:val="superscript"/>
        </w:rPr>
        <w:t>)</w:t>
      </w:r>
      <w:r w:rsidRPr="009626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Pr="0096265D">
        <w:rPr>
          <w:rFonts w:ascii="Times New Roman" w:hAnsi="Times New Roman" w:cs="Times New Roman"/>
        </w:rPr>
        <w:t xml:space="preserve">tanowisko Komisji Europejskiej z 9 czerwca 2021 r. (sygn. INFR(2021)2046, C(2021)3630 final, str. 7.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6CD2"/>
    <w:multiLevelType w:val="hybridMultilevel"/>
    <w:tmpl w:val="100AC0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5788D"/>
    <w:multiLevelType w:val="hybridMultilevel"/>
    <w:tmpl w:val="259078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7042C"/>
    <w:multiLevelType w:val="hybridMultilevel"/>
    <w:tmpl w:val="90B4D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B0AF9"/>
    <w:multiLevelType w:val="hybridMultilevel"/>
    <w:tmpl w:val="50B811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62BB2"/>
    <w:multiLevelType w:val="hybridMultilevel"/>
    <w:tmpl w:val="F1E8D6C2"/>
    <w:lvl w:ilvl="0" w:tplc="D87A5330">
      <w:start w:val="1"/>
      <w:numFmt w:val="lowerLetter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E43BF"/>
    <w:multiLevelType w:val="hybridMultilevel"/>
    <w:tmpl w:val="83083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185CFB"/>
    <w:multiLevelType w:val="hybridMultilevel"/>
    <w:tmpl w:val="B78CE8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835169">
    <w:abstractNumId w:val="5"/>
  </w:num>
  <w:num w:numId="2" w16cid:durableId="1319847399">
    <w:abstractNumId w:val="2"/>
  </w:num>
  <w:num w:numId="3" w16cid:durableId="1262028565">
    <w:abstractNumId w:val="6"/>
  </w:num>
  <w:num w:numId="4" w16cid:durableId="955871449">
    <w:abstractNumId w:val="4"/>
  </w:num>
  <w:num w:numId="5" w16cid:durableId="2022464953">
    <w:abstractNumId w:val="3"/>
  </w:num>
  <w:num w:numId="6" w16cid:durableId="699552062">
    <w:abstractNumId w:val="0"/>
  </w:num>
  <w:num w:numId="7" w16cid:durableId="493496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F61"/>
    <w:rsid w:val="00001FE2"/>
    <w:rsid w:val="00005F09"/>
    <w:rsid w:val="0001196B"/>
    <w:rsid w:val="00011BB9"/>
    <w:rsid w:val="00015BB9"/>
    <w:rsid w:val="00016FD5"/>
    <w:rsid w:val="00021722"/>
    <w:rsid w:val="000256AE"/>
    <w:rsid w:val="00031741"/>
    <w:rsid w:val="00035465"/>
    <w:rsid w:val="00036628"/>
    <w:rsid w:val="00041E88"/>
    <w:rsid w:val="00042BE5"/>
    <w:rsid w:val="00043BF3"/>
    <w:rsid w:val="000519FB"/>
    <w:rsid w:val="000534C9"/>
    <w:rsid w:val="000578AF"/>
    <w:rsid w:val="00061F6C"/>
    <w:rsid w:val="0006466F"/>
    <w:rsid w:val="00065AF6"/>
    <w:rsid w:val="00066668"/>
    <w:rsid w:val="00072F24"/>
    <w:rsid w:val="00074230"/>
    <w:rsid w:val="000760DB"/>
    <w:rsid w:val="00077FA0"/>
    <w:rsid w:val="00080008"/>
    <w:rsid w:val="00082346"/>
    <w:rsid w:val="00082494"/>
    <w:rsid w:val="000839C3"/>
    <w:rsid w:val="00085538"/>
    <w:rsid w:val="00096421"/>
    <w:rsid w:val="000A2A81"/>
    <w:rsid w:val="000A5DAD"/>
    <w:rsid w:val="000A79B5"/>
    <w:rsid w:val="000B0C38"/>
    <w:rsid w:val="000B1DC6"/>
    <w:rsid w:val="000B3986"/>
    <w:rsid w:val="000B4F9F"/>
    <w:rsid w:val="000C255C"/>
    <w:rsid w:val="000C38BB"/>
    <w:rsid w:val="000C6B4F"/>
    <w:rsid w:val="000D0114"/>
    <w:rsid w:val="000D6AB2"/>
    <w:rsid w:val="000D7DE3"/>
    <w:rsid w:val="000E0684"/>
    <w:rsid w:val="000E6AF2"/>
    <w:rsid w:val="00102313"/>
    <w:rsid w:val="00107BFD"/>
    <w:rsid w:val="00113C4F"/>
    <w:rsid w:val="00116862"/>
    <w:rsid w:val="0012545D"/>
    <w:rsid w:val="00125612"/>
    <w:rsid w:val="00126574"/>
    <w:rsid w:val="00131FF6"/>
    <w:rsid w:val="001333FD"/>
    <w:rsid w:val="00136CB6"/>
    <w:rsid w:val="00137C7A"/>
    <w:rsid w:val="001401F9"/>
    <w:rsid w:val="00141032"/>
    <w:rsid w:val="00143E64"/>
    <w:rsid w:val="00147DE7"/>
    <w:rsid w:val="001625F9"/>
    <w:rsid w:val="00172F64"/>
    <w:rsid w:val="001758F6"/>
    <w:rsid w:val="0017703D"/>
    <w:rsid w:val="00180DF2"/>
    <w:rsid w:val="00181B3D"/>
    <w:rsid w:val="001829DC"/>
    <w:rsid w:val="001844F1"/>
    <w:rsid w:val="001851BA"/>
    <w:rsid w:val="001912B7"/>
    <w:rsid w:val="00192FB5"/>
    <w:rsid w:val="00194C0C"/>
    <w:rsid w:val="00196511"/>
    <w:rsid w:val="001A1103"/>
    <w:rsid w:val="001A6D25"/>
    <w:rsid w:val="001A7BF3"/>
    <w:rsid w:val="001B1C76"/>
    <w:rsid w:val="001C133E"/>
    <w:rsid w:val="001C2832"/>
    <w:rsid w:val="001C4450"/>
    <w:rsid w:val="001C4505"/>
    <w:rsid w:val="001C789A"/>
    <w:rsid w:val="001C7BC9"/>
    <w:rsid w:val="001F2B60"/>
    <w:rsid w:val="00200656"/>
    <w:rsid w:val="00205514"/>
    <w:rsid w:val="00205CD3"/>
    <w:rsid w:val="002106BC"/>
    <w:rsid w:val="00211962"/>
    <w:rsid w:val="00211E18"/>
    <w:rsid w:val="002133AB"/>
    <w:rsid w:val="00216D6B"/>
    <w:rsid w:val="00220198"/>
    <w:rsid w:val="00222889"/>
    <w:rsid w:val="00222C85"/>
    <w:rsid w:val="00223AF3"/>
    <w:rsid w:val="00224481"/>
    <w:rsid w:val="00225B42"/>
    <w:rsid w:val="00234676"/>
    <w:rsid w:val="00235829"/>
    <w:rsid w:val="002441C1"/>
    <w:rsid w:val="00246EC9"/>
    <w:rsid w:val="002512A4"/>
    <w:rsid w:val="00251353"/>
    <w:rsid w:val="002523DB"/>
    <w:rsid w:val="00253C39"/>
    <w:rsid w:val="0025663B"/>
    <w:rsid w:val="00261308"/>
    <w:rsid w:val="00267546"/>
    <w:rsid w:val="00272F34"/>
    <w:rsid w:val="002869B9"/>
    <w:rsid w:val="002A1C86"/>
    <w:rsid w:val="002A2CEF"/>
    <w:rsid w:val="002A4040"/>
    <w:rsid w:val="002A775A"/>
    <w:rsid w:val="002A7960"/>
    <w:rsid w:val="002B33F5"/>
    <w:rsid w:val="002B6598"/>
    <w:rsid w:val="002C6012"/>
    <w:rsid w:val="002D0449"/>
    <w:rsid w:val="002D5068"/>
    <w:rsid w:val="002E255D"/>
    <w:rsid w:val="002E2658"/>
    <w:rsid w:val="002E271A"/>
    <w:rsid w:val="002E3C19"/>
    <w:rsid w:val="002E6647"/>
    <w:rsid w:val="002E7728"/>
    <w:rsid w:val="002F17A4"/>
    <w:rsid w:val="00300321"/>
    <w:rsid w:val="003007A7"/>
    <w:rsid w:val="0030306B"/>
    <w:rsid w:val="00305AFF"/>
    <w:rsid w:val="00317DCE"/>
    <w:rsid w:val="0032032D"/>
    <w:rsid w:val="00322B46"/>
    <w:rsid w:val="00322E1B"/>
    <w:rsid w:val="0033112E"/>
    <w:rsid w:val="00340891"/>
    <w:rsid w:val="00341A1E"/>
    <w:rsid w:val="00346614"/>
    <w:rsid w:val="00346AC4"/>
    <w:rsid w:val="0035241C"/>
    <w:rsid w:val="0035568F"/>
    <w:rsid w:val="00360262"/>
    <w:rsid w:val="00365DC1"/>
    <w:rsid w:val="00366A9C"/>
    <w:rsid w:val="0037066C"/>
    <w:rsid w:val="0037133F"/>
    <w:rsid w:val="00377D80"/>
    <w:rsid w:val="0038225D"/>
    <w:rsid w:val="003835DC"/>
    <w:rsid w:val="00383CEB"/>
    <w:rsid w:val="0038663A"/>
    <w:rsid w:val="00391D51"/>
    <w:rsid w:val="00394E1B"/>
    <w:rsid w:val="003A011B"/>
    <w:rsid w:val="003A1D84"/>
    <w:rsid w:val="003A59B2"/>
    <w:rsid w:val="003B24A6"/>
    <w:rsid w:val="003B2D4E"/>
    <w:rsid w:val="003B5259"/>
    <w:rsid w:val="003B6CE7"/>
    <w:rsid w:val="003C240E"/>
    <w:rsid w:val="003D2EB2"/>
    <w:rsid w:val="003D3689"/>
    <w:rsid w:val="003E09B0"/>
    <w:rsid w:val="003E6CCA"/>
    <w:rsid w:val="003E78EC"/>
    <w:rsid w:val="003F0265"/>
    <w:rsid w:val="004013C6"/>
    <w:rsid w:val="004112FC"/>
    <w:rsid w:val="004128D8"/>
    <w:rsid w:val="00430F83"/>
    <w:rsid w:val="004360EE"/>
    <w:rsid w:val="00442DF9"/>
    <w:rsid w:val="0044406F"/>
    <w:rsid w:val="00445764"/>
    <w:rsid w:val="004457BD"/>
    <w:rsid w:val="00450CA0"/>
    <w:rsid w:val="0045334A"/>
    <w:rsid w:val="00455721"/>
    <w:rsid w:val="00457DE4"/>
    <w:rsid w:val="00457EB0"/>
    <w:rsid w:val="00461507"/>
    <w:rsid w:val="00463CD8"/>
    <w:rsid w:val="004646C4"/>
    <w:rsid w:val="0046542C"/>
    <w:rsid w:val="0049482D"/>
    <w:rsid w:val="00495E31"/>
    <w:rsid w:val="004A5678"/>
    <w:rsid w:val="004B04C0"/>
    <w:rsid w:val="004B1810"/>
    <w:rsid w:val="004B45F2"/>
    <w:rsid w:val="004B6FB9"/>
    <w:rsid w:val="004C1779"/>
    <w:rsid w:val="004C1F4D"/>
    <w:rsid w:val="004D0537"/>
    <w:rsid w:val="004D1C1C"/>
    <w:rsid w:val="004D545C"/>
    <w:rsid w:val="004E7E2F"/>
    <w:rsid w:val="004F672C"/>
    <w:rsid w:val="004F7155"/>
    <w:rsid w:val="00504247"/>
    <w:rsid w:val="0052073E"/>
    <w:rsid w:val="00520ACF"/>
    <w:rsid w:val="0052448D"/>
    <w:rsid w:val="00525C89"/>
    <w:rsid w:val="0053183A"/>
    <w:rsid w:val="0053259D"/>
    <w:rsid w:val="005337CE"/>
    <w:rsid w:val="005342D4"/>
    <w:rsid w:val="0053640B"/>
    <w:rsid w:val="00545059"/>
    <w:rsid w:val="005574F2"/>
    <w:rsid w:val="00557884"/>
    <w:rsid w:val="0056036E"/>
    <w:rsid w:val="00560D76"/>
    <w:rsid w:val="0056204B"/>
    <w:rsid w:val="00564976"/>
    <w:rsid w:val="00565816"/>
    <w:rsid w:val="00565D3D"/>
    <w:rsid w:val="00570D7D"/>
    <w:rsid w:val="00571116"/>
    <w:rsid w:val="00580967"/>
    <w:rsid w:val="00590560"/>
    <w:rsid w:val="005906BE"/>
    <w:rsid w:val="00591969"/>
    <w:rsid w:val="00591E3C"/>
    <w:rsid w:val="005924F8"/>
    <w:rsid w:val="00594D54"/>
    <w:rsid w:val="005959F3"/>
    <w:rsid w:val="005968E2"/>
    <w:rsid w:val="005A15E7"/>
    <w:rsid w:val="005A2F9C"/>
    <w:rsid w:val="005A3F1E"/>
    <w:rsid w:val="005A43BB"/>
    <w:rsid w:val="005B17E4"/>
    <w:rsid w:val="005B32C6"/>
    <w:rsid w:val="005B3E33"/>
    <w:rsid w:val="005B4CF0"/>
    <w:rsid w:val="005C1CA1"/>
    <w:rsid w:val="005C3037"/>
    <w:rsid w:val="005C5B80"/>
    <w:rsid w:val="005C66BD"/>
    <w:rsid w:val="005C77AF"/>
    <w:rsid w:val="005C7A52"/>
    <w:rsid w:val="005D7395"/>
    <w:rsid w:val="005E5FA6"/>
    <w:rsid w:val="005E7D71"/>
    <w:rsid w:val="005F5BF5"/>
    <w:rsid w:val="006002AE"/>
    <w:rsid w:val="00604B7E"/>
    <w:rsid w:val="006055F9"/>
    <w:rsid w:val="0060749F"/>
    <w:rsid w:val="006111CF"/>
    <w:rsid w:val="0061402C"/>
    <w:rsid w:val="0061773C"/>
    <w:rsid w:val="006240AD"/>
    <w:rsid w:val="00633BC2"/>
    <w:rsid w:val="00652BAE"/>
    <w:rsid w:val="006546D3"/>
    <w:rsid w:val="0065545E"/>
    <w:rsid w:val="0066283C"/>
    <w:rsid w:val="00663122"/>
    <w:rsid w:val="0066528E"/>
    <w:rsid w:val="0066536C"/>
    <w:rsid w:val="00665DC8"/>
    <w:rsid w:val="00667069"/>
    <w:rsid w:val="00671E54"/>
    <w:rsid w:val="006741D7"/>
    <w:rsid w:val="006749A9"/>
    <w:rsid w:val="00677406"/>
    <w:rsid w:val="006774F3"/>
    <w:rsid w:val="0068004E"/>
    <w:rsid w:val="00683EFE"/>
    <w:rsid w:val="00685499"/>
    <w:rsid w:val="00690033"/>
    <w:rsid w:val="006930F1"/>
    <w:rsid w:val="006B1F47"/>
    <w:rsid w:val="006B3403"/>
    <w:rsid w:val="006B3DE7"/>
    <w:rsid w:val="006B48B8"/>
    <w:rsid w:val="006B6302"/>
    <w:rsid w:val="006C28EB"/>
    <w:rsid w:val="006D3045"/>
    <w:rsid w:val="006D5BFC"/>
    <w:rsid w:val="006D68ED"/>
    <w:rsid w:val="006E20F7"/>
    <w:rsid w:val="006E62AC"/>
    <w:rsid w:val="007037EC"/>
    <w:rsid w:val="0070406C"/>
    <w:rsid w:val="00706EAC"/>
    <w:rsid w:val="0071081B"/>
    <w:rsid w:val="00710A8F"/>
    <w:rsid w:val="00710BCF"/>
    <w:rsid w:val="0071208E"/>
    <w:rsid w:val="00720333"/>
    <w:rsid w:val="00720964"/>
    <w:rsid w:val="00725AD1"/>
    <w:rsid w:val="007260D0"/>
    <w:rsid w:val="007337C6"/>
    <w:rsid w:val="007367B4"/>
    <w:rsid w:val="00736D39"/>
    <w:rsid w:val="00740BF8"/>
    <w:rsid w:val="00743B95"/>
    <w:rsid w:val="00750102"/>
    <w:rsid w:val="00750430"/>
    <w:rsid w:val="00753BC1"/>
    <w:rsid w:val="00756305"/>
    <w:rsid w:val="007725E2"/>
    <w:rsid w:val="007753AC"/>
    <w:rsid w:val="007762C1"/>
    <w:rsid w:val="007765B2"/>
    <w:rsid w:val="00777784"/>
    <w:rsid w:val="007825A4"/>
    <w:rsid w:val="00795D5E"/>
    <w:rsid w:val="00797FA2"/>
    <w:rsid w:val="007A0EFA"/>
    <w:rsid w:val="007A2963"/>
    <w:rsid w:val="007A62CE"/>
    <w:rsid w:val="007B6DE2"/>
    <w:rsid w:val="007C3A1C"/>
    <w:rsid w:val="007C3C67"/>
    <w:rsid w:val="007D125C"/>
    <w:rsid w:val="007D203C"/>
    <w:rsid w:val="007D3F07"/>
    <w:rsid w:val="007D4691"/>
    <w:rsid w:val="007E018C"/>
    <w:rsid w:val="007E3ABD"/>
    <w:rsid w:val="007E5B17"/>
    <w:rsid w:val="007E5D32"/>
    <w:rsid w:val="007E7162"/>
    <w:rsid w:val="007E7C78"/>
    <w:rsid w:val="007F2961"/>
    <w:rsid w:val="00805D71"/>
    <w:rsid w:val="00807DCF"/>
    <w:rsid w:val="00810A28"/>
    <w:rsid w:val="00812C3A"/>
    <w:rsid w:val="0081469C"/>
    <w:rsid w:val="00822932"/>
    <w:rsid w:val="00825EFC"/>
    <w:rsid w:val="0083415D"/>
    <w:rsid w:val="0083578A"/>
    <w:rsid w:val="008419A9"/>
    <w:rsid w:val="0084464A"/>
    <w:rsid w:val="00850B0D"/>
    <w:rsid w:val="008525E7"/>
    <w:rsid w:val="00863457"/>
    <w:rsid w:val="00863DE2"/>
    <w:rsid w:val="00864218"/>
    <w:rsid w:val="00871118"/>
    <w:rsid w:val="008751ED"/>
    <w:rsid w:val="00880587"/>
    <w:rsid w:val="00882112"/>
    <w:rsid w:val="008823B7"/>
    <w:rsid w:val="00892657"/>
    <w:rsid w:val="0089511D"/>
    <w:rsid w:val="00895CB2"/>
    <w:rsid w:val="008965E3"/>
    <w:rsid w:val="008A61ED"/>
    <w:rsid w:val="008A712A"/>
    <w:rsid w:val="008B4F5E"/>
    <w:rsid w:val="008C3CFF"/>
    <w:rsid w:val="008C3DC4"/>
    <w:rsid w:val="008C3FCB"/>
    <w:rsid w:val="008C57B7"/>
    <w:rsid w:val="008C76A8"/>
    <w:rsid w:val="008D0CF7"/>
    <w:rsid w:val="008D4FC9"/>
    <w:rsid w:val="008E19C0"/>
    <w:rsid w:val="008E2287"/>
    <w:rsid w:val="008E32C9"/>
    <w:rsid w:val="008E61EF"/>
    <w:rsid w:val="008F5576"/>
    <w:rsid w:val="008F5975"/>
    <w:rsid w:val="008F6B37"/>
    <w:rsid w:val="009008AD"/>
    <w:rsid w:val="009011FB"/>
    <w:rsid w:val="00901826"/>
    <w:rsid w:val="00901EC6"/>
    <w:rsid w:val="009022CF"/>
    <w:rsid w:val="00904619"/>
    <w:rsid w:val="0090468E"/>
    <w:rsid w:val="009059AA"/>
    <w:rsid w:val="00906F8F"/>
    <w:rsid w:val="00920BCE"/>
    <w:rsid w:val="009214F5"/>
    <w:rsid w:val="00930415"/>
    <w:rsid w:val="00931064"/>
    <w:rsid w:val="0093715D"/>
    <w:rsid w:val="00942E4B"/>
    <w:rsid w:val="00953AB9"/>
    <w:rsid w:val="0096265D"/>
    <w:rsid w:val="00964A85"/>
    <w:rsid w:val="00967F1D"/>
    <w:rsid w:val="00971AD6"/>
    <w:rsid w:val="009722FA"/>
    <w:rsid w:val="00974175"/>
    <w:rsid w:val="00974537"/>
    <w:rsid w:val="0097493C"/>
    <w:rsid w:val="00975408"/>
    <w:rsid w:val="00980F63"/>
    <w:rsid w:val="00994CF4"/>
    <w:rsid w:val="00996BD4"/>
    <w:rsid w:val="009A3E2D"/>
    <w:rsid w:val="009B4155"/>
    <w:rsid w:val="009B44E2"/>
    <w:rsid w:val="009B5458"/>
    <w:rsid w:val="009B5C71"/>
    <w:rsid w:val="009C084D"/>
    <w:rsid w:val="009C101E"/>
    <w:rsid w:val="009C531A"/>
    <w:rsid w:val="009D06ED"/>
    <w:rsid w:val="009D461C"/>
    <w:rsid w:val="009E0DD0"/>
    <w:rsid w:val="009E59D1"/>
    <w:rsid w:val="009E79BD"/>
    <w:rsid w:val="009F36FC"/>
    <w:rsid w:val="009F3901"/>
    <w:rsid w:val="009F417E"/>
    <w:rsid w:val="00A00125"/>
    <w:rsid w:val="00A01050"/>
    <w:rsid w:val="00A02D83"/>
    <w:rsid w:val="00A050CD"/>
    <w:rsid w:val="00A20689"/>
    <w:rsid w:val="00A21B48"/>
    <w:rsid w:val="00A230AD"/>
    <w:rsid w:val="00A24100"/>
    <w:rsid w:val="00A26939"/>
    <w:rsid w:val="00A2752C"/>
    <w:rsid w:val="00A31764"/>
    <w:rsid w:val="00A400CD"/>
    <w:rsid w:val="00A40E5B"/>
    <w:rsid w:val="00A46792"/>
    <w:rsid w:val="00A6468F"/>
    <w:rsid w:val="00A752B0"/>
    <w:rsid w:val="00A776AA"/>
    <w:rsid w:val="00A87C35"/>
    <w:rsid w:val="00A87DA0"/>
    <w:rsid w:val="00A90CD7"/>
    <w:rsid w:val="00A927C0"/>
    <w:rsid w:val="00A957CD"/>
    <w:rsid w:val="00AB4EFF"/>
    <w:rsid w:val="00AB698D"/>
    <w:rsid w:val="00AC10CA"/>
    <w:rsid w:val="00AC28F3"/>
    <w:rsid w:val="00AC348A"/>
    <w:rsid w:val="00AC4218"/>
    <w:rsid w:val="00AC500C"/>
    <w:rsid w:val="00AC57D9"/>
    <w:rsid w:val="00AC7C45"/>
    <w:rsid w:val="00AD3550"/>
    <w:rsid w:val="00AE107E"/>
    <w:rsid w:val="00AE228C"/>
    <w:rsid w:val="00AF0155"/>
    <w:rsid w:val="00AF20A0"/>
    <w:rsid w:val="00AF4783"/>
    <w:rsid w:val="00AF62EB"/>
    <w:rsid w:val="00AF65AC"/>
    <w:rsid w:val="00B1037E"/>
    <w:rsid w:val="00B13186"/>
    <w:rsid w:val="00B158EF"/>
    <w:rsid w:val="00B17549"/>
    <w:rsid w:val="00B2192E"/>
    <w:rsid w:val="00B22667"/>
    <w:rsid w:val="00B2457F"/>
    <w:rsid w:val="00B35D49"/>
    <w:rsid w:val="00B36C0A"/>
    <w:rsid w:val="00B40A22"/>
    <w:rsid w:val="00B44171"/>
    <w:rsid w:val="00B45433"/>
    <w:rsid w:val="00B53770"/>
    <w:rsid w:val="00B559DF"/>
    <w:rsid w:val="00B626D9"/>
    <w:rsid w:val="00B765D7"/>
    <w:rsid w:val="00B81AE1"/>
    <w:rsid w:val="00B85B5D"/>
    <w:rsid w:val="00B9063F"/>
    <w:rsid w:val="00B92181"/>
    <w:rsid w:val="00B96733"/>
    <w:rsid w:val="00B97A40"/>
    <w:rsid w:val="00B97ED1"/>
    <w:rsid w:val="00BB5F29"/>
    <w:rsid w:val="00BC4F3D"/>
    <w:rsid w:val="00BD1CF7"/>
    <w:rsid w:val="00BD2567"/>
    <w:rsid w:val="00BE7DFE"/>
    <w:rsid w:val="00BF4ACB"/>
    <w:rsid w:val="00C01C8E"/>
    <w:rsid w:val="00C066D7"/>
    <w:rsid w:val="00C10E61"/>
    <w:rsid w:val="00C16DA8"/>
    <w:rsid w:val="00C214E2"/>
    <w:rsid w:val="00C21BBA"/>
    <w:rsid w:val="00C26828"/>
    <w:rsid w:val="00C3041B"/>
    <w:rsid w:val="00C31221"/>
    <w:rsid w:val="00C32021"/>
    <w:rsid w:val="00C332C8"/>
    <w:rsid w:val="00C4089F"/>
    <w:rsid w:val="00C41E4F"/>
    <w:rsid w:val="00C42663"/>
    <w:rsid w:val="00C44596"/>
    <w:rsid w:val="00C560AB"/>
    <w:rsid w:val="00C61F8F"/>
    <w:rsid w:val="00C65FBB"/>
    <w:rsid w:val="00C67CD3"/>
    <w:rsid w:val="00C701CE"/>
    <w:rsid w:val="00C70AFE"/>
    <w:rsid w:val="00C70F61"/>
    <w:rsid w:val="00C74082"/>
    <w:rsid w:val="00C743AD"/>
    <w:rsid w:val="00C82A12"/>
    <w:rsid w:val="00C84C19"/>
    <w:rsid w:val="00C875BC"/>
    <w:rsid w:val="00C9229E"/>
    <w:rsid w:val="00CA14B5"/>
    <w:rsid w:val="00CA3333"/>
    <w:rsid w:val="00CA3FCA"/>
    <w:rsid w:val="00CA4096"/>
    <w:rsid w:val="00CA6C0A"/>
    <w:rsid w:val="00CB1CAC"/>
    <w:rsid w:val="00CC0097"/>
    <w:rsid w:val="00CC1A35"/>
    <w:rsid w:val="00CC72B2"/>
    <w:rsid w:val="00CD151E"/>
    <w:rsid w:val="00CD3C2A"/>
    <w:rsid w:val="00CD6BAC"/>
    <w:rsid w:val="00CE4559"/>
    <w:rsid w:val="00CF42FF"/>
    <w:rsid w:val="00CF7324"/>
    <w:rsid w:val="00D00977"/>
    <w:rsid w:val="00D15B4B"/>
    <w:rsid w:val="00D17D2D"/>
    <w:rsid w:val="00D22F2B"/>
    <w:rsid w:val="00D24755"/>
    <w:rsid w:val="00D33588"/>
    <w:rsid w:val="00D340A9"/>
    <w:rsid w:val="00D34573"/>
    <w:rsid w:val="00D34647"/>
    <w:rsid w:val="00D3530F"/>
    <w:rsid w:val="00D37E27"/>
    <w:rsid w:val="00D40756"/>
    <w:rsid w:val="00D42DE6"/>
    <w:rsid w:val="00D43EE9"/>
    <w:rsid w:val="00D461E9"/>
    <w:rsid w:val="00D46F36"/>
    <w:rsid w:val="00D519CA"/>
    <w:rsid w:val="00D53584"/>
    <w:rsid w:val="00D56BD4"/>
    <w:rsid w:val="00D6184C"/>
    <w:rsid w:val="00D62C97"/>
    <w:rsid w:val="00D6390D"/>
    <w:rsid w:val="00D64750"/>
    <w:rsid w:val="00D64875"/>
    <w:rsid w:val="00D725C5"/>
    <w:rsid w:val="00D72CB5"/>
    <w:rsid w:val="00D82B62"/>
    <w:rsid w:val="00D85944"/>
    <w:rsid w:val="00D90115"/>
    <w:rsid w:val="00D91664"/>
    <w:rsid w:val="00D9337C"/>
    <w:rsid w:val="00D93778"/>
    <w:rsid w:val="00DA0759"/>
    <w:rsid w:val="00DA729B"/>
    <w:rsid w:val="00DB0131"/>
    <w:rsid w:val="00DB1F5A"/>
    <w:rsid w:val="00DB536B"/>
    <w:rsid w:val="00DB6A8E"/>
    <w:rsid w:val="00DB7379"/>
    <w:rsid w:val="00DD456E"/>
    <w:rsid w:val="00DD58D8"/>
    <w:rsid w:val="00DD7B30"/>
    <w:rsid w:val="00DE194B"/>
    <w:rsid w:val="00DE3180"/>
    <w:rsid w:val="00DE3E9F"/>
    <w:rsid w:val="00DE42B7"/>
    <w:rsid w:val="00DE5F19"/>
    <w:rsid w:val="00DF0406"/>
    <w:rsid w:val="00DF0C6B"/>
    <w:rsid w:val="00DF441F"/>
    <w:rsid w:val="00DF4ACD"/>
    <w:rsid w:val="00DF62B4"/>
    <w:rsid w:val="00E065A7"/>
    <w:rsid w:val="00E065FA"/>
    <w:rsid w:val="00E1247A"/>
    <w:rsid w:val="00E1568F"/>
    <w:rsid w:val="00E17A61"/>
    <w:rsid w:val="00E21B53"/>
    <w:rsid w:val="00E24D0B"/>
    <w:rsid w:val="00E32456"/>
    <w:rsid w:val="00E35E31"/>
    <w:rsid w:val="00E36732"/>
    <w:rsid w:val="00E42850"/>
    <w:rsid w:val="00E4483A"/>
    <w:rsid w:val="00E45564"/>
    <w:rsid w:val="00E53C15"/>
    <w:rsid w:val="00E56049"/>
    <w:rsid w:val="00E6046D"/>
    <w:rsid w:val="00E731D0"/>
    <w:rsid w:val="00E7324D"/>
    <w:rsid w:val="00E77036"/>
    <w:rsid w:val="00E815FD"/>
    <w:rsid w:val="00E827E5"/>
    <w:rsid w:val="00E95EFF"/>
    <w:rsid w:val="00E9732B"/>
    <w:rsid w:val="00E9780E"/>
    <w:rsid w:val="00EA3118"/>
    <w:rsid w:val="00EA6633"/>
    <w:rsid w:val="00EA7EA2"/>
    <w:rsid w:val="00EB1D85"/>
    <w:rsid w:val="00EC09E5"/>
    <w:rsid w:val="00EC0E07"/>
    <w:rsid w:val="00EC36D6"/>
    <w:rsid w:val="00EC3C13"/>
    <w:rsid w:val="00EC3DE7"/>
    <w:rsid w:val="00EC4995"/>
    <w:rsid w:val="00ED12B9"/>
    <w:rsid w:val="00ED1F89"/>
    <w:rsid w:val="00ED6977"/>
    <w:rsid w:val="00ED709E"/>
    <w:rsid w:val="00ED727B"/>
    <w:rsid w:val="00ED7E36"/>
    <w:rsid w:val="00EE0C46"/>
    <w:rsid w:val="00EE4774"/>
    <w:rsid w:val="00EE47B5"/>
    <w:rsid w:val="00EF0EA5"/>
    <w:rsid w:val="00EF1C13"/>
    <w:rsid w:val="00EF26DA"/>
    <w:rsid w:val="00F01DEC"/>
    <w:rsid w:val="00F050B1"/>
    <w:rsid w:val="00F054C2"/>
    <w:rsid w:val="00F06EAF"/>
    <w:rsid w:val="00F1237E"/>
    <w:rsid w:val="00F14836"/>
    <w:rsid w:val="00F1527F"/>
    <w:rsid w:val="00F225F8"/>
    <w:rsid w:val="00F2272C"/>
    <w:rsid w:val="00F24BE3"/>
    <w:rsid w:val="00F32548"/>
    <w:rsid w:val="00F365ED"/>
    <w:rsid w:val="00F367BB"/>
    <w:rsid w:val="00F40572"/>
    <w:rsid w:val="00F425B0"/>
    <w:rsid w:val="00F5207D"/>
    <w:rsid w:val="00F53428"/>
    <w:rsid w:val="00F6514E"/>
    <w:rsid w:val="00F654C5"/>
    <w:rsid w:val="00F6563C"/>
    <w:rsid w:val="00F73274"/>
    <w:rsid w:val="00F73644"/>
    <w:rsid w:val="00F75BBC"/>
    <w:rsid w:val="00F76AB9"/>
    <w:rsid w:val="00F84133"/>
    <w:rsid w:val="00F91735"/>
    <w:rsid w:val="00F921D8"/>
    <w:rsid w:val="00F96850"/>
    <w:rsid w:val="00F973EC"/>
    <w:rsid w:val="00FA324F"/>
    <w:rsid w:val="00FA6FF1"/>
    <w:rsid w:val="00FB357B"/>
    <w:rsid w:val="00FB5E9D"/>
    <w:rsid w:val="00FB639C"/>
    <w:rsid w:val="00FD2587"/>
    <w:rsid w:val="00FE14A6"/>
    <w:rsid w:val="00FE1869"/>
    <w:rsid w:val="00FE5A6C"/>
    <w:rsid w:val="00FE73B4"/>
    <w:rsid w:val="00FF1A1B"/>
    <w:rsid w:val="00FF2CE5"/>
    <w:rsid w:val="00FF347B"/>
    <w:rsid w:val="00FF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1E29F"/>
  <w15:chartTrackingRefBased/>
  <w15:docId w15:val="{F2D40A25-4BC9-41CA-BFB4-BF8E9427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67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A1C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70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91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1969"/>
  </w:style>
  <w:style w:type="paragraph" w:styleId="Stopka">
    <w:name w:val="footer"/>
    <w:basedOn w:val="Normalny"/>
    <w:link w:val="StopkaZnak"/>
    <w:uiPriority w:val="99"/>
    <w:unhideWhenUsed/>
    <w:rsid w:val="00591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1969"/>
  </w:style>
  <w:style w:type="paragraph" w:styleId="Tekstdymka">
    <w:name w:val="Balloon Text"/>
    <w:basedOn w:val="Normalny"/>
    <w:link w:val="TekstdymkaZnak"/>
    <w:uiPriority w:val="99"/>
    <w:semiHidden/>
    <w:unhideWhenUsed/>
    <w:rsid w:val="00B15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8E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27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27C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27C0"/>
    <w:rPr>
      <w:vertAlign w:val="superscript"/>
    </w:rPr>
  </w:style>
  <w:style w:type="paragraph" w:customStyle="1" w:styleId="ZARTzmartartykuempunktem">
    <w:name w:val="Z/ART(§) – zm. art. (§) artykułem (punktem)"/>
    <w:basedOn w:val="Normalny"/>
    <w:qFormat/>
    <w:rsid w:val="006930F1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67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A1C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1E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1E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1E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1E4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A3F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6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4162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7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67756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63927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3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485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62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839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735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1495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7937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8FEC8-F7C9-4580-8097-37EA93A01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6009</Words>
  <Characters>36059</Characters>
  <Application>Microsoft Office Word</Application>
  <DocSecurity>0</DocSecurity>
  <Lines>300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41985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Suda Aneta</dc:creator>
  <cp:keywords/>
  <dc:description/>
  <cp:lastModifiedBy>Czarnecka Grażyna</cp:lastModifiedBy>
  <cp:revision>3</cp:revision>
  <cp:lastPrinted>2024-03-07T11:29:00Z</cp:lastPrinted>
  <dcterms:created xsi:type="dcterms:W3CDTF">2024-09-04T10:48:00Z</dcterms:created>
  <dcterms:modified xsi:type="dcterms:W3CDTF">2024-09-05T08:59:00Z</dcterms:modified>
</cp:coreProperties>
</file>