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4149F" w14:textId="77777777" w:rsidR="0077341E" w:rsidRPr="007751D3" w:rsidRDefault="0077341E" w:rsidP="0077341E">
      <w:pPr>
        <w:pStyle w:val="OZNPROJEKTUwskazaniedatylubwersjiprojektu"/>
        <w:keepNext/>
      </w:pPr>
      <w:r w:rsidRPr="007751D3">
        <w:t>Projekt</w:t>
      </w:r>
    </w:p>
    <w:p w14:paraId="76714FB9" w14:textId="77777777" w:rsidR="0077341E" w:rsidRDefault="0077341E" w:rsidP="006400F2">
      <w:pPr>
        <w:pStyle w:val="OZNRODZAKTUtznustawalubrozporzdzenieiorganwydajcy"/>
        <w:jc w:val="both"/>
      </w:pPr>
    </w:p>
    <w:p w14:paraId="7247E3BC" w14:textId="4EA6F77D" w:rsidR="0077341E" w:rsidRPr="007751D3" w:rsidRDefault="0077341E" w:rsidP="0077341E">
      <w:pPr>
        <w:pStyle w:val="OZNRODZAKTUtznustawalubrozporzdzenieiorganwydajcy"/>
      </w:pPr>
      <w:r w:rsidRPr="007751D3">
        <w:t>USTAWA</w:t>
      </w:r>
    </w:p>
    <w:p w14:paraId="4AF8AA8B" w14:textId="77777777" w:rsidR="0077341E" w:rsidRPr="007751D3" w:rsidRDefault="0077341E" w:rsidP="0077341E">
      <w:pPr>
        <w:pStyle w:val="DATAAKTUdatauchwalenialubwydaniaaktu"/>
      </w:pPr>
      <w:r w:rsidRPr="007751D3">
        <w:t xml:space="preserve">z dnia </w:t>
      </w:r>
    </w:p>
    <w:p w14:paraId="40B36B17" w14:textId="77777777" w:rsidR="0077341E" w:rsidRPr="007751D3" w:rsidRDefault="0077341E" w:rsidP="0077341E">
      <w:pPr>
        <w:pStyle w:val="TYTUAKTUprzedmiotregulacjiustawylubrozporzdzenia"/>
      </w:pPr>
      <w:r w:rsidRPr="007751D3">
        <w:t>o zmianie ustawy o działalności lobbingowej w procesie stanowienia prawa</w:t>
      </w:r>
    </w:p>
    <w:p w14:paraId="3E202DF8" w14:textId="77777777" w:rsidR="0077341E" w:rsidRPr="007751D3" w:rsidRDefault="0077341E" w:rsidP="0077341E">
      <w:pPr>
        <w:pStyle w:val="ARTartustawynprozporzdzenia"/>
        <w:keepNext/>
      </w:pPr>
      <w:r w:rsidRPr="007751D3">
        <w:rPr>
          <w:rStyle w:val="Ppogrubienie"/>
        </w:rPr>
        <w:t>Art. 1.</w:t>
      </w:r>
      <w:r w:rsidRPr="007751D3">
        <w:t> W ustawie z dnia 7 lipca 2005 r. o działalności lobbingowej w procesie stanowienia prawa (Dz. U. z 2017 r. poz. 248) wprowadza się następujące zmiany:</w:t>
      </w:r>
    </w:p>
    <w:p w14:paraId="73904A0C" w14:textId="77777777" w:rsidR="0077341E" w:rsidRPr="007751D3" w:rsidRDefault="0077341E" w:rsidP="0077341E">
      <w:pPr>
        <w:pStyle w:val="PKTpunkt"/>
        <w:keepNext/>
      </w:pPr>
      <w:r w:rsidRPr="007751D3">
        <w:t>1)</w:t>
      </w:r>
      <w:r w:rsidRPr="007751D3">
        <w:tab/>
        <w:t>po art. 7 dodaje się oznaczenie i tytuł rozdziału w brzmieniu:</w:t>
      </w:r>
    </w:p>
    <w:p w14:paraId="0175AF17" w14:textId="77777777" w:rsidR="0077341E" w:rsidRPr="007751D3" w:rsidRDefault="0077341E" w:rsidP="0077341E">
      <w:pPr>
        <w:pStyle w:val="ZROZDZODDZOZNzmoznrozdzoddzartykuempunktem"/>
      </w:pPr>
      <w:r w:rsidRPr="007751D3">
        <w:t>„Rozdział 2a</w:t>
      </w:r>
    </w:p>
    <w:p w14:paraId="1ACABB3B" w14:textId="77777777" w:rsidR="0077341E" w:rsidRPr="007751D3" w:rsidRDefault="0077341E" w:rsidP="0077341E">
      <w:pPr>
        <w:pStyle w:val="ZROZDZODDZPRZEDMzmprzedmrozdzoddzartykuempunktem"/>
      </w:pPr>
      <w:r w:rsidRPr="007751D3">
        <w:t>Wysłuchanie publiczne oraz konsultacje społeczne”;</w:t>
      </w:r>
    </w:p>
    <w:p w14:paraId="6E7D90E9" w14:textId="77777777" w:rsidR="0077341E" w:rsidRPr="007751D3" w:rsidRDefault="0077341E" w:rsidP="0077341E">
      <w:pPr>
        <w:pStyle w:val="PKTpunkt"/>
        <w:keepNext/>
      </w:pPr>
      <w:r w:rsidRPr="007751D3">
        <w:t>2)</w:t>
      </w:r>
      <w:r w:rsidRPr="007751D3">
        <w:tab/>
        <w:t>po art. 9 dodaje się art. 9a–9d w brzmieniu:</w:t>
      </w:r>
    </w:p>
    <w:p w14:paraId="622D351D" w14:textId="77777777" w:rsidR="0077341E" w:rsidRPr="007751D3" w:rsidRDefault="0077341E" w:rsidP="0077341E">
      <w:pPr>
        <w:pStyle w:val="ZARTzmartartykuempunktem"/>
      </w:pPr>
      <w:r w:rsidRPr="007751D3">
        <w:t>„Art. 9a. 1. Po wniesieniu projektu ustawy do Sejmu mogą zostać przeprowadzone, na zasadach określonych w regulaminie Sejmu, konsultacje społeczne tego projektu.</w:t>
      </w:r>
    </w:p>
    <w:p w14:paraId="7B5B8282" w14:textId="77777777" w:rsidR="0077341E" w:rsidRPr="007751D3" w:rsidRDefault="0077341E" w:rsidP="0077341E">
      <w:pPr>
        <w:pStyle w:val="ZUSTzmustartykuempunktem"/>
      </w:pPr>
      <w:r w:rsidRPr="007751D3">
        <w:t>2. Konsultacje społeczne polegają na zgłoszeniu uwag do projektu ustawy.</w:t>
      </w:r>
    </w:p>
    <w:p w14:paraId="00AAA16D" w14:textId="77777777" w:rsidR="0077341E" w:rsidRPr="007751D3" w:rsidRDefault="0077341E" w:rsidP="0077341E">
      <w:pPr>
        <w:pStyle w:val="ZUSTzmustartykuempunktem"/>
      </w:pPr>
      <w:r w:rsidRPr="007751D3">
        <w:t>3. Uwagi mogą być zgłoszone przez osobę fizyczną we własnym imieniu albo na rzecz osoby prawnej lub podmiotu innego niż osoba prawna.</w:t>
      </w:r>
    </w:p>
    <w:p w14:paraId="2CFF912A" w14:textId="77777777" w:rsidR="0077341E" w:rsidRPr="007751D3" w:rsidRDefault="0077341E" w:rsidP="0077341E">
      <w:pPr>
        <w:pStyle w:val="ZARTzmartartykuempunktem"/>
      </w:pPr>
      <w:r w:rsidRPr="007751D3">
        <w:t>Art. 9b. Zgłoszenia uwag dokonuje się z wykorzystaniem usługi elektronicznej udostępnionej przez ministra właściwego do spraw informatyzacji na podstawie porozumienia, o którym mowa w art. 19c ust. 1 pkt 1 ustawy z dnia 17 lutego 2005 r. o informatyzacji działalności podmiotów realizujących zadania publiczne (Dz. U. z 2024 r. poz. 307 i 1222), po uwierzytelnieniu osoby zgłaszającej uwagi w sposób określony w art. 20a ust. 1 tej ustawy.</w:t>
      </w:r>
    </w:p>
    <w:p w14:paraId="6370C56F" w14:textId="77777777" w:rsidR="0077341E" w:rsidRPr="007751D3" w:rsidRDefault="0077341E" w:rsidP="0077341E">
      <w:pPr>
        <w:pStyle w:val="ZARTzmartartykuempunktem"/>
        <w:keepNext/>
      </w:pPr>
      <w:r w:rsidRPr="007751D3">
        <w:t>Art. 9c. 1. W celu zapewnienia jawności procesu stanowienia prawa, w tym konsultacji społecznych, zgłoszone uwagi udostępnia się w trybie określonym w regulaminie Sejmu, z tym że dane obejmujące:</w:t>
      </w:r>
    </w:p>
    <w:p w14:paraId="78531C1C" w14:textId="77777777" w:rsidR="0077341E" w:rsidRPr="007751D3" w:rsidRDefault="0077341E" w:rsidP="0077341E">
      <w:pPr>
        <w:pStyle w:val="ZPKTzmpktartykuempunktem"/>
      </w:pPr>
      <w:r w:rsidRPr="007751D3">
        <w:t>1)</w:t>
      </w:r>
      <w:r w:rsidRPr="007751D3">
        <w:tab/>
        <w:t>imię (imiona) oraz nazwisko osoby zgłaszającej uwagi,</w:t>
      </w:r>
    </w:p>
    <w:p w14:paraId="276A4C2B" w14:textId="77777777" w:rsidR="0077341E" w:rsidRPr="007751D3" w:rsidRDefault="0077341E" w:rsidP="0077341E">
      <w:pPr>
        <w:pStyle w:val="ZPKTzmpktartykuempunktem"/>
        <w:keepNext/>
      </w:pPr>
      <w:r w:rsidRPr="007751D3">
        <w:t>2)</w:t>
      </w:r>
      <w:r w:rsidRPr="007751D3">
        <w:tab/>
        <w:t xml:space="preserve">imię (imiona) oraz nazwisko albo nazwę i siedzibę </w:t>
      </w:r>
      <w:r w:rsidRPr="007751D3">
        <w:sym w:font="Symbol" w:char="F02D"/>
      </w:r>
      <w:r w:rsidRPr="007751D3">
        <w:t xml:space="preserve"> w przypadku zgłoszenia uwag na rzecz innego podmiotu</w:t>
      </w:r>
    </w:p>
    <w:p w14:paraId="33F8D9F9" w14:textId="77777777" w:rsidR="0077341E" w:rsidRPr="007751D3" w:rsidRDefault="0077341E" w:rsidP="0077341E">
      <w:pPr>
        <w:pStyle w:val="ZCZWSPPKTzmczciwsppktartykuempunktem"/>
      </w:pPr>
      <w:r w:rsidRPr="007751D3">
        <w:t xml:space="preserve">– </w:t>
      </w:r>
      <w:r w:rsidRPr="007751D3">
        <w:tab/>
        <w:t>udostępnia się do zakończenia kadencji Sejmu, w której odbywają się prace nad projektem ustawy.</w:t>
      </w:r>
    </w:p>
    <w:p w14:paraId="6CCF02D1" w14:textId="77777777" w:rsidR="0077341E" w:rsidRPr="007751D3" w:rsidRDefault="0077341E" w:rsidP="0077341E">
      <w:pPr>
        <w:pStyle w:val="ZUSTzmustartykuempunktem"/>
      </w:pPr>
      <w:r w:rsidRPr="007751D3">
        <w:lastRenderedPageBreak/>
        <w:t xml:space="preserve">2. </w:t>
      </w:r>
      <w:r w:rsidRPr="00323E9D">
        <w:t>Nie udostępnia się uwag, które zawierają treści niezgodne z prawem, w szczególności treści naruszające dobra osobiste, tajemnice prawnie chronione lub przepisy karne</w:t>
      </w:r>
      <w:r>
        <w:t xml:space="preserve">. </w:t>
      </w:r>
    </w:p>
    <w:p w14:paraId="5CABF234" w14:textId="77777777" w:rsidR="0077341E" w:rsidRPr="007751D3" w:rsidRDefault="0077341E" w:rsidP="0077341E">
      <w:pPr>
        <w:pStyle w:val="ZARTzmartartykuempunktem"/>
        <w:keepNext/>
      </w:pPr>
      <w:r w:rsidRPr="007751D3">
        <w:t>Art. 9d. Kancelaria Sejmu, w celu przeprowadzenia konsultacji społecznych oraz do celów statystycznych, przetwarza dane obejmujące:</w:t>
      </w:r>
    </w:p>
    <w:p w14:paraId="4B778C7B" w14:textId="5A5DA5C0" w:rsidR="0077341E" w:rsidRPr="007751D3" w:rsidRDefault="0077341E" w:rsidP="0077341E">
      <w:pPr>
        <w:pStyle w:val="ZPKTzmpktartykuempunktem"/>
      </w:pPr>
      <w:r w:rsidRPr="007751D3">
        <w:t>1)</w:t>
      </w:r>
      <w:r w:rsidRPr="007751D3">
        <w:tab/>
        <w:t>imię (imiona), nazwisko oraz numer PESEL osoby zgłaszającej uwagi</w:t>
      </w:r>
      <w:r w:rsidR="00CC7F74">
        <w:t>;</w:t>
      </w:r>
    </w:p>
    <w:p w14:paraId="4455317C" w14:textId="77777777" w:rsidR="0077341E" w:rsidRDefault="0077341E" w:rsidP="0077341E">
      <w:pPr>
        <w:pStyle w:val="ZPKTzmpktartykuempunktem"/>
      </w:pPr>
      <w:r w:rsidRPr="007751D3">
        <w:t>2)</w:t>
      </w:r>
      <w:r w:rsidRPr="007751D3">
        <w:tab/>
        <w:t>imię (imiona) i nazwisko albo nazwę i siedzibę podmiotu, na rzecz którego są zgłaszane uwagi.”</w:t>
      </w:r>
      <w:r>
        <w:t>;</w:t>
      </w:r>
    </w:p>
    <w:p w14:paraId="135843FB" w14:textId="1FC73123" w:rsidR="0077341E" w:rsidRPr="007751D3" w:rsidRDefault="0077341E" w:rsidP="0077341E">
      <w:pPr>
        <w:pStyle w:val="PKTpunkt"/>
      </w:pPr>
      <w:r>
        <w:t xml:space="preserve">3) </w:t>
      </w:r>
      <w:r>
        <w:tab/>
      </w:r>
      <w:r w:rsidRPr="00323E9D">
        <w:t>w art. 13 w zdaniu pierwszym skreśla się wyrazy „lub art. 9 ust. 1 pkt 5 ustawy z dnia 28 października 2002 r. o odpowiedzialności podmiotów zbiorowych za czyny zabronione pod groźbą kary (Dz. U. z 2016 r. poz. 1541)</w:t>
      </w:r>
      <w:r w:rsidR="00EB67D2">
        <w:t>,</w:t>
      </w:r>
      <w:r>
        <w:t>”.</w:t>
      </w:r>
    </w:p>
    <w:p w14:paraId="3C34B72C" w14:textId="77777777" w:rsidR="0077341E" w:rsidRPr="007751D3" w:rsidRDefault="0077341E" w:rsidP="0077341E">
      <w:pPr>
        <w:pStyle w:val="ARTartustawynprozporzdzenia"/>
        <w:rPr>
          <w:rStyle w:val="Ppogrubienie"/>
          <w:b w:val="0"/>
        </w:rPr>
      </w:pPr>
      <w:r w:rsidRPr="007751D3">
        <w:rPr>
          <w:rStyle w:val="Ppogrubienie"/>
        </w:rPr>
        <w:t>Art. 2.</w:t>
      </w:r>
      <w:r w:rsidRPr="007751D3">
        <w:t> Ustawa wchodzi w życie po upływie 14 dni od dnia ogłoszenia.</w:t>
      </w:r>
    </w:p>
    <w:p w14:paraId="4D63D54C" w14:textId="77777777" w:rsidR="0077341E" w:rsidRPr="008B19AF" w:rsidRDefault="0077341E" w:rsidP="0077341E">
      <w:pPr>
        <w:rPr>
          <w:rStyle w:val="Ppogrubienie"/>
          <w:b w:val="0"/>
        </w:rPr>
      </w:pPr>
    </w:p>
    <w:p w14:paraId="174DCF50" w14:textId="3093FE4D" w:rsidR="005E31CC" w:rsidRPr="0077341E" w:rsidRDefault="005E31CC" w:rsidP="0077341E">
      <w:pPr>
        <w:rPr>
          <w:rStyle w:val="Ppogrubienie"/>
          <w:b w:val="0"/>
        </w:rPr>
      </w:pPr>
    </w:p>
    <w:sectPr w:rsidR="005E31CC" w:rsidRPr="0077341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DC641" w14:textId="77777777" w:rsidR="00AE7C54" w:rsidRDefault="00AE7C54">
      <w:r>
        <w:separator/>
      </w:r>
    </w:p>
  </w:endnote>
  <w:endnote w:type="continuationSeparator" w:id="0">
    <w:p w14:paraId="6768BBA5" w14:textId="77777777" w:rsidR="00AE7C54" w:rsidRDefault="00AE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E0F6A" w14:textId="77777777" w:rsidR="00AE7C54" w:rsidRDefault="00AE7C54">
      <w:r>
        <w:separator/>
      </w:r>
    </w:p>
  </w:footnote>
  <w:footnote w:type="continuationSeparator" w:id="0">
    <w:p w14:paraId="75E87646" w14:textId="77777777" w:rsidR="00AE7C54" w:rsidRDefault="00AE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BBC7" w14:textId="03EA107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7341E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02C8">
      <w:rPr>
        <w:rStyle w:val="Ppogrubienie"/>
        <w:noProof/>
      </w:rPr>
      <w:t>2024-09-18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400F2">
          <w:rPr>
            <w:rStyle w:val="Ppogrubienie"/>
            <w:noProof/>
          </w:rPr>
          <w:t>V5_919-1.NK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7341E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11F6B10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A85784" wp14:editId="69321B7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751D3">
      <w:rPr>
        <w:rStyle w:val="Ppogrubienie"/>
      </w:rPr>
      <w:t xml:space="preserve"> 650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8FBAA" w14:textId="72C9020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02C8">
      <w:rPr>
        <w:rStyle w:val="Ppogrubienie"/>
        <w:noProof/>
      </w:rPr>
      <w:t>2024-09-18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DEBA2B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53E2F8" wp14:editId="273715E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772267">
    <w:abstractNumId w:val="24"/>
  </w:num>
  <w:num w:numId="2" w16cid:durableId="546188560">
    <w:abstractNumId w:val="24"/>
  </w:num>
  <w:num w:numId="3" w16cid:durableId="1175614690">
    <w:abstractNumId w:val="19"/>
  </w:num>
  <w:num w:numId="4" w16cid:durableId="915162516">
    <w:abstractNumId w:val="19"/>
  </w:num>
  <w:num w:numId="5" w16cid:durableId="1921522646">
    <w:abstractNumId w:val="38"/>
  </w:num>
  <w:num w:numId="6" w16cid:durableId="102117876">
    <w:abstractNumId w:val="34"/>
  </w:num>
  <w:num w:numId="7" w16cid:durableId="1412577621">
    <w:abstractNumId w:val="38"/>
  </w:num>
  <w:num w:numId="8" w16cid:durableId="2032486678">
    <w:abstractNumId w:val="34"/>
  </w:num>
  <w:num w:numId="9" w16cid:durableId="192697905">
    <w:abstractNumId w:val="38"/>
  </w:num>
  <w:num w:numId="10" w16cid:durableId="716899927">
    <w:abstractNumId w:val="34"/>
  </w:num>
  <w:num w:numId="11" w16cid:durableId="1470316617">
    <w:abstractNumId w:val="15"/>
  </w:num>
  <w:num w:numId="12" w16cid:durableId="1358237320">
    <w:abstractNumId w:val="10"/>
  </w:num>
  <w:num w:numId="13" w16cid:durableId="1434089302">
    <w:abstractNumId w:val="16"/>
  </w:num>
  <w:num w:numId="14" w16cid:durableId="1633049834">
    <w:abstractNumId w:val="28"/>
  </w:num>
  <w:num w:numId="15" w16cid:durableId="5450271">
    <w:abstractNumId w:val="15"/>
  </w:num>
  <w:num w:numId="16" w16cid:durableId="288435844">
    <w:abstractNumId w:val="17"/>
  </w:num>
  <w:num w:numId="17" w16cid:durableId="1057781484">
    <w:abstractNumId w:val="8"/>
  </w:num>
  <w:num w:numId="18" w16cid:durableId="981429320">
    <w:abstractNumId w:val="3"/>
  </w:num>
  <w:num w:numId="19" w16cid:durableId="26490062">
    <w:abstractNumId w:val="2"/>
  </w:num>
  <w:num w:numId="20" w16cid:durableId="1892954903">
    <w:abstractNumId w:val="1"/>
  </w:num>
  <w:num w:numId="21" w16cid:durableId="425611658">
    <w:abstractNumId w:val="0"/>
  </w:num>
  <w:num w:numId="22" w16cid:durableId="687146259">
    <w:abstractNumId w:val="9"/>
  </w:num>
  <w:num w:numId="23" w16cid:durableId="485364009">
    <w:abstractNumId w:val="7"/>
  </w:num>
  <w:num w:numId="24" w16cid:durableId="124589906">
    <w:abstractNumId w:val="6"/>
  </w:num>
  <w:num w:numId="25" w16cid:durableId="1897666741">
    <w:abstractNumId w:val="5"/>
  </w:num>
  <w:num w:numId="26" w16cid:durableId="1519733539">
    <w:abstractNumId w:val="4"/>
  </w:num>
  <w:num w:numId="27" w16cid:durableId="657224036">
    <w:abstractNumId w:val="36"/>
  </w:num>
  <w:num w:numId="28" w16cid:durableId="1369913448">
    <w:abstractNumId w:val="27"/>
  </w:num>
  <w:num w:numId="29" w16cid:durableId="1072000397">
    <w:abstractNumId w:val="39"/>
  </w:num>
  <w:num w:numId="30" w16cid:durableId="1995715874">
    <w:abstractNumId w:val="35"/>
  </w:num>
  <w:num w:numId="31" w16cid:durableId="1700744189">
    <w:abstractNumId w:val="20"/>
  </w:num>
  <w:num w:numId="32" w16cid:durableId="1068108829">
    <w:abstractNumId w:val="11"/>
  </w:num>
  <w:num w:numId="33" w16cid:durableId="1365982139">
    <w:abstractNumId w:val="33"/>
  </w:num>
  <w:num w:numId="34" w16cid:durableId="1751808907">
    <w:abstractNumId w:val="21"/>
  </w:num>
  <w:num w:numId="35" w16cid:durableId="450514668">
    <w:abstractNumId w:val="18"/>
  </w:num>
  <w:num w:numId="36" w16cid:durableId="1631016279">
    <w:abstractNumId w:val="23"/>
  </w:num>
  <w:num w:numId="37" w16cid:durableId="1513449363">
    <w:abstractNumId w:val="29"/>
  </w:num>
  <w:num w:numId="38" w16cid:durableId="43255063">
    <w:abstractNumId w:val="26"/>
  </w:num>
  <w:num w:numId="39" w16cid:durableId="963539917">
    <w:abstractNumId w:val="14"/>
  </w:num>
  <w:num w:numId="40" w16cid:durableId="1148858543">
    <w:abstractNumId w:val="32"/>
  </w:num>
  <w:num w:numId="41" w16cid:durableId="477772462">
    <w:abstractNumId w:val="30"/>
  </w:num>
  <w:num w:numId="42" w16cid:durableId="1489514987">
    <w:abstractNumId w:val="22"/>
  </w:num>
  <w:num w:numId="43" w16cid:durableId="831064058">
    <w:abstractNumId w:val="37"/>
  </w:num>
  <w:num w:numId="44" w16cid:durableId="695277171">
    <w:abstractNumId w:val="13"/>
  </w:num>
  <w:num w:numId="45" w16cid:durableId="1343816859">
    <w:abstractNumId w:val="40"/>
  </w:num>
  <w:num w:numId="46" w16cid:durableId="9644056">
    <w:abstractNumId w:val="25"/>
  </w:num>
  <w:num w:numId="47" w16cid:durableId="435516115">
    <w:abstractNumId w:val="12"/>
  </w:num>
  <w:num w:numId="48" w16cid:durableId="5535396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F83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927"/>
    <w:rsid w:val="0023727E"/>
    <w:rsid w:val="002415E0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3E9D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A9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498D"/>
    <w:rsid w:val="005550F1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00F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76C5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41E"/>
    <w:rsid w:val="007751D3"/>
    <w:rsid w:val="00776DC2"/>
    <w:rsid w:val="00780122"/>
    <w:rsid w:val="0078214B"/>
    <w:rsid w:val="0078498A"/>
    <w:rsid w:val="00785A55"/>
    <w:rsid w:val="00786094"/>
    <w:rsid w:val="00791CB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743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372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C54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AD9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2C8"/>
    <w:rsid w:val="00C92840"/>
    <w:rsid w:val="00CA154B"/>
    <w:rsid w:val="00CA29C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7F74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7D2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B0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EA454B-26FB-400A-93F8-C9939DE7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382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2024-09-18T13:54:00Z</dcterms:created>
  <dcterms:modified xsi:type="dcterms:W3CDTF">2024-09-18T13:54:00Z</dcterms:modified>
  <cp:category/>
</cp:coreProperties>
</file>