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54AB" w14:textId="77777777" w:rsidR="00827C7E" w:rsidRPr="00827C7E" w:rsidRDefault="00827C7E" w:rsidP="00827C7E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</w:pPr>
      <w:r w:rsidRPr="00827C7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  <w14:ligatures w14:val="none"/>
        </w:rPr>
        <w:t>UZASADNIENIE</w:t>
      </w:r>
    </w:p>
    <w:p w14:paraId="520E7B02" w14:textId="77777777" w:rsidR="00827C7E" w:rsidRDefault="00827C7E" w:rsidP="00D0465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7D2028" w14:textId="0DE2D4E8" w:rsidR="002B3F10" w:rsidRPr="001F3285" w:rsidRDefault="002B3F10" w:rsidP="00827C7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285">
        <w:rPr>
          <w:rFonts w:ascii="Times New Roman" w:hAnsi="Times New Roman" w:cs="Times New Roman"/>
          <w:bCs/>
          <w:sz w:val="24"/>
          <w:szCs w:val="24"/>
        </w:rPr>
        <w:t>Projekt ustawy ma na celu stworzenie podstawy prawnej do udzielania pomocy finansowej ofiarom powodzi jaka nawiedziła Polskę w 2024 r. Polska walczy z powodzi</w:t>
      </w:r>
      <w:r w:rsidR="00671651" w:rsidRPr="001F3285">
        <w:rPr>
          <w:rFonts w:ascii="Times New Roman" w:hAnsi="Times New Roman" w:cs="Times New Roman"/>
          <w:bCs/>
          <w:sz w:val="24"/>
          <w:szCs w:val="24"/>
        </w:rPr>
        <w:t>ą</w:t>
      </w:r>
      <w:r w:rsidRPr="001F3285">
        <w:rPr>
          <w:rFonts w:ascii="Times New Roman" w:hAnsi="Times New Roman" w:cs="Times New Roman"/>
          <w:bCs/>
          <w:sz w:val="24"/>
          <w:szCs w:val="24"/>
        </w:rPr>
        <w:t xml:space="preserve"> i jej skutkami. Tysiące osób zostało ewakuowanych, powódź przyniosła katastrofalne zniszczenia w dziesiątkach polskich miejscowości. Zalane domy, zniszczone dobytki, </w:t>
      </w:r>
      <w:r w:rsidR="00671651" w:rsidRPr="001F3285">
        <w:rPr>
          <w:rStyle w:val="xevjqck"/>
          <w:rFonts w:ascii="Times New Roman" w:hAnsi="Times New Roman" w:cs="Times New Roman"/>
          <w:sz w:val="24"/>
          <w:szCs w:val="24"/>
        </w:rPr>
        <w:t>cierpienie tysięcy rodzin</w:t>
      </w:r>
      <w:r w:rsidR="00671651" w:rsidRPr="001F32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F3285">
        <w:rPr>
          <w:rFonts w:ascii="Times New Roman" w:hAnsi="Times New Roman" w:cs="Times New Roman"/>
          <w:bCs/>
          <w:sz w:val="24"/>
          <w:szCs w:val="24"/>
        </w:rPr>
        <w:t xml:space="preserve">porwane przez </w:t>
      </w:r>
      <w:r w:rsidR="009678FD" w:rsidRPr="001F3285">
        <w:rPr>
          <w:rFonts w:ascii="Times New Roman" w:hAnsi="Times New Roman" w:cs="Times New Roman"/>
          <w:bCs/>
          <w:sz w:val="24"/>
          <w:szCs w:val="24"/>
        </w:rPr>
        <w:t xml:space="preserve">nurt wody auta to obraz części naszego kraju. </w:t>
      </w:r>
    </w:p>
    <w:p w14:paraId="4EBD95D0" w14:textId="189F9A72" w:rsidR="002B3F10" w:rsidRPr="001F3285" w:rsidRDefault="002B3F10" w:rsidP="00C65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285">
        <w:rPr>
          <w:rFonts w:ascii="Times New Roman" w:hAnsi="Times New Roman" w:cs="Times New Roman"/>
          <w:bCs/>
          <w:sz w:val="24"/>
          <w:szCs w:val="24"/>
        </w:rPr>
        <w:t xml:space="preserve">W związku z dramatyczną sytuacją powodziową niezbędna jest pomoc dla </w:t>
      </w:r>
      <w:r w:rsidR="009678FD" w:rsidRPr="001F3285">
        <w:rPr>
          <w:rStyle w:val="xevjqck"/>
          <w:rFonts w:ascii="Times New Roman" w:hAnsi="Times New Roman" w:cs="Times New Roman"/>
          <w:sz w:val="24"/>
          <w:szCs w:val="24"/>
        </w:rPr>
        <w:t>Polek i Polaków</w:t>
      </w:r>
      <w:r w:rsidR="009678FD" w:rsidRPr="001F3285">
        <w:rPr>
          <w:rStyle w:val="xevjqck"/>
          <w:rFonts w:ascii="Times New Roman" w:eastAsiaTheme="majorEastAsia" w:hAnsi="Times New Roman" w:cs="Times New Roman"/>
          <w:sz w:val="24"/>
          <w:szCs w:val="24"/>
        </w:rPr>
        <w:t xml:space="preserve">, którym woda zabrała dobytek. </w:t>
      </w:r>
      <w:r w:rsidR="009678FD" w:rsidRPr="001F3285">
        <w:rPr>
          <w:rStyle w:val="xevjqck"/>
          <w:rFonts w:ascii="Times New Roman" w:hAnsi="Times New Roman" w:cs="Times New Roman"/>
          <w:sz w:val="24"/>
          <w:szCs w:val="24"/>
        </w:rPr>
        <w:t>Państwo stoi na straży bezpieczeństwa obywateli, dlatego dziś priorytetem jest zabezpieczenie tych, którzy cierpią z powodu powodzi.</w:t>
      </w:r>
    </w:p>
    <w:p w14:paraId="4F287A3A" w14:textId="5149E33E" w:rsidR="002B3F10" w:rsidRPr="001F3285" w:rsidRDefault="009678FD" w:rsidP="00C65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285">
        <w:rPr>
          <w:rStyle w:val="xevjqck"/>
          <w:rFonts w:ascii="Times New Roman" w:hAnsi="Times New Roman" w:cs="Times New Roman"/>
          <w:sz w:val="24"/>
          <w:szCs w:val="24"/>
        </w:rPr>
        <w:t xml:space="preserve">Dramatyczna sytuacja powodziowa w Polsce jest dla wielu osób traumatyczny doświadczeniem. </w:t>
      </w:r>
      <w:r w:rsidR="00142D83" w:rsidRPr="001F3285">
        <w:rPr>
          <w:rStyle w:val="xevjqck"/>
          <w:rFonts w:ascii="Times New Roman" w:hAnsi="Times New Roman" w:cs="Times New Roman"/>
          <w:sz w:val="24"/>
          <w:szCs w:val="24"/>
        </w:rPr>
        <w:t>Niepokojącym jest fakt, że z</w:t>
      </w:r>
      <w:r w:rsidRPr="001F3285">
        <w:rPr>
          <w:rStyle w:val="xevjqck"/>
          <w:rFonts w:ascii="Times New Roman" w:hAnsi="Times New Roman" w:cs="Times New Roman"/>
          <w:sz w:val="24"/>
          <w:szCs w:val="24"/>
        </w:rPr>
        <w:t>agrożenie</w:t>
      </w:r>
      <w:r w:rsidR="00142D83" w:rsidRPr="001F3285">
        <w:rPr>
          <w:rStyle w:val="xevjqck"/>
          <w:rFonts w:ascii="Times New Roman" w:hAnsi="Times New Roman" w:cs="Times New Roman"/>
          <w:sz w:val="24"/>
          <w:szCs w:val="24"/>
        </w:rPr>
        <w:t xml:space="preserve"> nie minęło.</w:t>
      </w:r>
      <w:r w:rsidRPr="001F3285">
        <w:rPr>
          <w:rStyle w:val="xevjqck"/>
          <w:rFonts w:ascii="Times New Roman" w:hAnsi="Times New Roman" w:cs="Times New Roman"/>
          <w:sz w:val="24"/>
          <w:szCs w:val="24"/>
        </w:rPr>
        <w:t xml:space="preserve"> Ta sytuacja wymaga natychmiastowego działania państwa i jego instytucji. Celem jest bezpieczeństwo poszkodowanych, ich zdrowie i życie. Fundamentalna jest kwestia dostarczenia mieszkańcom podstawowej i niezbędnej pomocy. </w:t>
      </w:r>
    </w:p>
    <w:p w14:paraId="4B0F00D2" w14:textId="77777777" w:rsidR="00B2189E" w:rsidRPr="001F3285" w:rsidRDefault="009678FD" w:rsidP="00827C7E">
      <w:pPr>
        <w:pStyle w:val="ARTartustawynprozporzdzenia"/>
        <w:ind w:firstLine="708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 xml:space="preserve">Projekt ustawy przewiduje wprowadzenie zasiłku celowego przyznawanego przez kierownika ośrodka pomocy społecznej, który działa z upoważnienia wójta (burmistrza, prezydenta miasta). Wypłaty zasiłków celowych dokonywane </w:t>
      </w:r>
      <w:r w:rsidR="00167B8D" w:rsidRPr="001F3285">
        <w:rPr>
          <w:rFonts w:ascii="Times New Roman" w:hAnsi="Times New Roman" w:cs="Times New Roman"/>
          <w:szCs w:val="24"/>
        </w:rPr>
        <w:t>będą</w:t>
      </w:r>
      <w:r w:rsidRPr="001F3285">
        <w:rPr>
          <w:rFonts w:ascii="Times New Roman" w:hAnsi="Times New Roman" w:cs="Times New Roman"/>
          <w:szCs w:val="24"/>
        </w:rPr>
        <w:t xml:space="preserve"> przez właściwe miejscowo ośrodki pomocy społecznej.  </w:t>
      </w:r>
      <w:r w:rsidR="00B2189E" w:rsidRPr="001F3285">
        <w:rPr>
          <w:rFonts w:ascii="Times New Roman" w:hAnsi="Times New Roman" w:cs="Times New Roman"/>
          <w:szCs w:val="24"/>
        </w:rPr>
        <w:t>Proponowane zmiany zakładają, że pomoc udzielana będzie na wniosek osoby uprawnionej lub z urzędu złożony nie później niż w terminie 30 dni od dnia wystąpienia zdarzenia o charakterze klęski żywiołowej. Wniosek będzie mógł zostać złożony ustnie do protokołu poza siedzibą ośrodka pomocy społecznej, w szczególności w miejscu zdarzenia klęskowego.</w:t>
      </w:r>
    </w:p>
    <w:p w14:paraId="2B720476" w14:textId="3412779A" w:rsidR="00142D83" w:rsidRPr="001F3285" w:rsidRDefault="009A0E3B" w:rsidP="00827C7E">
      <w:pPr>
        <w:pStyle w:val="ARTartustawynprozporzdzenia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Zgodnie z projektem ustawy p</w:t>
      </w:r>
      <w:r w:rsidR="009678FD" w:rsidRPr="001F3285">
        <w:rPr>
          <w:rFonts w:ascii="Times New Roman" w:hAnsi="Times New Roman" w:cs="Times New Roman"/>
          <w:szCs w:val="24"/>
        </w:rPr>
        <w:t>omoc przeznaczona</w:t>
      </w:r>
      <w:r>
        <w:rPr>
          <w:rFonts w:ascii="Times New Roman" w:hAnsi="Times New Roman" w:cs="Times New Roman"/>
          <w:szCs w:val="24"/>
        </w:rPr>
        <w:t xml:space="preserve"> będzie</w:t>
      </w:r>
      <w:r w:rsidR="009678FD" w:rsidRPr="001F3285">
        <w:rPr>
          <w:rFonts w:ascii="Times New Roman" w:hAnsi="Times New Roman" w:cs="Times New Roman"/>
          <w:szCs w:val="24"/>
        </w:rPr>
        <w:t xml:space="preserve"> dla rodzin lub osób samotnie gospodarujących, które ucierpiały w wyniku powodzi</w:t>
      </w:r>
      <w:r w:rsidR="00142D83" w:rsidRPr="001F3285">
        <w:rPr>
          <w:rFonts w:ascii="Times New Roman" w:hAnsi="Times New Roman" w:cs="Times New Roman"/>
          <w:szCs w:val="24"/>
        </w:rPr>
        <w:t xml:space="preserve"> i obejm</w:t>
      </w:r>
      <w:r>
        <w:rPr>
          <w:rFonts w:ascii="Times New Roman" w:hAnsi="Times New Roman" w:cs="Times New Roman"/>
          <w:szCs w:val="24"/>
        </w:rPr>
        <w:t>ie</w:t>
      </w:r>
      <w:r w:rsidR="00167B8D" w:rsidRPr="001F3285">
        <w:rPr>
          <w:rFonts w:ascii="Times New Roman" w:hAnsi="Times New Roman" w:cs="Times New Roman"/>
          <w:szCs w:val="24"/>
        </w:rPr>
        <w:t xml:space="preserve">: </w:t>
      </w:r>
    </w:p>
    <w:p w14:paraId="0E9BED56" w14:textId="77777777" w:rsidR="006D67D8" w:rsidRPr="001F3285" w:rsidRDefault="00142D83" w:rsidP="00D0465D">
      <w:pPr>
        <w:pStyle w:val="ARTartustawynprozporzdzeni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tzw. pomoc „doraźną”  w gospodarstwach domowych (w budynkach mieszkalnych, w podstawowym wyposażeniu gospodarstw domowych), jeśli ww. osoby znalazły się w szczególnie trudnej sytuacji życiowej, w której nie mogą zaspokoić niezbędnych potrzeb bytowych w oparciu o posiadane środki własne;</w:t>
      </w:r>
      <w:r w:rsidR="006D67D8" w:rsidRPr="001F3285">
        <w:rPr>
          <w:rFonts w:ascii="Times New Roman" w:hAnsi="Times New Roman" w:cs="Times New Roman"/>
          <w:szCs w:val="24"/>
        </w:rPr>
        <w:t xml:space="preserve"> </w:t>
      </w:r>
    </w:p>
    <w:p w14:paraId="1D3BC483" w14:textId="0C8C67E9" w:rsidR="00164B00" w:rsidRPr="001F3285" w:rsidRDefault="00164B00" w:rsidP="00D0465D">
      <w:pPr>
        <w:pStyle w:val="ARTartustawynprozporzdzenia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remont albo odbudowę budynku mieszkalnego lub lokalu mieszkalnego, który został zniszczony lub uszkodzony w wyniku zdarzeń klęskowych.</w:t>
      </w:r>
    </w:p>
    <w:p w14:paraId="660981C1" w14:textId="00FCDE21" w:rsidR="00D0465D" w:rsidRDefault="006D67D8" w:rsidP="00827C7E">
      <w:pPr>
        <w:pStyle w:val="ARTartustawynprozporzdzenia"/>
        <w:spacing w:before="0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lastRenderedPageBreak/>
        <w:t>Sugerowana w projekcie ustawy kwota zasiłku dla rodziny albo osoby samotnie gospodarującej</w:t>
      </w:r>
      <w:r w:rsidR="00164B00" w:rsidRPr="001F3285">
        <w:rPr>
          <w:rFonts w:ascii="Times New Roman" w:hAnsi="Times New Roman" w:cs="Times New Roman"/>
          <w:szCs w:val="24"/>
        </w:rPr>
        <w:t>, a więc</w:t>
      </w:r>
      <w:r w:rsidR="00164B00" w:rsidRPr="001F3285">
        <w:rPr>
          <w:rFonts w:ascii="Times New Roman" w:eastAsiaTheme="minorHAnsi" w:hAnsi="Times New Roman" w:cs="Times New Roman"/>
          <w:kern w:val="2"/>
          <w:szCs w:val="24"/>
          <w:lang w:eastAsia="en-US"/>
          <w14:ligatures w14:val="standardContextual"/>
        </w:rPr>
        <w:t xml:space="preserve"> </w:t>
      </w:r>
      <w:r w:rsidR="00164B00" w:rsidRPr="001F3285">
        <w:rPr>
          <w:rFonts w:ascii="Times New Roman" w:hAnsi="Times New Roman" w:cs="Times New Roman"/>
          <w:szCs w:val="24"/>
        </w:rPr>
        <w:t xml:space="preserve">tzw. pomoc „doraźna”  </w:t>
      </w:r>
      <w:r w:rsidRPr="001F3285">
        <w:rPr>
          <w:rFonts w:ascii="Times New Roman" w:hAnsi="Times New Roman" w:cs="Times New Roman"/>
          <w:szCs w:val="24"/>
        </w:rPr>
        <w:t xml:space="preserve">nie będzie mogła przekroczyć trzykrotności przeciętnego miesięcznego wynagrodzenia w sektorze przedsiębiorstw w </w:t>
      </w:r>
      <w:r w:rsidR="00164B00" w:rsidRPr="001F3285">
        <w:rPr>
          <w:rFonts w:ascii="Times New Roman" w:hAnsi="Times New Roman" w:cs="Times New Roman"/>
          <w:szCs w:val="24"/>
        </w:rPr>
        <w:t>sierpniu</w:t>
      </w:r>
      <w:r w:rsidRPr="001F3285">
        <w:rPr>
          <w:rFonts w:ascii="Times New Roman" w:hAnsi="Times New Roman" w:cs="Times New Roman"/>
          <w:szCs w:val="24"/>
        </w:rPr>
        <w:t xml:space="preserve"> 2024 r. W przypadku, gdy w budynku mieszkalnym jednorodzinnym lub w jednym lokalu mieszkalnym prowadzonych jest faktycznie kilka gospodarstw domowych przez poszczególne rodziny lub osoby samotnie gospodarujące, pomocą może być objęta każda z nich.</w:t>
      </w:r>
      <w:r w:rsidR="00164B00" w:rsidRPr="001F3285">
        <w:rPr>
          <w:rFonts w:ascii="Times New Roman" w:hAnsi="Times New Roman" w:cs="Times New Roman"/>
          <w:szCs w:val="24"/>
        </w:rPr>
        <w:t xml:space="preserve"> Wysokość zasiłku uzależniona jest od </w:t>
      </w:r>
      <w:r w:rsidR="00164B00" w:rsidRPr="00164B00">
        <w:rPr>
          <w:rFonts w:ascii="Times New Roman" w:hAnsi="Times New Roman" w:cs="Times New Roman"/>
          <w:szCs w:val="24"/>
        </w:rPr>
        <w:t>możliwoś</w:t>
      </w:r>
      <w:r w:rsidR="00164B00" w:rsidRPr="001F3285">
        <w:rPr>
          <w:rFonts w:ascii="Times New Roman" w:hAnsi="Times New Roman" w:cs="Times New Roman"/>
          <w:szCs w:val="24"/>
        </w:rPr>
        <w:t>ci</w:t>
      </w:r>
      <w:r w:rsidR="00164B00" w:rsidRPr="00164B00">
        <w:rPr>
          <w:rFonts w:ascii="Times New Roman" w:hAnsi="Times New Roman" w:cs="Times New Roman"/>
          <w:szCs w:val="24"/>
        </w:rPr>
        <w:t xml:space="preserve"> funkcjonowania we własnym budynku mieszkalnym jednorodzinnym lub lokalu mieszkalnym (czy może stanowić schronienie dla poszkodowanych, czy nie stwarza dodatkowego zagrożenia na skutek uszkodzeń, czy konieczne jest zapewnienie innego schronienia w okresie przejściowym)</w:t>
      </w:r>
      <w:r w:rsidR="00164B00" w:rsidRPr="001F3285">
        <w:rPr>
          <w:rFonts w:ascii="Times New Roman" w:hAnsi="Times New Roman" w:cs="Times New Roman"/>
          <w:szCs w:val="24"/>
        </w:rPr>
        <w:t xml:space="preserve">, </w:t>
      </w:r>
      <w:r w:rsidR="00164B00" w:rsidRPr="00164B00">
        <w:rPr>
          <w:rFonts w:ascii="Times New Roman" w:hAnsi="Times New Roman" w:cs="Times New Roman"/>
          <w:szCs w:val="24"/>
        </w:rPr>
        <w:t>prac, któr</w:t>
      </w:r>
      <w:r w:rsidR="009A0E3B">
        <w:rPr>
          <w:rFonts w:ascii="Times New Roman" w:hAnsi="Times New Roman" w:cs="Times New Roman"/>
          <w:szCs w:val="24"/>
        </w:rPr>
        <w:t>e</w:t>
      </w:r>
      <w:r w:rsidR="00164B00" w:rsidRPr="00164B00">
        <w:rPr>
          <w:rFonts w:ascii="Times New Roman" w:hAnsi="Times New Roman" w:cs="Times New Roman"/>
          <w:szCs w:val="24"/>
        </w:rPr>
        <w:t xml:space="preserve"> trzeba pilnie wykonać lub zakupy, jakie trzeba pilnie dokonać, aby móc zaspokajać niezbędne potrzeby bytowe</w:t>
      </w:r>
      <w:r w:rsidR="00164B00" w:rsidRPr="001F3285">
        <w:rPr>
          <w:rFonts w:ascii="Times New Roman" w:hAnsi="Times New Roman" w:cs="Times New Roman"/>
          <w:szCs w:val="24"/>
        </w:rPr>
        <w:t xml:space="preserve">, </w:t>
      </w:r>
      <w:r w:rsidR="00164B00" w:rsidRPr="00164B00">
        <w:rPr>
          <w:rFonts w:ascii="Times New Roman" w:hAnsi="Times New Roman" w:cs="Times New Roman"/>
          <w:szCs w:val="24"/>
        </w:rPr>
        <w:t>potrzeb dzieci z poszkodowanych rodzin w zakresie podjęcia i kontynuowania nauki</w:t>
      </w:r>
      <w:r w:rsidR="00164B00" w:rsidRPr="001F3285">
        <w:rPr>
          <w:rFonts w:ascii="Times New Roman" w:hAnsi="Times New Roman" w:cs="Times New Roman"/>
          <w:szCs w:val="24"/>
        </w:rPr>
        <w:t xml:space="preserve"> oraz </w:t>
      </w:r>
      <w:r w:rsidR="00164B00" w:rsidRPr="00164B00">
        <w:rPr>
          <w:rFonts w:ascii="Times New Roman" w:hAnsi="Times New Roman" w:cs="Times New Roman"/>
          <w:szCs w:val="24"/>
        </w:rPr>
        <w:t>zapewnieni</w:t>
      </w:r>
      <w:r w:rsidR="00164B00" w:rsidRPr="001F3285">
        <w:rPr>
          <w:rFonts w:ascii="Times New Roman" w:hAnsi="Times New Roman" w:cs="Times New Roman"/>
          <w:szCs w:val="24"/>
        </w:rPr>
        <w:t>a</w:t>
      </w:r>
      <w:r w:rsidR="00164B00" w:rsidRPr="00164B00">
        <w:rPr>
          <w:rFonts w:ascii="Times New Roman" w:hAnsi="Times New Roman" w:cs="Times New Roman"/>
          <w:szCs w:val="24"/>
        </w:rPr>
        <w:t xml:space="preserve"> dostępu do opieki medycznej i zakup leków dla poszkodowanych, zwłaszcza tych nieobjętych ubezpieczeniem zdrowotnym. </w:t>
      </w:r>
      <w:r w:rsidR="00164B00" w:rsidRPr="001F3285">
        <w:rPr>
          <w:rFonts w:ascii="Times New Roman" w:hAnsi="Times New Roman" w:cs="Times New Roman"/>
          <w:szCs w:val="24"/>
        </w:rPr>
        <w:t>W</w:t>
      </w:r>
      <w:r w:rsidR="00164B00" w:rsidRPr="00164B00">
        <w:rPr>
          <w:rFonts w:ascii="Times New Roman" w:hAnsi="Times New Roman" w:cs="Times New Roman"/>
          <w:szCs w:val="24"/>
        </w:rPr>
        <w:t>ypłacanie zasiłku celowego przez wójta (burmistrza, prezydenta miasta)</w:t>
      </w:r>
      <w:r w:rsidR="00164B00" w:rsidRPr="001F3285">
        <w:rPr>
          <w:rFonts w:ascii="Times New Roman" w:hAnsi="Times New Roman" w:cs="Times New Roman"/>
          <w:szCs w:val="24"/>
        </w:rPr>
        <w:t xml:space="preserve"> powinno nastąpić</w:t>
      </w:r>
      <w:r w:rsidR="00164B00" w:rsidRPr="00164B00">
        <w:rPr>
          <w:rFonts w:ascii="Times New Roman" w:hAnsi="Times New Roman" w:cs="Times New Roman"/>
          <w:szCs w:val="24"/>
        </w:rPr>
        <w:t xml:space="preserve"> niezwłocznie, nie później niż w terminie 3 dni roboczych od daty otrzymania środków od Wojewody.</w:t>
      </w:r>
    </w:p>
    <w:p w14:paraId="3C8FED2A" w14:textId="77777777" w:rsidR="00D0465D" w:rsidRPr="001F3285" w:rsidRDefault="00D0465D" w:rsidP="00D0465D">
      <w:pPr>
        <w:pStyle w:val="ARTartustawynprozporzdzenia"/>
        <w:spacing w:before="0"/>
        <w:ind w:firstLine="0"/>
        <w:rPr>
          <w:rFonts w:ascii="Times New Roman" w:hAnsi="Times New Roman" w:cs="Times New Roman"/>
          <w:szCs w:val="24"/>
        </w:rPr>
      </w:pPr>
    </w:p>
    <w:p w14:paraId="358406CC" w14:textId="145D4707" w:rsidR="00142D83" w:rsidRPr="001F3285" w:rsidRDefault="00142D83" w:rsidP="00827C7E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F3285">
        <w:rPr>
          <w:rFonts w:ascii="Times New Roman" w:hAnsi="Times New Roman" w:cs="Times New Roman"/>
          <w:sz w:val="24"/>
          <w:szCs w:val="24"/>
        </w:rPr>
        <w:t xml:space="preserve">Podstawą do określenia wysokości przyznawanej pomocy </w:t>
      </w:r>
      <w:r w:rsidR="00B2189E" w:rsidRPr="001F3285">
        <w:rPr>
          <w:rFonts w:ascii="Times New Roman" w:hAnsi="Times New Roman" w:cs="Times New Roman"/>
          <w:sz w:val="24"/>
          <w:szCs w:val="24"/>
        </w:rPr>
        <w:t>obejmującej r</w:t>
      </w:r>
      <w:r w:rsidR="00B2189E" w:rsidRPr="00B2189E">
        <w:rPr>
          <w:rFonts w:ascii="Times New Roman" w:hAnsi="Times New Roman" w:cs="Times New Roman"/>
          <w:sz w:val="24"/>
          <w:szCs w:val="24"/>
        </w:rPr>
        <w:t>emont albo odbudowę budynku mieszkalnego lub lokalu mieszkalnego, który został zniszczony lub uszkodzony w wyniku zdarzeń klęskowych</w:t>
      </w:r>
      <w:r w:rsidR="00B2189E" w:rsidRPr="001F3285">
        <w:rPr>
          <w:rFonts w:ascii="Times New Roman" w:hAnsi="Times New Roman" w:cs="Times New Roman"/>
          <w:sz w:val="24"/>
          <w:szCs w:val="24"/>
        </w:rPr>
        <w:t xml:space="preserve">  będzie</w:t>
      </w:r>
      <w:r w:rsidRPr="001F3285">
        <w:rPr>
          <w:rFonts w:ascii="Times New Roman" w:hAnsi="Times New Roman" w:cs="Times New Roman"/>
          <w:sz w:val="24"/>
          <w:szCs w:val="24"/>
        </w:rPr>
        <w:t xml:space="preserve"> </w:t>
      </w:r>
      <w:r w:rsidR="009A0E3B">
        <w:rPr>
          <w:rFonts w:ascii="Times New Roman" w:hAnsi="Times New Roman" w:cs="Times New Roman"/>
          <w:sz w:val="24"/>
          <w:szCs w:val="24"/>
        </w:rPr>
        <w:t xml:space="preserve">przeprowadzony </w:t>
      </w:r>
      <w:r w:rsidRPr="001F3285">
        <w:rPr>
          <w:rFonts w:ascii="Times New Roman" w:hAnsi="Times New Roman" w:cs="Times New Roman"/>
          <w:sz w:val="24"/>
          <w:szCs w:val="24"/>
        </w:rPr>
        <w:t>rodzinny wywiad środowiskowy oraz ustalenie wysokości poniesionych strat przez właściwy miejscowo ośrodek pomocy społecznej, zgodnie z zasadą miarkowania pomocy.</w:t>
      </w:r>
    </w:p>
    <w:p w14:paraId="135F859D" w14:textId="77777777" w:rsidR="00104D58" w:rsidRPr="00104D58" w:rsidRDefault="00142D83" w:rsidP="00104D58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 xml:space="preserve">Kwota (wysokość) zasiłku dla rodziny albo osoby samotnie gospodarującej </w:t>
      </w:r>
      <w:r w:rsidR="00104D58" w:rsidRPr="00104D58">
        <w:rPr>
          <w:rFonts w:ascii="Times New Roman" w:hAnsi="Times New Roman" w:cs="Times New Roman"/>
          <w:szCs w:val="24"/>
        </w:rPr>
        <w:t>na remont lub odbudowę budynku mieszkalnego lub lokalu mieszkalnego nie może przekroczyć:</w:t>
      </w:r>
    </w:p>
    <w:p w14:paraId="23E4879E" w14:textId="146463AC" w:rsidR="00142D83" w:rsidRPr="001F3285" w:rsidRDefault="00142D83" w:rsidP="00104D58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1)</w:t>
      </w:r>
      <w:r w:rsidRPr="001F3285">
        <w:rPr>
          <w:rFonts w:ascii="Times New Roman" w:hAnsi="Times New Roman" w:cs="Times New Roman"/>
          <w:szCs w:val="24"/>
        </w:rPr>
        <w:tab/>
      </w:r>
      <w:r w:rsidR="00104D58" w:rsidRPr="00104D58">
        <w:rPr>
          <w:rFonts w:ascii="Times New Roman" w:hAnsi="Times New Roman" w:cs="Times New Roman"/>
          <w:szCs w:val="24"/>
        </w:rPr>
        <w:t xml:space="preserve">100 % wartości odtworzeniowej, o której mowa w art. 151 ust. 2  z dnia 21 sierpnia 1997 r. o gospodarce nieruchomościami, przyznawanej w związku ze szkodami w jednym budynku/lokalu mieszkalnym. Kwoty pomocy finansowej, przyznawane w zależności  od oszacowanego procentu zniszczeń/uszkodzeń, określa załącznik nr 1 do ustawy; </w:t>
      </w:r>
    </w:p>
    <w:p w14:paraId="11338B0C" w14:textId="2AE367EE" w:rsidR="00142D83" w:rsidRPr="001F3285" w:rsidRDefault="00142D83" w:rsidP="00D0465D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2)</w:t>
      </w:r>
      <w:r w:rsidRPr="001F3285">
        <w:rPr>
          <w:rFonts w:ascii="Times New Roman" w:hAnsi="Times New Roman" w:cs="Times New Roman"/>
          <w:szCs w:val="24"/>
        </w:rPr>
        <w:tab/>
        <w:t xml:space="preserve"> </w:t>
      </w:r>
      <w:r w:rsidR="00104D58" w:rsidRPr="00104D58">
        <w:rPr>
          <w:rFonts w:ascii="Times New Roman" w:hAnsi="Times New Roman" w:cs="Times New Roman"/>
          <w:szCs w:val="24"/>
        </w:rPr>
        <w:t>100 % wartości odtworzeniowej, o której mowa w art. 151 ust. 2  z dnia 21 sierpnia 1997 r. o gospodarce nieruchomościami.</w:t>
      </w:r>
    </w:p>
    <w:p w14:paraId="240DCCA6" w14:textId="6B506B11" w:rsidR="00CF052D" w:rsidRPr="001F3285" w:rsidRDefault="00142D83" w:rsidP="00D0465D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 xml:space="preserve">Kwoty </w:t>
      </w:r>
      <w:r w:rsidR="00CF052D" w:rsidRPr="001F3285">
        <w:rPr>
          <w:rFonts w:ascii="Times New Roman" w:hAnsi="Times New Roman" w:cs="Times New Roman"/>
          <w:szCs w:val="24"/>
        </w:rPr>
        <w:t xml:space="preserve">wymienionych wyżej </w:t>
      </w:r>
      <w:r w:rsidRPr="001F3285">
        <w:rPr>
          <w:rFonts w:ascii="Times New Roman" w:hAnsi="Times New Roman" w:cs="Times New Roman"/>
          <w:szCs w:val="24"/>
        </w:rPr>
        <w:t>zasiłków</w:t>
      </w:r>
      <w:r w:rsidR="00CF052D" w:rsidRPr="001F3285">
        <w:rPr>
          <w:rFonts w:ascii="Times New Roman" w:hAnsi="Times New Roman" w:cs="Times New Roman"/>
          <w:szCs w:val="24"/>
        </w:rPr>
        <w:t xml:space="preserve"> </w:t>
      </w:r>
      <w:r w:rsidRPr="001F3285">
        <w:rPr>
          <w:rFonts w:ascii="Times New Roman" w:hAnsi="Times New Roman" w:cs="Times New Roman"/>
          <w:szCs w:val="24"/>
        </w:rPr>
        <w:t xml:space="preserve">przyznawane </w:t>
      </w:r>
      <w:r w:rsidR="006D67D8" w:rsidRPr="001F3285">
        <w:rPr>
          <w:rFonts w:ascii="Times New Roman" w:hAnsi="Times New Roman" w:cs="Times New Roman"/>
          <w:szCs w:val="24"/>
        </w:rPr>
        <w:t xml:space="preserve">będą </w:t>
      </w:r>
      <w:r w:rsidRPr="001F3285">
        <w:rPr>
          <w:rFonts w:ascii="Times New Roman" w:hAnsi="Times New Roman" w:cs="Times New Roman"/>
          <w:szCs w:val="24"/>
        </w:rPr>
        <w:t>w przypadku oszacowania procentu zniszczeń/uszkodzeń na poziomie co najmniej 5%.</w:t>
      </w:r>
      <w:r w:rsidR="00CF052D" w:rsidRPr="001F3285">
        <w:rPr>
          <w:rFonts w:ascii="Times New Roman" w:hAnsi="Times New Roman" w:cs="Times New Roman"/>
          <w:szCs w:val="24"/>
        </w:rPr>
        <w:t xml:space="preserve"> </w:t>
      </w:r>
    </w:p>
    <w:p w14:paraId="486ED8E7" w14:textId="4E3D19D8" w:rsidR="00CF052D" w:rsidRPr="001F3285" w:rsidRDefault="00B2189E" w:rsidP="00D0465D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lastRenderedPageBreak/>
        <w:t>Zgodnie z proponowanymi zapisami k</w:t>
      </w:r>
      <w:r w:rsidR="00CF052D" w:rsidRPr="001F3285">
        <w:rPr>
          <w:rFonts w:ascii="Times New Roman" w:hAnsi="Times New Roman" w:cs="Times New Roman"/>
          <w:szCs w:val="24"/>
        </w:rPr>
        <w:t xml:space="preserve">wota udzielonej pomocy na remont/odbudowę budynku/lokalu mieszkalnego nie </w:t>
      </w:r>
      <w:r w:rsidR="00D0465D">
        <w:rPr>
          <w:rFonts w:ascii="Times New Roman" w:hAnsi="Times New Roman" w:cs="Times New Roman"/>
          <w:szCs w:val="24"/>
        </w:rPr>
        <w:t xml:space="preserve">będzie mogła </w:t>
      </w:r>
      <w:r w:rsidR="00CF052D" w:rsidRPr="001F3285">
        <w:rPr>
          <w:rFonts w:ascii="Times New Roman" w:hAnsi="Times New Roman" w:cs="Times New Roman"/>
          <w:szCs w:val="24"/>
        </w:rPr>
        <w:t xml:space="preserve">przekroczyć wysokości szkód wyrządzonych zdarzeniem klęskowym w danym budynku/lokalu mieszkalnym.  W przypadku, gdy w budynku/lokalu mieszkalnym prowadzonych jest faktycznie kilka gospodarstw domowych, pomocą może być objęte każde odrębne gospodarstwo domowe, jednakże łączna wysokość środków przyznanych na remont/odbudowę budynku/lokalu mieszkalnego nie może przekroczyć wysokości kosztów niezbędnych do usunięcia skutków zdarzenia klęskowego w budynku/lokalu mieszkalnym.  </w:t>
      </w:r>
    </w:p>
    <w:p w14:paraId="5F83F440" w14:textId="21897506" w:rsidR="00CF052D" w:rsidRPr="001F3285" w:rsidRDefault="00B2189E" w:rsidP="00827C7E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Projekt ustawy przewiduje, że p</w:t>
      </w:r>
      <w:r w:rsidR="00CF052D" w:rsidRPr="001F3285">
        <w:rPr>
          <w:rFonts w:ascii="Times New Roman" w:hAnsi="Times New Roman" w:cs="Times New Roman"/>
          <w:szCs w:val="24"/>
        </w:rPr>
        <w:t>omoc</w:t>
      </w:r>
      <w:r w:rsidR="00D0465D">
        <w:rPr>
          <w:rFonts w:ascii="Times New Roman" w:hAnsi="Times New Roman" w:cs="Times New Roman"/>
          <w:szCs w:val="24"/>
        </w:rPr>
        <w:t xml:space="preserve"> będzie mogła być</w:t>
      </w:r>
      <w:r w:rsidR="00CF052D" w:rsidRPr="001F3285">
        <w:rPr>
          <w:rFonts w:ascii="Times New Roman" w:hAnsi="Times New Roman" w:cs="Times New Roman"/>
          <w:szCs w:val="24"/>
        </w:rPr>
        <w:t xml:space="preserve"> wypłacana w transzach. W takim przypadku wypłata kolejnej transzy zasiłku winna zostać poprzedzona weryfikacją sposobu wykorzystania środków przekazanych w ramach wcześniejszej transzy, w szczególności rozliczeniem poprzez przedstawienie imiennych faktur/rachunków.  </w:t>
      </w:r>
    </w:p>
    <w:p w14:paraId="572925E3" w14:textId="024CF8F7" w:rsidR="00CF052D" w:rsidRPr="001F3285" w:rsidRDefault="001F3285" w:rsidP="00827C7E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Zgodnie z projektem ustawy w</w:t>
      </w:r>
      <w:r w:rsidR="00CF052D" w:rsidRPr="001F3285">
        <w:rPr>
          <w:rFonts w:ascii="Times New Roman" w:hAnsi="Times New Roman" w:cs="Times New Roman"/>
          <w:szCs w:val="24"/>
        </w:rPr>
        <w:t xml:space="preserve"> celu uruchomienia środków na zasiłki celowe z części 85 - Budżety wojewodów wójt gminy (burmistrz, prezydent miasta) sporządz</w:t>
      </w:r>
      <w:r w:rsidRPr="001F3285">
        <w:rPr>
          <w:rFonts w:ascii="Times New Roman" w:hAnsi="Times New Roman" w:cs="Times New Roman"/>
          <w:szCs w:val="24"/>
        </w:rPr>
        <w:t>i</w:t>
      </w:r>
      <w:r w:rsidR="00CF052D" w:rsidRPr="001F3285">
        <w:rPr>
          <w:rFonts w:ascii="Times New Roman" w:hAnsi="Times New Roman" w:cs="Times New Roman"/>
          <w:szCs w:val="24"/>
        </w:rPr>
        <w:t xml:space="preserve"> wniosek i przedstawi wojewodzie niezwłocznie, nie później niż w terminie:</w:t>
      </w:r>
    </w:p>
    <w:p w14:paraId="609F5F43" w14:textId="77777777" w:rsidR="00CF052D" w:rsidRPr="001F3285" w:rsidRDefault="00CF052D" w:rsidP="00D0465D">
      <w:pPr>
        <w:pStyle w:val="ARTartustawynprozporzdzeni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2 dni roboczych od daty wpływu do właściwego organu jednostki samorządu terytorialnego kompletnych wniosków  – listę zasiłków celowych do 6 tys. zł na tzw. pomoc „doraźną”,</w:t>
      </w:r>
    </w:p>
    <w:p w14:paraId="5D167976" w14:textId="05982873" w:rsidR="00CF052D" w:rsidRPr="001F3285" w:rsidRDefault="00CF052D" w:rsidP="00D0465D">
      <w:pPr>
        <w:pStyle w:val="ARTartustawynprozporzdzeni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 xml:space="preserve">45 dni od daty wystąpienia zdarzenia o charakterze klęski żywiołowej – listę  uszkodzonych lub zniszczonych budynków/lokali mieszkalnych w poszczególnych miejscowościach wraz z opisem szkody i szacowaną kwotą zasiłku. </w:t>
      </w:r>
    </w:p>
    <w:p w14:paraId="015D0606" w14:textId="49F9323C" w:rsidR="005441B2" w:rsidRDefault="005441B2" w:rsidP="00827C7E">
      <w:pPr>
        <w:pStyle w:val="ARTartustawynprozporzdzenia"/>
        <w:rPr>
          <w:rFonts w:ascii="Times New Roman" w:hAnsi="Times New Roman" w:cs="Times New Roman"/>
          <w:szCs w:val="24"/>
        </w:rPr>
      </w:pPr>
      <w:r w:rsidRPr="005441B2">
        <w:rPr>
          <w:rFonts w:ascii="Times New Roman" w:hAnsi="Times New Roman" w:cs="Times New Roman"/>
          <w:szCs w:val="24"/>
        </w:rPr>
        <w:t>W przypadku wykorzystania środków z części 85 - Budżety wojewodów na wypłatę zasiłków celowych i braku środków finansowych zaplanowanych w ustawie budżetowej w tym zakresie, w celu uruchomienia środków na zasiłki celowe z budżetu państwa, wójt gminy (burmistrz, prezydent miasta) sporządza i przedstawia wojewodzie</w:t>
      </w:r>
      <w:r>
        <w:rPr>
          <w:rFonts w:ascii="Times New Roman" w:hAnsi="Times New Roman" w:cs="Times New Roman"/>
          <w:szCs w:val="24"/>
        </w:rPr>
        <w:t xml:space="preserve"> </w:t>
      </w:r>
      <w:r w:rsidRPr="005441B2">
        <w:rPr>
          <w:rFonts w:ascii="Times New Roman" w:hAnsi="Times New Roman" w:cs="Times New Roman"/>
          <w:szCs w:val="24"/>
        </w:rPr>
        <w:t>listę zasiłków celowych, zgodnie z załącznikami nr 3-5 do  ustawy.</w:t>
      </w:r>
    </w:p>
    <w:p w14:paraId="39DC8751" w14:textId="4BC5E132" w:rsidR="00CF052D" w:rsidRPr="001F3285" w:rsidRDefault="001F3285" w:rsidP="00D0465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 xml:space="preserve">Projekt ustawy przewiduje, że </w:t>
      </w:r>
      <w:r w:rsidR="00CF052D" w:rsidRPr="001F3285">
        <w:rPr>
          <w:rFonts w:ascii="Times New Roman" w:hAnsi="Times New Roman" w:cs="Times New Roman"/>
          <w:szCs w:val="24"/>
        </w:rPr>
        <w:t>szacowania wysokości szkód w budynku/lokalu mieszkalnym dokon</w:t>
      </w:r>
      <w:r w:rsidRPr="001F3285">
        <w:rPr>
          <w:rFonts w:ascii="Times New Roman" w:hAnsi="Times New Roman" w:cs="Times New Roman"/>
          <w:szCs w:val="24"/>
        </w:rPr>
        <w:t>ywać będzie</w:t>
      </w:r>
      <w:r w:rsidR="00CF052D" w:rsidRPr="001F3285">
        <w:rPr>
          <w:rFonts w:ascii="Times New Roman" w:hAnsi="Times New Roman" w:cs="Times New Roman"/>
          <w:szCs w:val="24"/>
        </w:rPr>
        <w:t xml:space="preserve"> osoba posiadająca uprawnienia zawodowe w zakresie szacowania nieruchomości albo komisja do spraw szacowania strat, powołana przez wójta (burmistrza, prezydenta miasta), w której bierze udział pracownik organu nadzoru budowlanego wykonujący zadania służbowe. </w:t>
      </w:r>
    </w:p>
    <w:p w14:paraId="209AFE17" w14:textId="67B75967" w:rsidR="00CF052D" w:rsidRPr="001F3285" w:rsidRDefault="00CF052D" w:rsidP="00D0465D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lastRenderedPageBreak/>
        <w:t xml:space="preserve">W celu sprawnego udzielenia pomocy, w razie konieczności, wójt (burmistrz, prezydent miasta) i starosta powinni zapewnić służbom pomocy społecznej, odpowiednie do potrzeb, wsparcie ze strony innych pracowników samorządowych gminy lub powiatu.  </w:t>
      </w:r>
    </w:p>
    <w:p w14:paraId="7CC74AF9" w14:textId="6B591552" w:rsidR="00104D58" w:rsidRPr="001F3285" w:rsidRDefault="001F3285" w:rsidP="00104D58">
      <w:pPr>
        <w:pStyle w:val="ARTartustawynprozporzdzenia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>Zgodnie z proponowanymi w projekcie ustawy zapisami o</w:t>
      </w:r>
      <w:r w:rsidR="00CF052D" w:rsidRPr="001F3285">
        <w:rPr>
          <w:rFonts w:ascii="Times New Roman" w:hAnsi="Times New Roman" w:cs="Times New Roman"/>
          <w:szCs w:val="24"/>
        </w:rPr>
        <w:t xml:space="preserve">sobie poszkodowanej podczas powodzi w 2024 roku będącej jednocześnie pracownikiem określonym w art. 2  Kodeku Pracy </w:t>
      </w:r>
      <w:r w:rsidR="00CF052D" w:rsidRPr="001F3285">
        <w:rPr>
          <w:rFonts w:ascii="Times New Roman" w:hAnsi="Times New Roman" w:cs="Times New Roman"/>
          <w:b/>
          <w:bCs/>
          <w:szCs w:val="24"/>
        </w:rPr>
        <w:t>może</w:t>
      </w:r>
      <w:r w:rsidR="00CF052D" w:rsidRPr="001F3285">
        <w:rPr>
          <w:rFonts w:ascii="Times New Roman" w:hAnsi="Times New Roman" w:cs="Times New Roman"/>
          <w:szCs w:val="24"/>
        </w:rPr>
        <w:t xml:space="preserve"> przysługiwać zwolnienie od pracy w wymiarze </w:t>
      </w:r>
      <w:r w:rsidR="00CF052D" w:rsidRPr="001F3285">
        <w:rPr>
          <w:rFonts w:ascii="Times New Roman" w:hAnsi="Times New Roman" w:cs="Times New Roman"/>
          <w:b/>
          <w:bCs/>
          <w:szCs w:val="24"/>
        </w:rPr>
        <w:t xml:space="preserve">do </w:t>
      </w:r>
      <w:r w:rsidR="00CF052D" w:rsidRPr="001F3285">
        <w:rPr>
          <w:rFonts w:ascii="Times New Roman" w:hAnsi="Times New Roman" w:cs="Times New Roman"/>
          <w:szCs w:val="24"/>
        </w:rPr>
        <w:t xml:space="preserve">20 dni wolnych od pracy z powodu </w:t>
      </w:r>
      <w:r w:rsidR="009447F7" w:rsidRPr="009447F7">
        <w:rPr>
          <w:rFonts w:ascii="Times New Roman" w:hAnsi="Times New Roman" w:cs="Times New Roman"/>
          <w:szCs w:val="24"/>
        </w:rPr>
        <w:t>zdarzenia klęskowego</w:t>
      </w:r>
      <w:r w:rsidR="00CF052D" w:rsidRPr="001F3285">
        <w:rPr>
          <w:rFonts w:ascii="Times New Roman" w:hAnsi="Times New Roman" w:cs="Times New Roman"/>
          <w:szCs w:val="24"/>
        </w:rPr>
        <w:t xml:space="preserve">. </w:t>
      </w:r>
      <w:r w:rsidR="00104D58">
        <w:rPr>
          <w:rFonts w:ascii="Times New Roman" w:hAnsi="Times New Roman" w:cs="Times New Roman"/>
          <w:szCs w:val="24"/>
        </w:rPr>
        <w:t xml:space="preserve">Za ww. zwolnienie od pracy pracownikowi </w:t>
      </w:r>
      <w:r w:rsidR="00104D58">
        <w:t>przysługiwać będzie wynagrodzenie na koszt Skarbu Państwa, wynikające z jego osobistego zaszeregowania, określonego stawką godzinową lub miesięczną, a jeżeli taki składnik wynagrodzenia nie został wyodrębniony przy określaniu warunków wynagradzania - 60% wynagrodzenia. W każdym przypadku wynagrodzenie to nie może być jednak niższe od wysokości minimalnego wynagrodzenia za pracę, ustalanego na podstawie odrębnych przepisów.</w:t>
      </w:r>
      <w:r w:rsidR="009447F7" w:rsidRPr="009447F7">
        <w:t xml:space="preserve"> </w:t>
      </w:r>
    </w:p>
    <w:p w14:paraId="341E5658" w14:textId="0F789A80" w:rsidR="00CF052D" w:rsidRPr="001F3285" w:rsidRDefault="00CF052D" w:rsidP="00D0465D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 xml:space="preserve">Pracodawca </w:t>
      </w:r>
      <w:r w:rsidR="001F3285" w:rsidRPr="001F3285">
        <w:rPr>
          <w:rFonts w:ascii="Times New Roman" w:hAnsi="Times New Roman" w:cs="Times New Roman"/>
          <w:szCs w:val="24"/>
        </w:rPr>
        <w:t>będzie mógł</w:t>
      </w:r>
      <w:r w:rsidRPr="001F3285">
        <w:rPr>
          <w:rFonts w:ascii="Times New Roman" w:hAnsi="Times New Roman" w:cs="Times New Roman"/>
          <w:szCs w:val="24"/>
        </w:rPr>
        <w:t xml:space="preserve"> powierzyć pracownikowi wykonywanie innej pracy niż zwykle, jeżeli sam ucierpi wskutek powodzi, a nowe zajęcia służą usuwaniu jej skutków u tego pracodawcy.  </w:t>
      </w:r>
    </w:p>
    <w:p w14:paraId="420CAFD9" w14:textId="77777777" w:rsidR="009447F7" w:rsidRDefault="009447F7" w:rsidP="00D0465D">
      <w:pPr>
        <w:pStyle w:val="ARTartustawynprozporzdzenia"/>
        <w:ind w:firstLine="0"/>
      </w:pPr>
      <w:r>
        <w:t>Projekt zakłada, że s</w:t>
      </w:r>
      <w:r w:rsidRPr="009447F7">
        <w:t xml:space="preserve">trażakowi ratownikowi OSP oraz kandydatowi na strażaka ratownika OSP, będącemu pracownikiem w rozumieniu art. 2 ustawy z dnia 26 czerwca 1974 r. Kodeks pracy albo prowadzącemu jednoosobową działalność gospodarczą, uczestniczącemu w działaniach ratowniczych, akcjach ratowniczych, czynnościach związanych z usuwaniem skutków zdarzenia klęskowego lub mających na celu jego zapobiegnięciu przysługuje finansowane z budżetu państwa </w:t>
      </w:r>
      <w:r>
        <w:t xml:space="preserve">będzie przyznane </w:t>
      </w:r>
      <w:r w:rsidRPr="009447F7">
        <w:t>wyrównanie stanowiące różnicę między utraconym wynagrodzeniem lub zarobkiem a ekwiwalentem pieniężnym, o którym mowa art. 15 ustawy z dnia 17 grudnia 2021 r. o ochotniczych strażach pożarnych</w:t>
      </w:r>
      <w:r>
        <w:t>. Projekt reguluje także zasady pomocy państwa dla przedsiębiorców prowadzących</w:t>
      </w:r>
      <w:r w:rsidRPr="009447F7">
        <w:t xml:space="preserve"> działalność gospodarczą na terenie objętym zdarzeniem klęskowym</w:t>
      </w:r>
      <w:r>
        <w:t xml:space="preserve">, a także dla samorządów w realizacji </w:t>
      </w:r>
      <w:r w:rsidRPr="009447F7">
        <w:t>zadań inwestycyjnych związanych z przywróceniem stanu infrastruktury sprzed wystąpienia zdarzenia klęskowego</w:t>
      </w:r>
      <w:r>
        <w:t>.</w:t>
      </w:r>
    </w:p>
    <w:p w14:paraId="7E14E3CE" w14:textId="721DA148" w:rsidR="009447F7" w:rsidRDefault="009447F7" w:rsidP="00D0465D">
      <w:pPr>
        <w:pStyle w:val="ARTartustawynprozporzdzenia"/>
        <w:ind w:firstLine="0"/>
      </w:pPr>
      <w:r>
        <w:t>Jednocześnie o</w:t>
      </w:r>
      <w:r w:rsidRPr="009447F7">
        <w:t xml:space="preserve">sobie fizycznej, będącej pracownikiem w rozumieniu art. 2 ustawy z dnia 26 czerwca 1974 r. Kodeks pracy, uczestniczącej społecznie w działaniach ratowniczych, akcjach ratowniczych lub czynnościach związanych z usuwaniem skutków zdarzenia klęskowego lub mających na celu jego zapobiegnięciu </w:t>
      </w:r>
      <w:r>
        <w:t xml:space="preserve">będzie </w:t>
      </w:r>
      <w:r w:rsidRPr="009447F7">
        <w:t>przys</w:t>
      </w:r>
      <w:r>
        <w:t>ługiwało</w:t>
      </w:r>
      <w:r w:rsidRPr="009447F7">
        <w:t xml:space="preserve"> prawo do zwolnienia od pracy na czas ich trwania z zachowaniem prawa do wynagrodzenia</w:t>
      </w:r>
      <w:r>
        <w:t>, które będzie pokrywane z budżetu państwa.</w:t>
      </w:r>
    </w:p>
    <w:p w14:paraId="443C7126" w14:textId="77777777" w:rsidR="009447F7" w:rsidRDefault="009447F7" w:rsidP="00D0465D">
      <w:pPr>
        <w:pStyle w:val="ARTartustawynprozporzdzenia"/>
        <w:ind w:firstLine="0"/>
      </w:pPr>
    </w:p>
    <w:p w14:paraId="348922FB" w14:textId="77777777" w:rsidR="009447F7" w:rsidRPr="009447F7" w:rsidRDefault="009447F7" w:rsidP="009447F7">
      <w:pPr>
        <w:keepNext/>
        <w:suppressAutoHyphens/>
        <w:spacing w:before="120" w:after="0" w:line="360" w:lineRule="auto"/>
        <w:jc w:val="center"/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447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Założenia do aktu wykonawczego do projektu ustawy</w:t>
      </w:r>
      <w:r w:rsidRPr="00944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447F7"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o szczególnych rozwiązaniach związanych ze wsparciem finansowym dla  poszkodowanych przez powódź w 2024</w:t>
      </w:r>
      <w:r w:rsidRPr="009447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447F7">
        <w:rPr>
          <w:rFonts w:ascii="Times New Roman" w:eastAsiaTheme="majorEastAsia" w:hAnsi="Times New Roman" w:cs="Times New Roman"/>
          <w:b/>
          <w:kern w:val="0"/>
          <w:sz w:val="24"/>
          <w:szCs w:val="24"/>
          <w:lang w:eastAsia="pl-PL"/>
          <w14:ligatures w14:val="none"/>
        </w:rPr>
        <w:t>roku</w:t>
      </w:r>
    </w:p>
    <w:p w14:paraId="0C0FCBA2" w14:textId="77777777" w:rsidR="009447F7" w:rsidRPr="009447F7" w:rsidRDefault="009447F7" w:rsidP="009447F7">
      <w:pPr>
        <w:rPr>
          <w:rFonts w:ascii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5503AE29" w14:textId="77777777" w:rsidR="009447F7" w:rsidRPr="009447F7" w:rsidRDefault="009447F7" w:rsidP="009447F7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i/>
          <w:iCs/>
          <w:kern w:val="0"/>
          <w:sz w:val="24"/>
          <w:szCs w:val="20"/>
          <w:lang w:eastAsia="pl-PL"/>
          <w14:ligatures w14:val="none"/>
        </w:rPr>
      </w:pPr>
      <w:r w:rsidRPr="009447F7">
        <w:rPr>
          <w:rFonts w:ascii="Times" w:eastAsia="Times New Roman" w:hAnsi="Times" w:cs="Arial"/>
          <w:i/>
          <w:iCs/>
          <w:kern w:val="0"/>
          <w:sz w:val="24"/>
          <w:szCs w:val="20"/>
          <w:lang w:eastAsia="pl-PL"/>
          <w14:ligatures w14:val="none"/>
        </w:rPr>
        <w:t>Art. 12</w:t>
      </w:r>
    </w:p>
    <w:p w14:paraId="093D5076" w14:textId="77777777" w:rsidR="009447F7" w:rsidRPr="009447F7" w:rsidRDefault="009447F7" w:rsidP="009447F7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i/>
          <w:iCs/>
          <w:kern w:val="0"/>
          <w:sz w:val="24"/>
          <w:szCs w:val="20"/>
          <w:lang w:eastAsia="pl-PL"/>
          <w14:ligatures w14:val="none"/>
        </w:rPr>
      </w:pPr>
      <w:r w:rsidRPr="009447F7">
        <w:rPr>
          <w:rFonts w:ascii="Times" w:eastAsia="Times New Roman" w:hAnsi="Times" w:cs="Arial"/>
          <w:i/>
          <w:iCs/>
          <w:kern w:val="0"/>
          <w:sz w:val="24"/>
          <w:szCs w:val="20"/>
          <w:lang w:eastAsia="pl-PL"/>
          <w14:ligatures w14:val="none"/>
        </w:rPr>
        <w:t>„4. Prezes Rady Ministrów określi w drodze rozporządzenia szczegółowe zasady funkcjonowania  Funduszu Przeciwdziałania Skutkom Powodzi oraz zasady i tryb udzielania wsparcia, o którym mowa w ust. 1 biorąc pod uwagę czas trwania zdarzenia klęskowego,  ograniczenia w prowadzeniu działalności gospodarczej wynikające z tego zdarzenia, a także aktualną wiedzę w zakresie  potrzeb udzielania wsparcia.”</w:t>
      </w:r>
    </w:p>
    <w:p w14:paraId="1044721F" w14:textId="77777777" w:rsidR="009447F7" w:rsidRPr="009447F7" w:rsidRDefault="009447F7" w:rsidP="009447F7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DACC08" w14:textId="77777777" w:rsidR="009447F7" w:rsidRPr="009447F7" w:rsidRDefault="009447F7" w:rsidP="009447F7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9447F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Rozporządzenie określi sposób przyznawania świadczenia i szczegółowe zasady jego funkcjonowania. Określony będzie tryb, w jakim świadczenie zostanie przyznane oraz czas jego trwania. Rozporządzenie zdefiniuje także sposób w jakim będzie wypłacane świadczenie, w tym m.in. który podmiot będzie odpowiedzialny za wypłatę świadczenia oraz w jaki sposób będzie odbywać się procedura składania i rozpatrywania wniosków o przyznanie świadczenia. Celem wypłacanego świadczenia jest zapewnienie utrzymania działalności mikroprzedsiębiorcom, małym i średnim przedsiębiorcom. </w:t>
      </w:r>
    </w:p>
    <w:p w14:paraId="71CD52E4" w14:textId="77777777" w:rsidR="009447F7" w:rsidRDefault="009447F7" w:rsidP="009447F7">
      <w:pPr>
        <w:pStyle w:val="TYTUAKTUprzedmiotregulacjiustawylubrozporzdzenia"/>
        <w:spacing w:after="0"/>
        <w:rPr>
          <w:rFonts w:ascii="Times New Roman" w:hAnsi="Times New Roman" w:cs="Times New Roman"/>
        </w:rPr>
      </w:pPr>
    </w:p>
    <w:p w14:paraId="318006DC" w14:textId="6E19E0AE" w:rsidR="009447F7" w:rsidRDefault="009447F7" w:rsidP="009447F7">
      <w:pPr>
        <w:pStyle w:val="TYTUAKTUprzedmiotregulacjiustawylubrozporzdzenia"/>
        <w:spacing w:after="0"/>
        <w:rPr>
          <w:rStyle w:val="Ppogrubienie"/>
          <w:rFonts w:ascii="Times New Roman" w:eastAsiaTheme="majorEastAsia" w:hAnsi="Times New Roman" w:cs="Times New Roman"/>
          <w:b/>
          <w:bCs w:val="0"/>
        </w:rPr>
      </w:pPr>
      <w:r w:rsidRPr="00856F88">
        <w:rPr>
          <w:rFonts w:ascii="Times New Roman" w:hAnsi="Times New Roman" w:cs="Times New Roman"/>
        </w:rPr>
        <w:t>Założenia do aktu wykonawczego do projektu ustawy</w:t>
      </w:r>
      <w:r w:rsidRPr="00856F88">
        <w:rPr>
          <w:rFonts w:ascii="Times New Roman" w:hAnsi="Times New Roman" w:cs="Times New Roman"/>
          <w:b w:val="0"/>
          <w:bCs w:val="0"/>
        </w:rPr>
        <w:t xml:space="preserve"> </w:t>
      </w:r>
      <w:r w:rsidRPr="009447F7">
        <w:rPr>
          <w:rStyle w:val="Ppogrubienie"/>
          <w:rFonts w:ascii="Times New Roman" w:eastAsiaTheme="majorEastAsia" w:hAnsi="Times New Roman" w:cs="Times New Roman"/>
          <w:b/>
        </w:rPr>
        <w:t>o szczególnych rozwiązaniach związanych ze wsparciem finansowym dla  poszkodowanych przez powódź w 2024</w:t>
      </w:r>
      <w:r w:rsidRPr="009447F7">
        <w:rPr>
          <w:rFonts w:ascii="Times New Roman" w:hAnsi="Times New Roman" w:cs="Times New Roman"/>
          <w:b w:val="0"/>
        </w:rPr>
        <w:t xml:space="preserve"> </w:t>
      </w:r>
      <w:r w:rsidRPr="009447F7">
        <w:rPr>
          <w:rStyle w:val="Ppogrubienie"/>
          <w:rFonts w:ascii="Times New Roman" w:eastAsiaTheme="majorEastAsia" w:hAnsi="Times New Roman" w:cs="Times New Roman"/>
          <w:b/>
        </w:rPr>
        <w:t>roku</w:t>
      </w:r>
    </w:p>
    <w:p w14:paraId="1793EC35" w14:textId="77777777" w:rsidR="009447F7" w:rsidRDefault="009447F7" w:rsidP="009447F7"/>
    <w:p w14:paraId="20D96F45" w14:textId="77777777" w:rsidR="009447F7" w:rsidRDefault="009447F7" w:rsidP="009447F7"/>
    <w:p w14:paraId="508E5E84" w14:textId="77777777" w:rsidR="009447F7" w:rsidRDefault="009447F7" w:rsidP="009447F7">
      <w:pPr>
        <w:pStyle w:val="ARTartustawynprozporzdzenia"/>
        <w:rPr>
          <w:i/>
          <w:iCs/>
        </w:rPr>
      </w:pPr>
      <w:r w:rsidRPr="000F3F91">
        <w:rPr>
          <w:i/>
          <w:iCs/>
        </w:rPr>
        <w:t>Art. 13</w:t>
      </w:r>
    </w:p>
    <w:p w14:paraId="00CCCD7E" w14:textId="77777777" w:rsidR="009447F7" w:rsidRDefault="009447F7" w:rsidP="009447F7">
      <w:pPr>
        <w:pStyle w:val="ARTartustawynprozporzdzenia"/>
      </w:pPr>
      <w:r>
        <w:rPr>
          <w:i/>
          <w:iCs/>
        </w:rPr>
        <w:t>„</w:t>
      </w:r>
      <w:r w:rsidRPr="000F3F91">
        <w:rPr>
          <w:i/>
          <w:iCs/>
        </w:rPr>
        <w:t>3. Rada Ministrów określi, w drodze rozporządzenia, zasady rozdziału i przekazywania wsparcia na inwestycyjne zadania dla jednostek samorządu terytorialnego, zakres, sposób i termin przedstawiania informacji o wykorzystaniu wsparcia.”</w:t>
      </w:r>
    </w:p>
    <w:p w14:paraId="4BF3FE97" w14:textId="77777777" w:rsidR="009447F7" w:rsidRDefault="009447F7" w:rsidP="009447F7">
      <w:pPr>
        <w:pStyle w:val="ARTartustawynprozporzdzenia"/>
      </w:pPr>
    </w:p>
    <w:p w14:paraId="6A7AB9F3" w14:textId="77777777" w:rsidR="009447F7" w:rsidRPr="000F3F91" w:rsidRDefault="009447F7" w:rsidP="009447F7">
      <w:pPr>
        <w:pStyle w:val="ARTartustawynprozporzdzenia"/>
      </w:pPr>
      <w:r>
        <w:t xml:space="preserve">Rozporządzenie określi sposób oraz zasady rozdziału i przekazywania wsparcia na inwestycyjne zadania dla jednostek samorządu terytorialnego. Zdefiniowany będzie tryb w którym zostanie ono przyznawane. Określony będzie również  czas jego trwania. Ustalona będzie jego wysokość oraz kto będzie odpowiedzialny za procedurę jego wdrożenia i </w:t>
      </w:r>
      <w:r>
        <w:lastRenderedPageBreak/>
        <w:t xml:space="preserve">rozpatrywania. Zdefiniowany będzie również termin określający informację o wykorzystaniu wsparcia. </w:t>
      </w:r>
    </w:p>
    <w:p w14:paraId="38C9E5FE" w14:textId="77777777" w:rsidR="009447F7" w:rsidRDefault="009447F7" w:rsidP="00D0465D">
      <w:pPr>
        <w:pStyle w:val="ARTartustawynprozporzdzenia"/>
        <w:ind w:firstLine="0"/>
      </w:pPr>
    </w:p>
    <w:p w14:paraId="575EAC57" w14:textId="7BC2DFE9" w:rsidR="00142D83" w:rsidRPr="001F3285" w:rsidRDefault="00CF052D" w:rsidP="00827C7E">
      <w:pPr>
        <w:pStyle w:val="ARTartustawynprozporzdzenia"/>
        <w:rPr>
          <w:rStyle w:val="xevjqck"/>
          <w:rFonts w:ascii="Times New Roman" w:eastAsiaTheme="majorEastAsia" w:hAnsi="Times New Roman" w:cs="Times New Roman"/>
          <w:szCs w:val="24"/>
        </w:rPr>
      </w:pPr>
      <w:r w:rsidRPr="001F3285">
        <w:rPr>
          <w:rFonts w:ascii="Times New Roman" w:hAnsi="Times New Roman" w:cs="Times New Roman"/>
          <w:szCs w:val="24"/>
        </w:rPr>
        <w:t xml:space="preserve">Ustawa w chodzi  w życie z dniem następującym po dniu ogłoszenia. </w:t>
      </w:r>
      <w:r w:rsidR="00F87F93" w:rsidRPr="001F3285">
        <w:rPr>
          <w:rFonts w:ascii="Times New Roman" w:eastAsia="Calibri" w:hAnsi="Times New Roman" w:cs="Times New Roman"/>
          <w:szCs w:val="24"/>
        </w:rPr>
        <w:t xml:space="preserve">Taki okres </w:t>
      </w:r>
      <w:r w:rsidR="00F87F93" w:rsidRPr="001F3285">
        <w:rPr>
          <w:rFonts w:ascii="Times New Roman" w:eastAsia="Calibri" w:hAnsi="Times New Roman" w:cs="Times New Roman"/>
          <w:iCs/>
          <w:szCs w:val="24"/>
        </w:rPr>
        <w:t xml:space="preserve">vacatio legis jest </w:t>
      </w:r>
      <w:r w:rsidR="001F3285" w:rsidRPr="001F3285">
        <w:rPr>
          <w:rFonts w:ascii="Times New Roman" w:eastAsia="Calibri" w:hAnsi="Times New Roman" w:cs="Times New Roman"/>
          <w:iCs/>
          <w:szCs w:val="24"/>
        </w:rPr>
        <w:t xml:space="preserve">w pełni </w:t>
      </w:r>
      <w:r w:rsidR="00F87F93" w:rsidRPr="001F3285">
        <w:rPr>
          <w:rFonts w:ascii="Times New Roman" w:eastAsia="Calibri" w:hAnsi="Times New Roman" w:cs="Times New Roman"/>
          <w:iCs/>
          <w:szCs w:val="24"/>
        </w:rPr>
        <w:t>uzasadniony</w:t>
      </w:r>
      <w:r w:rsidR="001F3285" w:rsidRPr="001F3285">
        <w:rPr>
          <w:rFonts w:ascii="Times New Roman" w:eastAsia="Calibri" w:hAnsi="Times New Roman" w:cs="Times New Roman"/>
          <w:iCs/>
          <w:szCs w:val="24"/>
        </w:rPr>
        <w:t xml:space="preserve"> obecną </w:t>
      </w:r>
      <w:r w:rsidR="005441B2">
        <w:rPr>
          <w:rFonts w:ascii="Times New Roman" w:eastAsia="Calibri" w:hAnsi="Times New Roman" w:cs="Times New Roman"/>
          <w:iCs/>
          <w:szCs w:val="24"/>
        </w:rPr>
        <w:t xml:space="preserve">kryzysową </w:t>
      </w:r>
      <w:r w:rsidR="001F3285" w:rsidRPr="001F3285">
        <w:rPr>
          <w:rFonts w:ascii="Times New Roman" w:eastAsia="Calibri" w:hAnsi="Times New Roman" w:cs="Times New Roman"/>
          <w:iCs/>
          <w:szCs w:val="24"/>
        </w:rPr>
        <w:t xml:space="preserve">sytuacją i </w:t>
      </w:r>
      <w:r w:rsidR="00D0465D" w:rsidRPr="001F3285">
        <w:rPr>
          <w:rFonts w:ascii="Times New Roman" w:eastAsia="Calibri" w:hAnsi="Times New Roman" w:cs="Times New Roman"/>
          <w:iCs/>
          <w:szCs w:val="24"/>
        </w:rPr>
        <w:t>natychmiastową</w:t>
      </w:r>
      <w:r w:rsidR="001F3285" w:rsidRPr="001F3285">
        <w:rPr>
          <w:rFonts w:ascii="Times New Roman" w:eastAsia="Calibri" w:hAnsi="Times New Roman" w:cs="Times New Roman"/>
          <w:iCs/>
          <w:szCs w:val="24"/>
        </w:rPr>
        <w:t xml:space="preserve"> koniecznością pomocy dla osób poszkodowanych żywiołem powodzi</w:t>
      </w:r>
      <w:r w:rsidR="00F87F93" w:rsidRPr="001F3285">
        <w:rPr>
          <w:rFonts w:ascii="Times New Roman" w:eastAsia="Calibri" w:hAnsi="Times New Roman" w:cs="Times New Roman"/>
          <w:iCs/>
          <w:szCs w:val="24"/>
        </w:rPr>
        <w:t xml:space="preserve">. </w:t>
      </w:r>
      <w:r w:rsidR="00304250" w:rsidRPr="001F3285">
        <w:rPr>
          <w:rStyle w:val="xevjqck"/>
          <w:rFonts w:ascii="Times New Roman" w:eastAsiaTheme="majorEastAsia" w:hAnsi="Times New Roman" w:cs="Times New Roman"/>
          <w:szCs w:val="24"/>
        </w:rPr>
        <w:t>Nie jesteśmy w stanie wyrazić dramatu, który trawi dziś mieszkańców zalanych miejscowości. Przeżywają traumę, ogromne cierpienie tracąc w jednej chwili dobytek życia i doświadczając niepokoju o własne zdrowie i życie. Kluczowa jest tu rola państwa. Państwa rozumianego jako opiekuna, podmiot wspierający tych, którzy ponoszą cierpienie w związku z działaniem żywiołu. Nie mówimy, że stajemy przed testem. Mówimy, że jako państwo ponosimy odpowiedzialność za los i dobro tych, którzy teraz cierpią. Oni potrzebują wsparcia i pomocy, które stanowią fundament dla ich bezpieczeństwa.</w:t>
      </w:r>
    </w:p>
    <w:p w14:paraId="097CD982" w14:textId="77777777" w:rsidR="001F3285" w:rsidRPr="001F3285" w:rsidRDefault="001F3285" w:rsidP="00827C7E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F3285">
        <w:rPr>
          <w:rFonts w:ascii="Times New Roman" w:hAnsi="Times New Roman" w:cs="Times New Roman"/>
          <w:sz w:val="24"/>
          <w:szCs w:val="24"/>
        </w:rPr>
        <w:t>Proponowane rozwiązania stoją w zgodzie z Konstytucją RP.</w:t>
      </w:r>
    </w:p>
    <w:p w14:paraId="177CCE08" w14:textId="5DD68EBA" w:rsidR="001F3285" w:rsidRPr="001F3285" w:rsidRDefault="001F3285" w:rsidP="00827C7E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1F3285">
        <w:rPr>
          <w:rFonts w:ascii="Times New Roman" w:hAnsi="Times New Roman" w:cs="Times New Roman"/>
          <w:sz w:val="24"/>
          <w:szCs w:val="24"/>
        </w:rPr>
        <w:t xml:space="preserve">Projekt </w:t>
      </w:r>
      <w:r w:rsidR="00827C7E">
        <w:rPr>
          <w:rFonts w:ascii="Times New Roman" w:hAnsi="Times New Roman" w:cs="Times New Roman"/>
          <w:sz w:val="24"/>
          <w:szCs w:val="24"/>
        </w:rPr>
        <w:t xml:space="preserve">pozytywnie wpływa </w:t>
      </w:r>
      <w:r w:rsidRPr="001F3285">
        <w:rPr>
          <w:rFonts w:ascii="Times New Roman" w:hAnsi="Times New Roman" w:cs="Times New Roman"/>
          <w:sz w:val="24"/>
          <w:szCs w:val="24"/>
        </w:rPr>
        <w:t>na działalność mikroprzedsiębiorców, małych i średnich przedsiębiorców</w:t>
      </w:r>
      <w:r w:rsidR="00827C7E">
        <w:rPr>
          <w:rFonts w:ascii="Times New Roman" w:hAnsi="Times New Roman" w:cs="Times New Roman"/>
          <w:sz w:val="24"/>
          <w:szCs w:val="24"/>
        </w:rPr>
        <w:t xml:space="preserve">, poprzez zagwarantowanie im pomocy w przypadku gdy </w:t>
      </w:r>
      <w:r w:rsidR="00827C7E" w:rsidRPr="00827C7E">
        <w:rPr>
          <w:rFonts w:ascii="Times New Roman" w:hAnsi="Times New Roman" w:cs="Times New Roman"/>
          <w:sz w:val="24"/>
          <w:szCs w:val="24"/>
        </w:rPr>
        <w:t>poni</w:t>
      </w:r>
      <w:r w:rsidR="00827C7E">
        <w:rPr>
          <w:rFonts w:ascii="Times New Roman" w:hAnsi="Times New Roman" w:cs="Times New Roman"/>
          <w:sz w:val="24"/>
          <w:szCs w:val="24"/>
        </w:rPr>
        <w:t>eśli</w:t>
      </w:r>
      <w:r w:rsidR="00827C7E" w:rsidRPr="00827C7E">
        <w:rPr>
          <w:rFonts w:ascii="Times New Roman" w:hAnsi="Times New Roman" w:cs="Times New Roman"/>
          <w:sz w:val="24"/>
          <w:szCs w:val="24"/>
        </w:rPr>
        <w:t xml:space="preserve"> szkodę </w:t>
      </w:r>
      <w:r w:rsidR="00827C7E">
        <w:rPr>
          <w:rFonts w:ascii="Times New Roman" w:hAnsi="Times New Roman" w:cs="Times New Roman"/>
          <w:sz w:val="24"/>
          <w:szCs w:val="24"/>
        </w:rPr>
        <w:t>w wyniku powodzi</w:t>
      </w:r>
      <w:r w:rsidRPr="001F32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B10C79" w14:textId="77777777" w:rsidR="001F3285" w:rsidRDefault="001F3285" w:rsidP="00827C7E">
      <w:pPr>
        <w:spacing w:after="0" w:line="360" w:lineRule="auto"/>
        <w:ind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3285">
        <w:rPr>
          <w:rFonts w:ascii="Times New Roman" w:hAnsi="Times New Roman" w:cs="Times New Roman"/>
          <w:sz w:val="24"/>
          <w:szCs w:val="24"/>
        </w:rPr>
        <w:t>Projektowana</w:t>
      </w:r>
      <w:r w:rsidRPr="001F3285">
        <w:rPr>
          <w:rFonts w:ascii="Times New Roman" w:hAnsi="Times New Roman" w:cs="Times New Roman"/>
          <w:bCs/>
          <w:sz w:val="24"/>
          <w:szCs w:val="24"/>
        </w:rPr>
        <w:t xml:space="preserve"> ustawa nie jest sprzeczna z prawem Unii Europejskiej.</w:t>
      </w:r>
    </w:p>
    <w:p w14:paraId="40695E58" w14:textId="77777777" w:rsidR="009447F7" w:rsidRDefault="009447F7" w:rsidP="00D0465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20B4FE" w14:textId="77777777" w:rsidR="009447F7" w:rsidRDefault="009447F7" w:rsidP="00D04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B2B7" w14:textId="77777777" w:rsidR="009447F7" w:rsidRPr="001F3285" w:rsidRDefault="009447F7" w:rsidP="00D04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D1D2F" w14:textId="77777777" w:rsidR="00F87F93" w:rsidRPr="001F3285" w:rsidRDefault="00F87F93" w:rsidP="00D0465D">
      <w:pPr>
        <w:pStyle w:val="ARTartustawynprozporzdzenia"/>
        <w:ind w:firstLine="0"/>
        <w:rPr>
          <w:rStyle w:val="xevjqck"/>
          <w:rFonts w:ascii="Times New Roman" w:eastAsiaTheme="majorEastAsia" w:hAnsi="Times New Roman" w:cs="Times New Roman"/>
          <w:szCs w:val="24"/>
        </w:rPr>
      </w:pPr>
    </w:p>
    <w:p w14:paraId="4C4A3333" w14:textId="77777777" w:rsidR="00F87F93" w:rsidRPr="001F3285" w:rsidRDefault="00F87F93" w:rsidP="00D0465D">
      <w:pPr>
        <w:pStyle w:val="ARTartustawynprozporzdzenia"/>
        <w:ind w:left="510" w:firstLine="0"/>
        <w:rPr>
          <w:rFonts w:ascii="Times New Roman" w:hAnsi="Times New Roman" w:cs="Times New Roman"/>
          <w:szCs w:val="24"/>
        </w:rPr>
      </w:pPr>
    </w:p>
    <w:sectPr w:rsidR="00F87F93" w:rsidRPr="001F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6A0EE" w14:textId="77777777" w:rsidR="004B2437" w:rsidRDefault="004B2437" w:rsidP="00A12185">
      <w:pPr>
        <w:spacing w:after="0" w:line="240" w:lineRule="auto"/>
      </w:pPr>
      <w:r>
        <w:separator/>
      </w:r>
    </w:p>
  </w:endnote>
  <w:endnote w:type="continuationSeparator" w:id="0">
    <w:p w14:paraId="22DD8804" w14:textId="77777777" w:rsidR="004B2437" w:rsidRDefault="004B2437" w:rsidP="00A1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5833" w14:textId="77777777" w:rsidR="004B2437" w:rsidRDefault="004B2437" w:rsidP="00A12185">
      <w:pPr>
        <w:spacing w:after="0" w:line="240" w:lineRule="auto"/>
      </w:pPr>
      <w:r>
        <w:separator/>
      </w:r>
    </w:p>
  </w:footnote>
  <w:footnote w:type="continuationSeparator" w:id="0">
    <w:p w14:paraId="6F5CA374" w14:textId="77777777" w:rsidR="004B2437" w:rsidRDefault="004B2437" w:rsidP="00A1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E73E8"/>
    <w:multiLevelType w:val="hybridMultilevel"/>
    <w:tmpl w:val="C674DE06"/>
    <w:lvl w:ilvl="0" w:tplc="2764965C">
      <w:start w:val="1"/>
      <w:numFmt w:val="decimal"/>
      <w:lvlText w:val="%1)"/>
      <w:lvlJc w:val="left"/>
      <w:pPr>
        <w:ind w:left="1410" w:hanging="9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4C45F2E"/>
    <w:multiLevelType w:val="hybridMultilevel"/>
    <w:tmpl w:val="540E1D7C"/>
    <w:lvl w:ilvl="0" w:tplc="6CC64778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590" w:hanging="360"/>
      </w:pPr>
    </w:lvl>
    <w:lvl w:ilvl="2" w:tplc="0415001B">
      <w:start w:val="1"/>
      <w:numFmt w:val="lowerRoman"/>
      <w:lvlText w:val="%3."/>
      <w:lvlJc w:val="right"/>
      <w:pPr>
        <w:ind w:left="2310" w:hanging="180"/>
      </w:pPr>
    </w:lvl>
    <w:lvl w:ilvl="3" w:tplc="0415000F">
      <w:start w:val="1"/>
      <w:numFmt w:val="decimal"/>
      <w:lvlText w:val="%4."/>
      <w:lvlJc w:val="left"/>
      <w:pPr>
        <w:ind w:left="3030" w:hanging="360"/>
      </w:pPr>
    </w:lvl>
    <w:lvl w:ilvl="4" w:tplc="04150019">
      <w:start w:val="1"/>
      <w:numFmt w:val="lowerLetter"/>
      <w:lvlText w:val="%5."/>
      <w:lvlJc w:val="left"/>
      <w:pPr>
        <w:ind w:left="3750" w:hanging="360"/>
      </w:pPr>
    </w:lvl>
    <w:lvl w:ilvl="5" w:tplc="0415001B">
      <w:start w:val="1"/>
      <w:numFmt w:val="lowerRoman"/>
      <w:lvlText w:val="%6."/>
      <w:lvlJc w:val="right"/>
      <w:pPr>
        <w:ind w:left="4470" w:hanging="180"/>
      </w:pPr>
    </w:lvl>
    <w:lvl w:ilvl="6" w:tplc="0415000F">
      <w:start w:val="1"/>
      <w:numFmt w:val="decimal"/>
      <w:lvlText w:val="%7."/>
      <w:lvlJc w:val="left"/>
      <w:pPr>
        <w:ind w:left="5190" w:hanging="360"/>
      </w:pPr>
    </w:lvl>
    <w:lvl w:ilvl="7" w:tplc="04150019">
      <w:start w:val="1"/>
      <w:numFmt w:val="lowerLetter"/>
      <w:lvlText w:val="%8."/>
      <w:lvlJc w:val="left"/>
      <w:pPr>
        <w:ind w:left="5910" w:hanging="360"/>
      </w:pPr>
    </w:lvl>
    <w:lvl w:ilvl="8" w:tplc="0415001B">
      <w:start w:val="1"/>
      <w:numFmt w:val="lowerRoman"/>
      <w:lvlText w:val="%9."/>
      <w:lvlJc w:val="right"/>
      <w:pPr>
        <w:ind w:left="6630" w:hanging="180"/>
      </w:pPr>
    </w:lvl>
  </w:abstractNum>
  <w:num w:numId="1" w16cid:durableId="711274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0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10"/>
    <w:rsid w:val="00104D58"/>
    <w:rsid w:val="0010762B"/>
    <w:rsid w:val="00142D83"/>
    <w:rsid w:val="00164B00"/>
    <w:rsid w:val="00167B8D"/>
    <w:rsid w:val="001F3285"/>
    <w:rsid w:val="00234B2C"/>
    <w:rsid w:val="002B3F10"/>
    <w:rsid w:val="002F18CF"/>
    <w:rsid w:val="00304250"/>
    <w:rsid w:val="00351A7E"/>
    <w:rsid w:val="00393635"/>
    <w:rsid w:val="004B2437"/>
    <w:rsid w:val="005441B2"/>
    <w:rsid w:val="00581C9E"/>
    <w:rsid w:val="005C068D"/>
    <w:rsid w:val="00671651"/>
    <w:rsid w:val="006D67D8"/>
    <w:rsid w:val="00827C7E"/>
    <w:rsid w:val="009447F7"/>
    <w:rsid w:val="009678FD"/>
    <w:rsid w:val="009A0E3B"/>
    <w:rsid w:val="00A12185"/>
    <w:rsid w:val="00AB122E"/>
    <w:rsid w:val="00B2189E"/>
    <w:rsid w:val="00C653A6"/>
    <w:rsid w:val="00CF052D"/>
    <w:rsid w:val="00D0465D"/>
    <w:rsid w:val="00D119C6"/>
    <w:rsid w:val="00E12A22"/>
    <w:rsid w:val="00F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FCF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3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F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F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F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F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F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F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3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F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F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3F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F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F10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3F1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3F10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customStyle="1" w:styleId="xevjqck">
    <w:name w:val="xevjqck"/>
    <w:basedOn w:val="Domylnaczcionkaakapitu"/>
    <w:rsid w:val="002B3F10"/>
  </w:style>
  <w:style w:type="paragraph" w:customStyle="1" w:styleId="ARTartustawynprozporzdzenia">
    <w:name w:val="ART(§) – art. ustawy (§ np. rozporządzenia)"/>
    <w:uiPriority w:val="11"/>
    <w:qFormat/>
    <w:rsid w:val="00142D8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character" w:customStyle="1" w:styleId="hgkelc">
    <w:name w:val="hgkelc"/>
    <w:basedOn w:val="Domylnaczcionkaakapitu"/>
    <w:rsid w:val="00F87F93"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9447F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Ppogrubienie">
    <w:name w:val="_P_ – pogrubienie"/>
    <w:uiPriority w:val="1"/>
    <w:qFormat/>
    <w:rsid w:val="009447F7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A1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185"/>
  </w:style>
  <w:style w:type="paragraph" w:styleId="Stopka">
    <w:name w:val="footer"/>
    <w:basedOn w:val="Normalny"/>
    <w:link w:val="StopkaZnak"/>
    <w:uiPriority w:val="99"/>
    <w:unhideWhenUsed/>
    <w:rsid w:val="00A1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10842</Characters>
  <Application>Microsoft Office Word</Application>
  <DocSecurity>0</DocSecurity>
  <Lines>90</Lines>
  <Paragraphs>25</Paragraphs>
  <ScaleCrop>false</ScaleCrop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2024-09-24T12:33:00Z</dcterms:created>
  <dcterms:modified xsi:type="dcterms:W3CDTF">2024-09-24T12:33:00Z</dcterms:modified>
</cp:coreProperties>
</file>