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2BA0" w14:textId="77777777" w:rsidR="002038B6" w:rsidRPr="00040A80" w:rsidRDefault="002038B6" w:rsidP="00190565">
      <w:pPr>
        <w:spacing w:line="360" w:lineRule="auto"/>
        <w:jc w:val="center"/>
        <w:outlineLvl w:val="0"/>
        <w:rPr>
          <w:color w:val="000000" w:themeColor="text1"/>
        </w:rPr>
      </w:pPr>
      <w:r w:rsidRPr="00040A80">
        <w:rPr>
          <w:color w:val="000000" w:themeColor="text1"/>
        </w:rPr>
        <w:t>UZASADNIENIE</w:t>
      </w:r>
    </w:p>
    <w:p w14:paraId="35A567CD" w14:textId="5EF26D40" w:rsidR="002038B6" w:rsidRPr="008F08B6" w:rsidRDefault="002038B6" w:rsidP="00040A80">
      <w:pPr>
        <w:pStyle w:val="Tekstpodstawowy"/>
        <w:spacing w:before="240" w:after="0" w:line="360" w:lineRule="auto"/>
        <w:rPr>
          <w:color w:val="000000" w:themeColor="text1"/>
        </w:rPr>
      </w:pPr>
      <w:r w:rsidRPr="008F08B6">
        <w:rPr>
          <w:color w:val="000000" w:themeColor="text1"/>
        </w:rPr>
        <w:t>Rządowy projekt ustawy o szczególnych rozwiązaniach służących realizacji ustawy budżetowej na rok 202</w:t>
      </w:r>
      <w:r w:rsidR="00B01F83" w:rsidRPr="008F08B6">
        <w:rPr>
          <w:color w:val="000000" w:themeColor="text1"/>
        </w:rPr>
        <w:t>5</w:t>
      </w:r>
      <w:r w:rsidRPr="008F08B6">
        <w:rPr>
          <w:color w:val="000000" w:themeColor="text1"/>
        </w:rPr>
        <w:t xml:space="preserve"> jest ściśle związany z rządowym projektem ustawy budżetowej na rok 202</w:t>
      </w:r>
      <w:r w:rsidR="00B01F83" w:rsidRPr="008F08B6">
        <w:rPr>
          <w:color w:val="000000" w:themeColor="text1"/>
        </w:rPr>
        <w:t>5</w:t>
      </w:r>
      <w:r w:rsidRPr="008F08B6">
        <w:rPr>
          <w:color w:val="000000" w:themeColor="text1"/>
        </w:rPr>
        <w:t>.</w:t>
      </w:r>
    </w:p>
    <w:p w14:paraId="04E98A1A" w14:textId="17A46139" w:rsidR="002038B6" w:rsidRPr="008F08B6" w:rsidRDefault="002038B6" w:rsidP="00190565">
      <w:pPr>
        <w:pStyle w:val="Tekstpodstawowy"/>
        <w:spacing w:after="0" w:line="360" w:lineRule="auto"/>
        <w:rPr>
          <w:color w:val="000000" w:themeColor="text1"/>
        </w:rPr>
      </w:pPr>
      <w:r w:rsidRPr="008F08B6">
        <w:rPr>
          <w:color w:val="000000" w:themeColor="text1"/>
        </w:rPr>
        <w:t>Przedłożone rozwiązania</w:t>
      </w:r>
      <w:r w:rsidR="00507AD2" w:rsidRPr="008F08B6">
        <w:rPr>
          <w:color w:val="000000" w:themeColor="text1"/>
        </w:rPr>
        <w:t xml:space="preserve"> </w:t>
      </w:r>
      <w:r w:rsidRPr="008F08B6">
        <w:rPr>
          <w:color w:val="000000" w:themeColor="text1"/>
        </w:rPr>
        <w:t>znajdują swoje odzwierciedlenie i wymierną korelację w kwotach ujętych</w:t>
      </w:r>
      <w:r w:rsidR="0091041E" w:rsidRPr="008F08B6">
        <w:rPr>
          <w:color w:val="000000" w:themeColor="text1"/>
        </w:rPr>
        <w:t xml:space="preserve"> w projekcie </w:t>
      </w:r>
      <w:r w:rsidR="00615061" w:rsidRPr="008F08B6">
        <w:rPr>
          <w:color w:val="000000" w:themeColor="text1"/>
        </w:rPr>
        <w:t>ustawy budżetowej na rok 202</w:t>
      </w:r>
      <w:r w:rsidR="00B01F83" w:rsidRPr="008F08B6">
        <w:rPr>
          <w:color w:val="000000" w:themeColor="text1"/>
        </w:rPr>
        <w:t>5</w:t>
      </w:r>
      <w:r w:rsidR="00615061" w:rsidRPr="008F08B6">
        <w:rPr>
          <w:color w:val="000000" w:themeColor="text1"/>
        </w:rPr>
        <w:t xml:space="preserve"> </w:t>
      </w:r>
      <w:r w:rsidR="005C7550" w:rsidRPr="008F08B6">
        <w:rPr>
          <w:color w:val="000000" w:themeColor="text1"/>
        </w:rPr>
        <w:t xml:space="preserve">i wiążą się z </w:t>
      </w:r>
      <w:r w:rsidRPr="008F08B6">
        <w:rPr>
          <w:color w:val="000000" w:themeColor="text1"/>
        </w:rPr>
        <w:t xml:space="preserve">prawidłową realizacją </w:t>
      </w:r>
      <w:r w:rsidR="00615061" w:rsidRPr="008F08B6">
        <w:rPr>
          <w:color w:val="000000" w:themeColor="text1"/>
        </w:rPr>
        <w:t xml:space="preserve">tej </w:t>
      </w:r>
      <w:r w:rsidRPr="008F08B6">
        <w:rPr>
          <w:color w:val="000000" w:themeColor="text1"/>
        </w:rPr>
        <w:t>ustawy</w:t>
      </w:r>
      <w:r w:rsidR="00615061" w:rsidRPr="008F08B6">
        <w:rPr>
          <w:color w:val="000000" w:themeColor="text1"/>
        </w:rPr>
        <w:t>.</w:t>
      </w:r>
    </w:p>
    <w:p w14:paraId="09B4E719" w14:textId="77777777" w:rsidR="001B5C32" w:rsidRDefault="001B5C32" w:rsidP="00190565">
      <w:pPr>
        <w:spacing w:line="360" w:lineRule="auto"/>
        <w:jc w:val="center"/>
        <w:outlineLvl w:val="0"/>
        <w:rPr>
          <w:b/>
          <w:color w:val="000000" w:themeColor="text1"/>
        </w:rPr>
      </w:pPr>
    </w:p>
    <w:p w14:paraId="246B315F" w14:textId="34D926DE" w:rsidR="0080209A" w:rsidRPr="008F08B6" w:rsidRDefault="001228AC" w:rsidP="00190565">
      <w:pPr>
        <w:spacing w:line="360" w:lineRule="auto"/>
        <w:jc w:val="center"/>
        <w:outlineLvl w:val="0"/>
        <w:rPr>
          <w:b/>
          <w:color w:val="000000" w:themeColor="text1"/>
        </w:rPr>
      </w:pPr>
      <w:r w:rsidRPr="008F08B6">
        <w:rPr>
          <w:b/>
          <w:color w:val="000000" w:themeColor="text1"/>
        </w:rPr>
        <w:t>Regulacje</w:t>
      </w:r>
      <w:r w:rsidR="0080209A" w:rsidRPr="008F08B6">
        <w:rPr>
          <w:b/>
          <w:color w:val="000000" w:themeColor="text1"/>
        </w:rPr>
        <w:t xml:space="preserve"> w zakresie </w:t>
      </w:r>
      <w:r w:rsidR="00800193" w:rsidRPr="008F08B6">
        <w:rPr>
          <w:b/>
          <w:color w:val="000000" w:themeColor="text1"/>
        </w:rPr>
        <w:t>wynagrodzeń</w:t>
      </w:r>
      <w:r w:rsidR="0080209A" w:rsidRPr="008F08B6">
        <w:rPr>
          <w:b/>
          <w:color w:val="000000" w:themeColor="text1"/>
        </w:rPr>
        <w:t xml:space="preserve"> (art. 1</w:t>
      </w:r>
      <w:r w:rsidR="008542EF" w:rsidRPr="008F08B6">
        <w:rPr>
          <w:b/>
          <w:color w:val="000000" w:themeColor="text1"/>
        </w:rPr>
        <w:t>–</w:t>
      </w:r>
      <w:r w:rsidR="004D2538" w:rsidRPr="008F08B6">
        <w:rPr>
          <w:b/>
          <w:color w:val="000000" w:themeColor="text1"/>
        </w:rPr>
        <w:t>3</w:t>
      </w:r>
      <w:r w:rsidR="0080209A" w:rsidRPr="008F08B6">
        <w:rPr>
          <w:b/>
          <w:color w:val="000000" w:themeColor="text1"/>
        </w:rPr>
        <w:t>)</w:t>
      </w:r>
    </w:p>
    <w:p w14:paraId="3F51D69D" w14:textId="77777777" w:rsidR="00800193" w:rsidRPr="008F08B6" w:rsidRDefault="00800193" w:rsidP="00190565">
      <w:pPr>
        <w:spacing w:line="360" w:lineRule="auto"/>
        <w:rPr>
          <w:color w:val="000000" w:themeColor="text1"/>
        </w:rPr>
      </w:pPr>
      <w:r w:rsidRPr="008F08B6">
        <w:rPr>
          <w:color w:val="000000" w:themeColor="text1"/>
        </w:rPr>
        <w:t>W projekcie proponuje się:</w:t>
      </w:r>
    </w:p>
    <w:p w14:paraId="5572A745" w14:textId="37A0DD49" w:rsidR="00083DF1" w:rsidRPr="008F08B6" w:rsidRDefault="00083DF1" w:rsidP="00190565">
      <w:pPr>
        <w:numPr>
          <w:ilvl w:val="0"/>
          <w:numId w:val="24"/>
        </w:numPr>
        <w:spacing w:line="360" w:lineRule="auto"/>
        <w:jc w:val="both"/>
        <w:rPr>
          <w:color w:val="000000" w:themeColor="text1"/>
        </w:rPr>
      </w:pPr>
      <w:r w:rsidRPr="008F08B6">
        <w:rPr>
          <w:color w:val="000000" w:themeColor="text1"/>
        </w:rPr>
        <w:t xml:space="preserve">utrzymanie na poziomie przyjętym w budżecie na </w:t>
      </w:r>
      <w:r w:rsidR="001228AC" w:rsidRPr="008F08B6">
        <w:rPr>
          <w:color w:val="000000" w:themeColor="text1"/>
        </w:rPr>
        <w:t xml:space="preserve">rok </w:t>
      </w:r>
      <w:r w:rsidRPr="008F08B6">
        <w:rPr>
          <w:color w:val="000000" w:themeColor="text1"/>
        </w:rPr>
        <w:t>2024 podstawy wymiaru (w</w:t>
      </w:r>
      <w:r w:rsidR="00176DF7" w:rsidRPr="008F08B6">
        <w:rPr>
          <w:color w:val="000000" w:themeColor="text1"/>
        </w:rPr>
        <w:t> </w:t>
      </w:r>
      <w:r w:rsidRPr="008F08B6">
        <w:rPr>
          <w:color w:val="000000" w:themeColor="text1"/>
        </w:rPr>
        <w:t>wysokości 4403,78 zł – przeciętne miesięczne wynagrodzenie w sektorze przedsiębiorstw bez wypłat nagród z zysku w czwartym kwartale 2016 r.), służącej do ustalania wynagrodzenia dla osób zatrudnionych w podmiotach podlegających przepisom ustawy z dnia 9  czerwca 2016 r. o zasadach kształtowania wynagrodzeń osób kierujących niektórymi spółkami (Dz. U. z 2020 r. poz. 1907), tj. wynagrodzeń członków zarządzających i organów nadzorczych, a także wybranych postanowień umów zawieranych z członkami organów zarządzających w spółkach z udziałem Skarbu Państwa, jednostek samorządu terytorialnego i ich związków, a także państwowych i komunalnych osób prawnych</w:t>
      </w:r>
      <w:r w:rsidR="00176DF7" w:rsidRPr="008F08B6">
        <w:rPr>
          <w:color w:val="000000" w:themeColor="text1"/>
        </w:rPr>
        <w:t>;</w:t>
      </w:r>
    </w:p>
    <w:p w14:paraId="31EFBD21" w14:textId="5CD52089" w:rsidR="00522A58" w:rsidRPr="008F08B6" w:rsidRDefault="001228AC" w:rsidP="00190565">
      <w:pPr>
        <w:numPr>
          <w:ilvl w:val="0"/>
          <w:numId w:val="24"/>
        </w:numPr>
        <w:spacing w:line="360" w:lineRule="auto"/>
        <w:jc w:val="both"/>
        <w:rPr>
          <w:color w:val="000000" w:themeColor="text1"/>
        </w:rPr>
      </w:pPr>
      <w:r w:rsidRPr="008F08B6">
        <w:rPr>
          <w:color w:val="000000" w:themeColor="text1"/>
        </w:rPr>
        <w:t>o</w:t>
      </w:r>
      <w:r w:rsidR="00083DF1" w:rsidRPr="008F08B6">
        <w:rPr>
          <w:color w:val="000000" w:themeColor="text1"/>
        </w:rPr>
        <w:t>dmrożenie maksymalnych wynagrodzeń osób wymienionych w art. 2 ustawy z dnia 3</w:t>
      </w:r>
      <w:r w:rsidR="00176DF7" w:rsidRPr="008F08B6">
        <w:rPr>
          <w:color w:val="000000" w:themeColor="text1"/>
        </w:rPr>
        <w:t> </w:t>
      </w:r>
      <w:r w:rsidR="00083DF1" w:rsidRPr="008F08B6">
        <w:rPr>
          <w:color w:val="000000" w:themeColor="text1"/>
        </w:rPr>
        <w:t>marca 2000 r. o wynagradzaniu osób kierujących niektórymi podmiotami prawnymi (Dz.</w:t>
      </w:r>
      <w:r w:rsidR="00176DF7" w:rsidRPr="008F08B6">
        <w:rPr>
          <w:color w:val="000000" w:themeColor="text1"/>
        </w:rPr>
        <w:t> </w:t>
      </w:r>
      <w:r w:rsidR="00083DF1" w:rsidRPr="008F08B6">
        <w:rPr>
          <w:color w:val="000000" w:themeColor="text1"/>
        </w:rPr>
        <w:t>U. z 2019 r. poz. 2136), tj. ustalanie maksymaln</w:t>
      </w:r>
      <w:r w:rsidRPr="008F08B6">
        <w:rPr>
          <w:color w:val="000000" w:themeColor="text1"/>
        </w:rPr>
        <w:t>ej</w:t>
      </w:r>
      <w:r w:rsidR="00083DF1" w:rsidRPr="008F08B6">
        <w:rPr>
          <w:color w:val="000000" w:themeColor="text1"/>
        </w:rPr>
        <w:t xml:space="preserve"> wysokości wynagrodzenia miesięcznego dla osób wymienionych w powyższym przepisie przez przyjęcie jako podstawy kwoty 5938,20 zł, odpowiadającej kwocie przeciętnego miesięcznego wynagrodzenia w sektorze przedsiębiorstw bez wypłat nagród z zysku w czwartym kwartale 2020 r. ogłaszanego przez Prezesa Głównego Urzędu Statystycznego zwiększonej o wskaźnik 105,0%. Podwyższenie ww. podstawy ustalania maksymalnych wysokości wynagrodzenia odpowiada wysokości średniorocznego wskaźnika wzrostu wynagrodzeń w</w:t>
      </w:r>
      <w:r w:rsidR="00176DF7" w:rsidRPr="008F08B6">
        <w:rPr>
          <w:color w:val="000000" w:themeColor="text1"/>
        </w:rPr>
        <w:t> </w:t>
      </w:r>
      <w:r w:rsidR="00083DF1" w:rsidRPr="008F08B6">
        <w:rPr>
          <w:color w:val="000000" w:themeColor="text1"/>
        </w:rPr>
        <w:t>państwowej sferze budżetowej, określonego w projekcie ustawy budżetowej na rok 2025</w:t>
      </w:r>
      <w:r w:rsidR="00522A58" w:rsidRPr="008F08B6">
        <w:rPr>
          <w:color w:val="000000" w:themeColor="text1"/>
        </w:rPr>
        <w:t>;</w:t>
      </w:r>
    </w:p>
    <w:p w14:paraId="0CAF0272" w14:textId="5E8BEA3D" w:rsidR="00176DF7" w:rsidRPr="008F08B6" w:rsidRDefault="007E2F55" w:rsidP="00190565">
      <w:pPr>
        <w:pStyle w:val="Akapitzlist"/>
        <w:numPr>
          <w:ilvl w:val="0"/>
          <w:numId w:val="24"/>
        </w:numPr>
        <w:spacing w:line="360" w:lineRule="auto"/>
        <w:jc w:val="both"/>
        <w:rPr>
          <w:color w:val="000000" w:themeColor="text1"/>
        </w:rPr>
      </w:pPr>
      <w:r w:rsidRPr="008F08B6">
        <w:rPr>
          <w:color w:val="000000" w:themeColor="text1"/>
        </w:rPr>
        <w:t xml:space="preserve">zwiększenie wysokości średniego wynagrodzenia nauczycieli początkujących w związku ze zwiększeniem wynagrodzeń nauczycieli o 5% od dnia 1 stycznia 2025 r. Wysokość kwoty bazowej dla nauczycieli ujętej w art. 9 ust. 2 projektu ustawy budżetowej na rok 2025 </w:t>
      </w:r>
      <w:r w:rsidRPr="008F08B6">
        <w:rPr>
          <w:color w:val="000000" w:themeColor="text1"/>
        </w:rPr>
        <w:lastRenderedPageBreak/>
        <w:t xml:space="preserve">generuje wzrost wynagrodzenia średniego nauczycieli od dnia 1 stycznia 2025 r. o 5%, co w przypadku nauczycieli początkujących nie przekłada się na zapowiedziany wzrost średniego wynagrodzenia. W związku z powyższym proponuje się zamieszczenie w projekcie przepisu zwiększającego wysokość wynagrodzenia średniego nauczycieli początkujących, ustalanego na podstawie art. 30 ust. 3 pkt 1 ustawy z dnia 26 stycznia </w:t>
      </w:r>
      <w:r w:rsidR="008542EF" w:rsidRPr="008F08B6">
        <w:rPr>
          <w:color w:val="000000" w:themeColor="text1"/>
        </w:rPr>
        <w:t>1982 </w:t>
      </w:r>
      <w:r w:rsidRPr="008F08B6">
        <w:rPr>
          <w:color w:val="000000" w:themeColor="text1"/>
        </w:rPr>
        <w:t>r. – Karta Nauczyciela, o 2,308%, gwarantując tym samym wzrost wynagrodzenia średniego tych nauczycieli o 5%.</w:t>
      </w:r>
    </w:p>
    <w:p w14:paraId="08CCB3EB" w14:textId="77777777" w:rsidR="00176DF7" w:rsidRPr="008F08B6" w:rsidRDefault="00176DF7" w:rsidP="00190565">
      <w:pPr>
        <w:spacing w:line="360" w:lineRule="auto"/>
        <w:jc w:val="center"/>
        <w:outlineLvl w:val="0"/>
        <w:rPr>
          <w:b/>
          <w:color w:val="000000" w:themeColor="text1"/>
        </w:rPr>
      </w:pPr>
    </w:p>
    <w:p w14:paraId="5667076B" w14:textId="7DE748F5" w:rsidR="00D22121" w:rsidRPr="008F08B6" w:rsidRDefault="001228AC" w:rsidP="00190565">
      <w:pPr>
        <w:spacing w:line="360" w:lineRule="auto"/>
        <w:jc w:val="center"/>
        <w:outlineLvl w:val="0"/>
        <w:rPr>
          <w:b/>
          <w:color w:val="000000" w:themeColor="text1"/>
        </w:rPr>
      </w:pPr>
      <w:r w:rsidRPr="008F08B6">
        <w:rPr>
          <w:b/>
          <w:color w:val="000000" w:themeColor="text1"/>
        </w:rPr>
        <w:t>Regulacja</w:t>
      </w:r>
      <w:r w:rsidR="00D22121" w:rsidRPr="008F08B6">
        <w:rPr>
          <w:b/>
          <w:color w:val="000000" w:themeColor="text1"/>
        </w:rPr>
        <w:t xml:space="preserve"> w zakresie finansów publicznych (art. </w:t>
      </w:r>
      <w:r w:rsidR="004D2538" w:rsidRPr="008F08B6">
        <w:rPr>
          <w:b/>
          <w:color w:val="000000" w:themeColor="text1"/>
        </w:rPr>
        <w:t>4</w:t>
      </w:r>
      <w:r w:rsidR="00D22121" w:rsidRPr="008F08B6">
        <w:rPr>
          <w:b/>
          <w:color w:val="000000" w:themeColor="text1"/>
        </w:rPr>
        <w:t>)</w:t>
      </w:r>
    </w:p>
    <w:p w14:paraId="49946A30" w14:textId="774E07AD" w:rsidR="004D56CE" w:rsidRPr="008F08B6" w:rsidRDefault="00512C8E" w:rsidP="00190565">
      <w:pPr>
        <w:pStyle w:val="Tekstpodstawowy"/>
        <w:spacing w:after="0" w:line="360" w:lineRule="auto"/>
        <w:rPr>
          <w:color w:val="000000" w:themeColor="text1"/>
        </w:rPr>
      </w:pPr>
      <w:r w:rsidRPr="008F08B6">
        <w:rPr>
          <w:color w:val="000000" w:themeColor="text1"/>
        </w:rPr>
        <w:t xml:space="preserve">Przewidziane w tym przepisie </w:t>
      </w:r>
      <w:r w:rsidR="00A40956" w:rsidRPr="008F08B6">
        <w:rPr>
          <w:color w:val="000000" w:themeColor="text1"/>
        </w:rPr>
        <w:t>wyłączenie środków na realizację wspólnej polityki rolnej wynika z faktu, że zasady rozliczania środków w ramach pierwszego filaru wspólnej polityki rolnej są inne niż zasady rozliczania funduszy UE, dla których wydatki można realizować w</w:t>
      </w:r>
      <w:r w:rsidR="00176DF7" w:rsidRPr="008F08B6">
        <w:rPr>
          <w:color w:val="000000" w:themeColor="text1"/>
        </w:rPr>
        <w:t> </w:t>
      </w:r>
      <w:r w:rsidR="00A40956" w:rsidRPr="008F08B6">
        <w:rPr>
          <w:color w:val="000000" w:themeColor="text1"/>
        </w:rPr>
        <w:t xml:space="preserve">okresie siedmiu plus trzy lata, a rozliczeniu podlega alokacja dla całego programu. W ramach pierwszego filaru wspólnej polityki rolnej, finansowaniem Europejskiego Funduszu Rolniczego Gwarancji </w:t>
      </w:r>
      <w:r w:rsidR="00040A80" w:rsidRPr="008F08B6">
        <w:rPr>
          <w:color w:val="000000" w:themeColor="text1"/>
        </w:rPr>
        <w:t xml:space="preserve">są </w:t>
      </w:r>
      <w:r w:rsidR="00A40956" w:rsidRPr="008F08B6">
        <w:rPr>
          <w:color w:val="000000" w:themeColor="text1"/>
        </w:rPr>
        <w:t>objęte zarówno płatności bezpośrednie, w ramach kopert finansowych ustalonych na poszczególne lata, jak również działania interwencyjne obejmujące mechanizmy uruchamiane doraźnie, w zależności od sytuacji panującej na rynku, w ramach środków udostępnianych przez Komisję Europejską. Ze względu na specyfikę działań interwencyjnych nie jest możliwa prezentacja alokacji obejmującej wszystkie wydatki ponoszone w ramach pierwszego i drugiego filaru wspólnej polityki rolnej dla całej perspektywy finansowej</w:t>
      </w:r>
      <w:r w:rsidR="009F332A" w:rsidRPr="008F08B6">
        <w:rPr>
          <w:color w:val="000000" w:themeColor="text1"/>
        </w:rPr>
        <w:t>.</w:t>
      </w:r>
    </w:p>
    <w:p w14:paraId="1BC2EA2D" w14:textId="77777777" w:rsidR="00A40956" w:rsidRPr="008F08B6" w:rsidRDefault="00A40956" w:rsidP="00190565">
      <w:pPr>
        <w:pStyle w:val="Tekstpodstawowy"/>
        <w:spacing w:after="0" w:line="360" w:lineRule="auto"/>
        <w:rPr>
          <w:color w:val="000000" w:themeColor="text1"/>
        </w:rPr>
      </w:pPr>
    </w:p>
    <w:p w14:paraId="5A3A9DE9" w14:textId="300AE635" w:rsidR="00314CDE" w:rsidRPr="008F08B6" w:rsidRDefault="001228AC" w:rsidP="00190565">
      <w:pPr>
        <w:spacing w:line="360" w:lineRule="auto"/>
        <w:ind w:left="425" w:hanging="425"/>
        <w:jc w:val="center"/>
        <w:outlineLvl w:val="0"/>
        <w:rPr>
          <w:b/>
          <w:color w:val="000000" w:themeColor="text1"/>
        </w:rPr>
      </w:pPr>
      <w:r w:rsidRPr="008F08B6">
        <w:rPr>
          <w:b/>
          <w:color w:val="000000" w:themeColor="text1"/>
        </w:rPr>
        <w:t>Regulacja</w:t>
      </w:r>
      <w:r w:rsidR="00314CDE" w:rsidRPr="008F08B6">
        <w:rPr>
          <w:b/>
          <w:color w:val="000000" w:themeColor="text1"/>
        </w:rPr>
        <w:t xml:space="preserve"> w zakresie otwartych funduszy emerytalnych (art. </w:t>
      </w:r>
      <w:r w:rsidR="004D2538" w:rsidRPr="008F08B6">
        <w:rPr>
          <w:b/>
          <w:color w:val="000000" w:themeColor="text1"/>
        </w:rPr>
        <w:t>5</w:t>
      </w:r>
      <w:r w:rsidR="00314CDE" w:rsidRPr="008F08B6">
        <w:rPr>
          <w:b/>
          <w:color w:val="000000" w:themeColor="text1"/>
        </w:rPr>
        <w:t>)</w:t>
      </w:r>
    </w:p>
    <w:p w14:paraId="38CA4AFD" w14:textId="3D01139A" w:rsidR="005710FF" w:rsidRPr="008F08B6" w:rsidRDefault="005710FF" w:rsidP="00190565">
      <w:pPr>
        <w:spacing w:line="360" w:lineRule="auto"/>
        <w:jc w:val="both"/>
        <w:rPr>
          <w:color w:val="000000" w:themeColor="text1"/>
        </w:rPr>
      </w:pPr>
      <w:r w:rsidRPr="008F08B6">
        <w:rPr>
          <w:color w:val="000000" w:themeColor="text1"/>
        </w:rPr>
        <w:t>Wprowadzenie przedmiotowego przepisu do ustawy okołobudżetowej umożliwia finansowanie rekompensat składek przekazywanych na rzecz otwartych funduszy emerytalnych (OFE) w</w:t>
      </w:r>
      <w:r w:rsidR="00176DF7" w:rsidRPr="008F08B6">
        <w:rPr>
          <w:color w:val="000000" w:themeColor="text1"/>
        </w:rPr>
        <w:t> </w:t>
      </w:r>
      <w:r w:rsidRPr="008F08B6">
        <w:rPr>
          <w:color w:val="000000" w:themeColor="text1"/>
        </w:rPr>
        <w:t>ramach wydatków budżetu państwa w roku 2025. Niniejszy przepis spowoduje, że w roku 2025 dotacja przekazywana przez ministra właściwego do spraw finansów publicznych do Funduszu Ubezpieczeń Społecznych będzie przeznaczona także na finansowanie przedmiotowych rekompensat.</w:t>
      </w:r>
    </w:p>
    <w:p w14:paraId="43ABA53A" w14:textId="287069C6" w:rsidR="005710FF" w:rsidRPr="008F08B6" w:rsidRDefault="005710FF" w:rsidP="00190565">
      <w:pPr>
        <w:spacing w:line="360" w:lineRule="auto"/>
        <w:jc w:val="both"/>
        <w:rPr>
          <w:color w:val="000000" w:themeColor="text1"/>
        </w:rPr>
      </w:pPr>
      <w:r w:rsidRPr="008F08B6">
        <w:rPr>
          <w:color w:val="000000" w:themeColor="text1"/>
        </w:rPr>
        <w:t>Rozwiązanie to jest konsekwencją ujęcia w projekcie ustawy budżetowej na rok 2025 środków przeznaczonych na te rekompensaty w wydatkach, które do roku 2018 były ujmowane w</w:t>
      </w:r>
      <w:r w:rsidR="00176DF7" w:rsidRPr="008F08B6">
        <w:rPr>
          <w:color w:val="000000" w:themeColor="text1"/>
        </w:rPr>
        <w:t> </w:t>
      </w:r>
      <w:r w:rsidRPr="008F08B6">
        <w:rPr>
          <w:color w:val="000000" w:themeColor="text1"/>
        </w:rPr>
        <w:t>rozchodach budżetu państwa. Przyjęte rozwiązanie jest analogiczne jak w latach 2019–2024 i zmierza do wyeliminowania wątpliwości odnośnie do zasad klasyfikowania środków z tytułu przekazania składek do otwartych funduszy emerytalnych. Powyższa zmiana nie ma wpływu na wynik sektora instytucji rządowych i samorządowych w</w:t>
      </w:r>
      <w:r w:rsidR="001228AC" w:rsidRPr="008F08B6">
        <w:rPr>
          <w:color w:val="000000" w:themeColor="text1"/>
        </w:rPr>
        <w:t>edług</w:t>
      </w:r>
      <w:r w:rsidRPr="008F08B6">
        <w:rPr>
          <w:color w:val="000000" w:themeColor="text1"/>
        </w:rPr>
        <w:t xml:space="preserve"> metodologii ESA 2010.</w:t>
      </w:r>
    </w:p>
    <w:p w14:paraId="2AEE6954" w14:textId="77777777" w:rsidR="005710FF" w:rsidRPr="008F08B6" w:rsidRDefault="005710FF" w:rsidP="00190565">
      <w:pPr>
        <w:spacing w:line="360" w:lineRule="auto"/>
        <w:jc w:val="both"/>
        <w:rPr>
          <w:color w:val="000000" w:themeColor="text1"/>
        </w:rPr>
      </w:pPr>
      <w:r w:rsidRPr="008F08B6">
        <w:rPr>
          <w:color w:val="000000" w:themeColor="text1"/>
        </w:rPr>
        <w:lastRenderedPageBreak/>
        <w:t>Wprowadzenie przedmiotowej regulacji stanowi realizację wniosku pokontrolnego Najwyższej Izby Kontroli w zakresie klasyfikowania jako wydatku budżetu państwa finansowania ubytku składek odprowadzanych przez ZUS do OFE.</w:t>
      </w:r>
    </w:p>
    <w:p w14:paraId="1D4CE99E" w14:textId="77777777" w:rsidR="00297AC9" w:rsidRPr="008F08B6" w:rsidRDefault="00297AC9" w:rsidP="00190565">
      <w:pPr>
        <w:spacing w:line="360" w:lineRule="auto"/>
        <w:jc w:val="both"/>
        <w:rPr>
          <w:b/>
        </w:rPr>
      </w:pPr>
    </w:p>
    <w:p w14:paraId="718E197C" w14:textId="63008336" w:rsidR="00297AC9" w:rsidRPr="008F08B6" w:rsidRDefault="001228AC" w:rsidP="00190565">
      <w:pPr>
        <w:spacing w:line="360" w:lineRule="auto"/>
        <w:jc w:val="center"/>
        <w:rPr>
          <w:b/>
        </w:rPr>
      </w:pPr>
      <w:r w:rsidRPr="008F08B6">
        <w:rPr>
          <w:b/>
          <w:color w:val="000000" w:themeColor="text1"/>
        </w:rPr>
        <w:t>Regulacja</w:t>
      </w:r>
      <w:r w:rsidR="00297AC9" w:rsidRPr="008F08B6">
        <w:rPr>
          <w:b/>
        </w:rPr>
        <w:t xml:space="preserve"> w</w:t>
      </w:r>
      <w:r w:rsidRPr="008F08B6">
        <w:rPr>
          <w:b/>
        </w:rPr>
        <w:t xml:space="preserve"> zakresie</w:t>
      </w:r>
      <w:r w:rsidR="00297AC9" w:rsidRPr="008F08B6">
        <w:rPr>
          <w:b/>
        </w:rPr>
        <w:t xml:space="preserve"> Funduszu rozwoju przewozów autobusowych</w:t>
      </w:r>
      <w:r w:rsidRPr="008F08B6">
        <w:rPr>
          <w:b/>
        </w:rPr>
        <w:t xml:space="preserve"> (FRPA)</w:t>
      </w:r>
      <w:r w:rsidR="00297AC9" w:rsidRPr="008F08B6">
        <w:rPr>
          <w:b/>
        </w:rPr>
        <w:t xml:space="preserve"> (art. </w:t>
      </w:r>
      <w:r w:rsidR="004D2538" w:rsidRPr="008F08B6">
        <w:rPr>
          <w:b/>
        </w:rPr>
        <w:t>6</w:t>
      </w:r>
      <w:r w:rsidR="00297AC9" w:rsidRPr="008F08B6">
        <w:rPr>
          <w:b/>
        </w:rPr>
        <w:t>)</w:t>
      </w:r>
    </w:p>
    <w:p w14:paraId="34FB5F03" w14:textId="77777777" w:rsidR="00F42F9D" w:rsidRPr="008F08B6" w:rsidRDefault="00F42F9D" w:rsidP="00190565">
      <w:pPr>
        <w:spacing w:line="360" w:lineRule="auto"/>
        <w:jc w:val="both"/>
        <w:rPr>
          <w:bCs/>
        </w:rPr>
      </w:pPr>
      <w:r w:rsidRPr="008F08B6">
        <w:rPr>
          <w:color w:val="000000" w:themeColor="text1"/>
        </w:rPr>
        <w:t xml:space="preserve">Wprowadzenie przedmiotowego przepisu do ustawy okołobudżetowej </w:t>
      </w:r>
      <w:r w:rsidRPr="008F08B6">
        <w:rPr>
          <w:bCs/>
        </w:rPr>
        <w:t>pozwoli zabezpieczyć finansowanie w roku 2025 zadań o charakterze użyteczności publicznej realizowanych z FRPA. Proponowane rozwiązanie polega na wyłączeniu w roku 2025 stosowania art. 9 ustawy z dnia 16 maja 2019 r. o Funduszu rozwoju przewozów autobusowych o charakterze użyteczności publicznej (Dz. U. z 2024 r. poz. 402), w wyniku czego w roku 2025 środki pozostające na  rachunku bankowym FRPA, według stanu na koniec roku 2024, nie będą przekazywane do Rządowego Funduszu Rozwoju Dróg.</w:t>
      </w:r>
    </w:p>
    <w:p w14:paraId="2A78B7BB" w14:textId="078964DF" w:rsidR="00F42F9D" w:rsidRDefault="00F42F9D" w:rsidP="00190565">
      <w:pPr>
        <w:spacing w:line="360" w:lineRule="auto"/>
        <w:jc w:val="both"/>
        <w:rPr>
          <w:bCs/>
        </w:rPr>
      </w:pPr>
      <w:r w:rsidRPr="008F08B6">
        <w:rPr>
          <w:bCs/>
        </w:rPr>
        <w:t>Z roku na rok wzrasta zainteresowanie organizatorów publicznego transportu zbiorowego pozyskaniem dofinansowania z FRPA, co przekłada się na zwiększenie poziomu wykorzystania środków na dofinansowanie przewozów autobusowych o charakterze użyteczności publicznej organizowanych przez jednostki samorządu terytorialnego. Ze względu na powyższe proponuje się w roku 2025 wyłączenie obowiązku określonego w art. 9 ww. ustawy i przeznaczenie pozostawionych dzięki temu na rachunku FRPA środków na zadania określone w art. 6 tej ustawy.</w:t>
      </w:r>
    </w:p>
    <w:p w14:paraId="7D33F437" w14:textId="77777777" w:rsidR="00040A80" w:rsidRPr="008F08B6" w:rsidRDefault="00040A80" w:rsidP="00190565">
      <w:pPr>
        <w:spacing w:line="360" w:lineRule="auto"/>
        <w:jc w:val="both"/>
        <w:rPr>
          <w:bCs/>
        </w:rPr>
      </w:pPr>
    </w:p>
    <w:p w14:paraId="54C50D2F" w14:textId="1960FBD5" w:rsidR="00857C78" w:rsidRPr="008F08B6" w:rsidRDefault="00EC70EB" w:rsidP="00190565">
      <w:pPr>
        <w:spacing w:line="360" w:lineRule="auto"/>
        <w:jc w:val="center"/>
        <w:rPr>
          <w:b/>
          <w:bCs/>
        </w:rPr>
      </w:pPr>
      <w:r w:rsidRPr="008F08B6">
        <w:rPr>
          <w:b/>
          <w:bCs/>
        </w:rPr>
        <w:t xml:space="preserve">Regulacje w zakresie skarbowych papierów wartościowych (art. </w:t>
      </w:r>
      <w:r w:rsidR="004D2538" w:rsidRPr="008F08B6">
        <w:rPr>
          <w:b/>
          <w:bCs/>
        </w:rPr>
        <w:t>7</w:t>
      </w:r>
      <w:r w:rsidRPr="008F08B6">
        <w:rPr>
          <w:b/>
          <w:bCs/>
        </w:rPr>
        <w:t xml:space="preserve"> i art. </w:t>
      </w:r>
      <w:r w:rsidR="004D2538" w:rsidRPr="008F08B6">
        <w:rPr>
          <w:b/>
          <w:bCs/>
        </w:rPr>
        <w:t>8</w:t>
      </w:r>
      <w:r w:rsidRPr="008F08B6">
        <w:rPr>
          <w:b/>
          <w:bCs/>
        </w:rPr>
        <w:t>)</w:t>
      </w:r>
    </w:p>
    <w:p w14:paraId="0F352213" w14:textId="4AB163F1" w:rsidR="00297AC9" w:rsidRPr="008F08B6" w:rsidRDefault="001228AC" w:rsidP="00190565">
      <w:pPr>
        <w:pStyle w:val="Akapitzlist"/>
        <w:numPr>
          <w:ilvl w:val="0"/>
          <w:numId w:val="31"/>
        </w:numPr>
        <w:spacing w:line="360" w:lineRule="auto"/>
        <w:ind w:left="284"/>
        <w:jc w:val="both"/>
        <w:outlineLvl w:val="0"/>
        <w:rPr>
          <w:color w:val="000000" w:themeColor="text1"/>
        </w:rPr>
      </w:pPr>
      <w:r w:rsidRPr="008F08B6">
        <w:t xml:space="preserve">Regulacja </w:t>
      </w:r>
      <w:r w:rsidR="00297AC9" w:rsidRPr="008F08B6">
        <w:t>w zakresie podwyższeni</w:t>
      </w:r>
      <w:r w:rsidR="00040A80">
        <w:t>a</w:t>
      </w:r>
      <w:r w:rsidR="00297AC9" w:rsidRPr="008F08B6">
        <w:t xml:space="preserve"> kapitału zakładowego przedsiębiorstwa górniczego, o którym mowa w art. 5f ust. 1 ustawy z dnia 7 września 2007 r. o funkcjonowaniu górnictwa węgla kamiennego </w:t>
      </w:r>
      <w:r w:rsidRPr="008F08B6">
        <w:t xml:space="preserve">(Dz. U. z 2024 r. poz. </w:t>
      </w:r>
      <w:r w:rsidR="0057410A">
        <w:t>1383</w:t>
      </w:r>
      <w:r w:rsidRPr="008F08B6">
        <w:t>)</w:t>
      </w:r>
      <w:r w:rsidRPr="008F08B6">
        <w:rPr>
          <w:color w:val="000000" w:themeColor="text1"/>
        </w:rPr>
        <w:t xml:space="preserve"> </w:t>
      </w:r>
      <w:r w:rsidR="00297AC9" w:rsidRPr="008F08B6">
        <w:rPr>
          <w:b/>
          <w:bCs/>
          <w:color w:val="000000" w:themeColor="text1"/>
        </w:rPr>
        <w:t xml:space="preserve">(art. </w:t>
      </w:r>
      <w:r w:rsidR="004D2538" w:rsidRPr="008F08B6">
        <w:rPr>
          <w:b/>
          <w:bCs/>
          <w:color w:val="000000" w:themeColor="text1"/>
        </w:rPr>
        <w:t>7</w:t>
      </w:r>
      <w:r w:rsidR="004D2538" w:rsidRPr="0057410A">
        <w:rPr>
          <w:b/>
          <w:bCs/>
          <w:color w:val="000000" w:themeColor="text1"/>
        </w:rPr>
        <w:t>)</w:t>
      </w:r>
      <w:r w:rsidR="00EC70EB" w:rsidRPr="008F08B6">
        <w:rPr>
          <w:color w:val="000000" w:themeColor="text1"/>
        </w:rPr>
        <w:t>.</w:t>
      </w:r>
    </w:p>
    <w:p w14:paraId="606B8F95" w14:textId="293FCDBA" w:rsidR="007F69AC" w:rsidRPr="008F08B6" w:rsidRDefault="00F42F9D" w:rsidP="00190565">
      <w:pPr>
        <w:spacing w:line="360" w:lineRule="auto"/>
        <w:ind w:left="284"/>
        <w:jc w:val="both"/>
      </w:pPr>
      <w:r w:rsidRPr="008F08B6">
        <w:t xml:space="preserve">Proponuje się wprowadzenie regulacji umożliwiającej przekazanie w roku 2025 ministrowi właściwemu do spraw gospodarki surowcami energetycznymi skarbowych papierów wartościowych, w ramach limitu określonego w ustawie budżetowej, z przeznaczeniem na podwyższenie kapitału zakładowego przedsiębiorstwa górniczego, o którym mowa w art. 5f ust. 1 ustawy z dnia 7 września 2007 r. o funkcjonowaniu górnictwa węgla kamiennego. </w:t>
      </w:r>
      <w:r w:rsidR="00C6068E" w:rsidRPr="008F08B6">
        <w:t>W</w:t>
      </w:r>
      <w:r w:rsidR="00176DF7" w:rsidRPr="008F08B6">
        <w:t> </w:t>
      </w:r>
      <w:r w:rsidR="00C6068E" w:rsidRPr="008F08B6">
        <w:t xml:space="preserve">projekcie ustawy budżetowej na rok 2025 został określony limit wydatków dla podmiotów górnictwa węgla kamiennego w kategorii dotacje celowe na poziomie </w:t>
      </w:r>
      <w:r w:rsidR="00040A80">
        <w:br/>
      </w:r>
      <w:r w:rsidR="00C6068E" w:rsidRPr="008F08B6">
        <w:t>3 321 590 tys. zł, w tym na dopłaty do redukcji zdolności produkcyjnych 2 400 000 tys. zł.</w:t>
      </w:r>
      <w:r w:rsidR="007F69AC" w:rsidRPr="008F08B6">
        <w:t xml:space="preserve"> </w:t>
      </w:r>
    </w:p>
    <w:p w14:paraId="70319D2C" w14:textId="1253F1D7" w:rsidR="00F42F9D" w:rsidRPr="008F08B6" w:rsidRDefault="00F42F9D" w:rsidP="00190565">
      <w:pPr>
        <w:spacing w:line="360" w:lineRule="auto"/>
        <w:ind w:left="284"/>
        <w:jc w:val="both"/>
      </w:pPr>
      <w:r w:rsidRPr="008F08B6">
        <w:t xml:space="preserve">Przewidywane na rok 2025 potrzeby w zakresie dopłat do redukcji zdolności produkcyjnych podmiotów węgla kamiennego mogą przewyższyć kwoty ujęte w ustawie budżetowej. </w:t>
      </w:r>
      <w:r w:rsidR="00655450" w:rsidRPr="008F08B6">
        <w:lastRenderedPageBreak/>
        <w:t>W</w:t>
      </w:r>
      <w:r w:rsidR="00176DF7" w:rsidRPr="008F08B6">
        <w:t> </w:t>
      </w:r>
      <w:r w:rsidR="00655450" w:rsidRPr="008F08B6">
        <w:t>związku z powyższym zaistniała konieczność pozyskan</w:t>
      </w:r>
      <w:r w:rsidR="007F69AC" w:rsidRPr="008F08B6">
        <w:t>i</w:t>
      </w:r>
      <w:r w:rsidR="00655450" w:rsidRPr="008F08B6">
        <w:t>a dodatkowych środków na dopłaty do redukcji zdolności produkcyjnych przedsiębiorstw górniczych przez emisje skarbowych papierów wartościowych</w:t>
      </w:r>
      <w:r w:rsidRPr="008F08B6">
        <w:t>.</w:t>
      </w:r>
    </w:p>
    <w:p w14:paraId="58FDC0C4" w14:textId="0F5F7110" w:rsidR="00780302" w:rsidRPr="008F08B6" w:rsidRDefault="00F42F9D" w:rsidP="00190565">
      <w:pPr>
        <w:spacing w:line="360" w:lineRule="auto"/>
        <w:ind w:left="284"/>
        <w:jc w:val="both"/>
      </w:pPr>
      <w:r w:rsidRPr="008F08B6">
        <w:t xml:space="preserve">Przewiduje się przekazanie ministrowi właściwemu do spraw gospodarki surowcami energetycznymi skarbowych papierów wartościowych o </w:t>
      </w:r>
      <w:r w:rsidR="00B154EF" w:rsidRPr="008F08B6">
        <w:t xml:space="preserve">maksymalnej wartości </w:t>
      </w:r>
      <w:r w:rsidR="00040A80">
        <w:br/>
      </w:r>
      <w:r w:rsidRPr="008F08B6">
        <w:t>5 400 000 tys. zł</w:t>
      </w:r>
      <w:r w:rsidR="00EC70EB" w:rsidRPr="008F08B6">
        <w:t>.</w:t>
      </w:r>
    </w:p>
    <w:p w14:paraId="526C31AB" w14:textId="77777777" w:rsidR="00B154EF" w:rsidRPr="008F08B6" w:rsidRDefault="00B154EF" w:rsidP="00190565">
      <w:pPr>
        <w:spacing w:line="360" w:lineRule="auto"/>
        <w:jc w:val="both"/>
        <w:rPr>
          <w:bCs/>
        </w:rPr>
      </w:pPr>
    </w:p>
    <w:p w14:paraId="02A38A92" w14:textId="0B82F819" w:rsidR="00297AC9" w:rsidRPr="008F08B6" w:rsidRDefault="00662964" w:rsidP="00040A80">
      <w:pPr>
        <w:pStyle w:val="Akapitzlist"/>
        <w:numPr>
          <w:ilvl w:val="0"/>
          <w:numId w:val="31"/>
        </w:numPr>
        <w:spacing w:line="360" w:lineRule="auto"/>
        <w:ind w:left="284" w:hanging="284"/>
        <w:outlineLvl w:val="0"/>
        <w:rPr>
          <w:b/>
          <w:color w:val="000000" w:themeColor="text1"/>
        </w:rPr>
      </w:pPr>
      <w:r w:rsidRPr="00662964">
        <w:t xml:space="preserve">Regulacja w zakresie przekazania skarbowych </w:t>
      </w:r>
      <w:r w:rsidRPr="00662964">
        <w:rPr>
          <w:color w:val="000000" w:themeColor="text1"/>
        </w:rPr>
        <w:t>papierów wartościowych na polecanie Prezesa Rady Ministrów</w:t>
      </w:r>
      <w:r w:rsidR="00297AC9" w:rsidRPr="008F08B6">
        <w:rPr>
          <w:bCs/>
          <w:color w:val="000000" w:themeColor="text1"/>
        </w:rPr>
        <w:t xml:space="preserve"> </w:t>
      </w:r>
      <w:r w:rsidR="00297AC9" w:rsidRPr="008F08B6">
        <w:rPr>
          <w:b/>
          <w:color w:val="000000" w:themeColor="text1"/>
        </w:rPr>
        <w:t xml:space="preserve">(art. </w:t>
      </w:r>
      <w:r w:rsidR="004D2538" w:rsidRPr="008F08B6">
        <w:rPr>
          <w:b/>
          <w:color w:val="000000" w:themeColor="text1"/>
        </w:rPr>
        <w:t>8</w:t>
      </w:r>
      <w:r w:rsidR="00297AC9" w:rsidRPr="008F08B6">
        <w:rPr>
          <w:b/>
          <w:color w:val="000000" w:themeColor="text1"/>
        </w:rPr>
        <w:t>)</w:t>
      </w:r>
      <w:r w:rsidR="0057410A">
        <w:rPr>
          <w:b/>
          <w:color w:val="000000" w:themeColor="text1"/>
        </w:rPr>
        <w:t>.</w:t>
      </w:r>
    </w:p>
    <w:p w14:paraId="0EEFB03E" w14:textId="39717E0D" w:rsidR="00662964" w:rsidRPr="00662964" w:rsidRDefault="00662964" w:rsidP="00040A80">
      <w:pPr>
        <w:spacing w:line="360" w:lineRule="auto"/>
        <w:ind w:left="284"/>
        <w:jc w:val="both"/>
        <w:rPr>
          <w:color w:val="000000" w:themeColor="text1"/>
        </w:rPr>
      </w:pPr>
      <w:r w:rsidRPr="00662964">
        <w:rPr>
          <w:color w:val="000000" w:themeColor="text1"/>
        </w:rPr>
        <w:t xml:space="preserve">Przepis będzie umożliwiał realizację ważnych zadań publicznych przez państwowe osoby prawne przez podwyższenie funduszu lub kapitału w szczególności zakładowego, zasadniczego lub statutowego w formie skarbowych papierów wartościowych w ramach limitu określonego w ustawie budżetowej. </w:t>
      </w:r>
    </w:p>
    <w:p w14:paraId="1C48F9FD" w14:textId="77777777" w:rsidR="00662964" w:rsidRPr="00662964" w:rsidRDefault="00662964" w:rsidP="00040A80">
      <w:pPr>
        <w:spacing w:line="360" w:lineRule="auto"/>
        <w:ind w:left="284"/>
        <w:jc w:val="both"/>
        <w:rPr>
          <w:color w:val="000000" w:themeColor="text1"/>
        </w:rPr>
      </w:pPr>
      <w:r w:rsidRPr="00662964">
        <w:rPr>
          <w:color w:val="000000" w:themeColor="text1"/>
        </w:rPr>
        <w:t>Regulacja w zakresie podwyższania funduszu stanowi doprecyzowanie, gdyż nie wszystkie wymienione w art. 3 ust. 1–3 ustawy z dnia 16 grudnia 2016 r. o zasadach zarządzania mieniem państwowym podmioty posiadają kapitał, np. instytucje gospodarki budżetowej.</w:t>
      </w:r>
    </w:p>
    <w:p w14:paraId="304FA97E" w14:textId="471160D2" w:rsidR="00297AC9" w:rsidRPr="008F08B6" w:rsidRDefault="00297AC9" w:rsidP="00190565">
      <w:pPr>
        <w:spacing w:line="360" w:lineRule="auto"/>
        <w:jc w:val="both"/>
      </w:pPr>
    </w:p>
    <w:p w14:paraId="50307EDA" w14:textId="7D10FB53" w:rsidR="00352B19" w:rsidRPr="008F08B6" w:rsidRDefault="00BC7AC7" w:rsidP="00190565">
      <w:pPr>
        <w:spacing w:line="360" w:lineRule="auto"/>
        <w:jc w:val="both"/>
      </w:pPr>
      <w:r w:rsidRPr="008F08B6">
        <w:t xml:space="preserve">Przepisy </w:t>
      </w:r>
      <w:r w:rsidRPr="008F08B6">
        <w:rPr>
          <w:b/>
          <w:bCs/>
        </w:rPr>
        <w:t>a</w:t>
      </w:r>
      <w:r w:rsidR="00352B19" w:rsidRPr="008F08B6">
        <w:rPr>
          <w:b/>
          <w:bCs/>
        </w:rPr>
        <w:t xml:space="preserve">rt. </w:t>
      </w:r>
      <w:r w:rsidR="004D2538" w:rsidRPr="008F08B6">
        <w:rPr>
          <w:b/>
          <w:bCs/>
        </w:rPr>
        <w:t>7</w:t>
      </w:r>
      <w:r w:rsidR="00352B19" w:rsidRPr="008F08B6">
        <w:rPr>
          <w:b/>
          <w:bCs/>
        </w:rPr>
        <w:t xml:space="preserve"> i </w:t>
      </w:r>
      <w:r w:rsidRPr="008F08B6">
        <w:rPr>
          <w:b/>
          <w:bCs/>
        </w:rPr>
        <w:t>a</w:t>
      </w:r>
      <w:r w:rsidR="00352B19" w:rsidRPr="008F08B6">
        <w:rPr>
          <w:b/>
          <w:bCs/>
        </w:rPr>
        <w:t xml:space="preserve">rt. </w:t>
      </w:r>
      <w:r w:rsidR="004D2538" w:rsidRPr="008F08B6">
        <w:rPr>
          <w:b/>
          <w:bCs/>
        </w:rPr>
        <w:t>8</w:t>
      </w:r>
      <w:r w:rsidR="00352B19" w:rsidRPr="008F08B6">
        <w:t xml:space="preserve"> zawierają postanowienia dotyczące ograniczeń w zakresie rozporządzania przez podmioty, które otrzymały skarbowe papiery wartościowe, w zakresie terminów i wielkości związanych z rozporządzaniem nimi. Jest to istotne dla Ministra Finansów (ministra właściwego do spraw budżetu) jako organu odpowiedzialnego za sfinansowanie potrzeb pożyczkowych budżetu, w szczególności, aby terminy sprzedaży skarbowych papierów wartościowych przez podmiot, który je otrzymał, nie kolidowały z</w:t>
      </w:r>
      <w:r w:rsidR="00176DF7" w:rsidRPr="008F08B6">
        <w:t> </w:t>
      </w:r>
      <w:r w:rsidR="00352B19" w:rsidRPr="008F08B6">
        <w:t>terminami przetargów skarbowych papierów wartościowych organizowanych przez M</w:t>
      </w:r>
      <w:r w:rsidR="00176DF7" w:rsidRPr="008F08B6">
        <w:t xml:space="preserve">inistra </w:t>
      </w:r>
      <w:r w:rsidR="00352B19" w:rsidRPr="008F08B6">
        <w:t>F</w:t>
      </w:r>
      <w:r w:rsidR="00176DF7" w:rsidRPr="008F08B6">
        <w:t>inansów</w:t>
      </w:r>
      <w:r w:rsidR="00352B19" w:rsidRPr="008F08B6">
        <w:t>.</w:t>
      </w:r>
    </w:p>
    <w:p w14:paraId="3554921E" w14:textId="6B2ADD4F" w:rsidR="001D7751" w:rsidRPr="008F08B6" w:rsidRDefault="001D7751" w:rsidP="00190565">
      <w:pPr>
        <w:spacing w:line="360" w:lineRule="auto"/>
        <w:jc w:val="both"/>
      </w:pPr>
      <w:r w:rsidRPr="008F08B6">
        <w:t xml:space="preserve">Minister Finansów podaje na koniec danego roku kalendarzowego do wiadomości publicznej tzw. kalendarz emisji skarbowych papierów wartościowych, który dotyczy planu emisji na następny rok kalendarzowy, obejmujący przewidywane daty przetargów skarbowych papierów wartościowych. W zależności od sytuacji rynkowej </w:t>
      </w:r>
      <w:r w:rsidR="00727C66" w:rsidRPr="008F08B6">
        <w:t xml:space="preserve">są </w:t>
      </w:r>
      <w:r w:rsidRPr="008F08B6">
        <w:t>możliwe modyfikacje, w szczególności rezygnacja z przeprowadzania przetargu. Dlatego też Minister Finansów raz na miesiąc podaje również do wiadomości publicznej plan emisji na następny miesiąc, obejmujący daty przetargów oraz poszczególne serie oferowanych papierów wartościowych. Takie działania wynikają z dobrej praktyki rynkowej oraz zobowiązania Ministra Finansów wynikającego z</w:t>
      </w:r>
      <w:r w:rsidR="00413E70" w:rsidRPr="008F08B6">
        <w:t> </w:t>
      </w:r>
      <w:r w:rsidRPr="008F08B6">
        <w:t xml:space="preserve">Regulaminu pełnienia funkcji Dealera Skarbowych Papierów Wartościowych. </w:t>
      </w:r>
    </w:p>
    <w:p w14:paraId="08765C86" w14:textId="66791D47" w:rsidR="001D7751" w:rsidRPr="008F08B6" w:rsidRDefault="001D7751" w:rsidP="00190565">
      <w:pPr>
        <w:spacing w:line="360" w:lineRule="auto"/>
        <w:jc w:val="both"/>
      </w:pPr>
      <w:r w:rsidRPr="008F08B6">
        <w:lastRenderedPageBreak/>
        <w:t xml:space="preserve">Mając powyższe na uwadze oraz praktykę w zakresie wyrażania przez Ministra Finansów zgody na rozporządzenie </w:t>
      </w:r>
      <w:r w:rsidR="00413E70" w:rsidRPr="008F08B6">
        <w:t xml:space="preserve">skarbowymi papierami wartościowymi </w:t>
      </w:r>
      <w:r w:rsidRPr="008F08B6">
        <w:t xml:space="preserve">przez podmioty, które </w:t>
      </w:r>
      <w:r w:rsidR="00413E70" w:rsidRPr="008F08B6">
        <w:t xml:space="preserve">je </w:t>
      </w:r>
      <w:r w:rsidRPr="008F08B6">
        <w:t xml:space="preserve">otrzymały nieodpłatnie, która odwoływała się do informacji związanej z planowanymi przetargami, zaproponowano przepisy, które ją odzwierciedlają. Należy również podkreślić, że w przypadku gdyby wystąpiła sytuacja, </w:t>
      </w:r>
      <w:r w:rsidR="008542EF" w:rsidRPr="008F08B6">
        <w:t xml:space="preserve">w której </w:t>
      </w:r>
      <w:r w:rsidRPr="008F08B6">
        <w:t>nie</w:t>
      </w:r>
      <w:r w:rsidR="008542EF" w:rsidRPr="008F08B6">
        <w:t xml:space="preserve"> doszłoby do</w:t>
      </w:r>
      <w:r w:rsidRPr="008F08B6">
        <w:t xml:space="preserve"> ogłosz</w:t>
      </w:r>
      <w:r w:rsidR="008542EF" w:rsidRPr="008F08B6">
        <w:t>enia</w:t>
      </w:r>
      <w:r w:rsidRPr="008F08B6">
        <w:t xml:space="preserve"> zaplanowanego przetargu, wówczas zwalniają się dla podmiotu dodatkowe terminy dla sprzedaży skarbowych papierów wartościowych, które mogą być przez te podmioty wykorzystywane.</w:t>
      </w:r>
    </w:p>
    <w:p w14:paraId="7E1A7718" w14:textId="77777777" w:rsidR="00297AC9" w:rsidRPr="008F08B6" w:rsidRDefault="00297AC9" w:rsidP="00190565">
      <w:pPr>
        <w:spacing w:line="360" w:lineRule="auto"/>
        <w:jc w:val="both"/>
      </w:pPr>
    </w:p>
    <w:p w14:paraId="3C81F5B6" w14:textId="1961D6AE" w:rsidR="003C14D5" w:rsidRPr="008F08B6" w:rsidRDefault="001228AC" w:rsidP="00190565">
      <w:pPr>
        <w:spacing w:line="360" w:lineRule="auto"/>
        <w:jc w:val="center"/>
        <w:outlineLvl w:val="0"/>
        <w:rPr>
          <w:b/>
          <w:color w:val="000000" w:themeColor="text1"/>
        </w:rPr>
      </w:pPr>
      <w:r w:rsidRPr="008F08B6">
        <w:rPr>
          <w:b/>
          <w:color w:val="000000" w:themeColor="text1"/>
        </w:rPr>
        <w:t>Regulacja</w:t>
      </w:r>
      <w:r w:rsidR="003C14D5" w:rsidRPr="008F08B6">
        <w:rPr>
          <w:b/>
          <w:color w:val="000000" w:themeColor="text1"/>
        </w:rPr>
        <w:t xml:space="preserve"> w zakresie Kancelarii Prezydenta RP (art. </w:t>
      </w:r>
      <w:r w:rsidR="004D2538" w:rsidRPr="008F08B6">
        <w:rPr>
          <w:b/>
          <w:color w:val="000000" w:themeColor="text1"/>
        </w:rPr>
        <w:t>9</w:t>
      </w:r>
      <w:r w:rsidR="003C14D5" w:rsidRPr="008F08B6">
        <w:rPr>
          <w:b/>
          <w:color w:val="000000" w:themeColor="text1"/>
        </w:rPr>
        <w:t>)</w:t>
      </w:r>
    </w:p>
    <w:p w14:paraId="06FF4329" w14:textId="23F54565" w:rsidR="00A40956" w:rsidRPr="008F08B6" w:rsidRDefault="00A40956" w:rsidP="00190565">
      <w:pPr>
        <w:spacing w:line="360" w:lineRule="auto"/>
        <w:jc w:val="both"/>
        <w:outlineLvl w:val="0"/>
        <w:rPr>
          <w:color w:val="000000" w:themeColor="text1"/>
        </w:rPr>
      </w:pPr>
      <w:r w:rsidRPr="008F08B6">
        <w:rPr>
          <w:color w:val="000000" w:themeColor="text1"/>
        </w:rPr>
        <w:t>Na rok 2025 zaplanowano zadania inwestycyjno-remontowe związane z realizacją prac w</w:t>
      </w:r>
      <w:r w:rsidR="00413E70" w:rsidRPr="008F08B6">
        <w:rPr>
          <w:color w:val="000000" w:themeColor="text1"/>
        </w:rPr>
        <w:t> </w:t>
      </w:r>
      <w:r w:rsidRPr="008F08B6">
        <w:rPr>
          <w:color w:val="000000" w:themeColor="text1"/>
        </w:rPr>
        <w:t>ramach obiektów zabytkowych</w:t>
      </w:r>
      <w:r w:rsidR="00413E70" w:rsidRPr="008F08B6">
        <w:rPr>
          <w:color w:val="000000" w:themeColor="text1"/>
        </w:rPr>
        <w:t>,</w:t>
      </w:r>
      <w:r w:rsidRPr="008F08B6">
        <w:rPr>
          <w:color w:val="000000" w:themeColor="text1"/>
        </w:rPr>
        <w:t xml:space="preserve"> tj. Pałacu Prezydenckiego i Zespołu Budynków Kancelarii przy ul. Wiejskiej, które mają na celu zapewnienie ich właściwego stanu, jako dóbr kultury narodowej. Wykonanie tych prac jest procesem wieloetapowym i złożonym, dodatkowo uzależnionym przede wszystkim od wymogów decyzji konserwatorskich, terminów oraz wyników rozstrzygnięć w zakresie zamówień publicznych oraz warunków niepewności dotyczących dostępności materiałów i usług budowlanych, a także dynamiką ich cen.</w:t>
      </w:r>
    </w:p>
    <w:p w14:paraId="4B02208C" w14:textId="236D5C04" w:rsidR="00A40956" w:rsidRPr="008F08B6" w:rsidRDefault="00A40956" w:rsidP="00190565">
      <w:pPr>
        <w:spacing w:line="360" w:lineRule="auto"/>
        <w:jc w:val="both"/>
        <w:outlineLvl w:val="0"/>
        <w:rPr>
          <w:color w:val="000000" w:themeColor="text1"/>
        </w:rPr>
      </w:pPr>
      <w:r w:rsidRPr="008F08B6">
        <w:rPr>
          <w:color w:val="000000" w:themeColor="text1"/>
        </w:rPr>
        <w:t xml:space="preserve">W związku z powyższym </w:t>
      </w:r>
      <w:r w:rsidR="00727C66" w:rsidRPr="008F08B6">
        <w:rPr>
          <w:color w:val="000000" w:themeColor="text1"/>
        </w:rPr>
        <w:t xml:space="preserve">jest </w:t>
      </w:r>
      <w:r w:rsidRPr="008F08B6">
        <w:rPr>
          <w:color w:val="000000" w:themeColor="text1"/>
        </w:rPr>
        <w:t>niezbędne kontynuowanie w roku 2025 podstawy materialnoprawnej określonej w roku 2024 do dokonywania przeniesień wydatków między działami, rozdziałami i paragrafami klasyfikacji budżetowej, w zdefiniowanym powyżej obszarze, w ramach części 01 – Kancelaria Prezydenta RP.</w:t>
      </w:r>
    </w:p>
    <w:p w14:paraId="148AD8AE" w14:textId="17C4C409" w:rsidR="007109DC" w:rsidRPr="008F08B6" w:rsidRDefault="003C14D5" w:rsidP="00190565">
      <w:pPr>
        <w:autoSpaceDE w:val="0"/>
        <w:autoSpaceDN w:val="0"/>
        <w:adjustRightInd w:val="0"/>
        <w:spacing w:line="360" w:lineRule="auto"/>
        <w:jc w:val="both"/>
        <w:rPr>
          <w:color w:val="000000" w:themeColor="text1"/>
        </w:rPr>
      </w:pPr>
      <w:r w:rsidRPr="008F08B6">
        <w:rPr>
          <w:color w:val="000000" w:themeColor="text1"/>
        </w:rPr>
        <w:t>Umożliwi to sprawne gospodarowanie środkami zaplanowanymi w ustawie budżetowe</w:t>
      </w:r>
      <w:r w:rsidR="004741A1" w:rsidRPr="008F08B6">
        <w:rPr>
          <w:color w:val="000000" w:themeColor="text1"/>
        </w:rPr>
        <w:t>j</w:t>
      </w:r>
      <w:r w:rsidRPr="008F08B6">
        <w:rPr>
          <w:color w:val="000000" w:themeColor="text1"/>
        </w:rPr>
        <w:t xml:space="preserve"> oraz </w:t>
      </w:r>
      <w:r w:rsidR="00413E70" w:rsidRPr="008F08B6">
        <w:rPr>
          <w:color w:val="000000" w:themeColor="text1"/>
        </w:rPr>
        <w:t xml:space="preserve">da </w:t>
      </w:r>
      <w:r w:rsidR="00A40956" w:rsidRPr="008F08B6">
        <w:rPr>
          <w:color w:val="000000" w:themeColor="text1"/>
        </w:rPr>
        <w:t>możliwość przeznaczania w pierwszej kolejności oszczędności na realizację tego rodzaju zadań bez ubiegania się o dodatkowe środki</w:t>
      </w:r>
      <w:r w:rsidRPr="008F08B6">
        <w:rPr>
          <w:color w:val="000000" w:themeColor="text1"/>
        </w:rPr>
        <w:t xml:space="preserve">, zapewniając dysponentowi części 01 </w:t>
      </w:r>
      <w:r w:rsidR="003927E0" w:rsidRPr="008F08B6">
        <w:t xml:space="preserve">– </w:t>
      </w:r>
      <w:r w:rsidRPr="008F08B6">
        <w:rPr>
          <w:color w:val="000000" w:themeColor="text1"/>
        </w:rPr>
        <w:t>Kancelaria Prezydenta RP przenoszenie zaplanowanych środków w sposób elastyczny, aby finansowanie zadań inwestycyjno</w:t>
      </w:r>
      <w:r w:rsidR="005F3406" w:rsidRPr="008F08B6">
        <w:rPr>
          <w:color w:val="000000" w:themeColor="text1"/>
        </w:rPr>
        <w:t>-r</w:t>
      </w:r>
      <w:r w:rsidRPr="008F08B6">
        <w:rPr>
          <w:color w:val="000000" w:themeColor="text1"/>
        </w:rPr>
        <w:t>emontowych było jak najbardziej właściwe i sprawne oraz w przypadku zaplanowania środków w różnej klasyfikacji budżetowej uwzględniało potrzebę dokonania bieżących</w:t>
      </w:r>
      <w:r w:rsidR="007109DC" w:rsidRPr="008F08B6">
        <w:rPr>
          <w:color w:val="000000" w:themeColor="text1"/>
        </w:rPr>
        <w:t xml:space="preserve"> zmian, w krótkim czasie, zdeterminowanym przez wymogi prawno-umowne.</w:t>
      </w:r>
    </w:p>
    <w:p w14:paraId="03E8F9F1" w14:textId="297DCD7B" w:rsidR="007109DC" w:rsidRPr="008F08B6" w:rsidRDefault="007109DC" w:rsidP="00190565">
      <w:pPr>
        <w:autoSpaceDE w:val="0"/>
        <w:autoSpaceDN w:val="0"/>
        <w:adjustRightInd w:val="0"/>
        <w:spacing w:line="360" w:lineRule="auto"/>
        <w:jc w:val="center"/>
        <w:rPr>
          <w:b/>
          <w:color w:val="000000" w:themeColor="text1"/>
        </w:rPr>
      </w:pPr>
    </w:p>
    <w:p w14:paraId="5A40A44D" w14:textId="4757F6B8" w:rsidR="000673EA" w:rsidRPr="008F08B6" w:rsidRDefault="000673EA" w:rsidP="00190565">
      <w:pPr>
        <w:autoSpaceDE w:val="0"/>
        <w:autoSpaceDN w:val="0"/>
        <w:adjustRightInd w:val="0"/>
        <w:spacing w:line="360" w:lineRule="auto"/>
        <w:jc w:val="center"/>
        <w:rPr>
          <w:b/>
          <w:color w:val="000000" w:themeColor="text1"/>
        </w:rPr>
      </w:pPr>
      <w:r w:rsidRPr="008F08B6">
        <w:rPr>
          <w:b/>
          <w:color w:val="000000" w:themeColor="text1"/>
        </w:rPr>
        <w:t>Regulacja związana z Zakładem Inwestycji Organizacji Traktatu Północnoatlantyckiego (art. 10)</w:t>
      </w:r>
    </w:p>
    <w:p w14:paraId="7CCB48C9" w14:textId="60FE26A0" w:rsidR="000673EA" w:rsidRPr="008F08B6" w:rsidRDefault="000673EA" w:rsidP="00190565">
      <w:pPr>
        <w:spacing w:line="360" w:lineRule="auto"/>
        <w:jc w:val="both"/>
        <w:rPr>
          <w:color w:val="000000" w:themeColor="text1"/>
        </w:rPr>
      </w:pPr>
      <w:r w:rsidRPr="008F08B6">
        <w:rPr>
          <w:color w:val="000000" w:themeColor="text1"/>
        </w:rPr>
        <w:t xml:space="preserve">Aktualna sytuacja geopolityczna wyklucza możliwość realizacji wyłącznie zadań uprzednio planistycznie zaprogramowanych na poziomie krajowym oraz na poziomie NATO. Obecne warunki wymagają szybszego budżetowego reagowania na zmieniające się okoliczności, co wymaga ewentualnego zwiększenia dotacji z budżetu państwa. Działania te są niezbędne dla </w:t>
      </w:r>
      <w:r w:rsidRPr="008F08B6">
        <w:rPr>
          <w:color w:val="000000" w:themeColor="text1"/>
        </w:rPr>
        <w:lastRenderedPageBreak/>
        <w:t>zapewnienia odpowiedniego poziomu bezpieczeństwa oraz utrzymania gotowości obronnej Polski i jej sojuszników w ramach NATO. Wprowadzony limit 20 000 tys. zł dla zwiększania dotacji z budżetu państwa wynika z analizy dotychczasowych potrzeb finansowych i</w:t>
      </w:r>
      <w:r w:rsidR="00B80A55">
        <w:rPr>
          <w:color w:val="000000" w:themeColor="text1"/>
        </w:rPr>
        <w:t> </w:t>
      </w:r>
      <w:r w:rsidRPr="008F08B6">
        <w:rPr>
          <w:color w:val="000000" w:themeColor="text1"/>
        </w:rPr>
        <w:t>inwestycyjnych, jakie realizował Zakład Inwestycji Organizacji Traktatu Północnoatlantyckiego. W konsekwencji konieczne będzie odpowiednie dostosowanie w</w:t>
      </w:r>
      <w:r w:rsidR="00B80A55">
        <w:rPr>
          <w:color w:val="000000" w:themeColor="text1"/>
        </w:rPr>
        <w:t> </w:t>
      </w:r>
      <w:r w:rsidRPr="008F08B6">
        <w:rPr>
          <w:color w:val="000000" w:themeColor="text1"/>
        </w:rPr>
        <w:t>trakcie realizacji planu finansowego Zakładu Inwestycji Organizacji Traktatu Północnoatlantyckiego na rok 2025 do kwoty dodatkowego limitu 20 000 tys. zł.</w:t>
      </w:r>
    </w:p>
    <w:p w14:paraId="41CDB6AD" w14:textId="77777777" w:rsidR="000673EA" w:rsidRPr="008F08B6" w:rsidRDefault="000673EA" w:rsidP="00190565">
      <w:pPr>
        <w:autoSpaceDE w:val="0"/>
        <w:autoSpaceDN w:val="0"/>
        <w:adjustRightInd w:val="0"/>
        <w:spacing w:line="360" w:lineRule="auto"/>
        <w:jc w:val="center"/>
        <w:rPr>
          <w:b/>
          <w:color w:val="000000" w:themeColor="text1"/>
        </w:rPr>
      </w:pPr>
    </w:p>
    <w:p w14:paraId="344F910F" w14:textId="5DF2C721" w:rsidR="00190565" w:rsidRPr="008F2BDA" w:rsidRDefault="00190565" w:rsidP="00190565">
      <w:pPr>
        <w:spacing w:line="360" w:lineRule="auto"/>
        <w:ind w:left="425" w:hanging="425"/>
        <w:jc w:val="center"/>
        <w:outlineLvl w:val="0"/>
        <w:rPr>
          <w:b/>
          <w:color w:val="000000" w:themeColor="text1"/>
        </w:rPr>
      </w:pPr>
      <w:r w:rsidRPr="008F2BDA">
        <w:rPr>
          <w:b/>
          <w:color w:val="000000" w:themeColor="text1"/>
        </w:rPr>
        <w:t>Regulacja w zakresie Centrum Obsługi Administracji Rządowej (art. 11)</w:t>
      </w:r>
    </w:p>
    <w:p w14:paraId="431FF788" w14:textId="356FD973" w:rsidR="00A81095" w:rsidRPr="008F2BDA" w:rsidRDefault="00A81095" w:rsidP="00A81095">
      <w:pPr>
        <w:spacing w:line="360" w:lineRule="auto"/>
        <w:jc w:val="both"/>
        <w:rPr>
          <w:color w:val="000000" w:themeColor="text1"/>
        </w:rPr>
      </w:pPr>
      <w:r w:rsidRPr="008F2BDA">
        <w:rPr>
          <w:color w:val="000000" w:themeColor="text1"/>
        </w:rPr>
        <w:t>Proponowany przepis ma na celu stworzenie podstawy prawnej umożliwiającej Szefowi Kancelarii Prezesa Rady Ministrów udzielenie dotacji celowej instytucji gospodarki budżetowej – Centrum Obsługi Administracji Rządowej (COAR) do wysokości 2 mln zł, je</w:t>
      </w:r>
      <w:r w:rsidR="00727C66">
        <w:rPr>
          <w:color w:val="000000" w:themeColor="text1"/>
        </w:rPr>
        <w:t>że</w:t>
      </w:r>
      <w:r w:rsidRPr="008F2BDA">
        <w:rPr>
          <w:color w:val="000000" w:themeColor="text1"/>
        </w:rPr>
        <w:t>li zaistnieje potrzeba wsparcia finansowego COAR przez Kancelarię Prezesa Rady Ministrów.</w:t>
      </w:r>
    </w:p>
    <w:p w14:paraId="3C67F186" w14:textId="77777777" w:rsidR="00A81095" w:rsidRPr="008F2BDA" w:rsidRDefault="00A81095" w:rsidP="00A81095">
      <w:pPr>
        <w:spacing w:line="360" w:lineRule="auto"/>
        <w:jc w:val="both"/>
        <w:rPr>
          <w:color w:val="000000" w:themeColor="text1"/>
        </w:rPr>
      </w:pPr>
      <w:r w:rsidRPr="008F2BDA">
        <w:rPr>
          <w:color w:val="000000" w:themeColor="text1"/>
        </w:rPr>
        <w:t>Działanie to ma umożliwić COAR realizację niezbędnych prac związanych z remontem, modernizacją oraz wyposażeniem mienia Skarbu Państwa stanowiącego wyposażenie lub przekazanego w użyczenie COAR, które przyczynią się do zwiększenia bezpieczeństwa użytkowników obiektów, podniesienia bezpieczeństwa technicznego obiektów, a także zmniejszenia kosztów ich użytkowania.</w:t>
      </w:r>
    </w:p>
    <w:p w14:paraId="7AA988B4" w14:textId="24936C5E" w:rsidR="00A81095" w:rsidRPr="008F2BDA" w:rsidRDefault="00A81095" w:rsidP="00A81095">
      <w:pPr>
        <w:spacing w:line="360" w:lineRule="auto"/>
        <w:jc w:val="both"/>
        <w:rPr>
          <w:color w:val="000000" w:themeColor="text1"/>
        </w:rPr>
      </w:pPr>
      <w:r w:rsidRPr="008F2BDA">
        <w:rPr>
          <w:color w:val="000000" w:themeColor="text1"/>
        </w:rPr>
        <w:t xml:space="preserve">Przewiduje się, że przekazanie środków będzie możliwe w przypadku wygospodarowania środków w ramach budżetu cz. 16 – Kancelaria Prezesa Rady Ministrów. </w:t>
      </w:r>
    </w:p>
    <w:p w14:paraId="46B11ECD" w14:textId="28C3F43E" w:rsidR="00EE6A97" w:rsidRPr="00A81095" w:rsidRDefault="00EE6A97" w:rsidP="00A81095">
      <w:pPr>
        <w:spacing w:line="360" w:lineRule="auto"/>
        <w:jc w:val="both"/>
        <w:rPr>
          <w:color w:val="000000" w:themeColor="text1"/>
        </w:rPr>
      </w:pPr>
      <w:r w:rsidRPr="008F2BDA">
        <w:rPr>
          <w:color w:val="000000" w:themeColor="text1"/>
        </w:rPr>
        <w:t>Przepis umożliwi również dokonanie zmian w planie finansowym COAR, w przypadku podjęcia decyzji o udzieleniu dotacji.</w:t>
      </w:r>
    </w:p>
    <w:p w14:paraId="4BC49377" w14:textId="77777777" w:rsidR="00190565" w:rsidRDefault="00190565" w:rsidP="00190565">
      <w:pPr>
        <w:autoSpaceDE w:val="0"/>
        <w:autoSpaceDN w:val="0"/>
        <w:adjustRightInd w:val="0"/>
        <w:spacing w:line="360" w:lineRule="auto"/>
        <w:jc w:val="center"/>
        <w:rPr>
          <w:b/>
          <w:color w:val="000000" w:themeColor="text1"/>
        </w:rPr>
      </w:pPr>
    </w:p>
    <w:p w14:paraId="7CC557FF" w14:textId="25C32DE6" w:rsidR="007109DC" w:rsidRPr="008F08B6" w:rsidRDefault="000673EA" w:rsidP="00190565">
      <w:pPr>
        <w:autoSpaceDE w:val="0"/>
        <w:autoSpaceDN w:val="0"/>
        <w:adjustRightInd w:val="0"/>
        <w:spacing w:line="360" w:lineRule="auto"/>
        <w:jc w:val="center"/>
        <w:rPr>
          <w:b/>
          <w:color w:val="000000" w:themeColor="text1"/>
        </w:rPr>
      </w:pPr>
      <w:r w:rsidRPr="008F08B6">
        <w:rPr>
          <w:b/>
          <w:color w:val="000000" w:themeColor="text1"/>
        </w:rPr>
        <w:t>Regulacja</w:t>
      </w:r>
      <w:r w:rsidR="007109DC" w:rsidRPr="008F08B6">
        <w:rPr>
          <w:b/>
          <w:color w:val="000000" w:themeColor="text1"/>
        </w:rPr>
        <w:t xml:space="preserve"> związan</w:t>
      </w:r>
      <w:r w:rsidRPr="008F08B6">
        <w:rPr>
          <w:b/>
          <w:color w:val="000000" w:themeColor="text1"/>
        </w:rPr>
        <w:t xml:space="preserve">a </w:t>
      </w:r>
      <w:r w:rsidR="007109DC" w:rsidRPr="008F08B6">
        <w:rPr>
          <w:b/>
          <w:color w:val="000000" w:themeColor="text1"/>
        </w:rPr>
        <w:t>z realizacją zadań związanych z przeciwdziałaniem klęskom żywiołowym i usuwaniem ich skutków oraz przeciwdziałaniem i usuwaniem skutków epidemii oraz zagrożeniom społeczno-gospodarczym związanym z inflacją oraz przeciwdziałaniem zdarzeniom bezpośrednio zagrażającym bezpieczeństwu państwa związanym z sytuacją geopolityczną oraz usuwaniem ich skutków (art. 1</w:t>
      </w:r>
      <w:r w:rsidR="00190565">
        <w:rPr>
          <w:b/>
          <w:color w:val="000000" w:themeColor="text1"/>
        </w:rPr>
        <w:t>2</w:t>
      </w:r>
      <w:r w:rsidR="007109DC" w:rsidRPr="008F08B6">
        <w:rPr>
          <w:b/>
          <w:color w:val="000000" w:themeColor="text1"/>
        </w:rPr>
        <w:t>)</w:t>
      </w:r>
    </w:p>
    <w:p w14:paraId="39CDD1EA" w14:textId="77777777" w:rsidR="007109DC" w:rsidRPr="008F08B6" w:rsidRDefault="007109DC" w:rsidP="00190565">
      <w:pPr>
        <w:autoSpaceDE w:val="0"/>
        <w:autoSpaceDN w:val="0"/>
        <w:adjustRightInd w:val="0"/>
        <w:spacing w:line="360" w:lineRule="auto"/>
        <w:jc w:val="center"/>
        <w:rPr>
          <w:b/>
          <w:color w:val="000000" w:themeColor="text1"/>
        </w:rPr>
      </w:pPr>
    </w:p>
    <w:p w14:paraId="28FC1A2A" w14:textId="261A8700" w:rsidR="003C14D5" w:rsidRPr="008F08B6" w:rsidRDefault="007109DC" w:rsidP="00190565">
      <w:pPr>
        <w:autoSpaceDE w:val="0"/>
        <w:autoSpaceDN w:val="0"/>
        <w:adjustRightInd w:val="0"/>
        <w:spacing w:line="360" w:lineRule="auto"/>
        <w:jc w:val="both"/>
        <w:rPr>
          <w:color w:val="000000" w:themeColor="text1"/>
        </w:rPr>
      </w:pPr>
      <w:r w:rsidRPr="008F08B6">
        <w:rPr>
          <w:color w:val="000000" w:themeColor="text1"/>
        </w:rPr>
        <w:t>Proponowany przepis związany jest z realizacją zadań, które mają przeciwdziałać klęskom żywiołowym, epidemii, zagrożeniom społeczno</w:t>
      </w:r>
      <w:r w:rsidR="008542EF" w:rsidRPr="008F08B6">
        <w:rPr>
          <w:color w:val="000000" w:themeColor="text1"/>
        </w:rPr>
        <w:t>-</w:t>
      </w:r>
      <w:r w:rsidRPr="008F08B6">
        <w:rPr>
          <w:color w:val="000000" w:themeColor="text1"/>
        </w:rPr>
        <w:t xml:space="preserve">gospodarczym związanym z inflacją oraz przeciwdziałaniem zdarzeniom bezpośrednio zagrażającym bezpieczeństwu państwa związanym z sytuacją geopolityczną i usuwać powstałe w ich wyniku skutki. Zaproponowany mechanizm tworzenia rezerwy celowej oraz sposób pozyskiwania środków na ten cel (blokady </w:t>
      </w:r>
      <w:r w:rsidRPr="008F08B6">
        <w:rPr>
          <w:color w:val="000000" w:themeColor="text1"/>
        </w:rPr>
        <w:lastRenderedPageBreak/>
        <w:t xml:space="preserve">wolnych środków budżetowych) pozwolą w sposób celowy i szybki przeciwdziałać zagrożeniom. </w:t>
      </w:r>
    </w:p>
    <w:p w14:paraId="376A015D" w14:textId="216FE1A3" w:rsidR="00522A58" w:rsidRPr="008F08B6" w:rsidRDefault="00522A58" w:rsidP="00190565">
      <w:pPr>
        <w:spacing w:line="360" w:lineRule="auto"/>
        <w:jc w:val="both"/>
        <w:rPr>
          <w:b/>
          <w:color w:val="000000" w:themeColor="text1"/>
        </w:rPr>
      </w:pPr>
    </w:p>
    <w:p w14:paraId="726CC6CF" w14:textId="6C4E1ED2" w:rsidR="007E2F55" w:rsidRPr="00887FD0" w:rsidRDefault="007E2F55" w:rsidP="00190565">
      <w:pPr>
        <w:spacing w:line="360" w:lineRule="auto"/>
        <w:jc w:val="center"/>
        <w:rPr>
          <w:b/>
          <w:color w:val="000000" w:themeColor="text1"/>
        </w:rPr>
      </w:pPr>
      <w:r w:rsidRPr="008F08B6">
        <w:rPr>
          <w:b/>
          <w:color w:val="000000" w:themeColor="text1"/>
        </w:rPr>
        <w:t>Regulacja w zakresie Funduszu Inwestycji Kapitałowych (art</w:t>
      </w:r>
      <w:r w:rsidRPr="00887FD0">
        <w:rPr>
          <w:b/>
          <w:color w:val="000000" w:themeColor="text1"/>
        </w:rPr>
        <w:t>. 1</w:t>
      </w:r>
      <w:r w:rsidR="00190565" w:rsidRPr="00887FD0">
        <w:rPr>
          <w:b/>
          <w:color w:val="000000" w:themeColor="text1"/>
        </w:rPr>
        <w:t>3</w:t>
      </w:r>
      <w:r w:rsidR="00AB7B6C" w:rsidRPr="00887FD0">
        <w:rPr>
          <w:b/>
          <w:color w:val="000000" w:themeColor="text1"/>
        </w:rPr>
        <w:t xml:space="preserve"> i art. 14 </w:t>
      </w:r>
      <w:r w:rsidRPr="00887FD0">
        <w:rPr>
          <w:b/>
          <w:color w:val="000000" w:themeColor="text1"/>
        </w:rPr>
        <w:t>)</w:t>
      </w:r>
    </w:p>
    <w:p w14:paraId="5213EB62" w14:textId="0F4086FF" w:rsidR="007E2F55" w:rsidRPr="008F08B6" w:rsidRDefault="007E2F55" w:rsidP="00417FB6">
      <w:pPr>
        <w:spacing w:line="360" w:lineRule="auto"/>
        <w:jc w:val="both"/>
        <w:rPr>
          <w:color w:val="000000" w:themeColor="text1"/>
        </w:rPr>
      </w:pPr>
      <w:r w:rsidRPr="00887FD0">
        <w:rPr>
          <w:color w:val="000000" w:themeColor="text1"/>
        </w:rPr>
        <w:t>Projektowany przepis</w:t>
      </w:r>
      <w:r w:rsidR="00AB7B6C" w:rsidRPr="00887FD0">
        <w:rPr>
          <w:color w:val="000000" w:themeColor="text1"/>
        </w:rPr>
        <w:t xml:space="preserve"> </w:t>
      </w:r>
      <w:r w:rsidR="00AB7B6C" w:rsidRPr="00887FD0">
        <w:rPr>
          <w:b/>
          <w:bCs/>
          <w:color w:val="000000" w:themeColor="text1"/>
        </w:rPr>
        <w:t>art. 13</w:t>
      </w:r>
      <w:r w:rsidRPr="00887FD0">
        <w:rPr>
          <w:color w:val="000000" w:themeColor="text1"/>
        </w:rPr>
        <w:t xml:space="preserve"> pozwala dysponentowi Funduszu Inwestycji Kapitałowych, </w:t>
      </w:r>
      <w:r w:rsidR="00417FB6" w:rsidRPr="00887FD0">
        <w:rPr>
          <w:color w:val="000000" w:themeColor="text1"/>
        </w:rPr>
        <w:t xml:space="preserve">po uzyskaniu pozytywnej opinii </w:t>
      </w:r>
      <w:r w:rsidRPr="00887FD0">
        <w:rPr>
          <w:color w:val="000000" w:themeColor="text1"/>
        </w:rPr>
        <w:t xml:space="preserve">ministra właściwego do spraw finansów publicznych, na </w:t>
      </w:r>
      <w:r w:rsidR="00417FB6" w:rsidRPr="00887FD0">
        <w:rPr>
          <w:color w:val="000000" w:themeColor="text1"/>
        </w:rPr>
        <w:t>zawieranie w 2025 r. umów związanych z nabywaniem lub obejmowaniem akcji lub udziałów przez Skarb Państwa ze środków Funduszu Inwestycji Kapitałowych</w:t>
      </w:r>
      <w:r w:rsidRPr="00887FD0">
        <w:rPr>
          <w:color w:val="000000" w:themeColor="text1"/>
        </w:rPr>
        <w:t>.</w:t>
      </w:r>
    </w:p>
    <w:p w14:paraId="1E98574A" w14:textId="77777777" w:rsidR="000A341B" w:rsidRPr="008F08B6" w:rsidRDefault="000A341B" w:rsidP="00190565">
      <w:pPr>
        <w:spacing w:line="360" w:lineRule="auto"/>
        <w:jc w:val="both"/>
        <w:rPr>
          <w:color w:val="000000" w:themeColor="text1"/>
        </w:rPr>
      </w:pPr>
      <w:r w:rsidRPr="008F08B6">
        <w:rPr>
          <w:color w:val="000000" w:themeColor="text1"/>
        </w:rPr>
        <w:t>W konsekwencji w 2025 r. możliwe będzie zawieranie umów zarówno z uwzględnieniem stanu środków pieniężnych z poprzednich okresów znajdujących się na rachunku Funduszu na koniec 2024 r. (tj. środków, które nie zostały zaangażowane w 2024 r. z Funduszu na realizację jego zadań ustawowych) oraz prognozowanych przychodów Funduszu.</w:t>
      </w:r>
    </w:p>
    <w:p w14:paraId="55596A9A" w14:textId="690C6563" w:rsidR="000A341B" w:rsidRPr="008F08B6" w:rsidRDefault="000A341B" w:rsidP="00190565">
      <w:pPr>
        <w:spacing w:line="360" w:lineRule="auto"/>
        <w:jc w:val="both"/>
        <w:rPr>
          <w:color w:val="000000" w:themeColor="text1"/>
        </w:rPr>
      </w:pPr>
      <w:r w:rsidRPr="008F08B6">
        <w:rPr>
          <w:color w:val="000000" w:themeColor="text1"/>
        </w:rPr>
        <w:t xml:space="preserve">Jednocześnie – mając na uwadze złożone do Funduszu wnioski oraz prognozowane przychody Funduszu w kolejnych latach – zakłada się, że zobowiązania ponad kwotę stanu środków pieniężnych z poprzednich okresów znajdujących się na rachunku Funduszu na koniec 2024 r. będą mogły zostać zaciągnięte wyłącznie do kwoty 6 000 000 tys. zł, z uwzględnieniem przepisu art. 29 ust. 10 ustawy </w:t>
      </w:r>
      <w:r w:rsidR="0057410A">
        <w:rPr>
          <w:color w:val="000000" w:themeColor="text1"/>
        </w:rPr>
        <w:t xml:space="preserve">z dnia 27 sierpnia 2009 r. </w:t>
      </w:r>
      <w:r w:rsidRPr="008F08B6">
        <w:rPr>
          <w:color w:val="000000" w:themeColor="text1"/>
        </w:rPr>
        <w:t>o finansach publicznych.</w:t>
      </w:r>
    </w:p>
    <w:p w14:paraId="625B830A" w14:textId="23E8CAEE" w:rsidR="000A341B" w:rsidRDefault="000A341B" w:rsidP="00190565">
      <w:pPr>
        <w:spacing w:line="360" w:lineRule="auto"/>
        <w:jc w:val="both"/>
        <w:rPr>
          <w:color w:val="000000" w:themeColor="text1"/>
        </w:rPr>
      </w:pPr>
      <w:r w:rsidRPr="008F08B6">
        <w:rPr>
          <w:color w:val="000000" w:themeColor="text1"/>
        </w:rPr>
        <w:t>Intencją projektowanej zmiany jest umożliwienie zaciągania zobowiązań wieloletnich, których termin płatności przypada na rok 2025 r. oraz lata kolejne, przy czym harmonogram wypłat środków, w ramach tych zobowiązań, musi być dostosowany do bieżącej płynności i</w:t>
      </w:r>
      <w:r w:rsidR="0083620D">
        <w:rPr>
          <w:color w:val="000000" w:themeColor="text1"/>
        </w:rPr>
        <w:t> </w:t>
      </w:r>
      <w:r w:rsidRPr="008F08B6">
        <w:rPr>
          <w:color w:val="000000" w:themeColor="text1"/>
        </w:rPr>
        <w:t>prognozowanych przychodów Funduszu.</w:t>
      </w:r>
    </w:p>
    <w:p w14:paraId="3493CC03" w14:textId="555FC040" w:rsidR="00B530A5" w:rsidRPr="008F2BDA" w:rsidRDefault="00B530A5" w:rsidP="00B530A5">
      <w:pPr>
        <w:spacing w:line="360" w:lineRule="auto"/>
        <w:jc w:val="both"/>
        <w:rPr>
          <w:color w:val="000000" w:themeColor="text1"/>
        </w:rPr>
      </w:pPr>
      <w:r w:rsidRPr="008F2BDA">
        <w:rPr>
          <w:color w:val="000000" w:themeColor="text1"/>
        </w:rPr>
        <w:t>W aktualnej sytuacji ekonomicznej w kraju i na świecie, w tym w szczególności w kontekście prowadzenia polityki obronnej, niezbędne jest umożliwienie zaciągania zobowiązań w roku 2025 ze środków F</w:t>
      </w:r>
      <w:r w:rsidR="001976E5" w:rsidRPr="008F2BDA">
        <w:rPr>
          <w:color w:val="000000" w:themeColor="text1"/>
        </w:rPr>
        <w:t>unduszu</w:t>
      </w:r>
      <w:r w:rsidRPr="008F2BDA">
        <w:rPr>
          <w:color w:val="000000" w:themeColor="text1"/>
        </w:rPr>
        <w:t xml:space="preserve">, których wypłata przypada na 2025 r. i lata kolejne. Proponowane rozwiązanie, polegające na zaciąganiu </w:t>
      </w:r>
      <w:r w:rsidR="00727C66" w:rsidRPr="008F2BDA">
        <w:rPr>
          <w:color w:val="000000" w:themeColor="text1"/>
        </w:rPr>
        <w:t xml:space="preserve">przez Fundusz </w:t>
      </w:r>
      <w:r w:rsidRPr="008F2BDA">
        <w:rPr>
          <w:color w:val="000000" w:themeColor="text1"/>
        </w:rPr>
        <w:t>zobowiązań wieloletnich, których spłata następować będzie z przyszłych przychodów, nieznajdujących pokrycia w aktualnym planie finansowym, ma na celu efektywne wykorzystani</w:t>
      </w:r>
      <w:r w:rsidR="001976E5" w:rsidRPr="008F2BDA">
        <w:rPr>
          <w:color w:val="000000" w:themeColor="text1"/>
        </w:rPr>
        <w:t>e</w:t>
      </w:r>
      <w:r w:rsidRPr="008F2BDA">
        <w:rPr>
          <w:color w:val="000000" w:themeColor="text1"/>
        </w:rPr>
        <w:t xml:space="preserve"> środków </w:t>
      </w:r>
      <w:r w:rsidR="001976E5" w:rsidRPr="008F2BDA">
        <w:rPr>
          <w:color w:val="000000" w:themeColor="text1"/>
        </w:rPr>
        <w:t xml:space="preserve">Funduszu </w:t>
      </w:r>
      <w:r w:rsidRPr="008F2BDA">
        <w:rPr>
          <w:color w:val="000000" w:themeColor="text1"/>
        </w:rPr>
        <w:t xml:space="preserve">na realizację jego ustawowych zadań w 2025 r. Brak takiego przepisu uniemożliwi racjonalne gospodarowanie środkami </w:t>
      </w:r>
      <w:r w:rsidR="001976E5" w:rsidRPr="008F2BDA">
        <w:rPr>
          <w:color w:val="000000" w:themeColor="text1"/>
        </w:rPr>
        <w:t>Funduszu</w:t>
      </w:r>
      <w:r w:rsidRPr="008F2BDA">
        <w:rPr>
          <w:color w:val="000000" w:themeColor="text1"/>
        </w:rPr>
        <w:t xml:space="preserve">, gdyż podwyższenie kapitału spółki Skarbu Państwa jednorazowo, w pełnej kwocie, mimo potrzeby wydatkowania środków w ramach umowy wieloletniej w kolejnych latach, spowoduje blokowanie środków </w:t>
      </w:r>
      <w:r w:rsidR="001976E5" w:rsidRPr="008F2BDA">
        <w:rPr>
          <w:color w:val="000000" w:themeColor="text1"/>
        </w:rPr>
        <w:t>Funduszu</w:t>
      </w:r>
      <w:r w:rsidRPr="008F2BDA">
        <w:rPr>
          <w:color w:val="000000" w:themeColor="text1"/>
        </w:rPr>
        <w:t xml:space="preserve">, które mogłyby być wydatkowane na rzecz innych spółek Skarbu Państwa. Wskazana w tym przepisie kwota 6 000 000 tys. zł została ustalona w oparciu o przewidywane przyszłe przychody </w:t>
      </w:r>
      <w:r w:rsidR="001976E5" w:rsidRPr="008F2BDA">
        <w:rPr>
          <w:color w:val="000000" w:themeColor="text1"/>
        </w:rPr>
        <w:t>Funduszu</w:t>
      </w:r>
      <w:r w:rsidRPr="008F2BDA">
        <w:rPr>
          <w:color w:val="000000" w:themeColor="text1"/>
        </w:rPr>
        <w:t>, przy uwzględnieniu ostrożnego podejścia do szacowania tych przychodów</w:t>
      </w:r>
      <w:r w:rsidR="001976E5" w:rsidRPr="008F2BDA">
        <w:rPr>
          <w:color w:val="000000" w:themeColor="text1"/>
        </w:rPr>
        <w:t>.</w:t>
      </w:r>
    </w:p>
    <w:p w14:paraId="143DAAD1" w14:textId="0ED13A87" w:rsidR="009A0242" w:rsidRDefault="00B530A5" w:rsidP="00B530A5">
      <w:pPr>
        <w:spacing w:line="360" w:lineRule="auto"/>
        <w:jc w:val="both"/>
        <w:rPr>
          <w:color w:val="000000" w:themeColor="text1"/>
        </w:rPr>
      </w:pPr>
      <w:r w:rsidRPr="008F2BDA">
        <w:rPr>
          <w:color w:val="000000" w:themeColor="text1"/>
        </w:rPr>
        <w:lastRenderedPageBreak/>
        <w:t>Ponadto zaciągnięcie zobowiązania (w ujęciu memoriałowym), nie spowoduje naruszenia podstawowej zasady gospodarki finansowej państwowego funduszu celowego, ż</w:t>
      </w:r>
      <w:r w:rsidR="00727C66">
        <w:rPr>
          <w:color w:val="000000" w:themeColor="text1"/>
        </w:rPr>
        <w:t>e</w:t>
      </w:r>
      <w:r w:rsidRPr="008F2BDA">
        <w:rPr>
          <w:color w:val="000000" w:themeColor="text1"/>
        </w:rPr>
        <w:t xml:space="preserve"> koszty mogą być ponoszone w ramach planowanych przychodów, z uwzględnieniem możliwości wykorzystania środków pieniężnych z poprzednich okresów (art. 29 ust. 10 ustawy </w:t>
      </w:r>
      <w:r w:rsidR="0057410A">
        <w:rPr>
          <w:color w:val="000000" w:themeColor="text1"/>
        </w:rPr>
        <w:t xml:space="preserve">z dnia 27 sierpnia 2009 r. </w:t>
      </w:r>
      <w:r w:rsidRPr="008F2BDA">
        <w:rPr>
          <w:color w:val="000000" w:themeColor="text1"/>
        </w:rPr>
        <w:t xml:space="preserve">o finansach publicznych), ponieważ w ujęciu kasowym realizacja zobowiązań będzie możliwa tylko do wysokości środków w dyspozycji </w:t>
      </w:r>
      <w:r w:rsidR="001976E5" w:rsidRPr="008F2BDA">
        <w:rPr>
          <w:color w:val="000000" w:themeColor="text1"/>
        </w:rPr>
        <w:t xml:space="preserve">Funduszu </w:t>
      </w:r>
      <w:r w:rsidRPr="008F2BDA">
        <w:rPr>
          <w:color w:val="000000" w:themeColor="text1"/>
        </w:rPr>
        <w:t>w danym roku.</w:t>
      </w:r>
    </w:p>
    <w:p w14:paraId="24E575CC" w14:textId="11E4E622" w:rsidR="00AB7B6C" w:rsidRDefault="00AB7B6C" w:rsidP="00B530A5">
      <w:pPr>
        <w:spacing w:line="360" w:lineRule="auto"/>
        <w:jc w:val="both"/>
        <w:rPr>
          <w:color w:val="000000" w:themeColor="text1"/>
        </w:rPr>
      </w:pPr>
    </w:p>
    <w:p w14:paraId="33903EA5" w14:textId="3792765D" w:rsidR="00AB7B6C" w:rsidRPr="00887FD0" w:rsidRDefault="00AB7B6C" w:rsidP="00AB7B6C">
      <w:pPr>
        <w:autoSpaceDE w:val="0"/>
        <w:autoSpaceDN w:val="0"/>
        <w:adjustRightInd w:val="0"/>
        <w:spacing w:line="360" w:lineRule="auto"/>
        <w:jc w:val="both"/>
        <w:rPr>
          <w:color w:val="000000" w:themeColor="text1"/>
        </w:rPr>
      </w:pPr>
      <w:r w:rsidRPr="00887FD0">
        <w:rPr>
          <w:color w:val="000000" w:themeColor="text1"/>
        </w:rPr>
        <w:t>Konflikt na Ukrainie pokazuje</w:t>
      </w:r>
      <w:r w:rsidR="007F4B11">
        <w:rPr>
          <w:color w:val="000000" w:themeColor="text1"/>
        </w:rPr>
        <w:t>,</w:t>
      </w:r>
      <w:r w:rsidRPr="00887FD0">
        <w:rPr>
          <w:color w:val="000000" w:themeColor="text1"/>
        </w:rPr>
        <w:t xml:space="preserve"> jak istotn</w:t>
      </w:r>
      <w:r w:rsidR="007F4B11">
        <w:rPr>
          <w:color w:val="000000" w:themeColor="text1"/>
        </w:rPr>
        <w:t>e</w:t>
      </w:r>
      <w:r w:rsidRPr="00887FD0">
        <w:rPr>
          <w:color w:val="000000" w:themeColor="text1"/>
        </w:rPr>
        <w:t xml:space="preserve"> jest dla zwiększenia zdolności obronnych państwa posiadanie kompetencji w produkcji amunicji, szczególnie tej artyleryjskiej. Utworzenie nowych bądź rozbudowa istniejących zdolności do produkcji amunicji wielkokalibrowej to działania niezbędne dla zapewnienia bezpieczeństwa państwa, które są zbieżne z rosnącymi potrzebami Sił Zbrojnych RP i poddawane są jednemu z największych programów modernizacyjnych w historii. Jednocześnie wraz z rozbudową kompetencji do produkcji amunicji związana jest potrzeba równoległego poszerzania kompetencji w zakresie produkcji prochu oraz pozostałych materiałów wybuchowych, niezbędnych do samodzielnej produkcji amunicji. W chwili obecnej liczba podmiotów na rynkach zagranicznych oferujących tego typu produkty jest bardzo ograniczona. To niekorzystnie wpływa na możliwość zabezpieczenia źródeł ich pozyskiwania, szczególnie w realiach konfliktu zbrojonego, co bezpośrednio przekłada się na brak możliwości zabezpieczenia produkcji amunicji dla sił zbrojnych. Wobec sytuacji geopolitycznej</w:t>
      </w:r>
      <w:r w:rsidR="007F4B11">
        <w:rPr>
          <w:color w:val="000000" w:themeColor="text1"/>
        </w:rPr>
        <w:t>,</w:t>
      </w:r>
      <w:r w:rsidRPr="00887FD0">
        <w:rPr>
          <w:color w:val="000000" w:themeColor="text1"/>
        </w:rPr>
        <w:t xml:space="preserve"> w jakiej znajduje się Rzeczpospolita Polska</w:t>
      </w:r>
      <w:r w:rsidR="007F4B11">
        <w:rPr>
          <w:color w:val="000000" w:themeColor="text1"/>
        </w:rPr>
        <w:t>,</w:t>
      </w:r>
      <w:r w:rsidRPr="00887FD0">
        <w:rPr>
          <w:color w:val="000000" w:themeColor="text1"/>
        </w:rPr>
        <w:t xml:space="preserve"> inwestycje w zdolności obronne są jednym z priorytetów dla podnoszenia bezpieczeństwa kraju. Polska powinna w</w:t>
      </w:r>
      <w:r w:rsidR="0083620D">
        <w:rPr>
          <w:color w:val="000000" w:themeColor="text1"/>
        </w:rPr>
        <w:t> </w:t>
      </w:r>
      <w:r w:rsidRPr="00887FD0">
        <w:rPr>
          <w:color w:val="000000" w:themeColor="text1"/>
        </w:rPr>
        <w:t>trybie pilnym rozbudować własne, autonomiczne zdolności produkcyjne w zakresie amunicji wielkokalibrowej, także mając na uwadze analizowane możliwości rozbudowy polskiej armii, w tym komponentu artylerii lufowej.</w:t>
      </w:r>
    </w:p>
    <w:p w14:paraId="155D63B9" w14:textId="4BDBBA92" w:rsidR="00AB7B6C" w:rsidRPr="00AB7B6C" w:rsidRDefault="00AB7B6C" w:rsidP="00AB7B6C">
      <w:pPr>
        <w:autoSpaceDE w:val="0"/>
        <w:autoSpaceDN w:val="0"/>
        <w:adjustRightInd w:val="0"/>
        <w:spacing w:line="360" w:lineRule="auto"/>
        <w:jc w:val="both"/>
        <w:rPr>
          <w:color w:val="000000" w:themeColor="text1"/>
        </w:rPr>
      </w:pPr>
      <w:r w:rsidRPr="00887FD0">
        <w:rPr>
          <w:color w:val="000000" w:themeColor="text1"/>
        </w:rPr>
        <w:t xml:space="preserve">Projektowany przepis </w:t>
      </w:r>
      <w:r w:rsidRPr="00887FD0">
        <w:rPr>
          <w:b/>
          <w:bCs/>
          <w:color w:val="000000" w:themeColor="text1"/>
        </w:rPr>
        <w:t>art. 14</w:t>
      </w:r>
      <w:r w:rsidRPr="00887FD0">
        <w:rPr>
          <w:color w:val="000000" w:themeColor="text1"/>
        </w:rPr>
        <w:t xml:space="preserve"> rozszerzy katalog źródeł zasilenia Funduszu o dodatkowe przychody w postaci wpłaty z budżetu państwa i umożliwi przekazanie tej wpłaty przez ministra właściwego do spraw aktywów państwowych na Fundusz.</w:t>
      </w:r>
    </w:p>
    <w:p w14:paraId="09BC45F6" w14:textId="77777777" w:rsidR="00B530A5" w:rsidRDefault="00B530A5" w:rsidP="00190565">
      <w:pPr>
        <w:spacing w:line="360" w:lineRule="auto"/>
        <w:jc w:val="center"/>
        <w:rPr>
          <w:b/>
          <w:bCs/>
          <w:color w:val="000000" w:themeColor="text1"/>
        </w:rPr>
      </w:pPr>
    </w:p>
    <w:p w14:paraId="3F1862CB" w14:textId="562B8F79" w:rsidR="007E2F55" w:rsidRPr="008F08B6" w:rsidRDefault="007E2F55" w:rsidP="00190565">
      <w:pPr>
        <w:spacing w:line="360" w:lineRule="auto"/>
        <w:jc w:val="center"/>
        <w:rPr>
          <w:b/>
          <w:bCs/>
          <w:color w:val="000000" w:themeColor="text1"/>
        </w:rPr>
      </w:pPr>
      <w:r w:rsidRPr="008F08B6">
        <w:rPr>
          <w:b/>
          <w:bCs/>
          <w:color w:val="000000" w:themeColor="text1"/>
        </w:rPr>
        <w:t>Regulacja w zakresie</w:t>
      </w:r>
      <w:r w:rsidRPr="008F08B6">
        <w:t xml:space="preserve"> </w:t>
      </w:r>
      <w:r w:rsidRPr="008F08B6">
        <w:rPr>
          <w:b/>
          <w:bCs/>
          <w:color w:val="000000" w:themeColor="text1"/>
        </w:rPr>
        <w:t>dotacji udzielanych na finansowanie zadań oświatowych (art. 1</w:t>
      </w:r>
      <w:r w:rsidR="00F506C9">
        <w:rPr>
          <w:b/>
          <w:bCs/>
          <w:color w:val="000000" w:themeColor="text1"/>
        </w:rPr>
        <w:t>5</w:t>
      </w:r>
      <w:r w:rsidRPr="008F08B6">
        <w:rPr>
          <w:b/>
          <w:bCs/>
          <w:color w:val="000000" w:themeColor="text1"/>
        </w:rPr>
        <w:t>)</w:t>
      </w:r>
    </w:p>
    <w:p w14:paraId="2592ED39" w14:textId="33DBE552" w:rsidR="007E2F55" w:rsidRPr="008F08B6" w:rsidRDefault="007E2F55" w:rsidP="00190565">
      <w:pPr>
        <w:spacing w:line="360" w:lineRule="auto"/>
        <w:jc w:val="both"/>
        <w:rPr>
          <w:bCs/>
          <w:color w:val="000000" w:themeColor="text1"/>
        </w:rPr>
      </w:pPr>
      <w:r w:rsidRPr="008F08B6">
        <w:rPr>
          <w:bCs/>
          <w:color w:val="000000" w:themeColor="text1"/>
        </w:rPr>
        <w:t xml:space="preserve">Ustawa z dnia 27 października 2017 r. o finansowaniu zadań oświatowych (Dz. U. z 2024 r. poz. 754) zawiera mechanizm ograniczający zmiany kwoty dotacji wypłacanych na podstawie tej ustawy po aktualizacji tej kwoty dokonywanej w związku między innymi z opublikowaniem ustawy budżetowej na dany rok budżetowy. Ponieważ od roku 2025 proponowane jest wdrożenie nowego mechanizmu w obszarze dochodów jednostek samorządu terytorialnego, </w:t>
      </w:r>
      <w:r w:rsidRPr="008F08B6">
        <w:rPr>
          <w:bCs/>
          <w:color w:val="000000" w:themeColor="text1"/>
        </w:rPr>
        <w:lastRenderedPageBreak/>
        <w:t>a</w:t>
      </w:r>
      <w:r w:rsidR="0083620D">
        <w:rPr>
          <w:bCs/>
          <w:color w:val="000000" w:themeColor="text1"/>
        </w:rPr>
        <w:t> </w:t>
      </w:r>
      <w:r w:rsidRPr="008F08B6">
        <w:rPr>
          <w:bCs/>
          <w:color w:val="000000" w:themeColor="text1"/>
        </w:rPr>
        <w:t xml:space="preserve">co za tym idzie także zmiana odniesienia kwoty dotacji z dotychczasowej części oświatowej subwencji ogólnej do kwoty potrzeb oświatowych, należy wyłączyć ww. mechanizm ograniczający, aby umożliwić przekazywanie do szkół </w:t>
      </w:r>
      <w:proofErr w:type="spellStart"/>
      <w:r w:rsidRPr="008F08B6">
        <w:rPr>
          <w:bCs/>
          <w:color w:val="000000" w:themeColor="text1"/>
        </w:rPr>
        <w:t>niesamorządowych</w:t>
      </w:r>
      <w:proofErr w:type="spellEnd"/>
      <w:r w:rsidRPr="008F08B6">
        <w:rPr>
          <w:bCs/>
          <w:color w:val="000000" w:themeColor="text1"/>
        </w:rPr>
        <w:t xml:space="preserve"> dotacji w należnej wysokości. Łączna kwota potrzeb oświatowych w 2025 r. wyniesie 102</w:t>
      </w:r>
      <w:r w:rsidR="007F4B11">
        <w:rPr>
          <w:bCs/>
          <w:color w:val="000000" w:themeColor="text1"/>
        </w:rPr>
        <w:t> </w:t>
      </w:r>
      <w:r w:rsidRPr="008F08B6">
        <w:rPr>
          <w:bCs/>
          <w:color w:val="000000" w:themeColor="text1"/>
        </w:rPr>
        <w:t>652 mln zł i jest ona wyższa w stosunku do sumy kwot części oświatowej subwencji ogólnej zaplanowanej w</w:t>
      </w:r>
      <w:r w:rsidR="0083620D">
        <w:rPr>
          <w:bCs/>
          <w:color w:val="000000" w:themeColor="text1"/>
        </w:rPr>
        <w:t> </w:t>
      </w:r>
      <w:r w:rsidRPr="008F08B6">
        <w:rPr>
          <w:bCs/>
          <w:color w:val="000000" w:themeColor="text1"/>
        </w:rPr>
        <w:t>ustawie budżetowej na rok 2024 i kwoty dotacji celowej na dofinansowanie zadań w zakresie wychowania przedszkolnego (razem 92</w:t>
      </w:r>
      <w:r w:rsidR="007F4B11">
        <w:rPr>
          <w:bCs/>
          <w:color w:val="000000" w:themeColor="text1"/>
        </w:rPr>
        <w:t> </w:t>
      </w:r>
      <w:r w:rsidRPr="008F08B6">
        <w:rPr>
          <w:bCs/>
          <w:color w:val="000000" w:themeColor="text1"/>
        </w:rPr>
        <w:t>174 mln zł) o 10</w:t>
      </w:r>
      <w:r w:rsidR="007F4B11">
        <w:rPr>
          <w:bCs/>
          <w:color w:val="000000" w:themeColor="text1"/>
        </w:rPr>
        <w:t> </w:t>
      </w:r>
      <w:r w:rsidRPr="008F08B6">
        <w:rPr>
          <w:bCs/>
          <w:color w:val="000000" w:themeColor="text1"/>
        </w:rPr>
        <w:t>478 mln zł, tj. o 11,4%. Dodatkowo za wyłączeniem mechanizmu ograniczającego przemawia także potrzeba uwzględnienia w</w:t>
      </w:r>
      <w:r w:rsidR="0083620D">
        <w:rPr>
          <w:bCs/>
          <w:color w:val="000000" w:themeColor="text1"/>
        </w:rPr>
        <w:t> </w:t>
      </w:r>
      <w:r w:rsidRPr="008F08B6">
        <w:rPr>
          <w:bCs/>
          <w:color w:val="000000" w:themeColor="text1"/>
        </w:rPr>
        <w:t>poziomie dotacji środków, zaplanowanych w projekcie ustawy budżetowej na rok 2025, które jednostki samorządu terytorialnego otrzymają w celu pokrycia skutków wynikających ze zwiększenia wskaźnika wzrostu średnich wynagrodzeń nauczycieli z poziomu 4,1% do 5,0%.</w:t>
      </w:r>
    </w:p>
    <w:p w14:paraId="3C3D9452" w14:textId="143C312B" w:rsidR="00522A58" w:rsidRDefault="00522A58" w:rsidP="00190565">
      <w:pPr>
        <w:spacing w:line="360" w:lineRule="auto"/>
        <w:jc w:val="both"/>
        <w:rPr>
          <w:b/>
          <w:color w:val="000000" w:themeColor="text1"/>
        </w:rPr>
      </w:pPr>
    </w:p>
    <w:p w14:paraId="2A03E57D" w14:textId="1D4E1B6E" w:rsidR="00F506C9" w:rsidRPr="00887FD0" w:rsidRDefault="00F506C9" w:rsidP="00F506C9">
      <w:pPr>
        <w:pStyle w:val="p"/>
        <w:spacing w:before="0" w:after="0" w:line="360" w:lineRule="auto"/>
        <w:jc w:val="center"/>
        <w:rPr>
          <w:rFonts w:ascii="Times New Roman" w:hAnsi="Times New Roman" w:cs="Times New Roman"/>
          <w:b/>
          <w:color w:val="000000" w:themeColor="text1"/>
          <w:sz w:val="24"/>
          <w:szCs w:val="24"/>
        </w:rPr>
      </w:pPr>
      <w:r w:rsidRPr="00887FD0">
        <w:rPr>
          <w:rFonts w:ascii="Times New Roman" w:hAnsi="Times New Roman" w:cs="Times New Roman"/>
          <w:b/>
          <w:color w:val="000000" w:themeColor="text1"/>
          <w:sz w:val="24"/>
          <w:szCs w:val="24"/>
        </w:rPr>
        <w:t>Regulacja dotycząca studentów cywilnych na uczelniach wojskowych (art. 16)</w:t>
      </w:r>
    </w:p>
    <w:p w14:paraId="7287C293" w14:textId="1D9E5F60" w:rsidR="00F506C9" w:rsidRPr="00887FD0" w:rsidRDefault="00F506C9" w:rsidP="00F506C9">
      <w:pPr>
        <w:pStyle w:val="p"/>
        <w:spacing w:before="0" w:after="0" w:line="360" w:lineRule="auto"/>
        <w:rPr>
          <w:rFonts w:ascii="Times New Roman" w:hAnsi="Times New Roman" w:cs="Times New Roman"/>
          <w:bCs/>
          <w:color w:val="000000" w:themeColor="text1"/>
          <w:sz w:val="24"/>
          <w:szCs w:val="24"/>
        </w:rPr>
      </w:pPr>
      <w:r w:rsidRPr="00887FD0">
        <w:rPr>
          <w:rFonts w:ascii="Times New Roman" w:hAnsi="Times New Roman" w:cs="Times New Roman"/>
          <w:bCs/>
          <w:color w:val="000000" w:themeColor="text1"/>
          <w:sz w:val="24"/>
          <w:szCs w:val="24"/>
        </w:rPr>
        <w:t>W projekcie ustawy</w:t>
      </w:r>
      <w:r w:rsidR="0083620D">
        <w:rPr>
          <w:rFonts w:ascii="Times New Roman" w:hAnsi="Times New Roman" w:cs="Times New Roman"/>
          <w:bCs/>
          <w:color w:val="000000" w:themeColor="text1"/>
          <w:sz w:val="24"/>
          <w:szCs w:val="24"/>
        </w:rPr>
        <w:t>,</w:t>
      </w:r>
      <w:r w:rsidRPr="00887FD0">
        <w:rPr>
          <w:rFonts w:ascii="Times New Roman" w:hAnsi="Times New Roman" w:cs="Times New Roman"/>
          <w:bCs/>
          <w:color w:val="000000" w:themeColor="text1"/>
          <w:sz w:val="24"/>
          <w:szCs w:val="24"/>
        </w:rPr>
        <w:t xml:space="preserve"> podobnie jak w latach 2020–2024, proponuje się wprowadzenie regulacji, ż</w:t>
      </w:r>
      <w:r w:rsidR="007F4B11">
        <w:rPr>
          <w:rFonts w:ascii="Times New Roman" w:hAnsi="Times New Roman" w:cs="Times New Roman"/>
          <w:bCs/>
          <w:color w:val="000000" w:themeColor="text1"/>
          <w:sz w:val="24"/>
          <w:szCs w:val="24"/>
        </w:rPr>
        <w:t>e</w:t>
      </w:r>
      <w:r w:rsidRPr="00887FD0">
        <w:rPr>
          <w:rFonts w:ascii="Times New Roman" w:hAnsi="Times New Roman" w:cs="Times New Roman"/>
          <w:bCs/>
          <w:color w:val="000000" w:themeColor="text1"/>
          <w:sz w:val="24"/>
          <w:szCs w:val="24"/>
        </w:rPr>
        <w:t xml:space="preserve"> w roku 2025 nie będzie stosowany przepis art. 460 ust. 10 ustawy z dnia 20 lipca 2018 r. – Prawo o szkolnictwie wyższym i nauce (Dz. U. z 2023 r. poz. 742, z </w:t>
      </w:r>
      <w:proofErr w:type="spellStart"/>
      <w:r w:rsidRPr="00887FD0">
        <w:rPr>
          <w:rFonts w:ascii="Times New Roman" w:hAnsi="Times New Roman" w:cs="Times New Roman"/>
          <w:bCs/>
          <w:color w:val="000000" w:themeColor="text1"/>
          <w:sz w:val="24"/>
          <w:szCs w:val="24"/>
        </w:rPr>
        <w:t>późn</w:t>
      </w:r>
      <w:proofErr w:type="spellEnd"/>
      <w:r w:rsidRPr="00887FD0">
        <w:rPr>
          <w:rFonts w:ascii="Times New Roman" w:hAnsi="Times New Roman" w:cs="Times New Roman"/>
          <w:bCs/>
          <w:color w:val="000000" w:themeColor="text1"/>
          <w:sz w:val="24"/>
          <w:szCs w:val="24"/>
        </w:rPr>
        <w:t>. zm.), z którego wynika, iż wydatki przeznaczone na kształcenie w uczelniach wojskowych studentów studiów stacjonarnych i doktorantów będących osobami cywilnymi nie są zaliczane do wydatków obronnych, o których mowa w art. 7 ustawy z dnia 25 maja 2001 r. o przebudowie i</w:t>
      </w:r>
      <w:r w:rsidR="0083620D">
        <w:rPr>
          <w:rFonts w:ascii="Times New Roman" w:hAnsi="Times New Roman" w:cs="Times New Roman"/>
          <w:bCs/>
          <w:color w:val="000000" w:themeColor="text1"/>
          <w:sz w:val="24"/>
          <w:szCs w:val="24"/>
        </w:rPr>
        <w:t> </w:t>
      </w:r>
      <w:r w:rsidRPr="00887FD0">
        <w:rPr>
          <w:rFonts w:ascii="Times New Roman" w:hAnsi="Times New Roman" w:cs="Times New Roman"/>
          <w:bCs/>
          <w:color w:val="000000" w:themeColor="text1"/>
          <w:sz w:val="24"/>
          <w:szCs w:val="24"/>
        </w:rPr>
        <w:t>modernizacji technicznej oraz finansowaniu Sił Zbrojnych Rzeczypospolitej Polskiej (Dz. U z 2022 r. poz. 161). Należy mieć na uwadze, ż</w:t>
      </w:r>
      <w:r w:rsidR="007F4B11">
        <w:rPr>
          <w:rFonts w:ascii="Times New Roman" w:hAnsi="Times New Roman" w:cs="Times New Roman"/>
          <w:bCs/>
          <w:color w:val="000000" w:themeColor="text1"/>
          <w:sz w:val="24"/>
          <w:szCs w:val="24"/>
        </w:rPr>
        <w:t>e</w:t>
      </w:r>
      <w:r w:rsidRPr="00887FD0">
        <w:rPr>
          <w:rFonts w:ascii="Times New Roman" w:hAnsi="Times New Roman" w:cs="Times New Roman"/>
          <w:bCs/>
          <w:color w:val="000000" w:themeColor="text1"/>
          <w:sz w:val="24"/>
          <w:szCs w:val="24"/>
        </w:rPr>
        <w:t xml:space="preserve"> z dniem 23 kwietnia 2022 r. weszła w życie ustawa z dnia 11 marca 2022 r. o obronie Ojczyzny (Dz. U. </w:t>
      </w:r>
      <w:r w:rsidR="0057410A">
        <w:rPr>
          <w:rFonts w:ascii="Times New Roman" w:hAnsi="Times New Roman" w:cs="Times New Roman"/>
          <w:bCs/>
          <w:color w:val="000000" w:themeColor="text1"/>
          <w:sz w:val="24"/>
          <w:szCs w:val="24"/>
        </w:rPr>
        <w:t xml:space="preserve">z 2024 r. </w:t>
      </w:r>
      <w:r w:rsidRPr="00887FD0">
        <w:rPr>
          <w:rFonts w:ascii="Times New Roman" w:hAnsi="Times New Roman" w:cs="Times New Roman"/>
          <w:bCs/>
          <w:color w:val="000000" w:themeColor="text1"/>
          <w:sz w:val="24"/>
          <w:szCs w:val="24"/>
        </w:rPr>
        <w:t xml:space="preserve">poz. </w:t>
      </w:r>
      <w:r w:rsidR="0057410A">
        <w:rPr>
          <w:rFonts w:ascii="Times New Roman" w:hAnsi="Times New Roman" w:cs="Times New Roman"/>
          <w:bCs/>
          <w:color w:val="000000" w:themeColor="text1"/>
          <w:sz w:val="24"/>
          <w:szCs w:val="24"/>
        </w:rPr>
        <w:t>248</w:t>
      </w:r>
      <w:r w:rsidRPr="00887FD0">
        <w:rPr>
          <w:rFonts w:ascii="Times New Roman" w:hAnsi="Times New Roman" w:cs="Times New Roman"/>
          <w:bCs/>
          <w:color w:val="000000" w:themeColor="text1"/>
          <w:sz w:val="24"/>
          <w:szCs w:val="24"/>
        </w:rPr>
        <w:t xml:space="preserve">, z </w:t>
      </w:r>
      <w:proofErr w:type="spellStart"/>
      <w:r w:rsidRPr="00887FD0">
        <w:rPr>
          <w:rFonts w:ascii="Times New Roman" w:hAnsi="Times New Roman" w:cs="Times New Roman"/>
          <w:bCs/>
          <w:color w:val="000000" w:themeColor="text1"/>
          <w:sz w:val="24"/>
          <w:szCs w:val="24"/>
        </w:rPr>
        <w:t>późn</w:t>
      </w:r>
      <w:proofErr w:type="spellEnd"/>
      <w:r w:rsidRPr="00887FD0">
        <w:rPr>
          <w:rFonts w:ascii="Times New Roman" w:hAnsi="Times New Roman" w:cs="Times New Roman"/>
          <w:bCs/>
          <w:color w:val="000000" w:themeColor="text1"/>
          <w:sz w:val="24"/>
          <w:szCs w:val="24"/>
        </w:rPr>
        <w:t>. zm.). Zgodnie z</w:t>
      </w:r>
      <w:r w:rsidR="0083620D">
        <w:rPr>
          <w:rFonts w:ascii="Times New Roman" w:hAnsi="Times New Roman" w:cs="Times New Roman"/>
          <w:bCs/>
          <w:color w:val="000000" w:themeColor="text1"/>
          <w:sz w:val="24"/>
          <w:szCs w:val="24"/>
        </w:rPr>
        <w:t> </w:t>
      </w:r>
      <w:r w:rsidRPr="00887FD0">
        <w:rPr>
          <w:rFonts w:ascii="Times New Roman" w:hAnsi="Times New Roman" w:cs="Times New Roman"/>
          <w:bCs/>
          <w:color w:val="000000" w:themeColor="text1"/>
          <w:sz w:val="24"/>
          <w:szCs w:val="24"/>
        </w:rPr>
        <w:t>art. 823 pkt 9 tej ustawy utraciła moc ustawa z dnia 25 maja 2001 r. o przebudowie i</w:t>
      </w:r>
      <w:r w:rsidR="0083620D">
        <w:rPr>
          <w:rFonts w:ascii="Times New Roman" w:hAnsi="Times New Roman" w:cs="Times New Roman"/>
          <w:bCs/>
          <w:color w:val="000000" w:themeColor="text1"/>
          <w:sz w:val="24"/>
          <w:szCs w:val="24"/>
        </w:rPr>
        <w:t> </w:t>
      </w:r>
      <w:r w:rsidRPr="00887FD0">
        <w:rPr>
          <w:rFonts w:ascii="Times New Roman" w:hAnsi="Times New Roman" w:cs="Times New Roman"/>
          <w:bCs/>
          <w:color w:val="000000" w:themeColor="text1"/>
          <w:sz w:val="24"/>
          <w:szCs w:val="24"/>
        </w:rPr>
        <w:t xml:space="preserve">modernizacji technicznej oraz finansowaniu Sił Zbrojnych Rzeczypospolitej Polskiej. Zgodnie z art. 40 ust. 3 ustawy z dnia 11 marca 2022 r. o obronie Ojczyzny (analogiczny do uchylonego art. 7 ust. 2 ustawy z dnia 25 maja 2001 r. o przebudowie i modernizacji technicznej oraz finansowaniu Sił Zbrojnych </w:t>
      </w:r>
      <w:r w:rsidR="0083620D" w:rsidRPr="00887FD0">
        <w:rPr>
          <w:rFonts w:ascii="Times New Roman" w:hAnsi="Times New Roman" w:cs="Times New Roman"/>
          <w:bCs/>
          <w:color w:val="000000" w:themeColor="text1"/>
          <w:sz w:val="24"/>
          <w:szCs w:val="24"/>
        </w:rPr>
        <w:t>Rzeczypospolitej Polskiej</w:t>
      </w:r>
      <w:r w:rsidRPr="00887FD0">
        <w:rPr>
          <w:rFonts w:ascii="Times New Roman" w:hAnsi="Times New Roman" w:cs="Times New Roman"/>
          <w:bCs/>
          <w:color w:val="000000" w:themeColor="text1"/>
          <w:sz w:val="24"/>
          <w:szCs w:val="24"/>
        </w:rPr>
        <w:t>) wydatki na finansowanie potrzeb obronnych RP obejmują wydatki budżetowe w części budżetu państwa „obrona narodowa” oraz wydatki budżetowe w dziale „obrona narodowa” w innych częściach budżetu państwa.</w:t>
      </w:r>
    </w:p>
    <w:p w14:paraId="5D407D42" w14:textId="38943DB5" w:rsidR="00F506C9" w:rsidRPr="00F506C9" w:rsidRDefault="00F506C9" w:rsidP="00F506C9">
      <w:pPr>
        <w:pStyle w:val="p"/>
        <w:spacing w:before="0" w:after="0" w:line="360" w:lineRule="auto"/>
        <w:rPr>
          <w:rFonts w:ascii="Times New Roman" w:hAnsi="Times New Roman" w:cs="Times New Roman"/>
          <w:bCs/>
          <w:color w:val="000000" w:themeColor="text1"/>
          <w:sz w:val="24"/>
          <w:szCs w:val="24"/>
        </w:rPr>
      </w:pPr>
      <w:r w:rsidRPr="00887FD0">
        <w:rPr>
          <w:rFonts w:ascii="Times New Roman" w:hAnsi="Times New Roman" w:cs="Times New Roman"/>
          <w:bCs/>
          <w:color w:val="000000" w:themeColor="text1"/>
          <w:sz w:val="24"/>
          <w:szCs w:val="24"/>
        </w:rPr>
        <w:t>Zgodnie z art. 460 ust. 8 pkt 2 ustawy z dnia 20 lipca 2018 r. – Prawo o szkolnictwie wyższym i nauce środki na pokrycie ww. wydatków są przyznawane z części budżetowej, której dysponentem jest Minister Obrony Narodowej w ramach działu „szkolnictwo wyższe i nauka”. W związku z tym w roku 2025 ww. wydatki zostaną zaliczone do wydatków obronnych. Planowane wydatki w roku 2025 wyniosą 414 219 tys. zł.</w:t>
      </w:r>
    </w:p>
    <w:p w14:paraId="32B59494" w14:textId="77777777" w:rsidR="0083620D" w:rsidRDefault="0083620D" w:rsidP="00190565">
      <w:pPr>
        <w:spacing w:line="360" w:lineRule="auto"/>
        <w:jc w:val="center"/>
        <w:rPr>
          <w:b/>
          <w:color w:val="000000" w:themeColor="text1"/>
        </w:rPr>
      </w:pPr>
    </w:p>
    <w:p w14:paraId="32483575" w14:textId="2968C0B4" w:rsidR="00522A58" w:rsidRPr="008F08B6" w:rsidRDefault="00522A58" w:rsidP="00190565">
      <w:pPr>
        <w:spacing w:line="360" w:lineRule="auto"/>
        <w:jc w:val="center"/>
        <w:rPr>
          <w:b/>
          <w:color w:val="000000" w:themeColor="text1"/>
        </w:rPr>
      </w:pPr>
      <w:r w:rsidRPr="008F08B6">
        <w:rPr>
          <w:b/>
          <w:color w:val="000000" w:themeColor="text1"/>
        </w:rPr>
        <w:t>Zmian</w:t>
      </w:r>
      <w:r w:rsidR="007E2F55" w:rsidRPr="008F08B6">
        <w:rPr>
          <w:b/>
          <w:color w:val="000000" w:themeColor="text1"/>
        </w:rPr>
        <w:t>a</w:t>
      </w:r>
      <w:r w:rsidRPr="008F08B6">
        <w:rPr>
          <w:b/>
          <w:color w:val="000000" w:themeColor="text1"/>
        </w:rPr>
        <w:t xml:space="preserve"> w zakresie Funduszu Reprywatyzacji (art. 1</w:t>
      </w:r>
      <w:r w:rsidR="00F506C9">
        <w:rPr>
          <w:b/>
          <w:color w:val="000000" w:themeColor="text1"/>
        </w:rPr>
        <w:t>7</w:t>
      </w:r>
      <w:r w:rsidRPr="008F08B6">
        <w:rPr>
          <w:b/>
          <w:color w:val="000000" w:themeColor="text1"/>
        </w:rPr>
        <w:t>)</w:t>
      </w:r>
    </w:p>
    <w:p w14:paraId="4C720357" w14:textId="7510273A" w:rsidR="000A341B" w:rsidRPr="008F08B6" w:rsidRDefault="000A341B" w:rsidP="00190565">
      <w:pPr>
        <w:spacing w:line="360" w:lineRule="auto"/>
        <w:jc w:val="both"/>
        <w:rPr>
          <w:color w:val="000000" w:themeColor="text1"/>
        </w:rPr>
      </w:pPr>
      <w:r w:rsidRPr="008F08B6">
        <w:rPr>
          <w:color w:val="000000" w:themeColor="text1"/>
        </w:rPr>
        <w:t>Proponowana regulacja przewiduje przedłużenie okresu, w którym środki Funduszu Reprywatyzacji będą mogły być przeznaczane na nabywanie lub obejmowanie przez Skarb Państwa, reprezentowany przez ministra właściwego do spraw aktywów państwowych, akcji w</w:t>
      </w:r>
      <w:r w:rsidR="0083620D">
        <w:rPr>
          <w:color w:val="000000" w:themeColor="text1"/>
        </w:rPr>
        <w:t> </w:t>
      </w:r>
      <w:r w:rsidRPr="008F08B6">
        <w:rPr>
          <w:color w:val="000000" w:themeColor="text1"/>
        </w:rPr>
        <w:t>spółkach. Okres ten zostanie wydłużony do końca 2025 r. Regulacja ta może stanowić dodatkową formę wspierania inwestycji realizowanych przez spółki z udziałem Skarbu Państwa.</w:t>
      </w:r>
    </w:p>
    <w:p w14:paraId="645A32D0" w14:textId="77777777" w:rsidR="006C5367" w:rsidRPr="008F08B6" w:rsidRDefault="006C5367" w:rsidP="00190565">
      <w:pPr>
        <w:spacing w:line="360" w:lineRule="auto"/>
        <w:jc w:val="both"/>
        <w:rPr>
          <w:color w:val="000000" w:themeColor="text1"/>
        </w:rPr>
      </w:pPr>
    </w:p>
    <w:p w14:paraId="4080F2BE" w14:textId="579BF30A" w:rsidR="002038B6" w:rsidRPr="008F08B6" w:rsidRDefault="00C007DE" w:rsidP="00190565">
      <w:pPr>
        <w:spacing w:line="360" w:lineRule="auto"/>
        <w:jc w:val="both"/>
        <w:rPr>
          <w:color w:val="000000" w:themeColor="text1"/>
        </w:rPr>
      </w:pPr>
      <w:r w:rsidRPr="008F08B6">
        <w:rPr>
          <w:color w:val="000000" w:themeColor="text1"/>
        </w:rPr>
        <w:t>U</w:t>
      </w:r>
      <w:r w:rsidR="002038B6" w:rsidRPr="008F08B6">
        <w:rPr>
          <w:color w:val="000000" w:themeColor="text1"/>
        </w:rPr>
        <w:t xml:space="preserve">stawa wejdzie w życie </w:t>
      </w:r>
      <w:r w:rsidRPr="008F08B6">
        <w:rPr>
          <w:color w:val="000000" w:themeColor="text1"/>
        </w:rPr>
        <w:t>z dniem 1 stycznia 202</w:t>
      </w:r>
      <w:r w:rsidR="00A40956" w:rsidRPr="008F08B6">
        <w:rPr>
          <w:color w:val="000000" w:themeColor="text1"/>
        </w:rPr>
        <w:t>5</w:t>
      </w:r>
      <w:r w:rsidRPr="008F08B6">
        <w:rPr>
          <w:color w:val="000000" w:themeColor="text1"/>
        </w:rPr>
        <w:t xml:space="preserve"> r.</w:t>
      </w:r>
      <w:r w:rsidR="006F7CF0" w:rsidRPr="008F08B6">
        <w:rPr>
          <w:color w:val="000000" w:themeColor="text1"/>
        </w:rPr>
        <w:t xml:space="preserve"> (</w:t>
      </w:r>
      <w:r w:rsidR="006F7CF0" w:rsidRPr="008F08B6">
        <w:rPr>
          <w:b/>
          <w:color w:val="000000" w:themeColor="text1"/>
        </w:rPr>
        <w:t xml:space="preserve">art. </w:t>
      </w:r>
      <w:r w:rsidR="004D2538" w:rsidRPr="008F08B6">
        <w:rPr>
          <w:b/>
          <w:color w:val="000000" w:themeColor="text1"/>
        </w:rPr>
        <w:t>1</w:t>
      </w:r>
      <w:r w:rsidR="00F506C9">
        <w:rPr>
          <w:b/>
          <w:color w:val="000000" w:themeColor="text1"/>
        </w:rPr>
        <w:t>8</w:t>
      </w:r>
      <w:r w:rsidR="006F7CF0" w:rsidRPr="008F08B6">
        <w:rPr>
          <w:color w:val="000000" w:themeColor="text1"/>
        </w:rPr>
        <w:t>)</w:t>
      </w:r>
      <w:r w:rsidRPr="008F08B6">
        <w:rPr>
          <w:color w:val="000000" w:themeColor="text1"/>
        </w:rPr>
        <w:t>.</w:t>
      </w:r>
    </w:p>
    <w:p w14:paraId="70662404" w14:textId="77777777" w:rsidR="00C007DE" w:rsidRPr="008F08B6" w:rsidRDefault="00C007DE" w:rsidP="00190565">
      <w:pPr>
        <w:spacing w:line="360" w:lineRule="auto"/>
        <w:jc w:val="both"/>
        <w:rPr>
          <w:color w:val="000000" w:themeColor="text1"/>
        </w:rPr>
      </w:pPr>
    </w:p>
    <w:p w14:paraId="00EB9FF8" w14:textId="77777777" w:rsidR="001E20E8" w:rsidRPr="008F08B6" w:rsidRDefault="001E20E8" w:rsidP="00190565">
      <w:pPr>
        <w:spacing w:line="360" w:lineRule="auto"/>
        <w:jc w:val="both"/>
        <w:rPr>
          <w:color w:val="000000" w:themeColor="text1"/>
        </w:rPr>
      </w:pPr>
      <w:r w:rsidRPr="008F08B6">
        <w:rPr>
          <w:color w:val="000000" w:themeColor="text1"/>
        </w:rPr>
        <w:t>Projekt ustawy nie jest objęty prawem Unii Europejskiej.</w:t>
      </w:r>
    </w:p>
    <w:p w14:paraId="6A64ACC8" w14:textId="77777777" w:rsidR="001E20E8" w:rsidRPr="008F08B6" w:rsidRDefault="001E20E8" w:rsidP="00190565">
      <w:pPr>
        <w:spacing w:line="360" w:lineRule="auto"/>
        <w:jc w:val="both"/>
        <w:rPr>
          <w:color w:val="000000" w:themeColor="text1"/>
        </w:rPr>
      </w:pPr>
      <w:r w:rsidRPr="008F08B6">
        <w:rPr>
          <w:color w:val="000000" w:themeColor="text1"/>
        </w:rPr>
        <w:t>Projekt ustawy nie wymaga przedstawienia właściwym organom i instytucjom Unii Europejskiej, w tym Europejskiemu Bankowi Centralnemu, w celu uzyskania opinii, dokonania powiadomienia, konsultacji albo uzgodnienia.</w:t>
      </w:r>
    </w:p>
    <w:p w14:paraId="33455DA2" w14:textId="0F7A191D" w:rsidR="002038B6" w:rsidRPr="008F08B6" w:rsidRDefault="001E20E8" w:rsidP="00190565">
      <w:pPr>
        <w:autoSpaceDE w:val="0"/>
        <w:autoSpaceDN w:val="0"/>
        <w:adjustRightInd w:val="0"/>
        <w:spacing w:line="360" w:lineRule="auto"/>
        <w:jc w:val="both"/>
        <w:rPr>
          <w:color w:val="000000" w:themeColor="text1"/>
        </w:rPr>
      </w:pPr>
      <w:r w:rsidRPr="008F08B6">
        <w:rPr>
          <w:color w:val="000000" w:themeColor="text1"/>
        </w:rPr>
        <w:t>P</w:t>
      </w:r>
      <w:r w:rsidR="002038B6" w:rsidRPr="008F08B6">
        <w:rPr>
          <w:color w:val="000000" w:themeColor="text1"/>
        </w:rPr>
        <w:t>rojekt ustawy nie podlega notyfikacji zgodnie z przepisami dotyczącymi funkcjonowania krajowego systemu notyfikacji norm i aktów prawnych, stosownie do § 27 ust. 3 pkt 4 lit. b uchwały nr 190 Rady Ministrów z dnia 29 października 2013 r. – Regulamin pracy Rady Ministrów (M.P. z 20</w:t>
      </w:r>
      <w:r w:rsidR="00BB6568" w:rsidRPr="008F08B6">
        <w:rPr>
          <w:color w:val="000000" w:themeColor="text1"/>
        </w:rPr>
        <w:t>2</w:t>
      </w:r>
      <w:r w:rsidR="006740B3" w:rsidRPr="008F08B6">
        <w:rPr>
          <w:color w:val="000000" w:themeColor="text1"/>
        </w:rPr>
        <w:t>4</w:t>
      </w:r>
      <w:r w:rsidR="002038B6" w:rsidRPr="008F08B6">
        <w:rPr>
          <w:color w:val="000000" w:themeColor="text1"/>
        </w:rPr>
        <w:t xml:space="preserve"> r. poz. </w:t>
      </w:r>
      <w:r w:rsidR="006740B3" w:rsidRPr="008F08B6">
        <w:rPr>
          <w:color w:val="000000" w:themeColor="text1"/>
        </w:rPr>
        <w:t>806</w:t>
      </w:r>
      <w:r w:rsidR="002038B6" w:rsidRPr="008F08B6">
        <w:rPr>
          <w:color w:val="000000" w:themeColor="text1"/>
        </w:rPr>
        <w:t>).</w:t>
      </w:r>
    </w:p>
    <w:p w14:paraId="0725E127" w14:textId="55AB6C76" w:rsidR="002038B6" w:rsidRPr="008F08B6" w:rsidRDefault="002038B6" w:rsidP="00190565">
      <w:pPr>
        <w:pStyle w:val="NIEARTTEKSTtekstnieartykuowanynppodstprawnarozplubpreambua"/>
        <w:spacing w:before="0"/>
        <w:ind w:firstLine="0"/>
        <w:rPr>
          <w:rFonts w:ascii="Times New Roman" w:eastAsia="Times New Roman" w:hAnsi="Times New Roman" w:cs="Times New Roman"/>
          <w:color w:val="000000" w:themeColor="text1"/>
        </w:rPr>
      </w:pPr>
      <w:r w:rsidRPr="008F08B6">
        <w:rPr>
          <w:rFonts w:ascii="Times New Roman" w:eastAsia="Times New Roman" w:hAnsi="Times New Roman" w:cs="Times New Roman"/>
          <w:color w:val="000000" w:themeColor="text1"/>
        </w:rPr>
        <w:t>Projekt ustawy nie dotyczy majątkowych praw i obowią</w:t>
      </w:r>
      <w:r w:rsidR="0091041E" w:rsidRPr="008F08B6">
        <w:rPr>
          <w:rFonts w:ascii="Times New Roman" w:eastAsia="Times New Roman" w:hAnsi="Times New Roman" w:cs="Times New Roman"/>
          <w:color w:val="000000" w:themeColor="text1"/>
        </w:rPr>
        <w:t>zków przedsiębiorców lub praw i </w:t>
      </w:r>
      <w:r w:rsidRPr="008F08B6">
        <w:rPr>
          <w:rFonts w:ascii="Times New Roman" w:eastAsia="Times New Roman" w:hAnsi="Times New Roman" w:cs="Times New Roman"/>
          <w:color w:val="000000" w:themeColor="text1"/>
        </w:rPr>
        <w:t>obowiązków przedsiębiorców wobec organów administr</w:t>
      </w:r>
      <w:r w:rsidR="0091041E" w:rsidRPr="008F08B6">
        <w:rPr>
          <w:rFonts w:ascii="Times New Roman" w:eastAsia="Times New Roman" w:hAnsi="Times New Roman" w:cs="Times New Roman"/>
          <w:color w:val="000000" w:themeColor="text1"/>
        </w:rPr>
        <w:t>acji publicznej i nie wpływa na </w:t>
      </w:r>
      <w:r w:rsidRPr="008F08B6">
        <w:rPr>
          <w:rFonts w:ascii="Times New Roman" w:eastAsia="Times New Roman" w:hAnsi="Times New Roman" w:cs="Times New Roman"/>
          <w:color w:val="000000" w:themeColor="text1"/>
        </w:rPr>
        <w:t xml:space="preserve">działalność </w:t>
      </w:r>
      <w:proofErr w:type="spellStart"/>
      <w:r w:rsidRPr="008F08B6">
        <w:rPr>
          <w:rFonts w:ascii="Times New Roman" w:eastAsia="Times New Roman" w:hAnsi="Times New Roman" w:cs="Times New Roman"/>
          <w:color w:val="000000" w:themeColor="text1"/>
        </w:rPr>
        <w:t>mikroprzedsiębiorców</w:t>
      </w:r>
      <w:proofErr w:type="spellEnd"/>
      <w:r w:rsidRPr="008F08B6">
        <w:rPr>
          <w:rFonts w:ascii="Times New Roman" w:eastAsia="Times New Roman" w:hAnsi="Times New Roman" w:cs="Times New Roman"/>
          <w:color w:val="000000" w:themeColor="text1"/>
        </w:rPr>
        <w:t xml:space="preserve"> oraz małych i średnich przedsiębiorców.</w:t>
      </w:r>
    </w:p>
    <w:p w14:paraId="533B4BB7" w14:textId="0F0A6B43" w:rsidR="002038B6" w:rsidRPr="008F08B6" w:rsidRDefault="002038B6" w:rsidP="00190565">
      <w:pPr>
        <w:pStyle w:val="NIEARTTEKSTtekstnieartykuowanynppodstprawnarozplubpreambua"/>
        <w:spacing w:before="0"/>
        <w:ind w:firstLine="0"/>
        <w:rPr>
          <w:rFonts w:ascii="Times New Roman" w:hAnsi="Times New Roman" w:cs="Times New Roman"/>
          <w:color w:val="000000" w:themeColor="text1"/>
        </w:rPr>
      </w:pPr>
      <w:r w:rsidRPr="008F08B6">
        <w:rPr>
          <w:rFonts w:ascii="Times New Roman" w:eastAsia="Times New Roman" w:hAnsi="Times New Roman" w:cs="Times New Roman"/>
          <w:color w:val="000000" w:themeColor="text1"/>
        </w:rPr>
        <w:t xml:space="preserve">Zgodnie z art. 5 ustawy z dnia 7 lipca 2005 r. o działalności lobbingowej w procesie stanowienia prawa (Dz. U. z 2017 r. poz. 248) projekt </w:t>
      </w:r>
      <w:r w:rsidR="00790C4C">
        <w:rPr>
          <w:rFonts w:ascii="Times New Roman" w:eastAsia="Times New Roman" w:hAnsi="Times New Roman" w:cs="Times New Roman"/>
          <w:color w:val="000000" w:themeColor="text1"/>
        </w:rPr>
        <w:t>został</w:t>
      </w:r>
      <w:r w:rsidR="00790C4C" w:rsidRPr="008F08B6">
        <w:rPr>
          <w:rFonts w:ascii="Times New Roman" w:eastAsia="Times New Roman" w:hAnsi="Times New Roman" w:cs="Times New Roman"/>
          <w:color w:val="000000" w:themeColor="text1"/>
        </w:rPr>
        <w:t xml:space="preserve"> </w:t>
      </w:r>
      <w:r w:rsidRPr="008F08B6">
        <w:rPr>
          <w:rFonts w:ascii="Times New Roman" w:eastAsia="Times New Roman" w:hAnsi="Times New Roman" w:cs="Times New Roman"/>
          <w:color w:val="000000" w:themeColor="text1"/>
        </w:rPr>
        <w:t xml:space="preserve">udostępniony w Biuletynie Informacji Publicznej na stronie podmiotowej Rządowego Centrum Legislacji, w serwisie </w:t>
      </w:r>
      <w:r w:rsidR="007F25E8" w:rsidRPr="008F08B6">
        <w:rPr>
          <w:rFonts w:ascii="Times New Roman" w:eastAsia="Times New Roman" w:hAnsi="Times New Roman" w:cs="Times New Roman"/>
          <w:color w:val="000000" w:themeColor="text1"/>
        </w:rPr>
        <w:t>„</w:t>
      </w:r>
      <w:r w:rsidRPr="008F08B6">
        <w:rPr>
          <w:rFonts w:ascii="Times New Roman" w:eastAsia="Times New Roman" w:hAnsi="Times New Roman" w:cs="Times New Roman"/>
          <w:color w:val="000000" w:themeColor="text1"/>
        </w:rPr>
        <w:t>Rządowy Proces Legislacyjny</w:t>
      </w:r>
      <w:r w:rsidR="007F25E8" w:rsidRPr="008F08B6">
        <w:rPr>
          <w:rFonts w:ascii="Times New Roman" w:eastAsia="Times New Roman" w:hAnsi="Times New Roman" w:cs="Times New Roman"/>
          <w:color w:val="000000" w:themeColor="text1"/>
        </w:rPr>
        <w:t>”</w:t>
      </w:r>
      <w:r w:rsidRPr="008F08B6">
        <w:rPr>
          <w:rFonts w:ascii="Times New Roman" w:eastAsia="Times New Roman" w:hAnsi="Times New Roman" w:cs="Times New Roman"/>
          <w:color w:val="000000" w:themeColor="text1"/>
        </w:rPr>
        <w:t xml:space="preserve">. </w:t>
      </w:r>
    </w:p>
    <w:p w14:paraId="341B416F" w14:textId="18F624CD" w:rsidR="00410725" w:rsidRPr="00330D6A" w:rsidRDefault="001228AC" w:rsidP="00190565">
      <w:pPr>
        <w:spacing w:line="360" w:lineRule="auto"/>
        <w:jc w:val="both"/>
        <w:rPr>
          <w:color w:val="000000" w:themeColor="text1"/>
        </w:rPr>
      </w:pPr>
      <w:r w:rsidRPr="008F08B6">
        <w:rPr>
          <w:color w:val="000000" w:themeColor="text1"/>
        </w:rPr>
        <w:t>N</w:t>
      </w:r>
      <w:r w:rsidR="001E20E8" w:rsidRPr="008F08B6">
        <w:rPr>
          <w:color w:val="000000" w:themeColor="text1"/>
        </w:rPr>
        <w:t>ie ma możliwości podjęcia alternatywnych w stosunku do projektu ustawy działań umożliwiających osiągnięcie zamierzonego celu.</w:t>
      </w:r>
    </w:p>
    <w:sectPr w:rsidR="00410725" w:rsidRPr="00330D6A" w:rsidSect="008E1AB8">
      <w:footerReference w:type="default" r:id="rId8"/>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A4A6" w14:textId="77777777" w:rsidR="0031744A" w:rsidRDefault="0031744A">
      <w:r>
        <w:separator/>
      </w:r>
    </w:p>
  </w:endnote>
  <w:endnote w:type="continuationSeparator" w:id="0">
    <w:p w14:paraId="44886C97" w14:textId="77777777" w:rsidR="0031744A" w:rsidRDefault="0031744A">
      <w:r>
        <w:continuationSeparator/>
      </w:r>
    </w:p>
  </w:endnote>
  <w:endnote w:type="continuationNotice" w:id="1">
    <w:p w14:paraId="56DCF260" w14:textId="77777777" w:rsidR="0031744A" w:rsidRDefault="00317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28997"/>
      <w:docPartObj>
        <w:docPartGallery w:val="Page Numbers (Bottom of Page)"/>
        <w:docPartUnique/>
      </w:docPartObj>
    </w:sdtPr>
    <w:sdtContent>
      <w:p w14:paraId="2A9284BD" w14:textId="7BE2C7DC" w:rsidR="006B08BB" w:rsidRDefault="006B08BB" w:rsidP="008E1AB8">
        <w:pPr>
          <w:pStyle w:val="Stopka"/>
          <w:jc w:val="center"/>
        </w:pPr>
        <w:r>
          <w:fldChar w:fldCharType="begin"/>
        </w:r>
        <w:r>
          <w:instrText>PAGE   \* MERGEFORMAT</w:instrText>
        </w:r>
        <w:r>
          <w:fldChar w:fldCharType="separate"/>
        </w:r>
        <w:r w:rsidR="005C7550">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CFD37" w14:textId="77777777" w:rsidR="0031744A" w:rsidRDefault="0031744A">
      <w:r>
        <w:separator/>
      </w:r>
    </w:p>
  </w:footnote>
  <w:footnote w:type="continuationSeparator" w:id="0">
    <w:p w14:paraId="60E0429B" w14:textId="77777777" w:rsidR="0031744A" w:rsidRDefault="0031744A">
      <w:r>
        <w:continuationSeparator/>
      </w:r>
    </w:p>
  </w:footnote>
  <w:footnote w:type="continuationNotice" w:id="1">
    <w:p w14:paraId="349F8F30" w14:textId="77777777" w:rsidR="0031744A" w:rsidRDefault="003174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D4F"/>
    <w:multiLevelType w:val="hybridMultilevel"/>
    <w:tmpl w:val="BC50FA9A"/>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 w15:restartNumberingAfterBreak="0">
    <w:nsid w:val="0BB72563"/>
    <w:multiLevelType w:val="hybridMultilevel"/>
    <w:tmpl w:val="15CEDD28"/>
    <w:lvl w:ilvl="0" w:tplc="656C3C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6938FF"/>
    <w:multiLevelType w:val="hybridMultilevel"/>
    <w:tmpl w:val="88B4FBF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E726B70"/>
    <w:multiLevelType w:val="hybridMultilevel"/>
    <w:tmpl w:val="0E786CF0"/>
    <w:lvl w:ilvl="0" w:tplc="D442944A">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4" w15:restartNumberingAfterBreak="0">
    <w:nsid w:val="14E6617C"/>
    <w:multiLevelType w:val="hybridMultilevel"/>
    <w:tmpl w:val="61F45F94"/>
    <w:lvl w:ilvl="0" w:tplc="9A7AC5FE">
      <w:start w:val="1"/>
      <w:numFmt w:val="decimal"/>
      <w:lvlText w:val="%1."/>
      <w:lvlJc w:val="left"/>
      <w:pPr>
        <w:ind w:left="720" w:hanging="360"/>
      </w:pPr>
    </w:lvl>
    <w:lvl w:ilvl="1" w:tplc="5F42D506" w:tentative="1">
      <w:start w:val="1"/>
      <w:numFmt w:val="lowerLetter"/>
      <w:lvlText w:val="%2."/>
      <w:lvlJc w:val="left"/>
      <w:pPr>
        <w:ind w:left="1440" w:hanging="360"/>
      </w:pPr>
    </w:lvl>
    <w:lvl w:ilvl="2" w:tplc="02FA8D7E" w:tentative="1">
      <w:start w:val="1"/>
      <w:numFmt w:val="lowerRoman"/>
      <w:lvlText w:val="%3."/>
      <w:lvlJc w:val="right"/>
      <w:pPr>
        <w:ind w:left="2160" w:hanging="180"/>
      </w:pPr>
    </w:lvl>
    <w:lvl w:ilvl="3" w:tplc="AA0ABA54" w:tentative="1">
      <w:start w:val="1"/>
      <w:numFmt w:val="decimal"/>
      <w:lvlText w:val="%4."/>
      <w:lvlJc w:val="left"/>
      <w:pPr>
        <w:ind w:left="2880" w:hanging="360"/>
      </w:pPr>
    </w:lvl>
    <w:lvl w:ilvl="4" w:tplc="D1AEBDBC" w:tentative="1">
      <w:start w:val="1"/>
      <w:numFmt w:val="lowerLetter"/>
      <w:lvlText w:val="%5."/>
      <w:lvlJc w:val="left"/>
      <w:pPr>
        <w:ind w:left="3600" w:hanging="360"/>
      </w:pPr>
    </w:lvl>
    <w:lvl w:ilvl="5" w:tplc="73889776" w:tentative="1">
      <w:start w:val="1"/>
      <w:numFmt w:val="lowerRoman"/>
      <w:lvlText w:val="%6."/>
      <w:lvlJc w:val="right"/>
      <w:pPr>
        <w:ind w:left="4320" w:hanging="180"/>
      </w:pPr>
    </w:lvl>
    <w:lvl w:ilvl="6" w:tplc="361C58B0" w:tentative="1">
      <w:start w:val="1"/>
      <w:numFmt w:val="decimal"/>
      <w:lvlText w:val="%7."/>
      <w:lvlJc w:val="left"/>
      <w:pPr>
        <w:ind w:left="5040" w:hanging="360"/>
      </w:pPr>
    </w:lvl>
    <w:lvl w:ilvl="7" w:tplc="DB562CA0" w:tentative="1">
      <w:start w:val="1"/>
      <w:numFmt w:val="lowerLetter"/>
      <w:lvlText w:val="%8."/>
      <w:lvlJc w:val="left"/>
      <w:pPr>
        <w:ind w:left="5760" w:hanging="360"/>
      </w:pPr>
    </w:lvl>
    <w:lvl w:ilvl="8" w:tplc="83A27180" w:tentative="1">
      <w:start w:val="1"/>
      <w:numFmt w:val="lowerRoman"/>
      <w:lvlText w:val="%9."/>
      <w:lvlJc w:val="right"/>
      <w:pPr>
        <w:ind w:left="6480" w:hanging="180"/>
      </w:pPr>
    </w:lvl>
  </w:abstractNum>
  <w:abstractNum w:abstractNumId="5" w15:restartNumberingAfterBreak="0">
    <w:nsid w:val="17E562A7"/>
    <w:multiLevelType w:val="multilevel"/>
    <w:tmpl w:val="DEBA4066"/>
    <w:lvl w:ilvl="0">
      <w:start w:val="1"/>
      <w:numFmt w:val="bullet"/>
      <w:lvlText w:val="•"/>
      <w:lvlJc w:val="left"/>
      <w:rPr>
        <w:rFonts w:ascii="Arial" w:eastAsia="Arial" w:hAnsi="Arial" w:cs="Arial"/>
        <w:b w:val="0"/>
        <w:bCs w:val="0"/>
        <w:i/>
        <w:iCs/>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87054"/>
    <w:multiLevelType w:val="hybridMultilevel"/>
    <w:tmpl w:val="311414EA"/>
    <w:lvl w:ilvl="0" w:tplc="D44294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176977"/>
    <w:multiLevelType w:val="hybridMultilevel"/>
    <w:tmpl w:val="C01C81BE"/>
    <w:lvl w:ilvl="0" w:tplc="DFCE6BF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EA013C6"/>
    <w:multiLevelType w:val="hybridMultilevel"/>
    <w:tmpl w:val="7A2A1D74"/>
    <w:lvl w:ilvl="0" w:tplc="43441A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952B3B"/>
    <w:multiLevelType w:val="hybridMultilevel"/>
    <w:tmpl w:val="6CE6553A"/>
    <w:lvl w:ilvl="0" w:tplc="ABDCCCC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C56A03"/>
    <w:multiLevelType w:val="hybridMultilevel"/>
    <w:tmpl w:val="A5344A7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 w15:restartNumberingAfterBreak="0">
    <w:nsid w:val="2915337C"/>
    <w:multiLevelType w:val="hybridMultilevel"/>
    <w:tmpl w:val="C58C0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D06CBA"/>
    <w:multiLevelType w:val="hybridMultilevel"/>
    <w:tmpl w:val="F878D1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D55AD5"/>
    <w:multiLevelType w:val="hybridMultilevel"/>
    <w:tmpl w:val="40265D2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AF45AB3"/>
    <w:multiLevelType w:val="hybridMultilevel"/>
    <w:tmpl w:val="BC36ECA2"/>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5" w15:restartNumberingAfterBreak="0">
    <w:nsid w:val="3B850EBE"/>
    <w:multiLevelType w:val="hybridMultilevel"/>
    <w:tmpl w:val="9828DC6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3880C37"/>
    <w:multiLevelType w:val="hybridMultilevel"/>
    <w:tmpl w:val="75EE88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D63018"/>
    <w:multiLevelType w:val="hybridMultilevel"/>
    <w:tmpl w:val="796EDE4A"/>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A976BE"/>
    <w:multiLevelType w:val="hybridMultilevel"/>
    <w:tmpl w:val="E982E8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B35A4C"/>
    <w:multiLevelType w:val="hybridMultilevel"/>
    <w:tmpl w:val="E04E978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0" w15:restartNumberingAfterBreak="0">
    <w:nsid w:val="61833CFF"/>
    <w:multiLevelType w:val="hybridMultilevel"/>
    <w:tmpl w:val="945648B2"/>
    <w:lvl w:ilvl="0" w:tplc="43441A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B7275F"/>
    <w:multiLevelType w:val="hybridMultilevel"/>
    <w:tmpl w:val="3CF29890"/>
    <w:lvl w:ilvl="0" w:tplc="2B524C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644B6E68"/>
    <w:multiLevelType w:val="hybridMultilevel"/>
    <w:tmpl w:val="90B4B30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CB31C2"/>
    <w:multiLevelType w:val="hybridMultilevel"/>
    <w:tmpl w:val="B2E6D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DB6ABC"/>
    <w:multiLevelType w:val="hybridMultilevel"/>
    <w:tmpl w:val="0A023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CF546EB"/>
    <w:multiLevelType w:val="hybridMultilevel"/>
    <w:tmpl w:val="DF183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E9B7F1A"/>
    <w:multiLevelType w:val="hybridMultilevel"/>
    <w:tmpl w:val="CD1C1F94"/>
    <w:lvl w:ilvl="0" w:tplc="E8C2FB38">
      <w:start w:val="1"/>
      <w:numFmt w:val="lowerLetter"/>
      <w:lvlText w:val="%1)"/>
      <w:lvlJc w:val="left"/>
      <w:pPr>
        <w:ind w:left="372" w:hanging="360"/>
      </w:pPr>
    </w:lvl>
    <w:lvl w:ilvl="1" w:tplc="37AE77DC" w:tentative="1">
      <w:start w:val="1"/>
      <w:numFmt w:val="lowerLetter"/>
      <w:lvlText w:val="%2."/>
      <w:lvlJc w:val="left"/>
      <w:pPr>
        <w:ind w:left="1092" w:hanging="360"/>
      </w:pPr>
    </w:lvl>
    <w:lvl w:ilvl="2" w:tplc="C1FA3C96" w:tentative="1">
      <w:start w:val="1"/>
      <w:numFmt w:val="lowerRoman"/>
      <w:lvlText w:val="%3."/>
      <w:lvlJc w:val="right"/>
      <w:pPr>
        <w:ind w:left="1812" w:hanging="180"/>
      </w:pPr>
    </w:lvl>
    <w:lvl w:ilvl="3" w:tplc="A1165424" w:tentative="1">
      <w:start w:val="1"/>
      <w:numFmt w:val="decimal"/>
      <w:lvlText w:val="%4."/>
      <w:lvlJc w:val="left"/>
      <w:pPr>
        <w:ind w:left="2532" w:hanging="360"/>
      </w:pPr>
    </w:lvl>
    <w:lvl w:ilvl="4" w:tplc="6818F996" w:tentative="1">
      <w:start w:val="1"/>
      <w:numFmt w:val="lowerLetter"/>
      <w:lvlText w:val="%5."/>
      <w:lvlJc w:val="left"/>
      <w:pPr>
        <w:ind w:left="3252" w:hanging="360"/>
      </w:pPr>
    </w:lvl>
    <w:lvl w:ilvl="5" w:tplc="AFD02BF4" w:tentative="1">
      <w:start w:val="1"/>
      <w:numFmt w:val="lowerRoman"/>
      <w:lvlText w:val="%6."/>
      <w:lvlJc w:val="right"/>
      <w:pPr>
        <w:ind w:left="3972" w:hanging="180"/>
      </w:pPr>
    </w:lvl>
    <w:lvl w:ilvl="6" w:tplc="AD7614B4" w:tentative="1">
      <w:start w:val="1"/>
      <w:numFmt w:val="decimal"/>
      <w:lvlText w:val="%7."/>
      <w:lvlJc w:val="left"/>
      <w:pPr>
        <w:ind w:left="4692" w:hanging="360"/>
      </w:pPr>
    </w:lvl>
    <w:lvl w:ilvl="7" w:tplc="A5541CE0" w:tentative="1">
      <w:start w:val="1"/>
      <w:numFmt w:val="lowerLetter"/>
      <w:lvlText w:val="%8."/>
      <w:lvlJc w:val="left"/>
      <w:pPr>
        <w:ind w:left="5412" w:hanging="360"/>
      </w:pPr>
    </w:lvl>
    <w:lvl w:ilvl="8" w:tplc="2AC66204" w:tentative="1">
      <w:start w:val="1"/>
      <w:numFmt w:val="lowerRoman"/>
      <w:lvlText w:val="%9."/>
      <w:lvlJc w:val="right"/>
      <w:pPr>
        <w:ind w:left="6132" w:hanging="180"/>
      </w:pPr>
    </w:lvl>
  </w:abstractNum>
  <w:abstractNum w:abstractNumId="27" w15:restartNumberingAfterBreak="0">
    <w:nsid w:val="712E38F8"/>
    <w:multiLevelType w:val="hybridMultilevel"/>
    <w:tmpl w:val="89307936"/>
    <w:lvl w:ilvl="0" w:tplc="7598D87A">
      <w:start w:val="1"/>
      <w:numFmt w:val="decimal"/>
      <w:lvlText w:val="%1)"/>
      <w:lvlJc w:val="left"/>
      <w:pPr>
        <w:ind w:left="720" w:hanging="360"/>
      </w:pPr>
      <w:rPr>
        <w:rFonts w:hint="default"/>
        <w:b w:val="0"/>
        <w:bCs/>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5004312"/>
    <w:multiLevelType w:val="hybridMultilevel"/>
    <w:tmpl w:val="90EA030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9" w15:restartNumberingAfterBreak="0">
    <w:nsid w:val="7C8557D8"/>
    <w:multiLevelType w:val="hybridMultilevel"/>
    <w:tmpl w:val="9E524E50"/>
    <w:lvl w:ilvl="0" w:tplc="D442944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16cid:durableId="1379937555">
    <w:abstractNumId w:val="21"/>
  </w:num>
  <w:num w:numId="2" w16cid:durableId="1272978539">
    <w:abstractNumId w:val="21"/>
  </w:num>
  <w:num w:numId="3" w16cid:durableId="1831602950">
    <w:abstractNumId w:val="20"/>
  </w:num>
  <w:num w:numId="4" w16cid:durableId="1735934686">
    <w:abstractNumId w:val="5"/>
  </w:num>
  <w:num w:numId="5" w16cid:durableId="1520925224">
    <w:abstractNumId w:val="3"/>
  </w:num>
  <w:num w:numId="6" w16cid:durableId="1482888741">
    <w:abstractNumId w:val="8"/>
  </w:num>
  <w:num w:numId="7" w16cid:durableId="2023388369">
    <w:abstractNumId w:val="6"/>
  </w:num>
  <w:num w:numId="8" w16cid:durableId="1652251991">
    <w:abstractNumId w:val="0"/>
  </w:num>
  <w:num w:numId="9" w16cid:durableId="167717938">
    <w:abstractNumId w:val="16"/>
  </w:num>
  <w:num w:numId="10" w16cid:durableId="1842887763">
    <w:abstractNumId w:val="1"/>
  </w:num>
  <w:num w:numId="11" w16cid:durableId="871111059">
    <w:abstractNumId w:val="2"/>
  </w:num>
  <w:num w:numId="12" w16cid:durableId="1306200631">
    <w:abstractNumId w:val="10"/>
  </w:num>
  <w:num w:numId="13" w16cid:durableId="1089742052">
    <w:abstractNumId w:val="19"/>
  </w:num>
  <w:num w:numId="14" w16cid:durableId="2144499673">
    <w:abstractNumId w:val="14"/>
  </w:num>
  <w:num w:numId="15" w16cid:durableId="1646742913">
    <w:abstractNumId w:val="17"/>
  </w:num>
  <w:num w:numId="16" w16cid:durableId="1803688420">
    <w:abstractNumId w:val="9"/>
  </w:num>
  <w:num w:numId="17" w16cid:durableId="182788656">
    <w:abstractNumId w:val="12"/>
  </w:num>
  <w:num w:numId="18" w16cid:durableId="652683184">
    <w:abstractNumId w:val="11"/>
  </w:num>
  <w:num w:numId="19" w16cid:durableId="1909340617">
    <w:abstractNumId w:val="18"/>
  </w:num>
  <w:num w:numId="20" w16cid:durableId="1812792985">
    <w:abstractNumId w:val="24"/>
  </w:num>
  <w:num w:numId="21" w16cid:durableId="1135950451">
    <w:abstractNumId w:val="26"/>
  </w:num>
  <w:num w:numId="22" w16cid:durableId="1243881063">
    <w:abstractNumId w:val="4"/>
  </w:num>
  <w:num w:numId="23" w16cid:durableId="1239899780">
    <w:abstractNumId w:val="28"/>
  </w:num>
  <w:num w:numId="24" w16cid:durableId="743068506">
    <w:abstractNumId w:val="13"/>
  </w:num>
  <w:num w:numId="25" w16cid:durableId="989364176">
    <w:abstractNumId w:val="29"/>
  </w:num>
  <w:num w:numId="26" w16cid:durableId="1161193606">
    <w:abstractNumId w:val="15"/>
  </w:num>
  <w:num w:numId="27" w16cid:durableId="583925768">
    <w:abstractNumId w:val="7"/>
  </w:num>
  <w:num w:numId="28" w16cid:durableId="580799757">
    <w:abstractNumId w:val="23"/>
  </w:num>
  <w:num w:numId="29" w16cid:durableId="618224111">
    <w:abstractNumId w:val="25"/>
  </w:num>
  <w:num w:numId="30" w16cid:durableId="423308888">
    <w:abstractNumId w:val="22"/>
  </w:num>
  <w:num w:numId="31" w16cid:durableId="664356905">
    <w:abstractNumId w:val="27"/>
  </w:num>
  <w:num w:numId="32" w16cid:durableId="12982954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BAB"/>
    <w:rsid w:val="00000C4E"/>
    <w:rsid w:val="00001297"/>
    <w:rsid w:val="000019AD"/>
    <w:rsid w:val="00001E84"/>
    <w:rsid w:val="000020D5"/>
    <w:rsid w:val="000024DE"/>
    <w:rsid w:val="00002B27"/>
    <w:rsid w:val="000036BE"/>
    <w:rsid w:val="000048C3"/>
    <w:rsid w:val="00005BAC"/>
    <w:rsid w:val="00005D3F"/>
    <w:rsid w:val="0000654F"/>
    <w:rsid w:val="0000696B"/>
    <w:rsid w:val="00006AC0"/>
    <w:rsid w:val="00007337"/>
    <w:rsid w:val="00007393"/>
    <w:rsid w:val="000100BE"/>
    <w:rsid w:val="0001075D"/>
    <w:rsid w:val="0001237E"/>
    <w:rsid w:val="000141C2"/>
    <w:rsid w:val="00014A61"/>
    <w:rsid w:val="0001506A"/>
    <w:rsid w:val="00015444"/>
    <w:rsid w:val="00015AFE"/>
    <w:rsid w:val="000161A6"/>
    <w:rsid w:val="000167C6"/>
    <w:rsid w:val="00016B6B"/>
    <w:rsid w:val="00016DE2"/>
    <w:rsid w:val="000173D7"/>
    <w:rsid w:val="00017AD4"/>
    <w:rsid w:val="00020014"/>
    <w:rsid w:val="000203C0"/>
    <w:rsid w:val="00020428"/>
    <w:rsid w:val="00020886"/>
    <w:rsid w:val="00020D76"/>
    <w:rsid w:val="00023126"/>
    <w:rsid w:val="00023CA3"/>
    <w:rsid w:val="00023F32"/>
    <w:rsid w:val="00023F80"/>
    <w:rsid w:val="00024C91"/>
    <w:rsid w:val="00025245"/>
    <w:rsid w:val="000260F0"/>
    <w:rsid w:val="0002630A"/>
    <w:rsid w:val="00026B54"/>
    <w:rsid w:val="0002707D"/>
    <w:rsid w:val="00030279"/>
    <w:rsid w:val="00030B05"/>
    <w:rsid w:val="000312B3"/>
    <w:rsid w:val="00031997"/>
    <w:rsid w:val="00031AA1"/>
    <w:rsid w:val="00032511"/>
    <w:rsid w:val="00032565"/>
    <w:rsid w:val="000327AB"/>
    <w:rsid w:val="00032A73"/>
    <w:rsid w:val="00032CC5"/>
    <w:rsid w:val="000330C2"/>
    <w:rsid w:val="000332F2"/>
    <w:rsid w:val="000338FF"/>
    <w:rsid w:val="00035C1E"/>
    <w:rsid w:val="00036805"/>
    <w:rsid w:val="00036C00"/>
    <w:rsid w:val="00036F0F"/>
    <w:rsid w:val="000372F5"/>
    <w:rsid w:val="00037DF3"/>
    <w:rsid w:val="00040856"/>
    <w:rsid w:val="00040A80"/>
    <w:rsid w:val="00040C69"/>
    <w:rsid w:val="00040E10"/>
    <w:rsid w:val="00041E5F"/>
    <w:rsid w:val="00041F0F"/>
    <w:rsid w:val="00041FC8"/>
    <w:rsid w:val="000423E9"/>
    <w:rsid w:val="00042A99"/>
    <w:rsid w:val="00042F8D"/>
    <w:rsid w:val="00042FB1"/>
    <w:rsid w:val="00043A46"/>
    <w:rsid w:val="0004420C"/>
    <w:rsid w:val="00044673"/>
    <w:rsid w:val="00046277"/>
    <w:rsid w:val="0004763F"/>
    <w:rsid w:val="00050B2F"/>
    <w:rsid w:val="00051719"/>
    <w:rsid w:val="00051B3F"/>
    <w:rsid w:val="00053239"/>
    <w:rsid w:val="00054940"/>
    <w:rsid w:val="00054BAB"/>
    <w:rsid w:val="00054D6E"/>
    <w:rsid w:val="00054E04"/>
    <w:rsid w:val="00055EFA"/>
    <w:rsid w:val="00056801"/>
    <w:rsid w:val="00056835"/>
    <w:rsid w:val="00056AFB"/>
    <w:rsid w:val="0005723C"/>
    <w:rsid w:val="00057931"/>
    <w:rsid w:val="0006014D"/>
    <w:rsid w:val="00060AD6"/>
    <w:rsid w:val="0006124F"/>
    <w:rsid w:val="000614BC"/>
    <w:rsid w:val="00062839"/>
    <w:rsid w:val="00063B04"/>
    <w:rsid w:val="00064DF8"/>
    <w:rsid w:val="00064FA2"/>
    <w:rsid w:val="000665B2"/>
    <w:rsid w:val="0006729E"/>
    <w:rsid w:val="000673EA"/>
    <w:rsid w:val="000676EA"/>
    <w:rsid w:val="00070245"/>
    <w:rsid w:val="000713AD"/>
    <w:rsid w:val="00072304"/>
    <w:rsid w:val="000725EE"/>
    <w:rsid w:val="0007374B"/>
    <w:rsid w:val="0007377C"/>
    <w:rsid w:val="00074565"/>
    <w:rsid w:val="00075671"/>
    <w:rsid w:val="0007591B"/>
    <w:rsid w:val="00075AE6"/>
    <w:rsid w:val="00077823"/>
    <w:rsid w:val="0007794C"/>
    <w:rsid w:val="00077FF2"/>
    <w:rsid w:val="0008055E"/>
    <w:rsid w:val="00081FF6"/>
    <w:rsid w:val="00082031"/>
    <w:rsid w:val="00082CB2"/>
    <w:rsid w:val="00083671"/>
    <w:rsid w:val="00083DF1"/>
    <w:rsid w:val="00084898"/>
    <w:rsid w:val="00085028"/>
    <w:rsid w:val="0008529C"/>
    <w:rsid w:val="00086D2E"/>
    <w:rsid w:val="00086DC3"/>
    <w:rsid w:val="0008726D"/>
    <w:rsid w:val="0008733F"/>
    <w:rsid w:val="00087EA8"/>
    <w:rsid w:val="000900D7"/>
    <w:rsid w:val="00090B61"/>
    <w:rsid w:val="00090C3E"/>
    <w:rsid w:val="00090CE7"/>
    <w:rsid w:val="00090E90"/>
    <w:rsid w:val="0009163E"/>
    <w:rsid w:val="0009180D"/>
    <w:rsid w:val="00092C53"/>
    <w:rsid w:val="0009359A"/>
    <w:rsid w:val="00094856"/>
    <w:rsid w:val="0009519B"/>
    <w:rsid w:val="00095907"/>
    <w:rsid w:val="00096E8A"/>
    <w:rsid w:val="00097F22"/>
    <w:rsid w:val="000A0084"/>
    <w:rsid w:val="000A0723"/>
    <w:rsid w:val="000A0847"/>
    <w:rsid w:val="000A0EC1"/>
    <w:rsid w:val="000A2B21"/>
    <w:rsid w:val="000A328B"/>
    <w:rsid w:val="000A341B"/>
    <w:rsid w:val="000A3C22"/>
    <w:rsid w:val="000A4983"/>
    <w:rsid w:val="000A49E3"/>
    <w:rsid w:val="000A5A7D"/>
    <w:rsid w:val="000A6065"/>
    <w:rsid w:val="000A73EF"/>
    <w:rsid w:val="000B0857"/>
    <w:rsid w:val="000B0BCD"/>
    <w:rsid w:val="000B179D"/>
    <w:rsid w:val="000B1A6B"/>
    <w:rsid w:val="000B2311"/>
    <w:rsid w:val="000B2E57"/>
    <w:rsid w:val="000B33B1"/>
    <w:rsid w:val="000B3BD0"/>
    <w:rsid w:val="000B3C73"/>
    <w:rsid w:val="000B50E3"/>
    <w:rsid w:val="000B56E7"/>
    <w:rsid w:val="000B5C6B"/>
    <w:rsid w:val="000B77EF"/>
    <w:rsid w:val="000B79E6"/>
    <w:rsid w:val="000B7F4B"/>
    <w:rsid w:val="000C0DA5"/>
    <w:rsid w:val="000C0E60"/>
    <w:rsid w:val="000C1307"/>
    <w:rsid w:val="000C1E79"/>
    <w:rsid w:val="000C1EFC"/>
    <w:rsid w:val="000C26AB"/>
    <w:rsid w:val="000C2722"/>
    <w:rsid w:val="000C2FC7"/>
    <w:rsid w:val="000C320E"/>
    <w:rsid w:val="000C39AC"/>
    <w:rsid w:val="000C4125"/>
    <w:rsid w:val="000C416E"/>
    <w:rsid w:val="000C5947"/>
    <w:rsid w:val="000C63DB"/>
    <w:rsid w:val="000C7237"/>
    <w:rsid w:val="000C7245"/>
    <w:rsid w:val="000C72FA"/>
    <w:rsid w:val="000C7BBD"/>
    <w:rsid w:val="000D119D"/>
    <w:rsid w:val="000D24A5"/>
    <w:rsid w:val="000D284B"/>
    <w:rsid w:val="000D2B2B"/>
    <w:rsid w:val="000D30B1"/>
    <w:rsid w:val="000D34D7"/>
    <w:rsid w:val="000D4B51"/>
    <w:rsid w:val="000D50EE"/>
    <w:rsid w:val="000D5A62"/>
    <w:rsid w:val="000D6C8C"/>
    <w:rsid w:val="000D723E"/>
    <w:rsid w:val="000D72F0"/>
    <w:rsid w:val="000D753F"/>
    <w:rsid w:val="000D7E86"/>
    <w:rsid w:val="000E0B0D"/>
    <w:rsid w:val="000E0BB9"/>
    <w:rsid w:val="000E121D"/>
    <w:rsid w:val="000E1CBD"/>
    <w:rsid w:val="000E232B"/>
    <w:rsid w:val="000E32C7"/>
    <w:rsid w:val="000E52EB"/>
    <w:rsid w:val="000F0ADF"/>
    <w:rsid w:val="000F18C8"/>
    <w:rsid w:val="000F193A"/>
    <w:rsid w:val="000F1B6C"/>
    <w:rsid w:val="000F2184"/>
    <w:rsid w:val="000F2DA6"/>
    <w:rsid w:val="000F3813"/>
    <w:rsid w:val="000F404F"/>
    <w:rsid w:val="000F47F3"/>
    <w:rsid w:val="000F5CB3"/>
    <w:rsid w:val="000F680E"/>
    <w:rsid w:val="000F710C"/>
    <w:rsid w:val="000F7E65"/>
    <w:rsid w:val="00101515"/>
    <w:rsid w:val="00101682"/>
    <w:rsid w:val="00101F6B"/>
    <w:rsid w:val="00102C41"/>
    <w:rsid w:val="00103384"/>
    <w:rsid w:val="00103EFD"/>
    <w:rsid w:val="00103FA0"/>
    <w:rsid w:val="00104214"/>
    <w:rsid w:val="001043EC"/>
    <w:rsid w:val="00104785"/>
    <w:rsid w:val="001047ED"/>
    <w:rsid w:val="00104DA4"/>
    <w:rsid w:val="001056ED"/>
    <w:rsid w:val="0010577D"/>
    <w:rsid w:val="001059E5"/>
    <w:rsid w:val="00106079"/>
    <w:rsid w:val="00106508"/>
    <w:rsid w:val="00106EA8"/>
    <w:rsid w:val="00106FFE"/>
    <w:rsid w:val="00111D16"/>
    <w:rsid w:val="00112332"/>
    <w:rsid w:val="00113494"/>
    <w:rsid w:val="00114A4B"/>
    <w:rsid w:val="0011577F"/>
    <w:rsid w:val="0011612D"/>
    <w:rsid w:val="00116A16"/>
    <w:rsid w:val="00116C89"/>
    <w:rsid w:val="00117722"/>
    <w:rsid w:val="00117D38"/>
    <w:rsid w:val="00117F28"/>
    <w:rsid w:val="0012144C"/>
    <w:rsid w:val="00121566"/>
    <w:rsid w:val="00121986"/>
    <w:rsid w:val="00121D75"/>
    <w:rsid w:val="0012288C"/>
    <w:rsid w:val="001228AC"/>
    <w:rsid w:val="00123166"/>
    <w:rsid w:val="00123356"/>
    <w:rsid w:val="00124C2D"/>
    <w:rsid w:val="00124F2E"/>
    <w:rsid w:val="001257F6"/>
    <w:rsid w:val="00125CB3"/>
    <w:rsid w:val="00126850"/>
    <w:rsid w:val="00127674"/>
    <w:rsid w:val="00127F83"/>
    <w:rsid w:val="00130426"/>
    <w:rsid w:val="00130C19"/>
    <w:rsid w:val="00131747"/>
    <w:rsid w:val="001318A3"/>
    <w:rsid w:val="00132062"/>
    <w:rsid w:val="00132E8B"/>
    <w:rsid w:val="001331ED"/>
    <w:rsid w:val="00133AAB"/>
    <w:rsid w:val="00133B5E"/>
    <w:rsid w:val="00134BAC"/>
    <w:rsid w:val="0013546B"/>
    <w:rsid w:val="00135A4F"/>
    <w:rsid w:val="00135F78"/>
    <w:rsid w:val="00136677"/>
    <w:rsid w:val="00136855"/>
    <w:rsid w:val="00136C05"/>
    <w:rsid w:val="00136D8F"/>
    <w:rsid w:val="001400B8"/>
    <w:rsid w:val="00140A1C"/>
    <w:rsid w:val="00140DAC"/>
    <w:rsid w:val="00141466"/>
    <w:rsid w:val="001415F2"/>
    <w:rsid w:val="00141F79"/>
    <w:rsid w:val="001429CB"/>
    <w:rsid w:val="00142F23"/>
    <w:rsid w:val="0014398A"/>
    <w:rsid w:val="00143C32"/>
    <w:rsid w:val="0014457C"/>
    <w:rsid w:val="00144B9D"/>
    <w:rsid w:val="00145FF7"/>
    <w:rsid w:val="00146AB7"/>
    <w:rsid w:val="0014743A"/>
    <w:rsid w:val="0014755E"/>
    <w:rsid w:val="0014798B"/>
    <w:rsid w:val="00147C6F"/>
    <w:rsid w:val="00147C77"/>
    <w:rsid w:val="00147FED"/>
    <w:rsid w:val="001507DA"/>
    <w:rsid w:val="00151A2D"/>
    <w:rsid w:val="00151A9A"/>
    <w:rsid w:val="00152D26"/>
    <w:rsid w:val="001535AD"/>
    <w:rsid w:val="001535FA"/>
    <w:rsid w:val="00153D59"/>
    <w:rsid w:val="00154767"/>
    <w:rsid w:val="00156240"/>
    <w:rsid w:val="00156583"/>
    <w:rsid w:val="00156920"/>
    <w:rsid w:val="001571FD"/>
    <w:rsid w:val="00157B7D"/>
    <w:rsid w:val="00157F6B"/>
    <w:rsid w:val="001602CB"/>
    <w:rsid w:val="00161A2E"/>
    <w:rsid w:val="001620F3"/>
    <w:rsid w:val="00163731"/>
    <w:rsid w:val="00163C2D"/>
    <w:rsid w:val="001645FE"/>
    <w:rsid w:val="00165EBF"/>
    <w:rsid w:val="00165F50"/>
    <w:rsid w:val="001660E9"/>
    <w:rsid w:val="00166801"/>
    <w:rsid w:val="00167525"/>
    <w:rsid w:val="00167C8D"/>
    <w:rsid w:val="00167D7C"/>
    <w:rsid w:val="00167FC3"/>
    <w:rsid w:val="00170523"/>
    <w:rsid w:val="00170865"/>
    <w:rsid w:val="00171AD5"/>
    <w:rsid w:val="00172404"/>
    <w:rsid w:val="00172406"/>
    <w:rsid w:val="001726B2"/>
    <w:rsid w:val="001728A0"/>
    <w:rsid w:val="001730EC"/>
    <w:rsid w:val="00173C7E"/>
    <w:rsid w:val="00173CF3"/>
    <w:rsid w:val="00173E86"/>
    <w:rsid w:val="00173F4C"/>
    <w:rsid w:val="0017526C"/>
    <w:rsid w:val="00176001"/>
    <w:rsid w:val="00176897"/>
    <w:rsid w:val="00176DF7"/>
    <w:rsid w:val="001803F7"/>
    <w:rsid w:val="00181EE1"/>
    <w:rsid w:val="00185262"/>
    <w:rsid w:val="001853FD"/>
    <w:rsid w:val="00185D86"/>
    <w:rsid w:val="00185E15"/>
    <w:rsid w:val="00186E16"/>
    <w:rsid w:val="00187955"/>
    <w:rsid w:val="00187ED8"/>
    <w:rsid w:val="00190565"/>
    <w:rsid w:val="00190AF9"/>
    <w:rsid w:val="0019147E"/>
    <w:rsid w:val="001915FD"/>
    <w:rsid w:val="0019281B"/>
    <w:rsid w:val="00192A42"/>
    <w:rsid w:val="00192AAD"/>
    <w:rsid w:val="00192B37"/>
    <w:rsid w:val="0019326D"/>
    <w:rsid w:val="00193AF2"/>
    <w:rsid w:val="00194240"/>
    <w:rsid w:val="00194F27"/>
    <w:rsid w:val="0019527C"/>
    <w:rsid w:val="001955A3"/>
    <w:rsid w:val="001959DD"/>
    <w:rsid w:val="00196E2A"/>
    <w:rsid w:val="00197187"/>
    <w:rsid w:val="001976E5"/>
    <w:rsid w:val="00197941"/>
    <w:rsid w:val="001A0D8E"/>
    <w:rsid w:val="001A1382"/>
    <w:rsid w:val="001A22AB"/>
    <w:rsid w:val="001A2CF1"/>
    <w:rsid w:val="001A2D54"/>
    <w:rsid w:val="001A3815"/>
    <w:rsid w:val="001A3DC3"/>
    <w:rsid w:val="001A43EA"/>
    <w:rsid w:val="001A46D2"/>
    <w:rsid w:val="001A502C"/>
    <w:rsid w:val="001A5D02"/>
    <w:rsid w:val="001A60DA"/>
    <w:rsid w:val="001A70F6"/>
    <w:rsid w:val="001A73B3"/>
    <w:rsid w:val="001B192F"/>
    <w:rsid w:val="001B1FA6"/>
    <w:rsid w:val="001B2B08"/>
    <w:rsid w:val="001B2FC5"/>
    <w:rsid w:val="001B3243"/>
    <w:rsid w:val="001B38C3"/>
    <w:rsid w:val="001B4A74"/>
    <w:rsid w:val="001B4EAF"/>
    <w:rsid w:val="001B5106"/>
    <w:rsid w:val="001B5227"/>
    <w:rsid w:val="001B5C32"/>
    <w:rsid w:val="001B5E7C"/>
    <w:rsid w:val="001B5EE8"/>
    <w:rsid w:val="001B621A"/>
    <w:rsid w:val="001C0E54"/>
    <w:rsid w:val="001C17E6"/>
    <w:rsid w:val="001C2AF6"/>
    <w:rsid w:val="001C3B76"/>
    <w:rsid w:val="001C47E1"/>
    <w:rsid w:val="001C4818"/>
    <w:rsid w:val="001C557D"/>
    <w:rsid w:val="001C59B5"/>
    <w:rsid w:val="001C5C4A"/>
    <w:rsid w:val="001C6440"/>
    <w:rsid w:val="001C64D1"/>
    <w:rsid w:val="001C7462"/>
    <w:rsid w:val="001D09E5"/>
    <w:rsid w:val="001D0C50"/>
    <w:rsid w:val="001D0E99"/>
    <w:rsid w:val="001D1D73"/>
    <w:rsid w:val="001D2265"/>
    <w:rsid w:val="001D23F3"/>
    <w:rsid w:val="001D322A"/>
    <w:rsid w:val="001D35C7"/>
    <w:rsid w:val="001D376B"/>
    <w:rsid w:val="001D3A46"/>
    <w:rsid w:val="001D4B69"/>
    <w:rsid w:val="001D4ECB"/>
    <w:rsid w:val="001D6530"/>
    <w:rsid w:val="001D6720"/>
    <w:rsid w:val="001D742B"/>
    <w:rsid w:val="001D7751"/>
    <w:rsid w:val="001E20E8"/>
    <w:rsid w:val="001E2936"/>
    <w:rsid w:val="001E2FAD"/>
    <w:rsid w:val="001E33E5"/>
    <w:rsid w:val="001E38F0"/>
    <w:rsid w:val="001E3C80"/>
    <w:rsid w:val="001E4090"/>
    <w:rsid w:val="001E6315"/>
    <w:rsid w:val="001E6386"/>
    <w:rsid w:val="001E6648"/>
    <w:rsid w:val="001E7A10"/>
    <w:rsid w:val="001E7D0D"/>
    <w:rsid w:val="001E7F31"/>
    <w:rsid w:val="001F0158"/>
    <w:rsid w:val="001F0199"/>
    <w:rsid w:val="001F292A"/>
    <w:rsid w:val="001F2FDE"/>
    <w:rsid w:val="001F329F"/>
    <w:rsid w:val="001F5658"/>
    <w:rsid w:val="001F6B1A"/>
    <w:rsid w:val="001F6EF6"/>
    <w:rsid w:val="001F774F"/>
    <w:rsid w:val="001F7AE7"/>
    <w:rsid w:val="001F7FFC"/>
    <w:rsid w:val="0020003E"/>
    <w:rsid w:val="0020084C"/>
    <w:rsid w:val="00200CA0"/>
    <w:rsid w:val="002010FD"/>
    <w:rsid w:val="00201FF2"/>
    <w:rsid w:val="0020337E"/>
    <w:rsid w:val="00203470"/>
    <w:rsid w:val="002038B6"/>
    <w:rsid w:val="00203BF9"/>
    <w:rsid w:val="00203D3F"/>
    <w:rsid w:val="00203EA9"/>
    <w:rsid w:val="00203F4C"/>
    <w:rsid w:val="002048CD"/>
    <w:rsid w:val="002052C3"/>
    <w:rsid w:val="00205B3E"/>
    <w:rsid w:val="00206034"/>
    <w:rsid w:val="002060CB"/>
    <w:rsid w:val="00206D94"/>
    <w:rsid w:val="002104D1"/>
    <w:rsid w:val="002106AB"/>
    <w:rsid w:val="00210855"/>
    <w:rsid w:val="00210A08"/>
    <w:rsid w:val="00211C25"/>
    <w:rsid w:val="00211E62"/>
    <w:rsid w:val="002120C5"/>
    <w:rsid w:val="0021299E"/>
    <w:rsid w:val="00213879"/>
    <w:rsid w:val="002155E0"/>
    <w:rsid w:val="00221D29"/>
    <w:rsid w:val="00221FB8"/>
    <w:rsid w:val="0022205F"/>
    <w:rsid w:val="0022277A"/>
    <w:rsid w:val="0022374A"/>
    <w:rsid w:val="00223BE5"/>
    <w:rsid w:val="00225A26"/>
    <w:rsid w:val="00226369"/>
    <w:rsid w:val="00226BDF"/>
    <w:rsid w:val="00226FD2"/>
    <w:rsid w:val="002279F9"/>
    <w:rsid w:val="00231033"/>
    <w:rsid w:val="0023182B"/>
    <w:rsid w:val="00232E5E"/>
    <w:rsid w:val="00233005"/>
    <w:rsid w:val="002330E7"/>
    <w:rsid w:val="00233516"/>
    <w:rsid w:val="002337A9"/>
    <w:rsid w:val="00233C6C"/>
    <w:rsid w:val="00233F46"/>
    <w:rsid w:val="00234799"/>
    <w:rsid w:val="002349EA"/>
    <w:rsid w:val="00236186"/>
    <w:rsid w:val="002367AE"/>
    <w:rsid w:val="002379B9"/>
    <w:rsid w:val="002403D8"/>
    <w:rsid w:val="00241291"/>
    <w:rsid w:val="002415D6"/>
    <w:rsid w:val="0024260B"/>
    <w:rsid w:val="00244AD1"/>
    <w:rsid w:val="00245068"/>
    <w:rsid w:val="00245251"/>
    <w:rsid w:val="00245A99"/>
    <w:rsid w:val="00247464"/>
    <w:rsid w:val="0024758B"/>
    <w:rsid w:val="0024775D"/>
    <w:rsid w:val="00250F3F"/>
    <w:rsid w:val="0025115D"/>
    <w:rsid w:val="00253D0B"/>
    <w:rsid w:val="00254184"/>
    <w:rsid w:val="0025431A"/>
    <w:rsid w:val="0025485B"/>
    <w:rsid w:val="002552E6"/>
    <w:rsid w:val="00255602"/>
    <w:rsid w:val="00256ABD"/>
    <w:rsid w:val="00256B0E"/>
    <w:rsid w:val="002607E7"/>
    <w:rsid w:val="0026085E"/>
    <w:rsid w:val="00260886"/>
    <w:rsid w:val="00261F4B"/>
    <w:rsid w:val="002629E1"/>
    <w:rsid w:val="002635F8"/>
    <w:rsid w:val="00263D28"/>
    <w:rsid w:val="00264138"/>
    <w:rsid w:val="0026434A"/>
    <w:rsid w:val="0026451C"/>
    <w:rsid w:val="0026469E"/>
    <w:rsid w:val="00265B59"/>
    <w:rsid w:val="0026694C"/>
    <w:rsid w:val="00267668"/>
    <w:rsid w:val="00267E53"/>
    <w:rsid w:val="00270176"/>
    <w:rsid w:val="002705AA"/>
    <w:rsid w:val="00271432"/>
    <w:rsid w:val="002724BD"/>
    <w:rsid w:val="002728CB"/>
    <w:rsid w:val="0027296D"/>
    <w:rsid w:val="00272A1B"/>
    <w:rsid w:val="002754F9"/>
    <w:rsid w:val="002764FA"/>
    <w:rsid w:val="002766FA"/>
    <w:rsid w:val="00276A6A"/>
    <w:rsid w:val="00276BB4"/>
    <w:rsid w:val="00276BDD"/>
    <w:rsid w:val="00277DE4"/>
    <w:rsid w:val="00277ED6"/>
    <w:rsid w:val="002805B1"/>
    <w:rsid w:val="002822D0"/>
    <w:rsid w:val="0028313B"/>
    <w:rsid w:val="00284C43"/>
    <w:rsid w:val="0028531D"/>
    <w:rsid w:val="002857F1"/>
    <w:rsid w:val="00285E0F"/>
    <w:rsid w:val="002867DA"/>
    <w:rsid w:val="0028790D"/>
    <w:rsid w:val="00287A3F"/>
    <w:rsid w:val="00287FD5"/>
    <w:rsid w:val="00290986"/>
    <w:rsid w:val="0029140F"/>
    <w:rsid w:val="00292BBB"/>
    <w:rsid w:val="00293979"/>
    <w:rsid w:val="00293FE9"/>
    <w:rsid w:val="00294116"/>
    <w:rsid w:val="0029451D"/>
    <w:rsid w:val="00294734"/>
    <w:rsid w:val="00294D34"/>
    <w:rsid w:val="00294ECB"/>
    <w:rsid w:val="002951A1"/>
    <w:rsid w:val="00297A9E"/>
    <w:rsid w:val="00297AC9"/>
    <w:rsid w:val="00297E61"/>
    <w:rsid w:val="002A0621"/>
    <w:rsid w:val="002A17A4"/>
    <w:rsid w:val="002A1868"/>
    <w:rsid w:val="002A18EC"/>
    <w:rsid w:val="002A2324"/>
    <w:rsid w:val="002A36AA"/>
    <w:rsid w:val="002A3737"/>
    <w:rsid w:val="002A638F"/>
    <w:rsid w:val="002A6698"/>
    <w:rsid w:val="002B0665"/>
    <w:rsid w:val="002B0B49"/>
    <w:rsid w:val="002B111E"/>
    <w:rsid w:val="002B1680"/>
    <w:rsid w:val="002B1B24"/>
    <w:rsid w:val="002B1BBB"/>
    <w:rsid w:val="002B1EA0"/>
    <w:rsid w:val="002B2FB5"/>
    <w:rsid w:val="002B3703"/>
    <w:rsid w:val="002B40C2"/>
    <w:rsid w:val="002B45CB"/>
    <w:rsid w:val="002B5782"/>
    <w:rsid w:val="002B77A4"/>
    <w:rsid w:val="002B7F8A"/>
    <w:rsid w:val="002C0665"/>
    <w:rsid w:val="002C0669"/>
    <w:rsid w:val="002C0693"/>
    <w:rsid w:val="002C1B3C"/>
    <w:rsid w:val="002C21AA"/>
    <w:rsid w:val="002C3228"/>
    <w:rsid w:val="002C359E"/>
    <w:rsid w:val="002C41B1"/>
    <w:rsid w:val="002C42E1"/>
    <w:rsid w:val="002C43DF"/>
    <w:rsid w:val="002C5049"/>
    <w:rsid w:val="002C7CDE"/>
    <w:rsid w:val="002D1126"/>
    <w:rsid w:val="002D16C0"/>
    <w:rsid w:val="002D2270"/>
    <w:rsid w:val="002D290A"/>
    <w:rsid w:val="002D2C5D"/>
    <w:rsid w:val="002D48FB"/>
    <w:rsid w:val="002D7559"/>
    <w:rsid w:val="002E0723"/>
    <w:rsid w:val="002E0C99"/>
    <w:rsid w:val="002E2B7F"/>
    <w:rsid w:val="002E36B2"/>
    <w:rsid w:val="002E4412"/>
    <w:rsid w:val="002E468B"/>
    <w:rsid w:val="002E5811"/>
    <w:rsid w:val="002E64A4"/>
    <w:rsid w:val="002E7516"/>
    <w:rsid w:val="002F0C4D"/>
    <w:rsid w:val="002F1D3C"/>
    <w:rsid w:val="002F2174"/>
    <w:rsid w:val="002F26C1"/>
    <w:rsid w:val="002F2F3D"/>
    <w:rsid w:val="002F3E11"/>
    <w:rsid w:val="002F3E7E"/>
    <w:rsid w:val="002F4788"/>
    <w:rsid w:val="002F4E45"/>
    <w:rsid w:val="002F523F"/>
    <w:rsid w:val="002F5853"/>
    <w:rsid w:val="002F5BC1"/>
    <w:rsid w:val="002F6954"/>
    <w:rsid w:val="002F6DF9"/>
    <w:rsid w:val="002F78A1"/>
    <w:rsid w:val="00300892"/>
    <w:rsid w:val="003014E1"/>
    <w:rsid w:val="003021C5"/>
    <w:rsid w:val="00302288"/>
    <w:rsid w:val="00302C03"/>
    <w:rsid w:val="00302C60"/>
    <w:rsid w:val="00302EDB"/>
    <w:rsid w:val="00303103"/>
    <w:rsid w:val="003034B9"/>
    <w:rsid w:val="003040AA"/>
    <w:rsid w:val="0030461F"/>
    <w:rsid w:val="0030640F"/>
    <w:rsid w:val="003104FE"/>
    <w:rsid w:val="00310691"/>
    <w:rsid w:val="00312403"/>
    <w:rsid w:val="00313664"/>
    <w:rsid w:val="00314817"/>
    <w:rsid w:val="00314CDE"/>
    <w:rsid w:val="00314E51"/>
    <w:rsid w:val="00315C11"/>
    <w:rsid w:val="00316DDA"/>
    <w:rsid w:val="0031727F"/>
    <w:rsid w:val="0031744A"/>
    <w:rsid w:val="00317EEE"/>
    <w:rsid w:val="00320D25"/>
    <w:rsid w:val="0032161A"/>
    <w:rsid w:val="003217ED"/>
    <w:rsid w:val="003239BB"/>
    <w:rsid w:val="00323FE8"/>
    <w:rsid w:val="003248B1"/>
    <w:rsid w:val="00324D5F"/>
    <w:rsid w:val="0032580C"/>
    <w:rsid w:val="003259D0"/>
    <w:rsid w:val="00326350"/>
    <w:rsid w:val="0032663B"/>
    <w:rsid w:val="00327225"/>
    <w:rsid w:val="00327719"/>
    <w:rsid w:val="00327921"/>
    <w:rsid w:val="0033013A"/>
    <w:rsid w:val="0033077D"/>
    <w:rsid w:val="00330D6A"/>
    <w:rsid w:val="00331AA3"/>
    <w:rsid w:val="003334A0"/>
    <w:rsid w:val="003337F8"/>
    <w:rsid w:val="003338BB"/>
    <w:rsid w:val="00333ED8"/>
    <w:rsid w:val="00337F16"/>
    <w:rsid w:val="00340E95"/>
    <w:rsid w:val="00341D4A"/>
    <w:rsid w:val="00341EA1"/>
    <w:rsid w:val="003429FF"/>
    <w:rsid w:val="00342BD5"/>
    <w:rsid w:val="0034309E"/>
    <w:rsid w:val="0034431B"/>
    <w:rsid w:val="00344910"/>
    <w:rsid w:val="00344FE8"/>
    <w:rsid w:val="0034548B"/>
    <w:rsid w:val="003456ED"/>
    <w:rsid w:val="0034575B"/>
    <w:rsid w:val="00346DE7"/>
    <w:rsid w:val="00347069"/>
    <w:rsid w:val="003471F2"/>
    <w:rsid w:val="0034776E"/>
    <w:rsid w:val="00350C9E"/>
    <w:rsid w:val="00351698"/>
    <w:rsid w:val="00351C2E"/>
    <w:rsid w:val="00352B19"/>
    <w:rsid w:val="00353071"/>
    <w:rsid w:val="0035328D"/>
    <w:rsid w:val="0035362E"/>
    <w:rsid w:val="00353E53"/>
    <w:rsid w:val="003540BA"/>
    <w:rsid w:val="0035518D"/>
    <w:rsid w:val="003563DA"/>
    <w:rsid w:val="0035790F"/>
    <w:rsid w:val="003579B9"/>
    <w:rsid w:val="00357D37"/>
    <w:rsid w:val="003600A2"/>
    <w:rsid w:val="003605EF"/>
    <w:rsid w:val="0036155B"/>
    <w:rsid w:val="003618EC"/>
    <w:rsid w:val="00361AC6"/>
    <w:rsid w:val="003622C0"/>
    <w:rsid w:val="0036326D"/>
    <w:rsid w:val="00363874"/>
    <w:rsid w:val="00363C81"/>
    <w:rsid w:val="003645B8"/>
    <w:rsid w:val="003666BF"/>
    <w:rsid w:val="00367B29"/>
    <w:rsid w:val="00367F08"/>
    <w:rsid w:val="0037008F"/>
    <w:rsid w:val="00370BD3"/>
    <w:rsid w:val="00371510"/>
    <w:rsid w:val="0037330D"/>
    <w:rsid w:val="00375135"/>
    <w:rsid w:val="00375507"/>
    <w:rsid w:val="00375568"/>
    <w:rsid w:val="003757A9"/>
    <w:rsid w:val="00375AFD"/>
    <w:rsid w:val="00375CA1"/>
    <w:rsid w:val="003761EC"/>
    <w:rsid w:val="003766EE"/>
    <w:rsid w:val="00376783"/>
    <w:rsid w:val="003767A5"/>
    <w:rsid w:val="0037710A"/>
    <w:rsid w:val="00377AF9"/>
    <w:rsid w:val="00377D2F"/>
    <w:rsid w:val="00380850"/>
    <w:rsid w:val="00382395"/>
    <w:rsid w:val="003823BA"/>
    <w:rsid w:val="0038379E"/>
    <w:rsid w:val="00383EDF"/>
    <w:rsid w:val="003840A3"/>
    <w:rsid w:val="00384599"/>
    <w:rsid w:val="003852F1"/>
    <w:rsid w:val="00385A75"/>
    <w:rsid w:val="003863AB"/>
    <w:rsid w:val="0038753D"/>
    <w:rsid w:val="00390324"/>
    <w:rsid w:val="003927E0"/>
    <w:rsid w:val="00392F22"/>
    <w:rsid w:val="00392F44"/>
    <w:rsid w:val="00393265"/>
    <w:rsid w:val="00393896"/>
    <w:rsid w:val="00393C71"/>
    <w:rsid w:val="003951E1"/>
    <w:rsid w:val="00395747"/>
    <w:rsid w:val="003960B7"/>
    <w:rsid w:val="0039782F"/>
    <w:rsid w:val="003A0114"/>
    <w:rsid w:val="003A090B"/>
    <w:rsid w:val="003A0C94"/>
    <w:rsid w:val="003A0F4C"/>
    <w:rsid w:val="003A1B06"/>
    <w:rsid w:val="003A1BE6"/>
    <w:rsid w:val="003A1D25"/>
    <w:rsid w:val="003A3EBF"/>
    <w:rsid w:val="003A585D"/>
    <w:rsid w:val="003A621D"/>
    <w:rsid w:val="003A6296"/>
    <w:rsid w:val="003A62C8"/>
    <w:rsid w:val="003A6C6D"/>
    <w:rsid w:val="003A73F9"/>
    <w:rsid w:val="003A76C3"/>
    <w:rsid w:val="003A7BB9"/>
    <w:rsid w:val="003A7CCB"/>
    <w:rsid w:val="003B20AB"/>
    <w:rsid w:val="003B20E7"/>
    <w:rsid w:val="003B22BD"/>
    <w:rsid w:val="003B258B"/>
    <w:rsid w:val="003B276A"/>
    <w:rsid w:val="003B2986"/>
    <w:rsid w:val="003B2BBF"/>
    <w:rsid w:val="003B2FA5"/>
    <w:rsid w:val="003B35A7"/>
    <w:rsid w:val="003B37CC"/>
    <w:rsid w:val="003B4078"/>
    <w:rsid w:val="003B44E6"/>
    <w:rsid w:val="003B6747"/>
    <w:rsid w:val="003B678C"/>
    <w:rsid w:val="003B6D75"/>
    <w:rsid w:val="003B6FA4"/>
    <w:rsid w:val="003B6FFF"/>
    <w:rsid w:val="003B7534"/>
    <w:rsid w:val="003B7CA9"/>
    <w:rsid w:val="003B7E5E"/>
    <w:rsid w:val="003C00A3"/>
    <w:rsid w:val="003C0855"/>
    <w:rsid w:val="003C08E1"/>
    <w:rsid w:val="003C1185"/>
    <w:rsid w:val="003C12B1"/>
    <w:rsid w:val="003C14D5"/>
    <w:rsid w:val="003C14F8"/>
    <w:rsid w:val="003C2083"/>
    <w:rsid w:val="003C21A8"/>
    <w:rsid w:val="003C3952"/>
    <w:rsid w:val="003C3EA2"/>
    <w:rsid w:val="003C4065"/>
    <w:rsid w:val="003C46FF"/>
    <w:rsid w:val="003C5D78"/>
    <w:rsid w:val="003C60CA"/>
    <w:rsid w:val="003C6EDB"/>
    <w:rsid w:val="003C73EB"/>
    <w:rsid w:val="003C772E"/>
    <w:rsid w:val="003D0E24"/>
    <w:rsid w:val="003D104C"/>
    <w:rsid w:val="003D16D2"/>
    <w:rsid w:val="003D176A"/>
    <w:rsid w:val="003D1D95"/>
    <w:rsid w:val="003D1E8A"/>
    <w:rsid w:val="003D2468"/>
    <w:rsid w:val="003D246E"/>
    <w:rsid w:val="003D3E1F"/>
    <w:rsid w:val="003D4D5D"/>
    <w:rsid w:val="003D5129"/>
    <w:rsid w:val="003D5277"/>
    <w:rsid w:val="003D5BC9"/>
    <w:rsid w:val="003D6F03"/>
    <w:rsid w:val="003E032B"/>
    <w:rsid w:val="003E2830"/>
    <w:rsid w:val="003E2BFC"/>
    <w:rsid w:val="003E2DA7"/>
    <w:rsid w:val="003E3235"/>
    <w:rsid w:val="003E3345"/>
    <w:rsid w:val="003E3763"/>
    <w:rsid w:val="003E4072"/>
    <w:rsid w:val="003E4D19"/>
    <w:rsid w:val="003E5215"/>
    <w:rsid w:val="003E598A"/>
    <w:rsid w:val="003E5E21"/>
    <w:rsid w:val="003E6217"/>
    <w:rsid w:val="003E6BC7"/>
    <w:rsid w:val="003E7CDB"/>
    <w:rsid w:val="003F0595"/>
    <w:rsid w:val="003F1792"/>
    <w:rsid w:val="003F1835"/>
    <w:rsid w:val="003F2DEB"/>
    <w:rsid w:val="003F364B"/>
    <w:rsid w:val="003F4404"/>
    <w:rsid w:val="003F4B91"/>
    <w:rsid w:val="003F4DCE"/>
    <w:rsid w:val="003F56B3"/>
    <w:rsid w:val="003F5752"/>
    <w:rsid w:val="003F6E2A"/>
    <w:rsid w:val="003F7D47"/>
    <w:rsid w:val="00401190"/>
    <w:rsid w:val="00401472"/>
    <w:rsid w:val="0040163E"/>
    <w:rsid w:val="004024B8"/>
    <w:rsid w:val="00402648"/>
    <w:rsid w:val="00403330"/>
    <w:rsid w:val="00403498"/>
    <w:rsid w:val="004037C6"/>
    <w:rsid w:val="00403D5D"/>
    <w:rsid w:val="00403ED5"/>
    <w:rsid w:val="00403F97"/>
    <w:rsid w:val="004050FA"/>
    <w:rsid w:val="004053A3"/>
    <w:rsid w:val="004062C3"/>
    <w:rsid w:val="00407056"/>
    <w:rsid w:val="00410725"/>
    <w:rsid w:val="004111DA"/>
    <w:rsid w:val="004112AE"/>
    <w:rsid w:val="0041249B"/>
    <w:rsid w:val="00412977"/>
    <w:rsid w:val="00413E70"/>
    <w:rsid w:val="004151BE"/>
    <w:rsid w:val="0041535E"/>
    <w:rsid w:val="00415C38"/>
    <w:rsid w:val="004169CC"/>
    <w:rsid w:val="00416EE8"/>
    <w:rsid w:val="004177A4"/>
    <w:rsid w:val="00417FB6"/>
    <w:rsid w:val="00421EA9"/>
    <w:rsid w:val="004229D5"/>
    <w:rsid w:val="00422A4F"/>
    <w:rsid w:val="00422C57"/>
    <w:rsid w:val="004239E7"/>
    <w:rsid w:val="00424480"/>
    <w:rsid w:val="00424D83"/>
    <w:rsid w:val="0043033A"/>
    <w:rsid w:val="0043136D"/>
    <w:rsid w:val="00432DBB"/>
    <w:rsid w:val="0043560E"/>
    <w:rsid w:val="004366E9"/>
    <w:rsid w:val="00436B92"/>
    <w:rsid w:val="00436C2D"/>
    <w:rsid w:val="00436EB2"/>
    <w:rsid w:val="0043735D"/>
    <w:rsid w:val="00437AF6"/>
    <w:rsid w:val="00440D7A"/>
    <w:rsid w:val="00441036"/>
    <w:rsid w:val="00441CFA"/>
    <w:rsid w:val="004436A6"/>
    <w:rsid w:val="004443D0"/>
    <w:rsid w:val="00444855"/>
    <w:rsid w:val="00444E8B"/>
    <w:rsid w:val="004452D1"/>
    <w:rsid w:val="00445420"/>
    <w:rsid w:val="00446B47"/>
    <w:rsid w:val="00447B30"/>
    <w:rsid w:val="00447B99"/>
    <w:rsid w:val="00450905"/>
    <w:rsid w:val="00450E80"/>
    <w:rsid w:val="004515EB"/>
    <w:rsid w:val="004519B3"/>
    <w:rsid w:val="00452B69"/>
    <w:rsid w:val="00453009"/>
    <w:rsid w:val="004539A9"/>
    <w:rsid w:val="0045587C"/>
    <w:rsid w:val="004574F1"/>
    <w:rsid w:val="00457796"/>
    <w:rsid w:val="004579AC"/>
    <w:rsid w:val="00457EE8"/>
    <w:rsid w:val="0046000B"/>
    <w:rsid w:val="00460A3F"/>
    <w:rsid w:val="00460B24"/>
    <w:rsid w:val="00461A92"/>
    <w:rsid w:val="00461B25"/>
    <w:rsid w:val="00461E34"/>
    <w:rsid w:val="004630E7"/>
    <w:rsid w:val="004631AB"/>
    <w:rsid w:val="004647ED"/>
    <w:rsid w:val="00465E04"/>
    <w:rsid w:val="00466A54"/>
    <w:rsid w:val="00467EB2"/>
    <w:rsid w:val="00470AC3"/>
    <w:rsid w:val="00470D2B"/>
    <w:rsid w:val="00470F67"/>
    <w:rsid w:val="004718D9"/>
    <w:rsid w:val="004720EA"/>
    <w:rsid w:val="00472CF5"/>
    <w:rsid w:val="00473047"/>
    <w:rsid w:val="00473449"/>
    <w:rsid w:val="004741A1"/>
    <w:rsid w:val="00475852"/>
    <w:rsid w:val="00475C42"/>
    <w:rsid w:val="00476137"/>
    <w:rsid w:val="00476AF4"/>
    <w:rsid w:val="0047745E"/>
    <w:rsid w:val="0048087F"/>
    <w:rsid w:val="00481D72"/>
    <w:rsid w:val="00481E9D"/>
    <w:rsid w:val="004826FE"/>
    <w:rsid w:val="00482D86"/>
    <w:rsid w:val="00482DAF"/>
    <w:rsid w:val="00484370"/>
    <w:rsid w:val="004844AB"/>
    <w:rsid w:val="00484D2B"/>
    <w:rsid w:val="004852A6"/>
    <w:rsid w:val="00485A93"/>
    <w:rsid w:val="00485AA1"/>
    <w:rsid w:val="00486519"/>
    <w:rsid w:val="00486F2A"/>
    <w:rsid w:val="00487018"/>
    <w:rsid w:val="004871A0"/>
    <w:rsid w:val="00487388"/>
    <w:rsid w:val="0048775C"/>
    <w:rsid w:val="00487B5D"/>
    <w:rsid w:val="004907DC"/>
    <w:rsid w:val="00490816"/>
    <w:rsid w:val="00490967"/>
    <w:rsid w:val="00492E15"/>
    <w:rsid w:val="004937C2"/>
    <w:rsid w:val="00493E64"/>
    <w:rsid w:val="0049499A"/>
    <w:rsid w:val="0049501B"/>
    <w:rsid w:val="00495032"/>
    <w:rsid w:val="004957F2"/>
    <w:rsid w:val="00495B69"/>
    <w:rsid w:val="004961A3"/>
    <w:rsid w:val="00496276"/>
    <w:rsid w:val="004978DC"/>
    <w:rsid w:val="004A0E69"/>
    <w:rsid w:val="004A10D2"/>
    <w:rsid w:val="004A1DE8"/>
    <w:rsid w:val="004A267D"/>
    <w:rsid w:val="004A293F"/>
    <w:rsid w:val="004A32EE"/>
    <w:rsid w:val="004A3F25"/>
    <w:rsid w:val="004A4171"/>
    <w:rsid w:val="004A5571"/>
    <w:rsid w:val="004A57AE"/>
    <w:rsid w:val="004A634B"/>
    <w:rsid w:val="004A6517"/>
    <w:rsid w:val="004A6C52"/>
    <w:rsid w:val="004A6CF7"/>
    <w:rsid w:val="004A751F"/>
    <w:rsid w:val="004A7BBD"/>
    <w:rsid w:val="004B06CC"/>
    <w:rsid w:val="004B0F39"/>
    <w:rsid w:val="004B1A4A"/>
    <w:rsid w:val="004B2451"/>
    <w:rsid w:val="004B2ECF"/>
    <w:rsid w:val="004B374D"/>
    <w:rsid w:val="004B4149"/>
    <w:rsid w:val="004B4ACE"/>
    <w:rsid w:val="004B4DBD"/>
    <w:rsid w:val="004B4F11"/>
    <w:rsid w:val="004B744C"/>
    <w:rsid w:val="004C01D7"/>
    <w:rsid w:val="004C18B9"/>
    <w:rsid w:val="004C2751"/>
    <w:rsid w:val="004C38DF"/>
    <w:rsid w:val="004C540C"/>
    <w:rsid w:val="004D0913"/>
    <w:rsid w:val="004D19ED"/>
    <w:rsid w:val="004D1CBD"/>
    <w:rsid w:val="004D2275"/>
    <w:rsid w:val="004D2538"/>
    <w:rsid w:val="004D3B63"/>
    <w:rsid w:val="004D530F"/>
    <w:rsid w:val="004D55B3"/>
    <w:rsid w:val="004D56CE"/>
    <w:rsid w:val="004D59BC"/>
    <w:rsid w:val="004D66C9"/>
    <w:rsid w:val="004D6CBA"/>
    <w:rsid w:val="004D7697"/>
    <w:rsid w:val="004D7CF9"/>
    <w:rsid w:val="004D7D79"/>
    <w:rsid w:val="004D7FF1"/>
    <w:rsid w:val="004E36B3"/>
    <w:rsid w:val="004E37FA"/>
    <w:rsid w:val="004E5022"/>
    <w:rsid w:val="004E5684"/>
    <w:rsid w:val="004E5A54"/>
    <w:rsid w:val="004E604D"/>
    <w:rsid w:val="004E615C"/>
    <w:rsid w:val="004E656D"/>
    <w:rsid w:val="004E662B"/>
    <w:rsid w:val="004E7057"/>
    <w:rsid w:val="004E7BB8"/>
    <w:rsid w:val="004F0274"/>
    <w:rsid w:val="004F10A2"/>
    <w:rsid w:val="004F259B"/>
    <w:rsid w:val="004F2870"/>
    <w:rsid w:val="004F4E2B"/>
    <w:rsid w:val="004F5F28"/>
    <w:rsid w:val="004F6868"/>
    <w:rsid w:val="004F7130"/>
    <w:rsid w:val="004F7BE0"/>
    <w:rsid w:val="0050019C"/>
    <w:rsid w:val="005012D5"/>
    <w:rsid w:val="0050198A"/>
    <w:rsid w:val="00501C52"/>
    <w:rsid w:val="0050200A"/>
    <w:rsid w:val="00502357"/>
    <w:rsid w:val="005024BF"/>
    <w:rsid w:val="00502DA9"/>
    <w:rsid w:val="00502EFF"/>
    <w:rsid w:val="00503405"/>
    <w:rsid w:val="00503F45"/>
    <w:rsid w:val="005068F0"/>
    <w:rsid w:val="005072A2"/>
    <w:rsid w:val="00507AD2"/>
    <w:rsid w:val="0051048E"/>
    <w:rsid w:val="00510851"/>
    <w:rsid w:val="00512C8E"/>
    <w:rsid w:val="00512CE5"/>
    <w:rsid w:val="00512F87"/>
    <w:rsid w:val="00513236"/>
    <w:rsid w:val="00513AC1"/>
    <w:rsid w:val="005144F1"/>
    <w:rsid w:val="00514670"/>
    <w:rsid w:val="00514F45"/>
    <w:rsid w:val="0051564D"/>
    <w:rsid w:val="005156B9"/>
    <w:rsid w:val="005158A5"/>
    <w:rsid w:val="00517041"/>
    <w:rsid w:val="005177C4"/>
    <w:rsid w:val="00517A0E"/>
    <w:rsid w:val="005205F3"/>
    <w:rsid w:val="005211DC"/>
    <w:rsid w:val="00521E1B"/>
    <w:rsid w:val="00522094"/>
    <w:rsid w:val="00522A58"/>
    <w:rsid w:val="00522E1C"/>
    <w:rsid w:val="00523574"/>
    <w:rsid w:val="00524A09"/>
    <w:rsid w:val="0052520B"/>
    <w:rsid w:val="0052585F"/>
    <w:rsid w:val="0052598F"/>
    <w:rsid w:val="005259CE"/>
    <w:rsid w:val="0052636A"/>
    <w:rsid w:val="00526B32"/>
    <w:rsid w:val="00526E85"/>
    <w:rsid w:val="005272A6"/>
    <w:rsid w:val="0052765E"/>
    <w:rsid w:val="00527891"/>
    <w:rsid w:val="005278B9"/>
    <w:rsid w:val="00527B3D"/>
    <w:rsid w:val="00527E57"/>
    <w:rsid w:val="005303E4"/>
    <w:rsid w:val="00530C65"/>
    <w:rsid w:val="005311A5"/>
    <w:rsid w:val="00531B93"/>
    <w:rsid w:val="00531F05"/>
    <w:rsid w:val="0053214A"/>
    <w:rsid w:val="005328CE"/>
    <w:rsid w:val="00532DD1"/>
    <w:rsid w:val="005331DB"/>
    <w:rsid w:val="005346AE"/>
    <w:rsid w:val="005349BF"/>
    <w:rsid w:val="00534C9F"/>
    <w:rsid w:val="00534E88"/>
    <w:rsid w:val="005350A4"/>
    <w:rsid w:val="005351E2"/>
    <w:rsid w:val="0053520A"/>
    <w:rsid w:val="00535865"/>
    <w:rsid w:val="005366D9"/>
    <w:rsid w:val="00537A9A"/>
    <w:rsid w:val="00537C86"/>
    <w:rsid w:val="00537F75"/>
    <w:rsid w:val="0054080A"/>
    <w:rsid w:val="00540C57"/>
    <w:rsid w:val="00540CA9"/>
    <w:rsid w:val="00540CAA"/>
    <w:rsid w:val="0054149E"/>
    <w:rsid w:val="00541C26"/>
    <w:rsid w:val="00543317"/>
    <w:rsid w:val="005440E5"/>
    <w:rsid w:val="0054428B"/>
    <w:rsid w:val="00544DD5"/>
    <w:rsid w:val="0054733F"/>
    <w:rsid w:val="005507FC"/>
    <w:rsid w:val="00551135"/>
    <w:rsid w:val="00551FD7"/>
    <w:rsid w:val="005521F4"/>
    <w:rsid w:val="00553232"/>
    <w:rsid w:val="005540EE"/>
    <w:rsid w:val="00554D9E"/>
    <w:rsid w:val="00554FCA"/>
    <w:rsid w:val="0055573D"/>
    <w:rsid w:val="00555A2C"/>
    <w:rsid w:val="00556692"/>
    <w:rsid w:val="00556836"/>
    <w:rsid w:val="005571E4"/>
    <w:rsid w:val="0056057C"/>
    <w:rsid w:val="00560B4C"/>
    <w:rsid w:val="00561201"/>
    <w:rsid w:val="00561355"/>
    <w:rsid w:val="00561603"/>
    <w:rsid w:val="00561A61"/>
    <w:rsid w:val="005653E3"/>
    <w:rsid w:val="00565592"/>
    <w:rsid w:val="00565745"/>
    <w:rsid w:val="00565AD9"/>
    <w:rsid w:val="00565BDC"/>
    <w:rsid w:val="00566DD5"/>
    <w:rsid w:val="00567089"/>
    <w:rsid w:val="005670A1"/>
    <w:rsid w:val="00570426"/>
    <w:rsid w:val="00570860"/>
    <w:rsid w:val="005710FF"/>
    <w:rsid w:val="00571D08"/>
    <w:rsid w:val="00572A94"/>
    <w:rsid w:val="00573A00"/>
    <w:rsid w:val="0057410A"/>
    <w:rsid w:val="00575471"/>
    <w:rsid w:val="00575670"/>
    <w:rsid w:val="00576537"/>
    <w:rsid w:val="00576876"/>
    <w:rsid w:val="0058047F"/>
    <w:rsid w:val="00580BD5"/>
    <w:rsid w:val="00580D49"/>
    <w:rsid w:val="00581AE3"/>
    <w:rsid w:val="005820F3"/>
    <w:rsid w:val="00582556"/>
    <w:rsid w:val="00582BB1"/>
    <w:rsid w:val="00584072"/>
    <w:rsid w:val="005842D9"/>
    <w:rsid w:val="005844C9"/>
    <w:rsid w:val="00584F7B"/>
    <w:rsid w:val="005851FF"/>
    <w:rsid w:val="005856C6"/>
    <w:rsid w:val="005857A6"/>
    <w:rsid w:val="00585C19"/>
    <w:rsid w:val="00586FC6"/>
    <w:rsid w:val="00590C82"/>
    <w:rsid w:val="005917AC"/>
    <w:rsid w:val="00591854"/>
    <w:rsid w:val="00591C93"/>
    <w:rsid w:val="00593870"/>
    <w:rsid w:val="00593B15"/>
    <w:rsid w:val="00594559"/>
    <w:rsid w:val="0059528B"/>
    <w:rsid w:val="00596D30"/>
    <w:rsid w:val="0059719B"/>
    <w:rsid w:val="005971F9"/>
    <w:rsid w:val="00597895"/>
    <w:rsid w:val="005A0FFA"/>
    <w:rsid w:val="005A10A9"/>
    <w:rsid w:val="005A2E16"/>
    <w:rsid w:val="005A2ECC"/>
    <w:rsid w:val="005A3879"/>
    <w:rsid w:val="005A621A"/>
    <w:rsid w:val="005A7C28"/>
    <w:rsid w:val="005A7C85"/>
    <w:rsid w:val="005B1524"/>
    <w:rsid w:val="005B23C8"/>
    <w:rsid w:val="005B27E4"/>
    <w:rsid w:val="005B291F"/>
    <w:rsid w:val="005B2B63"/>
    <w:rsid w:val="005B2C67"/>
    <w:rsid w:val="005B3665"/>
    <w:rsid w:val="005B3742"/>
    <w:rsid w:val="005B432F"/>
    <w:rsid w:val="005B4948"/>
    <w:rsid w:val="005B4F48"/>
    <w:rsid w:val="005B5181"/>
    <w:rsid w:val="005B5AAC"/>
    <w:rsid w:val="005B5DB2"/>
    <w:rsid w:val="005B5F3D"/>
    <w:rsid w:val="005B6860"/>
    <w:rsid w:val="005B6D66"/>
    <w:rsid w:val="005B6F26"/>
    <w:rsid w:val="005B7267"/>
    <w:rsid w:val="005B7542"/>
    <w:rsid w:val="005B77B6"/>
    <w:rsid w:val="005C03A9"/>
    <w:rsid w:val="005C0802"/>
    <w:rsid w:val="005C0918"/>
    <w:rsid w:val="005C384C"/>
    <w:rsid w:val="005C3AC1"/>
    <w:rsid w:val="005C3E52"/>
    <w:rsid w:val="005C4828"/>
    <w:rsid w:val="005C494E"/>
    <w:rsid w:val="005C4D2C"/>
    <w:rsid w:val="005C4ED0"/>
    <w:rsid w:val="005C529E"/>
    <w:rsid w:val="005C5609"/>
    <w:rsid w:val="005C573E"/>
    <w:rsid w:val="005C5F93"/>
    <w:rsid w:val="005C60ED"/>
    <w:rsid w:val="005C6E98"/>
    <w:rsid w:val="005C74F6"/>
    <w:rsid w:val="005C7550"/>
    <w:rsid w:val="005C75D7"/>
    <w:rsid w:val="005C7A75"/>
    <w:rsid w:val="005C7BCF"/>
    <w:rsid w:val="005D0754"/>
    <w:rsid w:val="005D162A"/>
    <w:rsid w:val="005D18E5"/>
    <w:rsid w:val="005D1AF4"/>
    <w:rsid w:val="005D22F6"/>
    <w:rsid w:val="005D23A3"/>
    <w:rsid w:val="005D2E7C"/>
    <w:rsid w:val="005D2F36"/>
    <w:rsid w:val="005D36BD"/>
    <w:rsid w:val="005D3A90"/>
    <w:rsid w:val="005D3BDA"/>
    <w:rsid w:val="005D4320"/>
    <w:rsid w:val="005D4999"/>
    <w:rsid w:val="005D61AF"/>
    <w:rsid w:val="005D6499"/>
    <w:rsid w:val="005D6CC2"/>
    <w:rsid w:val="005D6E6B"/>
    <w:rsid w:val="005D7188"/>
    <w:rsid w:val="005D732A"/>
    <w:rsid w:val="005D7885"/>
    <w:rsid w:val="005D7CBA"/>
    <w:rsid w:val="005E007F"/>
    <w:rsid w:val="005E00E1"/>
    <w:rsid w:val="005E049A"/>
    <w:rsid w:val="005E0CC3"/>
    <w:rsid w:val="005E109C"/>
    <w:rsid w:val="005E13A5"/>
    <w:rsid w:val="005E2D8D"/>
    <w:rsid w:val="005E31CD"/>
    <w:rsid w:val="005E63CD"/>
    <w:rsid w:val="005E6BBC"/>
    <w:rsid w:val="005E6DAB"/>
    <w:rsid w:val="005E75B5"/>
    <w:rsid w:val="005E7AC9"/>
    <w:rsid w:val="005F060F"/>
    <w:rsid w:val="005F112E"/>
    <w:rsid w:val="005F1492"/>
    <w:rsid w:val="005F1528"/>
    <w:rsid w:val="005F17CE"/>
    <w:rsid w:val="005F23D9"/>
    <w:rsid w:val="005F2B0F"/>
    <w:rsid w:val="005F3406"/>
    <w:rsid w:val="005F3A3B"/>
    <w:rsid w:val="005F3DAD"/>
    <w:rsid w:val="005F3F8D"/>
    <w:rsid w:val="005F4484"/>
    <w:rsid w:val="005F47C3"/>
    <w:rsid w:val="005F49C7"/>
    <w:rsid w:val="005F4AAA"/>
    <w:rsid w:val="005F4DA9"/>
    <w:rsid w:val="005F6AD3"/>
    <w:rsid w:val="005F6C76"/>
    <w:rsid w:val="005F6CBF"/>
    <w:rsid w:val="005F6E5B"/>
    <w:rsid w:val="005F74A0"/>
    <w:rsid w:val="005F77CD"/>
    <w:rsid w:val="005F7C81"/>
    <w:rsid w:val="00600A6F"/>
    <w:rsid w:val="00601B03"/>
    <w:rsid w:val="00602204"/>
    <w:rsid w:val="00602809"/>
    <w:rsid w:val="006029BA"/>
    <w:rsid w:val="00602A10"/>
    <w:rsid w:val="00603C83"/>
    <w:rsid w:val="00603F30"/>
    <w:rsid w:val="006052F4"/>
    <w:rsid w:val="0060570D"/>
    <w:rsid w:val="00605783"/>
    <w:rsid w:val="00605963"/>
    <w:rsid w:val="00605F71"/>
    <w:rsid w:val="00606070"/>
    <w:rsid w:val="006064D1"/>
    <w:rsid w:val="00606695"/>
    <w:rsid w:val="00606E80"/>
    <w:rsid w:val="0061066C"/>
    <w:rsid w:val="006115BC"/>
    <w:rsid w:val="00611B30"/>
    <w:rsid w:val="00611B76"/>
    <w:rsid w:val="0061258E"/>
    <w:rsid w:val="00613D95"/>
    <w:rsid w:val="00614873"/>
    <w:rsid w:val="00615061"/>
    <w:rsid w:val="006159E4"/>
    <w:rsid w:val="00615BE2"/>
    <w:rsid w:val="00616260"/>
    <w:rsid w:val="00616A38"/>
    <w:rsid w:val="0061770B"/>
    <w:rsid w:val="00617C8B"/>
    <w:rsid w:val="00617FA2"/>
    <w:rsid w:val="00620064"/>
    <w:rsid w:val="00620749"/>
    <w:rsid w:val="00620DDD"/>
    <w:rsid w:val="0062140A"/>
    <w:rsid w:val="00621D48"/>
    <w:rsid w:val="00621DDD"/>
    <w:rsid w:val="00621FF1"/>
    <w:rsid w:val="00622718"/>
    <w:rsid w:val="0062368D"/>
    <w:rsid w:val="00623D1F"/>
    <w:rsid w:val="0062483B"/>
    <w:rsid w:val="0062705F"/>
    <w:rsid w:val="00630163"/>
    <w:rsid w:val="0063214D"/>
    <w:rsid w:val="006326BD"/>
    <w:rsid w:val="006332E1"/>
    <w:rsid w:val="0063340E"/>
    <w:rsid w:val="0063401D"/>
    <w:rsid w:val="0063437B"/>
    <w:rsid w:val="00635196"/>
    <w:rsid w:val="006355F1"/>
    <w:rsid w:val="006369D1"/>
    <w:rsid w:val="00636DC9"/>
    <w:rsid w:val="00637835"/>
    <w:rsid w:val="006378E0"/>
    <w:rsid w:val="00637A10"/>
    <w:rsid w:val="00637F36"/>
    <w:rsid w:val="0064020C"/>
    <w:rsid w:val="00640B36"/>
    <w:rsid w:val="006410FD"/>
    <w:rsid w:val="0064188A"/>
    <w:rsid w:val="00641B7E"/>
    <w:rsid w:val="00642F65"/>
    <w:rsid w:val="00644522"/>
    <w:rsid w:val="00644725"/>
    <w:rsid w:val="00644E72"/>
    <w:rsid w:val="006456AD"/>
    <w:rsid w:val="00646242"/>
    <w:rsid w:val="006528AE"/>
    <w:rsid w:val="0065369D"/>
    <w:rsid w:val="00653DF7"/>
    <w:rsid w:val="0065439C"/>
    <w:rsid w:val="00654830"/>
    <w:rsid w:val="00654BBC"/>
    <w:rsid w:val="006552B9"/>
    <w:rsid w:val="00655450"/>
    <w:rsid w:val="00655F9C"/>
    <w:rsid w:val="006572EE"/>
    <w:rsid w:val="00657402"/>
    <w:rsid w:val="00657498"/>
    <w:rsid w:val="006577E3"/>
    <w:rsid w:val="0065792D"/>
    <w:rsid w:val="00657CBA"/>
    <w:rsid w:val="00657E2B"/>
    <w:rsid w:val="0066089D"/>
    <w:rsid w:val="0066243A"/>
    <w:rsid w:val="00662964"/>
    <w:rsid w:val="00662AC5"/>
    <w:rsid w:val="00662BE0"/>
    <w:rsid w:val="006631CE"/>
    <w:rsid w:val="0066385D"/>
    <w:rsid w:val="00664AC6"/>
    <w:rsid w:val="006654A2"/>
    <w:rsid w:val="006656A6"/>
    <w:rsid w:val="00666DB7"/>
    <w:rsid w:val="00667BEA"/>
    <w:rsid w:val="00671D86"/>
    <w:rsid w:val="00672625"/>
    <w:rsid w:val="0067285D"/>
    <w:rsid w:val="00672DD3"/>
    <w:rsid w:val="006733FA"/>
    <w:rsid w:val="006740B3"/>
    <w:rsid w:val="00674E20"/>
    <w:rsid w:val="0067576A"/>
    <w:rsid w:val="00675C92"/>
    <w:rsid w:val="00675E97"/>
    <w:rsid w:val="006763E4"/>
    <w:rsid w:val="00676582"/>
    <w:rsid w:val="00677D54"/>
    <w:rsid w:val="006807AD"/>
    <w:rsid w:val="00680C29"/>
    <w:rsid w:val="00681570"/>
    <w:rsid w:val="00682201"/>
    <w:rsid w:val="006822EB"/>
    <w:rsid w:val="00682315"/>
    <w:rsid w:val="00684195"/>
    <w:rsid w:val="006841F4"/>
    <w:rsid w:val="00684863"/>
    <w:rsid w:val="00684BA1"/>
    <w:rsid w:val="00684CC0"/>
    <w:rsid w:val="00684FF4"/>
    <w:rsid w:val="00685777"/>
    <w:rsid w:val="006862AC"/>
    <w:rsid w:val="00686302"/>
    <w:rsid w:val="00686BDF"/>
    <w:rsid w:val="00690B03"/>
    <w:rsid w:val="00690CFB"/>
    <w:rsid w:val="006913CC"/>
    <w:rsid w:val="0069194D"/>
    <w:rsid w:val="00691F45"/>
    <w:rsid w:val="00691FDD"/>
    <w:rsid w:val="00693079"/>
    <w:rsid w:val="0069352E"/>
    <w:rsid w:val="00693B92"/>
    <w:rsid w:val="00694050"/>
    <w:rsid w:val="00694E3B"/>
    <w:rsid w:val="0069579B"/>
    <w:rsid w:val="00695A76"/>
    <w:rsid w:val="00695C62"/>
    <w:rsid w:val="00695E36"/>
    <w:rsid w:val="0069673F"/>
    <w:rsid w:val="00697D59"/>
    <w:rsid w:val="006A1776"/>
    <w:rsid w:val="006A2932"/>
    <w:rsid w:val="006A2DB0"/>
    <w:rsid w:val="006A3634"/>
    <w:rsid w:val="006A4072"/>
    <w:rsid w:val="006A62BD"/>
    <w:rsid w:val="006A7837"/>
    <w:rsid w:val="006A7A34"/>
    <w:rsid w:val="006A7D29"/>
    <w:rsid w:val="006B08BB"/>
    <w:rsid w:val="006B0B32"/>
    <w:rsid w:val="006B251B"/>
    <w:rsid w:val="006B2A26"/>
    <w:rsid w:val="006B2D07"/>
    <w:rsid w:val="006B2FA2"/>
    <w:rsid w:val="006B36AC"/>
    <w:rsid w:val="006B3A28"/>
    <w:rsid w:val="006B4DF3"/>
    <w:rsid w:val="006B4EBC"/>
    <w:rsid w:val="006B56C0"/>
    <w:rsid w:val="006B5E34"/>
    <w:rsid w:val="006B64E4"/>
    <w:rsid w:val="006B67B7"/>
    <w:rsid w:val="006B6D6A"/>
    <w:rsid w:val="006C02E1"/>
    <w:rsid w:val="006C0DBB"/>
    <w:rsid w:val="006C23BA"/>
    <w:rsid w:val="006C2DD9"/>
    <w:rsid w:val="006C2FB8"/>
    <w:rsid w:val="006C3BAD"/>
    <w:rsid w:val="006C4750"/>
    <w:rsid w:val="006C5274"/>
    <w:rsid w:val="006C5367"/>
    <w:rsid w:val="006C5B88"/>
    <w:rsid w:val="006C5C8A"/>
    <w:rsid w:val="006C5F86"/>
    <w:rsid w:val="006C79A6"/>
    <w:rsid w:val="006C7D66"/>
    <w:rsid w:val="006C7F26"/>
    <w:rsid w:val="006D03CC"/>
    <w:rsid w:val="006D1C71"/>
    <w:rsid w:val="006D2253"/>
    <w:rsid w:val="006D2B9E"/>
    <w:rsid w:val="006D2E9D"/>
    <w:rsid w:val="006D2FB8"/>
    <w:rsid w:val="006D3C20"/>
    <w:rsid w:val="006D3E50"/>
    <w:rsid w:val="006D5758"/>
    <w:rsid w:val="006D58EB"/>
    <w:rsid w:val="006D7476"/>
    <w:rsid w:val="006E0CAF"/>
    <w:rsid w:val="006E0F9B"/>
    <w:rsid w:val="006E335C"/>
    <w:rsid w:val="006E376E"/>
    <w:rsid w:val="006E3C63"/>
    <w:rsid w:val="006E5384"/>
    <w:rsid w:val="006E724E"/>
    <w:rsid w:val="006E7EFB"/>
    <w:rsid w:val="006F034B"/>
    <w:rsid w:val="006F0872"/>
    <w:rsid w:val="006F0AD4"/>
    <w:rsid w:val="006F238E"/>
    <w:rsid w:val="006F2FFB"/>
    <w:rsid w:val="006F4B28"/>
    <w:rsid w:val="006F52F4"/>
    <w:rsid w:val="006F5EEF"/>
    <w:rsid w:val="006F6381"/>
    <w:rsid w:val="006F6968"/>
    <w:rsid w:val="006F75B0"/>
    <w:rsid w:val="006F75C2"/>
    <w:rsid w:val="006F7CF0"/>
    <w:rsid w:val="00700BB4"/>
    <w:rsid w:val="007029DE"/>
    <w:rsid w:val="00702C1C"/>
    <w:rsid w:val="0070355D"/>
    <w:rsid w:val="00703660"/>
    <w:rsid w:val="007046B3"/>
    <w:rsid w:val="00706419"/>
    <w:rsid w:val="007079B3"/>
    <w:rsid w:val="00707A19"/>
    <w:rsid w:val="007109DC"/>
    <w:rsid w:val="007113D7"/>
    <w:rsid w:val="00711C87"/>
    <w:rsid w:val="00714AC6"/>
    <w:rsid w:val="0071587F"/>
    <w:rsid w:val="00716253"/>
    <w:rsid w:val="0071635A"/>
    <w:rsid w:val="00716372"/>
    <w:rsid w:val="007170E2"/>
    <w:rsid w:val="0071776E"/>
    <w:rsid w:val="00717A1E"/>
    <w:rsid w:val="0072042C"/>
    <w:rsid w:val="00720991"/>
    <w:rsid w:val="00720A52"/>
    <w:rsid w:val="00720F5D"/>
    <w:rsid w:val="007226B2"/>
    <w:rsid w:val="007231EF"/>
    <w:rsid w:val="007237F1"/>
    <w:rsid w:val="007240A2"/>
    <w:rsid w:val="007245BC"/>
    <w:rsid w:val="007245DF"/>
    <w:rsid w:val="007254CD"/>
    <w:rsid w:val="00725641"/>
    <w:rsid w:val="0072568F"/>
    <w:rsid w:val="00725881"/>
    <w:rsid w:val="00725AC7"/>
    <w:rsid w:val="00726079"/>
    <w:rsid w:val="00726D35"/>
    <w:rsid w:val="00727C66"/>
    <w:rsid w:val="00727F59"/>
    <w:rsid w:val="0073083F"/>
    <w:rsid w:val="00731AEB"/>
    <w:rsid w:val="00732EB4"/>
    <w:rsid w:val="00732EC8"/>
    <w:rsid w:val="0073335E"/>
    <w:rsid w:val="007339B0"/>
    <w:rsid w:val="00733BDC"/>
    <w:rsid w:val="00733EEA"/>
    <w:rsid w:val="00735033"/>
    <w:rsid w:val="00735C68"/>
    <w:rsid w:val="00735CCF"/>
    <w:rsid w:val="00735DCC"/>
    <w:rsid w:val="007370D7"/>
    <w:rsid w:val="007376BD"/>
    <w:rsid w:val="00740180"/>
    <w:rsid w:val="007407D2"/>
    <w:rsid w:val="00740FAE"/>
    <w:rsid w:val="0074216E"/>
    <w:rsid w:val="007428C2"/>
    <w:rsid w:val="0074294E"/>
    <w:rsid w:val="007442BC"/>
    <w:rsid w:val="00745687"/>
    <w:rsid w:val="007462A1"/>
    <w:rsid w:val="007467A7"/>
    <w:rsid w:val="00747285"/>
    <w:rsid w:val="00747B2A"/>
    <w:rsid w:val="0075003C"/>
    <w:rsid w:val="007502E7"/>
    <w:rsid w:val="007506A5"/>
    <w:rsid w:val="007507AF"/>
    <w:rsid w:val="00750A53"/>
    <w:rsid w:val="0075110C"/>
    <w:rsid w:val="00751EEB"/>
    <w:rsid w:val="00752E9E"/>
    <w:rsid w:val="0075364B"/>
    <w:rsid w:val="0075376A"/>
    <w:rsid w:val="00753BDB"/>
    <w:rsid w:val="007562DF"/>
    <w:rsid w:val="00756ECD"/>
    <w:rsid w:val="00757617"/>
    <w:rsid w:val="0076148E"/>
    <w:rsid w:val="0076262F"/>
    <w:rsid w:val="00763077"/>
    <w:rsid w:val="00763118"/>
    <w:rsid w:val="00763966"/>
    <w:rsid w:val="00763FBC"/>
    <w:rsid w:val="00764551"/>
    <w:rsid w:val="00764793"/>
    <w:rsid w:val="007650D5"/>
    <w:rsid w:val="00765B92"/>
    <w:rsid w:val="00766429"/>
    <w:rsid w:val="007665B4"/>
    <w:rsid w:val="0076732A"/>
    <w:rsid w:val="0077065D"/>
    <w:rsid w:val="007707FF"/>
    <w:rsid w:val="007717C2"/>
    <w:rsid w:val="0077193D"/>
    <w:rsid w:val="007728D2"/>
    <w:rsid w:val="00772D11"/>
    <w:rsid w:val="007748D6"/>
    <w:rsid w:val="00774AD8"/>
    <w:rsid w:val="00774FCC"/>
    <w:rsid w:val="00775007"/>
    <w:rsid w:val="007750A7"/>
    <w:rsid w:val="00776FAC"/>
    <w:rsid w:val="00776FBD"/>
    <w:rsid w:val="00777812"/>
    <w:rsid w:val="00777A03"/>
    <w:rsid w:val="00777A0C"/>
    <w:rsid w:val="007800EB"/>
    <w:rsid w:val="0078023D"/>
    <w:rsid w:val="00780302"/>
    <w:rsid w:val="00782B07"/>
    <w:rsid w:val="00782BC7"/>
    <w:rsid w:val="0078350A"/>
    <w:rsid w:val="00783D61"/>
    <w:rsid w:val="00783D75"/>
    <w:rsid w:val="007849FF"/>
    <w:rsid w:val="00784A11"/>
    <w:rsid w:val="0078535F"/>
    <w:rsid w:val="007856E1"/>
    <w:rsid w:val="00785717"/>
    <w:rsid w:val="007858D2"/>
    <w:rsid w:val="007858FD"/>
    <w:rsid w:val="00785AEC"/>
    <w:rsid w:val="00785CAA"/>
    <w:rsid w:val="00786417"/>
    <w:rsid w:val="00790147"/>
    <w:rsid w:val="00790C4C"/>
    <w:rsid w:val="00791052"/>
    <w:rsid w:val="007911A9"/>
    <w:rsid w:val="0079125B"/>
    <w:rsid w:val="00791840"/>
    <w:rsid w:val="0079244E"/>
    <w:rsid w:val="0079371D"/>
    <w:rsid w:val="00794140"/>
    <w:rsid w:val="00794F47"/>
    <w:rsid w:val="007950B7"/>
    <w:rsid w:val="00795733"/>
    <w:rsid w:val="00796723"/>
    <w:rsid w:val="00797535"/>
    <w:rsid w:val="007A085D"/>
    <w:rsid w:val="007A0B1F"/>
    <w:rsid w:val="007A22C4"/>
    <w:rsid w:val="007A3BC7"/>
    <w:rsid w:val="007A3FE5"/>
    <w:rsid w:val="007A4779"/>
    <w:rsid w:val="007A5AD3"/>
    <w:rsid w:val="007A6155"/>
    <w:rsid w:val="007A6392"/>
    <w:rsid w:val="007A7240"/>
    <w:rsid w:val="007A79BA"/>
    <w:rsid w:val="007B14F7"/>
    <w:rsid w:val="007B34E9"/>
    <w:rsid w:val="007B3A2D"/>
    <w:rsid w:val="007B3EBB"/>
    <w:rsid w:val="007B3FDF"/>
    <w:rsid w:val="007B4033"/>
    <w:rsid w:val="007B47B1"/>
    <w:rsid w:val="007B49C5"/>
    <w:rsid w:val="007B5DF3"/>
    <w:rsid w:val="007B5EAA"/>
    <w:rsid w:val="007B5ECF"/>
    <w:rsid w:val="007B6594"/>
    <w:rsid w:val="007B6C6B"/>
    <w:rsid w:val="007B7022"/>
    <w:rsid w:val="007C0048"/>
    <w:rsid w:val="007C0A54"/>
    <w:rsid w:val="007C12E4"/>
    <w:rsid w:val="007C16BE"/>
    <w:rsid w:val="007C16F4"/>
    <w:rsid w:val="007C185F"/>
    <w:rsid w:val="007C18F0"/>
    <w:rsid w:val="007C18F2"/>
    <w:rsid w:val="007C3172"/>
    <w:rsid w:val="007C4247"/>
    <w:rsid w:val="007C5AB6"/>
    <w:rsid w:val="007C65B8"/>
    <w:rsid w:val="007C6C4A"/>
    <w:rsid w:val="007C7AEE"/>
    <w:rsid w:val="007C7BC4"/>
    <w:rsid w:val="007D03D4"/>
    <w:rsid w:val="007D084C"/>
    <w:rsid w:val="007D0B4A"/>
    <w:rsid w:val="007D1827"/>
    <w:rsid w:val="007D2016"/>
    <w:rsid w:val="007D2177"/>
    <w:rsid w:val="007D27C4"/>
    <w:rsid w:val="007D2E2F"/>
    <w:rsid w:val="007D3BEB"/>
    <w:rsid w:val="007D4C30"/>
    <w:rsid w:val="007D50AC"/>
    <w:rsid w:val="007D55AD"/>
    <w:rsid w:val="007D5C29"/>
    <w:rsid w:val="007D5DEA"/>
    <w:rsid w:val="007D68C1"/>
    <w:rsid w:val="007E00FC"/>
    <w:rsid w:val="007E0D8E"/>
    <w:rsid w:val="007E119D"/>
    <w:rsid w:val="007E1494"/>
    <w:rsid w:val="007E26B9"/>
    <w:rsid w:val="007E283E"/>
    <w:rsid w:val="007E2F55"/>
    <w:rsid w:val="007E3393"/>
    <w:rsid w:val="007E385C"/>
    <w:rsid w:val="007E4B7A"/>
    <w:rsid w:val="007E4F99"/>
    <w:rsid w:val="007E6A51"/>
    <w:rsid w:val="007E6CE9"/>
    <w:rsid w:val="007E6F54"/>
    <w:rsid w:val="007F0085"/>
    <w:rsid w:val="007F032C"/>
    <w:rsid w:val="007F06D3"/>
    <w:rsid w:val="007F1550"/>
    <w:rsid w:val="007F167B"/>
    <w:rsid w:val="007F2317"/>
    <w:rsid w:val="007F2437"/>
    <w:rsid w:val="007F25E8"/>
    <w:rsid w:val="007F29F0"/>
    <w:rsid w:val="007F2B68"/>
    <w:rsid w:val="007F3578"/>
    <w:rsid w:val="007F3660"/>
    <w:rsid w:val="007F45AE"/>
    <w:rsid w:val="007F4610"/>
    <w:rsid w:val="007F4B11"/>
    <w:rsid w:val="007F591D"/>
    <w:rsid w:val="007F649D"/>
    <w:rsid w:val="007F69AC"/>
    <w:rsid w:val="007F7F38"/>
    <w:rsid w:val="00800193"/>
    <w:rsid w:val="00801B05"/>
    <w:rsid w:val="00801BCE"/>
    <w:rsid w:val="00801FAB"/>
    <w:rsid w:val="0080209A"/>
    <w:rsid w:val="00802102"/>
    <w:rsid w:val="008022AB"/>
    <w:rsid w:val="008046D8"/>
    <w:rsid w:val="00804B4B"/>
    <w:rsid w:val="00804C4C"/>
    <w:rsid w:val="00805FDB"/>
    <w:rsid w:val="008061FD"/>
    <w:rsid w:val="008062B4"/>
    <w:rsid w:val="00806476"/>
    <w:rsid w:val="00806D59"/>
    <w:rsid w:val="00807F26"/>
    <w:rsid w:val="008105D8"/>
    <w:rsid w:val="008108D5"/>
    <w:rsid w:val="00810E9A"/>
    <w:rsid w:val="00812831"/>
    <w:rsid w:val="008131D0"/>
    <w:rsid w:val="008146DE"/>
    <w:rsid w:val="008148BF"/>
    <w:rsid w:val="00814E7E"/>
    <w:rsid w:val="008152AE"/>
    <w:rsid w:val="00815979"/>
    <w:rsid w:val="00816548"/>
    <w:rsid w:val="00816724"/>
    <w:rsid w:val="00816D56"/>
    <w:rsid w:val="008173D8"/>
    <w:rsid w:val="00817969"/>
    <w:rsid w:val="00817BC0"/>
    <w:rsid w:val="00817C09"/>
    <w:rsid w:val="0082012E"/>
    <w:rsid w:val="00820870"/>
    <w:rsid w:val="00821122"/>
    <w:rsid w:val="0082142D"/>
    <w:rsid w:val="008224C9"/>
    <w:rsid w:val="00822D55"/>
    <w:rsid w:val="00823D24"/>
    <w:rsid w:val="008245A0"/>
    <w:rsid w:val="008245DF"/>
    <w:rsid w:val="008250D6"/>
    <w:rsid w:val="008252A7"/>
    <w:rsid w:val="00825426"/>
    <w:rsid w:val="00825F54"/>
    <w:rsid w:val="0082601A"/>
    <w:rsid w:val="008267BA"/>
    <w:rsid w:val="008267D9"/>
    <w:rsid w:val="00826F71"/>
    <w:rsid w:val="00827F93"/>
    <w:rsid w:val="00830348"/>
    <w:rsid w:val="00830CE9"/>
    <w:rsid w:val="00831282"/>
    <w:rsid w:val="008315BF"/>
    <w:rsid w:val="00832435"/>
    <w:rsid w:val="00832DA2"/>
    <w:rsid w:val="0083331B"/>
    <w:rsid w:val="00833365"/>
    <w:rsid w:val="00834105"/>
    <w:rsid w:val="008341C2"/>
    <w:rsid w:val="00834699"/>
    <w:rsid w:val="0083476B"/>
    <w:rsid w:val="00835054"/>
    <w:rsid w:val="0083508F"/>
    <w:rsid w:val="0083549A"/>
    <w:rsid w:val="00835A6F"/>
    <w:rsid w:val="00835C97"/>
    <w:rsid w:val="00835DD7"/>
    <w:rsid w:val="0083620D"/>
    <w:rsid w:val="0083666B"/>
    <w:rsid w:val="008368AD"/>
    <w:rsid w:val="00836AC7"/>
    <w:rsid w:val="00840AF3"/>
    <w:rsid w:val="00840C1A"/>
    <w:rsid w:val="00840CF9"/>
    <w:rsid w:val="00841FDE"/>
    <w:rsid w:val="008425B8"/>
    <w:rsid w:val="008427D6"/>
    <w:rsid w:val="0084326F"/>
    <w:rsid w:val="00843930"/>
    <w:rsid w:val="00843BDB"/>
    <w:rsid w:val="0084612D"/>
    <w:rsid w:val="0084680A"/>
    <w:rsid w:val="0084769F"/>
    <w:rsid w:val="00847A4B"/>
    <w:rsid w:val="0085095C"/>
    <w:rsid w:val="008533D9"/>
    <w:rsid w:val="008542CC"/>
    <w:rsid w:val="008542EF"/>
    <w:rsid w:val="00854367"/>
    <w:rsid w:val="008547AF"/>
    <w:rsid w:val="008556E9"/>
    <w:rsid w:val="00855940"/>
    <w:rsid w:val="00855BF1"/>
    <w:rsid w:val="00855D46"/>
    <w:rsid w:val="0085627B"/>
    <w:rsid w:val="0085665A"/>
    <w:rsid w:val="00856950"/>
    <w:rsid w:val="00856B28"/>
    <w:rsid w:val="00856BA3"/>
    <w:rsid w:val="00857152"/>
    <w:rsid w:val="008574F6"/>
    <w:rsid w:val="00857B1E"/>
    <w:rsid w:val="00857C78"/>
    <w:rsid w:val="00857CE6"/>
    <w:rsid w:val="00861A87"/>
    <w:rsid w:val="0086246A"/>
    <w:rsid w:val="00862800"/>
    <w:rsid w:val="0086293C"/>
    <w:rsid w:val="00862C96"/>
    <w:rsid w:val="00864B5A"/>
    <w:rsid w:val="008660CF"/>
    <w:rsid w:val="008665B1"/>
    <w:rsid w:val="008666EE"/>
    <w:rsid w:val="0086742A"/>
    <w:rsid w:val="0086790A"/>
    <w:rsid w:val="008679A4"/>
    <w:rsid w:val="00867BE7"/>
    <w:rsid w:val="008708D8"/>
    <w:rsid w:val="0087095E"/>
    <w:rsid w:val="00870F34"/>
    <w:rsid w:val="00872049"/>
    <w:rsid w:val="00872330"/>
    <w:rsid w:val="00872B4A"/>
    <w:rsid w:val="008748FA"/>
    <w:rsid w:val="00874C7D"/>
    <w:rsid w:val="00875071"/>
    <w:rsid w:val="008753F9"/>
    <w:rsid w:val="00875C1D"/>
    <w:rsid w:val="00875E55"/>
    <w:rsid w:val="0087681A"/>
    <w:rsid w:val="008772F6"/>
    <w:rsid w:val="00877D4C"/>
    <w:rsid w:val="00880018"/>
    <w:rsid w:val="008800B9"/>
    <w:rsid w:val="0088054F"/>
    <w:rsid w:val="008812A6"/>
    <w:rsid w:val="00881BD2"/>
    <w:rsid w:val="00882011"/>
    <w:rsid w:val="00883373"/>
    <w:rsid w:val="00883E2E"/>
    <w:rsid w:val="00883F66"/>
    <w:rsid w:val="00884FE1"/>
    <w:rsid w:val="00885146"/>
    <w:rsid w:val="00886554"/>
    <w:rsid w:val="00887861"/>
    <w:rsid w:val="008878CF"/>
    <w:rsid w:val="00887FD0"/>
    <w:rsid w:val="0089042B"/>
    <w:rsid w:val="00890C6C"/>
    <w:rsid w:val="0089151B"/>
    <w:rsid w:val="0089299A"/>
    <w:rsid w:val="00892A3A"/>
    <w:rsid w:val="00893C0E"/>
    <w:rsid w:val="00894606"/>
    <w:rsid w:val="00894F43"/>
    <w:rsid w:val="008952F5"/>
    <w:rsid w:val="008961EB"/>
    <w:rsid w:val="008977E6"/>
    <w:rsid w:val="00897A79"/>
    <w:rsid w:val="008A0515"/>
    <w:rsid w:val="008A137D"/>
    <w:rsid w:val="008A1402"/>
    <w:rsid w:val="008A14E0"/>
    <w:rsid w:val="008A3838"/>
    <w:rsid w:val="008A3AAA"/>
    <w:rsid w:val="008A43E5"/>
    <w:rsid w:val="008A5458"/>
    <w:rsid w:val="008A5480"/>
    <w:rsid w:val="008A5D18"/>
    <w:rsid w:val="008A5D4B"/>
    <w:rsid w:val="008A65D2"/>
    <w:rsid w:val="008A6B6A"/>
    <w:rsid w:val="008A74EE"/>
    <w:rsid w:val="008B0BAF"/>
    <w:rsid w:val="008B0F03"/>
    <w:rsid w:val="008B17F5"/>
    <w:rsid w:val="008B1D96"/>
    <w:rsid w:val="008B216A"/>
    <w:rsid w:val="008B3037"/>
    <w:rsid w:val="008B4B4E"/>
    <w:rsid w:val="008B4BD6"/>
    <w:rsid w:val="008B5C17"/>
    <w:rsid w:val="008B5F1F"/>
    <w:rsid w:val="008B6590"/>
    <w:rsid w:val="008C05B0"/>
    <w:rsid w:val="008C123C"/>
    <w:rsid w:val="008C323E"/>
    <w:rsid w:val="008C398A"/>
    <w:rsid w:val="008C3D2F"/>
    <w:rsid w:val="008C42E4"/>
    <w:rsid w:val="008C4966"/>
    <w:rsid w:val="008C637C"/>
    <w:rsid w:val="008C69F4"/>
    <w:rsid w:val="008C6FB6"/>
    <w:rsid w:val="008C70A2"/>
    <w:rsid w:val="008C7266"/>
    <w:rsid w:val="008C72E7"/>
    <w:rsid w:val="008D0AD8"/>
    <w:rsid w:val="008D0C72"/>
    <w:rsid w:val="008D158D"/>
    <w:rsid w:val="008D2526"/>
    <w:rsid w:val="008D2AB5"/>
    <w:rsid w:val="008D3166"/>
    <w:rsid w:val="008D3D92"/>
    <w:rsid w:val="008D4870"/>
    <w:rsid w:val="008D4C3A"/>
    <w:rsid w:val="008D4F20"/>
    <w:rsid w:val="008D63F2"/>
    <w:rsid w:val="008D6B23"/>
    <w:rsid w:val="008D6BEC"/>
    <w:rsid w:val="008D6D0B"/>
    <w:rsid w:val="008D6E42"/>
    <w:rsid w:val="008D74C1"/>
    <w:rsid w:val="008D7A62"/>
    <w:rsid w:val="008D7B73"/>
    <w:rsid w:val="008D7F5B"/>
    <w:rsid w:val="008E06F9"/>
    <w:rsid w:val="008E0D5B"/>
    <w:rsid w:val="008E1872"/>
    <w:rsid w:val="008E1AB8"/>
    <w:rsid w:val="008E286F"/>
    <w:rsid w:val="008E29FC"/>
    <w:rsid w:val="008E2D4A"/>
    <w:rsid w:val="008E321F"/>
    <w:rsid w:val="008E3D13"/>
    <w:rsid w:val="008E5A8F"/>
    <w:rsid w:val="008E60D6"/>
    <w:rsid w:val="008E629C"/>
    <w:rsid w:val="008F0145"/>
    <w:rsid w:val="008F08B6"/>
    <w:rsid w:val="008F0C2E"/>
    <w:rsid w:val="008F1711"/>
    <w:rsid w:val="008F2168"/>
    <w:rsid w:val="008F2BDA"/>
    <w:rsid w:val="008F321E"/>
    <w:rsid w:val="008F38F5"/>
    <w:rsid w:val="008F4AD0"/>
    <w:rsid w:val="008F5B72"/>
    <w:rsid w:val="008F5F88"/>
    <w:rsid w:val="008F68B8"/>
    <w:rsid w:val="008F6B10"/>
    <w:rsid w:val="008F761A"/>
    <w:rsid w:val="008F7DFE"/>
    <w:rsid w:val="00900430"/>
    <w:rsid w:val="0090051F"/>
    <w:rsid w:val="009038A7"/>
    <w:rsid w:val="009038F0"/>
    <w:rsid w:val="00905E78"/>
    <w:rsid w:val="00906244"/>
    <w:rsid w:val="00906A52"/>
    <w:rsid w:val="00906C28"/>
    <w:rsid w:val="00906D0C"/>
    <w:rsid w:val="00907410"/>
    <w:rsid w:val="00907F0D"/>
    <w:rsid w:val="0091041E"/>
    <w:rsid w:val="0091235D"/>
    <w:rsid w:val="009129CD"/>
    <w:rsid w:val="00912C3B"/>
    <w:rsid w:val="00914996"/>
    <w:rsid w:val="00915407"/>
    <w:rsid w:val="00915CBE"/>
    <w:rsid w:val="00916DD1"/>
    <w:rsid w:val="00917803"/>
    <w:rsid w:val="009179B1"/>
    <w:rsid w:val="00920D3C"/>
    <w:rsid w:val="009211C6"/>
    <w:rsid w:val="009217A9"/>
    <w:rsid w:val="00921D47"/>
    <w:rsid w:val="009221EB"/>
    <w:rsid w:val="009226E1"/>
    <w:rsid w:val="00923D25"/>
    <w:rsid w:val="0092476D"/>
    <w:rsid w:val="009252B9"/>
    <w:rsid w:val="00925533"/>
    <w:rsid w:val="00925566"/>
    <w:rsid w:val="0092621E"/>
    <w:rsid w:val="009267F4"/>
    <w:rsid w:val="00926C7E"/>
    <w:rsid w:val="009275C4"/>
    <w:rsid w:val="00927F1F"/>
    <w:rsid w:val="009306FB"/>
    <w:rsid w:val="00931298"/>
    <w:rsid w:val="00931C48"/>
    <w:rsid w:val="00931CF3"/>
    <w:rsid w:val="00932556"/>
    <w:rsid w:val="00932AE4"/>
    <w:rsid w:val="0093339D"/>
    <w:rsid w:val="00934B43"/>
    <w:rsid w:val="0093535D"/>
    <w:rsid w:val="0093568B"/>
    <w:rsid w:val="00936E6A"/>
    <w:rsid w:val="0094050F"/>
    <w:rsid w:val="0094452C"/>
    <w:rsid w:val="009445C2"/>
    <w:rsid w:val="00944B2D"/>
    <w:rsid w:val="00945030"/>
    <w:rsid w:val="00945085"/>
    <w:rsid w:val="00945E18"/>
    <w:rsid w:val="00946508"/>
    <w:rsid w:val="00946513"/>
    <w:rsid w:val="00946671"/>
    <w:rsid w:val="009477EA"/>
    <w:rsid w:val="009477FD"/>
    <w:rsid w:val="009479C0"/>
    <w:rsid w:val="009501B6"/>
    <w:rsid w:val="009501FC"/>
    <w:rsid w:val="009512E8"/>
    <w:rsid w:val="00952711"/>
    <w:rsid w:val="00953411"/>
    <w:rsid w:val="009538BD"/>
    <w:rsid w:val="00953FC4"/>
    <w:rsid w:val="00954183"/>
    <w:rsid w:val="00954361"/>
    <w:rsid w:val="009557E0"/>
    <w:rsid w:val="0095631B"/>
    <w:rsid w:val="00956577"/>
    <w:rsid w:val="009569BE"/>
    <w:rsid w:val="00956BB2"/>
    <w:rsid w:val="00957DD2"/>
    <w:rsid w:val="00960ECC"/>
    <w:rsid w:val="009610B2"/>
    <w:rsid w:val="00961261"/>
    <w:rsid w:val="009613E4"/>
    <w:rsid w:val="009622A4"/>
    <w:rsid w:val="00962623"/>
    <w:rsid w:val="009627D8"/>
    <w:rsid w:val="00962B31"/>
    <w:rsid w:val="00963747"/>
    <w:rsid w:val="00963CA7"/>
    <w:rsid w:val="00964DDC"/>
    <w:rsid w:val="00965CDE"/>
    <w:rsid w:val="00966829"/>
    <w:rsid w:val="0096788D"/>
    <w:rsid w:val="0097231C"/>
    <w:rsid w:val="009739FB"/>
    <w:rsid w:val="009743C2"/>
    <w:rsid w:val="00975EDB"/>
    <w:rsid w:val="00977096"/>
    <w:rsid w:val="0098027A"/>
    <w:rsid w:val="0098075D"/>
    <w:rsid w:val="00980DDA"/>
    <w:rsid w:val="0098172F"/>
    <w:rsid w:val="00981859"/>
    <w:rsid w:val="009821E4"/>
    <w:rsid w:val="0098269B"/>
    <w:rsid w:val="009828BC"/>
    <w:rsid w:val="00984021"/>
    <w:rsid w:val="009849A0"/>
    <w:rsid w:val="00985BF3"/>
    <w:rsid w:val="00985D0F"/>
    <w:rsid w:val="009865E2"/>
    <w:rsid w:val="00986B8C"/>
    <w:rsid w:val="00986BA7"/>
    <w:rsid w:val="00986DB9"/>
    <w:rsid w:val="00987372"/>
    <w:rsid w:val="00990D72"/>
    <w:rsid w:val="009916E4"/>
    <w:rsid w:val="00992241"/>
    <w:rsid w:val="00992DF3"/>
    <w:rsid w:val="00992F24"/>
    <w:rsid w:val="00993223"/>
    <w:rsid w:val="00993C14"/>
    <w:rsid w:val="00994330"/>
    <w:rsid w:val="00994ADD"/>
    <w:rsid w:val="00994B9D"/>
    <w:rsid w:val="0099533D"/>
    <w:rsid w:val="00995E86"/>
    <w:rsid w:val="0099674B"/>
    <w:rsid w:val="00996FF7"/>
    <w:rsid w:val="009A0242"/>
    <w:rsid w:val="009A1EBC"/>
    <w:rsid w:val="009A3AE8"/>
    <w:rsid w:val="009A4E9F"/>
    <w:rsid w:val="009A55E8"/>
    <w:rsid w:val="009A5C19"/>
    <w:rsid w:val="009B0130"/>
    <w:rsid w:val="009B025E"/>
    <w:rsid w:val="009B0458"/>
    <w:rsid w:val="009B0F47"/>
    <w:rsid w:val="009B25B8"/>
    <w:rsid w:val="009B2FF8"/>
    <w:rsid w:val="009B358C"/>
    <w:rsid w:val="009B38B2"/>
    <w:rsid w:val="009B579F"/>
    <w:rsid w:val="009B5899"/>
    <w:rsid w:val="009B5C58"/>
    <w:rsid w:val="009B631D"/>
    <w:rsid w:val="009B756F"/>
    <w:rsid w:val="009B769A"/>
    <w:rsid w:val="009B770A"/>
    <w:rsid w:val="009C117F"/>
    <w:rsid w:val="009C288B"/>
    <w:rsid w:val="009C3261"/>
    <w:rsid w:val="009C5A57"/>
    <w:rsid w:val="009C6923"/>
    <w:rsid w:val="009C6A4E"/>
    <w:rsid w:val="009C76B4"/>
    <w:rsid w:val="009D045C"/>
    <w:rsid w:val="009D04B0"/>
    <w:rsid w:val="009D06C1"/>
    <w:rsid w:val="009D0C42"/>
    <w:rsid w:val="009D1343"/>
    <w:rsid w:val="009D161F"/>
    <w:rsid w:val="009D1A82"/>
    <w:rsid w:val="009D3C61"/>
    <w:rsid w:val="009D57A7"/>
    <w:rsid w:val="009D5895"/>
    <w:rsid w:val="009D5C21"/>
    <w:rsid w:val="009D7A46"/>
    <w:rsid w:val="009D7E03"/>
    <w:rsid w:val="009E04B7"/>
    <w:rsid w:val="009E0738"/>
    <w:rsid w:val="009E1BC7"/>
    <w:rsid w:val="009E237F"/>
    <w:rsid w:val="009E2459"/>
    <w:rsid w:val="009E41F5"/>
    <w:rsid w:val="009E4910"/>
    <w:rsid w:val="009E4919"/>
    <w:rsid w:val="009E4F14"/>
    <w:rsid w:val="009E4F2C"/>
    <w:rsid w:val="009E587C"/>
    <w:rsid w:val="009E6B7E"/>
    <w:rsid w:val="009E727E"/>
    <w:rsid w:val="009E7678"/>
    <w:rsid w:val="009F00E4"/>
    <w:rsid w:val="009F0698"/>
    <w:rsid w:val="009F18F2"/>
    <w:rsid w:val="009F1A69"/>
    <w:rsid w:val="009F1DD8"/>
    <w:rsid w:val="009F1E3F"/>
    <w:rsid w:val="009F332A"/>
    <w:rsid w:val="009F34B5"/>
    <w:rsid w:val="009F3DD1"/>
    <w:rsid w:val="009F4610"/>
    <w:rsid w:val="009F4FE8"/>
    <w:rsid w:val="009F5F14"/>
    <w:rsid w:val="009F631C"/>
    <w:rsid w:val="009F6714"/>
    <w:rsid w:val="009F7349"/>
    <w:rsid w:val="00A01038"/>
    <w:rsid w:val="00A01212"/>
    <w:rsid w:val="00A039E9"/>
    <w:rsid w:val="00A04A69"/>
    <w:rsid w:val="00A051DA"/>
    <w:rsid w:val="00A061CE"/>
    <w:rsid w:val="00A078CE"/>
    <w:rsid w:val="00A078E3"/>
    <w:rsid w:val="00A10D30"/>
    <w:rsid w:val="00A11BE0"/>
    <w:rsid w:val="00A1216C"/>
    <w:rsid w:val="00A12D2C"/>
    <w:rsid w:val="00A12F60"/>
    <w:rsid w:val="00A13658"/>
    <w:rsid w:val="00A13DEC"/>
    <w:rsid w:val="00A16AE4"/>
    <w:rsid w:val="00A16D6D"/>
    <w:rsid w:val="00A16DEC"/>
    <w:rsid w:val="00A17175"/>
    <w:rsid w:val="00A20BC0"/>
    <w:rsid w:val="00A213F0"/>
    <w:rsid w:val="00A21421"/>
    <w:rsid w:val="00A21BE4"/>
    <w:rsid w:val="00A22001"/>
    <w:rsid w:val="00A22697"/>
    <w:rsid w:val="00A22FB4"/>
    <w:rsid w:val="00A23E07"/>
    <w:rsid w:val="00A23F68"/>
    <w:rsid w:val="00A23FC3"/>
    <w:rsid w:val="00A24652"/>
    <w:rsid w:val="00A248CB"/>
    <w:rsid w:val="00A25E56"/>
    <w:rsid w:val="00A26125"/>
    <w:rsid w:val="00A27C96"/>
    <w:rsid w:val="00A27E9C"/>
    <w:rsid w:val="00A30107"/>
    <w:rsid w:val="00A30991"/>
    <w:rsid w:val="00A311D7"/>
    <w:rsid w:val="00A3261D"/>
    <w:rsid w:val="00A32721"/>
    <w:rsid w:val="00A348DF"/>
    <w:rsid w:val="00A34B0B"/>
    <w:rsid w:val="00A34F93"/>
    <w:rsid w:val="00A36DFF"/>
    <w:rsid w:val="00A371B2"/>
    <w:rsid w:val="00A37D02"/>
    <w:rsid w:val="00A37F55"/>
    <w:rsid w:val="00A40901"/>
    <w:rsid w:val="00A40956"/>
    <w:rsid w:val="00A40C76"/>
    <w:rsid w:val="00A40D93"/>
    <w:rsid w:val="00A41AA6"/>
    <w:rsid w:val="00A421B1"/>
    <w:rsid w:val="00A4246E"/>
    <w:rsid w:val="00A4347B"/>
    <w:rsid w:val="00A44521"/>
    <w:rsid w:val="00A4500B"/>
    <w:rsid w:val="00A45F17"/>
    <w:rsid w:val="00A463F6"/>
    <w:rsid w:val="00A46F3F"/>
    <w:rsid w:val="00A47292"/>
    <w:rsid w:val="00A47840"/>
    <w:rsid w:val="00A500E0"/>
    <w:rsid w:val="00A505FF"/>
    <w:rsid w:val="00A51B8A"/>
    <w:rsid w:val="00A5254E"/>
    <w:rsid w:val="00A52C40"/>
    <w:rsid w:val="00A530C1"/>
    <w:rsid w:val="00A53732"/>
    <w:rsid w:val="00A537A0"/>
    <w:rsid w:val="00A53A9A"/>
    <w:rsid w:val="00A540F9"/>
    <w:rsid w:val="00A54326"/>
    <w:rsid w:val="00A54443"/>
    <w:rsid w:val="00A54862"/>
    <w:rsid w:val="00A5495B"/>
    <w:rsid w:val="00A54A79"/>
    <w:rsid w:val="00A54D07"/>
    <w:rsid w:val="00A54EDF"/>
    <w:rsid w:val="00A55134"/>
    <w:rsid w:val="00A55906"/>
    <w:rsid w:val="00A56376"/>
    <w:rsid w:val="00A56571"/>
    <w:rsid w:val="00A56764"/>
    <w:rsid w:val="00A56C70"/>
    <w:rsid w:val="00A56D79"/>
    <w:rsid w:val="00A60897"/>
    <w:rsid w:val="00A6129B"/>
    <w:rsid w:val="00A61517"/>
    <w:rsid w:val="00A627C0"/>
    <w:rsid w:val="00A63074"/>
    <w:rsid w:val="00A64FC7"/>
    <w:rsid w:val="00A66B63"/>
    <w:rsid w:val="00A7048E"/>
    <w:rsid w:val="00A70EBF"/>
    <w:rsid w:val="00A70F60"/>
    <w:rsid w:val="00A71AC8"/>
    <w:rsid w:val="00A737AE"/>
    <w:rsid w:val="00A75075"/>
    <w:rsid w:val="00A75621"/>
    <w:rsid w:val="00A80994"/>
    <w:rsid w:val="00A81095"/>
    <w:rsid w:val="00A810B2"/>
    <w:rsid w:val="00A81BB8"/>
    <w:rsid w:val="00A81FC6"/>
    <w:rsid w:val="00A82352"/>
    <w:rsid w:val="00A83BA9"/>
    <w:rsid w:val="00A844CC"/>
    <w:rsid w:val="00A84A2F"/>
    <w:rsid w:val="00A85438"/>
    <w:rsid w:val="00A8605A"/>
    <w:rsid w:val="00A86CD7"/>
    <w:rsid w:val="00A86DCE"/>
    <w:rsid w:val="00A86F1D"/>
    <w:rsid w:val="00A873C3"/>
    <w:rsid w:val="00A90111"/>
    <w:rsid w:val="00A90B47"/>
    <w:rsid w:val="00A91D00"/>
    <w:rsid w:val="00A9237D"/>
    <w:rsid w:val="00A92D2F"/>
    <w:rsid w:val="00A92D84"/>
    <w:rsid w:val="00A93E0F"/>
    <w:rsid w:val="00A940B1"/>
    <w:rsid w:val="00A950BF"/>
    <w:rsid w:val="00A955DC"/>
    <w:rsid w:val="00A96C91"/>
    <w:rsid w:val="00AA0865"/>
    <w:rsid w:val="00AA0933"/>
    <w:rsid w:val="00AA0C3A"/>
    <w:rsid w:val="00AA2F13"/>
    <w:rsid w:val="00AA38DC"/>
    <w:rsid w:val="00AA3E13"/>
    <w:rsid w:val="00AA4BC8"/>
    <w:rsid w:val="00AA586C"/>
    <w:rsid w:val="00AA6420"/>
    <w:rsid w:val="00AA6E60"/>
    <w:rsid w:val="00AA6F1A"/>
    <w:rsid w:val="00AA7D23"/>
    <w:rsid w:val="00AA7D3D"/>
    <w:rsid w:val="00AB0A96"/>
    <w:rsid w:val="00AB233A"/>
    <w:rsid w:val="00AB2669"/>
    <w:rsid w:val="00AB267F"/>
    <w:rsid w:val="00AB2E1B"/>
    <w:rsid w:val="00AB390D"/>
    <w:rsid w:val="00AB3C37"/>
    <w:rsid w:val="00AB4233"/>
    <w:rsid w:val="00AB48A9"/>
    <w:rsid w:val="00AB4968"/>
    <w:rsid w:val="00AB539B"/>
    <w:rsid w:val="00AB54C4"/>
    <w:rsid w:val="00AB5FA5"/>
    <w:rsid w:val="00AB60EE"/>
    <w:rsid w:val="00AB6B30"/>
    <w:rsid w:val="00AB71A9"/>
    <w:rsid w:val="00AB75C0"/>
    <w:rsid w:val="00AB76C7"/>
    <w:rsid w:val="00AB7B6C"/>
    <w:rsid w:val="00AB7BC4"/>
    <w:rsid w:val="00AC0461"/>
    <w:rsid w:val="00AC0F59"/>
    <w:rsid w:val="00AC12C6"/>
    <w:rsid w:val="00AC1A52"/>
    <w:rsid w:val="00AC2223"/>
    <w:rsid w:val="00AC2518"/>
    <w:rsid w:val="00AC29B2"/>
    <w:rsid w:val="00AC2C68"/>
    <w:rsid w:val="00AC48F1"/>
    <w:rsid w:val="00AC4922"/>
    <w:rsid w:val="00AC749D"/>
    <w:rsid w:val="00AC7F04"/>
    <w:rsid w:val="00AD00E9"/>
    <w:rsid w:val="00AD0636"/>
    <w:rsid w:val="00AD2047"/>
    <w:rsid w:val="00AD20B6"/>
    <w:rsid w:val="00AD2202"/>
    <w:rsid w:val="00AD2709"/>
    <w:rsid w:val="00AD278E"/>
    <w:rsid w:val="00AD2E43"/>
    <w:rsid w:val="00AD2E8F"/>
    <w:rsid w:val="00AD2F36"/>
    <w:rsid w:val="00AD3444"/>
    <w:rsid w:val="00AD3CC8"/>
    <w:rsid w:val="00AD3E92"/>
    <w:rsid w:val="00AD42B4"/>
    <w:rsid w:val="00AD462A"/>
    <w:rsid w:val="00AD5EC9"/>
    <w:rsid w:val="00AD75E8"/>
    <w:rsid w:val="00AD7F9B"/>
    <w:rsid w:val="00AE0111"/>
    <w:rsid w:val="00AE0673"/>
    <w:rsid w:val="00AE20A9"/>
    <w:rsid w:val="00AE20BF"/>
    <w:rsid w:val="00AE213B"/>
    <w:rsid w:val="00AE2825"/>
    <w:rsid w:val="00AE2BD0"/>
    <w:rsid w:val="00AE43AA"/>
    <w:rsid w:val="00AE6B29"/>
    <w:rsid w:val="00AE7950"/>
    <w:rsid w:val="00AE79B0"/>
    <w:rsid w:val="00AF13AC"/>
    <w:rsid w:val="00AF18A8"/>
    <w:rsid w:val="00AF2422"/>
    <w:rsid w:val="00AF3238"/>
    <w:rsid w:val="00AF413B"/>
    <w:rsid w:val="00AF45C0"/>
    <w:rsid w:val="00AF4616"/>
    <w:rsid w:val="00AF4897"/>
    <w:rsid w:val="00AF4F33"/>
    <w:rsid w:val="00AF5606"/>
    <w:rsid w:val="00AF654D"/>
    <w:rsid w:val="00AF6910"/>
    <w:rsid w:val="00AF7373"/>
    <w:rsid w:val="00B0033D"/>
    <w:rsid w:val="00B00792"/>
    <w:rsid w:val="00B0079D"/>
    <w:rsid w:val="00B00F73"/>
    <w:rsid w:val="00B013F1"/>
    <w:rsid w:val="00B01513"/>
    <w:rsid w:val="00B01D83"/>
    <w:rsid w:val="00B01F83"/>
    <w:rsid w:val="00B02682"/>
    <w:rsid w:val="00B037AC"/>
    <w:rsid w:val="00B037F4"/>
    <w:rsid w:val="00B05601"/>
    <w:rsid w:val="00B05754"/>
    <w:rsid w:val="00B06BAA"/>
    <w:rsid w:val="00B1151C"/>
    <w:rsid w:val="00B115B8"/>
    <w:rsid w:val="00B11BE1"/>
    <w:rsid w:val="00B11C4B"/>
    <w:rsid w:val="00B12A75"/>
    <w:rsid w:val="00B13510"/>
    <w:rsid w:val="00B145EB"/>
    <w:rsid w:val="00B1528A"/>
    <w:rsid w:val="00B154EF"/>
    <w:rsid w:val="00B155C3"/>
    <w:rsid w:val="00B16538"/>
    <w:rsid w:val="00B16B2B"/>
    <w:rsid w:val="00B17274"/>
    <w:rsid w:val="00B175C6"/>
    <w:rsid w:val="00B202F3"/>
    <w:rsid w:val="00B20A63"/>
    <w:rsid w:val="00B20FFA"/>
    <w:rsid w:val="00B21BCF"/>
    <w:rsid w:val="00B2239A"/>
    <w:rsid w:val="00B228AA"/>
    <w:rsid w:val="00B23540"/>
    <w:rsid w:val="00B235C7"/>
    <w:rsid w:val="00B24723"/>
    <w:rsid w:val="00B247DC"/>
    <w:rsid w:val="00B251D2"/>
    <w:rsid w:val="00B25BD0"/>
    <w:rsid w:val="00B2610A"/>
    <w:rsid w:val="00B26714"/>
    <w:rsid w:val="00B26DB6"/>
    <w:rsid w:val="00B278E1"/>
    <w:rsid w:val="00B27975"/>
    <w:rsid w:val="00B27E43"/>
    <w:rsid w:val="00B27FC1"/>
    <w:rsid w:val="00B30553"/>
    <w:rsid w:val="00B305CD"/>
    <w:rsid w:val="00B30B86"/>
    <w:rsid w:val="00B30E31"/>
    <w:rsid w:val="00B315D7"/>
    <w:rsid w:val="00B329E2"/>
    <w:rsid w:val="00B337B4"/>
    <w:rsid w:val="00B338A5"/>
    <w:rsid w:val="00B33A6F"/>
    <w:rsid w:val="00B33D44"/>
    <w:rsid w:val="00B3437D"/>
    <w:rsid w:val="00B353D3"/>
    <w:rsid w:val="00B35B00"/>
    <w:rsid w:val="00B35F5E"/>
    <w:rsid w:val="00B3616E"/>
    <w:rsid w:val="00B3752A"/>
    <w:rsid w:val="00B37E27"/>
    <w:rsid w:val="00B40380"/>
    <w:rsid w:val="00B40C8D"/>
    <w:rsid w:val="00B41301"/>
    <w:rsid w:val="00B4257A"/>
    <w:rsid w:val="00B42947"/>
    <w:rsid w:val="00B42C65"/>
    <w:rsid w:val="00B42CDD"/>
    <w:rsid w:val="00B43F64"/>
    <w:rsid w:val="00B4416E"/>
    <w:rsid w:val="00B44A61"/>
    <w:rsid w:val="00B44E8A"/>
    <w:rsid w:val="00B456AD"/>
    <w:rsid w:val="00B46D87"/>
    <w:rsid w:val="00B4775C"/>
    <w:rsid w:val="00B478F1"/>
    <w:rsid w:val="00B5051A"/>
    <w:rsid w:val="00B50D9A"/>
    <w:rsid w:val="00B51324"/>
    <w:rsid w:val="00B5155C"/>
    <w:rsid w:val="00B51EFA"/>
    <w:rsid w:val="00B5224C"/>
    <w:rsid w:val="00B530A5"/>
    <w:rsid w:val="00B5325B"/>
    <w:rsid w:val="00B532C0"/>
    <w:rsid w:val="00B53571"/>
    <w:rsid w:val="00B544D5"/>
    <w:rsid w:val="00B54BA2"/>
    <w:rsid w:val="00B54BF0"/>
    <w:rsid w:val="00B5552B"/>
    <w:rsid w:val="00B556AE"/>
    <w:rsid w:val="00B56194"/>
    <w:rsid w:val="00B56DDE"/>
    <w:rsid w:val="00B57087"/>
    <w:rsid w:val="00B5798F"/>
    <w:rsid w:val="00B57A6C"/>
    <w:rsid w:val="00B6057E"/>
    <w:rsid w:val="00B60787"/>
    <w:rsid w:val="00B6228A"/>
    <w:rsid w:val="00B63967"/>
    <w:rsid w:val="00B63D5A"/>
    <w:rsid w:val="00B64A67"/>
    <w:rsid w:val="00B64BC3"/>
    <w:rsid w:val="00B65EB1"/>
    <w:rsid w:val="00B6605F"/>
    <w:rsid w:val="00B67018"/>
    <w:rsid w:val="00B6771B"/>
    <w:rsid w:val="00B679B0"/>
    <w:rsid w:val="00B706E1"/>
    <w:rsid w:val="00B706EC"/>
    <w:rsid w:val="00B71078"/>
    <w:rsid w:val="00B71353"/>
    <w:rsid w:val="00B718E8"/>
    <w:rsid w:val="00B7379C"/>
    <w:rsid w:val="00B737B3"/>
    <w:rsid w:val="00B743A2"/>
    <w:rsid w:val="00B74956"/>
    <w:rsid w:val="00B74C49"/>
    <w:rsid w:val="00B7515C"/>
    <w:rsid w:val="00B7554E"/>
    <w:rsid w:val="00B75796"/>
    <w:rsid w:val="00B76FEB"/>
    <w:rsid w:val="00B779AE"/>
    <w:rsid w:val="00B77C7A"/>
    <w:rsid w:val="00B77F0B"/>
    <w:rsid w:val="00B805B9"/>
    <w:rsid w:val="00B80600"/>
    <w:rsid w:val="00B8079E"/>
    <w:rsid w:val="00B8098E"/>
    <w:rsid w:val="00B80A55"/>
    <w:rsid w:val="00B80AA0"/>
    <w:rsid w:val="00B816E6"/>
    <w:rsid w:val="00B81B9D"/>
    <w:rsid w:val="00B81C24"/>
    <w:rsid w:val="00B822FA"/>
    <w:rsid w:val="00B82D01"/>
    <w:rsid w:val="00B8346C"/>
    <w:rsid w:val="00B83AC0"/>
    <w:rsid w:val="00B84515"/>
    <w:rsid w:val="00B845E6"/>
    <w:rsid w:val="00B86132"/>
    <w:rsid w:val="00B86B74"/>
    <w:rsid w:val="00B86F68"/>
    <w:rsid w:val="00B87635"/>
    <w:rsid w:val="00B87916"/>
    <w:rsid w:val="00B90459"/>
    <w:rsid w:val="00B90663"/>
    <w:rsid w:val="00B910F6"/>
    <w:rsid w:val="00B911F7"/>
    <w:rsid w:val="00B915E1"/>
    <w:rsid w:val="00B91AB8"/>
    <w:rsid w:val="00B936E1"/>
    <w:rsid w:val="00B939F6"/>
    <w:rsid w:val="00B93F3D"/>
    <w:rsid w:val="00B94D7D"/>
    <w:rsid w:val="00B95DBA"/>
    <w:rsid w:val="00B96AA5"/>
    <w:rsid w:val="00B974A1"/>
    <w:rsid w:val="00B97C38"/>
    <w:rsid w:val="00BA02EA"/>
    <w:rsid w:val="00BA03AA"/>
    <w:rsid w:val="00BA0BE8"/>
    <w:rsid w:val="00BA0C2F"/>
    <w:rsid w:val="00BA165C"/>
    <w:rsid w:val="00BA193C"/>
    <w:rsid w:val="00BA2F99"/>
    <w:rsid w:val="00BA4A72"/>
    <w:rsid w:val="00BA4BC3"/>
    <w:rsid w:val="00BA4EF9"/>
    <w:rsid w:val="00BA7A28"/>
    <w:rsid w:val="00BA7D49"/>
    <w:rsid w:val="00BB25C1"/>
    <w:rsid w:val="00BB263D"/>
    <w:rsid w:val="00BB4095"/>
    <w:rsid w:val="00BB4E92"/>
    <w:rsid w:val="00BB570C"/>
    <w:rsid w:val="00BB6568"/>
    <w:rsid w:val="00BB696A"/>
    <w:rsid w:val="00BB6F49"/>
    <w:rsid w:val="00BB7135"/>
    <w:rsid w:val="00BB7595"/>
    <w:rsid w:val="00BB77EB"/>
    <w:rsid w:val="00BC03A1"/>
    <w:rsid w:val="00BC1031"/>
    <w:rsid w:val="00BC12AC"/>
    <w:rsid w:val="00BC25AE"/>
    <w:rsid w:val="00BC540F"/>
    <w:rsid w:val="00BC605A"/>
    <w:rsid w:val="00BC654E"/>
    <w:rsid w:val="00BC677A"/>
    <w:rsid w:val="00BC7AC7"/>
    <w:rsid w:val="00BD1ADB"/>
    <w:rsid w:val="00BD1E6F"/>
    <w:rsid w:val="00BD324B"/>
    <w:rsid w:val="00BD355E"/>
    <w:rsid w:val="00BD39D9"/>
    <w:rsid w:val="00BD40F7"/>
    <w:rsid w:val="00BD462C"/>
    <w:rsid w:val="00BD46EF"/>
    <w:rsid w:val="00BD625F"/>
    <w:rsid w:val="00BD69B1"/>
    <w:rsid w:val="00BD6EB3"/>
    <w:rsid w:val="00BD7C01"/>
    <w:rsid w:val="00BE01B8"/>
    <w:rsid w:val="00BE1DDC"/>
    <w:rsid w:val="00BE3495"/>
    <w:rsid w:val="00BE3DF4"/>
    <w:rsid w:val="00BE451D"/>
    <w:rsid w:val="00BE5043"/>
    <w:rsid w:val="00BE520C"/>
    <w:rsid w:val="00BE70F6"/>
    <w:rsid w:val="00BE71F4"/>
    <w:rsid w:val="00BF0149"/>
    <w:rsid w:val="00BF0255"/>
    <w:rsid w:val="00BF0EC8"/>
    <w:rsid w:val="00BF1AC3"/>
    <w:rsid w:val="00BF2780"/>
    <w:rsid w:val="00BF3264"/>
    <w:rsid w:val="00BF34D7"/>
    <w:rsid w:val="00BF3DD8"/>
    <w:rsid w:val="00BF3FFE"/>
    <w:rsid w:val="00BF4236"/>
    <w:rsid w:val="00BF4F2C"/>
    <w:rsid w:val="00BF50F5"/>
    <w:rsid w:val="00BF5B29"/>
    <w:rsid w:val="00BF5C2B"/>
    <w:rsid w:val="00BF6714"/>
    <w:rsid w:val="00BF7370"/>
    <w:rsid w:val="00BF7478"/>
    <w:rsid w:val="00BF7630"/>
    <w:rsid w:val="00C007DE"/>
    <w:rsid w:val="00C00D37"/>
    <w:rsid w:val="00C01B2B"/>
    <w:rsid w:val="00C01DBB"/>
    <w:rsid w:val="00C02B18"/>
    <w:rsid w:val="00C03DB1"/>
    <w:rsid w:val="00C03F17"/>
    <w:rsid w:val="00C04C1C"/>
    <w:rsid w:val="00C04F63"/>
    <w:rsid w:val="00C05D32"/>
    <w:rsid w:val="00C061D2"/>
    <w:rsid w:val="00C06721"/>
    <w:rsid w:val="00C070A9"/>
    <w:rsid w:val="00C073F1"/>
    <w:rsid w:val="00C0785B"/>
    <w:rsid w:val="00C1046A"/>
    <w:rsid w:val="00C10951"/>
    <w:rsid w:val="00C10BAB"/>
    <w:rsid w:val="00C1107E"/>
    <w:rsid w:val="00C128AB"/>
    <w:rsid w:val="00C1346A"/>
    <w:rsid w:val="00C1452E"/>
    <w:rsid w:val="00C1457D"/>
    <w:rsid w:val="00C14D39"/>
    <w:rsid w:val="00C14E32"/>
    <w:rsid w:val="00C15722"/>
    <w:rsid w:val="00C16380"/>
    <w:rsid w:val="00C16567"/>
    <w:rsid w:val="00C1670C"/>
    <w:rsid w:val="00C16860"/>
    <w:rsid w:val="00C16AF8"/>
    <w:rsid w:val="00C16F86"/>
    <w:rsid w:val="00C175C9"/>
    <w:rsid w:val="00C178D2"/>
    <w:rsid w:val="00C20978"/>
    <w:rsid w:val="00C21753"/>
    <w:rsid w:val="00C22AF5"/>
    <w:rsid w:val="00C22E9A"/>
    <w:rsid w:val="00C23611"/>
    <w:rsid w:val="00C2376A"/>
    <w:rsid w:val="00C23D8A"/>
    <w:rsid w:val="00C2497F"/>
    <w:rsid w:val="00C24D7C"/>
    <w:rsid w:val="00C258CD"/>
    <w:rsid w:val="00C26D45"/>
    <w:rsid w:val="00C27CC4"/>
    <w:rsid w:val="00C302C0"/>
    <w:rsid w:val="00C3079B"/>
    <w:rsid w:val="00C30BA6"/>
    <w:rsid w:val="00C3148B"/>
    <w:rsid w:val="00C31495"/>
    <w:rsid w:val="00C32EE2"/>
    <w:rsid w:val="00C3482B"/>
    <w:rsid w:val="00C34A3D"/>
    <w:rsid w:val="00C35A2A"/>
    <w:rsid w:val="00C36057"/>
    <w:rsid w:val="00C36153"/>
    <w:rsid w:val="00C366A6"/>
    <w:rsid w:val="00C371DB"/>
    <w:rsid w:val="00C37374"/>
    <w:rsid w:val="00C37695"/>
    <w:rsid w:val="00C37E39"/>
    <w:rsid w:val="00C40872"/>
    <w:rsid w:val="00C40A00"/>
    <w:rsid w:val="00C411AA"/>
    <w:rsid w:val="00C421EE"/>
    <w:rsid w:val="00C42D50"/>
    <w:rsid w:val="00C43D30"/>
    <w:rsid w:val="00C43EF1"/>
    <w:rsid w:val="00C443C5"/>
    <w:rsid w:val="00C4521D"/>
    <w:rsid w:val="00C452B9"/>
    <w:rsid w:val="00C4590D"/>
    <w:rsid w:val="00C461F6"/>
    <w:rsid w:val="00C46222"/>
    <w:rsid w:val="00C462B5"/>
    <w:rsid w:val="00C4641E"/>
    <w:rsid w:val="00C4669C"/>
    <w:rsid w:val="00C46ACF"/>
    <w:rsid w:val="00C46BA0"/>
    <w:rsid w:val="00C470DD"/>
    <w:rsid w:val="00C47638"/>
    <w:rsid w:val="00C478F1"/>
    <w:rsid w:val="00C506AB"/>
    <w:rsid w:val="00C51D84"/>
    <w:rsid w:val="00C52993"/>
    <w:rsid w:val="00C533FE"/>
    <w:rsid w:val="00C574EC"/>
    <w:rsid w:val="00C6068E"/>
    <w:rsid w:val="00C615D0"/>
    <w:rsid w:val="00C623EA"/>
    <w:rsid w:val="00C6248A"/>
    <w:rsid w:val="00C62640"/>
    <w:rsid w:val="00C62A58"/>
    <w:rsid w:val="00C655CC"/>
    <w:rsid w:val="00C65956"/>
    <w:rsid w:val="00C65F5C"/>
    <w:rsid w:val="00C66307"/>
    <w:rsid w:val="00C666B3"/>
    <w:rsid w:val="00C66A81"/>
    <w:rsid w:val="00C67B71"/>
    <w:rsid w:val="00C7024C"/>
    <w:rsid w:val="00C71017"/>
    <w:rsid w:val="00C73693"/>
    <w:rsid w:val="00C73E4F"/>
    <w:rsid w:val="00C7443E"/>
    <w:rsid w:val="00C74F63"/>
    <w:rsid w:val="00C759A2"/>
    <w:rsid w:val="00C7618F"/>
    <w:rsid w:val="00C76672"/>
    <w:rsid w:val="00C76FBA"/>
    <w:rsid w:val="00C83D95"/>
    <w:rsid w:val="00C83F84"/>
    <w:rsid w:val="00C84925"/>
    <w:rsid w:val="00C87156"/>
    <w:rsid w:val="00C871A9"/>
    <w:rsid w:val="00C872E9"/>
    <w:rsid w:val="00C8745A"/>
    <w:rsid w:val="00C87599"/>
    <w:rsid w:val="00C87EC4"/>
    <w:rsid w:val="00C9074E"/>
    <w:rsid w:val="00C90A37"/>
    <w:rsid w:val="00C92032"/>
    <w:rsid w:val="00C9271E"/>
    <w:rsid w:val="00C935E2"/>
    <w:rsid w:val="00C93789"/>
    <w:rsid w:val="00C9460E"/>
    <w:rsid w:val="00C95C83"/>
    <w:rsid w:val="00C966C6"/>
    <w:rsid w:val="00C9681F"/>
    <w:rsid w:val="00C96FC7"/>
    <w:rsid w:val="00C97C84"/>
    <w:rsid w:val="00CA0422"/>
    <w:rsid w:val="00CA0C5A"/>
    <w:rsid w:val="00CA10DA"/>
    <w:rsid w:val="00CA1694"/>
    <w:rsid w:val="00CA1F4F"/>
    <w:rsid w:val="00CA28DF"/>
    <w:rsid w:val="00CA2B5E"/>
    <w:rsid w:val="00CA2C08"/>
    <w:rsid w:val="00CA325D"/>
    <w:rsid w:val="00CA386E"/>
    <w:rsid w:val="00CA3E72"/>
    <w:rsid w:val="00CA4951"/>
    <w:rsid w:val="00CA5895"/>
    <w:rsid w:val="00CA5EC7"/>
    <w:rsid w:val="00CA66BF"/>
    <w:rsid w:val="00CA79F0"/>
    <w:rsid w:val="00CB050B"/>
    <w:rsid w:val="00CB1060"/>
    <w:rsid w:val="00CB1A21"/>
    <w:rsid w:val="00CB2536"/>
    <w:rsid w:val="00CB328C"/>
    <w:rsid w:val="00CB3AD0"/>
    <w:rsid w:val="00CB5FF4"/>
    <w:rsid w:val="00CB647C"/>
    <w:rsid w:val="00CB6B6F"/>
    <w:rsid w:val="00CB723A"/>
    <w:rsid w:val="00CB76F7"/>
    <w:rsid w:val="00CC0209"/>
    <w:rsid w:val="00CC0253"/>
    <w:rsid w:val="00CC0CF9"/>
    <w:rsid w:val="00CC0F93"/>
    <w:rsid w:val="00CC1108"/>
    <w:rsid w:val="00CC1D7D"/>
    <w:rsid w:val="00CC27C5"/>
    <w:rsid w:val="00CC2ADD"/>
    <w:rsid w:val="00CC2D7E"/>
    <w:rsid w:val="00CC3540"/>
    <w:rsid w:val="00CC3D6D"/>
    <w:rsid w:val="00CC43A3"/>
    <w:rsid w:val="00CC461F"/>
    <w:rsid w:val="00CC676E"/>
    <w:rsid w:val="00CC6F4F"/>
    <w:rsid w:val="00CC7723"/>
    <w:rsid w:val="00CD042F"/>
    <w:rsid w:val="00CD1371"/>
    <w:rsid w:val="00CD17CD"/>
    <w:rsid w:val="00CD1932"/>
    <w:rsid w:val="00CD1BB4"/>
    <w:rsid w:val="00CD1EE8"/>
    <w:rsid w:val="00CD3436"/>
    <w:rsid w:val="00CD396D"/>
    <w:rsid w:val="00CD3CBB"/>
    <w:rsid w:val="00CD41A0"/>
    <w:rsid w:val="00CD4687"/>
    <w:rsid w:val="00CD50D1"/>
    <w:rsid w:val="00CD6279"/>
    <w:rsid w:val="00CD6858"/>
    <w:rsid w:val="00CD68DC"/>
    <w:rsid w:val="00CD738B"/>
    <w:rsid w:val="00CD75B2"/>
    <w:rsid w:val="00CE0D72"/>
    <w:rsid w:val="00CE1208"/>
    <w:rsid w:val="00CE1CDE"/>
    <w:rsid w:val="00CE2497"/>
    <w:rsid w:val="00CE2C42"/>
    <w:rsid w:val="00CE38DF"/>
    <w:rsid w:val="00CE5138"/>
    <w:rsid w:val="00CE519F"/>
    <w:rsid w:val="00CE540B"/>
    <w:rsid w:val="00CE5E5B"/>
    <w:rsid w:val="00CE621B"/>
    <w:rsid w:val="00CE6571"/>
    <w:rsid w:val="00CE6F0B"/>
    <w:rsid w:val="00CE777F"/>
    <w:rsid w:val="00CE797F"/>
    <w:rsid w:val="00CF2014"/>
    <w:rsid w:val="00CF2015"/>
    <w:rsid w:val="00CF2F13"/>
    <w:rsid w:val="00D00977"/>
    <w:rsid w:val="00D01096"/>
    <w:rsid w:val="00D010A6"/>
    <w:rsid w:val="00D01BBF"/>
    <w:rsid w:val="00D0246B"/>
    <w:rsid w:val="00D025DA"/>
    <w:rsid w:val="00D02F1B"/>
    <w:rsid w:val="00D0516E"/>
    <w:rsid w:val="00D06A8C"/>
    <w:rsid w:val="00D06BE7"/>
    <w:rsid w:val="00D07EE5"/>
    <w:rsid w:val="00D108A7"/>
    <w:rsid w:val="00D11453"/>
    <w:rsid w:val="00D11B18"/>
    <w:rsid w:val="00D11DD1"/>
    <w:rsid w:val="00D12D64"/>
    <w:rsid w:val="00D13F49"/>
    <w:rsid w:val="00D1674A"/>
    <w:rsid w:val="00D16776"/>
    <w:rsid w:val="00D16977"/>
    <w:rsid w:val="00D17DC8"/>
    <w:rsid w:val="00D215B8"/>
    <w:rsid w:val="00D2180E"/>
    <w:rsid w:val="00D22121"/>
    <w:rsid w:val="00D2237E"/>
    <w:rsid w:val="00D223FA"/>
    <w:rsid w:val="00D2385F"/>
    <w:rsid w:val="00D23907"/>
    <w:rsid w:val="00D2541B"/>
    <w:rsid w:val="00D25553"/>
    <w:rsid w:val="00D26834"/>
    <w:rsid w:val="00D27827"/>
    <w:rsid w:val="00D27D1F"/>
    <w:rsid w:val="00D30905"/>
    <w:rsid w:val="00D31D20"/>
    <w:rsid w:val="00D322EE"/>
    <w:rsid w:val="00D3257D"/>
    <w:rsid w:val="00D333D7"/>
    <w:rsid w:val="00D339DF"/>
    <w:rsid w:val="00D349C8"/>
    <w:rsid w:val="00D34E53"/>
    <w:rsid w:val="00D36184"/>
    <w:rsid w:val="00D362EE"/>
    <w:rsid w:val="00D369E3"/>
    <w:rsid w:val="00D37213"/>
    <w:rsid w:val="00D373C5"/>
    <w:rsid w:val="00D37A70"/>
    <w:rsid w:val="00D37AD3"/>
    <w:rsid w:val="00D40144"/>
    <w:rsid w:val="00D40CAB"/>
    <w:rsid w:val="00D40F71"/>
    <w:rsid w:val="00D41416"/>
    <w:rsid w:val="00D41B86"/>
    <w:rsid w:val="00D41C42"/>
    <w:rsid w:val="00D4213E"/>
    <w:rsid w:val="00D43540"/>
    <w:rsid w:val="00D446F7"/>
    <w:rsid w:val="00D451D6"/>
    <w:rsid w:val="00D45577"/>
    <w:rsid w:val="00D46BAB"/>
    <w:rsid w:val="00D47F84"/>
    <w:rsid w:val="00D5016D"/>
    <w:rsid w:val="00D50469"/>
    <w:rsid w:val="00D50891"/>
    <w:rsid w:val="00D50915"/>
    <w:rsid w:val="00D5142D"/>
    <w:rsid w:val="00D5299D"/>
    <w:rsid w:val="00D53A48"/>
    <w:rsid w:val="00D54029"/>
    <w:rsid w:val="00D547E6"/>
    <w:rsid w:val="00D54C83"/>
    <w:rsid w:val="00D54E88"/>
    <w:rsid w:val="00D5501C"/>
    <w:rsid w:val="00D5547F"/>
    <w:rsid w:val="00D55BD3"/>
    <w:rsid w:val="00D569CC"/>
    <w:rsid w:val="00D57439"/>
    <w:rsid w:val="00D600EB"/>
    <w:rsid w:val="00D619C6"/>
    <w:rsid w:val="00D62A01"/>
    <w:rsid w:val="00D648AD"/>
    <w:rsid w:val="00D657D3"/>
    <w:rsid w:val="00D65A59"/>
    <w:rsid w:val="00D6633B"/>
    <w:rsid w:val="00D66E26"/>
    <w:rsid w:val="00D6717E"/>
    <w:rsid w:val="00D67CD1"/>
    <w:rsid w:val="00D67E6A"/>
    <w:rsid w:val="00D70A30"/>
    <w:rsid w:val="00D7109F"/>
    <w:rsid w:val="00D713E2"/>
    <w:rsid w:val="00D71447"/>
    <w:rsid w:val="00D721F1"/>
    <w:rsid w:val="00D726E7"/>
    <w:rsid w:val="00D727F0"/>
    <w:rsid w:val="00D734DB"/>
    <w:rsid w:val="00D747BE"/>
    <w:rsid w:val="00D74FBD"/>
    <w:rsid w:val="00D75185"/>
    <w:rsid w:val="00D756B9"/>
    <w:rsid w:val="00D766A4"/>
    <w:rsid w:val="00D76BC3"/>
    <w:rsid w:val="00D77EDE"/>
    <w:rsid w:val="00D81635"/>
    <w:rsid w:val="00D817C7"/>
    <w:rsid w:val="00D82137"/>
    <w:rsid w:val="00D82A26"/>
    <w:rsid w:val="00D82C1E"/>
    <w:rsid w:val="00D839D4"/>
    <w:rsid w:val="00D855E2"/>
    <w:rsid w:val="00D85DFB"/>
    <w:rsid w:val="00D85FD6"/>
    <w:rsid w:val="00D8623D"/>
    <w:rsid w:val="00D8640F"/>
    <w:rsid w:val="00D87137"/>
    <w:rsid w:val="00D879C7"/>
    <w:rsid w:val="00D87C29"/>
    <w:rsid w:val="00D90055"/>
    <w:rsid w:val="00D90BF3"/>
    <w:rsid w:val="00D919D3"/>
    <w:rsid w:val="00D931E0"/>
    <w:rsid w:val="00D9328C"/>
    <w:rsid w:val="00D94893"/>
    <w:rsid w:val="00D94C0B"/>
    <w:rsid w:val="00D95201"/>
    <w:rsid w:val="00D9551B"/>
    <w:rsid w:val="00D971BF"/>
    <w:rsid w:val="00DA1CCE"/>
    <w:rsid w:val="00DA1EDE"/>
    <w:rsid w:val="00DA2222"/>
    <w:rsid w:val="00DA39C9"/>
    <w:rsid w:val="00DA4399"/>
    <w:rsid w:val="00DA4D35"/>
    <w:rsid w:val="00DA5110"/>
    <w:rsid w:val="00DA57EC"/>
    <w:rsid w:val="00DA5930"/>
    <w:rsid w:val="00DA6521"/>
    <w:rsid w:val="00DA6F36"/>
    <w:rsid w:val="00DA7BA0"/>
    <w:rsid w:val="00DA7D14"/>
    <w:rsid w:val="00DB042A"/>
    <w:rsid w:val="00DB1908"/>
    <w:rsid w:val="00DB1E6A"/>
    <w:rsid w:val="00DB3FA1"/>
    <w:rsid w:val="00DB47F5"/>
    <w:rsid w:val="00DB4CFC"/>
    <w:rsid w:val="00DB5204"/>
    <w:rsid w:val="00DB5544"/>
    <w:rsid w:val="00DB570A"/>
    <w:rsid w:val="00DB5884"/>
    <w:rsid w:val="00DB589B"/>
    <w:rsid w:val="00DB6A1A"/>
    <w:rsid w:val="00DB6CD2"/>
    <w:rsid w:val="00DB7189"/>
    <w:rsid w:val="00DB7359"/>
    <w:rsid w:val="00DB7734"/>
    <w:rsid w:val="00DB798A"/>
    <w:rsid w:val="00DB7FC8"/>
    <w:rsid w:val="00DC0231"/>
    <w:rsid w:val="00DC04A5"/>
    <w:rsid w:val="00DC0D25"/>
    <w:rsid w:val="00DC146D"/>
    <w:rsid w:val="00DC1532"/>
    <w:rsid w:val="00DC16E6"/>
    <w:rsid w:val="00DC324D"/>
    <w:rsid w:val="00DC339B"/>
    <w:rsid w:val="00DC47AC"/>
    <w:rsid w:val="00DC5F64"/>
    <w:rsid w:val="00DC5F68"/>
    <w:rsid w:val="00DC636C"/>
    <w:rsid w:val="00DD0482"/>
    <w:rsid w:val="00DD04F1"/>
    <w:rsid w:val="00DD0724"/>
    <w:rsid w:val="00DD0E70"/>
    <w:rsid w:val="00DD1F15"/>
    <w:rsid w:val="00DD2D60"/>
    <w:rsid w:val="00DD3DD7"/>
    <w:rsid w:val="00DD4582"/>
    <w:rsid w:val="00DD497B"/>
    <w:rsid w:val="00DD4A9B"/>
    <w:rsid w:val="00DD52C4"/>
    <w:rsid w:val="00DD540F"/>
    <w:rsid w:val="00DD5605"/>
    <w:rsid w:val="00DD6E55"/>
    <w:rsid w:val="00DE028E"/>
    <w:rsid w:val="00DE2621"/>
    <w:rsid w:val="00DE3DD3"/>
    <w:rsid w:val="00DE4308"/>
    <w:rsid w:val="00DE4B80"/>
    <w:rsid w:val="00DE66A6"/>
    <w:rsid w:val="00DE6BF0"/>
    <w:rsid w:val="00DE723F"/>
    <w:rsid w:val="00DE795A"/>
    <w:rsid w:val="00DF03B5"/>
    <w:rsid w:val="00DF05B6"/>
    <w:rsid w:val="00DF0651"/>
    <w:rsid w:val="00DF0DFE"/>
    <w:rsid w:val="00DF1168"/>
    <w:rsid w:val="00DF143A"/>
    <w:rsid w:val="00DF14B1"/>
    <w:rsid w:val="00DF3543"/>
    <w:rsid w:val="00DF3BB2"/>
    <w:rsid w:val="00DF4194"/>
    <w:rsid w:val="00DF42DB"/>
    <w:rsid w:val="00DF47D2"/>
    <w:rsid w:val="00DF4821"/>
    <w:rsid w:val="00DF5504"/>
    <w:rsid w:val="00DF5909"/>
    <w:rsid w:val="00DF7B63"/>
    <w:rsid w:val="00DF7EEF"/>
    <w:rsid w:val="00DF7F20"/>
    <w:rsid w:val="00DF7F78"/>
    <w:rsid w:val="00E00336"/>
    <w:rsid w:val="00E006B3"/>
    <w:rsid w:val="00E00A63"/>
    <w:rsid w:val="00E00B5D"/>
    <w:rsid w:val="00E00C2D"/>
    <w:rsid w:val="00E0105D"/>
    <w:rsid w:val="00E010E8"/>
    <w:rsid w:val="00E0187B"/>
    <w:rsid w:val="00E023D7"/>
    <w:rsid w:val="00E02FAE"/>
    <w:rsid w:val="00E03880"/>
    <w:rsid w:val="00E04B63"/>
    <w:rsid w:val="00E0532E"/>
    <w:rsid w:val="00E05786"/>
    <w:rsid w:val="00E05E07"/>
    <w:rsid w:val="00E05FA4"/>
    <w:rsid w:val="00E061A1"/>
    <w:rsid w:val="00E06207"/>
    <w:rsid w:val="00E06448"/>
    <w:rsid w:val="00E06E11"/>
    <w:rsid w:val="00E07511"/>
    <w:rsid w:val="00E07AC4"/>
    <w:rsid w:val="00E07CBA"/>
    <w:rsid w:val="00E102EC"/>
    <w:rsid w:val="00E106CD"/>
    <w:rsid w:val="00E113C7"/>
    <w:rsid w:val="00E11B36"/>
    <w:rsid w:val="00E11CBF"/>
    <w:rsid w:val="00E11FE1"/>
    <w:rsid w:val="00E12617"/>
    <w:rsid w:val="00E12EE4"/>
    <w:rsid w:val="00E136C0"/>
    <w:rsid w:val="00E13E0F"/>
    <w:rsid w:val="00E153E2"/>
    <w:rsid w:val="00E15948"/>
    <w:rsid w:val="00E16AEC"/>
    <w:rsid w:val="00E1732B"/>
    <w:rsid w:val="00E20907"/>
    <w:rsid w:val="00E20B1D"/>
    <w:rsid w:val="00E21814"/>
    <w:rsid w:val="00E22063"/>
    <w:rsid w:val="00E2219F"/>
    <w:rsid w:val="00E22278"/>
    <w:rsid w:val="00E22A73"/>
    <w:rsid w:val="00E24021"/>
    <w:rsid w:val="00E245BB"/>
    <w:rsid w:val="00E256C5"/>
    <w:rsid w:val="00E26A0B"/>
    <w:rsid w:val="00E27885"/>
    <w:rsid w:val="00E27AC7"/>
    <w:rsid w:val="00E27DEA"/>
    <w:rsid w:val="00E31799"/>
    <w:rsid w:val="00E31F31"/>
    <w:rsid w:val="00E32024"/>
    <w:rsid w:val="00E32616"/>
    <w:rsid w:val="00E32A84"/>
    <w:rsid w:val="00E32EA4"/>
    <w:rsid w:val="00E33215"/>
    <w:rsid w:val="00E33597"/>
    <w:rsid w:val="00E34B5D"/>
    <w:rsid w:val="00E35EF7"/>
    <w:rsid w:val="00E3610D"/>
    <w:rsid w:val="00E36F47"/>
    <w:rsid w:val="00E37BB2"/>
    <w:rsid w:val="00E37E42"/>
    <w:rsid w:val="00E4127B"/>
    <w:rsid w:val="00E41304"/>
    <w:rsid w:val="00E418DE"/>
    <w:rsid w:val="00E419FD"/>
    <w:rsid w:val="00E41EBA"/>
    <w:rsid w:val="00E42285"/>
    <w:rsid w:val="00E43080"/>
    <w:rsid w:val="00E43225"/>
    <w:rsid w:val="00E434B1"/>
    <w:rsid w:val="00E4478F"/>
    <w:rsid w:val="00E44D58"/>
    <w:rsid w:val="00E450D9"/>
    <w:rsid w:val="00E45111"/>
    <w:rsid w:val="00E45B14"/>
    <w:rsid w:val="00E45DFB"/>
    <w:rsid w:val="00E45F3D"/>
    <w:rsid w:val="00E460CD"/>
    <w:rsid w:val="00E463F9"/>
    <w:rsid w:val="00E464A3"/>
    <w:rsid w:val="00E47F30"/>
    <w:rsid w:val="00E50098"/>
    <w:rsid w:val="00E501AF"/>
    <w:rsid w:val="00E50901"/>
    <w:rsid w:val="00E50CBD"/>
    <w:rsid w:val="00E50FCC"/>
    <w:rsid w:val="00E514C6"/>
    <w:rsid w:val="00E51DA1"/>
    <w:rsid w:val="00E5220C"/>
    <w:rsid w:val="00E52BC3"/>
    <w:rsid w:val="00E54358"/>
    <w:rsid w:val="00E54B67"/>
    <w:rsid w:val="00E55C71"/>
    <w:rsid w:val="00E561C2"/>
    <w:rsid w:val="00E56296"/>
    <w:rsid w:val="00E56E4E"/>
    <w:rsid w:val="00E576F9"/>
    <w:rsid w:val="00E57850"/>
    <w:rsid w:val="00E600B8"/>
    <w:rsid w:val="00E606CB"/>
    <w:rsid w:val="00E611AB"/>
    <w:rsid w:val="00E62075"/>
    <w:rsid w:val="00E64058"/>
    <w:rsid w:val="00E6428E"/>
    <w:rsid w:val="00E64A88"/>
    <w:rsid w:val="00E6525E"/>
    <w:rsid w:val="00E66467"/>
    <w:rsid w:val="00E667EC"/>
    <w:rsid w:val="00E67347"/>
    <w:rsid w:val="00E70347"/>
    <w:rsid w:val="00E7126A"/>
    <w:rsid w:val="00E72AB3"/>
    <w:rsid w:val="00E72F80"/>
    <w:rsid w:val="00E73044"/>
    <w:rsid w:val="00E73252"/>
    <w:rsid w:val="00E74A92"/>
    <w:rsid w:val="00E74D09"/>
    <w:rsid w:val="00E74EFE"/>
    <w:rsid w:val="00E75431"/>
    <w:rsid w:val="00E7550E"/>
    <w:rsid w:val="00E75EAC"/>
    <w:rsid w:val="00E77350"/>
    <w:rsid w:val="00E77488"/>
    <w:rsid w:val="00E776D9"/>
    <w:rsid w:val="00E7788B"/>
    <w:rsid w:val="00E77BAF"/>
    <w:rsid w:val="00E80300"/>
    <w:rsid w:val="00E80516"/>
    <w:rsid w:val="00E80EE3"/>
    <w:rsid w:val="00E81304"/>
    <w:rsid w:val="00E818E8"/>
    <w:rsid w:val="00E82535"/>
    <w:rsid w:val="00E82621"/>
    <w:rsid w:val="00E82AED"/>
    <w:rsid w:val="00E83490"/>
    <w:rsid w:val="00E8349C"/>
    <w:rsid w:val="00E83A85"/>
    <w:rsid w:val="00E840E8"/>
    <w:rsid w:val="00E8467F"/>
    <w:rsid w:val="00E84812"/>
    <w:rsid w:val="00E84A30"/>
    <w:rsid w:val="00E855AC"/>
    <w:rsid w:val="00E85EC6"/>
    <w:rsid w:val="00E868F2"/>
    <w:rsid w:val="00E87CA3"/>
    <w:rsid w:val="00E905FD"/>
    <w:rsid w:val="00E916BE"/>
    <w:rsid w:val="00E918B6"/>
    <w:rsid w:val="00E91D00"/>
    <w:rsid w:val="00E928F2"/>
    <w:rsid w:val="00E92C78"/>
    <w:rsid w:val="00E93728"/>
    <w:rsid w:val="00E93A0B"/>
    <w:rsid w:val="00E93B69"/>
    <w:rsid w:val="00E9481C"/>
    <w:rsid w:val="00E94B1D"/>
    <w:rsid w:val="00E94E9B"/>
    <w:rsid w:val="00E95631"/>
    <w:rsid w:val="00E9662E"/>
    <w:rsid w:val="00EA021A"/>
    <w:rsid w:val="00EA02FA"/>
    <w:rsid w:val="00EA1023"/>
    <w:rsid w:val="00EA1A71"/>
    <w:rsid w:val="00EA3047"/>
    <w:rsid w:val="00EA394F"/>
    <w:rsid w:val="00EA3CF1"/>
    <w:rsid w:val="00EA43D0"/>
    <w:rsid w:val="00EA4AAD"/>
    <w:rsid w:val="00EA5202"/>
    <w:rsid w:val="00EA5670"/>
    <w:rsid w:val="00EA5D7F"/>
    <w:rsid w:val="00EA5F73"/>
    <w:rsid w:val="00EA6367"/>
    <w:rsid w:val="00EA639E"/>
    <w:rsid w:val="00EA69DD"/>
    <w:rsid w:val="00EA6A85"/>
    <w:rsid w:val="00EA6CBB"/>
    <w:rsid w:val="00EA6CD7"/>
    <w:rsid w:val="00EA6EE9"/>
    <w:rsid w:val="00EB051B"/>
    <w:rsid w:val="00EB092D"/>
    <w:rsid w:val="00EB1810"/>
    <w:rsid w:val="00EB1A38"/>
    <w:rsid w:val="00EB258A"/>
    <w:rsid w:val="00EB2EDF"/>
    <w:rsid w:val="00EB342C"/>
    <w:rsid w:val="00EB3591"/>
    <w:rsid w:val="00EB3BA5"/>
    <w:rsid w:val="00EB4923"/>
    <w:rsid w:val="00EB551D"/>
    <w:rsid w:val="00EB7DC4"/>
    <w:rsid w:val="00EC05D5"/>
    <w:rsid w:val="00EC0954"/>
    <w:rsid w:val="00EC149B"/>
    <w:rsid w:val="00EC1D5F"/>
    <w:rsid w:val="00EC1F0E"/>
    <w:rsid w:val="00EC2074"/>
    <w:rsid w:val="00EC231D"/>
    <w:rsid w:val="00EC2423"/>
    <w:rsid w:val="00EC2765"/>
    <w:rsid w:val="00EC27CA"/>
    <w:rsid w:val="00EC32A7"/>
    <w:rsid w:val="00EC3F75"/>
    <w:rsid w:val="00EC52E7"/>
    <w:rsid w:val="00EC5ABF"/>
    <w:rsid w:val="00EC5F53"/>
    <w:rsid w:val="00EC642F"/>
    <w:rsid w:val="00EC6479"/>
    <w:rsid w:val="00EC70EB"/>
    <w:rsid w:val="00EC78A3"/>
    <w:rsid w:val="00EC7A04"/>
    <w:rsid w:val="00ED04AD"/>
    <w:rsid w:val="00ED1BA8"/>
    <w:rsid w:val="00ED1E4A"/>
    <w:rsid w:val="00ED1ECE"/>
    <w:rsid w:val="00ED1F14"/>
    <w:rsid w:val="00ED2ADB"/>
    <w:rsid w:val="00ED33B2"/>
    <w:rsid w:val="00ED4301"/>
    <w:rsid w:val="00ED449D"/>
    <w:rsid w:val="00ED4956"/>
    <w:rsid w:val="00ED4A33"/>
    <w:rsid w:val="00ED667A"/>
    <w:rsid w:val="00ED7087"/>
    <w:rsid w:val="00ED7CB7"/>
    <w:rsid w:val="00ED7D42"/>
    <w:rsid w:val="00EE0032"/>
    <w:rsid w:val="00EE0E5C"/>
    <w:rsid w:val="00EE11DE"/>
    <w:rsid w:val="00EE154C"/>
    <w:rsid w:val="00EE1569"/>
    <w:rsid w:val="00EE173D"/>
    <w:rsid w:val="00EE1D88"/>
    <w:rsid w:val="00EE5F30"/>
    <w:rsid w:val="00EE6432"/>
    <w:rsid w:val="00EE675B"/>
    <w:rsid w:val="00EE6A97"/>
    <w:rsid w:val="00EE6E54"/>
    <w:rsid w:val="00EE6F0F"/>
    <w:rsid w:val="00EE702B"/>
    <w:rsid w:val="00EE7A39"/>
    <w:rsid w:val="00EE7C09"/>
    <w:rsid w:val="00EE7F65"/>
    <w:rsid w:val="00EF0E69"/>
    <w:rsid w:val="00EF1676"/>
    <w:rsid w:val="00EF1B6A"/>
    <w:rsid w:val="00EF1B7A"/>
    <w:rsid w:val="00EF2151"/>
    <w:rsid w:val="00EF2ED2"/>
    <w:rsid w:val="00EF4BF9"/>
    <w:rsid w:val="00EF5318"/>
    <w:rsid w:val="00EF62BD"/>
    <w:rsid w:val="00EF64C2"/>
    <w:rsid w:val="00EF6740"/>
    <w:rsid w:val="00EF6A87"/>
    <w:rsid w:val="00EF6D6C"/>
    <w:rsid w:val="00EF77B2"/>
    <w:rsid w:val="00EF7A5E"/>
    <w:rsid w:val="00F005DF"/>
    <w:rsid w:val="00F00FBA"/>
    <w:rsid w:val="00F0217F"/>
    <w:rsid w:val="00F023B2"/>
    <w:rsid w:val="00F02918"/>
    <w:rsid w:val="00F0412F"/>
    <w:rsid w:val="00F05526"/>
    <w:rsid w:val="00F05846"/>
    <w:rsid w:val="00F05C80"/>
    <w:rsid w:val="00F05F5F"/>
    <w:rsid w:val="00F06C74"/>
    <w:rsid w:val="00F07163"/>
    <w:rsid w:val="00F07DF7"/>
    <w:rsid w:val="00F10E0D"/>
    <w:rsid w:val="00F11423"/>
    <w:rsid w:val="00F125FB"/>
    <w:rsid w:val="00F1362A"/>
    <w:rsid w:val="00F1435E"/>
    <w:rsid w:val="00F1529B"/>
    <w:rsid w:val="00F15DDD"/>
    <w:rsid w:val="00F160AF"/>
    <w:rsid w:val="00F167B0"/>
    <w:rsid w:val="00F1746A"/>
    <w:rsid w:val="00F17CD1"/>
    <w:rsid w:val="00F20112"/>
    <w:rsid w:val="00F201B7"/>
    <w:rsid w:val="00F2050D"/>
    <w:rsid w:val="00F20AD7"/>
    <w:rsid w:val="00F20E07"/>
    <w:rsid w:val="00F21333"/>
    <w:rsid w:val="00F21515"/>
    <w:rsid w:val="00F21960"/>
    <w:rsid w:val="00F21968"/>
    <w:rsid w:val="00F24060"/>
    <w:rsid w:val="00F2420E"/>
    <w:rsid w:val="00F24D65"/>
    <w:rsid w:val="00F259D4"/>
    <w:rsid w:val="00F25B46"/>
    <w:rsid w:val="00F267BC"/>
    <w:rsid w:val="00F26C8F"/>
    <w:rsid w:val="00F2748A"/>
    <w:rsid w:val="00F274E0"/>
    <w:rsid w:val="00F277F4"/>
    <w:rsid w:val="00F30096"/>
    <w:rsid w:val="00F3018C"/>
    <w:rsid w:val="00F31692"/>
    <w:rsid w:val="00F31C68"/>
    <w:rsid w:val="00F34235"/>
    <w:rsid w:val="00F34BB0"/>
    <w:rsid w:val="00F36832"/>
    <w:rsid w:val="00F37A2E"/>
    <w:rsid w:val="00F404D7"/>
    <w:rsid w:val="00F40CB3"/>
    <w:rsid w:val="00F4128B"/>
    <w:rsid w:val="00F41668"/>
    <w:rsid w:val="00F41849"/>
    <w:rsid w:val="00F41A53"/>
    <w:rsid w:val="00F42683"/>
    <w:rsid w:val="00F42EC4"/>
    <w:rsid w:val="00F42F9D"/>
    <w:rsid w:val="00F436FC"/>
    <w:rsid w:val="00F44A18"/>
    <w:rsid w:val="00F44B56"/>
    <w:rsid w:val="00F44F10"/>
    <w:rsid w:val="00F45C56"/>
    <w:rsid w:val="00F461B7"/>
    <w:rsid w:val="00F4673B"/>
    <w:rsid w:val="00F46B2A"/>
    <w:rsid w:val="00F46CA5"/>
    <w:rsid w:val="00F506C9"/>
    <w:rsid w:val="00F51736"/>
    <w:rsid w:val="00F51833"/>
    <w:rsid w:val="00F5211A"/>
    <w:rsid w:val="00F525E9"/>
    <w:rsid w:val="00F525FE"/>
    <w:rsid w:val="00F5261F"/>
    <w:rsid w:val="00F52AF4"/>
    <w:rsid w:val="00F536FC"/>
    <w:rsid w:val="00F54760"/>
    <w:rsid w:val="00F548BD"/>
    <w:rsid w:val="00F548DA"/>
    <w:rsid w:val="00F551CB"/>
    <w:rsid w:val="00F55340"/>
    <w:rsid w:val="00F55D27"/>
    <w:rsid w:val="00F568FD"/>
    <w:rsid w:val="00F56EEC"/>
    <w:rsid w:val="00F570FE"/>
    <w:rsid w:val="00F57FE2"/>
    <w:rsid w:val="00F60DF4"/>
    <w:rsid w:val="00F616B3"/>
    <w:rsid w:val="00F6200D"/>
    <w:rsid w:val="00F6335F"/>
    <w:rsid w:val="00F63B2A"/>
    <w:rsid w:val="00F64105"/>
    <w:rsid w:val="00F650E4"/>
    <w:rsid w:val="00F65445"/>
    <w:rsid w:val="00F65E42"/>
    <w:rsid w:val="00F6709C"/>
    <w:rsid w:val="00F677E2"/>
    <w:rsid w:val="00F70BAE"/>
    <w:rsid w:val="00F7141C"/>
    <w:rsid w:val="00F72B01"/>
    <w:rsid w:val="00F7368E"/>
    <w:rsid w:val="00F74497"/>
    <w:rsid w:val="00F74BC1"/>
    <w:rsid w:val="00F76682"/>
    <w:rsid w:val="00F7682D"/>
    <w:rsid w:val="00F770F4"/>
    <w:rsid w:val="00F774BC"/>
    <w:rsid w:val="00F80167"/>
    <w:rsid w:val="00F82889"/>
    <w:rsid w:val="00F82FC9"/>
    <w:rsid w:val="00F840C6"/>
    <w:rsid w:val="00F84121"/>
    <w:rsid w:val="00F85EB1"/>
    <w:rsid w:val="00F868CA"/>
    <w:rsid w:val="00F874EA"/>
    <w:rsid w:val="00F9028B"/>
    <w:rsid w:val="00F90339"/>
    <w:rsid w:val="00F906DF"/>
    <w:rsid w:val="00F90B2B"/>
    <w:rsid w:val="00F90F49"/>
    <w:rsid w:val="00F91021"/>
    <w:rsid w:val="00F91890"/>
    <w:rsid w:val="00F91D88"/>
    <w:rsid w:val="00F92355"/>
    <w:rsid w:val="00F92539"/>
    <w:rsid w:val="00F93542"/>
    <w:rsid w:val="00F945E5"/>
    <w:rsid w:val="00F95C7B"/>
    <w:rsid w:val="00F96DF4"/>
    <w:rsid w:val="00F971D9"/>
    <w:rsid w:val="00FA1510"/>
    <w:rsid w:val="00FA1AFD"/>
    <w:rsid w:val="00FA234A"/>
    <w:rsid w:val="00FA277B"/>
    <w:rsid w:val="00FA2A6F"/>
    <w:rsid w:val="00FA3488"/>
    <w:rsid w:val="00FA4AAB"/>
    <w:rsid w:val="00FA5197"/>
    <w:rsid w:val="00FA5721"/>
    <w:rsid w:val="00FA5A09"/>
    <w:rsid w:val="00FA5BD0"/>
    <w:rsid w:val="00FA670D"/>
    <w:rsid w:val="00FA6BB6"/>
    <w:rsid w:val="00FA7C8C"/>
    <w:rsid w:val="00FA7CED"/>
    <w:rsid w:val="00FB026F"/>
    <w:rsid w:val="00FB1011"/>
    <w:rsid w:val="00FB109F"/>
    <w:rsid w:val="00FB12A5"/>
    <w:rsid w:val="00FB1586"/>
    <w:rsid w:val="00FB1632"/>
    <w:rsid w:val="00FB1FBB"/>
    <w:rsid w:val="00FB467A"/>
    <w:rsid w:val="00FB4714"/>
    <w:rsid w:val="00FB55AD"/>
    <w:rsid w:val="00FB5DBA"/>
    <w:rsid w:val="00FB6EB7"/>
    <w:rsid w:val="00FB745C"/>
    <w:rsid w:val="00FC0A7B"/>
    <w:rsid w:val="00FC10ED"/>
    <w:rsid w:val="00FC2612"/>
    <w:rsid w:val="00FC3162"/>
    <w:rsid w:val="00FC356C"/>
    <w:rsid w:val="00FC4B8D"/>
    <w:rsid w:val="00FC56B9"/>
    <w:rsid w:val="00FC5CC9"/>
    <w:rsid w:val="00FC6449"/>
    <w:rsid w:val="00FC6460"/>
    <w:rsid w:val="00FC6BFB"/>
    <w:rsid w:val="00FC773A"/>
    <w:rsid w:val="00FD1933"/>
    <w:rsid w:val="00FD22C1"/>
    <w:rsid w:val="00FD2EF9"/>
    <w:rsid w:val="00FD3C5E"/>
    <w:rsid w:val="00FD6125"/>
    <w:rsid w:val="00FD6149"/>
    <w:rsid w:val="00FD698C"/>
    <w:rsid w:val="00FE056E"/>
    <w:rsid w:val="00FE0CF0"/>
    <w:rsid w:val="00FE24C7"/>
    <w:rsid w:val="00FE32B8"/>
    <w:rsid w:val="00FE391F"/>
    <w:rsid w:val="00FE3B8D"/>
    <w:rsid w:val="00FE3FEA"/>
    <w:rsid w:val="00FE49B0"/>
    <w:rsid w:val="00FE5C05"/>
    <w:rsid w:val="00FE60B3"/>
    <w:rsid w:val="00FE69F0"/>
    <w:rsid w:val="00FE6B08"/>
    <w:rsid w:val="00FE7659"/>
    <w:rsid w:val="00FE7B8A"/>
    <w:rsid w:val="00FF0488"/>
    <w:rsid w:val="00FF0F0B"/>
    <w:rsid w:val="00FF0FA4"/>
    <w:rsid w:val="00FF1630"/>
    <w:rsid w:val="00FF39B2"/>
    <w:rsid w:val="00FF4DE8"/>
    <w:rsid w:val="00FF5596"/>
    <w:rsid w:val="00FF5814"/>
    <w:rsid w:val="00FF5CAB"/>
    <w:rsid w:val="00FF788D"/>
    <w:rsid w:val="00FF7B6A"/>
    <w:rsid w:val="00FF7D09"/>
    <w:rsid w:val="00FF7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B4D16"/>
  <w15:docId w15:val="{A1718DD7-250C-44DF-A2FA-D69C33B3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13510"/>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46BAB"/>
    <w:pPr>
      <w:spacing w:after="120"/>
      <w:jc w:val="both"/>
    </w:pPr>
  </w:style>
  <w:style w:type="paragraph" w:styleId="Stopka">
    <w:name w:val="footer"/>
    <w:basedOn w:val="Normalny"/>
    <w:link w:val="StopkaZnak"/>
    <w:uiPriority w:val="99"/>
    <w:rsid w:val="00D46BAB"/>
    <w:pPr>
      <w:tabs>
        <w:tab w:val="center" w:pos="4536"/>
        <w:tab w:val="right" w:pos="9072"/>
      </w:tabs>
    </w:pPr>
  </w:style>
  <w:style w:type="paragraph" w:styleId="Tekstpodstawowy3">
    <w:name w:val="Body Text 3"/>
    <w:basedOn w:val="Normalny"/>
    <w:rsid w:val="00D46BAB"/>
    <w:pPr>
      <w:spacing w:after="120"/>
    </w:pPr>
    <w:rPr>
      <w:sz w:val="16"/>
      <w:szCs w:val="16"/>
    </w:rPr>
  </w:style>
  <w:style w:type="paragraph" w:customStyle="1" w:styleId="Tekstpodstawowywcity21">
    <w:name w:val="Tekst podstawowy wcięty 21"/>
    <w:basedOn w:val="Normalny"/>
    <w:rsid w:val="00D46BAB"/>
    <w:pPr>
      <w:overflowPunct w:val="0"/>
      <w:autoSpaceDE w:val="0"/>
      <w:autoSpaceDN w:val="0"/>
      <w:adjustRightInd w:val="0"/>
      <w:ind w:firstLine="708"/>
      <w:jc w:val="both"/>
      <w:textAlignment w:val="baseline"/>
    </w:pPr>
    <w:rPr>
      <w:szCs w:val="20"/>
    </w:rPr>
  </w:style>
  <w:style w:type="paragraph" w:customStyle="1" w:styleId="Default">
    <w:name w:val="Default"/>
    <w:rsid w:val="00D46BAB"/>
    <w:pPr>
      <w:autoSpaceDE w:val="0"/>
      <w:autoSpaceDN w:val="0"/>
      <w:adjustRightInd w:val="0"/>
    </w:pPr>
    <w:rPr>
      <w:rFonts w:ascii="Arial" w:eastAsia="Calibri" w:hAnsi="Arial" w:cs="Arial"/>
      <w:color w:val="000000"/>
      <w:sz w:val="24"/>
      <w:szCs w:val="24"/>
      <w:lang w:eastAsia="en-US"/>
    </w:rPr>
  </w:style>
  <w:style w:type="character" w:styleId="Numerstrony">
    <w:name w:val="page number"/>
    <w:basedOn w:val="Domylnaczcionkaakapitu"/>
    <w:rsid w:val="00D46BAB"/>
  </w:style>
  <w:style w:type="paragraph" w:styleId="Tekstpodstawowywcity">
    <w:name w:val="Body Text Indent"/>
    <w:basedOn w:val="Normalny"/>
    <w:link w:val="TekstpodstawowywcityZnak"/>
    <w:rsid w:val="00D46BAB"/>
    <w:pPr>
      <w:spacing w:after="120"/>
      <w:ind w:left="283"/>
    </w:pPr>
  </w:style>
  <w:style w:type="character" w:styleId="Hipercze">
    <w:name w:val="Hyperlink"/>
    <w:basedOn w:val="Domylnaczcionkaakapitu"/>
    <w:rsid w:val="00030279"/>
    <w:rPr>
      <w:color w:val="0000FF"/>
      <w:u w:val="single"/>
    </w:rPr>
  </w:style>
  <w:style w:type="paragraph" w:customStyle="1" w:styleId="punkt">
    <w:name w:val="punkt"/>
    <w:basedOn w:val="Normalny"/>
    <w:rsid w:val="008022AB"/>
    <w:pPr>
      <w:spacing w:before="60" w:after="60"/>
      <w:ind w:left="840" w:hanging="284"/>
      <w:jc w:val="both"/>
      <w:outlineLvl w:val="3"/>
    </w:pPr>
    <w:rPr>
      <w:szCs w:val="22"/>
      <w:lang w:eastAsia="en-US"/>
    </w:rPr>
  </w:style>
  <w:style w:type="paragraph" w:styleId="Tekstprzypisudolnego">
    <w:name w:val="footnote text"/>
    <w:basedOn w:val="Normalny"/>
    <w:link w:val="TekstprzypisudolnegoZnak"/>
    <w:semiHidden/>
    <w:rsid w:val="00C87599"/>
    <w:pPr>
      <w:spacing w:before="60" w:after="60"/>
      <w:jc w:val="both"/>
    </w:pPr>
    <w:rPr>
      <w:sz w:val="20"/>
      <w:szCs w:val="22"/>
      <w:lang w:eastAsia="en-US"/>
    </w:rPr>
  </w:style>
  <w:style w:type="character" w:customStyle="1" w:styleId="TekstprzypisudolnegoZnak">
    <w:name w:val="Tekst przypisu dolnego Znak"/>
    <w:basedOn w:val="Domylnaczcionkaakapitu"/>
    <w:link w:val="Tekstprzypisudolnego"/>
    <w:semiHidden/>
    <w:locked/>
    <w:rsid w:val="00C87599"/>
    <w:rPr>
      <w:szCs w:val="22"/>
      <w:lang w:val="pl-PL" w:eastAsia="en-US" w:bidi="ar-SA"/>
    </w:rPr>
  </w:style>
  <w:style w:type="character" w:styleId="Odwoanieprzypisudolnego">
    <w:name w:val="footnote reference"/>
    <w:basedOn w:val="Domylnaczcionkaakapitu"/>
    <w:semiHidden/>
    <w:rsid w:val="00C87599"/>
    <w:rPr>
      <w:rFonts w:cs="Times New Roman"/>
      <w:vertAlign w:val="superscript"/>
    </w:rPr>
  </w:style>
  <w:style w:type="paragraph" w:customStyle="1" w:styleId="p">
    <w:name w:val="p"/>
    <w:uiPriority w:val="99"/>
    <w:rsid w:val="00C87599"/>
    <w:pPr>
      <w:widowControl w:val="0"/>
      <w:autoSpaceDE w:val="0"/>
      <w:autoSpaceDN w:val="0"/>
      <w:adjustRightInd w:val="0"/>
      <w:spacing w:before="20" w:after="40" w:line="40" w:lineRule="atLeast"/>
      <w:jc w:val="both"/>
    </w:pPr>
    <w:rPr>
      <w:rFonts w:ascii="Arial" w:hAnsi="Arial" w:cs="Arial"/>
      <w:color w:val="000000"/>
      <w:sz w:val="18"/>
      <w:szCs w:val="18"/>
    </w:rPr>
  </w:style>
  <w:style w:type="paragraph" w:styleId="Tekstdymka">
    <w:name w:val="Balloon Text"/>
    <w:basedOn w:val="Normalny"/>
    <w:semiHidden/>
    <w:rsid w:val="00EA4AAD"/>
    <w:rPr>
      <w:rFonts w:ascii="Tahoma" w:hAnsi="Tahoma" w:cs="Tahoma"/>
      <w:sz w:val="16"/>
      <w:szCs w:val="16"/>
    </w:rPr>
  </w:style>
  <w:style w:type="paragraph" w:customStyle="1" w:styleId="Styl">
    <w:name w:val="Styl"/>
    <w:rsid w:val="00CB647C"/>
    <w:pPr>
      <w:widowControl w:val="0"/>
      <w:autoSpaceDE w:val="0"/>
      <w:autoSpaceDN w:val="0"/>
      <w:adjustRightInd w:val="0"/>
    </w:pPr>
    <w:rPr>
      <w:sz w:val="24"/>
      <w:szCs w:val="24"/>
    </w:rPr>
  </w:style>
  <w:style w:type="paragraph" w:styleId="Tekstpodstawowywcity2">
    <w:name w:val="Body Text Indent 2"/>
    <w:basedOn w:val="Normalny"/>
    <w:link w:val="Tekstpodstawowywcity2Znak"/>
    <w:unhideWhenUsed/>
    <w:rsid w:val="004239E7"/>
    <w:pPr>
      <w:spacing w:after="120" w:line="480" w:lineRule="auto"/>
      <w:ind w:left="283"/>
    </w:pPr>
    <w:rPr>
      <w:sz w:val="20"/>
      <w:szCs w:val="20"/>
    </w:rPr>
  </w:style>
  <w:style w:type="character" w:customStyle="1" w:styleId="Tekstpodstawowywcity2Znak">
    <w:name w:val="Tekst podstawowy wcięty 2 Znak"/>
    <w:link w:val="Tekstpodstawowywcity2"/>
    <w:rsid w:val="004239E7"/>
    <w:rPr>
      <w:lang w:val="pl-PL" w:eastAsia="pl-PL" w:bidi="ar-SA"/>
    </w:rPr>
  </w:style>
  <w:style w:type="paragraph" w:styleId="Nagwek">
    <w:name w:val="header"/>
    <w:basedOn w:val="Normalny"/>
    <w:link w:val="NagwekZnak"/>
    <w:unhideWhenUsed/>
    <w:rsid w:val="00F64105"/>
    <w:pPr>
      <w:tabs>
        <w:tab w:val="center" w:pos="4320"/>
        <w:tab w:val="right" w:pos="8640"/>
      </w:tabs>
    </w:pPr>
    <w:rPr>
      <w:rFonts w:ascii="Cambria" w:eastAsia="Cambria" w:hAnsi="Cambria"/>
      <w:lang w:eastAsia="en-US"/>
    </w:rPr>
  </w:style>
  <w:style w:type="character" w:customStyle="1" w:styleId="NagwekZnak">
    <w:name w:val="Nagłówek Znak"/>
    <w:basedOn w:val="Domylnaczcionkaakapitu"/>
    <w:link w:val="Nagwek"/>
    <w:rsid w:val="00F64105"/>
    <w:rPr>
      <w:rFonts w:ascii="Cambria" w:eastAsia="Cambria" w:hAnsi="Cambria"/>
      <w:sz w:val="24"/>
      <w:szCs w:val="24"/>
      <w:lang w:val="pl-PL" w:eastAsia="en-US" w:bidi="ar-SA"/>
    </w:rPr>
  </w:style>
  <w:style w:type="paragraph" w:styleId="Tekstpodstawowywcity3">
    <w:name w:val="Body Text Indent 3"/>
    <w:basedOn w:val="Normalny"/>
    <w:rsid w:val="00F64105"/>
    <w:pPr>
      <w:spacing w:after="120"/>
      <w:ind w:left="283"/>
    </w:pPr>
    <w:rPr>
      <w:rFonts w:ascii="Cambria" w:eastAsia="Cambria" w:hAnsi="Cambria"/>
      <w:sz w:val="16"/>
      <w:szCs w:val="16"/>
      <w:lang w:eastAsia="en-US"/>
    </w:rPr>
  </w:style>
  <w:style w:type="paragraph" w:customStyle="1" w:styleId="Znak1ZnakZnakZnakZnakZnakZnak">
    <w:name w:val="Znak1 Znak Znak Znak Znak Znak Znak"/>
    <w:basedOn w:val="Normalny"/>
    <w:rsid w:val="00320D25"/>
  </w:style>
  <w:style w:type="table" w:styleId="Tabela-Siatka">
    <w:name w:val="Table Grid"/>
    <w:basedOn w:val="Standardowy"/>
    <w:rsid w:val="00320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7,2 pt,Po:  12 pt"/>
    <w:basedOn w:val="Normalny"/>
    <w:rsid w:val="004A293F"/>
    <w:pPr>
      <w:shd w:val="clear" w:color="auto" w:fill="FFFFFF"/>
      <w:spacing w:before="12" w:after="240"/>
      <w:ind w:left="19"/>
      <w:jc w:val="both"/>
    </w:pPr>
    <w:rPr>
      <w:spacing w:val="10"/>
    </w:rPr>
  </w:style>
  <w:style w:type="character" w:customStyle="1" w:styleId="StopkaZnak">
    <w:name w:val="Stopka Znak"/>
    <w:basedOn w:val="Domylnaczcionkaakapitu"/>
    <w:link w:val="Stopka"/>
    <w:uiPriority w:val="99"/>
    <w:rsid w:val="007F167B"/>
    <w:rPr>
      <w:sz w:val="24"/>
      <w:szCs w:val="24"/>
    </w:rPr>
  </w:style>
  <w:style w:type="paragraph" w:styleId="Akapitzlist">
    <w:name w:val="List Paragraph"/>
    <w:basedOn w:val="Normalny"/>
    <w:uiPriority w:val="34"/>
    <w:qFormat/>
    <w:rsid w:val="005D2E7C"/>
    <w:pPr>
      <w:ind w:left="720"/>
      <w:contextualSpacing/>
    </w:pPr>
  </w:style>
  <w:style w:type="paragraph" w:customStyle="1" w:styleId="tekstjed">
    <w:name w:val="tekst_jed"/>
    <w:uiPriority w:val="99"/>
    <w:rsid w:val="007C12E4"/>
    <w:pPr>
      <w:spacing w:before="60" w:after="60"/>
      <w:jc w:val="both"/>
      <w:outlineLvl w:val="2"/>
    </w:pPr>
    <w:rPr>
      <w:sz w:val="24"/>
      <w:szCs w:val="22"/>
      <w:lang w:eastAsia="en-US"/>
    </w:rPr>
  </w:style>
  <w:style w:type="paragraph" w:styleId="NormalnyWeb">
    <w:name w:val="Normal (Web)"/>
    <w:basedOn w:val="Normalny"/>
    <w:uiPriority w:val="99"/>
    <w:unhideWhenUsed/>
    <w:rsid w:val="007C12E4"/>
    <w:pPr>
      <w:spacing w:after="200" w:line="276" w:lineRule="auto"/>
    </w:pPr>
    <w:rPr>
      <w:rFonts w:eastAsiaTheme="minorHAnsi"/>
      <w:lang w:eastAsia="en-US"/>
    </w:rPr>
  </w:style>
  <w:style w:type="character" w:customStyle="1" w:styleId="TekstpodstawowyZnak">
    <w:name w:val="Tekst podstawowy Znak"/>
    <w:basedOn w:val="Domylnaczcionkaakapitu"/>
    <w:link w:val="Tekstpodstawowy"/>
    <w:rsid w:val="007C12E4"/>
    <w:rPr>
      <w:sz w:val="24"/>
      <w:szCs w:val="24"/>
    </w:rPr>
  </w:style>
  <w:style w:type="character" w:customStyle="1" w:styleId="Bodytext">
    <w:name w:val="Body text_"/>
    <w:basedOn w:val="Domylnaczcionkaakapitu"/>
    <w:link w:val="Tekstpodstawowy30"/>
    <w:locked/>
    <w:rsid w:val="004111DA"/>
    <w:rPr>
      <w:shd w:val="clear" w:color="auto" w:fill="FFFFFF"/>
    </w:rPr>
  </w:style>
  <w:style w:type="paragraph" w:customStyle="1" w:styleId="Tekstpodstawowy30">
    <w:name w:val="Tekst podstawowy3"/>
    <w:basedOn w:val="Normalny"/>
    <w:link w:val="Bodytext"/>
    <w:rsid w:val="004111DA"/>
    <w:pPr>
      <w:shd w:val="clear" w:color="auto" w:fill="FFFFFF"/>
      <w:spacing w:before="600" w:after="300" w:line="0" w:lineRule="atLeast"/>
      <w:ind w:hanging="300"/>
      <w:jc w:val="both"/>
    </w:pPr>
    <w:rPr>
      <w:sz w:val="20"/>
      <w:szCs w:val="20"/>
    </w:rPr>
  </w:style>
  <w:style w:type="paragraph" w:styleId="Tytu">
    <w:name w:val="Title"/>
    <w:basedOn w:val="Normalny"/>
    <w:link w:val="TytuZnak"/>
    <w:qFormat/>
    <w:rsid w:val="00E04B63"/>
    <w:pPr>
      <w:jc w:val="center"/>
    </w:pPr>
    <w:rPr>
      <w:b/>
      <w:bCs/>
    </w:rPr>
  </w:style>
  <w:style w:type="character" w:customStyle="1" w:styleId="TytuZnak">
    <w:name w:val="Tytuł Znak"/>
    <w:basedOn w:val="Domylnaczcionkaakapitu"/>
    <w:link w:val="Tytu"/>
    <w:rsid w:val="00E04B63"/>
    <w:rPr>
      <w:b/>
      <w:bCs/>
      <w:sz w:val="24"/>
      <w:szCs w:val="24"/>
    </w:rPr>
  </w:style>
  <w:style w:type="paragraph" w:styleId="Poprawka">
    <w:name w:val="Revision"/>
    <w:hidden/>
    <w:uiPriority w:val="99"/>
    <w:semiHidden/>
    <w:rsid w:val="009D7E03"/>
    <w:rPr>
      <w:sz w:val="24"/>
      <w:szCs w:val="24"/>
    </w:rPr>
  </w:style>
  <w:style w:type="paragraph" w:customStyle="1" w:styleId="NIEARTTEKSTtekstnieartykuowanynppodstprawnarozplubpreambua">
    <w:name w:val="NIEART_TEKST – tekst nieartykułowany (np. podst. prawna rozp. lub preambuła)"/>
    <w:basedOn w:val="Normalny"/>
    <w:uiPriority w:val="7"/>
    <w:qFormat/>
    <w:rsid w:val="00881BD2"/>
    <w:pPr>
      <w:autoSpaceDE w:val="0"/>
      <w:autoSpaceDN w:val="0"/>
      <w:spacing w:before="120" w:line="360" w:lineRule="auto"/>
      <w:ind w:firstLine="510"/>
      <w:jc w:val="both"/>
    </w:pPr>
    <w:rPr>
      <w:rFonts w:ascii="Times" w:eastAsiaTheme="minorHAnsi" w:hAnsi="Times" w:cs="Times"/>
    </w:rPr>
  </w:style>
  <w:style w:type="character" w:customStyle="1" w:styleId="NIEARTTEKSTtekstnieartykuowanynppreambuaZnak">
    <w:name w:val="NIEART_TEKST – tekst nieartykułowany (np. preambuła) Znak"/>
    <w:basedOn w:val="Domylnaczcionkaakapitu"/>
    <w:link w:val="NIEARTTEKSTtekstnieartykuowanynppreambua"/>
    <w:uiPriority w:val="4"/>
    <w:locked/>
    <w:rsid w:val="00881BD2"/>
    <w:rPr>
      <w:rFonts w:ascii="Times" w:hAnsi="Times" w:cs="Times"/>
    </w:rPr>
  </w:style>
  <w:style w:type="paragraph" w:customStyle="1" w:styleId="NIEARTTEKSTtekstnieartykuowanynppreambua">
    <w:name w:val="NIEART_TEKST – tekst nieartykułowany (np. preambuła)"/>
    <w:basedOn w:val="Normalny"/>
    <w:link w:val="NIEARTTEKSTtekstnieartykuowanynppreambuaZnak"/>
    <w:uiPriority w:val="4"/>
    <w:rsid w:val="00881BD2"/>
    <w:pPr>
      <w:autoSpaceDE w:val="0"/>
      <w:autoSpaceDN w:val="0"/>
      <w:spacing w:before="120" w:line="360" w:lineRule="auto"/>
      <w:ind w:firstLine="510"/>
      <w:jc w:val="both"/>
    </w:pPr>
    <w:rPr>
      <w:rFonts w:ascii="Times" w:hAnsi="Times" w:cs="Times"/>
      <w:sz w:val="20"/>
      <w:szCs w:val="20"/>
    </w:rPr>
  </w:style>
  <w:style w:type="paragraph" w:styleId="Tekstkomentarza">
    <w:name w:val="annotation text"/>
    <w:basedOn w:val="Normalny"/>
    <w:link w:val="TekstkomentarzaZnak"/>
    <w:uiPriority w:val="99"/>
    <w:unhideWhenUsed/>
    <w:rsid w:val="005272A6"/>
    <w:rPr>
      <w:sz w:val="20"/>
      <w:szCs w:val="20"/>
    </w:rPr>
  </w:style>
  <w:style w:type="character" w:customStyle="1" w:styleId="TekstkomentarzaZnak">
    <w:name w:val="Tekst komentarza Znak"/>
    <w:basedOn w:val="Domylnaczcionkaakapitu"/>
    <w:link w:val="Tekstkomentarza"/>
    <w:uiPriority w:val="99"/>
    <w:rsid w:val="005272A6"/>
  </w:style>
  <w:style w:type="character" w:styleId="Odwoaniedokomentarza">
    <w:name w:val="annotation reference"/>
    <w:basedOn w:val="Domylnaczcionkaakapitu"/>
    <w:uiPriority w:val="99"/>
    <w:unhideWhenUsed/>
    <w:rsid w:val="005272A6"/>
    <w:rPr>
      <w:sz w:val="16"/>
      <w:szCs w:val="16"/>
    </w:rPr>
  </w:style>
  <w:style w:type="character" w:customStyle="1" w:styleId="TekstpodstawowywcityZnak">
    <w:name w:val="Tekst podstawowy wcięty Znak"/>
    <w:basedOn w:val="Domylnaczcionkaakapitu"/>
    <w:link w:val="Tekstpodstawowywcity"/>
    <w:rsid w:val="008A5D4B"/>
    <w:rPr>
      <w:sz w:val="24"/>
      <w:szCs w:val="24"/>
    </w:rPr>
  </w:style>
  <w:style w:type="paragraph" w:customStyle="1" w:styleId="ppkt">
    <w:name w:val="p.pkt"/>
    <w:uiPriority w:val="99"/>
    <w:rsid w:val="00894606"/>
    <w:pPr>
      <w:widowControl w:val="0"/>
      <w:autoSpaceDE w:val="0"/>
      <w:autoSpaceDN w:val="0"/>
      <w:adjustRightInd w:val="0"/>
      <w:spacing w:line="40" w:lineRule="atLeast"/>
      <w:ind w:left="240"/>
      <w:jc w:val="both"/>
    </w:pPr>
    <w:rPr>
      <w:rFonts w:ascii="Arial" w:eastAsiaTheme="minorEastAsia" w:hAnsi="Arial" w:cs="Arial"/>
      <w:color w:val="000000"/>
      <w:sz w:val="18"/>
      <w:szCs w:val="18"/>
    </w:rPr>
  </w:style>
  <w:style w:type="paragraph" w:customStyle="1" w:styleId="TYTUAKTUprzedmiotregulacjiustawylubrozporzdzenia">
    <w:name w:val="TYTUŁ_AKTU – przedmiot regulacji ustawy lub rozporządzenia"/>
    <w:next w:val="Normalny"/>
    <w:uiPriority w:val="3"/>
    <w:qFormat/>
    <w:rsid w:val="002B1BBB"/>
    <w:pPr>
      <w:keepNext/>
      <w:suppressAutoHyphens/>
      <w:spacing w:before="120" w:after="360" w:line="360" w:lineRule="auto"/>
      <w:jc w:val="center"/>
    </w:pPr>
    <w:rPr>
      <w:rFonts w:ascii="Times" w:eastAsiaTheme="minorEastAsia" w:hAnsi="Times" w:cs="Arial"/>
      <w:b/>
      <w:bCs/>
      <w:sz w:val="24"/>
      <w:szCs w:val="24"/>
    </w:rPr>
  </w:style>
  <w:style w:type="paragraph" w:customStyle="1" w:styleId="PKTpunkt">
    <w:name w:val="PKT – punkt"/>
    <w:uiPriority w:val="16"/>
    <w:qFormat/>
    <w:rsid w:val="002B1BBB"/>
    <w:pPr>
      <w:spacing w:line="360" w:lineRule="auto"/>
      <w:ind w:left="510" w:hanging="510"/>
      <w:jc w:val="both"/>
    </w:pPr>
    <w:rPr>
      <w:rFonts w:ascii="Times" w:eastAsiaTheme="minorEastAsia" w:hAnsi="Times" w:cs="Arial"/>
      <w:bCs/>
      <w:sz w:val="24"/>
    </w:rPr>
  </w:style>
  <w:style w:type="paragraph" w:customStyle="1" w:styleId="menfont">
    <w:name w:val="men font"/>
    <w:basedOn w:val="Normalny"/>
    <w:rsid w:val="000C26AB"/>
    <w:rPr>
      <w:rFonts w:ascii="Arial" w:hAnsi="Arial" w:cs="Arial"/>
    </w:rPr>
  </w:style>
  <w:style w:type="paragraph" w:customStyle="1" w:styleId="pub">
    <w:name w:val="pub"/>
    <w:basedOn w:val="Normalny"/>
    <w:rsid w:val="00DA4D35"/>
    <w:pPr>
      <w:spacing w:before="100" w:beforeAutospacing="1" w:after="100" w:afterAutospacing="1"/>
    </w:pPr>
    <w:rPr>
      <w:rFonts w:eastAsia="Calibri"/>
    </w:rPr>
  </w:style>
  <w:style w:type="character" w:customStyle="1" w:styleId="tabulatory">
    <w:name w:val="tabulatory"/>
    <w:basedOn w:val="Domylnaczcionkaakapitu"/>
    <w:rsid w:val="0075003C"/>
  </w:style>
  <w:style w:type="character" w:styleId="Uwydatnienie">
    <w:name w:val="Emphasis"/>
    <w:basedOn w:val="Domylnaczcionkaakapitu"/>
    <w:uiPriority w:val="20"/>
    <w:qFormat/>
    <w:rsid w:val="00BE71F4"/>
    <w:rPr>
      <w:i/>
      <w:iCs/>
    </w:rPr>
  </w:style>
  <w:style w:type="paragraph" w:customStyle="1" w:styleId="ARTartustawynprozporzdzenia">
    <w:name w:val="ART(§) – art. ustawy (§ np. rozporządzenia)"/>
    <w:uiPriority w:val="11"/>
    <w:qFormat/>
    <w:rsid w:val="00FC4B8D"/>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styleId="Tematkomentarza">
    <w:name w:val="annotation subject"/>
    <w:basedOn w:val="Tekstkomentarza"/>
    <w:next w:val="Tekstkomentarza"/>
    <w:link w:val="TematkomentarzaZnak"/>
    <w:semiHidden/>
    <w:unhideWhenUsed/>
    <w:rsid w:val="005842D9"/>
    <w:rPr>
      <w:b/>
      <w:bCs/>
    </w:rPr>
  </w:style>
  <w:style w:type="character" w:customStyle="1" w:styleId="TematkomentarzaZnak">
    <w:name w:val="Temat komentarza Znak"/>
    <w:basedOn w:val="TekstkomentarzaZnak"/>
    <w:link w:val="Tematkomentarza"/>
    <w:semiHidden/>
    <w:rsid w:val="005842D9"/>
    <w:rPr>
      <w:b/>
      <w:bCs/>
    </w:rPr>
  </w:style>
  <w:style w:type="character" w:customStyle="1" w:styleId="luchili">
    <w:name w:val="luc_hili"/>
    <w:basedOn w:val="Domylnaczcionkaakapitu"/>
    <w:rsid w:val="0062140A"/>
  </w:style>
  <w:style w:type="paragraph" w:customStyle="1" w:styleId="Tekstpodstawowy4">
    <w:name w:val="Tekst podstawowy4"/>
    <w:basedOn w:val="Normalny"/>
    <w:rsid w:val="00E51DA1"/>
    <w:pPr>
      <w:shd w:val="clear" w:color="auto" w:fill="FFFFFF"/>
      <w:spacing w:line="413" w:lineRule="exact"/>
      <w:ind w:hanging="520"/>
      <w:jc w:val="both"/>
    </w:pPr>
    <w:rPr>
      <w:color w:val="000000"/>
      <w:sz w:val="21"/>
      <w:szCs w:val="21"/>
      <w:lang w:val="pl"/>
    </w:rPr>
  </w:style>
  <w:style w:type="character" w:customStyle="1" w:styleId="BodytextItalic">
    <w:name w:val="Body text + Italic"/>
    <w:basedOn w:val="Bodytext"/>
    <w:rsid w:val="00644522"/>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Tekstpodstawowy1">
    <w:name w:val="Tekst podstawowy1"/>
    <w:basedOn w:val="Normalny"/>
    <w:rsid w:val="00644522"/>
    <w:pPr>
      <w:shd w:val="clear" w:color="auto" w:fill="FFFFFF"/>
      <w:spacing w:before="60" w:line="0" w:lineRule="atLeast"/>
      <w:ind w:hanging="340"/>
    </w:pPr>
    <w:rPr>
      <w:color w:val="000000"/>
      <w:lang w:val="pl"/>
    </w:rPr>
  </w:style>
  <w:style w:type="character" w:customStyle="1" w:styleId="Bodytext10ptNotItalic">
    <w:name w:val="Body text + 10 pt;Not Italic"/>
    <w:basedOn w:val="Bodytext"/>
    <w:rsid w:val="007D4C30"/>
    <w:rPr>
      <w:rFonts w:ascii="Arial" w:eastAsia="Arial" w:hAnsi="Arial" w:cs="Arial"/>
      <w:b w:val="0"/>
      <w:bCs w:val="0"/>
      <w:i/>
      <w:iCs/>
      <w:smallCaps w:val="0"/>
      <w:strike w:val="0"/>
      <w:spacing w:val="0"/>
      <w:sz w:val="20"/>
      <w:szCs w:val="20"/>
      <w:shd w:val="clear" w:color="auto" w:fill="FFFFFF"/>
    </w:rPr>
  </w:style>
  <w:style w:type="character" w:customStyle="1" w:styleId="Bodytext4">
    <w:name w:val="Body text (4)_"/>
    <w:basedOn w:val="Domylnaczcionkaakapitu"/>
    <w:link w:val="Bodytext40"/>
    <w:rsid w:val="007D4C30"/>
    <w:rPr>
      <w:rFonts w:ascii="Arial" w:eastAsia="Arial" w:hAnsi="Arial" w:cs="Arial"/>
      <w:sz w:val="14"/>
      <w:szCs w:val="14"/>
      <w:shd w:val="clear" w:color="auto" w:fill="FFFFFF"/>
    </w:rPr>
  </w:style>
  <w:style w:type="paragraph" w:customStyle="1" w:styleId="Tekstpodstawowy2">
    <w:name w:val="Tekst podstawowy2"/>
    <w:basedOn w:val="Normalny"/>
    <w:rsid w:val="007D4C30"/>
    <w:pPr>
      <w:shd w:val="clear" w:color="auto" w:fill="FFFFFF"/>
      <w:spacing w:before="300" w:after="180" w:line="0" w:lineRule="atLeast"/>
      <w:ind w:hanging="360"/>
    </w:pPr>
    <w:rPr>
      <w:rFonts w:ascii="Arial" w:eastAsia="Arial" w:hAnsi="Arial" w:cs="Arial"/>
      <w:i/>
      <w:iCs/>
      <w:color w:val="000000"/>
      <w:sz w:val="19"/>
      <w:szCs w:val="19"/>
      <w:lang w:val="pl"/>
    </w:rPr>
  </w:style>
  <w:style w:type="paragraph" w:customStyle="1" w:styleId="Bodytext40">
    <w:name w:val="Body text (4)"/>
    <w:basedOn w:val="Normalny"/>
    <w:link w:val="Bodytext4"/>
    <w:rsid w:val="007D4C30"/>
    <w:pPr>
      <w:shd w:val="clear" w:color="auto" w:fill="FFFFFF"/>
      <w:spacing w:before="720" w:line="182" w:lineRule="exact"/>
      <w:jc w:val="center"/>
    </w:pPr>
    <w:rPr>
      <w:rFonts w:ascii="Arial" w:eastAsia="Arial" w:hAnsi="Arial" w:cs="Arial"/>
      <w:sz w:val="14"/>
      <w:szCs w:val="14"/>
    </w:rPr>
  </w:style>
  <w:style w:type="paragraph" w:styleId="Zwykytekst">
    <w:name w:val="Plain Text"/>
    <w:basedOn w:val="Normalny"/>
    <w:link w:val="ZwykytekstZnak"/>
    <w:uiPriority w:val="99"/>
    <w:unhideWhenUsed/>
    <w:rsid w:val="002A638F"/>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2A638F"/>
    <w:rPr>
      <w:rFonts w:ascii="Calibri" w:eastAsiaTheme="minorHAnsi" w:hAnsi="Calibri" w:cs="Calibri"/>
      <w:sz w:val="22"/>
      <w:szCs w:val="22"/>
      <w:lang w:eastAsia="en-US"/>
    </w:rPr>
  </w:style>
  <w:style w:type="paragraph" w:customStyle="1" w:styleId="pakthead2">
    <w:name w:val="p.akthead2"/>
    <w:uiPriority w:val="99"/>
    <w:rsid w:val="008A14E0"/>
    <w:pPr>
      <w:widowControl w:val="0"/>
      <w:autoSpaceDE w:val="0"/>
      <w:autoSpaceDN w:val="0"/>
      <w:adjustRightInd w:val="0"/>
      <w:spacing w:before="120" w:after="120" w:line="40" w:lineRule="atLeast"/>
      <w:jc w:val="center"/>
    </w:pPr>
    <w:rPr>
      <w:rFonts w:ascii="Helvetica" w:eastAsiaTheme="minorEastAsia" w:hAnsi="Helvetica"/>
      <w:b/>
      <w:bCs/>
      <w:color w:val="000000"/>
    </w:rPr>
  </w:style>
  <w:style w:type="paragraph" w:styleId="Tekstpodstawowy20">
    <w:name w:val="Body Text 2"/>
    <w:basedOn w:val="Normalny"/>
    <w:link w:val="Tekstpodstawowy2Znak"/>
    <w:semiHidden/>
    <w:unhideWhenUsed/>
    <w:rsid w:val="00D766A4"/>
    <w:pPr>
      <w:spacing w:after="120" w:line="480" w:lineRule="auto"/>
    </w:pPr>
  </w:style>
  <w:style w:type="character" w:customStyle="1" w:styleId="Tekstpodstawowy2Znak">
    <w:name w:val="Tekst podstawowy 2 Znak"/>
    <w:basedOn w:val="Domylnaczcionkaakapitu"/>
    <w:link w:val="Tekstpodstawowy20"/>
    <w:semiHidden/>
    <w:rsid w:val="00D766A4"/>
    <w:rPr>
      <w:sz w:val="24"/>
      <w:szCs w:val="24"/>
    </w:rPr>
  </w:style>
  <w:style w:type="character" w:customStyle="1" w:styleId="Ppogrubienie">
    <w:name w:val="_P_ – pogrubienie"/>
    <w:basedOn w:val="Domylnaczcionkaakapitu"/>
    <w:uiPriority w:val="1"/>
    <w:qFormat/>
    <w:rsid w:val="00720991"/>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47">
      <w:bodyDiv w:val="1"/>
      <w:marLeft w:val="0"/>
      <w:marRight w:val="0"/>
      <w:marTop w:val="0"/>
      <w:marBottom w:val="0"/>
      <w:divBdr>
        <w:top w:val="none" w:sz="0" w:space="0" w:color="auto"/>
        <w:left w:val="none" w:sz="0" w:space="0" w:color="auto"/>
        <w:bottom w:val="none" w:sz="0" w:space="0" w:color="auto"/>
        <w:right w:val="none" w:sz="0" w:space="0" w:color="auto"/>
      </w:divBdr>
    </w:div>
    <w:div w:id="56519642">
      <w:bodyDiv w:val="1"/>
      <w:marLeft w:val="0"/>
      <w:marRight w:val="0"/>
      <w:marTop w:val="0"/>
      <w:marBottom w:val="0"/>
      <w:divBdr>
        <w:top w:val="none" w:sz="0" w:space="0" w:color="auto"/>
        <w:left w:val="none" w:sz="0" w:space="0" w:color="auto"/>
        <w:bottom w:val="none" w:sz="0" w:space="0" w:color="auto"/>
        <w:right w:val="none" w:sz="0" w:space="0" w:color="auto"/>
      </w:divBdr>
    </w:div>
    <w:div w:id="74979654">
      <w:bodyDiv w:val="1"/>
      <w:marLeft w:val="0"/>
      <w:marRight w:val="0"/>
      <w:marTop w:val="0"/>
      <w:marBottom w:val="0"/>
      <w:divBdr>
        <w:top w:val="none" w:sz="0" w:space="0" w:color="auto"/>
        <w:left w:val="none" w:sz="0" w:space="0" w:color="auto"/>
        <w:bottom w:val="none" w:sz="0" w:space="0" w:color="auto"/>
        <w:right w:val="none" w:sz="0" w:space="0" w:color="auto"/>
      </w:divBdr>
    </w:div>
    <w:div w:id="98305980">
      <w:bodyDiv w:val="1"/>
      <w:marLeft w:val="0"/>
      <w:marRight w:val="0"/>
      <w:marTop w:val="0"/>
      <w:marBottom w:val="0"/>
      <w:divBdr>
        <w:top w:val="none" w:sz="0" w:space="0" w:color="auto"/>
        <w:left w:val="none" w:sz="0" w:space="0" w:color="auto"/>
        <w:bottom w:val="none" w:sz="0" w:space="0" w:color="auto"/>
        <w:right w:val="none" w:sz="0" w:space="0" w:color="auto"/>
      </w:divBdr>
      <w:divsChild>
        <w:div w:id="1446733785">
          <w:marLeft w:val="0"/>
          <w:marRight w:val="0"/>
          <w:marTop w:val="0"/>
          <w:marBottom w:val="0"/>
          <w:divBdr>
            <w:top w:val="none" w:sz="0" w:space="0" w:color="auto"/>
            <w:left w:val="none" w:sz="0" w:space="0" w:color="auto"/>
            <w:bottom w:val="none" w:sz="0" w:space="0" w:color="auto"/>
            <w:right w:val="none" w:sz="0" w:space="0" w:color="auto"/>
          </w:divBdr>
        </w:div>
      </w:divsChild>
    </w:div>
    <w:div w:id="110831092">
      <w:bodyDiv w:val="1"/>
      <w:marLeft w:val="0"/>
      <w:marRight w:val="0"/>
      <w:marTop w:val="0"/>
      <w:marBottom w:val="0"/>
      <w:divBdr>
        <w:top w:val="none" w:sz="0" w:space="0" w:color="auto"/>
        <w:left w:val="none" w:sz="0" w:space="0" w:color="auto"/>
        <w:bottom w:val="none" w:sz="0" w:space="0" w:color="auto"/>
        <w:right w:val="none" w:sz="0" w:space="0" w:color="auto"/>
      </w:divBdr>
    </w:div>
    <w:div w:id="114834265">
      <w:bodyDiv w:val="1"/>
      <w:marLeft w:val="0"/>
      <w:marRight w:val="0"/>
      <w:marTop w:val="0"/>
      <w:marBottom w:val="0"/>
      <w:divBdr>
        <w:top w:val="none" w:sz="0" w:space="0" w:color="auto"/>
        <w:left w:val="none" w:sz="0" w:space="0" w:color="auto"/>
        <w:bottom w:val="none" w:sz="0" w:space="0" w:color="auto"/>
        <w:right w:val="none" w:sz="0" w:space="0" w:color="auto"/>
      </w:divBdr>
    </w:div>
    <w:div w:id="117267085">
      <w:bodyDiv w:val="1"/>
      <w:marLeft w:val="0"/>
      <w:marRight w:val="0"/>
      <w:marTop w:val="0"/>
      <w:marBottom w:val="0"/>
      <w:divBdr>
        <w:top w:val="none" w:sz="0" w:space="0" w:color="auto"/>
        <w:left w:val="none" w:sz="0" w:space="0" w:color="auto"/>
        <w:bottom w:val="none" w:sz="0" w:space="0" w:color="auto"/>
        <w:right w:val="none" w:sz="0" w:space="0" w:color="auto"/>
      </w:divBdr>
    </w:div>
    <w:div w:id="123353153">
      <w:bodyDiv w:val="1"/>
      <w:marLeft w:val="0"/>
      <w:marRight w:val="0"/>
      <w:marTop w:val="0"/>
      <w:marBottom w:val="0"/>
      <w:divBdr>
        <w:top w:val="none" w:sz="0" w:space="0" w:color="auto"/>
        <w:left w:val="none" w:sz="0" w:space="0" w:color="auto"/>
        <w:bottom w:val="none" w:sz="0" w:space="0" w:color="auto"/>
        <w:right w:val="none" w:sz="0" w:space="0" w:color="auto"/>
      </w:divBdr>
    </w:div>
    <w:div w:id="147330285">
      <w:bodyDiv w:val="1"/>
      <w:marLeft w:val="0"/>
      <w:marRight w:val="0"/>
      <w:marTop w:val="0"/>
      <w:marBottom w:val="0"/>
      <w:divBdr>
        <w:top w:val="none" w:sz="0" w:space="0" w:color="auto"/>
        <w:left w:val="none" w:sz="0" w:space="0" w:color="auto"/>
        <w:bottom w:val="none" w:sz="0" w:space="0" w:color="auto"/>
        <w:right w:val="none" w:sz="0" w:space="0" w:color="auto"/>
      </w:divBdr>
      <w:divsChild>
        <w:div w:id="346563376">
          <w:marLeft w:val="0"/>
          <w:marRight w:val="0"/>
          <w:marTop w:val="0"/>
          <w:marBottom w:val="0"/>
          <w:divBdr>
            <w:top w:val="none" w:sz="0" w:space="0" w:color="auto"/>
            <w:left w:val="none" w:sz="0" w:space="0" w:color="auto"/>
            <w:bottom w:val="none" w:sz="0" w:space="0" w:color="auto"/>
            <w:right w:val="none" w:sz="0" w:space="0" w:color="auto"/>
          </w:divBdr>
        </w:div>
      </w:divsChild>
    </w:div>
    <w:div w:id="154033798">
      <w:bodyDiv w:val="1"/>
      <w:marLeft w:val="0"/>
      <w:marRight w:val="0"/>
      <w:marTop w:val="0"/>
      <w:marBottom w:val="0"/>
      <w:divBdr>
        <w:top w:val="none" w:sz="0" w:space="0" w:color="auto"/>
        <w:left w:val="none" w:sz="0" w:space="0" w:color="auto"/>
        <w:bottom w:val="none" w:sz="0" w:space="0" w:color="auto"/>
        <w:right w:val="none" w:sz="0" w:space="0" w:color="auto"/>
      </w:divBdr>
    </w:div>
    <w:div w:id="156506340">
      <w:bodyDiv w:val="1"/>
      <w:marLeft w:val="0"/>
      <w:marRight w:val="0"/>
      <w:marTop w:val="0"/>
      <w:marBottom w:val="0"/>
      <w:divBdr>
        <w:top w:val="none" w:sz="0" w:space="0" w:color="auto"/>
        <w:left w:val="none" w:sz="0" w:space="0" w:color="auto"/>
        <w:bottom w:val="none" w:sz="0" w:space="0" w:color="auto"/>
        <w:right w:val="none" w:sz="0" w:space="0" w:color="auto"/>
      </w:divBdr>
    </w:div>
    <w:div w:id="164975698">
      <w:bodyDiv w:val="1"/>
      <w:marLeft w:val="0"/>
      <w:marRight w:val="0"/>
      <w:marTop w:val="0"/>
      <w:marBottom w:val="0"/>
      <w:divBdr>
        <w:top w:val="none" w:sz="0" w:space="0" w:color="auto"/>
        <w:left w:val="none" w:sz="0" w:space="0" w:color="auto"/>
        <w:bottom w:val="none" w:sz="0" w:space="0" w:color="auto"/>
        <w:right w:val="none" w:sz="0" w:space="0" w:color="auto"/>
      </w:divBdr>
    </w:div>
    <w:div w:id="165244686">
      <w:bodyDiv w:val="1"/>
      <w:marLeft w:val="0"/>
      <w:marRight w:val="0"/>
      <w:marTop w:val="0"/>
      <w:marBottom w:val="0"/>
      <w:divBdr>
        <w:top w:val="none" w:sz="0" w:space="0" w:color="auto"/>
        <w:left w:val="none" w:sz="0" w:space="0" w:color="auto"/>
        <w:bottom w:val="none" w:sz="0" w:space="0" w:color="auto"/>
        <w:right w:val="none" w:sz="0" w:space="0" w:color="auto"/>
      </w:divBdr>
    </w:div>
    <w:div w:id="179707135">
      <w:bodyDiv w:val="1"/>
      <w:marLeft w:val="0"/>
      <w:marRight w:val="0"/>
      <w:marTop w:val="0"/>
      <w:marBottom w:val="0"/>
      <w:divBdr>
        <w:top w:val="none" w:sz="0" w:space="0" w:color="auto"/>
        <w:left w:val="none" w:sz="0" w:space="0" w:color="auto"/>
        <w:bottom w:val="none" w:sz="0" w:space="0" w:color="auto"/>
        <w:right w:val="none" w:sz="0" w:space="0" w:color="auto"/>
      </w:divBdr>
    </w:div>
    <w:div w:id="198397412">
      <w:bodyDiv w:val="1"/>
      <w:marLeft w:val="0"/>
      <w:marRight w:val="0"/>
      <w:marTop w:val="0"/>
      <w:marBottom w:val="0"/>
      <w:divBdr>
        <w:top w:val="none" w:sz="0" w:space="0" w:color="auto"/>
        <w:left w:val="none" w:sz="0" w:space="0" w:color="auto"/>
        <w:bottom w:val="none" w:sz="0" w:space="0" w:color="auto"/>
        <w:right w:val="none" w:sz="0" w:space="0" w:color="auto"/>
      </w:divBdr>
    </w:div>
    <w:div w:id="203687008">
      <w:bodyDiv w:val="1"/>
      <w:marLeft w:val="0"/>
      <w:marRight w:val="0"/>
      <w:marTop w:val="0"/>
      <w:marBottom w:val="0"/>
      <w:divBdr>
        <w:top w:val="none" w:sz="0" w:space="0" w:color="auto"/>
        <w:left w:val="none" w:sz="0" w:space="0" w:color="auto"/>
        <w:bottom w:val="none" w:sz="0" w:space="0" w:color="auto"/>
        <w:right w:val="none" w:sz="0" w:space="0" w:color="auto"/>
      </w:divBdr>
    </w:div>
    <w:div w:id="225922357">
      <w:bodyDiv w:val="1"/>
      <w:marLeft w:val="0"/>
      <w:marRight w:val="0"/>
      <w:marTop w:val="0"/>
      <w:marBottom w:val="0"/>
      <w:divBdr>
        <w:top w:val="none" w:sz="0" w:space="0" w:color="auto"/>
        <w:left w:val="none" w:sz="0" w:space="0" w:color="auto"/>
        <w:bottom w:val="none" w:sz="0" w:space="0" w:color="auto"/>
        <w:right w:val="none" w:sz="0" w:space="0" w:color="auto"/>
      </w:divBdr>
    </w:div>
    <w:div w:id="226768237">
      <w:bodyDiv w:val="1"/>
      <w:marLeft w:val="0"/>
      <w:marRight w:val="0"/>
      <w:marTop w:val="0"/>
      <w:marBottom w:val="0"/>
      <w:divBdr>
        <w:top w:val="none" w:sz="0" w:space="0" w:color="auto"/>
        <w:left w:val="none" w:sz="0" w:space="0" w:color="auto"/>
        <w:bottom w:val="none" w:sz="0" w:space="0" w:color="auto"/>
        <w:right w:val="none" w:sz="0" w:space="0" w:color="auto"/>
      </w:divBdr>
    </w:div>
    <w:div w:id="232860531">
      <w:bodyDiv w:val="1"/>
      <w:marLeft w:val="0"/>
      <w:marRight w:val="0"/>
      <w:marTop w:val="0"/>
      <w:marBottom w:val="0"/>
      <w:divBdr>
        <w:top w:val="none" w:sz="0" w:space="0" w:color="auto"/>
        <w:left w:val="none" w:sz="0" w:space="0" w:color="auto"/>
        <w:bottom w:val="none" w:sz="0" w:space="0" w:color="auto"/>
        <w:right w:val="none" w:sz="0" w:space="0" w:color="auto"/>
      </w:divBdr>
    </w:div>
    <w:div w:id="233056004">
      <w:bodyDiv w:val="1"/>
      <w:marLeft w:val="0"/>
      <w:marRight w:val="0"/>
      <w:marTop w:val="0"/>
      <w:marBottom w:val="0"/>
      <w:divBdr>
        <w:top w:val="none" w:sz="0" w:space="0" w:color="auto"/>
        <w:left w:val="none" w:sz="0" w:space="0" w:color="auto"/>
        <w:bottom w:val="none" w:sz="0" w:space="0" w:color="auto"/>
        <w:right w:val="none" w:sz="0" w:space="0" w:color="auto"/>
      </w:divBdr>
    </w:div>
    <w:div w:id="269164350">
      <w:bodyDiv w:val="1"/>
      <w:marLeft w:val="0"/>
      <w:marRight w:val="0"/>
      <w:marTop w:val="0"/>
      <w:marBottom w:val="0"/>
      <w:divBdr>
        <w:top w:val="none" w:sz="0" w:space="0" w:color="auto"/>
        <w:left w:val="none" w:sz="0" w:space="0" w:color="auto"/>
        <w:bottom w:val="none" w:sz="0" w:space="0" w:color="auto"/>
        <w:right w:val="none" w:sz="0" w:space="0" w:color="auto"/>
      </w:divBdr>
    </w:div>
    <w:div w:id="281765035">
      <w:bodyDiv w:val="1"/>
      <w:marLeft w:val="0"/>
      <w:marRight w:val="0"/>
      <w:marTop w:val="0"/>
      <w:marBottom w:val="0"/>
      <w:divBdr>
        <w:top w:val="none" w:sz="0" w:space="0" w:color="auto"/>
        <w:left w:val="none" w:sz="0" w:space="0" w:color="auto"/>
        <w:bottom w:val="none" w:sz="0" w:space="0" w:color="auto"/>
        <w:right w:val="none" w:sz="0" w:space="0" w:color="auto"/>
      </w:divBdr>
    </w:div>
    <w:div w:id="290016650">
      <w:bodyDiv w:val="1"/>
      <w:marLeft w:val="0"/>
      <w:marRight w:val="0"/>
      <w:marTop w:val="0"/>
      <w:marBottom w:val="0"/>
      <w:divBdr>
        <w:top w:val="none" w:sz="0" w:space="0" w:color="auto"/>
        <w:left w:val="none" w:sz="0" w:space="0" w:color="auto"/>
        <w:bottom w:val="none" w:sz="0" w:space="0" w:color="auto"/>
        <w:right w:val="none" w:sz="0" w:space="0" w:color="auto"/>
      </w:divBdr>
    </w:div>
    <w:div w:id="293414332">
      <w:bodyDiv w:val="1"/>
      <w:marLeft w:val="0"/>
      <w:marRight w:val="0"/>
      <w:marTop w:val="0"/>
      <w:marBottom w:val="0"/>
      <w:divBdr>
        <w:top w:val="none" w:sz="0" w:space="0" w:color="auto"/>
        <w:left w:val="none" w:sz="0" w:space="0" w:color="auto"/>
        <w:bottom w:val="none" w:sz="0" w:space="0" w:color="auto"/>
        <w:right w:val="none" w:sz="0" w:space="0" w:color="auto"/>
      </w:divBdr>
    </w:div>
    <w:div w:id="294063179">
      <w:bodyDiv w:val="1"/>
      <w:marLeft w:val="0"/>
      <w:marRight w:val="0"/>
      <w:marTop w:val="0"/>
      <w:marBottom w:val="0"/>
      <w:divBdr>
        <w:top w:val="none" w:sz="0" w:space="0" w:color="auto"/>
        <w:left w:val="none" w:sz="0" w:space="0" w:color="auto"/>
        <w:bottom w:val="none" w:sz="0" w:space="0" w:color="auto"/>
        <w:right w:val="none" w:sz="0" w:space="0" w:color="auto"/>
      </w:divBdr>
    </w:div>
    <w:div w:id="323171819">
      <w:bodyDiv w:val="1"/>
      <w:marLeft w:val="0"/>
      <w:marRight w:val="0"/>
      <w:marTop w:val="0"/>
      <w:marBottom w:val="0"/>
      <w:divBdr>
        <w:top w:val="none" w:sz="0" w:space="0" w:color="auto"/>
        <w:left w:val="none" w:sz="0" w:space="0" w:color="auto"/>
        <w:bottom w:val="none" w:sz="0" w:space="0" w:color="auto"/>
        <w:right w:val="none" w:sz="0" w:space="0" w:color="auto"/>
      </w:divBdr>
    </w:div>
    <w:div w:id="338850272">
      <w:bodyDiv w:val="1"/>
      <w:marLeft w:val="0"/>
      <w:marRight w:val="0"/>
      <w:marTop w:val="0"/>
      <w:marBottom w:val="0"/>
      <w:divBdr>
        <w:top w:val="none" w:sz="0" w:space="0" w:color="auto"/>
        <w:left w:val="none" w:sz="0" w:space="0" w:color="auto"/>
        <w:bottom w:val="none" w:sz="0" w:space="0" w:color="auto"/>
        <w:right w:val="none" w:sz="0" w:space="0" w:color="auto"/>
      </w:divBdr>
    </w:div>
    <w:div w:id="353314577">
      <w:bodyDiv w:val="1"/>
      <w:marLeft w:val="0"/>
      <w:marRight w:val="0"/>
      <w:marTop w:val="0"/>
      <w:marBottom w:val="0"/>
      <w:divBdr>
        <w:top w:val="none" w:sz="0" w:space="0" w:color="auto"/>
        <w:left w:val="none" w:sz="0" w:space="0" w:color="auto"/>
        <w:bottom w:val="none" w:sz="0" w:space="0" w:color="auto"/>
        <w:right w:val="none" w:sz="0" w:space="0" w:color="auto"/>
      </w:divBdr>
    </w:div>
    <w:div w:id="363096064">
      <w:bodyDiv w:val="1"/>
      <w:marLeft w:val="0"/>
      <w:marRight w:val="0"/>
      <w:marTop w:val="0"/>
      <w:marBottom w:val="0"/>
      <w:divBdr>
        <w:top w:val="none" w:sz="0" w:space="0" w:color="auto"/>
        <w:left w:val="none" w:sz="0" w:space="0" w:color="auto"/>
        <w:bottom w:val="none" w:sz="0" w:space="0" w:color="auto"/>
        <w:right w:val="none" w:sz="0" w:space="0" w:color="auto"/>
      </w:divBdr>
    </w:div>
    <w:div w:id="386883464">
      <w:bodyDiv w:val="1"/>
      <w:marLeft w:val="0"/>
      <w:marRight w:val="0"/>
      <w:marTop w:val="0"/>
      <w:marBottom w:val="0"/>
      <w:divBdr>
        <w:top w:val="none" w:sz="0" w:space="0" w:color="auto"/>
        <w:left w:val="none" w:sz="0" w:space="0" w:color="auto"/>
        <w:bottom w:val="none" w:sz="0" w:space="0" w:color="auto"/>
        <w:right w:val="none" w:sz="0" w:space="0" w:color="auto"/>
      </w:divBdr>
    </w:div>
    <w:div w:id="388922220">
      <w:bodyDiv w:val="1"/>
      <w:marLeft w:val="0"/>
      <w:marRight w:val="0"/>
      <w:marTop w:val="0"/>
      <w:marBottom w:val="0"/>
      <w:divBdr>
        <w:top w:val="none" w:sz="0" w:space="0" w:color="auto"/>
        <w:left w:val="none" w:sz="0" w:space="0" w:color="auto"/>
        <w:bottom w:val="none" w:sz="0" w:space="0" w:color="auto"/>
        <w:right w:val="none" w:sz="0" w:space="0" w:color="auto"/>
      </w:divBdr>
    </w:div>
    <w:div w:id="395595254">
      <w:bodyDiv w:val="1"/>
      <w:marLeft w:val="0"/>
      <w:marRight w:val="0"/>
      <w:marTop w:val="0"/>
      <w:marBottom w:val="0"/>
      <w:divBdr>
        <w:top w:val="none" w:sz="0" w:space="0" w:color="auto"/>
        <w:left w:val="none" w:sz="0" w:space="0" w:color="auto"/>
        <w:bottom w:val="none" w:sz="0" w:space="0" w:color="auto"/>
        <w:right w:val="none" w:sz="0" w:space="0" w:color="auto"/>
      </w:divBdr>
    </w:div>
    <w:div w:id="415591310">
      <w:bodyDiv w:val="1"/>
      <w:marLeft w:val="0"/>
      <w:marRight w:val="0"/>
      <w:marTop w:val="0"/>
      <w:marBottom w:val="0"/>
      <w:divBdr>
        <w:top w:val="none" w:sz="0" w:space="0" w:color="auto"/>
        <w:left w:val="none" w:sz="0" w:space="0" w:color="auto"/>
        <w:bottom w:val="none" w:sz="0" w:space="0" w:color="auto"/>
        <w:right w:val="none" w:sz="0" w:space="0" w:color="auto"/>
      </w:divBdr>
    </w:div>
    <w:div w:id="437339004">
      <w:bodyDiv w:val="1"/>
      <w:marLeft w:val="0"/>
      <w:marRight w:val="0"/>
      <w:marTop w:val="0"/>
      <w:marBottom w:val="0"/>
      <w:divBdr>
        <w:top w:val="none" w:sz="0" w:space="0" w:color="auto"/>
        <w:left w:val="none" w:sz="0" w:space="0" w:color="auto"/>
        <w:bottom w:val="none" w:sz="0" w:space="0" w:color="auto"/>
        <w:right w:val="none" w:sz="0" w:space="0" w:color="auto"/>
      </w:divBdr>
    </w:div>
    <w:div w:id="455174688">
      <w:bodyDiv w:val="1"/>
      <w:marLeft w:val="0"/>
      <w:marRight w:val="0"/>
      <w:marTop w:val="0"/>
      <w:marBottom w:val="0"/>
      <w:divBdr>
        <w:top w:val="none" w:sz="0" w:space="0" w:color="auto"/>
        <w:left w:val="none" w:sz="0" w:space="0" w:color="auto"/>
        <w:bottom w:val="none" w:sz="0" w:space="0" w:color="auto"/>
        <w:right w:val="none" w:sz="0" w:space="0" w:color="auto"/>
      </w:divBdr>
    </w:div>
    <w:div w:id="462309200">
      <w:bodyDiv w:val="1"/>
      <w:marLeft w:val="0"/>
      <w:marRight w:val="0"/>
      <w:marTop w:val="0"/>
      <w:marBottom w:val="0"/>
      <w:divBdr>
        <w:top w:val="none" w:sz="0" w:space="0" w:color="auto"/>
        <w:left w:val="none" w:sz="0" w:space="0" w:color="auto"/>
        <w:bottom w:val="none" w:sz="0" w:space="0" w:color="auto"/>
        <w:right w:val="none" w:sz="0" w:space="0" w:color="auto"/>
      </w:divBdr>
    </w:div>
    <w:div w:id="467014872">
      <w:bodyDiv w:val="1"/>
      <w:marLeft w:val="0"/>
      <w:marRight w:val="0"/>
      <w:marTop w:val="0"/>
      <w:marBottom w:val="0"/>
      <w:divBdr>
        <w:top w:val="none" w:sz="0" w:space="0" w:color="auto"/>
        <w:left w:val="none" w:sz="0" w:space="0" w:color="auto"/>
        <w:bottom w:val="none" w:sz="0" w:space="0" w:color="auto"/>
        <w:right w:val="none" w:sz="0" w:space="0" w:color="auto"/>
      </w:divBdr>
    </w:div>
    <w:div w:id="475073425">
      <w:bodyDiv w:val="1"/>
      <w:marLeft w:val="0"/>
      <w:marRight w:val="0"/>
      <w:marTop w:val="0"/>
      <w:marBottom w:val="0"/>
      <w:divBdr>
        <w:top w:val="none" w:sz="0" w:space="0" w:color="auto"/>
        <w:left w:val="none" w:sz="0" w:space="0" w:color="auto"/>
        <w:bottom w:val="none" w:sz="0" w:space="0" w:color="auto"/>
        <w:right w:val="none" w:sz="0" w:space="0" w:color="auto"/>
      </w:divBdr>
    </w:div>
    <w:div w:id="507909181">
      <w:bodyDiv w:val="1"/>
      <w:marLeft w:val="0"/>
      <w:marRight w:val="0"/>
      <w:marTop w:val="0"/>
      <w:marBottom w:val="0"/>
      <w:divBdr>
        <w:top w:val="none" w:sz="0" w:space="0" w:color="auto"/>
        <w:left w:val="none" w:sz="0" w:space="0" w:color="auto"/>
        <w:bottom w:val="none" w:sz="0" w:space="0" w:color="auto"/>
        <w:right w:val="none" w:sz="0" w:space="0" w:color="auto"/>
      </w:divBdr>
    </w:div>
    <w:div w:id="521434205">
      <w:bodyDiv w:val="1"/>
      <w:marLeft w:val="0"/>
      <w:marRight w:val="0"/>
      <w:marTop w:val="0"/>
      <w:marBottom w:val="0"/>
      <w:divBdr>
        <w:top w:val="none" w:sz="0" w:space="0" w:color="auto"/>
        <w:left w:val="none" w:sz="0" w:space="0" w:color="auto"/>
        <w:bottom w:val="none" w:sz="0" w:space="0" w:color="auto"/>
        <w:right w:val="none" w:sz="0" w:space="0" w:color="auto"/>
      </w:divBdr>
    </w:div>
    <w:div w:id="530841956">
      <w:bodyDiv w:val="1"/>
      <w:marLeft w:val="0"/>
      <w:marRight w:val="0"/>
      <w:marTop w:val="0"/>
      <w:marBottom w:val="0"/>
      <w:divBdr>
        <w:top w:val="none" w:sz="0" w:space="0" w:color="auto"/>
        <w:left w:val="none" w:sz="0" w:space="0" w:color="auto"/>
        <w:bottom w:val="none" w:sz="0" w:space="0" w:color="auto"/>
        <w:right w:val="none" w:sz="0" w:space="0" w:color="auto"/>
      </w:divBdr>
    </w:div>
    <w:div w:id="532038941">
      <w:bodyDiv w:val="1"/>
      <w:marLeft w:val="0"/>
      <w:marRight w:val="0"/>
      <w:marTop w:val="0"/>
      <w:marBottom w:val="0"/>
      <w:divBdr>
        <w:top w:val="none" w:sz="0" w:space="0" w:color="auto"/>
        <w:left w:val="none" w:sz="0" w:space="0" w:color="auto"/>
        <w:bottom w:val="none" w:sz="0" w:space="0" w:color="auto"/>
        <w:right w:val="none" w:sz="0" w:space="0" w:color="auto"/>
      </w:divBdr>
    </w:div>
    <w:div w:id="539510202">
      <w:bodyDiv w:val="1"/>
      <w:marLeft w:val="0"/>
      <w:marRight w:val="0"/>
      <w:marTop w:val="0"/>
      <w:marBottom w:val="0"/>
      <w:divBdr>
        <w:top w:val="none" w:sz="0" w:space="0" w:color="auto"/>
        <w:left w:val="none" w:sz="0" w:space="0" w:color="auto"/>
        <w:bottom w:val="none" w:sz="0" w:space="0" w:color="auto"/>
        <w:right w:val="none" w:sz="0" w:space="0" w:color="auto"/>
      </w:divBdr>
    </w:div>
    <w:div w:id="552236457">
      <w:bodyDiv w:val="1"/>
      <w:marLeft w:val="0"/>
      <w:marRight w:val="0"/>
      <w:marTop w:val="0"/>
      <w:marBottom w:val="0"/>
      <w:divBdr>
        <w:top w:val="none" w:sz="0" w:space="0" w:color="auto"/>
        <w:left w:val="none" w:sz="0" w:space="0" w:color="auto"/>
        <w:bottom w:val="none" w:sz="0" w:space="0" w:color="auto"/>
        <w:right w:val="none" w:sz="0" w:space="0" w:color="auto"/>
      </w:divBdr>
    </w:div>
    <w:div w:id="554001225">
      <w:bodyDiv w:val="1"/>
      <w:marLeft w:val="0"/>
      <w:marRight w:val="0"/>
      <w:marTop w:val="0"/>
      <w:marBottom w:val="0"/>
      <w:divBdr>
        <w:top w:val="none" w:sz="0" w:space="0" w:color="auto"/>
        <w:left w:val="none" w:sz="0" w:space="0" w:color="auto"/>
        <w:bottom w:val="none" w:sz="0" w:space="0" w:color="auto"/>
        <w:right w:val="none" w:sz="0" w:space="0" w:color="auto"/>
      </w:divBdr>
    </w:div>
    <w:div w:id="557476499">
      <w:bodyDiv w:val="1"/>
      <w:marLeft w:val="0"/>
      <w:marRight w:val="0"/>
      <w:marTop w:val="0"/>
      <w:marBottom w:val="0"/>
      <w:divBdr>
        <w:top w:val="none" w:sz="0" w:space="0" w:color="auto"/>
        <w:left w:val="none" w:sz="0" w:space="0" w:color="auto"/>
        <w:bottom w:val="none" w:sz="0" w:space="0" w:color="auto"/>
        <w:right w:val="none" w:sz="0" w:space="0" w:color="auto"/>
      </w:divBdr>
    </w:div>
    <w:div w:id="587422406">
      <w:bodyDiv w:val="1"/>
      <w:marLeft w:val="0"/>
      <w:marRight w:val="0"/>
      <w:marTop w:val="0"/>
      <w:marBottom w:val="0"/>
      <w:divBdr>
        <w:top w:val="none" w:sz="0" w:space="0" w:color="auto"/>
        <w:left w:val="none" w:sz="0" w:space="0" w:color="auto"/>
        <w:bottom w:val="none" w:sz="0" w:space="0" w:color="auto"/>
        <w:right w:val="none" w:sz="0" w:space="0" w:color="auto"/>
      </w:divBdr>
    </w:div>
    <w:div w:id="592663320">
      <w:bodyDiv w:val="1"/>
      <w:marLeft w:val="0"/>
      <w:marRight w:val="0"/>
      <w:marTop w:val="0"/>
      <w:marBottom w:val="0"/>
      <w:divBdr>
        <w:top w:val="none" w:sz="0" w:space="0" w:color="auto"/>
        <w:left w:val="none" w:sz="0" w:space="0" w:color="auto"/>
        <w:bottom w:val="none" w:sz="0" w:space="0" w:color="auto"/>
        <w:right w:val="none" w:sz="0" w:space="0" w:color="auto"/>
      </w:divBdr>
    </w:div>
    <w:div w:id="594946432">
      <w:bodyDiv w:val="1"/>
      <w:marLeft w:val="0"/>
      <w:marRight w:val="0"/>
      <w:marTop w:val="0"/>
      <w:marBottom w:val="0"/>
      <w:divBdr>
        <w:top w:val="none" w:sz="0" w:space="0" w:color="auto"/>
        <w:left w:val="none" w:sz="0" w:space="0" w:color="auto"/>
        <w:bottom w:val="none" w:sz="0" w:space="0" w:color="auto"/>
        <w:right w:val="none" w:sz="0" w:space="0" w:color="auto"/>
      </w:divBdr>
    </w:div>
    <w:div w:id="615867694">
      <w:bodyDiv w:val="1"/>
      <w:marLeft w:val="0"/>
      <w:marRight w:val="0"/>
      <w:marTop w:val="0"/>
      <w:marBottom w:val="0"/>
      <w:divBdr>
        <w:top w:val="none" w:sz="0" w:space="0" w:color="auto"/>
        <w:left w:val="none" w:sz="0" w:space="0" w:color="auto"/>
        <w:bottom w:val="none" w:sz="0" w:space="0" w:color="auto"/>
        <w:right w:val="none" w:sz="0" w:space="0" w:color="auto"/>
      </w:divBdr>
      <w:divsChild>
        <w:div w:id="1858764149">
          <w:marLeft w:val="0"/>
          <w:marRight w:val="0"/>
          <w:marTop w:val="0"/>
          <w:marBottom w:val="0"/>
          <w:divBdr>
            <w:top w:val="none" w:sz="0" w:space="0" w:color="auto"/>
            <w:left w:val="none" w:sz="0" w:space="0" w:color="auto"/>
            <w:bottom w:val="none" w:sz="0" w:space="0" w:color="auto"/>
            <w:right w:val="none" w:sz="0" w:space="0" w:color="auto"/>
          </w:divBdr>
          <w:divsChild>
            <w:div w:id="715274634">
              <w:marLeft w:val="0"/>
              <w:marRight w:val="0"/>
              <w:marTop w:val="0"/>
              <w:marBottom w:val="0"/>
              <w:divBdr>
                <w:top w:val="none" w:sz="0" w:space="0" w:color="auto"/>
                <w:left w:val="none" w:sz="0" w:space="0" w:color="auto"/>
                <w:bottom w:val="none" w:sz="0" w:space="0" w:color="auto"/>
                <w:right w:val="none" w:sz="0" w:space="0" w:color="auto"/>
              </w:divBdr>
              <w:divsChild>
                <w:div w:id="557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9109">
      <w:bodyDiv w:val="1"/>
      <w:marLeft w:val="0"/>
      <w:marRight w:val="0"/>
      <w:marTop w:val="0"/>
      <w:marBottom w:val="0"/>
      <w:divBdr>
        <w:top w:val="none" w:sz="0" w:space="0" w:color="auto"/>
        <w:left w:val="none" w:sz="0" w:space="0" w:color="auto"/>
        <w:bottom w:val="none" w:sz="0" w:space="0" w:color="auto"/>
        <w:right w:val="none" w:sz="0" w:space="0" w:color="auto"/>
      </w:divBdr>
    </w:div>
    <w:div w:id="628784831">
      <w:bodyDiv w:val="1"/>
      <w:marLeft w:val="0"/>
      <w:marRight w:val="0"/>
      <w:marTop w:val="0"/>
      <w:marBottom w:val="0"/>
      <w:divBdr>
        <w:top w:val="none" w:sz="0" w:space="0" w:color="auto"/>
        <w:left w:val="none" w:sz="0" w:space="0" w:color="auto"/>
        <w:bottom w:val="none" w:sz="0" w:space="0" w:color="auto"/>
        <w:right w:val="none" w:sz="0" w:space="0" w:color="auto"/>
      </w:divBdr>
    </w:div>
    <w:div w:id="641731537">
      <w:bodyDiv w:val="1"/>
      <w:marLeft w:val="0"/>
      <w:marRight w:val="0"/>
      <w:marTop w:val="0"/>
      <w:marBottom w:val="0"/>
      <w:divBdr>
        <w:top w:val="none" w:sz="0" w:space="0" w:color="auto"/>
        <w:left w:val="none" w:sz="0" w:space="0" w:color="auto"/>
        <w:bottom w:val="none" w:sz="0" w:space="0" w:color="auto"/>
        <w:right w:val="none" w:sz="0" w:space="0" w:color="auto"/>
      </w:divBdr>
    </w:div>
    <w:div w:id="650987658">
      <w:bodyDiv w:val="1"/>
      <w:marLeft w:val="0"/>
      <w:marRight w:val="0"/>
      <w:marTop w:val="0"/>
      <w:marBottom w:val="0"/>
      <w:divBdr>
        <w:top w:val="none" w:sz="0" w:space="0" w:color="auto"/>
        <w:left w:val="none" w:sz="0" w:space="0" w:color="auto"/>
        <w:bottom w:val="none" w:sz="0" w:space="0" w:color="auto"/>
        <w:right w:val="none" w:sz="0" w:space="0" w:color="auto"/>
      </w:divBdr>
      <w:divsChild>
        <w:div w:id="1676570673">
          <w:marLeft w:val="0"/>
          <w:marRight w:val="0"/>
          <w:marTop w:val="0"/>
          <w:marBottom w:val="0"/>
          <w:divBdr>
            <w:top w:val="none" w:sz="0" w:space="0" w:color="auto"/>
            <w:left w:val="none" w:sz="0" w:space="0" w:color="auto"/>
            <w:bottom w:val="none" w:sz="0" w:space="0" w:color="auto"/>
            <w:right w:val="none" w:sz="0" w:space="0" w:color="auto"/>
          </w:divBdr>
        </w:div>
      </w:divsChild>
    </w:div>
    <w:div w:id="683635704">
      <w:bodyDiv w:val="1"/>
      <w:marLeft w:val="0"/>
      <w:marRight w:val="0"/>
      <w:marTop w:val="0"/>
      <w:marBottom w:val="0"/>
      <w:divBdr>
        <w:top w:val="none" w:sz="0" w:space="0" w:color="auto"/>
        <w:left w:val="none" w:sz="0" w:space="0" w:color="auto"/>
        <w:bottom w:val="none" w:sz="0" w:space="0" w:color="auto"/>
        <w:right w:val="none" w:sz="0" w:space="0" w:color="auto"/>
      </w:divBdr>
      <w:divsChild>
        <w:div w:id="956831096">
          <w:marLeft w:val="0"/>
          <w:marRight w:val="0"/>
          <w:marTop w:val="0"/>
          <w:marBottom w:val="0"/>
          <w:divBdr>
            <w:top w:val="none" w:sz="0" w:space="0" w:color="auto"/>
            <w:left w:val="none" w:sz="0" w:space="0" w:color="auto"/>
            <w:bottom w:val="none" w:sz="0" w:space="0" w:color="auto"/>
            <w:right w:val="none" w:sz="0" w:space="0" w:color="auto"/>
          </w:divBdr>
        </w:div>
      </w:divsChild>
    </w:div>
    <w:div w:id="685400577">
      <w:bodyDiv w:val="1"/>
      <w:marLeft w:val="0"/>
      <w:marRight w:val="0"/>
      <w:marTop w:val="0"/>
      <w:marBottom w:val="0"/>
      <w:divBdr>
        <w:top w:val="none" w:sz="0" w:space="0" w:color="auto"/>
        <w:left w:val="none" w:sz="0" w:space="0" w:color="auto"/>
        <w:bottom w:val="none" w:sz="0" w:space="0" w:color="auto"/>
        <w:right w:val="none" w:sz="0" w:space="0" w:color="auto"/>
      </w:divBdr>
    </w:div>
    <w:div w:id="705330536">
      <w:bodyDiv w:val="1"/>
      <w:marLeft w:val="0"/>
      <w:marRight w:val="0"/>
      <w:marTop w:val="0"/>
      <w:marBottom w:val="0"/>
      <w:divBdr>
        <w:top w:val="none" w:sz="0" w:space="0" w:color="auto"/>
        <w:left w:val="none" w:sz="0" w:space="0" w:color="auto"/>
        <w:bottom w:val="none" w:sz="0" w:space="0" w:color="auto"/>
        <w:right w:val="none" w:sz="0" w:space="0" w:color="auto"/>
      </w:divBdr>
    </w:div>
    <w:div w:id="727801824">
      <w:bodyDiv w:val="1"/>
      <w:marLeft w:val="0"/>
      <w:marRight w:val="0"/>
      <w:marTop w:val="0"/>
      <w:marBottom w:val="0"/>
      <w:divBdr>
        <w:top w:val="none" w:sz="0" w:space="0" w:color="auto"/>
        <w:left w:val="none" w:sz="0" w:space="0" w:color="auto"/>
        <w:bottom w:val="none" w:sz="0" w:space="0" w:color="auto"/>
        <w:right w:val="none" w:sz="0" w:space="0" w:color="auto"/>
      </w:divBdr>
    </w:div>
    <w:div w:id="738989634">
      <w:bodyDiv w:val="1"/>
      <w:marLeft w:val="0"/>
      <w:marRight w:val="0"/>
      <w:marTop w:val="0"/>
      <w:marBottom w:val="0"/>
      <w:divBdr>
        <w:top w:val="none" w:sz="0" w:space="0" w:color="auto"/>
        <w:left w:val="none" w:sz="0" w:space="0" w:color="auto"/>
        <w:bottom w:val="none" w:sz="0" w:space="0" w:color="auto"/>
        <w:right w:val="none" w:sz="0" w:space="0" w:color="auto"/>
      </w:divBdr>
    </w:div>
    <w:div w:id="747120842">
      <w:bodyDiv w:val="1"/>
      <w:marLeft w:val="0"/>
      <w:marRight w:val="0"/>
      <w:marTop w:val="0"/>
      <w:marBottom w:val="0"/>
      <w:divBdr>
        <w:top w:val="none" w:sz="0" w:space="0" w:color="auto"/>
        <w:left w:val="none" w:sz="0" w:space="0" w:color="auto"/>
        <w:bottom w:val="none" w:sz="0" w:space="0" w:color="auto"/>
        <w:right w:val="none" w:sz="0" w:space="0" w:color="auto"/>
      </w:divBdr>
    </w:div>
    <w:div w:id="758059274">
      <w:bodyDiv w:val="1"/>
      <w:marLeft w:val="0"/>
      <w:marRight w:val="0"/>
      <w:marTop w:val="0"/>
      <w:marBottom w:val="0"/>
      <w:divBdr>
        <w:top w:val="none" w:sz="0" w:space="0" w:color="auto"/>
        <w:left w:val="none" w:sz="0" w:space="0" w:color="auto"/>
        <w:bottom w:val="none" w:sz="0" w:space="0" w:color="auto"/>
        <w:right w:val="none" w:sz="0" w:space="0" w:color="auto"/>
      </w:divBdr>
    </w:div>
    <w:div w:id="777024621">
      <w:bodyDiv w:val="1"/>
      <w:marLeft w:val="0"/>
      <w:marRight w:val="0"/>
      <w:marTop w:val="0"/>
      <w:marBottom w:val="0"/>
      <w:divBdr>
        <w:top w:val="none" w:sz="0" w:space="0" w:color="auto"/>
        <w:left w:val="none" w:sz="0" w:space="0" w:color="auto"/>
        <w:bottom w:val="none" w:sz="0" w:space="0" w:color="auto"/>
        <w:right w:val="none" w:sz="0" w:space="0" w:color="auto"/>
      </w:divBdr>
    </w:div>
    <w:div w:id="777601033">
      <w:bodyDiv w:val="1"/>
      <w:marLeft w:val="0"/>
      <w:marRight w:val="0"/>
      <w:marTop w:val="0"/>
      <w:marBottom w:val="0"/>
      <w:divBdr>
        <w:top w:val="none" w:sz="0" w:space="0" w:color="auto"/>
        <w:left w:val="none" w:sz="0" w:space="0" w:color="auto"/>
        <w:bottom w:val="none" w:sz="0" w:space="0" w:color="auto"/>
        <w:right w:val="none" w:sz="0" w:space="0" w:color="auto"/>
      </w:divBdr>
    </w:div>
    <w:div w:id="783305408">
      <w:bodyDiv w:val="1"/>
      <w:marLeft w:val="0"/>
      <w:marRight w:val="0"/>
      <w:marTop w:val="0"/>
      <w:marBottom w:val="0"/>
      <w:divBdr>
        <w:top w:val="none" w:sz="0" w:space="0" w:color="auto"/>
        <w:left w:val="none" w:sz="0" w:space="0" w:color="auto"/>
        <w:bottom w:val="none" w:sz="0" w:space="0" w:color="auto"/>
        <w:right w:val="none" w:sz="0" w:space="0" w:color="auto"/>
      </w:divBdr>
    </w:div>
    <w:div w:id="807213104">
      <w:bodyDiv w:val="1"/>
      <w:marLeft w:val="0"/>
      <w:marRight w:val="0"/>
      <w:marTop w:val="0"/>
      <w:marBottom w:val="0"/>
      <w:divBdr>
        <w:top w:val="none" w:sz="0" w:space="0" w:color="auto"/>
        <w:left w:val="none" w:sz="0" w:space="0" w:color="auto"/>
        <w:bottom w:val="none" w:sz="0" w:space="0" w:color="auto"/>
        <w:right w:val="none" w:sz="0" w:space="0" w:color="auto"/>
      </w:divBdr>
    </w:div>
    <w:div w:id="812915752">
      <w:bodyDiv w:val="1"/>
      <w:marLeft w:val="0"/>
      <w:marRight w:val="0"/>
      <w:marTop w:val="0"/>
      <w:marBottom w:val="0"/>
      <w:divBdr>
        <w:top w:val="none" w:sz="0" w:space="0" w:color="auto"/>
        <w:left w:val="none" w:sz="0" w:space="0" w:color="auto"/>
        <w:bottom w:val="none" w:sz="0" w:space="0" w:color="auto"/>
        <w:right w:val="none" w:sz="0" w:space="0" w:color="auto"/>
      </w:divBdr>
    </w:div>
    <w:div w:id="814178105">
      <w:bodyDiv w:val="1"/>
      <w:marLeft w:val="0"/>
      <w:marRight w:val="0"/>
      <w:marTop w:val="0"/>
      <w:marBottom w:val="0"/>
      <w:divBdr>
        <w:top w:val="none" w:sz="0" w:space="0" w:color="auto"/>
        <w:left w:val="none" w:sz="0" w:space="0" w:color="auto"/>
        <w:bottom w:val="none" w:sz="0" w:space="0" w:color="auto"/>
        <w:right w:val="none" w:sz="0" w:space="0" w:color="auto"/>
      </w:divBdr>
    </w:div>
    <w:div w:id="824006306">
      <w:bodyDiv w:val="1"/>
      <w:marLeft w:val="0"/>
      <w:marRight w:val="0"/>
      <w:marTop w:val="0"/>
      <w:marBottom w:val="0"/>
      <w:divBdr>
        <w:top w:val="none" w:sz="0" w:space="0" w:color="auto"/>
        <w:left w:val="none" w:sz="0" w:space="0" w:color="auto"/>
        <w:bottom w:val="none" w:sz="0" w:space="0" w:color="auto"/>
        <w:right w:val="none" w:sz="0" w:space="0" w:color="auto"/>
      </w:divBdr>
    </w:div>
    <w:div w:id="832838587">
      <w:bodyDiv w:val="1"/>
      <w:marLeft w:val="0"/>
      <w:marRight w:val="0"/>
      <w:marTop w:val="0"/>
      <w:marBottom w:val="0"/>
      <w:divBdr>
        <w:top w:val="none" w:sz="0" w:space="0" w:color="auto"/>
        <w:left w:val="none" w:sz="0" w:space="0" w:color="auto"/>
        <w:bottom w:val="none" w:sz="0" w:space="0" w:color="auto"/>
        <w:right w:val="none" w:sz="0" w:space="0" w:color="auto"/>
      </w:divBdr>
    </w:div>
    <w:div w:id="859468341">
      <w:bodyDiv w:val="1"/>
      <w:marLeft w:val="0"/>
      <w:marRight w:val="0"/>
      <w:marTop w:val="0"/>
      <w:marBottom w:val="0"/>
      <w:divBdr>
        <w:top w:val="none" w:sz="0" w:space="0" w:color="auto"/>
        <w:left w:val="none" w:sz="0" w:space="0" w:color="auto"/>
        <w:bottom w:val="none" w:sz="0" w:space="0" w:color="auto"/>
        <w:right w:val="none" w:sz="0" w:space="0" w:color="auto"/>
      </w:divBdr>
    </w:div>
    <w:div w:id="871458931">
      <w:bodyDiv w:val="1"/>
      <w:marLeft w:val="0"/>
      <w:marRight w:val="0"/>
      <w:marTop w:val="0"/>
      <w:marBottom w:val="0"/>
      <w:divBdr>
        <w:top w:val="none" w:sz="0" w:space="0" w:color="auto"/>
        <w:left w:val="none" w:sz="0" w:space="0" w:color="auto"/>
        <w:bottom w:val="none" w:sz="0" w:space="0" w:color="auto"/>
        <w:right w:val="none" w:sz="0" w:space="0" w:color="auto"/>
      </w:divBdr>
    </w:div>
    <w:div w:id="873888334">
      <w:bodyDiv w:val="1"/>
      <w:marLeft w:val="0"/>
      <w:marRight w:val="0"/>
      <w:marTop w:val="0"/>
      <w:marBottom w:val="0"/>
      <w:divBdr>
        <w:top w:val="none" w:sz="0" w:space="0" w:color="auto"/>
        <w:left w:val="none" w:sz="0" w:space="0" w:color="auto"/>
        <w:bottom w:val="none" w:sz="0" w:space="0" w:color="auto"/>
        <w:right w:val="none" w:sz="0" w:space="0" w:color="auto"/>
      </w:divBdr>
    </w:div>
    <w:div w:id="876896814">
      <w:bodyDiv w:val="1"/>
      <w:marLeft w:val="0"/>
      <w:marRight w:val="0"/>
      <w:marTop w:val="0"/>
      <w:marBottom w:val="0"/>
      <w:divBdr>
        <w:top w:val="none" w:sz="0" w:space="0" w:color="auto"/>
        <w:left w:val="none" w:sz="0" w:space="0" w:color="auto"/>
        <w:bottom w:val="none" w:sz="0" w:space="0" w:color="auto"/>
        <w:right w:val="none" w:sz="0" w:space="0" w:color="auto"/>
      </w:divBdr>
    </w:div>
    <w:div w:id="903952076">
      <w:bodyDiv w:val="1"/>
      <w:marLeft w:val="0"/>
      <w:marRight w:val="0"/>
      <w:marTop w:val="0"/>
      <w:marBottom w:val="0"/>
      <w:divBdr>
        <w:top w:val="none" w:sz="0" w:space="0" w:color="auto"/>
        <w:left w:val="none" w:sz="0" w:space="0" w:color="auto"/>
        <w:bottom w:val="none" w:sz="0" w:space="0" w:color="auto"/>
        <w:right w:val="none" w:sz="0" w:space="0" w:color="auto"/>
      </w:divBdr>
    </w:div>
    <w:div w:id="927808895">
      <w:bodyDiv w:val="1"/>
      <w:marLeft w:val="0"/>
      <w:marRight w:val="0"/>
      <w:marTop w:val="0"/>
      <w:marBottom w:val="0"/>
      <w:divBdr>
        <w:top w:val="none" w:sz="0" w:space="0" w:color="auto"/>
        <w:left w:val="none" w:sz="0" w:space="0" w:color="auto"/>
        <w:bottom w:val="none" w:sz="0" w:space="0" w:color="auto"/>
        <w:right w:val="none" w:sz="0" w:space="0" w:color="auto"/>
      </w:divBdr>
    </w:div>
    <w:div w:id="931619892">
      <w:bodyDiv w:val="1"/>
      <w:marLeft w:val="0"/>
      <w:marRight w:val="0"/>
      <w:marTop w:val="0"/>
      <w:marBottom w:val="0"/>
      <w:divBdr>
        <w:top w:val="none" w:sz="0" w:space="0" w:color="auto"/>
        <w:left w:val="none" w:sz="0" w:space="0" w:color="auto"/>
        <w:bottom w:val="none" w:sz="0" w:space="0" w:color="auto"/>
        <w:right w:val="none" w:sz="0" w:space="0" w:color="auto"/>
      </w:divBdr>
      <w:divsChild>
        <w:div w:id="1596786196">
          <w:marLeft w:val="0"/>
          <w:marRight w:val="0"/>
          <w:marTop w:val="0"/>
          <w:marBottom w:val="0"/>
          <w:divBdr>
            <w:top w:val="none" w:sz="0" w:space="0" w:color="auto"/>
            <w:left w:val="none" w:sz="0" w:space="0" w:color="auto"/>
            <w:bottom w:val="none" w:sz="0" w:space="0" w:color="auto"/>
            <w:right w:val="none" w:sz="0" w:space="0" w:color="auto"/>
          </w:divBdr>
          <w:divsChild>
            <w:div w:id="1663779593">
              <w:marLeft w:val="0"/>
              <w:marRight w:val="0"/>
              <w:marTop w:val="0"/>
              <w:marBottom w:val="0"/>
              <w:divBdr>
                <w:top w:val="none" w:sz="0" w:space="0" w:color="auto"/>
                <w:left w:val="none" w:sz="0" w:space="0" w:color="auto"/>
                <w:bottom w:val="none" w:sz="0" w:space="0" w:color="auto"/>
                <w:right w:val="none" w:sz="0" w:space="0" w:color="auto"/>
              </w:divBdr>
            </w:div>
            <w:div w:id="1536885337">
              <w:marLeft w:val="0"/>
              <w:marRight w:val="0"/>
              <w:marTop w:val="0"/>
              <w:marBottom w:val="0"/>
              <w:divBdr>
                <w:top w:val="none" w:sz="0" w:space="0" w:color="auto"/>
                <w:left w:val="none" w:sz="0" w:space="0" w:color="auto"/>
                <w:bottom w:val="none" w:sz="0" w:space="0" w:color="auto"/>
                <w:right w:val="none" w:sz="0" w:space="0" w:color="auto"/>
              </w:divBdr>
              <w:divsChild>
                <w:div w:id="1204556070">
                  <w:marLeft w:val="0"/>
                  <w:marRight w:val="0"/>
                  <w:marTop w:val="0"/>
                  <w:marBottom w:val="0"/>
                  <w:divBdr>
                    <w:top w:val="none" w:sz="0" w:space="0" w:color="auto"/>
                    <w:left w:val="none" w:sz="0" w:space="0" w:color="auto"/>
                    <w:bottom w:val="none" w:sz="0" w:space="0" w:color="auto"/>
                    <w:right w:val="none" w:sz="0" w:space="0" w:color="auto"/>
                  </w:divBdr>
                </w:div>
              </w:divsChild>
            </w:div>
            <w:div w:id="431323657">
              <w:marLeft w:val="0"/>
              <w:marRight w:val="0"/>
              <w:marTop w:val="0"/>
              <w:marBottom w:val="0"/>
              <w:divBdr>
                <w:top w:val="none" w:sz="0" w:space="0" w:color="auto"/>
                <w:left w:val="none" w:sz="0" w:space="0" w:color="auto"/>
                <w:bottom w:val="none" w:sz="0" w:space="0" w:color="auto"/>
                <w:right w:val="none" w:sz="0" w:space="0" w:color="auto"/>
              </w:divBdr>
              <w:divsChild>
                <w:div w:id="725493560">
                  <w:marLeft w:val="0"/>
                  <w:marRight w:val="0"/>
                  <w:marTop w:val="0"/>
                  <w:marBottom w:val="0"/>
                  <w:divBdr>
                    <w:top w:val="none" w:sz="0" w:space="0" w:color="auto"/>
                    <w:left w:val="none" w:sz="0" w:space="0" w:color="auto"/>
                    <w:bottom w:val="none" w:sz="0" w:space="0" w:color="auto"/>
                    <w:right w:val="none" w:sz="0" w:space="0" w:color="auto"/>
                  </w:divBdr>
                </w:div>
              </w:divsChild>
            </w:div>
            <w:div w:id="629362245">
              <w:marLeft w:val="0"/>
              <w:marRight w:val="0"/>
              <w:marTop w:val="0"/>
              <w:marBottom w:val="0"/>
              <w:divBdr>
                <w:top w:val="none" w:sz="0" w:space="0" w:color="auto"/>
                <w:left w:val="none" w:sz="0" w:space="0" w:color="auto"/>
                <w:bottom w:val="none" w:sz="0" w:space="0" w:color="auto"/>
                <w:right w:val="none" w:sz="0" w:space="0" w:color="auto"/>
              </w:divBdr>
              <w:divsChild>
                <w:div w:id="17684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1285">
      <w:bodyDiv w:val="1"/>
      <w:marLeft w:val="0"/>
      <w:marRight w:val="0"/>
      <w:marTop w:val="0"/>
      <w:marBottom w:val="0"/>
      <w:divBdr>
        <w:top w:val="none" w:sz="0" w:space="0" w:color="auto"/>
        <w:left w:val="none" w:sz="0" w:space="0" w:color="auto"/>
        <w:bottom w:val="none" w:sz="0" w:space="0" w:color="auto"/>
        <w:right w:val="none" w:sz="0" w:space="0" w:color="auto"/>
      </w:divBdr>
    </w:div>
    <w:div w:id="947587428">
      <w:bodyDiv w:val="1"/>
      <w:marLeft w:val="0"/>
      <w:marRight w:val="0"/>
      <w:marTop w:val="0"/>
      <w:marBottom w:val="0"/>
      <w:divBdr>
        <w:top w:val="none" w:sz="0" w:space="0" w:color="auto"/>
        <w:left w:val="none" w:sz="0" w:space="0" w:color="auto"/>
        <w:bottom w:val="none" w:sz="0" w:space="0" w:color="auto"/>
        <w:right w:val="none" w:sz="0" w:space="0" w:color="auto"/>
      </w:divBdr>
    </w:div>
    <w:div w:id="951403098">
      <w:bodyDiv w:val="1"/>
      <w:marLeft w:val="0"/>
      <w:marRight w:val="0"/>
      <w:marTop w:val="0"/>
      <w:marBottom w:val="0"/>
      <w:divBdr>
        <w:top w:val="none" w:sz="0" w:space="0" w:color="auto"/>
        <w:left w:val="none" w:sz="0" w:space="0" w:color="auto"/>
        <w:bottom w:val="none" w:sz="0" w:space="0" w:color="auto"/>
        <w:right w:val="none" w:sz="0" w:space="0" w:color="auto"/>
      </w:divBdr>
    </w:div>
    <w:div w:id="984746034">
      <w:bodyDiv w:val="1"/>
      <w:marLeft w:val="0"/>
      <w:marRight w:val="0"/>
      <w:marTop w:val="0"/>
      <w:marBottom w:val="0"/>
      <w:divBdr>
        <w:top w:val="none" w:sz="0" w:space="0" w:color="auto"/>
        <w:left w:val="none" w:sz="0" w:space="0" w:color="auto"/>
        <w:bottom w:val="none" w:sz="0" w:space="0" w:color="auto"/>
        <w:right w:val="none" w:sz="0" w:space="0" w:color="auto"/>
      </w:divBdr>
    </w:div>
    <w:div w:id="1020158918">
      <w:bodyDiv w:val="1"/>
      <w:marLeft w:val="0"/>
      <w:marRight w:val="0"/>
      <w:marTop w:val="0"/>
      <w:marBottom w:val="0"/>
      <w:divBdr>
        <w:top w:val="none" w:sz="0" w:space="0" w:color="auto"/>
        <w:left w:val="none" w:sz="0" w:space="0" w:color="auto"/>
        <w:bottom w:val="none" w:sz="0" w:space="0" w:color="auto"/>
        <w:right w:val="none" w:sz="0" w:space="0" w:color="auto"/>
      </w:divBdr>
    </w:div>
    <w:div w:id="1023749858">
      <w:bodyDiv w:val="1"/>
      <w:marLeft w:val="0"/>
      <w:marRight w:val="0"/>
      <w:marTop w:val="0"/>
      <w:marBottom w:val="0"/>
      <w:divBdr>
        <w:top w:val="none" w:sz="0" w:space="0" w:color="auto"/>
        <w:left w:val="none" w:sz="0" w:space="0" w:color="auto"/>
        <w:bottom w:val="none" w:sz="0" w:space="0" w:color="auto"/>
        <w:right w:val="none" w:sz="0" w:space="0" w:color="auto"/>
      </w:divBdr>
    </w:div>
    <w:div w:id="1030839358">
      <w:bodyDiv w:val="1"/>
      <w:marLeft w:val="0"/>
      <w:marRight w:val="0"/>
      <w:marTop w:val="0"/>
      <w:marBottom w:val="0"/>
      <w:divBdr>
        <w:top w:val="none" w:sz="0" w:space="0" w:color="auto"/>
        <w:left w:val="none" w:sz="0" w:space="0" w:color="auto"/>
        <w:bottom w:val="none" w:sz="0" w:space="0" w:color="auto"/>
        <w:right w:val="none" w:sz="0" w:space="0" w:color="auto"/>
      </w:divBdr>
    </w:div>
    <w:div w:id="1065640190">
      <w:bodyDiv w:val="1"/>
      <w:marLeft w:val="0"/>
      <w:marRight w:val="0"/>
      <w:marTop w:val="0"/>
      <w:marBottom w:val="0"/>
      <w:divBdr>
        <w:top w:val="none" w:sz="0" w:space="0" w:color="auto"/>
        <w:left w:val="none" w:sz="0" w:space="0" w:color="auto"/>
        <w:bottom w:val="none" w:sz="0" w:space="0" w:color="auto"/>
        <w:right w:val="none" w:sz="0" w:space="0" w:color="auto"/>
      </w:divBdr>
    </w:div>
    <w:div w:id="1086728481">
      <w:bodyDiv w:val="1"/>
      <w:marLeft w:val="0"/>
      <w:marRight w:val="0"/>
      <w:marTop w:val="0"/>
      <w:marBottom w:val="0"/>
      <w:divBdr>
        <w:top w:val="none" w:sz="0" w:space="0" w:color="auto"/>
        <w:left w:val="none" w:sz="0" w:space="0" w:color="auto"/>
        <w:bottom w:val="none" w:sz="0" w:space="0" w:color="auto"/>
        <w:right w:val="none" w:sz="0" w:space="0" w:color="auto"/>
      </w:divBdr>
    </w:div>
    <w:div w:id="1101292139">
      <w:bodyDiv w:val="1"/>
      <w:marLeft w:val="0"/>
      <w:marRight w:val="0"/>
      <w:marTop w:val="0"/>
      <w:marBottom w:val="0"/>
      <w:divBdr>
        <w:top w:val="none" w:sz="0" w:space="0" w:color="auto"/>
        <w:left w:val="none" w:sz="0" w:space="0" w:color="auto"/>
        <w:bottom w:val="none" w:sz="0" w:space="0" w:color="auto"/>
        <w:right w:val="none" w:sz="0" w:space="0" w:color="auto"/>
      </w:divBdr>
    </w:div>
    <w:div w:id="1101415534">
      <w:bodyDiv w:val="1"/>
      <w:marLeft w:val="0"/>
      <w:marRight w:val="0"/>
      <w:marTop w:val="0"/>
      <w:marBottom w:val="0"/>
      <w:divBdr>
        <w:top w:val="none" w:sz="0" w:space="0" w:color="auto"/>
        <w:left w:val="none" w:sz="0" w:space="0" w:color="auto"/>
        <w:bottom w:val="none" w:sz="0" w:space="0" w:color="auto"/>
        <w:right w:val="none" w:sz="0" w:space="0" w:color="auto"/>
      </w:divBdr>
    </w:div>
    <w:div w:id="1130900742">
      <w:bodyDiv w:val="1"/>
      <w:marLeft w:val="0"/>
      <w:marRight w:val="0"/>
      <w:marTop w:val="0"/>
      <w:marBottom w:val="0"/>
      <w:divBdr>
        <w:top w:val="none" w:sz="0" w:space="0" w:color="auto"/>
        <w:left w:val="none" w:sz="0" w:space="0" w:color="auto"/>
        <w:bottom w:val="none" w:sz="0" w:space="0" w:color="auto"/>
        <w:right w:val="none" w:sz="0" w:space="0" w:color="auto"/>
      </w:divBdr>
    </w:div>
    <w:div w:id="1157965348">
      <w:bodyDiv w:val="1"/>
      <w:marLeft w:val="0"/>
      <w:marRight w:val="0"/>
      <w:marTop w:val="0"/>
      <w:marBottom w:val="0"/>
      <w:divBdr>
        <w:top w:val="none" w:sz="0" w:space="0" w:color="auto"/>
        <w:left w:val="none" w:sz="0" w:space="0" w:color="auto"/>
        <w:bottom w:val="none" w:sz="0" w:space="0" w:color="auto"/>
        <w:right w:val="none" w:sz="0" w:space="0" w:color="auto"/>
      </w:divBdr>
    </w:div>
    <w:div w:id="1182476210">
      <w:bodyDiv w:val="1"/>
      <w:marLeft w:val="0"/>
      <w:marRight w:val="0"/>
      <w:marTop w:val="0"/>
      <w:marBottom w:val="0"/>
      <w:divBdr>
        <w:top w:val="none" w:sz="0" w:space="0" w:color="auto"/>
        <w:left w:val="none" w:sz="0" w:space="0" w:color="auto"/>
        <w:bottom w:val="none" w:sz="0" w:space="0" w:color="auto"/>
        <w:right w:val="none" w:sz="0" w:space="0" w:color="auto"/>
      </w:divBdr>
    </w:div>
    <w:div w:id="1184323310">
      <w:bodyDiv w:val="1"/>
      <w:marLeft w:val="0"/>
      <w:marRight w:val="0"/>
      <w:marTop w:val="0"/>
      <w:marBottom w:val="0"/>
      <w:divBdr>
        <w:top w:val="none" w:sz="0" w:space="0" w:color="auto"/>
        <w:left w:val="none" w:sz="0" w:space="0" w:color="auto"/>
        <w:bottom w:val="none" w:sz="0" w:space="0" w:color="auto"/>
        <w:right w:val="none" w:sz="0" w:space="0" w:color="auto"/>
      </w:divBdr>
    </w:div>
    <w:div w:id="1199440006">
      <w:bodyDiv w:val="1"/>
      <w:marLeft w:val="0"/>
      <w:marRight w:val="0"/>
      <w:marTop w:val="0"/>
      <w:marBottom w:val="0"/>
      <w:divBdr>
        <w:top w:val="none" w:sz="0" w:space="0" w:color="auto"/>
        <w:left w:val="none" w:sz="0" w:space="0" w:color="auto"/>
        <w:bottom w:val="none" w:sz="0" w:space="0" w:color="auto"/>
        <w:right w:val="none" w:sz="0" w:space="0" w:color="auto"/>
      </w:divBdr>
    </w:div>
    <w:div w:id="1211917000">
      <w:bodyDiv w:val="1"/>
      <w:marLeft w:val="0"/>
      <w:marRight w:val="0"/>
      <w:marTop w:val="0"/>
      <w:marBottom w:val="0"/>
      <w:divBdr>
        <w:top w:val="none" w:sz="0" w:space="0" w:color="auto"/>
        <w:left w:val="none" w:sz="0" w:space="0" w:color="auto"/>
        <w:bottom w:val="none" w:sz="0" w:space="0" w:color="auto"/>
        <w:right w:val="none" w:sz="0" w:space="0" w:color="auto"/>
      </w:divBdr>
      <w:divsChild>
        <w:div w:id="1758943227">
          <w:marLeft w:val="0"/>
          <w:marRight w:val="0"/>
          <w:marTop w:val="0"/>
          <w:marBottom w:val="0"/>
          <w:divBdr>
            <w:top w:val="none" w:sz="0" w:space="0" w:color="auto"/>
            <w:left w:val="none" w:sz="0" w:space="0" w:color="auto"/>
            <w:bottom w:val="none" w:sz="0" w:space="0" w:color="auto"/>
            <w:right w:val="none" w:sz="0" w:space="0" w:color="auto"/>
          </w:divBdr>
        </w:div>
      </w:divsChild>
    </w:div>
    <w:div w:id="1227447412">
      <w:bodyDiv w:val="1"/>
      <w:marLeft w:val="0"/>
      <w:marRight w:val="0"/>
      <w:marTop w:val="0"/>
      <w:marBottom w:val="0"/>
      <w:divBdr>
        <w:top w:val="none" w:sz="0" w:space="0" w:color="auto"/>
        <w:left w:val="none" w:sz="0" w:space="0" w:color="auto"/>
        <w:bottom w:val="none" w:sz="0" w:space="0" w:color="auto"/>
        <w:right w:val="none" w:sz="0" w:space="0" w:color="auto"/>
      </w:divBdr>
    </w:div>
    <w:div w:id="1269582418">
      <w:bodyDiv w:val="1"/>
      <w:marLeft w:val="0"/>
      <w:marRight w:val="0"/>
      <w:marTop w:val="0"/>
      <w:marBottom w:val="0"/>
      <w:divBdr>
        <w:top w:val="none" w:sz="0" w:space="0" w:color="auto"/>
        <w:left w:val="none" w:sz="0" w:space="0" w:color="auto"/>
        <w:bottom w:val="none" w:sz="0" w:space="0" w:color="auto"/>
        <w:right w:val="none" w:sz="0" w:space="0" w:color="auto"/>
      </w:divBdr>
    </w:div>
    <w:div w:id="1315184621">
      <w:bodyDiv w:val="1"/>
      <w:marLeft w:val="0"/>
      <w:marRight w:val="0"/>
      <w:marTop w:val="0"/>
      <w:marBottom w:val="0"/>
      <w:divBdr>
        <w:top w:val="none" w:sz="0" w:space="0" w:color="auto"/>
        <w:left w:val="none" w:sz="0" w:space="0" w:color="auto"/>
        <w:bottom w:val="none" w:sz="0" w:space="0" w:color="auto"/>
        <w:right w:val="none" w:sz="0" w:space="0" w:color="auto"/>
      </w:divBdr>
    </w:div>
    <w:div w:id="1339697093">
      <w:bodyDiv w:val="1"/>
      <w:marLeft w:val="0"/>
      <w:marRight w:val="0"/>
      <w:marTop w:val="0"/>
      <w:marBottom w:val="0"/>
      <w:divBdr>
        <w:top w:val="none" w:sz="0" w:space="0" w:color="auto"/>
        <w:left w:val="none" w:sz="0" w:space="0" w:color="auto"/>
        <w:bottom w:val="none" w:sz="0" w:space="0" w:color="auto"/>
        <w:right w:val="none" w:sz="0" w:space="0" w:color="auto"/>
      </w:divBdr>
    </w:div>
    <w:div w:id="1350907275">
      <w:bodyDiv w:val="1"/>
      <w:marLeft w:val="0"/>
      <w:marRight w:val="0"/>
      <w:marTop w:val="0"/>
      <w:marBottom w:val="0"/>
      <w:divBdr>
        <w:top w:val="none" w:sz="0" w:space="0" w:color="auto"/>
        <w:left w:val="none" w:sz="0" w:space="0" w:color="auto"/>
        <w:bottom w:val="none" w:sz="0" w:space="0" w:color="auto"/>
        <w:right w:val="none" w:sz="0" w:space="0" w:color="auto"/>
      </w:divBdr>
      <w:divsChild>
        <w:div w:id="1013342297">
          <w:marLeft w:val="0"/>
          <w:marRight w:val="0"/>
          <w:marTop w:val="0"/>
          <w:marBottom w:val="0"/>
          <w:divBdr>
            <w:top w:val="none" w:sz="0" w:space="0" w:color="auto"/>
            <w:left w:val="none" w:sz="0" w:space="0" w:color="auto"/>
            <w:bottom w:val="none" w:sz="0" w:space="0" w:color="auto"/>
            <w:right w:val="none" w:sz="0" w:space="0" w:color="auto"/>
          </w:divBdr>
          <w:divsChild>
            <w:div w:id="1285425730">
              <w:marLeft w:val="0"/>
              <w:marRight w:val="0"/>
              <w:marTop w:val="0"/>
              <w:marBottom w:val="0"/>
              <w:divBdr>
                <w:top w:val="none" w:sz="0" w:space="0" w:color="auto"/>
                <w:left w:val="none" w:sz="0" w:space="0" w:color="auto"/>
                <w:bottom w:val="none" w:sz="0" w:space="0" w:color="auto"/>
                <w:right w:val="none" w:sz="0" w:space="0" w:color="auto"/>
              </w:divBdr>
            </w:div>
            <w:div w:id="718014476">
              <w:marLeft w:val="0"/>
              <w:marRight w:val="0"/>
              <w:marTop w:val="0"/>
              <w:marBottom w:val="0"/>
              <w:divBdr>
                <w:top w:val="none" w:sz="0" w:space="0" w:color="auto"/>
                <w:left w:val="none" w:sz="0" w:space="0" w:color="auto"/>
                <w:bottom w:val="none" w:sz="0" w:space="0" w:color="auto"/>
                <w:right w:val="none" w:sz="0" w:space="0" w:color="auto"/>
              </w:divBdr>
              <w:divsChild>
                <w:div w:id="63113334">
                  <w:marLeft w:val="0"/>
                  <w:marRight w:val="0"/>
                  <w:marTop w:val="0"/>
                  <w:marBottom w:val="0"/>
                  <w:divBdr>
                    <w:top w:val="none" w:sz="0" w:space="0" w:color="auto"/>
                    <w:left w:val="none" w:sz="0" w:space="0" w:color="auto"/>
                    <w:bottom w:val="none" w:sz="0" w:space="0" w:color="auto"/>
                    <w:right w:val="none" w:sz="0" w:space="0" w:color="auto"/>
                  </w:divBdr>
                </w:div>
              </w:divsChild>
            </w:div>
            <w:div w:id="2113937377">
              <w:marLeft w:val="0"/>
              <w:marRight w:val="0"/>
              <w:marTop w:val="0"/>
              <w:marBottom w:val="0"/>
              <w:divBdr>
                <w:top w:val="none" w:sz="0" w:space="0" w:color="auto"/>
                <w:left w:val="none" w:sz="0" w:space="0" w:color="auto"/>
                <w:bottom w:val="none" w:sz="0" w:space="0" w:color="auto"/>
                <w:right w:val="none" w:sz="0" w:space="0" w:color="auto"/>
              </w:divBdr>
              <w:divsChild>
                <w:div w:id="757990003">
                  <w:marLeft w:val="0"/>
                  <w:marRight w:val="0"/>
                  <w:marTop w:val="0"/>
                  <w:marBottom w:val="0"/>
                  <w:divBdr>
                    <w:top w:val="none" w:sz="0" w:space="0" w:color="auto"/>
                    <w:left w:val="none" w:sz="0" w:space="0" w:color="auto"/>
                    <w:bottom w:val="none" w:sz="0" w:space="0" w:color="auto"/>
                    <w:right w:val="none" w:sz="0" w:space="0" w:color="auto"/>
                  </w:divBdr>
                </w:div>
              </w:divsChild>
            </w:div>
            <w:div w:id="559370521">
              <w:marLeft w:val="0"/>
              <w:marRight w:val="0"/>
              <w:marTop w:val="0"/>
              <w:marBottom w:val="0"/>
              <w:divBdr>
                <w:top w:val="none" w:sz="0" w:space="0" w:color="auto"/>
                <w:left w:val="none" w:sz="0" w:space="0" w:color="auto"/>
                <w:bottom w:val="none" w:sz="0" w:space="0" w:color="auto"/>
                <w:right w:val="none" w:sz="0" w:space="0" w:color="auto"/>
              </w:divBdr>
              <w:divsChild>
                <w:div w:id="1780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60844">
      <w:bodyDiv w:val="1"/>
      <w:marLeft w:val="0"/>
      <w:marRight w:val="0"/>
      <w:marTop w:val="0"/>
      <w:marBottom w:val="0"/>
      <w:divBdr>
        <w:top w:val="none" w:sz="0" w:space="0" w:color="auto"/>
        <w:left w:val="none" w:sz="0" w:space="0" w:color="auto"/>
        <w:bottom w:val="none" w:sz="0" w:space="0" w:color="auto"/>
        <w:right w:val="none" w:sz="0" w:space="0" w:color="auto"/>
      </w:divBdr>
    </w:div>
    <w:div w:id="1365788108">
      <w:bodyDiv w:val="1"/>
      <w:marLeft w:val="0"/>
      <w:marRight w:val="0"/>
      <w:marTop w:val="0"/>
      <w:marBottom w:val="0"/>
      <w:divBdr>
        <w:top w:val="none" w:sz="0" w:space="0" w:color="auto"/>
        <w:left w:val="none" w:sz="0" w:space="0" w:color="auto"/>
        <w:bottom w:val="none" w:sz="0" w:space="0" w:color="auto"/>
        <w:right w:val="none" w:sz="0" w:space="0" w:color="auto"/>
      </w:divBdr>
    </w:div>
    <w:div w:id="1369141300">
      <w:bodyDiv w:val="1"/>
      <w:marLeft w:val="0"/>
      <w:marRight w:val="0"/>
      <w:marTop w:val="0"/>
      <w:marBottom w:val="0"/>
      <w:divBdr>
        <w:top w:val="none" w:sz="0" w:space="0" w:color="auto"/>
        <w:left w:val="none" w:sz="0" w:space="0" w:color="auto"/>
        <w:bottom w:val="none" w:sz="0" w:space="0" w:color="auto"/>
        <w:right w:val="none" w:sz="0" w:space="0" w:color="auto"/>
      </w:divBdr>
    </w:div>
    <w:div w:id="1382099901">
      <w:bodyDiv w:val="1"/>
      <w:marLeft w:val="0"/>
      <w:marRight w:val="0"/>
      <w:marTop w:val="0"/>
      <w:marBottom w:val="0"/>
      <w:divBdr>
        <w:top w:val="none" w:sz="0" w:space="0" w:color="auto"/>
        <w:left w:val="none" w:sz="0" w:space="0" w:color="auto"/>
        <w:bottom w:val="none" w:sz="0" w:space="0" w:color="auto"/>
        <w:right w:val="none" w:sz="0" w:space="0" w:color="auto"/>
      </w:divBdr>
    </w:div>
    <w:div w:id="1402022988">
      <w:bodyDiv w:val="1"/>
      <w:marLeft w:val="0"/>
      <w:marRight w:val="0"/>
      <w:marTop w:val="0"/>
      <w:marBottom w:val="0"/>
      <w:divBdr>
        <w:top w:val="none" w:sz="0" w:space="0" w:color="auto"/>
        <w:left w:val="none" w:sz="0" w:space="0" w:color="auto"/>
        <w:bottom w:val="none" w:sz="0" w:space="0" w:color="auto"/>
        <w:right w:val="none" w:sz="0" w:space="0" w:color="auto"/>
      </w:divBdr>
    </w:div>
    <w:div w:id="1406293882">
      <w:bodyDiv w:val="1"/>
      <w:marLeft w:val="0"/>
      <w:marRight w:val="0"/>
      <w:marTop w:val="0"/>
      <w:marBottom w:val="0"/>
      <w:divBdr>
        <w:top w:val="none" w:sz="0" w:space="0" w:color="auto"/>
        <w:left w:val="none" w:sz="0" w:space="0" w:color="auto"/>
        <w:bottom w:val="none" w:sz="0" w:space="0" w:color="auto"/>
        <w:right w:val="none" w:sz="0" w:space="0" w:color="auto"/>
      </w:divBdr>
    </w:div>
    <w:div w:id="1412965681">
      <w:bodyDiv w:val="1"/>
      <w:marLeft w:val="0"/>
      <w:marRight w:val="0"/>
      <w:marTop w:val="0"/>
      <w:marBottom w:val="0"/>
      <w:divBdr>
        <w:top w:val="none" w:sz="0" w:space="0" w:color="auto"/>
        <w:left w:val="none" w:sz="0" w:space="0" w:color="auto"/>
        <w:bottom w:val="none" w:sz="0" w:space="0" w:color="auto"/>
        <w:right w:val="none" w:sz="0" w:space="0" w:color="auto"/>
      </w:divBdr>
    </w:div>
    <w:div w:id="1415391528">
      <w:bodyDiv w:val="1"/>
      <w:marLeft w:val="0"/>
      <w:marRight w:val="0"/>
      <w:marTop w:val="0"/>
      <w:marBottom w:val="0"/>
      <w:divBdr>
        <w:top w:val="none" w:sz="0" w:space="0" w:color="auto"/>
        <w:left w:val="none" w:sz="0" w:space="0" w:color="auto"/>
        <w:bottom w:val="none" w:sz="0" w:space="0" w:color="auto"/>
        <w:right w:val="none" w:sz="0" w:space="0" w:color="auto"/>
      </w:divBdr>
    </w:div>
    <w:div w:id="1435242999">
      <w:bodyDiv w:val="1"/>
      <w:marLeft w:val="0"/>
      <w:marRight w:val="0"/>
      <w:marTop w:val="0"/>
      <w:marBottom w:val="0"/>
      <w:divBdr>
        <w:top w:val="none" w:sz="0" w:space="0" w:color="auto"/>
        <w:left w:val="none" w:sz="0" w:space="0" w:color="auto"/>
        <w:bottom w:val="none" w:sz="0" w:space="0" w:color="auto"/>
        <w:right w:val="none" w:sz="0" w:space="0" w:color="auto"/>
      </w:divBdr>
    </w:div>
    <w:div w:id="1445728881">
      <w:bodyDiv w:val="1"/>
      <w:marLeft w:val="0"/>
      <w:marRight w:val="0"/>
      <w:marTop w:val="0"/>
      <w:marBottom w:val="0"/>
      <w:divBdr>
        <w:top w:val="none" w:sz="0" w:space="0" w:color="auto"/>
        <w:left w:val="none" w:sz="0" w:space="0" w:color="auto"/>
        <w:bottom w:val="none" w:sz="0" w:space="0" w:color="auto"/>
        <w:right w:val="none" w:sz="0" w:space="0" w:color="auto"/>
      </w:divBdr>
    </w:div>
    <w:div w:id="1445924260">
      <w:bodyDiv w:val="1"/>
      <w:marLeft w:val="0"/>
      <w:marRight w:val="0"/>
      <w:marTop w:val="0"/>
      <w:marBottom w:val="0"/>
      <w:divBdr>
        <w:top w:val="none" w:sz="0" w:space="0" w:color="auto"/>
        <w:left w:val="none" w:sz="0" w:space="0" w:color="auto"/>
        <w:bottom w:val="none" w:sz="0" w:space="0" w:color="auto"/>
        <w:right w:val="none" w:sz="0" w:space="0" w:color="auto"/>
      </w:divBdr>
    </w:div>
    <w:div w:id="1490517690">
      <w:bodyDiv w:val="1"/>
      <w:marLeft w:val="0"/>
      <w:marRight w:val="0"/>
      <w:marTop w:val="0"/>
      <w:marBottom w:val="0"/>
      <w:divBdr>
        <w:top w:val="none" w:sz="0" w:space="0" w:color="auto"/>
        <w:left w:val="none" w:sz="0" w:space="0" w:color="auto"/>
        <w:bottom w:val="none" w:sz="0" w:space="0" w:color="auto"/>
        <w:right w:val="none" w:sz="0" w:space="0" w:color="auto"/>
      </w:divBdr>
    </w:div>
    <w:div w:id="1494562216">
      <w:bodyDiv w:val="1"/>
      <w:marLeft w:val="0"/>
      <w:marRight w:val="0"/>
      <w:marTop w:val="0"/>
      <w:marBottom w:val="0"/>
      <w:divBdr>
        <w:top w:val="none" w:sz="0" w:space="0" w:color="auto"/>
        <w:left w:val="none" w:sz="0" w:space="0" w:color="auto"/>
        <w:bottom w:val="none" w:sz="0" w:space="0" w:color="auto"/>
        <w:right w:val="none" w:sz="0" w:space="0" w:color="auto"/>
      </w:divBdr>
    </w:div>
    <w:div w:id="1512910650">
      <w:bodyDiv w:val="1"/>
      <w:marLeft w:val="0"/>
      <w:marRight w:val="0"/>
      <w:marTop w:val="0"/>
      <w:marBottom w:val="0"/>
      <w:divBdr>
        <w:top w:val="none" w:sz="0" w:space="0" w:color="auto"/>
        <w:left w:val="none" w:sz="0" w:space="0" w:color="auto"/>
        <w:bottom w:val="none" w:sz="0" w:space="0" w:color="auto"/>
        <w:right w:val="none" w:sz="0" w:space="0" w:color="auto"/>
      </w:divBdr>
    </w:div>
    <w:div w:id="1523130198">
      <w:bodyDiv w:val="1"/>
      <w:marLeft w:val="0"/>
      <w:marRight w:val="0"/>
      <w:marTop w:val="0"/>
      <w:marBottom w:val="0"/>
      <w:divBdr>
        <w:top w:val="none" w:sz="0" w:space="0" w:color="auto"/>
        <w:left w:val="none" w:sz="0" w:space="0" w:color="auto"/>
        <w:bottom w:val="none" w:sz="0" w:space="0" w:color="auto"/>
        <w:right w:val="none" w:sz="0" w:space="0" w:color="auto"/>
      </w:divBdr>
    </w:div>
    <w:div w:id="1538732752">
      <w:bodyDiv w:val="1"/>
      <w:marLeft w:val="0"/>
      <w:marRight w:val="0"/>
      <w:marTop w:val="0"/>
      <w:marBottom w:val="0"/>
      <w:divBdr>
        <w:top w:val="none" w:sz="0" w:space="0" w:color="auto"/>
        <w:left w:val="none" w:sz="0" w:space="0" w:color="auto"/>
        <w:bottom w:val="none" w:sz="0" w:space="0" w:color="auto"/>
        <w:right w:val="none" w:sz="0" w:space="0" w:color="auto"/>
      </w:divBdr>
    </w:div>
    <w:div w:id="1540047462">
      <w:bodyDiv w:val="1"/>
      <w:marLeft w:val="0"/>
      <w:marRight w:val="0"/>
      <w:marTop w:val="0"/>
      <w:marBottom w:val="0"/>
      <w:divBdr>
        <w:top w:val="none" w:sz="0" w:space="0" w:color="auto"/>
        <w:left w:val="none" w:sz="0" w:space="0" w:color="auto"/>
        <w:bottom w:val="none" w:sz="0" w:space="0" w:color="auto"/>
        <w:right w:val="none" w:sz="0" w:space="0" w:color="auto"/>
      </w:divBdr>
    </w:div>
    <w:div w:id="1562935114">
      <w:bodyDiv w:val="1"/>
      <w:marLeft w:val="0"/>
      <w:marRight w:val="0"/>
      <w:marTop w:val="0"/>
      <w:marBottom w:val="0"/>
      <w:divBdr>
        <w:top w:val="none" w:sz="0" w:space="0" w:color="auto"/>
        <w:left w:val="none" w:sz="0" w:space="0" w:color="auto"/>
        <w:bottom w:val="none" w:sz="0" w:space="0" w:color="auto"/>
        <w:right w:val="none" w:sz="0" w:space="0" w:color="auto"/>
      </w:divBdr>
    </w:div>
    <w:div w:id="1582176422">
      <w:bodyDiv w:val="1"/>
      <w:marLeft w:val="0"/>
      <w:marRight w:val="0"/>
      <w:marTop w:val="0"/>
      <w:marBottom w:val="0"/>
      <w:divBdr>
        <w:top w:val="none" w:sz="0" w:space="0" w:color="auto"/>
        <w:left w:val="none" w:sz="0" w:space="0" w:color="auto"/>
        <w:bottom w:val="none" w:sz="0" w:space="0" w:color="auto"/>
        <w:right w:val="none" w:sz="0" w:space="0" w:color="auto"/>
      </w:divBdr>
    </w:div>
    <w:div w:id="1584803049">
      <w:bodyDiv w:val="1"/>
      <w:marLeft w:val="0"/>
      <w:marRight w:val="0"/>
      <w:marTop w:val="0"/>
      <w:marBottom w:val="0"/>
      <w:divBdr>
        <w:top w:val="none" w:sz="0" w:space="0" w:color="auto"/>
        <w:left w:val="none" w:sz="0" w:space="0" w:color="auto"/>
        <w:bottom w:val="none" w:sz="0" w:space="0" w:color="auto"/>
        <w:right w:val="none" w:sz="0" w:space="0" w:color="auto"/>
      </w:divBdr>
    </w:div>
    <w:div w:id="1600335043">
      <w:bodyDiv w:val="1"/>
      <w:marLeft w:val="0"/>
      <w:marRight w:val="0"/>
      <w:marTop w:val="0"/>
      <w:marBottom w:val="0"/>
      <w:divBdr>
        <w:top w:val="none" w:sz="0" w:space="0" w:color="auto"/>
        <w:left w:val="none" w:sz="0" w:space="0" w:color="auto"/>
        <w:bottom w:val="none" w:sz="0" w:space="0" w:color="auto"/>
        <w:right w:val="none" w:sz="0" w:space="0" w:color="auto"/>
      </w:divBdr>
    </w:div>
    <w:div w:id="1605654571">
      <w:bodyDiv w:val="1"/>
      <w:marLeft w:val="0"/>
      <w:marRight w:val="0"/>
      <w:marTop w:val="0"/>
      <w:marBottom w:val="0"/>
      <w:divBdr>
        <w:top w:val="none" w:sz="0" w:space="0" w:color="auto"/>
        <w:left w:val="none" w:sz="0" w:space="0" w:color="auto"/>
        <w:bottom w:val="none" w:sz="0" w:space="0" w:color="auto"/>
        <w:right w:val="none" w:sz="0" w:space="0" w:color="auto"/>
      </w:divBdr>
    </w:div>
    <w:div w:id="1630208621">
      <w:bodyDiv w:val="1"/>
      <w:marLeft w:val="0"/>
      <w:marRight w:val="0"/>
      <w:marTop w:val="0"/>
      <w:marBottom w:val="0"/>
      <w:divBdr>
        <w:top w:val="none" w:sz="0" w:space="0" w:color="auto"/>
        <w:left w:val="none" w:sz="0" w:space="0" w:color="auto"/>
        <w:bottom w:val="none" w:sz="0" w:space="0" w:color="auto"/>
        <w:right w:val="none" w:sz="0" w:space="0" w:color="auto"/>
      </w:divBdr>
    </w:div>
    <w:div w:id="1634558126">
      <w:bodyDiv w:val="1"/>
      <w:marLeft w:val="0"/>
      <w:marRight w:val="0"/>
      <w:marTop w:val="0"/>
      <w:marBottom w:val="0"/>
      <w:divBdr>
        <w:top w:val="none" w:sz="0" w:space="0" w:color="auto"/>
        <w:left w:val="none" w:sz="0" w:space="0" w:color="auto"/>
        <w:bottom w:val="none" w:sz="0" w:space="0" w:color="auto"/>
        <w:right w:val="none" w:sz="0" w:space="0" w:color="auto"/>
      </w:divBdr>
    </w:div>
    <w:div w:id="1649017439">
      <w:bodyDiv w:val="1"/>
      <w:marLeft w:val="0"/>
      <w:marRight w:val="0"/>
      <w:marTop w:val="0"/>
      <w:marBottom w:val="0"/>
      <w:divBdr>
        <w:top w:val="none" w:sz="0" w:space="0" w:color="auto"/>
        <w:left w:val="none" w:sz="0" w:space="0" w:color="auto"/>
        <w:bottom w:val="none" w:sz="0" w:space="0" w:color="auto"/>
        <w:right w:val="none" w:sz="0" w:space="0" w:color="auto"/>
      </w:divBdr>
      <w:divsChild>
        <w:div w:id="989552946">
          <w:marLeft w:val="0"/>
          <w:marRight w:val="0"/>
          <w:marTop w:val="0"/>
          <w:marBottom w:val="0"/>
          <w:divBdr>
            <w:top w:val="none" w:sz="0" w:space="0" w:color="auto"/>
            <w:left w:val="none" w:sz="0" w:space="0" w:color="auto"/>
            <w:bottom w:val="none" w:sz="0" w:space="0" w:color="auto"/>
            <w:right w:val="none" w:sz="0" w:space="0" w:color="auto"/>
          </w:divBdr>
        </w:div>
      </w:divsChild>
    </w:div>
    <w:div w:id="1653489596">
      <w:bodyDiv w:val="1"/>
      <w:marLeft w:val="0"/>
      <w:marRight w:val="0"/>
      <w:marTop w:val="0"/>
      <w:marBottom w:val="0"/>
      <w:divBdr>
        <w:top w:val="none" w:sz="0" w:space="0" w:color="auto"/>
        <w:left w:val="none" w:sz="0" w:space="0" w:color="auto"/>
        <w:bottom w:val="none" w:sz="0" w:space="0" w:color="auto"/>
        <w:right w:val="none" w:sz="0" w:space="0" w:color="auto"/>
      </w:divBdr>
    </w:div>
    <w:div w:id="1681850381">
      <w:bodyDiv w:val="1"/>
      <w:marLeft w:val="0"/>
      <w:marRight w:val="0"/>
      <w:marTop w:val="0"/>
      <w:marBottom w:val="0"/>
      <w:divBdr>
        <w:top w:val="none" w:sz="0" w:space="0" w:color="auto"/>
        <w:left w:val="none" w:sz="0" w:space="0" w:color="auto"/>
        <w:bottom w:val="none" w:sz="0" w:space="0" w:color="auto"/>
        <w:right w:val="none" w:sz="0" w:space="0" w:color="auto"/>
      </w:divBdr>
    </w:div>
    <w:div w:id="1691489068">
      <w:bodyDiv w:val="1"/>
      <w:marLeft w:val="0"/>
      <w:marRight w:val="0"/>
      <w:marTop w:val="0"/>
      <w:marBottom w:val="0"/>
      <w:divBdr>
        <w:top w:val="none" w:sz="0" w:space="0" w:color="auto"/>
        <w:left w:val="none" w:sz="0" w:space="0" w:color="auto"/>
        <w:bottom w:val="none" w:sz="0" w:space="0" w:color="auto"/>
        <w:right w:val="none" w:sz="0" w:space="0" w:color="auto"/>
      </w:divBdr>
    </w:div>
    <w:div w:id="1703944356">
      <w:bodyDiv w:val="1"/>
      <w:marLeft w:val="0"/>
      <w:marRight w:val="0"/>
      <w:marTop w:val="0"/>
      <w:marBottom w:val="0"/>
      <w:divBdr>
        <w:top w:val="none" w:sz="0" w:space="0" w:color="auto"/>
        <w:left w:val="none" w:sz="0" w:space="0" w:color="auto"/>
        <w:bottom w:val="none" w:sz="0" w:space="0" w:color="auto"/>
        <w:right w:val="none" w:sz="0" w:space="0" w:color="auto"/>
      </w:divBdr>
    </w:div>
    <w:div w:id="1720545967">
      <w:bodyDiv w:val="1"/>
      <w:marLeft w:val="0"/>
      <w:marRight w:val="0"/>
      <w:marTop w:val="0"/>
      <w:marBottom w:val="0"/>
      <w:divBdr>
        <w:top w:val="none" w:sz="0" w:space="0" w:color="auto"/>
        <w:left w:val="none" w:sz="0" w:space="0" w:color="auto"/>
        <w:bottom w:val="none" w:sz="0" w:space="0" w:color="auto"/>
        <w:right w:val="none" w:sz="0" w:space="0" w:color="auto"/>
      </w:divBdr>
    </w:div>
    <w:div w:id="1732120994">
      <w:bodyDiv w:val="1"/>
      <w:marLeft w:val="0"/>
      <w:marRight w:val="0"/>
      <w:marTop w:val="0"/>
      <w:marBottom w:val="0"/>
      <w:divBdr>
        <w:top w:val="none" w:sz="0" w:space="0" w:color="auto"/>
        <w:left w:val="none" w:sz="0" w:space="0" w:color="auto"/>
        <w:bottom w:val="none" w:sz="0" w:space="0" w:color="auto"/>
        <w:right w:val="none" w:sz="0" w:space="0" w:color="auto"/>
      </w:divBdr>
    </w:div>
    <w:div w:id="1765375168">
      <w:bodyDiv w:val="1"/>
      <w:marLeft w:val="0"/>
      <w:marRight w:val="0"/>
      <w:marTop w:val="0"/>
      <w:marBottom w:val="0"/>
      <w:divBdr>
        <w:top w:val="none" w:sz="0" w:space="0" w:color="auto"/>
        <w:left w:val="none" w:sz="0" w:space="0" w:color="auto"/>
        <w:bottom w:val="none" w:sz="0" w:space="0" w:color="auto"/>
        <w:right w:val="none" w:sz="0" w:space="0" w:color="auto"/>
      </w:divBdr>
    </w:div>
    <w:div w:id="1785153137">
      <w:bodyDiv w:val="1"/>
      <w:marLeft w:val="0"/>
      <w:marRight w:val="0"/>
      <w:marTop w:val="0"/>
      <w:marBottom w:val="0"/>
      <w:divBdr>
        <w:top w:val="none" w:sz="0" w:space="0" w:color="auto"/>
        <w:left w:val="none" w:sz="0" w:space="0" w:color="auto"/>
        <w:bottom w:val="none" w:sz="0" w:space="0" w:color="auto"/>
        <w:right w:val="none" w:sz="0" w:space="0" w:color="auto"/>
      </w:divBdr>
    </w:div>
    <w:div w:id="1818112759">
      <w:bodyDiv w:val="1"/>
      <w:marLeft w:val="0"/>
      <w:marRight w:val="0"/>
      <w:marTop w:val="0"/>
      <w:marBottom w:val="0"/>
      <w:divBdr>
        <w:top w:val="none" w:sz="0" w:space="0" w:color="auto"/>
        <w:left w:val="none" w:sz="0" w:space="0" w:color="auto"/>
        <w:bottom w:val="none" w:sz="0" w:space="0" w:color="auto"/>
        <w:right w:val="none" w:sz="0" w:space="0" w:color="auto"/>
      </w:divBdr>
    </w:div>
    <w:div w:id="1875119203">
      <w:bodyDiv w:val="1"/>
      <w:marLeft w:val="0"/>
      <w:marRight w:val="0"/>
      <w:marTop w:val="0"/>
      <w:marBottom w:val="0"/>
      <w:divBdr>
        <w:top w:val="none" w:sz="0" w:space="0" w:color="auto"/>
        <w:left w:val="none" w:sz="0" w:space="0" w:color="auto"/>
        <w:bottom w:val="none" w:sz="0" w:space="0" w:color="auto"/>
        <w:right w:val="none" w:sz="0" w:space="0" w:color="auto"/>
      </w:divBdr>
    </w:div>
    <w:div w:id="1876890606">
      <w:bodyDiv w:val="1"/>
      <w:marLeft w:val="0"/>
      <w:marRight w:val="0"/>
      <w:marTop w:val="0"/>
      <w:marBottom w:val="0"/>
      <w:divBdr>
        <w:top w:val="none" w:sz="0" w:space="0" w:color="auto"/>
        <w:left w:val="none" w:sz="0" w:space="0" w:color="auto"/>
        <w:bottom w:val="none" w:sz="0" w:space="0" w:color="auto"/>
        <w:right w:val="none" w:sz="0" w:space="0" w:color="auto"/>
      </w:divBdr>
    </w:div>
    <w:div w:id="1895853655">
      <w:bodyDiv w:val="1"/>
      <w:marLeft w:val="0"/>
      <w:marRight w:val="0"/>
      <w:marTop w:val="0"/>
      <w:marBottom w:val="0"/>
      <w:divBdr>
        <w:top w:val="none" w:sz="0" w:space="0" w:color="auto"/>
        <w:left w:val="none" w:sz="0" w:space="0" w:color="auto"/>
        <w:bottom w:val="none" w:sz="0" w:space="0" w:color="auto"/>
        <w:right w:val="none" w:sz="0" w:space="0" w:color="auto"/>
      </w:divBdr>
    </w:div>
    <w:div w:id="1897548576">
      <w:bodyDiv w:val="1"/>
      <w:marLeft w:val="0"/>
      <w:marRight w:val="0"/>
      <w:marTop w:val="0"/>
      <w:marBottom w:val="0"/>
      <w:divBdr>
        <w:top w:val="none" w:sz="0" w:space="0" w:color="auto"/>
        <w:left w:val="none" w:sz="0" w:space="0" w:color="auto"/>
        <w:bottom w:val="none" w:sz="0" w:space="0" w:color="auto"/>
        <w:right w:val="none" w:sz="0" w:space="0" w:color="auto"/>
      </w:divBdr>
    </w:div>
    <w:div w:id="1901548736">
      <w:bodyDiv w:val="1"/>
      <w:marLeft w:val="0"/>
      <w:marRight w:val="0"/>
      <w:marTop w:val="0"/>
      <w:marBottom w:val="0"/>
      <w:divBdr>
        <w:top w:val="none" w:sz="0" w:space="0" w:color="auto"/>
        <w:left w:val="none" w:sz="0" w:space="0" w:color="auto"/>
        <w:bottom w:val="none" w:sz="0" w:space="0" w:color="auto"/>
        <w:right w:val="none" w:sz="0" w:space="0" w:color="auto"/>
      </w:divBdr>
    </w:div>
    <w:div w:id="1913932576">
      <w:bodyDiv w:val="1"/>
      <w:marLeft w:val="0"/>
      <w:marRight w:val="0"/>
      <w:marTop w:val="0"/>
      <w:marBottom w:val="0"/>
      <w:divBdr>
        <w:top w:val="none" w:sz="0" w:space="0" w:color="auto"/>
        <w:left w:val="none" w:sz="0" w:space="0" w:color="auto"/>
        <w:bottom w:val="none" w:sz="0" w:space="0" w:color="auto"/>
        <w:right w:val="none" w:sz="0" w:space="0" w:color="auto"/>
      </w:divBdr>
    </w:div>
    <w:div w:id="1922443934">
      <w:bodyDiv w:val="1"/>
      <w:marLeft w:val="0"/>
      <w:marRight w:val="0"/>
      <w:marTop w:val="0"/>
      <w:marBottom w:val="0"/>
      <w:divBdr>
        <w:top w:val="none" w:sz="0" w:space="0" w:color="auto"/>
        <w:left w:val="none" w:sz="0" w:space="0" w:color="auto"/>
        <w:bottom w:val="none" w:sz="0" w:space="0" w:color="auto"/>
        <w:right w:val="none" w:sz="0" w:space="0" w:color="auto"/>
      </w:divBdr>
    </w:div>
    <w:div w:id="1928416264">
      <w:bodyDiv w:val="1"/>
      <w:marLeft w:val="0"/>
      <w:marRight w:val="0"/>
      <w:marTop w:val="0"/>
      <w:marBottom w:val="0"/>
      <w:divBdr>
        <w:top w:val="none" w:sz="0" w:space="0" w:color="auto"/>
        <w:left w:val="none" w:sz="0" w:space="0" w:color="auto"/>
        <w:bottom w:val="none" w:sz="0" w:space="0" w:color="auto"/>
        <w:right w:val="none" w:sz="0" w:space="0" w:color="auto"/>
      </w:divBdr>
    </w:div>
    <w:div w:id="1937326476">
      <w:bodyDiv w:val="1"/>
      <w:marLeft w:val="0"/>
      <w:marRight w:val="0"/>
      <w:marTop w:val="0"/>
      <w:marBottom w:val="0"/>
      <w:divBdr>
        <w:top w:val="none" w:sz="0" w:space="0" w:color="auto"/>
        <w:left w:val="none" w:sz="0" w:space="0" w:color="auto"/>
        <w:bottom w:val="none" w:sz="0" w:space="0" w:color="auto"/>
        <w:right w:val="none" w:sz="0" w:space="0" w:color="auto"/>
      </w:divBdr>
    </w:div>
    <w:div w:id="1942759082">
      <w:bodyDiv w:val="1"/>
      <w:marLeft w:val="0"/>
      <w:marRight w:val="0"/>
      <w:marTop w:val="0"/>
      <w:marBottom w:val="0"/>
      <w:divBdr>
        <w:top w:val="none" w:sz="0" w:space="0" w:color="auto"/>
        <w:left w:val="none" w:sz="0" w:space="0" w:color="auto"/>
        <w:bottom w:val="none" w:sz="0" w:space="0" w:color="auto"/>
        <w:right w:val="none" w:sz="0" w:space="0" w:color="auto"/>
      </w:divBdr>
    </w:div>
    <w:div w:id="1947469664">
      <w:bodyDiv w:val="1"/>
      <w:marLeft w:val="0"/>
      <w:marRight w:val="0"/>
      <w:marTop w:val="0"/>
      <w:marBottom w:val="0"/>
      <w:divBdr>
        <w:top w:val="none" w:sz="0" w:space="0" w:color="auto"/>
        <w:left w:val="none" w:sz="0" w:space="0" w:color="auto"/>
        <w:bottom w:val="none" w:sz="0" w:space="0" w:color="auto"/>
        <w:right w:val="none" w:sz="0" w:space="0" w:color="auto"/>
      </w:divBdr>
    </w:div>
    <w:div w:id="1962833483">
      <w:bodyDiv w:val="1"/>
      <w:marLeft w:val="0"/>
      <w:marRight w:val="0"/>
      <w:marTop w:val="0"/>
      <w:marBottom w:val="0"/>
      <w:divBdr>
        <w:top w:val="none" w:sz="0" w:space="0" w:color="auto"/>
        <w:left w:val="none" w:sz="0" w:space="0" w:color="auto"/>
        <w:bottom w:val="none" w:sz="0" w:space="0" w:color="auto"/>
        <w:right w:val="none" w:sz="0" w:space="0" w:color="auto"/>
      </w:divBdr>
    </w:div>
    <w:div w:id="1973512204">
      <w:bodyDiv w:val="1"/>
      <w:marLeft w:val="0"/>
      <w:marRight w:val="0"/>
      <w:marTop w:val="0"/>
      <w:marBottom w:val="0"/>
      <w:divBdr>
        <w:top w:val="none" w:sz="0" w:space="0" w:color="auto"/>
        <w:left w:val="none" w:sz="0" w:space="0" w:color="auto"/>
        <w:bottom w:val="none" w:sz="0" w:space="0" w:color="auto"/>
        <w:right w:val="none" w:sz="0" w:space="0" w:color="auto"/>
      </w:divBdr>
    </w:div>
    <w:div w:id="1975133436">
      <w:bodyDiv w:val="1"/>
      <w:marLeft w:val="0"/>
      <w:marRight w:val="0"/>
      <w:marTop w:val="0"/>
      <w:marBottom w:val="0"/>
      <w:divBdr>
        <w:top w:val="none" w:sz="0" w:space="0" w:color="auto"/>
        <w:left w:val="none" w:sz="0" w:space="0" w:color="auto"/>
        <w:bottom w:val="none" w:sz="0" w:space="0" w:color="auto"/>
        <w:right w:val="none" w:sz="0" w:space="0" w:color="auto"/>
      </w:divBdr>
    </w:div>
    <w:div w:id="1975601949">
      <w:bodyDiv w:val="1"/>
      <w:marLeft w:val="0"/>
      <w:marRight w:val="0"/>
      <w:marTop w:val="0"/>
      <w:marBottom w:val="0"/>
      <w:divBdr>
        <w:top w:val="none" w:sz="0" w:space="0" w:color="auto"/>
        <w:left w:val="none" w:sz="0" w:space="0" w:color="auto"/>
        <w:bottom w:val="none" w:sz="0" w:space="0" w:color="auto"/>
        <w:right w:val="none" w:sz="0" w:space="0" w:color="auto"/>
      </w:divBdr>
    </w:div>
    <w:div w:id="1981422149">
      <w:bodyDiv w:val="1"/>
      <w:marLeft w:val="0"/>
      <w:marRight w:val="0"/>
      <w:marTop w:val="0"/>
      <w:marBottom w:val="0"/>
      <w:divBdr>
        <w:top w:val="none" w:sz="0" w:space="0" w:color="auto"/>
        <w:left w:val="none" w:sz="0" w:space="0" w:color="auto"/>
        <w:bottom w:val="none" w:sz="0" w:space="0" w:color="auto"/>
        <w:right w:val="none" w:sz="0" w:space="0" w:color="auto"/>
      </w:divBdr>
    </w:div>
    <w:div w:id="1990281051">
      <w:bodyDiv w:val="1"/>
      <w:marLeft w:val="0"/>
      <w:marRight w:val="0"/>
      <w:marTop w:val="0"/>
      <w:marBottom w:val="0"/>
      <w:divBdr>
        <w:top w:val="none" w:sz="0" w:space="0" w:color="auto"/>
        <w:left w:val="none" w:sz="0" w:space="0" w:color="auto"/>
        <w:bottom w:val="none" w:sz="0" w:space="0" w:color="auto"/>
        <w:right w:val="none" w:sz="0" w:space="0" w:color="auto"/>
      </w:divBdr>
    </w:div>
    <w:div w:id="2035113732">
      <w:bodyDiv w:val="1"/>
      <w:marLeft w:val="0"/>
      <w:marRight w:val="0"/>
      <w:marTop w:val="0"/>
      <w:marBottom w:val="0"/>
      <w:divBdr>
        <w:top w:val="none" w:sz="0" w:space="0" w:color="auto"/>
        <w:left w:val="none" w:sz="0" w:space="0" w:color="auto"/>
        <w:bottom w:val="none" w:sz="0" w:space="0" w:color="auto"/>
        <w:right w:val="none" w:sz="0" w:space="0" w:color="auto"/>
      </w:divBdr>
    </w:div>
    <w:div w:id="2035765271">
      <w:bodyDiv w:val="1"/>
      <w:marLeft w:val="0"/>
      <w:marRight w:val="0"/>
      <w:marTop w:val="0"/>
      <w:marBottom w:val="0"/>
      <w:divBdr>
        <w:top w:val="none" w:sz="0" w:space="0" w:color="auto"/>
        <w:left w:val="none" w:sz="0" w:space="0" w:color="auto"/>
        <w:bottom w:val="none" w:sz="0" w:space="0" w:color="auto"/>
        <w:right w:val="none" w:sz="0" w:space="0" w:color="auto"/>
      </w:divBdr>
      <w:divsChild>
        <w:div w:id="378240896">
          <w:marLeft w:val="0"/>
          <w:marRight w:val="0"/>
          <w:marTop w:val="0"/>
          <w:marBottom w:val="0"/>
          <w:divBdr>
            <w:top w:val="none" w:sz="0" w:space="0" w:color="auto"/>
            <w:left w:val="none" w:sz="0" w:space="0" w:color="auto"/>
            <w:bottom w:val="none" w:sz="0" w:space="0" w:color="auto"/>
            <w:right w:val="none" w:sz="0" w:space="0" w:color="auto"/>
          </w:divBdr>
        </w:div>
      </w:divsChild>
    </w:div>
    <w:div w:id="2036926449">
      <w:bodyDiv w:val="1"/>
      <w:marLeft w:val="0"/>
      <w:marRight w:val="0"/>
      <w:marTop w:val="0"/>
      <w:marBottom w:val="0"/>
      <w:divBdr>
        <w:top w:val="none" w:sz="0" w:space="0" w:color="auto"/>
        <w:left w:val="none" w:sz="0" w:space="0" w:color="auto"/>
        <w:bottom w:val="none" w:sz="0" w:space="0" w:color="auto"/>
        <w:right w:val="none" w:sz="0" w:space="0" w:color="auto"/>
      </w:divBdr>
    </w:div>
    <w:div w:id="2054846585">
      <w:bodyDiv w:val="1"/>
      <w:marLeft w:val="0"/>
      <w:marRight w:val="0"/>
      <w:marTop w:val="0"/>
      <w:marBottom w:val="0"/>
      <w:divBdr>
        <w:top w:val="none" w:sz="0" w:space="0" w:color="auto"/>
        <w:left w:val="none" w:sz="0" w:space="0" w:color="auto"/>
        <w:bottom w:val="none" w:sz="0" w:space="0" w:color="auto"/>
        <w:right w:val="none" w:sz="0" w:space="0" w:color="auto"/>
      </w:divBdr>
    </w:div>
    <w:div w:id="2082293757">
      <w:bodyDiv w:val="1"/>
      <w:marLeft w:val="0"/>
      <w:marRight w:val="0"/>
      <w:marTop w:val="0"/>
      <w:marBottom w:val="0"/>
      <w:divBdr>
        <w:top w:val="none" w:sz="0" w:space="0" w:color="auto"/>
        <w:left w:val="none" w:sz="0" w:space="0" w:color="auto"/>
        <w:bottom w:val="none" w:sz="0" w:space="0" w:color="auto"/>
        <w:right w:val="none" w:sz="0" w:space="0" w:color="auto"/>
      </w:divBdr>
    </w:div>
    <w:div w:id="2082604262">
      <w:bodyDiv w:val="1"/>
      <w:marLeft w:val="0"/>
      <w:marRight w:val="0"/>
      <w:marTop w:val="0"/>
      <w:marBottom w:val="0"/>
      <w:divBdr>
        <w:top w:val="none" w:sz="0" w:space="0" w:color="auto"/>
        <w:left w:val="none" w:sz="0" w:space="0" w:color="auto"/>
        <w:bottom w:val="none" w:sz="0" w:space="0" w:color="auto"/>
        <w:right w:val="none" w:sz="0" w:space="0" w:color="auto"/>
      </w:divBdr>
      <w:divsChild>
        <w:div w:id="208734322">
          <w:marLeft w:val="0"/>
          <w:marRight w:val="0"/>
          <w:marTop w:val="0"/>
          <w:marBottom w:val="0"/>
          <w:divBdr>
            <w:top w:val="none" w:sz="0" w:space="0" w:color="auto"/>
            <w:left w:val="none" w:sz="0" w:space="0" w:color="auto"/>
            <w:bottom w:val="none" w:sz="0" w:space="0" w:color="auto"/>
            <w:right w:val="none" w:sz="0" w:space="0" w:color="auto"/>
          </w:divBdr>
          <w:divsChild>
            <w:div w:id="1992563681">
              <w:marLeft w:val="0"/>
              <w:marRight w:val="0"/>
              <w:marTop w:val="0"/>
              <w:marBottom w:val="0"/>
              <w:divBdr>
                <w:top w:val="none" w:sz="0" w:space="0" w:color="auto"/>
                <w:left w:val="none" w:sz="0" w:space="0" w:color="auto"/>
                <w:bottom w:val="none" w:sz="0" w:space="0" w:color="auto"/>
                <w:right w:val="none" w:sz="0" w:space="0" w:color="auto"/>
              </w:divBdr>
            </w:div>
            <w:div w:id="1415778178">
              <w:marLeft w:val="0"/>
              <w:marRight w:val="0"/>
              <w:marTop w:val="0"/>
              <w:marBottom w:val="0"/>
              <w:divBdr>
                <w:top w:val="none" w:sz="0" w:space="0" w:color="auto"/>
                <w:left w:val="none" w:sz="0" w:space="0" w:color="auto"/>
                <w:bottom w:val="none" w:sz="0" w:space="0" w:color="auto"/>
                <w:right w:val="none" w:sz="0" w:space="0" w:color="auto"/>
              </w:divBdr>
              <w:divsChild>
                <w:div w:id="4953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985">
      <w:bodyDiv w:val="1"/>
      <w:marLeft w:val="0"/>
      <w:marRight w:val="0"/>
      <w:marTop w:val="0"/>
      <w:marBottom w:val="0"/>
      <w:divBdr>
        <w:top w:val="none" w:sz="0" w:space="0" w:color="auto"/>
        <w:left w:val="none" w:sz="0" w:space="0" w:color="auto"/>
        <w:bottom w:val="none" w:sz="0" w:space="0" w:color="auto"/>
        <w:right w:val="none" w:sz="0" w:space="0" w:color="auto"/>
      </w:divBdr>
    </w:div>
    <w:div w:id="2092240949">
      <w:bodyDiv w:val="1"/>
      <w:marLeft w:val="0"/>
      <w:marRight w:val="0"/>
      <w:marTop w:val="0"/>
      <w:marBottom w:val="0"/>
      <w:divBdr>
        <w:top w:val="none" w:sz="0" w:space="0" w:color="auto"/>
        <w:left w:val="none" w:sz="0" w:space="0" w:color="auto"/>
        <w:bottom w:val="none" w:sz="0" w:space="0" w:color="auto"/>
        <w:right w:val="none" w:sz="0" w:space="0" w:color="auto"/>
      </w:divBdr>
    </w:div>
    <w:div w:id="2093235768">
      <w:bodyDiv w:val="1"/>
      <w:marLeft w:val="0"/>
      <w:marRight w:val="0"/>
      <w:marTop w:val="0"/>
      <w:marBottom w:val="0"/>
      <w:divBdr>
        <w:top w:val="none" w:sz="0" w:space="0" w:color="auto"/>
        <w:left w:val="none" w:sz="0" w:space="0" w:color="auto"/>
        <w:bottom w:val="none" w:sz="0" w:space="0" w:color="auto"/>
        <w:right w:val="none" w:sz="0" w:space="0" w:color="auto"/>
      </w:divBdr>
    </w:div>
    <w:div w:id="2122725263">
      <w:bodyDiv w:val="1"/>
      <w:marLeft w:val="0"/>
      <w:marRight w:val="0"/>
      <w:marTop w:val="0"/>
      <w:marBottom w:val="0"/>
      <w:divBdr>
        <w:top w:val="none" w:sz="0" w:space="0" w:color="auto"/>
        <w:left w:val="none" w:sz="0" w:space="0" w:color="auto"/>
        <w:bottom w:val="none" w:sz="0" w:space="0" w:color="auto"/>
        <w:right w:val="none" w:sz="0" w:space="0" w:color="auto"/>
      </w:divBdr>
    </w:div>
    <w:div w:id="2123835458">
      <w:bodyDiv w:val="1"/>
      <w:marLeft w:val="0"/>
      <w:marRight w:val="0"/>
      <w:marTop w:val="0"/>
      <w:marBottom w:val="0"/>
      <w:divBdr>
        <w:top w:val="none" w:sz="0" w:space="0" w:color="auto"/>
        <w:left w:val="none" w:sz="0" w:space="0" w:color="auto"/>
        <w:bottom w:val="none" w:sz="0" w:space="0" w:color="auto"/>
        <w:right w:val="none" w:sz="0" w:space="0" w:color="auto"/>
      </w:divBdr>
    </w:div>
    <w:div w:id="2124615309">
      <w:bodyDiv w:val="1"/>
      <w:marLeft w:val="0"/>
      <w:marRight w:val="0"/>
      <w:marTop w:val="0"/>
      <w:marBottom w:val="0"/>
      <w:divBdr>
        <w:top w:val="none" w:sz="0" w:space="0" w:color="auto"/>
        <w:left w:val="none" w:sz="0" w:space="0" w:color="auto"/>
        <w:bottom w:val="none" w:sz="0" w:space="0" w:color="auto"/>
        <w:right w:val="none" w:sz="0" w:space="0" w:color="auto"/>
      </w:divBdr>
    </w:div>
    <w:div w:id="21262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AD3C-48EB-46E7-A3BD-3C087767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3525</Words>
  <Characters>21156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Uzasadnienie</vt:lpstr>
    </vt:vector>
  </TitlesOfParts>
  <Company>Ministerstwo Finansów</Company>
  <LinksUpToDate>false</LinksUpToDate>
  <CharactersWithSpaces>24632</CharactersWithSpaces>
  <SharedDoc>false</SharedDoc>
  <HLinks>
    <vt:vector size="6" baseType="variant">
      <vt:variant>
        <vt:i4>8060976</vt:i4>
      </vt:variant>
      <vt:variant>
        <vt:i4>0</vt:i4>
      </vt:variant>
      <vt:variant>
        <vt:i4>0</vt:i4>
      </vt:variant>
      <vt:variant>
        <vt:i4>5</vt:i4>
      </vt:variant>
      <vt:variant>
        <vt:lpwstr>http://www.rcl.gov.pl/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dc:title>
  <dc:creator>Dariusz Atłas</dc:creator>
  <cp:lastModifiedBy>Czarnecka Grażyna</cp:lastModifiedBy>
  <cp:revision>6</cp:revision>
  <cp:lastPrinted>2024-09-16T08:18:00Z</cp:lastPrinted>
  <dcterms:created xsi:type="dcterms:W3CDTF">2024-10-02T13:13:00Z</dcterms:created>
  <dcterms:modified xsi:type="dcterms:W3CDTF">2024-10-02T15:32:00Z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-1877832093</vt:i4>
  </property>
  <property fmtid="{D5CDD505-2E9C-101B-9397-08002B2CF9AE}" pid="3" name="MFCATEGORY">
    <vt:lpwstr>InformacjePrzeznaczoneWylacznieDoUzytkuWewnetrznego</vt:lpwstr>
  </property>
  <property fmtid="{D5CDD505-2E9C-101B-9397-08002B2CF9AE}" pid="4" name="MFClassifiedBy">
    <vt:lpwstr>UxC4dwLulzfINJ8nQH+xvX5LNGipWa4BRSZhPgxsCvkar0yILlr8N29VGEu+ogmwpA982Yvr/YzpGiB5kvramg==</vt:lpwstr>
  </property>
  <property fmtid="{D5CDD505-2E9C-101B-9397-08002B2CF9AE}" pid="5" name="MFClassificationDate">
    <vt:lpwstr>2022-08-09T10:30:07.9491743+02:00</vt:lpwstr>
  </property>
  <property fmtid="{D5CDD505-2E9C-101B-9397-08002B2CF9AE}" pid="6" name="MFClassifiedBySID">
    <vt:lpwstr>UxC4dwLulzfINJ8nQH+xvX5LNGipWa4BRSZhPgxsCvm42mrIC/DSDv0ggS+FjUN/2v1BBotkLlY5aAiEhoi6uVo7f/CnuqJQD7q2mmJal6bvlyYUNslCLPEP/VatWcNX</vt:lpwstr>
  </property>
  <property fmtid="{D5CDD505-2E9C-101B-9397-08002B2CF9AE}" pid="7" name="MFGRNItemId">
    <vt:lpwstr>GRN-fd9cc718-ff31-4099-9c45-06e091ca075f</vt:lpwstr>
  </property>
  <property fmtid="{D5CDD505-2E9C-101B-9397-08002B2CF9AE}" pid="8" name="MFHash">
    <vt:lpwstr>VB1n64pIUastwSP9HKEsgSpLo7NSpwnUWj1erYVELCY=</vt:lpwstr>
  </property>
  <property fmtid="{D5CDD505-2E9C-101B-9397-08002B2CF9AE}" pid="9" name="MFVisualMarkingsSettings">
    <vt:lpwstr>HeaderAlignment=1;FooterAlignment=1</vt:lpwstr>
  </property>
  <property fmtid="{D5CDD505-2E9C-101B-9397-08002B2CF9AE}" pid="10" name="DLPManualFileClassification">
    <vt:lpwstr>{5fdfc941-3fcf-4a5b-87be-4848800d39d0}</vt:lpwstr>
  </property>
  <property fmtid="{D5CDD505-2E9C-101B-9397-08002B2CF9AE}" pid="11" name="MFRefresh">
    <vt:lpwstr>False</vt:lpwstr>
  </property>
</Properties>
</file>