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25C46" w14:textId="3C2A454E" w:rsidR="008C2C11" w:rsidRPr="0088007E" w:rsidRDefault="00511FA8" w:rsidP="00C230F2">
      <w:pPr>
        <w:spacing w:after="240" w:line="360" w:lineRule="auto"/>
        <w:ind w:right="-357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l-PL"/>
        </w:rPr>
      </w:pPr>
      <w:bookmarkStart w:id="0" w:name="_GoBack"/>
      <w:bookmarkEnd w:id="0"/>
      <w:r w:rsidRPr="00A70F5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l-PL"/>
        </w:rPr>
        <w:t>Uzasadnienie</w:t>
      </w:r>
    </w:p>
    <w:p w14:paraId="0B5960C7" w14:textId="558E63A6" w:rsidR="00B61BA2" w:rsidRPr="00A70F51" w:rsidRDefault="001D65D1" w:rsidP="005F5E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F51">
        <w:rPr>
          <w:rFonts w:ascii="Times New Roman" w:hAnsi="Times New Roman" w:cs="Times New Roman"/>
          <w:b/>
          <w:bCs/>
          <w:sz w:val="24"/>
          <w:szCs w:val="24"/>
        </w:rPr>
        <w:t>1. Potrzeba</w:t>
      </w:r>
      <w:r w:rsidR="001639EA">
        <w:rPr>
          <w:rFonts w:ascii="Times New Roman" w:hAnsi="Times New Roman" w:cs="Times New Roman"/>
          <w:b/>
          <w:bCs/>
          <w:sz w:val="24"/>
          <w:szCs w:val="24"/>
        </w:rPr>
        <w:t xml:space="preserve"> i </w:t>
      </w:r>
      <w:r w:rsidRPr="00A70F51">
        <w:rPr>
          <w:rFonts w:ascii="Times New Roman" w:hAnsi="Times New Roman" w:cs="Times New Roman"/>
          <w:b/>
          <w:bCs/>
          <w:sz w:val="24"/>
          <w:szCs w:val="24"/>
        </w:rPr>
        <w:t>cel wydania aktu prawnego</w:t>
      </w:r>
    </w:p>
    <w:p w14:paraId="531734A7" w14:textId="5D9D386A" w:rsidR="005C2298" w:rsidRDefault="005D04C3" w:rsidP="00AE39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51">
        <w:rPr>
          <w:rFonts w:ascii="Times New Roman" w:hAnsi="Times New Roman" w:cs="Times New Roman"/>
          <w:sz w:val="24"/>
          <w:szCs w:val="24"/>
        </w:rPr>
        <w:t>Wybuch</w:t>
      </w:r>
      <w:r w:rsidR="006546B4" w:rsidRPr="00A70F51">
        <w:rPr>
          <w:rFonts w:ascii="Times New Roman" w:hAnsi="Times New Roman" w:cs="Times New Roman"/>
          <w:sz w:val="24"/>
          <w:szCs w:val="24"/>
        </w:rPr>
        <w:t xml:space="preserve"> pandemii Covid-19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6546B4" w:rsidRPr="00A70F51">
        <w:rPr>
          <w:rFonts w:ascii="Times New Roman" w:hAnsi="Times New Roman" w:cs="Times New Roman"/>
          <w:sz w:val="24"/>
          <w:szCs w:val="24"/>
        </w:rPr>
        <w:t xml:space="preserve">marcu 2020 r., </w:t>
      </w:r>
      <w:r w:rsidRPr="00A70F51">
        <w:rPr>
          <w:rFonts w:ascii="Times New Roman" w:hAnsi="Times New Roman" w:cs="Times New Roman"/>
          <w:sz w:val="24"/>
          <w:szCs w:val="24"/>
        </w:rPr>
        <w:t>wzrost cen energii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Pr="00A70F51">
        <w:rPr>
          <w:rFonts w:ascii="Times New Roman" w:hAnsi="Times New Roman" w:cs="Times New Roman"/>
          <w:sz w:val="24"/>
          <w:szCs w:val="24"/>
        </w:rPr>
        <w:t xml:space="preserve">jej nośników na rynkach światowych oraz </w:t>
      </w:r>
      <w:r w:rsidR="00F57579" w:rsidRPr="00A70F51">
        <w:rPr>
          <w:rFonts w:ascii="Times New Roman" w:hAnsi="Times New Roman" w:cs="Times New Roman"/>
          <w:sz w:val="24"/>
          <w:szCs w:val="24"/>
        </w:rPr>
        <w:t>rosyjska inwazja na Ukrainę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F57579" w:rsidRPr="00A70F51">
        <w:rPr>
          <w:rFonts w:ascii="Times New Roman" w:hAnsi="Times New Roman" w:cs="Times New Roman"/>
          <w:sz w:val="24"/>
          <w:szCs w:val="24"/>
        </w:rPr>
        <w:t xml:space="preserve">lutym 2022 r. </w:t>
      </w:r>
      <w:r w:rsidR="00027B62" w:rsidRPr="00A70F51">
        <w:rPr>
          <w:rFonts w:ascii="Times New Roman" w:hAnsi="Times New Roman" w:cs="Times New Roman"/>
          <w:sz w:val="24"/>
          <w:szCs w:val="24"/>
        </w:rPr>
        <w:t xml:space="preserve">zachwiały światową gospodarką </w:t>
      </w:r>
      <w:r w:rsidR="00F77D13" w:rsidRPr="00A70F51">
        <w:rPr>
          <w:rFonts w:ascii="Times New Roman" w:hAnsi="Times New Roman" w:cs="Times New Roman"/>
          <w:sz w:val="24"/>
          <w:szCs w:val="24"/>
        </w:rPr>
        <w:t xml:space="preserve">powodując niepokój wśród społeczeństw. </w:t>
      </w:r>
      <w:r w:rsidR="005F2D39" w:rsidRPr="00A70F51">
        <w:rPr>
          <w:rFonts w:ascii="Times New Roman" w:hAnsi="Times New Roman" w:cs="Times New Roman"/>
          <w:sz w:val="24"/>
          <w:szCs w:val="24"/>
        </w:rPr>
        <w:t>Wiele państw, włączając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5F2D39" w:rsidRPr="00A70F51">
        <w:rPr>
          <w:rFonts w:ascii="Times New Roman" w:hAnsi="Times New Roman" w:cs="Times New Roman"/>
          <w:sz w:val="24"/>
          <w:szCs w:val="24"/>
        </w:rPr>
        <w:t xml:space="preserve">to </w:t>
      </w:r>
      <w:r w:rsidR="003A0EC0" w:rsidRPr="00A70F51">
        <w:rPr>
          <w:rFonts w:ascii="Times New Roman" w:hAnsi="Times New Roman" w:cs="Times New Roman"/>
          <w:sz w:val="24"/>
          <w:szCs w:val="24"/>
        </w:rPr>
        <w:t xml:space="preserve">Polskę </w:t>
      </w:r>
      <w:r w:rsidR="00575123" w:rsidRPr="00A70F51">
        <w:rPr>
          <w:rFonts w:ascii="Times New Roman" w:hAnsi="Times New Roman" w:cs="Times New Roman"/>
          <w:sz w:val="24"/>
          <w:szCs w:val="24"/>
        </w:rPr>
        <w:t>zdecydowało się na wprowadzenie działań osłonowych</w:t>
      </w:r>
      <w:r w:rsidR="00C53C7A" w:rsidRPr="00A70F51">
        <w:rPr>
          <w:rFonts w:ascii="Times New Roman" w:hAnsi="Times New Roman" w:cs="Times New Roman"/>
          <w:sz w:val="24"/>
          <w:szCs w:val="24"/>
        </w:rPr>
        <w:t xml:space="preserve"> mających na celu łagodzenie skutków kryzysu energetycznego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="00643BB0" w:rsidRPr="00A70F51">
        <w:rPr>
          <w:rFonts w:ascii="Times New Roman" w:hAnsi="Times New Roman" w:cs="Times New Roman"/>
          <w:sz w:val="24"/>
          <w:szCs w:val="24"/>
        </w:rPr>
        <w:t>pomoc obywatelom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643BB0" w:rsidRPr="00A70F51">
        <w:rPr>
          <w:rFonts w:ascii="Times New Roman" w:hAnsi="Times New Roman" w:cs="Times New Roman"/>
          <w:sz w:val="24"/>
          <w:szCs w:val="24"/>
        </w:rPr>
        <w:t>pokrywaniu kosztów wzrostu energii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="00643BB0" w:rsidRPr="00A70F51">
        <w:rPr>
          <w:rFonts w:ascii="Times New Roman" w:hAnsi="Times New Roman" w:cs="Times New Roman"/>
          <w:sz w:val="24"/>
          <w:szCs w:val="24"/>
        </w:rPr>
        <w:t>nośników ogrzewania</w:t>
      </w:r>
      <w:r w:rsidR="00C53C7A" w:rsidRPr="00A70F51">
        <w:rPr>
          <w:rFonts w:ascii="Times New Roman" w:hAnsi="Times New Roman" w:cs="Times New Roman"/>
          <w:sz w:val="24"/>
          <w:szCs w:val="24"/>
        </w:rPr>
        <w:t xml:space="preserve">. </w:t>
      </w:r>
      <w:r w:rsidR="00643BB0" w:rsidRPr="00A70F51">
        <w:rPr>
          <w:rFonts w:ascii="Times New Roman" w:hAnsi="Times New Roman" w:cs="Times New Roman"/>
          <w:sz w:val="24"/>
          <w:szCs w:val="24"/>
        </w:rPr>
        <w:t xml:space="preserve">Aktualnie </w:t>
      </w:r>
      <w:r w:rsidR="00316D34" w:rsidRPr="00A70F51">
        <w:rPr>
          <w:rFonts w:ascii="Times New Roman" w:hAnsi="Times New Roman" w:cs="Times New Roman"/>
          <w:sz w:val="24"/>
          <w:szCs w:val="24"/>
        </w:rPr>
        <w:t xml:space="preserve">sytuacja </w:t>
      </w:r>
      <w:r w:rsidR="00B001C3" w:rsidRPr="00A70F51">
        <w:rPr>
          <w:rFonts w:ascii="Times New Roman" w:hAnsi="Times New Roman" w:cs="Times New Roman"/>
          <w:sz w:val="24"/>
          <w:szCs w:val="24"/>
        </w:rPr>
        <w:t>na rynku energii</w:t>
      </w:r>
      <w:r w:rsidR="008933D1" w:rsidRPr="00A70F51">
        <w:rPr>
          <w:rFonts w:ascii="Times New Roman" w:hAnsi="Times New Roman" w:cs="Times New Roman"/>
          <w:sz w:val="24"/>
          <w:szCs w:val="24"/>
        </w:rPr>
        <w:t xml:space="preserve"> uległa poprawie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="008933D1" w:rsidRPr="00A70F51">
        <w:rPr>
          <w:rFonts w:ascii="Times New Roman" w:hAnsi="Times New Roman" w:cs="Times New Roman"/>
          <w:sz w:val="24"/>
          <w:szCs w:val="24"/>
        </w:rPr>
        <w:t xml:space="preserve">względnej stabilizacji, niemniej </w:t>
      </w:r>
      <w:r w:rsidR="006074F7" w:rsidRPr="00A70F51">
        <w:rPr>
          <w:rFonts w:ascii="Times New Roman" w:hAnsi="Times New Roman" w:cs="Times New Roman"/>
          <w:sz w:val="24"/>
          <w:szCs w:val="24"/>
        </w:rPr>
        <w:t xml:space="preserve">skutki </w:t>
      </w:r>
      <w:r w:rsidR="006F3966" w:rsidRPr="00A70F51">
        <w:rPr>
          <w:rFonts w:ascii="Times New Roman" w:hAnsi="Times New Roman" w:cs="Times New Roman"/>
          <w:sz w:val="24"/>
          <w:szCs w:val="24"/>
        </w:rPr>
        <w:t>negatywnych wydarzeń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="006F3966" w:rsidRPr="00A70F51">
        <w:rPr>
          <w:rFonts w:ascii="Times New Roman" w:hAnsi="Times New Roman" w:cs="Times New Roman"/>
          <w:sz w:val="24"/>
          <w:szCs w:val="24"/>
        </w:rPr>
        <w:t xml:space="preserve">ostatnich </w:t>
      </w:r>
      <w:r w:rsidR="00643BB0" w:rsidRPr="00A70F51">
        <w:rPr>
          <w:rFonts w:ascii="Times New Roman" w:hAnsi="Times New Roman" w:cs="Times New Roman"/>
          <w:sz w:val="24"/>
          <w:szCs w:val="24"/>
        </w:rPr>
        <w:t xml:space="preserve">dwóch </w:t>
      </w:r>
      <w:r w:rsidR="006F3966" w:rsidRPr="00A70F51">
        <w:rPr>
          <w:rFonts w:ascii="Times New Roman" w:hAnsi="Times New Roman" w:cs="Times New Roman"/>
          <w:sz w:val="24"/>
          <w:szCs w:val="24"/>
        </w:rPr>
        <w:t>lat</w:t>
      </w:r>
      <w:r w:rsidR="00E94CB8" w:rsidRPr="00A70F51">
        <w:rPr>
          <w:rFonts w:ascii="Times New Roman" w:hAnsi="Times New Roman" w:cs="Times New Roman"/>
          <w:sz w:val="24"/>
          <w:szCs w:val="24"/>
        </w:rPr>
        <w:t xml:space="preserve">, do których zaliczyć należy </w:t>
      </w:r>
      <w:r w:rsidR="005C2298">
        <w:rPr>
          <w:rFonts w:ascii="Times New Roman" w:hAnsi="Times New Roman" w:cs="Times New Roman"/>
          <w:sz w:val="24"/>
          <w:szCs w:val="24"/>
        </w:rPr>
        <w:t>utrzymujące się podwyższone ceny</w:t>
      </w:r>
      <w:r w:rsidR="003B5FE4" w:rsidRPr="00A70F51">
        <w:rPr>
          <w:rFonts w:ascii="Times New Roman" w:hAnsi="Times New Roman" w:cs="Times New Roman"/>
          <w:sz w:val="24"/>
          <w:szCs w:val="24"/>
        </w:rPr>
        <w:t xml:space="preserve"> nośników energii</w:t>
      </w:r>
      <w:r w:rsidR="005C2298">
        <w:rPr>
          <w:rFonts w:ascii="Times New Roman" w:hAnsi="Times New Roman" w:cs="Times New Roman"/>
          <w:sz w:val="24"/>
          <w:szCs w:val="24"/>
        </w:rPr>
        <w:t>,</w:t>
      </w:r>
      <w:r w:rsidR="001307B3" w:rsidRPr="00A70F51">
        <w:rPr>
          <w:rFonts w:ascii="Times New Roman" w:hAnsi="Times New Roman" w:cs="Times New Roman"/>
          <w:sz w:val="24"/>
          <w:szCs w:val="24"/>
        </w:rPr>
        <w:t xml:space="preserve"> </w:t>
      </w:r>
      <w:r w:rsidR="00B001C3" w:rsidRPr="00A70F51">
        <w:rPr>
          <w:rFonts w:ascii="Times New Roman" w:hAnsi="Times New Roman" w:cs="Times New Roman"/>
          <w:sz w:val="24"/>
          <w:szCs w:val="24"/>
        </w:rPr>
        <w:t>dalej</w:t>
      </w:r>
      <w:r w:rsidR="006F3966" w:rsidRPr="00A70F51">
        <w:rPr>
          <w:rFonts w:ascii="Times New Roman" w:hAnsi="Times New Roman" w:cs="Times New Roman"/>
          <w:sz w:val="24"/>
          <w:szCs w:val="24"/>
        </w:rPr>
        <w:t xml:space="preserve"> są</w:t>
      </w:r>
      <w:r w:rsidR="00B001C3" w:rsidRPr="00A70F51">
        <w:rPr>
          <w:rFonts w:ascii="Times New Roman" w:hAnsi="Times New Roman" w:cs="Times New Roman"/>
          <w:sz w:val="24"/>
          <w:szCs w:val="24"/>
        </w:rPr>
        <w:t xml:space="preserve"> odczuwane </w:t>
      </w:r>
      <w:r w:rsidR="006F3966" w:rsidRPr="00A70F51">
        <w:rPr>
          <w:rFonts w:ascii="Times New Roman" w:hAnsi="Times New Roman" w:cs="Times New Roman"/>
          <w:sz w:val="24"/>
          <w:szCs w:val="24"/>
        </w:rPr>
        <w:t xml:space="preserve">przez </w:t>
      </w:r>
      <w:r w:rsidR="00380674" w:rsidRPr="00A70F51">
        <w:rPr>
          <w:rFonts w:ascii="Times New Roman" w:hAnsi="Times New Roman" w:cs="Times New Roman"/>
          <w:sz w:val="24"/>
          <w:szCs w:val="24"/>
        </w:rPr>
        <w:t>społeczeństwo</w:t>
      </w:r>
      <w:r w:rsidR="00C0675F">
        <w:rPr>
          <w:rFonts w:ascii="Times New Roman" w:hAnsi="Times New Roman" w:cs="Times New Roman"/>
          <w:sz w:val="24"/>
          <w:szCs w:val="24"/>
        </w:rPr>
        <w:t>,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C0675F" w:rsidRPr="00C0675F">
        <w:rPr>
          <w:rFonts w:ascii="Times New Roman" w:hAnsi="Times New Roman" w:cs="Times New Roman"/>
          <w:sz w:val="24"/>
          <w:szCs w:val="24"/>
        </w:rPr>
        <w:t>szczególności przez gospodarstwa domowe</w:t>
      </w:r>
      <w:r w:rsidR="00C0675F">
        <w:rPr>
          <w:rFonts w:ascii="Times New Roman" w:hAnsi="Times New Roman" w:cs="Times New Roman"/>
          <w:sz w:val="24"/>
          <w:szCs w:val="24"/>
        </w:rPr>
        <w:t>.</w:t>
      </w:r>
      <w:r w:rsidR="006027BF" w:rsidRPr="00A70F51">
        <w:rPr>
          <w:rFonts w:ascii="Times New Roman" w:hAnsi="Times New Roman" w:cs="Times New Roman"/>
          <w:sz w:val="24"/>
          <w:szCs w:val="24"/>
        </w:rPr>
        <w:t xml:space="preserve"> </w:t>
      </w:r>
      <w:r w:rsidR="00C0675F" w:rsidRPr="00C0675F">
        <w:rPr>
          <w:rFonts w:ascii="Times New Roman" w:hAnsi="Times New Roman" w:cs="Times New Roman"/>
          <w:sz w:val="24"/>
          <w:szCs w:val="24"/>
        </w:rPr>
        <w:t>Kolejną grupą, poza odbiorcami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C0675F" w:rsidRPr="00C0675F">
        <w:rPr>
          <w:rFonts w:ascii="Times New Roman" w:hAnsi="Times New Roman" w:cs="Times New Roman"/>
          <w:sz w:val="24"/>
          <w:szCs w:val="24"/>
        </w:rPr>
        <w:t>gospodarstwach domowych, wrażliwą na wzrost cen nośników energii są szeroko rozumiane podmioty użyteczności publicznej, do której należą placówki służby zdrowia, szkoły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="00C0675F" w:rsidRPr="00C0675F">
        <w:rPr>
          <w:rFonts w:ascii="Times New Roman" w:hAnsi="Times New Roman" w:cs="Times New Roman"/>
          <w:sz w:val="24"/>
          <w:szCs w:val="24"/>
        </w:rPr>
        <w:t>uczelnie wyższe, placówki zajmujące się opieką nad różnymi grupami społecznymi (jednostki pomocy społecznej, jednostki systemu oświaty). Przedmiotowa grupa odbiorców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C0675F" w:rsidRPr="00C0675F">
        <w:rPr>
          <w:rFonts w:ascii="Times New Roman" w:hAnsi="Times New Roman" w:cs="Times New Roman"/>
          <w:sz w:val="24"/>
          <w:szCs w:val="24"/>
        </w:rPr>
        <w:t>dużej mierze podlega organizacyjnie jednostkom samorządu terytorialnego.</w:t>
      </w:r>
      <w:r w:rsidR="00C0675F">
        <w:rPr>
          <w:rFonts w:ascii="Times New Roman" w:hAnsi="Times New Roman" w:cs="Times New Roman"/>
          <w:sz w:val="24"/>
          <w:szCs w:val="24"/>
        </w:rPr>
        <w:t xml:space="preserve"> </w:t>
      </w:r>
      <w:r w:rsidR="00CB1BAF">
        <w:rPr>
          <w:rFonts w:ascii="Times New Roman" w:hAnsi="Times New Roman" w:cs="Times New Roman"/>
          <w:sz w:val="24"/>
          <w:szCs w:val="24"/>
        </w:rPr>
        <w:t>W</w:t>
      </w:r>
      <w:r w:rsidR="005C2298" w:rsidRPr="005C2298">
        <w:rPr>
          <w:rFonts w:ascii="Times New Roman" w:hAnsi="Times New Roman" w:cs="Times New Roman"/>
          <w:sz w:val="24"/>
          <w:szCs w:val="24"/>
        </w:rPr>
        <w:t>zrost cen odczuwają</w:t>
      </w:r>
      <w:r w:rsidR="00871C9B">
        <w:rPr>
          <w:rFonts w:ascii="Times New Roman" w:hAnsi="Times New Roman" w:cs="Times New Roman"/>
          <w:sz w:val="24"/>
          <w:szCs w:val="24"/>
        </w:rPr>
        <w:t xml:space="preserve"> także</w:t>
      </w:r>
      <w:r w:rsidR="005C2298" w:rsidRPr="005C2298">
        <w:rPr>
          <w:rFonts w:ascii="Times New Roman" w:hAnsi="Times New Roman" w:cs="Times New Roman"/>
          <w:sz w:val="24"/>
          <w:szCs w:val="24"/>
        </w:rPr>
        <w:t xml:space="preserve"> </w:t>
      </w:r>
      <w:r w:rsidR="005C2298">
        <w:rPr>
          <w:rFonts w:ascii="Times New Roman" w:hAnsi="Times New Roman" w:cs="Times New Roman"/>
          <w:sz w:val="24"/>
          <w:szCs w:val="24"/>
        </w:rPr>
        <w:t>polscy przedsiębiorcy,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5C2298">
        <w:rPr>
          <w:rFonts w:ascii="Times New Roman" w:hAnsi="Times New Roman" w:cs="Times New Roman"/>
          <w:sz w:val="24"/>
          <w:szCs w:val="24"/>
        </w:rPr>
        <w:t xml:space="preserve">szczególności </w:t>
      </w:r>
      <w:r w:rsidR="005C2298" w:rsidRPr="005C2298">
        <w:rPr>
          <w:rFonts w:ascii="Times New Roman" w:hAnsi="Times New Roman" w:cs="Times New Roman"/>
          <w:sz w:val="24"/>
          <w:szCs w:val="24"/>
        </w:rPr>
        <w:t>mikro, małe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="005C2298" w:rsidRPr="005C2298">
        <w:rPr>
          <w:rFonts w:ascii="Times New Roman" w:hAnsi="Times New Roman" w:cs="Times New Roman"/>
          <w:sz w:val="24"/>
          <w:szCs w:val="24"/>
        </w:rPr>
        <w:t>średnie przedsiębiorstwa</w:t>
      </w:r>
      <w:r w:rsidR="005C2298">
        <w:rPr>
          <w:rFonts w:ascii="Times New Roman" w:hAnsi="Times New Roman" w:cs="Times New Roman"/>
          <w:sz w:val="24"/>
          <w:szCs w:val="24"/>
        </w:rPr>
        <w:t>.</w:t>
      </w:r>
      <w:r w:rsidR="005C2298" w:rsidRPr="005C22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19BAE" w14:textId="77B81AF2" w:rsidR="005C2298" w:rsidRDefault="003B5FE4" w:rsidP="00AE39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51">
        <w:rPr>
          <w:rFonts w:ascii="Times New Roman" w:hAnsi="Times New Roman" w:cs="Times New Roman"/>
          <w:sz w:val="24"/>
          <w:szCs w:val="24"/>
        </w:rPr>
        <w:t xml:space="preserve">Celem </w:t>
      </w:r>
      <w:r w:rsidR="00EE6C7E" w:rsidRPr="00A70F51">
        <w:rPr>
          <w:rFonts w:ascii="Times New Roman" w:hAnsi="Times New Roman" w:cs="Times New Roman"/>
          <w:sz w:val="24"/>
          <w:szCs w:val="24"/>
        </w:rPr>
        <w:t>przeciwdziała</w:t>
      </w:r>
      <w:r w:rsidRPr="00A70F51">
        <w:rPr>
          <w:rFonts w:ascii="Times New Roman" w:hAnsi="Times New Roman" w:cs="Times New Roman"/>
          <w:sz w:val="24"/>
          <w:szCs w:val="24"/>
        </w:rPr>
        <w:t>nia</w:t>
      </w:r>
      <w:r w:rsidR="00EE6C7E" w:rsidRPr="00A70F51">
        <w:rPr>
          <w:rFonts w:ascii="Times New Roman" w:hAnsi="Times New Roman" w:cs="Times New Roman"/>
          <w:sz w:val="24"/>
          <w:szCs w:val="24"/>
        </w:rPr>
        <w:t xml:space="preserve"> </w:t>
      </w:r>
      <w:r w:rsidR="00643BB0" w:rsidRPr="00A70F51">
        <w:rPr>
          <w:rFonts w:ascii="Times New Roman" w:hAnsi="Times New Roman" w:cs="Times New Roman"/>
          <w:sz w:val="24"/>
          <w:szCs w:val="24"/>
        </w:rPr>
        <w:t xml:space="preserve">ubóstwu energetycznemu </w:t>
      </w:r>
      <w:r w:rsidR="00F26515" w:rsidRPr="00A70F51">
        <w:rPr>
          <w:rFonts w:ascii="Times New Roman" w:hAnsi="Times New Roman" w:cs="Times New Roman"/>
          <w:sz w:val="24"/>
          <w:szCs w:val="24"/>
        </w:rPr>
        <w:t>obywateli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="00643BB0" w:rsidRPr="00A70F51">
        <w:rPr>
          <w:rFonts w:ascii="Times New Roman" w:hAnsi="Times New Roman" w:cs="Times New Roman"/>
          <w:sz w:val="24"/>
          <w:szCs w:val="24"/>
        </w:rPr>
        <w:t>polskich rodzin</w:t>
      </w:r>
      <w:r w:rsidR="00EE6C7E" w:rsidRPr="00A70F51">
        <w:rPr>
          <w:rFonts w:ascii="Times New Roman" w:hAnsi="Times New Roman" w:cs="Times New Roman"/>
          <w:sz w:val="24"/>
          <w:szCs w:val="24"/>
        </w:rPr>
        <w:t xml:space="preserve">, </w:t>
      </w:r>
      <w:r w:rsidR="00C0675F" w:rsidRPr="00C0675F">
        <w:rPr>
          <w:rFonts w:ascii="Times New Roman" w:hAnsi="Times New Roman" w:cs="Times New Roman"/>
          <w:sz w:val="24"/>
          <w:szCs w:val="24"/>
        </w:rPr>
        <w:t>będących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C0675F" w:rsidRPr="00C0675F">
        <w:rPr>
          <w:rFonts w:ascii="Times New Roman" w:hAnsi="Times New Roman" w:cs="Times New Roman"/>
          <w:sz w:val="24"/>
          <w:szCs w:val="24"/>
        </w:rPr>
        <w:t>trudnej sytuacji ekonomicznej</w:t>
      </w:r>
      <w:r w:rsidR="00C0675F">
        <w:rPr>
          <w:rFonts w:ascii="Times New Roman" w:hAnsi="Times New Roman" w:cs="Times New Roman"/>
          <w:sz w:val="24"/>
          <w:szCs w:val="24"/>
        </w:rPr>
        <w:t>,</w:t>
      </w:r>
      <w:r w:rsidR="00C0675F" w:rsidRPr="00C0675F">
        <w:rPr>
          <w:rFonts w:ascii="Times New Roman" w:hAnsi="Times New Roman" w:cs="Times New Roman"/>
          <w:sz w:val="24"/>
          <w:szCs w:val="24"/>
        </w:rPr>
        <w:t xml:space="preserve"> </w:t>
      </w:r>
      <w:r w:rsidR="00EE6C7E" w:rsidRPr="00A70F51">
        <w:rPr>
          <w:rFonts w:ascii="Times New Roman" w:hAnsi="Times New Roman" w:cs="Times New Roman"/>
          <w:sz w:val="24"/>
          <w:szCs w:val="24"/>
        </w:rPr>
        <w:t>któr</w:t>
      </w:r>
      <w:r w:rsidR="00F26515" w:rsidRPr="00A70F51">
        <w:rPr>
          <w:rFonts w:ascii="Times New Roman" w:hAnsi="Times New Roman" w:cs="Times New Roman"/>
          <w:sz w:val="24"/>
          <w:szCs w:val="24"/>
        </w:rPr>
        <w:t xml:space="preserve">ych budżety są </w:t>
      </w:r>
      <w:r w:rsidR="00643BB0" w:rsidRPr="00A70F51">
        <w:rPr>
          <w:rFonts w:ascii="Times New Roman" w:hAnsi="Times New Roman" w:cs="Times New Roman"/>
          <w:sz w:val="24"/>
          <w:szCs w:val="24"/>
        </w:rPr>
        <w:t>obciążone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643BB0" w:rsidRPr="00A70F51">
        <w:rPr>
          <w:rFonts w:ascii="Times New Roman" w:hAnsi="Times New Roman" w:cs="Times New Roman"/>
          <w:sz w:val="24"/>
          <w:szCs w:val="24"/>
        </w:rPr>
        <w:t xml:space="preserve">dużym stopniu kosztami </w:t>
      </w:r>
      <w:r w:rsidRPr="00A70F51">
        <w:rPr>
          <w:rFonts w:ascii="Times New Roman" w:hAnsi="Times New Roman" w:cs="Times New Roman"/>
          <w:sz w:val="24"/>
          <w:szCs w:val="24"/>
        </w:rPr>
        <w:t xml:space="preserve">nośników </w:t>
      </w:r>
      <w:r w:rsidR="00643BB0" w:rsidRPr="00A70F51">
        <w:rPr>
          <w:rFonts w:ascii="Times New Roman" w:hAnsi="Times New Roman" w:cs="Times New Roman"/>
          <w:sz w:val="24"/>
          <w:szCs w:val="24"/>
        </w:rPr>
        <w:t>energii</w:t>
      </w:r>
      <w:r w:rsidR="0030393F" w:rsidRPr="00A70F51">
        <w:rPr>
          <w:rFonts w:ascii="Times New Roman" w:hAnsi="Times New Roman" w:cs="Times New Roman"/>
          <w:sz w:val="24"/>
          <w:szCs w:val="24"/>
        </w:rPr>
        <w:t xml:space="preserve">, </w:t>
      </w:r>
      <w:r w:rsidR="005E7686" w:rsidRPr="00A70F51">
        <w:rPr>
          <w:rFonts w:ascii="Times New Roman" w:hAnsi="Times New Roman" w:cs="Times New Roman"/>
          <w:sz w:val="24"/>
          <w:szCs w:val="24"/>
        </w:rPr>
        <w:t xml:space="preserve">oraz aby chronić ich przed </w:t>
      </w:r>
      <w:r w:rsidR="00123336" w:rsidRPr="00A70F51">
        <w:rPr>
          <w:rFonts w:ascii="Times New Roman" w:hAnsi="Times New Roman" w:cs="Times New Roman"/>
          <w:sz w:val="24"/>
          <w:szCs w:val="24"/>
        </w:rPr>
        <w:t>kolejnymi potencjalnymi zawirowaniami na rynkach energii</w:t>
      </w:r>
      <w:r w:rsidR="005C2298">
        <w:rPr>
          <w:rFonts w:ascii="Times New Roman" w:hAnsi="Times New Roman" w:cs="Times New Roman"/>
          <w:sz w:val="24"/>
          <w:szCs w:val="24"/>
        </w:rPr>
        <w:t>, jak również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5C2298">
        <w:rPr>
          <w:rFonts w:ascii="Times New Roman" w:hAnsi="Times New Roman" w:cs="Times New Roman"/>
          <w:sz w:val="24"/>
          <w:szCs w:val="24"/>
        </w:rPr>
        <w:t>cel</w:t>
      </w:r>
      <w:r w:rsidR="0057137E">
        <w:rPr>
          <w:rFonts w:ascii="Times New Roman" w:hAnsi="Times New Roman" w:cs="Times New Roman"/>
          <w:sz w:val="24"/>
          <w:szCs w:val="24"/>
        </w:rPr>
        <w:t>u</w:t>
      </w:r>
      <w:r w:rsidR="00123336" w:rsidRPr="00A70F51">
        <w:rPr>
          <w:rFonts w:ascii="Times New Roman" w:hAnsi="Times New Roman" w:cs="Times New Roman"/>
          <w:sz w:val="24"/>
          <w:szCs w:val="24"/>
        </w:rPr>
        <w:t xml:space="preserve"> </w:t>
      </w:r>
      <w:r w:rsidR="005C2298" w:rsidRPr="005C2298">
        <w:rPr>
          <w:rFonts w:ascii="Times New Roman" w:hAnsi="Times New Roman" w:cs="Times New Roman"/>
          <w:sz w:val="24"/>
          <w:szCs w:val="24"/>
        </w:rPr>
        <w:t>łagodzenia skutków kryzysu energetycznego dla podmiotów użyteczności publicznej, tzw. odbiorców wrażliwych oraz mikro, małych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="005C2298" w:rsidRPr="005C2298">
        <w:rPr>
          <w:rFonts w:ascii="Times New Roman" w:hAnsi="Times New Roman" w:cs="Times New Roman"/>
          <w:sz w:val="24"/>
          <w:szCs w:val="24"/>
        </w:rPr>
        <w:t>średnich przedsiębiorstw</w:t>
      </w:r>
      <w:r w:rsidR="005C2298">
        <w:rPr>
          <w:rFonts w:ascii="Times New Roman" w:hAnsi="Times New Roman" w:cs="Times New Roman"/>
          <w:sz w:val="24"/>
          <w:szCs w:val="24"/>
        </w:rPr>
        <w:t>,</w:t>
      </w:r>
      <w:r w:rsidR="005C2298" w:rsidRPr="005C2298">
        <w:rPr>
          <w:rFonts w:ascii="Times New Roman" w:hAnsi="Times New Roman" w:cs="Times New Roman"/>
          <w:sz w:val="24"/>
          <w:szCs w:val="24"/>
        </w:rPr>
        <w:t xml:space="preserve"> </w:t>
      </w:r>
      <w:r w:rsidRPr="00A70F51">
        <w:rPr>
          <w:rFonts w:ascii="Times New Roman" w:hAnsi="Times New Roman" w:cs="Times New Roman"/>
          <w:sz w:val="24"/>
          <w:szCs w:val="24"/>
        </w:rPr>
        <w:t xml:space="preserve">konieczne </w:t>
      </w:r>
      <w:r w:rsidR="003A7C87" w:rsidRPr="00A70F51">
        <w:rPr>
          <w:rFonts w:ascii="Times New Roman" w:hAnsi="Times New Roman" w:cs="Times New Roman"/>
          <w:sz w:val="24"/>
          <w:szCs w:val="24"/>
        </w:rPr>
        <w:t>jest wprowadzenie</w:t>
      </w:r>
      <w:r w:rsidR="00643BB0" w:rsidRPr="00A70F51">
        <w:rPr>
          <w:rFonts w:ascii="Times New Roman" w:hAnsi="Times New Roman" w:cs="Times New Roman"/>
          <w:sz w:val="24"/>
          <w:szCs w:val="24"/>
        </w:rPr>
        <w:t xml:space="preserve"> adekwatnych do </w:t>
      </w:r>
      <w:r w:rsidRPr="00A70F51">
        <w:rPr>
          <w:rFonts w:ascii="Times New Roman" w:hAnsi="Times New Roman" w:cs="Times New Roman"/>
          <w:sz w:val="24"/>
          <w:szCs w:val="24"/>
        </w:rPr>
        <w:t xml:space="preserve">obecnej </w:t>
      </w:r>
      <w:r w:rsidR="00643BB0" w:rsidRPr="00A70F51">
        <w:rPr>
          <w:rFonts w:ascii="Times New Roman" w:hAnsi="Times New Roman" w:cs="Times New Roman"/>
          <w:sz w:val="24"/>
          <w:szCs w:val="24"/>
        </w:rPr>
        <w:t>sytuacji</w:t>
      </w:r>
      <w:r w:rsidR="003A7C87" w:rsidRPr="00A70F51">
        <w:rPr>
          <w:rFonts w:ascii="Times New Roman" w:hAnsi="Times New Roman" w:cs="Times New Roman"/>
          <w:sz w:val="24"/>
          <w:szCs w:val="24"/>
        </w:rPr>
        <w:t xml:space="preserve"> </w:t>
      </w:r>
      <w:r w:rsidR="00DB05C0" w:rsidRPr="00A70F51">
        <w:rPr>
          <w:rFonts w:ascii="Times New Roman" w:hAnsi="Times New Roman" w:cs="Times New Roman"/>
          <w:sz w:val="24"/>
          <w:szCs w:val="24"/>
        </w:rPr>
        <w:t xml:space="preserve">działań osłonowych </w:t>
      </w:r>
      <w:r w:rsidR="00A40E77" w:rsidRPr="00A70F51">
        <w:rPr>
          <w:rFonts w:ascii="Times New Roman" w:hAnsi="Times New Roman" w:cs="Times New Roman"/>
          <w:sz w:val="24"/>
          <w:szCs w:val="24"/>
        </w:rPr>
        <w:t>obejmujących</w:t>
      </w:r>
      <w:r w:rsidR="00E47AF9" w:rsidRPr="00A70F51">
        <w:rPr>
          <w:rFonts w:ascii="Times New Roman" w:hAnsi="Times New Roman" w:cs="Times New Roman"/>
          <w:sz w:val="24"/>
          <w:szCs w:val="24"/>
        </w:rPr>
        <w:t xml:space="preserve"> </w:t>
      </w:r>
      <w:r w:rsidR="00A978D6" w:rsidRPr="00A70F51">
        <w:rPr>
          <w:rFonts w:ascii="Times New Roman" w:hAnsi="Times New Roman" w:cs="Times New Roman"/>
          <w:sz w:val="24"/>
          <w:szCs w:val="24"/>
        </w:rPr>
        <w:t>2024 r.</w:t>
      </w:r>
      <w:r w:rsidR="00EE0E71" w:rsidRPr="00A70F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B1318" w14:textId="5373E5FB" w:rsidR="001F5EAA" w:rsidRDefault="00EE0E71" w:rsidP="00AE39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51">
        <w:rPr>
          <w:rFonts w:ascii="Times New Roman" w:hAnsi="Times New Roman" w:cs="Times New Roman"/>
          <w:sz w:val="24"/>
          <w:szCs w:val="24"/>
        </w:rPr>
        <w:t>Proponowan</w:t>
      </w:r>
      <w:r w:rsidR="006F60CA" w:rsidRPr="00A70F51">
        <w:rPr>
          <w:rFonts w:ascii="Times New Roman" w:hAnsi="Times New Roman" w:cs="Times New Roman"/>
          <w:sz w:val="24"/>
          <w:szCs w:val="24"/>
        </w:rPr>
        <w:t>e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0732B0">
        <w:rPr>
          <w:rFonts w:ascii="Times New Roman" w:hAnsi="Times New Roman" w:cs="Times New Roman"/>
          <w:sz w:val="24"/>
          <w:szCs w:val="24"/>
        </w:rPr>
        <w:t xml:space="preserve">projekcie </w:t>
      </w:r>
      <w:r w:rsidR="00347E32" w:rsidRPr="00A70F51">
        <w:rPr>
          <w:rFonts w:ascii="Times New Roman" w:hAnsi="Times New Roman" w:cs="Times New Roman"/>
          <w:sz w:val="24"/>
          <w:szCs w:val="24"/>
        </w:rPr>
        <w:t>ustaw</w:t>
      </w:r>
      <w:r w:rsidR="000732B0">
        <w:rPr>
          <w:rFonts w:ascii="Times New Roman" w:hAnsi="Times New Roman" w:cs="Times New Roman"/>
          <w:sz w:val="24"/>
          <w:szCs w:val="24"/>
        </w:rPr>
        <w:t>y</w:t>
      </w:r>
      <w:r w:rsidR="00347E32" w:rsidRPr="00A70F51">
        <w:rPr>
          <w:rFonts w:ascii="Times New Roman" w:hAnsi="Times New Roman" w:cs="Times New Roman"/>
          <w:sz w:val="24"/>
          <w:szCs w:val="24"/>
        </w:rPr>
        <w:t xml:space="preserve"> </w:t>
      </w:r>
      <w:r w:rsidRPr="00A70F51">
        <w:rPr>
          <w:rFonts w:ascii="Times New Roman" w:hAnsi="Times New Roman" w:cs="Times New Roman"/>
          <w:sz w:val="24"/>
          <w:szCs w:val="24"/>
        </w:rPr>
        <w:t xml:space="preserve">mechanizmy </w:t>
      </w:r>
      <w:r w:rsidR="00347E32" w:rsidRPr="00A70F51">
        <w:rPr>
          <w:rFonts w:ascii="Times New Roman" w:hAnsi="Times New Roman" w:cs="Times New Roman"/>
          <w:sz w:val="24"/>
          <w:szCs w:val="24"/>
        </w:rPr>
        <w:t xml:space="preserve">osłonowe </w:t>
      </w:r>
      <w:r w:rsidR="004F4EF0" w:rsidRPr="00A70F51">
        <w:rPr>
          <w:rFonts w:ascii="Times New Roman" w:hAnsi="Times New Roman" w:cs="Times New Roman"/>
          <w:sz w:val="24"/>
          <w:szCs w:val="24"/>
        </w:rPr>
        <w:t>oddziałują</w:t>
      </w:r>
      <w:r w:rsidR="006A37D5" w:rsidRPr="00A70F51">
        <w:rPr>
          <w:rFonts w:ascii="Times New Roman" w:hAnsi="Times New Roman" w:cs="Times New Roman"/>
          <w:sz w:val="24"/>
          <w:szCs w:val="24"/>
        </w:rPr>
        <w:t xml:space="preserve"> na </w:t>
      </w:r>
      <w:r w:rsidR="00A23DA6" w:rsidRPr="00A70F51">
        <w:rPr>
          <w:rFonts w:ascii="Times New Roman" w:hAnsi="Times New Roman" w:cs="Times New Roman"/>
          <w:sz w:val="24"/>
          <w:szCs w:val="24"/>
        </w:rPr>
        <w:t>jedną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="00A23DA6" w:rsidRPr="00A70F51">
        <w:rPr>
          <w:rFonts w:ascii="Times New Roman" w:hAnsi="Times New Roman" w:cs="Times New Roman"/>
          <w:sz w:val="24"/>
          <w:szCs w:val="24"/>
        </w:rPr>
        <w:t>najbardziej podstawowych potrzeb współczesnych społeczeńst</w:t>
      </w:r>
      <w:r w:rsidR="008D6C25" w:rsidRPr="00A70F51">
        <w:rPr>
          <w:rFonts w:ascii="Times New Roman" w:hAnsi="Times New Roman" w:cs="Times New Roman"/>
          <w:sz w:val="24"/>
          <w:szCs w:val="24"/>
        </w:rPr>
        <w:t>w</w:t>
      </w:r>
      <w:r w:rsidR="00A91624" w:rsidRPr="00A70F51">
        <w:rPr>
          <w:rFonts w:ascii="Times New Roman" w:hAnsi="Times New Roman" w:cs="Times New Roman"/>
          <w:sz w:val="24"/>
          <w:szCs w:val="24"/>
        </w:rPr>
        <w:t xml:space="preserve">, </w:t>
      </w:r>
      <w:r w:rsidR="00A23DA6" w:rsidRPr="00A70F51">
        <w:rPr>
          <w:rFonts w:ascii="Times New Roman" w:hAnsi="Times New Roman" w:cs="Times New Roman"/>
          <w:sz w:val="24"/>
          <w:szCs w:val="24"/>
        </w:rPr>
        <w:lastRenderedPageBreak/>
        <w:t>jak</w:t>
      </w:r>
      <w:r w:rsidR="00A91624" w:rsidRPr="00A70F51">
        <w:rPr>
          <w:rFonts w:ascii="Times New Roman" w:hAnsi="Times New Roman" w:cs="Times New Roman"/>
          <w:sz w:val="24"/>
          <w:szCs w:val="24"/>
        </w:rPr>
        <w:t>ą</w:t>
      </w:r>
      <w:r w:rsidR="00A23DA6" w:rsidRPr="00A70F51">
        <w:rPr>
          <w:rFonts w:ascii="Times New Roman" w:hAnsi="Times New Roman" w:cs="Times New Roman"/>
          <w:sz w:val="24"/>
          <w:szCs w:val="24"/>
        </w:rPr>
        <w:t xml:space="preserve"> jest </w:t>
      </w:r>
      <w:r w:rsidR="001A17D1" w:rsidRPr="00A70F51">
        <w:rPr>
          <w:rFonts w:ascii="Times New Roman" w:hAnsi="Times New Roman" w:cs="Times New Roman"/>
          <w:sz w:val="24"/>
          <w:szCs w:val="24"/>
        </w:rPr>
        <w:t xml:space="preserve">dostęp do </w:t>
      </w:r>
      <w:r w:rsidR="003B5FE4" w:rsidRPr="00A70F51">
        <w:rPr>
          <w:rFonts w:ascii="Times New Roman" w:hAnsi="Times New Roman" w:cs="Times New Roman"/>
          <w:sz w:val="24"/>
          <w:szCs w:val="24"/>
        </w:rPr>
        <w:t xml:space="preserve">nośników </w:t>
      </w:r>
      <w:r w:rsidR="001A17D1" w:rsidRPr="00A70F51">
        <w:rPr>
          <w:rFonts w:ascii="Times New Roman" w:hAnsi="Times New Roman" w:cs="Times New Roman"/>
          <w:sz w:val="24"/>
          <w:szCs w:val="24"/>
        </w:rPr>
        <w:t>energii</w:t>
      </w:r>
      <w:r w:rsidR="00A179C3" w:rsidRPr="00A70F51">
        <w:rPr>
          <w:rFonts w:ascii="Times New Roman" w:hAnsi="Times New Roman" w:cs="Times New Roman"/>
          <w:sz w:val="24"/>
          <w:szCs w:val="24"/>
        </w:rPr>
        <w:t>.</w:t>
      </w:r>
      <w:r w:rsidR="001A17D1" w:rsidRPr="00A70F51">
        <w:rPr>
          <w:rFonts w:ascii="Times New Roman" w:hAnsi="Times New Roman" w:cs="Times New Roman"/>
          <w:sz w:val="24"/>
          <w:szCs w:val="24"/>
        </w:rPr>
        <w:t xml:space="preserve"> </w:t>
      </w:r>
      <w:r w:rsidR="000732B0">
        <w:rPr>
          <w:rFonts w:ascii="Times New Roman" w:hAnsi="Times New Roman" w:cs="Times New Roman"/>
          <w:sz w:val="24"/>
          <w:szCs w:val="24"/>
        </w:rPr>
        <w:t>R</w:t>
      </w:r>
      <w:r w:rsidR="001F5EAA" w:rsidRPr="00A70F51">
        <w:rPr>
          <w:rFonts w:ascii="Times New Roman" w:hAnsi="Times New Roman" w:cs="Times New Roman"/>
          <w:sz w:val="24"/>
          <w:szCs w:val="24"/>
        </w:rPr>
        <w:t xml:space="preserve">ozwiązania </w:t>
      </w:r>
      <w:r w:rsidR="00765D31" w:rsidRPr="00A70F51">
        <w:rPr>
          <w:rFonts w:ascii="Times New Roman" w:hAnsi="Times New Roman" w:cs="Times New Roman"/>
          <w:sz w:val="24"/>
          <w:szCs w:val="24"/>
        </w:rPr>
        <w:t>zapewni</w:t>
      </w:r>
      <w:r w:rsidR="003019EF">
        <w:rPr>
          <w:rFonts w:ascii="Times New Roman" w:hAnsi="Times New Roman" w:cs="Times New Roman"/>
          <w:sz w:val="24"/>
          <w:szCs w:val="24"/>
        </w:rPr>
        <w:t>ą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3019EF">
        <w:rPr>
          <w:rFonts w:ascii="Times New Roman" w:hAnsi="Times New Roman" w:cs="Times New Roman"/>
          <w:sz w:val="24"/>
          <w:szCs w:val="24"/>
        </w:rPr>
        <w:t>2024 r.</w:t>
      </w:r>
      <w:r w:rsidR="00765D31" w:rsidRPr="00A70F51">
        <w:rPr>
          <w:rFonts w:ascii="Times New Roman" w:hAnsi="Times New Roman" w:cs="Times New Roman"/>
          <w:sz w:val="24"/>
          <w:szCs w:val="24"/>
        </w:rPr>
        <w:t xml:space="preserve"> </w:t>
      </w:r>
      <w:r w:rsidR="00A80498" w:rsidRPr="00A70F51">
        <w:rPr>
          <w:rFonts w:ascii="Times New Roman" w:hAnsi="Times New Roman" w:cs="Times New Roman"/>
          <w:sz w:val="24"/>
          <w:szCs w:val="24"/>
        </w:rPr>
        <w:t>ochron</w:t>
      </w:r>
      <w:r w:rsidR="00A01E8A" w:rsidRPr="00A70F51">
        <w:rPr>
          <w:rFonts w:ascii="Times New Roman" w:hAnsi="Times New Roman" w:cs="Times New Roman"/>
          <w:sz w:val="24"/>
          <w:szCs w:val="24"/>
        </w:rPr>
        <w:t>ę</w:t>
      </w:r>
      <w:r w:rsidR="00AE39A7" w:rsidRPr="00A70F51">
        <w:rPr>
          <w:rFonts w:ascii="Times New Roman" w:hAnsi="Times New Roman" w:cs="Times New Roman"/>
          <w:sz w:val="24"/>
          <w:szCs w:val="24"/>
        </w:rPr>
        <w:t xml:space="preserve"> </w:t>
      </w:r>
      <w:r w:rsidR="00546116" w:rsidRPr="00A70F51">
        <w:rPr>
          <w:rFonts w:ascii="Times New Roman" w:hAnsi="Times New Roman" w:cs="Times New Roman"/>
          <w:sz w:val="24"/>
          <w:szCs w:val="24"/>
        </w:rPr>
        <w:t xml:space="preserve">szerokiej grupy </w:t>
      </w:r>
      <w:r w:rsidR="001A429C" w:rsidRPr="00A70F51">
        <w:rPr>
          <w:rFonts w:ascii="Times New Roman" w:hAnsi="Times New Roman" w:cs="Times New Roman"/>
          <w:sz w:val="24"/>
          <w:szCs w:val="24"/>
        </w:rPr>
        <w:t>beneficjentów</w:t>
      </w:r>
      <w:r w:rsidR="00546116" w:rsidRPr="00A70F51">
        <w:rPr>
          <w:rFonts w:ascii="Times New Roman" w:hAnsi="Times New Roman" w:cs="Times New Roman"/>
          <w:sz w:val="24"/>
          <w:szCs w:val="24"/>
        </w:rPr>
        <w:t xml:space="preserve"> </w:t>
      </w:r>
      <w:r w:rsidR="003B5FE4" w:rsidRPr="00A70F51">
        <w:rPr>
          <w:rFonts w:ascii="Times New Roman" w:hAnsi="Times New Roman" w:cs="Times New Roman"/>
          <w:sz w:val="24"/>
          <w:szCs w:val="24"/>
        </w:rPr>
        <w:t xml:space="preserve">przed wzrostem kosztów energii </w:t>
      </w:r>
      <w:r w:rsidR="003019EF">
        <w:rPr>
          <w:rFonts w:ascii="Times New Roman" w:hAnsi="Times New Roman" w:cs="Times New Roman"/>
          <w:sz w:val="24"/>
          <w:szCs w:val="24"/>
        </w:rPr>
        <w:t>elektrycznej, paliw gazowych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="003019EF">
        <w:rPr>
          <w:rFonts w:ascii="Times New Roman" w:hAnsi="Times New Roman" w:cs="Times New Roman"/>
          <w:sz w:val="24"/>
          <w:szCs w:val="24"/>
        </w:rPr>
        <w:t xml:space="preserve">ciepła </w:t>
      </w:r>
      <w:r w:rsidR="00411D18" w:rsidRPr="00A70F51">
        <w:rPr>
          <w:rFonts w:ascii="Times New Roman" w:hAnsi="Times New Roman" w:cs="Times New Roman"/>
          <w:sz w:val="24"/>
          <w:szCs w:val="24"/>
        </w:rPr>
        <w:t>przy jednoczesnym</w:t>
      </w:r>
      <w:r w:rsidR="00AE39A7" w:rsidRPr="00A70F51">
        <w:rPr>
          <w:rFonts w:ascii="Times New Roman" w:hAnsi="Times New Roman" w:cs="Times New Roman"/>
          <w:sz w:val="24"/>
          <w:szCs w:val="24"/>
        </w:rPr>
        <w:t xml:space="preserve"> zachow</w:t>
      </w:r>
      <w:r w:rsidR="00411D18" w:rsidRPr="00A70F51">
        <w:rPr>
          <w:rFonts w:ascii="Times New Roman" w:hAnsi="Times New Roman" w:cs="Times New Roman"/>
          <w:sz w:val="24"/>
          <w:szCs w:val="24"/>
        </w:rPr>
        <w:t>aniu</w:t>
      </w:r>
      <w:r w:rsidR="00AE39A7" w:rsidRPr="00A70F51">
        <w:rPr>
          <w:rFonts w:ascii="Times New Roman" w:hAnsi="Times New Roman" w:cs="Times New Roman"/>
          <w:sz w:val="24"/>
          <w:szCs w:val="24"/>
        </w:rPr>
        <w:t xml:space="preserve"> równowag</w:t>
      </w:r>
      <w:r w:rsidR="00411D18" w:rsidRPr="00A70F51">
        <w:rPr>
          <w:rFonts w:ascii="Times New Roman" w:hAnsi="Times New Roman" w:cs="Times New Roman"/>
          <w:sz w:val="24"/>
          <w:szCs w:val="24"/>
        </w:rPr>
        <w:t>i</w:t>
      </w:r>
      <w:r w:rsidR="00AE39A7" w:rsidRPr="00A70F51">
        <w:rPr>
          <w:rFonts w:ascii="Times New Roman" w:hAnsi="Times New Roman" w:cs="Times New Roman"/>
          <w:sz w:val="24"/>
          <w:szCs w:val="24"/>
        </w:rPr>
        <w:t xml:space="preserve"> pomiędzy </w:t>
      </w:r>
      <w:r w:rsidR="003B5FE4" w:rsidRPr="00A70F51">
        <w:rPr>
          <w:rFonts w:ascii="Times New Roman" w:hAnsi="Times New Roman" w:cs="Times New Roman"/>
          <w:sz w:val="24"/>
          <w:szCs w:val="24"/>
        </w:rPr>
        <w:t xml:space="preserve">zdolnością finansową </w:t>
      </w:r>
      <w:r w:rsidR="003019EF">
        <w:rPr>
          <w:rFonts w:ascii="Times New Roman" w:hAnsi="Times New Roman" w:cs="Times New Roman"/>
          <w:sz w:val="24"/>
          <w:szCs w:val="24"/>
        </w:rPr>
        <w:t>tych odbiorców</w:t>
      </w:r>
      <w:r w:rsidR="003B5FE4" w:rsidRPr="00A70F51">
        <w:rPr>
          <w:rFonts w:ascii="Times New Roman" w:hAnsi="Times New Roman" w:cs="Times New Roman"/>
          <w:sz w:val="24"/>
          <w:szCs w:val="24"/>
        </w:rPr>
        <w:t>, cenami nośników energii na rynkach</w:t>
      </w:r>
      <w:r w:rsidR="001639EA">
        <w:rPr>
          <w:rFonts w:ascii="Times New Roman" w:hAnsi="Times New Roman" w:cs="Times New Roman"/>
          <w:sz w:val="24"/>
          <w:szCs w:val="24"/>
        </w:rPr>
        <w:t xml:space="preserve"> a </w:t>
      </w:r>
      <w:r w:rsidR="00AE39A7" w:rsidRPr="00A70F51">
        <w:rPr>
          <w:rFonts w:ascii="Times New Roman" w:hAnsi="Times New Roman" w:cs="Times New Roman"/>
          <w:sz w:val="24"/>
          <w:szCs w:val="24"/>
        </w:rPr>
        <w:t>łącznymi kosztami systemu wsparcia</w:t>
      </w:r>
      <w:r w:rsidR="00643BB0" w:rsidRPr="00A70F51">
        <w:rPr>
          <w:rFonts w:ascii="Times New Roman" w:hAnsi="Times New Roman" w:cs="Times New Roman"/>
          <w:sz w:val="24"/>
          <w:szCs w:val="24"/>
        </w:rPr>
        <w:t xml:space="preserve"> </w:t>
      </w:r>
      <w:r w:rsidR="00A179C3" w:rsidRPr="00A70F51">
        <w:rPr>
          <w:rFonts w:ascii="Times New Roman" w:hAnsi="Times New Roman" w:cs="Times New Roman"/>
          <w:sz w:val="24"/>
          <w:szCs w:val="24"/>
        </w:rPr>
        <w:t>obciążający</w:t>
      </w:r>
      <w:r w:rsidR="007C3043">
        <w:rPr>
          <w:rFonts w:ascii="Times New Roman" w:hAnsi="Times New Roman" w:cs="Times New Roman"/>
          <w:sz w:val="24"/>
          <w:szCs w:val="24"/>
        </w:rPr>
        <w:t>mi</w:t>
      </w:r>
      <w:r w:rsidR="00A179C3" w:rsidRPr="00A70F51">
        <w:rPr>
          <w:rFonts w:ascii="Times New Roman" w:hAnsi="Times New Roman" w:cs="Times New Roman"/>
          <w:sz w:val="24"/>
          <w:szCs w:val="24"/>
        </w:rPr>
        <w:t xml:space="preserve"> budżet państwa</w:t>
      </w:r>
      <w:r w:rsidR="00934D2E" w:rsidRPr="00A70F51">
        <w:rPr>
          <w:rFonts w:ascii="Times New Roman" w:hAnsi="Times New Roman" w:cs="Times New Roman"/>
          <w:sz w:val="24"/>
          <w:szCs w:val="24"/>
        </w:rPr>
        <w:t>.</w:t>
      </w:r>
    </w:p>
    <w:p w14:paraId="2AC551BC" w14:textId="5BF12B93" w:rsidR="001E7DDA" w:rsidRDefault="001E7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2C9A4E5" w14:textId="5F323E9A" w:rsidR="00E57436" w:rsidRPr="00A70F51" w:rsidRDefault="008A6438" w:rsidP="00AE094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0F5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</w:t>
      </w:r>
      <w:r w:rsidR="00E57436" w:rsidRPr="00A70F51">
        <w:rPr>
          <w:rFonts w:ascii="Times New Roman" w:hAnsi="Times New Roman" w:cs="Times New Roman"/>
          <w:b/>
          <w:bCs/>
          <w:sz w:val="24"/>
          <w:szCs w:val="24"/>
          <w:u w:val="single"/>
        </w:rPr>
        <w:t>nergi</w:t>
      </w:r>
      <w:r w:rsidRPr="00A70F51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E57436" w:rsidRPr="00A70F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elektryczn</w:t>
      </w:r>
      <w:r w:rsidRPr="00A70F51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</w:p>
    <w:p w14:paraId="313742BC" w14:textId="16A70A10" w:rsidR="00475EEC" w:rsidRDefault="00C12831" w:rsidP="00C128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51">
        <w:rPr>
          <w:rFonts w:ascii="Times New Roman" w:hAnsi="Times New Roman" w:cs="Times New Roman"/>
          <w:sz w:val="24"/>
          <w:szCs w:val="24"/>
        </w:rPr>
        <w:t>Projektowana regulacja pozwoli na uruchomienie skutecznych instrumentów zwiększających bezpieczeństwo energetyczne gospodarstw domowych,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>szczególności obywateli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 xml:space="preserve">największym stopniu narażonych na ubóstwo energetyczne. </w:t>
      </w:r>
      <w:r w:rsidR="00BE696D">
        <w:rPr>
          <w:rFonts w:ascii="Times New Roman" w:hAnsi="Times New Roman" w:cs="Times New Roman"/>
          <w:sz w:val="24"/>
          <w:szCs w:val="24"/>
        </w:rPr>
        <w:t xml:space="preserve">Proponowane </w:t>
      </w:r>
      <w:r w:rsidR="00E57941">
        <w:rPr>
          <w:rFonts w:ascii="Times New Roman" w:hAnsi="Times New Roman" w:cs="Times New Roman"/>
          <w:sz w:val="24"/>
          <w:szCs w:val="24"/>
        </w:rPr>
        <w:t>rozwiązania z</w:t>
      </w:r>
      <w:r w:rsidRPr="00A70F51">
        <w:rPr>
          <w:rFonts w:ascii="Times New Roman" w:hAnsi="Times New Roman" w:cs="Times New Roman"/>
          <w:sz w:val="24"/>
          <w:szCs w:val="24"/>
        </w:rPr>
        <w:t>większ</w:t>
      </w:r>
      <w:r w:rsidR="00E57941">
        <w:rPr>
          <w:rFonts w:ascii="Times New Roman" w:hAnsi="Times New Roman" w:cs="Times New Roman"/>
          <w:sz w:val="24"/>
          <w:szCs w:val="24"/>
        </w:rPr>
        <w:t>ą</w:t>
      </w:r>
      <w:r w:rsidRPr="00A70F51">
        <w:rPr>
          <w:rFonts w:ascii="Times New Roman" w:hAnsi="Times New Roman" w:cs="Times New Roman"/>
          <w:sz w:val="24"/>
          <w:szCs w:val="24"/>
        </w:rPr>
        <w:t xml:space="preserve"> również bezpieczeństwo funkcjonowania niektórych </w:t>
      </w:r>
      <w:bookmarkStart w:id="1" w:name="_Hlk135906332"/>
      <w:r w:rsidRPr="00A70F51">
        <w:rPr>
          <w:rFonts w:ascii="Times New Roman" w:hAnsi="Times New Roman" w:cs="Times New Roman"/>
          <w:sz w:val="24"/>
          <w:szCs w:val="24"/>
        </w:rPr>
        <w:t>podmiotów użyteczności publicznej wykonujących kluczowe role władz publicznych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>szczególności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A70F51">
        <w:rPr>
          <w:rFonts w:ascii="Times New Roman" w:hAnsi="Times New Roman" w:cs="Times New Roman"/>
          <w:sz w:val="24"/>
          <w:szCs w:val="24"/>
        </w:rPr>
        <w:t>zakresu polityki zdrowotnej, edukacyjnej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Pr="00A70F51">
        <w:rPr>
          <w:rFonts w:ascii="Times New Roman" w:hAnsi="Times New Roman" w:cs="Times New Roman"/>
          <w:sz w:val="24"/>
          <w:szCs w:val="24"/>
        </w:rPr>
        <w:t>rodzinno-opiekuńczej</w:t>
      </w:r>
      <w:r w:rsidR="00CD5E03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3019EF">
        <w:rPr>
          <w:rFonts w:ascii="Times New Roman" w:hAnsi="Times New Roman" w:cs="Times New Roman"/>
          <w:sz w:val="24"/>
          <w:szCs w:val="24"/>
        </w:rPr>
        <w:t>będ</w:t>
      </w:r>
      <w:r w:rsidR="00E57941">
        <w:rPr>
          <w:rFonts w:ascii="Times New Roman" w:hAnsi="Times New Roman" w:cs="Times New Roman"/>
          <w:sz w:val="24"/>
          <w:szCs w:val="24"/>
        </w:rPr>
        <w:t>ą</w:t>
      </w:r>
      <w:r w:rsidR="003019EF">
        <w:rPr>
          <w:rFonts w:ascii="Times New Roman" w:hAnsi="Times New Roman" w:cs="Times New Roman"/>
          <w:sz w:val="24"/>
          <w:szCs w:val="24"/>
        </w:rPr>
        <w:t xml:space="preserve"> </w:t>
      </w:r>
      <w:r w:rsidR="000D04EC">
        <w:rPr>
          <w:rFonts w:ascii="Times New Roman" w:hAnsi="Times New Roman" w:cs="Times New Roman"/>
          <w:sz w:val="24"/>
          <w:szCs w:val="24"/>
        </w:rPr>
        <w:t>stanowić</w:t>
      </w:r>
      <w:r w:rsidR="003019EF">
        <w:rPr>
          <w:rFonts w:ascii="Times New Roman" w:hAnsi="Times New Roman" w:cs="Times New Roman"/>
          <w:sz w:val="24"/>
          <w:szCs w:val="24"/>
        </w:rPr>
        <w:t xml:space="preserve"> wsparcie dla sektora małych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="003019EF">
        <w:rPr>
          <w:rFonts w:ascii="Times New Roman" w:hAnsi="Times New Roman" w:cs="Times New Roman"/>
          <w:sz w:val="24"/>
          <w:szCs w:val="24"/>
        </w:rPr>
        <w:t>średnich przedsiębiorstw</w:t>
      </w:r>
      <w:r w:rsidR="000D04EC">
        <w:rPr>
          <w:rFonts w:ascii="Times New Roman" w:hAnsi="Times New Roman" w:cs="Times New Roman"/>
          <w:sz w:val="24"/>
          <w:szCs w:val="24"/>
        </w:rPr>
        <w:t>.</w:t>
      </w:r>
      <w:r w:rsidR="0039545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A70F51">
        <w:rPr>
          <w:rFonts w:ascii="Times New Roman" w:hAnsi="Times New Roman" w:cs="Times New Roman"/>
          <w:sz w:val="24"/>
          <w:szCs w:val="24"/>
        </w:rPr>
        <w:t>Wsparcie będzie polegało na złagodzeniu kosztów zakupu energii elektrycznej wynikających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>szczególności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="00267369" w:rsidRPr="00A70F51">
        <w:rPr>
          <w:rFonts w:ascii="Times New Roman" w:hAnsi="Times New Roman" w:cs="Times New Roman"/>
          <w:sz w:val="24"/>
          <w:szCs w:val="24"/>
        </w:rPr>
        <w:t>poziomu</w:t>
      </w:r>
      <w:r w:rsidRPr="00A70F51">
        <w:rPr>
          <w:rFonts w:ascii="Times New Roman" w:hAnsi="Times New Roman" w:cs="Times New Roman"/>
          <w:sz w:val="24"/>
          <w:szCs w:val="24"/>
        </w:rPr>
        <w:t xml:space="preserve"> cen zakupu energii na rynku hurtowym</w:t>
      </w:r>
      <w:r w:rsidR="00DB35BA">
        <w:rPr>
          <w:rFonts w:ascii="Times New Roman" w:hAnsi="Times New Roman" w:cs="Times New Roman"/>
          <w:sz w:val="24"/>
          <w:szCs w:val="24"/>
        </w:rPr>
        <w:t>.</w:t>
      </w:r>
      <w:r w:rsidRPr="00A70F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F8C76" w14:textId="77777777" w:rsidR="001F5EAA" w:rsidRPr="00A70F51" w:rsidRDefault="001F5EAA" w:rsidP="000717D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25B139" w14:textId="64130624" w:rsidR="00282B1C" w:rsidRPr="00A70F51" w:rsidRDefault="00282B1C" w:rsidP="000717D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0F51">
        <w:rPr>
          <w:rFonts w:ascii="Times New Roman" w:hAnsi="Times New Roman" w:cs="Times New Roman"/>
          <w:b/>
          <w:bCs/>
          <w:sz w:val="24"/>
          <w:szCs w:val="24"/>
          <w:u w:val="single"/>
        </w:rPr>
        <w:t>Paliwa gazowe</w:t>
      </w:r>
    </w:p>
    <w:p w14:paraId="2FA3B67F" w14:textId="02A66DEC" w:rsidR="00A007BD" w:rsidRPr="00A70F51" w:rsidRDefault="00630AE7" w:rsidP="00244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51">
        <w:rPr>
          <w:rFonts w:ascii="Times New Roman" w:hAnsi="Times New Roman" w:cs="Times New Roman"/>
          <w:sz w:val="24"/>
          <w:szCs w:val="24"/>
        </w:rPr>
        <w:t xml:space="preserve">Projekt ustawy pozwoli na </w:t>
      </w:r>
      <w:r w:rsidR="00B62CBA" w:rsidRPr="00A70F51">
        <w:rPr>
          <w:rFonts w:ascii="Times New Roman" w:hAnsi="Times New Roman" w:cs="Times New Roman"/>
          <w:sz w:val="24"/>
          <w:szCs w:val="24"/>
        </w:rPr>
        <w:t>przedłużenie</w:t>
      </w:r>
      <w:r w:rsidRPr="00A70F51">
        <w:rPr>
          <w:rFonts w:ascii="Times New Roman" w:hAnsi="Times New Roman" w:cs="Times New Roman"/>
          <w:sz w:val="24"/>
          <w:szCs w:val="24"/>
        </w:rPr>
        <w:t xml:space="preserve"> </w:t>
      </w:r>
      <w:r w:rsidR="001E3800" w:rsidRPr="00A70F51">
        <w:rPr>
          <w:rFonts w:ascii="Times New Roman" w:hAnsi="Times New Roman" w:cs="Times New Roman"/>
          <w:sz w:val="24"/>
          <w:szCs w:val="24"/>
        </w:rPr>
        <w:t>rozwiązań osłonowych obowiązujących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676B9A" w:rsidRPr="00A70F51">
        <w:rPr>
          <w:rFonts w:ascii="Times New Roman" w:hAnsi="Times New Roman" w:cs="Times New Roman"/>
          <w:sz w:val="24"/>
          <w:szCs w:val="24"/>
        </w:rPr>
        <w:t xml:space="preserve">2023 r. </w:t>
      </w:r>
      <w:r w:rsidRPr="00A70F51">
        <w:rPr>
          <w:rFonts w:ascii="Times New Roman" w:hAnsi="Times New Roman" w:cs="Times New Roman"/>
          <w:sz w:val="24"/>
          <w:szCs w:val="24"/>
        </w:rPr>
        <w:t>wspierających gospodarstwa domowe, mieszkańców budynków wielolokalowych, jak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Pr="00A70F51">
        <w:rPr>
          <w:rFonts w:ascii="Times New Roman" w:hAnsi="Times New Roman" w:cs="Times New Roman"/>
          <w:sz w:val="24"/>
          <w:szCs w:val="24"/>
        </w:rPr>
        <w:t>odbiorców wrażliwych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676B9A" w:rsidRPr="00A70F51">
        <w:rPr>
          <w:rFonts w:ascii="Times New Roman" w:hAnsi="Times New Roman" w:cs="Times New Roman"/>
          <w:sz w:val="24"/>
          <w:szCs w:val="24"/>
        </w:rPr>
        <w:t>zakup</w:t>
      </w:r>
      <w:r w:rsidR="003B5FE4" w:rsidRPr="00A70F51">
        <w:rPr>
          <w:rFonts w:ascii="Times New Roman" w:hAnsi="Times New Roman" w:cs="Times New Roman"/>
          <w:sz w:val="24"/>
          <w:szCs w:val="24"/>
        </w:rPr>
        <w:t>ie</w:t>
      </w:r>
      <w:r w:rsidR="00676B9A" w:rsidRPr="00A70F51">
        <w:rPr>
          <w:rFonts w:ascii="Times New Roman" w:hAnsi="Times New Roman" w:cs="Times New Roman"/>
          <w:sz w:val="24"/>
          <w:szCs w:val="24"/>
        </w:rPr>
        <w:t xml:space="preserve"> paliw gazowych</w:t>
      </w:r>
      <w:r w:rsidRPr="00A70F51">
        <w:rPr>
          <w:rFonts w:ascii="Times New Roman" w:hAnsi="Times New Roman" w:cs="Times New Roman"/>
          <w:sz w:val="24"/>
          <w:szCs w:val="24"/>
        </w:rPr>
        <w:t>.</w:t>
      </w:r>
      <w:r w:rsidR="002860BD" w:rsidRPr="00A70F51">
        <w:rPr>
          <w:rFonts w:ascii="Times New Roman" w:hAnsi="Times New Roman" w:cs="Times New Roman"/>
          <w:sz w:val="24"/>
          <w:szCs w:val="24"/>
        </w:rPr>
        <w:t xml:space="preserve"> Proponowane przepisy </w:t>
      </w:r>
      <w:r w:rsidR="00244E49" w:rsidRPr="00A70F51">
        <w:rPr>
          <w:rFonts w:ascii="Times New Roman" w:hAnsi="Times New Roman" w:cs="Times New Roman"/>
          <w:sz w:val="24"/>
          <w:szCs w:val="24"/>
        </w:rPr>
        <w:t>zakłada</w:t>
      </w:r>
      <w:r w:rsidR="002860BD" w:rsidRPr="00A70F51">
        <w:rPr>
          <w:rFonts w:ascii="Times New Roman" w:hAnsi="Times New Roman" w:cs="Times New Roman"/>
          <w:sz w:val="24"/>
          <w:szCs w:val="24"/>
        </w:rPr>
        <w:t>ją</w:t>
      </w:r>
      <w:r w:rsidR="00244E49" w:rsidRPr="00A70F51">
        <w:rPr>
          <w:rFonts w:ascii="Times New Roman" w:hAnsi="Times New Roman" w:cs="Times New Roman"/>
          <w:sz w:val="24"/>
          <w:szCs w:val="24"/>
        </w:rPr>
        <w:t xml:space="preserve"> </w:t>
      </w:r>
      <w:r w:rsidR="00BA6E5C">
        <w:rPr>
          <w:rFonts w:ascii="Times New Roman" w:hAnsi="Times New Roman" w:cs="Times New Roman"/>
          <w:sz w:val="24"/>
          <w:szCs w:val="24"/>
        </w:rPr>
        <w:t>przedłużenie</w:t>
      </w:r>
      <w:r w:rsidR="00BA6E5C" w:rsidRPr="00A70F51">
        <w:rPr>
          <w:rFonts w:ascii="Times New Roman" w:hAnsi="Times New Roman" w:cs="Times New Roman"/>
          <w:sz w:val="24"/>
          <w:szCs w:val="24"/>
        </w:rPr>
        <w:t xml:space="preserve"> </w:t>
      </w:r>
      <w:r w:rsidR="00BA6E5C">
        <w:rPr>
          <w:rFonts w:ascii="Times New Roman" w:hAnsi="Times New Roman" w:cs="Times New Roman"/>
          <w:sz w:val="24"/>
          <w:szCs w:val="24"/>
        </w:rPr>
        <w:t xml:space="preserve">na 2024 r. </w:t>
      </w:r>
      <w:r w:rsidR="00244E49" w:rsidRPr="00A70F51">
        <w:rPr>
          <w:rFonts w:ascii="Times New Roman" w:hAnsi="Times New Roman" w:cs="Times New Roman"/>
          <w:sz w:val="24"/>
          <w:szCs w:val="24"/>
        </w:rPr>
        <w:t>mechanizmu polegającego na</w:t>
      </w:r>
      <w:r w:rsidR="00F21F7A" w:rsidRPr="00A70F51">
        <w:rPr>
          <w:rFonts w:ascii="Times New Roman" w:hAnsi="Times New Roman" w:cs="Times New Roman"/>
          <w:sz w:val="24"/>
          <w:szCs w:val="24"/>
        </w:rPr>
        <w:t xml:space="preserve"> </w:t>
      </w:r>
      <w:r w:rsidR="00244E49" w:rsidRPr="00A70F51">
        <w:rPr>
          <w:rFonts w:ascii="Times New Roman" w:hAnsi="Times New Roman" w:cs="Times New Roman"/>
          <w:sz w:val="24"/>
          <w:szCs w:val="24"/>
        </w:rPr>
        <w:t>zagwarantowaniu odbiorcom chronionym paliw gazowych oraz odbiorcom realizującym zadania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="00244E49" w:rsidRPr="00A70F51">
        <w:rPr>
          <w:rFonts w:ascii="Times New Roman" w:hAnsi="Times New Roman" w:cs="Times New Roman"/>
          <w:sz w:val="24"/>
          <w:szCs w:val="24"/>
        </w:rPr>
        <w:t>zakresu użyteczności publicznej objętych taryfą, ceny maksymalnej paliw gazowych oraz staw</w:t>
      </w:r>
      <w:r w:rsidR="001957A0" w:rsidRPr="00A70F51">
        <w:rPr>
          <w:rFonts w:ascii="Times New Roman" w:hAnsi="Times New Roman" w:cs="Times New Roman"/>
          <w:sz w:val="24"/>
          <w:szCs w:val="24"/>
        </w:rPr>
        <w:t>ki</w:t>
      </w:r>
      <w:r w:rsidR="00244E49" w:rsidRPr="00A70F51">
        <w:rPr>
          <w:rFonts w:ascii="Times New Roman" w:hAnsi="Times New Roman" w:cs="Times New Roman"/>
          <w:sz w:val="24"/>
          <w:szCs w:val="24"/>
        </w:rPr>
        <w:t xml:space="preserve"> opłat usług dystrybucji paliw gazowych na </w:t>
      </w:r>
      <w:r w:rsidR="00BA6E5C">
        <w:rPr>
          <w:rFonts w:ascii="Times New Roman" w:hAnsi="Times New Roman" w:cs="Times New Roman"/>
          <w:sz w:val="24"/>
          <w:szCs w:val="24"/>
        </w:rPr>
        <w:t>zasadach obowiązujących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244E49" w:rsidRPr="00A70F51">
        <w:rPr>
          <w:rFonts w:ascii="Times New Roman" w:hAnsi="Times New Roman" w:cs="Times New Roman"/>
          <w:sz w:val="24"/>
          <w:szCs w:val="24"/>
        </w:rPr>
        <w:t>202</w:t>
      </w:r>
      <w:r w:rsidR="00BA6E5C">
        <w:rPr>
          <w:rFonts w:ascii="Times New Roman" w:hAnsi="Times New Roman" w:cs="Times New Roman"/>
          <w:sz w:val="24"/>
          <w:szCs w:val="24"/>
        </w:rPr>
        <w:t>3</w:t>
      </w:r>
      <w:r w:rsidR="00244E49" w:rsidRPr="00A70F51">
        <w:rPr>
          <w:rFonts w:ascii="Times New Roman" w:hAnsi="Times New Roman" w:cs="Times New Roman"/>
          <w:sz w:val="24"/>
          <w:szCs w:val="24"/>
        </w:rPr>
        <w:t xml:space="preserve"> r.,</w:t>
      </w:r>
    </w:p>
    <w:p w14:paraId="628DBD7E" w14:textId="77777777" w:rsidR="00A007BD" w:rsidRPr="00A70F51" w:rsidRDefault="00A007BD" w:rsidP="000717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F0A62" w14:textId="728963E9" w:rsidR="00282B1C" w:rsidRPr="00A70F51" w:rsidRDefault="00282B1C" w:rsidP="000717D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0F51">
        <w:rPr>
          <w:rFonts w:ascii="Times New Roman" w:hAnsi="Times New Roman" w:cs="Times New Roman"/>
          <w:b/>
          <w:bCs/>
          <w:sz w:val="24"/>
          <w:szCs w:val="24"/>
          <w:u w:val="single"/>
        </w:rPr>
        <w:t>Ciepło</w:t>
      </w:r>
    </w:p>
    <w:p w14:paraId="1B44027C" w14:textId="26BFE654" w:rsidR="004B0BBE" w:rsidRPr="00A70F51" w:rsidRDefault="004B0BBE" w:rsidP="004B0B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51">
        <w:rPr>
          <w:rFonts w:ascii="Times New Roman" w:hAnsi="Times New Roman" w:cs="Times New Roman"/>
          <w:sz w:val="24"/>
          <w:szCs w:val="24"/>
        </w:rPr>
        <w:t xml:space="preserve">Projekt ustawy, ma na celu </w:t>
      </w:r>
      <w:r w:rsidR="00683971">
        <w:rPr>
          <w:rFonts w:ascii="Times New Roman" w:hAnsi="Times New Roman" w:cs="Times New Roman"/>
          <w:sz w:val="24"/>
          <w:szCs w:val="24"/>
        </w:rPr>
        <w:t>kontynuację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683971">
        <w:rPr>
          <w:rFonts w:ascii="Times New Roman" w:hAnsi="Times New Roman" w:cs="Times New Roman"/>
          <w:sz w:val="24"/>
          <w:szCs w:val="24"/>
        </w:rPr>
        <w:t xml:space="preserve">2024 r. </w:t>
      </w:r>
      <w:r w:rsidRPr="00A70F51">
        <w:rPr>
          <w:rFonts w:ascii="Times New Roman" w:hAnsi="Times New Roman" w:cs="Times New Roman"/>
          <w:sz w:val="24"/>
          <w:szCs w:val="24"/>
        </w:rPr>
        <w:t xml:space="preserve"> wsparcia dla gospodarstw domowych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Pr="00A70F51">
        <w:rPr>
          <w:rFonts w:ascii="Times New Roman" w:hAnsi="Times New Roman" w:cs="Times New Roman"/>
          <w:sz w:val="24"/>
          <w:szCs w:val="24"/>
        </w:rPr>
        <w:t>instytucji użyteczności publicznej przez zmniejszenie opłat wynikających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A70F51">
        <w:rPr>
          <w:rFonts w:ascii="Times New Roman" w:hAnsi="Times New Roman" w:cs="Times New Roman"/>
          <w:sz w:val="24"/>
          <w:szCs w:val="24"/>
        </w:rPr>
        <w:t xml:space="preserve">wzrostu cen paliw, co przekłada się na  ceny </w:t>
      </w:r>
      <w:r w:rsidR="00683971">
        <w:rPr>
          <w:rFonts w:ascii="Times New Roman" w:hAnsi="Times New Roman" w:cs="Times New Roman"/>
          <w:sz w:val="24"/>
          <w:szCs w:val="24"/>
        </w:rPr>
        <w:t xml:space="preserve">dostawy </w:t>
      </w:r>
      <w:r w:rsidRPr="00A70F51">
        <w:rPr>
          <w:rFonts w:ascii="Times New Roman" w:hAnsi="Times New Roman" w:cs="Times New Roman"/>
          <w:sz w:val="24"/>
          <w:szCs w:val="24"/>
        </w:rPr>
        <w:t>ciepła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Pr="00A70F51">
        <w:rPr>
          <w:rFonts w:ascii="Times New Roman" w:hAnsi="Times New Roman" w:cs="Times New Roman"/>
          <w:sz w:val="24"/>
          <w:szCs w:val="24"/>
        </w:rPr>
        <w:t xml:space="preserve">ciepłej wody użytkowej. Przez takie działanie </w:t>
      </w:r>
      <w:r w:rsidR="00683971">
        <w:rPr>
          <w:rFonts w:ascii="Times New Roman" w:hAnsi="Times New Roman" w:cs="Times New Roman"/>
          <w:sz w:val="24"/>
          <w:szCs w:val="24"/>
        </w:rPr>
        <w:t xml:space="preserve">utrzymane zostanie ograniczenie </w:t>
      </w:r>
      <w:r w:rsidRPr="00A70F51">
        <w:rPr>
          <w:rFonts w:ascii="Times New Roman" w:hAnsi="Times New Roman" w:cs="Times New Roman"/>
          <w:sz w:val="24"/>
          <w:szCs w:val="24"/>
        </w:rPr>
        <w:t xml:space="preserve"> wysokości ponoszonych przez tych odbiorców opłat doty</w:t>
      </w:r>
      <w:r w:rsidRPr="00A70F51">
        <w:rPr>
          <w:rFonts w:ascii="Times New Roman" w:hAnsi="Times New Roman" w:cs="Times New Roman"/>
          <w:sz w:val="24"/>
          <w:szCs w:val="24"/>
        </w:rPr>
        <w:lastRenderedPageBreak/>
        <w:t>czących dostawy ciepła na ogrzewanie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Pr="00A70F51">
        <w:rPr>
          <w:rFonts w:ascii="Times New Roman" w:hAnsi="Times New Roman" w:cs="Times New Roman"/>
          <w:sz w:val="24"/>
          <w:szCs w:val="24"/>
        </w:rPr>
        <w:t>przygotowanie ciepłej wody użytkowej,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>tym także tych przenoszonych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>czynszach na gospodarstwa domowe, wspólnoty mieszkaniowe, spółdzielnie mieszkaniowe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Pr="00A70F51">
        <w:rPr>
          <w:rFonts w:ascii="Times New Roman" w:hAnsi="Times New Roman" w:cs="Times New Roman"/>
          <w:sz w:val="24"/>
          <w:szCs w:val="24"/>
        </w:rPr>
        <w:t>inne podmioty, które na mocy ustawy, umowy lub innego tytułu prawnego są uprawnione lub zobowiązane do zapewnienia dostaw ciepła do lokali</w:t>
      </w:r>
      <w:r w:rsidR="007225D1" w:rsidRPr="00A70F51">
        <w:rPr>
          <w:rFonts w:ascii="Times New Roman" w:hAnsi="Times New Roman" w:cs="Times New Roman"/>
          <w:sz w:val="24"/>
          <w:szCs w:val="24"/>
        </w:rPr>
        <w:t>.</w:t>
      </w:r>
      <w:r w:rsidRPr="00A70F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BB45B" w14:textId="4AA16DAF" w:rsidR="001F5EAA" w:rsidRPr="00A70F51" w:rsidRDefault="004B0BBE" w:rsidP="00E10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51">
        <w:rPr>
          <w:rFonts w:ascii="Times New Roman" w:hAnsi="Times New Roman" w:cs="Times New Roman"/>
          <w:sz w:val="24"/>
          <w:szCs w:val="24"/>
        </w:rPr>
        <w:t xml:space="preserve">Wprowadzenie proponowanych przepisów pozwoli na </w:t>
      </w:r>
      <w:r w:rsidR="00683971">
        <w:rPr>
          <w:rFonts w:ascii="Times New Roman" w:hAnsi="Times New Roman" w:cs="Times New Roman"/>
          <w:sz w:val="24"/>
          <w:szCs w:val="24"/>
        </w:rPr>
        <w:t xml:space="preserve">utrzymanie mechanizmu ograniczającego </w:t>
      </w:r>
      <w:r w:rsidRPr="00A70F51">
        <w:rPr>
          <w:rFonts w:ascii="Times New Roman" w:hAnsi="Times New Roman" w:cs="Times New Roman"/>
          <w:sz w:val="24"/>
          <w:szCs w:val="24"/>
        </w:rPr>
        <w:t xml:space="preserve"> obciąże</w:t>
      </w:r>
      <w:r w:rsidR="00683971">
        <w:rPr>
          <w:rFonts w:ascii="Times New Roman" w:hAnsi="Times New Roman" w:cs="Times New Roman"/>
          <w:sz w:val="24"/>
          <w:szCs w:val="24"/>
        </w:rPr>
        <w:t>nia</w:t>
      </w:r>
      <w:r w:rsidRPr="00A70F51">
        <w:rPr>
          <w:rFonts w:ascii="Times New Roman" w:hAnsi="Times New Roman" w:cs="Times New Roman"/>
          <w:sz w:val="24"/>
          <w:szCs w:val="24"/>
        </w:rPr>
        <w:t xml:space="preserve"> finansow</w:t>
      </w:r>
      <w:r w:rsidR="00683971">
        <w:rPr>
          <w:rFonts w:ascii="Times New Roman" w:hAnsi="Times New Roman" w:cs="Times New Roman"/>
          <w:sz w:val="24"/>
          <w:szCs w:val="24"/>
        </w:rPr>
        <w:t>e</w:t>
      </w:r>
      <w:r w:rsidRPr="00A70F51">
        <w:rPr>
          <w:rFonts w:ascii="Times New Roman" w:hAnsi="Times New Roman" w:cs="Times New Roman"/>
          <w:sz w:val="24"/>
          <w:szCs w:val="24"/>
        </w:rPr>
        <w:t xml:space="preserve"> związan</w:t>
      </w:r>
      <w:r w:rsidR="00683971">
        <w:rPr>
          <w:rFonts w:ascii="Times New Roman" w:hAnsi="Times New Roman" w:cs="Times New Roman"/>
          <w:sz w:val="24"/>
          <w:szCs w:val="24"/>
        </w:rPr>
        <w:t>e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A70F51">
        <w:rPr>
          <w:rFonts w:ascii="Times New Roman" w:hAnsi="Times New Roman" w:cs="Times New Roman"/>
          <w:sz w:val="24"/>
          <w:szCs w:val="24"/>
        </w:rPr>
        <w:t>opłatami za ciepło ponoszon</w:t>
      </w:r>
      <w:r w:rsidR="00683971">
        <w:rPr>
          <w:rFonts w:ascii="Times New Roman" w:hAnsi="Times New Roman" w:cs="Times New Roman"/>
          <w:sz w:val="24"/>
          <w:szCs w:val="24"/>
        </w:rPr>
        <w:t>e</w:t>
      </w:r>
      <w:r w:rsidRPr="00A70F51">
        <w:rPr>
          <w:rFonts w:ascii="Times New Roman" w:hAnsi="Times New Roman" w:cs="Times New Roman"/>
          <w:sz w:val="24"/>
          <w:szCs w:val="24"/>
        </w:rPr>
        <w:t xml:space="preserve"> przez gospodarstwa domowe lub instytucje użyteczności publicznej. Tym samym rozwiązanie to zapewni</w:t>
      </w:r>
      <w:r w:rsidR="00683971">
        <w:rPr>
          <w:rFonts w:ascii="Times New Roman" w:hAnsi="Times New Roman" w:cs="Times New Roman"/>
          <w:sz w:val="24"/>
          <w:szCs w:val="24"/>
        </w:rPr>
        <w:t xml:space="preserve">a również </w:t>
      </w:r>
      <w:r w:rsidRPr="00A70F51">
        <w:rPr>
          <w:rFonts w:ascii="Times New Roman" w:hAnsi="Times New Roman" w:cs="Times New Roman"/>
          <w:sz w:val="24"/>
          <w:szCs w:val="24"/>
        </w:rPr>
        <w:t xml:space="preserve"> bezpieczeństwo energetyczne dostaw ciepła, bowiem zmniejsza ryzyko wystąpienia zjawiska zatorów płatniczych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 xml:space="preserve">przypadku nadmiernego obciążenia odbiorców rachunkami za dostarczone ciepło. </w:t>
      </w:r>
    </w:p>
    <w:p w14:paraId="363B2ED1" w14:textId="77777777" w:rsidR="009477B5" w:rsidRPr="00A70F51" w:rsidRDefault="009477B5" w:rsidP="009322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37BE4" w14:textId="1D12BB92" w:rsidR="0003278A" w:rsidRPr="00A70F51" w:rsidRDefault="008C611B" w:rsidP="000327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F5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70F51">
        <w:rPr>
          <w:rFonts w:ascii="Times New Roman" w:hAnsi="Times New Roman" w:cs="Times New Roman"/>
          <w:sz w:val="24"/>
          <w:szCs w:val="24"/>
        </w:rPr>
        <w:t xml:space="preserve"> </w:t>
      </w:r>
      <w:r w:rsidRPr="00A70F51">
        <w:rPr>
          <w:rFonts w:ascii="Times New Roman" w:hAnsi="Times New Roman" w:cs="Times New Roman"/>
          <w:b/>
          <w:bCs/>
          <w:sz w:val="24"/>
          <w:szCs w:val="24"/>
        </w:rPr>
        <w:t>Aktualny stan prawny</w:t>
      </w:r>
      <w:r w:rsidR="001639EA">
        <w:rPr>
          <w:rFonts w:ascii="Times New Roman" w:hAnsi="Times New Roman" w:cs="Times New Roman"/>
          <w:b/>
          <w:bCs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b/>
          <w:bCs/>
          <w:sz w:val="24"/>
          <w:szCs w:val="24"/>
        </w:rPr>
        <w:t>dziedzinie, której dotyczy projekt ustawy</w:t>
      </w:r>
    </w:p>
    <w:p w14:paraId="5311F1C8" w14:textId="28D713B1" w:rsidR="00E90AEE" w:rsidRPr="00A70F51" w:rsidRDefault="00127977" w:rsidP="00482F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51">
        <w:rPr>
          <w:rFonts w:ascii="Times New Roman" w:hAnsi="Times New Roman" w:cs="Times New Roman"/>
          <w:sz w:val="24"/>
          <w:szCs w:val="24"/>
        </w:rPr>
        <w:t xml:space="preserve">W aktualnym stanie prawnym </w:t>
      </w:r>
      <w:r w:rsidR="0016155A" w:rsidRPr="00A70F51">
        <w:rPr>
          <w:rFonts w:ascii="Times New Roman" w:hAnsi="Times New Roman" w:cs="Times New Roman"/>
          <w:sz w:val="24"/>
          <w:szCs w:val="24"/>
        </w:rPr>
        <w:t>funkcjonują rozwiązania</w:t>
      </w:r>
      <w:r w:rsidR="00653141" w:rsidRPr="00A70F51">
        <w:rPr>
          <w:rFonts w:ascii="Times New Roman" w:hAnsi="Times New Roman" w:cs="Times New Roman"/>
          <w:sz w:val="24"/>
          <w:szCs w:val="24"/>
        </w:rPr>
        <w:t xml:space="preserve"> </w:t>
      </w:r>
      <w:r w:rsidR="000276AA" w:rsidRPr="00A70F51">
        <w:rPr>
          <w:rFonts w:ascii="Times New Roman" w:hAnsi="Times New Roman" w:cs="Times New Roman"/>
          <w:sz w:val="24"/>
          <w:szCs w:val="24"/>
        </w:rPr>
        <w:t>chroniące obywateli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0276AA" w:rsidRPr="00A70F51">
        <w:rPr>
          <w:rFonts w:ascii="Times New Roman" w:hAnsi="Times New Roman" w:cs="Times New Roman"/>
          <w:sz w:val="24"/>
          <w:szCs w:val="24"/>
        </w:rPr>
        <w:t>zakresie ponoszonych kosztów energii elektrycznej, paliw gazowych, ciepła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="00B0011C" w:rsidRPr="00A70F51">
        <w:rPr>
          <w:rFonts w:ascii="Times New Roman" w:hAnsi="Times New Roman" w:cs="Times New Roman"/>
          <w:sz w:val="24"/>
          <w:szCs w:val="24"/>
        </w:rPr>
        <w:t xml:space="preserve">nośników energii wykorzystywanych do ogrzewania. </w:t>
      </w:r>
      <w:r w:rsidR="00A7371B" w:rsidRPr="00A70F51">
        <w:rPr>
          <w:rFonts w:ascii="Times New Roman" w:hAnsi="Times New Roman" w:cs="Times New Roman"/>
          <w:sz w:val="24"/>
          <w:szCs w:val="24"/>
        </w:rPr>
        <w:t>O</w:t>
      </w:r>
      <w:r w:rsidR="009561A8" w:rsidRPr="00A70F51">
        <w:rPr>
          <w:rFonts w:ascii="Times New Roman" w:hAnsi="Times New Roman" w:cs="Times New Roman"/>
          <w:sz w:val="24"/>
          <w:szCs w:val="24"/>
        </w:rPr>
        <w:t xml:space="preserve">bowiązujące </w:t>
      </w:r>
      <w:r w:rsidR="00662283" w:rsidRPr="00A70F51">
        <w:rPr>
          <w:rFonts w:ascii="Times New Roman" w:hAnsi="Times New Roman" w:cs="Times New Roman"/>
          <w:sz w:val="24"/>
          <w:szCs w:val="24"/>
        </w:rPr>
        <w:t>mechanizmy</w:t>
      </w:r>
      <w:r w:rsidR="001639EA">
        <w:rPr>
          <w:rFonts w:ascii="Times New Roman" w:hAnsi="Times New Roman" w:cs="Times New Roman"/>
          <w:sz w:val="24"/>
          <w:szCs w:val="24"/>
        </w:rPr>
        <w:t xml:space="preserve"> o </w:t>
      </w:r>
      <w:r w:rsidR="009561A8" w:rsidRPr="00A70F51">
        <w:rPr>
          <w:rFonts w:ascii="Times New Roman" w:hAnsi="Times New Roman" w:cs="Times New Roman"/>
          <w:sz w:val="24"/>
          <w:szCs w:val="24"/>
        </w:rPr>
        <w:t xml:space="preserve">charakterze interwencyjnym dotyczą </w:t>
      </w:r>
      <w:r w:rsidR="000E4992" w:rsidRPr="00A70F51">
        <w:rPr>
          <w:rFonts w:ascii="Times New Roman" w:hAnsi="Times New Roman" w:cs="Times New Roman"/>
          <w:sz w:val="24"/>
          <w:szCs w:val="24"/>
        </w:rPr>
        <w:t>lat</w:t>
      </w:r>
      <w:r w:rsidR="00AE4CFD" w:rsidRPr="00A70F51">
        <w:rPr>
          <w:rFonts w:ascii="Times New Roman" w:hAnsi="Times New Roman" w:cs="Times New Roman"/>
          <w:sz w:val="24"/>
          <w:szCs w:val="24"/>
        </w:rPr>
        <w:t xml:space="preserve"> </w:t>
      </w:r>
      <w:r w:rsidR="00217FF9" w:rsidRPr="00A70F51">
        <w:rPr>
          <w:rFonts w:ascii="Times New Roman" w:hAnsi="Times New Roman" w:cs="Times New Roman"/>
          <w:sz w:val="24"/>
          <w:szCs w:val="24"/>
        </w:rPr>
        <w:t xml:space="preserve">2022 </w:t>
      </w:r>
      <w:r w:rsidR="000E4992" w:rsidRPr="00A70F51">
        <w:rPr>
          <w:rFonts w:ascii="Times New Roman" w:hAnsi="Times New Roman" w:cs="Times New Roman"/>
          <w:sz w:val="24"/>
          <w:szCs w:val="24"/>
        </w:rPr>
        <w:t>–</w:t>
      </w:r>
      <w:r w:rsidR="00217FF9" w:rsidRPr="00A70F51">
        <w:rPr>
          <w:rFonts w:ascii="Times New Roman" w:hAnsi="Times New Roman" w:cs="Times New Roman"/>
          <w:sz w:val="24"/>
          <w:szCs w:val="24"/>
        </w:rPr>
        <w:t xml:space="preserve"> </w:t>
      </w:r>
      <w:r w:rsidR="00AE4CFD" w:rsidRPr="00A70F51">
        <w:rPr>
          <w:rFonts w:ascii="Times New Roman" w:hAnsi="Times New Roman" w:cs="Times New Roman"/>
          <w:sz w:val="24"/>
          <w:szCs w:val="24"/>
        </w:rPr>
        <w:t>2023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="00CC5F61" w:rsidRPr="00A70F51">
        <w:rPr>
          <w:rFonts w:ascii="Times New Roman" w:hAnsi="Times New Roman" w:cs="Times New Roman"/>
          <w:sz w:val="24"/>
          <w:szCs w:val="24"/>
        </w:rPr>
        <w:t xml:space="preserve">wprowadzone były </w:t>
      </w:r>
      <w:r w:rsidR="00E6111B" w:rsidRPr="00A70F51">
        <w:rPr>
          <w:rFonts w:ascii="Times New Roman" w:hAnsi="Times New Roman" w:cs="Times New Roman"/>
          <w:sz w:val="24"/>
          <w:szCs w:val="24"/>
        </w:rPr>
        <w:t xml:space="preserve">następującymi </w:t>
      </w:r>
      <w:r w:rsidR="000560B0" w:rsidRPr="00A70F51">
        <w:rPr>
          <w:rFonts w:ascii="Times New Roman" w:hAnsi="Times New Roman" w:cs="Times New Roman"/>
          <w:sz w:val="24"/>
          <w:szCs w:val="24"/>
        </w:rPr>
        <w:t>aktami prawnymi</w:t>
      </w:r>
      <w:r w:rsidR="00E6111B" w:rsidRPr="00A70F51">
        <w:rPr>
          <w:rFonts w:ascii="Times New Roman" w:hAnsi="Times New Roman" w:cs="Times New Roman"/>
          <w:sz w:val="24"/>
          <w:szCs w:val="24"/>
        </w:rPr>
        <w:t>:</w:t>
      </w:r>
      <w:r w:rsidR="00AE4CFD" w:rsidRPr="00A70F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52E21" w14:textId="52BF58B6" w:rsidR="000560B0" w:rsidRPr="00A70F51" w:rsidRDefault="000560B0" w:rsidP="00E860A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51">
        <w:rPr>
          <w:rFonts w:ascii="Times New Roman" w:hAnsi="Times New Roman" w:cs="Times New Roman"/>
          <w:sz w:val="24"/>
          <w:szCs w:val="24"/>
        </w:rPr>
        <w:t>ustawa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A70F51">
        <w:rPr>
          <w:rFonts w:ascii="Times New Roman" w:hAnsi="Times New Roman" w:cs="Times New Roman"/>
          <w:sz w:val="24"/>
          <w:szCs w:val="24"/>
        </w:rPr>
        <w:t>dnia 17 grudnia 2021 r.</w:t>
      </w:r>
      <w:r w:rsidR="001639EA">
        <w:rPr>
          <w:rFonts w:ascii="Times New Roman" w:hAnsi="Times New Roman" w:cs="Times New Roman"/>
          <w:sz w:val="24"/>
          <w:szCs w:val="24"/>
        </w:rPr>
        <w:t xml:space="preserve"> o </w:t>
      </w:r>
      <w:r w:rsidRPr="00A70F51">
        <w:rPr>
          <w:rFonts w:ascii="Times New Roman" w:hAnsi="Times New Roman" w:cs="Times New Roman"/>
          <w:sz w:val="24"/>
          <w:szCs w:val="24"/>
        </w:rPr>
        <w:t>dodatku osłonowym;</w:t>
      </w:r>
    </w:p>
    <w:p w14:paraId="24E3856D" w14:textId="518E2E18" w:rsidR="000560B0" w:rsidRPr="00A70F51" w:rsidRDefault="003E0B68" w:rsidP="00E860A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51">
        <w:rPr>
          <w:rFonts w:ascii="Times New Roman" w:hAnsi="Times New Roman" w:cs="Times New Roman"/>
          <w:sz w:val="24"/>
          <w:szCs w:val="24"/>
        </w:rPr>
        <w:t>ustawa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A70F51">
        <w:rPr>
          <w:rFonts w:ascii="Times New Roman" w:hAnsi="Times New Roman" w:cs="Times New Roman"/>
          <w:sz w:val="24"/>
          <w:szCs w:val="24"/>
        </w:rPr>
        <w:t>dnia 26 stycznia 2022 r.</w:t>
      </w:r>
      <w:r w:rsidR="001639EA">
        <w:rPr>
          <w:rFonts w:ascii="Times New Roman" w:hAnsi="Times New Roman" w:cs="Times New Roman"/>
          <w:sz w:val="24"/>
          <w:szCs w:val="24"/>
        </w:rPr>
        <w:t xml:space="preserve"> o </w:t>
      </w:r>
      <w:r w:rsidRPr="00A70F51">
        <w:rPr>
          <w:rFonts w:ascii="Times New Roman" w:hAnsi="Times New Roman" w:cs="Times New Roman"/>
          <w:sz w:val="24"/>
          <w:szCs w:val="24"/>
        </w:rPr>
        <w:t>szczególnych rozwiązaniach służących ochronie odbiorców paliw gazowych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>związku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A70F51">
        <w:rPr>
          <w:rFonts w:ascii="Times New Roman" w:hAnsi="Times New Roman" w:cs="Times New Roman"/>
          <w:sz w:val="24"/>
          <w:szCs w:val="24"/>
        </w:rPr>
        <w:t>sytuacją na rynku gazu;</w:t>
      </w:r>
    </w:p>
    <w:p w14:paraId="2D39D3BC" w14:textId="361B0B0A" w:rsidR="00BE768A" w:rsidRPr="00A70F51" w:rsidRDefault="00BE768A" w:rsidP="00E860A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51">
        <w:rPr>
          <w:rFonts w:ascii="Times New Roman" w:hAnsi="Times New Roman" w:cs="Times New Roman"/>
          <w:sz w:val="24"/>
          <w:szCs w:val="24"/>
        </w:rPr>
        <w:t>ustawa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A70F51">
        <w:rPr>
          <w:rFonts w:ascii="Times New Roman" w:hAnsi="Times New Roman" w:cs="Times New Roman"/>
          <w:sz w:val="24"/>
          <w:szCs w:val="24"/>
        </w:rPr>
        <w:t>dnia 5 sierpnia 2022 r.</w:t>
      </w:r>
      <w:r w:rsidR="001639EA">
        <w:rPr>
          <w:rFonts w:ascii="Times New Roman" w:hAnsi="Times New Roman" w:cs="Times New Roman"/>
          <w:sz w:val="24"/>
          <w:szCs w:val="24"/>
        </w:rPr>
        <w:t xml:space="preserve"> o </w:t>
      </w:r>
      <w:r w:rsidRPr="00A70F51">
        <w:rPr>
          <w:rFonts w:ascii="Times New Roman" w:hAnsi="Times New Roman" w:cs="Times New Roman"/>
          <w:sz w:val="24"/>
          <w:szCs w:val="24"/>
        </w:rPr>
        <w:t>dodatku węglowym;</w:t>
      </w:r>
    </w:p>
    <w:p w14:paraId="265E5502" w14:textId="77931058" w:rsidR="00F51235" w:rsidRPr="00A70F51" w:rsidRDefault="001276D4" w:rsidP="00E860A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51">
        <w:rPr>
          <w:rFonts w:ascii="Times New Roman" w:hAnsi="Times New Roman" w:cs="Times New Roman"/>
          <w:sz w:val="24"/>
          <w:szCs w:val="24"/>
        </w:rPr>
        <w:t>ustawa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A70F51">
        <w:rPr>
          <w:rFonts w:ascii="Times New Roman" w:hAnsi="Times New Roman" w:cs="Times New Roman"/>
          <w:sz w:val="24"/>
          <w:szCs w:val="24"/>
        </w:rPr>
        <w:t>dnia 15 września 2022 r.</w:t>
      </w:r>
      <w:r w:rsidR="001639EA">
        <w:rPr>
          <w:rFonts w:ascii="Times New Roman" w:hAnsi="Times New Roman" w:cs="Times New Roman"/>
          <w:sz w:val="24"/>
          <w:szCs w:val="24"/>
        </w:rPr>
        <w:t xml:space="preserve"> o </w:t>
      </w:r>
      <w:r w:rsidRPr="00A70F51">
        <w:rPr>
          <w:rFonts w:ascii="Times New Roman" w:hAnsi="Times New Roman" w:cs="Times New Roman"/>
          <w:sz w:val="24"/>
          <w:szCs w:val="24"/>
        </w:rPr>
        <w:t>szczególnych rozwiązaniach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>zakresie niektórych źródeł ciepła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>związku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A70F51">
        <w:rPr>
          <w:rFonts w:ascii="Times New Roman" w:hAnsi="Times New Roman" w:cs="Times New Roman"/>
          <w:sz w:val="24"/>
          <w:szCs w:val="24"/>
        </w:rPr>
        <w:t>sytuacją na rynku paliw</w:t>
      </w:r>
      <w:r w:rsidR="00BE768A" w:rsidRPr="00A70F51">
        <w:rPr>
          <w:rFonts w:ascii="Times New Roman" w:hAnsi="Times New Roman" w:cs="Times New Roman"/>
          <w:sz w:val="24"/>
          <w:szCs w:val="24"/>
        </w:rPr>
        <w:t>;</w:t>
      </w:r>
    </w:p>
    <w:p w14:paraId="0911FB94" w14:textId="7F122056" w:rsidR="00BE768A" w:rsidRPr="00A70F51" w:rsidRDefault="00AF18B7" w:rsidP="00E860A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51">
        <w:rPr>
          <w:rFonts w:ascii="Times New Roman" w:hAnsi="Times New Roman" w:cs="Times New Roman"/>
          <w:sz w:val="24"/>
          <w:szCs w:val="24"/>
        </w:rPr>
        <w:t>ustawa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A70F51">
        <w:rPr>
          <w:rFonts w:ascii="Times New Roman" w:hAnsi="Times New Roman" w:cs="Times New Roman"/>
          <w:sz w:val="24"/>
          <w:szCs w:val="24"/>
        </w:rPr>
        <w:t>dnia 7 października 2022 r.</w:t>
      </w:r>
      <w:r w:rsidR="001639EA">
        <w:rPr>
          <w:rFonts w:ascii="Times New Roman" w:hAnsi="Times New Roman" w:cs="Times New Roman"/>
          <w:sz w:val="24"/>
          <w:szCs w:val="24"/>
        </w:rPr>
        <w:t xml:space="preserve"> o </w:t>
      </w:r>
      <w:r w:rsidRPr="00A70F51">
        <w:rPr>
          <w:rFonts w:ascii="Times New Roman" w:hAnsi="Times New Roman" w:cs="Times New Roman"/>
          <w:sz w:val="24"/>
          <w:szCs w:val="24"/>
        </w:rPr>
        <w:t>szczególnych rozwiązaniach służących ochronie odbiorców energii elektrycznej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>2023 roku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>związku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A70F51">
        <w:rPr>
          <w:rFonts w:ascii="Times New Roman" w:hAnsi="Times New Roman" w:cs="Times New Roman"/>
          <w:sz w:val="24"/>
          <w:szCs w:val="24"/>
        </w:rPr>
        <w:t>sytuacją na rynku energii elektrycznej;</w:t>
      </w:r>
    </w:p>
    <w:p w14:paraId="1B5F3BC0" w14:textId="6A07CDB8" w:rsidR="00AF18B7" w:rsidRPr="00A70F51" w:rsidRDefault="00556377" w:rsidP="00E860A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51">
        <w:rPr>
          <w:rFonts w:ascii="Times New Roman" w:hAnsi="Times New Roman" w:cs="Times New Roman"/>
          <w:sz w:val="24"/>
          <w:szCs w:val="24"/>
        </w:rPr>
        <w:lastRenderedPageBreak/>
        <w:t>ustawa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A70F51">
        <w:rPr>
          <w:rFonts w:ascii="Times New Roman" w:hAnsi="Times New Roman" w:cs="Times New Roman"/>
          <w:sz w:val="24"/>
          <w:szCs w:val="24"/>
        </w:rPr>
        <w:t>dnia 27 października 2022 r.</w:t>
      </w:r>
      <w:r w:rsidR="001639EA">
        <w:rPr>
          <w:rFonts w:ascii="Times New Roman" w:hAnsi="Times New Roman" w:cs="Times New Roman"/>
          <w:sz w:val="24"/>
          <w:szCs w:val="24"/>
        </w:rPr>
        <w:t xml:space="preserve"> o </w:t>
      </w:r>
      <w:r w:rsidRPr="00A70F51">
        <w:rPr>
          <w:rFonts w:ascii="Times New Roman" w:hAnsi="Times New Roman" w:cs="Times New Roman"/>
          <w:sz w:val="24"/>
          <w:szCs w:val="24"/>
        </w:rPr>
        <w:t>środkach nadzwyczajnych mających na celu ograniczenie wysokości cen energii elektrycznej oraz wsparciu niektórych odbiorców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>2023 roku;</w:t>
      </w:r>
    </w:p>
    <w:p w14:paraId="09931A25" w14:textId="0E86542F" w:rsidR="003E0B68" w:rsidRDefault="00F51235" w:rsidP="00E860A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51">
        <w:rPr>
          <w:rFonts w:ascii="Times New Roman" w:hAnsi="Times New Roman" w:cs="Times New Roman"/>
          <w:sz w:val="24"/>
          <w:szCs w:val="24"/>
        </w:rPr>
        <w:t>ustawa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A70F51">
        <w:rPr>
          <w:rFonts w:ascii="Times New Roman" w:hAnsi="Times New Roman" w:cs="Times New Roman"/>
          <w:sz w:val="24"/>
          <w:szCs w:val="24"/>
        </w:rPr>
        <w:t>dnia 15 grudnia 2022 r.</w:t>
      </w:r>
      <w:r w:rsidR="001639EA">
        <w:rPr>
          <w:rFonts w:ascii="Times New Roman" w:hAnsi="Times New Roman" w:cs="Times New Roman"/>
          <w:sz w:val="24"/>
          <w:szCs w:val="24"/>
        </w:rPr>
        <w:t xml:space="preserve"> o </w:t>
      </w:r>
      <w:r w:rsidRPr="00A70F51">
        <w:rPr>
          <w:rFonts w:ascii="Times New Roman" w:hAnsi="Times New Roman" w:cs="Times New Roman"/>
          <w:sz w:val="24"/>
          <w:szCs w:val="24"/>
        </w:rPr>
        <w:t>szczególnej ochronie niektórych odbiorców paliw gazowych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>2023 r.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>związku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A70F51">
        <w:rPr>
          <w:rFonts w:ascii="Times New Roman" w:hAnsi="Times New Roman" w:cs="Times New Roman"/>
          <w:sz w:val="24"/>
          <w:szCs w:val="24"/>
        </w:rPr>
        <w:t>sytuacją na rynku gazu</w:t>
      </w:r>
      <w:r w:rsidR="001B45BF">
        <w:rPr>
          <w:rFonts w:ascii="Times New Roman" w:hAnsi="Times New Roman" w:cs="Times New Roman"/>
          <w:sz w:val="24"/>
          <w:szCs w:val="24"/>
        </w:rPr>
        <w:t>;</w:t>
      </w:r>
    </w:p>
    <w:p w14:paraId="60D28FF0" w14:textId="447708FA" w:rsidR="001B45BF" w:rsidRDefault="001B45BF" w:rsidP="00E860A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Ministra Klimatu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>
        <w:rPr>
          <w:rFonts w:ascii="Times New Roman" w:hAnsi="Times New Roman" w:cs="Times New Roman"/>
          <w:sz w:val="24"/>
          <w:szCs w:val="24"/>
        </w:rPr>
        <w:t>Środowiska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>
        <w:rPr>
          <w:rFonts w:ascii="Times New Roman" w:hAnsi="Times New Roman" w:cs="Times New Roman"/>
          <w:sz w:val="24"/>
          <w:szCs w:val="24"/>
        </w:rPr>
        <w:t>dnia 29 listopada 2022 r.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>
        <w:rPr>
          <w:rFonts w:ascii="Times New Roman" w:hAnsi="Times New Roman" w:cs="Times New Roman"/>
          <w:sz w:val="24"/>
          <w:szCs w:val="24"/>
        </w:rPr>
        <w:t>sprawie sposobu kształtowania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>
        <w:rPr>
          <w:rFonts w:ascii="Times New Roman" w:hAnsi="Times New Roman" w:cs="Times New Roman"/>
          <w:sz w:val="24"/>
          <w:szCs w:val="24"/>
        </w:rPr>
        <w:t>kalkulacji taryf oraz sposobu rozliczeń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>
        <w:rPr>
          <w:rFonts w:ascii="Times New Roman" w:hAnsi="Times New Roman" w:cs="Times New Roman"/>
          <w:sz w:val="24"/>
          <w:szCs w:val="24"/>
        </w:rPr>
        <w:t>obrocie energią elektryczną,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>
        <w:rPr>
          <w:rFonts w:ascii="Times New Roman" w:hAnsi="Times New Roman" w:cs="Times New Roman"/>
          <w:sz w:val="24"/>
          <w:szCs w:val="24"/>
        </w:rPr>
        <w:t>brzmieniu nadanym nowelizacją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>
        <w:rPr>
          <w:rFonts w:ascii="Times New Roman" w:hAnsi="Times New Roman" w:cs="Times New Roman"/>
          <w:sz w:val="24"/>
          <w:szCs w:val="24"/>
        </w:rPr>
        <w:t>dnia 9 września 2023 r.</w:t>
      </w:r>
    </w:p>
    <w:p w14:paraId="320427CC" w14:textId="778D5B61" w:rsidR="007716B9" w:rsidRPr="00A70F51" w:rsidRDefault="007716B9" w:rsidP="000327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298121" w14:textId="192DD046" w:rsidR="001D65D1" w:rsidRPr="00A70F51" w:rsidRDefault="001D65D1" w:rsidP="002361E6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F51">
        <w:rPr>
          <w:rFonts w:ascii="Times New Roman" w:hAnsi="Times New Roman" w:cs="Times New Roman"/>
          <w:b/>
          <w:bCs/>
          <w:sz w:val="24"/>
          <w:szCs w:val="24"/>
        </w:rPr>
        <w:t>3. Różnica między dotychczasowym</w:t>
      </w:r>
      <w:r w:rsidR="001639EA">
        <w:rPr>
          <w:rFonts w:ascii="Times New Roman" w:hAnsi="Times New Roman" w:cs="Times New Roman"/>
          <w:b/>
          <w:bCs/>
          <w:sz w:val="24"/>
          <w:szCs w:val="24"/>
        </w:rPr>
        <w:t xml:space="preserve"> a </w:t>
      </w:r>
      <w:r w:rsidRPr="00A70F51">
        <w:rPr>
          <w:rFonts w:ascii="Times New Roman" w:hAnsi="Times New Roman" w:cs="Times New Roman"/>
          <w:b/>
          <w:bCs/>
          <w:sz w:val="24"/>
          <w:szCs w:val="24"/>
        </w:rPr>
        <w:t>projektowanym stanem prawnym</w:t>
      </w:r>
    </w:p>
    <w:p w14:paraId="0AABE348" w14:textId="5FDF3051" w:rsidR="00B151AB" w:rsidRPr="00A70F51" w:rsidRDefault="00560D2E" w:rsidP="00C56F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51">
        <w:rPr>
          <w:rFonts w:ascii="Times New Roman" w:hAnsi="Times New Roman" w:cs="Times New Roman"/>
          <w:sz w:val="24"/>
          <w:szCs w:val="24"/>
        </w:rPr>
        <w:t>W aktualnym stanie prawnym funkcjonuj</w:t>
      </w:r>
      <w:r w:rsidR="007F5E23" w:rsidRPr="00A70F51">
        <w:rPr>
          <w:rFonts w:ascii="Times New Roman" w:hAnsi="Times New Roman" w:cs="Times New Roman"/>
          <w:sz w:val="24"/>
          <w:szCs w:val="24"/>
        </w:rPr>
        <w:t xml:space="preserve">ą odrębne </w:t>
      </w:r>
      <w:r w:rsidRPr="00A70F51">
        <w:rPr>
          <w:rFonts w:ascii="Times New Roman" w:hAnsi="Times New Roman" w:cs="Times New Roman"/>
          <w:sz w:val="24"/>
          <w:szCs w:val="24"/>
        </w:rPr>
        <w:t>ustaw</w:t>
      </w:r>
      <w:r w:rsidR="007F5E23" w:rsidRPr="00A70F51">
        <w:rPr>
          <w:rFonts w:ascii="Times New Roman" w:hAnsi="Times New Roman" w:cs="Times New Roman"/>
          <w:sz w:val="24"/>
          <w:szCs w:val="24"/>
        </w:rPr>
        <w:t>y</w:t>
      </w:r>
      <w:r w:rsidRPr="00A70F51">
        <w:rPr>
          <w:rFonts w:ascii="Times New Roman" w:hAnsi="Times New Roman" w:cs="Times New Roman"/>
          <w:sz w:val="24"/>
          <w:szCs w:val="24"/>
        </w:rPr>
        <w:t xml:space="preserve">, które wprowadziły mechanizmy chroniące obywateli </w:t>
      </w:r>
      <w:r w:rsidR="008B41C9" w:rsidRPr="00A70F51">
        <w:rPr>
          <w:rFonts w:ascii="Times New Roman" w:hAnsi="Times New Roman" w:cs="Times New Roman"/>
          <w:sz w:val="24"/>
          <w:szCs w:val="24"/>
        </w:rPr>
        <w:t xml:space="preserve">przed wzrostem </w:t>
      </w:r>
      <w:r w:rsidR="009211CC" w:rsidRPr="00A70F51">
        <w:rPr>
          <w:rFonts w:ascii="Times New Roman" w:hAnsi="Times New Roman" w:cs="Times New Roman"/>
          <w:sz w:val="24"/>
          <w:szCs w:val="24"/>
        </w:rPr>
        <w:t>kosztów energii elektrycznej, paliw gazowych, ciepła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9211CC" w:rsidRPr="00A70F51">
        <w:rPr>
          <w:rFonts w:ascii="Times New Roman" w:hAnsi="Times New Roman" w:cs="Times New Roman"/>
          <w:sz w:val="24"/>
          <w:szCs w:val="24"/>
        </w:rPr>
        <w:t>2022</w:t>
      </w:r>
      <w:r w:rsidR="000B216E" w:rsidRPr="00A70F51">
        <w:rPr>
          <w:rFonts w:ascii="Times New Roman" w:hAnsi="Times New Roman" w:cs="Times New Roman"/>
          <w:sz w:val="24"/>
          <w:szCs w:val="24"/>
        </w:rPr>
        <w:t xml:space="preserve"> r.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="000B216E" w:rsidRPr="00A70F51">
        <w:rPr>
          <w:rFonts w:ascii="Times New Roman" w:hAnsi="Times New Roman" w:cs="Times New Roman"/>
          <w:sz w:val="24"/>
          <w:szCs w:val="24"/>
        </w:rPr>
        <w:t>2023 r.</w:t>
      </w:r>
    </w:p>
    <w:p w14:paraId="0BA969D7" w14:textId="2535B60A" w:rsidR="00590359" w:rsidRPr="00A70F51" w:rsidRDefault="007E5222" w:rsidP="00C56F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51">
        <w:rPr>
          <w:rFonts w:ascii="Times New Roman" w:hAnsi="Times New Roman" w:cs="Times New Roman"/>
          <w:sz w:val="24"/>
          <w:szCs w:val="24"/>
        </w:rPr>
        <w:t>Pr</w:t>
      </w:r>
      <w:r w:rsidR="00657010" w:rsidRPr="00A70F51">
        <w:rPr>
          <w:rFonts w:ascii="Times New Roman" w:hAnsi="Times New Roman" w:cs="Times New Roman"/>
          <w:sz w:val="24"/>
          <w:szCs w:val="24"/>
        </w:rPr>
        <w:t>oponowana</w:t>
      </w:r>
      <w:r w:rsidRPr="00A70F51">
        <w:rPr>
          <w:rFonts w:ascii="Times New Roman" w:hAnsi="Times New Roman" w:cs="Times New Roman"/>
          <w:sz w:val="24"/>
          <w:szCs w:val="24"/>
        </w:rPr>
        <w:t xml:space="preserve"> regulacja</w:t>
      </w:r>
      <w:r w:rsidR="00E23FE6" w:rsidRPr="00A70F51">
        <w:rPr>
          <w:rFonts w:ascii="Times New Roman" w:hAnsi="Times New Roman" w:cs="Times New Roman"/>
          <w:sz w:val="24"/>
          <w:szCs w:val="24"/>
        </w:rPr>
        <w:t xml:space="preserve"> adekwatnie do aktualnej sytuacji na rynku energii </w:t>
      </w:r>
      <w:r w:rsidR="00E95F0B" w:rsidRPr="00A70F51">
        <w:rPr>
          <w:rFonts w:ascii="Times New Roman" w:hAnsi="Times New Roman" w:cs="Times New Roman"/>
          <w:sz w:val="24"/>
          <w:szCs w:val="24"/>
        </w:rPr>
        <w:t>modyfikuje</w:t>
      </w:r>
      <w:r w:rsidRPr="00A70F51">
        <w:rPr>
          <w:rFonts w:ascii="Times New Roman" w:hAnsi="Times New Roman" w:cs="Times New Roman"/>
          <w:sz w:val="24"/>
          <w:szCs w:val="24"/>
        </w:rPr>
        <w:t xml:space="preserve"> </w:t>
      </w:r>
      <w:r w:rsidR="00D5599C" w:rsidRPr="00A70F51">
        <w:rPr>
          <w:rFonts w:ascii="Times New Roman" w:hAnsi="Times New Roman" w:cs="Times New Roman"/>
          <w:sz w:val="24"/>
          <w:szCs w:val="24"/>
        </w:rPr>
        <w:t xml:space="preserve">istniejące </w:t>
      </w:r>
      <w:r w:rsidR="00881A07" w:rsidRPr="00A70F51">
        <w:rPr>
          <w:rFonts w:ascii="Times New Roman" w:hAnsi="Times New Roman" w:cs="Times New Roman"/>
          <w:sz w:val="24"/>
          <w:szCs w:val="24"/>
        </w:rPr>
        <w:t xml:space="preserve">już </w:t>
      </w:r>
      <w:r w:rsidRPr="00A70F51">
        <w:rPr>
          <w:rFonts w:ascii="Times New Roman" w:hAnsi="Times New Roman" w:cs="Times New Roman"/>
          <w:sz w:val="24"/>
          <w:szCs w:val="24"/>
        </w:rPr>
        <w:t>rozwiązania</w:t>
      </w:r>
      <w:r w:rsidR="00590359" w:rsidRPr="00A70F51">
        <w:rPr>
          <w:rFonts w:ascii="Times New Roman" w:hAnsi="Times New Roman" w:cs="Times New Roman"/>
          <w:sz w:val="24"/>
          <w:szCs w:val="24"/>
        </w:rPr>
        <w:t xml:space="preserve"> zapewniając </w:t>
      </w:r>
      <w:r w:rsidR="00E23FE6" w:rsidRPr="00A70F51">
        <w:rPr>
          <w:rFonts w:ascii="Times New Roman" w:hAnsi="Times New Roman" w:cs="Times New Roman"/>
          <w:sz w:val="24"/>
          <w:szCs w:val="24"/>
        </w:rPr>
        <w:t>kompleksowe</w:t>
      </w:r>
      <w:r w:rsidR="00822554" w:rsidRPr="00A70F51">
        <w:rPr>
          <w:rFonts w:ascii="Times New Roman" w:hAnsi="Times New Roman" w:cs="Times New Roman"/>
          <w:sz w:val="24"/>
          <w:szCs w:val="24"/>
        </w:rPr>
        <w:t xml:space="preserve"> wsparci</w:t>
      </w:r>
      <w:r w:rsidR="00E23FE6" w:rsidRPr="00A70F51">
        <w:rPr>
          <w:rFonts w:ascii="Times New Roman" w:hAnsi="Times New Roman" w:cs="Times New Roman"/>
          <w:sz w:val="24"/>
          <w:szCs w:val="24"/>
        </w:rPr>
        <w:t>e dla</w:t>
      </w:r>
      <w:r w:rsidR="00822554" w:rsidRPr="00A70F51">
        <w:rPr>
          <w:rFonts w:ascii="Times New Roman" w:hAnsi="Times New Roman" w:cs="Times New Roman"/>
          <w:sz w:val="24"/>
          <w:szCs w:val="24"/>
        </w:rPr>
        <w:t xml:space="preserve"> obywateli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822554" w:rsidRPr="00A70F51">
        <w:rPr>
          <w:rFonts w:ascii="Times New Roman" w:hAnsi="Times New Roman" w:cs="Times New Roman"/>
          <w:sz w:val="24"/>
          <w:szCs w:val="24"/>
        </w:rPr>
        <w:t>2</w:t>
      </w:r>
      <w:r w:rsidR="00663B26" w:rsidRPr="00A70F51">
        <w:rPr>
          <w:rFonts w:ascii="Times New Roman" w:hAnsi="Times New Roman" w:cs="Times New Roman"/>
          <w:sz w:val="24"/>
          <w:szCs w:val="24"/>
        </w:rPr>
        <w:t xml:space="preserve">024 r. </w:t>
      </w:r>
    </w:p>
    <w:p w14:paraId="5258742D" w14:textId="79505308" w:rsidR="004A740E" w:rsidRPr="00A70F51" w:rsidRDefault="004A740E" w:rsidP="00BB77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FA4C2" w14:textId="04D37A67" w:rsidR="0058675B" w:rsidRPr="00A70F51" w:rsidRDefault="008C611B" w:rsidP="001D65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F5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70F51">
        <w:rPr>
          <w:rFonts w:ascii="Times New Roman" w:hAnsi="Times New Roman" w:cs="Times New Roman"/>
          <w:sz w:val="24"/>
          <w:szCs w:val="24"/>
        </w:rPr>
        <w:t xml:space="preserve"> </w:t>
      </w:r>
      <w:r w:rsidRPr="00A70F51">
        <w:rPr>
          <w:rFonts w:ascii="Times New Roman" w:hAnsi="Times New Roman" w:cs="Times New Roman"/>
          <w:b/>
          <w:bCs/>
          <w:sz w:val="24"/>
          <w:szCs w:val="24"/>
        </w:rPr>
        <w:t>Opis najważniejszych rozwiązań projektu ustawy</w:t>
      </w:r>
    </w:p>
    <w:p w14:paraId="21508635" w14:textId="18955E39" w:rsidR="000F5BFF" w:rsidRPr="00A70F51" w:rsidRDefault="000F5BFF" w:rsidP="000F5B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0F51">
        <w:rPr>
          <w:rFonts w:ascii="Times New Roman" w:hAnsi="Times New Roman" w:cs="Times New Roman"/>
          <w:b/>
          <w:bCs/>
          <w:sz w:val="24"/>
          <w:szCs w:val="24"/>
          <w:u w:val="single"/>
        </w:rPr>
        <w:t>Energia elektryczna – mrożenie cen</w:t>
      </w:r>
      <w:r w:rsidR="001639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 </w:t>
      </w:r>
      <w:r w:rsidRPr="00A70F51">
        <w:rPr>
          <w:rFonts w:ascii="Times New Roman" w:hAnsi="Times New Roman" w:cs="Times New Roman"/>
          <w:b/>
          <w:bCs/>
          <w:sz w:val="24"/>
          <w:szCs w:val="24"/>
          <w:u w:val="single"/>
        </w:rPr>
        <w:t>stawek opłat</w:t>
      </w:r>
      <w:r w:rsidR="0049531F" w:rsidRPr="00A70F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dla gospodarstw domowych.</w:t>
      </w:r>
    </w:p>
    <w:p w14:paraId="3B138A8D" w14:textId="48A58EA9" w:rsidR="001B45BF" w:rsidRPr="001B45BF" w:rsidRDefault="001B45BF" w:rsidP="001B4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5BF">
        <w:rPr>
          <w:rFonts w:ascii="Times New Roman" w:hAnsi="Times New Roman" w:cs="Times New Roman"/>
          <w:sz w:val="24"/>
          <w:szCs w:val="24"/>
        </w:rPr>
        <w:t>Projektowane rozwiązanie jest zmodyfikowaną kontynuacją dotychczasowego  wsparcia odbiorców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1B45BF">
        <w:rPr>
          <w:rFonts w:ascii="Times New Roman" w:hAnsi="Times New Roman" w:cs="Times New Roman"/>
          <w:sz w:val="24"/>
          <w:szCs w:val="24"/>
        </w:rPr>
        <w:t>gospodarstwach domowych,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1B45BF">
        <w:rPr>
          <w:rFonts w:ascii="Times New Roman" w:hAnsi="Times New Roman" w:cs="Times New Roman"/>
          <w:sz w:val="24"/>
          <w:szCs w:val="24"/>
        </w:rPr>
        <w:t>tym wsparcia zużycia energii na potrzeby zbliżone do zużycia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1B45BF">
        <w:rPr>
          <w:rFonts w:ascii="Times New Roman" w:hAnsi="Times New Roman" w:cs="Times New Roman"/>
          <w:sz w:val="24"/>
          <w:szCs w:val="24"/>
        </w:rPr>
        <w:t>gospodarstw</w:t>
      </w:r>
      <w:r w:rsidR="00913397">
        <w:rPr>
          <w:rFonts w:ascii="Times New Roman" w:hAnsi="Times New Roman" w:cs="Times New Roman"/>
          <w:sz w:val="24"/>
          <w:szCs w:val="24"/>
        </w:rPr>
        <w:t>ach</w:t>
      </w:r>
      <w:r w:rsidRPr="001B45BF">
        <w:rPr>
          <w:rFonts w:ascii="Times New Roman" w:hAnsi="Times New Roman" w:cs="Times New Roman"/>
          <w:sz w:val="24"/>
          <w:szCs w:val="24"/>
        </w:rPr>
        <w:t xml:space="preserve"> domowych (np. części wspólne budynków, garaże, domy letniskowe, lokali</w:t>
      </w:r>
      <w:r w:rsidR="001639EA">
        <w:rPr>
          <w:rFonts w:ascii="Times New Roman" w:hAnsi="Times New Roman" w:cs="Times New Roman"/>
          <w:sz w:val="24"/>
          <w:szCs w:val="24"/>
        </w:rPr>
        <w:t xml:space="preserve"> o </w:t>
      </w:r>
      <w:r w:rsidRPr="001B45BF">
        <w:rPr>
          <w:rFonts w:ascii="Times New Roman" w:hAnsi="Times New Roman" w:cs="Times New Roman"/>
          <w:sz w:val="24"/>
          <w:szCs w:val="24"/>
        </w:rPr>
        <w:t>charakterze zbiorowego zamieszkania). „Mrożenie” cen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Pr="001B45BF">
        <w:rPr>
          <w:rFonts w:ascii="Times New Roman" w:hAnsi="Times New Roman" w:cs="Times New Roman"/>
          <w:sz w:val="24"/>
          <w:szCs w:val="24"/>
        </w:rPr>
        <w:t>stawek opłat dystrybucyjnych zakłada, że niezależnie od wzrostu cen energii elektrycznej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Pr="001B45BF">
        <w:rPr>
          <w:rFonts w:ascii="Times New Roman" w:hAnsi="Times New Roman" w:cs="Times New Roman"/>
          <w:sz w:val="24"/>
          <w:szCs w:val="24"/>
        </w:rPr>
        <w:t>stawek opłat dystrybucyjnych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1B45BF">
        <w:rPr>
          <w:rFonts w:ascii="Times New Roman" w:hAnsi="Times New Roman" w:cs="Times New Roman"/>
          <w:sz w:val="24"/>
          <w:szCs w:val="24"/>
        </w:rPr>
        <w:t>taryfach na rok 2024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1B45BF">
        <w:rPr>
          <w:rFonts w:ascii="Times New Roman" w:hAnsi="Times New Roman" w:cs="Times New Roman"/>
          <w:sz w:val="24"/>
          <w:szCs w:val="24"/>
        </w:rPr>
        <w:t>rozliczeniach</w:t>
      </w:r>
      <w:r w:rsidR="001639EA">
        <w:rPr>
          <w:rFonts w:ascii="Times New Roman" w:hAnsi="Times New Roman" w:cs="Times New Roman"/>
          <w:sz w:val="24"/>
          <w:szCs w:val="24"/>
        </w:rPr>
        <w:t xml:space="preserve"> </w:t>
      </w:r>
      <w:r w:rsidR="001639EA">
        <w:rPr>
          <w:rFonts w:ascii="Times New Roman" w:hAnsi="Times New Roman" w:cs="Times New Roman"/>
          <w:sz w:val="24"/>
          <w:szCs w:val="24"/>
        </w:rPr>
        <w:lastRenderedPageBreak/>
        <w:t>z </w:t>
      </w:r>
      <w:r w:rsidRPr="001B45BF">
        <w:rPr>
          <w:rFonts w:ascii="Times New Roman" w:hAnsi="Times New Roman" w:cs="Times New Roman"/>
          <w:sz w:val="24"/>
          <w:szCs w:val="24"/>
        </w:rPr>
        <w:t>odbiorcami przewidziana jest stabilizacja ich rachunków za obrót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Pr="001B45BF">
        <w:rPr>
          <w:rFonts w:ascii="Times New Roman" w:hAnsi="Times New Roman" w:cs="Times New Roman"/>
          <w:sz w:val="24"/>
          <w:szCs w:val="24"/>
        </w:rPr>
        <w:t>dystrybucję energii na poziomie cen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Pr="001B45BF">
        <w:rPr>
          <w:rFonts w:ascii="Times New Roman" w:hAnsi="Times New Roman" w:cs="Times New Roman"/>
          <w:sz w:val="24"/>
          <w:szCs w:val="24"/>
        </w:rPr>
        <w:t>stawek opłat taryfowych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1B45BF">
        <w:rPr>
          <w:rFonts w:ascii="Times New Roman" w:hAnsi="Times New Roman" w:cs="Times New Roman"/>
          <w:sz w:val="24"/>
          <w:szCs w:val="24"/>
        </w:rPr>
        <w:t>2022 r.,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1B45BF">
        <w:rPr>
          <w:rFonts w:ascii="Times New Roman" w:hAnsi="Times New Roman" w:cs="Times New Roman"/>
          <w:sz w:val="24"/>
          <w:szCs w:val="24"/>
        </w:rPr>
        <w:t>szczególności poprzez:</w:t>
      </w:r>
    </w:p>
    <w:p w14:paraId="77B71FFB" w14:textId="025868F9" w:rsidR="001B45BF" w:rsidRPr="001B45BF" w:rsidRDefault="001B45BF" w:rsidP="001B45BF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5BF">
        <w:rPr>
          <w:rFonts w:ascii="Times New Roman" w:hAnsi="Times New Roman" w:cs="Times New Roman"/>
          <w:sz w:val="24"/>
          <w:szCs w:val="24"/>
        </w:rPr>
        <w:t>Obowiązek stosowania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1B45BF">
        <w:rPr>
          <w:rFonts w:ascii="Times New Roman" w:hAnsi="Times New Roman" w:cs="Times New Roman"/>
          <w:sz w:val="24"/>
          <w:szCs w:val="24"/>
        </w:rPr>
        <w:t>rozliczeniach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1B45BF">
        <w:rPr>
          <w:rFonts w:ascii="Times New Roman" w:hAnsi="Times New Roman" w:cs="Times New Roman"/>
          <w:sz w:val="24"/>
          <w:szCs w:val="24"/>
        </w:rPr>
        <w:t>roku 2024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1B45BF">
        <w:rPr>
          <w:rFonts w:ascii="Times New Roman" w:hAnsi="Times New Roman" w:cs="Times New Roman"/>
          <w:sz w:val="24"/>
          <w:szCs w:val="24"/>
        </w:rPr>
        <w:t>odbiorcami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1B45BF">
        <w:rPr>
          <w:rFonts w:ascii="Times New Roman" w:hAnsi="Times New Roman" w:cs="Times New Roman"/>
          <w:sz w:val="24"/>
          <w:szCs w:val="24"/>
        </w:rPr>
        <w:t>gospodarstwach domowych przez przedsiębiorstwa energetyczne cen energii elektrycznej obowiązujących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1B45BF">
        <w:rPr>
          <w:rFonts w:ascii="Times New Roman" w:hAnsi="Times New Roman" w:cs="Times New Roman"/>
          <w:sz w:val="24"/>
          <w:szCs w:val="24"/>
        </w:rPr>
        <w:t>taryfach zatwierdzanych na rok 2022 dla tych przedsiębiorstw, względnie –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1B45BF">
        <w:rPr>
          <w:rFonts w:ascii="Times New Roman" w:hAnsi="Times New Roman" w:cs="Times New Roman"/>
          <w:sz w:val="24"/>
          <w:szCs w:val="24"/>
        </w:rPr>
        <w:t>przypadku braku zatwierdzonych taryf na rok 2022 – średnich cen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1B45BF">
        <w:rPr>
          <w:rFonts w:ascii="Times New Roman" w:hAnsi="Times New Roman" w:cs="Times New Roman"/>
          <w:sz w:val="24"/>
          <w:szCs w:val="24"/>
        </w:rPr>
        <w:t>zatwierdzonych taryf do stosowania na rok 2022 dla czterech sprzedawców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1B45BF">
        <w:rPr>
          <w:rFonts w:ascii="Times New Roman" w:hAnsi="Times New Roman" w:cs="Times New Roman"/>
          <w:sz w:val="24"/>
          <w:szCs w:val="24"/>
        </w:rPr>
        <w:t>urzędu,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1B45BF">
        <w:rPr>
          <w:rFonts w:ascii="Times New Roman" w:hAnsi="Times New Roman" w:cs="Times New Roman"/>
          <w:sz w:val="24"/>
          <w:szCs w:val="24"/>
        </w:rPr>
        <w:t>zakresie limitu.</w:t>
      </w:r>
    </w:p>
    <w:p w14:paraId="4752DB71" w14:textId="03041648" w:rsidR="001B45BF" w:rsidRPr="001B45BF" w:rsidRDefault="001B45BF" w:rsidP="001B45BF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5BF">
        <w:rPr>
          <w:rFonts w:ascii="Times New Roman" w:hAnsi="Times New Roman" w:cs="Times New Roman"/>
          <w:sz w:val="24"/>
          <w:szCs w:val="24"/>
        </w:rPr>
        <w:t>Obowiązek stosowania przez operatorów systemów dystrybucyjnych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1B45BF">
        <w:rPr>
          <w:rFonts w:ascii="Times New Roman" w:hAnsi="Times New Roman" w:cs="Times New Roman"/>
          <w:sz w:val="24"/>
          <w:szCs w:val="24"/>
        </w:rPr>
        <w:t>rozliczeniach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1B45BF">
        <w:rPr>
          <w:rFonts w:ascii="Times New Roman" w:hAnsi="Times New Roman" w:cs="Times New Roman"/>
          <w:sz w:val="24"/>
          <w:szCs w:val="24"/>
        </w:rPr>
        <w:t>roku 2024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1B45BF">
        <w:rPr>
          <w:rFonts w:ascii="Times New Roman" w:hAnsi="Times New Roman" w:cs="Times New Roman"/>
          <w:sz w:val="24"/>
          <w:szCs w:val="24"/>
        </w:rPr>
        <w:t>odbiorcami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1B45BF">
        <w:rPr>
          <w:rFonts w:ascii="Times New Roman" w:hAnsi="Times New Roman" w:cs="Times New Roman"/>
          <w:sz w:val="24"/>
          <w:szCs w:val="24"/>
        </w:rPr>
        <w:t>grupy gospodarstw domowych stawek obowiązujących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1B45BF">
        <w:rPr>
          <w:rFonts w:ascii="Times New Roman" w:hAnsi="Times New Roman" w:cs="Times New Roman"/>
          <w:sz w:val="24"/>
          <w:szCs w:val="24"/>
        </w:rPr>
        <w:t>taryfach zatwierdzanych na rok 2022,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1B45BF">
        <w:rPr>
          <w:rFonts w:ascii="Times New Roman" w:hAnsi="Times New Roman" w:cs="Times New Roman"/>
          <w:sz w:val="24"/>
          <w:szCs w:val="24"/>
        </w:rPr>
        <w:t>zakresie limitu.</w:t>
      </w:r>
    </w:p>
    <w:p w14:paraId="50B9503F" w14:textId="4ED77184" w:rsidR="001B45BF" w:rsidRPr="001B45BF" w:rsidRDefault="001B45BF" w:rsidP="001B45BF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5BF">
        <w:rPr>
          <w:rFonts w:ascii="Times New Roman" w:hAnsi="Times New Roman" w:cs="Times New Roman"/>
          <w:sz w:val="24"/>
          <w:szCs w:val="24"/>
        </w:rPr>
        <w:t>Wprowadzenie systemu rekompensat dla przedsiębiorstw obrotu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Pr="001B45BF">
        <w:rPr>
          <w:rFonts w:ascii="Times New Roman" w:hAnsi="Times New Roman" w:cs="Times New Roman"/>
          <w:sz w:val="24"/>
          <w:szCs w:val="24"/>
        </w:rPr>
        <w:t>dystrybucji, gdzie podmiotem odpowiedzialnym za wypłatę rekompensat będzie Zarządca Rozliczeń S.A.</w:t>
      </w:r>
    </w:p>
    <w:p w14:paraId="704864B0" w14:textId="516F8C5E" w:rsidR="001B45BF" w:rsidRPr="001B45BF" w:rsidRDefault="001B45BF" w:rsidP="001B4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5BF">
        <w:rPr>
          <w:rFonts w:ascii="Times New Roman" w:hAnsi="Times New Roman" w:cs="Times New Roman"/>
          <w:sz w:val="24"/>
          <w:szCs w:val="24"/>
        </w:rPr>
        <w:t>W przedmiotowej regulacji zagwarantowano stosowanie cen energii elektrycznej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Pr="001B45BF">
        <w:rPr>
          <w:rFonts w:ascii="Times New Roman" w:hAnsi="Times New Roman" w:cs="Times New Roman"/>
          <w:sz w:val="24"/>
          <w:szCs w:val="24"/>
        </w:rPr>
        <w:t>opłat dystrybucyjnych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1B45BF">
        <w:rPr>
          <w:rFonts w:ascii="Times New Roman" w:hAnsi="Times New Roman" w:cs="Times New Roman"/>
          <w:sz w:val="24"/>
          <w:szCs w:val="24"/>
        </w:rPr>
        <w:t>roku 2022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1B45BF">
        <w:rPr>
          <w:rFonts w:ascii="Times New Roman" w:hAnsi="Times New Roman" w:cs="Times New Roman"/>
          <w:sz w:val="24"/>
          <w:szCs w:val="24"/>
        </w:rPr>
        <w:t>rozliczeniach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1B45BF">
        <w:rPr>
          <w:rFonts w:ascii="Times New Roman" w:hAnsi="Times New Roman" w:cs="Times New Roman"/>
          <w:sz w:val="24"/>
          <w:szCs w:val="24"/>
        </w:rPr>
        <w:t>odbiorcami za dostawy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1B45BF">
        <w:rPr>
          <w:rFonts w:ascii="Times New Roman" w:hAnsi="Times New Roman" w:cs="Times New Roman"/>
          <w:sz w:val="24"/>
          <w:szCs w:val="24"/>
        </w:rPr>
        <w:t>2024 r.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1B45BF">
        <w:rPr>
          <w:rFonts w:ascii="Times New Roman" w:hAnsi="Times New Roman" w:cs="Times New Roman"/>
          <w:sz w:val="24"/>
          <w:szCs w:val="24"/>
        </w:rPr>
        <w:t>ramach limitu wynoszącego 3 MWh.</w:t>
      </w:r>
    </w:p>
    <w:p w14:paraId="244BB20B" w14:textId="385F9C9B" w:rsidR="001B45BF" w:rsidRPr="001B45BF" w:rsidRDefault="001B45BF" w:rsidP="001B4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5BF">
        <w:rPr>
          <w:rFonts w:ascii="Times New Roman" w:hAnsi="Times New Roman" w:cs="Times New Roman"/>
          <w:sz w:val="24"/>
          <w:szCs w:val="24"/>
        </w:rPr>
        <w:t>Zastosowano również dodatkowe wsparcie dla gospodarstw domowych prowadzących działalność rolną, rodzin posiadających Kartę Dużej Rodziny,</w:t>
      </w:r>
      <w:r w:rsidR="001639EA">
        <w:rPr>
          <w:rFonts w:ascii="Times New Roman" w:hAnsi="Times New Roman" w:cs="Times New Roman"/>
          <w:sz w:val="24"/>
          <w:szCs w:val="24"/>
        </w:rPr>
        <w:t xml:space="preserve"> a </w:t>
      </w:r>
      <w:r w:rsidRPr="001B45BF">
        <w:rPr>
          <w:rFonts w:ascii="Times New Roman" w:hAnsi="Times New Roman" w:cs="Times New Roman"/>
          <w:sz w:val="24"/>
          <w:szCs w:val="24"/>
        </w:rPr>
        <w:t>także osób niepełnosprawnych, dla których zwiększono limit preferencyjnego zużycia energii elektrycznej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1B45BF">
        <w:rPr>
          <w:rFonts w:ascii="Times New Roman" w:hAnsi="Times New Roman" w:cs="Times New Roman"/>
          <w:sz w:val="24"/>
          <w:szCs w:val="24"/>
        </w:rPr>
        <w:t>3 do odpowiednio 4 MWh albo 3,6 MWh, uwzględniając ich zwiększone potrzeby dotyczące zużycia energii elektrycznej. Jeśli ww. odbiorcy nabyli uprawnienia do zwiększonego limitu preferencyjnego zużycia energii elektrycznej (4 MWh albo 3,6 MWh)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1B45BF">
        <w:rPr>
          <w:rFonts w:ascii="Times New Roman" w:hAnsi="Times New Roman" w:cs="Times New Roman"/>
          <w:sz w:val="24"/>
          <w:szCs w:val="24"/>
        </w:rPr>
        <w:t>trakcie 2024 r., limit ten stosuje się proporcjonalnie do liczby miesięcy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1B45BF">
        <w:rPr>
          <w:rFonts w:ascii="Times New Roman" w:hAnsi="Times New Roman" w:cs="Times New Roman"/>
          <w:sz w:val="24"/>
          <w:szCs w:val="24"/>
        </w:rPr>
        <w:t>2024 r.,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1B45BF">
        <w:rPr>
          <w:rFonts w:ascii="Times New Roman" w:hAnsi="Times New Roman" w:cs="Times New Roman"/>
          <w:sz w:val="24"/>
          <w:szCs w:val="24"/>
        </w:rPr>
        <w:t>których spełniali wymogi dotyczące nabycia tychże uprawnień.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1B45BF">
        <w:rPr>
          <w:rFonts w:ascii="Times New Roman" w:hAnsi="Times New Roman" w:cs="Times New Roman"/>
          <w:sz w:val="24"/>
          <w:szCs w:val="24"/>
        </w:rPr>
        <w:t>szczególności, przy zwiększeniu limitu dla gospodarstw domowych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1B45BF">
        <w:rPr>
          <w:rFonts w:ascii="Times New Roman" w:hAnsi="Times New Roman" w:cs="Times New Roman"/>
          <w:sz w:val="24"/>
          <w:szCs w:val="24"/>
        </w:rPr>
        <w:t xml:space="preserve">niepełnosprawnościami brano pod uwagę także potrzeby osób </w:t>
      </w:r>
      <w:r w:rsidRPr="001B45BF">
        <w:rPr>
          <w:rFonts w:ascii="Times New Roman" w:hAnsi="Times New Roman" w:cs="Times New Roman"/>
          <w:sz w:val="24"/>
          <w:szCs w:val="24"/>
        </w:rPr>
        <w:lastRenderedPageBreak/>
        <w:t>objętych opieką długoterminową domową,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1B45BF">
        <w:rPr>
          <w:rFonts w:ascii="Times New Roman" w:hAnsi="Times New Roman" w:cs="Times New Roman"/>
          <w:sz w:val="24"/>
          <w:szCs w:val="24"/>
        </w:rPr>
        <w:t>związku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1B45BF">
        <w:rPr>
          <w:rFonts w:ascii="Times New Roman" w:hAnsi="Times New Roman" w:cs="Times New Roman"/>
          <w:sz w:val="24"/>
          <w:szCs w:val="24"/>
        </w:rPr>
        <w:t>przewlekłą niewydolnością oddechową, wymagającą wentylacji mechanicznej.</w:t>
      </w:r>
    </w:p>
    <w:p w14:paraId="37C18D4D" w14:textId="77FACE9C" w:rsidR="000F5BFF" w:rsidRPr="00A70F51" w:rsidRDefault="000F5BFF" w:rsidP="000F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B1B35" w14:textId="70477E32" w:rsidR="000F5BFF" w:rsidRPr="00A70F51" w:rsidRDefault="000F5BFF" w:rsidP="000F5B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0F51">
        <w:rPr>
          <w:rFonts w:ascii="Times New Roman" w:hAnsi="Times New Roman" w:cs="Times New Roman"/>
          <w:b/>
          <w:bCs/>
          <w:sz w:val="24"/>
          <w:szCs w:val="24"/>
          <w:u w:val="single"/>
        </w:rPr>
        <w:t>Energia elektryczna – cena maksymalna</w:t>
      </w:r>
      <w:r w:rsidR="00926AFC" w:rsidRPr="00A70F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FEE333F" w14:textId="0DF0759B" w:rsidR="001B45BF" w:rsidRPr="001B45BF" w:rsidRDefault="000F5BFF" w:rsidP="001B4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51">
        <w:rPr>
          <w:rFonts w:ascii="Times New Roman" w:hAnsi="Times New Roman" w:cs="Times New Roman"/>
          <w:sz w:val="24"/>
          <w:szCs w:val="24"/>
        </w:rPr>
        <w:t xml:space="preserve">Projektowane </w:t>
      </w:r>
      <w:r w:rsidR="001B45BF" w:rsidRPr="001B45BF">
        <w:rPr>
          <w:rFonts w:ascii="Times New Roman" w:hAnsi="Times New Roman" w:cs="Times New Roman"/>
          <w:sz w:val="24"/>
          <w:szCs w:val="24"/>
        </w:rPr>
        <w:t>rozwiązania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1B45BF" w:rsidRPr="001B45BF">
        <w:rPr>
          <w:rFonts w:ascii="Times New Roman" w:hAnsi="Times New Roman" w:cs="Times New Roman"/>
          <w:sz w:val="24"/>
          <w:szCs w:val="24"/>
        </w:rPr>
        <w:t>zakresie ochrony podmiotów użyteczności publicznej wykonujących kluczowe role władz publicznych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1B45BF" w:rsidRPr="001B45BF">
        <w:rPr>
          <w:rFonts w:ascii="Times New Roman" w:hAnsi="Times New Roman" w:cs="Times New Roman"/>
          <w:sz w:val="24"/>
          <w:szCs w:val="24"/>
        </w:rPr>
        <w:t>szczególności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="001B45BF" w:rsidRPr="001B45BF">
        <w:rPr>
          <w:rFonts w:ascii="Times New Roman" w:hAnsi="Times New Roman" w:cs="Times New Roman"/>
          <w:sz w:val="24"/>
          <w:szCs w:val="24"/>
        </w:rPr>
        <w:t>zakresu polityki zdrowotnej, edukacyjnej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="001B45BF" w:rsidRPr="001B45BF">
        <w:rPr>
          <w:rFonts w:ascii="Times New Roman" w:hAnsi="Times New Roman" w:cs="Times New Roman"/>
          <w:sz w:val="24"/>
          <w:szCs w:val="24"/>
        </w:rPr>
        <w:t>rodzinno-opiekuńczej, jednostek samorządu terytorialnego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1B45BF" w:rsidRPr="001B45BF">
        <w:rPr>
          <w:rFonts w:ascii="Times New Roman" w:hAnsi="Times New Roman" w:cs="Times New Roman"/>
          <w:sz w:val="24"/>
          <w:szCs w:val="24"/>
        </w:rPr>
        <w:t>zakresie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1B45BF" w:rsidRPr="001B45BF">
        <w:rPr>
          <w:rFonts w:ascii="Times New Roman" w:hAnsi="Times New Roman" w:cs="Times New Roman"/>
          <w:sz w:val="24"/>
          <w:szCs w:val="24"/>
        </w:rPr>
        <w:t>jakim zużywają energię elektryczną na realizację zadań publicznych, producentów rolnych, tzw. odbiorców wrażliwych oraz mikro, małych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="001B45BF" w:rsidRPr="001B45BF">
        <w:rPr>
          <w:rFonts w:ascii="Times New Roman" w:hAnsi="Times New Roman" w:cs="Times New Roman"/>
          <w:sz w:val="24"/>
          <w:szCs w:val="24"/>
        </w:rPr>
        <w:t>średnich przedsiębiorstw zakładają, że niezależnie od wzrostu cen energii elektrycznej na rynku hurtowym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1B45BF" w:rsidRPr="001B45BF">
        <w:rPr>
          <w:rFonts w:ascii="Times New Roman" w:hAnsi="Times New Roman" w:cs="Times New Roman"/>
          <w:sz w:val="24"/>
          <w:szCs w:val="24"/>
        </w:rPr>
        <w:t>roku 2024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1B45BF" w:rsidRPr="001B45BF">
        <w:rPr>
          <w:rFonts w:ascii="Times New Roman" w:hAnsi="Times New Roman" w:cs="Times New Roman"/>
          <w:sz w:val="24"/>
          <w:szCs w:val="24"/>
        </w:rPr>
        <w:t>rozliczeniach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="001B45BF" w:rsidRPr="001B45BF">
        <w:rPr>
          <w:rFonts w:ascii="Times New Roman" w:hAnsi="Times New Roman" w:cs="Times New Roman"/>
          <w:sz w:val="24"/>
          <w:szCs w:val="24"/>
        </w:rPr>
        <w:t xml:space="preserve">tymi odbiorcami stosuje się cenę za obrót energią elektryczną nie wyższą niż tzw. cena maksymalna ustalona na poziomie 693 zł/MWh. </w:t>
      </w:r>
    </w:p>
    <w:p w14:paraId="7030FB4F" w14:textId="5CDC8303" w:rsidR="001B45BF" w:rsidRPr="001B45BF" w:rsidRDefault="001B45BF" w:rsidP="001B4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5BF">
        <w:rPr>
          <w:rFonts w:ascii="Times New Roman" w:hAnsi="Times New Roman" w:cs="Times New Roman"/>
          <w:sz w:val="24"/>
          <w:szCs w:val="24"/>
        </w:rPr>
        <w:t>Cena maksymalna 693 zł/MWh będzie również miała zastosowanie do rozliczeń dla odbiorców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1B45BF">
        <w:rPr>
          <w:rFonts w:ascii="Times New Roman" w:hAnsi="Times New Roman" w:cs="Times New Roman"/>
          <w:sz w:val="24"/>
          <w:szCs w:val="24"/>
        </w:rPr>
        <w:t>gospodarstwach domowych po przekroczeniu przez nich ustawowych limitów.</w:t>
      </w:r>
    </w:p>
    <w:p w14:paraId="2225F69E" w14:textId="77777777" w:rsidR="001B45BF" w:rsidRPr="001B45BF" w:rsidRDefault="001B45BF" w:rsidP="001B4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5BF">
        <w:rPr>
          <w:rFonts w:ascii="Times New Roman" w:hAnsi="Times New Roman" w:cs="Times New Roman"/>
          <w:sz w:val="24"/>
          <w:szCs w:val="24"/>
        </w:rPr>
        <w:t>Projekt zmiany ustawy zakłada:</w:t>
      </w:r>
    </w:p>
    <w:p w14:paraId="2572DB0D" w14:textId="3420C56D" w:rsidR="001B45BF" w:rsidRPr="001B45BF" w:rsidRDefault="001B45BF" w:rsidP="001B45BF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5BF">
        <w:rPr>
          <w:rFonts w:ascii="Times New Roman" w:hAnsi="Times New Roman" w:cs="Times New Roman"/>
          <w:sz w:val="24"/>
          <w:szCs w:val="24"/>
        </w:rPr>
        <w:t>Obowiązek stosowania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1B45BF">
        <w:rPr>
          <w:rFonts w:ascii="Times New Roman" w:hAnsi="Times New Roman" w:cs="Times New Roman"/>
          <w:sz w:val="24"/>
          <w:szCs w:val="24"/>
        </w:rPr>
        <w:t>rozliczeniach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1B45BF">
        <w:rPr>
          <w:rFonts w:ascii="Times New Roman" w:hAnsi="Times New Roman" w:cs="Times New Roman"/>
          <w:sz w:val="24"/>
          <w:szCs w:val="24"/>
        </w:rPr>
        <w:t>ww. odbiorcami cen nie wyższych niż cena maksymalna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1B45BF">
        <w:rPr>
          <w:rFonts w:ascii="Times New Roman" w:hAnsi="Times New Roman" w:cs="Times New Roman"/>
          <w:sz w:val="24"/>
          <w:szCs w:val="24"/>
        </w:rPr>
        <w:t>okresie od dnia 1 stycznia 2024 r. do dnia 31 grudnia 2024 r. za zużycie energii elektrycznej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1B45BF">
        <w:rPr>
          <w:rFonts w:ascii="Times New Roman" w:hAnsi="Times New Roman" w:cs="Times New Roman"/>
          <w:sz w:val="24"/>
          <w:szCs w:val="24"/>
        </w:rPr>
        <w:t>punkcie poboru energii we wskazanym zakresie.</w:t>
      </w:r>
    </w:p>
    <w:p w14:paraId="424A386C" w14:textId="77777777" w:rsidR="001B45BF" w:rsidRPr="001B45BF" w:rsidRDefault="001B45BF" w:rsidP="001B45BF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5BF">
        <w:rPr>
          <w:rFonts w:ascii="Times New Roman" w:hAnsi="Times New Roman" w:cs="Times New Roman"/>
          <w:sz w:val="24"/>
          <w:szCs w:val="24"/>
        </w:rPr>
        <w:t>Wprowadzenie systemu rekompensat dla przedsiębiorstw obrotu, gdzie podmiotem odpowiedzialnym za wypłatę rekompensat będzie Zarządca Rozliczeń S.A.</w:t>
      </w:r>
    </w:p>
    <w:p w14:paraId="613FC237" w14:textId="737BB680" w:rsidR="001B45BF" w:rsidRPr="001B45BF" w:rsidRDefault="001B45BF" w:rsidP="001B4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5BF">
        <w:rPr>
          <w:rFonts w:ascii="Times New Roman" w:hAnsi="Times New Roman" w:cs="Times New Roman"/>
          <w:sz w:val="24"/>
          <w:szCs w:val="24"/>
        </w:rPr>
        <w:t>Wysokość rekompensat będzie obliczana przez sprzedawców energii. Będą one przysługiwały za każdy miesiąc kalendarzowy od dnia rozpoczęcia stosowania przez podmiot uprawniony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1B45BF">
        <w:rPr>
          <w:rFonts w:ascii="Times New Roman" w:hAnsi="Times New Roman" w:cs="Times New Roman"/>
          <w:sz w:val="24"/>
          <w:szCs w:val="24"/>
        </w:rPr>
        <w:t>rozliczeniach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1B45BF">
        <w:rPr>
          <w:rFonts w:ascii="Times New Roman" w:hAnsi="Times New Roman" w:cs="Times New Roman"/>
          <w:sz w:val="24"/>
          <w:szCs w:val="24"/>
        </w:rPr>
        <w:t xml:space="preserve">odbiorcami uprawnionymi maksymalnych cen za obrót energią elektryczną. </w:t>
      </w:r>
    </w:p>
    <w:p w14:paraId="660A9650" w14:textId="0483514D" w:rsidR="001B45BF" w:rsidRPr="001B45BF" w:rsidRDefault="001B45BF" w:rsidP="001B4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5BF">
        <w:rPr>
          <w:rFonts w:ascii="Times New Roman" w:hAnsi="Times New Roman" w:cs="Times New Roman"/>
          <w:sz w:val="24"/>
          <w:szCs w:val="24"/>
        </w:rPr>
        <w:lastRenderedPageBreak/>
        <w:t>Projektowana regulacja zawiera również procedurę określającą m.in. termin, zakres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Pr="001B45BF">
        <w:rPr>
          <w:rFonts w:ascii="Times New Roman" w:hAnsi="Times New Roman" w:cs="Times New Roman"/>
          <w:sz w:val="24"/>
          <w:szCs w:val="24"/>
        </w:rPr>
        <w:t>tryb składania wniosków</w:t>
      </w:r>
      <w:r w:rsidR="001639EA">
        <w:rPr>
          <w:rFonts w:ascii="Times New Roman" w:hAnsi="Times New Roman" w:cs="Times New Roman"/>
          <w:sz w:val="24"/>
          <w:szCs w:val="24"/>
        </w:rPr>
        <w:t xml:space="preserve"> o </w:t>
      </w:r>
      <w:r w:rsidRPr="001B45BF">
        <w:rPr>
          <w:rFonts w:ascii="Times New Roman" w:hAnsi="Times New Roman" w:cs="Times New Roman"/>
          <w:sz w:val="24"/>
          <w:szCs w:val="24"/>
        </w:rPr>
        <w:t xml:space="preserve">wypłatę rekompensaty oraz zasady ich weryfikacji przez Zarządcę Rozliczeń S.A. </w:t>
      </w:r>
    </w:p>
    <w:p w14:paraId="5BBA8D1C" w14:textId="577AB7AB" w:rsidR="000F5BFF" w:rsidRPr="00A70F51" w:rsidRDefault="000F5BFF" w:rsidP="001B4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A4D38" w14:textId="2F64DC37" w:rsidR="000F5BFF" w:rsidRPr="00A70F51" w:rsidRDefault="00B7193B" w:rsidP="001D65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0F51">
        <w:rPr>
          <w:rFonts w:ascii="Times New Roman" w:hAnsi="Times New Roman" w:cs="Times New Roman"/>
          <w:b/>
          <w:bCs/>
          <w:sz w:val="24"/>
          <w:szCs w:val="24"/>
          <w:u w:val="single"/>
        </w:rPr>
        <w:t>Paliwa gazowe</w:t>
      </w:r>
      <w:r w:rsidR="000358F9" w:rsidRPr="00A70F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942C7" w:rsidRPr="00A70F51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="000358F9" w:rsidRPr="00A70F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cen</w:t>
      </w:r>
      <w:r w:rsidR="00A942C7" w:rsidRPr="00A70F51">
        <w:rPr>
          <w:rFonts w:ascii="Times New Roman" w:hAnsi="Times New Roman" w:cs="Times New Roman"/>
          <w:b/>
          <w:bCs/>
          <w:sz w:val="24"/>
          <w:szCs w:val="24"/>
          <w:u w:val="single"/>
        </w:rPr>
        <w:t>a maksymalna</w:t>
      </w:r>
    </w:p>
    <w:p w14:paraId="310A1652" w14:textId="5A44C82A" w:rsidR="002F1F5D" w:rsidRPr="00A70F51" w:rsidRDefault="002F1F5D" w:rsidP="002F1F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51">
        <w:rPr>
          <w:rFonts w:ascii="Times New Roman" w:hAnsi="Times New Roman" w:cs="Times New Roman"/>
          <w:sz w:val="24"/>
          <w:szCs w:val="24"/>
        </w:rPr>
        <w:t xml:space="preserve">Przedkładany projekt ustawy </w:t>
      </w:r>
      <w:r w:rsidR="00BA6E5C">
        <w:rPr>
          <w:rFonts w:ascii="Times New Roman" w:hAnsi="Times New Roman" w:cs="Times New Roman"/>
          <w:sz w:val="24"/>
          <w:szCs w:val="24"/>
        </w:rPr>
        <w:t xml:space="preserve">przedłuża mechanizmy </w:t>
      </w:r>
      <w:r w:rsidR="003D3BB5">
        <w:rPr>
          <w:rFonts w:ascii="Times New Roman" w:hAnsi="Times New Roman" w:cs="Times New Roman"/>
          <w:sz w:val="24"/>
          <w:szCs w:val="24"/>
        </w:rPr>
        <w:t xml:space="preserve">osłonowe </w:t>
      </w:r>
      <w:r w:rsidR="00BA6E5C">
        <w:rPr>
          <w:rFonts w:ascii="Times New Roman" w:hAnsi="Times New Roman" w:cs="Times New Roman"/>
          <w:sz w:val="24"/>
          <w:szCs w:val="24"/>
        </w:rPr>
        <w:t>funkcjonujące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BA6E5C">
        <w:rPr>
          <w:rFonts w:ascii="Times New Roman" w:hAnsi="Times New Roman" w:cs="Times New Roman"/>
          <w:sz w:val="24"/>
          <w:szCs w:val="24"/>
        </w:rPr>
        <w:t xml:space="preserve">2023 r., </w:t>
      </w:r>
      <w:r w:rsidRPr="00A70F51">
        <w:rPr>
          <w:rFonts w:ascii="Times New Roman" w:hAnsi="Times New Roman" w:cs="Times New Roman"/>
          <w:sz w:val="24"/>
          <w:szCs w:val="24"/>
        </w:rPr>
        <w:t xml:space="preserve"> zapewni</w:t>
      </w:r>
      <w:r w:rsidR="003D3BB5">
        <w:rPr>
          <w:rFonts w:ascii="Times New Roman" w:hAnsi="Times New Roman" w:cs="Times New Roman"/>
          <w:sz w:val="24"/>
          <w:szCs w:val="24"/>
        </w:rPr>
        <w:t>ając</w:t>
      </w:r>
      <w:r w:rsidRPr="00A70F51">
        <w:rPr>
          <w:rFonts w:ascii="Times New Roman" w:hAnsi="Times New Roman" w:cs="Times New Roman"/>
          <w:sz w:val="24"/>
          <w:szCs w:val="24"/>
        </w:rPr>
        <w:t xml:space="preserve"> dostaw</w:t>
      </w:r>
      <w:r w:rsidR="00BA6E5C">
        <w:rPr>
          <w:rFonts w:ascii="Times New Roman" w:hAnsi="Times New Roman" w:cs="Times New Roman"/>
          <w:sz w:val="24"/>
          <w:szCs w:val="24"/>
        </w:rPr>
        <w:t>y</w:t>
      </w:r>
      <w:r w:rsidRPr="00A70F51">
        <w:rPr>
          <w:rFonts w:ascii="Times New Roman" w:hAnsi="Times New Roman" w:cs="Times New Roman"/>
          <w:sz w:val="24"/>
          <w:szCs w:val="24"/>
        </w:rPr>
        <w:t xml:space="preserve"> paliw gazowych </w:t>
      </w:r>
      <w:r w:rsidR="00BA6E5C">
        <w:rPr>
          <w:rFonts w:ascii="Times New Roman" w:hAnsi="Times New Roman" w:cs="Times New Roman"/>
          <w:sz w:val="24"/>
          <w:szCs w:val="24"/>
        </w:rPr>
        <w:t xml:space="preserve">dla odbiorców objętych ochroną taryfową </w:t>
      </w:r>
      <w:r w:rsidR="002F27A2">
        <w:rPr>
          <w:rFonts w:ascii="Times New Roman" w:hAnsi="Times New Roman" w:cs="Times New Roman"/>
          <w:sz w:val="24"/>
          <w:szCs w:val="24"/>
        </w:rPr>
        <w:t xml:space="preserve">oraz przedsiębiorców wykonujących działalność piekarniczą </w:t>
      </w:r>
      <w:r w:rsidRPr="00A70F51">
        <w:rPr>
          <w:rFonts w:ascii="Times New Roman" w:hAnsi="Times New Roman" w:cs="Times New Roman"/>
          <w:sz w:val="24"/>
          <w:szCs w:val="24"/>
        </w:rPr>
        <w:t>na stabilnym poziomie cenowym</w:t>
      </w:r>
      <w:r w:rsidR="003D3BB5">
        <w:rPr>
          <w:rFonts w:ascii="Times New Roman" w:hAnsi="Times New Roman" w:cs="Times New Roman"/>
          <w:sz w:val="24"/>
          <w:szCs w:val="24"/>
        </w:rPr>
        <w:t xml:space="preserve">, jednocześnie utrzymując </w:t>
      </w:r>
      <w:r w:rsidRPr="00A70F51">
        <w:rPr>
          <w:rFonts w:ascii="Times New Roman" w:hAnsi="Times New Roman" w:cs="Times New Roman"/>
          <w:sz w:val="24"/>
          <w:szCs w:val="24"/>
        </w:rPr>
        <w:t>płynnoś</w:t>
      </w:r>
      <w:r w:rsidR="003D3BB5">
        <w:rPr>
          <w:rFonts w:ascii="Times New Roman" w:hAnsi="Times New Roman" w:cs="Times New Roman"/>
          <w:sz w:val="24"/>
          <w:szCs w:val="24"/>
        </w:rPr>
        <w:t>ć</w:t>
      </w:r>
      <w:r w:rsidRPr="00A70F51">
        <w:rPr>
          <w:rFonts w:ascii="Times New Roman" w:hAnsi="Times New Roman" w:cs="Times New Roman"/>
          <w:sz w:val="24"/>
          <w:szCs w:val="24"/>
        </w:rPr>
        <w:t xml:space="preserve"> finansow</w:t>
      </w:r>
      <w:r w:rsidR="003D3BB5">
        <w:rPr>
          <w:rFonts w:ascii="Times New Roman" w:hAnsi="Times New Roman" w:cs="Times New Roman"/>
          <w:sz w:val="24"/>
          <w:szCs w:val="24"/>
        </w:rPr>
        <w:t>ą</w:t>
      </w:r>
      <w:r w:rsidRPr="00A70F51">
        <w:rPr>
          <w:rFonts w:ascii="Times New Roman" w:hAnsi="Times New Roman" w:cs="Times New Roman"/>
          <w:sz w:val="24"/>
          <w:szCs w:val="24"/>
        </w:rPr>
        <w:t xml:space="preserve"> przedsiębiorstw energetycznych.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>konsekwencji</w:t>
      </w:r>
      <w:r w:rsidR="003D3BB5">
        <w:rPr>
          <w:rFonts w:ascii="Times New Roman" w:hAnsi="Times New Roman" w:cs="Times New Roman"/>
          <w:sz w:val="24"/>
          <w:szCs w:val="24"/>
        </w:rPr>
        <w:t xml:space="preserve"> projektowane przepisy</w:t>
      </w:r>
      <w:r w:rsidRPr="00A70F51">
        <w:rPr>
          <w:rFonts w:ascii="Times New Roman" w:hAnsi="Times New Roman" w:cs="Times New Roman"/>
          <w:sz w:val="24"/>
          <w:szCs w:val="24"/>
        </w:rPr>
        <w:t xml:space="preserve"> pozytywnie wpłynie na stabilność </w:t>
      </w:r>
      <w:r w:rsidR="007231E7" w:rsidRPr="00A70F51">
        <w:rPr>
          <w:rFonts w:ascii="Times New Roman" w:hAnsi="Times New Roman" w:cs="Times New Roman"/>
          <w:sz w:val="24"/>
          <w:szCs w:val="24"/>
        </w:rPr>
        <w:t>finansową gospodarstw domowych oraz przedsiębiorstw energetycznych</w:t>
      </w:r>
      <w:r w:rsidRPr="00A70F51">
        <w:rPr>
          <w:rFonts w:ascii="Times New Roman" w:hAnsi="Times New Roman" w:cs="Times New Roman"/>
          <w:sz w:val="24"/>
          <w:szCs w:val="24"/>
        </w:rPr>
        <w:t>.</w:t>
      </w:r>
    </w:p>
    <w:p w14:paraId="087D1360" w14:textId="1600C991" w:rsidR="002F1F5D" w:rsidRPr="00A70F51" w:rsidRDefault="002F1F5D" w:rsidP="002F1F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51">
        <w:rPr>
          <w:rFonts w:ascii="Times New Roman" w:hAnsi="Times New Roman" w:cs="Times New Roman"/>
          <w:sz w:val="24"/>
          <w:szCs w:val="24"/>
        </w:rPr>
        <w:t>Projekt ustawy zakład</w:t>
      </w:r>
      <w:r w:rsidR="003D3BB5">
        <w:rPr>
          <w:rFonts w:ascii="Times New Roman" w:hAnsi="Times New Roman" w:cs="Times New Roman"/>
          <w:sz w:val="24"/>
          <w:szCs w:val="24"/>
        </w:rPr>
        <w:t>a</w:t>
      </w:r>
      <w:r w:rsidRPr="00A70F51">
        <w:rPr>
          <w:rFonts w:ascii="Times New Roman" w:hAnsi="Times New Roman" w:cs="Times New Roman"/>
          <w:sz w:val="24"/>
          <w:szCs w:val="24"/>
        </w:rPr>
        <w:t xml:space="preserve"> wprowadzenie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>202</w:t>
      </w:r>
      <w:r w:rsidR="00A942C7" w:rsidRPr="00A70F51">
        <w:rPr>
          <w:rFonts w:ascii="Times New Roman" w:hAnsi="Times New Roman" w:cs="Times New Roman"/>
          <w:sz w:val="24"/>
          <w:szCs w:val="24"/>
        </w:rPr>
        <w:t>4</w:t>
      </w:r>
      <w:r w:rsidRPr="00A70F51">
        <w:rPr>
          <w:rFonts w:ascii="Times New Roman" w:hAnsi="Times New Roman" w:cs="Times New Roman"/>
          <w:sz w:val="24"/>
          <w:szCs w:val="24"/>
        </w:rPr>
        <w:t xml:space="preserve"> r. mechanizmu </w:t>
      </w:r>
      <w:r w:rsidR="009C7C3B" w:rsidRPr="00A70F51">
        <w:rPr>
          <w:rFonts w:ascii="Times New Roman" w:hAnsi="Times New Roman" w:cs="Times New Roman"/>
          <w:sz w:val="24"/>
          <w:szCs w:val="24"/>
        </w:rPr>
        <w:t>obejmującego</w:t>
      </w:r>
      <w:r w:rsidRPr="00A70F51">
        <w:rPr>
          <w:rFonts w:ascii="Times New Roman" w:hAnsi="Times New Roman" w:cs="Times New Roman"/>
          <w:sz w:val="24"/>
          <w:szCs w:val="24"/>
        </w:rPr>
        <w:t>:</w:t>
      </w:r>
    </w:p>
    <w:p w14:paraId="136F7579" w14:textId="4AA52A84" w:rsidR="009D42D7" w:rsidRPr="00A70F51" w:rsidRDefault="003D3BB5" w:rsidP="002F1F5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F1F5D" w:rsidRPr="00A70F51">
        <w:rPr>
          <w:rFonts w:ascii="Times New Roman" w:hAnsi="Times New Roman" w:cs="Times New Roman"/>
          <w:sz w:val="24"/>
          <w:szCs w:val="24"/>
        </w:rPr>
        <w:t>agwarantowani</w:t>
      </w:r>
      <w:r w:rsidR="009C7C3B" w:rsidRPr="00A70F51">
        <w:rPr>
          <w:rFonts w:ascii="Times New Roman" w:hAnsi="Times New Roman" w:cs="Times New Roman"/>
          <w:sz w:val="24"/>
          <w:szCs w:val="24"/>
        </w:rPr>
        <w:t>e</w:t>
      </w:r>
      <w:r w:rsidR="002F1F5D" w:rsidRPr="00A70F51">
        <w:rPr>
          <w:rFonts w:ascii="Times New Roman" w:hAnsi="Times New Roman" w:cs="Times New Roman"/>
          <w:sz w:val="24"/>
          <w:szCs w:val="24"/>
        </w:rPr>
        <w:t xml:space="preserve"> odbiorcom chronionym paliw gazowych oraz odbiorcom realizującym zadania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="002F1F5D" w:rsidRPr="00A70F51">
        <w:rPr>
          <w:rFonts w:ascii="Times New Roman" w:hAnsi="Times New Roman" w:cs="Times New Roman"/>
          <w:sz w:val="24"/>
          <w:szCs w:val="24"/>
        </w:rPr>
        <w:t xml:space="preserve">zakresu użyteczności publicznej objętych taryfą, ceny maksymalnej paliw gazowych oraz stawek opłat usług dystrybucji paliw gazowych na poziomie </w:t>
      </w:r>
      <w:r w:rsidR="00BA6E5C">
        <w:rPr>
          <w:rFonts w:ascii="Times New Roman" w:hAnsi="Times New Roman" w:cs="Times New Roman"/>
          <w:sz w:val="24"/>
          <w:szCs w:val="24"/>
        </w:rPr>
        <w:t>stosowanym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BA6E5C">
        <w:rPr>
          <w:rFonts w:ascii="Times New Roman" w:hAnsi="Times New Roman" w:cs="Times New Roman"/>
          <w:sz w:val="24"/>
          <w:szCs w:val="24"/>
        </w:rPr>
        <w:t>2023 r</w:t>
      </w:r>
      <w:r w:rsidR="002F1F5D" w:rsidRPr="00A70F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  <w:r w:rsidR="002F1F5D" w:rsidRPr="00A70F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A30A3" w14:textId="77777777" w:rsidR="006E5234" w:rsidRDefault="003D3BB5" w:rsidP="002F1F5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A6E5C">
        <w:rPr>
          <w:rFonts w:ascii="Times New Roman" w:hAnsi="Times New Roman" w:cs="Times New Roman"/>
          <w:sz w:val="24"/>
          <w:szCs w:val="24"/>
        </w:rPr>
        <w:t>rzedłużenie funkcjonowania</w:t>
      </w:r>
      <w:r w:rsidR="00BA6E5C" w:rsidRPr="00A70F51">
        <w:rPr>
          <w:rFonts w:ascii="Times New Roman" w:hAnsi="Times New Roman" w:cs="Times New Roman"/>
          <w:sz w:val="24"/>
          <w:szCs w:val="24"/>
        </w:rPr>
        <w:t xml:space="preserve"> </w:t>
      </w:r>
      <w:r w:rsidR="002F1F5D" w:rsidRPr="00A70F51">
        <w:rPr>
          <w:rFonts w:ascii="Times New Roman" w:hAnsi="Times New Roman" w:cs="Times New Roman"/>
          <w:sz w:val="24"/>
          <w:szCs w:val="24"/>
        </w:rPr>
        <w:t>mechanizmu rekompensat dla sprzedawców paliw gazowych</w:t>
      </w:r>
      <w:r w:rsidR="00BA6E5C">
        <w:rPr>
          <w:rFonts w:ascii="Times New Roman" w:hAnsi="Times New Roman" w:cs="Times New Roman"/>
          <w:sz w:val="24"/>
          <w:szCs w:val="24"/>
        </w:rPr>
        <w:t xml:space="preserve"> oraz operatorów sieci dystrybucyjnej</w:t>
      </w:r>
      <w:r w:rsidR="002F1F5D" w:rsidRPr="00A70F51">
        <w:rPr>
          <w:rFonts w:ascii="Times New Roman" w:hAnsi="Times New Roman" w:cs="Times New Roman"/>
          <w:sz w:val="24"/>
          <w:szCs w:val="24"/>
        </w:rPr>
        <w:t>, który służy zrekompensowaniu im skutków</w:t>
      </w:r>
      <w:r w:rsidR="00BA6E5C">
        <w:rPr>
          <w:rFonts w:ascii="Times New Roman" w:hAnsi="Times New Roman" w:cs="Times New Roman"/>
          <w:sz w:val="24"/>
          <w:szCs w:val="24"/>
        </w:rPr>
        <w:t xml:space="preserve"> przedłużenia</w:t>
      </w:r>
      <w:r w:rsidR="002F1F5D" w:rsidRPr="00A70F51">
        <w:rPr>
          <w:rFonts w:ascii="Times New Roman" w:hAnsi="Times New Roman" w:cs="Times New Roman"/>
          <w:sz w:val="24"/>
          <w:szCs w:val="24"/>
        </w:rPr>
        <w:t xml:space="preserve"> </w:t>
      </w:r>
      <w:r w:rsidR="00BA6E5C">
        <w:rPr>
          <w:rFonts w:ascii="Times New Roman" w:hAnsi="Times New Roman" w:cs="Times New Roman"/>
          <w:sz w:val="24"/>
          <w:szCs w:val="24"/>
        </w:rPr>
        <w:t>mechanizmów służących ochronie niektórych odbiorców paliw gazowych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BA6E5C">
        <w:rPr>
          <w:rFonts w:ascii="Times New Roman" w:hAnsi="Times New Roman" w:cs="Times New Roman"/>
          <w:sz w:val="24"/>
          <w:szCs w:val="24"/>
        </w:rPr>
        <w:t>2023 r.</w:t>
      </w:r>
    </w:p>
    <w:p w14:paraId="13A9D580" w14:textId="18282D67" w:rsidR="006E5234" w:rsidRDefault="006E5234" w:rsidP="002F1F5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234">
        <w:rPr>
          <w:rFonts w:ascii="Times New Roman" w:hAnsi="Times New Roman" w:cs="Times New Roman"/>
          <w:sz w:val="24"/>
          <w:szCs w:val="24"/>
        </w:rPr>
        <w:t>Zagwarantowanie maksymalnej ceny paliw gazowych w 2024 r. odbiorcom prowadzącym działalność piekarniczą.</w:t>
      </w:r>
    </w:p>
    <w:p w14:paraId="71364D05" w14:textId="1BBFDBEF" w:rsidR="009D42D7" w:rsidRDefault="006E5234" w:rsidP="006E5234">
      <w:pPr>
        <w:pStyle w:val="Default"/>
        <w:numPr>
          <w:ilvl w:val="0"/>
          <w:numId w:val="19"/>
        </w:numPr>
        <w:jc w:val="both"/>
      </w:pPr>
      <w:r>
        <w:t>U</w:t>
      </w:r>
      <w:r w:rsidRPr="006E5234">
        <w:t xml:space="preserve">trzymanie w 2024 r. mechanizmu gazowego odpisu na fundusz, uiszczanego przez przedsiębiorstwa wydobywające gaz ziemny. </w:t>
      </w:r>
    </w:p>
    <w:p w14:paraId="074CEDB9" w14:textId="77777777" w:rsidR="006E5234" w:rsidRPr="006E5234" w:rsidRDefault="006E5234" w:rsidP="00D267F3">
      <w:pPr>
        <w:pStyle w:val="Default"/>
        <w:ind w:left="720"/>
        <w:jc w:val="both"/>
      </w:pPr>
    </w:p>
    <w:p w14:paraId="66A45ABF" w14:textId="66A989AD" w:rsidR="002F1F5D" w:rsidRPr="00A70F51" w:rsidRDefault="002F1F5D" w:rsidP="002F1F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51">
        <w:rPr>
          <w:rFonts w:ascii="Times New Roman" w:hAnsi="Times New Roman" w:cs="Times New Roman"/>
          <w:sz w:val="24"/>
          <w:szCs w:val="24"/>
        </w:rPr>
        <w:t xml:space="preserve">Przedmiotowy projekt </w:t>
      </w:r>
      <w:r w:rsidR="00BA6E5C">
        <w:rPr>
          <w:rFonts w:ascii="Times New Roman" w:hAnsi="Times New Roman" w:cs="Times New Roman"/>
          <w:sz w:val="24"/>
          <w:szCs w:val="24"/>
        </w:rPr>
        <w:t xml:space="preserve">przedłuża </w:t>
      </w:r>
      <w:r w:rsidRPr="00A70F51">
        <w:rPr>
          <w:rFonts w:ascii="Times New Roman" w:hAnsi="Times New Roman" w:cs="Times New Roman"/>
          <w:sz w:val="24"/>
          <w:szCs w:val="24"/>
        </w:rPr>
        <w:t>obowiązek stosowania przez sprzedawców paliw gazowych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>rozliczeniach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A70F51">
        <w:rPr>
          <w:rFonts w:ascii="Times New Roman" w:hAnsi="Times New Roman" w:cs="Times New Roman"/>
          <w:sz w:val="24"/>
          <w:szCs w:val="24"/>
        </w:rPr>
        <w:t>odbiorcami końcowymi paliw gazowych,</w:t>
      </w:r>
      <w:r w:rsidR="001639EA">
        <w:rPr>
          <w:rFonts w:ascii="Times New Roman" w:hAnsi="Times New Roman" w:cs="Times New Roman"/>
          <w:sz w:val="24"/>
          <w:szCs w:val="24"/>
        </w:rPr>
        <w:t xml:space="preserve"> o </w:t>
      </w:r>
      <w:r w:rsidRPr="00A70F51">
        <w:rPr>
          <w:rFonts w:ascii="Times New Roman" w:hAnsi="Times New Roman" w:cs="Times New Roman"/>
          <w:sz w:val="24"/>
          <w:szCs w:val="24"/>
        </w:rPr>
        <w:t>których mowa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>art. 62b ust. 1 pkt 2 ustawy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A70F51">
        <w:rPr>
          <w:rFonts w:ascii="Times New Roman" w:hAnsi="Times New Roman" w:cs="Times New Roman"/>
          <w:sz w:val="24"/>
          <w:szCs w:val="24"/>
        </w:rPr>
        <w:t xml:space="preserve">dnia 10 kwietnia </w:t>
      </w:r>
      <w:r w:rsidRPr="00A70F51">
        <w:rPr>
          <w:rFonts w:ascii="Times New Roman" w:hAnsi="Times New Roman" w:cs="Times New Roman"/>
          <w:sz w:val="24"/>
          <w:szCs w:val="24"/>
        </w:rPr>
        <w:lastRenderedPageBreak/>
        <w:t>1997 r. – Prawo energetyczne, ceny maksymalnej wynoszącej 200,17 zł/MWh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3D3BB5" w:rsidRPr="00A70F51">
        <w:rPr>
          <w:rFonts w:ascii="Times New Roman" w:hAnsi="Times New Roman" w:cs="Times New Roman"/>
          <w:sz w:val="24"/>
          <w:szCs w:val="24"/>
        </w:rPr>
        <w:t>okres</w:t>
      </w:r>
      <w:r w:rsidR="003D3BB5">
        <w:rPr>
          <w:rFonts w:ascii="Times New Roman" w:hAnsi="Times New Roman" w:cs="Times New Roman"/>
          <w:sz w:val="24"/>
          <w:szCs w:val="24"/>
        </w:rPr>
        <w:t>ie</w:t>
      </w:r>
      <w:r w:rsidR="003D3BB5" w:rsidRPr="00A70F51">
        <w:rPr>
          <w:rFonts w:ascii="Times New Roman" w:hAnsi="Times New Roman" w:cs="Times New Roman"/>
          <w:sz w:val="24"/>
          <w:szCs w:val="24"/>
        </w:rPr>
        <w:t xml:space="preserve"> od dnia 1 stycznia 2024 r. do dnia 31 grudnia 2024 r</w:t>
      </w:r>
      <w:r w:rsidRPr="00A70F51">
        <w:rPr>
          <w:rFonts w:ascii="Times New Roman" w:hAnsi="Times New Roman" w:cs="Times New Roman"/>
          <w:sz w:val="24"/>
          <w:szCs w:val="24"/>
        </w:rPr>
        <w:t xml:space="preserve">. </w:t>
      </w:r>
      <w:r w:rsidR="00BA6E5C">
        <w:rPr>
          <w:rFonts w:ascii="Times New Roman" w:hAnsi="Times New Roman" w:cs="Times New Roman"/>
          <w:sz w:val="24"/>
          <w:szCs w:val="24"/>
        </w:rPr>
        <w:t>Wobec odbiorców objętych ochroną taryfową, podobnie jak ma to miejsce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BA6E5C">
        <w:rPr>
          <w:rFonts w:ascii="Times New Roman" w:hAnsi="Times New Roman" w:cs="Times New Roman"/>
          <w:sz w:val="24"/>
          <w:szCs w:val="24"/>
        </w:rPr>
        <w:t>2023 r., stosowane będą również stawki opłat związanych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="00BA6E5C">
        <w:rPr>
          <w:rFonts w:ascii="Times New Roman" w:hAnsi="Times New Roman" w:cs="Times New Roman"/>
          <w:sz w:val="24"/>
          <w:szCs w:val="24"/>
        </w:rPr>
        <w:t>dystrybucją paliw gazowych</w:t>
      </w:r>
      <w:r w:rsidRPr="00A70F51">
        <w:rPr>
          <w:rFonts w:ascii="Times New Roman" w:hAnsi="Times New Roman" w:cs="Times New Roman"/>
          <w:sz w:val="24"/>
          <w:szCs w:val="24"/>
        </w:rPr>
        <w:t xml:space="preserve"> na poziomie wynikającym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A70F51">
        <w:rPr>
          <w:rFonts w:ascii="Times New Roman" w:hAnsi="Times New Roman" w:cs="Times New Roman"/>
          <w:sz w:val="24"/>
          <w:szCs w:val="24"/>
        </w:rPr>
        <w:t>taryfy zatwierdzonej przez Prezesa URE dla operatora systemu dystrybucyjnego na 2022 r.</w:t>
      </w:r>
    </w:p>
    <w:p w14:paraId="25F945A8" w14:textId="3F661AFF" w:rsidR="004210A0" w:rsidRDefault="004210A0" w:rsidP="002F1F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>
        <w:rPr>
          <w:rFonts w:ascii="Times New Roman" w:hAnsi="Times New Roman" w:cs="Times New Roman"/>
          <w:sz w:val="24"/>
          <w:szCs w:val="24"/>
        </w:rPr>
        <w:t xml:space="preserve">przedłużeniem funkcjonowania mechanizmów ochronnych dla niektórych odbiorców paliw gazowych, przedłużeniu ulega również system rekompensat dla przedsiębiorstw energetycznych. </w:t>
      </w:r>
    </w:p>
    <w:p w14:paraId="636C3217" w14:textId="4A9640A4" w:rsidR="006E5234" w:rsidRPr="00A70F51" w:rsidRDefault="002F27A2" w:rsidP="002F1F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7A2">
        <w:rPr>
          <w:rFonts w:ascii="Times New Roman" w:hAnsi="Times New Roman" w:cs="Times New Roman"/>
          <w:sz w:val="24"/>
          <w:szCs w:val="24"/>
        </w:rPr>
        <w:t xml:space="preserve">Celem równoważenia interesów odbiorców paliw gazowych, przedsiębiorstw energetycznych oraz przedsiębiorstw wydobywających gaz ziemny </w:t>
      </w:r>
      <w:r>
        <w:rPr>
          <w:rFonts w:ascii="Times New Roman" w:hAnsi="Times New Roman" w:cs="Times New Roman"/>
          <w:sz w:val="24"/>
          <w:szCs w:val="24"/>
        </w:rPr>
        <w:t>projekt zakłada</w:t>
      </w:r>
      <w:r w:rsidR="00FA1B3F">
        <w:rPr>
          <w:rFonts w:ascii="Times New Roman" w:hAnsi="Times New Roman" w:cs="Times New Roman"/>
          <w:sz w:val="24"/>
          <w:szCs w:val="24"/>
        </w:rPr>
        <w:t xml:space="preserve"> 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7A2">
        <w:rPr>
          <w:rFonts w:ascii="Times New Roman" w:hAnsi="Times New Roman" w:cs="Times New Roman"/>
          <w:sz w:val="24"/>
          <w:szCs w:val="24"/>
        </w:rPr>
        <w:t>przedłużenie na 2024 r. mechaniz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F27A2">
        <w:rPr>
          <w:rFonts w:ascii="Times New Roman" w:hAnsi="Times New Roman" w:cs="Times New Roman"/>
          <w:sz w:val="24"/>
          <w:szCs w:val="24"/>
        </w:rPr>
        <w:t xml:space="preserve"> gazowego odpisu na fundusz wypłaty różnicy ceny.</w:t>
      </w:r>
      <w:r w:rsidR="006E52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85D74" w14:textId="77777777" w:rsidR="000F5BFF" w:rsidRPr="00A70F51" w:rsidRDefault="000F5BFF" w:rsidP="001D65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A1BD45F" w14:textId="1643F8C3" w:rsidR="000F5BFF" w:rsidRPr="00A70F51" w:rsidRDefault="00E215D2" w:rsidP="001D65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0F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Ciepło – </w:t>
      </w:r>
      <w:r w:rsidR="006B2F3A" w:rsidRPr="00A70F51">
        <w:rPr>
          <w:rFonts w:ascii="Times New Roman" w:hAnsi="Times New Roman" w:cs="Times New Roman"/>
          <w:b/>
          <w:bCs/>
          <w:sz w:val="24"/>
          <w:szCs w:val="24"/>
          <w:u w:val="single"/>
        </w:rPr>
        <w:t>stabilizacja cen</w:t>
      </w:r>
    </w:p>
    <w:p w14:paraId="0C6A92FB" w14:textId="1BB8E188" w:rsidR="0001441D" w:rsidRPr="00A70F51" w:rsidRDefault="0001441D" w:rsidP="000144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51">
        <w:rPr>
          <w:rFonts w:ascii="Times New Roman" w:hAnsi="Times New Roman" w:cs="Times New Roman"/>
          <w:sz w:val="24"/>
          <w:szCs w:val="24"/>
        </w:rPr>
        <w:t xml:space="preserve">Projekt ustawy ma na celu </w:t>
      </w:r>
      <w:r w:rsidR="00683971">
        <w:rPr>
          <w:rFonts w:ascii="Times New Roman" w:hAnsi="Times New Roman" w:cs="Times New Roman"/>
          <w:sz w:val="24"/>
          <w:szCs w:val="24"/>
        </w:rPr>
        <w:t xml:space="preserve">przedłużenie </w:t>
      </w:r>
      <w:r w:rsidRPr="00A70F51">
        <w:rPr>
          <w:rFonts w:ascii="Times New Roman" w:hAnsi="Times New Roman" w:cs="Times New Roman"/>
          <w:sz w:val="24"/>
          <w:szCs w:val="24"/>
        </w:rPr>
        <w:t xml:space="preserve"> wsparcia dla gospodarstw domowych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Pr="00A70F51">
        <w:rPr>
          <w:rFonts w:ascii="Times New Roman" w:hAnsi="Times New Roman" w:cs="Times New Roman"/>
          <w:sz w:val="24"/>
          <w:szCs w:val="24"/>
        </w:rPr>
        <w:t>instytucji użyteczności publicznej poprzez zmniejszenie obciążeń finansowych związanych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A70F51">
        <w:rPr>
          <w:rFonts w:ascii="Times New Roman" w:hAnsi="Times New Roman" w:cs="Times New Roman"/>
          <w:sz w:val="24"/>
          <w:szCs w:val="24"/>
        </w:rPr>
        <w:t>opłatami za dostarczone ciepło, ponoszonymi przez te podmioty</w:t>
      </w:r>
      <w:r w:rsidR="00683971">
        <w:rPr>
          <w:rFonts w:ascii="Times New Roman" w:hAnsi="Times New Roman" w:cs="Times New Roman"/>
          <w:sz w:val="24"/>
          <w:szCs w:val="24"/>
        </w:rPr>
        <w:t xml:space="preserve"> na kolejny rok 2024.</w:t>
      </w:r>
      <w:r w:rsidRPr="00A70F51">
        <w:rPr>
          <w:rFonts w:ascii="Times New Roman" w:hAnsi="Times New Roman" w:cs="Times New Roman"/>
          <w:sz w:val="24"/>
          <w:szCs w:val="24"/>
        </w:rPr>
        <w:t xml:space="preserve"> Proponowana regulacja przewiduje utrzymanie </w:t>
      </w:r>
      <w:r w:rsidR="00683971">
        <w:rPr>
          <w:rFonts w:ascii="Times New Roman" w:hAnsi="Times New Roman" w:cs="Times New Roman"/>
          <w:sz w:val="24"/>
          <w:szCs w:val="24"/>
        </w:rPr>
        <w:t xml:space="preserve">przez kolejny rok </w:t>
      </w:r>
      <w:r w:rsidRPr="00A70F51">
        <w:rPr>
          <w:rFonts w:ascii="Times New Roman" w:hAnsi="Times New Roman" w:cs="Times New Roman"/>
          <w:sz w:val="24"/>
          <w:szCs w:val="24"/>
        </w:rPr>
        <w:t>wysokości ponoszonych przez tych odbiorców cen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Pr="00A70F51">
        <w:rPr>
          <w:rFonts w:ascii="Times New Roman" w:hAnsi="Times New Roman" w:cs="Times New Roman"/>
          <w:sz w:val="24"/>
          <w:szCs w:val="24"/>
        </w:rPr>
        <w:t>stawek opłat za dostarczone ciepło systemowe na poziomie nie wyższym niż ceny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Pr="00A70F51">
        <w:rPr>
          <w:rFonts w:ascii="Times New Roman" w:hAnsi="Times New Roman" w:cs="Times New Roman"/>
          <w:sz w:val="24"/>
          <w:szCs w:val="24"/>
        </w:rPr>
        <w:t>stawki stosowane wobec odbiorców ciepła wskazanych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>ustawie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 xml:space="preserve">dniu </w:t>
      </w:r>
      <w:r w:rsidR="00683971">
        <w:rPr>
          <w:rFonts w:ascii="Times New Roman" w:hAnsi="Times New Roman" w:cs="Times New Roman"/>
          <w:sz w:val="24"/>
          <w:szCs w:val="24"/>
        </w:rPr>
        <w:t>30 września 2022 r. powiększone</w:t>
      </w:r>
      <w:r w:rsidR="001639EA">
        <w:rPr>
          <w:rFonts w:ascii="Times New Roman" w:hAnsi="Times New Roman" w:cs="Times New Roman"/>
          <w:sz w:val="24"/>
          <w:szCs w:val="24"/>
        </w:rPr>
        <w:t xml:space="preserve"> o </w:t>
      </w:r>
      <w:r w:rsidR="00683971">
        <w:rPr>
          <w:rFonts w:ascii="Times New Roman" w:hAnsi="Times New Roman" w:cs="Times New Roman"/>
          <w:sz w:val="24"/>
          <w:szCs w:val="24"/>
        </w:rPr>
        <w:t xml:space="preserve">40% </w:t>
      </w:r>
      <w:r w:rsidRPr="00A70F51">
        <w:rPr>
          <w:rFonts w:ascii="Times New Roman" w:hAnsi="Times New Roman" w:cs="Times New Roman"/>
          <w:sz w:val="24"/>
          <w:szCs w:val="24"/>
        </w:rPr>
        <w:t>w każdej grupie taryfowej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>danym systemie ciepłowniczym. Dla odbiorcy ciepła  będącego  podmiotem uprawnionym oznacza to zachowanie przez cały rok 2024 cen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Pr="00A70F51">
        <w:rPr>
          <w:rFonts w:ascii="Times New Roman" w:hAnsi="Times New Roman" w:cs="Times New Roman"/>
          <w:sz w:val="24"/>
          <w:szCs w:val="24"/>
        </w:rPr>
        <w:t>stawek za dostarczone ciepło na poziomie nie wyższym niż określony przepisami ustawy pułap.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>przypadku gdy ceny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Pr="00A70F51">
        <w:rPr>
          <w:rFonts w:ascii="Times New Roman" w:hAnsi="Times New Roman" w:cs="Times New Roman"/>
          <w:sz w:val="24"/>
          <w:szCs w:val="24"/>
        </w:rPr>
        <w:t>stawki przedsiębiorstwa energetycznego będą niższe niż wskazany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>ustawie poziom maksymalny, odbiorca zostanie obciążony tymi stawkami niższymi. Przedsiębiorstwa energetyczne sprzedając</w:t>
      </w:r>
      <w:r w:rsidR="00683971">
        <w:rPr>
          <w:rFonts w:ascii="Times New Roman" w:hAnsi="Times New Roman" w:cs="Times New Roman"/>
          <w:sz w:val="24"/>
          <w:szCs w:val="24"/>
        </w:rPr>
        <w:t>e</w:t>
      </w:r>
      <w:r w:rsidRPr="00A70F51">
        <w:rPr>
          <w:rFonts w:ascii="Times New Roman" w:hAnsi="Times New Roman" w:cs="Times New Roman"/>
          <w:sz w:val="24"/>
          <w:szCs w:val="24"/>
        </w:rPr>
        <w:t xml:space="preserve"> ciepło będą obowiązkowo stosować wobec uprawnionych odbiorców ceny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Pr="00A70F51">
        <w:rPr>
          <w:rFonts w:ascii="Times New Roman" w:hAnsi="Times New Roman" w:cs="Times New Roman"/>
          <w:sz w:val="24"/>
          <w:szCs w:val="24"/>
        </w:rPr>
        <w:t xml:space="preserve">stawki za dostarczane ciepło nie </w:t>
      </w:r>
      <w:r w:rsidRPr="00A70F51">
        <w:rPr>
          <w:rFonts w:ascii="Times New Roman" w:hAnsi="Times New Roman" w:cs="Times New Roman"/>
          <w:sz w:val="24"/>
          <w:szCs w:val="24"/>
        </w:rPr>
        <w:lastRenderedPageBreak/>
        <w:t>wyższe niż wskazany pułap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 xml:space="preserve">zamian za co otrzymają </w:t>
      </w:r>
      <w:r w:rsidR="00683971">
        <w:rPr>
          <w:rFonts w:ascii="Times New Roman" w:hAnsi="Times New Roman" w:cs="Times New Roman"/>
          <w:sz w:val="24"/>
          <w:szCs w:val="24"/>
        </w:rPr>
        <w:t xml:space="preserve">wyrównanie 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A70F51">
        <w:rPr>
          <w:rFonts w:ascii="Times New Roman" w:hAnsi="Times New Roman" w:cs="Times New Roman"/>
          <w:sz w:val="24"/>
          <w:szCs w:val="24"/>
        </w:rPr>
        <w:t xml:space="preserve">budżetu państwa, co pozwoli aby projektowany mechanizm był finansowo neutralny dla tych przedsiębiorstw. </w:t>
      </w:r>
    </w:p>
    <w:p w14:paraId="6F955CAE" w14:textId="553E9D37" w:rsidR="0001441D" w:rsidRPr="00A70F51" w:rsidRDefault="0001441D" w:rsidP="000144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51">
        <w:rPr>
          <w:rFonts w:ascii="Times New Roman" w:hAnsi="Times New Roman" w:cs="Times New Roman"/>
          <w:sz w:val="24"/>
          <w:szCs w:val="24"/>
        </w:rPr>
        <w:t>Wspólnoty mieszkaniowe, spółdzielnie mieszkaniowe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Pr="00A70F51">
        <w:rPr>
          <w:rFonts w:ascii="Times New Roman" w:hAnsi="Times New Roman" w:cs="Times New Roman"/>
          <w:sz w:val="24"/>
          <w:szCs w:val="24"/>
        </w:rPr>
        <w:t xml:space="preserve">inne podmioty, które na mocy ustawy, umowy lub innego tytułu prawnego są uprawnione lub zobowiązane do zapewnienia dostaw ciepła do lokali mieszkalnych, </w:t>
      </w:r>
      <w:r w:rsidR="00683971">
        <w:rPr>
          <w:rFonts w:ascii="Times New Roman" w:hAnsi="Times New Roman" w:cs="Times New Roman"/>
          <w:sz w:val="24"/>
          <w:szCs w:val="24"/>
        </w:rPr>
        <w:t>po</w:t>
      </w:r>
      <w:r w:rsidRPr="00A70F51">
        <w:rPr>
          <w:rFonts w:ascii="Times New Roman" w:hAnsi="Times New Roman" w:cs="Times New Roman"/>
          <w:sz w:val="24"/>
          <w:szCs w:val="24"/>
        </w:rPr>
        <w:t>zostaną zobowiązane do niezwłocznego zastosowania obniżonych cen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Pr="00A70F51">
        <w:rPr>
          <w:rFonts w:ascii="Times New Roman" w:hAnsi="Times New Roman" w:cs="Times New Roman"/>
          <w:sz w:val="24"/>
          <w:szCs w:val="24"/>
        </w:rPr>
        <w:t>stawek opłat za ciepło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>wysokości pobieranych od mieszkańców zaliczek</w:t>
      </w:r>
      <w:r w:rsidR="001639EA">
        <w:rPr>
          <w:rFonts w:ascii="Times New Roman" w:hAnsi="Times New Roman" w:cs="Times New Roman"/>
          <w:sz w:val="24"/>
          <w:szCs w:val="24"/>
        </w:rPr>
        <w:t xml:space="preserve"> a </w:t>
      </w:r>
      <w:r w:rsidRPr="00A70F51">
        <w:rPr>
          <w:rFonts w:ascii="Times New Roman" w:hAnsi="Times New Roman" w:cs="Times New Roman"/>
          <w:sz w:val="24"/>
          <w:szCs w:val="24"/>
        </w:rPr>
        <w:t>następnie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>ramach rozliczeń kosztów zakupu ciepła oraz do przedstawienia zawiadomienia</w:t>
      </w:r>
      <w:r w:rsidR="001639EA">
        <w:rPr>
          <w:rFonts w:ascii="Times New Roman" w:hAnsi="Times New Roman" w:cs="Times New Roman"/>
          <w:sz w:val="24"/>
          <w:szCs w:val="24"/>
        </w:rPr>
        <w:t xml:space="preserve"> o </w:t>
      </w:r>
      <w:r w:rsidRPr="00A70F51">
        <w:rPr>
          <w:rFonts w:ascii="Times New Roman" w:hAnsi="Times New Roman" w:cs="Times New Roman"/>
          <w:sz w:val="24"/>
          <w:szCs w:val="24"/>
        </w:rPr>
        <w:t>tej zmianie właścicielom lokali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>budynkach wielolokalowych wraz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A70F51">
        <w:rPr>
          <w:rFonts w:ascii="Times New Roman" w:hAnsi="Times New Roman" w:cs="Times New Roman"/>
          <w:sz w:val="24"/>
          <w:szCs w:val="24"/>
        </w:rPr>
        <w:t>informacją</w:t>
      </w:r>
      <w:r w:rsidR="001639EA">
        <w:rPr>
          <w:rFonts w:ascii="Times New Roman" w:hAnsi="Times New Roman" w:cs="Times New Roman"/>
          <w:sz w:val="24"/>
          <w:szCs w:val="24"/>
        </w:rPr>
        <w:t xml:space="preserve"> o </w:t>
      </w:r>
      <w:r w:rsidRPr="00A70F51">
        <w:rPr>
          <w:rFonts w:ascii="Times New Roman" w:hAnsi="Times New Roman" w:cs="Times New Roman"/>
          <w:sz w:val="24"/>
          <w:szCs w:val="24"/>
        </w:rPr>
        <w:t xml:space="preserve"> wysokości zmniejszenia rachunku za ciepło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>wyniku zastosowania obniżonej opłaty za ciepło.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>ten sposób uda się zapewnić bezpieczeństwo energetyczne dostaw ciepła, bowiem zmniejszy się  ryzyko wystąpienia zjawiska zatorów płatniczych, które mogłyby nastąpić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 xml:space="preserve">przypadku nadmiernego obciążenia odbiorców rachunkami za dostarczone ciepło. Niewykonanie tego obowiązku skutkować będzie odpowiedzialnością karną. </w:t>
      </w:r>
    </w:p>
    <w:p w14:paraId="78EEE7C0" w14:textId="77777777" w:rsidR="003E2AE7" w:rsidRPr="0088007E" w:rsidRDefault="003E2AE7" w:rsidP="00BF60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64302" w14:textId="2962559D" w:rsidR="00BC18FF" w:rsidRPr="00A70F51" w:rsidRDefault="00BC18FF" w:rsidP="00AD5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0F51">
        <w:rPr>
          <w:rFonts w:ascii="Times New Roman" w:hAnsi="Times New Roman" w:cs="Times New Roman"/>
          <w:b/>
          <w:bCs/>
          <w:sz w:val="24"/>
          <w:szCs w:val="24"/>
          <w:u w:val="single"/>
        </w:rPr>
        <w:t>Źródła finansowania</w:t>
      </w:r>
    </w:p>
    <w:p w14:paraId="3FA5829A" w14:textId="09B65A2B" w:rsidR="00BB4A3A" w:rsidRDefault="00BB4A3A" w:rsidP="001D65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3A">
        <w:rPr>
          <w:rFonts w:ascii="Times New Roman" w:hAnsi="Times New Roman" w:cs="Times New Roman"/>
          <w:sz w:val="24"/>
          <w:szCs w:val="24"/>
        </w:rPr>
        <w:t xml:space="preserve">Środki przeznaczone na wypłatę rekompensat będą pochodziły z odpisu na Fundusz Wypłaty Różnicy Ceny i budżetu państwa. Planuje się finansowanie wsparcia z odpisów elektroenergetycznych i gazowych, jednak adekwatność szacowania środków z tych źródeł finansowania może fluktuować ze względu na zmieniające się i zróżnicowane czynniki </w:t>
      </w:r>
      <w:proofErr w:type="spellStart"/>
      <w:r w:rsidRPr="00BB4A3A">
        <w:rPr>
          <w:rFonts w:ascii="Times New Roman" w:hAnsi="Times New Roman" w:cs="Times New Roman"/>
          <w:sz w:val="24"/>
          <w:szCs w:val="24"/>
        </w:rPr>
        <w:t>cenowo-rynkowe</w:t>
      </w:r>
      <w:proofErr w:type="spellEnd"/>
      <w:r w:rsidRPr="00BB4A3A">
        <w:rPr>
          <w:rFonts w:ascii="Times New Roman" w:hAnsi="Times New Roman" w:cs="Times New Roman"/>
          <w:sz w:val="24"/>
          <w:szCs w:val="24"/>
        </w:rPr>
        <w:t>. Szacowany wpływ z tytułu gazowego odpisu jest w przedziale ok. 3-6 mld zł, co na co wpływ mają ceny gazu ziemnego na Towarowej Giełdzie Energii oraz konieczność równoważenia interesów uczestników rynku gazu ziemnego, natomiast szacowany wpływ z tytułu odpisu elektroenergetycznego przewidziany jest między 3,7 mld a 7 mld i wynika z poziomu produkcji w poszczególnych technologiach wytwarzania energii elektrycz</w:t>
      </w:r>
      <w:r w:rsidRPr="00BB4A3A">
        <w:rPr>
          <w:rFonts w:ascii="Times New Roman" w:hAnsi="Times New Roman" w:cs="Times New Roman"/>
          <w:sz w:val="24"/>
          <w:szCs w:val="24"/>
        </w:rPr>
        <w:lastRenderedPageBreak/>
        <w:t>nej oraz średnich poziomów kosztów wytwarzania przez nie energii elektrycznej, szacowanej średniej cenie energii elektrycznej oraz planowanym rozwoju poszczególnych technologii. W związku z tym, szacunki te mogą wymagać korekt wraz z faktyczną realizacją produkcji energii elektrycznej przez poszczególne technologie, a także faktycznych poziomów cen energii elektrycznej w okresie, w którym odpis na Fundusz jest wymagany. Z tego też względu określono budżet państwa jako finansowanie maksymalne przewidzianego wsparcia odbiorców na 2024 r.</w:t>
      </w:r>
    </w:p>
    <w:p w14:paraId="78633CEE" w14:textId="77777777" w:rsidR="0088007E" w:rsidRPr="00A70F51" w:rsidRDefault="0088007E" w:rsidP="001D65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0B55C" w14:textId="35395C0A" w:rsidR="00FD49B9" w:rsidRPr="00A70F51" w:rsidRDefault="008C611B" w:rsidP="001D65D1">
      <w:pPr>
        <w:pStyle w:val="ARTartustawynprozporzdzenia"/>
        <w:ind w:firstLine="0"/>
        <w:rPr>
          <w:rFonts w:ascii="Times New Roman" w:hAnsi="Times New Roman" w:cs="Times New Roman"/>
          <w:b/>
          <w:szCs w:val="24"/>
        </w:rPr>
      </w:pPr>
      <w:r w:rsidRPr="00A70F51">
        <w:rPr>
          <w:rFonts w:ascii="Times New Roman" w:hAnsi="Times New Roman" w:cs="Times New Roman"/>
          <w:b/>
          <w:szCs w:val="24"/>
        </w:rPr>
        <w:t xml:space="preserve">5. </w:t>
      </w:r>
      <w:r w:rsidR="00DA094D" w:rsidRPr="00A70F51">
        <w:rPr>
          <w:rFonts w:ascii="Times New Roman" w:hAnsi="Times New Roman" w:cs="Times New Roman"/>
          <w:b/>
          <w:szCs w:val="24"/>
        </w:rPr>
        <w:tab/>
        <w:t>W</w:t>
      </w:r>
      <w:r w:rsidR="00FD49B9" w:rsidRPr="00A70F51">
        <w:rPr>
          <w:rFonts w:ascii="Times New Roman" w:hAnsi="Times New Roman" w:cs="Times New Roman"/>
          <w:b/>
          <w:szCs w:val="24"/>
        </w:rPr>
        <w:t>ejści</w:t>
      </w:r>
      <w:r w:rsidR="00DA094D" w:rsidRPr="00A70F51">
        <w:rPr>
          <w:rFonts w:ascii="Times New Roman" w:hAnsi="Times New Roman" w:cs="Times New Roman"/>
          <w:b/>
          <w:szCs w:val="24"/>
        </w:rPr>
        <w:t>e</w:t>
      </w:r>
      <w:r w:rsidR="001639EA">
        <w:rPr>
          <w:rFonts w:ascii="Times New Roman" w:hAnsi="Times New Roman" w:cs="Times New Roman"/>
          <w:b/>
          <w:szCs w:val="24"/>
        </w:rPr>
        <w:t xml:space="preserve"> w </w:t>
      </w:r>
      <w:r w:rsidR="00FD49B9" w:rsidRPr="00A70F51">
        <w:rPr>
          <w:rFonts w:ascii="Times New Roman" w:hAnsi="Times New Roman" w:cs="Times New Roman"/>
          <w:b/>
          <w:szCs w:val="24"/>
        </w:rPr>
        <w:t xml:space="preserve">życie  </w:t>
      </w:r>
    </w:p>
    <w:p w14:paraId="066E6270" w14:textId="3AC00DB9" w:rsidR="00C43675" w:rsidRPr="00A70F51" w:rsidRDefault="008A0D01" w:rsidP="005B68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51">
        <w:rPr>
          <w:rFonts w:ascii="Times New Roman" w:hAnsi="Times New Roman" w:cs="Times New Roman"/>
          <w:sz w:val="24"/>
          <w:szCs w:val="24"/>
        </w:rPr>
        <w:t>Zgodnie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A70F51">
        <w:rPr>
          <w:rFonts w:ascii="Times New Roman" w:hAnsi="Times New Roman" w:cs="Times New Roman"/>
          <w:sz w:val="24"/>
          <w:szCs w:val="24"/>
        </w:rPr>
        <w:t>art.</w:t>
      </w:r>
      <w:r w:rsidR="00FB6AB7" w:rsidRPr="00A70F51">
        <w:rPr>
          <w:rFonts w:ascii="Times New Roman" w:hAnsi="Times New Roman" w:cs="Times New Roman"/>
          <w:sz w:val="24"/>
          <w:szCs w:val="24"/>
        </w:rPr>
        <w:t xml:space="preserve"> </w:t>
      </w:r>
      <w:r w:rsidR="00913397">
        <w:rPr>
          <w:rFonts w:ascii="Times New Roman" w:hAnsi="Times New Roman" w:cs="Times New Roman"/>
          <w:sz w:val="24"/>
          <w:szCs w:val="24"/>
        </w:rPr>
        <w:t>18</w:t>
      </w:r>
      <w:r w:rsidR="00913397" w:rsidRPr="00A70F51">
        <w:rPr>
          <w:rFonts w:ascii="Times New Roman" w:hAnsi="Times New Roman" w:cs="Times New Roman"/>
          <w:sz w:val="24"/>
          <w:szCs w:val="24"/>
        </w:rPr>
        <w:t xml:space="preserve"> </w:t>
      </w:r>
      <w:r w:rsidRPr="00A70F51">
        <w:rPr>
          <w:rFonts w:ascii="Times New Roman" w:hAnsi="Times New Roman" w:cs="Times New Roman"/>
          <w:sz w:val="24"/>
          <w:szCs w:val="24"/>
        </w:rPr>
        <w:t>projektu ustawy proponuje się, aby ustaw</w:t>
      </w:r>
      <w:r w:rsidR="00AC1ABD" w:rsidRPr="00A70F51">
        <w:rPr>
          <w:rFonts w:ascii="Times New Roman" w:hAnsi="Times New Roman" w:cs="Times New Roman"/>
          <w:sz w:val="24"/>
          <w:szCs w:val="24"/>
        </w:rPr>
        <w:t>a</w:t>
      </w:r>
      <w:r w:rsidRPr="00A70F51">
        <w:rPr>
          <w:rFonts w:ascii="Times New Roman" w:hAnsi="Times New Roman" w:cs="Times New Roman"/>
          <w:sz w:val="24"/>
          <w:szCs w:val="24"/>
        </w:rPr>
        <w:t xml:space="preserve"> weszła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AC1ABD" w:rsidRPr="00A70F51">
        <w:rPr>
          <w:rFonts w:ascii="Times New Roman" w:hAnsi="Times New Roman" w:cs="Times New Roman"/>
          <w:sz w:val="24"/>
          <w:szCs w:val="24"/>
        </w:rPr>
        <w:t>życie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AC1ABD" w:rsidRPr="00A70F51">
        <w:rPr>
          <w:rFonts w:ascii="Times New Roman" w:hAnsi="Times New Roman" w:cs="Times New Roman"/>
          <w:sz w:val="24"/>
          <w:szCs w:val="24"/>
        </w:rPr>
        <w:t>dniu następującym po dniu ogłoszenia</w:t>
      </w:r>
      <w:r w:rsidR="005B6832" w:rsidRPr="00A70F51">
        <w:rPr>
          <w:rFonts w:ascii="Times New Roman" w:hAnsi="Times New Roman" w:cs="Times New Roman"/>
          <w:sz w:val="24"/>
          <w:szCs w:val="24"/>
        </w:rPr>
        <w:t>.</w:t>
      </w:r>
    </w:p>
    <w:p w14:paraId="4532D012" w14:textId="730FD364" w:rsidR="00C56F23" w:rsidRPr="00A70F51" w:rsidRDefault="00597BE0" w:rsidP="00AC1A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F51">
        <w:rPr>
          <w:rFonts w:ascii="Times New Roman" w:hAnsi="Times New Roman" w:cs="Times New Roman"/>
          <w:sz w:val="24"/>
          <w:szCs w:val="24"/>
        </w:rPr>
        <w:t>Termin wejścia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>życie ustawy nie narusza zasad demokratycznego państwa prawnego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Pr="00A70F51">
        <w:rPr>
          <w:rFonts w:ascii="Times New Roman" w:hAnsi="Times New Roman" w:cs="Times New Roman"/>
          <w:sz w:val="24"/>
          <w:szCs w:val="24"/>
        </w:rPr>
        <w:t>nie stoi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>sprzeczności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A70F51">
        <w:rPr>
          <w:rFonts w:ascii="Times New Roman" w:hAnsi="Times New Roman" w:cs="Times New Roman"/>
          <w:sz w:val="24"/>
          <w:szCs w:val="24"/>
        </w:rPr>
        <w:t>art. 4 ust. 2 ustawy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A70F51">
        <w:rPr>
          <w:rFonts w:ascii="Times New Roman" w:hAnsi="Times New Roman" w:cs="Times New Roman"/>
          <w:sz w:val="24"/>
          <w:szCs w:val="24"/>
        </w:rPr>
        <w:t>dnia 20 lipca 2000 r.</w:t>
      </w:r>
      <w:r w:rsidR="001639EA">
        <w:rPr>
          <w:rFonts w:ascii="Times New Roman" w:hAnsi="Times New Roman" w:cs="Times New Roman"/>
          <w:sz w:val="24"/>
          <w:szCs w:val="24"/>
        </w:rPr>
        <w:t xml:space="preserve"> o </w:t>
      </w:r>
      <w:r w:rsidRPr="00A70F51">
        <w:rPr>
          <w:rFonts w:ascii="Times New Roman" w:hAnsi="Times New Roman" w:cs="Times New Roman"/>
          <w:sz w:val="24"/>
          <w:szCs w:val="24"/>
        </w:rPr>
        <w:t>ogłaszaniu aktów normatywnych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Pr="00A70F51">
        <w:rPr>
          <w:rFonts w:ascii="Times New Roman" w:hAnsi="Times New Roman" w:cs="Times New Roman"/>
          <w:sz w:val="24"/>
          <w:szCs w:val="24"/>
        </w:rPr>
        <w:t xml:space="preserve">niektórych innych </w:t>
      </w:r>
      <w:r w:rsidR="00C43675" w:rsidRPr="00A70F51">
        <w:rPr>
          <w:rFonts w:ascii="Times New Roman" w:hAnsi="Times New Roman" w:cs="Times New Roman"/>
          <w:sz w:val="24"/>
          <w:szCs w:val="24"/>
        </w:rPr>
        <w:t>aktów prawnych (Dz. U.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="00C43675" w:rsidRPr="00A70F51">
        <w:rPr>
          <w:rFonts w:ascii="Times New Roman" w:hAnsi="Times New Roman" w:cs="Times New Roman"/>
          <w:sz w:val="24"/>
          <w:szCs w:val="24"/>
        </w:rPr>
        <w:t>2019 r. poz. 1461).</w:t>
      </w:r>
    </w:p>
    <w:p w14:paraId="0C6B2529" w14:textId="77777777" w:rsidR="00FB6AB7" w:rsidRPr="00A70F51" w:rsidRDefault="00FB6AB7" w:rsidP="00C56F2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06FAB" w14:textId="412D85A2" w:rsidR="00DA094D" w:rsidRPr="00A70F51" w:rsidRDefault="00DA094D" w:rsidP="006702E4">
      <w:pPr>
        <w:keepNext/>
        <w:keepLines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F51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A70F51">
        <w:rPr>
          <w:rFonts w:ascii="Times New Roman" w:hAnsi="Times New Roman" w:cs="Times New Roman"/>
          <w:b/>
          <w:bCs/>
          <w:sz w:val="24"/>
          <w:szCs w:val="24"/>
        </w:rPr>
        <w:tab/>
        <w:t>Zgodność</w:t>
      </w:r>
      <w:r w:rsidR="001639EA">
        <w:rPr>
          <w:rFonts w:ascii="Times New Roman" w:hAnsi="Times New Roman" w:cs="Times New Roman"/>
          <w:b/>
          <w:bCs/>
          <w:sz w:val="24"/>
          <w:szCs w:val="24"/>
        </w:rPr>
        <w:t xml:space="preserve"> z </w:t>
      </w:r>
      <w:r w:rsidRPr="00A70F51">
        <w:rPr>
          <w:rFonts w:ascii="Times New Roman" w:hAnsi="Times New Roman" w:cs="Times New Roman"/>
          <w:b/>
          <w:bCs/>
          <w:sz w:val="24"/>
          <w:szCs w:val="24"/>
        </w:rPr>
        <w:t>prawem Unii Europejskiej</w:t>
      </w:r>
    </w:p>
    <w:p w14:paraId="24AC3287" w14:textId="0A6C7DAF" w:rsidR="000C540B" w:rsidRPr="00A70F51" w:rsidRDefault="00C56F23" w:rsidP="002361E6">
      <w:pPr>
        <w:keepNext/>
        <w:keepLines/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51">
        <w:rPr>
          <w:rFonts w:ascii="Times New Roman" w:hAnsi="Times New Roman" w:cs="Times New Roman"/>
          <w:sz w:val="24"/>
          <w:szCs w:val="24"/>
        </w:rPr>
        <w:t>W ocenie projektodawców projekt ustawy jest zgodny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A70F51">
        <w:rPr>
          <w:rFonts w:ascii="Times New Roman" w:hAnsi="Times New Roman" w:cs="Times New Roman"/>
          <w:sz w:val="24"/>
          <w:szCs w:val="24"/>
        </w:rPr>
        <w:t>prawem Unii Europejskiej.</w:t>
      </w:r>
    </w:p>
    <w:p w14:paraId="63255E3E" w14:textId="4EE43AAF" w:rsidR="00FD49B9" w:rsidRPr="00A70F51" w:rsidRDefault="00DA094D" w:rsidP="002361E6">
      <w:pPr>
        <w:keepNext/>
        <w:keepLines/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51">
        <w:rPr>
          <w:rFonts w:ascii="Times New Roman" w:hAnsi="Times New Roman" w:cs="Times New Roman"/>
          <w:b/>
          <w:sz w:val="24"/>
          <w:szCs w:val="24"/>
        </w:rPr>
        <w:t>7</w:t>
      </w:r>
      <w:r w:rsidR="00FD49B9" w:rsidRPr="00A70F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70F51">
        <w:rPr>
          <w:rFonts w:ascii="Times New Roman" w:hAnsi="Times New Roman" w:cs="Times New Roman"/>
          <w:b/>
          <w:sz w:val="24"/>
          <w:szCs w:val="24"/>
        </w:rPr>
        <w:tab/>
      </w:r>
      <w:r w:rsidR="00FD49B9" w:rsidRPr="00A70F51">
        <w:rPr>
          <w:rFonts w:ascii="Times New Roman" w:hAnsi="Times New Roman" w:cs="Times New Roman"/>
          <w:b/>
          <w:sz w:val="24"/>
          <w:szCs w:val="24"/>
        </w:rPr>
        <w:t>Notyfikacja</w:t>
      </w:r>
    </w:p>
    <w:p w14:paraId="2B9D5AA0" w14:textId="4DD80AFE" w:rsidR="00FD49B9" w:rsidRPr="00A70F51" w:rsidRDefault="00FD49B9" w:rsidP="001D6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51">
        <w:rPr>
          <w:rFonts w:ascii="Times New Roman" w:hAnsi="Times New Roman" w:cs="Times New Roman"/>
          <w:sz w:val="24"/>
          <w:szCs w:val="24"/>
        </w:rPr>
        <w:tab/>
        <w:t xml:space="preserve">Projekt ustawy nie </w:t>
      </w:r>
      <w:r w:rsidR="001B1C02" w:rsidRPr="00A70F51">
        <w:rPr>
          <w:rFonts w:ascii="Times New Roman" w:hAnsi="Times New Roman" w:cs="Times New Roman"/>
          <w:sz w:val="24"/>
          <w:szCs w:val="24"/>
        </w:rPr>
        <w:t>podlega procedurze notyfikacji aktów prawnych, określonej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1B1C02" w:rsidRPr="00A70F51">
        <w:rPr>
          <w:rFonts w:ascii="Times New Roman" w:hAnsi="Times New Roman" w:cs="Times New Roman"/>
          <w:sz w:val="24"/>
          <w:szCs w:val="24"/>
        </w:rPr>
        <w:t>przepisach</w:t>
      </w:r>
      <w:r w:rsidRPr="00A70F51">
        <w:rPr>
          <w:rFonts w:ascii="Times New Roman" w:hAnsi="Times New Roman" w:cs="Times New Roman"/>
          <w:sz w:val="24"/>
          <w:szCs w:val="24"/>
        </w:rPr>
        <w:t xml:space="preserve"> rozporządzenia Rady Ministrów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A70F51">
        <w:rPr>
          <w:rFonts w:ascii="Times New Roman" w:hAnsi="Times New Roman" w:cs="Times New Roman"/>
          <w:sz w:val="24"/>
          <w:szCs w:val="24"/>
        </w:rPr>
        <w:t>dnia 23 grudnia 2002 r.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>sprawie funkcjonowania krajowego systemu notyfikacji norm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Pr="00A70F51">
        <w:rPr>
          <w:rFonts w:ascii="Times New Roman" w:hAnsi="Times New Roman" w:cs="Times New Roman"/>
          <w:sz w:val="24"/>
          <w:szCs w:val="24"/>
        </w:rPr>
        <w:t>aktów prawnych (Dz. U.  poz. 2039</w:t>
      </w:r>
      <w:r w:rsidR="00C43675" w:rsidRPr="00A70F51">
        <w:rPr>
          <w:rFonts w:ascii="Times New Roman" w:hAnsi="Times New Roman" w:cs="Times New Roman"/>
          <w:sz w:val="24"/>
          <w:szCs w:val="24"/>
        </w:rPr>
        <w:t>,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="001B1C02" w:rsidRPr="00A70F51">
        <w:rPr>
          <w:rFonts w:ascii="Times New Roman" w:hAnsi="Times New Roman" w:cs="Times New Roman"/>
          <w:sz w:val="24"/>
          <w:szCs w:val="24"/>
        </w:rPr>
        <w:t>późn. zm.</w:t>
      </w:r>
      <w:r w:rsidRPr="00A70F51">
        <w:rPr>
          <w:rFonts w:ascii="Times New Roman" w:hAnsi="Times New Roman" w:cs="Times New Roman"/>
          <w:sz w:val="24"/>
          <w:szCs w:val="24"/>
        </w:rPr>
        <w:t>)</w:t>
      </w:r>
      <w:r w:rsidR="001B1C02" w:rsidRPr="00A70F51">
        <w:rPr>
          <w:rFonts w:ascii="Times New Roman" w:hAnsi="Times New Roman" w:cs="Times New Roman"/>
          <w:sz w:val="24"/>
          <w:szCs w:val="24"/>
        </w:rPr>
        <w:t xml:space="preserve">. </w:t>
      </w:r>
      <w:r w:rsidRPr="00A70F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1798D" w14:textId="1D627C53" w:rsidR="001B1C02" w:rsidRPr="00A70F51" w:rsidRDefault="001B1C02" w:rsidP="000922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F51">
        <w:rPr>
          <w:rFonts w:ascii="Times New Roman" w:hAnsi="Times New Roman" w:cs="Times New Roman"/>
          <w:sz w:val="24"/>
          <w:szCs w:val="24"/>
        </w:rPr>
        <w:t>Projekt ustawy nie wymaga przedstawienia właściwym instytucjom</w:t>
      </w:r>
      <w:r w:rsidR="001639EA">
        <w:rPr>
          <w:rFonts w:ascii="Times New Roman" w:hAnsi="Times New Roman" w:cs="Times New Roman"/>
          <w:sz w:val="24"/>
          <w:szCs w:val="24"/>
        </w:rPr>
        <w:t xml:space="preserve"> i </w:t>
      </w:r>
      <w:r w:rsidRPr="00A70F51">
        <w:rPr>
          <w:rFonts w:ascii="Times New Roman" w:hAnsi="Times New Roman" w:cs="Times New Roman"/>
          <w:sz w:val="24"/>
          <w:szCs w:val="24"/>
        </w:rPr>
        <w:t>organom Unii Europejskiej,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Pr="00A70F51">
        <w:rPr>
          <w:rFonts w:ascii="Times New Roman" w:hAnsi="Times New Roman" w:cs="Times New Roman"/>
          <w:sz w:val="24"/>
          <w:szCs w:val="24"/>
        </w:rPr>
        <w:t>tym Europejskiemu Bankowi Centralnemu, celem uzyskania opinii, dokonania powiadomienia, konsultacji albo uzgodnienia projektu.</w:t>
      </w:r>
    </w:p>
    <w:p w14:paraId="1566A5F5" w14:textId="66483D6A" w:rsidR="00DA094D" w:rsidRPr="00A70F51" w:rsidRDefault="00DA094D" w:rsidP="00DA094D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r w:rsidRPr="00A70F51">
        <w:rPr>
          <w:rFonts w:ascii="Times New Roman" w:hAnsi="Times New Roman" w:cs="Times New Roman"/>
          <w:b/>
          <w:sz w:val="24"/>
          <w:szCs w:val="24"/>
        </w:rPr>
        <w:tab/>
        <w:t>Wpływ na mikroprzedsiębiorców oraz małych</w:t>
      </w:r>
      <w:r w:rsidR="001639EA">
        <w:rPr>
          <w:rFonts w:ascii="Times New Roman" w:hAnsi="Times New Roman" w:cs="Times New Roman"/>
          <w:b/>
          <w:sz w:val="24"/>
          <w:szCs w:val="24"/>
        </w:rPr>
        <w:t xml:space="preserve"> i </w:t>
      </w:r>
      <w:r w:rsidRPr="00A70F51">
        <w:rPr>
          <w:rFonts w:ascii="Times New Roman" w:hAnsi="Times New Roman" w:cs="Times New Roman"/>
          <w:b/>
          <w:sz w:val="24"/>
          <w:szCs w:val="24"/>
        </w:rPr>
        <w:t>średnich przedsiębiorców</w:t>
      </w:r>
    </w:p>
    <w:p w14:paraId="1DF9721C" w14:textId="4CAAA3E8" w:rsidR="00DA094D" w:rsidRPr="00A70F51" w:rsidRDefault="00DA094D" w:rsidP="00734E2B">
      <w:pPr>
        <w:pStyle w:val="NIEARTTEKSTtekstnieartykuowanynppodstprawnarozplubpreambua"/>
        <w:spacing w:before="0"/>
        <w:ind w:firstLine="708"/>
        <w:rPr>
          <w:rFonts w:ascii="Times New Roman" w:hAnsi="Times New Roman" w:cs="Times New Roman"/>
          <w:szCs w:val="24"/>
        </w:rPr>
      </w:pPr>
      <w:r w:rsidRPr="00A70F51">
        <w:rPr>
          <w:rFonts w:ascii="Times New Roman" w:hAnsi="Times New Roman" w:cs="Times New Roman"/>
          <w:szCs w:val="24"/>
        </w:rPr>
        <w:t>Projekt ustawy nie dotyczy majątkowych praw</w:t>
      </w:r>
      <w:r w:rsidR="001639EA">
        <w:rPr>
          <w:rFonts w:ascii="Times New Roman" w:hAnsi="Times New Roman" w:cs="Times New Roman"/>
          <w:szCs w:val="24"/>
        </w:rPr>
        <w:t xml:space="preserve"> i </w:t>
      </w:r>
      <w:r w:rsidRPr="00A70F51">
        <w:rPr>
          <w:rFonts w:ascii="Times New Roman" w:hAnsi="Times New Roman" w:cs="Times New Roman"/>
          <w:szCs w:val="24"/>
        </w:rPr>
        <w:t>obowiązków przedsiębiorców lub praw</w:t>
      </w:r>
      <w:r w:rsidR="001639EA">
        <w:rPr>
          <w:rFonts w:ascii="Times New Roman" w:hAnsi="Times New Roman" w:cs="Times New Roman"/>
          <w:szCs w:val="24"/>
        </w:rPr>
        <w:t xml:space="preserve"> i </w:t>
      </w:r>
      <w:r w:rsidRPr="00A70F51">
        <w:rPr>
          <w:rFonts w:ascii="Times New Roman" w:hAnsi="Times New Roman" w:cs="Times New Roman"/>
          <w:szCs w:val="24"/>
        </w:rPr>
        <w:t>obowiązków przedsiębiorców wobec organów administracji publicznej</w:t>
      </w:r>
      <w:r w:rsidR="001639EA">
        <w:rPr>
          <w:rFonts w:ascii="Times New Roman" w:hAnsi="Times New Roman" w:cs="Times New Roman"/>
          <w:szCs w:val="24"/>
        </w:rPr>
        <w:t xml:space="preserve"> i </w:t>
      </w:r>
      <w:r w:rsidRPr="00A70F51">
        <w:rPr>
          <w:rFonts w:ascii="Times New Roman" w:hAnsi="Times New Roman" w:cs="Times New Roman"/>
          <w:szCs w:val="24"/>
        </w:rPr>
        <w:t>nie wpływa na działalność mikroprzedsiębiorców oraz małych</w:t>
      </w:r>
      <w:r w:rsidR="001639EA">
        <w:rPr>
          <w:rFonts w:ascii="Times New Roman" w:hAnsi="Times New Roman" w:cs="Times New Roman"/>
          <w:szCs w:val="24"/>
        </w:rPr>
        <w:t xml:space="preserve"> i </w:t>
      </w:r>
      <w:r w:rsidRPr="00A70F51">
        <w:rPr>
          <w:rFonts w:ascii="Times New Roman" w:hAnsi="Times New Roman" w:cs="Times New Roman"/>
          <w:szCs w:val="24"/>
        </w:rPr>
        <w:t>średnich przedsiębiorców.</w:t>
      </w:r>
    </w:p>
    <w:p w14:paraId="4EAA6765" w14:textId="6D8F1D83" w:rsidR="00FD49B9" w:rsidRPr="00A70F51" w:rsidRDefault="00DA094D" w:rsidP="001D65D1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51">
        <w:rPr>
          <w:rFonts w:ascii="Times New Roman" w:hAnsi="Times New Roman" w:cs="Times New Roman"/>
          <w:b/>
          <w:sz w:val="24"/>
          <w:szCs w:val="24"/>
        </w:rPr>
        <w:t>9</w:t>
      </w:r>
      <w:r w:rsidR="00FD49B9" w:rsidRPr="00A70F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70F51">
        <w:rPr>
          <w:rFonts w:ascii="Times New Roman" w:hAnsi="Times New Roman" w:cs="Times New Roman"/>
          <w:b/>
          <w:sz w:val="24"/>
          <w:szCs w:val="24"/>
        </w:rPr>
        <w:tab/>
      </w:r>
      <w:r w:rsidR="00FD49B9" w:rsidRPr="00A70F51">
        <w:rPr>
          <w:rFonts w:ascii="Times New Roman" w:hAnsi="Times New Roman" w:cs="Times New Roman"/>
          <w:b/>
          <w:sz w:val="24"/>
          <w:szCs w:val="24"/>
        </w:rPr>
        <w:t>Konsultacje projektu</w:t>
      </w:r>
    </w:p>
    <w:p w14:paraId="4B5D9DF8" w14:textId="36908016" w:rsidR="00181516" w:rsidRPr="00A70F51" w:rsidRDefault="00734E2B" w:rsidP="00DA09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F51">
        <w:rPr>
          <w:rFonts w:ascii="Times New Roman" w:hAnsi="Times New Roman" w:cs="Times New Roman"/>
          <w:sz w:val="24"/>
          <w:szCs w:val="24"/>
        </w:rPr>
        <w:tab/>
      </w:r>
      <w:r w:rsidR="00DA094D" w:rsidRPr="00A70F51">
        <w:rPr>
          <w:rFonts w:ascii="Times New Roman" w:hAnsi="Times New Roman" w:cs="Times New Roman"/>
          <w:sz w:val="24"/>
          <w:szCs w:val="24"/>
        </w:rPr>
        <w:t>Projekt przedmiotowej regulacji, zgodnie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="00DA094D" w:rsidRPr="00A70F51">
        <w:rPr>
          <w:rFonts w:ascii="Times New Roman" w:hAnsi="Times New Roman" w:cs="Times New Roman"/>
          <w:sz w:val="24"/>
          <w:szCs w:val="24"/>
        </w:rPr>
        <w:t>wymogami określonymi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DA094D" w:rsidRPr="00A70F51">
        <w:rPr>
          <w:rFonts w:ascii="Times New Roman" w:hAnsi="Times New Roman" w:cs="Times New Roman"/>
          <w:sz w:val="24"/>
          <w:szCs w:val="24"/>
        </w:rPr>
        <w:t>art. 5 ustawy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="00DA094D" w:rsidRPr="00A70F51">
        <w:rPr>
          <w:rFonts w:ascii="Times New Roman" w:hAnsi="Times New Roman" w:cs="Times New Roman"/>
          <w:sz w:val="24"/>
          <w:szCs w:val="24"/>
        </w:rPr>
        <w:t>dnia 7 lipca 2005</w:t>
      </w:r>
      <w:r w:rsidR="001639EA">
        <w:rPr>
          <w:rFonts w:ascii="Times New Roman" w:hAnsi="Times New Roman" w:cs="Times New Roman"/>
          <w:sz w:val="24"/>
          <w:szCs w:val="24"/>
        </w:rPr>
        <w:t xml:space="preserve"> o </w:t>
      </w:r>
      <w:r w:rsidR="00DA094D" w:rsidRPr="00A70F51">
        <w:rPr>
          <w:rFonts w:ascii="Times New Roman" w:hAnsi="Times New Roman" w:cs="Times New Roman"/>
          <w:sz w:val="24"/>
          <w:szCs w:val="24"/>
        </w:rPr>
        <w:t>działalności lobbingowej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DA094D" w:rsidRPr="00A70F51">
        <w:rPr>
          <w:rFonts w:ascii="Times New Roman" w:hAnsi="Times New Roman" w:cs="Times New Roman"/>
          <w:sz w:val="24"/>
          <w:szCs w:val="24"/>
        </w:rPr>
        <w:t>procesie stosowania prawa (Dz. U.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="00DA094D" w:rsidRPr="00A70F51">
        <w:rPr>
          <w:rFonts w:ascii="Times New Roman" w:hAnsi="Times New Roman" w:cs="Times New Roman"/>
          <w:sz w:val="24"/>
          <w:szCs w:val="24"/>
        </w:rPr>
        <w:t>2017 r. poz. 248), zostanie udostępniony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DA094D" w:rsidRPr="00A70F51">
        <w:rPr>
          <w:rFonts w:ascii="Times New Roman" w:hAnsi="Times New Roman" w:cs="Times New Roman"/>
          <w:sz w:val="24"/>
          <w:szCs w:val="24"/>
        </w:rPr>
        <w:t>Biuletynie Informacji Publicznej na stronie podmiotowej Rządowego Centrum Legislacji,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DA094D" w:rsidRPr="00A70F51">
        <w:rPr>
          <w:rFonts w:ascii="Times New Roman" w:hAnsi="Times New Roman" w:cs="Times New Roman"/>
          <w:sz w:val="24"/>
          <w:szCs w:val="24"/>
        </w:rPr>
        <w:t xml:space="preserve">serwisie </w:t>
      </w:r>
      <w:r w:rsidR="00E67A67" w:rsidRPr="00A70F51">
        <w:rPr>
          <w:rFonts w:ascii="Times New Roman" w:hAnsi="Times New Roman" w:cs="Times New Roman"/>
          <w:sz w:val="24"/>
          <w:szCs w:val="24"/>
        </w:rPr>
        <w:t>„</w:t>
      </w:r>
      <w:r w:rsidR="00DA094D" w:rsidRPr="00A70F51">
        <w:rPr>
          <w:rFonts w:ascii="Times New Roman" w:hAnsi="Times New Roman" w:cs="Times New Roman"/>
          <w:sz w:val="24"/>
          <w:szCs w:val="24"/>
        </w:rPr>
        <w:t>Rządowy Proces Legislacyjny</w:t>
      </w:r>
      <w:r w:rsidR="00E67A67" w:rsidRPr="00A70F51">
        <w:rPr>
          <w:rFonts w:ascii="Times New Roman" w:hAnsi="Times New Roman" w:cs="Times New Roman"/>
          <w:sz w:val="24"/>
          <w:szCs w:val="24"/>
        </w:rPr>
        <w:t>”</w:t>
      </w:r>
      <w:r w:rsidR="00DA094D" w:rsidRPr="00A70F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B371E6" w14:textId="653C59CA" w:rsidR="00FD49B9" w:rsidRPr="001D65D1" w:rsidRDefault="00181516" w:rsidP="002361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F51">
        <w:rPr>
          <w:rFonts w:ascii="Times New Roman" w:hAnsi="Times New Roman" w:cs="Times New Roman"/>
          <w:sz w:val="24"/>
          <w:szCs w:val="24"/>
        </w:rPr>
        <w:t xml:space="preserve">Na podstawie </w:t>
      </w:r>
      <w:bookmarkStart w:id="2" w:name="_Hlk75777153"/>
      <w:r w:rsidR="00002C75" w:rsidRPr="00A70F51">
        <w:rPr>
          <w:rFonts w:ascii="Times New Roman" w:hAnsi="Times New Roman" w:cs="Times New Roman"/>
          <w:sz w:val="24"/>
          <w:szCs w:val="24"/>
        </w:rPr>
        <w:t>§ 98</w:t>
      </w:r>
      <w:r w:rsidR="001639EA">
        <w:rPr>
          <w:rFonts w:ascii="Times New Roman" w:hAnsi="Times New Roman" w:cs="Times New Roman"/>
          <w:sz w:val="24"/>
          <w:szCs w:val="24"/>
        </w:rPr>
        <w:t xml:space="preserve"> w </w:t>
      </w:r>
      <w:r w:rsidR="00002C75" w:rsidRPr="00A70F51">
        <w:rPr>
          <w:rFonts w:ascii="Times New Roman" w:hAnsi="Times New Roman" w:cs="Times New Roman"/>
          <w:sz w:val="24"/>
          <w:szCs w:val="24"/>
        </w:rPr>
        <w:t>zw.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="00002C75" w:rsidRPr="00A70F51">
        <w:rPr>
          <w:rFonts w:ascii="Times New Roman" w:hAnsi="Times New Roman" w:cs="Times New Roman"/>
          <w:sz w:val="24"/>
          <w:szCs w:val="24"/>
        </w:rPr>
        <w:t xml:space="preserve">§ 99 </w:t>
      </w:r>
      <w:r w:rsidR="00913397">
        <w:rPr>
          <w:rFonts w:ascii="Times New Roman" w:hAnsi="Times New Roman" w:cs="Times New Roman"/>
          <w:sz w:val="24"/>
          <w:szCs w:val="24"/>
        </w:rPr>
        <w:t>pkt</w:t>
      </w:r>
      <w:r w:rsidR="00002C75" w:rsidRPr="00A70F51">
        <w:rPr>
          <w:rFonts w:ascii="Times New Roman" w:hAnsi="Times New Roman" w:cs="Times New Roman"/>
          <w:sz w:val="24"/>
          <w:szCs w:val="24"/>
        </w:rPr>
        <w:t xml:space="preserve"> 3 </w:t>
      </w:r>
      <w:r w:rsidRPr="00A70F51">
        <w:rPr>
          <w:rFonts w:ascii="Times New Roman" w:hAnsi="Times New Roman" w:cs="Times New Roman"/>
          <w:sz w:val="24"/>
          <w:szCs w:val="24"/>
        </w:rPr>
        <w:t>uchwały nr 190 Rady Ministrów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="002361E6" w:rsidRPr="00A70F51">
        <w:rPr>
          <w:rFonts w:ascii="Times New Roman" w:hAnsi="Times New Roman" w:cs="Times New Roman"/>
          <w:sz w:val="24"/>
          <w:szCs w:val="24"/>
        </w:rPr>
        <w:t xml:space="preserve">dnia 29 października 2013 r. </w:t>
      </w:r>
      <w:r w:rsidR="00BF26FA" w:rsidRPr="00A70F51">
        <w:rPr>
          <w:rFonts w:ascii="Times New Roman" w:hAnsi="Times New Roman" w:cs="Times New Roman"/>
          <w:sz w:val="24"/>
          <w:szCs w:val="24"/>
        </w:rPr>
        <w:t>–</w:t>
      </w:r>
      <w:r w:rsidRPr="00A70F51">
        <w:rPr>
          <w:rFonts w:ascii="Times New Roman" w:hAnsi="Times New Roman" w:cs="Times New Roman"/>
          <w:sz w:val="24"/>
          <w:szCs w:val="24"/>
        </w:rPr>
        <w:t xml:space="preserve"> Regulamin pracy Rady Ministrów </w:t>
      </w:r>
      <w:bookmarkEnd w:id="2"/>
      <w:r w:rsidRPr="00A70F51">
        <w:rPr>
          <w:rFonts w:ascii="Times New Roman" w:hAnsi="Times New Roman" w:cs="Times New Roman"/>
          <w:sz w:val="24"/>
          <w:szCs w:val="24"/>
        </w:rPr>
        <w:t>(M.P.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A70F51">
        <w:rPr>
          <w:rFonts w:ascii="Times New Roman" w:hAnsi="Times New Roman" w:cs="Times New Roman"/>
          <w:sz w:val="24"/>
          <w:szCs w:val="24"/>
        </w:rPr>
        <w:t>20</w:t>
      </w:r>
      <w:r w:rsidR="002361E6" w:rsidRPr="00A70F51">
        <w:rPr>
          <w:rFonts w:ascii="Times New Roman" w:hAnsi="Times New Roman" w:cs="Times New Roman"/>
          <w:sz w:val="24"/>
          <w:szCs w:val="24"/>
        </w:rPr>
        <w:t>22 r.</w:t>
      </w:r>
      <w:r w:rsidRPr="00A70F51">
        <w:rPr>
          <w:rFonts w:ascii="Times New Roman" w:hAnsi="Times New Roman" w:cs="Times New Roman"/>
          <w:sz w:val="24"/>
          <w:szCs w:val="24"/>
        </w:rPr>
        <w:t xml:space="preserve"> poz. </w:t>
      </w:r>
      <w:r w:rsidR="002361E6" w:rsidRPr="00A70F51">
        <w:rPr>
          <w:rFonts w:ascii="Times New Roman" w:hAnsi="Times New Roman" w:cs="Times New Roman"/>
          <w:sz w:val="24"/>
          <w:szCs w:val="24"/>
        </w:rPr>
        <w:t>348</w:t>
      </w:r>
      <w:r w:rsidRPr="00A70F51">
        <w:rPr>
          <w:rFonts w:ascii="Times New Roman" w:hAnsi="Times New Roman" w:cs="Times New Roman"/>
          <w:sz w:val="24"/>
          <w:szCs w:val="24"/>
        </w:rPr>
        <w:t>) projekt skierowa</w:t>
      </w:r>
      <w:r w:rsidR="005D3089" w:rsidRPr="00A70F51">
        <w:rPr>
          <w:rFonts w:ascii="Times New Roman" w:hAnsi="Times New Roman" w:cs="Times New Roman"/>
          <w:sz w:val="24"/>
          <w:szCs w:val="24"/>
        </w:rPr>
        <w:t>ny</w:t>
      </w:r>
      <w:r w:rsidRPr="00A70F51">
        <w:rPr>
          <w:rFonts w:ascii="Times New Roman" w:hAnsi="Times New Roman" w:cs="Times New Roman"/>
          <w:sz w:val="24"/>
          <w:szCs w:val="24"/>
        </w:rPr>
        <w:t xml:space="preserve"> </w:t>
      </w:r>
      <w:r w:rsidR="005D3089" w:rsidRPr="00A70F51">
        <w:rPr>
          <w:rFonts w:ascii="Times New Roman" w:hAnsi="Times New Roman" w:cs="Times New Roman"/>
          <w:sz w:val="24"/>
          <w:szCs w:val="24"/>
        </w:rPr>
        <w:t xml:space="preserve">jest </w:t>
      </w:r>
      <w:r w:rsidRPr="00A70F51">
        <w:rPr>
          <w:rFonts w:ascii="Times New Roman" w:hAnsi="Times New Roman" w:cs="Times New Roman"/>
          <w:sz w:val="24"/>
          <w:szCs w:val="24"/>
        </w:rPr>
        <w:t xml:space="preserve">bezpośrednio do rozpatrzenia przez </w:t>
      </w:r>
      <w:r w:rsidR="00FB6AB7" w:rsidRPr="00A70F51">
        <w:rPr>
          <w:rFonts w:ascii="Times New Roman" w:hAnsi="Times New Roman" w:cs="Times New Roman"/>
          <w:sz w:val="24"/>
          <w:szCs w:val="24"/>
        </w:rPr>
        <w:t>Rad</w:t>
      </w:r>
      <w:r w:rsidR="00913397">
        <w:rPr>
          <w:rFonts w:ascii="Times New Roman" w:hAnsi="Times New Roman" w:cs="Times New Roman"/>
          <w:sz w:val="24"/>
          <w:szCs w:val="24"/>
        </w:rPr>
        <w:t>ę</w:t>
      </w:r>
      <w:r w:rsidR="00FB6AB7" w:rsidRPr="00A70F51">
        <w:rPr>
          <w:rFonts w:ascii="Times New Roman" w:hAnsi="Times New Roman" w:cs="Times New Roman"/>
          <w:sz w:val="24"/>
          <w:szCs w:val="24"/>
        </w:rPr>
        <w:t xml:space="preserve"> </w:t>
      </w:r>
      <w:r w:rsidRPr="00A70F51">
        <w:rPr>
          <w:rFonts w:ascii="Times New Roman" w:hAnsi="Times New Roman" w:cs="Times New Roman"/>
          <w:sz w:val="24"/>
          <w:szCs w:val="24"/>
        </w:rPr>
        <w:t>Ministrów,</w:t>
      </w:r>
      <w:r w:rsidR="001639EA">
        <w:rPr>
          <w:rFonts w:ascii="Times New Roman" w:hAnsi="Times New Roman" w:cs="Times New Roman"/>
          <w:sz w:val="24"/>
          <w:szCs w:val="24"/>
        </w:rPr>
        <w:t xml:space="preserve"> z </w:t>
      </w:r>
      <w:r w:rsidRPr="00A70F51">
        <w:rPr>
          <w:rFonts w:ascii="Times New Roman" w:hAnsi="Times New Roman" w:cs="Times New Roman"/>
          <w:sz w:val="24"/>
          <w:szCs w:val="24"/>
        </w:rPr>
        <w:t xml:space="preserve">pominięciem </w:t>
      </w:r>
      <w:r w:rsidR="00913397">
        <w:rPr>
          <w:rFonts w:ascii="Times New Roman" w:hAnsi="Times New Roman" w:cs="Times New Roman"/>
          <w:sz w:val="24"/>
          <w:szCs w:val="24"/>
        </w:rPr>
        <w:t xml:space="preserve">wszystkich wcześniejszych etapów prac legislacyjnych. </w:t>
      </w:r>
    </w:p>
    <w:sectPr w:rsidR="00FD49B9" w:rsidRPr="001D65D1" w:rsidSect="002361E6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8561F" w14:textId="77777777" w:rsidR="00534007" w:rsidRDefault="00534007" w:rsidP="00312D95">
      <w:pPr>
        <w:spacing w:after="0" w:line="240" w:lineRule="auto"/>
      </w:pPr>
      <w:r>
        <w:separator/>
      </w:r>
    </w:p>
  </w:endnote>
  <w:endnote w:type="continuationSeparator" w:id="0">
    <w:p w14:paraId="43BA07F3" w14:textId="77777777" w:rsidR="00534007" w:rsidRDefault="00534007" w:rsidP="0031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333827071"/>
      <w:docPartObj>
        <w:docPartGallery w:val="Page Numbers (Bottom of Page)"/>
        <w:docPartUnique/>
      </w:docPartObj>
    </w:sdtPr>
    <w:sdtEndPr/>
    <w:sdtContent>
      <w:p w14:paraId="583E9814" w14:textId="1CCF93E4" w:rsidR="002361E6" w:rsidRPr="002361E6" w:rsidRDefault="002361E6" w:rsidP="002361E6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61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61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61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39F4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2361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3CA03" w14:textId="77777777" w:rsidR="00534007" w:rsidRDefault="00534007" w:rsidP="00312D95">
      <w:pPr>
        <w:spacing w:after="0" w:line="240" w:lineRule="auto"/>
      </w:pPr>
      <w:r>
        <w:separator/>
      </w:r>
    </w:p>
  </w:footnote>
  <w:footnote w:type="continuationSeparator" w:id="0">
    <w:p w14:paraId="4D6319A6" w14:textId="77777777" w:rsidR="00534007" w:rsidRDefault="00534007" w:rsidP="00312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7BC"/>
    <w:multiLevelType w:val="hybridMultilevel"/>
    <w:tmpl w:val="6E26200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2074A52"/>
    <w:multiLevelType w:val="hybridMultilevel"/>
    <w:tmpl w:val="FA0E9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53D00"/>
    <w:multiLevelType w:val="hybridMultilevel"/>
    <w:tmpl w:val="FE52329A"/>
    <w:lvl w:ilvl="0" w:tplc="0FC6A650">
      <w:start w:val="2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6D5125F"/>
    <w:multiLevelType w:val="hybridMultilevel"/>
    <w:tmpl w:val="0AEA0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F101B"/>
    <w:multiLevelType w:val="hybridMultilevel"/>
    <w:tmpl w:val="FF200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419C8"/>
    <w:multiLevelType w:val="hybridMultilevel"/>
    <w:tmpl w:val="7E9CA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C6536"/>
    <w:multiLevelType w:val="hybridMultilevel"/>
    <w:tmpl w:val="0AFA8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855C2"/>
    <w:multiLevelType w:val="hybridMultilevel"/>
    <w:tmpl w:val="7F6CD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D59C9"/>
    <w:multiLevelType w:val="hybridMultilevel"/>
    <w:tmpl w:val="46521F34"/>
    <w:lvl w:ilvl="0" w:tplc="E0FE15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811687"/>
    <w:multiLevelType w:val="hybridMultilevel"/>
    <w:tmpl w:val="BEEACB78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86B7C"/>
    <w:multiLevelType w:val="hybridMultilevel"/>
    <w:tmpl w:val="6636A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E4906"/>
    <w:multiLevelType w:val="hybridMultilevel"/>
    <w:tmpl w:val="84867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137EB"/>
    <w:multiLevelType w:val="hybridMultilevel"/>
    <w:tmpl w:val="E8D82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A0DD6"/>
    <w:multiLevelType w:val="hybridMultilevel"/>
    <w:tmpl w:val="EB2ECF36"/>
    <w:lvl w:ilvl="0" w:tplc="8FA09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C7923"/>
    <w:multiLevelType w:val="hybridMultilevel"/>
    <w:tmpl w:val="1FB83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226A1"/>
    <w:multiLevelType w:val="hybridMultilevel"/>
    <w:tmpl w:val="E3E2F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A2953"/>
    <w:multiLevelType w:val="hybridMultilevel"/>
    <w:tmpl w:val="FC668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11A6D"/>
    <w:multiLevelType w:val="hybridMultilevel"/>
    <w:tmpl w:val="276CD5F8"/>
    <w:lvl w:ilvl="0" w:tplc="DD7A1E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4CA54E2"/>
    <w:multiLevelType w:val="hybridMultilevel"/>
    <w:tmpl w:val="14EACE52"/>
    <w:lvl w:ilvl="0" w:tplc="8FBA50B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65552A55"/>
    <w:multiLevelType w:val="hybridMultilevel"/>
    <w:tmpl w:val="E3BAF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30AE2"/>
    <w:multiLevelType w:val="hybridMultilevel"/>
    <w:tmpl w:val="ED242AE4"/>
    <w:lvl w:ilvl="0" w:tplc="27D8D510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68E1C36" w:tentative="1">
      <w:start w:val="1"/>
      <w:numFmt w:val="lowerLetter"/>
      <w:lvlText w:val="%2."/>
      <w:lvlJc w:val="left"/>
      <w:pPr>
        <w:ind w:left="1440" w:hanging="360"/>
      </w:pPr>
    </w:lvl>
    <w:lvl w:ilvl="2" w:tplc="9632793C" w:tentative="1">
      <w:start w:val="1"/>
      <w:numFmt w:val="lowerRoman"/>
      <w:lvlText w:val="%3."/>
      <w:lvlJc w:val="right"/>
      <w:pPr>
        <w:ind w:left="2160" w:hanging="180"/>
      </w:pPr>
    </w:lvl>
    <w:lvl w:ilvl="3" w:tplc="50486946" w:tentative="1">
      <w:start w:val="1"/>
      <w:numFmt w:val="decimal"/>
      <w:lvlText w:val="%4."/>
      <w:lvlJc w:val="left"/>
      <w:pPr>
        <w:ind w:left="2880" w:hanging="360"/>
      </w:pPr>
    </w:lvl>
    <w:lvl w:ilvl="4" w:tplc="417A3910" w:tentative="1">
      <w:start w:val="1"/>
      <w:numFmt w:val="lowerLetter"/>
      <w:lvlText w:val="%5."/>
      <w:lvlJc w:val="left"/>
      <w:pPr>
        <w:ind w:left="3600" w:hanging="360"/>
      </w:pPr>
    </w:lvl>
    <w:lvl w:ilvl="5" w:tplc="96060DE2" w:tentative="1">
      <w:start w:val="1"/>
      <w:numFmt w:val="lowerRoman"/>
      <w:lvlText w:val="%6."/>
      <w:lvlJc w:val="right"/>
      <w:pPr>
        <w:ind w:left="4320" w:hanging="180"/>
      </w:pPr>
    </w:lvl>
    <w:lvl w:ilvl="6" w:tplc="0F02058A" w:tentative="1">
      <w:start w:val="1"/>
      <w:numFmt w:val="decimal"/>
      <w:lvlText w:val="%7."/>
      <w:lvlJc w:val="left"/>
      <w:pPr>
        <w:ind w:left="5040" w:hanging="360"/>
      </w:pPr>
    </w:lvl>
    <w:lvl w:ilvl="7" w:tplc="FE2C7D38" w:tentative="1">
      <w:start w:val="1"/>
      <w:numFmt w:val="lowerLetter"/>
      <w:lvlText w:val="%8."/>
      <w:lvlJc w:val="left"/>
      <w:pPr>
        <w:ind w:left="5760" w:hanging="360"/>
      </w:pPr>
    </w:lvl>
    <w:lvl w:ilvl="8" w:tplc="45147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476A5"/>
    <w:multiLevelType w:val="hybridMultilevel"/>
    <w:tmpl w:val="E1D2F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54F77"/>
    <w:multiLevelType w:val="hybridMultilevel"/>
    <w:tmpl w:val="87EE1F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C355BF2"/>
    <w:multiLevelType w:val="hybridMultilevel"/>
    <w:tmpl w:val="5144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2"/>
  </w:num>
  <w:num w:numId="5">
    <w:abstractNumId w:val="9"/>
  </w:num>
  <w:num w:numId="6">
    <w:abstractNumId w:val="3"/>
  </w:num>
  <w:num w:numId="7">
    <w:abstractNumId w:val="14"/>
  </w:num>
  <w:num w:numId="8">
    <w:abstractNumId w:val="0"/>
  </w:num>
  <w:num w:numId="9">
    <w:abstractNumId w:val="11"/>
  </w:num>
  <w:num w:numId="10">
    <w:abstractNumId w:val="13"/>
  </w:num>
  <w:num w:numId="11">
    <w:abstractNumId w:val="20"/>
  </w:num>
  <w:num w:numId="12">
    <w:abstractNumId w:val="8"/>
  </w:num>
  <w:num w:numId="13">
    <w:abstractNumId w:val="17"/>
  </w:num>
  <w:num w:numId="14">
    <w:abstractNumId w:val="18"/>
  </w:num>
  <w:num w:numId="15">
    <w:abstractNumId w:val="12"/>
  </w:num>
  <w:num w:numId="16">
    <w:abstractNumId w:val="4"/>
  </w:num>
  <w:num w:numId="17">
    <w:abstractNumId w:val="10"/>
  </w:num>
  <w:num w:numId="18">
    <w:abstractNumId w:val="16"/>
  </w:num>
  <w:num w:numId="19">
    <w:abstractNumId w:val="1"/>
  </w:num>
  <w:num w:numId="20">
    <w:abstractNumId w:val="21"/>
  </w:num>
  <w:num w:numId="21">
    <w:abstractNumId w:val="5"/>
  </w:num>
  <w:num w:numId="22">
    <w:abstractNumId w:val="12"/>
  </w:num>
  <w:num w:numId="23">
    <w:abstractNumId w:val="23"/>
  </w:num>
  <w:num w:numId="24">
    <w:abstractNumId w:val="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A8"/>
    <w:rsid w:val="000028A1"/>
    <w:rsid w:val="00002C75"/>
    <w:rsid w:val="0000496B"/>
    <w:rsid w:val="00005E78"/>
    <w:rsid w:val="00007F8B"/>
    <w:rsid w:val="0001441D"/>
    <w:rsid w:val="000207E8"/>
    <w:rsid w:val="00022471"/>
    <w:rsid w:val="00022721"/>
    <w:rsid w:val="00025FAE"/>
    <w:rsid w:val="000276AA"/>
    <w:rsid w:val="00027B62"/>
    <w:rsid w:val="00031673"/>
    <w:rsid w:val="0003278A"/>
    <w:rsid w:val="000327E9"/>
    <w:rsid w:val="0003482E"/>
    <w:rsid w:val="000358F9"/>
    <w:rsid w:val="00037639"/>
    <w:rsid w:val="00041B16"/>
    <w:rsid w:val="0004300A"/>
    <w:rsid w:val="00043C32"/>
    <w:rsid w:val="000465FE"/>
    <w:rsid w:val="00054830"/>
    <w:rsid w:val="000560B0"/>
    <w:rsid w:val="00066FA5"/>
    <w:rsid w:val="0007133C"/>
    <w:rsid w:val="000717D7"/>
    <w:rsid w:val="000732B0"/>
    <w:rsid w:val="00073550"/>
    <w:rsid w:val="0007524D"/>
    <w:rsid w:val="0007550F"/>
    <w:rsid w:val="00076F67"/>
    <w:rsid w:val="0007753D"/>
    <w:rsid w:val="00084508"/>
    <w:rsid w:val="000873B4"/>
    <w:rsid w:val="0008779C"/>
    <w:rsid w:val="0009225C"/>
    <w:rsid w:val="000936FC"/>
    <w:rsid w:val="00094F42"/>
    <w:rsid w:val="00096BFC"/>
    <w:rsid w:val="000A03F5"/>
    <w:rsid w:val="000A1122"/>
    <w:rsid w:val="000A141D"/>
    <w:rsid w:val="000A1B93"/>
    <w:rsid w:val="000A201A"/>
    <w:rsid w:val="000A272C"/>
    <w:rsid w:val="000B1A35"/>
    <w:rsid w:val="000B1FFD"/>
    <w:rsid w:val="000B216E"/>
    <w:rsid w:val="000B2B10"/>
    <w:rsid w:val="000C222B"/>
    <w:rsid w:val="000C44EF"/>
    <w:rsid w:val="000C540B"/>
    <w:rsid w:val="000C559D"/>
    <w:rsid w:val="000C5641"/>
    <w:rsid w:val="000D04EC"/>
    <w:rsid w:val="000D0797"/>
    <w:rsid w:val="000D0880"/>
    <w:rsid w:val="000D413B"/>
    <w:rsid w:val="000D4E23"/>
    <w:rsid w:val="000D5655"/>
    <w:rsid w:val="000D6427"/>
    <w:rsid w:val="000E160C"/>
    <w:rsid w:val="000E21B1"/>
    <w:rsid w:val="000E3036"/>
    <w:rsid w:val="000E4992"/>
    <w:rsid w:val="000E5628"/>
    <w:rsid w:val="000E7E92"/>
    <w:rsid w:val="000F026B"/>
    <w:rsid w:val="000F054F"/>
    <w:rsid w:val="000F165B"/>
    <w:rsid w:val="000F3619"/>
    <w:rsid w:val="000F3F7B"/>
    <w:rsid w:val="000F5BFF"/>
    <w:rsid w:val="000F70F6"/>
    <w:rsid w:val="001017F3"/>
    <w:rsid w:val="00101C1A"/>
    <w:rsid w:val="00101CD1"/>
    <w:rsid w:val="00103A3B"/>
    <w:rsid w:val="00106BC7"/>
    <w:rsid w:val="00106F3F"/>
    <w:rsid w:val="00110591"/>
    <w:rsid w:val="001117D6"/>
    <w:rsid w:val="001140B5"/>
    <w:rsid w:val="00116F59"/>
    <w:rsid w:val="00123336"/>
    <w:rsid w:val="001260CF"/>
    <w:rsid w:val="001276D4"/>
    <w:rsid w:val="001278FD"/>
    <w:rsid w:val="00127977"/>
    <w:rsid w:val="001307B3"/>
    <w:rsid w:val="00131972"/>
    <w:rsid w:val="00131DDD"/>
    <w:rsid w:val="00133BF3"/>
    <w:rsid w:val="00134601"/>
    <w:rsid w:val="00134EAE"/>
    <w:rsid w:val="00142B07"/>
    <w:rsid w:val="00144831"/>
    <w:rsid w:val="00145399"/>
    <w:rsid w:val="00145F1E"/>
    <w:rsid w:val="00150257"/>
    <w:rsid w:val="00150A8B"/>
    <w:rsid w:val="00155FD5"/>
    <w:rsid w:val="00156238"/>
    <w:rsid w:val="00160371"/>
    <w:rsid w:val="0016155A"/>
    <w:rsid w:val="00162EFF"/>
    <w:rsid w:val="00163174"/>
    <w:rsid w:val="001639EA"/>
    <w:rsid w:val="001642ED"/>
    <w:rsid w:val="0016506B"/>
    <w:rsid w:val="00167584"/>
    <w:rsid w:val="00170ABE"/>
    <w:rsid w:val="001725BC"/>
    <w:rsid w:val="00172D5C"/>
    <w:rsid w:val="0017464E"/>
    <w:rsid w:val="00174967"/>
    <w:rsid w:val="00176250"/>
    <w:rsid w:val="001766CF"/>
    <w:rsid w:val="00181516"/>
    <w:rsid w:val="00182C2A"/>
    <w:rsid w:val="001835D4"/>
    <w:rsid w:val="001868DB"/>
    <w:rsid w:val="00187BA2"/>
    <w:rsid w:val="00190DF1"/>
    <w:rsid w:val="00192E30"/>
    <w:rsid w:val="00195178"/>
    <w:rsid w:val="001957A0"/>
    <w:rsid w:val="00197A48"/>
    <w:rsid w:val="001A0CB7"/>
    <w:rsid w:val="001A17D1"/>
    <w:rsid w:val="001A3016"/>
    <w:rsid w:val="001A429C"/>
    <w:rsid w:val="001A4CB2"/>
    <w:rsid w:val="001A4FB2"/>
    <w:rsid w:val="001A5A51"/>
    <w:rsid w:val="001A6190"/>
    <w:rsid w:val="001A77D0"/>
    <w:rsid w:val="001A7C44"/>
    <w:rsid w:val="001B01F7"/>
    <w:rsid w:val="001B0206"/>
    <w:rsid w:val="001B1C02"/>
    <w:rsid w:val="001B40F8"/>
    <w:rsid w:val="001B45BF"/>
    <w:rsid w:val="001B78B3"/>
    <w:rsid w:val="001C03B6"/>
    <w:rsid w:val="001C0F1C"/>
    <w:rsid w:val="001C2CD6"/>
    <w:rsid w:val="001C327C"/>
    <w:rsid w:val="001C43CD"/>
    <w:rsid w:val="001C6C16"/>
    <w:rsid w:val="001D10E0"/>
    <w:rsid w:val="001D2283"/>
    <w:rsid w:val="001D3B10"/>
    <w:rsid w:val="001D4E83"/>
    <w:rsid w:val="001D65D1"/>
    <w:rsid w:val="001D7D90"/>
    <w:rsid w:val="001E07ED"/>
    <w:rsid w:val="001E233E"/>
    <w:rsid w:val="001E24A7"/>
    <w:rsid w:val="001E2F1A"/>
    <w:rsid w:val="001E3800"/>
    <w:rsid w:val="001E6BC3"/>
    <w:rsid w:val="001E7DDA"/>
    <w:rsid w:val="001F370B"/>
    <w:rsid w:val="001F4713"/>
    <w:rsid w:val="001F58D1"/>
    <w:rsid w:val="001F5EAA"/>
    <w:rsid w:val="001F5EAC"/>
    <w:rsid w:val="001F6561"/>
    <w:rsid w:val="002007B5"/>
    <w:rsid w:val="002020C9"/>
    <w:rsid w:val="002027ED"/>
    <w:rsid w:val="0020471A"/>
    <w:rsid w:val="0020632E"/>
    <w:rsid w:val="00206ED1"/>
    <w:rsid w:val="00207F07"/>
    <w:rsid w:val="00210DE7"/>
    <w:rsid w:val="0021126F"/>
    <w:rsid w:val="0021199F"/>
    <w:rsid w:val="002139F4"/>
    <w:rsid w:val="00217FF9"/>
    <w:rsid w:val="00231DE6"/>
    <w:rsid w:val="00235E90"/>
    <w:rsid w:val="002361E6"/>
    <w:rsid w:val="00236ADF"/>
    <w:rsid w:val="002400AB"/>
    <w:rsid w:val="00244E49"/>
    <w:rsid w:val="00251C74"/>
    <w:rsid w:val="00256AC0"/>
    <w:rsid w:val="00261F75"/>
    <w:rsid w:val="0026672E"/>
    <w:rsid w:val="00267369"/>
    <w:rsid w:val="00267C7A"/>
    <w:rsid w:val="00272C72"/>
    <w:rsid w:val="002769CF"/>
    <w:rsid w:val="00276FC2"/>
    <w:rsid w:val="00277016"/>
    <w:rsid w:val="00282B1C"/>
    <w:rsid w:val="00283297"/>
    <w:rsid w:val="002860BD"/>
    <w:rsid w:val="002A265D"/>
    <w:rsid w:val="002A28D5"/>
    <w:rsid w:val="002A34F2"/>
    <w:rsid w:val="002A679D"/>
    <w:rsid w:val="002A76D4"/>
    <w:rsid w:val="002B45B6"/>
    <w:rsid w:val="002B5B1C"/>
    <w:rsid w:val="002B6460"/>
    <w:rsid w:val="002C0AF9"/>
    <w:rsid w:val="002C6ED0"/>
    <w:rsid w:val="002D7CB5"/>
    <w:rsid w:val="002E2685"/>
    <w:rsid w:val="002E3C33"/>
    <w:rsid w:val="002E52D3"/>
    <w:rsid w:val="002E7167"/>
    <w:rsid w:val="002F1F5D"/>
    <w:rsid w:val="002F27A2"/>
    <w:rsid w:val="002F475C"/>
    <w:rsid w:val="00300FEC"/>
    <w:rsid w:val="003019EF"/>
    <w:rsid w:val="003021CD"/>
    <w:rsid w:val="0030393F"/>
    <w:rsid w:val="0030689D"/>
    <w:rsid w:val="00310E82"/>
    <w:rsid w:val="00312D95"/>
    <w:rsid w:val="00315DF7"/>
    <w:rsid w:val="00315F93"/>
    <w:rsid w:val="00316D34"/>
    <w:rsid w:val="003223FD"/>
    <w:rsid w:val="0032460A"/>
    <w:rsid w:val="00326230"/>
    <w:rsid w:val="0033232D"/>
    <w:rsid w:val="00332567"/>
    <w:rsid w:val="00333165"/>
    <w:rsid w:val="0033447E"/>
    <w:rsid w:val="0034306A"/>
    <w:rsid w:val="003460A7"/>
    <w:rsid w:val="00346BEE"/>
    <w:rsid w:val="00347E32"/>
    <w:rsid w:val="00353943"/>
    <w:rsid w:val="00354CE1"/>
    <w:rsid w:val="0035603A"/>
    <w:rsid w:val="00372189"/>
    <w:rsid w:val="003727EC"/>
    <w:rsid w:val="00373ABB"/>
    <w:rsid w:val="00374EAE"/>
    <w:rsid w:val="00376E79"/>
    <w:rsid w:val="00380674"/>
    <w:rsid w:val="00381810"/>
    <w:rsid w:val="00383B74"/>
    <w:rsid w:val="00383F1C"/>
    <w:rsid w:val="00384096"/>
    <w:rsid w:val="00385894"/>
    <w:rsid w:val="0038681F"/>
    <w:rsid w:val="00390FF8"/>
    <w:rsid w:val="00392614"/>
    <w:rsid w:val="00392DBE"/>
    <w:rsid w:val="00393BEA"/>
    <w:rsid w:val="0039545B"/>
    <w:rsid w:val="003A09EA"/>
    <w:rsid w:val="003A0EC0"/>
    <w:rsid w:val="003A6304"/>
    <w:rsid w:val="003A7C87"/>
    <w:rsid w:val="003B2BBD"/>
    <w:rsid w:val="003B331B"/>
    <w:rsid w:val="003B5FE4"/>
    <w:rsid w:val="003B625A"/>
    <w:rsid w:val="003B7FEE"/>
    <w:rsid w:val="003C1875"/>
    <w:rsid w:val="003C223D"/>
    <w:rsid w:val="003D0CA5"/>
    <w:rsid w:val="003D279F"/>
    <w:rsid w:val="003D35CA"/>
    <w:rsid w:val="003D3BB5"/>
    <w:rsid w:val="003D5BE7"/>
    <w:rsid w:val="003D6A69"/>
    <w:rsid w:val="003E0B68"/>
    <w:rsid w:val="003E2AE7"/>
    <w:rsid w:val="003E7458"/>
    <w:rsid w:val="0040056F"/>
    <w:rsid w:val="0040086D"/>
    <w:rsid w:val="00402702"/>
    <w:rsid w:val="004036EF"/>
    <w:rsid w:val="00407BCF"/>
    <w:rsid w:val="00407DF6"/>
    <w:rsid w:val="00411D18"/>
    <w:rsid w:val="00414874"/>
    <w:rsid w:val="00414EF5"/>
    <w:rsid w:val="004177FD"/>
    <w:rsid w:val="004210A0"/>
    <w:rsid w:val="00424049"/>
    <w:rsid w:val="00425D0F"/>
    <w:rsid w:val="004321DC"/>
    <w:rsid w:val="00432C6B"/>
    <w:rsid w:val="00435495"/>
    <w:rsid w:val="0043570A"/>
    <w:rsid w:val="00446811"/>
    <w:rsid w:val="00446FDE"/>
    <w:rsid w:val="004508EF"/>
    <w:rsid w:val="0045258C"/>
    <w:rsid w:val="004626BB"/>
    <w:rsid w:val="004629A2"/>
    <w:rsid w:val="00463485"/>
    <w:rsid w:val="00463EB3"/>
    <w:rsid w:val="004645EA"/>
    <w:rsid w:val="00465A59"/>
    <w:rsid w:val="00465B8D"/>
    <w:rsid w:val="004667A7"/>
    <w:rsid w:val="00467B52"/>
    <w:rsid w:val="004708ED"/>
    <w:rsid w:val="00472CED"/>
    <w:rsid w:val="00475EEC"/>
    <w:rsid w:val="00476253"/>
    <w:rsid w:val="00482FC5"/>
    <w:rsid w:val="00483819"/>
    <w:rsid w:val="00485378"/>
    <w:rsid w:val="00486D2A"/>
    <w:rsid w:val="0049217D"/>
    <w:rsid w:val="004937CB"/>
    <w:rsid w:val="004942CB"/>
    <w:rsid w:val="004947D8"/>
    <w:rsid w:val="0049531F"/>
    <w:rsid w:val="004A0444"/>
    <w:rsid w:val="004A0DAF"/>
    <w:rsid w:val="004A1038"/>
    <w:rsid w:val="004A1805"/>
    <w:rsid w:val="004A19BB"/>
    <w:rsid w:val="004A249B"/>
    <w:rsid w:val="004A2A50"/>
    <w:rsid w:val="004A4A9C"/>
    <w:rsid w:val="004A62B4"/>
    <w:rsid w:val="004A6376"/>
    <w:rsid w:val="004A6F79"/>
    <w:rsid w:val="004A740E"/>
    <w:rsid w:val="004B0A3E"/>
    <w:rsid w:val="004B0BBE"/>
    <w:rsid w:val="004B11A7"/>
    <w:rsid w:val="004B366C"/>
    <w:rsid w:val="004C12B8"/>
    <w:rsid w:val="004C14F9"/>
    <w:rsid w:val="004C266C"/>
    <w:rsid w:val="004C6784"/>
    <w:rsid w:val="004C72E0"/>
    <w:rsid w:val="004D1759"/>
    <w:rsid w:val="004D175F"/>
    <w:rsid w:val="004D3D12"/>
    <w:rsid w:val="004D3F4C"/>
    <w:rsid w:val="004D5ECE"/>
    <w:rsid w:val="004D606A"/>
    <w:rsid w:val="004E16C3"/>
    <w:rsid w:val="004E39BE"/>
    <w:rsid w:val="004E4FD9"/>
    <w:rsid w:val="004E5026"/>
    <w:rsid w:val="004E5293"/>
    <w:rsid w:val="004F19FF"/>
    <w:rsid w:val="004F45D1"/>
    <w:rsid w:val="004F4EF0"/>
    <w:rsid w:val="004F718C"/>
    <w:rsid w:val="0050063F"/>
    <w:rsid w:val="00501A65"/>
    <w:rsid w:val="00511FA8"/>
    <w:rsid w:val="00513537"/>
    <w:rsid w:val="005138F5"/>
    <w:rsid w:val="00516F88"/>
    <w:rsid w:val="00517342"/>
    <w:rsid w:val="00521EDE"/>
    <w:rsid w:val="00522033"/>
    <w:rsid w:val="005245C7"/>
    <w:rsid w:val="00526695"/>
    <w:rsid w:val="0052752B"/>
    <w:rsid w:val="005307A3"/>
    <w:rsid w:val="00534007"/>
    <w:rsid w:val="0053461F"/>
    <w:rsid w:val="005426E6"/>
    <w:rsid w:val="00543A24"/>
    <w:rsid w:val="00546116"/>
    <w:rsid w:val="00551E5D"/>
    <w:rsid w:val="00556377"/>
    <w:rsid w:val="00556ACB"/>
    <w:rsid w:val="00556DBB"/>
    <w:rsid w:val="00560D2E"/>
    <w:rsid w:val="00562D28"/>
    <w:rsid w:val="00565968"/>
    <w:rsid w:val="0057003D"/>
    <w:rsid w:val="0057137E"/>
    <w:rsid w:val="005741CD"/>
    <w:rsid w:val="00575123"/>
    <w:rsid w:val="005764A1"/>
    <w:rsid w:val="005838BB"/>
    <w:rsid w:val="005860BF"/>
    <w:rsid w:val="0058675B"/>
    <w:rsid w:val="00586914"/>
    <w:rsid w:val="005869CE"/>
    <w:rsid w:val="005879D7"/>
    <w:rsid w:val="00590359"/>
    <w:rsid w:val="005924F6"/>
    <w:rsid w:val="00593A5C"/>
    <w:rsid w:val="00594ACF"/>
    <w:rsid w:val="00594C02"/>
    <w:rsid w:val="00595303"/>
    <w:rsid w:val="00595C3A"/>
    <w:rsid w:val="00597BE0"/>
    <w:rsid w:val="005A0A16"/>
    <w:rsid w:val="005A7C36"/>
    <w:rsid w:val="005B6832"/>
    <w:rsid w:val="005B78E0"/>
    <w:rsid w:val="005C07A5"/>
    <w:rsid w:val="005C2298"/>
    <w:rsid w:val="005C2881"/>
    <w:rsid w:val="005C37C4"/>
    <w:rsid w:val="005C3F2D"/>
    <w:rsid w:val="005C44EB"/>
    <w:rsid w:val="005C4FA3"/>
    <w:rsid w:val="005C650C"/>
    <w:rsid w:val="005D04C3"/>
    <w:rsid w:val="005D1797"/>
    <w:rsid w:val="005D3089"/>
    <w:rsid w:val="005D68EF"/>
    <w:rsid w:val="005D73DC"/>
    <w:rsid w:val="005E0E96"/>
    <w:rsid w:val="005E3659"/>
    <w:rsid w:val="005E3745"/>
    <w:rsid w:val="005E45EB"/>
    <w:rsid w:val="005E57D6"/>
    <w:rsid w:val="005E6CA8"/>
    <w:rsid w:val="005E7686"/>
    <w:rsid w:val="005F0E16"/>
    <w:rsid w:val="005F1F06"/>
    <w:rsid w:val="005F20F2"/>
    <w:rsid w:val="005F2D39"/>
    <w:rsid w:val="005F36DA"/>
    <w:rsid w:val="005F40CF"/>
    <w:rsid w:val="005F5EE8"/>
    <w:rsid w:val="005F7F8A"/>
    <w:rsid w:val="006006D5"/>
    <w:rsid w:val="006027BF"/>
    <w:rsid w:val="00603B87"/>
    <w:rsid w:val="00604A6E"/>
    <w:rsid w:val="006066E5"/>
    <w:rsid w:val="00606D58"/>
    <w:rsid w:val="006074F7"/>
    <w:rsid w:val="00610309"/>
    <w:rsid w:val="0061144F"/>
    <w:rsid w:val="006147B8"/>
    <w:rsid w:val="00614F11"/>
    <w:rsid w:val="00616FA6"/>
    <w:rsid w:val="0062213C"/>
    <w:rsid w:val="006234F7"/>
    <w:rsid w:val="006252EB"/>
    <w:rsid w:val="0062540C"/>
    <w:rsid w:val="00625F13"/>
    <w:rsid w:val="00627908"/>
    <w:rsid w:val="00630AE7"/>
    <w:rsid w:val="0063113F"/>
    <w:rsid w:val="00632E1F"/>
    <w:rsid w:val="00637465"/>
    <w:rsid w:val="0063794F"/>
    <w:rsid w:val="00637CF3"/>
    <w:rsid w:val="0064224C"/>
    <w:rsid w:val="00642416"/>
    <w:rsid w:val="00643BB0"/>
    <w:rsid w:val="006461C6"/>
    <w:rsid w:val="00652EDE"/>
    <w:rsid w:val="00653141"/>
    <w:rsid w:val="006546B4"/>
    <w:rsid w:val="0065472C"/>
    <w:rsid w:val="00654E7A"/>
    <w:rsid w:val="00657010"/>
    <w:rsid w:val="00660BC7"/>
    <w:rsid w:val="00661FEE"/>
    <w:rsid w:val="00662283"/>
    <w:rsid w:val="00662CC4"/>
    <w:rsid w:val="00663B26"/>
    <w:rsid w:val="00664FF6"/>
    <w:rsid w:val="00665958"/>
    <w:rsid w:val="006702E4"/>
    <w:rsid w:val="006715A2"/>
    <w:rsid w:val="00673FDE"/>
    <w:rsid w:val="00674496"/>
    <w:rsid w:val="006753E9"/>
    <w:rsid w:val="0067585F"/>
    <w:rsid w:val="00676B9A"/>
    <w:rsid w:val="00677FD2"/>
    <w:rsid w:val="00681098"/>
    <w:rsid w:val="00683971"/>
    <w:rsid w:val="00684D36"/>
    <w:rsid w:val="00685564"/>
    <w:rsid w:val="00690739"/>
    <w:rsid w:val="00691108"/>
    <w:rsid w:val="00691586"/>
    <w:rsid w:val="006922FE"/>
    <w:rsid w:val="00696D02"/>
    <w:rsid w:val="006A141B"/>
    <w:rsid w:val="006A37D5"/>
    <w:rsid w:val="006A4211"/>
    <w:rsid w:val="006A44D6"/>
    <w:rsid w:val="006A51B3"/>
    <w:rsid w:val="006A570F"/>
    <w:rsid w:val="006A6A73"/>
    <w:rsid w:val="006A7512"/>
    <w:rsid w:val="006B2F3A"/>
    <w:rsid w:val="006B40A3"/>
    <w:rsid w:val="006B5E87"/>
    <w:rsid w:val="006C068B"/>
    <w:rsid w:val="006C1AEF"/>
    <w:rsid w:val="006C2C99"/>
    <w:rsid w:val="006C2F1E"/>
    <w:rsid w:val="006C50AF"/>
    <w:rsid w:val="006C799F"/>
    <w:rsid w:val="006C7B5B"/>
    <w:rsid w:val="006D0776"/>
    <w:rsid w:val="006D0DA4"/>
    <w:rsid w:val="006D12E9"/>
    <w:rsid w:val="006D3BCF"/>
    <w:rsid w:val="006D720A"/>
    <w:rsid w:val="006D7EE9"/>
    <w:rsid w:val="006E2A4A"/>
    <w:rsid w:val="006E5234"/>
    <w:rsid w:val="006E59FC"/>
    <w:rsid w:val="006E5C3A"/>
    <w:rsid w:val="006E7242"/>
    <w:rsid w:val="006F32D2"/>
    <w:rsid w:val="006F3966"/>
    <w:rsid w:val="006F41A2"/>
    <w:rsid w:val="006F486F"/>
    <w:rsid w:val="006F60CA"/>
    <w:rsid w:val="00711249"/>
    <w:rsid w:val="0071195F"/>
    <w:rsid w:val="0071337B"/>
    <w:rsid w:val="00717218"/>
    <w:rsid w:val="00721006"/>
    <w:rsid w:val="007225D1"/>
    <w:rsid w:val="007229D3"/>
    <w:rsid w:val="007231E7"/>
    <w:rsid w:val="00726740"/>
    <w:rsid w:val="00726821"/>
    <w:rsid w:val="0072792E"/>
    <w:rsid w:val="00734E2B"/>
    <w:rsid w:val="00736AC7"/>
    <w:rsid w:val="00737683"/>
    <w:rsid w:val="0074520D"/>
    <w:rsid w:val="00745A50"/>
    <w:rsid w:val="007470EB"/>
    <w:rsid w:val="00750754"/>
    <w:rsid w:val="00750E55"/>
    <w:rsid w:val="00751DE6"/>
    <w:rsid w:val="007529CF"/>
    <w:rsid w:val="007535E3"/>
    <w:rsid w:val="00756D41"/>
    <w:rsid w:val="00760FE1"/>
    <w:rsid w:val="00765D31"/>
    <w:rsid w:val="007660E2"/>
    <w:rsid w:val="007700D1"/>
    <w:rsid w:val="007713E6"/>
    <w:rsid w:val="007716B9"/>
    <w:rsid w:val="00771FC6"/>
    <w:rsid w:val="00775909"/>
    <w:rsid w:val="007800EA"/>
    <w:rsid w:val="0078019E"/>
    <w:rsid w:val="00785A13"/>
    <w:rsid w:val="00785C82"/>
    <w:rsid w:val="0078738A"/>
    <w:rsid w:val="007915DB"/>
    <w:rsid w:val="00793851"/>
    <w:rsid w:val="007947DC"/>
    <w:rsid w:val="00796AC9"/>
    <w:rsid w:val="007A4549"/>
    <w:rsid w:val="007A4FFA"/>
    <w:rsid w:val="007A5148"/>
    <w:rsid w:val="007A70E9"/>
    <w:rsid w:val="007B166E"/>
    <w:rsid w:val="007B1F6D"/>
    <w:rsid w:val="007B43CC"/>
    <w:rsid w:val="007B6D12"/>
    <w:rsid w:val="007B6E07"/>
    <w:rsid w:val="007C2697"/>
    <w:rsid w:val="007C3043"/>
    <w:rsid w:val="007C3703"/>
    <w:rsid w:val="007D132D"/>
    <w:rsid w:val="007D2D6F"/>
    <w:rsid w:val="007D3AF9"/>
    <w:rsid w:val="007D4E63"/>
    <w:rsid w:val="007D78F0"/>
    <w:rsid w:val="007D7B4B"/>
    <w:rsid w:val="007E0C4A"/>
    <w:rsid w:val="007E0E43"/>
    <w:rsid w:val="007E2D92"/>
    <w:rsid w:val="007E3C7F"/>
    <w:rsid w:val="007E467E"/>
    <w:rsid w:val="007E5222"/>
    <w:rsid w:val="007E5617"/>
    <w:rsid w:val="007E7753"/>
    <w:rsid w:val="007E7E0E"/>
    <w:rsid w:val="007F032B"/>
    <w:rsid w:val="007F30DD"/>
    <w:rsid w:val="007F49A5"/>
    <w:rsid w:val="007F579E"/>
    <w:rsid w:val="007F5E23"/>
    <w:rsid w:val="007F6643"/>
    <w:rsid w:val="00801947"/>
    <w:rsid w:val="008037E1"/>
    <w:rsid w:val="00805033"/>
    <w:rsid w:val="008059D0"/>
    <w:rsid w:val="00805D64"/>
    <w:rsid w:val="00806C1A"/>
    <w:rsid w:val="008072BF"/>
    <w:rsid w:val="00807724"/>
    <w:rsid w:val="00811955"/>
    <w:rsid w:val="00814AAB"/>
    <w:rsid w:val="00817B24"/>
    <w:rsid w:val="008209FA"/>
    <w:rsid w:val="00820E25"/>
    <w:rsid w:val="0082119E"/>
    <w:rsid w:val="00822554"/>
    <w:rsid w:val="0082266C"/>
    <w:rsid w:val="008257E6"/>
    <w:rsid w:val="00827218"/>
    <w:rsid w:val="00832D11"/>
    <w:rsid w:val="00834023"/>
    <w:rsid w:val="00844781"/>
    <w:rsid w:val="008456A7"/>
    <w:rsid w:val="00846575"/>
    <w:rsid w:val="00847D8E"/>
    <w:rsid w:val="0085214F"/>
    <w:rsid w:val="00854061"/>
    <w:rsid w:val="00854283"/>
    <w:rsid w:val="00857F6F"/>
    <w:rsid w:val="008612CE"/>
    <w:rsid w:val="0086141F"/>
    <w:rsid w:val="00861FD2"/>
    <w:rsid w:val="0086439D"/>
    <w:rsid w:val="0086463E"/>
    <w:rsid w:val="0086718E"/>
    <w:rsid w:val="0086786E"/>
    <w:rsid w:val="00871C9B"/>
    <w:rsid w:val="008729E5"/>
    <w:rsid w:val="00872CC6"/>
    <w:rsid w:val="00872E27"/>
    <w:rsid w:val="0087548C"/>
    <w:rsid w:val="00876FF8"/>
    <w:rsid w:val="008773FE"/>
    <w:rsid w:val="00877AA9"/>
    <w:rsid w:val="0088007E"/>
    <w:rsid w:val="00881A07"/>
    <w:rsid w:val="008904BA"/>
    <w:rsid w:val="0089137F"/>
    <w:rsid w:val="008933D1"/>
    <w:rsid w:val="008943F9"/>
    <w:rsid w:val="0089469A"/>
    <w:rsid w:val="008948D4"/>
    <w:rsid w:val="0089589E"/>
    <w:rsid w:val="00896158"/>
    <w:rsid w:val="008969DB"/>
    <w:rsid w:val="008A0D01"/>
    <w:rsid w:val="008A0D4F"/>
    <w:rsid w:val="008A6438"/>
    <w:rsid w:val="008B16C4"/>
    <w:rsid w:val="008B3F44"/>
    <w:rsid w:val="008B41C9"/>
    <w:rsid w:val="008B5C92"/>
    <w:rsid w:val="008B5DC4"/>
    <w:rsid w:val="008B7731"/>
    <w:rsid w:val="008C1AF6"/>
    <w:rsid w:val="008C24FC"/>
    <w:rsid w:val="008C2C11"/>
    <w:rsid w:val="008C54EA"/>
    <w:rsid w:val="008C611B"/>
    <w:rsid w:val="008D438F"/>
    <w:rsid w:val="008D6C25"/>
    <w:rsid w:val="008D7B19"/>
    <w:rsid w:val="008D7D61"/>
    <w:rsid w:val="008E1D0F"/>
    <w:rsid w:val="008E1E53"/>
    <w:rsid w:val="008E7235"/>
    <w:rsid w:val="008F0A93"/>
    <w:rsid w:val="008F1C49"/>
    <w:rsid w:val="008F2387"/>
    <w:rsid w:val="008F4375"/>
    <w:rsid w:val="008F6455"/>
    <w:rsid w:val="00901FDA"/>
    <w:rsid w:val="0090272C"/>
    <w:rsid w:val="009029D7"/>
    <w:rsid w:val="00907900"/>
    <w:rsid w:val="00910CA0"/>
    <w:rsid w:val="00913397"/>
    <w:rsid w:val="00913FF3"/>
    <w:rsid w:val="00915776"/>
    <w:rsid w:val="009169D3"/>
    <w:rsid w:val="0091723A"/>
    <w:rsid w:val="00917A8A"/>
    <w:rsid w:val="00917FC5"/>
    <w:rsid w:val="009200E8"/>
    <w:rsid w:val="0092048B"/>
    <w:rsid w:val="009211CC"/>
    <w:rsid w:val="009224D1"/>
    <w:rsid w:val="009229E7"/>
    <w:rsid w:val="00922A76"/>
    <w:rsid w:val="00922CA7"/>
    <w:rsid w:val="0092336E"/>
    <w:rsid w:val="00926AFC"/>
    <w:rsid w:val="0092719A"/>
    <w:rsid w:val="00927F7D"/>
    <w:rsid w:val="009322C6"/>
    <w:rsid w:val="00932460"/>
    <w:rsid w:val="00934D2E"/>
    <w:rsid w:val="00935391"/>
    <w:rsid w:val="0093559A"/>
    <w:rsid w:val="00944DBB"/>
    <w:rsid w:val="0094688D"/>
    <w:rsid w:val="00946B00"/>
    <w:rsid w:val="0094727C"/>
    <w:rsid w:val="009477B5"/>
    <w:rsid w:val="00947E24"/>
    <w:rsid w:val="009500C8"/>
    <w:rsid w:val="009561A8"/>
    <w:rsid w:val="00957604"/>
    <w:rsid w:val="0096096E"/>
    <w:rsid w:val="0096134F"/>
    <w:rsid w:val="00965390"/>
    <w:rsid w:val="00966AED"/>
    <w:rsid w:val="00972979"/>
    <w:rsid w:val="00972D9A"/>
    <w:rsid w:val="00977557"/>
    <w:rsid w:val="00977BCE"/>
    <w:rsid w:val="00980045"/>
    <w:rsid w:val="009811A9"/>
    <w:rsid w:val="0098437C"/>
    <w:rsid w:val="009873BF"/>
    <w:rsid w:val="00987A73"/>
    <w:rsid w:val="00987E42"/>
    <w:rsid w:val="00997426"/>
    <w:rsid w:val="009A174A"/>
    <w:rsid w:val="009A23BA"/>
    <w:rsid w:val="009A353C"/>
    <w:rsid w:val="009A38E7"/>
    <w:rsid w:val="009A57F8"/>
    <w:rsid w:val="009B0070"/>
    <w:rsid w:val="009B0178"/>
    <w:rsid w:val="009B0E70"/>
    <w:rsid w:val="009C17E3"/>
    <w:rsid w:val="009C3D86"/>
    <w:rsid w:val="009C4A1E"/>
    <w:rsid w:val="009C6AF1"/>
    <w:rsid w:val="009C6D79"/>
    <w:rsid w:val="009C7C3B"/>
    <w:rsid w:val="009C7D66"/>
    <w:rsid w:val="009D0372"/>
    <w:rsid w:val="009D42D7"/>
    <w:rsid w:val="009D6FCE"/>
    <w:rsid w:val="009D702C"/>
    <w:rsid w:val="009E4A5D"/>
    <w:rsid w:val="009E5106"/>
    <w:rsid w:val="009E73A9"/>
    <w:rsid w:val="009F0B2B"/>
    <w:rsid w:val="009F1D7F"/>
    <w:rsid w:val="009F3611"/>
    <w:rsid w:val="009F57C1"/>
    <w:rsid w:val="009F59D7"/>
    <w:rsid w:val="009F61C7"/>
    <w:rsid w:val="009F7C3C"/>
    <w:rsid w:val="00A007BD"/>
    <w:rsid w:val="00A01E8A"/>
    <w:rsid w:val="00A15A24"/>
    <w:rsid w:val="00A179C3"/>
    <w:rsid w:val="00A21449"/>
    <w:rsid w:val="00A2204F"/>
    <w:rsid w:val="00A23DA6"/>
    <w:rsid w:val="00A23F36"/>
    <w:rsid w:val="00A25455"/>
    <w:rsid w:val="00A31639"/>
    <w:rsid w:val="00A40E77"/>
    <w:rsid w:val="00A429E4"/>
    <w:rsid w:val="00A42B86"/>
    <w:rsid w:val="00A4771F"/>
    <w:rsid w:val="00A478C3"/>
    <w:rsid w:val="00A524F8"/>
    <w:rsid w:val="00A53861"/>
    <w:rsid w:val="00A54517"/>
    <w:rsid w:val="00A54675"/>
    <w:rsid w:val="00A5515F"/>
    <w:rsid w:val="00A57641"/>
    <w:rsid w:val="00A57D36"/>
    <w:rsid w:val="00A61760"/>
    <w:rsid w:val="00A62394"/>
    <w:rsid w:val="00A632E0"/>
    <w:rsid w:val="00A647C8"/>
    <w:rsid w:val="00A65D08"/>
    <w:rsid w:val="00A67EF3"/>
    <w:rsid w:val="00A70DBF"/>
    <w:rsid w:val="00A70F51"/>
    <w:rsid w:val="00A729F8"/>
    <w:rsid w:val="00A7371B"/>
    <w:rsid w:val="00A76AA8"/>
    <w:rsid w:val="00A80498"/>
    <w:rsid w:val="00A81547"/>
    <w:rsid w:val="00A83143"/>
    <w:rsid w:val="00A83580"/>
    <w:rsid w:val="00A86F8A"/>
    <w:rsid w:val="00A90983"/>
    <w:rsid w:val="00A91624"/>
    <w:rsid w:val="00A92CBE"/>
    <w:rsid w:val="00A93307"/>
    <w:rsid w:val="00A93AEE"/>
    <w:rsid w:val="00A942C7"/>
    <w:rsid w:val="00A952DD"/>
    <w:rsid w:val="00A9744F"/>
    <w:rsid w:val="00A978D6"/>
    <w:rsid w:val="00AA0BCD"/>
    <w:rsid w:val="00AA38BA"/>
    <w:rsid w:val="00AA39B7"/>
    <w:rsid w:val="00AA401A"/>
    <w:rsid w:val="00AA53D8"/>
    <w:rsid w:val="00AA69FC"/>
    <w:rsid w:val="00AB09F0"/>
    <w:rsid w:val="00AB3D65"/>
    <w:rsid w:val="00AB3FDB"/>
    <w:rsid w:val="00AB63F2"/>
    <w:rsid w:val="00AB7161"/>
    <w:rsid w:val="00AC1ABD"/>
    <w:rsid w:val="00AC3867"/>
    <w:rsid w:val="00AC4C86"/>
    <w:rsid w:val="00AC5635"/>
    <w:rsid w:val="00AC7F8D"/>
    <w:rsid w:val="00AD0431"/>
    <w:rsid w:val="00AD28DE"/>
    <w:rsid w:val="00AD43F7"/>
    <w:rsid w:val="00AD525F"/>
    <w:rsid w:val="00AD5285"/>
    <w:rsid w:val="00AD6F42"/>
    <w:rsid w:val="00AE094C"/>
    <w:rsid w:val="00AE159E"/>
    <w:rsid w:val="00AE39A7"/>
    <w:rsid w:val="00AE4CFD"/>
    <w:rsid w:val="00AE61BB"/>
    <w:rsid w:val="00AF1886"/>
    <w:rsid w:val="00AF18B7"/>
    <w:rsid w:val="00AF397D"/>
    <w:rsid w:val="00AF595E"/>
    <w:rsid w:val="00AF66A0"/>
    <w:rsid w:val="00AF676F"/>
    <w:rsid w:val="00AF6DD3"/>
    <w:rsid w:val="00B0011C"/>
    <w:rsid w:val="00B001C3"/>
    <w:rsid w:val="00B043A9"/>
    <w:rsid w:val="00B055A0"/>
    <w:rsid w:val="00B07EDB"/>
    <w:rsid w:val="00B1368C"/>
    <w:rsid w:val="00B13F22"/>
    <w:rsid w:val="00B14E22"/>
    <w:rsid w:val="00B151AB"/>
    <w:rsid w:val="00B240C6"/>
    <w:rsid w:val="00B240E4"/>
    <w:rsid w:val="00B24A49"/>
    <w:rsid w:val="00B25AB6"/>
    <w:rsid w:val="00B25B8F"/>
    <w:rsid w:val="00B27E89"/>
    <w:rsid w:val="00B30767"/>
    <w:rsid w:val="00B30891"/>
    <w:rsid w:val="00B42CD5"/>
    <w:rsid w:val="00B43F0E"/>
    <w:rsid w:val="00B44132"/>
    <w:rsid w:val="00B47519"/>
    <w:rsid w:val="00B52B14"/>
    <w:rsid w:val="00B53D1A"/>
    <w:rsid w:val="00B564B7"/>
    <w:rsid w:val="00B61BA2"/>
    <w:rsid w:val="00B623B8"/>
    <w:rsid w:val="00B62CBA"/>
    <w:rsid w:val="00B634DB"/>
    <w:rsid w:val="00B64C96"/>
    <w:rsid w:val="00B70705"/>
    <w:rsid w:val="00B7193B"/>
    <w:rsid w:val="00B74365"/>
    <w:rsid w:val="00B74399"/>
    <w:rsid w:val="00B77611"/>
    <w:rsid w:val="00B77F6D"/>
    <w:rsid w:val="00B82BA8"/>
    <w:rsid w:val="00B84048"/>
    <w:rsid w:val="00B84502"/>
    <w:rsid w:val="00B8552A"/>
    <w:rsid w:val="00B8587E"/>
    <w:rsid w:val="00B9021E"/>
    <w:rsid w:val="00B91065"/>
    <w:rsid w:val="00B945EB"/>
    <w:rsid w:val="00B9623D"/>
    <w:rsid w:val="00BA099E"/>
    <w:rsid w:val="00BA6E5C"/>
    <w:rsid w:val="00BA7948"/>
    <w:rsid w:val="00BB0F67"/>
    <w:rsid w:val="00BB2192"/>
    <w:rsid w:val="00BB46BE"/>
    <w:rsid w:val="00BB4A3A"/>
    <w:rsid w:val="00BB54F4"/>
    <w:rsid w:val="00BB77C3"/>
    <w:rsid w:val="00BC18FF"/>
    <w:rsid w:val="00BC41F6"/>
    <w:rsid w:val="00BC4D83"/>
    <w:rsid w:val="00BC55FD"/>
    <w:rsid w:val="00BC7EB1"/>
    <w:rsid w:val="00BD7EAD"/>
    <w:rsid w:val="00BE1D4A"/>
    <w:rsid w:val="00BE2A51"/>
    <w:rsid w:val="00BE3B54"/>
    <w:rsid w:val="00BE5071"/>
    <w:rsid w:val="00BE60D8"/>
    <w:rsid w:val="00BE696D"/>
    <w:rsid w:val="00BE768A"/>
    <w:rsid w:val="00BF1778"/>
    <w:rsid w:val="00BF1FFA"/>
    <w:rsid w:val="00BF26FA"/>
    <w:rsid w:val="00BF36D6"/>
    <w:rsid w:val="00BF3C79"/>
    <w:rsid w:val="00BF6069"/>
    <w:rsid w:val="00BF625E"/>
    <w:rsid w:val="00BF6FB1"/>
    <w:rsid w:val="00C0675F"/>
    <w:rsid w:val="00C11AE3"/>
    <w:rsid w:val="00C1250D"/>
    <w:rsid w:val="00C12831"/>
    <w:rsid w:val="00C13A48"/>
    <w:rsid w:val="00C13A67"/>
    <w:rsid w:val="00C168A7"/>
    <w:rsid w:val="00C17EBF"/>
    <w:rsid w:val="00C230F2"/>
    <w:rsid w:val="00C23D13"/>
    <w:rsid w:val="00C25A56"/>
    <w:rsid w:val="00C25B53"/>
    <w:rsid w:val="00C25B55"/>
    <w:rsid w:val="00C2689A"/>
    <w:rsid w:val="00C278CC"/>
    <w:rsid w:val="00C323FF"/>
    <w:rsid w:val="00C33E24"/>
    <w:rsid w:val="00C33F6C"/>
    <w:rsid w:val="00C356B5"/>
    <w:rsid w:val="00C378B3"/>
    <w:rsid w:val="00C42DAD"/>
    <w:rsid w:val="00C43675"/>
    <w:rsid w:val="00C468DE"/>
    <w:rsid w:val="00C500A5"/>
    <w:rsid w:val="00C501BE"/>
    <w:rsid w:val="00C53C7A"/>
    <w:rsid w:val="00C56F23"/>
    <w:rsid w:val="00C831AF"/>
    <w:rsid w:val="00C85B42"/>
    <w:rsid w:val="00C90716"/>
    <w:rsid w:val="00C944A8"/>
    <w:rsid w:val="00CA1407"/>
    <w:rsid w:val="00CA2BEB"/>
    <w:rsid w:val="00CA353B"/>
    <w:rsid w:val="00CA44F2"/>
    <w:rsid w:val="00CA5201"/>
    <w:rsid w:val="00CA66FC"/>
    <w:rsid w:val="00CB002B"/>
    <w:rsid w:val="00CB0591"/>
    <w:rsid w:val="00CB074D"/>
    <w:rsid w:val="00CB1BAF"/>
    <w:rsid w:val="00CB3464"/>
    <w:rsid w:val="00CB7DCB"/>
    <w:rsid w:val="00CC05FE"/>
    <w:rsid w:val="00CC3412"/>
    <w:rsid w:val="00CC5095"/>
    <w:rsid w:val="00CC5F61"/>
    <w:rsid w:val="00CD0370"/>
    <w:rsid w:val="00CD4038"/>
    <w:rsid w:val="00CD57D9"/>
    <w:rsid w:val="00CD5E03"/>
    <w:rsid w:val="00CE4402"/>
    <w:rsid w:val="00CE48B7"/>
    <w:rsid w:val="00CE65BF"/>
    <w:rsid w:val="00CF4BC8"/>
    <w:rsid w:val="00CF5888"/>
    <w:rsid w:val="00D00EFE"/>
    <w:rsid w:val="00D02055"/>
    <w:rsid w:val="00D03E6D"/>
    <w:rsid w:val="00D064D3"/>
    <w:rsid w:val="00D1068A"/>
    <w:rsid w:val="00D16FED"/>
    <w:rsid w:val="00D2005F"/>
    <w:rsid w:val="00D20E79"/>
    <w:rsid w:val="00D24AC2"/>
    <w:rsid w:val="00D267F3"/>
    <w:rsid w:val="00D30F23"/>
    <w:rsid w:val="00D313C1"/>
    <w:rsid w:val="00D319B3"/>
    <w:rsid w:val="00D32B47"/>
    <w:rsid w:val="00D33DDC"/>
    <w:rsid w:val="00D344B7"/>
    <w:rsid w:val="00D409F6"/>
    <w:rsid w:val="00D45D64"/>
    <w:rsid w:val="00D46552"/>
    <w:rsid w:val="00D503E6"/>
    <w:rsid w:val="00D5182A"/>
    <w:rsid w:val="00D51C82"/>
    <w:rsid w:val="00D52742"/>
    <w:rsid w:val="00D53588"/>
    <w:rsid w:val="00D5599C"/>
    <w:rsid w:val="00D5773D"/>
    <w:rsid w:val="00D77205"/>
    <w:rsid w:val="00D77C6A"/>
    <w:rsid w:val="00D805E9"/>
    <w:rsid w:val="00D80C0D"/>
    <w:rsid w:val="00D86B11"/>
    <w:rsid w:val="00D87043"/>
    <w:rsid w:val="00D90FE2"/>
    <w:rsid w:val="00D93101"/>
    <w:rsid w:val="00D93150"/>
    <w:rsid w:val="00D93A71"/>
    <w:rsid w:val="00D947AE"/>
    <w:rsid w:val="00D95D5F"/>
    <w:rsid w:val="00D9690F"/>
    <w:rsid w:val="00DA02E3"/>
    <w:rsid w:val="00DA07E6"/>
    <w:rsid w:val="00DA094D"/>
    <w:rsid w:val="00DA1665"/>
    <w:rsid w:val="00DA1B07"/>
    <w:rsid w:val="00DA29CA"/>
    <w:rsid w:val="00DB05C0"/>
    <w:rsid w:val="00DB35BA"/>
    <w:rsid w:val="00DB440C"/>
    <w:rsid w:val="00DB6502"/>
    <w:rsid w:val="00DB6B4E"/>
    <w:rsid w:val="00DC021F"/>
    <w:rsid w:val="00DC211C"/>
    <w:rsid w:val="00DC4124"/>
    <w:rsid w:val="00DC43E8"/>
    <w:rsid w:val="00DC4A19"/>
    <w:rsid w:val="00DD1460"/>
    <w:rsid w:val="00DD2AFC"/>
    <w:rsid w:val="00DD5F7B"/>
    <w:rsid w:val="00DD63F1"/>
    <w:rsid w:val="00DD67FC"/>
    <w:rsid w:val="00DD712E"/>
    <w:rsid w:val="00DE0F49"/>
    <w:rsid w:val="00DE575A"/>
    <w:rsid w:val="00DF5523"/>
    <w:rsid w:val="00DF5827"/>
    <w:rsid w:val="00E01DBF"/>
    <w:rsid w:val="00E030D4"/>
    <w:rsid w:val="00E03AAC"/>
    <w:rsid w:val="00E03CC8"/>
    <w:rsid w:val="00E04428"/>
    <w:rsid w:val="00E05121"/>
    <w:rsid w:val="00E1013B"/>
    <w:rsid w:val="00E11502"/>
    <w:rsid w:val="00E12779"/>
    <w:rsid w:val="00E12946"/>
    <w:rsid w:val="00E13510"/>
    <w:rsid w:val="00E13962"/>
    <w:rsid w:val="00E141BA"/>
    <w:rsid w:val="00E14942"/>
    <w:rsid w:val="00E15FFB"/>
    <w:rsid w:val="00E175A6"/>
    <w:rsid w:val="00E178A2"/>
    <w:rsid w:val="00E201C5"/>
    <w:rsid w:val="00E215D2"/>
    <w:rsid w:val="00E21CFA"/>
    <w:rsid w:val="00E23B5E"/>
    <w:rsid w:val="00E23FE6"/>
    <w:rsid w:val="00E24817"/>
    <w:rsid w:val="00E269AE"/>
    <w:rsid w:val="00E33A24"/>
    <w:rsid w:val="00E33FFA"/>
    <w:rsid w:val="00E343F7"/>
    <w:rsid w:val="00E355B5"/>
    <w:rsid w:val="00E35996"/>
    <w:rsid w:val="00E36CAB"/>
    <w:rsid w:val="00E40E6A"/>
    <w:rsid w:val="00E43A7E"/>
    <w:rsid w:val="00E47460"/>
    <w:rsid w:val="00E47AF9"/>
    <w:rsid w:val="00E47B50"/>
    <w:rsid w:val="00E52B80"/>
    <w:rsid w:val="00E53AD9"/>
    <w:rsid w:val="00E54804"/>
    <w:rsid w:val="00E56130"/>
    <w:rsid w:val="00E57436"/>
    <w:rsid w:val="00E57941"/>
    <w:rsid w:val="00E6111B"/>
    <w:rsid w:val="00E61291"/>
    <w:rsid w:val="00E612B6"/>
    <w:rsid w:val="00E65046"/>
    <w:rsid w:val="00E65319"/>
    <w:rsid w:val="00E67A67"/>
    <w:rsid w:val="00E71A00"/>
    <w:rsid w:val="00E73288"/>
    <w:rsid w:val="00E750BA"/>
    <w:rsid w:val="00E771B9"/>
    <w:rsid w:val="00E80627"/>
    <w:rsid w:val="00E83324"/>
    <w:rsid w:val="00E84B6D"/>
    <w:rsid w:val="00E84D6A"/>
    <w:rsid w:val="00E860AF"/>
    <w:rsid w:val="00E86A18"/>
    <w:rsid w:val="00E86D00"/>
    <w:rsid w:val="00E873BE"/>
    <w:rsid w:val="00E90291"/>
    <w:rsid w:val="00E90AEE"/>
    <w:rsid w:val="00E90EE0"/>
    <w:rsid w:val="00E917FE"/>
    <w:rsid w:val="00E93992"/>
    <w:rsid w:val="00E94CB8"/>
    <w:rsid w:val="00E95EC4"/>
    <w:rsid w:val="00E95F0B"/>
    <w:rsid w:val="00EA6D9D"/>
    <w:rsid w:val="00EA6E63"/>
    <w:rsid w:val="00EA75FC"/>
    <w:rsid w:val="00EB10C9"/>
    <w:rsid w:val="00EB1C5A"/>
    <w:rsid w:val="00EB1D93"/>
    <w:rsid w:val="00EB1FB5"/>
    <w:rsid w:val="00EB7055"/>
    <w:rsid w:val="00EB7CA3"/>
    <w:rsid w:val="00EB7D9E"/>
    <w:rsid w:val="00EC0C76"/>
    <w:rsid w:val="00ED0F1D"/>
    <w:rsid w:val="00ED4E2C"/>
    <w:rsid w:val="00ED6690"/>
    <w:rsid w:val="00ED7323"/>
    <w:rsid w:val="00ED75AB"/>
    <w:rsid w:val="00ED763E"/>
    <w:rsid w:val="00ED7EE5"/>
    <w:rsid w:val="00EE03D2"/>
    <w:rsid w:val="00EE0DAB"/>
    <w:rsid w:val="00EE0E71"/>
    <w:rsid w:val="00EE2974"/>
    <w:rsid w:val="00EE52EE"/>
    <w:rsid w:val="00EE6C7E"/>
    <w:rsid w:val="00EE7BC8"/>
    <w:rsid w:val="00EE7DC6"/>
    <w:rsid w:val="00EF39E1"/>
    <w:rsid w:val="00EF3A57"/>
    <w:rsid w:val="00EF3B44"/>
    <w:rsid w:val="00EF5F87"/>
    <w:rsid w:val="00EF63A5"/>
    <w:rsid w:val="00F0065A"/>
    <w:rsid w:val="00F00C5D"/>
    <w:rsid w:val="00F01877"/>
    <w:rsid w:val="00F044EB"/>
    <w:rsid w:val="00F05E98"/>
    <w:rsid w:val="00F07C69"/>
    <w:rsid w:val="00F125F6"/>
    <w:rsid w:val="00F129DC"/>
    <w:rsid w:val="00F1758C"/>
    <w:rsid w:val="00F216A3"/>
    <w:rsid w:val="00F21F7A"/>
    <w:rsid w:val="00F2221F"/>
    <w:rsid w:val="00F22929"/>
    <w:rsid w:val="00F22CF4"/>
    <w:rsid w:val="00F230AF"/>
    <w:rsid w:val="00F25EFC"/>
    <w:rsid w:val="00F26515"/>
    <w:rsid w:val="00F26DDD"/>
    <w:rsid w:val="00F27908"/>
    <w:rsid w:val="00F322CB"/>
    <w:rsid w:val="00F37786"/>
    <w:rsid w:val="00F37D9C"/>
    <w:rsid w:val="00F37F3F"/>
    <w:rsid w:val="00F40AA2"/>
    <w:rsid w:val="00F43BD1"/>
    <w:rsid w:val="00F441AC"/>
    <w:rsid w:val="00F44A49"/>
    <w:rsid w:val="00F466DB"/>
    <w:rsid w:val="00F4679D"/>
    <w:rsid w:val="00F46988"/>
    <w:rsid w:val="00F470C8"/>
    <w:rsid w:val="00F510C3"/>
    <w:rsid w:val="00F51235"/>
    <w:rsid w:val="00F51810"/>
    <w:rsid w:val="00F52A09"/>
    <w:rsid w:val="00F536A1"/>
    <w:rsid w:val="00F53D8A"/>
    <w:rsid w:val="00F57392"/>
    <w:rsid w:val="00F57579"/>
    <w:rsid w:val="00F57A14"/>
    <w:rsid w:val="00F62D60"/>
    <w:rsid w:val="00F62E2F"/>
    <w:rsid w:val="00F63578"/>
    <w:rsid w:val="00F63AB5"/>
    <w:rsid w:val="00F64094"/>
    <w:rsid w:val="00F658CC"/>
    <w:rsid w:val="00F67925"/>
    <w:rsid w:val="00F67F7A"/>
    <w:rsid w:val="00F70C41"/>
    <w:rsid w:val="00F7728F"/>
    <w:rsid w:val="00F77D13"/>
    <w:rsid w:val="00F80C52"/>
    <w:rsid w:val="00F81304"/>
    <w:rsid w:val="00F81A4A"/>
    <w:rsid w:val="00F84E20"/>
    <w:rsid w:val="00F8590B"/>
    <w:rsid w:val="00F927DA"/>
    <w:rsid w:val="00F93B5F"/>
    <w:rsid w:val="00F953CE"/>
    <w:rsid w:val="00F95752"/>
    <w:rsid w:val="00F9599E"/>
    <w:rsid w:val="00F96B5E"/>
    <w:rsid w:val="00F96F07"/>
    <w:rsid w:val="00FA1B3F"/>
    <w:rsid w:val="00FA2991"/>
    <w:rsid w:val="00FA3C04"/>
    <w:rsid w:val="00FB46DE"/>
    <w:rsid w:val="00FB4A12"/>
    <w:rsid w:val="00FB6AB7"/>
    <w:rsid w:val="00FC00EA"/>
    <w:rsid w:val="00FC021D"/>
    <w:rsid w:val="00FC08AF"/>
    <w:rsid w:val="00FC23BE"/>
    <w:rsid w:val="00FC246E"/>
    <w:rsid w:val="00FC328C"/>
    <w:rsid w:val="00FC3553"/>
    <w:rsid w:val="00FC3E1B"/>
    <w:rsid w:val="00FC3F88"/>
    <w:rsid w:val="00FC4F24"/>
    <w:rsid w:val="00FC50A1"/>
    <w:rsid w:val="00FC63ED"/>
    <w:rsid w:val="00FC6FB6"/>
    <w:rsid w:val="00FD0378"/>
    <w:rsid w:val="00FD1C5A"/>
    <w:rsid w:val="00FD49B9"/>
    <w:rsid w:val="00FD6F7F"/>
    <w:rsid w:val="00FE2826"/>
    <w:rsid w:val="00FE2F60"/>
    <w:rsid w:val="00FF011F"/>
    <w:rsid w:val="00FF1D38"/>
    <w:rsid w:val="00FF3AA3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A2BD"/>
  <w15:docId w15:val="{910ED420-87A4-4CCF-88BD-6C512CC5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1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F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58675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B54F4"/>
  </w:style>
  <w:style w:type="character" w:styleId="Odwoaniedokomentarza">
    <w:name w:val="annotation reference"/>
    <w:basedOn w:val="Domylnaczcionkaakapitu"/>
    <w:uiPriority w:val="99"/>
    <w:unhideWhenUsed/>
    <w:rsid w:val="00BB5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4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4F4"/>
    <w:rPr>
      <w:b/>
      <w:bCs/>
      <w:sz w:val="20"/>
      <w:szCs w:val="20"/>
    </w:rPr>
  </w:style>
  <w:style w:type="paragraph" w:customStyle="1" w:styleId="ARTartustawynprozporzdzenia">
    <w:name w:val="ART(§) – art. ustawy (§ np. rozporządzenia)"/>
    <w:uiPriority w:val="99"/>
    <w:qFormat/>
    <w:rsid w:val="00FD49B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DA094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F44A49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C37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C44EF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0C44EF"/>
    <w:pPr>
      <w:spacing w:before="0"/>
      <w:ind w:left="510"/>
    </w:pPr>
  </w:style>
  <w:style w:type="character" w:customStyle="1" w:styleId="Ppogrubienie">
    <w:name w:val="_P_ – pogrubienie"/>
    <w:basedOn w:val="Domylnaczcionkaakapitu"/>
    <w:uiPriority w:val="1"/>
    <w:qFormat/>
    <w:rsid w:val="00877AA9"/>
    <w:rPr>
      <w:b/>
    </w:rPr>
  </w:style>
  <w:style w:type="paragraph" w:customStyle="1" w:styleId="ZLITUSTzmustliter">
    <w:name w:val="Z_LIT/UST(§) – zm. ust. (§) literą"/>
    <w:basedOn w:val="Normalny"/>
    <w:uiPriority w:val="46"/>
    <w:qFormat/>
    <w:rsid w:val="00877AA9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11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11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113F"/>
    <w:rPr>
      <w:vertAlign w:val="superscript"/>
    </w:rPr>
  </w:style>
  <w:style w:type="paragraph" w:customStyle="1" w:styleId="PKTpunkt">
    <w:name w:val="PKT – punkt"/>
    <w:uiPriority w:val="13"/>
    <w:qFormat/>
    <w:rsid w:val="00A524F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A524F8"/>
    <w:pPr>
      <w:ind w:left="986" w:hanging="476"/>
    </w:pPr>
  </w:style>
  <w:style w:type="paragraph" w:styleId="Poprawka">
    <w:name w:val="Revision"/>
    <w:hidden/>
    <w:uiPriority w:val="99"/>
    <w:semiHidden/>
    <w:rsid w:val="003C223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C509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09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56AC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4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07BCF"/>
  </w:style>
  <w:style w:type="paragraph" w:styleId="Nagwek">
    <w:name w:val="header"/>
    <w:basedOn w:val="Normalny"/>
    <w:link w:val="NagwekZnak"/>
    <w:uiPriority w:val="99"/>
    <w:unhideWhenUsed/>
    <w:rsid w:val="0023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1E6"/>
  </w:style>
  <w:style w:type="paragraph" w:styleId="Stopka">
    <w:name w:val="footer"/>
    <w:basedOn w:val="Normalny"/>
    <w:link w:val="StopkaZnak"/>
    <w:uiPriority w:val="99"/>
    <w:unhideWhenUsed/>
    <w:rsid w:val="0023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1E6"/>
  </w:style>
  <w:style w:type="paragraph" w:customStyle="1" w:styleId="LEGWMATFIZCHEMlegendawzorumatfizlubchem">
    <w:name w:val="LEG_W_MAT(FIZ|CHEM) – legenda wzoru mat. (fiz. lub chem.)"/>
    <w:basedOn w:val="Normalny"/>
    <w:uiPriority w:val="19"/>
    <w:qFormat/>
    <w:rsid w:val="005F7F8A"/>
    <w:pPr>
      <w:spacing w:after="0" w:line="360" w:lineRule="auto"/>
      <w:ind w:left="1304" w:hanging="794"/>
      <w:jc w:val="both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231E7"/>
    <w:rPr>
      <w:color w:val="605E5C"/>
      <w:shd w:val="clear" w:color="auto" w:fill="E1DFDD"/>
    </w:rPr>
  </w:style>
  <w:style w:type="paragraph" w:customStyle="1" w:styleId="Default">
    <w:name w:val="Default"/>
    <w:rsid w:val="006E52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3CD24-D066-480A-BBDD-4B90043B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2716</Words>
  <Characters>16297</Characters>
  <Application>Microsoft Office Word</Application>
  <DocSecurity>4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SYREK Michał</dc:creator>
  <cp:lastModifiedBy>Binkowska Joanna</cp:lastModifiedBy>
  <cp:revision>2</cp:revision>
  <dcterms:created xsi:type="dcterms:W3CDTF">2023-11-21T15:49:00Z</dcterms:created>
  <dcterms:modified xsi:type="dcterms:W3CDTF">2023-11-21T15:49:00Z</dcterms:modified>
</cp:coreProperties>
</file>