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8A2BBD9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60D2D3A" w14:textId="4616421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CC2075">
        <w:t>9 października 2024 r.</w:t>
      </w:r>
    </w:p>
    <w:p w14:paraId="328CE928" w14:textId="04490582" w:rsidR="005B7070" w:rsidRPr="005B7070" w:rsidRDefault="008F40C5" w:rsidP="005B7070">
      <w:pPr>
        <w:pStyle w:val="TYTUAKTUprzedmiotregulacjiustawylubrozporzdzenia"/>
      </w:pPr>
      <w:r>
        <w:t xml:space="preserve">w sprawie ustawy </w:t>
      </w:r>
      <w:r w:rsidR="00A34966" w:rsidRPr="001E3782">
        <w:t xml:space="preserve">o </w:t>
      </w:r>
      <w:r w:rsidR="00F3282A">
        <w:t xml:space="preserve">zmianie </w:t>
      </w:r>
      <w:r w:rsidR="00702953" w:rsidRPr="006021CC">
        <w:t xml:space="preserve">ustawy o podatku dochodowym od osób </w:t>
      </w:r>
      <w:r w:rsidR="00702953">
        <w:t>fizycznych</w:t>
      </w:r>
      <w:r w:rsidR="00702953">
        <w:br/>
        <w:t>oraz niektórych innych ustaw</w:t>
      </w:r>
    </w:p>
    <w:p w14:paraId="62D96A43" w14:textId="38A542FB" w:rsidR="00912118" w:rsidRPr="004758A1" w:rsidRDefault="00912118" w:rsidP="00702953">
      <w:pPr>
        <w:pStyle w:val="NIEARTTEKSTtekstnieartykuowanynppodstprawnarozplubpreambua"/>
      </w:pPr>
      <w:r w:rsidRPr="004758A1">
        <w:t xml:space="preserve">Senat, po rozpatrzeniu uchwalonej przez Sejm na posiedzeniu w dniu </w:t>
      </w:r>
      <w:r w:rsidR="00702953">
        <w:t>27</w:t>
      </w:r>
      <w:r w:rsidR="00743882" w:rsidRPr="004758A1">
        <w:t xml:space="preserve"> </w:t>
      </w:r>
      <w:r w:rsidR="00702953">
        <w:t>wrześni</w:t>
      </w:r>
      <w:r w:rsidR="00173DB6">
        <w:t>a</w:t>
      </w:r>
      <w:r w:rsidR="008D2BD5" w:rsidRPr="004758A1">
        <w:t xml:space="preserve"> </w:t>
      </w:r>
      <w:r w:rsidR="00702953">
        <w:br/>
      </w:r>
      <w:r w:rsidR="00693B52" w:rsidRPr="004758A1">
        <w:t>202</w:t>
      </w:r>
      <w:r w:rsidR="00173DB6">
        <w:t>4</w:t>
      </w:r>
      <w:r w:rsidR="00676A3C" w:rsidRPr="004758A1">
        <w:t xml:space="preserve"> </w:t>
      </w:r>
      <w:r w:rsidR="00743882" w:rsidRPr="004758A1">
        <w:t xml:space="preserve">r. ustawy o </w:t>
      </w:r>
      <w:r w:rsidR="00F3282A" w:rsidRPr="004758A1">
        <w:t xml:space="preserve">zmianie </w:t>
      </w:r>
      <w:r w:rsidR="00702953" w:rsidRPr="006021CC">
        <w:t xml:space="preserve">ustawy o podatku dochodowym od osób </w:t>
      </w:r>
      <w:r w:rsidR="00702953">
        <w:t>fizycznych oraz niektórych innych ustaw</w:t>
      </w:r>
      <w:r w:rsidR="00173DB6">
        <w:t xml:space="preserve">, </w:t>
      </w:r>
      <w:r w:rsidRPr="004758A1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D5294F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D5294F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643E806" w14:textId="0A20B8FC" w:rsidR="00BA4FEA" w:rsidRDefault="00BC638F" w:rsidP="00BA4FEA">
            <w:pPr>
              <w:pStyle w:val="TREPUNKTUWUCHWALESENACKIEJ"/>
            </w:pPr>
            <w:r w:rsidRPr="00BC638F">
              <w:t xml:space="preserve">w </w:t>
            </w:r>
            <w:r w:rsidR="00BA4FEA" w:rsidRPr="00BA4FEA">
              <w:t>art. 1:</w:t>
            </w:r>
          </w:p>
          <w:p w14:paraId="2629277E" w14:textId="402325F0" w:rsidR="00BA4FEA" w:rsidRDefault="00BA4FEA" w:rsidP="00BA4FEA">
            <w:pPr>
              <w:pStyle w:val="LITERAWUCHWALESENACKIEJ"/>
            </w:pPr>
            <w:r>
              <w:t>a)</w:t>
            </w:r>
            <w:r>
              <w:tab/>
            </w:r>
            <w:r w:rsidRPr="00BA4FEA">
              <w:t>w pkt 2, w art. 14c w ust. 4 w pkt 1,</w:t>
            </w:r>
          </w:p>
          <w:p w14:paraId="13DCC340" w14:textId="4414AE6B" w:rsidR="00BA4FEA" w:rsidRPr="00BA4FEA" w:rsidRDefault="00BA4FEA" w:rsidP="00BA4FEA">
            <w:pPr>
              <w:pStyle w:val="LITERAWUCHWALESENACKIEJ"/>
            </w:pPr>
            <w:r>
              <w:t>b)</w:t>
            </w:r>
            <w:r>
              <w:tab/>
            </w:r>
            <w:r w:rsidRPr="00BA4FEA">
              <w:t>w pkt 4 w lit. b, w ust. 4a</w:t>
            </w:r>
          </w:p>
          <w:p w14:paraId="4B1C9834" w14:textId="5593540F" w:rsidR="001C5DEB" w:rsidRDefault="00BA4FEA" w:rsidP="00BA4FEA">
            <w:pPr>
              <w:pStyle w:val="CZWSPLNALITERWUCHWALESENACKIEJ"/>
            </w:pPr>
            <w:r w:rsidRPr="00BA4FEA">
              <w:t>– wyrazy „przedsiębiorcą w rozumieniu ustawy z dnia 6 marca 2018 r. – Prawo przedsiębiorców” zastępuje się wyrazami „przedsiębiorcą w rozumieniu art. 4 ust. 1 i 2 ustawy z dnia 6 marca 2018 r. – Prawo przedsiębiorców”</w:t>
            </w:r>
            <w:r>
              <w:t>;</w:t>
            </w:r>
          </w:p>
        </w:tc>
      </w:tr>
      <w:tr w:rsidR="00B43C40" w:rsidRPr="00D5294F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D5294F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D4FD08E" w14:textId="77777777" w:rsidR="006674EC" w:rsidRPr="006674EC" w:rsidRDefault="006674EC" w:rsidP="006674EC">
            <w:pPr>
              <w:pStyle w:val="TREPUNKTUWUCHWALESENACKIEJ"/>
            </w:pPr>
            <w:r w:rsidRPr="006674EC">
              <w:t>art. 7 otrzymuje brzmienie:</w:t>
            </w:r>
          </w:p>
          <w:p w14:paraId="3A00A7E9" w14:textId="77777777" w:rsidR="006674EC" w:rsidRPr="006674EC" w:rsidRDefault="006674EC" w:rsidP="006674EC">
            <w:pPr>
              <w:pStyle w:val="ARTartustawynprozporzdzenia"/>
            </w:pPr>
            <w:r w:rsidRPr="006674EC">
              <w:t>„Art. 7. Ustawa wchodzi w życie z dniem 1 stycznia 2025 r., z wyjątkiem:</w:t>
            </w:r>
          </w:p>
          <w:p w14:paraId="463664B2" w14:textId="38667518" w:rsidR="006674EC" w:rsidRDefault="006674EC" w:rsidP="006674EC">
            <w:pPr>
              <w:pStyle w:val="PKTpunkt"/>
            </w:pPr>
            <w:r>
              <w:t>1)</w:t>
            </w:r>
            <w:r>
              <w:tab/>
            </w:r>
            <w:r w:rsidRPr="006674EC">
              <w:t>art. 1 pkt 3 i 9, art. 2 pkt 2 lit. a oraz art. 6 ust. 1 i 2, które wchodzą w życie z dniem ogłoszenia;</w:t>
            </w:r>
          </w:p>
          <w:p w14:paraId="369E5C53" w14:textId="4981684D" w:rsidR="0066731C" w:rsidRPr="00D5294F" w:rsidRDefault="006674EC" w:rsidP="006674EC">
            <w:pPr>
              <w:pStyle w:val="PKTpunkt"/>
            </w:pPr>
            <w:r>
              <w:t>2)</w:t>
            </w:r>
            <w:r>
              <w:tab/>
            </w:r>
            <w:r w:rsidRPr="006674EC">
              <w:t>art. 4 pkt 1 i 3, które wchodzą w życie z dniem 1 stycznia 2026 r.”.</w:t>
            </w:r>
          </w:p>
        </w:tc>
      </w:tr>
    </w:tbl>
    <w:p w14:paraId="7D20BD97" w14:textId="073EEFB3" w:rsidR="00912118" w:rsidRDefault="00912118" w:rsidP="00A054FD">
      <w:pPr>
        <w:pStyle w:val="POPIERAJCYPOPRAWKZAMIESZCZONWZESTAWIENIUWNIOSKW"/>
      </w:pPr>
    </w:p>
    <w:p w14:paraId="192FE926" w14:textId="77777777" w:rsidR="001B0A8A" w:rsidRDefault="001B0A8A" w:rsidP="001B0A8A">
      <w:pPr>
        <w:pStyle w:val="POPIERAJCYPOPRAWKZAMIESZCZONWZESTAWIENIUWNIOSKW"/>
        <w:rPr>
          <w:color w:val="000000" w:themeColor="text1"/>
        </w:rPr>
      </w:pPr>
    </w:p>
    <w:p w14:paraId="5E1022A1" w14:textId="77777777" w:rsidR="001B0A8A" w:rsidRPr="007A36AD" w:rsidRDefault="001B0A8A" w:rsidP="001B0A8A">
      <w:pPr>
        <w:pStyle w:val="POPIERAJCYPOPRAWKZAMIESZCZONWZESTAWIENIUWNIOSKW"/>
        <w:rPr>
          <w:color w:val="000000" w:themeColor="text1"/>
        </w:rPr>
      </w:pPr>
    </w:p>
    <w:p w14:paraId="2C0D73CC" w14:textId="77777777" w:rsidR="001B0A8A" w:rsidRPr="007A36AD" w:rsidRDefault="001B0A8A" w:rsidP="001B0A8A">
      <w:pPr>
        <w:pStyle w:val="POPIERAJCYPOPRAWKZAMIESZCZONWZESTAWIENIUWNIOSKW"/>
        <w:rPr>
          <w:color w:val="000000" w:themeColor="text1"/>
        </w:rPr>
      </w:pPr>
    </w:p>
    <w:p w14:paraId="1B2035E0" w14:textId="77777777" w:rsidR="001B0A8A" w:rsidRDefault="001B0A8A" w:rsidP="001B0A8A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3DBF80E8" w14:textId="77777777" w:rsidR="001B0A8A" w:rsidRDefault="001B0A8A" w:rsidP="001B0A8A">
      <w:pPr>
        <w:ind w:left="5103" w:firstLine="4"/>
        <w:rPr>
          <w:rStyle w:val="Ppogrubienie"/>
          <w:color w:val="000000" w:themeColor="text1"/>
        </w:rPr>
      </w:pPr>
    </w:p>
    <w:p w14:paraId="76C11666" w14:textId="77777777" w:rsidR="001B0A8A" w:rsidRDefault="001B0A8A" w:rsidP="001B0A8A">
      <w:pPr>
        <w:ind w:left="5103" w:firstLine="4"/>
        <w:rPr>
          <w:rStyle w:val="Ppogrubienie"/>
          <w:color w:val="000000" w:themeColor="text1"/>
        </w:rPr>
      </w:pPr>
    </w:p>
    <w:p w14:paraId="68854A41" w14:textId="77777777" w:rsidR="001B0A8A" w:rsidRDefault="001B0A8A" w:rsidP="001B0A8A">
      <w:pPr>
        <w:ind w:left="496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5C7E7B8D" w14:textId="77777777" w:rsidR="001B0A8A" w:rsidRPr="007A36AD" w:rsidRDefault="001B0A8A" w:rsidP="001B0A8A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7B56A530" w14:textId="77777777" w:rsidR="001B0A8A" w:rsidRPr="001B342E" w:rsidRDefault="001B0A8A" w:rsidP="001B0A8A"/>
    <w:p w14:paraId="147E49FF" w14:textId="4BE9764E" w:rsidR="001B0A8A" w:rsidRDefault="001B0A8A" w:rsidP="00A054FD">
      <w:pPr>
        <w:pStyle w:val="POPIERAJCYPOPRAWKZAMIESZCZONWZESTAWIENIUWNIOSKW"/>
      </w:pPr>
    </w:p>
    <w:p w14:paraId="566C70CA" w14:textId="77777777" w:rsidR="001B0A8A" w:rsidRDefault="001B0A8A" w:rsidP="00A054FD">
      <w:pPr>
        <w:pStyle w:val="POPIERAJCYPOPRAWKZAMIESZCZONWZESTAWIENIUWNIOSKW"/>
      </w:pPr>
    </w:p>
    <w:p w14:paraId="6483E567" w14:textId="77777777" w:rsidR="001B0A8A" w:rsidRDefault="001B0A8A" w:rsidP="00A054FD">
      <w:pPr>
        <w:pStyle w:val="POPIERAJCYPOPRAWKZAMIESZCZONWZESTAWIENIUWNIOSKW"/>
        <w:sectPr w:rsidR="001B0A8A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4A4E9253" w14:textId="77777777" w:rsidR="001B0A8A" w:rsidRDefault="001B0A8A" w:rsidP="001B0A8A">
      <w:pPr>
        <w:pStyle w:val="OZNRODZAKTUtznustawalubrozporzdzenieiorganwydajcy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uzasadnienie</w:t>
      </w:r>
    </w:p>
    <w:p w14:paraId="435062E7" w14:textId="77777777" w:rsidR="001B0A8A" w:rsidRDefault="001B0A8A" w:rsidP="001B0A8A">
      <w:pPr>
        <w:pStyle w:val="DATAAKTUdatauchwalenialubwydaniaaktu"/>
        <w:jc w:val="both"/>
        <w:rPr>
          <w:rFonts w:ascii="Times New Roman" w:hAnsi="Times New Roman" w:cs="Times New Roman"/>
        </w:rPr>
      </w:pPr>
    </w:p>
    <w:p w14:paraId="7DEF0F35" w14:textId="77777777" w:rsidR="001B0A8A" w:rsidRDefault="001B0A8A" w:rsidP="001B0A8A">
      <w:pPr>
        <w:pStyle w:val="NIEARTTEKSTtekstnieartykuowanynppodstprawnarozplubpreambua"/>
        <w:ind w:firstLine="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 – po rozpatrzeniu uchwalonej przez Sejm </w:t>
      </w:r>
      <w:r>
        <w:t>w dniu 27 września 2024 r. ustawy o zmianie ustawy o podatku dochodowym od osób fizycznych oraz niektórych innych ustaw,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określanej dalej jako „ustawa” – wprowadził do jej tekstu 2 poprawki.</w:t>
      </w:r>
    </w:p>
    <w:p w14:paraId="5727558B" w14:textId="77777777" w:rsidR="001B0A8A" w:rsidRDefault="001B0A8A" w:rsidP="001B0A8A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B09A7EA" w14:textId="77777777" w:rsidR="001B0A8A" w:rsidRPr="001B0A8A" w:rsidRDefault="001B0A8A" w:rsidP="001B0A8A">
      <w:pPr>
        <w:pStyle w:val="ARTartustawynprozporzdzenia"/>
        <w:spacing w:before="0" w:after="120"/>
        <w:ind w:firstLine="380"/>
        <w:rPr>
          <w:rStyle w:val="Kkursywa"/>
          <w:i w:val="0"/>
          <w:szCs w:val="24"/>
        </w:rPr>
      </w:pPr>
      <w:r>
        <w:rPr>
          <w:rStyle w:val="Ppogrubienie"/>
        </w:rPr>
        <w:t>1. </w:t>
      </w:r>
      <w:r w:rsidRPr="001B0A8A">
        <w:rPr>
          <w:rFonts w:ascii="Times New Roman" w:hAnsi="Times New Roman" w:cs="Times New Roman"/>
          <w:szCs w:val="24"/>
        </w:rPr>
        <w:t>P</w:t>
      </w:r>
      <w:r w:rsidRPr="001B0A8A">
        <w:rPr>
          <w:rStyle w:val="Kkursywa"/>
          <w:rFonts w:ascii="Times New Roman" w:hAnsi="Times New Roman" w:cs="Times New Roman"/>
          <w:i w:val="0"/>
          <w:szCs w:val="24"/>
        </w:rPr>
        <w:t>rzepisy art. 14c ust. 4 pkt 1 oraz art. 22 ust. 4a ustawy o podatku dochodowym od osób fizycznych (w brzmieniu określonym odpowiednio przez art. 1 pkt 2 i pkt 4 lit. b ustawy) są niezgodne z § 156 ust. 2 „Zasad techniki prawodawczej”.</w:t>
      </w:r>
    </w:p>
    <w:p w14:paraId="5C7B7D7E" w14:textId="77777777" w:rsidR="001B0A8A" w:rsidRPr="001B0A8A" w:rsidRDefault="001B0A8A" w:rsidP="001B0A8A">
      <w:pPr>
        <w:pStyle w:val="ARTartustawynprozporzdzenia"/>
        <w:spacing w:before="0" w:after="120"/>
        <w:ind w:firstLine="380"/>
      </w:pPr>
      <w:r w:rsidRPr="001B0A8A">
        <w:rPr>
          <w:rStyle w:val="Kkursywa"/>
          <w:rFonts w:ascii="Times New Roman" w:hAnsi="Times New Roman" w:cs="Times New Roman"/>
          <w:i w:val="0"/>
          <w:szCs w:val="24"/>
        </w:rPr>
        <w:t xml:space="preserve">Powołane przepisy stanowią o </w:t>
      </w:r>
      <w:r w:rsidRPr="001B0A8A">
        <w:rPr>
          <w:rFonts w:ascii="Times New Roman" w:hAnsi="Times New Roman" w:cs="Times New Roman"/>
          <w:szCs w:val="24"/>
        </w:rPr>
        <w:t>transakcjach dokonanych między podatnikiem stosującym metodę kasową rozliczania przychodów a</w:t>
      </w:r>
      <w:bookmarkStart w:id="0" w:name="_Hlk178257784"/>
      <w:r w:rsidRPr="001B0A8A">
        <w:rPr>
          <w:rFonts w:ascii="Times New Roman" w:hAnsi="Times New Roman" w:cs="Times New Roman"/>
          <w:szCs w:val="24"/>
        </w:rPr>
        <w:t xml:space="preserve"> „przedsiębiorcą w rozumieniu ustawy z dnia 6 marca 2018 r. – Prawo przedsiębiorców</w:t>
      </w:r>
      <w:bookmarkEnd w:id="0"/>
      <w:r w:rsidRPr="001B0A8A">
        <w:rPr>
          <w:rFonts w:ascii="Times New Roman" w:hAnsi="Times New Roman" w:cs="Times New Roman"/>
          <w:szCs w:val="24"/>
        </w:rPr>
        <w:t>”.</w:t>
      </w:r>
    </w:p>
    <w:p w14:paraId="088A418A" w14:textId="77777777" w:rsidR="001B0A8A" w:rsidRPr="001B0A8A" w:rsidRDefault="001B0A8A" w:rsidP="001B0A8A">
      <w:pPr>
        <w:pStyle w:val="ARTartustawynprozporzdzenia"/>
        <w:spacing w:before="0" w:after="120"/>
        <w:ind w:firstLine="380"/>
      </w:pPr>
      <w:r w:rsidRPr="001B0A8A">
        <w:rPr>
          <w:rFonts w:ascii="Times New Roman" w:hAnsi="Times New Roman" w:cs="Times New Roman"/>
          <w:szCs w:val="24"/>
        </w:rPr>
        <w:t xml:space="preserve">Stosownie do </w:t>
      </w:r>
      <w:r w:rsidRPr="001B0A8A">
        <w:rPr>
          <w:rStyle w:val="Kkursywa"/>
          <w:rFonts w:ascii="Times New Roman" w:hAnsi="Times New Roman" w:cs="Times New Roman"/>
          <w:i w:val="0"/>
          <w:szCs w:val="24"/>
        </w:rPr>
        <w:t xml:space="preserve">§ 156 ust. 2 „Zasad techniki prawodawczej” </w:t>
      </w:r>
      <w:r w:rsidRPr="001B0A8A">
        <w:rPr>
          <w:rFonts w:ascii="Times New Roman" w:hAnsi="Times New Roman" w:cs="Times New Roman"/>
          <w:szCs w:val="24"/>
        </w:rPr>
        <w:t>„jeżeli odesłanie stosuje się tylko ze względu na potrzebę osiągnięcia skrótowości tekstu,</w:t>
      </w:r>
      <w:r w:rsidRPr="001B0A8A">
        <w:t xml:space="preserve"> w przepisie odsyłającym jednoznacznie wskazuje się przepis lub przepisy prawne, do których się odsyła”.</w:t>
      </w:r>
    </w:p>
    <w:p w14:paraId="3B00FACA" w14:textId="77777777" w:rsidR="001B0A8A" w:rsidRPr="001B0A8A" w:rsidRDefault="001B0A8A" w:rsidP="001B0A8A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1B0A8A">
        <w:rPr>
          <w:rFonts w:ascii="Times New Roman" w:hAnsi="Times New Roman" w:cs="Times New Roman"/>
          <w:szCs w:val="24"/>
        </w:rPr>
        <w:t xml:space="preserve">Mając na uwadze powołaną dyrektywę techniki legislacyjnej, Senat uchwalił poprawkę </w:t>
      </w:r>
      <w:r w:rsidRPr="001B0A8A">
        <w:rPr>
          <w:rStyle w:val="Ppogrubienie"/>
        </w:rPr>
        <w:t>nr 1</w:t>
      </w:r>
      <w:r w:rsidRPr="001B0A8A">
        <w:rPr>
          <w:rFonts w:ascii="Times New Roman" w:hAnsi="Times New Roman" w:cs="Times New Roman"/>
          <w:szCs w:val="24"/>
        </w:rPr>
        <w:t>.</w:t>
      </w:r>
    </w:p>
    <w:p w14:paraId="2FA1DEF1" w14:textId="77777777" w:rsidR="001B0A8A" w:rsidRPr="001B0A8A" w:rsidRDefault="001B0A8A" w:rsidP="001B0A8A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</w:p>
    <w:p w14:paraId="6FF288EF" w14:textId="77777777" w:rsidR="001B0A8A" w:rsidRPr="001B0A8A" w:rsidRDefault="001B0A8A" w:rsidP="001B0A8A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1B0A8A">
        <w:rPr>
          <w:rStyle w:val="Ppogrubienie"/>
          <w:rFonts w:ascii="Times New Roman" w:hAnsi="Times New Roman" w:cs="Times New Roman"/>
          <w:szCs w:val="24"/>
        </w:rPr>
        <w:t>2. </w:t>
      </w:r>
      <w:r w:rsidRPr="001B0A8A">
        <w:rPr>
          <w:rFonts w:ascii="Times New Roman" w:hAnsi="Times New Roman" w:cs="Times New Roman"/>
          <w:szCs w:val="24"/>
        </w:rPr>
        <w:t>Przepis art. 7 ustawy w zakresie, w jakim przewiduje, że art. 4 wchodzi w życie z dniem ogłoszenia, jest niezgodny z § 91 ust. 3 „Zasad techniki prawodawczej”.</w:t>
      </w:r>
    </w:p>
    <w:p w14:paraId="467C1A4E" w14:textId="77777777" w:rsidR="001B0A8A" w:rsidRDefault="001B0A8A" w:rsidP="001B0A8A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1B0A8A">
        <w:rPr>
          <w:rFonts w:ascii="Times New Roman" w:hAnsi="Times New Roman" w:cs="Times New Roman"/>
          <w:szCs w:val="24"/>
        </w:rPr>
        <w:t>Przepisy art. 4 w związku</w:t>
      </w:r>
      <w:r>
        <w:rPr>
          <w:rFonts w:ascii="Times New Roman" w:hAnsi="Times New Roman" w:cs="Times New Roman"/>
          <w:szCs w:val="24"/>
        </w:rPr>
        <w:t xml:space="preserve"> z art. 7 ustawy zmieniają z dniem ogłoszenia ustawy:</w:t>
      </w:r>
    </w:p>
    <w:p w14:paraId="220A0851" w14:textId="77777777" w:rsidR="001B0A8A" w:rsidRDefault="001B0A8A" w:rsidP="001B0A8A">
      <w:pPr>
        <w:pStyle w:val="ARTartustawynprozporzdzenia"/>
        <w:numPr>
          <w:ilvl w:val="0"/>
          <w:numId w:val="38"/>
        </w:numPr>
        <w:spacing w:before="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art. 1 pkt 39 lit. d ustawy z dnia 29 października 2021 r. o zmianie ustawy o podatku dochodowym od osób fizycznych, ustawy o podatku dochodowym od osób prawnych oraz niektórych innych ustaw (Dz. U. poz. 2105, z </w:t>
      </w:r>
      <w:proofErr w:type="spellStart"/>
      <w:r>
        <w:rPr>
          <w:rFonts w:ascii="Times New Roman" w:hAnsi="Times New Roman" w:cs="Times New Roman"/>
          <w:szCs w:val="24"/>
        </w:rPr>
        <w:t>późn</w:t>
      </w:r>
      <w:proofErr w:type="spellEnd"/>
      <w:r>
        <w:rPr>
          <w:rFonts w:ascii="Times New Roman" w:hAnsi="Times New Roman" w:cs="Times New Roman"/>
          <w:szCs w:val="24"/>
        </w:rPr>
        <w:t xml:space="preserve">. zm.), określanej dalej jako „ustawa </w:t>
      </w:r>
      <w:r>
        <w:rPr>
          <w:rFonts w:ascii="Times New Roman" w:eastAsia="Times New Roman" w:hAnsi="Times New Roman" w:cs="Times New Roman"/>
          <w:bCs/>
          <w:szCs w:val="24"/>
        </w:rPr>
        <w:t xml:space="preserve">realizująca program </w:t>
      </w:r>
      <w:r>
        <w:rPr>
          <w:rStyle w:val="Kkursywa"/>
          <w:rFonts w:ascii="Times New Roman" w:hAnsi="Times New Roman" w:cs="Times New Roman"/>
          <w:szCs w:val="24"/>
        </w:rPr>
        <w:t>Polski Ład</w:t>
      </w:r>
      <w:r>
        <w:rPr>
          <w:rFonts w:ascii="Times New Roman" w:eastAsia="Times New Roman" w:hAnsi="Times New Roman" w:cs="Times New Roman"/>
          <w:bCs/>
          <w:szCs w:val="24"/>
        </w:rPr>
        <w:t xml:space="preserve">” (który wchodzi w życie z dniem 1 stycznia 2026 r.) </w:t>
      </w:r>
      <w:r>
        <w:rPr>
          <w:rFonts w:ascii="Times New Roman" w:eastAsia="Times New Roman" w:hAnsi="Times New Roman" w:cs="Times New Roman"/>
          <w:bCs/>
          <w:szCs w:val="24"/>
        </w:rPr>
        <w:br/>
        <w:t xml:space="preserve">– w celu ustanowienia </w:t>
      </w:r>
      <w:r>
        <w:rPr>
          <w:rFonts w:ascii="Times New Roman" w:hAnsi="Times New Roman" w:cs="Times New Roman"/>
          <w:szCs w:val="24"/>
        </w:rPr>
        <w:t xml:space="preserve">podstaw prawnych określenia, w drodze rozporządzenia, grup podmiotów zwolnionych z określonego w ustawie o podatku dochodowym od osób fizycznych obowiązku prowadzenia księgi, ksiąg rachunkowych i ewidencji środków trwałych oraz wartości niematerialnych i prawnych przy użyciu programów komputerowych lub obowiązku przesyłania urzędowi skarbowemu księgi, ksiąg </w:t>
      </w:r>
      <w:r>
        <w:rPr>
          <w:rFonts w:ascii="Times New Roman" w:hAnsi="Times New Roman" w:cs="Times New Roman"/>
          <w:szCs w:val="24"/>
        </w:rPr>
        <w:lastRenderedPageBreak/>
        <w:t>rachunkowych w całości albo w części lub ewidencji środków trwałych oraz wartości niematerialnych i prawnych;</w:t>
      </w:r>
    </w:p>
    <w:p w14:paraId="75EDC711" w14:textId="77777777" w:rsidR="001B0A8A" w:rsidRDefault="001B0A8A" w:rsidP="001B0A8A">
      <w:pPr>
        <w:pStyle w:val="ARTartustawynprozporzdzenia"/>
        <w:numPr>
          <w:ilvl w:val="0"/>
          <w:numId w:val="38"/>
        </w:numPr>
        <w:spacing w:before="0" w:after="12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art. 2 </w:t>
      </w:r>
      <w:r>
        <w:rPr>
          <w:rFonts w:ascii="Times New Roman" w:hAnsi="Times New Roman" w:cs="Times New Roman"/>
          <w:szCs w:val="24"/>
        </w:rPr>
        <w:t xml:space="preserve">pkt 11 lit. c ustawy </w:t>
      </w:r>
      <w:r>
        <w:rPr>
          <w:rFonts w:ascii="Times New Roman" w:eastAsia="Times New Roman" w:hAnsi="Times New Roman" w:cs="Times New Roman"/>
          <w:bCs/>
          <w:szCs w:val="24"/>
        </w:rPr>
        <w:t xml:space="preserve">realizującej program </w:t>
      </w:r>
      <w:r>
        <w:rPr>
          <w:rStyle w:val="Kkursywa"/>
          <w:rFonts w:ascii="Times New Roman" w:hAnsi="Times New Roman" w:cs="Times New Roman"/>
          <w:szCs w:val="24"/>
        </w:rPr>
        <w:t>Polski Ład</w:t>
      </w:r>
      <w:r>
        <w:rPr>
          <w:rFonts w:ascii="Times New Roman" w:eastAsia="Times New Roman" w:hAnsi="Times New Roman" w:cs="Times New Roman"/>
          <w:bCs/>
          <w:szCs w:val="24"/>
        </w:rPr>
        <w:t xml:space="preserve"> (który wchodzi w życie z dniem 1 stycznia 2025 r.) – w celu ustanowienia </w:t>
      </w:r>
      <w:r>
        <w:rPr>
          <w:rFonts w:ascii="Times New Roman" w:hAnsi="Times New Roman" w:cs="Times New Roman"/>
          <w:szCs w:val="24"/>
        </w:rPr>
        <w:t>podstaw prawnych określenia, w drodze rozporządzenia, grup podmiotów zwolnionych z określonego w ustawie o podatku dochodowym od osób prawnych obowiązku prowadzenia ksiąg przy użyciu programów komputerowych lub obowiązku ich przesyłania urzędowi skarbowemu w całości albo w części;</w:t>
      </w:r>
    </w:p>
    <w:p w14:paraId="3DFAC77E" w14:textId="77777777" w:rsidR="001B0A8A" w:rsidRDefault="001B0A8A" w:rsidP="001B0A8A">
      <w:pPr>
        <w:pStyle w:val="ARTartustawynprozporzdzenia"/>
        <w:numPr>
          <w:ilvl w:val="0"/>
          <w:numId w:val="38"/>
        </w:numPr>
        <w:spacing w:before="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art. 9 pkt 11 ustawy </w:t>
      </w:r>
      <w:r>
        <w:rPr>
          <w:rFonts w:ascii="Times New Roman" w:eastAsia="Times New Roman" w:hAnsi="Times New Roman" w:cs="Times New Roman"/>
          <w:bCs/>
          <w:szCs w:val="24"/>
        </w:rPr>
        <w:t xml:space="preserve">realizującej program </w:t>
      </w:r>
      <w:r>
        <w:rPr>
          <w:rStyle w:val="Kkursywa"/>
          <w:rFonts w:ascii="Times New Roman" w:hAnsi="Times New Roman" w:cs="Times New Roman"/>
          <w:szCs w:val="24"/>
        </w:rPr>
        <w:t>Polski Ład</w:t>
      </w:r>
      <w:r>
        <w:rPr>
          <w:rFonts w:ascii="Times New Roman" w:eastAsia="Times New Roman" w:hAnsi="Times New Roman" w:cs="Times New Roman"/>
          <w:bCs/>
          <w:szCs w:val="24"/>
        </w:rPr>
        <w:t xml:space="preserve"> (który wchodzi w życie z dniem 1 stycznia 2026 r.) – w celu ustanowienia </w:t>
      </w:r>
      <w:r>
        <w:rPr>
          <w:rFonts w:ascii="Times New Roman" w:hAnsi="Times New Roman" w:cs="Times New Roman"/>
          <w:szCs w:val="24"/>
        </w:rPr>
        <w:t>podstaw prawnych określenia, w drodze rozporządzenia, grup podmiotów zwolnionych z określonego w ustawie o zryczałtowanym podatku dochodowym od niektórych przychodów osiąganych przez osoby fizyczne obowiązku prowadzenia ewidencji i wykazu środków trwałych oraz wartości niematerialnych i prawnych przy użyciu programów komputerowych lub obowiązku przesyłania urzędowi skarbowemu ewidencji lub tego wykazu.</w:t>
      </w:r>
    </w:p>
    <w:p w14:paraId="58C41167" w14:textId="77777777" w:rsidR="001B0A8A" w:rsidRDefault="001B0A8A" w:rsidP="001B0A8A">
      <w:pPr>
        <w:pStyle w:val="ARTartustawynprozporzdzenia"/>
        <w:spacing w:before="0" w:after="120"/>
        <w:ind w:firstLine="380"/>
      </w:pPr>
      <w:r>
        <w:rPr>
          <w:rFonts w:ascii="Times New Roman" w:hAnsi="Times New Roman" w:cs="Times New Roman"/>
          <w:szCs w:val="24"/>
        </w:rPr>
        <w:t xml:space="preserve">Zgodnie z § 91 ust. 3 „Zasad techniki prawodawczej” jeżeli nowelizuje się przepisy zmieniające ogłoszonej ustawy w okresie ich </w:t>
      </w:r>
      <w:r>
        <w:rPr>
          <w:rStyle w:val="Kkursywa"/>
          <w:rFonts w:ascii="Times New Roman" w:hAnsi="Times New Roman" w:cs="Times New Roman"/>
          <w:szCs w:val="24"/>
        </w:rPr>
        <w:t>vacatio legis</w:t>
      </w:r>
      <w:r>
        <w:rPr>
          <w:rFonts w:ascii="Times New Roman" w:hAnsi="Times New Roman" w:cs="Times New Roman"/>
          <w:szCs w:val="24"/>
        </w:rPr>
        <w:t>, to nowelizację tę „</w:t>
      </w:r>
      <w:r>
        <w:t>wprowadza się w życie z dniem wejścia w życie tych przepisów zmieniających”.</w:t>
      </w:r>
    </w:p>
    <w:p w14:paraId="74DC7415" w14:textId="77777777" w:rsidR="001B0A8A" w:rsidRDefault="001B0A8A" w:rsidP="001B0A8A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Mając na uwadze powyższą dyrektywę techniki legislacyjnej, Senat uchwalił poprawkę </w:t>
      </w:r>
      <w:r>
        <w:rPr>
          <w:rStyle w:val="Ppogrubienie"/>
        </w:rPr>
        <w:t>nr 2</w:t>
      </w:r>
      <w:r>
        <w:rPr>
          <w:rFonts w:ascii="Times New Roman" w:hAnsi="Times New Roman" w:cs="Times New Roman"/>
          <w:szCs w:val="24"/>
        </w:rPr>
        <w:t>.</w:t>
      </w:r>
    </w:p>
    <w:p w14:paraId="2D50AA9D" w14:textId="72CE0432" w:rsidR="001B0A8A" w:rsidRDefault="001B0A8A" w:rsidP="00A054FD">
      <w:pPr>
        <w:pStyle w:val="POPIERAJCYPOPRAWKZAMIESZCZONWZESTAWIENIUWNIOSKW"/>
      </w:pPr>
    </w:p>
    <w:p w14:paraId="53F8AE81" w14:textId="064B7783" w:rsidR="001B0A8A" w:rsidRDefault="001B0A8A" w:rsidP="00A054FD">
      <w:pPr>
        <w:pStyle w:val="POPIERAJCYPOPRAWKZAMIESZCZONWZESTAWIENIUWNIOSKW"/>
      </w:pPr>
    </w:p>
    <w:p w14:paraId="18349E9B" w14:textId="77777777" w:rsidR="001B0A8A" w:rsidRPr="00737F6A" w:rsidRDefault="001B0A8A" w:rsidP="00A054FD">
      <w:pPr>
        <w:pStyle w:val="POPIERAJCYPOPRAWKZAMIESZCZONWZESTAWIENIUWNIOSKW"/>
      </w:pPr>
    </w:p>
    <w:sectPr w:rsidR="001B0A8A" w:rsidRPr="00737F6A" w:rsidSect="001B0A8A"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FA"/>
    <w:multiLevelType w:val="hybridMultilevel"/>
    <w:tmpl w:val="B3066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70"/>
    <w:multiLevelType w:val="hybridMultilevel"/>
    <w:tmpl w:val="138E82E6"/>
    <w:lvl w:ilvl="0" w:tplc="7E2CDA7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9813F7B"/>
    <w:multiLevelType w:val="hybridMultilevel"/>
    <w:tmpl w:val="33E42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526"/>
    <w:multiLevelType w:val="hybridMultilevel"/>
    <w:tmpl w:val="2E387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12EE"/>
    <w:multiLevelType w:val="hybridMultilevel"/>
    <w:tmpl w:val="E32EDD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F50F7"/>
    <w:multiLevelType w:val="hybridMultilevel"/>
    <w:tmpl w:val="C2D625D4"/>
    <w:lvl w:ilvl="0" w:tplc="63D66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4DD2"/>
    <w:multiLevelType w:val="hybridMultilevel"/>
    <w:tmpl w:val="E7E4C91A"/>
    <w:lvl w:ilvl="0" w:tplc="036202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752AE"/>
    <w:multiLevelType w:val="hybridMultilevel"/>
    <w:tmpl w:val="55180A8E"/>
    <w:lvl w:ilvl="0" w:tplc="5134A06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04A41"/>
    <w:multiLevelType w:val="hybridMultilevel"/>
    <w:tmpl w:val="D1683514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220E1"/>
    <w:multiLevelType w:val="hybridMultilevel"/>
    <w:tmpl w:val="1A162AD6"/>
    <w:lvl w:ilvl="0" w:tplc="EB7208D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01511"/>
    <w:multiLevelType w:val="hybridMultilevel"/>
    <w:tmpl w:val="AD9CB7F2"/>
    <w:lvl w:ilvl="0" w:tplc="90A6927E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EDF5004"/>
    <w:multiLevelType w:val="hybridMultilevel"/>
    <w:tmpl w:val="D382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D2A03"/>
    <w:multiLevelType w:val="hybridMultilevel"/>
    <w:tmpl w:val="EC6A50DE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37E19"/>
    <w:multiLevelType w:val="hybridMultilevel"/>
    <w:tmpl w:val="EDDCC3BE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3526FA"/>
    <w:multiLevelType w:val="hybridMultilevel"/>
    <w:tmpl w:val="6848ECC0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3C7B0574"/>
    <w:multiLevelType w:val="hybridMultilevel"/>
    <w:tmpl w:val="BFC80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7295"/>
    <w:multiLevelType w:val="hybridMultilevel"/>
    <w:tmpl w:val="3FE24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F406F"/>
    <w:multiLevelType w:val="hybridMultilevel"/>
    <w:tmpl w:val="5E4C085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A49B2"/>
    <w:multiLevelType w:val="hybridMultilevel"/>
    <w:tmpl w:val="54E8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D7B6F"/>
    <w:multiLevelType w:val="hybridMultilevel"/>
    <w:tmpl w:val="3718E29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53B47A92"/>
    <w:multiLevelType w:val="hybridMultilevel"/>
    <w:tmpl w:val="0366BB0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55A15C5A"/>
    <w:multiLevelType w:val="hybridMultilevel"/>
    <w:tmpl w:val="226CF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CE1A83"/>
    <w:multiLevelType w:val="hybridMultilevel"/>
    <w:tmpl w:val="A01CDC7C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895E67"/>
    <w:multiLevelType w:val="hybridMultilevel"/>
    <w:tmpl w:val="D2BE649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246B0"/>
    <w:multiLevelType w:val="hybridMultilevel"/>
    <w:tmpl w:val="3CDAF69C"/>
    <w:lvl w:ilvl="0" w:tplc="C0E83556">
      <w:start w:val="3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14216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36C35"/>
    <w:multiLevelType w:val="hybridMultilevel"/>
    <w:tmpl w:val="EAAC8F9A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6451E"/>
    <w:multiLevelType w:val="hybridMultilevel"/>
    <w:tmpl w:val="B2F03DA6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1739B3"/>
    <w:multiLevelType w:val="hybridMultilevel"/>
    <w:tmpl w:val="B1326664"/>
    <w:lvl w:ilvl="0" w:tplc="512A442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9421D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904EC"/>
    <w:multiLevelType w:val="hybridMultilevel"/>
    <w:tmpl w:val="FD286E34"/>
    <w:lvl w:ilvl="0" w:tplc="14EE3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610F"/>
    <w:multiLevelType w:val="hybridMultilevel"/>
    <w:tmpl w:val="B3A8CC98"/>
    <w:lvl w:ilvl="0" w:tplc="AB6E1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82A8C"/>
    <w:multiLevelType w:val="hybridMultilevel"/>
    <w:tmpl w:val="C97C3FAC"/>
    <w:lvl w:ilvl="0" w:tplc="BFD4B046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71300"/>
    <w:multiLevelType w:val="hybridMultilevel"/>
    <w:tmpl w:val="23D4D6A2"/>
    <w:lvl w:ilvl="0" w:tplc="641C26EE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B7615"/>
    <w:multiLevelType w:val="hybridMultilevel"/>
    <w:tmpl w:val="CB286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454AF"/>
    <w:multiLevelType w:val="hybridMultilevel"/>
    <w:tmpl w:val="1A0E0186"/>
    <w:lvl w:ilvl="0" w:tplc="C4465F14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6E8E"/>
    <w:multiLevelType w:val="hybridMultilevel"/>
    <w:tmpl w:val="2598A3C2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35"/>
  </w:num>
  <w:num w:numId="5">
    <w:abstractNumId w:val="17"/>
  </w:num>
  <w:num w:numId="6">
    <w:abstractNumId w:val="11"/>
  </w:num>
  <w:num w:numId="7">
    <w:abstractNumId w:val="22"/>
  </w:num>
  <w:num w:numId="8">
    <w:abstractNumId w:val="21"/>
  </w:num>
  <w:num w:numId="9">
    <w:abstractNumId w:val="2"/>
  </w:num>
  <w:num w:numId="10">
    <w:abstractNumId w:val="31"/>
  </w:num>
  <w:num w:numId="11">
    <w:abstractNumId w:val="5"/>
  </w:num>
  <w:num w:numId="12">
    <w:abstractNumId w:val="3"/>
  </w:num>
  <w:num w:numId="13">
    <w:abstractNumId w:val="0"/>
  </w:num>
  <w:num w:numId="14">
    <w:abstractNumId w:val="20"/>
  </w:num>
  <w:num w:numId="15">
    <w:abstractNumId w:val="16"/>
  </w:num>
  <w:num w:numId="16">
    <w:abstractNumId w:val="23"/>
  </w:num>
  <w:num w:numId="17">
    <w:abstractNumId w:val="32"/>
  </w:num>
  <w:num w:numId="18">
    <w:abstractNumId w:val="15"/>
  </w:num>
  <w:num w:numId="19">
    <w:abstractNumId w:val="28"/>
  </w:num>
  <w:num w:numId="20">
    <w:abstractNumId w:val="8"/>
  </w:num>
  <w:num w:numId="21">
    <w:abstractNumId w:val="37"/>
  </w:num>
  <w:num w:numId="22">
    <w:abstractNumId w:val="34"/>
  </w:num>
  <w:num w:numId="23">
    <w:abstractNumId w:val="1"/>
  </w:num>
  <w:num w:numId="24">
    <w:abstractNumId w:val="9"/>
  </w:num>
  <w:num w:numId="25">
    <w:abstractNumId w:val="7"/>
  </w:num>
  <w:num w:numId="26">
    <w:abstractNumId w:val="29"/>
  </w:num>
  <w:num w:numId="27">
    <w:abstractNumId w:val="27"/>
  </w:num>
  <w:num w:numId="28">
    <w:abstractNumId w:val="36"/>
  </w:num>
  <w:num w:numId="29">
    <w:abstractNumId w:val="6"/>
  </w:num>
  <w:num w:numId="30">
    <w:abstractNumId w:val="30"/>
  </w:num>
  <w:num w:numId="31">
    <w:abstractNumId w:val="25"/>
  </w:num>
  <w:num w:numId="32">
    <w:abstractNumId w:val="26"/>
  </w:num>
  <w:num w:numId="33">
    <w:abstractNumId w:val="18"/>
  </w:num>
  <w:num w:numId="34">
    <w:abstractNumId w:val="12"/>
  </w:num>
  <w:num w:numId="35">
    <w:abstractNumId w:val="24"/>
  </w:num>
  <w:num w:numId="36">
    <w:abstractNumId w:val="13"/>
  </w:num>
  <w:num w:numId="37">
    <w:abstractNumId w:val="1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A8A"/>
    <w:rsid w:val="001B23D2"/>
    <w:rsid w:val="001B342E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B3"/>
    <w:rsid w:val="001F3367"/>
    <w:rsid w:val="001F3AD6"/>
    <w:rsid w:val="001F47B9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F34"/>
    <w:rsid w:val="002E5F79"/>
    <w:rsid w:val="002E623C"/>
    <w:rsid w:val="002E64FA"/>
    <w:rsid w:val="002F0A00"/>
    <w:rsid w:val="002F0CFA"/>
    <w:rsid w:val="002F58B1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D0536"/>
    <w:rsid w:val="003D12C2"/>
    <w:rsid w:val="003D1E01"/>
    <w:rsid w:val="003D31B9"/>
    <w:rsid w:val="003D3867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704"/>
    <w:rsid w:val="00591124"/>
    <w:rsid w:val="00591D33"/>
    <w:rsid w:val="0059201B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3763"/>
    <w:rsid w:val="005D55E1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37F07"/>
    <w:rsid w:val="00A41BBF"/>
    <w:rsid w:val="00A43665"/>
    <w:rsid w:val="00A437E1"/>
    <w:rsid w:val="00A4685E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823DA"/>
    <w:rsid w:val="00C8259F"/>
    <w:rsid w:val="00C82746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2075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590F"/>
    <w:rsid w:val="00DE7841"/>
    <w:rsid w:val="00DE7DC1"/>
    <w:rsid w:val="00DF02B8"/>
    <w:rsid w:val="00DF0D9C"/>
    <w:rsid w:val="00DF3CB9"/>
    <w:rsid w:val="00DF3F7E"/>
    <w:rsid w:val="00DF7648"/>
    <w:rsid w:val="00E00237"/>
    <w:rsid w:val="00E00E29"/>
    <w:rsid w:val="00E02BAB"/>
    <w:rsid w:val="00E045F1"/>
    <w:rsid w:val="00E04983"/>
    <w:rsid w:val="00E04CEB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B96"/>
    <w:rsid w:val="00EF0D21"/>
    <w:rsid w:val="00EF3486"/>
    <w:rsid w:val="00EF47AF"/>
    <w:rsid w:val="00EF53B6"/>
    <w:rsid w:val="00EF7DF1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8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689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2024-10-09T12:32:00Z</cp:lastPrinted>
  <dcterms:created xsi:type="dcterms:W3CDTF">2024-10-09T09:44:00Z</dcterms:created>
  <dcterms:modified xsi:type="dcterms:W3CDTF">2024-10-09T12:36:00Z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