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FB495" w14:textId="77777777" w:rsidR="0094799E" w:rsidRPr="0094799E" w:rsidRDefault="0094799E" w:rsidP="0094799E">
      <w:pPr>
        <w:pStyle w:val="OZNPROJEKTUwskazaniedatylubwersjiprojektu"/>
      </w:pPr>
      <w:r w:rsidRPr="0094799E">
        <w:t>Projekt</w:t>
      </w:r>
    </w:p>
    <w:p w14:paraId="442F9EDB" w14:textId="77777777" w:rsidR="0094799E" w:rsidRPr="0094799E" w:rsidRDefault="0094799E" w:rsidP="0094799E">
      <w:pPr>
        <w:pStyle w:val="OZNRODZAKTUtznustawalubrozporzdzenieiorganwydajcy"/>
      </w:pPr>
      <w:r w:rsidRPr="0094799E">
        <w:t>ustawa</w:t>
      </w:r>
    </w:p>
    <w:p w14:paraId="71EE1285" w14:textId="77777777" w:rsidR="0094799E" w:rsidRPr="0094799E" w:rsidRDefault="0094799E" w:rsidP="0094799E">
      <w:pPr>
        <w:pStyle w:val="DATAAKTUdatauchwalenialubwydaniaaktu"/>
      </w:pPr>
      <w:r w:rsidRPr="0094799E">
        <w:t xml:space="preserve">z dnia </w:t>
      </w:r>
    </w:p>
    <w:p w14:paraId="554965C9" w14:textId="77777777" w:rsidR="0094799E" w:rsidRPr="0094799E" w:rsidRDefault="0094799E" w:rsidP="0094799E">
      <w:pPr>
        <w:pStyle w:val="TYTUAKTUprzedmiotregulacjiustawylubrozporzdzenia"/>
      </w:pPr>
      <w:r w:rsidRPr="0094799E">
        <w:t>o zmianie ustawy o podatku akcyzowym</w:t>
      </w:r>
    </w:p>
    <w:p w14:paraId="7BD2B864" w14:textId="77777777" w:rsidR="0094799E" w:rsidRPr="0094799E" w:rsidRDefault="0094799E" w:rsidP="0094799E">
      <w:pPr>
        <w:pStyle w:val="ARTartustawynprozporzdzenia"/>
      </w:pPr>
      <w:bookmarkStart w:id="0" w:name="_Hlk171511185"/>
      <w:r w:rsidRPr="0094799E">
        <w:rPr>
          <w:rStyle w:val="Ppogrubienie"/>
        </w:rPr>
        <w:t>Art. 1.</w:t>
      </w:r>
      <w:r w:rsidRPr="0094799E">
        <w:t> </w:t>
      </w:r>
      <w:bookmarkEnd w:id="0"/>
      <w:r w:rsidRPr="0094799E">
        <w:t>W ustawie z dnia 6 grudnia 2008 r. o podatku akcyzowym (Dz. U. z 2023 r. poz. 1542, 1598 i 1723) wprowadza się następujące zmiany:</w:t>
      </w:r>
    </w:p>
    <w:p w14:paraId="5DF8D581" w14:textId="77777777" w:rsidR="0094799E" w:rsidRPr="0094799E" w:rsidRDefault="0094799E" w:rsidP="0094799E">
      <w:pPr>
        <w:pStyle w:val="PKTpunkt"/>
      </w:pPr>
      <w:r w:rsidRPr="0094799E">
        <w:t>1)</w:t>
      </w:r>
      <w:r w:rsidRPr="0094799E">
        <w:tab/>
        <w:t>w art. 99 ust. 2 i 3 otrzymują brzmienie:</w:t>
      </w:r>
    </w:p>
    <w:p w14:paraId="2E239566" w14:textId="77777777" w:rsidR="0094799E" w:rsidRPr="0094799E" w:rsidRDefault="0094799E" w:rsidP="0094799E">
      <w:pPr>
        <w:pStyle w:val="ZUSTzmustartykuempunktem"/>
      </w:pPr>
      <w:r w:rsidRPr="0094799E">
        <w:t>„2. Stawki akcyzy na wyroby tytoniowe wynoszą:</w:t>
      </w:r>
    </w:p>
    <w:p w14:paraId="2627343C" w14:textId="77777777" w:rsidR="0094799E" w:rsidRPr="0094799E" w:rsidRDefault="0094799E" w:rsidP="0094799E">
      <w:pPr>
        <w:pStyle w:val="ZPKTzmpktartykuempunktem"/>
      </w:pPr>
      <w:r w:rsidRPr="0094799E">
        <w:t>1)</w:t>
      </w:r>
      <w:r w:rsidRPr="0094799E">
        <w:tab/>
        <w:t>na papierosy, z zastrzeżeniem ust. 10 – 476,10 zł za każde 1000 sztuk i 32,05</w:t>
      </w:r>
      <w:r w:rsidR="00192A95">
        <w:t> </w:t>
      </w:r>
      <w:r w:rsidRPr="0094799E">
        <w:t>% maksymalnej ceny detalicznej;</w:t>
      </w:r>
    </w:p>
    <w:p w14:paraId="490BB4E4" w14:textId="77777777" w:rsidR="0094799E" w:rsidRPr="0094799E" w:rsidRDefault="0094799E" w:rsidP="0094799E">
      <w:pPr>
        <w:pStyle w:val="ZPKTzmpktartykuempunktem"/>
      </w:pPr>
      <w:r w:rsidRPr="0094799E">
        <w:t>2)</w:t>
      </w:r>
      <w:r w:rsidRPr="0094799E">
        <w:tab/>
        <w:t>na tytoń do palenia, z zastrzeżeniem ust. 10 – 412,58 zł za każdy kilogram i 32,05</w:t>
      </w:r>
      <w:r w:rsidR="00192A95">
        <w:t> </w:t>
      </w:r>
      <w:r w:rsidRPr="0094799E">
        <w:t>% maksymalnej ceny detalicznej;</w:t>
      </w:r>
    </w:p>
    <w:p w14:paraId="61277986" w14:textId="77777777" w:rsidR="0094799E" w:rsidRPr="0094799E" w:rsidRDefault="0094799E" w:rsidP="0094799E">
      <w:pPr>
        <w:pStyle w:val="ZPKTzmpktartykuempunktem"/>
      </w:pPr>
      <w:r w:rsidRPr="0094799E">
        <w:t>3)</w:t>
      </w:r>
      <w:r w:rsidRPr="0094799E">
        <w:tab/>
        <w:t>na cygara i cygaretki – 903,90 zł za każdy kilogram.</w:t>
      </w:r>
    </w:p>
    <w:p w14:paraId="426DFCB2" w14:textId="77777777" w:rsidR="0094799E" w:rsidRPr="0094799E" w:rsidRDefault="0094799E" w:rsidP="0094799E">
      <w:pPr>
        <w:pStyle w:val="ZUSTzmustartykuempunktem"/>
      </w:pPr>
      <w:r w:rsidRPr="0094799E">
        <w:t>3. Na papierosy i tytoń do palenia nieobjęte obowiązkiem oznaczania znakami akcyzy i nieoznaczone maksymalną ceną detaliczną stawki akcyzy wynoszą:</w:t>
      </w:r>
    </w:p>
    <w:p w14:paraId="10840B8A" w14:textId="77777777" w:rsidR="0094799E" w:rsidRPr="0094799E" w:rsidRDefault="0094799E" w:rsidP="0094799E">
      <w:pPr>
        <w:pStyle w:val="ZPKTzmpktartykuempunktem"/>
      </w:pPr>
      <w:r w:rsidRPr="0094799E">
        <w:t>1)</w:t>
      </w:r>
      <w:r w:rsidRPr="0094799E">
        <w:tab/>
        <w:t>na papierosy – 789,77 zł za każde 1000 sztuk;</w:t>
      </w:r>
    </w:p>
    <w:p w14:paraId="34BB5C90" w14:textId="77777777" w:rsidR="0094799E" w:rsidRPr="0094799E" w:rsidRDefault="0094799E" w:rsidP="0094799E">
      <w:pPr>
        <w:pStyle w:val="ZPKTzmpktartykuempunktem"/>
      </w:pPr>
      <w:r w:rsidRPr="0094799E">
        <w:t>2)</w:t>
      </w:r>
      <w:r w:rsidRPr="0094799E">
        <w:tab/>
        <w:t>na tytoń do palenia – 668,06 zł za każdy kilogram.</w:t>
      </w:r>
      <w:bookmarkStart w:id="1" w:name="_Hlk171449349"/>
      <w:r w:rsidRPr="0094799E">
        <w:t>”;</w:t>
      </w:r>
      <w:bookmarkEnd w:id="1"/>
    </w:p>
    <w:p w14:paraId="12DAD955" w14:textId="77777777" w:rsidR="0094799E" w:rsidRPr="0094799E" w:rsidRDefault="0094799E" w:rsidP="0094799E">
      <w:pPr>
        <w:pStyle w:val="PKTpunkt"/>
      </w:pPr>
      <w:r w:rsidRPr="0094799E">
        <w:t>2)</w:t>
      </w:r>
      <w:r w:rsidRPr="0094799E">
        <w:tab/>
        <w:t>w art. 99a:</w:t>
      </w:r>
    </w:p>
    <w:p w14:paraId="70D03D42" w14:textId="77777777" w:rsidR="0094799E" w:rsidRPr="0094799E" w:rsidRDefault="0094799E" w:rsidP="0094799E">
      <w:pPr>
        <w:pStyle w:val="LITlitera"/>
      </w:pPr>
      <w:r w:rsidRPr="0094799E">
        <w:t>a)</w:t>
      </w:r>
      <w:r w:rsidRPr="0094799E">
        <w:tab/>
        <w:t>ust. 3 otrzymuje brzmienie:</w:t>
      </w:r>
    </w:p>
    <w:p w14:paraId="7FCB13B2" w14:textId="77777777" w:rsidR="0094799E" w:rsidRPr="0094799E" w:rsidRDefault="0094799E" w:rsidP="0094799E">
      <w:pPr>
        <w:pStyle w:val="ZLITUSTzmustliter"/>
      </w:pPr>
      <w:r w:rsidRPr="0094799E">
        <w:t>„3. Stawka akcyzy na susz tytoniowy wynosi 668,06 zł za każdy kilogram.”,</w:t>
      </w:r>
    </w:p>
    <w:p w14:paraId="2CBF8448" w14:textId="77777777" w:rsidR="0094799E" w:rsidRPr="0094799E" w:rsidRDefault="0094799E" w:rsidP="0094799E">
      <w:pPr>
        <w:pStyle w:val="LITlitera"/>
      </w:pPr>
      <w:r w:rsidRPr="0094799E">
        <w:t>b)</w:t>
      </w:r>
      <w:r w:rsidRPr="0094799E">
        <w:tab/>
        <w:t>w ust. 4 część wspólna otrzymuje brzmienie:</w:t>
      </w:r>
    </w:p>
    <w:p w14:paraId="4A42984B" w14:textId="77777777" w:rsidR="0094799E" w:rsidRPr="0094799E" w:rsidRDefault="0094799E" w:rsidP="0094799E">
      <w:pPr>
        <w:pStyle w:val="ZLITCZWSPPKTzmczciwsppktliter"/>
      </w:pPr>
      <w:r w:rsidRPr="0094799E">
        <w:t>„– bez jego oznaczenia znakami akcyzy, stawka akcyzy wynosi 1336,10 zł za każdy kilogram.”;</w:t>
      </w:r>
    </w:p>
    <w:p w14:paraId="77D962CA" w14:textId="77777777" w:rsidR="0094799E" w:rsidRPr="0094799E" w:rsidRDefault="0094799E" w:rsidP="0094799E">
      <w:pPr>
        <w:pStyle w:val="PKTpunkt"/>
      </w:pPr>
      <w:r w:rsidRPr="0094799E">
        <w:t>3)</w:t>
      </w:r>
      <w:r w:rsidRPr="0094799E">
        <w:tab/>
        <w:t>w art. 99b ust. 4 otrzymuje brzmienie:</w:t>
      </w:r>
    </w:p>
    <w:p w14:paraId="69AFCEA6" w14:textId="77777777" w:rsidR="0094799E" w:rsidRPr="0094799E" w:rsidRDefault="0094799E" w:rsidP="0094799E">
      <w:pPr>
        <w:pStyle w:val="ZUSTzmustartykuempunktem"/>
      </w:pPr>
      <w:r w:rsidRPr="0094799E">
        <w:t>„4. Stawka akcyzy na płyn do papierosów elektronicznych wynosi 1,80 zł za każdy mililitr.”;</w:t>
      </w:r>
    </w:p>
    <w:p w14:paraId="1897AC78" w14:textId="77777777" w:rsidR="0094799E" w:rsidRPr="0094799E" w:rsidRDefault="0094799E" w:rsidP="0094799E">
      <w:pPr>
        <w:pStyle w:val="PKTpunkt"/>
      </w:pPr>
      <w:r w:rsidRPr="0094799E">
        <w:t>4)</w:t>
      </w:r>
      <w:r w:rsidRPr="0094799E">
        <w:tab/>
        <w:t>w art. 99c ust. 4 i 5 otrzymują brzmienie:</w:t>
      </w:r>
    </w:p>
    <w:p w14:paraId="0DC03C3B" w14:textId="77777777" w:rsidR="0094799E" w:rsidRPr="0094799E" w:rsidRDefault="0094799E" w:rsidP="0094799E">
      <w:pPr>
        <w:pStyle w:val="ZUSTzmustartykuempunktem"/>
      </w:pPr>
      <w:r w:rsidRPr="0094799E">
        <w:t>„4. Stawka akcyzy na wyroby nowatorskie wynosi 780,41 zł za każdy kilogram i 32,05</w:t>
      </w:r>
      <w:r w:rsidR="00192A95">
        <w:t> </w:t>
      </w:r>
      <w:r w:rsidRPr="0094799E">
        <w:t>% średniej ważonej detalicznej ceny sprzedaży tytoniu do palenia.</w:t>
      </w:r>
    </w:p>
    <w:p w14:paraId="22D36599" w14:textId="77777777" w:rsidR="0094799E" w:rsidRPr="0094799E" w:rsidRDefault="0094799E" w:rsidP="0094799E">
      <w:pPr>
        <w:pStyle w:val="ZUSTzmustartykuempunktem"/>
      </w:pPr>
      <w:r w:rsidRPr="0094799E">
        <w:lastRenderedPageBreak/>
        <w:t>5. W przypadku produkcji, o której mowa w ust. 1, niezgodnej z art. 47, stawka akcyzy na wyroby nowatorskie wynosi 780,41 zł za każdy kilogram i 32,05</w:t>
      </w:r>
      <w:r w:rsidR="00192A95">
        <w:t> </w:t>
      </w:r>
      <w:r w:rsidRPr="0094799E">
        <w:t>% trzykrotności średniej ważonej detalicznej ceny sprzedaży tytoniu do palenia.”;</w:t>
      </w:r>
    </w:p>
    <w:p w14:paraId="22ED60F8" w14:textId="77777777" w:rsidR="00192A95" w:rsidRPr="00EA70CC" w:rsidRDefault="0094799E" w:rsidP="0094799E">
      <w:pPr>
        <w:pStyle w:val="PKTpunkt"/>
      </w:pPr>
      <w:r w:rsidRPr="00EA70CC">
        <w:t>5)</w:t>
      </w:r>
      <w:r w:rsidRPr="00EA70CC">
        <w:tab/>
        <w:t xml:space="preserve">w art. 125 w ust. 4 pkt 1 </w:t>
      </w:r>
      <w:r w:rsidR="00192A95" w:rsidRPr="00EA70CC">
        <w:t>otrzymuje brzmienie:</w:t>
      </w:r>
    </w:p>
    <w:p w14:paraId="07ADE164" w14:textId="77777777" w:rsidR="0094799E" w:rsidRPr="0094799E" w:rsidRDefault="00192A95" w:rsidP="00192A95">
      <w:pPr>
        <w:pStyle w:val="ZPKTzmpktartykuempunktem"/>
      </w:pPr>
      <w:r w:rsidRPr="00EA70CC">
        <w:t>„1)</w:t>
      </w:r>
      <w:r w:rsidRPr="00EA70CC">
        <w:tab/>
        <w:t>wyrobów nowatorskich, płynu do papierosów elektronicznych lub wyrobów tytoniowych, z wyłączeniem cygar i cygaretek, nie może być złożona po dniu 30 września danego roku kalendarzowego, a jeżeli jest składana po dniu 1 września danego roku kalendarzowego, nie może przekraczać 5 % ilości zamówienia zawartego w ostatniej zmianie wstępnego zapotrzebowania, a jeżeli takiej zmiany nie było – we wstępnym zapotrzebowaniu;”</w:t>
      </w:r>
      <w:r w:rsidR="0094799E" w:rsidRPr="00EA70CC">
        <w:t>;</w:t>
      </w:r>
    </w:p>
    <w:p w14:paraId="34AC5DE5" w14:textId="77777777" w:rsidR="0094799E" w:rsidRPr="0094799E" w:rsidRDefault="0094799E" w:rsidP="0094799E">
      <w:pPr>
        <w:pStyle w:val="PKTpunkt"/>
      </w:pPr>
      <w:r w:rsidRPr="0094799E">
        <w:t>6)</w:t>
      </w:r>
      <w:r w:rsidRPr="0094799E">
        <w:tab/>
        <w:t>w art. 136:</w:t>
      </w:r>
    </w:p>
    <w:p w14:paraId="539AE63E" w14:textId="77777777" w:rsidR="0094799E" w:rsidRPr="0094799E" w:rsidRDefault="0094799E" w:rsidP="0094799E">
      <w:pPr>
        <w:pStyle w:val="LITlitera"/>
      </w:pPr>
      <w:r w:rsidRPr="0094799E">
        <w:t>a)</w:t>
      </w:r>
      <w:r w:rsidRPr="0094799E">
        <w:tab/>
        <w:t>ust. 1 otrzymuje brzmienie:</w:t>
      </w:r>
    </w:p>
    <w:p w14:paraId="787FC05F" w14:textId="77777777" w:rsidR="0094799E" w:rsidRPr="0094799E" w:rsidRDefault="0094799E" w:rsidP="0094799E">
      <w:pPr>
        <w:pStyle w:val="ZLITUSTzmustliter"/>
      </w:pPr>
      <w:r w:rsidRPr="0094799E">
        <w:t>„1. Podmiot obowiązany do oznaczania znakami akcyzy wyrobów spirytusowych, wyrobów winiarskich, cygar lub cygaretek jest obowiązany, w okresie 24 miesięcy od dnia otrzymania znaków, nanieść je na opakowania jednostkowe wyrobów spirytusowych, wyrobów winiarskich, cygar lub cygaretek, a w przypadku importu i nabycia wewnątrzwspólnotowego – sprowadzić na terytorium kraju wyroby spirytusowe, wyroby winiarskie, cygara lub cygaretki oznaczone tymi znakami.”,</w:t>
      </w:r>
    </w:p>
    <w:p w14:paraId="5803F346" w14:textId="77777777" w:rsidR="00192A95" w:rsidRPr="00EA70CC" w:rsidRDefault="0094799E" w:rsidP="00192A95">
      <w:pPr>
        <w:pStyle w:val="LITlitera"/>
      </w:pPr>
      <w:r w:rsidRPr="00EA70CC">
        <w:t>b)</w:t>
      </w:r>
      <w:r w:rsidRPr="00EA70CC">
        <w:tab/>
      </w:r>
      <w:r w:rsidR="00192A95" w:rsidRPr="00EA70CC">
        <w:t xml:space="preserve">w ust. 2 pkt 1 otrzymuje brzmienie: </w:t>
      </w:r>
    </w:p>
    <w:p w14:paraId="2A989A86" w14:textId="77777777" w:rsidR="0094799E" w:rsidRPr="0094799E" w:rsidRDefault="00192A95" w:rsidP="00192A95">
      <w:pPr>
        <w:pStyle w:val="ZLITPKTzmpktliter"/>
      </w:pPr>
      <w:r w:rsidRPr="00EA70CC">
        <w:t>„1)</w:t>
      </w:r>
      <w:r w:rsidRPr="00EA70CC">
        <w:tab/>
        <w:t>opakowania jednostkowe wyrobów spirytusowych, wyrobów winiarskich, cygar lub cygaretek lub”,</w:t>
      </w:r>
    </w:p>
    <w:p w14:paraId="3B6CD535" w14:textId="77777777" w:rsidR="0094799E" w:rsidRPr="00EA70CC" w:rsidRDefault="0094799E" w:rsidP="0094799E">
      <w:pPr>
        <w:pStyle w:val="LITlitera"/>
      </w:pPr>
      <w:r w:rsidRPr="00EA70CC">
        <w:t>c)</w:t>
      </w:r>
      <w:r w:rsidRPr="00EA70CC">
        <w:tab/>
        <w:t>ust. 4–</w:t>
      </w:r>
      <w:r w:rsidR="00192A95" w:rsidRPr="00EA70CC">
        <w:t>7</w:t>
      </w:r>
      <w:r w:rsidRPr="00EA70CC">
        <w:t xml:space="preserve"> otrzymują brzmienie:</w:t>
      </w:r>
    </w:p>
    <w:p w14:paraId="593C1384" w14:textId="77777777" w:rsidR="00192A95" w:rsidRPr="00EA70CC" w:rsidRDefault="00192A95" w:rsidP="00192A95">
      <w:pPr>
        <w:pStyle w:val="ZLITUSTzmustliter"/>
      </w:pPr>
      <w:bookmarkStart w:id="2" w:name="_Hlk177597930"/>
      <w:r w:rsidRPr="00EA70CC">
        <w:t xml:space="preserve">„4. Podmiot obowiązany do oznaczania znakami akcyzy wyrobów nowatorskich, płynu do papierosów elektronicznych lub wyrobów tytoniowych, z wyłączeniem cygar i cygaretek, jest obowiązany nanieść znaki akcyzy na opakowania jednostkowe wyrobów nowatorskich, płynu do papierosów elektronicznych lub wyrobów tytoniowych, z wyłączeniem cygar i cygaretek, lub na wyroby nowatorskie, płyn do papierosów elektronicznych lub wyroby tytoniowe, z wyłączeniem cygar i cygaretek, do </w:t>
      </w:r>
      <w:r w:rsidRPr="00EA70CC">
        <w:lastRenderedPageBreak/>
        <w:t>końca roku kalendarzowego odpowiadającego rokowi wytworzenia znaków akcyzy nadrukowanemu na tych znakach.</w:t>
      </w:r>
    </w:p>
    <w:p w14:paraId="70C590CF" w14:textId="77777777" w:rsidR="00192A95" w:rsidRPr="00EA70CC" w:rsidRDefault="00192A95" w:rsidP="00192A95">
      <w:pPr>
        <w:pStyle w:val="ZLITUSTzmustliter"/>
      </w:pPr>
      <w:r w:rsidRPr="00EA70CC">
        <w:t>5. Od dnia 1 stycznia danego roku kalendarzowego na opakowania jednostkowe wyrobów nowatorskich, płynu do papierosów elektronicznych lub wyrobów tytoniowych, z wyłączeniem cygar i cygaretek, lub na wyroby nowatorskie, płyn do papierosów elektronicznych lub wyroby tytoniowe, z wyłączeniem cygar i cygaretek, mogą być nanoszone wyłącznie znaki akcyzy z nadrukowanym rokiem wytworzenia odpowiadającym rozpoczynającemu się rokowi kalendarzowemu.</w:t>
      </w:r>
    </w:p>
    <w:p w14:paraId="66513794" w14:textId="77777777" w:rsidR="00192A95" w:rsidRPr="00EA70CC" w:rsidRDefault="00192A95" w:rsidP="00192A95">
      <w:pPr>
        <w:pStyle w:val="ZLITUSTzmustliter"/>
      </w:pPr>
      <w:r w:rsidRPr="00EA70CC">
        <w:t>6. Znaki akcyzy naniesione na opakowania jednostkowe wyrobów nowatorskich, płynu do papierosów elektronicznych lub wyrobów tytoniowych, z wyłączeniem cygar i cygaretek, lub na wyroby nowatorskie, płyn do papierosów elektronicznych lub wyroby tytoniowe, z wyłączeniem cygar i cygaretek, w danym roku kalendarzowym zachowują ważność do ostatniego dnia lutego następnego roku kalendarzowego.</w:t>
      </w:r>
    </w:p>
    <w:p w14:paraId="54CE15A3" w14:textId="77777777" w:rsidR="0094799E" w:rsidRPr="0094799E" w:rsidRDefault="00192A95" w:rsidP="00192A95">
      <w:pPr>
        <w:pStyle w:val="ZLITUSTzmustliter"/>
      </w:pPr>
      <w:r w:rsidRPr="00EA70CC">
        <w:t>7. Znaki akcyzy na wyroby nowatorskie, płyn do papierosów elektronicznych lub wyroby tytoniowe, z wyłączeniem cygar i cygaretek, niewykorzystane do dnia 31 grudnia danego roku kalendarzowego są zwracane w terminie do końca lutego następnego roku kalendarzowego podmiotowi, który je wydał.”,</w:t>
      </w:r>
    </w:p>
    <w:p w14:paraId="0120E523" w14:textId="77777777" w:rsidR="0094799E" w:rsidRPr="00EA70CC" w:rsidRDefault="00D65C9A" w:rsidP="0094799E">
      <w:pPr>
        <w:pStyle w:val="LITlitera"/>
      </w:pPr>
      <w:r w:rsidRPr="00EA70CC">
        <w:t>d</w:t>
      </w:r>
      <w:r w:rsidR="0094799E" w:rsidRPr="00EA70CC">
        <w:t>)</w:t>
      </w:r>
      <w:r w:rsidR="0094799E" w:rsidRPr="00EA70CC">
        <w:tab/>
        <w:t>ust. 9 i 10 otrzymują brzmienie:</w:t>
      </w:r>
    </w:p>
    <w:bookmarkEnd w:id="2"/>
    <w:p w14:paraId="660317CD" w14:textId="77777777" w:rsidR="008E791A" w:rsidRPr="00EA70CC" w:rsidRDefault="008E791A" w:rsidP="008E791A">
      <w:pPr>
        <w:pStyle w:val="ZLITUSTzmustliter"/>
      </w:pPr>
      <w:r w:rsidRPr="00EA70CC">
        <w:t xml:space="preserve">„9. Na wniosek podmiotu obowiązanego do oznaczania wyrobów nowatorskich, płynu do papierosów elektronicznych lub wyrobów tytoniowych, z wyłączeniem cygar i cygaretek, znakami akcyzy wydanie decyzji w sprawie wydania albo sprzedaży znaków akcyzy na wyroby nowatorskie, płyn do papierosów elektronicznych lub wyroby tytoniowe, z wyłączeniem cygar i cygaretek, z nadrukowanym rokiem wytworzenia odpowiadającym następnemu rokowi kalendarzowemu i wydania upoważnienia do odbioru tych znaków akcyzy oraz wydanie znaków akcyzy może nastąpić przed dniem 1 stycznia roku kalendarzowego odpowiadającego rokowi wytworzenia znaków akcyzy nadrukowanemu na tych znakach, pod warunkiem odebrania znaków akcyzy, o których mowa </w:t>
      </w:r>
      <w:r w:rsidRPr="00EA70CC">
        <w:lastRenderedPageBreak/>
        <w:t>w art. 125 ust. 4, a w przypadku ich nieodebrania – wpłacenia kwot należności, o których mowa w art. 125 ust. 4a.</w:t>
      </w:r>
    </w:p>
    <w:p w14:paraId="1FB4F422" w14:textId="77777777" w:rsidR="0094799E" w:rsidRPr="0094799E" w:rsidRDefault="008E791A" w:rsidP="008E791A">
      <w:pPr>
        <w:pStyle w:val="ZLITUSTzmustliter"/>
      </w:pPr>
      <w:r w:rsidRPr="00EA70CC">
        <w:t>10. Znaki akcyzy odbierane na zasadach określonych w ust. 9 mogą być nanoszone na opakowania jednostkowe wyrobów nowatorskich, płynu do papierosów elektronicznych lub wyrobów tytoniowych, z wyłączeniem cygar i cygaretek, lub na wyroby nowatorskie, płyn do papierosów elektronicznych lub wyroby tytoniowe, z wyłączeniem cygar i cygaretek, przed dniem 1 stycznia roku kalendarzowego odpowiadającego rokowi wytworzenia znaków akcyzy nadrukowanemu na tych znakach, z tym że wyprowadzenie tak oznaczonych wyrobów ze składu podatkowego poza procedurą zawieszenia poboru akcyzy, import albo nabycie wewnątrzwspólnotowe nie może nastąpić przed dniem 1 stycznia roku kalendarzowego odpowiadającego rokowi wytworzenia znaków akcyzy nadrukowanemu na tych znakach.”;</w:t>
      </w:r>
    </w:p>
    <w:p w14:paraId="7C06876D" w14:textId="77777777" w:rsidR="0094799E" w:rsidRPr="0094799E" w:rsidRDefault="0094799E" w:rsidP="0094799E">
      <w:pPr>
        <w:pStyle w:val="PKTpunkt"/>
      </w:pPr>
      <w:r w:rsidRPr="0094799E">
        <w:t>7)</w:t>
      </w:r>
      <w:r w:rsidRPr="0094799E">
        <w:tab/>
        <w:t>w art. 165a:</w:t>
      </w:r>
    </w:p>
    <w:p w14:paraId="218660F4" w14:textId="77777777" w:rsidR="0094799E" w:rsidRPr="0094799E" w:rsidRDefault="0094799E" w:rsidP="0094799E">
      <w:pPr>
        <w:pStyle w:val="LITlitera"/>
      </w:pPr>
      <w:r w:rsidRPr="0094799E">
        <w:t>a)</w:t>
      </w:r>
      <w:r w:rsidRPr="0094799E">
        <w:tab/>
        <w:t>w ust. 2:</w:t>
      </w:r>
    </w:p>
    <w:p w14:paraId="3B4229F6" w14:textId="77777777" w:rsidR="0094799E" w:rsidRPr="0094799E" w:rsidRDefault="0094799E" w:rsidP="0094799E">
      <w:pPr>
        <w:pStyle w:val="TIRtiret"/>
      </w:pPr>
      <w:r w:rsidRPr="0094799E">
        <w:t>–</w:t>
      </w:r>
      <w:r w:rsidRPr="0094799E">
        <w:tab/>
        <w:t>w pkt 1 lit. d i e otrzymują brzmienie:</w:t>
      </w:r>
    </w:p>
    <w:p w14:paraId="74509A7B" w14:textId="77777777" w:rsidR="0094799E" w:rsidRPr="0094799E" w:rsidRDefault="0094799E" w:rsidP="0094799E">
      <w:pPr>
        <w:pStyle w:val="ZTIRLITzmlittiret"/>
      </w:pPr>
      <w:r w:rsidRPr="0094799E">
        <w:t>„d)</w:t>
      </w:r>
      <w:r w:rsidRPr="0094799E">
        <w:tab/>
        <w:t>2025 r. w okresie od dnia:</w:t>
      </w:r>
    </w:p>
    <w:p w14:paraId="534351E6" w14:textId="77777777" w:rsidR="0094799E" w:rsidRPr="0094799E" w:rsidRDefault="0094799E" w:rsidP="0094799E">
      <w:pPr>
        <w:pStyle w:val="ZTIRTIRwLITzmtirwlittiret"/>
      </w:pPr>
      <w:r w:rsidRPr="0094799E">
        <w:t>–</w:t>
      </w:r>
      <w:r w:rsidRPr="0094799E">
        <w:tab/>
        <w:t>1 stycznia 2025 r. do dnia 28 lutego 2025 r. – 276,00 zł za każde 1000 sztuk i 32,05</w:t>
      </w:r>
      <w:r w:rsidR="00192A95">
        <w:t> </w:t>
      </w:r>
      <w:r w:rsidRPr="0094799E">
        <w:t>% maksymalnej ceny detalicznej,</w:t>
      </w:r>
    </w:p>
    <w:p w14:paraId="58A9D013" w14:textId="77777777" w:rsidR="0094799E" w:rsidRPr="0094799E" w:rsidRDefault="0094799E" w:rsidP="0094799E">
      <w:pPr>
        <w:pStyle w:val="ZTIRTIRwLITzmtirwlittiret"/>
      </w:pPr>
      <w:r w:rsidRPr="0094799E">
        <w:t>–</w:t>
      </w:r>
      <w:r w:rsidRPr="0094799E">
        <w:tab/>
        <w:t>1 marca 2025 r. do dnia 31 grudnia 2025 r. – 345,00 zł za każde 1000 sztuk i 32,05</w:t>
      </w:r>
      <w:r w:rsidR="00192A95">
        <w:t> </w:t>
      </w:r>
      <w:r w:rsidRPr="0094799E">
        <w:t>% maksymalnej ceny detalicznej,</w:t>
      </w:r>
    </w:p>
    <w:p w14:paraId="05A05BD9" w14:textId="77777777" w:rsidR="0094799E" w:rsidRPr="0094799E" w:rsidRDefault="0094799E" w:rsidP="0094799E">
      <w:pPr>
        <w:pStyle w:val="ZTIRLITzmlittiret"/>
      </w:pPr>
      <w:r w:rsidRPr="0094799E">
        <w:t>e)</w:t>
      </w:r>
      <w:r w:rsidRPr="0094799E">
        <w:tab/>
        <w:t>2026 r. – 414,00 zł za każde 1000 sztuk i 32,05</w:t>
      </w:r>
      <w:r w:rsidR="00192A95">
        <w:t> </w:t>
      </w:r>
      <w:r w:rsidRPr="0094799E">
        <w:t>% maksymalnej ceny detalicznej;”,</w:t>
      </w:r>
    </w:p>
    <w:p w14:paraId="73F0395E" w14:textId="77777777" w:rsidR="0094799E" w:rsidRPr="0094799E" w:rsidRDefault="0094799E" w:rsidP="0094799E">
      <w:pPr>
        <w:pStyle w:val="TIRtiret"/>
      </w:pPr>
      <w:r w:rsidRPr="0094799E">
        <w:t>–</w:t>
      </w:r>
      <w:r w:rsidRPr="0094799E">
        <w:tab/>
        <w:t>w pkt 2 lit. d i e otrzymują brzmienie:</w:t>
      </w:r>
    </w:p>
    <w:p w14:paraId="61D5CB6D" w14:textId="77777777" w:rsidR="0094799E" w:rsidRPr="0094799E" w:rsidRDefault="0094799E" w:rsidP="0094799E">
      <w:pPr>
        <w:pStyle w:val="ZTIRLITzmlittiret"/>
      </w:pPr>
      <w:r w:rsidRPr="0094799E">
        <w:t>„d)</w:t>
      </w:r>
      <w:r w:rsidRPr="0094799E">
        <w:tab/>
        <w:t>2025 r. w okresie od dnia:</w:t>
      </w:r>
    </w:p>
    <w:p w14:paraId="61E9ED3C" w14:textId="77777777" w:rsidR="0094799E" w:rsidRPr="0094799E" w:rsidRDefault="0094799E" w:rsidP="0094799E">
      <w:pPr>
        <w:pStyle w:val="ZTIRTIRwLITzmtirwlittiret"/>
      </w:pPr>
      <w:r w:rsidRPr="0094799E">
        <w:t>–</w:t>
      </w:r>
      <w:r w:rsidRPr="0094799E">
        <w:tab/>
        <w:t>1 stycznia 2025 r. do dnia 28 lutego 2025 r. – 188,51 zł za każdy kilogram i 32,05</w:t>
      </w:r>
      <w:r w:rsidR="00192A95">
        <w:t> </w:t>
      </w:r>
      <w:r w:rsidRPr="0094799E">
        <w:t>% maksymalnej ceny detalicznej,</w:t>
      </w:r>
    </w:p>
    <w:p w14:paraId="663F126D" w14:textId="77777777" w:rsidR="0094799E" w:rsidRPr="0094799E" w:rsidRDefault="0094799E" w:rsidP="0094799E">
      <w:pPr>
        <w:pStyle w:val="ZTIRTIRwLITzmtirwlittiret"/>
      </w:pPr>
      <w:r w:rsidRPr="0094799E">
        <w:t>–</w:t>
      </w:r>
      <w:r w:rsidRPr="0094799E">
        <w:tab/>
        <w:t>1 marca 2025 r. do dnia 31 grudnia 2025 r. – 260,14 zł za każdy kilogram i 32,05</w:t>
      </w:r>
      <w:r w:rsidR="00192A95">
        <w:t> </w:t>
      </w:r>
      <w:r w:rsidRPr="0094799E">
        <w:t>% maksymalnej ceny detalicznej,</w:t>
      </w:r>
    </w:p>
    <w:p w14:paraId="1CB2D490" w14:textId="77777777" w:rsidR="0094799E" w:rsidRPr="0094799E" w:rsidRDefault="0094799E" w:rsidP="0094799E">
      <w:pPr>
        <w:pStyle w:val="ZTIRLITzmlittiret"/>
      </w:pPr>
      <w:r w:rsidRPr="0094799E">
        <w:t>e)</w:t>
      </w:r>
      <w:r w:rsidRPr="0094799E">
        <w:tab/>
        <w:t>2026 r. – 338,18 zł za każdy kilogram i 32,05</w:t>
      </w:r>
      <w:r w:rsidR="00192A95">
        <w:t> </w:t>
      </w:r>
      <w:r w:rsidRPr="0094799E">
        <w:t>% maksymalnej ceny detalicznej;”,</w:t>
      </w:r>
    </w:p>
    <w:p w14:paraId="1391608C" w14:textId="77777777" w:rsidR="0094799E" w:rsidRPr="0094799E" w:rsidRDefault="0094799E" w:rsidP="0094799E">
      <w:pPr>
        <w:pStyle w:val="TIRtiret"/>
      </w:pPr>
      <w:r w:rsidRPr="0094799E">
        <w:t>–</w:t>
      </w:r>
      <w:r w:rsidRPr="0094799E">
        <w:tab/>
        <w:t>w pkt 3 lit. d i e otrzymują brzmienie:</w:t>
      </w:r>
    </w:p>
    <w:p w14:paraId="4B31923B" w14:textId="77777777" w:rsidR="0094799E" w:rsidRPr="0094799E" w:rsidRDefault="0094799E" w:rsidP="0094799E">
      <w:pPr>
        <w:pStyle w:val="ZTIRLITzmlittiret"/>
      </w:pPr>
      <w:r w:rsidRPr="0094799E">
        <w:lastRenderedPageBreak/>
        <w:t>„d)</w:t>
      </w:r>
      <w:r w:rsidRPr="0094799E">
        <w:tab/>
        <w:t>2025 r. w okresie od dnia:</w:t>
      </w:r>
    </w:p>
    <w:p w14:paraId="47C3C430" w14:textId="77777777" w:rsidR="0094799E" w:rsidRPr="0094799E" w:rsidRDefault="0094799E" w:rsidP="0094799E">
      <w:pPr>
        <w:pStyle w:val="ZTIRTIRwLITzmtirwlittiret"/>
      </w:pPr>
      <w:r w:rsidRPr="0094799E">
        <w:t>–</w:t>
      </w:r>
      <w:r w:rsidRPr="0094799E">
        <w:tab/>
        <w:t>1 stycznia 2025 r. do dnia 28 lutego 2025 r. – 524,00 zł za każdy kilogram,</w:t>
      </w:r>
    </w:p>
    <w:p w14:paraId="3C4A4EB6" w14:textId="77777777" w:rsidR="0094799E" w:rsidRPr="0094799E" w:rsidRDefault="0094799E" w:rsidP="0094799E">
      <w:pPr>
        <w:pStyle w:val="ZTIRTIRwLITzmtirwlittiret"/>
      </w:pPr>
      <w:r w:rsidRPr="0094799E">
        <w:t>–</w:t>
      </w:r>
      <w:r w:rsidRPr="0094799E">
        <w:tab/>
        <w:t>1 marca 2025 r. do dnia 31 grudnia 2025 r. – 655,00 zł za każdy kilogram,</w:t>
      </w:r>
    </w:p>
    <w:p w14:paraId="09BA7DD4" w14:textId="77777777" w:rsidR="0094799E" w:rsidRPr="0094799E" w:rsidRDefault="0094799E" w:rsidP="0094799E">
      <w:pPr>
        <w:pStyle w:val="ZTIRLITzmlittiret"/>
      </w:pPr>
      <w:r w:rsidRPr="0094799E">
        <w:t>e)</w:t>
      </w:r>
      <w:r w:rsidRPr="0094799E">
        <w:tab/>
        <w:t>2026 r. – 786,00 zł za każdy kilogram.”,</w:t>
      </w:r>
    </w:p>
    <w:p w14:paraId="5279DC19" w14:textId="77777777" w:rsidR="0094799E" w:rsidRPr="0094799E" w:rsidRDefault="0094799E" w:rsidP="0094799E">
      <w:pPr>
        <w:pStyle w:val="LITlitera"/>
      </w:pPr>
      <w:r w:rsidRPr="0094799E">
        <w:t>b)</w:t>
      </w:r>
      <w:r w:rsidRPr="0094799E">
        <w:tab/>
        <w:t>w ust. 3:</w:t>
      </w:r>
    </w:p>
    <w:p w14:paraId="27FD79C2" w14:textId="77777777" w:rsidR="0094799E" w:rsidRPr="0094799E" w:rsidRDefault="0094799E" w:rsidP="0094799E">
      <w:pPr>
        <w:pStyle w:val="TIRtiret"/>
      </w:pPr>
      <w:r w:rsidRPr="0094799E">
        <w:t>–</w:t>
      </w:r>
      <w:r w:rsidRPr="0094799E">
        <w:tab/>
        <w:t>w pkt 1 lit. d i e otrzymują brzmienie:</w:t>
      </w:r>
    </w:p>
    <w:p w14:paraId="4234D6AD" w14:textId="77777777" w:rsidR="0094799E" w:rsidRPr="0094799E" w:rsidRDefault="0094799E" w:rsidP="0094799E">
      <w:pPr>
        <w:pStyle w:val="ZTIRLITzmlittiret"/>
      </w:pPr>
      <w:r w:rsidRPr="0094799E">
        <w:t>„d)</w:t>
      </w:r>
      <w:r w:rsidRPr="0094799E">
        <w:tab/>
      </w:r>
      <w:bookmarkStart w:id="3" w:name="_Hlk173333383"/>
      <w:r w:rsidRPr="0094799E">
        <w:t>2025 r. w okresie od dnia:</w:t>
      </w:r>
    </w:p>
    <w:p w14:paraId="001C8477" w14:textId="77777777" w:rsidR="0094799E" w:rsidRPr="0094799E" w:rsidRDefault="0094799E" w:rsidP="0094799E">
      <w:pPr>
        <w:pStyle w:val="ZTIRTIRwLITzmtirwlittiret"/>
      </w:pPr>
      <w:r w:rsidRPr="0094799E">
        <w:t>–</w:t>
      </w:r>
      <w:r w:rsidRPr="0094799E">
        <w:tab/>
        <w:t>1 stycznia 2025 r. do dnia 28 lutego 2025 r. – 457,84 zł za każde 1000 sztuk,</w:t>
      </w:r>
    </w:p>
    <w:p w14:paraId="611285FF" w14:textId="77777777" w:rsidR="0094799E" w:rsidRPr="0094799E" w:rsidRDefault="0094799E" w:rsidP="0094799E">
      <w:pPr>
        <w:pStyle w:val="ZTIRTIRwLITzmtirwlittiret"/>
      </w:pPr>
      <w:r w:rsidRPr="0094799E">
        <w:t>–</w:t>
      </w:r>
      <w:r w:rsidRPr="0094799E">
        <w:tab/>
        <w:t xml:space="preserve">1 marca 2025 r. do dnia 31 grudnia </w:t>
      </w:r>
      <w:bookmarkEnd w:id="3"/>
      <w:r w:rsidRPr="0094799E">
        <w:t>2025 r. – 572,30 zł za każde 1000 sztuk,</w:t>
      </w:r>
    </w:p>
    <w:p w14:paraId="1EAB6D65" w14:textId="77777777" w:rsidR="0094799E" w:rsidRPr="0094799E" w:rsidRDefault="0094799E" w:rsidP="0094799E">
      <w:pPr>
        <w:pStyle w:val="ZTIRLITzmlittiret"/>
      </w:pPr>
      <w:r w:rsidRPr="0094799E">
        <w:t>e)</w:t>
      </w:r>
      <w:r w:rsidRPr="0094799E">
        <w:tab/>
        <w:t>2026 r. – 686,76 zł za każde 1000 sztuk;”,</w:t>
      </w:r>
    </w:p>
    <w:p w14:paraId="319070D1" w14:textId="77777777" w:rsidR="0094799E" w:rsidRPr="0094799E" w:rsidRDefault="0094799E" w:rsidP="0094799E">
      <w:pPr>
        <w:pStyle w:val="TIRtiret"/>
      </w:pPr>
      <w:r w:rsidRPr="0094799E">
        <w:t>–</w:t>
      </w:r>
      <w:r w:rsidRPr="0094799E">
        <w:tab/>
        <w:t>w pkt 2 lit. d i e otrzymują brzmienie:</w:t>
      </w:r>
    </w:p>
    <w:p w14:paraId="0D44D374" w14:textId="77777777" w:rsidR="0094799E" w:rsidRPr="0094799E" w:rsidRDefault="0094799E" w:rsidP="0094799E">
      <w:pPr>
        <w:pStyle w:val="ZTIRLITzmlittiret"/>
      </w:pPr>
      <w:r w:rsidRPr="0094799E">
        <w:t>„d)</w:t>
      </w:r>
      <w:r w:rsidRPr="0094799E">
        <w:tab/>
      </w:r>
      <w:bookmarkStart w:id="4" w:name="_Hlk173333596"/>
      <w:r w:rsidRPr="0094799E">
        <w:t>2025 r. w okresie od dnia:</w:t>
      </w:r>
    </w:p>
    <w:p w14:paraId="2470AE3B" w14:textId="77777777" w:rsidR="0094799E" w:rsidRPr="0094799E" w:rsidRDefault="0094799E" w:rsidP="0094799E">
      <w:pPr>
        <w:pStyle w:val="ZTIRTIRwLITzmtirwlittiret"/>
      </w:pPr>
      <w:r w:rsidRPr="0094799E">
        <w:t>–</w:t>
      </w:r>
      <w:r w:rsidRPr="0094799E">
        <w:tab/>
        <w:t>1 stycznia 2025 r. do dnia 28 lutego 2025 r. – 305,23 zł za każdy kilogram,</w:t>
      </w:r>
    </w:p>
    <w:p w14:paraId="11D8E3E7" w14:textId="77777777" w:rsidR="0094799E" w:rsidRPr="0094799E" w:rsidRDefault="0094799E" w:rsidP="0094799E">
      <w:pPr>
        <w:pStyle w:val="ZTIRTIRwLITzmtirwlittiret"/>
      </w:pPr>
      <w:r w:rsidRPr="0094799E">
        <w:t>–</w:t>
      </w:r>
      <w:r w:rsidRPr="0094799E">
        <w:tab/>
        <w:t xml:space="preserve">1 marca 2025 r. do dnia 31 grudnia </w:t>
      </w:r>
      <w:bookmarkEnd w:id="4"/>
      <w:r w:rsidRPr="0094799E">
        <w:t>2025 r. – 421,22 zł za każdy kilogram,</w:t>
      </w:r>
    </w:p>
    <w:p w14:paraId="48ABDFEC" w14:textId="77777777" w:rsidR="0094799E" w:rsidRPr="0094799E" w:rsidRDefault="0094799E" w:rsidP="0094799E">
      <w:pPr>
        <w:pStyle w:val="ZTIRLITzmlittiret"/>
      </w:pPr>
      <w:r w:rsidRPr="0094799E">
        <w:t>e)</w:t>
      </w:r>
      <w:r w:rsidRPr="0094799E">
        <w:tab/>
        <w:t>2026 r</w:t>
      </w:r>
      <w:bookmarkStart w:id="5" w:name="_Hlk173333438"/>
      <w:r w:rsidRPr="0094799E">
        <w:t>. – 547,59 zł za każdy kilogram</w:t>
      </w:r>
      <w:bookmarkEnd w:id="5"/>
      <w:r w:rsidRPr="0094799E">
        <w:t>.”,</w:t>
      </w:r>
    </w:p>
    <w:p w14:paraId="04BA33C2" w14:textId="77777777" w:rsidR="0094799E" w:rsidRPr="0094799E" w:rsidRDefault="0094799E" w:rsidP="0094799E">
      <w:pPr>
        <w:pStyle w:val="LITlitera"/>
      </w:pPr>
      <w:r w:rsidRPr="0094799E">
        <w:t>c)</w:t>
      </w:r>
      <w:r w:rsidRPr="0094799E">
        <w:tab/>
        <w:t>w ust. 4 pkt 4 i 5 otrzymują brzmienie:</w:t>
      </w:r>
    </w:p>
    <w:p w14:paraId="766056D7" w14:textId="77777777" w:rsidR="0094799E" w:rsidRPr="0094799E" w:rsidRDefault="0094799E" w:rsidP="0094799E">
      <w:pPr>
        <w:pStyle w:val="ZLITPKTzmpktliter"/>
      </w:pPr>
      <w:r w:rsidRPr="0094799E">
        <w:t>„4)</w:t>
      </w:r>
      <w:r w:rsidRPr="0094799E">
        <w:tab/>
        <w:t>2025 r. w okresie od dnia:</w:t>
      </w:r>
    </w:p>
    <w:p w14:paraId="68F06D3D" w14:textId="77777777" w:rsidR="0094799E" w:rsidRPr="0094799E" w:rsidRDefault="0094799E" w:rsidP="0094799E">
      <w:pPr>
        <w:pStyle w:val="ZLITLITwPKTzmlitwpktliter"/>
      </w:pPr>
      <w:r w:rsidRPr="0094799E">
        <w:t>a)</w:t>
      </w:r>
      <w:r w:rsidRPr="0094799E">
        <w:tab/>
        <w:t>1 stycznia 2025 r. do dnia 28 lutego 2025 r. – 305,23 zł za każdy kilogram,</w:t>
      </w:r>
    </w:p>
    <w:p w14:paraId="6A9BB62B" w14:textId="77777777" w:rsidR="0094799E" w:rsidRPr="0094799E" w:rsidRDefault="0094799E" w:rsidP="0094799E">
      <w:pPr>
        <w:pStyle w:val="ZLITLITwPKTzmlitwpktliter"/>
      </w:pPr>
      <w:r w:rsidRPr="0094799E">
        <w:t>b)</w:t>
      </w:r>
      <w:r w:rsidRPr="0094799E">
        <w:tab/>
        <w:t>1 marca 2025 r. do dnia 31 grudnia 2025 r. – 421,22 zł za każdy kilogram;</w:t>
      </w:r>
    </w:p>
    <w:p w14:paraId="72A876DF" w14:textId="77777777" w:rsidR="0094799E" w:rsidRPr="0094799E" w:rsidRDefault="0094799E" w:rsidP="0094799E">
      <w:pPr>
        <w:pStyle w:val="ZLITPKTzmpktliter"/>
      </w:pPr>
      <w:r w:rsidRPr="0094799E">
        <w:t>5)</w:t>
      </w:r>
      <w:r w:rsidRPr="0094799E">
        <w:tab/>
        <w:t>2026 r. – 547,59 zł za każdy kilogram.”,</w:t>
      </w:r>
    </w:p>
    <w:p w14:paraId="43E52E64" w14:textId="77777777" w:rsidR="0094799E" w:rsidRPr="0094799E" w:rsidRDefault="0094799E" w:rsidP="0094799E">
      <w:pPr>
        <w:pStyle w:val="LITlitera"/>
      </w:pPr>
      <w:r w:rsidRPr="0094799E">
        <w:t>d)</w:t>
      </w:r>
      <w:r w:rsidRPr="0094799E">
        <w:tab/>
        <w:t>w ust. 5 pkt 4 i 5 otrzymują brzmienie:</w:t>
      </w:r>
    </w:p>
    <w:p w14:paraId="4A318307" w14:textId="77777777" w:rsidR="0094799E" w:rsidRPr="0094799E" w:rsidRDefault="0094799E" w:rsidP="0094799E">
      <w:pPr>
        <w:pStyle w:val="ZLITPKTzmpktliter"/>
      </w:pPr>
      <w:r w:rsidRPr="0094799E">
        <w:t>„4)</w:t>
      </w:r>
      <w:r w:rsidRPr="0094799E">
        <w:tab/>
      </w:r>
      <w:bookmarkStart w:id="6" w:name="_Hlk173333832"/>
      <w:r w:rsidRPr="0094799E">
        <w:t>2025 r. w okresie od dnia:</w:t>
      </w:r>
    </w:p>
    <w:p w14:paraId="687C6F12" w14:textId="77777777" w:rsidR="0094799E" w:rsidRPr="0094799E" w:rsidRDefault="0094799E" w:rsidP="0094799E">
      <w:pPr>
        <w:pStyle w:val="ZLITLITwPKTzmlitwpktliter"/>
      </w:pPr>
      <w:r w:rsidRPr="0094799E">
        <w:t>a)</w:t>
      </w:r>
      <w:r w:rsidRPr="0094799E">
        <w:tab/>
        <w:t>1 stycznia 2025 r. do dnia 28 lutego 2025 r. – 610,46 zł za każdy kilogram,</w:t>
      </w:r>
    </w:p>
    <w:p w14:paraId="08BDE2FA" w14:textId="77777777" w:rsidR="0094799E" w:rsidRPr="0094799E" w:rsidRDefault="0094799E" w:rsidP="0094799E">
      <w:pPr>
        <w:pStyle w:val="ZLITLITwPKTzmlitwpktliter"/>
      </w:pPr>
      <w:r w:rsidRPr="0094799E">
        <w:lastRenderedPageBreak/>
        <w:t>b)</w:t>
      </w:r>
      <w:r w:rsidRPr="0094799E">
        <w:tab/>
        <w:t xml:space="preserve">1 marca 2025 r. do dnia 31 grudnia 2025 r. </w:t>
      </w:r>
      <w:bookmarkEnd w:id="6"/>
      <w:r w:rsidRPr="0094799E">
        <w:t>– 842,43 zł za każdy kilogram;</w:t>
      </w:r>
    </w:p>
    <w:p w14:paraId="77B957B3" w14:textId="77777777" w:rsidR="0094799E" w:rsidRPr="0094799E" w:rsidRDefault="0094799E" w:rsidP="0094799E">
      <w:pPr>
        <w:pStyle w:val="ZLITPKTzmpktliter"/>
      </w:pPr>
      <w:r w:rsidRPr="0094799E">
        <w:t>5)</w:t>
      </w:r>
      <w:r w:rsidRPr="0094799E">
        <w:tab/>
        <w:t>2026 r. – 1095,16 zł za każdy kilogram.”,</w:t>
      </w:r>
    </w:p>
    <w:p w14:paraId="1C6667CA" w14:textId="77777777" w:rsidR="0094799E" w:rsidRPr="0094799E" w:rsidRDefault="0094799E" w:rsidP="0094799E">
      <w:pPr>
        <w:pStyle w:val="LITlitera"/>
      </w:pPr>
      <w:r w:rsidRPr="0094799E">
        <w:t>e)</w:t>
      </w:r>
      <w:r w:rsidRPr="0094799E">
        <w:tab/>
        <w:t>w ust. 6 pkt 4 i 5 otrzymują brzmienie:</w:t>
      </w:r>
    </w:p>
    <w:p w14:paraId="1FA86A4E" w14:textId="77777777" w:rsidR="0094799E" w:rsidRPr="0094799E" w:rsidRDefault="0094799E" w:rsidP="0094799E">
      <w:pPr>
        <w:pStyle w:val="ZLITPKTzmpktliter"/>
      </w:pPr>
      <w:r w:rsidRPr="0094799E">
        <w:t>„4)</w:t>
      </w:r>
      <w:r w:rsidRPr="0094799E">
        <w:tab/>
        <w:t>2025 r. w okresie od dnia:</w:t>
      </w:r>
    </w:p>
    <w:p w14:paraId="1B02F579" w14:textId="77777777" w:rsidR="0094799E" w:rsidRPr="0094799E" w:rsidRDefault="0094799E" w:rsidP="0094799E">
      <w:pPr>
        <w:pStyle w:val="ZLITLITwPKTzmlitwpktliter"/>
      </w:pPr>
      <w:r w:rsidRPr="0094799E">
        <w:t>a)</w:t>
      </w:r>
      <w:r w:rsidRPr="0094799E">
        <w:tab/>
        <w:t>1 stycznia 2025 r. do dnia 28 lutego 2025 r. – 377,01 zł za każdy kilogram i 32,05</w:t>
      </w:r>
      <w:r w:rsidR="00192A95">
        <w:t> </w:t>
      </w:r>
      <w:r w:rsidRPr="0094799E">
        <w:t>% średniej ważonej detalicznej ceny sprzedaży tytoniu do palenia,</w:t>
      </w:r>
    </w:p>
    <w:p w14:paraId="5B8FF334" w14:textId="77777777" w:rsidR="0094799E" w:rsidRPr="0094799E" w:rsidRDefault="0094799E" w:rsidP="0094799E">
      <w:pPr>
        <w:pStyle w:val="ZLITLITwPKTzmlitwpktliter"/>
      </w:pPr>
      <w:r w:rsidRPr="0094799E">
        <w:t>b)</w:t>
      </w:r>
      <w:r w:rsidRPr="0094799E">
        <w:tab/>
        <w:t>1 marca 2025 r. do dnia 31 grudnia 2025 r. – 565,52 zł za każdy kilogram i 32,05</w:t>
      </w:r>
      <w:r w:rsidR="00192A95">
        <w:t> </w:t>
      </w:r>
      <w:r w:rsidRPr="0094799E">
        <w:t>% średniej ważonej detalicznej ceny sprzedaży tytoniu do palenia;</w:t>
      </w:r>
    </w:p>
    <w:p w14:paraId="3C720056" w14:textId="77777777" w:rsidR="0094799E" w:rsidRPr="0094799E" w:rsidRDefault="0094799E" w:rsidP="0094799E">
      <w:pPr>
        <w:pStyle w:val="ZLITPKTzmpktliter"/>
      </w:pPr>
      <w:r w:rsidRPr="0094799E">
        <w:t>5)</w:t>
      </w:r>
      <w:r w:rsidRPr="0094799E">
        <w:tab/>
        <w:t>2026 r. – 678,62 zł za każdy kilogram i 32,05</w:t>
      </w:r>
      <w:r w:rsidR="00192A95">
        <w:t> </w:t>
      </w:r>
      <w:r w:rsidRPr="0094799E">
        <w:t>% średniej ważonej detalicznej ceny sprzedaży tytoniu do palenia.”,</w:t>
      </w:r>
    </w:p>
    <w:p w14:paraId="7C83B30A" w14:textId="77777777" w:rsidR="0094799E" w:rsidRPr="0094799E" w:rsidRDefault="0094799E" w:rsidP="0094799E">
      <w:pPr>
        <w:pStyle w:val="LITlitera"/>
      </w:pPr>
      <w:r w:rsidRPr="0094799E">
        <w:t>f)</w:t>
      </w:r>
      <w:r w:rsidRPr="0094799E">
        <w:tab/>
        <w:t>w ust. 7 pkt 4 i 5 otrzymują brzmienie:</w:t>
      </w:r>
    </w:p>
    <w:p w14:paraId="637871A1" w14:textId="77777777" w:rsidR="0094799E" w:rsidRPr="0094799E" w:rsidRDefault="0094799E" w:rsidP="0094799E">
      <w:pPr>
        <w:pStyle w:val="ZLITPKTzmpktliter"/>
      </w:pPr>
      <w:r w:rsidRPr="0094799E">
        <w:t>„4)</w:t>
      </w:r>
      <w:r w:rsidRPr="0094799E">
        <w:tab/>
        <w:t>2025 r. w okresie od dnia:</w:t>
      </w:r>
    </w:p>
    <w:p w14:paraId="1EAC1604" w14:textId="77777777" w:rsidR="0094799E" w:rsidRPr="0094799E" w:rsidRDefault="0094799E" w:rsidP="0094799E">
      <w:pPr>
        <w:pStyle w:val="ZLITLITwPKTzmlitwpktliter"/>
      </w:pPr>
      <w:r w:rsidRPr="0094799E">
        <w:t>a)</w:t>
      </w:r>
      <w:r w:rsidRPr="0094799E">
        <w:tab/>
        <w:t>1 stycznia 2025 r. do dnia 28 lutego 2025 r. – 377,01 zł za każdy kilogram i 32,05</w:t>
      </w:r>
      <w:r w:rsidR="00192A95">
        <w:t> </w:t>
      </w:r>
      <w:r w:rsidRPr="0094799E">
        <w:t>% trzykrotności średniej ważonej detalicznej ceny sprzedaży tytoniu do palenia,</w:t>
      </w:r>
    </w:p>
    <w:p w14:paraId="4AD559D7" w14:textId="77777777" w:rsidR="0094799E" w:rsidRPr="0094799E" w:rsidRDefault="0094799E" w:rsidP="0094799E">
      <w:pPr>
        <w:pStyle w:val="ZLITLITwPKTzmlitwpktliter"/>
      </w:pPr>
      <w:r w:rsidRPr="0094799E">
        <w:t>b)</w:t>
      </w:r>
      <w:r w:rsidRPr="0094799E">
        <w:tab/>
        <w:t>1 marca 2025 r. do dnia 31 grudnia 2025 r. – 565,52 zł za każdy kilogram i 32,05</w:t>
      </w:r>
      <w:r w:rsidR="00192A95">
        <w:t> </w:t>
      </w:r>
      <w:r w:rsidRPr="0094799E">
        <w:t>% trzykrotności średniej ważonej detalicznej ceny sprzedaży tytoniu do palenia;</w:t>
      </w:r>
    </w:p>
    <w:p w14:paraId="75E46465" w14:textId="77777777" w:rsidR="0094799E" w:rsidRPr="0094799E" w:rsidRDefault="0094799E" w:rsidP="0094799E">
      <w:pPr>
        <w:pStyle w:val="ZLITPKTzmpktliter"/>
      </w:pPr>
      <w:r w:rsidRPr="0094799E">
        <w:t>5)</w:t>
      </w:r>
      <w:r w:rsidRPr="0094799E">
        <w:tab/>
        <w:t>2026 r. – 678,62 zł za każdy kilogram i 32,05</w:t>
      </w:r>
      <w:r w:rsidR="00192A95">
        <w:t> </w:t>
      </w:r>
      <w:r w:rsidRPr="0094799E">
        <w:t>% trzykrotności średniej ważonej detalicznej ceny sprzedaży tytoniu do palenia.”,</w:t>
      </w:r>
    </w:p>
    <w:p w14:paraId="55EC67FB" w14:textId="77777777" w:rsidR="0094799E" w:rsidRPr="0094799E" w:rsidRDefault="0094799E" w:rsidP="0094799E">
      <w:pPr>
        <w:pStyle w:val="LITlitera"/>
      </w:pPr>
      <w:r w:rsidRPr="0094799E">
        <w:t>g)</w:t>
      </w:r>
      <w:r w:rsidRPr="0094799E">
        <w:tab/>
        <w:t>dodaje się ust. 8 w brzmieniu:</w:t>
      </w:r>
    </w:p>
    <w:p w14:paraId="695DFA99" w14:textId="77777777" w:rsidR="0094799E" w:rsidRPr="0094799E" w:rsidRDefault="0094799E" w:rsidP="0094799E">
      <w:pPr>
        <w:pStyle w:val="ZLITUSTzmustliter"/>
      </w:pPr>
      <w:r w:rsidRPr="0094799E">
        <w:t>„8. W roku 2025 i 2026 stawka akcyzy na płyn do papierosów elektronicznych, o której mowa w art. 99b ust. 4, wynosi w:</w:t>
      </w:r>
    </w:p>
    <w:p w14:paraId="5563A76F" w14:textId="77777777" w:rsidR="0094799E" w:rsidRPr="0094799E" w:rsidRDefault="0094799E" w:rsidP="0094799E">
      <w:pPr>
        <w:pStyle w:val="ZLITPKTzmpktliter"/>
      </w:pPr>
      <w:r w:rsidRPr="0094799E">
        <w:t>1)</w:t>
      </w:r>
      <w:r w:rsidRPr="0094799E">
        <w:tab/>
        <w:t>2025 r. w okresie od dnia:</w:t>
      </w:r>
    </w:p>
    <w:p w14:paraId="6B1B1DB8" w14:textId="77777777" w:rsidR="0094799E" w:rsidRPr="0094799E" w:rsidRDefault="0094799E" w:rsidP="0094799E">
      <w:pPr>
        <w:pStyle w:val="ZLITLITwPKTzmlitwpktliter"/>
      </w:pPr>
      <w:r w:rsidRPr="0094799E">
        <w:t>a)</w:t>
      </w:r>
      <w:r w:rsidRPr="0094799E">
        <w:tab/>
        <w:t>1 stycznia 2025 r. do dnia 28 lutego 2025 r. – 0,55 zł za każdy mililitr,</w:t>
      </w:r>
    </w:p>
    <w:p w14:paraId="0A50183A" w14:textId="77777777" w:rsidR="0094799E" w:rsidRPr="0094799E" w:rsidRDefault="0094799E" w:rsidP="0094799E">
      <w:pPr>
        <w:pStyle w:val="ZLITLITwPKTzmlitwpktliter"/>
      </w:pPr>
      <w:r w:rsidRPr="0094799E">
        <w:t>b)</w:t>
      </w:r>
      <w:r w:rsidRPr="0094799E">
        <w:tab/>
        <w:t>1 marca 2025 r. do dnia 31 grudnia 2025 r. – 0,96 zł za każdy mililitr;</w:t>
      </w:r>
    </w:p>
    <w:p w14:paraId="3DBE30A1" w14:textId="77777777" w:rsidR="0094799E" w:rsidRPr="0094799E" w:rsidRDefault="0094799E" w:rsidP="0094799E">
      <w:pPr>
        <w:pStyle w:val="ZLITPKTzmpktliter"/>
      </w:pPr>
      <w:r w:rsidRPr="0094799E">
        <w:t>2)</w:t>
      </w:r>
      <w:r w:rsidRPr="0094799E">
        <w:tab/>
        <w:t>2026 r. – 1,44 zł za każdy mililitr.”.</w:t>
      </w:r>
    </w:p>
    <w:p w14:paraId="445C55DF" w14:textId="77777777" w:rsidR="0094799E" w:rsidRPr="0094799E" w:rsidRDefault="0094799E" w:rsidP="0094799E">
      <w:pPr>
        <w:pStyle w:val="ARTartustawynprozporzdzenia"/>
      </w:pPr>
      <w:bookmarkStart w:id="7" w:name="_Hlk172629670"/>
      <w:r w:rsidRPr="0094799E">
        <w:rPr>
          <w:rStyle w:val="Ppogrubienie"/>
        </w:rPr>
        <w:lastRenderedPageBreak/>
        <w:t>Art. 2. </w:t>
      </w:r>
      <w:r w:rsidRPr="0094799E">
        <w:t>1. W okresie od dnia 1 stycznia 2025 r. do dnia 28 lutego 2025 r. podmiot obowiązany do oznaczania znakami akcyzy papierosów, tytoniu do palenia i wyrobów nowatorskich jest obowiązany nanieść na opakowania jednostkowe tych wyrobów znaki akcyzy z nadrukowanym rokiem wytworzenia 2024.</w:t>
      </w:r>
    </w:p>
    <w:p w14:paraId="25572D7F" w14:textId="77777777" w:rsidR="0094799E" w:rsidRPr="0094799E" w:rsidRDefault="0094799E" w:rsidP="0094799E">
      <w:pPr>
        <w:pStyle w:val="USTustnpkodeksu"/>
      </w:pPr>
      <w:r w:rsidRPr="0094799E">
        <w:t xml:space="preserve">2. W okresie od dnia 1 stycznia 2025 r. do dnia 28 lutego 2025 r. podmiot obowiązany do oznaczania znakami akcyzy płynu do papierosów elektronicznych jest obowiązany nanieść na opakowania jednostkowe tego płynu znaki akcyzy z nadrukowanym rokiem wytworzenia 2024 </w:t>
      </w:r>
      <w:r w:rsidR="0006007C" w:rsidRPr="00EA70CC">
        <w:t>albo</w:t>
      </w:r>
      <w:r w:rsidRPr="0094799E">
        <w:t xml:space="preserve"> wcześniejszym.</w:t>
      </w:r>
    </w:p>
    <w:p w14:paraId="1C7920AE" w14:textId="77777777" w:rsidR="0094799E" w:rsidRPr="0094799E" w:rsidRDefault="0094799E" w:rsidP="0094799E">
      <w:pPr>
        <w:pStyle w:val="USTustnpkodeksu"/>
      </w:pPr>
      <w:r w:rsidRPr="0094799E">
        <w:t xml:space="preserve">3. Znaki akcyzy z nadrukowanym rokiem wytworzenia 2024 naniesione na opakowania jednostkowe papierosów, tytoniu do palenia i wyrobów nowatorskich przed dniem 1 marca 2025 r. zachowują ważność </w:t>
      </w:r>
      <w:r w:rsidR="0006007C" w:rsidRPr="00EA70CC">
        <w:t xml:space="preserve">do dnia 30 kwietnia </w:t>
      </w:r>
      <w:r w:rsidRPr="0094799E">
        <w:t>2025 r.</w:t>
      </w:r>
    </w:p>
    <w:p w14:paraId="6DE767E2" w14:textId="77777777" w:rsidR="0094799E" w:rsidRPr="0094799E" w:rsidRDefault="0094799E" w:rsidP="0094799E">
      <w:pPr>
        <w:pStyle w:val="USTustnpkodeksu"/>
      </w:pPr>
      <w:r w:rsidRPr="0094799E">
        <w:t xml:space="preserve">4. Znaki akcyzy z nadrukowanym rokiem wytworzenia 2024 i wcześniejszym naniesione na opakowania jednostkowe płynu do papierosów elektronicznych przed dniem 1 marca 2025 r. zachowują ważność </w:t>
      </w:r>
      <w:r w:rsidRPr="00EA70CC">
        <w:t xml:space="preserve">do dnia </w:t>
      </w:r>
      <w:r w:rsidR="0006007C" w:rsidRPr="00EA70CC">
        <w:t xml:space="preserve">30 </w:t>
      </w:r>
      <w:r w:rsidRPr="00EA70CC">
        <w:t xml:space="preserve">kwietnia </w:t>
      </w:r>
      <w:r w:rsidRPr="0094799E">
        <w:t>2025 r.</w:t>
      </w:r>
    </w:p>
    <w:p w14:paraId="61893D8A" w14:textId="77777777" w:rsidR="0094799E" w:rsidRPr="0094799E" w:rsidRDefault="0094799E" w:rsidP="0094799E">
      <w:pPr>
        <w:pStyle w:val="USTustnpkodeksu"/>
      </w:pPr>
      <w:r w:rsidRPr="0094799E">
        <w:t xml:space="preserve">5. Znaki akcyzy na papierosy, tytoń do palenia, płyn do papierosów elektronicznych i wyroby nowatorskie niewykorzystane </w:t>
      </w:r>
      <w:r w:rsidRPr="00EA70CC">
        <w:t xml:space="preserve">do dnia </w:t>
      </w:r>
      <w:r w:rsidR="0006007C" w:rsidRPr="00EA70CC">
        <w:t xml:space="preserve">28 </w:t>
      </w:r>
      <w:r w:rsidRPr="00EA70CC">
        <w:t xml:space="preserve">lutego </w:t>
      </w:r>
      <w:r w:rsidRPr="0094799E">
        <w:t xml:space="preserve">2025 r. są zwracane w terminie </w:t>
      </w:r>
      <w:r w:rsidR="0006007C" w:rsidRPr="00EA70CC">
        <w:t xml:space="preserve">do dnia 30 kwietnia </w:t>
      </w:r>
      <w:r w:rsidRPr="0094799E">
        <w:t>2025 r. podmiotowi, który je wydał.</w:t>
      </w:r>
    </w:p>
    <w:p w14:paraId="690ABB76" w14:textId="77777777" w:rsidR="0094799E" w:rsidRPr="0094799E" w:rsidRDefault="0094799E" w:rsidP="0094799E">
      <w:pPr>
        <w:pStyle w:val="USTustnpkodeksu"/>
      </w:pPr>
      <w:r w:rsidRPr="0094799E">
        <w:t>6. Zwracającemu znaki akcyzy po terminie, o którym mowa w ust. 5, nie przysługuje zwrot wpłaconych kwot stanowiących wartość podatkowych znaków akcyzy, kwot wpłaconych na pokrycie kosztów wytworzenia podatkowych znaków akcyzy ani należności za legalizacyjne znaki akcyzy.</w:t>
      </w:r>
    </w:p>
    <w:p w14:paraId="5BC68006" w14:textId="77777777" w:rsidR="0094799E" w:rsidRPr="0094799E" w:rsidRDefault="0094799E" w:rsidP="0094799E">
      <w:pPr>
        <w:pStyle w:val="ARTartustawynprozporzdzenia"/>
      </w:pPr>
      <w:r w:rsidRPr="0094799E">
        <w:rPr>
          <w:rStyle w:val="Ppogrubienie"/>
        </w:rPr>
        <w:t>Art. 3.</w:t>
      </w:r>
      <w:r w:rsidRPr="0094799E">
        <w:t xml:space="preserve"> 1. W okresie od dnia 1 marca 2025 r. do dnia 31 grudnia 2025 r. podmiot obowiązany do oznaczania znakami akcyzy papierosów, tytoniu do palenia, płynu do papierosów elektronicznych i wyrobów nowatorskich jest obowiązany </w:t>
      </w:r>
      <w:r w:rsidR="0006007C" w:rsidRPr="00EA70CC">
        <w:t>nanieść</w:t>
      </w:r>
      <w:r w:rsidRPr="0094799E">
        <w:t xml:space="preserve"> na opakowania jednostkowe tych </w:t>
      </w:r>
      <w:r w:rsidRPr="00EA70CC">
        <w:t>wyrobów znak</w:t>
      </w:r>
      <w:r w:rsidR="0006007C" w:rsidRPr="00EA70CC">
        <w:t>i</w:t>
      </w:r>
      <w:r w:rsidRPr="00EA70CC">
        <w:t xml:space="preserve"> </w:t>
      </w:r>
      <w:r w:rsidRPr="0094799E">
        <w:t>akcyzy z nadrukowanym rokiem wytworzenia 2025.</w:t>
      </w:r>
    </w:p>
    <w:p w14:paraId="692A3E12" w14:textId="77777777" w:rsidR="0094799E" w:rsidRPr="0094799E" w:rsidRDefault="0094799E" w:rsidP="0094799E">
      <w:pPr>
        <w:pStyle w:val="USTustnpkodeksu"/>
      </w:pPr>
      <w:r w:rsidRPr="0094799E">
        <w:t xml:space="preserve">2. Na wniosek podmiotu obowiązanego do oznaczania papierosów, tytoniu do palenia, płynu do papierosów elektronicznych i wyrobów nowatorskich znakami akcyzy wydanie decyzji w sprawie wydania albo sprzedaży znaków akcyzy na papierosy, tytoń do palenia, płyn do papierosów elektronicznych i wyroby nowatorskie z nadrukowanym rokiem wytworzenia 2025 i wydanie upoważnienia do odbioru tych znaków akcyzy oraz </w:t>
      </w:r>
      <w:r w:rsidRPr="00EA70CC">
        <w:t>wydanie</w:t>
      </w:r>
      <w:r w:rsidR="0006007C" w:rsidRPr="00EA70CC">
        <w:t xml:space="preserve"> tych znaków</w:t>
      </w:r>
      <w:r w:rsidRPr="00EA70CC">
        <w:t xml:space="preserve"> </w:t>
      </w:r>
      <w:r w:rsidRPr="0094799E">
        <w:t xml:space="preserve">może nastąpić przed dniem 1 marca 2025 r., pod warunkiem odebrania znaków akcyzy z nadrukowanym rokiem wytworzenia </w:t>
      </w:r>
      <w:r w:rsidRPr="0094799E">
        <w:lastRenderedPageBreak/>
        <w:t xml:space="preserve">2024, a w przypadku ich nieodebrania – wpłacenia kwot na pokrycie kosztów wytworzenia nieodebranych znaków akcyzy z nadrukowanym rokiem wytworzenia 2024. </w:t>
      </w:r>
    </w:p>
    <w:p w14:paraId="149C14DB" w14:textId="77777777" w:rsidR="0094799E" w:rsidRPr="00EA70CC" w:rsidRDefault="0094799E" w:rsidP="0094799E">
      <w:pPr>
        <w:pStyle w:val="USTustnpkodeksu"/>
      </w:pPr>
      <w:r w:rsidRPr="0094799E">
        <w:t>3. Znaki akcyzy z nadrukowanym rokiem wytworzenia 2025 odbierane na zasadach określonych w ust. 2 mogą być nanoszone na opakowania jednostkowe papierosów, tytoniu do palenia, płynu do papierosów elektronicznych i wyrobów nowatorskich przed dniem 1 marca 2025 r., z tym że wyprowadzenie tak oznaczonych wyrobów ze składu podatkowego poza procedurą zawieszenia poboru akcyzy, import albo nabycie wewnątrzwspólnotowe nie może nastąpić przed dniem 1 marca 2025 r.</w:t>
      </w:r>
    </w:p>
    <w:bookmarkEnd w:id="7"/>
    <w:p w14:paraId="42D8C0A4" w14:textId="77777777" w:rsidR="005E31CC" w:rsidRPr="0094799E" w:rsidRDefault="0094799E" w:rsidP="0094799E">
      <w:pPr>
        <w:pStyle w:val="ARTartustawynprozporzdzenia"/>
        <w:rPr>
          <w:rStyle w:val="Ppogrubienie"/>
          <w:b w:val="0"/>
        </w:rPr>
      </w:pPr>
      <w:r w:rsidRPr="0094799E">
        <w:rPr>
          <w:rStyle w:val="Ppogrubienie"/>
        </w:rPr>
        <w:t>Art. 4. </w:t>
      </w:r>
      <w:r w:rsidRPr="0094799E">
        <w:t>Ustawa wchodzi w życie z dniem 1 stycznia 2025 r.</w:t>
      </w:r>
    </w:p>
    <w:sectPr w:rsidR="005E31CC" w:rsidRPr="0094799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4ACEC" w14:textId="77777777" w:rsidR="00E36E3B" w:rsidRDefault="00E36E3B">
      <w:r>
        <w:separator/>
      </w:r>
    </w:p>
  </w:endnote>
  <w:endnote w:type="continuationSeparator" w:id="0">
    <w:p w14:paraId="0786247A" w14:textId="77777777" w:rsidR="00E36E3B" w:rsidRDefault="00E3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2716F" w14:textId="77777777" w:rsidR="00E36E3B" w:rsidRDefault="00E36E3B">
      <w:r>
        <w:separator/>
      </w:r>
    </w:p>
  </w:footnote>
  <w:footnote w:type="continuationSeparator" w:id="0">
    <w:p w14:paraId="3900128F" w14:textId="77777777" w:rsidR="00E36E3B" w:rsidRDefault="00E3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259D7" w14:textId="7952C2CA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D86336">
      <w:rPr>
        <w:rStyle w:val="Ppogrubienie"/>
        <w:noProof/>
      </w:rPr>
      <w:t>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82C2B">
      <w:rPr>
        <w:rStyle w:val="Ppogrubienie"/>
        <w:noProof/>
      </w:rPr>
      <w:t>2024-10-10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82C2B">
          <w:rPr>
            <w:rStyle w:val="Ppogrubienie"/>
            <w:noProof/>
          </w:rPr>
          <w:t>V4_372-38.NK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D86336">
          <w:rPr>
            <w:rStyle w:val="Ppogrubienie"/>
            <w:noProof/>
          </w:rPr>
          <w:t>8</w:t>
        </w:r>
        <w:r w:rsidRPr="00084E7F">
          <w:rPr>
            <w:rStyle w:val="Ppogrubienie"/>
          </w:rPr>
          <w:fldChar w:fldCharType="end"/>
        </w:r>
      </w:sdtContent>
    </w:sdt>
  </w:p>
  <w:p w14:paraId="707D691D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6B51BA" wp14:editId="4B2B26E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4799E">
      <w:rPr>
        <w:rStyle w:val="Ppogrubienie"/>
      </w:rPr>
      <w:t xml:space="preserve"> 692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309C9" w14:textId="028D215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06007C">
      <w:rPr>
        <w:rStyle w:val="Ppogrubienie"/>
        <w:noProof/>
      </w:rPr>
      <w:t>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82C2B">
      <w:rPr>
        <w:rStyle w:val="Ppogrubienie"/>
        <w:noProof/>
      </w:rPr>
      <w:t>2024-10-10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82C2B">
          <w:rPr>
            <w:rStyle w:val="Ppogrubienie"/>
            <w:noProof/>
          </w:rPr>
          <w:t>V4_372-38.NK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22B4415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817AE9" wp14:editId="6F551F8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9411102">
    <w:abstractNumId w:val="24"/>
  </w:num>
  <w:num w:numId="2" w16cid:durableId="492986004">
    <w:abstractNumId w:val="24"/>
  </w:num>
  <w:num w:numId="3" w16cid:durableId="289362835">
    <w:abstractNumId w:val="19"/>
  </w:num>
  <w:num w:numId="4" w16cid:durableId="22442098">
    <w:abstractNumId w:val="19"/>
  </w:num>
  <w:num w:numId="5" w16cid:durableId="564489384">
    <w:abstractNumId w:val="38"/>
  </w:num>
  <w:num w:numId="6" w16cid:durableId="1395812311">
    <w:abstractNumId w:val="34"/>
  </w:num>
  <w:num w:numId="7" w16cid:durableId="589125655">
    <w:abstractNumId w:val="38"/>
  </w:num>
  <w:num w:numId="8" w16cid:durableId="1572080496">
    <w:abstractNumId w:val="34"/>
  </w:num>
  <w:num w:numId="9" w16cid:durableId="493880543">
    <w:abstractNumId w:val="38"/>
  </w:num>
  <w:num w:numId="10" w16cid:durableId="665547439">
    <w:abstractNumId w:val="34"/>
  </w:num>
  <w:num w:numId="11" w16cid:durableId="1720475396">
    <w:abstractNumId w:val="15"/>
  </w:num>
  <w:num w:numId="12" w16cid:durableId="161700912">
    <w:abstractNumId w:val="10"/>
  </w:num>
  <w:num w:numId="13" w16cid:durableId="2032297540">
    <w:abstractNumId w:val="16"/>
  </w:num>
  <w:num w:numId="14" w16cid:durableId="208960592">
    <w:abstractNumId w:val="28"/>
  </w:num>
  <w:num w:numId="15" w16cid:durableId="44259962">
    <w:abstractNumId w:val="15"/>
  </w:num>
  <w:num w:numId="16" w16cid:durableId="276838347">
    <w:abstractNumId w:val="17"/>
  </w:num>
  <w:num w:numId="17" w16cid:durableId="79255042">
    <w:abstractNumId w:val="8"/>
  </w:num>
  <w:num w:numId="18" w16cid:durableId="1267273531">
    <w:abstractNumId w:val="3"/>
  </w:num>
  <w:num w:numId="19" w16cid:durableId="1908300576">
    <w:abstractNumId w:val="2"/>
  </w:num>
  <w:num w:numId="20" w16cid:durableId="1568954506">
    <w:abstractNumId w:val="1"/>
  </w:num>
  <w:num w:numId="21" w16cid:durableId="790245437">
    <w:abstractNumId w:val="0"/>
  </w:num>
  <w:num w:numId="22" w16cid:durableId="1729571593">
    <w:abstractNumId w:val="9"/>
  </w:num>
  <w:num w:numId="23" w16cid:durableId="541482958">
    <w:abstractNumId w:val="7"/>
  </w:num>
  <w:num w:numId="24" w16cid:durableId="997073294">
    <w:abstractNumId w:val="6"/>
  </w:num>
  <w:num w:numId="25" w16cid:durableId="1891064712">
    <w:abstractNumId w:val="5"/>
  </w:num>
  <w:num w:numId="26" w16cid:durableId="1990164108">
    <w:abstractNumId w:val="4"/>
  </w:num>
  <w:num w:numId="27" w16cid:durableId="2048144326">
    <w:abstractNumId w:val="36"/>
  </w:num>
  <w:num w:numId="28" w16cid:durableId="972444749">
    <w:abstractNumId w:val="27"/>
  </w:num>
  <w:num w:numId="29" w16cid:durableId="2036034868">
    <w:abstractNumId w:val="39"/>
  </w:num>
  <w:num w:numId="30" w16cid:durableId="29232007">
    <w:abstractNumId w:val="35"/>
  </w:num>
  <w:num w:numId="31" w16cid:durableId="1746536327">
    <w:abstractNumId w:val="20"/>
  </w:num>
  <w:num w:numId="32" w16cid:durableId="141313028">
    <w:abstractNumId w:val="11"/>
  </w:num>
  <w:num w:numId="33" w16cid:durableId="2034106973">
    <w:abstractNumId w:val="33"/>
  </w:num>
  <w:num w:numId="34" w16cid:durableId="678702139">
    <w:abstractNumId w:val="21"/>
  </w:num>
  <w:num w:numId="35" w16cid:durableId="488256969">
    <w:abstractNumId w:val="18"/>
  </w:num>
  <w:num w:numId="36" w16cid:durableId="381027950">
    <w:abstractNumId w:val="23"/>
  </w:num>
  <w:num w:numId="37" w16cid:durableId="1662661695">
    <w:abstractNumId w:val="29"/>
  </w:num>
  <w:num w:numId="38" w16cid:durableId="395326239">
    <w:abstractNumId w:val="26"/>
  </w:num>
  <w:num w:numId="39" w16cid:durableId="850919843">
    <w:abstractNumId w:val="14"/>
  </w:num>
  <w:num w:numId="40" w16cid:durableId="1367027713">
    <w:abstractNumId w:val="32"/>
  </w:num>
  <w:num w:numId="41" w16cid:durableId="1368794074">
    <w:abstractNumId w:val="30"/>
  </w:num>
  <w:num w:numId="42" w16cid:durableId="1077216258">
    <w:abstractNumId w:val="22"/>
  </w:num>
  <w:num w:numId="43" w16cid:durableId="1088580906">
    <w:abstractNumId w:val="37"/>
  </w:num>
  <w:num w:numId="44" w16cid:durableId="519465705">
    <w:abstractNumId w:val="13"/>
  </w:num>
  <w:num w:numId="45" w16cid:durableId="1573278273">
    <w:abstractNumId w:val="40"/>
  </w:num>
  <w:num w:numId="46" w16cid:durableId="172767582">
    <w:abstractNumId w:val="25"/>
  </w:num>
  <w:num w:numId="47" w16cid:durableId="881791080">
    <w:abstractNumId w:val="12"/>
  </w:num>
  <w:num w:numId="48" w16cid:durableId="21444990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07C"/>
    <w:rsid w:val="00060432"/>
    <w:rsid w:val="00060D87"/>
    <w:rsid w:val="00060F34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2C2B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5FFF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2A95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621B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30D0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E791A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0ED6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4799E"/>
    <w:rsid w:val="009509E6"/>
    <w:rsid w:val="00952018"/>
    <w:rsid w:val="00952800"/>
    <w:rsid w:val="0095300D"/>
    <w:rsid w:val="00956812"/>
    <w:rsid w:val="0095719A"/>
    <w:rsid w:val="009623E9"/>
    <w:rsid w:val="0096325A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694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5C9A"/>
    <w:rsid w:val="00D676F3"/>
    <w:rsid w:val="00D70EF5"/>
    <w:rsid w:val="00D71024"/>
    <w:rsid w:val="00D71A25"/>
    <w:rsid w:val="00D71FCF"/>
    <w:rsid w:val="00D72A54"/>
    <w:rsid w:val="00D72CC1"/>
    <w:rsid w:val="00D74C17"/>
    <w:rsid w:val="00D76EC9"/>
    <w:rsid w:val="00D80E7D"/>
    <w:rsid w:val="00D81397"/>
    <w:rsid w:val="00D848B9"/>
    <w:rsid w:val="00D86336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6E3B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70CC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5C5E"/>
    <w:rsid w:val="00FD681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08C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A77862-C3E3-4C1C-97D1-DA825219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1822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2024-10-10T12:52:00Z</dcterms:created>
  <dcterms:modified xsi:type="dcterms:W3CDTF">2024-10-10T12:53:00Z</dcterms:modified>
  <cp:category/>
</cp:coreProperties>
</file>