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41CD1" w14:textId="77777777" w:rsidR="00CD4C9B" w:rsidRPr="00CD4C9B" w:rsidRDefault="00CD4C9B" w:rsidP="00CD4C9B">
      <w:pPr>
        <w:pStyle w:val="OZNPROJEKTUwskazaniedatylubwersjiprojektu"/>
      </w:pPr>
      <w:r w:rsidRPr="00CD4C9B">
        <w:t>Projekt</w:t>
      </w:r>
    </w:p>
    <w:p w14:paraId="41C2530B" w14:textId="77777777" w:rsidR="00CD4C9B" w:rsidRPr="00CD4C9B" w:rsidRDefault="00CD4C9B" w:rsidP="00CD4C9B">
      <w:pPr>
        <w:pStyle w:val="OZNRODZAKTUtznustawalubrozporzdzenieiorganwydajcy"/>
      </w:pPr>
      <w:r w:rsidRPr="00CD4C9B">
        <w:t>USTAWA</w:t>
      </w:r>
    </w:p>
    <w:p w14:paraId="56F8B405" w14:textId="77777777" w:rsidR="00CD4C9B" w:rsidRPr="00CD4C9B" w:rsidRDefault="00CD4C9B" w:rsidP="00CD4C9B">
      <w:pPr>
        <w:pStyle w:val="DATAAKTUdatauchwalenialubwydaniaaktu"/>
      </w:pPr>
      <w:r w:rsidRPr="00CD4C9B">
        <w:t>z dnia                         2024 r.</w:t>
      </w:r>
    </w:p>
    <w:p w14:paraId="1E1F1AA8" w14:textId="56445921" w:rsidR="00CD4C9B" w:rsidRPr="00CD4C9B" w:rsidRDefault="00DE183A" w:rsidP="00CD4C9B">
      <w:pPr>
        <w:pStyle w:val="TYTUAKTUprzedmiotregulacjiustawylubrozporzdzenia"/>
      </w:pPr>
      <w:r w:rsidRPr="00DE183A">
        <w:t xml:space="preserve">o zmianie ustawy o działalności pożytku publicznego i o wolontariacie oraz ustawy o kołach gospodyń wiejskich </w:t>
      </w:r>
    </w:p>
    <w:p w14:paraId="2A4E55A8" w14:textId="13336625" w:rsidR="00CD4C9B" w:rsidRPr="00CD4C9B" w:rsidRDefault="00CD4C9B" w:rsidP="00CD4C9B">
      <w:pPr>
        <w:pStyle w:val="ARTartustawynprozporzdzenia"/>
        <w:keepNext/>
      </w:pPr>
      <w:r w:rsidRPr="00CD4C9B">
        <w:rPr>
          <w:rStyle w:val="Ppogrubienie"/>
        </w:rPr>
        <w:t>Art. 1.</w:t>
      </w:r>
      <w:r>
        <w:t> </w:t>
      </w:r>
      <w:r w:rsidRPr="00CD4C9B">
        <w:t>W ustawie z dnia 24 kwietnia 2003 r. o działalności pożytku publicznego i o wolontariacie (Dz. U. z 2023 r. poz. 571) w art. 10a:</w:t>
      </w:r>
    </w:p>
    <w:p w14:paraId="20F42CB2" w14:textId="6940A0BD" w:rsidR="00345E53" w:rsidRDefault="002366B4" w:rsidP="002366B4">
      <w:pPr>
        <w:pStyle w:val="PKTpunkt"/>
      </w:pPr>
      <w:r w:rsidRPr="002366B4">
        <w:t xml:space="preserve">1) </w:t>
      </w:r>
      <w:r>
        <w:tab/>
      </w:r>
      <w:r w:rsidRPr="002366B4">
        <w:t>w ust. 1:</w:t>
      </w:r>
    </w:p>
    <w:p w14:paraId="723553C6" w14:textId="04E78F2B" w:rsidR="002366B4" w:rsidRDefault="002366B4" w:rsidP="002366B4">
      <w:pPr>
        <w:pStyle w:val="LITlitera"/>
      </w:pPr>
      <w:r w:rsidRPr="002366B4">
        <w:t xml:space="preserve">a) </w:t>
      </w:r>
      <w:r>
        <w:tab/>
      </w:r>
      <w:r w:rsidRPr="002366B4">
        <w:t>uchyla się pkt 1,</w:t>
      </w:r>
    </w:p>
    <w:p w14:paraId="7405921A" w14:textId="7E42B6C8" w:rsidR="002366B4" w:rsidRDefault="002366B4" w:rsidP="002366B4">
      <w:pPr>
        <w:pStyle w:val="LITlitera"/>
      </w:pPr>
      <w:r>
        <w:t xml:space="preserve">b) </w:t>
      </w:r>
      <w:r>
        <w:tab/>
        <w:t xml:space="preserve">uchyla się pkt 4, </w:t>
      </w:r>
    </w:p>
    <w:p w14:paraId="04818878" w14:textId="2A9C715C" w:rsidR="002366B4" w:rsidRDefault="002366B4" w:rsidP="002366B4">
      <w:pPr>
        <w:pStyle w:val="LITlitera"/>
        <w:keepNext/>
      </w:pPr>
      <w:r>
        <w:t xml:space="preserve">c) </w:t>
      </w:r>
      <w:r>
        <w:tab/>
        <w:t>pkt 5 otrzymuje brzmienie:</w:t>
      </w:r>
    </w:p>
    <w:p w14:paraId="491622BE" w14:textId="3346FDA7" w:rsidR="002366B4" w:rsidRDefault="002366B4" w:rsidP="002366B4">
      <w:pPr>
        <w:pStyle w:val="ZLITPKTzmpktliter"/>
      </w:pPr>
      <w:r w:rsidRPr="002366B4">
        <w:t>„5) w roku poprzedzającym rok wyboru prowadzenia uproszczonej ewidencji przychodów i kosztów osiągnęły przychody w wysokości nieprzekraczającej 1 000 000 zł,</w:t>
      </w:r>
      <w:r w:rsidRPr="00C9610B">
        <w:t xml:space="preserve"> </w:t>
      </w:r>
      <w:r w:rsidRPr="002366B4">
        <w:t>nie wliczając wartości darowizn rzeczowych przeznaczonych na prowadzenie działalności statutowej”;</w:t>
      </w:r>
    </w:p>
    <w:p w14:paraId="6BFC413D" w14:textId="0C8D2F1F" w:rsidR="002366B4" w:rsidRDefault="002366B4" w:rsidP="002366B4">
      <w:pPr>
        <w:pStyle w:val="PKTpunkt"/>
      </w:pPr>
      <w:r>
        <w:t xml:space="preserve">2) </w:t>
      </w:r>
      <w:r>
        <w:tab/>
        <w:t>ust. 3 otrzymuje brzmienie:</w:t>
      </w:r>
    </w:p>
    <w:p w14:paraId="107B3F9E" w14:textId="0A5FF4A8" w:rsidR="002366B4" w:rsidRDefault="002366B4" w:rsidP="002366B4">
      <w:pPr>
        <w:pStyle w:val="ZUSTzmustartykuempunktem"/>
      </w:pPr>
      <w:r w:rsidRPr="002366B4">
        <w:t>„3. O wyborze prowadzenia uproszczonej ewidencji przychodów i kosztów jednostka, w terminie do końca trzeciego miesiąca roku podatkowego, w którym rozpoczyna prowadzenie ewidencji, a w przypadku jednostek rozpoczynających działalność, w terminie 90 dni od dnia rozpoczęcia działalności, zawiadamia naczelnika urzędu skarbowego właściwego w sprawach opodatkowania podatkiem dochodowym.”;</w:t>
      </w:r>
    </w:p>
    <w:p w14:paraId="5D3298F4" w14:textId="31E23CD4" w:rsidR="002366B4" w:rsidRDefault="002366B4" w:rsidP="00C11ED6">
      <w:pPr>
        <w:pStyle w:val="PKTpunkt"/>
      </w:pPr>
      <w:r>
        <w:t>3)</w:t>
      </w:r>
      <w:r w:rsidR="00C11ED6">
        <w:tab/>
      </w:r>
      <w:r w:rsidR="00C11ED6" w:rsidRPr="00C11ED6">
        <w:t>po ust. 4 dodaje się ust. 4a w brzmieniu:</w:t>
      </w:r>
    </w:p>
    <w:p w14:paraId="69355109" w14:textId="079CDBC8" w:rsidR="00C11ED6" w:rsidRDefault="00C11ED6" w:rsidP="00C11ED6">
      <w:pPr>
        <w:pStyle w:val="ZUSTzmustartykuempunktem"/>
      </w:pPr>
      <w:r w:rsidRPr="00C11ED6">
        <w:t>„4a. Jednostka może zrezygnować z prowadzenia uproszczonej ewidencji przychodów i kosztów w ciągu roku podatkowego z konsekwencją prowadzenia księgowości zgodnie z przepisami o rachunkowości od początku roku podatkowego, jeżeli decyzję w sprawie rezygnacji z prowadzenia tej ewidencji podejmie organ zatwierdzający w rozumieniu przepisów o rachunkowości.”;</w:t>
      </w:r>
    </w:p>
    <w:p w14:paraId="037B9268" w14:textId="3378C5F4" w:rsidR="00C11ED6" w:rsidRDefault="00C11ED6" w:rsidP="00C11ED6">
      <w:pPr>
        <w:pStyle w:val="PKTpunkt"/>
      </w:pPr>
      <w:r w:rsidRPr="00C11ED6">
        <w:t xml:space="preserve">4) </w:t>
      </w:r>
      <w:r>
        <w:tab/>
      </w:r>
      <w:r w:rsidRPr="00C11ED6">
        <w:t>ust. 5 i 6 otrzymują brzmienie:</w:t>
      </w:r>
    </w:p>
    <w:p w14:paraId="3A782016" w14:textId="77777777" w:rsidR="00C11ED6" w:rsidRPr="00C11ED6" w:rsidRDefault="00C11ED6" w:rsidP="00C11ED6">
      <w:pPr>
        <w:pStyle w:val="ZUSTzmustartykuempunktem"/>
      </w:pPr>
      <w:r w:rsidRPr="00C11ED6">
        <w:t>„5. Jednostka zawiadamia naczelnika urzędu skarbowego właściwego w sprawach opodatkowania podatkiem dochodowym o:</w:t>
      </w:r>
    </w:p>
    <w:p w14:paraId="2D73ACBB" w14:textId="7B1B9387" w:rsidR="00C11ED6" w:rsidRPr="00C11ED6" w:rsidRDefault="00C11ED6" w:rsidP="00C11ED6">
      <w:pPr>
        <w:pStyle w:val="ZPKTzmpktartykuempunktem"/>
      </w:pPr>
      <w:r w:rsidRPr="00C11ED6">
        <w:lastRenderedPageBreak/>
        <w:t xml:space="preserve">1) </w:t>
      </w:r>
      <w:r>
        <w:tab/>
      </w:r>
      <w:r w:rsidRPr="00C11ED6">
        <w:t xml:space="preserve">rezygnacji z prowadzenia uproszczonej ewidencji przychodów i kosztów w terminie 90 dni od końca ostatniego miesiąca, w którym prowadzi tę ewidencję; </w:t>
      </w:r>
    </w:p>
    <w:p w14:paraId="49B65960" w14:textId="20312C60" w:rsidR="00C11ED6" w:rsidRPr="00C11ED6" w:rsidRDefault="00C11ED6" w:rsidP="00C11ED6">
      <w:pPr>
        <w:pStyle w:val="ZPKTzmpktartykuempunktem"/>
      </w:pPr>
      <w:r w:rsidRPr="00C11ED6">
        <w:t xml:space="preserve">2) </w:t>
      </w:r>
      <w:r>
        <w:tab/>
      </w:r>
      <w:r w:rsidRPr="00C11ED6">
        <w:t>niespełnianiu warunków, o których mowa w ust. 1, w terminie 90 dni od końca ostatniego miesiąca roku podatkowego, w którym prowadzi uproszczoną ewidencję przychodów i kosztów.</w:t>
      </w:r>
    </w:p>
    <w:p w14:paraId="738F90BD" w14:textId="77777777" w:rsidR="00C11ED6" w:rsidRPr="00C11ED6" w:rsidRDefault="00C11ED6" w:rsidP="00C11ED6">
      <w:pPr>
        <w:pStyle w:val="ZUSTzmustartykuempunktem"/>
      </w:pPr>
      <w:r w:rsidRPr="00C11ED6">
        <w:t>6. Minister właściwy do spraw finansów publicznych, w porozumieniu z Przewodniczącym Komitetu oraz po zasięgnięciu opinii Rady Działalności Pożytku Publicznego, określi, w drodze rozporządzenia, sposób prowadzenia uproszczonej ewidencji przychodów i kosztów oraz warunki, jakim powinna odpowiadać ta ewidencja, uwzględniając w szczególności:</w:t>
      </w:r>
    </w:p>
    <w:p w14:paraId="65B08CD5" w14:textId="1E395FCE" w:rsidR="00C11ED6" w:rsidRPr="00C11ED6" w:rsidRDefault="00C11ED6" w:rsidP="00C11ED6">
      <w:pPr>
        <w:pStyle w:val="ZPKTzmpktartykuempunktem"/>
      </w:pPr>
      <w:r w:rsidRPr="00C11ED6">
        <w:t xml:space="preserve">1) </w:t>
      </w:r>
      <w:r>
        <w:tab/>
      </w:r>
      <w:r w:rsidRPr="00C11ED6">
        <w:t xml:space="preserve">różnorodność celów i sposobów działania organizacji pozarządowych i podmiotów wymienionych w art. 3 ust. 3; </w:t>
      </w:r>
    </w:p>
    <w:p w14:paraId="4117B00E" w14:textId="3985B0DF" w:rsidR="00C11ED6" w:rsidRPr="00C11ED6" w:rsidRDefault="00C11ED6" w:rsidP="00C11ED6">
      <w:pPr>
        <w:pStyle w:val="ZPKTzmpktartykuempunktem"/>
      </w:pPr>
      <w:r w:rsidRPr="00C11ED6">
        <w:t xml:space="preserve">2) </w:t>
      </w:r>
      <w:r>
        <w:tab/>
      </w:r>
      <w:r w:rsidRPr="00C11ED6">
        <w:t xml:space="preserve">umożliwienie prawidłowego określenia zobowiązań podatkowych; </w:t>
      </w:r>
    </w:p>
    <w:p w14:paraId="7C9AD02A" w14:textId="482281BB" w:rsidR="00C11ED6" w:rsidRDefault="00C11ED6" w:rsidP="003D0731">
      <w:pPr>
        <w:pStyle w:val="ZPKTzmpktartykuempunktem"/>
      </w:pPr>
      <w:r w:rsidRPr="00C11ED6">
        <w:t xml:space="preserve">3) </w:t>
      </w:r>
      <w:r w:rsidR="003D0731">
        <w:tab/>
      </w:r>
      <w:r w:rsidRPr="00C11ED6">
        <w:t>wypełnianie wymagań wynikających z art. 10 ust. 1 pkt 1 i 2 oraz art. 16 ust. 5.</w:t>
      </w:r>
      <w:r w:rsidR="003D0731" w:rsidRPr="003D0731">
        <w:t>”.</w:t>
      </w:r>
    </w:p>
    <w:p w14:paraId="0D12D4A9" w14:textId="77777777" w:rsidR="003D0731" w:rsidRDefault="003D0731" w:rsidP="003D0731">
      <w:pPr>
        <w:pStyle w:val="ARTartustawynprozporzdzenia"/>
      </w:pPr>
      <w:r w:rsidRPr="003D0731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3D0731">
        <w:rPr>
          <w:rStyle w:val="Ppogrubienie"/>
        </w:rPr>
        <w:t xml:space="preserve">. </w:t>
      </w:r>
      <w:r w:rsidRPr="003D0731">
        <w:t>W ustawie z dnia 9 listopada 2018 r. o kołach gospodyń wiejskich (Dz. U. z 2023 r. poz. 1179) w art. 24:</w:t>
      </w:r>
    </w:p>
    <w:p w14:paraId="5586237A" w14:textId="1E187D4F" w:rsidR="003D0731" w:rsidRDefault="003D0731" w:rsidP="00196D18">
      <w:pPr>
        <w:pStyle w:val="PKTpunkt"/>
      </w:pPr>
      <w:r>
        <w:t xml:space="preserve">1) </w:t>
      </w:r>
      <w:r>
        <w:tab/>
        <w:t>w ust. 1:</w:t>
      </w:r>
    </w:p>
    <w:p w14:paraId="084A8B20" w14:textId="2A594592" w:rsidR="003D0731" w:rsidRDefault="003D0731" w:rsidP="004B56BF">
      <w:pPr>
        <w:pStyle w:val="LITlitera"/>
      </w:pPr>
      <w:r w:rsidRPr="003D0731">
        <w:t xml:space="preserve">a) </w:t>
      </w:r>
      <w:r w:rsidR="00DE183A">
        <w:tab/>
      </w:r>
      <w:r w:rsidRPr="003D0731">
        <w:t>uchyla się pkt 1,</w:t>
      </w:r>
    </w:p>
    <w:p w14:paraId="2A12432D" w14:textId="0E9859C9" w:rsidR="003D0731" w:rsidRPr="003D0731" w:rsidRDefault="003D0731" w:rsidP="00DE183A">
      <w:pPr>
        <w:pStyle w:val="LITlitera"/>
      </w:pPr>
      <w:r w:rsidRPr="003D0731">
        <w:t>b)</w:t>
      </w:r>
      <w:r w:rsidR="00DE183A">
        <w:tab/>
      </w:r>
      <w:r w:rsidRPr="003D0731">
        <w:t>po pkt 2 dodaje się pkt 2a w brzmieniu:</w:t>
      </w:r>
    </w:p>
    <w:p w14:paraId="19A7E779" w14:textId="77777777" w:rsidR="003D0731" w:rsidRPr="003D0731" w:rsidRDefault="003D0731" w:rsidP="00DE183A">
      <w:pPr>
        <w:pStyle w:val="ZLITPKTzmpktliter"/>
      </w:pPr>
      <w:r w:rsidRPr="003D0731">
        <w:t>„2a) nie prowadzą działalności gospodarczej w rozumieniu przepisów ustawy z dnia 6 marca 2018 r. – Prawo przedsiębiorców (Dz. U. z 2024 r. poz. 236 i 1222);”,</w:t>
      </w:r>
    </w:p>
    <w:p w14:paraId="5967C36E" w14:textId="3666B979" w:rsidR="003D0731" w:rsidRPr="003D0731" w:rsidRDefault="003D0731" w:rsidP="00DE183A">
      <w:pPr>
        <w:pStyle w:val="LITlitera"/>
      </w:pPr>
      <w:r w:rsidRPr="003D0731">
        <w:t>c)</w:t>
      </w:r>
      <w:r w:rsidR="00DE183A">
        <w:tab/>
      </w:r>
      <w:r w:rsidRPr="003D0731">
        <w:t>pkt 3 otrzymuje brzmienie:</w:t>
      </w:r>
    </w:p>
    <w:p w14:paraId="7CC12ED2" w14:textId="77777777" w:rsidR="003D0731" w:rsidRPr="003D0731" w:rsidRDefault="003D0731" w:rsidP="00DE183A">
      <w:pPr>
        <w:pStyle w:val="ZLITPKTzmpktliter"/>
      </w:pPr>
      <w:r w:rsidRPr="003D0731">
        <w:t>„3) w roku poprzedzającym rok podatkowy osiągnęły przychody w wysokości nieprzekraczającej 1 000 000 zł, nie wliczając wartości darowizn rzeczowych przeznaczonych na prowadzenie działalności statutowej.”;</w:t>
      </w:r>
      <w:r w:rsidRPr="003D0731">
        <w:tab/>
      </w:r>
      <w:r w:rsidRPr="003D0731">
        <w:tab/>
      </w:r>
    </w:p>
    <w:p w14:paraId="1A2E22A8" w14:textId="1AA76091" w:rsidR="003D0731" w:rsidRPr="003D0731" w:rsidRDefault="003D0731" w:rsidP="00DE183A">
      <w:pPr>
        <w:pStyle w:val="PKTpunkt"/>
      </w:pPr>
      <w:r w:rsidRPr="003D0731">
        <w:t>2)</w:t>
      </w:r>
      <w:r w:rsidR="00DE183A">
        <w:tab/>
      </w:r>
      <w:r w:rsidRPr="003D0731">
        <w:t>ust. 3 otrzymuje brzmienie:</w:t>
      </w:r>
    </w:p>
    <w:p w14:paraId="76F43DF3" w14:textId="098321A3" w:rsidR="003D0731" w:rsidRPr="003D0731" w:rsidRDefault="003D0731" w:rsidP="00DE183A">
      <w:pPr>
        <w:pStyle w:val="ZUSTzmustartykuempunktem"/>
      </w:pPr>
      <w:r w:rsidRPr="003D0731">
        <w:t xml:space="preserve">„3. O wyborze prowadzenia uproszczonej ewidencji przychodów i kosztów koło gospodyń wiejskich, w terminie do końca trzeciego miesiąca roku podatkowego, w którym rozpoczyna prowadzenie ewidencji, a w przypadku koła </w:t>
      </w:r>
      <w:r w:rsidRPr="003D0731">
        <w:lastRenderedPageBreak/>
        <w:t>gospodyń wiejskich rozpoczynającego działalność, w terminie 90 dni od dnia rozpoczęcia działalności, zawiadamia naczelnika urzędu skarbowego właściwego w sprawach opodatkowania podatkiem dochodowym, za pośrednictwem powiatowego biura Agencji Restrukturyzacji i Modernizacji Rolnictwa.”;</w:t>
      </w:r>
    </w:p>
    <w:p w14:paraId="12F998F4" w14:textId="129EEE9E" w:rsidR="003D0731" w:rsidRPr="003D0731" w:rsidRDefault="003D0731" w:rsidP="00DE183A">
      <w:pPr>
        <w:pStyle w:val="PKTpunkt"/>
      </w:pPr>
      <w:r w:rsidRPr="003D0731">
        <w:t xml:space="preserve">3) </w:t>
      </w:r>
      <w:r w:rsidR="00DE183A">
        <w:tab/>
      </w:r>
      <w:r w:rsidRPr="003D0731">
        <w:t>ust. 5 otrzymuje brzmienie:</w:t>
      </w:r>
    </w:p>
    <w:p w14:paraId="0C6D7DEB" w14:textId="13DF2248" w:rsidR="003D0731" w:rsidRPr="003D0731" w:rsidRDefault="003D0731" w:rsidP="00DE183A">
      <w:pPr>
        <w:pStyle w:val="ZUSTzmustartykuempunktem"/>
      </w:pPr>
      <w:r w:rsidRPr="003D0731">
        <w:t>„5. Koło gospodyń wiejskich zawiadamia naczelnika urzędu skarbowego właściwego w sprawach opodatkowania podatkiem dochodowym o:</w:t>
      </w:r>
    </w:p>
    <w:p w14:paraId="5F845977" w14:textId="2AC2C807" w:rsidR="003D0731" w:rsidRPr="003D0731" w:rsidRDefault="003D0731" w:rsidP="00DE183A">
      <w:pPr>
        <w:pStyle w:val="ZPKTzmpktartykuempunktem"/>
      </w:pPr>
      <w:r w:rsidRPr="003D0731">
        <w:t xml:space="preserve">1) </w:t>
      </w:r>
      <w:r w:rsidR="00DE183A">
        <w:tab/>
      </w:r>
      <w:r w:rsidRPr="003D0731">
        <w:t xml:space="preserve">rezygnacji z prowadzenia uproszczonej ewidencji przychodów i kosztów w terminie 90 dni od końca ostatniego miesiąca, w którym prowadzi tę ewidencję; </w:t>
      </w:r>
    </w:p>
    <w:p w14:paraId="0FB24CFA" w14:textId="4B5375B2" w:rsidR="002366B4" w:rsidRDefault="003D0731" w:rsidP="00BF10A0">
      <w:pPr>
        <w:pStyle w:val="ZPKTzmpktartykuempunktem"/>
      </w:pPr>
      <w:r w:rsidRPr="003D0731">
        <w:t xml:space="preserve">2) </w:t>
      </w:r>
      <w:r w:rsidR="00DE183A">
        <w:tab/>
      </w:r>
      <w:r w:rsidRPr="003D0731">
        <w:t>niespełnianiu warunków, o których mowa w ust. 1, w terminie 90 dni od końca ostatniego miesiąca roku podatkowego, w którym prowadzi uproszczoną ewidencję przychodów i kosztów.”.</w:t>
      </w:r>
    </w:p>
    <w:p w14:paraId="7D5EC471" w14:textId="4D253678" w:rsidR="00DF7E97" w:rsidRPr="002370AA" w:rsidRDefault="00DF7E97" w:rsidP="00DF7E97">
      <w:pPr>
        <w:pStyle w:val="ARTartustawynprozporzdzenia"/>
      </w:pPr>
      <w:r w:rsidRPr="00DF7E97">
        <w:rPr>
          <w:rStyle w:val="Ppogrubienie"/>
        </w:rPr>
        <w:t xml:space="preserve">Art. </w:t>
      </w:r>
      <w:r w:rsidR="002370AA">
        <w:rPr>
          <w:rStyle w:val="Ppogrubienie"/>
        </w:rPr>
        <w:t>3</w:t>
      </w:r>
      <w:r w:rsidRPr="00DF7E97">
        <w:rPr>
          <w:rStyle w:val="Ppogrubienie"/>
        </w:rPr>
        <w:t xml:space="preserve">. </w:t>
      </w:r>
      <w:r w:rsidRPr="002370AA">
        <w:t>W roku 2025 wysokość limitu przychodów, o których mowa w art. 10a ust. 1 pkt 5 ustawy zmienianej w art. 1 oraz art. 24 ust. 1 pkt 3 ustawy zmienianej w art. 2, wynosi 1 000 000 zł.</w:t>
      </w:r>
    </w:p>
    <w:p w14:paraId="7DD590A7" w14:textId="0F046F9A" w:rsidR="00CD4C9B" w:rsidRPr="00DF7E97" w:rsidRDefault="00CD4C9B" w:rsidP="00BF10A0">
      <w:pPr>
        <w:pStyle w:val="ARTartustawynprozporzdzenia"/>
        <w:rPr>
          <w:rStyle w:val="Ppogrubienie"/>
        </w:rPr>
      </w:pPr>
      <w:r w:rsidRPr="00CD4C9B">
        <w:rPr>
          <w:rStyle w:val="Ppogrubienie"/>
        </w:rPr>
        <w:t>Art. </w:t>
      </w:r>
      <w:r w:rsidR="002370AA">
        <w:rPr>
          <w:rStyle w:val="Ppogrubienie"/>
        </w:rPr>
        <w:t>4</w:t>
      </w:r>
      <w:r w:rsidRPr="00CD4C9B">
        <w:rPr>
          <w:rStyle w:val="Ppogrubienie"/>
        </w:rPr>
        <w:t>.</w:t>
      </w:r>
      <w:r>
        <w:t> </w:t>
      </w:r>
      <w:r w:rsidR="00DF7E97" w:rsidRPr="00DF7E97">
        <w:t xml:space="preserve"> </w:t>
      </w:r>
      <w:r w:rsidR="00DF7E97" w:rsidRPr="002370AA">
        <w:t xml:space="preserve">Ustawa wchodzi w życie z dniem 1 stycznia 2026 r., z wyjątkiem art. </w:t>
      </w:r>
      <w:r w:rsidR="002370AA" w:rsidRPr="002370AA">
        <w:t>3</w:t>
      </w:r>
      <w:r w:rsidR="00DF7E97" w:rsidRPr="002370AA">
        <w:t>, który wchodzi w życie z dniem 1 stycznia 2025 r.</w:t>
      </w:r>
    </w:p>
    <w:p w14:paraId="051B4E5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1C49E" w14:textId="77777777" w:rsidR="00FE41A2" w:rsidRDefault="00FE41A2">
      <w:r>
        <w:separator/>
      </w:r>
    </w:p>
  </w:endnote>
  <w:endnote w:type="continuationSeparator" w:id="0">
    <w:p w14:paraId="37126145" w14:textId="77777777" w:rsidR="00FE41A2" w:rsidRDefault="00FE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0A629" w14:textId="77777777" w:rsidR="00FE41A2" w:rsidRDefault="00FE41A2">
      <w:r>
        <w:separator/>
      </w:r>
    </w:p>
  </w:footnote>
  <w:footnote w:type="continuationSeparator" w:id="0">
    <w:p w14:paraId="78723B89" w14:textId="77777777" w:rsidR="00FE41A2" w:rsidRDefault="00FE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0CC3" w14:textId="67F133C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660AD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F0084">
      <w:rPr>
        <w:rStyle w:val="Ppogrubienie"/>
        <w:noProof/>
      </w:rPr>
      <w:t>2024-10-17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370AA">
          <w:rPr>
            <w:rStyle w:val="Ppogrubienie"/>
            <w:noProof/>
          </w:rPr>
          <w:t>V3_816-10.NK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660AD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0C994F70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39F952" wp14:editId="061EA97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D4C9B">
      <w:rPr>
        <w:rStyle w:val="Ppogrubienie"/>
      </w:rPr>
      <w:t xml:space="preserve"> 445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AF692" w14:textId="63B3373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F0084">
      <w:rPr>
        <w:rStyle w:val="Ppogrubienie"/>
        <w:noProof/>
      </w:rPr>
      <w:t>2024-10-17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514BD">
          <w:rPr>
            <w:rStyle w:val="Ppogrubienie"/>
            <w:noProof/>
          </w:rPr>
          <w:t>V2_816-10.PPN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8B21A8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58ED0F" wp14:editId="2B8B51A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0533537">
    <w:abstractNumId w:val="24"/>
  </w:num>
  <w:num w:numId="2" w16cid:durableId="2113472365">
    <w:abstractNumId w:val="24"/>
  </w:num>
  <w:num w:numId="3" w16cid:durableId="732889449">
    <w:abstractNumId w:val="19"/>
  </w:num>
  <w:num w:numId="4" w16cid:durableId="1851527589">
    <w:abstractNumId w:val="19"/>
  </w:num>
  <w:num w:numId="5" w16cid:durableId="1859540188">
    <w:abstractNumId w:val="38"/>
  </w:num>
  <w:num w:numId="6" w16cid:durableId="2014138594">
    <w:abstractNumId w:val="34"/>
  </w:num>
  <w:num w:numId="7" w16cid:durableId="1808667546">
    <w:abstractNumId w:val="38"/>
  </w:num>
  <w:num w:numId="8" w16cid:durableId="1989821229">
    <w:abstractNumId w:val="34"/>
  </w:num>
  <w:num w:numId="9" w16cid:durableId="856390754">
    <w:abstractNumId w:val="38"/>
  </w:num>
  <w:num w:numId="10" w16cid:durableId="279411725">
    <w:abstractNumId w:val="34"/>
  </w:num>
  <w:num w:numId="11" w16cid:durableId="398988851">
    <w:abstractNumId w:val="15"/>
  </w:num>
  <w:num w:numId="12" w16cid:durableId="1873808696">
    <w:abstractNumId w:val="10"/>
  </w:num>
  <w:num w:numId="13" w16cid:durableId="896861744">
    <w:abstractNumId w:val="16"/>
  </w:num>
  <w:num w:numId="14" w16cid:durableId="862092589">
    <w:abstractNumId w:val="28"/>
  </w:num>
  <w:num w:numId="15" w16cid:durableId="1241326479">
    <w:abstractNumId w:val="15"/>
  </w:num>
  <w:num w:numId="16" w16cid:durableId="740102056">
    <w:abstractNumId w:val="17"/>
  </w:num>
  <w:num w:numId="17" w16cid:durableId="235089011">
    <w:abstractNumId w:val="8"/>
  </w:num>
  <w:num w:numId="18" w16cid:durableId="1435201372">
    <w:abstractNumId w:val="3"/>
  </w:num>
  <w:num w:numId="19" w16cid:durableId="1352025523">
    <w:abstractNumId w:val="2"/>
  </w:num>
  <w:num w:numId="20" w16cid:durableId="2121757959">
    <w:abstractNumId w:val="1"/>
  </w:num>
  <w:num w:numId="21" w16cid:durableId="1266840318">
    <w:abstractNumId w:val="0"/>
  </w:num>
  <w:num w:numId="22" w16cid:durableId="544562996">
    <w:abstractNumId w:val="9"/>
  </w:num>
  <w:num w:numId="23" w16cid:durableId="1036734666">
    <w:abstractNumId w:val="7"/>
  </w:num>
  <w:num w:numId="24" w16cid:durableId="1155954795">
    <w:abstractNumId w:val="6"/>
  </w:num>
  <w:num w:numId="25" w16cid:durableId="353000695">
    <w:abstractNumId w:val="5"/>
  </w:num>
  <w:num w:numId="26" w16cid:durableId="121727427">
    <w:abstractNumId w:val="4"/>
  </w:num>
  <w:num w:numId="27" w16cid:durableId="1699547632">
    <w:abstractNumId w:val="36"/>
  </w:num>
  <w:num w:numId="28" w16cid:durableId="706680599">
    <w:abstractNumId w:val="27"/>
  </w:num>
  <w:num w:numId="29" w16cid:durableId="534925444">
    <w:abstractNumId w:val="39"/>
  </w:num>
  <w:num w:numId="30" w16cid:durableId="968703547">
    <w:abstractNumId w:val="35"/>
  </w:num>
  <w:num w:numId="31" w16cid:durableId="920717267">
    <w:abstractNumId w:val="20"/>
  </w:num>
  <w:num w:numId="32" w16cid:durableId="1938563941">
    <w:abstractNumId w:val="11"/>
  </w:num>
  <w:num w:numId="33" w16cid:durableId="1295794449">
    <w:abstractNumId w:val="33"/>
  </w:num>
  <w:num w:numId="34" w16cid:durableId="880481345">
    <w:abstractNumId w:val="21"/>
  </w:num>
  <w:num w:numId="35" w16cid:durableId="1707214470">
    <w:abstractNumId w:val="18"/>
  </w:num>
  <w:num w:numId="36" w16cid:durableId="358972848">
    <w:abstractNumId w:val="23"/>
  </w:num>
  <w:num w:numId="37" w16cid:durableId="52169256">
    <w:abstractNumId w:val="29"/>
  </w:num>
  <w:num w:numId="38" w16cid:durableId="1277905601">
    <w:abstractNumId w:val="26"/>
  </w:num>
  <w:num w:numId="39" w16cid:durableId="717165845">
    <w:abstractNumId w:val="14"/>
  </w:num>
  <w:num w:numId="40" w16cid:durableId="1691254723">
    <w:abstractNumId w:val="32"/>
  </w:num>
  <w:num w:numId="41" w16cid:durableId="455417316">
    <w:abstractNumId w:val="30"/>
  </w:num>
  <w:num w:numId="42" w16cid:durableId="1942368903">
    <w:abstractNumId w:val="22"/>
  </w:num>
  <w:num w:numId="43" w16cid:durableId="2056849472">
    <w:abstractNumId w:val="37"/>
  </w:num>
  <w:num w:numId="44" w16cid:durableId="2087602365">
    <w:abstractNumId w:val="13"/>
  </w:num>
  <w:num w:numId="45" w16cid:durableId="627518505">
    <w:abstractNumId w:val="40"/>
  </w:num>
  <w:num w:numId="46" w16cid:durableId="875584675">
    <w:abstractNumId w:val="25"/>
  </w:num>
  <w:num w:numId="47" w16cid:durableId="1983345989">
    <w:abstractNumId w:val="12"/>
  </w:num>
  <w:num w:numId="48" w16cid:durableId="19282303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598C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D18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66B4"/>
    <w:rsid w:val="002370AA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6364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5E53"/>
    <w:rsid w:val="00352DAE"/>
    <w:rsid w:val="00354EB9"/>
    <w:rsid w:val="003602AE"/>
    <w:rsid w:val="00360929"/>
    <w:rsid w:val="003647D5"/>
    <w:rsid w:val="003660AD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731"/>
    <w:rsid w:val="003D12C2"/>
    <w:rsid w:val="003D1CAD"/>
    <w:rsid w:val="003D31B9"/>
    <w:rsid w:val="003D3867"/>
    <w:rsid w:val="003E0D1A"/>
    <w:rsid w:val="003E2DA3"/>
    <w:rsid w:val="003F020D"/>
    <w:rsid w:val="003F03D9"/>
    <w:rsid w:val="003F063D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6BF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699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4B43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37CDC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7DC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0A0"/>
    <w:rsid w:val="00BF3DDE"/>
    <w:rsid w:val="00BF6589"/>
    <w:rsid w:val="00BF6F7F"/>
    <w:rsid w:val="00C00647"/>
    <w:rsid w:val="00C02764"/>
    <w:rsid w:val="00C04CEF"/>
    <w:rsid w:val="00C0662F"/>
    <w:rsid w:val="00C11943"/>
    <w:rsid w:val="00C11ED6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4C9B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4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5850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183A"/>
    <w:rsid w:val="00DE2901"/>
    <w:rsid w:val="00DE590F"/>
    <w:rsid w:val="00DE7DC1"/>
    <w:rsid w:val="00DF3F7E"/>
    <w:rsid w:val="00DF7648"/>
    <w:rsid w:val="00DF7E97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183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11E8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1A56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41A2"/>
    <w:rsid w:val="00FE730A"/>
    <w:rsid w:val="00FF0084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144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343A74-F0A0-46FE-9C66-A96EF0C0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2024-10-17T12:09:00Z</dcterms:created>
  <dcterms:modified xsi:type="dcterms:W3CDTF">2024-10-17T12:09:00Z</dcterms:modified>
  <cp:category/>
</cp:coreProperties>
</file>