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4A12" w14:textId="5688B790" w:rsidR="000B33C1" w:rsidRPr="000B33C1" w:rsidRDefault="000B33C1" w:rsidP="00E7522B">
      <w:pPr>
        <w:pStyle w:val="OZNPROJEKTUwskazaniedatylubwersjiprojektu"/>
        <w:keepNext/>
        <w:rPr>
          <w:rStyle w:val="Kkursywa"/>
          <w:rFonts w:asciiTheme="minorHAnsi" w:hAnsiTheme="minorHAnsi" w:cstheme="minorBidi"/>
          <w:sz w:val="22"/>
          <w:szCs w:val="22"/>
          <w:u w:val="none"/>
        </w:rPr>
      </w:pPr>
      <w:r w:rsidRPr="000B33C1">
        <w:t>Projekt</w:t>
      </w:r>
    </w:p>
    <w:p w14:paraId="332541F2" w14:textId="77777777" w:rsidR="000B33C1" w:rsidRPr="000B33C1" w:rsidRDefault="000B33C1" w:rsidP="000B33C1">
      <w:pPr>
        <w:pStyle w:val="OZNRODZAKTUtznustawalubrozporzdzenieiorganwydajcy"/>
      </w:pPr>
      <w:r w:rsidRPr="000B33C1">
        <w:rPr>
          <w:rFonts w:eastAsia="Calibri"/>
        </w:rPr>
        <w:t>Ustawa</w:t>
      </w:r>
    </w:p>
    <w:p w14:paraId="375FBD9A" w14:textId="55F70579" w:rsidR="000B33C1" w:rsidRPr="000B33C1" w:rsidRDefault="000B33C1" w:rsidP="000B33C1">
      <w:pPr>
        <w:pStyle w:val="DATAAKTUdatauchwalenialubwydaniaaktu"/>
      </w:pPr>
      <w:r w:rsidRPr="000B33C1">
        <w:t xml:space="preserve">z dnia </w:t>
      </w:r>
    </w:p>
    <w:p w14:paraId="6EF98ADE" w14:textId="0099DDF5" w:rsidR="000B33C1" w:rsidRPr="000B33C1" w:rsidRDefault="000B33C1" w:rsidP="005E63FE">
      <w:pPr>
        <w:pStyle w:val="TYTUAKTUprzedmiotregulacjiustawylubrozporzdzenia"/>
        <w:rPr>
          <w:rStyle w:val="IGindeksgrny"/>
        </w:rPr>
      </w:pPr>
      <w:r w:rsidRPr="000B33C1">
        <w:t>o zmianie ustawy o transporcie drogowym</w:t>
      </w:r>
      <w:r w:rsidRPr="00E7522B">
        <w:rPr>
          <w:rStyle w:val="IGPindeksgrnyipogrubienie"/>
        </w:rPr>
        <w:footnoteReference w:id="1"/>
      </w:r>
      <w:r w:rsidRPr="00E7522B">
        <w:rPr>
          <w:rStyle w:val="IGPindeksgrnyipogrubienie"/>
        </w:rPr>
        <w:t>)</w:t>
      </w:r>
    </w:p>
    <w:p w14:paraId="76516340" w14:textId="60285536" w:rsidR="000B33C1" w:rsidRPr="000B33C1" w:rsidRDefault="000B33C1" w:rsidP="00E7522B">
      <w:pPr>
        <w:pStyle w:val="ARTartustawynprozporzdzenia"/>
        <w:keepNext/>
      </w:pPr>
      <w:r w:rsidRPr="005E63FE">
        <w:rPr>
          <w:rStyle w:val="Ppogrubienie"/>
        </w:rPr>
        <w:t>Art. 1.</w:t>
      </w:r>
      <w:r w:rsidRPr="000B33C1">
        <w:t> W ustawie z dnia 6 września 2001 r. o transporcie drogowym (Dz. U. z 2024</w:t>
      </w:r>
      <w:r w:rsidR="0061688F">
        <w:t> </w:t>
      </w:r>
      <w:r w:rsidRPr="000B33C1">
        <w:t xml:space="preserve">r. poz. </w:t>
      </w:r>
      <w:r w:rsidR="00D90279">
        <w:t xml:space="preserve">1539 </w:t>
      </w:r>
      <w:r w:rsidR="002429EF">
        <w:t>i 1544</w:t>
      </w:r>
      <w:r w:rsidRPr="000B33C1">
        <w:t>) wprowadza się następujące zmiany:</w:t>
      </w:r>
    </w:p>
    <w:p w14:paraId="2B599127" w14:textId="0659DFDF" w:rsidR="000B33C1" w:rsidRPr="000B33C1" w:rsidRDefault="000B33C1" w:rsidP="000B33C1">
      <w:pPr>
        <w:pStyle w:val="PKTpunkt"/>
      </w:pPr>
      <w:r w:rsidRPr="000B33C1">
        <w:t>1)</w:t>
      </w:r>
      <w:r>
        <w:tab/>
      </w:r>
      <w:r w:rsidRPr="000B33C1">
        <w:t>w odnośniku nr 1 w zdaniu pierwszym w pkt 10 kropkę zastępuje się średnikiem i dodaje się pkt 11 w brzmieniu:</w:t>
      </w:r>
    </w:p>
    <w:p w14:paraId="2622453C" w14:textId="0AB6753E" w:rsidR="000B33C1" w:rsidRPr="000B33C1" w:rsidRDefault="000B33C1" w:rsidP="00E7522B">
      <w:pPr>
        <w:pStyle w:val="ZPKTODNONIKAzmpktodnonikaartykuempunktem"/>
      </w:pPr>
      <w:r w:rsidRPr="000B33C1">
        <w:t>„11)</w:t>
      </w:r>
      <w:r>
        <w:tab/>
      </w:r>
      <w:r w:rsidRPr="000B33C1">
        <w:t>dyrektywy Parlamentu Europejskiego i</w:t>
      </w:r>
      <w:r w:rsidR="00FF2C5C">
        <w:t xml:space="preserve"> </w:t>
      </w:r>
      <w:r w:rsidRPr="000B33C1">
        <w:t>Rady (UE) 2022/738 z</w:t>
      </w:r>
      <w:r w:rsidR="0061688F">
        <w:t xml:space="preserve"> </w:t>
      </w:r>
      <w:r w:rsidRPr="000B33C1">
        <w:t>dnia 6</w:t>
      </w:r>
      <w:r w:rsidR="0061688F">
        <w:t xml:space="preserve"> </w:t>
      </w:r>
      <w:r w:rsidRPr="000B33C1">
        <w:t>kwietnia 2022 r. dotyczącej zmiany dyrektywy 2006/1/WE w</w:t>
      </w:r>
      <w:r w:rsidR="00FF2C5C">
        <w:t xml:space="preserve"> </w:t>
      </w:r>
      <w:r w:rsidRPr="000B33C1">
        <w:t>sprawie użytkowania pojazdów najmowanych bez kierowców w</w:t>
      </w:r>
      <w:r w:rsidR="00FF2C5C">
        <w:t xml:space="preserve"> </w:t>
      </w:r>
      <w:r w:rsidRPr="000B33C1">
        <w:t>celu przewozu drogowego rzeczy (Dz. Urz. UE L</w:t>
      </w:r>
      <w:r w:rsidR="0061688F">
        <w:t> </w:t>
      </w:r>
      <w:r w:rsidRPr="000B33C1">
        <w:t>137 z 16.05.2022, str. 1).”;</w:t>
      </w:r>
    </w:p>
    <w:p w14:paraId="0BC6CDE4" w14:textId="77777777" w:rsidR="000B33C1" w:rsidRPr="000B33C1" w:rsidRDefault="000B33C1" w:rsidP="00E7522B">
      <w:pPr>
        <w:pStyle w:val="PKTpunkt"/>
        <w:keepNext/>
      </w:pPr>
      <w:r w:rsidRPr="000B33C1">
        <w:t>2)</w:t>
      </w:r>
      <w:r w:rsidRPr="000B33C1">
        <w:tab/>
        <w:t>w art. 4:</w:t>
      </w:r>
    </w:p>
    <w:p w14:paraId="64D5550E" w14:textId="14BC85D2" w:rsidR="000B33C1" w:rsidRPr="000B33C1" w:rsidRDefault="000B33C1" w:rsidP="00E7522B">
      <w:pPr>
        <w:pStyle w:val="LITlitera"/>
        <w:keepNext/>
      </w:pPr>
      <w:r w:rsidRPr="000B33C1">
        <w:t>a)</w:t>
      </w:r>
      <w:r w:rsidR="00FB45DE">
        <w:tab/>
      </w:r>
      <w:r w:rsidRPr="000B33C1">
        <w:t>pkt 1 otrzymuje brzmienie:</w:t>
      </w:r>
    </w:p>
    <w:p w14:paraId="672CE0E3" w14:textId="3B9EE7ED" w:rsidR="000B33C1" w:rsidRPr="000B33C1" w:rsidRDefault="000B33C1" w:rsidP="000B33C1">
      <w:pPr>
        <w:pStyle w:val="ZLITPKTzmpktliter"/>
      </w:pPr>
      <w:r w:rsidRPr="000B33C1">
        <w:t>„1)</w:t>
      </w:r>
      <w:r w:rsidR="00FB45DE">
        <w:tab/>
      </w:r>
      <w:r w:rsidRPr="000B33C1">
        <w:t>krajowy transport drogowy</w:t>
      </w:r>
      <w:bookmarkStart w:id="0" w:name="_Hlk166750214"/>
      <w:r w:rsidRPr="000B33C1">
        <w:t xml:space="preserve"> –</w:t>
      </w:r>
      <w:bookmarkEnd w:id="0"/>
      <w:r w:rsidRPr="000B33C1">
        <w:t xml:space="preserve"> podejmowanie i wykonywanie działalności gospodarczej w zakresie przewozu osób lub rzeczy pojazdami samochodowymi zarejestrowanymi w kraju oraz pojazdami najmowanymi, za które uważa się również zespoły pojazdów składające się z pojazdu samochodowego i</w:t>
      </w:r>
      <w:r w:rsidR="00C1121E">
        <w:t> </w:t>
      </w:r>
      <w:r w:rsidRPr="000B33C1">
        <w:t>przyczepy lub naczepy, na terytorium Rzeczypospolitej Polskiej, przy czym jazda pojazdu, miejsce rozpoczęcia i zakończenia podróży, a także cała trasa znajdują się na terytorium Rzeczypospolitej Polskiej;”,</w:t>
      </w:r>
    </w:p>
    <w:p w14:paraId="3FBC4665" w14:textId="5A34390D" w:rsidR="000B33C1" w:rsidRPr="000B33C1" w:rsidRDefault="000B33C1" w:rsidP="00E7522B">
      <w:pPr>
        <w:pStyle w:val="LITlitera"/>
        <w:keepNext/>
      </w:pPr>
      <w:r w:rsidRPr="000B33C1">
        <w:lastRenderedPageBreak/>
        <w:t>b)</w:t>
      </w:r>
      <w:r w:rsidR="00FB45DE">
        <w:tab/>
      </w:r>
      <w:r w:rsidRPr="000B33C1">
        <w:t>pkt 12 otrzymuje brzmienie:</w:t>
      </w:r>
    </w:p>
    <w:p w14:paraId="34E57A0B" w14:textId="77777777" w:rsidR="000B33C1" w:rsidRPr="000B33C1" w:rsidRDefault="000B33C1" w:rsidP="00E7522B">
      <w:pPr>
        <w:pStyle w:val="ZLITPKTzmpktliter"/>
        <w:keepNext/>
      </w:pPr>
      <w:r w:rsidRPr="000B33C1">
        <w:t>„12)</w:t>
      </w:r>
      <w:r w:rsidRPr="000B33C1">
        <w:tab/>
        <w:t>przewóz kabotażowy – przewóz:</w:t>
      </w:r>
    </w:p>
    <w:p w14:paraId="6287BA4E" w14:textId="672A1068" w:rsidR="000B33C1" w:rsidRPr="000B33C1" w:rsidRDefault="000B33C1" w:rsidP="000B33C1">
      <w:pPr>
        <w:pStyle w:val="ZLITLITwPKTzmlitwpktliter"/>
      </w:pPr>
      <w:r w:rsidRPr="000B33C1">
        <w:t>a)</w:t>
      </w:r>
      <w:r w:rsidRPr="000B33C1">
        <w:tab/>
        <w:t>kabotażowy w rozumieniu art. 2 pkt 6 rozporządzenia Parlamentu Europejskiego i Rady (WE) nr 1072/2009 z dnia 21 października 2009</w:t>
      </w:r>
      <w:r w:rsidR="0061688F">
        <w:t> </w:t>
      </w:r>
      <w:r w:rsidRPr="000B33C1">
        <w:t>r. dotyczącego wspólnych zasad dostępu do rynku międzynarodowych przewozów drogowych (Dz. Urz. UE L 300 z 14.11.2009, str.</w:t>
      </w:r>
      <w:r w:rsidR="000F3953">
        <w:t> </w:t>
      </w:r>
      <w:r w:rsidRPr="000B33C1">
        <w:t>72, z</w:t>
      </w:r>
      <w:r w:rsidR="000F3953">
        <w:t> </w:t>
      </w:r>
      <w:r w:rsidRPr="000B33C1">
        <w:t>późn.</w:t>
      </w:r>
      <w:r w:rsidR="0061688F">
        <w:t> </w:t>
      </w:r>
      <w:r w:rsidRPr="000B33C1">
        <w:t>zm.</w:t>
      </w:r>
      <w:r w:rsidRPr="000B33C1">
        <w:rPr>
          <w:rStyle w:val="IGindeksgrny"/>
        </w:rPr>
        <w:footnoteReference w:id="2"/>
      </w:r>
      <w:r w:rsidRPr="000B33C1">
        <w:rPr>
          <w:rStyle w:val="IGindeksgrny"/>
        </w:rPr>
        <w:t>)</w:t>
      </w:r>
      <w:r w:rsidRPr="000B33C1">
        <w:t>),</w:t>
      </w:r>
    </w:p>
    <w:p w14:paraId="0C033907" w14:textId="2DB206F1" w:rsidR="000B33C1" w:rsidRPr="000B33C1" w:rsidRDefault="000B33C1" w:rsidP="000B33C1">
      <w:pPr>
        <w:pStyle w:val="ZLITLITwPKTzmlitwpktliter"/>
      </w:pPr>
      <w:r w:rsidRPr="000B33C1">
        <w:t>b)</w:t>
      </w:r>
      <w:r w:rsidRPr="000B33C1">
        <w:tab/>
        <w:t>kabotażowy w rozumieniu art. 2 pkt 7 rozporządzenia Parlamentu Europejskiego i Rady (WE) nr 1073/2009 z dnia 21 października 2009</w:t>
      </w:r>
      <w:r w:rsidR="000F3953">
        <w:t> </w:t>
      </w:r>
      <w:r w:rsidRPr="000B33C1">
        <w:t>r. w sprawie wspólnych zasad dostępu do międzynarodowego rynku usług autokarowych i autobusowych i zmieniającego rozporządzenie (WE) nr</w:t>
      </w:r>
      <w:r w:rsidR="00FB45DE">
        <w:t> </w:t>
      </w:r>
      <w:r w:rsidRPr="000B33C1">
        <w:t>561/2006 (Dz. Urz. UE L 300 z 14.11.2009, str. 88, z późn. zm.</w:t>
      </w:r>
      <w:r w:rsidRPr="000B33C1">
        <w:rPr>
          <w:rStyle w:val="IGindeksgrny"/>
        </w:rPr>
        <w:t xml:space="preserve"> </w:t>
      </w:r>
      <w:r w:rsidRPr="000B33C1">
        <w:rPr>
          <w:rStyle w:val="IGindeksgrny"/>
        </w:rPr>
        <w:footnoteReference w:id="3"/>
      </w:r>
      <w:r w:rsidRPr="000B33C1">
        <w:rPr>
          <w:rStyle w:val="IGindeksgrny"/>
        </w:rPr>
        <w:t>)</w:t>
      </w:r>
      <w:r w:rsidRPr="000B33C1">
        <w:t>),</w:t>
      </w:r>
    </w:p>
    <w:p w14:paraId="72AF6A3A" w14:textId="77777777" w:rsidR="000B33C1" w:rsidRPr="000B33C1" w:rsidRDefault="000B33C1" w:rsidP="000B33C1">
      <w:pPr>
        <w:pStyle w:val="ZLITLITwPKTzmlitwpktliter"/>
      </w:pPr>
      <w:r w:rsidRPr="000B33C1">
        <w:t>c)</w:t>
      </w:r>
      <w:r w:rsidRPr="000B33C1">
        <w:tab/>
        <w:t>wykonywany między miejscami położonymi na terytorium Rzeczypospolitej Polskiej przez przedsiębiorcę zagranicznego mającego siedzibę w państwie innym niż państwo członkowskie Unii Europejskiej lub państwo członkowskie Europejskiego Porozumienia o Wolnym Handlu (EFTA) – strona umowy o Europejskim Obszarze Gospodarczym,</w:t>
      </w:r>
    </w:p>
    <w:p w14:paraId="4E8B251C" w14:textId="77777777" w:rsidR="000B33C1" w:rsidRPr="000B33C1" w:rsidRDefault="000B33C1" w:rsidP="000B33C1">
      <w:pPr>
        <w:pStyle w:val="ZLITLITwPKTzmlitwpktliter"/>
      </w:pPr>
      <w:r w:rsidRPr="000B33C1">
        <w:t>d)</w:t>
      </w:r>
      <w:r w:rsidRPr="000B33C1">
        <w:tab/>
        <w:t>wykonywany między miejscami położonymi na terytorium Rzeczypospolitej Polskiej pojazdem samochodowym zarejestrowanym lub dopuszczonym do ruchu za granicą, innym niż pojazd najmowany;”,</w:t>
      </w:r>
    </w:p>
    <w:p w14:paraId="4B1B8EB2" w14:textId="654B4FF8" w:rsidR="000B33C1" w:rsidRPr="000B33C1" w:rsidRDefault="000B33C1" w:rsidP="000B33C1">
      <w:pPr>
        <w:pStyle w:val="LITlitera"/>
      </w:pPr>
      <w:r w:rsidRPr="000B33C1">
        <w:t>c)</w:t>
      </w:r>
      <w:r w:rsidR="00FB45DE">
        <w:tab/>
      </w:r>
      <w:r w:rsidRPr="000B33C1">
        <w:t>w pkt 19a skreśla się wyrazy „(Dz. Urz. UE L 300 z 14.11.2009, str.</w:t>
      </w:r>
      <w:r w:rsidR="000F3953">
        <w:t> </w:t>
      </w:r>
      <w:r w:rsidRPr="000B33C1">
        <w:t>88, z</w:t>
      </w:r>
      <w:r w:rsidR="000F3953">
        <w:t> </w:t>
      </w:r>
      <w:r w:rsidRPr="000B33C1">
        <w:t>późn.</w:t>
      </w:r>
      <w:r w:rsidR="000F3953">
        <w:t> </w:t>
      </w:r>
      <w:r w:rsidRPr="000B33C1">
        <w:t>zm.)”,</w:t>
      </w:r>
    </w:p>
    <w:p w14:paraId="7B3E0F3D" w14:textId="3C2CAC72" w:rsidR="000B33C1" w:rsidRPr="000B33C1" w:rsidRDefault="000B33C1" w:rsidP="000B33C1">
      <w:pPr>
        <w:pStyle w:val="LITlitera"/>
      </w:pPr>
      <w:r w:rsidRPr="000B33C1">
        <w:t>d)</w:t>
      </w:r>
      <w:r w:rsidR="00FB45DE">
        <w:tab/>
      </w:r>
      <w:r w:rsidRPr="000B33C1">
        <w:t>w pkt 22 w lit. e skreśla się wyrazy „(Dz. Urz. UE L 300 z 14.11.2009, str.</w:t>
      </w:r>
      <w:r w:rsidR="000F3953">
        <w:t> </w:t>
      </w:r>
      <w:r w:rsidRPr="000B33C1">
        <w:t>72, z</w:t>
      </w:r>
      <w:r w:rsidR="000F3953">
        <w:t> </w:t>
      </w:r>
      <w:r w:rsidRPr="000B33C1">
        <w:t>późn.</w:t>
      </w:r>
      <w:r w:rsidR="000F3953">
        <w:t> </w:t>
      </w:r>
      <w:r w:rsidRPr="000B33C1">
        <w:t>zm.),</w:t>
      </w:r>
    </w:p>
    <w:p w14:paraId="16DB896E" w14:textId="3E235F55" w:rsidR="000B33C1" w:rsidRPr="000B33C1" w:rsidRDefault="000B33C1" w:rsidP="00E7522B">
      <w:pPr>
        <w:pStyle w:val="LITlitera"/>
        <w:keepNext/>
      </w:pPr>
      <w:r w:rsidRPr="000B33C1">
        <w:t>e)</w:t>
      </w:r>
      <w:r w:rsidR="00FB45DE">
        <w:tab/>
      </w:r>
      <w:r w:rsidRPr="000B33C1">
        <w:t>w pkt 24 w części wspólnej kropkę zastępuje się średnikiem i dodaje się pkt</w:t>
      </w:r>
      <w:r w:rsidR="000F3953">
        <w:t> </w:t>
      </w:r>
      <w:r w:rsidRPr="000B33C1">
        <w:t>25 w</w:t>
      </w:r>
      <w:r w:rsidR="000F3953">
        <w:t> </w:t>
      </w:r>
      <w:r w:rsidRPr="000B33C1">
        <w:t>brzmieniu:</w:t>
      </w:r>
    </w:p>
    <w:p w14:paraId="7F33F495" w14:textId="6E0D093B" w:rsidR="000B33C1" w:rsidRPr="000B33C1" w:rsidRDefault="000B33C1" w:rsidP="000B33C1">
      <w:pPr>
        <w:pStyle w:val="ZLITPKTzmpktliter"/>
      </w:pPr>
      <w:r w:rsidRPr="000B33C1">
        <w:t>„25)</w:t>
      </w:r>
      <w:r w:rsidR="00FB45DE">
        <w:tab/>
      </w:r>
      <w:r w:rsidRPr="000B33C1">
        <w:t xml:space="preserve">pojazd najmowany – pojazd zarejestrowany lub dopuszczony do ruchu zgodnie z prawem innego państwa członkowskiego Unii Europejskiej lub państwa członkowskiego Europejskiego Porozumienia o Wolnym Handlu (EFTA) – </w:t>
      </w:r>
      <w:r w:rsidRPr="000B33C1">
        <w:lastRenderedPageBreak/>
        <w:t>strony umowy o Europejskim Obszarze Gospodarczym, który za wynagrodzeniem i na czas określony jest przekazywany do dyspozycji przedsiębiorcy wykonującego krajowy transport drogowy rzeczy, międzynarodowy transport drogowy rzeczy, niezarobkowy krajowy przewóz drogowy rzeczy lub niezarobkowy międzynarodowy przewóz drogowy rzeczy, na podstawie umowy z przedsiębiorcą udostępniającym ten pojazd.”;</w:t>
      </w:r>
    </w:p>
    <w:p w14:paraId="073AFE1B" w14:textId="052815F9" w:rsidR="000B33C1" w:rsidRPr="000B33C1" w:rsidRDefault="000B33C1" w:rsidP="00E7522B">
      <w:pPr>
        <w:pStyle w:val="PKTpunkt"/>
        <w:keepNext/>
      </w:pPr>
      <w:r w:rsidRPr="000B33C1">
        <w:t>3)</w:t>
      </w:r>
      <w:r w:rsidR="00FB45DE">
        <w:tab/>
      </w:r>
      <w:r w:rsidRPr="000B33C1">
        <w:t>w art. 7a:</w:t>
      </w:r>
    </w:p>
    <w:p w14:paraId="7D32FC97" w14:textId="6DDF968B" w:rsidR="000B33C1" w:rsidRPr="000B33C1" w:rsidRDefault="000B33C1" w:rsidP="00E7522B">
      <w:pPr>
        <w:pStyle w:val="LITlitera"/>
        <w:keepNext/>
      </w:pPr>
      <w:r w:rsidRPr="000B33C1">
        <w:t>a)</w:t>
      </w:r>
      <w:r w:rsidR="00FB45DE">
        <w:tab/>
      </w:r>
      <w:r w:rsidRPr="000B33C1">
        <w:t>w ust. 2 po pkt 6 dodaje się pkt 6a w brzmieniu:</w:t>
      </w:r>
    </w:p>
    <w:p w14:paraId="28112232" w14:textId="359F4F54" w:rsidR="000B33C1" w:rsidRPr="000B33C1" w:rsidRDefault="000B33C1" w:rsidP="000B33C1">
      <w:pPr>
        <w:pStyle w:val="ZLITLITzmlitliter"/>
      </w:pPr>
      <w:r w:rsidRPr="000B33C1">
        <w:t>„6a)</w:t>
      </w:r>
      <w:r w:rsidR="00FB45DE">
        <w:tab/>
      </w:r>
      <w:r w:rsidRPr="000B33C1">
        <w:t>w przypadku pojazdu najmowanego – określenie rodzaju i liczby pojazdów samochodowych, które przedsiębiorca będzie wykorzystywał do wykonywania transportu drogowego;”,</w:t>
      </w:r>
    </w:p>
    <w:p w14:paraId="34599D06" w14:textId="3BB314AB" w:rsidR="000B33C1" w:rsidRPr="000B33C1" w:rsidRDefault="000B33C1" w:rsidP="00E7522B">
      <w:pPr>
        <w:pStyle w:val="LITlitera"/>
        <w:keepNext/>
      </w:pPr>
      <w:r w:rsidRPr="000B33C1">
        <w:t>b)</w:t>
      </w:r>
      <w:r w:rsidR="00FB45DE">
        <w:tab/>
      </w:r>
      <w:r w:rsidRPr="000B33C1">
        <w:t>w ust. 3 po pkt 3 dodaje się pkt 3a w brzmieniu:</w:t>
      </w:r>
    </w:p>
    <w:p w14:paraId="6CE9C63E" w14:textId="602CC514" w:rsidR="000B33C1" w:rsidRPr="000B33C1" w:rsidRDefault="000B33C1" w:rsidP="000B33C1">
      <w:pPr>
        <w:pStyle w:val="ZLITPKTzmpktliter"/>
      </w:pPr>
      <w:r w:rsidRPr="000B33C1">
        <w:t>„3a)</w:t>
      </w:r>
      <w:r w:rsidR="00FB45DE">
        <w:tab/>
      </w:r>
      <w:r w:rsidRPr="000B33C1">
        <w:t>dokumenty, o których mowa w art. 11d ust. 2 – w przypadku wykorzystywania do wykonywania transportu drogowego pojazdu najmowanego;”;</w:t>
      </w:r>
    </w:p>
    <w:p w14:paraId="5F673B46" w14:textId="30916BC1" w:rsidR="000B33C1" w:rsidRPr="000B33C1" w:rsidRDefault="000B33C1" w:rsidP="00E7522B">
      <w:pPr>
        <w:pStyle w:val="PKTpunkt"/>
        <w:keepNext/>
      </w:pPr>
      <w:r w:rsidRPr="000B33C1">
        <w:t>4)</w:t>
      </w:r>
      <w:r w:rsidR="00FB45DE">
        <w:tab/>
      </w:r>
      <w:r w:rsidRPr="000B33C1">
        <w:t>w art. 11a w ust. 1 w pkt 2 lit. b otrzymuje brzmienie:</w:t>
      </w:r>
    </w:p>
    <w:p w14:paraId="1659C4EC" w14:textId="7E88E4AA" w:rsidR="000B33C1" w:rsidRPr="000B33C1" w:rsidRDefault="000B33C1" w:rsidP="00E7522B">
      <w:pPr>
        <w:pStyle w:val="ZLITzmlitartykuempunktem"/>
      </w:pPr>
      <w:r w:rsidRPr="000B33C1">
        <w:t>„b)</w:t>
      </w:r>
      <w:r w:rsidR="00FB45DE">
        <w:tab/>
      </w:r>
      <w:r w:rsidRPr="000B33C1">
        <w:t>zarejestrowanych poza terytorium Rzeczypospolitej Polskiej, z wyjątkiem sytuacji, o której mowa w art. 11d ust. 1 – w przypadku przedsiębiorców mających siedzibę na terytorium Rzeczypospolitej Polskiej.”;</w:t>
      </w:r>
    </w:p>
    <w:p w14:paraId="0CE45912" w14:textId="64B94A96" w:rsidR="000B33C1" w:rsidRPr="000B33C1" w:rsidRDefault="000B33C1" w:rsidP="00E7522B">
      <w:pPr>
        <w:pStyle w:val="PKTpunkt"/>
        <w:keepNext/>
      </w:pPr>
      <w:r w:rsidRPr="000B33C1">
        <w:t>5)</w:t>
      </w:r>
      <w:r w:rsidR="008F678F">
        <w:tab/>
      </w:r>
      <w:r w:rsidRPr="000B33C1">
        <w:t>po art. 11c dodaje się art. 11d i art. 11e w brzmieniu:</w:t>
      </w:r>
    </w:p>
    <w:p w14:paraId="2F39B805" w14:textId="72837E7B" w:rsidR="000B33C1" w:rsidRPr="000B33C1" w:rsidRDefault="000B33C1" w:rsidP="00E7522B">
      <w:pPr>
        <w:pStyle w:val="ZARTzmartartykuempunktem"/>
        <w:keepNext/>
      </w:pPr>
      <w:r w:rsidRPr="000B33C1">
        <w:t xml:space="preserve">„Art. 11d. 1. </w:t>
      </w:r>
      <w:bookmarkStart w:id="1" w:name="_Hlk166741519"/>
      <w:r w:rsidRPr="000B33C1">
        <w:t>Dopuszcza się wykonywanie krajowego transportu drogowego rzeczy, międzynarodowego transportu drogowego rzeczy, niezarobkowego krajowego przewozu drogowego rzeczy oraz niezarobkowego międzynarodowego przewozu drogowego rzeczy pojazdem najmowanym przez przedsiębiorców mających siedzibę na terytorium Rzeczypospolitej Polskiej, pod warunkiem że korzystanie z takiego pojazdu nie trwa dłużej niż przez:</w:t>
      </w:r>
    </w:p>
    <w:p w14:paraId="54555F4C" w14:textId="144875D9" w:rsidR="000B33C1" w:rsidRPr="000B33C1" w:rsidRDefault="000B33C1" w:rsidP="00E7522B">
      <w:pPr>
        <w:pStyle w:val="ZPKTzmpktartykuempunktem"/>
      </w:pPr>
      <w:r w:rsidRPr="000B33C1">
        <w:t>1)</w:t>
      </w:r>
      <w:r w:rsidRPr="000B33C1">
        <w:tab/>
        <w:t>trzy kolejne miesiące w danym roku kalendarzowym od dnia zgłoszenia pojazdu do właściwego organu</w:t>
      </w:r>
      <w:bookmarkEnd w:id="1"/>
      <w:r w:rsidRPr="000B33C1">
        <w:t xml:space="preserve"> – w przypadku wykonywania krajowego transportu drogowego rzeczy lub międzynarodowego transportu drogowego rzeczy;</w:t>
      </w:r>
    </w:p>
    <w:p w14:paraId="6A35CB63" w14:textId="77777777" w:rsidR="000B33C1" w:rsidRPr="000B33C1" w:rsidRDefault="000B33C1" w:rsidP="00E7522B">
      <w:pPr>
        <w:pStyle w:val="ZPKTzmpktartykuempunktem"/>
      </w:pPr>
      <w:r w:rsidRPr="000B33C1">
        <w:t>2)</w:t>
      </w:r>
      <w:r w:rsidRPr="000B33C1">
        <w:tab/>
        <w:t xml:space="preserve">dwa kolejne </w:t>
      </w:r>
      <w:bookmarkStart w:id="2" w:name="_Hlk167448731"/>
      <w:r w:rsidRPr="000B33C1">
        <w:t>miesiące w danym roku kalendarzowym od dnia zgłoszenia pojazdu do właściwego organu – w przypadku wykonywania niezarobkowego krajowego przewozu drogowego rzeczy lub niezarobkowego międzynarodowego przewozu drogowego rzeczy.</w:t>
      </w:r>
      <w:bookmarkEnd w:id="2"/>
    </w:p>
    <w:p w14:paraId="2CC87A92" w14:textId="3ADDBD5B" w:rsidR="000B33C1" w:rsidRPr="000B33C1" w:rsidRDefault="000B33C1" w:rsidP="00E7522B">
      <w:pPr>
        <w:pStyle w:val="ZUSTzmustartykuempunktem"/>
      </w:pPr>
      <w:r w:rsidRPr="000B33C1">
        <w:lastRenderedPageBreak/>
        <w:t>2. Spełnienie warunków, o których mowa w ust. 1, potwierdza się przez przedstawienie, w formie pisemnej w postaci papierowej lub w postaci elektronicznej, umowy najmu pojazdu lub poświadczonego wyciągu z tej umowy zawierającego w</w:t>
      </w:r>
      <w:r w:rsidR="0022093C">
        <w:t> </w:t>
      </w:r>
      <w:r w:rsidRPr="000B33C1">
        <w:t>szczególności nazwę lub imię i nazwisko wynajmującego i najemcy, datę i okres obowiązywania umowy oraz oznaczenie pojazdu najmowanego.</w:t>
      </w:r>
    </w:p>
    <w:p w14:paraId="2212F235" w14:textId="77777777" w:rsidR="000B33C1" w:rsidRPr="000B33C1" w:rsidRDefault="000B33C1" w:rsidP="00E7522B">
      <w:pPr>
        <w:pStyle w:val="ZUSTzmustartykuempunktem"/>
      </w:pPr>
      <w:r w:rsidRPr="000B33C1">
        <w:t>3. Umowę najmu pojazdu lub poświadczony wyciąg z tej umowy, o których mowa w ust. 2, przedkłada się w języku polskim.</w:t>
      </w:r>
    </w:p>
    <w:p w14:paraId="4BE29373" w14:textId="0434CF20" w:rsidR="000B33C1" w:rsidRPr="000B33C1" w:rsidRDefault="000B33C1" w:rsidP="00E7522B">
      <w:pPr>
        <w:pStyle w:val="ZUSTzmustartykuempunktem"/>
      </w:pPr>
      <w:r w:rsidRPr="000B33C1">
        <w:t>4. Numer rejestracyjny pojazdu najmowanego jest wpisywany do Krajowego Rejestru Elektronicznego Przedsiębiorców Transportu Drogowego zgodnie z art. 16 ust.</w:t>
      </w:r>
      <w:r w:rsidR="0022093C">
        <w:t> </w:t>
      </w:r>
      <w:r w:rsidRPr="000B33C1">
        <w:t>2 lit. g rozporządzenia (WE) nr</w:t>
      </w:r>
      <w:r w:rsidR="0022093C">
        <w:t xml:space="preserve"> </w:t>
      </w:r>
      <w:r w:rsidRPr="000B33C1">
        <w:t>1071/2009. Przepisy art. 16 ust. 2 akapit trzeci i piąty oraz ust. 3 i 4 tego rozporządzenia stosuje się odpowiednio.</w:t>
      </w:r>
    </w:p>
    <w:p w14:paraId="4E3F8575" w14:textId="78FAA416" w:rsidR="000B33C1" w:rsidRPr="000B33C1" w:rsidRDefault="000B33C1" w:rsidP="00E7522B">
      <w:pPr>
        <w:pStyle w:val="ZUSTzmustartykuempunktem"/>
      </w:pPr>
      <w:r w:rsidRPr="000B33C1">
        <w:t>5. Do pojazdów najmowanych nie stosuje się przepisu art. 73aa ust. 1 ustawy z dnia 20 czerwca 1997 r. – Prawo o ruchu drogowym.</w:t>
      </w:r>
    </w:p>
    <w:p w14:paraId="75EFBBCF" w14:textId="77777777" w:rsidR="000B33C1" w:rsidRPr="000B33C1" w:rsidRDefault="000B33C1" w:rsidP="00E7522B">
      <w:pPr>
        <w:pStyle w:val="ZARTzmartartykuempunktem"/>
        <w:keepNext/>
      </w:pPr>
      <w:r w:rsidRPr="000B33C1">
        <w:t xml:space="preserve">Art. 11e. 1. Dopuszcza się korzystanie z pojazdu najmowanego lub pojazdu zarejestrowanego na terytorium Rzeczypospolitej Polskiej przez przedsiębiorców mających siedzibę w innym państwie członkowskim Unii Europejskiej lub państwie członkowskim Europejskiego Porozumienia o Wolnym Handlu (EFTA) – stronie umowy o Europejskim Obszarze Gospodarczym w celu wykonywania przewozów na terytorium Rzeczypospolitej Polskiej, pod warunkiem że: </w:t>
      </w:r>
    </w:p>
    <w:p w14:paraId="1A2D12B1" w14:textId="28E95010" w:rsidR="000B33C1" w:rsidRPr="000B33C1" w:rsidRDefault="000B33C1" w:rsidP="00E7522B">
      <w:pPr>
        <w:pStyle w:val="ZPKTzmpktartykuempunktem"/>
      </w:pPr>
      <w:r w:rsidRPr="000B33C1">
        <w:t>1)</w:t>
      </w:r>
      <w:r w:rsidR="008F678F">
        <w:tab/>
      </w:r>
      <w:r w:rsidRPr="008F678F">
        <w:t>pojazd</w:t>
      </w:r>
      <w:r w:rsidRPr="000B33C1">
        <w:t xml:space="preserve"> jest używany zgodnie z rozporządzeniem (WE) nr 1071/2009 i</w:t>
      </w:r>
      <w:r w:rsidR="0022093C">
        <w:t> </w:t>
      </w:r>
      <w:r w:rsidRPr="000B33C1">
        <w:t>rozporządzeniem (WE) nr 1072/2009, jeżeli przepisy te mają zastosowanie do wykonywanego przewozu;</w:t>
      </w:r>
    </w:p>
    <w:p w14:paraId="4E32C31A" w14:textId="19B143D1" w:rsidR="000B33C1" w:rsidRPr="000B33C1" w:rsidRDefault="000B33C1" w:rsidP="00E7522B">
      <w:pPr>
        <w:pStyle w:val="ZPKTzmpktartykuempunktem"/>
      </w:pPr>
      <w:r w:rsidRPr="000B33C1">
        <w:t>2)</w:t>
      </w:r>
      <w:r w:rsidR="008F678F">
        <w:tab/>
      </w:r>
      <w:r w:rsidRPr="000B33C1">
        <w:t>umowa dotyczy wyłącznie najmu pojazdu bez kierowcy i nie towarzyszy jej umowa o świadczenie usług zawarta z tym samym przedsiębiorcą dotycząca kierowców lub personelu towarzyszącego;</w:t>
      </w:r>
    </w:p>
    <w:p w14:paraId="0C739C22" w14:textId="40835FC6" w:rsidR="000B33C1" w:rsidRPr="000B33C1" w:rsidRDefault="000B33C1" w:rsidP="00E7522B">
      <w:pPr>
        <w:pStyle w:val="ZPKTzmpktartykuempunktem"/>
      </w:pPr>
      <w:r w:rsidRPr="000B33C1">
        <w:t>3)</w:t>
      </w:r>
      <w:r w:rsidR="008F678F">
        <w:tab/>
      </w:r>
      <w:r w:rsidRPr="000B33C1">
        <w:t>pojazd jest prowadzony przez personel przedsiębiorcy będącego najemcą pojazdu;</w:t>
      </w:r>
    </w:p>
    <w:p w14:paraId="4A39761B" w14:textId="0AFE0746" w:rsidR="000B33C1" w:rsidRPr="000B33C1" w:rsidRDefault="000B33C1" w:rsidP="00E7522B">
      <w:pPr>
        <w:pStyle w:val="ZPKTzmpktartykuempunktem"/>
      </w:pPr>
      <w:r w:rsidRPr="000B33C1">
        <w:t>4)</w:t>
      </w:r>
      <w:r w:rsidR="008F678F">
        <w:tab/>
      </w:r>
      <w:r w:rsidRPr="000B33C1">
        <w:t>pojazd pozostaje w wyłącznej dyspozycji przedsiębiorcy użytkującego pojazd przez cały okres obowiązywania umowy najmu.</w:t>
      </w:r>
    </w:p>
    <w:p w14:paraId="1974B4AA" w14:textId="77777777" w:rsidR="000B33C1" w:rsidRPr="000B33C1" w:rsidRDefault="000B33C1" w:rsidP="00E7522B">
      <w:pPr>
        <w:pStyle w:val="ZUSTzmustartykuempunktem"/>
        <w:keepNext/>
      </w:pPr>
      <w:r w:rsidRPr="000B33C1">
        <w:t>2. Spełnienie warunków, o których mowa w ust. 1, potwierdza się przez przedstawienie w postaci papierowej lub elektronicznej:</w:t>
      </w:r>
    </w:p>
    <w:p w14:paraId="2D43A2D8" w14:textId="4E69C1D3" w:rsidR="000B33C1" w:rsidRPr="000B33C1" w:rsidRDefault="000B33C1" w:rsidP="00E7522B">
      <w:pPr>
        <w:pStyle w:val="ZPKTzmpktartykuempunktem"/>
      </w:pPr>
      <w:r w:rsidRPr="000B33C1">
        <w:t>1)</w:t>
      </w:r>
      <w:r w:rsidR="008F678F">
        <w:tab/>
      </w:r>
      <w:r w:rsidRPr="000B33C1">
        <w:t xml:space="preserve">w przypadku gdy kierowca nie jest najemcą pojazdu – umowy o pracę kierowcy lub poświadczonego wyciągu z tej umowy zawierającego w szczególności nazwę lub </w:t>
      </w:r>
      <w:r w:rsidRPr="000B33C1">
        <w:lastRenderedPageBreak/>
        <w:t>imię i nazwisko pracodawcy, nazwisko pracownika oraz datę i okres obowiązywania umowy, lub ostatniej karty płacy;</w:t>
      </w:r>
    </w:p>
    <w:p w14:paraId="16CAFE14" w14:textId="4A3D9ABC" w:rsidR="000B33C1" w:rsidRPr="000B33C1" w:rsidRDefault="000B33C1" w:rsidP="00E7522B">
      <w:pPr>
        <w:pStyle w:val="ZPKTzmpktartykuempunktem"/>
        <w:keepNext/>
      </w:pPr>
      <w:r w:rsidRPr="000B33C1">
        <w:t>2)</w:t>
      </w:r>
      <w:r w:rsidR="008F678F">
        <w:tab/>
      </w:r>
      <w:r w:rsidRPr="000B33C1">
        <w:t>dokumentów, o których mowa w art. 11d ust. 2.”;</w:t>
      </w:r>
    </w:p>
    <w:p w14:paraId="0482154B" w14:textId="38660B65" w:rsidR="000B33C1" w:rsidRPr="000B33C1" w:rsidRDefault="000B33C1" w:rsidP="00E7522B">
      <w:pPr>
        <w:pStyle w:val="PKTpunkt"/>
        <w:keepNext/>
      </w:pPr>
      <w:r w:rsidRPr="000B33C1">
        <w:t>6)</w:t>
      </w:r>
      <w:r w:rsidR="008F678F">
        <w:tab/>
      </w:r>
      <w:r w:rsidRPr="000B33C1">
        <w:t>w art. 15a ust. 2 i 3 otrzymują brzmienie:</w:t>
      </w:r>
    </w:p>
    <w:p w14:paraId="0D77916D" w14:textId="3DCFE727" w:rsidR="000B33C1" w:rsidRPr="000B33C1" w:rsidRDefault="000B33C1" w:rsidP="00E7522B">
      <w:pPr>
        <w:pStyle w:val="ZUSTzmustartykuempunktem"/>
      </w:pPr>
      <w:r w:rsidRPr="000B33C1">
        <w:t>„2. Przy obliczaniu częstotliwości występowania wielokrotnych naruszeń bierze się pod uwagę wagę naruszenia, czas oraz liczbę pojazdów wykonujących operacje transportowe, zgodnie ze wzorem obliczania zawartym w załączniku II do rozporządzenia Komisji (UE) 2016/403.</w:t>
      </w:r>
    </w:p>
    <w:p w14:paraId="3F12B866" w14:textId="127BF066" w:rsidR="000B33C1" w:rsidRPr="000B33C1" w:rsidRDefault="000B33C1" w:rsidP="00E7522B">
      <w:pPr>
        <w:pStyle w:val="ZUSTzmustartykuempunktem"/>
      </w:pPr>
      <w:r w:rsidRPr="000B33C1">
        <w:t>3. Trzy poważne naruszenia lub jedno bardzo poważne naruszenie, określone w</w:t>
      </w:r>
      <w:r w:rsidR="0022093C">
        <w:t> </w:t>
      </w:r>
      <w:r w:rsidRPr="000B33C1">
        <w:t>załączniku I do rozporządzenia Komisji (UE) 2016/403, w przeliczeniu na pojazd na rok w danym przedsiębiorstwie, powoduje wydanie przez organ, o którym mowa w art.</w:t>
      </w:r>
      <w:r w:rsidR="0022093C">
        <w:t> </w:t>
      </w:r>
      <w:r w:rsidRPr="000B33C1">
        <w:t>7 ust. 4 pkt 1, przedsiębiorcy mającemu siedzibę na terytorium Rzeczypospolitej Polskiej ostrzeżenia o możliwości wszczęcia procedury, o której mowa w ust. 1.”;</w:t>
      </w:r>
    </w:p>
    <w:p w14:paraId="4C38E491" w14:textId="37C22E2E" w:rsidR="000B33C1" w:rsidRPr="000B33C1" w:rsidRDefault="000B33C1" w:rsidP="00E7522B">
      <w:pPr>
        <w:pStyle w:val="PKTpunkt"/>
        <w:keepNext/>
      </w:pPr>
      <w:r w:rsidRPr="000B33C1">
        <w:t>7)</w:t>
      </w:r>
      <w:r w:rsidR="008F678F">
        <w:tab/>
      </w:r>
      <w:r w:rsidRPr="000B33C1">
        <w:t>w art. 33 w ust. 6:</w:t>
      </w:r>
    </w:p>
    <w:p w14:paraId="3DA55B67" w14:textId="2F726C3C" w:rsidR="000B33C1" w:rsidRPr="000B33C1" w:rsidRDefault="000B33C1" w:rsidP="000B33C1">
      <w:pPr>
        <w:pStyle w:val="LITlitera"/>
      </w:pPr>
      <w:r w:rsidRPr="000B33C1">
        <w:t>a)</w:t>
      </w:r>
      <w:r w:rsidR="008F678F">
        <w:tab/>
      </w:r>
      <w:r w:rsidRPr="000B33C1">
        <w:t>w pkt 2 wyrazy „art. 6 ust. 1 pkt 2” zastępuje się wyrazami „art. 39a ust. 1 pkt 1–4”,</w:t>
      </w:r>
    </w:p>
    <w:p w14:paraId="0BB05843" w14:textId="53AF0540" w:rsidR="000B33C1" w:rsidRPr="000B33C1" w:rsidRDefault="000B33C1" w:rsidP="00E7522B">
      <w:pPr>
        <w:pStyle w:val="LITlitera"/>
        <w:keepNext/>
      </w:pPr>
      <w:r w:rsidRPr="000B33C1">
        <w:t>b)</w:t>
      </w:r>
      <w:r w:rsidR="008F678F">
        <w:tab/>
      </w:r>
      <w:r w:rsidRPr="000B33C1">
        <w:t>w pkt 2 kropkę zastępuje się średnikiem i dodaje się pkt 3 w brzmieniu:</w:t>
      </w:r>
    </w:p>
    <w:p w14:paraId="0736ADA7" w14:textId="7C693EB7" w:rsidR="000B33C1" w:rsidRPr="000B33C1" w:rsidRDefault="000B33C1" w:rsidP="000B33C1">
      <w:pPr>
        <w:pStyle w:val="ZLITPKTzmpktliter"/>
      </w:pPr>
      <w:r w:rsidRPr="000B33C1">
        <w:t>„3)</w:t>
      </w:r>
      <w:r w:rsidR="008F678F">
        <w:tab/>
      </w:r>
      <w:r w:rsidRPr="000B33C1">
        <w:t>w przypadku pojazdu najmowanego – określenie rodzaju i liczby pojazdów samochodowych, które przedsiębiorca będzie wykorzystywał do wykonywania niezarobkowego przewozu drogowego rzeczy, wraz z dokumentami, o których mowa w art. 11d ust. 2.”;</w:t>
      </w:r>
    </w:p>
    <w:p w14:paraId="57B092B1" w14:textId="6C97E3D8" w:rsidR="000B33C1" w:rsidRPr="000B33C1" w:rsidRDefault="000B33C1" w:rsidP="00E7522B">
      <w:pPr>
        <w:pStyle w:val="PKTpunkt"/>
        <w:keepNext/>
      </w:pPr>
      <w:r w:rsidRPr="000B33C1">
        <w:t>8)</w:t>
      </w:r>
      <w:r w:rsidR="008F678F">
        <w:tab/>
      </w:r>
      <w:r w:rsidRPr="000B33C1">
        <w:t>w art. 54:</w:t>
      </w:r>
    </w:p>
    <w:p w14:paraId="2BF884E4" w14:textId="1A0CCEEE" w:rsidR="000B33C1" w:rsidRPr="000B33C1" w:rsidRDefault="000B33C1" w:rsidP="00E7522B">
      <w:pPr>
        <w:pStyle w:val="LITlitera"/>
        <w:keepNext/>
      </w:pPr>
      <w:r w:rsidRPr="000B33C1">
        <w:t>a)</w:t>
      </w:r>
      <w:r w:rsidR="008F678F">
        <w:tab/>
      </w:r>
      <w:r w:rsidRPr="000B33C1">
        <w:t>w ust. 2 po pkt 5 dodaje się pkt 5a w brzmieniu:</w:t>
      </w:r>
    </w:p>
    <w:p w14:paraId="780EEA94" w14:textId="42088026" w:rsidR="000B33C1" w:rsidRPr="000B33C1" w:rsidRDefault="000B33C1" w:rsidP="000B33C1">
      <w:pPr>
        <w:pStyle w:val="ZLITPKTzmpktliter"/>
      </w:pPr>
      <w:r w:rsidRPr="000B33C1">
        <w:t>„5a)</w:t>
      </w:r>
      <w:r w:rsidRPr="000B33C1">
        <w:tab/>
        <w:t xml:space="preserve">opracowuje, co dwa lata, </w:t>
      </w:r>
      <w:bookmarkStart w:id="3" w:name="_Hlk167449408"/>
      <w:r w:rsidRPr="000B33C1">
        <w:t>we współpracy z Komendantem Głównym Policji i</w:t>
      </w:r>
      <w:r w:rsidR="0022093C">
        <w:t> </w:t>
      </w:r>
      <w:r w:rsidRPr="000B33C1">
        <w:t xml:space="preserve">Szefem Krajowej Administracji Skarbowej, </w:t>
      </w:r>
      <w:bookmarkEnd w:id="3"/>
      <w:r w:rsidRPr="000B33C1">
        <w:t>jednolitą krajową strategię kontroli przepisów w zakresie przewozów kabotażowych, o której mowa w</w:t>
      </w:r>
      <w:r w:rsidR="00257CA3">
        <w:t> </w:t>
      </w:r>
      <w:r w:rsidRPr="000B33C1">
        <w:t>art.</w:t>
      </w:r>
      <w:r w:rsidR="00257CA3">
        <w:t> </w:t>
      </w:r>
      <w:r w:rsidRPr="000B33C1">
        <w:t>10a ust. 1 rozporządzenia (WE) nr 1072/2009;”,</w:t>
      </w:r>
    </w:p>
    <w:p w14:paraId="6F4A221B" w14:textId="5B290593" w:rsidR="000B33C1" w:rsidRPr="000B33C1" w:rsidRDefault="000B33C1" w:rsidP="00E7522B">
      <w:pPr>
        <w:pStyle w:val="LITlitera"/>
        <w:keepNext/>
      </w:pPr>
      <w:r w:rsidRPr="000B33C1">
        <w:t>b)</w:t>
      </w:r>
      <w:r w:rsidR="008F678F">
        <w:tab/>
      </w:r>
      <w:r w:rsidRPr="000B33C1">
        <w:t>ust. 4 otrzymuje brzmienie:</w:t>
      </w:r>
    </w:p>
    <w:p w14:paraId="0A0B46D8" w14:textId="77777777" w:rsidR="000B33C1" w:rsidRPr="000B33C1" w:rsidRDefault="000B33C1" w:rsidP="00E7522B">
      <w:pPr>
        <w:pStyle w:val="ZLITUSTzmustliter"/>
      </w:pPr>
      <w:r w:rsidRPr="000B33C1">
        <w:t>„4. Główny Inspektor Transportu Drogowego raz na dwa lata przedkłada Radzie Ministrów, za pośrednictwem ministra właściwego do spraw transportu, jednolitą krajową strategię kontroli, o której mowa w ust. 2 pkt 5, w terminie do dnia 30 listopada.”,</w:t>
      </w:r>
    </w:p>
    <w:p w14:paraId="6DA988A2" w14:textId="4FC7B517" w:rsidR="000B33C1" w:rsidRPr="000B33C1" w:rsidRDefault="000B33C1" w:rsidP="00E7522B">
      <w:pPr>
        <w:pStyle w:val="LITlitera"/>
        <w:keepNext/>
      </w:pPr>
      <w:r w:rsidRPr="000B33C1">
        <w:lastRenderedPageBreak/>
        <w:t>c)</w:t>
      </w:r>
      <w:r w:rsidR="008F678F">
        <w:tab/>
      </w:r>
      <w:r w:rsidRPr="000B33C1">
        <w:t>dodaje się ust. 5–7 w brzmieniu:</w:t>
      </w:r>
    </w:p>
    <w:p w14:paraId="1BEBA996" w14:textId="3B7B0148" w:rsidR="000B33C1" w:rsidRPr="000B33C1" w:rsidRDefault="000B33C1" w:rsidP="00E7522B">
      <w:pPr>
        <w:pStyle w:val="ZLITUSTzmustliter"/>
      </w:pPr>
      <w:r w:rsidRPr="000B33C1">
        <w:t>„5. Jednolita krajowa strategia kontroli, o której mowa w ust. 2 pkt</w:t>
      </w:r>
      <w:r w:rsidR="008F678F">
        <w:t> </w:t>
      </w:r>
      <w:r w:rsidRPr="000B33C1">
        <w:t>5a, uwzględnia kontrole przeprowadzane przez inspektorów Inspekcji Transportu Drogowego oraz funkcjonariuszy Policji i Służby Celno-Skarbowej.</w:t>
      </w:r>
    </w:p>
    <w:p w14:paraId="3AD5A759" w14:textId="78ECFD65" w:rsidR="000B33C1" w:rsidRPr="000B33C1" w:rsidRDefault="000B33C1" w:rsidP="00E7522B">
      <w:pPr>
        <w:pStyle w:val="ZLITUSTzmustliter"/>
      </w:pPr>
      <w:r w:rsidRPr="000B33C1">
        <w:t>6. Główny Inspektor Transportu Drogowego przedkłada ministrowi właściwemu do spraw transportu jednolitą krajową strategię kontroli, o której mowa w ust. 2 pkt 5a, w terminie do dnia 30 listopada roku poprzedzającego lata, na jakie strategia została przygotowana.</w:t>
      </w:r>
    </w:p>
    <w:p w14:paraId="3181E297" w14:textId="77777777" w:rsidR="000B33C1" w:rsidRPr="000B33C1" w:rsidRDefault="000B33C1" w:rsidP="00E7522B">
      <w:pPr>
        <w:pStyle w:val="ZLITUSTzmustliter"/>
      </w:pPr>
      <w:r w:rsidRPr="000B33C1">
        <w:t>7. Minister właściwy do spraw transportu, w terminie do dnia 31 grudnia, zatwierdza jednolitą krajową strategię kontroli, o której mowa w ust. 2 pkt 5a, po uzgodnieniu jej treści z ministrem właściwym do spraw wewnętrznych oraz ministrem właściwym do spraw finansów publicznych.”;</w:t>
      </w:r>
    </w:p>
    <w:p w14:paraId="5EDE8BDA" w14:textId="4DB3BD7C" w:rsidR="000B33C1" w:rsidRPr="000B33C1" w:rsidRDefault="000B33C1" w:rsidP="000B33C1">
      <w:pPr>
        <w:pStyle w:val="PKTpunkt"/>
      </w:pPr>
      <w:r w:rsidRPr="000B33C1">
        <w:t>9)</w:t>
      </w:r>
      <w:r w:rsidR="008F678F">
        <w:tab/>
      </w:r>
      <w:r w:rsidRPr="000B33C1">
        <w:t>w art. 83 w ust. 3a wyrazy „o których mowa w ust. 1” zastępuje się wyrazami „o których mowa w ust. 3”;</w:t>
      </w:r>
    </w:p>
    <w:p w14:paraId="1AA81199" w14:textId="3D3F39FA" w:rsidR="000B33C1" w:rsidRPr="000B33C1" w:rsidRDefault="000B33C1" w:rsidP="00E7522B">
      <w:pPr>
        <w:pStyle w:val="PKTpunkt"/>
        <w:keepNext/>
      </w:pPr>
      <w:r w:rsidRPr="000B33C1">
        <w:t>10)</w:t>
      </w:r>
      <w:r w:rsidR="008F678F">
        <w:tab/>
      </w:r>
      <w:r w:rsidRPr="000B33C1">
        <w:t>w art. 87 w ust. 1 pkt 3 w lit. k średnik zastępuje się przecinkiem i dodaje się lit.</w:t>
      </w:r>
      <w:r w:rsidR="00257CA3">
        <w:t> </w:t>
      </w:r>
      <w:r w:rsidRPr="000B33C1">
        <w:t>l w</w:t>
      </w:r>
      <w:r w:rsidR="00257CA3">
        <w:t> </w:t>
      </w:r>
      <w:r w:rsidRPr="000B33C1">
        <w:t>brzmieniu:</w:t>
      </w:r>
    </w:p>
    <w:p w14:paraId="3CB7E789" w14:textId="3D9FF879" w:rsidR="000B33C1" w:rsidRPr="000B33C1" w:rsidRDefault="000B33C1" w:rsidP="00E7522B">
      <w:pPr>
        <w:pStyle w:val="ZLITzmlitartykuempunktem"/>
      </w:pPr>
      <w:r w:rsidRPr="000B33C1">
        <w:t>„l)</w:t>
      </w:r>
      <w:r w:rsidR="008F678F">
        <w:tab/>
      </w:r>
      <w:r w:rsidRPr="000B33C1">
        <w:t>dokumenty, o których mowa w art. 11d ust. 2 lub w art. 11e ust. 2 – jeżeli są wymagane;”;</w:t>
      </w:r>
    </w:p>
    <w:p w14:paraId="763A3B26" w14:textId="3D0C0CD4" w:rsidR="000B33C1" w:rsidRPr="000B33C1" w:rsidRDefault="000B33C1" w:rsidP="00E7522B">
      <w:pPr>
        <w:pStyle w:val="PKTpunkt"/>
        <w:keepNext/>
      </w:pPr>
      <w:r w:rsidRPr="000B33C1">
        <w:t>11)</w:t>
      </w:r>
      <w:r w:rsidR="00E6172B">
        <w:tab/>
      </w:r>
      <w:r w:rsidRPr="000B33C1">
        <w:t>w art. 90a:</w:t>
      </w:r>
    </w:p>
    <w:p w14:paraId="32FC0C7A" w14:textId="1254F6D0" w:rsidR="000B33C1" w:rsidRPr="000B33C1" w:rsidRDefault="000B33C1" w:rsidP="00E7522B">
      <w:pPr>
        <w:pStyle w:val="LITlitera"/>
        <w:keepNext/>
      </w:pPr>
      <w:r w:rsidRPr="000B33C1">
        <w:t>a)</w:t>
      </w:r>
      <w:r w:rsidR="00E6172B">
        <w:tab/>
      </w:r>
      <w:r w:rsidRPr="000B33C1">
        <w:t>w ust. 1 po pkt 2a dodaje się pkt 2b w brzmieniu:</w:t>
      </w:r>
    </w:p>
    <w:p w14:paraId="0A777EEA" w14:textId="254BDBBB" w:rsidR="000B33C1" w:rsidRPr="000B33C1" w:rsidRDefault="000B33C1" w:rsidP="000B33C1">
      <w:pPr>
        <w:pStyle w:val="ZLITPKTzmpktliter"/>
      </w:pPr>
      <w:r w:rsidRPr="000B33C1">
        <w:t>„2b)</w:t>
      </w:r>
      <w:r w:rsidR="00E6172B">
        <w:tab/>
      </w:r>
      <w:r w:rsidRPr="000B33C1">
        <w:t>w zakresie, o którym mowa w art. 17 ust. 3 zdanie drugie i trzecie rozporządzenia (WE) nr 1072/2009, corocznie, w terminie do dnia 31 marca roku następnego</w:t>
      </w:r>
      <w:r w:rsidR="00257CA3">
        <w:t>;</w:t>
      </w:r>
      <w:r w:rsidRPr="000B33C1">
        <w:t>”,</w:t>
      </w:r>
    </w:p>
    <w:p w14:paraId="254C7B46" w14:textId="6A394EED" w:rsidR="000B33C1" w:rsidRPr="000B33C1" w:rsidRDefault="000B33C1" w:rsidP="00E7522B">
      <w:pPr>
        <w:pStyle w:val="LITlitera"/>
        <w:keepNext/>
      </w:pPr>
      <w:r w:rsidRPr="000B33C1">
        <w:t>b)</w:t>
      </w:r>
      <w:r w:rsidR="00E6172B">
        <w:tab/>
      </w:r>
      <w:r w:rsidRPr="000B33C1">
        <w:t>po ust. 2b dodaje się ust. 2c w brzmieniu:</w:t>
      </w:r>
    </w:p>
    <w:p w14:paraId="022202FA" w14:textId="77777777" w:rsidR="000B33C1" w:rsidRPr="000B33C1" w:rsidRDefault="000B33C1" w:rsidP="00E7522B">
      <w:pPr>
        <w:pStyle w:val="ZLITUSTzmustliter"/>
      </w:pPr>
      <w:r w:rsidRPr="000B33C1">
        <w:t>„2c. Komendant Główny Policji, Szef Krajowej Administracji Skarbowej oraz wojewódzki inspektor transportu drogowego przekazują Głównemu Inspektorowi Transportu Drogowego zbiorczą informację dotyczącą kontroli przestrzegania przepisów w zakresie przewozów kabotażowych, corocznie, w terminie do dnia 28 lutego roku następnego.”;</w:t>
      </w:r>
    </w:p>
    <w:p w14:paraId="6DD8DC6D" w14:textId="3395CA91" w:rsidR="000B33C1" w:rsidRPr="000B33C1" w:rsidRDefault="000B33C1" w:rsidP="00E7522B">
      <w:pPr>
        <w:pStyle w:val="PKTpunkt"/>
      </w:pPr>
      <w:r w:rsidRPr="000B33C1">
        <w:t>12)</w:t>
      </w:r>
      <w:r w:rsidR="00E6172B">
        <w:tab/>
      </w:r>
      <w:r w:rsidRPr="000B33C1">
        <w:t>w art. 92a w ust. 2 wyrazy „200 złotych” zastępuje się wyrazami „50 złotych”;</w:t>
      </w:r>
    </w:p>
    <w:p w14:paraId="338D36DD" w14:textId="1488E8CE" w:rsidR="000B33C1" w:rsidRPr="000B33C1" w:rsidRDefault="000B33C1" w:rsidP="00E7522B">
      <w:pPr>
        <w:pStyle w:val="PKTpunkt"/>
        <w:keepNext/>
      </w:pPr>
      <w:r w:rsidRPr="000B33C1">
        <w:lastRenderedPageBreak/>
        <w:t>13)</w:t>
      </w:r>
      <w:r w:rsidR="00E6172B">
        <w:tab/>
      </w:r>
      <w:r w:rsidRPr="000B33C1">
        <w:t>w załączniku nr 3 do ustawy w lp. 1 po pkt 1.5 dodaje się pkt 1.5a i 1.5b w brzmieniu:</w:t>
      </w:r>
    </w:p>
    <w:tbl>
      <w:tblPr>
        <w:tblW w:w="9356" w:type="dxa"/>
        <w:tblInd w:w="-147" w:type="dxa"/>
        <w:tblLook w:val="04A0" w:firstRow="1" w:lastRow="0" w:firstColumn="1" w:lastColumn="0" w:noHBand="0" w:noVBand="1"/>
      </w:tblPr>
      <w:tblGrid>
        <w:gridCol w:w="623"/>
        <w:gridCol w:w="5915"/>
        <w:gridCol w:w="1553"/>
        <w:gridCol w:w="1265"/>
      </w:tblGrid>
      <w:tr w:rsidR="000B33C1" w14:paraId="425A89BB" w14:textId="77777777" w:rsidTr="00D96529">
        <w:tc>
          <w:tcPr>
            <w:tcW w:w="623" w:type="dxa"/>
            <w:vMerge w:val="restart"/>
            <w:tcBorders>
              <w:top w:val="single" w:sz="4" w:space="0" w:color="auto"/>
              <w:left w:val="single" w:sz="4" w:space="0" w:color="auto"/>
              <w:bottom w:val="single" w:sz="4" w:space="0" w:color="auto"/>
              <w:right w:val="single" w:sz="4" w:space="0" w:color="auto"/>
            </w:tcBorders>
          </w:tcPr>
          <w:p w14:paraId="4B7E9107" w14:textId="77777777" w:rsidR="000B33C1" w:rsidRPr="000B33C1" w:rsidRDefault="000B33C1" w:rsidP="000B33C1">
            <w:pPr>
              <w:pStyle w:val="LITlitera"/>
            </w:pPr>
          </w:p>
        </w:tc>
        <w:tc>
          <w:tcPr>
            <w:tcW w:w="5915" w:type="dxa"/>
            <w:tcBorders>
              <w:top w:val="single" w:sz="4" w:space="0" w:color="auto"/>
              <w:left w:val="single" w:sz="4" w:space="0" w:color="auto"/>
              <w:bottom w:val="single" w:sz="4" w:space="0" w:color="auto"/>
              <w:right w:val="single" w:sz="4" w:space="0" w:color="auto"/>
            </w:tcBorders>
            <w:hideMark/>
          </w:tcPr>
          <w:p w14:paraId="518EA417" w14:textId="77777777" w:rsidR="000B33C1" w:rsidRPr="000B33C1" w:rsidRDefault="000B33C1" w:rsidP="00E7522B">
            <w:pPr>
              <w:pStyle w:val="TEKSTwTABELIWYRODKOWANYtekstwyrodkowanywpoziomie"/>
              <w:spacing w:before="120"/>
              <w:jc w:val="left"/>
            </w:pPr>
            <w:r w:rsidRPr="000B33C1">
              <w:t>1.5a. Wykonywanie przewozu drogowego rzeczy z naruszeniem art. 11d ust. 1 ustawy o transporcie drogowym</w:t>
            </w:r>
            <w:r w:rsidRPr="000B33C1">
              <w:rPr>
                <w:rStyle w:val="IGindeksgrny"/>
              </w:rPr>
              <w:t>1)</w:t>
            </w:r>
          </w:p>
        </w:tc>
        <w:tc>
          <w:tcPr>
            <w:tcW w:w="1553" w:type="dxa"/>
            <w:tcBorders>
              <w:top w:val="single" w:sz="4" w:space="0" w:color="auto"/>
              <w:left w:val="single" w:sz="4" w:space="0" w:color="auto"/>
              <w:bottom w:val="single" w:sz="4" w:space="0" w:color="auto"/>
              <w:right w:val="single" w:sz="4" w:space="0" w:color="auto"/>
            </w:tcBorders>
            <w:hideMark/>
          </w:tcPr>
          <w:p w14:paraId="6839EB6E" w14:textId="6357EF4A" w:rsidR="000B33C1" w:rsidRPr="000B33C1" w:rsidRDefault="000B33C1" w:rsidP="00E7522B">
            <w:pPr>
              <w:pStyle w:val="TEKSTwTABELIWYRODKOWANYtekstwyrodkowanywpoziomie"/>
              <w:spacing w:before="120"/>
            </w:pPr>
            <w:r w:rsidRPr="000B33C1">
              <w:t>5000</w:t>
            </w:r>
          </w:p>
        </w:tc>
        <w:tc>
          <w:tcPr>
            <w:tcW w:w="1265" w:type="dxa"/>
            <w:tcBorders>
              <w:top w:val="single" w:sz="4" w:space="0" w:color="auto"/>
              <w:left w:val="single" w:sz="4" w:space="0" w:color="auto"/>
              <w:bottom w:val="single" w:sz="4" w:space="0" w:color="auto"/>
              <w:right w:val="single" w:sz="4" w:space="0" w:color="auto"/>
            </w:tcBorders>
          </w:tcPr>
          <w:p w14:paraId="1109DC71" w14:textId="77777777" w:rsidR="000B33C1" w:rsidRPr="000B33C1" w:rsidRDefault="000B33C1" w:rsidP="00E7522B">
            <w:pPr>
              <w:pStyle w:val="LITlitera"/>
              <w:spacing w:before="120"/>
            </w:pPr>
          </w:p>
        </w:tc>
      </w:tr>
      <w:tr w:rsidR="000B33C1" w14:paraId="590E51F9" w14:textId="77777777" w:rsidTr="00D96529">
        <w:tc>
          <w:tcPr>
            <w:tcW w:w="0" w:type="auto"/>
            <w:vMerge/>
            <w:tcBorders>
              <w:top w:val="single" w:sz="4" w:space="0" w:color="auto"/>
              <w:left w:val="single" w:sz="4" w:space="0" w:color="auto"/>
              <w:bottom w:val="single" w:sz="4" w:space="0" w:color="auto"/>
              <w:right w:val="single" w:sz="4" w:space="0" w:color="auto"/>
            </w:tcBorders>
            <w:vAlign w:val="center"/>
            <w:hideMark/>
          </w:tcPr>
          <w:p w14:paraId="2662AAFE" w14:textId="77777777" w:rsidR="000B33C1" w:rsidRPr="000B33C1" w:rsidRDefault="000B33C1" w:rsidP="000B33C1"/>
        </w:tc>
        <w:tc>
          <w:tcPr>
            <w:tcW w:w="5915" w:type="dxa"/>
            <w:tcBorders>
              <w:top w:val="single" w:sz="4" w:space="0" w:color="auto"/>
              <w:left w:val="single" w:sz="4" w:space="0" w:color="auto"/>
              <w:bottom w:val="single" w:sz="4" w:space="0" w:color="auto"/>
              <w:right w:val="single" w:sz="4" w:space="0" w:color="auto"/>
            </w:tcBorders>
            <w:hideMark/>
          </w:tcPr>
          <w:p w14:paraId="3246A6DE" w14:textId="77777777" w:rsidR="000B33C1" w:rsidRPr="000B33C1" w:rsidRDefault="000B33C1" w:rsidP="00E7522B">
            <w:pPr>
              <w:pStyle w:val="TEKSTwTABELIWYRODKOWANYtekstwyrodkowanywpoziomie"/>
              <w:spacing w:before="120"/>
              <w:jc w:val="left"/>
            </w:pPr>
            <w:r w:rsidRPr="000B33C1">
              <w:t>1.5b. Wykonywanie przewozu drogowego rzeczy z naruszeniem art. 11e ust. 1 ustawy o transporcie drogowym</w:t>
            </w:r>
            <w:r w:rsidRPr="000B33C1">
              <w:rPr>
                <w:rStyle w:val="IGindeksgrny"/>
              </w:rPr>
              <w:t>1)</w:t>
            </w:r>
          </w:p>
        </w:tc>
        <w:tc>
          <w:tcPr>
            <w:tcW w:w="1553" w:type="dxa"/>
            <w:tcBorders>
              <w:top w:val="single" w:sz="4" w:space="0" w:color="auto"/>
              <w:left w:val="single" w:sz="4" w:space="0" w:color="auto"/>
              <w:bottom w:val="single" w:sz="4" w:space="0" w:color="auto"/>
              <w:right w:val="single" w:sz="4" w:space="0" w:color="auto"/>
            </w:tcBorders>
            <w:hideMark/>
          </w:tcPr>
          <w:p w14:paraId="5B7C6F42" w14:textId="3F83DC86" w:rsidR="000B33C1" w:rsidRPr="000B33C1" w:rsidRDefault="000B33C1" w:rsidP="00E7522B">
            <w:pPr>
              <w:pStyle w:val="TEKSTwTABELIWYRODKOWANYtekstwyrodkowanywpoziomie"/>
              <w:spacing w:before="120"/>
            </w:pPr>
            <w:r w:rsidRPr="000B33C1">
              <w:t>5000</w:t>
            </w:r>
          </w:p>
        </w:tc>
        <w:tc>
          <w:tcPr>
            <w:tcW w:w="1265" w:type="dxa"/>
            <w:tcBorders>
              <w:top w:val="single" w:sz="4" w:space="0" w:color="auto"/>
              <w:left w:val="single" w:sz="4" w:space="0" w:color="auto"/>
              <w:bottom w:val="single" w:sz="4" w:space="0" w:color="auto"/>
              <w:right w:val="single" w:sz="4" w:space="0" w:color="auto"/>
            </w:tcBorders>
          </w:tcPr>
          <w:p w14:paraId="4FC5244C" w14:textId="77777777" w:rsidR="000B33C1" w:rsidRPr="000B33C1" w:rsidRDefault="000B33C1" w:rsidP="00E7522B">
            <w:pPr>
              <w:pStyle w:val="LITlitera"/>
              <w:spacing w:before="120"/>
            </w:pPr>
          </w:p>
        </w:tc>
      </w:tr>
    </w:tbl>
    <w:p w14:paraId="5BEE4C66" w14:textId="3C3CFEDF" w:rsidR="000B33C1" w:rsidRPr="00E7522B" w:rsidRDefault="000B33C1" w:rsidP="006B6479">
      <w:pPr>
        <w:pStyle w:val="ARTartustawynprozporzdzenia"/>
        <w:rPr>
          <w:rStyle w:val="Ppogrubienie"/>
          <w:b w:val="0"/>
        </w:rPr>
      </w:pPr>
      <w:r w:rsidRPr="005E63FE">
        <w:rPr>
          <w:rStyle w:val="Ppogrubienie"/>
        </w:rPr>
        <w:t>Art</w:t>
      </w:r>
      <w:r w:rsidRPr="006B6479">
        <w:rPr>
          <w:rStyle w:val="Ppogrubienie"/>
        </w:rPr>
        <w:t>.</w:t>
      </w:r>
      <w:r w:rsidR="002E6627" w:rsidRPr="005E63FE">
        <w:rPr>
          <w:rStyle w:val="Ppogrubienie"/>
        </w:rPr>
        <w:t> </w:t>
      </w:r>
      <w:r w:rsidRPr="005E63FE">
        <w:rPr>
          <w:rStyle w:val="Ppogrubienie"/>
        </w:rPr>
        <w:t>2.</w:t>
      </w:r>
      <w:r w:rsidR="002E6627">
        <w:rPr>
          <w:rStyle w:val="Ppogrubienie"/>
        </w:rPr>
        <w:t> </w:t>
      </w:r>
      <w:r w:rsidRPr="00E7522B">
        <w:rPr>
          <w:rStyle w:val="Ppogrubienie"/>
          <w:b w:val="0"/>
        </w:rPr>
        <w:t>W terminie 60 dni od dnia wejścia w życie niniejszej ustawy Główny Inspektor Transportu Drogowego opracowuje po raz pierwszy jednolitą krajową strategię kontroli, o</w:t>
      </w:r>
      <w:r w:rsidR="00D25A5F">
        <w:rPr>
          <w:rStyle w:val="Ppogrubienie"/>
        </w:rPr>
        <w:t> </w:t>
      </w:r>
      <w:r w:rsidRPr="00E7522B">
        <w:rPr>
          <w:rStyle w:val="Ppogrubienie"/>
          <w:b w:val="0"/>
        </w:rPr>
        <w:t>której mowa w art. 54 ust. 2 pkt 5a ustawy zmienianej w art. 1.</w:t>
      </w:r>
    </w:p>
    <w:p w14:paraId="5FF5DC44" w14:textId="7F7B12DA" w:rsidR="000B33C1" w:rsidRPr="000B33C1" w:rsidRDefault="000B33C1" w:rsidP="00634220">
      <w:pPr>
        <w:pStyle w:val="ARTartustawynprozporzdzenia"/>
      </w:pPr>
      <w:r w:rsidRPr="00E7522B">
        <w:rPr>
          <w:rStyle w:val="Ppogrubienie"/>
        </w:rPr>
        <w:t>Art.</w:t>
      </w:r>
      <w:r w:rsidR="002E6627" w:rsidRPr="005E63FE">
        <w:rPr>
          <w:rStyle w:val="Ppogrubienie"/>
        </w:rPr>
        <w:t> </w:t>
      </w:r>
      <w:r w:rsidRPr="00E7522B">
        <w:rPr>
          <w:rStyle w:val="Ppogrubienie"/>
        </w:rPr>
        <w:t>3.</w:t>
      </w:r>
      <w:r w:rsidR="002E6627" w:rsidRPr="00E7522B">
        <w:rPr>
          <w:rStyle w:val="Ppogrubienie"/>
          <w:b w:val="0"/>
        </w:rPr>
        <w:t> </w:t>
      </w:r>
      <w:r w:rsidRPr="00E7522B">
        <w:rPr>
          <w:rStyle w:val="Ppogrubienie"/>
          <w:b w:val="0"/>
        </w:rPr>
        <w:t>1.</w:t>
      </w:r>
      <w:r w:rsidR="00634220">
        <w:t> </w:t>
      </w:r>
      <w:r w:rsidRPr="00634220">
        <w:t>Do postępowań administracyjnych w zakresie zezwoleń i licencji, o których mowa w art. 7a ustawy zmienianej w art. 1, wszczętych i niezakończonych decyzją ostateczną przed dniem wejścia w życie</w:t>
      </w:r>
      <w:r w:rsidRPr="000B33C1">
        <w:t xml:space="preserve"> niniejszej ustawy stosuje się przepisy dotychczasowe.</w:t>
      </w:r>
    </w:p>
    <w:p w14:paraId="760FF62A" w14:textId="20B341D3" w:rsidR="000B33C1" w:rsidRPr="000B33C1" w:rsidRDefault="000B33C1" w:rsidP="000B33C1">
      <w:pPr>
        <w:pStyle w:val="USTustnpkodeksu"/>
      </w:pPr>
      <w:r w:rsidRPr="000B33C1">
        <w:t>2. Do postępowań administracyjnych w zakresie zezwoleń, o których mowa w art.</w:t>
      </w:r>
      <w:r w:rsidR="00E62ECD">
        <w:t> </w:t>
      </w:r>
      <w:r w:rsidRPr="000B33C1">
        <w:t>19 ust.</w:t>
      </w:r>
      <w:r w:rsidR="00E62ECD">
        <w:t> </w:t>
      </w:r>
      <w:r w:rsidRPr="000B33C1">
        <w:t>1 i art. 29 ust. 1 ustawy zmienianej w art. 1, wszczętych i niezakończonych decyzją ostateczną przed dniem wejścia w życie niniejszej ustawy stosuje się przepisy dotychczasowe.</w:t>
      </w:r>
    </w:p>
    <w:p w14:paraId="5D63A4D0" w14:textId="77777777" w:rsidR="000B33C1" w:rsidRPr="000B33C1" w:rsidRDefault="000B33C1" w:rsidP="000B33C1">
      <w:pPr>
        <w:pStyle w:val="USTustnpkodeksu"/>
      </w:pPr>
      <w:r w:rsidRPr="000B33C1">
        <w:t>3. Do postępowań administracyjnych w zakresie uzyskania zaświadczenia, o którym mowa w art. 33 ust. 1 ustawy zmienianej w art. 1, wszczętych i niezakończonych decyzją ostateczną przed dniem wejścia w życie niniejszej ustawy stosuje się przepisy dotychczasowe.</w:t>
      </w:r>
    </w:p>
    <w:p w14:paraId="126E5E3B" w14:textId="2C96480B" w:rsidR="00826E6F" w:rsidRPr="00BF4E7B" w:rsidRDefault="000B33C1" w:rsidP="00E7522B">
      <w:pPr>
        <w:pStyle w:val="ARTartustawynprozporzdzenia"/>
      </w:pPr>
      <w:r w:rsidRPr="005E63FE">
        <w:rPr>
          <w:rStyle w:val="Ppogrubienie"/>
        </w:rPr>
        <w:t>Art.</w:t>
      </w:r>
      <w:r w:rsidR="002E6627" w:rsidRPr="005E63FE">
        <w:rPr>
          <w:rStyle w:val="Ppogrubienie"/>
        </w:rPr>
        <w:t> </w:t>
      </w:r>
      <w:r w:rsidRPr="005E63FE">
        <w:rPr>
          <w:rStyle w:val="Ppogrubienie"/>
        </w:rPr>
        <w:t>4.</w:t>
      </w:r>
      <w:r w:rsidR="002E6627">
        <w:rPr>
          <w:rStyle w:val="Ppogrubienie"/>
        </w:rPr>
        <w:t> </w:t>
      </w:r>
      <w:r w:rsidRPr="000B33C1">
        <w:t>Ustawa wchodzi w życie po upływie 14 dni od dnia ogłoszenia.</w:t>
      </w:r>
    </w:p>
    <w:sectPr w:rsidR="00826E6F" w:rsidRPr="00BF4E7B"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5426" w14:textId="77777777" w:rsidR="0083563E" w:rsidRDefault="0083563E">
      <w:r>
        <w:separator/>
      </w:r>
    </w:p>
  </w:endnote>
  <w:endnote w:type="continuationSeparator" w:id="0">
    <w:p w14:paraId="29B47F05" w14:textId="77777777" w:rsidR="0083563E" w:rsidRDefault="0083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537" w14:textId="77777777" w:rsidR="0083563E" w:rsidRDefault="0083563E">
      <w:r>
        <w:separator/>
      </w:r>
    </w:p>
  </w:footnote>
  <w:footnote w:type="continuationSeparator" w:id="0">
    <w:p w14:paraId="099DA135" w14:textId="77777777" w:rsidR="0083563E" w:rsidRDefault="0083563E">
      <w:r>
        <w:continuationSeparator/>
      </w:r>
    </w:p>
  </w:footnote>
  <w:footnote w:id="1">
    <w:p w14:paraId="3CF877E6" w14:textId="77777777" w:rsidR="000B33C1" w:rsidRDefault="000B33C1" w:rsidP="000B33C1">
      <w:pPr>
        <w:pStyle w:val="ODNONIKtreodnonika"/>
      </w:pPr>
      <w:r>
        <w:rPr>
          <w:rStyle w:val="Odwoanieprzypisudolnego"/>
        </w:rPr>
        <w:footnoteRef/>
      </w:r>
      <w:r>
        <w:rPr>
          <w:vertAlign w:val="superscript"/>
        </w:rPr>
        <w:t>)</w:t>
      </w:r>
      <w:r>
        <w:tab/>
        <w:t xml:space="preserve">Niniejsza ustawa: </w:t>
      </w:r>
    </w:p>
    <w:p w14:paraId="231C9A55" w14:textId="2E719798" w:rsidR="000B33C1" w:rsidRDefault="000B33C1" w:rsidP="000B33C1">
      <w:pPr>
        <w:pStyle w:val="ODNONIKtreodnonika"/>
        <w:ind w:left="567" w:hanging="283"/>
      </w:pPr>
      <w:r>
        <w:t>1)</w:t>
      </w:r>
      <w:r w:rsidR="00FB45DE">
        <w:tab/>
      </w:r>
      <w:r>
        <w:t>wdraża dyrektywę Parlamentu Europejskiego i</w:t>
      </w:r>
      <w:r w:rsidR="00C1121E">
        <w:t xml:space="preserve"> </w:t>
      </w:r>
      <w:r>
        <w:t>Rady (UE) 2022/738 z</w:t>
      </w:r>
      <w:r w:rsidR="0061688F">
        <w:t xml:space="preserve"> </w:t>
      </w:r>
      <w:r>
        <w:t>dnia 6</w:t>
      </w:r>
      <w:r w:rsidR="0061688F">
        <w:t xml:space="preserve"> </w:t>
      </w:r>
      <w:r>
        <w:t>kwietnia 2022</w:t>
      </w:r>
      <w:r w:rsidR="0061688F">
        <w:t xml:space="preserve"> </w:t>
      </w:r>
      <w:r>
        <w:t>r. dotyczącą zmiany dyrektywy 2006/1/WE w</w:t>
      </w:r>
      <w:r w:rsidR="0061688F">
        <w:t xml:space="preserve"> </w:t>
      </w:r>
      <w:r>
        <w:t>sprawie użytkowania pojazdów najmowanych bez kierowców w</w:t>
      </w:r>
      <w:r w:rsidR="0061688F">
        <w:t xml:space="preserve"> </w:t>
      </w:r>
      <w:r>
        <w:t>celu przewozu drogowego rzeczy (Dz. Urz. UE L 137 z 16.05.2022, str. 1);</w:t>
      </w:r>
    </w:p>
    <w:p w14:paraId="1B597850" w14:textId="56D17696" w:rsidR="000B33C1" w:rsidRDefault="000B33C1" w:rsidP="000B33C1">
      <w:pPr>
        <w:pStyle w:val="ODNONIKtreodnonika"/>
        <w:ind w:left="0" w:firstLine="283"/>
      </w:pPr>
      <w:r>
        <w:t>2)</w:t>
      </w:r>
      <w:r w:rsidR="00FB45DE">
        <w:tab/>
      </w:r>
      <w:r>
        <w:t>służy stosowaniu:</w:t>
      </w:r>
    </w:p>
    <w:p w14:paraId="526948D6" w14:textId="3CBF4690" w:rsidR="000B33C1" w:rsidRDefault="000B33C1" w:rsidP="00E7522B">
      <w:pPr>
        <w:pStyle w:val="LITODNONIKAliteraodnonika"/>
      </w:pPr>
      <w:r>
        <w:t>a)</w:t>
      </w:r>
      <w:r w:rsidR="00FB45DE">
        <w:tab/>
      </w:r>
      <w:r>
        <w:t>rozporządzenia Parlamentu Europejskiego i Rady (UE) 2020/1055 z dnia 15 lipca 2020 r. zmieniającego rozporządzenia (WE) nr 1071/2009, (WE) nr 1072/2009 i (UE) nr 1024/2012 w celu dostosowania ich do zmian w transporcie drogowym (Dz. Urz. UE L 249 z 31.07.2020, str. 17),</w:t>
      </w:r>
    </w:p>
    <w:p w14:paraId="2C1C274A" w14:textId="57C73602" w:rsidR="000B33C1" w:rsidRDefault="000B33C1" w:rsidP="00E7522B">
      <w:pPr>
        <w:pStyle w:val="LITODNONIKAliteraodnonika"/>
      </w:pPr>
      <w:r>
        <w:t>b)</w:t>
      </w:r>
      <w:r w:rsidR="00FB45DE">
        <w:tab/>
      </w:r>
      <w:r>
        <w:t>rozporządzenia wykonawczego Komisji (UE) 2022/694 z dnia 2 maja 2022 r. zmieniającego rozporządzenie (UE) 2016/403 w odniesieniu do nowych poważnych naruszeń przepisów unijnych, które mogą prowadzić do utraty dobrej reputacji przez przewoźnika drogowego (Dz. Urz. UE L</w:t>
      </w:r>
      <w:r w:rsidR="00C1121E">
        <w:t> </w:t>
      </w:r>
      <w:r>
        <w:t>129 z</w:t>
      </w:r>
      <w:r w:rsidR="00C1121E">
        <w:t> </w:t>
      </w:r>
      <w:r>
        <w:t>03.05.2022, str. 22).</w:t>
      </w:r>
    </w:p>
  </w:footnote>
  <w:footnote w:id="2">
    <w:p w14:paraId="4F1C0ACA" w14:textId="256FAC40" w:rsidR="000B33C1" w:rsidRDefault="000B33C1" w:rsidP="000B33C1">
      <w:pPr>
        <w:pStyle w:val="ODNONIKtreodnonika"/>
      </w:pPr>
      <w:r>
        <w:rPr>
          <w:rStyle w:val="Odwoanieprzypisudolnego"/>
        </w:rPr>
        <w:footnoteRef/>
      </w:r>
      <w:r>
        <w:rPr>
          <w:rStyle w:val="IGindeksgrny"/>
        </w:rPr>
        <w:t>)</w:t>
      </w:r>
      <w:r w:rsidR="00FB45DE">
        <w:tab/>
      </w:r>
      <w:r>
        <w:t>Zmiany wymienionego rozporządzenia zostały ogłoszone w Dz. Urz. UE L 178 z 10.07.2012, str. 5, Dz.</w:t>
      </w:r>
      <w:r w:rsidR="002429EF">
        <w:t> </w:t>
      </w:r>
      <w:r>
        <w:t>Urz. UE L 158 z 10.06.2013, str. 1 oraz Dz. Urz. UE L 249 z 31.07.2020, str. 17.</w:t>
      </w:r>
    </w:p>
  </w:footnote>
  <w:footnote w:id="3">
    <w:p w14:paraId="01D6B71C" w14:textId="0595088B" w:rsidR="000B33C1" w:rsidRDefault="000B33C1" w:rsidP="000B33C1">
      <w:pPr>
        <w:pStyle w:val="ODNONIKtreodnonika"/>
      </w:pPr>
      <w:r>
        <w:rPr>
          <w:rStyle w:val="Odwoanieprzypisudolnego"/>
        </w:rPr>
        <w:t>3</w:t>
      </w:r>
      <w:r>
        <w:rPr>
          <w:rStyle w:val="IGindeksgrny"/>
        </w:rPr>
        <w:t>)</w:t>
      </w:r>
      <w:r w:rsidR="00FB45DE">
        <w:tab/>
      </w:r>
      <w:r>
        <w:t>Zmiany wymienionego rozporządzenia zostały ogłoszone w Dz. Urz. UE L 48 z 23.02.2011, str. 19, Dz.</w:t>
      </w:r>
      <w:r w:rsidR="002429EF">
        <w:t> </w:t>
      </w:r>
      <w:r>
        <w:t>Urz. UE L 178 z 10.07.2012, str. 4, Dz. Urz. UE L 158 z 10.06.2013, str. 1, Dz. Urz. UE L 293 z 09.10.2014, str.</w:t>
      </w:r>
      <w:r w:rsidR="0061688F">
        <w:t> </w:t>
      </w:r>
      <w:r>
        <w:t>60 oraz Dz. Urz. UE L 272 z 16.10.2015, str.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CDF"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4217772">
    <w:abstractNumId w:val="23"/>
  </w:num>
  <w:num w:numId="2" w16cid:durableId="1301377142">
    <w:abstractNumId w:val="23"/>
  </w:num>
  <w:num w:numId="3" w16cid:durableId="1828813676">
    <w:abstractNumId w:val="18"/>
  </w:num>
  <w:num w:numId="4" w16cid:durableId="1347369662">
    <w:abstractNumId w:val="18"/>
  </w:num>
  <w:num w:numId="5" w16cid:durableId="1264800866">
    <w:abstractNumId w:val="35"/>
  </w:num>
  <w:num w:numId="6" w16cid:durableId="1967544457">
    <w:abstractNumId w:val="31"/>
  </w:num>
  <w:num w:numId="7" w16cid:durableId="898638646">
    <w:abstractNumId w:val="35"/>
  </w:num>
  <w:num w:numId="8" w16cid:durableId="1843818654">
    <w:abstractNumId w:val="31"/>
  </w:num>
  <w:num w:numId="9" w16cid:durableId="1943219961">
    <w:abstractNumId w:val="35"/>
  </w:num>
  <w:num w:numId="10" w16cid:durableId="803817617">
    <w:abstractNumId w:val="31"/>
  </w:num>
  <w:num w:numId="11" w16cid:durableId="909852959">
    <w:abstractNumId w:val="14"/>
  </w:num>
  <w:num w:numId="12" w16cid:durableId="1856309973">
    <w:abstractNumId w:val="10"/>
  </w:num>
  <w:num w:numId="13" w16cid:durableId="784230978">
    <w:abstractNumId w:val="15"/>
  </w:num>
  <w:num w:numId="14" w16cid:durableId="75328332">
    <w:abstractNumId w:val="26"/>
  </w:num>
  <w:num w:numId="15" w16cid:durableId="195118142">
    <w:abstractNumId w:val="14"/>
  </w:num>
  <w:num w:numId="16" w16cid:durableId="203757129">
    <w:abstractNumId w:val="16"/>
  </w:num>
  <w:num w:numId="17" w16cid:durableId="184834398">
    <w:abstractNumId w:val="8"/>
  </w:num>
  <w:num w:numId="18" w16cid:durableId="1609389732">
    <w:abstractNumId w:val="3"/>
  </w:num>
  <w:num w:numId="19" w16cid:durableId="1947498165">
    <w:abstractNumId w:val="2"/>
  </w:num>
  <w:num w:numId="20" w16cid:durableId="1052734213">
    <w:abstractNumId w:val="1"/>
  </w:num>
  <w:num w:numId="21" w16cid:durableId="271941551">
    <w:abstractNumId w:val="0"/>
  </w:num>
  <w:num w:numId="22" w16cid:durableId="516508108">
    <w:abstractNumId w:val="9"/>
  </w:num>
  <w:num w:numId="23" w16cid:durableId="451901325">
    <w:abstractNumId w:val="7"/>
  </w:num>
  <w:num w:numId="24" w16cid:durableId="2112820041">
    <w:abstractNumId w:val="6"/>
  </w:num>
  <w:num w:numId="25" w16cid:durableId="295720132">
    <w:abstractNumId w:val="5"/>
  </w:num>
  <w:num w:numId="26" w16cid:durableId="1124807446">
    <w:abstractNumId w:val="4"/>
  </w:num>
  <w:num w:numId="27" w16cid:durableId="732000833">
    <w:abstractNumId w:val="33"/>
  </w:num>
  <w:num w:numId="28" w16cid:durableId="326177123">
    <w:abstractNumId w:val="25"/>
  </w:num>
  <w:num w:numId="29" w16cid:durableId="1586108265">
    <w:abstractNumId w:val="36"/>
  </w:num>
  <w:num w:numId="30" w16cid:durableId="1219707223">
    <w:abstractNumId w:val="32"/>
  </w:num>
  <w:num w:numId="31" w16cid:durableId="847644671">
    <w:abstractNumId w:val="19"/>
  </w:num>
  <w:num w:numId="32" w16cid:durableId="1935507351">
    <w:abstractNumId w:val="11"/>
  </w:num>
  <w:num w:numId="33" w16cid:durableId="1185292419">
    <w:abstractNumId w:val="30"/>
  </w:num>
  <w:num w:numId="34" w16cid:durableId="1624143594">
    <w:abstractNumId w:val="20"/>
  </w:num>
  <w:num w:numId="35" w16cid:durableId="107511451">
    <w:abstractNumId w:val="17"/>
  </w:num>
  <w:num w:numId="36" w16cid:durableId="865483467">
    <w:abstractNumId w:val="22"/>
  </w:num>
  <w:num w:numId="37" w16cid:durableId="296616801">
    <w:abstractNumId w:val="27"/>
  </w:num>
  <w:num w:numId="38" w16cid:durableId="629677175">
    <w:abstractNumId w:val="24"/>
  </w:num>
  <w:num w:numId="39" w16cid:durableId="1775981665">
    <w:abstractNumId w:val="13"/>
  </w:num>
  <w:num w:numId="40" w16cid:durableId="1638142201">
    <w:abstractNumId w:val="29"/>
  </w:num>
  <w:num w:numId="41" w16cid:durableId="477649324">
    <w:abstractNumId w:val="28"/>
  </w:num>
  <w:num w:numId="42" w16cid:durableId="138229972">
    <w:abstractNumId w:val="21"/>
  </w:num>
  <w:num w:numId="43" w16cid:durableId="1563296563">
    <w:abstractNumId w:val="34"/>
  </w:num>
  <w:num w:numId="44" w16cid:durableId="1170096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C1"/>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33C1"/>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95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093C"/>
    <w:rsid w:val="00221ED8"/>
    <w:rsid w:val="002231EA"/>
    <w:rsid w:val="00223FDF"/>
    <w:rsid w:val="002279C0"/>
    <w:rsid w:val="0023727E"/>
    <w:rsid w:val="00242081"/>
    <w:rsid w:val="002429EF"/>
    <w:rsid w:val="00243777"/>
    <w:rsid w:val="002441CD"/>
    <w:rsid w:val="002501A3"/>
    <w:rsid w:val="0025166C"/>
    <w:rsid w:val="002555D4"/>
    <w:rsid w:val="00257CA3"/>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E6627"/>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0846"/>
    <w:rsid w:val="00591124"/>
    <w:rsid w:val="0059571B"/>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3FE"/>
    <w:rsid w:val="005E6C71"/>
    <w:rsid w:val="005F0963"/>
    <w:rsid w:val="005F2824"/>
    <w:rsid w:val="005F2EBA"/>
    <w:rsid w:val="005F35ED"/>
    <w:rsid w:val="005F7812"/>
    <w:rsid w:val="005F7A88"/>
    <w:rsid w:val="00603A1A"/>
    <w:rsid w:val="006046D5"/>
    <w:rsid w:val="00607A93"/>
    <w:rsid w:val="00610C08"/>
    <w:rsid w:val="00611F74"/>
    <w:rsid w:val="00615772"/>
    <w:rsid w:val="0061688F"/>
    <w:rsid w:val="00621256"/>
    <w:rsid w:val="00621B00"/>
    <w:rsid w:val="00621FCC"/>
    <w:rsid w:val="00622E4B"/>
    <w:rsid w:val="006333DA"/>
    <w:rsid w:val="00634220"/>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6479"/>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57D67"/>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6E6F"/>
    <w:rsid w:val="00827820"/>
    <w:rsid w:val="00831B8B"/>
    <w:rsid w:val="0083405D"/>
    <w:rsid w:val="008352D4"/>
    <w:rsid w:val="0083563E"/>
    <w:rsid w:val="00836DB9"/>
    <w:rsid w:val="00837C67"/>
    <w:rsid w:val="008415B0"/>
    <w:rsid w:val="00842028"/>
    <w:rsid w:val="008436B8"/>
    <w:rsid w:val="00844D75"/>
    <w:rsid w:val="008460B6"/>
    <w:rsid w:val="008475CD"/>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8F678F"/>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754"/>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236C"/>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20D6"/>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21E"/>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25A5F"/>
    <w:rsid w:val="00D32721"/>
    <w:rsid w:val="00D328DC"/>
    <w:rsid w:val="00D33387"/>
    <w:rsid w:val="00D402FB"/>
    <w:rsid w:val="00D42EA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27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72B"/>
    <w:rsid w:val="00E618C9"/>
    <w:rsid w:val="00E62774"/>
    <w:rsid w:val="00E62ECD"/>
    <w:rsid w:val="00E6307C"/>
    <w:rsid w:val="00E636FA"/>
    <w:rsid w:val="00E66C50"/>
    <w:rsid w:val="00E679D3"/>
    <w:rsid w:val="00E71208"/>
    <w:rsid w:val="00E71444"/>
    <w:rsid w:val="00E71C91"/>
    <w:rsid w:val="00E720A1"/>
    <w:rsid w:val="00E7522B"/>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B45DE"/>
    <w:rsid w:val="00FC2E3D"/>
    <w:rsid w:val="00FC3BDE"/>
    <w:rsid w:val="00FD1DBE"/>
    <w:rsid w:val="00FD25A7"/>
    <w:rsid w:val="00FD27B6"/>
    <w:rsid w:val="00FD3689"/>
    <w:rsid w:val="00FD42A3"/>
    <w:rsid w:val="00FD7468"/>
    <w:rsid w:val="00FD7CE0"/>
    <w:rsid w:val="00FE0B3B"/>
    <w:rsid w:val="00FE1BE2"/>
    <w:rsid w:val="00FE730A"/>
    <w:rsid w:val="00FF1DD7"/>
    <w:rsid w:val="00FF2C5C"/>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F10AC"/>
  <w15:docId w15:val="{E632BF18-2CE2-4C47-82B0-BA6BA9CB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3"/>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0B33C1"/>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EBBE5-38EB-49F9-8F85-CAF6EFE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81</TotalTime>
  <Pages>7</Pages>
  <Words>1805</Words>
  <Characters>10312</Characters>
  <Application>Microsoft Office Word</Application>
  <DocSecurity>0</DocSecurity>
  <Lines>85</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Jankowska-Słomianko Dorota</cp:lastModifiedBy>
  <cp:revision>24</cp:revision>
  <cp:lastPrinted>2012-04-23T06:39:00Z</cp:lastPrinted>
  <dcterms:created xsi:type="dcterms:W3CDTF">2024-10-17T13:50:00Z</dcterms:created>
  <dcterms:modified xsi:type="dcterms:W3CDTF">2024-10-23T05:46:00Z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