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6/relationships/ui/userCustomization" Target="userCustomization/customUI.xml"/><Relationship Id="rId5" Type="http://schemas.microsoft.com/office/2006/relationships/ui/extensibility" Target="Makroinstrukcje2.xml"/><Relationship Id="rId9"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61512" w14:textId="31FA0F4F" w:rsidR="007816D0" w:rsidRPr="008D3638" w:rsidRDefault="007816D0" w:rsidP="007816D0">
      <w:pPr>
        <w:pStyle w:val="OZNPROJEKTUwskazaniedatylubwersjiprojektu"/>
      </w:pPr>
      <w:r w:rsidRPr="008D3638">
        <w:t>Projekt</w:t>
      </w:r>
    </w:p>
    <w:p w14:paraId="60334487" w14:textId="77777777" w:rsidR="007816D0" w:rsidRPr="008D3638" w:rsidRDefault="007816D0" w:rsidP="007816D0">
      <w:pPr>
        <w:pStyle w:val="OZNRODZAKTUtznustawalubrozporzdzenieiorganwydajcy"/>
      </w:pPr>
      <w:r w:rsidRPr="008D3638">
        <w:t>Ustawa</w:t>
      </w:r>
    </w:p>
    <w:p w14:paraId="29D8EBF3" w14:textId="2444091D" w:rsidR="007816D0" w:rsidRPr="008D3638" w:rsidRDefault="007816D0" w:rsidP="007816D0">
      <w:pPr>
        <w:pStyle w:val="DATAAKTUdatauchwalenialubwydaniaaktu"/>
      </w:pPr>
      <w:r w:rsidRPr="008D3638">
        <w:t>z dnia</w:t>
      </w:r>
      <w:r w:rsidR="001F7053">
        <w:t xml:space="preserve"> </w:t>
      </w:r>
    </w:p>
    <w:p w14:paraId="01E09B41" w14:textId="77777777" w:rsidR="007816D0" w:rsidRPr="008D3638" w:rsidRDefault="007816D0" w:rsidP="007816D0">
      <w:pPr>
        <w:pStyle w:val="TYTUAKTUprzedmiotregulacjiustawylubrozporzdzenia"/>
      </w:pPr>
      <w:r w:rsidRPr="008D3638">
        <w:t>o podmiotach obsługujących kredyty i nabywcach kredytów</w:t>
      </w:r>
      <w:r w:rsidRPr="008D3638">
        <w:rPr>
          <w:rStyle w:val="IGPindeksgrnyipogrubienie"/>
        </w:rPr>
        <w:footnoteReference w:id="2"/>
      </w:r>
      <w:r w:rsidRPr="008D3638">
        <w:rPr>
          <w:rStyle w:val="IGPindeksgrnyipogrubienie"/>
        </w:rPr>
        <w:t xml:space="preserve">), </w:t>
      </w:r>
      <w:r w:rsidRPr="008D3638">
        <w:rPr>
          <w:rStyle w:val="IGPindeksgrnyipogrubienie"/>
        </w:rPr>
        <w:footnoteReference w:id="3"/>
      </w:r>
      <w:r w:rsidRPr="008D3638">
        <w:rPr>
          <w:rStyle w:val="IGPindeksgrnyipogrubienie"/>
        </w:rPr>
        <w:t>)</w:t>
      </w:r>
    </w:p>
    <w:p w14:paraId="20B0B527" w14:textId="77777777" w:rsidR="007816D0" w:rsidRPr="008D3638" w:rsidRDefault="007816D0" w:rsidP="007816D0">
      <w:pPr>
        <w:pStyle w:val="ROZDZODDZOZNoznaczenierozdziauluboddziau"/>
      </w:pPr>
      <w:r w:rsidRPr="008D3638">
        <w:t>Rozdział 1</w:t>
      </w:r>
    </w:p>
    <w:p w14:paraId="362256EA" w14:textId="77777777" w:rsidR="007816D0" w:rsidRPr="008D3638" w:rsidRDefault="007816D0" w:rsidP="007816D0">
      <w:pPr>
        <w:pStyle w:val="ROZDZODDZPRZEDMprzedmiotregulacjirozdziauluboddziau"/>
      </w:pPr>
      <w:r w:rsidRPr="008D3638">
        <w:t>Przepisy ogólne</w:t>
      </w:r>
    </w:p>
    <w:p w14:paraId="5E6D0CE6" w14:textId="5D3CA47C" w:rsidR="007816D0" w:rsidRPr="008D3638" w:rsidRDefault="007816D0" w:rsidP="007816D0">
      <w:pPr>
        <w:pStyle w:val="ARTartustawynprozporzdzenia"/>
      </w:pPr>
      <w:r w:rsidRPr="008D3638">
        <w:rPr>
          <w:rStyle w:val="Ppogrubienie"/>
        </w:rPr>
        <w:t>Art. 1.</w:t>
      </w:r>
      <w:r w:rsidRPr="008D3638">
        <w:t> 1.</w:t>
      </w:r>
      <w:r w:rsidR="00DA09F6">
        <w:t> </w:t>
      </w:r>
      <w:r w:rsidRPr="008D3638">
        <w:t>Ustawa określa:</w:t>
      </w:r>
    </w:p>
    <w:p w14:paraId="7EE2B434" w14:textId="4BCE4CB8" w:rsidR="007816D0" w:rsidRPr="008D3638" w:rsidRDefault="007816D0" w:rsidP="004615F8">
      <w:pPr>
        <w:pStyle w:val="PKTpunkt"/>
      </w:pPr>
      <w:r w:rsidRPr="008D3638">
        <w:lastRenderedPageBreak/>
        <w:t>1)</w:t>
      </w:r>
      <w:r w:rsidRPr="008D3638">
        <w:tab/>
        <w:t>zasady podejmowania i prowadzenia działalności w zakresie obsługi kredytów;</w:t>
      </w:r>
    </w:p>
    <w:p w14:paraId="5A282A39" w14:textId="7A179766" w:rsidR="007816D0" w:rsidRPr="008D3638" w:rsidRDefault="007816D0" w:rsidP="007816D0">
      <w:pPr>
        <w:pStyle w:val="PKTpunkt"/>
      </w:pPr>
      <w:r w:rsidRPr="008D3638">
        <w:t>2)</w:t>
      </w:r>
      <w:r w:rsidRPr="008D3638">
        <w:tab/>
        <w:t>prawa i obowiązki podmiotów obsługujących kredyty</w:t>
      </w:r>
      <w:r w:rsidR="00B80182">
        <w:t xml:space="preserve">, </w:t>
      </w:r>
      <w:r w:rsidR="008E551A">
        <w:t xml:space="preserve">dostawców usług obsługi kredytów, </w:t>
      </w:r>
      <w:r w:rsidRPr="008D3638">
        <w:t xml:space="preserve">nabywców kredytów </w:t>
      </w:r>
      <w:r w:rsidR="00B80182" w:rsidRPr="00104FED">
        <w:t xml:space="preserve">oraz </w:t>
      </w:r>
      <w:r w:rsidRPr="00104FED">
        <w:t>ich przedstawicieli</w:t>
      </w:r>
      <w:r w:rsidR="009A075F">
        <w:t>, o których mowa w art. 24</w:t>
      </w:r>
      <w:r w:rsidRPr="008D3638">
        <w:t>;</w:t>
      </w:r>
    </w:p>
    <w:p w14:paraId="51E8A5F2" w14:textId="755F52FB" w:rsidR="007816D0" w:rsidRPr="008D3638" w:rsidRDefault="007816D0" w:rsidP="007816D0">
      <w:pPr>
        <w:pStyle w:val="PKTpunkt"/>
      </w:pPr>
      <w:r w:rsidRPr="008D3638">
        <w:t>3)</w:t>
      </w:r>
      <w:r w:rsidRPr="008D3638">
        <w:tab/>
        <w:t>skutki uchybienia obowiązkom przez podmiot</w:t>
      </w:r>
      <w:r w:rsidR="00B80182">
        <w:t>y</w:t>
      </w:r>
      <w:r w:rsidRPr="008D3638">
        <w:t xml:space="preserve"> obsługując</w:t>
      </w:r>
      <w:r w:rsidR="00B80182">
        <w:t>e</w:t>
      </w:r>
      <w:r w:rsidRPr="008D3638">
        <w:t xml:space="preserve"> kredyty</w:t>
      </w:r>
      <w:r w:rsidR="00B80182">
        <w:t xml:space="preserve">, </w:t>
      </w:r>
      <w:r w:rsidR="008E551A">
        <w:t>dostawców usług obsługi kredytów,</w:t>
      </w:r>
      <w:r w:rsidRPr="008D3638">
        <w:t xml:space="preserve"> nabywc</w:t>
      </w:r>
      <w:r w:rsidR="00B80182">
        <w:t>ów</w:t>
      </w:r>
      <w:r w:rsidRPr="008D3638">
        <w:t xml:space="preserve"> kredyt</w:t>
      </w:r>
      <w:r w:rsidR="00B80182">
        <w:t>ów</w:t>
      </w:r>
      <w:r w:rsidRPr="008D3638">
        <w:t xml:space="preserve"> </w:t>
      </w:r>
      <w:r w:rsidR="00B80182">
        <w:t xml:space="preserve">oraz ich </w:t>
      </w:r>
      <w:r w:rsidRPr="008D3638">
        <w:t>przedstawiciel</w:t>
      </w:r>
      <w:r w:rsidR="00B80182">
        <w:t>i</w:t>
      </w:r>
      <w:r w:rsidR="001E1F79" w:rsidRPr="008D3638">
        <w:t>, o który</w:t>
      </w:r>
      <w:r w:rsidR="00B80182">
        <w:t>ch</w:t>
      </w:r>
      <w:r w:rsidR="001E1F79" w:rsidRPr="008D3638">
        <w:t xml:space="preserve"> mowa w</w:t>
      </w:r>
      <w:r w:rsidR="008F3B13">
        <w:t> </w:t>
      </w:r>
      <w:r w:rsidR="001E1F79" w:rsidRPr="008D3638">
        <w:t>art.</w:t>
      </w:r>
      <w:r w:rsidR="008F3B13">
        <w:t> </w:t>
      </w:r>
      <w:r w:rsidR="001E1F79" w:rsidRPr="008D3638">
        <w:t>24</w:t>
      </w:r>
      <w:r w:rsidRPr="008D3638">
        <w:t>;</w:t>
      </w:r>
    </w:p>
    <w:p w14:paraId="65331B90" w14:textId="64FF4E82" w:rsidR="007816D0" w:rsidRPr="008D3638" w:rsidRDefault="007816D0" w:rsidP="007816D0">
      <w:pPr>
        <w:pStyle w:val="PKTpunkt"/>
      </w:pPr>
      <w:r w:rsidRPr="008D3638">
        <w:t>4)</w:t>
      </w:r>
      <w:r w:rsidRPr="008D3638">
        <w:tab/>
        <w:t>zasady sprawowania nadzoru nad podmiotami obsługującymi kredyty, dostawcami usług obsługi kredytów</w:t>
      </w:r>
      <w:r w:rsidR="00B80182">
        <w:t xml:space="preserve">, </w:t>
      </w:r>
      <w:r w:rsidRPr="008D3638">
        <w:t xml:space="preserve">nabywcami kredytów </w:t>
      </w:r>
      <w:r w:rsidR="00B80182">
        <w:t>oraz</w:t>
      </w:r>
      <w:r w:rsidRPr="008D3638">
        <w:t xml:space="preserve"> ich przedstawicielami, o których mowa w</w:t>
      </w:r>
      <w:r w:rsidR="008F3B13">
        <w:t> </w:t>
      </w:r>
      <w:r w:rsidRPr="008D3638">
        <w:t>art. 24.</w:t>
      </w:r>
    </w:p>
    <w:p w14:paraId="74B55DAB" w14:textId="403F5CC6" w:rsidR="007816D0" w:rsidRPr="008D3638" w:rsidRDefault="007816D0" w:rsidP="007816D0">
      <w:pPr>
        <w:pStyle w:val="USTustnpkodeksu"/>
      </w:pPr>
      <w:r w:rsidRPr="008D3638">
        <w:t xml:space="preserve">2. W zakresie nieuregulowanym ustawą </w:t>
      </w:r>
      <w:r w:rsidR="00E117EB">
        <w:t>stosuje się</w:t>
      </w:r>
      <w:r w:rsidRPr="008D3638">
        <w:t xml:space="preserve"> przepisy ustawy z dnia 23 kwietnia 1964 r. – Kodeks cywilny (Dz. U. z </w:t>
      </w:r>
      <w:r w:rsidR="002F0C12" w:rsidRPr="008D3638">
        <w:t>202</w:t>
      </w:r>
      <w:r w:rsidR="002F0C12">
        <w:t>4</w:t>
      </w:r>
      <w:r w:rsidR="002F0C12" w:rsidRPr="008D3638">
        <w:t xml:space="preserve"> </w:t>
      </w:r>
      <w:r w:rsidRPr="008D3638">
        <w:t>r. poz.</w:t>
      </w:r>
      <w:r w:rsidR="001F7053">
        <w:t xml:space="preserve"> </w:t>
      </w:r>
      <w:r w:rsidR="002F0C12">
        <w:t>1061</w:t>
      </w:r>
      <w:r w:rsidR="00725B0C">
        <w:t xml:space="preserve"> i 1237</w:t>
      </w:r>
      <w:r w:rsidRPr="008D3638">
        <w:t>), ustawy z dnia 12 maja 2011 r. o</w:t>
      </w:r>
      <w:r w:rsidR="008F3B13">
        <w:t> </w:t>
      </w:r>
      <w:r w:rsidRPr="008D3638">
        <w:t>kredycie konsumenckim (Dz. U. z 202</w:t>
      </w:r>
      <w:r w:rsidR="00032F58">
        <w:t>4</w:t>
      </w:r>
      <w:r w:rsidRPr="008D3638">
        <w:t xml:space="preserve"> r. poz. 1</w:t>
      </w:r>
      <w:r w:rsidR="00032F58">
        <w:t>497</w:t>
      </w:r>
      <w:r w:rsidR="002922A0" w:rsidRPr="008D3638">
        <w:t xml:space="preserve"> i</w:t>
      </w:r>
      <w:r w:rsidRPr="008D3638">
        <w:t xml:space="preserve"> …) oraz ustawy z dnia 23 marca 2017</w:t>
      </w:r>
      <w:r w:rsidR="008F3B13">
        <w:t> </w:t>
      </w:r>
      <w:r w:rsidRPr="008D3638">
        <w:t>r. o kredycie hipotecznym oraz o nadzorze nad pośrednikami kredytu hipotecznego i agentami (Dz. U. z 2022 r. poz. 2245 i 2339 oraz z 2024 r. poz. …).</w:t>
      </w:r>
    </w:p>
    <w:p w14:paraId="6CD75AB6" w14:textId="59D6FF1B" w:rsidR="007816D0" w:rsidRPr="008D3638" w:rsidRDefault="007816D0" w:rsidP="007816D0">
      <w:pPr>
        <w:pStyle w:val="ARTartustawynprozporzdzenia"/>
      </w:pPr>
      <w:r w:rsidRPr="008D3638">
        <w:rPr>
          <w:rStyle w:val="Ppogrubienie"/>
        </w:rPr>
        <w:t>Art. 2.</w:t>
      </w:r>
      <w:r w:rsidR="00DA09F6">
        <w:rPr>
          <w:rStyle w:val="Ppogrubienie"/>
        </w:rPr>
        <w:t> </w:t>
      </w:r>
      <w:r w:rsidRPr="008D3638">
        <w:t>Ustawy nie stosuje się do:</w:t>
      </w:r>
    </w:p>
    <w:p w14:paraId="1CBFE00C" w14:textId="354C7D84" w:rsidR="007816D0" w:rsidRPr="008D3638" w:rsidRDefault="007816D0" w:rsidP="007816D0">
      <w:pPr>
        <w:pStyle w:val="PKTpunkt"/>
      </w:pPr>
      <w:r w:rsidRPr="008D3638">
        <w:t>1)</w:t>
      </w:r>
      <w:r w:rsidRPr="008D3638">
        <w:tab/>
      </w:r>
      <w:bookmarkStart w:id="0" w:name="_Hlk156849105"/>
      <w:r w:rsidRPr="008D3638">
        <w:t xml:space="preserve">obsługi praw kredytodawcy wynikających z nieobsługiwanej umowy o kredyt lub </w:t>
      </w:r>
      <w:r w:rsidR="008E551A">
        <w:t xml:space="preserve">wierzytelności z tytułu </w:t>
      </w:r>
      <w:r w:rsidRPr="008D3638">
        <w:t>nieobsługiwanej umowy o kredyt prowadzonej przez</w:t>
      </w:r>
      <w:bookmarkEnd w:id="0"/>
      <w:r w:rsidRPr="008D3638">
        <w:t>:</w:t>
      </w:r>
    </w:p>
    <w:p w14:paraId="0802DD71" w14:textId="77777777" w:rsidR="007816D0" w:rsidRPr="008D3638" w:rsidRDefault="007816D0" w:rsidP="007816D0">
      <w:pPr>
        <w:pStyle w:val="LITlitera"/>
      </w:pPr>
      <w:r w:rsidRPr="008D3638">
        <w:t>a)</w:t>
      </w:r>
      <w:r w:rsidRPr="008D3638">
        <w:tab/>
        <w:t>bank krajowy,</w:t>
      </w:r>
    </w:p>
    <w:p w14:paraId="70F5EA8D" w14:textId="77777777" w:rsidR="007816D0" w:rsidRPr="008D3638" w:rsidRDefault="007816D0" w:rsidP="007816D0">
      <w:pPr>
        <w:pStyle w:val="LITlitera"/>
      </w:pPr>
      <w:r w:rsidRPr="008D3638">
        <w:t>b)</w:t>
      </w:r>
      <w:r w:rsidRPr="008D3638">
        <w:tab/>
        <w:t>instytucję kredytową,</w:t>
      </w:r>
    </w:p>
    <w:p w14:paraId="25340D66" w14:textId="77777777" w:rsidR="007816D0" w:rsidRPr="008D3638" w:rsidRDefault="007816D0" w:rsidP="007816D0">
      <w:pPr>
        <w:pStyle w:val="LITlitera"/>
      </w:pPr>
      <w:r w:rsidRPr="008D3638">
        <w:t>c)</w:t>
      </w:r>
      <w:r w:rsidRPr="008D3638">
        <w:tab/>
        <w:t>oddział instytucji kredytowej,</w:t>
      </w:r>
    </w:p>
    <w:p w14:paraId="58F2C45D" w14:textId="3F770C4E" w:rsidR="007816D0" w:rsidRPr="008D3638" w:rsidRDefault="007816D0" w:rsidP="007816D0">
      <w:pPr>
        <w:pStyle w:val="LITlitera"/>
      </w:pPr>
      <w:r w:rsidRPr="008D3638">
        <w:t>d)</w:t>
      </w:r>
      <w:r w:rsidRPr="008D3638">
        <w:tab/>
        <w:t xml:space="preserve">podmiot, o którym mowa w </w:t>
      </w:r>
      <w:bookmarkStart w:id="1" w:name="_Hlk169626045"/>
      <w:r w:rsidRPr="008D3638">
        <w:t>art. 192 ust. 1 ustawy z dnia 27 maja 2004 r. o</w:t>
      </w:r>
      <w:r w:rsidR="008F3B13">
        <w:t> </w:t>
      </w:r>
      <w:r w:rsidRPr="008D3638">
        <w:t xml:space="preserve">funduszach inwestycyjnych </w:t>
      </w:r>
      <w:bookmarkEnd w:id="1"/>
      <w:r w:rsidRPr="008D3638">
        <w:t xml:space="preserve">i zarządzaniu alternatywnymi funduszami inwestycyjnymi (Dz. U. z </w:t>
      </w:r>
      <w:r w:rsidR="002F0C12" w:rsidRPr="008D3638">
        <w:t>202</w:t>
      </w:r>
      <w:r w:rsidR="002F0C12">
        <w:t>4</w:t>
      </w:r>
      <w:r w:rsidR="002F0C12" w:rsidRPr="008D3638">
        <w:t xml:space="preserve"> </w:t>
      </w:r>
      <w:r w:rsidRPr="008D3638">
        <w:t xml:space="preserve">r. poz. </w:t>
      </w:r>
      <w:r w:rsidR="002F0C12">
        <w:t>1034 i</w:t>
      </w:r>
      <w:r w:rsidRPr="008D3638">
        <w:t xml:space="preserve"> …), zwanej dalej „ustawą o</w:t>
      </w:r>
      <w:r w:rsidR="008F3B13">
        <w:t> </w:t>
      </w:r>
      <w:r w:rsidRPr="008D3638">
        <w:t>funduszach”, w zakresie zarządzania wierzytelnościami, o których mowa w</w:t>
      </w:r>
      <w:r w:rsidR="008F3B13">
        <w:t> </w:t>
      </w:r>
      <w:r w:rsidRPr="008D3638">
        <w:t>art.</w:t>
      </w:r>
      <w:r w:rsidR="008F3B13">
        <w:t> </w:t>
      </w:r>
      <w:r w:rsidRPr="008D3638">
        <w:t>183 ust. 1 ustawy o funduszach, w tym zarządzania pulą wierzytelności w</w:t>
      </w:r>
      <w:r w:rsidR="008F3B13">
        <w:t> </w:t>
      </w:r>
      <w:r w:rsidRPr="008D3638">
        <w:t>rozumieniu tej ustawy,</w:t>
      </w:r>
    </w:p>
    <w:p w14:paraId="74641A78" w14:textId="3EABA954" w:rsidR="007816D0" w:rsidRPr="008D3638" w:rsidRDefault="007816D0" w:rsidP="007816D0">
      <w:pPr>
        <w:pStyle w:val="LITlitera"/>
      </w:pPr>
      <w:r w:rsidRPr="008D3638">
        <w:lastRenderedPageBreak/>
        <w:t>e)</w:t>
      </w:r>
      <w:r w:rsidRPr="008D3638">
        <w:tab/>
        <w:t xml:space="preserve">jednostkę zarządzającą systemem ochrony, o której mowa w art. 22d ust. 1 pkt 2 ustawy z dnia 7 grudnia 2000 r. o funkcjonowaniu banków spółdzielczych, ich zrzeszaniu się i bankach zrzeszających (Dz. U. z </w:t>
      </w:r>
      <w:r w:rsidR="002922A0" w:rsidRPr="008D3638">
        <w:t xml:space="preserve">2024 </w:t>
      </w:r>
      <w:r w:rsidRPr="008D3638">
        <w:t xml:space="preserve">r. poz. </w:t>
      </w:r>
      <w:r w:rsidR="002922A0" w:rsidRPr="008D3638">
        <w:t>352</w:t>
      </w:r>
      <w:r w:rsidR="00725B0C">
        <w:t xml:space="preserve"> i …</w:t>
      </w:r>
      <w:r w:rsidRPr="008D3638">
        <w:t>),</w:t>
      </w:r>
    </w:p>
    <w:p w14:paraId="3F586302" w14:textId="41897825" w:rsidR="007816D0" w:rsidRPr="008D3638" w:rsidRDefault="007816D0" w:rsidP="007816D0">
      <w:pPr>
        <w:pStyle w:val="LITlitera"/>
      </w:pPr>
      <w:r w:rsidRPr="008D3638">
        <w:t>f)</w:t>
      </w:r>
      <w:r w:rsidRPr="008D3638">
        <w:tab/>
        <w:t xml:space="preserve">jednostkę zarządzającą systemem ochrony, o której mowa </w:t>
      </w:r>
      <w:r w:rsidRPr="00A564DE">
        <w:t>w art. 130e</w:t>
      </w:r>
      <w:r w:rsidR="00A564DE">
        <w:t xml:space="preserve"> ust. 1</w:t>
      </w:r>
      <w:r w:rsidRPr="008D3638">
        <w:t xml:space="preserve"> ustawy z dnia 29 sierpnia 1997 r. – Prawo bankowe</w:t>
      </w:r>
      <w:r w:rsidR="00022394">
        <w:t xml:space="preserve"> (Dz. U. z 2023 r. poz. 2488 oraz z</w:t>
      </w:r>
      <w:r w:rsidR="008F3B13">
        <w:t> </w:t>
      </w:r>
      <w:r w:rsidR="00022394">
        <w:t>2024</w:t>
      </w:r>
      <w:r w:rsidR="008F3B13">
        <w:t> </w:t>
      </w:r>
      <w:r w:rsidR="00022394">
        <w:t>r. poz. 879</w:t>
      </w:r>
      <w:r w:rsidR="00725B0C">
        <w:t xml:space="preserve"> i …</w:t>
      </w:r>
      <w:r w:rsidR="00022394">
        <w:t>)</w:t>
      </w:r>
      <w:r w:rsidRPr="008D3638">
        <w:t>,</w:t>
      </w:r>
    </w:p>
    <w:p w14:paraId="3CDB0F7B" w14:textId="51D2F14B" w:rsidR="007816D0" w:rsidRPr="008D3638" w:rsidRDefault="007816D0" w:rsidP="007816D0">
      <w:pPr>
        <w:pStyle w:val="LITlitera"/>
      </w:pPr>
      <w:r w:rsidRPr="008D3638">
        <w:t>g)</w:t>
      </w:r>
      <w:r w:rsidRPr="008D3638">
        <w:tab/>
        <w:t>spółdzielczą kasę oszczędnościowo</w:t>
      </w:r>
      <w:r w:rsidR="003912D9" w:rsidRPr="008D3638">
        <w:t>-</w:t>
      </w:r>
      <w:r w:rsidRPr="008D3638">
        <w:t>kredytową w rozumieniu ustawy z dnia 5</w:t>
      </w:r>
      <w:r w:rsidR="008F3B13">
        <w:t> </w:t>
      </w:r>
      <w:r w:rsidRPr="008D3638">
        <w:t xml:space="preserve">listopada 2009 r. o spółdzielczych kasach oszczędnościowo-kredytowych (Dz. U. z </w:t>
      </w:r>
      <w:r w:rsidR="002F0C12" w:rsidRPr="008D3638">
        <w:t>202</w:t>
      </w:r>
      <w:r w:rsidR="002F0C12">
        <w:t>4</w:t>
      </w:r>
      <w:r w:rsidR="002F0C12" w:rsidRPr="008D3638">
        <w:t xml:space="preserve"> </w:t>
      </w:r>
      <w:r w:rsidRPr="008D3638">
        <w:t xml:space="preserve">r. poz. </w:t>
      </w:r>
      <w:r w:rsidR="002F0C12">
        <w:t>512, 879 i …</w:t>
      </w:r>
      <w:r w:rsidRPr="008D3638">
        <w:t>),</w:t>
      </w:r>
    </w:p>
    <w:p w14:paraId="3AEDADA9" w14:textId="247F9986" w:rsidR="007816D0" w:rsidRPr="008D3638" w:rsidRDefault="007816D0" w:rsidP="007816D0">
      <w:pPr>
        <w:pStyle w:val="LITlitera"/>
      </w:pPr>
      <w:r w:rsidRPr="008D3638">
        <w:t>h)</w:t>
      </w:r>
      <w:r w:rsidRPr="008D3638">
        <w:tab/>
        <w:t>instytucję pożyczkową w rozumieniu art. 5 pkt 2a ustawy z dnia 12 maja 2011 r. o</w:t>
      </w:r>
      <w:r w:rsidR="00601323">
        <w:t> </w:t>
      </w:r>
      <w:r w:rsidRPr="008D3638">
        <w:t>kredycie konsumenckim;</w:t>
      </w:r>
    </w:p>
    <w:p w14:paraId="4B2C0D47" w14:textId="5437D1BD" w:rsidR="007816D0" w:rsidRPr="008D3638" w:rsidRDefault="007816D0" w:rsidP="007816D0">
      <w:pPr>
        <w:pStyle w:val="PKTpunkt"/>
      </w:pPr>
      <w:r w:rsidRPr="008D3638">
        <w:t>2)</w:t>
      </w:r>
      <w:r w:rsidRPr="008D3638">
        <w:tab/>
      </w:r>
      <w:bookmarkStart w:id="2" w:name="_Hlk156849467"/>
      <w:r w:rsidRPr="008D3638">
        <w:t>przeniesienia praw kredytodawcy wynikających z nieobsługiwanej umowy o kredyt między podmiotami, o których mowa w pkt 1 lit. a</w:t>
      </w:r>
      <w:r w:rsidR="00D247E6" w:rsidRPr="008D3638">
        <w:rPr>
          <w:rFonts w:cs="Times"/>
        </w:rPr>
        <w:t>–</w:t>
      </w:r>
      <w:r w:rsidRPr="008D3638">
        <w:t>c;</w:t>
      </w:r>
    </w:p>
    <w:p w14:paraId="7406314F" w14:textId="4E3163E6" w:rsidR="007816D0" w:rsidRPr="008D3638" w:rsidRDefault="007816D0" w:rsidP="007816D0">
      <w:pPr>
        <w:pStyle w:val="PKTpunkt"/>
      </w:pPr>
      <w:r w:rsidRPr="008D3638">
        <w:t>3)</w:t>
      </w:r>
      <w:r w:rsidRPr="008D3638">
        <w:tab/>
        <w:t>nabycia wierzytelności z tytułu nieobsługiwanej umowy o kredyt przez podmioty, o</w:t>
      </w:r>
      <w:r w:rsidR="00601323">
        <w:t> </w:t>
      </w:r>
      <w:r w:rsidRPr="008D3638">
        <w:t>których mowa w pkt 1 lit. a</w:t>
      </w:r>
      <w:r w:rsidR="00D247E6" w:rsidRPr="008D3638">
        <w:rPr>
          <w:rFonts w:cs="Times"/>
        </w:rPr>
        <w:t>–</w:t>
      </w:r>
      <w:r w:rsidRPr="008D3638">
        <w:t>c;</w:t>
      </w:r>
      <w:bookmarkEnd w:id="2"/>
    </w:p>
    <w:p w14:paraId="2C9E9FB5" w14:textId="65831261" w:rsidR="007816D0" w:rsidRPr="008D3638" w:rsidRDefault="007816D0" w:rsidP="007816D0">
      <w:pPr>
        <w:pStyle w:val="PKTpunkt"/>
      </w:pPr>
      <w:r w:rsidRPr="008D3638">
        <w:t>4)</w:t>
      </w:r>
      <w:r w:rsidRPr="008D3638">
        <w:tab/>
        <w:t xml:space="preserve">czynności z zakresu </w:t>
      </w:r>
      <w:r w:rsidR="001E4B39" w:rsidRPr="008D3638">
        <w:t>wykonywania</w:t>
      </w:r>
      <w:r w:rsidRPr="008D3638">
        <w:t xml:space="preserve"> praw kredytodawcy przysługujących nabywcom kredytów wynikających z nieobsługiwanej umowy o kredyt lub </w:t>
      </w:r>
      <w:r w:rsidR="008E551A">
        <w:t xml:space="preserve">wierzytelności z tytułu </w:t>
      </w:r>
      <w:r w:rsidRPr="008D3638">
        <w:t>nieobsługiwanej umowy o kredyt</w:t>
      </w:r>
      <w:r w:rsidR="00E117EB">
        <w:t>,</w:t>
      </w:r>
      <w:r w:rsidRPr="008D3638">
        <w:t xml:space="preserve"> wykonywanych przez adwokatów, radców prawnych lub komorników sądowych, niezależnie od formy organizacyjnej, w której podmioty te prowadzą działalność zawodową w tym zakresie;</w:t>
      </w:r>
    </w:p>
    <w:p w14:paraId="5C61ADE8" w14:textId="3F2A1AE9" w:rsidR="007816D0" w:rsidRPr="008D3638" w:rsidRDefault="007816D0" w:rsidP="007816D0">
      <w:pPr>
        <w:pStyle w:val="PKTpunkt"/>
      </w:pPr>
      <w:r w:rsidRPr="008D3638">
        <w:t>5)</w:t>
      </w:r>
      <w:r w:rsidRPr="008D3638">
        <w:tab/>
        <w:t xml:space="preserve">towarzystwa w rozumieniu art. 2 pkt 3 </w:t>
      </w:r>
      <w:bookmarkStart w:id="3" w:name="_Hlk160003944"/>
      <w:r w:rsidRPr="008D3638">
        <w:t xml:space="preserve">ustawy o funduszach </w:t>
      </w:r>
      <w:bookmarkEnd w:id="3"/>
      <w:r w:rsidRPr="008D3638">
        <w:t>oraz zarządzanego przez towarzystwo funduszu inwestycyjnego</w:t>
      </w:r>
      <w:r w:rsidR="001E1F79" w:rsidRPr="008D3638">
        <w:t>;</w:t>
      </w:r>
    </w:p>
    <w:p w14:paraId="2A597E3D" w14:textId="4CEB7B48" w:rsidR="007816D0" w:rsidRPr="008D3638" w:rsidRDefault="007816D0" w:rsidP="007816D0">
      <w:pPr>
        <w:pStyle w:val="PKTpunkt"/>
      </w:pPr>
      <w:r w:rsidRPr="008D3638">
        <w:t>6)</w:t>
      </w:r>
      <w:r w:rsidRPr="008D3638">
        <w:tab/>
        <w:t>zarządzającego ASI w rozumieniu art. 2 pkt 3a ustawy o funduszach</w:t>
      </w:r>
      <w:r w:rsidR="009228AC" w:rsidRPr="008D3638">
        <w:t xml:space="preserve"> oraz zarządzanej przez zarządzającego ASI</w:t>
      </w:r>
      <w:r w:rsidR="00946D15" w:rsidRPr="008D3638">
        <w:t xml:space="preserve"> </w:t>
      </w:r>
      <w:r w:rsidRPr="008D3638">
        <w:t>alternatywnej spółki inwestycyjnej w rozumieniu art. 8</w:t>
      </w:r>
      <w:r w:rsidR="009228AC" w:rsidRPr="008D3638">
        <w:t>a</w:t>
      </w:r>
      <w:r w:rsidRPr="008D3638">
        <w:t xml:space="preserve"> ust. </w:t>
      </w:r>
      <w:r w:rsidR="009228AC" w:rsidRPr="008D3638">
        <w:t>1</w:t>
      </w:r>
      <w:r w:rsidRPr="008D3638">
        <w:t xml:space="preserve"> ustawy o funduszach</w:t>
      </w:r>
      <w:r w:rsidR="001E1F79" w:rsidRPr="008D3638">
        <w:t>;</w:t>
      </w:r>
    </w:p>
    <w:p w14:paraId="464CC5A6" w14:textId="7712C4CD" w:rsidR="007816D0" w:rsidRPr="008D3638" w:rsidRDefault="007816D0" w:rsidP="007816D0">
      <w:pPr>
        <w:pStyle w:val="PKTpunkt"/>
      </w:pPr>
      <w:r w:rsidRPr="008D3638">
        <w:t>7)</w:t>
      </w:r>
      <w:r w:rsidRPr="008D3638">
        <w:tab/>
        <w:t>zarządzanej wewnętrznie alternatywnej spółki inwestycyjnej w rozumieniu art. 8</w:t>
      </w:r>
      <w:r w:rsidR="005021B3" w:rsidRPr="008D3638">
        <w:t>a</w:t>
      </w:r>
      <w:r w:rsidRPr="008D3638">
        <w:t xml:space="preserve"> ust. </w:t>
      </w:r>
      <w:r w:rsidR="009228AC" w:rsidRPr="008D3638">
        <w:t>1</w:t>
      </w:r>
      <w:r w:rsidRPr="008D3638">
        <w:t xml:space="preserve"> ustawy o funduszach</w:t>
      </w:r>
      <w:r w:rsidR="001E1F79" w:rsidRPr="008D3638">
        <w:t>;</w:t>
      </w:r>
    </w:p>
    <w:p w14:paraId="0A4742D5" w14:textId="149F8E78" w:rsidR="007816D0" w:rsidRPr="008D3638" w:rsidRDefault="007816D0" w:rsidP="007816D0">
      <w:pPr>
        <w:pStyle w:val="PKTpunkt"/>
      </w:pPr>
      <w:r w:rsidRPr="008D3638">
        <w:t>8)</w:t>
      </w:r>
      <w:r w:rsidRPr="008D3638">
        <w:tab/>
        <w:t>spółki zarządzającej w rozumieniu art. 2 pkt 10 ustawy o funduszach oraz zarządzanego przez spółkę zarządzającą funduszu inwestycyjnego</w:t>
      </w:r>
      <w:r w:rsidR="001E1F79" w:rsidRPr="008D3638">
        <w:t>;</w:t>
      </w:r>
    </w:p>
    <w:p w14:paraId="6ADB8A77" w14:textId="2614D3BA" w:rsidR="007816D0" w:rsidRPr="008D3638" w:rsidRDefault="007816D0" w:rsidP="007816D0">
      <w:pPr>
        <w:pStyle w:val="PKTpunkt"/>
      </w:pPr>
      <w:r w:rsidRPr="008D3638">
        <w:t>9)</w:t>
      </w:r>
      <w:r w:rsidRPr="008D3638">
        <w:tab/>
        <w:t xml:space="preserve">zarządzającego z UE w rozumieniu art. 2 pkt 10c ustawy o funduszach oraz </w:t>
      </w:r>
      <w:r w:rsidR="009228AC" w:rsidRPr="008D3638">
        <w:t xml:space="preserve">zarządzanych </w:t>
      </w:r>
      <w:r w:rsidRPr="008D3638">
        <w:t>przez zarządzającego z UE funduszu inwestycyjnego</w:t>
      </w:r>
      <w:r w:rsidR="005021B3" w:rsidRPr="008D3638">
        <w:t xml:space="preserve"> i alternatywnej spółki inwestycyjnej w rozumieniu art. 8a ust. 1 ustawy o funduszach</w:t>
      </w:r>
      <w:r w:rsidR="001E1F79" w:rsidRPr="008D3638">
        <w:t>;</w:t>
      </w:r>
    </w:p>
    <w:p w14:paraId="035BF411" w14:textId="6E9C189D" w:rsidR="007816D0" w:rsidRPr="008D3638" w:rsidRDefault="007816D0" w:rsidP="007816D0">
      <w:pPr>
        <w:pStyle w:val="PKTpunkt"/>
      </w:pPr>
      <w:r w:rsidRPr="008D3638">
        <w:lastRenderedPageBreak/>
        <w:t>10)</w:t>
      </w:r>
      <w:r w:rsidRPr="008D3638">
        <w:tab/>
      </w:r>
      <w:r w:rsidR="009228AC" w:rsidRPr="008D3638">
        <w:t xml:space="preserve">spółki, o której mowa w art. 276 ustawy o funduszach, oraz </w:t>
      </w:r>
      <w:r w:rsidRPr="008D3638">
        <w:t>osoby prawnej</w:t>
      </w:r>
      <w:r w:rsidR="009228AC" w:rsidRPr="008D3638">
        <w:t>, o której mowa w art. 276i tej ustaw</w:t>
      </w:r>
      <w:r w:rsidR="00022394">
        <w:t>y</w:t>
      </w:r>
      <w:r w:rsidR="009228AC" w:rsidRPr="008D3638">
        <w:t>, a także</w:t>
      </w:r>
      <w:r w:rsidRPr="008D3638">
        <w:t xml:space="preserve"> zarządzan</w:t>
      </w:r>
      <w:r w:rsidR="009228AC" w:rsidRPr="008D3638">
        <w:t>ych</w:t>
      </w:r>
      <w:r w:rsidRPr="008D3638">
        <w:t xml:space="preserve"> przez ni</w:t>
      </w:r>
      <w:r w:rsidR="009228AC" w:rsidRPr="008D3638">
        <w:t>e</w:t>
      </w:r>
      <w:r w:rsidRPr="008D3638">
        <w:t xml:space="preserve"> fundusz</w:t>
      </w:r>
      <w:r w:rsidR="009228AC" w:rsidRPr="008D3638">
        <w:t>y</w:t>
      </w:r>
      <w:r w:rsidRPr="008D3638">
        <w:t xml:space="preserve"> inwestycyjn</w:t>
      </w:r>
      <w:r w:rsidR="009228AC" w:rsidRPr="008D3638">
        <w:t>ych i</w:t>
      </w:r>
      <w:r w:rsidR="00C17657">
        <w:t> </w:t>
      </w:r>
      <w:r w:rsidR="009228AC" w:rsidRPr="008D3638">
        <w:t>alternatywnych funduszy inwestycyjnych</w:t>
      </w:r>
      <w:r w:rsidRPr="008D3638">
        <w:t>.</w:t>
      </w:r>
    </w:p>
    <w:p w14:paraId="79AED4F6" w14:textId="77777777" w:rsidR="007816D0" w:rsidRPr="008D3638" w:rsidRDefault="007816D0" w:rsidP="007816D0">
      <w:pPr>
        <w:pStyle w:val="ARTartustawynprozporzdzenia"/>
      </w:pPr>
      <w:r w:rsidRPr="008D3638">
        <w:rPr>
          <w:rStyle w:val="Ppogrubienie"/>
        </w:rPr>
        <w:t>Art. 3.</w:t>
      </w:r>
      <w:r w:rsidRPr="008D3638">
        <w:t> Ilekroć w ustawie jest mowa o:</w:t>
      </w:r>
    </w:p>
    <w:p w14:paraId="432CE8B0" w14:textId="77777777" w:rsidR="007816D0" w:rsidRPr="008D3638" w:rsidRDefault="007816D0" w:rsidP="007816D0">
      <w:pPr>
        <w:pStyle w:val="PKTpunkt"/>
      </w:pPr>
      <w:r w:rsidRPr="008D3638">
        <w:t>1)</w:t>
      </w:r>
      <w:r w:rsidRPr="008D3638">
        <w:tab/>
        <w:t>banku krajowym – rozumie się przez to bank krajowy w rozumieniu art. 4 ust. 1 pkt 1 ustawy z dnia 29 sierpnia 1997 r. – Prawo bankowe;</w:t>
      </w:r>
    </w:p>
    <w:p w14:paraId="2CE78394" w14:textId="77777777" w:rsidR="007816D0" w:rsidRPr="008D3638" w:rsidRDefault="007816D0" w:rsidP="007816D0">
      <w:pPr>
        <w:pStyle w:val="PKTpunkt"/>
      </w:pPr>
      <w:r w:rsidRPr="008D3638">
        <w:t>2)</w:t>
      </w:r>
      <w:r w:rsidRPr="008D3638">
        <w:tab/>
        <w:t>dostawcy usług obsługi kredytów – rozumie się przez to przedsiębiorcę lub przedsiębiorcę zagranicznego, z których usług korzysta podmiot obsługujący kredyty w celu wykonywania działalności w zakresie obsługi kredytów;</w:t>
      </w:r>
    </w:p>
    <w:p w14:paraId="48AF7DDC" w14:textId="75692F0D" w:rsidR="007816D0" w:rsidRPr="008D3638" w:rsidRDefault="007816D0" w:rsidP="007816D0">
      <w:pPr>
        <w:pStyle w:val="PKTpunkt"/>
      </w:pPr>
      <w:r w:rsidRPr="008D3638">
        <w:t>3)</w:t>
      </w:r>
      <w:r w:rsidRPr="008D3638">
        <w:tab/>
      </w:r>
      <w:bookmarkStart w:id="4" w:name="_Hlk155867649"/>
      <w:r w:rsidRPr="008D3638">
        <w:t>działalnoś</w:t>
      </w:r>
      <w:r w:rsidR="001E3FB1">
        <w:t>ci</w:t>
      </w:r>
      <w:r w:rsidRPr="008D3638">
        <w:t xml:space="preserve"> w zakresie obsługi kredytów </w:t>
      </w:r>
      <w:bookmarkEnd w:id="4"/>
      <w:r w:rsidRPr="008D3638">
        <w:t xml:space="preserve">– rozumie się przez to </w:t>
      </w:r>
      <w:r w:rsidR="00D51262">
        <w:t xml:space="preserve">prowadzenie </w:t>
      </w:r>
      <w:r w:rsidRPr="008D3638">
        <w:t>działalności gospodarczej</w:t>
      </w:r>
      <w:r w:rsidR="006B7067">
        <w:t xml:space="preserve"> </w:t>
      </w:r>
      <w:r w:rsidR="00D51262">
        <w:t xml:space="preserve">polegającej na wykonywaniu </w:t>
      </w:r>
      <w:r w:rsidR="002F7453">
        <w:t xml:space="preserve">w odniesieniu do </w:t>
      </w:r>
      <w:r w:rsidRPr="008D3638">
        <w:t>praw kredytodawcy przysługujących nabywcom kredytów wynikających z nieobsługiwanej umowy o kredyt lub nieobsługiwanej umowy o kredyt co najmniej jednej z następujących czynności:</w:t>
      </w:r>
    </w:p>
    <w:p w14:paraId="0F7C4A80" w14:textId="46570055" w:rsidR="007816D0" w:rsidRPr="008D3638" w:rsidRDefault="007816D0" w:rsidP="007816D0">
      <w:pPr>
        <w:pStyle w:val="LITlitera"/>
      </w:pPr>
      <w:r w:rsidRPr="008D3638">
        <w:t>a)</w:t>
      </w:r>
      <w:r w:rsidRPr="008D3638">
        <w:tab/>
        <w:t>odzyskiwanie od kredytobiorcy należności kredytodawcy wynikających z umowy o</w:t>
      </w:r>
      <w:r w:rsidR="008F3B13">
        <w:t> </w:t>
      </w:r>
      <w:r w:rsidRPr="008D3638">
        <w:t>kredyt lub związanych z tą umową,</w:t>
      </w:r>
    </w:p>
    <w:p w14:paraId="2E42C15B" w14:textId="0A57C0A5" w:rsidR="007816D0" w:rsidRPr="008D3638" w:rsidRDefault="007816D0" w:rsidP="007816D0">
      <w:pPr>
        <w:pStyle w:val="LITlitera"/>
      </w:pPr>
      <w:r w:rsidRPr="008D3638">
        <w:t>b)</w:t>
      </w:r>
      <w:r w:rsidRPr="008D3638">
        <w:tab/>
        <w:t xml:space="preserve">renegocjowanie </w:t>
      </w:r>
      <w:r w:rsidR="00CB7193" w:rsidRPr="008D3638">
        <w:t>postanowień</w:t>
      </w:r>
      <w:r w:rsidRPr="008D3638">
        <w:t xml:space="preserve"> umowy o kredyt w zakresie wynikających z niej praw kredytodawcy lub renegocjowanie </w:t>
      </w:r>
      <w:r w:rsidR="00CB7193" w:rsidRPr="008D3638">
        <w:t>postanowień</w:t>
      </w:r>
      <w:r w:rsidRPr="008D3638">
        <w:t xml:space="preserve"> umowy o kredyt</w:t>
      </w:r>
      <w:r w:rsidR="00A75647">
        <w:t>,</w:t>
      </w:r>
      <w:r w:rsidRPr="008D3638">
        <w:t xml:space="preserve"> zgodnie z dyspozycjami nabywcy kredytu, w przypadku gdy podmiot obsługujący kredyty nie jest pośrednikiem kredytowym w rozumieniu art. 5 pkt 3 ustawy z dnia 12 maja 2011</w:t>
      </w:r>
      <w:r w:rsidR="00824FE7" w:rsidRPr="008D3638">
        <w:t> </w:t>
      </w:r>
      <w:r w:rsidRPr="008D3638">
        <w:t>r. o kredycie konsumenckim lub pośrednikiem kredytu hipotecznego w rozumieniu art. 4 pkt 15 ustawy z dnia 23 marca 2017 r. o kredycie hipotecznym oraz o nadzorze nad pośrednikami kredytu hipotecznego i agentami,</w:t>
      </w:r>
    </w:p>
    <w:p w14:paraId="52008405" w14:textId="76182E72" w:rsidR="007816D0" w:rsidRPr="008D3638" w:rsidRDefault="007816D0" w:rsidP="007816D0">
      <w:pPr>
        <w:pStyle w:val="LITlitera"/>
      </w:pPr>
      <w:r w:rsidRPr="008D3638">
        <w:t>c)</w:t>
      </w:r>
      <w:r w:rsidRPr="008D3638">
        <w:tab/>
      </w:r>
      <w:r w:rsidR="006C3A0A" w:rsidRPr="008D3638">
        <w:t xml:space="preserve">przyjmowanie </w:t>
      </w:r>
      <w:bookmarkStart w:id="5" w:name="_Hlk169256643"/>
      <w:r w:rsidR="00135056">
        <w:t xml:space="preserve">i rozpatrywanie </w:t>
      </w:r>
      <w:r w:rsidR="006C3A0A" w:rsidRPr="008D3638">
        <w:t xml:space="preserve">reklamacji </w:t>
      </w:r>
      <w:r w:rsidR="00DA3CBC" w:rsidRPr="008D3638">
        <w:t>i skarg</w:t>
      </w:r>
      <w:r w:rsidR="00E00152">
        <w:t>,</w:t>
      </w:r>
      <w:r w:rsidR="00DA3CBC" w:rsidRPr="008D3638">
        <w:t xml:space="preserve"> </w:t>
      </w:r>
      <w:r w:rsidR="00E00152" w:rsidRPr="00E00152">
        <w:t>które dotyczą dochodzenia praw kredytodawcy wynikających z umowy o kredyt lub wykonywania tej umowy</w:t>
      </w:r>
      <w:r w:rsidR="00E00152">
        <w:t xml:space="preserve">, a także </w:t>
      </w:r>
      <w:proofErr w:type="spellStart"/>
      <w:r w:rsidR="00135056">
        <w:t>odwołań</w:t>
      </w:r>
      <w:proofErr w:type="spellEnd"/>
      <w:r w:rsidR="00E00152">
        <w:t xml:space="preserve"> od tych </w:t>
      </w:r>
      <w:r w:rsidR="006C3A0A" w:rsidRPr="008D3638">
        <w:t>reklamacj</w:t>
      </w:r>
      <w:r w:rsidR="00E00152">
        <w:t>i</w:t>
      </w:r>
      <w:r w:rsidR="00DA3CBC" w:rsidRPr="008D3638">
        <w:t xml:space="preserve"> i skarg</w:t>
      </w:r>
      <w:bookmarkEnd w:id="5"/>
      <w:r w:rsidRPr="008D3638">
        <w:t>,</w:t>
      </w:r>
    </w:p>
    <w:p w14:paraId="78D583FD" w14:textId="77777777" w:rsidR="007816D0" w:rsidRPr="008D3638" w:rsidRDefault="007816D0" w:rsidP="007816D0">
      <w:pPr>
        <w:pStyle w:val="LITlitera"/>
      </w:pPr>
      <w:r w:rsidRPr="008D3638">
        <w:t>d)</w:t>
      </w:r>
      <w:r w:rsidRPr="008D3638">
        <w:tab/>
        <w:t>informowanie kredytobiorcy o zmianach sposobu spłaty kredytu, stopy oprocentowania lub o należnościach i opłatach ponoszonych bezpośrednio przez kredytobiorcę;</w:t>
      </w:r>
    </w:p>
    <w:p w14:paraId="32356863" w14:textId="357179A3" w:rsidR="007816D0" w:rsidRPr="008D3638" w:rsidRDefault="007816D0" w:rsidP="007816D0">
      <w:pPr>
        <w:pStyle w:val="PKTpunkt"/>
      </w:pPr>
      <w:r w:rsidRPr="008D3638">
        <w:t>4)</w:t>
      </w:r>
      <w:r w:rsidRPr="008D3638">
        <w:tab/>
        <w:t xml:space="preserve">goszczącym państwie członkowskim – rozumie się przez to państwo członkowskie inne niż macierzyste państwo członkowskie, w którym podmiot obsługujący kredyty ma oddział lub w którym prowadzi transgranicznie działalność w zakresie obsługi kredytów, </w:t>
      </w:r>
      <w:r w:rsidR="00745BB8">
        <w:t>oraz</w:t>
      </w:r>
      <w:r w:rsidR="00745BB8" w:rsidRPr="0063102A">
        <w:t xml:space="preserve"> w </w:t>
      </w:r>
      <w:r w:rsidRPr="008D3638">
        <w:t>którym kredytobiorca</w:t>
      </w:r>
      <w:r w:rsidRPr="008D3638" w:rsidDel="006C0796">
        <w:t xml:space="preserve"> </w:t>
      </w:r>
      <w:r w:rsidRPr="008D3638">
        <w:t>ma odpowiednio miejsce zamieszkania lub siedzibę;</w:t>
      </w:r>
    </w:p>
    <w:p w14:paraId="45F271F6" w14:textId="12B49E10" w:rsidR="007816D0" w:rsidRPr="008D3638" w:rsidRDefault="007816D0" w:rsidP="007816D0">
      <w:pPr>
        <w:pStyle w:val="PKTpunkt"/>
      </w:pPr>
      <w:r w:rsidRPr="008D3638">
        <w:lastRenderedPageBreak/>
        <w:t>5)</w:t>
      </w:r>
      <w:r w:rsidRPr="008D3638">
        <w:tab/>
        <w:t>instytucji kredytowej – rozumie się przez to instytucję kredytową</w:t>
      </w:r>
      <w:r w:rsidR="00EE32F1">
        <w:t xml:space="preserve"> w rozumieniu </w:t>
      </w:r>
      <w:r w:rsidRPr="008D3638">
        <w:t>art. 4 ust.</w:t>
      </w:r>
      <w:r w:rsidR="008F3B13">
        <w:t> </w:t>
      </w:r>
      <w:r w:rsidRPr="008D3638">
        <w:t>1 pkt 1</w:t>
      </w:r>
      <w:r w:rsidR="006B7067">
        <w:t>7</w:t>
      </w:r>
      <w:r w:rsidR="006B7067" w:rsidRPr="006B7067">
        <w:t xml:space="preserve"> ustawy z dnia 29 sierpnia 1997 r. – Prawo bankowe</w:t>
      </w:r>
      <w:r w:rsidRPr="008D3638">
        <w:t>;</w:t>
      </w:r>
    </w:p>
    <w:p w14:paraId="010AB599" w14:textId="77777777" w:rsidR="007816D0" w:rsidRPr="008D3638" w:rsidRDefault="007816D0" w:rsidP="007816D0">
      <w:pPr>
        <w:pStyle w:val="PKTpunkt"/>
      </w:pPr>
      <w:r w:rsidRPr="008D3638">
        <w:t>6)</w:t>
      </w:r>
      <w:r w:rsidRPr="008D3638">
        <w:tab/>
        <w:t>Komisji – rozumie się przez to Komisję Nadzoru Finansowego;</w:t>
      </w:r>
    </w:p>
    <w:p w14:paraId="12E57026" w14:textId="362095D8" w:rsidR="007816D0" w:rsidRPr="008D3638" w:rsidRDefault="007816D0" w:rsidP="007816D0">
      <w:pPr>
        <w:pStyle w:val="PKTpunkt"/>
      </w:pPr>
      <w:r w:rsidRPr="008D3638">
        <w:t>7)</w:t>
      </w:r>
      <w:r w:rsidRPr="008D3638">
        <w:tab/>
        <w:t xml:space="preserve">konsumencie – </w:t>
      </w:r>
      <w:r w:rsidR="001E1F79" w:rsidRPr="008D3638">
        <w:t>rozumie się przez to konsumenta</w:t>
      </w:r>
      <w:r w:rsidR="00EE32F1">
        <w:t xml:space="preserve"> w rozumieniu</w:t>
      </w:r>
      <w:r w:rsidR="001E1F79" w:rsidRPr="008D3638">
        <w:t xml:space="preserve"> art. 22</w:t>
      </w:r>
      <w:r w:rsidR="001E1F79" w:rsidRPr="008D3638">
        <w:rPr>
          <w:rStyle w:val="IGindeksgrny"/>
        </w:rPr>
        <w:t>1</w:t>
      </w:r>
      <w:r w:rsidRPr="008D3638">
        <w:t xml:space="preserve"> ustawy z dnia 23</w:t>
      </w:r>
      <w:r w:rsidR="008F3B13">
        <w:t> </w:t>
      </w:r>
      <w:r w:rsidRPr="008D3638">
        <w:t xml:space="preserve">kwietnia 1964 r. </w:t>
      </w:r>
      <w:r w:rsidR="00022394" w:rsidRPr="008D3638">
        <w:t>–</w:t>
      </w:r>
      <w:r w:rsidRPr="008D3638">
        <w:t xml:space="preserve"> Kodeks cywilny;</w:t>
      </w:r>
    </w:p>
    <w:p w14:paraId="070C12D0" w14:textId="2677A05A" w:rsidR="007816D0" w:rsidRPr="008D3638" w:rsidRDefault="007816D0" w:rsidP="007816D0">
      <w:pPr>
        <w:pStyle w:val="PKTpunkt"/>
      </w:pPr>
      <w:r w:rsidRPr="008D3638">
        <w:t>8)</w:t>
      </w:r>
      <w:r w:rsidRPr="008D3638">
        <w:tab/>
        <w:t xml:space="preserve">kredytobiorcy – rozumie się przez to </w:t>
      </w:r>
      <w:r w:rsidR="002A68C0" w:rsidRPr="002A68C0">
        <w:t>niebędąc</w:t>
      </w:r>
      <w:r w:rsidR="002A68C0">
        <w:t>ą</w:t>
      </w:r>
      <w:r w:rsidR="002A68C0" w:rsidRPr="002A68C0">
        <w:t xml:space="preserve"> kredytodawcą </w:t>
      </w:r>
      <w:r w:rsidRPr="008D3638">
        <w:t>osobę fizyczną, osobę prawną lub jednostkę organizacyjną nieposiadającą osobowości prawnej</w:t>
      </w:r>
      <w:r w:rsidR="002A68C0">
        <w:t>,</w:t>
      </w:r>
      <w:r w:rsidRPr="008D3638">
        <w:t xml:space="preserve"> któr</w:t>
      </w:r>
      <w:r w:rsidR="00EB5929">
        <w:t xml:space="preserve">a </w:t>
      </w:r>
      <w:r w:rsidR="002A68C0">
        <w:t xml:space="preserve">jest stroną </w:t>
      </w:r>
      <w:r w:rsidR="00EB5929">
        <w:t>umow</w:t>
      </w:r>
      <w:r w:rsidR="002A68C0">
        <w:t>y</w:t>
      </w:r>
      <w:r w:rsidR="00EB5929">
        <w:t xml:space="preserve"> o </w:t>
      </w:r>
      <w:r w:rsidRPr="008D3638">
        <w:t>kredyt;</w:t>
      </w:r>
    </w:p>
    <w:p w14:paraId="753A6C98" w14:textId="77777777" w:rsidR="007816D0" w:rsidRPr="008D3638" w:rsidRDefault="007816D0" w:rsidP="007816D0">
      <w:pPr>
        <w:pStyle w:val="PKTpunkt"/>
      </w:pPr>
      <w:r w:rsidRPr="008D3638">
        <w:t>9)</w:t>
      </w:r>
      <w:r w:rsidRPr="008D3638">
        <w:tab/>
        <w:t>kredytodawcy – rozumie się przez to:</w:t>
      </w:r>
    </w:p>
    <w:p w14:paraId="5D650029" w14:textId="77777777" w:rsidR="007816D0" w:rsidRPr="008D3638" w:rsidRDefault="007816D0" w:rsidP="007816D0">
      <w:pPr>
        <w:pStyle w:val="LITlitera"/>
      </w:pPr>
      <w:r w:rsidRPr="008D3638">
        <w:t>a)</w:t>
      </w:r>
      <w:r w:rsidRPr="008D3638">
        <w:tab/>
        <w:t>bank krajowy,</w:t>
      </w:r>
    </w:p>
    <w:p w14:paraId="06C40D93" w14:textId="77777777" w:rsidR="007816D0" w:rsidRPr="008D3638" w:rsidRDefault="007816D0" w:rsidP="007816D0">
      <w:pPr>
        <w:pStyle w:val="LITlitera"/>
      </w:pPr>
      <w:r w:rsidRPr="008D3638">
        <w:t>b)</w:t>
      </w:r>
      <w:r w:rsidRPr="008D3638">
        <w:tab/>
        <w:t>instytucję kredytową,</w:t>
      </w:r>
    </w:p>
    <w:p w14:paraId="2A496A5D" w14:textId="34E92E26" w:rsidR="007816D0" w:rsidRPr="008D3638" w:rsidRDefault="007816D0" w:rsidP="007816D0">
      <w:pPr>
        <w:pStyle w:val="LITlitera"/>
      </w:pPr>
      <w:r w:rsidRPr="008D3638">
        <w:t>c)</w:t>
      </w:r>
      <w:r w:rsidRPr="008D3638">
        <w:tab/>
        <w:t>oddział instytucji kredytowej,</w:t>
      </w:r>
    </w:p>
    <w:p w14:paraId="5D8240D5" w14:textId="77777777" w:rsidR="007816D0" w:rsidRPr="008D3638" w:rsidRDefault="007816D0" w:rsidP="007816D0">
      <w:pPr>
        <w:pStyle w:val="LITlitera"/>
      </w:pPr>
      <w:r w:rsidRPr="008D3638">
        <w:t>d)</w:t>
      </w:r>
      <w:r w:rsidRPr="008D3638">
        <w:tab/>
        <w:t>nabywcę kredytu;</w:t>
      </w:r>
    </w:p>
    <w:p w14:paraId="68FE1D6B" w14:textId="1B2144A1" w:rsidR="007816D0" w:rsidRPr="008D3638" w:rsidRDefault="007816D0" w:rsidP="007816D0">
      <w:pPr>
        <w:pStyle w:val="PKTpunkt"/>
      </w:pPr>
      <w:r w:rsidRPr="008D3638">
        <w:t>10)</w:t>
      </w:r>
      <w:r w:rsidRPr="008D3638">
        <w:tab/>
        <w:t>macierzystym państwie członkowskim – rozumie się przez to państwo członkowskie, w</w:t>
      </w:r>
      <w:r w:rsidR="008F3B13">
        <w:t> </w:t>
      </w:r>
      <w:r w:rsidRPr="008D3638">
        <w:t>którym podmiot obsługujący kredyty ma siedzibę, a w przypadku nabywcy kredytu lub jego przedstawiciela, o którym mowa w art. 24</w:t>
      </w:r>
      <w:r w:rsidR="00E436BD">
        <w:t xml:space="preserve"> </w:t>
      </w:r>
      <w:r w:rsidRPr="008D3638">
        <w:t>– państwo członkowskie, w którym ten nabywca lub ten przedstawiciel ma siedzibę albo miejsce zamieszkania;</w:t>
      </w:r>
    </w:p>
    <w:p w14:paraId="77BB7D3E" w14:textId="2618B0C6" w:rsidR="007816D0" w:rsidRPr="008D3638" w:rsidRDefault="007816D0" w:rsidP="007816D0">
      <w:pPr>
        <w:pStyle w:val="PKTpunkt"/>
      </w:pPr>
      <w:r w:rsidRPr="008D3638">
        <w:t>11)</w:t>
      </w:r>
      <w:r w:rsidRPr="008D3638">
        <w:tab/>
        <w:t>nabywcy kredytu – rozumie się przez to osobę fizyczną</w:t>
      </w:r>
      <w:r w:rsidR="00660E83" w:rsidRPr="008D3638">
        <w:t>,</w:t>
      </w:r>
      <w:r w:rsidRPr="008D3638">
        <w:t xml:space="preserve"> osobę prawną </w:t>
      </w:r>
      <w:r w:rsidR="00660E83" w:rsidRPr="008D3638">
        <w:t>albo</w:t>
      </w:r>
      <w:r w:rsidRPr="008D3638">
        <w:t xml:space="preserve"> jednostkę organizacyjną nieposiadającą osobowości prawnej</w:t>
      </w:r>
      <w:r w:rsidR="004B7325">
        <w:t>,</w:t>
      </w:r>
      <w:r w:rsidRPr="008D3638">
        <w:t xml:space="preserve"> niebędącą podmiotem, o którym </w:t>
      </w:r>
      <w:r w:rsidR="00022394">
        <w:t xml:space="preserve">mowa </w:t>
      </w:r>
      <w:r w:rsidRPr="008D3638">
        <w:t xml:space="preserve">w art. 3 pkt </w:t>
      </w:r>
      <w:r w:rsidR="005902D7" w:rsidRPr="008D3638">
        <w:t>9</w:t>
      </w:r>
      <w:r w:rsidRPr="008D3638">
        <w:t xml:space="preserve"> lit. a</w:t>
      </w:r>
      <w:r w:rsidR="00022394" w:rsidRPr="008D3638">
        <w:t>–</w:t>
      </w:r>
      <w:r w:rsidRPr="008D3638">
        <w:t>c, która nabywa prawa wynikające z nieobsługiwanej umowy o kredyt lub wierzytelności z tytułu nieobsługiwanej umowy o kredyt</w:t>
      </w:r>
      <w:r w:rsidR="004B7325">
        <w:t>,</w:t>
      </w:r>
      <w:r w:rsidRPr="008D3638">
        <w:t xml:space="preserve"> w ramach wykonywanej działalności handlowej, gospodarczej lub zawodowej;</w:t>
      </w:r>
    </w:p>
    <w:p w14:paraId="6EC09886" w14:textId="6AEB4334" w:rsidR="007816D0" w:rsidRPr="008D3638" w:rsidRDefault="007816D0" w:rsidP="007816D0">
      <w:pPr>
        <w:pStyle w:val="PKTpunkt"/>
      </w:pPr>
      <w:r w:rsidRPr="008D3638">
        <w:t>12)</w:t>
      </w:r>
      <w:r w:rsidRPr="008D3638">
        <w:tab/>
        <w:t>nieobsługiwanej umowie o kredyt – rozumie się przez to umowę o kredyt, która zgodnie z art. 47a rozporządzenia nr 575/2013 została sklasyfikowana jako ekspozycja nieobsługiwana;</w:t>
      </w:r>
    </w:p>
    <w:p w14:paraId="3635E11D" w14:textId="0AF9D515" w:rsidR="00E117EB" w:rsidRDefault="007816D0" w:rsidP="007816D0">
      <w:pPr>
        <w:pStyle w:val="PKTpunkt"/>
      </w:pPr>
      <w:r w:rsidRPr="008D3638">
        <w:t>13)</w:t>
      </w:r>
      <w:r w:rsidRPr="008D3638">
        <w:tab/>
      </w:r>
      <w:r w:rsidR="00E117EB" w:rsidRPr="008D3638">
        <w:t>oddzia</w:t>
      </w:r>
      <w:r w:rsidR="00E117EB">
        <w:t>le</w:t>
      </w:r>
      <w:r w:rsidR="00E117EB" w:rsidRPr="008D3638">
        <w:t xml:space="preserve"> instytucji kredytowej </w:t>
      </w:r>
      <w:r w:rsidR="00E117EB">
        <w:t xml:space="preserve">– rozumie się przez to oddział instytucji kredytowej </w:t>
      </w:r>
      <w:r w:rsidR="00E117EB" w:rsidRPr="008D3638">
        <w:t>w</w:t>
      </w:r>
      <w:r w:rsidR="000679F2">
        <w:t> </w:t>
      </w:r>
      <w:r w:rsidR="00E117EB" w:rsidRPr="008D3638">
        <w:t>rozumieniu art. 4 ust. 1 pkt 18 ustawy z dnia 29 sierpnia 1997 r. – Prawo bankowe</w:t>
      </w:r>
      <w:r w:rsidR="00E117EB">
        <w:t>;</w:t>
      </w:r>
    </w:p>
    <w:p w14:paraId="6DA8472F" w14:textId="5C1B8E37" w:rsidR="007816D0" w:rsidRPr="008D3638" w:rsidRDefault="00E117EB" w:rsidP="007816D0">
      <w:pPr>
        <w:pStyle w:val="PKTpunkt"/>
      </w:pPr>
      <w:r>
        <w:t>14)</w:t>
      </w:r>
      <w:r>
        <w:tab/>
      </w:r>
      <w:r w:rsidR="007816D0" w:rsidRPr="008D3638">
        <w:t>organie zarządzającym – rozumie się przez to:</w:t>
      </w:r>
    </w:p>
    <w:p w14:paraId="6BBFD5AD" w14:textId="125F204D" w:rsidR="007816D0" w:rsidRPr="008D3638" w:rsidRDefault="007816D0" w:rsidP="007816D0">
      <w:pPr>
        <w:pStyle w:val="LITlitera"/>
      </w:pPr>
      <w:r w:rsidRPr="008D3638">
        <w:t>a)</w:t>
      </w:r>
      <w:r w:rsidRPr="008D3638">
        <w:tab/>
        <w:t xml:space="preserve">zarząd oraz </w:t>
      </w:r>
      <w:bookmarkStart w:id="6" w:name="_Hlk159791466"/>
      <w:r w:rsidRPr="008D3638">
        <w:t xml:space="preserve">radę nadzorczą </w:t>
      </w:r>
      <w:bookmarkEnd w:id="6"/>
      <w:r w:rsidR="00660E83" w:rsidRPr="008D3638">
        <w:t>albo</w:t>
      </w:r>
      <w:r w:rsidRPr="008D3638">
        <w:t xml:space="preserve"> komisję rewizyjną, albo, o ile umowa tak stanowi, oba te organy </w:t>
      </w:r>
      <w:r w:rsidR="00E117EB">
        <w:t>–</w:t>
      </w:r>
      <w:r w:rsidR="00703B9F">
        <w:t xml:space="preserve"> </w:t>
      </w:r>
      <w:r w:rsidRPr="008D3638">
        <w:t>w przypadku spółki z ograniczoną odpowiedzialnością,</w:t>
      </w:r>
    </w:p>
    <w:p w14:paraId="39753493" w14:textId="1CC4674F" w:rsidR="007816D0" w:rsidRPr="008D3638" w:rsidRDefault="007816D0" w:rsidP="007816D0">
      <w:pPr>
        <w:pStyle w:val="LITlitera"/>
      </w:pPr>
      <w:r w:rsidRPr="008D3638">
        <w:t>b)</w:t>
      </w:r>
      <w:r w:rsidRPr="008D3638">
        <w:tab/>
        <w:t xml:space="preserve">zarząd oraz radę nadzorczą </w:t>
      </w:r>
      <w:r w:rsidR="00E117EB">
        <w:t xml:space="preserve">– </w:t>
      </w:r>
      <w:r w:rsidRPr="008D3638">
        <w:t>w przypadku spółki akcyjne</w:t>
      </w:r>
      <w:r w:rsidR="005902D7" w:rsidRPr="008D3638">
        <w:t>j</w:t>
      </w:r>
      <w:r w:rsidRPr="008D3638">
        <w:t>,</w:t>
      </w:r>
    </w:p>
    <w:p w14:paraId="606EC670" w14:textId="0F21BFB6" w:rsidR="007816D0" w:rsidRPr="008D3638" w:rsidRDefault="007816D0" w:rsidP="007816D0">
      <w:pPr>
        <w:pStyle w:val="LITlitera"/>
      </w:pPr>
      <w:r w:rsidRPr="008D3638">
        <w:t>c)</w:t>
      </w:r>
      <w:r w:rsidRPr="008D3638">
        <w:tab/>
        <w:t xml:space="preserve">zarząd oraz radę nadzorczą albo radę dyrektorów </w:t>
      </w:r>
      <w:r w:rsidR="00E117EB">
        <w:t>–</w:t>
      </w:r>
      <w:r w:rsidR="00703B9F">
        <w:t xml:space="preserve"> </w:t>
      </w:r>
      <w:r w:rsidRPr="008D3638">
        <w:t>w przypadku prostej spółki akcyjnej</w:t>
      </w:r>
      <w:r w:rsidR="002F0C12">
        <w:t>;</w:t>
      </w:r>
    </w:p>
    <w:p w14:paraId="714E890D" w14:textId="2FC09710" w:rsidR="007816D0" w:rsidRPr="008D3638" w:rsidRDefault="007816D0" w:rsidP="00071A59">
      <w:pPr>
        <w:pStyle w:val="PKTpunkt"/>
      </w:pPr>
      <w:r w:rsidRPr="008D3638">
        <w:lastRenderedPageBreak/>
        <w:t>1</w:t>
      </w:r>
      <w:r w:rsidR="00E117EB">
        <w:t>5</w:t>
      </w:r>
      <w:r w:rsidRPr="008D3638">
        <w:t>)</w:t>
      </w:r>
      <w:r w:rsidRPr="008D3638">
        <w:tab/>
        <w:t xml:space="preserve">podmiocie obsługującym kredyty – rozumie się przez </w:t>
      </w:r>
      <w:r w:rsidR="00703B9F">
        <w:t xml:space="preserve">to </w:t>
      </w:r>
      <w:r w:rsidRPr="008D3638">
        <w:t>osobę prawną, która wykon</w:t>
      </w:r>
      <w:r w:rsidR="00985E13">
        <w:t xml:space="preserve">uje </w:t>
      </w:r>
      <w:r w:rsidRPr="008D3638">
        <w:t>działalnoś</w:t>
      </w:r>
      <w:r w:rsidR="00985E13">
        <w:t>ć</w:t>
      </w:r>
      <w:r w:rsidRPr="008D3638">
        <w:t xml:space="preserve"> w zakresie obsługi kredytów;</w:t>
      </w:r>
    </w:p>
    <w:p w14:paraId="6CECBE37" w14:textId="0A56835C" w:rsidR="007816D0" w:rsidRPr="008D3638" w:rsidRDefault="007816D0" w:rsidP="007816D0">
      <w:pPr>
        <w:pStyle w:val="PKTpunkt"/>
      </w:pPr>
      <w:r w:rsidRPr="008D3638">
        <w:t>1</w:t>
      </w:r>
      <w:r w:rsidR="00E117EB">
        <w:t>6</w:t>
      </w:r>
      <w:r w:rsidRPr="008D3638">
        <w:t>)</w:t>
      </w:r>
      <w:r w:rsidRPr="008D3638">
        <w:tab/>
        <w:t>przedsiębiorcy – rozumie się przez to przedsiębiorcę, o którym mowa w art. 4 ust. 1 ustawy z dnia 6 marca 2018 r. – Prawo przedsiębiorców (Dz. U. z 2024 r. poz. 236</w:t>
      </w:r>
      <w:r w:rsidR="008F46B5">
        <w:t xml:space="preserve"> i 1222</w:t>
      </w:r>
      <w:r w:rsidRPr="008D3638">
        <w:t>)</w:t>
      </w:r>
      <w:r w:rsidR="008824F2" w:rsidRPr="008D3638">
        <w:t xml:space="preserve">, zwanej dalej </w:t>
      </w:r>
      <w:r w:rsidR="008824F2" w:rsidRPr="008D3638">
        <w:rPr>
          <w:rFonts w:cs="Times"/>
        </w:rPr>
        <w:t xml:space="preserve">„ustawą – </w:t>
      </w:r>
      <w:r w:rsidR="008824F2" w:rsidRPr="008D3638">
        <w:t>Prawo przedsiębiorców”</w:t>
      </w:r>
      <w:r w:rsidRPr="008D3638">
        <w:t>;</w:t>
      </w:r>
    </w:p>
    <w:p w14:paraId="514A45FB" w14:textId="2D703A2E" w:rsidR="007816D0" w:rsidRPr="008D3638" w:rsidRDefault="007816D0" w:rsidP="007816D0">
      <w:pPr>
        <w:pStyle w:val="PKTpunkt"/>
      </w:pPr>
      <w:r w:rsidRPr="008D3638">
        <w:t>1</w:t>
      </w:r>
      <w:r w:rsidR="00E117EB">
        <w:t>7</w:t>
      </w:r>
      <w:r w:rsidRPr="008D3638">
        <w:t>)</w:t>
      </w:r>
      <w:r w:rsidRPr="008D3638">
        <w:tab/>
        <w:t>przedsiębiorcy zagranicznym – rozumie się przez to przedsiębiorcę zagranicznego, o</w:t>
      </w:r>
      <w:r w:rsidR="008F3B13">
        <w:t> </w:t>
      </w:r>
      <w:r w:rsidRPr="008D3638">
        <w:t>którym mowa w art. 3 pkt 7 ustawy z dnia 6 marca 2018 r. o zasadach uczestnictwa przedsiębiorców zagranicznych i innych osób zagranicznych w obrocie gospodarczym na terytorium Rzeczypospolitej Polskiej (Dz. U. z 2022 r. poz. 470</w:t>
      </w:r>
      <w:r w:rsidR="008F46B5">
        <w:t xml:space="preserve"> </w:t>
      </w:r>
      <w:r w:rsidR="00D91BB7">
        <w:t>oraz z 2024 r.</w:t>
      </w:r>
      <w:r w:rsidR="008F46B5">
        <w:t xml:space="preserve"> 1222</w:t>
      </w:r>
      <w:r w:rsidRPr="008D3638">
        <w:t>);</w:t>
      </w:r>
    </w:p>
    <w:p w14:paraId="296B8DB8" w14:textId="24CB628F" w:rsidR="007816D0" w:rsidRPr="008D3638" w:rsidRDefault="007816D0" w:rsidP="007816D0">
      <w:pPr>
        <w:pStyle w:val="PKTpunkt"/>
      </w:pPr>
      <w:r w:rsidRPr="008D3638">
        <w:t>1</w:t>
      </w:r>
      <w:r w:rsidR="00E117EB">
        <w:t>8</w:t>
      </w:r>
      <w:r w:rsidRPr="008D3638">
        <w:t>)</w:t>
      </w:r>
      <w:r w:rsidRPr="008D3638">
        <w:tab/>
        <w:t xml:space="preserve">rozporządzeniu nr 1093/2010 – rozumie się przez to </w:t>
      </w:r>
      <w:bookmarkStart w:id="7" w:name="_Hlk161647256"/>
      <w:r w:rsidRPr="008D3638">
        <w:t>rozporządzenie Parlamentu Europejskiego i Rady (UE) nr 1093/2010 z dnia 24 listopada 2010 r. w sprawie ustanowienia Europejskiego Urzędu Nadzoru (Europejskiego Urzędu Nadzoru Bankowego), zmiany decyzji nr 716/2009/WE oraz uchylenia decyzji Komisji 2009/78/WE</w:t>
      </w:r>
      <w:bookmarkEnd w:id="7"/>
      <w:r w:rsidRPr="008D3638">
        <w:t xml:space="preserve"> (Dz. Urz. UE L 331 z 15.12.2010, str. 12, z późn. zm.</w:t>
      </w:r>
      <w:r w:rsidRPr="008D3638">
        <w:rPr>
          <w:rStyle w:val="Odwoanieprzypisudolnego"/>
        </w:rPr>
        <w:footnoteReference w:id="4"/>
      </w:r>
      <w:r w:rsidR="00660E83" w:rsidRPr="008D3638">
        <w:rPr>
          <w:rStyle w:val="IGindeksgrny"/>
        </w:rPr>
        <w:t>)</w:t>
      </w:r>
      <w:r w:rsidRPr="008D3638">
        <w:t>);</w:t>
      </w:r>
    </w:p>
    <w:p w14:paraId="1E289606" w14:textId="67E2E997" w:rsidR="007816D0" w:rsidRPr="008D3638" w:rsidRDefault="007816D0" w:rsidP="007816D0">
      <w:pPr>
        <w:pStyle w:val="PKTpunkt"/>
      </w:pPr>
      <w:r w:rsidRPr="008D3638">
        <w:t>1</w:t>
      </w:r>
      <w:r w:rsidR="00E117EB">
        <w:t>9</w:t>
      </w:r>
      <w:r w:rsidRPr="008D3638">
        <w:t>)</w:t>
      </w:r>
      <w:r w:rsidRPr="008D3638">
        <w:tab/>
        <w:t>rozporządzeniu nr 575/2013 – rozumie się przez to rozporządzenie Parlamentu Europejskiego i Rady (UE) nr 575/2013 z dnia 26 czerwca 2013 r. w sprawie wymogów ostrożnościowych dla instytucji kredytowych oraz zmieniające rozporządzenie (UE) nr</w:t>
      </w:r>
      <w:r w:rsidR="008F3B13">
        <w:t> </w:t>
      </w:r>
      <w:r w:rsidRPr="008D3638">
        <w:t>648/2012 (Dz. Urz. UE L 176 z 27.06.2013, str. 1, z późn. zm.</w:t>
      </w:r>
      <w:r w:rsidRPr="008D3638">
        <w:rPr>
          <w:rStyle w:val="IGindeksgrny"/>
        </w:rPr>
        <w:footnoteReference w:id="5"/>
      </w:r>
      <w:r w:rsidRPr="008D3638">
        <w:rPr>
          <w:rStyle w:val="IGindeksgrny"/>
        </w:rPr>
        <w:t>)</w:t>
      </w:r>
      <w:r w:rsidRPr="008D3638">
        <w:t>);</w:t>
      </w:r>
    </w:p>
    <w:p w14:paraId="16103747" w14:textId="07283235" w:rsidR="007816D0" w:rsidRPr="008D3638" w:rsidRDefault="00E117EB" w:rsidP="007816D0">
      <w:pPr>
        <w:pStyle w:val="PKTpunkt"/>
      </w:pPr>
      <w:r>
        <w:t>20</w:t>
      </w:r>
      <w:r w:rsidR="007816D0" w:rsidRPr="008D3638">
        <w:t>)</w:t>
      </w:r>
      <w:r w:rsidR="007816D0" w:rsidRPr="008D3638">
        <w:tab/>
        <w:t xml:space="preserve">rozporządzeniu nr 2016/679 – rozumie się przez to rozporządzenie Parlamentu Europejskiego i Rady (UE) 2016/679 z dnia 27 kwietnia 2016 r. w sprawie ochrony osób fizycznych w związku z przetwarzaniem danych osobowych i w sprawie swobodnego </w:t>
      </w:r>
      <w:r w:rsidR="007816D0" w:rsidRPr="008D3638">
        <w:lastRenderedPageBreak/>
        <w:t>przepływu takich danych oraz uchylenia dyrektywy 95/46/WE (ogólne rozporządzenie o</w:t>
      </w:r>
      <w:r w:rsidR="006B25C4">
        <w:t> </w:t>
      </w:r>
      <w:r w:rsidR="007816D0" w:rsidRPr="008D3638">
        <w:t xml:space="preserve">ochronie danych) (Dz. Urz. UE L 119 z </w:t>
      </w:r>
      <w:r w:rsidR="008F46B5">
        <w:t>0</w:t>
      </w:r>
      <w:r w:rsidR="007816D0" w:rsidRPr="008D3638">
        <w:t>4.</w:t>
      </w:r>
      <w:r w:rsidR="008F46B5">
        <w:t>0</w:t>
      </w:r>
      <w:r w:rsidR="007816D0" w:rsidRPr="008D3638">
        <w:t>5.2016, str. 1, z późn. zm.</w:t>
      </w:r>
      <w:r w:rsidR="007816D0" w:rsidRPr="008D3638">
        <w:rPr>
          <w:rStyle w:val="Odwoanieprzypisudolnego"/>
        </w:rPr>
        <w:footnoteReference w:id="6"/>
      </w:r>
      <w:r w:rsidR="007816D0" w:rsidRPr="008D3638">
        <w:rPr>
          <w:rStyle w:val="IGindeksgrny"/>
        </w:rPr>
        <w:t>)</w:t>
      </w:r>
      <w:r w:rsidR="007816D0" w:rsidRPr="008D3638">
        <w:t>);</w:t>
      </w:r>
    </w:p>
    <w:p w14:paraId="07256322" w14:textId="7CEA26C2" w:rsidR="007816D0" w:rsidRPr="008D3638" w:rsidRDefault="007816D0" w:rsidP="007816D0">
      <w:pPr>
        <w:pStyle w:val="PKTpunkt"/>
      </w:pPr>
      <w:r w:rsidRPr="008D3638">
        <w:t>2</w:t>
      </w:r>
      <w:r w:rsidR="00E117EB">
        <w:t>1</w:t>
      </w:r>
      <w:r w:rsidRPr="008D3638">
        <w:t>)</w:t>
      </w:r>
      <w:r w:rsidRPr="008D3638">
        <w:tab/>
        <w:t>trwałym nośniku – rozumie się przez to trwały nośnik w rozumieniu art. 4 ust. 1 pkt 46 ustawy z dnia 29 sierpnia 1997 r. – Prawo bankowe;</w:t>
      </w:r>
    </w:p>
    <w:p w14:paraId="4058B5A4" w14:textId="70638C6B" w:rsidR="007816D0" w:rsidRPr="008D3638" w:rsidRDefault="007816D0" w:rsidP="007816D0">
      <w:pPr>
        <w:pStyle w:val="PKTpunkt"/>
      </w:pPr>
      <w:r w:rsidRPr="008D3638">
        <w:t>2</w:t>
      </w:r>
      <w:r w:rsidR="00E117EB">
        <w:t>2</w:t>
      </w:r>
      <w:r w:rsidRPr="008D3638">
        <w:t>)</w:t>
      </w:r>
      <w:r w:rsidRPr="008D3638">
        <w:tab/>
        <w:t>umowie o kredyt – rozumie się przez to umowę</w:t>
      </w:r>
      <w:r w:rsidR="00C732DE">
        <w:t xml:space="preserve"> kredytu</w:t>
      </w:r>
      <w:r w:rsidRPr="008D3638">
        <w:t>, o której mowa w art. 69 ustawy z dnia 29 sierpnia 1997 r. – Prawo bankowe</w:t>
      </w:r>
      <w:r w:rsidR="001F4917">
        <w:t xml:space="preserve"> oraz</w:t>
      </w:r>
      <w:r w:rsidRPr="008D3638">
        <w:t xml:space="preserve"> umowę, na mocy której bank, instytucja kredytowa lub oddział instytucji kredytowej udziela</w:t>
      </w:r>
      <w:r w:rsidR="002A0B19">
        <w:t xml:space="preserve"> finansowania </w:t>
      </w:r>
      <w:r w:rsidRPr="008D3638">
        <w:t>w formie płatności odroczonej, pożyczki lub innej podobnej formie finansowej;</w:t>
      </w:r>
    </w:p>
    <w:p w14:paraId="263D2773" w14:textId="40716237" w:rsidR="007816D0" w:rsidRPr="008D3638" w:rsidRDefault="007816D0" w:rsidP="007816D0">
      <w:pPr>
        <w:pStyle w:val="PKTpunkt"/>
      </w:pPr>
      <w:r w:rsidRPr="008D3638">
        <w:t>2</w:t>
      </w:r>
      <w:r w:rsidR="00E117EB">
        <w:t>3</w:t>
      </w:r>
      <w:r w:rsidRPr="008D3638">
        <w:t>)</w:t>
      </w:r>
      <w:r w:rsidRPr="008D3638">
        <w:tab/>
        <w:t>umowie o obsługę kredytów – rozumie się przez to umowę</w:t>
      </w:r>
      <w:r w:rsidR="00E27B6D">
        <w:t xml:space="preserve">, o której mowa w art. 21, </w:t>
      </w:r>
      <w:r w:rsidRPr="008D3638">
        <w:t xml:space="preserve">zawartą </w:t>
      </w:r>
      <w:r w:rsidR="002429BA">
        <w:t xml:space="preserve">w formie pisemnej </w:t>
      </w:r>
      <w:r w:rsidRPr="008D3638">
        <w:t xml:space="preserve">między nabywcą kredytu a podmiotem obsługującym kredyty, </w:t>
      </w:r>
      <w:r w:rsidR="00E27B6D">
        <w:t xml:space="preserve">określającą w szczególności czynności </w:t>
      </w:r>
      <w:r w:rsidRPr="008D3638">
        <w:t xml:space="preserve">w zakresie obsługi kredytów </w:t>
      </w:r>
      <w:r w:rsidR="00E27B6D">
        <w:t xml:space="preserve">wykonywane </w:t>
      </w:r>
      <w:r w:rsidRPr="008D3638">
        <w:t>przez podmiot obsługujący kredyty w imieniu i na rzecz nabywcy kredytu;</w:t>
      </w:r>
    </w:p>
    <w:p w14:paraId="131F3C93" w14:textId="02099B29" w:rsidR="007816D0" w:rsidRPr="008D3638" w:rsidRDefault="007816D0" w:rsidP="007816D0">
      <w:pPr>
        <w:pStyle w:val="PKTpunkt"/>
      </w:pPr>
      <w:r w:rsidRPr="008D3638">
        <w:t>2</w:t>
      </w:r>
      <w:r w:rsidR="00E117EB">
        <w:t>4</w:t>
      </w:r>
      <w:r w:rsidRPr="008D3638">
        <w:t>)</w:t>
      </w:r>
      <w:r w:rsidRPr="008D3638">
        <w:tab/>
        <w:t>znacznym pakiecie akcji lub udziałów – rozumie się przez to akcje lub udziały w ilości:</w:t>
      </w:r>
    </w:p>
    <w:p w14:paraId="3063860E" w14:textId="4A52E907" w:rsidR="007816D0" w:rsidRPr="008D3638" w:rsidRDefault="007816D0" w:rsidP="007816D0">
      <w:pPr>
        <w:pStyle w:val="LITlitera"/>
      </w:pPr>
      <w:r w:rsidRPr="008D3638">
        <w:t>a)</w:t>
      </w:r>
      <w:r w:rsidRPr="008D3638">
        <w:tab/>
        <w:t>oznaczającej posiadanie przez podmiot bezpośrednio lub pośrednio co najmniej 10% kapitału innego podmiotu</w:t>
      </w:r>
      <w:r w:rsidR="00E53EC8">
        <w:t xml:space="preserve"> lub</w:t>
      </w:r>
    </w:p>
    <w:p w14:paraId="751A98D4" w14:textId="2E881D78" w:rsidR="007816D0" w:rsidRPr="008D3638" w:rsidRDefault="007816D0" w:rsidP="007816D0">
      <w:pPr>
        <w:pStyle w:val="LITlitera"/>
      </w:pPr>
      <w:r w:rsidRPr="008D3638">
        <w:t>b)</w:t>
      </w:r>
      <w:r w:rsidRPr="008D3638">
        <w:tab/>
        <w:t>uprawniającej podmiot do wykonywania praw z co najmniej 10% głosów w organie stanowiącym innego podmiotu</w:t>
      </w:r>
      <w:r w:rsidR="00E53EC8">
        <w:t>,</w:t>
      </w:r>
      <w:r w:rsidRPr="008D3638">
        <w:t xml:space="preserve"> lub</w:t>
      </w:r>
    </w:p>
    <w:p w14:paraId="186603BD" w14:textId="77777777" w:rsidR="007816D0" w:rsidRPr="008D3638" w:rsidRDefault="007816D0" w:rsidP="007816D0">
      <w:pPr>
        <w:pStyle w:val="LITlitera"/>
      </w:pPr>
      <w:r w:rsidRPr="008D3638">
        <w:t>c)</w:t>
      </w:r>
      <w:r w:rsidRPr="008D3638">
        <w:tab/>
        <w:t>dającej inne prawa do kapitału podmiotu w sposób umożliwiający wywieranie wpływu na kierowanie jego polityką finansową i operacyjną.</w:t>
      </w:r>
    </w:p>
    <w:p w14:paraId="1CAA33EB" w14:textId="77777777" w:rsidR="007816D0" w:rsidRPr="00CA756E" w:rsidRDefault="007816D0" w:rsidP="00DA09F6">
      <w:pPr>
        <w:pStyle w:val="ROZDZODDZOZNoznaczenierozdziauluboddziau"/>
      </w:pPr>
      <w:r w:rsidRPr="00CA756E">
        <w:t>Rozdział 2</w:t>
      </w:r>
    </w:p>
    <w:p w14:paraId="48967212" w14:textId="77777777" w:rsidR="007816D0" w:rsidRPr="00CA756E" w:rsidRDefault="007816D0" w:rsidP="00CA756E">
      <w:pPr>
        <w:pStyle w:val="ROZDZODDZPRZEDMprzedmiotregulacjirozdziauluboddziau"/>
      </w:pPr>
      <w:r w:rsidRPr="00CA756E">
        <w:t xml:space="preserve">Udzielanie zezwoleń podmiotom obsługującym kredyty </w:t>
      </w:r>
    </w:p>
    <w:p w14:paraId="4EA3031E" w14:textId="79104C28" w:rsidR="007816D0" w:rsidRPr="008D3638" w:rsidRDefault="007816D0" w:rsidP="007816D0">
      <w:pPr>
        <w:pStyle w:val="ARTartustawynprozporzdzenia"/>
      </w:pPr>
      <w:r w:rsidRPr="008D3638">
        <w:rPr>
          <w:rStyle w:val="Ppogrubienie"/>
        </w:rPr>
        <w:t>Art.</w:t>
      </w:r>
      <w:r w:rsidR="00DA09F6">
        <w:rPr>
          <w:rStyle w:val="Ppogrubienie"/>
        </w:rPr>
        <w:t> </w:t>
      </w:r>
      <w:r w:rsidRPr="008D3638">
        <w:rPr>
          <w:rStyle w:val="Ppogrubienie"/>
        </w:rPr>
        <w:t>4.</w:t>
      </w:r>
      <w:r w:rsidR="00DA09F6">
        <w:rPr>
          <w:rStyle w:val="Ppogrubienie"/>
        </w:rPr>
        <w:t> </w:t>
      </w:r>
      <w:r w:rsidR="007F5D92" w:rsidRPr="008D3638">
        <w:t>1.</w:t>
      </w:r>
      <w:r w:rsidR="00DA09F6">
        <w:t> </w:t>
      </w:r>
      <w:r w:rsidRPr="008D3638">
        <w:t>Prowadzenie działalności w zakresie obsługi kredytów wymaga uzyskania zezwolenia Komisji na wykonywanie działalności w zakresie obsługi kredytów, zwanego dalej „zezwoleniem”</w:t>
      </w:r>
      <w:r w:rsidR="009305F0">
        <w:t>.</w:t>
      </w:r>
    </w:p>
    <w:p w14:paraId="5EBB62EC" w14:textId="3EAEEB57" w:rsidR="007816D0" w:rsidRPr="008D3638" w:rsidRDefault="007816D0" w:rsidP="007816D0">
      <w:pPr>
        <w:pStyle w:val="USTustnpkodeksu"/>
      </w:pPr>
      <w:r w:rsidRPr="008D3638">
        <w:t xml:space="preserve">2. </w:t>
      </w:r>
      <w:r w:rsidR="009305F0">
        <w:t>Zezwolenie wydaje się na w</w:t>
      </w:r>
      <w:r w:rsidRPr="008D3638">
        <w:t>niosek</w:t>
      </w:r>
      <w:r w:rsidR="009305F0">
        <w:t xml:space="preserve"> </w:t>
      </w:r>
      <w:r w:rsidRPr="008D3638">
        <w:t>zawiera</w:t>
      </w:r>
      <w:r w:rsidR="009305F0">
        <w:t>jący</w:t>
      </w:r>
      <w:r w:rsidRPr="008D3638">
        <w:t>:</w:t>
      </w:r>
    </w:p>
    <w:p w14:paraId="55CEED72" w14:textId="4BA14433" w:rsidR="007816D0" w:rsidRPr="008D3638" w:rsidRDefault="007816D0" w:rsidP="007816D0">
      <w:pPr>
        <w:pStyle w:val="PKTpunkt"/>
      </w:pPr>
      <w:r w:rsidRPr="008D3638">
        <w:t>1)</w:t>
      </w:r>
      <w:r w:rsidRPr="008D3638">
        <w:tab/>
      </w:r>
      <w:r w:rsidR="002F3529">
        <w:t>firmę (nazwę)</w:t>
      </w:r>
      <w:r w:rsidR="00D55F2D">
        <w:t xml:space="preserve">, </w:t>
      </w:r>
      <w:r w:rsidRPr="008D3638">
        <w:t>adres siedziby</w:t>
      </w:r>
      <w:r w:rsidR="002F3529">
        <w:t xml:space="preserve"> </w:t>
      </w:r>
      <w:r w:rsidR="00D55F2D" w:rsidRPr="00D55F2D">
        <w:t>oraz numer wnioskodawcy w rejestrze przedsiębiorców Krajowego Rejestru Sądowego</w:t>
      </w:r>
      <w:r w:rsidRPr="008D3638">
        <w:t>;</w:t>
      </w:r>
    </w:p>
    <w:p w14:paraId="7E7815F6" w14:textId="0146992A" w:rsidR="007816D0" w:rsidRPr="008D3638" w:rsidRDefault="007816D0" w:rsidP="007816D0">
      <w:pPr>
        <w:pStyle w:val="PKTpunkt"/>
      </w:pPr>
      <w:r w:rsidRPr="008D3638">
        <w:t>2)</w:t>
      </w:r>
      <w:r w:rsidRPr="008D3638">
        <w:tab/>
        <w:t xml:space="preserve">imiona i nazwiska oraz numery PESEL </w:t>
      </w:r>
      <w:bookmarkStart w:id="8" w:name="_Hlk152586112"/>
      <w:r w:rsidR="00FD387A" w:rsidRPr="008D3638">
        <w:t>albo</w:t>
      </w:r>
      <w:r w:rsidR="009305F0">
        <w:t xml:space="preserve"> </w:t>
      </w:r>
      <w:r w:rsidR="009305F0" w:rsidRPr="009305F0">
        <w:t xml:space="preserve">daty urodzenia </w:t>
      </w:r>
      <w:r w:rsidR="009305F0">
        <w:t xml:space="preserve">– w przypadku braku numeru PESEL, oraz </w:t>
      </w:r>
      <w:r w:rsidR="004864E9" w:rsidRPr="008D3638">
        <w:t xml:space="preserve">serie </w:t>
      </w:r>
      <w:r w:rsidRPr="008D3638">
        <w:t>i numer</w:t>
      </w:r>
      <w:r w:rsidR="004864E9" w:rsidRPr="008D3638">
        <w:t>y</w:t>
      </w:r>
      <w:r w:rsidRPr="008D3638">
        <w:t xml:space="preserve"> </w:t>
      </w:r>
      <w:r w:rsidR="004864E9" w:rsidRPr="008D3638">
        <w:t xml:space="preserve">dowodów osobistych </w:t>
      </w:r>
      <w:r w:rsidRPr="008D3638">
        <w:t xml:space="preserve">lub </w:t>
      </w:r>
      <w:r w:rsidR="004864E9" w:rsidRPr="008D3638">
        <w:t xml:space="preserve">innych dokumentów potwierdzających </w:t>
      </w:r>
      <w:r w:rsidRPr="008D3638">
        <w:t xml:space="preserve">tożsamość </w:t>
      </w:r>
      <w:bookmarkEnd w:id="8"/>
      <w:r w:rsidRPr="008D3638">
        <w:t xml:space="preserve">członków organu zarządzającego oraz osób posiadających </w:t>
      </w:r>
      <w:r w:rsidRPr="008D3638">
        <w:lastRenderedPageBreak/>
        <w:t>znaczny pakiet akcji lub udziałów wnioskodawcy;</w:t>
      </w:r>
      <w:r w:rsidR="002F3529">
        <w:t xml:space="preserve"> w przypadku gdy </w:t>
      </w:r>
      <w:r w:rsidR="002F3529" w:rsidRPr="002F3529">
        <w:t>znaczny pakiet akcji lub udziałów wnioskodawcy</w:t>
      </w:r>
      <w:r w:rsidR="002F3529">
        <w:t xml:space="preserve"> należy do osoby prawnej lub jednostki organizacyjnej nieposiadającej osobowości prawnej – jej firmę (nazwę) i adres siedziby oraz numer </w:t>
      </w:r>
      <w:r w:rsidR="002F3529" w:rsidRPr="002F3529">
        <w:t>w</w:t>
      </w:r>
      <w:r w:rsidR="000D1706">
        <w:t> </w:t>
      </w:r>
      <w:r w:rsidR="002F3529" w:rsidRPr="002F3529">
        <w:t>rejestrze przedsiębiorców Krajowego Rejestru Sądowego albo innym równoważnym rejestrze w państwie</w:t>
      </w:r>
      <w:r w:rsidR="002F3529">
        <w:t xml:space="preserve"> </w:t>
      </w:r>
      <w:r w:rsidR="008E551A">
        <w:t xml:space="preserve">członkowskim </w:t>
      </w:r>
      <w:r w:rsidR="002F3529">
        <w:t>innym niż Rzeczpospolita Polska</w:t>
      </w:r>
      <w:r w:rsidR="002F3529" w:rsidRPr="002F3529">
        <w:t xml:space="preserve">, w którym </w:t>
      </w:r>
      <w:r w:rsidR="002F3529">
        <w:t xml:space="preserve">ta osoba prawna lub jednostka </w:t>
      </w:r>
      <w:r w:rsidR="009B0187">
        <w:t xml:space="preserve">posiada siedzibę, a także </w:t>
      </w:r>
      <w:r w:rsidR="009B0187" w:rsidRPr="009B0187">
        <w:t>imiona i nazwiska oraz numery PESEL albo daty urodzenia – w przypadku braku numeru PESEL, oraz serie i numery dowodów osobistych lub innych dokumentów potwierdzających tożsamość członków organu zarządzając</w:t>
      </w:r>
      <w:r w:rsidR="009B0187">
        <w:t xml:space="preserve">ego tą </w:t>
      </w:r>
      <w:r w:rsidR="00D55F2D">
        <w:t>osobą prawną lub jednostką</w:t>
      </w:r>
      <w:r w:rsidR="009B0187">
        <w:t>;</w:t>
      </w:r>
    </w:p>
    <w:p w14:paraId="5FEF7F9E" w14:textId="5A9BFD00" w:rsidR="007816D0" w:rsidRPr="008D3638" w:rsidRDefault="007816D0" w:rsidP="007816D0">
      <w:pPr>
        <w:pStyle w:val="PKTpunkt"/>
      </w:pPr>
      <w:r w:rsidRPr="008D3638">
        <w:t>3)</w:t>
      </w:r>
      <w:r w:rsidRPr="008D3638">
        <w:tab/>
        <w:t>numer identyfikacji podatkowej (NIP);</w:t>
      </w:r>
    </w:p>
    <w:p w14:paraId="01FFB6FB" w14:textId="77777777" w:rsidR="007816D0" w:rsidRPr="008D3638" w:rsidRDefault="007816D0" w:rsidP="007816D0">
      <w:pPr>
        <w:pStyle w:val="PKTpunkt"/>
      </w:pPr>
      <w:r w:rsidRPr="008D3638">
        <w:t>4)</w:t>
      </w:r>
      <w:r w:rsidRPr="008D3638">
        <w:tab/>
        <w:t>identyfikator podmiotu prawnego (LEI) – o ile został nadany;</w:t>
      </w:r>
    </w:p>
    <w:p w14:paraId="4A1B61D9" w14:textId="7FBE6C52" w:rsidR="007816D0" w:rsidRPr="008D3638" w:rsidRDefault="007816D0" w:rsidP="007816D0">
      <w:pPr>
        <w:pStyle w:val="PKTpunkt"/>
      </w:pPr>
      <w:r w:rsidRPr="008D3638">
        <w:t>5)</w:t>
      </w:r>
      <w:r w:rsidRPr="008D3638">
        <w:tab/>
        <w:t xml:space="preserve">dane kontaktowe, o których mowa w art. 11 </w:t>
      </w:r>
      <w:r w:rsidR="008B3BDC">
        <w:t xml:space="preserve">ust. 1 </w:t>
      </w:r>
      <w:r w:rsidRPr="008D3638">
        <w:t xml:space="preserve">pkt </w:t>
      </w:r>
      <w:r w:rsidR="005902D7" w:rsidRPr="008D3638">
        <w:t>8</w:t>
      </w:r>
      <w:r w:rsidRPr="008D3638">
        <w:t>.</w:t>
      </w:r>
    </w:p>
    <w:p w14:paraId="17859130" w14:textId="77777777" w:rsidR="007816D0" w:rsidRPr="008D3638" w:rsidRDefault="007816D0" w:rsidP="007816D0">
      <w:pPr>
        <w:pStyle w:val="USTustnpkodeksu"/>
      </w:pPr>
      <w:r w:rsidRPr="008D3638">
        <w:t>3. Do wniosku załącza się:</w:t>
      </w:r>
    </w:p>
    <w:p w14:paraId="7A1F9043" w14:textId="10E59ADC" w:rsidR="007816D0" w:rsidRPr="008D3638" w:rsidRDefault="007816D0" w:rsidP="007816D0">
      <w:pPr>
        <w:pStyle w:val="PKTpunkt"/>
      </w:pPr>
      <w:r w:rsidRPr="008D3638">
        <w:t>1)</w:t>
      </w:r>
      <w:r w:rsidRPr="008D3638">
        <w:tab/>
        <w:t xml:space="preserve">statut, akt założycielski lub umowę </w:t>
      </w:r>
      <w:r w:rsidR="00D55F2D">
        <w:t>spółki</w:t>
      </w:r>
      <w:r w:rsidRPr="008D3638">
        <w:t>;</w:t>
      </w:r>
    </w:p>
    <w:p w14:paraId="27EE5287" w14:textId="73C7732D" w:rsidR="007816D0" w:rsidRPr="008D3638" w:rsidRDefault="007816D0" w:rsidP="007816D0">
      <w:pPr>
        <w:pStyle w:val="PKTpunkt"/>
      </w:pPr>
      <w:r w:rsidRPr="008D3638">
        <w:t>2)</w:t>
      </w:r>
      <w:r w:rsidRPr="008D3638">
        <w:tab/>
        <w:t xml:space="preserve">dokumenty potwierdzające spełnienie warunków, o których mowa w art. 6 ust. 1 pkt </w:t>
      </w:r>
      <w:r w:rsidR="007C0F44">
        <w:t>3</w:t>
      </w:r>
      <w:r w:rsidRPr="008D3638">
        <w:t xml:space="preserve"> lit</w:t>
      </w:r>
      <w:r w:rsidR="008A4A03">
        <w:t>. b</w:t>
      </w:r>
      <w:r w:rsidR="00D247E6" w:rsidRPr="008D3638">
        <w:rPr>
          <w:rFonts w:cs="Times"/>
        </w:rPr>
        <w:t>–</w:t>
      </w:r>
      <w:r w:rsidRPr="008D3638">
        <w:t>e;</w:t>
      </w:r>
    </w:p>
    <w:p w14:paraId="7CE0C601" w14:textId="32EECCB1" w:rsidR="007816D0" w:rsidRPr="008D3638" w:rsidRDefault="007816D0" w:rsidP="007816D0">
      <w:pPr>
        <w:pStyle w:val="PKTpunkt"/>
      </w:pPr>
      <w:r w:rsidRPr="008D3638">
        <w:t>3)</w:t>
      </w:r>
      <w:r w:rsidRPr="008D3638">
        <w:tab/>
        <w:t xml:space="preserve">opis wewnętrznych procedur i polityk dotyczących </w:t>
      </w:r>
      <w:r w:rsidR="007C0F44">
        <w:t xml:space="preserve">prowadzenia </w:t>
      </w:r>
      <w:r w:rsidRPr="008D3638">
        <w:t>działalności w zakresie obsługi kredytów, o których mowa w art. 17;</w:t>
      </w:r>
    </w:p>
    <w:p w14:paraId="561900B5" w14:textId="34E5E049" w:rsidR="007816D0" w:rsidRPr="008D3638" w:rsidRDefault="007816D0" w:rsidP="007816D0">
      <w:pPr>
        <w:pStyle w:val="PKTpunkt"/>
      </w:pPr>
      <w:r w:rsidRPr="008D3638">
        <w:t>4)</w:t>
      </w:r>
      <w:r w:rsidRPr="008D3638">
        <w:tab/>
        <w:t xml:space="preserve">zatwierdzone sprawozdania finansowe wnioskodawcy za ostatnie trzy lata </w:t>
      </w:r>
      <w:r w:rsidR="00F80863" w:rsidRPr="00F80863">
        <w:t xml:space="preserve">poprzedzające rok </w:t>
      </w:r>
      <w:r w:rsidRPr="008D3638">
        <w:t>złożeni</w:t>
      </w:r>
      <w:r w:rsidR="00F80863">
        <w:t>a</w:t>
      </w:r>
      <w:r w:rsidRPr="008D3638">
        <w:t xml:space="preserve"> wniosku wraz z uchwał</w:t>
      </w:r>
      <w:r w:rsidR="008E551A">
        <w:t>ami</w:t>
      </w:r>
      <w:r w:rsidRPr="008D3638">
        <w:t xml:space="preserve"> o ich zatwierdzeniu, a w przypadku gdy wnioskodawca prowadzi działalność w okresie krótszym niż trzy lata – za cały ten okres;</w:t>
      </w:r>
    </w:p>
    <w:p w14:paraId="183D12C6" w14:textId="0C6E92D6" w:rsidR="007816D0" w:rsidRPr="008D3638" w:rsidRDefault="007816D0" w:rsidP="007816D0">
      <w:pPr>
        <w:pStyle w:val="PKTpunkt"/>
      </w:pPr>
      <w:r w:rsidRPr="008D3638">
        <w:t>5)</w:t>
      </w:r>
      <w:r w:rsidRPr="008D3638">
        <w:tab/>
        <w:t>oświadczeni</w:t>
      </w:r>
      <w:r w:rsidR="008C02B1">
        <w:t xml:space="preserve">a członków </w:t>
      </w:r>
      <w:r w:rsidR="00EA340F">
        <w:t xml:space="preserve">organów zarządzających </w:t>
      </w:r>
      <w:r w:rsidRPr="008D3638">
        <w:t>wnioskodawcy o spełnianiu wymog</w:t>
      </w:r>
      <w:r w:rsidR="008C02B1">
        <w:t>u</w:t>
      </w:r>
      <w:r w:rsidRPr="008D3638">
        <w:t>, o</w:t>
      </w:r>
      <w:r w:rsidR="001A62F5">
        <w:t> </w:t>
      </w:r>
      <w:r w:rsidRPr="008D3638">
        <w:t>który</w:t>
      </w:r>
      <w:r w:rsidR="008C02B1">
        <w:t>m</w:t>
      </w:r>
      <w:r w:rsidRPr="008D3638">
        <w:t xml:space="preserve"> mowa w art. 6 ust. 1 </w:t>
      </w:r>
      <w:r w:rsidR="00D247E6" w:rsidRPr="008D3638">
        <w:t xml:space="preserve">pkt </w:t>
      </w:r>
      <w:r w:rsidR="007C0F44">
        <w:t>3</w:t>
      </w:r>
      <w:r w:rsidRPr="008D3638">
        <w:t xml:space="preserve"> lit. a;</w:t>
      </w:r>
    </w:p>
    <w:p w14:paraId="7A05E26F" w14:textId="0F02EFE1" w:rsidR="007816D0" w:rsidRPr="008D3638" w:rsidRDefault="007816D0" w:rsidP="007816D0">
      <w:pPr>
        <w:pStyle w:val="PKTpunkt"/>
      </w:pPr>
      <w:r w:rsidRPr="008D3638">
        <w:t>6)</w:t>
      </w:r>
      <w:r w:rsidRPr="008D3638">
        <w:tab/>
        <w:t>projekt umowy powierzenia, o której mowa w art. 23</w:t>
      </w:r>
      <w:r w:rsidR="001F4917">
        <w:t xml:space="preserve"> ust. 1</w:t>
      </w:r>
      <w:r w:rsidRPr="008D3638">
        <w:t>, w przypadku zamiaru współpracy wnioskodawcy z dostawcą usług obsługi kredytów;</w:t>
      </w:r>
    </w:p>
    <w:p w14:paraId="4ECCB87B" w14:textId="4F2F6B0C" w:rsidR="007816D0" w:rsidRPr="008D3638" w:rsidRDefault="007816D0" w:rsidP="007816D0">
      <w:pPr>
        <w:pStyle w:val="PKTpunkt"/>
      </w:pPr>
      <w:r w:rsidRPr="008D3638">
        <w:t>7)</w:t>
      </w:r>
      <w:r w:rsidRPr="008D3638">
        <w:tab/>
        <w:t>potwierdzenie wniesienia opłaty, o której mowa w art. 4</w:t>
      </w:r>
      <w:r w:rsidR="007C0F44">
        <w:t>7</w:t>
      </w:r>
      <w:r w:rsidRPr="008D3638">
        <w:t xml:space="preserve"> ust. 1.</w:t>
      </w:r>
    </w:p>
    <w:p w14:paraId="46E8E12E" w14:textId="65DA77FC" w:rsidR="007816D0" w:rsidRPr="008D3638" w:rsidRDefault="007816D0" w:rsidP="007816D0">
      <w:pPr>
        <w:pStyle w:val="ARTartustawynprozporzdzenia"/>
      </w:pPr>
      <w:r w:rsidRPr="008D3638">
        <w:rPr>
          <w:rStyle w:val="Ppogrubienie"/>
        </w:rPr>
        <w:t>Art.</w:t>
      </w:r>
      <w:r w:rsidR="00DA09F6">
        <w:rPr>
          <w:rStyle w:val="Ppogrubienie"/>
        </w:rPr>
        <w:t> </w:t>
      </w:r>
      <w:r w:rsidRPr="008D3638">
        <w:rPr>
          <w:rStyle w:val="Ppogrubienie"/>
        </w:rPr>
        <w:t>5.</w:t>
      </w:r>
      <w:r w:rsidR="00DA09F6">
        <w:t> </w:t>
      </w:r>
      <w:r w:rsidRPr="008D3638">
        <w:t>1.</w:t>
      </w:r>
      <w:r w:rsidR="00DA09F6">
        <w:t> </w:t>
      </w:r>
      <w:r w:rsidRPr="008D3638">
        <w:t>Komisja dokonuje oceny kompletności wniosku, o którym mowa w art. 4 ust.</w:t>
      </w:r>
      <w:r w:rsidR="00D247E6" w:rsidRPr="008D3638">
        <w:t> </w:t>
      </w:r>
      <w:r w:rsidR="005B29FF">
        <w:t>2</w:t>
      </w:r>
      <w:r w:rsidRPr="008D3638">
        <w:t>, w terminie 45 dni od dnia jego złożenia.</w:t>
      </w:r>
    </w:p>
    <w:p w14:paraId="6F136C30" w14:textId="3A79133A" w:rsidR="007816D0" w:rsidRPr="008D3638" w:rsidRDefault="007816D0" w:rsidP="007816D0">
      <w:pPr>
        <w:pStyle w:val="USTustnpkodeksu"/>
      </w:pPr>
      <w:r w:rsidRPr="008D3638">
        <w:t xml:space="preserve">2. W przypadku gdy wniosek, o którym mowa w art. 4 ust. </w:t>
      </w:r>
      <w:r w:rsidR="00CA0C00">
        <w:t>2</w:t>
      </w:r>
      <w:r w:rsidRPr="008D3638">
        <w:t>, jest niekompletny, Komisja wzywa wnioskodawcę do jego uzupełnienia.</w:t>
      </w:r>
    </w:p>
    <w:p w14:paraId="572A5C68" w14:textId="77777777" w:rsidR="007816D0" w:rsidRPr="008D3638" w:rsidRDefault="007816D0" w:rsidP="007816D0">
      <w:pPr>
        <w:pStyle w:val="USTustnpkodeksu"/>
      </w:pPr>
      <w:r w:rsidRPr="008D3638">
        <w:t>3. Komisja wydaje decyzję w przedmiocie zezwolenia nie później niż w terminie 90 dni od dnia otrzymania kompletnego wniosku.</w:t>
      </w:r>
    </w:p>
    <w:p w14:paraId="0F27DC13" w14:textId="0F792E3D" w:rsidR="007816D0" w:rsidRPr="008D3638" w:rsidRDefault="007816D0" w:rsidP="007816D0">
      <w:pPr>
        <w:pStyle w:val="ARTartustawynprozporzdzenia"/>
      </w:pPr>
      <w:r w:rsidRPr="008D3638">
        <w:rPr>
          <w:rStyle w:val="Ppogrubienie"/>
        </w:rPr>
        <w:lastRenderedPageBreak/>
        <w:t>Art. 6.</w:t>
      </w:r>
      <w:r w:rsidR="00DA0046">
        <w:t> </w:t>
      </w:r>
      <w:r w:rsidRPr="008D3638">
        <w:t>1.</w:t>
      </w:r>
      <w:r w:rsidR="00DA0046">
        <w:t> </w:t>
      </w:r>
      <w:r w:rsidRPr="008D3638">
        <w:t>Zezwolenie jest udzielane, jeżeli wnioskodawca:</w:t>
      </w:r>
    </w:p>
    <w:p w14:paraId="52ABE4A4" w14:textId="1C15C22C" w:rsidR="0010600B" w:rsidRDefault="007816D0" w:rsidP="0010600B">
      <w:pPr>
        <w:pStyle w:val="PKTpunkt"/>
      </w:pPr>
      <w:r w:rsidRPr="008D3638">
        <w:t>1)</w:t>
      </w:r>
      <w:r w:rsidRPr="008D3638">
        <w:tab/>
      </w:r>
      <w:r w:rsidR="0010600B">
        <w:t>posiada siedzibę na terytorium Rzeczypospolitej Polskiej;</w:t>
      </w:r>
    </w:p>
    <w:p w14:paraId="073273A9" w14:textId="36EF8BD7" w:rsidR="007816D0" w:rsidRPr="008D3638" w:rsidRDefault="0010600B" w:rsidP="0010600B">
      <w:pPr>
        <w:pStyle w:val="PKTpunkt"/>
      </w:pPr>
      <w:r>
        <w:t>2)</w:t>
      </w:r>
      <w:r w:rsidR="00B845D4">
        <w:tab/>
      </w:r>
      <w:r w:rsidR="007816D0" w:rsidRPr="008D3638">
        <w:t>prowadzi działalność w formie spółki akcyjnej</w:t>
      </w:r>
      <w:r w:rsidR="00CD51B8">
        <w:t>,</w:t>
      </w:r>
      <w:r w:rsidR="007816D0" w:rsidRPr="008D3638">
        <w:t xml:space="preserve"> prostej spółki akcyjnej albo spółki z</w:t>
      </w:r>
      <w:r w:rsidR="000D1706">
        <w:t> </w:t>
      </w:r>
      <w:r w:rsidR="007816D0" w:rsidRPr="008D3638">
        <w:t>ograniczoną odpowiedzialnością;</w:t>
      </w:r>
    </w:p>
    <w:p w14:paraId="358BDB0F" w14:textId="405D98C4" w:rsidR="007816D0" w:rsidRPr="008D3638" w:rsidRDefault="0010600B" w:rsidP="007816D0">
      <w:pPr>
        <w:pStyle w:val="PKTpunkt"/>
      </w:pPr>
      <w:r>
        <w:t>3</w:t>
      </w:r>
      <w:r w:rsidR="007816D0" w:rsidRPr="008D3638">
        <w:t>)</w:t>
      </w:r>
      <w:r w:rsidR="007816D0" w:rsidRPr="008D3638">
        <w:tab/>
        <w:t>jest zarządzany i nadzorowany przez osoby wchodzące w skład</w:t>
      </w:r>
      <w:r w:rsidR="00EA340F">
        <w:t xml:space="preserve"> organów zarządzających</w:t>
      </w:r>
      <w:r w:rsidR="007816D0" w:rsidRPr="008D3638">
        <w:t>:</w:t>
      </w:r>
    </w:p>
    <w:p w14:paraId="515F9EEC" w14:textId="77777777" w:rsidR="007816D0" w:rsidRPr="008D3638" w:rsidRDefault="007816D0" w:rsidP="007816D0">
      <w:pPr>
        <w:pStyle w:val="LITlitera"/>
      </w:pPr>
      <w:r w:rsidRPr="008D3638">
        <w:t>a)</w:t>
      </w:r>
      <w:r w:rsidRPr="008D3638">
        <w:tab/>
        <w:t>posiadające pełną zdolność do czynności prawnych,</w:t>
      </w:r>
    </w:p>
    <w:p w14:paraId="5C60A0B8" w14:textId="77777777" w:rsidR="007816D0" w:rsidRPr="008D3638" w:rsidRDefault="007816D0" w:rsidP="007816D0">
      <w:pPr>
        <w:pStyle w:val="LITlitera"/>
      </w:pPr>
      <w:r w:rsidRPr="008D3638">
        <w:t>b)</w:t>
      </w:r>
      <w:r w:rsidRPr="008D3638">
        <w:tab/>
        <w:t xml:space="preserve">dające rękojmię należytego wykonywania swoich obowiązków, w tym: </w:t>
      </w:r>
    </w:p>
    <w:p w14:paraId="02029CA6" w14:textId="77777777" w:rsidR="007816D0" w:rsidRPr="008D3638" w:rsidRDefault="007816D0" w:rsidP="007816D0">
      <w:pPr>
        <w:pStyle w:val="TIRtiret"/>
      </w:pPr>
      <w:r w:rsidRPr="008D3638">
        <w:t>–</w:t>
      </w:r>
      <w:r w:rsidRPr="008D3638">
        <w:tab/>
        <w:t>wobec których łączne skutki drobnych incydentów nie rzutują na ich nieskazitelną opinię,</w:t>
      </w:r>
    </w:p>
    <w:p w14:paraId="39402BB3" w14:textId="587F2B7A" w:rsidR="007816D0" w:rsidRPr="008D3638" w:rsidRDefault="007816D0" w:rsidP="007816D0">
      <w:pPr>
        <w:pStyle w:val="TIRtiret"/>
      </w:pPr>
      <w:r w:rsidRPr="008D3638">
        <w:t>–</w:t>
      </w:r>
      <w:r w:rsidRPr="008D3638">
        <w:tab/>
        <w:t xml:space="preserve">w swoich wcześniejszych kontaktach służbowych z </w:t>
      </w:r>
      <w:r w:rsidR="008F5934">
        <w:t>Komisją</w:t>
      </w:r>
      <w:r w:rsidR="00944E8D">
        <w:t xml:space="preserve"> oraz</w:t>
      </w:r>
      <w:r w:rsidR="008F5934">
        <w:t xml:space="preserve"> </w:t>
      </w:r>
      <w:r w:rsidR="00944E8D">
        <w:t xml:space="preserve">właściwymi </w:t>
      </w:r>
      <w:r w:rsidRPr="008D3638">
        <w:t xml:space="preserve">organami nadzoru </w:t>
      </w:r>
      <w:r w:rsidR="008F5934">
        <w:t xml:space="preserve">z innych </w:t>
      </w:r>
      <w:r w:rsidR="00944E8D">
        <w:t xml:space="preserve">niż Rzeczpospolita Polska </w:t>
      </w:r>
      <w:r w:rsidR="008F5934">
        <w:t xml:space="preserve">państw członkowskich </w:t>
      </w:r>
      <w:r w:rsidR="00944E8D">
        <w:t>i</w:t>
      </w:r>
      <w:r w:rsidR="001A62F5">
        <w:t> </w:t>
      </w:r>
      <w:r w:rsidR="008F5934">
        <w:t>państw trzecich</w:t>
      </w:r>
      <w:r w:rsidR="00944E8D">
        <w:t xml:space="preserve">, a także </w:t>
      </w:r>
      <w:r w:rsidR="008F5934">
        <w:t xml:space="preserve">organami </w:t>
      </w:r>
      <w:r w:rsidRPr="008D3638">
        <w:t xml:space="preserve">regulacyjnymi zawsze </w:t>
      </w:r>
      <w:r w:rsidR="00EA340F">
        <w:t xml:space="preserve">działały w sposób </w:t>
      </w:r>
      <w:r w:rsidRPr="008D3638">
        <w:t>przejrzyst</w:t>
      </w:r>
      <w:r w:rsidR="00EA340F">
        <w:t>y</w:t>
      </w:r>
      <w:r w:rsidR="00C34C03">
        <w:t xml:space="preserve"> i </w:t>
      </w:r>
      <w:r w:rsidRPr="008D3638">
        <w:t>otwart</w:t>
      </w:r>
      <w:r w:rsidR="00EA340F">
        <w:t>y</w:t>
      </w:r>
      <w:r w:rsidRPr="008D3638">
        <w:t xml:space="preserve"> </w:t>
      </w:r>
      <w:r w:rsidR="00C34C03">
        <w:t xml:space="preserve">oraz </w:t>
      </w:r>
      <w:r w:rsidRPr="008D3638">
        <w:t>współprac</w:t>
      </w:r>
      <w:r w:rsidR="00EA340F">
        <w:t>owały z tymi organami</w:t>
      </w:r>
      <w:r w:rsidR="001A62F5">
        <w:t>,</w:t>
      </w:r>
    </w:p>
    <w:p w14:paraId="6DD94FFD" w14:textId="21B3D2EB" w:rsidR="007816D0" w:rsidRPr="008D3638" w:rsidRDefault="007816D0" w:rsidP="007816D0">
      <w:pPr>
        <w:pStyle w:val="LITlitera"/>
      </w:pPr>
      <w:r w:rsidRPr="008D3638">
        <w:t>c)</w:t>
      </w:r>
      <w:r w:rsidRPr="008D3638">
        <w:tab/>
        <w:t>wobec których nie toczy się postępowanie upadłościowe albo restrukturyzacyjne oraz nie została ogłoszona ich upadłość</w:t>
      </w:r>
      <w:r w:rsidR="001A62F5">
        <w:t>,</w:t>
      </w:r>
    </w:p>
    <w:p w14:paraId="3D5D9784" w14:textId="0AAF54EB" w:rsidR="00BC4A0C" w:rsidRPr="001F4917" w:rsidRDefault="007816D0" w:rsidP="00BC4A0C">
      <w:pPr>
        <w:pStyle w:val="LITlitera"/>
      </w:pPr>
      <w:r w:rsidRPr="008D3638">
        <w:t>d)</w:t>
      </w:r>
      <w:r w:rsidRPr="008D3638">
        <w:tab/>
        <w:t>które nie zostały skazane prawomocnym wyrokiem za przestępstwo</w:t>
      </w:r>
      <w:r w:rsidR="004843B9" w:rsidRPr="008D3638">
        <w:t xml:space="preserve"> </w:t>
      </w:r>
      <w:r w:rsidR="00BC4A0C">
        <w:t>przeciwko mieniu, przeciwko życiu i zdrowiu, przeciwko obrotowi gospodarczemu i interesom majątkowym w obrocie cywilnoprawnym, przeciwko obrotowi pieniędzmi i</w:t>
      </w:r>
      <w:r w:rsidR="001A62F5">
        <w:t> </w:t>
      </w:r>
      <w:r w:rsidR="00BC4A0C">
        <w:t>papierami wartościowymi, przeciwko ochronie informacji lub</w:t>
      </w:r>
      <w:r w:rsidR="00961469">
        <w:t xml:space="preserve"> za przestępstwo skarbowe, </w:t>
      </w:r>
      <w:r w:rsidR="00961469" w:rsidRPr="001F4917">
        <w:t xml:space="preserve">lub </w:t>
      </w:r>
      <w:r w:rsidR="001F4917" w:rsidRPr="001F4917">
        <w:t>skazane</w:t>
      </w:r>
      <w:r w:rsidR="00BC4A0C" w:rsidRPr="001F4917">
        <w:t xml:space="preserve"> prawomocnym wyrokiem za wykrocz</w:t>
      </w:r>
      <w:r w:rsidR="004F2DCB" w:rsidRPr="001F4917">
        <w:t>e</w:t>
      </w:r>
      <w:r w:rsidR="00BC4A0C" w:rsidRPr="001F4917">
        <w:t>nie przeciwko interesom konsumentów</w:t>
      </w:r>
      <w:r w:rsidR="00591F66" w:rsidRPr="001F4917">
        <w:t>,</w:t>
      </w:r>
    </w:p>
    <w:p w14:paraId="5DA68950" w14:textId="51E35848" w:rsidR="007816D0" w:rsidRDefault="007816D0" w:rsidP="007816D0">
      <w:pPr>
        <w:pStyle w:val="LITlitera"/>
      </w:pPr>
      <w:r w:rsidRPr="008D3638">
        <w:t>e)</w:t>
      </w:r>
      <w:r w:rsidRPr="008D3638">
        <w:tab/>
        <w:t>posiadają</w:t>
      </w:r>
      <w:r w:rsidR="00EA340F">
        <w:t>ce</w:t>
      </w:r>
      <w:r w:rsidRPr="008D3638">
        <w:t xml:space="preserve"> odpowiednią wiedzę oraz doświadczenie niezbędne do wykonywania czynności w kompetentny i odpowiedzialny sposób</w:t>
      </w:r>
      <w:r w:rsidR="00F80863">
        <w:t>;</w:t>
      </w:r>
    </w:p>
    <w:p w14:paraId="793DDA45" w14:textId="03598328" w:rsidR="00DD0503" w:rsidRDefault="0010600B" w:rsidP="00DD0503">
      <w:pPr>
        <w:pStyle w:val="PKTpunkt"/>
      </w:pPr>
      <w:r w:rsidRPr="00DD0503">
        <w:t>4</w:t>
      </w:r>
      <w:r w:rsidR="00F80863" w:rsidRPr="00DD0503">
        <w:t>)</w:t>
      </w:r>
      <w:r w:rsidRPr="00DD0503">
        <w:tab/>
      </w:r>
      <w:r w:rsidR="00F80863" w:rsidRPr="00DD0503">
        <w:t xml:space="preserve">posiada procedury i polityki dotyczące </w:t>
      </w:r>
      <w:r w:rsidR="00254ACF">
        <w:t xml:space="preserve">prowadzenia </w:t>
      </w:r>
      <w:r w:rsidR="00F80863" w:rsidRPr="00DD0503">
        <w:t xml:space="preserve">działalności w zakresie obsługi kredytów, o których mowa w </w:t>
      </w:r>
      <w:r w:rsidRPr="00DD0503">
        <w:t xml:space="preserve">art. </w:t>
      </w:r>
      <w:r w:rsidR="00F80863" w:rsidRPr="00DD0503">
        <w:t>17;</w:t>
      </w:r>
    </w:p>
    <w:p w14:paraId="6CA75AAC" w14:textId="0B1A9E96" w:rsidR="00DD0503" w:rsidRDefault="00DD0503" w:rsidP="00DD0503">
      <w:pPr>
        <w:pStyle w:val="PKTpunkt"/>
      </w:pPr>
      <w:r>
        <w:t>5)</w:t>
      </w:r>
      <w:r>
        <w:tab/>
      </w:r>
      <w:r w:rsidR="00F80863" w:rsidRPr="00DD0503">
        <w:t>posiada zatwierdzone sprawozdania finansowe za ostatnie trzy lata poprzedzające rok złożenia wniosku wraz z uchwał</w:t>
      </w:r>
      <w:r w:rsidR="008E551A">
        <w:t>ami</w:t>
      </w:r>
      <w:r w:rsidR="00F80863" w:rsidRPr="00DD0503">
        <w:t xml:space="preserve"> o ich zatwierdzeniu, a w przypadku gdy wnioskodawca prowadzi działalność w okresie krótszym niż trzy lata </w:t>
      </w:r>
      <w:r w:rsidR="00E117EB">
        <w:t xml:space="preserve">– </w:t>
      </w:r>
      <w:r w:rsidR="00F80863" w:rsidRPr="00DD0503">
        <w:t>za cały ten okres;</w:t>
      </w:r>
    </w:p>
    <w:p w14:paraId="5B44A596" w14:textId="2B53E2A0" w:rsidR="00F80863" w:rsidRPr="00DD0503" w:rsidRDefault="00DD0503" w:rsidP="004615F8">
      <w:pPr>
        <w:pStyle w:val="PKTpunkt"/>
      </w:pPr>
      <w:r>
        <w:t>6)</w:t>
      </w:r>
      <w:r>
        <w:tab/>
      </w:r>
      <w:r w:rsidR="0010600B" w:rsidRPr="00DD0503">
        <w:t xml:space="preserve">złożył wraz z wnioskiem, o którym mowa w art. 4 ust. 2, </w:t>
      </w:r>
      <w:r w:rsidR="00F80863" w:rsidRPr="00DD0503">
        <w:t>projekt umowy powierzenia, o</w:t>
      </w:r>
      <w:r w:rsidR="00D01D04">
        <w:t> </w:t>
      </w:r>
      <w:r w:rsidR="00F80863" w:rsidRPr="00DD0503">
        <w:t>której mowa w art. 23</w:t>
      </w:r>
      <w:r w:rsidR="001F4917">
        <w:t xml:space="preserve"> ust. 1</w:t>
      </w:r>
      <w:r w:rsidR="00F80863" w:rsidRPr="00DD0503">
        <w:t>, w przypadku zamiaru współpracy wnioskodawcy z</w:t>
      </w:r>
      <w:r w:rsidR="00D01D04">
        <w:t> </w:t>
      </w:r>
      <w:r w:rsidR="00F80863" w:rsidRPr="00DD0503">
        <w:t>dostawcą usług obsługi kredytów</w:t>
      </w:r>
      <w:r w:rsidR="00071A59" w:rsidRPr="00DD0503">
        <w:t>.</w:t>
      </w:r>
    </w:p>
    <w:p w14:paraId="58EEB227" w14:textId="3AEE2310" w:rsidR="007816D0" w:rsidRPr="008D3638" w:rsidRDefault="007816D0" w:rsidP="007816D0">
      <w:pPr>
        <w:pStyle w:val="USTustnpkodeksu"/>
      </w:pPr>
      <w:r w:rsidRPr="008D3638">
        <w:t xml:space="preserve">2. </w:t>
      </w:r>
      <w:bookmarkStart w:id="9" w:name="_Hlk162439735"/>
      <w:r w:rsidRPr="008D3638">
        <w:t xml:space="preserve">Przepisy ust. 1 pkt </w:t>
      </w:r>
      <w:r w:rsidR="0010600B">
        <w:t>3</w:t>
      </w:r>
      <w:r w:rsidRPr="008D3638">
        <w:t xml:space="preserve"> lit. c </w:t>
      </w:r>
      <w:r w:rsidR="00591F66">
        <w:t>oraz</w:t>
      </w:r>
      <w:r w:rsidRPr="008D3638">
        <w:t xml:space="preserve"> d stosuje się</w:t>
      </w:r>
      <w:r w:rsidR="00961469">
        <w:t xml:space="preserve"> także</w:t>
      </w:r>
      <w:r w:rsidRPr="008D3638">
        <w:t xml:space="preserve"> do osób posiadających znaczny pakiet akcji lub udziałów.</w:t>
      </w:r>
      <w:bookmarkEnd w:id="9"/>
    </w:p>
    <w:p w14:paraId="5835782E" w14:textId="3E5E882D" w:rsidR="007816D0" w:rsidRDefault="007816D0" w:rsidP="007816D0">
      <w:pPr>
        <w:pStyle w:val="USTustnpkodeksu"/>
      </w:pPr>
      <w:r w:rsidRPr="008D3638">
        <w:lastRenderedPageBreak/>
        <w:t>3. Komisja, w drodze decyzji, odmawia udzielenia zezwolenia, jeżeli nie zostały spełnione wymogi określone w ust. 1 i 2.</w:t>
      </w:r>
    </w:p>
    <w:p w14:paraId="1399CC2A" w14:textId="4C29D4CA" w:rsidR="00E45EA0" w:rsidRPr="008D3638" w:rsidRDefault="00E45EA0" w:rsidP="00E45EA0">
      <w:pPr>
        <w:pStyle w:val="USTustnpkodeksu"/>
      </w:pPr>
      <w:r w:rsidRPr="00745BB8">
        <w:t xml:space="preserve">4. Minister właściwy do spraw instytucji finansowych określi, w drodze rozporządzenia, rodzaj i formę dokumentów potwierdzających spełnienie warunków, o których mowa w </w:t>
      </w:r>
      <w:r>
        <w:t>u</w:t>
      </w:r>
      <w:r w:rsidRPr="00745BB8">
        <w:t>st. 1 pkt 3 lit. b</w:t>
      </w:r>
      <w:r w:rsidR="0006292D">
        <w:t>–</w:t>
      </w:r>
      <w:r w:rsidRPr="00745BB8">
        <w:t>e, mając na względzie konieczność sprawdzenia, czy wnioskodawca spełnia te warunki, oraz kompletność i wiarygodność dokumentacji dołączanej do wniosku, o którym mowa w</w:t>
      </w:r>
      <w:r>
        <w:t xml:space="preserve"> art. 4</w:t>
      </w:r>
      <w:r w:rsidRPr="00745BB8">
        <w:t xml:space="preserve"> ust. 2. </w:t>
      </w:r>
    </w:p>
    <w:p w14:paraId="165059C6" w14:textId="394DC38C" w:rsidR="007816D0" w:rsidRPr="008D3638" w:rsidRDefault="007816D0" w:rsidP="007816D0">
      <w:pPr>
        <w:pStyle w:val="ARTartustawynprozporzdzenia"/>
      </w:pPr>
      <w:r w:rsidRPr="008D3638">
        <w:rPr>
          <w:rStyle w:val="Ppogrubienie"/>
        </w:rPr>
        <w:t>Art.</w:t>
      </w:r>
      <w:r w:rsidR="002430D7">
        <w:rPr>
          <w:rStyle w:val="Ppogrubienie"/>
        </w:rPr>
        <w:t> </w:t>
      </w:r>
      <w:r w:rsidRPr="008D3638">
        <w:rPr>
          <w:rStyle w:val="Ppogrubienie"/>
        </w:rPr>
        <w:t>7.</w:t>
      </w:r>
      <w:r w:rsidR="002430D7">
        <w:t> </w:t>
      </w:r>
      <w:bookmarkStart w:id="10" w:name="_Hlk170804593"/>
      <w:r w:rsidRPr="008D3638">
        <w:t xml:space="preserve">W terminie </w:t>
      </w:r>
      <w:r w:rsidR="00B66E5B" w:rsidRPr="008D3638">
        <w:t>2</w:t>
      </w:r>
      <w:r w:rsidRPr="008D3638">
        <w:t xml:space="preserve"> dni </w:t>
      </w:r>
      <w:r w:rsidR="00B66E5B" w:rsidRPr="008D3638">
        <w:t xml:space="preserve">roboczych </w:t>
      </w:r>
      <w:r w:rsidRPr="008D3638">
        <w:t>od udzielenia zezwolenia, Komisja z urzędu dokonuje wpisu podmiotu obsługującego kredyty do rejestru, o którym mowa w art. 9.</w:t>
      </w:r>
    </w:p>
    <w:p w14:paraId="04D563E2" w14:textId="07DF4001" w:rsidR="007816D0" w:rsidRPr="008D3638" w:rsidRDefault="007816D0" w:rsidP="007816D0">
      <w:pPr>
        <w:pStyle w:val="ARTartustawynprozporzdzenia"/>
      </w:pPr>
      <w:bookmarkStart w:id="11" w:name="_Hlk159504710"/>
      <w:bookmarkEnd w:id="10"/>
      <w:r w:rsidRPr="008D3638">
        <w:rPr>
          <w:rStyle w:val="Ppogrubienie"/>
        </w:rPr>
        <w:t>Art.</w:t>
      </w:r>
      <w:r w:rsidR="002430D7">
        <w:rPr>
          <w:rStyle w:val="Ppogrubienie"/>
        </w:rPr>
        <w:t> </w:t>
      </w:r>
      <w:r w:rsidRPr="008D3638">
        <w:rPr>
          <w:rStyle w:val="Ppogrubienie"/>
        </w:rPr>
        <w:t>8.</w:t>
      </w:r>
      <w:r w:rsidR="002430D7">
        <w:rPr>
          <w:rStyle w:val="Ppogrubienie"/>
        </w:rPr>
        <w:t> </w:t>
      </w:r>
      <w:r w:rsidR="00A4071E" w:rsidRPr="008D3638">
        <w:t>1.</w:t>
      </w:r>
      <w:r w:rsidR="002430D7">
        <w:t> </w:t>
      </w:r>
      <w:r w:rsidRPr="008D3638">
        <w:t xml:space="preserve">Komisja stwierdza, w drodze decyzji, wygaśnięcie </w:t>
      </w:r>
      <w:r w:rsidR="00961469" w:rsidRPr="004615F8">
        <w:t>zezwolenia</w:t>
      </w:r>
      <w:r w:rsidRPr="000C6829">
        <w:t xml:space="preserve"> </w:t>
      </w:r>
      <w:r w:rsidR="00824FE7" w:rsidRPr="008D3638">
        <w:t xml:space="preserve">w przypadku </w:t>
      </w:r>
      <w:r w:rsidRPr="008D3638">
        <w:t>gdy:</w:t>
      </w:r>
    </w:p>
    <w:p w14:paraId="09658D14" w14:textId="0F494B42" w:rsidR="007816D0" w:rsidRPr="008D3638" w:rsidRDefault="007816D0" w:rsidP="007816D0">
      <w:pPr>
        <w:pStyle w:val="PKTpunkt"/>
      </w:pPr>
      <w:r w:rsidRPr="008D3638">
        <w:t>1)</w:t>
      </w:r>
      <w:r w:rsidRPr="008D3638">
        <w:tab/>
        <w:t>podmiot obsługujący kredyty nie podjął prowadzenia działalności</w:t>
      </w:r>
      <w:r w:rsidR="00CE6CD1" w:rsidRPr="008D3638">
        <w:t xml:space="preserve"> w zakresie</w:t>
      </w:r>
      <w:r w:rsidRPr="008D3638">
        <w:t xml:space="preserve"> obsługi kredytów przez okres 12 miesięcy od dnia</w:t>
      </w:r>
      <w:r w:rsidR="00E1652B">
        <w:t xml:space="preserve"> wydania zezwolenia</w:t>
      </w:r>
      <w:r w:rsidRPr="008D3638">
        <w:t>;</w:t>
      </w:r>
    </w:p>
    <w:p w14:paraId="17E1DFAE" w14:textId="04EC0646" w:rsidR="007816D0" w:rsidRPr="008D3638" w:rsidRDefault="007816D0" w:rsidP="007816D0">
      <w:pPr>
        <w:pStyle w:val="PKTpunkt"/>
      </w:pPr>
      <w:r w:rsidRPr="008D3638">
        <w:t>2)</w:t>
      </w:r>
      <w:r w:rsidRPr="008D3638">
        <w:tab/>
        <w:t xml:space="preserve">podmiot obsługujący kredyty </w:t>
      </w:r>
      <w:r w:rsidR="00E1652B">
        <w:t xml:space="preserve">nie </w:t>
      </w:r>
      <w:r w:rsidRPr="008D3638">
        <w:t>prowadz</w:t>
      </w:r>
      <w:r w:rsidR="00E1652B">
        <w:t xml:space="preserve">ił </w:t>
      </w:r>
      <w:r w:rsidRPr="008D3638">
        <w:t>działalności w zakresie obsługi kredytów przez okres dłuższy niż 12 miesięcy;</w:t>
      </w:r>
    </w:p>
    <w:p w14:paraId="4F4EDE84" w14:textId="6DB950F7" w:rsidR="007816D0" w:rsidRPr="008D3638" w:rsidRDefault="007816D0" w:rsidP="007816D0">
      <w:pPr>
        <w:pStyle w:val="PKTpunkt"/>
      </w:pPr>
      <w:r w:rsidRPr="008D3638">
        <w:t>3)</w:t>
      </w:r>
      <w:r w:rsidRPr="008D3638">
        <w:tab/>
      </w:r>
      <w:r w:rsidR="00961469">
        <w:t xml:space="preserve">wydane zostało </w:t>
      </w:r>
      <w:r w:rsidR="004738D2" w:rsidRPr="008D3638">
        <w:t xml:space="preserve">prawomocne postanowienie o ogłoszeniu upadłości podmiotu obsługującego kredyty lub postanowienie o oddaleniu wniosku o ogłoszenie upadłości ze względu na to, że majątek tego podmiotu nie wystarcza </w:t>
      </w:r>
      <w:r w:rsidR="00F139B0" w:rsidRPr="008D3638">
        <w:t xml:space="preserve">na </w:t>
      </w:r>
      <w:r w:rsidR="004738D2" w:rsidRPr="008D3638">
        <w:t>zaspokojenie kosztów postępowania lub wystarcza jedynie na zaspokojenie kosztów postępowania.</w:t>
      </w:r>
    </w:p>
    <w:p w14:paraId="5D398C71" w14:textId="27897B9A" w:rsidR="002F3E24" w:rsidRDefault="00A4071E" w:rsidP="002F3E24">
      <w:pPr>
        <w:pStyle w:val="USTustnpkodeksu"/>
      </w:pPr>
      <w:r w:rsidRPr="008D3638">
        <w:t xml:space="preserve">2. </w:t>
      </w:r>
      <w:bookmarkStart w:id="12" w:name="_Hlk170804800"/>
      <w:r w:rsidRPr="008D3638">
        <w:t xml:space="preserve">W terminie 2 dni roboczych od </w:t>
      </w:r>
      <w:r w:rsidR="008D3638" w:rsidRPr="008D3638">
        <w:t xml:space="preserve">wydania </w:t>
      </w:r>
      <w:r w:rsidRPr="008D3638">
        <w:t xml:space="preserve">decyzji, </w:t>
      </w:r>
      <w:r w:rsidR="008D3638" w:rsidRPr="008D3638">
        <w:t>o której mowa w ust. 1</w:t>
      </w:r>
      <w:r w:rsidRPr="008D3638">
        <w:t>, Komisja z</w:t>
      </w:r>
      <w:r w:rsidR="00861951">
        <w:t> </w:t>
      </w:r>
      <w:r w:rsidRPr="008D3638">
        <w:t xml:space="preserve">urzędu dokonuje wpisu </w:t>
      </w:r>
      <w:r w:rsidR="006D4869">
        <w:t xml:space="preserve">w sprawie wygaśnięcia </w:t>
      </w:r>
      <w:r w:rsidR="00254ACF">
        <w:t>zezwolenia</w:t>
      </w:r>
      <w:r w:rsidR="006D4869" w:rsidRPr="008D3638">
        <w:t xml:space="preserve"> </w:t>
      </w:r>
      <w:r w:rsidRPr="008D3638">
        <w:t>do rejestru, o którym mowa w</w:t>
      </w:r>
      <w:r w:rsidR="00C120F6">
        <w:t> </w:t>
      </w:r>
      <w:r w:rsidRPr="008D3638">
        <w:t>art.</w:t>
      </w:r>
      <w:r w:rsidR="00C120F6">
        <w:t> </w:t>
      </w:r>
      <w:r w:rsidRPr="008D3638">
        <w:t>9</w:t>
      </w:r>
      <w:r w:rsidR="00E1652B">
        <w:t>.</w:t>
      </w:r>
      <w:bookmarkEnd w:id="12"/>
    </w:p>
    <w:p w14:paraId="7B48C042" w14:textId="60578EB2" w:rsidR="00E11CBC" w:rsidRPr="008D3638" w:rsidRDefault="00E11CBC" w:rsidP="002F3E24">
      <w:pPr>
        <w:pStyle w:val="USTustnpkodeksu"/>
      </w:pPr>
      <w:r>
        <w:t xml:space="preserve">3. </w:t>
      </w:r>
      <w:r w:rsidRPr="008D3638">
        <w:t>W przypadku gdy podmiot obsługujący kredyty</w:t>
      </w:r>
      <w:r w:rsidR="001F4917">
        <w:t>, o którym mowa w art. 10 pkt 1,</w:t>
      </w:r>
      <w:r w:rsidRPr="008D3638">
        <w:t xml:space="preserve"> prowadzi działalność transgranicznie lub w formie oddziału, Komisja niezwłocznie informuje </w:t>
      </w:r>
      <w:r>
        <w:t xml:space="preserve">o </w:t>
      </w:r>
      <w:r w:rsidRPr="008D3638">
        <w:t xml:space="preserve">wygaśnięciu zezwolenia właściwe </w:t>
      </w:r>
      <w:r w:rsidR="00E117EB" w:rsidRPr="00E117EB">
        <w:t>organy nadzoru goszczącego państwa członkowskiego</w:t>
      </w:r>
      <w:r w:rsidRPr="008D3638">
        <w:t>, a</w:t>
      </w:r>
      <w:r w:rsidR="00F424B3">
        <w:t> </w:t>
      </w:r>
      <w:r w:rsidRPr="008D3638">
        <w:t xml:space="preserve">także właściwe organy </w:t>
      </w:r>
      <w:r>
        <w:t xml:space="preserve">nadzoru </w:t>
      </w:r>
      <w:r w:rsidRPr="008D3638">
        <w:t xml:space="preserve">państwa członkowskiego, w którym </w:t>
      </w:r>
      <w:r w:rsidR="00A965F7" w:rsidRPr="00A965F7">
        <w:t>zawarto umowę o kredyt</w:t>
      </w:r>
      <w:r w:rsidRPr="008D3638">
        <w:t>, jeżeli jest ono inne niż goszczące państwo członkowskie i Rzeczpospolita Polska.</w:t>
      </w:r>
    </w:p>
    <w:bookmarkEnd w:id="11"/>
    <w:p w14:paraId="1FBB52A9" w14:textId="77777777" w:rsidR="007816D0" w:rsidRPr="00CA756E" w:rsidRDefault="007816D0" w:rsidP="002430D7">
      <w:pPr>
        <w:pStyle w:val="ROZDZODDZOZNoznaczenierozdziauluboddziau"/>
      </w:pPr>
      <w:r w:rsidRPr="00CA756E">
        <w:t xml:space="preserve">Rozdział </w:t>
      </w:r>
      <w:r w:rsidRPr="002430D7">
        <w:t>3</w:t>
      </w:r>
    </w:p>
    <w:p w14:paraId="705ED5AA" w14:textId="77777777" w:rsidR="007816D0" w:rsidRPr="00CA756E" w:rsidRDefault="007816D0" w:rsidP="002430D7">
      <w:pPr>
        <w:pStyle w:val="ROZDZODDZPRZEDMprzedmiotregulacjirozdziauluboddziau"/>
      </w:pPr>
      <w:r w:rsidRPr="00CA756E">
        <w:t xml:space="preserve">Rejestr podmiotów obsługujących kredyty </w:t>
      </w:r>
    </w:p>
    <w:p w14:paraId="0137C469" w14:textId="5EB324C9" w:rsidR="007816D0" w:rsidRPr="008D3638" w:rsidRDefault="007816D0" w:rsidP="007816D0">
      <w:pPr>
        <w:pStyle w:val="ARTartustawynprozporzdzenia"/>
      </w:pPr>
      <w:r w:rsidRPr="008D3638">
        <w:rPr>
          <w:rStyle w:val="Ppogrubienie"/>
        </w:rPr>
        <w:t>Art. 9.</w:t>
      </w:r>
      <w:r w:rsidR="002430D7">
        <w:rPr>
          <w:rStyle w:val="Ppogrubienie"/>
        </w:rPr>
        <w:t> </w:t>
      </w:r>
      <w:r w:rsidR="000B708E" w:rsidRPr="00A9152E">
        <w:t>1.</w:t>
      </w:r>
      <w:r w:rsidR="002430D7">
        <w:rPr>
          <w:rStyle w:val="Ppogrubienie"/>
        </w:rPr>
        <w:t> </w:t>
      </w:r>
      <w:r w:rsidRPr="008D3638">
        <w:t>Komisja prowadzi, w systemie teleinformatycznym, rejestr podmiotów obsługujących kredyty, zwany dalej „rejestrem</w:t>
      </w:r>
      <w:bookmarkStart w:id="13" w:name="_Hlk165896750"/>
      <w:r w:rsidRPr="008D3638">
        <w:t>”</w:t>
      </w:r>
      <w:bookmarkEnd w:id="13"/>
      <w:r w:rsidRPr="008D3638">
        <w:t>.</w:t>
      </w:r>
    </w:p>
    <w:p w14:paraId="78FC0338" w14:textId="19971E18" w:rsidR="000B708E" w:rsidRPr="008D3638" w:rsidRDefault="000B708E" w:rsidP="00DB2656">
      <w:pPr>
        <w:pStyle w:val="USTustnpkodeksu"/>
      </w:pPr>
      <w:r w:rsidRPr="008D3638">
        <w:lastRenderedPageBreak/>
        <w:t>2. Dane zawarte w rejestrze są jawne. Każdy ma prawo dostępu do tych danych i</w:t>
      </w:r>
      <w:r w:rsidR="00D76628">
        <w:t> </w:t>
      </w:r>
      <w:r w:rsidRPr="008D3638">
        <w:t>informacji.</w:t>
      </w:r>
    </w:p>
    <w:p w14:paraId="5376A81D" w14:textId="38106A89" w:rsidR="007816D0" w:rsidRPr="008D3638" w:rsidRDefault="007816D0" w:rsidP="007816D0">
      <w:pPr>
        <w:pStyle w:val="ARTartustawynprozporzdzenia"/>
      </w:pPr>
      <w:r w:rsidRPr="008D3638">
        <w:rPr>
          <w:rStyle w:val="Ppogrubienie"/>
        </w:rPr>
        <w:t>Art.</w:t>
      </w:r>
      <w:r w:rsidR="002430D7">
        <w:rPr>
          <w:rStyle w:val="Ppogrubienie"/>
        </w:rPr>
        <w:t> </w:t>
      </w:r>
      <w:r w:rsidRPr="008D3638">
        <w:rPr>
          <w:rStyle w:val="Ppogrubienie"/>
        </w:rPr>
        <w:t>10.</w:t>
      </w:r>
      <w:r w:rsidR="002430D7">
        <w:t> </w:t>
      </w:r>
      <w:r w:rsidRPr="008D3638">
        <w:t>1.</w:t>
      </w:r>
      <w:r w:rsidR="002430D7">
        <w:t> </w:t>
      </w:r>
      <w:r w:rsidRPr="008D3638">
        <w:t>Rejestr obejmuje</w:t>
      </w:r>
      <w:r w:rsidR="00223D9A" w:rsidRPr="008D3638">
        <w:t>:</w:t>
      </w:r>
      <w:r w:rsidRPr="008D3638">
        <w:t xml:space="preserve"> </w:t>
      </w:r>
    </w:p>
    <w:p w14:paraId="0A1C54AE" w14:textId="78713B8C" w:rsidR="007816D0" w:rsidRPr="008D3638" w:rsidRDefault="007F28A1" w:rsidP="007816D0">
      <w:pPr>
        <w:pStyle w:val="PKTpunkt"/>
      </w:pPr>
      <w:r w:rsidRPr="008D3638">
        <w:t>1)</w:t>
      </w:r>
      <w:r w:rsidRPr="008D3638">
        <w:tab/>
      </w:r>
      <w:r w:rsidR="007816D0" w:rsidRPr="008D3638">
        <w:t>podmioty obsługujące kredyty, które uzyskały zezwolenie</w:t>
      </w:r>
      <w:r w:rsidR="001F4917">
        <w:t>;</w:t>
      </w:r>
      <w:r w:rsidR="007816D0" w:rsidRPr="008D3638">
        <w:t xml:space="preserve"> </w:t>
      </w:r>
    </w:p>
    <w:p w14:paraId="7BE9449D" w14:textId="4CE80219" w:rsidR="007816D0" w:rsidRPr="008D3638" w:rsidRDefault="007F28A1" w:rsidP="007816D0">
      <w:pPr>
        <w:pStyle w:val="PKTpunkt"/>
      </w:pPr>
      <w:r w:rsidRPr="008D3638">
        <w:t>2)</w:t>
      </w:r>
      <w:r w:rsidRPr="008D3638">
        <w:tab/>
      </w:r>
      <w:r w:rsidR="007816D0" w:rsidRPr="008D3638">
        <w:t>podmioty obsługujące kredyty, w odniesieniu do których organ nadzoru w macierzystym</w:t>
      </w:r>
      <w:r w:rsidRPr="008D3638">
        <w:t xml:space="preserve"> </w:t>
      </w:r>
      <w:r w:rsidR="007816D0" w:rsidRPr="008D3638">
        <w:t>państwie członkowskim przekazał Komisji zawiadomienie, o którym mowa w art. 16.</w:t>
      </w:r>
    </w:p>
    <w:p w14:paraId="3EFA3E16" w14:textId="77777777" w:rsidR="007816D0" w:rsidRPr="008D3638" w:rsidRDefault="007816D0" w:rsidP="007816D0">
      <w:pPr>
        <w:pStyle w:val="USTustnpkodeksu"/>
      </w:pPr>
      <w:r w:rsidRPr="008D3638">
        <w:t>2. Komisja udostępnia rejestr na swojej stronie internetowej.</w:t>
      </w:r>
    </w:p>
    <w:p w14:paraId="212C9FFF" w14:textId="210C8929" w:rsidR="007816D0" w:rsidRPr="008D3638" w:rsidRDefault="007816D0" w:rsidP="007816D0">
      <w:pPr>
        <w:pStyle w:val="ARTartustawynprozporzdzenia"/>
      </w:pPr>
      <w:r w:rsidRPr="008D3638">
        <w:rPr>
          <w:rStyle w:val="Ppogrubienie"/>
        </w:rPr>
        <w:t>Art. 11.</w:t>
      </w:r>
      <w:r w:rsidR="002430D7">
        <w:rPr>
          <w:rStyle w:val="Ppogrubienie"/>
        </w:rPr>
        <w:t> </w:t>
      </w:r>
      <w:r w:rsidRPr="008D3638">
        <w:t>1.</w:t>
      </w:r>
      <w:r w:rsidR="002430D7">
        <w:t> </w:t>
      </w:r>
      <w:r w:rsidRPr="008D3638">
        <w:t>Rejestr zawiera dane dotyczące podmiotu obsługującego kredyty obejmujące:</w:t>
      </w:r>
    </w:p>
    <w:p w14:paraId="4802B07C" w14:textId="77777777" w:rsidR="007816D0" w:rsidRPr="008D3638" w:rsidRDefault="007816D0" w:rsidP="007816D0">
      <w:pPr>
        <w:pStyle w:val="PKTpunkt"/>
      </w:pPr>
      <w:r w:rsidRPr="008D3638">
        <w:t>1)</w:t>
      </w:r>
      <w:r w:rsidRPr="008D3638">
        <w:tab/>
        <w:t>numer wpisu do rejestru;</w:t>
      </w:r>
    </w:p>
    <w:p w14:paraId="2A395D64" w14:textId="77777777" w:rsidR="007816D0" w:rsidRPr="008D3638" w:rsidRDefault="007816D0" w:rsidP="007816D0">
      <w:pPr>
        <w:pStyle w:val="PKTpunkt"/>
      </w:pPr>
      <w:r w:rsidRPr="008D3638">
        <w:t>2)</w:t>
      </w:r>
      <w:r w:rsidRPr="008D3638">
        <w:tab/>
        <w:t>identyfikator podmiotu prawnego (LEI), o ile posiada;</w:t>
      </w:r>
    </w:p>
    <w:p w14:paraId="75C07EB8" w14:textId="07B457CF" w:rsidR="007816D0" w:rsidRPr="008D3638" w:rsidRDefault="007816D0" w:rsidP="007816D0">
      <w:pPr>
        <w:pStyle w:val="PKTpunkt"/>
      </w:pPr>
      <w:r w:rsidRPr="008D3638">
        <w:t>3)</w:t>
      </w:r>
      <w:r w:rsidRPr="008D3638">
        <w:tab/>
      </w:r>
      <w:r w:rsidR="00520FDA">
        <w:t>n</w:t>
      </w:r>
      <w:r w:rsidRPr="008D3638">
        <w:t xml:space="preserve">umer </w:t>
      </w:r>
      <w:r w:rsidR="00520FDA">
        <w:t>i</w:t>
      </w:r>
      <w:r w:rsidRPr="008D3638">
        <w:t xml:space="preserve">dentyfikacji </w:t>
      </w:r>
      <w:r w:rsidR="00520FDA">
        <w:t>p</w:t>
      </w:r>
      <w:r w:rsidRPr="008D3638">
        <w:t>odatkowej (NIP), o ile posiada;</w:t>
      </w:r>
    </w:p>
    <w:p w14:paraId="74CA5E4A" w14:textId="74DE56FE" w:rsidR="007816D0" w:rsidRPr="008D3638" w:rsidRDefault="007816D0" w:rsidP="007816D0">
      <w:pPr>
        <w:pStyle w:val="PKTpunkt"/>
      </w:pPr>
      <w:r w:rsidRPr="008D3638">
        <w:t>4)</w:t>
      </w:r>
      <w:r w:rsidRPr="008D3638">
        <w:tab/>
        <w:t>numer w rejestrze przedsiębiorców Krajowego Rejestru S</w:t>
      </w:r>
      <w:r w:rsidR="00F139B0" w:rsidRPr="008D3638">
        <w:t>ą</w:t>
      </w:r>
      <w:r w:rsidRPr="008D3638">
        <w:t>dowego</w:t>
      </w:r>
      <w:r w:rsidR="00D34D46">
        <w:t xml:space="preserve"> </w:t>
      </w:r>
      <w:r w:rsidRPr="008D3638">
        <w:t xml:space="preserve">lub innym </w:t>
      </w:r>
      <w:r w:rsidR="00EF4EE1">
        <w:t xml:space="preserve">równoważnym </w:t>
      </w:r>
      <w:r w:rsidRPr="008D3638">
        <w:t xml:space="preserve">rejestrze </w:t>
      </w:r>
      <w:r w:rsidR="00EF4EE1">
        <w:t xml:space="preserve">w państwie, w którym podmiot ten posiada siedzibę </w:t>
      </w:r>
      <w:r w:rsidR="00BC4A0C">
        <w:t>oraz nazwę</w:t>
      </w:r>
      <w:r w:rsidR="007C7C95">
        <w:t xml:space="preserve"> tego rejestru</w:t>
      </w:r>
      <w:r w:rsidRPr="008D3638">
        <w:t>;</w:t>
      </w:r>
    </w:p>
    <w:p w14:paraId="12902A0E" w14:textId="77777777" w:rsidR="007816D0" w:rsidRPr="008D3638" w:rsidRDefault="007816D0" w:rsidP="007816D0">
      <w:pPr>
        <w:pStyle w:val="PKTpunkt"/>
      </w:pPr>
      <w:r w:rsidRPr="008D3638">
        <w:t>5)</w:t>
      </w:r>
      <w:r w:rsidRPr="008D3638">
        <w:tab/>
        <w:t>numer REGON, o ile posiada;</w:t>
      </w:r>
    </w:p>
    <w:p w14:paraId="3FAA2797" w14:textId="39884E5A" w:rsidR="007816D0" w:rsidRPr="008D3638" w:rsidRDefault="007816D0" w:rsidP="007816D0">
      <w:pPr>
        <w:pStyle w:val="PKTpunkt"/>
      </w:pPr>
      <w:r w:rsidRPr="008D3638">
        <w:t>6)</w:t>
      </w:r>
      <w:r w:rsidRPr="008D3638">
        <w:tab/>
      </w:r>
      <w:r w:rsidR="00FC4DCE" w:rsidRPr="008D3638">
        <w:t xml:space="preserve">firmę </w:t>
      </w:r>
      <w:r w:rsidRPr="008D3638">
        <w:t>(</w:t>
      </w:r>
      <w:r w:rsidR="00FC4DCE" w:rsidRPr="008D3638">
        <w:t>nazwę</w:t>
      </w:r>
      <w:r w:rsidRPr="008D3638">
        <w:t>);</w:t>
      </w:r>
    </w:p>
    <w:p w14:paraId="7DBD90C9" w14:textId="77777777" w:rsidR="007816D0" w:rsidRPr="008D3638" w:rsidRDefault="007816D0" w:rsidP="007816D0">
      <w:pPr>
        <w:pStyle w:val="PKTpunkt"/>
      </w:pPr>
      <w:r w:rsidRPr="008D3638">
        <w:t>7)</w:t>
      </w:r>
      <w:r w:rsidRPr="008D3638">
        <w:tab/>
        <w:t>adres siedziby;</w:t>
      </w:r>
    </w:p>
    <w:p w14:paraId="6C68736A" w14:textId="77777777" w:rsidR="007816D0" w:rsidRPr="008D3638" w:rsidRDefault="007816D0" w:rsidP="007816D0">
      <w:pPr>
        <w:pStyle w:val="PKTpunkt"/>
      </w:pPr>
      <w:r w:rsidRPr="008D3638">
        <w:t>8)</w:t>
      </w:r>
      <w:r w:rsidRPr="008D3638">
        <w:tab/>
        <w:t>dane kontaktowe:</w:t>
      </w:r>
    </w:p>
    <w:p w14:paraId="7E20A835" w14:textId="77777777" w:rsidR="007816D0" w:rsidRPr="008D3638" w:rsidRDefault="007816D0" w:rsidP="007816D0">
      <w:pPr>
        <w:pStyle w:val="LITlitera"/>
      </w:pPr>
      <w:r w:rsidRPr="008D3638">
        <w:t>a)</w:t>
      </w:r>
      <w:r w:rsidRPr="008D3638">
        <w:tab/>
        <w:t>adres poczty elektronicznej,</w:t>
      </w:r>
    </w:p>
    <w:p w14:paraId="45E1FF73" w14:textId="096C6ECD" w:rsidR="007816D0" w:rsidRPr="008D3638" w:rsidRDefault="007816D0" w:rsidP="007816D0">
      <w:pPr>
        <w:pStyle w:val="LITlitera"/>
      </w:pPr>
      <w:r w:rsidRPr="008D3638">
        <w:t>b)</w:t>
      </w:r>
      <w:r w:rsidRPr="008D3638">
        <w:tab/>
      </w:r>
      <w:r w:rsidR="00A36F95">
        <w:t xml:space="preserve">adres URL </w:t>
      </w:r>
      <w:r w:rsidRPr="008D3638">
        <w:t>formularz</w:t>
      </w:r>
      <w:r w:rsidR="00A36F95">
        <w:t>a</w:t>
      </w:r>
      <w:r w:rsidRPr="008D3638">
        <w:t xml:space="preserve"> </w:t>
      </w:r>
      <w:r w:rsidR="00A36F95">
        <w:t>elektronicznego</w:t>
      </w:r>
      <w:r w:rsidR="00462607">
        <w:t xml:space="preserve"> </w:t>
      </w:r>
      <w:r w:rsidR="00462607" w:rsidRPr="00462607">
        <w:t>podmiotu obsługującego kredyty</w:t>
      </w:r>
      <w:r w:rsidRPr="00462607">
        <w:t>,</w:t>
      </w:r>
    </w:p>
    <w:p w14:paraId="0A11C4E9" w14:textId="1FE35690" w:rsidR="007816D0" w:rsidRPr="008D3638" w:rsidRDefault="007816D0" w:rsidP="007816D0">
      <w:pPr>
        <w:pStyle w:val="LITlitera"/>
      </w:pPr>
      <w:r w:rsidRPr="008D3638">
        <w:t>c)</w:t>
      </w:r>
      <w:r w:rsidRPr="008D3638">
        <w:tab/>
        <w:t xml:space="preserve">numer telefonu, </w:t>
      </w:r>
    </w:p>
    <w:p w14:paraId="66BBC1DC" w14:textId="77777777" w:rsidR="007816D0" w:rsidRPr="008D3638" w:rsidRDefault="007816D0" w:rsidP="007816D0">
      <w:pPr>
        <w:pStyle w:val="LITlitera"/>
      </w:pPr>
      <w:r w:rsidRPr="008D3638">
        <w:t>d)</w:t>
      </w:r>
      <w:r w:rsidRPr="008D3638">
        <w:tab/>
        <w:t>adres do doręczeń elektronicznych,</w:t>
      </w:r>
    </w:p>
    <w:p w14:paraId="4C08FCFF" w14:textId="2A617BC5" w:rsidR="007816D0" w:rsidRPr="008A4A03" w:rsidRDefault="007816D0" w:rsidP="007816D0">
      <w:pPr>
        <w:pStyle w:val="LITlitera"/>
      </w:pPr>
      <w:r w:rsidRPr="008D3638">
        <w:t>e)</w:t>
      </w:r>
      <w:r w:rsidRPr="008D3638">
        <w:tab/>
      </w:r>
      <w:r w:rsidR="002D7DF5" w:rsidRPr="008A4A03">
        <w:t xml:space="preserve">adres skrytki powiązanej z kontem na elektronicznej platformie usług administracji publicznej w rozumieniu ustawy z dnia 17 lutego 2005 r. o informatyzacji działalności podmiotów realizujących zadania publiczne (Dz. U. z 2024 r. poz. </w:t>
      </w:r>
      <w:r w:rsidR="008B3BDC">
        <w:t>1557</w:t>
      </w:r>
      <w:r w:rsidR="002D7DF5" w:rsidRPr="008A4A03">
        <w:t>)</w:t>
      </w:r>
      <w:r w:rsidRPr="008A4A03">
        <w:t>,</w:t>
      </w:r>
    </w:p>
    <w:p w14:paraId="0FDEA7F1" w14:textId="6F7C8C9B" w:rsidR="007816D0" w:rsidRPr="008D3638" w:rsidRDefault="007816D0" w:rsidP="007816D0">
      <w:pPr>
        <w:pStyle w:val="LITlitera"/>
      </w:pPr>
      <w:r w:rsidRPr="008D3638">
        <w:t>f)</w:t>
      </w:r>
      <w:r w:rsidRPr="008D3638">
        <w:tab/>
        <w:t xml:space="preserve">do celów </w:t>
      </w:r>
      <w:r w:rsidR="005861C0" w:rsidRPr="008D3638">
        <w:t>przyjmowania reklamacji i skarg oraz</w:t>
      </w:r>
      <w:r w:rsidR="00E00152">
        <w:t xml:space="preserve"> </w:t>
      </w:r>
      <w:proofErr w:type="spellStart"/>
      <w:r w:rsidR="00E00152">
        <w:t>odwołań</w:t>
      </w:r>
      <w:proofErr w:type="spellEnd"/>
      <w:r w:rsidRPr="008D3638">
        <w:t>;</w:t>
      </w:r>
    </w:p>
    <w:p w14:paraId="6BDD9234" w14:textId="77777777" w:rsidR="007816D0" w:rsidRPr="008D3638" w:rsidRDefault="007816D0" w:rsidP="007816D0">
      <w:pPr>
        <w:pStyle w:val="PKTpunkt"/>
      </w:pPr>
      <w:r w:rsidRPr="008D3638">
        <w:t>9)</w:t>
      </w:r>
      <w:r w:rsidRPr="008D3638">
        <w:tab/>
        <w:t>status zezwolenia;</w:t>
      </w:r>
    </w:p>
    <w:p w14:paraId="2E3EC3F0" w14:textId="77777777" w:rsidR="007816D0" w:rsidRPr="008D3638" w:rsidRDefault="007816D0" w:rsidP="007816D0">
      <w:pPr>
        <w:pStyle w:val="PKTpunkt"/>
      </w:pPr>
      <w:r w:rsidRPr="008D3638">
        <w:t>10)</w:t>
      </w:r>
      <w:r w:rsidRPr="008D3638">
        <w:tab/>
        <w:t>datę udzielenia zezwolenia;</w:t>
      </w:r>
    </w:p>
    <w:p w14:paraId="38EF8928" w14:textId="7ED641B3" w:rsidR="007816D0" w:rsidRPr="008D3638" w:rsidRDefault="007816D0" w:rsidP="007816D0">
      <w:pPr>
        <w:pStyle w:val="PKTpunkt"/>
      </w:pPr>
      <w:r w:rsidRPr="008D3638">
        <w:t>11)</w:t>
      </w:r>
      <w:r w:rsidRPr="008D3638">
        <w:tab/>
        <w:t xml:space="preserve">datę cofnięcia </w:t>
      </w:r>
      <w:r w:rsidR="004E7340">
        <w:t xml:space="preserve">albo </w:t>
      </w:r>
      <w:r w:rsidR="00A26347" w:rsidRPr="008D3638">
        <w:t xml:space="preserve">wygaśnięcia </w:t>
      </w:r>
      <w:r w:rsidR="00925EB2">
        <w:t>zezwolenia</w:t>
      </w:r>
      <w:r w:rsidRPr="008D3638">
        <w:t>;</w:t>
      </w:r>
    </w:p>
    <w:p w14:paraId="3DDE2EE5" w14:textId="77777777" w:rsidR="00135056" w:rsidRDefault="007816D0" w:rsidP="007816D0">
      <w:pPr>
        <w:pStyle w:val="PKTpunkt"/>
      </w:pPr>
      <w:r w:rsidRPr="008D3638">
        <w:t>12)</w:t>
      </w:r>
      <w:r w:rsidRPr="008D3638">
        <w:tab/>
        <w:t>datę ponownego udzielenia zezwolenia</w:t>
      </w:r>
      <w:r w:rsidR="00135056">
        <w:t>;</w:t>
      </w:r>
    </w:p>
    <w:p w14:paraId="17B279AA" w14:textId="4275B12F" w:rsidR="00DD29C3" w:rsidRDefault="00135056" w:rsidP="00DD29C3">
      <w:pPr>
        <w:pStyle w:val="PKTpunkt"/>
      </w:pPr>
      <w:r>
        <w:lastRenderedPageBreak/>
        <w:t>13)</w:t>
      </w:r>
      <w:r>
        <w:tab/>
      </w:r>
      <w:r w:rsidRPr="00135056">
        <w:t>dane dotyczące prowadzenia przez podmiot obsługujący kredyty</w:t>
      </w:r>
      <w:r w:rsidR="008E551A">
        <w:t>, o którym mowa w</w:t>
      </w:r>
      <w:r w:rsidR="00F16854">
        <w:t> </w:t>
      </w:r>
      <w:r w:rsidR="008E551A">
        <w:t>art.</w:t>
      </w:r>
      <w:r w:rsidR="00F16854">
        <w:t> </w:t>
      </w:r>
      <w:r w:rsidR="008E551A">
        <w:t>10 ust. 1 pkt 1,</w:t>
      </w:r>
      <w:r w:rsidRPr="00135056">
        <w:t xml:space="preserve"> działalności w goszczącym państwie członkowskim w formie oddziału obejmujące:</w:t>
      </w:r>
    </w:p>
    <w:p w14:paraId="2EC85BD3" w14:textId="637984BE" w:rsidR="00DD29C3" w:rsidRDefault="00135056" w:rsidP="00DD29C3">
      <w:pPr>
        <w:pStyle w:val="LITlitera"/>
      </w:pPr>
      <w:r w:rsidRPr="00DD29C3">
        <w:t>a)</w:t>
      </w:r>
      <w:r w:rsidR="00DD29C3">
        <w:tab/>
      </w:r>
      <w:r w:rsidRPr="00DD29C3">
        <w:t xml:space="preserve">nazwę (firmę) oddziału, </w:t>
      </w:r>
    </w:p>
    <w:p w14:paraId="4EA1E730" w14:textId="74676146" w:rsidR="00DD29C3" w:rsidRDefault="00DD29C3" w:rsidP="00DD29C3">
      <w:pPr>
        <w:pStyle w:val="LITlitera"/>
      </w:pPr>
      <w:r>
        <w:t>b)</w:t>
      </w:r>
      <w:r>
        <w:tab/>
      </w:r>
      <w:r w:rsidR="00135056" w:rsidRPr="00DD29C3">
        <w:t>adres siedziby oddziału,</w:t>
      </w:r>
    </w:p>
    <w:p w14:paraId="57F9D20C" w14:textId="23268073" w:rsidR="00DD29C3" w:rsidRDefault="00DD29C3" w:rsidP="00DD29C3">
      <w:pPr>
        <w:pStyle w:val="LITlitera"/>
      </w:pPr>
      <w:r>
        <w:t>c)</w:t>
      </w:r>
      <w:r>
        <w:tab/>
      </w:r>
      <w:r w:rsidR="00135056" w:rsidRPr="00DD29C3">
        <w:t>nazwę goszczącego państwa członkowskiego,</w:t>
      </w:r>
    </w:p>
    <w:p w14:paraId="1A6770AE" w14:textId="399F711E" w:rsidR="00DD29C3" w:rsidRDefault="00DD29C3" w:rsidP="00DD29C3">
      <w:pPr>
        <w:pStyle w:val="LITlitera"/>
      </w:pPr>
      <w:r>
        <w:t>d)</w:t>
      </w:r>
      <w:r>
        <w:tab/>
      </w:r>
      <w:r w:rsidR="00135056" w:rsidRPr="00DD29C3">
        <w:t>datę rozpoczęcia działalności w formie oddziału,</w:t>
      </w:r>
    </w:p>
    <w:p w14:paraId="2082099E" w14:textId="2045DB56" w:rsidR="00135056" w:rsidRPr="00DD29C3" w:rsidRDefault="00DD29C3" w:rsidP="00DD29C3">
      <w:pPr>
        <w:pStyle w:val="LITlitera"/>
      </w:pPr>
      <w:r>
        <w:t>e)</w:t>
      </w:r>
      <w:r>
        <w:tab/>
      </w:r>
      <w:r w:rsidR="00135056" w:rsidRPr="00DD29C3">
        <w:t>datę zakończenia działalności w formie oddziału;</w:t>
      </w:r>
    </w:p>
    <w:p w14:paraId="222B8280" w14:textId="061D3245" w:rsidR="00DD29C3" w:rsidRDefault="00135056" w:rsidP="00DD29C3">
      <w:pPr>
        <w:pStyle w:val="PKTpunkt"/>
      </w:pPr>
      <w:r>
        <w:t>1</w:t>
      </w:r>
      <w:r w:rsidRPr="00135056">
        <w:t>4)</w:t>
      </w:r>
      <w:r w:rsidR="00471D39">
        <w:tab/>
      </w:r>
      <w:r w:rsidRPr="00DD29C3">
        <w:t>dane dotyczące prowadzenia przez podmiot obsługujący kredyty</w:t>
      </w:r>
      <w:r w:rsidR="008E551A" w:rsidRPr="00DD29C3">
        <w:t>, o którym mowa w</w:t>
      </w:r>
      <w:r w:rsidR="00052660">
        <w:t> </w:t>
      </w:r>
      <w:r w:rsidR="008E551A" w:rsidRPr="00DD29C3">
        <w:t>art.</w:t>
      </w:r>
      <w:r w:rsidR="00052660">
        <w:t> </w:t>
      </w:r>
      <w:r w:rsidR="008E551A" w:rsidRPr="00DD29C3">
        <w:t xml:space="preserve">10 ust. 1 pkt 1, </w:t>
      </w:r>
      <w:r w:rsidRPr="00DD29C3">
        <w:t>działalności transgranicznie w goszczącym państwie członkowskim obejmujące</w:t>
      </w:r>
      <w:r w:rsidRPr="00135056">
        <w:t>:</w:t>
      </w:r>
    </w:p>
    <w:p w14:paraId="5062A1B5" w14:textId="7F282BD9" w:rsidR="00DD29C3" w:rsidRDefault="00DD29C3" w:rsidP="00DD29C3">
      <w:pPr>
        <w:pStyle w:val="LITlitera"/>
      </w:pPr>
      <w:r>
        <w:t>a)</w:t>
      </w:r>
      <w:r>
        <w:tab/>
      </w:r>
      <w:r w:rsidR="00135056" w:rsidRPr="00135056">
        <w:t>nazwę goszczącego państwa członkowskiego</w:t>
      </w:r>
      <w:r w:rsidR="00135056">
        <w:t>,</w:t>
      </w:r>
    </w:p>
    <w:p w14:paraId="1876F273" w14:textId="483B2756" w:rsidR="00DD29C3" w:rsidRDefault="00DD29C3" w:rsidP="00DD29C3">
      <w:pPr>
        <w:pStyle w:val="LITlitera"/>
      </w:pPr>
      <w:r>
        <w:t>b)</w:t>
      </w:r>
      <w:r>
        <w:tab/>
      </w:r>
      <w:r w:rsidR="00135056" w:rsidRPr="00135056">
        <w:t>datę rozpoczęcia działalności</w:t>
      </w:r>
      <w:r w:rsidR="00135056">
        <w:t xml:space="preserve"> transgranicznie</w:t>
      </w:r>
      <w:r w:rsidR="00135056" w:rsidRPr="00135056">
        <w:t>,</w:t>
      </w:r>
    </w:p>
    <w:p w14:paraId="586D9B7F" w14:textId="5283EDFA" w:rsidR="007816D0" w:rsidRPr="008D3638" w:rsidRDefault="00DD29C3" w:rsidP="00DD29C3">
      <w:pPr>
        <w:pStyle w:val="LITlitera"/>
      </w:pPr>
      <w:r>
        <w:t>c)</w:t>
      </w:r>
      <w:r>
        <w:tab/>
      </w:r>
      <w:r w:rsidR="00135056" w:rsidRPr="00135056">
        <w:t>datę zakończenia działalności transgraniczn</w:t>
      </w:r>
      <w:r w:rsidR="00135056">
        <w:t>i</w:t>
      </w:r>
      <w:r w:rsidR="00135056" w:rsidRPr="00135056">
        <w:t>e.</w:t>
      </w:r>
    </w:p>
    <w:p w14:paraId="7FF33A6A" w14:textId="291E39CA" w:rsidR="007816D0" w:rsidRPr="008D3638" w:rsidRDefault="007816D0" w:rsidP="007816D0">
      <w:pPr>
        <w:pStyle w:val="USTustnpkodeksu"/>
      </w:pPr>
      <w:r w:rsidRPr="008D3638">
        <w:t>2.</w:t>
      </w:r>
      <w:r w:rsidR="00591F66">
        <w:t xml:space="preserve"> </w:t>
      </w:r>
      <w:r w:rsidRPr="008D3638">
        <w:t>W przypadku podmiotów, o których mowa w art. 10 ust. 1 pkt 2, rejestr zawiera</w:t>
      </w:r>
      <w:r w:rsidR="00135056">
        <w:t xml:space="preserve"> dane, o których mowa w ust. 1 pkt 1</w:t>
      </w:r>
      <w:r w:rsidR="0006292D">
        <w:t>–</w:t>
      </w:r>
      <w:r w:rsidR="00135056">
        <w:t>12, a także</w:t>
      </w:r>
      <w:r w:rsidRPr="008D3638">
        <w:t>:</w:t>
      </w:r>
    </w:p>
    <w:p w14:paraId="3114E833" w14:textId="1A00202F" w:rsidR="007816D0" w:rsidRPr="008D3638" w:rsidRDefault="007816D0" w:rsidP="007816D0">
      <w:pPr>
        <w:pStyle w:val="PKTpunkt"/>
      </w:pPr>
      <w:r w:rsidRPr="008D3638">
        <w:t>1)</w:t>
      </w:r>
      <w:r w:rsidRPr="008D3638">
        <w:tab/>
      </w:r>
      <w:r w:rsidR="00FC4DCE" w:rsidRPr="008D3638">
        <w:t>firmę</w:t>
      </w:r>
      <w:r w:rsidR="00FC4DCE" w:rsidRPr="008D3638" w:rsidDel="00FC4DCE">
        <w:t xml:space="preserve"> </w:t>
      </w:r>
      <w:r w:rsidRPr="008D3638">
        <w:t>(</w:t>
      </w:r>
      <w:r w:rsidR="00FC4DCE" w:rsidRPr="008D3638">
        <w:t>nazwę</w:t>
      </w:r>
      <w:r w:rsidRPr="008D3638">
        <w:t>) podmiotu i nazwę handlową w języku macierzystego państwa członkowskiego</w:t>
      </w:r>
      <w:r w:rsidR="00223D9A" w:rsidRPr="008D3638">
        <w:t>;</w:t>
      </w:r>
    </w:p>
    <w:p w14:paraId="0A1CB164" w14:textId="436CA30F" w:rsidR="007816D0" w:rsidRPr="008D3638" w:rsidRDefault="007816D0" w:rsidP="007816D0">
      <w:pPr>
        <w:pStyle w:val="PKTpunkt"/>
      </w:pPr>
      <w:r w:rsidRPr="008D3638">
        <w:t>2)</w:t>
      </w:r>
      <w:r w:rsidRPr="008D3638">
        <w:tab/>
        <w:t>dane oddziału podmiotu obsługującego kredyty</w:t>
      </w:r>
      <w:r w:rsidR="001711E7">
        <w:t xml:space="preserve">, który </w:t>
      </w:r>
      <w:r w:rsidRPr="008D3638">
        <w:t>posiada siedzibę na terytorium państwa członkowskiego innego niż Rzeczpospolita Polska</w:t>
      </w:r>
      <w:r w:rsidR="001711E7">
        <w:t>, obejmujące</w:t>
      </w:r>
      <w:r w:rsidRPr="008D3638">
        <w:t>:</w:t>
      </w:r>
    </w:p>
    <w:p w14:paraId="3DFDE14B" w14:textId="39B846D9" w:rsidR="007816D0" w:rsidRPr="008D3638" w:rsidRDefault="00A4071E" w:rsidP="007816D0">
      <w:pPr>
        <w:pStyle w:val="LITlitera"/>
      </w:pPr>
      <w:r w:rsidRPr="008D3638">
        <w:t>a</w:t>
      </w:r>
      <w:r w:rsidR="007816D0" w:rsidRPr="008D3638">
        <w:t>)</w:t>
      </w:r>
      <w:r w:rsidR="007816D0" w:rsidRPr="008D3638">
        <w:tab/>
        <w:t>adres</w:t>
      </w:r>
      <w:r w:rsidR="00CA63CE">
        <w:t xml:space="preserve"> siedziby</w:t>
      </w:r>
      <w:r w:rsidR="007816D0" w:rsidRPr="008D3638">
        <w:t>,</w:t>
      </w:r>
    </w:p>
    <w:p w14:paraId="4FB8D2A9" w14:textId="079BC11E" w:rsidR="007816D0" w:rsidRPr="008D3638" w:rsidRDefault="00A4071E" w:rsidP="007816D0">
      <w:pPr>
        <w:pStyle w:val="LITlitera"/>
      </w:pPr>
      <w:r w:rsidRPr="008D3638">
        <w:t>b</w:t>
      </w:r>
      <w:r w:rsidR="007816D0" w:rsidRPr="008D3638">
        <w:t>)</w:t>
      </w:r>
      <w:r w:rsidR="007816D0" w:rsidRPr="008D3638">
        <w:tab/>
        <w:t>nazwę macierzystego państwa członkowskiego</w:t>
      </w:r>
      <w:r w:rsidR="00052660">
        <w:t>,</w:t>
      </w:r>
    </w:p>
    <w:p w14:paraId="32A53B76" w14:textId="7D4C615B" w:rsidR="000B708E" w:rsidRPr="008D3638" w:rsidRDefault="00A4071E" w:rsidP="007816D0">
      <w:pPr>
        <w:pStyle w:val="LITlitera"/>
      </w:pPr>
      <w:r w:rsidRPr="008D3638">
        <w:t>c</w:t>
      </w:r>
      <w:r w:rsidR="00135056">
        <w:t>)</w:t>
      </w:r>
      <w:r w:rsidR="00135056">
        <w:tab/>
      </w:r>
      <w:r w:rsidR="000B708E" w:rsidRPr="008D3638">
        <w:t>numer w rejestrze przedsiębiorców</w:t>
      </w:r>
      <w:r w:rsidR="00550F27" w:rsidRPr="008D3638">
        <w:t xml:space="preserve"> </w:t>
      </w:r>
      <w:r w:rsidR="00D34D46" w:rsidRPr="00D34D46">
        <w:t>Krajowego Rejestru Sądowego</w:t>
      </w:r>
      <w:r w:rsidR="000B708E" w:rsidRPr="008D3638">
        <w:t>;</w:t>
      </w:r>
    </w:p>
    <w:p w14:paraId="00768420" w14:textId="62015638" w:rsidR="007816D0" w:rsidRPr="008D3638" w:rsidRDefault="00591F66" w:rsidP="00D34D46">
      <w:pPr>
        <w:pStyle w:val="PKTpunkt"/>
      </w:pPr>
      <w:r>
        <w:t>3</w:t>
      </w:r>
      <w:r w:rsidR="007816D0" w:rsidRPr="008D3638">
        <w:t>)</w:t>
      </w:r>
      <w:r w:rsidR="007816D0" w:rsidRPr="008D3638">
        <w:tab/>
        <w:t>datę rozpoczęcia działalności na terytorium Rzeczypospolitej Polskiej;</w:t>
      </w:r>
    </w:p>
    <w:p w14:paraId="5DB77439" w14:textId="1D287FEE" w:rsidR="007816D0" w:rsidRDefault="00591F66" w:rsidP="007816D0">
      <w:pPr>
        <w:pStyle w:val="PKTpunkt"/>
      </w:pPr>
      <w:r>
        <w:t>4</w:t>
      </w:r>
      <w:r w:rsidR="007816D0" w:rsidRPr="008D3638">
        <w:t>)</w:t>
      </w:r>
      <w:r w:rsidR="007816D0" w:rsidRPr="008D3638">
        <w:tab/>
        <w:t>datę zakończenia prowadzenia działalności na terytorium Rzeczypospolitej Polskiej.</w:t>
      </w:r>
    </w:p>
    <w:p w14:paraId="2D5B0631" w14:textId="07FC0529" w:rsidR="004E7340" w:rsidRDefault="004E7340" w:rsidP="00166155">
      <w:pPr>
        <w:pStyle w:val="USTustnpkodeksu"/>
      </w:pPr>
      <w:r>
        <w:t xml:space="preserve">3. </w:t>
      </w:r>
      <w:r w:rsidRPr="004E7340">
        <w:t xml:space="preserve">W przypadku podmiotów, o których mowa w art. 10 ust. 1 pkt 2, </w:t>
      </w:r>
      <w:r>
        <w:t>dane, o których mowa w ust. 1 pkt 9</w:t>
      </w:r>
      <w:r w:rsidR="0006292D">
        <w:t>–</w:t>
      </w:r>
      <w:r>
        <w:t>12, obejmują informacje dotyczące zezwolenia udzielonego przez właściwy organ nadzoru w macierzystym państwie członkowskim, wynikające z zawiadomienia, o</w:t>
      </w:r>
      <w:r w:rsidR="00F16854">
        <w:t> </w:t>
      </w:r>
      <w:r>
        <w:t>którym mowa w art. 16.</w:t>
      </w:r>
    </w:p>
    <w:p w14:paraId="61F29C2D" w14:textId="4EEA5848" w:rsidR="007816D0" w:rsidRPr="008D3638" w:rsidRDefault="007816D0" w:rsidP="007816D0">
      <w:pPr>
        <w:pStyle w:val="ARTartustawynprozporzdzenia"/>
      </w:pPr>
      <w:r w:rsidRPr="008D3638">
        <w:rPr>
          <w:rStyle w:val="Ppogrubienie"/>
        </w:rPr>
        <w:t>Art. 12.</w:t>
      </w:r>
      <w:r w:rsidR="002430D7">
        <w:t> </w:t>
      </w:r>
      <w:r w:rsidRPr="008D3638">
        <w:t>1.</w:t>
      </w:r>
      <w:r w:rsidR="002430D7">
        <w:t> </w:t>
      </w:r>
      <w:r w:rsidRPr="008D3638">
        <w:t xml:space="preserve">Przez wpis </w:t>
      </w:r>
      <w:r w:rsidR="00223D9A" w:rsidRPr="008D3638">
        <w:t xml:space="preserve">do rejestru </w:t>
      </w:r>
      <w:r w:rsidRPr="008D3638">
        <w:t>rozumie się także zmianę wpisu.</w:t>
      </w:r>
    </w:p>
    <w:p w14:paraId="335E5E1D" w14:textId="77777777" w:rsidR="007816D0" w:rsidRPr="008D3638" w:rsidRDefault="007816D0" w:rsidP="007816D0">
      <w:pPr>
        <w:pStyle w:val="USTustnpkodeksu"/>
      </w:pPr>
      <w:r w:rsidRPr="008D3638">
        <w:t xml:space="preserve">2. Komisja prostuje z urzędu wpis do rejestru zawierający oczywiste błędy, omyłki lub niezgodności ze stanem faktycznym. </w:t>
      </w:r>
    </w:p>
    <w:p w14:paraId="464D4A5D" w14:textId="33D0CB02" w:rsidR="007816D0" w:rsidRPr="008D3638" w:rsidRDefault="007816D0" w:rsidP="002444A6">
      <w:pPr>
        <w:pStyle w:val="ARTartustawynprozporzdzenia"/>
      </w:pPr>
      <w:r w:rsidRPr="008D3638">
        <w:rPr>
          <w:rStyle w:val="Ppogrubienie"/>
        </w:rPr>
        <w:lastRenderedPageBreak/>
        <w:t>Art.</w:t>
      </w:r>
      <w:r w:rsidR="002430D7">
        <w:rPr>
          <w:rStyle w:val="Ppogrubienie"/>
        </w:rPr>
        <w:t> </w:t>
      </w:r>
      <w:r w:rsidRPr="008D3638">
        <w:rPr>
          <w:rStyle w:val="Ppogrubienie"/>
        </w:rPr>
        <w:t>13.</w:t>
      </w:r>
      <w:r w:rsidR="002430D7">
        <w:t> </w:t>
      </w:r>
      <w:r w:rsidRPr="008D3638">
        <w:t>1.</w:t>
      </w:r>
      <w:r w:rsidR="002430D7">
        <w:t> </w:t>
      </w:r>
      <w:r w:rsidRPr="008D3638">
        <w:t xml:space="preserve">Podmiot obsługujący kredyty, o którym mowa w art. 10 ust. 1 pkt 1, informuje Komisję o każdej zmianie danych </w:t>
      </w:r>
      <w:r w:rsidR="005E0B09">
        <w:t>wpisanych</w:t>
      </w:r>
      <w:r w:rsidRPr="008D3638">
        <w:t xml:space="preserve"> do rejestru, nie później niż w terminie 7 dni od</w:t>
      </w:r>
      <w:r w:rsidR="002444A6" w:rsidRPr="008D3638">
        <w:t xml:space="preserve"> </w:t>
      </w:r>
      <w:r w:rsidR="00CA63CE">
        <w:t xml:space="preserve">dnia zmiany tych danych, </w:t>
      </w:r>
      <w:r w:rsidRPr="008D3638">
        <w:t>składając wniosek</w:t>
      </w:r>
      <w:r w:rsidR="00F07505">
        <w:t xml:space="preserve"> o ich zmianę</w:t>
      </w:r>
      <w:r w:rsidRPr="008D3638">
        <w:t>.</w:t>
      </w:r>
    </w:p>
    <w:p w14:paraId="1E2AA4BC" w14:textId="389D1F30" w:rsidR="007816D0" w:rsidRPr="008D3638" w:rsidRDefault="007816D0" w:rsidP="007816D0">
      <w:pPr>
        <w:pStyle w:val="USTustnpkodeksu"/>
      </w:pPr>
      <w:r w:rsidRPr="008D3638">
        <w:t xml:space="preserve">2. Komisja aktualizuje dane </w:t>
      </w:r>
      <w:r w:rsidR="005E0B09">
        <w:t>wpisane</w:t>
      </w:r>
      <w:r w:rsidRPr="008D3638">
        <w:t xml:space="preserve"> </w:t>
      </w:r>
      <w:r w:rsidR="007112AA">
        <w:t xml:space="preserve">do rejestru </w:t>
      </w:r>
      <w:r w:rsidRPr="008D3638">
        <w:t>w terminie 7 dni od dnia otrzymania wniosku, o którym mowa w ust. 1</w:t>
      </w:r>
      <w:r w:rsidR="00EF1D3D">
        <w:t xml:space="preserve">. </w:t>
      </w:r>
    </w:p>
    <w:p w14:paraId="64FE76B1" w14:textId="6C08E27E" w:rsidR="007816D0" w:rsidRPr="008D3638" w:rsidRDefault="007816D0" w:rsidP="007816D0">
      <w:pPr>
        <w:pStyle w:val="USTustnpkodeksu"/>
      </w:pPr>
      <w:r w:rsidRPr="008D3638">
        <w:t>3. Do wniosku, o którym mowa w ust. 1, dołącza się potwierdzenie wniesienia opłaty, o</w:t>
      </w:r>
      <w:r w:rsidR="00F16854">
        <w:t> </w:t>
      </w:r>
      <w:r w:rsidRPr="008D3638">
        <w:t>której mowa w art. 4</w:t>
      </w:r>
      <w:r w:rsidR="001F4917">
        <w:t>7</w:t>
      </w:r>
      <w:r w:rsidRPr="008D3638">
        <w:t xml:space="preserve"> ust. 2.</w:t>
      </w:r>
    </w:p>
    <w:p w14:paraId="111C5F90" w14:textId="1B0A17F0" w:rsidR="007816D0" w:rsidRDefault="007816D0" w:rsidP="007816D0">
      <w:pPr>
        <w:pStyle w:val="USTustnpkodeksu"/>
      </w:pPr>
      <w:r w:rsidRPr="008D3638">
        <w:t>4.</w:t>
      </w:r>
      <w:r w:rsidR="007F5D92" w:rsidRPr="008D3638">
        <w:t xml:space="preserve"> </w:t>
      </w:r>
      <w:r w:rsidRPr="008D3638">
        <w:t>W przypadku gdy wniosek, o którym mowa w ust.</w:t>
      </w:r>
      <w:r w:rsidR="00824FE7" w:rsidRPr="008D3638">
        <w:t xml:space="preserve"> </w:t>
      </w:r>
      <w:r w:rsidRPr="008D3638">
        <w:t>1, jest niekompletny, Komisja wzywa do jego uzupełnienia we wskazanym terminie, nie krótszym niż 7 dni, pod rygorem pozostawienia wniosku bez rozpoznania.</w:t>
      </w:r>
    </w:p>
    <w:p w14:paraId="6D451133" w14:textId="2BE5E2A7" w:rsidR="002F1725" w:rsidRPr="004615F8" w:rsidRDefault="002F1725" w:rsidP="007816D0">
      <w:pPr>
        <w:pStyle w:val="USTustnpkodeksu"/>
      </w:pPr>
      <w:r w:rsidRPr="004615F8">
        <w:t>5. Komisja informuje właściwy organ nadzoru goszczącego państwa członkowskiego o</w:t>
      </w:r>
      <w:r w:rsidR="00F16854">
        <w:t> </w:t>
      </w:r>
      <w:r w:rsidRPr="004615F8">
        <w:t>dokonaniu zmiany danych podmiotu obsługującego kredyty, o którym mowa w art. 10 ust. 1 pkt 1, wpisanych do rejestru.</w:t>
      </w:r>
    </w:p>
    <w:p w14:paraId="59EDD499" w14:textId="00F7D7D5" w:rsidR="00EC244C" w:rsidRPr="008D3638" w:rsidRDefault="002F1725" w:rsidP="007816D0">
      <w:pPr>
        <w:pStyle w:val="USTustnpkodeksu"/>
      </w:pPr>
      <w:r>
        <w:t>6</w:t>
      </w:r>
      <w:r w:rsidR="00EC244C">
        <w:t xml:space="preserve">. </w:t>
      </w:r>
      <w:r w:rsidR="00EC244C" w:rsidRPr="00EC244C">
        <w:t>Przepis</w:t>
      </w:r>
      <w:r w:rsidR="00EC244C">
        <w:t xml:space="preserve"> ust. 2 </w:t>
      </w:r>
      <w:r w:rsidR="00EC244C" w:rsidRPr="00EC244C">
        <w:t xml:space="preserve">stosuje się odpowiednio w przypadku otrzymania informacji o zmianie danych dotyczących podmiotu, o którym mowa w art. 10 ust. 1 pkt 2, wpisanych do rejestru, przekazanych </w:t>
      </w:r>
      <w:r w:rsidR="00EC244C">
        <w:t xml:space="preserve">Komisji </w:t>
      </w:r>
      <w:r w:rsidR="00EC244C" w:rsidRPr="00EC244C">
        <w:t>przez właściwy organ nadzoru macierzystego państwa członkowskiego.</w:t>
      </w:r>
    </w:p>
    <w:p w14:paraId="088AC313" w14:textId="77777777" w:rsidR="007816D0" w:rsidRPr="008D3638" w:rsidRDefault="007816D0" w:rsidP="00223D9A">
      <w:pPr>
        <w:pStyle w:val="ROZDZODDZOZNoznaczenierozdziauluboddziau"/>
      </w:pPr>
      <w:r w:rsidRPr="008D3638">
        <w:t>Rozdział 4</w:t>
      </w:r>
    </w:p>
    <w:p w14:paraId="4E6A6660" w14:textId="77777777" w:rsidR="007816D0" w:rsidRPr="008D3638" w:rsidRDefault="007816D0" w:rsidP="007816D0">
      <w:pPr>
        <w:pStyle w:val="ROZDZODDZPRZEDMprzedmiotregulacjirozdziauluboddziau"/>
      </w:pPr>
      <w:r w:rsidRPr="008D3638">
        <w:t xml:space="preserve">Świadczenie usług w zakresie obsługi kredytów </w:t>
      </w:r>
    </w:p>
    <w:p w14:paraId="62E64CBC" w14:textId="610006FD" w:rsidR="007816D0" w:rsidRPr="008D3638" w:rsidRDefault="007816D0" w:rsidP="007816D0">
      <w:pPr>
        <w:pStyle w:val="ARTartustawynprozporzdzenia"/>
      </w:pPr>
      <w:r w:rsidRPr="008D3638">
        <w:rPr>
          <w:rStyle w:val="Ppogrubienie"/>
        </w:rPr>
        <w:t>Art. 14.</w:t>
      </w:r>
      <w:r w:rsidR="002430D7">
        <w:rPr>
          <w:rStyle w:val="Ppogrubienie"/>
        </w:rPr>
        <w:t> </w:t>
      </w:r>
      <w:r w:rsidRPr="008D3638">
        <w:t>1.</w:t>
      </w:r>
      <w:r w:rsidR="002430D7">
        <w:t> </w:t>
      </w:r>
      <w:r w:rsidRPr="008D3638">
        <w:t>Podmiot obsługujący kredyty</w:t>
      </w:r>
      <w:r w:rsidR="00265E3E">
        <w:t>, o którym mowa w art. 10 ust. 1 pkt 1,</w:t>
      </w:r>
      <w:r w:rsidRPr="008D3638">
        <w:t xml:space="preserve"> może prowadzić działalność na terytorium goszczącego państwa członkowskiego w formie oddziału lub transgranicznie. </w:t>
      </w:r>
    </w:p>
    <w:p w14:paraId="381ABCA9" w14:textId="3F1FB669" w:rsidR="007816D0" w:rsidRPr="008D3638" w:rsidRDefault="007816D0" w:rsidP="007816D0">
      <w:pPr>
        <w:pStyle w:val="USTustnpkodeksu"/>
      </w:pPr>
      <w:r w:rsidRPr="008D3638">
        <w:t>2. Podmiot obsługujący kredyty</w:t>
      </w:r>
      <w:r w:rsidR="00265E3E">
        <w:t>, o którym mowa w art. 10 ust. 1 pkt 1,</w:t>
      </w:r>
      <w:r w:rsidR="00265E3E" w:rsidRPr="008D3638">
        <w:t xml:space="preserve"> </w:t>
      </w:r>
      <w:r w:rsidRPr="008D3638">
        <w:t xml:space="preserve">zawiadamia Komisję, w formie pisemnej, </w:t>
      </w:r>
      <w:r w:rsidRPr="008E2688">
        <w:t xml:space="preserve">o zamiarze </w:t>
      </w:r>
      <w:r w:rsidRPr="008D3638">
        <w:t>prowadzenia działalności na terytorium goszczącego</w:t>
      </w:r>
      <w:r w:rsidR="00F07505" w:rsidRPr="00F07505">
        <w:t xml:space="preserve"> państwa</w:t>
      </w:r>
      <w:r w:rsidR="00F07505">
        <w:t xml:space="preserve"> członkowskiego</w:t>
      </w:r>
      <w:r w:rsidRPr="008D3638">
        <w:t xml:space="preserve">. </w:t>
      </w:r>
    </w:p>
    <w:p w14:paraId="74C47C9A" w14:textId="77777777" w:rsidR="007816D0" w:rsidRPr="008D3638" w:rsidRDefault="007816D0" w:rsidP="007816D0">
      <w:pPr>
        <w:pStyle w:val="USTustnpkodeksu"/>
      </w:pPr>
      <w:r w:rsidRPr="008D3638">
        <w:t>3. Zawiadomienie, o którym mowa w ust. 2, zawiera:</w:t>
      </w:r>
    </w:p>
    <w:p w14:paraId="30ED1EA6" w14:textId="2E702274" w:rsidR="007816D0" w:rsidRPr="008D3638" w:rsidRDefault="007816D0" w:rsidP="007816D0">
      <w:pPr>
        <w:pStyle w:val="PKTpunkt"/>
      </w:pPr>
      <w:r w:rsidRPr="008D3638">
        <w:t>1)</w:t>
      </w:r>
      <w:r w:rsidRPr="008D3638">
        <w:tab/>
        <w:t xml:space="preserve">nazwę goszczącego państwa członkowskiego oraz nazwę państwa, w którym </w:t>
      </w:r>
      <w:r w:rsidR="00A965F7" w:rsidRPr="00A965F7">
        <w:t>zawarto umowę o kredyt</w:t>
      </w:r>
      <w:r w:rsidRPr="008D3638">
        <w:t>, jeżeli nie jest to Rzeczpospolita Polska i goszczące państwo członkowskie;</w:t>
      </w:r>
    </w:p>
    <w:p w14:paraId="13BDA624" w14:textId="76274B7D" w:rsidR="007816D0" w:rsidRPr="008D3638" w:rsidRDefault="007816D0" w:rsidP="007816D0">
      <w:pPr>
        <w:pStyle w:val="PKTpunkt"/>
      </w:pPr>
      <w:r w:rsidRPr="008D3638">
        <w:t>2)</w:t>
      </w:r>
      <w:r w:rsidRPr="008D3638">
        <w:tab/>
        <w:t>firmę (nazwę) i adres siedziby</w:t>
      </w:r>
      <w:r w:rsidR="001F4917">
        <w:t xml:space="preserve"> oraz</w:t>
      </w:r>
      <w:r w:rsidR="008E2688">
        <w:t xml:space="preserve"> adres siedziby </w:t>
      </w:r>
      <w:r w:rsidRPr="008D3638">
        <w:t>oddziału na terytorium goszczącego państwa członkowskiego</w:t>
      </w:r>
      <w:r w:rsidR="00F07505">
        <w:t xml:space="preserve"> albo informację</w:t>
      </w:r>
      <w:r w:rsidR="002F29A4">
        <w:t xml:space="preserve"> o</w:t>
      </w:r>
      <w:r w:rsidR="00F07505">
        <w:t xml:space="preserve"> zami</w:t>
      </w:r>
      <w:r w:rsidR="002F29A4">
        <w:t>a</w:t>
      </w:r>
      <w:r w:rsidR="00F07505">
        <w:t xml:space="preserve">rze </w:t>
      </w:r>
      <w:r w:rsidR="002F29A4">
        <w:t>prowadzenia działalności transgranicznie</w:t>
      </w:r>
      <w:r w:rsidRPr="008D3638">
        <w:t>;</w:t>
      </w:r>
    </w:p>
    <w:p w14:paraId="6D9B72C4" w14:textId="5918FCD6" w:rsidR="007816D0" w:rsidRPr="008D3638" w:rsidRDefault="007816D0" w:rsidP="007816D0">
      <w:pPr>
        <w:pStyle w:val="PKTpunkt"/>
      </w:pPr>
      <w:r w:rsidRPr="008D3638">
        <w:lastRenderedPageBreak/>
        <w:t>3)</w:t>
      </w:r>
      <w:r w:rsidRPr="008D3638">
        <w:tab/>
        <w:t xml:space="preserve">firmę (nazwę) i adres siedziby </w:t>
      </w:r>
      <w:r w:rsidR="002F29A4" w:rsidRPr="002F29A4">
        <w:t xml:space="preserve">dostawcy usług obsługi kredytów </w:t>
      </w:r>
      <w:r w:rsidRPr="008D3638">
        <w:t xml:space="preserve">albo </w:t>
      </w:r>
      <w:r w:rsidR="002F29A4">
        <w:t xml:space="preserve">jego </w:t>
      </w:r>
      <w:r w:rsidRPr="008D3638">
        <w:t xml:space="preserve">oddziału </w:t>
      </w:r>
      <w:r w:rsidR="00865153">
        <w:t>–</w:t>
      </w:r>
      <w:r w:rsidR="002F29A4">
        <w:t xml:space="preserve"> </w:t>
      </w:r>
      <w:r w:rsidRPr="008D3638">
        <w:t>w</w:t>
      </w:r>
      <w:r w:rsidR="00052660">
        <w:t> </w:t>
      </w:r>
      <w:r w:rsidRPr="008D3638">
        <w:t>przypadku korzystania z usług dostawcy usług obsługi kredytów;</w:t>
      </w:r>
    </w:p>
    <w:p w14:paraId="7F8EB22D" w14:textId="2EA89148" w:rsidR="007816D0" w:rsidRPr="008D3638" w:rsidRDefault="007816D0" w:rsidP="007816D0">
      <w:pPr>
        <w:pStyle w:val="PKTpunkt"/>
      </w:pPr>
      <w:r w:rsidRPr="008D3638">
        <w:t>4)</w:t>
      </w:r>
      <w:r w:rsidRPr="008D3638">
        <w:tab/>
        <w:t>imiona i nazwiska oraz numery PESEL</w:t>
      </w:r>
      <w:r w:rsidR="006E6A44" w:rsidRPr="008D3638">
        <w:t xml:space="preserve"> </w:t>
      </w:r>
      <w:r w:rsidR="00FD387A" w:rsidRPr="008D3638">
        <w:t>albo</w:t>
      </w:r>
      <w:r w:rsidR="00A31237">
        <w:t xml:space="preserve"> </w:t>
      </w:r>
      <w:r w:rsidR="006E6A44" w:rsidRPr="008D3638">
        <w:t>daty urodzenia</w:t>
      </w:r>
      <w:r w:rsidR="00865153">
        <w:t xml:space="preserve"> </w:t>
      </w:r>
      <w:r w:rsidR="002F29A4" w:rsidRPr="002F29A4">
        <w:t xml:space="preserve">– w przypadku braku numeru PESEL, oraz </w:t>
      </w:r>
      <w:r w:rsidRPr="008D3638">
        <w:t xml:space="preserve">serie i numery dowodów osobistych lub innych dokumentów potwierdzających tożsamość osób odpowiedzialnych za </w:t>
      </w:r>
      <w:r w:rsidR="002F29A4">
        <w:t xml:space="preserve">prowadzenie </w:t>
      </w:r>
      <w:r w:rsidRPr="008D3638">
        <w:t>działalnoś</w:t>
      </w:r>
      <w:r w:rsidR="002F29A4">
        <w:t>ci</w:t>
      </w:r>
      <w:r w:rsidRPr="008D3638">
        <w:t xml:space="preserve"> w</w:t>
      </w:r>
      <w:r w:rsidR="00052660">
        <w:t> </w:t>
      </w:r>
      <w:r w:rsidRPr="008D3638">
        <w:t>zakresie obsługi kredytów w goszczącym państwie członkowskim;</w:t>
      </w:r>
    </w:p>
    <w:p w14:paraId="2056549F" w14:textId="7A5D444A" w:rsidR="007816D0" w:rsidRPr="008D3638" w:rsidRDefault="007816D0" w:rsidP="007816D0">
      <w:pPr>
        <w:pStyle w:val="PKTpunkt"/>
      </w:pPr>
      <w:r w:rsidRPr="008D3638">
        <w:t>5)</w:t>
      </w:r>
      <w:r w:rsidRPr="008D3638">
        <w:tab/>
        <w:t xml:space="preserve">oświadczenie o posiadaniu wewnętrznych procedur i polityk dotyczących </w:t>
      </w:r>
      <w:r w:rsidR="002F29A4">
        <w:t xml:space="preserve">prowadzenia </w:t>
      </w:r>
      <w:r w:rsidRPr="008D3638">
        <w:t>działalności w zakresie obsługi kredytów, o których mowa w art. 17, w goszczącym państwie członkowskim</w:t>
      </w:r>
      <w:r w:rsidR="00D93AD7">
        <w:t>,</w:t>
      </w:r>
      <w:r w:rsidRPr="008D3638">
        <w:t xml:space="preserve"> zgodnych z </w:t>
      </w:r>
      <w:r w:rsidR="00D93AD7" w:rsidRPr="00D93AD7">
        <w:t xml:space="preserve">przepisami </w:t>
      </w:r>
      <w:r w:rsidRPr="008D3638">
        <w:t>obowiązującymi w tym państwie;</w:t>
      </w:r>
    </w:p>
    <w:p w14:paraId="2AF91D5F" w14:textId="13DA5472" w:rsidR="007816D0" w:rsidRPr="008D3638" w:rsidRDefault="007816D0" w:rsidP="007816D0">
      <w:pPr>
        <w:pStyle w:val="PKTpunkt"/>
      </w:pPr>
      <w:r w:rsidRPr="008D3638">
        <w:t>6)</w:t>
      </w:r>
      <w:r w:rsidRPr="008D3638">
        <w:tab/>
        <w:t xml:space="preserve">opis procedury ustanowionej w celu zapewnienia zgodności </w:t>
      </w:r>
      <w:r w:rsidR="00D93AD7">
        <w:t xml:space="preserve">prowadzonej działalności </w:t>
      </w:r>
      <w:r w:rsidR="00D93AD7" w:rsidRPr="00D93AD7">
        <w:t>w</w:t>
      </w:r>
      <w:r w:rsidR="00052660">
        <w:t> </w:t>
      </w:r>
      <w:r w:rsidR="00D93AD7" w:rsidRPr="00D93AD7">
        <w:t xml:space="preserve">zakresie obsługi kredytów </w:t>
      </w:r>
      <w:r w:rsidRPr="008D3638">
        <w:t>z przepisami goszczącego państwa członkowskiego dotyczącymi przeciwdziałania praniu pieniędzy i finansowaniu terroryzmu;</w:t>
      </w:r>
    </w:p>
    <w:p w14:paraId="31E89589" w14:textId="77777777" w:rsidR="007816D0" w:rsidRPr="008D3638" w:rsidRDefault="007816D0" w:rsidP="007816D0">
      <w:pPr>
        <w:pStyle w:val="PKTpunkt"/>
      </w:pPr>
      <w:r w:rsidRPr="008D3638">
        <w:t>7)</w:t>
      </w:r>
      <w:r w:rsidRPr="008D3638">
        <w:tab/>
        <w:t>oświadczenie o posiadaniu odpowiednich środków do porozumiewania się w języku goszczącego państwa członkowskiego lub w języku, w którym umowa o kredyt została sporządzona.</w:t>
      </w:r>
    </w:p>
    <w:p w14:paraId="42BD824F" w14:textId="39E6525C" w:rsidR="007816D0" w:rsidRPr="008D3638" w:rsidRDefault="007816D0" w:rsidP="007816D0">
      <w:pPr>
        <w:pStyle w:val="USTustnpkodeksu"/>
      </w:pPr>
      <w:r w:rsidRPr="008D3638">
        <w:t xml:space="preserve">4. W terminie 45 dni od </w:t>
      </w:r>
      <w:r w:rsidR="001F4917">
        <w:t xml:space="preserve">dnia </w:t>
      </w:r>
      <w:r w:rsidRPr="008D3638">
        <w:t>otrzymania kompletnego zawiadomienia, o którym mowa w</w:t>
      </w:r>
      <w:r w:rsidR="00F16854">
        <w:t> </w:t>
      </w:r>
      <w:r w:rsidRPr="008D3638">
        <w:t>ust</w:t>
      </w:r>
      <w:r w:rsidR="00824FE7" w:rsidRPr="008D3638">
        <w:t>. </w:t>
      </w:r>
      <w:r w:rsidRPr="008D3638">
        <w:t xml:space="preserve">2, Komisja przesyła je właściwym organom nadzoru goszczącego państwa członkowskiego wraz z informacją, że na terytorium Rzeczypospolitej Polskiej podmioty obsługujące kredyty są objęte zakazem, o którym </w:t>
      </w:r>
      <w:r w:rsidR="000E0009">
        <w:t xml:space="preserve">mowa </w:t>
      </w:r>
      <w:r w:rsidRPr="008D3638">
        <w:t>w art. 18</w:t>
      </w:r>
      <w:r w:rsidR="00223D9A" w:rsidRPr="008D3638">
        <w:t xml:space="preserve">. O przesłaniu zawiadomienia Komisja </w:t>
      </w:r>
      <w:r w:rsidRPr="008D3638">
        <w:t>powiadamia podmiot obsługujący kredyty</w:t>
      </w:r>
      <w:r w:rsidR="00265E3E">
        <w:t>, o którym mowa w art. 10 ust. 1 pkt 1,</w:t>
      </w:r>
      <w:r w:rsidR="00265E3E" w:rsidRPr="008D3638">
        <w:t xml:space="preserve"> </w:t>
      </w:r>
      <w:r w:rsidRPr="008D3638">
        <w:t xml:space="preserve">oraz właściwy organ nadzoru państwa członkowskiego, w którym </w:t>
      </w:r>
      <w:r w:rsidR="00A965F7" w:rsidRPr="00A965F7">
        <w:t>zawarto umowę o kredyt</w:t>
      </w:r>
      <w:r w:rsidRPr="008D3638">
        <w:t>, jeżeli jest inny niż organ</w:t>
      </w:r>
      <w:r w:rsidR="002F0E20">
        <w:t xml:space="preserve"> nadzoru</w:t>
      </w:r>
      <w:r w:rsidRPr="008D3638">
        <w:t xml:space="preserve">, do którego </w:t>
      </w:r>
      <w:r w:rsidR="000E0009" w:rsidRPr="008D3638">
        <w:t xml:space="preserve">jest </w:t>
      </w:r>
      <w:r w:rsidRPr="008D3638">
        <w:t>przesyłane zawiadomienie.</w:t>
      </w:r>
    </w:p>
    <w:p w14:paraId="7B3CECDC" w14:textId="71FB61F8" w:rsidR="007816D0" w:rsidRPr="008D3638" w:rsidRDefault="007816D0" w:rsidP="007816D0">
      <w:pPr>
        <w:pStyle w:val="USTustnpkodeksu"/>
      </w:pPr>
      <w:r w:rsidRPr="008D3638">
        <w:t>5. Podmiot obsługujący kredyty</w:t>
      </w:r>
      <w:r w:rsidR="00265E3E">
        <w:t>, o którym mowa w art. 10 ust. 1 pkt 1,</w:t>
      </w:r>
      <w:r w:rsidRPr="008D3638">
        <w:t xml:space="preserve"> informuje Komisję o zmianie informacji, o których mowa w ust. 3. Przepis ust. 4 stosuje </w:t>
      </w:r>
      <w:r w:rsidRPr="00DB07BC">
        <w:t>się odpowiednio</w:t>
      </w:r>
      <w:r w:rsidRPr="008D3638">
        <w:t>.</w:t>
      </w:r>
    </w:p>
    <w:p w14:paraId="6B579DCB" w14:textId="53F26F0F" w:rsidR="007816D0" w:rsidRPr="008D3638" w:rsidRDefault="007816D0" w:rsidP="007816D0">
      <w:pPr>
        <w:pStyle w:val="USTustnpkodeksu"/>
      </w:pPr>
      <w:r w:rsidRPr="008D3638">
        <w:t>6. Komisja informuje podmiot obsługujący kredyty</w:t>
      </w:r>
      <w:r w:rsidR="00265E3E">
        <w:t>, o którym mowa w art. 10 ust. 1 pkt</w:t>
      </w:r>
      <w:r w:rsidR="00433FB9">
        <w:t> </w:t>
      </w:r>
      <w:r w:rsidR="00265E3E">
        <w:t>1,</w:t>
      </w:r>
      <w:r w:rsidR="00265E3E" w:rsidRPr="008D3638">
        <w:t xml:space="preserve"> </w:t>
      </w:r>
      <w:r w:rsidRPr="008D3638">
        <w:t>o potwierdzeniu otrzymania zawiadomienia przez właściwy organ</w:t>
      </w:r>
      <w:r w:rsidR="002F0E20">
        <w:t xml:space="preserve"> nadzoru</w:t>
      </w:r>
      <w:r w:rsidRPr="008D3638">
        <w:t xml:space="preserve"> goszczącego państwa członkowskiego.</w:t>
      </w:r>
    </w:p>
    <w:p w14:paraId="1B4D67EA" w14:textId="646DBADA" w:rsidR="007816D0" w:rsidRPr="008D3638" w:rsidRDefault="007816D0" w:rsidP="007816D0">
      <w:pPr>
        <w:pStyle w:val="ARTartustawynprozporzdzenia"/>
      </w:pPr>
      <w:r w:rsidRPr="008D3638">
        <w:rPr>
          <w:rStyle w:val="Ppogrubienie"/>
        </w:rPr>
        <w:t>Art.</w:t>
      </w:r>
      <w:r w:rsidR="002430D7">
        <w:rPr>
          <w:rStyle w:val="Ppogrubienie"/>
        </w:rPr>
        <w:t> </w:t>
      </w:r>
      <w:r w:rsidRPr="008D3638">
        <w:rPr>
          <w:rStyle w:val="Ppogrubienie"/>
        </w:rPr>
        <w:t>15.</w:t>
      </w:r>
      <w:r w:rsidR="002430D7">
        <w:t> </w:t>
      </w:r>
      <w:r w:rsidRPr="008D3638">
        <w:t>Podmiot obsługujący kredyty</w:t>
      </w:r>
      <w:r w:rsidR="00265E3E">
        <w:t>, o którym mowa w art. 10 ust. 1 pkt 1,</w:t>
      </w:r>
      <w:r w:rsidR="00265E3E" w:rsidRPr="008D3638">
        <w:t xml:space="preserve"> </w:t>
      </w:r>
      <w:r w:rsidRPr="008D3638">
        <w:t xml:space="preserve">może rozpocząć </w:t>
      </w:r>
      <w:r w:rsidR="006D52DE">
        <w:t xml:space="preserve">prowadzenie </w:t>
      </w:r>
      <w:r w:rsidRPr="008D3638">
        <w:t>działalnoś</w:t>
      </w:r>
      <w:r w:rsidR="006D52DE">
        <w:t>ci</w:t>
      </w:r>
      <w:r w:rsidRPr="008D3638">
        <w:t xml:space="preserve"> w zakresie obsługi kredytów w goszczącym państwie członkowskim:</w:t>
      </w:r>
    </w:p>
    <w:p w14:paraId="03983688" w14:textId="60A63AC6" w:rsidR="007816D0" w:rsidRPr="008D3638" w:rsidRDefault="007816D0" w:rsidP="007816D0">
      <w:pPr>
        <w:pStyle w:val="PKTpunkt"/>
      </w:pPr>
      <w:r w:rsidRPr="008D3638">
        <w:t>1)</w:t>
      </w:r>
      <w:r w:rsidRPr="008D3638">
        <w:tab/>
        <w:t>od d</w:t>
      </w:r>
      <w:r w:rsidR="006D52DE">
        <w:t>nia</w:t>
      </w:r>
      <w:r w:rsidRPr="008D3638">
        <w:t xml:space="preserve"> otrzymania od właściwych organów nadzoru goszczącego państwa członkowskiego potwierdzenia otrzymania zawiadomienia, o którym mowa w art. 14 ust.</w:t>
      </w:r>
      <w:r w:rsidR="00052660">
        <w:t> </w:t>
      </w:r>
      <w:r w:rsidRPr="008D3638">
        <w:t>2, albo</w:t>
      </w:r>
    </w:p>
    <w:p w14:paraId="0170AD91" w14:textId="752E0CD0" w:rsidR="007816D0" w:rsidRPr="008D3638" w:rsidRDefault="007816D0" w:rsidP="007816D0">
      <w:pPr>
        <w:pStyle w:val="PKTpunkt"/>
      </w:pPr>
      <w:r w:rsidRPr="008D3638">
        <w:lastRenderedPageBreak/>
        <w:t>2)</w:t>
      </w:r>
      <w:r w:rsidRPr="008D3638">
        <w:tab/>
        <w:t xml:space="preserve">w przypadku braku potwierdzenia od właściwych organów nadzoru goszczącego państwa członkowskiego otrzymania zawiadomienia, o którym mowa w art. 14 ust. 2 </w:t>
      </w:r>
      <w:r w:rsidR="00824FE7" w:rsidRPr="008D3638">
        <w:rPr>
          <w:rFonts w:cs="Times"/>
        </w:rPr>
        <w:t>–</w:t>
      </w:r>
      <w:r w:rsidRPr="008D3638">
        <w:t xml:space="preserve"> po upływie 2 miesięcy od dnia przekazania właściwym organom nadzoru goszczącego państwa członkowskiego tego zawiadomienia.</w:t>
      </w:r>
    </w:p>
    <w:p w14:paraId="4117D504" w14:textId="7283070E" w:rsidR="00265E3E" w:rsidRDefault="007816D0" w:rsidP="002430D7">
      <w:pPr>
        <w:pStyle w:val="ARTartustawynprozporzdzenia"/>
      </w:pPr>
      <w:r w:rsidRPr="008D3638">
        <w:rPr>
          <w:rStyle w:val="Ppogrubienie"/>
        </w:rPr>
        <w:t>Art.</w:t>
      </w:r>
      <w:r w:rsidR="002430D7">
        <w:rPr>
          <w:rStyle w:val="Ppogrubienie"/>
        </w:rPr>
        <w:t> </w:t>
      </w:r>
      <w:r w:rsidRPr="008D3638">
        <w:rPr>
          <w:rStyle w:val="Ppogrubienie"/>
        </w:rPr>
        <w:t>16.</w:t>
      </w:r>
      <w:r w:rsidR="002430D7">
        <w:t> </w:t>
      </w:r>
      <w:r w:rsidRPr="008D3638">
        <w:t>1.</w:t>
      </w:r>
      <w:r w:rsidR="002430D7">
        <w:t> </w:t>
      </w:r>
      <w:r w:rsidR="00265E3E">
        <w:t xml:space="preserve">Podmiot obsługujący kredyty, </w:t>
      </w:r>
      <w:bookmarkStart w:id="14" w:name="_Hlk176779037"/>
      <w:r w:rsidR="00265E3E">
        <w:t>o którym mowa w art. 10 ust. 1 pkt 2</w:t>
      </w:r>
      <w:bookmarkEnd w:id="14"/>
      <w:r w:rsidR="00265E3E">
        <w:t>, może prowadzić działalność w zakresie obsługi kredytów na terytorium Rzeczypospolitej Polskiej w</w:t>
      </w:r>
      <w:r w:rsidR="00433FB9">
        <w:t> </w:t>
      </w:r>
      <w:r w:rsidR="00265E3E">
        <w:t>formie oddziału albo transgranicznie.</w:t>
      </w:r>
    </w:p>
    <w:p w14:paraId="5ABF42F4" w14:textId="27B28EB6" w:rsidR="007816D0" w:rsidRPr="008D3638" w:rsidRDefault="00265E3E" w:rsidP="004615F8">
      <w:pPr>
        <w:pStyle w:val="USTustnpkodeksu"/>
      </w:pPr>
      <w:r>
        <w:t>2.</w:t>
      </w:r>
      <w:r w:rsidR="002430D7">
        <w:t xml:space="preserve"> </w:t>
      </w:r>
      <w:r w:rsidR="007816D0" w:rsidRPr="008D3638">
        <w:t>Jeżeli organ nadzoru macierzystego państwa członkowskiego, w którym podmiot obsługujący kredyty</w:t>
      </w:r>
      <w:r w:rsidR="002F1725">
        <w:t>,</w:t>
      </w:r>
      <w:r w:rsidR="002F1725" w:rsidRPr="002F1725">
        <w:t xml:space="preserve"> </w:t>
      </w:r>
      <w:r w:rsidR="002F1725">
        <w:t>o którym mowa w art. 10 ust. 1 pkt 2,</w:t>
      </w:r>
      <w:r w:rsidR="007816D0" w:rsidRPr="008D3638">
        <w:t xml:space="preserve"> ma swoją siedzibę, zawiadamia Komisję o zamiarze rozpoczęcia przez ten podmiot </w:t>
      </w:r>
      <w:r w:rsidR="006D52DE">
        <w:t xml:space="preserve">prowadzenia </w:t>
      </w:r>
      <w:r w:rsidR="007816D0" w:rsidRPr="008D3638">
        <w:t>działalności w zakresie obsługi kredytów na terytorium Rzeczypospolitej Polskiej w formie oddziału lub transgranicznie, Komisja z urzędu przekazuje potwierdzenie otrzymania zawiadomienia temu podmiotowi oraz organowi nadzoru macierzystego państwa członkowskiego w terminie 14 dni</w:t>
      </w:r>
      <w:r w:rsidR="006D52DE">
        <w:t xml:space="preserve"> od dnia otrzymania tego zawiadomienia</w:t>
      </w:r>
      <w:r w:rsidR="007816D0" w:rsidRPr="008D3638">
        <w:t>.</w:t>
      </w:r>
    </w:p>
    <w:p w14:paraId="76787C15" w14:textId="0CEAEFFB" w:rsidR="007816D0" w:rsidRPr="008D3638" w:rsidRDefault="00265E3E" w:rsidP="007816D0">
      <w:pPr>
        <w:pStyle w:val="USTustnpkodeksu"/>
      </w:pPr>
      <w:r>
        <w:t>3</w:t>
      </w:r>
      <w:r w:rsidR="007816D0" w:rsidRPr="008D3638">
        <w:t xml:space="preserve">. Podmiot, </w:t>
      </w:r>
      <w:r w:rsidR="002F1725">
        <w:t>o którym mowa w art. 10 ust. 1 pkt 2</w:t>
      </w:r>
      <w:r w:rsidR="007816D0" w:rsidRPr="008D3638">
        <w:t xml:space="preserve">, może rozpocząć </w:t>
      </w:r>
      <w:r w:rsidR="006D52DE">
        <w:t xml:space="preserve">prowadzenie </w:t>
      </w:r>
      <w:r w:rsidR="007816D0" w:rsidRPr="008D3638">
        <w:t>działalnoś</w:t>
      </w:r>
      <w:r w:rsidR="006D52DE">
        <w:t>ci</w:t>
      </w:r>
      <w:r w:rsidR="007816D0" w:rsidRPr="008D3638">
        <w:t xml:space="preserve"> w zakresie obsługi kredytów na terytorium Rzeczypospolitej Polskiej w formie oddziału lub transgranicznie:</w:t>
      </w:r>
    </w:p>
    <w:p w14:paraId="073D1716" w14:textId="2C05162C" w:rsidR="007816D0" w:rsidRPr="008D3638" w:rsidRDefault="007816D0" w:rsidP="007816D0">
      <w:pPr>
        <w:pStyle w:val="PKTpunkt"/>
      </w:pPr>
      <w:r w:rsidRPr="008D3638">
        <w:t>1)</w:t>
      </w:r>
      <w:r w:rsidRPr="008D3638">
        <w:tab/>
        <w:t>od d</w:t>
      </w:r>
      <w:r w:rsidR="006D52DE">
        <w:t>nia</w:t>
      </w:r>
      <w:r w:rsidRPr="008D3638">
        <w:t xml:space="preserve"> otrzymania potwierdzenia, o którym mowa w ust. </w:t>
      </w:r>
      <w:r w:rsidR="00265E3E">
        <w:t>2</w:t>
      </w:r>
      <w:r w:rsidRPr="008D3638">
        <w:t>, albo</w:t>
      </w:r>
    </w:p>
    <w:p w14:paraId="4DAB585F" w14:textId="0819A1E1" w:rsidR="007816D0" w:rsidRPr="008D3638" w:rsidRDefault="007816D0" w:rsidP="007816D0">
      <w:pPr>
        <w:pStyle w:val="PKTpunkt"/>
      </w:pPr>
      <w:r w:rsidRPr="008D3638">
        <w:t>2)</w:t>
      </w:r>
      <w:r w:rsidRPr="008D3638">
        <w:tab/>
        <w:t xml:space="preserve">w przypadku nieotrzymania potwierdzenia, o którym mowa w ust. </w:t>
      </w:r>
      <w:r w:rsidR="00265E3E">
        <w:t>2</w:t>
      </w:r>
      <w:r w:rsidRPr="008D3638">
        <w:t>, po upływie 2</w:t>
      </w:r>
      <w:r w:rsidR="00052660">
        <w:t> </w:t>
      </w:r>
      <w:r w:rsidRPr="008D3638">
        <w:t xml:space="preserve">miesięcy od dnia przekazania Komisji zawiadomienia, o którym mowa w ust. </w:t>
      </w:r>
      <w:r w:rsidR="00265E3E">
        <w:t>2</w:t>
      </w:r>
      <w:r w:rsidRPr="008D3638">
        <w:t>.</w:t>
      </w:r>
    </w:p>
    <w:p w14:paraId="416A02E3" w14:textId="466E708A" w:rsidR="007816D0" w:rsidRPr="008D3638" w:rsidRDefault="007816D0" w:rsidP="007816D0">
      <w:pPr>
        <w:pStyle w:val="ARTartustawynprozporzdzenia"/>
      </w:pPr>
      <w:r w:rsidRPr="008D3638">
        <w:rPr>
          <w:rStyle w:val="Ppogrubienie"/>
        </w:rPr>
        <w:t>Art. 17.</w:t>
      </w:r>
      <w:r w:rsidR="002430D7">
        <w:rPr>
          <w:rStyle w:val="Ppogrubienie"/>
        </w:rPr>
        <w:t> </w:t>
      </w:r>
      <w:r w:rsidRPr="008D3638">
        <w:t>1.</w:t>
      </w:r>
      <w:r w:rsidR="002430D7">
        <w:rPr>
          <w:rStyle w:val="Ppogrubienie"/>
        </w:rPr>
        <w:t> </w:t>
      </w:r>
      <w:r w:rsidRPr="002F1725">
        <w:t xml:space="preserve">Podmiot obsługujący kredyty </w:t>
      </w:r>
      <w:r w:rsidRPr="008D3638">
        <w:t xml:space="preserve">jest obowiązany do opracowania i stosowania wewnętrznych procedur i polityk dotyczących </w:t>
      </w:r>
      <w:r w:rsidR="0093605A">
        <w:t xml:space="preserve">prowadzenia </w:t>
      </w:r>
      <w:r w:rsidRPr="008D3638">
        <w:t xml:space="preserve">działalności w zakresie obsługi kredytów obejmujących co najmniej: </w:t>
      </w:r>
    </w:p>
    <w:p w14:paraId="1AFD9828" w14:textId="42583983" w:rsidR="007816D0" w:rsidRPr="008D3638" w:rsidRDefault="007816D0" w:rsidP="007816D0">
      <w:pPr>
        <w:pStyle w:val="PKTpunkt"/>
      </w:pPr>
      <w:r w:rsidRPr="008D3638">
        <w:t>1)</w:t>
      </w:r>
      <w:r w:rsidRPr="008D3638">
        <w:tab/>
        <w:t>system zarządzania ryzykiem i system kontroli wewnętrznej</w:t>
      </w:r>
      <w:r w:rsidR="00DF18CF">
        <w:t>,</w:t>
      </w:r>
      <w:r w:rsidR="00821E3F" w:rsidRPr="00821E3F">
        <w:t xml:space="preserve"> </w:t>
      </w:r>
      <w:r w:rsidR="00DF18CF">
        <w:t xml:space="preserve">w tym procedury księgowe, </w:t>
      </w:r>
      <w:r w:rsidR="00821E3F" w:rsidRPr="00821E3F">
        <w:t xml:space="preserve">które zapewniają </w:t>
      </w:r>
      <w:r w:rsidR="00821E3F">
        <w:t xml:space="preserve">ochronę </w:t>
      </w:r>
      <w:r w:rsidR="00821E3F" w:rsidRPr="00821E3F">
        <w:t>praw kredytobiorcy oraz zgodność z przepisami regulującymi prawa kredytodawcy wynikające z umowy o kredyt, przepisami regulującymi umowę kredyt</w:t>
      </w:r>
      <w:r w:rsidR="00DF18CF">
        <w:t xml:space="preserve">u oraz </w:t>
      </w:r>
      <w:r w:rsidR="00DF18CF" w:rsidRPr="00DF18CF">
        <w:t>przepis</w:t>
      </w:r>
      <w:r w:rsidR="00DF18CF">
        <w:t>ami</w:t>
      </w:r>
      <w:r w:rsidR="00DF18CF" w:rsidRPr="00DF18CF">
        <w:t xml:space="preserve"> rozporządzenia nr 2016/679</w:t>
      </w:r>
      <w:r w:rsidRPr="008D3638">
        <w:t>;</w:t>
      </w:r>
    </w:p>
    <w:p w14:paraId="0DC2FA45" w14:textId="58319ECC" w:rsidR="007816D0" w:rsidRPr="008D3638" w:rsidRDefault="007816D0" w:rsidP="007816D0">
      <w:pPr>
        <w:pStyle w:val="PKTpunkt"/>
      </w:pPr>
      <w:r w:rsidRPr="008D3638">
        <w:t>2)</w:t>
      </w:r>
      <w:r w:rsidRPr="008D3638">
        <w:tab/>
      </w:r>
      <w:bookmarkStart w:id="15" w:name="_Hlk159505471"/>
      <w:r w:rsidRPr="008D3638">
        <w:t>procedury ochrony praw kredytobiorców</w:t>
      </w:r>
      <w:r w:rsidR="00DF18CF">
        <w:t xml:space="preserve"> zapewniając</w:t>
      </w:r>
      <w:r w:rsidR="00B6081A">
        <w:t>e</w:t>
      </w:r>
      <w:r w:rsidR="00B6081A" w:rsidRPr="00B6081A">
        <w:t xml:space="preserve">, z zachowaniem należytej staranności, </w:t>
      </w:r>
      <w:r w:rsidR="00DF18CF" w:rsidRPr="00DF18CF">
        <w:t xml:space="preserve">sprawiedliwe </w:t>
      </w:r>
      <w:r w:rsidR="00DF18CF">
        <w:t xml:space="preserve">ich </w:t>
      </w:r>
      <w:r w:rsidR="00DF18CF" w:rsidRPr="00DF18CF">
        <w:t>traktowanie</w:t>
      </w:r>
      <w:r w:rsidR="00B6081A">
        <w:t xml:space="preserve">, </w:t>
      </w:r>
      <w:r w:rsidR="00DF18CF" w:rsidRPr="00DF18CF">
        <w:t>w tym przez uwzględnianie sytuacji</w:t>
      </w:r>
      <w:r w:rsidR="0093605A">
        <w:t xml:space="preserve"> </w:t>
      </w:r>
      <w:r w:rsidR="00DF18CF" w:rsidRPr="00DF18CF">
        <w:t xml:space="preserve">finansowej </w:t>
      </w:r>
      <w:r w:rsidR="00B6081A">
        <w:t xml:space="preserve">kredytobiorców </w:t>
      </w:r>
      <w:r w:rsidR="00DF18CF" w:rsidRPr="00DF18CF">
        <w:t>oraz</w:t>
      </w:r>
      <w:r w:rsidR="00B6081A">
        <w:t xml:space="preserve"> </w:t>
      </w:r>
      <w:r w:rsidR="00DF18CF" w:rsidRPr="00DF18CF">
        <w:t>koniecznoś</w:t>
      </w:r>
      <w:r w:rsidR="00B6081A">
        <w:t>ci</w:t>
      </w:r>
      <w:r w:rsidR="00DF18CF" w:rsidRPr="00DF18CF">
        <w:t xml:space="preserve"> </w:t>
      </w:r>
      <w:r w:rsidR="00DF18CF">
        <w:t xml:space="preserve">poinformowania </w:t>
      </w:r>
      <w:r w:rsidR="00B6081A">
        <w:t xml:space="preserve">ich </w:t>
      </w:r>
      <w:r w:rsidR="00DF18CF">
        <w:t xml:space="preserve">o istniejących możliwościach </w:t>
      </w:r>
      <w:r w:rsidR="00B6081A">
        <w:t xml:space="preserve">uzyskania </w:t>
      </w:r>
      <w:r w:rsidR="00DF18CF">
        <w:t>wsparcia;</w:t>
      </w:r>
    </w:p>
    <w:bookmarkEnd w:id="15"/>
    <w:p w14:paraId="0C07E457" w14:textId="77777777" w:rsidR="007816D0" w:rsidRPr="008D3638" w:rsidRDefault="007816D0" w:rsidP="007816D0">
      <w:pPr>
        <w:pStyle w:val="PKTpunkt"/>
      </w:pPr>
      <w:r w:rsidRPr="008D3638">
        <w:t>3)</w:t>
      </w:r>
      <w:r w:rsidRPr="008D3638">
        <w:tab/>
        <w:t>procedury pozwalające na ocenę sytuacji finansowej kredytobiorcy;</w:t>
      </w:r>
    </w:p>
    <w:p w14:paraId="25CF84B8" w14:textId="5510BDDD" w:rsidR="007816D0" w:rsidRPr="008D3638" w:rsidRDefault="007816D0" w:rsidP="007816D0">
      <w:pPr>
        <w:pStyle w:val="PKTpunkt"/>
      </w:pPr>
      <w:r w:rsidRPr="008D3638">
        <w:lastRenderedPageBreak/>
        <w:t>4)</w:t>
      </w:r>
      <w:r w:rsidRPr="008D3638">
        <w:tab/>
        <w:t xml:space="preserve">procedury dotyczące </w:t>
      </w:r>
      <w:r w:rsidR="005861C0" w:rsidRPr="008D3638">
        <w:t>przyjmowania reklamacji i skarg</w:t>
      </w:r>
      <w:r w:rsidR="00E00152" w:rsidRPr="00E00152">
        <w:t xml:space="preserve">, a także </w:t>
      </w:r>
      <w:proofErr w:type="spellStart"/>
      <w:r w:rsidR="00E00152" w:rsidRPr="00E00152">
        <w:t>odwołań</w:t>
      </w:r>
      <w:proofErr w:type="spellEnd"/>
      <w:r w:rsidR="00E00152" w:rsidRPr="00E00152">
        <w:t xml:space="preserve"> od tych reklamacji i skarg</w:t>
      </w:r>
      <w:r w:rsidR="00E00152">
        <w:t>;</w:t>
      </w:r>
    </w:p>
    <w:p w14:paraId="252359A4" w14:textId="019DB247" w:rsidR="007816D0" w:rsidRPr="008D3638" w:rsidRDefault="007816D0" w:rsidP="007816D0">
      <w:pPr>
        <w:pStyle w:val="PKTpunkt"/>
      </w:pPr>
      <w:r w:rsidRPr="008D3638">
        <w:t>5)</w:t>
      </w:r>
      <w:r w:rsidRPr="008D3638">
        <w:tab/>
        <w:t>procedury, w tym rozwiązania techniczne i organizacyjne, zapewniające ochronę tajemnic prawnie chronionych oraz regulamin ochrony przepływu informacji</w:t>
      </w:r>
      <w:r w:rsidR="008638AB">
        <w:t xml:space="preserve"> objętych takimi tajemnicami</w:t>
      </w:r>
      <w:r w:rsidRPr="008D3638">
        <w:t>;</w:t>
      </w:r>
    </w:p>
    <w:p w14:paraId="5832B767" w14:textId="77777777" w:rsidR="007816D0" w:rsidRPr="008D3638" w:rsidRDefault="007816D0" w:rsidP="007816D0">
      <w:pPr>
        <w:pStyle w:val="PKTpunkt"/>
      </w:pPr>
      <w:r w:rsidRPr="008D3638">
        <w:t>6)</w:t>
      </w:r>
      <w:r w:rsidRPr="008D3638">
        <w:tab/>
        <w:t>procedury przeciwdziałania praniu pieniędzy i finansowaniu terroryzmu.</w:t>
      </w:r>
    </w:p>
    <w:p w14:paraId="2CB2C78E" w14:textId="21A12A6B" w:rsidR="007816D0" w:rsidRPr="008D3638" w:rsidRDefault="007816D0" w:rsidP="007816D0">
      <w:pPr>
        <w:pStyle w:val="USTustnpkodeksu"/>
      </w:pPr>
      <w:bookmarkStart w:id="16" w:name="_Hlk155603963"/>
      <w:r w:rsidRPr="008D3638">
        <w:t xml:space="preserve">2. </w:t>
      </w:r>
      <w:bookmarkStart w:id="17" w:name="_Hlk151646557"/>
      <w:r w:rsidRPr="008D3638">
        <w:t xml:space="preserve">System zarządzania ryzykiem, o którym mowa w ust. 1 pkt 1, zapewnia prawidłowość procesu wyznaczania i realizacji szczegółowych celów </w:t>
      </w:r>
      <w:r w:rsidR="0093605A" w:rsidRPr="0093605A">
        <w:t xml:space="preserve">działalności </w:t>
      </w:r>
      <w:r w:rsidRPr="008D3638">
        <w:t>prowadzonej przez podmiot obsługujący kredyty przez odpowiednio zaprojektowane i wdrożone proce</w:t>
      </w:r>
      <w:r w:rsidR="00E77C6F">
        <w:t>dury</w:t>
      </w:r>
      <w:r w:rsidRPr="008D3638">
        <w:t xml:space="preserve"> identyfikacji, pomiaru lub szacowania, monitorowania</w:t>
      </w:r>
      <w:r w:rsidR="00121223">
        <w:t>, raportowania</w:t>
      </w:r>
      <w:r w:rsidRPr="008D3638">
        <w:t xml:space="preserve"> i kontroli oraz ograniczania ryzyka.</w:t>
      </w:r>
    </w:p>
    <w:p w14:paraId="619E63F5" w14:textId="7933ECC8" w:rsidR="007816D0" w:rsidRPr="008D3638" w:rsidRDefault="007816D0" w:rsidP="007816D0">
      <w:pPr>
        <w:pStyle w:val="USTustnpkodeksu"/>
      </w:pPr>
      <w:r w:rsidRPr="008D3638">
        <w:t xml:space="preserve">3. Minister właściwy do spraw instytucji finansowych określi, w drodze rozporządzenia, </w:t>
      </w:r>
      <w:bookmarkStart w:id="18" w:name="_Hlk157410243"/>
      <w:r w:rsidR="00DB47BB" w:rsidRPr="00166155">
        <w:t>sposób</w:t>
      </w:r>
      <w:r w:rsidR="00DB47BB" w:rsidRPr="008D3638">
        <w:t xml:space="preserve"> </w:t>
      </w:r>
      <w:r w:rsidR="00E77C6F">
        <w:t xml:space="preserve">organizacji </w:t>
      </w:r>
      <w:r w:rsidRPr="008D3638">
        <w:t>systemu zarządzania ryzykiem</w:t>
      </w:r>
      <w:bookmarkEnd w:id="18"/>
      <w:r w:rsidRPr="008D3638">
        <w:t xml:space="preserve">, o którym mowa w ust. 1 pkt 1, </w:t>
      </w:r>
      <w:r w:rsidR="00E77C6F">
        <w:t xml:space="preserve">w tym rodzaje procedur go tworzących, </w:t>
      </w:r>
      <w:r w:rsidRPr="008D3638">
        <w:t>mając na względzie potrzebę zapewnienia skutecznego funkcjonowania organów statutowych podmiotów obsługujących kredyt</w:t>
      </w:r>
      <w:r w:rsidR="000E0009">
        <w:t>y</w:t>
      </w:r>
      <w:r w:rsidRPr="008D3638">
        <w:t xml:space="preserve"> i należytego podejścia do podejmowanego ryzyka w zakresie prowadzonej działalności, a także zapewnienie skutecznego działania mechanizmów wykrywania </w:t>
      </w:r>
      <w:r w:rsidR="00F43AB6">
        <w:t>tego ryzyka</w:t>
      </w:r>
      <w:r w:rsidRPr="008D3638">
        <w:t>.</w:t>
      </w:r>
    </w:p>
    <w:p w14:paraId="146D91E3" w14:textId="5645F7D3" w:rsidR="007816D0" w:rsidRPr="008D3638" w:rsidRDefault="007816D0" w:rsidP="007816D0">
      <w:pPr>
        <w:pStyle w:val="ARTartustawynprozporzdzenia"/>
      </w:pPr>
      <w:r w:rsidRPr="008D3638">
        <w:rPr>
          <w:rStyle w:val="Ppogrubienie"/>
        </w:rPr>
        <w:t>Art.</w:t>
      </w:r>
      <w:r w:rsidR="002430D7">
        <w:rPr>
          <w:rStyle w:val="Ppogrubienie"/>
        </w:rPr>
        <w:t> </w:t>
      </w:r>
      <w:r w:rsidRPr="008D3638">
        <w:rPr>
          <w:rStyle w:val="Ppogrubienie"/>
        </w:rPr>
        <w:t>18.</w:t>
      </w:r>
      <w:r w:rsidR="002430D7">
        <w:t> </w:t>
      </w:r>
      <w:r w:rsidRPr="008D3638">
        <w:t>Podmiot obsługujący kredyty nie może przyjmować ani przechowywać środków finansowych od kredytobiorców podczas prowadzenia działalności w zakresie obsługi kredytów.</w:t>
      </w:r>
    </w:p>
    <w:p w14:paraId="4A8269D0" w14:textId="23A959B1" w:rsidR="007816D0" w:rsidRPr="008D3638" w:rsidRDefault="007816D0" w:rsidP="007816D0">
      <w:pPr>
        <w:pStyle w:val="ARTartustawynprozporzdzenia"/>
      </w:pPr>
      <w:bookmarkStart w:id="19" w:name="_Hlk176420024"/>
      <w:bookmarkEnd w:id="16"/>
      <w:bookmarkEnd w:id="17"/>
      <w:r w:rsidRPr="00545B95">
        <w:rPr>
          <w:rStyle w:val="Ppogrubienie"/>
        </w:rPr>
        <w:t>Art.</w:t>
      </w:r>
      <w:r w:rsidR="002430D7">
        <w:rPr>
          <w:rStyle w:val="Ppogrubienie"/>
        </w:rPr>
        <w:t> </w:t>
      </w:r>
      <w:r w:rsidRPr="00545B95">
        <w:rPr>
          <w:rStyle w:val="Ppogrubienie"/>
        </w:rPr>
        <w:t>19.</w:t>
      </w:r>
      <w:r w:rsidR="002430D7">
        <w:t> </w:t>
      </w:r>
      <w:r w:rsidRPr="00545B95">
        <w:t>1.</w:t>
      </w:r>
      <w:r w:rsidR="002430D7">
        <w:t> </w:t>
      </w:r>
      <w:bookmarkStart w:id="20" w:name="_Hlk178147046"/>
      <w:r w:rsidRPr="00545B95">
        <w:t>Podmiot obsługujący kredyty</w:t>
      </w:r>
      <w:r w:rsidR="000C6829" w:rsidRPr="0085640B">
        <w:t xml:space="preserve">, o którym mowa w art. 10 ust. 1 pkt 1, oraz </w:t>
      </w:r>
      <w:r w:rsidR="000C6829" w:rsidRPr="00545B95">
        <w:t>oddział podmiotu obsługującego kredyty, o którym mowa w art. 10 ust. 1 pkt 2,</w:t>
      </w:r>
      <w:r w:rsidRPr="00545B95">
        <w:t xml:space="preserve"> </w:t>
      </w:r>
      <w:r w:rsidR="00BD19D7" w:rsidRPr="00545B95">
        <w:t xml:space="preserve">prowadzi </w:t>
      </w:r>
      <w:r w:rsidRPr="00545B95">
        <w:t>i</w:t>
      </w:r>
      <w:r w:rsidR="00433FB9">
        <w:t> </w:t>
      </w:r>
      <w:r w:rsidRPr="00545B95">
        <w:t>przechowuje na trwałym nośniku</w:t>
      </w:r>
      <w:r w:rsidRPr="00865153">
        <w:t xml:space="preserve"> przez </w:t>
      </w:r>
      <w:r w:rsidR="005404B0" w:rsidRPr="00865153">
        <w:t>7</w:t>
      </w:r>
      <w:r w:rsidRPr="00865153">
        <w:t xml:space="preserve"> lat, licząc </w:t>
      </w:r>
      <w:bookmarkStart w:id="21" w:name="_Hlk147746274"/>
      <w:bookmarkStart w:id="22" w:name="_Hlk147833639"/>
      <w:r w:rsidRPr="00865153">
        <w:t xml:space="preserve">od końca roku, w którym </w:t>
      </w:r>
      <w:r w:rsidR="007452B7" w:rsidRPr="00865153">
        <w:t>zakończ</w:t>
      </w:r>
      <w:r w:rsidR="00F43AB6" w:rsidRPr="00865153">
        <w:t xml:space="preserve">ył </w:t>
      </w:r>
      <w:r w:rsidR="007452B7" w:rsidRPr="00545B95">
        <w:t>działalność</w:t>
      </w:r>
      <w:r w:rsidR="007452B7" w:rsidRPr="0085640B">
        <w:t xml:space="preserve"> w zakresie obsługi</w:t>
      </w:r>
      <w:r w:rsidR="00987279" w:rsidRPr="00545B95">
        <w:t xml:space="preserve"> danej </w:t>
      </w:r>
      <w:r w:rsidR="007452B7" w:rsidRPr="00545B95">
        <w:t>umowy o kredyt</w:t>
      </w:r>
      <w:r w:rsidRPr="00545B95">
        <w:t>, dokumentację związaną z prowadzeniem tej działalności</w:t>
      </w:r>
      <w:r w:rsidR="002323C9" w:rsidRPr="00545B95">
        <w:t xml:space="preserve"> obejmującą</w:t>
      </w:r>
      <w:r w:rsidRPr="00545B95">
        <w:t>:</w:t>
      </w:r>
    </w:p>
    <w:bookmarkEnd w:id="20"/>
    <w:p w14:paraId="08221AD2" w14:textId="77777777" w:rsidR="007816D0" w:rsidRPr="008D3638" w:rsidRDefault="007816D0" w:rsidP="007816D0">
      <w:pPr>
        <w:pStyle w:val="PKTpunkt"/>
      </w:pPr>
      <w:r w:rsidRPr="008D3638">
        <w:t>1)</w:t>
      </w:r>
      <w:r w:rsidRPr="008D3638">
        <w:tab/>
        <w:t>korespondencję prowadzoną zarówno z nabywcą kredytu, jak i z kredytobiorcą,</w:t>
      </w:r>
    </w:p>
    <w:p w14:paraId="1F6B9DFE" w14:textId="3FFA38D4" w:rsidR="007816D0" w:rsidRPr="008D3638" w:rsidRDefault="007816D0" w:rsidP="007816D0">
      <w:pPr>
        <w:pStyle w:val="PKTpunkt"/>
      </w:pPr>
      <w:r w:rsidRPr="008D3638">
        <w:t>2)</w:t>
      </w:r>
      <w:r w:rsidRPr="008D3638">
        <w:tab/>
        <w:t>umowę</w:t>
      </w:r>
      <w:r w:rsidR="00723B5F">
        <w:t xml:space="preserve"> o obsługę kredytów</w:t>
      </w:r>
      <w:r w:rsidRPr="008D3638">
        <w:t>,</w:t>
      </w:r>
    </w:p>
    <w:p w14:paraId="7E98D97C" w14:textId="5809C836" w:rsidR="007816D0" w:rsidRPr="008D3638" w:rsidRDefault="007816D0" w:rsidP="007816D0">
      <w:pPr>
        <w:pStyle w:val="PKTpunkt"/>
      </w:pPr>
      <w:r w:rsidRPr="008D3638">
        <w:t>3)</w:t>
      </w:r>
      <w:r w:rsidRPr="008D3638">
        <w:tab/>
        <w:t>dokument</w:t>
      </w:r>
      <w:r w:rsidR="00064E9C">
        <w:t>y</w:t>
      </w:r>
      <w:r w:rsidRPr="008D3638">
        <w:t xml:space="preserve"> dotycząc</w:t>
      </w:r>
      <w:r w:rsidR="00064E9C">
        <w:t>e</w:t>
      </w:r>
      <w:r w:rsidRPr="008D3638">
        <w:t xml:space="preserve"> współpracy z dostawcą usług obsługi kredytów</w:t>
      </w:r>
    </w:p>
    <w:bookmarkEnd w:id="21"/>
    <w:bookmarkEnd w:id="22"/>
    <w:p w14:paraId="48DC5D70" w14:textId="6249D4CF" w:rsidR="007816D0" w:rsidRPr="008D3638" w:rsidRDefault="002D48D4" w:rsidP="007816D0">
      <w:pPr>
        <w:pStyle w:val="CZWSPPKTczwsplnapunktw"/>
      </w:pPr>
      <w:r w:rsidRPr="008D3638">
        <w:sym w:font="Symbol" w:char="F02D"/>
      </w:r>
      <w:r w:rsidR="007816D0" w:rsidRPr="008D3638">
        <w:t xml:space="preserve"> oraz informuje Komisję o miejscu przechowywania tej dokumentacji.</w:t>
      </w:r>
    </w:p>
    <w:p w14:paraId="48F96109" w14:textId="576D3342" w:rsidR="007816D0" w:rsidRPr="008D3638" w:rsidRDefault="007816D0" w:rsidP="007816D0">
      <w:pPr>
        <w:pStyle w:val="USTustnpkodeksu"/>
      </w:pPr>
      <w:r w:rsidRPr="008D3638">
        <w:t>2. Obowiązek, o którym mowa w ust. 1, uważa się za wykonany także w przypadku zapewnienia przez podmiot obsługujący kredyty</w:t>
      </w:r>
      <w:r w:rsidR="00B91C9B">
        <w:t xml:space="preserve">, o którym mowa w art. 10 ust. 1 pkt 1, oraz </w:t>
      </w:r>
      <w:r w:rsidR="00B91C9B" w:rsidRPr="002F1725">
        <w:t>oddział podmiotu obsługującego kredyty, o którym mowa w art. 10 ust. 1 pkt 2</w:t>
      </w:r>
      <w:r w:rsidR="00B91C9B">
        <w:t>,</w:t>
      </w:r>
      <w:r w:rsidRPr="008D3638">
        <w:t xml:space="preserve"> </w:t>
      </w:r>
      <w:r w:rsidRPr="008D3638">
        <w:lastRenderedPageBreak/>
        <w:t xml:space="preserve">przechowywania dokumentacji przez następcę prawnego tego podmiotu </w:t>
      </w:r>
      <w:r w:rsidR="00B91C9B">
        <w:t xml:space="preserve">lub tego oddziału </w:t>
      </w:r>
      <w:r w:rsidRPr="008D3638">
        <w:t xml:space="preserve">lub </w:t>
      </w:r>
      <w:r w:rsidR="001F4917">
        <w:t xml:space="preserve">przez </w:t>
      </w:r>
      <w:r w:rsidRPr="008D3638">
        <w:t>podmiot trzeci świadczący usługi w zakresie przechowywania dokumentów.</w:t>
      </w:r>
    </w:p>
    <w:bookmarkEnd w:id="19"/>
    <w:p w14:paraId="5443BC2D" w14:textId="6B290420" w:rsidR="007816D0" w:rsidRPr="00CA756E" w:rsidRDefault="007816D0" w:rsidP="002430D7">
      <w:pPr>
        <w:pStyle w:val="ROZDZODDZOZNoznaczenierozdziauluboddziau"/>
      </w:pPr>
      <w:r w:rsidRPr="00CA756E">
        <w:t>Rozdział 5</w:t>
      </w:r>
    </w:p>
    <w:p w14:paraId="4596F0D9" w14:textId="77777777" w:rsidR="007816D0" w:rsidRPr="008D3638" w:rsidRDefault="007816D0" w:rsidP="007816D0">
      <w:pPr>
        <w:pStyle w:val="ROZDZODDZPRZEDMprzedmiotregulacjirozdziauluboddziau"/>
      </w:pPr>
      <w:r w:rsidRPr="008D3638">
        <w:t xml:space="preserve">Wyznaczenie podmiotu obsługującego kredyty </w:t>
      </w:r>
    </w:p>
    <w:p w14:paraId="4AA2A141" w14:textId="306DB990" w:rsidR="007816D0" w:rsidRPr="008D3638" w:rsidRDefault="007816D0" w:rsidP="007816D0">
      <w:pPr>
        <w:pStyle w:val="ARTartustawynprozporzdzenia"/>
      </w:pPr>
      <w:r w:rsidRPr="008D3638">
        <w:rPr>
          <w:rStyle w:val="Ppogrubienie"/>
        </w:rPr>
        <w:t>Art.</w:t>
      </w:r>
      <w:r w:rsidR="002430D7">
        <w:rPr>
          <w:rStyle w:val="Ppogrubienie"/>
        </w:rPr>
        <w:t> </w:t>
      </w:r>
      <w:r w:rsidRPr="008D3638">
        <w:rPr>
          <w:rStyle w:val="Ppogrubienie"/>
        </w:rPr>
        <w:t>20.</w:t>
      </w:r>
      <w:r w:rsidR="002430D7">
        <w:t> </w:t>
      </w:r>
      <w:r w:rsidRPr="008D3638">
        <w:t>1.</w:t>
      </w:r>
      <w:r w:rsidR="002430D7">
        <w:t> </w:t>
      </w:r>
      <w:r w:rsidRPr="008D3638">
        <w:t xml:space="preserve">Nabywca kredytu posiadający miejsce zamieszkania lub siedzibę na terytorium państwa członkowskiego do </w:t>
      </w:r>
      <w:r w:rsidR="00B6351B">
        <w:t xml:space="preserve">obsługi </w:t>
      </w:r>
      <w:r w:rsidRPr="008D3638">
        <w:t>praw kredytodawcy wynikających z</w:t>
      </w:r>
      <w:r w:rsidR="007A163C">
        <w:t> </w:t>
      </w:r>
      <w:r w:rsidRPr="008D3638">
        <w:t>nieobsługiwanej umowy o kredyt lub wierzytelności z tytułu nieobsługiwanej umowy o</w:t>
      </w:r>
      <w:r w:rsidR="00E461E5">
        <w:t> </w:t>
      </w:r>
      <w:r w:rsidRPr="008D3638">
        <w:t>kredyt</w:t>
      </w:r>
      <w:r w:rsidR="001D713A">
        <w:t>,</w:t>
      </w:r>
      <w:r w:rsidRPr="008D3638">
        <w:t xml:space="preserve"> zaw</w:t>
      </w:r>
      <w:r w:rsidR="00A333D6">
        <w:t>artej</w:t>
      </w:r>
      <w:r w:rsidRPr="008D3638">
        <w:t xml:space="preserve"> z konsument</w:t>
      </w:r>
      <w:r w:rsidR="00A333D6">
        <w:t>em</w:t>
      </w:r>
      <w:r w:rsidRPr="008D3638">
        <w:t xml:space="preserve">, wyznacza bank krajowy, oddział instytucji kredytowej </w:t>
      </w:r>
      <w:r w:rsidR="00B91C9B">
        <w:t>albo</w:t>
      </w:r>
      <w:r w:rsidR="00B91C9B" w:rsidRPr="008D3638">
        <w:t xml:space="preserve"> </w:t>
      </w:r>
      <w:r w:rsidRPr="008D3638">
        <w:t>podmiot obsługujący kredyty</w:t>
      </w:r>
      <w:r w:rsidR="004C1EA0">
        <w:t>,</w:t>
      </w:r>
      <w:r w:rsidR="004C1EA0" w:rsidRPr="004C1EA0">
        <w:t xml:space="preserve"> chyba że sam</w:t>
      </w:r>
      <w:r w:rsidR="004C1EA0">
        <w:t xml:space="preserve"> jest t</w:t>
      </w:r>
      <w:r w:rsidR="004C1EA0" w:rsidRPr="004C1EA0">
        <w:t xml:space="preserve">akim </w:t>
      </w:r>
      <w:r w:rsidR="001F4917" w:rsidRPr="004C1EA0">
        <w:t>bankiem krajowym</w:t>
      </w:r>
      <w:r w:rsidR="001F4917">
        <w:t xml:space="preserve">, </w:t>
      </w:r>
      <w:r w:rsidR="004C1EA0" w:rsidRPr="004C1EA0">
        <w:t>oddziałem instytucji kredytowej</w:t>
      </w:r>
      <w:r w:rsidR="001F4917" w:rsidRPr="001F4917">
        <w:t xml:space="preserve"> </w:t>
      </w:r>
      <w:r w:rsidR="001F4917">
        <w:t xml:space="preserve">albo </w:t>
      </w:r>
      <w:r w:rsidR="001F4917" w:rsidRPr="004C1EA0">
        <w:t>podmiotem</w:t>
      </w:r>
      <w:r w:rsidR="001F4917">
        <w:t xml:space="preserve"> obsługującym kredyty</w:t>
      </w:r>
      <w:r w:rsidRPr="008D3638">
        <w:t>.</w:t>
      </w:r>
    </w:p>
    <w:p w14:paraId="386CDB10" w14:textId="7C74A4B9" w:rsidR="002F0F6B" w:rsidRPr="008D3638" w:rsidRDefault="007816D0" w:rsidP="007816D0">
      <w:pPr>
        <w:pStyle w:val="USTustnpkodeksu"/>
      </w:pPr>
      <w:r w:rsidRPr="008D3638">
        <w:t xml:space="preserve">2. W przypadku gdy nabywca kredytu nie posiada miejsca zamieszkania lub siedziby na terytorium państwa członkowskiego, </w:t>
      </w:r>
      <w:r w:rsidR="00EC2935">
        <w:t xml:space="preserve">jego </w:t>
      </w:r>
      <w:r w:rsidRPr="008D3638">
        <w:t xml:space="preserve">przedstawiciel, o którym mowa w art. 24, </w:t>
      </w:r>
      <w:r w:rsidR="00F23974" w:rsidRPr="008D3638">
        <w:t xml:space="preserve">wyznacza </w:t>
      </w:r>
      <w:r w:rsidR="00F23974" w:rsidRPr="00166155">
        <w:t>podmiot</w:t>
      </w:r>
      <w:r w:rsidR="00F23974" w:rsidRPr="00BD19D7">
        <w:t xml:space="preserve"> obsługujący kredyty </w:t>
      </w:r>
      <w:r w:rsidR="00F23974" w:rsidRPr="00E11CBC">
        <w:t>albo bank krajowy</w:t>
      </w:r>
      <w:r w:rsidR="00D113F9" w:rsidRPr="00E11CBC">
        <w:t>,</w:t>
      </w:r>
      <w:r w:rsidR="00F23974" w:rsidRPr="00E11CBC">
        <w:t xml:space="preserve"> albo oddział instytucji kredytowej </w:t>
      </w:r>
      <w:r w:rsidRPr="005F4778">
        <w:t xml:space="preserve">do </w:t>
      </w:r>
      <w:r w:rsidR="00B70CA9" w:rsidRPr="005F4778">
        <w:t xml:space="preserve">obsługi </w:t>
      </w:r>
      <w:r w:rsidRPr="005F4778">
        <w:t>praw kredytodawcy wynikających z nieobsługiwanej umowy o kredyt lub wierzytelności z</w:t>
      </w:r>
      <w:r w:rsidR="007A163C">
        <w:t> </w:t>
      </w:r>
      <w:r w:rsidRPr="005F4778">
        <w:t>tytułu nieobsługiwanej umowy o kredyt</w:t>
      </w:r>
      <w:r w:rsidR="00D113F9" w:rsidRPr="005F4778">
        <w:t>,</w:t>
      </w:r>
      <w:r w:rsidRPr="005F4778">
        <w:t xml:space="preserve"> </w:t>
      </w:r>
      <w:r w:rsidRPr="00166155">
        <w:t>zawartej</w:t>
      </w:r>
      <w:r w:rsidRPr="00BD19D7">
        <w:t xml:space="preserve"> z konsumentem, mikro-, małym lub średnim prze</w:t>
      </w:r>
      <w:r w:rsidRPr="005B1191">
        <w:t xml:space="preserve">dsiębiorcą w rozumieniu </w:t>
      </w:r>
      <w:r w:rsidR="001F4917">
        <w:t xml:space="preserve">odpowiednio </w:t>
      </w:r>
      <w:r w:rsidRPr="005B1191">
        <w:t>art. 7 ust. 1 pkt 1</w:t>
      </w:r>
      <w:r w:rsidR="003A6D59" w:rsidRPr="005B1191">
        <w:rPr>
          <w:rFonts w:cs="Times"/>
        </w:rPr>
        <w:t>–</w:t>
      </w:r>
      <w:r w:rsidRPr="005B1191">
        <w:t xml:space="preserve">3 ustawy </w:t>
      </w:r>
      <w:r w:rsidR="003A6D59" w:rsidRPr="008D3638">
        <w:rPr>
          <w:rFonts w:cs="Times"/>
        </w:rPr>
        <w:t>–</w:t>
      </w:r>
      <w:r w:rsidR="0045542C" w:rsidRPr="008D3638">
        <w:t xml:space="preserve"> </w:t>
      </w:r>
      <w:r w:rsidRPr="008D3638">
        <w:t xml:space="preserve">Prawo przedsiębiorców, chyba że przedstawiciel, o którym mowa w art. 24, </w:t>
      </w:r>
      <w:r w:rsidR="001F4917">
        <w:t>jest t</w:t>
      </w:r>
      <w:r w:rsidR="001F4917" w:rsidRPr="004C1EA0">
        <w:t>akim bankiem krajowym</w:t>
      </w:r>
      <w:r w:rsidR="001F4917">
        <w:t xml:space="preserve">, </w:t>
      </w:r>
      <w:r w:rsidR="001F4917" w:rsidRPr="004C1EA0">
        <w:t>oddziałem instytucji kredytowej</w:t>
      </w:r>
      <w:r w:rsidR="001F4917" w:rsidRPr="001F4917">
        <w:t xml:space="preserve"> </w:t>
      </w:r>
      <w:r w:rsidR="001F4917">
        <w:t xml:space="preserve">albo </w:t>
      </w:r>
      <w:r w:rsidR="001F4917" w:rsidRPr="004C1EA0">
        <w:t>podmiotem</w:t>
      </w:r>
      <w:r w:rsidR="001F4917">
        <w:t xml:space="preserve"> obsługującym kredyty</w:t>
      </w:r>
      <w:r w:rsidRPr="008D3638">
        <w:t>.</w:t>
      </w:r>
      <w:r w:rsidR="002F0F6B">
        <w:t xml:space="preserve"> </w:t>
      </w:r>
    </w:p>
    <w:p w14:paraId="155622CF" w14:textId="32BC2146" w:rsidR="007816D0" w:rsidRPr="008D3638" w:rsidRDefault="007816D0" w:rsidP="007816D0">
      <w:pPr>
        <w:pStyle w:val="ARTartustawynprozporzdzenia"/>
      </w:pPr>
      <w:r w:rsidRPr="008D3638">
        <w:rPr>
          <w:rStyle w:val="Ppogrubienie"/>
        </w:rPr>
        <w:t>Art. 21.</w:t>
      </w:r>
      <w:r w:rsidR="002430D7">
        <w:rPr>
          <w:rStyle w:val="Ppogrubienie"/>
        </w:rPr>
        <w:t> </w:t>
      </w:r>
      <w:r w:rsidRPr="008D3638">
        <w:t>1.</w:t>
      </w:r>
      <w:r w:rsidR="002430D7">
        <w:t> </w:t>
      </w:r>
      <w:r w:rsidRPr="008D3638">
        <w:t>Nabywca kredytu, który sam nie prowadzi działalności w zakresie obsługi kredytów</w:t>
      </w:r>
      <w:r w:rsidR="0045542C" w:rsidRPr="008D3638">
        <w:t>,</w:t>
      </w:r>
      <w:r w:rsidRPr="008D3638">
        <w:t xml:space="preserve"> lub przedstawiciel, o którym mowa w art. 24, </w:t>
      </w:r>
      <w:r w:rsidR="0021480B">
        <w:t xml:space="preserve">wyznaczając </w:t>
      </w:r>
      <w:r w:rsidR="0021480B" w:rsidRPr="0021480B">
        <w:t>podmiot obsługujący kredyty</w:t>
      </w:r>
      <w:r w:rsidR="00B70CA9">
        <w:t xml:space="preserve"> zgodnie z art. 20</w:t>
      </w:r>
      <w:r w:rsidR="0021480B">
        <w:t xml:space="preserve">, </w:t>
      </w:r>
      <w:r w:rsidRPr="008D3638">
        <w:t xml:space="preserve">zawiera z </w:t>
      </w:r>
      <w:r w:rsidR="0021480B">
        <w:t xml:space="preserve">tym </w:t>
      </w:r>
      <w:r w:rsidRPr="008D3638">
        <w:t>podmiotem umowę o obsługę kredytów.</w:t>
      </w:r>
    </w:p>
    <w:p w14:paraId="2482173F" w14:textId="669ACA78" w:rsidR="007816D0" w:rsidRPr="008D3638" w:rsidRDefault="007816D0" w:rsidP="007816D0">
      <w:pPr>
        <w:pStyle w:val="USTustnpkodeksu"/>
      </w:pPr>
      <w:r w:rsidRPr="008D3638">
        <w:t>2. Umowa</w:t>
      </w:r>
      <w:r w:rsidR="00B746F5">
        <w:t xml:space="preserve"> </w:t>
      </w:r>
      <w:r w:rsidRPr="008D3638">
        <w:t>o obsługę kredytów zawiera</w:t>
      </w:r>
      <w:r w:rsidR="006C44B4">
        <w:t xml:space="preserve"> w szczególności</w:t>
      </w:r>
      <w:r w:rsidRPr="008D3638">
        <w:t>:</w:t>
      </w:r>
    </w:p>
    <w:p w14:paraId="2DC2A0A2" w14:textId="77777777" w:rsidR="007816D0" w:rsidRPr="008D3638" w:rsidRDefault="007816D0" w:rsidP="007816D0">
      <w:pPr>
        <w:pStyle w:val="PKTpunkt"/>
      </w:pPr>
      <w:r w:rsidRPr="008D3638">
        <w:t>1)</w:t>
      </w:r>
      <w:r w:rsidRPr="008D3638">
        <w:tab/>
        <w:t>dane identyfikacyjne podmiotu obsługującego kredyty;</w:t>
      </w:r>
    </w:p>
    <w:p w14:paraId="1E992B0A" w14:textId="77777777" w:rsidR="007816D0" w:rsidRPr="008D3638" w:rsidRDefault="007816D0" w:rsidP="007816D0">
      <w:pPr>
        <w:pStyle w:val="PKTpunkt"/>
      </w:pPr>
      <w:r w:rsidRPr="008D3638">
        <w:t>2)</w:t>
      </w:r>
      <w:r w:rsidRPr="008D3638">
        <w:tab/>
        <w:t>szczegółowy opis działalności w zakresie obsługi kredytów wykonywanej przez podmiot obsługujący kredyty;</w:t>
      </w:r>
    </w:p>
    <w:p w14:paraId="7514DD58" w14:textId="0DC03F36" w:rsidR="007816D0" w:rsidRPr="008D3638" w:rsidRDefault="007816D0" w:rsidP="007816D0">
      <w:pPr>
        <w:pStyle w:val="PKTpunkt"/>
      </w:pPr>
      <w:r w:rsidRPr="008D3638">
        <w:t>3)</w:t>
      </w:r>
      <w:r w:rsidRPr="008D3638">
        <w:tab/>
        <w:t>wynagrodzeni</w:t>
      </w:r>
      <w:r w:rsidR="00B82B31">
        <w:t>e</w:t>
      </w:r>
      <w:r w:rsidRPr="008D3638">
        <w:t xml:space="preserve"> albo sposób </w:t>
      </w:r>
      <w:r w:rsidR="00B82B31">
        <w:t xml:space="preserve">jego </w:t>
      </w:r>
      <w:r w:rsidRPr="008D3638">
        <w:t>obliczenia;</w:t>
      </w:r>
    </w:p>
    <w:p w14:paraId="3C7C7A72" w14:textId="33C45547" w:rsidR="007816D0" w:rsidRPr="008D3638" w:rsidRDefault="007816D0" w:rsidP="007816D0">
      <w:pPr>
        <w:pStyle w:val="PKTpunkt"/>
      </w:pPr>
      <w:r w:rsidRPr="008D3638">
        <w:t>4)</w:t>
      </w:r>
      <w:r w:rsidRPr="008D3638">
        <w:tab/>
      </w:r>
      <w:r w:rsidR="00B82B31">
        <w:t xml:space="preserve">określenie </w:t>
      </w:r>
      <w:r w:rsidRPr="008D3638">
        <w:t xml:space="preserve">czynności </w:t>
      </w:r>
      <w:r w:rsidR="00B82B31">
        <w:t xml:space="preserve">objętych </w:t>
      </w:r>
      <w:r w:rsidRPr="008D3638">
        <w:t>działalnością w zakresie obsług</w:t>
      </w:r>
      <w:r w:rsidR="00B82B31">
        <w:t>i</w:t>
      </w:r>
      <w:r w:rsidRPr="008D3638">
        <w:t xml:space="preserve"> kredytów</w:t>
      </w:r>
      <w:r w:rsidR="00B82B31">
        <w:t xml:space="preserve"> powierzonych </w:t>
      </w:r>
      <w:r w:rsidR="00B82B31" w:rsidRPr="00B82B31">
        <w:t>podmiot</w:t>
      </w:r>
      <w:r w:rsidR="00B82B31">
        <w:t>owi</w:t>
      </w:r>
      <w:r w:rsidR="00B82B31" w:rsidRPr="00B82B31">
        <w:t xml:space="preserve"> obsługując</w:t>
      </w:r>
      <w:r w:rsidR="00B82B31">
        <w:t>emu</w:t>
      </w:r>
      <w:r w:rsidR="00B82B31" w:rsidRPr="00B82B31">
        <w:t xml:space="preserve"> kredyty</w:t>
      </w:r>
      <w:r w:rsidRPr="008D3638">
        <w:t>;</w:t>
      </w:r>
    </w:p>
    <w:p w14:paraId="0E723C76" w14:textId="778D8ECF" w:rsidR="007816D0" w:rsidRPr="008D3638" w:rsidRDefault="007816D0" w:rsidP="007816D0">
      <w:pPr>
        <w:pStyle w:val="PKTpunkt"/>
      </w:pPr>
      <w:r w:rsidRPr="008D3638">
        <w:t>5)</w:t>
      </w:r>
      <w:r w:rsidRPr="008D3638">
        <w:tab/>
        <w:t xml:space="preserve">zobowiązanie stron do przestrzegania </w:t>
      </w:r>
      <w:r w:rsidRPr="00166155">
        <w:t>prawa właściwego dla praw</w:t>
      </w:r>
      <w:r w:rsidRPr="00392179">
        <w:t xml:space="preserve"> </w:t>
      </w:r>
      <w:r w:rsidRPr="00166155">
        <w:t>kredytodawcy</w:t>
      </w:r>
      <w:r w:rsidRPr="00392179">
        <w:t xml:space="preserve"> </w:t>
      </w:r>
      <w:r w:rsidRPr="008D3638">
        <w:t xml:space="preserve">wynikających z umowy o kredyt lub </w:t>
      </w:r>
      <w:r w:rsidR="000E191E">
        <w:t xml:space="preserve">samej </w:t>
      </w:r>
      <w:r w:rsidRPr="008D3638">
        <w:t xml:space="preserve">umowy o kredyt, w tym w zakresie ochrony </w:t>
      </w:r>
      <w:r w:rsidR="000E191E">
        <w:t xml:space="preserve">konsumentów </w:t>
      </w:r>
      <w:r w:rsidRPr="008D3638">
        <w:t>i ochrony danych osobowych;</w:t>
      </w:r>
    </w:p>
    <w:p w14:paraId="4F863490" w14:textId="6ED58450" w:rsidR="007816D0" w:rsidRPr="008D3638" w:rsidRDefault="007816D0" w:rsidP="007816D0">
      <w:pPr>
        <w:pStyle w:val="PKTpunkt"/>
      </w:pPr>
      <w:r w:rsidRPr="008D3638">
        <w:lastRenderedPageBreak/>
        <w:t>6)</w:t>
      </w:r>
      <w:r w:rsidRPr="008D3638">
        <w:tab/>
        <w:t>zobowiązanie</w:t>
      </w:r>
      <w:r w:rsidR="00902703">
        <w:t xml:space="preserve"> </w:t>
      </w:r>
      <w:r w:rsidR="000E191E">
        <w:t xml:space="preserve">podmiotu obsługującego kredyty </w:t>
      </w:r>
      <w:r w:rsidRPr="008D3638">
        <w:t>do sprawiedliwego traktowania kredytobiorców oraz do działania w relacjach z nimi w dobrej wierze oraz w sposób uczciwy i profesjonalny</w:t>
      </w:r>
      <w:r w:rsidR="000E191E">
        <w:t>,</w:t>
      </w:r>
      <w:r w:rsidRPr="008D3638">
        <w:t xml:space="preserve"> z uwzględnieniem indywidualnej sytuacji danego </w:t>
      </w:r>
      <w:r w:rsidR="000E191E">
        <w:t xml:space="preserve">kredytobiorcy </w:t>
      </w:r>
      <w:r w:rsidRPr="008D3638">
        <w:t>oraz z zachowaniem należytej staranności;</w:t>
      </w:r>
    </w:p>
    <w:p w14:paraId="6A9B4CE7" w14:textId="7655577D" w:rsidR="007816D0" w:rsidRPr="008D3638" w:rsidRDefault="007816D0" w:rsidP="007816D0">
      <w:pPr>
        <w:pStyle w:val="PKTpunkt"/>
      </w:pPr>
      <w:r w:rsidRPr="008D3638">
        <w:t>7)</w:t>
      </w:r>
      <w:r w:rsidRPr="008D3638">
        <w:tab/>
        <w:t>obowiązek powiadomienia nabywcy kredytu przez podmiot obsługujący kredyty o</w:t>
      </w:r>
      <w:r w:rsidR="00052660">
        <w:t> </w:t>
      </w:r>
      <w:r w:rsidRPr="008D3638">
        <w:t xml:space="preserve">powierzeniu </w:t>
      </w:r>
      <w:r w:rsidR="005C4705">
        <w:t xml:space="preserve">dostawcy usług obsługi kredytów </w:t>
      </w:r>
      <w:r w:rsidRPr="008D3638">
        <w:t>wykonywania czynności</w:t>
      </w:r>
      <w:r w:rsidR="005C4705">
        <w:t xml:space="preserve">, o których mowa w pkt 4, </w:t>
      </w:r>
      <w:r w:rsidRPr="008D3638">
        <w:t>przed dokonaniem takiego powierzenia.</w:t>
      </w:r>
    </w:p>
    <w:p w14:paraId="64688379" w14:textId="430A472D" w:rsidR="004F1F10" w:rsidRDefault="007816D0" w:rsidP="004F1F10">
      <w:pPr>
        <w:pStyle w:val="USTustnpkodeksu"/>
      </w:pPr>
      <w:r w:rsidRPr="008D3638">
        <w:t xml:space="preserve">3. </w:t>
      </w:r>
      <w:r w:rsidR="004F1F10">
        <w:t>Nabywca kredytu lub przedstawiciel, o którym mowa w art. 24, informują Komisję o</w:t>
      </w:r>
      <w:r w:rsidR="00052660">
        <w:t> </w:t>
      </w:r>
      <w:r w:rsidR="000E5547" w:rsidRPr="000E5547">
        <w:t>zawarciu umowy, o której mowa w ust. 1</w:t>
      </w:r>
      <w:r w:rsidR="004F1F10" w:rsidRPr="000E5547">
        <w:t>:</w:t>
      </w:r>
    </w:p>
    <w:p w14:paraId="1888A874" w14:textId="02A07797" w:rsidR="004F1F10" w:rsidRDefault="004F1F10" w:rsidP="00166155">
      <w:pPr>
        <w:pStyle w:val="PKTpunkt"/>
      </w:pPr>
      <w:r>
        <w:t>1)</w:t>
      </w:r>
      <w:r>
        <w:tab/>
        <w:t>w terminie 14 dni od dnia jej zawarcia, wskazując podmiot</w:t>
      </w:r>
      <w:r w:rsidR="005E0B09">
        <w:t xml:space="preserve"> obsługujący kredyty</w:t>
      </w:r>
      <w:r>
        <w:t xml:space="preserve">, z którym została zawarta </w:t>
      </w:r>
      <w:r w:rsidR="000E5547">
        <w:t xml:space="preserve">ta </w:t>
      </w:r>
      <w:r>
        <w:t>umowa;</w:t>
      </w:r>
    </w:p>
    <w:p w14:paraId="3D6BB1AF" w14:textId="1785B293" w:rsidR="004F1F10" w:rsidRDefault="004F1F10" w:rsidP="00166155">
      <w:pPr>
        <w:pStyle w:val="PKTpunkt"/>
      </w:pPr>
      <w:r>
        <w:t>2)</w:t>
      </w:r>
      <w:r>
        <w:tab/>
        <w:t xml:space="preserve">najpóźniej w dniu zawarcia umowy z </w:t>
      </w:r>
      <w:r w:rsidR="000E5547">
        <w:t>podmiotem obsługującym kredyty innym niż dotychczasowy, wskazując ten podmiot</w:t>
      </w:r>
      <w:r>
        <w:t>.</w:t>
      </w:r>
    </w:p>
    <w:p w14:paraId="7C800FBB" w14:textId="7C59716B" w:rsidR="00B70CA9" w:rsidRPr="00B70CA9" w:rsidRDefault="004F1F10" w:rsidP="004F1F10">
      <w:pPr>
        <w:pStyle w:val="USTustnpkodeksu"/>
      </w:pPr>
      <w:r>
        <w:t xml:space="preserve">4. </w:t>
      </w:r>
      <w:r w:rsidR="00B70CA9">
        <w:t>Przepisy ust. 1</w:t>
      </w:r>
      <w:r w:rsidR="0006292D">
        <w:t>–</w:t>
      </w:r>
      <w:r w:rsidR="00B70CA9">
        <w:t xml:space="preserve">3 stosuje się odpowiednio w przypadku wyznaczenia przez nabywcę kredytu podmiotu </w:t>
      </w:r>
      <w:r w:rsidR="00B70CA9" w:rsidRPr="0021480B">
        <w:t>obsługując</w:t>
      </w:r>
      <w:r w:rsidR="00B70CA9">
        <w:t>ego</w:t>
      </w:r>
      <w:r w:rsidR="00B70CA9" w:rsidRPr="0021480B">
        <w:t xml:space="preserve"> kredyty</w:t>
      </w:r>
      <w:r w:rsidR="00B70CA9" w:rsidRPr="00B70CA9">
        <w:t xml:space="preserve"> do </w:t>
      </w:r>
      <w:r w:rsidR="00B70CA9">
        <w:t xml:space="preserve">obsługi </w:t>
      </w:r>
      <w:r w:rsidR="00B70CA9" w:rsidRPr="00B70CA9">
        <w:t>praw kredytodawcy wynikających z nieobsługiwanej umowy o kredyt lub wierzytelności z tytułu nieobsługiwanej umowy o kredyt, zawartej z</w:t>
      </w:r>
      <w:r w:rsidR="00B70CA9">
        <w:t xml:space="preserve"> podmiotem innym niż konsument lub mikro</w:t>
      </w:r>
      <w:r w:rsidR="00865153">
        <w:t>-</w:t>
      </w:r>
      <w:r w:rsidR="00B70CA9">
        <w:t>, mały lub średni przedsiębiorca.</w:t>
      </w:r>
    </w:p>
    <w:p w14:paraId="1C46E427" w14:textId="0E61218A" w:rsidR="007816D0" w:rsidRDefault="007816D0" w:rsidP="005C4705">
      <w:pPr>
        <w:pStyle w:val="ARTartustawynprozporzdzenia"/>
      </w:pPr>
      <w:r w:rsidRPr="008D3638">
        <w:rPr>
          <w:rStyle w:val="Ppogrubienie"/>
        </w:rPr>
        <w:t>Art. 22. </w:t>
      </w:r>
      <w:r w:rsidRPr="008D3638">
        <w:t>1.</w:t>
      </w:r>
      <w:r w:rsidR="002430D7">
        <w:t> </w:t>
      </w:r>
      <w:r w:rsidRPr="008D3638">
        <w:t>Nabywca kredytu lub przedstawiciel, o którym mowa w art. 24, informuj</w:t>
      </w:r>
      <w:r w:rsidR="000E5547">
        <w:t>e</w:t>
      </w:r>
      <w:r w:rsidRPr="008D3638">
        <w:t xml:space="preserve"> Komisję o wyznaczeniu</w:t>
      </w:r>
      <w:r w:rsidR="000E5547">
        <w:t>,</w:t>
      </w:r>
      <w:r w:rsidR="000E5547" w:rsidRPr="000E5547">
        <w:t xml:space="preserve"> zgodnie z art. 20</w:t>
      </w:r>
      <w:r w:rsidR="000E5547">
        <w:t>,</w:t>
      </w:r>
      <w:r w:rsidRPr="008D3638">
        <w:t xml:space="preserve"> </w:t>
      </w:r>
      <w:r w:rsidR="004F1F10">
        <w:t>banku krajowego albo oddziału instytucji kredytowej</w:t>
      </w:r>
      <w:r w:rsidR="000E5547">
        <w:t xml:space="preserve">, </w:t>
      </w:r>
      <w:r w:rsidRPr="008D3638">
        <w:t xml:space="preserve">w terminie 14 dni od </w:t>
      </w:r>
      <w:r w:rsidR="004F1F10">
        <w:t xml:space="preserve">dnia tego </w:t>
      </w:r>
      <w:r w:rsidRPr="008D3638">
        <w:t xml:space="preserve">wyznaczenia, nie później niż w dniu rozpoczęcia obsługi </w:t>
      </w:r>
      <w:r w:rsidR="000E5547">
        <w:t xml:space="preserve">tego </w:t>
      </w:r>
      <w:r w:rsidRPr="008D3638">
        <w:t>kredytu</w:t>
      </w:r>
      <w:r w:rsidR="000E5547">
        <w:t>.</w:t>
      </w:r>
    </w:p>
    <w:p w14:paraId="0BDE68B7" w14:textId="2BE5011C" w:rsidR="004F1F10" w:rsidRPr="008D3638" w:rsidRDefault="004F1F10" w:rsidP="00CA756E">
      <w:pPr>
        <w:pStyle w:val="USTustnpkodeksu"/>
      </w:pPr>
      <w:r>
        <w:t xml:space="preserve">2. Przepis art. 21 ust. 3 pkt 2 stosuje się odpowiednio w przypadku </w:t>
      </w:r>
      <w:r w:rsidR="000E5547">
        <w:t>wyznaczenia</w:t>
      </w:r>
      <w:r w:rsidR="000E5547" w:rsidRPr="000E5547">
        <w:t xml:space="preserve"> banku krajowego albo oddziału instytucji kredytowej</w:t>
      </w:r>
      <w:r w:rsidR="000E5547">
        <w:t xml:space="preserve"> innego niż dotychczasowy, do obsługi danego kredytu.</w:t>
      </w:r>
    </w:p>
    <w:p w14:paraId="57952DB5" w14:textId="77777777" w:rsidR="007816D0" w:rsidRPr="008D3638" w:rsidRDefault="007816D0" w:rsidP="007816D0">
      <w:pPr>
        <w:pStyle w:val="ROZDZODDZOZNoznaczenierozdziauluboddziau"/>
      </w:pPr>
      <w:r w:rsidRPr="008D3638">
        <w:t>Rozdział 6</w:t>
      </w:r>
    </w:p>
    <w:p w14:paraId="11075BAA" w14:textId="77777777" w:rsidR="007816D0" w:rsidRPr="008D3638" w:rsidRDefault="007816D0" w:rsidP="007816D0">
      <w:pPr>
        <w:pStyle w:val="ROZDZODDZPRZEDMprzedmiotregulacjirozdziauluboddziau"/>
      </w:pPr>
      <w:r w:rsidRPr="008D3638">
        <w:t>Powierzanie wykonywania czynności przez podmiot obsługujący kredyty</w:t>
      </w:r>
    </w:p>
    <w:p w14:paraId="6254333E" w14:textId="3F5074CA" w:rsidR="007816D0" w:rsidRPr="009D4160" w:rsidRDefault="007816D0" w:rsidP="007816D0">
      <w:pPr>
        <w:pStyle w:val="ARTartustawynprozporzdzenia"/>
      </w:pPr>
      <w:bookmarkStart w:id="23" w:name="_Hlk176420347"/>
      <w:r w:rsidRPr="008D3638">
        <w:rPr>
          <w:rStyle w:val="Ppogrubienie"/>
        </w:rPr>
        <w:t>Art. 23. </w:t>
      </w:r>
      <w:r w:rsidRPr="008D3638">
        <w:t>1.</w:t>
      </w:r>
      <w:r w:rsidR="002430D7">
        <w:t> </w:t>
      </w:r>
      <w:r w:rsidRPr="008D3638">
        <w:t>Podmiot obsługujący kredyty może, w drodze umowy</w:t>
      </w:r>
      <w:r w:rsidR="005B5B13">
        <w:t>,</w:t>
      </w:r>
      <w:r w:rsidRPr="008D3638">
        <w:t xml:space="preserve"> zawartej w formie pisemnej</w:t>
      </w:r>
      <w:r w:rsidRPr="008D3638">
        <w:rPr>
          <w:rStyle w:val="Kkursywa"/>
        </w:rPr>
        <w:t>,</w:t>
      </w:r>
      <w:r w:rsidRPr="008D3638">
        <w:t xml:space="preserve"> powierzyć </w:t>
      </w:r>
      <w:bookmarkStart w:id="24" w:name="_Hlk160574661"/>
      <w:r w:rsidRPr="008D3638">
        <w:t>dostawcy usług obsługi kredytów</w:t>
      </w:r>
      <w:bookmarkEnd w:id="24"/>
      <w:r w:rsidRPr="008D3638">
        <w:t xml:space="preserve"> wykonywanie </w:t>
      </w:r>
      <w:r w:rsidR="002429BA" w:rsidRPr="009D4160">
        <w:t xml:space="preserve">czynności </w:t>
      </w:r>
      <w:r w:rsidRPr="009D4160">
        <w:t>w zakresie obsługi kredytów.</w:t>
      </w:r>
    </w:p>
    <w:p w14:paraId="533EAAFD" w14:textId="27C07F60" w:rsidR="007816D0" w:rsidRPr="008D3638" w:rsidRDefault="007816D0" w:rsidP="007816D0">
      <w:pPr>
        <w:pStyle w:val="USTustnpkodeksu"/>
      </w:pPr>
      <w:r w:rsidRPr="008D3638">
        <w:t>2. Umowa, o której mowa w ust. 1</w:t>
      </w:r>
      <w:r w:rsidR="00C55DF4">
        <w:t>, w szczególności</w:t>
      </w:r>
      <w:r w:rsidRPr="008D3638">
        <w:t>:</w:t>
      </w:r>
    </w:p>
    <w:p w14:paraId="7E6C6BDA" w14:textId="1C2E44A5" w:rsidR="007816D0" w:rsidRPr="008D3638" w:rsidRDefault="007816D0" w:rsidP="007816D0">
      <w:pPr>
        <w:pStyle w:val="PKTpunkt"/>
      </w:pPr>
      <w:r w:rsidRPr="008D3638">
        <w:t>1)</w:t>
      </w:r>
      <w:r w:rsidRPr="008D3638">
        <w:tab/>
      </w:r>
      <w:r w:rsidR="00C55DF4">
        <w:t xml:space="preserve">zapewnia </w:t>
      </w:r>
      <w:r w:rsidRPr="008D3638">
        <w:t>podmiot</w:t>
      </w:r>
      <w:r w:rsidR="00C55DF4">
        <w:t>owi</w:t>
      </w:r>
      <w:r w:rsidRPr="008D3638">
        <w:t xml:space="preserve"> obsługujące</w:t>
      </w:r>
      <w:r w:rsidR="00C55DF4">
        <w:t>mu</w:t>
      </w:r>
      <w:r w:rsidRPr="008D3638">
        <w:t xml:space="preserve"> kredyty bezpośredni dostęp do informacji dotyczących</w:t>
      </w:r>
      <w:r w:rsidR="00CE0283">
        <w:t xml:space="preserve"> </w:t>
      </w:r>
      <w:r w:rsidR="00CE0283" w:rsidRPr="00CE0283">
        <w:t>powierzon</w:t>
      </w:r>
      <w:r w:rsidR="00CE0283">
        <w:t>ych czynności</w:t>
      </w:r>
      <w:r w:rsidRPr="008D3638">
        <w:t xml:space="preserve"> w zakresie obsługi kredytów;</w:t>
      </w:r>
    </w:p>
    <w:p w14:paraId="20727785" w14:textId="0AA63E55" w:rsidR="007816D0" w:rsidRPr="008D3638" w:rsidRDefault="00167A17" w:rsidP="007816D0">
      <w:pPr>
        <w:pStyle w:val="PKTpunkt"/>
      </w:pPr>
      <w:r>
        <w:lastRenderedPageBreak/>
        <w:t>2</w:t>
      </w:r>
      <w:r w:rsidR="007816D0" w:rsidRPr="008D3638">
        <w:t>)</w:t>
      </w:r>
      <w:r w:rsidR="007816D0" w:rsidRPr="008D3638">
        <w:tab/>
      </w:r>
      <w:bookmarkStart w:id="25" w:name="_Hlk161143144"/>
      <w:r w:rsidR="006C44B4">
        <w:t xml:space="preserve">obejmuje </w:t>
      </w:r>
      <w:r w:rsidR="007816D0" w:rsidRPr="008D3638">
        <w:t>postanowienia w zakresie powierzenia przetwarzania danych osobowych kredytobiorców z uwzględnieniem przepisów rozporządzenia nr 2016/679.</w:t>
      </w:r>
      <w:bookmarkEnd w:id="25"/>
    </w:p>
    <w:p w14:paraId="625FDD64" w14:textId="0C9D3211" w:rsidR="007816D0" w:rsidRPr="008D3638" w:rsidRDefault="007816D0" w:rsidP="007816D0">
      <w:pPr>
        <w:pStyle w:val="USTustnpkodeksu"/>
      </w:pPr>
      <w:r w:rsidRPr="008D3638">
        <w:t>3. Podmiot obsługujący kredyty zawiadamia Komisję o zamiarze zawarcia umowy, o</w:t>
      </w:r>
      <w:r w:rsidR="003E301A">
        <w:t> </w:t>
      </w:r>
      <w:r w:rsidRPr="008D3638">
        <w:t xml:space="preserve">której mowa w ust. 1, oraz o każdej jej zmianie, rozwiązaniu </w:t>
      </w:r>
      <w:r w:rsidR="001F4917">
        <w:t>albo</w:t>
      </w:r>
      <w:r w:rsidRPr="008D3638">
        <w:t xml:space="preserve"> o jej wygaśnięciu, co najmniej na 14 dni przed </w:t>
      </w:r>
      <w:r w:rsidR="00CE0283">
        <w:t xml:space="preserve">dniem </w:t>
      </w:r>
      <w:r w:rsidRPr="008D3638">
        <w:t>jej zawarci</w:t>
      </w:r>
      <w:r w:rsidR="00CE0283">
        <w:t>a,</w:t>
      </w:r>
      <w:r w:rsidRPr="008D3638">
        <w:t xml:space="preserve"> zmian</w:t>
      </w:r>
      <w:r w:rsidR="00CE0283">
        <w:t>y</w:t>
      </w:r>
      <w:r w:rsidRPr="008D3638">
        <w:t>, rozwiązani</w:t>
      </w:r>
      <w:r w:rsidR="00CE0283">
        <w:t>a</w:t>
      </w:r>
      <w:r w:rsidRPr="008D3638">
        <w:t xml:space="preserve"> </w:t>
      </w:r>
      <w:r w:rsidR="001F4917">
        <w:t>albo</w:t>
      </w:r>
      <w:r w:rsidRPr="008D3638">
        <w:t xml:space="preserve"> wygaśnięci</w:t>
      </w:r>
      <w:r w:rsidR="00CE0283">
        <w:t>a</w:t>
      </w:r>
      <w:r w:rsidRPr="008D3638">
        <w:t>.</w:t>
      </w:r>
    </w:p>
    <w:p w14:paraId="12BD2863" w14:textId="05967100" w:rsidR="007816D0" w:rsidRPr="00916D0A" w:rsidRDefault="007816D0" w:rsidP="007816D0">
      <w:pPr>
        <w:pStyle w:val="USTustnpkodeksu"/>
        <w:rPr>
          <w:highlight w:val="cyan"/>
        </w:rPr>
      </w:pPr>
      <w:r w:rsidRPr="00865153">
        <w:t xml:space="preserve">4. Dostawca usług obsługi kredytów </w:t>
      </w:r>
      <w:r w:rsidR="004B090B" w:rsidRPr="00865153">
        <w:t>prowadzi i przechowuje na trwałym nośniku przez 7</w:t>
      </w:r>
      <w:r w:rsidR="003E301A">
        <w:t> </w:t>
      </w:r>
      <w:r w:rsidR="004B090B" w:rsidRPr="00865153">
        <w:t>lat, licząc od końca roku,</w:t>
      </w:r>
      <w:r w:rsidRPr="00865153">
        <w:t xml:space="preserve"> w którym zakończ</w:t>
      </w:r>
      <w:r w:rsidR="00CE0283" w:rsidRPr="00865153">
        <w:t>ył</w:t>
      </w:r>
      <w:r w:rsidRPr="00865153">
        <w:t xml:space="preserve"> działalność w zakresie obsługi </w:t>
      </w:r>
      <w:r w:rsidR="00EA6F24" w:rsidRPr="00865153">
        <w:t xml:space="preserve">danej </w:t>
      </w:r>
      <w:r w:rsidRPr="00865153">
        <w:t xml:space="preserve">umowy o kredyt, dokumentację dotyczącą współpracy z podmiotem obsługującym kredyty oraz </w:t>
      </w:r>
      <w:r w:rsidR="006917EB" w:rsidRPr="00865153">
        <w:t xml:space="preserve">dokumentację dotyczącą </w:t>
      </w:r>
      <w:r w:rsidRPr="00865153">
        <w:t xml:space="preserve">wykonywania </w:t>
      </w:r>
      <w:r w:rsidR="0022056E" w:rsidRPr="00865153">
        <w:t xml:space="preserve">czynności </w:t>
      </w:r>
      <w:r w:rsidRPr="00865153">
        <w:t>w zakresie obsługi kredytów</w:t>
      </w:r>
      <w:r w:rsidR="00451F44" w:rsidRPr="00865153">
        <w:t xml:space="preserve"> </w:t>
      </w:r>
      <w:r w:rsidR="00451F44" w:rsidRPr="004B090B">
        <w:t>oraz informuje Komisję o miejscu przechowywania tej dokumentacji</w:t>
      </w:r>
      <w:r w:rsidRPr="00865153">
        <w:t>.</w:t>
      </w:r>
    </w:p>
    <w:p w14:paraId="18412106" w14:textId="4A521140" w:rsidR="00167A17" w:rsidRDefault="00470235" w:rsidP="007816D0">
      <w:pPr>
        <w:pStyle w:val="USTustnpkodeksu"/>
      </w:pPr>
      <w:r>
        <w:t>5</w:t>
      </w:r>
      <w:r w:rsidR="007816D0" w:rsidRPr="008D3638">
        <w:t xml:space="preserve">. Powierzenie wykonywania </w:t>
      </w:r>
      <w:r w:rsidR="00C55DF4">
        <w:t xml:space="preserve">czynności </w:t>
      </w:r>
      <w:r w:rsidR="007816D0" w:rsidRPr="008D3638">
        <w:t>w zakresie obsługi kredytów</w:t>
      </w:r>
      <w:r w:rsidR="00167A17">
        <w:t>:</w:t>
      </w:r>
    </w:p>
    <w:p w14:paraId="77F288B8" w14:textId="127B5548" w:rsidR="00167A17" w:rsidRDefault="00167A17" w:rsidP="009C0E7A">
      <w:pPr>
        <w:pStyle w:val="PKTpunkt"/>
      </w:pPr>
      <w:r>
        <w:t>1)</w:t>
      </w:r>
      <w:r w:rsidR="002430D7">
        <w:tab/>
      </w:r>
      <w:r>
        <w:t>nie może obejmować powierzenia wykonywania wszystkich czynności objętych działalnością w zakresie obsługi kredytów;</w:t>
      </w:r>
    </w:p>
    <w:p w14:paraId="2E73F44E" w14:textId="5B565999" w:rsidR="00167A17" w:rsidRDefault="0022056E" w:rsidP="009C0E7A">
      <w:pPr>
        <w:pStyle w:val="PKTpunkt"/>
      </w:pPr>
      <w:r>
        <w:t>2)</w:t>
      </w:r>
      <w:r>
        <w:tab/>
        <w:t>nie może być sprzeczne</w:t>
      </w:r>
      <w:r w:rsidR="00167A17">
        <w:t xml:space="preserve"> z postanowieniami umowy</w:t>
      </w:r>
      <w:r w:rsidR="00723B5F">
        <w:t xml:space="preserve"> o obsługę kredytów</w:t>
      </w:r>
      <w:r w:rsidR="00167A17">
        <w:t>, zawartej przez podmiot obsługujący kredyty;</w:t>
      </w:r>
    </w:p>
    <w:p w14:paraId="139A300F" w14:textId="77777777" w:rsidR="00167A17" w:rsidRDefault="00167A17" w:rsidP="009C0E7A">
      <w:pPr>
        <w:pStyle w:val="PKTpunkt"/>
      </w:pPr>
      <w:r>
        <w:t>3)</w:t>
      </w:r>
      <w:r>
        <w:tab/>
        <w:t>nie może wpływać na spełnienie przez podmiot obsługujący kredyty przesłanek do udzielenia zezwolenia;</w:t>
      </w:r>
    </w:p>
    <w:p w14:paraId="45A29657" w14:textId="02CC6DF1" w:rsidR="00B708F6" w:rsidRPr="00B708F6" w:rsidRDefault="00167A17" w:rsidP="009C0E7A">
      <w:pPr>
        <w:pStyle w:val="PKTpunkt"/>
      </w:pPr>
      <w:r>
        <w:t>4)</w:t>
      </w:r>
      <w:r w:rsidR="009C0E7A">
        <w:tab/>
      </w:r>
      <w:r w:rsidR="00B708F6">
        <w:t>n</w:t>
      </w:r>
      <w:r w:rsidR="00B708F6" w:rsidRPr="00B708F6">
        <w:t xml:space="preserve">ie </w:t>
      </w:r>
      <w:r w:rsidR="00B708F6">
        <w:t xml:space="preserve">może </w:t>
      </w:r>
      <w:r w:rsidR="00B708F6" w:rsidRPr="00B708F6">
        <w:t>uniemożliwia</w:t>
      </w:r>
      <w:r w:rsidR="00B708F6">
        <w:t>ć</w:t>
      </w:r>
      <w:r w:rsidR="00B708F6" w:rsidRPr="00B708F6">
        <w:t xml:space="preserve"> </w:t>
      </w:r>
      <w:r w:rsidR="00B708F6">
        <w:t xml:space="preserve">Komisji </w:t>
      </w:r>
      <w:r w:rsidR="00B708F6" w:rsidRPr="00B708F6">
        <w:t>sprawowania nadzoru nad podmiotem obsługującym kredyty;</w:t>
      </w:r>
    </w:p>
    <w:p w14:paraId="403EA530" w14:textId="3E96E53B" w:rsidR="007816D0" w:rsidRPr="008D3638" w:rsidRDefault="00B708F6" w:rsidP="009C0E7A">
      <w:pPr>
        <w:pStyle w:val="PKTpunkt"/>
      </w:pPr>
      <w:r>
        <w:t>5)</w:t>
      </w:r>
      <w:r w:rsidR="009C0E7A">
        <w:tab/>
      </w:r>
      <w:r w:rsidR="007816D0" w:rsidRPr="008D3638">
        <w:t>nie może prowadzić do pogorszenia jakości kontroli wewnętrznej podmiotu obsługującego kredyty</w:t>
      </w:r>
      <w:r w:rsidR="00B91C9B">
        <w:t>,</w:t>
      </w:r>
      <w:r w:rsidR="00B746F5">
        <w:t xml:space="preserve"> </w:t>
      </w:r>
      <w:r w:rsidR="007816D0" w:rsidRPr="008D3638">
        <w:t xml:space="preserve">rzetelności </w:t>
      </w:r>
      <w:r w:rsidR="00BB3FAD" w:rsidRPr="008D3638">
        <w:t>lub</w:t>
      </w:r>
      <w:r w:rsidR="007816D0" w:rsidRPr="008D3638">
        <w:t xml:space="preserve"> ciągłości jego działalności w zakresie obsługi kredytów.</w:t>
      </w:r>
    </w:p>
    <w:bookmarkEnd w:id="23"/>
    <w:p w14:paraId="3E53F861" w14:textId="77777777" w:rsidR="007816D0" w:rsidRPr="008D3638" w:rsidRDefault="007816D0" w:rsidP="007816D0">
      <w:pPr>
        <w:pStyle w:val="ROZDZODDZOZNoznaczenierozdziauluboddziau"/>
      </w:pPr>
      <w:r w:rsidRPr="008D3638">
        <w:t>Rozdział 7</w:t>
      </w:r>
    </w:p>
    <w:p w14:paraId="366C8831" w14:textId="77777777" w:rsidR="007816D0" w:rsidRPr="008D3638" w:rsidRDefault="007816D0" w:rsidP="007816D0">
      <w:pPr>
        <w:pStyle w:val="ROZDZODDZPRZEDMprzedmiotregulacjirozdziauluboddziau"/>
      </w:pPr>
      <w:r w:rsidRPr="008D3638">
        <w:t>Przedstawiciele nabywców kredytów z państw trzecich</w:t>
      </w:r>
    </w:p>
    <w:p w14:paraId="7CB1894D" w14:textId="45E1921A" w:rsidR="007816D0" w:rsidRPr="008D3638" w:rsidRDefault="007816D0" w:rsidP="007816D0">
      <w:pPr>
        <w:pStyle w:val="ARTartustawynprozporzdzenia"/>
      </w:pPr>
      <w:r w:rsidRPr="008D3638">
        <w:rPr>
          <w:rStyle w:val="Ppogrubienie"/>
        </w:rPr>
        <w:t>Art. 24.</w:t>
      </w:r>
      <w:r w:rsidRPr="008D3638">
        <w:t> 1.</w:t>
      </w:r>
      <w:r w:rsidR="00BE22A9">
        <w:t> </w:t>
      </w:r>
      <w:r w:rsidRPr="008D3638">
        <w:t>W przypadku gdy nabywca kredytu nie posiada miejsca zamieszkania albo siedziby na terytorium państw</w:t>
      </w:r>
      <w:r w:rsidR="00287043">
        <w:t>a</w:t>
      </w:r>
      <w:r w:rsidRPr="008D3638">
        <w:t xml:space="preserve"> członkowski</w:t>
      </w:r>
      <w:r w:rsidR="00287043">
        <w:t>ego</w:t>
      </w:r>
      <w:r w:rsidRPr="008D3638">
        <w:t xml:space="preserve">, wyznacza w </w:t>
      </w:r>
      <w:r w:rsidR="00B708F6">
        <w:t xml:space="preserve">drodze </w:t>
      </w:r>
      <w:r w:rsidRPr="008D3638">
        <w:t>umowy</w:t>
      </w:r>
      <w:r w:rsidR="00B708F6">
        <w:t>,</w:t>
      </w:r>
      <w:r w:rsidRPr="008D3638">
        <w:t xml:space="preserve"> </w:t>
      </w:r>
      <w:r w:rsidR="00B708F6">
        <w:t>zawartej w</w:t>
      </w:r>
      <w:r w:rsidR="00052660">
        <w:t> </w:t>
      </w:r>
      <w:r w:rsidR="00B708F6">
        <w:t xml:space="preserve">formie </w:t>
      </w:r>
      <w:r w:rsidRPr="008D3638">
        <w:t>pisemnej</w:t>
      </w:r>
      <w:r w:rsidR="00B708F6">
        <w:t>,</w:t>
      </w:r>
      <w:r w:rsidRPr="008D3638">
        <w:t xml:space="preserve"> swojego przedstawiciela, zwanego dalej „przedstawicielem”, który posiada miejsce zamieszkania lub siedzibę na terytorium Rzeczypospolitej Polskiej</w:t>
      </w:r>
      <w:r w:rsidR="00553094">
        <w:t>,</w:t>
      </w:r>
      <w:r w:rsidRPr="008D3638">
        <w:t xml:space="preserve"> i</w:t>
      </w:r>
      <w:r w:rsidR="00603023">
        <w:t xml:space="preserve"> </w:t>
      </w:r>
      <w:r w:rsidR="00553094">
        <w:t>w terminie 14 dni o</w:t>
      </w:r>
      <w:r w:rsidR="005B5B13">
        <w:t>d</w:t>
      </w:r>
      <w:r w:rsidR="00553094">
        <w:t xml:space="preserve"> dnia jego wyznaczenia i</w:t>
      </w:r>
      <w:r w:rsidRPr="008D3638">
        <w:t>nformuje o tym Komisję, przekazując dane dotyczące tego przedstawiciela obejmujące:</w:t>
      </w:r>
    </w:p>
    <w:p w14:paraId="41ED5671" w14:textId="79AEDB30" w:rsidR="007816D0" w:rsidRPr="008D3638" w:rsidRDefault="007816D0" w:rsidP="007816D0">
      <w:pPr>
        <w:pStyle w:val="PKTpunkt"/>
      </w:pPr>
      <w:r w:rsidRPr="008D3638">
        <w:t>1)</w:t>
      </w:r>
      <w:r w:rsidRPr="008D3638">
        <w:tab/>
        <w:t>w przypadku osoby fizycznej – imię i nazwisko, numer PESEL</w:t>
      </w:r>
      <w:r w:rsidR="006E6A44" w:rsidRPr="008D3638">
        <w:t xml:space="preserve"> </w:t>
      </w:r>
      <w:r w:rsidR="00FD387A" w:rsidRPr="008D3638">
        <w:t>albo</w:t>
      </w:r>
      <w:r w:rsidR="006E6A44" w:rsidRPr="008D3638">
        <w:t xml:space="preserve"> dat</w:t>
      </w:r>
      <w:r w:rsidR="00B708F6">
        <w:t>ę</w:t>
      </w:r>
      <w:r w:rsidR="006E6A44" w:rsidRPr="008D3638">
        <w:t xml:space="preserve"> urodzenia </w:t>
      </w:r>
      <w:r w:rsidR="00865153">
        <w:t>–</w:t>
      </w:r>
      <w:r w:rsidR="006E6A44" w:rsidRPr="008D3638">
        <w:t xml:space="preserve"> w</w:t>
      </w:r>
      <w:r w:rsidR="00052660">
        <w:t> </w:t>
      </w:r>
      <w:r w:rsidR="006E6A44" w:rsidRPr="008D3638">
        <w:t>przypadku</w:t>
      </w:r>
      <w:r w:rsidR="004864E9" w:rsidRPr="008D3638">
        <w:t xml:space="preserve"> braku</w:t>
      </w:r>
      <w:r w:rsidR="006E6A44" w:rsidRPr="008D3638">
        <w:t xml:space="preserve"> numeru PESEL</w:t>
      </w:r>
      <w:r w:rsidR="00B708F6">
        <w:t>,</w:t>
      </w:r>
      <w:r w:rsidRPr="008D3638">
        <w:t xml:space="preserve"> </w:t>
      </w:r>
      <w:r w:rsidR="00B708F6">
        <w:t xml:space="preserve">oraz </w:t>
      </w:r>
      <w:r w:rsidRPr="008D3638">
        <w:t xml:space="preserve">serię i numer dowodu osobistego lub innego </w:t>
      </w:r>
      <w:r w:rsidRPr="008D3638">
        <w:lastRenderedPageBreak/>
        <w:t>dokumentu potwierdzającego tożsamość</w:t>
      </w:r>
      <w:r w:rsidR="00B708F6">
        <w:t xml:space="preserve">, a także </w:t>
      </w:r>
      <w:r w:rsidRPr="008D3638">
        <w:t>adres prowadzenia działalności</w:t>
      </w:r>
      <w:r w:rsidR="00346216">
        <w:t xml:space="preserve"> gospodarczej</w:t>
      </w:r>
      <w:r w:rsidR="003A6D59" w:rsidRPr="008D3638">
        <w:t>;</w:t>
      </w:r>
    </w:p>
    <w:p w14:paraId="491A167A" w14:textId="1B449B88" w:rsidR="007816D0" w:rsidRPr="008D3638" w:rsidRDefault="007816D0" w:rsidP="007816D0">
      <w:pPr>
        <w:pStyle w:val="PKTpunkt"/>
      </w:pPr>
      <w:r w:rsidRPr="008D3638">
        <w:t>2)</w:t>
      </w:r>
      <w:r w:rsidRPr="008D3638">
        <w:tab/>
        <w:t>w przypadku osoby prawnej –</w:t>
      </w:r>
      <w:r w:rsidR="003A6D59" w:rsidRPr="008D3638">
        <w:t xml:space="preserve"> </w:t>
      </w:r>
      <w:r w:rsidRPr="008D3638">
        <w:t xml:space="preserve">firmę (nazwę) i </w:t>
      </w:r>
      <w:r w:rsidR="00B708F6">
        <w:t xml:space="preserve">adres </w:t>
      </w:r>
      <w:r w:rsidRPr="008D3638">
        <w:t>siedzib</w:t>
      </w:r>
      <w:r w:rsidR="00B708F6">
        <w:t>y</w:t>
      </w:r>
      <w:r w:rsidRPr="008D3638">
        <w:t xml:space="preserve"> oraz numer w rejestrze przedsiębiorców Krajowego Rejestru Sądowego. </w:t>
      </w:r>
    </w:p>
    <w:p w14:paraId="08DD0F9B" w14:textId="593F34BB" w:rsidR="007816D0" w:rsidRPr="008D3638" w:rsidRDefault="007816D0" w:rsidP="007816D0">
      <w:pPr>
        <w:pStyle w:val="USTustnpkodeksu"/>
      </w:pPr>
      <w:r w:rsidRPr="008D3638">
        <w:t>2. Nabywca kredytu informuje Komisję o każdej zmianie przedstawiciela albo danych przedstawiciela, o których mowa w ust. 1</w:t>
      </w:r>
      <w:r w:rsidR="00553094">
        <w:t xml:space="preserve">, </w:t>
      </w:r>
      <w:r w:rsidR="00553094" w:rsidRPr="00553094">
        <w:t>w terminie 14 dni o</w:t>
      </w:r>
      <w:r w:rsidR="00346216">
        <w:t>d</w:t>
      </w:r>
      <w:r w:rsidR="00553094" w:rsidRPr="00553094">
        <w:t xml:space="preserve"> dnia</w:t>
      </w:r>
      <w:r w:rsidR="00553094">
        <w:t xml:space="preserve"> tej zmiany</w:t>
      </w:r>
      <w:r w:rsidRPr="00553094">
        <w:t>.</w:t>
      </w:r>
      <w:r w:rsidRPr="008D3638">
        <w:t xml:space="preserve"> </w:t>
      </w:r>
    </w:p>
    <w:p w14:paraId="24FEA83B" w14:textId="3DE4D995" w:rsidR="007816D0" w:rsidRPr="008D3638" w:rsidRDefault="007816D0" w:rsidP="00346216">
      <w:pPr>
        <w:pStyle w:val="USTustnpkodeksu"/>
      </w:pPr>
      <w:r w:rsidRPr="008D3638">
        <w:t>3. Umowa</w:t>
      </w:r>
      <w:r w:rsidR="00A9009D">
        <w:t xml:space="preserve"> zbycia praw kredytodawcy wynikających z nieobsługiwanej umowy o </w:t>
      </w:r>
      <w:r w:rsidRPr="008D3638">
        <w:t>kredyt</w:t>
      </w:r>
      <w:r w:rsidR="00A9009D">
        <w:t xml:space="preserve"> lub wierzytelności z tytułu nieobsługiwanej umowy o kredyt</w:t>
      </w:r>
      <w:r w:rsidRPr="008D3638">
        <w:t xml:space="preserve"> </w:t>
      </w:r>
      <w:r w:rsidR="00FF6F04">
        <w:t xml:space="preserve">zawarta przez </w:t>
      </w:r>
      <w:r w:rsidR="00FF6F04" w:rsidRPr="008D3638">
        <w:t>nabywc</w:t>
      </w:r>
      <w:r w:rsidR="00FF6F04">
        <w:t>ę</w:t>
      </w:r>
      <w:r w:rsidR="00FF6F04" w:rsidRPr="008D3638">
        <w:t xml:space="preserve"> </w:t>
      </w:r>
      <w:r w:rsidRPr="008D3638">
        <w:t>kredytu nieposiadającego miejsca zamieszkania albo siedziby na terytorium państw</w:t>
      </w:r>
      <w:r w:rsidR="00287043">
        <w:t>a</w:t>
      </w:r>
      <w:r w:rsidRPr="008D3638">
        <w:t xml:space="preserve"> członkowski</w:t>
      </w:r>
      <w:r w:rsidR="00287043">
        <w:t>ego</w:t>
      </w:r>
      <w:r w:rsidRPr="008D3638">
        <w:t>, który nie wyznaczył przedstawiciela zgodnie z ust. 1, jest nieważna.</w:t>
      </w:r>
    </w:p>
    <w:p w14:paraId="5888A797" w14:textId="2B0D8C85" w:rsidR="007816D0" w:rsidRPr="008D3638" w:rsidRDefault="00A9009D" w:rsidP="007816D0">
      <w:pPr>
        <w:pStyle w:val="USTustnpkodeksu"/>
      </w:pPr>
      <w:r>
        <w:t>4</w:t>
      </w:r>
      <w:r w:rsidR="007816D0" w:rsidRPr="008D3638">
        <w:t xml:space="preserve">. </w:t>
      </w:r>
      <w:r w:rsidR="005508B7" w:rsidRPr="008D3638">
        <w:t xml:space="preserve">Przedstawiciel ponosi odpowiedzialność za </w:t>
      </w:r>
      <w:r w:rsidR="00611D52">
        <w:t xml:space="preserve">wykonywanie obowiązków nabywcy kredytu określonych w ustawie </w:t>
      </w:r>
      <w:r w:rsidR="005766E6" w:rsidRPr="008D3638">
        <w:t>w tym samym zakresie co nabywca kredytu</w:t>
      </w:r>
      <w:r w:rsidR="005508B7" w:rsidRPr="008D3638">
        <w:t>.</w:t>
      </w:r>
    </w:p>
    <w:p w14:paraId="0D9222A0" w14:textId="77777777" w:rsidR="007816D0" w:rsidRPr="008D3638" w:rsidRDefault="007816D0" w:rsidP="007816D0">
      <w:pPr>
        <w:pStyle w:val="ROZDZODDZOZNoznaczenierozdziauluboddziau"/>
      </w:pPr>
      <w:r w:rsidRPr="008D3638">
        <w:t>Rozdział 8</w:t>
      </w:r>
    </w:p>
    <w:p w14:paraId="3A4714A4" w14:textId="77777777" w:rsidR="007816D0" w:rsidRPr="008D3638" w:rsidRDefault="007816D0" w:rsidP="007816D0">
      <w:pPr>
        <w:pStyle w:val="ROZDZODDZPRZEDMprzedmiotregulacjirozdziauluboddziau"/>
      </w:pPr>
      <w:r w:rsidRPr="008D3638">
        <w:t>Obowiązki informacyjne</w:t>
      </w:r>
    </w:p>
    <w:p w14:paraId="53EF9A1D" w14:textId="2B44F25C" w:rsidR="007816D0" w:rsidRPr="008D3638" w:rsidRDefault="007816D0" w:rsidP="007816D0">
      <w:pPr>
        <w:pStyle w:val="ARTartustawynprozporzdzenia"/>
      </w:pPr>
      <w:r w:rsidRPr="008D3638">
        <w:rPr>
          <w:rStyle w:val="Ppogrubienie"/>
        </w:rPr>
        <w:t>Art.</w:t>
      </w:r>
      <w:r w:rsidR="00DD6BD1">
        <w:rPr>
          <w:rStyle w:val="Ppogrubienie"/>
        </w:rPr>
        <w:t> </w:t>
      </w:r>
      <w:r w:rsidRPr="008D3638">
        <w:rPr>
          <w:rStyle w:val="Ppogrubienie"/>
        </w:rPr>
        <w:t>25.</w:t>
      </w:r>
      <w:r w:rsidR="00DD6BD1">
        <w:rPr>
          <w:rStyle w:val="Ppogrubienie"/>
        </w:rPr>
        <w:t> </w:t>
      </w:r>
      <w:r w:rsidRPr="008D3638">
        <w:t>1.</w:t>
      </w:r>
      <w:r w:rsidR="00DD6BD1">
        <w:t> </w:t>
      </w:r>
      <w:r w:rsidRPr="008D3638">
        <w:t>Kredytodawca udostępnia na wniosek podmiotu, który przystąpił do negocjacji w rozumieniu art. 72 ustawy z dnia 23 kwietnia 1964 r. – Kodeks cywilny w celu nabycia praw kredytodawcy wynikających z nieobsługiwanej umowy o kredyt lub wierzytelności z tytułu nieobsługiwanej umowy o kredyt, na trwałym nośniku</w:t>
      </w:r>
      <w:r w:rsidR="0074308F">
        <w:t>,</w:t>
      </w:r>
      <w:r w:rsidRPr="008D3638">
        <w:t xml:space="preserve"> informacje dotyczące </w:t>
      </w:r>
      <w:r w:rsidR="008329EF">
        <w:t xml:space="preserve">tych </w:t>
      </w:r>
      <w:r w:rsidRPr="008D3638">
        <w:t xml:space="preserve">praw kredytodawcy lub </w:t>
      </w:r>
      <w:r w:rsidR="00FF6F04">
        <w:t xml:space="preserve">tej </w:t>
      </w:r>
      <w:r w:rsidRPr="008D3638">
        <w:t>wierzytelności, które umożliwiają ocenę możliwości odzyskania wartości wierzytelności wynikającej z takiej umowy w przypadku nabycia praw kredytodawcy wynikających z nieobsługiwanej umowy o kredyt lub wierzytelności z tytułu nieobsługiwanej umowy o kredyt</w:t>
      </w:r>
      <w:r w:rsidR="008329EF">
        <w:t xml:space="preserve">. </w:t>
      </w:r>
      <w:r w:rsidR="005A729F" w:rsidRPr="004615F8">
        <w:t>Przepis</w:t>
      </w:r>
      <w:r w:rsidR="005A729F">
        <w:t>y</w:t>
      </w:r>
      <w:r w:rsidR="005A729F" w:rsidRPr="004615F8">
        <w:t xml:space="preserve"> art. 104 ust. 2 pkt 2 lit. d</w:t>
      </w:r>
      <w:r w:rsidR="001F4917">
        <w:t xml:space="preserve"> i </w:t>
      </w:r>
      <w:r w:rsidR="005A729F" w:rsidRPr="004615F8">
        <w:t>pkt 4a</w:t>
      </w:r>
      <w:r w:rsidR="005A729F">
        <w:t xml:space="preserve"> </w:t>
      </w:r>
      <w:r w:rsidR="001F4917">
        <w:t>oraz</w:t>
      </w:r>
      <w:r w:rsidR="00BC043F">
        <w:t xml:space="preserve"> </w:t>
      </w:r>
      <w:r w:rsidR="005A729F" w:rsidRPr="004615F8">
        <w:t>ust. 5 ustawy z dnia 29 sierpnia 1997 r. – Prawo bankowe stosuje się odpowiednio</w:t>
      </w:r>
      <w:r w:rsidRPr="008D3638">
        <w:t>.</w:t>
      </w:r>
    </w:p>
    <w:p w14:paraId="29F82FC4" w14:textId="61C5E398" w:rsidR="007816D0" w:rsidRPr="008D3638" w:rsidRDefault="007816D0" w:rsidP="007816D0">
      <w:pPr>
        <w:pStyle w:val="USTustnpkodeksu"/>
      </w:pPr>
      <w:r w:rsidRPr="008D3638">
        <w:t>2. Przekazując informacje, o których mowa w ust. 1, kredytodawca przekazuje dane osobowe kredytobiorców w zakresie niezbędnym do oceny możliwości odzyskania wartości wierzytelności wynikających z nieobsługiwanych umów o kredyt.</w:t>
      </w:r>
    </w:p>
    <w:p w14:paraId="314D34E4" w14:textId="77777777" w:rsidR="007816D0" w:rsidRPr="008D3638" w:rsidRDefault="007816D0" w:rsidP="007816D0">
      <w:pPr>
        <w:pStyle w:val="USTustnpkodeksu"/>
      </w:pPr>
      <w:r w:rsidRPr="008D3638">
        <w:t>3. Przekazywanie informacji, o których mowa w ust. 1, odbywa się zgodnie z art. 24 oraz art. 32 ust. 1 rozporządzenia nr 2016/679.</w:t>
      </w:r>
    </w:p>
    <w:p w14:paraId="79F2DBA0" w14:textId="360C39B2" w:rsidR="007816D0" w:rsidRPr="008D3638" w:rsidRDefault="007816D0" w:rsidP="007816D0">
      <w:pPr>
        <w:pStyle w:val="USTustnpkodeksu"/>
      </w:pPr>
      <w:r w:rsidRPr="008D3638">
        <w:t xml:space="preserve">4. Komisja współpracuje z organami nadzoru </w:t>
      </w:r>
      <w:r w:rsidR="008B1831" w:rsidRPr="008B1831">
        <w:t xml:space="preserve">właściwymi </w:t>
      </w:r>
      <w:r w:rsidR="008B1831">
        <w:t xml:space="preserve">dla miejsca zamieszkania albo siedziby </w:t>
      </w:r>
      <w:r w:rsidRPr="008D3638">
        <w:t xml:space="preserve">nabywcy kredytu w zakresie wymiany informacji dotyczących </w:t>
      </w:r>
      <w:r w:rsidRPr="001D7D6F">
        <w:t xml:space="preserve">przeniesienia </w:t>
      </w:r>
      <w:r w:rsidRPr="008D3638">
        <w:t>praw kredytodawcy wynikających z nieobsługiwanej umowy o kredyt lub wierzytelności z tytułu nieobsługiwanej umowy o kredyt</w:t>
      </w:r>
      <w:r w:rsidR="00BC043F">
        <w:t xml:space="preserve"> </w:t>
      </w:r>
      <w:r w:rsidRPr="008D3638">
        <w:t>w zakresie</w:t>
      </w:r>
      <w:r w:rsidR="00BC043F" w:rsidRPr="008D3638">
        <w:t xml:space="preserve">, </w:t>
      </w:r>
      <w:r w:rsidRPr="008D3638">
        <w:t>o którym mowa w art. 27 ust. 1.</w:t>
      </w:r>
    </w:p>
    <w:p w14:paraId="74E0904B" w14:textId="5360B06E" w:rsidR="007816D0" w:rsidRPr="008D3638" w:rsidRDefault="007816D0" w:rsidP="007816D0">
      <w:pPr>
        <w:pStyle w:val="USTustnpkodeksu"/>
      </w:pPr>
      <w:r w:rsidRPr="008D3638">
        <w:lastRenderedPageBreak/>
        <w:t>5. Dokonując oceny wykonania obowiązku, o którym mowa w ust. 1, Komisja uwzględnia wytyczne Europejskiego Urzędu Nadzoru Bankowego wydane w porozumieniu z Europejską Radą do spraw Ryzyka Systemowego zgodnie z art. 16 rozporządzenia nr 1093/2010 oraz rekomendację Komitetu Stabilności Finansowej dotyczącą metodyki, kryteriów identyfikacji i</w:t>
      </w:r>
      <w:r w:rsidR="00A261CD">
        <w:t> </w:t>
      </w:r>
      <w:r w:rsidRPr="008D3638">
        <w:t xml:space="preserve">kalibracji buforów innych instytucji o znaczeniu systemowym oraz wykonawcze standardy techniczne </w:t>
      </w:r>
      <w:r w:rsidR="00461D3C">
        <w:t xml:space="preserve">wydane na podstawie </w:t>
      </w:r>
      <w:r w:rsidRPr="008D3638">
        <w:t xml:space="preserve">art. 16 ust. </w:t>
      </w:r>
      <w:r w:rsidR="00461D3C">
        <w:t>6</w:t>
      </w:r>
      <w:r w:rsidR="00BC043F">
        <w:t xml:space="preserve"> </w:t>
      </w:r>
      <w:r w:rsidRPr="008D3638">
        <w:t xml:space="preserve">dyrektywy Parlamentu Europejskiego i Rady (UE) 2021/2167 </w:t>
      </w:r>
      <w:r w:rsidR="00461D3C" w:rsidRPr="00461D3C">
        <w:t>z dnia 24 listopada 2021 r. w sprawie podmiotów obsługujących kredyty i</w:t>
      </w:r>
      <w:r w:rsidR="00A261CD">
        <w:t> </w:t>
      </w:r>
      <w:r w:rsidR="00461D3C" w:rsidRPr="00461D3C">
        <w:t>nabywców kredytów oraz w sprawie zmiany dyrektyw 2008/48/WE i 2014/17/UE (Dz. Urz. UE L 438 z 08.12.2021, str. 1)</w:t>
      </w:r>
      <w:r w:rsidR="00461D3C">
        <w:t>.</w:t>
      </w:r>
    </w:p>
    <w:p w14:paraId="660C8128" w14:textId="76ECEAEB" w:rsidR="007816D0" w:rsidRPr="008D3638" w:rsidRDefault="007816D0" w:rsidP="007816D0">
      <w:pPr>
        <w:pStyle w:val="ARTartustawynprozporzdzenia"/>
      </w:pPr>
      <w:r w:rsidRPr="008D3638">
        <w:rPr>
          <w:rStyle w:val="Ppogrubienie"/>
        </w:rPr>
        <w:t>Art. 26</w:t>
      </w:r>
      <w:r w:rsidRPr="008D3638">
        <w:t>.</w:t>
      </w:r>
      <w:r w:rsidR="00DD6BD1">
        <w:t> </w:t>
      </w:r>
      <w:r w:rsidRPr="008D3638">
        <w:t>1.</w:t>
      </w:r>
      <w:r w:rsidR="00DD6BD1">
        <w:t> </w:t>
      </w:r>
      <w:r w:rsidRPr="008D3638">
        <w:t>Nabywc</w:t>
      </w:r>
      <w:r w:rsidR="00F30064">
        <w:t>a</w:t>
      </w:r>
      <w:r w:rsidRPr="008D3638">
        <w:t xml:space="preserve"> kredytów, przedstawiciel, podmiot obsługując</w:t>
      </w:r>
      <w:r w:rsidR="00F30064">
        <w:t>y</w:t>
      </w:r>
      <w:r w:rsidRPr="008D3638">
        <w:t xml:space="preserve"> kredyty i dostawc</w:t>
      </w:r>
      <w:r w:rsidR="00F30064">
        <w:t>a</w:t>
      </w:r>
      <w:r w:rsidRPr="008D3638">
        <w:t xml:space="preserve"> usług w zakresie obsługi kredytów w stosunkach z kredytobiorcami:</w:t>
      </w:r>
    </w:p>
    <w:p w14:paraId="08C3DBBD" w14:textId="70DC2E3A" w:rsidR="007816D0" w:rsidRPr="008D3638" w:rsidRDefault="007816D0" w:rsidP="007816D0">
      <w:pPr>
        <w:pStyle w:val="PKTpunkt"/>
      </w:pPr>
      <w:r w:rsidRPr="008D3638">
        <w:t>1)</w:t>
      </w:r>
      <w:r w:rsidRPr="008D3638">
        <w:tab/>
        <w:t>działa w dobrej wierze, uczciwie i profesjonalnie;</w:t>
      </w:r>
    </w:p>
    <w:p w14:paraId="5CD18CF8" w14:textId="49E66819" w:rsidR="007816D0" w:rsidRPr="008D3638" w:rsidRDefault="007816D0" w:rsidP="007816D0">
      <w:pPr>
        <w:pStyle w:val="PKTpunkt"/>
      </w:pPr>
      <w:r w:rsidRPr="008D3638">
        <w:t>2)</w:t>
      </w:r>
      <w:r w:rsidRPr="008D3638">
        <w:tab/>
        <w:t>przekazuj</w:t>
      </w:r>
      <w:r w:rsidR="00F30064">
        <w:t>e</w:t>
      </w:r>
      <w:r w:rsidRPr="008D3638">
        <w:t xml:space="preserve"> kredytobiorcom informacje, które nie wprowadzają w błąd, nie są niejasne ani fałszywe;</w:t>
      </w:r>
    </w:p>
    <w:p w14:paraId="6E19DF7B" w14:textId="79FD3D2B" w:rsidR="007816D0" w:rsidRPr="008D3638" w:rsidRDefault="007816D0" w:rsidP="007816D0">
      <w:pPr>
        <w:pStyle w:val="PKTpunkt"/>
      </w:pPr>
      <w:r w:rsidRPr="008D3638">
        <w:t>3)</w:t>
      </w:r>
      <w:r w:rsidRPr="008D3638">
        <w:tab/>
        <w:t xml:space="preserve">przestrzega </w:t>
      </w:r>
      <w:r w:rsidR="00F30064">
        <w:t xml:space="preserve">przepisów, a w stosownych przypadkach także procedur, w zakresie </w:t>
      </w:r>
      <w:r w:rsidRPr="008D3638">
        <w:t>ochrony danych osobowych kredytobiorców</w:t>
      </w:r>
      <w:r w:rsidR="00F30064">
        <w:t>,</w:t>
      </w:r>
      <w:r w:rsidRPr="008D3638">
        <w:t xml:space="preserve"> z uwzględnieniem przepisów rozporządzenia nr</w:t>
      </w:r>
      <w:r w:rsidR="00A261CD">
        <w:t> </w:t>
      </w:r>
      <w:r w:rsidRPr="008D3638">
        <w:t>2016/679;</w:t>
      </w:r>
    </w:p>
    <w:p w14:paraId="719F6645" w14:textId="1CBB8785" w:rsidR="007816D0" w:rsidRPr="008D3638" w:rsidRDefault="007816D0" w:rsidP="007816D0">
      <w:pPr>
        <w:pStyle w:val="PKTpunkt"/>
      </w:pPr>
      <w:r w:rsidRPr="008D3638">
        <w:t>4)</w:t>
      </w:r>
      <w:r w:rsidRPr="008D3638">
        <w:tab/>
        <w:t>komunikuj</w:t>
      </w:r>
      <w:r w:rsidR="00F30064">
        <w:t>e</w:t>
      </w:r>
      <w:r w:rsidRPr="008D3638">
        <w:t xml:space="preserve"> się z kredytobiorcami w sposób najmniej dla nich uciążliwy.</w:t>
      </w:r>
    </w:p>
    <w:p w14:paraId="0B235730" w14:textId="71DB86F7" w:rsidR="007816D0" w:rsidRPr="008D3638" w:rsidRDefault="007816D0" w:rsidP="007816D0">
      <w:pPr>
        <w:pStyle w:val="USTustnpkodeksu"/>
      </w:pPr>
      <w:r w:rsidRPr="008D3638">
        <w:t xml:space="preserve">2. W przypadku przeniesienia na nabywcę </w:t>
      </w:r>
      <w:r w:rsidR="002140F3">
        <w:t xml:space="preserve">kredytu </w:t>
      </w:r>
      <w:r w:rsidRPr="008D3638">
        <w:t>praw kredytodawcy wynikających z</w:t>
      </w:r>
      <w:r w:rsidR="00A261CD">
        <w:t> </w:t>
      </w:r>
      <w:r w:rsidRPr="008D3638">
        <w:t>nieobsługiwanej umowy o kredyt lub wierzytelności z tytułu nieobsługiwanej umowy o</w:t>
      </w:r>
      <w:r w:rsidR="00A261CD">
        <w:t> </w:t>
      </w:r>
      <w:r w:rsidRPr="008D3638">
        <w:t>kredyt, nabywca kredytu lub przedstawiciel albo podmiot obsługujący kredyty</w:t>
      </w:r>
      <w:r w:rsidR="002140F3">
        <w:t>,</w:t>
      </w:r>
      <w:r w:rsidRPr="008D3638">
        <w:t xml:space="preserve"> </w:t>
      </w:r>
      <w:r w:rsidR="002140F3">
        <w:t xml:space="preserve">w terminie </w:t>
      </w:r>
      <w:r w:rsidRPr="008D3638">
        <w:t xml:space="preserve">14 dni od </w:t>
      </w:r>
      <w:r w:rsidR="002140F3">
        <w:t xml:space="preserve">dnia tego </w:t>
      </w:r>
      <w:r w:rsidRPr="008D3638">
        <w:t>przeniesienia, bezpłatnie, przekazuje kredytobiorcy napisaną jasnym i</w:t>
      </w:r>
      <w:r w:rsidR="00A261CD">
        <w:t> </w:t>
      </w:r>
      <w:r w:rsidRPr="008D3638">
        <w:t>powszechnie zrozumiałym językiem informację zawierającą:</w:t>
      </w:r>
    </w:p>
    <w:p w14:paraId="65D47220" w14:textId="7EC531D4" w:rsidR="007816D0" w:rsidRPr="008D3638" w:rsidRDefault="007816D0" w:rsidP="007816D0">
      <w:pPr>
        <w:pStyle w:val="PKTpunkt"/>
      </w:pPr>
      <w:r w:rsidRPr="008D3638">
        <w:t>1)</w:t>
      </w:r>
      <w:r w:rsidRPr="008D3638">
        <w:tab/>
        <w:t>datę nabycia praw kredytodawcy wynikających z nieobsługiwanej umowy o kredyt lub wierzytelności z tytułu nieobsługiwanej umowy o kredyt;</w:t>
      </w:r>
    </w:p>
    <w:p w14:paraId="222B1D7A" w14:textId="77777777" w:rsidR="007816D0" w:rsidRPr="008D3638" w:rsidRDefault="007816D0" w:rsidP="007816D0">
      <w:pPr>
        <w:pStyle w:val="PKTpunkt"/>
      </w:pPr>
      <w:r w:rsidRPr="008D3638">
        <w:t>2)</w:t>
      </w:r>
      <w:r w:rsidRPr="008D3638">
        <w:tab/>
        <w:t xml:space="preserve">w przypadku nabywcy kredytu lub </w:t>
      </w:r>
      <w:bookmarkStart w:id="26" w:name="_Hlk159510129"/>
      <w:r w:rsidRPr="008D3638">
        <w:t>przedstawiciela będącego:</w:t>
      </w:r>
    </w:p>
    <w:p w14:paraId="6B16A1B7" w14:textId="0DD5A785" w:rsidR="007816D0" w:rsidRPr="008D3638" w:rsidRDefault="007816D0" w:rsidP="007816D0">
      <w:pPr>
        <w:pStyle w:val="LITlitera"/>
      </w:pPr>
      <w:bookmarkStart w:id="27" w:name="_Hlk160028965"/>
      <w:r w:rsidRPr="008D3638">
        <w:t>a)</w:t>
      </w:r>
      <w:r w:rsidRPr="008D3638">
        <w:tab/>
        <w:t xml:space="preserve">osobą fizyczną – </w:t>
      </w:r>
      <w:bookmarkStart w:id="28" w:name="_Hlk159510068"/>
      <w:r w:rsidRPr="008D3638">
        <w:t xml:space="preserve">imię </w:t>
      </w:r>
      <w:bookmarkEnd w:id="26"/>
      <w:r w:rsidRPr="008D3638">
        <w:t xml:space="preserve">i nazwisko oraz numer PESEL </w:t>
      </w:r>
      <w:r w:rsidR="00FD387A" w:rsidRPr="008D3638">
        <w:t>albo</w:t>
      </w:r>
      <w:r w:rsidR="006E6A44" w:rsidRPr="008D3638">
        <w:t xml:space="preserve"> dat</w:t>
      </w:r>
      <w:r w:rsidR="002140F3">
        <w:t>ę</w:t>
      </w:r>
      <w:r w:rsidR="006E6A44" w:rsidRPr="008D3638">
        <w:t xml:space="preserve"> urodzenia </w:t>
      </w:r>
      <w:r w:rsidR="00D56754" w:rsidRPr="008D3638">
        <w:t>–</w:t>
      </w:r>
      <w:r w:rsidR="006E6A44" w:rsidRPr="008D3638">
        <w:t xml:space="preserve"> w</w:t>
      </w:r>
      <w:r w:rsidR="006C58C6">
        <w:t> </w:t>
      </w:r>
      <w:r w:rsidR="006E6A44" w:rsidRPr="008D3638">
        <w:t>przypadku</w:t>
      </w:r>
      <w:r w:rsidR="004864E9" w:rsidRPr="008D3638">
        <w:t xml:space="preserve"> braku</w:t>
      </w:r>
      <w:r w:rsidR="006E6A44" w:rsidRPr="008D3638">
        <w:t xml:space="preserve"> numeru PESEL</w:t>
      </w:r>
      <w:r w:rsidR="002140F3">
        <w:t xml:space="preserve">, oraz </w:t>
      </w:r>
      <w:r w:rsidRPr="008D3638">
        <w:t>serię i numer dowodu osobistego lub innego dokumentu potwierdzającego tożsamość i adres prowadzenia działalności</w:t>
      </w:r>
      <w:r w:rsidR="002140F3">
        <w:t xml:space="preserve"> gospodarczej</w:t>
      </w:r>
      <w:r w:rsidRPr="008D3638">
        <w:t xml:space="preserve">, </w:t>
      </w:r>
    </w:p>
    <w:p w14:paraId="5E46E5DC" w14:textId="701E379B" w:rsidR="007816D0" w:rsidRPr="00196495" w:rsidRDefault="007816D0" w:rsidP="007816D0">
      <w:pPr>
        <w:pStyle w:val="LITlitera"/>
      </w:pPr>
      <w:r w:rsidRPr="008D3638">
        <w:t>b)</w:t>
      </w:r>
      <w:r w:rsidRPr="008D3638">
        <w:tab/>
        <w:t xml:space="preserve">osobą prawną – firmę (nazwę) i </w:t>
      </w:r>
      <w:r w:rsidR="002140F3">
        <w:t xml:space="preserve">adres </w:t>
      </w:r>
      <w:bookmarkEnd w:id="28"/>
      <w:r w:rsidR="006917EB" w:rsidRPr="008D3638">
        <w:t>siedzib</w:t>
      </w:r>
      <w:r w:rsidR="006917EB">
        <w:t>y</w:t>
      </w:r>
      <w:r w:rsidR="006917EB" w:rsidRPr="008D3638">
        <w:t xml:space="preserve"> </w:t>
      </w:r>
      <w:r w:rsidRPr="008D3638">
        <w:t xml:space="preserve">oraz numer w rejestrze przedsiębiorców Krajowego Rejestru Sądowego lub innym równoważnym rejestrze </w:t>
      </w:r>
      <w:r w:rsidRPr="008D3638">
        <w:lastRenderedPageBreak/>
        <w:t xml:space="preserve">w państwie, w którym nabywca </w:t>
      </w:r>
      <w:r w:rsidR="006917EB" w:rsidRPr="008D3638">
        <w:t>kredytu</w:t>
      </w:r>
      <w:r w:rsidR="006917EB">
        <w:t xml:space="preserve"> lub przedstawiciel </w:t>
      </w:r>
      <w:r w:rsidRPr="008D3638">
        <w:t>posiada siedzibę</w:t>
      </w:r>
      <w:r w:rsidR="002140F3">
        <w:t xml:space="preserve">, </w:t>
      </w:r>
      <w:r w:rsidR="002140F3" w:rsidRPr="002F1725">
        <w:t>oraz nazwę tego rejestru</w:t>
      </w:r>
      <w:r w:rsidRPr="00196495">
        <w:t>;</w:t>
      </w:r>
    </w:p>
    <w:bookmarkEnd w:id="27"/>
    <w:p w14:paraId="60ED16D7" w14:textId="77777777" w:rsidR="007816D0" w:rsidRPr="008D3638" w:rsidRDefault="007816D0" w:rsidP="007816D0">
      <w:pPr>
        <w:pStyle w:val="PKTpunkt"/>
      </w:pPr>
      <w:r w:rsidRPr="008D3638">
        <w:t>3)</w:t>
      </w:r>
      <w:r w:rsidRPr="008D3638">
        <w:tab/>
        <w:t>w przypadku podmiotu obsługującego kredyty – numer wpisu do rejestru;</w:t>
      </w:r>
    </w:p>
    <w:p w14:paraId="029221DB" w14:textId="5494BEA9" w:rsidR="007816D0" w:rsidRPr="008D3638" w:rsidRDefault="004F6BDA" w:rsidP="007816D0">
      <w:pPr>
        <w:pStyle w:val="PKTpunkt"/>
      </w:pPr>
      <w:r w:rsidRPr="008D3638">
        <w:t>4</w:t>
      </w:r>
      <w:r w:rsidR="007816D0" w:rsidRPr="008D3638">
        <w:t>)</w:t>
      </w:r>
      <w:r w:rsidR="007816D0" w:rsidRPr="008D3638">
        <w:tab/>
        <w:t>w przypadku ustanowienia dostawcy usług obsługi kredytów będącego:</w:t>
      </w:r>
    </w:p>
    <w:p w14:paraId="3B2989AD" w14:textId="38E16519" w:rsidR="007816D0" w:rsidRPr="008D3638" w:rsidRDefault="007816D0" w:rsidP="007816D0">
      <w:pPr>
        <w:pStyle w:val="LITlitera"/>
      </w:pPr>
      <w:r w:rsidRPr="008D3638">
        <w:t>a)</w:t>
      </w:r>
      <w:r w:rsidRPr="008D3638">
        <w:tab/>
        <w:t xml:space="preserve">osobą fizyczną – imię i nazwisko oraz numer PESEL </w:t>
      </w:r>
      <w:r w:rsidR="00FD387A" w:rsidRPr="008D3638">
        <w:t>albo</w:t>
      </w:r>
      <w:r w:rsidR="006E6A44" w:rsidRPr="008D3638">
        <w:t xml:space="preserve"> dat</w:t>
      </w:r>
      <w:r w:rsidR="002140F3">
        <w:t>ę</w:t>
      </w:r>
      <w:r w:rsidR="006E6A44" w:rsidRPr="008D3638">
        <w:t xml:space="preserve"> urodzenia </w:t>
      </w:r>
      <w:r w:rsidR="00D56754" w:rsidRPr="008D3638">
        <w:t>–</w:t>
      </w:r>
      <w:r w:rsidR="006E6A44" w:rsidRPr="008D3638">
        <w:t xml:space="preserve"> w</w:t>
      </w:r>
      <w:r w:rsidR="006C58C6">
        <w:t> </w:t>
      </w:r>
      <w:r w:rsidR="006E6A44" w:rsidRPr="008D3638">
        <w:t>przypadku</w:t>
      </w:r>
      <w:r w:rsidR="004864E9" w:rsidRPr="008D3638">
        <w:t xml:space="preserve"> braku</w:t>
      </w:r>
      <w:r w:rsidR="006E6A44" w:rsidRPr="008D3638">
        <w:t xml:space="preserve"> numeru PESEL</w:t>
      </w:r>
      <w:r w:rsidR="002140F3">
        <w:t xml:space="preserve">, oraz </w:t>
      </w:r>
      <w:r w:rsidRPr="008D3638">
        <w:t>serię i numer dowodu osobistego lub innego dokumentu potwierdzającego tożsamość i adres prowadzenia działalności,</w:t>
      </w:r>
    </w:p>
    <w:p w14:paraId="439397C1" w14:textId="46B85A71" w:rsidR="007816D0" w:rsidRPr="008D3638" w:rsidRDefault="007816D0" w:rsidP="007816D0">
      <w:pPr>
        <w:pStyle w:val="LITlitera"/>
      </w:pPr>
      <w:r w:rsidRPr="008D3638">
        <w:t>b)</w:t>
      </w:r>
      <w:r w:rsidRPr="008D3638">
        <w:tab/>
        <w:t xml:space="preserve">osobą prawną – firmę (nazwę) i </w:t>
      </w:r>
      <w:r w:rsidR="002140F3">
        <w:t xml:space="preserve">adres </w:t>
      </w:r>
      <w:r w:rsidRPr="008D3638">
        <w:t>siedzib</w:t>
      </w:r>
      <w:r w:rsidR="002140F3">
        <w:t>y</w:t>
      </w:r>
      <w:r w:rsidRPr="008D3638">
        <w:t xml:space="preserve"> oraz numer w rejestrze przedsiębiorców Krajowego Rejestru Sądowego lub innym równoważnym rejestrze w państwie, w którym </w:t>
      </w:r>
      <w:r w:rsidR="00EF4EE1">
        <w:t xml:space="preserve">dostawca ten </w:t>
      </w:r>
      <w:r w:rsidRPr="008D3638">
        <w:t>posiada siedzibę</w:t>
      </w:r>
      <w:r w:rsidR="002140F3" w:rsidRPr="002140F3">
        <w:t>, oraz nazwę tego rejestru</w:t>
      </w:r>
      <w:r w:rsidRPr="008D3638">
        <w:t>;</w:t>
      </w:r>
    </w:p>
    <w:p w14:paraId="103192CB" w14:textId="0C474376" w:rsidR="007816D0" w:rsidRPr="008D3638" w:rsidRDefault="004F6BDA" w:rsidP="007816D0">
      <w:pPr>
        <w:pStyle w:val="PKTpunkt"/>
      </w:pPr>
      <w:r w:rsidRPr="008D3638">
        <w:t>5</w:t>
      </w:r>
      <w:r w:rsidR="007816D0" w:rsidRPr="008D3638">
        <w:t>)</w:t>
      </w:r>
      <w:r w:rsidR="007816D0" w:rsidRPr="008D3638">
        <w:tab/>
        <w:t>kwotę należności z podziałem na kapitał, odsetki oraz inne koszty z tytułu umowy o</w:t>
      </w:r>
      <w:r w:rsidR="006C58C6">
        <w:t> </w:t>
      </w:r>
      <w:r w:rsidR="007816D0" w:rsidRPr="008D3638">
        <w:t>kredyt</w:t>
      </w:r>
      <w:r w:rsidR="001F4917">
        <w:t>,</w:t>
      </w:r>
      <w:r w:rsidR="007816D0" w:rsidRPr="008D3638">
        <w:t xml:space="preserve"> według stanu na dzień nabycia praw kredytodawcy wynikających z</w:t>
      </w:r>
      <w:r w:rsidR="006C58C6">
        <w:t> </w:t>
      </w:r>
      <w:r w:rsidR="007816D0" w:rsidRPr="008D3638">
        <w:t>nieobsługiwanej umowy o kredyt lub wierzytelności z tytułu nieobsługiwanej umowy o</w:t>
      </w:r>
      <w:r w:rsidR="006C58C6">
        <w:t> </w:t>
      </w:r>
      <w:r w:rsidR="007816D0" w:rsidRPr="008D3638">
        <w:t>kredyt</w:t>
      </w:r>
      <w:r w:rsidR="00EF4EE1">
        <w:t>, numer rachunku</w:t>
      </w:r>
      <w:r w:rsidR="001D7D6F">
        <w:t>,</w:t>
      </w:r>
      <w:r w:rsidR="00EF4EE1">
        <w:t xml:space="preserve"> na jaki kredytobiorca jest </w:t>
      </w:r>
      <w:r w:rsidR="00EF4EE1" w:rsidRPr="00EF4EE1">
        <w:t xml:space="preserve">obowiązany </w:t>
      </w:r>
      <w:r w:rsidR="00EF4EE1">
        <w:t>wpłacać należności z</w:t>
      </w:r>
      <w:r w:rsidR="006C58C6">
        <w:t> </w:t>
      </w:r>
      <w:r w:rsidR="00EF4EE1">
        <w:t>tytułu umowy o kredyt</w:t>
      </w:r>
      <w:r w:rsidR="001D7D6F">
        <w:t>,</w:t>
      </w:r>
      <w:r w:rsidR="00EF4EE1">
        <w:t xml:space="preserve"> oraz harmonogram płatności tych należności</w:t>
      </w:r>
      <w:r w:rsidR="007816D0" w:rsidRPr="008D3638">
        <w:t>;</w:t>
      </w:r>
    </w:p>
    <w:p w14:paraId="26BCD122" w14:textId="02A5CFEE" w:rsidR="006D5A02" w:rsidRDefault="004F6BDA" w:rsidP="007816D0">
      <w:pPr>
        <w:pStyle w:val="PKTpunkt"/>
      </w:pPr>
      <w:r w:rsidRPr="008D3638">
        <w:t>6</w:t>
      </w:r>
      <w:r w:rsidR="007816D0" w:rsidRPr="008D3638">
        <w:t>)</w:t>
      </w:r>
      <w:r w:rsidR="007816D0" w:rsidRPr="008D3638">
        <w:tab/>
        <w:t xml:space="preserve">informację dotyczącą procedury </w:t>
      </w:r>
      <w:r w:rsidR="005861C0" w:rsidRPr="008D3638">
        <w:t>przyjmowania reklamacji</w:t>
      </w:r>
      <w:r w:rsidR="00E00152">
        <w:t xml:space="preserve"> i</w:t>
      </w:r>
      <w:r w:rsidR="006D5A02">
        <w:t xml:space="preserve"> </w:t>
      </w:r>
      <w:r w:rsidR="005861C0" w:rsidRPr="008D3638">
        <w:t xml:space="preserve">skarg oraz </w:t>
      </w:r>
      <w:proofErr w:type="spellStart"/>
      <w:r w:rsidR="00E00152">
        <w:t>odwołań</w:t>
      </w:r>
      <w:proofErr w:type="spellEnd"/>
      <w:r w:rsidR="00E00152">
        <w:t xml:space="preserve"> od tych </w:t>
      </w:r>
      <w:r w:rsidR="005861C0" w:rsidRPr="008D3638">
        <w:t>reklamacj</w:t>
      </w:r>
      <w:r w:rsidR="00E00152">
        <w:t>i i skarg</w:t>
      </w:r>
      <w:r w:rsidR="0096057A">
        <w:t xml:space="preserve">, a także </w:t>
      </w:r>
      <w:r w:rsidR="007816D0" w:rsidRPr="008D3638">
        <w:t xml:space="preserve">korzystania z pozasądowych procedur </w:t>
      </w:r>
      <w:r w:rsidR="0096057A">
        <w:t>rozwiązywania sporów</w:t>
      </w:r>
      <w:r w:rsidR="006D5A02">
        <w:t>;</w:t>
      </w:r>
    </w:p>
    <w:p w14:paraId="58D93AC1" w14:textId="24F3C482" w:rsidR="007816D0" w:rsidRDefault="006D5A02" w:rsidP="007816D0">
      <w:pPr>
        <w:pStyle w:val="PKTpunkt"/>
      </w:pPr>
      <w:r>
        <w:t>7)</w:t>
      </w:r>
      <w:r>
        <w:tab/>
        <w:t>informacj</w:t>
      </w:r>
      <w:r w:rsidR="001F4917">
        <w:t>ę</w:t>
      </w:r>
      <w:r>
        <w:t xml:space="preserve">, że </w:t>
      </w:r>
      <w:r w:rsidRPr="006D5A02">
        <w:t>przeniesieni</w:t>
      </w:r>
      <w:r>
        <w:t>e</w:t>
      </w:r>
      <w:r w:rsidRPr="006D5A02">
        <w:t xml:space="preserve"> praw kredytodawcy wynikających z nieobsługiwanej umowy o kredyt lub wierzytelności z tytułu nieobsługiwanej umowy o kredyt </w:t>
      </w:r>
      <w:r>
        <w:t xml:space="preserve">nie </w:t>
      </w:r>
      <w:r w:rsidR="00B8034B">
        <w:t>prowadzi do zmiany prawa właściwego dla umowy o kredyt zawartej przez kredytobiorcę</w:t>
      </w:r>
      <w:r w:rsidR="007816D0" w:rsidRPr="008D3638">
        <w:t>.</w:t>
      </w:r>
    </w:p>
    <w:p w14:paraId="20AFE31E" w14:textId="77777777" w:rsidR="007816D0" w:rsidRPr="008D3638" w:rsidRDefault="007816D0" w:rsidP="007816D0">
      <w:pPr>
        <w:pStyle w:val="USTustnpkodeksu"/>
      </w:pPr>
      <w:r w:rsidRPr="008D3638">
        <w:t xml:space="preserve">3. Informacja, o której mowa w ust. 2, jest przekazywana: </w:t>
      </w:r>
    </w:p>
    <w:p w14:paraId="16A8CA0C" w14:textId="35036DE4" w:rsidR="007816D0" w:rsidRPr="008D3638" w:rsidRDefault="007816D0" w:rsidP="007816D0">
      <w:pPr>
        <w:pStyle w:val="PKTpunkt"/>
      </w:pPr>
      <w:r w:rsidRPr="008D3638">
        <w:t>1)</w:t>
      </w:r>
      <w:r w:rsidRPr="008D3638">
        <w:tab/>
        <w:t xml:space="preserve">przed </w:t>
      </w:r>
      <w:r w:rsidR="006D5A02">
        <w:t xml:space="preserve">dokonaniem </w:t>
      </w:r>
      <w:r w:rsidRPr="008D3638">
        <w:t>pierwsz</w:t>
      </w:r>
      <w:r w:rsidR="006D5A02">
        <w:t>ej</w:t>
      </w:r>
      <w:r w:rsidRPr="008D3638">
        <w:t xml:space="preserve"> czynności w </w:t>
      </w:r>
      <w:r w:rsidR="00E900B1">
        <w:t xml:space="preserve">zakresie obsługi kredytów dotyczącej danej </w:t>
      </w:r>
      <w:r w:rsidRPr="008D3638">
        <w:t>nieobsługiwanej umowy o kredyt;</w:t>
      </w:r>
    </w:p>
    <w:p w14:paraId="645BE129" w14:textId="77777777" w:rsidR="007816D0" w:rsidRPr="008D3638" w:rsidRDefault="007816D0" w:rsidP="007816D0">
      <w:pPr>
        <w:pStyle w:val="PKTpunkt"/>
      </w:pPr>
      <w:r w:rsidRPr="008D3638">
        <w:t>2)</w:t>
      </w:r>
      <w:r w:rsidRPr="008D3638">
        <w:tab/>
        <w:t>na każde żądanie kredytobiorcy;</w:t>
      </w:r>
    </w:p>
    <w:p w14:paraId="33D9C194" w14:textId="1DC67220" w:rsidR="007816D0" w:rsidRPr="008D3638" w:rsidRDefault="007816D0" w:rsidP="007816D0">
      <w:pPr>
        <w:pStyle w:val="PKTpunkt"/>
      </w:pPr>
      <w:r w:rsidRPr="008D3638">
        <w:t>3)</w:t>
      </w:r>
      <w:r w:rsidRPr="008D3638">
        <w:tab/>
        <w:t>po każdej zmianie nabywcy kredytu, przedstawiciela, podmiotu obsługującego kredyt</w:t>
      </w:r>
      <w:r w:rsidR="00865153">
        <w:t>y</w:t>
      </w:r>
      <w:r w:rsidRPr="008D3638">
        <w:t xml:space="preserve"> lub dostawcy usług obsługi kredytów;</w:t>
      </w:r>
    </w:p>
    <w:p w14:paraId="43E422E2" w14:textId="77777777" w:rsidR="007816D0" w:rsidRPr="008D3638" w:rsidRDefault="007816D0" w:rsidP="007816D0">
      <w:pPr>
        <w:pStyle w:val="PKTpunkt"/>
      </w:pPr>
      <w:r w:rsidRPr="008D3638">
        <w:t>4)</w:t>
      </w:r>
      <w:r w:rsidRPr="008D3638">
        <w:tab/>
        <w:t>po każdej zmianie danych, o których mowa w ust. 2.</w:t>
      </w:r>
    </w:p>
    <w:p w14:paraId="221B02F5" w14:textId="36C6835F" w:rsidR="007816D0" w:rsidRPr="008D3638" w:rsidRDefault="007816D0" w:rsidP="007816D0">
      <w:pPr>
        <w:pStyle w:val="USTustnpkodeksu"/>
      </w:pPr>
      <w:bookmarkStart w:id="29" w:name="_Hlk173220369"/>
      <w:r w:rsidRPr="008D3638">
        <w:t>4. Nabywca kredytu</w:t>
      </w:r>
      <w:r w:rsidR="00865153">
        <w:t xml:space="preserve">, </w:t>
      </w:r>
      <w:r w:rsidRPr="008D3638">
        <w:t>przedstawiciel</w:t>
      </w:r>
      <w:bookmarkStart w:id="30" w:name="_Hlk160029626"/>
      <w:r w:rsidRPr="008D3638">
        <w:t xml:space="preserve"> </w:t>
      </w:r>
      <w:bookmarkEnd w:id="30"/>
      <w:r w:rsidR="00E900B1" w:rsidRPr="00E900B1">
        <w:t>oraz podmiot obsługując</w:t>
      </w:r>
      <w:r w:rsidR="00E900B1">
        <w:t>y</w:t>
      </w:r>
      <w:r w:rsidR="00E900B1" w:rsidRPr="00E900B1">
        <w:t xml:space="preserve"> kredyty </w:t>
      </w:r>
      <w:r w:rsidRPr="008D3638">
        <w:t>przechowują kopi</w:t>
      </w:r>
      <w:r w:rsidR="001F4917">
        <w:t>ę</w:t>
      </w:r>
      <w:r w:rsidRPr="008D3638">
        <w:t xml:space="preserve"> informacji</w:t>
      </w:r>
      <w:r w:rsidR="00E900B1">
        <w:t xml:space="preserve">, o której mowa w ust. 2, </w:t>
      </w:r>
      <w:r w:rsidRPr="008D3638">
        <w:t>oraz dow</w:t>
      </w:r>
      <w:r w:rsidR="001F4917">
        <w:t>ód</w:t>
      </w:r>
      <w:r w:rsidRPr="008D3638">
        <w:t xml:space="preserve"> jej przekazania kredytobiorcy przez </w:t>
      </w:r>
      <w:r w:rsidR="005404B0" w:rsidRPr="008D3638">
        <w:t>7</w:t>
      </w:r>
      <w:r w:rsidRPr="008D3638">
        <w:t xml:space="preserve"> lat</w:t>
      </w:r>
      <w:r w:rsidR="00F604FB">
        <w:t>,</w:t>
      </w:r>
      <w:r w:rsidRPr="008D3638">
        <w:t xml:space="preserve"> licząc od końca roku, w którym </w:t>
      </w:r>
      <w:r w:rsidR="00496981">
        <w:t xml:space="preserve">ostatnie ze </w:t>
      </w:r>
      <w:r w:rsidRPr="008D3638">
        <w:t>zobowiąza</w:t>
      </w:r>
      <w:r w:rsidR="00496981">
        <w:t xml:space="preserve">ń wynikających z </w:t>
      </w:r>
      <w:r w:rsidRPr="008D3638">
        <w:t xml:space="preserve">nieobsługiwanej umowy </w:t>
      </w:r>
      <w:r w:rsidR="00496981">
        <w:t>o</w:t>
      </w:r>
      <w:r w:rsidR="000D5708">
        <w:t> </w:t>
      </w:r>
      <w:r w:rsidR="00496981">
        <w:t xml:space="preserve">kredyt </w:t>
      </w:r>
      <w:r w:rsidRPr="008D3638">
        <w:t xml:space="preserve">wygasło albo nabywca kredytu przeniósł </w:t>
      </w:r>
      <w:r w:rsidR="00496981" w:rsidRPr="00496981">
        <w:t xml:space="preserve">na innego nabywcę kredytu </w:t>
      </w:r>
      <w:r w:rsidRPr="008D3638">
        <w:t>prawa kredytodawcy wynikające z nieobsługiwanej umowy</w:t>
      </w:r>
      <w:r w:rsidR="00496981">
        <w:t xml:space="preserve"> o kredyt</w:t>
      </w:r>
      <w:r w:rsidRPr="008D3638">
        <w:t xml:space="preserve"> lub wierzytelnoś</w:t>
      </w:r>
      <w:r w:rsidR="00F75931">
        <w:t>ci</w:t>
      </w:r>
      <w:r w:rsidRPr="008D3638">
        <w:t xml:space="preserve"> z tytułu nieobsługiwanej umowy</w:t>
      </w:r>
      <w:r w:rsidR="00496981">
        <w:t xml:space="preserve"> o kredyt</w:t>
      </w:r>
      <w:r w:rsidRPr="00E900B1">
        <w:t>.</w:t>
      </w:r>
    </w:p>
    <w:p w14:paraId="014D3618" w14:textId="0CF04658" w:rsidR="007816D0" w:rsidRPr="008D3638" w:rsidRDefault="007816D0" w:rsidP="007816D0">
      <w:pPr>
        <w:pStyle w:val="USTustnpkodeksu"/>
      </w:pPr>
      <w:r w:rsidRPr="008D3638">
        <w:lastRenderedPageBreak/>
        <w:t>5. Nabywca kredytu</w:t>
      </w:r>
      <w:r w:rsidR="00496981">
        <w:t>,</w:t>
      </w:r>
      <w:r w:rsidRPr="008D3638">
        <w:t xml:space="preserve"> przedstawiciel</w:t>
      </w:r>
      <w:r w:rsidR="00496981">
        <w:t xml:space="preserve"> oraz p</w:t>
      </w:r>
      <w:r w:rsidR="00496981" w:rsidRPr="00496981">
        <w:t>odmiot obsługujący kredyty</w:t>
      </w:r>
      <w:r w:rsidRPr="00496981">
        <w:t>,</w:t>
      </w:r>
      <w:r w:rsidRPr="008D3638">
        <w:t xml:space="preserve"> na żądanie Komisji, przekazują </w:t>
      </w:r>
      <w:r w:rsidR="00FF6F04">
        <w:t xml:space="preserve">kopię </w:t>
      </w:r>
      <w:r w:rsidRPr="008D3638">
        <w:t>informacj</w:t>
      </w:r>
      <w:r w:rsidR="00F75931">
        <w:t>i</w:t>
      </w:r>
      <w:r w:rsidR="001F4917">
        <w:t>, o której mowa w ust. 2,</w:t>
      </w:r>
      <w:r w:rsidRPr="008D3638">
        <w:t xml:space="preserve"> lub dow</w:t>
      </w:r>
      <w:r w:rsidR="001F4917">
        <w:t>ód jej przekazania</w:t>
      </w:r>
      <w:r w:rsidR="00B3712A">
        <w:t xml:space="preserve">, </w:t>
      </w:r>
      <w:r w:rsidRPr="008D3638">
        <w:t>na własny koszt.</w:t>
      </w:r>
    </w:p>
    <w:p w14:paraId="28BD34C2" w14:textId="0ED8C293" w:rsidR="007816D0" w:rsidRPr="008D3638" w:rsidRDefault="00F75931" w:rsidP="007816D0">
      <w:pPr>
        <w:pStyle w:val="USTustnpkodeksu"/>
      </w:pPr>
      <w:r>
        <w:t>6</w:t>
      </w:r>
      <w:r w:rsidR="007816D0" w:rsidRPr="008D3638">
        <w:t xml:space="preserve">. Podmiot obsługujący kredyty przekazuje dostawcy </w:t>
      </w:r>
      <w:bookmarkStart w:id="31" w:name="_Hlk147833314"/>
      <w:r w:rsidR="007816D0" w:rsidRPr="008D3638">
        <w:t xml:space="preserve">usług obsługi kredytów kopię informacji, o której mowa w ust. 2, oraz dowód jej </w:t>
      </w:r>
      <w:r w:rsidR="00B3712A">
        <w:t>przekazania</w:t>
      </w:r>
      <w:r w:rsidR="007816D0" w:rsidRPr="008D3638">
        <w:t xml:space="preserve"> kredytobiorcy.</w:t>
      </w:r>
    </w:p>
    <w:bookmarkEnd w:id="31"/>
    <w:p w14:paraId="7D9DB527" w14:textId="4D7E6199" w:rsidR="007816D0" w:rsidRPr="008D3638" w:rsidRDefault="00F75931" w:rsidP="007816D0">
      <w:pPr>
        <w:pStyle w:val="USTustnpkodeksu"/>
      </w:pPr>
      <w:r>
        <w:t>7</w:t>
      </w:r>
      <w:r w:rsidR="007816D0" w:rsidRPr="008D3638">
        <w:t xml:space="preserve">. Dostawca usług obsługi kredytów przechowuje </w:t>
      </w:r>
      <w:bookmarkStart w:id="32" w:name="_Hlk147833682"/>
      <w:r w:rsidR="007816D0" w:rsidRPr="008D3638">
        <w:t>kopi</w:t>
      </w:r>
      <w:r w:rsidR="00B3712A">
        <w:t>ę</w:t>
      </w:r>
      <w:r w:rsidR="007816D0" w:rsidRPr="008D3638">
        <w:t xml:space="preserve"> informacji, o któr</w:t>
      </w:r>
      <w:r w:rsidR="00865153">
        <w:t xml:space="preserve">ej </w:t>
      </w:r>
      <w:r w:rsidR="007816D0" w:rsidRPr="008D3638">
        <w:t>mowa w</w:t>
      </w:r>
      <w:r w:rsidR="000E366B">
        <w:t> </w:t>
      </w:r>
      <w:r w:rsidR="007816D0" w:rsidRPr="008D3638">
        <w:t>ust.</w:t>
      </w:r>
      <w:r w:rsidR="000E366B">
        <w:t> </w:t>
      </w:r>
      <w:r w:rsidR="00B3712A">
        <w:t>2</w:t>
      </w:r>
      <w:r w:rsidR="007816D0" w:rsidRPr="008D3638">
        <w:t>, oraz dow</w:t>
      </w:r>
      <w:r w:rsidR="00B3712A">
        <w:t>ód</w:t>
      </w:r>
      <w:r w:rsidR="007816D0" w:rsidRPr="008D3638">
        <w:t xml:space="preserve"> jej przekazania kredytobiorcy </w:t>
      </w:r>
      <w:bookmarkEnd w:id="32"/>
      <w:r w:rsidR="007816D0" w:rsidRPr="008D3638">
        <w:t xml:space="preserve">przez </w:t>
      </w:r>
      <w:r w:rsidR="005404B0" w:rsidRPr="008D3638">
        <w:t>7</w:t>
      </w:r>
      <w:r w:rsidR="007816D0" w:rsidRPr="008D3638">
        <w:t xml:space="preserve"> lat</w:t>
      </w:r>
      <w:r w:rsidR="00F604FB">
        <w:t>,</w:t>
      </w:r>
      <w:r w:rsidR="007816D0" w:rsidRPr="008D3638">
        <w:t xml:space="preserve"> licząc od końca roku, w którym </w:t>
      </w:r>
      <w:r>
        <w:t xml:space="preserve">ostatnie ze </w:t>
      </w:r>
      <w:r w:rsidR="007816D0" w:rsidRPr="008D3638">
        <w:t>zobowiąza</w:t>
      </w:r>
      <w:r>
        <w:t xml:space="preserve">ń wynikających z </w:t>
      </w:r>
      <w:r w:rsidR="007816D0" w:rsidRPr="008D3638">
        <w:t xml:space="preserve">nieobsługiwanej umowy </w:t>
      </w:r>
      <w:r>
        <w:t xml:space="preserve">o kredyt </w:t>
      </w:r>
      <w:r w:rsidR="007816D0" w:rsidRPr="008D3638">
        <w:t xml:space="preserve">wygasło albo nabywca kredytu lub przedstawiciel przeniósł </w:t>
      </w:r>
      <w:r>
        <w:t xml:space="preserve">na innego nabywcę </w:t>
      </w:r>
      <w:r w:rsidR="007816D0" w:rsidRPr="008D3638">
        <w:t>prawa kredytodawcy wynikające z nieobsługiwanej umowy o kredyt lub wierzytelności z tytułu nieobsługiwanej umowy o kredyt</w:t>
      </w:r>
      <w:r>
        <w:t>,</w:t>
      </w:r>
      <w:r w:rsidR="007816D0" w:rsidRPr="008D3638">
        <w:t xml:space="preserve"> </w:t>
      </w:r>
      <w:r w:rsidR="0061154E" w:rsidRPr="008D3638">
        <w:t xml:space="preserve">albo od </w:t>
      </w:r>
      <w:r w:rsidR="00B45E4E">
        <w:t xml:space="preserve">rozwiązania albo </w:t>
      </w:r>
      <w:r w:rsidR="0061154E" w:rsidRPr="008D3638">
        <w:t>wygaśnięcia umowy</w:t>
      </w:r>
      <w:r w:rsidR="005767E2" w:rsidRPr="008D3638">
        <w:t>, o której mowa w art. 23 ust.</w:t>
      </w:r>
      <w:r w:rsidR="000E366B">
        <w:t> </w:t>
      </w:r>
      <w:r w:rsidR="005767E2" w:rsidRPr="008D3638">
        <w:t>1</w:t>
      </w:r>
      <w:r w:rsidR="007816D0" w:rsidRPr="008D3638">
        <w:t>.</w:t>
      </w:r>
    </w:p>
    <w:p w14:paraId="263B83FB" w14:textId="0472FC68" w:rsidR="007816D0" w:rsidRPr="008D3638" w:rsidRDefault="00F75931" w:rsidP="007816D0">
      <w:pPr>
        <w:pStyle w:val="USTustnpkodeksu"/>
      </w:pPr>
      <w:r>
        <w:t>8</w:t>
      </w:r>
      <w:r w:rsidR="007816D0" w:rsidRPr="008D3638">
        <w:t xml:space="preserve">. Dostawca usług obsługi kredytów, na żądanie Komisji, przekazuje </w:t>
      </w:r>
      <w:r>
        <w:t>kopi</w:t>
      </w:r>
      <w:r w:rsidR="00FF6F04">
        <w:t>ę</w:t>
      </w:r>
      <w:r>
        <w:t xml:space="preserve"> </w:t>
      </w:r>
      <w:r w:rsidR="007816D0" w:rsidRPr="008D3638">
        <w:t>informacj</w:t>
      </w:r>
      <w:r>
        <w:t>i</w:t>
      </w:r>
      <w:r w:rsidR="00B3712A">
        <w:t>, o</w:t>
      </w:r>
      <w:r w:rsidR="006C58C6">
        <w:t> </w:t>
      </w:r>
      <w:r w:rsidR="00B3712A">
        <w:t>której mowa w ust. 2,</w:t>
      </w:r>
      <w:r>
        <w:t xml:space="preserve"> </w:t>
      </w:r>
      <w:r w:rsidR="007816D0" w:rsidRPr="008D3638">
        <w:t xml:space="preserve">lub </w:t>
      </w:r>
      <w:r w:rsidR="00B3712A">
        <w:t>dowód jej przekazania,</w:t>
      </w:r>
      <w:r w:rsidR="007816D0" w:rsidRPr="008D3638">
        <w:t xml:space="preserve"> na własny koszt.</w:t>
      </w:r>
    </w:p>
    <w:bookmarkEnd w:id="29"/>
    <w:p w14:paraId="1220A97A" w14:textId="20BC51CE" w:rsidR="003C49D8" w:rsidRPr="00DA1A84" w:rsidRDefault="007816D0" w:rsidP="00DA1A84">
      <w:pPr>
        <w:pStyle w:val="ARTartustawynprozporzdzenia"/>
      </w:pPr>
      <w:r w:rsidRPr="00DA1A84">
        <w:rPr>
          <w:rStyle w:val="Ppogrubienie"/>
        </w:rPr>
        <w:t>Art.</w:t>
      </w:r>
      <w:r w:rsidR="00DD6BD1" w:rsidRPr="00DA1A84">
        <w:rPr>
          <w:rStyle w:val="Ppogrubienie"/>
        </w:rPr>
        <w:t> </w:t>
      </w:r>
      <w:r w:rsidRPr="00DA1A84">
        <w:rPr>
          <w:rStyle w:val="Ppogrubienie"/>
        </w:rPr>
        <w:t>27.</w:t>
      </w:r>
      <w:r w:rsidRPr="00CA756E">
        <w:t> </w:t>
      </w:r>
      <w:bookmarkStart w:id="33" w:name="_Hlk153955078"/>
      <w:r w:rsidR="003C49D8" w:rsidRPr="00DA1A84">
        <w:t>1.</w:t>
      </w:r>
      <w:r w:rsidR="00DD6BD1" w:rsidRPr="00DA1A84">
        <w:t> </w:t>
      </w:r>
      <w:r w:rsidR="003C49D8" w:rsidRPr="00DA1A84">
        <w:t>Nabywca kredytu informuje Komisję o:</w:t>
      </w:r>
    </w:p>
    <w:p w14:paraId="0A125ACE" w14:textId="739AFF02" w:rsidR="003C49D8" w:rsidRPr="008D3638" w:rsidRDefault="003C49D8" w:rsidP="003C49D8">
      <w:pPr>
        <w:pStyle w:val="PKTpunkt"/>
      </w:pPr>
      <w:r w:rsidRPr="008D3638">
        <w:t>1)</w:t>
      </w:r>
      <w:r w:rsidR="000F4636">
        <w:tab/>
      </w:r>
      <w:r w:rsidRPr="008D3638">
        <w:t>dniu</w:t>
      </w:r>
      <w:r w:rsidR="00F05411">
        <w:t xml:space="preserve">, </w:t>
      </w:r>
      <w:r w:rsidR="00F05411" w:rsidRPr="004615F8">
        <w:t>w którym na jego rzecz zostały po raz pierwszy przeniesione prawa kredytodawcy wynikające z nieobsługiwanej umowy o kredyt lub wierzytelności z tytułu nieobsługiwanej umowy o kredyt</w:t>
      </w:r>
      <w:r w:rsidR="00F604FB">
        <w:t>,</w:t>
      </w:r>
      <w:r w:rsidRPr="004615F8">
        <w:t xml:space="preserve"> </w:t>
      </w:r>
      <w:r w:rsidRPr="006917EB">
        <w:t xml:space="preserve">w </w:t>
      </w:r>
      <w:r w:rsidRPr="008D3638">
        <w:t xml:space="preserve">terminie 7 dni od </w:t>
      </w:r>
      <w:r w:rsidR="00204854">
        <w:t xml:space="preserve">dnia tego </w:t>
      </w:r>
      <w:r w:rsidR="00F05411">
        <w:t>przeniesienia</w:t>
      </w:r>
      <w:r w:rsidR="00721E63">
        <w:t xml:space="preserve">, jeżeli </w:t>
      </w:r>
      <w:r w:rsidR="00F604FB">
        <w:t>w</w:t>
      </w:r>
      <w:r w:rsidR="008F38A2">
        <w:t> </w:t>
      </w:r>
      <w:r w:rsidR="00721E63">
        <w:t xml:space="preserve">dniu tego </w:t>
      </w:r>
      <w:r w:rsidR="00F05411">
        <w:t xml:space="preserve">przeniesienia </w:t>
      </w:r>
      <w:r w:rsidR="00721E63">
        <w:t xml:space="preserve">nie wykonuje praw kredytodawcy wynikających z </w:t>
      </w:r>
      <w:r w:rsidR="00BD6057">
        <w:t xml:space="preserve">innej </w:t>
      </w:r>
      <w:r w:rsidR="00721E63">
        <w:t xml:space="preserve">nieobsługiwanej umowy o kredyt albo wierzytelności z </w:t>
      </w:r>
      <w:r w:rsidR="00721E63" w:rsidRPr="00204854">
        <w:t xml:space="preserve">tytułu </w:t>
      </w:r>
      <w:r w:rsidR="00BD6057">
        <w:t xml:space="preserve">innej </w:t>
      </w:r>
      <w:r w:rsidR="00721E63" w:rsidRPr="00204854">
        <w:t>nieobsługiwan</w:t>
      </w:r>
      <w:r w:rsidR="00721E63">
        <w:t>ej</w:t>
      </w:r>
      <w:r w:rsidR="00721E63" w:rsidRPr="00204854">
        <w:t xml:space="preserve"> um</w:t>
      </w:r>
      <w:r w:rsidR="00721E63">
        <w:t>o</w:t>
      </w:r>
      <w:r w:rsidR="00721E63" w:rsidRPr="00204854">
        <w:t>w</w:t>
      </w:r>
      <w:r w:rsidR="00721E63">
        <w:t>y</w:t>
      </w:r>
      <w:r w:rsidR="00721E63" w:rsidRPr="00204854">
        <w:t xml:space="preserve"> o kredyt</w:t>
      </w:r>
      <w:r w:rsidR="000F4636">
        <w:t>;</w:t>
      </w:r>
    </w:p>
    <w:p w14:paraId="21DD55C0" w14:textId="1C35F241" w:rsidR="003C49D8" w:rsidRPr="008D3638" w:rsidRDefault="003C49D8" w:rsidP="003C49D8">
      <w:pPr>
        <w:pStyle w:val="PKTpunkt"/>
      </w:pPr>
      <w:r w:rsidRPr="008D3638">
        <w:t>2)</w:t>
      </w:r>
      <w:r w:rsidR="000F4636">
        <w:tab/>
      </w:r>
      <w:r w:rsidRPr="008D3638">
        <w:t xml:space="preserve">dniu </w:t>
      </w:r>
      <w:r w:rsidR="00204854" w:rsidRPr="008D3638">
        <w:t xml:space="preserve">zbycia </w:t>
      </w:r>
      <w:r w:rsidR="000E420D">
        <w:t xml:space="preserve">albo </w:t>
      </w:r>
      <w:r w:rsidR="00204854">
        <w:t xml:space="preserve">wygaśnięcia ostatniego z </w:t>
      </w:r>
      <w:r w:rsidR="00204854" w:rsidRPr="00204854">
        <w:t>praw kredytodawcy wynikających z</w:t>
      </w:r>
      <w:r w:rsidR="008F38A2">
        <w:t> </w:t>
      </w:r>
      <w:r w:rsidR="00204854" w:rsidRPr="00204854">
        <w:t>nieobsługiwan</w:t>
      </w:r>
      <w:r w:rsidR="00204854">
        <w:t>ej</w:t>
      </w:r>
      <w:r w:rsidR="00204854" w:rsidRPr="00204854">
        <w:t xml:space="preserve"> um</w:t>
      </w:r>
      <w:r w:rsidR="000E420D">
        <w:t>owy</w:t>
      </w:r>
      <w:r w:rsidR="00204854" w:rsidRPr="00204854">
        <w:t xml:space="preserve"> o kredyt albo </w:t>
      </w:r>
      <w:r w:rsidR="00204854">
        <w:t xml:space="preserve">ostatniej z </w:t>
      </w:r>
      <w:r w:rsidR="00204854" w:rsidRPr="00204854">
        <w:t>wierzytelności z tytułu nieobsługiwan</w:t>
      </w:r>
      <w:r w:rsidR="00204854">
        <w:t>ej</w:t>
      </w:r>
      <w:r w:rsidR="00204854" w:rsidRPr="00204854">
        <w:t xml:space="preserve"> um</w:t>
      </w:r>
      <w:r w:rsidR="00204854">
        <w:t>owy</w:t>
      </w:r>
      <w:r w:rsidR="00204854" w:rsidRPr="00204854">
        <w:t xml:space="preserve"> o kredyt</w:t>
      </w:r>
      <w:r w:rsidR="00EE7187">
        <w:t>,</w:t>
      </w:r>
      <w:r w:rsidR="00204854" w:rsidRPr="00204854">
        <w:t xml:space="preserve"> </w:t>
      </w:r>
      <w:r w:rsidRPr="008D3638">
        <w:t xml:space="preserve">w terminie 7 dni od </w:t>
      </w:r>
      <w:r w:rsidR="00204854">
        <w:t xml:space="preserve">dnia tego </w:t>
      </w:r>
      <w:r w:rsidRPr="008D3638">
        <w:t>zbycia</w:t>
      </w:r>
      <w:r w:rsidR="000E420D">
        <w:t xml:space="preserve"> albo wygaśnięcia</w:t>
      </w:r>
      <w:r w:rsidRPr="008D3638">
        <w:t>.</w:t>
      </w:r>
    </w:p>
    <w:p w14:paraId="5442F825" w14:textId="08134D0C" w:rsidR="007816D0" w:rsidRPr="008D3638" w:rsidRDefault="003C49D8" w:rsidP="003C49D8">
      <w:pPr>
        <w:pStyle w:val="USTustnpkodeksu"/>
      </w:pPr>
      <w:r w:rsidRPr="008D3638">
        <w:t>2.</w:t>
      </w:r>
      <w:r w:rsidR="00D56754">
        <w:t xml:space="preserve"> </w:t>
      </w:r>
      <w:r w:rsidR="007816D0" w:rsidRPr="008D3638">
        <w:t>Nabywca kredytu albo przedstawiciel przekazuje Komisji, w okresach półrocznych, informacje dotyczące przeniesienia na kolejnego nabywcę kredytów praw kredytodawcy wynikających z nieobsługiwanych umów o kredyt lub wierzytelności z tytułu nieobsługiwanych umów o kredyt, zawierające</w:t>
      </w:r>
      <w:bookmarkEnd w:id="33"/>
      <w:r w:rsidR="007816D0" w:rsidRPr="008D3638">
        <w:t>:</w:t>
      </w:r>
    </w:p>
    <w:p w14:paraId="2836739E" w14:textId="677F8160" w:rsidR="007816D0" w:rsidRPr="008D3638" w:rsidRDefault="007816D0" w:rsidP="007816D0">
      <w:pPr>
        <w:pStyle w:val="PKTpunkt"/>
      </w:pPr>
      <w:r w:rsidRPr="008D3638">
        <w:t>1)</w:t>
      </w:r>
      <w:r w:rsidRPr="008D3638">
        <w:tab/>
        <w:t xml:space="preserve">kod LEI </w:t>
      </w:r>
      <w:r w:rsidR="00A51794">
        <w:t xml:space="preserve">dotychczasowego </w:t>
      </w:r>
      <w:r w:rsidRPr="008D3638">
        <w:t>nabywcy kredytu;</w:t>
      </w:r>
    </w:p>
    <w:p w14:paraId="23F6E48F" w14:textId="10F5F31C" w:rsidR="00A51794" w:rsidRDefault="007816D0" w:rsidP="007816D0">
      <w:pPr>
        <w:pStyle w:val="PKTpunkt"/>
      </w:pPr>
      <w:r w:rsidRPr="008D3638">
        <w:t>2)</w:t>
      </w:r>
      <w:r w:rsidRPr="008D3638">
        <w:tab/>
      </w:r>
      <w:r w:rsidR="00A51794" w:rsidRPr="00A51794">
        <w:t xml:space="preserve">w przypadku braku kodu LEI dotychczasowego nabywcy kredytu </w:t>
      </w:r>
      <w:r w:rsidR="00865153">
        <w:t>–</w:t>
      </w:r>
      <w:r w:rsidR="00A51794" w:rsidRPr="00A51794">
        <w:t xml:space="preserve"> informacje, o których mowa w art. 26 ust. 2 pkt 2;</w:t>
      </w:r>
    </w:p>
    <w:p w14:paraId="4BFE3583" w14:textId="4A0F19BC" w:rsidR="007816D0" w:rsidRPr="008D3638" w:rsidRDefault="00A51794" w:rsidP="007816D0">
      <w:pPr>
        <w:pStyle w:val="PKTpunkt"/>
      </w:pPr>
      <w:r>
        <w:t>3)</w:t>
      </w:r>
      <w:r>
        <w:tab/>
      </w:r>
      <w:r w:rsidR="007816D0" w:rsidRPr="008D3638">
        <w:t xml:space="preserve">dane przedstawiciela </w:t>
      </w:r>
      <w:r>
        <w:t xml:space="preserve">dotychczasowego </w:t>
      </w:r>
      <w:r w:rsidR="007816D0" w:rsidRPr="008D3638">
        <w:t>nabywcy kredytu, o których mowa w art.</w:t>
      </w:r>
      <w:r w:rsidR="00D247E6" w:rsidRPr="008D3638">
        <w:t> </w:t>
      </w:r>
      <w:r w:rsidR="007816D0" w:rsidRPr="008D3638">
        <w:t>24 ust.</w:t>
      </w:r>
      <w:r w:rsidR="000E366B">
        <w:t> </w:t>
      </w:r>
      <w:r w:rsidR="007816D0" w:rsidRPr="008D3638">
        <w:t>1;</w:t>
      </w:r>
    </w:p>
    <w:p w14:paraId="2A0183DA" w14:textId="3160339A" w:rsidR="007816D0" w:rsidRPr="008D3638" w:rsidRDefault="007816D0" w:rsidP="007816D0">
      <w:pPr>
        <w:pStyle w:val="PKTpunkt"/>
      </w:pPr>
      <w:r w:rsidRPr="008D3638">
        <w:t>4)</w:t>
      </w:r>
      <w:r w:rsidRPr="008D3638">
        <w:tab/>
        <w:t>kod LEI kolejnego nabywcy kredyt</w:t>
      </w:r>
      <w:r w:rsidR="00E649EB" w:rsidRPr="008D3638">
        <w:t>u</w:t>
      </w:r>
      <w:r w:rsidRPr="008D3638">
        <w:t>;</w:t>
      </w:r>
    </w:p>
    <w:p w14:paraId="473E5E1C" w14:textId="77777777" w:rsidR="00A51794" w:rsidRPr="008D3638" w:rsidRDefault="007816D0" w:rsidP="00A51794">
      <w:pPr>
        <w:pStyle w:val="PKTpunkt"/>
      </w:pPr>
      <w:r w:rsidRPr="008D3638">
        <w:lastRenderedPageBreak/>
        <w:t>5)</w:t>
      </w:r>
      <w:r w:rsidRPr="008D3638">
        <w:tab/>
      </w:r>
      <w:r w:rsidR="00A51794" w:rsidRPr="008D3638">
        <w:t>w przypadku braku kodu LEI kolejnego nabywcy kredytu – informacje, o których mowa w art. 26 ust. 2 pkt 2;</w:t>
      </w:r>
    </w:p>
    <w:p w14:paraId="36449840" w14:textId="77777777" w:rsidR="00A51794" w:rsidRPr="008D3638" w:rsidRDefault="007816D0" w:rsidP="00A51794">
      <w:pPr>
        <w:pStyle w:val="PKTpunkt"/>
      </w:pPr>
      <w:r w:rsidRPr="008D3638">
        <w:t>6)</w:t>
      </w:r>
      <w:r w:rsidRPr="008D3638">
        <w:tab/>
      </w:r>
      <w:r w:rsidR="00A51794" w:rsidRPr="008D3638">
        <w:t>dane przedstawiciela kolejnego nabywcy kredytu, o których mowa w art. 24 ust. 1;</w:t>
      </w:r>
    </w:p>
    <w:p w14:paraId="37DD5A28" w14:textId="10BC33BB" w:rsidR="007816D0" w:rsidRPr="008D3638" w:rsidRDefault="00C12C57" w:rsidP="00BD6057">
      <w:pPr>
        <w:pStyle w:val="PKTpunkt"/>
      </w:pPr>
      <w:r w:rsidRPr="008D3638">
        <w:t>7</w:t>
      </w:r>
      <w:r w:rsidR="007816D0" w:rsidRPr="008D3638">
        <w:t>)</w:t>
      </w:r>
      <w:r w:rsidR="007816D0" w:rsidRPr="008D3638">
        <w:tab/>
      </w:r>
      <w:r w:rsidR="00F56271">
        <w:t xml:space="preserve">dane </w:t>
      </w:r>
      <w:r w:rsidR="007816D0" w:rsidRPr="008D3638">
        <w:t>kredytodawcy, o którym mowa w art. 3 pkt</w:t>
      </w:r>
      <w:r w:rsidR="00D247E6" w:rsidRPr="008D3638">
        <w:t> </w:t>
      </w:r>
      <w:r w:rsidR="007816D0" w:rsidRPr="008D3638">
        <w:t>9 lit. a</w:t>
      </w:r>
      <w:r w:rsidR="00D247E6" w:rsidRPr="008D3638">
        <w:rPr>
          <w:rFonts w:cs="Times"/>
        </w:rPr>
        <w:t>–</w:t>
      </w:r>
      <w:r w:rsidR="007816D0" w:rsidRPr="008D3638">
        <w:t>c</w:t>
      </w:r>
      <w:r w:rsidR="00A51794">
        <w:t xml:space="preserve">, </w:t>
      </w:r>
      <w:r w:rsidR="00F56271">
        <w:t xml:space="preserve">który zawarł umowę o kredyt z kredytobiorcą </w:t>
      </w:r>
      <w:r w:rsidR="00A51794">
        <w:t xml:space="preserve">obejmujące </w:t>
      </w:r>
      <w:r w:rsidR="007816D0" w:rsidRPr="008D3638">
        <w:t xml:space="preserve">firmę (nazwę) i </w:t>
      </w:r>
      <w:r w:rsidR="00A51794">
        <w:t xml:space="preserve">adres </w:t>
      </w:r>
      <w:r w:rsidR="007816D0" w:rsidRPr="008D3638">
        <w:t>siedzib</w:t>
      </w:r>
      <w:r w:rsidR="00A51794">
        <w:t>y</w:t>
      </w:r>
      <w:r w:rsidR="00F56271">
        <w:t xml:space="preserve"> tego kredytodawcy </w:t>
      </w:r>
      <w:r w:rsidR="007816D0" w:rsidRPr="008D3638">
        <w:t xml:space="preserve">oraz </w:t>
      </w:r>
      <w:r w:rsidR="00F56271">
        <w:t xml:space="preserve">jego </w:t>
      </w:r>
      <w:r w:rsidR="007816D0" w:rsidRPr="008D3638">
        <w:t xml:space="preserve">numer w rejestrze przedsiębiorców Krajowego Rejestru Sądowego lub innym równoważnym rejestrze w państwie, w którym </w:t>
      </w:r>
      <w:r w:rsidR="00A51794">
        <w:t xml:space="preserve">kredytodawca ten </w:t>
      </w:r>
      <w:r w:rsidR="007816D0" w:rsidRPr="008D3638">
        <w:t>posiada siedzibę</w:t>
      </w:r>
      <w:r w:rsidR="00A51794">
        <w:t>, oraz nazwę tego rejestru</w:t>
      </w:r>
      <w:r w:rsidR="007816D0" w:rsidRPr="008D3638">
        <w:t>;</w:t>
      </w:r>
    </w:p>
    <w:p w14:paraId="41D87A69" w14:textId="6D16EDCA" w:rsidR="007816D0" w:rsidRPr="008D3638" w:rsidRDefault="00C12C57" w:rsidP="007816D0">
      <w:pPr>
        <w:pStyle w:val="PKTpunkt"/>
      </w:pPr>
      <w:r w:rsidRPr="008D3638">
        <w:t>8</w:t>
      </w:r>
      <w:r w:rsidR="007816D0" w:rsidRPr="008D3638">
        <w:t>)</w:t>
      </w:r>
      <w:r w:rsidR="007816D0" w:rsidRPr="008D3638">
        <w:tab/>
      </w:r>
      <w:r w:rsidR="00F56271">
        <w:t>kwot</w:t>
      </w:r>
      <w:r w:rsidR="00EE7187">
        <w:t>ę</w:t>
      </w:r>
      <w:r w:rsidR="00F56271">
        <w:t>, którą nabywca zapłacił za</w:t>
      </w:r>
      <w:r w:rsidR="00F56271" w:rsidRPr="008D3638">
        <w:t xml:space="preserve"> praw</w:t>
      </w:r>
      <w:r w:rsidR="00F56271">
        <w:t>a</w:t>
      </w:r>
      <w:r w:rsidR="00F56271" w:rsidRPr="008D3638">
        <w:t xml:space="preserve"> kredytodawcy wynikając</w:t>
      </w:r>
      <w:r w:rsidR="00F56271">
        <w:t>e</w:t>
      </w:r>
      <w:r w:rsidR="00F56271" w:rsidRPr="008D3638">
        <w:t xml:space="preserve"> z nieobsługiwanych umów o kredyt lub wierzytelności z tytułu nieobsługiwanych umów o kredyt </w:t>
      </w:r>
      <w:r w:rsidR="00F56271">
        <w:t>w danym okresie sprawozdawczym</w:t>
      </w:r>
      <w:r w:rsidR="00F56271" w:rsidRPr="008D3638">
        <w:t>;</w:t>
      </w:r>
    </w:p>
    <w:p w14:paraId="2C1BB46A" w14:textId="405B0C73" w:rsidR="0042600F" w:rsidRDefault="00C12C57" w:rsidP="0042600F">
      <w:pPr>
        <w:pStyle w:val="PKTpunkt"/>
      </w:pPr>
      <w:r w:rsidRPr="008D3638">
        <w:t>9</w:t>
      </w:r>
      <w:r w:rsidR="007816D0" w:rsidRPr="008D3638">
        <w:t>)</w:t>
      </w:r>
      <w:r w:rsidR="007816D0" w:rsidRPr="008D3638">
        <w:tab/>
      </w:r>
      <w:r w:rsidR="0042600F" w:rsidRPr="008D3638">
        <w:t>łączną wartość</w:t>
      </w:r>
      <w:r w:rsidR="0042600F">
        <w:t>,</w:t>
      </w:r>
      <w:r w:rsidR="0042600F" w:rsidRPr="008D3638">
        <w:t xml:space="preserve"> </w:t>
      </w:r>
      <w:r w:rsidR="0042600F">
        <w:t xml:space="preserve">na koniec okresu sprawozdawczego, </w:t>
      </w:r>
      <w:r w:rsidR="0042600F" w:rsidRPr="008D3638">
        <w:t>należności z tytułu przeniesionych praw kredytodawcy wynikających z nieobsługiwanych umów o kredyt lub wierzytelności z tytułu nieobsługiwanych umów o kredyt</w:t>
      </w:r>
      <w:r w:rsidR="0042600F">
        <w:t>, w podziale na umowy o kredyt z</w:t>
      </w:r>
      <w:r w:rsidR="000E366B">
        <w:t> </w:t>
      </w:r>
      <w:r w:rsidR="00B3712A">
        <w:t xml:space="preserve">kredytobiorcami będącymi </w:t>
      </w:r>
      <w:r w:rsidR="0042600F">
        <w:t>konsumentami i pozostałymi podmiotami</w:t>
      </w:r>
      <w:r w:rsidR="0042600F" w:rsidRPr="008D3638">
        <w:t>;</w:t>
      </w:r>
    </w:p>
    <w:p w14:paraId="18115F49" w14:textId="20999FC9" w:rsidR="0042600F" w:rsidRDefault="0042600F" w:rsidP="0042600F">
      <w:pPr>
        <w:pStyle w:val="PKTpunkt"/>
      </w:pPr>
      <w:r w:rsidRPr="008D3638">
        <w:t>10)</w:t>
      </w:r>
      <w:r w:rsidRPr="008D3638">
        <w:tab/>
        <w:t>liczbę umów</w:t>
      </w:r>
      <w:r>
        <w:t>,</w:t>
      </w:r>
      <w:r w:rsidRPr="008D3638">
        <w:t xml:space="preserve"> </w:t>
      </w:r>
      <w:r>
        <w:t xml:space="preserve">na koniec okresu sprawozdawczego, </w:t>
      </w:r>
      <w:r w:rsidRPr="008D3638">
        <w:t>dotyczących przeniesienia praw kredytodawcy wynikających z nieobsługiwanych umów o kredyt lub wierzytelności z</w:t>
      </w:r>
      <w:r w:rsidR="000E366B">
        <w:t> </w:t>
      </w:r>
      <w:r w:rsidRPr="008D3638">
        <w:t>tytułu nieobsługiwanych umów o kredyt</w:t>
      </w:r>
      <w:r>
        <w:t>, w podziale na umowy o kredyt z</w:t>
      </w:r>
      <w:r w:rsidR="000E366B">
        <w:t> </w:t>
      </w:r>
      <w:r>
        <w:t xml:space="preserve">konsumentami i pozostałymi podmiotami; </w:t>
      </w:r>
    </w:p>
    <w:p w14:paraId="46EE27E2" w14:textId="7D5E86D1" w:rsidR="007816D0" w:rsidRPr="008D3638" w:rsidRDefault="007816D0" w:rsidP="009D4160">
      <w:pPr>
        <w:pStyle w:val="PKTpunkt"/>
      </w:pPr>
      <w:r w:rsidRPr="008D3638">
        <w:t>1</w:t>
      </w:r>
      <w:r w:rsidR="000C5C2E">
        <w:t>1</w:t>
      </w:r>
      <w:r w:rsidRPr="008D3638">
        <w:t>)</w:t>
      </w:r>
      <w:r w:rsidRPr="008D3638">
        <w:tab/>
        <w:t xml:space="preserve">informację o rodzajach </w:t>
      </w:r>
      <w:r w:rsidR="0042600F">
        <w:t xml:space="preserve">i wartości </w:t>
      </w:r>
      <w:r w:rsidRPr="008D3638">
        <w:t>zabezpiecze</w:t>
      </w:r>
      <w:r w:rsidR="0042600F">
        <w:t xml:space="preserve">ń </w:t>
      </w:r>
      <w:r w:rsidR="0042600F" w:rsidRPr="008D3638">
        <w:t xml:space="preserve">wierzytelności </w:t>
      </w:r>
      <w:r w:rsidR="00BC30AA">
        <w:t xml:space="preserve">wynikających </w:t>
      </w:r>
      <w:r w:rsidR="00A37D24">
        <w:t>z</w:t>
      </w:r>
      <w:r w:rsidR="000E366B">
        <w:t> </w:t>
      </w:r>
      <w:r w:rsidR="0042600F" w:rsidRPr="008D3638">
        <w:t>nieobsługiwanych umów o kredyt</w:t>
      </w:r>
      <w:r w:rsidRPr="008D3638">
        <w:t>;</w:t>
      </w:r>
    </w:p>
    <w:p w14:paraId="05DBF795" w14:textId="46B77BE2" w:rsidR="007816D0" w:rsidRPr="008D3638" w:rsidRDefault="007816D0" w:rsidP="007816D0">
      <w:pPr>
        <w:pStyle w:val="PKTpunkt"/>
      </w:pPr>
      <w:r w:rsidRPr="008D3638">
        <w:t>1</w:t>
      </w:r>
      <w:r w:rsidR="000C5C2E">
        <w:t>2</w:t>
      </w:r>
      <w:r w:rsidRPr="008D3638">
        <w:t>)</w:t>
      </w:r>
      <w:r w:rsidRPr="008D3638">
        <w:tab/>
        <w:t>wartość nominalną praw kredytodawcy wynikających z nieobsługiwanych umów o kredyt lub wierzytelności z tytułu nieobsługiwanych umów o kredyt oraz wartość bilansową na dzień przeniesienia</w:t>
      </w:r>
      <w:r w:rsidR="00A37D24">
        <w:t>,</w:t>
      </w:r>
      <w:r w:rsidR="00A37D24" w:rsidRPr="00A37D24">
        <w:t xml:space="preserve"> w podziale na umowy o kredyt z konsumentami i pozostałymi podmiotami</w:t>
      </w:r>
      <w:r w:rsidRPr="008D3638">
        <w:t>;</w:t>
      </w:r>
    </w:p>
    <w:p w14:paraId="7992326E" w14:textId="2E66F8A3" w:rsidR="007816D0" w:rsidRPr="008D3638" w:rsidRDefault="007816D0" w:rsidP="007816D0">
      <w:pPr>
        <w:pStyle w:val="PKTpunkt"/>
      </w:pPr>
      <w:r w:rsidRPr="008D3638">
        <w:t>1</w:t>
      </w:r>
      <w:r w:rsidR="000C5C2E">
        <w:t>3</w:t>
      </w:r>
      <w:r w:rsidRPr="008D3638">
        <w:t>)</w:t>
      </w:r>
      <w:r w:rsidRPr="008D3638">
        <w:tab/>
      </w:r>
      <w:bookmarkStart w:id="34" w:name="_Hlk155856468"/>
      <w:r w:rsidRPr="008D3638">
        <w:t>średnią liczbę dni</w:t>
      </w:r>
      <w:r w:rsidR="00FF022E">
        <w:t xml:space="preserve">, w których kredytobiorca nie spłaca rat z </w:t>
      </w:r>
      <w:r w:rsidRPr="008D3638">
        <w:t>um</w:t>
      </w:r>
      <w:r w:rsidR="00FF022E">
        <w:t xml:space="preserve">owy </w:t>
      </w:r>
      <w:r w:rsidRPr="008D3638">
        <w:t>o kredyt</w:t>
      </w:r>
      <w:r w:rsidR="00FF022E">
        <w:t>,</w:t>
      </w:r>
      <w:r w:rsidRPr="008D3638">
        <w:t xml:space="preserve"> ważoną wartościami nominalnymi poszczególnych składowych na dzień sprawozdawczy</w:t>
      </w:r>
      <w:r w:rsidR="00A37D24">
        <w:t>,</w:t>
      </w:r>
      <w:r w:rsidR="00A37D24" w:rsidRPr="00A37D24">
        <w:t xml:space="preserve"> w</w:t>
      </w:r>
      <w:r w:rsidR="000E366B">
        <w:t> </w:t>
      </w:r>
      <w:r w:rsidR="00A37D24">
        <w:t xml:space="preserve">podziale </w:t>
      </w:r>
      <w:r w:rsidR="00A37D24" w:rsidRPr="00A37D24">
        <w:t>na umowy o kredyt z konsumentami i pozostałymi podmiotami</w:t>
      </w:r>
      <w:r w:rsidRPr="008D3638">
        <w:t>;</w:t>
      </w:r>
    </w:p>
    <w:bookmarkEnd w:id="34"/>
    <w:p w14:paraId="52B350E9" w14:textId="3DA5673A" w:rsidR="007816D0" w:rsidRPr="008D3638" w:rsidRDefault="00A37D24" w:rsidP="007816D0">
      <w:pPr>
        <w:pStyle w:val="PKTpunkt"/>
      </w:pPr>
      <w:r>
        <w:t>1</w:t>
      </w:r>
      <w:r w:rsidR="000C5C2E">
        <w:t>4)</w:t>
      </w:r>
      <w:r w:rsidR="007816D0" w:rsidRPr="008D3638">
        <w:tab/>
        <w:t xml:space="preserve">łączną wartość zrealizowanych spłat </w:t>
      </w:r>
      <w:r w:rsidR="00FF022E">
        <w:t xml:space="preserve">kredytobiorców </w:t>
      </w:r>
      <w:r w:rsidR="007816D0" w:rsidRPr="008D3638">
        <w:t>z praw kredytodawcy wynikających z nieobsługiwanych umów o kredyt lub wierzytelności z tytułu nieobsługiwanych umów o kredyt w okresie sprawozdawcz</w:t>
      </w:r>
      <w:r w:rsidR="00FF022E">
        <w:t>ym</w:t>
      </w:r>
      <w:r w:rsidR="007816D0" w:rsidRPr="008D3638">
        <w:t>;</w:t>
      </w:r>
    </w:p>
    <w:p w14:paraId="4433E1E6" w14:textId="00B0C8FB" w:rsidR="007816D0" w:rsidRPr="008D3638" w:rsidRDefault="00FF022E" w:rsidP="007816D0">
      <w:pPr>
        <w:pStyle w:val="PKTpunkt"/>
      </w:pPr>
      <w:r>
        <w:lastRenderedPageBreak/>
        <w:t>1</w:t>
      </w:r>
      <w:r w:rsidR="000C5C2E">
        <w:t>5</w:t>
      </w:r>
      <w:r w:rsidR="007816D0" w:rsidRPr="008D3638">
        <w:t>)</w:t>
      </w:r>
      <w:r w:rsidR="007816D0" w:rsidRPr="008D3638">
        <w:tab/>
        <w:t>łączną wartość poniesionych kosztów dotyczących praw kredytodawcy wynikających z</w:t>
      </w:r>
      <w:r w:rsidR="000E366B">
        <w:t> </w:t>
      </w:r>
      <w:r w:rsidR="007816D0" w:rsidRPr="008D3638">
        <w:t>nieobsługiwanych umów o kredyt lub wierzytelności z tytułu nieobsługiwanych umów o kredyt poniesionych w okresie sprawozdawcz</w:t>
      </w:r>
      <w:r>
        <w:t>ym</w:t>
      </w:r>
      <w:r w:rsidR="000C5C2E">
        <w:t>.</w:t>
      </w:r>
    </w:p>
    <w:p w14:paraId="26024242" w14:textId="5C13044D" w:rsidR="007816D0" w:rsidRPr="00484BDA" w:rsidRDefault="000C5C2E" w:rsidP="00B45E4E">
      <w:pPr>
        <w:pStyle w:val="USTustnpkodeksu"/>
      </w:pPr>
      <w:r>
        <w:t>3</w:t>
      </w:r>
      <w:bookmarkStart w:id="35" w:name="_Hlk153955191"/>
      <w:r w:rsidR="007816D0" w:rsidRPr="00484BDA">
        <w:t>. Obowiązek, o którym mowa w</w:t>
      </w:r>
      <w:r>
        <w:t xml:space="preserve"> ust. 2</w:t>
      </w:r>
      <w:r w:rsidR="007816D0" w:rsidRPr="00484BDA">
        <w:t>, dotyczy także</w:t>
      </w:r>
      <w:r>
        <w:t xml:space="preserve"> nabywców kredytów</w:t>
      </w:r>
      <w:r w:rsidR="007816D0" w:rsidRPr="00484BDA">
        <w:t>, któr</w:t>
      </w:r>
      <w:r>
        <w:t>zy przed końcem o</w:t>
      </w:r>
      <w:r w:rsidR="007816D0" w:rsidRPr="00484BDA">
        <w:t>kres</w:t>
      </w:r>
      <w:r>
        <w:t>u</w:t>
      </w:r>
      <w:r w:rsidR="007816D0" w:rsidRPr="00484BDA">
        <w:t xml:space="preserve"> sprawozdawcz</w:t>
      </w:r>
      <w:r>
        <w:t>ego</w:t>
      </w:r>
      <w:r w:rsidR="007816D0" w:rsidRPr="00484BDA">
        <w:t xml:space="preserve"> dokona</w:t>
      </w:r>
      <w:r>
        <w:t>li</w:t>
      </w:r>
      <w:r w:rsidR="007816D0" w:rsidRPr="00484BDA">
        <w:t xml:space="preserve"> przeniesienia </w:t>
      </w:r>
      <w:r>
        <w:t xml:space="preserve">wszystkich </w:t>
      </w:r>
      <w:r w:rsidR="007816D0" w:rsidRPr="00484BDA">
        <w:t>praw kredytodawcy wynikających z nieobsługiwanej umowy o kredyt lub wierzytelności z tytułu nieobsługiwanej umowy o kredyt</w:t>
      </w:r>
      <w:r>
        <w:t>, albo przedstawicieli</w:t>
      </w:r>
      <w:r w:rsidR="007816D0" w:rsidRPr="00484BDA">
        <w:t>.</w:t>
      </w:r>
      <w:bookmarkEnd w:id="35"/>
      <w:r w:rsidR="00BB7321">
        <w:t xml:space="preserve"> </w:t>
      </w:r>
    </w:p>
    <w:p w14:paraId="6ED9C735" w14:textId="20A90879" w:rsidR="005B7D25" w:rsidRPr="008D3638" w:rsidRDefault="007816D0" w:rsidP="007816D0">
      <w:pPr>
        <w:pStyle w:val="ARTartustawynprozporzdzenia"/>
      </w:pPr>
      <w:r w:rsidRPr="008D3638">
        <w:rPr>
          <w:rStyle w:val="Ppogrubienie"/>
        </w:rPr>
        <w:t>Art.</w:t>
      </w:r>
      <w:r w:rsidR="00DD6BD1">
        <w:rPr>
          <w:rStyle w:val="Ppogrubienie"/>
        </w:rPr>
        <w:t> </w:t>
      </w:r>
      <w:r w:rsidRPr="008D3638">
        <w:rPr>
          <w:rStyle w:val="Ppogrubienie"/>
        </w:rPr>
        <w:t>2</w:t>
      </w:r>
      <w:r w:rsidR="0067341A">
        <w:rPr>
          <w:rStyle w:val="Ppogrubienie"/>
        </w:rPr>
        <w:t>8</w:t>
      </w:r>
      <w:r w:rsidRPr="008D3638">
        <w:rPr>
          <w:rStyle w:val="Ppogrubienie"/>
        </w:rPr>
        <w:t>.</w:t>
      </w:r>
      <w:r w:rsidR="00DD6BD1">
        <w:t> </w:t>
      </w:r>
      <w:r w:rsidRPr="008D3638">
        <w:t>1.</w:t>
      </w:r>
      <w:r w:rsidR="00DD6BD1">
        <w:t> </w:t>
      </w:r>
      <w:r w:rsidRPr="008D3638">
        <w:t>Podmiot obsługujący kredyty sporządza roczne sprawozdanie z działalności w</w:t>
      </w:r>
      <w:r w:rsidR="000E366B">
        <w:t> </w:t>
      </w:r>
      <w:r w:rsidRPr="008D3638">
        <w:t>zakresie obsługi kredytów</w:t>
      </w:r>
      <w:r w:rsidR="005B7D25" w:rsidRPr="008D3638">
        <w:t>, obejmujące informacje o:</w:t>
      </w:r>
    </w:p>
    <w:p w14:paraId="36F6F17F" w14:textId="0FB6C42E" w:rsidR="005B7D25" w:rsidRPr="008D3638" w:rsidRDefault="005B7D25" w:rsidP="005B7D25">
      <w:pPr>
        <w:pStyle w:val="PKTpunkt"/>
      </w:pPr>
      <w:r w:rsidRPr="008D3638">
        <w:t>1)</w:t>
      </w:r>
      <w:r w:rsidRPr="008D3638">
        <w:tab/>
        <w:t>łącznych przychodach uzyskanych z działalności w zakresie obsługi kredytów, z</w:t>
      </w:r>
      <w:r w:rsidR="000E366B">
        <w:t> </w:t>
      </w:r>
      <w:r w:rsidRPr="008D3638">
        <w:t>uwzględnieniem struktury walutowej;</w:t>
      </w:r>
    </w:p>
    <w:p w14:paraId="3A9B5B1F" w14:textId="23AD5D8A" w:rsidR="005B7D25" w:rsidRPr="008D3638" w:rsidRDefault="005B7D25" w:rsidP="005B7D25">
      <w:pPr>
        <w:pStyle w:val="PKTpunkt"/>
      </w:pPr>
      <w:r w:rsidRPr="008D3638">
        <w:t>2)</w:t>
      </w:r>
      <w:r w:rsidRPr="008D3638">
        <w:tab/>
        <w:t xml:space="preserve">liczbie podmiotów, na rzecz których podmiot obsługujący kredyty </w:t>
      </w:r>
      <w:r w:rsidR="00BD6057">
        <w:t xml:space="preserve">prowadzi działalność </w:t>
      </w:r>
      <w:r w:rsidRPr="0067341A">
        <w:t>w</w:t>
      </w:r>
      <w:r w:rsidRPr="008D3638">
        <w:t xml:space="preserve"> zakresie obsługi kredytów na dzień sporządzenia sprawozdania finansowego;</w:t>
      </w:r>
    </w:p>
    <w:p w14:paraId="750380C3" w14:textId="5C483ECA" w:rsidR="005B7D25" w:rsidRPr="008D3638" w:rsidRDefault="005B7D25" w:rsidP="005B7D25">
      <w:pPr>
        <w:pStyle w:val="PKTpunkt"/>
      </w:pPr>
      <w:r w:rsidRPr="008D3638">
        <w:t>3)</w:t>
      </w:r>
      <w:r w:rsidRPr="008D3638">
        <w:tab/>
        <w:t xml:space="preserve">liczbie obsługiwanych </w:t>
      </w:r>
      <w:r w:rsidR="00B3712A">
        <w:t xml:space="preserve">przez niego </w:t>
      </w:r>
      <w:r w:rsidRPr="008D3638">
        <w:t>nieobsługiwanych umów o kredyt na dzień sporządzenia sprawozdania finansowego;</w:t>
      </w:r>
    </w:p>
    <w:p w14:paraId="0E2E55F4" w14:textId="7190D15B" w:rsidR="007816D0" w:rsidRPr="008D3638" w:rsidRDefault="005B7D25" w:rsidP="005B7D25">
      <w:pPr>
        <w:pStyle w:val="PKTpunkt"/>
      </w:pPr>
      <w:r w:rsidRPr="008D3638">
        <w:t>4)</w:t>
      </w:r>
      <w:r w:rsidRPr="008D3638">
        <w:tab/>
        <w:t xml:space="preserve">liczbie otrzymanych oraz rozpatrzonych reklamacji i skarg dotyczących praw kredytodawcy wynikających z obsługiwanych </w:t>
      </w:r>
      <w:r w:rsidR="00B3712A">
        <w:t xml:space="preserve">przez niego nieobsługiwanych </w:t>
      </w:r>
      <w:r w:rsidRPr="008D3638">
        <w:t>umów o</w:t>
      </w:r>
      <w:r w:rsidR="000E366B">
        <w:t> </w:t>
      </w:r>
      <w:r w:rsidRPr="008D3638">
        <w:t xml:space="preserve">kredyt, z podziałem na reklamacje i skargi uwzględnione i odrzucone oraz wskazaniem liczby </w:t>
      </w:r>
      <w:proofErr w:type="spellStart"/>
      <w:r w:rsidRPr="008D3638">
        <w:t>odwołań</w:t>
      </w:r>
      <w:proofErr w:type="spellEnd"/>
      <w:r w:rsidRPr="008D3638">
        <w:t xml:space="preserve"> od tych reklamacji i skarg na dzień sporządzenia sprawozdania finansowego</w:t>
      </w:r>
      <w:r w:rsidR="007816D0" w:rsidRPr="008D3638">
        <w:t xml:space="preserve">. </w:t>
      </w:r>
    </w:p>
    <w:p w14:paraId="10DCD0A9" w14:textId="680ED917" w:rsidR="009D5541" w:rsidRDefault="007816D0" w:rsidP="007816D0">
      <w:pPr>
        <w:pStyle w:val="USTustnpkodeksu"/>
      </w:pPr>
      <w:r w:rsidRPr="008D3638">
        <w:t xml:space="preserve">2. </w:t>
      </w:r>
      <w:r w:rsidR="009D5541" w:rsidRPr="008D3638">
        <w:t>Podmiot obsługujący kredyty przekazuje Komisji</w:t>
      </w:r>
      <w:r w:rsidR="009D5541" w:rsidRPr="009D5541">
        <w:t xml:space="preserve"> </w:t>
      </w:r>
      <w:r w:rsidR="009D5541" w:rsidRPr="008D3638">
        <w:t>sprawozdanie, o którym mowa w</w:t>
      </w:r>
      <w:r w:rsidR="000E366B">
        <w:t> </w:t>
      </w:r>
      <w:r w:rsidR="009D5541" w:rsidRPr="008D3638">
        <w:t>ust.</w:t>
      </w:r>
      <w:r w:rsidR="000E366B">
        <w:t> </w:t>
      </w:r>
      <w:r w:rsidR="009D5541" w:rsidRPr="008D3638">
        <w:t>1.</w:t>
      </w:r>
    </w:p>
    <w:p w14:paraId="0DFD03E7" w14:textId="1147ADC2" w:rsidR="007816D0" w:rsidRPr="008D3638" w:rsidRDefault="009D5541" w:rsidP="002F1725">
      <w:pPr>
        <w:pStyle w:val="USTustnpkodeksu"/>
      </w:pPr>
      <w:r>
        <w:t xml:space="preserve">3. </w:t>
      </w:r>
      <w:r w:rsidR="007816D0" w:rsidRPr="008D3638">
        <w:t>Podmiot obsługujący kredyty</w:t>
      </w:r>
      <w:r>
        <w:t>, o którym mowa w art. 10 ust. 1 pkt 1, oraz oddział podmiotu obsługując</w:t>
      </w:r>
      <w:r w:rsidR="00B3712A">
        <w:t>ego</w:t>
      </w:r>
      <w:r>
        <w:t xml:space="preserve"> kredyty, o którym mowa w art. 10 ust. 1 pkt 2,</w:t>
      </w:r>
      <w:r w:rsidR="007816D0" w:rsidRPr="008D3638">
        <w:t xml:space="preserve"> przekazuje Komisji</w:t>
      </w:r>
      <w:r>
        <w:t xml:space="preserve"> </w:t>
      </w:r>
      <w:r w:rsidR="007816D0" w:rsidRPr="008D3638">
        <w:t>roczne sprawozdanie finansowe, sporządzone zgodnie z przepisami o rachunkowości wraz ze sprawozdaniem z badania oraz odpisem uchwały o zatwierdzeniu tego sprawozdania</w:t>
      </w:r>
      <w:r>
        <w:t>.</w:t>
      </w:r>
    </w:p>
    <w:p w14:paraId="1DD06B3E" w14:textId="6F52C83C" w:rsidR="0067341A" w:rsidRDefault="0067341A" w:rsidP="0067341A">
      <w:pPr>
        <w:pStyle w:val="USTustnpkodeksu"/>
      </w:pPr>
      <w:r w:rsidRPr="00484BDA">
        <w:rPr>
          <w:rStyle w:val="Ppogrubienie"/>
          <w:bCs w:val="0"/>
        </w:rPr>
        <w:t>Art.</w:t>
      </w:r>
      <w:r w:rsidR="00DD6BD1">
        <w:rPr>
          <w:rStyle w:val="Ppogrubienie"/>
          <w:bCs w:val="0"/>
        </w:rPr>
        <w:t> </w:t>
      </w:r>
      <w:r w:rsidRPr="00484BDA">
        <w:rPr>
          <w:rStyle w:val="Ppogrubienie"/>
          <w:bCs w:val="0"/>
        </w:rPr>
        <w:t>2</w:t>
      </w:r>
      <w:r>
        <w:rPr>
          <w:rStyle w:val="Ppogrubienie"/>
          <w:bCs w:val="0"/>
        </w:rPr>
        <w:t>9</w:t>
      </w:r>
      <w:r w:rsidRPr="00484BDA">
        <w:rPr>
          <w:rStyle w:val="Ppogrubienie"/>
          <w:bCs w:val="0"/>
        </w:rPr>
        <w:t>.</w:t>
      </w:r>
      <w:r w:rsidR="00DD6BD1">
        <w:rPr>
          <w:bCs w:val="0"/>
        </w:rPr>
        <w:t> </w:t>
      </w:r>
      <w:r w:rsidRPr="008D3638">
        <w:t>Minister właściwy do spraw instytucji finansowych określi, w drodze rozporządzenia</w:t>
      </w:r>
      <w:r>
        <w:t>:</w:t>
      </w:r>
    </w:p>
    <w:p w14:paraId="251233AD" w14:textId="0E79D9E1" w:rsidR="0067341A" w:rsidRDefault="00D57633" w:rsidP="00D57633">
      <w:pPr>
        <w:pStyle w:val="PKTpunkt"/>
      </w:pPr>
      <w:r>
        <w:t>1)</w:t>
      </w:r>
      <w:r>
        <w:tab/>
      </w:r>
      <w:r w:rsidR="0067341A" w:rsidRPr="008D3638">
        <w:t xml:space="preserve">terminy </w:t>
      </w:r>
      <w:r w:rsidR="0067341A">
        <w:t>oraz</w:t>
      </w:r>
      <w:r w:rsidR="0067341A" w:rsidRPr="008D3638">
        <w:t xml:space="preserve"> sposób </w:t>
      </w:r>
      <w:r w:rsidR="0067341A">
        <w:t xml:space="preserve">sporządzania i </w:t>
      </w:r>
      <w:r w:rsidR="0067341A" w:rsidRPr="008D3638">
        <w:t>przekazywania informacji, o których mowa w art. 27</w:t>
      </w:r>
      <w:r w:rsidR="0067341A">
        <w:t xml:space="preserve"> ust. 2 i 3</w:t>
      </w:r>
      <w:r w:rsidR="0067341A" w:rsidRPr="008D3638">
        <w:t xml:space="preserve">, </w:t>
      </w:r>
    </w:p>
    <w:p w14:paraId="4A23A38F" w14:textId="73A849F4" w:rsidR="0067341A" w:rsidRDefault="0067341A" w:rsidP="00D57633">
      <w:pPr>
        <w:pStyle w:val="PKTpunkt"/>
      </w:pPr>
      <w:r>
        <w:t>2)</w:t>
      </w:r>
      <w:bookmarkStart w:id="36" w:name="_Hlk165881518"/>
      <w:r w:rsidR="00B845D4">
        <w:tab/>
      </w:r>
      <w:r w:rsidR="007816D0" w:rsidRPr="008D3638">
        <w:t>terminy</w:t>
      </w:r>
      <w:r w:rsidR="00A26BFC" w:rsidRPr="008D3638">
        <w:t xml:space="preserve"> </w:t>
      </w:r>
      <w:r w:rsidR="00B45E4E">
        <w:t xml:space="preserve">oraz sposób </w:t>
      </w:r>
      <w:r w:rsidR="007816D0" w:rsidRPr="008D3638">
        <w:t>przekazywania</w:t>
      </w:r>
      <w:r w:rsidR="00AA30B8">
        <w:t xml:space="preserve"> sprawozdań</w:t>
      </w:r>
      <w:r w:rsidR="007816D0" w:rsidRPr="008D3638">
        <w:t xml:space="preserve">, o których mowa w </w:t>
      </w:r>
      <w:r>
        <w:t xml:space="preserve">art. 28 </w:t>
      </w:r>
      <w:r w:rsidR="007816D0" w:rsidRPr="008D3638">
        <w:t xml:space="preserve">ust. </w:t>
      </w:r>
      <w:r w:rsidR="00B3712A">
        <w:t>1</w:t>
      </w:r>
      <w:r w:rsidR="009D5541">
        <w:t xml:space="preserve"> i 3</w:t>
      </w:r>
      <w:r w:rsidR="007816D0" w:rsidRPr="008D3638">
        <w:t xml:space="preserve"> </w:t>
      </w:r>
    </w:p>
    <w:p w14:paraId="097D4416" w14:textId="582258D8" w:rsidR="007816D0" w:rsidRPr="008D3638" w:rsidRDefault="00D57633" w:rsidP="00CA756E">
      <w:pPr>
        <w:pStyle w:val="CZWSPPKTczwsplnapunktw"/>
      </w:pPr>
      <w:r>
        <w:lastRenderedPageBreak/>
        <w:t>–</w:t>
      </w:r>
      <w:r w:rsidR="0067341A">
        <w:t xml:space="preserve"> </w:t>
      </w:r>
      <w:r w:rsidR="007816D0" w:rsidRPr="008D3638">
        <w:t xml:space="preserve">mając na względzie zapewnienie Komisji dostępu do danych niezbędnych do sprawowania skutecznego nadzoru nad </w:t>
      </w:r>
      <w:r w:rsidR="00AA30B8">
        <w:t xml:space="preserve">nabywcami kredytów, przedstawicielami oraz </w:t>
      </w:r>
      <w:r w:rsidR="007816D0" w:rsidRPr="008D3638">
        <w:t>podmiotami obsługującymi kredyty.</w:t>
      </w:r>
    </w:p>
    <w:bookmarkEnd w:id="36"/>
    <w:p w14:paraId="25A9A396" w14:textId="77777777" w:rsidR="007816D0" w:rsidRPr="008D3638" w:rsidRDefault="007816D0" w:rsidP="007816D0">
      <w:pPr>
        <w:pStyle w:val="ROZDZODDZOZNoznaczenierozdziauluboddziau"/>
      </w:pPr>
      <w:r w:rsidRPr="008D3638">
        <w:t>Rozdział 9</w:t>
      </w:r>
    </w:p>
    <w:p w14:paraId="77F56FAE" w14:textId="77777777" w:rsidR="007816D0" w:rsidRPr="008D3638" w:rsidRDefault="007816D0" w:rsidP="007816D0">
      <w:pPr>
        <w:pStyle w:val="ROZDZODDZPRZEDMprzedmiotregulacjirozdziauluboddziau"/>
      </w:pPr>
      <w:r w:rsidRPr="008D3638">
        <w:t>Nadzór Komisji</w:t>
      </w:r>
    </w:p>
    <w:p w14:paraId="1DCA5D46" w14:textId="202AA72C" w:rsidR="007816D0" w:rsidRPr="008D3638" w:rsidRDefault="007816D0" w:rsidP="007816D0">
      <w:pPr>
        <w:pStyle w:val="ARTartustawynprozporzdzenia"/>
      </w:pPr>
      <w:r w:rsidRPr="008D3638">
        <w:rPr>
          <w:rStyle w:val="Ppogrubienie"/>
        </w:rPr>
        <w:t>Art. 30.</w:t>
      </w:r>
      <w:r w:rsidRPr="008D3638">
        <w:t> 1.</w:t>
      </w:r>
      <w:r w:rsidR="00DD6BD1">
        <w:t> </w:t>
      </w:r>
      <w:r w:rsidRPr="008D3638">
        <w:t>Działalność podmiotów obsługujących kredyty, dostawców usług obsługi kredytów, nabywców kredytów oraz przedstawicieli podlega nadzorowi Komisji sprawowanemu w zakresie i na zasadach określonych w niniejszej ustawie i w ustawie z dnia 21 lipca 2006 r. o nadzorze nad rynkiem finansowym (Dz. U. z 202</w:t>
      </w:r>
      <w:r w:rsidR="00537E30" w:rsidRPr="008D3638">
        <w:t>4</w:t>
      </w:r>
      <w:r w:rsidRPr="008D3638">
        <w:t xml:space="preserve"> r. poz. </w:t>
      </w:r>
      <w:r w:rsidR="00537E30" w:rsidRPr="008D3638">
        <w:t>135 i</w:t>
      </w:r>
      <w:r w:rsidRPr="008D3638">
        <w:t xml:space="preserve"> …)</w:t>
      </w:r>
      <w:r w:rsidR="00537E30" w:rsidRPr="008D3638">
        <w:t>,</w:t>
      </w:r>
      <w:r w:rsidRPr="008D3638">
        <w:t xml:space="preserve"> zwanej dalej „ustawą o nadzorze nad rynkiem finansowym”.</w:t>
      </w:r>
    </w:p>
    <w:p w14:paraId="77691207" w14:textId="1F5BF783" w:rsidR="007816D0" w:rsidRPr="008D3638" w:rsidRDefault="007816D0" w:rsidP="007816D0">
      <w:pPr>
        <w:pStyle w:val="USTustnpkodeksu"/>
      </w:pPr>
      <w:r w:rsidRPr="008D3638">
        <w:t>2. Celem nadzoru jest zapewnienie przestrzegania przepisów ustawy przez podmioty obsługujące kredyty, dostawców usług obsługi kredytów</w:t>
      </w:r>
      <w:r w:rsidR="00B3712A">
        <w:t>,</w:t>
      </w:r>
      <w:r w:rsidRPr="008D3638">
        <w:t xml:space="preserve"> nabywców kredytów </w:t>
      </w:r>
      <w:r w:rsidR="00B3712A" w:rsidRPr="008D3638">
        <w:t xml:space="preserve">oraz </w:t>
      </w:r>
      <w:r w:rsidRPr="008D3638">
        <w:t>przedstawicieli</w:t>
      </w:r>
      <w:r w:rsidR="009E0941">
        <w:t>,</w:t>
      </w:r>
      <w:r w:rsidRPr="008D3638">
        <w:t xml:space="preserve"> prowadzących działalność na terytorium Rzeczypospolitej Polskiej.</w:t>
      </w:r>
    </w:p>
    <w:p w14:paraId="14E5A150" w14:textId="77777777" w:rsidR="007816D0" w:rsidRPr="008D3638" w:rsidRDefault="007816D0" w:rsidP="007816D0">
      <w:pPr>
        <w:pStyle w:val="USTustnpkodeksu"/>
      </w:pPr>
      <w:r w:rsidRPr="008D3638">
        <w:t>3. Komisja w ramach nadzoru może:</w:t>
      </w:r>
    </w:p>
    <w:p w14:paraId="486A3CD3" w14:textId="77777777" w:rsidR="007816D0" w:rsidRPr="008D3638" w:rsidRDefault="007816D0" w:rsidP="007816D0">
      <w:pPr>
        <w:pStyle w:val="PKTpunkt"/>
      </w:pPr>
      <w:r w:rsidRPr="008D3638">
        <w:t>1)</w:t>
      </w:r>
      <w:r w:rsidRPr="008D3638">
        <w:tab/>
        <w:t>żądać od podmiotu obsługującego kredyty:</w:t>
      </w:r>
    </w:p>
    <w:p w14:paraId="20E391EC" w14:textId="11E1F7FF" w:rsidR="007816D0" w:rsidRPr="008D3638" w:rsidRDefault="007F0CCB" w:rsidP="007816D0">
      <w:pPr>
        <w:pStyle w:val="LITlitera"/>
      </w:pPr>
      <w:r>
        <w:t>a</w:t>
      </w:r>
      <w:r w:rsidR="007816D0" w:rsidRPr="008D3638">
        <w:t>)</w:t>
      </w:r>
      <w:r w:rsidR="007816D0" w:rsidRPr="008D3638">
        <w:tab/>
        <w:t xml:space="preserve">opracowania, stosowania lub zmiany wewnętrznych procedur i polityk dotyczących </w:t>
      </w:r>
      <w:r w:rsidR="00EE7187">
        <w:t xml:space="preserve">prowadzenia </w:t>
      </w:r>
      <w:r w:rsidR="007816D0" w:rsidRPr="008D3638">
        <w:t>działalności w zakresie obsługi kredytów, o których mowa w art. 17, w</w:t>
      </w:r>
      <w:r w:rsidR="00121A64">
        <w:t> </w:t>
      </w:r>
      <w:r w:rsidR="007816D0" w:rsidRPr="008D3638">
        <w:t>celu skutecznego zapewnienia poszanowania praw kredytobiorców zgodnie z</w:t>
      </w:r>
      <w:r w:rsidR="00121A64">
        <w:t> </w:t>
      </w:r>
      <w:r w:rsidR="007816D0" w:rsidRPr="008D3638">
        <w:t>przepisami regulującymi umowę o kredyt,</w:t>
      </w:r>
    </w:p>
    <w:p w14:paraId="73F7E1FE" w14:textId="6B3B696C" w:rsidR="00BA71EF" w:rsidRDefault="007F0CCB" w:rsidP="007816D0">
      <w:pPr>
        <w:pStyle w:val="LITlitera"/>
      </w:pPr>
      <w:r>
        <w:t>b</w:t>
      </w:r>
      <w:r w:rsidR="007816D0" w:rsidRPr="008D3638">
        <w:t>)</w:t>
      </w:r>
      <w:r w:rsidR="007816D0" w:rsidRPr="008D3638">
        <w:tab/>
      </w:r>
      <w:r w:rsidR="00BA71EF">
        <w:t>wykazania:</w:t>
      </w:r>
    </w:p>
    <w:p w14:paraId="5C6E4866" w14:textId="66943A91" w:rsidR="00BA71EF" w:rsidRDefault="00D57633" w:rsidP="009F19F0">
      <w:pPr>
        <w:pStyle w:val="TIRtiret"/>
      </w:pPr>
      <w:r>
        <w:t>–</w:t>
      </w:r>
      <w:r w:rsidR="00BA71EF">
        <w:tab/>
      </w:r>
      <w:r w:rsidR="007816D0" w:rsidRPr="008D3638">
        <w:t>sprawiedliwego i należytego traktowania kredytobiorców</w:t>
      </w:r>
      <w:r w:rsidR="00921121">
        <w:t>,</w:t>
      </w:r>
      <w:r w:rsidR="007816D0" w:rsidRPr="008D3638">
        <w:t xml:space="preserve"> </w:t>
      </w:r>
    </w:p>
    <w:p w14:paraId="5561D8A9" w14:textId="5C8A91B2" w:rsidR="007816D0" w:rsidRPr="008D3638" w:rsidRDefault="00D57633" w:rsidP="009F19F0">
      <w:pPr>
        <w:pStyle w:val="TIRtiret"/>
      </w:pPr>
      <w:r>
        <w:t>–</w:t>
      </w:r>
      <w:r w:rsidR="00921121">
        <w:tab/>
      </w:r>
      <w:r w:rsidR="00BA71EF">
        <w:t>należ</w:t>
      </w:r>
      <w:r w:rsidR="00921121">
        <w:t>ytego</w:t>
      </w:r>
      <w:r w:rsidR="00BA71EF">
        <w:t xml:space="preserve"> </w:t>
      </w:r>
      <w:r w:rsidR="007816D0" w:rsidRPr="008D3638">
        <w:t>rozpatrywania reklamacji</w:t>
      </w:r>
      <w:r w:rsidR="00921121">
        <w:t xml:space="preserve"> i</w:t>
      </w:r>
      <w:r w:rsidR="00BA71EF">
        <w:t xml:space="preserve"> </w:t>
      </w:r>
      <w:r w:rsidR="007816D0" w:rsidRPr="008D3638">
        <w:t>skarg</w:t>
      </w:r>
      <w:r w:rsidR="00BA71EF">
        <w:t xml:space="preserve"> kredytobiorców oraz </w:t>
      </w:r>
      <w:proofErr w:type="spellStart"/>
      <w:r w:rsidR="00BA71EF">
        <w:t>odwołań</w:t>
      </w:r>
      <w:proofErr w:type="spellEnd"/>
      <w:r w:rsidR="00BA71EF">
        <w:t xml:space="preserve"> od tych </w:t>
      </w:r>
      <w:r w:rsidR="00921121">
        <w:t>reklamacji i skarg</w:t>
      </w:r>
      <w:r w:rsidR="007816D0" w:rsidRPr="008D3638">
        <w:t>,</w:t>
      </w:r>
      <w:r w:rsidR="00921121">
        <w:t xml:space="preserve"> a także dokumentowania czynności w tym zakresie,</w:t>
      </w:r>
    </w:p>
    <w:p w14:paraId="25C1A1A4" w14:textId="24F39EBF" w:rsidR="007816D0" w:rsidRPr="008D3638" w:rsidRDefault="007F0CCB" w:rsidP="007816D0">
      <w:pPr>
        <w:pStyle w:val="LITlitera"/>
      </w:pPr>
      <w:r>
        <w:t>c</w:t>
      </w:r>
      <w:r w:rsidR="007816D0" w:rsidRPr="008D3638">
        <w:t>)</w:t>
      </w:r>
      <w:r w:rsidR="007816D0" w:rsidRPr="008D3638">
        <w:tab/>
      </w:r>
      <w:r w:rsidR="00365A44" w:rsidRPr="008D3638">
        <w:t>zmian</w:t>
      </w:r>
      <w:r w:rsidR="00365A44">
        <w:t>y</w:t>
      </w:r>
      <w:r w:rsidR="00365A44" w:rsidRPr="008D3638">
        <w:t xml:space="preserve"> </w:t>
      </w:r>
      <w:r w:rsidR="007816D0" w:rsidRPr="008D3638">
        <w:t xml:space="preserve">lub </w:t>
      </w:r>
      <w:r w:rsidR="00365A44" w:rsidRPr="008D3638">
        <w:t>rozwiązani</w:t>
      </w:r>
      <w:r w:rsidR="00365A44">
        <w:t>a</w:t>
      </w:r>
      <w:r w:rsidR="00365A44" w:rsidRPr="008D3638">
        <w:t xml:space="preserve"> </w:t>
      </w:r>
      <w:r w:rsidR="007816D0" w:rsidRPr="008D3638">
        <w:t>umowy</w:t>
      </w:r>
      <w:r w:rsidR="00723B5F">
        <w:t xml:space="preserve"> o obsługę kredytów</w:t>
      </w:r>
      <w:r w:rsidR="004738D2" w:rsidRPr="008D3638">
        <w:t>, jeżeli jest to niezbędne w celu zapewnienia zgodności z art. 6</w:t>
      </w:r>
      <w:r w:rsidR="00931374">
        <w:t xml:space="preserve"> ust. 1</w:t>
      </w:r>
      <w:r w:rsidR="00D57633">
        <w:t xml:space="preserve"> </w:t>
      </w:r>
      <w:r w:rsidR="00901093">
        <w:t>i 2</w:t>
      </w:r>
      <w:r w:rsidR="004738D2" w:rsidRPr="008D3638">
        <w:t>, art. 17</w:t>
      </w:r>
      <w:r w:rsidR="00484BDA">
        <w:t xml:space="preserve">, art. </w:t>
      </w:r>
      <w:r w:rsidR="004738D2" w:rsidRPr="008D3638">
        <w:t>18, art. 21 ust. 2</w:t>
      </w:r>
      <w:r w:rsidR="00CE1986" w:rsidRPr="008D3638">
        <w:t xml:space="preserve"> </w:t>
      </w:r>
      <w:r w:rsidR="004738D2" w:rsidRPr="008D3638">
        <w:t>oraz art. 26 ust.</w:t>
      </w:r>
      <w:r w:rsidR="00121A64">
        <w:t> </w:t>
      </w:r>
      <w:r w:rsidR="004738D2" w:rsidRPr="008D3638">
        <w:t>1</w:t>
      </w:r>
      <w:r w:rsidR="00484BDA" w:rsidRPr="008D3638">
        <w:t>–</w:t>
      </w:r>
      <w:r w:rsidR="00921121">
        <w:t>4</w:t>
      </w:r>
      <w:r w:rsidR="00CE1986" w:rsidRPr="008D3638">
        <w:t xml:space="preserve"> </w:t>
      </w:r>
      <w:r w:rsidR="00921121">
        <w:t xml:space="preserve">i </w:t>
      </w:r>
      <w:r w:rsidR="00CE1986" w:rsidRPr="008D3638">
        <w:t>6;</w:t>
      </w:r>
    </w:p>
    <w:p w14:paraId="1062C6AE" w14:textId="311DC633" w:rsidR="007816D0" w:rsidRPr="008D3638" w:rsidRDefault="007816D0" w:rsidP="00506215">
      <w:pPr>
        <w:pStyle w:val="PKTpunkt"/>
      </w:pPr>
      <w:r w:rsidRPr="008D3638">
        <w:t>2)</w:t>
      </w:r>
      <w:r w:rsidRPr="008D3638">
        <w:tab/>
      </w:r>
      <w:r w:rsidR="00C11E10">
        <w:t xml:space="preserve">żądać od </w:t>
      </w:r>
      <w:r w:rsidRPr="008D3638">
        <w:t xml:space="preserve">nabywcy kredytów </w:t>
      </w:r>
      <w:r w:rsidRPr="00592565">
        <w:t>lub</w:t>
      </w:r>
      <w:r w:rsidRPr="008D3638">
        <w:t xml:space="preserve"> </w:t>
      </w:r>
      <w:r w:rsidR="00C11E10" w:rsidRPr="008D3638">
        <w:t>przedstawiciel</w:t>
      </w:r>
      <w:r w:rsidR="00C11E10">
        <w:t>a</w:t>
      </w:r>
      <w:r w:rsidR="00C11E10" w:rsidRPr="008D3638">
        <w:t xml:space="preserve"> złożeni</w:t>
      </w:r>
      <w:r w:rsidR="00C11E10">
        <w:t>a</w:t>
      </w:r>
      <w:r w:rsidR="00C11E10" w:rsidRPr="008D3638">
        <w:t xml:space="preserve"> </w:t>
      </w:r>
      <w:r w:rsidRPr="008D3638">
        <w:t xml:space="preserve">w wyznaczonym terminie wyjaśnień </w:t>
      </w:r>
      <w:r w:rsidR="00506215">
        <w:t xml:space="preserve">dotyczących </w:t>
      </w:r>
      <w:r w:rsidR="00201394">
        <w:t>obowiązków</w:t>
      </w:r>
      <w:r w:rsidR="00506215">
        <w:t xml:space="preserve">, </w:t>
      </w:r>
      <w:r w:rsidRPr="008D3638">
        <w:t>o których mowa w art. 22 ust. 1, art. 24 ust. 2</w:t>
      </w:r>
      <w:r w:rsidR="00201394">
        <w:t>, art.</w:t>
      </w:r>
      <w:r w:rsidR="00121A64">
        <w:t> </w:t>
      </w:r>
      <w:r w:rsidR="00201394">
        <w:t>26 ust. 4</w:t>
      </w:r>
      <w:r w:rsidR="00506215">
        <w:t xml:space="preserve"> lub </w:t>
      </w:r>
      <w:r w:rsidRPr="008D3638">
        <w:t>art. 27</w:t>
      </w:r>
      <w:r w:rsidR="00506215">
        <w:t>;</w:t>
      </w:r>
    </w:p>
    <w:p w14:paraId="386CBA3B" w14:textId="7F6666E8" w:rsidR="007816D0" w:rsidRPr="008D3638" w:rsidRDefault="007816D0" w:rsidP="007816D0">
      <w:pPr>
        <w:pStyle w:val="PKTpunkt"/>
      </w:pPr>
      <w:r w:rsidRPr="008D3638">
        <w:t>3)</w:t>
      </w:r>
      <w:r w:rsidRPr="008D3638">
        <w:tab/>
        <w:t>dokonywać przeglądu umów, o których mowa w art. 23 ust. 1, pod względem zgodności z art. 23 ust. 2</w:t>
      </w:r>
      <w:r w:rsidR="00B3712A">
        <w:t xml:space="preserve"> i 5</w:t>
      </w:r>
      <w:r w:rsidRPr="008D3638">
        <w:t>;</w:t>
      </w:r>
    </w:p>
    <w:p w14:paraId="3E314C0A" w14:textId="3F0CEAAD" w:rsidR="007816D0" w:rsidRPr="00901093" w:rsidRDefault="007816D0" w:rsidP="007816D0">
      <w:pPr>
        <w:pStyle w:val="PKTpunkt"/>
      </w:pPr>
      <w:r w:rsidRPr="008D3638">
        <w:lastRenderedPageBreak/>
        <w:t>4)</w:t>
      </w:r>
      <w:r w:rsidRPr="008D3638">
        <w:tab/>
      </w:r>
      <w:r w:rsidRPr="00901093">
        <w:t xml:space="preserve">żądać od </w:t>
      </w:r>
      <w:r w:rsidR="001C0853" w:rsidRPr="00901093">
        <w:t xml:space="preserve">podmiotu obsługującego </w:t>
      </w:r>
      <w:r w:rsidRPr="00901093">
        <w:t>kredyty</w:t>
      </w:r>
      <w:r w:rsidR="006628EB" w:rsidRPr="00901093">
        <w:t xml:space="preserve">, </w:t>
      </w:r>
      <w:r w:rsidR="001C0853" w:rsidRPr="00901093">
        <w:t xml:space="preserve">dostawcy </w:t>
      </w:r>
      <w:r w:rsidRPr="00901093">
        <w:t xml:space="preserve">usług obsługi kredytów oraz </w:t>
      </w:r>
      <w:r w:rsidR="001C0853" w:rsidRPr="00901093">
        <w:t xml:space="preserve">nabywcy </w:t>
      </w:r>
      <w:r w:rsidRPr="00901093">
        <w:t>kredytów i przedstawiciel</w:t>
      </w:r>
      <w:r w:rsidR="001C0853" w:rsidRPr="00901093">
        <w:t>a</w:t>
      </w:r>
      <w:r w:rsidRPr="00901093">
        <w:t xml:space="preserve"> </w:t>
      </w:r>
      <w:r w:rsidR="00F94E98" w:rsidRPr="00901093">
        <w:t xml:space="preserve">złożenia </w:t>
      </w:r>
      <w:r w:rsidR="009D5541" w:rsidRPr="00901093">
        <w:t>dokumentacji</w:t>
      </w:r>
      <w:r w:rsidR="00F94E98" w:rsidRPr="00901093">
        <w:t xml:space="preserve">, </w:t>
      </w:r>
      <w:r w:rsidRPr="00901093">
        <w:t>informacji</w:t>
      </w:r>
      <w:r w:rsidR="00BA71EF" w:rsidRPr="00901093">
        <w:t xml:space="preserve"> i wyjaśnień</w:t>
      </w:r>
      <w:r w:rsidRPr="00901093">
        <w:t xml:space="preserve"> </w:t>
      </w:r>
      <w:r w:rsidR="009C0402" w:rsidRPr="00901093">
        <w:t xml:space="preserve">innych niż określone w pkt 1 i 2, </w:t>
      </w:r>
      <w:r w:rsidRPr="00901093">
        <w:t>które są niezbędne do realizacji celów nadzoru.</w:t>
      </w:r>
    </w:p>
    <w:p w14:paraId="043EF6F9" w14:textId="0CEEE5CF" w:rsidR="007816D0" w:rsidRPr="008D3638" w:rsidRDefault="007816D0" w:rsidP="007816D0">
      <w:pPr>
        <w:pStyle w:val="ARTartustawynprozporzdzenia"/>
      </w:pPr>
      <w:r w:rsidRPr="008D3638">
        <w:rPr>
          <w:rStyle w:val="Ppogrubienie"/>
        </w:rPr>
        <w:t>Art.</w:t>
      </w:r>
      <w:r w:rsidR="00DD6BD1">
        <w:rPr>
          <w:rStyle w:val="Ppogrubienie"/>
        </w:rPr>
        <w:t> </w:t>
      </w:r>
      <w:r w:rsidRPr="008D3638">
        <w:rPr>
          <w:rStyle w:val="Ppogrubienie"/>
        </w:rPr>
        <w:t>31</w:t>
      </w:r>
      <w:r w:rsidR="007F5D92" w:rsidRPr="008D3638">
        <w:rPr>
          <w:rStyle w:val="Ppogrubienie"/>
        </w:rPr>
        <w:t>.</w:t>
      </w:r>
      <w:r w:rsidR="00DD6BD1">
        <w:t> </w:t>
      </w:r>
      <w:r w:rsidRPr="008D3638">
        <w:t>1.</w:t>
      </w:r>
      <w:r w:rsidR="00DD6BD1">
        <w:t> </w:t>
      </w:r>
      <w:r w:rsidRPr="008D3638">
        <w:t xml:space="preserve">W przypadku stwierdzenia, że </w:t>
      </w:r>
      <w:r w:rsidRPr="00445715">
        <w:t>podmiot obsługujący kredyty</w:t>
      </w:r>
      <w:r w:rsidR="00C11E10" w:rsidRPr="00445715">
        <w:t>, o którym mowa w art. 10 ust. 1 pkt 1,</w:t>
      </w:r>
      <w:r w:rsidRPr="00445715">
        <w:t xml:space="preserve"> lub dostawca usług obsługi kredytów</w:t>
      </w:r>
      <w:r w:rsidR="009D5541" w:rsidRPr="00445715">
        <w:t>, któremu ten podmiot powierzył wykonywanie czynności w zakresie obsługi kredytów,</w:t>
      </w:r>
      <w:r w:rsidRPr="00445715">
        <w:t xml:space="preserve"> narusza przepisy ustawy</w:t>
      </w:r>
      <w:r w:rsidR="004738D2" w:rsidRPr="00445715">
        <w:t xml:space="preserve"> </w:t>
      </w:r>
      <w:r w:rsidR="004738D2" w:rsidRPr="008D3638">
        <w:t>lub narusza prawnie chroniony interes kredytobiorc</w:t>
      </w:r>
      <w:r w:rsidR="00280C08">
        <w:t>y</w:t>
      </w:r>
      <w:r w:rsidR="004738D2" w:rsidRPr="008D3638">
        <w:t xml:space="preserve"> będąc</w:t>
      </w:r>
      <w:r w:rsidR="00280C08">
        <w:t>ego</w:t>
      </w:r>
      <w:r w:rsidR="004738D2" w:rsidRPr="008D3638">
        <w:t xml:space="preserve"> konsument</w:t>
      </w:r>
      <w:r w:rsidR="00280C08">
        <w:t>em</w:t>
      </w:r>
      <w:r w:rsidR="00B3712A">
        <w:t>,</w:t>
      </w:r>
      <w:r w:rsidR="004738D2" w:rsidRPr="008D3638">
        <w:t xml:space="preserve"> mikro-, małym lub średnim przedsiębiorc</w:t>
      </w:r>
      <w:r w:rsidR="00280C08">
        <w:t>ą</w:t>
      </w:r>
      <w:r w:rsidR="004738D2" w:rsidRPr="008D3638">
        <w:t xml:space="preserve"> albo </w:t>
      </w:r>
      <w:r w:rsidR="00B45E4E" w:rsidRPr="008D3638">
        <w:t>kredytodawc</w:t>
      </w:r>
      <w:r w:rsidR="00B45E4E">
        <w:t>y</w:t>
      </w:r>
      <w:r w:rsidR="00280C08">
        <w:t>,</w:t>
      </w:r>
      <w:r w:rsidR="004738D2" w:rsidRPr="008D3638">
        <w:t xml:space="preserve"> </w:t>
      </w:r>
      <w:r w:rsidRPr="008D3638">
        <w:t>lub utrudnia lub uniemożliwia przeprowadzeni</w:t>
      </w:r>
      <w:r w:rsidR="006A4F3C" w:rsidRPr="008D3638">
        <w:t>e</w:t>
      </w:r>
      <w:r w:rsidRPr="008D3638">
        <w:t xml:space="preserve"> kontroli, o</w:t>
      </w:r>
      <w:r w:rsidR="001A041C">
        <w:t> </w:t>
      </w:r>
      <w:r w:rsidRPr="008D3638">
        <w:t xml:space="preserve">której mowa w art. 39 ust. 1, Komisja, w drodze decyzji, może: </w:t>
      </w:r>
    </w:p>
    <w:p w14:paraId="7E95720A" w14:textId="63FE67AF" w:rsidR="007816D0" w:rsidRPr="008D3638" w:rsidRDefault="007816D0" w:rsidP="007816D0">
      <w:pPr>
        <w:pStyle w:val="PKTpunkt"/>
      </w:pPr>
      <w:r w:rsidRPr="008D3638">
        <w:t>1)</w:t>
      </w:r>
      <w:r w:rsidRPr="008D3638">
        <w:tab/>
      </w:r>
      <w:bookmarkStart w:id="37" w:name="_Hlk169601639"/>
      <w:r w:rsidRPr="008D3638">
        <w:t xml:space="preserve">odwołać odpowiedzialnego za zaistniałe naruszenie członka organu zarządzającego </w:t>
      </w:r>
      <w:r w:rsidR="00B3712A">
        <w:t xml:space="preserve">tego </w:t>
      </w:r>
      <w:r w:rsidRPr="008D3638">
        <w:t xml:space="preserve">podmiotu obsługującego kredyty lub </w:t>
      </w:r>
      <w:r w:rsidR="00891141">
        <w:t xml:space="preserve">tego </w:t>
      </w:r>
      <w:r w:rsidRPr="008D3638">
        <w:t>dostawcy usług obsługi kredytów</w:t>
      </w:r>
      <w:r w:rsidR="007700B8" w:rsidRPr="008D3638">
        <w:t xml:space="preserve"> albo osoby podejmującej decyzje w imieniu</w:t>
      </w:r>
      <w:r w:rsidR="00891141">
        <w:t xml:space="preserve"> tego</w:t>
      </w:r>
      <w:r w:rsidR="007700B8" w:rsidRPr="008D3638">
        <w:t xml:space="preserve"> dostawcy usług obsługi kredytów</w:t>
      </w:r>
      <w:r w:rsidRPr="008D3638">
        <w:t xml:space="preserve">, w przypadku gdy naruszenia mają charakter rażący lub uporczywy; </w:t>
      </w:r>
    </w:p>
    <w:bookmarkEnd w:id="37"/>
    <w:p w14:paraId="4644E3B1" w14:textId="77777777" w:rsidR="007816D0" w:rsidRPr="008D3638" w:rsidRDefault="007816D0" w:rsidP="007816D0">
      <w:pPr>
        <w:pStyle w:val="PKTpunkt"/>
      </w:pPr>
      <w:r w:rsidRPr="008D3638">
        <w:t>2)</w:t>
      </w:r>
      <w:r w:rsidRPr="008D3638">
        <w:tab/>
        <w:t xml:space="preserve">nałożyć na osobę, o której mowa w pkt 1, karę pieniężną; </w:t>
      </w:r>
    </w:p>
    <w:p w14:paraId="27278784" w14:textId="647D6645" w:rsidR="004738D2" w:rsidRPr="00445715" w:rsidRDefault="007816D0" w:rsidP="007816D0">
      <w:pPr>
        <w:pStyle w:val="PKTpunkt"/>
      </w:pPr>
      <w:r w:rsidRPr="008D3638">
        <w:t>3)</w:t>
      </w:r>
      <w:r w:rsidRPr="008D3638">
        <w:tab/>
      </w:r>
      <w:r w:rsidRPr="00445715">
        <w:t xml:space="preserve">nałożyć na </w:t>
      </w:r>
      <w:r w:rsidR="00891141">
        <w:t xml:space="preserve">ten </w:t>
      </w:r>
      <w:r w:rsidRPr="00445715">
        <w:t xml:space="preserve">podmiot obsługujący kredyty lub </w:t>
      </w:r>
      <w:r w:rsidR="00891141">
        <w:t xml:space="preserve">tego </w:t>
      </w:r>
      <w:r w:rsidRPr="00445715">
        <w:t>dostawcę usług obsługi kredytów karę pieniężną</w:t>
      </w:r>
      <w:r w:rsidR="004738D2" w:rsidRPr="00445715">
        <w:t>;</w:t>
      </w:r>
    </w:p>
    <w:p w14:paraId="5BDFD318" w14:textId="43F2EAF3" w:rsidR="007816D0" w:rsidRDefault="004738D2" w:rsidP="007816D0">
      <w:pPr>
        <w:pStyle w:val="PKTpunkt"/>
      </w:pPr>
      <w:r w:rsidRPr="00445715">
        <w:t>4)</w:t>
      </w:r>
      <w:r w:rsidRPr="00445715">
        <w:tab/>
        <w:t xml:space="preserve">nakazać </w:t>
      </w:r>
      <w:r w:rsidR="00891141">
        <w:t xml:space="preserve">temu </w:t>
      </w:r>
      <w:r w:rsidRPr="00445715">
        <w:t xml:space="preserve">podmiotowi </w:t>
      </w:r>
      <w:r w:rsidRPr="008D3638">
        <w:t>obsługującemu kredyty zmianę lub rozwiązanie umowy</w:t>
      </w:r>
      <w:r w:rsidR="00723B5F">
        <w:t xml:space="preserve"> o</w:t>
      </w:r>
      <w:r w:rsidR="001A041C">
        <w:t> </w:t>
      </w:r>
      <w:r w:rsidR="00723B5F">
        <w:t xml:space="preserve">obsługę kredytów </w:t>
      </w:r>
      <w:r w:rsidR="00291849" w:rsidRPr="008D3638">
        <w:t xml:space="preserve">lub </w:t>
      </w:r>
      <w:r w:rsidR="00723B5F">
        <w:t>umow</w:t>
      </w:r>
      <w:r w:rsidR="00891141">
        <w:t>y</w:t>
      </w:r>
      <w:r w:rsidR="00723B5F">
        <w:t xml:space="preserve">, o której mowa w </w:t>
      </w:r>
      <w:r w:rsidRPr="008D3638">
        <w:t>art. 23 ust. 1</w:t>
      </w:r>
      <w:r w:rsidR="007816D0" w:rsidRPr="008D3638">
        <w:t>.</w:t>
      </w:r>
    </w:p>
    <w:p w14:paraId="1DBD8DAE" w14:textId="11D2C6DA" w:rsidR="0031556D" w:rsidRPr="002A51A1" w:rsidRDefault="0031556D" w:rsidP="0031556D">
      <w:pPr>
        <w:pStyle w:val="USTustnpkodeksu"/>
      </w:pPr>
      <w:r>
        <w:t>2.</w:t>
      </w:r>
      <w:r w:rsidR="00DD6BD1">
        <w:t xml:space="preserve"> </w:t>
      </w:r>
      <w:r w:rsidR="00FF3143" w:rsidRPr="008D3638">
        <w:t xml:space="preserve">W przypadku stwierdzenia, że </w:t>
      </w:r>
      <w:r w:rsidR="00FF3143" w:rsidRPr="004615F8">
        <w:t>podmiot obsługujący kredyty</w:t>
      </w:r>
      <w:r w:rsidR="00FF3143" w:rsidRPr="00FF3143">
        <w:t>, o którym mowa w art. 10 ust. 1 pkt 2,</w:t>
      </w:r>
      <w:r w:rsidR="00FF3143" w:rsidRPr="00504194">
        <w:t xml:space="preserve"> lub dostawca usług obsługi kredytów</w:t>
      </w:r>
      <w:r w:rsidR="00504194">
        <w:t>, któremu ten podmiot powierzył wykonywanie czynności w zakresie obsługi kredytów, n</w:t>
      </w:r>
      <w:r w:rsidR="00FF3143" w:rsidRPr="004615F8">
        <w:t>arusza przepisy ustawy</w:t>
      </w:r>
      <w:r w:rsidR="00FF3143" w:rsidRPr="00FF3143">
        <w:t xml:space="preserve"> lub narusza prawnie chroniony interes kredytobiorc</w:t>
      </w:r>
      <w:r w:rsidR="00FF3143" w:rsidRPr="00504194">
        <w:t>y będącego konsumentem</w:t>
      </w:r>
      <w:r w:rsidR="00891141">
        <w:t>,</w:t>
      </w:r>
      <w:r w:rsidR="00FF3143" w:rsidRPr="00504194">
        <w:t xml:space="preserve"> mikro-, małym lub średnim przedsiębiorcą albo </w:t>
      </w:r>
      <w:r w:rsidR="00B45E4E" w:rsidRPr="00504194">
        <w:t>kredytodawc</w:t>
      </w:r>
      <w:r w:rsidR="00B45E4E">
        <w:t>y</w:t>
      </w:r>
      <w:r w:rsidR="00FF3143" w:rsidRPr="00504194">
        <w:t>, lub utrudnia lub uniemożliwia przeprowadzenie</w:t>
      </w:r>
      <w:r w:rsidR="00FF3143" w:rsidRPr="00606C7D">
        <w:t xml:space="preserve"> kontroli, o</w:t>
      </w:r>
      <w:r w:rsidR="001A041C">
        <w:t> </w:t>
      </w:r>
      <w:r w:rsidR="00FF3143" w:rsidRPr="00606C7D">
        <w:t>której mowa w art. 39 ust. 1, Komisja, w drodze decyzji, może</w:t>
      </w:r>
      <w:r w:rsidR="00FF3143" w:rsidRPr="002A51A1">
        <w:t>:</w:t>
      </w:r>
    </w:p>
    <w:p w14:paraId="41C07101" w14:textId="65AE9B54" w:rsidR="00FF3143" w:rsidRPr="002A51A1" w:rsidRDefault="00FF3143" w:rsidP="00FF3143">
      <w:pPr>
        <w:pStyle w:val="PKTpunkt"/>
      </w:pPr>
      <w:r w:rsidRPr="002A51A1">
        <w:t>1)</w:t>
      </w:r>
      <w:r w:rsidRPr="002A51A1">
        <w:tab/>
      </w:r>
      <w:r w:rsidRPr="004615F8">
        <w:t>nałożyć</w:t>
      </w:r>
      <w:r w:rsidRPr="00FF3143">
        <w:t xml:space="preserve"> na </w:t>
      </w:r>
      <w:r w:rsidR="00891141">
        <w:t xml:space="preserve">ten </w:t>
      </w:r>
      <w:r w:rsidRPr="00FF3143">
        <w:t xml:space="preserve">podmiot obsługujący kredyty lub </w:t>
      </w:r>
      <w:r w:rsidR="00891141">
        <w:t xml:space="preserve">tego </w:t>
      </w:r>
      <w:r w:rsidRPr="00FF3143">
        <w:t>dostawcę usług obsługi kredytów karę pieniężną</w:t>
      </w:r>
      <w:r w:rsidRPr="002A51A1">
        <w:t>;</w:t>
      </w:r>
    </w:p>
    <w:p w14:paraId="505B05AB" w14:textId="5E23476D" w:rsidR="00FF3143" w:rsidRPr="008D3638" w:rsidRDefault="00FF3143" w:rsidP="00FF3143">
      <w:pPr>
        <w:pStyle w:val="PKTpunkt"/>
      </w:pPr>
      <w:r w:rsidRPr="002A51A1">
        <w:t>2)</w:t>
      </w:r>
      <w:r w:rsidRPr="002A51A1">
        <w:tab/>
      </w:r>
      <w:r w:rsidRPr="004615F8">
        <w:t xml:space="preserve">nakazać </w:t>
      </w:r>
      <w:r w:rsidR="00891141">
        <w:t xml:space="preserve">temu </w:t>
      </w:r>
      <w:r w:rsidRPr="00FF3143">
        <w:t xml:space="preserve">podmiotowi obsługującemu </w:t>
      </w:r>
      <w:r w:rsidRPr="008D3638">
        <w:t>kredyty zmianę lub rozwiązanie umowy</w:t>
      </w:r>
      <w:r>
        <w:t xml:space="preserve"> o</w:t>
      </w:r>
      <w:r w:rsidR="001A041C">
        <w:t> </w:t>
      </w:r>
      <w:r>
        <w:t xml:space="preserve">obsługę kredytów </w:t>
      </w:r>
      <w:r w:rsidRPr="008D3638">
        <w:t xml:space="preserve">lub </w:t>
      </w:r>
      <w:r>
        <w:t>umow</w:t>
      </w:r>
      <w:r w:rsidR="00891141">
        <w:t>y</w:t>
      </w:r>
      <w:r>
        <w:t xml:space="preserve">, o której mowa w </w:t>
      </w:r>
      <w:r w:rsidRPr="008D3638">
        <w:t>art. 23 ust. 1.</w:t>
      </w:r>
    </w:p>
    <w:p w14:paraId="34B218BC" w14:textId="71C7FED6" w:rsidR="007816D0" w:rsidRPr="008D3638" w:rsidRDefault="0031556D" w:rsidP="007816D0">
      <w:pPr>
        <w:pStyle w:val="USTustnpkodeksu"/>
      </w:pPr>
      <w:r>
        <w:t>3</w:t>
      </w:r>
      <w:r w:rsidR="007816D0" w:rsidRPr="008D3638">
        <w:t>. W przypadku stwierdzenia, że podmiot obsługujący kredyty</w:t>
      </w:r>
      <w:r w:rsidR="00D12391">
        <w:t>, o którym mowa w art. 10 ust. 1 pkt 1</w:t>
      </w:r>
      <w:r w:rsidR="007816D0" w:rsidRPr="008D3638">
        <w:t>:</w:t>
      </w:r>
    </w:p>
    <w:p w14:paraId="2F6BB60C" w14:textId="3ADE0135" w:rsidR="007816D0" w:rsidRPr="008D3638" w:rsidRDefault="007816D0" w:rsidP="007816D0">
      <w:pPr>
        <w:pStyle w:val="PKTpunkt"/>
      </w:pPr>
      <w:r w:rsidRPr="008D3638">
        <w:t>1)</w:t>
      </w:r>
      <w:r w:rsidRPr="008D3638">
        <w:tab/>
        <w:t xml:space="preserve">przestał spełniać wymogi, o których mowa w art. 6 ust. 1 </w:t>
      </w:r>
      <w:r w:rsidR="00891141">
        <w:t>lub</w:t>
      </w:r>
      <w:r w:rsidRPr="008D3638">
        <w:t xml:space="preserve"> 2,</w:t>
      </w:r>
    </w:p>
    <w:p w14:paraId="5233A45A" w14:textId="77777777" w:rsidR="007816D0" w:rsidRPr="008D3638" w:rsidRDefault="007816D0" w:rsidP="007816D0">
      <w:pPr>
        <w:pStyle w:val="PKTpunkt"/>
      </w:pPr>
      <w:r w:rsidRPr="008D3638">
        <w:t>2)</w:t>
      </w:r>
      <w:r w:rsidRPr="008D3638">
        <w:tab/>
        <w:t>uzyskał zezwolenie na podstawie fałszywych oświadczeń lub dokumentów lub w inny sposób niezgodny z prawem,</w:t>
      </w:r>
    </w:p>
    <w:p w14:paraId="2235012A" w14:textId="24058091" w:rsidR="007816D0" w:rsidRPr="00445715" w:rsidRDefault="007816D0" w:rsidP="007816D0">
      <w:pPr>
        <w:pStyle w:val="PKTpunkt"/>
      </w:pPr>
      <w:r w:rsidRPr="008D3638">
        <w:lastRenderedPageBreak/>
        <w:t>3)</w:t>
      </w:r>
      <w:r w:rsidRPr="008D3638">
        <w:tab/>
      </w:r>
      <w:r w:rsidRPr="00445715">
        <w:t xml:space="preserve">nie wprowadził lub nie stosuje wewnętrznych procedur i polityk dotyczących </w:t>
      </w:r>
      <w:r w:rsidR="00445715" w:rsidRPr="00445715">
        <w:t xml:space="preserve">prowadzenia </w:t>
      </w:r>
      <w:r w:rsidRPr="00445715">
        <w:t xml:space="preserve">działalności w zakresie obsługi kredytów, o których mowa w art. 17, lub nie dokonał ich zmian na żądanie Komisji, o którym mowa w art. 30 ust. 3 pkt 1 lit. </w:t>
      </w:r>
      <w:r w:rsidR="00445715">
        <w:t>a</w:t>
      </w:r>
      <w:r w:rsidRPr="00445715">
        <w:t>,</w:t>
      </w:r>
    </w:p>
    <w:p w14:paraId="02CFC26D" w14:textId="4A5B0649" w:rsidR="007816D0" w:rsidRPr="00445715" w:rsidRDefault="00743072" w:rsidP="007816D0">
      <w:pPr>
        <w:pStyle w:val="PKTpunkt"/>
      </w:pPr>
      <w:r>
        <w:t>4</w:t>
      </w:r>
      <w:r w:rsidR="007816D0" w:rsidRPr="00445715">
        <w:t>)</w:t>
      </w:r>
      <w:r w:rsidR="007816D0" w:rsidRPr="00445715">
        <w:tab/>
        <w:t>wykonuje działalno</w:t>
      </w:r>
      <w:r w:rsidR="00A71D05" w:rsidRPr="00445715">
        <w:t>ść</w:t>
      </w:r>
      <w:r w:rsidR="007816D0" w:rsidRPr="00445715">
        <w:t xml:space="preserve"> w zakresie obsługi kredytów bez zawarcia umowy, o której mowa w art. 21 ust. 1, lub </w:t>
      </w:r>
      <w:r w:rsidR="00447DBF" w:rsidRPr="00445715">
        <w:t xml:space="preserve">na podstawie umowy, która </w:t>
      </w:r>
      <w:r w:rsidR="007816D0" w:rsidRPr="00445715">
        <w:t>została zawarta z naruszeniem przepisów art. 21 ust. 2,</w:t>
      </w:r>
    </w:p>
    <w:p w14:paraId="77627582" w14:textId="7C5EB35D" w:rsidR="007816D0" w:rsidRPr="00445715" w:rsidRDefault="00743072" w:rsidP="007816D0">
      <w:pPr>
        <w:pStyle w:val="PKTpunkt"/>
      </w:pPr>
      <w:r>
        <w:t>5</w:t>
      </w:r>
      <w:r w:rsidR="007816D0" w:rsidRPr="00445715">
        <w:t>)</w:t>
      </w:r>
      <w:r w:rsidR="007816D0" w:rsidRPr="00445715">
        <w:tab/>
      </w:r>
      <w:r w:rsidR="00291849" w:rsidRPr="00445715">
        <w:t xml:space="preserve">nie przekazuje </w:t>
      </w:r>
      <w:r w:rsidR="00173E67" w:rsidRPr="00445715">
        <w:t xml:space="preserve">Komisji </w:t>
      </w:r>
      <w:r w:rsidR="00891141" w:rsidRPr="00901093">
        <w:t>dokumentacji, informacji i wyjaśnień</w:t>
      </w:r>
      <w:r w:rsidR="007816D0" w:rsidRPr="00445715">
        <w:t>, o których mowa w art. 30 ust. 3 pkt 4,</w:t>
      </w:r>
    </w:p>
    <w:p w14:paraId="1742F8FD" w14:textId="0A77FD36" w:rsidR="007816D0" w:rsidRPr="00445715" w:rsidRDefault="00743072" w:rsidP="007816D0">
      <w:pPr>
        <w:pStyle w:val="PKTpunkt"/>
      </w:pPr>
      <w:r>
        <w:t>6</w:t>
      </w:r>
      <w:r w:rsidR="007816D0" w:rsidRPr="00445715">
        <w:t>)</w:t>
      </w:r>
      <w:r w:rsidR="007816D0" w:rsidRPr="00445715">
        <w:tab/>
      </w:r>
      <w:r w:rsidR="00D57633">
        <w:t xml:space="preserve">narusza art. 18 lub </w:t>
      </w:r>
      <w:r w:rsidR="007816D0" w:rsidRPr="00445715">
        <w:t xml:space="preserve">rażąco lub uporczywie narusza </w:t>
      </w:r>
      <w:r w:rsidR="004738D2" w:rsidRPr="00445715">
        <w:t>art. 13 ust. 1, art. 14 ust. 5, art. 23 ust.</w:t>
      </w:r>
      <w:r w:rsidR="001A041C">
        <w:t> </w:t>
      </w:r>
      <w:r w:rsidR="004738D2" w:rsidRPr="00445715">
        <w:t xml:space="preserve">1, 2 i </w:t>
      </w:r>
      <w:r w:rsidR="00BB5FEE" w:rsidRPr="00445715">
        <w:t xml:space="preserve">5 </w:t>
      </w:r>
      <w:r w:rsidR="00891141">
        <w:t>lub</w:t>
      </w:r>
      <w:r w:rsidR="004738D2" w:rsidRPr="00445715">
        <w:t xml:space="preserve"> art. 26 ust. 1</w:t>
      </w:r>
      <w:r w:rsidR="00D247E6" w:rsidRPr="00445715">
        <w:rPr>
          <w:rFonts w:cs="Times"/>
        </w:rPr>
        <w:t>–</w:t>
      </w:r>
      <w:r w:rsidR="007565AA" w:rsidRPr="00445715">
        <w:t>4</w:t>
      </w:r>
      <w:r w:rsidR="00A71D05" w:rsidRPr="00445715">
        <w:t xml:space="preserve"> </w:t>
      </w:r>
      <w:r w:rsidR="007565AA" w:rsidRPr="00445715">
        <w:t>i</w:t>
      </w:r>
      <w:r w:rsidR="00A71D05" w:rsidRPr="00445715">
        <w:t xml:space="preserve"> </w:t>
      </w:r>
      <w:r w:rsidR="00CE1986" w:rsidRPr="00445715">
        <w:t xml:space="preserve">6 </w:t>
      </w:r>
    </w:p>
    <w:p w14:paraId="7F56B695" w14:textId="0E0F8C41" w:rsidR="007816D0" w:rsidRDefault="007816D0" w:rsidP="007816D0">
      <w:pPr>
        <w:pStyle w:val="CZWSPPKTczwsplnapunktw"/>
      </w:pPr>
      <w:r w:rsidRPr="008D3638">
        <w:t>– Komisja może, w drodze decyzji, cofnąć zezwolenie</w:t>
      </w:r>
      <w:r w:rsidR="007565AA">
        <w:t>. D</w:t>
      </w:r>
      <w:r w:rsidRPr="00033C97">
        <w:t xml:space="preserve">ecyzja </w:t>
      </w:r>
      <w:r w:rsidR="007565AA">
        <w:t xml:space="preserve">ta </w:t>
      </w:r>
      <w:r w:rsidRPr="00033C97">
        <w:t>jest natychmiast wykonalna.</w:t>
      </w:r>
    </w:p>
    <w:p w14:paraId="05844D51" w14:textId="3839C793" w:rsidR="0031556D" w:rsidRDefault="0031556D" w:rsidP="0031556D">
      <w:pPr>
        <w:pStyle w:val="USTustnpkodeksu"/>
      </w:pPr>
      <w:r>
        <w:t>4.</w:t>
      </w:r>
      <w:r w:rsidR="00DD6BD1">
        <w:t xml:space="preserve"> </w:t>
      </w:r>
      <w:r>
        <w:t>W przypadku stwierdzenia, że podmiot obsługujący kredyty, o którym mowa w art. 10 ust. 1 pkt 2:</w:t>
      </w:r>
    </w:p>
    <w:p w14:paraId="03046324" w14:textId="2ECE0D9B" w:rsidR="0031556D" w:rsidRPr="00FF3143" w:rsidRDefault="0031556D" w:rsidP="0031556D">
      <w:pPr>
        <w:pStyle w:val="PKTpunkt"/>
      </w:pPr>
      <w:r>
        <w:t>1</w:t>
      </w:r>
      <w:r w:rsidRPr="008D3638">
        <w:t>)</w:t>
      </w:r>
      <w:r w:rsidRPr="008D3638">
        <w:tab/>
      </w:r>
      <w:r w:rsidRPr="004615F8">
        <w:t>nie wprowadził</w:t>
      </w:r>
      <w:r w:rsidRPr="0031556D">
        <w:t xml:space="preserve"> lub nie stosuj</w:t>
      </w:r>
      <w:r w:rsidRPr="00FF3143">
        <w:t>e wewnętrznych procedur i polityk dotyczących</w:t>
      </w:r>
      <w:r w:rsidR="00445715">
        <w:t xml:space="preserve"> prowadzenia</w:t>
      </w:r>
      <w:r w:rsidRPr="00FF3143">
        <w:t xml:space="preserve"> działalności w zakresie obsługi kredytów, o których mowa w art. 17, lub nie dokonał ich zmian na żądanie Komisji, o którym mowa w art. 30 ust. 3 pkt 1 lit. </w:t>
      </w:r>
      <w:r w:rsidR="00A316FA">
        <w:t>a</w:t>
      </w:r>
      <w:r w:rsidRPr="00FF3143">
        <w:t>,</w:t>
      </w:r>
    </w:p>
    <w:p w14:paraId="1829B3A2" w14:textId="4A720F7D" w:rsidR="0031556D" w:rsidRPr="00FF3143" w:rsidRDefault="0031556D" w:rsidP="0031556D">
      <w:pPr>
        <w:pStyle w:val="PKTpunkt"/>
      </w:pPr>
      <w:r w:rsidRPr="00FF3143">
        <w:t>2)</w:t>
      </w:r>
      <w:r w:rsidRPr="00FF3143">
        <w:tab/>
      </w:r>
      <w:r w:rsidRPr="004615F8">
        <w:t xml:space="preserve">wykonuje działalność </w:t>
      </w:r>
      <w:r w:rsidRPr="0031556D">
        <w:t xml:space="preserve">w zakresie obsługi kredytów bez zawarcia umowy, o której mowa w art. 21 ust. 1, lub </w:t>
      </w:r>
      <w:r w:rsidRPr="00FF3143">
        <w:t>na podstawie umowy, która została zawarta z naruszeniem przepisów art. 21 ust. 2,</w:t>
      </w:r>
    </w:p>
    <w:p w14:paraId="12DD1C9B" w14:textId="7ECFD69C" w:rsidR="0031556D" w:rsidRPr="005221B7" w:rsidRDefault="00A316FA" w:rsidP="0031556D">
      <w:pPr>
        <w:pStyle w:val="PKTpunkt"/>
      </w:pPr>
      <w:r w:rsidRPr="005221B7">
        <w:t>3</w:t>
      </w:r>
      <w:r w:rsidR="0031556D" w:rsidRPr="005221B7">
        <w:t>)</w:t>
      </w:r>
      <w:r w:rsidR="0031556D" w:rsidRPr="005221B7">
        <w:tab/>
        <w:t>nie przekazuje Komisji informacji, o których mowa w art. 30 ust. 3 pkt 4,</w:t>
      </w:r>
    </w:p>
    <w:p w14:paraId="479F161D" w14:textId="7B89BDF2" w:rsidR="0031556D" w:rsidRPr="004615F8" w:rsidRDefault="00A316FA" w:rsidP="0031556D">
      <w:pPr>
        <w:pStyle w:val="PKTpunkt"/>
      </w:pPr>
      <w:r>
        <w:t>4</w:t>
      </w:r>
      <w:r w:rsidR="0031556D" w:rsidRPr="00FF3143">
        <w:t>)</w:t>
      </w:r>
      <w:r w:rsidR="0031556D" w:rsidRPr="00FF3143">
        <w:tab/>
      </w:r>
      <w:r w:rsidR="00D57633" w:rsidRPr="00FF3143">
        <w:t xml:space="preserve">narusza </w:t>
      </w:r>
      <w:r w:rsidR="00D57633" w:rsidRPr="00504194">
        <w:t>art</w:t>
      </w:r>
      <w:r w:rsidR="00D57633" w:rsidRPr="004615F8">
        <w:t>. 18</w:t>
      </w:r>
      <w:r w:rsidR="00D57633">
        <w:t xml:space="preserve"> lub </w:t>
      </w:r>
      <w:r w:rsidR="0031556D" w:rsidRPr="00FF3143">
        <w:t xml:space="preserve">rażąco lub uporczywie narusza </w:t>
      </w:r>
      <w:r w:rsidR="0031556D" w:rsidRPr="0031556D">
        <w:t xml:space="preserve">art. </w:t>
      </w:r>
      <w:r w:rsidR="0031556D" w:rsidRPr="004615F8">
        <w:t xml:space="preserve">23 ust. 1, 2 i </w:t>
      </w:r>
      <w:r w:rsidR="00BB5FEE">
        <w:t>5</w:t>
      </w:r>
      <w:r w:rsidR="0031556D" w:rsidRPr="0031556D">
        <w:t xml:space="preserve"> oraz art. </w:t>
      </w:r>
      <w:r w:rsidR="0031556D" w:rsidRPr="004615F8">
        <w:t>26 ust. 1</w:t>
      </w:r>
      <w:r w:rsidR="0031556D" w:rsidRPr="004615F8">
        <w:rPr>
          <w:rFonts w:cs="Times"/>
        </w:rPr>
        <w:t>–</w:t>
      </w:r>
      <w:r w:rsidR="0031556D" w:rsidRPr="004615F8">
        <w:t xml:space="preserve">4 i 6 </w:t>
      </w:r>
    </w:p>
    <w:p w14:paraId="71C0A528" w14:textId="64A15EE3" w:rsidR="0031556D" w:rsidRDefault="006544B9" w:rsidP="0031556D">
      <w:pPr>
        <w:pStyle w:val="CZWSPPKTczwsplnapunktw"/>
      </w:pPr>
      <w:r w:rsidRPr="008D3638">
        <w:t>–</w:t>
      </w:r>
      <w:r w:rsidR="0031556D" w:rsidRPr="004615F8">
        <w:t xml:space="preserve"> Komisja może, w drodze decyzji, wykreślić ten podmiot z rejestru. </w:t>
      </w:r>
      <w:r w:rsidR="0031556D" w:rsidRPr="0031556D">
        <w:t>D</w:t>
      </w:r>
      <w:r w:rsidR="0031556D" w:rsidRPr="00FF3143">
        <w:t xml:space="preserve">ecyzja </w:t>
      </w:r>
      <w:r w:rsidR="0031556D">
        <w:t xml:space="preserve">ta </w:t>
      </w:r>
      <w:r w:rsidR="0031556D" w:rsidRPr="00033C97">
        <w:t>jest natychmiast wykonalna</w:t>
      </w:r>
      <w:r w:rsidR="0031556D">
        <w:t>.</w:t>
      </w:r>
      <w:r w:rsidR="008A5709" w:rsidRPr="008A5709">
        <w:t xml:space="preserve"> </w:t>
      </w:r>
    </w:p>
    <w:p w14:paraId="3F7E953A" w14:textId="1BAA2CC5" w:rsidR="002B3C2B" w:rsidRPr="00C24208" w:rsidRDefault="002B3C2B" w:rsidP="002B3C2B">
      <w:pPr>
        <w:pStyle w:val="USTustnpkodeksu"/>
      </w:pPr>
      <w:r w:rsidRPr="00C24208">
        <w:t xml:space="preserve">5. W przypadku stwierdzenia, że oddział podmiotu obsługującego kredyty, o którym mowa w art. 10 ust. 1 pkt 2, </w:t>
      </w:r>
      <w:r w:rsidR="00C24208" w:rsidRPr="00C24208">
        <w:t>nie przekazuje Komisji informacji, o których mowa w art. 30 ust.</w:t>
      </w:r>
      <w:r w:rsidR="001A041C">
        <w:t> </w:t>
      </w:r>
      <w:r w:rsidR="00C24208" w:rsidRPr="00C24208">
        <w:t xml:space="preserve">3 pkt 4, </w:t>
      </w:r>
      <w:r w:rsidRPr="00C24208">
        <w:t>Komisja może, w drodze decyzji, wykreślić ten oddział z rejestru. Decyzja ta jest natychmiast wykonalna.</w:t>
      </w:r>
    </w:p>
    <w:p w14:paraId="082A999F" w14:textId="6A84374A" w:rsidR="002B3C2B" w:rsidRPr="00C24208" w:rsidRDefault="002B3C2B" w:rsidP="004615F8">
      <w:pPr>
        <w:pStyle w:val="USTustnpkodeksu"/>
      </w:pPr>
      <w:r w:rsidRPr="00C24208">
        <w:t>6. W przypadku stwierdzeni</w:t>
      </w:r>
      <w:r w:rsidR="00A316FA" w:rsidRPr="00C24208">
        <w:t>a</w:t>
      </w:r>
      <w:r w:rsidRPr="00C24208">
        <w:t xml:space="preserve">, że dostawca usług obsługi kredytów </w:t>
      </w:r>
      <w:r w:rsidR="00C24208" w:rsidRPr="00C24208">
        <w:t>nie przekazuje Komisji informacji, o których mowa w art. 30 ust. 3 pkt 4,</w:t>
      </w:r>
      <w:r w:rsidRPr="00C24208">
        <w:t xml:space="preserve"> Komisja może, w drodze decyzji, cofnąć zezwolenie </w:t>
      </w:r>
      <w:r w:rsidR="00891141" w:rsidRPr="00C24208">
        <w:t xml:space="preserve">udzielone </w:t>
      </w:r>
      <w:r w:rsidRPr="00C24208">
        <w:t>podmiot</w:t>
      </w:r>
      <w:r w:rsidR="00891141" w:rsidRPr="00C24208">
        <w:t>owi</w:t>
      </w:r>
      <w:r w:rsidRPr="00C24208">
        <w:t xml:space="preserve"> obsługujące</w:t>
      </w:r>
      <w:r w:rsidR="00891141" w:rsidRPr="00C24208">
        <w:t>mu</w:t>
      </w:r>
      <w:r w:rsidRPr="00C24208">
        <w:t xml:space="preserve"> kredyty, o którym mowa w art. 10 ust. 1 pkt</w:t>
      </w:r>
      <w:r w:rsidR="001A041C">
        <w:t> </w:t>
      </w:r>
      <w:r w:rsidRPr="00C24208">
        <w:t xml:space="preserve">1, </w:t>
      </w:r>
      <w:r w:rsidR="00A316FA" w:rsidRPr="00C24208">
        <w:t>al</w:t>
      </w:r>
      <w:r w:rsidRPr="00C24208">
        <w:t>bo wykreślić z rejestru podmiot obsługujący kredyty, o którym mowa w art. 10 ust. 1 pkt 2. Decyzja ta jest natychmiast wykonalna.</w:t>
      </w:r>
    </w:p>
    <w:p w14:paraId="3CA76691" w14:textId="28DD9FB9" w:rsidR="007816D0" w:rsidRPr="008D3638" w:rsidRDefault="00BB5FEE" w:rsidP="007816D0">
      <w:pPr>
        <w:pStyle w:val="USTustnpkodeksu"/>
      </w:pPr>
      <w:r>
        <w:lastRenderedPageBreak/>
        <w:t>7</w:t>
      </w:r>
      <w:r w:rsidR="007816D0" w:rsidRPr="008D3638">
        <w:t xml:space="preserve">. W decyzji, o której mowa w ust. </w:t>
      </w:r>
      <w:r w:rsidR="0031556D">
        <w:t>3</w:t>
      </w:r>
      <w:r w:rsidR="007816D0" w:rsidRPr="008D3638">
        <w:t xml:space="preserve">, Komisja może określić termin i warunki zaprzestania </w:t>
      </w:r>
      <w:r w:rsidR="007565AA">
        <w:t xml:space="preserve">prowadzenia </w:t>
      </w:r>
      <w:r w:rsidR="007816D0" w:rsidRPr="008D3638">
        <w:t xml:space="preserve">działalności w zakresie obsługi kredytów. Komisja w terminie dwóch </w:t>
      </w:r>
      <w:r w:rsidR="00E90873" w:rsidRPr="008D3638">
        <w:t xml:space="preserve">dni </w:t>
      </w:r>
      <w:r w:rsidR="007816D0" w:rsidRPr="008D3638">
        <w:t xml:space="preserve">roboczych </w:t>
      </w:r>
      <w:r w:rsidR="007565AA">
        <w:t xml:space="preserve">od dnia </w:t>
      </w:r>
      <w:r w:rsidR="00DD3110">
        <w:t>wydania tej decyzji</w:t>
      </w:r>
      <w:r w:rsidR="007565AA">
        <w:t xml:space="preserve"> </w:t>
      </w:r>
      <w:r w:rsidR="007816D0" w:rsidRPr="008D3638">
        <w:t>dokonuje wpisu do rejestru</w:t>
      </w:r>
      <w:r w:rsidR="00447DBF">
        <w:t>,</w:t>
      </w:r>
      <w:r w:rsidR="007816D0" w:rsidRPr="008D3638">
        <w:t xml:space="preserve"> </w:t>
      </w:r>
      <w:r w:rsidR="00445715">
        <w:t>w</w:t>
      </w:r>
      <w:r w:rsidR="007816D0" w:rsidRPr="008D3638">
        <w:t>skazując datę cofnięcia zezwolenia.</w:t>
      </w:r>
    </w:p>
    <w:p w14:paraId="7D16AD00" w14:textId="6D49F4C9" w:rsidR="007816D0" w:rsidRDefault="00BB5FEE" w:rsidP="007816D0">
      <w:pPr>
        <w:pStyle w:val="USTustnpkodeksu"/>
      </w:pPr>
      <w:r>
        <w:t>8</w:t>
      </w:r>
      <w:r w:rsidR="007816D0" w:rsidRPr="008D3638">
        <w:t>. W przypadku gdy podmiot obsługujący kredyty</w:t>
      </w:r>
      <w:r w:rsidR="00D12391">
        <w:t>,</w:t>
      </w:r>
      <w:r w:rsidR="00D12391" w:rsidRPr="00D12391">
        <w:t xml:space="preserve"> </w:t>
      </w:r>
      <w:r w:rsidR="00D12391">
        <w:t>o którym mowa w art. 10 ust. 1 pkt 1,</w:t>
      </w:r>
      <w:r w:rsidR="007816D0" w:rsidRPr="008D3638">
        <w:t xml:space="preserve"> prowadzi działalność transgranicznie lub w formie oddziału, Komisja niezwłocznie informuje o cofnięciu zezwolenia </w:t>
      </w:r>
      <w:r w:rsidR="007816D0" w:rsidRPr="00D57633">
        <w:t>właściwe</w:t>
      </w:r>
      <w:bookmarkStart w:id="38" w:name="_Hlk178755486"/>
      <w:r w:rsidR="00D57633" w:rsidRPr="00D57633">
        <w:t xml:space="preserve"> organy nadzoru goszczącego państwa członkowskiego</w:t>
      </w:r>
      <w:bookmarkEnd w:id="38"/>
      <w:r w:rsidR="007816D0" w:rsidRPr="008D3638">
        <w:t>, a</w:t>
      </w:r>
      <w:r w:rsidR="001A041C">
        <w:t> </w:t>
      </w:r>
      <w:r w:rsidR="007816D0" w:rsidRPr="008D3638">
        <w:t xml:space="preserve">także właściwe organy </w:t>
      </w:r>
      <w:r w:rsidR="007565AA">
        <w:t xml:space="preserve">nadzoru </w:t>
      </w:r>
      <w:r w:rsidR="007816D0" w:rsidRPr="008D3638">
        <w:t xml:space="preserve">państwa członkowskiego, w którym </w:t>
      </w:r>
      <w:r w:rsidR="00A965F7" w:rsidRPr="00A965F7">
        <w:t>zawarto umowę o kredyt</w:t>
      </w:r>
      <w:r w:rsidR="007816D0" w:rsidRPr="008D3638">
        <w:t>, jeżeli jest ono inne niż goszczące państwo członkowskie i Rzeczpospolita Polska.</w:t>
      </w:r>
    </w:p>
    <w:p w14:paraId="329F8439" w14:textId="4940BA3B" w:rsidR="00FF3143" w:rsidRPr="008D3638" w:rsidRDefault="00BB5FEE" w:rsidP="007816D0">
      <w:pPr>
        <w:pStyle w:val="USTustnpkodeksu"/>
      </w:pPr>
      <w:r>
        <w:t>9</w:t>
      </w:r>
      <w:r w:rsidR="00FF3143">
        <w:t xml:space="preserve">. W przypadku podmiotu obsługującego kredyty, o którym mowa w art. 10 ust. 1 pkt 2, </w:t>
      </w:r>
      <w:r w:rsidR="00FF3143" w:rsidRPr="008D3638">
        <w:t xml:space="preserve">Komisja niezwłocznie informuje o </w:t>
      </w:r>
      <w:r w:rsidR="00FF3143">
        <w:t>wykreśleniu z rejestru</w:t>
      </w:r>
      <w:r w:rsidR="00FF3143" w:rsidRPr="008D3638">
        <w:t xml:space="preserve"> właściwe organy</w:t>
      </w:r>
      <w:r w:rsidR="00FF3143">
        <w:t xml:space="preserve"> nadzoru</w:t>
      </w:r>
      <w:r w:rsidR="00FF3143" w:rsidRPr="008D3638">
        <w:t xml:space="preserve"> w</w:t>
      </w:r>
      <w:r w:rsidR="001A041C">
        <w:t> </w:t>
      </w:r>
      <w:r w:rsidR="00FF3143">
        <w:t>macierzystym</w:t>
      </w:r>
      <w:r w:rsidR="00FF3143" w:rsidRPr="008D3638">
        <w:t xml:space="preserve"> państwie członkowskim, a także właściwe </w:t>
      </w:r>
      <w:r w:rsidR="00D57633" w:rsidRPr="00D57633">
        <w:t>organy nadzoru państwa członkowskiego</w:t>
      </w:r>
      <w:r w:rsidR="00FF3143" w:rsidRPr="008D3638">
        <w:t xml:space="preserve">, w którym </w:t>
      </w:r>
      <w:r w:rsidR="00A965F7" w:rsidRPr="00A965F7">
        <w:t>zawarto umowę o kredyt</w:t>
      </w:r>
      <w:r w:rsidR="00FF3143" w:rsidRPr="008D3638">
        <w:t>, jeżeli jest ono inne niż goszczące państwo członkowskie i Rzeczpospolita Polska</w:t>
      </w:r>
      <w:r w:rsidR="00A316FA">
        <w:t>.</w:t>
      </w:r>
    </w:p>
    <w:p w14:paraId="69F7E184" w14:textId="768648E9" w:rsidR="007816D0" w:rsidRPr="008D3638" w:rsidRDefault="00BB5FEE" w:rsidP="007816D0">
      <w:pPr>
        <w:pStyle w:val="USTustnpkodeksu"/>
      </w:pPr>
      <w:r>
        <w:t>10</w:t>
      </w:r>
      <w:r w:rsidR="007816D0" w:rsidRPr="008D3638">
        <w:t>. W przypadku gdy nabywca kredytu lub przedstawiciel:</w:t>
      </w:r>
    </w:p>
    <w:p w14:paraId="6593835B" w14:textId="533542F9" w:rsidR="007816D0" w:rsidRPr="008D3638" w:rsidRDefault="007816D0" w:rsidP="007816D0">
      <w:pPr>
        <w:pStyle w:val="PKTpunkt"/>
      </w:pPr>
      <w:r w:rsidRPr="008D3638">
        <w:t>1)</w:t>
      </w:r>
      <w:r w:rsidRPr="008D3638">
        <w:tab/>
        <w:t>nie wykonuje obowiązków określonych w art. 20,</w:t>
      </w:r>
      <w:r w:rsidR="00850B69">
        <w:t xml:space="preserve"> art. 24 ust. 1 lub </w:t>
      </w:r>
      <w:r w:rsidR="00850B69" w:rsidRPr="008D3638">
        <w:t>w art. 26 ust. 1</w:t>
      </w:r>
      <w:r w:rsidR="0006292D">
        <w:t>–</w:t>
      </w:r>
      <w:r w:rsidR="00850B69" w:rsidRPr="008D3638">
        <w:t>5</w:t>
      </w:r>
      <w:r w:rsidR="00850B69">
        <w:t xml:space="preserve"> </w:t>
      </w:r>
      <w:r w:rsidR="00850B69" w:rsidRPr="008D3638">
        <w:t xml:space="preserve">lub wykonuje </w:t>
      </w:r>
      <w:r w:rsidR="00850B69">
        <w:t xml:space="preserve">te obowiązki </w:t>
      </w:r>
      <w:r w:rsidR="00850B69" w:rsidRPr="008D3638">
        <w:t>niewłaściwie</w:t>
      </w:r>
      <w:r w:rsidR="00850B69">
        <w:t>,</w:t>
      </w:r>
    </w:p>
    <w:p w14:paraId="6723244E" w14:textId="5F746ADA" w:rsidR="007816D0" w:rsidRPr="008D3638" w:rsidRDefault="007816D0" w:rsidP="007816D0">
      <w:pPr>
        <w:pStyle w:val="PKTpunkt"/>
      </w:pPr>
      <w:r w:rsidRPr="008D3638">
        <w:t>2)</w:t>
      </w:r>
      <w:r w:rsidRPr="008D3638">
        <w:tab/>
        <w:t>narusza art. 21 ust. 1 i 2,</w:t>
      </w:r>
    </w:p>
    <w:p w14:paraId="62E69083" w14:textId="1E5D9690" w:rsidR="007816D0" w:rsidRPr="008D3638" w:rsidRDefault="007816D0" w:rsidP="007816D0">
      <w:pPr>
        <w:pStyle w:val="PKTpunkt"/>
      </w:pPr>
      <w:r w:rsidRPr="008D3638">
        <w:t>3)</w:t>
      </w:r>
      <w:r w:rsidRPr="008D3638">
        <w:tab/>
        <w:t xml:space="preserve">nie przekazuje Komisji informacji, o których mowa w art. 22 ust. 1, art. 24 ust. </w:t>
      </w:r>
      <w:r w:rsidR="00850B69">
        <w:t>2</w:t>
      </w:r>
      <w:r w:rsidR="008D3F76">
        <w:t xml:space="preserve"> </w:t>
      </w:r>
      <w:r w:rsidRPr="008D3638">
        <w:t xml:space="preserve">i art. 27 </w:t>
      </w:r>
    </w:p>
    <w:p w14:paraId="1C515549" w14:textId="29803C0E" w:rsidR="007816D0" w:rsidRPr="008D3638" w:rsidRDefault="007816D0" w:rsidP="007816D0">
      <w:pPr>
        <w:pStyle w:val="CZWSPPKTczwsplnapunktw"/>
      </w:pPr>
      <w:bookmarkStart w:id="39" w:name="_Hlk163562295"/>
      <w:r w:rsidRPr="008D3638">
        <w:t xml:space="preserve">– Komisja może </w:t>
      </w:r>
      <w:bookmarkEnd w:id="39"/>
      <w:r w:rsidRPr="008D3638">
        <w:t>nałożyć, w drodze decyzji, karę pieniężną na nabywcę kredytu lub przedstawiciela</w:t>
      </w:r>
      <w:r w:rsidR="008B759D">
        <w:t>,</w:t>
      </w:r>
      <w:r w:rsidRPr="008D3638">
        <w:t xml:space="preserve"> </w:t>
      </w:r>
      <w:r w:rsidR="00291849" w:rsidRPr="008D3638">
        <w:t xml:space="preserve">lub </w:t>
      </w:r>
      <w:r w:rsidRPr="008D3638">
        <w:t>odpowiedzialnego za naruszenie członka organu zarządzającego nabywcy kredytu lub przedstawiciela</w:t>
      </w:r>
      <w:r w:rsidR="008D3F76">
        <w:t xml:space="preserve">, lub </w:t>
      </w:r>
      <w:r w:rsidR="008D3F76" w:rsidRPr="008D3638">
        <w:t>osob</w:t>
      </w:r>
      <w:r w:rsidR="008D3F76">
        <w:t>ę</w:t>
      </w:r>
      <w:r w:rsidR="008D3F76" w:rsidRPr="008D3638">
        <w:t xml:space="preserve"> podejmując</w:t>
      </w:r>
      <w:r w:rsidR="008D3F76">
        <w:t>ą</w:t>
      </w:r>
      <w:r w:rsidR="008D3F76" w:rsidRPr="008D3638">
        <w:t xml:space="preserve"> decyzje w </w:t>
      </w:r>
      <w:r w:rsidR="008D3F76">
        <w:t xml:space="preserve">ich </w:t>
      </w:r>
      <w:r w:rsidR="008D3F76" w:rsidRPr="008D3638">
        <w:t>imieniu</w:t>
      </w:r>
      <w:r w:rsidRPr="008D3638">
        <w:t>.</w:t>
      </w:r>
    </w:p>
    <w:p w14:paraId="77418571" w14:textId="7F784826" w:rsidR="007816D0" w:rsidRPr="008D3638" w:rsidRDefault="00BB5FEE" w:rsidP="007816D0">
      <w:pPr>
        <w:pStyle w:val="USTustnpkodeksu"/>
      </w:pPr>
      <w:r>
        <w:t>11</w:t>
      </w:r>
      <w:r w:rsidR="007816D0" w:rsidRPr="008D3638">
        <w:t xml:space="preserve">. Kara pieniężna, </w:t>
      </w:r>
      <w:r w:rsidR="007816D0" w:rsidRPr="00001BA0">
        <w:t>o której mowa w ust. 1 pkt 2 i 3</w:t>
      </w:r>
      <w:r w:rsidR="00504194" w:rsidRPr="00001BA0">
        <w:t>, ust. 2 pkt 1</w:t>
      </w:r>
      <w:r w:rsidR="007816D0" w:rsidRPr="00001BA0">
        <w:t xml:space="preserve"> oraz ust. </w:t>
      </w:r>
      <w:r w:rsidRPr="00001BA0">
        <w:t>10</w:t>
      </w:r>
      <w:r w:rsidR="007816D0" w:rsidRPr="00001BA0">
        <w:t>, wynosi</w:t>
      </w:r>
      <w:r w:rsidR="007816D0" w:rsidRPr="008D3638">
        <w:t>:</w:t>
      </w:r>
    </w:p>
    <w:p w14:paraId="27A93B89" w14:textId="6954CD22" w:rsidR="007816D0" w:rsidRPr="008D3638" w:rsidRDefault="007816D0" w:rsidP="007816D0">
      <w:pPr>
        <w:pStyle w:val="PKTpunkt"/>
      </w:pPr>
      <w:r w:rsidRPr="008D3638">
        <w:t>1)</w:t>
      </w:r>
      <w:r w:rsidRPr="008D3638">
        <w:tab/>
        <w:t>w przypadku podmiotu obsługującego kredyty, dostawcy usług obsługi kredytu, nabywcy kredytu lub przedstawiciela</w:t>
      </w:r>
      <w:r w:rsidR="00447DBF">
        <w:t xml:space="preserve"> </w:t>
      </w:r>
      <w:r w:rsidRPr="008D3638">
        <w:t>– nie więcej niż 20 000 000 zł;</w:t>
      </w:r>
    </w:p>
    <w:p w14:paraId="225DB76F" w14:textId="63A4B7F7" w:rsidR="007816D0" w:rsidRPr="008D3638" w:rsidRDefault="007816D0" w:rsidP="007816D0">
      <w:pPr>
        <w:pStyle w:val="PKTpunkt"/>
      </w:pPr>
      <w:r w:rsidRPr="008D3638">
        <w:t>2)</w:t>
      </w:r>
      <w:r w:rsidRPr="008D3638">
        <w:tab/>
        <w:t xml:space="preserve">w przypadku </w:t>
      </w:r>
      <w:bookmarkStart w:id="40" w:name="_Hlk169602275"/>
      <w:r w:rsidRPr="008D3638">
        <w:t xml:space="preserve">członka </w:t>
      </w:r>
      <w:r w:rsidR="003C49D8" w:rsidRPr="008D3638">
        <w:t xml:space="preserve">organu zarządzającego </w:t>
      </w:r>
      <w:r w:rsidRPr="008D3638">
        <w:t xml:space="preserve">podmiotu obsługującego kredyty, dostawcy usług obsługi kredytów, nabywcy kredytu lub przedstawiciela albo osoby podejmującej decyzje w imieniu dostawcy usług obsługi kredytów, nabywcy kredytu lub przedstawiciela </w:t>
      </w:r>
      <w:bookmarkEnd w:id="40"/>
      <w:r w:rsidRPr="008D3638">
        <w:t>– nie więcej niż 2 250 000 zł.</w:t>
      </w:r>
    </w:p>
    <w:p w14:paraId="5D4EF0D8" w14:textId="3D57269F" w:rsidR="004738D2" w:rsidRPr="008D3638" w:rsidRDefault="00FF3143" w:rsidP="004738D2">
      <w:pPr>
        <w:pStyle w:val="USTustnpkodeksu"/>
      </w:pPr>
      <w:r>
        <w:t>1</w:t>
      </w:r>
      <w:r w:rsidR="00BB5FEE">
        <w:t>2</w:t>
      </w:r>
      <w:r w:rsidR="004738D2" w:rsidRPr="008D3638">
        <w:t xml:space="preserve">. W przypadku gdy Komisja </w:t>
      </w:r>
      <w:r w:rsidR="00DD45D9">
        <w:t>stwierdzi</w:t>
      </w:r>
      <w:r w:rsidR="004738D2" w:rsidRPr="008D3638">
        <w:t>, że nabywca kredytu prowadzi działalność w</w:t>
      </w:r>
      <w:r w:rsidR="001A041C">
        <w:t> </w:t>
      </w:r>
      <w:r w:rsidR="004738D2" w:rsidRPr="008D3638">
        <w:t xml:space="preserve">sposób zagrażający </w:t>
      </w:r>
      <w:r w:rsidR="00291849" w:rsidRPr="008D3638">
        <w:t>prawnie chronionym interesom kredytobiorców</w:t>
      </w:r>
      <w:r w:rsidR="001C3C4D">
        <w:t xml:space="preserve"> lub </w:t>
      </w:r>
      <w:r w:rsidR="004738D2" w:rsidRPr="008D3638">
        <w:t xml:space="preserve">podmiotu obsługującego kredyty lub w inny sposób narusza przepisy </w:t>
      </w:r>
      <w:r w:rsidR="00C06C1A">
        <w:t>ustawy</w:t>
      </w:r>
      <w:r w:rsidR="004738D2" w:rsidRPr="008D3638">
        <w:t>, może nakazać</w:t>
      </w:r>
      <w:r w:rsidR="008A5709">
        <w:t>, w drodze decyzji,</w:t>
      </w:r>
      <w:r w:rsidR="00710697">
        <w:t xml:space="preserve"> </w:t>
      </w:r>
      <w:r w:rsidR="00E03B7D">
        <w:t>nabywcy kredytu</w:t>
      </w:r>
      <w:r w:rsidR="00DD3110">
        <w:t xml:space="preserve"> </w:t>
      </w:r>
      <w:r w:rsidR="004738D2" w:rsidRPr="008D3638">
        <w:t>zmianę lub rozwiązanie umowy</w:t>
      </w:r>
      <w:r w:rsidR="00001BA0" w:rsidRPr="00001BA0">
        <w:t xml:space="preserve"> </w:t>
      </w:r>
      <w:r w:rsidR="00001BA0">
        <w:t>o obsługę kredytów</w:t>
      </w:r>
      <w:r w:rsidR="004738D2" w:rsidRPr="008D3638">
        <w:t>.</w:t>
      </w:r>
    </w:p>
    <w:p w14:paraId="57446DB8" w14:textId="53716545" w:rsidR="004738D2" w:rsidRPr="008D3638" w:rsidRDefault="00FF3143" w:rsidP="004738D2">
      <w:pPr>
        <w:pStyle w:val="USTustnpkodeksu"/>
      </w:pPr>
      <w:r>
        <w:lastRenderedPageBreak/>
        <w:t>1</w:t>
      </w:r>
      <w:r w:rsidR="00BB5FEE">
        <w:t>3</w:t>
      </w:r>
      <w:r w:rsidR="004738D2" w:rsidRPr="008D3638">
        <w:t xml:space="preserve">. W przypadku gdy Komisja </w:t>
      </w:r>
      <w:r w:rsidR="00DD45D9">
        <w:t>stwierdzi</w:t>
      </w:r>
      <w:r w:rsidR="004738D2" w:rsidRPr="008D3638">
        <w:t>, że przedstawiciel prowadzi działalność w</w:t>
      </w:r>
      <w:r w:rsidR="00DF79E3">
        <w:t> </w:t>
      </w:r>
      <w:r w:rsidR="004738D2" w:rsidRPr="008D3638">
        <w:t xml:space="preserve">sposób zagrażający </w:t>
      </w:r>
      <w:r w:rsidR="00291849" w:rsidRPr="008D3638">
        <w:t xml:space="preserve">prawnie chronionym interesom </w:t>
      </w:r>
      <w:r w:rsidR="00291849" w:rsidRPr="001C3C4D">
        <w:t>kredytobiorców</w:t>
      </w:r>
      <w:r w:rsidR="001C3C4D">
        <w:t xml:space="preserve"> lub</w:t>
      </w:r>
      <w:r w:rsidR="004738D2" w:rsidRPr="008D3638">
        <w:t xml:space="preserve"> podmiotu obsługującego kredyty lub w inny sposób narusza przepisy </w:t>
      </w:r>
      <w:r w:rsidR="00C06C1A">
        <w:t>ustawy</w:t>
      </w:r>
      <w:r w:rsidR="004738D2" w:rsidRPr="008D3638">
        <w:t xml:space="preserve">, może </w:t>
      </w:r>
      <w:r w:rsidR="008A5709">
        <w:t>nakazać, w drodze decyzji,</w:t>
      </w:r>
      <w:r w:rsidR="004738D2" w:rsidRPr="008D3638">
        <w:t xml:space="preserve"> </w:t>
      </w:r>
      <w:r w:rsidR="00E03B7D">
        <w:t xml:space="preserve">przedstawicielowi </w:t>
      </w:r>
      <w:r w:rsidR="004738D2" w:rsidRPr="008D3638">
        <w:t>zmianę lub rozwiązanie umowy</w:t>
      </w:r>
      <w:r w:rsidR="00FD596E" w:rsidRPr="00FD596E">
        <w:t xml:space="preserve"> </w:t>
      </w:r>
      <w:r w:rsidR="00FD596E">
        <w:t>o obsługę kredytów</w:t>
      </w:r>
      <w:r w:rsidR="004738D2" w:rsidRPr="008D3638">
        <w:t>.</w:t>
      </w:r>
    </w:p>
    <w:p w14:paraId="04323056" w14:textId="61BA799D" w:rsidR="0080114B" w:rsidRPr="003642EB" w:rsidRDefault="0080114B" w:rsidP="0080114B">
      <w:pPr>
        <w:pStyle w:val="ARTartustawynprozporzdzenia"/>
      </w:pPr>
      <w:bookmarkStart w:id="41" w:name="_Hlk172277563"/>
      <w:r w:rsidRPr="008D3638">
        <w:rPr>
          <w:b/>
        </w:rPr>
        <w:t>Art.</w:t>
      </w:r>
      <w:r w:rsidR="00DD6BD1">
        <w:rPr>
          <w:b/>
        </w:rPr>
        <w:t> </w:t>
      </w:r>
      <w:r w:rsidRPr="008D3638">
        <w:rPr>
          <w:b/>
        </w:rPr>
        <w:t>32.</w:t>
      </w:r>
      <w:r w:rsidR="00DD6BD1">
        <w:t> </w:t>
      </w:r>
      <w:r w:rsidRPr="008D3638">
        <w:t>1.</w:t>
      </w:r>
      <w:r w:rsidR="00DD6BD1">
        <w:t> </w:t>
      </w:r>
      <w:r w:rsidRPr="008D3638">
        <w:t xml:space="preserve">Decyzja Komisji, </w:t>
      </w:r>
      <w:r w:rsidRPr="003642EB">
        <w:t xml:space="preserve">o której mowa w art. 31 ust. 1 </w:t>
      </w:r>
      <w:r w:rsidR="003A6D59" w:rsidRPr="003642EB">
        <w:t>pkt </w:t>
      </w:r>
      <w:r w:rsidRPr="003642EB">
        <w:t xml:space="preserve">4, </w:t>
      </w:r>
      <w:r w:rsidR="00504194" w:rsidRPr="003642EB">
        <w:t xml:space="preserve">ust. 2 pkt 2, </w:t>
      </w:r>
      <w:r w:rsidRPr="003642EB">
        <w:t xml:space="preserve">ust. </w:t>
      </w:r>
      <w:r w:rsidR="00FF3143" w:rsidRPr="003642EB">
        <w:t>1</w:t>
      </w:r>
      <w:r w:rsidR="00BB5FEE" w:rsidRPr="003642EB">
        <w:t>2</w:t>
      </w:r>
      <w:r w:rsidR="00FF3143" w:rsidRPr="003642EB">
        <w:t xml:space="preserve"> </w:t>
      </w:r>
      <w:r w:rsidR="00FB033F" w:rsidRPr="003642EB">
        <w:t>i</w:t>
      </w:r>
      <w:r w:rsidR="001A041C">
        <w:t> </w:t>
      </w:r>
      <w:r w:rsidR="00FF3143" w:rsidRPr="003642EB">
        <w:t>1</w:t>
      </w:r>
      <w:r w:rsidR="00BB5FEE" w:rsidRPr="003642EB">
        <w:t>3</w:t>
      </w:r>
      <w:r w:rsidRPr="003642EB">
        <w:t xml:space="preserve">, jest natychmiast wykonalna. </w:t>
      </w:r>
    </w:p>
    <w:p w14:paraId="67929DE5" w14:textId="2A7A5ED2" w:rsidR="0080114B" w:rsidRPr="003642EB" w:rsidRDefault="0080114B" w:rsidP="0080114B">
      <w:pPr>
        <w:pStyle w:val="USTustnpkodeksu"/>
      </w:pPr>
      <w:r w:rsidRPr="003642EB">
        <w:t xml:space="preserve">2. W </w:t>
      </w:r>
      <w:r w:rsidR="00265E61" w:rsidRPr="003642EB">
        <w:t xml:space="preserve">decyzji, o której mowa </w:t>
      </w:r>
      <w:r w:rsidR="00FB033F" w:rsidRPr="003642EB">
        <w:t xml:space="preserve">w art. 31 ust. 1 pkt 4, </w:t>
      </w:r>
      <w:r w:rsidR="00504194" w:rsidRPr="003642EB">
        <w:t xml:space="preserve">ust. 2 pkt 2, </w:t>
      </w:r>
      <w:r w:rsidR="00FB033F" w:rsidRPr="003642EB">
        <w:t xml:space="preserve">ust. </w:t>
      </w:r>
      <w:r w:rsidR="00FF3143" w:rsidRPr="003642EB">
        <w:t>1</w:t>
      </w:r>
      <w:r w:rsidR="00BB5FEE" w:rsidRPr="003642EB">
        <w:t>2</w:t>
      </w:r>
      <w:r w:rsidR="00FF3143" w:rsidRPr="003642EB">
        <w:t xml:space="preserve"> </w:t>
      </w:r>
      <w:r w:rsidR="00FB033F" w:rsidRPr="003642EB">
        <w:t xml:space="preserve">i </w:t>
      </w:r>
      <w:r w:rsidR="00FF3143" w:rsidRPr="003642EB">
        <w:t>1</w:t>
      </w:r>
      <w:r w:rsidR="00BB5FEE" w:rsidRPr="003642EB">
        <w:t>3</w:t>
      </w:r>
      <w:r w:rsidR="00FB033F" w:rsidRPr="003642EB">
        <w:t xml:space="preserve">, </w:t>
      </w:r>
      <w:r w:rsidR="00265E61" w:rsidRPr="003642EB">
        <w:t>Komisja wyznacza termin</w:t>
      </w:r>
      <w:r w:rsidR="00FB033F" w:rsidRPr="003642EB">
        <w:t>,</w:t>
      </w:r>
      <w:r w:rsidR="00265E61" w:rsidRPr="003642EB">
        <w:t xml:space="preserve"> nie krótszy niż 14 dni</w:t>
      </w:r>
      <w:r w:rsidR="00FB033F" w:rsidRPr="003642EB">
        <w:t>,</w:t>
      </w:r>
      <w:r w:rsidR="00265E61" w:rsidRPr="003642EB">
        <w:t xml:space="preserve"> na zmianę lub rozwiązanie umowy</w:t>
      </w:r>
      <w:r w:rsidR="00710697" w:rsidRPr="003642EB">
        <w:t xml:space="preserve"> o obsługę kredytów </w:t>
      </w:r>
      <w:r w:rsidR="004864E9" w:rsidRPr="003642EB">
        <w:t xml:space="preserve">lub </w:t>
      </w:r>
      <w:r w:rsidR="001F63BD" w:rsidRPr="003642EB">
        <w:t>umow</w:t>
      </w:r>
      <w:r w:rsidR="008B759D">
        <w:t>y</w:t>
      </w:r>
      <w:r w:rsidR="001F63BD" w:rsidRPr="003642EB">
        <w:t xml:space="preserve">, o której mowa w </w:t>
      </w:r>
      <w:r w:rsidR="004864E9" w:rsidRPr="003642EB">
        <w:t>art. 23 ust. 1</w:t>
      </w:r>
      <w:r w:rsidR="003A6D59" w:rsidRPr="003642EB">
        <w:t>.</w:t>
      </w:r>
      <w:r w:rsidR="00F76814" w:rsidRPr="003642EB">
        <w:t xml:space="preserve"> </w:t>
      </w:r>
      <w:r w:rsidR="00265E61" w:rsidRPr="003642EB">
        <w:t>W przypadku gdy w wyznaczonym terminie podmiot obsługujący kredyty</w:t>
      </w:r>
      <w:r w:rsidR="00710697" w:rsidRPr="003642EB">
        <w:t>,</w:t>
      </w:r>
      <w:r w:rsidR="001F63BD" w:rsidRPr="003642EB">
        <w:t xml:space="preserve"> nabywca kredytu lub przedstawiciel</w:t>
      </w:r>
      <w:r w:rsidR="00265E61" w:rsidRPr="003642EB">
        <w:t xml:space="preserve"> nie dokona zmiany lub rozwiązania </w:t>
      </w:r>
      <w:r w:rsidR="00FB033F" w:rsidRPr="003642EB">
        <w:t>umowy</w:t>
      </w:r>
      <w:r w:rsidR="001F63BD" w:rsidRPr="003642EB">
        <w:t xml:space="preserve"> o obsługę kredytów</w:t>
      </w:r>
      <w:r w:rsidR="00FB033F" w:rsidRPr="003642EB">
        <w:t xml:space="preserve"> lub </w:t>
      </w:r>
      <w:r w:rsidR="001F63BD" w:rsidRPr="003642EB">
        <w:t xml:space="preserve">umowy, o której mowa w </w:t>
      </w:r>
      <w:r w:rsidR="00FB033F" w:rsidRPr="003642EB">
        <w:t>art. 23 ust. 1</w:t>
      </w:r>
      <w:r w:rsidR="00265E61" w:rsidRPr="003642EB">
        <w:t xml:space="preserve">, </w:t>
      </w:r>
      <w:r w:rsidRPr="003642EB">
        <w:t>Komisja może nałożyć, w drodze decyzji, karę pieniężną na podmiot obsługujący kredyty</w:t>
      </w:r>
      <w:r w:rsidR="001F63BD" w:rsidRPr="003642EB">
        <w:t xml:space="preserve"> lub odpowiedzialnego za dokonanie zmiany lub rozwiązania umowy członka organu zarządzającego podmiotu obsługującego kredyty</w:t>
      </w:r>
      <w:r w:rsidR="00FB033F" w:rsidRPr="003642EB">
        <w:t>, nabywcę kredytu</w:t>
      </w:r>
      <w:r w:rsidR="001F63BD" w:rsidRPr="003642EB">
        <w:t xml:space="preserve"> lub </w:t>
      </w:r>
      <w:r w:rsidR="00FB033F" w:rsidRPr="003642EB">
        <w:t>przedstawiciela</w:t>
      </w:r>
      <w:r w:rsidRPr="003642EB">
        <w:t>.</w:t>
      </w:r>
    </w:p>
    <w:p w14:paraId="7EC044F6" w14:textId="4CAC5F33" w:rsidR="0080114B" w:rsidRPr="008D3638" w:rsidRDefault="0080114B" w:rsidP="0080114B">
      <w:pPr>
        <w:pStyle w:val="USTustnpkodeksu"/>
      </w:pPr>
      <w:r w:rsidRPr="003642EB">
        <w:t>3. Kara pieniężna, o której mowa w ust. 2, wynosi:</w:t>
      </w:r>
    </w:p>
    <w:p w14:paraId="31228B5A" w14:textId="00A8375A" w:rsidR="0080114B" w:rsidRPr="008D3638" w:rsidRDefault="0080114B" w:rsidP="0080114B">
      <w:pPr>
        <w:pStyle w:val="PKTpunkt"/>
      </w:pPr>
      <w:r w:rsidRPr="008D3638">
        <w:t>1)</w:t>
      </w:r>
      <w:r w:rsidR="003A6D59" w:rsidRPr="008D3638">
        <w:tab/>
      </w:r>
      <w:r w:rsidRPr="008D3638">
        <w:t>w przypadku podmiotu obsługującego kredyty</w:t>
      </w:r>
      <w:r w:rsidR="001F63BD">
        <w:t>, nabywcy kredytu lub przedstawiciela</w:t>
      </w:r>
      <w:r w:rsidRPr="008D3638">
        <w:t xml:space="preserve"> – nie więcej niż 20 000 000 zł;</w:t>
      </w:r>
    </w:p>
    <w:p w14:paraId="5926A7C1" w14:textId="0F3A0EEB" w:rsidR="0080114B" w:rsidRPr="008D3638" w:rsidRDefault="0080114B" w:rsidP="0080114B">
      <w:pPr>
        <w:pStyle w:val="PKTpunkt"/>
      </w:pPr>
      <w:r w:rsidRPr="008D3638">
        <w:t>2)</w:t>
      </w:r>
      <w:r w:rsidR="003A6D59" w:rsidRPr="008D3638">
        <w:tab/>
      </w:r>
      <w:r w:rsidRPr="008D3638">
        <w:t>w przypadku członka organu zarządzającego podmiotu obsługującego kredyty – nie więcej niż 2 250 000 zł.</w:t>
      </w:r>
    </w:p>
    <w:bookmarkEnd w:id="41"/>
    <w:p w14:paraId="0052EDCD" w14:textId="27951FFA" w:rsidR="007816D0" w:rsidRPr="008D3638" w:rsidRDefault="007816D0" w:rsidP="007816D0">
      <w:pPr>
        <w:pStyle w:val="ARTartustawynprozporzdzenia"/>
      </w:pPr>
      <w:r w:rsidRPr="008D3638">
        <w:rPr>
          <w:rStyle w:val="Ppogrubienie"/>
        </w:rPr>
        <w:t>Art. 3</w:t>
      </w:r>
      <w:r w:rsidR="008A1FBE" w:rsidRPr="008D3638">
        <w:rPr>
          <w:rStyle w:val="Ppogrubienie"/>
        </w:rPr>
        <w:t>3</w:t>
      </w:r>
      <w:r w:rsidRPr="008D3638">
        <w:rPr>
          <w:rStyle w:val="Ppogrubienie"/>
        </w:rPr>
        <w:t>.</w:t>
      </w:r>
      <w:r w:rsidRPr="008D3638">
        <w:t> Komisja niezwłocznie przekazuje właściwym organom nadzoru państwa, w</w:t>
      </w:r>
      <w:r w:rsidR="002528FF">
        <w:t> </w:t>
      </w:r>
      <w:r w:rsidRPr="008D3638">
        <w:t>którym nabywca kredytu prowadzi działalność</w:t>
      </w:r>
      <w:r w:rsidR="00CD114A">
        <w:t>,</w:t>
      </w:r>
      <w:r w:rsidRPr="008D3638">
        <w:t xml:space="preserve"> lub państwa, w którym nabywca kredytu posiada miejsce zamieszkania lub siedzibę, informacje istotne z punktu widzenia sprawowanego przez te organ</w:t>
      </w:r>
      <w:r w:rsidR="00B0050A">
        <w:t>y</w:t>
      </w:r>
      <w:r w:rsidRPr="008D3638">
        <w:t xml:space="preserve"> nadzoru. </w:t>
      </w:r>
    </w:p>
    <w:p w14:paraId="08798819" w14:textId="6BF921C0" w:rsidR="007816D0" w:rsidRPr="008D3638" w:rsidRDefault="007816D0" w:rsidP="007816D0">
      <w:pPr>
        <w:pStyle w:val="ARTartustawynprozporzdzenia"/>
      </w:pPr>
      <w:r w:rsidRPr="008D3638">
        <w:rPr>
          <w:rStyle w:val="Ppogrubienie"/>
        </w:rPr>
        <w:t>Art.</w:t>
      </w:r>
      <w:r w:rsidR="004124BE">
        <w:rPr>
          <w:rStyle w:val="Ppogrubienie"/>
        </w:rPr>
        <w:t> </w:t>
      </w:r>
      <w:r w:rsidRPr="008D3638">
        <w:rPr>
          <w:rStyle w:val="Ppogrubienie"/>
        </w:rPr>
        <w:t>3</w:t>
      </w:r>
      <w:r w:rsidR="008A1FBE" w:rsidRPr="008D3638">
        <w:rPr>
          <w:rStyle w:val="Ppogrubienie"/>
        </w:rPr>
        <w:t>4</w:t>
      </w:r>
      <w:r w:rsidRPr="008D3638">
        <w:rPr>
          <w:rStyle w:val="Ppogrubienie"/>
        </w:rPr>
        <w:t>.</w:t>
      </w:r>
      <w:r w:rsidR="004124BE">
        <w:t> </w:t>
      </w:r>
      <w:r w:rsidRPr="008D3638">
        <w:t>1.</w:t>
      </w:r>
      <w:r w:rsidR="004124BE">
        <w:t> </w:t>
      </w:r>
      <w:r w:rsidRPr="008D3638">
        <w:t>W celu wykonywania zadań wynikających z ustawy, Komisja współpracuje z</w:t>
      </w:r>
      <w:r w:rsidR="00CA3ACC">
        <w:t> </w:t>
      </w:r>
      <w:r w:rsidRPr="008D3638">
        <w:t>właściwymi organami nadzoru macierzystego państwa członkowskiego albo goszczącego państwa członkowskiego, w tym zawiera porozumienia o współdziałaniu w zakresie nadzoru, Narodowym Bankiem Polskim oraz bankami centralnymi z innych państw członkowskich.</w:t>
      </w:r>
    </w:p>
    <w:p w14:paraId="3966EA85" w14:textId="2067F153" w:rsidR="007816D0" w:rsidRPr="00901093" w:rsidRDefault="007816D0" w:rsidP="007816D0">
      <w:pPr>
        <w:pStyle w:val="USTustnpkodeksu"/>
      </w:pPr>
      <w:r w:rsidRPr="008D3638">
        <w:t xml:space="preserve">2. Przepis ust. 1 stosuje się </w:t>
      </w:r>
      <w:r w:rsidRPr="0054658F">
        <w:t>również do państwa członkowskiego</w:t>
      </w:r>
      <w:r w:rsidRPr="00901093">
        <w:t xml:space="preserve">, w którym </w:t>
      </w:r>
      <w:bookmarkStart w:id="42" w:name="_Hlk178245415"/>
      <w:r w:rsidR="00A965F7" w:rsidRPr="00901093">
        <w:t>zawarto umowę o kredyt</w:t>
      </w:r>
      <w:bookmarkEnd w:id="42"/>
      <w:r w:rsidRPr="00901093">
        <w:t>, jeżeli jest ono inne niż goszczące państwo członkowskie i macierzyste państwo członkowskie.</w:t>
      </w:r>
      <w:r w:rsidR="00893488" w:rsidRPr="00901093">
        <w:t xml:space="preserve"> </w:t>
      </w:r>
    </w:p>
    <w:p w14:paraId="3C3FC474" w14:textId="3101089D" w:rsidR="007816D0" w:rsidRPr="008D3638" w:rsidRDefault="008A1FBE" w:rsidP="008A1FBE">
      <w:pPr>
        <w:pStyle w:val="USTustnpkodeksu"/>
      </w:pPr>
      <w:r w:rsidRPr="008D3638">
        <w:rPr>
          <w:rStyle w:val="Ppogrubienie"/>
          <w:b w:val="0"/>
          <w:bCs w:val="0"/>
        </w:rPr>
        <w:t>3.</w:t>
      </w:r>
      <w:r w:rsidR="007816D0" w:rsidRPr="008D3638">
        <w:t xml:space="preserve"> Komisja informuje o środkach </w:t>
      </w:r>
      <w:r w:rsidR="00564C1B">
        <w:t xml:space="preserve">nadzorczych </w:t>
      </w:r>
      <w:r w:rsidR="007816D0" w:rsidRPr="008D3638">
        <w:t xml:space="preserve">zastosowanych wobec podmiotu obsługującego kredyty właściwe </w:t>
      </w:r>
      <w:r w:rsidR="00D57633" w:rsidRPr="00D57633">
        <w:t xml:space="preserve">organy nadzoru goszczącego państwa członkowskiego </w:t>
      </w:r>
      <w:r w:rsidR="007816D0" w:rsidRPr="008D3638">
        <w:t xml:space="preserve">oraz </w:t>
      </w:r>
      <w:r w:rsidR="007816D0" w:rsidRPr="008D3638">
        <w:lastRenderedPageBreak/>
        <w:t xml:space="preserve">państwa członkowskiego, w którym </w:t>
      </w:r>
      <w:r w:rsidR="00A965F7" w:rsidRPr="00A965F7">
        <w:t>zawarto umowę o kredyt</w:t>
      </w:r>
      <w:r w:rsidR="007816D0" w:rsidRPr="008D3638">
        <w:t>, jeżeli jest ono inne niż goszczące państwo członkowskie i Rzeczpospolita Polska.</w:t>
      </w:r>
    </w:p>
    <w:p w14:paraId="75606004" w14:textId="7E044E49" w:rsidR="007816D0" w:rsidRPr="008D3638" w:rsidRDefault="007816D0" w:rsidP="007816D0">
      <w:pPr>
        <w:pStyle w:val="ARTartustawynprozporzdzenia"/>
      </w:pPr>
      <w:r w:rsidRPr="008D3638">
        <w:rPr>
          <w:rStyle w:val="Ppogrubienie"/>
        </w:rPr>
        <w:t>Art. 35.</w:t>
      </w:r>
      <w:r w:rsidR="004124BE">
        <w:t> </w:t>
      </w:r>
      <w:r w:rsidRPr="008D3638">
        <w:t>1.</w:t>
      </w:r>
      <w:r w:rsidR="004124BE">
        <w:t> </w:t>
      </w:r>
      <w:r w:rsidRPr="008D3638">
        <w:t>Komisja, w drodze decyzji, cofa zezwolenie na wniosek</w:t>
      </w:r>
      <w:r w:rsidR="003642EB" w:rsidRPr="003642EB">
        <w:t xml:space="preserve"> </w:t>
      </w:r>
      <w:r w:rsidR="003642EB" w:rsidRPr="008D3638">
        <w:t>podmiotu obsługującego kredyty</w:t>
      </w:r>
      <w:r w:rsidR="003642EB">
        <w:t>,</w:t>
      </w:r>
      <w:r w:rsidR="003642EB" w:rsidRPr="00D12391">
        <w:t xml:space="preserve"> </w:t>
      </w:r>
      <w:r w:rsidR="003642EB">
        <w:t>o którym mowa w art. 10 ust. 1 pkt 1</w:t>
      </w:r>
      <w:r w:rsidRPr="008D3638">
        <w:t>.</w:t>
      </w:r>
    </w:p>
    <w:p w14:paraId="0D507D68" w14:textId="27463495" w:rsidR="007816D0" w:rsidRPr="008D3638" w:rsidRDefault="007816D0" w:rsidP="007816D0">
      <w:pPr>
        <w:pStyle w:val="USTustnpkodeksu"/>
      </w:pPr>
      <w:r w:rsidRPr="008D3638">
        <w:t>2. Postępowania w sprawie cofnięcia zezwolenia na wniosek nie wszczyna się, jeżeli:</w:t>
      </w:r>
    </w:p>
    <w:p w14:paraId="63E7AD4F" w14:textId="4E53CF59" w:rsidR="007816D0" w:rsidRPr="00743072" w:rsidRDefault="007816D0" w:rsidP="007816D0">
      <w:pPr>
        <w:pStyle w:val="PKTpunkt"/>
      </w:pPr>
      <w:r w:rsidRPr="008D3638">
        <w:t>1)</w:t>
      </w:r>
      <w:r w:rsidRPr="008D3638">
        <w:tab/>
        <w:t>w podmiocie obsługującym kredyty</w:t>
      </w:r>
      <w:r w:rsidR="003642EB">
        <w:t>,</w:t>
      </w:r>
      <w:r w:rsidR="003642EB" w:rsidRPr="003642EB">
        <w:t xml:space="preserve"> </w:t>
      </w:r>
      <w:r w:rsidR="003642EB">
        <w:t>o którym mowa w art. 10 ust. 1 pkt 1,</w:t>
      </w:r>
      <w:r w:rsidRPr="008D3638">
        <w:t xml:space="preserve"> jest prowadzona kontrola, o której mowa w art. 39, lub został</w:t>
      </w:r>
      <w:r w:rsidR="003A6D59" w:rsidRPr="008D3638">
        <w:t xml:space="preserve"> on</w:t>
      </w:r>
      <w:r w:rsidRPr="008D3638">
        <w:t xml:space="preserve"> zawiadomiony o zamiarze </w:t>
      </w:r>
      <w:r w:rsidRPr="0054658F">
        <w:t>przeprowadzenia takiej kontroli;</w:t>
      </w:r>
    </w:p>
    <w:p w14:paraId="49F0A82F" w14:textId="063C43A7" w:rsidR="007816D0" w:rsidRPr="002C3EF1" w:rsidRDefault="007816D0" w:rsidP="007816D0">
      <w:pPr>
        <w:pStyle w:val="PKTpunkt"/>
      </w:pPr>
      <w:r w:rsidRPr="00743072">
        <w:t>2)</w:t>
      </w:r>
      <w:r w:rsidRPr="00743072">
        <w:tab/>
      </w:r>
      <w:r w:rsidRPr="002C3EF1">
        <w:t>wszczęto postępowanie w sprawie nałożenia kary pieniężnej</w:t>
      </w:r>
      <w:r w:rsidR="00A4071E" w:rsidRPr="002C3EF1">
        <w:t>, o której mowa w art. 31 ust.</w:t>
      </w:r>
      <w:r w:rsidR="00CA3ACC">
        <w:t> </w:t>
      </w:r>
      <w:r w:rsidR="00A4071E" w:rsidRPr="002C3EF1">
        <w:t xml:space="preserve">1 pkt 2 </w:t>
      </w:r>
      <w:r w:rsidR="0054658F" w:rsidRPr="002C3EF1">
        <w:t>lub</w:t>
      </w:r>
      <w:r w:rsidR="00A4071E" w:rsidRPr="002C3EF1">
        <w:t xml:space="preserve"> 3</w:t>
      </w:r>
      <w:r w:rsidRPr="002C3EF1">
        <w:t>.</w:t>
      </w:r>
      <w:r w:rsidR="00C60E96" w:rsidRPr="002C3EF1">
        <w:t xml:space="preserve"> </w:t>
      </w:r>
    </w:p>
    <w:p w14:paraId="79EACCB7" w14:textId="58AF02B3" w:rsidR="00D07A09" w:rsidRPr="008D3638" w:rsidRDefault="007816D0" w:rsidP="00D07A09">
      <w:pPr>
        <w:pStyle w:val="USTustnpkodeksu"/>
      </w:pPr>
      <w:r w:rsidRPr="008D3638">
        <w:t>3. Postępowanie wszczęte na podstawie wniosku, o którym mowa w ust. 1,</w:t>
      </w:r>
      <w:r w:rsidR="005902D7" w:rsidRPr="008D3638">
        <w:t xml:space="preserve"> </w:t>
      </w:r>
      <w:r w:rsidRPr="008D3638">
        <w:t>zawiesza się</w:t>
      </w:r>
      <w:r w:rsidR="003A6D59" w:rsidRPr="008D3638">
        <w:t xml:space="preserve"> od dnia</w:t>
      </w:r>
      <w:r w:rsidR="00D07A09" w:rsidRPr="008D3638">
        <w:t>:</w:t>
      </w:r>
      <w:r w:rsidRPr="008D3638">
        <w:t xml:space="preserve"> </w:t>
      </w:r>
    </w:p>
    <w:p w14:paraId="0DB2DA8F" w14:textId="50FC1E55" w:rsidR="00D07A09" w:rsidRPr="008D3638" w:rsidRDefault="00D07A09" w:rsidP="00D07A09">
      <w:pPr>
        <w:pStyle w:val="PKTpunkt"/>
      </w:pPr>
      <w:r w:rsidRPr="008D3638">
        <w:t>1)</w:t>
      </w:r>
      <w:r w:rsidR="001C46DB" w:rsidRPr="008D3638">
        <w:tab/>
      </w:r>
      <w:r w:rsidRPr="008D3638">
        <w:t>zawiadomienia podmiotu obsługującego kredyty</w:t>
      </w:r>
      <w:r w:rsidR="003642EB">
        <w:t>, o którym mowa w art. 10 ust. 1 pkt 1,</w:t>
      </w:r>
      <w:r w:rsidRPr="008D3638">
        <w:t xml:space="preserve"> o</w:t>
      </w:r>
      <w:r w:rsidR="00CA3ACC">
        <w:t> </w:t>
      </w:r>
      <w:r w:rsidRPr="008D3638">
        <w:t xml:space="preserve">zamiarze przeprowadzenia kontroli, o której mowa w art. 39, do 30 dnia od dnia </w:t>
      </w:r>
      <w:r w:rsidR="00F9032C" w:rsidRPr="008D3638">
        <w:t>doręczenia</w:t>
      </w:r>
      <w:r w:rsidRPr="008D3638">
        <w:t xml:space="preserve"> protokołu z tej kontroli;</w:t>
      </w:r>
    </w:p>
    <w:p w14:paraId="3070EFE9" w14:textId="4D4EEBD6" w:rsidR="007816D0" w:rsidRPr="008D3638" w:rsidRDefault="00D07A09" w:rsidP="00D07A09">
      <w:pPr>
        <w:pStyle w:val="PKTpunkt"/>
      </w:pPr>
      <w:r w:rsidRPr="008D3638">
        <w:t>2)</w:t>
      </w:r>
      <w:r w:rsidR="001C46DB" w:rsidRPr="008D3638">
        <w:tab/>
      </w:r>
      <w:r w:rsidRPr="008D3638">
        <w:t>wszczęcia postępowania w sprawie nałożenia kary pieniężnej</w:t>
      </w:r>
      <w:r w:rsidR="00DD3110" w:rsidRPr="00DD3110">
        <w:t xml:space="preserve">, o której mowa w art. 31 ust. 1 pkt 2 </w:t>
      </w:r>
      <w:r w:rsidR="008B759D">
        <w:t>lub</w:t>
      </w:r>
      <w:r w:rsidR="00DD3110" w:rsidRPr="00DD3110">
        <w:t xml:space="preserve"> 3</w:t>
      </w:r>
      <w:r w:rsidR="00DD3110">
        <w:t xml:space="preserve">, </w:t>
      </w:r>
      <w:r w:rsidRPr="008D3638">
        <w:t>do dnia, w którym decyzja w sprawie nałożenia kary pieniężnej stała się ostateczna.</w:t>
      </w:r>
    </w:p>
    <w:p w14:paraId="78D9BAEC" w14:textId="045D9A38" w:rsidR="002F3E24" w:rsidRPr="008D3638" w:rsidRDefault="00A4071E" w:rsidP="002F3E24">
      <w:pPr>
        <w:pStyle w:val="USTustnpkodeksu"/>
      </w:pPr>
      <w:r w:rsidRPr="008D3638">
        <w:t xml:space="preserve">4. W terminie 2 dni roboczych od </w:t>
      </w:r>
      <w:r w:rsidR="00DD3110">
        <w:t xml:space="preserve">dnia </w:t>
      </w:r>
      <w:r w:rsidR="008D3638" w:rsidRPr="008D3638">
        <w:t xml:space="preserve">wydania </w:t>
      </w:r>
      <w:r w:rsidRPr="008D3638">
        <w:t xml:space="preserve">decyzji, </w:t>
      </w:r>
      <w:r w:rsidR="008D3638" w:rsidRPr="008D3638">
        <w:t>o której mowa w ust. 1</w:t>
      </w:r>
      <w:r w:rsidRPr="008D3638">
        <w:t xml:space="preserve">, Komisja z urzędu dokonuje wpisu </w:t>
      </w:r>
      <w:r w:rsidR="006D4869">
        <w:t>w sprawie cofnięcia zezwolenia</w:t>
      </w:r>
      <w:r w:rsidR="006D4869" w:rsidRPr="008D3638">
        <w:t xml:space="preserve"> </w:t>
      </w:r>
      <w:r w:rsidRPr="008D3638">
        <w:t>do rejestru.</w:t>
      </w:r>
      <w:r w:rsidR="002F3E24">
        <w:t xml:space="preserve"> </w:t>
      </w:r>
    </w:p>
    <w:p w14:paraId="31FCCA40" w14:textId="586A20AE" w:rsidR="007A6945" w:rsidRPr="003751AD" w:rsidRDefault="007816D0" w:rsidP="007A6945">
      <w:pPr>
        <w:pStyle w:val="ARTartustawynprozporzdzenia"/>
      </w:pPr>
      <w:r w:rsidRPr="003751AD">
        <w:rPr>
          <w:rStyle w:val="Ppogrubienie"/>
        </w:rPr>
        <w:t>Art.</w:t>
      </w:r>
      <w:r w:rsidR="004124BE">
        <w:rPr>
          <w:rStyle w:val="Ppogrubienie"/>
        </w:rPr>
        <w:t> </w:t>
      </w:r>
      <w:r w:rsidRPr="003751AD">
        <w:rPr>
          <w:rStyle w:val="Ppogrubienie"/>
        </w:rPr>
        <w:t>36.</w:t>
      </w:r>
      <w:r w:rsidR="004124BE">
        <w:t> </w:t>
      </w:r>
      <w:r w:rsidRPr="003751AD">
        <w:t>W przypadku</w:t>
      </w:r>
      <w:r w:rsidR="00EE506A" w:rsidRPr="003751AD">
        <w:t xml:space="preserve"> gdy</w:t>
      </w:r>
      <w:r w:rsidR="00DD3110" w:rsidRPr="003751AD">
        <w:t>:</w:t>
      </w:r>
      <w:r w:rsidR="00EE506A" w:rsidRPr="003751AD">
        <w:t xml:space="preserve"> </w:t>
      </w:r>
    </w:p>
    <w:p w14:paraId="49E7BFE8" w14:textId="26B6AC9F" w:rsidR="007A6945" w:rsidRPr="007D76CB" w:rsidRDefault="007A6945" w:rsidP="001C46DB">
      <w:pPr>
        <w:pStyle w:val="PKTpunkt"/>
      </w:pPr>
      <w:r w:rsidRPr="008D3638">
        <w:t>1)</w:t>
      </w:r>
      <w:r w:rsidRPr="008D3638">
        <w:tab/>
      </w:r>
      <w:r w:rsidR="00DD3110" w:rsidRPr="008D3638">
        <w:t>podmiot obsługujący kredyty</w:t>
      </w:r>
      <w:r w:rsidR="006B40E0">
        <w:t>, o którym mowa w art. 10 ust. 1 pkt 1,</w:t>
      </w:r>
      <w:r w:rsidR="00DD3110" w:rsidRPr="008D3638">
        <w:t xml:space="preserve"> </w:t>
      </w:r>
      <w:r w:rsidRPr="008D3638">
        <w:t xml:space="preserve">wbrew obowiązkowi, o którym mowa </w:t>
      </w:r>
      <w:r w:rsidRPr="007D76CB">
        <w:t xml:space="preserve">w art. 19 ust. 1, nie </w:t>
      </w:r>
      <w:r w:rsidR="006B40E0" w:rsidRPr="007D76CB">
        <w:t xml:space="preserve">prowadzi </w:t>
      </w:r>
      <w:r w:rsidRPr="007D76CB">
        <w:t>lub nie przechowuje</w:t>
      </w:r>
      <w:r w:rsidR="00743072">
        <w:t xml:space="preserve"> </w:t>
      </w:r>
      <w:r w:rsidRPr="007D76CB">
        <w:t>dokumentacji związanej z prowadzeniem działalności w zakresie obsługi kredytów,</w:t>
      </w:r>
    </w:p>
    <w:p w14:paraId="3310176B" w14:textId="0E372BD5" w:rsidR="006B40E0" w:rsidRPr="00C24208" w:rsidRDefault="006B40E0" w:rsidP="001C46DB">
      <w:pPr>
        <w:pStyle w:val="PKTpunkt"/>
      </w:pPr>
      <w:r w:rsidRPr="007D76CB">
        <w:t>2)</w:t>
      </w:r>
      <w:r w:rsidRPr="007D76CB">
        <w:tab/>
      </w:r>
      <w:r w:rsidRPr="00C24208">
        <w:t>oddział podmiotu obsługującego kredyty, o którym mowa w art. 10 ust 1 pkt 2, wbrew obowiązkowi, o którym mowa w art. 19 ust. 1, nie prowadzi lub nie przechowuje dokumentacji związanej z prowadzeniem działalności w zakresie obsługi kredytów,</w:t>
      </w:r>
    </w:p>
    <w:p w14:paraId="2B4712CF" w14:textId="1E4F4995" w:rsidR="00744E63" w:rsidRPr="00C24208" w:rsidRDefault="006B40E0" w:rsidP="001C46DB">
      <w:pPr>
        <w:pStyle w:val="PKTpunkt"/>
      </w:pPr>
      <w:r w:rsidRPr="00C24208">
        <w:t>3</w:t>
      </w:r>
      <w:r w:rsidR="007A6945" w:rsidRPr="00C24208">
        <w:t>)</w:t>
      </w:r>
      <w:r w:rsidR="007A6945" w:rsidRPr="00C24208">
        <w:tab/>
      </w:r>
      <w:r w:rsidR="00DD3110" w:rsidRPr="00C24208">
        <w:t>dostawca usług obsługi kredytów</w:t>
      </w:r>
      <w:r w:rsidR="003642EB" w:rsidRPr="00C24208">
        <w:t>, wbrew obowiązkowi,</w:t>
      </w:r>
      <w:r w:rsidR="00DD3110" w:rsidRPr="00C24208">
        <w:t xml:space="preserve"> </w:t>
      </w:r>
      <w:r w:rsidR="003642EB" w:rsidRPr="00C24208">
        <w:t xml:space="preserve">o którym mowa w art. 23 ust. 4, </w:t>
      </w:r>
      <w:r w:rsidRPr="00C24208">
        <w:t>nie prowadzi lub nie przechowuje</w:t>
      </w:r>
      <w:r w:rsidR="00743072" w:rsidRPr="00C24208">
        <w:t xml:space="preserve"> </w:t>
      </w:r>
      <w:r w:rsidRPr="00C24208">
        <w:t>dokumentacji</w:t>
      </w:r>
      <w:r w:rsidR="003642EB" w:rsidRPr="00C24208">
        <w:t xml:space="preserve"> dotyczącej współpracy z podmiotem obsługującym kredyty oraz wykonywania czynności w zakresie obsługi kredytów</w:t>
      </w:r>
      <w:r w:rsidR="007A6945" w:rsidRPr="00C24208">
        <w:t xml:space="preserve"> </w:t>
      </w:r>
    </w:p>
    <w:p w14:paraId="77B09981" w14:textId="7A749D15" w:rsidR="007816D0" w:rsidRPr="008D3638" w:rsidRDefault="002E6452" w:rsidP="001C46DB">
      <w:pPr>
        <w:pStyle w:val="CZWSPPKTczwsplnapunktw"/>
      </w:pPr>
      <w:r w:rsidRPr="00C24208">
        <w:t xml:space="preserve">– </w:t>
      </w:r>
      <w:r w:rsidR="007816D0" w:rsidRPr="00C24208">
        <w:t>Komisja może</w:t>
      </w:r>
      <w:r w:rsidR="00F3704C" w:rsidRPr="00C24208">
        <w:t>, w drodze decyzji,</w:t>
      </w:r>
      <w:r w:rsidR="007816D0" w:rsidRPr="00C24208">
        <w:t xml:space="preserve"> cofnąć zezwolenie</w:t>
      </w:r>
      <w:r w:rsidR="00D12391" w:rsidRPr="00C24208">
        <w:t xml:space="preserve"> </w:t>
      </w:r>
      <w:r w:rsidR="00812E3E" w:rsidRPr="00C24208">
        <w:t>podmiotu obsługującego kredyty</w:t>
      </w:r>
      <w:r w:rsidR="00812E3E" w:rsidRPr="00545B95">
        <w:t>, o</w:t>
      </w:r>
      <w:r w:rsidR="0067743A">
        <w:t> </w:t>
      </w:r>
      <w:r w:rsidR="00812E3E" w:rsidRPr="00545B95">
        <w:t xml:space="preserve">którym mowa w art. 10 ust. 1 pkt 1, </w:t>
      </w:r>
      <w:r w:rsidR="00D12391" w:rsidRPr="00545B95">
        <w:t>albo wykreślić z rejestru</w:t>
      </w:r>
      <w:r w:rsidR="00812E3E" w:rsidRPr="00545B95">
        <w:t xml:space="preserve"> podmiot obsługujący kredyty, </w:t>
      </w:r>
      <w:r w:rsidR="00812E3E" w:rsidRPr="00545B95">
        <w:lastRenderedPageBreak/>
        <w:t>o którym mowa w art. 10 ust. 1 pkt 2</w:t>
      </w:r>
      <w:r w:rsidR="007816D0" w:rsidRPr="00545B95">
        <w:t>, jeżeli po</w:t>
      </w:r>
      <w:r w:rsidR="00E745E8" w:rsidRPr="00545B95">
        <w:t>d</w:t>
      </w:r>
      <w:r w:rsidR="007816D0" w:rsidRPr="00545B95">
        <w:t>miot obsługujący kredyty nie podjął odpowiednich i skutecznych działań w celu usunięcia</w:t>
      </w:r>
      <w:r w:rsidR="00EE506A" w:rsidRPr="00545B95">
        <w:t xml:space="preserve"> nieprawidłowości</w:t>
      </w:r>
      <w:r w:rsidR="007816D0" w:rsidRPr="00545B95">
        <w:t>.</w:t>
      </w:r>
      <w:r w:rsidR="00C7334E" w:rsidRPr="00545B95">
        <w:t xml:space="preserve"> </w:t>
      </w:r>
      <w:r w:rsidR="00E813F2" w:rsidRPr="00545B95">
        <w:t>Decyzja ta jest natychmiast wykonalna.</w:t>
      </w:r>
    </w:p>
    <w:p w14:paraId="4CFDDE3A" w14:textId="340969AF" w:rsidR="007816D0" w:rsidRPr="003642EB" w:rsidRDefault="007816D0" w:rsidP="007816D0">
      <w:pPr>
        <w:pStyle w:val="ARTartustawynprozporzdzenia"/>
      </w:pPr>
      <w:r w:rsidRPr="008D3638">
        <w:rPr>
          <w:rStyle w:val="Ppogrubienie"/>
        </w:rPr>
        <w:t>Art.</w:t>
      </w:r>
      <w:r w:rsidR="004124BE">
        <w:rPr>
          <w:rStyle w:val="Ppogrubienie"/>
        </w:rPr>
        <w:t> </w:t>
      </w:r>
      <w:r w:rsidRPr="008D3638">
        <w:rPr>
          <w:rStyle w:val="Ppogrubienie"/>
        </w:rPr>
        <w:t>37.</w:t>
      </w:r>
      <w:r w:rsidR="004124BE">
        <w:t> </w:t>
      </w:r>
      <w:r w:rsidRPr="008D3638">
        <w:t>Komisja, ustalając wysokość kary pieniężnej, o której mowa w art</w:t>
      </w:r>
      <w:r w:rsidRPr="003642EB">
        <w:t>. 31 ust. 1 pkt</w:t>
      </w:r>
      <w:r w:rsidR="005E45C0" w:rsidRPr="003642EB">
        <w:t> </w:t>
      </w:r>
      <w:r w:rsidRPr="003642EB">
        <w:t>2 i 3</w:t>
      </w:r>
      <w:r w:rsidR="00606C7D" w:rsidRPr="003642EB">
        <w:t>, ust. 2 pkt 1</w:t>
      </w:r>
      <w:r w:rsidRPr="003642EB">
        <w:t xml:space="preserve"> </w:t>
      </w:r>
      <w:r w:rsidR="008A5709" w:rsidRPr="003642EB">
        <w:t xml:space="preserve">i </w:t>
      </w:r>
      <w:r w:rsidRPr="003642EB">
        <w:t xml:space="preserve">ust. </w:t>
      </w:r>
      <w:r w:rsidR="00BB5FEE" w:rsidRPr="003642EB">
        <w:t>10</w:t>
      </w:r>
      <w:r w:rsidR="008A5709" w:rsidRPr="003642EB">
        <w:t xml:space="preserve"> oraz w art. 32 ust. 2</w:t>
      </w:r>
      <w:r w:rsidRPr="003642EB">
        <w:t>, uwzględnia:</w:t>
      </w:r>
    </w:p>
    <w:p w14:paraId="4243345B" w14:textId="4291BF51" w:rsidR="007816D0" w:rsidRPr="008D3638" w:rsidRDefault="007816D0" w:rsidP="007816D0">
      <w:pPr>
        <w:pStyle w:val="PKTpunkt"/>
      </w:pPr>
      <w:r w:rsidRPr="008D3638">
        <w:t>1)</w:t>
      </w:r>
      <w:r w:rsidRPr="008D3638">
        <w:tab/>
        <w:t>wagę i czas trwania naruszenia;</w:t>
      </w:r>
    </w:p>
    <w:p w14:paraId="273C665F" w14:textId="382CA66B" w:rsidR="007816D0" w:rsidRPr="008D3638" w:rsidRDefault="007816D0" w:rsidP="007816D0">
      <w:pPr>
        <w:pStyle w:val="PKTpunkt"/>
      </w:pPr>
      <w:r w:rsidRPr="008D3638">
        <w:t>2)</w:t>
      </w:r>
      <w:r w:rsidRPr="008D3638">
        <w:tab/>
        <w:t xml:space="preserve">stopień przyczynienia się </w:t>
      </w:r>
      <w:r w:rsidR="00F3704C">
        <w:t>do powstałego naruszenia</w:t>
      </w:r>
      <w:r w:rsidRPr="008D3638">
        <w:t>;</w:t>
      </w:r>
    </w:p>
    <w:p w14:paraId="7374A17A" w14:textId="4015689E" w:rsidR="007816D0" w:rsidRPr="002C3EF1" w:rsidRDefault="007816D0" w:rsidP="00F3704C">
      <w:pPr>
        <w:pStyle w:val="PKTpunkt"/>
      </w:pPr>
      <w:r w:rsidRPr="008D3638">
        <w:t>3)</w:t>
      </w:r>
      <w:r w:rsidRPr="008D3638">
        <w:tab/>
        <w:t xml:space="preserve">sytuację finansową odpowiedzialnego za naruszenie, w tym w przypadku osoby prawnej </w:t>
      </w:r>
      <w:r w:rsidRPr="002C3EF1">
        <w:t>– przychody tej osoby, a w przypadku osoby fizycznej – jej roczny dochód;</w:t>
      </w:r>
    </w:p>
    <w:p w14:paraId="5C63AEE5" w14:textId="6828303E" w:rsidR="007816D0" w:rsidRPr="002C3EF1" w:rsidRDefault="00F3704C" w:rsidP="007816D0">
      <w:pPr>
        <w:pStyle w:val="PKTpunkt"/>
      </w:pPr>
      <w:r w:rsidRPr="002C3EF1">
        <w:t>4</w:t>
      </w:r>
      <w:r w:rsidR="007816D0" w:rsidRPr="002C3EF1">
        <w:t>)</w:t>
      </w:r>
      <w:r w:rsidR="007816D0" w:rsidRPr="002C3EF1">
        <w:tab/>
        <w:t xml:space="preserve">skalę korzyści uzyskanych lub strat unikniętych przez </w:t>
      </w:r>
      <w:r w:rsidR="00463242" w:rsidRPr="002C3EF1">
        <w:t>odpowiedzialnego za naruszenie w</w:t>
      </w:r>
      <w:r w:rsidR="0067743A">
        <w:t> </w:t>
      </w:r>
      <w:r w:rsidR="00463242" w:rsidRPr="002C3EF1">
        <w:t>wyniku tego naruszenia</w:t>
      </w:r>
      <w:r w:rsidR="007816D0" w:rsidRPr="002C3EF1">
        <w:t>, o ile można te korzyści lub straty ustalić;</w:t>
      </w:r>
    </w:p>
    <w:p w14:paraId="77395E7B" w14:textId="209182F8" w:rsidR="007816D0" w:rsidRPr="002C3EF1" w:rsidRDefault="00463242" w:rsidP="007816D0">
      <w:pPr>
        <w:pStyle w:val="PKTpunkt"/>
      </w:pPr>
      <w:r w:rsidRPr="002C3EF1">
        <w:t>5</w:t>
      </w:r>
      <w:r w:rsidR="007816D0" w:rsidRPr="002C3EF1">
        <w:t>)</w:t>
      </w:r>
      <w:r w:rsidR="007816D0" w:rsidRPr="002C3EF1">
        <w:tab/>
        <w:t xml:space="preserve">straty poniesione przez osoby trzecie w wyniku naruszenia, </w:t>
      </w:r>
      <w:r w:rsidR="00201B03" w:rsidRPr="002C3EF1">
        <w:t>o ile można te straty ustalić</w:t>
      </w:r>
      <w:r w:rsidR="007816D0" w:rsidRPr="002C3EF1">
        <w:t>;</w:t>
      </w:r>
      <w:r w:rsidR="00C60E96" w:rsidRPr="002C3EF1">
        <w:t xml:space="preserve"> </w:t>
      </w:r>
    </w:p>
    <w:p w14:paraId="6EEA85F9" w14:textId="4EB2A04A" w:rsidR="007816D0" w:rsidRPr="008D3638" w:rsidRDefault="00463242" w:rsidP="007816D0">
      <w:pPr>
        <w:pStyle w:val="PKTpunkt"/>
      </w:pPr>
      <w:r>
        <w:t>6</w:t>
      </w:r>
      <w:r w:rsidR="007816D0" w:rsidRPr="008D3638">
        <w:t>)</w:t>
      </w:r>
      <w:r w:rsidR="007816D0" w:rsidRPr="008D3638">
        <w:tab/>
        <w:t>gotowość odpowiedzialnego za naruszenie do współpracy z Komisją;</w:t>
      </w:r>
    </w:p>
    <w:p w14:paraId="362293E0" w14:textId="68CFBA46" w:rsidR="007816D0" w:rsidRPr="008D3638" w:rsidRDefault="0067743A" w:rsidP="007816D0">
      <w:pPr>
        <w:pStyle w:val="PKTpunkt"/>
      </w:pPr>
      <w:r>
        <w:t>7</w:t>
      </w:r>
      <w:r w:rsidR="007816D0" w:rsidRPr="008D3638">
        <w:t>)</w:t>
      </w:r>
      <w:r w:rsidR="007816D0" w:rsidRPr="008D3638">
        <w:tab/>
        <w:t>uprzednie naruszenia dokonane przez odpowiedzialn</w:t>
      </w:r>
      <w:r w:rsidR="00463242">
        <w:t>ego</w:t>
      </w:r>
      <w:r w:rsidR="007816D0" w:rsidRPr="008D3638">
        <w:t xml:space="preserve"> za naruszenie;</w:t>
      </w:r>
    </w:p>
    <w:p w14:paraId="678FB9EF" w14:textId="042A0406" w:rsidR="007816D0" w:rsidRPr="008D3638" w:rsidRDefault="0067743A" w:rsidP="00A71D05">
      <w:pPr>
        <w:pStyle w:val="PKTpunkt"/>
      </w:pPr>
      <w:r>
        <w:t>8</w:t>
      </w:r>
      <w:r w:rsidR="007816D0" w:rsidRPr="008D3638">
        <w:t>)</w:t>
      </w:r>
      <w:r w:rsidR="007816D0" w:rsidRPr="008D3638">
        <w:tab/>
        <w:t xml:space="preserve">rzeczywiste lub potencjalne skutki </w:t>
      </w:r>
      <w:r w:rsidR="007816D0" w:rsidRPr="00A71D05">
        <w:t>systemowe</w:t>
      </w:r>
      <w:r w:rsidR="007816D0" w:rsidRPr="008D3638">
        <w:t xml:space="preserve"> naruszenia.</w:t>
      </w:r>
    </w:p>
    <w:p w14:paraId="0FDD038F" w14:textId="64D2D9C2" w:rsidR="007816D0" w:rsidRPr="008D3638" w:rsidRDefault="007816D0" w:rsidP="007816D0">
      <w:pPr>
        <w:pStyle w:val="ARTartustawynprozporzdzenia"/>
      </w:pPr>
      <w:r w:rsidRPr="008D3638">
        <w:rPr>
          <w:rStyle w:val="Ppogrubienie"/>
        </w:rPr>
        <w:t>Art.</w:t>
      </w:r>
      <w:r w:rsidR="004124BE">
        <w:rPr>
          <w:rStyle w:val="Ppogrubienie"/>
        </w:rPr>
        <w:t> </w:t>
      </w:r>
      <w:r w:rsidRPr="008D3638">
        <w:rPr>
          <w:rStyle w:val="Ppogrubienie"/>
        </w:rPr>
        <w:t>38</w:t>
      </w:r>
      <w:r w:rsidRPr="008D3638">
        <w:t>.</w:t>
      </w:r>
      <w:r w:rsidR="004124BE">
        <w:t> </w:t>
      </w:r>
      <w:r w:rsidRPr="008D3638">
        <w:t>1.</w:t>
      </w:r>
      <w:r w:rsidR="004124BE">
        <w:t> </w:t>
      </w:r>
      <w:r w:rsidRPr="008D3638">
        <w:t xml:space="preserve">W przypadku wydania decyzji, o której mowa w art. </w:t>
      </w:r>
      <w:bookmarkStart w:id="43" w:name="_Hlk163719287"/>
      <w:r w:rsidRPr="00CD1408">
        <w:t>31 ust. 1</w:t>
      </w:r>
      <w:r w:rsidR="0006292D">
        <w:t>–</w:t>
      </w:r>
      <w:r w:rsidR="00CD1408">
        <w:t>6</w:t>
      </w:r>
      <w:r w:rsidR="00B1352C" w:rsidRPr="00CD1408">
        <w:t xml:space="preserve"> i </w:t>
      </w:r>
      <w:r w:rsidR="00CD1408" w:rsidRPr="00CD1408">
        <w:t>10</w:t>
      </w:r>
      <w:r w:rsidR="00606C7D" w:rsidRPr="00CD1408">
        <w:t xml:space="preserve"> </w:t>
      </w:r>
      <w:r w:rsidRPr="00CD1408">
        <w:t>oraz art.</w:t>
      </w:r>
      <w:r w:rsidR="005E45C0" w:rsidRPr="00CD1408">
        <w:t> </w:t>
      </w:r>
      <w:r w:rsidRPr="00CD1408">
        <w:t>3</w:t>
      </w:r>
      <w:r w:rsidR="00C7334E" w:rsidRPr="00CD1408">
        <w:t>6</w:t>
      </w:r>
      <w:bookmarkEnd w:id="43"/>
      <w:r w:rsidRPr="00CD1408">
        <w:t xml:space="preserve">, </w:t>
      </w:r>
      <w:r w:rsidRPr="008D3638">
        <w:t xml:space="preserve">Komisja może przekazać do publicznej wiadomości informację o treści ostatecznej decyzji oraz rodzaju i charakterze naruszenia wraz ze wskazaniem imienia i nazwiska osoby lub </w:t>
      </w:r>
      <w:r w:rsidR="00FC4DCE" w:rsidRPr="008D3638">
        <w:t xml:space="preserve">firmy </w:t>
      </w:r>
      <w:r w:rsidRPr="008D3638">
        <w:t>(</w:t>
      </w:r>
      <w:r w:rsidR="00FC4DCE" w:rsidRPr="008D3638">
        <w:t>nazwy</w:t>
      </w:r>
      <w:r w:rsidRPr="008D3638">
        <w:t>) podmiotu, których decyzja ta dotyczy.</w:t>
      </w:r>
    </w:p>
    <w:p w14:paraId="2CDE307C" w14:textId="50CBEE9D" w:rsidR="007816D0" w:rsidRPr="008D3638" w:rsidRDefault="007816D0" w:rsidP="007816D0">
      <w:pPr>
        <w:pStyle w:val="USTustnpkodeksu"/>
      </w:pPr>
      <w:r w:rsidRPr="008D3638">
        <w:t>2. W przypadku wydania decyzji, o której mowa w art</w:t>
      </w:r>
      <w:r w:rsidRPr="00CD1408">
        <w:t>. 31 ust. 1</w:t>
      </w:r>
      <w:r w:rsidR="0006292D">
        <w:t>–</w:t>
      </w:r>
      <w:r w:rsidR="007D76CB" w:rsidRPr="00CD1408">
        <w:t>6</w:t>
      </w:r>
      <w:r w:rsidRPr="00CD1408">
        <w:t xml:space="preserve"> </w:t>
      </w:r>
      <w:r w:rsidR="00B1352C" w:rsidRPr="00CD1408">
        <w:t>i</w:t>
      </w:r>
      <w:r w:rsidR="005902D7" w:rsidRPr="00CD1408">
        <w:t xml:space="preserve"> </w:t>
      </w:r>
      <w:r w:rsidR="007D76CB" w:rsidRPr="00CD1408">
        <w:t>10</w:t>
      </w:r>
      <w:r w:rsidR="00606C7D" w:rsidRPr="00CD1408">
        <w:t xml:space="preserve"> </w:t>
      </w:r>
      <w:r w:rsidRPr="00CD1408">
        <w:t>oraz art. 3</w:t>
      </w:r>
      <w:r w:rsidR="00C7334E" w:rsidRPr="00CD1408">
        <w:t>6</w:t>
      </w:r>
      <w:r w:rsidRPr="00CD1408">
        <w:t xml:space="preserve">, </w:t>
      </w:r>
      <w:r w:rsidRPr="008D3638">
        <w:t xml:space="preserve">Komisja może przekazać do publicznej wiadomości informację o treści decyzji, która nie jest ostateczna, oraz rodzaju i charakterze naruszenia wraz ze wskazaniem imienia i nazwiska osoby lub </w:t>
      </w:r>
      <w:r w:rsidR="00FC4DCE" w:rsidRPr="008D3638">
        <w:t>firmy</w:t>
      </w:r>
      <w:r w:rsidR="00FC4DCE" w:rsidRPr="008D3638" w:rsidDel="00FC4DCE">
        <w:t xml:space="preserve"> </w:t>
      </w:r>
      <w:r w:rsidRPr="008D3638">
        <w:t>(</w:t>
      </w:r>
      <w:r w:rsidR="00FC4DCE" w:rsidRPr="008D3638">
        <w:t>nazwy</w:t>
      </w:r>
      <w:r w:rsidRPr="008D3638">
        <w:t>) podmiotu, których decyzja ta dotyczy.</w:t>
      </w:r>
    </w:p>
    <w:p w14:paraId="62F6CCFA" w14:textId="3A8DD992" w:rsidR="007816D0" w:rsidRPr="008D3638" w:rsidRDefault="007816D0" w:rsidP="007816D0">
      <w:pPr>
        <w:pStyle w:val="USTustnpkodeksu"/>
      </w:pPr>
      <w:r w:rsidRPr="008D3638">
        <w:t>3. Komisja może przekazać do publicznej wiadomości informację o złożeniu zawiadomienia o podejrzeniu popełnienia przestępstwa, o którym mowa w art. 5</w:t>
      </w:r>
      <w:r w:rsidR="00463242">
        <w:t>1 i art.</w:t>
      </w:r>
      <w:r w:rsidR="00227311" w:rsidRPr="008D3638" w:rsidDel="00227311">
        <w:rPr>
          <w:rFonts w:cs="Times"/>
        </w:rPr>
        <w:t xml:space="preserve"> </w:t>
      </w:r>
      <w:r w:rsidRPr="008D3638">
        <w:t>52, jak również o wszczęciu postępowania administracyjnego w przedmiocie wydania decyzji, o której mowa w art. 31 ust. 1</w:t>
      </w:r>
      <w:r w:rsidR="0006292D">
        <w:t>–</w:t>
      </w:r>
      <w:r w:rsidR="007D76CB">
        <w:t>6</w:t>
      </w:r>
      <w:r w:rsidRPr="008D3638">
        <w:t xml:space="preserve"> </w:t>
      </w:r>
      <w:r w:rsidR="00B1352C" w:rsidRPr="008D3638">
        <w:t>i</w:t>
      </w:r>
      <w:r w:rsidRPr="008D3638">
        <w:t xml:space="preserve"> </w:t>
      </w:r>
      <w:r w:rsidR="00812E3E">
        <w:t>1</w:t>
      </w:r>
      <w:r w:rsidR="007D76CB">
        <w:t>0</w:t>
      </w:r>
      <w:r w:rsidR="00606C7D" w:rsidRPr="008D3638">
        <w:t xml:space="preserve"> </w:t>
      </w:r>
      <w:r w:rsidRPr="008D3638">
        <w:t>oraz art. 3</w:t>
      </w:r>
      <w:r w:rsidR="00C7334E">
        <w:t>6</w:t>
      </w:r>
      <w:r w:rsidRPr="008D3638">
        <w:t>.</w:t>
      </w:r>
    </w:p>
    <w:p w14:paraId="31227B0C" w14:textId="1FDE2D83" w:rsidR="007816D0" w:rsidRPr="008D3638" w:rsidRDefault="007816D0" w:rsidP="007816D0">
      <w:pPr>
        <w:pStyle w:val="USTustnpkodeksu"/>
      </w:pPr>
      <w:r w:rsidRPr="008D3638">
        <w:t>4. Przekazanie do publicznej wiadomości informacji określonych w ust. 1</w:t>
      </w:r>
      <w:r w:rsidR="005E45C0" w:rsidRPr="008D3638">
        <w:rPr>
          <w:rFonts w:cs="Times"/>
        </w:rPr>
        <w:t>–</w:t>
      </w:r>
      <w:r w:rsidRPr="008D3638">
        <w:t>3 wymaga podjęcia uchwały przez Komisję.</w:t>
      </w:r>
    </w:p>
    <w:p w14:paraId="12D7483D" w14:textId="18858584" w:rsidR="007816D0" w:rsidRPr="008D3638" w:rsidRDefault="007816D0" w:rsidP="007816D0">
      <w:pPr>
        <w:pStyle w:val="USTustnpkodeksu"/>
      </w:pPr>
      <w:r w:rsidRPr="008D3638">
        <w:t>5. Informacje, o których mowa w ust. 1</w:t>
      </w:r>
      <w:r w:rsidR="005E45C0" w:rsidRPr="008D3638">
        <w:rPr>
          <w:rFonts w:cs="Times"/>
        </w:rPr>
        <w:t>–</w:t>
      </w:r>
      <w:r w:rsidRPr="008D3638">
        <w:t>3, dotyczące imienia i nazwiska osoby, której dotyczy decyzja, Komisja udostępnia na swojej stronie internetowej przez okres jednego roku, licząc od dnia ich udostępnienia. W pozostałym zakresie informacje, o których mowa w ust. 1</w:t>
      </w:r>
      <w:r w:rsidR="00A71D05" w:rsidRPr="008D3638">
        <w:rPr>
          <w:rFonts w:cs="Times"/>
        </w:rPr>
        <w:t>–</w:t>
      </w:r>
      <w:r w:rsidRPr="008D3638">
        <w:lastRenderedPageBreak/>
        <w:t xml:space="preserve">3, są </w:t>
      </w:r>
      <w:r w:rsidR="003A2051">
        <w:t>udostępniane</w:t>
      </w:r>
      <w:r w:rsidR="003A2051" w:rsidRPr="008D3638">
        <w:t xml:space="preserve"> </w:t>
      </w:r>
      <w:r w:rsidRPr="008D3638">
        <w:t xml:space="preserve">na stronie internetowej Komisji na okres 5 lat, licząc od dnia </w:t>
      </w:r>
      <w:r w:rsidR="003A2051">
        <w:t>ich udostępnienia</w:t>
      </w:r>
      <w:r w:rsidRPr="008D3638">
        <w:t>.</w:t>
      </w:r>
    </w:p>
    <w:p w14:paraId="67FB0D92" w14:textId="34B89593" w:rsidR="007816D0" w:rsidRPr="008D3638" w:rsidRDefault="007816D0" w:rsidP="007816D0">
      <w:pPr>
        <w:pStyle w:val="USTustnpkodeksu"/>
      </w:pPr>
      <w:r w:rsidRPr="008D3638">
        <w:t xml:space="preserve">6. Komisja nie podaje imienia i nazwiska osoby fizycznej, w przypadku gdy </w:t>
      </w:r>
      <w:r w:rsidR="003A2051">
        <w:t>udostępnienie</w:t>
      </w:r>
      <w:r w:rsidR="003A2051" w:rsidRPr="008D3638">
        <w:t xml:space="preserve"> </w:t>
      </w:r>
      <w:r w:rsidRPr="008D3638">
        <w:t xml:space="preserve">tych danych byłoby środkiem niewspółmiernym do wagi dokonanego naruszenia, stanowiłoby zagrożenie dla stabilności rynków finansowych, zagroziłoby prowadzonemu postępowaniu karnemu lub postępowaniu w sprawach o przestępstwa skarbowe, wyrządziłoby niewspółmierną szkodę tej osobie. </w:t>
      </w:r>
    </w:p>
    <w:p w14:paraId="254489D6" w14:textId="5C2CB559" w:rsidR="007816D0" w:rsidRPr="008D3638" w:rsidRDefault="007816D0" w:rsidP="007816D0">
      <w:pPr>
        <w:pStyle w:val="ARTartustawynprozporzdzenia"/>
      </w:pPr>
      <w:r w:rsidRPr="008D3638">
        <w:rPr>
          <w:rStyle w:val="Ppogrubienie"/>
        </w:rPr>
        <w:t>Art.</w:t>
      </w:r>
      <w:r w:rsidR="004124BE">
        <w:rPr>
          <w:rStyle w:val="Ppogrubienie"/>
        </w:rPr>
        <w:t> </w:t>
      </w:r>
      <w:r w:rsidRPr="008D3638">
        <w:rPr>
          <w:rStyle w:val="Ppogrubienie"/>
        </w:rPr>
        <w:t>39.</w:t>
      </w:r>
      <w:r w:rsidR="004124BE">
        <w:t> </w:t>
      </w:r>
      <w:r w:rsidRPr="008D3638">
        <w:t>1.</w:t>
      </w:r>
      <w:r w:rsidR="004124BE">
        <w:t> </w:t>
      </w:r>
      <w:r w:rsidRPr="008D3638">
        <w:t xml:space="preserve">Komisja może przeprowadzać kontrolę działalności: </w:t>
      </w:r>
    </w:p>
    <w:p w14:paraId="51688A84" w14:textId="6648E973" w:rsidR="007816D0" w:rsidRPr="00121223" w:rsidRDefault="007816D0" w:rsidP="007816D0">
      <w:pPr>
        <w:pStyle w:val="PKTpunkt"/>
      </w:pPr>
      <w:r w:rsidRPr="008D3638">
        <w:t>1)</w:t>
      </w:r>
      <w:r w:rsidRPr="008D3638">
        <w:tab/>
      </w:r>
      <w:r w:rsidRPr="00121223">
        <w:t>podmiotu obsługującego kredyty</w:t>
      </w:r>
      <w:r w:rsidR="00606C7D" w:rsidRPr="00121223">
        <w:t xml:space="preserve">, o którym mowa w art. 10 ust. 1 pkt 1, oraz oddziału podmiotu obsługującego kredyty, o którym mowa w art. 10 ust. 1 pkt 2, </w:t>
      </w:r>
      <w:r w:rsidRPr="00121223">
        <w:t>obejmującą:</w:t>
      </w:r>
    </w:p>
    <w:p w14:paraId="3296D780" w14:textId="77777777" w:rsidR="007816D0" w:rsidRPr="00121223" w:rsidRDefault="007816D0" w:rsidP="007816D0">
      <w:pPr>
        <w:pStyle w:val="LITlitera"/>
      </w:pPr>
      <w:r w:rsidRPr="00121223">
        <w:t>a)</w:t>
      </w:r>
      <w:r w:rsidRPr="00121223">
        <w:tab/>
        <w:t>badanie działalności w zakresie obsługi kredytów,</w:t>
      </w:r>
    </w:p>
    <w:p w14:paraId="5FD61267" w14:textId="48E8B697" w:rsidR="007816D0" w:rsidRPr="00121223" w:rsidRDefault="007816D0" w:rsidP="007816D0">
      <w:pPr>
        <w:pStyle w:val="LITlitera"/>
      </w:pPr>
      <w:r w:rsidRPr="00121223">
        <w:t>b)</w:t>
      </w:r>
      <w:r w:rsidRPr="00121223">
        <w:tab/>
        <w:t>powierzenie przez podmiot obsługujący kredyty wykonywania czynności przez dostawcę usług obsługi kredytów;</w:t>
      </w:r>
    </w:p>
    <w:p w14:paraId="328CEF82" w14:textId="610BAE48" w:rsidR="007816D0" w:rsidRPr="00121223" w:rsidRDefault="007816D0" w:rsidP="007816D0">
      <w:pPr>
        <w:pStyle w:val="PKTpunkt"/>
      </w:pPr>
      <w:r w:rsidRPr="00121223">
        <w:t>2)</w:t>
      </w:r>
      <w:r w:rsidRPr="00121223">
        <w:tab/>
        <w:t>dostawcy usług obsługi kredytów obejmującą wykonanie umowy, o której mowa w art.</w:t>
      </w:r>
      <w:r w:rsidR="005E45C0" w:rsidRPr="00121223">
        <w:t> </w:t>
      </w:r>
      <w:r w:rsidRPr="00121223">
        <w:t>23</w:t>
      </w:r>
      <w:r w:rsidR="00561BC2" w:rsidRPr="00121223">
        <w:t xml:space="preserve"> ust. 1</w:t>
      </w:r>
      <w:r w:rsidRPr="00121223">
        <w:t>.</w:t>
      </w:r>
    </w:p>
    <w:p w14:paraId="63CD0BE4" w14:textId="77777777" w:rsidR="007816D0" w:rsidRPr="008D3638" w:rsidRDefault="007816D0" w:rsidP="007816D0">
      <w:pPr>
        <w:pStyle w:val="USTustnpkodeksu"/>
      </w:pPr>
      <w:r w:rsidRPr="008D3638">
        <w:t>2. Czynności kontrolne są wykonywane przez pracowników Urzędu Komisji po okazaniu legitymacji służbowej oraz okazaniu upoważnienia do przeprowadzenia kontroli, wydanego przez Przewodniczącego Komisji lub upoważnioną przez niego osobę.</w:t>
      </w:r>
    </w:p>
    <w:p w14:paraId="4C4E1679" w14:textId="5A5AA586" w:rsidR="007816D0" w:rsidRPr="008D3638" w:rsidRDefault="007816D0" w:rsidP="007816D0">
      <w:pPr>
        <w:pStyle w:val="USTustnpkodeksu"/>
      </w:pPr>
      <w:r w:rsidRPr="008D3638">
        <w:t xml:space="preserve">3. Upoważnienie, o którym mowa w ust. </w:t>
      </w:r>
      <w:r w:rsidR="008244B8">
        <w:t>2</w:t>
      </w:r>
      <w:r w:rsidRPr="008D3638">
        <w:t>, jest udzielane na piśmie utrwalonym w postaci papierowej albo elektronicznej. Upoważnienie udzielane na piśmie utrwalonym w postaci papierowej opatruje się podpisem własnoręcznym. Upoważnienie utrwalone w postaci elektronicznej opatruje się kwalifikowanym podpisem elektronicznym, podpisem zaufanym albo podpisem osobistym lub kwalifikowaną pieczęcią elektroniczną Komisji ze wskazaniem w treści pisma osoby opatrującej pismo pieczęcią.</w:t>
      </w:r>
    </w:p>
    <w:p w14:paraId="6AC10854" w14:textId="1F193E50" w:rsidR="007816D0" w:rsidRPr="008D3638" w:rsidRDefault="007816D0" w:rsidP="007816D0">
      <w:pPr>
        <w:pStyle w:val="USTustnpkodeksu"/>
      </w:pPr>
      <w:r w:rsidRPr="008D3638">
        <w:t>4. Upoważnienie</w:t>
      </w:r>
      <w:r w:rsidR="008244B8">
        <w:t>, o którym mowa w ust. 2,</w:t>
      </w:r>
      <w:r w:rsidRPr="008D3638">
        <w:t xml:space="preserve"> oraz zawiadomienie o zamiarze wszczęcia kontroli, o </w:t>
      </w:r>
      <w:r w:rsidR="008244B8" w:rsidRPr="008D3638">
        <w:t>który</w:t>
      </w:r>
      <w:r w:rsidR="008244B8">
        <w:t>m</w:t>
      </w:r>
      <w:r w:rsidR="008244B8" w:rsidRPr="008D3638">
        <w:t xml:space="preserve"> </w:t>
      </w:r>
      <w:r w:rsidRPr="008D3638">
        <w:t xml:space="preserve">mowa w </w:t>
      </w:r>
      <w:r w:rsidRPr="004615F8">
        <w:t>ustaw</w:t>
      </w:r>
      <w:r w:rsidR="008824F2" w:rsidRPr="004615F8">
        <w:t>ie</w:t>
      </w:r>
      <w:r w:rsidRPr="004615F8">
        <w:t xml:space="preserve"> – Prawo przedsiębiorców</w:t>
      </w:r>
      <w:r w:rsidRPr="008D3638">
        <w:t>, protokół z kontroli, a także zalecenia pokontrolne udzielone albo sporządzone na piśmie utrwalonym w postaci elektronicznej doręcza się na adres do doręczeń elektronicznych.</w:t>
      </w:r>
    </w:p>
    <w:p w14:paraId="0A697FB2" w14:textId="3376E2A0" w:rsidR="007816D0" w:rsidRPr="008D3638" w:rsidRDefault="007816D0" w:rsidP="007816D0">
      <w:pPr>
        <w:pStyle w:val="USTustnpkodeksu"/>
      </w:pPr>
      <w:r w:rsidRPr="008D3638">
        <w:t xml:space="preserve">5. </w:t>
      </w:r>
      <w:bookmarkStart w:id="44" w:name="_Hlk147837729"/>
      <w:r w:rsidRPr="008D3638">
        <w:t xml:space="preserve">Do kontroli, o której mowa w ust. 1, stosuje się odpowiednio przepisy art. 51 ust. 3a ustawy </w:t>
      </w:r>
      <w:r w:rsidR="005E45C0" w:rsidRPr="008D3638">
        <w:rPr>
          <w:rFonts w:cs="Times"/>
        </w:rPr>
        <w:t>–</w:t>
      </w:r>
      <w:r w:rsidRPr="008D3638">
        <w:t xml:space="preserve"> Prawo przedsiębiorców.</w:t>
      </w:r>
      <w:bookmarkEnd w:id="44"/>
    </w:p>
    <w:p w14:paraId="0C5488D6" w14:textId="77777777" w:rsidR="007816D0" w:rsidRPr="008D3638" w:rsidRDefault="007816D0" w:rsidP="007816D0">
      <w:pPr>
        <w:pStyle w:val="USTustnpkodeksu"/>
      </w:pPr>
      <w:r w:rsidRPr="008D3638">
        <w:t>6. Pracownicy, o których mowa w ust. 2, w zakresie ustalonym w upoważnieniu do przeprowadzenia kontroli, mają prawo do:</w:t>
      </w:r>
    </w:p>
    <w:p w14:paraId="221243EC" w14:textId="77777777" w:rsidR="007816D0" w:rsidRPr="008D3638" w:rsidRDefault="007816D0" w:rsidP="007816D0">
      <w:pPr>
        <w:pStyle w:val="PKTpunkt"/>
      </w:pPr>
      <w:r w:rsidRPr="008D3638">
        <w:t>1)</w:t>
      </w:r>
      <w:r w:rsidRPr="008D3638">
        <w:tab/>
        <w:t>wstępu do pomieszczeń kontrolowanego podmiotu;</w:t>
      </w:r>
    </w:p>
    <w:p w14:paraId="31C487D5" w14:textId="77777777" w:rsidR="007816D0" w:rsidRPr="008D3638" w:rsidRDefault="007816D0" w:rsidP="007816D0">
      <w:pPr>
        <w:pStyle w:val="PKTpunkt"/>
      </w:pPr>
      <w:r w:rsidRPr="008D3638">
        <w:lastRenderedPageBreak/>
        <w:t>2)</w:t>
      </w:r>
      <w:r w:rsidRPr="008D3638">
        <w:tab/>
        <w:t>swobodnego dostępu do oddzielnego pomieszczenia biurowego i środków komunikacji elektronicznej;</w:t>
      </w:r>
    </w:p>
    <w:p w14:paraId="5B9BBAB6" w14:textId="3A3604BA" w:rsidR="007816D0" w:rsidRPr="008D3638" w:rsidRDefault="007816D0" w:rsidP="007816D0">
      <w:pPr>
        <w:pStyle w:val="PKTpunkt"/>
      </w:pPr>
      <w:r w:rsidRPr="008D3638">
        <w:t>3)</w:t>
      </w:r>
      <w:r w:rsidRPr="008D3638">
        <w:tab/>
        <w:t>wglądu do dokumentacji kontrolowanego podmiotu oraz żądania sporządzenia kopii i</w:t>
      </w:r>
      <w:r w:rsidR="004C2BA1">
        <w:t> </w:t>
      </w:r>
      <w:r w:rsidRPr="008D3638">
        <w:t>odpisów tych dokumentów oraz wyciągów z nich;</w:t>
      </w:r>
    </w:p>
    <w:p w14:paraId="0056CB23" w14:textId="456034E7" w:rsidR="007816D0" w:rsidRPr="008D3638" w:rsidRDefault="007816D0" w:rsidP="007816D0">
      <w:pPr>
        <w:pStyle w:val="PKTpunkt"/>
      </w:pPr>
      <w:r w:rsidRPr="008D3638">
        <w:t>4)</w:t>
      </w:r>
      <w:r w:rsidRPr="008D3638">
        <w:tab/>
        <w:t>wglądu do danych zawartych w systemie teleinformatycznym kontrolowanego podmiotu oraz żądania sporządzenia kopii tych danych lub wyciągów z nich, w tym w postaci dokumentów elektronicznych w rozumieniu art. 3 pkt 2 ustawy z dnia 17 lutego 2005 r. o</w:t>
      </w:r>
      <w:r w:rsidR="004C2BA1">
        <w:t> </w:t>
      </w:r>
      <w:r w:rsidRPr="008D3638">
        <w:t>informatyzacji działalności podmiotów realizujących zadania publiczne;</w:t>
      </w:r>
    </w:p>
    <w:p w14:paraId="1CBBAA3A" w14:textId="1E149AC5" w:rsidR="007816D0" w:rsidRPr="008D3638" w:rsidRDefault="007816D0" w:rsidP="007816D0">
      <w:pPr>
        <w:pStyle w:val="PKTpunkt"/>
      </w:pPr>
      <w:r w:rsidRPr="008D3638">
        <w:t>5)</w:t>
      </w:r>
      <w:r w:rsidRPr="008D3638">
        <w:tab/>
        <w:t xml:space="preserve">żądania okazania nośników informacji oraz udostępnienia danych </w:t>
      </w:r>
      <w:r w:rsidR="00BE12C9">
        <w:t xml:space="preserve">w nich zawartych </w:t>
      </w:r>
      <w:r w:rsidRPr="008D3638">
        <w:t>mających związek z przedmiotem kontroli.</w:t>
      </w:r>
    </w:p>
    <w:p w14:paraId="667E2280" w14:textId="16DA59E3" w:rsidR="007816D0" w:rsidRPr="008D3638" w:rsidRDefault="007816D0" w:rsidP="007816D0">
      <w:pPr>
        <w:pStyle w:val="USTustnpkodeksu"/>
      </w:pPr>
      <w:r w:rsidRPr="008D3638">
        <w:t xml:space="preserve">7. Podmiot </w:t>
      </w:r>
      <w:r w:rsidR="00E753EC" w:rsidRPr="008D3638">
        <w:t xml:space="preserve">kontrolowany </w:t>
      </w:r>
      <w:r w:rsidRPr="008D3638">
        <w:t>jest obowiązany umożliwić upoważnionym pracownikom, o</w:t>
      </w:r>
      <w:r w:rsidR="00EE2CB7">
        <w:t> </w:t>
      </w:r>
      <w:r w:rsidRPr="008D3638">
        <w:t>których mowa w ust. 2, wykonywanie czynności kontrolnych, a w szczególności udostępnić do wglądu księgi, bilanse, rejestry, plany, sprawozdania i inne dokumenty oraz umożliwić, na pisemne żądanie, sporządzenie kopii tych dokumentów i innych nośników informacji, jak również udzielać wyjaśnień żądanych przez te osoby.</w:t>
      </w:r>
    </w:p>
    <w:p w14:paraId="2E367A18" w14:textId="09309737" w:rsidR="00A26BFC" w:rsidRPr="008D3638" w:rsidRDefault="00A26BFC" w:rsidP="007816D0">
      <w:pPr>
        <w:pStyle w:val="USTustnpkodeksu"/>
      </w:pPr>
      <w:r w:rsidRPr="008D3638">
        <w:t xml:space="preserve">8. </w:t>
      </w:r>
      <w:r w:rsidR="00BE12C9">
        <w:t>Z</w:t>
      </w:r>
      <w:r w:rsidRPr="008D3638">
        <w:t xml:space="preserve"> </w:t>
      </w:r>
      <w:r w:rsidR="00AD709E" w:rsidRPr="008D3638">
        <w:t>kontroli, o której mowa w ust. 1,</w:t>
      </w:r>
      <w:r w:rsidRPr="008D3638">
        <w:t xml:space="preserve"> sporządza </w:t>
      </w:r>
      <w:r w:rsidR="00144FAF">
        <w:t xml:space="preserve">się </w:t>
      </w:r>
      <w:r w:rsidRPr="008D3638">
        <w:t>protokół.</w:t>
      </w:r>
    </w:p>
    <w:p w14:paraId="0C138C01" w14:textId="1630D272" w:rsidR="00AD709E" w:rsidRPr="008D3638" w:rsidRDefault="00AD709E" w:rsidP="007816D0">
      <w:pPr>
        <w:pStyle w:val="USTustnpkodeksu"/>
      </w:pPr>
      <w:r w:rsidRPr="008D3638">
        <w:t xml:space="preserve">9. </w:t>
      </w:r>
      <w:bookmarkStart w:id="45" w:name="_Hlk166087070"/>
      <w:r w:rsidRPr="008D3638">
        <w:t xml:space="preserve">Podmiot kontrolowany </w:t>
      </w:r>
      <w:r w:rsidR="007E40A7" w:rsidRPr="008D3638">
        <w:t xml:space="preserve">przed podpisaniem protokołu kontroli </w:t>
      </w:r>
      <w:r w:rsidR="006156A3">
        <w:t xml:space="preserve">ma </w:t>
      </w:r>
      <w:r w:rsidR="007E40A7" w:rsidRPr="008D3638">
        <w:t xml:space="preserve">prawo zgłoszenia zastrzeżeń </w:t>
      </w:r>
      <w:r w:rsidR="00144FAF">
        <w:t xml:space="preserve">lub wyjaśnień </w:t>
      </w:r>
      <w:r w:rsidR="007E40A7" w:rsidRPr="008D3638">
        <w:t>do ustaleń zawartych w protokole kontroli w terminie 14 dni od dnia jego otrzymania.</w:t>
      </w:r>
      <w:bookmarkEnd w:id="45"/>
    </w:p>
    <w:p w14:paraId="0FFE6FE8" w14:textId="0E819CEE" w:rsidR="007816D0" w:rsidRPr="008D3638" w:rsidRDefault="00AD709E" w:rsidP="007816D0">
      <w:pPr>
        <w:pStyle w:val="USTustnpkodeksu"/>
      </w:pPr>
      <w:r w:rsidRPr="008D3638">
        <w:t>10</w:t>
      </w:r>
      <w:r w:rsidR="007816D0" w:rsidRPr="008D3638">
        <w:t>. W przypadku stwierdzenia nieprawidłowości Komisj</w:t>
      </w:r>
      <w:r w:rsidR="00B71A4C">
        <w:t>a</w:t>
      </w:r>
      <w:r w:rsidR="007816D0" w:rsidRPr="008D3638">
        <w:t xml:space="preserve"> przedstawia podmiotowi kontrolowanemu zalecenia pokontrolne.</w:t>
      </w:r>
    </w:p>
    <w:p w14:paraId="09C6E1C3" w14:textId="4439B73C" w:rsidR="00144FAF" w:rsidRDefault="00AD709E" w:rsidP="007816D0">
      <w:pPr>
        <w:pStyle w:val="USTustnpkodeksu"/>
      </w:pPr>
      <w:r w:rsidRPr="008D3638">
        <w:t>11</w:t>
      </w:r>
      <w:r w:rsidR="007816D0" w:rsidRPr="008D3638">
        <w:t>. Minister właściwy do spraw instytucji finansowych określi, w drodze rozporządzenia</w:t>
      </w:r>
      <w:r w:rsidR="00144FAF">
        <w:t>:</w:t>
      </w:r>
    </w:p>
    <w:p w14:paraId="276F4C53" w14:textId="51B71661" w:rsidR="00144FAF" w:rsidRDefault="00144FAF" w:rsidP="006E5CE4">
      <w:pPr>
        <w:pStyle w:val="PKTpunkt"/>
      </w:pPr>
      <w:r>
        <w:t>1)</w:t>
      </w:r>
      <w:r w:rsidR="004124BE">
        <w:tab/>
      </w:r>
      <w:r w:rsidR="007816D0" w:rsidRPr="008D3638">
        <w:t>szczegółowy sposób i tryb wykonywania czynności kontrolnych w podmiotach obsługujących kredyty</w:t>
      </w:r>
      <w:r w:rsidR="00606C7D">
        <w:t xml:space="preserve">, </w:t>
      </w:r>
      <w:r w:rsidR="00916075">
        <w:t xml:space="preserve">o których mowa w art. 10 ust. 1 pkt 1, </w:t>
      </w:r>
      <w:r w:rsidR="00606C7D">
        <w:t>oddziałach podmiotów obsługujących kredyty</w:t>
      </w:r>
      <w:r w:rsidR="008B759D">
        <w:t xml:space="preserve">, o których mowa w art. 10 pkt 2, </w:t>
      </w:r>
      <w:r w:rsidR="007816D0" w:rsidRPr="008D3638">
        <w:t xml:space="preserve">i u dostawców usług obsługi kredytów, </w:t>
      </w:r>
    </w:p>
    <w:p w14:paraId="59E87F04" w14:textId="2406A0A1" w:rsidR="00144FAF" w:rsidRDefault="00144FAF" w:rsidP="006E5CE4">
      <w:pPr>
        <w:pStyle w:val="PKTpunkt"/>
      </w:pPr>
      <w:r>
        <w:t>2)</w:t>
      </w:r>
      <w:r w:rsidR="003751AD">
        <w:tab/>
      </w:r>
      <w:r w:rsidR="00301383" w:rsidRPr="008D3638">
        <w:t>szczegółowy zakres</w:t>
      </w:r>
      <w:r w:rsidRPr="00144FAF">
        <w:t xml:space="preserve"> </w:t>
      </w:r>
      <w:r w:rsidRPr="008D3638">
        <w:t>protokołu</w:t>
      </w:r>
      <w:r w:rsidR="008B759D">
        <w:t xml:space="preserve"> kontroli</w:t>
      </w:r>
      <w:r>
        <w:t xml:space="preserve"> oraz sposób i tryb jego sporządzenia</w:t>
      </w:r>
      <w:r w:rsidR="00301383" w:rsidRPr="008D3638">
        <w:t xml:space="preserve">, </w:t>
      </w:r>
    </w:p>
    <w:p w14:paraId="3B982258" w14:textId="77E27AED" w:rsidR="00144FAF" w:rsidRDefault="00144FAF" w:rsidP="006E5CE4">
      <w:pPr>
        <w:pStyle w:val="PKTpunkt"/>
      </w:pPr>
      <w:r>
        <w:t>3)</w:t>
      </w:r>
      <w:r w:rsidR="003751AD">
        <w:tab/>
      </w:r>
      <w:r w:rsidR="00301383" w:rsidRPr="008D3638">
        <w:t>sposób i tryb wnoszenia zastrzeżeń lub wyjaśnień do ustaleń kontroli zawartych w</w:t>
      </w:r>
      <w:r w:rsidR="00EE2CB7">
        <w:t> </w:t>
      </w:r>
      <w:r w:rsidR="00301383" w:rsidRPr="008D3638">
        <w:t>protokole</w:t>
      </w:r>
      <w:r w:rsidR="008B759D">
        <w:t xml:space="preserve"> kontroli</w:t>
      </w:r>
      <w:r>
        <w:t>,</w:t>
      </w:r>
    </w:p>
    <w:p w14:paraId="6FAD47F4" w14:textId="0F8E17F2" w:rsidR="00144FAF" w:rsidRDefault="00144FAF" w:rsidP="006E5CE4">
      <w:pPr>
        <w:pStyle w:val="PKTpunkt"/>
      </w:pPr>
      <w:r>
        <w:t>4)</w:t>
      </w:r>
      <w:r w:rsidR="003751AD">
        <w:tab/>
      </w:r>
      <w:r w:rsidR="00301383" w:rsidRPr="008D3638">
        <w:t>sposób przekazania zaleceń pokontrolnych</w:t>
      </w:r>
    </w:p>
    <w:p w14:paraId="2F17BDDF" w14:textId="09F6F5E4" w:rsidR="007816D0" w:rsidRPr="008D3638" w:rsidRDefault="003751AD" w:rsidP="006E5CE4">
      <w:pPr>
        <w:pStyle w:val="CZWSPPKTczwsplnapunktw"/>
      </w:pPr>
      <w:r>
        <w:t>–</w:t>
      </w:r>
      <w:r w:rsidR="00144FAF">
        <w:t xml:space="preserve"> </w:t>
      </w:r>
      <w:r w:rsidR="007816D0" w:rsidRPr="008D3638">
        <w:t>uwzględniając cele nadzoru sprawowanego nad tymi podmiotami oraz zapewnienie efektywności tego nadzoru.</w:t>
      </w:r>
    </w:p>
    <w:p w14:paraId="3CDBDC65" w14:textId="3DEEFF85" w:rsidR="007816D0" w:rsidRPr="008D3638" w:rsidRDefault="007816D0" w:rsidP="007816D0">
      <w:pPr>
        <w:pStyle w:val="ARTartustawynprozporzdzenia"/>
      </w:pPr>
      <w:r w:rsidRPr="008D3638">
        <w:rPr>
          <w:rStyle w:val="Ppogrubienie"/>
        </w:rPr>
        <w:lastRenderedPageBreak/>
        <w:t>Art.</w:t>
      </w:r>
      <w:r w:rsidR="004124BE">
        <w:rPr>
          <w:rStyle w:val="Ppogrubienie"/>
        </w:rPr>
        <w:t> </w:t>
      </w:r>
      <w:r w:rsidRPr="008D3638">
        <w:rPr>
          <w:rStyle w:val="Ppogrubienie"/>
        </w:rPr>
        <w:t>40.</w:t>
      </w:r>
      <w:r w:rsidR="004124BE">
        <w:t> </w:t>
      </w:r>
      <w:r w:rsidRPr="008D3638">
        <w:t>1.</w:t>
      </w:r>
      <w:r w:rsidR="004124BE">
        <w:t> </w:t>
      </w:r>
      <w:r w:rsidRPr="008D3638">
        <w:t>Komisja przy przeprowadzaniu kontroli w miejscu prowadzenia przez podmiot obsługujący kredyty</w:t>
      </w:r>
      <w:r w:rsidR="00B661F9">
        <w:t>, o którym mowa w art. 10 ust. 1 pkt 1,</w:t>
      </w:r>
      <w:r w:rsidRPr="008D3638">
        <w:t xml:space="preserve"> </w:t>
      </w:r>
      <w:r w:rsidR="008B759D" w:rsidRPr="008D3638">
        <w:t xml:space="preserve">działalności </w:t>
      </w:r>
      <w:r w:rsidRPr="008D3638">
        <w:t xml:space="preserve">w zakresie obsługi kredytów współpracuje z właściwym organem nadzoru goszczącego państwa członkowskiego oraz właściwym organem nadzoru państwa członkowskiego, w którym </w:t>
      </w:r>
      <w:r w:rsidR="00A965F7" w:rsidRPr="00A965F7">
        <w:t>zawarto umowę o kredyt</w:t>
      </w:r>
      <w:r w:rsidRPr="008D3638">
        <w:t>, jeżeli nie jest to Rzeczpospolita Polska i goszczące państwo członkowskie</w:t>
      </w:r>
      <w:r w:rsidR="00F420E3">
        <w:t>,</w:t>
      </w:r>
      <w:r w:rsidRPr="008D3638">
        <w:t xml:space="preserve"> w zakresie niezbędnym do prawidłowego wykonywania sw</w:t>
      </w:r>
      <w:r w:rsidR="00D403FA">
        <w:t>oi</w:t>
      </w:r>
      <w:r w:rsidRPr="008D3638">
        <w:t>ch funkcji i</w:t>
      </w:r>
      <w:r w:rsidR="00802204">
        <w:t> </w:t>
      </w:r>
      <w:r w:rsidRPr="008D3638">
        <w:t>obowiązków.</w:t>
      </w:r>
    </w:p>
    <w:p w14:paraId="59A2D400" w14:textId="0654C42C" w:rsidR="007816D0" w:rsidRPr="008D3638" w:rsidRDefault="007816D0" w:rsidP="007816D0">
      <w:pPr>
        <w:pStyle w:val="USTustnpkodeksu"/>
      </w:pPr>
      <w:r w:rsidRPr="008D3638">
        <w:t xml:space="preserve">2. Komisja, na wniosek właściwego organu </w:t>
      </w:r>
      <w:r w:rsidR="0059686D">
        <w:t xml:space="preserve">nadzoru </w:t>
      </w:r>
      <w:r w:rsidRPr="008D3638">
        <w:t>macierzystego państwa członkowskiego</w:t>
      </w:r>
      <w:r w:rsidR="008824F2" w:rsidRPr="008D3638">
        <w:t>,</w:t>
      </w:r>
      <w:r w:rsidRPr="008D3638">
        <w:t xml:space="preserve"> może prowadzić kontrole w odniesieniu do działalności </w:t>
      </w:r>
      <w:r w:rsidR="00B52B3C" w:rsidRPr="008D3638">
        <w:t xml:space="preserve">w zakresie obsługi kredytów prowadzonej </w:t>
      </w:r>
      <w:r w:rsidRPr="008D3638">
        <w:t>na terytorium Rzeczypospolitej Polskiej przez podmiot obsługujący kredyty</w:t>
      </w:r>
      <w:r w:rsidR="006E5CE4">
        <w:t xml:space="preserve">, o którym mowa w art. 10 ust. 1 pkt 2, </w:t>
      </w:r>
      <w:r w:rsidRPr="008D3638">
        <w:t>lub u dostawców usług obsługi kredytów prowadzących działalność na terytorium Rzeczypospolitej Polskiej. Komisja przekazuje wyniki tych kontroli właściwym organom nadzoru macierzystego państwa członkowskiego.</w:t>
      </w:r>
    </w:p>
    <w:p w14:paraId="7714F9CF" w14:textId="14CD6FCE" w:rsidR="00BE12C9" w:rsidRPr="008D3638" w:rsidRDefault="007816D0" w:rsidP="007816D0">
      <w:pPr>
        <w:pStyle w:val="USTustnpkodeksu"/>
      </w:pPr>
      <w:r w:rsidRPr="008D3638">
        <w:t xml:space="preserve">3. Komisja, w przypadku posiadania informacji, że </w:t>
      </w:r>
      <w:r w:rsidRPr="00916075">
        <w:t>podmiot obsługujący kredyty</w:t>
      </w:r>
      <w:r w:rsidR="00B661F9" w:rsidRPr="005707CF">
        <w:t>, o</w:t>
      </w:r>
      <w:r w:rsidR="00802204">
        <w:t> </w:t>
      </w:r>
      <w:r w:rsidR="00B661F9" w:rsidRPr="005707CF">
        <w:t>którym mowa w art. 10 ust. 1 pkt 2,</w:t>
      </w:r>
      <w:r w:rsidRPr="00916075">
        <w:t xml:space="preserve"> </w:t>
      </w:r>
      <w:r w:rsidRPr="008D3638">
        <w:t>narusza przepisy mające zastosowanie do podmiotów obsługujących kredyty i nabywców kredytów, przekazuje dowody właściwym organom nadzoru macierzystego państwa członkowskiego oraz może zwrócić się do nich o zastosowanie odpowiednich środków</w:t>
      </w:r>
      <w:r w:rsidR="00564C1B">
        <w:t xml:space="preserve"> nadzorczych</w:t>
      </w:r>
      <w:r w:rsidRPr="008D3638">
        <w:t>, bez uszczerbku dla uprawnień przysługujących Komisji w odniesieniu do podmiotu obsługującego kredyty na podstawie ustawy.</w:t>
      </w:r>
    </w:p>
    <w:p w14:paraId="1A84319E" w14:textId="431FDC80" w:rsidR="007816D0" w:rsidRPr="008D3638" w:rsidRDefault="007816D0" w:rsidP="007816D0">
      <w:pPr>
        <w:pStyle w:val="ARTartustawynprozporzdzenia"/>
      </w:pPr>
      <w:r w:rsidRPr="008D3638">
        <w:rPr>
          <w:rStyle w:val="Ppogrubienie"/>
        </w:rPr>
        <w:t>Art.</w:t>
      </w:r>
      <w:r w:rsidR="004124BE">
        <w:rPr>
          <w:rStyle w:val="Ppogrubienie"/>
        </w:rPr>
        <w:t> </w:t>
      </w:r>
      <w:r w:rsidRPr="008D3638">
        <w:rPr>
          <w:rStyle w:val="Ppogrubienie"/>
        </w:rPr>
        <w:t>41.</w:t>
      </w:r>
      <w:r w:rsidR="004124BE">
        <w:t> </w:t>
      </w:r>
      <w:r w:rsidRPr="008D3638">
        <w:t xml:space="preserve">Komisja może zwrócić się do właściwego organu nadzoru goszczącego państwa członkowskiego o pomoc w przeprowadzeniu kontroli działalności: </w:t>
      </w:r>
    </w:p>
    <w:p w14:paraId="5C702EB2" w14:textId="45075713" w:rsidR="007816D0" w:rsidRPr="008D3638" w:rsidRDefault="00E753EC" w:rsidP="007816D0">
      <w:pPr>
        <w:pStyle w:val="PKTpunkt"/>
      </w:pPr>
      <w:r w:rsidRPr="008D3638">
        <w:t>1)</w:t>
      </w:r>
      <w:r w:rsidRPr="008D3638">
        <w:tab/>
      </w:r>
      <w:r w:rsidR="007816D0" w:rsidRPr="008D3638">
        <w:t>podmiotu obsługującego kredyty</w:t>
      </w:r>
      <w:r w:rsidR="006E5CE4">
        <w:t>, o którym mowa w art. 10 ust. 1 pkt 1,</w:t>
      </w:r>
      <w:r w:rsidR="007816D0" w:rsidRPr="008D3638">
        <w:t xml:space="preserve"> prowadzącego działalność na terytorium goszczącego państwa członkowskiego</w:t>
      </w:r>
      <w:r w:rsidR="009B2029">
        <w:t>;</w:t>
      </w:r>
    </w:p>
    <w:p w14:paraId="56BC5AA0" w14:textId="385AFFF4" w:rsidR="007816D0" w:rsidRPr="008D3638" w:rsidRDefault="00E753EC" w:rsidP="007816D0">
      <w:pPr>
        <w:pStyle w:val="PKTpunkt"/>
      </w:pPr>
      <w:r w:rsidRPr="008D3638">
        <w:t>2)</w:t>
      </w:r>
      <w:r w:rsidRPr="008D3638">
        <w:tab/>
      </w:r>
      <w:r w:rsidR="007816D0" w:rsidRPr="008D3638">
        <w:t xml:space="preserve">dostawcy usług obsługi kredytów wyznaczonego przez podmiot obsługujący kredyty, </w:t>
      </w:r>
      <w:r w:rsidR="006E5CE4">
        <w:t>o</w:t>
      </w:r>
      <w:r w:rsidR="00802204">
        <w:t> </w:t>
      </w:r>
      <w:r w:rsidR="006E5CE4">
        <w:t xml:space="preserve">którym mowa w art. 10 ust. 1 pkt 1, </w:t>
      </w:r>
      <w:r w:rsidR="007816D0" w:rsidRPr="008D3638">
        <w:t xml:space="preserve">prowadzącego działalność na terytorium goszczącego państwa członkowskiego. </w:t>
      </w:r>
    </w:p>
    <w:p w14:paraId="12ED7E8D" w14:textId="002DBD3D" w:rsidR="007816D0" w:rsidRPr="00C60E96" w:rsidRDefault="007816D0" w:rsidP="007816D0">
      <w:pPr>
        <w:pStyle w:val="ARTartustawynprozporzdzenia"/>
        <w:rPr>
          <w:highlight w:val="cyan"/>
        </w:rPr>
      </w:pPr>
      <w:r w:rsidRPr="008D3638">
        <w:rPr>
          <w:rStyle w:val="Ppogrubienie"/>
        </w:rPr>
        <w:t>Art.</w:t>
      </w:r>
      <w:r w:rsidR="004124BE">
        <w:rPr>
          <w:rStyle w:val="Ppogrubienie"/>
        </w:rPr>
        <w:t> </w:t>
      </w:r>
      <w:r w:rsidRPr="008D3638">
        <w:rPr>
          <w:rStyle w:val="Ppogrubienie"/>
        </w:rPr>
        <w:t>42.</w:t>
      </w:r>
      <w:r w:rsidR="004124BE">
        <w:t> </w:t>
      </w:r>
      <w:r w:rsidRPr="008D3638">
        <w:t>Komisja</w:t>
      </w:r>
      <w:r w:rsidR="00564C1B">
        <w:t xml:space="preserve">, </w:t>
      </w:r>
      <w:r w:rsidR="00564C1B" w:rsidRPr="009B2029">
        <w:t>w terminie dwóch miesięcy od dnia</w:t>
      </w:r>
      <w:r w:rsidR="00564C1B">
        <w:t xml:space="preserve"> zastosowania środka nadzorczego, </w:t>
      </w:r>
      <w:r w:rsidRPr="008D3638">
        <w:t>przekazuje właściwym organom nadzoru macierzystego państwa członkowskiego</w:t>
      </w:r>
      <w:r w:rsidRPr="008D3638" w:rsidDel="00686563">
        <w:t xml:space="preserve"> </w:t>
      </w:r>
      <w:r w:rsidRPr="008D3638">
        <w:t xml:space="preserve">informacje dotyczące środków </w:t>
      </w:r>
      <w:r w:rsidR="009B2029">
        <w:t xml:space="preserve">nadzorczych </w:t>
      </w:r>
      <w:r w:rsidRPr="005F3767">
        <w:t xml:space="preserve">zastosowanych wobec </w:t>
      </w:r>
      <w:r w:rsidR="009B2029" w:rsidRPr="002A5897">
        <w:t xml:space="preserve">oddziału </w:t>
      </w:r>
      <w:r w:rsidRPr="002A5897">
        <w:t>podmiotu obsługującego kredyty,</w:t>
      </w:r>
      <w:r w:rsidR="00B661F9" w:rsidRPr="002A5897">
        <w:t xml:space="preserve"> o którym mowa w art. 10 ust. 1 pkt 2,</w:t>
      </w:r>
      <w:r w:rsidRPr="002A5897">
        <w:t xml:space="preserve"> </w:t>
      </w:r>
      <w:r w:rsidR="009B2029" w:rsidRPr="002C3EF1">
        <w:t xml:space="preserve">a w przypadku, o którym mowa w art. 40 ust. </w:t>
      </w:r>
      <w:r w:rsidR="005F3767" w:rsidRPr="002C3EF1">
        <w:t>3</w:t>
      </w:r>
      <w:r w:rsidR="009B2029" w:rsidRPr="002C3EF1">
        <w:t xml:space="preserve">, informację </w:t>
      </w:r>
      <w:r w:rsidRPr="002C3EF1">
        <w:t>o niezastosowaniu sankcji. W</w:t>
      </w:r>
      <w:r w:rsidR="005E45C0" w:rsidRPr="002C3EF1">
        <w:t> </w:t>
      </w:r>
      <w:r w:rsidRPr="002C3EF1">
        <w:t>prz</w:t>
      </w:r>
      <w:r w:rsidRPr="002A5897">
        <w:t xml:space="preserve">ypadku wszczęcia odpowiedniej procedury, </w:t>
      </w:r>
      <w:r w:rsidRPr="002A5897">
        <w:lastRenderedPageBreak/>
        <w:t>Komisja regularnie informuje właściwe organy nadzoru macierzystego państwa członkowskiego</w:t>
      </w:r>
      <w:r w:rsidRPr="009C3645" w:rsidDel="00686563">
        <w:t xml:space="preserve"> </w:t>
      </w:r>
      <w:r w:rsidRPr="00A83F59">
        <w:t>o jej przebiegu.</w:t>
      </w:r>
      <w:r w:rsidR="00C60E96" w:rsidRPr="00A83F59">
        <w:t xml:space="preserve"> </w:t>
      </w:r>
    </w:p>
    <w:p w14:paraId="3C1C9335" w14:textId="1CA730EC" w:rsidR="007816D0" w:rsidRPr="008D3638" w:rsidRDefault="007816D0" w:rsidP="007816D0">
      <w:pPr>
        <w:pStyle w:val="ARTartustawynprozporzdzenia"/>
      </w:pPr>
      <w:r w:rsidRPr="008D3638">
        <w:rPr>
          <w:rStyle w:val="Ppogrubienie"/>
        </w:rPr>
        <w:t>Art.</w:t>
      </w:r>
      <w:r w:rsidR="004124BE">
        <w:rPr>
          <w:rStyle w:val="Ppogrubienie"/>
        </w:rPr>
        <w:t> </w:t>
      </w:r>
      <w:r w:rsidRPr="008D3638">
        <w:rPr>
          <w:rStyle w:val="Ppogrubienie"/>
        </w:rPr>
        <w:t>43.</w:t>
      </w:r>
      <w:r w:rsidR="004124BE">
        <w:t> </w:t>
      </w:r>
      <w:r w:rsidRPr="008D3638">
        <w:t>Przy wykonywaniu zadań w zakresie nadzoru określonego w ustawie Komisja uwzględnia wytyczne i zalecenia Europejskiego Urzędu Nadzoru Bankowego. W</w:t>
      </w:r>
      <w:r w:rsidR="005E45C0" w:rsidRPr="008D3638">
        <w:t> </w:t>
      </w:r>
      <w:r w:rsidRPr="008D3638">
        <w:t>przypadku nieuwzględnienia wytycznych lub zaleceń Europejskiego Urzędu Nadzoru Bankowego Komisja podaje powody ich nieuwzględnienia.</w:t>
      </w:r>
    </w:p>
    <w:p w14:paraId="2F4823A2" w14:textId="77777777" w:rsidR="007816D0" w:rsidRPr="008D3638" w:rsidRDefault="007816D0" w:rsidP="007816D0">
      <w:pPr>
        <w:pStyle w:val="ROZDZODDZOZNoznaczenierozdziauluboddziau"/>
      </w:pPr>
      <w:r w:rsidRPr="008D3638">
        <w:t>Rozdział 10</w:t>
      </w:r>
    </w:p>
    <w:p w14:paraId="7D8BCD59" w14:textId="77777777" w:rsidR="007816D0" w:rsidRPr="008D3638" w:rsidRDefault="007816D0" w:rsidP="007816D0">
      <w:pPr>
        <w:pStyle w:val="TYTDZPRZEDMprzedmiotregulacjitytuulubdziau"/>
      </w:pPr>
      <w:r w:rsidRPr="008D3638">
        <w:t>Wpłaty i opłaty na pokrycie kosztów nadzoru</w:t>
      </w:r>
    </w:p>
    <w:p w14:paraId="5DEAF880" w14:textId="4C9A2FA1" w:rsidR="0023551F" w:rsidRPr="0023551F" w:rsidRDefault="007816D0" w:rsidP="0023551F">
      <w:pPr>
        <w:pStyle w:val="ARTartustawynprozporzdzenia"/>
      </w:pPr>
      <w:r w:rsidRPr="008D3638">
        <w:rPr>
          <w:rStyle w:val="Ppogrubienie"/>
        </w:rPr>
        <w:t>Art.</w:t>
      </w:r>
      <w:r w:rsidR="004124BE">
        <w:rPr>
          <w:rStyle w:val="Ppogrubienie"/>
        </w:rPr>
        <w:t> </w:t>
      </w:r>
      <w:r w:rsidRPr="008D3638">
        <w:rPr>
          <w:rStyle w:val="Ppogrubienie"/>
        </w:rPr>
        <w:t>44.</w:t>
      </w:r>
      <w:r w:rsidR="004124BE">
        <w:t> </w:t>
      </w:r>
      <w:r w:rsidR="0023551F">
        <w:t>1.</w:t>
      </w:r>
      <w:r w:rsidR="004124BE">
        <w:t> </w:t>
      </w:r>
      <w:r w:rsidR="0023551F" w:rsidRPr="0023551F">
        <w:t>Podmioty obsługujące kredyty</w:t>
      </w:r>
      <w:r w:rsidR="00F05411">
        <w:t>, o których mowa w art. 10 ust. 1 pkt 1</w:t>
      </w:r>
      <w:r w:rsidR="0023551F">
        <w:t>, nabywcy kredytów oraz przedstawiciele</w:t>
      </w:r>
      <w:r w:rsidR="009028E8">
        <w:t xml:space="preserve"> są obowiązani</w:t>
      </w:r>
      <w:r w:rsidR="0023551F" w:rsidRPr="0023551F">
        <w:t xml:space="preserve"> do wnoszenia</w:t>
      </w:r>
      <w:r w:rsidR="0023551F">
        <w:t xml:space="preserve"> wpłat na pokrycie kosztów nadzoru</w:t>
      </w:r>
      <w:r w:rsidR="009028E8">
        <w:t>, o którym mowa w art. 30 ust. 1</w:t>
      </w:r>
      <w:r w:rsidR="0023551F">
        <w:t xml:space="preserve">. </w:t>
      </w:r>
    </w:p>
    <w:p w14:paraId="7464C50D" w14:textId="522220BC" w:rsidR="0023551F" w:rsidRDefault="0023551F" w:rsidP="008D4E2D">
      <w:pPr>
        <w:pStyle w:val="USTustnpkodeksu"/>
      </w:pPr>
      <w:r>
        <w:t xml:space="preserve">2. </w:t>
      </w:r>
      <w:r w:rsidRPr="0023551F">
        <w:t xml:space="preserve">Suma </w:t>
      </w:r>
      <w:r>
        <w:t>wpłat, o których mowa w art. 46</w:t>
      </w:r>
      <w:r w:rsidR="001E0D98">
        <w:t xml:space="preserve"> ust. 1</w:t>
      </w:r>
      <w:r>
        <w:t xml:space="preserve">, oraz </w:t>
      </w:r>
      <w:r w:rsidRPr="0023551F">
        <w:t>opłat, o których mowa w art. 4</w:t>
      </w:r>
      <w:r>
        <w:t>7</w:t>
      </w:r>
      <w:r w:rsidRPr="0023551F">
        <w:t xml:space="preserve"> ust.</w:t>
      </w:r>
      <w:r w:rsidR="00802204">
        <w:t> </w:t>
      </w:r>
      <w:r w:rsidRPr="0023551F">
        <w:t xml:space="preserve">1 i 2, dokonanych w poprzednim roku pomniejsza łączną kwotę wpłat na pokrycie kosztów nadzoru należnych w danym roku zgodnie z </w:t>
      </w:r>
      <w:r w:rsidR="009028E8">
        <w:t xml:space="preserve">art. 45 </w:t>
      </w:r>
      <w:r w:rsidRPr="0023551F">
        <w:t>ust. 1.</w:t>
      </w:r>
    </w:p>
    <w:p w14:paraId="7751C4D1" w14:textId="4DB242C2" w:rsidR="007816D0" w:rsidRPr="008D3638" w:rsidRDefault="0023551F" w:rsidP="007816D0">
      <w:pPr>
        <w:pStyle w:val="ARTartustawynprozporzdzenia"/>
      </w:pPr>
      <w:r w:rsidRPr="00F05411">
        <w:rPr>
          <w:rStyle w:val="Ppogrubienie"/>
        </w:rPr>
        <w:t>Art.</w:t>
      </w:r>
      <w:r w:rsidR="004124BE">
        <w:rPr>
          <w:rStyle w:val="Ppogrubienie"/>
        </w:rPr>
        <w:t> </w:t>
      </w:r>
      <w:r w:rsidRPr="00F05411">
        <w:rPr>
          <w:rStyle w:val="Ppogrubienie"/>
        </w:rPr>
        <w:t>45.</w:t>
      </w:r>
      <w:r w:rsidR="004124BE">
        <w:rPr>
          <w:rStyle w:val="Ppogrubienie"/>
        </w:rPr>
        <w:t> </w:t>
      </w:r>
      <w:r w:rsidR="007816D0" w:rsidRPr="008D3638">
        <w:t>1.</w:t>
      </w:r>
      <w:r w:rsidR="004124BE">
        <w:t> </w:t>
      </w:r>
      <w:r w:rsidR="007816D0" w:rsidRPr="008D3638">
        <w:t>Podmioty obsługujące kredyty</w:t>
      </w:r>
      <w:r w:rsidR="00F05411">
        <w:t xml:space="preserve">, o których mowa w art. 10 ust. 1 pkt 1, </w:t>
      </w:r>
      <w:r w:rsidR="007816D0" w:rsidRPr="008D3638">
        <w:t>wnosz</w:t>
      </w:r>
      <w:r>
        <w:t>ą</w:t>
      </w:r>
      <w:r w:rsidR="007816D0" w:rsidRPr="008D3638">
        <w:t xml:space="preserve"> roczn</w:t>
      </w:r>
      <w:r>
        <w:t>e</w:t>
      </w:r>
      <w:r w:rsidR="007816D0" w:rsidRPr="008D3638">
        <w:t xml:space="preserve"> wpłat</w:t>
      </w:r>
      <w:r>
        <w:t>y</w:t>
      </w:r>
      <w:r w:rsidR="007816D0" w:rsidRPr="008D3638">
        <w:t xml:space="preserve"> na pokrycie kosztów nadzoru w kwocie nie wyższej niż 0,5% sumy przychodów uzyskanych z działalności w zakresie obsługi kredytów za rok obrotowy poprzedzający rok kalendarzowy, w którym należna jest wpłata, i nie mniejszej niż 4000 zł.</w:t>
      </w:r>
    </w:p>
    <w:p w14:paraId="16F87EF0" w14:textId="4AB7F7D9" w:rsidR="007816D0" w:rsidRPr="008D3638" w:rsidRDefault="007816D0" w:rsidP="007816D0">
      <w:pPr>
        <w:pStyle w:val="USTustnpkodeksu"/>
      </w:pPr>
      <w:r w:rsidRPr="008D3638">
        <w:t>2. Podmioty, o których mowa w ust. 1, przekazują Urzędowi Komisji deklaracje o</w:t>
      </w:r>
      <w:r w:rsidR="00802204">
        <w:t> </w:t>
      </w:r>
      <w:r w:rsidRPr="008D3638">
        <w:t>wysokości należnej wpłaty</w:t>
      </w:r>
      <w:r w:rsidR="007A62E5" w:rsidRPr="007A62E5">
        <w:t>, o któr</w:t>
      </w:r>
      <w:r w:rsidR="007A62E5">
        <w:t>ej</w:t>
      </w:r>
      <w:r w:rsidR="007A62E5" w:rsidRPr="007A62E5">
        <w:t xml:space="preserve"> mowa w ust. 1, </w:t>
      </w:r>
      <w:r w:rsidRPr="008D3638">
        <w:t>na pokrycie kosztów nadzoru.</w:t>
      </w:r>
    </w:p>
    <w:p w14:paraId="562A7E26" w14:textId="3E980119" w:rsidR="007816D0" w:rsidRPr="008D3638" w:rsidRDefault="007816D0" w:rsidP="007816D0">
      <w:pPr>
        <w:pStyle w:val="USTustnpkodeksu"/>
      </w:pPr>
      <w:r w:rsidRPr="008D3638">
        <w:t xml:space="preserve">3. Deklaracje, o których mowa w ust. 2, </w:t>
      </w:r>
      <w:r w:rsidR="009B3B07" w:rsidRPr="008D3638">
        <w:t>składa</w:t>
      </w:r>
      <w:r w:rsidR="00FD048D">
        <w:t xml:space="preserve"> się</w:t>
      </w:r>
      <w:r w:rsidR="009B3B07" w:rsidRPr="008D3638">
        <w:t xml:space="preserve"> w postaci </w:t>
      </w:r>
      <w:r w:rsidR="00EE506A" w:rsidRPr="008D3638">
        <w:t>elektronicznej za pomocą systemu teleinformatycznego udostępnionego na stronie internetowej Urzędu Komisji</w:t>
      </w:r>
      <w:r w:rsidRPr="008D3638">
        <w:t>.</w:t>
      </w:r>
    </w:p>
    <w:p w14:paraId="6B8F8498" w14:textId="0FFF0BEB" w:rsidR="00E9512E" w:rsidRDefault="007816D0" w:rsidP="007816D0">
      <w:pPr>
        <w:pStyle w:val="USTustnpkodeksu"/>
      </w:pPr>
      <w:r w:rsidRPr="008D3638">
        <w:t xml:space="preserve">4. Podmiot, o którym mowa w </w:t>
      </w:r>
      <w:r w:rsidR="008D4E2D">
        <w:t xml:space="preserve">art. 10 </w:t>
      </w:r>
      <w:r w:rsidRPr="008D3638">
        <w:t>ust. 1</w:t>
      </w:r>
      <w:r w:rsidR="008D4E2D">
        <w:t xml:space="preserve"> pkt 1</w:t>
      </w:r>
      <w:r w:rsidRPr="008D3638">
        <w:t>, rozpoczynający działalność</w:t>
      </w:r>
      <w:r w:rsidR="007A62E5">
        <w:t xml:space="preserve"> w zakresie obsługi kredytów</w:t>
      </w:r>
      <w:r w:rsidRPr="008D3638">
        <w:t>, pierwszą wpłatę</w:t>
      </w:r>
      <w:r w:rsidR="007A62E5">
        <w:t xml:space="preserve">, </w:t>
      </w:r>
      <w:r w:rsidR="007A62E5" w:rsidRPr="007A62E5">
        <w:t>o któr</w:t>
      </w:r>
      <w:r w:rsidR="007A62E5">
        <w:t>ej</w:t>
      </w:r>
      <w:r w:rsidR="007A62E5" w:rsidRPr="007A62E5">
        <w:t xml:space="preserve"> mowa w ust. 1, </w:t>
      </w:r>
      <w:r w:rsidRPr="008D3638">
        <w:t xml:space="preserve">wnosi za rok kalendarzowy następujący po roku, w którym rozpoczął </w:t>
      </w:r>
      <w:r w:rsidR="007A62E5">
        <w:t xml:space="preserve">tę </w:t>
      </w:r>
      <w:r w:rsidRPr="008D3638">
        <w:t>działalność, a w przypadku podmiotów, dla których rok obrotowy obejmuje okres inny niż rok kalendarzowy, za rok kalendarzowy następujący po roku, w którym zakończył się pierwszy rok obrotowy</w:t>
      </w:r>
      <w:r w:rsidR="00E9512E">
        <w:t>.</w:t>
      </w:r>
    </w:p>
    <w:p w14:paraId="37366427" w14:textId="7A5A149D" w:rsidR="007816D0" w:rsidRPr="008D3638" w:rsidRDefault="00E9512E" w:rsidP="007816D0">
      <w:pPr>
        <w:pStyle w:val="USTustnpkodeksu"/>
      </w:pPr>
      <w:r>
        <w:t xml:space="preserve">5. Wpłaty, o których mowa w ust. 1, wnosi się </w:t>
      </w:r>
      <w:r w:rsidR="00A26347" w:rsidRPr="008D3638">
        <w:t>na rachunek bankowy Urzędu Komisji</w:t>
      </w:r>
      <w:r w:rsidR="007816D0" w:rsidRPr="008D3638">
        <w:t>.</w:t>
      </w:r>
    </w:p>
    <w:p w14:paraId="6318710C" w14:textId="37C6CA53" w:rsidR="001E0D98" w:rsidRDefault="007816D0" w:rsidP="001E0D98">
      <w:pPr>
        <w:pStyle w:val="ARTartustawynprozporzdzenia"/>
      </w:pPr>
      <w:r w:rsidRPr="008D3638">
        <w:rPr>
          <w:rStyle w:val="Ppogrubienie"/>
        </w:rPr>
        <w:t>Art.</w:t>
      </w:r>
      <w:r w:rsidR="004124BE">
        <w:rPr>
          <w:rStyle w:val="Ppogrubienie"/>
        </w:rPr>
        <w:t> </w:t>
      </w:r>
      <w:r w:rsidRPr="008D3638">
        <w:rPr>
          <w:rStyle w:val="Ppogrubienie"/>
        </w:rPr>
        <w:t>4</w:t>
      </w:r>
      <w:r w:rsidR="001E0D98">
        <w:rPr>
          <w:rStyle w:val="Ppogrubienie"/>
        </w:rPr>
        <w:t>6</w:t>
      </w:r>
      <w:r w:rsidRPr="008D3638">
        <w:rPr>
          <w:rStyle w:val="Ppogrubienie"/>
        </w:rPr>
        <w:t>.</w:t>
      </w:r>
      <w:r w:rsidR="004124BE">
        <w:t> </w:t>
      </w:r>
      <w:r w:rsidR="001E0D98" w:rsidRPr="008D3638">
        <w:t>1.</w:t>
      </w:r>
      <w:r w:rsidR="004124BE">
        <w:t> </w:t>
      </w:r>
      <w:r w:rsidR="001E0D98" w:rsidRPr="008D3638">
        <w:t>Nabywc</w:t>
      </w:r>
      <w:r w:rsidR="001E0D98">
        <w:t>a</w:t>
      </w:r>
      <w:r w:rsidR="001E0D98" w:rsidRPr="008D3638">
        <w:t xml:space="preserve"> kredytów</w:t>
      </w:r>
      <w:r w:rsidR="001E0D98">
        <w:t xml:space="preserve"> </w:t>
      </w:r>
      <w:r w:rsidR="001E0D98" w:rsidRPr="008D3638">
        <w:t>wnos</w:t>
      </w:r>
      <w:r w:rsidR="001E0D98">
        <w:t>i</w:t>
      </w:r>
      <w:r w:rsidR="001E0D98" w:rsidRPr="008D3638">
        <w:t xml:space="preserve"> </w:t>
      </w:r>
      <w:r w:rsidR="001E0D98">
        <w:t>w</w:t>
      </w:r>
      <w:r w:rsidR="001E0D98" w:rsidRPr="008D3638">
        <w:t xml:space="preserve">płaty </w:t>
      </w:r>
      <w:r w:rsidR="001E0D98" w:rsidRPr="007A62E5">
        <w:t xml:space="preserve">na pokrycie kosztów nadzoru </w:t>
      </w:r>
      <w:r w:rsidR="001E0D98" w:rsidRPr="008D3638">
        <w:t xml:space="preserve">w wysokości 1000 zł za każde półrocze roku kalendarzowego, </w:t>
      </w:r>
      <w:r w:rsidR="001E0D98">
        <w:t xml:space="preserve">w którym na jego rzecz zostały </w:t>
      </w:r>
      <w:r w:rsidR="001E0D98" w:rsidRPr="008E23DF">
        <w:t>przeniesi</w:t>
      </w:r>
      <w:r w:rsidR="001E0D98">
        <w:t xml:space="preserve">one </w:t>
      </w:r>
      <w:r w:rsidR="001E0D98" w:rsidRPr="008E23DF">
        <w:lastRenderedPageBreak/>
        <w:t>praw</w:t>
      </w:r>
      <w:r w:rsidR="001E0D98">
        <w:t>a</w:t>
      </w:r>
      <w:r w:rsidR="001E0D98" w:rsidRPr="008E23DF">
        <w:t xml:space="preserve"> kredytodawcy wynikając</w:t>
      </w:r>
      <w:r w:rsidR="001E0D98">
        <w:t>e</w:t>
      </w:r>
      <w:r w:rsidR="001E0D98" w:rsidRPr="008E23DF">
        <w:t xml:space="preserve"> z nieobsługiwan</w:t>
      </w:r>
      <w:r w:rsidR="001E0D98">
        <w:t>ej</w:t>
      </w:r>
      <w:r w:rsidR="001E0D98" w:rsidRPr="008E23DF">
        <w:t xml:space="preserve"> um</w:t>
      </w:r>
      <w:r w:rsidR="001E0D98">
        <w:t xml:space="preserve">owy </w:t>
      </w:r>
      <w:r w:rsidR="001E0D98" w:rsidRPr="008E23DF">
        <w:t>o kredyt lub wierzytelności z tytułu nieobsługiwan</w:t>
      </w:r>
      <w:r w:rsidR="001E0D98">
        <w:t>ej</w:t>
      </w:r>
      <w:r w:rsidR="001E0D98" w:rsidRPr="008E23DF">
        <w:t xml:space="preserve"> um</w:t>
      </w:r>
      <w:r w:rsidR="001E0D98">
        <w:t>o</w:t>
      </w:r>
      <w:r w:rsidR="001E0D98" w:rsidRPr="008E23DF">
        <w:t>w</w:t>
      </w:r>
      <w:r w:rsidR="001E0D98">
        <w:t>y</w:t>
      </w:r>
      <w:r w:rsidR="001E0D98" w:rsidRPr="008E23DF">
        <w:t xml:space="preserve"> o kredyt</w:t>
      </w:r>
      <w:r w:rsidR="001E0D98" w:rsidRPr="008D3638">
        <w:t>.</w:t>
      </w:r>
    </w:p>
    <w:p w14:paraId="3BB5BFA3" w14:textId="77777777" w:rsidR="001E0D98" w:rsidRDefault="001E0D98" w:rsidP="001E0D98">
      <w:pPr>
        <w:pStyle w:val="USTustnpkodeksu"/>
      </w:pPr>
      <w:r w:rsidRPr="008D3638">
        <w:t xml:space="preserve">2. </w:t>
      </w:r>
      <w:r>
        <w:t xml:space="preserve">W przypadku gdy nabywca kredytu wyznaczył przedstawiciela, do wnoszenia wpłaty, o której mowa w ust. 1, jest obowiązany ten przedstawiciel. </w:t>
      </w:r>
    </w:p>
    <w:p w14:paraId="4685A7BB" w14:textId="77777777" w:rsidR="001E0D98" w:rsidRPr="008D3638" w:rsidRDefault="001E0D98" w:rsidP="001E0D98">
      <w:pPr>
        <w:pStyle w:val="USTustnpkodeksu"/>
      </w:pPr>
      <w:r>
        <w:t>3. W</w:t>
      </w:r>
      <w:r w:rsidRPr="008D3638">
        <w:t>płaty, o których mowa w ust. 1, wnosi się na rachunek bankowy Urzędu Komisji.</w:t>
      </w:r>
    </w:p>
    <w:p w14:paraId="5F84B88E" w14:textId="7F85C175" w:rsidR="001E0D98" w:rsidRPr="008D3638" w:rsidRDefault="007816D0" w:rsidP="001E0D98">
      <w:pPr>
        <w:pStyle w:val="ARTartustawynprozporzdzenia"/>
      </w:pPr>
      <w:r w:rsidRPr="008D3638">
        <w:rPr>
          <w:rStyle w:val="Ppogrubienie"/>
        </w:rPr>
        <w:t>Art.</w:t>
      </w:r>
      <w:r w:rsidR="004124BE">
        <w:rPr>
          <w:rStyle w:val="Ppogrubienie"/>
        </w:rPr>
        <w:t> </w:t>
      </w:r>
      <w:r w:rsidRPr="008D3638">
        <w:rPr>
          <w:rStyle w:val="Ppogrubienie"/>
        </w:rPr>
        <w:t>4</w:t>
      </w:r>
      <w:r w:rsidR="001E0D98">
        <w:rPr>
          <w:rStyle w:val="Ppogrubienie"/>
        </w:rPr>
        <w:t>7</w:t>
      </w:r>
      <w:r w:rsidRPr="008D3638">
        <w:rPr>
          <w:rStyle w:val="Ppogrubienie"/>
        </w:rPr>
        <w:t>.</w:t>
      </w:r>
      <w:r w:rsidR="004124BE">
        <w:t> </w:t>
      </w:r>
      <w:r w:rsidR="001E0D98" w:rsidRPr="008D3638">
        <w:t>1.</w:t>
      </w:r>
      <w:r w:rsidR="004124BE">
        <w:t> </w:t>
      </w:r>
      <w:r w:rsidR="001E0D98" w:rsidRPr="008D3638">
        <w:t xml:space="preserve">Wniosek, o którym mowa w art. 4 ust. </w:t>
      </w:r>
      <w:r w:rsidR="001E0D98">
        <w:t>2</w:t>
      </w:r>
      <w:r w:rsidR="001E0D98" w:rsidRPr="008D3638">
        <w:t>, podlega opłacie w wysokości 18 000 zł.</w:t>
      </w:r>
    </w:p>
    <w:p w14:paraId="01A8FC6D" w14:textId="77777777" w:rsidR="001E0D98" w:rsidRPr="008D3638" w:rsidRDefault="001E0D98" w:rsidP="001E0D98">
      <w:pPr>
        <w:pStyle w:val="USTustnpkodeksu"/>
      </w:pPr>
      <w:r w:rsidRPr="008D3638">
        <w:t>2. Wniosek o dokonanie zmiany wpisu do rejestru podlega opłacie w wysokości 250 zł.</w:t>
      </w:r>
    </w:p>
    <w:p w14:paraId="4AE89719" w14:textId="77777777" w:rsidR="001E0D98" w:rsidRDefault="001E0D98" w:rsidP="001E0D98">
      <w:pPr>
        <w:pStyle w:val="USTustnpkodeksu"/>
      </w:pPr>
      <w:r w:rsidRPr="008D3638">
        <w:t>3. Opłaty, o których mowa w ust. 1 i 2, wnosi się na rachunek bankowy Urzędu Komisji.</w:t>
      </w:r>
    </w:p>
    <w:p w14:paraId="503982D1" w14:textId="5D9A4F5C" w:rsidR="007816D0" w:rsidRPr="008D3638" w:rsidRDefault="007816D0" w:rsidP="007816D0">
      <w:pPr>
        <w:pStyle w:val="ARTartustawynprozporzdzenia"/>
      </w:pPr>
      <w:r w:rsidRPr="008D3638">
        <w:rPr>
          <w:rStyle w:val="Ppogrubienie"/>
        </w:rPr>
        <w:t>Art.</w:t>
      </w:r>
      <w:r w:rsidR="004124BE">
        <w:rPr>
          <w:rStyle w:val="Ppogrubienie"/>
        </w:rPr>
        <w:t> </w:t>
      </w:r>
      <w:r w:rsidRPr="008D3638">
        <w:rPr>
          <w:rStyle w:val="Ppogrubienie"/>
        </w:rPr>
        <w:t>48</w:t>
      </w:r>
      <w:r w:rsidRPr="008D3638">
        <w:t>.</w:t>
      </w:r>
      <w:r w:rsidR="004124BE">
        <w:t> </w:t>
      </w:r>
      <w:r w:rsidRPr="008D3638">
        <w:t>Prezes Rady Ministrów określi, w drodze rozporządzenia:</w:t>
      </w:r>
    </w:p>
    <w:p w14:paraId="495C7726" w14:textId="3E30392B" w:rsidR="007816D0" w:rsidRPr="008D3638" w:rsidRDefault="007816D0" w:rsidP="007816D0">
      <w:pPr>
        <w:pStyle w:val="PKTpunkt"/>
      </w:pPr>
      <w:r w:rsidRPr="008D3638">
        <w:t>1)</w:t>
      </w:r>
      <w:r w:rsidRPr="008D3638">
        <w:tab/>
        <w:t xml:space="preserve">sposób obliczenia </w:t>
      </w:r>
      <w:r w:rsidR="00C96FF3">
        <w:t xml:space="preserve">wysokości </w:t>
      </w:r>
      <w:r w:rsidRPr="008D3638">
        <w:t>wpłat, o których mowa w art. 4</w:t>
      </w:r>
      <w:r w:rsidR="001E0D98">
        <w:t>5</w:t>
      </w:r>
      <w:r w:rsidRPr="008D3638">
        <w:t xml:space="preserve"> ust. 1,</w:t>
      </w:r>
      <w:r w:rsidR="0006225E" w:rsidRPr="0006225E">
        <w:t xml:space="preserve"> </w:t>
      </w:r>
      <w:r w:rsidR="0006225E">
        <w:t xml:space="preserve">oraz </w:t>
      </w:r>
      <w:r w:rsidR="0006225E" w:rsidRPr="008D3638">
        <w:t xml:space="preserve">termin </w:t>
      </w:r>
      <w:r w:rsidR="0006225E">
        <w:t xml:space="preserve">ich </w:t>
      </w:r>
      <w:r w:rsidR="0006225E" w:rsidRPr="008D3638">
        <w:t xml:space="preserve">wnoszenia, </w:t>
      </w:r>
    </w:p>
    <w:p w14:paraId="578E1E66" w14:textId="1761A0C1" w:rsidR="007816D0" w:rsidRPr="008D3638" w:rsidRDefault="007816D0" w:rsidP="0027174D">
      <w:pPr>
        <w:pStyle w:val="PKTpunkt"/>
      </w:pPr>
      <w:r w:rsidRPr="008D3638">
        <w:t>2)</w:t>
      </w:r>
      <w:r w:rsidRPr="008D3638">
        <w:tab/>
        <w:t xml:space="preserve">termin wnoszenia </w:t>
      </w:r>
      <w:r w:rsidR="001E0D98">
        <w:t>w</w:t>
      </w:r>
      <w:r w:rsidRPr="008D3638">
        <w:t xml:space="preserve">płat, o których mowa w </w:t>
      </w:r>
      <w:r w:rsidR="001E0D98">
        <w:t xml:space="preserve">art. </w:t>
      </w:r>
      <w:r w:rsidRPr="008D3638">
        <w:t>46 ust. 1</w:t>
      </w:r>
    </w:p>
    <w:p w14:paraId="0231078D" w14:textId="42111E9C" w:rsidR="007816D0" w:rsidRPr="008D3638" w:rsidRDefault="007816D0" w:rsidP="007816D0">
      <w:pPr>
        <w:pStyle w:val="CZWSPPKTczwsplnapunktw"/>
      </w:pPr>
      <w:r w:rsidRPr="008D3638">
        <w:t xml:space="preserve">– </w:t>
      </w:r>
      <w:r w:rsidR="00A26347" w:rsidRPr="008D3638">
        <w:rPr>
          <w:shd w:val="clear" w:color="auto" w:fill="FFFFFF"/>
        </w:rPr>
        <w:t xml:space="preserve">uwzględniając rodzaje </w:t>
      </w:r>
      <w:r w:rsidR="00E04426">
        <w:rPr>
          <w:shd w:val="clear" w:color="auto" w:fill="FFFFFF"/>
        </w:rPr>
        <w:t>w</w:t>
      </w:r>
      <w:r w:rsidR="00A26347" w:rsidRPr="008D3638">
        <w:rPr>
          <w:shd w:val="clear" w:color="auto" w:fill="FFFFFF"/>
        </w:rPr>
        <w:t xml:space="preserve">płat, zakres sprawowanego nadzoru oraz konieczność zapewnienia jego skuteczności, a także mając na względzie, że </w:t>
      </w:r>
      <w:r w:rsidR="0027174D">
        <w:rPr>
          <w:shd w:val="clear" w:color="auto" w:fill="FFFFFF"/>
        </w:rPr>
        <w:t xml:space="preserve">wysokość </w:t>
      </w:r>
      <w:r w:rsidR="001E0D98">
        <w:rPr>
          <w:shd w:val="clear" w:color="auto" w:fill="FFFFFF"/>
        </w:rPr>
        <w:t>w</w:t>
      </w:r>
      <w:r w:rsidR="00A26347" w:rsidRPr="008D3638">
        <w:rPr>
          <w:shd w:val="clear" w:color="auto" w:fill="FFFFFF"/>
        </w:rPr>
        <w:t>płaty nie powinn</w:t>
      </w:r>
      <w:r w:rsidR="0027174D">
        <w:rPr>
          <w:shd w:val="clear" w:color="auto" w:fill="FFFFFF"/>
        </w:rPr>
        <w:t>a</w:t>
      </w:r>
      <w:r w:rsidR="00A26347" w:rsidRPr="008D3638">
        <w:rPr>
          <w:shd w:val="clear" w:color="auto" w:fill="FFFFFF"/>
        </w:rPr>
        <w:t xml:space="preserve"> w istotny sposób wpływać na zwiększenie kosztów działalności podmiotów obowiązanych do ich uiszczenia, a sposób </w:t>
      </w:r>
      <w:r w:rsidR="0027174D">
        <w:rPr>
          <w:shd w:val="clear" w:color="auto" w:fill="FFFFFF"/>
        </w:rPr>
        <w:t>ob</w:t>
      </w:r>
      <w:r w:rsidR="00A26347" w:rsidRPr="008D3638">
        <w:rPr>
          <w:shd w:val="clear" w:color="auto" w:fill="FFFFFF"/>
        </w:rPr>
        <w:t xml:space="preserve">liczania </w:t>
      </w:r>
      <w:r w:rsidR="001E0D98">
        <w:rPr>
          <w:shd w:val="clear" w:color="auto" w:fill="FFFFFF"/>
        </w:rPr>
        <w:t>w</w:t>
      </w:r>
      <w:r w:rsidR="00A26347" w:rsidRPr="008D3638">
        <w:rPr>
          <w:shd w:val="clear" w:color="auto" w:fill="FFFFFF"/>
        </w:rPr>
        <w:t>płat nie powinien stwarzać nadmiernych obciążeń administracyjnych dla podmiotów obowiązanych.</w:t>
      </w:r>
    </w:p>
    <w:p w14:paraId="2DFB4D31" w14:textId="77777777" w:rsidR="007816D0" w:rsidRPr="00CA756E" w:rsidRDefault="007816D0" w:rsidP="004124BE">
      <w:pPr>
        <w:pStyle w:val="ROZDZODDZOZNoznaczenierozdziauluboddziau"/>
      </w:pPr>
      <w:r w:rsidRPr="00CA756E">
        <w:t xml:space="preserve">Rozdział </w:t>
      </w:r>
      <w:r w:rsidRPr="004124BE">
        <w:t>11</w:t>
      </w:r>
    </w:p>
    <w:p w14:paraId="1CCD27A6" w14:textId="77777777" w:rsidR="007816D0" w:rsidRPr="00CA756E" w:rsidRDefault="007816D0" w:rsidP="004124BE">
      <w:pPr>
        <w:pStyle w:val="ROZDZODDZPRZEDMprzedmiotregulacjirozdziauluboddziau"/>
      </w:pPr>
      <w:r w:rsidRPr="00CA756E">
        <w:t>Tajemnica zawodowa</w:t>
      </w:r>
    </w:p>
    <w:p w14:paraId="38340850" w14:textId="453B3D48" w:rsidR="007816D0" w:rsidRPr="008D3638" w:rsidRDefault="007816D0" w:rsidP="0014780C">
      <w:pPr>
        <w:pStyle w:val="ARTartustawynprozporzdzenia"/>
      </w:pPr>
      <w:r w:rsidRPr="008D3638">
        <w:rPr>
          <w:rStyle w:val="Ppogrubienie"/>
        </w:rPr>
        <w:t>Art.</w:t>
      </w:r>
      <w:r w:rsidR="004124BE">
        <w:rPr>
          <w:rStyle w:val="Ppogrubienie"/>
        </w:rPr>
        <w:t> </w:t>
      </w:r>
      <w:r w:rsidRPr="008D3638">
        <w:rPr>
          <w:rStyle w:val="Ppogrubienie"/>
        </w:rPr>
        <w:t>49.</w:t>
      </w:r>
      <w:r w:rsidR="004124BE">
        <w:t> </w:t>
      </w:r>
      <w:r w:rsidRPr="008D3638">
        <w:t>1.</w:t>
      </w:r>
      <w:r w:rsidR="004124BE">
        <w:t> </w:t>
      </w:r>
      <w:r w:rsidRPr="008D3638">
        <w:t xml:space="preserve">Przewodniczący Komisji, jego zastępcy, członkowie Komisji, pracownicy Urzędu Komisji oraz </w:t>
      </w:r>
      <w:r w:rsidR="008D4E2D">
        <w:t xml:space="preserve">osoby </w:t>
      </w:r>
      <w:r w:rsidRPr="008D3638">
        <w:t>wykonujące prac</w:t>
      </w:r>
      <w:r w:rsidR="00267B7E">
        <w:t>ę</w:t>
      </w:r>
      <w:r w:rsidRPr="008D3638">
        <w:t xml:space="preserve"> na podstawie umowy o dzieło, umowy zlecenia albo innych umów o podobnym charakterze są obowiązani do zachowania tajemnicy</w:t>
      </w:r>
      <w:r w:rsidR="00015D4B" w:rsidRPr="008D3638">
        <w:t xml:space="preserve"> </w:t>
      </w:r>
      <w:r w:rsidR="002E6452" w:rsidRPr="008D3638">
        <w:t>zawodow</w:t>
      </w:r>
      <w:r w:rsidR="008D6A2D" w:rsidRPr="008D3638">
        <w:t xml:space="preserve">ej, </w:t>
      </w:r>
      <w:r w:rsidR="00267B7E">
        <w:t xml:space="preserve">którą stanowią </w:t>
      </w:r>
      <w:r w:rsidRPr="008D3638">
        <w:t>wszystki</w:t>
      </w:r>
      <w:r w:rsidR="00267B7E">
        <w:t>e</w:t>
      </w:r>
      <w:r w:rsidRPr="008D3638">
        <w:t xml:space="preserve"> informacj</w:t>
      </w:r>
      <w:r w:rsidR="00267B7E">
        <w:t>e</w:t>
      </w:r>
      <w:r w:rsidRPr="008D3638">
        <w:t xml:space="preserve"> uzyskan</w:t>
      </w:r>
      <w:r w:rsidR="00267B7E">
        <w:t>e</w:t>
      </w:r>
      <w:r w:rsidRPr="008D3638">
        <w:t xml:space="preserve"> lub wytworzon</w:t>
      </w:r>
      <w:r w:rsidR="00267B7E">
        <w:t>e</w:t>
      </w:r>
      <w:r w:rsidRPr="008D3638">
        <w:t xml:space="preserve"> w związku ze sprawowaniem nadzoru</w:t>
      </w:r>
      <w:r w:rsidR="00493B51">
        <w:t>, o którym mowa w art. 30 ust. 1,</w:t>
      </w:r>
      <w:r w:rsidRPr="008D3638">
        <w:t xml:space="preserve"> których udzielenie, ujawnienie lub potwierdzenie mogłoby naruszyć chroniony prawem interes podmiotów, których te informacje bezpośrednio lub pośrednio dotyczą, lub utrudnić sprawowanie tego nadzoru.</w:t>
      </w:r>
    </w:p>
    <w:p w14:paraId="3F2FA520" w14:textId="00680AE2" w:rsidR="007816D0" w:rsidRPr="008D3638" w:rsidRDefault="008D6A2D" w:rsidP="007816D0">
      <w:pPr>
        <w:pStyle w:val="USTustnpkodeksu"/>
      </w:pPr>
      <w:r w:rsidRPr="008D3638">
        <w:t>2</w:t>
      </w:r>
      <w:r w:rsidR="007816D0" w:rsidRPr="008D3638">
        <w:t xml:space="preserve">. Obowiązek, o którym mowa w ust. 1, istnieje również po ustaniu stosunków prawnych, o których mowa w </w:t>
      </w:r>
      <w:r w:rsidR="0014025C" w:rsidRPr="008D3638">
        <w:t>tym przepisie</w:t>
      </w:r>
      <w:r w:rsidR="007816D0" w:rsidRPr="008D3638">
        <w:t>.</w:t>
      </w:r>
    </w:p>
    <w:p w14:paraId="21DEA214" w14:textId="32763BAC" w:rsidR="007816D0" w:rsidRPr="008D3638" w:rsidRDefault="008D6A2D" w:rsidP="007816D0">
      <w:pPr>
        <w:pStyle w:val="USTustnpkodeksu"/>
      </w:pPr>
      <w:bookmarkStart w:id="46" w:name="_Hlk169095066"/>
      <w:r w:rsidRPr="008D3638">
        <w:t>3</w:t>
      </w:r>
      <w:r w:rsidR="007816D0" w:rsidRPr="008D3638">
        <w:t>. Nie stanowi naruszenia obowiązku, o którym mowa w ust. 1:</w:t>
      </w:r>
    </w:p>
    <w:bookmarkEnd w:id="46"/>
    <w:p w14:paraId="74FCB0DB" w14:textId="0FD7A0B1" w:rsidR="007816D0" w:rsidRPr="008D3638" w:rsidRDefault="007816D0" w:rsidP="007816D0">
      <w:pPr>
        <w:pStyle w:val="PKTpunkt"/>
      </w:pPr>
      <w:r w:rsidRPr="008D3638">
        <w:t>1)</w:t>
      </w:r>
      <w:r w:rsidRPr="008D3638">
        <w:tab/>
        <w:t xml:space="preserve">udzielenie informacji dotyczących nabywania kredytów i działalności w zakresie obsługi kredytów właściwym organom nadzoru goszczącego państwa członkowskiego lub </w:t>
      </w:r>
      <w:r w:rsidRPr="008D3638">
        <w:lastRenderedPageBreak/>
        <w:t xml:space="preserve">państwa członkowskiego, w którym </w:t>
      </w:r>
      <w:r w:rsidR="00A965F7" w:rsidRPr="00A965F7">
        <w:t>zawarto umowę o kredyt</w:t>
      </w:r>
      <w:r w:rsidRPr="008D3638">
        <w:t>, dla celów sprawowanego przez te organy nadzoru nad rynkiem finansowym oraz w sprawach związanych z</w:t>
      </w:r>
      <w:r w:rsidR="00802204">
        <w:t> </w:t>
      </w:r>
      <w:r w:rsidRPr="008D3638">
        <w:t xml:space="preserve">wykonywaniem tego nadzoru, jeżeli wskutek tego nie zostanie naruszony interes gospodarczy Rzeczypospolitej Polskiej, </w:t>
      </w:r>
      <w:r w:rsidR="00F66669" w:rsidRPr="008D3638">
        <w:t xml:space="preserve">jest </w:t>
      </w:r>
      <w:r w:rsidRPr="008D3638">
        <w:t>zapewnione wykorzystanie udzielonych informacji tylko na potrzeby sprawowanego nadzoru nad rynkiem finansowym lub w</w:t>
      </w:r>
      <w:r w:rsidR="00802204">
        <w:t> </w:t>
      </w:r>
      <w:r w:rsidRPr="008D3638">
        <w:t xml:space="preserve">sprawach związanych z wykonywaniem tego nadzoru, oraz </w:t>
      </w:r>
      <w:r w:rsidR="00F66669" w:rsidRPr="008D3638">
        <w:t xml:space="preserve">jest </w:t>
      </w:r>
      <w:r w:rsidRPr="008D3638">
        <w:t xml:space="preserve">zagwarantowane, że przekazywanie udzielonych informacji poza organ nadzoru </w:t>
      </w:r>
      <w:r w:rsidR="00B71A4C" w:rsidRPr="008D3638">
        <w:t xml:space="preserve">jest </w:t>
      </w:r>
      <w:r w:rsidRPr="008D3638">
        <w:t>możliwe wyłącznie po uprzednim uzyskaniu zgody Komisji;</w:t>
      </w:r>
    </w:p>
    <w:p w14:paraId="1D19A85D" w14:textId="21893489" w:rsidR="007816D0" w:rsidRPr="008D3638" w:rsidRDefault="007816D0" w:rsidP="00C124E4">
      <w:pPr>
        <w:pStyle w:val="PKTpunkt"/>
      </w:pPr>
      <w:bookmarkStart w:id="47" w:name="_Hlk169095103"/>
      <w:r w:rsidRPr="008D3638">
        <w:t>2)</w:t>
      </w:r>
      <w:r w:rsidRPr="008D3638">
        <w:tab/>
        <w:t>złożenie zawiadomienia o podejrzeniu popełnienia przestępstwa;</w:t>
      </w:r>
    </w:p>
    <w:bookmarkEnd w:id="47"/>
    <w:p w14:paraId="34877321" w14:textId="5E3C5907" w:rsidR="002922A0" w:rsidRPr="008D3638" w:rsidRDefault="007816D0" w:rsidP="007816D0">
      <w:pPr>
        <w:pStyle w:val="PKTpunkt"/>
        <w:rPr>
          <w:bCs w:val="0"/>
        </w:rPr>
      </w:pPr>
      <w:r w:rsidRPr="008D3638">
        <w:rPr>
          <w:bCs w:val="0"/>
        </w:rPr>
        <w:t>3)</w:t>
      </w:r>
      <w:r w:rsidRPr="008D3638">
        <w:rPr>
          <w:bCs w:val="0"/>
        </w:rPr>
        <w:tab/>
        <w:t>udzielenie informacji bankowi centralnemu, będącemu w Europejskim Systemie Banków Centralnych, niezbędnych do realizacji przez niego zadań, w tym zadań dotyczących polityki monetarnej i zapewnienia związanej z tym płynności, zadań związanych z</w:t>
      </w:r>
      <w:r w:rsidR="00802204">
        <w:rPr>
          <w:bCs w:val="0"/>
        </w:rPr>
        <w:t> </w:t>
      </w:r>
      <w:r w:rsidRPr="008D3638">
        <w:rPr>
          <w:bCs w:val="0"/>
        </w:rPr>
        <w:t>nadzorem nad systemami płatności, rozliczeń i rozrachunku oraz zadań realizowanych w przypadku zagrożenia dla stabilności systemu finansowego;</w:t>
      </w:r>
    </w:p>
    <w:p w14:paraId="0B596D0C" w14:textId="0F5FEE01" w:rsidR="007816D0" w:rsidRPr="008D3638" w:rsidRDefault="007816D0" w:rsidP="007816D0">
      <w:pPr>
        <w:pStyle w:val="PKTpunkt"/>
      </w:pPr>
      <w:r w:rsidRPr="008D3638">
        <w:t>4)</w:t>
      </w:r>
      <w:r w:rsidRPr="008D3638">
        <w:tab/>
      </w:r>
      <w:r w:rsidR="001553B6">
        <w:t xml:space="preserve">udzielenie </w:t>
      </w:r>
      <w:r w:rsidRPr="008D3638">
        <w:t xml:space="preserve">informacji i </w:t>
      </w:r>
      <w:r w:rsidR="001553B6" w:rsidRPr="008D3638">
        <w:t xml:space="preserve">udostępnienie </w:t>
      </w:r>
      <w:r w:rsidR="00916075" w:rsidRPr="008D3638">
        <w:t>dokument</w:t>
      </w:r>
      <w:r w:rsidR="00916075">
        <w:t>acji</w:t>
      </w:r>
      <w:r w:rsidR="00916075" w:rsidRPr="008D3638">
        <w:t xml:space="preserve"> </w:t>
      </w:r>
      <w:r w:rsidRPr="008D3638">
        <w:t>dotyczących działalności w zakresie obsługi kredytów właściwym organom nadzoru państw członkowskich w przypadku zagrożenia dla stabilności systemu finansowego oraz w wykonaniu zobowiązań międzynarodowych Rzeczypospolitej Polskiej;</w:t>
      </w:r>
    </w:p>
    <w:p w14:paraId="00B927D3" w14:textId="7137D236" w:rsidR="007816D0" w:rsidRPr="008D3638" w:rsidRDefault="007816D0" w:rsidP="007816D0">
      <w:pPr>
        <w:pStyle w:val="PKTpunkt"/>
      </w:pPr>
      <w:r w:rsidRPr="008D3638">
        <w:t>5)</w:t>
      </w:r>
      <w:r w:rsidRPr="008D3638">
        <w:tab/>
        <w:t>udzielenie Komitetowi Stabilności Finansowej, o którym mowa w ustawie z dnia 5</w:t>
      </w:r>
      <w:r w:rsidR="00802204">
        <w:t> </w:t>
      </w:r>
      <w:r w:rsidRPr="008D3638">
        <w:t xml:space="preserve">sierpnia 2015 r. o nadzorze </w:t>
      </w:r>
      <w:proofErr w:type="spellStart"/>
      <w:r w:rsidRPr="008D3638">
        <w:t>makroostrożnościowym</w:t>
      </w:r>
      <w:proofErr w:type="spellEnd"/>
      <w:r w:rsidRPr="008D3638">
        <w:t xml:space="preserve"> nad systemem finansowym i</w:t>
      </w:r>
      <w:r w:rsidR="00802204">
        <w:t> </w:t>
      </w:r>
      <w:r w:rsidRPr="008D3638">
        <w:t>zarządzaniu kryzysowym w systemie finansowym (Dz. U. z 202</w:t>
      </w:r>
      <w:r w:rsidR="00185EED" w:rsidRPr="008D3638">
        <w:t>4</w:t>
      </w:r>
      <w:r w:rsidRPr="008D3638">
        <w:t xml:space="preserve"> r. poz. </w:t>
      </w:r>
      <w:r w:rsidR="00185EED" w:rsidRPr="008D3638">
        <w:t>559</w:t>
      </w:r>
      <w:r w:rsidR="00DD29C3">
        <w:t xml:space="preserve"> i …</w:t>
      </w:r>
      <w:r w:rsidRPr="008D3638">
        <w:t>), informacji niezbędnych do realizacji przez niego zadań ustawowych;</w:t>
      </w:r>
    </w:p>
    <w:p w14:paraId="5A39818C" w14:textId="77777777" w:rsidR="007816D0" w:rsidRPr="008D3638" w:rsidRDefault="007816D0" w:rsidP="007816D0">
      <w:pPr>
        <w:pStyle w:val="PKTpunkt"/>
      </w:pPr>
      <w:r w:rsidRPr="008D3638">
        <w:t>6)</w:t>
      </w:r>
      <w:r w:rsidRPr="008D3638">
        <w:tab/>
        <w:t>udzielenie instytucjonalnym systemom ochrony, o których mowa w art. 113 ust. 7 rozporządzenia nr 575/2013, informacji niezbędnych do realizacji ich zadań;</w:t>
      </w:r>
    </w:p>
    <w:p w14:paraId="6B2BC507" w14:textId="59D0419F" w:rsidR="007816D0" w:rsidRPr="008D3638" w:rsidRDefault="007816D0" w:rsidP="007816D0">
      <w:pPr>
        <w:pStyle w:val="PKTpunkt"/>
      </w:pPr>
      <w:r w:rsidRPr="008D3638">
        <w:t>7)</w:t>
      </w:r>
      <w:r w:rsidRPr="008D3638">
        <w:tab/>
        <w:t>udzielenie informacji jednostce zarządzającej systemem ochrony, o której mowa w</w:t>
      </w:r>
      <w:r w:rsidR="00802204">
        <w:t> </w:t>
      </w:r>
      <w:r w:rsidRPr="008D3638">
        <w:t>art.</w:t>
      </w:r>
      <w:r w:rsidR="00802204">
        <w:t> </w:t>
      </w:r>
      <w:r w:rsidRPr="008D3638">
        <w:t>130e ust. 1 ustawy z dnia 29 sierpnia 1997 r. – Prawo bankowe, w zakresie informacji niezbędnych do realizacji celów, o których mowa w art. 130b ust. 1</w:t>
      </w:r>
      <w:r w:rsidR="00F66669">
        <w:t xml:space="preserve"> tej ustawy</w:t>
      </w:r>
      <w:r w:rsidRPr="008D3638">
        <w:t>, i wsparcia, o którym mowa w art. 130b ust. 2</w:t>
      </w:r>
      <w:r w:rsidR="00F66669">
        <w:t xml:space="preserve"> tej ustawy</w:t>
      </w:r>
      <w:r w:rsidRPr="008D3638">
        <w:t xml:space="preserve">, lub zadań organu zarządzającego systemem ochrony określonych w art. 130k ust. 1 pkt 3 i 4 oraz ust. 2 </w:t>
      </w:r>
      <w:r w:rsidR="00F66669">
        <w:t xml:space="preserve">tej </w:t>
      </w:r>
      <w:r w:rsidRPr="008D3638">
        <w:t>ustawy;</w:t>
      </w:r>
    </w:p>
    <w:p w14:paraId="09329BCD" w14:textId="4E7EFFDC" w:rsidR="007816D0" w:rsidRPr="008D3638" w:rsidRDefault="007816D0" w:rsidP="007816D0">
      <w:pPr>
        <w:pStyle w:val="PKTpunkt"/>
      </w:pPr>
      <w:r w:rsidRPr="008D3638">
        <w:t>8)</w:t>
      </w:r>
      <w:r w:rsidRPr="008D3638">
        <w:tab/>
        <w:t>udzielenie Europejskiej Radzie do spraw Ryzyka Systemowego, Europejskiemu Urzędowi Nadzoru Bankowego</w:t>
      </w:r>
      <w:r w:rsidR="009B296C">
        <w:t>,</w:t>
      </w:r>
      <w:r w:rsidRPr="008D3638">
        <w:t xml:space="preserve"> Europejskiemu Urzędowi Nadzoru Giełd i Papierów Wartościowych </w:t>
      </w:r>
      <w:r w:rsidR="009B296C">
        <w:t>lub</w:t>
      </w:r>
      <w:r w:rsidR="009B296C" w:rsidRPr="008D3638">
        <w:t xml:space="preserve"> </w:t>
      </w:r>
      <w:r w:rsidRPr="008D3638">
        <w:t xml:space="preserve">Europejskiemu Urzędowi Nadzoru Ubezpieczeń i Pracowniczych Programów Emerytalnych informacji niezbędnych do realizacji ich zadań, jeżeli </w:t>
      </w:r>
      <w:r w:rsidRPr="008D3638">
        <w:lastRenderedPageBreak/>
        <w:t>obowiązek taki wynika z przepisów dotyczących utworzenia i działalności tych podmiotów;</w:t>
      </w:r>
    </w:p>
    <w:p w14:paraId="758FBD7E" w14:textId="4993BCA0" w:rsidR="007816D0" w:rsidRPr="008D3638" w:rsidRDefault="007816D0" w:rsidP="007816D0">
      <w:pPr>
        <w:pStyle w:val="PKTpunkt"/>
      </w:pPr>
      <w:r w:rsidRPr="008D3638">
        <w:t>9)</w:t>
      </w:r>
      <w:r w:rsidRPr="008D3638">
        <w:tab/>
        <w:t>udzielenie informacji Generalnemu Inspektorowi Informacji Finansowej – w zakresie i na zasadach określonych w ustawie z dnia 1 marca 2018 r. o przeciwdziałaniu praniu pieniędzy oraz finansowaniu terroryzmu (Dz. U. z 2023 r. poz. 1124, 1285, 1723 i 1843 oraz z 2024</w:t>
      </w:r>
      <w:r w:rsidR="0087358C" w:rsidRPr="008D3638">
        <w:t xml:space="preserve"> r.</w:t>
      </w:r>
      <w:r w:rsidRPr="008D3638">
        <w:t xml:space="preserve"> poz. </w:t>
      </w:r>
      <w:r w:rsidR="002922A0" w:rsidRPr="008D3638">
        <w:t>850</w:t>
      </w:r>
      <w:r w:rsidR="007B3BA1">
        <w:t>, 1222</w:t>
      </w:r>
      <w:r w:rsidR="002922A0" w:rsidRPr="008D3638">
        <w:t xml:space="preserve"> i </w:t>
      </w:r>
      <w:r w:rsidRPr="008D3638">
        <w:t>…).</w:t>
      </w:r>
    </w:p>
    <w:p w14:paraId="2665898E" w14:textId="40E630B9" w:rsidR="007816D0" w:rsidRPr="008D3638" w:rsidRDefault="008D6A2D" w:rsidP="007816D0">
      <w:pPr>
        <w:pStyle w:val="USTustnpkodeksu"/>
      </w:pPr>
      <w:r w:rsidRPr="008D3638">
        <w:t>4</w:t>
      </w:r>
      <w:r w:rsidR="007816D0" w:rsidRPr="008D3638">
        <w:t xml:space="preserve">. Udzielenie właściwym organom nadzoru państwa innego niż goszczące państwo członkowskie lub macierzyste państwo członkowskie informacji stanowiących tajemnicę zawodową może nastąpić jedynie wówczas, gdy zapewniona będzie ochrona tych informacji co najmniej równoważna określonej w </w:t>
      </w:r>
      <w:r w:rsidR="00B716E8" w:rsidRPr="008D3638">
        <w:t>ust.</w:t>
      </w:r>
      <w:r w:rsidR="00B71A4C">
        <w:t xml:space="preserve"> </w:t>
      </w:r>
      <w:r w:rsidR="00B716E8" w:rsidRPr="008D3638">
        <w:t>1</w:t>
      </w:r>
      <w:r w:rsidR="003A6095">
        <w:t xml:space="preserve">, </w:t>
      </w:r>
      <w:r w:rsidRPr="008D3638">
        <w:t>2</w:t>
      </w:r>
      <w:r w:rsidR="00F346B4" w:rsidRPr="008D3638">
        <w:t xml:space="preserve"> </w:t>
      </w:r>
      <w:r w:rsidR="00106500" w:rsidRPr="008D3638">
        <w:t>i</w:t>
      </w:r>
      <w:r w:rsidR="00F346B4" w:rsidRPr="008D3638">
        <w:t xml:space="preserve"> </w:t>
      </w:r>
      <w:r w:rsidRPr="008D3638">
        <w:t>5</w:t>
      </w:r>
      <w:r w:rsidR="00F346B4" w:rsidRPr="008D3638">
        <w:sym w:font="Symbol" w:char="F02D"/>
      </w:r>
      <w:r w:rsidRPr="008D3638">
        <w:t>7</w:t>
      </w:r>
      <w:r w:rsidR="007816D0" w:rsidRPr="008D3638">
        <w:t>.</w:t>
      </w:r>
    </w:p>
    <w:p w14:paraId="205ACCF4" w14:textId="594EF7A7" w:rsidR="007816D0" w:rsidRPr="008D3638" w:rsidRDefault="008D6A2D" w:rsidP="007816D0">
      <w:pPr>
        <w:pStyle w:val="USTustnpkodeksu"/>
      </w:pPr>
      <w:r w:rsidRPr="008D3638">
        <w:t>5</w:t>
      </w:r>
      <w:r w:rsidR="007816D0" w:rsidRPr="008D3638">
        <w:t>. Uzyskane od właściwych organów nadzoru informacje, stanowiące tajemnicę zawodową tych organów, mogą być udzielane jedynie po uzyskaniu zgody tych organów i dla celów określonych tą zgodą.</w:t>
      </w:r>
    </w:p>
    <w:p w14:paraId="5675613D" w14:textId="7D0CE55C" w:rsidR="007816D0" w:rsidRPr="008D3638" w:rsidRDefault="008D6A2D" w:rsidP="007816D0">
      <w:pPr>
        <w:pStyle w:val="USTustnpkodeksu"/>
      </w:pPr>
      <w:r w:rsidRPr="008D3638">
        <w:t>6</w:t>
      </w:r>
      <w:r w:rsidR="007816D0" w:rsidRPr="008D3638">
        <w:t xml:space="preserve">. Zgoda, o której mowa w ust. </w:t>
      </w:r>
      <w:r w:rsidRPr="008D3638">
        <w:t>5</w:t>
      </w:r>
      <w:r w:rsidR="007816D0" w:rsidRPr="008D3638">
        <w:t>, nie jest wymagana, jeżeli informacje uzyskane od właściwych organów nadzoru państwa członkowskiego są przekazywane właściwym organom nadzoru innych państw członkowskich lub udzielenie informacji jest niezbędne dla celów wykonywania nadzoru finansowego, o którym mowa w art. 1 ust. 2 pkt 15 ustawy o nadzorze nad rynkiem finansowym.</w:t>
      </w:r>
    </w:p>
    <w:p w14:paraId="6EDBC4AE" w14:textId="257258EA" w:rsidR="002D48D4" w:rsidRPr="008D3638" w:rsidRDefault="008D6A2D" w:rsidP="007816D0">
      <w:pPr>
        <w:pStyle w:val="USTustnpkodeksu"/>
      </w:pPr>
      <w:r w:rsidRPr="008D3638">
        <w:t>7</w:t>
      </w:r>
      <w:r w:rsidR="002D48D4" w:rsidRPr="008D3638">
        <w:t xml:space="preserve">. Do zachowania informacji, o których mowa w ust. 1, </w:t>
      </w:r>
      <w:r w:rsidR="00DE7208" w:rsidRPr="008D3638">
        <w:t xml:space="preserve">w tajemnicy </w:t>
      </w:r>
      <w:r w:rsidR="002D48D4" w:rsidRPr="008D3638">
        <w:t xml:space="preserve">są obowiązane także osoby, którym informacje te zostały ujawnione zgodnie z ust. </w:t>
      </w:r>
      <w:r w:rsidRPr="008D3638">
        <w:t>3</w:t>
      </w:r>
      <w:r w:rsidR="00F346B4" w:rsidRPr="008D3638">
        <w:t xml:space="preserve">, </w:t>
      </w:r>
      <w:r w:rsidRPr="008D3638">
        <w:t>5</w:t>
      </w:r>
      <w:r w:rsidR="00F346B4" w:rsidRPr="008D3638">
        <w:t xml:space="preserve"> </w:t>
      </w:r>
      <w:r w:rsidR="00E20C2D" w:rsidRPr="008D3638">
        <w:t>lub</w:t>
      </w:r>
      <w:r w:rsidR="00F346B4" w:rsidRPr="008D3638">
        <w:t xml:space="preserve"> </w:t>
      </w:r>
      <w:r w:rsidRPr="008D3638">
        <w:t>6</w:t>
      </w:r>
      <w:r w:rsidR="002D48D4" w:rsidRPr="008D3638">
        <w:t>, chyba że na ujawnienie takich informacji przez te osoby zezwala przepis prawa.</w:t>
      </w:r>
      <w:r w:rsidR="00265E61" w:rsidRPr="00265E61">
        <w:t xml:space="preserve"> Obowiązek</w:t>
      </w:r>
      <w:r w:rsidR="00265E61">
        <w:t xml:space="preserve"> zachowania informacji </w:t>
      </w:r>
      <w:r w:rsidR="00DE7208" w:rsidRPr="00DE7208">
        <w:t>w</w:t>
      </w:r>
      <w:r w:rsidR="00802204">
        <w:t> </w:t>
      </w:r>
      <w:r w:rsidR="00DE7208" w:rsidRPr="00DE7208">
        <w:t xml:space="preserve">tajemnicy </w:t>
      </w:r>
      <w:r w:rsidR="00265E61">
        <w:t>istnieje również</w:t>
      </w:r>
      <w:r w:rsidR="00265E61" w:rsidRPr="00265E61">
        <w:t xml:space="preserve"> po ustaniu stosunków prawnych</w:t>
      </w:r>
      <w:r w:rsidR="00265E61">
        <w:t>, na podstawie których uzyskano dostęp do tych informacji</w:t>
      </w:r>
      <w:r w:rsidR="00265E61" w:rsidRPr="00265E61">
        <w:t>.</w:t>
      </w:r>
    </w:p>
    <w:p w14:paraId="55C58EFB" w14:textId="04E29E7E" w:rsidR="000A1114" w:rsidRPr="008D3638" w:rsidRDefault="003A2C50" w:rsidP="000A1114">
      <w:pPr>
        <w:pStyle w:val="USTustnpkodeksu"/>
      </w:pPr>
      <w:r w:rsidRPr="008D3638">
        <w:t>8</w:t>
      </w:r>
      <w:r w:rsidR="000A1114" w:rsidRPr="008D3638">
        <w:t xml:space="preserve">. </w:t>
      </w:r>
      <w:r w:rsidR="00DE7208">
        <w:t>Osoby</w:t>
      </w:r>
      <w:r w:rsidR="007B3BA1">
        <w:t>, o których mowa</w:t>
      </w:r>
      <w:r w:rsidR="000A1114" w:rsidRPr="008D3638">
        <w:t xml:space="preserve"> w ust. 1</w:t>
      </w:r>
      <w:r w:rsidR="007B3BA1">
        <w:t>,</w:t>
      </w:r>
      <w:r w:rsidR="000A1114" w:rsidRPr="008D3638">
        <w:t xml:space="preserve"> mają obowiązek udost</w:t>
      </w:r>
      <w:r w:rsidR="00D004D2">
        <w:t>ę</w:t>
      </w:r>
      <w:r w:rsidR="000A1114" w:rsidRPr="008D3638">
        <w:t>pnienia informacji stanowiących tajemnicę zawodową lub przekazywania związanych z nimi dokumentów na żądanie sądu lub prokuratora w związku z toczącym się postępowaniem karnym lub postępowaniem w sprawach o przestępstwa skarbowe.</w:t>
      </w:r>
    </w:p>
    <w:p w14:paraId="22755ECA" w14:textId="77777777" w:rsidR="007816D0" w:rsidRPr="00CA756E" w:rsidRDefault="007816D0" w:rsidP="004124BE">
      <w:pPr>
        <w:pStyle w:val="ROZDZODDZOZNoznaczenierozdziauluboddziau"/>
      </w:pPr>
      <w:r w:rsidRPr="00CA756E">
        <w:t>Rozdział 12</w:t>
      </w:r>
    </w:p>
    <w:p w14:paraId="0BC23F3B" w14:textId="77777777" w:rsidR="007816D0" w:rsidRPr="00CA756E" w:rsidRDefault="007816D0" w:rsidP="00CA756E">
      <w:pPr>
        <w:pStyle w:val="ROZDZODDZPRZEDMprzedmiotregulacjirozdziauluboddziau"/>
      </w:pPr>
      <w:r w:rsidRPr="00CA756E">
        <w:t>Przepisy karne</w:t>
      </w:r>
    </w:p>
    <w:p w14:paraId="360077BA" w14:textId="068ED757" w:rsidR="007816D0" w:rsidRPr="008D3638" w:rsidRDefault="007816D0" w:rsidP="007816D0">
      <w:pPr>
        <w:pStyle w:val="ARTartustawynprozporzdzenia"/>
      </w:pPr>
      <w:r w:rsidRPr="008D3638">
        <w:rPr>
          <w:rStyle w:val="Ppogrubienie"/>
        </w:rPr>
        <w:t>Art.</w:t>
      </w:r>
      <w:r w:rsidR="004124BE">
        <w:rPr>
          <w:rStyle w:val="Ppogrubienie"/>
        </w:rPr>
        <w:t> </w:t>
      </w:r>
      <w:r w:rsidRPr="008D3638">
        <w:rPr>
          <w:rStyle w:val="Ppogrubienie"/>
        </w:rPr>
        <w:t>50.</w:t>
      </w:r>
      <w:r w:rsidR="004124BE">
        <w:t> </w:t>
      </w:r>
      <w:r w:rsidRPr="008D3638">
        <w:t>1.</w:t>
      </w:r>
      <w:r w:rsidR="004124BE">
        <w:t> </w:t>
      </w:r>
      <w:r w:rsidRPr="008D3638">
        <w:t xml:space="preserve">Kto bez zezwolenia prowadzi działalność w zakresie obsługi kredytów, podlega grzywnie do 5 000 000 zł </w:t>
      </w:r>
      <w:r w:rsidRPr="00DC518C">
        <w:t>albo</w:t>
      </w:r>
      <w:r w:rsidRPr="008D3638">
        <w:t xml:space="preserve"> karze pozbawienia wolności od 3 miesięcy do lat 5.</w:t>
      </w:r>
    </w:p>
    <w:p w14:paraId="4AFDE460" w14:textId="30E7DBE7" w:rsidR="007816D0" w:rsidRPr="008D3638" w:rsidRDefault="007816D0" w:rsidP="007816D0">
      <w:pPr>
        <w:pStyle w:val="USTustnpkodeksu"/>
      </w:pPr>
      <w:r w:rsidRPr="008D3638">
        <w:lastRenderedPageBreak/>
        <w:t>2. Tej samej karze podlega, kto dopuszcza się czynu określonego w ust. 1, działając w</w:t>
      </w:r>
      <w:r w:rsidR="00802204">
        <w:t> </w:t>
      </w:r>
      <w:r w:rsidRPr="008D3638">
        <w:t>imieniu lub w interesie osoby prawnej lub jednostki organizacyjnej nieposiadającej osobowości prawnej.</w:t>
      </w:r>
    </w:p>
    <w:p w14:paraId="092F0D7F" w14:textId="2907D65A" w:rsidR="007816D0" w:rsidRPr="008D3638" w:rsidRDefault="007816D0" w:rsidP="007816D0">
      <w:pPr>
        <w:pStyle w:val="ARTartustawynprozporzdzenia"/>
      </w:pPr>
      <w:r w:rsidRPr="008D3638">
        <w:rPr>
          <w:rStyle w:val="Ppogrubienie"/>
        </w:rPr>
        <w:t>Art.</w:t>
      </w:r>
      <w:r w:rsidR="004124BE">
        <w:rPr>
          <w:rStyle w:val="Ppogrubienie"/>
        </w:rPr>
        <w:t> </w:t>
      </w:r>
      <w:r w:rsidRPr="008D3638">
        <w:rPr>
          <w:rStyle w:val="Ppogrubienie"/>
        </w:rPr>
        <w:t>51.</w:t>
      </w:r>
      <w:r w:rsidR="004124BE">
        <w:t> </w:t>
      </w:r>
      <w:r w:rsidRPr="008D3638">
        <w:t>1.</w:t>
      </w:r>
      <w:r w:rsidR="004124BE">
        <w:t> </w:t>
      </w:r>
      <w:r w:rsidRPr="008D3638">
        <w:t xml:space="preserve">Kto, będąc obowiązanym do zachowania tajemnicy zawodowej, o której mowa w art. 49, ujawnia lub wykorzystuje informacje stanowiące taką tajemnicę, podlega grzywnie do 1 000 000 zł </w:t>
      </w:r>
      <w:r w:rsidRPr="00DC518C">
        <w:t>albo</w:t>
      </w:r>
      <w:r w:rsidRPr="008D3638">
        <w:t xml:space="preserve"> karze pozbawienia wolności do lat 3, </w:t>
      </w:r>
      <w:r w:rsidRPr="00DC518C">
        <w:t>albo</w:t>
      </w:r>
      <w:r w:rsidRPr="008D3638">
        <w:t xml:space="preserve"> obu tym karom łącznie.</w:t>
      </w:r>
    </w:p>
    <w:p w14:paraId="6D2573B6" w14:textId="2CB712BD" w:rsidR="007816D0" w:rsidRPr="008D3638" w:rsidRDefault="007816D0" w:rsidP="007816D0">
      <w:pPr>
        <w:pStyle w:val="USTustnpkodeksu"/>
      </w:pPr>
      <w:r w:rsidRPr="008D3638">
        <w:t>2. Tej samej karze podlega, kto dopuszcza się czynu określonego w ust. 1, działając w</w:t>
      </w:r>
      <w:r w:rsidR="00802204">
        <w:t> </w:t>
      </w:r>
      <w:r w:rsidRPr="008D3638">
        <w:t>imieniu lub w interesie osoby prawnej lub jednostki organizacyjnej nieposiadającej osobowości prawnej.</w:t>
      </w:r>
    </w:p>
    <w:p w14:paraId="50D4FE42" w14:textId="478F2569" w:rsidR="007816D0" w:rsidRPr="008D3638" w:rsidRDefault="007816D0" w:rsidP="007816D0">
      <w:pPr>
        <w:pStyle w:val="ARTartustawynprozporzdzenia"/>
      </w:pPr>
      <w:r w:rsidRPr="008D3638">
        <w:rPr>
          <w:rStyle w:val="Ppogrubienie"/>
        </w:rPr>
        <w:t>Art.</w:t>
      </w:r>
      <w:r w:rsidR="004124BE">
        <w:rPr>
          <w:rStyle w:val="Ppogrubienie"/>
        </w:rPr>
        <w:t> </w:t>
      </w:r>
      <w:r w:rsidRPr="008D3638">
        <w:rPr>
          <w:rStyle w:val="Ppogrubienie"/>
        </w:rPr>
        <w:t>52.</w:t>
      </w:r>
      <w:r w:rsidR="0019422A">
        <w:t> </w:t>
      </w:r>
      <w:r w:rsidRPr="008D3638">
        <w:t>1.</w:t>
      </w:r>
      <w:r w:rsidR="0019422A">
        <w:t> </w:t>
      </w:r>
      <w:r w:rsidRPr="008D3638">
        <w:t xml:space="preserve">Kto działając </w:t>
      </w:r>
      <w:r w:rsidR="00DC518C">
        <w:t xml:space="preserve">w imieniu własnym lub </w:t>
      </w:r>
      <w:r w:rsidRPr="008D3638">
        <w:t>w imieniu lub w interesie osoby prawnej lub jednostki organizacyjnej nieposiadającej osobowości prawnej:</w:t>
      </w:r>
    </w:p>
    <w:p w14:paraId="162B0E9C" w14:textId="07611C71" w:rsidR="007816D0" w:rsidRPr="008D3638" w:rsidRDefault="007816D0" w:rsidP="007816D0">
      <w:pPr>
        <w:pStyle w:val="PKTpunkt"/>
      </w:pPr>
      <w:r w:rsidRPr="008D3638">
        <w:t>1)</w:t>
      </w:r>
      <w:r w:rsidRPr="008D3638">
        <w:tab/>
        <w:t xml:space="preserve">wbrew obowiązkowi, o którym </w:t>
      </w:r>
      <w:r w:rsidRPr="005707CF">
        <w:t xml:space="preserve">mowa w art. 19 ust. </w:t>
      </w:r>
      <w:r w:rsidR="00B716E8" w:rsidRPr="005707CF">
        <w:t>1</w:t>
      </w:r>
      <w:r w:rsidRPr="008D3638">
        <w:t xml:space="preserve">, nie </w:t>
      </w:r>
      <w:r w:rsidR="00B424D0">
        <w:t xml:space="preserve">prowadzi </w:t>
      </w:r>
      <w:r w:rsidRPr="008D3638">
        <w:t>lub nie przechowuje dokumentacji związanej z prowadzeni</w:t>
      </w:r>
      <w:r w:rsidR="00E62735">
        <w:t xml:space="preserve">em </w:t>
      </w:r>
      <w:r w:rsidRPr="008D3638">
        <w:t>działalności w zakresie obsługi kredytów</w:t>
      </w:r>
      <w:r w:rsidR="00185EED" w:rsidRPr="008D3638">
        <w:t>,</w:t>
      </w:r>
    </w:p>
    <w:p w14:paraId="06CC4DAF" w14:textId="04008DD5" w:rsidR="00E62735" w:rsidRDefault="007816D0" w:rsidP="007816D0">
      <w:pPr>
        <w:pStyle w:val="PKTpunkt"/>
      </w:pPr>
      <w:r w:rsidRPr="008D3638">
        <w:t>2)</w:t>
      </w:r>
      <w:r w:rsidRPr="008D3638">
        <w:tab/>
      </w:r>
      <w:r w:rsidR="00E62735" w:rsidRPr="008D3638">
        <w:t xml:space="preserve">wbrew obowiązkowi, o którym mowa w art. </w:t>
      </w:r>
      <w:r w:rsidR="00E62735">
        <w:t>23</w:t>
      </w:r>
      <w:r w:rsidR="00E62735" w:rsidRPr="008D3638">
        <w:t xml:space="preserve"> ust. </w:t>
      </w:r>
      <w:r w:rsidR="00E62735">
        <w:t>4</w:t>
      </w:r>
      <w:r w:rsidR="00E62735" w:rsidRPr="008D3638">
        <w:t xml:space="preserve">, nie </w:t>
      </w:r>
      <w:r w:rsidR="00E62735">
        <w:t xml:space="preserve">prowadzi </w:t>
      </w:r>
      <w:r w:rsidR="00E62735" w:rsidRPr="008D3638">
        <w:t>lub nie przechowuje dokument</w:t>
      </w:r>
      <w:r w:rsidR="00E62735">
        <w:t>acji</w:t>
      </w:r>
      <w:r w:rsidR="00E62735" w:rsidRPr="00E62735">
        <w:t xml:space="preserve"> </w:t>
      </w:r>
      <w:r w:rsidR="00940625" w:rsidRPr="008D3638">
        <w:t>dotycząc</w:t>
      </w:r>
      <w:r w:rsidR="00940625">
        <w:t>ej</w:t>
      </w:r>
      <w:r w:rsidR="00940625" w:rsidRPr="008D3638">
        <w:t xml:space="preserve"> </w:t>
      </w:r>
      <w:r w:rsidR="00E62735" w:rsidRPr="008D3638">
        <w:t xml:space="preserve">współpracy z podmiotem obsługującym kredyty oraz </w:t>
      </w:r>
      <w:r w:rsidR="00940625" w:rsidRPr="008D3638">
        <w:t>dokument</w:t>
      </w:r>
      <w:r w:rsidR="00940625">
        <w:t>acji</w:t>
      </w:r>
      <w:r w:rsidR="00940625" w:rsidRPr="008D3638">
        <w:t xml:space="preserve"> </w:t>
      </w:r>
      <w:r w:rsidR="00E62735" w:rsidRPr="008D3638">
        <w:t>dotycząc</w:t>
      </w:r>
      <w:r w:rsidR="00E62735">
        <w:t>e</w:t>
      </w:r>
      <w:r w:rsidR="00940625">
        <w:t>j</w:t>
      </w:r>
      <w:r w:rsidR="00E62735" w:rsidRPr="008D3638">
        <w:t xml:space="preserve"> wykonywania </w:t>
      </w:r>
      <w:r w:rsidR="00E62735">
        <w:t xml:space="preserve">czynności </w:t>
      </w:r>
      <w:r w:rsidR="00E62735" w:rsidRPr="008D3638">
        <w:t>w zakresie obsługi kredytów</w:t>
      </w:r>
      <w:r w:rsidR="00DF1832">
        <w:t>,</w:t>
      </w:r>
    </w:p>
    <w:p w14:paraId="0CDC27FA" w14:textId="599B00B0" w:rsidR="007816D0" w:rsidRPr="008D3638" w:rsidRDefault="00E62735" w:rsidP="007816D0">
      <w:pPr>
        <w:pStyle w:val="PKTpunkt"/>
      </w:pPr>
      <w:r>
        <w:t>3)</w:t>
      </w:r>
      <w:r>
        <w:tab/>
      </w:r>
      <w:r w:rsidR="007816D0" w:rsidRPr="008D3638">
        <w:t>nie wykonuje obowiązku przekazywania</w:t>
      </w:r>
      <w:r w:rsidR="00470235">
        <w:t>,</w:t>
      </w:r>
      <w:r w:rsidR="007816D0" w:rsidRPr="008D3638">
        <w:t xml:space="preserve"> </w:t>
      </w:r>
      <w:r w:rsidR="00470235">
        <w:t>na żądanie Komisji,</w:t>
      </w:r>
      <w:r w:rsidR="00470235" w:rsidRPr="008D3638">
        <w:t xml:space="preserve"> </w:t>
      </w:r>
      <w:r w:rsidR="00B716E8" w:rsidRPr="008D3638">
        <w:t xml:space="preserve">informacji lub </w:t>
      </w:r>
      <w:r w:rsidR="00940625" w:rsidRPr="008D3638">
        <w:t>dokument</w:t>
      </w:r>
      <w:r w:rsidR="00940625">
        <w:t>acji</w:t>
      </w:r>
      <w:r w:rsidR="007816D0" w:rsidRPr="008D3638">
        <w:t xml:space="preserve">, o których mowa </w:t>
      </w:r>
      <w:r w:rsidR="007816D0" w:rsidRPr="005707CF">
        <w:t xml:space="preserve">w art. 19 ust. </w:t>
      </w:r>
      <w:r w:rsidR="00470235" w:rsidRPr="005707CF">
        <w:t>1</w:t>
      </w:r>
      <w:r w:rsidR="007816D0" w:rsidRPr="005707CF">
        <w:t xml:space="preserve"> o</w:t>
      </w:r>
      <w:r w:rsidR="007816D0" w:rsidRPr="008D3638">
        <w:t xml:space="preserve">raz </w:t>
      </w:r>
      <w:r w:rsidR="00ED1558" w:rsidRPr="008D3638">
        <w:t xml:space="preserve">art. </w:t>
      </w:r>
      <w:r w:rsidR="007816D0" w:rsidRPr="008D3638">
        <w:t>23 ust. </w:t>
      </w:r>
      <w:r w:rsidR="00470235">
        <w:t xml:space="preserve">4 </w:t>
      </w:r>
    </w:p>
    <w:p w14:paraId="74F66939" w14:textId="77777777" w:rsidR="007816D0" w:rsidRPr="008D3638" w:rsidRDefault="007816D0" w:rsidP="00D76C8D">
      <w:pPr>
        <w:pStyle w:val="PKTpunkt"/>
      </w:pPr>
      <w:r w:rsidRPr="008D3638">
        <w:t xml:space="preserve">podlega </w:t>
      </w:r>
      <w:r w:rsidRPr="00D76C8D">
        <w:t>karze</w:t>
      </w:r>
      <w:r w:rsidRPr="008D3638">
        <w:t xml:space="preserve"> aresztu, ograniczenia wolności albo grzywny.</w:t>
      </w:r>
    </w:p>
    <w:p w14:paraId="2C2FB3E2" w14:textId="0B87DFF9" w:rsidR="007816D0" w:rsidRPr="008D3638" w:rsidRDefault="007816D0" w:rsidP="007816D0">
      <w:pPr>
        <w:pStyle w:val="USTustnpkodeksu"/>
      </w:pPr>
      <w:r w:rsidRPr="008D3638">
        <w:t>2. Orzekanie w sprawach o czyny, o których mowa w ust. 1, następuje w trybie przepisów ustawy z dnia 24 sierpnia 2001 r. –</w:t>
      </w:r>
      <w:bookmarkStart w:id="48" w:name="_Hlk147838319"/>
      <w:r w:rsidRPr="008D3638">
        <w:t xml:space="preserve"> </w:t>
      </w:r>
      <w:bookmarkEnd w:id="48"/>
      <w:r w:rsidRPr="008D3638">
        <w:t xml:space="preserve">Kodeks postępowania w sprawach o wykroczenia (Dz. U. z </w:t>
      </w:r>
      <w:r w:rsidR="003A6095" w:rsidRPr="008D3638">
        <w:t>202</w:t>
      </w:r>
      <w:r w:rsidR="003A6095">
        <w:t>4</w:t>
      </w:r>
      <w:r w:rsidR="003A6095" w:rsidRPr="008D3638">
        <w:t xml:space="preserve"> </w:t>
      </w:r>
      <w:r w:rsidRPr="008D3638">
        <w:t xml:space="preserve">r. poz. </w:t>
      </w:r>
      <w:r w:rsidR="003A6095">
        <w:t>977</w:t>
      </w:r>
      <w:r w:rsidR="00D33C17">
        <w:t xml:space="preserve"> </w:t>
      </w:r>
      <w:r w:rsidR="00707409">
        <w:t>i</w:t>
      </w:r>
      <w:r w:rsidR="00D33C17">
        <w:t xml:space="preserve"> 1544</w:t>
      </w:r>
      <w:r w:rsidRPr="008D3638">
        <w:t>).</w:t>
      </w:r>
    </w:p>
    <w:p w14:paraId="3D14A876" w14:textId="77777777" w:rsidR="007816D0" w:rsidRPr="00CA756E" w:rsidRDefault="007816D0" w:rsidP="0019422A">
      <w:pPr>
        <w:pStyle w:val="ROZDZODDZOZNoznaczenierozdziauluboddziau"/>
      </w:pPr>
      <w:r w:rsidRPr="00CA756E">
        <w:t>Rozdział 13</w:t>
      </w:r>
    </w:p>
    <w:p w14:paraId="5C8F9C05" w14:textId="77777777" w:rsidR="007816D0" w:rsidRPr="00CA756E" w:rsidRDefault="007816D0" w:rsidP="0019422A">
      <w:pPr>
        <w:pStyle w:val="ROZDZODDZPRZEDMprzedmiotregulacjirozdziauluboddziau"/>
      </w:pPr>
      <w:r w:rsidRPr="00CA756E">
        <w:t>Przepisy zmieniające, przejściowe i dostosowujące oraz przepis końcowy</w:t>
      </w:r>
    </w:p>
    <w:p w14:paraId="0C614DE7" w14:textId="3052ED7E" w:rsidR="007816D0" w:rsidRPr="008D3638" w:rsidRDefault="007816D0" w:rsidP="007816D0">
      <w:pPr>
        <w:pStyle w:val="ARTartustawynprozporzdzenia"/>
      </w:pPr>
      <w:r w:rsidRPr="008D3638">
        <w:rPr>
          <w:rStyle w:val="Ppogrubienie"/>
        </w:rPr>
        <w:t>Art.</w:t>
      </w:r>
      <w:r w:rsidR="0019422A">
        <w:rPr>
          <w:rStyle w:val="Ppogrubienie"/>
        </w:rPr>
        <w:t> </w:t>
      </w:r>
      <w:r w:rsidRPr="008D3638">
        <w:rPr>
          <w:rStyle w:val="Ppogrubienie"/>
        </w:rPr>
        <w:t>53.</w:t>
      </w:r>
      <w:r w:rsidR="0019422A">
        <w:rPr>
          <w:rStyle w:val="Ppogrubienie"/>
        </w:rPr>
        <w:t> </w:t>
      </w:r>
      <w:r w:rsidRPr="008D3638">
        <w:t>W ustawie z dnia 29 sierpnia 1997 r. – Prawo bankowe (Dz.</w:t>
      </w:r>
      <w:r w:rsidR="00BC639A">
        <w:t xml:space="preserve"> </w:t>
      </w:r>
      <w:r w:rsidRPr="008D3638">
        <w:t>U. z 2023 r. poz.</w:t>
      </w:r>
      <w:r w:rsidR="00D76C8D">
        <w:t> </w:t>
      </w:r>
      <w:r w:rsidRPr="008D3638">
        <w:t>2488</w:t>
      </w:r>
      <w:r w:rsidR="00015D4B" w:rsidRPr="008D3638">
        <w:t xml:space="preserve"> oraz z 2024 r. poz. 879</w:t>
      </w:r>
      <w:r w:rsidRPr="008D3638">
        <w:t>) wprowadza się następujące zmiany:</w:t>
      </w:r>
    </w:p>
    <w:p w14:paraId="0BF6417B" w14:textId="77777777" w:rsidR="007816D0" w:rsidRPr="008D3638" w:rsidRDefault="007816D0" w:rsidP="007816D0">
      <w:pPr>
        <w:pStyle w:val="PKTpunkt"/>
        <w:rPr>
          <w:rStyle w:val="Ppogrubienie"/>
        </w:rPr>
      </w:pPr>
      <w:r w:rsidRPr="008D3638">
        <w:t>1)</w:t>
      </w:r>
      <w:r w:rsidRPr="008D3638">
        <w:tab/>
        <w:t>w art. 25i ust. 2 otrzymuje brzmienie:</w:t>
      </w:r>
    </w:p>
    <w:p w14:paraId="013AC5C2" w14:textId="24BC882A" w:rsidR="007816D0" w:rsidRPr="008D3638" w:rsidRDefault="007816D0" w:rsidP="00BC639A">
      <w:pPr>
        <w:pStyle w:val="ZUSTzmustartykuempunktem"/>
        <w:rPr>
          <w:rStyle w:val="Ppogrubienie"/>
        </w:rPr>
      </w:pPr>
      <w:r w:rsidRPr="008D3638">
        <w:t>„2</w:t>
      </w:r>
      <w:r w:rsidR="00BC639A">
        <w:t xml:space="preserve">. </w:t>
      </w:r>
      <w:r w:rsidRPr="008D3638">
        <w:t>Terminy przewidziane dla doręczenia decyzji kończącej postępowanie w</w:t>
      </w:r>
      <w:r w:rsidR="00D76C8D">
        <w:t> </w:t>
      </w:r>
      <w:r w:rsidRPr="008D3638">
        <w:t>przedmiocie sprzeciwu uważa się za zachowane, jeżeli przed ich upływem decyzja została nadana w placówce pocztowej operatora pocztowego w rozumieniu ustawy z dnia 23 listopada 2012 r. – Prawo pocztowe (Dz.</w:t>
      </w:r>
      <w:r w:rsidR="001F7053">
        <w:t xml:space="preserve"> </w:t>
      </w:r>
      <w:r w:rsidRPr="008D3638">
        <w:t>U. z 2023 r. poz. 1640</w:t>
      </w:r>
      <w:r w:rsidR="00BC639A">
        <w:t xml:space="preserve"> oraz z 2024 r. poz.</w:t>
      </w:r>
      <w:r w:rsidR="00D76C8D">
        <w:t> </w:t>
      </w:r>
      <w:r w:rsidR="00BC639A">
        <w:t>467</w:t>
      </w:r>
      <w:r w:rsidR="00E643D6">
        <w:t xml:space="preserve"> </w:t>
      </w:r>
      <w:r w:rsidR="00E643D6">
        <w:lastRenderedPageBreak/>
        <w:t>i 1222</w:t>
      </w:r>
      <w:r w:rsidRPr="008D3638">
        <w:t>) lub w placówce podmiotu zajmującego się doręczeniem korespondencji na terenie Unii Europejskiej albo wysłana na adres do doręczeń elektronicznych.”;</w:t>
      </w:r>
    </w:p>
    <w:p w14:paraId="46C14E30" w14:textId="77777777" w:rsidR="007816D0" w:rsidRPr="008D3638" w:rsidRDefault="007816D0" w:rsidP="007816D0">
      <w:pPr>
        <w:pStyle w:val="PKTpunkt"/>
      </w:pPr>
      <w:r w:rsidRPr="008D3638">
        <w:t>2)</w:t>
      </w:r>
      <w:r w:rsidRPr="008D3638">
        <w:tab/>
        <w:t>w art. 104 w ust. 2:</w:t>
      </w:r>
    </w:p>
    <w:p w14:paraId="00E14F73" w14:textId="3D3664A4" w:rsidR="007816D0" w:rsidRPr="008D3638" w:rsidRDefault="00ED1558" w:rsidP="007816D0">
      <w:pPr>
        <w:pStyle w:val="LITlitera"/>
      </w:pPr>
      <w:r w:rsidRPr="008D3638">
        <w:t>a)</w:t>
      </w:r>
      <w:r w:rsidRPr="008D3638">
        <w:tab/>
      </w:r>
      <w:r w:rsidR="007816D0" w:rsidRPr="008D3638">
        <w:t xml:space="preserve">w pkt 2 w lit. c dodaje się przecinek i </w:t>
      </w:r>
      <w:r w:rsidR="002244E4">
        <w:t xml:space="preserve">dodaje się </w:t>
      </w:r>
      <w:r w:rsidR="007816D0" w:rsidRPr="008D3638">
        <w:t>lit. d w brzmieniu:</w:t>
      </w:r>
    </w:p>
    <w:p w14:paraId="5EB19CB5" w14:textId="6FC06A07" w:rsidR="007816D0" w:rsidRPr="008D3638" w:rsidRDefault="007816D0" w:rsidP="007816D0">
      <w:pPr>
        <w:pStyle w:val="ZLITLITzmlitliter"/>
      </w:pPr>
      <w:r w:rsidRPr="008D3638">
        <w:t>„d)</w:t>
      </w:r>
      <w:r w:rsidR="00ED1558" w:rsidRPr="008D3638">
        <w:tab/>
      </w:r>
      <w:r w:rsidRPr="008D3638">
        <w:t>wykonującym czynności na podstawie umów, o których mowa w art. 21 ust. 1 lub art. 23 ust. 1 ustawy z dnia … o podmiotach obsługujących kredyty i</w:t>
      </w:r>
      <w:r w:rsidR="00D76C8D">
        <w:t> </w:t>
      </w:r>
      <w:r w:rsidRPr="008D3638">
        <w:t>nabywcach kredytów</w:t>
      </w:r>
      <w:r w:rsidR="00015D4B" w:rsidRPr="008D3638">
        <w:t xml:space="preserve"> </w:t>
      </w:r>
      <w:r w:rsidRPr="008D3638">
        <w:t>(Dz. U. poz. …)”,</w:t>
      </w:r>
    </w:p>
    <w:p w14:paraId="5ED5B2DB" w14:textId="77777777" w:rsidR="007816D0" w:rsidRPr="008D3638" w:rsidRDefault="007816D0" w:rsidP="007816D0">
      <w:pPr>
        <w:pStyle w:val="LITlitera"/>
      </w:pPr>
      <w:r w:rsidRPr="008D3638">
        <w:t>b)</w:t>
      </w:r>
      <w:r w:rsidRPr="008D3638">
        <w:tab/>
        <w:t>po pkt 4 dodaje się pkt 4a w brzmieniu:</w:t>
      </w:r>
    </w:p>
    <w:p w14:paraId="473B5E77" w14:textId="661C35D2" w:rsidR="007816D0" w:rsidRPr="008D3638" w:rsidRDefault="007816D0" w:rsidP="007816D0">
      <w:pPr>
        <w:pStyle w:val="ZLITPKTzmpktliter"/>
      </w:pPr>
      <w:r w:rsidRPr="008D3638">
        <w:t>„4a)</w:t>
      </w:r>
      <w:r w:rsidRPr="008D3638">
        <w:tab/>
        <w:t>udzielenie informacji objętych tajemnicą bankową jest niezbędne do zawarcia i wykonywania umów przeniesienia praw kredytodawcy wynikających z</w:t>
      </w:r>
      <w:r w:rsidR="0021196B">
        <w:t> </w:t>
      </w:r>
      <w:r w:rsidRPr="008D3638">
        <w:t>nieobsługiwanej umowy o kredyt lub nabycia wierzytelności z tytułu nieobsługiwanej umowy o kredyt w rozumieniu ustawy z dnia … o podmiotach obsługujących kredyty i nabywcach kredytów</w:t>
      </w:r>
      <w:r w:rsidR="003E3652">
        <w:t>,</w:t>
      </w:r>
      <w:r w:rsidRPr="008D3638">
        <w:t xml:space="preserve"> w tym udostępnienia informacji w trybie</w:t>
      </w:r>
      <w:r w:rsidR="003E3652">
        <w:t>,</w:t>
      </w:r>
      <w:r w:rsidRPr="008D3638">
        <w:t xml:space="preserve"> o którym mowa w art. 25 ust. 1 tej ustawy</w:t>
      </w:r>
      <w:r w:rsidR="00D76C8D">
        <w:t>;</w:t>
      </w:r>
      <w:r w:rsidRPr="008D3638">
        <w:t>”;</w:t>
      </w:r>
    </w:p>
    <w:p w14:paraId="4BA3CC14" w14:textId="77777777" w:rsidR="007816D0" w:rsidRPr="008D3638" w:rsidRDefault="007816D0" w:rsidP="007816D0">
      <w:pPr>
        <w:pStyle w:val="PKTpunkt"/>
        <w:rPr>
          <w:rStyle w:val="Ppogrubienie"/>
        </w:rPr>
      </w:pPr>
      <w:bookmarkStart w:id="49" w:name="_Hlk147838521"/>
      <w:r w:rsidRPr="008D3638">
        <w:t>3)</w:t>
      </w:r>
      <w:r w:rsidRPr="008D3638">
        <w:tab/>
        <w:t>po art. 139 dodaje się art. 139a w brzmieniu:</w:t>
      </w:r>
    </w:p>
    <w:p w14:paraId="65D8F4BA" w14:textId="6349A5EF" w:rsidR="007816D0" w:rsidRPr="008D3638" w:rsidRDefault="007816D0" w:rsidP="007816D0">
      <w:pPr>
        <w:pStyle w:val="ZARTzmartartykuempunktem"/>
      </w:pPr>
      <w:r w:rsidRPr="008D3638">
        <w:t>„Art. 139a. 1. Bank przekazuje Komisji</w:t>
      </w:r>
      <w:r w:rsidR="00EF3F7A">
        <w:t xml:space="preserve"> </w:t>
      </w:r>
      <w:r w:rsidRPr="008D3638">
        <w:t>informacj</w:t>
      </w:r>
      <w:r w:rsidR="00EF3F7A">
        <w:t>ę</w:t>
      </w:r>
      <w:r w:rsidRPr="008D3638">
        <w:t xml:space="preserve"> dotycząc</w:t>
      </w:r>
      <w:r w:rsidR="00EF3F7A">
        <w:t>ą</w:t>
      </w:r>
      <w:r w:rsidRPr="008D3638">
        <w:t xml:space="preserve"> charakterystyki portfeli wierzytelności sprzedanych inny</w:t>
      </w:r>
      <w:r w:rsidR="001F054F">
        <w:t>m</w:t>
      </w:r>
      <w:r w:rsidRPr="008D3638">
        <w:t xml:space="preserve"> podmiot</w:t>
      </w:r>
      <w:r w:rsidR="001F054F">
        <w:t>om</w:t>
      </w:r>
      <w:r w:rsidRPr="008D3638">
        <w:t>, w szczególności</w:t>
      </w:r>
      <w:r w:rsidR="001F054F">
        <w:t xml:space="preserve"> nabywcom kredytów w rozumieniu </w:t>
      </w:r>
      <w:r w:rsidRPr="008D3638">
        <w:t>ustaw</w:t>
      </w:r>
      <w:r w:rsidR="001F054F">
        <w:t>y</w:t>
      </w:r>
      <w:r w:rsidRPr="008D3638">
        <w:t xml:space="preserve"> z dnia … o podmiotach obsługujących kredyty i</w:t>
      </w:r>
      <w:r w:rsidR="00D76C8D">
        <w:t> </w:t>
      </w:r>
      <w:r w:rsidRPr="008D3638">
        <w:t xml:space="preserve">nabywcach kredytów. </w:t>
      </w:r>
    </w:p>
    <w:p w14:paraId="3EC83304" w14:textId="1B6FAA34" w:rsidR="00D62193" w:rsidRDefault="007816D0" w:rsidP="007816D0">
      <w:pPr>
        <w:pStyle w:val="ZUSTzmustartykuempunktem"/>
      </w:pPr>
      <w:r w:rsidRPr="008D3638">
        <w:t xml:space="preserve">2. </w:t>
      </w:r>
      <w:bookmarkStart w:id="50" w:name="_Hlk151646768"/>
      <w:r w:rsidR="00D62193">
        <w:t>Informację, o której mowa w ust. 1, przekazuje się za okresy półroczne.</w:t>
      </w:r>
    </w:p>
    <w:p w14:paraId="4F317F20" w14:textId="4678E580" w:rsidR="007816D0" w:rsidRPr="008D3638" w:rsidRDefault="00D62193" w:rsidP="007816D0">
      <w:pPr>
        <w:pStyle w:val="ZUSTzmustartykuempunktem"/>
      </w:pPr>
      <w:r>
        <w:t xml:space="preserve">3. </w:t>
      </w:r>
      <w:r w:rsidR="007816D0" w:rsidRPr="008D3638">
        <w:t xml:space="preserve">Minister właściwy do spraw instytucji finansowych określi, w drodze rozporządzenia, </w:t>
      </w:r>
      <w:r w:rsidR="001D78D6">
        <w:t>szczegółow</w:t>
      </w:r>
      <w:r w:rsidR="00EF3F7A">
        <w:t>y</w:t>
      </w:r>
      <w:r w:rsidR="001D78D6">
        <w:t xml:space="preserve"> </w:t>
      </w:r>
      <w:r w:rsidR="007816D0" w:rsidRPr="008D3638">
        <w:t>zakres</w:t>
      </w:r>
      <w:r w:rsidR="001F054F">
        <w:t xml:space="preserve"> dan</w:t>
      </w:r>
      <w:r w:rsidR="00EF3F7A">
        <w:t xml:space="preserve">ych uwzględnianych w informacji, o której mowa w ust. 1, oraz </w:t>
      </w:r>
      <w:r w:rsidR="00A7340D" w:rsidRPr="008D3638">
        <w:t>sposób</w:t>
      </w:r>
      <w:r w:rsidR="007816D0" w:rsidRPr="008D3638">
        <w:t xml:space="preserve"> i terminy przekazywania </w:t>
      </w:r>
      <w:r w:rsidR="00EF3F7A">
        <w:t xml:space="preserve">tej </w:t>
      </w:r>
      <w:r w:rsidR="007816D0" w:rsidRPr="008D3638">
        <w:t>informacji</w:t>
      </w:r>
      <w:r w:rsidR="00EF3F7A">
        <w:t xml:space="preserve">, </w:t>
      </w:r>
      <w:r w:rsidR="007816D0" w:rsidRPr="008D3638">
        <w:t>mając na względzie zapewnienie Komisji dostępu do danych niezbędnych do sprawowania skutecznego nadzoru.”.</w:t>
      </w:r>
      <w:bookmarkEnd w:id="49"/>
      <w:bookmarkEnd w:id="50"/>
    </w:p>
    <w:p w14:paraId="38E6DC9F" w14:textId="6B020BDF" w:rsidR="007816D0" w:rsidRPr="008D3638" w:rsidRDefault="007816D0" w:rsidP="007816D0">
      <w:pPr>
        <w:pStyle w:val="ARTartustawynprozporzdzenia"/>
      </w:pPr>
      <w:r w:rsidRPr="008D3638">
        <w:rPr>
          <w:rStyle w:val="Ppogrubienie"/>
        </w:rPr>
        <w:t>Art. 54. </w:t>
      </w:r>
      <w:r w:rsidRPr="008D3638">
        <w:t>W ustawie z dnia 22 maja 2003 r. o ubezpieczeniach obowiązkowych, Ubezpieczeniowym Funduszu Gwarancyjnym i Polskim Biurze Ubezpieczycieli Komunikacyjnych (Dz. U. z 2023 r. poz. 2500</w:t>
      </w:r>
      <w:r w:rsidR="001017BC">
        <w:t xml:space="preserve"> oraz z 2024 r. poz. 1565</w:t>
      </w:r>
      <w:r w:rsidRPr="008D3638">
        <w:t xml:space="preserve">) w art. 18 ust. 3 otrzymuje brzmienie: </w:t>
      </w:r>
    </w:p>
    <w:p w14:paraId="0BAA8C1E" w14:textId="507E7F71" w:rsidR="007816D0" w:rsidRPr="008D3638" w:rsidRDefault="007816D0" w:rsidP="007816D0">
      <w:pPr>
        <w:pStyle w:val="ZUSTzmustartykuempunktem"/>
        <w:rPr>
          <w:rStyle w:val="Ppogrubienie"/>
        </w:rPr>
      </w:pPr>
      <w:r w:rsidRPr="008D3638">
        <w:t>„3. W przypadku nadania oświadczenia o wypowiedzeniu lub odstąpieniu od umowy ubezpieczenia obowiązkowego, o którym mowa w art. 4 pkt 1</w:t>
      </w:r>
      <w:r w:rsidR="00BC639A" w:rsidRPr="008D3638">
        <w:t>–</w:t>
      </w:r>
      <w:r w:rsidRPr="008D3638">
        <w:t xml:space="preserve">3, przesyłką listową, za chwilę jego złożenia uważa się datę nadania oświadczenia w placówce pocztowej operatora pocztowego w rozumieniu ustawy z dnia 23 listopada 2012 r. – Prawo pocztowe </w:t>
      </w:r>
      <w:r w:rsidRPr="008D3638">
        <w:lastRenderedPageBreak/>
        <w:t>(Dz.</w:t>
      </w:r>
      <w:r w:rsidR="00BC639A">
        <w:t xml:space="preserve"> </w:t>
      </w:r>
      <w:r w:rsidRPr="008D3638">
        <w:t>U. z 2023 r. poz. 1640</w:t>
      </w:r>
      <w:r w:rsidR="00015D4B" w:rsidRPr="008D3638">
        <w:t xml:space="preserve"> oraz z 2024 r. poz. 467</w:t>
      </w:r>
      <w:r w:rsidR="00D62193">
        <w:t xml:space="preserve"> i 1222</w:t>
      </w:r>
      <w:r w:rsidRPr="008D3638">
        <w:t>) lub w placówce podmiotu zajmującego się doręczaniem korespondencji na terenie Unii Europejskiej albo w</w:t>
      </w:r>
      <w:r w:rsidR="00D76C8D">
        <w:t> </w:t>
      </w:r>
      <w:r w:rsidRPr="008D3638">
        <w:t xml:space="preserve">przypadku wysłania oświadczenia na adres do doręczeń elektronicznych, o którym mowa w art. 2 pkt 1 ustawy z dnia 18 listopada 2020 r. o doręczeniach elektronicznych (Dz. U. z </w:t>
      </w:r>
      <w:r w:rsidR="003A6095" w:rsidRPr="008D3638">
        <w:t>202</w:t>
      </w:r>
      <w:r w:rsidR="003A6095">
        <w:t>4</w:t>
      </w:r>
      <w:r w:rsidR="003A6095" w:rsidRPr="008D3638">
        <w:t xml:space="preserve"> </w:t>
      </w:r>
      <w:r w:rsidRPr="008D3638">
        <w:t xml:space="preserve">r. poz. </w:t>
      </w:r>
      <w:r w:rsidR="003A6095">
        <w:t>1045</w:t>
      </w:r>
      <w:r w:rsidRPr="008D3638">
        <w:t>), datę wystawienia dowodu wysłania, o którym mowa w</w:t>
      </w:r>
      <w:r w:rsidR="00D76C8D">
        <w:t> </w:t>
      </w:r>
      <w:r w:rsidRPr="008D3638">
        <w:t>art.</w:t>
      </w:r>
      <w:r w:rsidR="00D76C8D">
        <w:t> </w:t>
      </w:r>
      <w:r w:rsidRPr="008D3638">
        <w:t>40 tej ustawy.”.</w:t>
      </w:r>
    </w:p>
    <w:p w14:paraId="28CE11E6" w14:textId="3C673AD4" w:rsidR="007816D0" w:rsidRPr="008D3638" w:rsidRDefault="007816D0" w:rsidP="007816D0">
      <w:pPr>
        <w:pStyle w:val="ARTartustawynprozporzdzenia"/>
      </w:pPr>
      <w:r w:rsidRPr="008D3638">
        <w:rPr>
          <w:rStyle w:val="Ppogrubienie"/>
        </w:rPr>
        <w:t>Art. 55. </w:t>
      </w:r>
      <w:r w:rsidRPr="008D3638">
        <w:t xml:space="preserve">W ustawie z dnia 27 maja 2004 r. o funduszach inwestycyjnych i zarządzaniu alternatywnymi funduszami inwestycyjnymi (Dz. U. z </w:t>
      </w:r>
      <w:r w:rsidR="003A6095" w:rsidRPr="008D3638">
        <w:t>202</w:t>
      </w:r>
      <w:r w:rsidR="003A6095">
        <w:t>4</w:t>
      </w:r>
      <w:r w:rsidR="003A6095" w:rsidRPr="008D3638">
        <w:t xml:space="preserve"> </w:t>
      </w:r>
      <w:r w:rsidRPr="008D3638">
        <w:t xml:space="preserve">r. poz. </w:t>
      </w:r>
      <w:r w:rsidR="003A6095">
        <w:t>1034</w:t>
      </w:r>
      <w:r w:rsidRPr="008D3638">
        <w:t>) wprowadza się następujące zmiany:</w:t>
      </w:r>
    </w:p>
    <w:p w14:paraId="04916479" w14:textId="77777777" w:rsidR="007816D0" w:rsidRPr="008D3638" w:rsidRDefault="007816D0" w:rsidP="007816D0">
      <w:pPr>
        <w:pStyle w:val="PKTpunkt"/>
      </w:pPr>
      <w:r w:rsidRPr="008D3638">
        <w:t>1)</w:t>
      </w:r>
      <w:r w:rsidRPr="008D3638">
        <w:tab/>
        <w:t>w art. 8c:</w:t>
      </w:r>
    </w:p>
    <w:p w14:paraId="58C8271C" w14:textId="77777777" w:rsidR="007816D0" w:rsidRPr="008D3638" w:rsidRDefault="007816D0" w:rsidP="007816D0">
      <w:pPr>
        <w:pStyle w:val="LITlitera"/>
      </w:pPr>
      <w:r w:rsidRPr="008D3638">
        <w:t>a)</w:t>
      </w:r>
      <w:r w:rsidRPr="008D3638">
        <w:tab/>
        <w:t>ust. 1 otrzymuje brzmienie:</w:t>
      </w:r>
    </w:p>
    <w:p w14:paraId="11913D02" w14:textId="77777777" w:rsidR="007816D0" w:rsidRPr="008D3638" w:rsidRDefault="007816D0" w:rsidP="007816D0">
      <w:pPr>
        <w:pStyle w:val="ZLITUSTzmustliter"/>
      </w:pPr>
      <w:r w:rsidRPr="008D3638">
        <w:t>„1. Inwestorem alternatywnej spółki inwestycyjnej jest podmiot, który posiada prawa uczestnictwa alternatywnej spółki inwestycyjnej.”,</w:t>
      </w:r>
    </w:p>
    <w:p w14:paraId="0BDE356B" w14:textId="77777777" w:rsidR="007816D0" w:rsidRPr="008D3638" w:rsidRDefault="007816D0" w:rsidP="007816D0">
      <w:pPr>
        <w:pStyle w:val="LITlitera"/>
      </w:pPr>
      <w:r w:rsidRPr="008D3638">
        <w:t>b)</w:t>
      </w:r>
      <w:r w:rsidRPr="008D3638">
        <w:tab/>
        <w:t>po ust. 1 dodaje się ust. 1a w brzmieniu:</w:t>
      </w:r>
    </w:p>
    <w:p w14:paraId="390D2E0A" w14:textId="5F48B413" w:rsidR="00933C46" w:rsidRPr="008D3638" w:rsidRDefault="007816D0" w:rsidP="00933C46">
      <w:pPr>
        <w:pStyle w:val="ZLITUSTzmustliter"/>
      </w:pPr>
      <w:r w:rsidRPr="008D3638">
        <w:t>„</w:t>
      </w:r>
      <w:r w:rsidR="00933C46" w:rsidRPr="008D3638">
        <w:t xml:space="preserve">1a. Inwestor alternatywnej spółki inwestycyjnej </w:t>
      </w:r>
      <w:r w:rsidR="00C7334E">
        <w:t>spełnia</w:t>
      </w:r>
      <w:r w:rsidR="00933C46" w:rsidRPr="008D3638">
        <w:t xml:space="preserve"> kryteria klienta profesjonalnego, chyba że:</w:t>
      </w:r>
    </w:p>
    <w:p w14:paraId="65201190" w14:textId="01941EDC" w:rsidR="00933C46" w:rsidRPr="008D3638" w:rsidRDefault="00933C46" w:rsidP="00933C46">
      <w:pPr>
        <w:pStyle w:val="ZLITPKTzmpktliter"/>
      </w:pPr>
      <w:r w:rsidRPr="008D3638">
        <w:t>1)</w:t>
      </w:r>
      <w:r w:rsidR="008824F2" w:rsidRPr="008D3638">
        <w:tab/>
      </w:r>
      <w:r w:rsidRPr="008D3638">
        <w:t>nabył akcje alternatywnej spółki inwestycyjnej, o której mowa w art. 70k ust</w:t>
      </w:r>
      <w:r w:rsidR="008824F2" w:rsidRPr="008D3638">
        <w:t>. </w:t>
      </w:r>
      <w:r w:rsidRPr="008D3638">
        <w:t>8, lub</w:t>
      </w:r>
    </w:p>
    <w:p w14:paraId="5E4D4B08" w14:textId="1FEBFC4D" w:rsidR="00015D4B" w:rsidRPr="008D3638" w:rsidRDefault="00933C46" w:rsidP="0014780C">
      <w:pPr>
        <w:pStyle w:val="ZLITPKTzmpktliter"/>
      </w:pPr>
      <w:r w:rsidRPr="008D3638">
        <w:t>2)</w:t>
      </w:r>
      <w:r w:rsidR="008824F2" w:rsidRPr="008D3638">
        <w:tab/>
      </w:r>
      <w:r w:rsidRPr="008D3638">
        <w:t>alternatywna spółka inwestycyjna uzyskała zezwolenie, o którym mowa w</w:t>
      </w:r>
      <w:r w:rsidR="00D76C8D">
        <w:t> </w:t>
      </w:r>
      <w:r w:rsidRPr="008D3638">
        <w:t>art</w:t>
      </w:r>
      <w:r w:rsidR="004F38DB" w:rsidRPr="008D3638">
        <w:t>. </w:t>
      </w:r>
      <w:r w:rsidRPr="008D3638">
        <w:t>5 ust. 1 rozporządzenia 2015/760.”;</w:t>
      </w:r>
    </w:p>
    <w:p w14:paraId="4EBEE3E5" w14:textId="35DC44EF" w:rsidR="007816D0" w:rsidRPr="008D3638" w:rsidRDefault="007816D0" w:rsidP="007816D0">
      <w:pPr>
        <w:pStyle w:val="PKTpunkt"/>
      </w:pPr>
      <w:r w:rsidRPr="008D3638">
        <w:t>2)</w:t>
      </w:r>
      <w:r w:rsidRPr="008D3638">
        <w:tab/>
        <w:t>w art. 54i ust. 2 otrzymuje brzmienie:</w:t>
      </w:r>
    </w:p>
    <w:p w14:paraId="0C39A781" w14:textId="5C90ACF1" w:rsidR="007816D0" w:rsidRPr="008D3638" w:rsidRDefault="007816D0" w:rsidP="007816D0">
      <w:pPr>
        <w:pStyle w:val="ZUSTzmustartykuempunktem"/>
      </w:pPr>
      <w:r w:rsidRPr="008D3638">
        <w:t>„2. Terminy przewidziane dla doręczenia decyzji kończącej postępowanie w</w:t>
      </w:r>
      <w:r w:rsidR="00D76C8D">
        <w:t> </w:t>
      </w:r>
      <w:r w:rsidRPr="008D3638">
        <w:t>przedmiocie zawiadomienia uważa się za zachowane, jeżeli przed ich upływem decyzja została nadana w placówce pocztowej operatora pocztowego w rozumieniu ustawy z dnia 23 listopada 2012 r. – Prawo pocztowe (Dz. U. z 2023 r. poz. 1640</w:t>
      </w:r>
      <w:r w:rsidR="004D0834" w:rsidRPr="008D3638">
        <w:t xml:space="preserve"> oraz z 2024 r. poz.</w:t>
      </w:r>
      <w:r w:rsidR="00ED1558" w:rsidRPr="008D3638">
        <w:t> </w:t>
      </w:r>
      <w:r w:rsidR="004D0834" w:rsidRPr="008D3638">
        <w:t>467</w:t>
      </w:r>
      <w:r w:rsidR="00D62193">
        <w:t xml:space="preserve"> i 1222</w:t>
      </w:r>
      <w:r w:rsidRPr="008D3638">
        <w:t>) lub placówce podmiotu zajmującego się doręczaniem korespondencji na terenie Unii Europejskiej albo wysłana na adres do doręczeń elektronicznych, o którym mowa w</w:t>
      </w:r>
      <w:r w:rsidR="008D2BC0">
        <w:t> </w:t>
      </w:r>
      <w:r w:rsidRPr="008D3638">
        <w:t>art.</w:t>
      </w:r>
      <w:r w:rsidR="00ED1558" w:rsidRPr="008D3638">
        <w:t> </w:t>
      </w:r>
      <w:r w:rsidRPr="008D3638">
        <w:t xml:space="preserve">2 pkt 1 ustawy z dnia 18 listopada 2020 r. o doręczeniach elektronicznych (Dz. U. z </w:t>
      </w:r>
      <w:r w:rsidR="0085646A" w:rsidRPr="008D3638">
        <w:t>202</w:t>
      </w:r>
      <w:r w:rsidR="0085646A">
        <w:t>4</w:t>
      </w:r>
      <w:r w:rsidR="0085646A" w:rsidRPr="008D3638">
        <w:t xml:space="preserve"> r. poz. </w:t>
      </w:r>
      <w:r w:rsidR="0085646A">
        <w:t>1045</w:t>
      </w:r>
      <w:r w:rsidRPr="008D3638">
        <w:t>).”;</w:t>
      </w:r>
    </w:p>
    <w:p w14:paraId="1ADBB524" w14:textId="77777777" w:rsidR="007816D0" w:rsidRPr="008D3638" w:rsidRDefault="007816D0" w:rsidP="007816D0">
      <w:pPr>
        <w:pStyle w:val="PKTpunkt"/>
      </w:pPr>
      <w:r w:rsidRPr="008D3638">
        <w:t>3)</w:t>
      </w:r>
      <w:r w:rsidRPr="008D3638">
        <w:tab/>
        <w:t>w art. 70k dodaje się ust. 8 w brzmieniu:</w:t>
      </w:r>
    </w:p>
    <w:p w14:paraId="79C0DF2C" w14:textId="77777777" w:rsidR="007816D0" w:rsidRPr="008D3638" w:rsidRDefault="007816D0" w:rsidP="007816D0">
      <w:pPr>
        <w:pStyle w:val="ZUSTzmustartykuempunktem"/>
      </w:pPr>
      <w:r w:rsidRPr="008D3638">
        <w:t>„8. Przepisu ust. 6 nie stosuje się w przypadku alternatywnej spółki inwestycyjnej, której akcje są dopuszczone do obrotu na rynku regulowanym lub wprowadzone do alternatywnego systemu obrotu.”;</w:t>
      </w:r>
    </w:p>
    <w:p w14:paraId="773E848E" w14:textId="15F0DDA7" w:rsidR="007816D0" w:rsidRPr="008D3638" w:rsidRDefault="007816D0" w:rsidP="007816D0">
      <w:pPr>
        <w:pStyle w:val="PKTpunkt"/>
      </w:pPr>
      <w:r w:rsidRPr="008D3638">
        <w:lastRenderedPageBreak/>
        <w:t>4)</w:t>
      </w:r>
      <w:r w:rsidRPr="008D3638">
        <w:tab/>
        <w:t>w art. 81d w ust. 1 skreśla się wyrazy „ , która uzyskała zezwolenie, o którym mowa w</w:t>
      </w:r>
      <w:r w:rsidR="0008371C">
        <w:t> </w:t>
      </w:r>
      <w:r w:rsidRPr="008D3638">
        <w:t>art.</w:t>
      </w:r>
      <w:r w:rsidR="0008371C">
        <w:t> </w:t>
      </w:r>
      <w:r w:rsidRPr="008D3638">
        <w:t>5 ust. 1 rozporządzenia 2015/760,”.</w:t>
      </w:r>
    </w:p>
    <w:p w14:paraId="54923B09" w14:textId="01BAB357" w:rsidR="004775BE" w:rsidRPr="008D3638" w:rsidRDefault="007816D0" w:rsidP="004775BE">
      <w:pPr>
        <w:pStyle w:val="ARTartustawynprozporzdzenia"/>
      </w:pPr>
      <w:r w:rsidRPr="008D3638">
        <w:rPr>
          <w:rStyle w:val="Ppogrubienie"/>
        </w:rPr>
        <w:t>Art.</w:t>
      </w:r>
      <w:r w:rsidR="0019422A">
        <w:rPr>
          <w:rStyle w:val="Ppogrubienie"/>
        </w:rPr>
        <w:t> </w:t>
      </w:r>
      <w:r w:rsidRPr="008D3638">
        <w:rPr>
          <w:rStyle w:val="Ppogrubienie"/>
        </w:rPr>
        <w:t>56</w:t>
      </w:r>
      <w:r w:rsidRPr="008D3638">
        <w:t>.</w:t>
      </w:r>
      <w:r w:rsidR="0019422A">
        <w:t> </w:t>
      </w:r>
      <w:r w:rsidR="004775BE" w:rsidRPr="008D3638">
        <w:t>W ustawie z dnia 29 lipca 2005 r. o nadzorze nad rynkiem kapitałowym (Dz. U. z 202</w:t>
      </w:r>
      <w:r w:rsidR="007B3BA1">
        <w:t>4</w:t>
      </w:r>
      <w:r w:rsidR="004775BE" w:rsidRPr="008D3638">
        <w:t xml:space="preserve"> r. poz. </w:t>
      </w:r>
      <w:r w:rsidR="007B3BA1">
        <w:t>1161 i 1222</w:t>
      </w:r>
      <w:r w:rsidR="004775BE" w:rsidRPr="008D3638">
        <w:t>) w art. 36:</w:t>
      </w:r>
    </w:p>
    <w:p w14:paraId="08EFA8EE" w14:textId="77777777" w:rsidR="004775BE" w:rsidRPr="008D3638" w:rsidRDefault="004775BE" w:rsidP="004775BE">
      <w:pPr>
        <w:pStyle w:val="PKTpunkt"/>
        <w:rPr>
          <w:rStyle w:val="Ppogrubienie"/>
        </w:rPr>
      </w:pPr>
      <w:r w:rsidRPr="008D3638">
        <w:t>1)</w:t>
      </w:r>
      <w:r w:rsidRPr="008D3638">
        <w:tab/>
        <w:t>w ust. 1 zdanie czwarte otrzymuje brzmienie:</w:t>
      </w:r>
    </w:p>
    <w:p w14:paraId="6D307213" w14:textId="727ED144" w:rsidR="004775BE" w:rsidRPr="008D3638" w:rsidRDefault="004775BE" w:rsidP="00CA756E">
      <w:pPr>
        <w:pStyle w:val="ZFRAGzmfragmentunpzdaniaartykuempunktem"/>
        <w:rPr>
          <w:rStyle w:val="Ppogrubienie"/>
          <w:bCs/>
        </w:rPr>
      </w:pPr>
      <w:r w:rsidRPr="008D3638">
        <w:t>„Protokoły kontroli doręcza się kontrolowanemu bezpośrednio, za pokwitowaniem przez operatora pocztowego w rozumieniu ustawy z dnia 23 listopada 2012 r. – Prawo pocztowe (Dz.</w:t>
      </w:r>
      <w:r>
        <w:t xml:space="preserve"> </w:t>
      </w:r>
      <w:r w:rsidRPr="008D3638">
        <w:t>U. z 2023 r. poz. 1640 oraz z 2024 r. poz. 467</w:t>
      </w:r>
      <w:r>
        <w:t xml:space="preserve"> i 1222</w:t>
      </w:r>
      <w:r w:rsidRPr="008D3638">
        <w:t>) lub podmiot zajmujący się doręczaniem korespondencji na terenie Unii Europejskiej albo na adres do doręczeń elektronicznych, o którym mowa w art. 2 pkt 1 ustawy z dnia 18 listopada 2020 r. o</w:t>
      </w:r>
      <w:r w:rsidR="0008371C">
        <w:t> </w:t>
      </w:r>
      <w:r w:rsidRPr="008D3638">
        <w:t xml:space="preserve">doręczeniach elektronicznych (Dz. U. </w:t>
      </w:r>
      <w:r>
        <w:t xml:space="preserve">z </w:t>
      </w:r>
      <w:r w:rsidRPr="008D3638">
        <w:t>202</w:t>
      </w:r>
      <w:r>
        <w:t>4</w:t>
      </w:r>
      <w:r w:rsidRPr="008D3638">
        <w:t xml:space="preserve"> r. poz. </w:t>
      </w:r>
      <w:r>
        <w:t>1045</w:t>
      </w:r>
      <w:r w:rsidRPr="008D3638">
        <w:t>).”;</w:t>
      </w:r>
    </w:p>
    <w:p w14:paraId="769524E8" w14:textId="77777777" w:rsidR="004775BE" w:rsidRPr="008D3638" w:rsidRDefault="004775BE" w:rsidP="004775BE">
      <w:pPr>
        <w:pStyle w:val="PKTpunkt"/>
      </w:pPr>
      <w:r w:rsidRPr="008D3638">
        <w:t>2)</w:t>
      </w:r>
      <w:r w:rsidRPr="008D3638">
        <w:tab/>
        <w:t xml:space="preserve">ust. 9 otrzymuje brzmienie: </w:t>
      </w:r>
    </w:p>
    <w:p w14:paraId="52B5C899" w14:textId="062F148C" w:rsidR="004775BE" w:rsidRDefault="004775BE" w:rsidP="004775BE">
      <w:pPr>
        <w:pStyle w:val="ZUSTzmustartykuempunktem"/>
      </w:pPr>
      <w:r w:rsidRPr="008D3638">
        <w:t>„9. Terminy, o których mowa w ust. 1, 2a, 3–5a i 8, uważa się za zachowane, jeżeli przed ich upływem pismo zostało doręczone bezpośrednio, nadane w polskiej placówce pocztowej operatora pocztowego w rozumieniu ustawy z dnia 23 listopada 2012 r. – Prawo pocztowe lub placówce podmiotu zajmującego się doręczaniem korespondencji na terytorium Unii Europejskiej albo wysłane na adres do doręczeń elektronicznych, o</w:t>
      </w:r>
      <w:r w:rsidR="0008371C">
        <w:t> </w:t>
      </w:r>
      <w:r w:rsidRPr="008D3638">
        <w:t>którym mowa w art. 2 pkt 1 ustawy z dnia 18 listopada 2020 r. o doręczeniach elektronicznych.”.</w:t>
      </w:r>
    </w:p>
    <w:p w14:paraId="1F1F12DA" w14:textId="7D12F3DD" w:rsidR="002A5897" w:rsidRPr="0019422A" w:rsidRDefault="002A5897" w:rsidP="00CA756E">
      <w:pPr>
        <w:pStyle w:val="ARTartustawynprozporzdzenia"/>
      </w:pPr>
      <w:r w:rsidRPr="00CA756E">
        <w:rPr>
          <w:rStyle w:val="Ppogrubienie"/>
        </w:rPr>
        <w:t>Art.</w:t>
      </w:r>
      <w:r w:rsidR="0019422A" w:rsidRPr="00CA756E">
        <w:rPr>
          <w:rStyle w:val="Ppogrubienie"/>
        </w:rPr>
        <w:t> </w:t>
      </w:r>
      <w:r w:rsidRPr="00CA756E">
        <w:rPr>
          <w:rStyle w:val="Ppogrubienie"/>
        </w:rPr>
        <w:t>57.</w:t>
      </w:r>
      <w:r w:rsidR="0019422A" w:rsidRPr="0019422A">
        <w:t> </w:t>
      </w:r>
      <w:r w:rsidRPr="0019422A">
        <w:t xml:space="preserve">W ustawie z dnia </w:t>
      </w:r>
      <w:r w:rsidR="007816D0" w:rsidRPr="0019422A">
        <w:t>29 lipca 2005</w:t>
      </w:r>
      <w:r w:rsidRPr="0019422A">
        <w:t xml:space="preserve"> r. o </w:t>
      </w:r>
      <w:r w:rsidR="007816D0" w:rsidRPr="0019422A">
        <w:t>obrocie instrumentami finansowymi</w:t>
      </w:r>
      <w:r w:rsidRPr="0019422A">
        <w:t xml:space="preserve"> (Dz. U. z 2024 r. poz. </w:t>
      </w:r>
      <w:r w:rsidR="00015D4B" w:rsidRPr="0019422A">
        <w:t>722</w:t>
      </w:r>
      <w:r w:rsidR="007816D0" w:rsidRPr="0019422A">
        <w:t>) w art. 110zx ust. 8 otrzymuje brzmienie</w:t>
      </w:r>
      <w:r w:rsidRPr="0019422A">
        <w:t>:</w:t>
      </w:r>
    </w:p>
    <w:p w14:paraId="5050CA87" w14:textId="77777777" w:rsidR="007816D0" w:rsidRPr="008D3638" w:rsidRDefault="007816D0" w:rsidP="007816D0">
      <w:pPr>
        <w:pStyle w:val="ZUSTzmustartykuempunktem"/>
      </w:pPr>
      <w:r w:rsidRPr="008D3638">
        <w:t>„8. Termin 5 dni roboczych, o którym mowa w ust. 3, uważa się za zachowany, jeżeli przed jego upływem decyzja została nadana w polskiej placówce pocztowej operatora pocztowego lub podmiotu zajmującego się doręczaniem korespondencji na terenie Unii Europejskiej.”.</w:t>
      </w:r>
    </w:p>
    <w:p w14:paraId="6DDB5B70" w14:textId="4E1B6682" w:rsidR="00D9762B" w:rsidRPr="008D3638" w:rsidRDefault="00D9762B" w:rsidP="00DA58EE">
      <w:pPr>
        <w:pStyle w:val="ARTartustawynprozporzdzenia"/>
      </w:pPr>
      <w:r w:rsidRPr="008D3638">
        <w:rPr>
          <w:b/>
          <w:bCs/>
        </w:rPr>
        <w:t>Art.</w:t>
      </w:r>
      <w:r w:rsidR="0019422A">
        <w:rPr>
          <w:b/>
          <w:bCs/>
        </w:rPr>
        <w:t> </w:t>
      </w:r>
      <w:r w:rsidRPr="008D3638">
        <w:rPr>
          <w:b/>
          <w:bCs/>
        </w:rPr>
        <w:t>58.</w:t>
      </w:r>
      <w:r w:rsidR="0019422A">
        <w:t> </w:t>
      </w:r>
      <w:r w:rsidRPr="008D3638">
        <w:t xml:space="preserve">W ustawie z dnia 29 lipca 2005 r. o ofercie publicznej i warunkach wprowadzania instrumentów finansowych do zorganizowanego systemu obrotu oraz o spółkach publicznych (Dz. U. z 2024 r. poz. 620) </w:t>
      </w:r>
      <w:r w:rsidR="009455A8" w:rsidRPr="008D3638">
        <w:t>w art. 92 dotychczasową treść oznacza się jako ust. 1 i dodaje się ust. 2</w:t>
      </w:r>
      <w:r w:rsidR="00ED6F7F" w:rsidRPr="008D3638">
        <w:t xml:space="preserve"> w brzmieniu</w:t>
      </w:r>
      <w:r w:rsidR="009455A8" w:rsidRPr="008D3638">
        <w:t>:</w:t>
      </w:r>
    </w:p>
    <w:p w14:paraId="2789CFE7" w14:textId="0C385701" w:rsidR="00ED6F7F" w:rsidRPr="008D3638" w:rsidRDefault="00ED6F7F" w:rsidP="00ED6F7F">
      <w:pPr>
        <w:pStyle w:val="ZUSTzmustartykuempunktem"/>
      </w:pPr>
      <w:r w:rsidRPr="008D3638">
        <w:t xml:space="preserve">„2. W przypadku, gdy podział spółki publicznej z siedzibą na terytorium Rzeczypospolitej Polskiej </w:t>
      </w:r>
      <w:r w:rsidR="00BC639A" w:rsidRPr="008D3638">
        <w:t xml:space="preserve">jest </w:t>
      </w:r>
      <w:r w:rsidRPr="008D3638">
        <w:t xml:space="preserve">dokonywany w drodze podziału przez wyodrębnienie, </w:t>
      </w:r>
      <w:r w:rsidRPr="008D3638">
        <w:lastRenderedPageBreak/>
        <w:t>o</w:t>
      </w:r>
      <w:r w:rsidR="0008371C">
        <w:t> </w:t>
      </w:r>
      <w:r w:rsidRPr="008D3638">
        <w:t>którym mowa w art. 529 § 1 pkt 5 ustawy z dnia 15 września 200 r. – Kodeks spółek handlowych, przepisu ust. 1 pkt 2 nie stosuje się.”</w:t>
      </w:r>
      <w:r w:rsidR="00A33D18" w:rsidRPr="008D3638">
        <w:t>.</w:t>
      </w:r>
    </w:p>
    <w:p w14:paraId="0B9833C0" w14:textId="73A449D2" w:rsidR="007816D0" w:rsidRPr="008D3638" w:rsidRDefault="007816D0" w:rsidP="007816D0">
      <w:pPr>
        <w:pStyle w:val="ARTartustawynprozporzdzenia"/>
      </w:pPr>
      <w:r w:rsidRPr="008D3638">
        <w:rPr>
          <w:rStyle w:val="Ppogrubienie"/>
        </w:rPr>
        <w:t>Art.</w:t>
      </w:r>
      <w:r w:rsidR="0019422A">
        <w:rPr>
          <w:rStyle w:val="Ppogrubienie"/>
        </w:rPr>
        <w:t> </w:t>
      </w:r>
      <w:r w:rsidRPr="008D3638">
        <w:rPr>
          <w:rStyle w:val="Ppogrubienie"/>
        </w:rPr>
        <w:t>5</w:t>
      </w:r>
      <w:r w:rsidR="001E6DE4" w:rsidRPr="008D3638">
        <w:rPr>
          <w:rStyle w:val="Ppogrubienie"/>
        </w:rPr>
        <w:t>9</w:t>
      </w:r>
      <w:r w:rsidRPr="008D3638">
        <w:rPr>
          <w:rStyle w:val="Ppogrubienie"/>
        </w:rPr>
        <w:t>.</w:t>
      </w:r>
      <w:r w:rsidR="0019422A">
        <w:rPr>
          <w:rStyle w:val="Ppogrubienie"/>
        </w:rPr>
        <w:t> </w:t>
      </w:r>
      <w:r w:rsidRPr="008D3638">
        <w:t xml:space="preserve">W ustawie z dnia 21 lipca 2006 r. o nadzorze nad rynkiem finansowym (Dz. U. z 2024 r. poz. 135) </w:t>
      </w:r>
      <w:bookmarkStart w:id="51" w:name="_Hlk165889213"/>
      <w:r w:rsidRPr="008D3638">
        <w:t>wprowadza się następujące zmiany:</w:t>
      </w:r>
    </w:p>
    <w:p w14:paraId="6905F655" w14:textId="77777777" w:rsidR="007816D0" w:rsidRPr="008D3638" w:rsidRDefault="007816D0" w:rsidP="007816D0">
      <w:pPr>
        <w:pStyle w:val="PKTpunkt"/>
      </w:pPr>
      <w:r w:rsidRPr="008D3638">
        <w:t>1)</w:t>
      </w:r>
      <w:r w:rsidRPr="008D3638">
        <w:tab/>
        <w:t xml:space="preserve">w art. 1 w ust. 2 w pkt 14 kropkę zastępuje się średnikiem i dodaje się pkt 15 </w:t>
      </w:r>
      <w:bookmarkEnd w:id="51"/>
      <w:r w:rsidRPr="008D3638">
        <w:t>w brzmieniu:</w:t>
      </w:r>
    </w:p>
    <w:p w14:paraId="24C813D1" w14:textId="00B1024A" w:rsidR="007816D0" w:rsidRPr="008D3638" w:rsidRDefault="007816D0" w:rsidP="00FB4413">
      <w:pPr>
        <w:pStyle w:val="ZPKTzmpktartykuempunktem"/>
      </w:pPr>
      <w:r w:rsidRPr="008D3638">
        <w:t>„15)</w:t>
      </w:r>
      <w:r w:rsidRPr="008D3638">
        <w:tab/>
        <w:t>nadzór nad podmiotami obsługującymi kredyty</w:t>
      </w:r>
      <w:r w:rsidR="00D62193">
        <w:t xml:space="preserve">, dostawcami usług obsługi kredytów, </w:t>
      </w:r>
      <w:r w:rsidRPr="008D3638">
        <w:t xml:space="preserve">nabywcami kredytów </w:t>
      </w:r>
      <w:r w:rsidR="00D62193">
        <w:t xml:space="preserve">oraz </w:t>
      </w:r>
      <w:r w:rsidRPr="008D3638">
        <w:t>przedstawicielami sprawowany zgodnie z</w:t>
      </w:r>
      <w:r w:rsidR="008D2BC0">
        <w:t> </w:t>
      </w:r>
      <w:r w:rsidRPr="008D3638">
        <w:t>przepisami ustawy z dnia … o podmiotach obsługujących kredyty i nabywcach kredytów (Dz. U. poz. …).”;</w:t>
      </w:r>
    </w:p>
    <w:p w14:paraId="2AACF2D9" w14:textId="3490F3AE" w:rsidR="007816D0" w:rsidRPr="008D3638" w:rsidRDefault="007816D0" w:rsidP="007816D0">
      <w:pPr>
        <w:pStyle w:val="PKTpunkt"/>
        <w:rPr>
          <w:rStyle w:val="Ppogrubienie"/>
        </w:rPr>
      </w:pPr>
      <w:r w:rsidRPr="008D3638">
        <w:t>2)</w:t>
      </w:r>
      <w:r w:rsidRPr="008D3638">
        <w:tab/>
      </w:r>
      <w:r w:rsidR="006415BF">
        <w:t xml:space="preserve">użyte </w:t>
      </w:r>
      <w:r w:rsidRPr="008D3638">
        <w:t>w art. 6 w ust. 2 w pkt 1 wyraz</w:t>
      </w:r>
      <w:r w:rsidR="006415BF">
        <w:t>y</w:t>
      </w:r>
      <w:r w:rsidRPr="008D3638">
        <w:t xml:space="preserve"> „</w:t>
      </w:r>
      <w:r w:rsidR="006415BF">
        <w:t xml:space="preserve">oraz ustawie z dnia 7 lipca 2022 r. o finansowaniu społecznościowym dla przedsięwzięć gospodarczych i </w:t>
      </w:r>
      <w:r w:rsidRPr="008D3638">
        <w:t xml:space="preserve">pomocy kredytobiorcom,” </w:t>
      </w:r>
      <w:r w:rsidR="006415BF">
        <w:t xml:space="preserve">zastępuje </w:t>
      </w:r>
      <w:r w:rsidRPr="008D3638">
        <w:t>się wyraz</w:t>
      </w:r>
      <w:r w:rsidR="006415BF">
        <w:t xml:space="preserve">ami </w:t>
      </w:r>
      <w:r w:rsidRPr="008D3638">
        <w:t>„</w:t>
      </w:r>
      <w:r w:rsidR="006415BF">
        <w:t xml:space="preserve"> , ustawie z dnia 7 lipca 2022 r. o finansowaniu społecznościowym dla przedsięwzięć gospodarczych i </w:t>
      </w:r>
      <w:r w:rsidR="006415BF" w:rsidRPr="008D3638">
        <w:t>pomocy kredytobiorcom,</w:t>
      </w:r>
      <w:r w:rsidR="006415BF">
        <w:t xml:space="preserve"> </w:t>
      </w:r>
      <w:r w:rsidRPr="008D3638">
        <w:t>ustawie z dnia 12 maja 2011 r. o kredycie konsumenckim</w:t>
      </w:r>
      <w:r w:rsidR="006415BF">
        <w:t xml:space="preserve">, </w:t>
      </w:r>
      <w:r w:rsidRPr="008D3638">
        <w:t>ustawie z dnia 23 marca 2017 r. o</w:t>
      </w:r>
      <w:r w:rsidR="0008371C">
        <w:t> </w:t>
      </w:r>
      <w:r w:rsidRPr="008D3638">
        <w:t>kredycie hipotecznym oraz o nadzorze nad pośrednikami kredytu hipotecznego i</w:t>
      </w:r>
      <w:r w:rsidR="0008371C">
        <w:t> </w:t>
      </w:r>
      <w:r w:rsidRPr="008D3638">
        <w:t>agentami</w:t>
      </w:r>
      <w:r w:rsidR="006415BF" w:rsidRPr="006415BF">
        <w:t xml:space="preserve"> </w:t>
      </w:r>
      <w:r w:rsidR="006415BF">
        <w:t xml:space="preserve">oraz </w:t>
      </w:r>
      <w:r w:rsidR="006415BF" w:rsidRPr="008D3638">
        <w:t>ustawie z dnia … o podmiotach obsługujących kredyty i nabywcach kredytów</w:t>
      </w:r>
      <w:r w:rsidR="006415BF">
        <w:t>,</w:t>
      </w:r>
      <w:r w:rsidRPr="008D3638">
        <w:t>”;</w:t>
      </w:r>
    </w:p>
    <w:p w14:paraId="47ED31F8" w14:textId="52CC5888" w:rsidR="007816D0" w:rsidRPr="008D3638" w:rsidRDefault="007816D0" w:rsidP="007816D0">
      <w:pPr>
        <w:pStyle w:val="PKTpunkt"/>
      </w:pPr>
      <w:r w:rsidRPr="008D3638">
        <w:t>3)</w:t>
      </w:r>
      <w:r w:rsidRPr="008D3638">
        <w:tab/>
      </w:r>
      <w:r w:rsidR="006415BF">
        <w:t xml:space="preserve">użyte </w:t>
      </w:r>
      <w:r w:rsidRPr="008D3638">
        <w:t>w art. 6b w ust. 1 wyraz</w:t>
      </w:r>
      <w:r w:rsidR="006415BF">
        <w:t>y</w:t>
      </w:r>
      <w:r w:rsidRPr="008D3638">
        <w:t xml:space="preserve"> „</w:t>
      </w:r>
      <w:r w:rsidR="006415BF" w:rsidRPr="006415BF">
        <w:t>lub art. 59h i art. 59i ustawy z dnia 12 maja 2011 r. o</w:t>
      </w:r>
      <w:r w:rsidR="0008371C">
        <w:t> </w:t>
      </w:r>
      <w:r w:rsidR="006415BF" w:rsidRPr="006415BF">
        <w:t xml:space="preserve">kredycie konsumenckim lub art. 37 i art. 38 ustawy z dnia 7 lipca 2022 r. o finansowaniu społecznościowym dla przedsięwzięć gospodarczych i </w:t>
      </w:r>
      <w:r w:rsidRPr="008D3638">
        <w:t xml:space="preserve">pomocy kredytobiorcom” </w:t>
      </w:r>
      <w:r w:rsidR="006415BF">
        <w:t xml:space="preserve">zastępuje </w:t>
      </w:r>
      <w:r w:rsidRPr="008D3638">
        <w:t>się wyraz</w:t>
      </w:r>
      <w:r w:rsidR="006415BF">
        <w:t>ami</w:t>
      </w:r>
      <w:r w:rsidRPr="008D3638">
        <w:t xml:space="preserve"> „</w:t>
      </w:r>
      <w:r w:rsidR="006415BF">
        <w:t xml:space="preserve"> , </w:t>
      </w:r>
      <w:r w:rsidR="006415BF" w:rsidRPr="006415BF">
        <w:t xml:space="preserve">art. 59h i art. 59i ustawy z dnia 12 maja </w:t>
      </w:r>
      <w:r w:rsidR="006415BF">
        <w:t xml:space="preserve">2011 r. o kredycie konsumenckim, </w:t>
      </w:r>
      <w:r w:rsidR="006415BF" w:rsidRPr="006415BF">
        <w:t>art. 37 i art. 38 ustawy z dnia 7 lipca 2022 r. o finansowaniu społecznościowym dla przedsięwzięć gospodarczych i pomocy kredytobiorcom</w:t>
      </w:r>
      <w:r w:rsidR="006415BF">
        <w:t xml:space="preserve">, </w:t>
      </w:r>
      <w:r w:rsidR="006415BF" w:rsidRPr="008D3638">
        <w:t>art. 76 i</w:t>
      </w:r>
      <w:r w:rsidR="00C41753">
        <w:t> </w:t>
      </w:r>
      <w:r w:rsidR="006415BF" w:rsidRPr="008D3638">
        <w:t>art. 77 ustawy z dnia 12 maja 2011 r. o kredycie hipotecznym oraz o nadzorze nad pośrednikami kredytu hipotecznego i agentami</w:t>
      </w:r>
      <w:r w:rsidR="006415BF">
        <w:t xml:space="preserve"> lub </w:t>
      </w:r>
      <w:r w:rsidRPr="008D3638">
        <w:t>art. 50 ustawy z dnia</w:t>
      </w:r>
      <w:r w:rsidR="00C41753">
        <w:t xml:space="preserve"> </w:t>
      </w:r>
      <w:r w:rsidRPr="008D3638">
        <w:t xml:space="preserve">… o podmiotach obsługujących kredyty i nabywcach kredytów”; </w:t>
      </w:r>
    </w:p>
    <w:p w14:paraId="71A2C757" w14:textId="046D3A38" w:rsidR="007816D0" w:rsidRPr="008D3638" w:rsidRDefault="007816D0" w:rsidP="007816D0">
      <w:pPr>
        <w:pStyle w:val="PKTpunkt"/>
      </w:pPr>
      <w:r w:rsidRPr="008D3638">
        <w:t>4)</w:t>
      </w:r>
      <w:r w:rsidRPr="008D3638">
        <w:tab/>
        <w:t>w art. 12 w ust. 2 w pkt 6 w lit. b kropkę zastępuje się średnikiem i dodaje się pkt 7 w</w:t>
      </w:r>
      <w:r w:rsidR="0008371C">
        <w:t> </w:t>
      </w:r>
      <w:r w:rsidRPr="008D3638">
        <w:t>brzmieniu:</w:t>
      </w:r>
    </w:p>
    <w:p w14:paraId="0CC6430E" w14:textId="77777777" w:rsidR="007816D0" w:rsidRPr="008D3638" w:rsidRDefault="007816D0" w:rsidP="007816D0">
      <w:pPr>
        <w:pStyle w:val="ZPKTzmpktartykuempunktem"/>
      </w:pPr>
      <w:r w:rsidRPr="008D3638">
        <w:t>„7)</w:t>
      </w:r>
      <w:r w:rsidRPr="008D3638">
        <w:tab/>
        <w:t>nadzoru nad:</w:t>
      </w:r>
    </w:p>
    <w:p w14:paraId="2D0719AC" w14:textId="4E50BC75" w:rsidR="007816D0" w:rsidRPr="008D3638" w:rsidRDefault="007816D0" w:rsidP="007816D0">
      <w:pPr>
        <w:pStyle w:val="ZLITwPKTzmlitwpktartykuempunktem"/>
      </w:pPr>
      <w:r w:rsidRPr="008D3638">
        <w:t>a)</w:t>
      </w:r>
      <w:r w:rsidRPr="008D3638">
        <w:tab/>
        <w:t xml:space="preserve">podmiotami obsługującymi kredyty w </w:t>
      </w:r>
      <w:r w:rsidR="00D24313">
        <w:t>sprawach</w:t>
      </w:r>
      <w:r w:rsidRPr="008D3638">
        <w:t xml:space="preserve"> </w:t>
      </w:r>
      <w:r w:rsidR="00D24313">
        <w:t>wydawania</w:t>
      </w:r>
      <w:r w:rsidRPr="008D3638">
        <w:t xml:space="preserve"> zezwolenia na </w:t>
      </w:r>
      <w:r w:rsidR="00D24313">
        <w:t>prowadzenie</w:t>
      </w:r>
      <w:r w:rsidRPr="008D3638">
        <w:t xml:space="preserve"> działalności w zakresie obsługi kredytów,</w:t>
      </w:r>
    </w:p>
    <w:p w14:paraId="0470AE0F" w14:textId="7C07B2BB" w:rsidR="007816D0" w:rsidRPr="008D3638" w:rsidRDefault="007816D0" w:rsidP="007816D0">
      <w:pPr>
        <w:pStyle w:val="ZLITwPKTzmlitwpktartykuempunktem"/>
      </w:pPr>
      <w:r w:rsidRPr="008D3638">
        <w:t>b)</w:t>
      </w:r>
      <w:r w:rsidRPr="008D3638">
        <w:tab/>
        <w:t xml:space="preserve">podmiotami obsługującymi kredyty w </w:t>
      </w:r>
      <w:r w:rsidR="00D24313">
        <w:t>sprawach</w:t>
      </w:r>
      <w:r w:rsidRPr="008D3638">
        <w:t xml:space="preserve"> cof</w:t>
      </w:r>
      <w:r w:rsidR="00D24313">
        <w:t>ania</w:t>
      </w:r>
      <w:r w:rsidRPr="008D3638">
        <w:t xml:space="preserve"> zezwolenia na</w:t>
      </w:r>
      <w:r w:rsidR="00D46B50">
        <w:t xml:space="preserve"> prowadzenie</w:t>
      </w:r>
      <w:r w:rsidRPr="008D3638">
        <w:t xml:space="preserve"> działalności w zakresie obsługi kredytów,</w:t>
      </w:r>
    </w:p>
    <w:p w14:paraId="71D22F5E" w14:textId="6EDBFA40" w:rsidR="007816D0" w:rsidRPr="008D3638" w:rsidRDefault="007816D0" w:rsidP="007816D0">
      <w:pPr>
        <w:pStyle w:val="ZLITwPKTzmlitwpktartykuempunktem"/>
      </w:pPr>
      <w:r w:rsidRPr="008D3638">
        <w:lastRenderedPageBreak/>
        <w:t>c)</w:t>
      </w:r>
      <w:r w:rsidRPr="008D3638">
        <w:tab/>
        <w:t xml:space="preserve">podmiotami obsługującymi kredyty, </w:t>
      </w:r>
      <w:r w:rsidR="00D97DB9">
        <w:t xml:space="preserve">dostawcami usług obsługi kredytów, </w:t>
      </w:r>
      <w:r w:rsidRPr="008D3638">
        <w:t xml:space="preserve">nabywcami kredytów lub przedstawicielami w </w:t>
      </w:r>
      <w:r w:rsidR="00D24313">
        <w:t>sprawach</w:t>
      </w:r>
      <w:r w:rsidRPr="008D3638">
        <w:t xml:space="preserve"> nakładania kar pieniężnych.”;</w:t>
      </w:r>
    </w:p>
    <w:p w14:paraId="277012A6" w14:textId="16B7392D" w:rsidR="007816D0" w:rsidRPr="008D3638" w:rsidRDefault="007816D0" w:rsidP="007816D0">
      <w:pPr>
        <w:pStyle w:val="PKTpunkt"/>
      </w:pPr>
      <w:r w:rsidRPr="008D3638">
        <w:t>5)</w:t>
      </w:r>
      <w:r w:rsidRPr="008D3638">
        <w:tab/>
        <w:t>w art. 16:</w:t>
      </w:r>
    </w:p>
    <w:p w14:paraId="11883A8E" w14:textId="77777777" w:rsidR="007816D0" w:rsidRPr="008D3638" w:rsidRDefault="007816D0" w:rsidP="007816D0">
      <w:pPr>
        <w:pStyle w:val="LITlitera"/>
      </w:pPr>
      <w:r w:rsidRPr="008D3638">
        <w:t>a)</w:t>
      </w:r>
      <w:r w:rsidRPr="008D3638">
        <w:tab/>
        <w:t>po ust. 1 dodaje się ust. 1a w brzmieniu:</w:t>
      </w:r>
    </w:p>
    <w:p w14:paraId="323B21AB" w14:textId="6D5F1D87" w:rsidR="007816D0" w:rsidRPr="008D3638" w:rsidRDefault="007816D0" w:rsidP="007816D0">
      <w:pPr>
        <w:pStyle w:val="ZLITUSTzmustliter"/>
      </w:pPr>
      <w:r w:rsidRPr="008D3638">
        <w:t xml:space="preserve">„1a. Obowiązek, o którym mowa w ust. 1, dotyczy również </w:t>
      </w:r>
      <w:r w:rsidRPr="00274552">
        <w:t>pracowników podmiotów pozostających w stosunku zlecenia lub w innym stosunku prawnym o</w:t>
      </w:r>
      <w:r w:rsidR="00C41753">
        <w:t> </w:t>
      </w:r>
      <w:r w:rsidRPr="00274552">
        <w:t xml:space="preserve">podobnym charakterze z Komisją lub Urzędem Komisji oraz osób </w:t>
      </w:r>
      <w:r w:rsidR="00015D4B" w:rsidRPr="00274552">
        <w:t xml:space="preserve">wykonujących </w:t>
      </w:r>
      <w:r w:rsidR="00015D4B" w:rsidRPr="008D3638">
        <w:t xml:space="preserve">pracę </w:t>
      </w:r>
      <w:r w:rsidRPr="008D3638">
        <w:t>na podstawie umowy o dzieło, umowy zlecenia albo innych umów o podobnym charakterze. Przepis zdania pierwszego stosuje się odpowiednio w przypadku</w:t>
      </w:r>
      <w:r w:rsidR="003E3652">
        <w:t>,</w:t>
      </w:r>
      <w:r w:rsidRPr="008D3638">
        <w:t xml:space="preserve"> gdy dany podmiot, wykonując zlecenie lub inną umowę o podobnym charakterze, posługuje się innym podmiotem, zlecając mu wykonanie części lub całości umowy.</w:t>
      </w:r>
      <w:r w:rsidR="00D97DB9" w:rsidRPr="00D97DB9">
        <w:t xml:space="preserve"> Obowiązek zachowania tajemnicy istnieje również po ustaniu stosunków prawnych, o których mowa w zdaniu pierwszym i drugim.</w:t>
      </w:r>
      <w:r w:rsidRPr="008D3638">
        <w:t>”,</w:t>
      </w:r>
    </w:p>
    <w:p w14:paraId="21876CEC" w14:textId="10F78BA1" w:rsidR="007816D0" w:rsidRPr="008D3638" w:rsidRDefault="007816D0" w:rsidP="007816D0">
      <w:pPr>
        <w:pStyle w:val="LITlitera"/>
      </w:pPr>
      <w:r w:rsidRPr="008D3638">
        <w:t>b)</w:t>
      </w:r>
      <w:r w:rsidRPr="008D3638">
        <w:tab/>
        <w:t>dodaje się ust. 6 i 7 w brzmieniu</w:t>
      </w:r>
      <w:r w:rsidR="00F35153">
        <w:t>:</w:t>
      </w:r>
    </w:p>
    <w:p w14:paraId="636A5E5E" w14:textId="74FCC42B" w:rsidR="007816D0" w:rsidRPr="008D3638" w:rsidRDefault="007816D0" w:rsidP="007816D0">
      <w:pPr>
        <w:pStyle w:val="ZLITUSTzmustliter"/>
      </w:pPr>
      <w:r w:rsidRPr="008D3638">
        <w:t>„6. W przypadku gdy przepisy</w:t>
      </w:r>
      <w:r w:rsidR="00C819A7">
        <w:t>, o których mowa w art. 1 ust. 2,</w:t>
      </w:r>
      <w:r w:rsidRPr="008D3638">
        <w:t xml:space="preserve"> nie przewidują odrębnego trybu podania określonych informacji do wiadomości publicznej, Komisja może, w drodze uchwały, zdecydować o podaniu do publicznej wiadomości informacji, w tym informacji objętych tajemnicą chronioną na podstawie ustaw, o</w:t>
      </w:r>
      <w:r w:rsidR="00C41753">
        <w:t> </w:t>
      </w:r>
      <w:r w:rsidRPr="008D3638">
        <w:t>których mowa w art. 1 ust. 2, w zakresie, w jakim jest to uzasadnione celem nadzoru nad rynkiem finansowym, a ujawnienie takich informacji nie narazi rynku finansowego na poważne niebezpieczeństwo lub nie spowoduje poniesienia przez podmioty, których informacje te dotyczą, niewspółmiernej szkody.</w:t>
      </w:r>
    </w:p>
    <w:p w14:paraId="02B324AD" w14:textId="77777777" w:rsidR="007816D0" w:rsidRPr="008D3638" w:rsidRDefault="007816D0" w:rsidP="007816D0">
      <w:pPr>
        <w:pStyle w:val="ZLITUSTzmustliter"/>
      </w:pPr>
      <w:r w:rsidRPr="008D3638">
        <w:t>7. Informacje, o których mowa w ust. 6, nie mogą zawierać danych osobowych. Zakazu, o którym mowa w zdaniu pierwszym, nie narusza podanie do publicznej wiadomości firmy (nazwy), pod którą prowadzi działalność osoba fizyczna.”;</w:t>
      </w:r>
    </w:p>
    <w:p w14:paraId="2D92C33C" w14:textId="77777777" w:rsidR="007816D0" w:rsidRPr="008D3638" w:rsidRDefault="007816D0" w:rsidP="007816D0">
      <w:pPr>
        <w:pStyle w:val="PKTpunkt"/>
      </w:pPr>
      <w:r w:rsidRPr="008D3638">
        <w:t>6)</w:t>
      </w:r>
      <w:r w:rsidRPr="008D3638">
        <w:tab/>
        <w:t>w art. 17ca:</w:t>
      </w:r>
    </w:p>
    <w:p w14:paraId="7258AC17" w14:textId="77777777" w:rsidR="007816D0" w:rsidRPr="008D3638" w:rsidRDefault="007816D0" w:rsidP="007816D0">
      <w:pPr>
        <w:pStyle w:val="LITlitera"/>
      </w:pPr>
      <w:r w:rsidRPr="008D3638">
        <w:t>a)</w:t>
      </w:r>
      <w:r w:rsidRPr="008D3638">
        <w:tab/>
        <w:t>ust. 1 otrzymuje brzmienie:</w:t>
      </w:r>
    </w:p>
    <w:p w14:paraId="4ECED049" w14:textId="55C5AAC0" w:rsidR="007816D0" w:rsidRPr="008D3638" w:rsidRDefault="007816D0" w:rsidP="007816D0">
      <w:pPr>
        <w:pStyle w:val="ZLITUSTzmustliter"/>
      </w:pPr>
      <w:r w:rsidRPr="008D3638">
        <w:t xml:space="preserve">„1. Przewodniczący Komisji przekazuje Szefowi Agencji Bezpieczeństwa Wewnętrznego, Szefowi Centralnego Biura Antykorupcyjnego, Szefowi Krajowej Administracji Skarbowej, Generalnemu Inspektorowi Informacji Finansowej, Komendantowi Głównemu Policji, Komendantowi Głównemu Straży Granicznej, Prezesowi Urzędu Ochrony Konkurencji i Konsumentów, Prezesowi Urzędu </w:t>
      </w:r>
      <w:r w:rsidRPr="008D3638">
        <w:lastRenderedPageBreak/>
        <w:t>Komunikacji Elektronicznej, Ministrowi Sprawiedliwości, Prokuratorowi Generalnemu oraz Prokuratorowi Krajowemu dokumenty i informacje, w tym chronione na podstawie odrębnych ustaw, w zakresie niezbędnym do realizacji ustawowych zadań Agencji Bezpieczeństwa Wewnętrznego, Centralnego Biura Antykorupcyjnego, Krajowej Administracji Skarbowej, Generalnego Inspektora Informacji Finansowej, Policji, Straży Granicznej, Prezesa Urzędu Ochrony Konkurencji i Konsumentów, Prezesa Urzędu Komunikacji Elektronicznej, Ministra Sprawiedliwości oraz Prokuratury.”,</w:t>
      </w:r>
    </w:p>
    <w:p w14:paraId="6F1969F1" w14:textId="56C0A9B1" w:rsidR="007816D0" w:rsidRPr="008D3638" w:rsidRDefault="007816D0" w:rsidP="007816D0">
      <w:pPr>
        <w:pStyle w:val="LITlitera"/>
      </w:pPr>
      <w:r w:rsidRPr="008D3638">
        <w:t>b)</w:t>
      </w:r>
      <w:r w:rsidRPr="008D3638">
        <w:tab/>
        <w:t>w ust. 2 po wyrazach „Prezes Urzędu Komunikacji Elektronicznej” dodaje się wyrazy „</w:t>
      </w:r>
      <w:r w:rsidR="00F35153">
        <w:t xml:space="preserve"> , </w:t>
      </w:r>
      <w:r w:rsidRPr="008D3638">
        <w:t>Minister Sprawiedliwości, Prokurator Generalny”,</w:t>
      </w:r>
    </w:p>
    <w:p w14:paraId="3D023232" w14:textId="77777777" w:rsidR="007816D0" w:rsidRPr="008D3638" w:rsidRDefault="007816D0" w:rsidP="007816D0">
      <w:pPr>
        <w:pStyle w:val="LITlitera"/>
      </w:pPr>
      <w:r w:rsidRPr="008D3638">
        <w:t>c)</w:t>
      </w:r>
      <w:r w:rsidRPr="008D3638">
        <w:tab/>
        <w:t>w ust. 2b wyrazy „Prokurator Krajowy nie przekazuje” zastępuje się wyrazami „Prokurator Generalny i Prokurator Krajowy nie przekazują”.</w:t>
      </w:r>
    </w:p>
    <w:p w14:paraId="02905DFE" w14:textId="259EAC48" w:rsidR="000C0425" w:rsidRPr="008D3638" w:rsidRDefault="007816D0" w:rsidP="000C0425">
      <w:pPr>
        <w:pStyle w:val="ARTartustawynprozporzdzenia"/>
      </w:pPr>
      <w:r w:rsidRPr="008D3638">
        <w:rPr>
          <w:rStyle w:val="Ppogrubienie"/>
        </w:rPr>
        <w:t>Art.</w:t>
      </w:r>
      <w:r w:rsidR="00D1321B">
        <w:rPr>
          <w:rStyle w:val="Ppogrubienie"/>
        </w:rPr>
        <w:t> </w:t>
      </w:r>
      <w:r w:rsidR="001E6DE4" w:rsidRPr="008D3638">
        <w:rPr>
          <w:rStyle w:val="Ppogrubienie"/>
        </w:rPr>
        <w:t>60</w:t>
      </w:r>
      <w:r w:rsidRPr="008D3638">
        <w:rPr>
          <w:rStyle w:val="Ppogrubienie"/>
        </w:rPr>
        <w:t>.</w:t>
      </w:r>
      <w:r w:rsidR="00D1321B">
        <w:t> </w:t>
      </w:r>
      <w:r w:rsidR="00712F84" w:rsidRPr="008D3638">
        <w:t>W ustawie z dnia 5 listopada 2009 r. o spółdzielczych kasach oszczędnościowo</w:t>
      </w:r>
      <w:r w:rsidR="00C120F6">
        <w:noBreakHyphen/>
      </w:r>
      <w:r w:rsidR="00712F84" w:rsidRPr="008D3638">
        <w:t xml:space="preserve">kredytowych </w:t>
      </w:r>
      <w:bookmarkStart w:id="52" w:name="_Hlk177116949"/>
      <w:r w:rsidR="004D0834" w:rsidRPr="008D3638">
        <w:t>(Dz. U. z 2024 r. poz. 512</w:t>
      </w:r>
      <w:r w:rsidR="00015D4B" w:rsidRPr="008D3638">
        <w:t xml:space="preserve"> i 879</w:t>
      </w:r>
      <w:r w:rsidR="004D0834" w:rsidRPr="008D3638">
        <w:t xml:space="preserve">) </w:t>
      </w:r>
      <w:bookmarkEnd w:id="52"/>
      <w:r w:rsidR="000C0425" w:rsidRPr="008D3638">
        <w:t>wprowadza się następujące zmiany:</w:t>
      </w:r>
    </w:p>
    <w:p w14:paraId="110A7F18" w14:textId="1EC05CBA" w:rsidR="000C0425" w:rsidRPr="008D3638" w:rsidRDefault="000C0425" w:rsidP="000C0425">
      <w:pPr>
        <w:pStyle w:val="PKTpunkt"/>
      </w:pPr>
      <w:r w:rsidRPr="008D3638">
        <w:t>1)</w:t>
      </w:r>
      <w:r w:rsidRPr="008D3638">
        <w:tab/>
        <w:t>w art. 1a w pkt 6 kropkę zastępuje się średnikiem i dodaje się pkt 7</w:t>
      </w:r>
      <w:r w:rsidR="00ED1558" w:rsidRPr="008D3638">
        <w:rPr>
          <w:rFonts w:cs="Times"/>
        </w:rPr>
        <w:t>–</w:t>
      </w:r>
      <w:r w:rsidR="00112A8A" w:rsidRPr="008D3638">
        <w:t xml:space="preserve">13 </w:t>
      </w:r>
      <w:r w:rsidRPr="008D3638">
        <w:t>w brzmieniu:</w:t>
      </w:r>
    </w:p>
    <w:p w14:paraId="0FA7657D" w14:textId="081C69FB" w:rsidR="000C0425" w:rsidRPr="008D3638" w:rsidRDefault="000C0425" w:rsidP="00801DA6">
      <w:pPr>
        <w:pStyle w:val="ZPKTzmpktartykuempunktem"/>
      </w:pPr>
      <w:r w:rsidRPr="008D3638">
        <w:t>„7)</w:t>
      </w:r>
      <w:r w:rsidRPr="008D3638">
        <w:tab/>
        <w:t xml:space="preserve">fundusz inwestycyjny – </w:t>
      </w:r>
      <w:r w:rsidR="00B30D57" w:rsidRPr="008D3638">
        <w:t xml:space="preserve">fundusz, o którym mowa w art. 3 ustawy </w:t>
      </w:r>
      <w:r w:rsidR="00C819A7">
        <w:t xml:space="preserve">z dnia 27 maja 2004 r. </w:t>
      </w:r>
      <w:r w:rsidR="00B30D57" w:rsidRPr="008D3638">
        <w:t xml:space="preserve">o funduszach inwestycyjnych i zarządzaniu alternatywnymi funduszami inwestycyjnymi (Dz. U. z </w:t>
      </w:r>
      <w:r w:rsidR="0085646A" w:rsidRPr="008D3638">
        <w:t>202</w:t>
      </w:r>
      <w:r w:rsidR="0085646A">
        <w:t>4</w:t>
      </w:r>
      <w:r w:rsidR="0085646A" w:rsidRPr="008D3638">
        <w:t xml:space="preserve"> </w:t>
      </w:r>
      <w:r w:rsidR="00B30D57" w:rsidRPr="008D3638">
        <w:t xml:space="preserve">r. poz. </w:t>
      </w:r>
      <w:r w:rsidR="0085646A">
        <w:t>1034</w:t>
      </w:r>
      <w:r w:rsidR="00B30D57" w:rsidRPr="008D3638">
        <w:t>)</w:t>
      </w:r>
      <w:r w:rsidR="0014780C" w:rsidRPr="008D3638">
        <w:t>,</w:t>
      </w:r>
      <w:r w:rsidR="00B30D57" w:rsidRPr="008D3638">
        <w:t xml:space="preserve"> zwan</w:t>
      </w:r>
      <w:r w:rsidR="00C819A7">
        <w:t>ej</w:t>
      </w:r>
      <w:r w:rsidR="00B30D57" w:rsidRPr="008D3638">
        <w:t xml:space="preserve"> dalej „ustawą o funduszach</w:t>
      </w:r>
      <w:r w:rsidR="009228AC" w:rsidRPr="008D3638">
        <w:t xml:space="preserve"> inwestycyjnych</w:t>
      </w:r>
      <w:r w:rsidR="00B30D57" w:rsidRPr="008D3638">
        <w:t>”;</w:t>
      </w:r>
    </w:p>
    <w:p w14:paraId="171D2515" w14:textId="237CA1EE" w:rsidR="000C0425" w:rsidRPr="008D3638" w:rsidRDefault="000C0425" w:rsidP="00801DA6">
      <w:pPr>
        <w:pStyle w:val="ZPKTzmpktartykuempunktem"/>
      </w:pPr>
      <w:r w:rsidRPr="008D3638">
        <w:t>8)</w:t>
      </w:r>
      <w:r w:rsidRPr="008D3638">
        <w:tab/>
        <w:t>towarzyst</w:t>
      </w:r>
      <w:r w:rsidR="00B30D57" w:rsidRPr="008D3638">
        <w:t>wo</w:t>
      </w:r>
      <w:r w:rsidR="00C819A7">
        <w:t xml:space="preserve"> </w:t>
      </w:r>
      <w:r w:rsidR="00B30D57" w:rsidRPr="008D3638">
        <w:t xml:space="preserve">– towarzystwo, o którym mowa w art. 2 </w:t>
      </w:r>
      <w:r w:rsidR="004F38DB" w:rsidRPr="008D3638">
        <w:t>pkt </w:t>
      </w:r>
      <w:r w:rsidR="00B30D57" w:rsidRPr="008D3638">
        <w:t>3 ustawy o funduszach</w:t>
      </w:r>
      <w:r w:rsidR="009228AC" w:rsidRPr="008D3638">
        <w:t xml:space="preserve"> inwestycyjnych</w:t>
      </w:r>
      <w:r w:rsidR="00B30D57" w:rsidRPr="008D3638">
        <w:t>;</w:t>
      </w:r>
    </w:p>
    <w:p w14:paraId="48E9A8BD" w14:textId="7F5CF010" w:rsidR="000C0425" w:rsidRPr="008D3638" w:rsidRDefault="000C0425" w:rsidP="00801DA6">
      <w:pPr>
        <w:pStyle w:val="ZPKTzmpktartykuempunktem"/>
      </w:pPr>
      <w:r w:rsidRPr="008D3638">
        <w:t>9)</w:t>
      </w:r>
      <w:r w:rsidRPr="008D3638">
        <w:tab/>
        <w:t>spół</w:t>
      </w:r>
      <w:r w:rsidR="00B30D57" w:rsidRPr="008D3638">
        <w:t>ka</w:t>
      </w:r>
      <w:r w:rsidRPr="008D3638">
        <w:t xml:space="preserve"> zarządzając</w:t>
      </w:r>
      <w:r w:rsidR="00B30D57" w:rsidRPr="008D3638">
        <w:t xml:space="preserve">a – </w:t>
      </w:r>
      <w:r w:rsidR="003E3652" w:rsidRPr="008D3638">
        <w:t>spół</w:t>
      </w:r>
      <w:r w:rsidR="003E3652">
        <w:t>kę</w:t>
      </w:r>
      <w:r w:rsidR="00B30D57" w:rsidRPr="008D3638">
        <w:t xml:space="preserve">, o której mowa w art. 2 pkt </w:t>
      </w:r>
      <w:r w:rsidR="001E65F6">
        <w:t>10</w:t>
      </w:r>
      <w:r w:rsidR="00B30D57" w:rsidRPr="008D3638">
        <w:t xml:space="preserve"> ustawy o funduszach</w:t>
      </w:r>
      <w:r w:rsidR="009228AC" w:rsidRPr="008D3638">
        <w:t xml:space="preserve"> inwestycyjnych</w:t>
      </w:r>
      <w:r w:rsidR="00B30D57" w:rsidRPr="008D3638">
        <w:t>;</w:t>
      </w:r>
    </w:p>
    <w:p w14:paraId="052DF5D2" w14:textId="5344120F" w:rsidR="000C0425" w:rsidRPr="008D3638" w:rsidRDefault="000C0425" w:rsidP="00801DA6">
      <w:pPr>
        <w:pStyle w:val="ZPKTzmpktartykuempunktem"/>
      </w:pPr>
      <w:r w:rsidRPr="008D3638">
        <w:t>10)</w:t>
      </w:r>
      <w:r w:rsidRPr="008D3638">
        <w:tab/>
        <w:t>zarządzając</w:t>
      </w:r>
      <w:r w:rsidR="00B30D57" w:rsidRPr="008D3638">
        <w:t>y</w:t>
      </w:r>
      <w:r w:rsidRPr="008D3638">
        <w:t xml:space="preserve"> z UE</w:t>
      </w:r>
      <w:r w:rsidR="00B30D57" w:rsidRPr="008D3638">
        <w:t xml:space="preserve"> – zarządzając</w:t>
      </w:r>
      <w:r w:rsidR="003E3652">
        <w:t>ego</w:t>
      </w:r>
      <w:r w:rsidR="00B30D57" w:rsidRPr="008D3638">
        <w:t>, o którym mowa w art. 2 pkt 10c ustawy o</w:t>
      </w:r>
      <w:r w:rsidR="00487287">
        <w:t> </w:t>
      </w:r>
      <w:r w:rsidR="00B30D57" w:rsidRPr="008D3638">
        <w:t>funduszach</w:t>
      </w:r>
      <w:r w:rsidR="009228AC" w:rsidRPr="008D3638">
        <w:t xml:space="preserve"> inwestycyjnych</w:t>
      </w:r>
      <w:r w:rsidR="00B30D57" w:rsidRPr="008D3638">
        <w:t>;</w:t>
      </w:r>
    </w:p>
    <w:p w14:paraId="68174499" w14:textId="332A688C" w:rsidR="00B30D57" w:rsidRPr="008D3638" w:rsidRDefault="00B30D57" w:rsidP="00801DA6">
      <w:pPr>
        <w:pStyle w:val="ZPKTzmpktartykuempunktem"/>
      </w:pPr>
      <w:r w:rsidRPr="008D3638">
        <w:t>11)</w:t>
      </w:r>
      <w:r w:rsidRPr="008D3638">
        <w:tab/>
        <w:t xml:space="preserve">alternatywna spółka inwestycyjna – </w:t>
      </w:r>
      <w:r w:rsidR="003E3652" w:rsidRPr="008D3638">
        <w:t>alternatywn</w:t>
      </w:r>
      <w:r w:rsidR="003E3652">
        <w:t>ą</w:t>
      </w:r>
      <w:r w:rsidR="003E3652" w:rsidRPr="008D3638">
        <w:t xml:space="preserve"> spół</w:t>
      </w:r>
      <w:r w:rsidR="003E3652">
        <w:t>kę</w:t>
      </w:r>
      <w:r w:rsidRPr="008D3638">
        <w:t>, o której mowa w art. 8a ustawy o funduszach</w:t>
      </w:r>
      <w:r w:rsidR="009228AC" w:rsidRPr="008D3638">
        <w:t xml:space="preserve"> inwestycyjnych</w:t>
      </w:r>
      <w:r w:rsidRPr="008D3638">
        <w:t>;</w:t>
      </w:r>
    </w:p>
    <w:p w14:paraId="0644A82B" w14:textId="7575A35C" w:rsidR="00B30D57" w:rsidRPr="008D3638" w:rsidRDefault="00B30D57" w:rsidP="00801DA6">
      <w:pPr>
        <w:pStyle w:val="ZPKTzmpktartykuempunktem"/>
      </w:pPr>
      <w:r w:rsidRPr="008D3638">
        <w:t>12)</w:t>
      </w:r>
      <w:r w:rsidRPr="008D3638">
        <w:tab/>
        <w:t xml:space="preserve">zarządzający ASI – </w:t>
      </w:r>
      <w:r w:rsidR="003E3652" w:rsidRPr="008D3638">
        <w:t>zarządzając</w:t>
      </w:r>
      <w:r w:rsidR="003E3652">
        <w:t>ego</w:t>
      </w:r>
      <w:r w:rsidRPr="008D3638">
        <w:t xml:space="preserve">, o którym mowa w art. </w:t>
      </w:r>
      <w:r w:rsidR="00487BB3" w:rsidRPr="008D3638">
        <w:t xml:space="preserve">2 pkt </w:t>
      </w:r>
      <w:r w:rsidRPr="008D3638">
        <w:t>3a ustawy o</w:t>
      </w:r>
      <w:r w:rsidR="00487287">
        <w:t> </w:t>
      </w:r>
      <w:r w:rsidRPr="008D3638">
        <w:t>funduszach</w:t>
      </w:r>
      <w:r w:rsidR="009228AC" w:rsidRPr="008D3638">
        <w:t xml:space="preserve"> inwestycyjnych</w:t>
      </w:r>
      <w:r w:rsidR="00801DA6" w:rsidRPr="008D3638">
        <w:t>;</w:t>
      </w:r>
    </w:p>
    <w:p w14:paraId="6A438E75" w14:textId="1D3BCDF2" w:rsidR="00801DA6" w:rsidRDefault="00801DA6" w:rsidP="00801DA6">
      <w:pPr>
        <w:pStyle w:val="ZPKTzmpktartykuempunktem"/>
      </w:pPr>
      <w:r w:rsidRPr="008D3638">
        <w:t>13)</w:t>
      </w:r>
      <w:r w:rsidRPr="008D3638">
        <w:tab/>
        <w:t>alternatywny fundusz inwestycyjny – alternatywny fundusz, o którym mowa w</w:t>
      </w:r>
      <w:r w:rsidR="00487287">
        <w:t> </w:t>
      </w:r>
      <w:r w:rsidRPr="008D3638">
        <w:t>art.</w:t>
      </w:r>
      <w:r w:rsidR="00487287">
        <w:t> </w:t>
      </w:r>
      <w:r w:rsidRPr="008D3638">
        <w:t>2 pkt 10a ustawy o funduszach</w:t>
      </w:r>
      <w:r w:rsidR="009228AC" w:rsidRPr="008D3638">
        <w:t xml:space="preserve"> inwestycyjnych</w:t>
      </w:r>
      <w:r w:rsidRPr="008D3638">
        <w:t>.”</w:t>
      </w:r>
      <w:r w:rsidR="004F38DB" w:rsidRPr="008D3638">
        <w:t>;</w:t>
      </w:r>
    </w:p>
    <w:p w14:paraId="255EBD44" w14:textId="733170DE" w:rsidR="00B12CF8" w:rsidRDefault="00B12CF8" w:rsidP="00985F65">
      <w:pPr>
        <w:pStyle w:val="PKTpunkt"/>
      </w:pPr>
      <w:r>
        <w:t>2)</w:t>
      </w:r>
      <w:r>
        <w:tab/>
        <w:t>w art. 38:</w:t>
      </w:r>
    </w:p>
    <w:p w14:paraId="61ECC82B" w14:textId="5FBC5F6A" w:rsidR="00B12CF8" w:rsidRDefault="00B12CF8" w:rsidP="00985F65">
      <w:pPr>
        <w:pStyle w:val="LITlitera"/>
      </w:pPr>
      <w:r>
        <w:lastRenderedPageBreak/>
        <w:t>a)</w:t>
      </w:r>
      <w:r>
        <w:tab/>
        <w:t xml:space="preserve">ust. 3 </w:t>
      </w:r>
      <w:r w:rsidR="00985F65">
        <w:t>otrzymuje</w:t>
      </w:r>
      <w:r>
        <w:t xml:space="preserve"> brzmienie:</w:t>
      </w:r>
    </w:p>
    <w:p w14:paraId="53C7FE8C" w14:textId="77777777" w:rsidR="00B12CF8" w:rsidRDefault="00B12CF8" w:rsidP="00985F65">
      <w:pPr>
        <w:pStyle w:val="ZLITUSTzmustliter"/>
      </w:pPr>
      <w:r>
        <w:t>„3. Rezerwę płynną stanowią:</w:t>
      </w:r>
    </w:p>
    <w:p w14:paraId="3A7D3466" w14:textId="4C4BF8F9" w:rsidR="00B12CF8" w:rsidRDefault="00B12CF8" w:rsidP="007B14AE">
      <w:pPr>
        <w:pStyle w:val="ZLITPKTzmpktliter"/>
      </w:pPr>
      <w:r>
        <w:t>1)</w:t>
      </w:r>
      <w:r w:rsidR="002C3EF1">
        <w:tab/>
      </w:r>
      <w:r>
        <w:t>środki pieniężne zgromadzone w kasie w formie gotówki;</w:t>
      </w:r>
    </w:p>
    <w:p w14:paraId="70500A56" w14:textId="199B34E3" w:rsidR="00B12CF8" w:rsidRDefault="00B12CF8" w:rsidP="007B14AE">
      <w:pPr>
        <w:pStyle w:val="ZLITPKTzmpktliter"/>
      </w:pPr>
      <w:r>
        <w:t>2)</w:t>
      </w:r>
      <w:r w:rsidR="002C3EF1">
        <w:tab/>
      </w:r>
      <w:r>
        <w:t>środki pieniężne utrzymywane na odrębnych rachunkach w Kasie Krajowej;</w:t>
      </w:r>
    </w:p>
    <w:p w14:paraId="49A98AEA" w14:textId="7248A66E" w:rsidR="00B12CF8" w:rsidRDefault="00B12CF8" w:rsidP="007B14AE">
      <w:pPr>
        <w:pStyle w:val="ZLITPKTzmpktliter"/>
      </w:pPr>
      <w:r>
        <w:t>3)</w:t>
      </w:r>
      <w:r w:rsidR="002C3EF1">
        <w:tab/>
      </w:r>
      <w:r>
        <w:t>jednostki uczestnictwa funduszy rynku pieniężnego, o których mowa w</w:t>
      </w:r>
      <w:r w:rsidR="00442590">
        <w:t> </w:t>
      </w:r>
      <w:r>
        <w:t>art.</w:t>
      </w:r>
      <w:r w:rsidR="00442590">
        <w:t> </w:t>
      </w:r>
      <w:r>
        <w:t>178 ustawy o funduszach inwestycyjnych, o ile ich odkupienie nie zostało zawieszone w trybie określonym w art. 89 ust. 4 i ust. 5 pkt 1 i art. 227b tej ustawy oraz przypadku, o którym mowa w art. 246 ust. 3 tej ustawy;</w:t>
      </w:r>
    </w:p>
    <w:p w14:paraId="0F95AF67" w14:textId="6825AC1D" w:rsidR="00B12CF8" w:rsidRDefault="00B12CF8" w:rsidP="007B14AE">
      <w:pPr>
        <w:pStyle w:val="ZLITPKTzmpktliter"/>
      </w:pPr>
      <w:r>
        <w:t>4)</w:t>
      </w:r>
      <w:r w:rsidR="002C3EF1">
        <w:tab/>
      </w:r>
      <w:r>
        <w:t>papiery wartościowe emitowane przez Skarb Państwa lub Narodowy Bank Polski.”</w:t>
      </w:r>
      <w:r w:rsidR="002C3EF1">
        <w:t>,</w:t>
      </w:r>
    </w:p>
    <w:p w14:paraId="7C76C5A0" w14:textId="77777777" w:rsidR="00B12CF8" w:rsidRDefault="00B12CF8" w:rsidP="00985F65">
      <w:pPr>
        <w:pStyle w:val="LITlitera"/>
      </w:pPr>
      <w:r>
        <w:t>b)</w:t>
      </w:r>
      <w:r>
        <w:tab/>
        <w:t>dodaje się ust. 13 w brzmieniu:</w:t>
      </w:r>
    </w:p>
    <w:p w14:paraId="5688A74B" w14:textId="383860D5" w:rsidR="00B12CF8" w:rsidRPr="008D3638" w:rsidRDefault="00B12CF8" w:rsidP="00985F65">
      <w:pPr>
        <w:pStyle w:val="ZLITUSTzmustliter"/>
      </w:pPr>
      <w:r>
        <w:t>„13. Jeśli konieczne stanie się finansowanie kredytu, o którym mowa w ust. 5, w związku z wykorzystaniem przez Kasę Krajową środków pieniężnych, o których mowa w ust. 3 pkt 2, Kasa Krajowa może wezwać kasę, która utrzymuje rezerwę płynną w formie określonej w ust. 3 pkt 4, do przekazania środków pieniężnych na rachunki, o których mowa w ust. 3 pkt 2, nie później niż w terminie 3 dni roboczych od dnia doręczenia wezwania, wskazując kwotę, która podlega przekazaniu.”;</w:t>
      </w:r>
    </w:p>
    <w:p w14:paraId="0A954602" w14:textId="3F7ED159" w:rsidR="00712F84" w:rsidRPr="008D3638" w:rsidRDefault="00B12CF8" w:rsidP="000C0425">
      <w:pPr>
        <w:pStyle w:val="PKTpunkt"/>
      </w:pPr>
      <w:r>
        <w:t>3</w:t>
      </w:r>
      <w:r w:rsidR="000C0425" w:rsidRPr="008D3638">
        <w:t>)</w:t>
      </w:r>
      <w:r w:rsidR="000C0425" w:rsidRPr="008D3638">
        <w:tab/>
      </w:r>
      <w:r w:rsidR="00712F84" w:rsidRPr="008D3638">
        <w:t>po art. 39 dodaje się art. 39a w brzmieniu:</w:t>
      </w:r>
    </w:p>
    <w:p w14:paraId="1BAB61EB" w14:textId="1A586C1F" w:rsidR="00712F84" w:rsidRPr="008D3638" w:rsidRDefault="00712F84" w:rsidP="004D0834">
      <w:pPr>
        <w:pStyle w:val="ZARTzmartartykuempunktem"/>
      </w:pPr>
      <w:r w:rsidRPr="008D3638">
        <w:t>„Art. 39a. 1. Nabywcą wymagalnych wierzytelności pieniężnych wynikających z</w:t>
      </w:r>
      <w:r w:rsidR="00C466C7">
        <w:t> </w:t>
      </w:r>
      <w:r w:rsidRPr="008D3638">
        <w:t>tytułu udzielonych przez kasę lub Kasę Krajową pożyczek i kredytów</w:t>
      </w:r>
      <w:r w:rsidRPr="005B7D80">
        <w:t>, nie może być</w:t>
      </w:r>
      <w:r w:rsidRPr="008D3638">
        <w:t>:</w:t>
      </w:r>
    </w:p>
    <w:p w14:paraId="18D827C6" w14:textId="77777777" w:rsidR="00712F84" w:rsidRPr="008D3638" w:rsidRDefault="00712F84" w:rsidP="004D0834">
      <w:pPr>
        <w:pStyle w:val="ZPKTzmpktartykuempunktem"/>
      </w:pPr>
      <w:r w:rsidRPr="008D3638">
        <w:t>1)</w:t>
      </w:r>
      <w:r w:rsidRPr="008D3638">
        <w:tab/>
        <w:t>podmiot, nad którym kasa lub Kasa Krajowa sprawuje:</w:t>
      </w:r>
    </w:p>
    <w:p w14:paraId="377AA1A2" w14:textId="4D38A55F" w:rsidR="00712F84" w:rsidRPr="008D3638" w:rsidRDefault="00712F84" w:rsidP="004D0834">
      <w:pPr>
        <w:pStyle w:val="ZLITwPKTzmlitwpktartykuempunktem"/>
      </w:pPr>
      <w:r w:rsidRPr="008D3638">
        <w:t>a)</w:t>
      </w:r>
      <w:r w:rsidRPr="008D3638">
        <w:tab/>
        <w:t xml:space="preserve">kontrolę, o której mowa </w:t>
      </w:r>
      <w:r w:rsidR="00C0275D">
        <w:t xml:space="preserve">w </w:t>
      </w:r>
      <w:r w:rsidRPr="008D3638">
        <w:t>art. 3 pkt 34 ustawy z dnia 29 września 1994 r. o</w:t>
      </w:r>
      <w:r w:rsidR="0018311C">
        <w:t> </w:t>
      </w:r>
      <w:r w:rsidRPr="008D3638">
        <w:t>rachunkowości (Dz. U. z 2023 r. poz. 120, 295 i 1598</w:t>
      </w:r>
      <w:r w:rsidR="004D0834" w:rsidRPr="008D3638">
        <w:t xml:space="preserve"> oraz z 2024 r. poz. 619</w:t>
      </w:r>
      <w:r w:rsidRPr="008D3638">
        <w:t>),</w:t>
      </w:r>
    </w:p>
    <w:p w14:paraId="7697A15C" w14:textId="4BEB5D06" w:rsidR="00712F84" w:rsidRPr="008D3638" w:rsidRDefault="00712F84" w:rsidP="004D0834">
      <w:pPr>
        <w:pStyle w:val="ZLITwPKTzmlitwpktartykuempunktem"/>
      </w:pPr>
      <w:r w:rsidRPr="008D3638">
        <w:t>b)</w:t>
      </w:r>
      <w:r w:rsidRPr="008D3638">
        <w:tab/>
      </w:r>
      <w:proofErr w:type="spellStart"/>
      <w:r w:rsidRPr="008D3638">
        <w:t>współkontrolę</w:t>
      </w:r>
      <w:proofErr w:type="spellEnd"/>
      <w:r w:rsidRPr="008D3638">
        <w:t>, o której mowa w art. 3 pkt 35 ustawy z dnia 29 września 1994</w:t>
      </w:r>
      <w:r w:rsidR="00ED1558" w:rsidRPr="008D3638">
        <w:t> </w:t>
      </w:r>
      <w:r w:rsidRPr="008D3638">
        <w:t>r. o rachunkowości;</w:t>
      </w:r>
    </w:p>
    <w:p w14:paraId="32163AA3" w14:textId="77777777" w:rsidR="00712F84" w:rsidRPr="008D3638" w:rsidRDefault="00712F84" w:rsidP="004D0834">
      <w:pPr>
        <w:pStyle w:val="ZPKTzmpktartykuempunktem"/>
      </w:pPr>
      <w:r w:rsidRPr="008D3638">
        <w:t>2)</w:t>
      </w:r>
      <w:r w:rsidRPr="008D3638">
        <w:tab/>
        <w:t>podmiot, na który kasa lub Kasa Krajowa ma znaczący wpływ w rozumieniu art. 3 pkt 36 ustawy z dnia 29 września 1994 r. o rachunkowości;</w:t>
      </w:r>
    </w:p>
    <w:p w14:paraId="19D44E91" w14:textId="0823B200" w:rsidR="00712F84" w:rsidRPr="008D3638" w:rsidRDefault="00712F84" w:rsidP="004D0834">
      <w:pPr>
        <w:pStyle w:val="ZPKTzmpktartykuempunktem"/>
      </w:pPr>
      <w:r w:rsidRPr="008D3638">
        <w:t>3)</w:t>
      </w:r>
      <w:r w:rsidRPr="008D3638">
        <w:tab/>
        <w:t>podmiot, wobec którego kasa lub Kasa Krajowa jest podmiotem dominującym w</w:t>
      </w:r>
      <w:r w:rsidR="0018311C">
        <w:t> </w:t>
      </w:r>
      <w:r w:rsidRPr="008D3638">
        <w:t>rozumieniu art. 4 pkt 14 ustawy z dnia 29 lipca 2005 r. o ofercie publicznej i</w:t>
      </w:r>
      <w:r w:rsidR="0018311C">
        <w:t> </w:t>
      </w:r>
      <w:r w:rsidRPr="008D3638">
        <w:t xml:space="preserve">warunkach wprowadzania instrumentów finansowych do zorganizowanego </w:t>
      </w:r>
      <w:r w:rsidR="004725C7">
        <w:t xml:space="preserve">systemu </w:t>
      </w:r>
      <w:r w:rsidRPr="008D3638">
        <w:t>obrotu oraz o spółkach publicznych (Dz. U. z 202</w:t>
      </w:r>
      <w:r w:rsidR="004D0834" w:rsidRPr="008D3638">
        <w:t>4</w:t>
      </w:r>
      <w:r w:rsidRPr="008D3638">
        <w:t xml:space="preserve"> r. poz. </w:t>
      </w:r>
      <w:r w:rsidR="004D0834" w:rsidRPr="008D3638">
        <w:t>620</w:t>
      </w:r>
      <w:r w:rsidRPr="008D3638">
        <w:t xml:space="preserve">); </w:t>
      </w:r>
    </w:p>
    <w:p w14:paraId="00D6D1DE" w14:textId="5C70584E" w:rsidR="00712F84" w:rsidRPr="008D3638" w:rsidRDefault="00712F84" w:rsidP="004D0834">
      <w:pPr>
        <w:pStyle w:val="ZPKTzmpktartykuempunktem"/>
      </w:pPr>
      <w:r w:rsidRPr="008D3638">
        <w:lastRenderedPageBreak/>
        <w:t>4)</w:t>
      </w:r>
      <w:r w:rsidRPr="008D3638">
        <w:tab/>
        <w:t>podmiot posiadający bliskie powiązania w rozumieniu art. 4 ust. 1 pkt 15 ustawy z</w:t>
      </w:r>
      <w:r w:rsidR="00C466C7">
        <w:t> </w:t>
      </w:r>
      <w:r w:rsidRPr="008D3638">
        <w:t xml:space="preserve">dnia 29 sierpnia 1997 r. </w:t>
      </w:r>
      <w:r w:rsidR="00ED1558" w:rsidRPr="008D3638">
        <w:rPr>
          <w:rFonts w:cs="Times"/>
        </w:rPr>
        <w:t>–</w:t>
      </w:r>
      <w:r w:rsidRPr="008D3638">
        <w:t xml:space="preserve"> Prawo bankowe z kasą lub Kasą Krajową</w:t>
      </w:r>
      <w:r w:rsidR="004D0834" w:rsidRPr="008D3638">
        <w:t>;</w:t>
      </w:r>
      <w:r w:rsidRPr="008D3638">
        <w:t xml:space="preserve"> przepisy art.</w:t>
      </w:r>
      <w:r w:rsidR="00C466C7">
        <w:t> </w:t>
      </w:r>
      <w:r w:rsidRPr="008D3638">
        <w:t xml:space="preserve"> 4a </w:t>
      </w:r>
      <w:r w:rsidR="004D0834" w:rsidRPr="008D3638">
        <w:t>ustawy z dnia 29 sierpnia 1997 r.</w:t>
      </w:r>
      <w:r w:rsidR="00ED1558" w:rsidRPr="008D3638">
        <w:t xml:space="preserve"> </w:t>
      </w:r>
      <w:r w:rsidR="00ED1558" w:rsidRPr="008D3638">
        <w:rPr>
          <w:rFonts w:cs="Times"/>
        </w:rPr>
        <w:t>–</w:t>
      </w:r>
      <w:r w:rsidR="004D0834" w:rsidRPr="008D3638">
        <w:t xml:space="preserve"> Prawo bankowe</w:t>
      </w:r>
      <w:r w:rsidRPr="008D3638">
        <w:t xml:space="preserve"> stosuje się odpowiednio;</w:t>
      </w:r>
    </w:p>
    <w:p w14:paraId="4C3DE62C" w14:textId="76E098CE" w:rsidR="00712F84" w:rsidRPr="008D3638" w:rsidRDefault="00712F84" w:rsidP="004D0834">
      <w:pPr>
        <w:pStyle w:val="ZPKTzmpktartykuempunktem"/>
      </w:pPr>
      <w:r w:rsidRPr="008D3638">
        <w:t>5)</w:t>
      </w:r>
      <w:r w:rsidRPr="008D3638">
        <w:tab/>
        <w:t xml:space="preserve">fundusz inwestycyjny zarządzany przez </w:t>
      </w:r>
      <w:bookmarkStart w:id="53" w:name="_Hlk165889410"/>
      <w:r w:rsidRPr="008D3638">
        <w:t>towarzystwo, spółkę zarządzającą albo zarządzającego z UE</w:t>
      </w:r>
      <w:bookmarkEnd w:id="53"/>
      <w:r w:rsidRPr="008D3638">
        <w:t>, którzy są podmiotami, o który</w:t>
      </w:r>
      <w:r w:rsidR="00A16ED6" w:rsidRPr="008D3638">
        <w:t xml:space="preserve">ch </w:t>
      </w:r>
      <w:r w:rsidRPr="008D3638">
        <w:t>mowa w pkt 1</w:t>
      </w:r>
      <w:r w:rsidR="00ED1558" w:rsidRPr="008D3638">
        <w:rPr>
          <w:rFonts w:cs="Times"/>
        </w:rPr>
        <w:t>–</w:t>
      </w:r>
      <w:r w:rsidRPr="008D3638">
        <w:t>4, albo którego portfel inwestycyjny lub jego część zostały powierzone w zarządz</w:t>
      </w:r>
      <w:r w:rsidR="001E65F6">
        <w:t>a</w:t>
      </w:r>
      <w:r w:rsidRPr="008D3638">
        <w:t>nie kasie lub Kasie Krajowej zbywających wierzytelności albo podmiotom, o których mowa w pkt 1</w:t>
      </w:r>
      <w:r w:rsidR="00ED1558" w:rsidRPr="008D3638">
        <w:rPr>
          <w:rFonts w:cs="Times"/>
        </w:rPr>
        <w:t>–</w:t>
      </w:r>
      <w:r w:rsidRPr="008D3638">
        <w:t>4;</w:t>
      </w:r>
    </w:p>
    <w:p w14:paraId="7DB40C7C" w14:textId="5CF88BEA" w:rsidR="00712F84" w:rsidRPr="008D3638" w:rsidRDefault="00712F84" w:rsidP="004D0834">
      <w:pPr>
        <w:pStyle w:val="ZPKTzmpktartykuempunktem"/>
      </w:pPr>
      <w:r w:rsidRPr="008D3638">
        <w:t>6)</w:t>
      </w:r>
      <w:r w:rsidRPr="008D3638">
        <w:tab/>
        <w:t>alternatywna spółka inwestycyjna zarządzana przez zarządzającego ASI albo zarządzającego z UE, którzy są podmiotami, o których mowa w pkt 1</w:t>
      </w:r>
      <w:r w:rsidR="00ED1558" w:rsidRPr="008D3638">
        <w:rPr>
          <w:rFonts w:cs="Times"/>
        </w:rPr>
        <w:t>–</w:t>
      </w:r>
      <w:r w:rsidRPr="008D3638">
        <w:t>4, albo której portfel inwestycyjny lub jego cześć zostały powierzone w zarządzanie kasie lub Kasie Krajowej zbywającej wierzytelności albo podmiotom, o których mowa w</w:t>
      </w:r>
      <w:r w:rsidR="00C466C7">
        <w:t> </w:t>
      </w:r>
      <w:r w:rsidRPr="008D3638">
        <w:t>pkt</w:t>
      </w:r>
      <w:r w:rsidR="00ED1558" w:rsidRPr="008D3638">
        <w:t> </w:t>
      </w:r>
      <w:r w:rsidRPr="008D3638">
        <w:t>1</w:t>
      </w:r>
      <w:r w:rsidR="00ED1558" w:rsidRPr="008D3638">
        <w:rPr>
          <w:rFonts w:cs="Times"/>
        </w:rPr>
        <w:t>–</w:t>
      </w:r>
      <w:r w:rsidRPr="008D3638">
        <w:t>4;</w:t>
      </w:r>
    </w:p>
    <w:p w14:paraId="7F4FE8EE" w14:textId="4D62C0FE" w:rsidR="00712F84" w:rsidRPr="008D3638" w:rsidRDefault="00712F84" w:rsidP="004D0834">
      <w:pPr>
        <w:pStyle w:val="ZPKTzmpktartykuempunktem"/>
      </w:pPr>
      <w:r w:rsidRPr="008D3638">
        <w:t>7)</w:t>
      </w:r>
      <w:r w:rsidRPr="008D3638">
        <w:tab/>
        <w:t>fundusz inwestycyjny lub alternatywny fundusz inwestycyjny utworzone poza terytorium Rzeczypospolitej Polskiej, zarządzane przez podmioty, o których mowa pkt 1</w:t>
      </w:r>
      <w:r w:rsidR="0006292D">
        <w:t>–</w:t>
      </w:r>
      <w:r w:rsidRPr="008D3638">
        <w:t>4, albo których portfel inwestycyjny lub jego część zostały powierzone w</w:t>
      </w:r>
      <w:r w:rsidR="00C466C7">
        <w:t> </w:t>
      </w:r>
      <w:r w:rsidRPr="008D3638">
        <w:t>zarządzenie kasie lub Kasie Krajowej zbywających wierzytelności albo podmiotom, o których mowa w pkt 1</w:t>
      </w:r>
      <w:r w:rsidR="00ED1558" w:rsidRPr="008D3638">
        <w:rPr>
          <w:rFonts w:cs="Times"/>
        </w:rPr>
        <w:t>–</w:t>
      </w:r>
      <w:r w:rsidRPr="008D3638">
        <w:t>4.</w:t>
      </w:r>
    </w:p>
    <w:p w14:paraId="37A7E447" w14:textId="63857C0A" w:rsidR="00712F84" w:rsidRPr="008D3638" w:rsidRDefault="00712F84" w:rsidP="004D0834">
      <w:pPr>
        <w:pStyle w:val="ZUSTzmustartykuempunktem"/>
      </w:pPr>
      <w:r w:rsidRPr="008D3638">
        <w:t>2. Podmioty, o których mowa w ust</w:t>
      </w:r>
      <w:r w:rsidR="00884133" w:rsidRPr="008D3638">
        <w:t>.</w:t>
      </w:r>
      <w:r w:rsidRPr="008D3638">
        <w:t xml:space="preserve"> 1, oraz podmioty z nimi powiązane lub przez nie kontrolowane w sposób, o którym mowa w ust. 1, nie mogą obejmować lub nabywać udziałów w podmiotach nabywających wierzytelności pieniężne wynikające z tytułu udzielonych przez kasę </w:t>
      </w:r>
      <w:r w:rsidR="00EA4250" w:rsidRPr="008D3638">
        <w:t xml:space="preserve">oraz Kasę Krajową </w:t>
      </w:r>
      <w:r w:rsidRPr="008D3638">
        <w:t>pożyczek i kredytów lub instrumentów finansowych</w:t>
      </w:r>
      <w:r w:rsidR="00A16ED6" w:rsidRPr="008D3638">
        <w:t xml:space="preserve"> </w:t>
      </w:r>
      <w:r w:rsidRPr="008D3638">
        <w:t>w rozumieniu art. 2 ustawy z dnia 29 lipca 2005 r. o obrocie instrumentami finansowymi (Dz.</w:t>
      </w:r>
      <w:r w:rsidR="004D0834" w:rsidRPr="008D3638">
        <w:t xml:space="preserve"> </w:t>
      </w:r>
      <w:r w:rsidRPr="008D3638">
        <w:t xml:space="preserve">U. z </w:t>
      </w:r>
      <w:r w:rsidR="00015D4B" w:rsidRPr="008D3638">
        <w:t xml:space="preserve">2024 </w:t>
      </w:r>
      <w:r w:rsidRPr="008D3638">
        <w:t xml:space="preserve">r. poz. </w:t>
      </w:r>
      <w:r w:rsidR="00015D4B" w:rsidRPr="008D3638">
        <w:t>722</w:t>
      </w:r>
      <w:r w:rsidR="003C6707">
        <w:t xml:space="preserve"> i …</w:t>
      </w:r>
      <w:r w:rsidRPr="008D3638">
        <w:t>), wyemitowanych lub wystawionych przez te podmioty, a także udzielać takim podmiotom pożyczek i kredytów.</w:t>
      </w:r>
    </w:p>
    <w:p w14:paraId="3EED4E56" w14:textId="4B6A399E" w:rsidR="00712F84" w:rsidRPr="008D3638" w:rsidRDefault="00712F84" w:rsidP="004D0834">
      <w:pPr>
        <w:pStyle w:val="ZUSTzmustartykuempunktem"/>
      </w:pPr>
      <w:r w:rsidRPr="008D3638">
        <w:t>3. Przepis</w:t>
      </w:r>
      <w:r w:rsidR="009C5358" w:rsidRPr="008D3638">
        <w:t>y</w:t>
      </w:r>
      <w:r w:rsidRPr="008D3638">
        <w:t xml:space="preserve"> ust. 1 i 2 stosuje się odpowiednio do kasy, która zbywa wierzytelności innej kasy.”.</w:t>
      </w:r>
    </w:p>
    <w:p w14:paraId="601DE857" w14:textId="75640E67" w:rsidR="007816D0" w:rsidRPr="008D3638" w:rsidRDefault="007816D0" w:rsidP="00712F84">
      <w:pPr>
        <w:pStyle w:val="ARTartustawynprozporzdzenia"/>
      </w:pPr>
      <w:r w:rsidRPr="008D3638">
        <w:rPr>
          <w:rStyle w:val="Ppogrubienie"/>
        </w:rPr>
        <w:t>Art.</w:t>
      </w:r>
      <w:r w:rsidR="00D1321B">
        <w:rPr>
          <w:rStyle w:val="Ppogrubienie"/>
        </w:rPr>
        <w:t> </w:t>
      </w:r>
      <w:r w:rsidRPr="008D3638">
        <w:rPr>
          <w:rStyle w:val="Ppogrubienie"/>
        </w:rPr>
        <w:t>6</w:t>
      </w:r>
      <w:r w:rsidR="001E6DE4" w:rsidRPr="008D3638">
        <w:rPr>
          <w:rStyle w:val="Ppogrubienie"/>
        </w:rPr>
        <w:t>1</w:t>
      </w:r>
      <w:r w:rsidRPr="008D3638">
        <w:rPr>
          <w:rStyle w:val="Ppogrubienie"/>
        </w:rPr>
        <w:t>.</w:t>
      </w:r>
      <w:r w:rsidR="00D1321B">
        <w:rPr>
          <w:rStyle w:val="Ppogrubienie"/>
        </w:rPr>
        <w:t> </w:t>
      </w:r>
      <w:r w:rsidRPr="008D3638">
        <w:t>W ustawie z dnia 12 maja 2011 r. o kredycie konsumenckim (Dz. U. z 202</w:t>
      </w:r>
      <w:r w:rsidR="009847F8">
        <w:t>4</w:t>
      </w:r>
      <w:r w:rsidRPr="008D3638">
        <w:t xml:space="preserve"> r. poz. 1</w:t>
      </w:r>
      <w:r w:rsidR="009847F8">
        <w:t>497</w:t>
      </w:r>
      <w:r w:rsidRPr="008D3638">
        <w:t xml:space="preserve">) </w:t>
      </w:r>
      <w:bookmarkStart w:id="54" w:name="_Hlk159497312"/>
      <w:r w:rsidRPr="008D3638">
        <w:t>wprowadza się następujące zmiany:</w:t>
      </w:r>
    </w:p>
    <w:bookmarkEnd w:id="54"/>
    <w:p w14:paraId="723F26EC" w14:textId="77777777" w:rsidR="001E65F6" w:rsidRPr="008D3638" w:rsidRDefault="001846AB" w:rsidP="001E65F6">
      <w:pPr>
        <w:pStyle w:val="PKTpunkt"/>
      </w:pPr>
      <w:r w:rsidRPr="008D3638">
        <w:t>1</w:t>
      </w:r>
      <w:r w:rsidR="007816D0" w:rsidRPr="008D3638">
        <w:t>)</w:t>
      </w:r>
      <w:r w:rsidR="007816D0" w:rsidRPr="008D3638">
        <w:tab/>
      </w:r>
      <w:r w:rsidR="001E65F6" w:rsidRPr="008D3638">
        <w:t>po art. 21 dodaje się art. 21a w brzmieniu:</w:t>
      </w:r>
    </w:p>
    <w:p w14:paraId="7BC52497" w14:textId="1A897E81" w:rsidR="001E65F6" w:rsidRPr="008D3638" w:rsidRDefault="001E65F6" w:rsidP="001E65F6">
      <w:pPr>
        <w:pStyle w:val="ZARTzmartartykuempunktem"/>
      </w:pPr>
      <w:r w:rsidRPr="008D3638">
        <w:t>„Art. 21a. 1. W przypadku gdy kredytobiorca opóźnia się ze spłatą zobowiązania z</w:t>
      </w:r>
      <w:r w:rsidR="006543D4">
        <w:t> </w:t>
      </w:r>
      <w:r w:rsidRPr="008D3638">
        <w:t>tytułu udzielonego kredytu, kredytodawca wzywa go do dokonania spłaty, wyznaczając termin nie krótszy niż 14 dni roboczych od dnia otrzymania zawiadomienia.</w:t>
      </w:r>
    </w:p>
    <w:p w14:paraId="5519B49B" w14:textId="27C6E2B9" w:rsidR="001E65F6" w:rsidRPr="008D3638" w:rsidRDefault="001E65F6" w:rsidP="001E65F6">
      <w:pPr>
        <w:pStyle w:val="ZUSTzmustartykuempunktem"/>
      </w:pPr>
      <w:r w:rsidRPr="008D3638">
        <w:lastRenderedPageBreak/>
        <w:t>2. W wezwaniu, o którym mowa w ust. 1, kredytodawca informuje kredytobiorcę o</w:t>
      </w:r>
      <w:r w:rsidR="006543D4">
        <w:t> </w:t>
      </w:r>
      <w:r w:rsidRPr="008D3638">
        <w:t>możliwości złożenia, w terminie 14 dni roboczych od dnia otrzymania wezwania, wniosku o restrukturyzację zadłużenia.</w:t>
      </w:r>
    </w:p>
    <w:p w14:paraId="563292F9" w14:textId="77777777" w:rsidR="001E65F6" w:rsidRPr="008D3638" w:rsidRDefault="001E65F6" w:rsidP="001E65F6">
      <w:pPr>
        <w:pStyle w:val="ZUSTzmustartykuempunktem"/>
      </w:pPr>
      <w:r w:rsidRPr="008D3638">
        <w:t>3. Kredytodawca, na wniosek kredytobiorcy, jeżeli jest to uzasadnione sytuacją kredytobiorcy, może wyrazić zgodę na restrukturyzację zadłużenia polegającą na całkowitym lub częściowym refinansowaniu umowy o kredyt lub zmianie postanowień umowy o kredyt, która mogą obejmować w szczególności:</w:t>
      </w:r>
    </w:p>
    <w:p w14:paraId="6D3D2D2D" w14:textId="77777777" w:rsidR="001E65F6" w:rsidRPr="008D3638" w:rsidRDefault="001E65F6" w:rsidP="001E65F6">
      <w:pPr>
        <w:pStyle w:val="ZPKTzmpktartykuempunktem"/>
      </w:pPr>
      <w:r w:rsidRPr="008D3638">
        <w:t>1)</w:t>
      </w:r>
      <w:r w:rsidRPr="008D3638">
        <w:tab/>
        <w:t>wydłużenie okresu obowiązywania umowy o kredyt;</w:t>
      </w:r>
    </w:p>
    <w:p w14:paraId="5EFB0591" w14:textId="77777777" w:rsidR="001E65F6" w:rsidRPr="008D3638" w:rsidRDefault="001E65F6" w:rsidP="001E65F6">
      <w:pPr>
        <w:pStyle w:val="ZPKTzmpktartykuempunktem"/>
      </w:pPr>
      <w:r w:rsidRPr="008D3638">
        <w:t>2)</w:t>
      </w:r>
      <w:r w:rsidRPr="008D3638">
        <w:tab/>
        <w:t>zmianę rodzaju umowy o kredyt;</w:t>
      </w:r>
    </w:p>
    <w:p w14:paraId="5F116D02" w14:textId="77777777" w:rsidR="001E65F6" w:rsidRPr="008D3638" w:rsidRDefault="001E65F6" w:rsidP="001E65F6">
      <w:pPr>
        <w:pStyle w:val="ZPKTzmpktartykuempunktem"/>
      </w:pPr>
      <w:r w:rsidRPr="008D3638">
        <w:t>3)</w:t>
      </w:r>
      <w:r w:rsidRPr="008D3638">
        <w:tab/>
        <w:t>odroczenie spłaty wszystkich lub części rat na wskazany okres;</w:t>
      </w:r>
    </w:p>
    <w:p w14:paraId="3A8FBDB1" w14:textId="77777777" w:rsidR="001E65F6" w:rsidRPr="008D3638" w:rsidRDefault="001E65F6" w:rsidP="001E65F6">
      <w:pPr>
        <w:pStyle w:val="ZPKTzmpktartykuempunktem"/>
      </w:pPr>
      <w:r w:rsidRPr="008D3638">
        <w:t>4)</w:t>
      </w:r>
      <w:r w:rsidRPr="008D3638">
        <w:tab/>
        <w:t>zmianę oprocentowania;</w:t>
      </w:r>
    </w:p>
    <w:p w14:paraId="376D1295" w14:textId="77777777" w:rsidR="001E65F6" w:rsidRPr="008D3638" w:rsidRDefault="001E65F6" w:rsidP="001E65F6">
      <w:pPr>
        <w:pStyle w:val="ZPKTzmpktartykuempunktem"/>
      </w:pPr>
      <w:r w:rsidRPr="008D3638">
        <w:t>5)</w:t>
      </w:r>
      <w:r w:rsidRPr="008D3638">
        <w:tab/>
        <w:t>zaoferowanie zawieszenia spłaty kredytu;</w:t>
      </w:r>
    </w:p>
    <w:p w14:paraId="6E6EAB74" w14:textId="77777777" w:rsidR="001E65F6" w:rsidRPr="008D3638" w:rsidRDefault="001E65F6" w:rsidP="001E65F6">
      <w:pPr>
        <w:pStyle w:val="ZPKTzmpktartykuempunktem"/>
      </w:pPr>
      <w:r w:rsidRPr="008D3638">
        <w:t>6)</w:t>
      </w:r>
      <w:r w:rsidRPr="008D3638">
        <w:tab/>
        <w:t>częściowe spłaty;</w:t>
      </w:r>
    </w:p>
    <w:p w14:paraId="26B46C5D" w14:textId="77777777" w:rsidR="001E65F6" w:rsidRPr="008D3638" w:rsidRDefault="001E65F6" w:rsidP="001E65F6">
      <w:pPr>
        <w:pStyle w:val="ZPKTzmpktartykuempunktem"/>
      </w:pPr>
      <w:r w:rsidRPr="008D3638">
        <w:t>7)</w:t>
      </w:r>
      <w:r w:rsidRPr="008D3638">
        <w:tab/>
        <w:t>przewalutowanie;</w:t>
      </w:r>
    </w:p>
    <w:p w14:paraId="72AE02ED" w14:textId="77777777" w:rsidR="001E65F6" w:rsidRPr="008D3638" w:rsidRDefault="001E65F6" w:rsidP="001E65F6">
      <w:pPr>
        <w:pStyle w:val="ZPKTzmpktartykuempunktem"/>
      </w:pPr>
      <w:r w:rsidRPr="008D3638">
        <w:t>8)</w:t>
      </w:r>
      <w:r w:rsidRPr="008D3638">
        <w:tab/>
        <w:t>częściowe umorzenie i konsolidację zadłużenia.</w:t>
      </w:r>
    </w:p>
    <w:p w14:paraId="18B32175" w14:textId="77777777" w:rsidR="001E65F6" w:rsidRPr="008D3638" w:rsidRDefault="001E65F6" w:rsidP="001E65F6">
      <w:pPr>
        <w:pStyle w:val="ZUSTzmustartykuempunktem"/>
      </w:pPr>
      <w:r w:rsidRPr="008D3638">
        <w:t>4. Restrukturyzacja zadłużenia, o której mowa w ust. 3, jest dokonywana na warunkach uzgodnionych przez kredytodawcę i kredytobiorcę.</w:t>
      </w:r>
    </w:p>
    <w:p w14:paraId="2B173396" w14:textId="13F48E1B" w:rsidR="001E65F6" w:rsidRPr="008D3638" w:rsidRDefault="001E65F6" w:rsidP="001E65F6">
      <w:pPr>
        <w:pStyle w:val="ZUSTzmustartykuempunktem"/>
      </w:pPr>
      <w:r w:rsidRPr="008D3638">
        <w:t>5. Kredytodawca, w przypadku odrzucenia wniosku kredytobiorcy o</w:t>
      </w:r>
      <w:r w:rsidR="0044621C">
        <w:t> </w:t>
      </w:r>
      <w:r w:rsidRPr="008D3638">
        <w:t>restrukturyzację zadłużenia, przekazuje kredytobiorcy, w formie pisemnej, bez zbędnej zwłoki, szczegółowe wyjaśnienia dotyczące przyczyn odrzucenia tego wniosku.</w:t>
      </w:r>
    </w:p>
    <w:p w14:paraId="1DB4BC77" w14:textId="74771B7A" w:rsidR="001E65F6" w:rsidRDefault="001E65F6" w:rsidP="00534737">
      <w:pPr>
        <w:pStyle w:val="ZUSTzmustartykuempunktem"/>
      </w:pPr>
      <w:r w:rsidRPr="008D3638">
        <w:t>6. Kredytodawca jest obowiązany do posiadania odpowiednich polityk i procedur dotyczących stosowania adekwatnych środków restrukturyzacyjnych przed wszczęciem postępowania egzekucyjnego</w:t>
      </w:r>
      <w:r>
        <w:t>.</w:t>
      </w:r>
      <w:r w:rsidRPr="008D3638">
        <w:t>”</w:t>
      </w:r>
      <w:r>
        <w:t>;</w:t>
      </w:r>
    </w:p>
    <w:p w14:paraId="417000D9" w14:textId="27FC4C72" w:rsidR="007816D0" w:rsidRPr="008D3638" w:rsidRDefault="001E65F6" w:rsidP="001E65F6">
      <w:pPr>
        <w:pStyle w:val="PKTpunkt"/>
      </w:pPr>
      <w:r>
        <w:t>2)</w:t>
      </w:r>
      <w:r w:rsidR="00D1321B">
        <w:tab/>
      </w:r>
      <w:r w:rsidR="007816D0" w:rsidRPr="008D3638">
        <w:t>w art. 30:</w:t>
      </w:r>
    </w:p>
    <w:p w14:paraId="00DD4E7E" w14:textId="77777777" w:rsidR="007816D0" w:rsidRPr="008D3638" w:rsidRDefault="007816D0" w:rsidP="007816D0">
      <w:pPr>
        <w:pStyle w:val="LITlitera"/>
      </w:pPr>
      <w:r w:rsidRPr="008D3638">
        <w:t>a)</w:t>
      </w:r>
      <w:r w:rsidRPr="008D3638">
        <w:tab/>
        <w:t>w ust. 1 po pkt 18 dodaje się pkt 18a w brzmieniu:</w:t>
      </w:r>
    </w:p>
    <w:p w14:paraId="4518DA17" w14:textId="150D7274" w:rsidR="007816D0" w:rsidRPr="008D3638" w:rsidRDefault="007816D0" w:rsidP="00CA756E">
      <w:pPr>
        <w:pStyle w:val="ZLITPKTzmpktliter"/>
      </w:pPr>
      <w:r w:rsidRPr="008D3638">
        <w:t>„18a)</w:t>
      </w:r>
      <w:r w:rsidRPr="008D3638">
        <w:tab/>
        <w:t>informacje o warunkach dokonywania zmian umowy;”</w:t>
      </w:r>
      <w:r w:rsidR="0003309A">
        <w:t>,</w:t>
      </w:r>
    </w:p>
    <w:p w14:paraId="65738589" w14:textId="77777777" w:rsidR="007816D0" w:rsidRPr="008D3638" w:rsidRDefault="007816D0" w:rsidP="007816D0">
      <w:pPr>
        <w:pStyle w:val="LITlitera"/>
      </w:pPr>
      <w:r w:rsidRPr="008D3638">
        <w:t>b)</w:t>
      </w:r>
      <w:r w:rsidRPr="008D3638">
        <w:tab/>
        <w:t>dodaje się ust. 3 w brzmieniu:</w:t>
      </w:r>
    </w:p>
    <w:p w14:paraId="1BD6D4A1" w14:textId="1A990C1C" w:rsidR="007816D0" w:rsidRPr="008D3638" w:rsidRDefault="007816D0" w:rsidP="00CA756E">
      <w:pPr>
        <w:pStyle w:val="ZLITUSTzmustliter"/>
      </w:pPr>
      <w:r w:rsidRPr="008D3638">
        <w:t xml:space="preserve">„3. Kredytodawca lub pośrednik kredytowy przed zmianą </w:t>
      </w:r>
      <w:r w:rsidR="00CB7193" w:rsidRPr="008D3638">
        <w:t>postanowień</w:t>
      </w:r>
      <w:r w:rsidRPr="008D3638">
        <w:t xml:space="preserve"> umowy o kredyt przekazuje konsumentowi informacje zawierające co najmniej:</w:t>
      </w:r>
    </w:p>
    <w:p w14:paraId="1BA7E1A2" w14:textId="3FEC9918" w:rsidR="007816D0" w:rsidRPr="008D3638" w:rsidRDefault="007816D0" w:rsidP="00CA756E">
      <w:pPr>
        <w:pStyle w:val="ZLITPKTzmpktliter"/>
      </w:pPr>
      <w:r w:rsidRPr="008D3638">
        <w:t>1)</w:t>
      </w:r>
      <w:r w:rsidRPr="008D3638">
        <w:tab/>
        <w:t>przejrzysty opis proponowanych zmian, w tym zmian wymagających uzyskania zgody konsumenta</w:t>
      </w:r>
      <w:r w:rsidR="00534737">
        <w:t>,</w:t>
      </w:r>
      <w:r w:rsidRPr="008D3638">
        <w:t xml:space="preserve"> lub zmian wprowadzonych z mocy prawa</w:t>
      </w:r>
      <w:r w:rsidR="00534737">
        <w:t>,</w:t>
      </w:r>
      <w:r w:rsidRPr="008D3638">
        <w:t xml:space="preserve"> wraz z</w:t>
      </w:r>
      <w:r w:rsidR="0044621C">
        <w:t> </w:t>
      </w:r>
      <w:r w:rsidRPr="008D3638">
        <w:t>harmonogramem;</w:t>
      </w:r>
    </w:p>
    <w:p w14:paraId="1287BFB9" w14:textId="548213B9" w:rsidR="007816D0" w:rsidRPr="008D3638" w:rsidRDefault="007816D0" w:rsidP="00CA756E">
      <w:pPr>
        <w:pStyle w:val="ZLITPKTzmpktliter"/>
      </w:pPr>
      <w:r w:rsidRPr="008D3638">
        <w:lastRenderedPageBreak/>
        <w:t>2)</w:t>
      </w:r>
      <w:r w:rsidRPr="008D3638">
        <w:tab/>
      </w:r>
      <w:r w:rsidR="00B3774E" w:rsidRPr="008D3638">
        <w:t xml:space="preserve">informację o </w:t>
      </w:r>
      <w:r w:rsidRPr="008D3638">
        <w:t>przysługując</w:t>
      </w:r>
      <w:r w:rsidR="00B3774E" w:rsidRPr="008D3638">
        <w:t>ych</w:t>
      </w:r>
      <w:r w:rsidRPr="008D3638">
        <w:t xml:space="preserve"> konsumentowi środk</w:t>
      </w:r>
      <w:r w:rsidR="00B3774E" w:rsidRPr="008D3638">
        <w:t>ach</w:t>
      </w:r>
      <w:r w:rsidRPr="008D3638">
        <w:t xml:space="preserve"> zaskarżenia dotycząc</w:t>
      </w:r>
      <w:r w:rsidR="00B3774E" w:rsidRPr="008D3638">
        <w:t>ych</w:t>
      </w:r>
      <w:r w:rsidRPr="008D3638">
        <w:t xml:space="preserve"> zmian, o których mowa w pkt 1;</w:t>
      </w:r>
    </w:p>
    <w:p w14:paraId="7CD2D4B3" w14:textId="4A7C9119" w:rsidR="007816D0" w:rsidRPr="008D3638" w:rsidRDefault="007816D0" w:rsidP="00CA756E">
      <w:pPr>
        <w:pStyle w:val="ZLITPKTzmpktliter"/>
      </w:pPr>
      <w:r w:rsidRPr="008D3638">
        <w:t>3)</w:t>
      </w:r>
      <w:r w:rsidRPr="008D3638">
        <w:tab/>
        <w:t>termin</w:t>
      </w:r>
      <w:r w:rsidR="001E65F6">
        <w:t>y</w:t>
      </w:r>
      <w:r w:rsidRPr="008D3638">
        <w:t xml:space="preserve"> na wniesienie środk</w:t>
      </w:r>
      <w:r w:rsidR="001E65F6">
        <w:t>ów</w:t>
      </w:r>
      <w:r w:rsidRPr="008D3638">
        <w:t xml:space="preserve"> zaskarżenia, o który</w:t>
      </w:r>
      <w:r w:rsidR="001E65F6">
        <w:t xml:space="preserve">ch </w:t>
      </w:r>
      <w:r w:rsidRPr="008D3638">
        <w:t>mowa w pkt 2;</w:t>
      </w:r>
    </w:p>
    <w:p w14:paraId="16D0B494" w14:textId="12D6FC5F" w:rsidR="007816D0" w:rsidRPr="008D3638" w:rsidRDefault="007816D0" w:rsidP="00CA756E">
      <w:pPr>
        <w:pStyle w:val="ZLITPKTzmpktliter"/>
      </w:pPr>
      <w:r w:rsidRPr="008D3638">
        <w:t>4)</w:t>
      </w:r>
      <w:r w:rsidRPr="008D3638">
        <w:tab/>
        <w:t>nazw</w:t>
      </w:r>
      <w:r w:rsidR="001E65F6">
        <w:t>y</w:t>
      </w:r>
      <w:r w:rsidRPr="008D3638">
        <w:t xml:space="preserve"> i adres</w:t>
      </w:r>
      <w:r w:rsidR="001E65F6">
        <w:t>y</w:t>
      </w:r>
      <w:r w:rsidRPr="008D3638">
        <w:t xml:space="preserve"> właściw</w:t>
      </w:r>
      <w:r w:rsidR="001E65F6">
        <w:t xml:space="preserve">ych </w:t>
      </w:r>
      <w:r w:rsidRPr="008D3638">
        <w:t>organ</w:t>
      </w:r>
      <w:r w:rsidR="001E65F6">
        <w:t>ów</w:t>
      </w:r>
      <w:r w:rsidRPr="008D3638">
        <w:t>, do któr</w:t>
      </w:r>
      <w:r w:rsidR="001E65F6">
        <w:t>ych</w:t>
      </w:r>
      <w:r w:rsidRPr="008D3638">
        <w:t xml:space="preserve"> konsument może złożyć środk</w:t>
      </w:r>
      <w:r w:rsidR="001E65F6">
        <w:t>i</w:t>
      </w:r>
      <w:r w:rsidRPr="008D3638">
        <w:t xml:space="preserve"> zaskarżenia</w:t>
      </w:r>
      <w:r w:rsidR="001E65F6" w:rsidRPr="001E65F6">
        <w:t>, o który</w:t>
      </w:r>
      <w:r w:rsidR="001E65F6">
        <w:t>ch</w:t>
      </w:r>
      <w:r w:rsidR="001E65F6" w:rsidRPr="001E65F6">
        <w:t xml:space="preserve"> mowa w pkt 2</w:t>
      </w:r>
      <w:r w:rsidR="00ED1558" w:rsidRPr="008D3638">
        <w:t>.</w:t>
      </w:r>
      <w:r w:rsidRPr="008D3638">
        <w:t>”</w:t>
      </w:r>
      <w:r w:rsidR="001E65F6">
        <w:t>.</w:t>
      </w:r>
      <w:bookmarkStart w:id="55" w:name="_Hlk172276585"/>
    </w:p>
    <w:bookmarkEnd w:id="55"/>
    <w:p w14:paraId="5FAC5367" w14:textId="117FA1B5" w:rsidR="007816D0" w:rsidRPr="008D3638" w:rsidRDefault="007816D0" w:rsidP="007816D0">
      <w:pPr>
        <w:pStyle w:val="ARTartustawynprozporzdzenia"/>
      </w:pPr>
      <w:r w:rsidRPr="008D3638">
        <w:rPr>
          <w:rStyle w:val="Ppogrubienie"/>
        </w:rPr>
        <w:t>Art.</w:t>
      </w:r>
      <w:r w:rsidR="00D1321B">
        <w:rPr>
          <w:rStyle w:val="Ppogrubienie"/>
        </w:rPr>
        <w:t> </w:t>
      </w:r>
      <w:r w:rsidRPr="008D3638">
        <w:rPr>
          <w:rStyle w:val="Ppogrubienie"/>
        </w:rPr>
        <w:t>6</w:t>
      </w:r>
      <w:r w:rsidR="001E6DE4" w:rsidRPr="008D3638">
        <w:rPr>
          <w:rStyle w:val="Ppogrubienie"/>
        </w:rPr>
        <w:t>2</w:t>
      </w:r>
      <w:r w:rsidRPr="008D3638">
        <w:rPr>
          <w:rStyle w:val="Ppogrubienie"/>
        </w:rPr>
        <w:t>.</w:t>
      </w:r>
      <w:r w:rsidR="00D1321B">
        <w:t> </w:t>
      </w:r>
      <w:r w:rsidRPr="008D3638">
        <w:t>W ustawie z dnia 19 sierpnia 2011 r. o usługach płatniczych (Dz. U. z 2024 r. poz. 30</w:t>
      </w:r>
      <w:r w:rsidR="00534737">
        <w:t xml:space="preserve">, </w:t>
      </w:r>
      <w:r w:rsidR="00015D4B" w:rsidRPr="008D3638">
        <w:t>731</w:t>
      </w:r>
      <w:r w:rsidR="00534737">
        <w:t xml:space="preserve"> i 1222</w:t>
      </w:r>
      <w:r w:rsidRPr="008D3638">
        <w:t xml:space="preserve">) </w:t>
      </w:r>
      <w:r w:rsidR="00ED1558" w:rsidRPr="008D3638">
        <w:t xml:space="preserve">w </w:t>
      </w:r>
      <w:r w:rsidRPr="008D3638">
        <w:t>art. 15a ust. 4 otrzymuje brzmienie:</w:t>
      </w:r>
    </w:p>
    <w:p w14:paraId="710874C0" w14:textId="3FC22136" w:rsidR="007816D0" w:rsidRPr="008D3638" w:rsidRDefault="007816D0" w:rsidP="007816D0">
      <w:pPr>
        <w:pStyle w:val="ZUSTzmustartykuempunktem"/>
      </w:pPr>
      <w:r w:rsidRPr="008D3638">
        <w:t>„4. Do zachowania terminów, o których mowa w ust. 2 i ust. 3 pkt 3, jest wystarczające wysłanie odpowiedzi przed ich upływem, również na adres do doręczeń elektronicznych, a w przypadku odpowiedzi udzielonych na piśmie – nadanie w placówce pocztowej operatora pocztowego w rozumieniu art. 3 pkt 12 ustawy z dnia 23 listopada 2012 r. – Prawo pocztowe (Dz. U. z 2023 r. poz. 1640</w:t>
      </w:r>
      <w:r w:rsidR="005E504D" w:rsidRPr="008D3638">
        <w:t xml:space="preserve"> oraz z 2024 r. poz. 467</w:t>
      </w:r>
      <w:r w:rsidR="00BC1D09">
        <w:t xml:space="preserve"> i 1222</w:t>
      </w:r>
      <w:r w:rsidRPr="008D3638">
        <w:t>) lub placówce podmiotu zajmującego się doręczeniem korespondencji na terenie Unii Europejskiej.”.</w:t>
      </w:r>
    </w:p>
    <w:p w14:paraId="6C73DDE3" w14:textId="7B0275CC" w:rsidR="007816D0" w:rsidRPr="008D3638" w:rsidRDefault="007816D0" w:rsidP="007816D0">
      <w:pPr>
        <w:pStyle w:val="ARTartustawynprozporzdzenia"/>
      </w:pPr>
      <w:r w:rsidRPr="008D3638">
        <w:rPr>
          <w:rStyle w:val="Ppogrubienie"/>
        </w:rPr>
        <w:t>Art.</w:t>
      </w:r>
      <w:r w:rsidR="00D1321B">
        <w:rPr>
          <w:rStyle w:val="Ppogrubienie"/>
        </w:rPr>
        <w:t> </w:t>
      </w:r>
      <w:r w:rsidRPr="008D3638">
        <w:rPr>
          <w:rStyle w:val="Ppogrubienie"/>
        </w:rPr>
        <w:t>6</w:t>
      </w:r>
      <w:r w:rsidR="001E6DE4" w:rsidRPr="008D3638">
        <w:rPr>
          <w:rStyle w:val="Ppogrubienie"/>
        </w:rPr>
        <w:t>3</w:t>
      </w:r>
      <w:r w:rsidRPr="008D3638">
        <w:rPr>
          <w:rStyle w:val="Ppogrubienie"/>
        </w:rPr>
        <w:t>.</w:t>
      </w:r>
      <w:r w:rsidR="00D1321B">
        <w:t> </w:t>
      </w:r>
      <w:r w:rsidRPr="008D3638">
        <w:t>W ustawie z dnia 23 października 2014 r. o odwróconym kredycie hipotecznym (Dz. U. z 2023 r. poz. 152) w art. 12 ust. 1 otrzymuje:</w:t>
      </w:r>
    </w:p>
    <w:p w14:paraId="34143C49" w14:textId="286E065A" w:rsidR="007816D0" w:rsidRPr="008D3638" w:rsidRDefault="007816D0" w:rsidP="007816D0">
      <w:pPr>
        <w:pStyle w:val="ZUSTzmustartykuempunktem"/>
      </w:pPr>
      <w:r w:rsidRPr="008D3638">
        <w:t>„1. Kredytobiorca może bez podania przyczyny odstąpić od umowy odwróconego kredytu hipotecznego, w terminie 30 dni od dnia jej zawarcia. Termin do odstąpienia uważa się za zachowany, jeżeli kredytobiorca złoży oświadczenie o odstąpieniu od umowy przed jego upływem pod wskazany przez kredytodawcę adres lub nada</w:t>
      </w:r>
      <w:r w:rsidR="007E3E32">
        <w:t xml:space="preserve"> je</w:t>
      </w:r>
      <w:r w:rsidRPr="008D3638">
        <w:t xml:space="preserve"> w</w:t>
      </w:r>
      <w:r w:rsidR="00277E25">
        <w:t> </w:t>
      </w:r>
      <w:r w:rsidRPr="008D3638">
        <w:t>placówce pocztowej operatora pocztowego w rozumieniu ustawy z dnia 23 listopada 2012</w:t>
      </w:r>
      <w:r w:rsidR="00ED1558" w:rsidRPr="008D3638">
        <w:t> </w:t>
      </w:r>
      <w:r w:rsidRPr="008D3638">
        <w:t>r. – Prawo pocztowe (Dz.U. z 2023 r. poz. 1640</w:t>
      </w:r>
      <w:r w:rsidR="005E504D" w:rsidRPr="008D3638">
        <w:t xml:space="preserve"> oraz z 2024 r. poz. 467</w:t>
      </w:r>
      <w:r w:rsidR="00BC1D09">
        <w:t xml:space="preserve"> i 1222</w:t>
      </w:r>
      <w:r w:rsidRPr="008D3638">
        <w:t>) lub podmiotu zajmującego się doręczaniem korespondencji na terenie Unii Europejskiej albo wyśle na adres do doręczeń elektronicznych, o którym mowa w art. 2 pkt 1 ustawy z dnia 18 listopada 2020 r. o doręczeniach elektronicznych</w:t>
      </w:r>
      <w:r w:rsidR="00ED1558" w:rsidRPr="008D3638">
        <w:t>.</w:t>
      </w:r>
      <w:r w:rsidRPr="008D3638">
        <w:t>”.</w:t>
      </w:r>
    </w:p>
    <w:p w14:paraId="0675D365" w14:textId="6C54BCDD" w:rsidR="008B733F" w:rsidRPr="008D3638" w:rsidRDefault="007816D0" w:rsidP="007816D0">
      <w:pPr>
        <w:pStyle w:val="ARTartustawynprozporzdzenia"/>
      </w:pPr>
      <w:r w:rsidRPr="008D3638">
        <w:rPr>
          <w:rStyle w:val="Ppogrubienie"/>
        </w:rPr>
        <w:t>Art.</w:t>
      </w:r>
      <w:r w:rsidR="00D1321B">
        <w:rPr>
          <w:rStyle w:val="Ppogrubienie"/>
        </w:rPr>
        <w:t> </w:t>
      </w:r>
      <w:r w:rsidRPr="008D3638">
        <w:rPr>
          <w:rStyle w:val="Ppogrubienie"/>
        </w:rPr>
        <w:t>6</w:t>
      </w:r>
      <w:r w:rsidR="001E6DE4" w:rsidRPr="008D3638">
        <w:rPr>
          <w:rStyle w:val="Ppogrubienie"/>
        </w:rPr>
        <w:t>4</w:t>
      </w:r>
      <w:r w:rsidRPr="008D3638">
        <w:rPr>
          <w:rStyle w:val="Ppogrubienie"/>
        </w:rPr>
        <w:t>.</w:t>
      </w:r>
      <w:r w:rsidR="00D1321B">
        <w:t> </w:t>
      </w:r>
      <w:r w:rsidRPr="008D3638">
        <w:t>W ustawie z dnia 5 sierpnia 2015 r. o rozpatrywaniu reklamacji przez podmioty rynku finansowego, o Rzeczniku Finansowym i o Funduszu Edukacji Finansowej (</w:t>
      </w:r>
      <w:bookmarkStart w:id="56" w:name="_Hlk177117062"/>
      <w:r w:rsidRPr="008D3638">
        <w:t>Dz. U. z</w:t>
      </w:r>
      <w:r w:rsidR="0044621C">
        <w:t> </w:t>
      </w:r>
      <w:r w:rsidR="0085646A" w:rsidRPr="008D3638">
        <w:t>202</w:t>
      </w:r>
      <w:r w:rsidR="0085646A">
        <w:t>4</w:t>
      </w:r>
      <w:r w:rsidR="0085646A" w:rsidRPr="008D3638">
        <w:t xml:space="preserve"> </w:t>
      </w:r>
      <w:r w:rsidRPr="008D3638">
        <w:t xml:space="preserve">r. poz. </w:t>
      </w:r>
      <w:r w:rsidR="0085646A">
        <w:t>1109</w:t>
      </w:r>
      <w:bookmarkEnd w:id="56"/>
      <w:r w:rsidRPr="008D3638">
        <w:t xml:space="preserve">) </w:t>
      </w:r>
      <w:r w:rsidR="008B733F" w:rsidRPr="008D3638">
        <w:t>wprowadza się następujące zmiany:</w:t>
      </w:r>
    </w:p>
    <w:p w14:paraId="075988E0" w14:textId="303E28E0" w:rsidR="007816D0" w:rsidRPr="008D3638" w:rsidRDefault="008B733F" w:rsidP="00625A1E">
      <w:pPr>
        <w:pStyle w:val="PKTpunkt"/>
      </w:pPr>
      <w:r w:rsidRPr="008D3638">
        <w:t>1)</w:t>
      </w:r>
      <w:r w:rsidRPr="008D3638">
        <w:tab/>
      </w:r>
      <w:r w:rsidR="007816D0" w:rsidRPr="008D3638">
        <w:t>w art. 2:</w:t>
      </w:r>
    </w:p>
    <w:p w14:paraId="10E4B060" w14:textId="11BFE070" w:rsidR="007816D0" w:rsidRPr="008D3638" w:rsidRDefault="008B733F" w:rsidP="00C0275D">
      <w:pPr>
        <w:pStyle w:val="LITlitera"/>
      </w:pPr>
      <w:r w:rsidRPr="008D3638">
        <w:t>a</w:t>
      </w:r>
      <w:r w:rsidR="007816D0" w:rsidRPr="008D3638">
        <w:t>)</w:t>
      </w:r>
      <w:r w:rsidR="007816D0" w:rsidRPr="008D3638">
        <w:tab/>
        <w:t xml:space="preserve">w pkt 1 w lit. </w:t>
      </w:r>
      <w:r w:rsidR="00DE7A61" w:rsidRPr="008D3638">
        <w:t xml:space="preserve">g </w:t>
      </w:r>
      <w:r w:rsidR="007816D0" w:rsidRPr="008D3638">
        <w:t xml:space="preserve">średnik zastępuje się przecinkiem i dodaje się lit. </w:t>
      </w:r>
      <w:r w:rsidR="00C063C1" w:rsidRPr="008D3638">
        <w:t>h</w:t>
      </w:r>
      <w:r w:rsidR="004F38DB" w:rsidRPr="008D3638">
        <w:rPr>
          <w:rFonts w:cs="Times"/>
        </w:rPr>
        <w:t>–</w:t>
      </w:r>
      <w:r w:rsidR="00370CDF">
        <w:t>k</w:t>
      </w:r>
      <w:r w:rsidR="00370CDF" w:rsidRPr="008D3638">
        <w:t xml:space="preserve"> </w:t>
      </w:r>
      <w:r w:rsidR="007816D0" w:rsidRPr="008D3638">
        <w:t>w brzmieniu:</w:t>
      </w:r>
    </w:p>
    <w:p w14:paraId="234CF46B" w14:textId="19659CE4" w:rsidR="005A729F" w:rsidRPr="00DD0503" w:rsidRDefault="007816D0" w:rsidP="00CA756E">
      <w:pPr>
        <w:pStyle w:val="ZLITLITzmlitliter"/>
      </w:pPr>
      <w:r w:rsidRPr="008D3638">
        <w:t>„</w:t>
      </w:r>
      <w:r w:rsidR="0067104E" w:rsidRPr="008D3638">
        <w:t>h</w:t>
      </w:r>
      <w:r w:rsidRPr="008D3638">
        <w:t>)</w:t>
      </w:r>
      <w:r w:rsidRPr="008D3638">
        <w:tab/>
      </w:r>
      <w:r w:rsidRPr="00DD0503">
        <w:t xml:space="preserve">będącego osobą fizyczną kredytobiorcę zobowiązanego do spłaty wierzytelności </w:t>
      </w:r>
      <w:r w:rsidR="00853822" w:rsidRPr="00DD0503">
        <w:t xml:space="preserve">przysługującej </w:t>
      </w:r>
      <w:r w:rsidRPr="00DD0503">
        <w:t xml:space="preserve">nabywcy kredytu w rozumieniu art. 3 pkt 11 </w:t>
      </w:r>
      <w:r w:rsidRPr="00DD0503">
        <w:lastRenderedPageBreak/>
        <w:t>ustawy z dnia … o podmiotach obsługujących kredyty i nabywcach kredytów</w:t>
      </w:r>
      <w:r w:rsidR="00C0275D" w:rsidRPr="00DD0503">
        <w:t xml:space="preserve"> (Dz. U. poz</w:t>
      </w:r>
      <w:r w:rsidR="00A35F4D" w:rsidRPr="00DD0503">
        <w:t xml:space="preserve">. </w:t>
      </w:r>
      <w:r w:rsidR="00C0275D" w:rsidRPr="00DD0503">
        <w:t>…)</w:t>
      </w:r>
      <w:r w:rsidR="003C3B4F" w:rsidRPr="00DD0503">
        <w:t>, zwanej dalej „</w:t>
      </w:r>
      <w:r w:rsidR="00C063C1" w:rsidRPr="00DD0503">
        <w:t xml:space="preserve">ustawą </w:t>
      </w:r>
      <w:r w:rsidR="003C3B4F" w:rsidRPr="00DD0503">
        <w:t>o obsługujących kredyty</w:t>
      </w:r>
      <w:r w:rsidR="00C063C1" w:rsidRPr="00DD0503">
        <w:t>”</w:t>
      </w:r>
      <w:r w:rsidR="00C0275D" w:rsidRPr="00DD0503">
        <w:t>,</w:t>
      </w:r>
      <w:r w:rsidR="0067104E" w:rsidRPr="00DD0503">
        <w:t xml:space="preserve"> </w:t>
      </w:r>
    </w:p>
    <w:p w14:paraId="304F12CA" w14:textId="600084F8" w:rsidR="007816D0" w:rsidRPr="00DD0503" w:rsidRDefault="005A729F" w:rsidP="00CA756E">
      <w:pPr>
        <w:pStyle w:val="ZLITLITzmlitliter"/>
      </w:pPr>
      <w:r w:rsidRPr="00DD0503">
        <w:t>i)</w:t>
      </w:r>
      <w:r w:rsidRPr="00DD0503">
        <w:tab/>
        <w:t>będącego osobą fizyczną kredytobiorcę, w przypadku gdy nabywca, o którym mowa w lit. h, wyznaczył przedstawiciela, o którym mowa w art. 24 ustawy o</w:t>
      </w:r>
      <w:r w:rsidR="0044621C">
        <w:t> </w:t>
      </w:r>
      <w:r w:rsidRPr="00DD0503">
        <w:t>obsługujących kredyty,</w:t>
      </w:r>
    </w:p>
    <w:p w14:paraId="6490A6E6" w14:textId="6F33437F" w:rsidR="007816D0" w:rsidRPr="008D3638" w:rsidRDefault="00370CDF" w:rsidP="00CA756E">
      <w:pPr>
        <w:pStyle w:val="ZLITLITzmlitliter"/>
      </w:pPr>
      <w:r>
        <w:t>j</w:t>
      </w:r>
      <w:r w:rsidR="007816D0" w:rsidRPr="008D3638">
        <w:t>)</w:t>
      </w:r>
      <w:r w:rsidR="007816D0" w:rsidRPr="008D3638">
        <w:tab/>
        <w:t>będącego osobą fizyczną kredytobiorcę, którego zobowiązanie kredytowe jest obsługiwane przez podmiot obsługujący kredyty w rozumieniu art. 3 pkt 1</w:t>
      </w:r>
      <w:r w:rsidR="00650E03">
        <w:t>5</w:t>
      </w:r>
      <w:r w:rsidR="007816D0" w:rsidRPr="008D3638">
        <w:t xml:space="preserve"> ustawy o obsługujących kredyty,</w:t>
      </w:r>
    </w:p>
    <w:p w14:paraId="1C5FA564" w14:textId="0C7D3157" w:rsidR="007816D0" w:rsidRPr="008D3638" w:rsidRDefault="00370CDF" w:rsidP="00CA756E">
      <w:pPr>
        <w:pStyle w:val="ZLITLITzmlitliter"/>
      </w:pPr>
      <w:r>
        <w:t>k</w:t>
      </w:r>
      <w:r w:rsidR="007816D0" w:rsidRPr="008D3638">
        <w:t>)</w:t>
      </w:r>
      <w:r w:rsidR="007816D0" w:rsidRPr="008D3638">
        <w:tab/>
        <w:t>będącego osobą fizyczną kredytobiorcę, którego zobowiązanie kredytowe jest obsługiwane przez dostawcę usług obsługi kredytów w rozumieniu art. 3 pkt 2 ustawy</w:t>
      </w:r>
      <w:r w:rsidR="003C3B4F" w:rsidRPr="008D3638">
        <w:t xml:space="preserve"> o obsługujących kredyty</w:t>
      </w:r>
      <w:r w:rsidR="00257E3B">
        <w:t>;</w:t>
      </w:r>
      <w:r w:rsidR="007816D0" w:rsidRPr="008D3638">
        <w:t>”</w:t>
      </w:r>
      <w:r w:rsidR="00257E3B">
        <w:t>,</w:t>
      </w:r>
    </w:p>
    <w:p w14:paraId="1C58AD05" w14:textId="50EBA1C2" w:rsidR="007816D0" w:rsidRPr="008D3638" w:rsidRDefault="008B733F" w:rsidP="00CA756E">
      <w:pPr>
        <w:pStyle w:val="LITlitera"/>
      </w:pPr>
      <w:r w:rsidRPr="008D3638">
        <w:t>b</w:t>
      </w:r>
      <w:r w:rsidR="007816D0" w:rsidRPr="008D3638">
        <w:t>)</w:t>
      </w:r>
      <w:r w:rsidR="007816D0" w:rsidRPr="008D3638">
        <w:tab/>
        <w:t xml:space="preserve">w pkt 3 w lit. </w:t>
      </w:r>
      <w:r w:rsidR="00DE7A61" w:rsidRPr="008D3638">
        <w:t xml:space="preserve">o </w:t>
      </w:r>
      <w:r w:rsidR="007816D0" w:rsidRPr="008D3638">
        <w:t xml:space="preserve">średnik zastępuje się przecinkiem i dodaje się lit. </w:t>
      </w:r>
      <w:r w:rsidR="00C063C1" w:rsidRPr="008D3638">
        <w:t>p</w:t>
      </w:r>
      <w:r w:rsidR="004F38DB" w:rsidRPr="008D3638">
        <w:rPr>
          <w:rFonts w:cs="Times"/>
        </w:rPr>
        <w:t>–</w:t>
      </w:r>
      <w:r w:rsidR="00C063C1" w:rsidRPr="008D3638">
        <w:t>r</w:t>
      </w:r>
      <w:r w:rsidR="007816D0" w:rsidRPr="008D3638">
        <w:t xml:space="preserve"> w brzmieniu:</w:t>
      </w:r>
    </w:p>
    <w:p w14:paraId="10F25B6E" w14:textId="0EF9F64A" w:rsidR="007816D0" w:rsidRPr="008D3638" w:rsidRDefault="007816D0" w:rsidP="00CA756E">
      <w:pPr>
        <w:pStyle w:val="ZLITLITzmlitliter"/>
      </w:pPr>
      <w:r w:rsidRPr="008D3638">
        <w:t>„</w:t>
      </w:r>
      <w:r w:rsidR="008B733F" w:rsidRPr="008D3638">
        <w:t>p</w:t>
      </w:r>
      <w:r w:rsidRPr="008D3638">
        <w:t>)</w:t>
      </w:r>
      <w:r w:rsidRPr="008D3638">
        <w:tab/>
        <w:t>podmiocie obsługującym kredyty w rozumieniu art. 3 pkt 1</w:t>
      </w:r>
      <w:r w:rsidR="00650E03">
        <w:t>5</w:t>
      </w:r>
      <w:r w:rsidRPr="008D3638">
        <w:t xml:space="preserve"> ustawy</w:t>
      </w:r>
      <w:r w:rsidR="003C3B4F" w:rsidRPr="008D3638">
        <w:t xml:space="preserve"> o</w:t>
      </w:r>
      <w:r w:rsidR="0044621C">
        <w:t> </w:t>
      </w:r>
      <w:r w:rsidR="003C3B4F" w:rsidRPr="008D3638">
        <w:t>obsługujących kredyty</w:t>
      </w:r>
      <w:r w:rsidRPr="008D3638">
        <w:t>,</w:t>
      </w:r>
    </w:p>
    <w:p w14:paraId="3CAA50CB" w14:textId="22EC52C2" w:rsidR="007816D0" w:rsidRPr="008D3638" w:rsidRDefault="008B733F" w:rsidP="00CA756E">
      <w:pPr>
        <w:pStyle w:val="ZLITLITzmlitliter"/>
      </w:pPr>
      <w:r w:rsidRPr="008D3638">
        <w:t>q</w:t>
      </w:r>
      <w:r w:rsidR="007816D0" w:rsidRPr="008D3638">
        <w:t>)</w:t>
      </w:r>
      <w:r w:rsidR="007816D0" w:rsidRPr="008D3638">
        <w:tab/>
        <w:t>nabywcy kredytu w rozumieniu art. 3 pkt 11 ustawy</w:t>
      </w:r>
      <w:r w:rsidR="003C3B4F" w:rsidRPr="008D3638">
        <w:t xml:space="preserve"> o obsługujących kredyty</w:t>
      </w:r>
      <w:r w:rsidR="0067104E" w:rsidRPr="008D3638">
        <w:t xml:space="preserve"> oraz przedstawiciela</w:t>
      </w:r>
      <w:r w:rsidR="00853822">
        <w:t xml:space="preserve">, o którym mowa w </w:t>
      </w:r>
      <w:r w:rsidR="0067104E" w:rsidRPr="008D3638">
        <w:t xml:space="preserve">art. 24 </w:t>
      </w:r>
      <w:r w:rsidR="00853822">
        <w:t xml:space="preserve">tej </w:t>
      </w:r>
      <w:r w:rsidR="0067104E" w:rsidRPr="008D3638">
        <w:t>ustawy</w:t>
      </w:r>
      <w:r w:rsidR="007816D0" w:rsidRPr="008D3638">
        <w:t>,</w:t>
      </w:r>
    </w:p>
    <w:p w14:paraId="73D57193" w14:textId="266A2058" w:rsidR="008B733F" w:rsidRPr="008D3638" w:rsidRDefault="008B733F" w:rsidP="00CA756E">
      <w:pPr>
        <w:pStyle w:val="ZLITLITzmlitliter"/>
      </w:pPr>
      <w:r w:rsidRPr="008D3638">
        <w:t>r</w:t>
      </w:r>
      <w:r w:rsidR="007816D0" w:rsidRPr="008D3638">
        <w:t>)</w:t>
      </w:r>
      <w:r w:rsidR="007816D0" w:rsidRPr="008D3638">
        <w:tab/>
        <w:t>dostawcy usług obsługi kredytów w rozumieniu art. 3 pkt 2 ustawy</w:t>
      </w:r>
      <w:r w:rsidR="003C3B4F" w:rsidRPr="008D3638">
        <w:t xml:space="preserve"> o</w:t>
      </w:r>
      <w:r w:rsidR="0044621C">
        <w:t> </w:t>
      </w:r>
      <w:r w:rsidR="003C3B4F" w:rsidRPr="008D3638">
        <w:t>obsługujących kredyty</w:t>
      </w:r>
      <w:r w:rsidR="007816D0" w:rsidRPr="008D3638">
        <w:t>;”</w:t>
      </w:r>
      <w:r w:rsidRPr="008D3638">
        <w:t>;</w:t>
      </w:r>
    </w:p>
    <w:p w14:paraId="62C5036F" w14:textId="506790EE" w:rsidR="008B733F" w:rsidRPr="008D3638" w:rsidRDefault="008B733F" w:rsidP="008B733F">
      <w:pPr>
        <w:pStyle w:val="PKTpunkt"/>
      </w:pPr>
      <w:r w:rsidRPr="008D3638">
        <w:t>2)</w:t>
      </w:r>
      <w:r w:rsidRPr="008D3638">
        <w:tab/>
        <w:t>w art. 20 w ust. 1 w pkt 13 kropkę zastępuje się średnikiem i dodaje się pkt 14 w</w:t>
      </w:r>
      <w:r w:rsidR="0044621C">
        <w:t> </w:t>
      </w:r>
      <w:r w:rsidRPr="008D3638">
        <w:t>brzmieniu:</w:t>
      </w:r>
    </w:p>
    <w:p w14:paraId="3B21AD8A" w14:textId="38B65FB4" w:rsidR="008B733F" w:rsidRPr="008D3638" w:rsidRDefault="008B733F" w:rsidP="008B733F">
      <w:pPr>
        <w:pStyle w:val="ZPKTzmpktartykuempunktem"/>
      </w:pPr>
      <w:r w:rsidRPr="008D3638">
        <w:t>„14)</w:t>
      </w:r>
      <w:r w:rsidRPr="008D3638">
        <w:tab/>
        <w:t>wartości przychodów z tytułu działalności w zakresie obsługi kredytów, o której mowa w art. 3 pkt 3 ustawy o obsługujących kredyty, w roku poprzedzającym o</w:t>
      </w:r>
      <w:r w:rsidR="00277E25">
        <w:t> </w:t>
      </w:r>
      <w:r w:rsidRPr="008D3638">
        <w:t>2</w:t>
      </w:r>
      <w:r w:rsidR="00277E25">
        <w:t> </w:t>
      </w:r>
      <w:r w:rsidRPr="008D3638">
        <w:t xml:space="preserve">lata rok, za który opłata jest należna, i stawki 0,025% </w:t>
      </w:r>
      <w:r w:rsidR="00257E3B" w:rsidRPr="008D3638">
        <w:t>–</w:t>
      </w:r>
      <w:r w:rsidRPr="008D3638">
        <w:t xml:space="preserve"> w przypadku podmiotu obsługującego kredyty.”;</w:t>
      </w:r>
    </w:p>
    <w:p w14:paraId="160B5669" w14:textId="47824153" w:rsidR="008B733F" w:rsidRPr="008D3638" w:rsidRDefault="008B733F" w:rsidP="00625A1E">
      <w:pPr>
        <w:pStyle w:val="PKTpunkt"/>
      </w:pPr>
      <w:r w:rsidRPr="008D3638">
        <w:t>3)</w:t>
      </w:r>
      <w:r w:rsidRPr="008D3638">
        <w:tab/>
        <w:t>w art. 20a w ust. 1 w pkt 9 kropkę zastępuje się średnikiem i dodaje się pkt 10 w</w:t>
      </w:r>
      <w:r w:rsidR="0044621C">
        <w:t> </w:t>
      </w:r>
      <w:r w:rsidRPr="008D3638">
        <w:t>brzmieniu:</w:t>
      </w:r>
    </w:p>
    <w:p w14:paraId="6CEA60AC" w14:textId="6B10EB2F" w:rsidR="007816D0" w:rsidRDefault="008B733F" w:rsidP="008B733F">
      <w:pPr>
        <w:pStyle w:val="ZPKTzmpktartykuempunktem"/>
      </w:pPr>
      <w:r w:rsidRPr="008D3638">
        <w:t>„10)</w:t>
      </w:r>
      <w:r w:rsidR="00257E3B">
        <w:tab/>
      </w:r>
      <w:r w:rsidRPr="008D3638">
        <w:t>wartości przychodów uzyskanych z działalności w zakresie obsługi kredytów, o</w:t>
      </w:r>
      <w:r w:rsidR="00277E25">
        <w:t> </w:t>
      </w:r>
      <w:r w:rsidRPr="008D3638">
        <w:t>któr</w:t>
      </w:r>
      <w:r w:rsidR="00853822">
        <w:t>ej</w:t>
      </w:r>
      <w:r w:rsidRPr="008D3638">
        <w:t xml:space="preserve"> mowa w art. 3 pkt 3 ustawy o obsługujących kredyty.”.</w:t>
      </w:r>
    </w:p>
    <w:p w14:paraId="108F2618" w14:textId="4D8C9A54" w:rsidR="0087299E" w:rsidRDefault="0087299E" w:rsidP="0087299E">
      <w:pPr>
        <w:pStyle w:val="ARTartustawynprozporzdzenia"/>
      </w:pPr>
      <w:r w:rsidRPr="008D3638">
        <w:rPr>
          <w:rStyle w:val="Ppogrubienie"/>
        </w:rPr>
        <w:t>Art.</w:t>
      </w:r>
      <w:r w:rsidR="00D1321B">
        <w:rPr>
          <w:rStyle w:val="Ppogrubienie"/>
        </w:rPr>
        <w:t> </w:t>
      </w:r>
      <w:r w:rsidRPr="008D3638">
        <w:rPr>
          <w:rStyle w:val="Ppogrubienie"/>
        </w:rPr>
        <w:t>6</w:t>
      </w:r>
      <w:r>
        <w:rPr>
          <w:rStyle w:val="Ppogrubienie"/>
        </w:rPr>
        <w:t>5</w:t>
      </w:r>
      <w:r w:rsidRPr="008D3638">
        <w:rPr>
          <w:rStyle w:val="Ppogrubienie"/>
        </w:rPr>
        <w:t>.</w:t>
      </w:r>
      <w:r w:rsidR="00D1321B">
        <w:t> </w:t>
      </w:r>
      <w:r>
        <w:t xml:space="preserve">W ustawie z dnia 5 sierpnia 2015 r. o nadzorze </w:t>
      </w:r>
      <w:proofErr w:type="spellStart"/>
      <w:r>
        <w:t>makroostrożnościowym</w:t>
      </w:r>
      <w:proofErr w:type="spellEnd"/>
      <w:r>
        <w:t xml:space="preserve"> nad systemem finansowym i zarządzaniu kryzysowym w systemie finansowym (Dz. U. z 2024 r. poz. 559) wprowadza się następujące zmiany:</w:t>
      </w:r>
    </w:p>
    <w:p w14:paraId="367156C2" w14:textId="4732056C" w:rsidR="003D14BB" w:rsidRDefault="0087299E" w:rsidP="002C3EF1">
      <w:pPr>
        <w:pStyle w:val="PKTpunkt"/>
      </w:pPr>
      <w:r>
        <w:t>1)</w:t>
      </w:r>
      <w:r>
        <w:tab/>
      </w:r>
      <w:r w:rsidR="000340B9" w:rsidRPr="000340B9">
        <w:t xml:space="preserve">w odnośniku </w:t>
      </w:r>
      <w:r w:rsidR="009F7682">
        <w:t xml:space="preserve">nr </w:t>
      </w:r>
      <w:r w:rsidR="000340B9" w:rsidRPr="000340B9">
        <w:t xml:space="preserve">1 </w:t>
      </w:r>
      <w:r w:rsidR="003D14BB" w:rsidRPr="00516060">
        <w:t>do tytułu ustawy</w:t>
      </w:r>
      <w:r w:rsidR="003D14BB">
        <w:t xml:space="preserve"> </w:t>
      </w:r>
      <w:proofErr w:type="spellStart"/>
      <w:r w:rsidR="000340B9" w:rsidRPr="000340B9">
        <w:t>tiret</w:t>
      </w:r>
      <w:proofErr w:type="spellEnd"/>
      <w:r w:rsidR="000340B9" w:rsidRPr="000340B9">
        <w:t xml:space="preserve"> </w:t>
      </w:r>
      <w:r w:rsidR="009F7682">
        <w:t>pierwsze</w:t>
      </w:r>
      <w:r w:rsidR="000340B9" w:rsidRPr="000340B9">
        <w:t xml:space="preserve"> otrzymuje brzmienie: </w:t>
      </w:r>
    </w:p>
    <w:p w14:paraId="2EF9F107" w14:textId="543E6582" w:rsidR="000340B9" w:rsidRDefault="000340B9" w:rsidP="00670BF2">
      <w:pPr>
        <w:pStyle w:val="ZODNONIKAzmtekstuodnonikaartykuempunktem"/>
      </w:pPr>
      <w:r w:rsidRPr="000340B9">
        <w:lastRenderedPageBreak/>
        <w:t>„</w:t>
      </w:r>
      <w:r w:rsidR="003D14BB">
        <w:t xml:space="preserve"> </w:t>
      </w:r>
      <w:r w:rsidR="003D14BB" w:rsidRPr="008D3638">
        <w:t>–</w:t>
      </w:r>
      <w:r w:rsidR="003D14BB">
        <w:t xml:space="preserve"> </w:t>
      </w:r>
      <w:r w:rsidRPr="000340B9">
        <w:t>w zakresie swojej regulacji wdraża dyrektywę Parlamentu Europejskiego i Rady nr</w:t>
      </w:r>
      <w:r w:rsidR="0044621C">
        <w:t> </w:t>
      </w:r>
      <w:r w:rsidRPr="000340B9">
        <w:t>2013/36/UE z dnia 26 czerwca 2013 r. w sprawie warunków dopuszczenia instytucji kredytowych do działalności oraz nadzoru ostrożnościowego nad instytucjami kredytowymi, zmieniającą dyrektywę 2002/87/WE i uchylającą dyrektywy 2006/48/WE oraz 2006/49/WE (Dz. Urz. UE L 176 z 27.06.2013, str. 338, Dz. Urz. UE L 176 z 27.06.2013, str. 338, Dz. Urz. UE L 208 z 02.08.2013, str. 73, Dz. Urz. UE L 60 z 28.02.2014, str. 34, Dz. Urz. UE L 173 z 12.06.2014, str. 190, Dz.</w:t>
      </w:r>
      <w:r w:rsidR="0044621C">
        <w:t> </w:t>
      </w:r>
      <w:r w:rsidRPr="000340B9">
        <w:t>Urz. UE L 337 z 23.12.2015, str. 35, Dz. Urz. UE L 20 z 25.01.2017, str. 1, Dz.</w:t>
      </w:r>
      <w:r w:rsidR="0044621C">
        <w:t> </w:t>
      </w:r>
      <w:r w:rsidRPr="000340B9">
        <w:t>Urz. UE L 156 z 19.06.2018, str. 43, Dz. Urz. UE L 150 z 07.06.2019, str. 253, Dz. Urz. UE L 314 z 05.12.2019, str. 64, Dz. Urz. UE L 203 z 26.06.2020, str. 95, Dz.</w:t>
      </w:r>
      <w:r w:rsidR="0044621C">
        <w:t> </w:t>
      </w:r>
      <w:r w:rsidRPr="000340B9">
        <w:t xml:space="preserve">Urz. UE L 212 z 03.07.2020, str. 20, Dz. Urz. UE L 68 z 26.02.2021, str. 14, </w:t>
      </w:r>
      <w:r w:rsidR="008141E9">
        <w:t>Dz.</w:t>
      </w:r>
      <w:r w:rsidR="0044621C">
        <w:t> </w:t>
      </w:r>
      <w:r w:rsidR="008141E9">
        <w:t xml:space="preserve">Urz. UE L 150 z </w:t>
      </w:r>
      <w:r w:rsidR="00617C55">
        <w:t>0</w:t>
      </w:r>
      <w:r w:rsidR="008141E9">
        <w:t xml:space="preserve">9.06.2023, str. 40, </w:t>
      </w:r>
      <w:r w:rsidRPr="000340B9">
        <w:t xml:space="preserve">Dz. Urz. UE L </w:t>
      </w:r>
      <w:r w:rsidR="008E257E">
        <w:t>2023/</w:t>
      </w:r>
      <w:r w:rsidRPr="000340B9">
        <w:t>2864 z 20.12.2023</w:t>
      </w:r>
      <w:r w:rsidR="008141E9">
        <w:t xml:space="preserve"> oraz</w:t>
      </w:r>
      <w:r w:rsidRPr="000340B9">
        <w:t xml:space="preserve"> Dz.</w:t>
      </w:r>
      <w:r w:rsidR="00617C55">
        <w:t> </w:t>
      </w:r>
      <w:r w:rsidRPr="000340B9">
        <w:t xml:space="preserve">Urz. UE L </w:t>
      </w:r>
      <w:r w:rsidR="008E257E">
        <w:t>2024/</w:t>
      </w:r>
      <w:r w:rsidRPr="000340B9">
        <w:t>1619 z 19.06.2024),”;</w:t>
      </w:r>
    </w:p>
    <w:p w14:paraId="5EB51D7D" w14:textId="3AE1A42F" w:rsidR="0087299E" w:rsidRDefault="000340B9" w:rsidP="002C3EF1">
      <w:pPr>
        <w:pStyle w:val="PKTpunkt"/>
      </w:pPr>
      <w:r>
        <w:t>2)</w:t>
      </w:r>
      <w:r>
        <w:tab/>
      </w:r>
      <w:r w:rsidR="0087299E">
        <w:t xml:space="preserve">w art. 49 ust. 2 otrzymuje brzmienie: </w:t>
      </w:r>
    </w:p>
    <w:p w14:paraId="65393C25" w14:textId="11397297" w:rsidR="0087299E" w:rsidRDefault="0087299E" w:rsidP="002C3EF1">
      <w:pPr>
        <w:pStyle w:val="ZUSTzmustartykuempunktem"/>
      </w:pPr>
      <w:r>
        <w:t>„</w:t>
      </w:r>
      <w:bookmarkStart w:id="57" w:name="_Hlk179886240"/>
      <w:r>
        <w:t xml:space="preserve">2. Jeżeli wymóg stanowiący sumę dodatkowej kwoty kapitału podstawowego </w:t>
      </w:r>
      <w:proofErr w:type="spellStart"/>
      <w:r>
        <w:t>Tier</w:t>
      </w:r>
      <w:proofErr w:type="spellEnd"/>
      <w:r w:rsidR="00293D97">
        <w:t> </w:t>
      </w:r>
      <w:r>
        <w:t xml:space="preserve">I nałożonej na instytucję na podstawie art. 47 oraz wyższej z kwot nałożonych na tę instytucję na podstawie art. 34 ust. 1 lub art. 38 ust. 1 w stosunku do łącznej kwoty ekspozycji na ryzyko obliczonej zgodnie z art. 92 ust. 3 rozporządzenia 575/2013 miałby być wyższy niż 5%, na stosowanie tego wymogu w takiej wysokości </w:t>
      </w:r>
      <w:r w:rsidR="002C3EF1">
        <w:t xml:space="preserve">jest </w:t>
      </w:r>
      <w:r>
        <w:t>wymagana zgoda Komisji Europejskiej, chyba że</w:t>
      </w:r>
      <w:r w:rsidR="000340B9">
        <w:t xml:space="preserve"> </w:t>
      </w:r>
      <w:bookmarkEnd w:id="57"/>
      <w:r w:rsidR="000340B9" w:rsidRPr="000340B9">
        <w:t xml:space="preserve">nałożenie nowych </w:t>
      </w:r>
      <w:r w:rsidR="00711FF7">
        <w:t>kwot</w:t>
      </w:r>
      <w:r w:rsidR="000340B9" w:rsidRPr="000340B9">
        <w:t xml:space="preserve"> na podstawie art. 34 ust. 1, art.</w:t>
      </w:r>
      <w:r w:rsidR="00293D97">
        <w:t> </w:t>
      </w:r>
      <w:r w:rsidR="000340B9" w:rsidRPr="000340B9">
        <w:t xml:space="preserve">38 ust. 1 lub art. 47 skutkowałoby </w:t>
      </w:r>
      <w:r w:rsidR="00942D6A">
        <w:t xml:space="preserve">ich </w:t>
      </w:r>
      <w:r w:rsidR="000340B9" w:rsidRPr="000340B9">
        <w:t xml:space="preserve">obniżeniem albo brakiem </w:t>
      </w:r>
      <w:r w:rsidR="00942D6A">
        <w:t xml:space="preserve">ich </w:t>
      </w:r>
      <w:r w:rsidR="000340B9" w:rsidRPr="000340B9">
        <w:t xml:space="preserve">zmiany w stosunku do </w:t>
      </w:r>
      <w:r w:rsidR="00711FF7">
        <w:t xml:space="preserve">kwot </w:t>
      </w:r>
      <w:r w:rsidR="00942D6A">
        <w:t xml:space="preserve">nałożonych dotychczas </w:t>
      </w:r>
      <w:r w:rsidR="000340B9" w:rsidRPr="000340B9">
        <w:t>na podstawie</w:t>
      </w:r>
      <w:r w:rsidR="00711FF7">
        <w:t xml:space="preserve"> tych przepisów.</w:t>
      </w:r>
      <w:r>
        <w:t>”;</w:t>
      </w:r>
    </w:p>
    <w:p w14:paraId="5FC53B52" w14:textId="71723DD3" w:rsidR="0087299E" w:rsidRDefault="000340B9" w:rsidP="002C3EF1">
      <w:pPr>
        <w:pStyle w:val="PKTpunkt"/>
      </w:pPr>
      <w:r>
        <w:t>3</w:t>
      </w:r>
      <w:r w:rsidR="0087299E">
        <w:t>)</w:t>
      </w:r>
      <w:r w:rsidR="0087299E">
        <w:tab/>
        <w:t>w art. 51:</w:t>
      </w:r>
    </w:p>
    <w:p w14:paraId="2C819780" w14:textId="77777777" w:rsidR="0087299E" w:rsidRDefault="0087299E" w:rsidP="002C3EF1">
      <w:pPr>
        <w:pStyle w:val="LITlitera"/>
      </w:pPr>
      <w:r>
        <w:t>a)</w:t>
      </w:r>
      <w:r>
        <w:tab/>
        <w:t>uchyla się ust. 3,</w:t>
      </w:r>
    </w:p>
    <w:p w14:paraId="029DD3C2" w14:textId="77777777" w:rsidR="0087299E" w:rsidRDefault="0087299E" w:rsidP="002C3EF1">
      <w:pPr>
        <w:pStyle w:val="LITlitera"/>
      </w:pPr>
      <w:r>
        <w:t>b)</w:t>
      </w:r>
      <w:r>
        <w:tab/>
        <w:t>ust. 4 otrzymuje brzmienie:</w:t>
      </w:r>
    </w:p>
    <w:p w14:paraId="7BD16D2C" w14:textId="63EDB843" w:rsidR="0087299E" w:rsidRDefault="0087299E" w:rsidP="002C3EF1">
      <w:pPr>
        <w:pStyle w:val="ZLITUSTzmustliter"/>
      </w:pPr>
      <w:r>
        <w:t>„4. W przypadku gdy wskaźnik bufora ryzyka systemowego ma być określony w przepisach wydanych na podstawie art. 50 ust. 8 w wysokości powyżej 3 % do 5 %, przekazując powiadomienie, o którym mowa w ust. 1 pkt 1, minister właściwy do spraw instytucji finansowych zwraca się także o opinie Komisji Europejskiej i</w:t>
      </w:r>
      <w:r w:rsidR="00303764">
        <w:t> </w:t>
      </w:r>
      <w:r>
        <w:t>Europejskiej Rady do spraw Ryzyka Systemowego. Jeżeli opinia Komisji Europejskiej jest negatywna, minister właściwy do spraw instytucji finansowych uwzględnia tę opinię albo informuje Komisję Europejską, za pośrednictwem Komitetu, o przyczynach jej nieuwzględnienia.”,</w:t>
      </w:r>
    </w:p>
    <w:p w14:paraId="2C563DEE" w14:textId="77777777" w:rsidR="0087299E" w:rsidRDefault="0087299E" w:rsidP="002C3EF1">
      <w:pPr>
        <w:pStyle w:val="LITlitera"/>
      </w:pPr>
      <w:r>
        <w:lastRenderedPageBreak/>
        <w:t>c)</w:t>
      </w:r>
      <w:r>
        <w:tab/>
        <w:t>po ust. 4 dodaje się ust. 4a w brzmieniu:</w:t>
      </w:r>
    </w:p>
    <w:p w14:paraId="03929122" w14:textId="77777777" w:rsidR="0087299E" w:rsidRDefault="0087299E" w:rsidP="002C3EF1">
      <w:pPr>
        <w:pStyle w:val="ZLITUSTzmustliter"/>
      </w:pPr>
      <w:r>
        <w:t>„4a. Powiadomienie, o którym mowa w ust. 1 pkt 1, wysyła się nie później niż 3 miesiące przed dniem określenia wskaźnika bufora ryzyka systemowego.”,</w:t>
      </w:r>
    </w:p>
    <w:p w14:paraId="28D66546" w14:textId="77777777" w:rsidR="0087299E" w:rsidRDefault="0087299E" w:rsidP="002C3EF1">
      <w:pPr>
        <w:pStyle w:val="LITlitera"/>
      </w:pPr>
      <w:r>
        <w:t>d)</w:t>
      </w:r>
      <w:r>
        <w:tab/>
        <w:t>w ust. 5 wyrazy „Jeżeli zalecenia Komisji Europejskiej i Europejskiej Rady do spraw Ryzyka Systemowego, o których mowa w ust. 4 pkt 2” zastępuje się wyrazami „Jeżeli opinie Komisji Europejskiej i Europejskiej Rady do spraw Ryzyka Systemowego, o których mowa w ust. 4”,</w:t>
      </w:r>
    </w:p>
    <w:p w14:paraId="43F7F071" w14:textId="77777777" w:rsidR="0087299E" w:rsidRDefault="0087299E" w:rsidP="002C3EF1">
      <w:pPr>
        <w:pStyle w:val="LITlitera"/>
      </w:pPr>
      <w:r>
        <w:t>e)</w:t>
      </w:r>
      <w:r>
        <w:tab/>
        <w:t>po ust. 6 dodaje się ust. 6a w brzmieniu:</w:t>
      </w:r>
    </w:p>
    <w:p w14:paraId="19CFF9DE" w14:textId="77777777" w:rsidR="0087299E" w:rsidRDefault="0087299E" w:rsidP="002C3EF1">
      <w:pPr>
        <w:pStyle w:val="ZLITUSTzmustliter"/>
      </w:pPr>
      <w:r>
        <w:t xml:space="preserve">„6a. Do progów w wysokości 3%, powyżej 3% do 5% i powyżej 5%, o których mowa odpowiednio w ust. 2, 4 i 6, nie wlicza się wskaźnika bufora ryzyka systemowego ustalonego przez organ właściwy w sprawach nadzoru </w:t>
      </w:r>
      <w:proofErr w:type="spellStart"/>
      <w:r>
        <w:t>makroostrożnościowego</w:t>
      </w:r>
      <w:proofErr w:type="spellEnd"/>
      <w:r>
        <w:t xml:space="preserve"> państwa członkowskiego innego niż Rzeczpospolita Polska.”.</w:t>
      </w:r>
    </w:p>
    <w:p w14:paraId="768B9A05" w14:textId="06C7E56B" w:rsidR="007816D0" w:rsidRPr="008D3638" w:rsidRDefault="007816D0" w:rsidP="007816D0">
      <w:pPr>
        <w:pStyle w:val="ARTartustawynprozporzdzenia"/>
      </w:pPr>
      <w:bookmarkStart w:id="58" w:name="_Hlk178239085"/>
      <w:r w:rsidRPr="008D3638">
        <w:rPr>
          <w:rStyle w:val="Ppogrubienie"/>
        </w:rPr>
        <w:t>Art.</w:t>
      </w:r>
      <w:r w:rsidR="004F750A">
        <w:rPr>
          <w:rStyle w:val="Ppogrubienie"/>
        </w:rPr>
        <w:t> </w:t>
      </w:r>
      <w:r w:rsidRPr="008D3638">
        <w:rPr>
          <w:rStyle w:val="Ppogrubienie"/>
        </w:rPr>
        <w:t>6</w:t>
      </w:r>
      <w:r w:rsidR="00471711">
        <w:rPr>
          <w:rStyle w:val="Ppogrubienie"/>
        </w:rPr>
        <w:t>6</w:t>
      </w:r>
      <w:bookmarkEnd w:id="58"/>
      <w:r w:rsidRPr="008D3638">
        <w:rPr>
          <w:rStyle w:val="Ppogrubienie"/>
        </w:rPr>
        <w:t>.</w:t>
      </w:r>
      <w:r w:rsidR="004F750A">
        <w:t> </w:t>
      </w:r>
      <w:r w:rsidRPr="008D3638">
        <w:t xml:space="preserve">W ustawie </w:t>
      </w:r>
      <w:bookmarkStart w:id="59" w:name="_Hlk156855433"/>
      <w:r w:rsidRPr="008D3638">
        <w:t>z dnia 11 września 2015 r. o działalności ubezpieczeniowej i</w:t>
      </w:r>
      <w:r w:rsidR="00670BF2">
        <w:t> </w:t>
      </w:r>
      <w:r w:rsidRPr="008D3638">
        <w:t xml:space="preserve">reasekuracyjnej </w:t>
      </w:r>
      <w:bookmarkEnd w:id="59"/>
      <w:r w:rsidRPr="008D3638">
        <w:t xml:space="preserve">(Dz. U. z </w:t>
      </w:r>
      <w:r w:rsidR="00015D4B" w:rsidRPr="008D3638">
        <w:t xml:space="preserve">2024 </w:t>
      </w:r>
      <w:r w:rsidRPr="008D3638">
        <w:t xml:space="preserve">r. poz. </w:t>
      </w:r>
      <w:r w:rsidR="00015D4B" w:rsidRPr="008D3638">
        <w:t>838</w:t>
      </w:r>
      <w:r w:rsidR="003D4E29">
        <w:t xml:space="preserve"> i 1565</w:t>
      </w:r>
      <w:r w:rsidRPr="008D3638">
        <w:t>) w art. 91 ust. 2 otrzymuje brzmienie:</w:t>
      </w:r>
    </w:p>
    <w:p w14:paraId="64A0B59D" w14:textId="3C3C4CFE" w:rsidR="007816D0" w:rsidRPr="008D3638" w:rsidRDefault="007816D0" w:rsidP="007816D0">
      <w:pPr>
        <w:pStyle w:val="ZUSTzmustartykuempunktem"/>
      </w:pPr>
      <w:r w:rsidRPr="008D3638">
        <w:t>„2</w:t>
      </w:r>
      <w:r w:rsidR="003C3B4F" w:rsidRPr="008D3638">
        <w:t>.</w:t>
      </w:r>
      <w:r w:rsidRPr="008D3638">
        <w:t xml:space="preserve"> Terminy przewidziane dla doręczenia decyzji kończącej postępowanie w</w:t>
      </w:r>
      <w:r w:rsidR="00AB62D6">
        <w:t> </w:t>
      </w:r>
      <w:r w:rsidRPr="008D3638">
        <w:t>przedmiocie zawiadomienia uważa się za zachowane, jeżeli przed ich upływem decyzja została nadana w placówce pocztowej operatora pocztowego w rozumieniu ustawy z dnia 23 listopada 2012 r. – Prawo pocztowe (Dz. U. z 2023 r. poz. 1640</w:t>
      </w:r>
      <w:r w:rsidR="005E504D" w:rsidRPr="008D3638">
        <w:t xml:space="preserve"> oraz z 2024 r. poz</w:t>
      </w:r>
      <w:r w:rsidR="003C3B4F" w:rsidRPr="008D3638">
        <w:t>. </w:t>
      </w:r>
      <w:r w:rsidR="005E504D" w:rsidRPr="008D3638">
        <w:t>467</w:t>
      </w:r>
      <w:r w:rsidR="00650E03">
        <w:t xml:space="preserve"> </w:t>
      </w:r>
      <w:r w:rsidR="00853822">
        <w:t>i 1222</w:t>
      </w:r>
      <w:r w:rsidRPr="008D3638">
        <w:t>) lub w placówce podmiotu zajmującego się doręczeniem korespondencji na terenie Unii Europejskiej albo wysłana na adres do doręczeń elektronicznych, o którym mowa w</w:t>
      </w:r>
      <w:r w:rsidR="00AB62D6">
        <w:t> </w:t>
      </w:r>
      <w:r w:rsidRPr="008D3638">
        <w:t>art</w:t>
      </w:r>
      <w:r w:rsidR="003C3B4F" w:rsidRPr="008D3638">
        <w:t>. </w:t>
      </w:r>
      <w:r w:rsidRPr="008D3638">
        <w:t xml:space="preserve">2 pkt 1 ustawy z dnia 18 listopada 2020 r. o doręczeniach elektronicznych (Dz. U. z </w:t>
      </w:r>
      <w:r w:rsidR="0085646A" w:rsidRPr="008D3638">
        <w:t>202</w:t>
      </w:r>
      <w:r w:rsidR="0085646A">
        <w:t>4</w:t>
      </w:r>
      <w:r w:rsidR="0085646A" w:rsidRPr="008D3638">
        <w:t xml:space="preserve"> r. poz. </w:t>
      </w:r>
      <w:r w:rsidR="0085646A">
        <w:t>1045</w:t>
      </w:r>
      <w:r w:rsidRPr="008D3638">
        <w:t>), zwany dalej „adresem do doręczeń elektronicznych”.”</w:t>
      </w:r>
      <w:r w:rsidR="003C3B4F" w:rsidRPr="008D3638">
        <w:t>.</w:t>
      </w:r>
    </w:p>
    <w:p w14:paraId="0464355C" w14:textId="0FBFACB3" w:rsidR="007816D0" w:rsidRPr="008D3638" w:rsidRDefault="007816D0" w:rsidP="007816D0">
      <w:pPr>
        <w:pStyle w:val="ARTartustawynprozporzdzenia"/>
      </w:pPr>
      <w:r w:rsidRPr="008D3638">
        <w:rPr>
          <w:rStyle w:val="Ppogrubienie"/>
        </w:rPr>
        <w:t>Art.</w:t>
      </w:r>
      <w:r w:rsidR="004F750A">
        <w:rPr>
          <w:rStyle w:val="Ppogrubienie"/>
        </w:rPr>
        <w:t> </w:t>
      </w:r>
      <w:r w:rsidRPr="008D3638">
        <w:rPr>
          <w:rStyle w:val="Ppogrubienie"/>
        </w:rPr>
        <w:t>6</w:t>
      </w:r>
      <w:r w:rsidR="00471711">
        <w:rPr>
          <w:rStyle w:val="Ppogrubienie"/>
        </w:rPr>
        <w:t>7</w:t>
      </w:r>
      <w:r w:rsidRPr="008D3638">
        <w:rPr>
          <w:rStyle w:val="Ppogrubienie"/>
        </w:rPr>
        <w:t>.</w:t>
      </w:r>
      <w:r w:rsidR="004F750A">
        <w:t> </w:t>
      </w:r>
      <w:r w:rsidRPr="008D3638">
        <w:t xml:space="preserve">W ustawie </w:t>
      </w:r>
      <w:bookmarkStart w:id="60" w:name="_Hlk156847892"/>
      <w:r w:rsidRPr="008D3638">
        <w:t>z dnia 10 czerwca 2016 r. o Bankowym Funduszu Gwarancyjnym, systemie gwarantowania depozytów oraz przymusowej restrukturyzacji (Dz. U. z 202</w:t>
      </w:r>
      <w:r w:rsidR="005E504D" w:rsidRPr="008D3638">
        <w:t>4</w:t>
      </w:r>
      <w:r w:rsidRPr="008D3638">
        <w:t xml:space="preserve"> r. poz</w:t>
      </w:r>
      <w:r w:rsidR="003C3B4F" w:rsidRPr="008D3638">
        <w:t>. </w:t>
      </w:r>
      <w:r w:rsidR="005E504D" w:rsidRPr="008D3638">
        <w:t>487</w:t>
      </w:r>
      <w:r w:rsidRPr="008D3638">
        <w:t xml:space="preserve">) </w:t>
      </w:r>
      <w:bookmarkEnd w:id="60"/>
      <w:r w:rsidRPr="008D3638">
        <w:t>wprowadza się następujące zmiany:</w:t>
      </w:r>
    </w:p>
    <w:p w14:paraId="5B5D4AD9" w14:textId="2C828A0E" w:rsidR="005707CF" w:rsidRPr="008D3638" w:rsidRDefault="007816D0" w:rsidP="005707CF">
      <w:pPr>
        <w:pStyle w:val="PKTpunkt"/>
      </w:pPr>
      <w:r w:rsidRPr="008D3638">
        <w:t>1)</w:t>
      </w:r>
      <w:r w:rsidRPr="008D3638">
        <w:tab/>
      </w:r>
      <w:r w:rsidR="005707CF" w:rsidRPr="00516060">
        <w:t>w odnośniku nr 1 do tytułu ustawy</w:t>
      </w:r>
      <w:r w:rsidR="005707CF">
        <w:t xml:space="preserve"> </w:t>
      </w:r>
      <w:proofErr w:type="spellStart"/>
      <w:r w:rsidR="005707CF" w:rsidRPr="00516060">
        <w:t>tiret</w:t>
      </w:r>
      <w:proofErr w:type="spellEnd"/>
      <w:r w:rsidR="005707CF" w:rsidRPr="00516060">
        <w:t xml:space="preserve"> pierwsz</w:t>
      </w:r>
      <w:r w:rsidR="003C6707">
        <w:t>e</w:t>
      </w:r>
      <w:r w:rsidR="005707CF" w:rsidRPr="00516060">
        <w:t xml:space="preserve"> otrzymuje brzmienie:</w:t>
      </w:r>
    </w:p>
    <w:p w14:paraId="2B00DE4F" w14:textId="0C9A35F7" w:rsidR="005707CF" w:rsidRDefault="005707CF" w:rsidP="00826544">
      <w:pPr>
        <w:pStyle w:val="ZODNONIKAzmtekstuodnonikaartykuempunktem"/>
      </w:pPr>
      <w:r w:rsidRPr="00516060">
        <w:t xml:space="preserve">„ – dyrektywę Parlamentu Europejskiego i Rady 2014/59/UE z dnia 15 maja 2014 r. ustanawiającą ramy na potrzeby prowadzenia działań naprawczych oraz restrukturyzacji i uporządkowanej likwidacji w odniesieniu </w:t>
      </w:r>
      <w:r w:rsidRPr="00826544">
        <w:t>do</w:t>
      </w:r>
      <w:r w:rsidRPr="00516060">
        <w:t xml:space="preserve"> instytucji kredytowych i firm inwestycyjnych oraz zmieniającą dyrektywę Rady 82/891/EWG i dyrektywy Parlamentu Europejskiego i Rady 2001/24/WE, 2002/47/WE, 2004/25/WE, </w:t>
      </w:r>
      <w:r w:rsidRPr="00516060">
        <w:lastRenderedPageBreak/>
        <w:t>2005/56/WE, 2007/36/WE, 2011/35/UE, 2012/30/UE i 2013/36/EU oraz rozporządzenia Parlamentu Europejskiego i Rady (UE) nr 1093/2010 i (UE) nr</w:t>
      </w:r>
      <w:r w:rsidR="00826544">
        <w:t> </w:t>
      </w:r>
      <w:r w:rsidRPr="00516060">
        <w:t>648/2012 (Dz. Urz. UE L 173 z 12.06.2014, str. 190, Dz. Urz. UE L 349 z</w:t>
      </w:r>
      <w:r w:rsidR="00826544">
        <w:t> </w:t>
      </w:r>
      <w:r w:rsidRPr="00516060">
        <w:t>05.12.2014, str. 68, Dz. Urz. UE L 169 z 30.06.2017, str.</w:t>
      </w:r>
      <w:r w:rsidR="0007128D">
        <w:t xml:space="preserve"> </w:t>
      </w:r>
      <w:r w:rsidRPr="00516060">
        <w:t>46, Dz. Urz. UE L 345 z</w:t>
      </w:r>
      <w:r w:rsidR="00826544">
        <w:t> </w:t>
      </w:r>
      <w:r w:rsidRPr="00516060">
        <w:t>27.12.2017, str. 96, Dz. Urz. UE L 150 z 07.06.2019, str. 296, Dz. Urz. UE L 203 z</w:t>
      </w:r>
      <w:r w:rsidR="00826544">
        <w:t> </w:t>
      </w:r>
      <w:r w:rsidRPr="00516060">
        <w:t>01.08.2019, str. 10, Dz. Urz. UE L 314 z 05.12.2019, str. 64, Dz. Urz. UE L 328 z</w:t>
      </w:r>
      <w:r w:rsidR="00826544">
        <w:t> </w:t>
      </w:r>
      <w:r w:rsidRPr="00516060">
        <w:t xml:space="preserve">18.12.2019, str. 29, </w:t>
      </w:r>
      <w:r w:rsidRPr="00A570C0">
        <w:t>Dz. Urz. UE L 283 z 31.08.2020, str. 2</w:t>
      </w:r>
      <w:r w:rsidRPr="00516060">
        <w:t>, Dz. Urz. UE L 22 z</w:t>
      </w:r>
      <w:r w:rsidR="00826544">
        <w:t> </w:t>
      </w:r>
      <w:r w:rsidRPr="00516060">
        <w:t>22.01.2021, str. 1, Dz. Urz. UE L 275 z 25.10.2022, str. 1, Dz. Urz. UE L 333 z</w:t>
      </w:r>
      <w:r w:rsidR="00826544">
        <w:t> </w:t>
      </w:r>
      <w:r w:rsidRPr="00516060">
        <w:t>27.12.2022, str. 153, Dz. Urz. UE L 2023/2864 z 20.12.2023 oraz Dz. Urz. UE L 2024/1174 z</w:t>
      </w:r>
      <w:r w:rsidR="003D4E29">
        <w:t> </w:t>
      </w:r>
      <w:r w:rsidRPr="00516060">
        <w:t>22.04.2024),”</w:t>
      </w:r>
      <w:r>
        <w:t>;</w:t>
      </w:r>
    </w:p>
    <w:p w14:paraId="135FBE6D" w14:textId="47BF7CB9" w:rsidR="007816D0" w:rsidRPr="008D3638" w:rsidRDefault="005707CF" w:rsidP="007816D0">
      <w:pPr>
        <w:pStyle w:val="PKTpunkt"/>
      </w:pPr>
      <w:r>
        <w:t>2)</w:t>
      </w:r>
      <w:r>
        <w:tab/>
      </w:r>
      <w:r w:rsidR="003C3B4F" w:rsidRPr="008D3638">
        <w:t xml:space="preserve">w </w:t>
      </w:r>
      <w:r w:rsidR="007816D0" w:rsidRPr="008D3638">
        <w:t>art. 97 ust. 19 otrzymuje brzmienie:</w:t>
      </w:r>
    </w:p>
    <w:p w14:paraId="5B191152" w14:textId="1314FB48" w:rsidR="007816D0" w:rsidRPr="008D3638" w:rsidRDefault="00936A2B" w:rsidP="007816D0">
      <w:pPr>
        <w:pStyle w:val="ZUSTzmustartykuempunktem"/>
      </w:pPr>
      <w:r>
        <w:t>„</w:t>
      </w:r>
      <w:r w:rsidR="007816D0" w:rsidRPr="008D3638">
        <w:t>19. W celu realizacji art. 98 ust. 2d, w przypadku gdy więcej niż jeden podmiot będący częścią tej samej globalnej instytucji o znaczeniu systemowym jest podmiotem podlegającym przymusowej restrukturyzacji lub jest podmiotem z państwa trzeciego, który byłby podmiotem podlegającym przymusowej restrukturyzacji, gdyby miał siedzibę w państwie członkowskim, Fundusz i właściwe organy przymusowej restrukturyzacji dla podmiotów zależnych określają kwotę wymogu, o którym mowa w ust. 18, dla:</w:t>
      </w:r>
    </w:p>
    <w:p w14:paraId="6BBA59B1" w14:textId="1DA8689C" w:rsidR="007816D0" w:rsidRPr="008D3638" w:rsidRDefault="007816D0" w:rsidP="00706D0D">
      <w:pPr>
        <w:pStyle w:val="ZPKTzmpktartykuempunktem"/>
      </w:pPr>
      <w:r w:rsidRPr="008D3638">
        <w:t>1)</w:t>
      </w:r>
      <w:r w:rsidRPr="008D3638">
        <w:tab/>
        <w:t>każdego podmiotu podlegającego przymusowej restrukturyzacji lub każdego podmiotu z państwa trzeciego, który byłby podmiotem podlegającym przymusowej restrukturyzacji, gdyby miał siedzibę w państwie członkowskim oraz</w:t>
      </w:r>
    </w:p>
    <w:p w14:paraId="670FD282" w14:textId="5F2FA468" w:rsidR="007816D0" w:rsidRPr="008D3638" w:rsidRDefault="007816D0" w:rsidP="00706D0D">
      <w:pPr>
        <w:pStyle w:val="ZPKTzmpktartykuempunktem"/>
      </w:pPr>
      <w:r w:rsidRPr="008D3638">
        <w:t>2)</w:t>
      </w:r>
      <w:r w:rsidRPr="008D3638">
        <w:tab/>
        <w:t xml:space="preserve">krajowego podmiotu dominującego, </w:t>
      </w:r>
      <w:r w:rsidR="00853822">
        <w:t>tak jak</w:t>
      </w:r>
      <w:r w:rsidRPr="008D3638">
        <w:t>by był jedynym podmiotem podlegającym przymusowej restrukturyzacji globalnej instytucji o znaczeniu systemowym.”;</w:t>
      </w:r>
    </w:p>
    <w:p w14:paraId="650BC521" w14:textId="70E07931" w:rsidR="007816D0" w:rsidRPr="008D3638" w:rsidRDefault="005707CF" w:rsidP="007816D0">
      <w:pPr>
        <w:pStyle w:val="PKTpunkt"/>
      </w:pPr>
      <w:r>
        <w:t>3</w:t>
      </w:r>
      <w:r w:rsidR="007816D0" w:rsidRPr="008D3638">
        <w:t>)</w:t>
      </w:r>
      <w:r w:rsidR="007816D0" w:rsidRPr="008D3638">
        <w:tab/>
        <w:t xml:space="preserve">w art. 98: </w:t>
      </w:r>
    </w:p>
    <w:p w14:paraId="0F965F27" w14:textId="26F8B5A0" w:rsidR="007816D0" w:rsidRPr="008D3638" w:rsidRDefault="007816D0" w:rsidP="007816D0">
      <w:pPr>
        <w:pStyle w:val="LITlitera"/>
      </w:pPr>
      <w:r w:rsidRPr="008D3638">
        <w:t>a)</w:t>
      </w:r>
      <w:r w:rsidRPr="008D3638">
        <w:tab/>
        <w:t>ust. 2d</w:t>
      </w:r>
      <w:r w:rsidR="00853822">
        <w:t xml:space="preserve"> i 2e otrzymują brzmienie</w:t>
      </w:r>
      <w:r w:rsidRPr="008D3638">
        <w:t>:</w:t>
      </w:r>
    </w:p>
    <w:p w14:paraId="759C6206" w14:textId="2E5C8501" w:rsidR="007816D0" w:rsidRPr="008D3638" w:rsidRDefault="007816D0" w:rsidP="00CA756E">
      <w:pPr>
        <w:pStyle w:val="ZLITUSTzmustliter"/>
      </w:pPr>
      <w:r w:rsidRPr="008D3638">
        <w:t>,,</w:t>
      </w:r>
      <w:r w:rsidR="00853822">
        <w:t xml:space="preserve">2d. </w:t>
      </w:r>
      <w:r w:rsidRPr="008D3638">
        <w:t>W przypadku gdy więcej niż jeden podmiot będący częścią tej samej globalnej instytucji o znaczeniu systemowym jest podmiotem podlegającym przymusowej restrukturyzacji lub jest podmiotem z państwa trzeciego, który byłby podmiotem podlegającym przymusowej restrukturyzacji, gdyby miał siedzibę w</w:t>
      </w:r>
      <w:r w:rsidR="00D27302">
        <w:t> </w:t>
      </w:r>
      <w:r w:rsidRPr="008D3638">
        <w:t xml:space="preserve">państwie członkowskim, oraz jeżeli jest to uzasadnione i zgodne ze strategią przymusowej restrukturyzacji tej globalnej instytucji o znaczeniu systemowym, Fundusz oraz właściwe organy przymusowej restrukturyzacji dla podmiotów </w:t>
      </w:r>
      <w:r w:rsidRPr="008D3638">
        <w:lastRenderedPageBreak/>
        <w:t xml:space="preserve">zależnych wydają zgodę na stosowanie art. 72e rozporządzenia </w:t>
      </w:r>
      <w:r w:rsidR="003C3B4F" w:rsidRPr="008D3638">
        <w:t>nr </w:t>
      </w:r>
      <w:r w:rsidRPr="008D3638">
        <w:t>575/2013 oraz na zastosowanie korekty służącej zmniejszeniu lub usunięciu różnicy między:</w:t>
      </w:r>
    </w:p>
    <w:p w14:paraId="7361E957" w14:textId="059C8B01" w:rsidR="00853822" w:rsidRDefault="007816D0" w:rsidP="00CA756E">
      <w:pPr>
        <w:pStyle w:val="ZLITPKTzmpktliter"/>
      </w:pPr>
      <w:r w:rsidRPr="008D3638">
        <w:t>1)</w:t>
      </w:r>
      <w:r w:rsidRPr="008D3638">
        <w:tab/>
        <w:t>sumą kwot, o których mowa w art. 97 ust. 19 pkt 1, oraz kwot, o których mowa w art. 12a lit. a rozporządzenia nr 575/2013 – dla podmiotu podlegającego przymusowej restrukturyzacji lub podmiotu z państwa trzeciego, który byłby podmiotem podlegającym przymusowej restrukturyzacji gdyby miał siedzibę w państwie członkowskim, a</w:t>
      </w:r>
    </w:p>
    <w:p w14:paraId="6835AF85" w14:textId="2E6754F3" w:rsidR="007816D0" w:rsidRPr="008D3638" w:rsidRDefault="00853822" w:rsidP="00CA756E">
      <w:pPr>
        <w:pStyle w:val="ZLITPKTzmpktliter"/>
      </w:pPr>
      <w:r>
        <w:t>2)</w:t>
      </w:r>
      <w:r>
        <w:tab/>
      </w:r>
      <w:r w:rsidRPr="00853822">
        <w:t>sumą kwot o których mowa w art. 97 ust. 19 pkt 2, oraz kwot, o których mowa w art. 12a lit. b rozporządzenia nr 575/2013.</w:t>
      </w:r>
    </w:p>
    <w:p w14:paraId="6E9B5D7A" w14:textId="4D32C318" w:rsidR="007816D0" w:rsidRPr="008D3638" w:rsidRDefault="007816D0" w:rsidP="007816D0">
      <w:pPr>
        <w:pStyle w:val="ZLITUSTzmustliter"/>
      </w:pPr>
      <w:r w:rsidRPr="008D3638">
        <w:t>2e. Suma kwot, o których mowa w art. 97 ust. 19 pkt 1</w:t>
      </w:r>
      <w:r w:rsidR="00A35F4D">
        <w:t>,</w:t>
      </w:r>
      <w:r w:rsidRPr="008D3638">
        <w:t xml:space="preserve"> oraz kwot, o których mowa w art. 12a lit. a rozporządzenia nr 575/2013, określonych dla podmiotów podlegających przymusowej restrukturyzacji oraz podmiotów z państw trzecich, które byłyby podmiotami podlegającymi przymusowej restrukturyzacji, gdyby miały siedziby w państwach członkowskich, nie może być mniejsza niż suma kwot, o</w:t>
      </w:r>
      <w:r w:rsidR="008F74E2">
        <w:t> </w:t>
      </w:r>
      <w:r w:rsidRPr="008D3638">
        <w:t>których mowa w art. 97 ust. 19 pkt 2</w:t>
      </w:r>
      <w:r w:rsidR="00A35F4D">
        <w:t>,</w:t>
      </w:r>
      <w:r w:rsidRPr="008D3638">
        <w:t xml:space="preserve"> oraz kwot, o których mowa w art. 12a lit. b rozporządzenia nr 575/2013</w:t>
      </w:r>
      <w:r w:rsidR="00A35F4D">
        <w:t>,</w:t>
      </w:r>
      <w:r w:rsidRPr="008D3638">
        <w:t xml:space="preserve"> określonych dla krajowego podmiotu dominującego.”,</w:t>
      </w:r>
    </w:p>
    <w:p w14:paraId="595DFB31" w14:textId="68D8EACF" w:rsidR="007816D0" w:rsidRPr="008D3638" w:rsidRDefault="00A35F4D" w:rsidP="007816D0">
      <w:pPr>
        <w:pStyle w:val="LITlitera"/>
      </w:pPr>
      <w:r>
        <w:t>b</w:t>
      </w:r>
      <w:r w:rsidR="007816D0" w:rsidRPr="008D3638">
        <w:t>)</w:t>
      </w:r>
      <w:r w:rsidR="007816D0" w:rsidRPr="008D3638">
        <w:tab/>
        <w:t xml:space="preserve">w ust. 2f zdanie pierwsze otrzymuje brzmienie: </w:t>
      </w:r>
    </w:p>
    <w:p w14:paraId="057A79F8" w14:textId="78661BC0" w:rsidR="007816D0" w:rsidRPr="008D3638" w:rsidRDefault="00936A2B" w:rsidP="00CA756E">
      <w:pPr>
        <w:pStyle w:val="ZLITFRAGzmlitfragmentunpzdanialiter"/>
      </w:pPr>
      <w:r>
        <w:t>„</w:t>
      </w:r>
      <w:r w:rsidR="007816D0" w:rsidRPr="008D3638">
        <w:t>Korektę, o której mowa w ust. 2d, można zastosować w odniesieniu do różnic w</w:t>
      </w:r>
      <w:r w:rsidR="00D27302">
        <w:t> </w:t>
      </w:r>
      <w:r w:rsidR="007816D0" w:rsidRPr="008D3638">
        <w:t xml:space="preserve">obliczeniach łącznych kwot ekspozycji na ryzyko między odpowiednimi państwami członkowskimi lub państwami trzecimi.”; </w:t>
      </w:r>
    </w:p>
    <w:p w14:paraId="46A5D98A" w14:textId="6E963732" w:rsidR="007816D0" w:rsidRPr="008D3638" w:rsidRDefault="005707CF" w:rsidP="007816D0">
      <w:pPr>
        <w:pStyle w:val="PKTpunkt"/>
      </w:pPr>
      <w:r>
        <w:t>4</w:t>
      </w:r>
      <w:r w:rsidR="007816D0" w:rsidRPr="008D3638">
        <w:t>)</w:t>
      </w:r>
      <w:r w:rsidR="007816D0" w:rsidRPr="008D3638">
        <w:tab/>
        <w:t>w art. 99</w:t>
      </w:r>
      <w:r w:rsidR="003C3B4F" w:rsidRPr="008D3638">
        <w:t xml:space="preserve"> w</w:t>
      </w:r>
      <w:r w:rsidR="007816D0" w:rsidRPr="008D3638">
        <w:t xml:space="preserve"> ust. 1 zdanie drugie otrzymuje brzmienie:</w:t>
      </w:r>
    </w:p>
    <w:p w14:paraId="639750AF" w14:textId="156CBD0B" w:rsidR="007816D0" w:rsidRPr="008D3638" w:rsidRDefault="007816D0" w:rsidP="00CA756E">
      <w:pPr>
        <w:pStyle w:val="ZFRAGzmfragmentunpzdaniaartykuempunktem"/>
      </w:pPr>
      <w:r w:rsidRPr="008D3638">
        <w:t>„Przepisy art. 97 ust. 16</w:t>
      </w:r>
      <w:r w:rsidR="003C3B4F" w:rsidRPr="008D3638">
        <w:rPr>
          <w:rFonts w:cs="Times"/>
        </w:rPr>
        <w:t>–</w:t>
      </w:r>
      <w:r w:rsidRPr="008D3638">
        <w:t>19 oraz art. 98 ust. 2c i 2d stosuje się odpowiednio.”</w:t>
      </w:r>
      <w:r w:rsidR="003C3B4F" w:rsidRPr="008D3638">
        <w:t>;</w:t>
      </w:r>
    </w:p>
    <w:p w14:paraId="3EFF2357" w14:textId="13D076AC" w:rsidR="007816D0" w:rsidRPr="008D3638" w:rsidRDefault="005707CF" w:rsidP="007816D0">
      <w:pPr>
        <w:pStyle w:val="PKTpunkt"/>
      </w:pPr>
      <w:r>
        <w:t>5</w:t>
      </w:r>
      <w:r w:rsidR="007816D0" w:rsidRPr="008D3638">
        <w:t>)</w:t>
      </w:r>
      <w:r w:rsidR="007816D0" w:rsidRPr="008D3638">
        <w:tab/>
        <w:t>po art. 121 dodaje się art. 121a w brzmieniu:</w:t>
      </w:r>
    </w:p>
    <w:p w14:paraId="5CFB8B4F" w14:textId="3BF5638B" w:rsidR="007816D0" w:rsidRPr="008D3638" w:rsidRDefault="007816D0" w:rsidP="00CA756E">
      <w:pPr>
        <w:pStyle w:val="ZARTzmartartykuempunktem"/>
      </w:pPr>
      <w:r w:rsidRPr="008D3638">
        <w:t>„Art. 121a. Do działań podejmowanych przez Fundusz w związku z</w:t>
      </w:r>
      <w:r w:rsidR="008F74E2">
        <w:t> </w:t>
      </w:r>
      <w:r w:rsidRPr="008D3638">
        <w:t>przygotowaniem i przeprowadzeniem przymusowej restrukturyzacji nie stosuje się przepisów ustawy z dnia 11 kwietnia 2003 r. o kształtowaniu ustroju rolnego (Dz. U. z</w:t>
      </w:r>
      <w:r w:rsidR="008F74E2">
        <w:t> </w:t>
      </w:r>
      <w:r w:rsidRPr="008D3638">
        <w:t>202</w:t>
      </w:r>
      <w:r w:rsidR="005E504D" w:rsidRPr="008D3638">
        <w:t>4</w:t>
      </w:r>
      <w:r w:rsidRPr="008D3638">
        <w:t xml:space="preserve"> r. poz.</w:t>
      </w:r>
      <w:r w:rsidR="005E504D" w:rsidRPr="008D3638">
        <w:t xml:space="preserve"> 423</w:t>
      </w:r>
      <w:r w:rsidRPr="008D3638">
        <w:t>).”;</w:t>
      </w:r>
    </w:p>
    <w:p w14:paraId="391C3336" w14:textId="3F65618D" w:rsidR="007816D0" w:rsidRPr="008D3638" w:rsidRDefault="005707CF" w:rsidP="007816D0">
      <w:pPr>
        <w:pStyle w:val="PKTpunkt"/>
      </w:pPr>
      <w:r>
        <w:t>6</w:t>
      </w:r>
      <w:r w:rsidR="007816D0" w:rsidRPr="008D3638">
        <w:t>)</w:t>
      </w:r>
      <w:r w:rsidR="007816D0" w:rsidRPr="008D3638">
        <w:tab/>
        <w:t>w art. 193 dodaje się ust. 4 w brzmieniu:</w:t>
      </w:r>
    </w:p>
    <w:p w14:paraId="09E56C79" w14:textId="77777777" w:rsidR="007816D0" w:rsidRPr="008D3638" w:rsidRDefault="007816D0" w:rsidP="007816D0">
      <w:pPr>
        <w:pStyle w:val="ZUSTzmustartykuempunktem"/>
      </w:pPr>
      <w:r w:rsidRPr="008D3638">
        <w:t>„4. W przypadku, o którym mowa w ust. 1 i ust. 2 pkt 1, a także w przypadku zbycia praw udziałowych w instytucji pomostowej przez akcjonariusza albo wspólnika innego niż Fundusz, nie stosuje się przepisów ustawy z dnia 11 kwietnia 2003 r. o kształtowaniu ustroju rolnego.”;</w:t>
      </w:r>
    </w:p>
    <w:p w14:paraId="417F06DE" w14:textId="2F5C397D" w:rsidR="007816D0" w:rsidRPr="008D3638" w:rsidRDefault="005707CF" w:rsidP="007816D0">
      <w:pPr>
        <w:pStyle w:val="PKTpunkt"/>
      </w:pPr>
      <w:r>
        <w:t>7</w:t>
      </w:r>
      <w:r w:rsidR="007816D0" w:rsidRPr="008D3638">
        <w:t>)</w:t>
      </w:r>
      <w:r w:rsidR="007816D0" w:rsidRPr="008D3638">
        <w:tab/>
        <w:t>po art. 228 dodaje się art.</w:t>
      </w:r>
      <w:r w:rsidR="00706D0D" w:rsidRPr="008D3638">
        <w:t xml:space="preserve"> </w:t>
      </w:r>
      <w:r w:rsidR="007816D0" w:rsidRPr="008D3638">
        <w:t>228a w brzmieniu:</w:t>
      </w:r>
    </w:p>
    <w:p w14:paraId="4137533B" w14:textId="77777777" w:rsidR="007816D0" w:rsidRPr="008D3638" w:rsidRDefault="007816D0" w:rsidP="00CA756E">
      <w:pPr>
        <w:pStyle w:val="ZARTzmartartykuempunktem"/>
      </w:pPr>
      <w:r w:rsidRPr="008D3638">
        <w:lastRenderedPageBreak/>
        <w:t>„Art. 228a. Do zbycia praw udziałowych w podmiocie zarządzającym aktywami nie stosuje się przepisów ustawy z dnia 11 kwietnia 2003 r. o kształtowaniu ustroju rolnego.”.</w:t>
      </w:r>
    </w:p>
    <w:p w14:paraId="78EBD9F5" w14:textId="0FCF211B" w:rsidR="007816D0" w:rsidRPr="008D3638" w:rsidRDefault="007816D0" w:rsidP="00706D0D">
      <w:pPr>
        <w:pStyle w:val="ARTartustawynprozporzdzenia"/>
      </w:pPr>
      <w:r w:rsidRPr="008D3638">
        <w:rPr>
          <w:rStyle w:val="Ppogrubienie"/>
        </w:rPr>
        <w:t>Art.</w:t>
      </w:r>
      <w:r w:rsidR="004F750A">
        <w:rPr>
          <w:rStyle w:val="Ppogrubienie"/>
        </w:rPr>
        <w:t> </w:t>
      </w:r>
      <w:r w:rsidRPr="008D3638">
        <w:rPr>
          <w:rStyle w:val="Ppogrubienie"/>
        </w:rPr>
        <w:t>6</w:t>
      </w:r>
      <w:r w:rsidR="00471711">
        <w:rPr>
          <w:rStyle w:val="Ppogrubienie"/>
        </w:rPr>
        <w:t>8</w:t>
      </w:r>
      <w:r w:rsidRPr="008D3638">
        <w:rPr>
          <w:rStyle w:val="Ppogrubienie"/>
        </w:rPr>
        <w:t>.</w:t>
      </w:r>
      <w:r w:rsidR="004F750A">
        <w:rPr>
          <w:rStyle w:val="Ppogrubienie"/>
        </w:rPr>
        <w:t> </w:t>
      </w:r>
      <w:r w:rsidRPr="008D3638">
        <w:t>W ustawie z dnia 23 marca 2017 r. o kredycie hipotecznym oraz o nadzorze nad pośrednikami kredytu hipotecznego i agentami (Dz. U. z 2022 r. poz. 2245 i 2339)</w:t>
      </w:r>
      <w:r w:rsidRPr="008D3638" w:rsidDel="000C6D6D">
        <w:t xml:space="preserve"> </w:t>
      </w:r>
      <w:r w:rsidRPr="008D3638">
        <w:t>w art. 10 dodaje się ust. 3 i 4 w brzmieniu:</w:t>
      </w:r>
    </w:p>
    <w:p w14:paraId="0B158E9C" w14:textId="61E9F277" w:rsidR="007816D0" w:rsidRPr="008D3638" w:rsidRDefault="007816D0" w:rsidP="007816D0">
      <w:pPr>
        <w:pStyle w:val="ZUSTzmustartykuempunktem"/>
        <w:rPr>
          <w:rStyle w:val="Ppogrubienie"/>
        </w:rPr>
      </w:pPr>
      <w:r w:rsidRPr="008D3638">
        <w:t xml:space="preserve">„3. Kredytodawca przekazuje konsumentowi informacje dotyczące zmiany </w:t>
      </w:r>
      <w:r w:rsidR="00CB7193" w:rsidRPr="008D3638">
        <w:t>postanowień</w:t>
      </w:r>
      <w:r w:rsidRPr="008D3638">
        <w:t xml:space="preserve"> umowy o kredyt hipoteczny na trwałym nośniku. </w:t>
      </w:r>
    </w:p>
    <w:p w14:paraId="550C9ADC" w14:textId="77777777" w:rsidR="007816D0" w:rsidRPr="008D3638" w:rsidRDefault="007816D0" w:rsidP="007816D0">
      <w:pPr>
        <w:pStyle w:val="ZUSTzmustartykuempunktem"/>
      </w:pPr>
      <w:r w:rsidRPr="008D3638">
        <w:t>4. Informacja, o której mowa w ust. 3, zawiera w szczególności:</w:t>
      </w:r>
    </w:p>
    <w:p w14:paraId="5F9DDFDB" w14:textId="77777777" w:rsidR="007816D0" w:rsidRPr="008D3638" w:rsidRDefault="007816D0" w:rsidP="00706D0D">
      <w:pPr>
        <w:pStyle w:val="ZPKTzmpktartykuempunktem"/>
      </w:pPr>
      <w:r w:rsidRPr="008D3638">
        <w:t>1)</w:t>
      </w:r>
      <w:r w:rsidRPr="008D3638">
        <w:tab/>
        <w:t>przejrzysty opis proponowanych zmian, w tym zmian wymagających uzyskania zgody konsumenta, lub zmian wprowadzonych z mocy prawa;</w:t>
      </w:r>
    </w:p>
    <w:p w14:paraId="46A1D104" w14:textId="5C69EC16" w:rsidR="007816D0" w:rsidRPr="008D3638" w:rsidRDefault="007816D0" w:rsidP="00706D0D">
      <w:pPr>
        <w:pStyle w:val="ZPKTzmpktartykuempunktem"/>
      </w:pPr>
      <w:r w:rsidRPr="008D3638">
        <w:t>2)</w:t>
      </w:r>
      <w:r w:rsidRPr="008D3638">
        <w:tab/>
        <w:t>harmonogram wdrożenia zmian,</w:t>
      </w:r>
      <w:r w:rsidR="00A35F4D">
        <w:t xml:space="preserve"> o których mowa w pkt 1;</w:t>
      </w:r>
    </w:p>
    <w:p w14:paraId="48DC54FA" w14:textId="06BBE93C" w:rsidR="007816D0" w:rsidRPr="008D3638" w:rsidRDefault="007816D0" w:rsidP="00706D0D">
      <w:pPr>
        <w:pStyle w:val="ZPKTzmpktartykuempunktem"/>
      </w:pPr>
      <w:r w:rsidRPr="008D3638">
        <w:t>3)</w:t>
      </w:r>
      <w:r w:rsidRPr="008D3638">
        <w:tab/>
        <w:t xml:space="preserve">przysługujące kredytobiorcy środki zaskarżenia w odniesieniu </w:t>
      </w:r>
      <w:r w:rsidR="00A35F4D">
        <w:t xml:space="preserve">do </w:t>
      </w:r>
      <w:r w:rsidRPr="008D3638">
        <w:t>zmian, o których mowa w pkt 1;</w:t>
      </w:r>
    </w:p>
    <w:p w14:paraId="47B4E272" w14:textId="1ED7DEAC" w:rsidR="007816D0" w:rsidRPr="008D3638" w:rsidRDefault="007816D0" w:rsidP="00706D0D">
      <w:pPr>
        <w:pStyle w:val="ZPKTzmpktartykuempunktem"/>
      </w:pPr>
      <w:r w:rsidRPr="008D3638">
        <w:t>4)</w:t>
      </w:r>
      <w:r w:rsidRPr="008D3638">
        <w:tab/>
        <w:t>termin</w:t>
      </w:r>
      <w:r w:rsidR="00A35F4D">
        <w:t>y</w:t>
      </w:r>
      <w:r w:rsidRPr="008D3638">
        <w:t xml:space="preserve"> na wniesienie środków zaskarżenia, o których mowa w pkt 3;</w:t>
      </w:r>
    </w:p>
    <w:p w14:paraId="01601146" w14:textId="695E4C50" w:rsidR="007816D0" w:rsidRPr="008D3638" w:rsidRDefault="007816D0" w:rsidP="00706D0D">
      <w:pPr>
        <w:pStyle w:val="ZPKTzmpktartykuempunktem"/>
      </w:pPr>
      <w:r w:rsidRPr="008D3638">
        <w:t>5)</w:t>
      </w:r>
      <w:r w:rsidRPr="008D3638">
        <w:tab/>
        <w:t>nazw</w:t>
      </w:r>
      <w:r w:rsidR="00A35F4D">
        <w:t>y</w:t>
      </w:r>
      <w:r w:rsidRPr="008D3638">
        <w:t xml:space="preserve"> i adres</w:t>
      </w:r>
      <w:r w:rsidR="00A35F4D">
        <w:t>y</w:t>
      </w:r>
      <w:r w:rsidRPr="008D3638">
        <w:t xml:space="preserve"> właściw</w:t>
      </w:r>
      <w:r w:rsidR="00A35F4D">
        <w:t>ych</w:t>
      </w:r>
      <w:r w:rsidRPr="008D3638">
        <w:t xml:space="preserve"> organ</w:t>
      </w:r>
      <w:r w:rsidR="00A35F4D">
        <w:t>ów</w:t>
      </w:r>
      <w:r w:rsidRPr="008D3638">
        <w:t>, do któr</w:t>
      </w:r>
      <w:r w:rsidR="00A35F4D">
        <w:t>ych</w:t>
      </w:r>
      <w:r w:rsidRPr="008D3638">
        <w:t xml:space="preserve"> kredytobiorca może złożyć środk</w:t>
      </w:r>
      <w:r w:rsidR="00A35F4D">
        <w:t>i</w:t>
      </w:r>
      <w:r w:rsidRPr="008D3638">
        <w:t xml:space="preserve"> zaskarżenia</w:t>
      </w:r>
      <w:r w:rsidR="002D79EE">
        <w:t>, o który</w:t>
      </w:r>
      <w:r w:rsidR="003C6707">
        <w:t>ch</w:t>
      </w:r>
      <w:r w:rsidR="002D79EE">
        <w:t xml:space="preserve"> mowa w pkt 3</w:t>
      </w:r>
      <w:r w:rsidRPr="008D3638">
        <w:t>.”.</w:t>
      </w:r>
    </w:p>
    <w:p w14:paraId="10AFFA6F" w14:textId="63620D36" w:rsidR="006E6A44" w:rsidRPr="008D3638" w:rsidRDefault="007816D0" w:rsidP="006E6A44">
      <w:pPr>
        <w:pStyle w:val="ARTartustawynprozporzdzenia"/>
      </w:pPr>
      <w:r w:rsidRPr="008D3638">
        <w:rPr>
          <w:rStyle w:val="Ppogrubienie"/>
        </w:rPr>
        <w:t>Art.</w:t>
      </w:r>
      <w:r w:rsidR="004F750A">
        <w:rPr>
          <w:rStyle w:val="Ppogrubienie"/>
        </w:rPr>
        <w:t> </w:t>
      </w:r>
      <w:r w:rsidRPr="008D3638">
        <w:rPr>
          <w:rStyle w:val="Ppogrubienie"/>
        </w:rPr>
        <w:t>6</w:t>
      </w:r>
      <w:r w:rsidR="00471711">
        <w:rPr>
          <w:rStyle w:val="Ppogrubienie"/>
        </w:rPr>
        <w:t>9</w:t>
      </w:r>
      <w:r w:rsidRPr="008D3638">
        <w:rPr>
          <w:rStyle w:val="Ppogrubienie"/>
        </w:rPr>
        <w:t>.</w:t>
      </w:r>
      <w:r w:rsidR="004F750A">
        <w:t> </w:t>
      </w:r>
      <w:r w:rsidR="006E6A44" w:rsidRPr="008D3638">
        <w:t>W ustawie z dnia 1 marca 2018 r. o przeciwdziałaniu praniu pieniędzy oraz finansowaniu terroryzmu (Dz.</w:t>
      </w:r>
      <w:r w:rsidR="006674BB" w:rsidRPr="008D3638">
        <w:t xml:space="preserve"> </w:t>
      </w:r>
      <w:r w:rsidR="006E6A44" w:rsidRPr="008D3638">
        <w:t>U. z 2023 r. poz. 1124, 1285, 1723 i 1843</w:t>
      </w:r>
      <w:r w:rsidR="00015D4B" w:rsidRPr="008D3638">
        <w:t xml:space="preserve"> oraz z 2024 r. poz</w:t>
      </w:r>
      <w:r w:rsidR="004F38DB" w:rsidRPr="008D3638">
        <w:t>. </w:t>
      </w:r>
      <w:r w:rsidR="00015D4B" w:rsidRPr="008D3638">
        <w:t>850</w:t>
      </w:r>
      <w:r w:rsidR="002D79EE">
        <w:t xml:space="preserve"> i 1222</w:t>
      </w:r>
      <w:r w:rsidR="006E6A44" w:rsidRPr="008D3638">
        <w:t>) wprowadza się następujące zmiany:</w:t>
      </w:r>
    </w:p>
    <w:p w14:paraId="4A273104" w14:textId="77777777" w:rsidR="006E6A44" w:rsidRPr="008D3638" w:rsidRDefault="006E6A44" w:rsidP="00FB4413">
      <w:pPr>
        <w:pStyle w:val="PKTpunkt"/>
      </w:pPr>
      <w:r w:rsidRPr="008D3638">
        <w:t>1)</w:t>
      </w:r>
      <w:r w:rsidRPr="008D3638">
        <w:tab/>
        <w:t>w art. 2 w ust. 1 w pkt 26 kropkę zastępuje się średnikiem i dodaje się pkt 27 w brzmieniu:</w:t>
      </w:r>
    </w:p>
    <w:p w14:paraId="5C90453C" w14:textId="2F81D4BC" w:rsidR="006E6A44" w:rsidRPr="008D3638" w:rsidRDefault="006E6A44" w:rsidP="00FB4413">
      <w:pPr>
        <w:pStyle w:val="ZPKTzmpktartykuempunktem"/>
      </w:pPr>
      <w:r w:rsidRPr="008D3638">
        <w:t>„27)</w:t>
      </w:r>
      <w:r w:rsidRPr="008D3638">
        <w:tab/>
        <w:t>podmiot obsługujący kredyty w rozumieniu art. 3 pkt 1</w:t>
      </w:r>
      <w:r w:rsidR="00871B8D">
        <w:t>5</w:t>
      </w:r>
      <w:r w:rsidRPr="008D3638">
        <w:t xml:space="preserve"> ustawy z dnia … o</w:t>
      </w:r>
      <w:r w:rsidR="00D27416">
        <w:t> </w:t>
      </w:r>
      <w:r w:rsidRPr="008D3638">
        <w:t xml:space="preserve">podmiotach obsługujących kredyty i nabywcach kredytów (Dz. U. </w:t>
      </w:r>
      <w:r w:rsidR="00A35F4D">
        <w:t>poz.</w:t>
      </w:r>
      <w:r w:rsidR="00D27416">
        <w:t xml:space="preserve"> </w:t>
      </w:r>
      <w:r w:rsidRPr="008D3638">
        <w:t>…).”;</w:t>
      </w:r>
    </w:p>
    <w:p w14:paraId="25BD0662" w14:textId="77777777" w:rsidR="006E6A44" w:rsidRPr="008D3638" w:rsidRDefault="006E6A44" w:rsidP="001C46DB">
      <w:pPr>
        <w:pStyle w:val="PKTpunkt"/>
      </w:pPr>
      <w:r w:rsidRPr="008D3638">
        <w:t>2)</w:t>
      </w:r>
      <w:r w:rsidRPr="008D3638">
        <w:tab/>
        <w:t xml:space="preserve">w art. 105: </w:t>
      </w:r>
    </w:p>
    <w:p w14:paraId="5FAAB38B" w14:textId="77777777" w:rsidR="006E6A44" w:rsidRPr="008D3638" w:rsidRDefault="006E6A44" w:rsidP="001C46DB">
      <w:pPr>
        <w:pStyle w:val="LITlitera"/>
      </w:pPr>
      <w:r w:rsidRPr="008D3638">
        <w:t>a)</w:t>
      </w:r>
      <w:r w:rsidRPr="008D3638">
        <w:tab/>
        <w:t>w ust. 3 w pkt 5 kropkę zastępuje się średnikiem i dodaje się pkt 6 w brzmieniu:</w:t>
      </w:r>
    </w:p>
    <w:p w14:paraId="32B6C273" w14:textId="53001A27" w:rsidR="006E6A44" w:rsidRPr="008D3638" w:rsidRDefault="006E6A44" w:rsidP="00CA756E">
      <w:pPr>
        <w:pStyle w:val="ZLITPKTzmpktliter"/>
      </w:pPr>
      <w:r w:rsidRPr="008D3638">
        <w:t>„6)</w:t>
      </w:r>
      <w:r w:rsidRPr="008D3638">
        <w:tab/>
        <w:t xml:space="preserve">ministra właściwego do spraw wewnętrznych </w:t>
      </w:r>
      <w:r w:rsidR="004F38DB" w:rsidRPr="008D3638">
        <w:rPr>
          <w:rFonts w:cs="Times"/>
        </w:rPr>
        <w:t>–</w:t>
      </w:r>
      <w:r w:rsidRPr="008D3638">
        <w:t xml:space="preserve"> w związku z realizacją zadań wynikających z ustawy z dnia 24 marca 1920 r. o nabywaniu nieruchomości przez cudzoziemców (Dz. U. z 2017 r. poz. 2278)</w:t>
      </w:r>
      <w:r w:rsidR="004F38DB" w:rsidRPr="008D3638">
        <w:t>.</w:t>
      </w:r>
      <w:r w:rsidRPr="008D3638">
        <w:t>”,</w:t>
      </w:r>
    </w:p>
    <w:p w14:paraId="284E7F49" w14:textId="4EA3DC12" w:rsidR="006E6A44" w:rsidRPr="008D3638" w:rsidRDefault="006E6A44" w:rsidP="00FB4413">
      <w:pPr>
        <w:pStyle w:val="LITlitera"/>
      </w:pPr>
      <w:r w:rsidRPr="008D3638">
        <w:t>b)</w:t>
      </w:r>
      <w:r w:rsidRPr="008D3638">
        <w:tab/>
        <w:t>ust</w:t>
      </w:r>
      <w:r w:rsidR="00612E52">
        <w:t>.</w:t>
      </w:r>
      <w:r w:rsidRPr="008D3638">
        <w:t xml:space="preserve"> 5 otrzymuje brzmienie:</w:t>
      </w:r>
    </w:p>
    <w:p w14:paraId="7205ECF7" w14:textId="0102ECB4" w:rsidR="001C46DB" w:rsidRPr="008D3638" w:rsidRDefault="006E6A44" w:rsidP="00FB4413">
      <w:pPr>
        <w:pStyle w:val="ZLITUSTzmustliter"/>
      </w:pPr>
      <w:r w:rsidRPr="008D3638">
        <w:t>„5. Do informacji udostępnianych na podstawie ust. 1, 2, ust. 3 pkt 5</w:t>
      </w:r>
      <w:r w:rsidR="0008505D" w:rsidRPr="008D3638">
        <w:t xml:space="preserve"> i</w:t>
      </w:r>
      <w:r w:rsidRPr="008D3638">
        <w:t xml:space="preserve"> 6 </w:t>
      </w:r>
      <w:r w:rsidR="0008505D" w:rsidRPr="008D3638">
        <w:t xml:space="preserve">oraz </w:t>
      </w:r>
      <w:r w:rsidRPr="008D3638">
        <w:t xml:space="preserve">ust. 4 </w:t>
      </w:r>
      <w:r w:rsidR="00A35F4D" w:rsidRPr="008D3638">
        <w:t xml:space="preserve">nie stosuje się </w:t>
      </w:r>
      <w:r w:rsidRPr="008D3638">
        <w:t xml:space="preserve">art. 99 ust. 7, z wyjątkiem przepisów ustawy z dnia 5 sierpnia 2010 r. o ochronie informacji niejawnych.”. </w:t>
      </w:r>
    </w:p>
    <w:p w14:paraId="71C0C307" w14:textId="49A622C3" w:rsidR="007816D0" w:rsidRPr="008D3638" w:rsidRDefault="007816D0" w:rsidP="007816D0">
      <w:pPr>
        <w:pStyle w:val="ARTartustawynprozporzdzenia"/>
        <w:rPr>
          <w:rStyle w:val="Ppogrubienie"/>
        </w:rPr>
      </w:pPr>
      <w:r w:rsidRPr="008D3638">
        <w:rPr>
          <w:rStyle w:val="Ppogrubienie"/>
        </w:rPr>
        <w:lastRenderedPageBreak/>
        <w:t>Art.</w:t>
      </w:r>
      <w:r w:rsidR="002B4DC6">
        <w:rPr>
          <w:rStyle w:val="Ppogrubienie"/>
        </w:rPr>
        <w:t> </w:t>
      </w:r>
      <w:r w:rsidR="00471711">
        <w:rPr>
          <w:rStyle w:val="Ppogrubienie"/>
        </w:rPr>
        <w:t>70</w:t>
      </w:r>
      <w:r w:rsidRPr="008D3638">
        <w:rPr>
          <w:rStyle w:val="Ppogrubienie"/>
        </w:rPr>
        <w:t>.</w:t>
      </w:r>
      <w:r w:rsidR="002B4DC6">
        <w:t> </w:t>
      </w:r>
      <w:r w:rsidRPr="008D3638">
        <w:t>W ustawie z dnia 12 kwietnia 2018 r. o zasadach pozyskiwania informacji o</w:t>
      </w:r>
      <w:r w:rsidR="00371CC5">
        <w:t> </w:t>
      </w:r>
      <w:r w:rsidRPr="008D3638">
        <w:t xml:space="preserve">niekaralności osób ubiegających się o zatrudnienie i osób zatrudnionych w podmiotach sektora finansowego </w:t>
      </w:r>
      <w:bookmarkStart w:id="61" w:name="_Hlk177116813"/>
      <w:r w:rsidRPr="008D3638">
        <w:t>(Dz. U. z 202</w:t>
      </w:r>
      <w:r w:rsidR="005E504D" w:rsidRPr="008D3638">
        <w:t>4</w:t>
      </w:r>
      <w:r w:rsidRPr="008D3638">
        <w:t xml:space="preserve"> r. poz. </w:t>
      </w:r>
      <w:r w:rsidR="005E504D" w:rsidRPr="008D3638">
        <w:t>580</w:t>
      </w:r>
      <w:r w:rsidRPr="008D3638">
        <w:t xml:space="preserve">) </w:t>
      </w:r>
      <w:bookmarkEnd w:id="61"/>
      <w:r w:rsidRPr="008D3638">
        <w:t>w art. 2 w ust. 1 w pkt 64 kropkę zastępuje się średnikiem i dodaje się pkt 65 w brzmieniu:</w:t>
      </w:r>
    </w:p>
    <w:p w14:paraId="0B06D477" w14:textId="059065CA" w:rsidR="007816D0" w:rsidRPr="008D3638" w:rsidRDefault="007816D0" w:rsidP="007816D0">
      <w:pPr>
        <w:pStyle w:val="ZPKTzmpktartykuempunktem"/>
      </w:pPr>
      <w:r w:rsidRPr="008D3638">
        <w:t>„65)</w:t>
      </w:r>
      <w:r w:rsidRPr="008D3638">
        <w:tab/>
        <w:t>podmiot obsługujący kredyty w rozumieniu art. 3 pkt 1</w:t>
      </w:r>
      <w:r w:rsidR="00871B8D">
        <w:t>5</w:t>
      </w:r>
      <w:r w:rsidRPr="008D3638">
        <w:t xml:space="preserve"> ustawy z dnia … o</w:t>
      </w:r>
      <w:r w:rsidR="00371CC5">
        <w:t> </w:t>
      </w:r>
      <w:r w:rsidRPr="008D3638">
        <w:t xml:space="preserve">podmiotach obsługujących kredyty i nabywcach kredytów (Dz. U. </w:t>
      </w:r>
      <w:r w:rsidR="00A35F4D">
        <w:t>poz.</w:t>
      </w:r>
      <w:r w:rsidR="00A72753">
        <w:t xml:space="preserve"> </w:t>
      </w:r>
      <w:r w:rsidRPr="008D3638">
        <w:t>…).”.</w:t>
      </w:r>
    </w:p>
    <w:p w14:paraId="7DFCF00E" w14:textId="52E47858" w:rsidR="00C241D4" w:rsidRPr="008D3638" w:rsidRDefault="00C241D4" w:rsidP="00C241D4">
      <w:pPr>
        <w:pStyle w:val="ARTartustawynprozporzdzenia"/>
      </w:pPr>
      <w:r w:rsidRPr="008D3638">
        <w:rPr>
          <w:rStyle w:val="Ppogrubienie"/>
        </w:rPr>
        <w:t>Art.</w:t>
      </w:r>
      <w:r w:rsidR="002B4DC6">
        <w:rPr>
          <w:rStyle w:val="Ppogrubienie"/>
        </w:rPr>
        <w:t> </w:t>
      </w:r>
      <w:r w:rsidRPr="008D3638">
        <w:rPr>
          <w:rStyle w:val="Ppogrubienie"/>
        </w:rPr>
        <w:t>7</w:t>
      </w:r>
      <w:r w:rsidR="00471711">
        <w:rPr>
          <w:rStyle w:val="Ppogrubienie"/>
        </w:rPr>
        <w:t>1</w:t>
      </w:r>
      <w:r w:rsidRPr="008D3638">
        <w:rPr>
          <w:rStyle w:val="Ppogrubienie"/>
        </w:rPr>
        <w:t>.</w:t>
      </w:r>
      <w:r w:rsidR="002B4DC6">
        <w:t> </w:t>
      </w:r>
      <w:r w:rsidRPr="008D3638">
        <w:t xml:space="preserve">W ustawie z dnia 22 listopada 2018 r. o dokumentach publicznych </w:t>
      </w:r>
      <w:bookmarkStart w:id="62" w:name="_Hlk177116836"/>
      <w:r w:rsidRPr="008D3638">
        <w:t>(Dz. U. z</w:t>
      </w:r>
      <w:r w:rsidR="00A72753">
        <w:t> </w:t>
      </w:r>
      <w:r w:rsidR="004F38DB" w:rsidRPr="008D3638">
        <w:t>2024 </w:t>
      </w:r>
      <w:r w:rsidRPr="008D3638">
        <w:t>r. poz. 564</w:t>
      </w:r>
      <w:r w:rsidR="002D79EE">
        <w:t>,</w:t>
      </w:r>
      <w:r w:rsidR="0085646A">
        <w:t xml:space="preserve"> 1081</w:t>
      </w:r>
      <w:r w:rsidR="002D79EE">
        <w:t xml:space="preserve"> i 1155</w:t>
      </w:r>
      <w:r w:rsidRPr="008D3638">
        <w:t xml:space="preserve">) </w:t>
      </w:r>
      <w:bookmarkEnd w:id="62"/>
      <w:r w:rsidRPr="008D3638">
        <w:t>w art. 5 w ust. 2 w pkt 32 w lit. m średnik zastępuje się przecinkiem i dodaje się lit. n w brzmieniu:</w:t>
      </w:r>
    </w:p>
    <w:p w14:paraId="3D92AB91" w14:textId="6117941C" w:rsidR="00C241D4" w:rsidRDefault="00C241D4" w:rsidP="00CA756E">
      <w:pPr>
        <w:pStyle w:val="ZLITzmlitartykuempunktem"/>
      </w:pPr>
      <w:r w:rsidRPr="008D3638">
        <w:t>„n)</w:t>
      </w:r>
      <w:r w:rsidRPr="008D3638">
        <w:tab/>
        <w:t>pracowników Urzędu Komisji Nadzoru Finansowego;”.</w:t>
      </w:r>
    </w:p>
    <w:p w14:paraId="07EA9379" w14:textId="4C85C371" w:rsidR="001B4E48" w:rsidRPr="00457855" w:rsidRDefault="001B4E48" w:rsidP="007C3D2A">
      <w:pPr>
        <w:pStyle w:val="ARTartustawynprozporzdzenia"/>
        <w:rPr>
          <w:shd w:val="clear" w:color="auto" w:fill="FFFFFF"/>
        </w:rPr>
      </w:pPr>
      <w:r w:rsidRPr="007C3D2A">
        <w:rPr>
          <w:rStyle w:val="Ppogrubienie"/>
        </w:rPr>
        <w:t>Art.</w:t>
      </w:r>
      <w:r w:rsidR="002B4DC6">
        <w:rPr>
          <w:rStyle w:val="Ppogrubienie"/>
        </w:rPr>
        <w:t> </w:t>
      </w:r>
      <w:r w:rsidRPr="007C3D2A">
        <w:rPr>
          <w:rStyle w:val="Ppogrubienie"/>
        </w:rPr>
        <w:t>7</w:t>
      </w:r>
      <w:r w:rsidR="00471711">
        <w:rPr>
          <w:rStyle w:val="Ppogrubienie"/>
        </w:rPr>
        <w:t>2</w:t>
      </w:r>
      <w:r w:rsidR="00C6771A" w:rsidRPr="007C3D2A">
        <w:rPr>
          <w:rStyle w:val="Ppogrubienie"/>
        </w:rPr>
        <w:t>.</w:t>
      </w:r>
      <w:r w:rsidR="002B4DC6">
        <w:rPr>
          <w:rFonts w:eastAsia="Times New Roman"/>
        </w:rPr>
        <w:t> </w:t>
      </w:r>
      <w:r w:rsidRPr="00457855">
        <w:rPr>
          <w:rFonts w:eastAsia="Times New Roman"/>
        </w:rPr>
        <w:t xml:space="preserve">W ustawie z dnia 16 sierpnia 2023 r. </w:t>
      </w:r>
      <w:r w:rsidRPr="00457855">
        <w:rPr>
          <w:shd w:val="clear" w:color="auto" w:fill="FFFFFF"/>
        </w:rPr>
        <w:t>o zmianie niektórych ustaw w związku z</w:t>
      </w:r>
      <w:r w:rsidR="00A72753">
        <w:rPr>
          <w:shd w:val="clear" w:color="auto" w:fill="FFFFFF"/>
        </w:rPr>
        <w:t> </w:t>
      </w:r>
      <w:r w:rsidRPr="00457855">
        <w:rPr>
          <w:shd w:val="clear" w:color="auto" w:fill="FFFFFF"/>
        </w:rPr>
        <w:t xml:space="preserve">zapewnieniem rozwoju rynku finansowego oraz ochrony inwestorów na tym rynku </w:t>
      </w:r>
      <w:bookmarkStart w:id="63" w:name="_Hlk177116913"/>
      <w:r w:rsidRPr="00457855">
        <w:rPr>
          <w:shd w:val="clear" w:color="auto" w:fill="FFFFFF"/>
        </w:rPr>
        <w:t>(Dz. U. poz. 1723)</w:t>
      </w:r>
      <w:bookmarkEnd w:id="63"/>
      <w:r w:rsidRPr="00457855">
        <w:rPr>
          <w:shd w:val="clear" w:color="auto" w:fill="FFFFFF"/>
        </w:rPr>
        <w:t xml:space="preserve"> w art. 73 pkt 10 otrzymuje brzmienie:</w:t>
      </w:r>
    </w:p>
    <w:p w14:paraId="4D283923" w14:textId="42A79CE5" w:rsidR="001B4E48" w:rsidRPr="00FB19F5" w:rsidRDefault="00C6771A" w:rsidP="007C3D2A">
      <w:pPr>
        <w:pStyle w:val="ZPKTzmpktartykuempunktem"/>
        <w:rPr>
          <w:rFonts w:eastAsia="Times New Roman"/>
          <w:shd w:val="clear" w:color="auto" w:fill="FFFFFF"/>
        </w:rPr>
      </w:pPr>
      <w:r>
        <w:t>„</w:t>
      </w:r>
      <w:r w:rsidR="001B4E48" w:rsidRPr="00457855">
        <w:rPr>
          <w:rFonts w:eastAsia="Times New Roman"/>
        </w:rPr>
        <w:t>10)</w:t>
      </w:r>
      <w:r w:rsidR="002B4DC6">
        <w:rPr>
          <w:rFonts w:eastAsia="Times New Roman"/>
        </w:rPr>
        <w:tab/>
      </w:r>
      <w:r w:rsidR="001B4E48" w:rsidRPr="00457855">
        <w:rPr>
          <w:rFonts w:eastAsia="Times New Roman"/>
          <w:shd w:val="clear" w:color="auto" w:fill="FFFFFF"/>
        </w:rPr>
        <w:t xml:space="preserve">art. 19 pkt 4, który wchodzi w życie z </w:t>
      </w:r>
      <w:r w:rsidR="001B4E48" w:rsidRPr="00FB19F5">
        <w:rPr>
          <w:rFonts w:eastAsia="Times New Roman"/>
          <w:shd w:val="clear" w:color="auto" w:fill="FFFFFF"/>
        </w:rPr>
        <w:t>dniem 1 lipca 2025 r.</w:t>
      </w:r>
      <w:r>
        <w:rPr>
          <w:shd w:val="clear" w:color="auto" w:fill="FFFFFF"/>
        </w:rPr>
        <w:t>”.</w:t>
      </w:r>
    </w:p>
    <w:p w14:paraId="49A229AD" w14:textId="7097DF43" w:rsidR="00727DD8" w:rsidRPr="00257E3B" w:rsidRDefault="007816D0" w:rsidP="00727DD8">
      <w:pPr>
        <w:pStyle w:val="ARTartustawynprozporzdzenia"/>
        <w:rPr>
          <w:bCs/>
        </w:rPr>
      </w:pPr>
      <w:bookmarkStart w:id="64" w:name="_Hlk156195392"/>
      <w:r w:rsidRPr="008D3638">
        <w:rPr>
          <w:rStyle w:val="Ppogrubienie"/>
        </w:rPr>
        <w:t>Art.</w:t>
      </w:r>
      <w:r w:rsidR="002B4DC6">
        <w:rPr>
          <w:rStyle w:val="Ppogrubienie"/>
        </w:rPr>
        <w:t> </w:t>
      </w:r>
      <w:r w:rsidR="00C6771A" w:rsidRPr="008D3638">
        <w:rPr>
          <w:rStyle w:val="Ppogrubienie"/>
        </w:rPr>
        <w:t>7</w:t>
      </w:r>
      <w:r w:rsidR="00471711">
        <w:rPr>
          <w:rStyle w:val="Ppogrubienie"/>
        </w:rPr>
        <w:t>3</w:t>
      </w:r>
      <w:r w:rsidRPr="008D3638">
        <w:rPr>
          <w:rStyle w:val="Ppogrubienie"/>
        </w:rPr>
        <w:t>.</w:t>
      </w:r>
      <w:r w:rsidR="002B4DC6">
        <w:rPr>
          <w:bCs/>
        </w:rPr>
        <w:t> </w:t>
      </w:r>
      <w:r w:rsidR="00727DD8" w:rsidRPr="00257E3B">
        <w:rPr>
          <w:bCs/>
        </w:rPr>
        <w:t>Do:</w:t>
      </w:r>
    </w:p>
    <w:p w14:paraId="6D25BD98" w14:textId="77777777" w:rsidR="00727DD8" w:rsidRPr="008D3638" w:rsidRDefault="00727DD8" w:rsidP="00727DD8">
      <w:pPr>
        <w:pStyle w:val="PKTpunkt"/>
      </w:pPr>
      <w:r w:rsidRPr="008D3638">
        <w:t>1)</w:t>
      </w:r>
      <w:r w:rsidRPr="008D3638">
        <w:tab/>
        <w:t>przeniesienia praw kredytodawcy wynikających z nieobsługiwanej umowy o kredyt,</w:t>
      </w:r>
    </w:p>
    <w:p w14:paraId="5BE751B3" w14:textId="77777777" w:rsidR="00727DD8" w:rsidRPr="008D3638" w:rsidRDefault="00727DD8" w:rsidP="00727DD8">
      <w:pPr>
        <w:pStyle w:val="PKTpunkt"/>
      </w:pPr>
      <w:r w:rsidRPr="008D3638">
        <w:t>2)</w:t>
      </w:r>
      <w:r w:rsidRPr="008D3638">
        <w:tab/>
        <w:t>nabycia wierzytelności z tytułu nieobsługiwanej umowy o kredyt</w:t>
      </w:r>
    </w:p>
    <w:p w14:paraId="54362601" w14:textId="532F64F0" w:rsidR="00727DD8" w:rsidRPr="008D3638" w:rsidRDefault="00727DD8" w:rsidP="00727DD8">
      <w:pPr>
        <w:pStyle w:val="CZWSPPKTczwsplnapunktw"/>
      </w:pPr>
      <w:r w:rsidRPr="008D3638">
        <w:rPr>
          <w:rFonts w:cs="Times"/>
        </w:rPr>
        <w:t>–</w:t>
      </w:r>
      <w:r>
        <w:t xml:space="preserve"> </w:t>
      </w:r>
      <w:r w:rsidRPr="008D3638">
        <w:t>które nastąpiło przed dniem wejścia w życie ustawy, stosuje się przepisy dotychczasowe.</w:t>
      </w:r>
    </w:p>
    <w:p w14:paraId="3C5CD65F" w14:textId="6CF3F6D3" w:rsidR="00727DD8" w:rsidRPr="008D3638" w:rsidRDefault="00727DD8" w:rsidP="00727DD8">
      <w:pPr>
        <w:pStyle w:val="ARTartustawynprozporzdzenia"/>
      </w:pPr>
      <w:r w:rsidRPr="008D3638">
        <w:rPr>
          <w:rStyle w:val="Ppogrubienie"/>
        </w:rPr>
        <w:t>Art.</w:t>
      </w:r>
      <w:r w:rsidR="002B4DC6">
        <w:rPr>
          <w:rStyle w:val="Ppogrubienie"/>
        </w:rPr>
        <w:t> </w:t>
      </w:r>
      <w:r w:rsidRPr="008D3638">
        <w:rPr>
          <w:rStyle w:val="Ppogrubienie"/>
        </w:rPr>
        <w:t>7</w:t>
      </w:r>
      <w:r w:rsidR="00471711">
        <w:rPr>
          <w:rStyle w:val="Ppogrubienie"/>
        </w:rPr>
        <w:t>4</w:t>
      </w:r>
      <w:r w:rsidRPr="008D3638">
        <w:rPr>
          <w:rStyle w:val="Ppogrubienie"/>
        </w:rPr>
        <w:t>.</w:t>
      </w:r>
      <w:r w:rsidR="002B4DC6">
        <w:t> </w:t>
      </w:r>
      <w:r w:rsidRPr="008D3638">
        <w:t>Podmiot prowadząc</w:t>
      </w:r>
      <w:r>
        <w:t>y</w:t>
      </w:r>
      <w:r w:rsidRPr="008D3638">
        <w:t xml:space="preserve"> na terytorium Rzeczypospolitej Polskiej w dniu wejścia w</w:t>
      </w:r>
      <w:r w:rsidR="00D27416">
        <w:t> </w:t>
      </w:r>
      <w:r w:rsidRPr="008D3638">
        <w:t>życie ustawy działalność w zakresie obsługi kredytów w rozumieniu ustawy mo</w:t>
      </w:r>
      <w:r>
        <w:t>że</w:t>
      </w:r>
      <w:r w:rsidRPr="008D3638">
        <w:t xml:space="preserve"> prowadz</w:t>
      </w:r>
      <w:r>
        <w:t xml:space="preserve">ić </w:t>
      </w:r>
      <w:r w:rsidR="001553B6">
        <w:t xml:space="preserve">taką </w:t>
      </w:r>
      <w:r w:rsidRPr="008D3638">
        <w:t>działalnoś</w:t>
      </w:r>
      <w:r>
        <w:t xml:space="preserve">ć </w:t>
      </w:r>
      <w:r w:rsidRPr="008D3638">
        <w:t>na podstawie przepisów dotychczasowych</w:t>
      </w:r>
      <w:r>
        <w:t xml:space="preserve"> do czasu rozpatrzenia przez Komisję wniosku o udzielenie zezwolenia, pod warunkiem złożenia wniosku o jego udzielenie w terminie </w:t>
      </w:r>
      <w:r w:rsidRPr="00121223">
        <w:t xml:space="preserve">30 dni </w:t>
      </w:r>
      <w:r w:rsidRPr="008D3638">
        <w:t>od dnia wejścia w życie ustawy</w:t>
      </w:r>
      <w:r>
        <w:t>.</w:t>
      </w:r>
    </w:p>
    <w:p w14:paraId="29F93870" w14:textId="4794A242" w:rsidR="00727DD8" w:rsidRPr="008D3638" w:rsidRDefault="00727DD8" w:rsidP="00727DD8">
      <w:pPr>
        <w:pStyle w:val="ARTartustawynprozporzdzenia"/>
      </w:pPr>
      <w:r w:rsidRPr="008D3638">
        <w:rPr>
          <w:b/>
          <w:bCs/>
        </w:rPr>
        <w:t>Art.</w:t>
      </w:r>
      <w:r w:rsidR="002B4DC6">
        <w:rPr>
          <w:b/>
          <w:bCs/>
        </w:rPr>
        <w:t> </w:t>
      </w:r>
      <w:r w:rsidRPr="008D3638">
        <w:rPr>
          <w:b/>
          <w:bCs/>
        </w:rPr>
        <w:t>7</w:t>
      </w:r>
      <w:r w:rsidR="00471711">
        <w:rPr>
          <w:b/>
          <w:bCs/>
        </w:rPr>
        <w:t>5</w:t>
      </w:r>
      <w:r w:rsidRPr="008D3638">
        <w:rPr>
          <w:b/>
          <w:bCs/>
        </w:rPr>
        <w:t>.</w:t>
      </w:r>
      <w:r w:rsidR="002B4DC6">
        <w:t> </w:t>
      </w:r>
      <w:r w:rsidRPr="008D3638">
        <w:t>Przepisów art. 39a ustawy zmienianej w art. 60 nie stosuje się do:</w:t>
      </w:r>
    </w:p>
    <w:p w14:paraId="58F6E027" w14:textId="22A13DE1" w:rsidR="00727DD8" w:rsidRPr="008D3638" w:rsidRDefault="00727DD8" w:rsidP="00727DD8">
      <w:pPr>
        <w:pStyle w:val="PKTpunkt"/>
      </w:pPr>
      <w:r w:rsidRPr="008D3638">
        <w:t>1)</w:t>
      </w:r>
      <w:r w:rsidRPr="008D3638">
        <w:tab/>
        <w:t>wierzytelności pieniężnych wynikających z tytułu udzielonych przez spółdzielczą kasę</w:t>
      </w:r>
      <w:r w:rsidR="00D27416">
        <w:t>  </w:t>
      </w:r>
      <w:r w:rsidRPr="008D3638">
        <w:t>oszczędnościowo-kredytową lub Krajową Spółdzielczą Kasę Oszczędnościowo</w:t>
      </w:r>
      <w:r w:rsidR="00D27416">
        <w:noBreakHyphen/>
      </w:r>
      <w:r w:rsidRPr="008D3638">
        <w:t>Kredytową pożyczek i kredytów nabytych przed dniem wejścia w</w:t>
      </w:r>
      <w:r w:rsidR="00D27416">
        <w:t> </w:t>
      </w:r>
      <w:r w:rsidRPr="008D3638">
        <w:t xml:space="preserve">życie </w:t>
      </w:r>
      <w:r>
        <w:t xml:space="preserve">niniejszej </w:t>
      </w:r>
      <w:r w:rsidRPr="008D3638">
        <w:t>ustawy</w:t>
      </w:r>
      <w:r>
        <w:t>;</w:t>
      </w:r>
    </w:p>
    <w:p w14:paraId="12020C3E" w14:textId="632FC1C3" w:rsidR="00727DD8" w:rsidRPr="008D3638" w:rsidRDefault="00727DD8" w:rsidP="00727DD8">
      <w:pPr>
        <w:pStyle w:val="PKTpunkt"/>
      </w:pPr>
      <w:r w:rsidRPr="008D3638">
        <w:t>2)</w:t>
      </w:r>
      <w:r w:rsidRPr="008D3638">
        <w:tab/>
        <w:t>udziałów w podmiotach nabywających wierzytelności pieniężne wynikające z tytułu udzielonych przez spółdzielczą kasę oszczędnościowo-kredytową lub Krajową Spółdzielczą Kasę Oszczędnościowo-Kredytową</w:t>
      </w:r>
      <w:r w:rsidRPr="008D3638" w:rsidDel="0014025C">
        <w:t xml:space="preserve"> </w:t>
      </w:r>
      <w:r w:rsidRPr="008D3638">
        <w:t xml:space="preserve">pożyczek i kredytów lub instrumentów finansowych w rozumieniu art. 2 ustawy z dnia 29 lipca 2005 r. o obrocie instrumentami </w:t>
      </w:r>
      <w:r w:rsidRPr="008D3638">
        <w:lastRenderedPageBreak/>
        <w:t>finansowymi (Dz. U. z 2024 r. poz. 722</w:t>
      </w:r>
      <w:r w:rsidR="00F2117A">
        <w:t xml:space="preserve"> i …</w:t>
      </w:r>
      <w:r w:rsidRPr="008D3638">
        <w:t>), wyemitowanych lub wystawionych przez podmioty, o których mowa w art. 39a ust. 1 ustawy zmienianej w art.</w:t>
      </w:r>
      <w:r>
        <w:t xml:space="preserve"> 60</w:t>
      </w:r>
      <w:r w:rsidRPr="008D3638">
        <w:t xml:space="preserve">, objętych lub nabytych przed dniem wejścia w życie </w:t>
      </w:r>
      <w:r>
        <w:t xml:space="preserve">niniejszej </w:t>
      </w:r>
      <w:r w:rsidRPr="008D3638">
        <w:t>ustawy</w:t>
      </w:r>
      <w:r>
        <w:t>;</w:t>
      </w:r>
    </w:p>
    <w:p w14:paraId="739C525B" w14:textId="468ACED7" w:rsidR="00727DD8" w:rsidRPr="008D3638" w:rsidRDefault="00727DD8" w:rsidP="00727DD8">
      <w:pPr>
        <w:pStyle w:val="PKTpunkt"/>
      </w:pPr>
      <w:r w:rsidRPr="008D3638">
        <w:t>3)</w:t>
      </w:r>
      <w:r w:rsidRPr="008D3638">
        <w:tab/>
        <w:t xml:space="preserve">pożyczek i kredytów udzielonych przed dniem wejścia w życie </w:t>
      </w:r>
      <w:r>
        <w:t xml:space="preserve">niniejszej </w:t>
      </w:r>
      <w:r w:rsidRPr="008D3638">
        <w:t xml:space="preserve">ustawy podmiotom, o których mowa w art. 39a ust. 1 ustawy zmienianej w art. </w:t>
      </w:r>
      <w:r>
        <w:t>60</w:t>
      </w:r>
      <w:r w:rsidRPr="008D3638">
        <w:t xml:space="preserve">. </w:t>
      </w:r>
    </w:p>
    <w:p w14:paraId="03CC52C9" w14:textId="336B2FAF" w:rsidR="00727DD8" w:rsidRPr="008D3638" w:rsidRDefault="00727DD8" w:rsidP="00727DD8">
      <w:pPr>
        <w:pStyle w:val="ARTartustawynprozporzdzenia"/>
      </w:pPr>
      <w:r w:rsidRPr="008D3638">
        <w:rPr>
          <w:b/>
        </w:rPr>
        <w:t>Art.</w:t>
      </w:r>
      <w:r w:rsidR="002B4DC6">
        <w:rPr>
          <w:b/>
        </w:rPr>
        <w:t> </w:t>
      </w:r>
      <w:r w:rsidRPr="008D3638">
        <w:rPr>
          <w:b/>
        </w:rPr>
        <w:t>7</w:t>
      </w:r>
      <w:r w:rsidR="00471711">
        <w:rPr>
          <w:b/>
        </w:rPr>
        <w:t>6</w:t>
      </w:r>
      <w:r w:rsidRPr="008D3638">
        <w:rPr>
          <w:b/>
        </w:rPr>
        <w:t>.</w:t>
      </w:r>
      <w:r w:rsidR="002B4DC6">
        <w:t> </w:t>
      </w:r>
      <w:r w:rsidRPr="008D3638">
        <w:t>Dotychczasowe przepisy wykonawcze wydane na podstawie art. 20 ust. 12 ustawy zmienianej w art. 64, zachowują moc do dnia wejścia w życie przepisów wykonawczych wydanych na podstawie art. 20 ust. 12 ustawy zmienianej w art. 64, jednak nie dłużej niż 12</w:t>
      </w:r>
      <w:r w:rsidR="006F4910">
        <w:t> </w:t>
      </w:r>
      <w:r w:rsidRPr="008D3638">
        <w:t>miesięcy od dnia wejścia w życie niniejszej ustawy.</w:t>
      </w:r>
      <w:r w:rsidRPr="008D3638">
        <w:rPr>
          <w:rFonts w:ascii="Open Sans" w:hAnsi="Open Sans" w:cs="Open Sans"/>
          <w:color w:val="333333"/>
          <w:shd w:val="clear" w:color="auto" w:fill="FFFFFF"/>
        </w:rPr>
        <w:t xml:space="preserve"> </w:t>
      </w:r>
    </w:p>
    <w:p w14:paraId="4B5AF404" w14:textId="558B92BB" w:rsidR="004046B4" w:rsidRPr="008D3638" w:rsidRDefault="00727DD8" w:rsidP="001846AB">
      <w:pPr>
        <w:pStyle w:val="ARTartustawynprozporzdzenia"/>
      </w:pPr>
      <w:r w:rsidRPr="008D3638">
        <w:rPr>
          <w:rStyle w:val="Ppogrubienie"/>
        </w:rPr>
        <w:t>Art.</w:t>
      </w:r>
      <w:r w:rsidR="002B4DC6">
        <w:rPr>
          <w:rStyle w:val="Ppogrubienie"/>
        </w:rPr>
        <w:t> </w:t>
      </w:r>
      <w:r w:rsidRPr="008D3638">
        <w:rPr>
          <w:rStyle w:val="Ppogrubienie"/>
        </w:rPr>
        <w:t>7</w:t>
      </w:r>
      <w:r w:rsidR="00471711">
        <w:rPr>
          <w:rStyle w:val="Ppogrubienie"/>
        </w:rPr>
        <w:t>7</w:t>
      </w:r>
      <w:r>
        <w:rPr>
          <w:rStyle w:val="Ppogrubienie"/>
        </w:rPr>
        <w:t>.</w:t>
      </w:r>
      <w:r w:rsidR="002B4DC6">
        <w:rPr>
          <w:rStyle w:val="Ppogrubienie"/>
        </w:rPr>
        <w:t> </w:t>
      </w:r>
      <w:r w:rsidR="007816D0" w:rsidRPr="008D3638">
        <w:t xml:space="preserve">Do przymusowych restrukturyzacji </w:t>
      </w:r>
      <w:r w:rsidR="004F38DB" w:rsidRPr="008D3638">
        <w:t xml:space="preserve">rozpoczętych i </w:t>
      </w:r>
      <w:r w:rsidR="007816D0" w:rsidRPr="008D3638">
        <w:t xml:space="preserve">niezakończonych przed dniem wejścia w życie </w:t>
      </w:r>
      <w:r w:rsidR="00BA0C5A">
        <w:t>art. 67</w:t>
      </w:r>
      <w:r w:rsidR="007816D0" w:rsidRPr="008D3638">
        <w:t xml:space="preserve"> stosuje się </w:t>
      </w:r>
      <w:r w:rsidR="003C3B4F" w:rsidRPr="008D3638">
        <w:t xml:space="preserve">przepisy </w:t>
      </w:r>
      <w:r w:rsidR="007816D0" w:rsidRPr="008D3638">
        <w:t>art. 121a, art. 193 ust. 4 i art. 228a ustawy zmienianej w art</w:t>
      </w:r>
      <w:r w:rsidR="003C3B4F" w:rsidRPr="008D3638">
        <w:t>. </w:t>
      </w:r>
      <w:r w:rsidR="007816D0" w:rsidRPr="008D3638">
        <w:t>6</w:t>
      </w:r>
      <w:r w:rsidR="00471711">
        <w:t>7</w:t>
      </w:r>
      <w:r w:rsidR="007816D0" w:rsidRPr="008D3638">
        <w:t>, w brzmieniu nadanym niniejszą ustawą.</w:t>
      </w:r>
    </w:p>
    <w:p w14:paraId="30DDF20F" w14:textId="31BBB1B8" w:rsidR="00D01184" w:rsidRPr="008D3638" w:rsidRDefault="007816D0" w:rsidP="0003719F">
      <w:pPr>
        <w:pStyle w:val="ARTartustawynprozporzdzenia"/>
      </w:pPr>
      <w:bookmarkStart w:id="65" w:name="_Hlk156195589"/>
      <w:bookmarkEnd w:id="64"/>
      <w:r w:rsidRPr="008D3638">
        <w:rPr>
          <w:rStyle w:val="Ppogrubienie"/>
        </w:rPr>
        <w:t>Art.</w:t>
      </w:r>
      <w:r w:rsidR="002B4DC6">
        <w:rPr>
          <w:rStyle w:val="Ppogrubienie"/>
        </w:rPr>
        <w:t> </w:t>
      </w:r>
      <w:r w:rsidR="00C6771A" w:rsidRPr="008D3638">
        <w:rPr>
          <w:rStyle w:val="Ppogrubienie"/>
        </w:rPr>
        <w:t>7</w:t>
      </w:r>
      <w:r w:rsidR="00471711">
        <w:rPr>
          <w:rStyle w:val="Ppogrubienie"/>
        </w:rPr>
        <w:t>8</w:t>
      </w:r>
      <w:r w:rsidRPr="008D3638">
        <w:rPr>
          <w:rStyle w:val="Ppogrubienie"/>
        </w:rPr>
        <w:t>.</w:t>
      </w:r>
      <w:r w:rsidR="002B4DC6">
        <w:t> </w:t>
      </w:r>
      <w:r w:rsidRPr="008D3638">
        <w:t>Ustawa wchodzi w życie po upływie 14 dni od dnia ogłoszenia, z wyjątkiem</w:t>
      </w:r>
      <w:r w:rsidR="00D01184" w:rsidRPr="008D3638">
        <w:t>:</w:t>
      </w:r>
    </w:p>
    <w:p w14:paraId="7C09162E" w14:textId="178989C7" w:rsidR="002A5897" w:rsidRDefault="00D01184" w:rsidP="002A5897">
      <w:pPr>
        <w:pStyle w:val="PKTpunkt"/>
      </w:pPr>
      <w:r w:rsidRPr="008D3638">
        <w:t>1)</w:t>
      </w:r>
      <w:r w:rsidRPr="008D3638">
        <w:tab/>
      </w:r>
      <w:r w:rsidR="00B722DB">
        <w:t xml:space="preserve">art. </w:t>
      </w:r>
      <w:r w:rsidR="00035E2B">
        <w:t xml:space="preserve">65, </w:t>
      </w:r>
      <w:r w:rsidR="00B533DA">
        <w:t xml:space="preserve">art. </w:t>
      </w:r>
      <w:r w:rsidR="007816D0" w:rsidRPr="008D3638">
        <w:t>6</w:t>
      </w:r>
      <w:r w:rsidR="00471711">
        <w:t>7</w:t>
      </w:r>
      <w:r w:rsidR="007816D0" w:rsidRPr="008D3638">
        <w:t xml:space="preserve"> i</w:t>
      </w:r>
      <w:r w:rsidR="003E5A0A" w:rsidRPr="008D3638">
        <w:t xml:space="preserve"> </w:t>
      </w:r>
      <w:r w:rsidR="003026DD" w:rsidRPr="008D3638">
        <w:t xml:space="preserve">art. </w:t>
      </w:r>
      <w:r w:rsidR="00C6771A" w:rsidRPr="008D3638">
        <w:t>7</w:t>
      </w:r>
      <w:r w:rsidR="00471711">
        <w:t>7</w:t>
      </w:r>
      <w:r w:rsidR="007816D0" w:rsidRPr="008D3638">
        <w:t>, które wchodzą w życie z dniem następującym po dniu ogłoszenia</w:t>
      </w:r>
      <w:r w:rsidRPr="008D3638">
        <w:t>;</w:t>
      </w:r>
    </w:p>
    <w:p w14:paraId="05BEA4E9" w14:textId="4D322C0A" w:rsidR="001B4E48" w:rsidRPr="00FB19F5" w:rsidRDefault="00B722DB" w:rsidP="001B4E48">
      <w:pPr>
        <w:pStyle w:val="PKTpunkt"/>
        <w:rPr>
          <w:rFonts w:cs="Times"/>
          <w:szCs w:val="24"/>
        </w:rPr>
      </w:pPr>
      <w:r>
        <w:rPr>
          <w:rFonts w:cs="Times"/>
          <w:szCs w:val="24"/>
        </w:rPr>
        <w:t>2</w:t>
      </w:r>
      <w:r w:rsidR="001B4E48" w:rsidRPr="00FB19F5">
        <w:rPr>
          <w:rFonts w:cs="Times"/>
          <w:szCs w:val="24"/>
        </w:rPr>
        <w:t>)</w:t>
      </w:r>
      <w:r w:rsidR="001B4E48" w:rsidRPr="00FB19F5">
        <w:rPr>
          <w:rFonts w:cs="Times"/>
          <w:szCs w:val="24"/>
        </w:rPr>
        <w:tab/>
        <w:t xml:space="preserve">art. </w:t>
      </w:r>
      <w:r w:rsidR="008F7B4C">
        <w:rPr>
          <w:rFonts w:cs="Times"/>
          <w:szCs w:val="24"/>
        </w:rPr>
        <w:t>72</w:t>
      </w:r>
      <w:r w:rsidR="001B4E48" w:rsidRPr="00FB19F5">
        <w:rPr>
          <w:rFonts w:cs="Times"/>
          <w:szCs w:val="24"/>
        </w:rPr>
        <w:t>, który wchodzi w życie z dniem 1 stycznia 2025 r.;</w:t>
      </w:r>
    </w:p>
    <w:p w14:paraId="049083D9" w14:textId="230EE8E0" w:rsidR="00B533DA" w:rsidRPr="00416F24" w:rsidRDefault="00B722DB" w:rsidP="00CA756E">
      <w:pPr>
        <w:pStyle w:val="PKTpunkt"/>
        <w:rPr>
          <w:sz w:val="20"/>
        </w:rPr>
      </w:pPr>
      <w:r>
        <w:t>3</w:t>
      </w:r>
      <w:r w:rsidR="00D01184" w:rsidRPr="008D3638">
        <w:t>)</w:t>
      </w:r>
      <w:r w:rsidR="00D01184" w:rsidRPr="008D3638">
        <w:tab/>
        <w:t xml:space="preserve">art. </w:t>
      </w:r>
      <w:r w:rsidR="008F7B4C" w:rsidRPr="008D3638">
        <w:t>7</w:t>
      </w:r>
      <w:r w:rsidR="008F7B4C">
        <w:t>1</w:t>
      </w:r>
      <w:r w:rsidR="008C12BB" w:rsidRPr="008D3638">
        <w:t>,</w:t>
      </w:r>
      <w:r w:rsidR="00D01184" w:rsidRPr="008D3638">
        <w:t xml:space="preserve"> któr</w:t>
      </w:r>
      <w:r w:rsidR="001F4CA8" w:rsidRPr="008D3638">
        <w:t>y</w:t>
      </w:r>
      <w:r w:rsidR="00D01184" w:rsidRPr="008D3638">
        <w:t xml:space="preserve"> wchodz</w:t>
      </w:r>
      <w:r w:rsidR="001F4CA8" w:rsidRPr="008D3638">
        <w:t>i</w:t>
      </w:r>
      <w:r w:rsidR="00D01184" w:rsidRPr="008D3638">
        <w:t xml:space="preserve"> w życie z dniem </w:t>
      </w:r>
      <w:r w:rsidR="001B4E48">
        <w:t>1 lipca</w:t>
      </w:r>
      <w:r w:rsidR="00D01184" w:rsidRPr="008D3638">
        <w:t xml:space="preserve"> 2025 r</w:t>
      </w:r>
      <w:r w:rsidR="007816D0" w:rsidRPr="008D3638">
        <w:t>.</w:t>
      </w:r>
      <w:bookmarkEnd w:id="65"/>
    </w:p>
    <w:sectPr w:rsidR="00B533DA" w:rsidRPr="00416F24"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7F013" w14:textId="77777777" w:rsidR="00C66ADD" w:rsidRDefault="00C66ADD">
      <w:r>
        <w:separator/>
      </w:r>
    </w:p>
  </w:endnote>
  <w:endnote w:type="continuationSeparator" w:id="0">
    <w:p w14:paraId="259FAA04" w14:textId="77777777" w:rsidR="00C66ADD" w:rsidRDefault="00C66ADD">
      <w:r>
        <w:continuationSeparator/>
      </w:r>
    </w:p>
  </w:endnote>
  <w:endnote w:type="continuationNotice" w:id="1">
    <w:p w14:paraId="2C6D2CA1" w14:textId="77777777" w:rsidR="00C66ADD" w:rsidRDefault="00C66AD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49C73" w14:textId="77777777" w:rsidR="00C66ADD" w:rsidRDefault="00C66ADD">
      <w:r>
        <w:separator/>
      </w:r>
    </w:p>
  </w:footnote>
  <w:footnote w:type="continuationSeparator" w:id="0">
    <w:p w14:paraId="354EFB8E" w14:textId="77777777" w:rsidR="00C66ADD" w:rsidRDefault="00C66ADD">
      <w:r>
        <w:continuationSeparator/>
      </w:r>
    </w:p>
  </w:footnote>
  <w:footnote w:type="continuationNotice" w:id="1">
    <w:p w14:paraId="774DD0AC" w14:textId="77777777" w:rsidR="00C66ADD" w:rsidRDefault="00C66ADD">
      <w:pPr>
        <w:spacing w:before="0" w:line="240" w:lineRule="auto"/>
      </w:pPr>
    </w:p>
  </w:footnote>
  <w:footnote w:id="2">
    <w:p w14:paraId="02DFC0EB" w14:textId="77777777" w:rsidR="002244E4" w:rsidRPr="00623E7F" w:rsidRDefault="002244E4" w:rsidP="007816D0">
      <w:pPr>
        <w:pStyle w:val="ODNONIKtreodnonika"/>
      </w:pPr>
      <w:r w:rsidRPr="00623E7F">
        <w:rPr>
          <w:rStyle w:val="Odwoanieprzypisudolnego"/>
        </w:rPr>
        <w:footnoteRef/>
      </w:r>
      <w:r w:rsidRPr="00623E7F">
        <w:rPr>
          <w:rStyle w:val="IGindeksgrny"/>
        </w:rPr>
        <w:t>)</w:t>
      </w:r>
      <w:r w:rsidRPr="00623E7F">
        <w:tab/>
        <w:t>Niniejsza ustawa:</w:t>
      </w:r>
    </w:p>
    <w:p w14:paraId="5CF8B5B6" w14:textId="0E08A6A1" w:rsidR="002244E4" w:rsidRPr="00623E7F" w:rsidRDefault="002244E4" w:rsidP="007816D0">
      <w:pPr>
        <w:pStyle w:val="PKTODNONIKApunktodnonika"/>
      </w:pPr>
      <w:r w:rsidRPr="00623E7F">
        <w:t>1)</w:t>
      </w:r>
      <w:r w:rsidRPr="00623E7F">
        <w:tab/>
        <w:t>wdraża dyrektywę Parlamentu Europejskiego i Rady (UE) 2021/2167 z dnia 24 listopada 2021 r. w sprawie podmiotów obsługujących kredyty i nabywców kredytów oraz w sprawie zmiany dyrektyw 2008/48/WE i</w:t>
      </w:r>
      <w:r>
        <w:t> </w:t>
      </w:r>
      <w:r w:rsidRPr="00623E7F">
        <w:t>2014/17/UE (Dz. Urz. UE L 438 z 08.12.2021, str. 1);</w:t>
      </w:r>
    </w:p>
    <w:p w14:paraId="58DE9F26" w14:textId="7092C487" w:rsidR="002244E4" w:rsidRDefault="002244E4" w:rsidP="007816D0">
      <w:pPr>
        <w:pStyle w:val="PKTODNONIKApunktodnonika"/>
      </w:pPr>
      <w:r w:rsidRPr="00623E7F">
        <w:t>2)</w:t>
      </w:r>
      <w:r w:rsidRPr="00623E7F">
        <w:tab/>
        <w:t>w zakresie swojej regulacji wdraża dyrektywę Parlamentu Europejskiego i Rady 2014/59/UE z dnia 15</w:t>
      </w:r>
      <w:r>
        <w:t> </w:t>
      </w:r>
      <w:r w:rsidRPr="00623E7F">
        <w:t>maja 2014 r. ustanawiającą ramy na potrzeby prowadzenia działań naprawczych oraz restrukturyzacji i</w:t>
      </w:r>
      <w:r>
        <w:t> </w:t>
      </w:r>
      <w:r w:rsidRPr="00623E7F">
        <w:t>uporządkowanej likwidacji w odniesieniu do instytucji kredytowych i firm inwestycyjnych oraz zmieniającą dyrektywę Rady 82/891/EWG i dyrektywy Parlamentu Europejskiego i Rady 2001/24/WE, 2002/47/WE, 2004/25/WE, 2005/56/WE, 2007/36/WE, 2011/35/UE, 2012/30/UE i 2013/36/EU oraz rozporządzenia Parlamentu Europejskiego i Rady (UE) nr 1093/2010 i (UE) nr 648/2012 (Dz. Urz. UE L 173 z 12.06.2014, str. 190, Dz. Urz. UE L 349 z 05.12.2014, str. 68, Dz. Urz. UE L 169 z 30.06.2017, str.</w:t>
      </w:r>
      <w:r>
        <w:t> </w:t>
      </w:r>
      <w:r w:rsidRPr="00623E7F">
        <w:t>46, Dz. Urz. UE L 345 z 27.12.2017, str. 96, Dz. Urz. UE L 150 z 07.06.2019, str. 296, Dz. Urz. UE L 203 z 01.08.2019, str. 10, Dz. Urz. UE L 314 z 05.12.2019, str. 64, Dz. Urz. UE L 328 z 18.12.2019, str.</w:t>
      </w:r>
      <w:r>
        <w:t> </w:t>
      </w:r>
      <w:r w:rsidRPr="00623E7F">
        <w:t>29, Dz. Urz. UE L 283 z 31.08.2020, str. 2, Dz. Urz. UE L 22 z 22.01.2021, str. 1, Dz. Urz. UE L 275 z</w:t>
      </w:r>
      <w:r>
        <w:t> </w:t>
      </w:r>
      <w:r w:rsidRPr="00623E7F">
        <w:t>25.10.2022, str. 1, Dz. Urz. UE L 333 z 27.12.2022, str. 153, Dz. Urz. UE L 2023/2864 z 20.12.2023</w:t>
      </w:r>
      <w:r>
        <w:t xml:space="preserve"> </w:t>
      </w:r>
      <w:r w:rsidRPr="00623E7F">
        <w:t>oraz Dz. Urz. UE L 2024/1174 z 22.04.2024)</w:t>
      </w:r>
      <w:r w:rsidRPr="00623E7F">
        <w:rPr>
          <w:rStyle w:val="Kkursywa"/>
        </w:rPr>
        <w:t xml:space="preserve">, </w:t>
      </w:r>
      <w:r w:rsidRPr="00623E7F">
        <w:t>w brzmieniu nadanym rozporządzeniem Parlamentu Europejskiego i Rady (UE) 2022/2036 z dnia 19 października 2022 r. w sprawie zmiany rozporządzenia (UE) nr 575/2013 i dyrektywy 2014/59/UE w odniesieniu do traktowania ostrożnościowego instytucji globalnych o znaczeniu systemowym, które realizują strategię restrukturyzacji i uporządkowanej likwidacji wielu punktów kontaktowych oraz w odniesieniu do metod pośredniej subskrypcji instrumentów kwalifikujących się do spełnienia minimalnego wymogu w zakresie funduszy własnych i zobowiązań kwalifikowalnych (Dz. Urz. UE L 275 z 25.10.2022, str. 1)</w:t>
      </w:r>
      <w:r>
        <w:t xml:space="preserve">; </w:t>
      </w:r>
    </w:p>
    <w:p w14:paraId="4C5FE5C1" w14:textId="498A6EDF" w:rsidR="002244E4" w:rsidRPr="00623E7F" w:rsidRDefault="002244E4" w:rsidP="007816D0">
      <w:pPr>
        <w:pStyle w:val="PKTODNONIKApunktodnonika"/>
      </w:pPr>
      <w:r w:rsidRPr="00104FED">
        <w:t>3)</w:t>
      </w:r>
      <w:r>
        <w:tab/>
      </w:r>
      <w:r w:rsidRPr="00104FED">
        <w:t xml:space="preserve">w zakresie swojej regulacji wdraża dyrektywę Parlamentu Europejskiego i Rady (UE) 2024/1619 z dnia 31 maja 2024 r. w sprawie zmiany dyrektywy 2013/36/UE w odniesieniu do uprawnień nadzorczych, sankcji, oddziałów z państw trzecich i </w:t>
      </w:r>
      <w:proofErr w:type="spellStart"/>
      <w:r w:rsidRPr="00104FED">
        <w:t>ryzyk</w:t>
      </w:r>
      <w:proofErr w:type="spellEnd"/>
      <w:r w:rsidRPr="00104FED">
        <w:t xml:space="preserve"> środowiskowych, społecznych i z zakresu ładu korporacyjnego (Dz. Urz. UE L 2024/1619 z 19.06.2024).</w:t>
      </w:r>
    </w:p>
  </w:footnote>
  <w:footnote w:id="3">
    <w:p w14:paraId="15FDF768" w14:textId="662DBFFA" w:rsidR="002244E4" w:rsidRPr="00623E7F" w:rsidRDefault="002244E4" w:rsidP="00DA09F6">
      <w:pPr>
        <w:pStyle w:val="ODNONIKtreodnonika"/>
      </w:pPr>
      <w:r w:rsidRPr="00623E7F">
        <w:rPr>
          <w:rStyle w:val="Odwoanieprzypisudolnego"/>
        </w:rPr>
        <w:footnoteRef/>
      </w:r>
      <w:r w:rsidRPr="00623E7F">
        <w:rPr>
          <w:rStyle w:val="IGindeksgrny"/>
        </w:rPr>
        <w:t>)</w:t>
      </w:r>
      <w:r w:rsidRPr="00623E7F">
        <w:tab/>
        <w:t>Niniejszą ustawą zmienia się ustawy: ustawę z dnia 29 sierpnia 1997 r. – Prawo bankowe, ustawę z dnia 22</w:t>
      </w:r>
      <w:r>
        <w:t> </w:t>
      </w:r>
      <w:r w:rsidRPr="00623E7F">
        <w:t>maja 2003 r. o ubezpieczeniach obowiązkowych, Ubezpieczeniowym Funduszu Gwarancyjnym i Polskim Biurze Ubezpieczycieli Komunikacyjnych, ustawę z dnia 27 maja 2004 r. o funduszach inwestycyjnych i</w:t>
      </w:r>
      <w:r>
        <w:t> </w:t>
      </w:r>
      <w:r w:rsidRPr="00623E7F">
        <w:t>zarządzaniu alternatywnymi funduszami inwestycyjnymi, ustawę z dnia 29 lipca 2005 r. o nadzorze nad rynkiem kapitałowym, ustawę z dnia 29 lipca 2005 r. o obrocie instrumentami finansowymi, ustawę z dnia 29</w:t>
      </w:r>
      <w:r>
        <w:t> </w:t>
      </w:r>
      <w:r w:rsidRPr="00623E7F">
        <w:t>lipca 2005 r. o ofercie publicznej i warunkach wprowadzania instrumentów finansowych do zorganizowanego systemu obrotu oraz o spółkach publicznych, ustawę z dnia 21 lipca 2006 r. o nadzorze nad rynkiem finansowym, ustawę z dnia 5 listopada 2009 r. o spółdzielczych kasach oszczędnościowo</w:t>
      </w:r>
      <w:r>
        <w:noBreakHyphen/>
      </w:r>
      <w:r w:rsidRPr="00623E7F">
        <w:t>kredytowych, ustawę z dnia 12 maja 2011 r. o kredycie konsumenckim, ustawę z dnia 19</w:t>
      </w:r>
      <w:r>
        <w:t> </w:t>
      </w:r>
      <w:r w:rsidRPr="00623E7F">
        <w:t xml:space="preserve">sierpnia 2011 r. o usługach płatniczych, ustawę z dnia 23 października 2014 r. o odwróconym </w:t>
      </w:r>
      <w:r w:rsidRPr="00104FED">
        <w:t>kredycie hipotecznym</w:t>
      </w:r>
      <w:r w:rsidRPr="00623E7F">
        <w:t xml:space="preserve">, ustawę z dnia 5 sierpnia 2015 r. o rozpatrywaniu reklamacji przez podmioty rynku finansowego, o Rzeczniku Finansowym i o Funduszu Edukacji Finansowej, </w:t>
      </w:r>
      <w:r w:rsidRPr="00104FED">
        <w:t>ustaw</w:t>
      </w:r>
      <w:r>
        <w:t>ę</w:t>
      </w:r>
      <w:r w:rsidRPr="00104FED">
        <w:t xml:space="preserve"> z dnia 5 sierpnia 2015 r. o nadzorze </w:t>
      </w:r>
      <w:proofErr w:type="spellStart"/>
      <w:r w:rsidRPr="00104FED">
        <w:t>makroostrożnościowym</w:t>
      </w:r>
      <w:proofErr w:type="spellEnd"/>
      <w:r w:rsidRPr="00104FED">
        <w:t xml:space="preserve"> nad systemem finansowym i zarządzaniu kryzysowym w systemie finansowym</w:t>
      </w:r>
      <w:r>
        <w:t>,</w:t>
      </w:r>
      <w:r w:rsidRPr="00104FED">
        <w:t xml:space="preserve"> </w:t>
      </w:r>
      <w:r w:rsidRPr="00623E7F">
        <w:t>ustawę z dnia 11 września 2015 r. o działalności ubezpieczeniowej i reasekuracyjnej, ustawę z dnia 10 czerwca 2016 r. o Bankowym Funduszu Gwarancyjnym, systemie gwarantowania depozytów oraz przymusowej restrukturyzacji, ustawę z dnia 23 marca 2017 r. o kredycie hipotecznym oraz o nadzorze nad pośrednikami kredytu hipotecznego i agentami, ustawę z dnia 1 marca 2018 r. o przeciwdziałaniu praniu pieniędzy oraz finansowaniu terroryzmu, ustawę z dnia 12 kwietnia 2018 r. o zasadach pozyskiwania informacji o</w:t>
      </w:r>
      <w:r>
        <w:t> </w:t>
      </w:r>
      <w:r w:rsidRPr="00623E7F">
        <w:t>niekaralności osób ubiegających się o zatrudnienie i osób zatrudnionych w podmiotach sektora finansowego, ustawę z dnia 22 listopada 2018 r. o dokumentach</w:t>
      </w:r>
      <w:r w:rsidRPr="00623E7F">
        <w:rPr>
          <w:rFonts w:ascii="Times" w:hAnsi="Times" w:cs="Times"/>
          <w:sz w:val="24"/>
          <w:szCs w:val="24"/>
        </w:rPr>
        <w:t xml:space="preserve"> </w:t>
      </w:r>
      <w:r w:rsidRPr="00623E7F">
        <w:t xml:space="preserve">publicznych oraz ustawę </w:t>
      </w:r>
      <w:r>
        <w:t xml:space="preserve">z dnia 16 sierpnia 2023 r. </w:t>
      </w:r>
      <w:r w:rsidRPr="00623E7F">
        <w:t>o zmianie niektórych ustaw w związku z zapewnieniem rozwoju rynku finansowego oraz ochrony inwestorów na tym rynku.</w:t>
      </w:r>
    </w:p>
  </w:footnote>
  <w:footnote w:id="4">
    <w:p w14:paraId="4B08FF89" w14:textId="34F7D016" w:rsidR="002244E4" w:rsidRPr="00623E7F" w:rsidRDefault="002244E4" w:rsidP="007816D0">
      <w:pPr>
        <w:pStyle w:val="ODNONIKtreodnonika"/>
        <w:rPr>
          <w:rFonts w:ascii="TimesNewRoman" w:hAnsi="TimesNewRoman" w:cs="Calibri"/>
          <w:sz w:val="18"/>
          <w:szCs w:val="18"/>
        </w:rPr>
      </w:pPr>
      <w:r w:rsidRPr="00623E7F">
        <w:rPr>
          <w:rStyle w:val="Odwoanieprzypisudolnego"/>
        </w:rPr>
        <w:footnoteRef/>
      </w:r>
      <w:r w:rsidRPr="00623E7F">
        <w:rPr>
          <w:rStyle w:val="IGindeksgrny"/>
        </w:rPr>
        <w:t>)</w:t>
      </w:r>
      <w:r w:rsidRPr="00623E7F">
        <w:tab/>
        <w:t>Zmiany wymienionego rozporządzenia zostały ogłoszone w Dz. Urz. UE L 287 z 29.10.2013, str. 5, Dz. Urz. UE L 60 z 28.02.2014, str. 34, Dz. Urz. UE L 173 z 12.06.2014, str. 190, Dz. Urz. UE L 225 z 30.07.2014, str.</w:t>
      </w:r>
      <w:r>
        <w:t> </w:t>
      </w:r>
      <w:r w:rsidRPr="00623E7F">
        <w:t>1, Dz. Urz. UE L 337 z 23.12.2015, str. 35, Dz. Urz. UE L 291 z 16.11.2018, str. 1, Dz. Urz. UE L 314 z</w:t>
      </w:r>
      <w:r>
        <w:t> </w:t>
      </w:r>
      <w:r w:rsidRPr="00623E7F">
        <w:t>05.12.2019, str. 1, Dz. Urz. UE L 334 z 27.12.2019, str. 1, Dz. Urz.</w:t>
      </w:r>
      <w:r>
        <w:t xml:space="preserve"> </w:t>
      </w:r>
      <w:r w:rsidRPr="00623E7F">
        <w:t>UE L 150 z 09.06.2023, str. 40 oraz Dz.</w:t>
      </w:r>
      <w:r>
        <w:t> </w:t>
      </w:r>
      <w:r w:rsidRPr="00623E7F">
        <w:t>Urz. UE L 2024/1620 z 19.06.2024.</w:t>
      </w:r>
    </w:p>
  </w:footnote>
  <w:footnote w:id="5">
    <w:p w14:paraId="334011CC" w14:textId="1024204C" w:rsidR="002244E4" w:rsidRPr="00623E7F" w:rsidRDefault="002244E4" w:rsidP="007816D0">
      <w:pPr>
        <w:pStyle w:val="ODNONIKtreodnonika"/>
      </w:pPr>
      <w:r w:rsidRPr="00623E7F">
        <w:rPr>
          <w:rStyle w:val="Odwoanieprzypisudolnego"/>
        </w:rPr>
        <w:footnoteRef/>
      </w:r>
      <w:r w:rsidRPr="00623E7F">
        <w:rPr>
          <w:rStyle w:val="IGindeksgrny"/>
        </w:rPr>
        <w:t>)</w:t>
      </w:r>
      <w:r w:rsidRPr="00623E7F">
        <w:tab/>
        <w:t xml:space="preserve">Zmiany wymienionego rozporządzenia zostały ogłoszone w Dz. Urz. </w:t>
      </w:r>
      <w:r>
        <w:t xml:space="preserve">UE </w:t>
      </w:r>
      <w:r w:rsidRPr="00623E7F">
        <w:t xml:space="preserve">L 208 z 02.08.2013, str. 68, Dz. Urz. UE L 321 z 30.11.2013, str. 6, Dz. Urz. UE L 11 z 17.01.2015, str. </w:t>
      </w:r>
      <w:r>
        <w:t>37</w:t>
      </w:r>
      <w:r w:rsidRPr="00623E7F">
        <w:t>, Dz. Urz. UE L 171 z 29.06.2016, str.</w:t>
      </w:r>
      <w:r>
        <w:t> </w:t>
      </w:r>
      <w:r w:rsidRPr="00623E7F">
        <w:t>153, Dz. Urz. UE L 20 z 25.01.2017, str. 4, Dz. Urz. UE L 310 z 25.11.2017, str. 1, Dz. Urz. UE L 345 z</w:t>
      </w:r>
      <w:r>
        <w:t> </w:t>
      </w:r>
      <w:r w:rsidRPr="00623E7F">
        <w:t>27.12.2017, str. 27, Dz. Urz. UE L 347 z 28.12.2017, str. 1, Dz. Urz. UE L 74 z 16.03.2018, str. 3, Dz. Urz. UE L 111 z 25.04.2019, str. 4, Dz. Urz. UE L 150 z 07.06.2019, str. 1, Dz. Urz. UE L 314 z 05.12.2019, str.</w:t>
      </w:r>
      <w:r>
        <w:t> </w:t>
      </w:r>
      <w:r w:rsidRPr="00623E7F">
        <w:t>1, Dz. Urz. UE L 328 z 18.12.2019, str. 1, Dz. Urz. UE L 204 z 26.06.2020, str. 4, Dz. Urz. UE L 335 z</w:t>
      </w:r>
      <w:r>
        <w:t> </w:t>
      </w:r>
      <w:r w:rsidRPr="00623E7F">
        <w:t xml:space="preserve">13.10.2020, str. 20, Dz. Urz. UE L 405 z 02.12.2020, str. 79, Dz. Urz. UE L 84 z 11.03.2021, str. 1, Dz. Urz. UE L 116 z 06.04.2021, str. 25, Dz. Urz. UE L 225 z 25.06.2021 r. str. 52, Dz. Urz. UE L 275 z 25.10.2022, str. 1, Dz. Urz. UE L 92 z 30.03.2023 str. 29, Dz. Urz. UE L </w:t>
      </w:r>
      <w:r>
        <w:t xml:space="preserve">2023/ </w:t>
      </w:r>
      <w:r w:rsidRPr="00623E7F">
        <w:t xml:space="preserve">2869 z 20.12.2023 oraz Dz. Urz. UE L </w:t>
      </w:r>
      <w:r>
        <w:t>2024/</w:t>
      </w:r>
      <w:r w:rsidRPr="00623E7F">
        <w:t>1623 z</w:t>
      </w:r>
      <w:r>
        <w:t> </w:t>
      </w:r>
      <w:r w:rsidRPr="00623E7F">
        <w:t>19.06.2024.</w:t>
      </w:r>
    </w:p>
  </w:footnote>
  <w:footnote w:id="6">
    <w:p w14:paraId="3BF78F95" w14:textId="54F7C46C" w:rsidR="002244E4" w:rsidRPr="00F91688" w:rsidRDefault="002244E4" w:rsidP="007816D0">
      <w:pPr>
        <w:pStyle w:val="ODNONIKtreodnonika"/>
      </w:pPr>
      <w:r w:rsidRPr="00623E7F">
        <w:rPr>
          <w:rStyle w:val="Odwoanieprzypisudolnego"/>
        </w:rPr>
        <w:footnoteRef/>
      </w:r>
      <w:r w:rsidRPr="00623E7F">
        <w:rPr>
          <w:rStyle w:val="IGindeksgrny"/>
        </w:rPr>
        <w:t>)</w:t>
      </w:r>
      <w:r w:rsidRPr="00623E7F">
        <w:tab/>
        <w:t>Zmiany wymienionego rozporządzenia zostały ogłoszone w Dz. Urz. UE. L 127 z 23.05.2018, str. 2 oraz Dz.</w:t>
      </w:r>
      <w:r>
        <w:t> </w:t>
      </w:r>
      <w:r w:rsidRPr="00623E7F">
        <w:t>Urz. UE L 74 z 04.03.2021, str.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A4EBB" w14:textId="705F7F79" w:rsidR="002244E4" w:rsidRPr="0044499E" w:rsidRDefault="002244E4" w:rsidP="00B371CC">
    <w:pPr>
      <w:pStyle w:val="Nagwek"/>
      <w:jc w:val="center"/>
      <w:rPr>
        <w:rFonts w:ascii="Times New Roman" w:hAnsi="Times New Roman"/>
        <w:sz w:val="24"/>
        <w:szCs w:val="32"/>
      </w:rPr>
    </w:pPr>
    <w:r w:rsidRPr="0044499E">
      <w:rPr>
        <w:rFonts w:ascii="Times New Roman" w:hAnsi="Times New Roman"/>
        <w:sz w:val="24"/>
        <w:szCs w:val="32"/>
      </w:rPr>
      <w:t xml:space="preserve">– </w:t>
    </w:r>
    <w:r w:rsidRPr="0044499E">
      <w:rPr>
        <w:rFonts w:ascii="Times New Roman" w:hAnsi="Times New Roman"/>
        <w:sz w:val="24"/>
        <w:szCs w:val="32"/>
      </w:rPr>
      <w:fldChar w:fldCharType="begin"/>
    </w:r>
    <w:r w:rsidRPr="0044499E">
      <w:rPr>
        <w:rFonts w:ascii="Times New Roman" w:hAnsi="Times New Roman"/>
        <w:sz w:val="24"/>
        <w:szCs w:val="32"/>
      </w:rPr>
      <w:instrText xml:space="preserve"> PAGE  \* MERGEFORMAT </w:instrText>
    </w:r>
    <w:r w:rsidRPr="0044499E">
      <w:rPr>
        <w:rFonts w:ascii="Times New Roman" w:hAnsi="Times New Roman"/>
        <w:sz w:val="24"/>
        <w:szCs w:val="32"/>
      </w:rPr>
      <w:fldChar w:fldCharType="separate"/>
    </w:r>
    <w:r w:rsidRPr="0044499E">
      <w:rPr>
        <w:rFonts w:ascii="Times New Roman" w:hAnsi="Times New Roman"/>
        <w:noProof/>
        <w:sz w:val="24"/>
        <w:szCs w:val="32"/>
      </w:rPr>
      <w:t>2</w:t>
    </w:r>
    <w:r w:rsidRPr="0044499E">
      <w:rPr>
        <w:rFonts w:ascii="Times New Roman" w:hAnsi="Times New Roman"/>
        <w:noProof/>
        <w:sz w:val="24"/>
        <w:szCs w:val="32"/>
      </w:rPr>
      <w:fldChar w:fldCharType="end"/>
    </w:r>
    <w:r w:rsidRPr="0044499E">
      <w:rPr>
        <w:rFonts w:ascii="Times New Roman" w:hAnsi="Times New Roman"/>
        <w:sz w:val="24"/>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23E71"/>
    <w:multiLevelType w:val="hybridMultilevel"/>
    <w:tmpl w:val="5D561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657BE9"/>
    <w:multiLevelType w:val="hybridMultilevel"/>
    <w:tmpl w:val="EF180132"/>
    <w:lvl w:ilvl="0" w:tplc="3D7C1D8C">
      <w:start w:val="1"/>
      <w:numFmt w:val="bullet"/>
      <w:lvlText w:val="–"/>
      <w:lvlJc w:val="left"/>
      <w:pPr>
        <w:ind w:left="1707" w:hanging="360"/>
      </w:pPr>
      <w:rPr>
        <w:rFonts w:ascii="Calibri" w:hAnsi="Calibri" w:hint="default"/>
      </w:rPr>
    </w:lvl>
    <w:lvl w:ilvl="1" w:tplc="04150003" w:tentative="1">
      <w:start w:val="1"/>
      <w:numFmt w:val="bullet"/>
      <w:lvlText w:val="o"/>
      <w:lvlJc w:val="left"/>
      <w:pPr>
        <w:ind w:left="2427" w:hanging="360"/>
      </w:pPr>
      <w:rPr>
        <w:rFonts w:ascii="Courier New" w:hAnsi="Courier New" w:cs="Courier New" w:hint="default"/>
      </w:rPr>
    </w:lvl>
    <w:lvl w:ilvl="2" w:tplc="04150005" w:tentative="1">
      <w:start w:val="1"/>
      <w:numFmt w:val="bullet"/>
      <w:lvlText w:val=""/>
      <w:lvlJc w:val="left"/>
      <w:pPr>
        <w:ind w:left="3147" w:hanging="360"/>
      </w:pPr>
      <w:rPr>
        <w:rFonts w:ascii="Wingdings" w:hAnsi="Wingdings" w:hint="default"/>
      </w:rPr>
    </w:lvl>
    <w:lvl w:ilvl="3" w:tplc="04150001" w:tentative="1">
      <w:start w:val="1"/>
      <w:numFmt w:val="bullet"/>
      <w:lvlText w:val=""/>
      <w:lvlJc w:val="left"/>
      <w:pPr>
        <w:ind w:left="3867" w:hanging="360"/>
      </w:pPr>
      <w:rPr>
        <w:rFonts w:ascii="Symbol" w:hAnsi="Symbol" w:hint="default"/>
      </w:rPr>
    </w:lvl>
    <w:lvl w:ilvl="4" w:tplc="04150003" w:tentative="1">
      <w:start w:val="1"/>
      <w:numFmt w:val="bullet"/>
      <w:lvlText w:val="o"/>
      <w:lvlJc w:val="left"/>
      <w:pPr>
        <w:ind w:left="4587" w:hanging="360"/>
      </w:pPr>
      <w:rPr>
        <w:rFonts w:ascii="Courier New" w:hAnsi="Courier New" w:cs="Courier New" w:hint="default"/>
      </w:rPr>
    </w:lvl>
    <w:lvl w:ilvl="5" w:tplc="04150005" w:tentative="1">
      <w:start w:val="1"/>
      <w:numFmt w:val="bullet"/>
      <w:lvlText w:val=""/>
      <w:lvlJc w:val="left"/>
      <w:pPr>
        <w:ind w:left="5307" w:hanging="360"/>
      </w:pPr>
      <w:rPr>
        <w:rFonts w:ascii="Wingdings" w:hAnsi="Wingdings" w:hint="default"/>
      </w:rPr>
    </w:lvl>
    <w:lvl w:ilvl="6" w:tplc="04150001" w:tentative="1">
      <w:start w:val="1"/>
      <w:numFmt w:val="bullet"/>
      <w:lvlText w:val=""/>
      <w:lvlJc w:val="left"/>
      <w:pPr>
        <w:ind w:left="6027" w:hanging="360"/>
      </w:pPr>
      <w:rPr>
        <w:rFonts w:ascii="Symbol" w:hAnsi="Symbol" w:hint="default"/>
      </w:rPr>
    </w:lvl>
    <w:lvl w:ilvl="7" w:tplc="04150003" w:tentative="1">
      <w:start w:val="1"/>
      <w:numFmt w:val="bullet"/>
      <w:lvlText w:val="o"/>
      <w:lvlJc w:val="left"/>
      <w:pPr>
        <w:ind w:left="6747" w:hanging="360"/>
      </w:pPr>
      <w:rPr>
        <w:rFonts w:ascii="Courier New" w:hAnsi="Courier New" w:cs="Courier New" w:hint="default"/>
      </w:rPr>
    </w:lvl>
    <w:lvl w:ilvl="8" w:tplc="04150005" w:tentative="1">
      <w:start w:val="1"/>
      <w:numFmt w:val="bullet"/>
      <w:lvlText w:val=""/>
      <w:lvlJc w:val="left"/>
      <w:pPr>
        <w:ind w:left="7467" w:hanging="360"/>
      </w:pPr>
      <w:rPr>
        <w:rFonts w:ascii="Wingdings" w:hAnsi="Wingdings" w:hint="default"/>
      </w:rPr>
    </w:lvl>
  </w:abstractNum>
  <w:abstractNum w:abstractNumId="2" w15:restartNumberingAfterBreak="0">
    <w:nsid w:val="2E9D0565"/>
    <w:multiLevelType w:val="hybridMultilevel"/>
    <w:tmpl w:val="B3FEBC18"/>
    <w:lvl w:ilvl="0" w:tplc="C5144768">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B6185C"/>
    <w:multiLevelType w:val="hybridMultilevel"/>
    <w:tmpl w:val="48D44C14"/>
    <w:lvl w:ilvl="0" w:tplc="04150017">
      <w:start w:val="1"/>
      <w:numFmt w:val="lowerLetter"/>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15:restartNumberingAfterBreak="0">
    <w:nsid w:val="35204702"/>
    <w:multiLevelType w:val="hybridMultilevel"/>
    <w:tmpl w:val="4B70853C"/>
    <w:lvl w:ilvl="0" w:tplc="5B6E1A18">
      <w:start w:val="1"/>
      <w:numFmt w:val="lowerLetter"/>
      <w:lvlText w:val="%1)"/>
      <w:lvlJc w:val="left"/>
      <w:pPr>
        <w:ind w:left="1038" w:hanging="360"/>
      </w:pPr>
      <w:rPr>
        <w:rFonts w:hint="default"/>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5" w15:restartNumberingAfterBreak="0">
    <w:nsid w:val="37B85FF3"/>
    <w:multiLevelType w:val="hybridMultilevel"/>
    <w:tmpl w:val="8C3C7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6364D3"/>
    <w:multiLevelType w:val="hybridMultilevel"/>
    <w:tmpl w:val="59544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804684"/>
    <w:multiLevelType w:val="hybridMultilevel"/>
    <w:tmpl w:val="9D5C4EEE"/>
    <w:lvl w:ilvl="0" w:tplc="4D16ADA2">
      <w:start w:val="1"/>
      <w:numFmt w:val="decimal"/>
      <w:lvlText w:val="%1)"/>
      <w:lvlJc w:val="left"/>
      <w:pPr>
        <w:ind w:left="880" w:hanging="37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8" w15:restartNumberingAfterBreak="0">
    <w:nsid w:val="537F7C05"/>
    <w:multiLevelType w:val="hybridMultilevel"/>
    <w:tmpl w:val="4D5410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9A0CF9"/>
    <w:multiLevelType w:val="hybridMultilevel"/>
    <w:tmpl w:val="5F54B88A"/>
    <w:lvl w:ilvl="0" w:tplc="29B68FF0">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0" w15:restartNumberingAfterBreak="0">
    <w:nsid w:val="55DC124D"/>
    <w:multiLevelType w:val="hybridMultilevel"/>
    <w:tmpl w:val="1A101D32"/>
    <w:lvl w:ilvl="0" w:tplc="0628AD7C">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 w15:restartNumberingAfterBreak="0">
    <w:nsid w:val="5EF47A95"/>
    <w:multiLevelType w:val="hybridMultilevel"/>
    <w:tmpl w:val="D168FB48"/>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2" w15:restartNumberingAfterBreak="0">
    <w:nsid w:val="667C6002"/>
    <w:multiLevelType w:val="hybridMultilevel"/>
    <w:tmpl w:val="B40A8A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966996"/>
    <w:multiLevelType w:val="hybridMultilevel"/>
    <w:tmpl w:val="E4123F68"/>
    <w:lvl w:ilvl="0" w:tplc="A4FE1B60">
      <w:start w:val="1"/>
      <w:numFmt w:val="bullet"/>
      <w:lvlText w:val=""/>
      <w:lvlJc w:val="left"/>
      <w:pPr>
        <w:ind w:left="1777" w:hanging="360"/>
      </w:pPr>
      <w:rPr>
        <w:rFonts w:ascii="Symbol" w:hAnsi="Symbol" w:hint="default"/>
      </w:rPr>
    </w:lvl>
    <w:lvl w:ilvl="1" w:tplc="04150003" w:tentative="1">
      <w:start w:val="1"/>
      <w:numFmt w:val="bullet"/>
      <w:lvlText w:val="o"/>
      <w:lvlJc w:val="left"/>
      <w:pPr>
        <w:ind w:left="2497" w:hanging="360"/>
      </w:pPr>
      <w:rPr>
        <w:rFonts w:ascii="Courier New" w:hAnsi="Courier New" w:cs="Courier New" w:hint="default"/>
      </w:rPr>
    </w:lvl>
    <w:lvl w:ilvl="2" w:tplc="04150005" w:tentative="1">
      <w:start w:val="1"/>
      <w:numFmt w:val="bullet"/>
      <w:lvlText w:val=""/>
      <w:lvlJc w:val="left"/>
      <w:pPr>
        <w:ind w:left="3217" w:hanging="360"/>
      </w:pPr>
      <w:rPr>
        <w:rFonts w:ascii="Wingdings" w:hAnsi="Wingdings" w:hint="default"/>
      </w:rPr>
    </w:lvl>
    <w:lvl w:ilvl="3" w:tplc="04150001" w:tentative="1">
      <w:start w:val="1"/>
      <w:numFmt w:val="bullet"/>
      <w:lvlText w:val=""/>
      <w:lvlJc w:val="left"/>
      <w:pPr>
        <w:ind w:left="3937" w:hanging="360"/>
      </w:pPr>
      <w:rPr>
        <w:rFonts w:ascii="Symbol" w:hAnsi="Symbol" w:hint="default"/>
      </w:rPr>
    </w:lvl>
    <w:lvl w:ilvl="4" w:tplc="04150003" w:tentative="1">
      <w:start w:val="1"/>
      <w:numFmt w:val="bullet"/>
      <w:lvlText w:val="o"/>
      <w:lvlJc w:val="left"/>
      <w:pPr>
        <w:ind w:left="4657" w:hanging="360"/>
      </w:pPr>
      <w:rPr>
        <w:rFonts w:ascii="Courier New" w:hAnsi="Courier New" w:cs="Courier New" w:hint="default"/>
      </w:rPr>
    </w:lvl>
    <w:lvl w:ilvl="5" w:tplc="04150005" w:tentative="1">
      <w:start w:val="1"/>
      <w:numFmt w:val="bullet"/>
      <w:lvlText w:val=""/>
      <w:lvlJc w:val="left"/>
      <w:pPr>
        <w:ind w:left="5377" w:hanging="360"/>
      </w:pPr>
      <w:rPr>
        <w:rFonts w:ascii="Wingdings" w:hAnsi="Wingdings" w:hint="default"/>
      </w:rPr>
    </w:lvl>
    <w:lvl w:ilvl="6" w:tplc="04150001" w:tentative="1">
      <w:start w:val="1"/>
      <w:numFmt w:val="bullet"/>
      <w:lvlText w:val=""/>
      <w:lvlJc w:val="left"/>
      <w:pPr>
        <w:ind w:left="6097" w:hanging="360"/>
      </w:pPr>
      <w:rPr>
        <w:rFonts w:ascii="Symbol" w:hAnsi="Symbol" w:hint="default"/>
      </w:rPr>
    </w:lvl>
    <w:lvl w:ilvl="7" w:tplc="04150003" w:tentative="1">
      <w:start w:val="1"/>
      <w:numFmt w:val="bullet"/>
      <w:lvlText w:val="o"/>
      <w:lvlJc w:val="left"/>
      <w:pPr>
        <w:ind w:left="6817" w:hanging="360"/>
      </w:pPr>
      <w:rPr>
        <w:rFonts w:ascii="Courier New" w:hAnsi="Courier New" w:cs="Courier New" w:hint="default"/>
      </w:rPr>
    </w:lvl>
    <w:lvl w:ilvl="8" w:tplc="04150005" w:tentative="1">
      <w:start w:val="1"/>
      <w:numFmt w:val="bullet"/>
      <w:lvlText w:val=""/>
      <w:lvlJc w:val="left"/>
      <w:pPr>
        <w:ind w:left="7537" w:hanging="360"/>
      </w:pPr>
      <w:rPr>
        <w:rFonts w:ascii="Wingdings" w:hAnsi="Wingdings" w:hint="default"/>
      </w:rPr>
    </w:lvl>
  </w:abstractNum>
  <w:num w:numId="1" w16cid:durableId="266157938">
    <w:abstractNumId w:val="11"/>
  </w:num>
  <w:num w:numId="2" w16cid:durableId="454563810">
    <w:abstractNumId w:val="13"/>
  </w:num>
  <w:num w:numId="3" w16cid:durableId="2119332091">
    <w:abstractNumId w:val="5"/>
  </w:num>
  <w:num w:numId="4" w16cid:durableId="1489133607">
    <w:abstractNumId w:val="8"/>
  </w:num>
  <w:num w:numId="5" w16cid:durableId="1891377920">
    <w:abstractNumId w:val="2"/>
  </w:num>
  <w:num w:numId="6" w16cid:durableId="1761218467">
    <w:abstractNumId w:val="1"/>
  </w:num>
  <w:num w:numId="7" w16cid:durableId="1593247541">
    <w:abstractNumId w:val="0"/>
  </w:num>
  <w:num w:numId="8" w16cid:durableId="2028630203">
    <w:abstractNumId w:val="3"/>
  </w:num>
  <w:num w:numId="9" w16cid:durableId="356658026">
    <w:abstractNumId w:val="6"/>
  </w:num>
  <w:num w:numId="10" w16cid:durableId="585113006">
    <w:abstractNumId w:val="4"/>
  </w:num>
  <w:num w:numId="11" w16cid:durableId="833644774">
    <w:abstractNumId w:val="10"/>
  </w:num>
  <w:num w:numId="12" w16cid:durableId="650331532">
    <w:abstractNumId w:val="7"/>
  </w:num>
  <w:num w:numId="13" w16cid:durableId="819926907">
    <w:abstractNumId w:val="9"/>
  </w:num>
  <w:num w:numId="14" w16cid:durableId="2185165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149"/>
    <w:rsid w:val="000012DA"/>
    <w:rsid w:val="00001BA0"/>
    <w:rsid w:val="0000246E"/>
    <w:rsid w:val="00003862"/>
    <w:rsid w:val="0000540A"/>
    <w:rsid w:val="00007866"/>
    <w:rsid w:val="00010ACC"/>
    <w:rsid w:val="00011DBE"/>
    <w:rsid w:val="0001260B"/>
    <w:rsid w:val="00012A35"/>
    <w:rsid w:val="00013BBD"/>
    <w:rsid w:val="00015D4B"/>
    <w:rsid w:val="00016099"/>
    <w:rsid w:val="000174A1"/>
    <w:rsid w:val="00017DC2"/>
    <w:rsid w:val="00020739"/>
    <w:rsid w:val="00021078"/>
    <w:rsid w:val="00021522"/>
    <w:rsid w:val="000220BA"/>
    <w:rsid w:val="00022394"/>
    <w:rsid w:val="00023471"/>
    <w:rsid w:val="00023F13"/>
    <w:rsid w:val="00025C08"/>
    <w:rsid w:val="000277A1"/>
    <w:rsid w:val="00030634"/>
    <w:rsid w:val="000319C1"/>
    <w:rsid w:val="00031A8B"/>
    <w:rsid w:val="00031BCA"/>
    <w:rsid w:val="00032F58"/>
    <w:rsid w:val="0003309A"/>
    <w:rsid w:val="000330FA"/>
    <w:rsid w:val="0003362F"/>
    <w:rsid w:val="00033AEB"/>
    <w:rsid w:val="00033C97"/>
    <w:rsid w:val="000340B9"/>
    <w:rsid w:val="00035E2B"/>
    <w:rsid w:val="00036B63"/>
    <w:rsid w:val="0003719F"/>
    <w:rsid w:val="00037E1A"/>
    <w:rsid w:val="00037EEB"/>
    <w:rsid w:val="00043495"/>
    <w:rsid w:val="00046A75"/>
    <w:rsid w:val="00047312"/>
    <w:rsid w:val="000508BD"/>
    <w:rsid w:val="000515BA"/>
    <w:rsid w:val="000517AB"/>
    <w:rsid w:val="00051A90"/>
    <w:rsid w:val="00052660"/>
    <w:rsid w:val="0005339C"/>
    <w:rsid w:val="00053FB8"/>
    <w:rsid w:val="0005571B"/>
    <w:rsid w:val="00057AB3"/>
    <w:rsid w:val="00060076"/>
    <w:rsid w:val="00060432"/>
    <w:rsid w:val="00060D87"/>
    <w:rsid w:val="000615A5"/>
    <w:rsid w:val="0006225E"/>
    <w:rsid w:val="0006236B"/>
    <w:rsid w:val="0006292D"/>
    <w:rsid w:val="00063315"/>
    <w:rsid w:val="00064E4C"/>
    <w:rsid w:val="00064E9C"/>
    <w:rsid w:val="00066901"/>
    <w:rsid w:val="000679F2"/>
    <w:rsid w:val="0007128D"/>
    <w:rsid w:val="00071A59"/>
    <w:rsid w:val="00071BEE"/>
    <w:rsid w:val="000736CD"/>
    <w:rsid w:val="00074979"/>
    <w:rsid w:val="0007533B"/>
    <w:rsid w:val="0007545D"/>
    <w:rsid w:val="000760BF"/>
    <w:rsid w:val="0007613E"/>
    <w:rsid w:val="000766FE"/>
    <w:rsid w:val="00076BFC"/>
    <w:rsid w:val="000814A7"/>
    <w:rsid w:val="00083108"/>
    <w:rsid w:val="0008371C"/>
    <w:rsid w:val="0008505D"/>
    <w:rsid w:val="0008557B"/>
    <w:rsid w:val="00085CE7"/>
    <w:rsid w:val="0008661A"/>
    <w:rsid w:val="00087287"/>
    <w:rsid w:val="00090085"/>
    <w:rsid w:val="000906EE"/>
    <w:rsid w:val="000915EC"/>
    <w:rsid w:val="00091BA2"/>
    <w:rsid w:val="00092D51"/>
    <w:rsid w:val="000944EF"/>
    <w:rsid w:val="00094E11"/>
    <w:rsid w:val="0009732D"/>
    <w:rsid w:val="000973F0"/>
    <w:rsid w:val="000A1114"/>
    <w:rsid w:val="000A1296"/>
    <w:rsid w:val="000A1C27"/>
    <w:rsid w:val="000A1DAD"/>
    <w:rsid w:val="000A2649"/>
    <w:rsid w:val="000A323B"/>
    <w:rsid w:val="000A47C1"/>
    <w:rsid w:val="000A5C45"/>
    <w:rsid w:val="000B298D"/>
    <w:rsid w:val="000B5B2D"/>
    <w:rsid w:val="000B5DCE"/>
    <w:rsid w:val="000B677C"/>
    <w:rsid w:val="000B6FED"/>
    <w:rsid w:val="000B708E"/>
    <w:rsid w:val="000B72D2"/>
    <w:rsid w:val="000C0425"/>
    <w:rsid w:val="000C05BA"/>
    <w:rsid w:val="000C0E8F"/>
    <w:rsid w:val="000C3F50"/>
    <w:rsid w:val="000C4374"/>
    <w:rsid w:val="000C4BC4"/>
    <w:rsid w:val="000C5C2E"/>
    <w:rsid w:val="000C6829"/>
    <w:rsid w:val="000D0110"/>
    <w:rsid w:val="000D1706"/>
    <w:rsid w:val="000D2468"/>
    <w:rsid w:val="000D318A"/>
    <w:rsid w:val="000D5708"/>
    <w:rsid w:val="000D6173"/>
    <w:rsid w:val="000D6F83"/>
    <w:rsid w:val="000E0009"/>
    <w:rsid w:val="000E191E"/>
    <w:rsid w:val="000E25CC"/>
    <w:rsid w:val="000E366B"/>
    <w:rsid w:val="000E3694"/>
    <w:rsid w:val="000E420D"/>
    <w:rsid w:val="000E490F"/>
    <w:rsid w:val="000E4C8C"/>
    <w:rsid w:val="000E5547"/>
    <w:rsid w:val="000E6241"/>
    <w:rsid w:val="000E6924"/>
    <w:rsid w:val="000F2BE3"/>
    <w:rsid w:val="000F3D0D"/>
    <w:rsid w:val="000F455F"/>
    <w:rsid w:val="000F4636"/>
    <w:rsid w:val="000F63D1"/>
    <w:rsid w:val="000F6ED4"/>
    <w:rsid w:val="000F7A68"/>
    <w:rsid w:val="000F7A6E"/>
    <w:rsid w:val="001017BC"/>
    <w:rsid w:val="001025E9"/>
    <w:rsid w:val="001042BA"/>
    <w:rsid w:val="00104FED"/>
    <w:rsid w:val="0010600B"/>
    <w:rsid w:val="0010621E"/>
    <w:rsid w:val="00106500"/>
    <w:rsid w:val="00106D03"/>
    <w:rsid w:val="00110465"/>
    <w:rsid w:val="00110628"/>
    <w:rsid w:val="0011083F"/>
    <w:rsid w:val="0011245A"/>
    <w:rsid w:val="00112A8A"/>
    <w:rsid w:val="0011402A"/>
    <w:rsid w:val="0011493E"/>
    <w:rsid w:val="00115B72"/>
    <w:rsid w:val="001209EC"/>
    <w:rsid w:val="00120A9E"/>
    <w:rsid w:val="00121223"/>
    <w:rsid w:val="00121A54"/>
    <w:rsid w:val="00121A64"/>
    <w:rsid w:val="00125A9C"/>
    <w:rsid w:val="00126CA5"/>
    <w:rsid w:val="001270A2"/>
    <w:rsid w:val="00131237"/>
    <w:rsid w:val="001329AC"/>
    <w:rsid w:val="0013482B"/>
    <w:rsid w:val="00134CA0"/>
    <w:rsid w:val="00135056"/>
    <w:rsid w:val="0014025C"/>
    <w:rsid w:val="0014026F"/>
    <w:rsid w:val="00144FAF"/>
    <w:rsid w:val="001464E7"/>
    <w:rsid w:val="001465F9"/>
    <w:rsid w:val="00146CE5"/>
    <w:rsid w:val="0014780C"/>
    <w:rsid w:val="00147A47"/>
    <w:rsid w:val="00147AA1"/>
    <w:rsid w:val="00151874"/>
    <w:rsid w:val="00151A1D"/>
    <w:rsid w:val="00151FAE"/>
    <w:rsid w:val="001520CF"/>
    <w:rsid w:val="001553B6"/>
    <w:rsid w:val="00155683"/>
    <w:rsid w:val="0015667C"/>
    <w:rsid w:val="00156ADF"/>
    <w:rsid w:val="00157110"/>
    <w:rsid w:val="00157341"/>
    <w:rsid w:val="0015742A"/>
    <w:rsid w:val="00157DA1"/>
    <w:rsid w:val="00157F85"/>
    <w:rsid w:val="00163147"/>
    <w:rsid w:val="00163FE5"/>
    <w:rsid w:val="00164917"/>
    <w:rsid w:val="00164C57"/>
    <w:rsid w:val="00164C9D"/>
    <w:rsid w:val="00166155"/>
    <w:rsid w:val="00167A17"/>
    <w:rsid w:val="001711E7"/>
    <w:rsid w:val="00171798"/>
    <w:rsid w:val="0017214C"/>
    <w:rsid w:val="00172F7A"/>
    <w:rsid w:val="00173150"/>
    <w:rsid w:val="0017322D"/>
    <w:rsid w:val="001732CC"/>
    <w:rsid w:val="00173390"/>
    <w:rsid w:val="001736F0"/>
    <w:rsid w:val="00173BB3"/>
    <w:rsid w:val="00173E67"/>
    <w:rsid w:val="001740D0"/>
    <w:rsid w:val="00174F2C"/>
    <w:rsid w:val="00180F2A"/>
    <w:rsid w:val="0018311C"/>
    <w:rsid w:val="001832F1"/>
    <w:rsid w:val="001846AB"/>
    <w:rsid w:val="00184B91"/>
    <w:rsid w:val="00184D4A"/>
    <w:rsid w:val="00185EED"/>
    <w:rsid w:val="00186EC1"/>
    <w:rsid w:val="0018709C"/>
    <w:rsid w:val="00187893"/>
    <w:rsid w:val="00191E1F"/>
    <w:rsid w:val="001920D2"/>
    <w:rsid w:val="0019213D"/>
    <w:rsid w:val="00192EDF"/>
    <w:rsid w:val="0019422A"/>
    <w:rsid w:val="0019473B"/>
    <w:rsid w:val="001952B1"/>
    <w:rsid w:val="00196495"/>
    <w:rsid w:val="00196A55"/>
    <w:rsid w:val="00196B7B"/>
    <w:rsid w:val="00196E39"/>
    <w:rsid w:val="00197649"/>
    <w:rsid w:val="001A01FB"/>
    <w:rsid w:val="001A041C"/>
    <w:rsid w:val="001A0EB2"/>
    <w:rsid w:val="001A10E9"/>
    <w:rsid w:val="001A183D"/>
    <w:rsid w:val="001A2B65"/>
    <w:rsid w:val="001A3CD3"/>
    <w:rsid w:val="001A456D"/>
    <w:rsid w:val="001A5BEF"/>
    <w:rsid w:val="001A62F5"/>
    <w:rsid w:val="001A6F84"/>
    <w:rsid w:val="001A7F15"/>
    <w:rsid w:val="001B2164"/>
    <w:rsid w:val="001B2E96"/>
    <w:rsid w:val="001B342E"/>
    <w:rsid w:val="001B4E48"/>
    <w:rsid w:val="001B6E64"/>
    <w:rsid w:val="001C0499"/>
    <w:rsid w:val="001C0853"/>
    <w:rsid w:val="001C1832"/>
    <w:rsid w:val="001C188C"/>
    <w:rsid w:val="001C322B"/>
    <w:rsid w:val="001C3C4D"/>
    <w:rsid w:val="001C46DB"/>
    <w:rsid w:val="001C524D"/>
    <w:rsid w:val="001C594F"/>
    <w:rsid w:val="001D1783"/>
    <w:rsid w:val="001D21C0"/>
    <w:rsid w:val="001D2DE9"/>
    <w:rsid w:val="001D53CD"/>
    <w:rsid w:val="001D55A3"/>
    <w:rsid w:val="001D5AF5"/>
    <w:rsid w:val="001D713A"/>
    <w:rsid w:val="001D78D6"/>
    <w:rsid w:val="001D7D6F"/>
    <w:rsid w:val="001E06BC"/>
    <w:rsid w:val="001E0D98"/>
    <w:rsid w:val="001E1E73"/>
    <w:rsid w:val="001E1F79"/>
    <w:rsid w:val="001E3FB1"/>
    <w:rsid w:val="001E4B39"/>
    <w:rsid w:val="001E4E0C"/>
    <w:rsid w:val="001E526D"/>
    <w:rsid w:val="001E5655"/>
    <w:rsid w:val="001E65F6"/>
    <w:rsid w:val="001E68AE"/>
    <w:rsid w:val="001E6DE4"/>
    <w:rsid w:val="001F054F"/>
    <w:rsid w:val="001F1832"/>
    <w:rsid w:val="001F220F"/>
    <w:rsid w:val="001F25B3"/>
    <w:rsid w:val="001F373B"/>
    <w:rsid w:val="001F4917"/>
    <w:rsid w:val="001F4CA8"/>
    <w:rsid w:val="001F4EAA"/>
    <w:rsid w:val="001F63BD"/>
    <w:rsid w:val="001F6616"/>
    <w:rsid w:val="001F7053"/>
    <w:rsid w:val="001F79DA"/>
    <w:rsid w:val="002009E6"/>
    <w:rsid w:val="00201009"/>
    <w:rsid w:val="00201394"/>
    <w:rsid w:val="00201B03"/>
    <w:rsid w:val="00202379"/>
    <w:rsid w:val="00202BD4"/>
    <w:rsid w:val="002035BA"/>
    <w:rsid w:val="00204854"/>
    <w:rsid w:val="00204A97"/>
    <w:rsid w:val="002062B4"/>
    <w:rsid w:val="00210267"/>
    <w:rsid w:val="002103F1"/>
    <w:rsid w:val="002114EF"/>
    <w:rsid w:val="0021196B"/>
    <w:rsid w:val="00211E7B"/>
    <w:rsid w:val="00212044"/>
    <w:rsid w:val="002140F3"/>
    <w:rsid w:val="0021480B"/>
    <w:rsid w:val="002166AD"/>
    <w:rsid w:val="00217871"/>
    <w:rsid w:val="0022056E"/>
    <w:rsid w:val="00221ED8"/>
    <w:rsid w:val="002231EA"/>
    <w:rsid w:val="00223D9A"/>
    <w:rsid w:val="00223FDF"/>
    <w:rsid w:val="002244E4"/>
    <w:rsid w:val="00227311"/>
    <w:rsid w:val="002279C0"/>
    <w:rsid w:val="00227CAD"/>
    <w:rsid w:val="002316F2"/>
    <w:rsid w:val="002323C9"/>
    <w:rsid w:val="0023551F"/>
    <w:rsid w:val="0023727E"/>
    <w:rsid w:val="00242081"/>
    <w:rsid w:val="002429BA"/>
    <w:rsid w:val="00242BF2"/>
    <w:rsid w:val="00242DA4"/>
    <w:rsid w:val="00243052"/>
    <w:rsid w:val="002430D7"/>
    <w:rsid w:val="00243777"/>
    <w:rsid w:val="002441CD"/>
    <w:rsid w:val="002444A6"/>
    <w:rsid w:val="002501A3"/>
    <w:rsid w:val="0025166C"/>
    <w:rsid w:val="002525DC"/>
    <w:rsid w:val="002528FF"/>
    <w:rsid w:val="00254ACF"/>
    <w:rsid w:val="002555D4"/>
    <w:rsid w:val="00257E3B"/>
    <w:rsid w:val="002606EE"/>
    <w:rsid w:val="00260753"/>
    <w:rsid w:val="00261144"/>
    <w:rsid w:val="00261A16"/>
    <w:rsid w:val="00262172"/>
    <w:rsid w:val="00263522"/>
    <w:rsid w:val="00264EC6"/>
    <w:rsid w:val="002657E3"/>
    <w:rsid w:val="00265E3E"/>
    <w:rsid w:val="00265E61"/>
    <w:rsid w:val="002677BC"/>
    <w:rsid w:val="00267B7E"/>
    <w:rsid w:val="00271013"/>
    <w:rsid w:val="0027174D"/>
    <w:rsid w:val="002719D4"/>
    <w:rsid w:val="00273FE4"/>
    <w:rsid w:val="00274552"/>
    <w:rsid w:val="002765B4"/>
    <w:rsid w:val="00276A94"/>
    <w:rsid w:val="00277E25"/>
    <w:rsid w:val="00280C08"/>
    <w:rsid w:val="002822C4"/>
    <w:rsid w:val="00282768"/>
    <w:rsid w:val="00283530"/>
    <w:rsid w:val="00287043"/>
    <w:rsid w:val="00287138"/>
    <w:rsid w:val="00291849"/>
    <w:rsid w:val="002922A0"/>
    <w:rsid w:val="00293D97"/>
    <w:rsid w:val="0029405D"/>
    <w:rsid w:val="00294FA6"/>
    <w:rsid w:val="00295A6F"/>
    <w:rsid w:val="002A0B19"/>
    <w:rsid w:val="002A20C4"/>
    <w:rsid w:val="002A23BE"/>
    <w:rsid w:val="002A3465"/>
    <w:rsid w:val="002A51A1"/>
    <w:rsid w:val="002A570F"/>
    <w:rsid w:val="002A5897"/>
    <w:rsid w:val="002A68C0"/>
    <w:rsid w:val="002A7292"/>
    <w:rsid w:val="002A7358"/>
    <w:rsid w:val="002A7902"/>
    <w:rsid w:val="002B0656"/>
    <w:rsid w:val="002B0F6B"/>
    <w:rsid w:val="002B23B8"/>
    <w:rsid w:val="002B250E"/>
    <w:rsid w:val="002B3C2B"/>
    <w:rsid w:val="002B3F4C"/>
    <w:rsid w:val="002B4429"/>
    <w:rsid w:val="002B4DC6"/>
    <w:rsid w:val="002B68A6"/>
    <w:rsid w:val="002B7FAF"/>
    <w:rsid w:val="002C3EF1"/>
    <w:rsid w:val="002C3EFB"/>
    <w:rsid w:val="002C55E5"/>
    <w:rsid w:val="002D0C4F"/>
    <w:rsid w:val="002D1364"/>
    <w:rsid w:val="002D27C1"/>
    <w:rsid w:val="002D48D4"/>
    <w:rsid w:val="002D4D30"/>
    <w:rsid w:val="002D5000"/>
    <w:rsid w:val="002D598D"/>
    <w:rsid w:val="002D6580"/>
    <w:rsid w:val="002D7188"/>
    <w:rsid w:val="002D79EE"/>
    <w:rsid w:val="002D7DF5"/>
    <w:rsid w:val="002E1DE3"/>
    <w:rsid w:val="002E269B"/>
    <w:rsid w:val="002E2AB6"/>
    <w:rsid w:val="002E32E3"/>
    <w:rsid w:val="002E3F34"/>
    <w:rsid w:val="002E4A94"/>
    <w:rsid w:val="002E5F79"/>
    <w:rsid w:val="002E6452"/>
    <w:rsid w:val="002E64FA"/>
    <w:rsid w:val="002E6D42"/>
    <w:rsid w:val="002E75B1"/>
    <w:rsid w:val="002E7885"/>
    <w:rsid w:val="002F0A00"/>
    <w:rsid w:val="002F0C12"/>
    <w:rsid w:val="002F0CFA"/>
    <w:rsid w:val="002F0E20"/>
    <w:rsid w:val="002F0F6B"/>
    <w:rsid w:val="002F1725"/>
    <w:rsid w:val="002F19D2"/>
    <w:rsid w:val="002F1FA8"/>
    <w:rsid w:val="002F22B1"/>
    <w:rsid w:val="002F29A4"/>
    <w:rsid w:val="002F3529"/>
    <w:rsid w:val="002F3E24"/>
    <w:rsid w:val="002F4F15"/>
    <w:rsid w:val="002F5980"/>
    <w:rsid w:val="002F5D93"/>
    <w:rsid w:val="002F669F"/>
    <w:rsid w:val="002F7453"/>
    <w:rsid w:val="003011EF"/>
    <w:rsid w:val="00301383"/>
    <w:rsid w:val="00301C97"/>
    <w:rsid w:val="003025C9"/>
    <w:rsid w:val="003026DD"/>
    <w:rsid w:val="00303764"/>
    <w:rsid w:val="00305B09"/>
    <w:rsid w:val="0031004C"/>
    <w:rsid w:val="00310348"/>
    <w:rsid w:val="003105F6"/>
    <w:rsid w:val="00311297"/>
    <w:rsid w:val="0031133C"/>
    <w:rsid w:val="003113BE"/>
    <w:rsid w:val="003122CA"/>
    <w:rsid w:val="003148FD"/>
    <w:rsid w:val="0031556D"/>
    <w:rsid w:val="00315B86"/>
    <w:rsid w:val="003167E2"/>
    <w:rsid w:val="00321080"/>
    <w:rsid w:val="003226CB"/>
    <w:rsid w:val="00322D45"/>
    <w:rsid w:val="00324153"/>
    <w:rsid w:val="0032569A"/>
    <w:rsid w:val="00325A1F"/>
    <w:rsid w:val="003268F9"/>
    <w:rsid w:val="003277A0"/>
    <w:rsid w:val="00327A61"/>
    <w:rsid w:val="00327E85"/>
    <w:rsid w:val="00330BAF"/>
    <w:rsid w:val="00334E3A"/>
    <w:rsid w:val="003351C6"/>
    <w:rsid w:val="003361DD"/>
    <w:rsid w:val="00341016"/>
    <w:rsid w:val="00341A6A"/>
    <w:rsid w:val="0034300E"/>
    <w:rsid w:val="003444AB"/>
    <w:rsid w:val="00345B9C"/>
    <w:rsid w:val="00346216"/>
    <w:rsid w:val="00347D5D"/>
    <w:rsid w:val="00352DAE"/>
    <w:rsid w:val="003544DE"/>
    <w:rsid w:val="00354EB9"/>
    <w:rsid w:val="00355EC0"/>
    <w:rsid w:val="00357BC0"/>
    <w:rsid w:val="003602AE"/>
    <w:rsid w:val="00360929"/>
    <w:rsid w:val="0036310F"/>
    <w:rsid w:val="003642EB"/>
    <w:rsid w:val="003647D5"/>
    <w:rsid w:val="00365A44"/>
    <w:rsid w:val="003674B0"/>
    <w:rsid w:val="00370CDF"/>
    <w:rsid w:val="00371CC5"/>
    <w:rsid w:val="003735EB"/>
    <w:rsid w:val="00373B36"/>
    <w:rsid w:val="003751AD"/>
    <w:rsid w:val="0037727C"/>
    <w:rsid w:val="0037745F"/>
    <w:rsid w:val="00377AFE"/>
    <w:rsid w:val="00377E70"/>
    <w:rsid w:val="00380904"/>
    <w:rsid w:val="003823EE"/>
    <w:rsid w:val="00382960"/>
    <w:rsid w:val="003839AE"/>
    <w:rsid w:val="00383A86"/>
    <w:rsid w:val="003846F7"/>
    <w:rsid w:val="003851ED"/>
    <w:rsid w:val="00385B39"/>
    <w:rsid w:val="00386785"/>
    <w:rsid w:val="0038724E"/>
    <w:rsid w:val="00390E89"/>
    <w:rsid w:val="003912D9"/>
    <w:rsid w:val="00391B1A"/>
    <w:rsid w:val="00392179"/>
    <w:rsid w:val="003928F7"/>
    <w:rsid w:val="00394423"/>
    <w:rsid w:val="0039446D"/>
    <w:rsid w:val="00395A75"/>
    <w:rsid w:val="00396942"/>
    <w:rsid w:val="00396B49"/>
    <w:rsid w:val="00396E3E"/>
    <w:rsid w:val="003A1242"/>
    <w:rsid w:val="003A2051"/>
    <w:rsid w:val="003A23E3"/>
    <w:rsid w:val="003A2C50"/>
    <w:rsid w:val="003A306E"/>
    <w:rsid w:val="003A4537"/>
    <w:rsid w:val="003A4FFB"/>
    <w:rsid w:val="003A5424"/>
    <w:rsid w:val="003A5575"/>
    <w:rsid w:val="003A6095"/>
    <w:rsid w:val="003A60DC"/>
    <w:rsid w:val="003A6A46"/>
    <w:rsid w:val="003A6D59"/>
    <w:rsid w:val="003A7A63"/>
    <w:rsid w:val="003B000C"/>
    <w:rsid w:val="003B0F1D"/>
    <w:rsid w:val="003B4A57"/>
    <w:rsid w:val="003B5A2D"/>
    <w:rsid w:val="003B6ED7"/>
    <w:rsid w:val="003B7E24"/>
    <w:rsid w:val="003C0AD9"/>
    <w:rsid w:val="003C0ED0"/>
    <w:rsid w:val="003C129B"/>
    <w:rsid w:val="003C1D49"/>
    <w:rsid w:val="003C211A"/>
    <w:rsid w:val="003C35C4"/>
    <w:rsid w:val="003C3B4F"/>
    <w:rsid w:val="003C49D8"/>
    <w:rsid w:val="003C53BD"/>
    <w:rsid w:val="003C6707"/>
    <w:rsid w:val="003D12C2"/>
    <w:rsid w:val="003D14BB"/>
    <w:rsid w:val="003D31B9"/>
    <w:rsid w:val="003D3867"/>
    <w:rsid w:val="003D4E29"/>
    <w:rsid w:val="003E0D1A"/>
    <w:rsid w:val="003E2DA3"/>
    <w:rsid w:val="003E301A"/>
    <w:rsid w:val="003E3652"/>
    <w:rsid w:val="003E531F"/>
    <w:rsid w:val="003E5A0A"/>
    <w:rsid w:val="003E6B14"/>
    <w:rsid w:val="003E785B"/>
    <w:rsid w:val="003F020D"/>
    <w:rsid w:val="003F03D9"/>
    <w:rsid w:val="003F2FBE"/>
    <w:rsid w:val="003F318D"/>
    <w:rsid w:val="003F5BAE"/>
    <w:rsid w:val="003F6ED7"/>
    <w:rsid w:val="003F7C78"/>
    <w:rsid w:val="00401C84"/>
    <w:rsid w:val="00402343"/>
    <w:rsid w:val="00403210"/>
    <w:rsid w:val="004035BB"/>
    <w:rsid w:val="004035EB"/>
    <w:rsid w:val="004046B4"/>
    <w:rsid w:val="004053C4"/>
    <w:rsid w:val="00407332"/>
    <w:rsid w:val="00407828"/>
    <w:rsid w:val="004124BE"/>
    <w:rsid w:val="00413D8E"/>
    <w:rsid w:val="004140F2"/>
    <w:rsid w:val="00416F24"/>
    <w:rsid w:val="00417B22"/>
    <w:rsid w:val="00421085"/>
    <w:rsid w:val="004226B9"/>
    <w:rsid w:val="00422B19"/>
    <w:rsid w:val="0042465E"/>
    <w:rsid w:val="00424DF7"/>
    <w:rsid w:val="0042600F"/>
    <w:rsid w:val="004314F4"/>
    <w:rsid w:val="00432B76"/>
    <w:rsid w:val="0043344C"/>
    <w:rsid w:val="00433610"/>
    <w:rsid w:val="00433FB9"/>
    <w:rsid w:val="00434D01"/>
    <w:rsid w:val="004353DE"/>
    <w:rsid w:val="00435D26"/>
    <w:rsid w:val="00440C99"/>
    <w:rsid w:val="0044175C"/>
    <w:rsid w:val="0044246A"/>
    <w:rsid w:val="00442590"/>
    <w:rsid w:val="004431CE"/>
    <w:rsid w:val="0044499E"/>
    <w:rsid w:val="00444F90"/>
    <w:rsid w:val="004452C0"/>
    <w:rsid w:val="00445715"/>
    <w:rsid w:val="00445F4D"/>
    <w:rsid w:val="0044621C"/>
    <w:rsid w:val="00447DBF"/>
    <w:rsid w:val="004504C0"/>
    <w:rsid w:val="00450978"/>
    <w:rsid w:val="004513CA"/>
    <w:rsid w:val="00451F44"/>
    <w:rsid w:val="004550FB"/>
    <w:rsid w:val="0045542C"/>
    <w:rsid w:val="00460740"/>
    <w:rsid w:val="0046111A"/>
    <w:rsid w:val="004615F8"/>
    <w:rsid w:val="00461D3C"/>
    <w:rsid w:val="00462607"/>
    <w:rsid w:val="00462946"/>
    <w:rsid w:val="00463242"/>
    <w:rsid w:val="00463F43"/>
    <w:rsid w:val="00464B94"/>
    <w:rsid w:val="004653A8"/>
    <w:rsid w:val="00465A0B"/>
    <w:rsid w:val="00470235"/>
    <w:rsid w:val="0047077C"/>
    <w:rsid w:val="00470B05"/>
    <w:rsid w:val="00471711"/>
    <w:rsid w:val="00471D39"/>
    <w:rsid w:val="0047207C"/>
    <w:rsid w:val="004725C7"/>
    <w:rsid w:val="00472CD6"/>
    <w:rsid w:val="00472FB6"/>
    <w:rsid w:val="004738D2"/>
    <w:rsid w:val="00474E3C"/>
    <w:rsid w:val="004775BE"/>
    <w:rsid w:val="00477A54"/>
    <w:rsid w:val="00480A58"/>
    <w:rsid w:val="00482151"/>
    <w:rsid w:val="004826FC"/>
    <w:rsid w:val="004843B9"/>
    <w:rsid w:val="00484554"/>
    <w:rsid w:val="00484BDA"/>
    <w:rsid w:val="00485FAD"/>
    <w:rsid w:val="004864E9"/>
    <w:rsid w:val="004869CA"/>
    <w:rsid w:val="00487287"/>
    <w:rsid w:val="00487AED"/>
    <w:rsid w:val="00487B4D"/>
    <w:rsid w:val="00487BB3"/>
    <w:rsid w:val="00491EDF"/>
    <w:rsid w:val="00492370"/>
    <w:rsid w:val="00492976"/>
    <w:rsid w:val="00492A3F"/>
    <w:rsid w:val="004937B3"/>
    <w:rsid w:val="00493B51"/>
    <w:rsid w:val="00494F62"/>
    <w:rsid w:val="00496981"/>
    <w:rsid w:val="004974FB"/>
    <w:rsid w:val="004A2001"/>
    <w:rsid w:val="004A3590"/>
    <w:rsid w:val="004A6147"/>
    <w:rsid w:val="004A6B61"/>
    <w:rsid w:val="004B00A7"/>
    <w:rsid w:val="004B090B"/>
    <w:rsid w:val="004B25E2"/>
    <w:rsid w:val="004B28EA"/>
    <w:rsid w:val="004B34D7"/>
    <w:rsid w:val="004B467F"/>
    <w:rsid w:val="004B5008"/>
    <w:rsid w:val="004B5037"/>
    <w:rsid w:val="004B5B2F"/>
    <w:rsid w:val="004B626A"/>
    <w:rsid w:val="004B660E"/>
    <w:rsid w:val="004B7325"/>
    <w:rsid w:val="004C05BD"/>
    <w:rsid w:val="004C0E8A"/>
    <w:rsid w:val="004C1EA0"/>
    <w:rsid w:val="004C2BA1"/>
    <w:rsid w:val="004C3B06"/>
    <w:rsid w:val="004C3F97"/>
    <w:rsid w:val="004C494C"/>
    <w:rsid w:val="004C60DC"/>
    <w:rsid w:val="004C7EE7"/>
    <w:rsid w:val="004D0834"/>
    <w:rsid w:val="004D2DEE"/>
    <w:rsid w:val="004D2E1F"/>
    <w:rsid w:val="004D3BBD"/>
    <w:rsid w:val="004D74A6"/>
    <w:rsid w:val="004D7FD9"/>
    <w:rsid w:val="004E1324"/>
    <w:rsid w:val="004E19A5"/>
    <w:rsid w:val="004E37E5"/>
    <w:rsid w:val="004E3FDB"/>
    <w:rsid w:val="004E7340"/>
    <w:rsid w:val="004F1F10"/>
    <w:rsid w:val="004F1F4A"/>
    <w:rsid w:val="004F296D"/>
    <w:rsid w:val="004F2DCB"/>
    <w:rsid w:val="004F38DB"/>
    <w:rsid w:val="004F3F54"/>
    <w:rsid w:val="004F508B"/>
    <w:rsid w:val="004F57A8"/>
    <w:rsid w:val="004F695F"/>
    <w:rsid w:val="004F6AA9"/>
    <w:rsid w:val="004F6BDA"/>
    <w:rsid w:val="004F6CA4"/>
    <w:rsid w:val="004F750A"/>
    <w:rsid w:val="00500752"/>
    <w:rsid w:val="00501621"/>
    <w:rsid w:val="00501A50"/>
    <w:rsid w:val="005021B3"/>
    <w:rsid w:val="0050222D"/>
    <w:rsid w:val="00503AF3"/>
    <w:rsid w:val="00504194"/>
    <w:rsid w:val="005042B9"/>
    <w:rsid w:val="00506215"/>
    <w:rsid w:val="0050696D"/>
    <w:rsid w:val="005106F4"/>
    <w:rsid w:val="0051094B"/>
    <w:rsid w:val="005110D7"/>
    <w:rsid w:val="00511D99"/>
    <w:rsid w:val="005128D3"/>
    <w:rsid w:val="00512D3F"/>
    <w:rsid w:val="005147E8"/>
    <w:rsid w:val="005158F2"/>
    <w:rsid w:val="005160AD"/>
    <w:rsid w:val="00516D2D"/>
    <w:rsid w:val="0052006B"/>
    <w:rsid w:val="00520FAF"/>
    <w:rsid w:val="00520FDA"/>
    <w:rsid w:val="005221B7"/>
    <w:rsid w:val="00525C2B"/>
    <w:rsid w:val="005268D6"/>
    <w:rsid w:val="00526A6A"/>
    <w:rsid w:val="00526DFC"/>
    <w:rsid w:val="00526F43"/>
    <w:rsid w:val="005273E5"/>
    <w:rsid w:val="00527651"/>
    <w:rsid w:val="0053281B"/>
    <w:rsid w:val="00534737"/>
    <w:rsid w:val="00535880"/>
    <w:rsid w:val="005363AB"/>
    <w:rsid w:val="00537E30"/>
    <w:rsid w:val="005404B0"/>
    <w:rsid w:val="00544EF4"/>
    <w:rsid w:val="00545B95"/>
    <w:rsid w:val="00545E53"/>
    <w:rsid w:val="0054658F"/>
    <w:rsid w:val="00546AB7"/>
    <w:rsid w:val="005479D9"/>
    <w:rsid w:val="005508B7"/>
    <w:rsid w:val="00550F27"/>
    <w:rsid w:val="00551858"/>
    <w:rsid w:val="00553094"/>
    <w:rsid w:val="00554A79"/>
    <w:rsid w:val="00557096"/>
    <w:rsid w:val="005572BD"/>
    <w:rsid w:val="00557701"/>
    <w:rsid w:val="00557A12"/>
    <w:rsid w:val="00560AC7"/>
    <w:rsid w:val="00560CD7"/>
    <w:rsid w:val="005618D4"/>
    <w:rsid w:val="00561AFB"/>
    <w:rsid w:val="00561BC2"/>
    <w:rsid w:val="00561F12"/>
    <w:rsid w:val="00561FA8"/>
    <w:rsid w:val="00561FC6"/>
    <w:rsid w:val="00562286"/>
    <w:rsid w:val="005635ED"/>
    <w:rsid w:val="00564C1B"/>
    <w:rsid w:val="00565253"/>
    <w:rsid w:val="00565C7C"/>
    <w:rsid w:val="00567BCF"/>
    <w:rsid w:val="00570191"/>
    <w:rsid w:val="00570570"/>
    <w:rsid w:val="005707CF"/>
    <w:rsid w:val="00572149"/>
    <w:rsid w:val="00572512"/>
    <w:rsid w:val="00573EE6"/>
    <w:rsid w:val="0057547F"/>
    <w:rsid w:val="005754EE"/>
    <w:rsid w:val="0057617E"/>
    <w:rsid w:val="00576497"/>
    <w:rsid w:val="005766E6"/>
    <w:rsid w:val="005767E2"/>
    <w:rsid w:val="00580317"/>
    <w:rsid w:val="005829A1"/>
    <w:rsid w:val="005835E7"/>
    <w:rsid w:val="0058397F"/>
    <w:rsid w:val="00583BF8"/>
    <w:rsid w:val="00585F33"/>
    <w:rsid w:val="005861C0"/>
    <w:rsid w:val="00586459"/>
    <w:rsid w:val="00586C01"/>
    <w:rsid w:val="005902D7"/>
    <w:rsid w:val="00591124"/>
    <w:rsid w:val="00591F66"/>
    <w:rsid w:val="00592565"/>
    <w:rsid w:val="00594DC4"/>
    <w:rsid w:val="00595226"/>
    <w:rsid w:val="0059686D"/>
    <w:rsid w:val="00597024"/>
    <w:rsid w:val="005A0274"/>
    <w:rsid w:val="005A095C"/>
    <w:rsid w:val="005A1509"/>
    <w:rsid w:val="005A669D"/>
    <w:rsid w:val="005A729F"/>
    <w:rsid w:val="005A75D8"/>
    <w:rsid w:val="005B1191"/>
    <w:rsid w:val="005B29FF"/>
    <w:rsid w:val="005B5B13"/>
    <w:rsid w:val="005B713E"/>
    <w:rsid w:val="005B7D25"/>
    <w:rsid w:val="005B7D80"/>
    <w:rsid w:val="005C01F5"/>
    <w:rsid w:val="005C03B6"/>
    <w:rsid w:val="005C2037"/>
    <w:rsid w:val="005C348E"/>
    <w:rsid w:val="005C4705"/>
    <w:rsid w:val="005C54ED"/>
    <w:rsid w:val="005C6038"/>
    <w:rsid w:val="005C651F"/>
    <w:rsid w:val="005C68E1"/>
    <w:rsid w:val="005C7191"/>
    <w:rsid w:val="005D3044"/>
    <w:rsid w:val="005D3763"/>
    <w:rsid w:val="005D55E1"/>
    <w:rsid w:val="005D7ED9"/>
    <w:rsid w:val="005E0B09"/>
    <w:rsid w:val="005E159A"/>
    <w:rsid w:val="005E19F7"/>
    <w:rsid w:val="005E1F66"/>
    <w:rsid w:val="005E2196"/>
    <w:rsid w:val="005E2982"/>
    <w:rsid w:val="005E45C0"/>
    <w:rsid w:val="005E4F04"/>
    <w:rsid w:val="005E504D"/>
    <w:rsid w:val="005E59CF"/>
    <w:rsid w:val="005E62C2"/>
    <w:rsid w:val="005E6C71"/>
    <w:rsid w:val="005F0963"/>
    <w:rsid w:val="005F2824"/>
    <w:rsid w:val="005F29DA"/>
    <w:rsid w:val="005F2EBA"/>
    <w:rsid w:val="005F35ED"/>
    <w:rsid w:val="005F3767"/>
    <w:rsid w:val="005F4778"/>
    <w:rsid w:val="005F5DC0"/>
    <w:rsid w:val="005F63D3"/>
    <w:rsid w:val="005F746E"/>
    <w:rsid w:val="005F7812"/>
    <w:rsid w:val="005F7A88"/>
    <w:rsid w:val="005F7C57"/>
    <w:rsid w:val="00601323"/>
    <w:rsid w:val="00602559"/>
    <w:rsid w:val="00603023"/>
    <w:rsid w:val="00603A1A"/>
    <w:rsid w:val="006046D5"/>
    <w:rsid w:val="00605BE6"/>
    <w:rsid w:val="00606C7D"/>
    <w:rsid w:val="00607A93"/>
    <w:rsid w:val="00607EC0"/>
    <w:rsid w:val="00610C08"/>
    <w:rsid w:val="0061154E"/>
    <w:rsid w:val="00611ABB"/>
    <w:rsid w:val="00611D52"/>
    <w:rsid w:val="00611F74"/>
    <w:rsid w:val="00612B33"/>
    <w:rsid w:val="00612E52"/>
    <w:rsid w:val="006156A3"/>
    <w:rsid w:val="00615772"/>
    <w:rsid w:val="00616706"/>
    <w:rsid w:val="00616761"/>
    <w:rsid w:val="0061717A"/>
    <w:rsid w:val="006175B8"/>
    <w:rsid w:val="00617C55"/>
    <w:rsid w:val="00620CEE"/>
    <w:rsid w:val="00621256"/>
    <w:rsid w:val="00621FCC"/>
    <w:rsid w:val="00622D43"/>
    <w:rsid w:val="00622E4B"/>
    <w:rsid w:val="00623E7F"/>
    <w:rsid w:val="00624806"/>
    <w:rsid w:val="006255DA"/>
    <w:rsid w:val="00625A1E"/>
    <w:rsid w:val="0062765F"/>
    <w:rsid w:val="0063102A"/>
    <w:rsid w:val="0063129F"/>
    <w:rsid w:val="006333DA"/>
    <w:rsid w:val="00635134"/>
    <w:rsid w:val="006356E2"/>
    <w:rsid w:val="00637CCE"/>
    <w:rsid w:val="0064052B"/>
    <w:rsid w:val="00640F79"/>
    <w:rsid w:val="006415BF"/>
    <w:rsid w:val="006416C2"/>
    <w:rsid w:val="00642A65"/>
    <w:rsid w:val="006437A6"/>
    <w:rsid w:val="00645DCE"/>
    <w:rsid w:val="006465AC"/>
    <w:rsid w:val="006465BF"/>
    <w:rsid w:val="00650E03"/>
    <w:rsid w:val="006518FE"/>
    <w:rsid w:val="00651ECF"/>
    <w:rsid w:val="00653B22"/>
    <w:rsid w:val="006543D4"/>
    <w:rsid w:val="006544B9"/>
    <w:rsid w:val="00654CA7"/>
    <w:rsid w:val="00657BF4"/>
    <w:rsid w:val="006603FB"/>
    <w:rsid w:val="006608DF"/>
    <w:rsid w:val="00660E83"/>
    <w:rsid w:val="006623AC"/>
    <w:rsid w:val="006625D0"/>
    <w:rsid w:val="006628EB"/>
    <w:rsid w:val="00663D33"/>
    <w:rsid w:val="00664554"/>
    <w:rsid w:val="00665320"/>
    <w:rsid w:val="0066537D"/>
    <w:rsid w:val="006670FB"/>
    <w:rsid w:val="006674BB"/>
    <w:rsid w:val="006677C1"/>
    <w:rsid w:val="006678AF"/>
    <w:rsid w:val="006701EF"/>
    <w:rsid w:val="00670BF2"/>
    <w:rsid w:val="0067104E"/>
    <w:rsid w:val="0067341A"/>
    <w:rsid w:val="00673BA5"/>
    <w:rsid w:val="00673D34"/>
    <w:rsid w:val="00674C65"/>
    <w:rsid w:val="0067743A"/>
    <w:rsid w:val="00677983"/>
    <w:rsid w:val="00680058"/>
    <w:rsid w:val="00681B52"/>
    <w:rsid w:val="00681F9F"/>
    <w:rsid w:val="0068313C"/>
    <w:rsid w:val="006840EA"/>
    <w:rsid w:val="006844E2"/>
    <w:rsid w:val="00685267"/>
    <w:rsid w:val="00686E15"/>
    <w:rsid w:val="006872AE"/>
    <w:rsid w:val="00690082"/>
    <w:rsid w:val="00690252"/>
    <w:rsid w:val="006917EB"/>
    <w:rsid w:val="006946BB"/>
    <w:rsid w:val="006969FA"/>
    <w:rsid w:val="006A0F19"/>
    <w:rsid w:val="006A1F5D"/>
    <w:rsid w:val="006A35D5"/>
    <w:rsid w:val="006A4074"/>
    <w:rsid w:val="006A4F3C"/>
    <w:rsid w:val="006A5006"/>
    <w:rsid w:val="006A748A"/>
    <w:rsid w:val="006A7F03"/>
    <w:rsid w:val="006B2162"/>
    <w:rsid w:val="006B25C4"/>
    <w:rsid w:val="006B40E0"/>
    <w:rsid w:val="006B7067"/>
    <w:rsid w:val="006C3A0A"/>
    <w:rsid w:val="006C419E"/>
    <w:rsid w:val="006C44B4"/>
    <w:rsid w:val="006C4A31"/>
    <w:rsid w:val="006C584B"/>
    <w:rsid w:val="006C58C6"/>
    <w:rsid w:val="006C5AC2"/>
    <w:rsid w:val="006C6AFB"/>
    <w:rsid w:val="006D09AA"/>
    <w:rsid w:val="006D2735"/>
    <w:rsid w:val="006D45B2"/>
    <w:rsid w:val="006D4869"/>
    <w:rsid w:val="006D52DE"/>
    <w:rsid w:val="006D58A2"/>
    <w:rsid w:val="006D5A02"/>
    <w:rsid w:val="006D6C5F"/>
    <w:rsid w:val="006E0FCC"/>
    <w:rsid w:val="006E1E96"/>
    <w:rsid w:val="006E4051"/>
    <w:rsid w:val="006E5CE4"/>
    <w:rsid w:val="006E5E21"/>
    <w:rsid w:val="006E6A44"/>
    <w:rsid w:val="006F2648"/>
    <w:rsid w:val="006F2F10"/>
    <w:rsid w:val="006F482B"/>
    <w:rsid w:val="006F4910"/>
    <w:rsid w:val="006F4BB6"/>
    <w:rsid w:val="006F6311"/>
    <w:rsid w:val="006F6AB5"/>
    <w:rsid w:val="006F6D47"/>
    <w:rsid w:val="00700B75"/>
    <w:rsid w:val="00701952"/>
    <w:rsid w:val="00702556"/>
    <w:rsid w:val="0070277E"/>
    <w:rsid w:val="00703A67"/>
    <w:rsid w:val="00703B9F"/>
    <w:rsid w:val="00703F29"/>
    <w:rsid w:val="00704156"/>
    <w:rsid w:val="007048BA"/>
    <w:rsid w:val="007069FC"/>
    <w:rsid w:val="00706D0D"/>
    <w:rsid w:val="00707409"/>
    <w:rsid w:val="00710697"/>
    <w:rsid w:val="00711221"/>
    <w:rsid w:val="007112AA"/>
    <w:rsid w:val="00711FF7"/>
    <w:rsid w:val="00712675"/>
    <w:rsid w:val="00712F84"/>
    <w:rsid w:val="00713808"/>
    <w:rsid w:val="00713CA2"/>
    <w:rsid w:val="007151B6"/>
    <w:rsid w:val="0071520D"/>
    <w:rsid w:val="00715EDB"/>
    <w:rsid w:val="007160D5"/>
    <w:rsid w:val="007163FB"/>
    <w:rsid w:val="00717C2E"/>
    <w:rsid w:val="007204FA"/>
    <w:rsid w:val="007213B1"/>
    <w:rsid w:val="007213B3"/>
    <w:rsid w:val="00721E63"/>
    <w:rsid w:val="00723B5F"/>
    <w:rsid w:val="0072457F"/>
    <w:rsid w:val="007249EA"/>
    <w:rsid w:val="00725406"/>
    <w:rsid w:val="007255AA"/>
    <w:rsid w:val="00725B0C"/>
    <w:rsid w:val="0072621B"/>
    <w:rsid w:val="0072714F"/>
    <w:rsid w:val="00727DD8"/>
    <w:rsid w:val="00730555"/>
    <w:rsid w:val="007312CC"/>
    <w:rsid w:val="00736A64"/>
    <w:rsid w:val="00737F6A"/>
    <w:rsid w:val="007410B6"/>
    <w:rsid w:val="00741A83"/>
    <w:rsid w:val="00742104"/>
    <w:rsid w:val="00743072"/>
    <w:rsid w:val="0074308F"/>
    <w:rsid w:val="00744C6F"/>
    <w:rsid w:val="00744E63"/>
    <w:rsid w:val="007452B7"/>
    <w:rsid w:val="0074551F"/>
    <w:rsid w:val="007457F6"/>
    <w:rsid w:val="00745ABB"/>
    <w:rsid w:val="00745BB8"/>
    <w:rsid w:val="00745EBC"/>
    <w:rsid w:val="00746E38"/>
    <w:rsid w:val="00747CD5"/>
    <w:rsid w:val="00750ED9"/>
    <w:rsid w:val="00753146"/>
    <w:rsid w:val="00753B51"/>
    <w:rsid w:val="007565AA"/>
    <w:rsid w:val="00756629"/>
    <w:rsid w:val="00756650"/>
    <w:rsid w:val="007575D2"/>
    <w:rsid w:val="00757B4F"/>
    <w:rsid w:val="00757B6A"/>
    <w:rsid w:val="007610E0"/>
    <w:rsid w:val="00761520"/>
    <w:rsid w:val="007615AE"/>
    <w:rsid w:val="0076203E"/>
    <w:rsid w:val="007621AA"/>
    <w:rsid w:val="0076260A"/>
    <w:rsid w:val="00764A67"/>
    <w:rsid w:val="00765549"/>
    <w:rsid w:val="007700B8"/>
    <w:rsid w:val="00770F6B"/>
    <w:rsid w:val="00771883"/>
    <w:rsid w:val="00771DD9"/>
    <w:rsid w:val="00776DC2"/>
    <w:rsid w:val="0077730E"/>
    <w:rsid w:val="00780122"/>
    <w:rsid w:val="007812E2"/>
    <w:rsid w:val="007816D0"/>
    <w:rsid w:val="0078214B"/>
    <w:rsid w:val="0078498A"/>
    <w:rsid w:val="007878FE"/>
    <w:rsid w:val="00792207"/>
    <w:rsid w:val="00792B64"/>
    <w:rsid w:val="00792E29"/>
    <w:rsid w:val="0079379A"/>
    <w:rsid w:val="00794953"/>
    <w:rsid w:val="00794CA3"/>
    <w:rsid w:val="007959AB"/>
    <w:rsid w:val="00797417"/>
    <w:rsid w:val="007A1614"/>
    <w:rsid w:val="007A163C"/>
    <w:rsid w:val="007A1F2F"/>
    <w:rsid w:val="007A2A5C"/>
    <w:rsid w:val="007A2BB6"/>
    <w:rsid w:val="007A5150"/>
    <w:rsid w:val="007A5373"/>
    <w:rsid w:val="007A62E5"/>
    <w:rsid w:val="007A64F5"/>
    <w:rsid w:val="007A6945"/>
    <w:rsid w:val="007A789F"/>
    <w:rsid w:val="007A7DEA"/>
    <w:rsid w:val="007B14AE"/>
    <w:rsid w:val="007B35AF"/>
    <w:rsid w:val="007B3BA1"/>
    <w:rsid w:val="007B4FC1"/>
    <w:rsid w:val="007B75BC"/>
    <w:rsid w:val="007C0BD6"/>
    <w:rsid w:val="007C0F44"/>
    <w:rsid w:val="007C2F63"/>
    <w:rsid w:val="007C3806"/>
    <w:rsid w:val="007C3D2A"/>
    <w:rsid w:val="007C5BB7"/>
    <w:rsid w:val="007C6D4A"/>
    <w:rsid w:val="007C7C95"/>
    <w:rsid w:val="007D07D5"/>
    <w:rsid w:val="007D1C64"/>
    <w:rsid w:val="007D32DD"/>
    <w:rsid w:val="007D6DCE"/>
    <w:rsid w:val="007D72C4"/>
    <w:rsid w:val="007D76CB"/>
    <w:rsid w:val="007E0529"/>
    <w:rsid w:val="007E243A"/>
    <w:rsid w:val="007E2CFE"/>
    <w:rsid w:val="007E3E32"/>
    <w:rsid w:val="007E40A7"/>
    <w:rsid w:val="007E59C9"/>
    <w:rsid w:val="007F0072"/>
    <w:rsid w:val="007F068C"/>
    <w:rsid w:val="007F0CCB"/>
    <w:rsid w:val="007F28A1"/>
    <w:rsid w:val="007F296E"/>
    <w:rsid w:val="007F2EB6"/>
    <w:rsid w:val="007F54C3"/>
    <w:rsid w:val="007F5D92"/>
    <w:rsid w:val="007F6B58"/>
    <w:rsid w:val="0080000B"/>
    <w:rsid w:val="008004A4"/>
    <w:rsid w:val="0080114B"/>
    <w:rsid w:val="00801DA6"/>
    <w:rsid w:val="00802204"/>
    <w:rsid w:val="00802949"/>
    <w:rsid w:val="0080301E"/>
    <w:rsid w:val="0080365F"/>
    <w:rsid w:val="00803AD1"/>
    <w:rsid w:val="008060ED"/>
    <w:rsid w:val="008126F4"/>
    <w:rsid w:val="00812BE5"/>
    <w:rsid w:val="00812E3E"/>
    <w:rsid w:val="008141E9"/>
    <w:rsid w:val="00815EF8"/>
    <w:rsid w:val="00816B29"/>
    <w:rsid w:val="00816FE8"/>
    <w:rsid w:val="00817429"/>
    <w:rsid w:val="00817AA6"/>
    <w:rsid w:val="00821514"/>
    <w:rsid w:val="00821E35"/>
    <w:rsid w:val="00821E3F"/>
    <w:rsid w:val="008244B8"/>
    <w:rsid w:val="00824591"/>
    <w:rsid w:val="00824AED"/>
    <w:rsid w:val="00824FE7"/>
    <w:rsid w:val="00826544"/>
    <w:rsid w:val="00826E23"/>
    <w:rsid w:val="00827820"/>
    <w:rsid w:val="008305F3"/>
    <w:rsid w:val="00831B8B"/>
    <w:rsid w:val="00831BE8"/>
    <w:rsid w:val="008329EF"/>
    <w:rsid w:val="0083405D"/>
    <w:rsid w:val="008352D4"/>
    <w:rsid w:val="00836DB9"/>
    <w:rsid w:val="00837C67"/>
    <w:rsid w:val="008415B0"/>
    <w:rsid w:val="00842028"/>
    <w:rsid w:val="008427B9"/>
    <w:rsid w:val="00842D9A"/>
    <w:rsid w:val="008436B8"/>
    <w:rsid w:val="00843FFB"/>
    <w:rsid w:val="00845363"/>
    <w:rsid w:val="008460B6"/>
    <w:rsid w:val="008471D0"/>
    <w:rsid w:val="00850A22"/>
    <w:rsid w:val="00850B69"/>
    <w:rsid w:val="00850C9D"/>
    <w:rsid w:val="00852B59"/>
    <w:rsid w:val="00853822"/>
    <w:rsid w:val="008548DF"/>
    <w:rsid w:val="00854D15"/>
    <w:rsid w:val="00856142"/>
    <w:rsid w:val="00856272"/>
    <w:rsid w:val="008563FF"/>
    <w:rsid w:val="0085640B"/>
    <w:rsid w:val="0085646A"/>
    <w:rsid w:val="0086018B"/>
    <w:rsid w:val="008611DD"/>
    <w:rsid w:val="00861951"/>
    <w:rsid w:val="008620DE"/>
    <w:rsid w:val="008638AB"/>
    <w:rsid w:val="00863BF9"/>
    <w:rsid w:val="00863C3D"/>
    <w:rsid w:val="00865153"/>
    <w:rsid w:val="00866867"/>
    <w:rsid w:val="00866FD7"/>
    <w:rsid w:val="00871B8D"/>
    <w:rsid w:val="00872257"/>
    <w:rsid w:val="0087245E"/>
    <w:rsid w:val="0087299E"/>
    <w:rsid w:val="0087324B"/>
    <w:rsid w:val="0087358C"/>
    <w:rsid w:val="00873851"/>
    <w:rsid w:val="00874861"/>
    <w:rsid w:val="008753E6"/>
    <w:rsid w:val="0087608B"/>
    <w:rsid w:val="0087738C"/>
    <w:rsid w:val="008802AF"/>
    <w:rsid w:val="00881926"/>
    <w:rsid w:val="008824F2"/>
    <w:rsid w:val="0088318F"/>
    <w:rsid w:val="0088331D"/>
    <w:rsid w:val="00884133"/>
    <w:rsid w:val="008852B0"/>
    <w:rsid w:val="00885796"/>
    <w:rsid w:val="00885AE7"/>
    <w:rsid w:val="00886B60"/>
    <w:rsid w:val="00887889"/>
    <w:rsid w:val="00891141"/>
    <w:rsid w:val="008920FF"/>
    <w:rsid w:val="008926E8"/>
    <w:rsid w:val="00893488"/>
    <w:rsid w:val="00894456"/>
    <w:rsid w:val="00894F19"/>
    <w:rsid w:val="00896A10"/>
    <w:rsid w:val="008971B5"/>
    <w:rsid w:val="008A028E"/>
    <w:rsid w:val="008A1FBE"/>
    <w:rsid w:val="008A2332"/>
    <w:rsid w:val="008A2DE4"/>
    <w:rsid w:val="008A4A03"/>
    <w:rsid w:val="008A5709"/>
    <w:rsid w:val="008A5D26"/>
    <w:rsid w:val="008A664C"/>
    <w:rsid w:val="008A6B13"/>
    <w:rsid w:val="008A6ECB"/>
    <w:rsid w:val="008B048A"/>
    <w:rsid w:val="008B0BF9"/>
    <w:rsid w:val="008B1831"/>
    <w:rsid w:val="008B20BC"/>
    <w:rsid w:val="008B2866"/>
    <w:rsid w:val="008B3859"/>
    <w:rsid w:val="008B389E"/>
    <w:rsid w:val="008B3BDC"/>
    <w:rsid w:val="008B436D"/>
    <w:rsid w:val="008B4E49"/>
    <w:rsid w:val="008B733F"/>
    <w:rsid w:val="008B759D"/>
    <w:rsid w:val="008B7712"/>
    <w:rsid w:val="008B7B26"/>
    <w:rsid w:val="008C02B1"/>
    <w:rsid w:val="008C09DC"/>
    <w:rsid w:val="008C0F98"/>
    <w:rsid w:val="008C12BB"/>
    <w:rsid w:val="008C3524"/>
    <w:rsid w:val="008C4061"/>
    <w:rsid w:val="008C4229"/>
    <w:rsid w:val="008C449A"/>
    <w:rsid w:val="008C5BE0"/>
    <w:rsid w:val="008C7233"/>
    <w:rsid w:val="008D2434"/>
    <w:rsid w:val="008D2BC0"/>
    <w:rsid w:val="008D3638"/>
    <w:rsid w:val="008D3F76"/>
    <w:rsid w:val="008D4128"/>
    <w:rsid w:val="008D4E2D"/>
    <w:rsid w:val="008D6A2D"/>
    <w:rsid w:val="008E10C8"/>
    <w:rsid w:val="008E171D"/>
    <w:rsid w:val="008E23DF"/>
    <w:rsid w:val="008E257E"/>
    <w:rsid w:val="008E2688"/>
    <w:rsid w:val="008E2785"/>
    <w:rsid w:val="008E3B9B"/>
    <w:rsid w:val="008E551A"/>
    <w:rsid w:val="008E593F"/>
    <w:rsid w:val="008E78A3"/>
    <w:rsid w:val="008E7D1D"/>
    <w:rsid w:val="008F0009"/>
    <w:rsid w:val="008F0654"/>
    <w:rsid w:val="008F06CB"/>
    <w:rsid w:val="008F2E83"/>
    <w:rsid w:val="008F38A2"/>
    <w:rsid w:val="008F3B13"/>
    <w:rsid w:val="008F46B5"/>
    <w:rsid w:val="008F54A5"/>
    <w:rsid w:val="008F5934"/>
    <w:rsid w:val="008F612A"/>
    <w:rsid w:val="008F74E2"/>
    <w:rsid w:val="008F7B4C"/>
    <w:rsid w:val="00901093"/>
    <w:rsid w:val="00901663"/>
    <w:rsid w:val="00902703"/>
    <w:rsid w:val="009028E8"/>
    <w:rsid w:val="0090293D"/>
    <w:rsid w:val="009034DE"/>
    <w:rsid w:val="00905396"/>
    <w:rsid w:val="0090605D"/>
    <w:rsid w:val="00906419"/>
    <w:rsid w:val="00910750"/>
    <w:rsid w:val="009122A3"/>
    <w:rsid w:val="009122B3"/>
    <w:rsid w:val="00912889"/>
    <w:rsid w:val="00913A42"/>
    <w:rsid w:val="009140BE"/>
    <w:rsid w:val="00914167"/>
    <w:rsid w:val="009143DB"/>
    <w:rsid w:val="00915065"/>
    <w:rsid w:val="0091526C"/>
    <w:rsid w:val="00916075"/>
    <w:rsid w:val="009167F8"/>
    <w:rsid w:val="0091699E"/>
    <w:rsid w:val="00916D0A"/>
    <w:rsid w:val="00917CE5"/>
    <w:rsid w:val="00921121"/>
    <w:rsid w:val="009217C0"/>
    <w:rsid w:val="009228AC"/>
    <w:rsid w:val="00923C96"/>
    <w:rsid w:val="00925241"/>
    <w:rsid w:val="00925704"/>
    <w:rsid w:val="00925CEC"/>
    <w:rsid w:val="00925EB2"/>
    <w:rsid w:val="00926A3F"/>
    <w:rsid w:val="0092794E"/>
    <w:rsid w:val="009305F0"/>
    <w:rsid w:val="00930D30"/>
    <w:rsid w:val="00931374"/>
    <w:rsid w:val="009332A2"/>
    <w:rsid w:val="00933C46"/>
    <w:rsid w:val="0093605A"/>
    <w:rsid w:val="00936A2B"/>
    <w:rsid w:val="00937016"/>
    <w:rsid w:val="00937598"/>
    <w:rsid w:val="0093790B"/>
    <w:rsid w:val="00940625"/>
    <w:rsid w:val="009407D7"/>
    <w:rsid w:val="00942D6A"/>
    <w:rsid w:val="00943751"/>
    <w:rsid w:val="00944E8D"/>
    <w:rsid w:val="009455A8"/>
    <w:rsid w:val="00946D15"/>
    <w:rsid w:val="00946DD0"/>
    <w:rsid w:val="009472B3"/>
    <w:rsid w:val="009509E6"/>
    <w:rsid w:val="00952018"/>
    <w:rsid w:val="00952800"/>
    <w:rsid w:val="0095300D"/>
    <w:rsid w:val="009548D0"/>
    <w:rsid w:val="0095546A"/>
    <w:rsid w:val="00956812"/>
    <w:rsid w:val="0095719A"/>
    <w:rsid w:val="0096057A"/>
    <w:rsid w:val="00961469"/>
    <w:rsid w:val="009623E9"/>
    <w:rsid w:val="00963EEB"/>
    <w:rsid w:val="009648BC"/>
    <w:rsid w:val="00964C2F"/>
    <w:rsid w:val="009651FE"/>
    <w:rsid w:val="00965CDC"/>
    <w:rsid w:val="00965F88"/>
    <w:rsid w:val="00967DFC"/>
    <w:rsid w:val="00972D30"/>
    <w:rsid w:val="00974BA5"/>
    <w:rsid w:val="009774F3"/>
    <w:rsid w:val="00981BC9"/>
    <w:rsid w:val="00983137"/>
    <w:rsid w:val="0098383D"/>
    <w:rsid w:val="00983B4F"/>
    <w:rsid w:val="009847F8"/>
    <w:rsid w:val="00984E03"/>
    <w:rsid w:val="00985E13"/>
    <w:rsid w:val="00985F65"/>
    <w:rsid w:val="00987279"/>
    <w:rsid w:val="00987E85"/>
    <w:rsid w:val="0099089B"/>
    <w:rsid w:val="00990DA6"/>
    <w:rsid w:val="00991F81"/>
    <w:rsid w:val="00994F56"/>
    <w:rsid w:val="00996413"/>
    <w:rsid w:val="0099782B"/>
    <w:rsid w:val="009978BD"/>
    <w:rsid w:val="009A05B1"/>
    <w:rsid w:val="009A075F"/>
    <w:rsid w:val="009A0D12"/>
    <w:rsid w:val="009A1987"/>
    <w:rsid w:val="009A227B"/>
    <w:rsid w:val="009A2BEE"/>
    <w:rsid w:val="009A5289"/>
    <w:rsid w:val="009A7A53"/>
    <w:rsid w:val="009A7C86"/>
    <w:rsid w:val="009B0187"/>
    <w:rsid w:val="009B0402"/>
    <w:rsid w:val="009B0A9D"/>
    <w:rsid w:val="009B0B75"/>
    <w:rsid w:val="009B16DF"/>
    <w:rsid w:val="009B2029"/>
    <w:rsid w:val="009B296C"/>
    <w:rsid w:val="009B3B07"/>
    <w:rsid w:val="009B4CB2"/>
    <w:rsid w:val="009B6701"/>
    <w:rsid w:val="009B6EF7"/>
    <w:rsid w:val="009B7000"/>
    <w:rsid w:val="009B739C"/>
    <w:rsid w:val="009C0402"/>
    <w:rsid w:val="009C04EC"/>
    <w:rsid w:val="009C0E7A"/>
    <w:rsid w:val="009C1649"/>
    <w:rsid w:val="009C2CC9"/>
    <w:rsid w:val="009C325A"/>
    <w:rsid w:val="009C328C"/>
    <w:rsid w:val="009C3645"/>
    <w:rsid w:val="009C4412"/>
    <w:rsid w:val="009C4444"/>
    <w:rsid w:val="009C5358"/>
    <w:rsid w:val="009C63E8"/>
    <w:rsid w:val="009C79AD"/>
    <w:rsid w:val="009C7CA6"/>
    <w:rsid w:val="009D1752"/>
    <w:rsid w:val="009D1984"/>
    <w:rsid w:val="009D3316"/>
    <w:rsid w:val="009D4160"/>
    <w:rsid w:val="009D5541"/>
    <w:rsid w:val="009D55AA"/>
    <w:rsid w:val="009E0941"/>
    <w:rsid w:val="009E3E77"/>
    <w:rsid w:val="009E3FAB"/>
    <w:rsid w:val="009E5B3F"/>
    <w:rsid w:val="009E72A3"/>
    <w:rsid w:val="009E7D90"/>
    <w:rsid w:val="009F19F0"/>
    <w:rsid w:val="009F1AB0"/>
    <w:rsid w:val="009F1C58"/>
    <w:rsid w:val="009F501D"/>
    <w:rsid w:val="009F672F"/>
    <w:rsid w:val="009F7682"/>
    <w:rsid w:val="00A01830"/>
    <w:rsid w:val="00A02145"/>
    <w:rsid w:val="00A039D5"/>
    <w:rsid w:val="00A046AD"/>
    <w:rsid w:val="00A079C1"/>
    <w:rsid w:val="00A12520"/>
    <w:rsid w:val="00A130FD"/>
    <w:rsid w:val="00A13D6D"/>
    <w:rsid w:val="00A14769"/>
    <w:rsid w:val="00A14ACF"/>
    <w:rsid w:val="00A15525"/>
    <w:rsid w:val="00A16151"/>
    <w:rsid w:val="00A16A11"/>
    <w:rsid w:val="00A16A61"/>
    <w:rsid w:val="00A16EC6"/>
    <w:rsid w:val="00A16ED6"/>
    <w:rsid w:val="00A17C06"/>
    <w:rsid w:val="00A2126E"/>
    <w:rsid w:val="00A21706"/>
    <w:rsid w:val="00A21B42"/>
    <w:rsid w:val="00A22A9A"/>
    <w:rsid w:val="00A23CA0"/>
    <w:rsid w:val="00A24FCC"/>
    <w:rsid w:val="00A261CD"/>
    <w:rsid w:val="00A26347"/>
    <w:rsid w:val="00A26A90"/>
    <w:rsid w:val="00A26B27"/>
    <w:rsid w:val="00A26BFC"/>
    <w:rsid w:val="00A30CA5"/>
    <w:rsid w:val="00A30E4F"/>
    <w:rsid w:val="00A31237"/>
    <w:rsid w:val="00A316FA"/>
    <w:rsid w:val="00A320D0"/>
    <w:rsid w:val="00A32253"/>
    <w:rsid w:val="00A32BA9"/>
    <w:rsid w:val="00A33095"/>
    <w:rsid w:val="00A3310E"/>
    <w:rsid w:val="00A333A0"/>
    <w:rsid w:val="00A333D6"/>
    <w:rsid w:val="00A3366C"/>
    <w:rsid w:val="00A33D18"/>
    <w:rsid w:val="00A35261"/>
    <w:rsid w:val="00A35F4D"/>
    <w:rsid w:val="00A36F95"/>
    <w:rsid w:val="00A37D24"/>
    <w:rsid w:val="00A37E70"/>
    <w:rsid w:val="00A4071E"/>
    <w:rsid w:val="00A40D6C"/>
    <w:rsid w:val="00A437E1"/>
    <w:rsid w:val="00A4685E"/>
    <w:rsid w:val="00A50CD4"/>
    <w:rsid w:val="00A51191"/>
    <w:rsid w:val="00A51794"/>
    <w:rsid w:val="00A564DE"/>
    <w:rsid w:val="00A56D62"/>
    <w:rsid w:val="00A56F07"/>
    <w:rsid w:val="00A570C0"/>
    <w:rsid w:val="00A5762C"/>
    <w:rsid w:val="00A57820"/>
    <w:rsid w:val="00A600FC"/>
    <w:rsid w:val="00A60BCA"/>
    <w:rsid w:val="00A63662"/>
    <w:rsid w:val="00A638DA"/>
    <w:rsid w:val="00A6410E"/>
    <w:rsid w:val="00A65AAD"/>
    <w:rsid w:val="00A65B41"/>
    <w:rsid w:val="00A65E00"/>
    <w:rsid w:val="00A665B9"/>
    <w:rsid w:val="00A66A78"/>
    <w:rsid w:val="00A7023F"/>
    <w:rsid w:val="00A7046C"/>
    <w:rsid w:val="00A71D05"/>
    <w:rsid w:val="00A72753"/>
    <w:rsid w:val="00A730AD"/>
    <w:rsid w:val="00A7340D"/>
    <w:rsid w:val="00A73B10"/>
    <w:rsid w:val="00A73BDB"/>
    <w:rsid w:val="00A7436E"/>
    <w:rsid w:val="00A74E96"/>
    <w:rsid w:val="00A75647"/>
    <w:rsid w:val="00A75A8E"/>
    <w:rsid w:val="00A75FAF"/>
    <w:rsid w:val="00A82151"/>
    <w:rsid w:val="00A8220F"/>
    <w:rsid w:val="00A824DD"/>
    <w:rsid w:val="00A83676"/>
    <w:rsid w:val="00A83B7B"/>
    <w:rsid w:val="00A83F59"/>
    <w:rsid w:val="00A84274"/>
    <w:rsid w:val="00A84790"/>
    <w:rsid w:val="00A850F3"/>
    <w:rsid w:val="00A864E3"/>
    <w:rsid w:val="00A9009D"/>
    <w:rsid w:val="00A903FC"/>
    <w:rsid w:val="00A9152E"/>
    <w:rsid w:val="00A922EF"/>
    <w:rsid w:val="00A927BD"/>
    <w:rsid w:val="00A94574"/>
    <w:rsid w:val="00A95936"/>
    <w:rsid w:val="00A96265"/>
    <w:rsid w:val="00A965F7"/>
    <w:rsid w:val="00A97084"/>
    <w:rsid w:val="00AA0008"/>
    <w:rsid w:val="00AA1BC7"/>
    <w:rsid w:val="00AA1C2C"/>
    <w:rsid w:val="00AA261E"/>
    <w:rsid w:val="00AA30B8"/>
    <w:rsid w:val="00AA35F6"/>
    <w:rsid w:val="00AA667C"/>
    <w:rsid w:val="00AA6E91"/>
    <w:rsid w:val="00AA7439"/>
    <w:rsid w:val="00AB047E"/>
    <w:rsid w:val="00AB0B0A"/>
    <w:rsid w:val="00AB0BB7"/>
    <w:rsid w:val="00AB18B8"/>
    <w:rsid w:val="00AB1E4B"/>
    <w:rsid w:val="00AB22C6"/>
    <w:rsid w:val="00AB2681"/>
    <w:rsid w:val="00AB2AD0"/>
    <w:rsid w:val="00AB62D6"/>
    <w:rsid w:val="00AB67FC"/>
    <w:rsid w:val="00AC00F2"/>
    <w:rsid w:val="00AC31B5"/>
    <w:rsid w:val="00AC480B"/>
    <w:rsid w:val="00AC4EA1"/>
    <w:rsid w:val="00AC5381"/>
    <w:rsid w:val="00AC5920"/>
    <w:rsid w:val="00AC60BF"/>
    <w:rsid w:val="00AC6418"/>
    <w:rsid w:val="00AD0E65"/>
    <w:rsid w:val="00AD1EAC"/>
    <w:rsid w:val="00AD2BF2"/>
    <w:rsid w:val="00AD2CD7"/>
    <w:rsid w:val="00AD3715"/>
    <w:rsid w:val="00AD4E90"/>
    <w:rsid w:val="00AD5422"/>
    <w:rsid w:val="00AD60DF"/>
    <w:rsid w:val="00AD709E"/>
    <w:rsid w:val="00AE1BBA"/>
    <w:rsid w:val="00AE4179"/>
    <w:rsid w:val="00AE4425"/>
    <w:rsid w:val="00AE4AC1"/>
    <w:rsid w:val="00AE4FBE"/>
    <w:rsid w:val="00AE650F"/>
    <w:rsid w:val="00AE6555"/>
    <w:rsid w:val="00AE7D16"/>
    <w:rsid w:val="00AF4CAA"/>
    <w:rsid w:val="00AF571A"/>
    <w:rsid w:val="00AF5B88"/>
    <w:rsid w:val="00AF60A0"/>
    <w:rsid w:val="00AF67FC"/>
    <w:rsid w:val="00AF7DF5"/>
    <w:rsid w:val="00B0050A"/>
    <w:rsid w:val="00B006E5"/>
    <w:rsid w:val="00B024C2"/>
    <w:rsid w:val="00B0768B"/>
    <w:rsid w:val="00B07700"/>
    <w:rsid w:val="00B12CF8"/>
    <w:rsid w:val="00B1352C"/>
    <w:rsid w:val="00B13921"/>
    <w:rsid w:val="00B1413B"/>
    <w:rsid w:val="00B14B4E"/>
    <w:rsid w:val="00B1528C"/>
    <w:rsid w:val="00B16ACD"/>
    <w:rsid w:val="00B21487"/>
    <w:rsid w:val="00B21678"/>
    <w:rsid w:val="00B232D1"/>
    <w:rsid w:val="00B24DB5"/>
    <w:rsid w:val="00B25147"/>
    <w:rsid w:val="00B25273"/>
    <w:rsid w:val="00B27FAB"/>
    <w:rsid w:val="00B30D57"/>
    <w:rsid w:val="00B3181E"/>
    <w:rsid w:val="00B31F9E"/>
    <w:rsid w:val="00B3246D"/>
    <w:rsid w:val="00B3268F"/>
    <w:rsid w:val="00B32C2C"/>
    <w:rsid w:val="00B3351E"/>
    <w:rsid w:val="00B33A1A"/>
    <w:rsid w:val="00B33E6C"/>
    <w:rsid w:val="00B3712A"/>
    <w:rsid w:val="00B371CC"/>
    <w:rsid w:val="00B3774E"/>
    <w:rsid w:val="00B377BE"/>
    <w:rsid w:val="00B4136A"/>
    <w:rsid w:val="00B416B7"/>
    <w:rsid w:val="00B41CD9"/>
    <w:rsid w:val="00B424D0"/>
    <w:rsid w:val="00B427E6"/>
    <w:rsid w:val="00B428A6"/>
    <w:rsid w:val="00B43A0D"/>
    <w:rsid w:val="00B43E1F"/>
    <w:rsid w:val="00B45E4E"/>
    <w:rsid w:val="00B45FBC"/>
    <w:rsid w:val="00B50614"/>
    <w:rsid w:val="00B51A7D"/>
    <w:rsid w:val="00B52B3C"/>
    <w:rsid w:val="00B533DA"/>
    <w:rsid w:val="00B535C2"/>
    <w:rsid w:val="00B55544"/>
    <w:rsid w:val="00B57F76"/>
    <w:rsid w:val="00B6081A"/>
    <w:rsid w:val="00B621F0"/>
    <w:rsid w:val="00B63280"/>
    <w:rsid w:val="00B6351B"/>
    <w:rsid w:val="00B642FC"/>
    <w:rsid w:val="00B64527"/>
    <w:rsid w:val="00B64D26"/>
    <w:rsid w:val="00B64FBB"/>
    <w:rsid w:val="00B661F9"/>
    <w:rsid w:val="00B66E5B"/>
    <w:rsid w:val="00B6769E"/>
    <w:rsid w:val="00B676DD"/>
    <w:rsid w:val="00B708F6"/>
    <w:rsid w:val="00B70CA9"/>
    <w:rsid w:val="00B70E22"/>
    <w:rsid w:val="00B716E8"/>
    <w:rsid w:val="00B71A4C"/>
    <w:rsid w:val="00B720A0"/>
    <w:rsid w:val="00B722DB"/>
    <w:rsid w:val="00B746F5"/>
    <w:rsid w:val="00B753C6"/>
    <w:rsid w:val="00B774CB"/>
    <w:rsid w:val="00B80182"/>
    <w:rsid w:val="00B8034B"/>
    <w:rsid w:val="00B80402"/>
    <w:rsid w:val="00B804D6"/>
    <w:rsid w:val="00B80B9A"/>
    <w:rsid w:val="00B82B31"/>
    <w:rsid w:val="00B830B7"/>
    <w:rsid w:val="00B845D4"/>
    <w:rsid w:val="00B84663"/>
    <w:rsid w:val="00B848EA"/>
    <w:rsid w:val="00B84B2B"/>
    <w:rsid w:val="00B85DE3"/>
    <w:rsid w:val="00B863FD"/>
    <w:rsid w:val="00B90500"/>
    <w:rsid w:val="00B9176C"/>
    <w:rsid w:val="00B91C9B"/>
    <w:rsid w:val="00B92FEE"/>
    <w:rsid w:val="00B935A4"/>
    <w:rsid w:val="00B96985"/>
    <w:rsid w:val="00B9773F"/>
    <w:rsid w:val="00BA0BA3"/>
    <w:rsid w:val="00BA0C5A"/>
    <w:rsid w:val="00BA273B"/>
    <w:rsid w:val="00BA561A"/>
    <w:rsid w:val="00BA71EF"/>
    <w:rsid w:val="00BB0DC6"/>
    <w:rsid w:val="00BB15E4"/>
    <w:rsid w:val="00BB1C2E"/>
    <w:rsid w:val="00BB1E19"/>
    <w:rsid w:val="00BB21D1"/>
    <w:rsid w:val="00BB2EF6"/>
    <w:rsid w:val="00BB324F"/>
    <w:rsid w:val="00BB32F2"/>
    <w:rsid w:val="00BB3FAD"/>
    <w:rsid w:val="00BB4338"/>
    <w:rsid w:val="00BB5FEE"/>
    <w:rsid w:val="00BB6C0E"/>
    <w:rsid w:val="00BB7321"/>
    <w:rsid w:val="00BB7B38"/>
    <w:rsid w:val="00BC043F"/>
    <w:rsid w:val="00BC11E5"/>
    <w:rsid w:val="00BC1D09"/>
    <w:rsid w:val="00BC30AA"/>
    <w:rsid w:val="00BC367A"/>
    <w:rsid w:val="00BC4A0C"/>
    <w:rsid w:val="00BC4BC6"/>
    <w:rsid w:val="00BC52FD"/>
    <w:rsid w:val="00BC639A"/>
    <w:rsid w:val="00BC6E62"/>
    <w:rsid w:val="00BC7443"/>
    <w:rsid w:val="00BD0648"/>
    <w:rsid w:val="00BD090C"/>
    <w:rsid w:val="00BD1040"/>
    <w:rsid w:val="00BD19D7"/>
    <w:rsid w:val="00BD2438"/>
    <w:rsid w:val="00BD34AA"/>
    <w:rsid w:val="00BD542F"/>
    <w:rsid w:val="00BD5483"/>
    <w:rsid w:val="00BD6057"/>
    <w:rsid w:val="00BD7540"/>
    <w:rsid w:val="00BE0C44"/>
    <w:rsid w:val="00BE12C9"/>
    <w:rsid w:val="00BE1B8B"/>
    <w:rsid w:val="00BE22A9"/>
    <w:rsid w:val="00BE2A18"/>
    <w:rsid w:val="00BE2C01"/>
    <w:rsid w:val="00BE41EC"/>
    <w:rsid w:val="00BE56FB"/>
    <w:rsid w:val="00BF3DDE"/>
    <w:rsid w:val="00BF5CF7"/>
    <w:rsid w:val="00BF6362"/>
    <w:rsid w:val="00BF6589"/>
    <w:rsid w:val="00BF6F7F"/>
    <w:rsid w:val="00BF78B4"/>
    <w:rsid w:val="00BF78D2"/>
    <w:rsid w:val="00BF7D99"/>
    <w:rsid w:val="00C0061F"/>
    <w:rsid w:val="00C00647"/>
    <w:rsid w:val="00C0275D"/>
    <w:rsid w:val="00C02764"/>
    <w:rsid w:val="00C04CEF"/>
    <w:rsid w:val="00C063C1"/>
    <w:rsid w:val="00C0662F"/>
    <w:rsid w:val="00C06C1A"/>
    <w:rsid w:val="00C078E0"/>
    <w:rsid w:val="00C07ADE"/>
    <w:rsid w:val="00C11943"/>
    <w:rsid w:val="00C11E10"/>
    <w:rsid w:val="00C120F6"/>
    <w:rsid w:val="00C124E4"/>
    <w:rsid w:val="00C12501"/>
    <w:rsid w:val="00C12C57"/>
    <w:rsid w:val="00C12E65"/>
    <w:rsid w:val="00C12E96"/>
    <w:rsid w:val="00C130D2"/>
    <w:rsid w:val="00C1413F"/>
    <w:rsid w:val="00C14763"/>
    <w:rsid w:val="00C14939"/>
    <w:rsid w:val="00C15E09"/>
    <w:rsid w:val="00C16141"/>
    <w:rsid w:val="00C17657"/>
    <w:rsid w:val="00C2363F"/>
    <w:rsid w:val="00C236C8"/>
    <w:rsid w:val="00C23D9C"/>
    <w:rsid w:val="00C241D4"/>
    <w:rsid w:val="00C24208"/>
    <w:rsid w:val="00C25D1F"/>
    <w:rsid w:val="00C260B1"/>
    <w:rsid w:val="00C26660"/>
    <w:rsid w:val="00C26C82"/>
    <w:rsid w:val="00C26E56"/>
    <w:rsid w:val="00C31406"/>
    <w:rsid w:val="00C332CF"/>
    <w:rsid w:val="00C34C03"/>
    <w:rsid w:val="00C35C80"/>
    <w:rsid w:val="00C35E05"/>
    <w:rsid w:val="00C36324"/>
    <w:rsid w:val="00C37194"/>
    <w:rsid w:val="00C40637"/>
    <w:rsid w:val="00C40C00"/>
    <w:rsid w:val="00C40F6C"/>
    <w:rsid w:val="00C41753"/>
    <w:rsid w:val="00C44426"/>
    <w:rsid w:val="00C445F3"/>
    <w:rsid w:val="00C451F4"/>
    <w:rsid w:val="00C45EB1"/>
    <w:rsid w:val="00C466C7"/>
    <w:rsid w:val="00C53582"/>
    <w:rsid w:val="00C54A3A"/>
    <w:rsid w:val="00C55566"/>
    <w:rsid w:val="00C55DF4"/>
    <w:rsid w:val="00C56448"/>
    <w:rsid w:val="00C5697D"/>
    <w:rsid w:val="00C60E96"/>
    <w:rsid w:val="00C61279"/>
    <w:rsid w:val="00C616CC"/>
    <w:rsid w:val="00C667BE"/>
    <w:rsid w:val="00C66ADD"/>
    <w:rsid w:val="00C6766B"/>
    <w:rsid w:val="00C6771A"/>
    <w:rsid w:val="00C679C6"/>
    <w:rsid w:val="00C72223"/>
    <w:rsid w:val="00C72B4A"/>
    <w:rsid w:val="00C732DE"/>
    <w:rsid w:val="00C7334E"/>
    <w:rsid w:val="00C73CE9"/>
    <w:rsid w:val="00C748B3"/>
    <w:rsid w:val="00C76417"/>
    <w:rsid w:val="00C7726F"/>
    <w:rsid w:val="00C819A7"/>
    <w:rsid w:val="00C82241"/>
    <w:rsid w:val="00C823DA"/>
    <w:rsid w:val="00C8259F"/>
    <w:rsid w:val="00C82746"/>
    <w:rsid w:val="00C8312F"/>
    <w:rsid w:val="00C84BB5"/>
    <w:rsid w:val="00C84C47"/>
    <w:rsid w:val="00C858A4"/>
    <w:rsid w:val="00C86421"/>
    <w:rsid w:val="00C86AFA"/>
    <w:rsid w:val="00C87C52"/>
    <w:rsid w:val="00C91897"/>
    <w:rsid w:val="00C9457F"/>
    <w:rsid w:val="00C96FF3"/>
    <w:rsid w:val="00CA0C00"/>
    <w:rsid w:val="00CA0C2F"/>
    <w:rsid w:val="00CA3ACC"/>
    <w:rsid w:val="00CA63CE"/>
    <w:rsid w:val="00CA756E"/>
    <w:rsid w:val="00CA7DF1"/>
    <w:rsid w:val="00CB18D0"/>
    <w:rsid w:val="00CB1C8A"/>
    <w:rsid w:val="00CB24F5"/>
    <w:rsid w:val="00CB2663"/>
    <w:rsid w:val="00CB3779"/>
    <w:rsid w:val="00CB3BBE"/>
    <w:rsid w:val="00CB59E9"/>
    <w:rsid w:val="00CB5D8D"/>
    <w:rsid w:val="00CB7193"/>
    <w:rsid w:val="00CC019A"/>
    <w:rsid w:val="00CC04A5"/>
    <w:rsid w:val="00CC0D6A"/>
    <w:rsid w:val="00CC1245"/>
    <w:rsid w:val="00CC3831"/>
    <w:rsid w:val="00CC3E3D"/>
    <w:rsid w:val="00CC489A"/>
    <w:rsid w:val="00CC519B"/>
    <w:rsid w:val="00CC74AC"/>
    <w:rsid w:val="00CC77DA"/>
    <w:rsid w:val="00CD0E67"/>
    <w:rsid w:val="00CD114A"/>
    <w:rsid w:val="00CD12C1"/>
    <w:rsid w:val="00CD1408"/>
    <w:rsid w:val="00CD214E"/>
    <w:rsid w:val="00CD3EE9"/>
    <w:rsid w:val="00CD46FA"/>
    <w:rsid w:val="00CD4AFA"/>
    <w:rsid w:val="00CD4ED6"/>
    <w:rsid w:val="00CD51B8"/>
    <w:rsid w:val="00CD5973"/>
    <w:rsid w:val="00CE0283"/>
    <w:rsid w:val="00CE1986"/>
    <w:rsid w:val="00CE2478"/>
    <w:rsid w:val="00CE2F9C"/>
    <w:rsid w:val="00CE31A6"/>
    <w:rsid w:val="00CE3235"/>
    <w:rsid w:val="00CE36E9"/>
    <w:rsid w:val="00CE6CD1"/>
    <w:rsid w:val="00CF09AA"/>
    <w:rsid w:val="00CF1250"/>
    <w:rsid w:val="00CF15ED"/>
    <w:rsid w:val="00CF3A38"/>
    <w:rsid w:val="00CF4813"/>
    <w:rsid w:val="00CF5233"/>
    <w:rsid w:val="00D004D2"/>
    <w:rsid w:val="00D01184"/>
    <w:rsid w:val="00D01D04"/>
    <w:rsid w:val="00D029B8"/>
    <w:rsid w:val="00D02F60"/>
    <w:rsid w:val="00D0464E"/>
    <w:rsid w:val="00D04A96"/>
    <w:rsid w:val="00D04B1A"/>
    <w:rsid w:val="00D05369"/>
    <w:rsid w:val="00D07A09"/>
    <w:rsid w:val="00D07A7B"/>
    <w:rsid w:val="00D10E06"/>
    <w:rsid w:val="00D113F9"/>
    <w:rsid w:val="00D12391"/>
    <w:rsid w:val="00D12817"/>
    <w:rsid w:val="00D1321B"/>
    <w:rsid w:val="00D1339A"/>
    <w:rsid w:val="00D15197"/>
    <w:rsid w:val="00D16820"/>
    <w:rsid w:val="00D169C8"/>
    <w:rsid w:val="00D1777A"/>
    <w:rsid w:val="00D1793F"/>
    <w:rsid w:val="00D207CA"/>
    <w:rsid w:val="00D217A9"/>
    <w:rsid w:val="00D22AF5"/>
    <w:rsid w:val="00D235EA"/>
    <w:rsid w:val="00D24313"/>
    <w:rsid w:val="00D247A9"/>
    <w:rsid w:val="00D247E6"/>
    <w:rsid w:val="00D25E6B"/>
    <w:rsid w:val="00D27302"/>
    <w:rsid w:val="00D27416"/>
    <w:rsid w:val="00D31CA2"/>
    <w:rsid w:val="00D32721"/>
    <w:rsid w:val="00D328DC"/>
    <w:rsid w:val="00D33387"/>
    <w:rsid w:val="00D33C17"/>
    <w:rsid w:val="00D33CD6"/>
    <w:rsid w:val="00D346AF"/>
    <w:rsid w:val="00D34D46"/>
    <w:rsid w:val="00D36E97"/>
    <w:rsid w:val="00D402FB"/>
    <w:rsid w:val="00D403FA"/>
    <w:rsid w:val="00D40D7D"/>
    <w:rsid w:val="00D440FB"/>
    <w:rsid w:val="00D46B50"/>
    <w:rsid w:val="00D47D7A"/>
    <w:rsid w:val="00D50ABD"/>
    <w:rsid w:val="00D51262"/>
    <w:rsid w:val="00D51D28"/>
    <w:rsid w:val="00D5430D"/>
    <w:rsid w:val="00D55290"/>
    <w:rsid w:val="00D552FC"/>
    <w:rsid w:val="00D55F2D"/>
    <w:rsid w:val="00D56754"/>
    <w:rsid w:val="00D57633"/>
    <w:rsid w:val="00D57791"/>
    <w:rsid w:val="00D6046A"/>
    <w:rsid w:val="00D62193"/>
    <w:rsid w:val="00D62870"/>
    <w:rsid w:val="00D655D9"/>
    <w:rsid w:val="00D6570A"/>
    <w:rsid w:val="00D65872"/>
    <w:rsid w:val="00D676F3"/>
    <w:rsid w:val="00D70CE1"/>
    <w:rsid w:val="00D70EF5"/>
    <w:rsid w:val="00D71024"/>
    <w:rsid w:val="00D71A25"/>
    <w:rsid w:val="00D71FCF"/>
    <w:rsid w:val="00D72909"/>
    <w:rsid w:val="00D72A54"/>
    <w:rsid w:val="00D72CC1"/>
    <w:rsid w:val="00D72CDE"/>
    <w:rsid w:val="00D76628"/>
    <w:rsid w:val="00D76C8D"/>
    <w:rsid w:val="00D76EC9"/>
    <w:rsid w:val="00D80E7D"/>
    <w:rsid w:val="00D81397"/>
    <w:rsid w:val="00D82294"/>
    <w:rsid w:val="00D848B9"/>
    <w:rsid w:val="00D877F2"/>
    <w:rsid w:val="00D90E69"/>
    <w:rsid w:val="00D91311"/>
    <w:rsid w:val="00D91368"/>
    <w:rsid w:val="00D91ADA"/>
    <w:rsid w:val="00D91BB7"/>
    <w:rsid w:val="00D93106"/>
    <w:rsid w:val="00D933E9"/>
    <w:rsid w:val="00D93AD7"/>
    <w:rsid w:val="00D9505D"/>
    <w:rsid w:val="00D953D0"/>
    <w:rsid w:val="00D959F5"/>
    <w:rsid w:val="00D96884"/>
    <w:rsid w:val="00D9762B"/>
    <w:rsid w:val="00D97DB9"/>
    <w:rsid w:val="00DA0046"/>
    <w:rsid w:val="00DA09F6"/>
    <w:rsid w:val="00DA14C5"/>
    <w:rsid w:val="00DA1A84"/>
    <w:rsid w:val="00DA281C"/>
    <w:rsid w:val="00DA28EF"/>
    <w:rsid w:val="00DA31FB"/>
    <w:rsid w:val="00DA3CBC"/>
    <w:rsid w:val="00DA3FDD"/>
    <w:rsid w:val="00DA58EE"/>
    <w:rsid w:val="00DA5C2D"/>
    <w:rsid w:val="00DA632F"/>
    <w:rsid w:val="00DA656B"/>
    <w:rsid w:val="00DA7017"/>
    <w:rsid w:val="00DA7028"/>
    <w:rsid w:val="00DA7CB4"/>
    <w:rsid w:val="00DB07BC"/>
    <w:rsid w:val="00DB0E84"/>
    <w:rsid w:val="00DB1A87"/>
    <w:rsid w:val="00DB1AD2"/>
    <w:rsid w:val="00DB2656"/>
    <w:rsid w:val="00DB2B58"/>
    <w:rsid w:val="00DB47BB"/>
    <w:rsid w:val="00DB5206"/>
    <w:rsid w:val="00DB58E4"/>
    <w:rsid w:val="00DB5CEA"/>
    <w:rsid w:val="00DB6276"/>
    <w:rsid w:val="00DB63F5"/>
    <w:rsid w:val="00DB7C30"/>
    <w:rsid w:val="00DC1C6B"/>
    <w:rsid w:val="00DC1E5B"/>
    <w:rsid w:val="00DC2C2E"/>
    <w:rsid w:val="00DC30F3"/>
    <w:rsid w:val="00DC4A1A"/>
    <w:rsid w:val="00DC4AF0"/>
    <w:rsid w:val="00DC518C"/>
    <w:rsid w:val="00DC7886"/>
    <w:rsid w:val="00DD0503"/>
    <w:rsid w:val="00DD0CF2"/>
    <w:rsid w:val="00DD1F43"/>
    <w:rsid w:val="00DD29C3"/>
    <w:rsid w:val="00DD3110"/>
    <w:rsid w:val="00DD45D9"/>
    <w:rsid w:val="00DD58FD"/>
    <w:rsid w:val="00DD5FF7"/>
    <w:rsid w:val="00DD6BD1"/>
    <w:rsid w:val="00DE1554"/>
    <w:rsid w:val="00DE2901"/>
    <w:rsid w:val="00DE4B84"/>
    <w:rsid w:val="00DE590F"/>
    <w:rsid w:val="00DE7208"/>
    <w:rsid w:val="00DE7736"/>
    <w:rsid w:val="00DE7A61"/>
    <w:rsid w:val="00DE7DC1"/>
    <w:rsid w:val="00DF1832"/>
    <w:rsid w:val="00DF18CF"/>
    <w:rsid w:val="00DF3F7E"/>
    <w:rsid w:val="00DF54A0"/>
    <w:rsid w:val="00DF7648"/>
    <w:rsid w:val="00DF79E3"/>
    <w:rsid w:val="00E00152"/>
    <w:rsid w:val="00E00E29"/>
    <w:rsid w:val="00E01583"/>
    <w:rsid w:val="00E02BAB"/>
    <w:rsid w:val="00E03B7D"/>
    <w:rsid w:val="00E03D4F"/>
    <w:rsid w:val="00E04426"/>
    <w:rsid w:val="00E04CEB"/>
    <w:rsid w:val="00E060BC"/>
    <w:rsid w:val="00E073DF"/>
    <w:rsid w:val="00E11420"/>
    <w:rsid w:val="00E117EB"/>
    <w:rsid w:val="00E11CBC"/>
    <w:rsid w:val="00E132FB"/>
    <w:rsid w:val="00E1652B"/>
    <w:rsid w:val="00E16659"/>
    <w:rsid w:val="00E170B7"/>
    <w:rsid w:val="00E177DD"/>
    <w:rsid w:val="00E20900"/>
    <w:rsid w:val="00E20C2D"/>
    <w:rsid w:val="00E20C7F"/>
    <w:rsid w:val="00E21282"/>
    <w:rsid w:val="00E231E2"/>
    <w:rsid w:val="00E2396E"/>
    <w:rsid w:val="00E24728"/>
    <w:rsid w:val="00E2632D"/>
    <w:rsid w:val="00E276AC"/>
    <w:rsid w:val="00E27B6D"/>
    <w:rsid w:val="00E33CFC"/>
    <w:rsid w:val="00E34A35"/>
    <w:rsid w:val="00E35778"/>
    <w:rsid w:val="00E37C2F"/>
    <w:rsid w:val="00E41C28"/>
    <w:rsid w:val="00E436BD"/>
    <w:rsid w:val="00E44A77"/>
    <w:rsid w:val="00E45B3D"/>
    <w:rsid w:val="00E45EA0"/>
    <w:rsid w:val="00E461E5"/>
    <w:rsid w:val="00E46308"/>
    <w:rsid w:val="00E47F58"/>
    <w:rsid w:val="00E51E17"/>
    <w:rsid w:val="00E52BDE"/>
    <w:rsid w:val="00E52DAB"/>
    <w:rsid w:val="00E539B0"/>
    <w:rsid w:val="00E53EC8"/>
    <w:rsid w:val="00E549D3"/>
    <w:rsid w:val="00E55994"/>
    <w:rsid w:val="00E5740E"/>
    <w:rsid w:val="00E60606"/>
    <w:rsid w:val="00E60BA2"/>
    <w:rsid w:val="00E60C66"/>
    <w:rsid w:val="00E6164D"/>
    <w:rsid w:val="00E618C9"/>
    <w:rsid w:val="00E623CA"/>
    <w:rsid w:val="00E62735"/>
    <w:rsid w:val="00E62774"/>
    <w:rsid w:val="00E6307C"/>
    <w:rsid w:val="00E636FA"/>
    <w:rsid w:val="00E643D6"/>
    <w:rsid w:val="00E649EB"/>
    <w:rsid w:val="00E655BB"/>
    <w:rsid w:val="00E6563C"/>
    <w:rsid w:val="00E66C50"/>
    <w:rsid w:val="00E679D3"/>
    <w:rsid w:val="00E71208"/>
    <w:rsid w:val="00E71444"/>
    <w:rsid w:val="00E71C91"/>
    <w:rsid w:val="00E720A1"/>
    <w:rsid w:val="00E745E8"/>
    <w:rsid w:val="00E752FA"/>
    <w:rsid w:val="00E753EC"/>
    <w:rsid w:val="00E75DDA"/>
    <w:rsid w:val="00E773E8"/>
    <w:rsid w:val="00E77C6F"/>
    <w:rsid w:val="00E813F2"/>
    <w:rsid w:val="00E824BF"/>
    <w:rsid w:val="00E83ADD"/>
    <w:rsid w:val="00E84F38"/>
    <w:rsid w:val="00E85623"/>
    <w:rsid w:val="00E87441"/>
    <w:rsid w:val="00E87DFC"/>
    <w:rsid w:val="00E900B1"/>
    <w:rsid w:val="00E90873"/>
    <w:rsid w:val="00E91FAE"/>
    <w:rsid w:val="00E941A5"/>
    <w:rsid w:val="00E9512E"/>
    <w:rsid w:val="00E96E3F"/>
    <w:rsid w:val="00EA139F"/>
    <w:rsid w:val="00EA270C"/>
    <w:rsid w:val="00EA340F"/>
    <w:rsid w:val="00EA4250"/>
    <w:rsid w:val="00EA4974"/>
    <w:rsid w:val="00EA532E"/>
    <w:rsid w:val="00EA6F24"/>
    <w:rsid w:val="00EB06D9"/>
    <w:rsid w:val="00EB0F14"/>
    <w:rsid w:val="00EB192B"/>
    <w:rsid w:val="00EB19ED"/>
    <w:rsid w:val="00EB1C22"/>
    <w:rsid w:val="00EB1CAB"/>
    <w:rsid w:val="00EB39FA"/>
    <w:rsid w:val="00EB5929"/>
    <w:rsid w:val="00EC0F5A"/>
    <w:rsid w:val="00EC244C"/>
    <w:rsid w:val="00EC2935"/>
    <w:rsid w:val="00EC3128"/>
    <w:rsid w:val="00EC4265"/>
    <w:rsid w:val="00EC4CEB"/>
    <w:rsid w:val="00EC594A"/>
    <w:rsid w:val="00EC659E"/>
    <w:rsid w:val="00ED1558"/>
    <w:rsid w:val="00ED2072"/>
    <w:rsid w:val="00ED2297"/>
    <w:rsid w:val="00ED2AE0"/>
    <w:rsid w:val="00ED343F"/>
    <w:rsid w:val="00ED345D"/>
    <w:rsid w:val="00ED51E9"/>
    <w:rsid w:val="00ED5553"/>
    <w:rsid w:val="00ED5E36"/>
    <w:rsid w:val="00ED67B6"/>
    <w:rsid w:val="00ED6961"/>
    <w:rsid w:val="00ED6F7F"/>
    <w:rsid w:val="00EE0308"/>
    <w:rsid w:val="00EE11DA"/>
    <w:rsid w:val="00EE2CB7"/>
    <w:rsid w:val="00EE32F1"/>
    <w:rsid w:val="00EE506A"/>
    <w:rsid w:val="00EE698B"/>
    <w:rsid w:val="00EE7187"/>
    <w:rsid w:val="00EF0B96"/>
    <w:rsid w:val="00EF1D3D"/>
    <w:rsid w:val="00EF1ECE"/>
    <w:rsid w:val="00EF3486"/>
    <w:rsid w:val="00EF3AE0"/>
    <w:rsid w:val="00EF3F7A"/>
    <w:rsid w:val="00EF45F3"/>
    <w:rsid w:val="00EF47AF"/>
    <w:rsid w:val="00EF4EE1"/>
    <w:rsid w:val="00EF53B6"/>
    <w:rsid w:val="00EF6DE0"/>
    <w:rsid w:val="00EF7610"/>
    <w:rsid w:val="00F00B73"/>
    <w:rsid w:val="00F0214D"/>
    <w:rsid w:val="00F05411"/>
    <w:rsid w:val="00F07505"/>
    <w:rsid w:val="00F1128D"/>
    <w:rsid w:val="00F115CA"/>
    <w:rsid w:val="00F11B0F"/>
    <w:rsid w:val="00F139B0"/>
    <w:rsid w:val="00F13C64"/>
    <w:rsid w:val="00F1480D"/>
    <w:rsid w:val="00F14817"/>
    <w:rsid w:val="00F14EBA"/>
    <w:rsid w:val="00F1510F"/>
    <w:rsid w:val="00F1533A"/>
    <w:rsid w:val="00F15E5A"/>
    <w:rsid w:val="00F16854"/>
    <w:rsid w:val="00F17F0A"/>
    <w:rsid w:val="00F2117A"/>
    <w:rsid w:val="00F22CAC"/>
    <w:rsid w:val="00F23974"/>
    <w:rsid w:val="00F2668F"/>
    <w:rsid w:val="00F2742F"/>
    <w:rsid w:val="00F2753B"/>
    <w:rsid w:val="00F27EC1"/>
    <w:rsid w:val="00F30064"/>
    <w:rsid w:val="00F33F8B"/>
    <w:rsid w:val="00F340B2"/>
    <w:rsid w:val="00F346B4"/>
    <w:rsid w:val="00F35153"/>
    <w:rsid w:val="00F3704C"/>
    <w:rsid w:val="00F420E3"/>
    <w:rsid w:val="00F424B3"/>
    <w:rsid w:val="00F43390"/>
    <w:rsid w:val="00F433B2"/>
    <w:rsid w:val="00F43AB6"/>
    <w:rsid w:val="00F443B2"/>
    <w:rsid w:val="00F44CAA"/>
    <w:rsid w:val="00F458D8"/>
    <w:rsid w:val="00F460F4"/>
    <w:rsid w:val="00F50237"/>
    <w:rsid w:val="00F53596"/>
    <w:rsid w:val="00F55BA8"/>
    <w:rsid w:val="00F55DB1"/>
    <w:rsid w:val="00F56271"/>
    <w:rsid w:val="00F56ACA"/>
    <w:rsid w:val="00F56C82"/>
    <w:rsid w:val="00F575A6"/>
    <w:rsid w:val="00F600FE"/>
    <w:rsid w:val="00F604FB"/>
    <w:rsid w:val="00F61641"/>
    <w:rsid w:val="00F62E4D"/>
    <w:rsid w:val="00F646BD"/>
    <w:rsid w:val="00F65BD6"/>
    <w:rsid w:val="00F66669"/>
    <w:rsid w:val="00F66B34"/>
    <w:rsid w:val="00F675B9"/>
    <w:rsid w:val="00F67C82"/>
    <w:rsid w:val="00F67F9F"/>
    <w:rsid w:val="00F70983"/>
    <w:rsid w:val="00F711C9"/>
    <w:rsid w:val="00F72FAA"/>
    <w:rsid w:val="00F74C59"/>
    <w:rsid w:val="00F75931"/>
    <w:rsid w:val="00F75C3A"/>
    <w:rsid w:val="00F76814"/>
    <w:rsid w:val="00F8071F"/>
    <w:rsid w:val="00F80863"/>
    <w:rsid w:val="00F81ECE"/>
    <w:rsid w:val="00F82E30"/>
    <w:rsid w:val="00F831CB"/>
    <w:rsid w:val="00F848A3"/>
    <w:rsid w:val="00F84ACF"/>
    <w:rsid w:val="00F85742"/>
    <w:rsid w:val="00F85BF8"/>
    <w:rsid w:val="00F871CE"/>
    <w:rsid w:val="00F8778B"/>
    <w:rsid w:val="00F87802"/>
    <w:rsid w:val="00F9032C"/>
    <w:rsid w:val="00F92C0A"/>
    <w:rsid w:val="00F9415B"/>
    <w:rsid w:val="00F94E98"/>
    <w:rsid w:val="00F9500C"/>
    <w:rsid w:val="00F960D4"/>
    <w:rsid w:val="00F96DE9"/>
    <w:rsid w:val="00FA08C8"/>
    <w:rsid w:val="00FA0D29"/>
    <w:rsid w:val="00FA13C2"/>
    <w:rsid w:val="00FA22DE"/>
    <w:rsid w:val="00FA7467"/>
    <w:rsid w:val="00FA7F91"/>
    <w:rsid w:val="00FB033F"/>
    <w:rsid w:val="00FB04E3"/>
    <w:rsid w:val="00FB121C"/>
    <w:rsid w:val="00FB1CDD"/>
    <w:rsid w:val="00FB1FBF"/>
    <w:rsid w:val="00FB2C2F"/>
    <w:rsid w:val="00FB305C"/>
    <w:rsid w:val="00FB4413"/>
    <w:rsid w:val="00FB6294"/>
    <w:rsid w:val="00FC2E3D"/>
    <w:rsid w:val="00FC3BDE"/>
    <w:rsid w:val="00FC4DCE"/>
    <w:rsid w:val="00FC5994"/>
    <w:rsid w:val="00FD048D"/>
    <w:rsid w:val="00FD11C4"/>
    <w:rsid w:val="00FD1DBE"/>
    <w:rsid w:val="00FD25A7"/>
    <w:rsid w:val="00FD27B6"/>
    <w:rsid w:val="00FD30B1"/>
    <w:rsid w:val="00FD356E"/>
    <w:rsid w:val="00FD3689"/>
    <w:rsid w:val="00FD387A"/>
    <w:rsid w:val="00FD42A3"/>
    <w:rsid w:val="00FD5376"/>
    <w:rsid w:val="00FD596E"/>
    <w:rsid w:val="00FD6957"/>
    <w:rsid w:val="00FD7468"/>
    <w:rsid w:val="00FD7CE0"/>
    <w:rsid w:val="00FE0B3B"/>
    <w:rsid w:val="00FE0D39"/>
    <w:rsid w:val="00FE1BE2"/>
    <w:rsid w:val="00FE26A7"/>
    <w:rsid w:val="00FE2F12"/>
    <w:rsid w:val="00FE5E88"/>
    <w:rsid w:val="00FE730A"/>
    <w:rsid w:val="00FF022E"/>
    <w:rsid w:val="00FF1DD7"/>
    <w:rsid w:val="00FF3143"/>
    <w:rsid w:val="00FF391C"/>
    <w:rsid w:val="00FF4453"/>
    <w:rsid w:val="00FF6F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BA86EC"/>
  <w15:docId w15:val="{A4A1EC4E-4DFE-4A1C-B57F-4F7AD011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2149"/>
    <w:pPr>
      <w:widowControl w:val="0"/>
      <w:autoSpaceDE w:val="0"/>
      <w:autoSpaceDN w:val="0"/>
      <w:adjustRightInd w:val="0"/>
      <w:spacing w:before="113" w:line="220" w:lineRule="exact"/>
      <w:jc w:val="both"/>
    </w:pPr>
    <w:rPr>
      <w:rFonts w:cs="Arial"/>
      <w:sz w:val="20"/>
      <w:szCs w:val="20"/>
    </w:rPr>
  </w:style>
  <w:style w:type="paragraph" w:styleId="Nagwek1">
    <w:name w:val="heading 1"/>
    <w:basedOn w:val="Normalny"/>
    <w:next w:val="Normalny"/>
    <w:link w:val="Nagwek1Znak"/>
    <w:uiPriority w:val="9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qFormat/>
    <w:rsid w:val="00572149"/>
    <w:pPr>
      <w:keepNext/>
      <w:widowControl/>
      <w:autoSpaceDE/>
      <w:autoSpaceDN/>
      <w:adjustRightInd/>
      <w:spacing w:before="240" w:after="60" w:line="240" w:lineRule="auto"/>
      <w:outlineLvl w:val="1"/>
    </w:pPr>
    <w:rPr>
      <w:rFonts w:ascii="Arial" w:eastAsia="Calibri" w:hAnsi="Arial"/>
      <w:b/>
      <w:i/>
      <w:szCs w:val="22"/>
      <w:lang w:eastAsia="en-US"/>
    </w:rPr>
  </w:style>
  <w:style w:type="paragraph" w:styleId="Nagwek3">
    <w:name w:val="heading 3"/>
    <w:basedOn w:val="Normalny"/>
    <w:next w:val="Normalny"/>
    <w:link w:val="Nagwek3Znak"/>
    <w:uiPriority w:val="99"/>
    <w:qFormat/>
    <w:rsid w:val="00572149"/>
    <w:pPr>
      <w:keepNext/>
      <w:ind w:left="360"/>
      <w:jc w:val="center"/>
      <w:outlineLvl w:val="2"/>
    </w:pPr>
    <w:rPr>
      <w:rFonts w:eastAsia="Arial Unicode MS" w:cs="Times New Roman"/>
      <w:b/>
      <w:sz w:val="26"/>
    </w:rPr>
  </w:style>
  <w:style w:type="paragraph" w:styleId="Nagwek5">
    <w:name w:val="heading 5"/>
    <w:basedOn w:val="Normalny"/>
    <w:next w:val="Normalny"/>
    <w:link w:val="Nagwek5Znak"/>
    <w:uiPriority w:val="9"/>
    <w:semiHidden/>
    <w:unhideWhenUsed/>
    <w:qFormat/>
    <w:rsid w:val="00572149"/>
    <w:pPr>
      <w:keepNext/>
      <w:keepLines/>
      <w:widowControl/>
      <w:autoSpaceDE/>
      <w:autoSpaceDN/>
      <w:adjustRightInd/>
      <w:spacing w:before="200" w:after="60" w:line="240" w:lineRule="auto"/>
      <w:outlineLvl w:val="4"/>
    </w:pPr>
    <w:rPr>
      <w:rFonts w:ascii="Cambria" w:hAnsi="Cambria" w:cs="Times New Roman"/>
      <w:color w:val="243F60"/>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rsid w:val="004C3F97"/>
    <w:pPr>
      <w:suppressAutoHyphens/>
      <w:autoSpaceDE/>
      <w:autoSpaceDN/>
      <w:adjustRightInd/>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rsid w:val="00341A6A"/>
    <w:rPr>
      <w:color w:val="808080"/>
    </w:rPr>
  </w:style>
  <w:style w:type="character" w:customStyle="1" w:styleId="Nagwek2Znak">
    <w:name w:val="Nagłówek 2 Znak"/>
    <w:basedOn w:val="Domylnaczcionkaakapitu"/>
    <w:link w:val="Nagwek2"/>
    <w:uiPriority w:val="99"/>
    <w:rsid w:val="00572149"/>
    <w:rPr>
      <w:rFonts w:ascii="Arial" w:eastAsia="Calibri" w:hAnsi="Arial" w:cs="Arial"/>
      <w:b/>
      <w:i/>
      <w:sz w:val="20"/>
      <w:szCs w:val="22"/>
      <w:lang w:eastAsia="en-US"/>
    </w:rPr>
  </w:style>
  <w:style w:type="character" w:customStyle="1" w:styleId="Nagwek3Znak">
    <w:name w:val="Nagłówek 3 Znak"/>
    <w:basedOn w:val="Domylnaczcionkaakapitu"/>
    <w:link w:val="Nagwek3"/>
    <w:uiPriority w:val="99"/>
    <w:rsid w:val="00572149"/>
    <w:rPr>
      <w:rFonts w:eastAsia="Arial Unicode MS"/>
      <w:b/>
      <w:sz w:val="26"/>
      <w:szCs w:val="20"/>
    </w:rPr>
  </w:style>
  <w:style w:type="character" w:customStyle="1" w:styleId="Nagwek5Znak">
    <w:name w:val="Nagłówek 5 Znak"/>
    <w:basedOn w:val="Domylnaczcionkaakapitu"/>
    <w:link w:val="Nagwek5"/>
    <w:uiPriority w:val="9"/>
    <w:semiHidden/>
    <w:rsid w:val="00572149"/>
    <w:rPr>
      <w:rFonts w:ascii="Cambria" w:hAnsi="Cambria"/>
      <w:color w:val="243F60"/>
      <w:sz w:val="20"/>
      <w:szCs w:val="22"/>
      <w:lang w:eastAsia="en-US"/>
    </w:rPr>
  </w:style>
  <w:style w:type="paragraph" w:styleId="Akapitzlist">
    <w:name w:val="List Paragraph"/>
    <w:basedOn w:val="Normalny"/>
    <w:uiPriority w:val="34"/>
    <w:qFormat/>
    <w:rsid w:val="00572149"/>
    <w:pPr>
      <w:ind w:left="720"/>
      <w:contextualSpacing/>
    </w:pPr>
    <w:rPr>
      <w:rFonts w:ascii="Calibri" w:eastAsia="Calibri" w:hAnsi="Calibri" w:cs="Times New Roman"/>
    </w:rPr>
  </w:style>
  <w:style w:type="paragraph" w:styleId="Tekstpodstawowywcity">
    <w:name w:val="Body Text Indent"/>
    <w:basedOn w:val="Normalny"/>
    <w:link w:val="TekstpodstawowywcityZnak"/>
    <w:uiPriority w:val="99"/>
    <w:rsid w:val="00572149"/>
    <w:pPr>
      <w:ind w:firstLine="900"/>
    </w:pPr>
    <w:rPr>
      <w:rFonts w:cs="Times New Roman"/>
      <w:b/>
      <w:sz w:val="26"/>
    </w:rPr>
  </w:style>
  <w:style w:type="character" w:customStyle="1" w:styleId="TekstpodstawowywcityZnak">
    <w:name w:val="Tekst podstawowy wcięty Znak"/>
    <w:basedOn w:val="Domylnaczcionkaakapitu"/>
    <w:link w:val="Tekstpodstawowywcity"/>
    <w:uiPriority w:val="99"/>
    <w:rsid w:val="00572149"/>
    <w:rPr>
      <w:b/>
      <w:sz w:val="26"/>
      <w:szCs w:val="20"/>
    </w:rPr>
  </w:style>
  <w:style w:type="paragraph" w:styleId="Tekstpodstawowywcity3">
    <w:name w:val="Body Text Indent 3"/>
    <w:basedOn w:val="Normalny"/>
    <w:link w:val="Tekstpodstawowywcity3Znak"/>
    <w:rsid w:val="00572149"/>
    <w:pPr>
      <w:tabs>
        <w:tab w:val="left" w:pos="0"/>
      </w:tabs>
      <w:spacing w:line="240" w:lineRule="auto"/>
      <w:ind w:firstLine="900"/>
    </w:pPr>
    <w:rPr>
      <w:rFonts w:cs="Times New Roman"/>
      <w:b/>
      <w:bCs/>
      <w:color w:val="000000"/>
      <w:szCs w:val="24"/>
    </w:rPr>
  </w:style>
  <w:style w:type="character" w:customStyle="1" w:styleId="Tekstpodstawowywcity3Znak">
    <w:name w:val="Tekst podstawowy wcięty 3 Znak"/>
    <w:basedOn w:val="Domylnaczcionkaakapitu"/>
    <w:link w:val="Tekstpodstawowywcity3"/>
    <w:rsid w:val="00572149"/>
    <w:rPr>
      <w:b/>
      <w:bCs/>
      <w:color w:val="000000"/>
      <w:sz w:val="20"/>
    </w:rPr>
  </w:style>
  <w:style w:type="paragraph" w:styleId="Tekstprzypisukocowego">
    <w:name w:val="endnote text"/>
    <w:basedOn w:val="Normalny"/>
    <w:link w:val="TekstprzypisukocowegoZnak"/>
    <w:unhideWhenUsed/>
    <w:rsid w:val="00572149"/>
    <w:pPr>
      <w:spacing w:line="240" w:lineRule="auto"/>
    </w:pPr>
    <w:rPr>
      <w:rFonts w:ascii="Calibri" w:eastAsia="Calibri" w:hAnsi="Calibri" w:cs="Times New Roman"/>
    </w:rPr>
  </w:style>
  <w:style w:type="character" w:customStyle="1" w:styleId="TekstprzypisukocowegoZnak">
    <w:name w:val="Tekst przypisu końcowego Znak"/>
    <w:basedOn w:val="Domylnaczcionkaakapitu"/>
    <w:link w:val="Tekstprzypisukocowego"/>
    <w:rsid w:val="00572149"/>
    <w:rPr>
      <w:rFonts w:ascii="Calibri" w:eastAsia="Calibri" w:hAnsi="Calibri"/>
      <w:sz w:val="20"/>
      <w:szCs w:val="20"/>
    </w:rPr>
  </w:style>
  <w:style w:type="character" w:styleId="Hipercze">
    <w:name w:val="Hyperlink"/>
    <w:uiPriority w:val="99"/>
    <w:unhideWhenUsed/>
    <w:rsid w:val="00572149"/>
    <w:rPr>
      <w:color w:val="0000FF"/>
      <w:u w:val="single"/>
    </w:rPr>
  </w:style>
  <w:style w:type="paragraph" w:styleId="NormalnyWeb">
    <w:name w:val="Normal (Web)"/>
    <w:basedOn w:val="Normalny"/>
    <w:uiPriority w:val="99"/>
    <w:unhideWhenUsed/>
    <w:rsid w:val="00572149"/>
    <w:rPr>
      <w:rFonts w:cs="Times New Roman"/>
      <w:szCs w:val="24"/>
    </w:rPr>
  </w:style>
  <w:style w:type="character" w:styleId="Odwoanieprzypisukocowego">
    <w:name w:val="endnote reference"/>
    <w:semiHidden/>
    <w:unhideWhenUsed/>
    <w:rsid w:val="00572149"/>
    <w:rPr>
      <w:vertAlign w:val="superscript"/>
    </w:rPr>
  </w:style>
  <w:style w:type="character" w:styleId="Numerstrony">
    <w:name w:val="page number"/>
    <w:basedOn w:val="Domylnaczcionkaakapitu"/>
    <w:uiPriority w:val="99"/>
    <w:rsid w:val="00572149"/>
  </w:style>
  <w:style w:type="character" w:styleId="Numerwiersza">
    <w:name w:val="line number"/>
    <w:basedOn w:val="Domylnaczcionkaakapitu"/>
    <w:uiPriority w:val="99"/>
    <w:rsid w:val="00572149"/>
  </w:style>
  <w:style w:type="paragraph" w:styleId="Tekstpodstawowy">
    <w:name w:val="Body Text"/>
    <w:basedOn w:val="Normalny"/>
    <w:link w:val="TekstpodstawowyZnak"/>
    <w:uiPriority w:val="99"/>
    <w:rsid w:val="00572149"/>
    <w:pPr>
      <w:suppressAutoHyphens/>
      <w:autoSpaceDE/>
      <w:autoSpaceDN/>
      <w:adjustRightInd/>
      <w:spacing w:before="60" w:after="120" w:line="240" w:lineRule="auto"/>
    </w:pPr>
    <w:rPr>
      <w:rFonts w:ascii="Calibri" w:eastAsia="Calibri" w:hAnsi="Calibri"/>
      <w:szCs w:val="22"/>
      <w:lang w:eastAsia="en-US"/>
    </w:rPr>
  </w:style>
  <w:style w:type="character" w:customStyle="1" w:styleId="TekstpodstawowyZnak">
    <w:name w:val="Tekst podstawowy Znak"/>
    <w:basedOn w:val="Domylnaczcionkaakapitu"/>
    <w:link w:val="Tekstpodstawowy"/>
    <w:uiPriority w:val="99"/>
    <w:rsid w:val="00572149"/>
    <w:rPr>
      <w:rFonts w:ascii="Calibri" w:eastAsia="Calibri" w:hAnsi="Calibri" w:cs="Arial"/>
      <w:sz w:val="20"/>
      <w:szCs w:val="22"/>
      <w:lang w:eastAsia="en-US"/>
    </w:rPr>
  </w:style>
  <w:style w:type="paragraph" w:styleId="Tekstpodstawowyzwciciem">
    <w:name w:val="Body Text First Indent"/>
    <w:basedOn w:val="Tekstpodstawowy"/>
    <w:link w:val="TekstpodstawowyzwciciemZnak"/>
    <w:uiPriority w:val="99"/>
    <w:semiHidden/>
    <w:unhideWhenUsed/>
    <w:rsid w:val="00572149"/>
    <w:pPr>
      <w:widowControl/>
      <w:suppressAutoHyphens w:val="0"/>
      <w:spacing w:after="60"/>
      <w:ind w:firstLine="360"/>
    </w:pPr>
  </w:style>
  <w:style w:type="character" w:customStyle="1" w:styleId="TekstpodstawowyzwciciemZnak">
    <w:name w:val="Tekst podstawowy z wcięciem Znak"/>
    <w:basedOn w:val="TekstpodstawowyZnak"/>
    <w:link w:val="Tekstpodstawowyzwciciem"/>
    <w:uiPriority w:val="99"/>
    <w:semiHidden/>
    <w:rsid w:val="00572149"/>
    <w:rPr>
      <w:rFonts w:ascii="Calibri" w:eastAsia="Calibri" w:hAnsi="Calibri" w:cs="Arial"/>
      <w:sz w:val="20"/>
      <w:szCs w:val="22"/>
      <w:lang w:eastAsia="en-US"/>
    </w:rPr>
  </w:style>
  <w:style w:type="paragraph" w:styleId="Tekstpodstawowyzwciciem2">
    <w:name w:val="Body Text First Indent 2"/>
    <w:basedOn w:val="Tekstpodstawowywcity"/>
    <w:link w:val="Tekstpodstawowyzwciciem2Znak"/>
    <w:uiPriority w:val="99"/>
    <w:semiHidden/>
    <w:unhideWhenUsed/>
    <w:rsid w:val="00572149"/>
    <w:pPr>
      <w:widowControl/>
      <w:autoSpaceDE/>
      <w:autoSpaceDN/>
      <w:adjustRightInd/>
      <w:spacing w:before="60" w:after="60" w:line="240" w:lineRule="auto"/>
      <w:ind w:left="360" w:firstLine="360"/>
    </w:pPr>
    <w:rPr>
      <w:rFonts w:eastAsia="Calibri" w:cs="Arial"/>
      <w:b w:val="0"/>
      <w:sz w:val="24"/>
      <w:szCs w:val="22"/>
      <w:lang w:eastAsia="en-US"/>
    </w:rPr>
  </w:style>
  <w:style w:type="character" w:customStyle="1" w:styleId="Tekstpodstawowyzwciciem2Znak">
    <w:name w:val="Tekst podstawowy z wcięciem 2 Znak"/>
    <w:basedOn w:val="TekstpodstawowywcityZnak"/>
    <w:link w:val="Tekstpodstawowyzwciciem2"/>
    <w:uiPriority w:val="99"/>
    <w:semiHidden/>
    <w:rsid w:val="00572149"/>
    <w:rPr>
      <w:rFonts w:eastAsia="Calibri" w:cs="Arial"/>
      <w:b w:val="0"/>
      <w:sz w:val="26"/>
      <w:szCs w:val="22"/>
      <w:lang w:eastAsia="en-US"/>
    </w:rPr>
  </w:style>
  <w:style w:type="paragraph" w:styleId="Tytu">
    <w:name w:val="Title"/>
    <w:basedOn w:val="Normalny"/>
    <w:link w:val="TytuZnak"/>
    <w:uiPriority w:val="99"/>
    <w:qFormat/>
    <w:rsid w:val="00572149"/>
    <w:pPr>
      <w:widowControl/>
      <w:autoSpaceDE/>
      <w:autoSpaceDN/>
      <w:adjustRightInd/>
      <w:spacing w:before="240" w:after="200" w:line="276" w:lineRule="auto"/>
      <w:jc w:val="center"/>
    </w:pPr>
    <w:rPr>
      <w:rFonts w:ascii="Arial" w:hAnsi="Arial"/>
      <w:b/>
      <w:kern w:val="28"/>
      <w:sz w:val="32"/>
      <w:szCs w:val="22"/>
      <w:lang w:eastAsia="en-US"/>
    </w:rPr>
  </w:style>
  <w:style w:type="character" w:customStyle="1" w:styleId="TytuZnak">
    <w:name w:val="Tytuł Znak"/>
    <w:basedOn w:val="Domylnaczcionkaakapitu"/>
    <w:link w:val="Tytu"/>
    <w:uiPriority w:val="99"/>
    <w:rsid w:val="00572149"/>
    <w:rPr>
      <w:rFonts w:ascii="Arial" w:hAnsi="Arial" w:cs="Arial"/>
      <w:b/>
      <w:kern w:val="28"/>
      <w:sz w:val="32"/>
      <w:szCs w:val="22"/>
      <w:lang w:eastAsia="en-US"/>
    </w:rPr>
  </w:style>
  <w:style w:type="character" w:styleId="Uwydatnienie">
    <w:name w:val="Emphasis"/>
    <w:uiPriority w:val="20"/>
    <w:qFormat/>
    <w:rsid w:val="00572149"/>
    <w:rPr>
      <w:i/>
      <w:iCs/>
    </w:rPr>
  </w:style>
  <w:style w:type="paragraph" w:styleId="Poprawka">
    <w:name w:val="Revision"/>
    <w:uiPriority w:val="99"/>
    <w:rsid w:val="00572149"/>
    <w:pPr>
      <w:spacing w:line="240" w:lineRule="auto"/>
    </w:pPr>
    <w:rPr>
      <w:rFonts w:ascii="Times New Roman" w:hAnsi="Times New Roman" w:cs="Arial"/>
      <w:szCs w:val="20"/>
    </w:rPr>
  </w:style>
  <w:style w:type="character" w:styleId="UyteHipercze">
    <w:name w:val="FollowedHyperlink"/>
    <w:uiPriority w:val="99"/>
    <w:semiHidden/>
    <w:unhideWhenUsed/>
    <w:rsid w:val="00572149"/>
    <w:rPr>
      <w:color w:val="800080"/>
      <w:u w:val="single"/>
    </w:rPr>
  </w:style>
  <w:style w:type="character" w:styleId="Pogrubienie">
    <w:name w:val="Strong"/>
    <w:uiPriority w:val="22"/>
    <w:qFormat/>
    <w:rsid w:val="00572149"/>
    <w:rPr>
      <w:b/>
      <w:bCs/>
    </w:rPr>
  </w:style>
  <w:style w:type="character" w:customStyle="1" w:styleId="articletitle">
    <w:name w:val="articletitle"/>
    <w:basedOn w:val="Domylnaczcionkaakapitu"/>
    <w:rsid w:val="00B85DE3"/>
  </w:style>
  <w:style w:type="character" w:customStyle="1" w:styleId="highlight">
    <w:name w:val="highlight"/>
    <w:basedOn w:val="Domylnaczcionkaakapitu"/>
    <w:rsid w:val="00B85DE3"/>
  </w:style>
  <w:style w:type="character" w:customStyle="1" w:styleId="text-justify">
    <w:name w:val="text-justify"/>
    <w:basedOn w:val="Domylnaczcionkaakapitu"/>
    <w:rsid w:val="00803AD1"/>
  </w:style>
  <w:style w:type="character" w:styleId="Nierozpoznanawzmianka">
    <w:name w:val="Unresolved Mention"/>
    <w:basedOn w:val="Domylnaczcionkaakapitu"/>
    <w:uiPriority w:val="99"/>
    <w:semiHidden/>
    <w:unhideWhenUsed/>
    <w:rsid w:val="00B50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22891">
      <w:bodyDiv w:val="1"/>
      <w:marLeft w:val="0"/>
      <w:marRight w:val="0"/>
      <w:marTop w:val="0"/>
      <w:marBottom w:val="0"/>
      <w:divBdr>
        <w:top w:val="none" w:sz="0" w:space="0" w:color="auto"/>
        <w:left w:val="none" w:sz="0" w:space="0" w:color="auto"/>
        <w:bottom w:val="none" w:sz="0" w:space="0" w:color="auto"/>
        <w:right w:val="none" w:sz="0" w:space="0" w:color="auto"/>
      </w:divBdr>
      <w:divsChild>
        <w:div w:id="1479224791">
          <w:marLeft w:val="0"/>
          <w:marRight w:val="0"/>
          <w:marTop w:val="0"/>
          <w:marBottom w:val="0"/>
          <w:divBdr>
            <w:top w:val="none" w:sz="0" w:space="0" w:color="auto"/>
            <w:left w:val="none" w:sz="0" w:space="0" w:color="auto"/>
            <w:bottom w:val="none" w:sz="0" w:space="0" w:color="auto"/>
            <w:right w:val="none" w:sz="0" w:space="0" w:color="auto"/>
          </w:divBdr>
        </w:div>
        <w:div w:id="1540825076">
          <w:marLeft w:val="0"/>
          <w:marRight w:val="0"/>
          <w:marTop w:val="0"/>
          <w:marBottom w:val="0"/>
          <w:divBdr>
            <w:top w:val="none" w:sz="0" w:space="0" w:color="auto"/>
            <w:left w:val="none" w:sz="0" w:space="0" w:color="auto"/>
            <w:bottom w:val="none" w:sz="0" w:space="0" w:color="auto"/>
            <w:right w:val="none" w:sz="0" w:space="0" w:color="auto"/>
          </w:divBdr>
          <w:divsChild>
            <w:div w:id="367338560">
              <w:marLeft w:val="0"/>
              <w:marRight w:val="0"/>
              <w:marTop w:val="0"/>
              <w:marBottom w:val="0"/>
              <w:divBdr>
                <w:top w:val="none" w:sz="0" w:space="0" w:color="auto"/>
                <w:left w:val="none" w:sz="0" w:space="0" w:color="auto"/>
                <w:bottom w:val="none" w:sz="0" w:space="0" w:color="auto"/>
                <w:right w:val="none" w:sz="0" w:space="0" w:color="auto"/>
              </w:divBdr>
            </w:div>
            <w:div w:id="1313218192">
              <w:marLeft w:val="0"/>
              <w:marRight w:val="0"/>
              <w:marTop w:val="0"/>
              <w:marBottom w:val="0"/>
              <w:divBdr>
                <w:top w:val="none" w:sz="0" w:space="0" w:color="auto"/>
                <w:left w:val="none" w:sz="0" w:space="0" w:color="auto"/>
                <w:bottom w:val="none" w:sz="0" w:space="0" w:color="auto"/>
                <w:right w:val="none" w:sz="0" w:space="0" w:color="auto"/>
              </w:divBdr>
              <w:divsChild>
                <w:div w:id="1115096089">
                  <w:marLeft w:val="0"/>
                  <w:marRight w:val="0"/>
                  <w:marTop w:val="0"/>
                  <w:marBottom w:val="0"/>
                  <w:divBdr>
                    <w:top w:val="none" w:sz="0" w:space="0" w:color="auto"/>
                    <w:left w:val="none" w:sz="0" w:space="0" w:color="auto"/>
                    <w:bottom w:val="none" w:sz="0" w:space="0" w:color="auto"/>
                    <w:right w:val="none" w:sz="0" w:space="0" w:color="auto"/>
                  </w:divBdr>
                </w:div>
              </w:divsChild>
            </w:div>
            <w:div w:id="84886579">
              <w:marLeft w:val="0"/>
              <w:marRight w:val="0"/>
              <w:marTop w:val="0"/>
              <w:marBottom w:val="0"/>
              <w:divBdr>
                <w:top w:val="none" w:sz="0" w:space="0" w:color="auto"/>
                <w:left w:val="none" w:sz="0" w:space="0" w:color="auto"/>
                <w:bottom w:val="none" w:sz="0" w:space="0" w:color="auto"/>
                <w:right w:val="none" w:sz="0" w:space="0" w:color="auto"/>
              </w:divBdr>
              <w:divsChild>
                <w:div w:id="158155771">
                  <w:marLeft w:val="0"/>
                  <w:marRight w:val="0"/>
                  <w:marTop w:val="0"/>
                  <w:marBottom w:val="0"/>
                  <w:divBdr>
                    <w:top w:val="none" w:sz="0" w:space="0" w:color="auto"/>
                    <w:left w:val="none" w:sz="0" w:space="0" w:color="auto"/>
                    <w:bottom w:val="none" w:sz="0" w:space="0" w:color="auto"/>
                    <w:right w:val="none" w:sz="0" w:space="0" w:color="auto"/>
                  </w:divBdr>
                </w:div>
              </w:divsChild>
            </w:div>
            <w:div w:id="1109542830">
              <w:marLeft w:val="0"/>
              <w:marRight w:val="0"/>
              <w:marTop w:val="0"/>
              <w:marBottom w:val="0"/>
              <w:divBdr>
                <w:top w:val="none" w:sz="0" w:space="0" w:color="auto"/>
                <w:left w:val="none" w:sz="0" w:space="0" w:color="auto"/>
                <w:bottom w:val="none" w:sz="0" w:space="0" w:color="auto"/>
                <w:right w:val="none" w:sz="0" w:space="0" w:color="auto"/>
              </w:divBdr>
              <w:divsChild>
                <w:div w:id="1678069570">
                  <w:marLeft w:val="0"/>
                  <w:marRight w:val="0"/>
                  <w:marTop w:val="0"/>
                  <w:marBottom w:val="0"/>
                  <w:divBdr>
                    <w:top w:val="none" w:sz="0" w:space="0" w:color="auto"/>
                    <w:left w:val="none" w:sz="0" w:space="0" w:color="auto"/>
                    <w:bottom w:val="none" w:sz="0" w:space="0" w:color="auto"/>
                    <w:right w:val="none" w:sz="0" w:space="0" w:color="auto"/>
                  </w:divBdr>
                </w:div>
              </w:divsChild>
            </w:div>
            <w:div w:id="284314445">
              <w:marLeft w:val="0"/>
              <w:marRight w:val="0"/>
              <w:marTop w:val="0"/>
              <w:marBottom w:val="0"/>
              <w:divBdr>
                <w:top w:val="none" w:sz="0" w:space="0" w:color="auto"/>
                <w:left w:val="none" w:sz="0" w:space="0" w:color="auto"/>
                <w:bottom w:val="none" w:sz="0" w:space="0" w:color="auto"/>
                <w:right w:val="none" w:sz="0" w:space="0" w:color="auto"/>
              </w:divBdr>
              <w:divsChild>
                <w:div w:id="2260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62755">
          <w:marLeft w:val="0"/>
          <w:marRight w:val="0"/>
          <w:marTop w:val="0"/>
          <w:marBottom w:val="0"/>
          <w:divBdr>
            <w:top w:val="none" w:sz="0" w:space="0" w:color="auto"/>
            <w:left w:val="none" w:sz="0" w:space="0" w:color="auto"/>
            <w:bottom w:val="none" w:sz="0" w:space="0" w:color="auto"/>
            <w:right w:val="none" w:sz="0" w:space="0" w:color="auto"/>
          </w:divBdr>
          <w:divsChild>
            <w:div w:id="1482383652">
              <w:marLeft w:val="0"/>
              <w:marRight w:val="0"/>
              <w:marTop w:val="0"/>
              <w:marBottom w:val="0"/>
              <w:divBdr>
                <w:top w:val="none" w:sz="0" w:space="0" w:color="auto"/>
                <w:left w:val="none" w:sz="0" w:space="0" w:color="auto"/>
                <w:bottom w:val="none" w:sz="0" w:space="0" w:color="auto"/>
                <w:right w:val="none" w:sz="0" w:space="0" w:color="auto"/>
              </w:divBdr>
            </w:div>
            <w:div w:id="640118985">
              <w:marLeft w:val="0"/>
              <w:marRight w:val="0"/>
              <w:marTop w:val="0"/>
              <w:marBottom w:val="0"/>
              <w:divBdr>
                <w:top w:val="none" w:sz="0" w:space="0" w:color="auto"/>
                <w:left w:val="none" w:sz="0" w:space="0" w:color="auto"/>
                <w:bottom w:val="none" w:sz="0" w:space="0" w:color="auto"/>
                <w:right w:val="none" w:sz="0" w:space="0" w:color="auto"/>
              </w:divBdr>
              <w:divsChild>
                <w:div w:id="1214120244">
                  <w:marLeft w:val="0"/>
                  <w:marRight w:val="0"/>
                  <w:marTop w:val="0"/>
                  <w:marBottom w:val="0"/>
                  <w:divBdr>
                    <w:top w:val="none" w:sz="0" w:space="0" w:color="auto"/>
                    <w:left w:val="none" w:sz="0" w:space="0" w:color="auto"/>
                    <w:bottom w:val="none" w:sz="0" w:space="0" w:color="auto"/>
                    <w:right w:val="none" w:sz="0" w:space="0" w:color="auto"/>
                  </w:divBdr>
                </w:div>
              </w:divsChild>
            </w:div>
            <w:div w:id="1996716559">
              <w:marLeft w:val="0"/>
              <w:marRight w:val="0"/>
              <w:marTop w:val="0"/>
              <w:marBottom w:val="0"/>
              <w:divBdr>
                <w:top w:val="none" w:sz="0" w:space="0" w:color="auto"/>
                <w:left w:val="none" w:sz="0" w:space="0" w:color="auto"/>
                <w:bottom w:val="none" w:sz="0" w:space="0" w:color="auto"/>
                <w:right w:val="none" w:sz="0" w:space="0" w:color="auto"/>
              </w:divBdr>
              <w:divsChild>
                <w:div w:id="1736586297">
                  <w:marLeft w:val="0"/>
                  <w:marRight w:val="0"/>
                  <w:marTop w:val="0"/>
                  <w:marBottom w:val="0"/>
                  <w:divBdr>
                    <w:top w:val="none" w:sz="0" w:space="0" w:color="auto"/>
                    <w:left w:val="none" w:sz="0" w:space="0" w:color="auto"/>
                    <w:bottom w:val="none" w:sz="0" w:space="0" w:color="auto"/>
                    <w:right w:val="none" w:sz="0" w:space="0" w:color="auto"/>
                  </w:divBdr>
                </w:div>
              </w:divsChild>
            </w:div>
            <w:div w:id="1844707406">
              <w:marLeft w:val="0"/>
              <w:marRight w:val="0"/>
              <w:marTop w:val="0"/>
              <w:marBottom w:val="0"/>
              <w:divBdr>
                <w:top w:val="none" w:sz="0" w:space="0" w:color="auto"/>
                <w:left w:val="none" w:sz="0" w:space="0" w:color="auto"/>
                <w:bottom w:val="none" w:sz="0" w:space="0" w:color="auto"/>
                <w:right w:val="none" w:sz="0" w:space="0" w:color="auto"/>
              </w:divBdr>
              <w:divsChild>
                <w:div w:id="964391947">
                  <w:marLeft w:val="0"/>
                  <w:marRight w:val="0"/>
                  <w:marTop w:val="0"/>
                  <w:marBottom w:val="0"/>
                  <w:divBdr>
                    <w:top w:val="none" w:sz="0" w:space="0" w:color="auto"/>
                    <w:left w:val="none" w:sz="0" w:space="0" w:color="auto"/>
                    <w:bottom w:val="none" w:sz="0" w:space="0" w:color="auto"/>
                    <w:right w:val="none" w:sz="0" w:space="0" w:color="auto"/>
                  </w:divBdr>
                </w:div>
              </w:divsChild>
            </w:div>
            <w:div w:id="259025895">
              <w:marLeft w:val="0"/>
              <w:marRight w:val="0"/>
              <w:marTop w:val="0"/>
              <w:marBottom w:val="0"/>
              <w:divBdr>
                <w:top w:val="none" w:sz="0" w:space="0" w:color="auto"/>
                <w:left w:val="none" w:sz="0" w:space="0" w:color="auto"/>
                <w:bottom w:val="none" w:sz="0" w:space="0" w:color="auto"/>
                <w:right w:val="none" w:sz="0" w:space="0" w:color="auto"/>
              </w:divBdr>
              <w:divsChild>
                <w:div w:id="805973586">
                  <w:marLeft w:val="0"/>
                  <w:marRight w:val="0"/>
                  <w:marTop w:val="0"/>
                  <w:marBottom w:val="0"/>
                  <w:divBdr>
                    <w:top w:val="none" w:sz="0" w:space="0" w:color="auto"/>
                    <w:left w:val="none" w:sz="0" w:space="0" w:color="auto"/>
                    <w:bottom w:val="none" w:sz="0" w:space="0" w:color="auto"/>
                    <w:right w:val="none" w:sz="0" w:space="0" w:color="auto"/>
                  </w:divBdr>
                </w:div>
              </w:divsChild>
            </w:div>
            <w:div w:id="2008634073">
              <w:marLeft w:val="0"/>
              <w:marRight w:val="0"/>
              <w:marTop w:val="0"/>
              <w:marBottom w:val="0"/>
              <w:divBdr>
                <w:top w:val="none" w:sz="0" w:space="0" w:color="auto"/>
                <w:left w:val="none" w:sz="0" w:space="0" w:color="auto"/>
                <w:bottom w:val="none" w:sz="0" w:space="0" w:color="auto"/>
                <w:right w:val="none" w:sz="0" w:space="0" w:color="auto"/>
              </w:divBdr>
              <w:divsChild>
                <w:div w:id="7824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466352">
      <w:bodyDiv w:val="1"/>
      <w:marLeft w:val="0"/>
      <w:marRight w:val="0"/>
      <w:marTop w:val="0"/>
      <w:marBottom w:val="0"/>
      <w:divBdr>
        <w:top w:val="none" w:sz="0" w:space="0" w:color="auto"/>
        <w:left w:val="none" w:sz="0" w:space="0" w:color="auto"/>
        <w:bottom w:val="none" w:sz="0" w:space="0" w:color="auto"/>
        <w:right w:val="none" w:sz="0" w:space="0" w:color="auto"/>
      </w:divBdr>
      <w:divsChild>
        <w:div w:id="1384988056">
          <w:marLeft w:val="0"/>
          <w:marRight w:val="0"/>
          <w:marTop w:val="0"/>
          <w:marBottom w:val="0"/>
          <w:divBdr>
            <w:top w:val="none" w:sz="0" w:space="0" w:color="auto"/>
            <w:left w:val="none" w:sz="0" w:space="0" w:color="auto"/>
            <w:bottom w:val="none" w:sz="0" w:space="0" w:color="auto"/>
            <w:right w:val="none" w:sz="0" w:space="0" w:color="auto"/>
          </w:divBdr>
        </w:div>
        <w:div w:id="1829442363">
          <w:marLeft w:val="0"/>
          <w:marRight w:val="0"/>
          <w:marTop w:val="0"/>
          <w:marBottom w:val="0"/>
          <w:divBdr>
            <w:top w:val="none" w:sz="0" w:space="0" w:color="auto"/>
            <w:left w:val="none" w:sz="0" w:space="0" w:color="auto"/>
            <w:bottom w:val="none" w:sz="0" w:space="0" w:color="auto"/>
            <w:right w:val="none" w:sz="0" w:space="0" w:color="auto"/>
          </w:divBdr>
          <w:divsChild>
            <w:div w:id="2060590151">
              <w:marLeft w:val="0"/>
              <w:marRight w:val="0"/>
              <w:marTop w:val="0"/>
              <w:marBottom w:val="0"/>
              <w:divBdr>
                <w:top w:val="none" w:sz="0" w:space="0" w:color="auto"/>
                <w:left w:val="none" w:sz="0" w:space="0" w:color="auto"/>
                <w:bottom w:val="none" w:sz="0" w:space="0" w:color="auto"/>
                <w:right w:val="none" w:sz="0" w:space="0" w:color="auto"/>
              </w:divBdr>
            </w:div>
          </w:divsChild>
        </w:div>
        <w:div w:id="1599213387">
          <w:marLeft w:val="0"/>
          <w:marRight w:val="0"/>
          <w:marTop w:val="0"/>
          <w:marBottom w:val="0"/>
          <w:divBdr>
            <w:top w:val="none" w:sz="0" w:space="0" w:color="auto"/>
            <w:left w:val="none" w:sz="0" w:space="0" w:color="auto"/>
            <w:bottom w:val="none" w:sz="0" w:space="0" w:color="auto"/>
            <w:right w:val="none" w:sz="0" w:space="0" w:color="auto"/>
          </w:divBdr>
          <w:divsChild>
            <w:div w:id="1375618946">
              <w:marLeft w:val="0"/>
              <w:marRight w:val="0"/>
              <w:marTop w:val="0"/>
              <w:marBottom w:val="0"/>
              <w:divBdr>
                <w:top w:val="none" w:sz="0" w:space="0" w:color="auto"/>
                <w:left w:val="none" w:sz="0" w:space="0" w:color="auto"/>
                <w:bottom w:val="none" w:sz="0" w:space="0" w:color="auto"/>
                <w:right w:val="none" w:sz="0" w:space="0" w:color="auto"/>
              </w:divBdr>
            </w:div>
          </w:divsChild>
        </w:div>
        <w:div w:id="1952391057">
          <w:marLeft w:val="0"/>
          <w:marRight w:val="0"/>
          <w:marTop w:val="0"/>
          <w:marBottom w:val="0"/>
          <w:divBdr>
            <w:top w:val="none" w:sz="0" w:space="0" w:color="auto"/>
            <w:left w:val="none" w:sz="0" w:space="0" w:color="auto"/>
            <w:bottom w:val="none" w:sz="0" w:space="0" w:color="auto"/>
            <w:right w:val="none" w:sz="0" w:space="0" w:color="auto"/>
          </w:divBdr>
          <w:divsChild>
            <w:div w:id="820193134">
              <w:marLeft w:val="0"/>
              <w:marRight w:val="0"/>
              <w:marTop w:val="0"/>
              <w:marBottom w:val="0"/>
              <w:divBdr>
                <w:top w:val="none" w:sz="0" w:space="0" w:color="auto"/>
                <w:left w:val="none" w:sz="0" w:space="0" w:color="auto"/>
                <w:bottom w:val="none" w:sz="0" w:space="0" w:color="auto"/>
                <w:right w:val="none" w:sz="0" w:space="0" w:color="auto"/>
              </w:divBdr>
            </w:div>
            <w:div w:id="1859001437">
              <w:marLeft w:val="0"/>
              <w:marRight w:val="0"/>
              <w:marTop w:val="0"/>
              <w:marBottom w:val="0"/>
              <w:divBdr>
                <w:top w:val="none" w:sz="0" w:space="0" w:color="auto"/>
                <w:left w:val="none" w:sz="0" w:space="0" w:color="auto"/>
                <w:bottom w:val="none" w:sz="0" w:space="0" w:color="auto"/>
                <w:right w:val="none" w:sz="0" w:space="0" w:color="auto"/>
              </w:divBdr>
              <w:divsChild>
                <w:div w:id="780075605">
                  <w:marLeft w:val="0"/>
                  <w:marRight w:val="0"/>
                  <w:marTop w:val="0"/>
                  <w:marBottom w:val="0"/>
                  <w:divBdr>
                    <w:top w:val="none" w:sz="0" w:space="0" w:color="auto"/>
                    <w:left w:val="none" w:sz="0" w:space="0" w:color="auto"/>
                    <w:bottom w:val="none" w:sz="0" w:space="0" w:color="auto"/>
                    <w:right w:val="none" w:sz="0" w:space="0" w:color="auto"/>
                  </w:divBdr>
                </w:div>
              </w:divsChild>
            </w:div>
            <w:div w:id="988511689">
              <w:marLeft w:val="0"/>
              <w:marRight w:val="0"/>
              <w:marTop w:val="0"/>
              <w:marBottom w:val="0"/>
              <w:divBdr>
                <w:top w:val="none" w:sz="0" w:space="0" w:color="auto"/>
                <w:left w:val="none" w:sz="0" w:space="0" w:color="auto"/>
                <w:bottom w:val="none" w:sz="0" w:space="0" w:color="auto"/>
                <w:right w:val="none" w:sz="0" w:space="0" w:color="auto"/>
              </w:divBdr>
              <w:divsChild>
                <w:div w:id="766653969">
                  <w:marLeft w:val="0"/>
                  <w:marRight w:val="0"/>
                  <w:marTop w:val="0"/>
                  <w:marBottom w:val="0"/>
                  <w:divBdr>
                    <w:top w:val="none" w:sz="0" w:space="0" w:color="auto"/>
                    <w:left w:val="none" w:sz="0" w:space="0" w:color="auto"/>
                    <w:bottom w:val="none" w:sz="0" w:space="0" w:color="auto"/>
                    <w:right w:val="none" w:sz="0" w:space="0" w:color="auto"/>
                  </w:divBdr>
                </w:div>
              </w:divsChild>
            </w:div>
            <w:div w:id="1599407869">
              <w:marLeft w:val="0"/>
              <w:marRight w:val="0"/>
              <w:marTop w:val="0"/>
              <w:marBottom w:val="0"/>
              <w:divBdr>
                <w:top w:val="none" w:sz="0" w:space="0" w:color="auto"/>
                <w:left w:val="none" w:sz="0" w:space="0" w:color="auto"/>
                <w:bottom w:val="none" w:sz="0" w:space="0" w:color="auto"/>
                <w:right w:val="none" w:sz="0" w:space="0" w:color="auto"/>
              </w:divBdr>
              <w:divsChild>
                <w:div w:id="828669813">
                  <w:marLeft w:val="0"/>
                  <w:marRight w:val="0"/>
                  <w:marTop w:val="0"/>
                  <w:marBottom w:val="0"/>
                  <w:divBdr>
                    <w:top w:val="none" w:sz="0" w:space="0" w:color="auto"/>
                    <w:left w:val="none" w:sz="0" w:space="0" w:color="auto"/>
                    <w:bottom w:val="none" w:sz="0" w:space="0" w:color="auto"/>
                    <w:right w:val="none" w:sz="0" w:space="0" w:color="auto"/>
                  </w:divBdr>
                </w:div>
              </w:divsChild>
            </w:div>
            <w:div w:id="834490868">
              <w:marLeft w:val="0"/>
              <w:marRight w:val="0"/>
              <w:marTop w:val="0"/>
              <w:marBottom w:val="0"/>
              <w:divBdr>
                <w:top w:val="none" w:sz="0" w:space="0" w:color="auto"/>
                <w:left w:val="none" w:sz="0" w:space="0" w:color="auto"/>
                <w:bottom w:val="none" w:sz="0" w:space="0" w:color="auto"/>
                <w:right w:val="none" w:sz="0" w:space="0" w:color="auto"/>
              </w:divBdr>
              <w:divsChild>
                <w:div w:id="544371891">
                  <w:marLeft w:val="0"/>
                  <w:marRight w:val="0"/>
                  <w:marTop w:val="0"/>
                  <w:marBottom w:val="0"/>
                  <w:divBdr>
                    <w:top w:val="none" w:sz="0" w:space="0" w:color="auto"/>
                    <w:left w:val="none" w:sz="0" w:space="0" w:color="auto"/>
                    <w:bottom w:val="none" w:sz="0" w:space="0" w:color="auto"/>
                    <w:right w:val="none" w:sz="0" w:space="0" w:color="auto"/>
                  </w:divBdr>
                </w:div>
              </w:divsChild>
            </w:div>
            <w:div w:id="1510832133">
              <w:marLeft w:val="0"/>
              <w:marRight w:val="0"/>
              <w:marTop w:val="0"/>
              <w:marBottom w:val="0"/>
              <w:divBdr>
                <w:top w:val="none" w:sz="0" w:space="0" w:color="auto"/>
                <w:left w:val="none" w:sz="0" w:space="0" w:color="auto"/>
                <w:bottom w:val="none" w:sz="0" w:space="0" w:color="auto"/>
                <w:right w:val="none" w:sz="0" w:space="0" w:color="auto"/>
              </w:divBdr>
              <w:divsChild>
                <w:div w:id="2534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86572">
          <w:marLeft w:val="0"/>
          <w:marRight w:val="0"/>
          <w:marTop w:val="0"/>
          <w:marBottom w:val="0"/>
          <w:divBdr>
            <w:top w:val="none" w:sz="0" w:space="0" w:color="auto"/>
            <w:left w:val="none" w:sz="0" w:space="0" w:color="auto"/>
            <w:bottom w:val="none" w:sz="0" w:space="0" w:color="auto"/>
            <w:right w:val="none" w:sz="0" w:space="0" w:color="auto"/>
          </w:divBdr>
          <w:divsChild>
            <w:div w:id="4858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3178">
      <w:bodyDiv w:val="1"/>
      <w:marLeft w:val="0"/>
      <w:marRight w:val="0"/>
      <w:marTop w:val="0"/>
      <w:marBottom w:val="0"/>
      <w:divBdr>
        <w:top w:val="none" w:sz="0" w:space="0" w:color="auto"/>
        <w:left w:val="none" w:sz="0" w:space="0" w:color="auto"/>
        <w:bottom w:val="none" w:sz="0" w:space="0" w:color="auto"/>
        <w:right w:val="none" w:sz="0" w:space="0" w:color="auto"/>
      </w:divBdr>
      <w:divsChild>
        <w:div w:id="2093550125">
          <w:marLeft w:val="0"/>
          <w:marRight w:val="0"/>
          <w:marTop w:val="0"/>
          <w:marBottom w:val="0"/>
          <w:divBdr>
            <w:top w:val="none" w:sz="0" w:space="0" w:color="auto"/>
            <w:left w:val="none" w:sz="0" w:space="0" w:color="auto"/>
            <w:bottom w:val="none" w:sz="0" w:space="0" w:color="auto"/>
            <w:right w:val="none" w:sz="0" w:space="0" w:color="auto"/>
          </w:divBdr>
        </w:div>
        <w:div w:id="1760717338">
          <w:marLeft w:val="0"/>
          <w:marRight w:val="0"/>
          <w:marTop w:val="0"/>
          <w:marBottom w:val="0"/>
          <w:divBdr>
            <w:top w:val="none" w:sz="0" w:space="0" w:color="auto"/>
            <w:left w:val="none" w:sz="0" w:space="0" w:color="auto"/>
            <w:bottom w:val="none" w:sz="0" w:space="0" w:color="auto"/>
            <w:right w:val="none" w:sz="0" w:space="0" w:color="auto"/>
          </w:divBdr>
          <w:divsChild>
            <w:div w:id="1731613714">
              <w:marLeft w:val="0"/>
              <w:marRight w:val="0"/>
              <w:marTop w:val="0"/>
              <w:marBottom w:val="0"/>
              <w:divBdr>
                <w:top w:val="none" w:sz="0" w:space="0" w:color="auto"/>
                <w:left w:val="none" w:sz="0" w:space="0" w:color="auto"/>
                <w:bottom w:val="none" w:sz="0" w:space="0" w:color="auto"/>
                <w:right w:val="none" w:sz="0" w:space="0" w:color="auto"/>
              </w:divBdr>
            </w:div>
          </w:divsChild>
        </w:div>
        <w:div w:id="2030334698">
          <w:marLeft w:val="0"/>
          <w:marRight w:val="0"/>
          <w:marTop w:val="0"/>
          <w:marBottom w:val="0"/>
          <w:divBdr>
            <w:top w:val="none" w:sz="0" w:space="0" w:color="auto"/>
            <w:left w:val="none" w:sz="0" w:space="0" w:color="auto"/>
            <w:bottom w:val="none" w:sz="0" w:space="0" w:color="auto"/>
            <w:right w:val="none" w:sz="0" w:space="0" w:color="auto"/>
          </w:divBdr>
          <w:divsChild>
            <w:div w:id="116725578">
              <w:marLeft w:val="0"/>
              <w:marRight w:val="0"/>
              <w:marTop w:val="0"/>
              <w:marBottom w:val="0"/>
              <w:divBdr>
                <w:top w:val="none" w:sz="0" w:space="0" w:color="auto"/>
                <w:left w:val="none" w:sz="0" w:space="0" w:color="auto"/>
                <w:bottom w:val="none" w:sz="0" w:space="0" w:color="auto"/>
                <w:right w:val="none" w:sz="0" w:space="0" w:color="auto"/>
              </w:divBdr>
            </w:div>
          </w:divsChild>
        </w:div>
        <w:div w:id="635063296">
          <w:marLeft w:val="0"/>
          <w:marRight w:val="0"/>
          <w:marTop w:val="0"/>
          <w:marBottom w:val="0"/>
          <w:divBdr>
            <w:top w:val="none" w:sz="0" w:space="0" w:color="auto"/>
            <w:left w:val="none" w:sz="0" w:space="0" w:color="auto"/>
            <w:bottom w:val="none" w:sz="0" w:space="0" w:color="auto"/>
            <w:right w:val="none" w:sz="0" w:space="0" w:color="auto"/>
          </w:divBdr>
          <w:divsChild>
            <w:div w:id="3122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6879">
      <w:bodyDiv w:val="1"/>
      <w:marLeft w:val="0"/>
      <w:marRight w:val="0"/>
      <w:marTop w:val="0"/>
      <w:marBottom w:val="0"/>
      <w:divBdr>
        <w:top w:val="none" w:sz="0" w:space="0" w:color="auto"/>
        <w:left w:val="none" w:sz="0" w:space="0" w:color="auto"/>
        <w:bottom w:val="none" w:sz="0" w:space="0" w:color="auto"/>
        <w:right w:val="none" w:sz="0" w:space="0" w:color="auto"/>
      </w:divBdr>
      <w:divsChild>
        <w:div w:id="869300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aryszak\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Makroinstrukcje2.xml>��< c u s t o m U I   x m l n s = " h t t p : / / s c h e m a s . m i c r o s o f t . c o m / o f f i c e / 2 0 0 6 / 0 1 / c u s t o m u i " >  
 < r i b b o n >  
 < t a b s >  
 < t a b   i d M s o = " T a b H o m e " >  
 < g r o u p   i d M s o = " G r o u p F o n t "   v i s i b l e = " f a l s e " / >  
 < g r o u p   i d M s o = " G r o u p P a r a g r a p h "   v i s i b l e = " f a l s e " / >  
 < g r o u p   i d = " g M a k r a 4 "   l a b e l = " W y g l d   t e k s t u "   i n s e r t B e f o r e M s o = " G r o u p F o n t " >  
 < b u t t o n   i d = " p M a k r o 1 5 "   v i s i b l e = " t r u e "   l a b e l = " P o g r u b i e n i e "   i m a g e M s o = " C h a r a c t e r S h a d i n g "   o n A c t i o n = " S t u b . B o l d _ s t u b " / >  
 < b u t t o n   i d = " p M a k r o 1 6 "   v i s i b l e = " t r u e "   l a b e l = " K u r s y w a "   i m a g e M s o = " W o r d A r t F o r m a t D i a l o g "   o n A c t i o n = " S t u b . I t a l i c _ s t u b " / >  
 < t o g g l e B u t t o n   i d M s o = " P a r a g r a p h M a r k s "   i m a g e M s o = " P a r a g r a p h M a r k s " / >  
 < b u t t o n   i d = " p M a k r o 1 8 "   v i s i b l e = " t r u e "   l a b e l = " I n d e k s   g � r n y "   i m a g e M s o = " F o n t S c h e m e s "   o n A c t i o n = " S t u b . G _ I n d e k s _ s t u b " / >  
 < b u t t o n   i d = " p M a k r o 1 7 "   v i s i b l e = " t r u e "   l a b e l = " I n d e k s   d o l n y "   i m a g e M s o = " M a i l M e r g e R e s u l t s P r e v i e w "   o n A c t i o n = " S t u b . D _ i n d e k s _ s t u b " / >  
 < b u t t o n   i d = " p M a k r o 2 4 "   v i s i b l e = " t r u e "   l a b e l = " N o r m a l n a   c z c i o n k a "   i m a g e M s o = " C h a r a c t e r B o r d e r "   o n A c t i o n = " S t u b . B e z _ s t y l u _ s t u b " / >  
 < / g r o u p >  
 < g r o u p   i d = " g M a k r a 5 "   l a b e l = " E d y c j a   t e k s t u "   i n s e r t B e f o r e M s o = " G r o u p F o n t " >  
 < b u t t o n   i d = " p M a k r o 1 9 "   v i s i b l e = " t r u e "   l a b e l = " W s t a w i e n i e   o d n o [n i k a "   o n A c t i o n = " S t u b . P r z y p i s _ s t u b " / >  
 < b u t t o n   i d = " p M a k r o 3 0 "   v i s i b l e = " t r u e "   l a b e l = " U s u n i c i e   o d n o [n i k a "   o n A c t i o n = " S t u b . U s u n _ p r z y p i s _ s t u b " / >  
 < b u t t o n   i d = " p M a k r o 2 5 "   v i s i b l e = " t r u e "   l a b e l = " W s t a w i e n i e   z a k Ba d k i "   i m a g e M s o = " W e b S e r v e r D i s c u s s i o n s "   o n A c t i o n = " S t u b . W s t a w _ Z a k l a d k e _ s t u b " / >  
 < / g r o u p >  
 < g r o u p   i d = " g M a k r a 6 "   l a b e l = " K o l o r y "   i n s e r t A f t e r M s o = " G r o u p F o n t " >  
 < b u t t o n   i d = " p M a k r o 3 1 "   v i s i b l e = " t r u e "   l a b e l = " N a   c z e r w o n o "   i m a g e M s o = " A p p o i n t m e n t C o l o r 1 "   o n A c t i o n = " S t u b . K o l o r _ c z e r w o n y _ s t u b " / >  
 < b u t t o n   i d = " p M a k r o 3 2 "   v i s i b l e = " t r u e "   l a b e l = " N a   n i e b i e s k o "   i m a g e M s o = " A p p o i n t m e n t C o l o r 6 "   o n A c t i o n = " S t u b . K o l o r _ n i e b i e s k i _ s t u b " / >  
 < b u t t o n   i d = " p M a k r o 3 5 "   v i s i b l e = " t r u e "   l a b e l = " U s u n i c i e   k o l o r � w "   i m a g e M s o = " A p p o i n t m e n t C o l o r 0 "   o n A c t i o n = " S t u b . B e z _ k o l o r u _ s t u b " / >  
 < b u t t o n   i d = " p M a k r o 3 3 "   v i s i b l e = " t r u e "   l a b e l = " N a   z i e l o n o "   i m a g e M s o = " A p p o i n t m e n t C o l o r 3 "   o n A c t i o n = " S t u b . K o l o r _ z i e l o n y _ s t u b " / >  
 < b u t t o n   i d = " p M a k r o 3 4 "   v i s i b l e = " t r u e "   l a b e l = " N a   |� Bt o "   i m a g e M s o = " A p p o i n t m e n t C o l o r 1 0 "   o n A c t i o n = " S t u b . K o l o r _ z o l t y _ s t u b " / >  
 < / g r o u p >  
 < g r o u p   i d = " g M a k r a 3 "   l a b e l = " Z m i a n a   s t y l � w "   i n s e r t A f t e r M s o = " G r o u p F o n t " >  
 < b u t t o n   i d = " p M a k r o 1 0 "   v i s i b l e = " t r u e "   l a b e l = " D o   n o w e l i z a c j i "   i m a g e M s o = " O u t l i n e D e m o t e T o B o d y T e x t "   o n A c t i o n = " S t u b . Z w i e k s z P o z i o m N o w e l i z a c j i _ s t u b " / >  
 < b u t t o n   i d = " p M a k r o 1 1 "   v i s i b l e = " t r u e "   l a b e l = " D o   a k t u   g B� w n e g o "   i m a g e M s o = " O u t l i n e P r o m o t e T o H e a d i n g "   o n A c t i o n = " S t u b . Z m n i e j s z P o z i o m N o w e l i z a c j i _ s t u b " / >  
 < b u t t o n   i d = " p M a k r o 1 4 "   v i s i b l e = " t r u e "   l a b e l = " P r z e n u m e r o w a n i e "   i m a g e M s o = " B u l l e t s "   o n A c t i o n = " S t u b . P r z e n u m e r u j _ s t u b " / >  
 < b u t t o n   i d = " p M a k r o 1 2 "   v i s i b l e = " t r u e "   l a b e l = " D o   j e d n o s t k i   n i |s z e g o   s t o p n i a "   i m a g e M s o = " R i g h t A r r o w 2 "   o n A c t i o n = " S t u b . Z w i e k s z Z a g l e b i e n i e _ s t u b " / >  
 < b u t t o n   i d = " p M a k r o 1 3 "   v i s i b l e = " t r u e "   l a b e l = " D o   j e d n o s t k i   w y |s z e g o   s t o p n i a "   i m a g e M s o = " L e f t A r r o w 2 "   o n A c t i o n = " S t u b . Z m n i e j s z Z a g l e b i e n i e _ s t u b " / >  
 < / g r o u p >  
 < / t a b >  
 < t a b   i d = " z M a k r a 1 "   l a b e l = " L e g i s l a c j a " >  
 < g r o u p   i d = " g M a k r a 1 "   l a b e l = " K o n w e r s j a " >  
 < b u t t o n   i d = " p M a k r o 2 3 "   l a b e l = " S p r a w d z e n i e   c u d z y s Bo w � w "   o n A c t i o n = " S t u b . S p r a w d z _ C u d z y s l o w y _ s t u b "   / >  
 < b u t t o n   i d = " p M a k r o 1 "   l a b e l = " K o n w e r s j a   a k t u "   i m a g e M s o = " V i e w G o F o r w a r d "   o n A c t i o n = " S t u b . P r z y p i s z _ S t y l _ s t u b "   / >  
 < b u t t o n   i d = " p M a k r o 4 "   l a b e l = " K o n w e r s j a   o d n o [n i k � w "   o n A c t i o n = " S t u b . P r z y p i s z _ S t y l _ O d n o s n i k i _ s t u b "   / >  
 < b u t t o n   i d = " p M a k r o 2 "   l a b e l = " K o n w e r s j a   o b w i e s z c z e n i a "   e n a b l e d   =   " f a l s e "   o n A c t i o n = " S t u b . P r z y p i s z _ S t y l _ t j _ s t u b "   / >  
 < b u t t o n   i d = " p M a k r o 3 "   l a b e l = " K o n w e r s j a   c a Bo [c i "   e n a b l e d   =   " f a l s e "   o n A c t i o n = " S t u b . P r z y p i s z _ S t y l _ C a l o s c _ s t u b "   / >  
 < b u t t o n   i d = " p M a k r o 5 1 "   l a b e l = " S p r a w d z e n i e   f r a g m e n t u "   e n a b l e d   =   " t r u e "   o n A c t i o n = " S t u b . S p r a w d z _ F r a g m e n t _ s t u b "   / >  
 < / g r o u p >  
 < g r o u p   i d = " g M a k r a 2 "   l a b e l = " W e r y f i k a c j a   s t y l � w " >  
 < b u t t o n   i d = " p M a k r o 6 "   v i s i b l e = " t r u e "   l a b e l = " P r o s t a "   i m a g e M s o = " _ 3 D P e r s p e c t i v e I n c r e a s e "   o n A c t i o n = " S t u b . K o r e k t a _ s t y l � w _ s t u b " / >  
 < b u t t o n   i d = " p M a k r o 9 "   v i s i b l e = " t r u e "   l a b e l = " Z   n a z w a m i   s t y l � w "   i m a g e M s o = " V i s i b i l i t y V i s i b l e "   o n A c t i o n = " S t u b . P o k a z Z e S t y l a m i _ s t u b " / >  
 < b u t t o n   i d = " p M a k r o 7 "   v i s i b l e = " t r u e "   l a b e l = " Z   k o l o r a m i   "   i m a g e M s o = " P e r s o n a S t a t u s B u s y "   o n A c t i o n = " S t u b . p o k a z Z K o l o r e m _ s t u b " / >  
 < b u t t o n   i d = " p M a k r o 5 "   l a b e l = " P o p r a w i e n i e   o d n o [n i k � w "   o n A c t i o n = " S t u b . P o p r a w P r z y p i s y _ s t u b "   / >  
 < b u t t o n   i d = " p M a k r o 4 2 "   v i s i b l e = " t r u e "   l a b e l = " A u t o n u m e r o w a n i e   o d n o [n i k � w "     o n A c t i o n = " S t u b . N u m e r u j _ o d n o s n i k i _ s t u b " / >  
 < b u t t o n   i d = " p M a k r o 8 "   v i s i b l e = " t r u e "   l a b e l = " U s u n i c i e   k o l o r � w "   i m a g e M s o = " A p p o i n t m e n t C o l o r 0 "   o n A c t i o n = " S t u b . B e z _ k o l o r u _ s t u b " / >  
 < / g r o u p >  
 < g r o u p   i d = " g M a k r a 7 "   l a b e l = " I n n e " >  
 < b u t t o n   i d = " p M a k r o 2 2 "   v i s i b l e = " t r u e "   l a b e l = " W s t a w i e n i e   t e k s t u "   o n A c t i o n = " S t u b . W k l e j _ s t u b " / >  
 < b u t t o n   i d = " p M a k r o 2 1 "   v i s i b l e = " t r u e "   l a b e l = " C z y s z c z e n i e "   o n A c t i o n = " S t u b . C z y s z c z e n i e _ s t u b " / >  
 < b u t t o n   i d = " p M a k r o 2 0 "   v i s i b l e = " t r u e "   l a b e l = " W s t a w i e n i e   p r z y p i s u   k o Dc o w e g o "   o n A c t i o n = " S t u b . P r z y p i s _ 2 _ s t u b " / >  
 < b u t t o n   i d = " p M a k r o 4 0 "   v i s i b l e = " t r u e "   l a b e l = " Z m i a n a   s z a b l o n u "   o n A c t i o n = " S t u b . Z m i e n _ S z a b l o n _ s t u b " / >  
 < b u t t o n   i d = " p M a k r o 4 1 "   v i s i b l e = " t r u e "   l a b e l = " Z a i n s t a l o w a n i e   s z a b l o n u "   o n A c t i o n = " S t u b . Z a i n s t a l u j _ S z a b l o n _ s t u b " / >  
 < / g r o u p >  
 < / t a b >  
 < t a b   i d = " z M a k r a 2 "   l a b e l = " Z a b l o k o w a n e " >  
 < g r o u p   i d M s o = " G r o u p F o n t "   v i s i b l e = " t r u e " / >  
 < g r o u p   i d M s o = " G r o u p P a r a g r a p h "   v i s i b l e = " t r u e " / >  
 < / t a b >  
 < / t a b s >  
 < / r i b b o n >  
 < / c u s t o m U I >  
 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4F4D07-E4E4-4EB1-9BA9-1688DFDF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174</TotalTime>
  <Pages>58</Pages>
  <Words>17485</Words>
  <Characters>104913</Characters>
  <Application>Microsoft Office Word</Application>
  <DocSecurity>0</DocSecurity>
  <Lines>874</Lines>
  <Paragraphs>244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Mendel Aleksandra</dc:creator>
  <cp:lastModifiedBy>Czarnecka Grażyna</cp:lastModifiedBy>
  <cp:revision>13</cp:revision>
  <cp:lastPrinted>2024-09-09T06:15:00Z</cp:lastPrinted>
  <dcterms:created xsi:type="dcterms:W3CDTF">2024-10-28T11:50:00Z</dcterms:created>
  <dcterms:modified xsi:type="dcterms:W3CDTF">2024-10-30T09:06:00Z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MFCATEGORY">
    <vt:lpwstr>InformacjePrzeznaczoneWylacznieDoUzytkuWewnetrznego</vt:lpwstr>
  </property>
  <property fmtid="{D5CDD505-2E9C-101B-9397-08002B2CF9AE}" pid="5" name="MFClassifiedBy">
    <vt:lpwstr>UxC4dwLulzfINJ8nQH+xvX5LNGipWa4BRSZhPgxsCvmV4DklNrMhSIbCmX9tIyESQtzaQuC2+dtMQ72A4bGXqQ==</vt:lpwstr>
  </property>
  <property fmtid="{D5CDD505-2E9C-101B-9397-08002B2CF9AE}" pid="6" name="MFClassificationDate">
    <vt:lpwstr>2024-04-12T10:32:45.8236242+02:00</vt:lpwstr>
  </property>
  <property fmtid="{D5CDD505-2E9C-101B-9397-08002B2CF9AE}" pid="7" name="MFClassifiedBySID">
    <vt:lpwstr>UxC4dwLulzfINJ8nQH+xvX5LNGipWa4BRSZhPgxsCvm42mrIC/DSDv0ggS+FjUN/2v1BBotkLlY5aAiEhoi6uW0qI3I/XhEBg75mXPYrW5/EbCtFZzm5TkcKaZVGLbI7</vt:lpwstr>
  </property>
  <property fmtid="{D5CDD505-2E9C-101B-9397-08002B2CF9AE}" pid="8" name="MFGRNItemId">
    <vt:lpwstr>GRN-0f64251e-89de-4012-9a9e-db85ebe195ff</vt:lpwstr>
  </property>
  <property fmtid="{D5CDD505-2E9C-101B-9397-08002B2CF9AE}" pid="9" name="MFHash">
    <vt:lpwstr>g0Ra5jeeL0QexKQr+d6vm4YnyVRVDo02eoW6hTMVV8s=</vt:lpwstr>
  </property>
  <property fmtid="{D5CDD505-2E9C-101B-9397-08002B2CF9AE}" pid="10" name="MFVisualMarkingsSettings">
    <vt:lpwstr>HeaderAlignment=1;FooterAlignment=1</vt:lpwstr>
  </property>
  <property fmtid="{D5CDD505-2E9C-101B-9397-08002B2CF9AE}" pid="11" name="DLPManualFileClassification">
    <vt:lpwstr>{5fdfc941-3fcf-4a5b-87be-4848800d39d0}</vt:lpwstr>
  </property>
  <property fmtid="{D5CDD505-2E9C-101B-9397-08002B2CF9AE}" pid="12" name="MFRefresh">
    <vt:lpwstr>False</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Korekta_stylów_1" visible="true" label="Korekta formatowania dokumentu" imageMso="_3DPerspectiveIncrease" onAction="Korekta_stylów"/>
        <mso:button idQ="doc:ZwiekszPoziomNowelizacji_1" visible="true" label="Przejście do nowelizacji" imageMso="OutlineDemoteToBodyText" onAction="ZwiekszPoziomNowelizacji"/>
        <mso:button idQ="doc:ZmniejszPoziomNowelizacji_1" visible="true" label="Przejście do aktu głównego" imageMso="OutlinePromoteToHeading" onAction="ZmniejszPoziomNowelizacji"/>
        <mso:button idQ="doc:ZwiekszZaglebienie_1" visible="true" label="Przejście do jednostki redakcyjnej niższego stopnia" imageMso="RightArrow2" onAction="ZwiekszZaglebienie"/>
        <mso:button idQ="doc:ZmniejszZaglebienie_1" visible="true" label="Przejście do jednostki redakcyjnej wyższego stopnia" imageMso="LeftArrow2" onAction="ZmniejszZaglebienie"/>
        <mso:button idQ="doc:Przenumeruj_1" visible="true" label="Przenumerowanie" imageMso="Bullets" onAction="Przenumeruj"/>
        <mso:button idQ="doc:wstaw_Zakladke_1" visible="true" label="Wstawienie zakładki" imageMso="WebServerDiscussions" onAction="wstaw_Zakladke"/>
        <mso:button idQ="doc:Kolor_czerwony_1" visible="true" label="Na czerwono" imageMso="AppointmentColor1" onAction="Kolor_czerwony"/>
        <mso:button idQ="doc:Kolor_niebieski_1" visible="true" label="Na niebiesko" imageMso="AppointmentColor6" onAction="Kolor_niebieski"/>
        <mso:button idQ="doc:Kolor_zielony_1" visible="true" label="Na zielono" imageMso="AppointmentColor3" onAction="Kolor_zielony"/>
        <mso:button idQ="doc:Kolor_zolty_1" visible="true" label="Na żółto" imageMso="AppointmentColor10" onAction="Kolor_zolty"/>
        <mso:button idQ="doc:Bez_koloru_1" visible="true" label="Usunięcie kolorów" imageMso="AppointmentColor0" onAction="Bez_koloru"/>
        <mso:button idQ="doc:Bold_1" visible="true" label="Pogrubienie" imageMso="CharacterShading" onAction="Bold"/>
        <mso:button idQ="doc:Italic_1" visible="true" label="Kursywa" imageMso="WordArtFormatDialog" onAction="Italic"/>
        <mso:button idQ="doc:D_indeks_1" visible="true" label="Indeks dolny" imageMso="MailMergeResultsPreview" onAction="D_indeks"/>
        <mso:button idQ="doc:G_Indeks_1" visible="true" label="Indeks górny" imageMso="FontSchemes" onAction="G_Indeks"/>
        <mso:button idQ="doc:Bez_stylu_1" visible="true" label="Normalna czcionka" imageMso="CharacterBorder" onAction="Bez_stylu"/>
      </mso:documentControls>
    </mso:qat>
  </mso:ribbon>
</mso:customUI>
</file>