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A95DE" w14:textId="6AEF89C0" w:rsidR="00F438B2" w:rsidRPr="00C324EB" w:rsidRDefault="00F438B2" w:rsidP="005F25C8">
      <w:pPr>
        <w:jc w:val="right"/>
        <w:rPr>
          <w:rFonts w:ascii="Times New Roman" w:hAnsi="Times New Roman" w:cs="Times New Roman"/>
          <w:i/>
          <w:iCs/>
          <w:u w:val="single"/>
        </w:rPr>
      </w:pPr>
      <w:r w:rsidRPr="00C324EB">
        <w:rPr>
          <w:rFonts w:ascii="Times New Roman" w:hAnsi="Times New Roman" w:cs="Times New Roman"/>
          <w:i/>
          <w:iCs/>
          <w:u w:val="single"/>
        </w:rPr>
        <w:t>Projekt</w:t>
      </w:r>
    </w:p>
    <w:p w14:paraId="0CDF4AB1" w14:textId="77777777" w:rsidR="00C324EB" w:rsidRPr="00C324EB" w:rsidRDefault="00C324EB" w:rsidP="00C324EB">
      <w:pPr>
        <w:jc w:val="center"/>
        <w:rPr>
          <w:rFonts w:ascii="Times New Roman" w:eastAsia="Times New Roman" w:hAnsi="Times New Roman" w:cs="Times New Roman"/>
          <w:b/>
        </w:rPr>
      </w:pPr>
      <w:r w:rsidRPr="00C324EB">
        <w:rPr>
          <w:rFonts w:ascii="Times New Roman" w:eastAsia="Times New Roman" w:hAnsi="Times New Roman" w:cs="Times New Roman"/>
          <w:b/>
        </w:rPr>
        <w:t xml:space="preserve">UCHWAŁA </w:t>
      </w:r>
    </w:p>
    <w:p w14:paraId="6D4129C9" w14:textId="77777777" w:rsidR="00C324EB" w:rsidRPr="00C324EB" w:rsidRDefault="00C324EB" w:rsidP="00C324EB">
      <w:pPr>
        <w:jc w:val="center"/>
        <w:rPr>
          <w:rFonts w:ascii="Times New Roman" w:eastAsia="Times New Roman" w:hAnsi="Times New Roman" w:cs="Times New Roman"/>
          <w:b/>
        </w:rPr>
      </w:pPr>
      <w:r w:rsidRPr="00C324EB">
        <w:rPr>
          <w:rFonts w:ascii="Times New Roman" w:eastAsia="Times New Roman" w:hAnsi="Times New Roman" w:cs="Times New Roman"/>
          <w:b/>
        </w:rPr>
        <w:t>SEJMU RZECZYPOSPOLITEJ POLSKIEJ</w:t>
      </w:r>
    </w:p>
    <w:p w14:paraId="595DA0BF" w14:textId="77777777" w:rsidR="00C324EB" w:rsidRPr="00C324EB" w:rsidRDefault="00C324EB" w:rsidP="00C324EB">
      <w:pPr>
        <w:jc w:val="center"/>
        <w:rPr>
          <w:rFonts w:ascii="Times New Roman" w:eastAsia="Times New Roman" w:hAnsi="Times New Roman" w:cs="Times New Roman"/>
          <w:b/>
        </w:rPr>
      </w:pPr>
      <w:r w:rsidRPr="00C324EB">
        <w:rPr>
          <w:rFonts w:ascii="Times New Roman" w:eastAsia="Times New Roman" w:hAnsi="Times New Roman" w:cs="Times New Roman"/>
          <w:b/>
        </w:rPr>
        <w:t>z dnia ….</w:t>
      </w:r>
    </w:p>
    <w:p w14:paraId="04ECB31C" w14:textId="77777777" w:rsidR="005F25C8" w:rsidRPr="00C324EB" w:rsidRDefault="005F25C8" w:rsidP="005F25C8">
      <w:pPr>
        <w:jc w:val="right"/>
        <w:rPr>
          <w:rFonts w:ascii="Times New Roman" w:hAnsi="Times New Roman" w:cs="Times New Roman"/>
        </w:rPr>
      </w:pPr>
    </w:p>
    <w:p w14:paraId="1F153928" w14:textId="77ECB459" w:rsidR="005F25C8" w:rsidRPr="00C324EB" w:rsidRDefault="005F25C8" w:rsidP="005F25C8">
      <w:pPr>
        <w:jc w:val="center"/>
        <w:rPr>
          <w:rFonts w:ascii="Times New Roman" w:hAnsi="Times New Roman" w:cs="Times New Roman"/>
          <w:b/>
          <w:bCs/>
        </w:rPr>
      </w:pPr>
      <w:r w:rsidRPr="00C324EB">
        <w:rPr>
          <w:rFonts w:ascii="Times New Roman" w:hAnsi="Times New Roman" w:cs="Times New Roman"/>
          <w:b/>
          <w:bCs/>
        </w:rPr>
        <w:t>w sprawie 106. rocznicy powstania rządu Daszyńskiego</w:t>
      </w:r>
    </w:p>
    <w:p w14:paraId="6C790E5C" w14:textId="77777777" w:rsidR="005F25C8" w:rsidRPr="00C324EB" w:rsidRDefault="005F25C8" w:rsidP="002B2575">
      <w:pPr>
        <w:jc w:val="both"/>
        <w:rPr>
          <w:rFonts w:ascii="Times New Roman" w:hAnsi="Times New Roman" w:cs="Times New Roman"/>
        </w:rPr>
      </w:pPr>
    </w:p>
    <w:p w14:paraId="688560FA" w14:textId="02848782" w:rsidR="005F25C8" w:rsidRPr="00C324EB" w:rsidRDefault="005F25C8" w:rsidP="002B2575">
      <w:pPr>
        <w:jc w:val="both"/>
        <w:rPr>
          <w:rFonts w:ascii="Times New Roman" w:hAnsi="Times New Roman" w:cs="Times New Roman"/>
        </w:rPr>
      </w:pPr>
      <w:r w:rsidRPr="00C324EB">
        <w:rPr>
          <w:rFonts w:ascii="Times New Roman" w:hAnsi="Times New Roman" w:cs="Times New Roman"/>
        </w:rPr>
        <w:t>Sejm Rzeczypospolitej Polskiej upamiętnia 106. rocznicę powstania Tymczasowego Rządu Ludowego Republiki Polskiej, pierwszego rządu suwerennej Rzeczypospolitej Polskiej</w:t>
      </w:r>
      <w:r w:rsidR="00F438B2" w:rsidRPr="00C324EB">
        <w:rPr>
          <w:rFonts w:ascii="Times New Roman" w:hAnsi="Times New Roman" w:cs="Times New Roman"/>
        </w:rPr>
        <w:t>,</w:t>
      </w:r>
      <w:r w:rsidRPr="00C324EB">
        <w:rPr>
          <w:rFonts w:ascii="Times New Roman" w:hAnsi="Times New Roman" w:cs="Times New Roman"/>
        </w:rPr>
        <w:t xml:space="preserve"> odrodzonej po 123 latach niewoli.</w:t>
      </w:r>
    </w:p>
    <w:p w14:paraId="5889F903" w14:textId="77777777" w:rsidR="005F25C8" w:rsidRPr="00C324EB" w:rsidRDefault="005F25C8" w:rsidP="002B2575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13D4F257" w14:textId="314F4A56" w:rsidR="005F25C8" w:rsidRPr="00C324EB" w:rsidRDefault="005F25C8" w:rsidP="002B2575">
      <w:pPr>
        <w:jc w:val="both"/>
        <w:rPr>
          <w:rFonts w:ascii="Times New Roman" w:hAnsi="Times New Roman" w:cs="Times New Roman"/>
        </w:rPr>
      </w:pPr>
      <w:r w:rsidRPr="00C324EB">
        <w:rPr>
          <w:rFonts w:ascii="Times New Roman" w:hAnsi="Times New Roman" w:cs="Times New Roman"/>
        </w:rPr>
        <w:t xml:space="preserve">Sejm RP oddaje hołd Ignacemu Daszyńskiemu, jednemu z Ojców Niepodległości, który 106 lat temu wykonał historyczny krok w stronę odbudowy niepodległej polskiej państwowości. </w:t>
      </w:r>
    </w:p>
    <w:p w14:paraId="1EB7FABE" w14:textId="77777777" w:rsidR="005F25C8" w:rsidRPr="00C324EB" w:rsidRDefault="005F25C8" w:rsidP="002B2575">
      <w:pPr>
        <w:jc w:val="both"/>
        <w:rPr>
          <w:rFonts w:ascii="Times New Roman" w:hAnsi="Times New Roman" w:cs="Times New Roman"/>
        </w:rPr>
      </w:pPr>
    </w:p>
    <w:p w14:paraId="32737055" w14:textId="63FBFB0A" w:rsidR="005F25C8" w:rsidRPr="00C324EB" w:rsidRDefault="005F25C8" w:rsidP="002B2575">
      <w:pPr>
        <w:jc w:val="both"/>
        <w:rPr>
          <w:rFonts w:ascii="Times New Roman" w:hAnsi="Times New Roman" w:cs="Times New Roman"/>
        </w:rPr>
      </w:pPr>
      <w:r w:rsidRPr="00C324EB">
        <w:rPr>
          <w:rFonts w:ascii="Times New Roman" w:hAnsi="Times New Roman" w:cs="Times New Roman"/>
        </w:rPr>
        <w:t>Rząd Daszyńskiego pracował przez cztery dni</w:t>
      </w:r>
      <w:r w:rsidR="00F438B2" w:rsidRPr="00C324EB">
        <w:rPr>
          <w:rFonts w:ascii="Times New Roman" w:hAnsi="Times New Roman" w:cs="Times New Roman"/>
        </w:rPr>
        <w:t>. 11 listopada 1918 roku premier</w:t>
      </w:r>
      <w:r w:rsidRPr="00C324EB">
        <w:rPr>
          <w:rFonts w:ascii="Times New Roman" w:hAnsi="Times New Roman" w:cs="Times New Roman"/>
        </w:rPr>
        <w:t xml:space="preserve"> złożył dymisję na ręce przybyłego do Warszawy Józefa Piłsudskiego. Tymczasowy Rząd Ludowy Republiki Polskiej miał charakter koalicyjny. Jego oś stanowiło porozumienie środowisk socjalistycznych i ludowych. Odbudowa państwowości wymagała budowy</w:t>
      </w:r>
      <w:r w:rsidR="002B2575" w:rsidRPr="00C324EB">
        <w:rPr>
          <w:rFonts w:ascii="Times New Roman" w:hAnsi="Times New Roman" w:cs="Times New Roman"/>
        </w:rPr>
        <w:t xml:space="preserve"> znacznie</w:t>
      </w:r>
      <w:r w:rsidRPr="00C324EB">
        <w:rPr>
          <w:rFonts w:ascii="Times New Roman" w:hAnsi="Times New Roman" w:cs="Times New Roman"/>
        </w:rPr>
        <w:t xml:space="preserve"> szerszej koalicji politycznej, dlatego Daszyński zdecydował się zrezygnować z misji tworzenia rządu. </w:t>
      </w:r>
      <w:r w:rsidR="00F438B2" w:rsidRPr="00C324EB">
        <w:rPr>
          <w:rFonts w:ascii="Times New Roman" w:hAnsi="Times New Roman" w:cs="Times New Roman"/>
        </w:rPr>
        <w:t xml:space="preserve">Wybrał jedność państwa ponad partyjny interes. </w:t>
      </w:r>
    </w:p>
    <w:p w14:paraId="79291A79" w14:textId="77777777" w:rsidR="00F438B2" w:rsidRPr="00C324EB" w:rsidRDefault="00F438B2" w:rsidP="002B2575">
      <w:pPr>
        <w:jc w:val="both"/>
        <w:rPr>
          <w:rFonts w:ascii="Times New Roman" w:hAnsi="Times New Roman" w:cs="Times New Roman"/>
        </w:rPr>
      </w:pPr>
    </w:p>
    <w:p w14:paraId="75A346AB" w14:textId="4EFC6098" w:rsidR="00F438B2" w:rsidRPr="00C324EB" w:rsidRDefault="00F438B2" w:rsidP="002B2575">
      <w:pPr>
        <w:jc w:val="both"/>
        <w:rPr>
          <w:rFonts w:ascii="Times New Roman" w:hAnsi="Times New Roman" w:cs="Times New Roman"/>
        </w:rPr>
      </w:pPr>
      <w:r w:rsidRPr="00C324EB">
        <w:rPr>
          <w:rFonts w:ascii="Times New Roman" w:hAnsi="Times New Roman" w:cs="Times New Roman"/>
        </w:rPr>
        <w:t xml:space="preserve">Gdy przetrwanie państwa stało się zagrożone podczas ofensywy Rosji Radzieckiej latem 1920 roku, </w:t>
      </w:r>
      <w:r w:rsidR="002B2575" w:rsidRPr="00C324EB">
        <w:rPr>
          <w:rFonts w:ascii="Times New Roman" w:hAnsi="Times New Roman" w:cs="Times New Roman"/>
        </w:rPr>
        <w:t xml:space="preserve">Daszyński </w:t>
      </w:r>
      <w:r w:rsidRPr="00C324EB">
        <w:rPr>
          <w:rFonts w:ascii="Times New Roman" w:hAnsi="Times New Roman" w:cs="Times New Roman"/>
        </w:rPr>
        <w:t>ponownie wziął odpowiedzialność za losy Polski, zostając zastępcą Wincentego Witosa w Rządzie Obrony Narodowej.</w:t>
      </w:r>
    </w:p>
    <w:p w14:paraId="64104BDB" w14:textId="77777777" w:rsidR="00F438B2" w:rsidRPr="00C324EB" w:rsidRDefault="00F438B2" w:rsidP="002B2575">
      <w:pPr>
        <w:jc w:val="both"/>
        <w:rPr>
          <w:rFonts w:ascii="Times New Roman" w:hAnsi="Times New Roman" w:cs="Times New Roman"/>
        </w:rPr>
      </w:pPr>
    </w:p>
    <w:p w14:paraId="2182F6B3" w14:textId="6C2609A0" w:rsidR="005F25C8" w:rsidRPr="00C324EB" w:rsidRDefault="00F438B2" w:rsidP="002B2575">
      <w:pPr>
        <w:jc w:val="both"/>
        <w:rPr>
          <w:rFonts w:ascii="Times New Roman" w:hAnsi="Times New Roman" w:cs="Times New Roman"/>
        </w:rPr>
      </w:pPr>
      <w:r w:rsidRPr="00C324EB">
        <w:rPr>
          <w:rFonts w:ascii="Times New Roman" w:hAnsi="Times New Roman" w:cs="Times New Roman"/>
        </w:rPr>
        <w:t>Myśl programowa rządu Daszyńskiego została wcielona w życie dekretami Naczelnika Państwa Józefa Piłsudskiego, który w 1918 i  1919 roku wprowadził w Polsce 8-godzinny dzień pracy, przyznał kobietom prawa wyborcze oraz stworzył system ubezpieczeń społecznych, kładąc fundament pod obowiązujący do dzisiaj demokratyczny system polityczny, społeczny i gospodarczy.</w:t>
      </w:r>
    </w:p>
    <w:sectPr w:rsidR="005F25C8" w:rsidRPr="00C32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C8"/>
    <w:rsid w:val="002B2575"/>
    <w:rsid w:val="002D2992"/>
    <w:rsid w:val="005F25C8"/>
    <w:rsid w:val="00C324EB"/>
    <w:rsid w:val="00F4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9378"/>
  <w15:chartTrackingRefBased/>
  <w15:docId w15:val="{38379AA3-101C-4485-B6F3-1111D5FD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2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2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2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2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2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25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2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2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2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2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2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2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25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25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25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25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25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25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25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2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2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2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2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25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25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25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2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25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25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4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Sejmu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S. Machalica</dc:creator>
  <cp:keywords/>
  <dc:description/>
  <cp:lastModifiedBy>Agnieszka Smoręda</cp:lastModifiedBy>
  <cp:revision>2</cp:revision>
  <dcterms:created xsi:type="dcterms:W3CDTF">2024-11-04T09:54:00Z</dcterms:created>
  <dcterms:modified xsi:type="dcterms:W3CDTF">2024-11-04T14:26:00Z</dcterms:modified>
</cp:coreProperties>
</file>