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Projekt </w:t>
      </w:r>
    </w:p>
    <w:p w14:paraId="00000002" w14:textId="77777777" w:rsidR="00FB59BB" w:rsidRDefault="00C53AD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" w:eastAsia="Times" w:hAnsi="Times" w:cs="Times"/>
          <w:b/>
          <w:smallCaps/>
          <w:color w:val="000000"/>
          <w:sz w:val="24"/>
          <w:szCs w:val="24"/>
        </w:rPr>
      </w:pPr>
      <w:r>
        <w:rPr>
          <w:rFonts w:ascii="Times" w:eastAsia="Times" w:hAnsi="Times" w:cs="Times"/>
          <w:b/>
          <w:smallCaps/>
          <w:color w:val="000000"/>
          <w:sz w:val="24"/>
          <w:szCs w:val="24"/>
        </w:rPr>
        <w:t>USTAWA</w:t>
      </w:r>
    </w:p>
    <w:p w14:paraId="00000003" w14:textId="5F35845D" w:rsidR="00FB59BB" w:rsidRDefault="00C53AD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z dnia … r.</w:t>
      </w:r>
    </w:p>
    <w:p w14:paraId="00000004" w14:textId="77777777" w:rsidR="00FB59BB" w:rsidRDefault="00C53AD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360" w:line="36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o zmianie ustawy o podatku od towarów i usług oraz niektórych innych ustaw</w:t>
      </w:r>
      <w:r>
        <w:rPr>
          <w:rFonts w:ascii="Times" w:eastAsia="Times" w:hAnsi="Times" w:cs="Times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" w:eastAsia="Times" w:hAnsi="Times" w:cs="Times"/>
          <w:b/>
          <w:color w:val="000000"/>
          <w:sz w:val="24"/>
          <w:szCs w:val="24"/>
          <w:vertAlign w:val="superscript"/>
        </w:rPr>
        <w:t>)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00000005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 1.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W ustawie z dnia 11 marca 2004 r. o podatku od towarów i usług (Dz. U. z 2024  r. poz. 361) po art. 146dc dodaje się art. 146dd w brzmieniu: </w:t>
      </w:r>
    </w:p>
    <w:p w14:paraId="00000006" w14:textId="5988119B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„Art. 146dd. 1. W okresie od dnia 1 </w:t>
      </w:r>
      <w:r w:rsidR="00D551AE">
        <w:rPr>
          <w:rFonts w:ascii="Times" w:eastAsia="Times" w:hAnsi="Times" w:cs="Times"/>
          <w:color w:val="000000"/>
          <w:sz w:val="24"/>
          <w:szCs w:val="24"/>
        </w:rPr>
        <w:t>sierpnia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2024 r. do dnia 31 marca 2025 r. dla:</w:t>
      </w:r>
    </w:p>
    <w:p w14:paraId="00000007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1)</w:t>
      </w:r>
      <w:r>
        <w:rPr>
          <w:rFonts w:ascii="Times" w:eastAsia="Times" w:hAnsi="Times" w:cs="Times"/>
          <w:color w:val="000000"/>
          <w:sz w:val="24"/>
          <w:szCs w:val="24"/>
        </w:rPr>
        <w:tab/>
        <w:t>benzyn silnikowych (CN 2710 12 45 lub 2710 12 49) oraz wyrobów powstałych ze zmieszania tych benzyn z biokomponentami, spełniających wymagania jakościowe określone w odrębnych przepisach,</w:t>
      </w:r>
    </w:p>
    <w:p w14:paraId="00000008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2)</w:t>
      </w:r>
      <w:r>
        <w:rPr>
          <w:rFonts w:ascii="Times" w:eastAsia="Times" w:hAnsi="Times" w:cs="Times"/>
          <w:color w:val="000000"/>
          <w:sz w:val="24"/>
          <w:szCs w:val="24"/>
        </w:rPr>
        <w:tab/>
        <w:t>olejów napędowych (CN 2710 19 43 i 2710 20 11) oraz wyrobów powstałych ze zmieszania tych olejów z biokomponentami, spełniających wymagania jakościowe określone w odrębnych przepisach,</w:t>
      </w:r>
    </w:p>
    <w:p w14:paraId="00000009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3)</w:t>
      </w:r>
      <w:r>
        <w:rPr>
          <w:rFonts w:ascii="Times" w:eastAsia="Times" w:hAnsi="Times" w:cs="Times"/>
          <w:color w:val="000000"/>
          <w:sz w:val="24"/>
          <w:szCs w:val="24"/>
        </w:rPr>
        <w:tab/>
        <w:t>biokomponentów stanowiących samoistne paliwa, spełniających wymagania jakościowe określone w odrębnych przepisach, przeznaczonych do napędu silników spalinowych – bez względu na kod CN,</w:t>
      </w:r>
    </w:p>
    <w:p w14:paraId="0000000A" w14:textId="3C10A87E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4)</w:t>
      </w:r>
      <w:r>
        <w:rPr>
          <w:rFonts w:ascii="Times" w:eastAsia="Times" w:hAnsi="Times" w:cs="Times"/>
          <w:color w:val="000000"/>
          <w:sz w:val="24"/>
          <w:szCs w:val="24"/>
        </w:rPr>
        <w:tab/>
        <w:t xml:space="preserve">przeznaczonych do napędu silników spalinowych gazu ziemnego (mokrego) i pozostałych węglowodorów gazowych (CN 2711, z wyłączeniem CN 2711 11 00 i 2711 21 00) oraz gazowych węglowodorów alifatycznych (CN 2901), skroplonych </w:t>
      </w:r>
    </w:p>
    <w:p w14:paraId="0000000B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– stawka podatku wynosi 8%.”.</w:t>
      </w:r>
    </w:p>
    <w:p w14:paraId="0000000C" w14:textId="661CABDC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Art. 2. </w:t>
      </w:r>
      <w:r>
        <w:rPr>
          <w:rFonts w:ascii="Times" w:eastAsia="Times" w:hAnsi="Times" w:cs="Times"/>
          <w:color w:val="000000"/>
          <w:sz w:val="24"/>
          <w:szCs w:val="24"/>
        </w:rPr>
        <w:t>W ustawie z dnia 6 grudnia 2008 r. o podatku akcyzowym (Dz. U. z 2023 r. poz. 1542, 1598 i 1723) po art. 164a dodaje się art. 164aa</w:t>
      </w:r>
      <w:r>
        <w:rPr>
          <w:rFonts w:ascii="Times" w:eastAsia="Times" w:hAnsi="Times" w:cs="Times"/>
          <w:sz w:val="24"/>
          <w:szCs w:val="24"/>
        </w:rPr>
        <w:t xml:space="preserve"> w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brzmieniu: </w:t>
      </w:r>
    </w:p>
    <w:p w14:paraId="0000000D" w14:textId="4677CA41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„Art. 164aa. W okresie od dnia 1 </w:t>
      </w:r>
      <w:r w:rsidR="00D551AE">
        <w:rPr>
          <w:rFonts w:ascii="Times" w:eastAsia="Times" w:hAnsi="Times" w:cs="Times"/>
          <w:color w:val="000000"/>
          <w:sz w:val="24"/>
          <w:szCs w:val="24"/>
        </w:rPr>
        <w:t>sierpnia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2024 r. do dnia 31 marca 2025 r. stawka akcyzy, o której mowa w art. 89 ust. 1:</w:t>
      </w:r>
    </w:p>
    <w:p w14:paraId="0000000E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1)</w:t>
      </w:r>
      <w:r>
        <w:rPr>
          <w:rFonts w:ascii="Times" w:eastAsia="Times" w:hAnsi="Times" w:cs="Times"/>
          <w:color w:val="000000"/>
          <w:sz w:val="24"/>
          <w:szCs w:val="24"/>
        </w:rPr>
        <w:tab/>
        <w:t>pkt 2, wynosi 1413 zł/1000 litrów;</w:t>
      </w:r>
    </w:p>
    <w:p w14:paraId="0000000F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2)</w:t>
      </w:r>
      <w:r>
        <w:rPr>
          <w:rFonts w:ascii="Times" w:eastAsia="Times" w:hAnsi="Times" w:cs="Times"/>
          <w:color w:val="000000"/>
          <w:sz w:val="24"/>
          <w:szCs w:val="24"/>
        </w:rPr>
        <w:tab/>
        <w:t>pkt 6, wynosi 1104 zł/1000 litrów;</w:t>
      </w:r>
    </w:p>
    <w:p w14:paraId="00000010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3)</w:t>
      </w:r>
      <w:r>
        <w:rPr>
          <w:rFonts w:ascii="Times" w:eastAsia="Times" w:hAnsi="Times" w:cs="Times"/>
          <w:color w:val="000000"/>
          <w:sz w:val="24"/>
          <w:szCs w:val="24"/>
        </w:rPr>
        <w:tab/>
        <w:t>pkt 8, wynosi 1104 zł/1000 litrów;</w:t>
      </w:r>
    </w:p>
    <w:p w14:paraId="00000011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4)</w:t>
      </w:r>
      <w:r>
        <w:rPr>
          <w:rFonts w:ascii="Times" w:eastAsia="Times" w:hAnsi="Times" w:cs="Times"/>
          <w:color w:val="000000"/>
          <w:sz w:val="24"/>
          <w:szCs w:val="24"/>
        </w:rPr>
        <w:tab/>
        <w:t>pkt 12 lit. a tiret pierwsze, wynosi 387 zł/1000 kilogramów.”.</w:t>
      </w:r>
    </w:p>
    <w:p w14:paraId="00000012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>Art. 3.</w:t>
      </w:r>
      <w:r>
        <w:rPr>
          <w:rFonts w:ascii="Times" w:eastAsia="Times" w:hAnsi="Times" w:cs="Times"/>
          <w:color w:val="000000"/>
          <w:sz w:val="24"/>
          <w:szCs w:val="24"/>
        </w:rPr>
        <w:t> W ustawie z dnia 6 lipca 2016 r. o podatku od sprzedaży detalicznej (Dz. U. z 2023 r. poz. 148) po art. 11b dodaje się art. 11c w brzmieniu:</w:t>
      </w:r>
    </w:p>
    <w:p w14:paraId="00000013" w14:textId="218551FA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„Art. 11c. W okresie od dnia 1 </w:t>
      </w:r>
      <w:r w:rsidR="00D551AE">
        <w:rPr>
          <w:rFonts w:ascii="Times" w:eastAsia="Times" w:hAnsi="Times" w:cs="Times"/>
          <w:color w:val="000000"/>
          <w:sz w:val="24"/>
          <w:szCs w:val="24"/>
        </w:rPr>
        <w:t>sierpnia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2024 r. do dnia 31 marca 2025 r. nie podlega opodatkowaniu podatkiem sprzedaż detaliczna:</w:t>
      </w:r>
    </w:p>
    <w:p w14:paraId="00000014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1)</w:t>
      </w:r>
      <w:r>
        <w:rPr>
          <w:rFonts w:ascii="Times" w:eastAsia="Times" w:hAnsi="Times" w:cs="Times"/>
          <w:color w:val="000000"/>
          <w:sz w:val="24"/>
          <w:szCs w:val="24"/>
        </w:rPr>
        <w:tab/>
        <w:t>benzyn silnikowych, o których mowa w art. 89 ust. 1 pkt 2 ustawy z dnia 6 grudnia 2008 r. o podatku akcyzowym;</w:t>
      </w:r>
    </w:p>
    <w:p w14:paraId="00000015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2)</w:t>
      </w:r>
      <w:r>
        <w:rPr>
          <w:rFonts w:ascii="Times" w:eastAsia="Times" w:hAnsi="Times" w:cs="Times"/>
          <w:color w:val="000000"/>
          <w:sz w:val="24"/>
          <w:szCs w:val="24"/>
        </w:rPr>
        <w:tab/>
        <w:t>olejów napędowych, o których mowa w art. 89 ust. 1 pkt 6 ustawy z dnia 6 grudnia 2008 r. o podatku akcyzowym;</w:t>
      </w:r>
    </w:p>
    <w:p w14:paraId="00000016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3)</w:t>
      </w:r>
      <w:r>
        <w:rPr>
          <w:rFonts w:ascii="Times" w:eastAsia="Times" w:hAnsi="Times" w:cs="Times"/>
          <w:color w:val="000000"/>
          <w:sz w:val="24"/>
          <w:szCs w:val="24"/>
        </w:rPr>
        <w:tab/>
        <w:t>biokomponentów stanowiących samoistne paliwa, o których mowa w art. 89 ust. 1 pkt 8 ustawy z dnia 6 grudnia 2008 r. o podatku akcyzowym;</w:t>
      </w:r>
    </w:p>
    <w:p w14:paraId="00000017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4)</w:t>
      </w:r>
      <w:r>
        <w:rPr>
          <w:rFonts w:ascii="Times" w:eastAsia="Times" w:hAnsi="Times" w:cs="Times"/>
          <w:color w:val="000000"/>
          <w:sz w:val="24"/>
          <w:szCs w:val="24"/>
        </w:rPr>
        <w:tab/>
        <w:t>gazów przeznaczonych do napędu silników spalinowych, o których mowa w art. 89 ust. 1 pkt 12 lit. a–b ustawy z dnia 6 grudnia 2008 r. o podatku akcyzowym.”.</w:t>
      </w:r>
    </w:p>
    <w:p w14:paraId="00000018" w14:textId="4DDEF27C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Art. 4.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bookmarkStart w:id="1" w:name="_30j0zll" w:colFirst="0" w:colLast="0"/>
      <w:bookmarkEnd w:id="1"/>
      <w:r>
        <w:rPr>
          <w:rFonts w:ascii="Times" w:eastAsia="Times" w:hAnsi="Times" w:cs="Times"/>
          <w:color w:val="000000"/>
          <w:sz w:val="24"/>
          <w:szCs w:val="24"/>
        </w:rPr>
        <w:t xml:space="preserve">W okresie od dnia 1 </w:t>
      </w:r>
      <w:r w:rsidR="00D551AE">
        <w:rPr>
          <w:rFonts w:ascii="Times" w:eastAsia="Times" w:hAnsi="Times" w:cs="Times"/>
          <w:color w:val="000000"/>
          <w:sz w:val="24"/>
          <w:szCs w:val="24"/>
        </w:rPr>
        <w:t>sierpnia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2024 r. do dnia 31 marca 2025 r. sprzedawca dokonujący sprzedaży paliw silnikowych, o których mowa w art. 146dd ustawy zmienianej w art. 1 - zamieszcza przy kasie rejestrującej w lokalu przedsiębiorstwa, w którym dokonywana jest sprzedaż tych paliw silnikowych, czytelną informację, że od dnia 1 </w:t>
      </w:r>
      <w:r w:rsidR="00D551AE">
        <w:rPr>
          <w:rFonts w:ascii="Times" w:eastAsia="Times" w:hAnsi="Times" w:cs="Times"/>
          <w:color w:val="000000"/>
          <w:sz w:val="24"/>
          <w:szCs w:val="24"/>
        </w:rPr>
        <w:t>sierpni</w:t>
      </w:r>
      <w:r>
        <w:rPr>
          <w:rFonts w:ascii="Times" w:eastAsia="Times" w:hAnsi="Times" w:cs="Times"/>
          <w:color w:val="000000"/>
          <w:sz w:val="24"/>
          <w:szCs w:val="24"/>
        </w:rPr>
        <w:t>a 2024 r. do dnia 31 marca 2025 r. sprzedaż tych paliw silnikowych jest objęta stawką podatku od towarów i usług obniżoną do wysokości 8%.</w:t>
      </w:r>
    </w:p>
    <w:p w14:paraId="00000019" w14:textId="794341A4" w:rsidR="00FB59BB" w:rsidRDefault="00C53AD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3301CC">
        <w:rPr>
          <w:rFonts w:ascii="Times" w:eastAsia="Times" w:hAnsi="Times" w:cs="Times"/>
          <w:b/>
          <w:bCs/>
          <w:color w:val="000000"/>
          <w:sz w:val="24"/>
          <w:szCs w:val="24"/>
        </w:rPr>
        <w:t>Art. 5.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Ustawa wchodzi w życie z dniem 1 </w:t>
      </w:r>
      <w:r w:rsidR="00D551AE">
        <w:rPr>
          <w:rFonts w:ascii="Times" w:eastAsia="Times" w:hAnsi="Times" w:cs="Times"/>
          <w:color w:val="000000"/>
          <w:sz w:val="24"/>
          <w:szCs w:val="24"/>
        </w:rPr>
        <w:t>sierpni</w:t>
      </w:r>
      <w:r>
        <w:rPr>
          <w:rFonts w:ascii="Times" w:eastAsia="Times" w:hAnsi="Times" w:cs="Times"/>
          <w:color w:val="000000"/>
          <w:sz w:val="24"/>
          <w:szCs w:val="24"/>
        </w:rPr>
        <w:t>a 2024 r.</w:t>
      </w:r>
    </w:p>
    <w:sectPr w:rsidR="00FB59BB">
      <w:headerReference w:type="default" r:id="rId6"/>
      <w:pgSz w:w="11906" w:h="16838"/>
      <w:pgMar w:top="1560" w:right="1434" w:bottom="156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9120" w14:textId="77777777" w:rsidR="005203F4" w:rsidRDefault="005203F4">
      <w:r>
        <w:separator/>
      </w:r>
    </w:p>
  </w:endnote>
  <w:endnote w:type="continuationSeparator" w:id="0">
    <w:p w14:paraId="2C5AEF69" w14:textId="77777777" w:rsidR="005203F4" w:rsidRDefault="005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C4B82" w14:textId="77777777" w:rsidR="005203F4" w:rsidRDefault="005203F4">
      <w:r>
        <w:separator/>
      </w:r>
    </w:p>
  </w:footnote>
  <w:footnote w:type="continuationSeparator" w:id="0">
    <w:p w14:paraId="0A42E4B2" w14:textId="77777777" w:rsidR="005203F4" w:rsidRDefault="005203F4">
      <w:r>
        <w:continuationSeparator/>
      </w:r>
    </w:p>
  </w:footnote>
  <w:footnote w:id="1">
    <w:p w14:paraId="0000001A" w14:textId="77777777" w:rsidR="00FB59BB" w:rsidRDefault="00C53AD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Niniejszą ustawą zmienia się ustawy: ustawę z dnia 6 grudnia 2008 r. o podatku akcyzowym oraz ustawę z dnia 6 lipca 2016 r. o podatku od sprzedaży detalicznej.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66934D34" w:rsidR="00FB59BB" w:rsidRDefault="00C53A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center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 xml:space="preserve">– </w:t>
    </w: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31012F">
      <w:rPr>
        <w:rFonts w:ascii="Times" w:eastAsia="Times" w:hAnsi="Times" w:cs="Times"/>
        <w:noProof/>
        <w:color w:val="000000"/>
        <w:sz w:val="24"/>
        <w:szCs w:val="24"/>
      </w:rPr>
      <w:t>2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  <w:r>
      <w:rPr>
        <w:rFonts w:ascii="Times" w:eastAsia="Times" w:hAnsi="Times" w:cs="Times"/>
        <w:color w:val="000000"/>
        <w:sz w:val="24"/>
        <w:szCs w:val="24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BB"/>
    <w:rsid w:val="00155734"/>
    <w:rsid w:val="0031012F"/>
    <w:rsid w:val="003301CC"/>
    <w:rsid w:val="005203F4"/>
    <w:rsid w:val="005D1B1B"/>
    <w:rsid w:val="00701BC0"/>
    <w:rsid w:val="007551EE"/>
    <w:rsid w:val="00A104BA"/>
    <w:rsid w:val="00B51E12"/>
    <w:rsid w:val="00C53AD0"/>
    <w:rsid w:val="00D551AE"/>
    <w:rsid w:val="00EC13D5"/>
    <w:rsid w:val="00F076A9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ED41"/>
  <w15:docId w15:val="{79515BF1-07C1-B347-B154-E5FF2651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 w:val="0"/>
      <w:spacing w:before="480" w:line="36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31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Molesztak</dc:creator>
  <cp:lastModifiedBy>Grzegorz Molesztak</cp:lastModifiedBy>
  <cp:revision>3</cp:revision>
  <cp:lastPrinted>2024-11-19T09:42:00Z</cp:lastPrinted>
  <dcterms:created xsi:type="dcterms:W3CDTF">2024-07-16T10:25:00Z</dcterms:created>
  <dcterms:modified xsi:type="dcterms:W3CDTF">2024-11-19T09:42:00Z</dcterms:modified>
</cp:coreProperties>
</file>