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FF5270" w14:textId="0398CDDD" w:rsidR="008E7335" w:rsidRPr="00475378" w:rsidRDefault="008E7335" w:rsidP="00F64B9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</w:pPr>
      <w:r w:rsidRPr="0047537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Projekt</w:t>
      </w:r>
      <w:r w:rsidR="009F4E37" w:rsidRPr="0047537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 </w:t>
      </w:r>
    </w:p>
    <w:p w14:paraId="789130E5" w14:textId="77777777" w:rsidR="008E7335" w:rsidRDefault="008E7335" w:rsidP="00837B0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C73B2E9" w14:textId="77777777" w:rsidR="008E7335" w:rsidRDefault="008E7335" w:rsidP="00837B0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E70F604" w14:textId="77777777" w:rsidR="008E7335" w:rsidRDefault="008E7335" w:rsidP="00837B0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48F8DFE" w14:textId="77777777" w:rsidR="00784905" w:rsidRPr="00656637" w:rsidRDefault="00784905" w:rsidP="0078490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566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USTAWA</w:t>
      </w:r>
    </w:p>
    <w:p w14:paraId="42473AE7" w14:textId="77777777" w:rsidR="00784905" w:rsidRPr="00656637" w:rsidRDefault="00784905" w:rsidP="0078490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566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z dnia…. </w:t>
      </w:r>
    </w:p>
    <w:p w14:paraId="41AB8842" w14:textId="77777777" w:rsidR="00784905" w:rsidRPr="00656637" w:rsidRDefault="00784905" w:rsidP="0078490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566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 zmianie ustawy - Kodeks karny</w:t>
      </w:r>
    </w:p>
    <w:p w14:paraId="6C972BBC" w14:textId="77777777" w:rsidR="00784905" w:rsidRDefault="00784905" w:rsidP="00784905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E75AA61" w14:textId="77777777" w:rsidR="00784905" w:rsidRDefault="00784905" w:rsidP="00784905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316386A" w14:textId="77777777" w:rsidR="00784905" w:rsidRDefault="00784905" w:rsidP="0078490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566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Art. 1.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ustawie z dnia </w:t>
      </w:r>
      <w:r w:rsidRPr="008E733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 czerwca 1997 r.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8E733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Kodeks karny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(Dz. U. z 2024 r. poz. 17 i 1228) wprowadza się następujące zmiany:</w:t>
      </w:r>
    </w:p>
    <w:p w14:paraId="4FAB19B7" w14:textId="77777777" w:rsidR="00784905" w:rsidRDefault="00784905" w:rsidP="00784905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2065912" w14:textId="77777777" w:rsidR="00784905" w:rsidRPr="00E006A9" w:rsidRDefault="00784905" w:rsidP="00784905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06A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 art. 173 dodaje się art. 173a w brzmieniu:</w:t>
      </w:r>
    </w:p>
    <w:p w14:paraId="7893EE56" w14:textId="77777777" w:rsidR="00784905" w:rsidRPr="00E006A9" w:rsidRDefault="00784905" w:rsidP="0078490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06A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„</w:t>
      </w:r>
      <w:r w:rsidRPr="00D150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Art. 173a.</w:t>
      </w:r>
      <w:r w:rsidRPr="00E006A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Kto prowadząc pojazd mechaniczny w ruchu lądowym, wodnym lub powietrznym, nie licząc się ze skutkami swojego czynu powoduje śmierć człowieka:</w:t>
      </w:r>
    </w:p>
    <w:p w14:paraId="5E2B6189" w14:textId="77777777" w:rsidR="00784905" w:rsidRPr="00E006A9" w:rsidRDefault="00784905" w:rsidP="0078490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946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Pr="00E006A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 będąc w stanie nietrzeźwości lub</w:t>
      </w:r>
    </w:p>
    <w:p w14:paraId="4149AE32" w14:textId="77777777" w:rsidR="00784905" w:rsidRPr="00E006A9" w:rsidRDefault="00784905" w:rsidP="0078490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06A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2) będąc pod wpływem środka odurzającego lub</w:t>
      </w:r>
    </w:p>
    <w:p w14:paraId="42AC7D72" w14:textId="29212854" w:rsidR="00784905" w:rsidRPr="00F94630" w:rsidRDefault="00784905" w:rsidP="0078490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06A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3) w wyniku prowadzenia pojazdu </w:t>
      </w:r>
      <w:r w:rsidRPr="00F946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bez posiadania uprawnień albo pomimo cofnięcia uprawnień do kierowania pojazdem </w:t>
      </w:r>
    </w:p>
    <w:p w14:paraId="591C5ED2" w14:textId="5A6C6BF0" w:rsidR="00784905" w:rsidRPr="00F94630" w:rsidRDefault="00784905" w:rsidP="0078490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946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podlega karze pozbawienia wolności na czas nie krótszy od lat 12 albo karze dożywotniego pozbawienia wolności.”</w:t>
      </w:r>
      <w:r w:rsidR="004753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306E8CCF" w14:textId="77777777" w:rsidR="00784905" w:rsidRPr="00F64B90" w:rsidRDefault="00784905" w:rsidP="0078490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C1CB7F8" w14:textId="47C7163C" w:rsidR="00784905" w:rsidRDefault="00B15EE5" w:rsidP="0078490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="00784905" w:rsidRPr="00E006A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  <w:r w:rsidR="00784905" w:rsidRPr="00E006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784905" w:rsidRPr="00E006A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</w:t>
      </w:r>
      <w:r w:rsidR="0078490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art. 178:</w:t>
      </w:r>
    </w:p>
    <w:p w14:paraId="14CA659C" w14:textId="77777777" w:rsidR="00784905" w:rsidRDefault="00784905" w:rsidP="0078490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a)  </w:t>
      </w:r>
      <w:r w:rsidRPr="008E733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§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1 otrzymuje brzmienie:</w:t>
      </w:r>
    </w:p>
    <w:p w14:paraId="33A8D436" w14:textId="77777777" w:rsidR="00784905" w:rsidRDefault="00784905" w:rsidP="0078490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EE1DA7B" w14:textId="0C75B38D" w:rsidR="00784905" w:rsidRDefault="00784905" w:rsidP="0078490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„</w:t>
      </w:r>
      <w:r w:rsidRPr="008E733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§ 1. Skazując sprawcę, który popełnił przestępstwo określone w art. 173 § 1 lub 2</w:t>
      </w:r>
      <w:r w:rsidRPr="00E006A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art. 173a, art. 174 lub art. 177 § 1 kierując pojazdem </w:t>
      </w:r>
      <w:bookmarkStart w:id="0" w:name="_Hlk181186626"/>
      <w:r w:rsidRPr="00E006A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bez wymaganych uprawnień albo pomimo cofnięcia uprawnień</w:t>
      </w:r>
      <w:bookmarkEnd w:id="0"/>
      <w:r w:rsidRPr="00E006A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lub znajdując się w stanie nietrzeźwości lub pod wpływem środka odurzającego lub zbiegł z miejsca zdarzenia lub spożywał alkohol lub zażywał środek odurzający po popełnieniu czynu określonego w art. 173 § 1 lub 2, art. 173a, art. 174 lub art</w:t>
      </w:r>
      <w:r w:rsidRPr="008E733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177 § 1, a przed poddaniem go przez uprawniony organ badaniu w celu ustalenia w organizmie zawartości alkoholu lub obecności środka odurzającego, sąd orzeka karę pozbawienia wolności przewidzianą za przypisane sprawcy przestępstwo w wysokości od dolnej granicy ustawowego zagrożenia zwiększonego o połowę do górnej granicy tego zagrożenia zwiększonego o połowę.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”</w:t>
      </w:r>
      <w:r w:rsidR="004753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698789BB" w14:textId="77777777" w:rsidR="00784905" w:rsidRDefault="00784905" w:rsidP="00784905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FBBBE40" w14:textId="77777777" w:rsidR="00784905" w:rsidRDefault="00784905" w:rsidP="0078490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b)</w:t>
      </w:r>
      <w:r w:rsidRPr="008E733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§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 w:rsidRPr="008E733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otrzymuje brzmienie:</w:t>
      </w:r>
    </w:p>
    <w:p w14:paraId="307E65A2" w14:textId="1A75E824" w:rsidR="00784905" w:rsidRPr="00E006A9" w:rsidRDefault="00784905" w:rsidP="00784905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E733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„§ 3.</w:t>
      </w:r>
      <w:r w:rsidRPr="008E7335">
        <w:t xml:space="preserve"> </w:t>
      </w:r>
      <w:r w:rsidRPr="008E733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razie skazania, o którym mowa w § 1 lub 1a, sąd może orzec przepadek, o którym mowa w art. 44b, a orzeka go, jeżeli </w:t>
      </w:r>
      <w:r w:rsidRPr="00F946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sprawca kierował pojazdem bez wymaganych uprawnień </w:t>
      </w:r>
      <w:bookmarkStart w:id="1" w:name="_Hlk180150577"/>
      <w:r w:rsidRPr="00F946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albo pomimo</w:t>
      </w:r>
      <w:r w:rsidRPr="00601C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cofnięcia uprawnień </w:t>
      </w:r>
      <w:bookmarkEnd w:id="1"/>
      <w:r w:rsidRPr="008E733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lub zawartość alkoholu w organizmie sprawcy była wyższa niż 1 promil we krwi lub 0,5 mg/dm</w:t>
      </w:r>
      <w:r w:rsidRPr="009F4E37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t>3</w:t>
      </w:r>
      <w:r w:rsidRPr="008E733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wydychanym powietrzu albo prowadziła do </w:t>
      </w:r>
      <w:r w:rsidRPr="00E006A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takiego stężenia.”</w:t>
      </w:r>
      <w:r w:rsidR="004753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745D3DA2" w14:textId="77777777" w:rsidR="00960DE8" w:rsidRDefault="00784905" w:rsidP="00784905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</w:t>
      </w:r>
      <w:r w:rsidR="00B15E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 w:rsidRPr="00E006A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 w art. 178a</w:t>
      </w:r>
      <w:r w:rsidR="00960D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7A83EE74" w14:textId="14862A70" w:rsidR="00960DE8" w:rsidRPr="00773D66" w:rsidRDefault="00960DE8" w:rsidP="00784905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 w:rsidRPr="00773D6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 §  1 otrzymuje brzmienie:</w:t>
      </w:r>
    </w:p>
    <w:p w14:paraId="50E24DDC" w14:textId="7CC87867" w:rsidR="00960DE8" w:rsidRPr="00773D66" w:rsidRDefault="00960DE8" w:rsidP="00960DE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73D6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„§  1. </w:t>
      </w:r>
      <w:r w:rsidRPr="00773D6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Kto, znajdując się w stanie nietrzeźwości lub pod wpływem środka odurzającego </w:t>
      </w:r>
      <w:bookmarkStart w:id="2" w:name="_Hlk181188619"/>
      <w:r w:rsidRPr="00773D6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lub prowadzi bez wymaganych uprawnień albo pomimo cofnięcia uprawnień pojazd mechaniczny w ruchu lądowym, wodnym lub powietrznym</w:t>
      </w:r>
      <w:bookmarkEnd w:id="2"/>
      <w:r w:rsidRPr="00773D6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</w:p>
    <w:p w14:paraId="17D0D356" w14:textId="55C26209" w:rsidR="00960DE8" w:rsidRPr="00773D66" w:rsidRDefault="00960DE8" w:rsidP="00960DE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73D6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podlega karze pozbawienia wolności do lat 3.”</w:t>
      </w:r>
      <w:r w:rsidR="00773D6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7C0DBD28" w14:textId="232C2C02" w:rsidR="00784905" w:rsidRPr="00E006A9" w:rsidRDefault="00960DE8" w:rsidP="00784905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b)</w:t>
      </w:r>
      <w:r w:rsidR="00784905" w:rsidRPr="00E006A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§ 4 otrzymuje brzmienie:</w:t>
      </w:r>
    </w:p>
    <w:p w14:paraId="361EA869" w14:textId="5012F009" w:rsidR="00784905" w:rsidRPr="00E006A9" w:rsidRDefault="00784905" w:rsidP="00784905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06A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„§ 4. Jeżeli sprawca czynu określonego w § 1 był wcześniej prawomocnie skazany za prowadzenie pojazdu mechanicznego w stanie nietrzeźwości lub pod wpływem środka odurzającego albo za przestępstwo określone w art. 173, art. 173a, art. 174, art. 177 lub art. 355 § 2 popełnione w stanie nietrzeźwości lub pod wpływem środka odurzającego lub dopuścił się czynu określonego w §</w:t>
      </w:r>
      <w:r w:rsidR="000A37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006A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 w okresie obowiązywania zakazu prowadzenia pojazdów mechanicznych orzeczonego w związku ze skazaniem za przestępstwo,</w:t>
      </w:r>
    </w:p>
    <w:p w14:paraId="512F87CE" w14:textId="1D37E457" w:rsidR="00784905" w:rsidRDefault="00784905" w:rsidP="00784905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06A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podlega karze pozbawienia wolności od 3 miesięcy do lat 5.</w:t>
      </w:r>
      <w:r w:rsidR="004753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”.</w:t>
      </w:r>
      <w:r w:rsidR="00773D6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3BC71D3E" w14:textId="54830348" w:rsidR="00960DE8" w:rsidRPr="00773D66" w:rsidRDefault="00960DE8" w:rsidP="00960DE8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73D6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c) po § 5 dodaje się § 6 w brzmieniu:</w:t>
      </w:r>
    </w:p>
    <w:p w14:paraId="31B9AF07" w14:textId="043F94C2" w:rsidR="00960DE8" w:rsidRPr="00773D66" w:rsidRDefault="00960DE8" w:rsidP="00960DE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73D6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„§ 6. Sąd orzeka przepadek, o którym mowa w art. 44b, w razie prowadzenia pojazdu bez posiadania uprawnień albo pomimo cofnięcia uprawnień do kierowania pojazdem.</w:t>
      </w:r>
      <w:r w:rsidRPr="00773D66">
        <w:t xml:space="preserve"> </w:t>
      </w:r>
      <w:r w:rsidRPr="00773D6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Sąd może odstąpić od orzeczenia przepadku, jeżeli zachodzi wyjątkowy wypadek, uzasadniony szczególnymi okolicznościami.”</w:t>
      </w:r>
      <w:r w:rsidR="00773D6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56DB7DD" w14:textId="77777777" w:rsidR="00960DE8" w:rsidRPr="00E006A9" w:rsidRDefault="00960DE8" w:rsidP="00960DE8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574341A" w14:textId="77777777" w:rsidR="00784905" w:rsidRPr="008E7335" w:rsidRDefault="00784905" w:rsidP="00784905">
      <w:pPr>
        <w:spacing w:line="36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06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Art. 2.</w:t>
      </w:r>
      <w:r w:rsidRPr="00E006A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Ustawa wchodzi w życie po upływie 30 dni od dnia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ogłoszenia. </w:t>
      </w:r>
    </w:p>
    <w:p w14:paraId="44526935" w14:textId="77777777" w:rsidR="00F36DE7" w:rsidRDefault="00F36DE7" w:rsidP="00804EFD">
      <w:pPr>
        <w:tabs>
          <w:tab w:val="left" w:pos="2430"/>
        </w:tabs>
      </w:pPr>
    </w:p>
    <w:p w14:paraId="0003AE36" w14:textId="32ED361C" w:rsidR="007C60F9" w:rsidRPr="00152B9D" w:rsidRDefault="00152B9D" w:rsidP="00152B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152B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U</w:t>
      </w:r>
      <w:r w:rsidR="00F64B90" w:rsidRPr="00152B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ZASADNIENIE</w:t>
      </w:r>
    </w:p>
    <w:p w14:paraId="0FA557ED" w14:textId="77777777" w:rsidR="00F64B90" w:rsidRDefault="00F64B90" w:rsidP="00F64B90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DE89379" w14:textId="7F5DBF6A" w:rsidR="00F64B90" w:rsidRPr="00152B9D" w:rsidRDefault="00B22B63" w:rsidP="00152B9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152B9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ostatnim czasie opinię publiczną mocno </w:t>
      </w:r>
      <w:r w:rsidR="00A5475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</w:t>
      </w:r>
      <w:r w:rsidR="00A54754" w:rsidRPr="00152B9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bulwers</w:t>
      </w:r>
      <w:r w:rsidR="00A5475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owały</w:t>
      </w:r>
      <w:r w:rsidR="00A54754" w:rsidRPr="00152B9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52B9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wypadki drogowe, do których doprowadzili kierowcy w stanie nietrzeźwości czy odurzenia</w:t>
      </w:r>
      <w:r w:rsidR="005B31F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5B31FF" w:rsidRPr="00152B9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środkami psychoaktywnymi</w:t>
      </w:r>
      <w:r w:rsidRPr="00152B9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a </w:t>
      </w:r>
      <w:r w:rsidRPr="00152B9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którzy to łamiąc zasady ruchu drogowego dotycząc</w:t>
      </w:r>
      <w:r w:rsidR="000A375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e</w:t>
      </w:r>
      <w:r w:rsidRPr="00152B9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ograniczeń prędkości przyczynili się do śmierci innych osób. Sytuacje takie miały miejsce na autostradzie A1, gdzie kierowca jadąc z prędkością ok. 300 km/h przyczynił się do śmierci całej rodziny oraz w Warszawie, gdzie zginęła jedna osoby i kilka osób w stanie ciężkim trafiło do szpitala. </w:t>
      </w:r>
    </w:p>
    <w:p w14:paraId="27CD3C72" w14:textId="04135ABB" w:rsidR="00B22B63" w:rsidRPr="00152B9D" w:rsidRDefault="00B22B63" w:rsidP="00152B9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152B9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Nie są to jedyne przypadki </w:t>
      </w:r>
      <w:r w:rsidR="005B31F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wypadków komunikacyjnych</w:t>
      </w:r>
      <w:r w:rsidRPr="00152B9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w ruchu lądowym spowodowanych przez kierowców w stanie nietrzeźwości, odurzenia środkami psychoaktywnymi</w:t>
      </w:r>
      <w:r w:rsidR="005B31F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lub</w:t>
      </w:r>
      <w:r w:rsidRPr="00152B9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prowadzących pojazdy bez wymaganych uprawnień</w:t>
      </w:r>
      <w:r w:rsidR="00A5475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,</w:t>
      </w:r>
      <w:r w:rsidRPr="00152B9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co wynika najczęściej z utraty uprawnień z powodu wcześniejszych wykroczeń. </w:t>
      </w:r>
    </w:p>
    <w:p w14:paraId="05682E0C" w14:textId="13922A3B" w:rsidR="00B22B63" w:rsidRPr="00152B9D" w:rsidRDefault="005B31FF" w:rsidP="00152B9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Sytuacje te, dobitnie pokazują, że niezbędna jest taka z</w:t>
      </w:r>
      <w:r w:rsidR="00B22B63" w:rsidRPr="00152B9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miana prawa karnego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, która wprowadzi nowy typ przestępstwa tzw. „zabójstwa drogowego</w:t>
      </w:r>
      <w:r w:rsidR="008074C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”. Opinia publiczna oczekuje w tym względzie działań konkretnych, zmierzających do </w:t>
      </w:r>
      <w:r w:rsidR="000A375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wyłączeni</w:t>
      </w:r>
      <w:r w:rsidR="00956FC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a</w:t>
      </w:r>
      <w:r w:rsidR="008074C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z przestrzeni publicznej osób, które łamią przepisy ruchu drogowego nie licząc się z żadnymi konsekwencjami. </w:t>
      </w:r>
      <w:r w:rsidR="00AB7FAE" w:rsidRPr="00152B9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Posłowie</w:t>
      </w:r>
      <w:r w:rsidR="000C11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-wnioskodawcy</w:t>
      </w:r>
      <w:r w:rsidR="008074C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,</w:t>
      </w:r>
      <w:r w:rsidR="00AB7FAE" w:rsidRPr="00152B9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wychodząc naprzeciw tym oczekiwaniom przygotowali projekt ustawy o zmianie ustawy</w:t>
      </w:r>
      <w:r w:rsidR="000C11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  <w:r w:rsidR="00AB7FAE" w:rsidRPr="00152B9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- Kodeks karny, który to proponuje wprowadzenie nowych rozwiązań w prawie </w:t>
      </w:r>
      <w:r w:rsidR="00C839EC" w:rsidRPr="00152B9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karnym, które</w:t>
      </w:r>
      <w:r w:rsidR="00AB7FAE" w:rsidRPr="00152B9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mają posłużyć poprawie obecnej sytuacji. </w:t>
      </w:r>
    </w:p>
    <w:p w14:paraId="4B80B1E7" w14:textId="04DE29FD" w:rsidR="0081702D" w:rsidRPr="00935E7E" w:rsidRDefault="00AB7FAE" w:rsidP="00152B9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152B9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W projekcie ustawy proponuje się wprowadzenie </w:t>
      </w:r>
      <w:r w:rsidR="008074C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szczególnego rodzaju </w:t>
      </w:r>
      <w:r w:rsidR="00152B9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przestępstwa </w:t>
      </w:r>
      <w:r w:rsidRPr="00152B9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tzw. </w:t>
      </w:r>
      <w:r w:rsidR="008074C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„</w:t>
      </w:r>
      <w:r w:rsidRPr="00152B9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zabójstwa drogowego</w:t>
      </w:r>
      <w:r w:rsidR="008074C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”</w:t>
      </w:r>
      <w:r w:rsidRPr="00152B9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. Na podstawie nowych </w:t>
      </w:r>
      <w:r w:rsidR="00C839EC" w:rsidRPr="00152B9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przepisów wymiar</w:t>
      </w:r>
      <w:r w:rsidR="007C60F9" w:rsidRPr="00152B9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sprawiedliwości </w:t>
      </w:r>
      <w:r w:rsidRPr="00152B9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będzie </w:t>
      </w:r>
      <w:r w:rsidR="007C60F9" w:rsidRPr="00152B9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mógł </w:t>
      </w:r>
      <w:r w:rsidR="008074C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przyjąć, że sprawca zabójstwa w ruchu komunikacyjnym (lądowym, wodnym lub powietrznym) działał umyślnie, jeżeli kierował pojazdem w stanie nietrzeźwym lub będąc odurzonym i było mu obojętne czy inni uczestnicy ruchu komunikacyjnego przeżyją jego jazdę w takim stanie. Projektodawcy liczą, że ta nowa konstrukcja prawna umożliwi sądom sprawne orzekanie o winie sprawców najcięższych wypadków drogowych, które kończą się śmiercią przypadkowych osób.</w:t>
      </w:r>
      <w:bookmarkStart w:id="3" w:name="_Hlk181188871"/>
    </w:p>
    <w:bookmarkEnd w:id="3"/>
    <w:p w14:paraId="0CD4B5A8" w14:textId="5D5FF23F" w:rsidR="00F36DE7" w:rsidRPr="00935E7E" w:rsidRDefault="00153986" w:rsidP="00152B9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</w:pPr>
      <w:r w:rsidRPr="00152B9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W obowiązującej ustawie</w:t>
      </w:r>
      <w:r w:rsidR="008074C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  <w:r w:rsidRPr="00152B9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- Kodeks karny od </w:t>
      </w:r>
      <w:r w:rsidR="00BD3221" w:rsidRPr="00152B9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marca 2024 roku obowiązują przepisy dotyczące przepadku pojazdu mechanicznego prowadzonego przez sprawcę </w:t>
      </w:r>
      <w:r w:rsidR="009E23F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wypadku </w:t>
      </w:r>
      <w:r w:rsidR="00BD3221" w:rsidRPr="00152B9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w ruchu lądowym. Przepadek następuje za jazdę po alkoholu lub w stanie odurzenia. Niniejszy projekt ustawy </w:t>
      </w:r>
      <w:r w:rsidR="00BD3221" w:rsidRPr="00152B9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lastRenderedPageBreak/>
        <w:t xml:space="preserve">przewiduje, że również jazda pojazdem bez wymaganych uprawnień </w:t>
      </w:r>
      <w:r w:rsidR="00152B9D" w:rsidRPr="00152B9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albo pomimo cofnięcia uprawnień </w:t>
      </w:r>
      <w:r w:rsidR="00BD3221" w:rsidRPr="00152B9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będzie podstawą do jego przepadku. Zjawisko jazdy bez wymaganych uprawnień</w:t>
      </w:r>
      <w:r w:rsidR="009E23F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i powodowania wypadku drogowego </w:t>
      </w:r>
      <w:r w:rsidR="00BD3221" w:rsidRPr="00152B9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w niewielkim stopniu dotyczy bowiem kierowców, którzy prawa jazdy nigdy nie mieli</w:t>
      </w:r>
      <w:r w:rsidR="00152B9D" w:rsidRPr="00152B9D">
        <w:t xml:space="preserve"> </w:t>
      </w:r>
      <w:r w:rsidR="00152B9D" w:rsidRPr="00152B9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albo </w:t>
      </w:r>
      <w:r w:rsidR="00152B9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im je </w:t>
      </w:r>
      <w:r w:rsidR="00152B9D" w:rsidRPr="00152B9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cofnię</w:t>
      </w:r>
      <w:r w:rsidR="00152B9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to</w:t>
      </w:r>
      <w:r w:rsidR="00152B9D" w:rsidRPr="00152B9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  <w:r w:rsidR="00BD3221" w:rsidRPr="00152B9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i wsiadają za kierownicę by </w:t>
      </w:r>
      <w:r w:rsidR="00152B9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np. </w:t>
      </w:r>
      <w:r w:rsidR="00BD3221" w:rsidRPr="00152B9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sprawdzić czy poćwiczyć swoje umiejętności. Najczęściej mamy tu do czynienia z sytuacją, w której to kierowca traci uprawnienia </w:t>
      </w:r>
      <w:r w:rsidR="00F36DE7" w:rsidRPr="00152B9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za </w:t>
      </w:r>
      <w:r w:rsidR="00BD3221" w:rsidRPr="00152B9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wykroczenia drogowe tj. jazdę w stanie nietrzeźwości, </w:t>
      </w:r>
      <w:r w:rsidR="00F36DE7" w:rsidRPr="00152B9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przekroczenia prędkości. Wsiadając za kierownicę bez uprawnień łamie kolejne reguły drogowe i obojętne są mu skutki łamania przez siebie zasad ruchu drogowego. Dla uczestników ruchu drogowego przywołane okoliczności są potencjalnie niebezpieczne, dlatego te</w:t>
      </w:r>
      <w:r w:rsidR="00B72320" w:rsidRPr="00152B9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ż</w:t>
      </w:r>
      <w:r w:rsidR="00F36DE7" w:rsidRPr="00152B9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projektodawcy </w:t>
      </w:r>
      <w:r w:rsidR="00F36DE7" w:rsidRPr="00773D6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proponują, by przepadek auta następował  w sytuacji </w:t>
      </w:r>
      <w:r w:rsidR="009E23FE" w:rsidRPr="00773D6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spowodowania wypadku podczas </w:t>
      </w:r>
      <w:r w:rsidR="00F36DE7" w:rsidRPr="00773D6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prowadzenia auta bez wymaganych uprawnień</w:t>
      </w:r>
      <w:r w:rsidR="009E23FE" w:rsidRPr="00773D6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ale również za jazdę bez wymaganych uprawnień. W tym drugim przypadku p</w:t>
      </w:r>
      <w:r w:rsidR="00935E7E" w:rsidRPr="00773D6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roponuje się aby sąd mógł odstąpić od orzeczenia przepadku, jeżeli zachodzi wyjątkowy wypadek, uzasadniony szczególnymi okolicznościami.</w:t>
      </w:r>
      <w:r w:rsidR="00935E7E" w:rsidRPr="00773D66">
        <w:t xml:space="preserve"> </w:t>
      </w:r>
      <w:r w:rsidR="00935E7E" w:rsidRPr="00773D6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Projekt zakłada również rozszerzenie regulacji przewidzianej w art. 178a kodeksu karanego, poprzez wprowadzenie penalizacji do 3 lat pozbawienia wolności prowadzenia bez wymaganych uprawnień albo pomimo cofnięcia uprawnień pojazdu mechanicznego w ruchu lądowym, wodnym lub powietrznym.</w:t>
      </w:r>
    </w:p>
    <w:p w14:paraId="7B54881E" w14:textId="77777777" w:rsidR="00A81F5E" w:rsidRPr="00A81F5E" w:rsidRDefault="00A81F5E" w:rsidP="00A81F5E">
      <w:pPr>
        <w:spacing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81F5E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Przedmiot projektu ustawy nie jest objęty prawem Unii Europejskiej.</w:t>
      </w:r>
    </w:p>
    <w:p w14:paraId="4E736621" w14:textId="77777777" w:rsidR="00A81F5E" w:rsidRPr="00152B9D" w:rsidRDefault="00A81F5E" w:rsidP="00152B9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4BB72FFD" w14:textId="77777777" w:rsidR="00F36DE7" w:rsidRPr="00F36DE7" w:rsidRDefault="00F36DE7" w:rsidP="00AB7FAE">
      <w:pPr>
        <w:pStyle w:val="Akapitzlist"/>
        <w:spacing w:before="100" w:beforeAutospacing="1" w:after="100" w:afterAutospacing="1" w:line="360" w:lineRule="auto"/>
        <w:ind w:firstLine="69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196D8B62" w14:textId="40605C06" w:rsidR="00AB7FAE" w:rsidRPr="00F36DE7" w:rsidRDefault="00F36DE7" w:rsidP="00AB7FAE">
      <w:pPr>
        <w:pStyle w:val="Akapitzlist"/>
        <w:spacing w:before="100" w:beforeAutospacing="1" w:after="100" w:afterAutospacing="1" w:line="360" w:lineRule="auto"/>
        <w:ind w:firstLine="69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F36DE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</w:p>
    <w:p w14:paraId="4AD281B7" w14:textId="77777777" w:rsidR="00F36DE7" w:rsidRPr="00F36DE7" w:rsidRDefault="00F36DE7" w:rsidP="00AB7FAE">
      <w:pPr>
        <w:pStyle w:val="Akapitzlist"/>
        <w:spacing w:before="100" w:beforeAutospacing="1" w:after="100" w:afterAutospacing="1" w:line="360" w:lineRule="auto"/>
        <w:ind w:firstLine="69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1FD2BC82" w14:textId="77777777" w:rsidR="005D1A3B" w:rsidRDefault="005D1A3B" w:rsidP="005D1A3B">
      <w:pPr>
        <w:rPr>
          <w:rFonts w:ascii="Arial" w:hAnsi="Arial" w:cs="Arial"/>
          <w:b/>
          <w:bCs/>
          <w:sz w:val="24"/>
        </w:rPr>
      </w:pPr>
    </w:p>
    <w:p w14:paraId="0A5FD8BE" w14:textId="77777777" w:rsidR="00152B9D" w:rsidRDefault="00152B9D" w:rsidP="005D1A3B">
      <w:pPr>
        <w:rPr>
          <w:rFonts w:ascii="Arial" w:hAnsi="Arial" w:cs="Arial"/>
          <w:b/>
          <w:bCs/>
          <w:sz w:val="24"/>
        </w:rPr>
      </w:pPr>
    </w:p>
    <w:p w14:paraId="240DE2EB" w14:textId="77777777" w:rsidR="00152B9D" w:rsidRDefault="00152B9D" w:rsidP="005D1A3B">
      <w:pPr>
        <w:rPr>
          <w:rFonts w:ascii="Arial" w:hAnsi="Arial" w:cs="Arial"/>
          <w:b/>
          <w:bCs/>
          <w:sz w:val="24"/>
        </w:rPr>
      </w:pPr>
    </w:p>
    <w:p w14:paraId="694763AE" w14:textId="77777777" w:rsidR="00152B9D" w:rsidRDefault="00152B9D" w:rsidP="005D1A3B">
      <w:pPr>
        <w:rPr>
          <w:rFonts w:ascii="Arial" w:hAnsi="Arial" w:cs="Arial"/>
          <w:b/>
          <w:bCs/>
          <w:sz w:val="24"/>
        </w:rPr>
      </w:pPr>
    </w:p>
    <w:p w14:paraId="7D0B2FC8" w14:textId="77777777" w:rsidR="00152B9D" w:rsidRDefault="00152B9D" w:rsidP="005D1A3B">
      <w:pPr>
        <w:rPr>
          <w:rFonts w:ascii="Arial" w:hAnsi="Arial" w:cs="Arial"/>
          <w:b/>
          <w:bCs/>
          <w:sz w:val="24"/>
        </w:rPr>
      </w:pPr>
    </w:p>
    <w:sectPr w:rsidR="00152B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949A3E" w14:textId="77777777" w:rsidR="00581949" w:rsidRDefault="00581949" w:rsidP="00C71F4B">
      <w:pPr>
        <w:spacing w:after="0" w:line="240" w:lineRule="auto"/>
      </w:pPr>
      <w:r>
        <w:separator/>
      </w:r>
    </w:p>
  </w:endnote>
  <w:endnote w:type="continuationSeparator" w:id="0">
    <w:p w14:paraId="676840D6" w14:textId="77777777" w:rsidR="00581949" w:rsidRDefault="00581949" w:rsidP="00C71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C8A1A6" w14:textId="77777777" w:rsidR="00581949" w:rsidRDefault="00581949" w:rsidP="00C71F4B">
      <w:pPr>
        <w:spacing w:after="0" w:line="240" w:lineRule="auto"/>
      </w:pPr>
      <w:r>
        <w:separator/>
      </w:r>
    </w:p>
  </w:footnote>
  <w:footnote w:type="continuationSeparator" w:id="0">
    <w:p w14:paraId="76EE964D" w14:textId="77777777" w:rsidR="00581949" w:rsidRDefault="00581949" w:rsidP="00C71F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9F0910"/>
    <w:multiLevelType w:val="hybridMultilevel"/>
    <w:tmpl w:val="948EB548"/>
    <w:lvl w:ilvl="0" w:tplc="19EA727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21ACD"/>
    <w:multiLevelType w:val="hybridMultilevel"/>
    <w:tmpl w:val="46BAA0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56306"/>
    <w:multiLevelType w:val="hybridMultilevel"/>
    <w:tmpl w:val="3F167F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783B01"/>
    <w:multiLevelType w:val="hybridMultilevel"/>
    <w:tmpl w:val="D06EB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951C87"/>
    <w:multiLevelType w:val="hybridMultilevel"/>
    <w:tmpl w:val="545220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1013CD"/>
    <w:multiLevelType w:val="hybridMultilevel"/>
    <w:tmpl w:val="854074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832EB2"/>
    <w:multiLevelType w:val="hybridMultilevel"/>
    <w:tmpl w:val="1E20F1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C96C9E"/>
    <w:multiLevelType w:val="hybridMultilevel"/>
    <w:tmpl w:val="64129D4C"/>
    <w:lvl w:ilvl="0" w:tplc="06647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44746E"/>
    <w:multiLevelType w:val="hybridMultilevel"/>
    <w:tmpl w:val="0E3A31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E44F6C"/>
    <w:multiLevelType w:val="hybridMultilevel"/>
    <w:tmpl w:val="F6B2BB42"/>
    <w:lvl w:ilvl="0" w:tplc="5EF2CA4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544539">
    <w:abstractNumId w:val="5"/>
  </w:num>
  <w:num w:numId="2" w16cid:durableId="973487502">
    <w:abstractNumId w:val="8"/>
  </w:num>
  <w:num w:numId="3" w16cid:durableId="1496339664">
    <w:abstractNumId w:val="6"/>
  </w:num>
  <w:num w:numId="4" w16cid:durableId="426854597">
    <w:abstractNumId w:val="7"/>
  </w:num>
  <w:num w:numId="5" w16cid:durableId="1663312661">
    <w:abstractNumId w:val="1"/>
  </w:num>
  <w:num w:numId="6" w16cid:durableId="1643582389">
    <w:abstractNumId w:val="0"/>
  </w:num>
  <w:num w:numId="7" w16cid:durableId="1981155">
    <w:abstractNumId w:val="3"/>
  </w:num>
  <w:num w:numId="8" w16cid:durableId="1460806802">
    <w:abstractNumId w:val="2"/>
  </w:num>
  <w:num w:numId="9" w16cid:durableId="1826236687">
    <w:abstractNumId w:val="4"/>
  </w:num>
  <w:num w:numId="10" w16cid:durableId="10419757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DB1"/>
    <w:rsid w:val="0005542E"/>
    <w:rsid w:val="00071C02"/>
    <w:rsid w:val="00081AE2"/>
    <w:rsid w:val="000A3757"/>
    <w:rsid w:val="000C111F"/>
    <w:rsid w:val="000C7B4C"/>
    <w:rsid w:val="00152B9D"/>
    <w:rsid w:val="00153986"/>
    <w:rsid w:val="0018329B"/>
    <w:rsid w:val="001A2B6B"/>
    <w:rsid w:val="00206C10"/>
    <w:rsid w:val="00213784"/>
    <w:rsid w:val="00237F8C"/>
    <w:rsid w:val="00250948"/>
    <w:rsid w:val="00341BBD"/>
    <w:rsid w:val="0034599D"/>
    <w:rsid w:val="00356A38"/>
    <w:rsid w:val="003C00DA"/>
    <w:rsid w:val="0040306C"/>
    <w:rsid w:val="004351D2"/>
    <w:rsid w:val="00472649"/>
    <w:rsid w:val="00475378"/>
    <w:rsid w:val="00522F24"/>
    <w:rsid w:val="0053463E"/>
    <w:rsid w:val="00543F53"/>
    <w:rsid w:val="00581949"/>
    <w:rsid w:val="005B31FF"/>
    <w:rsid w:val="005D1A3B"/>
    <w:rsid w:val="00601CC0"/>
    <w:rsid w:val="00602DB1"/>
    <w:rsid w:val="00645E31"/>
    <w:rsid w:val="00656637"/>
    <w:rsid w:val="006C1F1F"/>
    <w:rsid w:val="00712556"/>
    <w:rsid w:val="00773D66"/>
    <w:rsid w:val="00784905"/>
    <w:rsid w:val="007B3012"/>
    <w:rsid w:val="007C60F9"/>
    <w:rsid w:val="00804EFD"/>
    <w:rsid w:val="008074C7"/>
    <w:rsid w:val="0081702D"/>
    <w:rsid w:val="00837B0A"/>
    <w:rsid w:val="008E7335"/>
    <w:rsid w:val="00906E4B"/>
    <w:rsid w:val="00935E7E"/>
    <w:rsid w:val="00951EAD"/>
    <w:rsid w:val="00956FCE"/>
    <w:rsid w:val="00960DE8"/>
    <w:rsid w:val="009749D8"/>
    <w:rsid w:val="00974C89"/>
    <w:rsid w:val="009E23FE"/>
    <w:rsid w:val="009F4E37"/>
    <w:rsid w:val="00A05ADC"/>
    <w:rsid w:val="00A2191C"/>
    <w:rsid w:val="00A44DFA"/>
    <w:rsid w:val="00A50E40"/>
    <w:rsid w:val="00A54754"/>
    <w:rsid w:val="00A81F5E"/>
    <w:rsid w:val="00A941DB"/>
    <w:rsid w:val="00AB7FAE"/>
    <w:rsid w:val="00AE1686"/>
    <w:rsid w:val="00B14F19"/>
    <w:rsid w:val="00B15EE5"/>
    <w:rsid w:val="00B15F6C"/>
    <w:rsid w:val="00B22B63"/>
    <w:rsid w:val="00B3499D"/>
    <w:rsid w:val="00B35EDC"/>
    <w:rsid w:val="00B72320"/>
    <w:rsid w:val="00BD3221"/>
    <w:rsid w:val="00BE279F"/>
    <w:rsid w:val="00C71F4B"/>
    <w:rsid w:val="00C839EC"/>
    <w:rsid w:val="00CA584E"/>
    <w:rsid w:val="00CE4C01"/>
    <w:rsid w:val="00D04792"/>
    <w:rsid w:val="00D15013"/>
    <w:rsid w:val="00D24358"/>
    <w:rsid w:val="00D84379"/>
    <w:rsid w:val="00E17385"/>
    <w:rsid w:val="00E24CAE"/>
    <w:rsid w:val="00E25714"/>
    <w:rsid w:val="00E80488"/>
    <w:rsid w:val="00F1060C"/>
    <w:rsid w:val="00F36DE7"/>
    <w:rsid w:val="00F64B90"/>
    <w:rsid w:val="00F9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214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E7E"/>
  </w:style>
  <w:style w:type="paragraph" w:styleId="Nagwek1">
    <w:name w:val="heading 1"/>
    <w:basedOn w:val="Normalny"/>
    <w:next w:val="Normalny"/>
    <w:link w:val="Nagwek1Znak"/>
    <w:uiPriority w:val="9"/>
    <w:qFormat/>
    <w:rsid w:val="00602D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2D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2D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2D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2D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2D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2D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2D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2D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2D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2D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2D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2DB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2DB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2D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2D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2D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2D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2D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2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2D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2D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2D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2D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2D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2DB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2D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2DB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2DB1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837B0A"/>
    <w:pPr>
      <w:spacing w:after="0" w:line="240" w:lineRule="auto"/>
    </w:pPr>
  </w:style>
  <w:style w:type="table" w:styleId="Tabela-Siatka">
    <w:name w:val="Table Grid"/>
    <w:basedOn w:val="Standardowy"/>
    <w:uiPriority w:val="39"/>
    <w:rsid w:val="005D1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71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1F4B"/>
  </w:style>
  <w:style w:type="paragraph" w:styleId="Stopka">
    <w:name w:val="footer"/>
    <w:basedOn w:val="Normalny"/>
    <w:link w:val="StopkaZnak"/>
    <w:uiPriority w:val="99"/>
    <w:unhideWhenUsed/>
    <w:rsid w:val="00C71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1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8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8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2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7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40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2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43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0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33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0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22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80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43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80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6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31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72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44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2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8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7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0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4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999</Words>
  <Characters>5998</Characters>
  <Application>Microsoft Office Word</Application>
  <DocSecurity>0</DocSecurity>
  <Lines>49</Lines>
  <Paragraphs>13</Paragraphs>
  <ScaleCrop>false</ScaleCrop>
  <Company/>
  <LinksUpToDate>false</LinksUpToDate>
  <CharactersWithSpaces>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2024-11-19T10:50:00Z</dcterms:created>
  <dcterms:modified xsi:type="dcterms:W3CDTF">2024-11-19T10:50:00Z</dcterms:modified>
</cp:coreProperties>
</file>