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B221" w14:textId="77777777" w:rsidR="00166A7B" w:rsidRPr="00BD4922" w:rsidRDefault="000A4652" w:rsidP="00DE41E6">
      <w:pPr>
        <w:pStyle w:val="NIEARTTEKSTtekstnieartykuowanynppodstprawnarozplubpreambua"/>
        <w:jc w:val="center"/>
        <w:rPr>
          <w:rStyle w:val="Ppogrubienie"/>
          <w:rFonts w:ascii="Times New Roman" w:hAnsi="Times New Roman" w:cs="Times New Roman"/>
          <w:b w:val="0"/>
          <w:bCs w:val="0"/>
          <w:caps/>
        </w:rPr>
      </w:pPr>
      <w:r w:rsidRPr="00BD4922">
        <w:rPr>
          <w:rStyle w:val="Ppogrubienie"/>
          <w:rFonts w:ascii="Times New Roman" w:hAnsi="Times New Roman" w:cs="Times New Roman"/>
          <w:b w:val="0"/>
          <w:bCs w:val="0"/>
          <w:caps/>
        </w:rPr>
        <w:t>Uzasadnienie</w:t>
      </w:r>
    </w:p>
    <w:p w14:paraId="7003A4ED" w14:textId="632BCA80" w:rsidR="009216A0" w:rsidRPr="00BD4922" w:rsidRDefault="00387BE2" w:rsidP="00BD4922">
      <w:pPr>
        <w:pStyle w:val="NIEARTTEKSTtekstnieartykuowanynppodstprawnarozplubpreambua"/>
        <w:contextualSpacing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Obowiązujące</w:t>
      </w:r>
      <w:r w:rsidR="009C583F" w:rsidRPr="00BD4922">
        <w:rPr>
          <w:rFonts w:ascii="Times New Roman" w:hAnsi="Times New Roman" w:cs="Times New Roman"/>
        </w:rPr>
        <w:t xml:space="preserve"> przepisy ustawy z dnia 9 maja 2023 r. o </w:t>
      </w:r>
      <w:r w:rsidR="000A4652" w:rsidRPr="00BD4922">
        <w:rPr>
          <w:rFonts w:ascii="Times New Roman" w:hAnsi="Times New Roman" w:cs="Times New Roman"/>
        </w:rPr>
        <w:t>Funduszu</w:t>
      </w:r>
      <w:r w:rsidR="009C583F" w:rsidRPr="00BD4922">
        <w:rPr>
          <w:rFonts w:ascii="Times New Roman" w:hAnsi="Times New Roman" w:cs="Times New Roman"/>
        </w:rPr>
        <w:t xml:space="preserve"> Ochrony Rolnictwa (Dz.</w:t>
      </w:r>
      <w:r w:rsidR="00680AA2">
        <w:rPr>
          <w:rFonts w:ascii="Times New Roman" w:hAnsi="Times New Roman" w:cs="Times New Roman"/>
        </w:rPr>
        <w:t> </w:t>
      </w:r>
      <w:r w:rsidR="009C583F" w:rsidRPr="00BD4922">
        <w:rPr>
          <w:rFonts w:ascii="Times New Roman" w:hAnsi="Times New Roman" w:cs="Times New Roman"/>
        </w:rPr>
        <w:t xml:space="preserve">U. poz. </w:t>
      </w:r>
      <w:r w:rsidR="000A4652" w:rsidRPr="00BD4922">
        <w:rPr>
          <w:rFonts w:ascii="Times New Roman" w:hAnsi="Times New Roman" w:cs="Times New Roman"/>
        </w:rPr>
        <w:t>1130) umożliwiają przyznani</w:t>
      </w:r>
      <w:r w:rsidR="00C42EDD" w:rsidRPr="00BD4922">
        <w:rPr>
          <w:rFonts w:ascii="Times New Roman" w:hAnsi="Times New Roman" w:cs="Times New Roman"/>
        </w:rPr>
        <w:t>e, w drodze</w:t>
      </w:r>
      <w:r w:rsidR="000A4652" w:rsidRPr="00BD4922">
        <w:rPr>
          <w:rFonts w:ascii="Times New Roman" w:hAnsi="Times New Roman" w:cs="Times New Roman"/>
        </w:rPr>
        <w:t xml:space="preserve"> </w:t>
      </w:r>
      <w:r w:rsidR="00C42EDD" w:rsidRPr="00BD4922">
        <w:rPr>
          <w:rFonts w:ascii="Times New Roman" w:hAnsi="Times New Roman" w:cs="Times New Roman"/>
        </w:rPr>
        <w:t xml:space="preserve">decyzji, </w:t>
      </w:r>
      <w:r w:rsidR="000A4652" w:rsidRPr="00BD4922">
        <w:rPr>
          <w:rFonts w:ascii="Times New Roman" w:hAnsi="Times New Roman" w:cs="Times New Roman"/>
        </w:rPr>
        <w:t>rekompensaty producent</w:t>
      </w:r>
      <w:r w:rsidR="003D24FB" w:rsidRPr="00BD4922">
        <w:rPr>
          <w:rFonts w:ascii="Times New Roman" w:hAnsi="Times New Roman" w:cs="Times New Roman"/>
        </w:rPr>
        <w:t>om</w:t>
      </w:r>
      <w:r w:rsidR="000A4652" w:rsidRPr="00BD4922">
        <w:rPr>
          <w:rFonts w:ascii="Times New Roman" w:hAnsi="Times New Roman" w:cs="Times New Roman"/>
        </w:rPr>
        <w:t xml:space="preserve"> rolny</w:t>
      </w:r>
      <w:r w:rsidR="003D24FB" w:rsidRPr="00BD4922">
        <w:rPr>
          <w:rFonts w:ascii="Times New Roman" w:hAnsi="Times New Roman" w:cs="Times New Roman"/>
        </w:rPr>
        <w:t>m</w:t>
      </w:r>
      <w:r w:rsidR="000A4652" w:rsidRPr="00BD4922">
        <w:rPr>
          <w:rFonts w:ascii="Times New Roman" w:hAnsi="Times New Roman" w:cs="Times New Roman"/>
        </w:rPr>
        <w:t xml:space="preserve"> i jej wypłatę ze środków zgromadzonych na rachunku Funduszu </w:t>
      </w:r>
      <w:r w:rsidR="00E15B89" w:rsidRPr="00BD4922">
        <w:rPr>
          <w:rFonts w:ascii="Times New Roman" w:hAnsi="Times New Roman" w:cs="Times New Roman"/>
        </w:rPr>
        <w:t xml:space="preserve">Ochrony Rolnictwa </w:t>
      </w:r>
      <w:r w:rsidR="0092663E" w:rsidRPr="00BD4922">
        <w:rPr>
          <w:rFonts w:ascii="Times New Roman" w:hAnsi="Times New Roman" w:cs="Times New Roman"/>
        </w:rPr>
        <w:t>(</w:t>
      </w:r>
      <w:r w:rsidR="00680AA2">
        <w:rPr>
          <w:rFonts w:ascii="Times New Roman" w:hAnsi="Times New Roman" w:cs="Times New Roman"/>
        </w:rPr>
        <w:t>dalej: „</w:t>
      </w:r>
      <w:r w:rsidR="0092663E" w:rsidRPr="00BD4922">
        <w:rPr>
          <w:rFonts w:ascii="Times New Roman" w:hAnsi="Times New Roman" w:cs="Times New Roman"/>
        </w:rPr>
        <w:t>FOR</w:t>
      </w:r>
      <w:r w:rsidR="00680AA2">
        <w:rPr>
          <w:rFonts w:ascii="Times New Roman" w:hAnsi="Times New Roman" w:cs="Times New Roman"/>
        </w:rPr>
        <w:t>”</w:t>
      </w:r>
      <w:r w:rsidR="0092663E" w:rsidRPr="00BD4922">
        <w:rPr>
          <w:rFonts w:ascii="Times New Roman" w:hAnsi="Times New Roman" w:cs="Times New Roman"/>
        </w:rPr>
        <w:t xml:space="preserve">) </w:t>
      </w:r>
      <w:r w:rsidR="009C583F" w:rsidRPr="00BD4922">
        <w:rPr>
          <w:rFonts w:ascii="Times New Roman" w:hAnsi="Times New Roman" w:cs="Times New Roman"/>
        </w:rPr>
        <w:t xml:space="preserve">w </w:t>
      </w:r>
      <w:r w:rsidR="000A4652" w:rsidRPr="00BD4922">
        <w:rPr>
          <w:rFonts w:ascii="Times New Roman" w:hAnsi="Times New Roman" w:cs="Times New Roman"/>
        </w:rPr>
        <w:t xml:space="preserve">przypadku braku zapłaty </w:t>
      </w:r>
      <w:r w:rsidR="00341B43" w:rsidRPr="00BD4922">
        <w:rPr>
          <w:rFonts w:ascii="Times New Roman" w:hAnsi="Times New Roman" w:cs="Times New Roman"/>
        </w:rPr>
        <w:t xml:space="preserve">producentowi rolnemu </w:t>
      </w:r>
      <w:r w:rsidR="000A4652" w:rsidRPr="00BD4922">
        <w:rPr>
          <w:rFonts w:ascii="Times New Roman" w:hAnsi="Times New Roman" w:cs="Times New Roman"/>
        </w:rPr>
        <w:t>za</w:t>
      </w:r>
      <w:r w:rsidR="003D24FB" w:rsidRPr="00BD4922">
        <w:rPr>
          <w:rFonts w:ascii="Times New Roman" w:hAnsi="Times New Roman" w:cs="Times New Roman"/>
        </w:rPr>
        <w:t xml:space="preserve"> produkty rolne</w:t>
      </w:r>
      <w:r w:rsidR="000A4652" w:rsidRPr="00BD4922">
        <w:rPr>
          <w:rFonts w:ascii="Times New Roman" w:hAnsi="Times New Roman" w:cs="Times New Roman"/>
        </w:rPr>
        <w:t xml:space="preserve"> sprzedane podmiotom skupującym, które stały się </w:t>
      </w:r>
      <w:r w:rsidR="009C583F" w:rsidRPr="00BD4922">
        <w:rPr>
          <w:rFonts w:ascii="Times New Roman" w:hAnsi="Times New Roman" w:cs="Times New Roman"/>
        </w:rPr>
        <w:t xml:space="preserve">niewypłacalne. Program pomocy w </w:t>
      </w:r>
      <w:r w:rsidR="000A4652" w:rsidRPr="00BD4922">
        <w:rPr>
          <w:rFonts w:ascii="Times New Roman" w:hAnsi="Times New Roman" w:cs="Times New Roman"/>
        </w:rPr>
        <w:t>formie wypłat re</w:t>
      </w:r>
      <w:r w:rsidR="009C583F" w:rsidRPr="00BD4922">
        <w:rPr>
          <w:rFonts w:ascii="Times New Roman" w:hAnsi="Times New Roman" w:cs="Times New Roman"/>
        </w:rPr>
        <w:t xml:space="preserve">kompensat uzyskał notyfikację w </w:t>
      </w:r>
      <w:r w:rsidR="000A4652" w:rsidRPr="00BD4922">
        <w:rPr>
          <w:rFonts w:ascii="Times New Roman" w:hAnsi="Times New Roman" w:cs="Times New Roman"/>
        </w:rPr>
        <w:t>Komisji Europejskiej</w:t>
      </w:r>
      <w:r w:rsidR="00E15B89" w:rsidRPr="00BD4922">
        <w:rPr>
          <w:rFonts w:ascii="Times New Roman" w:hAnsi="Times New Roman" w:cs="Times New Roman"/>
        </w:rPr>
        <w:t xml:space="preserve"> (KE)</w:t>
      </w:r>
      <w:r w:rsidR="009C583F" w:rsidRPr="00BD4922">
        <w:rPr>
          <w:rFonts w:ascii="Times New Roman" w:hAnsi="Times New Roman" w:cs="Times New Roman"/>
        </w:rPr>
        <w:t xml:space="preserve"> do końca czerwca 2024</w:t>
      </w:r>
      <w:r w:rsidR="00680AA2">
        <w:rPr>
          <w:rFonts w:ascii="Times New Roman" w:hAnsi="Times New Roman" w:cs="Times New Roman"/>
        </w:rPr>
        <w:t> </w:t>
      </w:r>
      <w:r w:rsidR="000A4652" w:rsidRPr="00BD4922">
        <w:rPr>
          <w:rFonts w:ascii="Times New Roman" w:hAnsi="Times New Roman" w:cs="Times New Roman"/>
        </w:rPr>
        <w:t>r. Wydane do końca czerwca 2024 r. przez Krajowy Ośrodek Wsparcia Rolnictwa (</w:t>
      </w:r>
      <w:r w:rsidR="00680AA2">
        <w:rPr>
          <w:rFonts w:ascii="Times New Roman" w:hAnsi="Times New Roman" w:cs="Times New Roman"/>
        </w:rPr>
        <w:t>dalej: „</w:t>
      </w:r>
      <w:r w:rsidR="000A4652" w:rsidRPr="00BD4922">
        <w:rPr>
          <w:rFonts w:ascii="Times New Roman" w:hAnsi="Times New Roman" w:cs="Times New Roman"/>
        </w:rPr>
        <w:t>KOWR</w:t>
      </w:r>
      <w:r w:rsidR="00680AA2">
        <w:rPr>
          <w:rFonts w:ascii="Times New Roman" w:hAnsi="Times New Roman" w:cs="Times New Roman"/>
        </w:rPr>
        <w:t>”</w:t>
      </w:r>
      <w:r w:rsidR="000A4652" w:rsidRPr="00BD4922">
        <w:rPr>
          <w:rFonts w:ascii="Times New Roman" w:hAnsi="Times New Roman" w:cs="Times New Roman"/>
        </w:rPr>
        <w:t>)</w:t>
      </w:r>
      <w:r w:rsidR="009C583F" w:rsidRPr="00BD4922">
        <w:rPr>
          <w:rFonts w:ascii="Times New Roman" w:hAnsi="Times New Roman" w:cs="Times New Roman"/>
        </w:rPr>
        <w:t xml:space="preserve"> decyzje o </w:t>
      </w:r>
      <w:r w:rsidR="000A4652" w:rsidRPr="00BD4922">
        <w:rPr>
          <w:rFonts w:ascii="Times New Roman" w:hAnsi="Times New Roman" w:cs="Times New Roman"/>
        </w:rPr>
        <w:t>przyznaniu rekompensat są pomocą publiczną udzieloną na podstawie notyfikacji KE (SA.111129(2023/N – TCTF)</w:t>
      </w:r>
      <w:r w:rsidR="009C583F" w:rsidRPr="00BD4922">
        <w:rPr>
          <w:rFonts w:ascii="Times New Roman" w:hAnsi="Times New Roman" w:cs="Times New Roman"/>
        </w:rPr>
        <w:t xml:space="preserve">. Od dnia 1 lipca 2024 </w:t>
      </w:r>
      <w:r w:rsidR="000A4652" w:rsidRPr="00BD4922">
        <w:rPr>
          <w:rFonts w:ascii="Times New Roman" w:hAnsi="Times New Roman" w:cs="Times New Roman"/>
        </w:rPr>
        <w:t xml:space="preserve">r. KOWR może wydawać decyzje </w:t>
      </w:r>
      <w:r w:rsidR="00E15B89" w:rsidRPr="00BD4922">
        <w:rPr>
          <w:rFonts w:ascii="Times New Roman" w:hAnsi="Times New Roman" w:cs="Times New Roman"/>
        </w:rPr>
        <w:t xml:space="preserve">o przyznaniu rekompensaty </w:t>
      </w:r>
      <w:r w:rsidR="000A4652" w:rsidRPr="00BD4922">
        <w:rPr>
          <w:rFonts w:ascii="Times New Roman" w:hAnsi="Times New Roman" w:cs="Times New Roman"/>
        </w:rPr>
        <w:t>wyłącznie przy równoczesnym stosowaniu przepisów rozporządze</w:t>
      </w:r>
      <w:r w:rsidR="009C583F" w:rsidRPr="00BD4922">
        <w:rPr>
          <w:rFonts w:ascii="Times New Roman" w:hAnsi="Times New Roman" w:cs="Times New Roman"/>
        </w:rPr>
        <w:t xml:space="preserve">nia Komisji (UE) nr 1408/2013 z dnia 18 </w:t>
      </w:r>
      <w:r w:rsidR="000A4652" w:rsidRPr="00BD4922">
        <w:rPr>
          <w:rFonts w:ascii="Times New Roman" w:hAnsi="Times New Roman" w:cs="Times New Roman"/>
        </w:rPr>
        <w:t>grudnia 20</w:t>
      </w:r>
      <w:r w:rsidR="009C583F" w:rsidRPr="00BD4922">
        <w:rPr>
          <w:rFonts w:ascii="Times New Roman" w:hAnsi="Times New Roman" w:cs="Times New Roman"/>
        </w:rPr>
        <w:t>13 r. w sprawie stosowania art.</w:t>
      </w:r>
      <w:r w:rsidR="00680AA2">
        <w:rPr>
          <w:rFonts w:ascii="Times New Roman" w:hAnsi="Times New Roman" w:cs="Times New Roman"/>
        </w:rPr>
        <w:t> </w:t>
      </w:r>
      <w:r w:rsidR="009C583F" w:rsidRPr="00BD4922">
        <w:rPr>
          <w:rFonts w:ascii="Times New Roman" w:hAnsi="Times New Roman" w:cs="Times New Roman"/>
        </w:rPr>
        <w:t xml:space="preserve">107 i 108 Traktatu o </w:t>
      </w:r>
      <w:r w:rsidR="000A4652" w:rsidRPr="00BD4922">
        <w:rPr>
          <w:rFonts w:ascii="Times New Roman" w:hAnsi="Times New Roman" w:cs="Times New Roman"/>
        </w:rPr>
        <w:t xml:space="preserve">funkcjonowaniu Unii Europejskiej do pomocy </w:t>
      </w:r>
      <w:r w:rsidR="000A4652" w:rsidRPr="00BD4922">
        <w:rPr>
          <w:rFonts w:ascii="Times New Roman" w:hAnsi="Times New Roman" w:cs="Times New Roman"/>
          <w:i/>
        </w:rPr>
        <w:t>de minimis</w:t>
      </w:r>
      <w:r w:rsidR="009C583F" w:rsidRPr="00BD4922">
        <w:rPr>
          <w:rFonts w:ascii="Times New Roman" w:hAnsi="Times New Roman" w:cs="Times New Roman"/>
        </w:rPr>
        <w:t xml:space="preserve"> w </w:t>
      </w:r>
      <w:r w:rsidR="000A4652" w:rsidRPr="00BD4922">
        <w:rPr>
          <w:rFonts w:ascii="Times New Roman" w:hAnsi="Times New Roman" w:cs="Times New Roman"/>
        </w:rPr>
        <w:t>sektorze rolnym (Dz. Urz. U</w:t>
      </w:r>
      <w:r w:rsidR="009C583F" w:rsidRPr="00BD4922">
        <w:rPr>
          <w:rFonts w:ascii="Times New Roman" w:hAnsi="Times New Roman" w:cs="Times New Roman"/>
        </w:rPr>
        <w:t xml:space="preserve">E L 352 z 24.12.2013, str. 9, z </w:t>
      </w:r>
      <w:r w:rsidR="000A4652" w:rsidRPr="00BD4922">
        <w:rPr>
          <w:rFonts w:ascii="Times New Roman" w:hAnsi="Times New Roman" w:cs="Times New Roman"/>
        </w:rPr>
        <w:t>późn. zm.).</w:t>
      </w:r>
    </w:p>
    <w:p w14:paraId="26BE780F" w14:textId="293BB47E" w:rsidR="00E35CD4" w:rsidRPr="00BD4922" w:rsidRDefault="009C583F" w:rsidP="00BD4922">
      <w:pPr>
        <w:pStyle w:val="NIEARTTEKSTtekstnieartykuowanynppodstprawnarozplubpreambua"/>
        <w:contextualSpacing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 xml:space="preserve">W przypadku wydłużenia okresu funkcjonowania </w:t>
      </w:r>
      <w:r w:rsidR="00E35CD4" w:rsidRPr="00BD4922">
        <w:rPr>
          <w:rFonts w:ascii="Times New Roman" w:hAnsi="Times New Roman" w:cs="Times New Roman"/>
        </w:rPr>
        <w:t>Tymczasowych kryzysowych i przejściowych ram środków pomocy państwa w celu wsparcia gospodarki po agresji Rosji wobec Ukrainy (2023/C 101/03, z późn.</w:t>
      </w:r>
      <w:r w:rsidRPr="00BD4922">
        <w:rPr>
          <w:rFonts w:ascii="Times New Roman" w:hAnsi="Times New Roman" w:cs="Times New Roman"/>
        </w:rPr>
        <w:t xml:space="preserve"> </w:t>
      </w:r>
      <w:r w:rsidR="00E35CD4" w:rsidRPr="00BD4922">
        <w:rPr>
          <w:rFonts w:ascii="Times New Roman" w:hAnsi="Times New Roman" w:cs="Times New Roman"/>
        </w:rPr>
        <w:t xml:space="preserve">zm.) rekompensaty będą </w:t>
      </w:r>
      <w:r w:rsidR="005352BB" w:rsidRPr="00BD4922">
        <w:rPr>
          <w:rFonts w:ascii="Times New Roman" w:hAnsi="Times New Roman" w:cs="Times New Roman"/>
        </w:rPr>
        <w:t>przyzna</w:t>
      </w:r>
      <w:r w:rsidR="00E35CD4" w:rsidRPr="00BD4922">
        <w:rPr>
          <w:rFonts w:ascii="Times New Roman" w:hAnsi="Times New Roman" w:cs="Times New Roman"/>
        </w:rPr>
        <w:t xml:space="preserve">wane w ramach programu notyfikowanego </w:t>
      </w:r>
      <w:r w:rsidR="005352BB" w:rsidRPr="00BD4922">
        <w:rPr>
          <w:rFonts w:ascii="Times New Roman" w:hAnsi="Times New Roman" w:cs="Times New Roman"/>
        </w:rPr>
        <w:t xml:space="preserve">przez </w:t>
      </w:r>
      <w:r w:rsidRPr="00BD4922">
        <w:rPr>
          <w:rFonts w:ascii="Times New Roman" w:hAnsi="Times New Roman" w:cs="Times New Roman"/>
        </w:rPr>
        <w:t>KE</w:t>
      </w:r>
      <w:r w:rsidR="00E35CD4" w:rsidRPr="00BD4922">
        <w:rPr>
          <w:rFonts w:ascii="Times New Roman" w:hAnsi="Times New Roman" w:cs="Times New Roman"/>
        </w:rPr>
        <w:t xml:space="preserve">, tj. bez ograniczeń limitami pomocy </w:t>
      </w:r>
      <w:r w:rsidR="00E35CD4" w:rsidRPr="00BD4922">
        <w:rPr>
          <w:rFonts w:ascii="Times New Roman" w:hAnsi="Times New Roman" w:cs="Times New Roman"/>
          <w:i/>
          <w:iCs/>
        </w:rPr>
        <w:t>de minimis</w:t>
      </w:r>
      <w:r w:rsidR="00E35CD4" w:rsidRPr="00BD4922">
        <w:rPr>
          <w:rFonts w:ascii="Times New Roman" w:hAnsi="Times New Roman" w:cs="Times New Roman"/>
        </w:rPr>
        <w:t>.</w:t>
      </w:r>
    </w:p>
    <w:p w14:paraId="1635973B" w14:textId="21251E1D" w:rsidR="00166A7B" w:rsidRPr="00BD4922" w:rsidRDefault="000A4652" w:rsidP="00BD4922">
      <w:pPr>
        <w:pStyle w:val="NIEARTTEKSTtekstnieartykuowanynppodstprawnarozplubpreambua"/>
        <w:contextualSpacing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Celem wprowadzenia zmian w</w:t>
      </w:r>
      <w:r w:rsidR="00680AA2">
        <w:rPr>
          <w:rFonts w:ascii="Times New Roman" w:hAnsi="Times New Roman" w:cs="Times New Roman"/>
        </w:rPr>
        <w:t xml:space="preserve"> </w:t>
      </w:r>
      <w:r w:rsidRPr="00BD4922">
        <w:rPr>
          <w:rFonts w:ascii="Times New Roman" w:hAnsi="Times New Roman" w:cs="Times New Roman"/>
        </w:rPr>
        <w:t xml:space="preserve">ustawie </w:t>
      </w:r>
      <w:r w:rsidR="00E15B89" w:rsidRPr="00BD4922">
        <w:rPr>
          <w:rFonts w:ascii="Times New Roman" w:hAnsi="Times New Roman" w:cs="Times New Roman"/>
        </w:rPr>
        <w:t xml:space="preserve">z dnia 9 maja 2023 r. </w:t>
      </w:r>
      <w:r w:rsidRPr="00BD4922">
        <w:rPr>
          <w:rFonts w:ascii="Times New Roman" w:hAnsi="Times New Roman" w:cs="Times New Roman"/>
        </w:rPr>
        <w:t>o</w:t>
      </w:r>
      <w:r w:rsidR="00680AA2">
        <w:rPr>
          <w:rFonts w:ascii="Times New Roman" w:hAnsi="Times New Roman" w:cs="Times New Roman"/>
        </w:rPr>
        <w:t xml:space="preserve"> </w:t>
      </w:r>
      <w:r w:rsidRPr="00BD4922">
        <w:rPr>
          <w:rFonts w:ascii="Times New Roman" w:hAnsi="Times New Roman" w:cs="Times New Roman"/>
        </w:rPr>
        <w:t>Funduszu Ochrony Rolnictwa jest umożliwienie:</w:t>
      </w:r>
    </w:p>
    <w:p w14:paraId="20F766E3" w14:textId="2800F5D6" w:rsidR="00166A7B" w:rsidRPr="00BD4922" w:rsidRDefault="009C583F" w:rsidP="00BD4922">
      <w:pPr>
        <w:pStyle w:val="PKTpunkt"/>
        <w:spacing w:before="120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1)</w:t>
      </w:r>
      <w:r w:rsidR="00AC0BB5" w:rsidRPr="00BD4922">
        <w:rPr>
          <w:rFonts w:ascii="Times New Roman" w:hAnsi="Times New Roman" w:cs="Times New Roman"/>
        </w:rPr>
        <w:tab/>
      </w:r>
      <w:r w:rsidR="000A4652" w:rsidRPr="00BD4922">
        <w:rPr>
          <w:rFonts w:ascii="Times New Roman" w:hAnsi="Times New Roman" w:cs="Times New Roman"/>
        </w:rPr>
        <w:t xml:space="preserve">wydawania przez </w:t>
      </w:r>
      <w:r w:rsidRPr="00BD4922">
        <w:rPr>
          <w:rFonts w:ascii="Times New Roman" w:hAnsi="Times New Roman" w:cs="Times New Roman"/>
        </w:rPr>
        <w:t xml:space="preserve">KOWR decyzji o </w:t>
      </w:r>
      <w:r w:rsidR="005352BB" w:rsidRPr="00BD4922">
        <w:rPr>
          <w:rFonts w:ascii="Times New Roman" w:hAnsi="Times New Roman" w:cs="Times New Roman"/>
        </w:rPr>
        <w:t xml:space="preserve">przyznaniu </w:t>
      </w:r>
      <w:r w:rsidR="00AC0BB5" w:rsidRPr="00BD4922">
        <w:rPr>
          <w:rFonts w:ascii="Times New Roman" w:hAnsi="Times New Roman" w:cs="Times New Roman"/>
        </w:rPr>
        <w:t xml:space="preserve">rekompensat </w:t>
      </w:r>
      <w:r w:rsidR="003D24FB" w:rsidRPr="00BD4922">
        <w:rPr>
          <w:rFonts w:ascii="Times New Roman" w:hAnsi="Times New Roman" w:cs="Times New Roman"/>
        </w:rPr>
        <w:t xml:space="preserve">zgodnie </w:t>
      </w:r>
      <w:r w:rsidR="00AC0BB5" w:rsidRPr="00BD4922">
        <w:rPr>
          <w:rFonts w:ascii="Times New Roman" w:hAnsi="Times New Roman" w:cs="Times New Roman"/>
        </w:rPr>
        <w:t xml:space="preserve">z </w:t>
      </w:r>
      <w:r w:rsidR="000A4652" w:rsidRPr="00BD4922">
        <w:rPr>
          <w:rFonts w:ascii="Times New Roman" w:hAnsi="Times New Roman" w:cs="Times New Roman"/>
        </w:rPr>
        <w:t>przepis</w:t>
      </w:r>
      <w:r w:rsidR="003D24FB" w:rsidRPr="00BD4922">
        <w:rPr>
          <w:rFonts w:ascii="Times New Roman" w:hAnsi="Times New Roman" w:cs="Times New Roman"/>
        </w:rPr>
        <w:t>ami</w:t>
      </w:r>
      <w:r w:rsidR="000A4652" w:rsidRPr="00BD4922">
        <w:rPr>
          <w:rFonts w:ascii="Times New Roman" w:hAnsi="Times New Roman" w:cs="Times New Roman"/>
        </w:rPr>
        <w:t xml:space="preserve"> rozporządzenia Komi</w:t>
      </w:r>
      <w:r w:rsidRPr="00BD4922">
        <w:rPr>
          <w:rFonts w:ascii="Times New Roman" w:hAnsi="Times New Roman" w:cs="Times New Roman"/>
        </w:rPr>
        <w:t xml:space="preserve">sji (UE) nr 1408/2013 z dnia 18 grudnia 2013 r. w sprawie stosowania art. 107 i </w:t>
      </w:r>
      <w:r w:rsidR="000A4652" w:rsidRPr="00BD4922">
        <w:rPr>
          <w:rFonts w:ascii="Times New Roman" w:hAnsi="Times New Roman" w:cs="Times New Roman"/>
        </w:rPr>
        <w:t>108 Traktat</w:t>
      </w:r>
      <w:r w:rsidRPr="00BD4922">
        <w:rPr>
          <w:rFonts w:ascii="Times New Roman" w:hAnsi="Times New Roman" w:cs="Times New Roman"/>
        </w:rPr>
        <w:t xml:space="preserve">u o </w:t>
      </w:r>
      <w:r w:rsidR="000A4652" w:rsidRPr="00BD4922">
        <w:rPr>
          <w:rFonts w:ascii="Times New Roman" w:hAnsi="Times New Roman" w:cs="Times New Roman"/>
        </w:rPr>
        <w:t xml:space="preserve">funkcjonowaniu Unii Europejskiej do pomocy </w:t>
      </w:r>
      <w:r w:rsidR="000A4652" w:rsidRPr="00BD4922">
        <w:rPr>
          <w:rFonts w:ascii="Times New Roman" w:hAnsi="Times New Roman" w:cs="Times New Roman"/>
          <w:i/>
        </w:rPr>
        <w:t>de</w:t>
      </w:r>
      <w:r w:rsidR="00680AA2">
        <w:rPr>
          <w:rFonts w:ascii="Times New Roman" w:hAnsi="Times New Roman" w:cs="Times New Roman"/>
          <w:i/>
        </w:rPr>
        <w:t> </w:t>
      </w:r>
      <w:r w:rsidR="000A4652" w:rsidRPr="00BD4922">
        <w:rPr>
          <w:rFonts w:ascii="Times New Roman" w:hAnsi="Times New Roman" w:cs="Times New Roman"/>
          <w:i/>
        </w:rPr>
        <w:t>minimis</w:t>
      </w:r>
      <w:r w:rsidR="007D46B0" w:rsidRPr="00BD4922">
        <w:rPr>
          <w:rFonts w:ascii="Times New Roman" w:hAnsi="Times New Roman" w:cs="Times New Roman"/>
        </w:rPr>
        <w:t xml:space="preserve"> w</w:t>
      </w:r>
      <w:r w:rsidRPr="00BD4922">
        <w:rPr>
          <w:rFonts w:ascii="Times New Roman" w:hAnsi="Times New Roman" w:cs="Times New Roman"/>
        </w:rPr>
        <w:t xml:space="preserve"> </w:t>
      </w:r>
      <w:r w:rsidR="007D46B0" w:rsidRPr="00BD4922">
        <w:rPr>
          <w:rFonts w:ascii="Times New Roman" w:hAnsi="Times New Roman" w:cs="Times New Roman"/>
        </w:rPr>
        <w:t>sektorze rolnym</w:t>
      </w:r>
      <w:r w:rsidR="00C42EDD" w:rsidRPr="00BD4922">
        <w:rPr>
          <w:rFonts w:ascii="Times New Roman" w:hAnsi="Times New Roman" w:cs="Times New Roman"/>
        </w:rPr>
        <w:t>,</w:t>
      </w:r>
      <w:r w:rsidR="00DA45AE" w:rsidRPr="00BD4922">
        <w:rPr>
          <w:rFonts w:ascii="Times New Roman" w:hAnsi="Times New Roman" w:cs="Times New Roman"/>
        </w:rPr>
        <w:t xml:space="preserve"> o ile nie będzie podstawy w</w:t>
      </w:r>
      <w:r w:rsidR="00961E23" w:rsidRPr="00BD4922">
        <w:rPr>
          <w:rFonts w:ascii="Times New Roman" w:hAnsi="Times New Roman" w:cs="Times New Roman"/>
        </w:rPr>
        <w:t xml:space="preserve"> </w:t>
      </w:r>
      <w:r w:rsidR="00B93C66" w:rsidRPr="00BD4922">
        <w:rPr>
          <w:rFonts w:ascii="Times New Roman" w:hAnsi="Times New Roman" w:cs="Times New Roman"/>
        </w:rPr>
        <w:t xml:space="preserve">Tymczasowych kryzysowych i przejściowych ramach środków pomocy państwa w celu wsparcia gospodarki po agresji Rosji wobec Ukrainy (2023/C 101/03, z późn. zm.) </w:t>
      </w:r>
      <w:r w:rsidR="00DA45AE" w:rsidRPr="00BD4922">
        <w:rPr>
          <w:rFonts w:ascii="Times New Roman" w:hAnsi="Times New Roman" w:cs="Times New Roman"/>
        </w:rPr>
        <w:t>do notyfikacji programu</w:t>
      </w:r>
      <w:r w:rsidR="007D46B0" w:rsidRPr="00BD4922">
        <w:rPr>
          <w:rFonts w:ascii="Times New Roman" w:hAnsi="Times New Roman" w:cs="Times New Roman"/>
        </w:rPr>
        <w:t>;</w:t>
      </w:r>
    </w:p>
    <w:p w14:paraId="4E32CBA2" w14:textId="47E3C82A" w:rsidR="005E2F3E" w:rsidRPr="00BD4922" w:rsidRDefault="009C583F" w:rsidP="00BD4922">
      <w:pPr>
        <w:pStyle w:val="PKTpunkt"/>
        <w:spacing w:before="120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2)</w:t>
      </w:r>
      <w:r w:rsidR="00AC0BB5" w:rsidRPr="00BD4922">
        <w:rPr>
          <w:rFonts w:ascii="Times New Roman" w:hAnsi="Times New Roman" w:cs="Times New Roman"/>
        </w:rPr>
        <w:tab/>
      </w:r>
      <w:r w:rsidR="000A4652" w:rsidRPr="00BD4922">
        <w:rPr>
          <w:rFonts w:ascii="Times New Roman" w:hAnsi="Times New Roman" w:cs="Times New Roman"/>
        </w:rPr>
        <w:t xml:space="preserve">ograniczenia składanych deklaracji </w:t>
      </w:r>
      <w:r w:rsidR="003D24FB" w:rsidRPr="00BD4922">
        <w:rPr>
          <w:rFonts w:ascii="Times New Roman" w:hAnsi="Times New Roman" w:cs="Times New Roman"/>
        </w:rPr>
        <w:t xml:space="preserve">o wysokości naliczonych wpłat na FOR </w:t>
      </w:r>
      <w:r w:rsidR="000A4652" w:rsidRPr="00BD4922">
        <w:rPr>
          <w:rFonts w:ascii="Times New Roman" w:hAnsi="Times New Roman" w:cs="Times New Roman"/>
        </w:rPr>
        <w:t>i</w:t>
      </w:r>
      <w:r w:rsidRPr="00BD4922">
        <w:rPr>
          <w:rFonts w:ascii="Times New Roman" w:hAnsi="Times New Roman" w:cs="Times New Roman"/>
        </w:rPr>
        <w:t xml:space="preserve"> </w:t>
      </w:r>
      <w:r w:rsidR="000A4652" w:rsidRPr="00BD4922">
        <w:rPr>
          <w:rFonts w:ascii="Times New Roman" w:hAnsi="Times New Roman" w:cs="Times New Roman"/>
        </w:rPr>
        <w:t xml:space="preserve">terminu </w:t>
      </w:r>
      <w:r w:rsidR="003D24FB" w:rsidRPr="00BD4922">
        <w:rPr>
          <w:rFonts w:ascii="Times New Roman" w:hAnsi="Times New Roman" w:cs="Times New Roman"/>
        </w:rPr>
        <w:t xml:space="preserve">dokonywania </w:t>
      </w:r>
      <w:r w:rsidR="000A4652" w:rsidRPr="00BD4922">
        <w:rPr>
          <w:rFonts w:ascii="Times New Roman" w:hAnsi="Times New Roman" w:cs="Times New Roman"/>
        </w:rPr>
        <w:t>wpła</w:t>
      </w:r>
      <w:r w:rsidR="003D24FB" w:rsidRPr="00BD4922">
        <w:rPr>
          <w:rFonts w:ascii="Times New Roman" w:hAnsi="Times New Roman" w:cs="Times New Roman"/>
        </w:rPr>
        <w:t>t</w:t>
      </w:r>
      <w:r w:rsidR="000A4652" w:rsidRPr="00BD4922">
        <w:rPr>
          <w:rFonts w:ascii="Times New Roman" w:hAnsi="Times New Roman" w:cs="Times New Roman"/>
        </w:rPr>
        <w:t xml:space="preserve"> należności na rachun</w:t>
      </w:r>
      <w:r w:rsidRPr="00BD4922">
        <w:rPr>
          <w:rFonts w:ascii="Times New Roman" w:hAnsi="Times New Roman" w:cs="Times New Roman"/>
        </w:rPr>
        <w:t xml:space="preserve">ek FOR do rocznych deklaracji </w:t>
      </w:r>
      <w:r w:rsidR="00484C01" w:rsidRPr="00BD4922">
        <w:rPr>
          <w:rFonts w:ascii="Times New Roman" w:hAnsi="Times New Roman" w:cs="Times New Roman"/>
        </w:rPr>
        <w:t xml:space="preserve">składanych </w:t>
      </w:r>
      <w:r w:rsidRPr="00BD4922">
        <w:rPr>
          <w:rFonts w:ascii="Times New Roman" w:hAnsi="Times New Roman" w:cs="Times New Roman"/>
        </w:rPr>
        <w:t xml:space="preserve">i </w:t>
      </w:r>
      <w:r w:rsidR="000A4652" w:rsidRPr="00BD4922">
        <w:rPr>
          <w:rFonts w:ascii="Times New Roman" w:hAnsi="Times New Roman" w:cs="Times New Roman"/>
        </w:rPr>
        <w:t xml:space="preserve">wpłat </w:t>
      </w:r>
      <w:r w:rsidR="00484C01" w:rsidRPr="00BD4922">
        <w:rPr>
          <w:rFonts w:ascii="Times New Roman" w:hAnsi="Times New Roman" w:cs="Times New Roman"/>
        </w:rPr>
        <w:t xml:space="preserve">dokonywanych </w:t>
      </w:r>
      <w:r w:rsidR="000A4652" w:rsidRPr="00BD4922">
        <w:rPr>
          <w:rFonts w:ascii="Times New Roman" w:hAnsi="Times New Roman" w:cs="Times New Roman"/>
        </w:rPr>
        <w:t xml:space="preserve">do dnia </w:t>
      </w:r>
      <w:r w:rsidR="003043C1" w:rsidRPr="00BD4922">
        <w:rPr>
          <w:rFonts w:ascii="Times New Roman" w:hAnsi="Times New Roman" w:cs="Times New Roman"/>
        </w:rPr>
        <w:t>14 lutego</w:t>
      </w:r>
      <w:r w:rsidR="000A4652" w:rsidRPr="00BD4922">
        <w:rPr>
          <w:rFonts w:ascii="Times New Roman" w:hAnsi="Times New Roman" w:cs="Times New Roman"/>
        </w:rPr>
        <w:t xml:space="preserve"> roku następ</w:t>
      </w:r>
      <w:r w:rsidR="00E15B89" w:rsidRPr="00BD4922">
        <w:rPr>
          <w:rFonts w:ascii="Times New Roman" w:hAnsi="Times New Roman" w:cs="Times New Roman"/>
        </w:rPr>
        <w:t>ującego</w:t>
      </w:r>
      <w:r w:rsidR="000A4652" w:rsidRPr="00BD4922">
        <w:rPr>
          <w:rFonts w:ascii="Times New Roman" w:hAnsi="Times New Roman" w:cs="Times New Roman"/>
        </w:rPr>
        <w:t xml:space="preserve"> po roku rozliczeniowym (kalendarzowym</w:t>
      </w:r>
      <w:r w:rsidR="007D46B0" w:rsidRPr="00BD4922">
        <w:rPr>
          <w:rFonts w:ascii="Times New Roman" w:hAnsi="Times New Roman" w:cs="Times New Roman"/>
        </w:rPr>
        <w:t>);</w:t>
      </w:r>
    </w:p>
    <w:p w14:paraId="0DBAF666" w14:textId="2B8DE915" w:rsidR="00203733" w:rsidRPr="00BD558F" w:rsidRDefault="009C583F" w:rsidP="00BD4922">
      <w:pPr>
        <w:pStyle w:val="PKTpunkt"/>
        <w:spacing w:before="120"/>
      </w:pPr>
      <w:r w:rsidRPr="00BD4922">
        <w:rPr>
          <w:rFonts w:ascii="Times New Roman" w:hAnsi="Times New Roman" w:cs="Times New Roman"/>
        </w:rPr>
        <w:t>3)</w:t>
      </w:r>
      <w:r w:rsidR="00AC0BB5" w:rsidRPr="00BD4922">
        <w:rPr>
          <w:rFonts w:ascii="Times New Roman" w:hAnsi="Times New Roman" w:cs="Times New Roman"/>
        </w:rPr>
        <w:tab/>
      </w:r>
      <w:r w:rsidR="003D24FB" w:rsidRPr="00BD4922">
        <w:rPr>
          <w:rFonts w:ascii="Times New Roman" w:hAnsi="Times New Roman" w:cs="Times New Roman"/>
        </w:rPr>
        <w:t>nie</w:t>
      </w:r>
      <w:r w:rsidR="00203733" w:rsidRPr="00BD4922">
        <w:rPr>
          <w:rFonts w:ascii="Times New Roman" w:hAnsi="Times New Roman" w:cs="Times New Roman"/>
        </w:rPr>
        <w:t>składania rocznej deklaracji</w:t>
      </w:r>
      <w:r w:rsidR="003A77CE">
        <w:rPr>
          <w:rFonts w:ascii="Times New Roman" w:hAnsi="Times New Roman" w:cs="Times New Roman"/>
        </w:rPr>
        <w:t>,</w:t>
      </w:r>
      <w:r w:rsidR="00203733" w:rsidRPr="00BD558F">
        <w:t xml:space="preserve"> w przypadku gdy kwota wpłat nie przekracza pięciokrotności kosztów upomnieni</w:t>
      </w:r>
      <w:r w:rsidRPr="00BD558F">
        <w:t xml:space="preserve">a w postępowaniu egzekucyjnym w </w:t>
      </w:r>
      <w:r w:rsidR="00203733" w:rsidRPr="00BD558F">
        <w:t xml:space="preserve">administracji; ta </w:t>
      </w:r>
      <w:r w:rsidR="00203733" w:rsidRPr="00BD558F">
        <w:lastRenderedPageBreak/>
        <w:t>kwota będzie uwzględniana w deklaracji za kolejny rok</w:t>
      </w:r>
      <w:r w:rsidRPr="00BD558F">
        <w:t xml:space="preserve">, w </w:t>
      </w:r>
      <w:r w:rsidR="00203733" w:rsidRPr="00BD558F">
        <w:t>którym wysokość kwoty należnej przekroczyła pięciokrotność kosztów tego upomnienia;</w:t>
      </w:r>
    </w:p>
    <w:p w14:paraId="588B53C9" w14:textId="34EC72CF" w:rsidR="00203733" w:rsidRPr="00BD558F" w:rsidRDefault="005E2F3E" w:rsidP="00BD4922">
      <w:pPr>
        <w:pStyle w:val="PKTpunkt"/>
        <w:spacing w:before="120"/>
      </w:pPr>
      <w:r w:rsidRPr="00BD558F">
        <w:t>4</w:t>
      </w:r>
      <w:r w:rsidR="009C583F" w:rsidRPr="00BD558F">
        <w:t>)</w:t>
      </w:r>
      <w:r w:rsidR="00AC0BB5" w:rsidRPr="00BD558F">
        <w:tab/>
      </w:r>
      <w:r w:rsidR="00DA45AE" w:rsidRPr="00BD558F">
        <w:t xml:space="preserve">zmniejszenia </w:t>
      </w:r>
      <w:r w:rsidR="00203733" w:rsidRPr="00BD558F">
        <w:t>kwoty wolnej od wpłat</w:t>
      </w:r>
      <w:r w:rsidRPr="00BD558F">
        <w:t xml:space="preserve"> </w:t>
      </w:r>
      <w:r w:rsidR="00DA45AE" w:rsidRPr="00BD558F">
        <w:t>z dwudziestokrotności</w:t>
      </w:r>
      <w:r w:rsidR="00203733" w:rsidRPr="00BD558F">
        <w:t xml:space="preserve"> do pięciokrotności kosztów upomnieni</w:t>
      </w:r>
      <w:r w:rsidR="009C583F" w:rsidRPr="00BD558F">
        <w:t xml:space="preserve">a w postępowaniu egzekucyjnym w </w:t>
      </w:r>
      <w:r w:rsidR="00203733" w:rsidRPr="00BD558F">
        <w:t>administracji;</w:t>
      </w:r>
      <w:r w:rsidRPr="00BD558F">
        <w:t xml:space="preserve"> </w:t>
      </w:r>
      <w:r w:rsidR="00E1793A" w:rsidRPr="00BD558F">
        <w:t xml:space="preserve">ta </w:t>
      </w:r>
      <w:r w:rsidR="00203733" w:rsidRPr="00BD558F">
        <w:t>kwota będzie zaliczana na poczet wpłat na FOR</w:t>
      </w:r>
      <w:r w:rsidR="009C583F" w:rsidRPr="00BD558F">
        <w:t xml:space="preserve"> za kolejny rok, w </w:t>
      </w:r>
      <w:r w:rsidR="00203733" w:rsidRPr="00BD558F">
        <w:t xml:space="preserve">którym wysokość kwoty </w:t>
      </w:r>
      <w:r w:rsidR="00E1793A" w:rsidRPr="00BD558F">
        <w:t xml:space="preserve">z tytułu wpłat na FOR </w:t>
      </w:r>
      <w:r w:rsidR="00203733" w:rsidRPr="00BD558F">
        <w:t>przekroczy pięciokrotność kosztów tego upomnienia;</w:t>
      </w:r>
    </w:p>
    <w:p w14:paraId="2BCBCF7F" w14:textId="0663FFF8" w:rsidR="00166A7B" w:rsidRPr="00BD4922" w:rsidRDefault="005E2F3E" w:rsidP="00BD4922">
      <w:pPr>
        <w:pStyle w:val="PKTpunkt"/>
        <w:spacing w:before="120"/>
        <w:rPr>
          <w:rFonts w:ascii="Times New Roman" w:hAnsi="Times New Roman" w:cs="Times New Roman"/>
        </w:rPr>
      </w:pPr>
      <w:r w:rsidRPr="00BD558F">
        <w:t>5</w:t>
      </w:r>
      <w:r w:rsidR="009C583F" w:rsidRPr="00BD558F">
        <w:t>)</w:t>
      </w:r>
      <w:r w:rsidR="00AC0BB5" w:rsidRPr="00BD558F">
        <w:tab/>
      </w:r>
      <w:r w:rsidR="003043C1" w:rsidRPr="00BD558F">
        <w:t xml:space="preserve">ograniczenia wysokości </w:t>
      </w:r>
      <w:r w:rsidR="000A4652" w:rsidRPr="00BD558F">
        <w:t>nakładan</w:t>
      </w:r>
      <w:r w:rsidR="003043C1" w:rsidRPr="00BD558F">
        <w:t>ych</w:t>
      </w:r>
      <w:r w:rsidR="000A4652" w:rsidRPr="00BD558F">
        <w:t xml:space="preserve"> kar za </w:t>
      </w:r>
      <w:r w:rsidR="00E1793A" w:rsidRPr="00BD558F">
        <w:t>nie</w:t>
      </w:r>
      <w:r w:rsidR="000A4652" w:rsidRPr="00BD558F">
        <w:t>złożeni</w:t>
      </w:r>
      <w:r w:rsidR="00E1793A" w:rsidRPr="00BD558F">
        <w:t>e</w:t>
      </w:r>
      <w:r w:rsidR="000A4652" w:rsidRPr="00BD558F">
        <w:t xml:space="preserve"> deklaracji</w:t>
      </w:r>
      <w:r w:rsidR="003043C1" w:rsidRPr="00BD558F">
        <w:t xml:space="preserve"> do wysokości naliczonych wpłat </w:t>
      </w:r>
      <w:r w:rsidR="00DA45AE" w:rsidRPr="00BD558F">
        <w:t>na rachunek F</w:t>
      </w:r>
      <w:r w:rsidR="00E1793A" w:rsidRPr="00BD558F">
        <w:t>OR</w:t>
      </w:r>
      <w:r w:rsidR="00C42EDD" w:rsidRPr="00BD558F">
        <w:t>,</w:t>
      </w:r>
      <w:r w:rsidR="00DA45AE" w:rsidRPr="00BD558F">
        <w:t xml:space="preserve"> ale </w:t>
      </w:r>
      <w:r w:rsidR="003043C1" w:rsidRPr="00BD558F">
        <w:t>nie więcej niż 10</w:t>
      </w:r>
      <w:r w:rsidR="00680AA2">
        <w:rPr>
          <w:rFonts w:ascii="Times New Roman" w:hAnsi="Times New Roman" w:cs="Times New Roman"/>
        </w:rPr>
        <w:t> </w:t>
      </w:r>
      <w:r w:rsidR="003043C1" w:rsidRPr="00BD4922">
        <w:rPr>
          <w:rFonts w:ascii="Times New Roman" w:hAnsi="Times New Roman" w:cs="Times New Roman"/>
        </w:rPr>
        <w:t>000</w:t>
      </w:r>
      <w:r w:rsidR="00680AA2">
        <w:rPr>
          <w:rFonts w:ascii="Times New Roman" w:hAnsi="Times New Roman" w:cs="Times New Roman"/>
        </w:rPr>
        <w:t> </w:t>
      </w:r>
      <w:r w:rsidR="003043C1" w:rsidRPr="00BD4922">
        <w:rPr>
          <w:rFonts w:ascii="Times New Roman" w:hAnsi="Times New Roman" w:cs="Times New Roman"/>
        </w:rPr>
        <w:t>zł</w:t>
      </w:r>
      <w:r w:rsidR="000A4652" w:rsidRPr="00BD4922">
        <w:rPr>
          <w:rFonts w:ascii="Times New Roman" w:hAnsi="Times New Roman" w:cs="Times New Roman"/>
        </w:rPr>
        <w:t>;</w:t>
      </w:r>
    </w:p>
    <w:p w14:paraId="44E40E15" w14:textId="5F566273" w:rsidR="00203733" w:rsidRPr="00BD4922" w:rsidRDefault="005E2F3E" w:rsidP="00BD4922">
      <w:pPr>
        <w:pStyle w:val="PKTpunkt"/>
        <w:spacing w:before="120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6</w:t>
      </w:r>
      <w:r w:rsidR="009C583F" w:rsidRPr="00BD4922">
        <w:rPr>
          <w:rFonts w:ascii="Times New Roman" w:hAnsi="Times New Roman" w:cs="Times New Roman"/>
        </w:rPr>
        <w:t>)</w:t>
      </w:r>
      <w:r w:rsidR="00AC0BB5" w:rsidRPr="00BD4922">
        <w:rPr>
          <w:rFonts w:ascii="Times New Roman" w:hAnsi="Times New Roman" w:cs="Times New Roman"/>
        </w:rPr>
        <w:tab/>
      </w:r>
      <w:r w:rsidR="00203733" w:rsidRPr="00BD4922">
        <w:rPr>
          <w:rFonts w:ascii="Times New Roman" w:hAnsi="Times New Roman" w:cs="Times New Roman"/>
        </w:rPr>
        <w:t>rozszerzenia listy podmiotów, które mogą wnioskować o rekompensatę</w:t>
      </w:r>
      <w:r w:rsidR="00680AA2">
        <w:rPr>
          <w:rFonts w:ascii="Times New Roman" w:hAnsi="Times New Roman" w:cs="Times New Roman"/>
        </w:rPr>
        <w:t>,</w:t>
      </w:r>
      <w:r w:rsidR="00203733" w:rsidRPr="00BD4922">
        <w:rPr>
          <w:rFonts w:ascii="Times New Roman" w:hAnsi="Times New Roman" w:cs="Times New Roman"/>
        </w:rPr>
        <w:t xml:space="preserve"> o:</w:t>
      </w:r>
    </w:p>
    <w:p w14:paraId="7BFD1863" w14:textId="65DE6983" w:rsidR="00203733" w:rsidRPr="00BD4922" w:rsidRDefault="00AC0BB5" w:rsidP="00BD4922">
      <w:pPr>
        <w:pStyle w:val="LITlitera"/>
        <w:spacing w:before="120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a)</w:t>
      </w:r>
      <w:r w:rsidRPr="00BD4922">
        <w:rPr>
          <w:rFonts w:ascii="Times New Roman" w:hAnsi="Times New Roman" w:cs="Times New Roman"/>
        </w:rPr>
        <w:tab/>
      </w:r>
      <w:r w:rsidR="00915AA5" w:rsidRPr="00BD4922">
        <w:rPr>
          <w:rFonts w:ascii="Times New Roman" w:hAnsi="Times New Roman" w:cs="Times New Roman"/>
        </w:rPr>
        <w:t xml:space="preserve">grupy </w:t>
      </w:r>
      <w:r w:rsidR="00203733" w:rsidRPr="00BD4922">
        <w:rPr>
          <w:rFonts w:ascii="Times New Roman" w:hAnsi="Times New Roman" w:cs="Times New Roman"/>
        </w:rPr>
        <w:t>producentów rolnych lub związki grup producentów rolnych,</w:t>
      </w:r>
    </w:p>
    <w:p w14:paraId="379D8939" w14:textId="29F978D6" w:rsidR="00203733" w:rsidRPr="00BD4922" w:rsidRDefault="00AC0BB5" w:rsidP="00BD4922">
      <w:pPr>
        <w:pStyle w:val="LITlitera"/>
        <w:spacing w:before="120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b)</w:t>
      </w:r>
      <w:r w:rsidRPr="00BD4922">
        <w:rPr>
          <w:rFonts w:ascii="Times New Roman" w:hAnsi="Times New Roman" w:cs="Times New Roman"/>
        </w:rPr>
        <w:tab/>
      </w:r>
      <w:r w:rsidR="00915AA5" w:rsidRPr="00BD4922">
        <w:rPr>
          <w:rFonts w:ascii="Times New Roman" w:hAnsi="Times New Roman" w:cs="Times New Roman"/>
        </w:rPr>
        <w:t xml:space="preserve">organizacje </w:t>
      </w:r>
      <w:r w:rsidR="00203733" w:rsidRPr="00BD4922">
        <w:rPr>
          <w:rFonts w:ascii="Times New Roman" w:hAnsi="Times New Roman" w:cs="Times New Roman"/>
        </w:rPr>
        <w:t xml:space="preserve">producentów rolnych lub </w:t>
      </w:r>
      <w:r w:rsidR="00915AA5" w:rsidRPr="00BD4922">
        <w:rPr>
          <w:rFonts w:ascii="Times New Roman" w:hAnsi="Times New Roman" w:cs="Times New Roman"/>
        </w:rPr>
        <w:t>zrzesze</w:t>
      </w:r>
      <w:r w:rsidR="00E1793A" w:rsidRPr="00BD4922">
        <w:rPr>
          <w:rFonts w:ascii="Times New Roman" w:hAnsi="Times New Roman" w:cs="Times New Roman"/>
        </w:rPr>
        <w:t>nia</w:t>
      </w:r>
      <w:r w:rsidR="00915AA5" w:rsidRPr="00BD4922">
        <w:rPr>
          <w:rFonts w:ascii="Times New Roman" w:hAnsi="Times New Roman" w:cs="Times New Roman"/>
        </w:rPr>
        <w:t xml:space="preserve"> </w:t>
      </w:r>
      <w:r w:rsidR="00203733" w:rsidRPr="00BD4922">
        <w:rPr>
          <w:rFonts w:ascii="Times New Roman" w:hAnsi="Times New Roman" w:cs="Times New Roman"/>
        </w:rPr>
        <w:t>organizacji producentów rolnych,</w:t>
      </w:r>
    </w:p>
    <w:p w14:paraId="31A621E8" w14:textId="486F4706" w:rsidR="00203733" w:rsidRPr="00BD4922" w:rsidRDefault="00AC0BB5" w:rsidP="00BD4922">
      <w:pPr>
        <w:pStyle w:val="LITlitera"/>
        <w:spacing w:before="120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c)</w:t>
      </w:r>
      <w:r w:rsidRPr="00BD4922">
        <w:rPr>
          <w:rFonts w:ascii="Times New Roman" w:hAnsi="Times New Roman" w:cs="Times New Roman"/>
        </w:rPr>
        <w:tab/>
      </w:r>
      <w:r w:rsidR="00915AA5" w:rsidRPr="00BD4922">
        <w:rPr>
          <w:rFonts w:ascii="Times New Roman" w:hAnsi="Times New Roman" w:cs="Times New Roman"/>
        </w:rPr>
        <w:t xml:space="preserve">organizacje </w:t>
      </w:r>
      <w:r w:rsidR="00203733" w:rsidRPr="00BD4922">
        <w:rPr>
          <w:rFonts w:ascii="Times New Roman" w:hAnsi="Times New Roman" w:cs="Times New Roman"/>
        </w:rPr>
        <w:t xml:space="preserve">producentów owoców i warzyw lub </w:t>
      </w:r>
      <w:r w:rsidR="00915AA5" w:rsidRPr="00BD4922">
        <w:rPr>
          <w:rFonts w:ascii="Times New Roman" w:hAnsi="Times New Roman" w:cs="Times New Roman"/>
        </w:rPr>
        <w:t>zrzesze</w:t>
      </w:r>
      <w:r w:rsidR="00E1793A" w:rsidRPr="00BD4922">
        <w:rPr>
          <w:rFonts w:ascii="Times New Roman" w:hAnsi="Times New Roman" w:cs="Times New Roman"/>
        </w:rPr>
        <w:t>nia</w:t>
      </w:r>
      <w:r w:rsidR="00915AA5" w:rsidRPr="00BD4922">
        <w:rPr>
          <w:rFonts w:ascii="Times New Roman" w:hAnsi="Times New Roman" w:cs="Times New Roman"/>
        </w:rPr>
        <w:t xml:space="preserve"> </w:t>
      </w:r>
      <w:r w:rsidR="00203733" w:rsidRPr="00BD4922">
        <w:rPr>
          <w:rFonts w:ascii="Times New Roman" w:hAnsi="Times New Roman" w:cs="Times New Roman"/>
        </w:rPr>
        <w:t>organizacji producentów owoców i warzyw,</w:t>
      </w:r>
    </w:p>
    <w:p w14:paraId="4D6F7EB9" w14:textId="13CD309B" w:rsidR="00203733" w:rsidRPr="00BD4922" w:rsidRDefault="00AC0BB5" w:rsidP="00BD4922">
      <w:pPr>
        <w:pStyle w:val="LITlitera"/>
        <w:spacing w:before="120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d)</w:t>
      </w:r>
      <w:r w:rsidRPr="00BD4922">
        <w:rPr>
          <w:rFonts w:ascii="Times New Roman" w:hAnsi="Times New Roman" w:cs="Times New Roman"/>
        </w:rPr>
        <w:tab/>
      </w:r>
      <w:r w:rsidR="00203733" w:rsidRPr="00BD4922">
        <w:rPr>
          <w:rFonts w:ascii="Times New Roman" w:hAnsi="Times New Roman" w:cs="Times New Roman"/>
        </w:rPr>
        <w:t>spółdzielni</w:t>
      </w:r>
      <w:r w:rsidR="00915AA5" w:rsidRPr="00BD4922">
        <w:rPr>
          <w:rFonts w:ascii="Times New Roman" w:hAnsi="Times New Roman" w:cs="Times New Roman"/>
        </w:rPr>
        <w:t>e</w:t>
      </w:r>
      <w:r w:rsidR="00203733" w:rsidRPr="00BD4922">
        <w:rPr>
          <w:rFonts w:ascii="Times New Roman" w:hAnsi="Times New Roman" w:cs="Times New Roman"/>
        </w:rPr>
        <w:t xml:space="preserve"> rolników lub związki spółdzielni rolników,</w:t>
      </w:r>
    </w:p>
    <w:p w14:paraId="495D56F3" w14:textId="6BB0DCBF" w:rsidR="00915AA5" w:rsidRPr="00BD4922" w:rsidRDefault="00AC0BB5" w:rsidP="00BD4922">
      <w:pPr>
        <w:pStyle w:val="LITlitera"/>
        <w:spacing w:before="120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e)</w:t>
      </w:r>
      <w:r w:rsidRPr="00BD4922">
        <w:rPr>
          <w:rFonts w:ascii="Times New Roman" w:hAnsi="Times New Roman" w:cs="Times New Roman"/>
        </w:rPr>
        <w:tab/>
      </w:r>
      <w:r w:rsidR="00203733" w:rsidRPr="00BD4922">
        <w:rPr>
          <w:rFonts w:ascii="Times New Roman" w:hAnsi="Times New Roman" w:cs="Times New Roman"/>
        </w:rPr>
        <w:t>rolnicze spółdzielni</w:t>
      </w:r>
      <w:r w:rsidR="00915AA5" w:rsidRPr="00BD4922">
        <w:rPr>
          <w:rFonts w:ascii="Times New Roman" w:hAnsi="Times New Roman" w:cs="Times New Roman"/>
        </w:rPr>
        <w:t>e</w:t>
      </w:r>
      <w:r w:rsidR="00203733" w:rsidRPr="00BD4922">
        <w:rPr>
          <w:rFonts w:ascii="Times New Roman" w:hAnsi="Times New Roman" w:cs="Times New Roman"/>
        </w:rPr>
        <w:t xml:space="preserve"> produkcyjne</w:t>
      </w:r>
      <w:r w:rsidR="00915AA5" w:rsidRPr="00BD4922">
        <w:rPr>
          <w:rFonts w:ascii="Times New Roman" w:hAnsi="Times New Roman" w:cs="Times New Roman"/>
        </w:rPr>
        <w:t>,</w:t>
      </w:r>
    </w:p>
    <w:p w14:paraId="1CDD76A8" w14:textId="6053F134" w:rsidR="00915AA5" w:rsidRPr="00BD4922" w:rsidRDefault="00AC0BB5" w:rsidP="00BD4922">
      <w:pPr>
        <w:pStyle w:val="LITlitera"/>
        <w:spacing w:before="120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f)</w:t>
      </w:r>
      <w:r w:rsidRPr="00BD4922">
        <w:rPr>
          <w:rFonts w:ascii="Times New Roman" w:hAnsi="Times New Roman" w:cs="Times New Roman"/>
        </w:rPr>
        <w:tab/>
      </w:r>
      <w:r w:rsidR="00203733" w:rsidRPr="00BD4922">
        <w:rPr>
          <w:rFonts w:ascii="Times New Roman" w:hAnsi="Times New Roman" w:cs="Times New Roman"/>
        </w:rPr>
        <w:t>rolnicz</w:t>
      </w:r>
      <w:r w:rsidR="00915AA5" w:rsidRPr="00BD4922">
        <w:rPr>
          <w:rFonts w:ascii="Times New Roman" w:hAnsi="Times New Roman" w:cs="Times New Roman"/>
        </w:rPr>
        <w:t>e</w:t>
      </w:r>
      <w:r w:rsidR="00203733" w:rsidRPr="00BD4922">
        <w:rPr>
          <w:rFonts w:ascii="Times New Roman" w:hAnsi="Times New Roman" w:cs="Times New Roman"/>
        </w:rPr>
        <w:t xml:space="preserve"> </w:t>
      </w:r>
      <w:r w:rsidR="00915AA5" w:rsidRPr="00BD4922">
        <w:rPr>
          <w:rFonts w:ascii="Times New Roman" w:hAnsi="Times New Roman" w:cs="Times New Roman"/>
        </w:rPr>
        <w:t xml:space="preserve">zrzeszenia </w:t>
      </w:r>
      <w:r w:rsidR="00203733" w:rsidRPr="00BD4922">
        <w:rPr>
          <w:rFonts w:ascii="Times New Roman" w:hAnsi="Times New Roman" w:cs="Times New Roman"/>
        </w:rPr>
        <w:t>branżow</w:t>
      </w:r>
      <w:r w:rsidR="00915AA5" w:rsidRPr="00BD4922">
        <w:rPr>
          <w:rFonts w:ascii="Times New Roman" w:hAnsi="Times New Roman" w:cs="Times New Roman"/>
        </w:rPr>
        <w:t>e</w:t>
      </w:r>
    </w:p>
    <w:p w14:paraId="771DBE5B" w14:textId="282B72E6" w:rsidR="00203733" w:rsidRPr="00BD4922" w:rsidRDefault="00DA45AE" w:rsidP="00BD4922">
      <w:pPr>
        <w:pStyle w:val="CZWSPLITczwsplnaliter"/>
        <w:spacing w:before="120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– zwan</w:t>
      </w:r>
      <w:r w:rsidR="00C42EDD" w:rsidRPr="00BD4922">
        <w:rPr>
          <w:rFonts w:ascii="Times New Roman" w:hAnsi="Times New Roman" w:cs="Times New Roman"/>
        </w:rPr>
        <w:t>e</w:t>
      </w:r>
      <w:r w:rsidRPr="00BD4922">
        <w:rPr>
          <w:rFonts w:ascii="Times New Roman" w:hAnsi="Times New Roman" w:cs="Times New Roman"/>
        </w:rPr>
        <w:t xml:space="preserve"> dalej „grupami”, za produkty rolne wyprodukowane przez członków grupy będących producentami rolnymi, nabyte od nich przez grupę oraz zbyte przez grupę podmiotowi skupującemu, który stał się niewypłacalny</w:t>
      </w:r>
      <w:r w:rsidR="009B6299" w:rsidRPr="00BD4922">
        <w:rPr>
          <w:rFonts w:ascii="Times New Roman" w:hAnsi="Times New Roman" w:cs="Times New Roman"/>
        </w:rPr>
        <w:t>, za które grupa nie otrzymała zapłaty</w:t>
      </w:r>
      <w:r w:rsidR="00203733" w:rsidRPr="00BD4922">
        <w:rPr>
          <w:rFonts w:ascii="Times New Roman" w:hAnsi="Times New Roman" w:cs="Times New Roman"/>
        </w:rPr>
        <w:t>;</w:t>
      </w:r>
    </w:p>
    <w:p w14:paraId="7D24E3BB" w14:textId="455F8A03" w:rsidR="00166A7B" w:rsidRPr="002C6AE4" w:rsidRDefault="005E2F3E" w:rsidP="00BD4922">
      <w:pPr>
        <w:pStyle w:val="PKTpunkt"/>
        <w:spacing w:before="120"/>
      </w:pPr>
      <w:r w:rsidRPr="00BD4922">
        <w:rPr>
          <w:rFonts w:ascii="Times New Roman" w:hAnsi="Times New Roman" w:cs="Times New Roman"/>
          <w:bCs w:val="0"/>
        </w:rPr>
        <w:t>7</w:t>
      </w:r>
      <w:r w:rsidR="007D46B0" w:rsidRPr="00BD4922">
        <w:rPr>
          <w:rFonts w:ascii="Times New Roman" w:hAnsi="Times New Roman" w:cs="Times New Roman"/>
          <w:bCs w:val="0"/>
        </w:rPr>
        <w:t>)</w:t>
      </w:r>
      <w:r w:rsidR="007D46B0" w:rsidRPr="00BD4922">
        <w:rPr>
          <w:rFonts w:ascii="Times New Roman" w:hAnsi="Times New Roman" w:cs="Times New Roman"/>
          <w:bCs w:val="0"/>
        </w:rPr>
        <w:tab/>
      </w:r>
      <w:r w:rsidR="00203733" w:rsidRPr="00BD4922">
        <w:rPr>
          <w:rFonts w:ascii="Times New Roman" w:hAnsi="Times New Roman" w:cs="Times New Roman"/>
          <w:bCs w:val="0"/>
        </w:rPr>
        <w:t>doprecyzowania</w:t>
      </w:r>
      <w:r w:rsidR="00AC0BB5" w:rsidRPr="00BD4922">
        <w:rPr>
          <w:rFonts w:ascii="Times New Roman" w:hAnsi="Times New Roman" w:cs="Times New Roman"/>
          <w:bCs w:val="0"/>
        </w:rPr>
        <w:t xml:space="preserve"> warunków </w:t>
      </w:r>
      <w:r w:rsidRPr="00BD4922">
        <w:rPr>
          <w:rFonts w:ascii="Times New Roman" w:hAnsi="Times New Roman" w:cs="Times New Roman"/>
          <w:bCs w:val="0"/>
        </w:rPr>
        <w:t xml:space="preserve">uznania podmiotu skupującego </w:t>
      </w:r>
      <w:r w:rsidR="00915AA5" w:rsidRPr="00BD4922">
        <w:rPr>
          <w:rFonts w:ascii="Times New Roman" w:hAnsi="Times New Roman" w:cs="Times New Roman"/>
          <w:bCs w:val="0"/>
        </w:rPr>
        <w:t xml:space="preserve">za niewypłacalny po jego wykreśleniu z </w:t>
      </w:r>
      <w:r w:rsidR="00F53B0B" w:rsidRPr="00BD4922">
        <w:rPr>
          <w:rFonts w:ascii="Times New Roman" w:hAnsi="Times New Roman" w:cs="Times New Roman"/>
          <w:bCs w:val="0"/>
        </w:rPr>
        <w:t>Centralnej Ewidencji i Informacji o Działalności Gospodarczej</w:t>
      </w:r>
      <w:r w:rsidR="007C0360" w:rsidRPr="00BD4922">
        <w:rPr>
          <w:rFonts w:ascii="Times New Roman" w:hAnsi="Times New Roman" w:cs="Times New Roman"/>
          <w:bCs w:val="0"/>
        </w:rPr>
        <w:t>.</w:t>
      </w:r>
    </w:p>
    <w:p w14:paraId="0B417619" w14:textId="023201E1" w:rsidR="00166A7B" w:rsidRPr="00BD4922" w:rsidRDefault="009C583F" w:rsidP="00BD4922">
      <w:pPr>
        <w:pStyle w:val="NIEARTTEKSTtekstnieartykuowanynppodstprawnarozplubpreambua"/>
        <w:contextualSpacing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 xml:space="preserve">W 2024 r. wnioski o </w:t>
      </w:r>
      <w:r w:rsidR="000A4652" w:rsidRPr="00BD4922">
        <w:rPr>
          <w:rFonts w:ascii="Times New Roman" w:hAnsi="Times New Roman" w:cs="Times New Roman"/>
        </w:rPr>
        <w:t xml:space="preserve">rekompensaty były </w:t>
      </w:r>
      <w:r w:rsidR="0092663E" w:rsidRPr="00BD4922">
        <w:rPr>
          <w:rFonts w:ascii="Times New Roman" w:hAnsi="Times New Roman" w:cs="Times New Roman"/>
        </w:rPr>
        <w:t>skład</w:t>
      </w:r>
      <w:r w:rsidR="000A4652" w:rsidRPr="00BD4922">
        <w:rPr>
          <w:rFonts w:ascii="Times New Roman" w:hAnsi="Times New Roman" w:cs="Times New Roman"/>
        </w:rPr>
        <w:t xml:space="preserve">ane w </w:t>
      </w:r>
      <w:r w:rsidRPr="00BD4922">
        <w:rPr>
          <w:rFonts w:ascii="Times New Roman" w:hAnsi="Times New Roman" w:cs="Times New Roman"/>
        </w:rPr>
        <w:t xml:space="preserve">oddziałach terenowych KOWR w </w:t>
      </w:r>
      <w:r w:rsidR="000A4652" w:rsidRPr="00BD4922">
        <w:rPr>
          <w:rFonts w:ascii="Times New Roman" w:hAnsi="Times New Roman" w:cs="Times New Roman"/>
        </w:rPr>
        <w:t xml:space="preserve">okresie </w:t>
      </w:r>
      <w:r w:rsidR="0092663E" w:rsidRPr="00BD4922">
        <w:rPr>
          <w:rFonts w:ascii="Times New Roman" w:hAnsi="Times New Roman" w:cs="Times New Roman"/>
        </w:rPr>
        <w:t xml:space="preserve">od dnia </w:t>
      </w:r>
      <w:r w:rsidRPr="00BD4922">
        <w:rPr>
          <w:rFonts w:ascii="Times New Roman" w:hAnsi="Times New Roman" w:cs="Times New Roman"/>
        </w:rPr>
        <w:t xml:space="preserve">1 </w:t>
      </w:r>
      <w:r w:rsidR="000A4652" w:rsidRPr="00BD4922">
        <w:rPr>
          <w:rFonts w:ascii="Times New Roman" w:hAnsi="Times New Roman" w:cs="Times New Roman"/>
        </w:rPr>
        <w:t>lut</w:t>
      </w:r>
      <w:r w:rsidR="0092663E" w:rsidRPr="00BD4922">
        <w:rPr>
          <w:rFonts w:ascii="Times New Roman" w:hAnsi="Times New Roman" w:cs="Times New Roman"/>
        </w:rPr>
        <w:t>ego</w:t>
      </w:r>
      <w:r w:rsidR="000A4652" w:rsidRPr="00BD4922">
        <w:rPr>
          <w:rFonts w:ascii="Times New Roman" w:hAnsi="Times New Roman" w:cs="Times New Roman"/>
        </w:rPr>
        <w:t xml:space="preserve"> </w:t>
      </w:r>
      <w:r w:rsidR="0092663E" w:rsidRPr="00BD4922">
        <w:rPr>
          <w:rFonts w:ascii="Times New Roman" w:hAnsi="Times New Roman" w:cs="Times New Roman"/>
        </w:rPr>
        <w:t xml:space="preserve">do dnia </w:t>
      </w:r>
      <w:r w:rsidRPr="00BD4922">
        <w:rPr>
          <w:rFonts w:ascii="Times New Roman" w:hAnsi="Times New Roman" w:cs="Times New Roman"/>
        </w:rPr>
        <w:t xml:space="preserve">31 </w:t>
      </w:r>
      <w:r w:rsidR="000A4652" w:rsidRPr="00BD4922">
        <w:rPr>
          <w:rFonts w:ascii="Times New Roman" w:hAnsi="Times New Roman" w:cs="Times New Roman"/>
        </w:rPr>
        <w:t>marc</w:t>
      </w:r>
      <w:r w:rsidR="0092663E" w:rsidRPr="00BD4922">
        <w:rPr>
          <w:rFonts w:ascii="Times New Roman" w:hAnsi="Times New Roman" w:cs="Times New Roman"/>
        </w:rPr>
        <w:t>a</w:t>
      </w:r>
      <w:r w:rsidRPr="00BD4922">
        <w:rPr>
          <w:rFonts w:ascii="Times New Roman" w:hAnsi="Times New Roman" w:cs="Times New Roman"/>
        </w:rPr>
        <w:t xml:space="preserve">. Do końca czerwca 2024 </w:t>
      </w:r>
      <w:r w:rsidR="000A4652" w:rsidRPr="00BD4922">
        <w:rPr>
          <w:rFonts w:ascii="Times New Roman" w:hAnsi="Times New Roman" w:cs="Times New Roman"/>
        </w:rPr>
        <w:t xml:space="preserve">r. KOWR wydał wszystkie decyzje dotyczące wniosków </w:t>
      </w:r>
      <w:r w:rsidR="0092663E" w:rsidRPr="00BD4922">
        <w:rPr>
          <w:rFonts w:ascii="Times New Roman" w:hAnsi="Times New Roman" w:cs="Times New Roman"/>
        </w:rPr>
        <w:t>złożo</w:t>
      </w:r>
      <w:r w:rsidRPr="00BD4922">
        <w:rPr>
          <w:rFonts w:ascii="Times New Roman" w:hAnsi="Times New Roman" w:cs="Times New Roman"/>
        </w:rPr>
        <w:t xml:space="preserve">nych w 2024 </w:t>
      </w:r>
      <w:r w:rsidR="000A4652" w:rsidRPr="00BD4922">
        <w:rPr>
          <w:rFonts w:ascii="Times New Roman" w:hAnsi="Times New Roman" w:cs="Times New Roman"/>
        </w:rPr>
        <w:t>r. Kolejny nabór wniosków odbędzie się</w:t>
      </w:r>
      <w:r w:rsidRPr="00BD4922">
        <w:rPr>
          <w:rFonts w:ascii="Times New Roman" w:hAnsi="Times New Roman" w:cs="Times New Roman"/>
        </w:rPr>
        <w:t xml:space="preserve"> w lutym i marcu 2025 </w:t>
      </w:r>
      <w:r w:rsidR="000A4652" w:rsidRPr="00BD4922">
        <w:rPr>
          <w:rFonts w:ascii="Times New Roman" w:hAnsi="Times New Roman" w:cs="Times New Roman"/>
        </w:rPr>
        <w:t xml:space="preserve">r. Wprowadzane </w:t>
      </w:r>
      <w:r w:rsidR="00E1793A" w:rsidRPr="00BD4922">
        <w:rPr>
          <w:rFonts w:ascii="Times New Roman" w:hAnsi="Times New Roman" w:cs="Times New Roman"/>
        </w:rPr>
        <w:t xml:space="preserve">w projekcie ustawy </w:t>
      </w:r>
      <w:r w:rsidR="000A4652" w:rsidRPr="00BD4922">
        <w:rPr>
          <w:rFonts w:ascii="Times New Roman" w:hAnsi="Times New Roman" w:cs="Times New Roman"/>
        </w:rPr>
        <w:t xml:space="preserve">złagodzenie warunków składania deklaracji </w:t>
      </w:r>
      <w:r w:rsidR="00E1793A" w:rsidRPr="00BD4922">
        <w:rPr>
          <w:rFonts w:ascii="Times New Roman" w:hAnsi="Times New Roman" w:cs="Times New Roman"/>
        </w:rPr>
        <w:t xml:space="preserve">przez podmioty skupujące </w:t>
      </w:r>
      <w:r w:rsidR="000A4652" w:rsidRPr="00BD4922">
        <w:rPr>
          <w:rFonts w:ascii="Times New Roman" w:hAnsi="Times New Roman" w:cs="Times New Roman"/>
        </w:rPr>
        <w:t xml:space="preserve">oraz wpłaty należności </w:t>
      </w:r>
      <w:r w:rsidR="00E1793A" w:rsidRPr="00BD4922">
        <w:rPr>
          <w:rFonts w:ascii="Times New Roman" w:hAnsi="Times New Roman" w:cs="Times New Roman"/>
        </w:rPr>
        <w:t xml:space="preserve">na rachunek FOR </w:t>
      </w:r>
      <w:r w:rsidR="000A4652" w:rsidRPr="00BD4922">
        <w:rPr>
          <w:rFonts w:ascii="Times New Roman" w:hAnsi="Times New Roman" w:cs="Times New Roman"/>
        </w:rPr>
        <w:t xml:space="preserve">oznacza, że </w:t>
      </w:r>
      <w:r w:rsidR="00915AA5" w:rsidRPr="00BD4922">
        <w:rPr>
          <w:rFonts w:ascii="Times New Roman" w:hAnsi="Times New Roman" w:cs="Times New Roman"/>
        </w:rPr>
        <w:t>w 2025 r. wypłata rekompensat nastąpi ze środków zgromadzonych na rachu</w:t>
      </w:r>
      <w:r w:rsidR="007D46B0" w:rsidRPr="00BD4922">
        <w:rPr>
          <w:rFonts w:ascii="Times New Roman" w:hAnsi="Times New Roman" w:cs="Times New Roman"/>
        </w:rPr>
        <w:t>nku F</w:t>
      </w:r>
      <w:r w:rsidRPr="00BD4922">
        <w:rPr>
          <w:rFonts w:ascii="Times New Roman" w:hAnsi="Times New Roman" w:cs="Times New Roman"/>
        </w:rPr>
        <w:t>OR</w:t>
      </w:r>
      <w:r w:rsidR="007D46B0" w:rsidRPr="00BD4922">
        <w:rPr>
          <w:rFonts w:ascii="Times New Roman" w:hAnsi="Times New Roman" w:cs="Times New Roman"/>
        </w:rPr>
        <w:t xml:space="preserve"> </w:t>
      </w:r>
      <w:r w:rsidR="00915AA5" w:rsidRPr="00BD4922">
        <w:rPr>
          <w:rFonts w:ascii="Times New Roman" w:hAnsi="Times New Roman" w:cs="Times New Roman"/>
        </w:rPr>
        <w:t>z wpłat dokonanych przez podmioty skupujące za 2024 r. i niewydatkowanych na rekompensaty wypłacane w 2024 r.</w:t>
      </w:r>
    </w:p>
    <w:p w14:paraId="4C651ECC" w14:textId="7D3E626A" w:rsidR="00DA45AE" w:rsidRPr="00BD4922" w:rsidRDefault="00DA45AE" w:rsidP="00DE41E6">
      <w:pPr>
        <w:pStyle w:val="ARTartustawynprozporzdzenia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lastRenderedPageBreak/>
        <w:t xml:space="preserve">Ograniczenie </w:t>
      </w:r>
      <w:r w:rsidR="005352BB" w:rsidRPr="00BD4922">
        <w:rPr>
          <w:rFonts w:ascii="Times New Roman" w:hAnsi="Times New Roman" w:cs="Times New Roman"/>
        </w:rPr>
        <w:t xml:space="preserve">liczby </w:t>
      </w:r>
      <w:r w:rsidRPr="00BD4922">
        <w:rPr>
          <w:rFonts w:ascii="Times New Roman" w:hAnsi="Times New Roman" w:cs="Times New Roman"/>
        </w:rPr>
        <w:t>składanych deklaracji spowoduje zmniejszenie obciążeń administracyjnych zarówno dla podmiotów skupujących zobowiązanych do wpłat na Fundusz</w:t>
      </w:r>
      <w:r w:rsidR="00C42EDD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jak i dla podmiotu obsługującego</w:t>
      </w:r>
      <w:r w:rsidR="00E1793A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tj.</w:t>
      </w:r>
      <w:r w:rsidR="00E1793A" w:rsidRPr="00BD4922">
        <w:rPr>
          <w:rFonts w:ascii="Times New Roman" w:hAnsi="Times New Roman" w:cs="Times New Roman"/>
        </w:rPr>
        <w:t xml:space="preserve"> KOWR</w:t>
      </w:r>
      <w:r w:rsidRPr="00BD4922">
        <w:rPr>
          <w:rFonts w:ascii="Times New Roman" w:hAnsi="Times New Roman" w:cs="Times New Roman"/>
        </w:rPr>
        <w:t xml:space="preserve">. </w:t>
      </w:r>
      <w:r w:rsidR="005352BB" w:rsidRPr="00BD4922">
        <w:rPr>
          <w:rFonts w:ascii="Times New Roman" w:hAnsi="Times New Roman" w:cs="Times New Roman"/>
        </w:rPr>
        <w:t>Z</w:t>
      </w:r>
      <w:r w:rsidRPr="00BD4922">
        <w:rPr>
          <w:rFonts w:ascii="Times New Roman" w:hAnsi="Times New Roman" w:cs="Times New Roman"/>
        </w:rPr>
        <w:t>mniejszenie liczby składanych deklaracji oraz jednorazow</w:t>
      </w:r>
      <w:r w:rsidR="00E1793A" w:rsidRPr="00BD4922">
        <w:rPr>
          <w:rFonts w:ascii="Times New Roman" w:hAnsi="Times New Roman" w:cs="Times New Roman"/>
        </w:rPr>
        <w:t>e</w:t>
      </w:r>
      <w:r w:rsidRPr="00BD4922">
        <w:rPr>
          <w:rFonts w:ascii="Times New Roman" w:hAnsi="Times New Roman" w:cs="Times New Roman"/>
        </w:rPr>
        <w:t xml:space="preserve"> wpłat</w:t>
      </w:r>
      <w:r w:rsidR="00E1793A" w:rsidRPr="00BD4922">
        <w:rPr>
          <w:rFonts w:ascii="Times New Roman" w:hAnsi="Times New Roman" w:cs="Times New Roman"/>
        </w:rPr>
        <w:t>y</w:t>
      </w:r>
      <w:r w:rsidRPr="00BD4922">
        <w:rPr>
          <w:rFonts w:ascii="Times New Roman" w:hAnsi="Times New Roman" w:cs="Times New Roman"/>
        </w:rPr>
        <w:t xml:space="preserve"> na rachunek</w:t>
      </w:r>
      <w:r w:rsidR="00E1793A" w:rsidRPr="00BD4922">
        <w:rPr>
          <w:rFonts w:ascii="Times New Roman" w:hAnsi="Times New Roman" w:cs="Times New Roman"/>
        </w:rPr>
        <w:t xml:space="preserve"> FOR</w:t>
      </w:r>
      <w:r w:rsidR="00C42EDD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a także </w:t>
      </w:r>
      <w:r w:rsidR="00E1793A" w:rsidRPr="00BD4922">
        <w:rPr>
          <w:rFonts w:ascii="Times New Roman" w:hAnsi="Times New Roman" w:cs="Times New Roman"/>
        </w:rPr>
        <w:t>nie</w:t>
      </w:r>
      <w:r w:rsidRPr="00BD4922">
        <w:rPr>
          <w:rFonts w:ascii="Times New Roman" w:hAnsi="Times New Roman" w:cs="Times New Roman"/>
        </w:rPr>
        <w:t>składani</w:t>
      </w:r>
      <w:r w:rsidR="00E1793A" w:rsidRPr="00BD4922">
        <w:rPr>
          <w:rFonts w:ascii="Times New Roman" w:hAnsi="Times New Roman" w:cs="Times New Roman"/>
        </w:rPr>
        <w:t>e</w:t>
      </w:r>
      <w:r w:rsidRPr="00BD4922">
        <w:rPr>
          <w:rFonts w:ascii="Times New Roman" w:hAnsi="Times New Roman" w:cs="Times New Roman"/>
        </w:rPr>
        <w:t xml:space="preserve"> rocznej deklaracji w przypadku gdy kwota wpłat nie przekracza pięciokrotności kosztów upomnienia w postępowaniu egzekucyjnym w administracji</w:t>
      </w:r>
      <w:r w:rsidR="00E1793A" w:rsidRPr="00BD4922">
        <w:rPr>
          <w:rFonts w:ascii="Times New Roman" w:hAnsi="Times New Roman" w:cs="Times New Roman"/>
        </w:rPr>
        <w:t xml:space="preserve"> (ta </w:t>
      </w:r>
      <w:r w:rsidRPr="00BD4922">
        <w:rPr>
          <w:rFonts w:ascii="Times New Roman" w:hAnsi="Times New Roman" w:cs="Times New Roman"/>
        </w:rPr>
        <w:t xml:space="preserve">kwota będzie uwzględniana w deklaracji </w:t>
      </w:r>
      <w:r w:rsidR="00E1793A" w:rsidRPr="00BD4922">
        <w:rPr>
          <w:rFonts w:ascii="Times New Roman" w:hAnsi="Times New Roman" w:cs="Times New Roman"/>
        </w:rPr>
        <w:t xml:space="preserve">składanej </w:t>
      </w:r>
      <w:r w:rsidRPr="00BD4922">
        <w:rPr>
          <w:rFonts w:ascii="Times New Roman" w:hAnsi="Times New Roman" w:cs="Times New Roman"/>
        </w:rPr>
        <w:t xml:space="preserve">za kolejny rok, w którym wysokość kwoty należnej </w:t>
      </w:r>
      <w:r w:rsidR="00E1793A" w:rsidRPr="00BD4922">
        <w:rPr>
          <w:rFonts w:ascii="Times New Roman" w:hAnsi="Times New Roman" w:cs="Times New Roman"/>
        </w:rPr>
        <w:t xml:space="preserve">wpłaty </w:t>
      </w:r>
      <w:r w:rsidRPr="00BD4922">
        <w:rPr>
          <w:rFonts w:ascii="Times New Roman" w:hAnsi="Times New Roman" w:cs="Times New Roman"/>
        </w:rPr>
        <w:t>przekroczyła pięciokrotność kosztów tego upomnienia</w:t>
      </w:r>
      <w:r w:rsidR="00E1793A" w:rsidRPr="00BD4922">
        <w:rPr>
          <w:rFonts w:ascii="Times New Roman" w:hAnsi="Times New Roman" w:cs="Times New Roman"/>
        </w:rPr>
        <w:t>)</w:t>
      </w:r>
      <w:r w:rsidRPr="00BD4922">
        <w:rPr>
          <w:rFonts w:ascii="Times New Roman" w:hAnsi="Times New Roman" w:cs="Times New Roman"/>
        </w:rPr>
        <w:t xml:space="preserve"> </w:t>
      </w:r>
      <w:r w:rsidR="005352BB" w:rsidRPr="00BD4922">
        <w:rPr>
          <w:rFonts w:ascii="Times New Roman" w:hAnsi="Times New Roman" w:cs="Times New Roman"/>
        </w:rPr>
        <w:t xml:space="preserve">uprości </w:t>
      </w:r>
      <w:r w:rsidRPr="00BD4922">
        <w:rPr>
          <w:rFonts w:ascii="Times New Roman" w:hAnsi="Times New Roman" w:cs="Times New Roman"/>
        </w:rPr>
        <w:t>obowiązując</w:t>
      </w:r>
      <w:r w:rsidR="005352BB" w:rsidRPr="00BD4922">
        <w:rPr>
          <w:rFonts w:ascii="Times New Roman" w:hAnsi="Times New Roman" w:cs="Times New Roman"/>
        </w:rPr>
        <w:t>e</w:t>
      </w:r>
      <w:r w:rsidRPr="00BD4922">
        <w:rPr>
          <w:rFonts w:ascii="Times New Roman" w:hAnsi="Times New Roman" w:cs="Times New Roman"/>
        </w:rPr>
        <w:t xml:space="preserve"> procedur</w:t>
      </w:r>
      <w:r w:rsidR="005352BB" w:rsidRPr="00BD4922">
        <w:rPr>
          <w:rFonts w:ascii="Times New Roman" w:hAnsi="Times New Roman" w:cs="Times New Roman"/>
        </w:rPr>
        <w:t>y</w:t>
      </w:r>
      <w:r w:rsidRPr="00BD4922">
        <w:rPr>
          <w:rFonts w:ascii="Times New Roman" w:hAnsi="Times New Roman" w:cs="Times New Roman"/>
        </w:rPr>
        <w:t>.</w:t>
      </w:r>
    </w:p>
    <w:p w14:paraId="5E5B529F" w14:textId="5B1AE078" w:rsidR="00DA45AE" w:rsidRPr="00BD4922" w:rsidRDefault="00DA45AE" w:rsidP="00DE41E6">
      <w:pPr>
        <w:pStyle w:val="ARTartustawynprozporzdzenia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 xml:space="preserve">W </w:t>
      </w:r>
      <w:r w:rsidR="005352BB" w:rsidRPr="00BD4922">
        <w:rPr>
          <w:rFonts w:ascii="Times New Roman" w:hAnsi="Times New Roman" w:cs="Times New Roman"/>
        </w:rPr>
        <w:t xml:space="preserve">projektowanej </w:t>
      </w:r>
      <w:r w:rsidRPr="00BD4922">
        <w:rPr>
          <w:rFonts w:ascii="Times New Roman" w:hAnsi="Times New Roman" w:cs="Times New Roman"/>
        </w:rPr>
        <w:t xml:space="preserve">ustawie planuje się także rezygnację z nakładania kar za </w:t>
      </w:r>
      <w:r w:rsidR="005352BB" w:rsidRPr="00BD4922">
        <w:rPr>
          <w:rFonts w:ascii="Times New Roman" w:hAnsi="Times New Roman" w:cs="Times New Roman"/>
        </w:rPr>
        <w:t>nie</w:t>
      </w:r>
      <w:r w:rsidRPr="00BD4922">
        <w:rPr>
          <w:rFonts w:ascii="Times New Roman" w:hAnsi="Times New Roman" w:cs="Times New Roman"/>
        </w:rPr>
        <w:t>złożen</w:t>
      </w:r>
      <w:r w:rsidR="00DB0CB7" w:rsidRPr="00BD4922">
        <w:rPr>
          <w:rFonts w:ascii="Times New Roman" w:hAnsi="Times New Roman" w:cs="Times New Roman"/>
        </w:rPr>
        <w:t>i</w:t>
      </w:r>
      <w:r w:rsidR="005352BB" w:rsidRPr="00BD4922">
        <w:rPr>
          <w:rFonts w:ascii="Times New Roman" w:hAnsi="Times New Roman" w:cs="Times New Roman"/>
        </w:rPr>
        <w:t>e</w:t>
      </w:r>
      <w:r w:rsidRPr="00BD4922">
        <w:rPr>
          <w:rFonts w:ascii="Times New Roman" w:hAnsi="Times New Roman" w:cs="Times New Roman"/>
        </w:rPr>
        <w:t xml:space="preserve"> przez podmioty skupujące deklaracji. Obecnie podmiot</w:t>
      </w:r>
      <w:r w:rsidR="00DB0CB7" w:rsidRPr="00BD4922">
        <w:rPr>
          <w:rFonts w:ascii="Times New Roman" w:hAnsi="Times New Roman" w:cs="Times New Roman"/>
        </w:rPr>
        <w:t>y</w:t>
      </w:r>
      <w:r w:rsidRPr="00BD4922">
        <w:rPr>
          <w:rFonts w:ascii="Times New Roman" w:hAnsi="Times New Roman" w:cs="Times New Roman"/>
        </w:rPr>
        <w:t xml:space="preserve"> skupując</w:t>
      </w:r>
      <w:r w:rsidR="00DB0CB7" w:rsidRPr="00BD4922">
        <w:rPr>
          <w:rFonts w:ascii="Times New Roman" w:hAnsi="Times New Roman" w:cs="Times New Roman"/>
        </w:rPr>
        <w:t>e</w:t>
      </w:r>
      <w:r w:rsidRPr="00BD4922">
        <w:rPr>
          <w:rFonts w:ascii="Times New Roman" w:hAnsi="Times New Roman" w:cs="Times New Roman"/>
        </w:rPr>
        <w:t xml:space="preserve"> </w:t>
      </w:r>
      <w:r w:rsidR="005352BB" w:rsidRPr="00BD4922">
        <w:rPr>
          <w:rFonts w:ascii="Times New Roman" w:hAnsi="Times New Roman" w:cs="Times New Roman"/>
        </w:rPr>
        <w:t xml:space="preserve">mają </w:t>
      </w:r>
      <w:r w:rsidRPr="00BD4922">
        <w:rPr>
          <w:rFonts w:ascii="Times New Roman" w:hAnsi="Times New Roman" w:cs="Times New Roman"/>
        </w:rPr>
        <w:t>obowiązek składania dyrektorowi oddziału terenowego KOWR właściwemu ze względu na miejsce zamieszkania lub siedzibę podmiotu skupującego, na formularzu opracowanym przez KOWR i udostępnionym na jego stronie podmiotowej, kwartalnych deklaracji o wysokości naliczonych wpłat na</w:t>
      </w:r>
      <w:r w:rsidR="005352BB" w:rsidRPr="00BD4922">
        <w:rPr>
          <w:rFonts w:ascii="Times New Roman" w:hAnsi="Times New Roman" w:cs="Times New Roman"/>
        </w:rPr>
        <w:t xml:space="preserve"> FOR</w:t>
      </w:r>
      <w:r w:rsidRPr="00BD4922">
        <w:rPr>
          <w:rFonts w:ascii="Times New Roman" w:hAnsi="Times New Roman" w:cs="Times New Roman"/>
        </w:rPr>
        <w:t xml:space="preserve">. </w:t>
      </w:r>
      <w:r w:rsidRPr="00BD558F">
        <w:t>Deklaracje zawierają określenie nazwy, siedziby albo imienia i nazwiska i miejsca zamieszkania podmiotu, określenie ilości i rodzaju nabytych produktów rolnych stanowiących podstawę naliczenia wpłaty na F</w:t>
      </w:r>
      <w:r w:rsidR="00DB0CB7" w:rsidRPr="00BD558F">
        <w:t>OR</w:t>
      </w:r>
      <w:r w:rsidRPr="00BD558F">
        <w:t>, kwotę należną z tytułu wpłaty na F</w:t>
      </w:r>
      <w:r w:rsidR="00DB0CB7" w:rsidRPr="00BD558F">
        <w:t>OR</w:t>
      </w:r>
      <w:r w:rsidRPr="00BD558F">
        <w:t xml:space="preserve"> za dany kwartał oraz pouczenie, że w przypadku niewpłacenia w terminie kwoty naliczonej lub wpłacenia tej kwoty w niepełnej wysokości, deklaracja stanowi podstawę do wystawienia tytułu wykonawczego. </w:t>
      </w:r>
      <w:r w:rsidR="00DB0CB7" w:rsidRPr="00BD558F">
        <w:t xml:space="preserve">Po wejściu </w:t>
      </w:r>
      <w:r w:rsidRPr="00BD558F">
        <w:t xml:space="preserve">w życie </w:t>
      </w:r>
      <w:r w:rsidR="00DB0CB7" w:rsidRPr="00BD558F">
        <w:t xml:space="preserve">projektowanej </w:t>
      </w:r>
      <w:r w:rsidRPr="00BD558F">
        <w:t xml:space="preserve">ustawy sankcje będą </w:t>
      </w:r>
      <w:r w:rsidR="00DB0CB7" w:rsidRPr="00BD558F">
        <w:t xml:space="preserve">stosowane </w:t>
      </w:r>
      <w:r w:rsidRPr="00BD558F">
        <w:t xml:space="preserve">wyłącznie </w:t>
      </w:r>
      <w:r w:rsidR="00DB0CB7" w:rsidRPr="00BD558F">
        <w:t xml:space="preserve">w przypadku niedokonania </w:t>
      </w:r>
      <w:r w:rsidRPr="00BD558F">
        <w:t>wpłat</w:t>
      </w:r>
      <w:r w:rsidR="00DB0CB7" w:rsidRPr="00BD558F">
        <w:t>y</w:t>
      </w:r>
      <w:r w:rsidRPr="00BD558F">
        <w:t xml:space="preserve"> należności na rachunek F</w:t>
      </w:r>
      <w:r w:rsidR="00DB0CB7" w:rsidRPr="00BD558F">
        <w:t>OR</w:t>
      </w:r>
      <w:r w:rsidRPr="00BD558F">
        <w:t>.</w:t>
      </w:r>
    </w:p>
    <w:p w14:paraId="5004DED2" w14:textId="7FEF8C87" w:rsidR="00DA45AE" w:rsidRPr="00BD4922" w:rsidRDefault="007168CB" w:rsidP="00DE41E6">
      <w:pPr>
        <w:pStyle w:val="ARTartustawynprozporzdzenia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 xml:space="preserve">Zmiany art. 17 ust. 1 pkt 1 </w:t>
      </w:r>
      <w:r w:rsidR="00D50455" w:rsidRPr="00BD4922">
        <w:rPr>
          <w:rFonts w:ascii="Times New Roman" w:hAnsi="Times New Roman" w:cs="Times New Roman"/>
        </w:rPr>
        <w:t xml:space="preserve">ustawy </w:t>
      </w:r>
      <w:r w:rsidRPr="00BD4922">
        <w:rPr>
          <w:rFonts w:ascii="Times New Roman" w:hAnsi="Times New Roman" w:cs="Times New Roman"/>
        </w:rPr>
        <w:t>dotyczą w szczególności niespełnienia obowiązku wynikającego z art. 5 ust. 1</w:t>
      </w:r>
      <w:r w:rsidR="009B6299" w:rsidRPr="00BD4922">
        <w:rPr>
          <w:rFonts w:ascii="Times New Roman" w:hAnsi="Times New Roman" w:cs="Times New Roman"/>
        </w:rPr>
        <w:t xml:space="preserve"> i</w:t>
      </w:r>
      <w:r w:rsidRPr="00BD4922">
        <w:rPr>
          <w:rFonts w:ascii="Times New Roman" w:hAnsi="Times New Roman" w:cs="Times New Roman"/>
        </w:rPr>
        <w:t xml:space="preserve"> 1a</w:t>
      </w:r>
      <w:r w:rsidR="00D50455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zgodnie z którym p</w:t>
      </w:r>
      <w:r w:rsidR="00DA45AE" w:rsidRPr="00BD4922">
        <w:rPr>
          <w:rFonts w:ascii="Times New Roman" w:hAnsi="Times New Roman" w:cs="Times New Roman"/>
        </w:rPr>
        <w:t>o zakończeniu roku rozliczeniowego (kalendarzowego) podmioty skupujące dokonują naliczenia wpłat na F</w:t>
      </w:r>
      <w:r w:rsidR="00DB0CB7" w:rsidRPr="00BD4922">
        <w:rPr>
          <w:rFonts w:ascii="Times New Roman" w:hAnsi="Times New Roman" w:cs="Times New Roman"/>
        </w:rPr>
        <w:t>OR</w:t>
      </w:r>
      <w:r w:rsidR="00DA45AE" w:rsidRPr="00BD4922">
        <w:rPr>
          <w:rFonts w:ascii="Times New Roman" w:hAnsi="Times New Roman" w:cs="Times New Roman"/>
        </w:rPr>
        <w:t xml:space="preserve"> i mają obowiązek przekazania deklaracji do K</w:t>
      </w:r>
      <w:r w:rsidR="00DB0CB7" w:rsidRPr="00BD4922">
        <w:rPr>
          <w:rFonts w:ascii="Times New Roman" w:hAnsi="Times New Roman" w:cs="Times New Roman"/>
        </w:rPr>
        <w:t>OWR</w:t>
      </w:r>
      <w:r w:rsidR="00DA45AE" w:rsidRPr="00BD4922">
        <w:rPr>
          <w:rFonts w:ascii="Times New Roman" w:hAnsi="Times New Roman" w:cs="Times New Roman"/>
        </w:rPr>
        <w:t xml:space="preserve"> w terminie do </w:t>
      </w:r>
      <w:r w:rsidR="00DB0CB7" w:rsidRPr="00BD4922">
        <w:rPr>
          <w:rFonts w:ascii="Times New Roman" w:hAnsi="Times New Roman" w:cs="Times New Roman"/>
        </w:rPr>
        <w:t xml:space="preserve">dnia </w:t>
      </w:r>
      <w:r w:rsidR="00DA45AE" w:rsidRPr="00BD4922">
        <w:rPr>
          <w:rFonts w:ascii="Times New Roman" w:hAnsi="Times New Roman" w:cs="Times New Roman"/>
        </w:rPr>
        <w:t>14 lutego roku następującego po roku, za który dokonały tego naliczenia. Nieprzekazanie deklaracji o wysokości naliczonej wpłaty na F</w:t>
      </w:r>
      <w:r w:rsidR="00DB0CB7" w:rsidRPr="00BD4922">
        <w:rPr>
          <w:rFonts w:ascii="Times New Roman" w:hAnsi="Times New Roman" w:cs="Times New Roman"/>
        </w:rPr>
        <w:t xml:space="preserve">OR </w:t>
      </w:r>
      <w:r w:rsidR="00DA45AE" w:rsidRPr="00BD4922">
        <w:rPr>
          <w:rFonts w:ascii="Times New Roman" w:hAnsi="Times New Roman" w:cs="Times New Roman"/>
        </w:rPr>
        <w:t>podlega karze pieniężnej w wysokości kwoty naliczonej wpłaty na F</w:t>
      </w:r>
      <w:r w:rsidR="00DB0CB7" w:rsidRPr="00BD4922">
        <w:rPr>
          <w:rFonts w:ascii="Times New Roman" w:hAnsi="Times New Roman" w:cs="Times New Roman"/>
        </w:rPr>
        <w:t>OR</w:t>
      </w:r>
      <w:r w:rsidR="00DA45AE" w:rsidRPr="00BD4922">
        <w:rPr>
          <w:rFonts w:ascii="Times New Roman" w:hAnsi="Times New Roman" w:cs="Times New Roman"/>
        </w:rPr>
        <w:t>, ale nie wyższej niż 10 000 zł. Obowiązek ten nie</w:t>
      </w:r>
      <w:r w:rsidR="00DB0CB7" w:rsidRPr="00BD4922">
        <w:rPr>
          <w:rFonts w:ascii="Times New Roman" w:hAnsi="Times New Roman" w:cs="Times New Roman"/>
        </w:rPr>
        <w:t xml:space="preserve"> powstanie</w:t>
      </w:r>
      <w:r w:rsidR="003A77CE">
        <w:rPr>
          <w:rFonts w:ascii="Times New Roman" w:hAnsi="Times New Roman" w:cs="Times New Roman"/>
        </w:rPr>
        <w:t>,</w:t>
      </w:r>
      <w:r w:rsidR="00DA45AE" w:rsidRPr="00BD4922">
        <w:rPr>
          <w:rFonts w:ascii="Times New Roman" w:hAnsi="Times New Roman" w:cs="Times New Roman"/>
        </w:rPr>
        <w:t xml:space="preserve"> w przypadku gdy kwota naliczona z tytułu wpłat na F</w:t>
      </w:r>
      <w:r w:rsidR="00DB0CB7" w:rsidRPr="00BD4922">
        <w:rPr>
          <w:rFonts w:ascii="Times New Roman" w:hAnsi="Times New Roman" w:cs="Times New Roman"/>
        </w:rPr>
        <w:t>OR</w:t>
      </w:r>
      <w:r w:rsidR="00DA45AE" w:rsidRPr="00BD4922">
        <w:rPr>
          <w:rFonts w:ascii="Times New Roman" w:hAnsi="Times New Roman" w:cs="Times New Roman"/>
        </w:rPr>
        <w:t xml:space="preserve"> za dany rok nie przekr</w:t>
      </w:r>
      <w:r w:rsidR="00DB0CB7" w:rsidRPr="00BD4922">
        <w:rPr>
          <w:rFonts w:ascii="Times New Roman" w:hAnsi="Times New Roman" w:cs="Times New Roman"/>
        </w:rPr>
        <w:t>o</w:t>
      </w:r>
      <w:r w:rsidR="00DA45AE" w:rsidRPr="00BD4922">
        <w:rPr>
          <w:rFonts w:ascii="Times New Roman" w:hAnsi="Times New Roman" w:cs="Times New Roman"/>
        </w:rPr>
        <w:t>cz</w:t>
      </w:r>
      <w:r w:rsidR="00DB0CB7" w:rsidRPr="00BD4922">
        <w:rPr>
          <w:rFonts w:ascii="Times New Roman" w:hAnsi="Times New Roman" w:cs="Times New Roman"/>
        </w:rPr>
        <w:t>y</w:t>
      </w:r>
      <w:r w:rsidR="00DA45AE" w:rsidRPr="00BD4922">
        <w:rPr>
          <w:rFonts w:ascii="Times New Roman" w:hAnsi="Times New Roman" w:cs="Times New Roman"/>
        </w:rPr>
        <w:t xml:space="preserve"> pięciokrotności kosztów upomnienia w postępowaniu egzekucyjnym w administracji.</w:t>
      </w:r>
    </w:p>
    <w:p w14:paraId="61F6FB2A" w14:textId="5D5267BB" w:rsidR="004C58BE" w:rsidRPr="00BD4922" w:rsidRDefault="007D46B0" w:rsidP="00DE41E6">
      <w:pPr>
        <w:pStyle w:val="ARTartustawynprozporzdzenia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 xml:space="preserve">Do </w:t>
      </w:r>
      <w:r w:rsidR="00AC0BB5" w:rsidRPr="00BD4922">
        <w:rPr>
          <w:rFonts w:ascii="Times New Roman" w:hAnsi="Times New Roman" w:cs="Times New Roman"/>
        </w:rPr>
        <w:t xml:space="preserve">kar pieniężnych za określone w </w:t>
      </w:r>
      <w:r w:rsidRPr="00BD4922">
        <w:rPr>
          <w:rFonts w:ascii="Times New Roman" w:hAnsi="Times New Roman" w:cs="Times New Roman"/>
        </w:rPr>
        <w:t xml:space="preserve">art. 17 ust. 1 ustawy </w:t>
      </w:r>
      <w:r w:rsidR="00DB0CB7" w:rsidRPr="00BD4922">
        <w:rPr>
          <w:rFonts w:ascii="Times New Roman" w:hAnsi="Times New Roman" w:cs="Times New Roman"/>
        </w:rPr>
        <w:t xml:space="preserve">z dnia 9 maja 2023 r. </w:t>
      </w:r>
      <w:r w:rsidR="00AC0BB5" w:rsidRPr="00BD4922">
        <w:rPr>
          <w:rFonts w:ascii="Times New Roman" w:hAnsi="Times New Roman" w:cs="Times New Roman"/>
        </w:rPr>
        <w:t xml:space="preserve">o </w:t>
      </w:r>
      <w:r w:rsidR="00B4568F" w:rsidRPr="00BD4922">
        <w:rPr>
          <w:rFonts w:ascii="Times New Roman" w:hAnsi="Times New Roman" w:cs="Times New Roman"/>
        </w:rPr>
        <w:t xml:space="preserve">Funduszu Ochrony Rolnictwa </w:t>
      </w:r>
      <w:r w:rsidRPr="00BD4922">
        <w:rPr>
          <w:rFonts w:ascii="Times New Roman" w:hAnsi="Times New Roman" w:cs="Times New Roman"/>
        </w:rPr>
        <w:t xml:space="preserve">naruszenie prawa </w:t>
      </w:r>
      <w:r w:rsidR="00AC0BB5" w:rsidRPr="00BD4922">
        <w:rPr>
          <w:rFonts w:ascii="Times New Roman" w:hAnsi="Times New Roman" w:cs="Times New Roman"/>
        </w:rPr>
        <w:t xml:space="preserve">powstałe przed dniem wejścia w życie </w:t>
      </w:r>
      <w:r w:rsidRPr="00BD4922">
        <w:rPr>
          <w:rFonts w:ascii="Times New Roman" w:hAnsi="Times New Roman" w:cs="Times New Roman"/>
        </w:rPr>
        <w:t xml:space="preserve">niniejszej ustawy </w:t>
      </w:r>
      <w:r w:rsidR="00B4568F" w:rsidRPr="00BD4922">
        <w:rPr>
          <w:rFonts w:ascii="Times New Roman" w:hAnsi="Times New Roman" w:cs="Times New Roman"/>
        </w:rPr>
        <w:t>będz</w:t>
      </w:r>
      <w:r w:rsidR="00AC0BB5" w:rsidRPr="00BD4922">
        <w:rPr>
          <w:rFonts w:ascii="Times New Roman" w:hAnsi="Times New Roman" w:cs="Times New Roman"/>
        </w:rPr>
        <w:t>ie miał zastosowanie art. 189c K</w:t>
      </w:r>
      <w:r w:rsidR="00B4568F" w:rsidRPr="00BD4922">
        <w:rPr>
          <w:rFonts w:ascii="Times New Roman" w:hAnsi="Times New Roman" w:cs="Times New Roman"/>
        </w:rPr>
        <w:t>odeksu postępowania administracyjnego, zgodnie z którym</w:t>
      </w:r>
      <w:r w:rsidR="0024794B" w:rsidRPr="00BD4922">
        <w:rPr>
          <w:rFonts w:ascii="Times New Roman" w:hAnsi="Times New Roman" w:cs="Times New Roman"/>
        </w:rPr>
        <w:t>,</w:t>
      </w:r>
      <w:r w:rsidR="00B4568F" w:rsidRPr="00BD4922">
        <w:rPr>
          <w:rFonts w:ascii="Times New Roman" w:hAnsi="Times New Roman" w:cs="Times New Roman"/>
        </w:rPr>
        <w:t xml:space="preserve"> jeżeli w czasie wydawania decyzji w sprawie administracyjnej kary pieniężnej </w:t>
      </w:r>
      <w:r w:rsidR="00B4568F" w:rsidRPr="00BD4922">
        <w:rPr>
          <w:rFonts w:ascii="Times New Roman" w:hAnsi="Times New Roman" w:cs="Times New Roman"/>
        </w:rPr>
        <w:lastRenderedPageBreak/>
        <w:t>obowiązuje ustawa inna niż w czasie naruszenia prawa, w następstwie którego ma być nałożona kara, stosuje się ustawę nową, jednakże należy stosować ustawę obowiązującą poprzednio, jeżeli jest ona względniejsza dla strony.</w:t>
      </w:r>
      <w:r w:rsidR="0024794B" w:rsidRPr="00BD4922">
        <w:rPr>
          <w:rFonts w:ascii="Times New Roman" w:hAnsi="Times New Roman" w:cs="Times New Roman"/>
        </w:rPr>
        <w:t xml:space="preserve"> </w:t>
      </w:r>
      <w:r w:rsidR="00B4568F" w:rsidRPr="00BD4922">
        <w:rPr>
          <w:rFonts w:ascii="Times New Roman" w:hAnsi="Times New Roman" w:cs="Times New Roman"/>
        </w:rPr>
        <w:t>A zatem</w:t>
      </w:r>
      <w:r w:rsidR="00AC0BB5" w:rsidRPr="00BD4922">
        <w:rPr>
          <w:rFonts w:ascii="Times New Roman" w:hAnsi="Times New Roman" w:cs="Times New Roman"/>
        </w:rPr>
        <w:t>,</w:t>
      </w:r>
      <w:r w:rsidR="00B4568F" w:rsidRPr="00BD4922">
        <w:rPr>
          <w:rFonts w:ascii="Times New Roman" w:hAnsi="Times New Roman" w:cs="Times New Roman"/>
        </w:rPr>
        <w:t xml:space="preserve"> jeżeli za</w:t>
      </w:r>
      <w:r w:rsidR="0024794B" w:rsidRPr="00BD4922">
        <w:rPr>
          <w:rFonts w:ascii="Times New Roman" w:hAnsi="Times New Roman" w:cs="Times New Roman"/>
        </w:rPr>
        <w:t xml:space="preserve"> naruszenie, o którym mowa w art.</w:t>
      </w:r>
      <w:r w:rsidR="00BD558F">
        <w:rPr>
          <w:rFonts w:ascii="Times New Roman" w:hAnsi="Times New Roman" w:cs="Times New Roman"/>
        </w:rPr>
        <w:t> </w:t>
      </w:r>
      <w:r w:rsidR="0024794B" w:rsidRPr="00BD4922">
        <w:rPr>
          <w:rFonts w:ascii="Times New Roman" w:hAnsi="Times New Roman" w:cs="Times New Roman"/>
        </w:rPr>
        <w:t xml:space="preserve">17 ust. 1 </w:t>
      </w:r>
      <w:r w:rsidRPr="00BD4922">
        <w:rPr>
          <w:rFonts w:ascii="Times New Roman" w:hAnsi="Times New Roman" w:cs="Times New Roman"/>
        </w:rPr>
        <w:t>ustawy</w:t>
      </w:r>
      <w:r w:rsidR="00DB0CB7" w:rsidRPr="00BD4922">
        <w:rPr>
          <w:rFonts w:ascii="Times New Roman" w:hAnsi="Times New Roman" w:cs="Times New Roman"/>
        </w:rPr>
        <w:t xml:space="preserve"> z dnia 9 maja 2023 r.</w:t>
      </w:r>
      <w:r w:rsidR="0024794B" w:rsidRPr="00BD4922">
        <w:rPr>
          <w:rFonts w:ascii="Times New Roman" w:hAnsi="Times New Roman" w:cs="Times New Roman"/>
        </w:rPr>
        <w:t xml:space="preserve"> o Funduszu Ochrony Rolnictwa</w:t>
      </w:r>
      <w:r w:rsidR="00AC0BB5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</w:t>
      </w:r>
      <w:r w:rsidR="004C58BE" w:rsidRPr="00BD4922">
        <w:rPr>
          <w:rFonts w:ascii="Times New Roman" w:hAnsi="Times New Roman" w:cs="Times New Roman"/>
        </w:rPr>
        <w:t xml:space="preserve">będzie przewidziana </w:t>
      </w:r>
      <w:r w:rsidR="0024794B" w:rsidRPr="00BD4922">
        <w:rPr>
          <w:rFonts w:ascii="Times New Roman" w:hAnsi="Times New Roman" w:cs="Times New Roman"/>
        </w:rPr>
        <w:t xml:space="preserve">zgodnie z projektowanymi przepisami </w:t>
      </w:r>
      <w:r w:rsidR="004C58BE" w:rsidRPr="00BD4922">
        <w:rPr>
          <w:rFonts w:ascii="Times New Roman" w:hAnsi="Times New Roman" w:cs="Times New Roman"/>
        </w:rPr>
        <w:t>wyższa kara pieniężna</w:t>
      </w:r>
      <w:r w:rsidR="00DB0CB7" w:rsidRPr="00BD4922">
        <w:rPr>
          <w:rFonts w:ascii="Times New Roman" w:hAnsi="Times New Roman" w:cs="Times New Roman"/>
        </w:rPr>
        <w:t>,</w:t>
      </w:r>
      <w:r w:rsidR="004C58BE" w:rsidRPr="00BD4922">
        <w:rPr>
          <w:rFonts w:ascii="Times New Roman" w:hAnsi="Times New Roman" w:cs="Times New Roman"/>
        </w:rPr>
        <w:t xml:space="preserve"> będą miały zastosowanie przepisy dotychczasowe, a w przypadku gdy za dane naruszenie </w:t>
      </w:r>
      <w:r w:rsidR="0024794B" w:rsidRPr="00BD4922">
        <w:rPr>
          <w:rFonts w:ascii="Times New Roman" w:hAnsi="Times New Roman" w:cs="Times New Roman"/>
        </w:rPr>
        <w:t xml:space="preserve">na podstawie dotychczasowych przepisów </w:t>
      </w:r>
      <w:r w:rsidR="004C58BE" w:rsidRPr="00BD4922">
        <w:rPr>
          <w:rFonts w:ascii="Times New Roman" w:hAnsi="Times New Roman" w:cs="Times New Roman"/>
        </w:rPr>
        <w:t xml:space="preserve">będzie </w:t>
      </w:r>
      <w:r w:rsidR="0024794B" w:rsidRPr="00BD4922">
        <w:rPr>
          <w:rFonts w:ascii="Times New Roman" w:hAnsi="Times New Roman" w:cs="Times New Roman"/>
        </w:rPr>
        <w:t xml:space="preserve">przewidziana </w:t>
      </w:r>
      <w:r w:rsidR="004C58BE" w:rsidRPr="00BD4922">
        <w:rPr>
          <w:rFonts w:ascii="Times New Roman" w:hAnsi="Times New Roman" w:cs="Times New Roman"/>
        </w:rPr>
        <w:t>wyższa kara pieniężna</w:t>
      </w:r>
      <w:r w:rsidR="00DB0CB7" w:rsidRPr="00BD4922">
        <w:rPr>
          <w:rFonts w:ascii="Times New Roman" w:hAnsi="Times New Roman" w:cs="Times New Roman"/>
        </w:rPr>
        <w:t>,</w:t>
      </w:r>
      <w:r w:rsidR="004C58BE" w:rsidRPr="00BD4922">
        <w:rPr>
          <w:rFonts w:ascii="Times New Roman" w:hAnsi="Times New Roman" w:cs="Times New Roman"/>
        </w:rPr>
        <w:t xml:space="preserve"> </w:t>
      </w:r>
      <w:r w:rsidR="0024794B" w:rsidRPr="00BD4922">
        <w:rPr>
          <w:rFonts w:ascii="Times New Roman" w:hAnsi="Times New Roman" w:cs="Times New Roman"/>
        </w:rPr>
        <w:t>będą miały zastosowanie nowe przepisy jako przepisy</w:t>
      </w:r>
      <w:r w:rsidRPr="00BD4922">
        <w:rPr>
          <w:rFonts w:ascii="Times New Roman" w:hAnsi="Times New Roman" w:cs="Times New Roman"/>
        </w:rPr>
        <w:t xml:space="preserve"> względniejsze dla strony.</w:t>
      </w:r>
    </w:p>
    <w:p w14:paraId="77A2AF21" w14:textId="45FA1A3E" w:rsidR="00DA45AE" w:rsidRPr="00BD4922" w:rsidRDefault="00DA45AE" w:rsidP="00DE41E6">
      <w:pPr>
        <w:pStyle w:val="ARTartustawynprozporzdzenia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W obecnym stanie prawnym producenci rolni sprzedający wyprodukowane przez siebie produkty rolne</w:t>
      </w:r>
      <w:r w:rsidR="00DB0CB7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którzy są zrzeszeni w ramach: grup producentów rolnych lub związku grup producentów rolnych</w:t>
      </w:r>
      <w:r w:rsidR="00D50455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organizacji producentów rolnych lub zrzesze</w:t>
      </w:r>
      <w:r w:rsidR="00DB0CB7" w:rsidRPr="00BD4922">
        <w:rPr>
          <w:rFonts w:ascii="Times New Roman" w:hAnsi="Times New Roman" w:cs="Times New Roman"/>
        </w:rPr>
        <w:t>nia</w:t>
      </w:r>
      <w:r w:rsidRPr="00BD4922">
        <w:rPr>
          <w:rFonts w:ascii="Times New Roman" w:hAnsi="Times New Roman" w:cs="Times New Roman"/>
        </w:rPr>
        <w:t xml:space="preserve"> organizacji producentów rolnych</w:t>
      </w:r>
      <w:r w:rsidR="00DB0CB7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organizacji producentów owoców i warzyw lub zrzeszenia organizacji producentów owoców i warzyw</w:t>
      </w:r>
      <w:r w:rsidR="00D50455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spółdzielni rolników lub związku spółdzielni rolników</w:t>
      </w:r>
      <w:r w:rsidR="00D50455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rolniczych spółdzielni produkcyjnych oraz rolniczych zrzeszeń branżowych</w:t>
      </w:r>
      <w:r w:rsidR="00BD558F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nie mają możliwości ubiegania się o rekompensaty</w:t>
      </w:r>
      <w:r w:rsidR="00484C01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gdy grupa nie otrzymała zapłaty za wyprodukowane przez jej członków produkty rolne zbyte podmiotowi skupującemu, który stał się niewypłacalny. </w:t>
      </w:r>
      <w:r w:rsidR="00DB0CB7" w:rsidRPr="00BD4922">
        <w:rPr>
          <w:rFonts w:ascii="Times New Roman" w:hAnsi="Times New Roman" w:cs="Times New Roman"/>
        </w:rPr>
        <w:t>Rolni</w:t>
      </w:r>
      <w:r w:rsidR="00577518" w:rsidRPr="00BD4922">
        <w:rPr>
          <w:rFonts w:ascii="Times New Roman" w:hAnsi="Times New Roman" w:cs="Times New Roman"/>
        </w:rPr>
        <w:t>ków</w:t>
      </w:r>
      <w:r w:rsidR="00DB0CB7" w:rsidRPr="00BD4922">
        <w:rPr>
          <w:rFonts w:ascii="Times New Roman" w:hAnsi="Times New Roman" w:cs="Times New Roman"/>
        </w:rPr>
        <w:t xml:space="preserve"> </w:t>
      </w:r>
      <w:r w:rsidR="00577518" w:rsidRPr="00BD4922">
        <w:rPr>
          <w:rFonts w:ascii="Times New Roman" w:hAnsi="Times New Roman" w:cs="Times New Roman"/>
        </w:rPr>
        <w:t xml:space="preserve">zachęca się do </w:t>
      </w:r>
      <w:r w:rsidRPr="00BD4922">
        <w:rPr>
          <w:rFonts w:ascii="Times New Roman" w:hAnsi="Times New Roman" w:cs="Times New Roman"/>
        </w:rPr>
        <w:t>organizowani</w:t>
      </w:r>
      <w:r w:rsidR="00577518" w:rsidRPr="00BD4922">
        <w:rPr>
          <w:rFonts w:ascii="Times New Roman" w:hAnsi="Times New Roman" w:cs="Times New Roman"/>
        </w:rPr>
        <w:t>a</w:t>
      </w:r>
      <w:r w:rsidRPr="00BD4922">
        <w:rPr>
          <w:rFonts w:ascii="Times New Roman" w:hAnsi="Times New Roman" w:cs="Times New Roman"/>
        </w:rPr>
        <w:t xml:space="preserve"> się</w:t>
      </w:r>
      <w:r w:rsidR="00577518" w:rsidRPr="00BD4922">
        <w:rPr>
          <w:rFonts w:ascii="Times New Roman" w:hAnsi="Times New Roman" w:cs="Times New Roman"/>
        </w:rPr>
        <w:t>, wskazując korzyści płynące z tworzenia ww. struktur. Natomiast</w:t>
      </w:r>
      <w:r w:rsidR="00BD558F">
        <w:rPr>
          <w:rFonts w:ascii="Times New Roman" w:hAnsi="Times New Roman" w:cs="Times New Roman"/>
        </w:rPr>
        <w:t>,</w:t>
      </w:r>
      <w:r w:rsidR="00577518" w:rsidRPr="00BD4922">
        <w:rPr>
          <w:rFonts w:ascii="Times New Roman" w:hAnsi="Times New Roman" w:cs="Times New Roman"/>
        </w:rPr>
        <w:t xml:space="preserve"> w </w:t>
      </w:r>
      <w:r w:rsidRPr="00BD4922">
        <w:rPr>
          <w:rFonts w:ascii="Times New Roman" w:hAnsi="Times New Roman" w:cs="Times New Roman"/>
        </w:rPr>
        <w:t>ustaw</w:t>
      </w:r>
      <w:r w:rsidR="00577518" w:rsidRPr="00BD4922">
        <w:rPr>
          <w:rFonts w:ascii="Times New Roman" w:hAnsi="Times New Roman" w:cs="Times New Roman"/>
        </w:rPr>
        <w:t>ie</w:t>
      </w:r>
      <w:r w:rsidRPr="00BD4922">
        <w:rPr>
          <w:rFonts w:ascii="Times New Roman" w:hAnsi="Times New Roman" w:cs="Times New Roman"/>
        </w:rPr>
        <w:t xml:space="preserve"> </w:t>
      </w:r>
      <w:r w:rsidR="00577518" w:rsidRPr="00BD4922">
        <w:rPr>
          <w:rFonts w:ascii="Times New Roman" w:hAnsi="Times New Roman" w:cs="Times New Roman"/>
        </w:rPr>
        <w:t>z dnia 9 maja 2023 r. o Funduszu Ochrony Rolnictwa tak zorganizowani rolnicy byli pozbawieni możliwości ubiegania się o rekompensatę</w:t>
      </w:r>
      <w:r w:rsidRPr="00BD4922">
        <w:rPr>
          <w:rFonts w:ascii="Times New Roman" w:hAnsi="Times New Roman" w:cs="Times New Roman"/>
        </w:rPr>
        <w:t xml:space="preserve">. </w:t>
      </w:r>
      <w:r w:rsidR="00577518" w:rsidRPr="00BD4922">
        <w:rPr>
          <w:rFonts w:ascii="Times New Roman" w:hAnsi="Times New Roman" w:cs="Times New Roman"/>
        </w:rPr>
        <w:t>Z uwagi na powyższe r</w:t>
      </w:r>
      <w:r w:rsidRPr="00BD4922">
        <w:rPr>
          <w:rFonts w:ascii="Times New Roman" w:hAnsi="Times New Roman" w:cs="Times New Roman"/>
        </w:rPr>
        <w:t>olnicy</w:t>
      </w:r>
      <w:r w:rsidR="00577518" w:rsidRPr="00BD4922">
        <w:rPr>
          <w:rFonts w:ascii="Times New Roman" w:hAnsi="Times New Roman" w:cs="Times New Roman"/>
        </w:rPr>
        <w:t xml:space="preserve"> </w:t>
      </w:r>
      <w:r w:rsidRPr="00BD4922">
        <w:rPr>
          <w:rFonts w:ascii="Times New Roman" w:hAnsi="Times New Roman" w:cs="Times New Roman"/>
        </w:rPr>
        <w:t xml:space="preserve">woleli sprzedawać </w:t>
      </w:r>
      <w:r w:rsidR="00894A31" w:rsidRPr="00BD4922">
        <w:rPr>
          <w:rFonts w:ascii="Times New Roman" w:hAnsi="Times New Roman" w:cs="Times New Roman"/>
        </w:rPr>
        <w:t xml:space="preserve">produkty rolne </w:t>
      </w:r>
      <w:r w:rsidRPr="00BD4922">
        <w:rPr>
          <w:rFonts w:ascii="Times New Roman" w:hAnsi="Times New Roman" w:cs="Times New Roman"/>
        </w:rPr>
        <w:t xml:space="preserve">indywidualnie. </w:t>
      </w:r>
      <w:r w:rsidR="00577518" w:rsidRPr="00BD4922">
        <w:rPr>
          <w:rFonts w:ascii="Times New Roman" w:hAnsi="Times New Roman" w:cs="Times New Roman"/>
        </w:rPr>
        <w:t xml:space="preserve">Zmiana wprowadzana projektowaną </w:t>
      </w:r>
      <w:r w:rsidRPr="00BD4922">
        <w:rPr>
          <w:rFonts w:ascii="Times New Roman" w:hAnsi="Times New Roman" w:cs="Times New Roman"/>
        </w:rPr>
        <w:t>ustawą</w:t>
      </w:r>
      <w:r w:rsidR="00577518" w:rsidRPr="00BD4922">
        <w:rPr>
          <w:rFonts w:ascii="Times New Roman" w:hAnsi="Times New Roman" w:cs="Times New Roman"/>
        </w:rPr>
        <w:t xml:space="preserve"> polegająca na</w:t>
      </w:r>
      <w:r w:rsidRPr="00BD4922">
        <w:rPr>
          <w:rFonts w:ascii="Times New Roman" w:hAnsi="Times New Roman" w:cs="Times New Roman"/>
        </w:rPr>
        <w:t xml:space="preserve"> </w:t>
      </w:r>
      <w:r w:rsidR="00577518" w:rsidRPr="00BD4922">
        <w:rPr>
          <w:rFonts w:ascii="Times New Roman" w:hAnsi="Times New Roman" w:cs="Times New Roman"/>
        </w:rPr>
        <w:t xml:space="preserve">rozszerzeniu </w:t>
      </w:r>
      <w:r w:rsidRPr="00BD4922">
        <w:rPr>
          <w:rFonts w:ascii="Times New Roman" w:hAnsi="Times New Roman" w:cs="Times New Roman"/>
        </w:rPr>
        <w:t>list</w:t>
      </w:r>
      <w:r w:rsidR="00577518" w:rsidRPr="00BD4922">
        <w:rPr>
          <w:rFonts w:ascii="Times New Roman" w:hAnsi="Times New Roman" w:cs="Times New Roman"/>
        </w:rPr>
        <w:t>y</w:t>
      </w:r>
      <w:r w:rsidRPr="00BD4922">
        <w:rPr>
          <w:rFonts w:ascii="Times New Roman" w:hAnsi="Times New Roman" w:cs="Times New Roman"/>
        </w:rPr>
        <w:t xml:space="preserve"> podmiotów, które mogą wnioskować o rekompensatę</w:t>
      </w:r>
      <w:r w:rsidR="00577518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</w:t>
      </w:r>
      <w:r w:rsidR="00894A31" w:rsidRPr="00BD4922">
        <w:rPr>
          <w:rFonts w:ascii="Times New Roman" w:hAnsi="Times New Roman" w:cs="Times New Roman"/>
        </w:rPr>
        <w:t>o grupy</w:t>
      </w:r>
      <w:r w:rsidR="00484C01" w:rsidRPr="00BD4922">
        <w:rPr>
          <w:rFonts w:ascii="Times New Roman" w:hAnsi="Times New Roman" w:cs="Times New Roman"/>
        </w:rPr>
        <w:t xml:space="preserve"> </w:t>
      </w:r>
      <w:r w:rsidRPr="00BD4922">
        <w:rPr>
          <w:rFonts w:ascii="Times New Roman" w:hAnsi="Times New Roman" w:cs="Times New Roman"/>
        </w:rPr>
        <w:t>zapewni równe traktowanie wszystkich producentów rolnych</w:t>
      </w:r>
      <w:r w:rsidR="00894A31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umożliwiając grupom ubiegani</w:t>
      </w:r>
      <w:r w:rsidR="00CF40A8" w:rsidRPr="00BD4922">
        <w:rPr>
          <w:rFonts w:ascii="Times New Roman" w:hAnsi="Times New Roman" w:cs="Times New Roman"/>
        </w:rPr>
        <w:t>e</w:t>
      </w:r>
      <w:r w:rsidRPr="00BD4922">
        <w:rPr>
          <w:rFonts w:ascii="Times New Roman" w:hAnsi="Times New Roman" w:cs="Times New Roman"/>
        </w:rPr>
        <w:t xml:space="preserve"> się o rekompensat</w:t>
      </w:r>
      <w:r w:rsidR="00894A31" w:rsidRPr="00BD4922">
        <w:rPr>
          <w:rFonts w:ascii="Times New Roman" w:hAnsi="Times New Roman" w:cs="Times New Roman"/>
        </w:rPr>
        <w:t>ę</w:t>
      </w:r>
      <w:r w:rsidRPr="00BD4922">
        <w:rPr>
          <w:rFonts w:ascii="Times New Roman" w:hAnsi="Times New Roman" w:cs="Times New Roman"/>
        </w:rPr>
        <w:t xml:space="preserve"> z F</w:t>
      </w:r>
      <w:r w:rsidR="00894A31" w:rsidRPr="00BD4922">
        <w:rPr>
          <w:rFonts w:ascii="Times New Roman" w:hAnsi="Times New Roman" w:cs="Times New Roman"/>
        </w:rPr>
        <w:t>OR</w:t>
      </w:r>
      <w:r w:rsidRPr="00BD4922">
        <w:rPr>
          <w:rFonts w:ascii="Times New Roman" w:hAnsi="Times New Roman" w:cs="Times New Roman"/>
        </w:rPr>
        <w:t xml:space="preserve"> (gdy grupa nie otrzymała zapłaty za wyprodukowane przez jej członków produkty rolne</w:t>
      </w:r>
      <w:r w:rsidR="00894A31" w:rsidRPr="00BD4922">
        <w:rPr>
          <w:rFonts w:ascii="Times New Roman" w:hAnsi="Times New Roman" w:cs="Times New Roman"/>
        </w:rPr>
        <w:t>, zakupione przez tę grupę i</w:t>
      </w:r>
      <w:r w:rsidRPr="00BD4922">
        <w:rPr>
          <w:rFonts w:ascii="Times New Roman" w:hAnsi="Times New Roman" w:cs="Times New Roman"/>
        </w:rPr>
        <w:t xml:space="preserve"> zbyte podmiotowi skupującemu, który stał się niewypłacalny), </w:t>
      </w:r>
      <w:r w:rsidR="00894A31" w:rsidRPr="00BD4922">
        <w:rPr>
          <w:rFonts w:ascii="Times New Roman" w:hAnsi="Times New Roman" w:cs="Times New Roman"/>
        </w:rPr>
        <w:t xml:space="preserve">która będzie </w:t>
      </w:r>
      <w:r w:rsidRPr="00BD4922">
        <w:rPr>
          <w:rFonts w:ascii="Times New Roman" w:hAnsi="Times New Roman" w:cs="Times New Roman"/>
        </w:rPr>
        <w:t>przeznacz</w:t>
      </w:r>
      <w:r w:rsidR="00894A31" w:rsidRPr="00BD4922">
        <w:rPr>
          <w:rFonts w:ascii="Times New Roman" w:hAnsi="Times New Roman" w:cs="Times New Roman"/>
        </w:rPr>
        <w:t>ana</w:t>
      </w:r>
      <w:r w:rsidRPr="00BD4922">
        <w:rPr>
          <w:rFonts w:ascii="Times New Roman" w:hAnsi="Times New Roman" w:cs="Times New Roman"/>
        </w:rPr>
        <w:t xml:space="preserve"> na poczet należności producenta rolnego będącego członkiem danej grupy. </w:t>
      </w:r>
      <w:r w:rsidR="00894A31" w:rsidRPr="00BD4922">
        <w:rPr>
          <w:rFonts w:ascii="Times New Roman" w:hAnsi="Times New Roman" w:cs="Times New Roman"/>
        </w:rPr>
        <w:t>Rekompensata nie zostanie przyznana za produkty rolne zakupione przez g</w:t>
      </w:r>
      <w:r w:rsidRPr="00BD4922">
        <w:rPr>
          <w:rFonts w:ascii="Times New Roman" w:hAnsi="Times New Roman" w:cs="Times New Roman"/>
        </w:rPr>
        <w:t>rup</w:t>
      </w:r>
      <w:r w:rsidR="00894A31" w:rsidRPr="00BD4922">
        <w:rPr>
          <w:rFonts w:ascii="Times New Roman" w:hAnsi="Times New Roman" w:cs="Times New Roman"/>
        </w:rPr>
        <w:t xml:space="preserve">ę </w:t>
      </w:r>
      <w:r w:rsidRPr="00BD4922">
        <w:rPr>
          <w:rFonts w:ascii="Times New Roman" w:hAnsi="Times New Roman" w:cs="Times New Roman"/>
        </w:rPr>
        <w:t xml:space="preserve">od rolników, </w:t>
      </w:r>
      <w:r w:rsidR="00894A31" w:rsidRPr="00BD4922">
        <w:rPr>
          <w:rFonts w:ascii="Times New Roman" w:hAnsi="Times New Roman" w:cs="Times New Roman"/>
        </w:rPr>
        <w:t>którzy nie są jej członkami</w:t>
      </w:r>
      <w:r w:rsidR="00484C01" w:rsidRPr="00BD4922">
        <w:rPr>
          <w:rFonts w:ascii="Times New Roman" w:hAnsi="Times New Roman" w:cs="Times New Roman"/>
        </w:rPr>
        <w:t>.</w:t>
      </w:r>
    </w:p>
    <w:p w14:paraId="59F34AC0" w14:textId="7AB80794" w:rsidR="00DA45AE" w:rsidRPr="00BD4922" w:rsidRDefault="00DA45AE" w:rsidP="00DE41E6">
      <w:pPr>
        <w:pStyle w:val="ARTartustawynprozporzdzenia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Warunkiem wypłaty rekompensaty producent</w:t>
      </w:r>
      <w:r w:rsidR="00484C01" w:rsidRPr="00BD4922">
        <w:rPr>
          <w:rFonts w:ascii="Times New Roman" w:hAnsi="Times New Roman" w:cs="Times New Roman"/>
        </w:rPr>
        <w:t>owi</w:t>
      </w:r>
      <w:r w:rsidRPr="00BD4922">
        <w:rPr>
          <w:rFonts w:ascii="Times New Roman" w:hAnsi="Times New Roman" w:cs="Times New Roman"/>
        </w:rPr>
        <w:t xml:space="preserve"> rolne</w:t>
      </w:r>
      <w:r w:rsidR="00484C01" w:rsidRPr="00BD4922">
        <w:rPr>
          <w:rFonts w:ascii="Times New Roman" w:hAnsi="Times New Roman" w:cs="Times New Roman"/>
        </w:rPr>
        <w:t>mu</w:t>
      </w:r>
      <w:r w:rsidRPr="00BD4922">
        <w:rPr>
          <w:rFonts w:ascii="Times New Roman" w:hAnsi="Times New Roman" w:cs="Times New Roman"/>
        </w:rPr>
        <w:t xml:space="preserve"> albo grup</w:t>
      </w:r>
      <w:r w:rsidR="00484C01" w:rsidRPr="00BD4922">
        <w:rPr>
          <w:rFonts w:ascii="Times New Roman" w:hAnsi="Times New Roman" w:cs="Times New Roman"/>
        </w:rPr>
        <w:t>ie</w:t>
      </w:r>
      <w:r w:rsidRPr="00BD4922">
        <w:rPr>
          <w:rFonts w:ascii="Times New Roman" w:hAnsi="Times New Roman" w:cs="Times New Roman"/>
        </w:rPr>
        <w:t xml:space="preserve"> jest potwierdzenie przez K</w:t>
      </w:r>
      <w:r w:rsidR="00484C01" w:rsidRPr="00BD4922">
        <w:rPr>
          <w:rFonts w:ascii="Times New Roman" w:hAnsi="Times New Roman" w:cs="Times New Roman"/>
        </w:rPr>
        <w:t>OWR</w:t>
      </w:r>
      <w:r w:rsidR="00D50455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że nie otrzymali zapłaty za produkt</w:t>
      </w:r>
      <w:r w:rsidR="00484C01" w:rsidRPr="00BD4922">
        <w:rPr>
          <w:rFonts w:ascii="Times New Roman" w:hAnsi="Times New Roman" w:cs="Times New Roman"/>
        </w:rPr>
        <w:t>y</w:t>
      </w:r>
      <w:r w:rsidRPr="00BD4922">
        <w:rPr>
          <w:rFonts w:ascii="Times New Roman" w:hAnsi="Times New Roman" w:cs="Times New Roman"/>
        </w:rPr>
        <w:t xml:space="preserve"> rolne zbyte podmiotowi skupującemu, który stał się niewypłacalny. Projekt </w:t>
      </w:r>
      <w:r w:rsidR="00484C01" w:rsidRPr="00BD4922">
        <w:rPr>
          <w:rFonts w:ascii="Times New Roman" w:hAnsi="Times New Roman" w:cs="Times New Roman"/>
        </w:rPr>
        <w:t xml:space="preserve">ustawy </w:t>
      </w:r>
      <w:r w:rsidRPr="00BD4922">
        <w:rPr>
          <w:rFonts w:ascii="Times New Roman" w:hAnsi="Times New Roman" w:cs="Times New Roman"/>
        </w:rPr>
        <w:t xml:space="preserve">precyzuje warunki uznania podmiotu skupującego za niewypłacalny. Podmiot </w:t>
      </w:r>
      <w:r w:rsidR="00484C01" w:rsidRPr="00BD4922">
        <w:rPr>
          <w:rFonts w:ascii="Times New Roman" w:hAnsi="Times New Roman" w:cs="Times New Roman"/>
        </w:rPr>
        <w:t xml:space="preserve">skupujący </w:t>
      </w:r>
      <w:r w:rsidRPr="00BD4922">
        <w:rPr>
          <w:rFonts w:ascii="Times New Roman" w:hAnsi="Times New Roman" w:cs="Times New Roman"/>
        </w:rPr>
        <w:t>zostanie uznany za niewypłacalny</w:t>
      </w:r>
      <w:r w:rsidR="00484C01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gdy w postępowaniu krajowym organ ewidencyjny wykreśli, zgodnie z przepisami ustawy z dnia 6 marca 2018 r. o </w:t>
      </w:r>
      <w:r w:rsidRPr="00BD4922">
        <w:rPr>
          <w:rFonts w:ascii="Times New Roman" w:hAnsi="Times New Roman" w:cs="Times New Roman"/>
        </w:rPr>
        <w:lastRenderedPageBreak/>
        <w:t>Centralnej Ewidencji i Informacji o Działalności Gospodarczej i Punkcie Informacji dla Przedsiębiorcy (Dz. U. z 2022 r. poz. 541)</w:t>
      </w:r>
      <w:r w:rsidR="00D50455" w:rsidRPr="00BD4922">
        <w:rPr>
          <w:rFonts w:ascii="Times New Roman" w:hAnsi="Times New Roman" w:cs="Times New Roman"/>
        </w:rPr>
        <w:t>,</w:t>
      </w:r>
      <w:r w:rsidRPr="00BD4922">
        <w:rPr>
          <w:rFonts w:ascii="Times New Roman" w:hAnsi="Times New Roman" w:cs="Times New Roman"/>
        </w:rPr>
        <w:t xml:space="preserve"> ten podmiot będący osobą fizyczną z Centralnej Ewidencji i Informacji o Działalności Gospodarczej w wyniku zgłoszenia o zaprzestaniu wykonywania działalności gospodarczej lub w wyniku stwierdzenia trwałego zaprzestania wykonywania przez przedsiębiorcę działalności gospodarczej.</w:t>
      </w:r>
    </w:p>
    <w:p w14:paraId="74BFFD14" w14:textId="473B3773" w:rsidR="0060790C" w:rsidRPr="00BD4922" w:rsidRDefault="0060790C" w:rsidP="00DE41E6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BD4922">
        <w:rPr>
          <w:rFonts w:ascii="Times New Roman" w:hAnsi="Times New Roman" w:cs="Times New Roman"/>
          <w:szCs w:val="24"/>
        </w:rPr>
        <w:t>Projekt ustawy przewiduje również zmianę:</w:t>
      </w:r>
    </w:p>
    <w:p w14:paraId="4CD79676" w14:textId="38BD9792" w:rsidR="0084076D" w:rsidRPr="00BD4922" w:rsidRDefault="0060790C" w:rsidP="00BD4922">
      <w:pPr>
        <w:pStyle w:val="ARTartustawynprozporzdzenia"/>
        <w:ind w:left="567" w:hanging="567"/>
        <w:rPr>
          <w:rFonts w:ascii="Times New Roman" w:hAnsi="Times New Roman" w:cs="Times New Roman"/>
          <w:szCs w:val="24"/>
        </w:rPr>
      </w:pPr>
      <w:r w:rsidRPr="00BD4922">
        <w:rPr>
          <w:rFonts w:ascii="Times New Roman" w:hAnsi="Times New Roman" w:cs="Times New Roman"/>
          <w:szCs w:val="24"/>
        </w:rPr>
        <w:t>1)</w:t>
      </w:r>
      <w:r w:rsidRPr="00BD4922">
        <w:rPr>
          <w:rFonts w:ascii="Times New Roman" w:hAnsi="Times New Roman" w:cs="Times New Roman"/>
          <w:szCs w:val="24"/>
        </w:rPr>
        <w:tab/>
        <w:t>w</w:t>
      </w:r>
      <w:r w:rsidR="0084076D" w:rsidRPr="00BD4922">
        <w:rPr>
          <w:rFonts w:ascii="Times New Roman" w:hAnsi="Times New Roman" w:cs="Times New Roman"/>
          <w:szCs w:val="24"/>
        </w:rPr>
        <w:t xml:space="preserve"> ustawie z dnia 17 czerwca 1966 r. o postępowaniu egzekucyjnym w adm</w:t>
      </w:r>
      <w:r w:rsidR="009163A9" w:rsidRPr="00BD4922">
        <w:rPr>
          <w:rFonts w:ascii="Times New Roman" w:hAnsi="Times New Roman" w:cs="Times New Roman"/>
          <w:szCs w:val="24"/>
        </w:rPr>
        <w:t>inistracji</w:t>
      </w:r>
      <w:r w:rsidRPr="00BD4922">
        <w:rPr>
          <w:rFonts w:ascii="Times New Roman" w:hAnsi="Times New Roman" w:cs="Times New Roman"/>
          <w:szCs w:val="24"/>
        </w:rPr>
        <w:t xml:space="preserve"> </w:t>
      </w:r>
      <w:r w:rsidRPr="00BD4922">
        <w:rPr>
          <w:rFonts w:ascii="Times New Roman" w:hAnsi="Times New Roman" w:cs="Times New Roman"/>
        </w:rPr>
        <w:t>(Dz.</w:t>
      </w:r>
      <w:r w:rsidR="00005457">
        <w:rPr>
          <w:rFonts w:ascii="Times New Roman" w:hAnsi="Times New Roman" w:cs="Times New Roman"/>
        </w:rPr>
        <w:t> </w:t>
      </w:r>
      <w:r w:rsidRPr="00BD4922">
        <w:rPr>
          <w:rFonts w:ascii="Times New Roman" w:hAnsi="Times New Roman" w:cs="Times New Roman"/>
        </w:rPr>
        <w:t>U. z 2023 r. poz. 2505, z późn. zm.)</w:t>
      </w:r>
      <w:r w:rsidR="0084076D" w:rsidRPr="00BD4922">
        <w:rPr>
          <w:rFonts w:ascii="Times New Roman" w:hAnsi="Times New Roman" w:cs="Times New Roman"/>
          <w:szCs w:val="24"/>
        </w:rPr>
        <w:t xml:space="preserve"> w art. 3a w § 1 w pkt 15 oraz w § 2 w pkt 1 </w:t>
      </w:r>
      <w:r w:rsidR="009163A9" w:rsidRPr="00BD4922">
        <w:rPr>
          <w:rFonts w:ascii="Times New Roman" w:hAnsi="Times New Roman" w:cs="Times New Roman"/>
          <w:color w:val="333333"/>
          <w:szCs w:val="24"/>
          <w:shd w:val="clear" w:color="auto" w:fill="FFFFFF"/>
        </w:rPr>
        <w:t>w odniesieniu do kwartalnej deklaracji, o której mowa w</w:t>
      </w:r>
      <w:r w:rsidR="00753FA2" w:rsidRPr="00BD4922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art. 5 ust. 1 </w:t>
      </w:r>
      <w:r w:rsidR="009163A9" w:rsidRPr="00BD4922">
        <w:rPr>
          <w:rFonts w:ascii="Times New Roman" w:hAnsi="Times New Roman" w:cs="Times New Roman"/>
          <w:color w:val="333333"/>
          <w:szCs w:val="24"/>
          <w:shd w:val="clear" w:color="auto" w:fill="FFFFFF"/>
        </w:rPr>
        <w:t>ustawy z dnia 9 maja 2023 r. o Funduszu Ochrony Rolnictwa,</w:t>
      </w:r>
      <w:r w:rsidR="009163A9" w:rsidRPr="00BD4922">
        <w:rPr>
          <w:rFonts w:ascii="Times New Roman" w:hAnsi="Times New Roman" w:cs="Times New Roman"/>
          <w:szCs w:val="24"/>
        </w:rPr>
        <w:t xml:space="preserve"> </w:t>
      </w:r>
      <w:r w:rsidRPr="00BD4922">
        <w:rPr>
          <w:rFonts w:ascii="Times New Roman" w:hAnsi="Times New Roman" w:cs="Times New Roman"/>
          <w:szCs w:val="24"/>
        </w:rPr>
        <w:t xml:space="preserve">polegającą na </w:t>
      </w:r>
      <w:r w:rsidR="0084076D" w:rsidRPr="00BD4922">
        <w:rPr>
          <w:rFonts w:ascii="Times New Roman" w:hAnsi="Times New Roman" w:cs="Times New Roman"/>
          <w:szCs w:val="24"/>
        </w:rPr>
        <w:t>skreśl</w:t>
      </w:r>
      <w:r w:rsidRPr="00BD4922">
        <w:rPr>
          <w:rFonts w:ascii="Times New Roman" w:hAnsi="Times New Roman" w:cs="Times New Roman"/>
          <w:szCs w:val="24"/>
        </w:rPr>
        <w:t>eniu</w:t>
      </w:r>
      <w:r w:rsidR="0084076D" w:rsidRPr="00BD4922">
        <w:rPr>
          <w:rFonts w:ascii="Times New Roman" w:hAnsi="Times New Roman" w:cs="Times New Roman"/>
          <w:szCs w:val="24"/>
        </w:rPr>
        <w:t xml:space="preserve"> wyraz</w:t>
      </w:r>
      <w:r w:rsidRPr="00BD4922">
        <w:rPr>
          <w:rFonts w:ascii="Times New Roman" w:hAnsi="Times New Roman" w:cs="Times New Roman"/>
          <w:szCs w:val="24"/>
        </w:rPr>
        <w:t>u</w:t>
      </w:r>
      <w:r w:rsidR="0084076D" w:rsidRPr="00BD4922">
        <w:rPr>
          <w:rFonts w:ascii="Times New Roman" w:hAnsi="Times New Roman" w:cs="Times New Roman"/>
          <w:szCs w:val="24"/>
        </w:rPr>
        <w:t xml:space="preserve"> „kwartalnej”</w:t>
      </w:r>
      <w:r w:rsidRPr="00BD4922">
        <w:rPr>
          <w:rFonts w:ascii="Times New Roman" w:hAnsi="Times New Roman" w:cs="Times New Roman"/>
          <w:szCs w:val="24"/>
        </w:rPr>
        <w:t>, ponieważ zgodnie z projektowaną ustawą nie będą już składane kwartalne deklaracje;</w:t>
      </w:r>
    </w:p>
    <w:p w14:paraId="362EA544" w14:textId="54B06665" w:rsidR="009163A9" w:rsidRPr="00BD4922" w:rsidRDefault="0060790C" w:rsidP="00BD4922">
      <w:pPr>
        <w:spacing w:before="120"/>
        <w:ind w:left="567" w:hanging="567"/>
        <w:jc w:val="both"/>
        <w:rPr>
          <w:rFonts w:cs="Times New Roman"/>
          <w:iCs/>
        </w:rPr>
      </w:pPr>
      <w:r w:rsidRPr="00BD4922">
        <w:rPr>
          <w:rFonts w:cs="Times New Roman"/>
          <w:iCs/>
        </w:rPr>
        <w:t>2)</w:t>
      </w:r>
      <w:r w:rsidRPr="00BD4922">
        <w:rPr>
          <w:rFonts w:cs="Times New Roman"/>
          <w:iCs/>
        </w:rPr>
        <w:tab/>
      </w:r>
      <w:r w:rsidR="009163A9" w:rsidRPr="00BD4922">
        <w:rPr>
          <w:rFonts w:cs="Times New Roman"/>
          <w:iCs/>
        </w:rPr>
        <w:t xml:space="preserve">w art. 9 w ust. 2 ustawy z dnia 10 lutego 2017 r. o Krajowym Ośrodku Wsparcia Rolnictwa (Dz. U. z 2024 r. poz. 700) polegającą na dodaniu </w:t>
      </w:r>
      <w:r w:rsidRPr="00BD4922">
        <w:rPr>
          <w:rFonts w:cs="Times New Roman"/>
          <w:iCs/>
        </w:rPr>
        <w:t xml:space="preserve">zadania dla KOWR </w:t>
      </w:r>
      <w:r w:rsidRPr="00DE41E6">
        <w:rPr>
          <w:rFonts w:cs="Times New Roman"/>
        </w:rPr>
        <w:t>–</w:t>
      </w:r>
      <w:r w:rsidR="009163A9" w:rsidRPr="00BD4922">
        <w:rPr>
          <w:rFonts w:cs="Times New Roman"/>
          <w:iCs/>
        </w:rPr>
        <w:t>wykonywanie zadań, o których mowa w przepisach ustawy z dnia 9 maja 2023 r. o Funduszu Ochrony Rolnictwa.</w:t>
      </w:r>
    </w:p>
    <w:p w14:paraId="0FD099C6" w14:textId="231F985A" w:rsidR="002E7314" w:rsidRPr="00680AA2" w:rsidRDefault="002E7314" w:rsidP="00DE41E6">
      <w:pPr>
        <w:pStyle w:val="ARTartustawynprozporzdzenia"/>
        <w:ind w:firstLine="0"/>
        <w:rPr>
          <w:rStyle w:val="Ppogrubienie"/>
          <w:rFonts w:ascii="Times New Roman" w:hAnsi="Times New Roman" w:cs="Times New Roman"/>
          <w:b w:val="0"/>
        </w:rPr>
      </w:pPr>
      <w:r w:rsidRPr="00BD4922">
        <w:rPr>
          <w:rStyle w:val="Ppogrubienie"/>
          <w:rFonts w:ascii="Times New Roman" w:hAnsi="Times New Roman" w:cs="Times New Roman"/>
          <w:b w:val="0"/>
        </w:rPr>
        <w:t xml:space="preserve">W art. 4 i </w:t>
      </w:r>
      <w:r w:rsidR="00005457">
        <w:rPr>
          <w:rStyle w:val="Ppogrubienie"/>
          <w:rFonts w:ascii="Times New Roman" w:hAnsi="Times New Roman" w:cs="Times New Roman"/>
          <w:b w:val="0"/>
        </w:rPr>
        <w:t xml:space="preserve">art. </w:t>
      </w:r>
      <w:r w:rsidRPr="00BD4922">
        <w:rPr>
          <w:rStyle w:val="Ppogrubienie"/>
          <w:rFonts w:ascii="Times New Roman" w:hAnsi="Times New Roman" w:cs="Times New Roman"/>
          <w:b w:val="0"/>
        </w:rPr>
        <w:t xml:space="preserve">5 </w:t>
      </w:r>
      <w:r w:rsidR="0060790C" w:rsidRPr="00BD4922">
        <w:rPr>
          <w:rStyle w:val="Ppogrubienie"/>
          <w:rFonts w:ascii="Times New Roman" w:hAnsi="Times New Roman" w:cs="Times New Roman"/>
          <w:b w:val="0"/>
        </w:rPr>
        <w:t xml:space="preserve">projektu </w:t>
      </w:r>
      <w:r w:rsidRPr="00BD4922">
        <w:rPr>
          <w:rStyle w:val="Ppogrubienie"/>
          <w:rFonts w:ascii="Times New Roman" w:hAnsi="Times New Roman" w:cs="Times New Roman"/>
          <w:b w:val="0"/>
        </w:rPr>
        <w:t xml:space="preserve">wprowadza się przepisy przejściowe, </w:t>
      </w:r>
      <w:r w:rsidR="00631163" w:rsidRPr="00BD4922">
        <w:rPr>
          <w:rStyle w:val="Ppogrubienie"/>
          <w:rFonts w:ascii="Times New Roman" w:hAnsi="Times New Roman" w:cs="Times New Roman"/>
          <w:b w:val="0"/>
        </w:rPr>
        <w:t>zgodnie z którymi:</w:t>
      </w:r>
    </w:p>
    <w:p w14:paraId="17517DFD" w14:textId="39CFA540" w:rsidR="002E7314" w:rsidRPr="00BD4922" w:rsidRDefault="00631163" w:rsidP="00BD4922">
      <w:pPr>
        <w:pStyle w:val="ARTartustawynprozporzdzenia"/>
        <w:ind w:left="567" w:hanging="567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1)</w:t>
      </w:r>
      <w:r w:rsidR="00FB6CC3" w:rsidRPr="00BD4922">
        <w:rPr>
          <w:rStyle w:val="Ppogrubienie"/>
          <w:rFonts w:ascii="Times New Roman" w:hAnsi="Times New Roman" w:cs="Times New Roman"/>
          <w:b w:val="0"/>
        </w:rPr>
        <w:tab/>
      </w:r>
      <w:r w:rsidR="002E7314" w:rsidRPr="00BD4922">
        <w:rPr>
          <w:rStyle w:val="Ppogrubienie"/>
          <w:rFonts w:ascii="Times New Roman" w:hAnsi="Times New Roman" w:cs="Times New Roman"/>
          <w:b w:val="0"/>
        </w:rPr>
        <w:t>d</w:t>
      </w:r>
      <w:r w:rsidR="002E7314" w:rsidRPr="00BD4922">
        <w:rPr>
          <w:rFonts w:ascii="Times New Roman" w:hAnsi="Times New Roman" w:cs="Times New Roman"/>
        </w:rPr>
        <w:t xml:space="preserve">o deklaracji o wysokości naliczonych wpłat na FOR, składanych za okresy poprzedzające dzień wejścia w życie </w:t>
      </w:r>
      <w:r w:rsidRPr="00BD4922">
        <w:rPr>
          <w:rFonts w:ascii="Times New Roman" w:hAnsi="Times New Roman" w:cs="Times New Roman"/>
        </w:rPr>
        <w:t xml:space="preserve">projektowanej </w:t>
      </w:r>
      <w:r w:rsidR="002E7314" w:rsidRPr="00BD4922">
        <w:rPr>
          <w:rFonts w:ascii="Times New Roman" w:hAnsi="Times New Roman" w:cs="Times New Roman"/>
        </w:rPr>
        <w:t>ustawy i wpłat na F</w:t>
      </w:r>
      <w:r w:rsidR="001C12F6">
        <w:rPr>
          <w:rFonts w:ascii="Times New Roman" w:hAnsi="Times New Roman" w:cs="Times New Roman"/>
        </w:rPr>
        <w:t xml:space="preserve">OR </w:t>
      </w:r>
      <w:r w:rsidR="002E7314" w:rsidRPr="00BD4922">
        <w:rPr>
          <w:rFonts w:ascii="Times New Roman" w:hAnsi="Times New Roman" w:cs="Times New Roman"/>
        </w:rPr>
        <w:t xml:space="preserve">naliczanych za te okresy, w tym do egzekucji należności z tytułu tych wpłat, </w:t>
      </w:r>
      <w:r w:rsidRPr="00BD4922">
        <w:rPr>
          <w:rFonts w:ascii="Times New Roman" w:hAnsi="Times New Roman" w:cs="Times New Roman"/>
        </w:rPr>
        <w:t xml:space="preserve">będą miały zastosowanie </w:t>
      </w:r>
      <w:r w:rsidR="002E7314" w:rsidRPr="00BD4922">
        <w:rPr>
          <w:rFonts w:ascii="Times New Roman" w:hAnsi="Times New Roman" w:cs="Times New Roman"/>
        </w:rPr>
        <w:t>przepisy dotychczasow</w:t>
      </w:r>
      <w:r w:rsidRPr="00BD4922">
        <w:rPr>
          <w:rFonts w:ascii="Times New Roman" w:hAnsi="Times New Roman" w:cs="Times New Roman"/>
        </w:rPr>
        <w:t>e</w:t>
      </w:r>
      <w:r w:rsidR="002E7314" w:rsidRPr="00BD4922">
        <w:rPr>
          <w:rFonts w:ascii="Times New Roman" w:hAnsi="Times New Roman" w:cs="Times New Roman"/>
        </w:rPr>
        <w:t xml:space="preserve">, z tym że </w:t>
      </w:r>
      <w:r w:rsidR="002E7314" w:rsidRPr="00BD4922">
        <w:rPr>
          <w:rFonts w:ascii="Times New Roman" w:hAnsi="Times New Roman" w:cs="Times New Roman"/>
          <w:bCs/>
        </w:rPr>
        <w:t>jeżeli wysokość kwoty naliczonej z tytułu wpłat na F</w:t>
      </w:r>
      <w:r w:rsidR="001C12F6">
        <w:rPr>
          <w:rFonts w:ascii="Times New Roman" w:hAnsi="Times New Roman" w:cs="Times New Roman"/>
          <w:bCs/>
        </w:rPr>
        <w:t>OR</w:t>
      </w:r>
      <w:r w:rsidR="002E7314" w:rsidRPr="00BD4922">
        <w:rPr>
          <w:rFonts w:ascii="Times New Roman" w:hAnsi="Times New Roman" w:cs="Times New Roman"/>
          <w:bCs/>
        </w:rPr>
        <w:t xml:space="preserve"> za dany kwartał nie </w:t>
      </w:r>
      <w:r w:rsidRPr="00BD4922">
        <w:rPr>
          <w:rFonts w:ascii="Times New Roman" w:hAnsi="Times New Roman" w:cs="Times New Roman"/>
          <w:bCs/>
        </w:rPr>
        <w:t xml:space="preserve">będzie </w:t>
      </w:r>
      <w:r w:rsidR="002E7314" w:rsidRPr="00BD4922">
        <w:rPr>
          <w:rFonts w:ascii="Times New Roman" w:hAnsi="Times New Roman" w:cs="Times New Roman"/>
          <w:bCs/>
        </w:rPr>
        <w:t>przekracza</w:t>
      </w:r>
      <w:r w:rsidRPr="00BD4922">
        <w:rPr>
          <w:rFonts w:ascii="Times New Roman" w:hAnsi="Times New Roman" w:cs="Times New Roman"/>
          <w:bCs/>
        </w:rPr>
        <w:t>ć</w:t>
      </w:r>
      <w:r w:rsidR="002E7314" w:rsidRPr="00BD4922">
        <w:rPr>
          <w:rFonts w:ascii="Times New Roman" w:hAnsi="Times New Roman" w:cs="Times New Roman"/>
          <w:bCs/>
        </w:rPr>
        <w:t xml:space="preserve"> pięciokrotności kosztów upomnienia w postępowaniu egzekucyjnym w administracji, </w:t>
      </w:r>
      <w:r w:rsidRPr="00BD4922">
        <w:rPr>
          <w:rFonts w:ascii="Times New Roman" w:hAnsi="Times New Roman" w:cs="Times New Roman"/>
          <w:bCs/>
        </w:rPr>
        <w:t xml:space="preserve">nie będzie obowiązku składania </w:t>
      </w:r>
      <w:r w:rsidR="002E7314" w:rsidRPr="00BD4922">
        <w:rPr>
          <w:rFonts w:ascii="Times New Roman" w:hAnsi="Times New Roman" w:cs="Times New Roman"/>
          <w:bCs/>
        </w:rPr>
        <w:t>deklaracji o wysokości naliczonych wpłat na F</w:t>
      </w:r>
      <w:r w:rsidR="001C12F6">
        <w:rPr>
          <w:rFonts w:ascii="Times New Roman" w:hAnsi="Times New Roman" w:cs="Times New Roman"/>
          <w:bCs/>
        </w:rPr>
        <w:t>OR</w:t>
      </w:r>
      <w:r w:rsidR="002E7314" w:rsidRPr="00BD4922">
        <w:rPr>
          <w:rFonts w:ascii="Times New Roman" w:hAnsi="Times New Roman" w:cs="Times New Roman"/>
          <w:bCs/>
        </w:rPr>
        <w:t xml:space="preserve"> za dany kwartał. </w:t>
      </w:r>
      <w:r w:rsidR="002E7314" w:rsidRPr="00BD4922">
        <w:rPr>
          <w:rFonts w:ascii="Times New Roman" w:hAnsi="Times New Roman" w:cs="Times New Roman"/>
        </w:rPr>
        <w:t>Jeżeli wysokość kwoty naliczonej z tytułu wpłat na F</w:t>
      </w:r>
      <w:r w:rsidR="001C12F6">
        <w:rPr>
          <w:rFonts w:ascii="Times New Roman" w:hAnsi="Times New Roman" w:cs="Times New Roman"/>
        </w:rPr>
        <w:t>OR</w:t>
      </w:r>
      <w:r w:rsidR="002E7314" w:rsidRPr="00BD4922">
        <w:rPr>
          <w:rFonts w:ascii="Times New Roman" w:hAnsi="Times New Roman" w:cs="Times New Roman"/>
        </w:rPr>
        <w:t xml:space="preserve"> za okresy poprzedzające dzień wejścia w życie ustawy nie przekr</w:t>
      </w:r>
      <w:r w:rsidRPr="00BD4922">
        <w:rPr>
          <w:rFonts w:ascii="Times New Roman" w:hAnsi="Times New Roman" w:cs="Times New Roman"/>
        </w:rPr>
        <w:t xml:space="preserve">oczy </w:t>
      </w:r>
      <w:r w:rsidR="002E7314" w:rsidRPr="00BD4922">
        <w:rPr>
          <w:rFonts w:ascii="Times New Roman" w:hAnsi="Times New Roman" w:cs="Times New Roman"/>
        </w:rPr>
        <w:t>dwudziestokrotności kosztów upomnienia w postępowaniu egzekucyjnym w administracji, t</w:t>
      </w:r>
      <w:r w:rsidRPr="00BD4922">
        <w:rPr>
          <w:rFonts w:ascii="Times New Roman" w:hAnsi="Times New Roman" w:cs="Times New Roman"/>
        </w:rPr>
        <w:t xml:space="preserve">a </w:t>
      </w:r>
      <w:r w:rsidR="002E7314" w:rsidRPr="00BD4922">
        <w:rPr>
          <w:rFonts w:ascii="Times New Roman" w:hAnsi="Times New Roman" w:cs="Times New Roman"/>
        </w:rPr>
        <w:t>kwot</w:t>
      </w:r>
      <w:r w:rsidRPr="00BD4922">
        <w:rPr>
          <w:rFonts w:ascii="Times New Roman" w:hAnsi="Times New Roman" w:cs="Times New Roman"/>
        </w:rPr>
        <w:t>a zostanie</w:t>
      </w:r>
      <w:r w:rsidR="002E7314" w:rsidRPr="00BD4922">
        <w:rPr>
          <w:rFonts w:ascii="Times New Roman" w:hAnsi="Times New Roman" w:cs="Times New Roman"/>
        </w:rPr>
        <w:t xml:space="preserve"> zalicz</w:t>
      </w:r>
      <w:r w:rsidRPr="00BD4922">
        <w:rPr>
          <w:rFonts w:ascii="Times New Roman" w:hAnsi="Times New Roman" w:cs="Times New Roman"/>
        </w:rPr>
        <w:t>ona</w:t>
      </w:r>
      <w:r w:rsidR="002E7314" w:rsidRPr="00BD4922">
        <w:rPr>
          <w:rFonts w:ascii="Times New Roman" w:hAnsi="Times New Roman" w:cs="Times New Roman"/>
        </w:rPr>
        <w:t xml:space="preserve"> na poczet wpłat na F</w:t>
      </w:r>
      <w:r w:rsidR="001C12F6">
        <w:rPr>
          <w:rFonts w:ascii="Times New Roman" w:hAnsi="Times New Roman" w:cs="Times New Roman"/>
        </w:rPr>
        <w:t>OR</w:t>
      </w:r>
      <w:r w:rsidR="002E7314" w:rsidRPr="00BD4922">
        <w:rPr>
          <w:rFonts w:ascii="Times New Roman" w:hAnsi="Times New Roman" w:cs="Times New Roman"/>
        </w:rPr>
        <w:t xml:space="preserve"> za 2025 r.</w:t>
      </w:r>
      <w:r w:rsidR="00FB6CC3" w:rsidRPr="00BD4922">
        <w:rPr>
          <w:rFonts w:ascii="Times New Roman" w:hAnsi="Times New Roman" w:cs="Times New Roman"/>
        </w:rPr>
        <w:t>;</w:t>
      </w:r>
    </w:p>
    <w:p w14:paraId="570555BF" w14:textId="39D0F508" w:rsidR="002E7314" w:rsidRPr="00BD4922" w:rsidRDefault="00FB6CC3" w:rsidP="00BD4922">
      <w:pPr>
        <w:pStyle w:val="ARTartustawynprozporzdzenia"/>
        <w:ind w:left="567" w:hanging="567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2)</w:t>
      </w:r>
      <w:r w:rsidRPr="00BD4922">
        <w:rPr>
          <w:rFonts w:ascii="Times New Roman" w:hAnsi="Times New Roman" w:cs="Times New Roman"/>
        </w:rPr>
        <w:tab/>
      </w:r>
      <w:r w:rsidR="002E7314" w:rsidRPr="00BD4922">
        <w:rPr>
          <w:rFonts w:ascii="Times New Roman" w:hAnsi="Times New Roman" w:cs="Times New Roman"/>
        </w:rPr>
        <w:t xml:space="preserve">do przyznawania i wypłaty rekompensaty, o której mowa w art. 10 ust. 1 </w:t>
      </w:r>
      <w:r w:rsidR="001C12F6">
        <w:rPr>
          <w:rFonts w:ascii="Times New Roman" w:hAnsi="Times New Roman" w:cs="Times New Roman"/>
        </w:rPr>
        <w:t xml:space="preserve">ustawy </w:t>
      </w:r>
      <w:r w:rsidR="001C12F6" w:rsidRPr="005600E9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z dnia 9 maja 2023 r. </w:t>
      </w:r>
      <w:r w:rsidRPr="00BD4922">
        <w:rPr>
          <w:rFonts w:ascii="Times New Roman" w:hAnsi="Times New Roman" w:cs="Times New Roman"/>
          <w:iCs/>
        </w:rPr>
        <w:t>o Funduszu Ochrony Rolnictwa</w:t>
      </w:r>
      <w:r w:rsidRPr="00BD4922" w:rsidDel="00FB6CC3">
        <w:rPr>
          <w:rFonts w:ascii="Times New Roman" w:hAnsi="Times New Roman" w:cs="Times New Roman"/>
        </w:rPr>
        <w:t xml:space="preserve"> </w:t>
      </w:r>
      <w:r w:rsidR="002E7314" w:rsidRPr="00BD4922">
        <w:rPr>
          <w:rFonts w:ascii="Times New Roman" w:hAnsi="Times New Roman" w:cs="Times New Roman"/>
        </w:rPr>
        <w:t xml:space="preserve">w brzmieniu dotychczasowym, za produkty rolne określone w załączniku I do Traktatu o funkcjonowaniu Unii Europejskiej zbyte przed dniem wejścia w życie niniejszej ustawy oraz do sporządzania i przekazywania dodatkowego wykazu, o którym mowa w art. 11 ust. 2 </w:t>
      </w:r>
      <w:r w:rsidR="001C12F6">
        <w:rPr>
          <w:rFonts w:ascii="Times New Roman" w:hAnsi="Times New Roman" w:cs="Times New Roman"/>
        </w:rPr>
        <w:t xml:space="preserve">ustawy </w:t>
      </w:r>
      <w:r w:rsidR="001C12F6" w:rsidRPr="005600E9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z dnia 9 maja 2023 r. </w:t>
      </w:r>
      <w:r w:rsidRPr="00BD4922">
        <w:rPr>
          <w:rFonts w:ascii="Times New Roman" w:hAnsi="Times New Roman" w:cs="Times New Roman"/>
          <w:iCs/>
        </w:rPr>
        <w:t>o Funduszu Ochrony Rolnictwa</w:t>
      </w:r>
      <w:r w:rsidRPr="00BD4922" w:rsidDel="00FB6CC3">
        <w:rPr>
          <w:rFonts w:ascii="Times New Roman" w:hAnsi="Times New Roman" w:cs="Times New Roman"/>
        </w:rPr>
        <w:t xml:space="preserve"> </w:t>
      </w:r>
      <w:r w:rsidR="002E7314" w:rsidRPr="00BD4922">
        <w:rPr>
          <w:rFonts w:ascii="Times New Roman" w:hAnsi="Times New Roman" w:cs="Times New Roman"/>
        </w:rPr>
        <w:t xml:space="preserve">w brzmieniu dotychczasowym, dotyczącego producentów </w:t>
      </w:r>
      <w:r w:rsidR="002E7314" w:rsidRPr="00BD4922">
        <w:rPr>
          <w:rFonts w:ascii="Times New Roman" w:hAnsi="Times New Roman" w:cs="Times New Roman"/>
        </w:rPr>
        <w:lastRenderedPageBreak/>
        <w:t xml:space="preserve">rolnych w rozumieniu art. 3 pkt 3 ustawy z dnia 18 grudnia 2003 r. o krajowym systemie ewidencji producentów, ewidencji gospodarstw rolnych oraz ewidencji wniosków o przyznanie płatności (Dz. U. z 2023 r. poz. 885), którym przysługuje wierzytelność z tytułu zbycia tych produktów rolnych, </w:t>
      </w:r>
      <w:r w:rsidRPr="00BD4922">
        <w:rPr>
          <w:rFonts w:ascii="Times New Roman" w:hAnsi="Times New Roman" w:cs="Times New Roman"/>
        </w:rPr>
        <w:t xml:space="preserve">będą miały zastosowanie </w:t>
      </w:r>
      <w:r w:rsidR="002E7314" w:rsidRPr="00BD4922">
        <w:rPr>
          <w:rFonts w:ascii="Times New Roman" w:hAnsi="Times New Roman" w:cs="Times New Roman"/>
        </w:rPr>
        <w:t xml:space="preserve">przepisy ustawy </w:t>
      </w:r>
      <w:r w:rsidR="00005457">
        <w:rPr>
          <w:rFonts w:ascii="Times New Roman" w:hAnsi="Times New Roman" w:cs="Times New Roman"/>
        </w:rPr>
        <w:t xml:space="preserve">z dnia 9 maja 2023 r. </w:t>
      </w:r>
      <w:r w:rsidRPr="00BD4922">
        <w:rPr>
          <w:rFonts w:ascii="Times New Roman" w:hAnsi="Times New Roman" w:cs="Times New Roman"/>
          <w:iCs/>
        </w:rPr>
        <w:t>o Funduszu Ochrony Rolnictwa</w:t>
      </w:r>
      <w:r w:rsidRPr="00BD4922" w:rsidDel="00FB6CC3">
        <w:rPr>
          <w:rFonts w:ascii="Times New Roman" w:hAnsi="Times New Roman" w:cs="Times New Roman"/>
        </w:rPr>
        <w:t xml:space="preserve"> </w:t>
      </w:r>
      <w:r w:rsidR="002E7314" w:rsidRPr="00BD4922">
        <w:rPr>
          <w:rFonts w:ascii="Times New Roman" w:hAnsi="Times New Roman" w:cs="Times New Roman"/>
        </w:rPr>
        <w:t>w brzmieniu dotychczasowym.</w:t>
      </w:r>
    </w:p>
    <w:p w14:paraId="3BD1A074" w14:textId="7FAF22CD" w:rsidR="008A677C" w:rsidRPr="00DE41E6" w:rsidRDefault="008A677C" w:rsidP="00DE41E6">
      <w:pPr>
        <w:pStyle w:val="ARTartustawynprozporzdzenia"/>
        <w:rPr>
          <w:rFonts w:ascii="Times New Roman" w:hAnsi="Times New Roman" w:cs="Times New Roman"/>
          <w:szCs w:val="24"/>
        </w:rPr>
      </w:pPr>
      <w:r w:rsidRPr="00BD4922">
        <w:rPr>
          <w:rFonts w:ascii="Times New Roman" w:hAnsi="Times New Roman" w:cs="Times New Roman"/>
        </w:rPr>
        <w:t xml:space="preserve">Proponuje się, aby </w:t>
      </w:r>
      <w:r w:rsidR="00FB6CC3" w:rsidRPr="00BD4922">
        <w:rPr>
          <w:rFonts w:ascii="Times New Roman" w:hAnsi="Times New Roman" w:cs="Times New Roman"/>
        </w:rPr>
        <w:t xml:space="preserve">projektowana </w:t>
      </w:r>
      <w:r w:rsidRPr="00BD4922">
        <w:rPr>
          <w:rFonts w:ascii="Times New Roman" w:hAnsi="Times New Roman" w:cs="Times New Roman"/>
        </w:rPr>
        <w:t>ustawa weszła w życie z dniem 1 stycznia 2025</w:t>
      </w:r>
      <w:r w:rsidR="00005457">
        <w:rPr>
          <w:rFonts w:ascii="Times New Roman" w:hAnsi="Times New Roman" w:cs="Times New Roman"/>
        </w:rPr>
        <w:t> </w:t>
      </w:r>
      <w:r w:rsidRPr="00BD4922">
        <w:rPr>
          <w:rFonts w:ascii="Times New Roman" w:hAnsi="Times New Roman" w:cs="Times New Roman"/>
        </w:rPr>
        <w:t>r.</w:t>
      </w:r>
      <w:r w:rsidR="002E7314" w:rsidRPr="00BD4922">
        <w:rPr>
          <w:rFonts w:ascii="Times New Roman" w:hAnsi="Times New Roman" w:cs="Times New Roman"/>
        </w:rPr>
        <w:t xml:space="preserve">, ponieważ </w:t>
      </w:r>
      <w:r w:rsidR="002E7314" w:rsidRPr="00DE41E6">
        <w:rPr>
          <w:rFonts w:ascii="Times New Roman" w:hAnsi="Times New Roman" w:cs="Times New Roman"/>
          <w:szCs w:val="24"/>
        </w:rPr>
        <w:t>decyzje o przyznaniu rekompensat wydane przez KOWR do końca czerwca 2024</w:t>
      </w:r>
      <w:r w:rsidR="00005457">
        <w:rPr>
          <w:rFonts w:ascii="Times New Roman" w:hAnsi="Times New Roman" w:cs="Times New Roman"/>
          <w:szCs w:val="24"/>
        </w:rPr>
        <w:t> </w:t>
      </w:r>
      <w:r w:rsidR="002E7314" w:rsidRPr="00DE41E6">
        <w:rPr>
          <w:rFonts w:ascii="Times New Roman" w:hAnsi="Times New Roman" w:cs="Times New Roman"/>
          <w:szCs w:val="24"/>
        </w:rPr>
        <w:t xml:space="preserve">r. były pomocą publiczną udzieloną na podstawie notyfikacji KE. Od dnia 1 lipca 2024 r. KOWR może wydawać decyzje zgodnie z przepisami rozporządzenia Komisji (UE) nr 1408/2013 z dnia 18 grudnia 2013 r. w sprawie stosowania art. 107 i 108 Traktatu o funkcjonowaniu Unii Europejskiej do pomocy </w:t>
      </w:r>
      <w:r w:rsidR="002E7314" w:rsidRPr="00DE41E6">
        <w:rPr>
          <w:rFonts w:ascii="Times New Roman" w:hAnsi="Times New Roman" w:cs="Times New Roman"/>
          <w:i/>
          <w:iCs/>
          <w:szCs w:val="24"/>
        </w:rPr>
        <w:t>de minimis</w:t>
      </w:r>
      <w:r w:rsidR="002E7314" w:rsidRPr="00DE41E6">
        <w:rPr>
          <w:rFonts w:ascii="Times New Roman" w:hAnsi="Times New Roman" w:cs="Times New Roman"/>
          <w:szCs w:val="24"/>
        </w:rPr>
        <w:t xml:space="preserve"> w sektorze rolnym (Dz. Urz. UE L l352 z 24.12.2013, str.</w:t>
      </w:r>
      <w:r w:rsidR="00005457">
        <w:rPr>
          <w:rFonts w:ascii="Times New Roman" w:hAnsi="Times New Roman" w:cs="Times New Roman"/>
          <w:szCs w:val="24"/>
        </w:rPr>
        <w:t> </w:t>
      </w:r>
      <w:r w:rsidR="002E7314" w:rsidRPr="00DE41E6">
        <w:rPr>
          <w:rFonts w:ascii="Times New Roman" w:hAnsi="Times New Roman" w:cs="Times New Roman"/>
          <w:szCs w:val="24"/>
        </w:rPr>
        <w:t>9, z późn. zm.).</w:t>
      </w:r>
    </w:p>
    <w:p w14:paraId="75CA0269" w14:textId="2543263B" w:rsidR="00631163" w:rsidRPr="00BD4922" w:rsidRDefault="00631163" w:rsidP="00DE41E6">
      <w:pPr>
        <w:pStyle w:val="ARTartustawynprozporzdzenia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Projektowana ustawa jest zgodna z prawem Unii Europejskiej.</w:t>
      </w:r>
    </w:p>
    <w:p w14:paraId="13E7A281" w14:textId="7CD712AC" w:rsidR="00915AA5" w:rsidRPr="00BD4922" w:rsidRDefault="007D46B0" w:rsidP="00DE41E6">
      <w:pPr>
        <w:pStyle w:val="ARTartustawynprozporzdzenia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 xml:space="preserve">Projekt ustawy nie wymaga </w:t>
      </w:r>
      <w:r w:rsidR="00915AA5" w:rsidRPr="00BD4922">
        <w:rPr>
          <w:rFonts w:ascii="Times New Roman" w:hAnsi="Times New Roman" w:cs="Times New Roman"/>
        </w:rPr>
        <w:t>przedstawienia właściwym organom i instytucjom Unii Europejskiej, w tym Europejskiemu Bankowi Centralnemu, w celu uzyskania opinii, dokonania powiadomienia, konsultacji lub uzgodnienia.</w:t>
      </w:r>
    </w:p>
    <w:p w14:paraId="3C41C8CA" w14:textId="61F44898" w:rsidR="00166A7B" w:rsidRPr="00BD4922" w:rsidRDefault="009C583F" w:rsidP="00BD4922">
      <w:pPr>
        <w:pStyle w:val="NIEARTTEKSTtekstnieartykuowanynppodstprawnarozplubpreambua"/>
        <w:contextualSpacing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 xml:space="preserve">Projekt ustawy nie zawiera norm technicznych w </w:t>
      </w:r>
      <w:r w:rsidR="000A4652" w:rsidRPr="00BD4922">
        <w:rPr>
          <w:rFonts w:ascii="Times New Roman" w:hAnsi="Times New Roman" w:cs="Times New Roman"/>
        </w:rPr>
        <w:t xml:space="preserve">rozumieniu przepisów </w:t>
      </w:r>
      <w:r w:rsidRPr="00BD4922">
        <w:rPr>
          <w:rFonts w:ascii="Times New Roman" w:hAnsi="Times New Roman" w:cs="Times New Roman"/>
        </w:rPr>
        <w:t xml:space="preserve">rozporządzenia Rady Ministrów z dnia 23 grudnia 2002 r. w </w:t>
      </w:r>
      <w:r w:rsidR="000A4652" w:rsidRPr="00BD4922">
        <w:rPr>
          <w:rFonts w:ascii="Times New Roman" w:hAnsi="Times New Roman" w:cs="Times New Roman"/>
        </w:rPr>
        <w:t>sprawie sposobu funkcjonowania krajo</w:t>
      </w:r>
      <w:r w:rsidRPr="00BD4922">
        <w:rPr>
          <w:rFonts w:ascii="Times New Roman" w:hAnsi="Times New Roman" w:cs="Times New Roman"/>
        </w:rPr>
        <w:t xml:space="preserve">wego systemu notyfikacji norm i </w:t>
      </w:r>
      <w:r w:rsidR="000A4652" w:rsidRPr="00BD4922">
        <w:rPr>
          <w:rFonts w:ascii="Times New Roman" w:hAnsi="Times New Roman" w:cs="Times New Roman"/>
        </w:rPr>
        <w:t>aktów p</w:t>
      </w:r>
      <w:r w:rsidRPr="00BD4922">
        <w:rPr>
          <w:rFonts w:ascii="Times New Roman" w:hAnsi="Times New Roman" w:cs="Times New Roman"/>
        </w:rPr>
        <w:t xml:space="preserve">rawnych (Dz. U. poz. 2039, z późn. zm.), w związku z tym nie </w:t>
      </w:r>
      <w:r w:rsidR="000A4652" w:rsidRPr="00BD4922">
        <w:rPr>
          <w:rFonts w:ascii="Times New Roman" w:hAnsi="Times New Roman" w:cs="Times New Roman"/>
        </w:rPr>
        <w:t>podlega notyfikacji.</w:t>
      </w:r>
    </w:p>
    <w:p w14:paraId="42C0C892" w14:textId="6A20E32D" w:rsidR="00915AA5" w:rsidRPr="00BD4922" w:rsidRDefault="00AC0BB5" w:rsidP="00DE41E6">
      <w:pPr>
        <w:pStyle w:val="NIEARTTEKSTtekstnieartykuowanynppodstprawnarozplubpreambua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 xml:space="preserve">Stosownie do art. 5 ustawy z dnia 7 lipca 2005 r. o działalności lobbingowej w procesie stanowienia prawa (Dz. U. z 2017 r. poz. </w:t>
      </w:r>
      <w:r w:rsidR="000A4652" w:rsidRPr="00BD4922">
        <w:rPr>
          <w:rFonts w:ascii="Times New Roman" w:hAnsi="Times New Roman" w:cs="Times New Roman"/>
        </w:rPr>
        <w:t>248</w:t>
      </w:r>
      <w:r w:rsidR="00BB69DD" w:rsidRPr="00BD4922">
        <w:rPr>
          <w:rFonts w:ascii="Times New Roman" w:hAnsi="Times New Roman" w:cs="Times New Roman"/>
        </w:rPr>
        <w:t>, z późn. zm.</w:t>
      </w:r>
      <w:r w:rsidR="000A4652" w:rsidRPr="00BD4922">
        <w:rPr>
          <w:rFonts w:ascii="Times New Roman" w:hAnsi="Times New Roman" w:cs="Times New Roman"/>
        </w:rPr>
        <w:t>) projekt ustawy zosta</w:t>
      </w:r>
      <w:r w:rsidR="008827D5" w:rsidRPr="00BD4922">
        <w:rPr>
          <w:rFonts w:ascii="Times New Roman" w:hAnsi="Times New Roman" w:cs="Times New Roman"/>
        </w:rPr>
        <w:t>ł</w:t>
      </w:r>
      <w:r w:rsidR="000A4652" w:rsidRPr="00BD4922">
        <w:rPr>
          <w:rFonts w:ascii="Times New Roman" w:hAnsi="Times New Roman" w:cs="Times New Roman"/>
        </w:rPr>
        <w:t xml:space="preserve"> zamieszczony na stronie internetowej</w:t>
      </w:r>
      <w:r w:rsidRPr="00BD4922">
        <w:rPr>
          <w:rFonts w:ascii="Times New Roman" w:hAnsi="Times New Roman" w:cs="Times New Roman"/>
        </w:rPr>
        <w:t xml:space="preserve"> Rządowego Centrum Legislacji w </w:t>
      </w:r>
      <w:r w:rsidR="000A4652" w:rsidRPr="00BD4922">
        <w:rPr>
          <w:rFonts w:ascii="Times New Roman" w:hAnsi="Times New Roman" w:cs="Times New Roman"/>
        </w:rPr>
        <w:t xml:space="preserve">zakładce </w:t>
      </w:r>
      <w:r w:rsidR="00005457">
        <w:rPr>
          <w:rFonts w:ascii="Times New Roman" w:hAnsi="Times New Roman" w:cs="Times New Roman"/>
        </w:rPr>
        <w:t>„</w:t>
      </w:r>
      <w:r w:rsidR="000A4652" w:rsidRPr="00BD4922">
        <w:rPr>
          <w:rFonts w:ascii="Times New Roman" w:hAnsi="Times New Roman" w:cs="Times New Roman"/>
        </w:rPr>
        <w:t xml:space="preserve">Rządowy Proces </w:t>
      </w:r>
      <w:r w:rsidR="001C12F6">
        <w:rPr>
          <w:rFonts w:ascii="Times New Roman" w:hAnsi="Times New Roman" w:cs="Times New Roman"/>
        </w:rPr>
        <w:t>L</w:t>
      </w:r>
      <w:r w:rsidR="000A4652" w:rsidRPr="00BD4922">
        <w:rPr>
          <w:rFonts w:ascii="Times New Roman" w:hAnsi="Times New Roman" w:cs="Times New Roman"/>
        </w:rPr>
        <w:t>egislacyjny</w:t>
      </w:r>
      <w:r w:rsidR="00005457">
        <w:rPr>
          <w:rFonts w:ascii="Times New Roman" w:hAnsi="Times New Roman" w:cs="Times New Roman"/>
        </w:rPr>
        <w:t>”</w:t>
      </w:r>
      <w:r w:rsidR="00915AA5" w:rsidRPr="00BD4922">
        <w:rPr>
          <w:rFonts w:ascii="Times New Roman" w:hAnsi="Times New Roman" w:cs="Times New Roman"/>
        </w:rPr>
        <w:t xml:space="preserve"> w celu zgłaszania w trakcie trwania prac legislacyjnych zainteresowa</w:t>
      </w:r>
      <w:r w:rsidRPr="00BD4922">
        <w:rPr>
          <w:rFonts w:ascii="Times New Roman" w:hAnsi="Times New Roman" w:cs="Times New Roman"/>
        </w:rPr>
        <w:t xml:space="preserve">nia w trybie przepisów ustawy z </w:t>
      </w:r>
      <w:r w:rsidR="00915AA5" w:rsidRPr="00BD4922">
        <w:rPr>
          <w:rFonts w:ascii="Times New Roman" w:hAnsi="Times New Roman" w:cs="Times New Roman"/>
        </w:rPr>
        <w:t>dnia 7 lipca 2005 r. o działalności lobbingowej w procesie stanowie</w:t>
      </w:r>
      <w:r w:rsidRPr="00BD4922">
        <w:rPr>
          <w:rFonts w:ascii="Times New Roman" w:hAnsi="Times New Roman" w:cs="Times New Roman"/>
        </w:rPr>
        <w:t>nia prawa</w:t>
      </w:r>
      <w:r w:rsidR="00915AA5" w:rsidRPr="00BD4922">
        <w:rPr>
          <w:rFonts w:ascii="Times New Roman" w:hAnsi="Times New Roman" w:cs="Times New Roman"/>
        </w:rPr>
        <w:t>.</w:t>
      </w:r>
    </w:p>
    <w:p w14:paraId="13C07FAA" w14:textId="0AB8327B" w:rsidR="00166A7B" w:rsidRPr="00BD4922" w:rsidRDefault="00915AA5" w:rsidP="00DE41E6">
      <w:pPr>
        <w:pStyle w:val="NIEARTTEKSTtekstnieartykuowanynppodstprawnarozplubpreambua"/>
        <w:rPr>
          <w:rFonts w:ascii="Times New Roman" w:hAnsi="Times New Roman" w:cs="Times New Roman"/>
        </w:rPr>
      </w:pPr>
      <w:r w:rsidRPr="00BD4922">
        <w:rPr>
          <w:rFonts w:ascii="Times New Roman" w:hAnsi="Times New Roman" w:cs="Times New Roman"/>
        </w:rPr>
        <w:t>Wprowadzenie projektowanych przepisów ma pozytywny wpływ na działalność mikroprzedsiębiorców oraz małych i średnich przedsiębiorców prowadzących produkcję roln</w:t>
      </w:r>
      <w:r w:rsidR="00BB69DD" w:rsidRPr="00BD4922">
        <w:rPr>
          <w:rFonts w:ascii="Times New Roman" w:hAnsi="Times New Roman" w:cs="Times New Roman"/>
        </w:rPr>
        <w:t>ą</w:t>
      </w:r>
      <w:r w:rsidRPr="00BD4922">
        <w:rPr>
          <w:rFonts w:ascii="Times New Roman" w:hAnsi="Times New Roman" w:cs="Times New Roman"/>
        </w:rPr>
        <w:t xml:space="preserve">, którzy nie otrzymali zapłaty za produkty rolne </w:t>
      </w:r>
      <w:r w:rsidR="00BB69DD" w:rsidRPr="00BD4922">
        <w:rPr>
          <w:rFonts w:ascii="Times New Roman" w:hAnsi="Times New Roman" w:cs="Times New Roman"/>
        </w:rPr>
        <w:t xml:space="preserve">sprzedane </w:t>
      </w:r>
      <w:r w:rsidRPr="00BD4922">
        <w:rPr>
          <w:rFonts w:ascii="Times New Roman" w:hAnsi="Times New Roman" w:cs="Times New Roman"/>
        </w:rPr>
        <w:t>podmiotom skupującym, które stały się niewypłacalne.</w:t>
      </w:r>
    </w:p>
    <w:p w14:paraId="23575EFC" w14:textId="4BEBBC10" w:rsidR="00166A7B" w:rsidRPr="00DE41E6" w:rsidRDefault="000A4652" w:rsidP="00BD4922">
      <w:pPr>
        <w:pStyle w:val="NIEARTTEKSTtekstnieartykuowanynppodstprawnarozplubpreambua"/>
        <w:contextualSpacing/>
      </w:pPr>
      <w:r w:rsidRPr="00BD4922">
        <w:rPr>
          <w:rFonts w:ascii="Times New Roman" w:hAnsi="Times New Roman" w:cs="Times New Roman"/>
        </w:rPr>
        <w:t xml:space="preserve">Projekt ustawy został zgłoszony do Wykazu prac legislacyjnych </w:t>
      </w:r>
      <w:r w:rsidR="009C583F" w:rsidRPr="00BD4922">
        <w:rPr>
          <w:rFonts w:ascii="Times New Roman" w:hAnsi="Times New Roman" w:cs="Times New Roman"/>
        </w:rPr>
        <w:t xml:space="preserve">i </w:t>
      </w:r>
      <w:r w:rsidR="00AC0BB5" w:rsidRPr="00BD4922">
        <w:rPr>
          <w:rFonts w:ascii="Times New Roman" w:hAnsi="Times New Roman" w:cs="Times New Roman"/>
        </w:rPr>
        <w:t xml:space="preserve">programowych Rady Ministrów i </w:t>
      </w:r>
      <w:r w:rsidR="00E15B89" w:rsidRPr="00BD4922">
        <w:rPr>
          <w:rFonts w:ascii="Times New Roman" w:hAnsi="Times New Roman" w:cs="Times New Roman"/>
        </w:rPr>
        <w:t>został wpisany pod</w:t>
      </w:r>
      <w:r w:rsidRPr="00BD4922">
        <w:rPr>
          <w:rFonts w:ascii="Times New Roman" w:hAnsi="Times New Roman" w:cs="Times New Roman"/>
        </w:rPr>
        <w:t xml:space="preserve"> nr UD99.</w:t>
      </w:r>
    </w:p>
    <w:sectPr w:rsidR="00166A7B" w:rsidRPr="00DE41E6" w:rsidSect="00BD4922">
      <w:footerReference w:type="default" r:id="rId9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784B6" w14:textId="77777777" w:rsidR="007C2136" w:rsidRDefault="007C2136">
      <w:pPr>
        <w:spacing w:line="240" w:lineRule="auto"/>
      </w:pPr>
      <w:r>
        <w:separator/>
      </w:r>
    </w:p>
  </w:endnote>
  <w:endnote w:type="continuationSeparator" w:id="0">
    <w:p w14:paraId="1E4D0C3E" w14:textId="77777777" w:rsidR="007C2136" w:rsidRDefault="007C2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60626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9E13AA" w14:textId="05A28BA2" w:rsidR="003B5088" w:rsidRPr="003B5088" w:rsidRDefault="003B5088" w:rsidP="003B5088">
        <w:pPr>
          <w:pStyle w:val="Stopka"/>
          <w:jc w:val="center"/>
          <w:rPr>
            <w:rFonts w:ascii="Times New Roman" w:hAnsi="Times New Roman"/>
          </w:rPr>
        </w:pPr>
        <w:r w:rsidRPr="003B5088">
          <w:rPr>
            <w:rFonts w:ascii="Times New Roman" w:hAnsi="Times New Roman"/>
          </w:rPr>
          <w:fldChar w:fldCharType="begin"/>
        </w:r>
        <w:r w:rsidRPr="003B5088">
          <w:rPr>
            <w:rFonts w:ascii="Times New Roman" w:hAnsi="Times New Roman"/>
          </w:rPr>
          <w:instrText>PAGE   \* MERGEFORMAT</w:instrText>
        </w:r>
        <w:r w:rsidRPr="003B5088">
          <w:rPr>
            <w:rFonts w:ascii="Times New Roman" w:hAnsi="Times New Roman"/>
          </w:rPr>
          <w:fldChar w:fldCharType="separate"/>
        </w:r>
        <w:r w:rsidRPr="003B5088">
          <w:rPr>
            <w:rFonts w:ascii="Times New Roman" w:hAnsi="Times New Roman"/>
          </w:rPr>
          <w:t>2</w:t>
        </w:r>
        <w:r w:rsidRPr="003B5088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5C2DC" w14:textId="77777777" w:rsidR="007C2136" w:rsidRDefault="007C2136">
      <w:r>
        <w:separator/>
      </w:r>
    </w:p>
  </w:footnote>
  <w:footnote w:type="continuationSeparator" w:id="0">
    <w:p w14:paraId="5AA07B49" w14:textId="77777777" w:rsidR="007C2136" w:rsidRDefault="007C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608DE"/>
    <w:multiLevelType w:val="hybridMultilevel"/>
    <w:tmpl w:val="AD0E675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5860E4EC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B6C07652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C2EA1DE8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44E310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FF8EB9A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F6CC98EC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FD78A74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7780014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69183626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9A357AE"/>
    <w:multiLevelType w:val="hybridMultilevel"/>
    <w:tmpl w:val="3124A0F6"/>
    <w:lvl w:ilvl="0" w:tplc="7EF2850A">
      <w:start w:val="1"/>
      <w:numFmt w:val="decimal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433443"/>
    <w:multiLevelType w:val="hybridMultilevel"/>
    <w:tmpl w:val="20DACDFE"/>
    <w:lvl w:ilvl="0" w:tplc="9C0C0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05970" w:tentative="1">
      <w:start w:val="1"/>
      <w:numFmt w:val="lowerLetter"/>
      <w:lvlText w:val="%2."/>
      <w:lvlJc w:val="left"/>
      <w:pPr>
        <w:ind w:left="1440" w:hanging="360"/>
      </w:pPr>
    </w:lvl>
    <w:lvl w:ilvl="2" w:tplc="A3986B5E" w:tentative="1">
      <w:start w:val="1"/>
      <w:numFmt w:val="lowerRoman"/>
      <w:lvlText w:val="%3."/>
      <w:lvlJc w:val="right"/>
      <w:pPr>
        <w:ind w:left="2160" w:hanging="180"/>
      </w:pPr>
    </w:lvl>
    <w:lvl w:ilvl="3" w:tplc="8312EFC2" w:tentative="1">
      <w:start w:val="1"/>
      <w:numFmt w:val="decimal"/>
      <w:lvlText w:val="%4."/>
      <w:lvlJc w:val="left"/>
      <w:pPr>
        <w:ind w:left="2880" w:hanging="360"/>
      </w:pPr>
    </w:lvl>
    <w:lvl w:ilvl="4" w:tplc="A5D6AB70" w:tentative="1">
      <w:start w:val="1"/>
      <w:numFmt w:val="lowerLetter"/>
      <w:lvlText w:val="%5."/>
      <w:lvlJc w:val="left"/>
      <w:pPr>
        <w:ind w:left="3600" w:hanging="360"/>
      </w:pPr>
    </w:lvl>
    <w:lvl w:ilvl="5" w:tplc="8EA0FA06" w:tentative="1">
      <w:start w:val="1"/>
      <w:numFmt w:val="lowerRoman"/>
      <w:lvlText w:val="%6."/>
      <w:lvlJc w:val="right"/>
      <w:pPr>
        <w:ind w:left="4320" w:hanging="180"/>
      </w:pPr>
    </w:lvl>
    <w:lvl w:ilvl="6" w:tplc="3CB43502" w:tentative="1">
      <w:start w:val="1"/>
      <w:numFmt w:val="decimal"/>
      <w:lvlText w:val="%7."/>
      <w:lvlJc w:val="left"/>
      <w:pPr>
        <w:ind w:left="5040" w:hanging="360"/>
      </w:pPr>
    </w:lvl>
    <w:lvl w:ilvl="7" w:tplc="F5EACB2E" w:tentative="1">
      <w:start w:val="1"/>
      <w:numFmt w:val="lowerLetter"/>
      <w:lvlText w:val="%8."/>
      <w:lvlJc w:val="left"/>
      <w:pPr>
        <w:ind w:left="5760" w:hanging="360"/>
      </w:pPr>
    </w:lvl>
    <w:lvl w:ilvl="8" w:tplc="216A4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55E86E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C822451E" w:tentative="1">
      <w:start w:val="1"/>
      <w:numFmt w:val="lowerLetter"/>
      <w:lvlText w:val="%2."/>
      <w:lvlJc w:val="left"/>
      <w:pPr>
        <w:ind w:left="2463" w:hanging="360"/>
      </w:pPr>
    </w:lvl>
    <w:lvl w:ilvl="2" w:tplc="DDFEE7B0" w:tentative="1">
      <w:start w:val="1"/>
      <w:numFmt w:val="lowerRoman"/>
      <w:lvlText w:val="%3."/>
      <w:lvlJc w:val="right"/>
      <w:pPr>
        <w:ind w:left="3183" w:hanging="180"/>
      </w:pPr>
    </w:lvl>
    <w:lvl w:ilvl="3" w:tplc="E82ED726" w:tentative="1">
      <w:start w:val="1"/>
      <w:numFmt w:val="decimal"/>
      <w:lvlText w:val="%4."/>
      <w:lvlJc w:val="left"/>
      <w:pPr>
        <w:ind w:left="3903" w:hanging="360"/>
      </w:pPr>
    </w:lvl>
    <w:lvl w:ilvl="4" w:tplc="6EC282E8" w:tentative="1">
      <w:start w:val="1"/>
      <w:numFmt w:val="lowerLetter"/>
      <w:lvlText w:val="%5."/>
      <w:lvlJc w:val="left"/>
      <w:pPr>
        <w:ind w:left="4623" w:hanging="360"/>
      </w:pPr>
    </w:lvl>
    <w:lvl w:ilvl="5" w:tplc="6AE695CA" w:tentative="1">
      <w:start w:val="1"/>
      <w:numFmt w:val="lowerRoman"/>
      <w:lvlText w:val="%6."/>
      <w:lvlJc w:val="right"/>
      <w:pPr>
        <w:ind w:left="5343" w:hanging="180"/>
      </w:pPr>
    </w:lvl>
    <w:lvl w:ilvl="6" w:tplc="0B563984" w:tentative="1">
      <w:start w:val="1"/>
      <w:numFmt w:val="decimal"/>
      <w:lvlText w:val="%7."/>
      <w:lvlJc w:val="left"/>
      <w:pPr>
        <w:ind w:left="6063" w:hanging="360"/>
      </w:pPr>
    </w:lvl>
    <w:lvl w:ilvl="7" w:tplc="E0A0DDD2" w:tentative="1">
      <w:start w:val="1"/>
      <w:numFmt w:val="lowerLetter"/>
      <w:lvlText w:val="%8."/>
      <w:lvlJc w:val="left"/>
      <w:pPr>
        <w:ind w:left="6783" w:hanging="360"/>
      </w:pPr>
    </w:lvl>
    <w:lvl w:ilvl="8" w:tplc="7E889616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C360D60"/>
    <w:multiLevelType w:val="hybridMultilevel"/>
    <w:tmpl w:val="C3C61E38"/>
    <w:lvl w:ilvl="0" w:tplc="C0365E08">
      <w:start w:val="1"/>
      <w:numFmt w:val="lowerLetter"/>
      <w:lvlText w:val="%1)"/>
      <w:lvlJc w:val="left"/>
      <w:pPr>
        <w:ind w:left="1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8" w15:restartNumberingAfterBreak="0">
    <w:nsid w:val="1F653082"/>
    <w:multiLevelType w:val="hybridMultilevel"/>
    <w:tmpl w:val="1850341C"/>
    <w:lvl w:ilvl="0" w:tplc="EB7810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915603A4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25BC220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E1257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59208C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90665E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ED58DFC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3A6446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9348C61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20EA6547"/>
    <w:multiLevelType w:val="hybridMultilevel"/>
    <w:tmpl w:val="23E2E270"/>
    <w:lvl w:ilvl="0" w:tplc="9DA2F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CAC0ADCC" w:tentative="1">
      <w:start w:val="1"/>
      <w:numFmt w:val="lowerLetter"/>
      <w:lvlText w:val="%2."/>
      <w:lvlJc w:val="left"/>
      <w:pPr>
        <w:ind w:left="1440" w:hanging="360"/>
      </w:pPr>
    </w:lvl>
    <w:lvl w:ilvl="2" w:tplc="FDAAF2D6" w:tentative="1">
      <w:start w:val="1"/>
      <w:numFmt w:val="lowerRoman"/>
      <w:lvlText w:val="%3."/>
      <w:lvlJc w:val="right"/>
      <w:pPr>
        <w:ind w:left="2160" w:hanging="180"/>
      </w:pPr>
    </w:lvl>
    <w:lvl w:ilvl="3" w:tplc="A79C9BFA" w:tentative="1">
      <w:start w:val="1"/>
      <w:numFmt w:val="decimal"/>
      <w:lvlText w:val="%4."/>
      <w:lvlJc w:val="left"/>
      <w:pPr>
        <w:ind w:left="2880" w:hanging="360"/>
      </w:pPr>
    </w:lvl>
    <w:lvl w:ilvl="4" w:tplc="434E96D0" w:tentative="1">
      <w:start w:val="1"/>
      <w:numFmt w:val="lowerLetter"/>
      <w:lvlText w:val="%5."/>
      <w:lvlJc w:val="left"/>
      <w:pPr>
        <w:ind w:left="3600" w:hanging="360"/>
      </w:pPr>
    </w:lvl>
    <w:lvl w:ilvl="5" w:tplc="4402945A" w:tentative="1">
      <w:start w:val="1"/>
      <w:numFmt w:val="lowerRoman"/>
      <w:lvlText w:val="%6."/>
      <w:lvlJc w:val="right"/>
      <w:pPr>
        <w:ind w:left="4320" w:hanging="180"/>
      </w:pPr>
    </w:lvl>
    <w:lvl w:ilvl="6" w:tplc="AC8054CE" w:tentative="1">
      <w:start w:val="1"/>
      <w:numFmt w:val="decimal"/>
      <w:lvlText w:val="%7."/>
      <w:lvlJc w:val="left"/>
      <w:pPr>
        <w:ind w:left="5040" w:hanging="360"/>
      </w:pPr>
    </w:lvl>
    <w:lvl w:ilvl="7" w:tplc="EFC6FE4A" w:tentative="1">
      <w:start w:val="1"/>
      <w:numFmt w:val="lowerLetter"/>
      <w:lvlText w:val="%8."/>
      <w:lvlJc w:val="left"/>
      <w:pPr>
        <w:ind w:left="5760" w:hanging="360"/>
      </w:pPr>
    </w:lvl>
    <w:lvl w:ilvl="8" w:tplc="24E48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2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85ACF"/>
    <w:multiLevelType w:val="hybridMultilevel"/>
    <w:tmpl w:val="2D880CC4"/>
    <w:lvl w:ilvl="0" w:tplc="FDE2787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E28497F2" w:tentative="1">
      <w:start w:val="1"/>
      <w:numFmt w:val="lowerLetter"/>
      <w:lvlText w:val="%2."/>
      <w:lvlJc w:val="left"/>
      <w:pPr>
        <w:ind w:left="3348" w:hanging="360"/>
      </w:pPr>
    </w:lvl>
    <w:lvl w:ilvl="2" w:tplc="95020426" w:tentative="1">
      <w:start w:val="1"/>
      <w:numFmt w:val="lowerRoman"/>
      <w:lvlText w:val="%3."/>
      <w:lvlJc w:val="right"/>
      <w:pPr>
        <w:ind w:left="4068" w:hanging="180"/>
      </w:pPr>
    </w:lvl>
    <w:lvl w:ilvl="3" w:tplc="74545B6A" w:tentative="1">
      <w:start w:val="1"/>
      <w:numFmt w:val="decimal"/>
      <w:lvlText w:val="%4."/>
      <w:lvlJc w:val="left"/>
      <w:pPr>
        <w:ind w:left="4788" w:hanging="360"/>
      </w:pPr>
    </w:lvl>
    <w:lvl w:ilvl="4" w:tplc="74401788" w:tentative="1">
      <w:start w:val="1"/>
      <w:numFmt w:val="lowerLetter"/>
      <w:lvlText w:val="%5."/>
      <w:lvlJc w:val="left"/>
      <w:pPr>
        <w:ind w:left="5508" w:hanging="360"/>
      </w:pPr>
    </w:lvl>
    <w:lvl w:ilvl="5" w:tplc="0E80B782" w:tentative="1">
      <w:start w:val="1"/>
      <w:numFmt w:val="lowerRoman"/>
      <w:lvlText w:val="%6."/>
      <w:lvlJc w:val="right"/>
      <w:pPr>
        <w:ind w:left="6228" w:hanging="180"/>
      </w:pPr>
    </w:lvl>
    <w:lvl w:ilvl="6" w:tplc="95ECF82E" w:tentative="1">
      <w:start w:val="1"/>
      <w:numFmt w:val="decimal"/>
      <w:lvlText w:val="%7."/>
      <w:lvlJc w:val="left"/>
      <w:pPr>
        <w:ind w:left="6948" w:hanging="360"/>
      </w:pPr>
    </w:lvl>
    <w:lvl w:ilvl="7" w:tplc="B2F01C68" w:tentative="1">
      <w:start w:val="1"/>
      <w:numFmt w:val="lowerLetter"/>
      <w:lvlText w:val="%8."/>
      <w:lvlJc w:val="left"/>
      <w:pPr>
        <w:ind w:left="7668" w:hanging="360"/>
      </w:pPr>
    </w:lvl>
    <w:lvl w:ilvl="8" w:tplc="26AAB20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2FFAF0D2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632061FE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CCF8E75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8D92AEDE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3060596C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E5F4826E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1CDEB1FA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4BD0F824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272E652C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10005696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1472E0A4" w:tentative="1">
      <w:start w:val="1"/>
      <w:numFmt w:val="lowerLetter"/>
      <w:lvlText w:val="%2."/>
      <w:lvlJc w:val="left"/>
      <w:pPr>
        <w:ind w:left="2463" w:hanging="360"/>
      </w:pPr>
    </w:lvl>
    <w:lvl w:ilvl="2" w:tplc="9A1A882C" w:tentative="1">
      <w:start w:val="1"/>
      <w:numFmt w:val="lowerRoman"/>
      <w:lvlText w:val="%3."/>
      <w:lvlJc w:val="right"/>
      <w:pPr>
        <w:ind w:left="3183" w:hanging="180"/>
      </w:pPr>
    </w:lvl>
    <w:lvl w:ilvl="3" w:tplc="68760D68" w:tentative="1">
      <w:start w:val="1"/>
      <w:numFmt w:val="decimal"/>
      <w:lvlText w:val="%4."/>
      <w:lvlJc w:val="left"/>
      <w:pPr>
        <w:ind w:left="3903" w:hanging="360"/>
      </w:pPr>
    </w:lvl>
    <w:lvl w:ilvl="4" w:tplc="C622992E" w:tentative="1">
      <w:start w:val="1"/>
      <w:numFmt w:val="lowerLetter"/>
      <w:lvlText w:val="%5."/>
      <w:lvlJc w:val="left"/>
      <w:pPr>
        <w:ind w:left="4623" w:hanging="360"/>
      </w:pPr>
    </w:lvl>
    <w:lvl w:ilvl="5" w:tplc="1A5E0190" w:tentative="1">
      <w:start w:val="1"/>
      <w:numFmt w:val="lowerRoman"/>
      <w:lvlText w:val="%6."/>
      <w:lvlJc w:val="right"/>
      <w:pPr>
        <w:ind w:left="5343" w:hanging="180"/>
      </w:pPr>
    </w:lvl>
    <w:lvl w:ilvl="6" w:tplc="44109FE6" w:tentative="1">
      <w:start w:val="1"/>
      <w:numFmt w:val="decimal"/>
      <w:lvlText w:val="%7."/>
      <w:lvlJc w:val="left"/>
      <w:pPr>
        <w:ind w:left="6063" w:hanging="360"/>
      </w:pPr>
    </w:lvl>
    <w:lvl w:ilvl="7" w:tplc="E0F0F810" w:tentative="1">
      <w:start w:val="1"/>
      <w:numFmt w:val="lowerLetter"/>
      <w:lvlText w:val="%8."/>
      <w:lvlJc w:val="left"/>
      <w:pPr>
        <w:ind w:left="6783" w:hanging="360"/>
      </w:pPr>
    </w:lvl>
    <w:lvl w:ilvl="8" w:tplc="0BA408D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DFC05764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EB4ECA9E" w:tentative="1">
      <w:start w:val="1"/>
      <w:numFmt w:val="lowerLetter"/>
      <w:lvlText w:val="%2."/>
      <w:lvlJc w:val="left"/>
      <w:pPr>
        <w:ind w:left="2463" w:hanging="360"/>
      </w:pPr>
    </w:lvl>
    <w:lvl w:ilvl="2" w:tplc="B1BA9D18" w:tentative="1">
      <w:start w:val="1"/>
      <w:numFmt w:val="lowerRoman"/>
      <w:lvlText w:val="%3."/>
      <w:lvlJc w:val="right"/>
      <w:pPr>
        <w:ind w:left="3183" w:hanging="180"/>
      </w:pPr>
    </w:lvl>
    <w:lvl w:ilvl="3" w:tplc="517205E8" w:tentative="1">
      <w:start w:val="1"/>
      <w:numFmt w:val="decimal"/>
      <w:lvlText w:val="%4."/>
      <w:lvlJc w:val="left"/>
      <w:pPr>
        <w:ind w:left="3903" w:hanging="360"/>
      </w:pPr>
    </w:lvl>
    <w:lvl w:ilvl="4" w:tplc="0AD01E9E" w:tentative="1">
      <w:start w:val="1"/>
      <w:numFmt w:val="lowerLetter"/>
      <w:lvlText w:val="%5."/>
      <w:lvlJc w:val="left"/>
      <w:pPr>
        <w:ind w:left="4623" w:hanging="360"/>
      </w:pPr>
    </w:lvl>
    <w:lvl w:ilvl="5" w:tplc="FB6622DC" w:tentative="1">
      <w:start w:val="1"/>
      <w:numFmt w:val="lowerRoman"/>
      <w:lvlText w:val="%6."/>
      <w:lvlJc w:val="right"/>
      <w:pPr>
        <w:ind w:left="5343" w:hanging="180"/>
      </w:pPr>
    </w:lvl>
    <w:lvl w:ilvl="6" w:tplc="DA30FC0A" w:tentative="1">
      <w:start w:val="1"/>
      <w:numFmt w:val="decimal"/>
      <w:lvlText w:val="%7."/>
      <w:lvlJc w:val="left"/>
      <w:pPr>
        <w:ind w:left="6063" w:hanging="360"/>
      </w:pPr>
    </w:lvl>
    <w:lvl w:ilvl="7" w:tplc="CFFA4E52" w:tentative="1">
      <w:start w:val="1"/>
      <w:numFmt w:val="lowerLetter"/>
      <w:lvlText w:val="%8."/>
      <w:lvlJc w:val="left"/>
      <w:pPr>
        <w:ind w:left="6783" w:hanging="360"/>
      </w:pPr>
    </w:lvl>
    <w:lvl w:ilvl="8" w:tplc="F71815E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55C950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9DCC408C" w:tentative="1">
      <w:start w:val="1"/>
      <w:numFmt w:val="lowerLetter"/>
      <w:lvlText w:val="%2."/>
      <w:lvlJc w:val="left"/>
      <w:pPr>
        <w:ind w:left="3348" w:hanging="360"/>
      </w:pPr>
    </w:lvl>
    <w:lvl w:ilvl="2" w:tplc="A3C0A104" w:tentative="1">
      <w:start w:val="1"/>
      <w:numFmt w:val="lowerRoman"/>
      <w:lvlText w:val="%3."/>
      <w:lvlJc w:val="right"/>
      <w:pPr>
        <w:ind w:left="4068" w:hanging="180"/>
      </w:pPr>
    </w:lvl>
    <w:lvl w:ilvl="3" w:tplc="816A454C" w:tentative="1">
      <w:start w:val="1"/>
      <w:numFmt w:val="decimal"/>
      <w:lvlText w:val="%4."/>
      <w:lvlJc w:val="left"/>
      <w:pPr>
        <w:ind w:left="4788" w:hanging="360"/>
      </w:pPr>
    </w:lvl>
    <w:lvl w:ilvl="4" w:tplc="E32836EE" w:tentative="1">
      <w:start w:val="1"/>
      <w:numFmt w:val="lowerLetter"/>
      <w:lvlText w:val="%5."/>
      <w:lvlJc w:val="left"/>
      <w:pPr>
        <w:ind w:left="5508" w:hanging="360"/>
      </w:pPr>
    </w:lvl>
    <w:lvl w:ilvl="5" w:tplc="C49C1104" w:tentative="1">
      <w:start w:val="1"/>
      <w:numFmt w:val="lowerRoman"/>
      <w:lvlText w:val="%6."/>
      <w:lvlJc w:val="right"/>
      <w:pPr>
        <w:ind w:left="6228" w:hanging="180"/>
      </w:pPr>
    </w:lvl>
    <w:lvl w:ilvl="6" w:tplc="106691B4" w:tentative="1">
      <w:start w:val="1"/>
      <w:numFmt w:val="decimal"/>
      <w:lvlText w:val="%7."/>
      <w:lvlJc w:val="left"/>
      <w:pPr>
        <w:ind w:left="6948" w:hanging="360"/>
      </w:pPr>
    </w:lvl>
    <w:lvl w:ilvl="7" w:tplc="431C1798" w:tentative="1">
      <w:start w:val="1"/>
      <w:numFmt w:val="lowerLetter"/>
      <w:lvlText w:val="%8."/>
      <w:lvlJc w:val="left"/>
      <w:pPr>
        <w:ind w:left="7668" w:hanging="360"/>
      </w:pPr>
    </w:lvl>
    <w:lvl w:ilvl="8" w:tplc="8C4CAAC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345913">
    <w:abstractNumId w:val="26"/>
  </w:num>
  <w:num w:numId="2" w16cid:durableId="948121568">
    <w:abstractNumId w:val="26"/>
  </w:num>
  <w:num w:numId="3" w16cid:durableId="621497625">
    <w:abstractNumId w:val="21"/>
  </w:num>
  <w:num w:numId="4" w16cid:durableId="987712053">
    <w:abstractNumId w:val="21"/>
  </w:num>
  <w:num w:numId="5" w16cid:durableId="1946229588">
    <w:abstractNumId w:val="38"/>
  </w:num>
  <w:num w:numId="6" w16cid:durableId="1221674921">
    <w:abstractNumId w:val="34"/>
  </w:num>
  <w:num w:numId="7" w16cid:durableId="106127244">
    <w:abstractNumId w:val="38"/>
  </w:num>
  <w:num w:numId="8" w16cid:durableId="505437033">
    <w:abstractNumId w:val="34"/>
  </w:num>
  <w:num w:numId="9" w16cid:durableId="1382436936">
    <w:abstractNumId w:val="38"/>
  </w:num>
  <w:num w:numId="10" w16cid:durableId="1554462861">
    <w:abstractNumId w:val="34"/>
  </w:num>
  <w:num w:numId="11" w16cid:durableId="1520001990">
    <w:abstractNumId w:val="16"/>
  </w:num>
  <w:num w:numId="12" w16cid:durableId="1934973763">
    <w:abstractNumId w:val="11"/>
  </w:num>
  <w:num w:numId="13" w16cid:durableId="535582484">
    <w:abstractNumId w:val="18"/>
  </w:num>
  <w:num w:numId="14" w16cid:durableId="927346662">
    <w:abstractNumId w:val="29"/>
  </w:num>
  <w:num w:numId="15" w16cid:durableId="1049304298">
    <w:abstractNumId w:val="16"/>
  </w:num>
  <w:num w:numId="16" w16cid:durableId="1623337622">
    <w:abstractNumId w:val="19"/>
  </w:num>
  <w:num w:numId="17" w16cid:durableId="1130589607">
    <w:abstractNumId w:val="8"/>
  </w:num>
  <w:num w:numId="18" w16cid:durableId="790057428">
    <w:abstractNumId w:val="3"/>
  </w:num>
  <w:num w:numId="19" w16cid:durableId="767849282">
    <w:abstractNumId w:val="2"/>
  </w:num>
  <w:num w:numId="20" w16cid:durableId="1512177898">
    <w:abstractNumId w:val="1"/>
  </w:num>
  <w:num w:numId="21" w16cid:durableId="1994790021">
    <w:abstractNumId w:val="0"/>
  </w:num>
  <w:num w:numId="22" w16cid:durableId="98259445">
    <w:abstractNumId w:val="9"/>
  </w:num>
  <w:num w:numId="23" w16cid:durableId="932280590">
    <w:abstractNumId w:val="7"/>
  </w:num>
  <w:num w:numId="24" w16cid:durableId="395859377">
    <w:abstractNumId w:val="6"/>
  </w:num>
  <w:num w:numId="25" w16cid:durableId="1607884122">
    <w:abstractNumId w:val="5"/>
  </w:num>
  <w:num w:numId="26" w16cid:durableId="907424480">
    <w:abstractNumId w:val="4"/>
  </w:num>
  <w:num w:numId="27" w16cid:durableId="1594044415">
    <w:abstractNumId w:val="36"/>
  </w:num>
  <w:num w:numId="28" w16cid:durableId="1682392195">
    <w:abstractNumId w:val="28"/>
  </w:num>
  <w:num w:numId="29" w16cid:durableId="931625713">
    <w:abstractNumId w:val="39"/>
  </w:num>
  <w:num w:numId="30" w16cid:durableId="1630164031">
    <w:abstractNumId w:val="35"/>
  </w:num>
  <w:num w:numId="31" w16cid:durableId="1967812353">
    <w:abstractNumId w:val="22"/>
  </w:num>
  <w:num w:numId="32" w16cid:durableId="1237739902">
    <w:abstractNumId w:val="13"/>
  </w:num>
  <w:num w:numId="33" w16cid:durableId="17701961">
    <w:abstractNumId w:val="33"/>
  </w:num>
  <w:num w:numId="34" w16cid:durableId="66074053">
    <w:abstractNumId w:val="23"/>
  </w:num>
  <w:num w:numId="35" w16cid:durableId="163016627">
    <w:abstractNumId w:val="20"/>
  </w:num>
  <w:num w:numId="36" w16cid:durableId="938021816">
    <w:abstractNumId w:val="25"/>
  </w:num>
  <w:num w:numId="37" w16cid:durableId="717825623">
    <w:abstractNumId w:val="30"/>
  </w:num>
  <w:num w:numId="38" w16cid:durableId="1241791081">
    <w:abstractNumId w:val="27"/>
  </w:num>
  <w:num w:numId="39" w16cid:durableId="891620286">
    <w:abstractNumId w:val="15"/>
  </w:num>
  <w:num w:numId="40" w16cid:durableId="1306620667">
    <w:abstractNumId w:val="32"/>
  </w:num>
  <w:num w:numId="41" w16cid:durableId="609051384">
    <w:abstractNumId w:val="31"/>
  </w:num>
  <w:num w:numId="42" w16cid:durableId="1898012848">
    <w:abstractNumId w:val="24"/>
  </w:num>
  <w:num w:numId="43" w16cid:durableId="1745449398">
    <w:abstractNumId w:val="37"/>
  </w:num>
  <w:num w:numId="44" w16cid:durableId="1931160256">
    <w:abstractNumId w:val="14"/>
  </w:num>
  <w:num w:numId="45" w16cid:durableId="1056314183">
    <w:abstractNumId w:val="17"/>
  </w:num>
  <w:num w:numId="46" w16cid:durableId="1457067944">
    <w:abstractNumId w:val="10"/>
  </w:num>
  <w:num w:numId="47" w16cid:durableId="20220481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55"/>
    <w:rsid w:val="00002F78"/>
    <w:rsid w:val="00005457"/>
    <w:rsid w:val="00005ACA"/>
    <w:rsid w:val="00011267"/>
    <w:rsid w:val="000168C0"/>
    <w:rsid w:val="00017BF8"/>
    <w:rsid w:val="00017DD6"/>
    <w:rsid w:val="00025E72"/>
    <w:rsid w:val="0004147D"/>
    <w:rsid w:val="00050623"/>
    <w:rsid w:val="00054677"/>
    <w:rsid w:val="00061003"/>
    <w:rsid w:val="000662B1"/>
    <w:rsid w:val="00074EB6"/>
    <w:rsid w:val="000761A3"/>
    <w:rsid w:val="0008192D"/>
    <w:rsid w:val="00087170"/>
    <w:rsid w:val="000902FB"/>
    <w:rsid w:val="00093E81"/>
    <w:rsid w:val="00096732"/>
    <w:rsid w:val="000A289D"/>
    <w:rsid w:val="000A4652"/>
    <w:rsid w:val="000A6584"/>
    <w:rsid w:val="000B2A09"/>
    <w:rsid w:val="000B50AC"/>
    <w:rsid w:val="000D1182"/>
    <w:rsid w:val="000D310B"/>
    <w:rsid w:val="000E02EC"/>
    <w:rsid w:val="000F4EC7"/>
    <w:rsid w:val="0010704A"/>
    <w:rsid w:val="00110A59"/>
    <w:rsid w:val="00112277"/>
    <w:rsid w:val="00115F23"/>
    <w:rsid w:val="0011682D"/>
    <w:rsid w:val="00133178"/>
    <w:rsid w:val="00134F1B"/>
    <w:rsid w:val="00140BD9"/>
    <w:rsid w:val="0015746D"/>
    <w:rsid w:val="00160188"/>
    <w:rsid w:val="00160403"/>
    <w:rsid w:val="00160DCD"/>
    <w:rsid w:val="00164B76"/>
    <w:rsid w:val="00166A7B"/>
    <w:rsid w:val="00191786"/>
    <w:rsid w:val="00192320"/>
    <w:rsid w:val="001A552B"/>
    <w:rsid w:val="001A69F0"/>
    <w:rsid w:val="001A76F5"/>
    <w:rsid w:val="001B158D"/>
    <w:rsid w:val="001C12F6"/>
    <w:rsid w:val="001D4588"/>
    <w:rsid w:val="001D6A6B"/>
    <w:rsid w:val="001F0974"/>
    <w:rsid w:val="001F61A2"/>
    <w:rsid w:val="001F6CB4"/>
    <w:rsid w:val="00202B9A"/>
    <w:rsid w:val="00203733"/>
    <w:rsid w:val="002078A0"/>
    <w:rsid w:val="00225E43"/>
    <w:rsid w:val="00226E82"/>
    <w:rsid w:val="0023543D"/>
    <w:rsid w:val="00245196"/>
    <w:rsid w:val="0024794B"/>
    <w:rsid w:val="00282F79"/>
    <w:rsid w:val="002860D6"/>
    <w:rsid w:val="002A462C"/>
    <w:rsid w:val="002A5AAC"/>
    <w:rsid w:val="002B2E30"/>
    <w:rsid w:val="002B3299"/>
    <w:rsid w:val="002B3A84"/>
    <w:rsid w:val="002C6AE4"/>
    <w:rsid w:val="002D331D"/>
    <w:rsid w:val="002D5C2F"/>
    <w:rsid w:val="002E5CDC"/>
    <w:rsid w:val="002E62FE"/>
    <w:rsid w:val="002E7314"/>
    <w:rsid w:val="002F2044"/>
    <w:rsid w:val="002F7FCC"/>
    <w:rsid w:val="0030113E"/>
    <w:rsid w:val="00303934"/>
    <w:rsid w:val="003043C1"/>
    <w:rsid w:val="00314716"/>
    <w:rsid w:val="003331BC"/>
    <w:rsid w:val="00341B43"/>
    <w:rsid w:val="00346B91"/>
    <w:rsid w:val="00350ADA"/>
    <w:rsid w:val="00360CCF"/>
    <w:rsid w:val="00363305"/>
    <w:rsid w:val="00371834"/>
    <w:rsid w:val="00384139"/>
    <w:rsid w:val="00387BE2"/>
    <w:rsid w:val="00397021"/>
    <w:rsid w:val="003A77CE"/>
    <w:rsid w:val="003B1D0D"/>
    <w:rsid w:val="003B3839"/>
    <w:rsid w:val="003B5088"/>
    <w:rsid w:val="003B52AD"/>
    <w:rsid w:val="003B5D0C"/>
    <w:rsid w:val="003C4ECB"/>
    <w:rsid w:val="003D0C31"/>
    <w:rsid w:val="003D24FB"/>
    <w:rsid w:val="003E4278"/>
    <w:rsid w:val="003E4AE6"/>
    <w:rsid w:val="003F0F77"/>
    <w:rsid w:val="003F1880"/>
    <w:rsid w:val="003F2F5C"/>
    <w:rsid w:val="003F6A5C"/>
    <w:rsid w:val="004066A0"/>
    <w:rsid w:val="0041446C"/>
    <w:rsid w:val="004335B2"/>
    <w:rsid w:val="00444E43"/>
    <w:rsid w:val="004452A1"/>
    <w:rsid w:val="00465088"/>
    <w:rsid w:val="00467F2B"/>
    <w:rsid w:val="00482659"/>
    <w:rsid w:val="00484C01"/>
    <w:rsid w:val="004923FD"/>
    <w:rsid w:val="00497601"/>
    <w:rsid w:val="004A1578"/>
    <w:rsid w:val="004A2512"/>
    <w:rsid w:val="004A389E"/>
    <w:rsid w:val="004B2D0E"/>
    <w:rsid w:val="004C1ED1"/>
    <w:rsid w:val="004C58BE"/>
    <w:rsid w:val="004E2AF5"/>
    <w:rsid w:val="004F6E01"/>
    <w:rsid w:val="00501EBA"/>
    <w:rsid w:val="00503531"/>
    <w:rsid w:val="005231D4"/>
    <w:rsid w:val="00523F7E"/>
    <w:rsid w:val="0053030A"/>
    <w:rsid w:val="005305D6"/>
    <w:rsid w:val="005352BB"/>
    <w:rsid w:val="00555415"/>
    <w:rsid w:val="0055774A"/>
    <w:rsid w:val="005759CC"/>
    <w:rsid w:val="00577518"/>
    <w:rsid w:val="005951B7"/>
    <w:rsid w:val="00595527"/>
    <w:rsid w:val="00597AA3"/>
    <w:rsid w:val="005B71A9"/>
    <w:rsid w:val="005B7F61"/>
    <w:rsid w:val="005C01B1"/>
    <w:rsid w:val="005C1B5C"/>
    <w:rsid w:val="005D0AE8"/>
    <w:rsid w:val="005D6390"/>
    <w:rsid w:val="005E2F3E"/>
    <w:rsid w:val="005E4FA9"/>
    <w:rsid w:val="005E5725"/>
    <w:rsid w:val="005F384C"/>
    <w:rsid w:val="00600188"/>
    <w:rsid w:val="0060790C"/>
    <w:rsid w:val="006237C8"/>
    <w:rsid w:val="00631163"/>
    <w:rsid w:val="00637191"/>
    <w:rsid w:val="00637965"/>
    <w:rsid w:val="00646AD9"/>
    <w:rsid w:val="006562AD"/>
    <w:rsid w:val="00656783"/>
    <w:rsid w:val="006621C9"/>
    <w:rsid w:val="006646B5"/>
    <w:rsid w:val="00665046"/>
    <w:rsid w:val="006718EE"/>
    <w:rsid w:val="00680AA2"/>
    <w:rsid w:val="00694015"/>
    <w:rsid w:val="006A63EE"/>
    <w:rsid w:val="006C4AE0"/>
    <w:rsid w:val="006C705A"/>
    <w:rsid w:val="006D4A1B"/>
    <w:rsid w:val="006E08D6"/>
    <w:rsid w:val="006E527F"/>
    <w:rsid w:val="006E69A6"/>
    <w:rsid w:val="006F3846"/>
    <w:rsid w:val="0070314E"/>
    <w:rsid w:val="00712181"/>
    <w:rsid w:val="007168CB"/>
    <w:rsid w:val="00723B1C"/>
    <w:rsid w:val="00734895"/>
    <w:rsid w:val="00735F8D"/>
    <w:rsid w:val="00741B25"/>
    <w:rsid w:val="00753FA2"/>
    <w:rsid w:val="007550A2"/>
    <w:rsid w:val="007576F6"/>
    <w:rsid w:val="007617EE"/>
    <w:rsid w:val="00764157"/>
    <w:rsid w:val="00765F6F"/>
    <w:rsid w:val="0076670F"/>
    <w:rsid w:val="00774E74"/>
    <w:rsid w:val="00782E71"/>
    <w:rsid w:val="007838D1"/>
    <w:rsid w:val="00783AF1"/>
    <w:rsid w:val="00791C8C"/>
    <w:rsid w:val="00792D83"/>
    <w:rsid w:val="00795721"/>
    <w:rsid w:val="007A2315"/>
    <w:rsid w:val="007C0360"/>
    <w:rsid w:val="007C0C98"/>
    <w:rsid w:val="007C1C9A"/>
    <w:rsid w:val="007C2136"/>
    <w:rsid w:val="007D46B0"/>
    <w:rsid w:val="007D5175"/>
    <w:rsid w:val="007F41DA"/>
    <w:rsid w:val="007F4E55"/>
    <w:rsid w:val="008048B2"/>
    <w:rsid w:val="00810436"/>
    <w:rsid w:val="00835747"/>
    <w:rsid w:val="0084076D"/>
    <w:rsid w:val="00842BD5"/>
    <w:rsid w:val="00843280"/>
    <w:rsid w:val="008827D5"/>
    <w:rsid w:val="00883198"/>
    <w:rsid w:val="00894A31"/>
    <w:rsid w:val="008A450C"/>
    <w:rsid w:val="008A677C"/>
    <w:rsid w:val="008A7854"/>
    <w:rsid w:val="008B1FB4"/>
    <w:rsid w:val="008B2AC8"/>
    <w:rsid w:val="008B39A8"/>
    <w:rsid w:val="008B52C6"/>
    <w:rsid w:val="008C6906"/>
    <w:rsid w:val="008D6967"/>
    <w:rsid w:val="008D7FC4"/>
    <w:rsid w:val="008E319C"/>
    <w:rsid w:val="008E4346"/>
    <w:rsid w:val="008E4E83"/>
    <w:rsid w:val="008E59CD"/>
    <w:rsid w:val="0090181B"/>
    <w:rsid w:val="0090360C"/>
    <w:rsid w:val="00915AA3"/>
    <w:rsid w:val="00915AA5"/>
    <w:rsid w:val="00915F02"/>
    <w:rsid w:val="009163A9"/>
    <w:rsid w:val="009216A0"/>
    <w:rsid w:val="0092663E"/>
    <w:rsid w:val="00933F3B"/>
    <w:rsid w:val="00933F7D"/>
    <w:rsid w:val="00934B23"/>
    <w:rsid w:val="00961E23"/>
    <w:rsid w:val="009769A5"/>
    <w:rsid w:val="00984048"/>
    <w:rsid w:val="00992B0F"/>
    <w:rsid w:val="00992EFD"/>
    <w:rsid w:val="009935B1"/>
    <w:rsid w:val="0099407A"/>
    <w:rsid w:val="009A0F7E"/>
    <w:rsid w:val="009B0981"/>
    <w:rsid w:val="009B2D4F"/>
    <w:rsid w:val="009B5E49"/>
    <w:rsid w:val="009B6299"/>
    <w:rsid w:val="009C583F"/>
    <w:rsid w:val="009C5DBD"/>
    <w:rsid w:val="009D71BA"/>
    <w:rsid w:val="009D74E1"/>
    <w:rsid w:val="009D76D5"/>
    <w:rsid w:val="009E25B7"/>
    <w:rsid w:val="00A02F57"/>
    <w:rsid w:val="00A04877"/>
    <w:rsid w:val="00A06CC2"/>
    <w:rsid w:val="00A10AF6"/>
    <w:rsid w:val="00A274F4"/>
    <w:rsid w:val="00A50798"/>
    <w:rsid w:val="00A56679"/>
    <w:rsid w:val="00A576B6"/>
    <w:rsid w:val="00A61405"/>
    <w:rsid w:val="00A65A5A"/>
    <w:rsid w:val="00A74696"/>
    <w:rsid w:val="00A80EE4"/>
    <w:rsid w:val="00AB6595"/>
    <w:rsid w:val="00AC0BB5"/>
    <w:rsid w:val="00AD486E"/>
    <w:rsid w:val="00AE4076"/>
    <w:rsid w:val="00AE56B1"/>
    <w:rsid w:val="00AF0162"/>
    <w:rsid w:val="00AF102A"/>
    <w:rsid w:val="00AF2151"/>
    <w:rsid w:val="00AF2253"/>
    <w:rsid w:val="00AF285E"/>
    <w:rsid w:val="00B10DBC"/>
    <w:rsid w:val="00B1573C"/>
    <w:rsid w:val="00B17F25"/>
    <w:rsid w:val="00B20EBF"/>
    <w:rsid w:val="00B33745"/>
    <w:rsid w:val="00B42314"/>
    <w:rsid w:val="00B4568F"/>
    <w:rsid w:val="00B61A44"/>
    <w:rsid w:val="00B65718"/>
    <w:rsid w:val="00B70CA2"/>
    <w:rsid w:val="00B7539F"/>
    <w:rsid w:val="00B8119A"/>
    <w:rsid w:val="00B82904"/>
    <w:rsid w:val="00B93C66"/>
    <w:rsid w:val="00BA20EA"/>
    <w:rsid w:val="00BA25C4"/>
    <w:rsid w:val="00BB0DF7"/>
    <w:rsid w:val="00BB69DD"/>
    <w:rsid w:val="00BC3D5B"/>
    <w:rsid w:val="00BD4922"/>
    <w:rsid w:val="00BD558F"/>
    <w:rsid w:val="00BD601A"/>
    <w:rsid w:val="00BF3DDF"/>
    <w:rsid w:val="00BF546C"/>
    <w:rsid w:val="00BF602D"/>
    <w:rsid w:val="00BF7CBA"/>
    <w:rsid w:val="00C0024E"/>
    <w:rsid w:val="00C075CB"/>
    <w:rsid w:val="00C2338E"/>
    <w:rsid w:val="00C23E67"/>
    <w:rsid w:val="00C26DA3"/>
    <w:rsid w:val="00C2709E"/>
    <w:rsid w:val="00C32FDA"/>
    <w:rsid w:val="00C347F4"/>
    <w:rsid w:val="00C41E22"/>
    <w:rsid w:val="00C42EDD"/>
    <w:rsid w:val="00C42F98"/>
    <w:rsid w:val="00C476EE"/>
    <w:rsid w:val="00C513E4"/>
    <w:rsid w:val="00C5358D"/>
    <w:rsid w:val="00C75B7C"/>
    <w:rsid w:val="00C85822"/>
    <w:rsid w:val="00C90F3F"/>
    <w:rsid w:val="00CB09E3"/>
    <w:rsid w:val="00CC0938"/>
    <w:rsid w:val="00CC45F7"/>
    <w:rsid w:val="00CC4899"/>
    <w:rsid w:val="00CC6145"/>
    <w:rsid w:val="00CC77EB"/>
    <w:rsid w:val="00CD4475"/>
    <w:rsid w:val="00CE465B"/>
    <w:rsid w:val="00CE4DC8"/>
    <w:rsid w:val="00CF40A8"/>
    <w:rsid w:val="00D50455"/>
    <w:rsid w:val="00D51ED6"/>
    <w:rsid w:val="00D52A8C"/>
    <w:rsid w:val="00D5446B"/>
    <w:rsid w:val="00D5774B"/>
    <w:rsid w:val="00D65F7D"/>
    <w:rsid w:val="00D67510"/>
    <w:rsid w:val="00D72677"/>
    <w:rsid w:val="00D77ADE"/>
    <w:rsid w:val="00D8088E"/>
    <w:rsid w:val="00DA0D88"/>
    <w:rsid w:val="00DA45AE"/>
    <w:rsid w:val="00DA5FF7"/>
    <w:rsid w:val="00DB09AB"/>
    <w:rsid w:val="00DB0CB7"/>
    <w:rsid w:val="00DB1C78"/>
    <w:rsid w:val="00DD097B"/>
    <w:rsid w:val="00DE41E6"/>
    <w:rsid w:val="00E15B89"/>
    <w:rsid w:val="00E1793A"/>
    <w:rsid w:val="00E22BFB"/>
    <w:rsid w:val="00E24A26"/>
    <w:rsid w:val="00E25007"/>
    <w:rsid w:val="00E2784C"/>
    <w:rsid w:val="00E35CD4"/>
    <w:rsid w:val="00E40C58"/>
    <w:rsid w:val="00E4105D"/>
    <w:rsid w:val="00E43680"/>
    <w:rsid w:val="00E47D88"/>
    <w:rsid w:val="00E554DE"/>
    <w:rsid w:val="00E55D36"/>
    <w:rsid w:val="00E570E5"/>
    <w:rsid w:val="00E60B39"/>
    <w:rsid w:val="00E701DD"/>
    <w:rsid w:val="00E70E72"/>
    <w:rsid w:val="00E81094"/>
    <w:rsid w:val="00EA35A4"/>
    <w:rsid w:val="00EA7370"/>
    <w:rsid w:val="00EA7E8E"/>
    <w:rsid w:val="00EA7F7D"/>
    <w:rsid w:val="00EB1BA9"/>
    <w:rsid w:val="00EB1F98"/>
    <w:rsid w:val="00EB6259"/>
    <w:rsid w:val="00EC44D6"/>
    <w:rsid w:val="00ED3592"/>
    <w:rsid w:val="00ED4E3B"/>
    <w:rsid w:val="00ED67C9"/>
    <w:rsid w:val="00EF06EA"/>
    <w:rsid w:val="00EF0A34"/>
    <w:rsid w:val="00EF5C1D"/>
    <w:rsid w:val="00F02F93"/>
    <w:rsid w:val="00F07257"/>
    <w:rsid w:val="00F147E6"/>
    <w:rsid w:val="00F165D7"/>
    <w:rsid w:val="00F20950"/>
    <w:rsid w:val="00F268C0"/>
    <w:rsid w:val="00F32273"/>
    <w:rsid w:val="00F445DE"/>
    <w:rsid w:val="00F5270D"/>
    <w:rsid w:val="00F53B0B"/>
    <w:rsid w:val="00F56F45"/>
    <w:rsid w:val="00F60C3B"/>
    <w:rsid w:val="00F6654D"/>
    <w:rsid w:val="00F8623C"/>
    <w:rsid w:val="00F92764"/>
    <w:rsid w:val="00F951FA"/>
    <w:rsid w:val="00F97128"/>
    <w:rsid w:val="00FA1B70"/>
    <w:rsid w:val="00FA2349"/>
    <w:rsid w:val="00FA4EC6"/>
    <w:rsid w:val="00FA6DE3"/>
    <w:rsid w:val="00FB6B01"/>
    <w:rsid w:val="00FB6CC3"/>
    <w:rsid w:val="00FC5E4E"/>
    <w:rsid w:val="00FE6575"/>
    <w:rsid w:val="00FE6936"/>
    <w:rsid w:val="00FE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A422F"/>
  <w15:docId w15:val="{1F752E6A-BE07-4EE3-9B79-9BFE459C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8C7EB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043C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3C1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043C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27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skol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035DB-12C3-4860-A6A8-26F213AA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56</TotalTime>
  <Pages>6</Pages>
  <Words>2119</Words>
  <Characters>12757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Małaczek Paweł</dc:creator>
  <cp:keywords/>
  <dc:description/>
  <cp:lastModifiedBy>Jankowska-Słomianko Dorota</cp:lastModifiedBy>
  <cp:revision>14</cp:revision>
  <cp:lastPrinted>2024-10-08T11:17:00Z</cp:lastPrinted>
  <dcterms:created xsi:type="dcterms:W3CDTF">2024-11-15T11:06:00Z</dcterms:created>
  <dcterms:modified xsi:type="dcterms:W3CDTF">2024-11-19T15:59:00Z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