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E2AB" w14:textId="77777777" w:rsidR="007C3CBE" w:rsidRPr="007C3CBE" w:rsidRDefault="007C3CBE" w:rsidP="007C3CBE">
      <w:pPr>
        <w:pStyle w:val="OZNPROJEKTUwskazaniedatylubwersjiprojektu"/>
      </w:pPr>
      <w:r w:rsidRPr="007C3CBE">
        <w:t>Projekt</w:t>
      </w:r>
    </w:p>
    <w:p w14:paraId="3752995B" w14:textId="77777777" w:rsidR="007C3CBE" w:rsidRPr="007C3CBE" w:rsidRDefault="007C3CBE" w:rsidP="007C3CBE">
      <w:pPr>
        <w:pStyle w:val="OZNRODZAKTUtznustawalubrozporzdzenieiorganwydajcy"/>
      </w:pPr>
      <w:r w:rsidRPr="007C3CBE">
        <w:t>USTAWA</w:t>
      </w:r>
    </w:p>
    <w:p w14:paraId="76D20CB9" w14:textId="77777777" w:rsidR="007C3CBE" w:rsidRPr="007C3CBE" w:rsidRDefault="007C3CBE" w:rsidP="007C3CBE">
      <w:pPr>
        <w:pStyle w:val="DATAAKTUdatauchwalenialubwydaniaaktu"/>
      </w:pPr>
      <w:r w:rsidRPr="007C3CBE">
        <w:t>z dnia ……………….</w:t>
      </w:r>
      <w:r w:rsidR="004E348F">
        <w:t xml:space="preserve"> </w:t>
      </w:r>
      <w:r w:rsidRPr="007C3CBE">
        <w:t>2024 r.</w:t>
      </w:r>
    </w:p>
    <w:p w14:paraId="733F1F26" w14:textId="77777777" w:rsidR="007C3CBE" w:rsidRPr="007C3CBE" w:rsidRDefault="007C3CBE" w:rsidP="007C3CBE">
      <w:pPr>
        <w:pStyle w:val="TYTUAKTUprzedmiotregulacjiustawylubrozporzdzenia"/>
      </w:pPr>
      <w:r w:rsidRPr="007C3CBE">
        <w:t>o zmianie ustawy – Prawo lotnicze</w:t>
      </w:r>
    </w:p>
    <w:p w14:paraId="579ADE14" w14:textId="77777777" w:rsidR="007C3CBE" w:rsidRPr="007C3CBE" w:rsidRDefault="007C3CBE" w:rsidP="007C3CBE">
      <w:pPr>
        <w:pStyle w:val="ARTartustawynprozporzdzenia"/>
        <w:keepNext/>
      </w:pPr>
      <w:r w:rsidRPr="007C3CBE">
        <w:rPr>
          <w:rStyle w:val="Ppogrubienie"/>
        </w:rPr>
        <w:t>Art. 1.</w:t>
      </w:r>
      <w:r w:rsidRPr="007C3CBE">
        <w:t> W ustawie z dnia 3 lipca 2002 r. – Prawo lotnicze (Dz. U. z 2023 r. poz. 2110</w:t>
      </w:r>
      <w:r w:rsidR="00752456">
        <w:t xml:space="preserve"> oraz z 2024 r. poz. 731 i 1222</w:t>
      </w:r>
      <w:r w:rsidRPr="007C3CBE">
        <w:t>) wprowadza się następujące zmiany:</w:t>
      </w:r>
    </w:p>
    <w:p w14:paraId="6B46870B" w14:textId="77777777" w:rsidR="007C3CBE" w:rsidRPr="007C3CBE" w:rsidRDefault="007C3CBE" w:rsidP="007C3CBE">
      <w:pPr>
        <w:pStyle w:val="PKTpunkt"/>
        <w:keepNext/>
      </w:pPr>
      <w:r w:rsidRPr="007C3CBE">
        <w:t>1)</w:t>
      </w:r>
      <w:r w:rsidRPr="007C3CBE">
        <w:tab/>
        <w:t>w art. 55:</w:t>
      </w:r>
    </w:p>
    <w:p w14:paraId="0BB7B2C7" w14:textId="77777777" w:rsidR="007C3CBE" w:rsidRPr="007C3CBE" w:rsidRDefault="007C3CBE" w:rsidP="007C3CBE">
      <w:pPr>
        <w:pStyle w:val="LITlitera"/>
      </w:pPr>
      <w:r w:rsidRPr="007C3CBE">
        <w:t>a)</w:t>
      </w:r>
      <w:r w:rsidRPr="007C3CBE">
        <w:tab/>
        <w:t>uchyla się ust. 9,</w:t>
      </w:r>
    </w:p>
    <w:p w14:paraId="2152207C" w14:textId="77777777" w:rsidR="007C3CBE" w:rsidRPr="007C3CBE" w:rsidRDefault="007C3CBE" w:rsidP="007C3CBE">
      <w:pPr>
        <w:pStyle w:val="LITlitera"/>
        <w:keepNext/>
      </w:pPr>
      <w:r w:rsidRPr="007C3CBE">
        <w:t>b)</w:t>
      </w:r>
      <w:r w:rsidRPr="007C3CBE">
        <w:tab/>
        <w:t>ust. 11 otrzymuje brzmienie:</w:t>
      </w:r>
    </w:p>
    <w:p w14:paraId="66B5049E" w14:textId="77777777" w:rsidR="007C3CBE" w:rsidRPr="007C3CBE" w:rsidRDefault="007C3CBE" w:rsidP="007C3CBE">
      <w:pPr>
        <w:pStyle w:val="ZLITUSTzmustliter"/>
      </w:pPr>
      <w:r w:rsidRPr="007C3CBE">
        <w:t>„11. Do zmiany planu generalnego przepisy ust. 6–8 stosuje się odpowiednio.”;</w:t>
      </w:r>
    </w:p>
    <w:p w14:paraId="497F1DDB" w14:textId="77777777" w:rsidR="007C3CBE" w:rsidRPr="007C3CBE" w:rsidRDefault="007C3CBE" w:rsidP="007C3CBE">
      <w:pPr>
        <w:pStyle w:val="PKTpunkt"/>
        <w:keepNext/>
      </w:pPr>
      <w:r w:rsidRPr="007C3CBE">
        <w:t>2)</w:t>
      </w:r>
      <w:r w:rsidRPr="007C3CBE">
        <w:tab/>
        <w:t>w art. 87</w:t>
      </w:r>
      <w:r w:rsidRPr="007C3CBE">
        <w:rPr>
          <w:rStyle w:val="IGindeksgrny"/>
        </w:rPr>
        <w:t>7</w:t>
      </w:r>
      <w:r w:rsidRPr="007C3CBE">
        <w:t xml:space="preserve"> dodaje się ust. 4 w brzmieniu:</w:t>
      </w:r>
    </w:p>
    <w:p w14:paraId="2CA92916" w14:textId="77777777" w:rsidR="007C3CBE" w:rsidRPr="007C3CBE" w:rsidRDefault="007C3CBE" w:rsidP="007C3CBE">
      <w:pPr>
        <w:pStyle w:val="ZUSTzmustartykuempunktem"/>
      </w:pPr>
      <w:r w:rsidRPr="007C3CBE">
        <w:t>„4. Uzgodnienie, o którym mowa w ust. 1 pkt 1 lit. a i d</w:t>
      </w:r>
      <w:r w:rsidR="00B639C0">
        <w:t>,</w:t>
      </w:r>
      <w:r w:rsidRPr="007C3CBE">
        <w:t xml:space="preserve"> obejmuje </w:t>
      </w:r>
      <w:r>
        <w:t>w </w:t>
      </w:r>
      <w:r w:rsidRPr="007C3CBE">
        <w:t>szczególności zgodność projektów planów ogólnych gminy, projektów miejscowych planów zagospodarowania przestrzennego i projektów</w:t>
      </w:r>
      <w:r>
        <w:t xml:space="preserve"> decyzji o </w:t>
      </w:r>
      <w:r w:rsidRPr="007C3CBE">
        <w:t>warunkach zabudowy i zagospodarowania terenu z postanowieniami planu generalnego w zakresie określonym w art. 55 ust. 6.”.</w:t>
      </w:r>
    </w:p>
    <w:p w14:paraId="7099F241" w14:textId="77777777" w:rsidR="007C3CBE" w:rsidRPr="007C3CBE" w:rsidRDefault="007C3CBE" w:rsidP="007C3CBE">
      <w:pPr>
        <w:pStyle w:val="ARTartustawynprozporzdzenia"/>
      </w:pPr>
      <w:r w:rsidRPr="007C3CBE">
        <w:rPr>
          <w:rStyle w:val="Ppogrubienie"/>
        </w:rPr>
        <w:t>Art. 2.</w:t>
      </w:r>
      <w:r w:rsidRPr="007C3CBE">
        <w:t> Przepis art. 87</w:t>
      </w:r>
      <w:r w:rsidRPr="007C3CBE">
        <w:rPr>
          <w:rStyle w:val="IGindeksgrny"/>
        </w:rPr>
        <w:t>7</w:t>
      </w:r>
      <w:r w:rsidRPr="007C3CBE">
        <w:t xml:space="preserve"> ustawy zmienianej w art. 1</w:t>
      </w:r>
      <w:r w:rsidR="00B639C0">
        <w:t>,</w:t>
      </w:r>
      <w:r w:rsidRPr="007C3CBE">
        <w:t xml:space="preserve"> w brzmieniu dotychczasowym</w:t>
      </w:r>
      <w:r w:rsidR="00B639C0">
        <w:t>,</w:t>
      </w:r>
      <w:r w:rsidRPr="007C3CBE">
        <w:t xml:space="preserve"> stosuje się do postępowań wszczętych i ni</w:t>
      </w:r>
      <w:r>
        <w:t>ezakończonych do dnia wejścia w </w:t>
      </w:r>
      <w:r w:rsidRPr="007C3CBE">
        <w:t>życie niniejszej ustawy.</w:t>
      </w:r>
    </w:p>
    <w:p w14:paraId="5CEF8978" w14:textId="77777777" w:rsidR="007C3CBE" w:rsidRDefault="007C3CBE" w:rsidP="007C3CBE">
      <w:pPr>
        <w:pStyle w:val="ARTartustawynprozporzdzenia"/>
      </w:pPr>
      <w:r w:rsidRPr="007C3CBE">
        <w:rPr>
          <w:rStyle w:val="Ppogrubienie"/>
        </w:rPr>
        <w:t>Art. 3.</w:t>
      </w:r>
      <w:r w:rsidRPr="007C3CBE">
        <w:t> Ustawa wchodzi w życie po upływie 14 dni od dnia ogłoszenia.</w:t>
      </w:r>
    </w:p>
    <w:p w14:paraId="6C79A31F" w14:textId="77777777" w:rsidR="007C3CBE" w:rsidRDefault="007C3CBE" w:rsidP="007C3CBE">
      <w:pPr>
        <w:pStyle w:val="ARTartustawynprozporzdzenia"/>
      </w:pPr>
    </w:p>
    <w:p w14:paraId="1173D6FF" w14:textId="77777777" w:rsidR="007C3CBE" w:rsidRDefault="007C3CBE" w:rsidP="007C3CBE">
      <w:pPr>
        <w:pStyle w:val="ARTartustawynprozporzdzenia"/>
      </w:pPr>
    </w:p>
    <w:p w14:paraId="240BBC7F" w14:textId="77777777" w:rsidR="007C3CBE" w:rsidRPr="007C3CBE" w:rsidRDefault="007C3CBE" w:rsidP="007C3CBE">
      <w:pPr>
        <w:pStyle w:val="ARTartustawynprozporzdzenia"/>
      </w:pPr>
    </w:p>
    <w:sectPr w:rsidR="007C3CBE" w:rsidRPr="007C3C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D9F9A" w14:textId="77777777" w:rsidR="000E61AA" w:rsidRDefault="000E61AA">
      <w:r>
        <w:separator/>
      </w:r>
    </w:p>
  </w:endnote>
  <w:endnote w:type="continuationSeparator" w:id="0">
    <w:p w14:paraId="7CE94C58" w14:textId="77777777" w:rsidR="000E61AA" w:rsidRDefault="000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1E31C" w14:textId="77777777" w:rsidR="000E61AA" w:rsidRDefault="000E61AA">
      <w:r>
        <w:separator/>
      </w:r>
    </w:p>
  </w:footnote>
  <w:footnote w:type="continuationSeparator" w:id="0">
    <w:p w14:paraId="04E9B551" w14:textId="77777777" w:rsidR="000E61AA" w:rsidRDefault="000E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EC2EE" w14:textId="55AD444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52456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AE089B">
      <w:rPr>
        <w:rStyle w:val="Ppogrubienie"/>
      </w:rPr>
      <w:t>2024-11-20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96EDB">
          <w:rPr>
            <w:rStyle w:val="Ppogrubienie"/>
            <w:noProof/>
          </w:rPr>
          <w:t>V3_290-16.NK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52456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228E48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A0B807" wp14:editId="09C0BD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C3CBE">
      <w:rPr>
        <w:rStyle w:val="Ppogrubienie"/>
      </w:rPr>
      <w:t xml:space="preserve"> 573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138A3" w14:textId="02863DE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6EDB">
      <w:rPr>
        <w:rStyle w:val="Ppogrubienie"/>
        <w:noProof/>
      </w:rPr>
      <w:t>2024-11-22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96EDB">
          <w:rPr>
            <w:rStyle w:val="Ppogrubienie"/>
            <w:noProof/>
          </w:rPr>
          <w:t>V3_290-16.NK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C36862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2C4916" wp14:editId="37FC975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7964166">
    <w:abstractNumId w:val="24"/>
  </w:num>
  <w:num w:numId="2" w16cid:durableId="696128523">
    <w:abstractNumId w:val="24"/>
  </w:num>
  <w:num w:numId="3" w16cid:durableId="162204150">
    <w:abstractNumId w:val="19"/>
  </w:num>
  <w:num w:numId="4" w16cid:durableId="771242148">
    <w:abstractNumId w:val="19"/>
  </w:num>
  <w:num w:numId="5" w16cid:durableId="1963337685">
    <w:abstractNumId w:val="38"/>
  </w:num>
  <w:num w:numId="6" w16cid:durableId="620958551">
    <w:abstractNumId w:val="34"/>
  </w:num>
  <w:num w:numId="7" w16cid:durableId="619724529">
    <w:abstractNumId w:val="38"/>
  </w:num>
  <w:num w:numId="8" w16cid:durableId="588932215">
    <w:abstractNumId w:val="34"/>
  </w:num>
  <w:num w:numId="9" w16cid:durableId="1727797483">
    <w:abstractNumId w:val="38"/>
  </w:num>
  <w:num w:numId="10" w16cid:durableId="1048800944">
    <w:abstractNumId w:val="34"/>
  </w:num>
  <w:num w:numId="11" w16cid:durableId="90663657">
    <w:abstractNumId w:val="15"/>
  </w:num>
  <w:num w:numId="12" w16cid:durableId="1362433065">
    <w:abstractNumId w:val="10"/>
  </w:num>
  <w:num w:numId="13" w16cid:durableId="1818188338">
    <w:abstractNumId w:val="16"/>
  </w:num>
  <w:num w:numId="14" w16cid:durableId="1483234670">
    <w:abstractNumId w:val="28"/>
  </w:num>
  <w:num w:numId="15" w16cid:durableId="281959079">
    <w:abstractNumId w:val="15"/>
  </w:num>
  <w:num w:numId="16" w16cid:durableId="161119298">
    <w:abstractNumId w:val="17"/>
  </w:num>
  <w:num w:numId="17" w16cid:durableId="1184398187">
    <w:abstractNumId w:val="8"/>
  </w:num>
  <w:num w:numId="18" w16cid:durableId="1473904747">
    <w:abstractNumId w:val="3"/>
  </w:num>
  <w:num w:numId="19" w16cid:durableId="167328391">
    <w:abstractNumId w:val="2"/>
  </w:num>
  <w:num w:numId="20" w16cid:durableId="919563792">
    <w:abstractNumId w:val="1"/>
  </w:num>
  <w:num w:numId="21" w16cid:durableId="1770201725">
    <w:abstractNumId w:val="0"/>
  </w:num>
  <w:num w:numId="22" w16cid:durableId="1718554403">
    <w:abstractNumId w:val="9"/>
  </w:num>
  <w:num w:numId="23" w16cid:durableId="1658069256">
    <w:abstractNumId w:val="7"/>
  </w:num>
  <w:num w:numId="24" w16cid:durableId="986593083">
    <w:abstractNumId w:val="6"/>
  </w:num>
  <w:num w:numId="25" w16cid:durableId="1172187802">
    <w:abstractNumId w:val="5"/>
  </w:num>
  <w:num w:numId="26" w16cid:durableId="1340809077">
    <w:abstractNumId w:val="4"/>
  </w:num>
  <w:num w:numId="27" w16cid:durableId="827792514">
    <w:abstractNumId w:val="36"/>
  </w:num>
  <w:num w:numId="28" w16cid:durableId="521359625">
    <w:abstractNumId w:val="27"/>
  </w:num>
  <w:num w:numId="29" w16cid:durableId="1947349559">
    <w:abstractNumId w:val="39"/>
  </w:num>
  <w:num w:numId="30" w16cid:durableId="918517031">
    <w:abstractNumId w:val="35"/>
  </w:num>
  <w:num w:numId="31" w16cid:durableId="1974939226">
    <w:abstractNumId w:val="20"/>
  </w:num>
  <w:num w:numId="32" w16cid:durableId="1287003082">
    <w:abstractNumId w:val="11"/>
  </w:num>
  <w:num w:numId="33" w16cid:durableId="185797787">
    <w:abstractNumId w:val="33"/>
  </w:num>
  <w:num w:numId="34" w16cid:durableId="2133280559">
    <w:abstractNumId w:val="21"/>
  </w:num>
  <w:num w:numId="35" w16cid:durableId="1141459504">
    <w:abstractNumId w:val="18"/>
  </w:num>
  <w:num w:numId="36" w16cid:durableId="1717389573">
    <w:abstractNumId w:val="23"/>
  </w:num>
  <w:num w:numId="37" w16cid:durableId="703099765">
    <w:abstractNumId w:val="29"/>
  </w:num>
  <w:num w:numId="38" w16cid:durableId="1704406027">
    <w:abstractNumId w:val="26"/>
  </w:num>
  <w:num w:numId="39" w16cid:durableId="107362448">
    <w:abstractNumId w:val="14"/>
  </w:num>
  <w:num w:numId="40" w16cid:durableId="720132224">
    <w:abstractNumId w:val="32"/>
  </w:num>
  <w:num w:numId="41" w16cid:durableId="650137598">
    <w:abstractNumId w:val="30"/>
  </w:num>
  <w:num w:numId="42" w16cid:durableId="339428009">
    <w:abstractNumId w:val="22"/>
  </w:num>
  <w:num w:numId="43" w16cid:durableId="363141558">
    <w:abstractNumId w:val="37"/>
  </w:num>
  <w:num w:numId="44" w16cid:durableId="2078816220">
    <w:abstractNumId w:val="13"/>
  </w:num>
  <w:num w:numId="45" w16cid:durableId="266932540">
    <w:abstractNumId w:val="40"/>
  </w:num>
  <w:num w:numId="46" w16cid:durableId="1042905684">
    <w:abstractNumId w:val="25"/>
  </w:num>
  <w:num w:numId="47" w16cid:durableId="1112047391">
    <w:abstractNumId w:val="12"/>
  </w:num>
  <w:num w:numId="48" w16cid:durableId="12077225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1AA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C7B"/>
    <w:rsid w:val="001F1832"/>
    <w:rsid w:val="001F220F"/>
    <w:rsid w:val="001F25B3"/>
    <w:rsid w:val="001F6616"/>
    <w:rsid w:val="00202BD4"/>
    <w:rsid w:val="00204A97"/>
    <w:rsid w:val="0020674F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191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48F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670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2456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6D8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3CBE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2D1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CF8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B40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03E"/>
    <w:rsid w:val="00AD4E90"/>
    <w:rsid w:val="00AD5422"/>
    <w:rsid w:val="00AE08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39C0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57A"/>
    <w:rsid w:val="00C26E56"/>
    <w:rsid w:val="00C31406"/>
    <w:rsid w:val="00C32690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EDB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A9A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D6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BC7CC7-78F8-4BA4-91A8-9B63B88C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2024-11-22T10:46:00Z</dcterms:created>
  <dcterms:modified xsi:type="dcterms:W3CDTF">2024-11-22T10:47:00Z</dcterms:modified>
  <cp:category/>
</cp:coreProperties>
</file>