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F067A" w14:textId="77777777" w:rsidR="000E42E2" w:rsidRPr="00045739" w:rsidRDefault="000E42E2" w:rsidP="000E42E2">
      <w:pPr>
        <w:pStyle w:val="OZNPROJEKTUwskazaniedatylubwersjiprojektu"/>
      </w:pPr>
      <w:r w:rsidRPr="00045739">
        <w:t xml:space="preserve">Projekt </w:t>
      </w:r>
    </w:p>
    <w:p w14:paraId="237863DE" w14:textId="77777777" w:rsidR="000E42E2" w:rsidRPr="00045739" w:rsidRDefault="000E42E2" w:rsidP="000E42E2">
      <w:pPr>
        <w:pStyle w:val="OZNRODZAKTUtznustawalubrozporzdzenieiorganwydajcy"/>
      </w:pPr>
      <w:r w:rsidRPr="00045739">
        <w:t>ustawa</w:t>
      </w:r>
    </w:p>
    <w:p w14:paraId="5C9C048D" w14:textId="77777777" w:rsidR="000E42E2" w:rsidRPr="00045739" w:rsidRDefault="000E42E2" w:rsidP="000E42E2">
      <w:pPr>
        <w:pStyle w:val="DATAAKTUdatauchwalenialubwydaniaaktu"/>
      </w:pPr>
      <w:r w:rsidRPr="00045739">
        <w:t>z dnia</w:t>
      </w:r>
    </w:p>
    <w:p w14:paraId="68678B4F" w14:textId="77777777" w:rsidR="000E42E2" w:rsidRPr="00045739" w:rsidRDefault="000E42E2" w:rsidP="000E42E2">
      <w:pPr>
        <w:pStyle w:val="TYTUAKTUprzedmiotregulacjiustawylubrozporzdzenia"/>
        <w:rPr>
          <w:rStyle w:val="IGindeksgrny"/>
        </w:rPr>
      </w:pPr>
      <w:r w:rsidRPr="00045739">
        <w:t>o finansowani</w:t>
      </w:r>
      <w:r w:rsidR="00A0554D">
        <w:t>u</w:t>
      </w:r>
      <w:r w:rsidRPr="00045739">
        <w:t xml:space="preserve"> działań zmierzających do zwiększenia zdolności produkcji</w:t>
      </w:r>
      <w:r>
        <w:t> </w:t>
      </w:r>
      <w:r w:rsidRPr="00045739">
        <w:t>amunicji</w:t>
      </w:r>
    </w:p>
    <w:p w14:paraId="675839BA" w14:textId="77777777" w:rsidR="000E42E2" w:rsidRPr="00045739" w:rsidRDefault="000E42E2" w:rsidP="000E42E2">
      <w:pPr>
        <w:pStyle w:val="ARTartustawynprozporzdzenia"/>
      </w:pPr>
      <w:r w:rsidRPr="00045739">
        <w:rPr>
          <w:rStyle w:val="Ppogrubienie"/>
        </w:rPr>
        <w:t>Art.</w:t>
      </w:r>
      <w:r>
        <w:rPr>
          <w:rStyle w:val="Ppogrubienie"/>
        </w:rPr>
        <w:t> </w:t>
      </w:r>
      <w:r w:rsidRPr="00045739">
        <w:rPr>
          <w:rStyle w:val="Ppogrubienie"/>
        </w:rPr>
        <w:t>1.</w:t>
      </w:r>
      <w:r>
        <w:t> </w:t>
      </w:r>
      <w:r w:rsidRPr="00045739">
        <w:t>Ustawa określa dodatkowe źródła finansowania działań zmierzających do zwiększenia zdolności produkcji amunicji na terytorium Rzeczypospolitej Polskiej, obejmujących realizację strategicznie ważnych inwestycji dla bezpieczeństwa kraju.</w:t>
      </w:r>
    </w:p>
    <w:p w14:paraId="3EAB8137" w14:textId="77777777" w:rsidR="000E42E2" w:rsidRPr="00045739" w:rsidRDefault="000E42E2" w:rsidP="000E42E2">
      <w:pPr>
        <w:pStyle w:val="ARTartustawynprozporzdzenia"/>
      </w:pPr>
      <w:r w:rsidRPr="00267B76">
        <w:rPr>
          <w:rStyle w:val="Ppogrubienie"/>
        </w:rPr>
        <w:t>Art.</w:t>
      </w:r>
      <w:r>
        <w:rPr>
          <w:rStyle w:val="Ppogrubienie"/>
        </w:rPr>
        <w:t> </w:t>
      </w:r>
      <w:r w:rsidRPr="00267B76">
        <w:rPr>
          <w:rStyle w:val="Ppogrubienie"/>
        </w:rPr>
        <w:t>2.</w:t>
      </w:r>
      <w:r>
        <w:t> </w:t>
      </w:r>
      <w:r w:rsidRPr="00045739">
        <w:t>1.</w:t>
      </w:r>
      <w:r>
        <w:t> </w:t>
      </w:r>
      <w:r w:rsidRPr="00045739">
        <w:t xml:space="preserve">W 2024 r. działania, o których mowa w art. 1, są dofinansowywane z wydatków z budżetu państwa, o których mowa w art. 40 ust. 1 ustawy z dnia 11 marca 2022 r. o obronie Ojczyzny (Dz. U. z 2024 r. poz. 248, </w:t>
      </w:r>
      <w:r w:rsidRPr="00714AE5">
        <w:t>834, 1089, 1222</w:t>
      </w:r>
      <w:r>
        <w:t xml:space="preserve">, </w:t>
      </w:r>
      <w:r w:rsidRPr="00714AE5">
        <w:t>1248</w:t>
      </w:r>
      <w:r>
        <w:t xml:space="preserve"> i 1585</w:t>
      </w:r>
      <w:r w:rsidRPr="00714AE5">
        <w:t>),</w:t>
      </w:r>
      <w:r w:rsidRPr="00045739">
        <w:t xml:space="preserve"> z części 29 budżetu państwa „Obrona narodowa”.</w:t>
      </w:r>
    </w:p>
    <w:p w14:paraId="5489035B" w14:textId="77777777" w:rsidR="000E42E2" w:rsidRPr="00417441" w:rsidRDefault="00591128" w:rsidP="000E42E2">
      <w:pPr>
        <w:pStyle w:val="USTustnpkodeksu"/>
      </w:pPr>
      <w:r w:rsidRPr="002610FD">
        <w:t xml:space="preserve">2. Minister właściwy do spraw finansów publicznych, na zgodne wnioski ministra właściwego do spraw aktywów państwowych oraz Ministra Obrony Narodowej, dokona przeniesienia wydatków zaplanowanych w dziale „Obrona narodowa” z części budżetu państwa 29 „Obrona narodowa” do części budżetu państwa 55 „Aktywa państwowe” w trybie określonym dla przenoszenia środków na podstawie art. 40 ust. 7 ustawy z dnia 11 marca 2022 r. o obronie Ojczyzny, w </w:t>
      </w:r>
      <w:r w:rsidRPr="00417441">
        <w:t>wysokości 2 000 000 tys. zł, z przeznaczeniem na dofinansowanie działań, o których mowa w art. 1.</w:t>
      </w:r>
    </w:p>
    <w:p w14:paraId="275294E0" w14:textId="77777777" w:rsidR="000E42E2" w:rsidRPr="00045739" w:rsidRDefault="000E42E2" w:rsidP="000E42E2">
      <w:pPr>
        <w:pStyle w:val="USTustnpkodeksu"/>
      </w:pPr>
      <w:r w:rsidRPr="00045739">
        <w:t>3.</w:t>
      </w:r>
      <w:r>
        <w:t> </w:t>
      </w:r>
      <w:r w:rsidRPr="00045739">
        <w:t xml:space="preserve">Środki finansowe, o których mowa w ust. 2, minister właściwy do spraw aktywów państwowych przekazuje do Funduszu Inwestycji </w:t>
      </w:r>
      <w:r w:rsidRPr="00417441">
        <w:t xml:space="preserve">Kapitałowych, zwanego </w:t>
      </w:r>
      <w:r w:rsidRPr="00045739">
        <w:t>dalej „Funduszem”, w formie wpłaty.</w:t>
      </w:r>
    </w:p>
    <w:p w14:paraId="26260E8C" w14:textId="77777777" w:rsidR="000E42E2" w:rsidRPr="00045739" w:rsidRDefault="000E42E2" w:rsidP="000E42E2">
      <w:pPr>
        <w:pStyle w:val="ARTartustawynprozporzdzenia"/>
      </w:pPr>
      <w:r w:rsidRPr="00267B76">
        <w:rPr>
          <w:rStyle w:val="Ppogrubienie"/>
        </w:rPr>
        <w:t>Art.</w:t>
      </w:r>
      <w:r>
        <w:rPr>
          <w:rStyle w:val="Ppogrubienie"/>
        </w:rPr>
        <w:t> </w:t>
      </w:r>
      <w:r w:rsidRPr="00267B76">
        <w:rPr>
          <w:rStyle w:val="Ppogrubienie"/>
        </w:rPr>
        <w:t>3.</w:t>
      </w:r>
      <w:r>
        <w:t> </w:t>
      </w:r>
      <w:r w:rsidRPr="00045739">
        <w:t>1.</w:t>
      </w:r>
      <w:r>
        <w:t> </w:t>
      </w:r>
      <w:r w:rsidRPr="00045739">
        <w:t>W 2024 r. źródłem przychodu Funduszu jest również wpłata, o której mowa w</w:t>
      </w:r>
      <w:r>
        <w:t> </w:t>
      </w:r>
      <w:r w:rsidRPr="00045739">
        <w:t xml:space="preserve">art. 2 ust. 3. </w:t>
      </w:r>
    </w:p>
    <w:p w14:paraId="1D08DB0A" w14:textId="77777777" w:rsidR="000E42E2" w:rsidRPr="00045739" w:rsidRDefault="000E42E2" w:rsidP="000E42E2">
      <w:pPr>
        <w:pStyle w:val="USTustnpkodeksu"/>
      </w:pPr>
      <w:r w:rsidRPr="00045739">
        <w:t>2.</w:t>
      </w:r>
      <w:r>
        <w:t> </w:t>
      </w:r>
      <w:r w:rsidRPr="00045739">
        <w:t xml:space="preserve">Środki z wpłaty, o której mowa w art. 2 ust. 3, przeznacza się na dofinansowanie działań, o których mowa w art. 1. </w:t>
      </w:r>
    </w:p>
    <w:p w14:paraId="77C7E1BA" w14:textId="77777777" w:rsidR="000E42E2" w:rsidRPr="00045739" w:rsidRDefault="000E42E2" w:rsidP="000E42E2">
      <w:pPr>
        <w:pStyle w:val="ARTartustawynprozporzdzenia"/>
      </w:pPr>
      <w:r w:rsidRPr="00267B76">
        <w:rPr>
          <w:rStyle w:val="Ppogrubienie"/>
        </w:rPr>
        <w:t>Art.</w:t>
      </w:r>
      <w:r>
        <w:rPr>
          <w:rStyle w:val="Ppogrubienie"/>
        </w:rPr>
        <w:t> </w:t>
      </w:r>
      <w:r w:rsidRPr="00267B76">
        <w:rPr>
          <w:rStyle w:val="Ppogrubienie"/>
        </w:rPr>
        <w:t>4.</w:t>
      </w:r>
      <w:r>
        <w:t> </w:t>
      </w:r>
      <w:r w:rsidRPr="00045739">
        <w:t>1.</w:t>
      </w:r>
      <w:r>
        <w:t> </w:t>
      </w:r>
      <w:r w:rsidRPr="00045739">
        <w:t xml:space="preserve">Rządowa Agencja Rezerw </w:t>
      </w:r>
      <w:r w:rsidRPr="00417441">
        <w:t xml:space="preserve">Strategicznych przekaże </w:t>
      </w:r>
      <w:r w:rsidRPr="00045739">
        <w:t xml:space="preserve">do dnia 30 czerwca 2025 r. na rzecz </w:t>
      </w:r>
      <w:bookmarkStart w:id="0" w:name="_Hlk180141247"/>
      <w:r w:rsidRPr="00045739">
        <w:t>Funduszu skarbowe papiery wartościowe</w:t>
      </w:r>
      <w:bookmarkEnd w:id="0"/>
      <w:r w:rsidRPr="00045739">
        <w:t xml:space="preserve"> otrzymane nieodpłatnie w dniu 29 grudnia 2023 r. na podstawie:</w:t>
      </w:r>
    </w:p>
    <w:p w14:paraId="4A2B8745" w14:textId="77777777" w:rsidR="000E42E2" w:rsidRPr="00045739" w:rsidRDefault="000E42E2" w:rsidP="000E42E2">
      <w:pPr>
        <w:pStyle w:val="PKTpunkt"/>
      </w:pPr>
      <w:bookmarkStart w:id="1" w:name="_Hlk180134264"/>
      <w:r w:rsidRPr="00045739">
        <w:lastRenderedPageBreak/>
        <w:t>1)</w:t>
      </w:r>
      <w:r w:rsidRPr="00045739">
        <w:tab/>
        <w:t>listu emisyjnego nr 201/2023 Ministra Finansów z dnia 22 grudnia 2023 r. w sprawie emisji obligacji zerokuponowych o terminie wykupu w dniu 25 października 2025 r.;</w:t>
      </w:r>
    </w:p>
    <w:p w14:paraId="02F12EB9" w14:textId="77777777" w:rsidR="000E42E2" w:rsidRPr="00045739" w:rsidRDefault="000E42E2" w:rsidP="000E42E2">
      <w:pPr>
        <w:pStyle w:val="PKTpunkt"/>
      </w:pPr>
      <w:r w:rsidRPr="00045739">
        <w:t>2)</w:t>
      </w:r>
      <w:r w:rsidRPr="00045739">
        <w:tab/>
        <w:t>listu emisyjnego nr 202/2023 Ministra Finansów z dnia 22 grudnia 2023 r. w sprawie emisji obligacji o oprocentowaniu zmiennym i terminie wykupu w dniu 25</w:t>
      </w:r>
      <w:r>
        <w:t> </w:t>
      </w:r>
      <w:r w:rsidRPr="00045739">
        <w:t>listopada</w:t>
      </w:r>
      <w:r>
        <w:t> </w:t>
      </w:r>
      <w:r w:rsidRPr="00045739">
        <w:t>2028</w:t>
      </w:r>
      <w:r>
        <w:t> </w:t>
      </w:r>
      <w:r w:rsidRPr="00045739">
        <w:t>r.;</w:t>
      </w:r>
    </w:p>
    <w:p w14:paraId="799A1BB6" w14:textId="77777777" w:rsidR="000E42E2" w:rsidRPr="00045739" w:rsidRDefault="000E42E2" w:rsidP="000E42E2">
      <w:pPr>
        <w:pStyle w:val="PKTpunkt"/>
      </w:pPr>
      <w:r w:rsidRPr="00045739">
        <w:t>3)</w:t>
      </w:r>
      <w:r w:rsidRPr="00045739">
        <w:tab/>
        <w:t>listu emisyjnego nr 203/2023 Ministra Finansów z dnia 22 grudnia 2023 r. w sprawie emisji obligacji o oprocentowaniu stałym i terminie wykupu w dniu 25 kwietnia 2029 r.;</w:t>
      </w:r>
    </w:p>
    <w:bookmarkEnd w:id="1"/>
    <w:p w14:paraId="28261147" w14:textId="77777777" w:rsidR="000E42E2" w:rsidRPr="00045739" w:rsidRDefault="000E42E2" w:rsidP="000E42E2">
      <w:pPr>
        <w:pStyle w:val="PKTpunkt"/>
      </w:pPr>
      <w:r w:rsidRPr="00045739">
        <w:t>4)</w:t>
      </w:r>
      <w:r w:rsidRPr="00045739">
        <w:tab/>
        <w:t>listu emisyjnego nr 204/2023 Ministra Finansów z dnia 22 grudnia 2023 r. w sprawie emisji obligacji o oprocentowaniu stałym i terminie wykupu w dniu 25</w:t>
      </w:r>
      <w:r>
        <w:t> </w:t>
      </w:r>
      <w:r w:rsidRPr="00045739">
        <w:t>października</w:t>
      </w:r>
      <w:r>
        <w:t> </w:t>
      </w:r>
      <w:r w:rsidRPr="00045739">
        <w:t>2033</w:t>
      </w:r>
      <w:r>
        <w:t> </w:t>
      </w:r>
      <w:r w:rsidRPr="00045739">
        <w:t xml:space="preserve">r. </w:t>
      </w:r>
    </w:p>
    <w:p w14:paraId="57719A72" w14:textId="77777777" w:rsidR="000E42E2" w:rsidRPr="00045739" w:rsidRDefault="000E42E2" w:rsidP="000E42E2">
      <w:pPr>
        <w:pStyle w:val="USTustnpkodeksu"/>
      </w:pPr>
      <w:r w:rsidRPr="00045739">
        <w:t>2.</w:t>
      </w:r>
      <w:r>
        <w:t> </w:t>
      </w:r>
      <w:r w:rsidRPr="00045739">
        <w:t>Dysponent Funduszu przeznacza skarbowe papiery wartościowe, o których mowa w</w:t>
      </w:r>
      <w:r>
        <w:t> </w:t>
      </w:r>
      <w:r w:rsidRPr="00045739">
        <w:t>ust. 1, a także wpływy pochodzące z rozporządzania tymi papierami wartościowymi na nabywanie lub obejmowanie udziałów lub akcji przez Skarb Państwa w spółkach w celu dofinansowania działań, o których mowa w art. 1.</w:t>
      </w:r>
    </w:p>
    <w:p w14:paraId="3C3EF675" w14:textId="77777777" w:rsidR="000E42E2" w:rsidRPr="00045739" w:rsidRDefault="000E42E2" w:rsidP="000E42E2">
      <w:pPr>
        <w:pStyle w:val="ARTartustawynprozporzdzenia"/>
      </w:pPr>
      <w:r w:rsidRPr="00267B76">
        <w:rPr>
          <w:rStyle w:val="Ppogrubienie"/>
        </w:rPr>
        <w:t>Art.</w:t>
      </w:r>
      <w:r>
        <w:rPr>
          <w:rStyle w:val="Ppogrubienie"/>
        </w:rPr>
        <w:t> </w:t>
      </w:r>
      <w:r w:rsidRPr="00267B76">
        <w:rPr>
          <w:rStyle w:val="Ppogrubienie"/>
        </w:rPr>
        <w:t>5.</w:t>
      </w:r>
      <w:r>
        <w:t> </w:t>
      </w:r>
      <w:r w:rsidRPr="00045739">
        <w:t>1.</w:t>
      </w:r>
      <w:r>
        <w:t> </w:t>
      </w:r>
      <w:r w:rsidRPr="00045739">
        <w:t>W latach 2024–2026 źródłem przychodu Funduszu są również skarbowe papiery wartościowe, o których mowa w art. 4 ust. 1, uzyskane od nich odsetki, a także wpływy pochodzące z rozporządzania tymi papierami wartościowymi.</w:t>
      </w:r>
    </w:p>
    <w:p w14:paraId="5681C7AF" w14:textId="77777777" w:rsidR="000E42E2" w:rsidRPr="00045739" w:rsidRDefault="000E42E2" w:rsidP="000E42E2">
      <w:pPr>
        <w:pStyle w:val="USTustnpkodeksu"/>
      </w:pPr>
      <w:r w:rsidRPr="00045739">
        <w:t>2.</w:t>
      </w:r>
      <w:r>
        <w:t> </w:t>
      </w:r>
      <w:r w:rsidRPr="00045739">
        <w:t>Minister właściwy do spraw aktywów państwowych, za zgodą ministra właściwego do spraw finansów publicznych, może podejmować czynności w zakresie rozporządzania skarbowymi papierami wartościowymi, o których mowa w art. 4 ust. 1, pozostającymi w</w:t>
      </w:r>
      <w:r>
        <w:t> </w:t>
      </w:r>
      <w:r w:rsidRPr="00045739">
        <w:t xml:space="preserve">dyspozycji </w:t>
      </w:r>
      <w:r w:rsidRPr="00417441">
        <w:t xml:space="preserve">Funduszu, do </w:t>
      </w:r>
      <w:r w:rsidRPr="00045739">
        <w:t>dnia 31 grudnia 2026 r.</w:t>
      </w:r>
    </w:p>
    <w:p w14:paraId="4BD674F7" w14:textId="77777777" w:rsidR="000E42E2" w:rsidRPr="00045739" w:rsidRDefault="000E42E2" w:rsidP="000E42E2">
      <w:pPr>
        <w:pStyle w:val="USTustnpkodeksu"/>
      </w:pPr>
      <w:r w:rsidRPr="00045739">
        <w:t>3.</w:t>
      </w:r>
      <w:r>
        <w:t> </w:t>
      </w:r>
      <w:r w:rsidRPr="00045739">
        <w:t xml:space="preserve">Koszty związane z operacjami na skarbowych papierach wartościowych, o których mowa w art. 4 ust. 1, w </w:t>
      </w:r>
      <w:r w:rsidRPr="00417441">
        <w:t xml:space="preserve">tym prowadzeniem </w:t>
      </w:r>
      <w:r w:rsidRPr="00045739">
        <w:t>rachunku papierów wartościowych, są pokrywane ze środków budżetu państwa będących w dyspozycji ministra właściwego do spraw aktywów państwowych.</w:t>
      </w:r>
    </w:p>
    <w:p w14:paraId="7D521340" w14:textId="77777777" w:rsidR="000E42E2" w:rsidRPr="00045739" w:rsidRDefault="000E42E2" w:rsidP="000E42E2">
      <w:pPr>
        <w:pStyle w:val="USTustnpkodeksu"/>
      </w:pPr>
      <w:r w:rsidRPr="00045739">
        <w:t>4.</w:t>
      </w:r>
      <w:r>
        <w:t> </w:t>
      </w:r>
      <w:r w:rsidRPr="00045739">
        <w:t>Minister właściwy do spraw aktywów państwowych może zlecić, na podstawie umowy, Bankowi Gospodarstwa Krajowego otwarcie i prowadzenie rachunku papierów wartościowych dla skarbowych papierów wartościowych, o których mowa w art. 4 ust. 1, lub świadczenie innych usług związanych z tymi papierami wartościowymi.</w:t>
      </w:r>
    </w:p>
    <w:p w14:paraId="50B97130" w14:textId="77777777" w:rsidR="000E42E2" w:rsidRPr="00045739" w:rsidRDefault="000E42E2" w:rsidP="000E42E2">
      <w:pPr>
        <w:pStyle w:val="USTustnpkodeksu"/>
      </w:pPr>
      <w:r w:rsidRPr="00045739">
        <w:lastRenderedPageBreak/>
        <w:t>5.</w:t>
      </w:r>
      <w:r>
        <w:t> </w:t>
      </w:r>
      <w:r w:rsidRPr="00045739">
        <w:t>W przypadku niepodjęcia czynności, o których mowa w ust. 2, skarbowe papiery wartościowe, o których mowa w art. 4 ust. 1, podlegają zwrotowi na rachunek wskazany przez ministra właściwego do spraw budżetu.</w:t>
      </w:r>
    </w:p>
    <w:p w14:paraId="753830DA" w14:textId="77777777" w:rsidR="000E42E2" w:rsidRPr="00045739" w:rsidRDefault="000E42E2" w:rsidP="000E42E2">
      <w:pPr>
        <w:pStyle w:val="ARTartustawynprozporzdzenia"/>
      </w:pPr>
      <w:r w:rsidRPr="00267B76">
        <w:rPr>
          <w:rStyle w:val="Ppogrubienie"/>
        </w:rPr>
        <w:t>Art.</w:t>
      </w:r>
      <w:r>
        <w:rPr>
          <w:rStyle w:val="Ppogrubienie"/>
        </w:rPr>
        <w:t> </w:t>
      </w:r>
      <w:r w:rsidRPr="00267B76">
        <w:rPr>
          <w:rStyle w:val="Ppogrubienie"/>
        </w:rPr>
        <w:t>6.</w:t>
      </w:r>
      <w:r>
        <w:t> </w:t>
      </w:r>
      <w:r w:rsidRPr="00045739">
        <w:t>1.</w:t>
      </w:r>
      <w:r>
        <w:t> </w:t>
      </w:r>
      <w:r w:rsidRPr="00045739">
        <w:t>Maksymalna nominalna dzienna wartość sprzedaży skarbowych papierów wartościowych, o których mowa w art. 4 ust. 1, przez spółki, o których mowa w art. 4 ust. 2, wynosi 50</w:t>
      </w:r>
      <w:r>
        <w:t> </w:t>
      </w:r>
      <w:r w:rsidRPr="00045739">
        <w:t>000</w:t>
      </w:r>
      <w:r>
        <w:t> </w:t>
      </w:r>
      <w:r w:rsidRPr="00045739">
        <w:t>000 zł.</w:t>
      </w:r>
    </w:p>
    <w:p w14:paraId="07B7030D" w14:textId="77777777" w:rsidR="000E42E2" w:rsidRPr="00045739" w:rsidRDefault="000E42E2" w:rsidP="000E42E2">
      <w:pPr>
        <w:pStyle w:val="USTustnpkodeksu"/>
      </w:pPr>
      <w:r w:rsidRPr="00045739">
        <w:t>2.</w:t>
      </w:r>
      <w:r>
        <w:t> </w:t>
      </w:r>
      <w:r w:rsidRPr="00045739">
        <w:t>Dokonanie przez spółki, o których mowa w art. 4 ust. 2, sprzedaży skarbowych papierów wartościowych, o których mowa w art. 4 ust. 1, o wartości wyższej niż określona w</w:t>
      </w:r>
      <w:r>
        <w:t> </w:t>
      </w:r>
      <w:r w:rsidRPr="00045739">
        <w:t>ust. 1, wymaga zgody ministra właściwego do spraw budżetu.</w:t>
      </w:r>
    </w:p>
    <w:p w14:paraId="12FCB3E9" w14:textId="77777777" w:rsidR="000E42E2" w:rsidRPr="0065078A" w:rsidRDefault="000E42E2" w:rsidP="000E42E2">
      <w:pPr>
        <w:pStyle w:val="ARTartustawynprozporzdzenia"/>
      </w:pPr>
      <w:r w:rsidRPr="00267B76">
        <w:rPr>
          <w:rStyle w:val="Ppogrubienie"/>
        </w:rPr>
        <w:t>Art.</w:t>
      </w:r>
      <w:r>
        <w:rPr>
          <w:rStyle w:val="Ppogrubienie"/>
        </w:rPr>
        <w:t> </w:t>
      </w:r>
      <w:r w:rsidRPr="00267B76">
        <w:rPr>
          <w:rStyle w:val="Ppogrubienie"/>
        </w:rPr>
        <w:t>7.</w:t>
      </w:r>
      <w:r>
        <w:t> </w:t>
      </w:r>
      <w:r w:rsidRPr="00045739">
        <w:t>Ustawa wchodzi w życie z dniem następującym po dniu ogłoszenia.</w:t>
      </w:r>
    </w:p>
    <w:p w14:paraId="038EAF3D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DFB3E" w14:textId="77777777" w:rsidR="00DD023B" w:rsidRDefault="00DD023B">
      <w:r>
        <w:separator/>
      </w:r>
    </w:p>
  </w:endnote>
  <w:endnote w:type="continuationSeparator" w:id="0">
    <w:p w14:paraId="0A42BEF7" w14:textId="77777777" w:rsidR="00DD023B" w:rsidRDefault="00DD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917CD" w14:textId="77777777" w:rsidR="00DD023B" w:rsidRDefault="00DD023B">
      <w:r>
        <w:separator/>
      </w:r>
    </w:p>
  </w:footnote>
  <w:footnote w:type="continuationSeparator" w:id="0">
    <w:p w14:paraId="327C52A8" w14:textId="77777777" w:rsidR="00DD023B" w:rsidRDefault="00DD0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8D609" w14:textId="6CF1F6A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E0A2D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45499">
      <w:rPr>
        <w:rStyle w:val="Ppogrubienie"/>
        <w:noProof/>
      </w:rPr>
      <w:t>2024-11-26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45499">
          <w:rPr>
            <w:rStyle w:val="Ppogrubienie"/>
            <w:noProof/>
          </w:rPr>
          <w:t>V2_2568-0.PK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E0A2D">
          <w:rPr>
            <w:rStyle w:val="Ppogrubienie"/>
            <w:noProof/>
          </w:rPr>
          <w:t>3</w:t>
        </w:r>
        <w:r w:rsidRPr="00084E7F">
          <w:rPr>
            <w:rStyle w:val="Ppogrubienie"/>
          </w:rPr>
          <w:fldChar w:fldCharType="end"/>
        </w:r>
      </w:sdtContent>
    </w:sdt>
  </w:p>
  <w:p w14:paraId="203809D6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53421A" wp14:editId="451BC59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E42E2">
      <w:rPr>
        <w:rStyle w:val="Ppogrubienie"/>
      </w:rPr>
      <w:t xml:space="preserve"> 839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49DB" w14:textId="14A9DC6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0554D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45499">
      <w:rPr>
        <w:rStyle w:val="Ppogrubienie"/>
        <w:noProof/>
      </w:rPr>
      <w:t>2024-11-26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45499">
          <w:rPr>
            <w:rStyle w:val="Ppogrubienie"/>
            <w:noProof/>
          </w:rPr>
          <w:t>V2_2568-0.PK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938417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77620E" wp14:editId="5FF9A22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6172890">
    <w:abstractNumId w:val="24"/>
  </w:num>
  <w:num w:numId="2" w16cid:durableId="2017606803">
    <w:abstractNumId w:val="24"/>
  </w:num>
  <w:num w:numId="3" w16cid:durableId="607587884">
    <w:abstractNumId w:val="19"/>
  </w:num>
  <w:num w:numId="4" w16cid:durableId="284042532">
    <w:abstractNumId w:val="19"/>
  </w:num>
  <w:num w:numId="5" w16cid:durableId="959384842">
    <w:abstractNumId w:val="38"/>
  </w:num>
  <w:num w:numId="6" w16cid:durableId="755323560">
    <w:abstractNumId w:val="34"/>
  </w:num>
  <w:num w:numId="7" w16cid:durableId="636960774">
    <w:abstractNumId w:val="38"/>
  </w:num>
  <w:num w:numId="8" w16cid:durableId="1503350405">
    <w:abstractNumId w:val="34"/>
  </w:num>
  <w:num w:numId="9" w16cid:durableId="1195341508">
    <w:abstractNumId w:val="38"/>
  </w:num>
  <w:num w:numId="10" w16cid:durableId="1268923656">
    <w:abstractNumId w:val="34"/>
  </w:num>
  <w:num w:numId="11" w16cid:durableId="698236550">
    <w:abstractNumId w:val="15"/>
  </w:num>
  <w:num w:numId="12" w16cid:durableId="834884794">
    <w:abstractNumId w:val="10"/>
  </w:num>
  <w:num w:numId="13" w16cid:durableId="314653854">
    <w:abstractNumId w:val="16"/>
  </w:num>
  <w:num w:numId="14" w16cid:durableId="1993023913">
    <w:abstractNumId w:val="28"/>
  </w:num>
  <w:num w:numId="15" w16cid:durableId="815336246">
    <w:abstractNumId w:val="15"/>
  </w:num>
  <w:num w:numId="16" w16cid:durableId="901672333">
    <w:abstractNumId w:val="17"/>
  </w:num>
  <w:num w:numId="17" w16cid:durableId="1625232267">
    <w:abstractNumId w:val="8"/>
  </w:num>
  <w:num w:numId="18" w16cid:durableId="1292134170">
    <w:abstractNumId w:val="3"/>
  </w:num>
  <w:num w:numId="19" w16cid:durableId="758059631">
    <w:abstractNumId w:val="2"/>
  </w:num>
  <w:num w:numId="20" w16cid:durableId="846481233">
    <w:abstractNumId w:val="1"/>
  </w:num>
  <w:num w:numId="21" w16cid:durableId="774445474">
    <w:abstractNumId w:val="0"/>
  </w:num>
  <w:num w:numId="22" w16cid:durableId="1778135307">
    <w:abstractNumId w:val="9"/>
  </w:num>
  <w:num w:numId="23" w16cid:durableId="1304853600">
    <w:abstractNumId w:val="7"/>
  </w:num>
  <w:num w:numId="24" w16cid:durableId="852106204">
    <w:abstractNumId w:val="6"/>
  </w:num>
  <w:num w:numId="25" w16cid:durableId="1263565519">
    <w:abstractNumId w:val="5"/>
  </w:num>
  <w:num w:numId="26" w16cid:durableId="1124621919">
    <w:abstractNumId w:val="4"/>
  </w:num>
  <w:num w:numId="27" w16cid:durableId="1256476662">
    <w:abstractNumId w:val="36"/>
  </w:num>
  <w:num w:numId="28" w16cid:durableId="588660150">
    <w:abstractNumId w:val="27"/>
  </w:num>
  <w:num w:numId="29" w16cid:durableId="237330804">
    <w:abstractNumId w:val="39"/>
  </w:num>
  <w:num w:numId="30" w16cid:durableId="1635595838">
    <w:abstractNumId w:val="35"/>
  </w:num>
  <w:num w:numId="31" w16cid:durableId="1724871240">
    <w:abstractNumId w:val="20"/>
  </w:num>
  <w:num w:numId="32" w16cid:durableId="110898128">
    <w:abstractNumId w:val="11"/>
  </w:num>
  <w:num w:numId="33" w16cid:durableId="74062081">
    <w:abstractNumId w:val="33"/>
  </w:num>
  <w:num w:numId="34" w16cid:durableId="74135101">
    <w:abstractNumId w:val="21"/>
  </w:num>
  <w:num w:numId="35" w16cid:durableId="908536184">
    <w:abstractNumId w:val="18"/>
  </w:num>
  <w:num w:numId="36" w16cid:durableId="26489080">
    <w:abstractNumId w:val="23"/>
  </w:num>
  <w:num w:numId="37" w16cid:durableId="929198012">
    <w:abstractNumId w:val="29"/>
  </w:num>
  <w:num w:numId="38" w16cid:durableId="1720588564">
    <w:abstractNumId w:val="26"/>
  </w:num>
  <w:num w:numId="39" w16cid:durableId="1111239130">
    <w:abstractNumId w:val="14"/>
  </w:num>
  <w:num w:numId="40" w16cid:durableId="190150694">
    <w:abstractNumId w:val="32"/>
  </w:num>
  <w:num w:numId="41" w16cid:durableId="394621673">
    <w:abstractNumId w:val="30"/>
  </w:num>
  <w:num w:numId="42" w16cid:durableId="1215121404">
    <w:abstractNumId w:val="22"/>
  </w:num>
  <w:num w:numId="43" w16cid:durableId="1278828551">
    <w:abstractNumId w:val="37"/>
  </w:num>
  <w:num w:numId="44" w16cid:durableId="444348846">
    <w:abstractNumId w:val="13"/>
  </w:num>
  <w:num w:numId="45" w16cid:durableId="1923491035">
    <w:abstractNumId w:val="40"/>
  </w:num>
  <w:num w:numId="46" w16cid:durableId="613560594">
    <w:abstractNumId w:val="25"/>
  </w:num>
  <w:num w:numId="47" w16cid:durableId="1963071167">
    <w:abstractNumId w:val="12"/>
  </w:num>
  <w:num w:numId="48" w16cid:durableId="2958387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5CDE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2E2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4844"/>
    <w:rsid w:val="0015667C"/>
    <w:rsid w:val="00157110"/>
    <w:rsid w:val="0015742A"/>
    <w:rsid w:val="00157DA1"/>
    <w:rsid w:val="00163147"/>
    <w:rsid w:val="001639AA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0FD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441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128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579A"/>
    <w:rsid w:val="008E171D"/>
    <w:rsid w:val="008E2785"/>
    <w:rsid w:val="008E78A3"/>
    <w:rsid w:val="008F0654"/>
    <w:rsid w:val="008F06CB"/>
    <w:rsid w:val="008F2E83"/>
    <w:rsid w:val="008F612A"/>
    <w:rsid w:val="0090293D"/>
    <w:rsid w:val="009032CB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AA1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554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B2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13E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A2D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23B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499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0813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793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1BDC2-8AC4-48FB-B021-1D533DAC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2024-11-26T18:20:00Z</dcterms:created>
  <dcterms:modified xsi:type="dcterms:W3CDTF">2024-11-26T18:21:00Z</dcterms:modified>
  <cp:category/>
</cp:coreProperties>
</file>