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47082" w14:textId="13971A68" w:rsidR="006A5A7E" w:rsidRPr="006A5A7E" w:rsidRDefault="006A5A7E" w:rsidP="006A5A7E">
      <w:pPr>
        <w:pStyle w:val="OZNPROJEKTUwskazaniedatylubwersjiprojektu"/>
      </w:pPr>
      <w:r w:rsidRPr="006A5A7E">
        <w:t>Projekt</w:t>
      </w:r>
    </w:p>
    <w:p w14:paraId="330D0D29" w14:textId="63256CDC" w:rsidR="006A5A7E" w:rsidRPr="006A5A7E" w:rsidRDefault="006A5A7E" w:rsidP="006A5A7E">
      <w:pPr>
        <w:pStyle w:val="OZNRODZAKTUtznustawalubrozporzdzenieiorganwydajcy"/>
      </w:pPr>
      <w:r w:rsidRPr="006A5A7E">
        <w:t>Ustawa</w:t>
      </w:r>
    </w:p>
    <w:p w14:paraId="16BEA0E2" w14:textId="77777777" w:rsidR="006A5A7E" w:rsidRPr="006A5A7E" w:rsidRDefault="006A5A7E" w:rsidP="006A5A7E">
      <w:pPr>
        <w:pStyle w:val="DATAAKTUdatauchwalenialubwydaniaaktu"/>
      </w:pPr>
      <w:r w:rsidRPr="006A5A7E">
        <w:t>z dnia</w:t>
      </w:r>
    </w:p>
    <w:p w14:paraId="2A2EC06A" w14:textId="77777777" w:rsidR="006A5A7E" w:rsidRPr="006A5A7E" w:rsidRDefault="006A5A7E" w:rsidP="006A5A7E">
      <w:pPr>
        <w:pStyle w:val="TYTUAKTUprzedmiotregulacjiustawylubrozporzdzenia"/>
        <w:rPr>
          <w:rStyle w:val="IGPindeksgrnyipogrubienie"/>
        </w:rPr>
      </w:pPr>
      <w:r w:rsidRPr="006A5A7E">
        <w:t>o zmianie niektórych ustaw w celu dostosowania do nomenklatury scalonej</w:t>
      </w:r>
      <w:r w:rsidRPr="006A5A7E">
        <w:rPr>
          <w:rStyle w:val="IGPindeksgrnyipogrubienie"/>
        </w:rPr>
        <w:footnoteReference w:id="1"/>
      </w:r>
      <w:r w:rsidRPr="006A5A7E">
        <w:rPr>
          <w:rStyle w:val="IGPindeksgrnyipogrubienie"/>
        </w:rPr>
        <w:t xml:space="preserve">), </w:t>
      </w:r>
      <w:r w:rsidRPr="006A5A7E">
        <w:rPr>
          <w:rStyle w:val="IGPindeksgrnyipogrubienie"/>
        </w:rPr>
        <w:footnoteReference w:id="2"/>
      </w:r>
      <w:r w:rsidRPr="006A5A7E">
        <w:rPr>
          <w:rStyle w:val="IGPindeksgrnyipogrubienie"/>
        </w:rPr>
        <w:t>)</w:t>
      </w:r>
    </w:p>
    <w:p w14:paraId="5E9872D4" w14:textId="7A3EF539" w:rsidR="006A5A7E" w:rsidRPr="006A5A7E" w:rsidRDefault="006A5A7E" w:rsidP="006A5A7E">
      <w:pPr>
        <w:pStyle w:val="ARTartustawynprozporzdzenia"/>
      </w:pPr>
      <w:r w:rsidRPr="006A5A7E">
        <w:rPr>
          <w:rStyle w:val="Ppogrubienie"/>
        </w:rPr>
        <w:t>Art. 1.</w:t>
      </w:r>
      <w:r w:rsidR="00C8045F">
        <w:t> </w:t>
      </w:r>
      <w:r w:rsidRPr="006A5A7E">
        <w:t>W ustawie z dnia 27 października 1994 r. o autostradach płatnych oraz o Krajowym Funduszu Drogowym (Dz. U. z 2024 r. poz. 321) w art. 37h w ust. 4 pkt 2 otrzymuje brzmienie:</w:t>
      </w:r>
    </w:p>
    <w:p w14:paraId="197A246E" w14:textId="77777777" w:rsidR="006A5A7E" w:rsidRPr="006A5A7E" w:rsidRDefault="006A5A7E" w:rsidP="006A5A7E">
      <w:pPr>
        <w:pStyle w:val="ZPKTzmpktartykuempunktem"/>
      </w:pPr>
      <w:r w:rsidRPr="006A5A7E">
        <w:t>„2)</w:t>
      </w:r>
      <w:r w:rsidRPr="006A5A7E">
        <w:tab/>
        <w:t>oleje napędowe o kodzie CN 2710 19 42, CN 2710 19 44 lub CN 2710 20 11 oraz wyroby powstałe ze zmieszania tych olejów z biokomponentami, spełniające wymagania jakościowe określone w odrębnych przepisach;”.</w:t>
      </w:r>
    </w:p>
    <w:p w14:paraId="7DD45BA3" w14:textId="5C528204" w:rsidR="006A5A7E" w:rsidRPr="006A5A7E" w:rsidRDefault="006A5A7E" w:rsidP="006A5A7E">
      <w:pPr>
        <w:pStyle w:val="ARTartustawynprozporzdzenia"/>
      </w:pPr>
      <w:r w:rsidRPr="006A5A7E">
        <w:rPr>
          <w:rStyle w:val="Ppogrubienie"/>
        </w:rPr>
        <w:t>Art. 2.</w:t>
      </w:r>
      <w:r w:rsidR="00C8045F">
        <w:t> </w:t>
      </w:r>
      <w:r w:rsidRPr="006A5A7E">
        <w:t xml:space="preserve">W ustawie z dnia 10 kwietnia 1997 r. – Prawo energetyczne (Dz. U. z 2024 r. poz. 266, 834 i 859) </w:t>
      </w:r>
      <w:bookmarkStart w:id="0" w:name="_Hlk184124668"/>
      <w:r w:rsidRPr="006A5A7E">
        <w:t xml:space="preserve">w art. 32 </w:t>
      </w:r>
      <w:bookmarkStart w:id="1" w:name="_Hlk184124683"/>
      <w:bookmarkEnd w:id="0"/>
      <w:r w:rsidRPr="006A5A7E">
        <w:t>dodaje się ust. 8 w brzmieniu:</w:t>
      </w:r>
    </w:p>
    <w:p w14:paraId="56CC6796" w14:textId="77777777" w:rsidR="006A5A7E" w:rsidRPr="006A5A7E" w:rsidRDefault="006A5A7E" w:rsidP="006A5A7E">
      <w:pPr>
        <w:pStyle w:val="ZUSTzmustartykuempunktem"/>
      </w:pPr>
      <w:r w:rsidRPr="006A5A7E">
        <w:t xml:space="preserve">„8. Zmiany w Nomenklaturze Scalonej (CN) nie powodują zmian w </w:t>
      </w:r>
      <w:bookmarkStart w:id="2" w:name="_Hlk184135844"/>
      <w:r w:rsidRPr="006A5A7E">
        <w:t>wykazach określonych w przepisach wydanych na podstawie ust. 6</w:t>
      </w:r>
      <w:bookmarkEnd w:id="2"/>
      <w:r w:rsidRPr="006A5A7E">
        <w:t>.”.</w:t>
      </w:r>
    </w:p>
    <w:bookmarkEnd w:id="1"/>
    <w:p w14:paraId="7AAECA91" w14:textId="6452CC76" w:rsidR="006A5A7E" w:rsidRPr="006A5A7E" w:rsidRDefault="006A5A7E" w:rsidP="006A5A7E">
      <w:pPr>
        <w:pStyle w:val="ARTartustawynprozporzdzenia"/>
      </w:pPr>
      <w:r w:rsidRPr="006A5A7E">
        <w:rPr>
          <w:rStyle w:val="Ppogrubienie"/>
        </w:rPr>
        <w:t>Art. 3.</w:t>
      </w:r>
      <w:r w:rsidR="00C8045F">
        <w:t> </w:t>
      </w:r>
      <w:r w:rsidRPr="006A5A7E">
        <w:t>W ustawie z dnia 27 kwietnia 2001 r. – Prawo ochrony środowiska (Dz. U. z 2024 r. poz. 54, 834, 1089 i 1222) w art. 321a w ust. 3 pkt 2 otrzymuje brzmienie:</w:t>
      </w:r>
    </w:p>
    <w:p w14:paraId="1E9E1E27" w14:textId="77777777" w:rsidR="006A5A7E" w:rsidRPr="006A5A7E" w:rsidRDefault="006A5A7E" w:rsidP="006A5A7E">
      <w:pPr>
        <w:pStyle w:val="ZPKTzmpktartykuempunktem"/>
      </w:pPr>
      <w:r w:rsidRPr="006A5A7E">
        <w:t>„2)</w:t>
      </w:r>
      <w:r w:rsidRPr="006A5A7E">
        <w:tab/>
        <w:t>oleje napędowe o kodach CN: 2710 19 42, 2710 19 44, 2710 20 11.”.</w:t>
      </w:r>
    </w:p>
    <w:p w14:paraId="32F79336" w14:textId="577AB21E" w:rsidR="006A5A7E" w:rsidRPr="006A5A7E" w:rsidRDefault="006A5A7E" w:rsidP="006A5A7E">
      <w:pPr>
        <w:pStyle w:val="ARTartustawynprozporzdzenia"/>
      </w:pPr>
      <w:r w:rsidRPr="006A5A7E">
        <w:rPr>
          <w:rStyle w:val="Ppogrubienie"/>
        </w:rPr>
        <w:t>Art. 4.</w:t>
      </w:r>
      <w:r w:rsidR="00C8045F">
        <w:t> </w:t>
      </w:r>
      <w:r w:rsidRPr="006A5A7E">
        <w:t xml:space="preserve">W ustawie z dnia 25 sierpnia 2006 r. o biokomponentach i biopaliwach ciekłych </w:t>
      </w:r>
      <w:bookmarkStart w:id="3" w:name="_Hlk184136003"/>
      <w:r w:rsidRPr="006A5A7E">
        <w:t>(Dz. U. z 2024 r. poz. 20 i 834)</w:t>
      </w:r>
      <w:bookmarkEnd w:id="3"/>
      <w:r w:rsidRPr="006A5A7E">
        <w:t xml:space="preserve"> w art. 21 ust. 3 otrzymuje brzmienie:</w:t>
      </w:r>
    </w:p>
    <w:p w14:paraId="5ED75EAC" w14:textId="77777777" w:rsidR="006A5A7E" w:rsidRPr="006A5A7E" w:rsidRDefault="006A5A7E" w:rsidP="006A5A7E">
      <w:pPr>
        <w:pStyle w:val="ZUSTzmustartykuempunktem"/>
        <w:rPr>
          <w:highlight w:val="cyan"/>
        </w:rPr>
      </w:pPr>
      <w:r w:rsidRPr="006A5A7E">
        <w:t xml:space="preserve">„3. Dla biopaliw ciekłych: bioetanolu, biometanolu, bioeteru dimetylowego, biobutanolu, biowodoru, bio propanu-butanu, skroplonego biometanu, sprężonego biometanu oraz biowęglowodorów ciekłych, a także biopaliw, o których mowa w art. 2 ust. 2, roczny limit ustala się jako objętość odpowiadającą pod względem wartości </w:t>
      </w:r>
      <w:r w:rsidRPr="006A5A7E">
        <w:lastRenderedPageBreak/>
        <w:t>opałowej 100 litrom oleju napędowego, oznaczonego kodem CN 2710 19 44, na hektar powierzchni użytków rolnych będących w posiadaniu rolnika w dniu 1 stycznia roku, którego dotyczy limit.”.</w:t>
      </w:r>
    </w:p>
    <w:p w14:paraId="0757E772" w14:textId="19100E47" w:rsidR="006A5A7E" w:rsidRPr="006A5A7E" w:rsidRDefault="006A5A7E" w:rsidP="006A5A7E">
      <w:pPr>
        <w:pStyle w:val="ARTartustawynprozporzdzenia"/>
      </w:pPr>
      <w:r w:rsidRPr="006A5A7E">
        <w:rPr>
          <w:rStyle w:val="Ppogrubienie"/>
        </w:rPr>
        <w:t>Art. 5.</w:t>
      </w:r>
      <w:r w:rsidR="00C8045F">
        <w:t> </w:t>
      </w:r>
      <w:r w:rsidRPr="006A5A7E">
        <w:t>W ustawie z dnia 25 sierpnia 2006 r. o systemie monitorowania i kontrolowania jakości paliw (Dz. U. z 2024 r. poz. 1209) w art. 2 w ust. 1 pkt 8 otrzymuje brzmienie:</w:t>
      </w:r>
    </w:p>
    <w:p w14:paraId="5256B6A9" w14:textId="77777777" w:rsidR="006A5A7E" w:rsidRPr="006A5A7E" w:rsidRDefault="006A5A7E" w:rsidP="006A5A7E">
      <w:pPr>
        <w:pStyle w:val="ZPKTzmpktartykuempunktem"/>
      </w:pPr>
      <w:r w:rsidRPr="006A5A7E">
        <w:t>„8)</w:t>
      </w:r>
      <w:r w:rsidRPr="006A5A7E">
        <w:tab/>
        <w:t>lekki olej opałowy – olej napędowy stosowany do celów opałowych w instalacjach energetycznego spalania paliw oznaczony kodami CN ex 2710 19 42, ex 2710 19 44, ex 2710 19 46, ex 2710 19 47, ex 2710 19 48, ex 2710 20 11, ex 2710 20 16 oraz ex 2710 20 19;”.</w:t>
      </w:r>
    </w:p>
    <w:p w14:paraId="63AA5EB7" w14:textId="18008A6B" w:rsidR="006A5A7E" w:rsidRPr="006A5A7E" w:rsidRDefault="006A5A7E" w:rsidP="006A5A7E">
      <w:pPr>
        <w:pStyle w:val="ARTartustawynprozporzdzenia"/>
      </w:pPr>
      <w:r w:rsidRPr="006A5A7E">
        <w:rPr>
          <w:rStyle w:val="Ppogrubienie"/>
        </w:rPr>
        <w:t>Art. 6.</w:t>
      </w:r>
      <w:r w:rsidR="00C8045F">
        <w:t> </w:t>
      </w:r>
      <w:r w:rsidRPr="006A5A7E">
        <w:t>W ustawie z dnia 16 lutego 2007 r. o zapasach ropy naftowej, produktów naftowych i gazu ziemnego oraz zasadach postępowania w sytuacjach zagrożenia bezpieczeństwa paliwowego państwa i zakłóceń na rynku naftowym (Dz. U. z 2024 r. poz. 1281) w art. 3 po ust. 5a dodaje się ust. 5b w brzmieniu:</w:t>
      </w:r>
    </w:p>
    <w:p w14:paraId="1A006CD9" w14:textId="77777777" w:rsidR="006A5A7E" w:rsidRPr="006A5A7E" w:rsidRDefault="006A5A7E" w:rsidP="006A5A7E">
      <w:pPr>
        <w:pStyle w:val="ZUSTzmustartykuempunktem"/>
      </w:pPr>
      <w:r w:rsidRPr="006A5A7E">
        <w:t xml:space="preserve">„5b. Zmiany w Nomenklaturze Scalonej (CN) nie powodują zmian wykazów </w:t>
      </w:r>
      <w:bookmarkStart w:id="4" w:name="_Hlk184136124"/>
      <w:r w:rsidRPr="006A5A7E">
        <w:t>określonych w przepisach wydanych na podstawie ust. 5</w:t>
      </w:r>
      <w:bookmarkEnd w:id="4"/>
      <w:r w:rsidRPr="006A5A7E">
        <w:t>.”.</w:t>
      </w:r>
    </w:p>
    <w:p w14:paraId="1D5C768F" w14:textId="67CAEF6E" w:rsidR="006A5A7E" w:rsidRPr="006A5A7E" w:rsidRDefault="006A5A7E" w:rsidP="006A5A7E">
      <w:pPr>
        <w:pStyle w:val="ARTartustawynprozporzdzenia"/>
      </w:pPr>
      <w:r w:rsidRPr="006A5A7E">
        <w:rPr>
          <w:rStyle w:val="Ppogrubienie"/>
        </w:rPr>
        <w:t>Art. 7.</w:t>
      </w:r>
      <w:r w:rsidR="00C8045F">
        <w:t> </w:t>
      </w:r>
      <w:r w:rsidRPr="006A5A7E">
        <w:t>W ustawie z dnia 20 maja 2016 r. o efektywności energetycznej (Dz. U. z 2024 r. poz. 1047) w art. 2 w pkt 15 lit. c otrzymuje brzmienie:</w:t>
      </w:r>
    </w:p>
    <w:p w14:paraId="7F3D087D" w14:textId="77777777" w:rsidR="006A5A7E" w:rsidRPr="006A5A7E" w:rsidRDefault="006A5A7E" w:rsidP="00C8045F">
      <w:pPr>
        <w:pStyle w:val="ZLITzmlitartykuempunktem"/>
      </w:pPr>
      <w:r w:rsidRPr="006A5A7E">
        <w:t>„c)</w:t>
      </w:r>
      <w:r w:rsidRPr="006A5A7E">
        <w:tab/>
        <w:t xml:space="preserve">oleje </w:t>
      </w:r>
      <w:r w:rsidRPr="00C8045F">
        <w:t>napędowe</w:t>
      </w:r>
      <w:r w:rsidRPr="006A5A7E">
        <w:t xml:space="preserve"> o kodach CN: 2710 19 42, 2710 19 44 i 2710 20 11”.</w:t>
      </w:r>
    </w:p>
    <w:p w14:paraId="6446CFA0" w14:textId="3C7F1511" w:rsidR="00261A16" w:rsidRPr="00737F6A" w:rsidRDefault="006A5A7E" w:rsidP="003D4A40">
      <w:pPr>
        <w:pStyle w:val="ARTartustawynprozporzdzenia"/>
      </w:pPr>
      <w:r w:rsidRPr="006A5A7E">
        <w:rPr>
          <w:rStyle w:val="Ppogrubienie"/>
        </w:rPr>
        <w:t>Art. 8.</w:t>
      </w:r>
      <w:r w:rsidR="00C8045F">
        <w:t> </w:t>
      </w:r>
      <w:r w:rsidRPr="006A5A7E">
        <w:t>Ustawa wchodzi w życie z dniem 1 stycznia 2025 r.</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59159" w14:textId="77777777" w:rsidR="009E090B" w:rsidRDefault="009E090B">
      <w:r>
        <w:separator/>
      </w:r>
    </w:p>
  </w:endnote>
  <w:endnote w:type="continuationSeparator" w:id="0">
    <w:p w14:paraId="786A027D" w14:textId="77777777" w:rsidR="009E090B" w:rsidRDefault="009E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49EF" w14:textId="77777777" w:rsidR="009E090B" w:rsidRDefault="009E090B">
      <w:r>
        <w:separator/>
      </w:r>
    </w:p>
  </w:footnote>
  <w:footnote w:type="continuationSeparator" w:id="0">
    <w:p w14:paraId="2C576283" w14:textId="77777777" w:rsidR="009E090B" w:rsidRDefault="009E090B">
      <w:r>
        <w:continuationSeparator/>
      </w:r>
    </w:p>
  </w:footnote>
  <w:footnote w:id="1">
    <w:p w14:paraId="6B6133F2" w14:textId="77777777" w:rsidR="006A5A7E" w:rsidRDefault="006A5A7E" w:rsidP="006A5A7E">
      <w:pPr>
        <w:pStyle w:val="ODNONIKtreodnonika"/>
      </w:pPr>
      <w:r w:rsidRPr="005043A4">
        <w:rPr>
          <w:rStyle w:val="IGindeksgrny"/>
        </w:rPr>
        <w:footnoteRef/>
      </w:r>
      <w:r w:rsidRPr="005043A4">
        <w:rPr>
          <w:rStyle w:val="IGindeksgrny"/>
        </w:rPr>
        <w:t>)</w:t>
      </w:r>
      <w:r w:rsidRPr="005043A4">
        <w:tab/>
      </w:r>
      <w:r w:rsidRPr="00BD6018">
        <w:t>Niniejsz</w:t>
      </w:r>
      <w:r>
        <w:t>a ustawa służy</w:t>
      </w:r>
      <w:r w:rsidRPr="00BD6018">
        <w:t xml:space="preserve"> </w:t>
      </w:r>
      <w:r>
        <w:t xml:space="preserve">stosowaniu </w:t>
      </w:r>
      <w:r w:rsidRPr="00DE02F6">
        <w:rPr>
          <w:rFonts w:cs="Times New Roman"/>
        </w:rPr>
        <w:t>rozporządzeni</w:t>
      </w:r>
      <w:r>
        <w:rPr>
          <w:rFonts w:cs="Times New Roman"/>
        </w:rPr>
        <w:t>a</w:t>
      </w:r>
      <w:r w:rsidRPr="00DE02F6">
        <w:rPr>
          <w:rFonts w:cs="Times New Roman"/>
        </w:rPr>
        <w:t xml:space="preserve"> wykonawcze</w:t>
      </w:r>
      <w:r>
        <w:rPr>
          <w:rFonts w:cs="Times New Roman"/>
        </w:rPr>
        <w:t>go</w:t>
      </w:r>
      <w:r w:rsidRPr="00DE02F6">
        <w:rPr>
          <w:rFonts w:cs="Times New Roman"/>
        </w:rPr>
        <w:t xml:space="preserve"> Komisji (UE) 2024/2522 z dnia 23 września 2024 r. zmieniające</w:t>
      </w:r>
      <w:r>
        <w:rPr>
          <w:rFonts w:cs="Times New Roman"/>
        </w:rPr>
        <w:t>go</w:t>
      </w:r>
      <w:r w:rsidRPr="00DE02F6">
        <w:rPr>
          <w:rFonts w:cs="Times New Roman"/>
        </w:rPr>
        <w:t xml:space="preserve"> załącznik I do rozporządzenia Rady (EWG) nr 2658/87 w sprawie nomenklatury taryfowej i statystycznej oraz w sprawie Wspólnej Taryfy Celnej (Dz. Urz. UE L</w:t>
      </w:r>
      <w:r>
        <w:rPr>
          <w:rFonts w:cs="Times New Roman"/>
        </w:rPr>
        <w:t> </w:t>
      </w:r>
      <w:r w:rsidRPr="00DE02F6">
        <w:rPr>
          <w:rFonts w:cs="Times New Roman"/>
        </w:rPr>
        <w:t>2024/2522 z</w:t>
      </w:r>
      <w:r>
        <w:rPr>
          <w:rFonts w:cs="Times New Roman"/>
        </w:rPr>
        <w:t> </w:t>
      </w:r>
      <w:r w:rsidRPr="00DE02F6">
        <w:rPr>
          <w:rFonts w:cs="Times New Roman"/>
        </w:rPr>
        <w:t>31.10.2024)</w:t>
      </w:r>
      <w:r w:rsidRPr="00BD6018">
        <w:t>.</w:t>
      </w:r>
    </w:p>
  </w:footnote>
  <w:footnote w:id="2">
    <w:p w14:paraId="0B12C307" w14:textId="77777777" w:rsidR="006A5A7E" w:rsidRDefault="006A5A7E" w:rsidP="006A5A7E">
      <w:pPr>
        <w:pStyle w:val="ODNONIKtreodnonika"/>
      </w:pPr>
      <w:r w:rsidRPr="005043A4">
        <w:rPr>
          <w:rStyle w:val="IGindeksgrny"/>
        </w:rPr>
        <w:footnoteRef/>
      </w:r>
      <w:r w:rsidRPr="005043A4">
        <w:rPr>
          <w:rStyle w:val="IGindeksgrny"/>
        </w:rPr>
        <w:t>)</w:t>
      </w:r>
      <w:r w:rsidRPr="005043A4">
        <w:tab/>
      </w:r>
      <w:r w:rsidRPr="00BD6018">
        <w:t>Niniejsz</w:t>
      </w:r>
      <w:r>
        <w:t xml:space="preserve">ą ustawą zmienia się ustawy: </w:t>
      </w:r>
      <w:r w:rsidRPr="00CC3878">
        <w:t>ustaw</w:t>
      </w:r>
      <w:r>
        <w:t>ę</w:t>
      </w:r>
      <w:r w:rsidRPr="00CC3878">
        <w:t xml:space="preserve"> z dnia 27 października 1994 r. o autostradach płatnych oraz o</w:t>
      </w:r>
      <w:r>
        <w:t> </w:t>
      </w:r>
      <w:r w:rsidRPr="00CC3878">
        <w:t>Krajowym Funduszu Drogowym</w:t>
      </w:r>
      <w:r>
        <w:t xml:space="preserve">, </w:t>
      </w:r>
      <w:r w:rsidRPr="005B612C">
        <w:t>ustaw</w:t>
      </w:r>
      <w:r>
        <w:t>ę</w:t>
      </w:r>
      <w:r w:rsidRPr="005B612C">
        <w:t xml:space="preserve"> z dnia 10 kwietnia 1997 r. – Prawo energetyczne</w:t>
      </w:r>
      <w:r>
        <w:t xml:space="preserve">, </w:t>
      </w:r>
      <w:r w:rsidRPr="00CC3878">
        <w:t>ustaw</w:t>
      </w:r>
      <w:r>
        <w:t>ę</w:t>
      </w:r>
      <w:r w:rsidRPr="00CC3878">
        <w:t xml:space="preserve"> z dnia 27</w:t>
      </w:r>
      <w:r>
        <w:t> </w:t>
      </w:r>
      <w:r w:rsidRPr="00CC3878">
        <w:t xml:space="preserve">kwietnia 2001 r. </w:t>
      </w:r>
      <w:r w:rsidRPr="005B612C">
        <w:t>–</w:t>
      </w:r>
      <w:r>
        <w:t xml:space="preserve"> </w:t>
      </w:r>
      <w:r w:rsidRPr="00CC3878">
        <w:t>Prawo ochrony środowiska</w:t>
      </w:r>
      <w:r>
        <w:t xml:space="preserve">, </w:t>
      </w:r>
      <w:r w:rsidRPr="000C2FE5">
        <w:t>ustaw</w:t>
      </w:r>
      <w:r>
        <w:t>ę</w:t>
      </w:r>
      <w:r w:rsidRPr="000C2FE5">
        <w:t xml:space="preserve"> z dnia 25 sierpnia 2006 r. o biokomponentach i</w:t>
      </w:r>
      <w:r>
        <w:t> </w:t>
      </w:r>
      <w:r w:rsidRPr="000C2FE5">
        <w:t>biopaliwach ciekłych</w:t>
      </w:r>
      <w:r>
        <w:t xml:space="preserve">, </w:t>
      </w:r>
      <w:r w:rsidRPr="00605E11">
        <w:t>ustaw</w:t>
      </w:r>
      <w:r>
        <w:t>ę</w:t>
      </w:r>
      <w:r w:rsidRPr="00605E11">
        <w:t xml:space="preserve"> z dnia 25 sierpnia 2006 r. o systemie monitorowania i kontrolowania jakości paliw</w:t>
      </w:r>
      <w:r>
        <w:t xml:space="preserve">, </w:t>
      </w:r>
      <w:r w:rsidRPr="005B612C">
        <w:t>ustaw</w:t>
      </w:r>
      <w:r>
        <w:t>ę</w:t>
      </w:r>
      <w:r w:rsidRPr="005B612C">
        <w:t xml:space="preserve"> z dnia 16 lutego 2007 r. o zapasach ropy naftowej, produktów naftowych i gazu ziemnego oraz zasadach postępowania w sytuacjach zagrożenia bezpieczeństwa paliwowego państwa i zakłóceń na rynku naftowym</w:t>
      </w:r>
      <w:r>
        <w:t xml:space="preserve"> oraz </w:t>
      </w:r>
      <w:r w:rsidRPr="005B612C">
        <w:t>ustaw</w:t>
      </w:r>
      <w:r>
        <w:t>ę</w:t>
      </w:r>
      <w:r w:rsidRPr="005B612C">
        <w:t xml:space="preserve"> z dnia 20 maja 2016 r. o efektywności energetycznej</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58A5"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9060724">
    <w:abstractNumId w:val="23"/>
  </w:num>
  <w:num w:numId="2" w16cid:durableId="1142427681">
    <w:abstractNumId w:val="23"/>
  </w:num>
  <w:num w:numId="3" w16cid:durableId="1031567724">
    <w:abstractNumId w:val="18"/>
  </w:num>
  <w:num w:numId="4" w16cid:durableId="1594237898">
    <w:abstractNumId w:val="18"/>
  </w:num>
  <w:num w:numId="5" w16cid:durableId="1633749686">
    <w:abstractNumId w:val="35"/>
  </w:num>
  <w:num w:numId="6" w16cid:durableId="1390223762">
    <w:abstractNumId w:val="31"/>
  </w:num>
  <w:num w:numId="7" w16cid:durableId="508062211">
    <w:abstractNumId w:val="35"/>
  </w:num>
  <w:num w:numId="8" w16cid:durableId="1982032378">
    <w:abstractNumId w:val="31"/>
  </w:num>
  <w:num w:numId="9" w16cid:durableId="805852111">
    <w:abstractNumId w:val="35"/>
  </w:num>
  <w:num w:numId="10" w16cid:durableId="469134446">
    <w:abstractNumId w:val="31"/>
  </w:num>
  <w:num w:numId="11" w16cid:durableId="426927866">
    <w:abstractNumId w:val="14"/>
  </w:num>
  <w:num w:numId="12" w16cid:durableId="1126200560">
    <w:abstractNumId w:val="10"/>
  </w:num>
  <w:num w:numId="13" w16cid:durableId="1075786344">
    <w:abstractNumId w:val="15"/>
  </w:num>
  <w:num w:numId="14" w16cid:durableId="1859394900">
    <w:abstractNumId w:val="26"/>
  </w:num>
  <w:num w:numId="15" w16cid:durableId="790170389">
    <w:abstractNumId w:val="14"/>
  </w:num>
  <w:num w:numId="16" w16cid:durableId="336469241">
    <w:abstractNumId w:val="16"/>
  </w:num>
  <w:num w:numId="17" w16cid:durableId="1097024514">
    <w:abstractNumId w:val="8"/>
  </w:num>
  <w:num w:numId="18" w16cid:durableId="1568959778">
    <w:abstractNumId w:val="3"/>
  </w:num>
  <w:num w:numId="19" w16cid:durableId="1247955900">
    <w:abstractNumId w:val="2"/>
  </w:num>
  <w:num w:numId="20" w16cid:durableId="92358849">
    <w:abstractNumId w:val="1"/>
  </w:num>
  <w:num w:numId="21" w16cid:durableId="1683122670">
    <w:abstractNumId w:val="0"/>
  </w:num>
  <w:num w:numId="22" w16cid:durableId="395710499">
    <w:abstractNumId w:val="9"/>
  </w:num>
  <w:num w:numId="23" w16cid:durableId="612712812">
    <w:abstractNumId w:val="7"/>
  </w:num>
  <w:num w:numId="24" w16cid:durableId="2071994708">
    <w:abstractNumId w:val="6"/>
  </w:num>
  <w:num w:numId="25" w16cid:durableId="1166365713">
    <w:abstractNumId w:val="5"/>
  </w:num>
  <w:num w:numId="26" w16cid:durableId="1940916883">
    <w:abstractNumId w:val="4"/>
  </w:num>
  <w:num w:numId="27" w16cid:durableId="1676685342">
    <w:abstractNumId w:val="33"/>
  </w:num>
  <w:num w:numId="28" w16cid:durableId="1950308935">
    <w:abstractNumId w:val="25"/>
  </w:num>
  <w:num w:numId="29" w16cid:durableId="1951400565">
    <w:abstractNumId w:val="36"/>
  </w:num>
  <w:num w:numId="30" w16cid:durableId="1099254559">
    <w:abstractNumId w:val="32"/>
  </w:num>
  <w:num w:numId="31" w16cid:durableId="935747120">
    <w:abstractNumId w:val="19"/>
  </w:num>
  <w:num w:numId="32" w16cid:durableId="1567958536">
    <w:abstractNumId w:val="11"/>
  </w:num>
  <w:num w:numId="33" w16cid:durableId="1203636918">
    <w:abstractNumId w:val="30"/>
  </w:num>
  <w:num w:numId="34" w16cid:durableId="2092848614">
    <w:abstractNumId w:val="20"/>
  </w:num>
  <w:num w:numId="35" w16cid:durableId="15817469">
    <w:abstractNumId w:val="17"/>
  </w:num>
  <w:num w:numId="36" w16cid:durableId="1387216590">
    <w:abstractNumId w:val="22"/>
  </w:num>
  <w:num w:numId="37" w16cid:durableId="1675063257">
    <w:abstractNumId w:val="27"/>
  </w:num>
  <w:num w:numId="38" w16cid:durableId="186532300">
    <w:abstractNumId w:val="24"/>
  </w:num>
  <w:num w:numId="39" w16cid:durableId="725300426">
    <w:abstractNumId w:val="13"/>
  </w:num>
  <w:num w:numId="40" w16cid:durableId="1731878213">
    <w:abstractNumId w:val="29"/>
  </w:num>
  <w:num w:numId="41" w16cid:durableId="1690837301">
    <w:abstractNumId w:val="28"/>
  </w:num>
  <w:num w:numId="42" w16cid:durableId="385568717">
    <w:abstractNumId w:val="21"/>
  </w:num>
  <w:num w:numId="43" w16cid:durableId="451755360">
    <w:abstractNumId w:val="34"/>
  </w:num>
  <w:num w:numId="44" w16cid:durableId="349067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7E"/>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34CBA"/>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D4A40"/>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21B5"/>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2765"/>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20DA"/>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3688"/>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5A7E"/>
    <w:rsid w:val="006A748A"/>
    <w:rsid w:val="006C419E"/>
    <w:rsid w:val="006C4A31"/>
    <w:rsid w:val="006C4B88"/>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1346"/>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175"/>
    <w:rsid w:val="0080365F"/>
    <w:rsid w:val="0080635B"/>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090B"/>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D96"/>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3DED"/>
    <w:rsid w:val="00C76417"/>
    <w:rsid w:val="00C7726F"/>
    <w:rsid w:val="00C8045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72D"/>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2DD7"/>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465"/>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5484F"/>
  <w15:docId w15:val="{41DF8E59-2280-4BFF-B349-E6D224B5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4"/>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C8045F"/>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ola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4</TotalTime>
  <Pages>2</Pages>
  <Words>496</Words>
  <Characters>2300</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Przemysław Grzesiok</dc:creator>
  <cp:lastModifiedBy>Kołakowska Iwona</cp:lastModifiedBy>
  <cp:revision>4</cp:revision>
  <cp:lastPrinted>2012-04-23T06:39:00Z</cp:lastPrinted>
  <dcterms:created xsi:type="dcterms:W3CDTF">2024-12-10T12:47:00Z</dcterms:created>
  <dcterms:modified xsi:type="dcterms:W3CDTF">2024-12-10T12:51:00Z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