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AC715" w14:textId="77777777" w:rsidR="00B0355B" w:rsidRDefault="00C41049">
      <w:pPr>
        <w:jc w:val="right"/>
        <w:rPr>
          <w:rFonts w:ascii="Times New Roman" w:eastAsia="Times New Roman" w:hAnsi="Times New Roman" w:cs="Times New Roman"/>
        </w:rPr>
      </w:pPr>
      <w:r>
        <w:rPr>
          <w:rFonts w:ascii="Times New Roman" w:eastAsia="Times New Roman" w:hAnsi="Times New Roman" w:cs="Times New Roman"/>
          <w:i/>
        </w:rPr>
        <w:t>Projekt</w:t>
      </w:r>
    </w:p>
    <w:p w14:paraId="62543B2E" w14:textId="77777777" w:rsidR="00B0355B" w:rsidRDefault="00B0355B">
      <w:pPr>
        <w:rPr>
          <w:rFonts w:ascii="Times New Roman" w:eastAsia="Times New Roman" w:hAnsi="Times New Roman" w:cs="Times New Roman"/>
        </w:rPr>
      </w:pPr>
    </w:p>
    <w:p w14:paraId="4C693B66" w14:textId="77777777" w:rsidR="00B0355B" w:rsidRDefault="00C41049">
      <w:pPr>
        <w:keepNext/>
        <w:spacing w:after="120" w:line="360" w:lineRule="auto"/>
        <w:jc w:val="center"/>
        <w:rPr>
          <w:rFonts w:ascii="Times" w:eastAsia="Times" w:hAnsi="Times" w:cs="Times"/>
          <w:b/>
          <w:smallCaps/>
          <w:sz w:val="24"/>
          <w:szCs w:val="24"/>
        </w:rPr>
      </w:pPr>
      <w:bookmarkStart w:id="0" w:name="_gjdgxs" w:colFirst="0" w:colLast="0"/>
      <w:bookmarkEnd w:id="0"/>
      <w:r>
        <w:rPr>
          <w:rFonts w:ascii="Times" w:eastAsia="Times" w:hAnsi="Times" w:cs="Times"/>
          <w:b/>
          <w:smallCaps/>
          <w:sz w:val="24"/>
          <w:szCs w:val="24"/>
        </w:rPr>
        <w:t>USTAWA</w:t>
      </w:r>
    </w:p>
    <w:p w14:paraId="7C188694" w14:textId="77777777" w:rsidR="00B0355B" w:rsidRDefault="00C41049">
      <w:pPr>
        <w:jc w:val="center"/>
        <w:rPr>
          <w:rFonts w:ascii="Times New Roman" w:eastAsia="Times New Roman" w:hAnsi="Times New Roman" w:cs="Times New Roman"/>
          <w:b/>
        </w:rPr>
      </w:pPr>
      <w:r>
        <w:rPr>
          <w:rFonts w:ascii="Times New Roman" w:eastAsia="Times New Roman" w:hAnsi="Times New Roman" w:cs="Times New Roman"/>
          <w:b/>
        </w:rPr>
        <w:t>z dnia …</w:t>
      </w:r>
    </w:p>
    <w:p w14:paraId="53EFC364" w14:textId="77777777" w:rsidR="00B0355B" w:rsidRDefault="00C4104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 zmianie ustawy o Instytucie Pamięci Narodowej – Komisji Ścigania Zbrodni przeciwko Narodowi Polskiemu oraz ustawy - Kodeks karny</w:t>
      </w:r>
    </w:p>
    <w:p w14:paraId="3027B543" w14:textId="77777777" w:rsidR="00B0355B" w:rsidRDefault="00B0355B">
      <w:pPr>
        <w:rPr>
          <w:rFonts w:ascii="Times New Roman" w:eastAsia="Times New Roman" w:hAnsi="Times New Roman" w:cs="Times New Roman"/>
        </w:rPr>
      </w:pPr>
    </w:p>
    <w:p w14:paraId="7E618E52" w14:textId="77777777" w:rsidR="00B0355B" w:rsidRDefault="00C41049">
      <w:pPr>
        <w:spacing w:after="0" w:line="360" w:lineRule="auto"/>
        <w:ind w:firstLine="360"/>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b/>
          <w:sz w:val="24"/>
          <w:szCs w:val="24"/>
        </w:rPr>
        <w:t>Art. 1</w:t>
      </w:r>
      <w:r>
        <w:rPr>
          <w:rFonts w:ascii="Times New Roman" w:eastAsia="Times New Roman" w:hAnsi="Times New Roman" w:cs="Times New Roman"/>
          <w:sz w:val="24"/>
          <w:szCs w:val="24"/>
        </w:rPr>
        <w:t>. W ustawie z dnia 18 grudnia 1998 r. o Instytucie Pamięci Narodowej – Komisji Ścigania Zbrodni przeciwko Narodowi Polskiemu (Dz.U. z 2023 r. poz. 102) wprowadza się zmiany:</w:t>
      </w:r>
    </w:p>
    <w:p w14:paraId="7F9DEED3" w14:textId="1C7502FF" w:rsidR="00B0355B" w:rsidRDefault="00C41049">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 art. 1 w pkt 1 lit. a otrzymuje brzmienie:</w:t>
      </w:r>
    </w:p>
    <w:p w14:paraId="68E00B69" w14:textId="77777777" w:rsidR="00B0355B" w:rsidRDefault="00C41049">
      <w:pPr>
        <w:pBdr>
          <w:top w:val="nil"/>
          <w:left w:val="nil"/>
          <w:bottom w:val="nil"/>
          <w:right w:val="nil"/>
          <w:between w:val="nil"/>
        </w:pBdr>
        <w:spacing w:after="0" w:line="360" w:lineRule="auto"/>
        <w:ind w:left="14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popełnionych na osobach narodowości polskiej lub obywatelach polskich innych narodowości w okresie od dnia 8 listopada 1917 r. do dnia 31 lipca 1990 r.:</w:t>
      </w:r>
    </w:p>
    <w:p w14:paraId="7622B799" w14:textId="77777777" w:rsidR="00B0355B" w:rsidRDefault="00C41049">
      <w:pPr>
        <w:pBdr>
          <w:top w:val="nil"/>
          <w:left w:val="nil"/>
          <w:bottom w:val="nil"/>
          <w:right w:val="nil"/>
          <w:between w:val="nil"/>
        </w:pBdr>
        <w:spacing w:after="0" w:line="360" w:lineRule="auto"/>
        <w:ind w:left="14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zbrodni nazistowskich,</w:t>
      </w:r>
    </w:p>
    <w:p w14:paraId="2CEA5D79" w14:textId="77777777" w:rsidR="00B0355B" w:rsidRDefault="00C41049">
      <w:pPr>
        <w:pBdr>
          <w:top w:val="nil"/>
          <w:left w:val="nil"/>
          <w:bottom w:val="nil"/>
          <w:right w:val="nil"/>
          <w:between w:val="nil"/>
        </w:pBdr>
        <w:spacing w:after="0" w:line="360" w:lineRule="auto"/>
        <w:ind w:left="14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zbrodni komunistycznych,</w:t>
      </w:r>
    </w:p>
    <w:p w14:paraId="3610AC38" w14:textId="0F6ED77E" w:rsidR="00B0355B" w:rsidRDefault="00C41049">
      <w:pPr>
        <w:pBdr>
          <w:top w:val="nil"/>
          <w:left w:val="nil"/>
          <w:bottom w:val="nil"/>
          <w:right w:val="nil"/>
          <w:between w:val="nil"/>
        </w:pBdr>
        <w:spacing w:after="0" w:line="360" w:lineRule="auto"/>
        <w:ind w:left="1416"/>
        <w:jc w:val="both"/>
        <w:rPr>
          <w:rFonts w:ascii="Times New Roman" w:eastAsia="Times New Roman" w:hAnsi="Times New Roman" w:cs="Times New Roman"/>
          <w:color w:val="000000"/>
          <w:sz w:val="24"/>
          <w:szCs w:val="24"/>
        </w:rPr>
      </w:pPr>
      <w:bookmarkStart w:id="2" w:name="_1fob9te" w:colFirst="0" w:colLast="0"/>
      <w:bookmarkEnd w:id="2"/>
      <w:r>
        <w:rPr>
          <w:rFonts w:ascii="Times New Roman" w:eastAsia="Times New Roman" w:hAnsi="Times New Roman" w:cs="Times New Roman"/>
          <w:color w:val="000000"/>
          <w:sz w:val="24"/>
          <w:szCs w:val="24"/>
        </w:rPr>
        <w:t>–</w:t>
      </w:r>
      <w:r w:rsidR="002E710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zbrodni członków i współpracowników Organizacji Ukraińskich Nacjonalistów frakcji Bandery (OUN-B) i Ukraińskiej Armii Powstańczej (UPA) oraz innych ukraińskich formacji kolaborujących z </w:t>
      </w:r>
      <w:bookmarkStart w:id="3" w:name="_Hlk184037946"/>
      <w:r w:rsidR="00530DD1" w:rsidRPr="00530DD1">
        <w:rPr>
          <w:rFonts w:ascii="Times New Roman" w:eastAsia="Times New Roman" w:hAnsi="Times New Roman" w:cs="Times New Roman"/>
          <w:color w:val="000000"/>
          <w:sz w:val="24"/>
          <w:szCs w:val="24"/>
        </w:rPr>
        <w:t>Trzeci</w:t>
      </w:r>
      <w:r w:rsidR="00530DD1">
        <w:rPr>
          <w:rFonts w:ascii="Times New Roman" w:eastAsia="Times New Roman" w:hAnsi="Times New Roman" w:cs="Times New Roman"/>
          <w:color w:val="000000"/>
          <w:sz w:val="24"/>
          <w:szCs w:val="24"/>
        </w:rPr>
        <w:t>ą</w:t>
      </w:r>
      <w:r w:rsidR="00530DD1" w:rsidRPr="00530DD1">
        <w:rPr>
          <w:rFonts w:ascii="Times New Roman" w:eastAsia="Times New Roman" w:hAnsi="Times New Roman" w:cs="Times New Roman"/>
          <w:color w:val="000000"/>
          <w:sz w:val="24"/>
          <w:szCs w:val="24"/>
        </w:rPr>
        <w:t xml:space="preserve"> Rzesz</w:t>
      </w:r>
      <w:r w:rsidR="00530DD1">
        <w:rPr>
          <w:rFonts w:ascii="Times New Roman" w:eastAsia="Times New Roman" w:hAnsi="Times New Roman" w:cs="Times New Roman"/>
          <w:color w:val="000000"/>
          <w:sz w:val="24"/>
          <w:szCs w:val="24"/>
        </w:rPr>
        <w:t>ą</w:t>
      </w:r>
      <w:r w:rsidR="00530DD1" w:rsidRPr="00530DD1">
        <w:rPr>
          <w:rFonts w:ascii="Times New Roman" w:eastAsia="Times New Roman" w:hAnsi="Times New Roman" w:cs="Times New Roman"/>
          <w:color w:val="000000"/>
          <w:sz w:val="24"/>
          <w:szCs w:val="24"/>
        </w:rPr>
        <w:t xml:space="preserve"> Niemieck</w:t>
      </w:r>
      <w:r w:rsidR="00530DD1">
        <w:rPr>
          <w:rFonts w:ascii="Times New Roman" w:eastAsia="Times New Roman" w:hAnsi="Times New Roman" w:cs="Times New Roman"/>
          <w:color w:val="000000"/>
          <w:sz w:val="24"/>
          <w:szCs w:val="24"/>
        </w:rPr>
        <w:t>ą</w:t>
      </w:r>
      <w:bookmarkEnd w:id="3"/>
      <w:r>
        <w:rPr>
          <w:rFonts w:ascii="Times New Roman" w:eastAsia="Times New Roman" w:hAnsi="Times New Roman" w:cs="Times New Roman"/>
          <w:color w:val="000000"/>
          <w:sz w:val="24"/>
          <w:szCs w:val="24"/>
        </w:rPr>
        <w:t>,</w:t>
      </w:r>
    </w:p>
    <w:p w14:paraId="38ABC233" w14:textId="77777777" w:rsidR="00B0355B" w:rsidRDefault="00C41049">
      <w:pPr>
        <w:pBdr>
          <w:top w:val="nil"/>
          <w:left w:val="nil"/>
          <w:bottom w:val="nil"/>
          <w:right w:val="nil"/>
          <w:between w:val="nil"/>
        </w:pBdr>
        <w:spacing w:after="0" w:line="360" w:lineRule="auto"/>
        <w:ind w:left="141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innych przestępstw stanowiących zbrodnie przeciwko pokojowi, ludzkości lub zbrodnie wojenne.”;</w:t>
      </w:r>
    </w:p>
    <w:p w14:paraId="31C72F06" w14:textId="77777777" w:rsidR="002E710F" w:rsidRDefault="002E710F">
      <w:pPr>
        <w:pBdr>
          <w:top w:val="nil"/>
          <w:left w:val="nil"/>
          <w:bottom w:val="nil"/>
          <w:right w:val="nil"/>
          <w:between w:val="nil"/>
        </w:pBdr>
        <w:spacing w:after="0" w:line="360" w:lineRule="auto"/>
        <w:ind w:left="1416"/>
        <w:jc w:val="both"/>
        <w:rPr>
          <w:rFonts w:ascii="Times New Roman" w:eastAsia="Times New Roman" w:hAnsi="Times New Roman" w:cs="Times New Roman"/>
          <w:color w:val="000000"/>
          <w:sz w:val="24"/>
          <w:szCs w:val="24"/>
        </w:rPr>
      </w:pPr>
    </w:p>
    <w:p w14:paraId="304600E9" w14:textId="3E23A40D" w:rsidR="00B0355B" w:rsidRDefault="00C41049">
      <w:pPr>
        <w:numPr>
          <w:ilvl w:val="0"/>
          <w:numId w:val="1"/>
        </w:numPr>
        <w:pBdr>
          <w:top w:val="nil"/>
          <w:left w:val="nil"/>
          <w:bottom w:val="nil"/>
          <w:right w:val="nil"/>
          <w:between w:val="nil"/>
        </w:pBdr>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art. 2a otrzymuje brzmienie:</w:t>
      </w:r>
    </w:p>
    <w:p w14:paraId="089DB115" w14:textId="4F88BDAC" w:rsidR="00B0355B" w:rsidRDefault="00C41049">
      <w:pPr>
        <w:pBdr>
          <w:top w:val="nil"/>
          <w:left w:val="nil"/>
          <w:bottom w:val="nil"/>
          <w:right w:val="nil"/>
          <w:between w:val="nil"/>
        </w:pBdr>
        <w:spacing w:after="0" w:line="360" w:lineRule="auto"/>
        <w:ind w:left="720" w:firstLine="6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„Art. 2a. Zbrodniami członków i współpracowników Organizacji Ukraińskich Nacjonalistów frakcji Bandery (OUN-B) i Ukraińskiej Armii Powstańczej (UPA) oraz innych ukraińskich formacji kolaborujących z </w:t>
      </w:r>
      <w:r w:rsidR="00530DD1" w:rsidRPr="00530DD1">
        <w:rPr>
          <w:rFonts w:ascii="Times New Roman" w:eastAsia="Times New Roman" w:hAnsi="Times New Roman" w:cs="Times New Roman"/>
          <w:color w:val="000000"/>
          <w:sz w:val="24"/>
          <w:szCs w:val="24"/>
        </w:rPr>
        <w:t xml:space="preserve">Trzecią Rzeszą Niemiecką </w:t>
      </w:r>
      <w:r>
        <w:rPr>
          <w:rFonts w:ascii="Times New Roman" w:eastAsia="Times New Roman" w:hAnsi="Times New Roman" w:cs="Times New Roman"/>
          <w:color w:val="000000"/>
          <w:sz w:val="24"/>
          <w:szCs w:val="24"/>
        </w:rPr>
        <w:t xml:space="preserve">w rozumieniu ustawy </w:t>
      </w:r>
      <w:r w:rsidR="00D768E8">
        <w:rPr>
          <w:rFonts w:ascii="Times New Roman" w:eastAsia="Times New Roman" w:hAnsi="Times New Roman" w:cs="Times New Roman"/>
          <w:color w:val="000000"/>
          <w:sz w:val="24"/>
          <w:szCs w:val="24"/>
        </w:rPr>
        <w:t>są:</w:t>
      </w:r>
      <w:r>
        <w:rPr>
          <w:rFonts w:ascii="Times New Roman" w:eastAsia="Times New Roman" w:hAnsi="Times New Roman" w:cs="Times New Roman"/>
          <w:color w:val="000000"/>
          <w:sz w:val="24"/>
          <w:szCs w:val="24"/>
        </w:rPr>
        <w:t xml:space="preserve"> zbrodnia ludobójstwa polegająca na eksterminacji w szczególności ludności polskiej, żydowskiej, czeskiej, słowackiej, ormiańskiej i ukraińskiej dokonana na Wołyniu i w sąsiednich regionach II Rzeczypospolitej Polskiej, tj. na terenie województwa wołyńskiego, poleskiego, lwowskiego, tarnopolskiego, stanisławowskiego i lubelskiego w latach 1943-1945, a także inne czyny popełnione w latach 1921-1950, polegające na stosowaniu przemocy, terroru lub innych form </w:t>
      </w:r>
      <w:r>
        <w:rPr>
          <w:rFonts w:ascii="Times New Roman" w:eastAsia="Times New Roman" w:hAnsi="Times New Roman" w:cs="Times New Roman"/>
          <w:color w:val="000000"/>
          <w:sz w:val="24"/>
          <w:szCs w:val="24"/>
        </w:rPr>
        <w:lastRenderedPageBreak/>
        <w:t xml:space="preserve">naruszania praw człowieka wobec jednostek lub grup ludności narodowości polskiej lub obywateli polskich innych narodowości.” </w:t>
      </w:r>
    </w:p>
    <w:p w14:paraId="249F1C37" w14:textId="77777777" w:rsidR="00B0355B" w:rsidRDefault="00B0355B">
      <w:pPr>
        <w:spacing w:line="360" w:lineRule="auto"/>
        <w:jc w:val="center"/>
        <w:rPr>
          <w:rFonts w:ascii="Times New Roman" w:eastAsia="Times New Roman" w:hAnsi="Times New Roman" w:cs="Times New Roman"/>
          <w:b/>
        </w:rPr>
      </w:pPr>
      <w:bookmarkStart w:id="4" w:name="_3znysh7" w:colFirst="0" w:colLast="0"/>
      <w:bookmarkEnd w:id="4"/>
    </w:p>
    <w:p w14:paraId="070A3C8E" w14:textId="77777777" w:rsidR="00B0355B" w:rsidRDefault="00C41049">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w:t>
      </w:r>
      <w:r>
        <w:rPr>
          <w:rFonts w:ascii="Times New Roman" w:eastAsia="Times New Roman" w:hAnsi="Times New Roman" w:cs="Times New Roman"/>
          <w:sz w:val="24"/>
          <w:szCs w:val="24"/>
        </w:rPr>
        <w:t>. W ustawie z dnia 6 czerwca 1997 r. – Kodeks karny (Dz.U. z 2024 r. poz. 17) w art. 256 §  1a otrzymuje brzmienie: </w:t>
      </w:r>
    </w:p>
    <w:p w14:paraId="2EC1CD82" w14:textId="77777777" w:rsidR="00B0355B" w:rsidRDefault="00B0355B">
      <w:pPr>
        <w:spacing w:after="0" w:line="360" w:lineRule="auto"/>
        <w:ind w:left="708" w:firstLine="708"/>
        <w:jc w:val="both"/>
        <w:rPr>
          <w:rFonts w:ascii="Times New Roman" w:eastAsia="Times New Roman" w:hAnsi="Times New Roman" w:cs="Times New Roman"/>
          <w:sz w:val="24"/>
          <w:szCs w:val="24"/>
        </w:rPr>
      </w:pPr>
    </w:p>
    <w:p w14:paraId="5BF5B75C" w14:textId="77777777" w:rsidR="00B0355B" w:rsidRDefault="00C41049">
      <w:pPr>
        <w:spacing w:after="0" w:line="360" w:lineRule="auto"/>
        <w:ind w:left="708" w:firstLine="708"/>
        <w:jc w:val="both"/>
        <w:rPr>
          <w:rFonts w:ascii="Times New Roman" w:eastAsia="Times New Roman" w:hAnsi="Times New Roman" w:cs="Times New Roman"/>
          <w:sz w:val="24"/>
          <w:szCs w:val="24"/>
        </w:rPr>
      </w:pPr>
      <w:bookmarkStart w:id="5" w:name="_2et92p0" w:colFirst="0" w:colLast="0"/>
      <w:bookmarkEnd w:id="5"/>
      <w:r>
        <w:rPr>
          <w:rFonts w:ascii="Times New Roman" w:eastAsia="Times New Roman" w:hAnsi="Times New Roman" w:cs="Times New Roman"/>
          <w:sz w:val="24"/>
          <w:szCs w:val="24"/>
        </w:rPr>
        <w:t>„§ 1a. Tej samej karze podlega, kto publicznie propaguje ideologię nazistowską, komunistyczną, faszystowską lub ideologię nawołującą do użycia przemocy w celu wpływania na życie polityczne lub społeczne, w tym ideologię Organizacji Ukraińskich Nacjonalistów frakcja Bandery (OUN-B) i Ukraińskiej Armii Powstańczej (UPA), która doprowadziła do ludobójstwa na Wołyniu i w sąsiednich regionach w latach 1943-1945”.</w:t>
      </w:r>
    </w:p>
    <w:p w14:paraId="7C883B08" w14:textId="77777777" w:rsidR="00B0355B" w:rsidRDefault="00B0355B">
      <w:pPr>
        <w:spacing w:line="360" w:lineRule="auto"/>
        <w:rPr>
          <w:rFonts w:ascii="Times New Roman" w:eastAsia="Times New Roman" w:hAnsi="Times New Roman" w:cs="Times New Roman"/>
        </w:rPr>
      </w:pPr>
    </w:p>
    <w:p w14:paraId="114D905B" w14:textId="77777777" w:rsidR="00B0355B" w:rsidRDefault="00C41049">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3. </w:t>
      </w:r>
      <w:r>
        <w:rPr>
          <w:rFonts w:ascii="Times New Roman" w:eastAsia="Times New Roman" w:hAnsi="Times New Roman" w:cs="Times New Roman"/>
          <w:sz w:val="24"/>
          <w:szCs w:val="24"/>
        </w:rPr>
        <w:t>Ustawa wchodzi w życie po upływie 14 dni od dnia ogłoszenia.</w:t>
      </w:r>
    </w:p>
    <w:p w14:paraId="67A79CA4" w14:textId="77777777" w:rsidR="00B0355B" w:rsidRDefault="00B0355B">
      <w:pPr>
        <w:spacing w:line="360" w:lineRule="auto"/>
        <w:jc w:val="center"/>
        <w:rPr>
          <w:rFonts w:ascii="Times New Roman" w:eastAsia="Times New Roman" w:hAnsi="Times New Roman" w:cs="Times New Roman"/>
          <w:b/>
          <w:sz w:val="24"/>
          <w:szCs w:val="24"/>
        </w:rPr>
      </w:pPr>
    </w:p>
    <w:p w14:paraId="24313884" w14:textId="77777777" w:rsidR="00B0355B" w:rsidRDefault="00B0355B">
      <w:pPr>
        <w:spacing w:line="360" w:lineRule="auto"/>
        <w:jc w:val="center"/>
        <w:rPr>
          <w:rFonts w:ascii="Times New Roman" w:eastAsia="Times New Roman" w:hAnsi="Times New Roman" w:cs="Times New Roman"/>
          <w:b/>
          <w:sz w:val="24"/>
          <w:szCs w:val="24"/>
        </w:rPr>
      </w:pPr>
    </w:p>
    <w:p w14:paraId="0F51D9E0" w14:textId="77777777" w:rsidR="00B0355B" w:rsidRDefault="00B0355B">
      <w:pPr>
        <w:spacing w:line="360" w:lineRule="auto"/>
        <w:jc w:val="center"/>
        <w:rPr>
          <w:rFonts w:ascii="Times New Roman" w:eastAsia="Times New Roman" w:hAnsi="Times New Roman" w:cs="Times New Roman"/>
          <w:b/>
          <w:sz w:val="24"/>
          <w:szCs w:val="24"/>
        </w:rPr>
      </w:pPr>
    </w:p>
    <w:p w14:paraId="52202983" w14:textId="77777777" w:rsidR="00B0355B" w:rsidRDefault="00B0355B">
      <w:pPr>
        <w:spacing w:line="360" w:lineRule="auto"/>
        <w:jc w:val="center"/>
        <w:rPr>
          <w:rFonts w:ascii="Times New Roman" w:eastAsia="Times New Roman" w:hAnsi="Times New Roman" w:cs="Times New Roman"/>
          <w:b/>
          <w:sz w:val="24"/>
          <w:szCs w:val="24"/>
        </w:rPr>
      </w:pPr>
    </w:p>
    <w:p w14:paraId="36E556D7" w14:textId="77777777" w:rsidR="00B0355B" w:rsidRDefault="00B0355B">
      <w:pPr>
        <w:spacing w:line="360" w:lineRule="auto"/>
        <w:jc w:val="center"/>
        <w:rPr>
          <w:rFonts w:ascii="Times New Roman" w:eastAsia="Times New Roman" w:hAnsi="Times New Roman" w:cs="Times New Roman"/>
          <w:b/>
          <w:sz w:val="24"/>
          <w:szCs w:val="24"/>
        </w:rPr>
      </w:pPr>
    </w:p>
    <w:p w14:paraId="17413E30" w14:textId="77777777" w:rsidR="00B0355B" w:rsidRDefault="00B0355B">
      <w:pPr>
        <w:spacing w:line="360" w:lineRule="auto"/>
        <w:jc w:val="center"/>
        <w:rPr>
          <w:rFonts w:ascii="Times New Roman" w:eastAsia="Times New Roman" w:hAnsi="Times New Roman" w:cs="Times New Roman"/>
          <w:b/>
          <w:sz w:val="24"/>
          <w:szCs w:val="24"/>
        </w:rPr>
      </w:pPr>
    </w:p>
    <w:p w14:paraId="3CFB873D" w14:textId="77777777" w:rsidR="00B0355B" w:rsidRDefault="00B0355B">
      <w:pPr>
        <w:spacing w:line="360" w:lineRule="auto"/>
        <w:jc w:val="center"/>
        <w:rPr>
          <w:rFonts w:ascii="Times New Roman" w:eastAsia="Times New Roman" w:hAnsi="Times New Roman" w:cs="Times New Roman"/>
          <w:b/>
          <w:sz w:val="24"/>
          <w:szCs w:val="24"/>
        </w:rPr>
      </w:pPr>
    </w:p>
    <w:p w14:paraId="187FF3CC" w14:textId="77777777" w:rsidR="00B0355B" w:rsidRDefault="00B0355B">
      <w:pPr>
        <w:spacing w:line="360" w:lineRule="auto"/>
        <w:jc w:val="center"/>
        <w:rPr>
          <w:rFonts w:ascii="Times New Roman" w:eastAsia="Times New Roman" w:hAnsi="Times New Roman" w:cs="Times New Roman"/>
          <w:b/>
          <w:sz w:val="24"/>
          <w:szCs w:val="24"/>
        </w:rPr>
      </w:pPr>
    </w:p>
    <w:p w14:paraId="7FB89B44" w14:textId="77777777" w:rsidR="00B0355B" w:rsidRDefault="00B0355B">
      <w:pPr>
        <w:spacing w:line="360" w:lineRule="auto"/>
        <w:jc w:val="center"/>
        <w:rPr>
          <w:rFonts w:ascii="Times New Roman" w:eastAsia="Times New Roman" w:hAnsi="Times New Roman" w:cs="Times New Roman"/>
          <w:b/>
          <w:sz w:val="24"/>
          <w:szCs w:val="24"/>
        </w:rPr>
      </w:pPr>
    </w:p>
    <w:p w14:paraId="68298ED0" w14:textId="77777777" w:rsidR="00B0355B" w:rsidRDefault="00B0355B">
      <w:pPr>
        <w:spacing w:line="360" w:lineRule="auto"/>
        <w:jc w:val="center"/>
        <w:rPr>
          <w:rFonts w:ascii="Times New Roman" w:eastAsia="Times New Roman" w:hAnsi="Times New Roman" w:cs="Times New Roman"/>
          <w:b/>
          <w:sz w:val="24"/>
          <w:szCs w:val="24"/>
        </w:rPr>
      </w:pPr>
    </w:p>
    <w:p w14:paraId="1D58BF5F" w14:textId="77777777" w:rsidR="00B0355B" w:rsidRDefault="00B0355B">
      <w:pPr>
        <w:spacing w:line="360" w:lineRule="auto"/>
        <w:jc w:val="center"/>
        <w:rPr>
          <w:rFonts w:ascii="Times New Roman" w:eastAsia="Times New Roman" w:hAnsi="Times New Roman" w:cs="Times New Roman"/>
          <w:b/>
          <w:sz w:val="24"/>
          <w:szCs w:val="24"/>
        </w:rPr>
      </w:pPr>
    </w:p>
    <w:p w14:paraId="70B25203" w14:textId="77777777" w:rsidR="00B0355B" w:rsidRDefault="00B0355B">
      <w:pPr>
        <w:spacing w:line="360" w:lineRule="auto"/>
        <w:jc w:val="center"/>
        <w:rPr>
          <w:rFonts w:ascii="Times New Roman" w:eastAsia="Times New Roman" w:hAnsi="Times New Roman" w:cs="Times New Roman"/>
          <w:b/>
          <w:sz w:val="24"/>
          <w:szCs w:val="24"/>
        </w:rPr>
      </w:pPr>
    </w:p>
    <w:p w14:paraId="04012744" w14:textId="77777777" w:rsidR="00B0355B" w:rsidRDefault="00B0355B">
      <w:pPr>
        <w:spacing w:line="360" w:lineRule="auto"/>
        <w:jc w:val="center"/>
        <w:rPr>
          <w:rFonts w:ascii="Times New Roman" w:eastAsia="Times New Roman" w:hAnsi="Times New Roman" w:cs="Times New Roman"/>
          <w:b/>
          <w:sz w:val="24"/>
          <w:szCs w:val="24"/>
        </w:rPr>
      </w:pPr>
    </w:p>
    <w:p w14:paraId="3B4C1E04" w14:textId="77777777" w:rsidR="00B0355B" w:rsidRDefault="00C41049">
      <w:pPr>
        <w:keepNext/>
        <w:spacing w:after="120" w:line="360" w:lineRule="auto"/>
        <w:jc w:val="center"/>
        <w:rPr>
          <w:rFonts w:ascii="Times" w:eastAsia="Times" w:hAnsi="Times" w:cs="Times"/>
          <w:b/>
          <w:smallCaps/>
          <w:sz w:val="24"/>
          <w:szCs w:val="24"/>
        </w:rPr>
      </w:pPr>
      <w:r>
        <w:rPr>
          <w:rFonts w:ascii="Times" w:eastAsia="Times" w:hAnsi="Times" w:cs="Times"/>
          <w:b/>
          <w:smallCaps/>
          <w:sz w:val="24"/>
          <w:szCs w:val="24"/>
        </w:rPr>
        <w:lastRenderedPageBreak/>
        <w:t>UZASADNIENIE</w:t>
      </w:r>
    </w:p>
    <w:p w14:paraId="72284FC6" w14:textId="77777777" w:rsidR="00B0355B" w:rsidRDefault="00B0355B">
      <w:pPr>
        <w:keepNext/>
        <w:spacing w:after="120" w:line="360" w:lineRule="auto"/>
        <w:jc w:val="center"/>
        <w:rPr>
          <w:rFonts w:ascii="Times" w:eastAsia="Times" w:hAnsi="Times" w:cs="Times"/>
          <w:b/>
          <w:smallCaps/>
          <w:sz w:val="24"/>
          <w:szCs w:val="24"/>
        </w:rPr>
      </w:pPr>
    </w:p>
    <w:p w14:paraId="0F895458" w14:textId="146C0A41" w:rsidR="00B0355B" w:rsidRDefault="00C41049">
      <w:pPr>
        <w:spacing w:line="360" w:lineRule="auto"/>
        <w:jc w:val="both"/>
        <w:rPr>
          <w:rFonts w:ascii="Times New Roman" w:eastAsia="Times New Roman" w:hAnsi="Times New Roman" w:cs="Times New Roman"/>
          <w:sz w:val="24"/>
          <w:szCs w:val="24"/>
        </w:rPr>
      </w:pPr>
      <w:bookmarkStart w:id="6" w:name="_tyjcwt" w:colFirst="0" w:colLast="0"/>
      <w:bookmarkEnd w:id="6"/>
      <w:r>
        <w:rPr>
          <w:rFonts w:ascii="Times New Roman" w:eastAsia="Times New Roman" w:hAnsi="Times New Roman" w:cs="Times New Roman"/>
        </w:rPr>
        <w:tab/>
      </w:r>
      <w:r>
        <w:rPr>
          <w:rFonts w:ascii="Times New Roman" w:eastAsia="Times New Roman" w:hAnsi="Times New Roman" w:cs="Times New Roman"/>
          <w:sz w:val="24"/>
          <w:szCs w:val="24"/>
        </w:rPr>
        <w:t>Celem proponowanej zmiany jest uniemożliwienie głoszenia kłamstw na temat zbrodni ludobójstwa na Wołyniu i w sąsiednich regionach, w przestrzeni obowiązywania polskiego prawa jak też położenie kresu gloryfikowania ideologii Organizacji Ukraińskich Nacjonalistów frakcja Bandery (OUN-B) i Ukraińskiej Armii Powstańczej (UPA). Szkodliwość bezkarności publicznego zakłamywania historii, zwłaszcza w tak tragicznym aspekcie jakim był akt eksterminacji w szczególności ludności polskiej, żydowskiej, czeskiej, słowackiej, ormiańskiej i ukraińskiej nie budzi wątpliwości.</w:t>
      </w:r>
      <w:r w:rsidR="00BA7D7D">
        <w:rPr>
          <w:rFonts w:ascii="Times New Roman" w:eastAsia="Times New Roman" w:hAnsi="Times New Roman" w:cs="Times New Roman"/>
          <w:sz w:val="24"/>
          <w:szCs w:val="24"/>
        </w:rPr>
        <w:t xml:space="preserve"> </w:t>
      </w:r>
    </w:p>
    <w:p w14:paraId="22757FB9" w14:textId="30DFCA99" w:rsidR="00B0355B" w:rsidRDefault="00C41049">
      <w:pPr>
        <w:spacing w:line="360" w:lineRule="auto"/>
        <w:ind w:firstLine="708"/>
        <w:jc w:val="both"/>
        <w:rPr>
          <w:rFonts w:ascii="Times New Roman" w:eastAsia="Times New Roman" w:hAnsi="Times New Roman" w:cs="Times New Roman"/>
          <w:sz w:val="24"/>
          <w:szCs w:val="24"/>
        </w:rPr>
      </w:pPr>
      <w:bookmarkStart w:id="7" w:name="_3dy6vkm" w:colFirst="0" w:colLast="0"/>
      <w:bookmarkEnd w:id="7"/>
      <w:r>
        <w:rPr>
          <w:rFonts w:ascii="Times New Roman" w:eastAsia="Times New Roman" w:hAnsi="Times New Roman" w:cs="Times New Roman"/>
          <w:sz w:val="24"/>
          <w:szCs w:val="24"/>
        </w:rPr>
        <w:t xml:space="preserve">Podczas okupacji terytorium II Rzeczypospolitej przez </w:t>
      </w:r>
      <w:r w:rsidR="00BA7D7D" w:rsidRPr="00BA7D7D">
        <w:rPr>
          <w:rFonts w:ascii="Times New Roman" w:eastAsia="Times New Roman" w:hAnsi="Times New Roman" w:cs="Times New Roman"/>
          <w:sz w:val="24"/>
          <w:szCs w:val="24"/>
        </w:rPr>
        <w:t>Trzecią Rzeszą Niemiecką</w:t>
      </w:r>
      <w:r>
        <w:rPr>
          <w:rFonts w:ascii="Times New Roman" w:eastAsia="Times New Roman" w:hAnsi="Times New Roman" w:cs="Times New Roman"/>
          <w:sz w:val="24"/>
          <w:szCs w:val="24"/>
        </w:rPr>
        <w:t>, w okresie od lutego 1943 r. do 1945 r., na terenie byłego województwa wołyńskiego, jak również województwa lwowskiego, tarnopolskiego, poleskiego, stanisławowskiego i lubelskiego doszło do masowej eksterminacji ludności polskiej przez nacjonalistów ukraińskich. Antypolskie czystki etniczne miały swoje apogeum w niedzielę 11 lipca 1943 r. Tego dnia na Wołyniu ukraińscy oprawcy zaatakowali 100 miejscowości. W lipcu i sierpniu 1943 r. zginęło co najmniej 20 tys. Polaków. Na podstawie istniejących danych naukowych można stwierdzić, że w wyniku akcji OUN-B i UPA poniosło śmierć przeszło 100 tysięcy Polaków (60 tysięcy na Wołyniu i porównywalna liczba na terenach innych województw).</w:t>
      </w:r>
    </w:p>
    <w:p w14:paraId="10B1A830" w14:textId="103732D1" w:rsidR="00B0355B" w:rsidRDefault="00C4104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Część formacji nacjonalistów ukraińskich powstała pod bezpośrednią kuratelą </w:t>
      </w:r>
      <w:r w:rsidR="00BA7D7D" w:rsidRPr="00BA7D7D">
        <w:rPr>
          <w:rFonts w:ascii="Times New Roman" w:eastAsia="Times New Roman" w:hAnsi="Times New Roman" w:cs="Times New Roman"/>
          <w:sz w:val="24"/>
          <w:szCs w:val="24"/>
        </w:rPr>
        <w:t>Trzeci</w:t>
      </w:r>
      <w:r w:rsidR="00BA7D7D">
        <w:rPr>
          <w:rFonts w:ascii="Times New Roman" w:eastAsia="Times New Roman" w:hAnsi="Times New Roman" w:cs="Times New Roman"/>
          <w:sz w:val="24"/>
          <w:szCs w:val="24"/>
        </w:rPr>
        <w:t xml:space="preserve">ej </w:t>
      </w:r>
      <w:r w:rsidR="00BA7D7D" w:rsidRPr="00BA7D7D">
        <w:rPr>
          <w:rFonts w:ascii="Times New Roman" w:eastAsia="Times New Roman" w:hAnsi="Times New Roman" w:cs="Times New Roman"/>
          <w:sz w:val="24"/>
          <w:szCs w:val="24"/>
        </w:rPr>
        <w:t>Rzesz</w:t>
      </w:r>
      <w:r w:rsidR="00BA7D7D">
        <w:rPr>
          <w:rFonts w:ascii="Times New Roman" w:eastAsia="Times New Roman" w:hAnsi="Times New Roman" w:cs="Times New Roman"/>
          <w:sz w:val="24"/>
          <w:szCs w:val="24"/>
        </w:rPr>
        <w:t>y</w:t>
      </w:r>
      <w:r w:rsidR="00BA7D7D" w:rsidRPr="00BA7D7D">
        <w:rPr>
          <w:rFonts w:ascii="Times New Roman" w:eastAsia="Times New Roman" w:hAnsi="Times New Roman" w:cs="Times New Roman"/>
          <w:sz w:val="24"/>
          <w:szCs w:val="24"/>
        </w:rPr>
        <w:t xml:space="preserve"> Niemieck</w:t>
      </w:r>
      <w:r w:rsidR="00BA7D7D">
        <w:rPr>
          <w:rFonts w:ascii="Times New Roman" w:eastAsia="Times New Roman" w:hAnsi="Times New Roman" w:cs="Times New Roman"/>
          <w:sz w:val="24"/>
          <w:szCs w:val="24"/>
        </w:rPr>
        <w:t>iej</w:t>
      </w:r>
      <w:r>
        <w:rPr>
          <w:rFonts w:ascii="Times New Roman" w:eastAsia="Times New Roman" w:hAnsi="Times New Roman" w:cs="Times New Roman"/>
          <w:sz w:val="24"/>
          <w:szCs w:val="24"/>
        </w:rPr>
        <w:t>. W roku 1943 doszło do powstania ochotniczej 14 Dywizji Grenadierów SS Galizien. Inspiracja powstania dywizji wyszła ze środowiska OUN frakcji melnykowców. Nacjonalistyczna formacja dopuściła się szeregu zbrodni wojennych, wśród których najokrutniejszą była masakra miejscowości Huta Pieniacka w 1944 r.</w:t>
      </w:r>
    </w:p>
    <w:p w14:paraId="0A8DF3F6" w14:textId="77777777" w:rsidR="00B0355B" w:rsidRDefault="00C4104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Zaraz po tych tragicznych wydarzeniach rozpoczęto tworzenie fałszywej interpretacji wydarzeń, niszczenie i fałszowanie dowodów, zaprzeczanie, ukrywanie oraz przemilczanie zbrodni, a także przedstawianie dla nich usprawiedliwień. Dzisiejsza Ukraina prowadzi nadal politykę historyczną negującą fakt, a w szczególności rozmiary ludobójstwa dokonanego przez OUN-B i UPA. W ślad za tym czynią to w Polsce zarówno przedstawiciele najwyższych władz Ukrainy – np. Dmytro Kułeba, Minister Spraw Zagranicznych podczas Campus Polska w Olsztynie w sierpniu 2024 r., gdy zrównał ludobójstwo na Wołyniu z „Akcją Wisła” z 1947 r. (a Lubelszczyznę, Podkarpacie i Małopolskę nazwał terytoriami ukraińskimi), jak i niektórzy obywatele Ukrainy lub obywatele polscy ukraińskiego pochodzenia, którzy niekiedy </w:t>
      </w:r>
      <w:r>
        <w:rPr>
          <w:rFonts w:ascii="Times New Roman" w:eastAsia="Times New Roman" w:hAnsi="Times New Roman" w:cs="Times New Roman"/>
          <w:sz w:val="24"/>
          <w:szCs w:val="24"/>
        </w:rPr>
        <w:lastRenderedPageBreak/>
        <w:t xml:space="preserve">wygłaszają mowy i śpiewają publicznie w Polsce pieśni sławiące zbrodniarzy z OUN-B i UPA, w tym w szczególności Stepana Bandery. Jest to tym bardziej rażące, bulwersujące i szkodliwe, że od 24 lutego 2022 r., tj. od pierwszego dnia brutalnej agresji na niepodległą Ukrainę, Polska i Polacy udzielili i udzielają Ukrainie i Ukraińcom ogromnej pomocy militarnej, materialnej i humanitarnej, której wartość wynosi już kilkadziesiąt miliardów złotych. Polacy, w tym także potomkowie bestialsko pomordowanych na Wołyniu, Lubelszczyźnie i w innych regionach udzielali schronienia milionom uchodźców uciekających przed śmiercią niesioną przez bomby i rakiety rosyjskie, jak i przez bestialsko zachowujące się wojska Putina. </w:t>
      </w:r>
    </w:p>
    <w:p w14:paraId="02D4D287" w14:textId="77777777" w:rsidR="00B0355B" w:rsidRDefault="00C4104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wyniku migracji uchodźców liczba Ukraińców w Polsce szacowana jest dziś nawet na 2 mln osób. Do polskich szkół uczęszcza około 250 tys. ukraińskich dzieci. Relacje z ogromną większością Ukraińców w Polsce są bardzo dobre i przyjazne. W tych warunkach pobłażliwość wobec publicznego fałszowania historii ludobójstwa na Wołyniu i w sąsiednich regionach oraz pozwalania na gloryfikowanie ludobójców z OUN-B, UPA i innych formacji jawi się jako szczególnie groźna i szkodliwa, ponieważ oznacza także zgodę na niszczenie bardzo dobrych, przyjaznych relacji z ogromną większością Ukraińców, którzy mają szacunek do Polski, Polaków i naszej historii.</w:t>
      </w:r>
    </w:p>
    <w:p w14:paraId="399D3453" w14:textId="77777777" w:rsidR="00B0355B" w:rsidRDefault="00C4104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Zdaniem wnioskodawców powyższe fakty stanowią uzasadnienie dla prawno-karnej ochrony polskiej pamięci historycznej.</w:t>
      </w:r>
    </w:p>
    <w:p w14:paraId="5EED1F3B" w14:textId="77777777" w:rsidR="00B0355B" w:rsidRDefault="00C4104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Karalność zaprzeczania zbrodniom dokonanym na Polakach została wprowadzona w ustawie o IPN. Obecnie art. 55 ustawy o IPN penalizuje zaprzeczanie określonym według dość nieprecyzyjnych kryteriów zbrodni, których badaniem zajmuje się IPN i które zostały popełnione w okresie od dnia 8 listopada 1917 r. do dnia 31 lipca 1990 r. Art. 55 ustawy o IPN penalizuje zaprzeczanie także innym zbrodniom niż eksterminacjom, a jednocześnie nie obejmuje wprost kłamliwego zaprzeczenia zbrodniom ludobójstwa popełnionym na Wołyniu i w sąsiednich regionach. Wprowadzenie proponowanej przez projektodawcę zmiany znacznie ułatwi prowadzenie, na podstawie art. 55 ustawy o IPN, postępowań karnych przeciwko osobom zaprzeczającym sprawstwu zbrodni ludobójstwa dokonanej przez ukraińskie formacje, w szczególności OUN-B i UPA. Proponowane rozwiązanie będzie miało więc pozytywne skutki społeczne wynikające ze ścigania za przestępstwo negowania zbrodni ludobójstwa dokonywanych na obywatelach polskich. Dodatkowo proponowane przepisy likwidują błędy prawne poprzez wykreślenie z przepisów ustawy „zbrodni formacji ukraińskich kolaborujących z III Rzeszą” w latach 1925-1950 – wszak w okresie od 1925 do 1932 r. i od 1945 do 1950 r. nie istniała III Rzesza Niemiecka nie istniała. </w:t>
      </w:r>
    </w:p>
    <w:p w14:paraId="49D40B6D" w14:textId="77777777" w:rsidR="00B0355B" w:rsidRDefault="00C4104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Wnioskodawcy proponują również dodanie legalnej definicji zbrodni ludobójstwa na Wołyniu i w sąsiednich regionach.</w:t>
      </w:r>
    </w:p>
    <w:p w14:paraId="66C72B23" w14:textId="77777777" w:rsidR="00B0355B" w:rsidRDefault="00C4104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Podobne skutki będzie miała zmiana art. 256 § 1a ustawy - Kodeks karny. Wnioskodawcy proponują doprecyzowanie „innych ideologii nawołujących do użycia przemocy w celu wpływania na życie polityczne lub społeczne”, poprzez wskazanie także na ideologię ukraińskiej formacji OUN-B i UPA, która doprowadziła do ludobójstwa na Wołyniu i w sąsiednich regionach w latach 1943-1945.</w:t>
      </w:r>
    </w:p>
    <w:p w14:paraId="01CED60E" w14:textId="77777777" w:rsidR="00B0355B" w:rsidRDefault="00C4104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Wnioskodawcy dopatrują się pozytywnych skutków społecznych nowej regulacji, która jednoznacznie każe nałożyć sankcje karne na osoby zaprzeczające i fałszujące historię ludobójstwa na Wołyniu w latach 1943-1945 oraz propagujące ideologię formacji OUN-B i UPA, w tym jej twórców i wykonawców. W ten sposób „kłamstwo wołyńskie” będzie tak samo ścigane i napiętnowane, jak „kłamstwo oświęcimskie”.</w:t>
      </w:r>
    </w:p>
    <w:p w14:paraId="76F67F9E" w14:textId="77777777" w:rsidR="00B0355B" w:rsidRDefault="00C4104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Projektowana ustawa nie dotyczy majątkowych praw i obowiązków przedsiębiorców lub praw i obowiązków przedsiębiorców wobec organów administracji publicznej. Projekt nie wpływa na działalność mikroprzedsiębiorców, małych i średnich przedsiębiorców. </w:t>
      </w:r>
    </w:p>
    <w:p w14:paraId="698ADADE" w14:textId="77777777" w:rsidR="00B0355B" w:rsidRDefault="00C4104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Projektowana ustawa nie pociąga za sobą skutków finansowych dla budżetu państwa oraz budżetów jednostek samorządu terytorialnego.</w:t>
      </w:r>
    </w:p>
    <w:p w14:paraId="0EFB5AFB" w14:textId="77777777" w:rsidR="00B0355B" w:rsidRDefault="00C41049">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 ustawy jest zgodny z prawem Unii Europejskiej.</w:t>
      </w:r>
    </w:p>
    <w:p w14:paraId="5BDE0AFA" w14:textId="77777777" w:rsidR="00B0355B" w:rsidRDefault="00B0355B">
      <w:pPr>
        <w:spacing w:line="360" w:lineRule="auto"/>
        <w:ind w:firstLine="708"/>
        <w:jc w:val="both"/>
        <w:rPr>
          <w:rFonts w:ascii="Times New Roman" w:eastAsia="Times New Roman" w:hAnsi="Times New Roman" w:cs="Times New Roman"/>
          <w:sz w:val="24"/>
          <w:szCs w:val="24"/>
        </w:rPr>
      </w:pPr>
    </w:p>
    <w:p w14:paraId="7057F0B5" w14:textId="77777777" w:rsidR="00B0355B" w:rsidRDefault="00B0355B">
      <w:pPr>
        <w:spacing w:line="360" w:lineRule="auto"/>
        <w:ind w:firstLine="708"/>
        <w:jc w:val="both"/>
        <w:rPr>
          <w:rFonts w:ascii="Times New Roman" w:eastAsia="Times New Roman" w:hAnsi="Times New Roman" w:cs="Times New Roman"/>
          <w:sz w:val="24"/>
          <w:szCs w:val="24"/>
        </w:rPr>
      </w:pPr>
    </w:p>
    <w:p w14:paraId="78BA526D" w14:textId="77777777" w:rsidR="00B0355B" w:rsidRDefault="00B0355B">
      <w:pPr>
        <w:rPr>
          <w:rFonts w:ascii="Arial" w:eastAsia="Arial" w:hAnsi="Arial" w:cs="Arial"/>
          <w:b/>
          <w:sz w:val="24"/>
          <w:szCs w:val="24"/>
        </w:rPr>
      </w:pPr>
    </w:p>
    <w:p w14:paraId="1EF91769" w14:textId="77777777" w:rsidR="00B0355B" w:rsidRDefault="00B0355B">
      <w:pPr>
        <w:rPr>
          <w:rFonts w:ascii="Arial" w:eastAsia="Arial" w:hAnsi="Arial" w:cs="Arial"/>
          <w:b/>
          <w:sz w:val="24"/>
          <w:szCs w:val="24"/>
        </w:rPr>
      </w:pPr>
    </w:p>
    <w:p w14:paraId="5503DBB4" w14:textId="77777777" w:rsidR="00B0355B" w:rsidRDefault="00B0355B">
      <w:pPr>
        <w:spacing w:after="0" w:line="240" w:lineRule="auto"/>
        <w:jc w:val="center"/>
        <w:rPr>
          <w:rFonts w:ascii="Arial" w:eastAsia="Arial" w:hAnsi="Arial" w:cs="Arial"/>
          <w:i/>
          <w:sz w:val="24"/>
          <w:szCs w:val="24"/>
        </w:rPr>
      </w:pPr>
    </w:p>
    <w:p w14:paraId="101069F3" w14:textId="77777777" w:rsidR="00B0355B" w:rsidRDefault="00B0355B">
      <w:pPr>
        <w:spacing w:after="0" w:line="240" w:lineRule="auto"/>
        <w:jc w:val="center"/>
        <w:rPr>
          <w:rFonts w:ascii="Arial" w:eastAsia="Arial" w:hAnsi="Arial" w:cs="Arial"/>
          <w:i/>
          <w:sz w:val="24"/>
          <w:szCs w:val="24"/>
        </w:rPr>
      </w:pPr>
    </w:p>
    <w:p w14:paraId="60BD55C8" w14:textId="77777777" w:rsidR="00B0355B" w:rsidRDefault="00B0355B">
      <w:pPr>
        <w:spacing w:after="0" w:line="240" w:lineRule="auto"/>
        <w:jc w:val="center"/>
        <w:rPr>
          <w:rFonts w:ascii="Arial" w:eastAsia="Arial" w:hAnsi="Arial" w:cs="Arial"/>
          <w:i/>
          <w:sz w:val="24"/>
          <w:szCs w:val="24"/>
        </w:rPr>
      </w:pPr>
    </w:p>
    <w:p w14:paraId="5A90D6EF" w14:textId="77777777" w:rsidR="00B0355B" w:rsidRDefault="00B0355B">
      <w:pPr>
        <w:spacing w:after="0" w:line="240" w:lineRule="auto"/>
        <w:jc w:val="center"/>
        <w:rPr>
          <w:rFonts w:ascii="Arial" w:eastAsia="Arial" w:hAnsi="Arial" w:cs="Arial"/>
          <w:i/>
          <w:sz w:val="24"/>
          <w:szCs w:val="24"/>
        </w:rPr>
      </w:pPr>
    </w:p>
    <w:p w14:paraId="7C2C8A54" w14:textId="77777777" w:rsidR="00EA1CB3" w:rsidRDefault="00EA1CB3">
      <w:pPr>
        <w:spacing w:after="0" w:line="240" w:lineRule="auto"/>
        <w:jc w:val="center"/>
        <w:rPr>
          <w:rFonts w:ascii="Arial" w:eastAsia="Arial" w:hAnsi="Arial" w:cs="Arial"/>
          <w:i/>
          <w:sz w:val="24"/>
          <w:szCs w:val="24"/>
        </w:rPr>
      </w:pPr>
    </w:p>
    <w:p w14:paraId="1F3CEB88" w14:textId="77777777" w:rsidR="00B0355B" w:rsidRDefault="00B0355B">
      <w:pPr>
        <w:spacing w:after="0" w:line="240" w:lineRule="auto"/>
        <w:jc w:val="center"/>
        <w:rPr>
          <w:rFonts w:ascii="Arial" w:eastAsia="Arial" w:hAnsi="Arial" w:cs="Arial"/>
          <w:i/>
          <w:sz w:val="24"/>
          <w:szCs w:val="24"/>
        </w:rPr>
      </w:pPr>
    </w:p>
    <w:p w14:paraId="7F249047" w14:textId="77777777" w:rsidR="00B0355B" w:rsidRDefault="00B0355B">
      <w:pPr>
        <w:spacing w:after="0" w:line="240" w:lineRule="auto"/>
        <w:jc w:val="center"/>
        <w:rPr>
          <w:rFonts w:ascii="Arial" w:eastAsia="Arial" w:hAnsi="Arial" w:cs="Arial"/>
          <w:b/>
          <w:sz w:val="24"/>
          <w:szCs w:val="24"/>
        </w:rPr>
      </w:pPr>
    </w:p>
    <w:p w14:paraId="1910F955" w14:textId="77777777" w:rsidR="00B0355B" w:rsidRDefault="00B0355B">
      <w:pPr>
        <w:spacing w:line="360" w:lineRule="auto"/>
        <w:ind w:firstLine="708"/>
        <w:jc w:val="both"/>
        <w:rPr>
          <w:rFonts w:ascii="Times New Roman" w:eastAsia="Times New Roman" w:hAnsi="Times New Roman" w:cs="Times New Roman"/>
          <w:sz w:val="24"/>
          <w:szCs w:val="24"/>
        </w:rPr>
      </w:pPr>
    </w:p>
    <w:sectPr w:rsidR="00B0355B">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3DA71" w14:textId="77777777" w:rsidR="00211E3E" w:rsidRDefault="00211E3E" w:rsidP="00FC188F">
      <w:pPr>
        <w:spacing w:after="0" w:line="240" w:lineRule="auto"/>
      </w:pPr>
      <w:r>
        <w:separator/>
      </w:r>
    </w:p>
  </w:endnote>
  <w:endnote w:type="continuationSeparator" w:id="0">
    <w:p w14:paraId="36C7299A" w14:textId="77777777" w:rsidR="00211E3E" w:rsidRDefault="00211E3E" w:rsidP="00FC1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11A3B" w14:textId="77777777" w:rsidR="00211E3E" w:rsidRDefault="00211E3E" w:rsidP="00FC188F">
      <w:pPr>
        <w:spacing w:after="0" w:line="240" w:lineRule="auto"/>
      </w:pPr>
      <w:r>
        <w:separator/>
      </w:r>
    </w:p>
  </w:footnote>
  <w:footnote w:type="continuationSeparator" w:id="0">
    <w:p w14:paraId="6466740D" w14:textId="77777777" w:rsidR="00211E3E" w:rsidRDefault="00211E3E" w:rsidP="00FC1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45EBC"/>
    <w:multiLevelType w:val="multilevel"/>
    <w:tmpl w:val="50F2B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1015CA6"/>
    <w:multiLevelType w:val="multilevel"/>
    <w:tmpl w:val="35E01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1A76B82"/>
    <w:multiLevelType w:val="multilevel"/>
    <w:tmpl w:val="4A668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1691908377">
    <w:abstractNumId w:val="2"/>
  </w:num>
  <w:num w:numId="2" w16cid:durableId="653533842">
    <w:abstractNumId w:val="1"/>
  </w:num>
  <w:num w:numId="3" w16cid:durableId="108615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5B"/>
    <w:rsid w:val="000B35F0"/>
    <w:rsid w:val="00211E3E"/>
    <w:rsid w:val="00280B76"/>
    <w:rsid w:val="002E710F"/>
    <w:rsid w:val="003C6417"/>
    <w:rsid w:val="00530DD1"/>
    <w:rsid w:val="005450E2"/>
    <w:rsid w:val="005978CD"/>
    <w:rsid w:val="007A1977"/>
    <w:rsid w:val="008063B1"/>
    <w:rsid w:val="00861B69"/>
    <w:rsid w:val="00AF3670"/>
    <w:rsid w:val="00B0355B"/>
    <w:rsid w:val="00BA4CAF"/>
    <w:rsid w:val="00BA7D7D"/>
    <w:rsid w:val="00C41049"/>
    <w:rsid w:val="00D768E8"/>
    <w:rsid w:val="00EA1CB3"/>
    <w:rsid w:val="00F36654"/>
    <w:rsid w:val="00FC18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E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Nagwek">
    <w:name w:val="header"/>
    <w:basedOn w:val="Normalny"/>
    <w:link w:val="NagwekZnak"/>
    <w:uiPriority w:val="99"/>
    <w:unhideWhenUsed/>
    <w:rsid w:val="00FC18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188F"/>
  </w:style>
  <w:style w:type="paragraph" w:styleId="Stopka">
    <w:name w:val="footer"/>
    <w:basedOn w:val="Normalny"/>
    <w:link w:val="StopkaZnak"/>
    <w:uiPriority w:val="99"/>
    <w:unhideWhenUsed/>
    <w:rsid w:val="00FC18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1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7715</Characters>
  <Application>Microsoft Office Word</Application>
  <DocSecurity>0</DocSecurity>
  <Lines>64</Lines>
  <Paragraphs>17</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2024-12-18T10:13:00Z</dcterms:created>
  <dcterms:modified xsi:type="dcterms:W3CDTF">2024-12-18T10:13:00Z</dcterms:modified>
</cp:coreProperties>
</file>