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1775" w14:textId="3B6D65BF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18A2BBD9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60D2D3A" w14:textId="7BAE9042" w:rsidR="00912118" w:rsidRPr="00FE60B8" w:rsidRDefault="00912118" w:rsidP="00912118">
      <w:pPr>
        <w:pStyle w:val="DATAAKTUdatauchwalenialubwydaniaaktu"/>
      </w:pPr>
      <w:r w:rsidRPr="00FE60B8">
        <w:t>z dnia</w:t>
      </w:r>
      <w:r w:rsidR="008F40C5" w:rsidRPr="00FE60B8">
        <w:t xml:space="preserve"> </w:t>
      </w:r>
      <w:r w:rsidR="00FB59DE" w:rsidRPr="00FE60B8">
        <w:t>1</w:t>
      </w:r>
      <w:r w:rsidR="00174DC1">
        <w:t>8</w:t>
      </w:r>
      <w:r w:rsidR="00FB59DE" w:rsidRPr="00FE60B8">
        <w:t xml:space="preserve"> grudnia 2024 r.</w:t>
      </w:r>
    </w:p>
    <w:p w14:paraId="328CE928" w14:textId="06DEDE8E" w:rsidR="005B7070" w:rsidRPr="005B7070" w:rsidRDefault="008F40C5" w:rsidP="005B7070">
      <w:pPr>
        <w:pStyle w:val="TYTUAKTUprzedmiotregulacjiustawylubrozporzdzenia"/>
      </w:pPr>
      <w:r>
        <w:t xml:space="preserve">w sprawie ustawy </w:t>
      </w:r>
      <w:r w:rsidR="00A34966" w:rsidRPr="001E3782">
        <w:t xml:space="preserve">o </w:t>
      </w:r>
      <w:r w:rsidR="00F3282A">
        <w:t xml:space="preserve">zmianie </w:t>
      </w:r>
      <w:r w:rsidR="00702953" w:rsidRPr="006021CC">
        <w:t xml:space="preserve">ustawy o </w:t>
      </w:r>
      <w:r w:rsidR="00F9412B" w:rsidRPr="00F9412B">
        <w:t>świadczeniach opieki zdrowotnej</w:t>
      </w:r>
      <w:r w:rsidR="00F9412B" w:rsidRPr="00F9412B">
        <w:br/>
        <w:t>finansowanych ze środków publicznych</w:t>
      </w:r>
      <w:r w:rsidR="00215FE9">
        <w:t xml:space="preserve"> oraz niektórych innych ustaw</w:t>
      </w:r>
    </w:p>
    <w:p w14:paraId="62D96A43" w14:textId="306CD745" w:rsidR="00912118" w:rsidRPr="004758A1" w:rsidRDefault="00912118" w:rsidP="00702953">
      <w:pPr>
        <w:pStyle w:val="NIEARTTEKSTtekstnieartykuowanynppodstprawnarozplubpreambua"/>
      </w:pPr>
      <w:r w:rsidRPr="004758A1">
        <w:t xml:space="preserve">Senat, po rozpatrzeniu uchwalonej przez Sejm na posiedzeniu w dniu </w:t>
      </w:r>
      <w:r w:rsidR="00A673C4">
        <w:t>5</w:t>
      </w:r>
      <w:r w:rsidR="00743882" w:rsidRPr="004758A1">
        <w:t xml:space="preserve"> </w:t>
      </w:r>
      <w:r w:rsidR="00A673C4">
        <w:t xml:space="preserve">grudnia </w:t>
      </w:r>
      <w:r w:rsidR="00693B52" w:rsidRPr="004758A1">
        <w:t>202</w:t>
      </w:r>
      <w:r w:rsidR="00173DB6">
        <w:t>4</w:t>
      </w:r>
      <w:r w:rsidR="00A673C4">
        <w:t xml:space="preserve"> </w:t>
      </w:r>
      <w:r w:rsidR="00743882" w:rsidRPr="004758A1">
        <w:t xml:space="preserve">r. ustawy o </w:t>
      </w:r>
      <w:r w:rsidR="00F3282A" w:rsidRPr="004758A1">
        <w:t xml:space="preserve">zmianie </w:t>
      </w:r>
      <w:r w:rsidR="00702953" w:rsidRPr="006021CC">
        <w:t xml:space="preserve">ustawy o </w:t>
      </w:r>
      <w:r w:rsidR="00F9412B" w:rsidRPr="00F9412B">
        <w:t>świadczeniach opieki zdrowotnej</w:t>
      </w:r>
      <w:r w:rsidR="00F9412B">
        <w:t xml:space="preserve"> </w:t>
      </w:r>
      <w:r w:rsidR="00F9412B" w:rsidRPr="00F9412B">
        <w:t>finansowanych ze środków publicznych</w:t>
      </w:r>
      <w:r w:rsidR="00A673C4">
        <w:t xml:space="preserve"> oraz niektórych innych ustaw</w:t>
      </w:r>
      <w:r w:rsidR="00173DB6">
        <w:t xml:space="preserve">, </w:t>
      </w:r>
      <w:r w:rsidRPr="004758A1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BC638F" w:rsidRPr="00D5294F" w14:paraId="2307E1E7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1719708" w14:textId="77777777" w:rsidR="00BC638F" w:rsidRPr="00D5294F" w:rsidRDefault="00BC638F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4C0F129" w14:textId="6D429B11" w:rsidR="00432654" w:rsidRPr="00432654" w:rsidRDefault="00432654" w:rsidP="00432654">
            <w:pPr>
              <w:pStyle w:val="TREPUNKTUWUCHWALESENACKIEJ"/>
            </w:pPr>
            <w:r w:rsidRPr="00432654">
              <w:t>w art. 1 w pkt 2:</w:t>
            </w:r>
          </w:p>
          <w:p w14:paraId="68F086C9" w14:textId="5C9D141C" w:rsidR="00432654" w:rsidRPr="00432654" w:rsidRDefault="00432654" w:rsidP="00432654">
            <w:pPr>
              <w:pStyle w:val="LITERAWUCHWALESENACKIEJ"/>
            </w:pPr>
            <w:r>
              <w:t>a)</w:t>
            </w:r>
            <w:r>
              <w:tab/>
            </w:r>
            <w:r w:rsidRPr="00432654">
              <w:t>lit. c otrzymuje brzmienie:</w:t>
            </w:r>
          </w:p>
          <w:p w14:paraId="6E6FC580" w14:textId="7D936964" w:rsidR="00432654" w:rsidRPr="00432654" w:rsidRDefault="00432654" w:rsidP="00432654">
            <w:pPr>
              <w:pStyle w:val="LITlitera"/>
            </w:pPr>
            <w:r w:rsidRPr="00432654">
              <w:t>„c)</w:t>
            </w:r>
            <w:r>
              <w:tab/>
            </w:r>
            <w:r w:rsidRPr="00432654">
              <w:t>w ust. 3j dodanym przez art. 4 pkt 11 lit. b ustawy z dnia 17 sierpnia 2023 r. o</w:t>
            </w:r>
            <w:r w:rsidR="00E855F9">
              <w:t> </w:t>
            </w:r>
            <w:r w:rsidRPr="00432654">
              <w:t xml:space="preserve">zmianie ustawy o refundacji leków, środków spożywczych specjalnego przeznaczenia żywieniowego oraz wyrobów medycznych oraz niektórych innych ustaw (Dz. U. poz. 1938 i 2105) </w:t>
            </w:r>
            <w:r w:rsidR="002577B4" w:rsidRPr="00432654">
              <w:t>wyrazy „ust. 3i” zastępuje się wyrazami „ust. 3ja”</w:t>
            </w:r>
            <w:r w:rsidR="002577B4">
              <w:t xml:space="preserve"> oraz ust. 3j </w:t>
            </w:r>
            <w:r w:rsidRPr="00432654">
              <w:t>oznacza się jako ust. 3jb,”,</w:t>
            </w:r>
          </w:p>
          <w:p w14:paraId="4B1C9834" w14:textId="0CCD72E4" w:rsidR="00DC3826" w:rsidRDefault="0048494F" w:rsidP="0048494F">
            <w:pPr>
              <w:pStyle w:val="LITERAWUCHWALESENACKIEJ"/>
            </w:pPr>
            <w:r>
              <w:t>b)</w:t>
            </w:r>
            <w:r>
              <w:tab/>
            </w:r>
            <w:r w:rsidR="00432654" w:rsidRPr="00432654">
              <w:t>skreśla się lit. d;</w:t>
            </w:r>
          </w:p>
        </w:tc>
      </w:tr>
      <w:tr w:rsidR="00DE5DCC" w:rsidRPr="00D5294F" w14:paraId="12A4CAA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1D459E2" w14:textId="77777777" w:rsidR="00DE5DCC" w:rsidRPr="00D5294F" w:rsidRDefault="00DE5DCC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02FE269" w14:textId="08506A01" w:rsidR="00C539CE" w:rsidRPr="00C539CE" w:rsidRDefault="00C539CE" w:rsidP="00C539CE">
            <w:pPr>
              <w:pStyle w:val="TREPUNKTUWUCHWALESENACKIEJ"/>
            </w:pPr>
            <w:r w:rsidRPr="00C539CE">
              <w:t>w art. 1:</w:t>
            </w:r>
          </w:p>
          <w:p w14:paraId="180D9503" w14:textId="6377D48B" w:rsidR="00C539CE" w:rsidRPr="00C539CE" w:rsidRDefault="00C539CE" w:rsidP="00C539CE">
            <w:pPr>
              <w:pStyle w:val="LITERAWUCHWALESENACKIEJ"/>
            </w:pPr>
            <w:r>
              <w:t>a)</w:t>
            </w:r>
            <w:r>
              <w:tab/>
            </w:r>
            <w:r w:rsidRPr="00C539CE">
              <w:t>pkt 3 otrzymuje brzmienie:</w:t>
            </w:r>
          </w:p>
          <w:p w14:paraId="5C1A56C6" w14:textId="33A95492" w:rsidR="00C539CE" w:rsidRPr="00C539CE" w:rsidRDefault="00C539CE" w:rsidP="00C539CE">
            <w:pPr>
              <w:pStyle w:val="PKTpunkt"/>
            </w:pPr>
            <w:r w:rsidRPr="00C539CE">
              <w:t>„3)</w:t>
            </w:r>
            <w:r>
              <w:tab/>
            </w:r>
            <w:r w:rsidRPr="00C539CE">
              <w:t>w art. 102 w ust. 5 w pkt 26a skreśla się wyrazy „i 1a”;”,</w:t>
            </w:r>
          </w:p>
          <w:p w14:paraId="797FDD17" w14:textId="199ACE6F" w:rsidR="00C539CE" w:rsidRPr="00C539CE" w:rsidRDefault="00C539CE" w:rsidP="00C539CE">
            <w:pPr>
              <w:pStyle w:val="LITERAWUCHWALESENACKIEJ"/>
            </w:pPr>
            <w:r>
              <w:t>b)</w:t>
            </w:r>
            <w:r>
              <w:tab/>
            </w:r>
            <w:r w:rsidRPr="00C539CE">
              <w:t>w pkt 4 kropkę na końcu zastępuje się średnikiem oraz dodaje się pkt 5 w brzmieniu:</w:t>
            </w:r>
          </w:p>
          <w:p w14:paraId="1A88F17B" w14:textId="7A135EBD" w:rsidR="00DC3826" w:rsidRDefault="00C539CE" w:rsidP="00C539CE">
            <w:pPr>
              <w:pStyle w:val="PKTpunkt"/>
            </w:pPr>
            <w:r w:rsidRPr="00C539CE">
              <w:t>„5)</w:t>
            </w:r>
            <w:r>
              <w:tab/>
            </w:r>
            <w:r w:rsidRPr="00C539CE">
              <w:t>w art. 188 w ust. 4 w pkt 15a skreśla się wyrazy „i 1a”.”;</w:t>
            </w:r>
          </w:p>
        </w:tc>
      </w:tr>
      <w:tr w:rsidR="00DE5DCC" w:rsidRPr="00D5294F" w14:paraId="241A7A81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B951176" w14:textId="77777777" w:rsidR="00DE5DCC" w:rsidRPr="00D5294F" w:rsidRDefault="00DE5DCC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00CBC392" w14:textId="27D8C197" w:rsidR="00DC3826" w:rsidRDefault="00C539CE" w:rsidP="00000AB6">
            <w:pPr>
              <w:pStyle w:val="TREPUNKTUWUCHWALESENACKIEJ"/>
            </w:pPr>
            <w:r w:rsidRPr="00C539CE">
              <w:t>w art. 3 w pkt 1, w pkt 4 wyrazy „art. 115 z wyjątkiem ust. 4” zastępuje się wyrazami „art.</w:t>
            </w:r>
            <w:r>
              <w:t xml:space="preserve"> </w:t>
            </w:r>
            <w:r w:rsidRPr="00C539CE">
              <w:t>115 ust. 1–3 i 4a–6”</w:t>
            </w:r>
            <w:r>
              <w:t>;</w:t>
            </w:r>
          </w:p>
        </w:tc>
      </w:tr>
      <w:tr w:rsidR="00000AB6" w:rsidRPr="00D5294F" w14:paraId="0B5F09AF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AD145BA" w14:textId="77777777" w:rsidR="00000AB6" w:rsidRPr="00D5294F" w:rsidRDefault="00000AB6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5F235581" w14:textId="5EEA8E38" w:rsidR="004F1BFA" w:rsidRPr="004F1BFA" w:rsidRDefault="00000AB6" w:rsidP="004F1BFA">
            <w:pPr>
              <w:pStyle w:val="TREPUNKTUWUCHWALESENACKIEJ"/>
            </w:pPr>
            <w:r w:rsidRPr="00BC638F">
              <w:t xml:space="preserve">w </w:t>
            </w:r>
            <w:r w:rsidRPr="00F31DAA">
              <w:t>art.</w:t>
            </w:r>
            <w:r>
              <w:t xml:space="preserve"> </w:t>
            </w:r>
            <w:r w:rsidR="004F1BFA" w:rsidRPr="004F1BFA">
              <w:t>4 pkt 4 otrzymuje brzmienie:</w:t>
            </w:r>
          </w:p>
          <w:p w14:paraId="696CBB6C" w14:textId="30F97E2B" w:rsidR="00DC3826" w:rsidRDefault="004F1BFA" w:rsidP="004F1BFA">
            <w:pPr>
              <w:pStyle w:val="PKTpunkt"/>
            </w:pPr>
            <w:r w:rsidRPr="004F1BFA">
              <w:t>„4)</w:t>
            </w:r>
            <w:r>
              <w:tab/>
            </w:r>
            <w:r w:rsidRPr="004F1BFA">
              <w:t xml:space="preserve">skreśla się użyte w art. 44a w ust. 1 oraz w art. 45a w pkt 8 w lit. i w </w:t>
            </w:r>
            <w:proofErr w:type="spellStart"/>
            <w:r w:rsidRPr="004F1BFA">
              <w:t>tiret</w:t>
            </w:r>
            <w:proofErr w:type="spellEnd"/>
            <w:r w:rsidRPr="004F1BFA">
              <w:t xml:space="preserve"> pierwszym, trzecim, piątym, siódmym i dziewiątym wyrazy „i 1a”;”</w:t>
            </w:r>
            <w:r>
              <w:t>;</w:t>
            </w:r>
          </w:p>
        </w:tc>
      </w:tr>
      <w:tr w:rsidR="00000AB6" w:rsidRPr="00D5294F" w14:paraId="3E36CF3E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B9D10F8" w14:textId="77777777" w:rsidR="00000AB6" w:rsidRPr="00D5294F" w:rsidRDefault="00000AB6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387F13D" w14:textId="6E706384" w:rsidR="006024F0" w:rsidRPr="006024F0" w:rsidRDefault="006024F0" w:rsidP="006024F0">
            <w:pPr>
              <w:pStyle w:val="TREPUNKTUWUCHWALESENACKIEJ"/>
            </w:pPr>
            <w:r w:rsidRPr="006024F0">
              <w:t>dodaje się art. 5a w brzmieniu:</w:t>
            </w:r>
          </w:p>
          <w:p w14:paraId="33A0E325" w14:textId="5A8D4AF3" w:rsidR="00DC3826" w:rsidRDefault="006024F0" w:rsidP="00DB62BB">
            <w:pPr>
              <w:pStyle w:val="ARTartustawynprozporzdzenia"/>
            </w:pPr>
            <w:r w:rsidRPr="006024F0">
              <w:t>„Art. 5a. Do apteki ogólnodostępnej, która nie pełniła dyżuru albo pełniła dyżur w</w:t>
            </w:r>
            <w:r>
              <w:t> </w:t>
            </w:r>
            <w:r w:rsidRPr="006024F0">
              <w:t>wymiarze mniejszym niż zostało to wyznaczone w uchwale, o której mowa w art. 94 ust.</w:t>
            </w:r>
            <w:r>
              <w:t xml:space="preserve"> </w:t>
            </w:r>
            <w:r w:rsidRPr="006024F0">
              <w:t>3 ustawy zmienianej w art. 2, w okresie rozpoczętym i niezakończonym przed dniem wejścia w życie niniejszej ustawy, stosuje się art. 94 ustawy zmienianej w art. 2, w</w:t>
            </w:r>
            <w:r>
              <w:t> </w:t>
            </w:r>
            <w:r w:rsidRPr="006024F0">
              <w:t>brzmieniu nadanym niniejszą ustawą.”;</w:t>
            </w:r>
          </w:p>
        </w:tc>
      </w:tr>
      <w:tr w:rsidR="00000AB6" w:rsidRPr="00D5294F" w14:paraId="14B4F325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F141953" w14:textId="77777777" w:rsidR="00000AB6" w:rsidRPr="00D5294F" w:rsidRDefault="00000AB6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CE6A055" w14:textId="51175DFB" w:rsidR="005E50FF" w:rsidRPr="005E50FF" w:rsidRDefault="005E50FF" w:rsidP="005E50FF">
            <w:pPr>
              <w:pStyle w:val="TREPUNKTUWUCHWALESENACKIEJ"/>
            </w:pPr>
            <w:r w:rsidRPr="005E50FF">
              <w:t>dodaje się art. 5b w brzmieniu:</w:t>
            </w:r>
          </w:p>
          <w:p w14:paraId="611C45F7" w14:textId="0BC47CCD" w:rsidR="00DC3826" w:rsidRDefault="005E50FF" w:rsidP="005E50FF">
            <w:pPr>
              <w:pStyle w:val="ARTartustawynprozporzdzenia"/>
            </w:pPr>
            <w:r w:rsidRPr="005E50FF">
              <w:t>„Art. 5b. Recepty wystawione przed dniem wejścia w życie niniejszej ustawy na</w:t>
            </w:r>
            <w:r w:rsidR="008C579E">
              <w:t> </w:t>
            </w:r>
            <w:r w:rsidRPr="005E50FF">
              <w:t>podstawie art. 96 ust. 4 ustawy zmienianej w art. 2, w brzmieniu dotychczasowym, zachowują ważność i mogą być realizowane na podstawie art. 96 ust. 4 ustawy zmienianej w art. 2, w brzmieniu dotychczasowym.”</w:t>
            </w:r>
            <w:r w:rsidR="004B3908">
              <w:t>.</w:t>
            </w:r>
          </w:p>
        </w:tc>
      </w:tr>
    </w:tbl>
    <w:p w14:paraId="7D20BD97" w14:textId="288D3666" w:rsidR="00912118" w:rsidRDefault="00912118" w:rsidP="00A054FD">
      <w:pPr>
        <w:pStyle w:val="POPIERAJCYPOPRAWKZAMIESZCZONWZESTAWIENIUWNIOSKW"/>
      </w:pPr>
    </w:p>
    <w:p w14:paraId="4C6CB6C7" w14:textId="01ACD454" w:rsidR="00C43576" w:rsidRDefault="00C43576" w:rsidP="00A054FD">
      <w:pPr>
        <w:pStyle w:val="POPIERAJCYPOPRAWKZAMIESZCZONWZESTAWIENIUWNIOSKW"/>
      </w:pPr>
    </w:p>
    <w:p w14:paraId="18D58837" w14:textId="77777777" w:rsidR="00C43576" w:rsidRDefault="00C43576" w:rsidP="00C43576">
      <w:pPr>
        <w:pStyle w:val="POPIERAJCYPOPRAWKZAMIESZCZONWZESTAWIENIUWNIOSKW"/>
        <w:rPr>
          <w:color w:val="000000" w:themeColor="text1"/>
        </w:rPr>
      </w:pPr>
    </w:p>
    <w:p w14:paraId="52D766CB" w14:textId="77777777" w:rsidR="00C43576" w:rsidRDefault="00C43576" w:rsidP="00C43576">
      <w:pPr>
        <w:pStyle w:val="POPIERAJCYPOPRAWKZAMIESZCZONWZESTAWIENIUWNIOSKW"/>
        <w:rPr>
          <w:color w:val="000000" w:themeColor="text1"/>
        </w:rPr>
      </w:pPr>
    </w:p>
    <w:p w14:paraId="2C8F5828" w14:textId="77777777" w:rsidR="00C43576" w:rsidRDefault="00C43576" w:rsidP="00C43576">
      <w:pPr>
        <w:pStyle w:val="POPIERAJCYPOPRAWKZAMIESZCZONWZESTAWIENIUWNIOSKW"/>
        <w:rPr>
          <w:color w:val="000000" w:themeColor="text1"/>
        </w:rPr>
      </w:pPr>
    </w:p>
    <w:p w14:paraId="1235CB47" w14:textId="77777777" w:rsidR="00C43576" w:rsidRDefault="00C43576" w:rsidP="00C43576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34C426FB" w14:textId="77777777" w:rsidR="00C43576" w:rsidRDefault="00C43576" w:rsidP="00C43576">
      <w:pPr>
        <w:ind w:left="5103" w:firstLine="4"/>
        <w:rPr>
          <w:rStyle w:val="Ppogrubienie"/>
          <w:color w:val="000000" w:themeColor="text1"/>
        </w:rPr>
      </w:pPr>
    </w:p>
    <w:p w14:paraId="641829E6" w14:textId="77777777" w:rsidR="00C43576" w:rsidRDefault="00C43576" w:rsidP="00C43576">
      <w:pPr>
        <w:ind w:left="5103" w:firstLine="4"/>
        <w:rPr>
          <w:rStyle w:val="Ppogrubienie"/>
          <w:color w:val="000000" w:themeColor="text1"/>
        </w:rPr>
      </w:pPr>
    </w:p>
    <w:p w14:paraId="0E0C37AC" w14:textId="77777777" w:rsidR="00C43576" w:rsidRDefault="00C43576" w:rsidP="00C43576">
      <w:pPr>
        <w:ind w:left="4962"/>
      </w:pPr>
      <w:r>
        <w:rPr>
          <w:rStyle w:val="Ppogrubienie"/>
          <w:color w:val="000000" w:themeColor="text1"/>
        </w:rPr>
        <w:t>Małgorzata KIDAWA-BŁOŃSKA</w:t>
      </w:r>
    </w:p>
    <w:p w14:paraId="05C0702B" w14:textId="77777777" w:rsidR="00C43576" w:rsidRDefault="00C43576" w:rsidP="00C43576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352195EA" w14:textId="77777777" w:rsidR="00C43576" w:rsidRDefault="00C43576" w:rsidP="00A054FD">
      <w:pPr>
        <w:pStyle w:val="POPIERAJCYPOPRAWKZAMIESZCZONWZESTAWIENIUWNIOSKW"/>
        <w:sectPr w:rsidR="00C43576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1A8DE38E" w14:textId="77777777" w:rsidR="00C43576" w:rsidRPr="002F2D2B" w:rsidRDefault="00C43576" w:rsidP="00C43576">
      <w:pPr>
        <w:pStyle w:val="OZNRODZAKTUtznustawalubrozporzdzenieiorganwydajcy"/>
        <w:rPr>
          <w:rFonts w:ascii="Times New Roman" w:hAnsi="Times New Roman"/>
        </w:rPr>
      </w:pPr>
      <w:r w:rsidRPr="002F2D2B">
        <w:rPr>
          <w:rFonts w:ascii="Times New Roman" w:hAnsi="Times New Roman"/>
        </w:rPr>
        <w:lastRenderedPageBreak/>
        <w:t>uzasadnienie</w:t>
      </w:r>
    </w:p>
    <w:p w14:paraId="505F6D57" w14:textId="77777777" w:rsidR="00C43576" w:rsidRPr="002F2D2B" w:rsidRDefault="00C43576" w:rsidP="00C43576">
      <w:pPr>
        <w:pStyle w:val="DATAAKTUdatauchwalenialubwydaniaaktu"/>
        <w:jc w:val="both"/>
        <w:rPr>
          <w:rFonts w:ascii="Times New Roman" w:hAnsi="Times New Roman" w:cs="Times New Roman"/>
        </w:rPr>
      </w:pPr>
    </w:p>
    <w:p w14:paraId="77F289A1" w14:textId="77777777" w:rsidR="00C43576" w:rsidRDefault="00C43576" w:rsidP="00C43576">
      <w:pPr>
        <w:pStyle w:val="NIEARTTEKSTtekstnieartykuowanynppodstprawnarozplubpreambua"/>
        <w:ind w:firstLine="380"/>
        <w:rPr>
          <w:rFonts w:ascii="Times New Roman" w:hAnsi="Times New Roman" w:cs="Times New Roman"/>
        </w:rPr>
      </w:pPr>
      <w:r w:rsidRPr="002F2D2B">
        <w:rPr>
          <w:rFonts w:ascii="Times New Roman" w:hAnsi="Times New Roman" w:cs="Times New Roman"/>
        </w:rPr>
        <w:t xml:space="preserve">Senat – po rozpatrzeniu uchwalonej przez Sejm </w:t>
      </w:r>
      <w:r w:rsidRPr="00E7175B">
        <w:rPr>
          <w:rFonts w:ascii="Times New Roman" w:hAnsi="Times New Roman" w:cs="Times New Roman"/>
          <w:szCs w:val="24"/>
        </w:rPr>
        <w:t xml:space="preserve">w dniu </w:t>
      </w:r>
      <w:r w:rsidRPr="002D79C2">
        <w:rPr>
          <w:rFonts w:ascii="Times New Roman" w:hAnsi="Times New Roman" w:cs="Times New Roman"/>
          <w:szCs w:val="24"/>
        </w:rPr>
        <w:t xml:space="preserve">5 grudnia 2024 r. </w:t>
      </w:r>
      <w:r w:rsidRPr="00E7175B">
        <w:rPr>
          <w:rFonts w:ascii="Times New Roman" w:hAnsi="Times New Roman" w:cs="Times New Roman"/>
          <w:szCs w:val="24"/>
        </w:rPr>
        <w:t>ustawy o</w:t>
      </w:r>
      <w:r>
        <w:rPr>
          <w:rFonts w:ascii="Times New Roman" w:hAnsi="Times New Roman" w:cs="Times New Roman"/>
          <w:szCs w:val="24"/>
        </w:rPr>
        <w:t xml:space="preserve"> </w:t>
      </w:r>
      <w:r w:rsidRPr="00E7175B">
        <w:rPr>
          <w:rFonts w:ascii="Times New Roman" w:hAnsi="Times New Roman" w:cs="Times New Roman"/>
          <w:szCs w:val="24"/>
        </w:rPr>
        <w:t>zmianie ustawy o</w:t>
      </w:r>
      <w:r>
        <w:rPr>
          <w:rFonts w:ascii="Times New Roman" w:hAnsi="Times New Roman" w:cs="Times New Roman"/>
          <w:szCs w:val="24"/>
        </w:rPr>
        <w:t xml:space="preserve"> </w:t>
      </w:r>
      <w:r w:rsidRPr="00E7175B">
        <w:rPr>
          <w:rFonts w:ascii="Times New Roman" w:hAnsi="Times New Roman" w:cs="Times New Roman"/>
          <w:szCs w:val="24"/>
        </w:rPr>
        <w:t>świadczeniach opieki zdrowotnej finansowanych ze środków publicznych</w:t>
      </w:r>
      <w:r>
        <w:rPr>
          <w:rFonts w:ascii="Times New Roman" w:hAnsi="Times New Roman" w:cs="Times New Roman"/>
          <w:szCs w:val="24"/>
        </w:rPr>
        <w:t xml:space="preserve"> oraz niektórych innych ustaw,</w:t>
      </w:r>
      <w:r>
        <w:t xml:space="preserve"> </w:t>
      </w:r>
      <w:r w:rsidRPr="002F2D2B">
        <w:rPr>
          <w:rFonts w:ascii="Times New Roman" w:hAnsi="Times New Roman" w:cs="Times New Roman"/>
        </w:rPr>
        <w:t xml:space="preserve">określanej dalej jako „ustawa” – wprowadził do jej tekstu </w:t>
      </w:r>
      <w:r>
        <w:rPr>
          <w:rFonts w:ascii="Times New Roman" w:hAnsi="Times New Roman" w:cs="Times New Roman"/>
        </w:rPr>
        <w:t>6 poprawek.</w:t>
      </w:r>
    </w:p>
    <w:p w14:paraId="2E96DC53" w14:textId="77777777" w:rsidR="00C43576" w:rsidRDefault="00C43576" w:rsidP="00C43576">
      <w:pPr>
        <w:pStyle w:val="ARTartustawynprozporzdzenia"/>
        <w:ind w:firstLine="0"/>
      </w:pPr>
    </w:p>
    <w:p w14:paraId="6C8F3949" w14:textId="77777777" w:rsidR="00C43576" w:rsidRPr="002D79C2" w:rsidRDefault="00C43576" w:rsidP="00C43576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D79C2">
        <w:rPr>
          <w:rStyle w:val="Ppogrubienie"/>
          <w:rFonts w:ascii="Times New Roman" w:hAnsi="Times New Roman" w:cs="Times New Roman"/>
          <w:szCs w:val="24"/>
        </w:rPr>
        <w:t>1. </w:t>
      </w:r>
      <w:r w:rsidRPr="002D79C2">
        <w:rPr>
          <w:rFonts w:ascii="Times New Roman" w:hAnsi="Times New Roman" w:cs="Times New Roman"/>
          <w:szCs w:val="24"/>
        </w:rPr>
        <w:t>Polecenia nowelizacyjne sformułowane:</w:t>
      </w:r>
    </w:p>
    <w:p w14:paraId="4D959D41" w14:textId="77777777" w:rsidR="00C43576" w:rsidRPr="002105B8" w:rsidRDefault="00C43576" w:rsidP="00C43576">
      <w:pPr>
        <w:pStyle w:val="ARTartustawynprozporzdzenia"/>
        <w:numPr>
          <w:ilvl w:val="0"/>
          <w:numId w:val="2"/>
        </w:numPr>
        <w:spacing w:before="0" w:after="120"/>
        <w:rPr>
          <w:rStyle w:val="Ppogrubienie"/>
          <w:rFonts w:ascii="Times New Roman" w:hAnsi="Times New Roman" w:cs="Times New Roman"/>
          <w:b w:val="0"/>
        </w:rPr>
      </w:pPr>
      <w:r w:rsidRPr="002105B8">
        <w:rPr>
          <w:rStyle w:val="Ppogrubienie"/>
          <w:rFonts w:ascii="Times New Roman" w:hAnsi="Times New Roman" w:cs="Times New Roman"/>
          <w:b w:val="0"/>
        </w:rPr>
        <w:t>w art. 1 pkt 2 lit. c i d ustawy wymagają dostosowania do § 94 ust. 2 zdanie drugie „Zasad techniki prawodawczej”, wedle którego „</w:t>
      </w:r>
      <w:r>
        <w:rPr>
          <w:rStyle w:val="Ppogrubienie"/>
          <w:rFonts w:ascii="Times New Roman" w:hAnsi="Times New Roman" w:cs="Times New Roman"/>
          <w:b w:val="0"/>
        </w:rPr>
        <w:t>j</w:t>
      </w:r>
      <w:r w:rsidRPr="002105B8">
        <w:rPr>
          <w:rStyle w:val="Ppogrubienie"/>
          <w:rFonts w:ascii="Times New Roman" w:hAnsi="Times New Roman" w:cs="Times New Roman"/>
          <w:b w:val="0"/>
        </w:rPr>
        <w:t>eżeli w jednym artykule wprowadza się zmiany w jego jednostkach redakcyjnych niższego stopnia, każdą nowelizowaną jednostkę tego samego stopnia ujmuje się w oddzielnej literze” – tymczasem przepisy art. 1 pkt 2 lit. c i d ustawy dotyczą tej samej jednostki redakcyjnej, a nadto lit. d niezasadnie antycypuje zmianę oznaczenia nowelizowanego przepisu;</w:t>
      </w:r>
    </w:p>
    <w:p w14:paraId="7FBEAAA4" w14:textId="77777777" w:rsidR="00C43576" w:rsidRPr="002105B8" w:rsidRDefault="00C43576" w:rsidP="00C43576">
      <w:pPr>
        <w:pStyle w:val="ARTartustawynprozporzdzenia"/>
        <w:numPr>
          <w:ilvl w:val="0"/>
          <w:numId w:val="2"/>
        </w:numPr>
        <w:spacing w:before="0" w:after="120"/>
        <w:rPr>
          <w:rStyle w:val="Ppogrubienie"/>
          <w:rFonts w:ascii="Times New Roman" w:hAnsi="Times New Roman" w:cs="Times New Roman"/>
          <w:b w:val="0"/>
        </w:rPr>
      </w:pPr>
      <w:r w:rsidRPr="002105B8">
        <w:rPr>
          <w:rStyle w:val="Ppogrubienie"/>
          <w:rFonts w:ascii="Times New Roman" w:hAnsi="Times New Roman" w:cs="Times New Roman"/>
          <w:b w:val="0"/>
        </w:rPr>
        <w:t>w art. 1 pkt 3 ustawy wymagają dostosowania do § 94 ust. 2 zdanie pierwsze „Zasad techniki prawodawczej”, zgodnie z którym „</w:t>
      </w:r>
      <w:r>
        <w:rPr>
          <w:rStyle w:val="Ppogrubienie"/>
          <w:rFonts w:ascii="Times New Roman" w:hAnsi="Times New Roman" w:cs="Times New Roman"/>
          <w:b w:val="0"/>
        </w:rPr>
        <w:t>k</w:t>
      </w:r>
      <w:r w:rsidRPr="002105B8">
        <w:rPr>
          <w:rStyle w:val="Ppogrubienie"/>
          <w:rFonts w:ascii="Times New Roman" w:hAnsi="Times New Roman" w:cs="Times New Roman"/>
          <w:b w:val="0"/>
        </w:rPr>
        <w:t>ażdy nowelizowany artykuł ujmuje się w</w:t>
      </w:r>
      <w:r>
        <w:rPr>
          <w:rStyle w:val="Ppogrubienie"/>
          <w:rFonts w:ascii="Times New Roman" w:hAnsi="Times New Roman" w:cs="Times New Roman"/>
          <w:b w:val="0"/>
        </w:rPr>
        <w:t> </w:t>
      </w:r>
      <w:r w:rsidRPr="002105B8">
        <w:rPr>
          <w:rStyle w:val="Ppogrubienie"/>
          <w:rFonts w:ascii="Times New Roman" w:hAnsi="Times New Roman" w:cs="Times New Roman"/>
          <w:b w:val="0"/>
        </w:rPr>
        <w:t>oddzielny punkt” – art. 1 pkt 3 ustawy powinien zatem obejmować swym zakresem wyłącznie nowelizację art. 102 ust. 5 pkt 26a ustawy o</w:t>
      </w:r>
      <w:r>
        <w:rPr>
          <w:rStyle w:val="Ppogrubienie"/>
          <w:rFonts w:ascii="Times New Roman" w:hAnsi="Times New Roman" w:cs="Times New Roman"/>
          <w:b w:val="0"/>
        </w:rPr>
        <w:t xml:space="preserve"> </w:t>
      </w:r>
      <w:r w:rsidRPr="002105B8">
        <w:rPr>
          <w:rStyle w:val="Ppogrubienie"/>
          <w:rFonts w:ascii="Times New Roman" w:hAnsi="Times New Roman" w:cs="Times New Roman"/>
          <w:b w:val="0"/>
        </w:rPr>
        <w:t>świadczeniach opieki zdrowotnej finansowanych ze środków publicznych, natomiast zmianę art. 188 ust. 4 pkt 15a wymienionej ustawy należy ująć w odrębnym punkcie;</w:t>
      </w:r>
    </w:p>
    <w:p w14:paraId="50A54239" w14:textId="77777777" w:rsidR="00C43576" w:rsidRPr="002105B8" w:rsidRDefault="00C43576" w:rsidP="00C43576">
      <w:pPr>
        <w:pStyle w:val="ARTartustawynprozporzdzenia"/>
        <w:numPr>
          <w:ilvl w:val="0"/>
          <w:numId w:val="2"/>
        </w:numPr>
        <w:spacing w:before="0" w:after="120"/>
        <w:rPr>
          <w:rStyle w:val="Ppogrubienie"/>
          <w:rFonts w:ascii="Times New Roman" w:hAnsi="Times New Roman" w:cs="Times New Roman"/>
          <w:b w:val="0"/>
        </w:rPr>
      </w:pPr>
      <w:r w:rsidRPr="002105B8">
        <w:rPr>
          <w:rStyle w:val="Ppogrubienie"/>
          <w:rFonts w:ascii="Times New Roman" w:hAnsi="Times New Roman" w:cs="Times New Roman"/>
          <w:b w:val="0"/>
        </w:rPr>
        <w:t>w art. 4 pkt 4 ustawy wymagają dostosowania do § 88 ust. 1 „Zasad techniki prawodawczej”, który stanowi m.in., że „</w:t>
      </w:r>
      <w:r>
        <w:rPr>
          <w:rStyle w:val="Ppogrubienie"/>
          <w:rFonts w:ascii="Times New Roman" w:hAnsi="Times New Roman" w:cs="Times New Roman"/>
          <w:b w:val="0"/>
        </w:rPr>
        <w:t>j</w:t>
      </w:r>
      <w:r w:rsidRPr="002105B8">
        <w:rPr>
          <w:rStyle w:val="Ppogrubienie"/>
          <w:rFonts w:ascii="Times New Roman" w:hAnsi="Times New Roman" w:cs="Times New Roman"/>
          <w:b w:val="0"/>
        </w:rPr>
        <w:t>eżeli dane określenie, występujące w wielu przepisach zmienianej ustawy, w każdym z nich skreśla się, zmiany tej dokonuje się przepisem zmieniającym w brzmieniu: „skreśla się użyte w art. ... wyrazy „...”””.</w:t>
      </w:r>
    </w:p>
    <w:p w14:paraId="6EEA6D3B" w14:textId="77777777" w:rsidR="00C43576" w:rsidRPr="002105B8" w:rsidRDefault="00C43576" w:rsidP="00C43576">
      <w:pPr>
        <w:pStyle w:val="ARTartustawynprozporzdzenia"/>
        <w:ind w:firstLine="380"/>
        <w:rPr>
          <w:rStyle w:val="Ppogrubienie"/>
          <w:rFonts w:ascii="Times New Roman" w:hAnsi="Times New Roman" w:cs="Times New Roman"/>
          <w:b w:val="0"/>
        </w:rPr>
      </w:pPr>
      <w:r w:rsidRPr="002105B8">
        <w:rPr>
          <w:rStyle w:val="Ppogrubienie"/>
          <w:rFonts w:ascii="Times New Roman" w:hAnsi="Times New Roman" w:cs="Times New Roman"/>
          <w:b w:val="0"/>
        </w:rPr>
        <w:t xml:space="preserve">Mając na uwadze </w:t>
      </w:r>
      <w:r>
        <w:rPr>
          <w:rStyle w:val="Ppogrubienie"/>
          <w:rFonts w:ascii="Times New Roman" w:hAnsi="Times New Roman" w:cs="Times New Roman"/>
          <w:b w:val="0"/>
        </w:rPr>
        <w:t>powołane dyrektywy techniki prawodawczej</w:t>
      </w:r>
      <w:r w:rsidRPr="002105B8">
        <w:rPr>
          <w:rStyle w:val="Ppogrubienie"/>
          <w:rFonts w:ascii="Times New Roman" w:hAnsi="Times New Roman" w:cs="Times New Roman"/>
          <w:b w:val="0"/>
        </w:rPr>
        <w:t>,</w:t>
      </w:r>
      <w:r>
        <w:rPr>
          <w:rStyle w:val="Ppogrubienie"/>
          <w:rFonts w:ascii="Times New Roman" w:hAnsi="Times New Roman" w:cs="Times New Roman"/>
          <w:b w:val="0"/>
        </w:rPr>
        <w:t xml:space="preserve"> Senat uchwalił poprawki </w:t>
      </w:r>
      <w:r w:rsidRPr="002105B8">
        <w:rPr>
          <w:rStyle w:val="Ppogrubienie"/>
        </w:rPr>
        <w:t>nr 1, 2 i 4</w:t>
      </w:r>
      <w:r>
        <w:rPr>
          <w:rStyle w:val="Ppogrubienie"/>
          <w:rFonts w:ascii="Times New Roman" w:hAnsi="Times New Roman" w:cs="Times New Roman"/>
          <w:b w:val="0"/>
        </w:rPr>
        <w:t>.</w:t>
      </w:r>
    </w:p>
    <w:p w14:paraId="326D592F" w14:textId="77777777" w:rsidR="00C43576" w:rsidRDefault="00C43576" w:rsidP="00C43576">
      <w:pPr>
        <w:pStyle w:val="ARTartustawynprozporzdzenia"/>
        <w:ind w:firstLine="0"/>
        <w:rPr>
          <w:rStyle w:val="Ppogrubienie"/>
          <w:rFonts w:ascii="Times New Roman" w:hAnsi="Times New Roman" w:cs="Times New Roman"/>
          <w:b w:val="0"/>
        </w:rPr>
      </w:pPr>
    </w:p>
    <w:p w14:paraId="28033784" w14:textId="77777777" w:rsidR="00C43576" w:rsidRDefault="00C43576" w:rsidP="00C43576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105B8">
        <w:rPr>
          <w:rStyle w:val="Ppogrubienie"/>
        </w:rPr>
        <w:t>2. </w:t>
      </w:r>
      <w:r w:rsidRPr="002D79C2">
        <w:rPr>
          <w:rFonts w:ascii="Times New Roman" w:hAnsi="Times New Roman" w:cs="Times New Roman"/>
          <w:szCs w:val="24"/>
        </w:rPr>
        <w:t xml:space="preserve">Sformułowane w art. 4 ust. 3 pkt 4 ustawy o działalności leczniczej, w brzmieniu określonym przez art. 3 pkt 1 ustawy, odesłanie do „art. 115 z wyjątkiem ust. 4” wymaga dostosowania do </w:t>
      </w:r>
      <w:r w:rsidRPr="002105B8">
        <w:rPr>
          <w:rStyle w:val="Ppogrubienie"/>
          <w:rFonts w:ascii="Times New Roman" w:hAnsi="Times New Roman" w:cs="Times New Roman"/>
          <w:b w:val="0"/>
        </w:rPr>
        <w:t>§ 156 ust. 3 „Zasad techniki prawodawczej”</w:t>
      </w:r>
      <w:r w:rsidRPr="002D79C2">
        <w:rPr>
          <w:rFonts w:ascii="Times New Roman" w:hAnsi="Times New Roman" w:cs="Times New Roman"/>
          <w:szCs w:val="24"/>
        </w:rPr>
        <w:t>. Zgodnie z tym przepisem „</w:t>
      </w:r>
      <w:r>
        <w:rPr>
          <w:rFonts w:ascii="Times New Roman" w:hAnsi="Times New Roman" w:cs="Times New Roman"/>
          <w:szCs w:val="24"/>
        </w:rPr>
        <w:t>j</w:t>
      </w:r>
      <w:r w:rsidRPr="002D79C2">
        <w:rPr>
          <w:rFonts w:ascii="Times New Roman" w:hAnsi="Times New Roman" w:cs="Times New Roman"/>
          <w:szCs w:val="24"/>
        </w:rPr>
        <w:t>eżeli odesłanie służy przede wszystkim zapewnieniu spójności regulowanych w</w:t>
      </w:r>
      <w:r>
        <w:rPr>
          <w:rFonts w:ascii="Times New Roman" w:hAnsi="Times New Roman" w:cs="Times New Roman"/>
          <w:szCs w:val="24"/>
        </w:rPr>
        <w:t xml:space="preserve"> </w:t>
      </w:r>
      <w:r w:rsidRPr="002D79C2">
        <w:rPr>
          <w:rFonts w:ascii="Times New Roman" w:hAnsi="Times New Roman" w:cs="Times New Roman"/>
          <w:szCs w:val="24"/>
        </w:rPr>
        <w:t xml:space="preserve">tym akcie instytucji </w:t>
      </w:r>
      <w:r w:rsidRPr="002D79C2">
        <w:rPr>
          <w:rFonts w:ascii="Times New Roman" w:hAnsi="Times New Roman" w:cs="Times New Roman"/>
          <w:szCs w:val="24"/>
        </w:rPr>
        <w:lastRenderedPageBreak/>
        <w:t xml:space="preserve">prawnych, w przepisie odsyłającym (…) jednoznacznie wskazuje się przepis lub przepisy prawne, do których się odsyła”. </w:t>
      </w:r>
      <w:r>
        <w:rPr>
          <w:rFonts w:ascii="Times New Roman" w:hAnsi="Times New Roman" w:cs="Times New Roman"/>
          <w:szCs w:val="24"/>
        </w:rPr>
        <w:t>U</w:t>
      </w:r>
      <w:r w:rsidRPr="002D79C2">
        <w:rPr>
          <w:rFonts w:ascii="Times New Roman" w:hAnsi="Times New Roman" w:cs="Times New Roman"/>
          <w:szCs w:val="24"/>
        </w:rPr>
        <w:t xml:space="preserve">względniając </w:t>
      </w:r>
      <w:r>
        <w:rPr>
          <w:rFonts w:ascii="Times New Roman" w:hAnsi="Times New Roman" w:cs="Times New Roman"/>
          <w:szCs w:val="24"/>
        </w:rPr>
        <w:t xml:space="preserve">zatem powołaną dyrektywę oraz </w:t>
      </w:r>
      <w:r w:rsidRPr="002D79C2">
        <w:rPr>
          <w:rFonts w:ascii="Times New Roman" w:hAnsi="Times New Roman" w:cs="Times New Roman"/>
          <w:szCs w:val="24"/>
        </w:rPr>
        <w:t>utrwaloną praktykę legislacyjną w tym zakresie, w art. 4 ust.</w:t>
      </w:r>
      <w:r>
        <w:rPr>
          <w:rFonts w:ascii="Times New Roman" w:hAnsi="Times New Roman" w:cs="Times New Roman"/>
          <w:szCs w:val="24"/>
        </w:rPr>
        <w:t xml:space="preserve"> </w:t>
      </w:r>
      <w:r w:rsidRPr="002D79C2">
        <w:rPr>
          <w:rFonts w:ascii="Times New Roman" w:hAnsi="Times New Roman" w:cs="Times New Roman"/>
          <w:szCs w:val="24"/>
        </w:rPr>
        <w:t>3 pkt 4 ustawy o</w:t>
      </w:r>
      <w:r>
        <w:rPr>
          <w:rFonts w:ascii="Times New Roman" w:hAnsi="Times New Roman" w:cs="Times New Roman"/>
          <w:szCs w:val="24"/>
        </w:rPr>
        <w:t xml:space="preserve"> </w:t>
      </w:r>
      <w:r w:rsidRPr="002D79C2">
        <w:rPr>
          <w:rFonts w:ascii="Times New Roman" w:hAnsi="Times New Roman" w:cs="Times New Roman"/>
          <w:szCs w:val="24"/>
        </w:rPr>
        <w:t>działalności leczniczej należy odesłać do przepisów art. 115 ust. 1–3 i 4a–6 tej ustawy.</w:t>
      </w:r>
    </w:p>
    <w:p w14:paraId="1E759BD2" w14:textId="77777777" w:rsidR="00C43576" w:rsidRPr="002D79C2" w:rsidRDefault="00C43576" w:rsidP="00C43576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Mając na uwadze powołaną argumentację, Senat uchwalił poprawkę </w:t>
      </w:r>
      <w:r w:rsidRPr="005D3A45">
        <w:rPr>
          <w:rStyle w:val="Ppogrubienie"/>
        </w:rPr>
        <w:t>nr 3</w:t>
      </w:r>
      <w:r>
        <w:rPr>
          <w:rFonts w:ascii="Times New Roman" w:hAnsi="Times New Roman" w:cs="Times New Roman"/>
          <w:szCs w:val="24"/>
        </w:rPr>
        <w:t>.</w:t>
      </w:r>
    </w:p>
    <w:p w14:paraId="20E78B1A" w14:textId="77777777" w:rsidR="00C43576" w:rsidRPr="002105B8" w:rsidRDefault="00C43576" w:rsidP="00C43576">
      <w:pPr>
        <w:pStyle w:val="ARTartustawynprozporzdzenia"/>
        <w:ind w:firstLine="0"/>
        <w:rPr>
          <w:rStyle w:val="Ppogrubienie"/>
          <w:rFonts w:ascii="Times New Roman" w:hAnsi="Times New Roman" w:cs="Times New Roman"/>
          <w:b w:val="0"/>
        </w:rPr>
      </w:pPr>
    </w:p>
    <w:p w14:paraId="6DD026AE" w14:textId="77777777" w:rsidR="00C43576" w:rsidRPr="002D79C2" w:rsidRDefault="00C43576" w:rsidP="00C43576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5D3A45">
        <w:rPr>
          <w:rStyle w:val="Ppogrubienie"/>
        </w:rPr>
        <w:t>3. </w:t>
      </w:r>
      <w:r w:rsidRPr="002D79C2">
        <w:rPr>
          <w:rFonts w:ascii="Times New Roman" w:hAnsi="Times New Roman" w:cs="Times New Roman"/>
          <w:szCs w:val="24"/>
        </w:rPr>
        <w:t xml:space="preserve">Wywodzone z zasady demokratycznego państwa prawnego </w:t>
      </w:r>
      <w:r w:rsidRPr="005D3A45">
        <w:rPr>
          <w:rFonts w:ascii="Times New Roman" w:hAnsi="Times New Roman" w:cs="Times New Roman"/>
          <w:szCs w:val="24"/>
        </w:rPr>
        <w:t>(</w:t>
      </w:r>
      <w:r w:rsidRPr="005D3A45">
        <w:rPr>
          <w:rStyle w:val="Ppogrubienie"/>
          <w:rFonts w:ascii="Times New Roman" w:hAnsi="Times New Roman" w:cs="Times New Roman"/>
          <w:b w:val="0"/>
        </w:rPr>
        <w:t>art. 2 Konstytucji</w:t>
      </w:r>
      <w:r w:rsidRPr="005D3A45">
        <w:rPr>
          <w:rFonts w:ascii="Times New Roman" w:hAnsi="Times New Roman" w:cs="Times New Roman"/>
          <w:szCs w:val="24"/>
        </w:rPr>
        <w:t xml:space="preserve">) zasady: </w:t>
      </w:r>
      <w:r w:rsidRPr="002D79C2">
        <w:rPr>
          <w:rFonts w:ascii="Times New Roman" w:hAnsi="Times New Roman" w:cs="Times New Roman"/>
          <w:szCs w:val="24"/>
        </w:rPr>
        <w:t xml:space="preserve">zaufania do państwa i stanowionego przez nie prawa oraz ochrony interesów w toku nakładają na </w:t>
      </w:r>
      <w:r>
        <w:rPr>
          <w:rFonts w:ascii="Times New Roman" w:hAnsi="Times New Roman" w:cs="Times New Roman"/>
          <w:szCs w:val="24"/>
        </w:rPr>
        <w:t xml:space="preserve">prawodawcę </w:t>
      </w:r>
      <w:r w:rsidRPr="002D79C2">
        <w:rPr>
          <w:rFonts w:ascii="Times New Roman" w:hAnsi="Times New Roman" w:cs="Times New Roman"/>
          <w:szCs w:val="24"/>
        </w:rPr>
        <w:t xml:space="preserve">obowiązek formułowania stosownych przepisów przejściowych, jeżeli wejście w życie </w:t>
      </w:r>
      <w:r>
        <w:rPr>
          <w:rFonts w:ascii="Times New Roman" w:hAnsi="Times New Roman" w:cs="Times New Roman"/>
          <w:szCs w:val="24"/>
        </w:rPr>
        <w:t xml:space="preserve">aktu normatywnego </w:t>
      </w:r>
      <w:r w:rsidRPr="002D79C2">
        <w:rPr>
          <w:rFonts w:ascii="Times New Roman" w:hAnsi="Times New Roman" w:cs="Times New Roman"/>
          <w:szCs w:val="24"/>
        </w:rPr>
        <w:t>będzie miało wpływ na stosunki prawne powstałe pod działaniem dotychczasowych przepisów. Tak więc „stanowienie przepisów przejściowych musi obejmować wszystkie sytuacje, jakie mogą pojawiać się na tle wprowadzania w życie nowych uregulowań i nie może pomijać ochrony praw jakiejkolwiek grupy podmiotów, dotkniętych tymi przepisami, nawet gdy grupa ta jest znikoma liczebnie”</w:t>
      </w:r>
      <w:r w:rsidRPr="002D79C2">
        <w:rPr>
          <w:rStyle w:val="Odwoanieprzypisudolnego"/>
          <w:rFonts w:ascii="Times New Roman" w:hAnsi="Times New Roman"/>
          <w:szCs w:val="24"/>
        </w:rPr>
        <w:footnoteReference w:id="1"/>
      </w:r>
      <w:r w:rsidRPr="002D79C2">
        <w:rPr>
          <w:rFonts w:ascii="Times New Roman" w:hAnsi="Times New Roman" w:cs="Times New Roman"/>
          <w:szCs w:val="24"/>
        </w:rPr>
        <w:t>, przy czym „obiegowo przyjmowana teza, jakoby istniało swoiste „domniemanie” przemawiające za bezpośrednim działaniem prawa nowego jest – obecnie – znacznym konstytucyjnym uproszczeniem”</w:t>
      </w:r>
      <w:r w:rsidRPr="002D79C2">
        <w:rPr>
          <w:rStyle w:val="Odwoanieprzypisudolnego"/>
          <w:rFonts w:ascii="Times New Roman" w:hAnsi="Times New Roman"/>
          <w:szCs w:val="24"/>
        </w:rPr>
        <w:footnoteReference w:id="2"/>
      </w:r>
      <w:r w:rsidRPr="002D79C2">
        <w:rPr>
          <w:rFonts w:ascii="Times New Roman" w:hAnsi="Times New Roman" w:cs="Times New Roman"/>
          <w:szCs w:val="24"/>
        </w:rPr>
        <w:t>, a co za tym idzie – „wysoce pożądane jest wyraźne rozstrzyganie sytuacji międzyczasowych przez ustawodawcę”</w:t>
      </w:r>
      <w:r w:rsidRPr="002D79C2">
        <w:rPr>
          <w:rStyle w:val="Odwoanieprzypisudolnego"/>
          <w:rFonts w:ascii="Times New Roman" w:hAnsi="Times New Roman"/>
          <w:szCs w:val="24"/>
        </w:rPr>
        <w:footnoteReference w:id="3"/>
      </w:r>
      <w:r w:rsidRPr="002D79C2">
        <w:rPr>
          <w:rFonts w:ascii="Times New Roman" w:hAnsi="Times New Roman" w:cs="Times New Roman"/>
          <w:szCs w:val="24"/>
        </w:rPr>
        <w:t>.</w:t>
      </w:r>
    </w:p>
    <w:p w14:paraId="6568D0ED" w14:textId="77777777" w:rsidR="00C43576" w:rsidRPr="002D79C2" w:rsidRDefault="00C43576" w:rsidP="00C43576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D79C2">
        <w:rPr>
          <w:rFonts w:ascii="Times New Roman" w:hAnsi="Times New Roman" w:cs="Times New Roman"/>
          <w:szCs w:val="24"/>
        </w:rPr>
        <w:t>Analiza przepisów ustawy wskazuje na konieczność jednoznacznego unormowania kwestii intertemporalnych w odniesieniu do dwóch grup zagadnień.</w:t>
      </w:r>
    </w:p>
    <w:p w14:paraId="01240DB6" w14:textId="77777777" w:rsidR="00C43576" w:rsidRPr="002D79C2" w:rsidRDefault="00C43576" w:rsidP="00C43576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D79C2">
        <w:rPr>
          <w:rFonts w:ascii="Times New Roman" w:hAnsi="Times New Roman" w:cs="Times New Roman"/>
          <w:szCs w:val="24"/>
        </w:rPr>
        <w:t>Po pierwsze, zmodyfikowany przez art. 2 pkt 1 lit. a ustawy przepis art. 94 ust. 20 ustawy – Prawo farmaceutyczne stanowi, że jeżeli apteka ogólnodostępna nie pełniła dyżuru albo pełniła go w wymiarze mniejszym niż zostało to wyznaczone w uchwale zarządu powiatu, podmiot prowadzący aptekę ogólnodostępną ma obowiązek zwrotu dotychczas otrzymanego wynagrodzenia ryczałtowego z tytułu pełnienia dyżurów w porze nocnej lub w</w:t>
      </w:r>
      <w:r>
        <w:rPr>
          <w:rFonts w:ascii="Times New Roman" w:hAnsi="Times New Roman" w:cs="Times New Roman"/>
          <w:szCs w:val="24"/>
        </w:rPr>
        <w:t xml:space="preserve"> </w:t>
      </w:r>
      <w:r w:rsidRPr="002D79C2">
        <w:rPr>
          <w:rFonts w:ascii="Times New Roman" w:hAnsi="Times New Roman" w:cs="Times New Roman"/>
          <w:szCs w:val="24"/>
        </w:rPr>
        <w:t xml:space="preserve">dni wolne od pracy, od czasu wyznaczenia do ich pełnienia, wraz z odsetkami ustawowymi za opóźnienie, w terminie 14 dni od dnia otrzymania wezwania Narodowego Funduszu Zdrowia w tej sprawie. Z kolei dodawane przez art. 2 pkt 1 lit. b ustawy przepisy art. 94 ust. 20a i 20b ustawy – Prawo farmaceutyczne przewidują, że obowiązek zwrotu przez aptekę ogólnodostępną dotychczas </w:t>
      </w:r>
      <w:r w:rsidRPr="002D79C2">
        <w:rPr>
          <w:rFonts w:ascii="Times New Roman" w:hAnsi="Times New Roman" w:cs="Times New Roman"/>
          <w:szCs w:val="24"/>
        </w:rPr>
        <w:lastRenderedPageBreak/>
        <w:t>otrzymanego wynagrodzenia ryczałtowego z tytułu pełnienia dyżurów w porze nocnej lub w</w:t>
      </w:r>
      <w:r>
        <w:rPr>
          <w:rFonts w:ascii="Times New Roman" w:hAnsi="Times New Roman" w:cs="Times New Roman"/>
          <w:szCs w:val="24"/>
        </w:rPr>
        <w:t> </w:t>
      </w:r>
      <w:r w:rsidRPr="002D79C2">
        <w:rPr>
          <w:rFonts w:ascii="Times New Roman" w:hAnsi="Times New Roman" w:cs="Times New Roman"/>
          <w:szCs w:val="24"/>
        </w:rPr>
        <w:t>dni wolne od pracy nie dotyczy przypadków będących wynikiem</w:t>
      </w:r>
      <w:r>
        <w:rPr>
          <w:rFonts w:ascii="Times New Roman" w:hAnsi="Times New Roman" w:cs="Times New Roman"/>
          <w:szCs w:val="24"/>
        </w:rPr>
        <w:t xml:space="preserve"> </w:t>
      </w:r>
      <w:r w:rsidRPr="002D79C2">
        <w:rPr>
          <w:rFonts w:ascii="Times New Roman" w:hAnsi="Times New Roman" w:cs="Times New Roman"/>
          <w:szCs w:val="24"/>
        </w:rPr>
        <w:t>działania siły wyższej, o</w:t>
      </w:r>
      <w:r>
        <w:rPr>
          <w:rFonts w:ascii="Times New Roman" w:hAnsi="Times New Roman" w:cs="Times New Roman"/>
          <w:szCs w:val="24"/>
        </w:rPr>
        <w:t> </w:t>
      </w:r>
      <w:r w:rsidRPr="002D79C2">
        <w:rPr>
          <w:rFonts w:ascii="Times New Roman" w:hAnsi="Times New Roman" w:cs="Times New Roman"/>
          <w:szCs w:val="24"/>
        </w:rPr>
        <w:t>których podmiot prowadzący aptekę ogólnodostępną powiadomił Narodowy Fundusz Zdrowia w terminie 14 dni od dnia ustąpienia działania siły wyższej</w:t>
      </w:r>
      <w:r>
        <w:rPr>
          <w:rFonts w:ascii="Times New Roman" w:hAnsi="Times New Roman" w:cs="Times New Roman"/>
          <w:szCs w:val="24"/>
        </w:rPr>
        <w:t xml:space="preserve">, albo </w:t>
      </w:r>
      <w:r w:rsidRPr="002D79C2">
        <w:rPr>
          <w:rFonts w:ascii="Times New Roman" w:hAnsi="Times New Roman" w:cs="Times New Roman"/>
          <w:szCs w:val="24"/>
        </w:rPr>
        <w:t>wystąpienia przyczyn losowych innych niż siła wyższa, o których podmiot prowadzący aptekę ogólnodostępną powiadomił zarząd powiatu oraz Narodowy Fundusz Zdrowia w</w:t>
      </w:r>
      <w:r>
        <w:rPr>
          <w:rFonts w:ascii="Times New Roman" w:hAnsi="Times New Roman" w:cs="Times New Roman"/>
          <w:szCs w:val="24"/>
        </w:rPr>
        <w:t xml:space="preserve"> </w:t>
      </w:r>
      <w:r w:rsidRPr="002D79C2">
        <w:rPr>
          <w:rFonts w:ascii="Times New Roman" w:hAnsi="Times New Roman" w:cs="Times New Roman"/>
          <w:szCs w:val="24"/>
        </w:rPr>
        <w:t>terminie 14 dni od dnia ich wystąpienia.</w:t>
      </w:r>
    </w:p>
    <w:p w14:paraId="5F2EAB06" w14:textId="77777777" w:rsidR="00C43576" w:rsidRPr="002D79C2" w:rsidRDefault="00C43576" w:rsidP="00C43576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D79C2">
        <w:rPr>
          <w:rFonts w:ascii="Times New Roman" w:hAnsi="Times New Roman" w:cs="Times New Roman"/>
          <w:szCs w:val="24"/>
        </w:rPr>
        <w:t>W świetle dodawanych przepisów konieczne jest uregulowanie sytuacji, w której apteka ogólnodostępna nie pełniła dyżuru albo pełniła go w wymiarze mniejszym niż zostało to wyznaczone w uchwale zarządu powiatu w okresie, który rozpoczął się przed dniem wejścia w życie ustawy, natomiast skończył się już w trakcie jej obowiązywania (np.</w:t>
      </w:r>
      <w:r>
        <w:rPr>
          <w:rFonts w:ascii="Times New Roman" w:hAnsi="Times New Roman" w:cs="Times New Roman"/>
          <w:szCs w:val="24"/>
        </w:rPr>
        <w:t xml:space="preserve"> apteka ogólnodostępna </w:t>
      </w:r>
      <w:r w:rsidRPr="002D79C2">
        <w:rPr>
          <w:rFonts w:ascii="Times New Roman" w:hAnsi="Times New Roman" w:cs="Times New Roman"/>
          <w:szCs w:val="24"/>
        </w:rPr>
        <w:t>nie</w:t>
      </w:r>
      <w:r>
        <w:rPr>
          <w:rFonts w:ascii="Times New Roman" w:hAnsi="Times New Roman" w:cs="Times New Roman"/>
          <w:szCs w:val="24"/>
        </w:rPr>
        <w:t xml:space="preserve"> </w:t>
      </w:r>
      <w:r w:rsidRPr="002D79C2">
        <w:rPr>
          <w:rFonts w:ascii="Times New Roman" w:hAnsi="Times New Roman" w:cs="Times New Roman"/>
          <w:szCs w:val="24"/>
        </w:rPr>
        <w:t>pełniła dyżuru w porze nocnej obejmującej okres od godziny 22</w:t>
      </w:r>
      <w:r w:rsidRPr="002D79C2">
        <w:rPr>
          <w:rFonts w:ascii="Times New Roman" w:hAnsi="Times New Roman" w:cs="Times New Roman"/>
          <w:szCs w:val="24"/>
          <w:vertAlign w:val="superscript"/>
        </w:rPr>
        <w:t>00</w:t>
      </w:r>
      <w:r w:rsidRPr="002D79C2">
        <w:rPr>
          <w:rFonts w:ascii="Times New Roman" w:hAnsi="Times New Roman" w:cs="Times New Roman"/>
          <w:szCs w:val="24"/>
        </w:rPr>
        <w:t xml:space="preserve"> dnia poprzedzającego wejście w życie ustawy do godziny 6</w:t>
      </w:r>
      <w:r w:rsidRPr="002D79C2">
        <w:rPr>
          <w:rFonts w:ascii="Times New Roman" w:hAnsi="Times New Roman" w:cs="Times New Roman"/>
          <w:szCs w:val="24"/>
          <w:vertAlign w:val="superscript"/>
        </w:rPr>
        <w:t>00</w:t>
      </w:r>
      <w:r w:rsidRPr="002D79C2">
        <w:rPr>
          <w:rFonts w:ascii="Times New Roman" w:hAnsi="Times New Roman" w:cs="Times New Roman"/>
          <w:szCs w:val="24"/>
        </w:rPr>
        <w:t xml:space="preserve"> dnia następnego).</w:t>
      </w:r>
    </w:p>
    <w:p w14:paraId="1C63EFF5" w14:textId="77777777" w:rsidR="00C43576" w:rsidRPr="002D79C2" w:rsidRDefault="00C43576" w:rsidP="00C43576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2D79C2">
        <w:rPr>
          <w:rFonts w:ascii="Times New Roman" w:hAnsi="Times New Roman" w:cs="Times New Roman"/>
          <w:szCs w:val="24"/>
        </w:rPr>
        <w:t>Po drugie, przewidziana przez art. 2 pkt 2 lit. a ustawy modyfikacja zasad wystawiania recept przez farmaceutę posiadającego prawo wykonywania zawodu, o których mowa w art.</w:t>
      </w:r>
      <w:r>
        <w:rPr>
          <w:rFonts w:ascii="Times New Roman" w:hAnsi="Times New Roman" w:cs="Times New Roman"/>
          <w:szCs w:val="24"/>
        </w:rPr>
        <w:t> </w:t>
      </w:r>
      <w:r w:rsidRPr="002D79C2">
        <w:rPr>
          <w:rFonts w:ascii="Times New Roman" w:hAnsi="Times New Roman" w:cs="Times New Roman"/>
          <w:szCs w:val="24"/>
        </w:rPr>
        <w:t>96 ust. 4 ustawy – Prawo farmaceutyczne, implikuje potrzebę unormowania kwestii ważności tych recept, które zostały wystawione przed dniem wejścia w życie ustawy, lecz nie zostały zrealizowane przed tym dniem.</w:t>
      </w:r>
    </w:p>
    <w:p w14:paraId="40F942BA" w14:textId="77777777" w:rsidR="00C43576" w:rsidRPr="005E52FF" w:rsidRDefault="00C43576" w:rsidP="00C43576">
      <w:pPr>
        <w:pStyle w:val="ARTartustawynprozporzdzenia"/>
      </w:pPr>
      <w:r>
        <w:t xml:space="preserve">Uwzględniając powyższą argumentację, Senat uchwalił poprawki </w:t>
      </w:r>
      <w:r w:rsidRPr="005E52FF">
        <w:rPr>
          <w:rStyle w:val="Ppogrubienie"/>
        </w:rPr>
        <w:t>nr 5 i 6</w:t>
      </w:r>
      <w:r>
        <w:t>.</w:t>
      </w:r>
    </w:p>
    <w:p w14:paraId="5E5A3A6F" w14:textId="23595514" w:rsidR="00C43576" w:rsidRPr="00737F6A" w:rsidRDefault="00C43576" w:rsidP="00A054FD">
      <w:pPr>
        <w:pStyle w:val="POPIERAJCYPOPRAWKZAMIESZCZONWZESTAWIENIUWNIOSKW"/>
      </w:pPr>
    </w:p>
    <w:sectPr w:rsidR="00C43576" w:rsidRPr="00737F6A" w:rsidSect="00C43576">
      <w:headerReference w:type="default" r:id="rId10"/>
      <w:footnotePr>
        <w:numRestart w:val="eachSect"/>
      </w:footnotePr>
      <w:pgSz w:w="11906" w:h="16838"/>
      <w:pgMar w:top="1559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  <w:footnote w:id="1">
    <w:p w14:paraId="3581A04E" w14:textId="77777777" w:rsidR="00C43576" w:rsidRPr="00B47ECE" w:rsidRDefault="00C43576" w:rsidP="00C43576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 w:rsidRPr="00B47ECE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B47ECE">
        <w:rPr>
          <w:rFonts w:ascii="Times New Roman" w:hAnsi="Times New Roman"/>
          <w:sz w:val="20"/>
          <w:szCs w:val="20"/>
        </w:rPr>
        <w:t> Wyrok Trybunału Konstytucyjnego z dnia 24 października 2000 r. (SK 7/00).</w:t>
      </w:r>
    </w:p>
  </w:footnote>
  <w:footnote w:id="2">
    <w:p w14:paraId="48EF95CB" w14:textId="77777777" w:rsidR="00C43576" w:rsidRPr="00B47ECE" w:rsidRDefault="00C43576" w:rsidP="00C43576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 w:rsidRPr="00B47ECE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B47ECE">
        <w:rPr>
          <w:rFonts w:ascii="Times New Roman" w:hAnsi="Times New Roman"/>
          <w:sz w:val="20"/>
          <w:szCs w:val="20"/>
        </w:rPr>
        <w:t> Wyrok Trybunału Konstytucyjnego z dnia 9 czerwca 2003 r. (SK 12/03).</w:t>
      </w:r>
    </w:p>
  </w:footnote>
  <w:footnote w:id="3">
    <w:p w14:paraId="2A527533" w14:textId="77777777" w:rsidR="00C43576" w:rsidRPr="00B47ECE" w:rsidRDefault="00C43576" w:rsidP="00C43576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 w:rsidRPr="00B47ECE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B47ECE">
        <w:rPr>
          <w:rFonts w:ascii="Times New Roman" w:hAnsi="Times New Roman"/>
          <w:sz w:val="20"/>
          <w:szCs w:val="20"/>
        </w:rPr>
        <w:t> Wyrok Trybunału Konstytucyjnego z dnia 8 listopada 2006 r. (K 30/06).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0F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43576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7CA1"/>
    <w:multiLevelType w:val="hybridMultilevel"/>
    <w:tmpl w:val="08E81B76"/>
    <w:lvl w:ilvl="0" w:tplc="0362028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0AB6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41BE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00A"/>
    <w:rsid w:val="000E490F"/>
    <w:rsid w:val="000E6241"/>
    <w:rsid w:val="000E6E9D"/>
    <w:rsid w:val="000F1F19"/>
    <w:rsid w:val="000F297B"/>
    <w:rsid w:val="000F2BE3"/>
    <w:rsid w:val="000F3D0D"/>
    <w:rsid w:val="000F478B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79EC"/>
    <w:rsid w:val="001717CA"/>
    <w:rsid w:val="00172F7A"/>
    <w:rsid w:val="00173150"/>
    <w:rsid w:val="00173390"/>
    <w:rsid w:val="001736F0"/>
    <w:rsid w:val="00173BB3"/>
    <w:rsid w:val="00173DB6"/>
    <w:rsid w:val="001740D0"/>
    <w:rsid w:val="00174C23"/>
    <w:rsid w:val="00174DC1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23D2"/>
    <w:rsid w:val="001B342E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B3"/>
    <w:rsid w:val="001F3367"/>
    <w:rsid w:val="001F3AD6"/>
    <w:rsid w:val="001F47B9"/>
    <w:rsid w:val="001F6616"/>
    <w:rsid w:val="00202BD4"/>
    <w:rsid w:val="00204A97"/>
    <w:rsid w:val="00206014"/>
    <w:rsid w:val="002077E1"/>
    <w:rsid w:val="002114EF"/>
    <w:rsid w:val="00215984"/>
    <w:rsid w:val="00215FE9"/>
    <w:rsid w:val="00216218"/>
    <w:rsid w:val="002166AD"/>
    <w:rsid w:val="00217871"/>
    <w:rsid w:val="00221ED8"/>
    <w:rsid w:val="002231EA"/>
    <w:rsid w:val="00223FDF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607B"/>
    <w:rsid w:val="002473C1"/>
    <w:rsid w:val="002501A3"/>
    <w:rsid w:val="0025048A"/>
    <w:rsid w:val="0025166C"/>
    <w:rsid w:val="0025361B"/>
    <w:rsid w:val="002537DE"/>
    <w:rsid w:val="0025437E"/>
    <w:rsid w:val="002555D4"/>
    <w:rsid w:val="002577B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87D40"/>
    <w:rsid w:val="0029405D"/>
    <w:rsid w:val="00294FA6"/>
    <w:rsid w:val="0029510E"/>
    <w:rsid w:val="00295A6F"/>
    <w:rsid w:val="00296736"/>
    <w:rsid w:val="002A0005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F34"/>
    <w:rsid w:val="002E5F79"/>
    <w:rsid w:val="002E623C"/>
    <w:rsid w:val="002E64FA"/>
    <w:rsid w:val="002F0A00"/>
    <w:rsid w:val="002F0CFA"/>
    <w:rsid w:val="002F58B1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1DC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7332"/>
    <w:rsid w:val="00407828"/>
    <w:rsid w:val="00410DA6"/>
    <w:rsid w:val="00411562"/>
    <w:rsid w:val="00411EDD"/>
    <w:rsid w:val="00413D8E"/>
    <w:rsid w:val="004140F2"/>
    <w:rsid w:val="00414EA3"/>
    <w:rsid w:val="00415AEB"/>
    <w:rsid w:val="00417B22"/>
    <w:rsid w:val="00421085"/>
    <w:rsid w:val="00421E54"/>
    <w:rsid w:val="0042465E"/>
    <w:rsid w:val="00424C25"/>
    <w:rsid w:val="00424DF7"/>
    <w:rsid w:val="00432654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27F6"/>
    <w:rsid w:val="00454312"/>
    <w:rsid w:val="0045507E"/>
    <w:rsid w:val="004550FB"/>
    <w:rsid w:val="00460CED"/>
    <w:rsid w:val="0046111A"/>
    <w:rsid w:val="00462946"/>
    <w:rsid w:val="00462B65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494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A42D2"/>
    <w:rsid w:val="004B00A7"/>
    <w:rsid w:val="004B25DD"/>
    <w:rsid w:val="004B25E2"/>
    <w:rsid w:val="004B34D7"/>
    <w:rsid w:val="004B3908"/>
    <w:rsid w:val="004B5037"/>
    <w:rsid w:val="004B5B2F"/>
    <w:rsid w:val="004B626A"/>
    <w:rsid w:val="004B660E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BFA"/>
    <w:rsid w:val="004F1F4A"/>
    <w:rsid w:val="004F2829"/>
    <w:rsid w:val="004F296D"/>
    <w:rsid w:val="004F2F7E"/>
    <w:rsid w:val="004F508B"/>
    <w:rsid w:val="004F695F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0B2"/>
    <w:rsid w:val="00587704"/>
    <w:rsid w:val="00591124"/>
    <w:rsid w:val="005916CD"/>
    <w:rsid w:val="00591D33"/>
    <w:rsid w:val="0059201B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68E1"/>
    <w:rsid w:val="005C6E84"/>
    <w:rsid w:val="005D18D1"/>
    <w:rsid w:val="005D3763"/>
    <w:rsid w:val="005D55E1"/>
    <w:rsid w:val="005E19F7"/>
    <w:rsid w:val="005E2827"/>
    <w:rsid w:val="005E2E76"/>
    <w:rsid w:val="005E2FFE"/>
    <w:rsid w:val="005E4937"/>
    <w:rsid w:val="005E4F04"/>
    <w:rsid w:val="005E50FF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24F0"/>
    <w:rsid w:val="00603A1A"/>
    <w:rsid w:val="006046D5"/>
    <w:rsid w:val="00605CD4"/>
    <w:rsid w:val="00605F2B"/>
    <w:rsid w:val="00607A93"/>
    <w:rsid w:val="00610C08"/>
    <w:rsid w:val="00611F74"/>
    <w:rsid w:val="00613248"/>
    <w:rsid w:val="006152CB"/>
    <w:rsid w:val="00615772"/>
    <w:rsid w:val="00616224"/>
    <w:rsid w:val="0062027F"/>
    <w:rsid w:val="00621231"/>
    <w:rsid w:val="00621256"/>
    <w:rsid w:val="00621FCC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16E0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75BC"/>
    <w:rsid w:val="007B7FE7"/>
    <w:rsid w:val="007C0BD6"/>
    <w:rsid w:val="007C2ABB"/>
    <w:rsid w:val="007C3806"/>
    <w:rsid w:val="007C5BB7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92B"/>
    <w:rsid w:val="00802949"/>
    <w:rsid w:val="00802BB6"/>
    <w:rsid w:val="0080301E"/>
    <w:rsid w:val="0080365F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27A67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9E8"/>
    <w:rsid w:val="00850C9D"/>
    <w:rsid w:val="00852B59"/>
    <w:rsid w:val="00856272"/>
    <w:rsid w:val="008563FF"/>
    <w:rsid w:val="0086018B"/>
    <w:rsid w:val="00860904"/>
    <w:rsid w:val="008611DD"/>
    <w:rsid w:val="008620DE"/>
    <w:rsid w:val="0086271F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79E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84E"/>
    <w:rsid w:val="00943751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999"/>
    <w:rsid w:val="009C79AD"/>
    <w:rsid w:val="009C7CA6"/>
    <w:rsid w:val="009D02BF"/>
    <w:rsid w:val="009D0D2D"/>
    <w:rsid w:val="009D3316"/>
    <w:rsid w:val="009D55AA"/>
    <w:rsid w:val="009D7930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19C1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38DA"/>
    <w:rsid w:val="00A65B41"/>
    <w:rsid w:val="00A65E00"/>
    <w:rsid w:val="00A66A78"/>
    <w:rsid w:val="00A673C4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DDF"/>
    <w:rsid w:val="00B21487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31406"/>
    <w:rsid w:val="00C33364"/>
    <w:rsid w:val="00C33B2D"/>
    <w:rsid w:val="00C37194"/>
    <w:rsid w:val="00C40637"/>
    <w:rsid w:val="00C40F6C"/>
    <w:rsid w:val="00C43576"/>
    <w:rsid w:val="00C44426"/>
    <w:rsid w:val="00C445F3"/>
    <w:rsid w:val="00C451F4"/>
    <w:rsid w:val="00C45EB1"/>
    <w:rsid w:val="00C539CE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0D56"/>
    <w:rsid w:val="00C72223"/>
    <w:rsid w:val="00C7382D"/>
    <w:rsid w:val="00C74372"/>
    <w:rsid w:val="00C74431"/>
    <w:rsid w:val="00C76417"/>
    <w:rsid w:val="00C7726F"/>
    <w:rsid w:val="00C823DA"/>
    <w:rsid w:val="00C8259F"/>
    <w:rsid w:val="00C82746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2BB"/>
    <w:rsid w:val="00DB63F5"/>
    <w:rsid w:val="00DB7121"/>
    <w:rsid w:val="00DC1C6B"/>
    <w:rsid w:val="00DC20F0"/>
    <w:rsid w:val="00DC2C2E"/>
    <w:rsid w:val="00DC3826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E29"/>
    <w:rsid w:val="00E02BAB"/>
    <w:rsid w:val="00E045F1"/>
    <w:rsid w:val="00E04983"/>
    <w:rsid w:val="00E04CEB"/>
    <w:rsid w:val="00E060BC"/>
    <w:rsid w:val="00E06F68"/>
    <w:rsid w:val="00E11420"/>
    <w:rsid w:val="00E132FB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F38"/>
    <w:rsid w:val="00E855F9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92B"/>
    <w:rsid w:val="00EB19ED"/>
    <w:rsid w:val="00EB1CAB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267"/>
    <w:rsid w:val="00EF0B96"/>
    <w:rsid w:val="00EF0D21"/>
    <w:rsid w:val="00EF3486"/>
    <w:rsid w:val="00EF47AF"/>
    <w:rsid w:val="00EF53B6"/>
    <w:rsid w:val="00EF7DF1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1DAA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2B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9DE"/>
    <w:rsid w:val="00FB5E13"/>
    <w:rsid w:val="00FB5F51"/>
    <w:rsid w:val="00FC15E8"/>
    <w:rsid w:val="00FC2E3D"/>
    <w:rsid w:val="00FC3BDE"/>
    <w:rsid w:val="00FC7082"/>
    <w:rsid w:val="00FD1DBE"/>
    <w:rsid w:val="00FD25A7"/>
    <w:rsid w:val="00FD27B6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60B8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E298E"/>
  <w15:docId w15:val="{E5C98CF3-535A-4C47-B983-B5649B9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576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1233</Words>
  <Characters>6810</Characters>
  <Application>Microsoft Office Word</Application>
  <DocSecurity>0</DocSecurity>
  <Lines>56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4</cp:revision>
  <cp:lastPrinted>2022-08-02T17:45:00Z</cp:lastPrinted>
  <dcterms:created xsi:type="dcterms:W3CDTF">2024-12-18T17:57:00Z</dcterms:created>
  <dcterms:modified xsi:type="dcterms:W3CDTF">2024-12-18T20:30:00Z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