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57E0" w14:textId="77777777" w:rsidR="005F7580" w:rsidRPr="00571D22" w:rsidRDefault="00E229E8" w:rsidP="00571D22">
      <w:pPr>
        <w:spacing w:after="240" w:line="360" w:lineRule="auto"/>
        <w:jc w:val="center"/>
        <w:rPr>
          <w:rFonts w:ascii="Times New Roman" w:hAnsi="Times New Roman" w:cs="Times New Roman"/>
          <w:bCs/>
          <w:sz w:val="24"/>
          <w:szCs w:val="24"/>
        </w:rPr>
      </w:pPr>
      <w:r w:rsidRPr="00571D22">
        <w:rPr>
          <w:rFonts w:ascii="Times New Roman" w:hAnsi="Times New Roman" w:cs="Times New Roman"/>
          <w:bCs/>
          <w:sz w:val="24"/>
          <w:szCs w:val="24"/>
        </w:rPr>
        <w:t xml:space="preserve">UZASADNIENIE </w:t>
      </w:r>
    </w:p>
    <w:p w14:paraId="273057B0" w14:textId="77777777" w:rsidR="0006335F" w:rsidRPr="00DE629B" w:rsidRDefault="00486837" w:rsidP="00571D22">
      <w:pPr>
        <w:spacing w:after="120" w:line="360" w:lineRule="auto"/>
        <w:ind w:left="360" w:firstLine="348"/>
        <w:jc w:val="both"/>
        <w:rPr>
          <w:rFonts w:ascii="Times New Roman" w:hAnsi="Times New Roman" w:cs="Times New Roman"/>
          <w:sz w:val="24"/>
          <w:szCs w:val="24"/>
        </w:rPr>
      </w:pPr>
      <w:r w:rsidRPr="00DE629B">
        <w:rPr>
          <w:rFonts w:ascii="Times New Roman" w:hAnsi="Times New Roman" w:cs="Times New Roman"/>
          <w:sz w:val="24"/>
          <w:szCs w:val="24"/>
        </w:rPr>
        <w:t xml:space="preserve">Projekt </w:t>
      </w:r>
      <w:r w:rsidRPr="00455A26">
        <w:rPr>
          <w:rFonts w:ascii="Times New Roman" w:hAnsi="Times New Roman" w:cs="Times New Roman"/>
          <w:sz w:val="24"/>
          <w:szCs w:val="24"/>
        </w:rPr>
        <w:t>ustawy</w:t>
      </w:r>
      <w:r w:rsidRPr="00DE629B">
        <w:rPr>
          <w:rFonts w:ascii="Times New Roman" w:hAnsi="Times New Roman" w:cs="Times New Roman"/>
          <w:sz w:val="24"/>
          <w:szCs w:val="24"/>
        </w:rPr>
        <w:t xml:space="preserve"> o zmianie ustawy o udzielaniu cudzoziemcom ochrony na terytorium Rzeczypospolitej Polskiej, zwany dalej „projektem”, ma na celu </w:t>
      </w:r>
      <w:r w:rsidR="0006335F" w:rsidRPr="00DE629B">
        <w:rPr>
          <w:rFonts w:ascii="Times New Roman" w:hAnsi="Times New Roman" w:cs="Times New Roman"/>
          <w:sz w:val="24"/>
          <w:szCs w:val="24"/>
        </w:rPr>
        <w:t>stworzenie instrumentów prawnych, które będą służyć zapobieżeniu</w:t>
      </w:r>
      <w:r w:rsidRPr="00DE629B">
        <w:rPr>
          <w:rFonts w:ascii="Times New Roman" w:hAnsi="Times New Roman" w:cs="Times New Roman"/>
          <w:sz w:val="24"/>
          <w:szCs w:val="24"/>
        </w:rPr>
        <w:t xml:space="preserve"> destabilizacji sytuacji wewnętrznej</w:t>
      </w:r>
      <w:r w:rsidR="00263EE1" w:rsidRPr="00DE629B">
        <w:rPr>
          <w:rFonts w:ascii="Times New Roman" w:hAnsi="Times New Roman" w:cs="Times New Roman"/>
          <w:sz w:val="24"/>
          <w:szCs w:val="24"/>
        </w:rPr>
        <w:t xml:space="preserve"> w Polsce</w:t>
      </w:r>
      <w:r w:rsidR="00133A26" w:rsidRPr="00DE629B">
        <w:rPr>
          <w:rFonts w:ascii="Times New Roman" w:hAnsi="Times New Roman" w:cs="Times New Roman"/>
          <w:sz w:val="24"/>
          <w:szCs w:val="24"/>
        </w:rPr>
        <w:t xml:space="preserve"> </w:t>
      </w:r>
      <w:r w:rsidR="00F614DE" w:rsidRPr="00DE629B">
        <w:rPr>
          <w:rFonts w:ascii="Times New Roman" w:hAnsi="Times New Roman" w:cs="Times New Roman"/>
          <w:sz w:val="24"/>
          <w:szCs w:val="24"/>
        </w:rPr>
        <w:br/>
      </w:r>
      <w:r w:rsidR="00133A26" w:rsidRPr="00DE629B">
        <w:rPr>
          <w:rFonts w:ascii="Times New Roman" w:hAnsi="Times New Roman" w:cs="Times New Roman"/>
          <w:sz w:val="24"/>
          <w:szCs w:val="24"/>
        </w:rPr>
        <w:t xml:space="preserve">i innych państwach UE, wynikającej z </w:t>
      </w:r>
      <w:r w:rsidR="0006335F" w:rsidRPr="00DE629B">
        <w:rPr>
          <w:rFonts w:ascii="Times New Roman" w:hAnsi="Times New Roman" w:cs="Times New Roman"/>
          <w:sz w:val="24"/>
          <w:szCs w:val="24"/>
        </w:rPr>
        <w:t>kreowania sztucznej presji migra</w:t>
      </w:r>
      <w:r w:rsidR="00DD2060" w:rsidRPr="00DE629B">
        <w:rPr>
          <w:rFonts w:ascii="Times New Roman" w:hAnsi="Times New Roman" w:cs="Times New Roman"/>
          <w:sz w:val="24"/>
          <w:szCs w:val="24"/>
        </w:rPr>
        <w:t xml:space="preserve">cyjnej przez państwa </w:t>
      </w:r>
      <w:r w:rsidR="00FA3952" w:rsidRPr="00DE629B">
        <w:rPr>
          <w:rFonts w:ascii="Times New Roman" w:hAnsi="Times New Roman" w:cs="Times New Roman"/>
          <w:sz w:val="24"/>
          <w:szCs w:val="24"/>
        </w:rPr>
        <w:t xml:space="preserve">trzecie </w:t>
      </w:r>
      <w:r w:rsidR="00DD2060" w:rsidRPr="00DE629B">
        <w:rPr>
          <w:rFonts w:ascii="Times New Roman" w:hAnsi="Times New Roman" w:cs="Times New Roman"/>
          <w:sz w:val="24"/>
          <w:szCs w:val="24"/>
        </w:rPr>
        <w:t>graniczące z Polską</w:t>
      </w:r>
      <w:r w:rsidR="0006335F" w:rsidRPr="00DE629B">
        <w:rPr>
          <w:rFonts w:ascii="Times New Roman" w:hAnsi="Times New Roman" w:cs="Times New Roman"/>
          <w:sz w:val="24"/>
          <w:szCs w:val="24"/>
        </w:rPr>
        <w:t xml:space="preserve"> lub</w:t>
      </w:r>
      <w:r w:rsidR="00636EE2" w:rsidRPr="00DE629B">
        <w:rPr>
          <w:rFonts w:ascii="Times New Roman" w:hAnsi="Times New Roman" w:cs="Times New Roman"/>
          <w:sz w:val="24"/>
          <w:szCs w:val="24"/>
        </w:rPr>
        <w:t xml:space="preserve"> inne podmioty</w:t>
      </w:r>
      <w:r w:rsidR="00263EE1" w:rsidRPr="00DE629B">
        <w:rPr>
          <w:rFonts w:ascii="Times New Roman" w:hAnsi="Times New Roman" w:cs="Times New Roman"/>
          <w:sz w:val="24"/>
          <w:szCs w:val="24"/>
        </w:rPr>
        <w:t xml:space="preserve">. </w:t>
      </w:r>
      <w:r w:rsidR="0006335F" w:rsidRPr="00DE629B">
        <w:rPr>
          <w:rFonts w:ascii="Times New Roman" w:hAnsi="Times New Roman" w:cs="Times New Roman"/>
          <w:sz w:val="24"/>
          <w:szCs w:val="24"/>
        </w:rPr>
        <w:t xml:space="preserve">Projekt stanowi reakcję na zjawisko instrumentalizacji migracji, stosowanej od lipca </w:t>
      </w:r>
      <w:r w:rsidR="00D3775A" w:rsidRPr="00DE629B">
        <w:rPr>
          <w:rFonts w:ascii="Times New Roman" w:hAnsi="Times New Roman" w:cs="Times New Roman"/>
          <w:sz w:val="24"/>
          <w:szCs w:val="24"/>
        </w:rPr>
        <w:t>2021 </w:t>
      </w:r>
      <w:r w:rsidR="0006335F" w:rsidRPr="00DE629B">
        <w:rPr>
          <w:rFonts w:ascii="Times New Roman" w:hAnsi="Times New Roman" w:cs="Times New Roman"/>
          <w:sz w:val="24"/>
          <w:szCs w:val="24"/>
        </w:rPr>
        <w:t>r. przez władze białoruskie, w</w:t>
      </w:r>
      <w:r w:rsidR="00452BBB">
        <w:rPr>
          <w:rFonts w:ascii="Times New Roman" w:hAnsi="Times New Roman" w:cs="Times New Roman"/>
          <w:sz w:val="24"/>
          <w:szCs w:val="24"/>
        </w:rPr>
        <w:t> </w:t>
      </w:r>
      <w:r w:rsidR="0006335F" w:rsidRPr="00DE629B">
        <w:rPr>
          <w:rFonts w:ascii="Times New Roman" w:hAnsi="Times New Roman" w:cs="Times New Roman"/>
          <w:sz w:val="24"/>
          <w:szCs w:val="24"/>
        </w:rPr>
        <w:t>kooperacji z władzami rosyjskimi i międzyn</w:t>
      </w:r>
      <w:r w:rsidR="00DD2060" w:rsidRPr="00DE629B">
        <w:rPr>
          <w:rFonts w:ascii="Times New Roman" w:hAnsi="Times New Roman" w:cs="Times New Roman"/>
          <w:sz w:val="24"/>
          <w:szCs w:val="24"/>
        </w:rPr>
        <w:t xml:space="preserve">arodowymi grupami przestępczymi </w:t>
      </w:r>
      <w:r w:rsidR="0006335F" w:rsidRPr="00DE629B">
        <w:rPr>
          <w:rFonts w:ascii="Times New Roman" w:hAnsi="Times New Roman" w:cs="Times New Roman"/>
          <w:sz w:val="24"/>
          <w:szCs w:val="24"/>
        </w:rPr>
        <w:t xml:space="preserve">organizującymi przerzut migrantów do krajów UE, jak </w:t>
      </w:r>
      <w:r w:rsidR="00D3775A" w:rsidRPr="00DE629B">
        <w:rPr>
          <w:rFonts w:ascii="Times New Roman" w:hAnsi="Times New Roman" w:cs="Times New Roman"/>
          <w:sz w:val="24"/>
          <w:szCs w:val="24"/>
        </w:rPr>
        <w:t>i </w:t>
      </w:r>
      <w:r w:rsidR="0006335F" w:rsidRPr="00DE629B">
        <w:rPr>
          <w:rFonts w:ascii="Times New Roman" w:hAnsi="Times New Roman" w:cs="Times New Roman"/>
          <w:sz w:val="24"/>
          <w:szCs w:val="24"/>
        </w:rPr>
        <w:t>czerpiącymi korzyści z handlu ludźmi. Z tym samym zjawiskiem zmagają się pozostałe państwa UE sąsiadujące z</w:t>
      </w:r>
      <w:r w:rsidR="00452BBB">
        <w:rPr>
          <w:rFonts w:ascii="Times New Roman" w:hAnsi="Times New Roman" w:cs="Times New Roman"/>
          <w:sz w:val="24"/>
          <w:szCs w:val="24"/>
        </w:rPr>
        <w:t> </w:t>
      </w:r>
      <w:r w:rsidR="0006335F" w:rsidRPr="00DE629B">
        <w:rPr>
          <w:rFonts w:ascii="Times New Roman" w:hAnsi="Times New Roman" w:cs="Times New Roman"/>
          <w:sz w:val="24"/>
          <w:szCs w:val="24"/>
        </w:rPr>
        <w:t xml:space="preserve">Białorusią (Litwa, Łotwa) oraz </w:t>
      </w:r>
      <w:r w:rsidR="00DD2060" w:rsidRPr="00DE629B">
        <w:rPr>
          <w:rFonts w:ascii="Times New Roman" w:hAnsi="Times New Roman" w:cs="Times New Roman"/>
          <w:sz w:val="24"/>
          <w:szCs w:val="24"/>
        </w:rPr>
        <w:t xml:space="preserve">Estonia i </w:t>
      </w:r>
      <w:r w:rsidR="0006335F" w:rsidRPr="00DE629B">
        <w:rPr>
          <w:rFonts w:ascii="Times New Roman" w:hAnsi="Times New Roman" w:cs="Times New Roman"/>
          <w:sz w:val="24"/>
          <w:szCs w:val="24"/>
        </w:rPr>
        <w:t xml:space="preserve">Finlandia na granicy </w:t>
      </w:r>
      <w:r w:rsidR="00D3775A" w:rsidRPr="00DE629B">
        <w:rPr>
          <w:rFonts w:ascii="Times New Roman" w:hAnsi="Times New Roman" w:cs="Times New Roman"/>
          <w:sz w:val="24"/>
          <w:szCs w:val="24"/>
        </w:rPr>
        <w:t>z </w:t>
      </w:r>
      <w:r w:rsidR="0006335F" w:rsidRPr="00DE629B">
        <w:rPr>
          <w:rFonts w:ascii="Times New Roman" w:hAnsi="Times New Roman" w:cs="Times New Roman"/>
          <w:sz w:val="24"/>
          <w:szCs w:val="24"/>
        </w:rPr>
        <w:t xml:space="preserve">Federacją Rosyjską.  </w:t>
      </w:r>
    </w:p>
    <w:p w14:paraId="04A0CFE9" w14:textId="7EF71013" w:rsidR="00E55426" w:rsidRPr="00DE629B" w:rsidRDefault="000D0A75" w:rsidP="00571D22">
      <w:pPr>
        <w:spacing w:after="120" w:line="360" w:lineRule="auto"/>
        <w:ind w:left="360" w:firstLine="348"/>
        <w:jc w:val="both"/>
        <w:rPr>
          <w:rStyle w:val="markedcontent"/>
          <w:rFonts w:ascii="Times New Roman" w:hAnsi="Times New Roman" w:cs="Times New Roman"/>
          <w:sz w:val="24"/>
          <w:szCs w:val="24"/>
        </w:rPr>
      </w:pPr>
      <w:r w:rsidRPr="00DE629B">
        <w:rPr>
          <w:rStyle w:val="markedcontent"/>
          <w:rFonts w:ascii="Times New Roman" w:hAnsi="Times New Roman" w:cs="Times New Roman"/>
          <w:sz w:val="24"/>
          <w:szCs w:val="24"/>
        </w:rPr>
        <w:t xml:space="preserve">W </w:t>
      </w:r>
      <w:r w:rsidR="00133A26" w:rsidRPr="00DE629B">
        <w:rPr>
          <w:rStyle w:val="markedcontent"/>
          <w:rFonts w:ascii="Times New Roman" w:hAnsi="Times New Roman" w:cs="Times New Roman"/>
          <w:sz w:val="24"/>
          <w:szCs w:val="24"/>
        </w:rPr>
        <w:t xml:space="preserve">lipcu </w:t>
      </w:r>
      <w:r w:rsidRPr="00DE629B">
        <w:rPr>
          <w:rStyle w:val="markedcontent"/>
          <w:rFonts w:ascii="Times New Roman" w:hAnsi="Times New Roman" w:cs="Times New Roman"/>
          <w:sz w:val="24"/>
          <w:szCs w:val="24"/>
        </w:rPr>
        <w:t>2021 r</w:t>
      </w:r>
      <w:r w:rsidR="00727A54">
        <w:rPr>
          <w:rStyle w:val="markedcontent"/>
          <w:rFonts w:ascii="Times New Roman" w:hAnsi="Times New Roman" w:cs="Times New Roman"/>
          <w:sz w:val="24"/>
          <w:szCs w:val="24"/>
        </w:rPr>
        <w:t>.</w:t>
      </w:r>
      <w:r w:rsidR="00DD2060" w:rsidRPr="00DE629B">
        <w:rPr>
          <w:rStyle w:val="markedcontent"/>
          <w:rFonts w:ascii="Times New Roman" w:hAnsi="Times New Roman" w:cs="Times New Roman"/>
          <w:sz w:val="24"/>
          <w:szCs w:val="24"/>
        </w:rPr>
        <w:t>, w reakcji na</w:t>
      </w:r>
      <w:r w:rsidRPr="00DE629B">
        <w:rPr>
          <w:rStyle w:val="markedcontent"/>
          <w:rFonts w:ascii="Times New Roman" w:hAnsi="Times New Roman" w:cs="Times New Roman"/>
          <w:sz w:val="24"/>
          <w:szCs w:val="24"/>
        </w:rPr>
        <w:t xml:space="preserve"> </w:t>
      </w:r>
      <w:r w:rsidR="00C77D78" w:rsidRPr="00DE629B">
        <w:rPr>
          <w:rStyle w:val="markedcontent"/>
          <w:rFonts w:ascii="Times New Roman" w:hAnsi="Times New Roman" w:cs="Times New Roman"/>
          <w:sz w:val="24"/>
          <w:szCs w:val="24"/>
        </w:rPr>
        <w:t>sankcje Unii Europejskiej, nałożone na reżim białoruski</w:t>
      </w:r>
      <w:r w:rsidR="00416F23">
        <w:rPr>
          <w:rStyle w:val="markedcontent"/>
          <w:rFonts w:ascii="Times New Roman" w:hAnsi="Times New Roman" w:cs="Times New Roman"/>
          <w:sz w:val="24"/>
          <w:szCs w:val="24"/>
        </w:rPr>
        <w:t>,</w:t>
      </w:r>
      <w:r w:rsidR="00C77D78" w:rsidRPr="00DE629B">
        <w:rPr>
          <w:rStyle w:val="markedcontent"/>
          <w:rFonts w:ascii="Times New Roman" w:hAnsi="Times New Roman" w:cs="Times New Roman"/>
          <w:sz w:val="24"/>
          <w:szCs w:val="24"/>
        </w:rPr>
        <w:t xml:space="preserve"> po sfałszowanych w 2020 r. wyborach prezydenckich w tym kraju, </w:t>
      </w:r>
      <w:r w:rsidRPr="00DE629B">
        <w:rPr>
          <w:rStyle w:val="markedcontent"/>
          <w:rFonts w:ascii="Times New Roman" w:hAnsi="Times New Roman" w:cs="Times New Roman"/>
          <w:sz w:val="24"/>
          <w:szCs w:val="24"/>
        </w:rPr>
        <w:t xml:space="preserve">władze Białorusi </w:t>
      </w:r>
      <w:r w:rsidR="00E55426" w:rsidRPr="00DE629B">
        <w:rPr>
          <w:rStyle w:val="markedcontent"/>
          <w:rFonts w:ascii="Times New Roman" w:hAnsi="Times New Roman" w:cs="Times New Roman"/>
          <w:sz w:val="24"/>
          <w:szCs w:val="24"/>
        </w:rPr>
        <w:t>zaczęły stosować ułatwienia</w:t>
      </w:r>
      <w:r w:rsidRPr="00DE629B">
        <w:rPr>
          <w:rStyle w:val="markedcontent"/>
          <w:rFonts w:ascii="Times New Roman" w:hAnsi="Times New Roman" w:cs="Times New Roman"/>
          <w:sz w:val="24"/>
          <w:szCs w:val="24"/>
        </w:rPr>
        <w:t xml:space="preserve"> w </w:t>
      </w:r>
      <w:r w:rsidR="00E55426" w:rsidRPr="00DE629B">
        <w:rPr>
          <w:rStyle w:val="markedcontent"/>
          <w:rFonts w:ascii="Times New Roman" w:hAnsi="Times New Roman" w:cs="Times New Roman"/>
          <w:sz w:val="24"/>
          <w:szCs w:val="24"/>
        </w:rPr>
        <w:t>udzielaniu</w:t>
      </w:r>
      <w:r w:rsidRPr="00DE629B">
        <w:rPr>
          <w:rStyle w:val="markedcontent"/>
          <w:rFonts w:ascii="Times New Roman" w:hAnsi="Times New Roman" w:cs="Times New Roman"/>
          <w:sz w:val="24"/>
          <w:szCs w:val="24"/>
        </w:rPr>
        <w:t xml:space="preserve"> wiz turystycznych</w:t>
      </w:r>
      <w:r w:rsidR="00E55426" w:rsidRPr="00DE629B">
        <w:rPr>
          <w:rStyle w:val="markedcontent"/>
          <w:rFonts w:ascii="Times New Roman" w:hAnsi="Times New Roman" w:cs="Times New Roman"/>
          <w:sz w:val="24"/>
          <w:szCs w:val="24"/>
        </w:rPr>
        <w:t xml:space="preserve"> w stosunku do obywateli państw najwyższego ryzyka imigracyjnego</w:t>
      </w:r>
      <w:r w:rsidRPr="00DE629B">
        <w:rPr>
          <w:rStyle w:val="markedcontent"/>
          <w:rFonts w:ascii="Times New Roman" w:hAnsi="Times New Roman" w:cs="Times New Roman"/>
          <w:sz w:val="24"/>
          <w:szCs w:val="24"/>
        </w:rPr>
        <w:t xml:space="preserve">, przede wszystkim </w:t>
      </w:r>
      <w:r w:rsidR="00E55426" w:rsidRPr="00DE629B">
        <w:rPr>
          <w:rStyle w:val="markedcontent"/>
          <w:rFonts w:ascii="Times New Roman" w:hAnsi="Times New Roman" w:cs="Times New Roman"/>
          <w:sz w:val="24"/>
          <w:szCs w:val="24"/>
        </w:rPr>
        <w:t>z Bliskiego Wschodu i Afryki. Białoruskie wizy były wydawane dla osób, które zdecydowały się opłacić przerzut do wybranego kraju Europy, realizowany przez grupy przestępcze. Już w</w:t>
      </w:r>
      <w:r w:rsidR="00EF2500">
        <w:rPr>
          <w:rStyle w:val="markedcontent"/>
          <w:rFonts w:ascii="Times New Roman" w:hAnsi="Times New Roman" w:cs="Times New Roman"/>
          <w:sz w:val="24"/>
          <w:szCs w:val="24"/>
        </w:rPr>
        <w:t> </w:t>
      </w:r>
      <w:r w:rsidR="00E55426" w:rsidRPr="00DE629B">
        <w:rPr>
          <w:rStyle w:val="markedcontent"/>
          <w:rFonts w:ascii="Times New Roman" w:hAnsi="Times New Roman" w:cs="Times New Roman"/>
          <w:sz w:val="24"/>
          <w:szCs w:val="24"/>
        </w:rPr>
        <w:t xml:space="preserve">sierpniu 2021 r. </w:t>
      </w:r>
      <w:r w:rsidR="00727A54" w:rsidRPr="00727A54">
        <w:rPr>
          <w:rFonts w:ascii="Times New Roman" w:hAnsi="Times New Roman" w:cs="Times New Roman"/>
          <w:sz w:val="24"/>
          <w:szCs w:val="24"/>
        </w:rPr>
        <w:t xml:space="preserve">został </w:t>
      </w:r>
      <w:r w:rsidR="00E55426" w:rsidRPr="00DE629B">
        <w:rPr>
          <w:rStyle w:val="markedcontent"/>
          <w:rFonts w:ascii="Times New Roman" w:hAnsi="Times New Roman" w:cs="Times New Roman"/>
          <w:sz w:val="24"/>
          <w:szCs w:val="24"/>
        </w:rPr>
        <w:t xml:space="preserve">zaobserwowany </w:t>
      </w:r>
      <w:r w:rsidRPr="00DE629B">
        <w:rPr>
          <w:rStyle w:val="markedcontent"/>
          <w:rFonts w:ascii="Times New Roman" w:hAnsi="Times New Roman" w:cs="Times New Roman"/>
          <w:sz w:val="24"/>
          <w:szCs w:val="24"/>
        </w:rPr>
        <w:t xml:space="preserve">znaczny wzrost </w:t>
      </w:r>
      <w:r w:rsidR="00E55426" w:rsidRPr="00DE629B">
        <w:rPr>
          <w:rStyle w:val="markedcontent"/>
          <w:rFonts w:ascii="Times New Roman" w:hAnsi="Times New Roman" w:cs="Times New Roman"/>
          <w:sz w:val="24"/>
          <w:szCs w:val="24"/>
        </w:rPr>
        <w:t xml:space="preserve">liczby </w:t>
      </w:r>
      <w:r w:rsidRPr="00DE629B">
        <w:rPr>
          <w:rStyle w:val="markedcontent"/>
          <w:rFonts w:ascii="Times New Roman" w:hAnsi="Times New Roman" w:cs="Times New Roman"/>
          <w:sz w:val="24"/>
          <w:szCs w:val="24"/>
        </w:rPr>
        <w:t xml:space="preserve">lotów </w:t>
      </w:r>
      <w:r w:rsidR="00E55426" w:rsidRPr="00DE629B">
        <w:rPr>
          <w:rStyle w:val="markedcontent"/>
          <w:rFonts w:ascii="Times New Roman" w:hAnsi="Times New Roman" w:cs="Times New Roman"/>
          <w:sz w:val="24"/>
          <w:szCs w:val="24"/>
        </w:rPr>
        <w:t xml:space="preserve">z wielu portów lotniczych, w tym ze Stambułu, Damaszku, Bagdadu i Ammanu </w:t>
      </w:r>
      <w:r w:rsidRPr="00DE629B">
        <w:rPr>
          <w:rStyle w:val="markedcontent"/>
          <w:rFonts w:ascii="Times New Roman" w:hAnsi="Times New Roman" w:cs="Times New Roman"/>
          <w:sz w:val="24"/>
          <w:szCs w:val="24"/>
        </w:rPr>
        <w:t>do Mińsk</w:t>
      </w:r>
      <w:r w:rsidR="00E55426" w:rsidRPr="00DE629B">
        <w:rPr>
          <w:rStyle w:val="markedcontent"/>
          <w:rFonts w:ascii="Times New Roman" w:hAnsi="Times New Roman" w:cs="Times New Roman"/>
          <w:sz w:val="24"/>
          <w:szCs w:val="24"/>
        </w:rPr>
        <w:t>a</w:t>
      </w:r>
      <w:r w:rsidR="00C77D78" w:rsidRPr="00DE629B">
        <w:rPr>
          <w:rStyle w:val="markedcontent"/>
          <w:rFonts w:ascii="Times New Roman" w:hAnsi="Times New Roman" w:cs="Times New Roman"/>
          <w:sz w:val="24"/>
          <w:szCs w:val="24"/>
        </w:rPr>
        <w:t xml:space="preserve">, </w:t>
      </w:r>
      <w:r w:rsidR="00E55426" w:rsidRPr="00DE629B">
        <w:rPr>
          <w:rStyle w:val="markedcontent"/>
          <w:rFonts w:ascii="Times New Roman" w:hAnsi="Times New Roman" w:cs="Times New Roman"/>
          <w:sz w:val="24"/>
          <w:szCs w:val="24"/>
        </w:rPr>
        <w:t>realizowanych</w:t>
      </w:r>
      <w:r w:rsidRPr="00DE629B">
        <w:rPr>
          <w:rStyle w:val="markedcontent"/>
          <w:rFonts w:ascii="Times New Roman" w:hAnsi="Times New Roman" w:cs="Times New Roman"/>
          <w:sz w:val="24"/>
          <w:szCs w:val="24"/>
        </w:rPr>
        <w:t xml:space="preserve"> głównie przez linie białoruskie oraz przez prywatnych przewoźników</w:t>
      </w:r>
      <w:r w:rsidR="00C77D78" w:rsidRPr="00DE629B">
        <w:rPr>
          <w:rStyle w:val="markedcontent"/>
          <w:rFonts w:ascii="Times New Roman" w:hAnsi="Times New Roman" w:cs="Times New Roman"/>
          <w:sz w:val="24"/>
          <w:szCs w:val="24"/>
        </w:rPr>
        <w:t xml:space="preserve"> lotniczych</w:t>
      </w:r>
      <w:r w:rsidRPr="00DE629B">
        <w:rPr>
          <w:rStyle w:val="markedcontent"/>
          <w:rFonts w:ascii="Times New Roman" w:hAnsi="Times New Roman" w:cs="Times New Roman"/>
          <w:sz w:val="24"/>
          <w:szCs w:val="24"/>
        </w:rPr>
        <w:t>, którzy nie operują na terytorium UE.</w:t>
      </w:r>
      <w:r w:rsidR="00C77D78" w:rsidRPr="00DE629B">
        <w:rPr>
          <w:rStyle w:val="markedcontent"/>
          <w:rFonts w:ascii="Times New Roman" w:hAnsi="Times New Roman" w:cs="Times New Roman"/>
          <w:sz w:val="24"/>
          <w:szCs w:val="24"/>
        </w:rPr>
        <w:t xml:space="preserve"> </w:t>
      </w:r>
      <w:r w:rsidR="00DD2060" w:rsidRPr="00DE629B">
        <w:rPr>
          <w:rStyle w:val="markedcontent"/>
          <w:rFonts w:ascii="Times New Roman" w:hAnsi="Times New Roman" w:cs="Times New Roman"/>
          <w:sz w:val="24"/>
          <w:szCs w:val="24"/>
        </w:rPr>
        <w:t xml:space="preserve">Pasażerami byli </w:t>
      </w:r>
      <w:r w:rsidR="00727A54" w:rsidRPr="00727A54">
        <w:rPr>
          <w:rFonts w:ascii="Times New Roman" w:hAnsi="Times New Roman" w:cs="Times New Roman"/>
          <w:sz w:val="24"/>
          <w:szCs w:val="24"/>
        </w:rPr>
        <w:t xml:space="preserve">wówczas </w:t>
      </w:r>
      <w:r w:rsidR="00DD2060" w:rsidRPr="00DE629B">
        <w:rPr>
          <w:rStyle w:val="markedcontent"/>
          <w:rFonts w:ascii="Times New Roman" w:hAnsi="Times New Roman" w:cs="Times New Roman"/>
          <w:sz w:val="24"/>
          <w:szCs w:val="24"/>
        </w:rPr>
        <w:t xml:space="preserve">i </w:t>
      </w:r>
      <w:r w:rsidR="00727A54" w:rsidRPr="00727A54">
        <w:rPr>
          <w:rFonts w:ascii="Times New Roman" w:hAnsi="Times New Roman" w:cs="Times New Roman"/>
          <w:sz w:val="24"/>
          <w:szCs w:val="24"/>
        </w:rPr>
        <w:t xml:space="preserve">są </w:t>
      </w:r>
      <w:r w:rsidR="00DD2060" w:rsidRPr="00DE629B">
        <w:rPr>
          <w:rStyle w:val="markedcontent"/>
          <w:rFonts w:ascii="Times New Roman" w:hAnsi="Times New Roman" w:cs="Times New Roman"/>
          <w:sz w:val="24"/>
          <w:szCs w:val="24"/>
        </w:rPr>
        <w:t>nadal cudzoziemcy, których</w:t>
      </w:r>
      <w:r w:rsidR="00E55426" w:rsidRPr="00DE629B">
        <w:rPr>
          <w:rStyle w:val="markedcontent"/>
          <w:rFonts w:ascii="Times New Roman" w:hAnsi="Times New Roman" w:cs="Times New Roman"/>
          <w:sz w:val="24"/>
          <w:szCs w:val="24"/>
        </w:rPr>
        <w:t xml:space="preserve"> </w:t>
      </w:r>
      <w:r w:rsidR="00DD2060" w:rsidRPr="00DE629B">
        <w:rPr>
          <w:rStyle w:val="markedcontent"/>
          <w:rFonts w:ascii="Times New Roman" w:hAnsi="Times New Roman" w:cs="Times New Roman"/>
          <w:sz w:val="24"/>
          <w:szCs w:val="24"/>
        </w:rPr>
        <w:t>głównym celem jest dotarcie</w:t>
      </w:r>
      <w:r w:rsidR="00E55426" w:rsidRPr="00DE629B">
        <w:rPr>
          <w:rStyle w:val="markedcontent"/>
          <w:rFonts w:ascii="Times New Roman" w:hAnsi="Times New Roman" w:cs="Times New Roman"/>
          <w:sz w:val="24"/>
          <w:szCs w:val="24"/>
        </w:rPr>
        <w:t xml:space="preserve"> do </w:t>
      </w:r>
      <w:r w:rsidR="00DD2060" w:rsidRPr="00DE629B">
        <w:rPr>
          <w:rStyle w:val="markedcontent"/>
          <w:rFonts w:ascii="Times New Roman" w:hAnsi="Times New Roman" w:cs="Times New Roman"/>
          <w:sz w:val="24"/>
          <w:szCs w:val="24"/>
        </w:rPr>
        <w:t>jednego z państw członkowskich UE lub Wielkiej Brytanii</w:t>
      </w:r>
      <w:r w:rsidR="00E55426" w:rsidRPr="00DE629B">
        <w:rPr>
          <w:rStyle w:val="markedcontent"/>
          <w:rFonts w:ascii="Times New Roman" w:hAnsi="Times New Roman" w:cs="Times New Roman"/>
          <w:sz w:val="24"/>
          <w:szCs w:val="24"/>
        </w:rPr>
        <w:t xml:space="preserve">. W późniejszym okresie zaobserwowane zostały także loty do portów rosyjskich i następnie </w:t>
      </w:r>
      <w:r w:rsidR="00E55426" w:rsidRPr="00094959">
        <w:rPr>
          <w:rStyle w:val="markedcontent"/>
          <w:rFonts w:ascii="Times New Roman" w:hAnsi="Times New Roman" w:cs="Times New Roman"/>
          <w:sz w:val="24"/>
          <w:szCs w:val="24"/>
        </w:rPr>
        <w:t>transferowanie</w:t>
      </w:r>
      <w:r w:rsidR="00E55426" w:rsidRPr="00DE629B">
        <w:rPr>
          <w:rStyle w:val="markedcontent"/>
          <w:rFonts w:ascii="Times New Roman" w:hAnsi="Times New Roman" w:cs="Times New Roman"/>
          <w:sz w:val="24"/>
          <w:szCs w:val="24"/>
        </w:rPr>
        <w:t xml:space="preserve"> migrantów na Białoruś. </w:t>
      </w:r>
      <w:r w:rsidR="00C77D78" w:rsidRPr="00DE629B">
        <w:rPr>
          <w:rStyle w:val="markedcontent"/>
          <w:rFonts w:ascii="Times New Roman" w:hAnsi="Times New Roman" w:cs="Times New Roman"/>
          <w:sz w:val="24"/>
          <w:szCs w:val="24"/>
        </w:rPr>
        <w:t>Po przybyciu na terytorium Białorusi migranci są zazwyczaj kwaterowani w wyznaczonych miejscach i w</w:t>
      </w:r>
      <w:r w:rsidR="00727A54">
        <w:rPr>
          <w:rStyle w:val="markedcontent"/>
          <w:rFonts w:ascii="Times New Roman" w:hAnsi="Times New Roman" w:cs="Times New Roman"/>
          <w:sz w:val="24"/>
          <w:szCs w:val="24"/>
        </w:rPr>
        <w:t>e wskazanych</w:t>
      </w:r>
      <w:r w:rsidR="00C77D78" w:rsidRPr="00DE629B">
        <w:rPr>
          <w:rStyle w:val="markedcontent"/>
          <w:rFonts w:ascii="Times New Roman" w:hAnsi="Times New Roman" w:cs="Times New Roman"/>
          <w:sz w:val="24"/>
          <w:szCs w:val="24"/>
        </w:rPr>
        <w:t xml:space="preserve"> przez służby białoruskie momentach są dowożeni w </w:t>
      </w:r>
      <w:r w:rsidR="00E55426" w:rsidRPr="00094959">
        <w:rPr>
          <w:rStyle w:val="markedcontent"/>
          <w:rFonts w:ascii="Times New Roman" w:hAnsi="Times New Roman" w:cs="Times New Roman"/>
          <w:sz w:val="24"/>
          <w:szCs w:val="24"/>
        </w:rPr>
        <w:t xml:space="preserve">wytypowane </w:t>
      </w:r>
      <w:r w:rsidR="00C77D78" w:rsidRPr="00094959">
        <w:rPr>
          <w:rStyle w:val="markedcontent"/>
          <w:rFonts w:ascii="Times New Roman" w:hAnsi="Times New Roman" w:cs="Times New Roman"/>
          <w:sz w:val="24"/>
          <w:szCs w:val="24"/>
        </w:rPr>
        <w:t>miejsca przy granicy</w:t>
      </w:r>
      <w:r w:rsidR="00177A6E" w:rsidRPr="00094959">
        <w:rPr>
          <w:rStyle w:val="markedcontent"/>
          <w:rFonts w:ascii="Times New Roman" w:hAnsi="Times New Roman" w:cs="Times New Roman"/>
          <w:sz w:val="24"/>
          <w:szCs w:val="24"/>
        </w:rPr>
        <w:t xml:space="preserve"> zewnętrznej UE</w:t>
      </w:r>
      <w:r w:rsidR="00C77D78" w:rsidRPr="00094959">
        <w:rPr>
          <w:rStyle w:val="markedcontent"/>
          <w:rFonts w:ascii="Times New Roman" w:hAnsi="Times New Roman" w:cs="Times New Roman"/>
          <w:sz w:val="24"/>
          <w:szCs w:val="24"/>
        </w:rPr>
        <w:t>.</w:t>
      </w:r>
      <w:r w:rsidR="000711E6" w:rsidRPr="00094959">
        <w:rPr>
          <w:rStyle w:val="markedcontent"/>
          <w:rFonts w:ascii="Times New Roman" w:hAnsi="Times New Roman" w:cs="Times New Roman"/>
          <w:sz w:val="24"/>
          <w:szCs w:val="24"/>
        </w:rPr>
        <w:t xml:space="preserve"> </w:t>
      </w:r>
      <w:r w:rsidR="00177A6E" w:rsidRPr="00094959">
        <w:rPr>
          <w:rStyle w:val="markedcontent"/>
          <w:rFonts w:ascii="Times New Roman" w:hAnsi="Times New Roman" w:cs="Times New Roman"/>
          <w:sz w:val="24"/>
          <w:szCs w:val="24"/>
        </w:rPr>
        <w:t xml:space="preserve">Jakkolwiek cudzoziemcy uzyskują dostęp do terytorium Białorusi </w:t>
      </w:r>
      <w:r w:rsidR="00DD2060" w:rsidRPr="00094959">
        <w:rPr>
          <w:rStyle w:val="markedcontent"/>
          <w:rFonts w:ascii="Times New Roman" w:hAnsi="Times New Roman" w:cs="Times New Roman"/>
          <w:sz w:val="24"/>
          <w:szCs w:val="24"/>
        </w:rPr>
        <w:t xml:space="preserve">lub Rosji </w:t>
      </w:r>
      <w:r w:rsidR="00177A6E" w:rsidRPr="00094959">
        <w:rPr>
          <w:rStyle w:val="markedcontent"/>
          <w:rFonts w:ascii="Times New Roman" w:hAnsi="Times New Roman" w:cs="Times New Roman"/>
          <w:sz w:val="24"/>
          <w:szCs w:val="24"/>
        </w:rPr>
        <w:t xml:space="preserve">w ruchu wizowym, na podstawie posiadanych dokumentów tożsamości, podczas próby przekroczenia granicy zewnętrznej UE </w:t>
      </w:r>
      <w:r w:rsidR="00DD2060" w:rsidRPr="00094959">
        <w:rPr>
          <w:rStyle w:val="markedcontent"/>
          <w:rFonts w:ascii="Times New Roman" w:hAnsi="Times New Roman" w:cs="Times New Roman"/>
          <w:sz w:val="24"/>
          <w:szCs w:val="24"/>
        </w:rPr>
        <w:t xml:space="preserve">najczęściej </w:t>
      </w:r>
      <w:r w:rsidR="00177A6E" w:rsidRPr="00094959">
        <w:rPr>
          <w:rStyle w:val="markedcontent"/>
          <w:rFonts w:ascii="Times New Roman" w:hAnsi="Times New Roman" w:cs="Times New Roman"/>
          <w:sz w:val="24"/>
          <w:szCs w:val="24"/>
        </w:rPr>
        <w:t>nie posiadają j</w:t>
      </w:r>
      <w:r w:rsidR="00DD2060" w:rsidRPr="00094959">
        <w:rPr>
          <w:rStyle w:val="markedcontent"/>
          <w:rFonts w:ascii="Times New Roman" w:hAnsi="Times New Roman" w:cs="Times New Roman"/>
          <w:sz w:val="24"/>
          <w:szCs w:val="24"/>
        </w:rPr>
        <w:t xml:space="preserve">uż żadnych dokumentów, co bardzo utrudnia procedury azylowe i zasadniczo uniemożliwia </w:t>
      </w:r>
      <w:r w:rsidR="00177A6E" w:rsidRPr="00094959">
        <w:rPr>
          <w:rStyle w:val="markedcontent"/>
          <w:rFonts w:ascii="Times New Roman" w:hAnsi="Times New Roman" w:cs="Times New Roman"/>
          <w:sz w:val="24"/>
          <w:szCs w:val="24"/>
        </w:rPr>
        <w:t>wyegzekwowanie przez władze państwa członkowskiego UE ich powrotu do kraju poc</w:t>
      </w:r>
      <w:r w:rsidR="00DD2060" w:rsidRPr="00094959">
        <w:rPr>
          <w:rStyle w:val="markedcontent"/>
          <w:rFonts w:ascii="Times New Roman" w:hAnsi="Times New Roman" w:cs="Times New Roman"/>
          <w:sz w:val="24"/>
          <w:szCs w:val="24"/>
        </w:rPr>
        <w:t>hodzenia</w:t>
      </w:r>
      <w:r w:rsidR="00177A6E" w:rsidRPr="00094959">
        <w:rPr>
          <w:rStyle w:val="markedcontent"/>
          <w:rFonts w:ascii="Times New Roman" w:hAnsi="Times New Roman" w:cs="Times New Roman"/>
          <w:sz w:val="24"/>
          <w:szCs w:val="24"/>
        </w:rPr>
        <w:t xml:space="preserve">. </w:t>
      </w:r>
      <w:r w:rsidR="00DD2060" w:rsidRPr="00094959">
        <w:rPr>
          <w:rStyle w:val="markedcontent"/>
          <w:rFonts w:ascii="Times New Roman" w:hAnsi="Times New Roman" w:cs="Times New Roman"/>
          <w:sz w:val="24"/>
          <w:szCs w:val="24"/>
        </w:rPr>
        <w:t xml:space="preserve">Faktem jest jednak, że wśród nich znajdują się również migranci, którzy zostali zwerbowani przez grupy przestępcze, ale ich celem jest </w:t>
      </w:r>
      <w:r w:rsidR="00BB741F" w:rsidRPr="00094959">
        <w:rPr>
          <w:rStyle w:val="markedcontent"/>
          <w:rFonts w:ascii="Times New Roman" w:hAnsi="Times New Roman" w:cs="Times New Roman"/>
          <w:sz w:val="24"/>
          <w:szCs w:val="24"/>
        </w:rPr>
        <w:t xml:space="preserve">bardzo często </w:t>
      </w:r>
      <w:r w:rsidR="00DD2060" w:rsidRPr="00094959">
        <w:rPr>
          <w:rStyle w:val="markedcontent"/>
          <w:rFonts w:ascii="Times New Roman" w:hAnsi="Times New Roman" w:cs="Times New Roman"/>
          <w:sz w:val="24"/>
          <w:szCs w:val="24"/>
        </w:rPr>
        <w:t xml:space="preserve">dotarcie do członków rodzin </w:t>
      </w:r>
      <w:r w:rsidR="00BB741F" w:rsidRPr="00094959">
        <w:rPr>
          <w:rStyle w:val="markedcontent"/>
          <w:rFonts w:ascii="Times New Roman" w:hAnsi="Times New Roman" w:cs="Times New Roman"/>
          <w:sz w:val="24"/>
          <w:szCs w:val="24"/>
        </w:rPr>
        <w:t xml:space="preserve">lub znajomych </w:t>
      </w:r>
      <w:r w:rsidR="00DD2060" w:rsidRPr="00094959">
        <w:rPr>
          <w:rStyle w:val="markedcontent"/>
          <w:rFonts w:ascii="Times New Roman" w:hAnsi="Times New Roman" w:cs="Times New Roman"/>
          <w:sz w:val="24"/>
          <w:szCs w:val="24"/>
        </w:rPr>
        <w:t xml:space="preserve">znajdujących się </w:t>
      </w:r>
      <w:r w:rsidR="00C2614F">
        <w:rPr>
          <w:rStyle w:val="markedcontent"/>
          <w:rFonts w:ascii="Times New Roman" w:hAnsi="Times New Roman" w:cs="Times New Roman"/>
          <w:sz w:val="24"/>
          <w:szCs w:val="24"/>
        </w:rPr>
        <w:br/>
      </w:r>
      <w:r w:rsidR="00DD2060" w:rsidRPr="00094959">
        <w:rPr>
          <w:rStyle w:val="markedcontent"/>
          <w:rFonts w:ascii="Times New Roman" w:hAnsi="Times New Roman" w:cs="Times New Roman"/>
          <w:sz w:val="24"/>
          <w:szCs w:val="24"/>
        </w:rPr>
        <w:lastRenderedPageBreak/>
        <w:t>w państwach członkowskich UE. Korzystają oni z tego szlaku</w:t>
      </w:r>
      <w:r w:rsidR="00455A26">
        <w:rPr>
          <w:rStyle w:val="markedcontent"/>
          <w:rFonts w:ascii="Times New Roman" w:hAnsi="Times New Roman" w:cs="Times New Roman"/>
          <w:sz w:val="24"/>
          <w:szCs w:val="24"/>
        </w:rPr>
        <w:t>,</w:t>
      </w:r>
      <w:r w:rsidR="00DD2060" w:rsidRPr="00094959">
        <w:rPr>
          <w:rStyle w:val="markedcontent"/>
          <w:rFonts w:ascii="Times New Roman" w:hAnsi="Times New Roman" w:cs="Times New Roman"/>
          <w:sz w:val="24"/>
          <w:szCs w:val="24"/>
        </w:rPr>
        <w:t xml:space="preserve"> nie mając innych</w:t>
      </w:r>
      <w:r w:rsidR="00DD2060" w:rsidRPr="00DE629B">
        <w:rPr>
          <w:rStyle w:val="markedcontent"/>
          <w:rFonts w:ascii="Times New Roman" w:hAnsi="Times New Roman" w:cs="Times New Roman"/>
          <w:sz w:val="24"/>
          <w:szCs w:val="24"/>
        </w:rPr>
        <w:t xml:space="preserve"> możliwości legalnego dotarcia do UE. </w:t>
      </w:r>
    </w:p>
    <w:p w14:paraId="2854D05F" w14:textId="77777777" w:rsidR="000D0A75" w:rsidRPr="00094959" w:rsidRDefault="000711E6" w:rsidP="00571D22">
      <w:pPr>
        <w:spacing w:after="120" w:line="360" w:lineRule="auto"/>
        <w:ind w:left="360" w:firstLine="348"/>
        <w:jc w:val="both"/>
        <w:rPr>
          <w:rStyle w:val="markedcontent"/>
          <w:rFonts w:ascii="Times New Roman" w:hAnsi="Times New Roman" w:cs="Times New Roman"/>
          <w:sz w:val="24"/>
          <w:szCs w:val="24"/>
        </w:rPr>
      </w:pPr>
      <w:r w:rsidRPr="00094959">
        <w:rPr>
          <w:rStyle w:val="markedcontent"/>
          <w:rFonts w:ascii="Times New Roman" w:hAnsi="Times New Roman" w:cs="Times New Roman"/>
          <w:sz w:val="24"/>
          <w:szCs w:val="24"/>
        </w:rPr>
        <w:t>Należy podkreślić, że skuteczny przerzut migranta przez polską granicę jest</w:t>
      </w:r>
      <w:r w:rsidR="00DD2060" w:rsidRPr="00094959">
        <w:rPr>
          <w:rStyle w:val="markedcontent"/>
          <w:rFonts w:ascii="Times New Roman" w:hAnsi="Times New Roman" w:cs="Times New Roman"/>
          <w:sz w:val="24"/>
          <w:szCs w:val="24"/>
        </w:rPr>
        <w:t>,</w:t>
      </w:r>
      <w:r w:rsidRPr="00094959">
        <w:rPr>
          <w:rStyle w:val="markedcontent"/>
          <w:rFonts w:ascii="Times New Roman" w:hAnsi="Times New Roman" w:cs="Times New Roman"/>
          <w:sz w:val="24"/>
          <w:szCs w:val="24"/>
        </w:rPr>
        <w:t xml:space="preserve"> z pun</w:t>
      </w:r>
      <w:r w:rsidR="00DD2060" w:rsidRPr="00094959">
        <w:rPr>
          <w:rStyle w:val="markedcontent"/>
          <w:rFonts w:ascii="Times New Roman" w:hAnsi="Times New Roman" w:cs="Times New Roman"/>
          <w:sz w:val="24"/>
          <w:szCs w:val="24"/>
        </w:rPr>
        <w:t xml:space="preserve">ktu widzenia władz białoruskich, </w:t>
      </w:r>
      <w:r w:rsidRPr="00094959">
        <w:rPr>
          <w:rStyle w:val="markedcontent"/>
          <w:rFonts w:ascii="Times New Roman" w:hAnsi="Times New Roman" w:cs="Times New Roman"/>
          <w:sz w:val="24"/>
          <w:szCs w:val="24"/>
        </w:rPr>
        <w:t xml:space="preserve">tylko jednym ze środków zmierzających do uzyskania zasadniczego celu, jakim jest możliwie najdalsza destabilizacja sytuacji wewnętrznej </w:t>
      </w:r>
      <w:r w:rsidR="00F614DE" w:rsidRPr="00094959">
        <w:rPr>
          <w:rStyle w:val="markedcontent"/>
          <w:rFonts w:ascii="Times New Roman" w:hAnsi="Times New Roman" w:cs="Times New Roman"/>
          <w:sz w:val="24"/>
          <w:szCs w:val="24"/>
        </w:rPr>
        <w:br/>
      </w:r>
      <w:r w:rsidRPr="00094959">
        <w:rPr>
          <w:rStyle w:val="markedcontent"/>
          <w:rFonts w:ascii="Times New Roman" w:hAnsi="Times New Roman" w:cs="Times New Roman"/>
          <w:sz w:val="24"/>
          <w:szCs w:val="24"/>
        </w:rPr>
        <w:t xml:space="preserve">w państwach UE. Z tego powodu władze białoruskie dążą do zaistnienia sytuacji krytycznych z udziałem migrantów na granicy zewnętrznej UE. </w:t>
      </w:r>
      <w:r w:rsidR="00BB741F" w:rsidRPr="00094959">
        <w:rPr>
          <w:rStyle w:val="markedcontent"/>
          <w:rFonts w:ascii="Times New Roman" w:hAnsi="Times New Roman" w:cs="Times New Roman"/>
          <w:sz w:val="24"/>
          <w:szCs w:val="24"/>
        </w:rPr>
        <w:t>Przykładowo zidentyfikowano organizowanie</w:t>
      </w:r>
      <w:r w:rsidRPr="00094959">
        <w:rPr>
          <w:rStyle w:val="markedcontent"/>
          <w:rFonts w:ascii="Times New Roman" w:hAnsi="Times New Roman" w:cs="Times New Roman"/>
          <w:sz w:val="24"/>
          <w:szCs w:val="24"/>
        </w:rPr>
        <w:t xml:space="preserve"> </w:t>
      </w:r>
      <w:r w:rsidR="00BB741F" w:rsidRPr="00094959">
        <w:rPr>
          <w:rStyle w:val="markedcontent"/>
          <w:rFonts w:ascii="Times New Roman" w:hAnsi="Times New Roman" w:cs="Times New Roman"/>
          <w:sz w:val="24"/>
          <w:szCs w:val="24"/>
        </w:rPr>
        <w:t>przez funkcjonariuszy białoruskich masowych przekroczeń</w:t>
      </w:r>
      <w:r w:rsidRPr="00094959">
        <w:rPr>
          <w:rStyle w:val="markedcontent"/>
          <w:rFonts w:ascii="Times New Roman" w:hAnsi="Times New Roman" w:cs="Times New Roman"/>
          <w:sz w:val="24"/>
          <w:szCs w:val="24"/>
        </w:rPr>
        <w:t xml:space="preserve"> </w:t>
      </w:r>
      <w:r w:rsidR="00177A6E" w:rsidRPr="00094959">
        <w:rPr>
          <w:rStyle w:val="markedcontent"/>
          <w:rFonts w:ascii="Times New Roman" w:hAnsi="Times New Roman" w:cs="Times New Roman"/>
          <w:sz w:val="24"/>
          <w:szCs w:val="24"/>
        </w:rPr>
        <w:t xml:space="preserve">migrantów </w:t>
      </w:r>
      <w:r w:rsidR="00416F23">
        <w:rPr>
          <w:rStyle w:val="markedcontent"/>
          <w:rFonts w:ascii="Times New Roman" w:hAnsi="Times New Roman" w:cs="Times New Roman"/>
          <w:sz w:val="24"/>
          <w:szCs w:val="24"/>
        </w:rPr>
        <w:t>przez</w:t>
      </w:r>
      <w:r w:rsidR="00BB741F" w:rsidRPr="00094959">
        <w:rPr>
          <w:rStyle w:val="markedcontent"/>
          <w:rFonts w:ascii="Times New Roman" w:hAnsi="Times New Roman" w:cs="Times New Roman"/>
          <w:sz w:val="24"/>
          <w:szCs w:val="24"/>
        </w:rPr>
        <w:t xml:space="preserve"> polską granicę</w:t>
      </w:r>
      <w:r w:rsidR="00BB741F" w:rsidRPr="00DE629B">
        <w:rPr>
          <w:rStyle w:val="markedcontent"/>
          <w:rFonts w:ascii="Times New Roman" w:hAnsi="Times New Roman" w:cs="Times New Roman"/>
          <w:sz w:val="24"/>
          <w:szCs w:val="24"/>
        </w:rPr>
        <w:t>, również z użyciem przemocy wobec polskich strażników granicznych, żołnierzy czy policjantów. Ataki</w:t>
      </w:r>
      <w:r w:rsidRPr="00094959">
        <w:rPr>
          <w:rStyle w:val="markedcontent"/>
          <w:rFonts w:ascii="Times New Roman" w:hAnsi="Times New Roman" w:cs="Times New Roman"/>
          <w:sz w:val="24"/>
          <w:szCs w:val="24"/>
        </w:rPr>
        <w:t xml:space="preserve"> na polskich funkcjonariuszy </w:t>
      </w:r>
      <w:r w:rsidR="00BB741F" w:rsidRPr="00094959">
        <w:rPr>
          <w:rStyle w:val="markedcontent"/>
          <w:rFonts w:ascii="Times New Roman" w:hAnsi="Times New Roman" w:cs="Times New Roman"/>
          <w:sz w:val="24"/>
          <w:szCs w:val="24"/>
        </w:rPr>
        <w:t>są także dokonywane</w:t>
      </w:r>
      <w:r w:rsidRPr="00094959">
        <w:rPr>
          <w:rStyle w:val="markedcontent"/>
          <w:rFonts w:ascii="Times New Roman" w:hAnsi="Times New Roman" w:cs="Times New Roman"/>
          <w:sz w:val="24"/>
          <w:szCs w:val="24"/>
        </w:rPr>
        <w:t xml:space="preserve"> z wykorzystaniem </w:t>
      </w:r>
      <w:r w:rsidR="00177A6E" w:rsidRPr="00094959">
        <w:rPr>
          <w:rStyle w:val="markedcontent"/>
          <w:rFonts w:ascii="Times New Roman" w:hAnsi="Times New Roman" w:cs="Times New Roman"/>
          <w:sz w:val="24"/>
          <w:szCs w:val="24"/>
        </w:rPr>
        <w:t>zaimprowizowanej broni</w:t>
      </w:r>
      <w:r w:rsidRPr="00094959">
        <w:rPr>
          <w:rStyle w:val="markedcontent"/>
          <w:rFonts w:ascii="Times New Roman" w:hAnsi="Times New Roman" w:cs="Times New Roman"/>
          <w:sz w:val="24"/>
          <w:szCs w:val="24"/>
        </w:rPr>
        <w:t xml:space="preserve"> (zaostrzone gałęzie, tłuczone szkło, kamienie, </w:t>
      </w:r>
      <w:r w:rsidR="00416F23">
        <w:rPr>
          <w:rStyle w:val="markedcontent"/>
          <w:rFonts w:ascii="Times New Roman" w:hAnsi="Times New Roman" w:cs="Times New Roman"/>
          <w:sz w:val="24"/>
          <w:szCs w:val="24"/>
        </w:rPr>
        <w:t xml:space="preserve">proce, </w:t>
      </w:r>
      <w:r w:rsidRPr="00094959">
        <w:rPr>
          <w:rStyle w:val="markedcontent"/>
          <w:rFonts w:ascii="Times New Roman" w:hAnsi="Times New Roman" w:cs="Times New Roman"/>
          <w:sz w:val="24"/>
          <w:szCs w:val="24"/>
        </w:rPr>
        <w:t xml:space="preserve">niekiedy noże). </w:t>
      </w:r>
      <w:r w:rsidR="00177A6E" w:rsidRPr="00094959">
        <w:rPr>
          <w:rStyle w:val="markedcontent"/>
          <w:rFonts w:ascii="Times New Roman" w:hAnsi="Times New Roman" w:cs="Times New Roman"/>
          <w:sz w:val="24"/>
          <w:szCs w:val="24"/>
        </w:rPr>
        <w:t>S</w:t>
      </w:r>
      <w:r w:rsidRPr="00094959">
        <w:rPr>
          <w:rStyle w:val="markedcontent"/>
          <w:rFonts w:ascii="Times New Roman" w:hAnsi="Times New Roman" w:cs="Times New Roman"/>
          <w:sz w:val="24"/>
          <w:szCs w:val="24"/>
        </w:rPr>
        <w:t>trona białoruska wyposaża migrantów także w</w:t>
      </w:r>
      <w:r w:rsidR="00452BBB">
        <w:rPr>
          <w:rStyle w:val="markedcontent"/>
          <w:rFonts w:ascii="Times New Roman" w:hAnsi="Times New Roman" w:cs="Times New Roman"/>
          <w:sz w:val="24"/>
          <w:szCs w:val="24"/>
        </w:rPr>
        <w:t> </w:t>
      </w:r>
      <w:r w:rsidRPr="00094959">
        <w:rPr>
          <w:rStyle w:val="markedcontent"/>
          <w:rFonts w:ascii="Times New Roman" w:hAnsi="Times New Roman" w:cs="Times New Roman"/>
          <w:sz w:val="24"/>
          <w:szCs w:val="24"/>
        </w:rPr>
        <w:t xml:space="preserve">sprzęt służący do niszczenia elementów zapory. </w:t>
      </w:r>
      <w:r w:rsidR="00CF2F95" w:rsidRPr="00094959">
        <w:rPr>
          <w:rStyle w:val="markedcontent"/>
          <w:rFonts w:ascii="Times New Roman" w:hAnsi="Times New Roman" w:cs="Times New Roman"/>
          <w:sz w:val="24"/>
          <w:szCs w:val="24"/>
        </w:rPr>
        <w:t xml:space="preserve">Sytuacje takie zostały udokumentowane przez Straż Graniczną. </w:t>
      </w:r>
    </w:p>
    <w:p w14:paraId="58CAA53A" w14:textId="77777777" w:rsidR="005B3853" w:rsidRPr="00416F23" w:rsidRDefault="005B3853" w:rsidP="00571D22">
      <w:pPr>
        <w:spacing w:after="120" w:line="360" w:lineRule="auto"/>
        <w:ind w:left="360" w:firstLine="348"/>
        <w:jc w:val="both"/>
        <w:rPr>
          <w:rStyle w:val="markedcontent"/>
          <w:rFonts w:ascii="Times New Roman" w:hAnsi="Times New Roman" w:cs="Times New Roman"/>
          <w:sz w:val="24"/>
          <w:szCs w:val="24"/>
        </w:rPr>
      </w:pPr>
      <w:r w:rsidRPr="00094959">
        <w:rPr>
          <w:rStyle w:val="markedcontent"/>
          <w:rFonts w:ascii="Times New Roman" w:hAnsi="Times New Roman" w:cs="Times New Roman"/>
          <w:sz w:val="24"/>
          <w:szCs w:val="24"/>
        </w:rPr>
        <w:t>Łącznie od 1 lipca 2021 r. do 19 listopada 2024 r. Straż Graniczna zanotowała 110 595 prób nielegalnego przekroczenia granicy polsko-białoruskiej.</w:t>
      </w:r>
    </w:p>
    <w:p w14:paraId="71317E4E" w14:textId="6730B10C" w:rsidR="00234F15" w:rsidRPr="00094959" w:rsidRDefault="00234F15" w:rsidP="00571D22">
      <w:pPr>
        <w:spacing w:after="120" w:line="360" w:lineRule="auto"/>
        <w:ind w:left="360" w:firstLine="18"/>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Nielegalne przekroczenia granicy w latach 2021</w:t>
      </w:r>
      <w:r w:rsidR="00455A26">
        <w:rPr>
          <w:rStyle w:val="markedcontent"/>
          <w:rFonts w:ascii="Times New Roman" w:hAnsi="Times New Roman" w:cs="Times New Roman"/>
          <w:b/>
          <w:sz w:val="24"/>
          <w:szCs w:val="24"/>
        </w:rPr>
        <w:t>–</w:t>
      </w:r>
      <w:r w:rsidR="00727A54">
        <w:rPr>
          <w:rStyle w:val="markedcontent"/>
          <w:rFonts w:ascii="Times New Roman" w:hAnsi="Times New Roman" w:cs="Times New Roman"/>
          <w:b/>
          <w:sz w:val="24"/>
          <w:szCs w:val="24"/>
        </w:rPr>
        <w:t>20</w:t>
      </w:r>
      <w:r>
        <w:rPr>
          <w:rStyle w:val="markedcontent"/>
          <w:rFonts w:ascii="Times New Roman" w:hAnsi="Times New Roman" w:cs="Times New Roman"/>
          <w:b/>
          <w:sz w:val="24"/>
          <w:szCs w:val="24"/>
        </w:rPr>
        <w:t>24</w:t>
      </w:r>
    </w:p>
    <w:tbl>
      <w:tblPr>
        <w:tblW w:w="7084" w:type="dxa"/>
        <w:jc w:val="center"/>
        <w:tblCellMar>
          <w:left w:w="70" w:type="dxa"/>
          <w:right w:w="70" w:type="dxa"/>
        </w:tblCellMar>
        <w:tblLook w:val="04A0" w:firstRow="1" w:lastRow="0" w:firstColumn="1" w:lastColumn="0" w:noHBand="0" w:noVBand="1"/>
      </w:tblPr>
      <w:tblGrid>
        <w:gridCol w:w="1260"/>
        <w:gridCol w:w="1393"/>
        <w:gridCol w:w="1417"/>
        <w:gridCol w:w="1560"/>
        <w:gridCol w:w="1454"/>
      </w:tblGrid>
      <w:tr w:rsidR="005B3853" w:rsidRPr="00094959" w14:paraId="6A3C25AE" w14:textId="77777777" w:rsidTr="00907C22">
        <w:trPr>
          <w:trHeight w:val="300"/>
          <w:jc w:val="center"/>
        </w:trPr>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7672E" w14:textId="77777777" w:rsidR="005B3853" w:rsidRPr="00094959" w:rsidRDefault="005B3853" w:rsidP="00571D22">
            <w:pPr>
              <w:spacing w:after="120" w:line="360" w:lineRule="auto"/>
              <w:jc w:val="both"/>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Miesiąc</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06CE1878"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2021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8D7562"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2022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DCF682"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2023</w:t>
            </w:r>
          </w:p>
        </w:tc>
        <w:tc>
          <w:tcPr>
            <w:tcW w:w="1560" w:type="dxa"/>
            <w:tcBorders>
              <w:top w:val="single" w:sz="4" w:space="0" w:color="auto"/>
              <w:left w:val="nil"/>
              <w:bottom w:val="single" w:sz="4" w:space="0" w:color="auto"/>
              <w:right w:val="single" w:sz="4" w:space="0" w:color="auto"/>
            </w:tcBorders>
          </w:tcPr>
          <w:p w14:paraId="73E9C51F"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2024</w:t>
            </w:r>
          </w:p>
        </w:tc>
      </w:tr>
      <w:tr w:rsidR="005B3853" w:rsidRPr="00094959" w14:paraId="2E062A40" w14:textId="77777777" w:rsidTr="00907C22">
        <w:trPr>
          <w:trHeight w:val="30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207E61F3"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styczeń</w:t>
            </w:r>
          </w:p>
        </w:tc>
        <w:tc>
          <w:tcPr>
            <w:tcW w:w="1393" w:type="dxa"/>
            <w:tcBorders>
              <w:top w:val="nil"/>
              <w:left w:val="nil"/>
              <w:bottom w:val="single" w:sz="4" w:space="0" w:color="auto"/>
              <w:right w:val="single" w:sz="4" w:space="0" w:color="auto"/>
            </w:tcBorders>
            <w:shd w:val="clear" w:color="auto" w:fill="auto"/>
            <w:noWrap/>
            <w:vAlign w:val="bottom"/>
            <w:hideMark/>
          </w:tcPr>
          <w:p w14:paraId="2B8063AC"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w:t>
            </w:r>
          </w:p>
        </w:tc>
        <w:tc>
          <w:tcPr>
            <w:tcW w:w="1417" w:type="dxa"/>
            <w:tcBorders>
              <w:top w:val="nil"/>
              <w:left w:val="nil"/>
              <w:bottom w:val="single" w:sz="4" w:space="0" w:color="auto"/>
              <w:right w:val="single" w:sz="4" w:space="0" w:color="auto"/>
            </w:tcBorders>
            <w:shd w:val="clear" w:color="auto" w:fill="auto"/>
            <w:noWrap/>
            <w:vAlign w:val="bottom"/>
            <w:hideMark/>
          </w:tcPr>
          <w:p w14:paraId="777C8064"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1 039</w:t>
            </w:r>
          </w:p>
        </w:tc>
        <w:tc>
          <w:tcPr>
            <w:tcW w:w="1560" w:type="dxa"/>
            <w:tcBorders>
              <w:top w:val="nil"/>
              <w:left w:val="nil"/>
              <w:bottom w:val="single" w:sz="4" w:space="0" w:color="auto"/>
              <w:right w:val="single" w:sz="4" w:space="0" w:color="auto"/>
            </w:tcBorders>
            <w:shd w:val="clear" w:color="auto" w:fill="auto"/>
            <w:noWrap/>
            <w:vAlign w:val="bottom"/>
            <w:hideMark/>
          </w:tcPr>
          <w:p w14:paraId="7E568465"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1 466</w:t>
            </w:r>
          </w:p>
        </w:tc>
        <w:tc>
          <w:tcPr>
            <w:tcW w:w="1560" w:type="dxa"/>
            <w:tcBorders>
              <w:top w:val="nil"/>
              <w:left w:val="nil"/>
              <w:bottom w:val="single" w:sz="4" w:space="0" w:color="auto"/>
              <w:right w:val="single" w:sz="4" w:space="0" w:color="auto"/>
            </w:tcBorders>
            <w:vAlign w:val="bottom"/>
          </w:tcPr>
          <w:p w14:paraId="5822117F"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89</w:t>
            </w:r>
          </w:p>
        </w:tc>
      </w:tr>
      <w:tr w:rsidR="005B3853" w:rsidRPr="00094959" w14:paraId="17F8D6E3" w14:textId="77777777" w:rsidTr="00907C22">
        <w:trPr>
          <w:trHeight w:val="279"/>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3D8FAF6B"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luty</w:t>
            </w:r>
          </w:p>
        </w:tc>
        <w:tc>
          <w:tcPr>
            <w:tcW w:w="1393" w:type="dxa"/>
            <w:tcBorders>
              <w:top w:val="nil"/>
              <w:left w:val="nil"/>
              <w:bottom w:val="single" w:sz="4" w:space="0" w:color="auto"/>
              <w:right w:val="single" w:sz="4" w:space="0" w:color="auto"/>
            </w:tcBorders>
            <w:shd w:val="clear" w:color="auto" w:fill="auto"/>
            <w:noWrap/>
            <w:vAlign w:val="bottom"/>
            <w:hideMark/>
          </w:tcPr>
          <w:p w14:paraId="4C49715D"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w:t>
            </w:r>
          </w:p>
        </w:tc>
        <w:tc>
          <w:tcPr>
            <w:tcW w:w="1417" w:type="dxa"/>
            <w:tcBorders>
              <w:top w:val="nil"/>
              <w:left w:val="nil"/>
              <w:bottom w:val="single" w:sz="4" w:space="0" w:color="auto"/>
              <w:right w:val="single" w:sz="4" w:space="0" w:color="auto"/>
            </w:tcBorders>
            <w:shd w:val="clear" w:color="auto" w:fill="auto"/>
            <w:noWrap/>
            <w:vAlign w:val="bottom"/>
            <w:hideMark/>
          </w:tcPr>
          <w:p w14:paraId="388EE04A"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501</w:t>
            </w:r>
          </w:p>
        </w:tc>
        <w:tc>
          <w:tcPr>
            <w:tcW w:w="1560" w:type="dxa"/>
            <w:tcBorders>
              <w:top w:val="nil"/>
              <w:left w:val="nil"/>
              <w:bottom w:val="single" w:sz="4" w:space="0" w:color="auto"/>
              <w:right w:val="single" w:sz="4" w:space="0" w:color="auto"/>
            </w:tcBorders>
            <w:shd w:val="clear" w:color="auto" w:fill="auto"/>
            <w:noWrap/>
            <w:vAlign w:val="bottom"/>
            <w:hideMark/>
          </w:tcPr>
          <w:p w14:paraId="5C3F591D"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1 473</w:t>
            </w:r>
          </w:p>
        </w:tc>
        <w:tc>
          <w:tcPr>
            <w:tcW w:w="1560" w:type="dxa"/>
            <w:tcBorders>
              <w:top w:val="nil"/>
              <w:left w:val="nil"/>
              <w:bottom w:val="single" w:sz="4" w:space="0" w:color="auto"/>
              <w:right w:val="single" w:sz="4" w:space="0" w:color="auto"/>
            </w:tcBorders>
            <w:vAlign w:val="bottom"/>
          </w:tcPr>
          <w:p w14:paraId="054A8C66"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354</w:t>
            </w:r>
          </w:p>
        </w:tc>
      </w:tr>
      <w:tr w:rsidR="005B3853" w:rsidRPr="00094959" w14:paraId="7DEE2A20" w14:textId="77777777" w:rsidTr="00907C22">
        <w:trPr>
          <w:trHeight w:val="30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40586DEC"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marzec</w:t>
            </w:r>
          </w:p>
        </w:tc>
        <w:tc>
          <w:tcPr>
            <w:tcW w:w="1393" w:type="dxa"/>
            <w:tcBorders>
              <w:top w:val="nil"/>
              <w:left w:val="nil"/>
              <w:bottom w:val="single" w:sz="4" w:space="0" w:color="auto"/>
              <w:right w:val="single" w:sz="4" w:space="0" w:color="auto"/>
            </w:tcBorders>
            <w:shd w:val="clear" w:color="auto" w:fill="auto"/>
            <w:noWrap/>
            <w:vAlign w:val="bottom"/>
            <w:hideMark/>
          </w:tcPr>
          <w:p w14:paraId="1B7DDE10"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4</w:t>
            </w:r>
          </w:p>
        </w:tc>
        <w:tc>
          <w:tcPr>
            <w:tcW w:w="1417" w:type="dxa"/>
            <w:tcBorders>
              <w:top w:val="nil"/>
              <w:left w:val="nil"/>
              <w:bottom w:val="single" w:sz="4" w:space="0" w:color="auto"/>
              <w:right w:val="single" w:sz="4" w:space="0" w:color="auto"/>
            </w:tcBorders>
            <w:shd w:val="clear" w:color="auto" w:fill="auto"/>
            <w:noWrap/>
            <w:vAlign w:val="bottom"/>
            <w:hideMark/>
          </w:tcPr>
          <w:p w14:paraId="46BCD1CC"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1 766</w:t>
            </w:r>
          </w:p>
        </w:tc>
        <w:tc>
          <w:tcPr>
            <w:tcW w:w="1560" w:type="dxa"/>
            <w:tcBorders>
              <w:top w:val="nil"/>
              <w:left w:val="nil"/>
              <w:bottom w:val="single" w:sz="4" w:space="0" w:color="auto"/>
              <w:right w:val="single" w:sz="4" w:space="0" w:color="auto"/>
            </w:tcBorders>
            <w:shd w:val="clear" w:color="auto" w:fill="auto"/>
            <w:noWrap/>
            <w:vAlign w:val="bottom"/>
            <w:hideMark/>
          </w:tcPr>
          <w:p w14:paraId="54C94B9C"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2 643</w:t>
            </w:r>
          </w:p>
        </w:tc>
        <w:tc>
          <w:tcPr>
            <w:tcW w:w="1560" w:type="dxa"/>
            <w:tcBorders>
              <w:top w:val="nil"/>
              <w:left w:val="nil"/>
              <w:bottom w:val="single" w:sz="4" w:space="0" w:color="auto"/>
              <w:right w:val="single" w:sz="4" w:space="0" w:color="auto"/>
            </w:tcBorders>
            <w:vAlign w:val="bottom"/>
          </w:tcPr>
          <w:p w14:paraId="49668AF8"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3 441</w:t>
            </w:r>
          </w:p>
        </w:tc>
      </w:tr>
      <w:tr w:rsidR="005B3853" w:rsidRPr="00094959" w14:paraId="19DDA3FA" w14:textId="77777777" w:rsidTr="00907C22">
        <w:trPr>
          <w:trHeight w:val="30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34D30C41"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kwiecień</w:t>
            </w:r>
          </w:p>
        </w:tc>
        <w:tc>
          <w:tcPr>
            <w:tcW w:w="1393" w:type="dxa"/>
            <w:tcBorders>
              <w:top w:val="nil"/>
              <w:left w:val="nil"/>
              <w:bottom w:val="single" w:sz="4" w:space="0" w:color="auto"/>
              <w:right w:val="single" w:sz="4" w:space="0" w:color="auto"/>
            </w:tcBorders>
            <w:shd w:val="clear" w:color="auto" w:fill="auto"/>
            <w:noWrap/>
            <w:vAlign w:val="bottom"/>
            <w:hideMark/>
          </w:tcPr>
          <w:p w14:paraId="1F89F28E"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62</w:t>
            </w:r>
          </w:p>
        </w:tc>
        <w:tc>
          <w:tcPr>
            <w:tcW w:w="1417" w:type="dxa"/>
            <w:tcBorders>
              <w:top w:val="nil"/>
              <w:left w:val="nil"/>
              <w:bottom w:val="single" w:sz="4" w:space="0" w:color="auto"/>
              <w:right w:val="single" w:sz="4" w:space="0" w:color="auto"/>
            </w:tcBorders>
            <w:shd w:val="clear" w:color="auto" w:fill="auto"/>
            <w:noWrap/>
            <w:vAlign w:val="bottom"/>
            <w:hideMark/>
          </w:tcPr>
          <w:p w14:paraId="0A2AFC5E"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1 112</w:t>
            </w:r>
          </w:p>
        </w:tc>
        <w:tc>
          <w:tcPr>
            <w:tcW w:w="1560" w:type="dxa"/>
            <w:tcBorders>
              <w:top w:val="nil"/>
              <w:left w:val="nil"/>
              <w:bottom w:val="single" w:sz="4" w:space="0" w:color="auto"/>
              <w:right w:val="single" w:sz="4" w:space="0" w:color="auto"/>
            </w:tcBorders>
            <w:shd w:val="clear" w:color="auto" w:fill="auto"/>
            <w:noWrap/>
            <w:vAlign w:val="bottom"/>
            <w:hideMark/>
          </w:tcPr>
          <w:p w14:paraId="2E206044"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2 493</w:t>
            </w:r>
          </w:p>
        </w:tc>
        <w:tc>
          <w:tcPr>
            <w:tcW w:w="1560" w:type="dxa"/>
            <w:tcBorders>
              <w:top w:val="nil"/>
              <w:left w:val="nil"/>
              <w:bottom w:val="single" w:sz="4" w:space="0" w:color="auto"/>
              <w:right w:val="single" w:sz="4" w:space="0" w:color="auto"/>
            </w:tcBorders>
            <w:vAlign w:val="bottom"/>
          </w:tcPr>
          <w:p w14:paraId="2B19DA6F"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5 492</w:t>
            </w:r>
          </w:p>
        </w:tc>
      </w:tr>
      <w:tr w:rsidR="005B3853" w:rsidRPr="00094959" w14:paraId="60C71557" w14:textId="77777777" w:rsidTr="00907C22">
        <w:trPr>
          <w:trHeight w:val="208"/>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66E86484"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maj</w:t>
            </w:r>
          </w:p>
        </w:tc>
        <w:tc>
          <w:tcPr>
            <w:tcW w:w="1393" w:type="dxa"/>
            <w:tcBorders>
              <w:top w:val="nil"/>
              <w:left w:val="nil"/>
              <w:bottom w:val="single" w:sz="4" w:space="0" w:color="auto"/>
              <w:right w:val="single" w:sz="4" w:space="0" w:color="auto"/>
            </w:tcBorders>
            <w:shd w:val="clear" w:color="auto" w:fill="auto"/>
            <w:noWrap/>
            <w:vAlign w:val="bottom"/>
            <w:hideMark/>
          </w:tcPr>
          <w:p w14:paraId="7C650CB8"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9</w:t>
            </w:r>
          </w:p>
        </w:tc>
        <w:tc>
          <w:tcPr>
            <w:tcW w:w="1417" w:type="dxa"/>
            <w:tcBorders>
              <w:top w:val="nil"/>
              <w:left w:val="nil"/>
              <w:bottom w:val="single" w:sz="4" w:space="0" w:color="auto"/>
              <w:right w:val="single" w:sz="4" w:space="0" w:color="auto"/>
            </w:tcBorders>
            <w:shd w:val="clear" w:color="auto" w:fill="auto"/>
            <w:noWrap/>
            <w:vAlign w:val="bottom"/>
            <w:hideMark/>
          </w:tcPr>
          <w:p w14:paraId="4BA5D6D8"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964</w:t>
            </w:r>
          </w:p>
        </w:tc>
        <w:tc>
          <w:tcPr>
            <w:tcW w:w="1560" w:type="dxa"/>
            <w:tcBorders>
              <w:top w:val="nil"/>
              <w:left w:val="nil"/>
              <w:bottom w:val="single" w:sz="4" w:space="0" w:color="auto"/>
              <w:right w:val="single" w:sz="4" w:space="0" w:color="auto"/>
            </w:tcBorders>
            <w:shd w:val="clear" w:color="auto" w:fill="auto"/>
            <w:noWrap/>
            <w:vAlign w:val="bottom"/>
            <w:hideMark/>
          </w:tcPr>
          <w:p w14:paraId="342FFACE"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3 113</w:t>
            </w:r>
          </w:p>
        </w:tc>
        <w:tc>
          <w:tcPr>
            <w:tcW w:w="1560" w:type="dxa"/>
            <w:tcBorders>
              <w:top w:val="nil"/>
              <w:left w:val="nil"/>
              <w:bottom w:val="single" w:sz="4" w:space="0" w:color="auto"/>
              <w:right w:val="single" w:sz="4" w:space="0" w:color="auto"/>
            </w:tcBorders>
            <w:vAlign w:val="bottom"/>
          </w:tcPr>
          <w:p w14:paraId="2FB57E9D"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7 241</w:t>
            </w:r>
          </w:p>
        </w:tc>
      </w:tr>
      <w:tr w:rsidR="005B3853" w:rsidRPr="00094959" w14:paraId="7CD103C2" w14:textId="77777777" w:rsidTr="00907C22">
        <w:trPr>
          <w:trHeight w:val="83"/>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08A8F4F"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czerwiec</w:t>
            </w:r>
          </w:p>
        </w:tc>
        <w:tc>
          <w:tcPr>
            <w:tcW w:w="1393" w:type="dxa"/>
            <w:tcBorders>
              <w:top w:val="nil"/>
              <w:left w:val="nil"/>
              <w:bottom w:val="single" w:sz="4" w:space="0" w:color="auto"/>
              <w:right w:val="single" w:sz="4" w:space="0" w:color="auto"/>
            </w:tcBorders>
            <w:shd w:val="clear" w:color="auto" w:fill="auto"/>
            <w:noWrap/>
            <w:vAlign w:val="bottom"/>
            <w:hideMark/>
          </w:tcPr>
          <w:p w14:paraId="6EA8A855"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77</w:t>
            </w:r>
          </w:p>
        </w:tc>
        <w:tc>
          <w:tcPr>
            <w:tcW w:w="1417" w:type="dxa"/>
            <w:tcBorders>
              <w:top w:val="nil"/>
              <w:left w:val="nil"/>
              <w:bottom w:val="single" w:sz="4" w:space="0" w:color="auto"/>
              <w:right w:val="single" w:sz="4" w:space="0" w:color="auto"/>
            </w:tcBorders>
            <w:shd w:val="clear" w:color="auto" w:fill="auto"/>
            <w:noWrap/>
            <w:vAlign w:val="bottom"/>
            <w:hideMark/>
          </w:tcPr>
          <w:p w14:paraId="574EAE87"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635</w:t>
            </w:r>
          </w:p>
        </w:tc>
        <w:tc>
          <w:tcPr>
            <w:tcW w:w="1560" w:type="dxa"/>
            <w:tcBorders>
              <w:top w:val="nil"/>
              <w:left w:val="nil"/>
              <w:bottom w:val="single" w:sz="4" w:space="0" w:color="auto"/>
              <w:right w:val="single" w:sz="4" w:space="0" w:color="auto"/>
            </w:tcBorders>
            <w:shd w:val="clear" w:color="auto" w:fill="auto"/>
            <w:noWrap/>
            <w:vAlign w:val="bottom"/>
            <w:hideMark/>
          </w:tcPr>
          <w:p w14:paraId="008A4F62"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2 999</w:t>
            </w:r>
          </w:p>
        </w:tc>
        <w:tc>
          <w:tcPr>
            <w:tcW w:w="1560" w:type="dxa"/>
            <w:tcBorders>
              <w:top w:val="nil"/>
              <w:left w:val="nil"/>
              <w:bottom w:val="single" w:sz="4" w:space="0" w:color="auto"/>
              <w:right w:val="single" w:sz="4" w:space="0" w:color="auto"/>
            </w:tcBorders>
            <w:vAlign w:val="bottom"/>
          </w:tcPr>
          <w:p w14:paraId="55140A03"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3 846</w:t>
            </w:r>
          </w:p>
        </w:tc>
      </w:tr>
      <w:tr w:rsidR="005B3853" w:rsidRPr="00094959" w14:paraId="5F958CAF" w14:textId="77777777" w:rsidTr="00907C22">
        <w:trPr>
          <w:trHeight w:val="103"/>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798A19A4"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lipiec</w:t>
            </w:r>
          </w:p>
        </w:tc>
        <w:tc>
          <w:tcPr>
            <w:tcW w:w="1393" w:type="dxa"/>
            <w:tcBorders>
              <w:top w:val="nil"/>
              <w:left w:val="nil"/>
              <w:bottom w:val="single" w:sz="4" w:space="0" w:color="auto"/>
              <w:right w:val="single" w:sz="4" w:space="0" w:color="auto"/>
            </w:tcBorders>
            <w:shd w:val="clear" w:color="auto" w:fill="auto"/>
            <w:noWrap/>
            <w:vAlign w:val="bottom"/>
            <w:hideMark/>
          </w:tcPr>
          <w:p w14:paraId="4206A5A2"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242</w:t>
            </w:r>
          </w:p>
        </w:tc>
        <w:tc>
          <w:tcPr>
            <w:tcW w:w="1417" w:type="dxa"/>
            <w:tcBorders>
              <w:top w:val="nil"/>
              <w:left w:val="nil"/>
              <w:bottom w:val="single" w:sz="4" w:space="0" w:color="auto"/>
              <w:right w:val="single" w:sz="4" w:space="0" w:color="auto"/>
            </w:tcBorders>
            <w:shd w:val="clear" w:color="auto" w:fill="auto"/>
            <w:noWrap/>
            <w:vAlign w:val="bottom"/>
            <w:hideMark/>
          </w:tcPr>
          <w:p w14:paraId="140D17D6"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953</w:t>
            </w:r>
          </w:p>
        </w:tc>
        <w:tc>
          <w:tcPr>
            <w:tcW w:w="1560" w:type="dxa"/>
            <w:tcBorders>
              <w:top w:val="nil"/>
              <w:left w:val="nil"/>
              <w:bottom w:val="single" w:sz="4" w:space="0" w:color="auto"/>
              <w:right w:val="single" w:sz="4" w:space="0" w:color="auto"/>
            </w:tcBorders>
            <w:shd w:val="clear" w:color="auto" w:fill="auto"/>
            <w:noWrap/>
            <w:vAlign w:val="bottom"/>
            <w:hideMark/>
          </w:tcPr>
          <w:p w14:paraId="55583A5E"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3 752</w:t>
            </w:r>
          </w:p>
        </w:tc>
        <w:tc>
          <w:tcPr>
            <w:tcW w:w="1560" w:type="dxa"/>
            <w:tcBorders>
              <w:top w:val="nil"/>
              <w:left w:val="nil"/>
              <w:bottom w:val="single" w:sz="4" w:space="0" w:color="auto"/>
              <w:right w:val="single" w:sz="4" w:space="0" w:color="auto"/>
            </w:tcBorders>
            <w:vAlign w:val="bottom"/>
          </w:tcPr>
          <w:p w14:paraId="34C408E2"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1 381</w:t>
            </w:r>
          </w:p>
        </w:tc>
      </w:tr>
      <w:tr w:rsidR="005B3853" w:rsidRPr="00094959" w14:paraId="27C38F16" w14:textId="77777777" w:rsidTr="00907C22">
        <w:trPr>
          <w:trHeight w:val="6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742F377"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sierpień</w:t>
            </w:r>
          </w:p>
        </w:tc>
        <w:tc>
          <w:tcPr>
            <w:tcW w:w="1393" w:type="dxa"/>
            <w:tcBorders>
              <w:top w:val="nil"/>
              <w:left w:val="nil"/>
              <w:bottom w:val="single" w:sz="4" w:space="0" w:color="auto"/>
              <w:right w:val="single" w:sz="4" w:space="0" w:color="auto"/>
            </w:tcBorders>
            <w:shd w:val="clear" w:color="auto" w:fill="auto"/>
            <w:noWrap/>
            <w:vAlign w:val="bottom"/>
            <w:hideMark/>
          </w:tcPr>
          <w:p w14:paraId="2E82C033"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3 531</w:t>
            </w:r>
          </w:p>
        </w:tc>
        <w:tc>
          <w:tcPr>
            <w:tcW w:w="1417" w:type="dxa"/>
            <w:tcBorders>
              <w:top w:val="nil"/>
              <w:left w:val="nil"/>
              <w:bottom w:val="single" w:sz="4" w:space="0" w:color="auto"/>
              <w:right w:val="single" w:sz="4" w:space="0" w:color="auto"/>
            </w:tcBorders>
            <w:shd w:val="clear" w:color="auto" w:fill="auto"/>
            <w:noWrap/>
            <w:vAlign w:val="bottom"/>
            <w:hideMark/>
          </w:tcPr>
          <w:p w14:paraId="69141F32"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936</w:t>
            </w:r>
          </w:p>
        </w:tc>
        <w:tc>
          <w:tcPr>
            <w:tcW w:w="1560" w:type="dxa"/>
            <w:tcBorders>
              <w:top w:val="nil"/>
              <w:left w:val="nil"/>
              <w:bottom w:val="single" w:sz="4" w:space="0" w:color="auto"/>
              <w:right w:val="single" w:sz="4" w:space="0" w:color="auto"/>
            </w:tcBorders>
            <w:shd w:val="clear" w:color="auto" w:fill="auto"/>
            <w:noWrap/>
            <w:vAlign w:val="bottom"/>
            <w:hideMark/>
          </w:tcPr>
          <w:p w14:paraId="43FDA39F"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2 804</w:t>
            </w:r>
          </w:p>
        </w:tc>
        <w:tc>
          <w:tcPr>
            <w:tcW w:w="1560" w:type="dxa"/>
            <w:tcBorders>
              <w:top w:val="nil"/>
              <w:left w:val="nil"/>
              <w:bottom w:val="single" w:sz="4" w:space="0" w:color="auto"/>
              <w:right w:val="single" w:sz="4" w:space="0" w:color="auto"/>
            </w:tcBorders>
            <w:vAlign w:val="bottom"/>
          </w:tcPr>
          <w:p w14:paraId="747AD829"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2 290</w:t>
            </w:r>
          </w:p>
        </w:tc>
      </w:tr>
      <w:tr w:rsidR="005B3853" w:rsidRPr="00094959" w14:paraId="1F6652E1" w14:textId="77777777" w:rsidTr="00907C22">
        <w:trPr>
          <w:trHeight w:val="30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45511F1"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wrzesień</w:t>
            </w:r>
          </w:p>
        </w:tc>
        <w:tc>
          <w:tcPr>
            <w:tcW w:w="1393" w:type="dxa"/>
            <w:tcBorders>
              <w:top w:val="nil"/>
              <w:left w:val="nil"/>
              <w:bottom w:val="single" w:sz="4" w:space="0" w:color="auto"/>
              <w:right w:val="single" w:sz="4" w:space="0" w:color="auto"/>
            </w:tcBorders>
            <w:shd w:val="clear" w:color="auto" w:fill="auto"/>
            <w:noWrap/>
            <w:vAlign w:val="bottom"/>
            <w:hideMark/>
          </w:tcPr>
          <w:p w14:paraId="1E9E00F3"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7 667</w:t>
            </w:r>
          </w:p>
        </w:tc>
        <w:tc>
          <w:tcPr>
            <w:tcW w:w="1417" w:type="dxa"/>
            <w:tcBorders>
              <w:top w:val="nil"/>
              <w:left w:val="nil"/>
              <w:bottom w:val="single" w:sz="4" w:space="0" w:color="auto"/>
              <w:right w:val="single" w:sz="4" w:space="0" w:color="auto"/>
            </w:tcBorders>
            <w:shd w:val="clear" w:color="auto" w:fill="auto"/>
            <w:noWrap/>
            <w:vAlign w:val="bottom"/>
            <w:hideMark/>
          </w:tcPr>
          <w:p w14:paraId="2E973F2C"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1 349</w:t>
            </w:r>
          </w:p>
        </w:tc>
        <w:tc>
          <w:tcPr>
            <w:tcW w:w="1560" w:type="dxa"/>
            <w:tcBorders>
              <w:top w:val="nil"/>
              <w:left w:val="nil"/>
              <w:bottom w:val="single" w:sz="4" w:space="0" w:color="auto"/>
              <w:right w:val="single" w:sz="4" w:space="0" w:color="auto"/>
            </w:tcBorders>
            <w:shd w:val="clear" w:color="auto" w:fill="auto"/>
            <w:noWrap/>
            <w:vAlign w:val="bottom"/>
            <w:hideMark/>
          </w:tcPr>
          <w:p w14:paraId="7B5F4D1A"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1 099</w:t>
            </w:r>
          </w:p>
        </w:tc>
        <w:tc>
          <w:tcPr>
            <w:tcW w:w="1560" w:type="dxa"/>
            <w:tcBorders>
              <w:top w:val="nil"/>
              <w:left w:val="nil"/>
              <w:bottom w:val="single" w:sz="4" w:space="0" w:color="auto"/>
              <w:right w:val="single" w:sz="4" w:space="0" w:color="auto"/>
            </w:tcBorders>
            <w:vAlign w:val="bottom"/>
          </w:tcPr>
          <w:p w14:paraId="121DE1A6"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3 149</w:t>
            </w:r>
          </w:p>
        </w:tc>
      </w:tr>
      <w:tr w:rsidR="005B3853" w:rsidRPr="00094959" w14:paraId="2CA0701A" w14:textId="77777777" w:rsidTr="00907C22">
        <w:trPr>
          <w:trHeight w:val="30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338656B5"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październik</w:t>
            </w:r>
          </w:p>
        </w:tc>
        <w:tc>
          <w:tcPr>
            <w:tcW w:w="1393" w:type="dxa"/>
            <w:tcBorders>
              <w:top w:val="nil"/>
              <w:left w:val="nil"/>
              <w:bottom w:val="single" w:sz="4" w:space="0" w:color="auto"/>
              <w:right w:val="single" w:sz="4" w:space="0" w:color="auto"/>
            </w:tcBorders>
            <w:shd w:val="clear" w:color="auto" w:fill="auto"/>
            <w:noWrap/>
            <w:vAlign w:val="bottom"/>
            <w:hideMark/>
          </w:tcPr>
          <w:p w14:paraId="43B936D8"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17 454</w:t>
            </w:r>
          </w:p>
        </w:tc>
        <w:tc>
          <w:tcPr>
            <w:tcW w:w="1417" w:type="dxa"/>
            <w:tcBorders>
              <w:top w:val="nil"/>
              <w:left w:val="nil"/>
              <w:bottom w:val="single" w:sz="4" w:space="0" w:color="auto"/>
              <w:right w:val="single" w:sz="4" w:space="0" w:color="auto"/>
            </w:tcBorders>
            <w:shd w:val="clear" w:color="auto" w:fill="auto"/>
            <w:noWrap/>
            <w:vAlign w:val="bottom"/>
            <w:hideMark/>
          </w:tcPr>
          <w:p w14:paraId="3379D52F"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2 605</w:t>
            </w:r>
          </w:p>
        </w:tc>
        <w:tc>
          <w:tcPr>
            <w:tcW w:w="1560" w:type="dxa"/>
            <w:tcBorders>
              <w:top w:val="nil"/>
              <w:left w:val="nil"/>
              <w:bottom w:val="single" w:sz="4" w:space="0" w:color="auto"/>
              <w:right w:val="single" w:sz="4" w:space="0" w:color="auto"/>
            </w:tcBorders>
            <w:shd w:val="clear" w:color="auto" w:fill="auto"/>
            <w:noWrap/>
            <w:vAlign w:val="bottom"/>
            <w:hideMark/>
          </w:tcPr>
          <w:p w14:paraId="63F4484F"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2 237</w:t>
            </w:r>
          </w:p>
        </w:tc>
        <w:tc>
          <w:tcPr>
            <w:tcW w:w="1560" w:type="dxa"/>
            <w:tcBorders>
              <w:top w:val="nil"/>
              <w:left w:val="nil"/>
              <w:bottom w:val="single" w:sz="4" w:space="0" w:color="auto"/>
              <w:right w:val="single" w:sz="4" w:space="0" w:color="auto"/>
            </w:tcBorders>
            <w:vAlign w:val="bottom"/>
          </w:tcPr>
          <w:p w14:paraId="2D86EF8B"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1 457</w:t>
            </w:r>
          </w:p>
        </w:tc>
      </w:tr>
      <w:tr w:rsidR="005B3853" w:rsidRPr="00094959" w14:paraId="722BB9E6" w14:textId="77777777" w:rsidTr="00907C22">
        <w:trPr>
          <w:trHeight w:val="30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21F96FA9"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lastRenderedPageBreak/>
              <w:t>listopad</w:t>
            </w:r>
          </w:p>
        </w:tc>
        <w:tc>
          <w:tcPr>
            <w:tcW w:w="1393" w:type="dxa"/>
            <w:tcBorders>
              <w:top w:val="nil"/>
              <w:left w:val="nil"/>
              <w:bottom w:val="single" w:sz="4" w:space="0" w:color="auto"/>
              <w:right w:val="single" w:sz="4" w:space="0" w:color="auto"/>
            </w:tcBorders>
            <w:shd w:val="clear" w:color="auto" w:fill="auto"/>
            <w:noWrap/>
            <w:vAlign w:val="bottom"/>
            <w:hideMark/>
          </w:tcPr>
          <w:p w14:paraId="793D748B"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8 900</w:t>
            </w:r>
          </w:p>
        </w:tc>
        <w:tc>
          <w:tcPr>
            <w:tcW w:w="1417" w:type="dxa"/>
            <w:tcBorders>
              <w:top w:val="nil"/>
              <w:left w:val="nil"/>
              <w:bottom w:val="single" w:sz="4" w:space="0" w:color="auto"/>
              <w:right w:val="single" w:sz="4" w:space="0" w:color="auto"/>
            </w:tcBorders>
            <w:shd w:val="clear" w:color="auto" w:fill="auto"/>
            <w:noWrap/>
            <w:vAlign w:val="bottom"/>
            <w:hideMark/>
          </w:tcPr>
          <w:p w14:paraId="45ACE3A5"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2 281</w:t>
            </w:r>
          </w:p>
        </w:tc>
        <w:tc>
          <w:tcPr>
            <w:tcW w:w="1560" w:type="dxa"/>
            <w:tcBorders>
              <w:top w:val="nil"/>
              <w:left w:val="nil"/>
              <w:bottom w:val="single" w:sz="4" w:space="0" w:color="auto"/>
              <w:right w:val="single" w:sz="4" w:space="0" w:color="auto"/>
            </w:tcBorders>
            <w:shd w:val="clear" w:color="auto" w:fill="auto"/>
            <w:noWrap/>
            <w:vAlign w:val="bottom"/>
            <w:hideMark/>
          </w:tcPr>
          <w:p w14:paraId="14A60131"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1 491</w:t>
            </w:r>
          </w:p>
        </w:tc>
        <w:tc>
          <w:tcPr>
            <w:tcW w:w="1560" w:type="dxa"/>
            <w:tcBorders>
              <w:top w:val="nil"/>
              <w:left w:val="nil"/>
              <w:bottom w:val="single" w:sz="4" w:space="0" w:color="auto"/>
              <w:right w:val="single" w:sz="4" w:space="0" w:color="auto"/>
            </w:tcBorders>
            <w:vAlign w:val="bottom"/>
          </w:tcPr>
          <w:p w14:paraId="3F887CE2"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607</w:t>
            </w:r>
          </w:p>
        </w:tc>
      </w:tr>
      <w:tr w:rsidR="005B3853" w:rsidRPr="00094959" w14:paraId="293239DE" w14:textId="77777777" w:rsidTr="00907C22">
        <w:trPr>
          <w:trHeight w:val="300"/>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287978E" w14:textId="77777777" w:rsidR="005B3853" w:rsidRPr="00094959" w:rsidRDefault="005B3853" w:rsidP="00571D22">
            <w:pPr>
              <w:spacing w:after="120" w:line="360" w:lineRule="auto"/>
              <w:jc w:val="both"/>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grudzień</w:t>
            </w:r>
          </w:p>
        </w:tc>
        <w:tc>
          <w:tcPr>
            <w:tcW w:w="1393" w:type="dxa"/>
            <w:tcBorders>
              <w:top w:val="nil"/>
              <w:left w:val="nil"/>
              <w:bottom w:val="single" w:sz="4" w:space="0" w:color="auto"/>
              <w:right w:val="single" w:sz="4" w:space="0" w:color="auto"/>
            </w:tcBorders>
            <w:shd w:val="clear" w:color="auto" w:fill="auto"/>
            <w:noWrap/>
            <w:vAlign w:val="bottom"/>
            <w:hideMark/>
          </w:tcPr>
          <w:p w14:paraId="76CDE4BF"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1 698</w:t>
            </w:r>
          </w:p>
        </w:tc>
        <w:tc>
          <w:tcPr>
            <w:tcW w:w="1417" w:type="dxa"/>
            <w:tcBorders>
              <w:top w:val="nil"/>
              <w:left w:val="nil"/>
              <w:bottom w:val="single" w:sz="4" w:space="0" w:color="auto"/>
              <w:right w:val="single" w:sz="4" w:space="0" w:color="auto"/>
            </w:tcBorders>
            <w:shd w:val="clear" w:color="auto" w:fill="auto"/>
            <w:noWrap/>
            <w:vAlign w:val="bottom"/>
            <w:hideMark/>
          </w:tcPr>
          <w:p w14:paraId="53CD5C23"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1 558</w:t>
            </w:r>
          </w:p>
        </w:tc>
        <w:tc>
          <w:tcPr>
            <w:tcW w:w="1560" w:type="dxa"/>
            <w:tcBorders>
              <w:top w:val="nil"/>
              <w:left w:val="nil"/>
              <w:bottom w:val="single" w:sz="4" w:space="0" w:color="auto"/>
              <w:right w:val="single" w:sz="4" w:space="0" w:color="auto"/>
            </w:tcBorders>
            <w:shd w:val="clear" w:color="auto" w:fill="auto"/>
            <w:noWrap/>
            <w:vAlign w:val="bottom"/>
            <w:hideMark/>
          </w:tcPr>
          <w:p w14:paraId="08548229"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487</w:t>
            </w:r>
          </w:p>
        </w:tc>
        <w:tc>
          <w:tcPr>
            <w:tcW w:w="1560" w:type="dxa"/>
            <w:tcBorders>
              <w:top w:val="nil"/>
              <w:left w:val="nil"/>
              <w:bottom w:val="single" w:sz="4" w:space="0" w:color="auto"/>
              <w:right w:val="single" w:sz="4" w:space="0" w:color="auto"/>
            </w:tcBorders>
            <w:vAlign w:val="bottom"/>
          </w:tcPr>
          <w:p w14:paraId="2D121166" w14:textId="77777777" w:rsidR="005B3853" w:rsidRPr="00094959" w:rsidRDefault="005B3853" w:rsidP="00571D22">
            <w:pPr>
              <w:spacing w:after="120" w:line="360" w:lineRule="auto"/>
              <w:jc w:val="right"/>
              <w:rPr>
                <w:rFonts w:ascii="Times New Roman" w:eastAsia="Times New Roman" w:hAnsi="Times New Roman" w:cs="Times New Roman"/>
                <w:sz w:val="24"/>
                <w:szCs w:val="24"/>
                <w:lang w:eastAsia="pl-PL"/>
              </w:rPr>
            </w:pPr>
            <w:r w:rsidRPr="00094959">
              <w:rPr>
                <w:rFonts w:ascii="Times New Roman" w:eastAsia="Times New Roman" w:hAnsi="Times New Roman" w:cs="Times New Roman"/>
                <w:sz w:val="24"/>
                <w:szCs w:val="24"/>
                <w:lang w:eastAsia="pl-PL"/>
              </w:rPr>
              <w:t>-</w:t>
            </w:r>
          </w:p>
        </w:tc>
      </w:tr>
      <w:tr w:rsidR="005B3853" w:rsidRPr="00094959" w14:paraId="36CB3833" w14:textId="77777777" w:rsidTr="00907C22">
        <w:trPr>
          <w:trHeight w:val="313"/>
          <w:jc w:val="center"/>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6E2BBE4" w14:textId="77777777" w:rsidR="005B3853" w:rsidRPr="00094959" w:rsidRDefault="005B3853" w:rsidP="00571D22">
            <w:pPr>
              <w:spacing w:after="120" w:line="360" w:lineRule="auto"/>
              <w:jc w:val="both"/>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razem</w:t>
            </w:r>
          </w:p>
        </w:tc>
        <w:tc>
          <w:tcPr>
            <w:tcW w:w="1393" w:type="dxa"/>
            <w:tcBorders>
              <w:top w:val="nil"/>
              <w:left w:val="nil"/>
              <w:bottom w:val="single" w:sz="4" w:space="0" w:color="auto"/>
              <w:right w:val="single" w:sz="4" w:space="0" w:color="auto"/>
            </w:tcBorders>
            <w:shd w:val="clear" w:color="auto" w:fill="auto"/>
            <w:noWrap/>
            <w:vAlign w:val="bottom"/>
            <w:hideMark/>
          </w:tcPr>
          <w:p w14:paraId="434EBCD2"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39 645</w:t>
            </w:r>
          </w:p>
        </w:tc>
        <w:tc>
          <w:tcPr>
            <w:tcW w:w="1417" w:type="dxa"/>
            <w:tcBorders>
              <w:top w:val="nil"/>
              <w:left w:val="nil"/>
              <w:bottom w:val="single" w:sz="4" w:space="0" w:color="auto"/>
              <w:right w:val="single" w:sz="4" w:space="0" w:color="auto"/>
            </w:tcBorders>
            <w:shd w:val="clear" w:color="auto" w:fill="auto"/>
            <w:noWrap/>
            <w:vAlign w:val="bottom"/>
            <w:hideMark/>
          </w:tcPr>
          <w:p w14:paraId="3EAE9776"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15 699</w:t>
            </w:r>
          </w:p>
        </w:tc>
        <w:tc>
          <w:tcPr>
            <w:tcW w:w="1560" w:type="dxa"/>
            <w:tcBorders>
              <w:top w:val="nil"/>
              <w:left w:val="nil"/>
              <w:bottom w:val="single" w:sz="4" w:space="0" w:color="auto"/>
              <w:right w:val="single" w:sz="4" w:space="0" w:color="auto"/>
            </w:tcBorders>
            <w:shd w:val="clear" w:color="auto" w:fill="auto"/>
            <w:noWrap/>
            <w:vAlign w:val="bottom"/>
            <w:hideMark/>
          </w:tcPr>
          <w:p w14:paraId="4AF5552B"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26 057</w:t>
            </w:r>
          </w:p>
        </w:tc>
        <w:tc>
          <w:tcPr>
            <w:tcW w:w="1560" w:type="dxa"/>
            <w:tcBorders>
              <w:top w:val="nil"/>
              <w:left w:val="nil"/>
              <w:bottom w:val="single" w:sz="4" w:space="0" w:color="auto"/>
              <w:right w:val="single" w:sz="4" w:space="0" w:color="auto"/>
            </w:tcBorders>
            <w:vAlign w:val="bottom"/>
          </w:tcPr>
          <w:p w14:paraId="40D14184" w14:textId="77777777" w:rsidR="005B3853" w:rsidRPr="00094959" w:rsidRDefault="005B3853" w:rsidP="00571D22">
            <w:pPr>
              <w:spacing w:after="120" w:line="360" w:lineRule="auto"/>
              <w:jc w:val="right"/>
              <w:rPr>
                <w:rFonts w:ascii="Times New Roman" w:eastAsia="Times New Roman" w:hAnsi="Times New Roman" w:cs="Times New Roman"/>
                <w:b/>
                <w:bCs/>
                <w:sz w:val="24"/>
                <w:szCs w:val="24"/>
                <w:lang w:eastAsia="pl-PL"/>
              </w:rPr>
            </w:pPr>
            <w:r w:rsidRPr="00094959">
              <w:rPr>
                <w:rFonts w:ascii="Times New Roman" w:eastAsia="Times New Roman" w:hAnsi="Times New Roman" w:cs="Times New Roman"/>
                <w:b/>
                <w:bCs/>
                <w:sz w:val="24"/>
                <w:szCs w:val="24"/>
                <w:lang w:eastAsia="pl-PL"/>
              </w:rPr>
              <w:t>29 347</w:t>
            </w:r>
          </w:p>
        </w:tc>
      </w:tr>
    </w:tbl>
    <w:p w14:paraId="2D37CECD" w14:textId="5204F4D9" w:rsidR="00F614DE" w:rsidRPr="00416F23" w:rsidRDefault="00416F23" w:rsidP="00571D22">
      <w:pPr>
        <w:spacing w:after="120" w:line="36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Źródło: Dane Straży Granicznej</w:t>
      </w:r>
      <w:r w:rsidR="00455A26">
        <w:rPr>
          <w:rFonts w:ascii="Times New Roman" w:hAnsi="Times New Roman" w:cs="Times New Roman"/>
          <w:sz w:val="20"/>
          <w:szCs w:val="20"/>
        </w:rPr>
        <w:t>.</w:t>
      </w:r>
    </w:p>
    <w:p w14:paraId="510552E2" w14:textId="2331FA5B" w:rsidR="000D0A75" w:rsidRPr="00094959" w:rsidRDefault="000711E6" w:rsidP="00571D22">
      <w:pPr>
        <w:spacing w:after="120" w:line="360" w:lineRule="auto"/>
        <w:ind w:left="360" w:firstLine="348"/>
        <w:jc w:val="both"/>
        <w:rPr>
          <w:rFonts w:ascii="Times New Roman" w:hAnsi="Times New Roman" w:cs="Times New Roman"/>
          <w:sz w:val="24"/>
          <w:szCs w:val="24"/>
        </w:rPr>
      </w:pPr>
      <w:r w:rsidRPr="00094959">
        <w:rPr>
          <w:rFonts w:ascii="Times New Roman" w:hAnsi="Times New Roman" w:cs="Times New Roman"/>
          <w:sz w:val="24"/>
          <w:szCs w:val="24"/>
        </w:rPr>
        <w:t xml:space="preserve">Zjawisko instrumentalizacji </w:t>
      </w:r>
      <w:r w:rsidR="000067EF" w:rsidRPr="00094959">
        <w:rPr>
          <w:rFonts w:ascii="Times New Roman" w:hAnsi="Times New Roman" w:cs="Times New Roman"/>
          <w:sz w:val="24"/>
          <w:szCs w:val="24"/>
        </w:rPr>
        <w:t>było przyczyną</w:t>
      </w:r>
      <w:r w:rsidRPr="00094959">
        <w:rPr>
          <w:rFonts w:ascii="Times New Roman" w:hAnsi="Times New Roman" w:cs="Times New Roman"/>
          <w:sz w:val="24"/>
          <w:szCs w:val="24"/>
        </w:rPr>
        <w:t xml:space="preserve"> </w:t>
      </w:r>
      <w:r w:rsidR="000067EF" w:rsidRPr="00094959">
        <w:rPr>
          <w:rFonts w:ascii="Times New Roman" w:hAnsi="Times New Roman" w:cs="Times New Roman"/>
          <w:sz w:val="24"/>
          <w:szCs w:val="24"/>
        </w:rPr>
        <w:t xml:space="preserve">wprowadzenia </w:t>
      </w:r>
      <w:r w:rsidRPr="00094959">
        <w:rPr>
          <w:rFonts w:ascii="Times New Roman" w:hAnsi="Times New Roman" w:cs="Times New Roman"/>
          <w:sz w:val="24"/>
          <w:szCs w:val="24"/>
        </w:rPr>
        <w:t xml:space="preserve">w </w:t>
      </w:r>
      <w:r w:rsidR="000067EF" w:rsidRPr="00094959">
        <w:rPr>
          <w:rFonts w:ascii="Times New Roman" w:hAnsi="Times New Roman" w:cs="Times New Roman"/>
          <w:sz w:val="24"/>
          <w:szCs w:val="24"/>
        </w:rPr>
        <w:t xml:space="preserve">ostatnich </w:t>
      </w:r>
      <w:r w:rsidRPr="00094959">
        <w:rPr>
          <w:rFonts w:ascii="Times New Roman" w:hAnsi="Times New Roman" w:cs="Times New Roman"/>
          <w:sz w:val="24"/>
          <w:szCs w:val="24"/>
        </w:rPr>
        <w:t xml:space="preserve">latach rozwiązań </w:t>
      </w:r>
      <w:r w:rsidR="000067EF" w:rsidRPr="00094959">
        <w:rPr>
          <w:rFonts w:ascii="Times New Roman" w:hAnsi="Times New Roman" w:cs="Times New Roman"/>
          <w:sz w:val="24"/>
          <w:szCs w:val="24"/>
        </w:rPr>
        <w:t xml:space="preserve">mających na celu </w:t>
      </w:r>
      <w:r w:rsidR="00C7200A" w:rsidRPr="00094959">
        <w:rPr>
          <w:rFonts w:ascii="Times New Roman" w:hAnsi="Times New Roman" w:cs="Times New Roman"/>
          <w:sz w:val="24"/>
          <w:szCs w:val="24"/>
        </w:rPr>
        <w:t>uszczelnienie</w:t>
      </w:r>
      <w:r w:rsidR="00CF2F95" w:rsidRPr="00094959">
        <w:rPr>
          <w:rFonts w:ascii="Times New Roman" w:hAnsi="Times New Roman" w:cs="Times New Roman"/>
          <w:sz w:val="24"/>
          <w:szCs w:val="24"/>
        </w:rPr>
        <w:t xml:space="preserve"> granicy państwowej. </w:t>
      </w:r>
      <w:r w:rsidR="00E66A0C" w:rsidRPr="00094959">
        <w:rPr>
          <w:rFonts w:ascii="Times New Roman" w:hAnsi="Times New Roman" w:cs="Times New Roman"/>
          <w:sz w:val="24"/>
          <w:szCs w:val="24"/>
        </w:rPr>
        <w:t xml:space="preserve">Wśród najważniejszych działań legislacyjnych należy wskazać na </w:t>
      </w:r>
      <w:r w:rsidR="005E2BCF" w:rsidRPr="00094959">
        <w:rPr>
          <w:rFonts w:ascii="Times New Roman" w:hAnsi="Times New Roman" w:cs="Times New Roman"/>
          <w:sz w:val="24"/>
          <w:szCs w:val="24"/>
        </w:rPr>
        <w:t>uchwalenie</w:t>
      </w:r>
      <w:r w:rsidR="00E66A0C" w:rsidRPr="00094959">
        <w:rPr>
          <w:rFonts w:ascii="Times New Roman" w:hAnsi="Times New Roman" w:cs="Times New Roman"/>
          <w:sz w:val="24"/>
          <w:szCs w:val="24"/>
        </w:rPr>
        <w:t xml:space="preserve"> ustawy z dnia 29 października 2021</w:t>
      </w:r>
      <w:r w:rsidR="00452BBB">
        <w:rPr>
          <w:rFonts w:ascii="Times New Roman" w:hAnsi="Times New Roman" w:cs="Times New Roman"/>
          <w:sz w:val="24"/>
          <w:szCs w:val="24"/>
        </w:rPr>
        <w:t> </w:t>
      </w:r>
      <w:r w:rsidR="00E66A0C" w:rsidRPr="00094959">
        <w:rPr>
          <w:rFonts w:ascii="Times New Roman" w:hAnsi="Times New Roman" w:cs="Times New Roman"/>
          <w:sz w:val="24"/>
          <w:szCs w:val="24"/>
        </w:rPr>
        <w:t xml:space="preserve">r. o budowie zabezpieczenia granicy państwowej (Dz. U. z 2023 r. poz. 1390). </w:t>
      </w:r>
      <w:r w:rsidR="00CF2F95" w:rsidRPr="00094959">
        <w:rPr>
          <w:rFonts w:ascii="Times New Roman" w:hAnsi="Times New Roman" w:cs="Times New Roman"/>
          <w:sz w:val="24"/>
          <w:szCs w:val="24"/>
        </w:rPr>
        <w:t xml:space="preserve">Obecnie trwają intensywne prace mające na celu uszczelnienie zapory na granicy oraz stworzenie efektywnego systemu monitorowania </w:t>
      </w:r>
      <w:r w:rsidR="00416F23">
        <w:rPr>
          <w:rFonts w:ascii="Times New Roman" w:hAnsi="Times New Roman" w:cs="Times New Roman"/>
          <w:sz w:val="24"/>
          <w:szCs w:val="24"/>
        </w:rPr>
        <w:t xml:space="preserve">podejmowania </w:t>
      </w:r>
      <w:r w:rsidR="00CF2F95" w:rsidRPr="00094959">
        <w:rPr>
          <w:rFonts w:ascii="Times New Roman" w:hAnsi="Times New Roman" w:cs="Times New Roman"/>
          <w:sz w:val="24"/>
          <w:szCs w:val="24"/>
        </w:rPr>
        <w:t xml:space="preserve">prób nielegalnego przekraczania granicy. </w:t>
      </w:r>
      <w:r w:rsidR="005E2BCF" w:rsidRPr="00094959">
        <w:rPr>
          <w:rFonts w:ascii="Times New Roman" w:hAnsi="Times New Roman" w:cs="Times New Roman"/>
          <w:sz w:val="24"/>
          <w:szCs w:val="24"/>
        </w:rPr>
        <w:t>Począwszy od 13 czerwca 2024 r.</w:t>
      </w:r>
      <w:r w:rsidR="00455A26">
        <w:rPr>
          <w:rFonts w:ascii="Times New Roman" w:hAnsi="Times New Roman" w:cs="Times New Roman"/>
          <w:sz w:val="24"/>
          <w:szCs w:val="24"/>
        </w:rPr>
        <w:t>,</w:t>
      </w:r>
      <w:r w:rsidR="005E2BCF" w:rsidRPr="00094959">
        <w:rPr>
          <w:rFonts w:ascii="Times New Roman" w:hAnsi="Times New Roman" w:cs="Times New Roman"/>
          <w:sz w:val="24"/>
          <w:szCs w:val="24"/>
        </w:rPr>
        <w:t xml:space="preserve"> na mocy kolejnych rozporządzeń Ministra Spraw Wewnętrznych i</w:t>
      </w:r>
      <w:r w:rsidR="00452BBB">
        <w:rPr>
          <w:rFonts w:ascii="Times New Roman" w:hAnsi="Times New Roman" w:cs="Times New Roman"/>
          <w:sz w:val="24"/>
          <w:szCs w:val="24"/>
        </w:rPr>
        <w:t> </w:t>
      </w:r>
      <w:r w:rsidR="005E2BCF" w:rsidRPr="00094959">
        <w:rPr>
          <w:rFonts w:ascii="Times New Roman" w:hAnsi="Times New Roman" w:cs="Times New Roman"/>
          <w:sz w:val="24"/>
          <w:szCs w:val="24"/>
        </w:rPr>
        <w:t>Administracji wydawanych na podstawie art. 12a ust. 2 ustawy z dnia 12 października 1990 r. o ochronie granicy państwowej (Dz. U. z 2024 r. poz. 388</w:t>
      </w:r>
      <w:r w:rsidR="007A12F4" w:rsidRPr="00094959">
        <w:rPr>
          <w:rFonts w:ascii="Times New Roman" w:hAnsi="Times New Roman" w:cs="Times New Roman"/>
          <w:sz w:val="24"/>
          <w:szCs w:val="24"/>
        </w:rPr>
        <w:t>, z późn. zm.</w:t>
      </w:r>
      <w:r w:rsidR="005E2BCF" w:rsidRPr="00094959">
        <w:rPr>
          <w:rFonts w:ascii="Times New Roman" w:hAnsi="Times New Roman" w:cs="Times New Roman"/>
          <w:sz w:val="24"/>
          <w:szCs w:val="24"/>
        </w:rPr>
        <w:t xml:space="preserve">) obowiązuje czasowy zakaz przebywania na określonym obszarze </w:t>
      </w:r>
      <w:r w:rsidR="00727A54">
        <w:rPr>
          <w:rFonts w:ascii="Times New Roman" w:hAnsi="Times New Roman" w:cs="Times New Roman"/>
          <w:sz w:val="24"/>
          <w:szCs w:val="24"/>
        </w:rPr>
        <w:t xml:space="preserve">w </w:t>
      </w:r>
      <w:r w:rsidR="005E2BCF" w:rsidRPr="00094959">
        <w:rPr>
          <w:rFonts w:ascii="Times New Roman" w:hAnsi="Times New Roman" w:cs="Times New Roman"/>
          <w:sz w:val="24"/>
          <w:szCs w:val="24"/>
        </w:rPr>
        <w:t>stref</w:t>
      </w:r>
      <w:r w:rsidR="00727A54">
        <w:rPr>
          <w:rFonts w:ascii="Times New Roman" w:hAnsi="Times New Roman" w:cs="Times New Roman"/>
          <w:sz w:val="24"/>
          <w:szCs w:val="24"/>
        </w:rPr>
        <w:t>ie</w:t>
      </w:r>
      <w:r w:rsidR="005E2BCF" w:rsidRPr="00094959">
        <w:rPr>
          <w:rFonts w:ascii="Times New Roman" w:hAnsi="Times New Roman" w:cs="Times New Roman"/>
          <w:sz w:val="24"/>
          <w:szCs w:val="24"/>
        </w:rPr>
        <w:t xml:space="preserve"> nadgranicznej przyległej do granicy państwowej z Republiką Białorusi. </w:t>
      </w:r>
    </w:p>
    <w:p w14:paraId="54497BB8" w14:textId="516FD275" w:rsidR="00F855BD" w:rsidRDefault="00092E17" w:rsidP="00571D22">
      <w:pPr>
        <w:spacing w:after="120" w:line="360" w:lineRule="auto"/>
        <w:ind w:left="360" w:firstLine="348"/>
        <w:jc w:val="both"/>
        <w:rPr>
          <w:rFonts w:ascii="Times New Roman" w:hAnsi="Times New Roman" w:cs="Times New Roman"/>
          <w:sz w:val="24"/>
          <w:szCs w:val="24"/>
        </w:rPr>
      </w:pPr>
      <w:r w:rsidRPr="00094959">
        <w:rPr>
          <w:rFonts w:ascii="Times New Roman" w:hAnsi="Times New Roman" w:cs="Times New Roman"/>
          <w:sz w:val="24"/>
          <w:szCs w:val="24"/>
        </w:rPr>
        <w:t>Mimo podjętych dotychczas wysiłków, regulacje prawne wprowadzone w reakcji na zjawisko instrumentalizacji</w:t>
      </w:r>
      <w:r w:rsidRPr="00DE629B">
        <w:rPr>
          <w:rFonts w:ascii="Times New Roman" w:hAnsi="Times New Roman" w:cs="Times New Roman"/>
          <w:sz w:val="24"/>
          <w:szCs w:val="24"/>
        </w:rPr>
        <w:t xml:space="preserve"> </w:t>
      </w:r>
      <w:r w:rsidR="000C7D16">
        <w:rPr>
          <w:rFonts w:ascii="Times New Roman" w:hAnsi="Times New Roman" w:cs="Times New Roman"/>
          <w:sz w:val="24"/>
          <w:szCs w:val="24"/>
        </w:rPr>
        <w:t xml:space="preserve">migracji </w:t>
      </w:r>
      <w:r w:rsidR="000B4DB4" w:rsidRPr="00DE629B">
        <w:rPr>
          <w:rFonts w:ascii="Times New Roman" w:hAnsi="Times New Roman" w:cs="Times New Roman"/>
          <w:sz w:val="24"/>
          <w:szCs w:val="24"/>
        </w:rPr>
        <w:t>okazują się być niewystarcz</w:t>
      </w:r>
      <w:r w:rsidR="00CF2F95" w:rsidRPr="00DE629B">
        <w:rPr>
          <w:rFonts w:ascii="Times New Roman" w:hAnsi="Times New Roman" w:cs="Times New Roman"/>
          <w:sz w:val="24"/>
          <w:szCs w:val="24"/>
        </w:rPr>
        <w:t>ające wobec opisanego wyzwania</w:t>
      </w:r>
      <w:r w:rsidR="000B4DB4" w:rsidRPr="00DE629B">
        <w:rPr>
          <w:rFonts w:ascii="Times New Roman" w:hAnsi="Times New Roman" w:cs="Times New Roman"/>
          <w:sz w:val="24"/>
          <w:szCs w:val="24"/>
        </w:rPr>
        <w:t xml:space="preserve">. Elementem działań o charakterze instrumentalizacyjnym jest też instruowanie migrantów, w jaki sposób uniemożliwić realizację przez kraje UE zawróceń na stronę białoruską, </w:t>
      </w:r>
      <w:r w:rsidR="000B4DB4" w:rsidRPr="00094959">
        <w:rPr>
          <w:rFonts w:ascii="Times New Roman" w:hAnsi="Times New Roman" w:cs="Times New Roman"/>
          <w:sz w:val="24"/>
          <w:szCs w:val="24"/>
        </w:rPr>
        <w:t>w szczególności poprzez skorzystanie z prawa złożenia wniosku o ochronę mi</w:t>
      </w:r>
      <w:r w:rsidR="00416F23">
        <w:rPr>
          <w:rFonts w:ascii="Times New Roman" w:hAnsi="Times New Roman" w:cs="Times New Roman"/>
          <w:sz w:val="24"/>
          <w:szCs w:val="24"/>
        </w:rPr>
        <w:t>ędzynarodową po ich zatrzymaniu, pomimo celu</w:t>
      </w:r>
      <w:r w:rsidR="00455A26">
        <w:rPr>
          <w:rFonts w:ascii="Times New Roman" w:hAnsi="Times New Roman" w:cs="Times New Roman"/>
          <w:sz w:val="24"/>
          <w:szCs w:val="24"/>
        </w:rPr>
        <w:t>,</w:t>
      </w:r>
      <w:r w:rsidR="00416F23">
        <w:rPr>
          <w:rFonts w:ascii="Times New Roman" w:hAnsi="Times New Roman" w:cs="Times New Roman"/>
          <w:sz w:val="24"/>
          <w:szCs w:val="24"/>
        </w:rPr>
        <w:t xml:space="preserve"> jakim jest przedostanie się do innego państwa członkowskiego UE.</w:t>
      </w:r>
      <w:r w:rsidR="000B4DB4" w:rsidRPr="00094959">
        <w:rPr>
          <w:rFonts w:ascii="Times New Roman" w:hAnsi="Times New Roman" w:cs="Times New Roman"/>
          <w:sz w:val="24"/>
          <w:szCs w:val="24"/>
        </w:rPr>
        <w:t xml:space="preserve"> W tym celu wykorzystywany jest system azylowy, oparty na Konwencji dotyczącej statusu uchodźców</w:t>
      </w:r>
      <w:r w:rsidR="007A12F4" w:rsidRPr="00094959">
        <w:rPr>
          <w:rFonts w:ascii="Times New Roman" w:hAnsi="Times New Roman" w:cs="Times New Roman"/>
          <w:sz w:val="24"/>
          <w:szCs w:val="24"/>
        </w:rPr>
        <w:t>,</w:t>
      </w:r>
      <w:r w:rsidR="00AE7BEC" w:rsidRPr="00094959">
        <w:rPr>
          <w:rFonts w:ascii="Times New Roman" w:hAnsi="Times New Roman" w:cs="Times New Roman"/>
          <w:sz w:val="24"/>
          <w:szCs w:val="24"/>
        </w:rPr>
        <w:t xml:space="preserve"> sporządzonej w Genewie dnia 28 lipca 1951 r. (Dz. U. z 1991 </w:t>
      </w:r>
      <w:r w:rsidR="007A12F4" w:rsidRPr="00094959">
        <w:rPr>
          <w:rFonts w:ascii="Times New Roman" w:hAnsi="Times New Roman" w:cs="Times New Roman"/>
          <w:sz w:val="24"/>
          <w:szCs w:val="24"/>
        </w:rPr>
        <w:t xml:space="preserve">r. </w:t>
      </w:r>
      <w:r w:rsidR="00AE7BEC" w:rsidRPr="00094959">
        <w:rPr>
          <w:rFonts w:ascii="Times New Roman" w:hAnsi="Times New Roman" w:cs="Times New Roman"/>
          <w:sz w:val="24"/>
          <w:szCs w:val="24"/>
        </w:rPr>
        <w:t>poz. 515) uzupełnionej Protokołem dotyczącym statusu uchodźców</w:t>
      </w:r>
      <w:r w:rsidR="00727A54">
        <w:rPr>
          <w:rFonts w:ascii="Times New Roman" w:hAnsi="Times New Roman" w:cs="Times New Roman"/>
          <w:sz w:val="24"/>
          <w:szCs w:val="24"/>
        </w:rPr>
        <w:t>, sporządzonym w Nowym Jorku w</w:t>
      </w:r>
      <w:r w:rsidR="00AE7BEC" w:rsidRPr="00094959">
        <w:rPr>
          <w:rFonts w:ascii="Times New Roman" w:hAnsi="Times New Roman" w:cs="Times New Roman"/>
          <w:sz w:val="24"/>
          <w:szCs w:val="24"/>
        </w:rPr>
        <w:t xml:space="preserve"> dni</w:t>
      </w:r>
      <w:r w:rsidR="00727A54">
        <w:rPr>
          <w:rFonts w:ascii="Times New Roman" w:hAnsi="Times New Roman" w:cs="Times New Roman"/>
          <w:sz w:val="24"/>
          <w:szCs w:val="24"/>
        </w:rPr>
        <w:t>u</w:t>
      </w:r>
      <w:r w:rsidR="00AE7BEC" w:rsidRPr="00094959">
        <w:rPr>
          <w:rFonts w:ascii="Times New Roman" w:hAnsi="Times New Roman" w:cs="Times New Roman"/>
          <w:sz w:val="24"/>
          <w:szCs w:val="24"/>
        </w:rPr>
        <w:t xml:space="preserve"> 31 stycznia 1967 r. (Dz. U. z 1991 r. poz. 517)</w:t>
      </w:r>
      <w:r w:rsidR="000B4DB4" w:rsidRPr="00094959">
        <w:rPr>
          <w:rFonts w:ascii="Times New Roman" w:hAnsi="Times New Roman" w:cs="Times New Roman"/>
          <w:sz w:val="24"/>
          <w:szCs w:val="24"/>
        </w:rPr>
        <w:t xml:space="preserve">. </w:t>
      </w:r>
      <w:r w:rsidR="00727A54">
        <w:rPr>
          <w:rFonts w:ascii="Times New Roman" w:hAnsi="Times New Roman" w:cs="Times New Roman"/>
          <w:sz w:val="24"/>
          <w:szCs w:val="24"/>
        </w:rPr>
        <w:br/>
      </w:r>
      <w:r w:rsidR="000B4DB4" w:rsidRPr="00094959">
        <w:rPr>
          <w:rFonts w:ascii="Times New Roman" w:hAnsi="Times New Roman" w:cs="Times New Roman"/>
          <w:sz w:val="24"/>
          <w:szCs w:val="24"/>
        </w:rPr>
        <w:t xml:space="preserve">W kolejnych dekadach </w:t>
      </w:r>
      <w:r w:rsidR="005E2BCF" w:rsidRPr="00094959">
        <w:rPr>
          <w:rFonts w:ascii="Times New Roman" w:hAnsi="Times New Roman" w:cs="Times New Roman"/>
          <w:sz w:val="24"/>
          <w:szCs w:val="24"/>
        </w:rPr>
        <w:t xml:space="preserve">po przyjęciu Konwencji </w:t>
      </w:r>
      <w:r w:rsidR="000B4DB4" w:rsidRPr="00094959">
        <w:rPr>
          <w:rFonts w:ascii="Times New Roman" w:hAnsi="Times New Roman" w:cs="Times New Roman"/>
          <w:sz w:val="24"/>
          <w:szCs w:val="24"/>
        </w:rPr>
        <w:t xml:space="preserve">gwarancje proceduralne osób ubiegających się o ochronę międzynarodową zostały istotnie rozbudowane, obejmując zwłaszcza prawo cudzoziemca do pozostania na terytorium państwa, w którym złożył wniosek o </w:t>
      </w:r>
      <w:r w:rsidR="00D3775A" w:rsidRPr="00094959">
        <w:rPr>
          <w:rFonts w:ascii="Times New Roman" w:hAnsi="Times New Roman" w:cs="Times New Roman"/>
          <w:sz w:val="24"/>
          <w:szCs w:val="24"/>
        </w:rPr>
        <w:t xml:space="preserve">udzielenie </w:t>
      </w:r>
      <w:r w:rsidR="000B4DB4" w:rsidRPr="00094959">
        <w:rPr>
          <w:rFonts w:ascii="Times New Roman" w:hAnsi="Times New Roman" w:cs="Times New Roman"/>
          <w:sz w:val="24"/>
          <w:szCs w:val="24"/>
        </w:rPr>
        <w:t>ochron</w:t>
      </w:r>
      <w:r w:rsidR="00D3775A" w:rsidRPr="00094959">
        <w:rPr>
          <w:rFonts w:ascii="Times New Roman" w:hAnsi="Times New Roman" w:cs="Times New Roman"/>
          <w:sz w:val="24"/>
          <w:szCs w:val="24"/>
        </w:rPr>
        <w:t>y</w:t>
      </w:r>
      <w:r w:rsidR="000B4DB4" w:rsidRPr="00094959">
        <w:rPr>
          <w:rFonts w:ascii="Times New Roman" w:hAnsi="Times New Roman" w:cs="Times New Roman"/>
          <w:sz w:val="24"/>
          <w:szCs w:val="24"/>
        </w:rPr>
        <w:t xml:space="preserve"> międzynarodow</w:t>
      </w:r>
      <w:r w:rsidR="00D3775A" w:rsidRPr="00094959">
        <w:rPr>
          <w:rFonts w:ascii="Times New Roman" w:hAnsi="Times New Roman" w:cs="Times New Roman"/>
          <w:sz w:val="24"/>
          <w:szCs w:val="24"/>
        </w:rPr>
        <w:t>ej</w:t>
      </w:r>
      <w:r w:rsidR="000B4DB4" w:rsidRPr="00094959">
        <w:rPr>
          <w:rFonts w:ascii="Times New Roman" w:hAnsi="Times New Roman" w:cs="Times New Roman"/>
          <w:sz w:val="24"/>
          <w:szCs w:val="24"/>
        </w:rPr>
        <w:t xml:space="preserve">, aż do momentu, gdy jego sprawa zostanie ostatecznie rozpatrzona przez sąd lub trybunał. </w:t>
      </w:r>
      <w:r w:rsidR="005E2BCF" w:rsidRPr="00094959">
        <w:rPr>
          <w:rFonts w:ascii="Times New Roman" w:hAnsi="Times New Roman" w:cs="Times New Roman"/>
          <w:sz w:val="24"/>
          <w:szCs w:val="24"/>
        </w:rPr>
        <w:t xml:space="preserve">Wszczęcie postępowania w sprawie ochrony międzynarodowej </w:t>
      </w:r>
      <w:r w:rsidR="00636EE2" w:rsidRPr="00094959">
        <w:rPr>
          <w:rFonts w:ascii="Times New Roman" w:hAnsi="Times New Roman" w:cs="Times New Roman"/>
          <w:sz w:val="24"/>
          <w:szCs w:val="24"/>
        </w:rPr>
        <w:t xml:space="preserve">na </w:t>
      </w:r>
      <w:r w:rsidR="005E2BCF" w:rsidRPr="00094959">
        <w:rPr>
          <w:rFonts w:ascii="Times New Roman" w:hAnsi="Times New Roman" w:cs="Times New Roman"/>
          <w:sz w:val="24"/>
          <w:szCs w:val="24"/>
        </w:rPr>
        <w:t>granicy</w:t>
      </w:r>
      <w:r w:rsidR="005E2BCF" w:rsidRPr="00DE629B">
        <w:rPr>
          <w:rFonts w:ascii="Times New Roman" w:hAnsi="Times New Roman" w:cs="Times New Roman"/>
          <w:sz w:val="24"/>
          <w:szCs w:val="24"/>
        </w:rPr>
        <w:t xml:space="preserve"> zewnętrznej</w:t>
      </w:r>
      <w:r w:rsidR="000B4DB4" w:rsidRPr="00DE629B">
        <w:rPr>
          <w:rFonts w:ascii="Times New Roman" w:hAnsi="Times New Roman" w:cs="Times New Roman"/>
          <w:sz w:val="24"/>
          <w:szCs w:val="24"/>
        </w:rPr>
        <w:t xml:space="preserve"> jest zatem równoznaczne z dopuszczeniem cudzoziemca do terytorium państwa, </w:t>
      </w:r>
      <w:r w:rsidR="005E2BCF" w:rsidRPr="00094959">
        <w:rPr>
          <w:rFonts w:ascii="Times New Roman" w:hAnsi="Times New Roman" w:cs="Times New Roman"/>
          <w:sz w:val="24"/>
          <w:szCs w:val="24"/>
        </w:rPr>
        <w:t xml:space="preserve">bez względu na to, w jaki sposób przekroczył granicę </w:t>
      </w:r>
      <w:r w:rsidR="005E2BCF" w:rsidRPr="00094959">
        <w:rPr>
          <w:rFonts w:ascii="Times New Roman" w:hAnsi="Times New Roman" w:cs="Times New Roman"/>
          <w:sz w:val="24"/>
          <w:szCs w:val="24"/>
        </w:rPr>
        <w:lastRenderedPageBreak/>
        <w:t>państwową</w:t>
      </w:r>
      <w:r w:rsidR="00CF2F95" w:rsidRPr="00094959">
        <w:rPr>
          <w:rFonts w:ascii="Times New Roman" w:hAnsi="Times New Roman" w:cs="Times New Roman"/>
          <w:sz w:val="24"/>
          <w:szCs w:val="24"/>
        </w:rPr>
        <w:t xml:space="preserve"> oraz czy związane to było z</w:t>
      </w:r>
      <w:r w:rsidR="00452BBB">
        <w:rPr>
          <w:rFonts w:ascii="Times New Roman" w:hAnsi="Times New Roman" w:cs="Times New Roman"/>
          <w:sz w:val="24"/>
          <w:szCs w:val="24"/>
        </w:rPr>
        <w:t> </w:t>
      </w:r>
      <w:r w:rsidR="00CF2F95" w:rsidRPr="00094959">
        <w:rPr>
          <w:rFonts w:ascii="Times New Roman" w:hAnsi="Times New Roman" w:cs="Times New Roman"/>
          <w:sz w:val="24"/>
          <w:szCs w:val="24"/>
        </w:rPr>
        <w:t>niszczeniem infrastruktury granicznej czy też użyciem przemocy</w:t>
      </w:r>
      <w:r w:rsidR="00F855BD">
        <w:rPr>
          <w:rFonts w:ascii="Times New Roman" w:hAnsi="Times New Roman" w:cs="Times New Roman"/>
          <w:sz w:val="24"/>
          <w:szCs w:val="24"/>
        </w:rPr>
        <w:t>,</w:t>
      </w:r>
      <w:r w:rsidR="00416F23">
        <w:rPr>
          <w:rFonts w:ascii="Times New Roman" w:hAnsi="Times New Roman" w:cs="Times New Roman"/>
          <w:sz w:val="24"/>
          <w:szCs w:val="24"/>
        </w:rPr>
        <w:t xml:space="preserve"> a także </w:t>
      </w:r>
      <w:r w:rsidR="00F855BD">
        <w:rPr>
          <w:rFonts w:ascii="Times New Roman" w:hAnsi="Times New Roman" w:cs="Times New Roman"/>
          <w:sz w:val="24"/>
          <w:szCs w:val="24"/>
        </w:rPr>
        <w:t>ostatecznego celu przekroczenia granicy</w:t>
      </w:r>
      <w:r w:rsidR="000B4DB4" w:rsidRPr="00094959">
        <w:rPr>
          <w:rFonts w:ascii="Times New Roman" w:hAnsi="Times New Roman" w:cs="Times New Roman"/>
          <w:sz w:val="24"/>
          <w:szCs w:val="24"/>
        </w:rPr>
        <w:t xml:space="preserve">. </w:t>
      </w:r>
      <w:r w:rsidR="00F855BD">
        <w:rPr>
          <w:rFonts w:ascii="Times New Roman" w:hAnsi="Times New Roman" w:cs="Times New Roman"/>
          <w:sz w:val="24"/>
          <w:szCs w:val="24"/>
        </w:rPr>
        <w:t xml:space="preserve">Należy podkreślić, że znacząca część prób nielegalnego przekroczenia granicy RP odbywa się </w:t>
      </w:r>
      <w:r w:rsidR="00C2614F">
        <w:rPr>
          <w:rFonts w:ascii="Times New Roman" w:hAnsi="Times New Roman" w:cs="Times New Roman"/>
          <w:sz w:val="24"/>
          <w:szCs w:val="24"/>
        </w:rPr>
        <w:br/>
      </w:r>
      <w:r w:rsidR="00F855BD">
        <w:rPr>
          <w:rFonts w:ascii="Times New Roman" w:hAnsi="Times New Roman" w:cs="Times New Roman"/>
          <w:sz w:val="24"/>
          <w:szCs w:val="24"/>
        </w:rPr>
        <w:t xml:space="preserve">w zorganizowanych grupach, przy niszczeniu zapory oraz z użyciem przemocy wobec interweniujących funkcjonariuszy publicznych. </w:t>
      </w:r>
    </w:p>
    <w:p w14:paraId="221C36F5" w14:textId="66FE4F3C" w:rsidR="00A13B54" w:rsidRPr="00094959" w:rsidRDefault="00F855BD" w:rsidP="00571D22">
      <w:pPr>
        <w:spacing w:after="12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Dotychczasowe doświadczenie pokazuje, że w</w:t>
      </w:r>
      <w:r w:rsidR="000B4DB4" w:rsidRPr="00094959">
        <w:rPr>
          <w:rFonts w:ascii="Times New Roman" w:hAnsi="Times New Roman" w:cs="Times New Roman"/>
          <w:sz w:val="24"/>
          <w:szCs w:val="24"/>
        </w:rPr>
        <w:t xml:space="preserve"> rzeczywistości </w:t>
      </w:r>
      <w:r w:rsidR="00CA50B5" w:rsidRPr="00094959">
        <w:rPr>
          <w:rFonts w:ascii="Times New Roman" w:hAnsi="Times New Roman" w:cs="Times New Roman"/>
          <w:sz w:val="24"/>
          <w:szCs w:val="24"/>
        </w:rPr>
        <w:t xml:space="preserve">postępowania w sprawie udzielenia ochrony międzynarodowej wszczęte wobec cudzoziemców, którzy przybyli do Polski </w:t>
      </w:r>
      <w:r w:rsidR="00BB7D58">
        <w:rPr>
          <w:rFonts w:ascii="Times New Roman" w:hAnsi="Times New Roman" w:cs="Times New Roman"/>
          <w:sz w:val="24"/>
          <w:szCs w:val="24"/>
        </w:rPr>
        <w:t xml:space="preserve">z kierunku Białoruskiego </w:t>
      </w:r>
      <w:r w:rsidR="00CA50B5" w:rsidRPr="00094959">
        <w:rPr>
          <w:rFonts w:ascii="Times New Roman" w:hAnsi="Times New Roman" w:cs="Times New Roman"/>
          <w:sz w:val="24"/>
          <w:szCs w:val="24"/>
        </w:rPr>
        <w:t>w ramach instrumentalizacji</w:t>
      </w:r>
      <w:r w:rsidR="00CA50B5" w:rsidRPr="00DE629B">
        <w:rPr>
          <w:rFonts w:ascii="Times New Roman" w:hAnsi="Times New Roman" w:cs="Times New Roman"/>
          <w:sz w:val="24"/>
          <w:szCs w:val="24"/>
        </w:rPr>
        <w:t>, są krótkotrwałe i w ogromnej większości kończą się umorzeniem z powodu tzw. dorozumianego wycofania wniosku</w:t>
      </w:r>
      <w:r w:rsidR="00874961" w:rsidRPr="00DE629B">
        <w:rPr>
          <w:rFonts w:ascii="Times New Roman" w:hAnsi="Times New Roman" w:cs="Times New Roman"/>
          <w:sz w:val="24"/>
          <w:szCs w:val="24"/>
        </w:rPr>
        <w:t xml:space="preserve"> (</w:t>
      </w:r>
      <w:r w:rsidR="00874961" w:rsidRPr="00094959">
        <w:rPr>
          <w:rFonts w:ascii="Times New Roman" w:hAnsi="Times New Roman" w:cs="Times New Roman"/>
          <w:sz w:val="24"/>
          <w:szCs w:val="24"/>
        </w:rPr>
        <w:t>art</w:t>
      </w:r>
      <w:r w:rsidR="00CA50B5" w:rsidRPr="00094959">
        <w:rPr>
          <w:rFonts w:ascii="Times New Roman" w:hAnsi="Times New Roman" w:cs="Times New Roman"/>
          <w:sz w:val="24"/>
          <w:szCs w:val="24"/>
        </w:rPr>
        <w:t>.</w:t>
      </w:r>
      <w:r w:rsidR="00455A26">
        <w:rPr>
          <w:rFonts w:ascii="Times New Roman" w:hAnsi="Times New Roman" w:cs="Times New Roman"/>
          <w:sz w:val="24"/>
          <w:szCs w:val="24"/>
        </w:rPr>
        <w:t> </w:t>
      </w:r>
      <w:r w:rsidR="00874961" w:rsidRPr="00094959">
        <w:rPr>
          <w:rFonts w:ascii="Times New Roman" w:hAnsi="Times New Roman" w:cs="Times New Roman"/>
          <w:sz w:val="24"/>
          <w:szCs w:val="24"/>
        </w:rPr>
        <w:t>40 ust. 1 pkt 2 ustawy o udzielaniu cudzoziemcom ochrony na terytorium R</w:t>
      </w:r>
      <w:r w:rsidR="007A12F4" w:rsidRPr="00094959">
        <w:rPr>
          <w:rFonts w:ascii="Times New Roman" w:hAnsi="Times New Roman" w:cs="Times New Roman"/>
          <w:sz w:val="24"/>
          <w:szCs w:val="24"/>
        </w:rPr>
        <w:t xml:space="preserve">zeczypospolitej </w:t>
      </w:r>
      <w:r w:rsidR="00874961" w:rsidRPr="00094959">
        <w:rPr>
          <w:rFonts w:ascii="Times New Roman" w:hAnsi="Times New Roman" w:cs="Times New Roman"/>
          <w:sz w:val="24"/>
          <w:szCs w:val="24"/>
        </w:rPr>
        <w:t>P</w:t>
      </w:r>
      <w:r w:rsidR="007A12F4" w:rsidRPr="00094959">
        <w:rPr>
          <w:rFonts w:ascii="Times New Roman" w:hAnsi="Times New Roman" w:cs="Times New Roman"/>
          <w:sz w:val="24"/>
          <w:szCs w:val="24"/>
        </w:rPr>
        <w:t>olskiej</w:t>
      </w:r>
      <w:r w:rsidR="0024552D" w:rsidRPr="00094959">
        <w:rPr>
          <w:rFonts w:ascii="Times New Roman" w:hAnsi="Times New Roman" w:cs="Times New Roman"/>
          <w:sz w:val="24"/>
          <w:szCs w:val="24"/>
        </w:rPr>
        <w:t>, dalej jako „</w:t>
      </w:r>
      <w:r w:rsidR="007A12F4" w:rsidRPr="00094959">
        <w:rPr>
          <w:rFonts w:ascii="Times New Roman" w:hAnsi="Times New Roman" w:cs="Times New Roman"/>
          <w:sz w:val="24"/>
          <w:szCs w:val="24"/>
        </w:rPr>
        <w:t>u</w:t>
      </w:r>
      <w:r w:rsidR="0024552D" w:rsidRPr="00094959">
        <w:rPr>
          <w:rFonts w:ascii="Times New Roman" w:hAnsi="Times New Roman" w:cs="Times New Roman"/>
          <w:sz w:val="24"/>
          <w:szCs w:val="24"/>
        </w:rPr>
        <w:t>stawa</w:t>
      </w:r>
      <w:r w:rsidR="007A12F4" w:rsidRPr="00094959">
        <w:rPr>
          <w:rFonts w:ascii="Times New Roman" w:hAnsi="Times New Roman" w:cs="Times New Roman"/>
          <w:sz w:val="24"/>
          <w:szCs w:val="24"/>
        </w:rPr>
        <w:t xml:space="preserve"> o udzielaniu </w:t>
      </w:r>
      <w:r w:rsidR="000058CE" w:rsidRPr="00094959">
        <w:rPr>
          <w:rFonts w:ascii="Times New Roman" w:hAnsi="Times New Roman" w:cs="Times New Roman"/>
          <w:sz w:val="24"/>
          <w:szCs w:val="24"/>
        </w:rPr>
        <w:t xml:space="preserve">cudzoziemcom </w:t>
      </w:r>
      <w:r w:rsidR="007A12F4" w:rsidRPr="00094959">
        <w:rPr>
          <w:rFonts w:ascii="Times New Roman" w:hAnsi="Times New Roman" w:cs="Times New Roman"/>
          <w:sz w:val="24"/>
          <w:szCs w:val="24"/>
        </w:rPr>
        <w:t>ochrony</w:t>
      </w:r>
      <w:r w:rsidR="0024552D" w:rsidRPr="00094959">
        <w:rPr>
          <w:rFonts w:ascii="Times New Roman" w:hAnsi="Times New Roman" w:cs="Times New Roman"/>
          <w:sz w:val="24"/>
          <w:szCs w:val="24"/>
        </w:rPr>
        <w:t>”</w:t>
      </w:r>
      <w:r w:rsidR="000058CE" w:rsidRPr="00094959">
        <w:rPr>
          <w:rFonts w:ascii="Times New Roman" w:hAnsi="Times New Roman" w:cs="Times New Roman"/>
          <w:sz w:val="24"/>
          <w:szCs w:val="24"/>
        </w:rPr>
        <w:t xml:space="preserve"> lub „ustawa”</w:t>
      </w:r>
      <w:r>
        <w:rPr>
          <w:rFonts w:ascii="Times New Roman" w:hAnsi="Times New Roman" w:cs="Times New Roman"/>
          <w:sz w:val="24"/>
          <w:szCs w:val="24"/>
        </w:rPr>
        <w:t xml:space="preserve">). </w:t>
      </w:r>
      <w:r w:rsidRPr="006C638D">
        <w:rPr>
          <w:rFonts w:ascii="Times New Roman" w:hAnsi="Times New Roman" w:cs="Times New Roman"/>
          <w:sz w:val="24"/>
          <w:szCs w:val="24"/>
        </w:rPr>
        <w:t xml:space="preserve">Cudzoziemcy, po </w:t>
      </w:r>
      <w:r w:rsidR="004D2160" w:rsidRPr="006C638D">
        <w:rPr>
          <w:rFonts w:ascii="Times New Roman" w:hAnsi="Times New Roman" w:cs="Times New Roman"/>
          <w:sz w:val="24"/>
          <w:szCs w:val="24"/>
        </w:rPr>
        <w:t xml:space="preserve">skutecznym przedostaniu </w:t>
      </w:r>
      <w:r w:rsidRPr="006C638D">
        <w:rPr>
          <w:rFonts w:ascii="Times New Roman" w:hAnsi="Times New Roman" w:cs="Times New Roman"/>
          <w:sz w:val="24"/>
          <w:szCs w:val="24"/>
        </w:rPr>
        <w:t>się do Polski i złożeniu wniosku o ochronę międzynarodową,</w:t>
      </w:r>
      <w:r w:rsidR="004D2160" w:rsidRPr="006C638D">
        <w:rPr>
          <w:rFonts w:ascii="Times New Roman" w:hAnsi="Times New Roman" w:cs="Times New Roman"/>
          <w:sz w:val="24"/>
          <w:szCs w:val="24"/>
        </w:rPr>
        <w:t xml:space="preserve"> </w:t>
      </w:r>
      <w:r w:rsidR="00213A52" w:rsidRPr="006C638D">
        <w:rPr>
          <w:rFonts w:ascii="Times New Roman" w:hAnsi="Times New Roman" w:cs="Times New Roman"/>
          <w:sz w:val="24"/>
          <w:szCs w:val="24"/>
        </w:rPr>
        <w:t xml:space="preserve">w większości przypadków </w:t>
      </w:r>
      <w:r w:rsidR="004D2160" w:rsidRPr="006C638D">
        <w:rPr>
          <w:rFonts w:ascii="Times New Roman" w:hAnsi="Times New Roman" w:cs="Times New Roman"/>
          <w:sz w:val="24"/>
          <w:szCs w:val="24"/>
        </w:rPr>
        <w:t>dążą do realizacji ich</w:t>
      </w:r>
      <w:r w:rsidR="00874961" w:rsidRPr="006C638D">
        <w:rPr>
          <w:rFonts w:ascii="Times New Roman" w:hAnsi="Times New Roman" w:cs="Times New Roman"/>
          <w:sz w:val="24"/>
          <w:szCs w:val="24"/>
        </w:rPr>
        <w:t xml:space="preserve"> </w:t>
      </w:r>
      <w:r w:rsidR="004D2160" w:rsidRPr="006C638D">
        <w:rPr>
          <w:rFonts w:ascii="Times New Roman" w:hAnsi="Times New Roman" w:cs="Times New Roman"/>
          <w:sz w:val="24"/>
          <w:szCs w:val="24"/>
        </w:rPr>
        <w:t xml:space="preserve">dalszego </w:t>
      </w:r>
      <w:r w:rsidR="00874961" w:rsidRPr="006C638D">
        <w:rPr>
          <w:rFonts w:ascii="Times New Roman" w:hAnsi="Times New Roman" w:cs="Times New Roman"/>
          <w:sz w:val="24"/>
          <w:szCs w:val="24"/>
        </w:rPr>
        <w:t>przerzut</w:t>
      </w:r>
      <w:r w:rsidR="004D2160" w:rsidRPr="006C638D">
        <w:rPr>
          <w:rFonts w:ascii="Times New Roman" w:hAnsi="Times New Roman" w:cs="Times New Roman"/>
          <w:sz w:val="24"/>
          <w:szCs w:val="24"/>
        </w:rPr>
        <w:t>u do krajów UE</w:t>
      </w:r>
      <w:r w:rsidR="00213A52" w:rsidRPr="006C638D">
        <w:rPr>
          <w:rFonts w:ascii="Times New Roman" w:hAnsi="Times New Roman" w:cs="Times New Roman"/>
          <w:sz w:val="24"/>
          <w:szCs w:val="24"/>
        </w:rPr>
        <w:t>.</w:t>
      </w:r>
      <w:r w:rsidR="00874961" w:rsidRPr="00094959">
        <w:rPr>
          <w:rFonts w:ascii="Times New Roman" w:hAnsi="Times New Roman" w:cs="Times New Roman"/>
          <w:sz w:val="24"/>
          <w:szCs w:val="24"/>
        </w:rPr>
        <w:t xml:space="preserve"> Konieczne jest też </w:t>
      </w:r>
      <w:r w:rsidR="007A12F4" w:rsidRPr="00094959">
        <w:rPr>
          <w:rFonts w:ascii="Times New Roman" w:hAnsi="Times New Roman" w:cs="Times New Roman"/>
          <w:sz w:val="24"/>
          <w:szCs w:val="24"/>
        </w:rPr>
        <w:t>podkreślenie</w:t>
      </w:r>
      <w:r w:rsidR="00874961" w:rsidRPr="00094959">
        <w:rPr>
          <w:rFonts w:ascii="Times New Roman" w:hAnsi="Times New Roman" w:cs="Times New Roman"/>
          <w:sz w:val="24"/>
          <w:szCs w:val="24"/>
        </w:rPr>
        <w:t>, że realizacja powrotu tych cudzoziemców do ich krajów pochodze</w:t>
      </w:r>
      <w:r w:rsidR="00BB7D58">
        <w:rPr>
          <w:rFonts w:ascii="Times New Roman" w:hAnsi="Times New Roman" w:cs="Times New Roman"/>
          <w:sz w:val="24"/>
          <w:szCs w:val="24"/>
        </w:rPr>
        <w:t>nia przez polską Straż Graniczną</w:t>
      </w:r>
      <w:r w:rsidR="00874961" w:rsidRPr="00094959">
        <w:rPr>
          <w:rFonts w:ascii="Times New Roman" w:hAnsi="Times New Roman" w:cs="Times New Roman"/>
          <w:sz w:val="24"/>
          <w:szCs w:val="24"/>
        </w:rPr>
        <w:t xml:space="preserve"> jest w większości wypadków praktycznie </w:t>
      </w:r>
      <w:r w:rsidR="007A12F4" w:rsidRPr="00094959">
        <w:rPr>
          <w:rFonts w:ascii="Times New Roman" w:hAnsi="Times New Roman" w:cs="Times New Roman"/>
          <w:sz w:val="24"/>
          <w:szCs w:val="24"/>
        </w:rPr>
        <w:t>niemożliw</w:t>
      </w:r>
      <w:r w:rsidR="00A178AF" w:rsidRPr="00094959">
        <w:rPr>
          <w:rFonts w:ascii="Times New Roman" w:hAnsi="Times New Roman" w:cs="Times New Roman"/>
          <w:sz w:val="24"/>
          <w:szCs w:val="24"/>
        </w:rPr>
        <w:t>a</w:t>
      </w:r>
      <w:r w:rsidR="00874961" w:rsidRPr="00094959">
        <w:rPr>
          <w:rFonts w:ascii="Times New Roman" w:hAnsi="Times New Roman" w:cs="Times New Roman"/>
          <w:sz w:val="24"/>
          <w:szCs w:val="24"/>
        </w:rPr>
        <w:t xml:space="preserve"> </w:t>
      </w:r>
      <w:r w:rsidR="00727A54">
        <w:rPr>
          <w:rFonts w:ascii="Times New Roman" w:hAnsi="Times New Roman" w:cs="Times New Roman"/>
          <w:sz w:val="24"/>
          <w:szCs w:val="24"/>
        </w:rPr>
        <w:t>–</w:t>
      </w:r>
      <w:r w:rsidR="00A178AF" w:rsidRPr="00094959">
        <w:rPr>
          <w:rFonts w:ascii="Times New Roman" w:hAnsi="Times New Roman" w:cs="Times New Roman"/>
          <w:sz w:val="24"/>
          <w:szCs w:val="24"/>
        </w:rPr>
        <w:t xml:space="preserve"> </w:t>
      </w:r>
      <w:r w:rsidR="00874961" w:rsidRPr="00094959">
        <w:rPr>
          <w:rFonts w:ascii="Times New Roman" w:hAnsi="Times New Roman" w:cs="Times New Roman"/>
          <w:sz w:val="24"/>
          <w:szCs w:val="24"/>
        </w:rPr>
        <w:t>ze względu na sytuację panującą w ty</w:t>
      </w:r>
      <w:r w:rsidR="00A178AF" w:rsidRPr="00094959">
        <w:rPr>
          <w:rFonts w:ascii="Times New Roman" w:hAnsi="Times New Roman" w:cs="Times New Roman"/>
          <w:sz w:val="24"/>
          <w:szCs w:val="24"/>
        </w:rPr>
        <w:t>ch</w:t>
      </w:r>
      <w:r w:rsidR="00874961" w:rsidRPr="00094959">
        <w:rPr>
          <w:rFonts w:ascii="Times New Roman" w:hAnsi="Times New Roman" w:cs="Times New Roman"/>
          <w:sz w:val="24"/>
          <w:szCs w:val="24"/>
        </w:rPr>
        <w:t xml:space="preserve"> państw</w:t>
      </w:r>
      <w:r w:rsidR="00A178AF" w:rsidRPr="00094959">
        <w:rPr>
          <w:rFonts w:ascii="Times New Roman" w:hAnsi="Times New Roman" w:cs="Times New Roman"/>
          <w:sz w:val="24"/>
          <w:szCs w:val="24"/>
        </w:rPr>
        <w:t>ach</w:t>
      </w:r>
      <w:r>
        <w:rPr>
          <w:rFonts w:ascii="Times New Roman" w:hAnsi="Times New Roman" w:cs="Times New Roman"/>
          <w:sz w:val="24"/>
          <w:szCs w:val="24"/>
        </w:rPr>
        <w:t xml:space="preserve"> (</w:t>
      </w:r>
      <w:r w:rsidR="00874961" w:rsidRPr="00094959">
        <w:rPr>
          <w:rFonts w:ascii="Times New Roman" w:hAnsi="Times New Roman" w:cs="Times New Roman"/>
          <w:sz w:val="24"/>
          <w:szCs w:val="24"/>
        </w:rPr>
        <w:t xml:space="preserve">Afganistan, Jemen, Sudan), </w:t>
      </w:r>
      <w:r w:rsidR="00A13B54" w:rsidRPr="00094959">
        <w:rPr>
          <w:rFonts w:ascii="Times New Roman" w:hAnsi="Times New Roman" w:cs="Times New Roman"/>
          <w:sz w:val="24"/>
          <w:szCs w:val="24"/>
        </w:rPr>
        <w:t>brak władz państwowych kontrolujących terytorium kraju (Somalia)</w:t>
      </w:r>
      <w:r w:rsidR="00A178AF" w:rsidRPr="00094959">
        <w:rPr>
          <w:rFonts w:ascii="Times New Roman" w:hAnsi="Times New Roman" w:cs="Times New Roman"/>
          <w:sz w:val="24"/>
          <w:szCs w:val="24"/>
        </w:rPr>
        <w:t xml:space="preserve"> czy też</w:t>
      </w:r>
      <w:r w:rsidR="00A13B54" w:rsidRPr="00094959">
        <w:rPr>
          <w:rFonts w:ascii="Times New Roman" w:hAnsi="Times New Roman" w:cs="Times New Roman"/>
          <w:sz w:val="24"/>
          <w:szCs w:val="24"/>
        </w:rPr>
        <w:t xml:space="preserve"> brak realnej kooperacji władz </w:t>
      </w:r>
      <w:r w:rsidR="00A178AF" w:rsidRPr="00094959">
        <w:rPr>
          <w:rFonts w:ascii="Times New Roman" w:hAnsi="Times New Roman" w:cs="Times New Roman"/>
          <w:sz w:val="24"/>
          <w:szCs w:val="24"/>
        </w:rPr>
        <w:t xml:space="preserve">danego </w:t>
      </w:r>
      <w:r w:rsidR="00A13B54" w:rsidRPr="00094959">
        <w:rPr>
          <w:rFonts w:ascii="Times New Roman" w:hAnsi="Times New Roman" w:cs="Times New Roman"/>
          <w:sz w:val="24"/>
          <w:szCs w:val="24"/>
        </w:rPr>
        <w:t>państwa</w:t>
      </w:r>
      <w:r w:rsidR="00A13B54" w:rsidRPr="00DE629B">
        <w:rPr>
          <w:rFonts w:ascii="Times New Roman" w:hAnsi="Times New Roman" w:cs="Times New Roman"/>
          <w:sz w:val="24"/>
          <w:szCs w:val="24"/>
        </w:rPr>
        <w:t xml:space="preserve">. Nie ma także możliwości dokonania </w:t>
      </w:r>
      <w:r w:rsidR="004D2160" w:rsidRPr="00DE629B">
        <w:rPr>
          <w:rFonts w:ascii="Times New Roman" w:hAnsi="Times New Roman" w:cs="Times New Roman"/>
          <w:sz w:val="24"/>
          <w:szCs w:val="24"/>
        </w:rPr>
        <w:t xml:space="preserve">readmisji </w:t>
      </w:r>
      <w:r w:rsidR="00A13B54" w:rsidRPr="00094959">
        <w:rPr>
          <w:rFonts w:ascii="Times New Roman" w:hAnsi="Times New Roman" w:cs="Times New Roman"/>
          <w:sz w:val="24"/>
          <w:szCs w:val="24"/>
        </w:rPr>
        <w:t>cudzoziemca na Białoruś, w związku z</w:t>
      </w:r>
      <w:r w:rsidR="00452BBB">
        <w:rPr>
          <w:rFonts w:ascii="Times New Roman" w:hAnsi="Times New Roman" w:cs="Times New Roman"/>
          <w:sz w:val="24"/>
          <w:szCs w:val="24"/>
        </w:rPr>
        <w:t> </w:t>
      </w:r>
      <w:r w:rsidR="00A13B54" w:rsidRPr="00094959">
        <w:rPr>
          <w:rFonts w:ascii="Times New Roman" w:hAnsi="Times New Roman" w:cs="Times New Roman"/>
          <w:sz w:val="24"/>
          <w:szCs w:val="24"/>
        </w:rPr>
        <w:t xml:space="preserve">jednostronnym wypowiedzeniem przez </w:t>
      </w:r>
      <w:r w:rsidR="00A178AF" w:rsidRPr="00094959">
        <w:rPr>
          <w:rFonts w:ascii="Times New Roman" w:hAnsi="Times New Roman" w:cs="Times New Roman"/>
          <w:sz w:val="24"/>
          <w:szCs w:val="24"/>
        </w:rPr>
        <w:t>to państwo U</w:t>
      </w:r>
      <w:r w:rsidR="00A13B54" w:rsidRPr="00094959">
        <w:rPr>
          <w:rFonts w:ascii="Times New Roman" w:hAnsi="Times New Roman" w:cs="Times New Roman"/>
          <w:sz w:val="24"/>
          <w:szCs w:val="24"/>
        </w:rPr>
        <w:t>mowy między Unią Europejską a</w:t>
      </w:r>
      <w:r w:rsidR="00452BBB">
        <w:rPr>
          <w:rFonts w:ascii="Times New Roman" w:hAnsi="Times New Roman" w:cs="Times New Roman"/>
          <w:sz w:val="24"/>
          <w:szCs w:val="24"/>
        </w:rPr>
        <w:t> </w:t>
      </w:r>
      <w:r w:rsidR="00A13B54" w:rsidRPr="00094959">
        <w:rPr>
          <w:rFonts w:ascii="Times New Roman" w:hAnsi="Times New Roman" w:cs="Times New Roman"/>
          <w:sz w:val="24"/>
          <w:szCs w:val="24"/>
        </w:rPr>
        <w:t>Republiką Białorusi o readmisji osób przebywających nielegalnie, zawartej</w:t>
      </w:r>
      <w:r w:rsidR="00A13B54" w:rsidRPr="00DE629B">
        <w:rPr>
          <w:rFonts w:ascii="Times New Roman" w:hAnsi="Times New Roman" w:cs="Times New Roman"/>
          <w:sz w:val="24"/>
          <w:szCs w:val="24"/>
        </w:rPr>
        <w:t xml:space="preserve"> 8 stycznia 2020 r. (Dz. Urz. UE L</w:t>
      </w:r>
      <w:r w:rsidR="00455A26">
        <w:rPr>
          <w:rFonts w:ascii="Times New Roman" w:hAnsi="Times New Roman" w:cs="Times New Roman"/>
          <w:sz w:val="24"/>
          <w:szCs w:val="24"/>
        </w:rPr>
        <w:t> </w:t>
      </w:r>
      <w:r w:rsidR="00A13B54" w:rsidRPr="00DE629B">
        <w:rPr>
          <w:rFonts w:ascii="Times New Roman" w:hAnsi="Times New Roman" w:cs="Times New Roman"/>
          <w:sz w:val="24"/>
          <w:szCs w:val="24"/>
        </w:rPr>
        <w:t>181</w:t>
      </w:r>
      <w:r w:rsidR="00A178AF" w:rsidRPr="00094959">
        <w:rPr>
          <w:rFonts w:ascii="Times New Roman" w:hAnsi="Times New Roman" w:cs="Times New Roman"/>
          <w:sz w:val="24"/>
          <w:szCs w:val="24"/>
        </w:rPr>
        <w:t xml:space="preserve"> z</w:t>
      </w:r>
      <w:r w:rsidR="00F825E8" w:rsidRPr="00094959">
        <w:rPr>
          <w:rFonts w:ascii="Times New Roman" w:hAnsi="Times New Roman" w:cs="Times New Roman"/>
          <w:sz w:val="24"/>
          <w:szCs w:val="24"/>
        </w:rPr>
        <w:t xml:space="preserve"> </w:t>
      </w:r>
      <w:r w:rsidR="00455A26">
        <w:rPr>
          <w:rFonts w:ascii="Times New Roman" w:hAnsi="Times New Roman" w:cs="Times New Roman"/>
          <w:sz w:val="24"/>
          <w:szCs w:val="24"/>
        </w:rPr>
        <w:t>0</w:t>
      </w:r>
      <w:r w:rsidR="00F825E8" w:rsidRPr="00094959">
        <w:rPr>
          <w:rFonts w:ascii="Times New Roman" w:hAnsi="Times New Roman" w:cs="Times New Roman"/>
          <w:sz w:val="24"/>
          <w:szCs w:val="24"/>
        </w:rPr>
        <w:t>9.06.2020</w:t>
      </w:r>
      <w:r w:rsidR="00A13B54" w:rsidRPr="00094959">
        <w:rPr>
          <w:rFonts w:ascii="Times New Roman" w:hAnsi="Times New Roman" w:cs="Times New Roman"/>
          <w:sz w:val="24"/>
          <w:szCs w:val="24"/>
        </w:rPr>
        <w:t>, str. 3). Konkludują</w:t>
      </w:r>
      <w:r w:rsidR="00CF2F95" w:rsidRPr="00094959">
        <w:rPr>
          <w:rFonts w:ascii="Times New Roman" w:hAnsi="Times New Roman" w:cs="Times New Roman"/>
          <w:sz w:val="24"/>
          <w:szCs w:val="24"/>
        </w:rPr>
        <w:t>c,</w:t>
      </w:r>
      <w:r w:rsidR="00A13B54" w:rsidRPr="00094959">
        <w:rPr>
          <w:rFonts w:ascii="Times New Roman" w:hAnsi="Times New Roman" w:cs="Times New Roman"/>
          <w:sz w:val="24"/>
          <w:szCs w:val="24"/>
        </w:rPr>
        <w:t xml:space="preserve"> wykorzystywanie instytucji prawa azylowego sprzyja realizacji </w:t>
      </w:r>
      <w:r w:rsidR="004D2160" w:rsidRPr="00094959">
        <w:rPr>
          <w:rFonts w:ascii="Times New Roman" w:hAnsi="Times New Roman" w:cs="Times New Roman"/>
          <w:sz w:val="24"/>
          <w:szCs w:val="24"/>
        </w:rPr>
        <w:t>planu destabilizacji sytuacji wewnętrznej w Polsce</w:t>
      </w:r>
      <w:r w:rsidR="00A13B54" w:rsidRPr="00094959">
        <w:rPr>
          <w:rFonts w:ascii="Times New Roman" w:hAnsi="Times New Roman" w:cs="Times New Roman"/>
          <w:sz w:val="24"/>
          <w:szCs w:val="24"/>
        </w:rPr>
        <w:t xml:space="preserve"> oraz </w:t>
      </w:r>
      <w:r w:rsidR="004D2160" w:rsidRPr="00094959">
        <w:rPr>
          <w:rFonts w:ascii="Times New Roman" w:hAnsi="Times New Roman" w:cs="Times New Roman"/>
          <w:sz w:val="24"/>
          <w:szCs w:val="24"/>
        </w:rPr>
        <w:t>służy realizacji przerzutu</w:t>
      </w:r>
      <w:r w:rsidR="00A13B54" w:rsidRPr="00094959">
        <w:rPr>
          <w:rFonts w:ascii="Times New Roman" w:hAnsi="Times New Roman" w:cs="Times New Roman"/>
          <w:sz w:val="24"/>
          <w:szCs w:val="24"/>
        </w:rPr>
        <w:t xml:space="preserve"> </w:t>
      </w:r>
      <w:r w:rsidR="004D2160" w:rsidRPr="00094959">
        <w:rPr>
          <w:rFonts w:ascii="Times New Roman" w:hAnsi="Times New Roman" w:cs="Times New Roman"/>
          <w:sz w:val="24"/>
          <w:szCs w:val="24"/>
        </w:rPr>
        <w:t>cudzoziemców</w:t>
      </w:r>
      <w:r w:rsidR="00A13B54" w:rsidRPr="00094959">
        <w:rPr>
          <w:rFonts w:ascii="Times New Roman" w:hAnsi="Times New Roman" w:cs="Times New Roman"/>
          <w:sz w:val="24"/>
          <w:szCs w:val="24"/>
        </w:rPr>
        <w:t xml:space="preserve"> do innych państw UE.</w:t>
      </w:r>
    </w:p>
    <w:p w14:paraId="2F752B2C" w14:textId="57471388" w:rsidR="005F7580" w:rsidRPr="00094959" w:rsidRDefault="00727A54" w:rsidP="00571D22">
      <w:pPr>
        <w:spacing w:after="12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Podobny</w:t>
      </w:r>
      <w:r w:rsidRPr="00094959">
        <w:rPr>
          <w:rFonts w:ascii="Times New Roman" w:hAnsi="Times New Roman" w:cs="Times New Roman"/>
          <w:sz w:val="24"/>
          <w:szCs w:val="24"/>
        </w:rPr>
        <w:t xml:space="preserve"> </w:t>
      </w:r>
      <w:r w:rsidR="00A13B54" w:rsidRPr="00094959">
        <w:rPr>
          <w:rFonts w:ascii="Times New Roman" w:hAnsi="Times New Roman" w:cs="Times New Roman"/>
          <w:sz w:val="24"/>
          <w:szCs w:val="24"/>
        </w:rPr>
        <w:t>problem został zidentyfikowany w Finlandii, co skutkowało przyjęciem ustawy o tymczasowych środkach zwalczania zinstrumentalizowanej migrac</w:t>
      </w:r>
      <w:r w:rsidR="00CF2F95" w:rsidRPr="00094959">
        <w:rPr>
          <w:rFonts w:ascii="Times New Roman" w:hAnsi="Times New Roman" w:cs="Times New Roman"/>
          <w:sz w:val="24"/>
          <w:szCs w:val="24"/>
        </w:rPr>
        <w:t xml:space="preserve">ji, wprowadzającej regulacje w dużej części </w:t>
      </w:r>
      <w:r w:rsidR="00F825E8" w:rsidRPr="00094959">
        <w:rPr>
          <w:rFonts w:ascii="Times New Roman" w:hAnsi="Times New Roman" w:cs="Times New Roman"/>
          <w:sz w:val="24"/>
          <w:szCs w:val="24"/>
        </w:rPr>
        <w:t>analogiczne</w:t>
      </w:r>
      <w:r w:rsidR="00CF2F95" w:rsidRPr="00DE629B">
        <w:rPr>
          <w:rFonts w:ascii="Times New Roman" w:hAnsi="Times New Roman" w:cs="Times New Roman"/>
          <w:sz w:val="24"/>
          <w:szCs w:val="24"/>
        </w:rPr>
        <w:t xml:space="preserve"> do zawartych w </w:t>
      </w:r>
      <w:r w:rsidR="00A178AF" w:rsidRPr="00DE629B">
        <w:rPr>
          <w:rFonts w:ascii="Times New Roman" w:hAnsi="Times New Roman" w:cs="Times New Roman"/>
          <w:sz w:val="24"/>
          <w:szCs w:val="24"/>
        </w:rPr>
        <w:t>p</w:t>
      </w:r>
      <w:r w:rsidR="00CF2F95" w:rsidRPr="00094959">
        <w:rPr>
          <w:rFonts w:ascii="Times New Roman" w:hAnsi="Times New Roman" w:cs="Times New Roman"/>
          <w:sz w:val="24"/>
          <w:szCs w:val="24"/>
        </w:rPr>
        <w:t>rojekcie.</w:t>
      </w:r>
    </w:p>
    <w:p w14:paraId="3D060C7A" w14:textId="45329B92" w:rsidR="0024552D" w:rsidRPr="00094959" w:rsidRDefault="00A352FF"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Projekt przewiduje d</w:t>
      </w:r>
      <w:r w:rsidR="00F65EBC" w:rsidRPr="00094959">
        <w:rPr>
          <w:rFonts w:ascii="Times New Roman" w:hAnsi="Times New Roman" w:cs="Times New Roman"/>
          <w:sz w:val="24"/>
          <w:szCs w:val="24"/>
        </w:rPr>
        <w:t>odanie p</w:t>
      </w:r>
      <w:r w:rsidRPr="00094959">
        <w:rPr>
          <w:rFonts w:ascii="Times New Roman" w:hAnsi="Times New Roman" w:cs="Times New Roman"/>
          <w:sz w:val="24"/>
          <w:szCs w:val="24"/>
        </w:rPr>
        <w:t>un</w:t>
      </w:r>
      <w:r w:rsidR="00F65EBC" w:rsidRPr="00094959">
        <w:rPr>
          <w:rFonts w:ascii="Times New Roman" w:hAnsi="Times New Roman" w:cs="Times New Roman"/>
          <w:sz w:val="24"/>
          <w:szCs w:val="24"/>
        </w:rPr>
        <w:t>kt</w:t>
      </w:r>
      <w:r w:rsidRPr="00094959">
        <w:rPr>
          <w:rFonts w:ascii="Times New Roman" w:hAnsi="Times New Roman" w:cs="Times New Roman"/>
          <w:sz w:val="24"/>
          <w:szCs w:val="24"/>
        </w:rPr>
        <w:t>u</w:t>
      </w:r>
      <w:r w:rsidR="00F65EBC" w:rsidRPr="00094959">
        <w:rPr>
          <w:rFonts w:ascii="Times New Roman" w:hAnsi="Times New Roman" w:cs="Times New Roman"/>
          <w:sz w:val="24"/>
          <w:szCs w:val="24"/>
        </w:rPr>
        <w:t xml:space="preserve"> 6a</w:t>
      </w:r>
      <w:r w:rsidRPr="00094959">
        <w:rPr>
          <w:rFonts w:ascii="Times New Roman" w:hAnsi="Times New Roman" w:cs="Times New Roman"/>
          <w:sz w:val="24"/>
          <w:szCs w:val="24"/>
        </w:rPr>
        <w:t xml:space="preserve"> w art. 2 </w:t>
      </w:r>
      <w:r w:rsidR="00A178AF" w:rsidRPr="00094959">
        <w:rPr>
          <w:rFonts w:ascii="Times New Roman" w:hAnsi="Times New Roman" w:cs="Times New Roman"/>
          <w:sz w:val="24"/>
          <w:szCs w:val="24"/>
        </w:rPr>
        <w:t>u</w:t>
      </w:r>
      <w:r w:rsidR="0024552D" w:rsidRPr="00094959">
        <w:rPr>
          <w:rFonts w:ascii="Times New Roman" w:hAnsi="Times New Roman" w:cs="Times New Roman"/>
          <w:sz w:val="24"/>
          <w:szCs w:val="24"/>
        </w:rPr>
        <w:t>stawy</w:t>
      </w:r>
      <w:r w:rsidR="00A178AF" w:rsidRPr="00094959">
        <w:rPr>
          <w:rFonts w:ascii="Times New Roman" w:hAnsi="Times New Roman" w:cs="Times New Roman"/>
          <w:sz w:val="24"/>
          <w:szCs w:val="24"/>
        </w:rPr>
        <w:t xml:space="preserve"> o udzielaniu cudzoziemcom ochrony</w:t>
      </w:r>
      <w:r w:rsidR="00F65EBC" w:rsidRPr="00094959">
        <w:rPr>
          <w:rFonts w:ascii="Times New Roman" w:hAnsi="Times New Roman" w:cs="Times New Roman"/>
          <w:sz w:val="24"/>
          <w:szCs w:val="24"/>
        </w:rPr>
        <w:t xml:space="preserve">, w którym zostanie </w:t>
      </w:r>
      <w:r w:rsidR="00A178AF" w:rsidRPr="00094959">
        <w:rPr>
          <w:rFonts w:ascii="Times New Roman" w:hAnsi="Times New Roman" w:cs="Times New Roman"/>
          <w:sz w:val="24"/>
          <w:szCs w:val="24"/>
        </w:rPr>
        <w:t xml:space="preserve">sformułowana </w:t>
      </w:r>
      <w:r w:rsidR="00F65EBC" w:rsidRPr="00094959">
        <w:rPr>
          <w:rFonts w:ascii="Times New Roman" w:hAnsi="Times New Roman" w:cs="Times New Roman"/>
          <w:sz w:val="24"/>
          <w:szCs w:val="24"/>
        </w:rPr>
        <w:t xml:space="preserve">definicja legalna pojęcia „instrumentalizacja”. </w:t>
      </w:r>
      <w:r w:rsidR="00BB741F" w:rsidRPr="00094959">
        <w:rPr>
          <w:rFonts w:ascii="Times New Roman" w:hAnsi="Times New Roman" w:cs="Times New Roman"/>
          <w:sz w:val="24"/>
          <w:szCs w:val="24"/>
        </w:rPr>
        <w:t>Definicja ta wychodzi poza</w:t>
      </w:r>
      <w:r w:rsidR="00BB741F" w:rsidRPr="00DE629B">
        <w:rPr>
          <w:rFonts w:ascii="Times New Roman" w:hAnsi="Times New Roman" w:cs="Times New Roman"/>
          <w:sz w:val="24"/>
          <w:szCs w:val="24"/>
        </w:rPr>
        <w:t xml:space="preserve"> </w:t>
      </w:r>
      <w:r w:rsidR="00727A54">
        <w:rPr>
          <w:rFonts w:ascii="Times New Roman" w:hAnsi="Times New Roman" w:cs="Times New Roman"/>
          <w:sz w:val="24"/>
          <w:szCs w:val="24"/>
        </w:rPr>
        <w:t xml:space="preserve">zakres tego pojęcia zdefiniowany </w:t>
      </w:r>
      <w:r w:rsidR="00430C4C" w:rsidRPr="00094959">
        <w:rPr>
          <w:rFonts w:ascii="Times New Roman" w:hAnsi="Times New Roman" w:cs="Times New Roman"/>
          <w:sz w:val="24"/>
          <w:szCs w:val="24"/>
        </w:rPr>
        <w:t>w</w:t>
      </w:r>
      <w:r w:rsidR="00F65EBC" w:rsidRPr="00094959">
        <w:rPr>
          <w:rFonts w:ascii="Times New Roman" w:hAnsi="Times New Roman" w:cs="Times New Roman"/>
          <w:sz w:val="24"/>
          <w:szCs w:val="24"/>
        </w:rPr>
        <w:t xml:space="preserve"> </w:t>
      </w:r>
      <w:r w:rsidR="00CF133E" w:rsidRPr="00094959">
        <w:rPr>
          <w:rFonts w:ascii="Times New Roman" w:hAnsi="Times New Roman" w:cs="Times New Roman"/>
          <w:sz w:val="24"/>
          <w:szCs w:val="24"/>
        </w:rPr>
        <w:t xml:space="preserve">art. 1 ust. 4 lit. b rozporządzenia Parlamentu Europejskiego i Rady (UE) 2024/1359 z dnia 14 maja 2024 r. </w:t>
      </w:r>
      <w:r w:rsidR="00C2614F">
        <w:rPr>
          <w:rFonts w:ascii="Times New Roman" w:hAnsi="Times New Roman" w:cs="Times New Roman"/>
          <w:sz w:val="24"/>
          <w:szCs w:val="24"/>
        </w:rPr>
        <w:br/>
      </w:r>
      <w:r w:rsidR="00CF133E" w:rsidRPr="00094959">
        <w:rPr>
          <w:rFonts w:ascii="Times New Roman" w:hAnsi="Times New Roman" w:cs="Times New Roman"/>
          <w:sz w:val="24"/>
          <w:szCs w:val="24"/>
        </w:rPr>
        <w:t>w sprawie reagowania na sytuacje kryzysowe i sytuacje spowodowane działaniem siły wyższej w</w:t>
      </w:r>
      <w:r w:rsidR="00EF2500">
        <w:rPr>
          <w:rFonts w:ascii="Times New Roman" w:hAnsi="Times New Roman" w:cs="Times New Roman"/>
          <w:sz w:val="24"/>
          <w:szCs w:val="24"/>
        </w:rPr>
        <w:t> </w:t>
      </w:r>
      <w:r w:rsidR="00CF133E" w:rsidRPr="00094959">
        <w:rPr>
          <w:rFonts w:ascii="Times New Roman" w:hAnsi="Times New Roman" w:cs="Times New Roman"/>
          <w:sz w:val="24"/>
          <w:szCs w:val="24"/>
        </w:rPr>
        <w:t xml:space="preserve">dziedzinie migracji i azylu oraz w sprawie zmiany rozporządzenia (UE) </w:t>
      </w:r>
      <w:r w:rsidR="00CF133E" w:rsidRPr="00094959">
        <w:rPr>
          <w:rFonts w:ascii="Times New Roman" w:hAnsi="Times New Roman" w:cs="Times New Roman"/>
          <w:sz w:val="24"/>
          <w:szCs w:val="24"/>
        </w:rPr>
        <w:lastRenderedPageBreak/>
        <w:t xml:space="preserve">2021/1147 </w:t>
      </w:r>
      <w:r w:rsidR="00430C4C" w:rsidRPr="00094959">
        <w:rPr>
          <w:rFonts w:ascii="Times New Roman" w:hAnsi="Times New Roman" w:cs="Times New Roman"/>
          <w:sz w:val="24"/>
          <w:szCs w:val="24"/>
        </w:rPr>
        <w:t>(Dz. Urz. UE L</w:t>
      </w:r>
      <w:r w:rsidR="00F825E8" w:rsidRPr="00094959">
        <w:rPr>
          <w:rFonts w:ascii="Times New Roman" w:hAnsi="Times New Roman" w:cs="Times New Roman"/>
          <w:sz w:val="24"/>
          <w:szCs w:val="24"/>
        </w:rPr>
        <w:t xml:space="preserve"> </w:t>
      </w:r>
      <w:r w:rsidR="00D3775A" w:rsidRPr="00094959">
        <w:rPr>
          <w:rFonts w:ascii="Times New Roman" w:hAnsi="Times New Roman" w:cs="Times New Roman"/>
          <w:sz w:val="24"/>
          <w:szCs w:val="24"/>
        </w:rPr>
        <w:t>2024</w:t>
      </w:r>
      <w:r w:rsidR="002C3575">
        <w:rPr>
          <w:rFonts w:ascii="Times New Roman" w:hAnsi="Times New Roman" w:cs="Times New Roman"/>
          <w:sz w:val="24"/>
          <w:szCs w:val="24"/>
        </w:rPr>
        <w:t>/</w:t>
      </w:r>
      <w:r w:rsidR="00094959">
        <w:rPr>
          <w:rFonts w:ascii="Times New Roman" w:hAnsi="Times New Roman" w:cs="Times New Roman"/>
          <w:sz w:val="24"/>
          <w:szCs w:val="24"/>
        </w:rPr>
        <w:t>1359</w:t>
      </w:r>
      <w:r w:rsidR="002C3575">
        <w:rPr>
          <w:rFonts w:ascii="Times New Roman" w:hAnsi="Times New Roman" w:cs="Times New Roman"/>
          <w:sz w:val="24"/>
          <w:szCs w:val="24"/>
        </w:rPr>
        <w:t xml:space="preserve"> z 22.05.2024</w:t>
      </w:r>
      <w:r w:rsidR="00D90CA7" w:rsidRPr="00094959">
        <w:rPr>
          <w:rFonts w:ascii="Times New Roman" w:hAnsi="Times New Roman" w:cs="Times New Roman"/>
          <w:sz w:val="24"/>
          <w:szCs w:val="24"/>
        </w:rPr>
        <w:t xml:space="preserve">). Definicja </w:t>
      </w:r>
      <w:r w:rsidR="00A178AF" w:rsidRPr="00094959">
        <w:rPr>
          <w:rFonts w:ascii="Times New Roman" w:hAnsi="Times New Roman" w:cs="Times New Roman"/>
          <w:sz w:val="24"/>
          <w:szCs w:val="24"/>
        </w:rPr>
        <w:t xml:space="preserve">zawarta </w:t>
      </w:r>
      <w:r w:rsidR="00D90CA7" w:rsidRPr="00094959">
        <w:rPr>
          <w:rFonts w:ascii="Times New Roman" w:hAnsi="Times New Roman" w:cs="Times New Roman"/>
          <w:sz w:val="24"/>
          <w:szCs w:val="24"/>
        </w:rPr>
        <w:t>w projekcie odwołuje się do systemowego</w:t>
      </w:r>
      <w:r w:rsidR="00D90CA7" w:rsidRPr="00DE629B">
        <w:rPr>
          <w:rFonts w:ascii="Times New Roman" w:hAnsi="Times New Roman" w:cs="Times New Roman"/>
          <w:sz w:val="24"/>
          <w:szCs w:val="24"/>
        </w:rPr>
        <w:t xml:space="preserve"> działania państwa trzeciego oraz wskazuje na stosowanie przemocy wobec funkcjonariuszy strzegących granicy, a także na niszczenie infrastruktury granicznej. Takie podejście, oparte na analizie obecnej sytuacji na granicy z Białorusią, uzasadnia podjęcie dalej idących środków niż te zawarte w ww. rozporządzeniu.  </w:t>
      </w:r>
    </w:p>
    <w:p w14:paraId="2C1987D4" w14:textId="418703A9" w:rsidR="00CF133E" w:rsidRPr="00094959" w:rsidRDefault="00A178AF"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Na projektowaną definicj</w:t>
      </w:r>
      <w:r w:rsidR="00B1619F">
        <w:rPr>
          <w:rFonts w:ascii="Times New Roman" w:hAnsi="Times New Roman" w:cs="Times New Roman"/>
          <w:sz w:val="24"/>
          <w:szCs w:val="24"/>
        </w:rPr>
        <w:t>ę</w:t>
      </w:r>
      <w:r w:rsidRPr="00094959">
        <w:rPr>
          <w:rFonts w:ascii="Times New Roman" w:hAnsi="Times New Roman" w:cs="Times New Roman"/>
          <w:sz w:val="24"/>
          <w:szCs w:val="24"/>
        </w:rPr>
        <w:t xml:space="preserve"> instrumentalizacji składają się trzy podstawowe elementy</w:t>
      </w:r>
      <w:r w:rsidR="00430C4C" w:rsidRPr="00094959">
        <w:rPr>
          <w:rFonts w:ascii="Times New Roman" w:hAnsi="Times New Roman" w:cs="Times New Roman"/>
          <w:sz w:val="24"/>
          <w:szCs w:val="24"/>
        </w:rPr>
        <w:t>: podmiotowy</w:t>
      </w:r>
      <w:r w:rsidR="00D3775A" w:rsidRPr="00094959">
        <w:rPr>
          <w:rFonts w:ascii="Times New Roman" w:hAnsi="Times New Roman" w:cs="Times New Roman"/>
          <w:sz w:val="24"/>
          <w:szCs w:val="24"/>
        </w:rPr>
        <w:t xml:space="preserve"> – </w:t>
      </w:r>
      <w:r w:rsidR="00430C4C" w:rsidRPr="00094959">
        <w:rPr>
          <w:rFonts w:ascii="Times New Roman" w:hAnsi="Times New Roman" w:cs="Times New Roman"/>
          <w:sz w:val="24"/>
          <w:szCs w:val="24"/>
        </w:rPr>
        <w:t xml:space="preserve">wskazanie podmiotu działającego, tj. państwa graniczącego z Polską </w:t>
      </w:r>
      <w:r w:rsidRPr="00094959">
        <w:rPr>
          <w:rFonts w:ascii="Times New Roman" w:hAnsi="Times New Roman" w:cs="Times New Roman"/>
          <w:sz w:val="24"/>
          <w:szCs w:val="24"/>
        </w:rPr>
        <w:t>lub innego podmiotu</w:t>
      </w:r>
      <w:r w:rsidR="004F5DA2" w:rsidRPr="00094959">
        <w:rPr>
          <w:rFonts w:ascii="Times New Roman" w:hAnsi="Times New Roman" w:cs="Times New Roman"/>
          <w:sz w:val="24"/>
          <w:szCs w:val="24"/>
        </w:rPr>
        <w:t xml:space="preserve">; przedmiotowy – </w:t>
      </w:r>
      <w:r w:rsidR="00B1619F">
        <w:rPr>
          <w:rFonts w:ascii="Times New Roman" w:hAnsi="Times New Roman" w:cs="Times New Roman"/>
          <w:sz w:val="24"/>
          <w:szCs w:val="24"/>
        </w:rPr>
        <w:t xml:space="preserve">podjęcie </w:t>
      </w:r>
      <w:r w:rsidR="00B1619F" w:rsidRPr="00B1619F">
        <w:rPr>
          <w:rFonts w:ascii="Times New Roman" w:hAnsi="Times New Roman" w:cs="Times New Roman"/>
          <w:sz w:val="24"/>
          <w:szCs w:val="24"/>
        </w:rPr>
        <w:t>działań zmierzających do umożliwienia przekroczenia przez cudzoziemców wbrew przepisom prawa granicy zewnętrznej</w:t>
      </w:r>
      <w:r w:rsidR="00B1619F">
        <w:rPr>
          <w:rFonts w:ascii="Times New Roman" w:hAnsi="Times New Roman" w:cs="Times New Roman"/>
          <w:sz w:val="24"/>
          <w:szCs w:val="24"/>
        </w:rPr>
        <w:t xml:space="preserve"> UE </w:t>
      </w:r>
      <w:r w:rsidR="00D90CA7" w:rsidRPr="00094959">
        <w:rPr>
          <w:rFonts w:ascii="Times New Roman" w:hAnsi="Times New Roman" w:cs="Times New Roman"/>
          <w:sz w:val="24"/>
          <w:szCs w:val="24"/>
        </w:rPr>
        <w:t>, także z użyciem przemocy wobec polskich funkcjonariuszy państwowych</w:t>
      </w:r>
      <w:r w:rsidR="00D3775A" w:rsidRPr="00094959">
        <w:rPr>
          <w:rFonts w:ascii="Times New Roman" w:hAnsi="Times New Roman" w:cs="Times New Roman"/>
          <w:sz w:val="24"/>
          <w:szCs w:val="24"/>
        </w:rPr>
        <w:t xml:space="preserve"> lub w połączeniu </w:t>
      </w:r>
      <w:r w:rsidR="00C2614F">
        <w:rPr>
          <w:rFonts w:ascii="Times New Roman" w:hAnsi="Times New Roman" w:cs="Times New Roman"/>
          <w:sz w:val="24"/>
          <w:szCs w:val="24"/>
        </w:rPr>
        <w:br/>
      </w:r>
      <w:r w:rsidR="00D3775A" w:rsidRPr="00094959">
        <w:rPr>
          <w:rFonts w:ascii="Times New Roman" w:hAnsi="Times New Roman" w:cs="Times New Roman"/>
          <w:sz w:val="24"/>
          <w:szCs w:val="24"/>
        </w:rPr>
        <w:t xml:space="preserve">z niszczeniem </w:t>
      </w:r>
      <w:r w:rsidR="00835208" w:rsidRPr="00094959">
        <w:rPr>
          <w:rFonts w:ascii="Times New Roman" w:hAnsi="Times New Roman" w:cs="Times New Roman"/>
          <w:sz w:val="24"/>
          <w:szCs w:val="24"/>
        </w:rPr>
        <w:t>infrastruktury granicznej</w:t>
      </w:r>
      <w:r w:rsidR="004F5DA2" w:rsidRPr="00094959">
        <w:rPr>
          <w:rFonts w:ascii="Times New Roman" w:hAnsi="Times New Roman" w:cs="Times New Roman"/>
          <w:sz w:val="24"/>
          <w:szCs w:val="24"/>
        </w:rPr>
        <w:t xml:space="preserve"> oraz element </w:t>
      </w:r>
      <w:r w:rsidR="00D53EC9" w:rsidRPr="00094959">
        <w:rPr>
          <w:rFonts w:ascii="Times New Roman" w:hAnsi="Times New Roman" w:cs="Times New Roman"/>
          <w:sz w:val="24"/>
          <w:szCs w:val="24"/>
        </w:rPr>
        <w:t xml:space="preserve">możliwego skutku </w:t>
      </w:r>
      <w:r w:rsidR="004F5DA2" w:rsidRPr="00094959">
        <w:rPr>
          <w:rFonts w:ascii="Times New Roman" w:hAnsi="Times New Roman" w:cs="Times New Roman"/>
          <w:sz w:val="24"/>
          <w:szCs w:val="24"/>
        </w:rPr>
        <w:t>– destabilizacja sytuacji wewnętrznej w R</w:t>
      </w:r>
      <w:r w:rsidR="00D53EC9" w:rsidRPr="00094959">
        <w:rPr>
          <w:rFonts w:ascii="Times New Roman" w:hAnsi="Times New Roman" w:cs="Times New Roman"/>
          <w:sz w:val="24"/>
          <w:szCs w:val="24"/>
        </w:rPr>
        <w:t xml:space="preserve">zeczypospolitej </w:t>
      </w:r>
      <w:r w:rsidR="004F5DA2" w:rsidRPr="00094959">
        <w:rPr>
          <w:rFonts w:ascii="Times New Roman" w:hAnsi="Times New Roman" w:cs="Times New Roman"/>
          <w:sz w:val="24"/>
          <w:szCs w:val="24"/>
        </w:rPr>
        <w:t>P</w:t>
      </w:r>
      <w:r w:rsidR="00D53EC9" w:rsidRPr="00094959">
        <w:rPr>
          <w:rFonts w:ascii="Times New Roman" w:hAnsi="Times New Roman" w:cs="Times New Roman"/>
          <w:sz w:val="24"/>
          <w:szCs w:val="24"/>
        </w:rPr>
        <w:t>olskiej</w:t>
      </w:r>
      <w:r w:rsidR="004F5DA2" w:rsidRPr="00094959">
        <w:rPr>
          <w:rFonts w:ascii="Times New Roman" w:hAnsi="Times New Roman" w:cs="Times New Roman"/>
          <w:sz w:val="24"/>
          <w:szCs w:val="24"/>
        </w:rPr>
        <w:t xml:space="preserve">. </w:t>
      </w:r>
      <w:r w:rsidR="0024552D" w:rsidRPr="00094959">
        <w:rPr>
          <w:rFonts w:ascii="Times New Roman" w:hAnsi="Times New Roman" w:cs="Times New Roman"/>
          <w:sz w:val="24"/>
          <w:szCs w:val="24"/>
        </w:rPr>
        <w:t xml:space="preserve">Takie ujęcie wydaje się </w:t>
      </w:r>
      <w:r w:rsidR="00D53EC9" w:rsidRPr="00094959">
        <w:rPr>
          <w:rFonts w:ascii="Times New Roman" w:hAnsi="Times New Roman" w:cs="Times New Roman"/>
          <w:sz w:val="24"/>
          <w:szCs w:val="24"/>
        </w:rPr>
        <w:t xml:space="preserve">odpowiadać </w:t>
      </w:r>
      <w:r w:rsidR="0024552D" w:rsidRPr="00094959">
        <w:rPr>
          <w:rFonts w:ascii="Times New Roman" w:hAnsi="Times New Roman" w:cs="Times New Roman"/>
          <w:sz w:val="24"/>
          <w:szCs w:val="24"/>
        </w:rPr>
        <w:t>natur</w:t>
      </w:r>
      <w:r w:rsidR="00D53EC9" w:rsidRPr="00094959">
        <w:rPr>
          <w:rFonts w:ascii="Times New Roman" w:hAnsi="Times New Roman" w:cs="Times New Roman"/>
          <w:sz w:val="24"/>
          <w:szCs w:val="24"/>
        </w:rPr>
        <w:t>ze</w:t>
      </w:r>
      <w:r w:rsidR="0024552D" w:rsidRPr="00094959">
        <w:rPr>
          <w:rFonts w:ascii="Times New Roman" w:hAnsi="Times New Roman" w:cs="Times New Roman"/>
          <w:sz w:val="24"/>
          <w:szCs w:val="24"/>
        </w:rPr>
        <w:t xml:space="preserve"> tego zjawiska. </w:t>
      </w:r>
    </w:p>
    <w:p w14:paraId="6A7C8BE2" w14:textId="73A43924" w:rsidR="008E6242" w:rsidRDefault="00A352FF"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Projekt przewiduje d</w:t>
      </w:r>
      <w:r w:rsidR="00D92080" w:rsidRPr="00094959">
        <w:rPr>
          <w:rFonts w:ascii="Times New Roman" w:hAnsi="Times New Roman" w:cs="Times New Roman"/>
          <w:sz w:val="24"/>
          <w:szCs w:val="24"/>
        </w:rPr>
        <w:t>odanie punkt</w:t>
      </w:r>
      <w:r w:rsidR="008E6242">
        <w:rPr>
          <w:rFonts w:ascii="Times New Roman" w:hAnsi="Times New Roman" w:cs="Times New Roman"/>
          <w:sz w:val="24"/>
          <w:szCs w:val="24"/>
        </w:rPr>
        <w:t>ów</w:t>
      </w:r>
      <w:r w:rsidR="00D92080" w:rsidRPr="00094959">
        <w:rPr>
          <w:rFonts w:ascii="Times New Roman" w:hAnsi="Times New Roman" w:cs="Times New Roman"/>
          <w:sz w:val="24"/>
          <w:szCs w:val="24"/>
        </w:rPr>
        <w:t xml:space="preserve"> 10</w:t>
      </w:r>
      <w:r w:rsidR="00835208" w:rsidRPr="00094959">
        <w:rPr>
          <w:rFonts w:ascii="Times New Roman" w:hAnsi="Times New Roman" w:cs="Times New Roman"/>
          <w:sz w:val="24"/>
          <w:szCs w:val="24"/>
        </w:rPr>
        <w:t xml:space="preserve"> i 11</w:t>
      </w:r>
      <w:r w:rsidRPr="00094959">
        <w:rPr>
          <w:rFonts w:ascii="Times New Roman" w:hAnsi="Times New Roman" w:cs="Times New Roman"/>
          <w:sz w:val="24"/>
          <w:szCs w:val="24"/>
        </w:rPr>
        <w:t xml:space="preserve"> w art. 21 ust. 1 </w:t>
      </w:r>
      <w:r w:rsidR="00D53EC9" w:rsidRPr="00094959">
        <w:rPr>
          <w:rFonts w:ascii="Times New Roman" w:hAnsi="Times New Roman" w:cs="Times New Roman"/>
          <w:sz w:val="24"/>
          <w:szCs w:val="24"/>
        </w:rPr>
        <w:t>u</w:t>
      </w:r>
      <w:r w:rsidRPr="00094959">
        <w:rPr>
          <w:rFonts w:ascii="Times New Roman" w:hAnsi="Times New Roman" w:cs="Times New Roman"/>
          <w:sz w:val="24"/>
          <w:szCs w:val="24"/>
        </w:rPr>
        <w:t>stawy</w:t>
      </w:r>
      <w:r w:rsidR="00D53EC9" w:rsidRPr="00094959">
        <w:rPr>
          <w:rFonts w:ascii="Times New Roman" w:hAnsi="Times New Roman" w:cs="Times New Roman"/>
          <w:sz w:val="24"/>
          <w:szCs w:val="24"/>
        </w:rPr>
        <w:t xml:space="preserve"> o udzielaniu cudzoziemcom ochrony</w:t>
      </w:r>
      <w:r w:rsidR="00D92080" w:rsidRPr="00094959">
        <w:rPr>
          <w:rFonts w:ascii="Times New Roman" w:hAnsi="Times New Roman" w:cs="Times New Roman"/>
          <w:sz w:val="24"/>
          <w:szCs w:val="24"/>
        </w:rPr>
        <w:t>, w który</w:t>
      </w:r>
      <w:r w:rsidR="008E6242">
        <w:rPr>
          <w:rFonts w:ascii="Times New Roman" w:hAnsi="Times New Roman" w:cs="Times New Roman"/>
          <w:sz w:val="24"/>
          <w:szCs w:val="24"/>
        </w:rPr>
        <w:t>ch</w:t>
      </w:r>
      <w:r w:rsidR="00D92080" w:rsidRPr="00094959">
        <w:rPr>
          <w:rFonts w:ascii="Times New Roman" w:hAnsi="Times New Roman" w:cs="Times New Roman"/>
          <w:sz w:val="24"/>
          <w:szCs w:val="24"/>
        </w:rPr>
        <w:t xml:space="preserve"> wyrażon</w:t>
      </w:r>
      <w:r w:rsidR="00835208" w:rsidRPr="00094959">
        <w:rPr>
          <w:rFonts w:ascii="Times New Roman" w:hAnsi="Times New Roman" w:cs="Times New Roman"/>
          <w:sz w:val="24"/>
          <w:szCs w:val="24"/>
        </w:rPr>
        <w:t>e</w:t>
      </w:r>
      <w:r w:rsidR="00D92080" w:rsidRPr="00094959">
        <w:rPr>
          <w:rFonts w:ascii="Times New Roman" w:hAnsi="Times New Roman" w:cs="Times New Roman"/>
          <w:sz w:val="24"/>
          <w:szCs w:val="24"/>
        </w:rPr>
        <w:t xml:space="preserve"> zostan</w:t>
      </w:r>
      <w:r w:rsidR="00835208" w:rsidRPr="00094959">
        <w:rPr>
          <w:rFonts w:ascii="Times New Roman" w:hAnsi="Times New Roman" w:cs="Times New Roman"/>
          <w:sz w:val="24"/>
          <w:szCs w:val="24"/>
        </w:rPr>
        <w:t>ą</w:t>
      </w:r>
      <w:r w:rsidR="00D92080" w:rsidRPr="00094959">
        <w:rPr>
          <w:rFonts w:ascii="Times New Roman" w:hAnsi="Times New Roman" w:cs="Times New Roman"/>
          <w:sz w:val="24"/>
          <w:szCs w:val="24"/>
        </w:rPr>
        <w:t xml:space="preserve"> dodatkow</w:t>
      </w:r>
      <w:r w:rsidR="00835208" w:rsidRPr="00094959">
        <w:rPr>
          <w:rFonts w:ascii="Times New Roman" w:hAnsi="Times New Roman" w:cs="Times New Roman"/>
          <w:sz w:val="24"/>
          <w:szCs w:val="24"/>
        </w:rPr>
        <w:t>e</w:t>
      </w:r>
      <w:r w:rsidR="00D92080" w:rsidRPr="00094959">
        <w:rPr>
          <w:rFonts w:ascii="Times New Roman" w:hAnsi="Times New Roman" w:cs="Times New Roman"/>
          <w:sz w:val="24"/>
          <w:szCs w:val="24"/>
        </w:rPr>
        <w:t xml:space="preserve"> przesłank</w:t>
      </w:r>
      <w:r w:rsidR="00835208" w:rsidRPr="00094959">
        <w:rPr>
          <w:rFonts w:ascii="Times New Roman" w:hAnsi="Times New Roman" w:cs="Times New Roman"/>
          <w:sz w:val="24"/>
          <w:szCs w:val="24"/>
        </w:rPr>
        <w:t>i</w:t>
      </w:r>
      <w:r w:rsidR="007B39AE" w:rsidRPr="00094959">
        <w:rPr>
          <w:rFonts w:ascii="Times New Roman" w:hAnsi="Times New Roman" w:cs="Times New Roman"/>
          <w:sz w:val="24"/>
          <w:szCs w:val="24"/>
        </w:rPr>
        <w:t xml:space="preserve"> pozbawienia statusu uchodźcy. Dokonując implementacji dyrektywy Parlamentu Europejskiego i Rady 2011/95/UE z dnia 13 grudnia 2011 r. w sprawie norm dotyczących kwalifikowania obywateli państw trzecich lub bezpaństwowców jako beneficjentów ochrony międzynarodowej, jednolitego statusu uchodźców lub osób kwalifikujących się do otrzymania ochrony uzupełniającej oraz zakresu udzielanej ochrony (Dz. Urz. UE L 337</w:t>
      </w:r>
      <w:r w:rsidR="00BE1572" w:rsidRPr="00094959">
        <w:rPr>
          <w:rFonts w:ascii="Times New Roman" w:hAnsi="Times New Roman" w:cs="Times New Roman"/>
          <w:sz w:val="24"/>
          <w:szCs w:val="24"/>
        </w:rPr>
        <w:t xml:space="preserve"> z</w:t>
      </w:r>
      <w:r w:rsidR="00452BBB">
        <w:rPr>
          <w:rFonts w:ascii="Times New Roman" w:hAnsi="Times New Roman" w:cs="Times New Roman"/>
          <w:sz w:val="24"/>
          <w:szCs w:val="24"/>
        </w:rPr>
        <w:t> </w:t>
      </w:r>
      <w:r w:rsidR="00BE1572" w:rsidRPr="00094959">
        <w:rPr>
          <w:rFonts w:ascii="Times New Roman" w:hAnsi="Times New Roman" w:cs="Times New Roman"/>
          <w:sz w:val="24"/>
          <w:szCs w:val="24"/>
        </w:rPr>
        <w:t>20.12.2011</w:t>
      </w:r>
      <w:r w:rsidR="007B39AE" w:rsidRPr="00094959">
        <w:rPr>
          <w:rFonts w:ascii="Times New Roman" w:hAnsi="Times New Roman" w:cs="Times New Roman"/>
          <w:sz w:val="24"/>
          <w:szCs w:val="24"/>
        </w:rPr>
        <w:t>, str. 9)</w:t>
      </w:r>
      <w:r w:rsidR="00455A26">
        <w:rPr>
          <w:rFonts w:ascii="Times New Roman" w:hAnsi="Times New Roman" w:cs="Times New Roman"/>
          <w:sz w:val="24"/>
          <w:szCs w:val="24"/>
        </w:rPr>
        <w:t>,</w:t>
      </w:r>
      <w:r w:rsidR="007B39AE" w:rsidRPr="00094959">
        <w:rPr>
          <w:rFonts w:ascii="Times New Roman" w:hAnsi="Times New Roman" w:cs="Times New Roman"/>
          <w:sz w:val="24"/>
          <w:szCs w:val="24"/>
        </w:rPr>
        <w:t xml:space="preserve"> ustawodawca nie skorzystał z możliwości fakultatywnej implementacji art. 14 ust. 4 dyrektywy. W konsekwencji tej decyzji w obecnym stanie prawnym brak </w:t>
      </w:r>
      <w:r w:rsidR="0024552D" w:rsidRPr="00094959">
        <w:rPr>
          <w:rFonts w:ascii="Times New Roman" w:hAnsi="Times New Roman" w:cs="Times New Roman"/>
          <w:sz w:val="24"/>
          <w:szCs w:val="24"/>
        </w:rPr>
        <w:t xml:space="preserve">jest </w:t>
      </w:r>
      <w:r w:rsidR="007B39AE" w:rsidRPr="00094959">
        <w:rPr>
          <w:rFonts w:ascii="Times New Roman" w:hAnsi="Times New Roman" w:cs="Times New Roman"/>
          <w:sz w:val="24"/>
          <w:szCs w:val="24"/>
        </w:rPr>
        <w:t>podstawy prawnej do pozbawienia statusu uchodźcy cudzoziemc</w:t>
      </w:r>
      <w:r w:rsidR="008E6242">
        <w:rPr>
          <w:rFonts w:ascii="Times New Roman" w:hAnsi="Times New Roman" w:cs="Times New Roman"/>
          <w:sz w:val="24"/>
          <w:szCs w:val="24"/>
        </w:rPr>
        <w:t>ów</w:t>
      </w:r>
      <w:r w:rsidR="007B39AE" w:rsidRPr="00094959">
        <w:rPr>
          <w:rFonts w:ascii="Times New Roman" w:hAnsi="Times New Roman" w:cs="Times New Roman"/>
          <w:sz w:val="24"/>
          <w:szCs w:val="24"/>
        </w:rPr>
        <w:t>, któr</w:t>
      </w:r>
      <w:r w:rsidR="008E6242">
        <w:rPr>
          <w:rFonts w:ascii="Times New Roman" w:hAnsi="Times New Roman" w:cs="Times New Roman"/>
          <w:sz w:val="24"/>
          <w:szCs w:val="24"/>
        </w:rPr>
        <w:t>z</w:t>
      </w:r>
      <w:r w:rsidR="007B39AE" w:rsidRPr="00094959">
        <w:rPr>
          <w:rFonts w:ascii="Times New Roman" w:hAnsi="Times New Roman" w:cs="Times New Roman"/>
          <w:sz w:val="24"/>
          <w:szCs w:val="24"/>
        </w:rPr>
        <w:t>y stanowi</w:t>
      </w:r>
      <w:r w:rsidR="008E6242">
        <w:rPr>
          <w:rFonts w:ascii="Times New Roman" w:hAnsi="Times New Roman" w:cs="Times New Roman"/>
          <w:sz w:val="24"/>
          <w:szCs w:val="24"/>
        </w:rPr>
        <w:t>ą</w:t>
      </w:r>
      <w:r w:rsidR="007B39AE" w:rsidRPr="00094959">
        <w:rPr>
          <w:rFonts w:ascii="Times New Roman" w:hAnsi="Times New Roman" w:cs="Times New Roman"/>
          <w:sz w:val="24"/>
          <w:szCs w:val="24"/>
        </w:rPr>
        <w:t xml:space="preserve"> zagrożenie dla bezpieczeństwa państwa</w:t>
      </w:r>
      <w:r w:rsidR="001626AC">
        <w:rPr>
          <w:rFonts w:ascii="Times New Roman" w:hAnsi="Times New Roman" w:cs="Times New Roman"/>
          <w:sz w:val="24"/>
          <w:szCs w:val="24"/>
        </w:rPr>
        <w:t>,</w:t>
      </w:r>
      <w:r w:rsidR="007B39AE" w:rsidRPr="00094959">
        <w:rPr>
          <w:rFonts w:ascii="Times New Roman" w:hAnsi="Times New Roman" w:cs="Times New Roman"/>
          <w:sz w:val="24"/>
          <w:szCs w:val="24"/>
        </w:rPr>
        <w:t xml:space="preserve"> oraz cudzoziemców skazanych prawomocnym wyrokiem za szczególnie poważne przestępstwo</w:t>
      </w:r>
      <w:r w:rsidR="007B39AE" w:rsidRPr="00DE629B">
        <w:rPr>
          <w:rFonts w:ascii="Times New Roman" w:hAnsi="Times New Roman" w:cs="Times New Roman"/>
          <w:sz w:val="24"/>
          <w:szCs w:val="24"/>
        </w:rPr>
        <w:t xml:space="preserve">, stanowiących zagrożenie dla społeczeństwa. Ten fakt należy ocenić jako </w:t>
      </w:r>
      <w:r w:rsidR="007B39AE" w:rsidRPr="00094959">
        <w:rPr>
          <w:rFonts w:ascii="Times New Roman" w:hAnsi="Times New Roman" w:cs="Times New Roman"/>
          <w:sz w:val="24"/>
          <w:szCs w:val="24"/>
        </w:rPr>
        <w:t>niedostatek legislacyjny</w:t>
      </w:r>
      <w:r w:rsidR="007B39AE" w:rsidRPr="00DE629B">
        <w:rPr>
          <w:rFonts w:ascii="Times New Roman" w:hAnsi="Times New Roman" w:cs="Times New Roman"/>
          <w:sz w:val="24"/>
          <w:szCs w:val="24"/>
        </w:rPr>
        <w:t xml:space="preserve">, </w:t>
      </w:r>
      <w:r w:rsidR="00A95AF3" w:rsidRPr="00094959">
        <w:rPr>
          <w:rFonts w:ascii="Times New Roman" w:hAnsi="Times New Roman" w:cs="Times New Roman"/>
          <w:sz w:val="24"/>
          <w:szCs w:val="24"/>
        </w:rPr>
        <w:t>zwłaszcza że zgodność takiego rozwiązania z</w:t>
      </w:r>
      <w:r w:rsidR="00452BBB">
        <w:rPr>
          <w:rFonts w:ascii="Times New Roman" w:hAnsi="Times New Roman" w:cs="Times New Roman"/>
          <w:sz w:val="24"/>
          <w:szCs w:val="24"/>
        </w:rPr>
        <w:t> </w:t>
      </w:r>
      <w:r w:rsidR="00A95AF3" w:rsidRPr="00094959">
        <w:rPr>
          <w:rFonts w:ascii="Times New Roman" w:hAnsi="Times New Roman" w:cs="Times New Roman"/>
          <w:sz w:val="24"/>
          <w:szCs w:val="24"/>
        </w:rPr>
        <w:t>normami traktatowym</w:t>
      </w:r>
      <w:r w:rsidR="00CE096B" w:rsidRPr="00094959">
        <w:rPr>
          <w:rFonts w:ascii="Times New Roman" w:hAnsi="Times New Roman" w:cs="Times New Roman"/>
          <w:sz w:val="24"/>
          <w:szCs w:val="24"/>
        </w:rPr>
        <w:t>i została potwierdzona przez T</w:t>
      </w:r>
      <w:r w:rsidR="00E92129" w:rsidRPr="00094959">
        <w:rPr>
          <w:rFonts w:ascii="Times New Roman" w:hAnsi="Times New Roman" w:cs="Times New Roman"/>
          <w:sz w:val="24"/>
          <w:szCs w:val="24"/>
        </w:rPr>
        <w:t xml:space="preserve">rybunał </w:t>
      </w:r>
      <w:r w:rsidR="00CE096B" w:rsidRPr="00094959">
        <w:rPr>
          <w:rFonts w:ascii="Times New Roman" w:hAnsi="Times New Roman" w:cs="Times New Roman"/>
          <w:sz w:val="24"/>
          <w:szCs w:val="24"/>
        </w:rPr>
        <w:t>S</w:t>
      </w:r>
      <w:r w:rsidR="00E92129" w:rsidRPr="00094959">
        <w:rPr>
          <w:rFonts w:ascii="Times New Roman" w:hAnsi="Times New Roman" w:cs="Times New Roman"/>
          <w:sz w:val="24"/>
          <w:szCs w:val="24"/>
        </w:rPr>
        <w:t xml:space="preserve">prawiedliwości </w:t>
      </w:r>
      <w:r w:rsidR="00A95AF3" w:rsidRPr="00094959">
        <w:rPr>
          <w:rFonts w:ascii="Times New Roman" w:hAnsi="Times New Roman" w:cs="Times New Roman"/>
          <w:sz w:val="24"/>
          <w:szCs w:val="24"/>
        </w:rPr>
        <w:t>UE w</w:t>
      </w:r>
      <w:r w:rsidR="00452BBB">
        <w:rPr>
          <w:rFonts w:ascii="Times New Roman" w:hAnsi="Times New Roman" w:cs="Times New Roman"/>
          <w:sz w:val="24"/>
          <w:szCs w:val="24"/>
        </w:rPr>
        <w:t> </w:t>
      </w:r>
      <w:r w:rsidR="00A95AF3" w:rsidRPr="00094959">
        <w:rPr>
          <w:rFonts w:ascii="Times New Roman" w:hAnsi="Times New Roman" w:cs="Times New Roman"/>
          <w:sz w:val="24"/>
          <w:szCs w:val="24"/>
        </w:rPr>
        <w:t>wyroku w sprawie C-391/16 z 14 maja 2019 r. M przeciwko Ministerstvo vnitra oraz Xi X przeciwko Commissaire general aux refugies et aux apatrides.</w:t>
      </w:r>
      <w:r w:rsidR="007B39AE" w:rsidRPr="00094959">
        <w:rPr>
          <w:rFonts w:ascii="Times New Roman" w:hAnsi="Times New Roman" w:cs="Times New Roman"/>
          <w:sz w:val="24"/>
          <w:szCs w:val="24"/>
        </w:rPr>
        <w:t xml:space="preserve"> Warto</w:t>
      </w:r>
      <w:r w:rsidR="00E92129" w:rsidRPr="00094959">
        <w:rPr>
          <w:rFonts w:ascii="Times New Roman" w:hAnsi="Times New Roman" w:cs="Times New Roman"/>
          <w:sz w:val="24"/>
          <w:szCs w:val="24"/>
        </w:rPr>
        <w:t xml:space="preserve"> wyjaśnić</w:t>
      </w:r>
      <w:r w:rsidR="007B39AE" w:rsidRPr="00094959">
        <w:rPr>
          <w:rFonts w:ascii="Times New Roman" w:hAnsi="Times New Roman" w:cs="Times New Roman"/>
          <w:sz w:val="24"/>
          <w:szCs w:val="24"/>
        </w:rPr>
        <w:t>, że dyrektywa nie precyzuje pojęcia „poważne przestępstwo”</w:t>
      </w:r>
      <w:r w:rsidR="009034A0">
        <w:rPr>
          <w:rFonts w:ascii="Times New Roman" w:hAnsi="Times New Roman" w:cs="Times New Roman"/>
          <w:sz w:val="24"/>
          <w:szCs w:val="24"/>
        </w:rPr>
        <w:t xml:space="preserve"> i brak</w:t>
      </w:r>
      <w:r w:rsidR="0024552D" w:rsidRPr="00094959">
        <w:rPr>
          <w:rFonts w:ascii="Times New Roman" w:hAnsi="Times New Roman" w:cs="Times New Roman"/>
          <w:sz w:val="24"/>
          <w:szCs w:val="24"/>
        </w:rPr>
        <w:t xml:space="preserve"> jest </w:t>
      </w:r>
      <w:r w:rsidR="007B39AE" w:rsidRPr="00094959">
        <w:rPr>
          <w:rFonts w:ascii="Times New Roman" w:hAnsi="Times New Roman" w:cs="Times New Roman"/>
          <w:sz w:val="24"/>
          <w:szCs w:val="24"/>
        </w:rPr>
        <w:t xml:space="preserve">wskazań, które czyniłyby zasadnym dokonanie na etapie implementacji zawężenia znaczenia tego terminu do pojęcia „zbrodnia” w rozumieniu prawa polskiego. </w:t>
      </w:r>
      <w:r w:rsidR="00A95AF3" w:rsidRPr="00094959">
        <w:rPr>
          <w:rFonts w:ascii="Times New Roman" w:hAnsi="Times New Roman" w:cs="Times New Roman"/>
          <w:sz w:val="24"/>
          <w:szCs w:val="24"/>
        </w:rPr>
        <w:t xml:space="preserve">Taki wniosek znajduje potwierdzenie w orzecznictwie TSUE </w:t>
      </w:r>
      <w:r w:rsidR="00455A26">
        <w:rPr>
          <w:rFonts w:ascii="Times New Roman" w:hAnsi="Times New Roman" w:cs="Times New Roman"/>
          <w:sz w:val="24"/>
          <w:szCs w:val="24"/>
        </w:rPr>
        <w:t>–</w:t>
      </w:r>
      <w:r w:rsidR="008E6242">
        <w:rPr>
          <w:rFonts w:ascii="Times New Roman" w:hAnsi="Times New Roman" w:cs="Times New Roman"/>
          <w:sz w:val="24"/>
          <w:szCs w:val="24"/>
        </w:rPr>
        <w:t xml:space="preserve"> </w:t>
      </w:r>
      <w:r w:rsidR="00A95AF3" w:rsidRPr="00094959">
        <w:rPr>
          <w:rFonts w:ascii="Times New Roman" w:hAnsi="Times New Roman" w:cs="Times New Roman"/>
          <w:sz w:val="24"/>
          <w:szCs w:val="24"/>
        </w:rPr>
        <w:t xml:space="preserve">por. wyrok w sprawie C-402/22 z 6 lipca </w:t>
      </w:r>
      <w:r w:rsidR="00A95AF3" w:rsidRPr="00094959">
        <w:rPr>
          <w:rFonts w:ascii="Times New Roman" w:hAnsi="Times New Roman" w:cs="Times New Roman"/>
          <w:sz w:val="24"/>
          <w:szCs w:val="24"/>
        </w:rPr>
        <w:lastRenderedPageBreak/>
        <w:t>2023</w:t>
      </w:r>
      <w:r w:rsidR="008E6242">
        <w:rPr>
          <w:rFonts w:ascii="Times New Roman" w:hAnsi="Times New Roman" w:cs="Times New Roman"/>
          <w:sz w:val="24"/>
          <w:szCs w:val="24"/>
        </w:rPr>
        <w:t xml:space="preserve"> </w:t>
      </w:r>
      <w:r w:rsidR="00A95AF3" w:rsidRPr="00094959">
        <w:rPr>
          <w:rFonts w:ascii="Times New Roman" w:hAnsi="Times New Roman" w:cs="Times New Roman"/>
          <w:sz w:val="24"/>
          <w:szCs w:val="24"/>
        </w:rPr>
        <w:t>r. w sprawie Staatssecretaris van Justitie en Veligheid przeciwko M.A.</w:t>
      </w:r>
      <w:r w:rsidR="008E6242">
        <w:rPr>
          <w:rFonts w:ascii="Times New Roman" w:hAnsi="Times New Roman" w:cs="Times New Roman"/>
          <w:sz w:val="24"/>
          <w:szCs w:val="24"/>
        </w:rPr>
        <w:t>, w którym Trybunał orzekł, że</w:t>
      </w:r>
      <w:r w:rsidR="00A95AF3" w:rsidRPr="00094959">
        <w:rPr>
          <w:rFonts w:ascii="Times New Roman" w:hAnsi="Times New Roman" w:cs="Times New Roman"/>
          <w:sz w:val="24"/>
          <w:szCs w:val="24"/>
        </w:rPr>
        <w:t xml:space="preserve"> </w:t>
      </w:r>
      <w:r w:rsidR="0094620D" w:rsidRPr="0094620D">
        <w:rPr>
          <w:rFonts w:ascii="Times New Roman" w:hAnsi="Times New Roman" w:cs="Times New Roman"/>
          <w:sz w:val="24"/>
          <w:szCs w:val="24"/>
        </w:rPr>
        <w:t>„</w:t>
      </w:r>
      <w:r w:rsidR="008E6242">
        <w:rPr>
          <w:rFonts w:ascii="Times New Roman" w:hAnsi="Times New Roman" w:cs="Times New Roman"/>
          <w:sz w:val="24"/>
          <w:szCs w:val="24"/>
        </w:rPr>
        <w:t>s</w:t>
      </w:r>
      <w:r w:rsidR="0094620D" w:rsidRPr="0094620D">
        <w:rPr>
          <w:rFonts w:ascii="Times New Roman" w:hAnsi="Times New Roman" w:cs="Times New Roman"/>
          <w:sz w:val="24"/>
          <w:szCs w:val="24"/>
        </w:rPr>
        <w:t>zczególnie poważne przestępstwo” w r</w:t>
      </w:r>
      <w:r w:rsidR="009034A0">
        <w:rPr>
          <w:rFonts w:ascii="Times New Roman" w:hAnsi="Times New Roman" w:cs="Times New Roman"/>
          <w:sz w:val="24"/>
          <w:szCs w:val="24"/>
        </w:rPr>
        <w:t>ozumieniu art. 14 ust. 4 lit. b</w:t>
      </w:r>
      <w:r w:rsidR="0094620D" w:rsidRPr="0094620D">
        <w:rPr>
          <w:rFonts w:ascii="Times New Roman" w:hAnsi="Times New Roman" w:cs="Times New Roman"/>
          <w:sz w:val="24"/>
          <w:szCs w:val="24"/>
        </w:rPr>
        <w:t xml:space="preserve"> dyrektywy </w:t>
      </w:r>
      <w:r w:rsidR="008E6242" w:rsidRPr="008E6242">
        <w:rPr>
          <w:rFonts w:ascii="Times New Roman" w:hAnsi="Times New Roman" w:cs="Times New Roman"/>
          <w:sz w:val="24"/>
          <w:szCs w:val="24"/>
        </w:rPr>
        <w:t>2011/95/UE</w:t>
      </w:r>
      <w:r w:rsidR="008E6242">
        <w:rPr>
          <w:rFonts w:ascii="Times New Roman" w:hAnsi="Times New Roman" w:cs="Times New Roman"/>
          <w:sz w:val="24"/>
          <w:szCs w:val="24"/>
        </w:rPr>
        <w:t xml:space="preserve"> </w:t>
      </w:r>
      <w:r w:rsidR="0094620D" w:rsidRPr="0094620D">
        <w:rPr>
          <w:rFonts w:ascii="Times New Roman" w:hAnsi="Times New Roman" w:cs="Times New Roman"/>
          <w:sz w:val="24"/>
          <w:szCs w:val="24"/>
        </w:rPr>
        <w:t>stanowi przestępstwo, które ze względu na swoje specyficzne cechy ma wyjątkową wagę, jako że należy do przestępstw naruszających w największym stopniu porządek prawny danego społeczeństwa. Do celów oceny, czy przestępstwo, za które obywatel państwa trzeciego został skazany prawomocnym wyrokiem, odznacza się taką wagą, należy w</w:t>
      </w:r>
      <w:r w:rsidR="009034A0">
        <w:rPr>
          <w:rFonts w:ascii="Times New Roman" w:hAnsi="Times New Roman" w:cs="Times New Roman"/>
          <w:sz w:val="24"/>
          <w:szCs w:val="24"/>
        </w:rPr>
        <w:t> </w:t>
      </w:r>
      <w:r w:rsidR="0094620D" w:rsidRPr="0094620D">
        <w:rPr>
          <w:rFonts w:ascii="Times New Roman" w:hAnsi="Times New Roman" w:cs="Times New Roman"/>
          <w:sz w:val="24"/>
          <w:szCs w:val="24"/>
        </w:rPr>
        <w:t>szczególności wziąć pod uwagę rodzaj i wymiar kary, którą dane przestępstwo jest zagrożone, oraz karę za nie orzeczoną, rodzaj tego przestępstwa, ewentualne okoliczności łagodzące lub zaostrzające odpowiedzialność karną, charakter umyślny lub nieumyślny owego przestępstwa, rodzaj i skalę szkód wyrządzonych przez wspomniane przestępstwo, a</w:t>
      </w:r>
      <w:r w:rsidR="009034A0">
        <w:rPr>
          <w:rFonts w:ascii="Times New Roman" w:hAnsi="Times New Roman" w:cs="Times New Roman"/>
          <w:sz w:val="24"/>
          <w:szCs w:val="24"/>
        </w:rPr>
        <w:t> </w:t>
      </w:r>
      <w:r w:rsidR="0094620D" w:rsidRPr="0094620D">
        <w:rPr>
          <w:rFonts w:ascii="Times New Roman" w:hAnsi="Times New Roman" w:cs="Times New Roman"/>
          <w:sz w:val="24"/>
          <w:szCs w:val="24"/>
        </w:rPr>
        <w:t>także rodzaj procedury zastosowanej przy jego ściganiu.</w:t>
      </w:r>
      <w:r w:rsidR="0094620D">
        <w:rPr>
          <w:rFonts w:ascii="Times New Roman" w:hAnsi="Times New Roman" w:cs="Times New Roman"/>
          <w:sz w:val="24"/>
          <w:szCs w:val="24"/>
        </w:rPr>
        <w:t xml:space="preserve"> </w:t>
      </w:r>
    </w:p>
    <w:p w14:paraId="470F3BF6" w14:textId="6FE59AAC" w:rsidR="007B39AE" w:rsidRPr="00DE629B" w:rsidRDefault="008E6242" w:rsidP="00571D22">
      <w:pPr>
        <w:spacing w:after="120"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Ponieważ k</w:t>
      </w:r>
      <w:r w:rsidR="007B39AE" w:rsidRPr="00094959">
        <w:rPr>
          <w:rFonts w:ascii="Times New Roman" w:hAnsi="Times New Roman" w:cs="Times New Roman"/>
          <w:sz w:val="24"/>
          <w:szCs w:val="24"/>
        </w:rPr>
        <w:t xml:space="preserve">ażdy przypadek </w:t>
      </w:r>
      <w:r w:rsidR="0094620D">
        <w:rPr>
          <w:rFonts w:ascii="Times New Roman" w:hAnsi="Times New Roman" w:cs="Times New Roman"/>
          <w:sz w:val="24"/>
          <w:szCs w:val="24"/>
        </w:rPr>
        <w:t>skazania cudzoziemca, któremu nadany został status uchodźcy</w:t>
      </w:r>
      <w:r w:rsidR="001626AC">
        <w:rPr>
          <w:rFonts w:ascii="Times New Roman" w:hAnsi="Times New Roman" w:cs="Times New Roman"/>
          <w:sz w:val="24"/>
          <w:szCs w:val="24"/>
        </w:rPr>
        <w:t>,</w:t>
      </w:r>
      <w:r w:rsidR="0094620D">
        <w:rPr>
          <w:rFonts w:ascii="Times New Roman" w:hAnsi="Times New Roman" w:cs="Times New Roman"/>
          <w:sz w:val="24"/>
          <w:szCs w:val="24"/>
        </w:rPr>
        <w:t xml:space="preserve"> </w:t>
      </w:r>
      <w:r w:rsidR="007B39AE" w:rsidRPr="00094959">
        <w:rPr>
          <w:rFonts w:ascii="Times New Roman" w:hAnsi="Times New Roman" w:cs="Times New Roman"/>
          <w:sz w:val="24"/>
          <w:szCs w:val="24"/>
        </w:rPr>
        <w:t>powinien być oceniany indywidualnie</w:t>
      </w:r>
      <w:r w:rsidR="0024552D" w:rsidRPr="00094959">
        <w:rPr>
          <w:rFonts w:ascii="Times New Roman" w:hAnsi="Times New Roman" w:cs="Times New Roman"/>
          <w:sz w:val="24"/>
          <w:szCs w:val="24"/>
        </w:rPr>
        <w:t xml:space="preserve">, w </w:t>
      </w:r>
      <w:r w:rsidR="00E92129" w:rsidRPr="00094959">
        <w:rPr>
          <w:rFonts w:ascii="Times New Roman" w:hAnsi="Times New Roman" w:cs="Times New Roman"/>
          <w:sz w:val="24"/>
          <w:szCs w:val="24"/>
        </w:rPr>
        <w:t>p</w:t>
      </w:r>
      <w:r w:rsidR="0024552D" w:rsidRPr="00094959">
        <w:rPr>
          <w:rFonts w:ascii="Times New Roman" w:hAnsi="Times New Roman" w:cs="Times New Roman"/>
          <w:sz w:val="24"/>
          <w:szCs w:val="24"/>
        </w:rPr>
        <w:t xml:space="preserve">rojekcie proponuje się </w:t>
      </w:r>
      <w:r w:rsidR="0024552D" w:rsidRPr="009A2043">
        <w:rPr>
          <w:rFonts w:ascii="Times New Roman" w:hAnsi="Times New Roman" w:cs="Times New Roman"/>
          <w:sz w:val="24"/>
          <w:szCs w:val="24"/>
        </w:rPr>
        <w:t>zachowanie</w:t>
      </w:r>
      <w:r w:rsidR="0024552D" w:rsidRPr="00094959">
        <w:rPr>
          <w:rFonts w:ascii="Times New Roman" w:hAnsi="Times New Roman" w:cs="Times New Roman"/>
          <w:sz w:val="24"/>
          <w:szCs w:val="24"/>
        </w:rPr>
        <w:t xml:space="preserve"> określenia „</w:t>
      </w:r>
      <w:r w:rsidR="0094620D">
        <w:rPr>
          <w:rFonts w:ascii="Times New Roman" w:hAnsi="Times New Roman" w:cs="Times New Roman"/>
          <w:sz w:val="24"/>
          <w:szCs w:val="24"/>
        </w:rPr>
        <w:t xml:space="preserve">szczególnie </w:t>
      </w:r>
      <w:r w:rsidR="0024552D" w:rsidRPr="00094959">
        <w:rPr>
          <w:rFonts w:ascii="Times New Roman" w:hAnsi="Times New Roman" w:cs="Times New Roman"/>
          <w:sz w:val="24"/>
          <w:szCs w:val="24"/>
        </w:rPr>
        <w:t>poważne przestępstwo”</w:t>
      </w:r>
      <w:r w:rsidR="0094620D">
        <w:rPr>
          <w:rFonts w:ascii="Times New Roman" w:hAnsi="Times New Roman" w:cs="Times New Roman"/>
          <w:sz w:val="24"/>
          <w:szCs w:val="24"/>
        </w:rPr>
        <w:t>, bez formułowania definicji legalnej tego pojęcia</w:t>
      </w:r>
      <w:r w:rsidR="007B39AE" w:rsidRPr="00094959">
        <w:rPr>
          <w:rFonts w:ascii="Times New Roman" w:hAnsi="Times New Roman" w:cs="Times New Roman"/>
          <w:sz w:val="24"/>
          <w:szCs w:val="24"/>
        </w:rPr>
        <w:t>.</w:t>
      </w:r>
      <w:r w:rsidR="007B39AE" w:rsidRPr="00DE629B">
        <w:rPr>
          <w:rFonts w:ascii="Times New Roman" w:hAnsi="Times New Roman" w:cs="Times New Roman"/>
          <w:sz w:val="24"/>
          <w:szCs w:val="24"/>
        </w:rPr>
        <w:t xml:space="preserve"> </w:t>
      </w:r>
    </w:p>
    <w:p w14:paraId="2E7C248F" w14:textId="7E31169B" w:rsidR="007B39AE" w:rsidRPr="00094959" w:rsidRDefault="005748EB"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 xml:space="preserve">Projekt przewiduje uchylenie art. 33 ust. 1a </w:t>
      </w:r>
      <w:r w:rsidR="00E92129" w:rsidRPr="00094959">
        <w:rPr>
          <w:rFonts w:ascii="Times New Roman" w:hAnsi="Times New Roman" w:cs="Times New Roman"/>
          <w:sz w:val="24"/>
          <w:szCs w:val="24"/>
        </w:rPr>
        <w:t>u</w:t>
      </w:r>
      <w:r w:rsidRPr="00094959">
        <w:rPr>
          <w:rFonts w:ascii="Times New Roman" w:hAnsi="Times New Roman" w:cs="Times New Roman"/>
          <w:sz w:val="24"/>
          <w:szCs w:val="24"/>
        </w:rPr>
        <w:t>stawy</w:t>
      </w:r>
      <w:r w:rsidR="00E92129" w:rsidRPr="00094959">
        <w:rPr>
          <w:rFonts w:ascii="Times New Roman" w:hAnsi="Times New Roman" w:cs="Times New Roman"/>
          <w:sz w:val="24"/>
          <w:szCs w:val="24"/>
        </w:rPr>
        <w:t xml:space="preserve"> o udzielaniu cudzoziemcom ochrony</w:t>
      </w:r>
      <w:r w:rsidRPr="00094959">
        <w:rPr>
          <w:rFonts w:ascii="Times New Roman" w:hAnsi="Times New Roman" w:cs="Times New Roman"/>
          <w:sz w:val="24"/>
          <w:szCs w:val="24"/>
        </w:rPr>
        <w:t xml:space="preserve">, </w:t>
      </w:r>
      <w:r w:rsidR="00E92129" w:rsidRPr="00094959">
        <w:rPr>
          <w:rFonts w:ascii="Times New Roman" w:hAnsi="Times New Roman" w:cs="Times New Roman"/>
          <w:sz w:val="24"/>
          <w:szCs w:val="24"/>
        </w:rPr>
        <w:t xml:space="preserve">przyznające </w:t>
      </w:r>
      <w:r w:rsidRPr="00094959">
        <w:rPr>
          <w:rFonts w:ascii="Times New Roman" w:hAnsi="Times New Roman" w:cs="Times New Roman"/>
          <w:sz w:val="24"/>
          <w:szCs w:val="24"/>
        </w:rPr>
        <w:t xml:space="preserve">Szefowi Urzędu do Spraw Cudzoziemców </w:t>
      </w:r>
      <w:r w:rsidR="0024552D" w:rsidRPr="00094959">
        <w:rPr>
          <w:rFonts w:ascii="Times New Roman" w:hAnsi="Times New Roman" w:cs="Times New Roman"/>
          <w:sz w:val="24"/>
          <w:szCs w:val="24"/>
        </w:rPr>
        <w:t xml:space="preserve">uznaniową </w:t>
      </w:r>
      <w:r w:rsidRPr="00094959">
        <w:rPr>
          <w:rFonts w:ascii="Times New Roman" w:hAnsi="Times New Roman" w:cs="Times New Roman"/>
          <w:sz w:val="24"/>
          <w:szCs w:val="24"/>
        </w:rPr>
        <w:t>możliwość pozostawienia bez rozpoznania wniosku o udzielenie ochrony międzynarodowej, jeśli wniosek został złożony przez cudzoziemca zatrzymanego niezwłocznie po przekroczeniu granicy zewnętrznej wbrew przepisom prawa, chyba że cudzoziemiec ten przybył bezpośrednio z terytorium, na którym jego życiu lub wolności zagrażało niebezpieczeństwo prześladowania lub ryzyko wyrządzenia poważnej krzywdy, oraz przedstawił wiarygodne przyczyny nielegalnego wjazdu na terytorium RP i złożył wniosek o udzielenie ochrony międzynarodowej niezwłocznie po przekroczeniu granicy. Przepis w tym brzmieniu obowiązuje od 26 października 2021 r., jednak w praktyce nie jest stosowany. Szef U</w:t>
      </w:r>
      <w:r w:rsidR="00E92129" w:rsidRPr="00094959">
        <w:rPr>
          <w:rFonts w:ascii="Times New Roman" w:hAnsi="Times New Roman" w:cs="Times New Roman"/>
          <w:sz w:val="24"/>
          <w:szCs w:val="24"/>
        </w:rPr>
        <w:t xml:space="preserve">rzędu </w:t>
      </w:r>
      <w:r w:rsidRPr="00094959">
        <w:rPr>
          <w:rFonts w:ascii="Times New Roman" w:hAnsi="Times New Roman" w:cs="Times New Roman"/>
          <w:sz w:val="24"/>
          <w:szCs w:val="24"/>
        </w:rPr>
        <w:t>d</w:t>
      </w:r>
      <w:r w:rsidR="00E92129" w:rsidRPr="00094959">
        <w:rPr>
          <w:rFonts w:ascii="Times New Roman" w:hAnsi="Times New Roman" w:cs="Times New Roman"/>
          <w:sz w:val="24"/>
          <w:szCs w:val="24"/>
        </w:rPr>
        <w:t xml:space="preserve">o </w:t>
      </w:r>
      <w:r w:rsidRPr="00094959">
        <w:rPr>
          <w:rFonts w:ascii="Times New Roman" w:hAnsi="Times New Roman" w:cs="Times New Roman"/>
          <w:sz w:val="24"/>
          <w:szCs w:val="24"/>
        </w:rPr>
        <w:t>S</w:t>
      </w:r>
      <w:r w:rsidR="00E92129" w:rsidRPr="00094959">
        <w:rPr>
          <w:rFonts w:ascii="Times New Roman" w:hAnsi="Times New Roman" w:cs="Times New Roman"/>
          <w:sz w:val="24"/>
          <w:szCs w:val="24"/>
        </w:rPr>
        <w:t xml:space="preserve">praw </w:t>
      </w:r>
      <w:r w:rsidRPr="00094959">
        <w:rPr>
          <w:rFonts w:ascii="Times New Roman" w:hAnsi="Times New Roman" w:cs="Times New Roman"/>
          <w:sz w:val="24"/>
          <w:szCs w:val="24"/>
        </w:rPr>
        <w:t>C</w:t>
      </w:r>
      <w:r w:rsidR="00E92129" w:rsidRPr="00094959">
        <w:rPr>
          <w:rFonts w:ascii="Times New Roman" w:hAnsi="Times New Roman" w:cs="Times New Roman"/>
          <w:sz w:val="24"/>
          <w:szCs w:val="24"/>
        </w:rPr>
        <w:t>udzoziemców</w:t>
      </w:r>
      <w:r w:rsidRPr="00094959">
        <w:rPr>
          <w:rFonts w:ascii="Times New Roman" w:hAnsi="Times New Roman" w:cs="Times New Roman"/>
          <w:sz w:val="24"/>
          <w:szCs w:val="24"/>
        </w:rPr>
        <w:t xml:space="preserve"> nie jest w stanie weryfikować wskazanych w nim przesłanek na etapie złożenia wniosku, zwłaszcza że nie jest organem przyjmującym ten wniosek. </w:t>
      </w:r>
      <w:r w:rsidR="00480E01" w:rsidRPr="00094959">
        <w:rPr>
          <w:rFonts w:ascii="Times New Roman" w:hAnsi="Times New Roman" w:cs="Times New Roman"/>
          <w:sz w:val="24"/>
          <w:szCs w:val="24"/>
        </w:rPr>
        <w:t xml:space="preserve">Jednak przede wszystkim </w:t>
      </w:r>
      <w:r w:rsidR="00E92129" w:rsidRPr="00094959">
        <w:rPr>
          <w:rFonts w:ascii="Times New Roman" w:hAnsi="Times New Roman" w:cs="Times New Roman"/>
          <w:sz w:val="24"/>
          <w:szCs w:val="24"/>
        </w:rPr>
        <w:t xml:space="preserve">konstrukcja </w:t>
      </w:r>
      <w:r w:rsidR="00480E01" w:rsidRPr="00094959">
        <w:rPr>
          <w:rFonts w:ascii="Times New Roman" w:hAnsi="Times New Roman" w:cs="Times New Roman"/>
          <w:sz w:val="24"/>
          <w:szCs w:val="24"/>
        </w:rPr>
        <w:t>p</w:t>
      </w:r>
      <w:r w:rsidRPr="00094959">
        <w:rPr>
          <w:rFonts w:ascii="Times New Roman" w:hAnsi="Times New Roman" w:cs="Times New Roman"/>
          <w:sz w:val="24"/>
          <w:szCs w:val="24"/>
        </w:rPr>
        <w:t>roponowane</w:t>
      </w:r>
      <w:r w:rsidR="00E92129" w:rsidRPr="00094959">
        <w:rPr>
          <w:rFonts w:ascii="Times New Roman" w:hAnsi="Times New Roman" w:cs="Times New Roman"/>
          <w:sz w:val="24"/>
          <w:szCs w:val="24"/>
        </w:rPr>
        <w:t>go</w:t>
      </w:r>
      <w:r w:rsidRPr="00094959">
        <w:rPr>
          <w:rFonts w:ascii="Times New Roman" w:hAnsi="Times New Roman" w:cs="Times New Roman"/>
          <w:sz w:val="24"/>
          <w:szCs w:val="24"/>
        </w:rPr>
        <w:t xml:space="preserve"> rozwiązani</w:t>
      </w:r>
      <w:r w:rsidR="00E92129" w:rsidRPr="00094959">
        <w:rPr>
          <w:rFonts w:ascii="Times New Roman" w:hAnsi="Times New Roman" w:cs="Times New Roman"/>
          <w:sz w:val="24"/>
          <w:szCs w:val="24"/>
        </w:rPr>
        <w:t>a</w:t>
      </w:r>
      <w:r w:rsidRPr="00094959">
        <w:rPr>
          <w:rFonts w:ascii="Times New Roman" w:hAnsi="Times New Roman" w:cs="Times New Roman"/>
          <w:sz w:val="24"/>
          <w:szCs w:val="24"/>
        </w:rPr>
        <w:t xml:space="preserve"> </w:t>
      </w:r>
      <w:r w:rsidR="00647237">
        <w:rPr>
          <w:rFonts w:ascii="Times New Roman" w:hAnsi="Times New Roman" w:cs="Times New Roman"/>
          <w:sz w:val="24"/>
          <w:szCs w:val="24"/>
        </w:rPr>
        <w:t xml:space="preserve">ograniczenia </w:t>
      </w:r>
      <w:r w:rsidRPr="00094959">
        <w:rPr>
          <w:rFonts w:ascii="Times New Roman" w:hAnsi="Times New Roman" w:cs="Times New Roman"/>
          <w:sz w:val="24"/>
          <w:szCs w:val="24"/>
        </w:rPr>
        <w:t xml:space="preserve">prawa do </w:t>
      </w:r>
      <w:r w:rsidR="00CE096B" w:rsidRPr="00094959">
        <w:rPr>
          <w:rFonts w:ascii="Times New Roman" w:hAnsi="Times New Roman" w:cs="Times New Roman"/>
          <w:sz w:val="24"/>
          <w:szCs w:val="24"/>
        </w:rPr>
        <w:t xml:space="preserve">złożenia wniosku o </w:t>
      </w:r>
      <w:r w:rsidR="00835208" w:rsidRPr="00094959">
        <w:rPr>
          <w:rFonts w:ascii="Times New Roman" w:hAnsi="Times New Roman" w:cs="Times New Roman"/>
          <w:sz w:val="24"/>
          <w:szCs w:val="24"/>
        </w:rPr>
        <w:t xml:space="preserve">udzielenie </w:t>
      </w:r>
      <w:r w:rsidR="00CE096B" w:rsidRPr="00094959">
        <w:rPr>
          <w:rFonts w:ascii="Times New Roman" w:hAnsi="Times New Roman" w:cs="Times New Roman"/>
          <w:sz w:val="24"/>
          <w:szCs w:val="24"/>
        </w:rPr>
        <w:t>ochron</w:t>
      </w:r>
      <w:r w:rsidR="00835208" w:rsidRPr="00094959">
        <w:rPr>
          <w:rFonts w:ascii="Times New Roman" w:hAnsi="Times New Roman" w:cs="Times New Roman"/>
          <w:sz w:val="24"/>
          <w:szCs w:val="24"/>
        </w:rPr>
        <w:t>y</w:t>
      </w:r>
      <w:r w:rsidR="00CE096B" w:rsidRPr="00094959">
        <w:rPr>
          <w:rFonts w:ascii="Times New Roman" w:hAnsi="Times New Roman" w:cs="Times New Roman"/>
          <w:sz w:val="24"/>
          <w:szCs w:val="24"/>
        </w:rPr>
        <w:t xml:space="preserve"> międzynarodow</w:t>
      </w:r>
      <w:r w:rsidR="00835208" w:rsidRPr="00094959">
        <w:rPr>
          <w:rFonts w:ascii="Times New Roman" w:hAnsi="Times New Roman" w:cs="Times New Roman"/>
          <w:sz w:val="24"/>
          <w:szCs w:val="24"/>
        </w:rPr>
        <w:t>ej</w:t>
      </w:r>
      <w:r w:rsidRPr="00DE629B">
        <w:rPr>
          <w:rFonts w:ascii="Times New Roman" w:hAnsi="Times New Roman" w:cs="Times New Roman"/>
          <w:sz w:val="24"/>
          <w:szCs w:val="24"/>
        </w:rPr>
        <w:t xml:space="preserve"> </w:t>
      </w:r>
      <w:r w:rsidR="00480E01" w:rsidRPr="00DE629B">
        <w:rPr>
          <w:rFonts w:ascii="Times New Roman" w:hAnsi="Times New Roman" w:cs="Times New Roman"/>
          <w:sz w:val="24"/>
          <w:szCs w:val="24"/>
        </w:rPr>
        <w:t>koliduje z</w:t>
      </w:r>
      <w:r w:rsidR="00E92129" w:rsidRPr="00094959">
        <w:rPr>
          <w:rFonts w:ascii="Times New Roman" w:hAnsi="Times New Roman" w:cs="Times New Roman"/>
          <w:sz w:val="24"/>
          <w:szCs w:val="24"/>
        </w:rPr>
        <w:t xml:space="preserve"> wymieni</w:t>
      </w:r>
      <w:r w:rsidR="00647237">
        <w:rPr>
          <w:rFonts w:ascii="Times New Roman" w:hAnsi="Times New Roman" w:cs="Times New Roman"/>
          <w:sz w:val="24"/>
          <w:szCs w:val="24"/>
        </w:rPr>
        <w:t>o</w:t>
      </w:r>
      <w:r w:rsidR="00E92129" w:rsidRPr="00094959">
        <w:rPr>
          <w:rFonts w:ascii="Times New Roman" w:hAnsi="Times New Roman" w:cs="Times New Roman"/>
          <w:sz w:val="24"/>
          <w:szCs w:val="24"/>
        </w:rPr>
        <w:t>nym</w:t>
      </w:r>
      <w:r w:rsidR="00480E01" w:rsidRPr="00094959">
        <w:rPr>
          <w:rFonts w:ascii="Times New Roman" w:hAnsi="Times New Roman" w:cs="Times New Roman"/>
          <w:sz w:val="24"/>
          <w:szCs w:val="24"/>
        </w:rPr>
        <w:t xml:space="preserve"> przepisem, gdyż po wprowadzeniu </w:t>
      </w:r>
      <w:r w:rsidR="00647237">
        <w:rPr>
          <w:rFonts w:ascii="Times New Roman" w:hAnsi="Times New Roman" w:cs="Times New Roman"/>
          <w:sz w:val="24"/>
          <w:szCs w:val="24"/>
        </w:rPr>
        <w:t>ograniczenia</w:t>
      </w:r>
      <w:r w:rsidR="00902499">
        <w:rPr>
          <w:rFonts w:ascii="Times New Roman" w:hAnsi="Times New Roman" w:cs="Times New Roman"/>
          <w:sz w:val="24"/>
          <w:szCs w:val="24"/>
        </w:rPr>
        <w:t>, gdy zastosowania nie znajdzie art. 33b ust. 2 ustawy o</w:t>
      </w:r>
      <w:r w:rsidR="00EF2500">
        <w:rPr>
          <w:rFonts w:ascii="Times New Roman" w:hAnsi="Times New Roman" w:cs="Times New Roman"/>
          <w:sz w:val="24"/>
          <w:szCs w:val="24"/>
        </w:rPr>
        <w:t> </w:t>
      </w:r>
      <w:r w:rsidR="00902499">
        <w:rPr>
          <w:rFonts w:ascii="Times New Roman" w:hAnsi="Times New Roman" w:cs="Times New Roman"/>
          <w:sz w:val="24"/>
          <w:szCs w:val="24"/>
        </w:rPr>
        <w:t>udzielaniu cudzoziemcom ochrony,</w:t>
      </w:r>
      <w:r w:rsidR="00647237" w:rsidRPr="00094959">
        <w:rPr>
          <w:rFonts w:ascii="Times New Roman" w:hAnsi="Times New Roman" w:cs="Times New Roman"/>
          <w:sz w:val="24"/>
          <w:szCs w:val="24"/>
        </w:rPr>
        <w:t xml:space="preserve"> </w:t>
      </w:r>
      <w:r w:rsidR="0048256B">
        <w:rPr>
          <w:rFonts w:ascii="Times New Roman" w:hAnsi="Times New Roman" w:cs="Times New Roman"/>
          <w:sz w:val="24"/>
          <w:szCs w:val="24"/>
        </w:rPr>
        <w:t>n</w:t>
      </w:r>
      <w:r w:rsidR="00480E01" w:rsidRPr="00094959">
        <w:rPr>
          <w:rFonts w:ascii="Times New Roman" w:hAnsi="Times New Roman" w:cs="Times New Roman"/>
          <w:sz w:val="24"/>
          <w:szCs w:val="24"/>
        </w:rPr>
        <w:t xml:space="preserve">ie będzie </w:t>
      </w:r>
      <w:r w:rsidR="00E92129" w:rsidRPr="00094959">
        <w:rPr>
          <w:rFonts w:ascii="Times New Roman" w:hAnsi="Times New Roman" w:cs="Times New Roman"/>
          <w:sz w:val="24"/>
          <w:szCs w:val="24"/>
        </w:rPr>
        <w:t>dochodziło do złożenia wniosku, który można by pozostawić bez rozpoznania.</w:t>
      </w:r>
    </w:p>
    <w:p w14:paraId="6B9353C5" w14:textId="3C3D3451" w:rsidR="00480E01" w:rsidRPr="00DE629B" w:rsidRDefault="00480E01"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lastRenderedPageBreak/>
        <w:t>Proponuje się dodanie</w:t>
      </w:r>
      <w:r w:rsidR="00CC3AB1" w:rsidRPr="00094959">
        <w:rPr>
          <w:rFonts w:ascii="Times New Roman" w:hAnsi="Times New Roman" w:cs="Times New Roman"/>
          <w:sz w:val="24"/>
          <w:szCs w:val="24"/>
        </w:rPr>
        <w:t xml:space="preserve"> </w:t>
      </w:r>
      <w:r w:rsidR="00E92129" w:rsidRPr="00094959">
        <w:rPr>
          <w:rFonts w:ascii="Times New Roman" w:hAnsi="Times New Roman" w:cs="Times New Roman"/>
          <w:sz w:val="24"/>
          <w:szCs w:val="24"/>
        </w:rPr>
        <w:t xml:space="preserve">w ustawie o udzielaniu cudzoziemcom ochrony </w:t>
      </w:r>
      <w:r w:rsidR="00CC3AB1" w:rsidRPr="00094959">
        <w:rPr>
          <w:rFonts w:ascii="Times New Roman" w:hAnsi="Times New Roman" w:cs="Times New Roman"/>
          <w:sz w:val="24"/>
          <w:szCs w:val="24"/>
        </w:rPr>
        <w:t xml:space="preserve">art. 33a, który </w:t>
      </w:r>
      <w:r w:rsidR="00835208" w:rsidRPr="00094959">
        <w:rPr>
          <w:rFonts w:ascii="Times New Roman" w:hAnsi="Times New Roman" w:cs="Times New Roman"/>
          <w:sz w:val="24"/>
          <w:szCs w:val="24"/>
        </w:rPr>
        <w:t xml:space="preserve">będzie </w:t>
      </w:r>
      <w:r w:rsidR="00CC3AB1" w:rsidRPr="00094959">
        <w:rPr>
          <w:rFonts w:ascii="Times New Roman" w:hAnsi="Times New Roman" w:cs="Times New Roman"/>
          <w:sz w:val="24"/>
          <w:szCs w:val="24"/>
        </w:rPr>
        <w:t>okreś</w:t>
      </w:r>
      <w:r w:rsidR="00835208" w:rsidRPr="00094959">
        <w:rPr>
          <w:rFonts w:ascii="Times New Roman" w:hAnsi="Times New Roman" w:cs="Times New Roman"/>
          <w:sz w:val="24"/>
          <w:szCs w:val="24"/>
        </w:rPr>
        <w:t>lał</w:t>
      </w:r>
      <w:r w:rsidR="00CC3AB1" w:rsidRPr="00094959">
        <w:rPr>
          <w:rFonts w:ascii="Times New Roman" w:hAnsi="Times New Roman" w:cs="Times New Roman"/>
          <w:sz w:val="24"/>
          <w:szCs w:val="24"/>
        </w:rPr>
        <w:t xml:space="preserve"> materialnoprawne podstawy ograniczenia prawa do złożenia wniosku o</w:t>
      </w:r>
      <w:r w:rsidR="00513A29">
        <w:rPr>
          <w:rFonts w:ascii="Times New Roman" w:hAnsi="Times New Roman" w:cs="Times New Roman"/>
          <w:sz w:val="24"/>
          <w:szCs w:val="24"/>
        </w:rPr>
        <w:t> </w:t>
      </w:r>
      <w:r w:rsidR="00835208" w:rsidRPr="00094959">
        <w:rPr>
          <w:rFonts w:ascii="Times New Roman" w:hAnsi="Times New Roman" w:cs="Times New Roman"/>
          <w:sz w:val="24"/>
          <w:szCs w:val="24"/>
        </w:rPr>
        <w:t xml:space="preserve">udzielenie </w:t>
      </w:r>
      <w:r w:rsidR="00CC3AB1" w:rsidRPr="00094959">
        <w:rPr>
          <w:rFonts w:ascii="Times New Roman" w:hAnsi="Times New Roman" w:cs="Times New Roman"/>
          <w:sz w:val="24"/>
          <w:szCs w:val="24"/>
        </w:rPr>
        <w:t>ochron</w:t>
      </w:r>
      <w:r w:rsidR="00835208" w:rsidRPr="00094959">
        <w:rPr>
          <w:rFonts w:ascii="Times New Roman" w:hAnsi="Times New Roman" w:cs="Times New Roman"/>
          <w:sz w:val="24"/>
          <w:szCs w:val="24"/>
        </w:rPr>
        <w:t>y</w:t>
      </w:r>
      <w:r w:rsidR="00CC3AB1" w:rsidRPr="00094959">
        <w:rPr>
          <w:rFonts w:ascii="Times New Roman" w:hAnsi="Times New Roman" w:cs="Times New Roman"/>
          <w:sz w:val="24"/>
          <w:szCs w:val="24"/>
        </w:rPr>
        <w:t xml:space="preserve"> międzynarodow</w:t>
      </w:r>
      <w:r w:rsidR="00835208" w:rsidRPr="00094959">
        <w:rPr>
          <w:rFonts w:ascii="Times New Roman" w:hAnsi="Times New Roman" w:cs="Times New Roman"/>
          <w:sz w:val="24"/>
          <w:szCs w:val="24"/>
        </w:rPr>
        <w:t>ej</w:t>
      </w:r>
      <w:r w:rsidR="00CC3AB1" w:rsidRPr="00094959">
        <w:rPr>
          <w:rFonts w:ascii="Times New Roman" w:hAnsi="Times New Roman" w:cs="Times New Roman"/>
          <w:sz w:val="24"/>
          <w:szCs w:val="24"/>
        </w:rPr>
        <w:t xml:space="preserve">, a także tryb wprowadzenia tego ograniczenia. </w:t>
      </w:r>
      <w:r w:rsidR="00C2614F">
        <w:rPr>
          <w:rFonts w:ascii="Times New Roman" w:hAnsi="Times New Roman" w:cs="Times New Roman"/>
          <w:sz w:val="24"/>
          <w:szCs w:val="24"/>
        </w:rPr>
        <w:br/>
      </w:r>
      <w:r w:rsidR="00CC3AB1" w:rsidRPr="00094959">
        <w:rPr>
          <w:rFonts w:ascii="Times New Roman" w:hAnsi="Times New Roman" w:cs="Times New Roman"/>
          <w:sz w:val="24"/>
          <w:szCs w:val="24"/>
        </w:rPr>
        <w:t>W</w:t>
      </w:r>
      <w:r w:rsidR="008E6242">
        <w:rPr>
          <w:rFonts w:ascii="Times New Roman" w:hAnsi="Times New Roman" w:cs="Times New Roman"/>
          <w:sz w:val="24"/>
          <w:szCs w:val="24"/>
        </w:rPr>
        <w:t xml:space="preserve"> projektowanym</w:t>
      </w:r>
      <w:r w:rsidR="00513A29">
        <w:rPr>
          <w:rFonts w:ascii="Times New Roman" w:hAnsi="Times New Roman" w:cs="Times New Roman"/>
          <w:sz w:val="24"/>
          <w:szCs w:val="24"/>
        </w:rPr>
        <w:t> </w:t>
      </w:r>
      <w:r w:rsidR="00CC3AB1" w:rsidRPr="00094959">
        <w:rPr>
          <w:rFonts w:ascii="Times New Roman" w:hAnsi="Times New Roman" w:cs="Times New Roman"/>
          <w:sz w:val="24"/>
          <w:szCs w:val="24"/>
        </w:rPr>
        <w:t xml:space="preserve">art. 33a ust. 1 </w:t>
      </w:r>
      <w:r w:rsidR="00E92129" w:rsidRPr="00094959">
        <w:rPr>
          <w:rFonts w:ascii="Times New Roman" w:hAnsi="Times New Roman" w:cs="Times New Roman"/>
          <w:sz w:val="24"/>
          <w:szCs w:val="24"/>
        </w:rPr>
        <w:t>u</w:t>
      </w:r>
      <w:r w:rsidR="00CC3AB1" w:rsidRPr="00094959">
        <w:rPr>
          <w:rFonts w:ascii="Times New Roman" w:hAnsi="Times New Roman" w:cs="Times New Roman"/>
          <w:sz w:val="24"/>
          <w:szCs w:val="24"/>
        </w:rPr>
        <w:t xml:space="preserve">stawy </w:t>
      </w:r>
      <w:r w:rsidR="00E92129" w:rsidRPr="00094959">
        <w:rPr>
          <w:rFonts w:ascii="Times New Roman" w:hAnsi="Times New Roman" w:cs="Times New Roman"/>
          <w:sz w:val="24"/>
          <w:szCs w:val="24"/>
        </w:rPr>
        <w:t xml:space="preserve">zostały </w:t>
      </w:r>
      <w:r w:rsidR="00CC3AB1" w:rsidRPr="00094959">
        <w:rPr>
          <w:rFonts w:ascii="Times New Roman" w:hAnsi="Times New Roman" w:cs="Times New Roman"/>
          <w:sz w:val="24"/>
          <w:szCs w:val="24"/>
        </w:rPr>
        <w:t xml:space="preserve">sformułowane </w:t>
      </w:r>
      <w:r w:rsidR="00E92129" w:rsidRPr="00094959">
        <w:rPr>
          <w:rFonts w:ascii="Times New Roman" w:hAnsi="Times New Roman" w:cs="Times New Roman"/>
          <w:sz w:val="24"/>
          <w:szCs w:val="24"/>
        </w:rPr>
        <w:t xml:space="preserve">przesłanki </w:t>
      </w:r>
      <w:r w:rsidR="00CC3AB1" w:rsidRPr="00094959">
        <w:rPr>
          <w:rFonts w:ascii="Times New Roman" w:hAnsi="Times New Roman" w:cs="Times New Roman"/>
          <w:sz w:val="24"/>
          <w:szCs w:val="24"/>
        </w:rPr>
        <w:t>materialnoprawne</w:t>
      </w:r>
      <w:r w:rsidR="00CC3AB1" w:rsidRPr="00DE629B">
        <w:rPr>
          <w:rFonts w:ascii="Times New Roman" w:hAnsi="Times New Roman" w:cs="Times New Roman"/>
          <w:sz w:val="24"/>
          <w:szCs w:val="24"/>
        </w:rPr>
        <w:t xml:space="preserve"> </w:t>
      </w:r>
      <w:r w:rsidR="00E92129" w:rsidRPr="00DE629B">
        <w:rPr>
          <w:rFonts w:ascii="Times New Roman" w:hAnsi="Times New Roman" w:cs="Times New Roman"/>
          <w:sz w:val="24"/>
          <w:szCs w:val="24"/>
        </w:rPr>
        <w:t xml:space="preserve">wprowadzenia </w:t>
      </w:r>
      <w:r w:rsidR="00CC3AB1" w:rsidRPr="00094959">
        <w:rPr>
          <w:rFonts w:ascii="Times New Roman" w:hAnsi="Times New Roman" w:cs="Times New Roman"/>
          <w:sz w:val="24"/>
          <w:szCs w:val="24"/>
        </w:rPr>
        <w:t xml:space="preserve">ograniczenia, które muszą być spełnione łącznie. </w:t>
      </w:r>
      <w:r w:rsidR="008F4BD2" w:rsidRPr="00094959">
        <w:rPr>
          <w:rFonts w:ascii="Times New Roman" w:hAnsi="Times New Roman" w:cs="Times New Roman"/>
          <w:sz w:val="24"/>
          <w:szCs w:val="24"/>
        </w:rPr>
        <w:t xml:space="preserve">Pierwszą przesłanką </w:t>
      </w:r>
      <w:r w:rsidR="00835208" w:rsidRPr="00094959">
        <w:rPr>
          <w:rFonts w:ascii="Times New Roman" w:hAnsi="Times New Roman" w:cs="Times New Roman"/>
          <w:sz w:val="24"/>
          <w:szCs w:val="24"/>
        </w:rPr>
        <w:t xml:space="preserve">będzie </w:t>
      </w:r>
      <w:r w:rsidR="008F4BD2" w:rsidRPr="00094959">
        <w:rPr>
          <w:rFonts w:ascii="Times New Roman" w:hAnsi="Times New Roman" w:cs="Times New Roman"/>
          <w:sz w:val="24"/>
          <w:szCs w:val="24"/>
        </w:rPr>
        <w:t>wyst</w:t>
      </w:r>
      <w:r w:rsidR="00835208" w:rsidRPr="00094959">
        <w:rPr>
          <w:rFonts w:ascii="Times New Roman" w:hAnsi="Times New Roman" w:cs="Times New Roman"/>
          <w:sz w:val="24"/>
          <w:szCs w:val="24"/>
        </w:rPr>
        <w:t>ąpienie</w:t>
      </w:r>
      <w:r w:rsidR="008F4BD2" w:rsidRPr="00094959">
        <w:rPr>
          <w:rFonts w:ascii="Times New Roman" w:hAnsi="Times New Roman" w:cs="Times New Roman"/>
          <w:sz w:val="24"/>
          <w:szCs w:val="24"/>
        </w:rPr>
        <w:t xml:space="preserve"> instrumentalizacji</w:t>
      </w:r>
      <w:r w:rsidR="00DA53D3" w:rsidRPr="00094959">
        <w:rPr>
          <w:rFonts w:ascii="Times New Roman" w:hAnsi="Times New Roman" w:cs="Times New Roman"/>
          <w:sz w:val="24"/>
          <w:szCs w:val="24"/>
        </w:rPr>
        <w:t xml:space="preserve"> (w rozumieniu definicji określonej w projektowanym art. 2 pkt 6a)</w:t>
      </w:r>
      <w:r w:rsidR="00E92129" w:rsidRPr="00094959">
        <w:rPr>
          <w:rFonts w:ascii="Times New Roman" w:hAnsi="Times New Roman" w:cs="Times New Roman"/>
          <w:sz w:val="24"/>
          <w:szCs w:val="24"/>
        </w:rPr>
        <w:t>,</w:t>
      </w:r>
      <w:r w:rsidR="008F4BD2" w:rsidRPr="00094959">
        <w:rPr>
          <w:rFonts w:ascii="Times New Roman" w:hAnsi="Times New Roman" w:cs="Times New Roman"/>
          <w:sz w:val="24"/>
          <w:szCs w:val="24"/>
        </w:rPr>
        <w:t xml:space="preserve"> </w:t>
      </w:r>
      <w:r w:rsidR="00E92129" w:rsidRPr="00094959">
        <w:rPr>
          <w:rFonts w:ascii="Times New Roman" w:hAnsi="Times New Roman" w:cs="Times New Roman"/>
          <w:sz w:val="24"/>
          <w:szCs w:val="24"/>
        </w:rPr>
        <w:t>d</w:t>
      </w:r>
      <w:r w:rsidR="008F4BD2" w:rsidRPr="00094959">
        <w:rPr>
          <w:rFonts w:ascii="Times New Roman" w:hAnsi="Times New Roman" w:cs="Times New Roman"/>
          <w:sz w:val="24"/>
          <w:szCs w:val="24"/>
        </w:rPr>
        <w:t>rugą</w:t>
      </w:r>
      <w:r w:rsidR="00DA53D3" w:rsidRPr="00094959">
        <w:rPr>
          <w:rFonts w:ascii="Times New Roman" w:hAnsi="Times New Roman" w:cs="Times New Roman"/>
          <w:sz w:val="24"/>
          <w:szCs w:val="24"/>
        </w:rPr>
        <w:t xml:space="preserve"> – </w:t>
      </w:r>
      <w:r w:rsidR="00CE096B" w:rsidRPr="00094959">
        <w:rPr>
          <w:rFonts w:ascii="Times New Roman" w:hAnsi="Times New Roman" w:cs="Times New Roman"/>
          <w:sz w:val="24"/>
          <w:szCs w:val="24"/>
        </w:rPr>
        <w:t xml:space="preserve">działania </w:t>
      </w:r>
      <w:r w:rsidR="00DA53D3" w:rsidRPr="00094959">
        <w:rPr>
          <w:rFonts w:ascii="Times New Roman" w:hAnsi="Times New Roman" w:cs="Times New Roman"/>
          <w:sz w:val="24"/>
          <w:szCs w:val="24"/>
        </w:rPr>
        <w:t xml:space="preserve">podejmowane w ramach </w:t>
      </w:r>
      <w:r w:rsidR="008F4BD2" w:rsidRPr="00094959">
        <w:rPr>
          <w:rFonts w:ascii="Times New Roman" w:hAnsi="Times New Roman" w:cs="Times New Roman"/>
          <w:sz w:val="24"/>
          <w:szCs w:val="24"/>
        </w:rPr>
        <w:t>instrumentalizacj</w:t>
      </w:r>
      <w:r w:rsidR="00DA53D3" w:rsidRPr="00094959">
        <w:rPr>
          <w:rFonts w:ascii="Times New Roman" w:hAnsi="Times New Roman" w:cs="Times New Roman"/>
          <w:sz w:val="24"/>
          <w:szCs w:val="24"/>
        </w:rPr>
        <w:t>i</w:t>
      </w:r>
      <w:r w:rsidR="008F4BD2" w:rsidRPr="00094959">
        <w:rPr>
          <w:rFonts w:ascii="Times New Roman" w:hAnsi="Times New Roman" w:cs="Times New Roman"/>
          <w:sz w:val="24"/>
          <w:szCs w:val="24"/>
        </w:rPr>
        <w:t xml:space="preserve"> stanowią </w:t>
      </w:r>
      <w:r w:rsidR="00DA53D3" w:rsidRPr="00094959">
        <w:rPr>
          <w:rFonts w:ascii="Times New Roman" w:hAnsi="Times New Roman" w:cs="Times New Roman"/>
          <w:sz w:val="24"/>
          <w:szCs w:val="24"/>
        </w:rPr>
        <w:t xml:space="preserve">poważne </w:t>
      </w:r>
      <w:r w:rsidR="00C2614F">
        <w:rPr>
          <w:rFonts w:ascii="Times New Roman" w:hAnsi="Times New Roman" w:cs="Times New Roman"/>
          <w:sz w:val="24"/>
          <w:szCs w:val="24"/>
        </w:rPr>
        <w:br/>
      </w:r>
      <w:r w:rsidR="00DA53D3" w:rsidRPr="00094959">
        <w:rPr>
          <w:rFonts w:ascii="Times New Roman" w:hAnsi="Times New Roman" w:cs="Times New Roman"/>
          <w:sz w:val="24"/>
          <w:szCs w:val="24"/>
        </w:rPr>
        <w:t xml:space="preserve">i rzeczywiste </w:t>
      </w:r>
      <w:r w:rsidR="008F4BD2" w:rsidRPr="00094959">
        <w:rPr>
          <w:rFonts w:ascii="Times New Roman" w:hAnsi="Times New Roman" w:cs="Times New Roman"/>
          <w:sz w:val="24"/>
          <w:szCs w:val="24"/>
        </w:rPr>
        <w:t>zagrożenie dla bezpieczeństwa państwa lub społeczeństwa, co powinno być oceniane z</w:t>
      </w:r>
      <w:r w:rsidR="00513A29">
        <w:rPr>
          <w:rFonts w:ascii="Times New Roman" w:hAnsi="Times New Roman" w:cs="Times New Roman"/>
          <w:sz w:val="24"/>
          <w:szCs w:val="24"/>
        </w:rPr>
        <w:t> </w:t>
      </w:r>
      <w:r w:rsidR="008F4BD2" w:rsidRPr="00094959">
        <w:rPr>
          <w:rFonts w:ascii="Times New Roman" w:hAnsi="Times New Roman" w:cs="Times New Roman"/>
          <w:sz w:val="24"/>
          <w:szCs w:val="24"/>
        </w:rPr>
        <w:t xml:space="preserve">uwzględnieniem takich kryteriów jak skala sztucznie kreowanej presji migracyjnej oraz długotrwałość tego procesu. </w:t>
      </w:r>
      <w:r w:rsidR="00DA53D3" w:rsidRPr="00094959">
        <w:rPr>
          <w:rFonts w:ascii="Times New Roman" w:hAnsi="Times New Roman" w:cs="Times New Roman"/>
          <w:sz w:val="24"/>
          <w:szCs w:val="24"/>
        </w:rPr>
        <w:t>Kolejne przesłanki</w:t>
      </w:r>
      <w:r w:rsidR="008F4BD2" w:rsidRPr="00094959">
        <w:rPr>
          <w:rFonts w:ascii="Times New Roman" w:hAnsi="Times New Roman" w:cs="Times New Roman"/>
          <w:sz w:val="24"/>
          <w:szCs w:val="24"/>
        </w:rPr>
        <w:t xml:space="preserve"> wyraża</w:t>
      </w:r>
      <w:r w:rsidR="00DA53D3" w:rsidRPr="00094959">
        <w:rPr>
          <w:rFonts w:ascii="Times New Roman" w:hAnsi="Times New Roman" w:cs="Times New Roman"/>
          <w:sz w:val="24"/>
          <w:szCs w:val="24"/>
        </w:rPr>
        <w:t>ją</w:t>
      </w:r>
      <w:r w:rsidR="008F4BD2" w:rsidRPr="00094959">
        <w:rPr>
          <w:rFonts w:ascii="Times New Roman" w:hAnsi="Times New Roman" w:cs="Times New Roman"/>
          <w:sz w:val="24"/>
          <w:szCs w:val="24"/>
        </w:rPr>
        <w:t xml:space="preserve"> warunek niezbędności wprowadzenia</w:t>
      </w:r>
      <w:r w:rsidR="00DA53D3" w:rsidRPr="00094959">
        <w:rPr>
          <w:rFonts w:ascii="Times New Roman" w:hAnsi="Times New Roman" w:cs="Times New Roman"/>
          <w:sz w:val="24"/>
          <w:szCs w:val="24"/>
        </w:rPr>
        <w:t xml:space="preserve"> czasowego</w:t>
      </w:r>
      <w:r w:rsidR="008F4BD2" w:rsidRPr="00094959">
        <w:rPr>
          <w:rFonts w:ascii="Times New Roman" w:hAnsi="Times New Roman" w:cs="Times New Roman"/>
          <w:sz w:val="24"/>
          <w:szCs w:val="24"/>
        </w:rPr>
        <w:t xml:space="preserve"> ograniczenia dla zapobieżenia zagrożeniu</w:t>
      </w:r>
      <w:r w:rsidR="00DA53D3" w:rsidRPr="00094959">
        <w:rPr>
          <w:rFonts w:ascii="Times New Roman" w:hAnsi="Times New Roman" w:cs="Times New Roman"/>
          <w:sz w:val="24"/>
          <w:szCs w:val="24"/>
        </w:rPr>
        <w:t xml:space="preserve"> oraz brak innych </w:t>
      </w:r>
      <w:r w:rsidR="008F4BD2" w:rsidRPr="00094959">
        <w:rPr>
          <w:rFonts w:ascii="Times New Roman" w:hAnsi="Times New Roman" w:cs="Times New Roman"/>
          <w:sz w:val="24"/>
          <w:szCs w:val="24"/>
        </w:rPr>
        <w:t>środk</w:t>
      </w:r>
      <w:r w:rsidR="00902499">
        <w:rPr>
          <w:rFonts w:ascii="Times New Roman" w:hAnsi="Times New Roman" w:cs="Times New Roman"/>
          <w:sz w:val="24"/>
          <w:szCs w:val="24"/>
        </w:rPr>
        <w:t>ów</w:t>
      </w:r>
      <w:r w:rsidR="008F4BD2" w:rsidRPr="00094959">
        <w:rPr>
          <w:rFonts w:ascii="Times New Roman" w:hAnsi="Times New Roman" w:cs="Times New Roman"/>
          <w:sz w:val="24"/>
          <w:szCs w:val="24"/>
        </w:rPr>
        <w:t>, za pomocą których można zapobiec temu zagrożeniu.</w:t>
      </w:r>
      <w:r w:rsidR="008F4BD2" w:rsidRPr="00DE629B">
        <w:rPr>
          <w:rFonts w:ascii="Times New Roman" w:hAnsi="Times New Roman" w:cs="Times New Roman"/>
          <w:sz w:val="24"/>
          <w:szCs w:val="24"/>
        </w:rPr>
        <w:t xml:space="preserve"> </w:t>
      </w:r>
    </w:p>
    <w:p w14:paraId="0E0193E5" w14:textId="130CD295" w:rsidR="00DA53D3" w:rsidRPr="00094959" w:rsidRDefault="00DA53D3"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 xml:space="preserve">Wprowadzenie powyższego czasowego ograniczenia prawa złożenia wniosku o udzielenie ochrony międzynarodowej będzie możliwe w drodze rozporządzenia Rady Ministrów, wydawanego na wniosek ministra właściwego do spraw wewnętrznych. Ograniczenie będzie miało charakter czasowy. Jednorazowo okres obowiązywania ograniczenia nie będzie mógł przekroczyć 60 dni. Rada Ministrów określi okres obowiązywania czasowego ograniczenia prawa złożenia wniosku oraz odcinek </w:t>
      </w:r>
      <w:r w:rsidR="009A2043">
        <w:rPr>
          <w:rFonts w:ascii="Times New Roman" w:hAnsi="Times New Roman" w:cs="Times New Roman"/>
          <w:sz w:val="24"/>
          <w:szCs w:val="24"/>
        </w:rPr>
        <w:t>granicy</w:t>
      </w:r>
      <w:r w:rsidRPr="00094959">
        <w:rPr>
          <w:rFonts w:ascii="Times New Roman" w:hAnsi="Times New Roman" w:cs="Times New Roman"/>
          <w:sz w:val="24"/>
          <w:szCs w:val="24"/>
        </w:rPr>
        <w:t xml:space="preserve">, na którym ograniczenie będzie stosowane. Natomiast na granicy zewnętrznej nieobjętej terytorialnie tą regulacją stosowane będą zasady ogólne. </w:t>
      </w:r>
    </w:p>
    <w:p w14:paraId="6D937E3F" w14:textId="6DF758B8" w:rsidR="00DA53D3" w:rsidRPr="00094959" w:rsidRDefault="00DA53D3"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 xml:space="preserve">Projektowana ustawa określi także zasady przedłużenia czasowego ograniczenia prawa złożenia wniosku o udzielenie ochrony międzynarodowej, po wyrażeniu zgody przez Sejm na to przedłużenie, oraz zniesienia tego ograniczenia, po ustaniu przyczyn jego wprowadzenia. To rozwiązanie zapewni należyty stopień kontroli parlamentarnej. </w:t>
      </w:r>
      <w:r w:rsidR="006C638D">
        <w:rPr>
          <w:rFonts w:ascii="Times New Roman" w:hAnsi="Times New Roman" w:cs="Times New Roman"/>
          <w:sz w:val="24"/>
          <w:szCs w:val="24"/>
        </w:rPr>
        <w:t>R</w:t>
      </w:r>
      <w:r w:rsidR="006C638D" w:rsidRPr="00094959">
        <w:rPr>
          <w:rFonts w:ascii="Times New Roman" w:hAnsi="Times New Roman" w:cs="Times New Roman"/>
          <w:sz w:val="24"/>
          <w:szCs w:val="24"/>
        </w:rPr>
        <w:t>ozwiązanie, przewidujące konstrukcję współdziałania władz wykonawczej i</w:t>
      </w:r>
      <w:r w:rsidR="006C638D">
        <w:rPr>
          <w:rFonts w:ascii="Times New Roman" w:hAnsi="Times New Roman" w:cs="Times New Roman"/>
          <w:sz w:val="24"/>
          <w:szCs w:val="24"/>
        </w:rPr>
        <w:t> </w:t>
      </w:r>
      <w:r w:rsidR="006C638D" w:rsidRPr="00094959">
        <w:rPr>
          <w:rFonts w:ascii="Times New Roman" w:hAnsi="Times New Roman" w:cs="Times New Roman"/>
          <w:sz w:val="24"/>
          <w:szCs w:val="24"/>
        </w:rPr>
        <w:t xml:space="preserve">ustawodawczej przewiduje </w:t>
      </w:r>
      <w:r w:rsidR="006C638D">
        <w:rPr>
          <w:rFonts w:ascii="Times New Roman" w:hAnsi="Times New Roman" w:cs="Times New Roman"/>
          <w:sz w:val="24"/>
          <w:szCs w:val="24"/>
        </w:rPr>
        <w:t xml:space="preserve">przykładowo </w:t>
      </w:r>
      <w:r w:rsidR="006C638D" w:rsidRPr="00094959">
        <w:rPr>
          <w:rFonts w:ascii="Times New Roman" w:hAnsi="Times New Roman" w:cs="Times New Roman"/>
          <w:sz w:val="24"/>
          <w:szCs w:val="24"/>
        </w:rPr>
        <w:t>art. 25 ust. 6 ustawy z dnia 11 marca 2022 r. o</w:t>
      </w:r>
      <w:r w:rsidR="006C638D">
        <w:rPr>
          <w:rFonts w:ascii="Times New Roman" w:hAnsi="Times New Roman" w:cs="Times New Roman"/>
          <w:sz w:val="24"/>
          <w:szCs w:val="24"/>
        </w:rPr>
        <w:t> </w:t>
      </w:r>
      <w:r w:rsidR="006C638D" w:rsidRPr="00094959">
        <w:rPr>
          <w:rFonts w:ascii="Times New Roman" w:hAnsi="Times New Roman" w:cs="Times New Roman"/>
          <w:sz w:val="24"/>
          <w:szCs w:val="24"/>
        </w:rPr>
        <w:t xml:space="preserve">obronie </w:t>
      </w:r>
      <w:r w:rsidR="00C17542">
        <w:rPr>
          <w:rFonts w:ascii="Times New Roman" w:hAnsi="Times New Roman" w:cs="Times New Roman"/>
          <w:sz w:val="24"/>
          <w:szCs w:val="24"/>
        </w:rPr>
        <w:t>O</w:t>
      </w:r>
      <w:r w:rsidR="006C638D" w:rsidRPr="00094959">
        <w:rPr>
          <w:rFonts w:ascii="Times New Roman" w:hAnsi="Times New Roman" w:cs="Times New Roman"/>
          <w:sz w:val="24"/>
          <w:szCs w:val="24"/>
        </w:rPr>
        <w:t>jczyzny (Dz. U. z 2024 r. poz. 248, z późn. zm.).</w:t>
      </w:r>
    </w:p>
    <w:p w14:paraId="4E5F30B8" w14:textId="26D305A9" w:rsidR="003C6E35" w:rsidRPr="00094959" w:rsidRDefault="002674EE"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 xml:space="preserve">Zgodnie z art. 56 ust. 2 </w:t>
      </w:r>
      <w:r w:rsidR="00387606" w:rsidRPr="00094959">
        <w:rPr>
          <w:rFonts w:ascii="Times New Roman" w:hAnsi="Times New Roman" w:cs="Times New Roman"/>
          <w:sz w:val="24"/>
          <w:szCs w:val="24"/>
        </w:rPr>
        <w:t xml:space="preserve">Konstytucji Rzeczypospolitej Polskiej </w:t>
      </w:r>
      <w:r w:rsidRPr="00094959">
        <w:rPr>
          <w:rFonts w:ascii="Times New Roman" w:hAnsi="Times New Roman" w:cs="Times New Roman"/>
          <w:sz w:val="24"/>
          <w:szCs w:val="24"/>
        </w:rPr>
        <w:t>cudzoziemcowi, który w</w:t>
      </w:r>
      <w:r w:rsidR="00EF2500">
        <w:rPr>
          <w:rFonts w:ascii="Times New Roman" w:hAnsi="Times New Roman" w:cs="Times New Roman"/>
          <w:sz w:val="24"/>
          <w:szCs w:val="24"/>
        </w:rPr>
        <w:t> </w:t>
      </w:r>
      <w:r w:rsidRPr="00094959">
        <w:rPr>
          <w:rFonts w:ascii="Times New Roman" w:hAnsi="Times New Roman" w:cs="Times New Roman"/>
          <w:sz w:val="24"/>
          <w:szCs w:val="24"/>
        </w:rPr>
        <w:t xml:space="preserve">Rzeczypospolitej Polskiej poszukuje ochrony przed prześladowaniem, może być przyznany status uchodźcy, zgodnie z wiążącymi Rzeczpospolitą Polską umowami międzynarodowymi. Projektowane rozwiązanie mieści się w ramach wyznaczonych ustawą zasadniczą. Zasadne staje się wskazanie, że norma konstytucyjna nie funkcjonuje samodzielnie, lecz zgodnie z treścią przepisu konstytucyjnego jej granice muszą być </w:t>
      </w:r>
      <w:r w:rsidRPr="00094959">
        <w:rPr>
          <w:rFonts w:ascii="Times New Roman" w:hAnsi="Times New Roman" w:cs="Times New Roman"/>
          <w:sz w:val="24"/>
          <w:szCs w:val="24"/>
        </w:rPr>
        <w:lastRenderedPageBreak/>
        <w:t xml:space="preserve">określane zgodnie z treścią umów międzynarodowych, tj. przede wszystkim Konwencji dotyczącej statusu uchodźców i wyrażonej w jej art. 33 zasadą </w:t>
      </w:r>
      <w:r w:rsidRPr="00094959">
        <w:rPr>
          <w:rFonts w:ascii="Times New Roman" w:hAnsi="Times New Roman" w:cs="Times New Roman"/>
          <w:i/>
          <w:sz w:val="24"/>
          <w:szCs w:val="24"/>
        </w:rPr>
        <w:t>non-refoulement</w:t>
      </w:r>
      <w:r w:rsidRPr="00094959">
        <w:rPr>
          <w:rFonts w:ascii="Times New Roman" w:hAnsi="Times New Roman" w:cs="Times New Roman"/>
          <w:sz w:val="24"/>
          <w:szCs w:val="24"/>
        </w:rPr>
        <w:t>. W tym kontekście warto wskazać, że p</w:t>
      </w:r>
      <w:r w:rsidR="00F65E40" w:rsidRPr="00094959">
        <w:rPr>
          <w:rFonts w:ascii="Times New Roman" w:hAnsi="Times New Roman" w:cs="Times New Roman"/>
          <w:sz w:val="24"/>
          <w:szCs w:val="24"/>
        </w:rPr>
        <w:t>roponowane rozwiązanie jest wzorowane na regulacji fińskiej, wprowadzonej w związku z zagrożeniem instrumentalizacją ze strony Federacji Rosyjskiej</w:t>
      </w:r>
      <w:r w:rsidR="00FA6316" w:rsidRPr="00094959">
        <w:rPr>
          <w:rFonts w:ascii="Times New Roman" w:hAnsi="Times New Roman" w:cs="Times New Roman"/>
          <w:sz w:val="24"/>
          <w:szCs w:val="24"/>
        </w:rPr>
        <w:t>, a więc w związku z tożsamym zagrożeniem bezpieczeństwa państwa i</w:t>
      </w:r>
      <w:r w:rsidR="00513A29">
        <w:rPr>
          <w:rFonts w:ascii="Times New Roman" w:hAnsi="Times New Roman" w:cs="Times New Roman"/>
          <w:sz w:val="24"/>
          <w:szCs w:val="24"/>
        </w:rPr>
        <w:t> </w:t>
      </w:r>
      <w:r w:rsidR="00FA6316" w:rsidRPr="00094959">
        <w:rPr>
          <w:rFonts w:ascii="Times New Roman" w:hAnsi="Times New Roman" w:cs="Times New Roman"/>
          <w:sz w:val="24"/>
          <w:szCs w:val="24"/>
        </w:rPr>
        <w:t xml:space="preserve">społeczeństwa, a co więcej w warunkach związania </w:t>
      </w:r>
      <w:r w:rsidR="00907C22" w:rsidRPr="00094959">
        <w:rPr>
          <w:rFonts w:ascii="Times New Roman" w:hAnsi="Times New Roman" w:cs="Times New Roman"/>
          <w:sz w:val="24"/>
          <w:szCs w:val="24"/>
        </w:rPr>
        <w:t xml:space="preserve">obu państw </w:t>
      </w:r>
      <w:r w:rsidR="00FA6316" w:rsidRPr="00094959">
        <w:rPr>
          <w:rFonts w:ascii="Times New Roman" w:hAnsi="Times New Roman" w:cs="Times New Roman"/>
          <w:sz w:val="24"/>
          <w:szCs w:val="24"/>
        </w:rPr>
        <w:t>tymi samymi normami prawa międzynarodowego publicznego i prawa UE</w:t>
      </w:r>
      <w:r w:rsidR="00F65E40" w:rsidRPr="00094959">
        <w:rPr>
          <w:rFonts w:ascii="Times New Roman" w:hAnsi="Times New Roman" w:cs="Times New Roman"/>
          <w:sz w:val="24"/>
          <w:szCs w:val="24"/>
        </w:rPr>
        <w:t xml:space="preserve">. </w:t>
      </w:r>
      <w:r w:rsidR="00907C22" w:rsidRPr="00094959">
        <w:rPr>
          <w:rFonts w:ascii="Times New Roman" w:hAnsi="Times New Roman" w:cs="Times New Roman"/>
          <w:sz w:val="24"/>
          <w:szCs w:val="24"/>
        </w:rPr>
        <w:t>Zgodnie z poglądem przyjętym przez fińskiego prawodawcę i polskiego projektodawcę o</w:t>
      </w:r>
      <w:r w:rsidR="00FA6316" w:rsidRPr="00094959">
        <w:rPr>
          <w:rFonts w:ascii="Times New Roman" w:hAnsi="Times New Roman" w:cs="Times New Roman"/>
          <w:sz w:val="24"/>
          <w:szCs w:val="24"/>
        </w:rPr>
        <w:t>graniczenie prawa złożenia wniosku o</w:t>
      </w:r>
      <w:r w:rsidR="00513A29">
        <w:rPr>
          <w:rFonts w:ascii="Times New Roman" w:hAnsi="Times New Roman" w:cs="Times New Roman"/>
          <w:sz w:val="24"/>
          <w:szCs w:val="24"/>
        </w:rPr>
        <w:t> </w:t>
      </w:r>
      <w:r w:rsidR="00FA6316" w:rsidRPr="00094959">
        <w:rPr>
          <w:rFonts w:ascii="Times New Roman" w:hAnsi="Times New Roman" w:cs="Times New Roman"/>
          <w:sz w:val="24"/>
          <w:szCs w:val="24"/>
        </w:rPr>
        <w:t xml:space="preserve">ochronę międzynarodową w proponowanej postaci nie narusza zasady </w:t>
      </w:r>
      <w:r w:rsidR="00FA6316" w:rsidRPr="00094959">
        <w:rPr>
          <w:rFonts w:ascii="Times New Roman" w:hAnsi="Times New Roman" w:cs="Times New Roman"/>
          <w:i/>
          <w:sz w:val="24"/>
          <w:szCs w:val="24"/>
        </w:rPr>
        <w:t>non-refoulement</w:t>
      </w:r>
      <w:r w:rsidR="00AE7BEC" w:rsidRPr="00094959">
        <w:rPr>
          <w:rFonts w:ascii="Times New Roman" w:hAnsi="Times New Roman" w:cs="Times New Roman"/>
          <w:sz w:val="24"/>
          <w:szCs w:val="24"/>
        </w:rPr>
        <w:t xml:space="preserve"> (zakaz zawracania uchodźców)</w:t>
      </w:r>
      <w:r w:rsidR="00FA6316" w:rsidRPr="00094959">
        <w:rPr>
          <w:rFonts w:ascii="Times New Roman" w:hAnsi="Times New Roman" w:cs="Times New Roman"/>
          <w:sz w:val="24"/>
          <w:szCs w:val="24"/>
        </w:rPr>
        <w:t xml:space="preserve"> wyrażonej w art. 33 </w:t>
      </w:r>
      <w:r w:rsidR="00F65E40" w:rsidRPr="00094959">
        <w:rPr>
          <w:rFonts w:ascii="Times New Roman" w:hAnsi="Times New Roman" w:cs="Times New Roman"/>
          <w:sz w:val="24"/>
          <w:szCs w:val="24"/>
        </w:rPr>
        <w:t>Konwencj</w:t>
      </w:r>
      <w:r w:rsidR="00AE7BEC" w:rsidRPr="00094959">
        <w:rPr>
          <w:rFonts w:ascii="Times New Roman" w:hAnsi="Times New Roman" w:cs="Times New Roman"/>
          <w:sz w:val="24"/>
          <w:szCs w:val="24"/>
        </w:rPr>
        <w:t>i dotyczącej statusu uchodźców</w:t>
      </w:r>
      <w:r w:rsidR="00F65E40" w:rsidRPr="00094959">
        <w:rPr>
          <w:rFonts w:ascii="Times New Roman" w:hAnsi="Times New Roman" w:cs="Times New Roman"/>
          <w:sz w:val="24"/>
          <w:szCs w:val="24"/>
        </w:rPr>
        <w:t xml:space="preserve">, </w:t>
      </w:r>
      <w:r w:rsidR="00FA6316" w:rsidRPr="00094959">
        <w:rPr>
          <w:rFonts w:ascii="Times New Roman" w:hAnsi="Times New Roman" w:cs="Times New Roman"/>
          <w:sz w:val="24"/>
          <w:szCs w:val="24"/>
        </w:rPr>
        <w:t xml:space="preserve">wiąże się natomiast z koniecznością reinterpretacji tej zasady, do czego uprawnia zaistnienie </w:t>
      </w:r>
      <w:r w:rsidR="00907C22" w:rsidRPr="00094959">
        <w:rPr>
          <w:rFonts w:ascii="Times New Roman" w:hAnsi="Times New Roman" w:cs="Times New Roman"/>
          <w:sz w:val="24"/>
          <w:szCs w:val="24"/>
        </w:rPr>
        <w:t xml:space="preserve">na płaszczyźnie prawa międzynarodowego </w:t>
      </w:r>
      <w:r w:rsidR="00FA6316" w:rsidRPr="00094959">
        <w:rPr>
          <w:rFonts w:ascii="Times New Roman" w:hAnsi="Times New Roman" w:cs="Times New Roman"/>
          <w:sz w:val="24"/>
          <w:szCs w:val="24"/>
        </w:rPr>
        <w:t xml:space="preserve">nowego zjawiska, jakim jest instrumentalizacja. </w:t>
      </w:r>
      <w:r w:rsidR="00AE7BEC" w:rsidRPr="00094959">
        <w:rPr>
          <w:rFonts w:ascii="Times New Roman" w:hAnsi="Times New Roman" w:cs="Times New Roman"/>
          <w:sz w:val="24"/>
          <w:szCs w:val="24"/>
        </w:rPr>
        <w:t>Konwencja genewska jest żywym instrumentem prawa międzynarodowego, podlegającym wykładni dynamicznej, umożliwiającej stosowanie jej w</w:t>
      </w:r>
      <w:r w:rsidR="00EF2500">
        <w:rPr>
          <w:rFonts w:ascii="Times New Roman" w:hAnsi="Times New Roman" w:cs="Times New Roman"/>
          <w:sz w:val="24"/>
          <w:szCs w:val="24"/>
        </w:rPr>
        <w:t> </w:t>
      </w:r>
      <w:r w:rsidR="00AE7BEC" w:rsidRPr="00094959">
        <w:rPr>
          <w:rFonts w:ascii="Times New Roman" w:hAnsi="Times New Roman" w:cs="Times New Roman"/>
          <w:sz w:val="24"/>
          <w:szCs w:val="24"/>
        </w:rPr>
        <w:t xml:space="preserve">sposób dostosowany do wyzwań i okoliczności współczesności. Jej podstawową regułą jest stwierdzenie, że żadne Umawiające się Państwo nie wydali lub nie zawróci w żaden sposób uchodźcy do granicy terytoriów, gdzie jego życiu lub wolności zagrażałoby niebezpieczeństwo ze względu na jego rasę, religię, obywatelstwo, przynależność do </w:t>
      </w:r>
      <w:r w:rsidR="008E6242" w:rsidRPr="00094959">
        <w:rPr>
          <w:rFonts w:ascii="Times New Roman" w:hAnsi="Times New Roman" w:cs="Times New Roman"/>
          <w:sz w:val="24"/>
          <w:szCs w:val="24"/>
        </w:rPr>
        <w:t>określone</w:t>
      </w:r>
      <w:r w:rsidR="008E6242">
        <w:rPr>
          <w:rFonts w:ascii="Times New Roman" w:hAnsi="Times New Roman" w:cs="Times New Roman"/>
          <w:sz w:val="24"/>
          <w:szCs w:val="24"/>
        </w:rPr>
        <w:t>j</w:t>
      </w:r>
      <w:r w:rsidR="008E6242" w:rsidRPr="00094959">
        <w:rPr>
          <w:rFonts w:ascii="Times New Roman" w:hAnsi="Times New Roman" w:cs="Times New Roman"/>
          <w:sz w:val="24"/>
          <w:szCs w:val="24"/>
        </w:rPr>
        <w:t xml:space="preserve"> </w:t>
      </w:r>
      <w:r w:rsidR="00AE7BEC" w:rsidRPr="00094959">
        <w:rPr>
          <w:rFonts w:ascii="Times New Roman" w:hAnsi="Times New Roman" w:cs="Times New Roman"/>
          <w:sz w:val="24"/>
          <w:szCs w:val="24"/>
        </w:rPr>
        <w:t>grupy społecznej lub przekonania polityczne. W odniesieniu do tej reguły powstaje wątpliwość, czy państwo trzecie</w:t>
      </w:r>
      <w:r w:rsidR="00C85822" w:rsidRPr="00094959">
        <w:rPr>
          <w:rFonts w:ascii="Times New Roman" w:hAnsi="Times New Roman" w:cs="Times New Roman"/>
          <w:sz w:val="24"/>
          <w:szCs w:val="24"/>
        </w:rPr>
        <w:t xml:space="preserve"> (inne niż państwo pochodzenia migranta)</w:t>
      </w:r>
      <w:r w:rsidR="00AE7BEC" w:rsidRPr="00094959">
        <w:rPr>
          <w:rFonts w:ascii="Times New Roman" w:hAnsi="Times New Roman" w:cs="Times New Roman"/>
          <w:sz w:val="24"/>
          <w:szCs w:val="24"/>
        </w:rPr>
        <w:t xml:space="preserve"> stosujące instrumentalizację i w </w:t>
      </w:r>
      <w:r w:rsidR="00C85822" w:rsidRPr="00094959">
        <w:rPr>
          <w:rFonts w:ascii="Times New Roman" w:hAnsi="Times New Roman" w:cs="Times New Roman"/>
          <w:sz w:val="24"/>
          <w:szCs w:val="24"/>
        </w:rPr>
        <w:t xml:space="preserve">tym celu </w:t>
      </w:r>
      <w:r w:rsidR="00907C22" w:rsidRPr="00094959">
        <w:rPr>
          <w:rFonts w:ascii="Times New Roman" w:hAnsi="Times New Roman" w:cs="Times New Roman"/>
          <w:sz w:val="24"/>
          <w:szCs w:val="24"/>
        </w:rPr>
        <w:t xml:space="preserve">za obopólną zgodą dopuszczające </w:t>
      </w:r>
      <w:r w:rsidR="00C85822" w:rsidRPr="00094959">
        <w:rPr>
          <w:rFonts w:ascii="Times New Roman" w:hAnsi="Times New Roman" w:cs="Times New Roman"/>
          <w:sz w:val="24"/>
          <w:szCs w:val="24"/>
        </w:rPr>
        <w:t>migranta na swoje terytorium</w:t>
      </w:r>
      <w:r w:rsidR="00AE7BEC" w:rsidRPr="00094959">
        <w:rPr>
          <w:rFonts w:ascii="Times New Roman" w:hAnsi="Times New Roman" w:cs="Times New Roman"/>
          <w:sz w:val="24"/>
          <w:szCs w:val="24"/>
        </w:rPr>
        <w:t>, przy wykorzystaniu swoich instrumentów wizowych</w:t>
      </w:r>
      <w:r w:rsidR="00C85822" w:rsidRPr="00094959">
        <w:rPr>
          <w:rFonts w:ascii="Times New Roman" w:hAnsi="Times New Roman" w:cs="Times New Roman"/>
          <w:sz w:val="24"/>
          <w:szCs w:val="24"/>
        </w:rPr>
        <w:t xml:space="preserve">, w ogóle może być traktowane jako terytorium, w którym życiu lub wolności migranta zagrażałoby niebezpieczeństwo. </w:t>
      </w:r>
      <w:r w:rsidR="00907C22" w:rsidRPr="00094959">
        <w:rPr>
          <w:rFonts w:ascii="Times New Roman" w:hAnsi="Times New Roman" w:cs="Times New Roman"/>
          <w:sz w:val="24"/>
          <w:szCs w:val="24"/>
        </w:rPr>
        <w:t xml:space="preserve">Państwo instrumentalizujące migrację powinno być w pierwszej kolejności postrzegane jako organizator przerzutu. </w:t>
      </w:r>
    </w:p>
    <w:p w14:paraId="34DCEA2C" w14:textId="77777777" w:rsidR="00FA6316" w:rsidRPr="00094959" w:rsidRDefault="008150B7"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 xml:space="preserve">Należy również wskazać na </w:t>
      </w:r>
      <w:r w:rsidR="00994907" w:rsidRPr="00094959">
        <w:rPr>
          <w:rFonts w:ascii="Times New Roman" w:hAnsi="Times New Roman" w:cs="Times New Roman"/>
          <w:sz w:val="24"/>
          <w:szCs w:val="24"/>
        </w:rPr>
        <w:t xml:space="preserve">art. 33 ust. 2 </w:t>
      </w:r>
      <w:r w:rsidR="004D4EFF" w:rsidRPr="00094959">
        <w:rPr>
          <w:rFonts w:ascii="Times New Roman" w:hAnsi="Times New Roman" w:cs="Times New Roman"/>
          <w:sz w:val="24"/>
          <w:szCs w:val="24"/>
        </w:rPr>
        <w:t>K</w:t>
      </w:r>
      <w:r w:rsidR="00994907" w:rsidRPr="00094959">
        <w:rPr>
          <w:rFonts w:ascii="Times New Roman" w:hAnsi="Times New Roman" w:cs="Times New Roman"/>
          <w:sz w:val="24"/>
          <w:szCs w:val="24"/>
        </w:rPr>
        <w:t>onwencji</w:t>
      </w:r>
      <w:r w:rsidRPr="00094959">
        <w:rPr>
          <w:rFonts w:ascii="Times New Roman" w:hAnsi="Times New Roman" w:cs="Times New Roman"/>
          <w:sz w:val="24"/>
          <w:szCs w:val="24"/>
        </w:rPr>
        <w:t>, zgodnie z którym</w:t>
      </w:r>
      <w:r w:rsidR="00994907" w:rsidRPr="00094959">
        <w:rPr>
          <w:rFonts w:ascii="Times New Roman" w:hAnsi="Times New Roman" w:cs="Times New Roman"/>
          <w:sz w:val="24"/>
          <w:szCs w:val="24"/>
        </w:rPr>
        <w:t xml:space="preserve"> na dobrodziejstwo zasady </w:t>
      </w:r>
      <w:r w:rsidR="00994907" w:rsidRPr="00094959">
        <w:rPr>
          <w:rFonts w:ascii="Times New Roman" w:hAnsi="Times New Roman" w:cs="Times New Roman"/>
          <w:i/>
          <w:sz w:val="24"/>
          <w:szCs w:val="24"/>
        </w:rPr>
        <w:t>non-refoulement</w:t>
      </w:r>
      <w:r w:rsidR="00994907" w:rsidRPr="00094959">
        <w:rPr>
          <w:rFonts w:ascii="Times New Roman" w:hAnsi="Times New Roman" w:cs="Times New Roman"/>
          <w:sz w:val="24"/>
          <w:szCs w:val="24"/>
        </w:rPr>
        <w:t xml:space="preserve"> nie może powoływać się uchodźca, co do którego istnieją podstawy, aby uznać go za groźnego</w:t>
      </w:r>
      <w:r w:rsidR="00994907" w:rsidRPr="00DE629B">
        <w:rPr>
          <w:rFonts w:ascii="Times New Roman" w:hAnsi="Times New Roman" w:cs="Times New Roman"/>
          <w:sz w:val="24"/>
          <w:szCs w:val="24"/>
        </w:rPr>
        <w:t xml:space="preserve"> dla bezpieczeństwa państwa, w którym się on znajduje, lub który będąc skazanym prawomocnym wyrokiem </w:t>
      </w:r>
      <w:r w:rsidR="00994907" w:rsidRPr="00094959">
        <w:rPr>
          <w:rFonts w:ascii="Times New Roman" w:hAnsi="Times New Roman" w:cs="Times New Roman"/>
          <w:sz w:val="24"/>
          <w:szCs w:val="24"/>
        </w:rPr>
        <w:t xml:space="preserve">za szczególnie poważne </w:t>
      </w:r>
      <w:r w:rsidR="00994907" w:rsidRPr="000C7D16">
        <w:rPr>
          <w:rFonts w:ascii="Times New Roman" w:hAnsi="Times New Roman" w:cs="Times New Roman"/>
          <w:sz w:val="24"/>
          <w:szCs w:val="24"/>
        </w:rPr>
        <w:t>zbrodnie</w:t>
      </w:r>
      <w:r w:rsidR="00994907" w:rsidRPr="00DE629B">
        <w:rPr>
          <w:rFonts w:ascii="Times New Roman" w:hAnsi="Times New Roman" w:cs="Times New Roman"/>
          <w:sz w:val="24"/>
          <w:szCs w:val="24"/>
        </w:rPr>
        <w:t xml:space="preserve"> stanowi niebezpieczeństwo </w:t>
      </w:r>
      <w:r w:rsidR="00994907" w:rsidRPr="000C7D16">
        <w:rPr>
          <w:rFonts w:ascii="Times New Roman" w:hAnsi="Times New Roman" w:cs="Times New Roman"/>
          <w:sz w:val="24"/>
          <w:szCs w:val="24"/>
        </w:rPr>
        <w:t>dla społeczeństwa tego państwa</w:t>
      </w:r>
      <w:r w:rsidR="00994907" w:rsidRPr="00DE629B">
        <w:rPr>
          <w:rFonts w:ascii="Times New Roman" w:hAnsi="Times New Roman" w:cs="Times New Roman"/>
          <w:sz w:val="24"/>
          <w:szCs w:val="24"/>
        </w:rPr>
        <w:t xml:space="preserve">. </w:t>
      </w:r>
      <w:r w:rsidR="00B2522A" w:rsidRPr="00DE629B">
        <w:rPr>
          <w:rFonts w:ascii="Times New Roman" w:hAnsi="Times New Roman" w:cs="Times New Roman"/>
          <w:sz w:val="24"/>
          <w:szCs w:val="24"/>
        </w:rPr>
        <w:t xml:space="preserve">Przywołany przepis </w:t>
      </w:r>
      <w:r w:rsidR="00907C22" w:rsidRPr="00094959">
        <w:rPr>
          <w:rFonts w:ascii="Times New Roman" w:hAnsi="Times New Roman" w:cs="Times New Roman"/>
          <w:sz w:val="24"/>
          <w:szCs w:val="24"/>
        </w:rPr>
        <w:t>został napisany krótko po II wojnie światowej,</w:t>
      </w:r>
      <w:r w:rsidR="00B2522A" w:rsidRPr="00094959">
        <w:rPr>
          <w:rFonts w:ascii="Times New Roman" w:hAnsi="Times New Roman" w:cs="Times New Roman"/>
          <w:sz w:val="24"/>
          <w:szCs w:val="24"/>
        </w:rPr>
        <w:t xml:space="preserve"> z założeniem</w:t>
      </w:r>
      <w:r w:rsidR="00907C22" w:rsidRPr="00094959">
        <w:rPr>
          <w:rFonts w:ascii="Times New Roman" w:hAnsi="Times New Roman" w:cs="Times New Roman"/>
          <w:sz w:val="24"/>
          <w:szCs w:val="24"/>
        </w:rPr>
        <w:t xml:space="preserve"> odpowiadającym ówczesnym realiom</w:t>
      </w:r>
      <w:r w:rsidR="00B2522A" w:rsidRPr="00094959">
        <w:rPr>
          <w:rFonts w:ascii="Times New Roman" w:hAnsi="Times New Roman" w:cs="Times New Roman"/>
          <w:sz w:val="24"/>
          <w:szCs w:val="24"/>
        </w:rPr>
        <w:t>, że ocena zagrożenia będzie dokonywana indywidualnie w stosunku do każdego cudzoziemca</w:t>
      </w:r>
      <w:r w:rsidR="008D3B50" w:rsidRPr="00094959">
        <w:rPr>
          <w:rFonts w:ascii="Times New Roman" w:hAnsi="Times New Roman" w:cs="Times New Roman"/>
          <w:sz w:val="24"/>
          <w:szCs w:val="24"/>
        </w:rPr>
        <w:t xml:space="preserve">, to bowiem jednostka poprzez przebywanie na terytorium państwa ma być </w:t>
      </w:r>
      <w:r w:rsidR="008D3B50" w:rsidRPr="00094959">
        <w:rPr>
          <w:rFonts w:ascii="Times New Roman" w:hAnsi="Times New Roman" w:cs="Times New Roman"/>
          <w:sz w:val="24"/>
          <w:szCs w:val="24"/>
        </w:rPr>
        <w:lastRenderedPageBreak/>
        <w:t>źródłem zagrożenia</w:t>
      </w:r>
      <w:r w:rsidRPr="00094959">
        <w:rPr>
          <w:rFonts w:ascii="Times New Roman" w:hAnsi="Times New Roman" w:cs="Times New Roman"/>
          <w:sz w:val="24"/>
          <w:szCs w:val="24"/>
        </w:rPr>
        <w:t>. W przypadku instrumentalizacji mamy do czynienia jednak z sytuacją, w której m</w:t>
      </w:r>
      <w:r w:rsidR="008D3B50" w:rsidRPr="00094959">
        <w:rPr>
          <w:rFonts w:ascii="Times New Roman" w:hAnsi="Times New Roman" w:cs="Times New Roman"/>
          <w:sz w:val="24"/>
          <w:szCs w:val="24"/>
        </w:rPr>
        <w:t>igrant biorący udział w szturmie granicy lub atakujący funkcjonariusza stanowi zagrożenie jako jednostka, ale nie ze względu na charakteryzujące go przymioty i jego historię, lecz poprzez fakt włączenia go do zbiorowości, którą zorganizowan</w:t>
      </w:r>
      <w:r w:rsidR="00907C22" w:rsidRPr="00094959">
        <w:rPr>
          <w:rFonts w:ascii="Times New Roman" w:hAnsi="Times New Roman" w:cs="Times New Roman"/>
          <w:sz w:val="24"/>
          <w:szCs w:val="24"/>
        </w:rPr>
        <w:t>o</w:t>
      </w:r>
      <w:r w:rsidR="008D3B50" w:rsidRPr="00094959">
        <w:rPr>
          <w:rFonts w:ascii="Times New Roman" w:hAnsi="Times New Roman" w:cs="Times New Roman"/>
          <w:sz w:val="24"/>
          <w:szCs w:val="24"/>
        </w:rPr>
        <w:t xml:space="preserve"> z zamiarem destabilizacji sytuacji w innym państwie. </w:t>
      </w:r>
    </w:p>
    <w:p w14:paraId="1A105FF8" w14:textId="1A095A43" w:rsidR="00FA6316" w:rsidRPr="00094959" w:rsidRDefault="00E9251F"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Wracając do kontekstu konstytucyjnego</w:t>
      </w:r>
      <w:r w:rsidR="001626AC">
        <w:rPr>
          <w:rFonts w:ascii="Times New Roman" w:hAnsi="Times New Roman" w:cs="Times New Roman"/>
          <w:sz w:val="24"/>
          <w:szCs w:val="24"/>
        </w:rPr>
        <w:t>,</w:t>
      </w:r>
      <w:r w:rsidRPr="00094959">
        <w:rPr>
          <w:rFonts w:ascii="Times New Roman" w:hAnsi="Times New Roman" w:cs="Times New Roman"/>
          <w:sz w:val="24"/>
          <w:szCs w:val="24"/>
        </w:rPr>
        <w:t xml:space="preserve"> </w:t>
      </w:r>
      <w:r w:rsidR="004D4EFF" w:rsidRPr="00094959">
        <w:rPr>
          <w:rFonts w:ascii="Times New Roman" w:hAnsi="Times New Roman" w:cs="Times New Roman"/>
          <w:sz w:val="24"/>
          <w:szCs w:val="24"/>
        </w:rPr>
        <w:t>należy mieć na uwadze</w:t>
      </w:r>
      <w:r w:rsidRPr="00094959">
        <w:rPr>
          <w:rFonts w:ascii="Times New Roman" w:hAnsi="Times New Roman" w:cs="Times New Roman"/>
          <w:sz w:val="24"/>
          <w:szCs w:val="24"/>
        </w:rPr>
        <w:t xml:space="preserve">, że ustawa zasadnicza zawiera ogólny mechanizm ograniczania praw konstytucyjnych. </w:t>
      </w:r>
      <w:r w:rsidR="004D4EFF" w:rsidRPr="00094959">
        <w:rPr>
          <w:rFonts w:ascii="Times New Roman" w:hAnsi="Times New Roman" w:cs="Times New Roman"/>
          <w:sz w:val="24"/>
          <w:szCs w:val="24"/>
        </w:rPr>
        <w:t>Zgodnie z</w:t>
      </w:r>
      <w:r w:rsidRPr="00094959">
        <w:rPr>
          <w:rFonts w:ascii="Times New Roman" w:hAnsi="Times New Roman" w:cs="Times New Roman"/>
          <w:sz w:val="24"/>
          <w:szCs w:val="24"/>
        </w:rPr>
        <w:t xml:space="preserve"> art. 31 ust. 3</w:t>
      </w:r>
      <w:r w:rsidR="00692AF5">
        <w:rPr>
          <w:rFonts w:ascii="Times New Roman" w:hAnsi="Times New Roman" w:cs="Times New Roman"/>
          <w:sz w:val="24"/>
          <w:szCs w:val="24"/>
        </w:rPr>
        <w:t xml:space="preserve"> K</w:t>
      </w:r>
      <w:r w:rsidR="00902499">
        <w:rPr>
          <w:rFonts w:ascii="Times New Roman" w:hAnsi="Times New Roman" w:cs="Times New Roman"/>
          <w:sz w:val="24"/>
          <w:szCs w:val="24"/>
        </w:rPr>
        <w:t>onstytucji</w:t>
      </w:r>
      <w:r w:rsidRPr="00094959">
        <w:rPr>
          <w:rFonts w:ascii="Times New Roman" w:hAnsi="Times New Roman" w:cs="Times New Roman"/>
          <w:sz w:val="24"/>
          <w:szCs w:val="24"/>
        </w:rPr>
        <w:t xml:space="preserve"> ograniczenia w zakresie korzystania z konstytucyjnych wolności i praw mogą być ustanawiane tylko w ustawie i tylko wtedy, gdy są konieczne w demokratycznym państwie </w:t>
      </w:r>
      <w:r w:rsidRPr="00094959">
        <w:rPr>
          <w:rFonts w:ascii="Times New Roman" w:hAnsi="Times New Roman" w:cs="Times New Roman"/>
          <w:sz w:val="24"/>
          <w:szCs w:val="24"/>
          <w:u w:val="single"/>
        </w:rPr>
        <w:t>dla jego bezpieczeństwa</w:t>
      </w:r>
      <w:r w:rsidRPr="00094959">
        <w:rPr>
          <w:rFonts w:ascii="Times New Roman" w:hAnsi="Times New Roman" w:cs="Times New Roman"/>
          <w:sz w:val="24"/>
          <w:szCs w:val="24"/>
        </w:rPr>
        <w:t xml:space="preserve"> lub porządku publicznego bądź dla ochrony środowiska, zdrowia i</w:t>
      </w:r>
      <w:r w:rsidR="00513A29">
        <w:rPr>
          <w:rFonts w:ascii="Times New Roman" w:hAnsi="Times New Roman" w:cs="Times New Roman"/>
          <w:sz w:val="24"/>
          <w:szCs w:val="24"/>
        </w:rPr>
        <w:t> </w:t>
      </w:r>
      <w:r w:rsidRPr="00094959">
        <w:rPr>
          <w:rFonts w:ascii="Times New Roman" w:hAnsi="Times New Roman" w:cs="Times New Roman"/>
          <w:sz w:val="24"/>
          <w:szCs w:val="24"/>
        </w:rPr>
        <w:t xml:space="preserve">moralności publicznej albo wolności i praw innych osób. Ograniczenia te nie mogą naruszać istoty wolności i praw. W tym kontekście warto zauważyć, że prawo do azylu </w:t>
      </w:r>
      <w:r w:rsidR="00902499">
        <w:rPr>
          <w:rFonts w:ascii="Times New Roman" w:hAnsi="Times New Roman" w:cs="Times New Roman"/>
          <w:sz w:val="24"/>
          <w:szCs w:val="24"/>
        </w:rPr>
        <w:t xml:space="preserve">(ochrony międzynarodowej) </w:t>
      </w:r>
      <w:r w:rsidRPr="00094959">
        <w:rPr>
          <w:rFonts w:ascii="Times New Roman" w:hAnsi="Times New Roman" w:cs="Times New Roman"/>
          <w:sz w:val="24"/>
          <w:szCs w:val="24"/>
        </w:rPr>
        <w:t xml:space="preserve">nie jest i nigdy nie było traktowane jako bezwzględna gwarancja materialnoprawna rozpoznania każdego wniosku cudzoziemca w tym przedmiocie. Prawo uchodźcze wykształciło ewolucyjnie szereg ograniczeń kształtujących zakres tego prawa, dopuszczając odmowę rozpatrzenia wniosku na przykład w sytuacji uznania go za niedopuszczalny (por. art. 38 </w:t>
      </w:r>
      <w:r w:rsidR="004D4EFF" w:rsidRPr="00094959">
        <w:rPr>
          <w:rFonts w:ascii="Times New Roman" w:hAnsi="Times New Roman" w:cs="Times New Roman"/>
          <w:sz w:val="24"/>
          <w:szCs w:val="24"/>
        </w:rPr>
        <w:t>u</w:t>
      </w:r>
      <w:r w:rsidRPr="00094959">
        <w:rPr>
          <w:rFonts w:ascii="Times New Roman" w:hAnsi="Times New Roman" w:cs="Times New Roman"/>
          <w:sz w:val="24"/>
          <w:szCs w:val="24"/>
        </w:rPr>
        <w:t>stawy</w:t>
      </w:r>
      <w:r w:rsidR="004D4EFF" w:rsidRPr="00094959">
        <w:rPr>
          <w:rFonts w:ascii="Times New Roman" w:hAnsi="Times New Roman" w:cs="Times New Roman"/>
          <w:sz w:val="24"/>
          <w:szCs w:val="24"/>
        </w:rPr>
        <w:t xml:space="preserve"> o udzielaniu cudzoziemcom ochrony</w:t>
      </w:r>
      <w:r w:rsidRPr="00094959">
        <w:rPr>
          <w:rFonts w:ascii="Times New Roman" w:hAnsi="Times New Roman" w:cs="Times New Roman"/>
          <w:sz w:val="24"/>
          <w:szCs w:val="24"/>
        </w:rPr>
        <w:t xml:space="preserve">) lub zastosowania koncepcji bezpiecznego państwa trzeciego. Dodawane w </w:t>
      </w:r>
      <w:r w:rsidR="004D4EFF" w:rsidRPr="00094959">
        <w:rPr>
          <w:rFonts w:ascii="Times New Roman" w:hAnsi="Times New Roman" w:cs="Times New Roman"/>
          <w:sz w:val="24"/>
          <w:szCs w:val="24"/>
        </w:rPr>
        <w:t xml:space="preserve">poszczególnych </w:t>
      </w:r>
      <w:r w:rsidRPr="00094959">
        <w:rPr>
          <w:rFonts w:ascii="Times New Roman" w:hAnsi="Times New Roman" w:cs="Times New Roman"/>
          <w:sz w:val="24"/>
          <w:szCs w:val="24"/>
        </w:rPr>
        <w:t>porządkach krajowych ograniczenie podyktowane instrumentalizacją jest kolejnym tego typu ograniczeniem.</w:t>
      </w:r>
      <w:r w:rsidR="00642D6E">
        <w:rPr>
          <w:rFonts w:ascii="Times New Roman" w:hAnsi="Times New Roman" w:cs="Times New Roman"/>
          <w:sz w:val="24"/>
          <w:szCs w:val="24"/>
        </w:rPr>
        <w:t xml:space="preserve"> </w:t>
      </w:r>
    </w:p>
    <w:p w14:paraId="013E799A" w14:textId="1FBAE6BF" w:rsidR="00D92080" w:rsidRPr="00094959" w:rsidRDefault="00E9251F" w:rsidP="00571D22">
      <w:pPr>
        <w:spacing w:after="120" w:line="360" w:lineRule="auto"/>
        <w:ind w:left="284"/>
        <w:jc w:val="both"/>
        <w:rPr>
          <w:rFonts w:ascii="Times New Roman" w:hAnsi="Times New Roman" w:cs="Times New Roman"/>
          <w:sz w:val="24"/>
          <w:szCs w:val="24"/>
        </w:rPr>
      </w:pPr>
      <w:r w:rsidRPr="00094959">
        <w:rPr>
          <w:rFonts w:ascii="Times New Roman" w:hAnsi="Times New Roman" w:cs="Times New Roman"/>
          <w:sz w:val="24"/>
          <w:szCs w:val="24"/>
        </w:rPr>
        <w:tab/>
      </w:r>
      <w:r w:rsidR="00496CAD" w:rsidRPr="00094959">
        <w:rPr>
          <w:rFonts w:ascii="Times New Roman" w:hAnsi="Times New Roman" w:cs="Times New Roman"/>
          <w:sz w:val="24"/>
          <w:szCs w:val="24"/>
        </w:rPr>
        <w:t>Projektowany a</w:t>
      </w:r>
      <w:r w:rsidRPr="00094959">
        <w:rPr>
          <w:rFonts w:ascii="Times New Roman" w:hAnsi="Times New Roman" w:cs="Times New Roman"/>
          <w:sz w:val="24"/>
          <w:szCs w:val="24"/>
        </w:rPr>
        <w:t xml:space="preserve">rt. 33b </w:t>
      </w:r>
      <w:r w:rsidR="004D4EFF" w:rsidRPr="00094959">
        <w:rPr>
          <w:rFonts w:ascii="Times New Roman" w:hAnsi="Times New Roman" w:cs="Times New Roman"/>
          <w:sz w:val="24"/>
          <w:szCs w:val="24"/>
        </w:rPr>
        <w:t>u</w:t>
      </w:r>
      <w:r w:rsidRPr="00094959">
        <w:rPr>
          <w:rFonts w:ascii="Times New Roman" w:hAnsi="Times New Roman" w:cs="Times New Roman"/>
          <w:sz w:val="24"/>
          <w:szCs w:val="24"/>
        </w:rPr>
        <w:t>stawy</w:t>
      </w:r>
      <w:r w:rsidR="004D4EFF" w:rsidRPr="00094959">
        <w:rPr>
          <w:rFonts w:ascii="Times New Roman" w:hAnsi="Times New Roman" w:cs="Times New Roman"/>
          <w:sz w:val="24"/>
          <w:szCs w:val="24"/>
        </w:rPr>
        <w:t xml:space="preserve"> o udzielaniu cudz</w:t>
      </w:r>
      <w:r w:rsidR="00496CAD" w:rsidRPr="00094959">
        <w:rPr>
          <w:rFonts w:ascii="Times New Roman" w:hAnsi="Times New Roman" w:cs="Times New Roman"/>
          <w:sz w:val="24"/>
          <w:szCs w:val="24"/>
        </w:rPr>
        <w:t>o</w:t>
      </w:r>
      <w:r w:rsidR="004D4EFF" w:rsidRPr="00094959">
        <w:rPr>
          <w:rFonts w:ascii="Times New Roman" w:hAnsi="Times New Roman" w:cs="Times New Roman"/>
          <w:sz w:val="24"/>
          <w:szCs w:val="24"/>
        </w:rPr>
        <w:t>ziemcom ochrony</w:t>
      </w:r>
      <w:r w:rsidRPr="00094959">
        <w:rPr>
          <w:rFonts w:ascii="Times New Roman" w:hAnsi="Times New Roman" w:cs="Times New Roman"/>
          <w:sz w:val="24"/>
          <w:szCs w:val="24"/>
        </w:rPr>
        <w:t xml:space="preserve"> </w:t>
      </w:r>
      <w:r w:rsidR="00496CAD" w:rsidRPr="00094959">
        <w:rPr>
          <w:rFonts w:ascii="Times New Roman" w:hAnsi="Times New Roman" w:cs="Times New Roman"/>
          <w:sz w:val="24"/>
          <w:szCs w:val="24"/>
        </w:rPr>
        <w:t xml:space="preserve">będzie określał </w:t>
      </w:r>
      <w:r w:rsidRPr="00094959">
        <w:rPr>
          <w:rFonts w:ascii="Times New Roman" w:hAnsi="Times New Roman" w:cs="Times New Roman"/>
          <w:sz w:val="24"/>
          <w:szCs w:val="24"/>
        </w:rPr>
        <w:t xml:space="preserve">postępowanie organu Straży Granicznej w indywidualnym przypadku, gdy cudzoziemiec </w:t>
      </w:r>
      <w:r w:rsidR="00496CAD" w:rsidRPr="00094959">
        <w:rPr>
          <w:rFonts w:ascii="Times New Roman" w:hAnsi="Times New Roman" w:cs="Times New Roman"/>
          <w:sz w:val="24"/>
          <w:szCs w:val="24"/>
        </w:rPr>
        <w:t xml:space="preserve">złoży wniosek o udzielenie </w:t>
      </w:r>
      <w:r w:rsidRPr="00094959">
        <w:rPr>
          <w:rFonts w:ascii="Times New Roman" w:hAnsi="Times New Roman" w:cs="Times New Roman"/>
          <w:sz w:val="24"/>
          <w:szCs w:val="24"/>
        </w:rPr>
        <w:t>ochron</w:t>
      </w:r>
      <w:r w:rsidR="00496CAD" w:rsidRPr="00094959">
        <w:rPr>
          <w:rFonts w:ascii="Times New Roman" w:hAnsi="Times New Roman" w:cs="Times New Roman"/>
          <w:sz w:val="24"/>
          <w:szCs w:val="24"/>
        </w:rPr>
        <w:t>y</w:t>
      </w:r>
      <w:r w:rsidRPr="00094959">
        <w:rPr>
          <w:rFonts w:ascii="Times New Roman" w:hAnsi="Times New Roman" w:cs="Times New Roman"/>
          <w:sz w:val="24"/>
          <w:szCs w:val="24"/>
        </w:rPr>
        <w:t xml:space="preserve"> międzynarodowej w okresie obowiązywania </w:t>
      </w:r>
      <w:r w:rsidR="00496CAD" w:rsidRPr="00094959">
        <w:rPr>
          <w:rFonts w:ascii="Times New Roman" w:hAnsi="Times New Roman" w:cs="Times New Roman"/>
          <w:sz w:val="24"/>
          <w:szCs w:val="24"/>
        </w:rPr>
        <w:t xml:space="preserve">czasowego </w:t>
      </w:r>
      <w:r w:rsidRPr="00094959">
        <w:rPr>
          <w:rFonts w:ascii="Times New Roman" w:hAnsi="Times New Roman" w:cs="Times New Roman"/>
          <w:sz w:val="24"/>
          <w:szCs w:val="24"/>
        </w:rPr>
        <w:t xml:space="preserve">ograniczenia prawa złożenia wniosku oraz na odcinku </w:t>
      </w:r>
      <w:r w:rsidR="009A2043" w:rsidRPr="00094959">
        <w:rPr>
          <w:rFonts w:ascii="Times New Roman" w:hAnsi="Times New Roman" w:cs="Times New Roman"/>
          <w:sz w:val="24"/>
          <w:szCs w:val="24"/>
        </w:rPr>
        <w:t>granic</w:t>
      </w:r>
      <w:r w:rsidR="009A2043">
        <w:rPr>
          <w:rFonts w:ascii="Times New Roman" w:hAnsi="Times New Roman" w:cs="Times New Roman"/>
          <w:sz w:val="24"/>
          <w:szCs w:val="24"/>
        </w:rPr>
        <w:t>y</w:t>
      </w:r>
      <w:r w:rsidRPr="00DE629B">
        <w:rPr>
          <w:rFonts w:ascii="Times New Roman" w:hAnsi="Times New Roman" w:cs="Times New Roman"/>
          <w:sz w:val="24"/>
          <w:szCs w:val="24"/>
        </w:rPr>
        <w:t xml:space="preserve">, na którym to ograniczenie obowiązuje. </w:t>
      </w:r>
      <w:r w:rsidR="0010773D" w:rsidRPr="00DE629B">
        <w:rPr>
          <w:rFonts w:ascii="Times New Roman" w:hAnsi="Times New Roman" w:cs="Times New Roman"/>
          <w:sz w:val="24"/>
          <w:szCs w:val="24"/>
        </w:rPr>
        <w:t xml:space="preserve">Projekt nie przewiduje stosowania formy </w:t>
      </w:r>
      <w:r w:rsidR="0010773D" w:rsidRPr="00094959">
        <w:rPr>
          <w:rFonts w:ascii="Times New Roman" w:hAnsi="Times New Roman" w:cs="Times New Roman"/>
          <w:sz w:val="24"/>
          <w:szCs w:val="24"/>
        </w:rPr>
        <w:t>aktu administracyjnego</w:t>
      </w:r>
      <w:r w:rsidR="0010773D" w:rsidRPr="00DE629B">
        <w:rPr>
          <w:rFonts w:ascii="Times New Roman" w:hAnsi="Times New Roman" w:cs="Times New Roman"/>
          <w:sz w:val="24"/>
          <w:szCs w:val="24"/>
        </w:rPr>
        <w:t xml:space="preserve">, jakkolwiek w warunkach kontroli granicznej działania organu Straży Granicznej będą pozostawać w ścisłym związku z postępowaniem w sprawie odmowy wjazdu. Istotne jest jednak podkreślenie, że tego typu czynność faktyczna będzie podlegać kontroli sądowej na podstawie </w:t>
      </w:r>
      <w:r w:rsidR="0010773D" w:rsidRPr="00094959">
        <w:rPr>
          <w:rFonts w:ascii="Times New Roman" w:hAnsi="Times New Roman" w:cs="Times New Roman"/>
          <w:sz w:val="24"/>
          <w:szCs w:val="24"/>
        </w:rPr>
        <w:t xml:space="preserve">art. 3 </w:t>
      </w:r>
      <w:r w:rsidR="00C139FE" w:rsidRPr="00094959">
        <w:rPr>
          <w:rFonts w:ascii="Times New Roman" w:hAnsi="Times New Roman" w:cs="Times New Roman"/>
          <w:sz w:val="24"/>
          <w:szCs w:val="24"/>
        </w:rPr>
        <w:t>§ 2</w:t>
      </w:r>
      <w:r w:rsidR="0010773D" w:rsidRPr="00094959">
        <w:rPr>
          <w:rFonts w:ascii="Times New Roman" w:hAnsi="Times New Roman" w:cs="Times New Roman"/>
          <w:sz w:val="24"/>
          <w:szCs w:val="24"/>
        </w:rPr>
        <w:t xml:space="preserve"> pkt 4</w:t>
      </w:r>
      <w:r w:rsidR="0010773D" w:rsidRPr="00DE629B">
        <w:rPr>
          <w:rFonts w:ascii="Times New Roman" w:hAnsi="Times New Roman" w:cs="Times New Roman"/>
          <w:sz w:val="24"/>
          <w:szCs w:val="24"/>
        </w:rPr>
        <w:t xml:space="preserve"> ustawy z dnia 30 sierpnia 2002 r.</w:t>
      </w:r>
      <w:r w:rsidR="00496CAD" w:rsidRPr="00DE629B">
        <w:rPr>
          <w:rFonts w:ascii="Times New Roman" w:hAnsi="Times New Roman" w:cs="Times New Roman"/>
          <w:sz w:val="24"/>
          <w:szCs w:val="24"/>
        </w:rPr>
        <w:t xml:space="preserve"> </w:t>
      </w:r>
      <w:r w:rsidR="00496CAD" w:rsidRPr="00094959">
        <w:rPr>
          <w:rFonts w:ascii="Times New Roman" w:hAnsi="Times New Roman" w:cs="Times New Roman"/>
          <w:sz w:val="24"/>
          <w:szCs w:val="24"/>
        </w:rPr>
        <w:t xml:space="preserve">– </w:t>
      </w:r>
      <w:r w:rsidR="0010773D" w:rsidRPr="00094959">
        <w:rPr>
          <w:rFonts w:ascii="Times New Roman" w:hAnsi="Times New Roman" w:cs="Times New Roman"/>
          <w:sz w:val="24"/>
          <w:szCs w:val="24"/>
        </w:rPr>
        <w:t>Prawo o postępowaniu przed sądami administracyjnymi (Dz. U. z 2024 r. poz. 93</w:t>
      </w:r>
      <w:r w:rsidR="00496CAD" w:rsidRPr="00094959">
        <w:rPr>
          <w:rFonts w:ascii="Times New Roman" w:hAnsi="Times New Roman" w:cs="Times New Roman"/>
          <w:sz w:val="24"/>
          <w:szCs w:val="24"/>
        </w:rPr>
        <w:t>5</w:t>
      </w:r>
      <w:r w:rsidR="0010773D" w:rsidRPr="00094959">
        <w:rPr>
          <w:rFonts w:ascii="Times New Roman" w:hAnsi="Times New Roman" w:cs="Times New Roman"/>
          <w:sz w:val="24"/>
          <w:szCs w:val="24"/>
        </w:rPr>
        <w:t>), jako inne niż określone w pkt 1</w:t>
      </w:r>
      <w:r w:rsidR="00496CAD" w:rsidRPr="00094959">
        <w:rPr>
          <w:rFonts w:ascii="Times New Roman" w:hAnsi="Times New Roman" w:cs="Times New Roman"/>
          <w:sz w:val="24"/>
          <w:szCs w:val="24"/>
        </w:rPr>
        <w:t>–</w:t>
      </w:r>
      <w:r w:rsidR="0010773D" w:rsidRPr="00094959">
        <w:rPr>
          <w:rFonts w:ascii="Times New Roman" w:hAnsi="Times New Roman" w:cs="Times New Roman"/>
          <w:sz w:val="24"/>
          <w:szCs w:val="24"/>
        </w:rPr>
        <w:t xml:space="preserve">3 akty lub czynności z zakresu administracji publicznej dotyczące uprawnień lub obowiązków wynikających z przepisów prawa, z wyłączeniem aktów lub czynności podjętych w ramach </w:t>
      </w:r>
      <w:r w:rsidR="0010773D" w:rsidRPr="00094959">
        <w:rPr>
          <w:rFonts w:ascii="Times New Roman" w:hAnsi="Times New Roman" w:cs="Times New Roman"/>
          <w:sz w:val="24"/>
          <w:szCs w:val="24"/>
        </w:rPr>
        <w:lastRenderedPageBreak/>
        <w:t xml:space="preserve">postępowania administracyjnego. Skarga na czynność będzie wnoszona bezpośrednio do sądu administracyjnego. </w:t>
      </w:r>
    </w:p>
    <w:p w14:paraId="23E650FE" w14:textId="6DA919EE" w:rsidR="00642D6E" w:rsidRPr="00094959" w:rsidRDefault="0010773D" w:rsidP="00571D22">
      <w:pPr>
        <w:spacing w:after="120" w:line="360" w:lineRule="auto"/>
        <w:ind w:left="284"/>
        <w:jc w:val="both"/>
        <w:rPr>
          <w:rFonts w:ascii="Times New Roman" w:hAnsi="Times New Roman" w:cs="Times New Roman"/>
          <w:sz w:val="24"/>
          <w:szCs w:val="24"/>
        </w:rPr>
      </w:pPr>
      <w:r w:rsidRPr="00094959">
        <w:rPr>
          <w:rFonts w:ascii="Times New Roman" w:hAnsi="Times New Roman" w:cs="Times New Roman"/>
          <w:sz w:val="24"/>
          <w:szCs w:val="24"/>
        </w:rPr>
        <w:tab/>
        <w:t xml:space="preserve">Projekt respektuje dotychczasowy dorobek orzeczniczy Europejskiego Trybunału Praw Człowieka dotyczący stosowania zasady </w:t>
      </w:r>
      <w:r w:rsidRPr="00094959">
        <w:rPr>
          <w:rFonts w:ascii="Times New Roman" w:hAnsi="Times New Roman" w:cs="Times New Roman"/>
          <w:i/>
          <w:sz w:val="24"/>
          <w:szCs w:val="24"/>
        </w:rPr>
        <w:t>non-refoulement</w:t>
      </w:r>
      <w:r w:rsidRPr="00094959">
        <w:rPr>
          <w:rFonts w:ascii="Times New Roman" w:hAnsi="Times New Roman" w:cs="Times New Roman"/>
          <w:sz w:val="24"/>
          <w:szCs w:val="24"/>
        </w:rPr>
        <w:t xml:space="preserve">, którego istotą jest teza </w:t>
      </w:r>
      <w:r w:rsidR="00F614DE" w:rsidRPr="00094959">
        <w:rPr>
          <w:rFonts w:ascii="Times New Roman" w:hAnsi="Times New Roman" w:cs="Times New Roman"/>
          <w:sz w:val="24"/>
          <w:szCs w:val="24"/>
        </w:rPr>
        <w:br/>
      </w:r>
      <w:r w:rsidRPr="00094959">
        <w:rPr>
          <w:rFonts w:ascii="Times New Roman" w:hAnsi="Times New Roman" w:cs="Times New Roman"/>
          <w:sz w:val="24"/>
          <w:szCs w:val="24"/>
        </w:rPr>
        <w:t xml:space="preserve">o konieczności uwzględniania w jej interpretacji art. 2 i </w:t>
      </w:r>
      <w:r w:rsidR="001626AC">
        <w:rPr>
          <w:rFonts w:ascii="Times New Roman" w:hAnsi="Times New Roman" w:cs="Times New Roman"/>
          <w:sz w:val="24"/>
          <w:szCs w:val="24"/>
        </w:rPr>
        <w:t xml:space="preserve">art. </w:t>
      </w:r>
      <w:r w:rsidRPr="00094959">
        <w:rPr>
          <w:rFonts w:ascii="Times New Roman" w:hAnsi="Times New Roman" w:cs="Times New Roman"/>
          <w:sz w:val="24"/>
          <w:szCs w:val="24"/>
        </w:rPr>
        <w:t>3 Konwencji o Ochronie Praw Człowieka i Podstawowych Wolności.</w:t>
      </w:r>
      <w:r w:rsidRPr="00DE629B">
        <w:rPr>
          <w:rFonts w:ascii="Times New Roman" w:hAnsi="Times New Roman" w:cs="Times New Roman"/>
          <w:sz w:val="24"/>
          <w:szCs w:val="24"/>
        </w:rPr>
        <w:t xml:space="preserve"> W szczególności Trybunał podkreślał, że art. 3 Konwencji ma charakter bezwzględny i nie są dopuszczalne żadne wyjątki od zakazu tortur, nieludzkiego lub poniżającego traktowania albo karania. Z tego względu </w:t>
      </w:r>
      <w:r w:rsidR="008150B7" w:rsidRPr="00094959">
        <w:rPr>
          <w:rFonts w:ascii="Times New Roman" w:hAnsi="Times New Roman" w:cs="Times New Roman"/>
          <w:sz w:val="24"/>
          <w:szCs w:val="24"/>
        </w:rPr>
        <w:t xml:space="preserve">propozycja dodania </w:t>
      </w:r>
      <w:r w:rsidRPr="00094959">
        <w:rPr>
          <w:rFonts w:ascii="Times New Roman" w:hAnsi="Times New Roman" w:cs="Times New Roman"/>
          <w:sz w:val="24"/>
          <w:szCs w:val="24"/>
        </w:rPr>
        <w:t xml:space="preserve">art. 33b </w:t>
      </w:r>
      <w:r w:rsidR="005C165A" w:rsidRPr="00094959">
        <w:rPr>
          <w:rFonts w:ascii="Times New Roman" w:hAnsi="Times New Roman" w:cs="Times New Roman"/>
          <w:sz w:val="24"/>
          <w:szCs w:val="24"/>
        </w:rPr>
        <w:t xml:space="preserve">ust. 2 ustanawia wyjątki od wprowadzanego ograniczenia, umożliwiając cudzoziemcom zaliczanym do grup wrażliwych wszczęcie postepowania w sprawie ochrony międzynarodowej i tym samym uzyskanie dostępu do terytorium RP. Weryfikacja wystąpienia tych okoliczności oznacza, że organ Straży Granicznej powinien dokonać indywidualnej oceny przypadku cudzoziemca wnioskującego o ochronę międzynarodową. Wskazanie na kategorię podmiotową małoletnich bez opieki (definicja art. 2 pkt 9a </w:t>
      </w:r>
      <w:r w:rsidR="000058CE" w:rsidRPr="00094959">
        <w:rPr>
          <w:rFonts w:ascii="Times New Roman" w:hAnsi="Times New Roman" w:cs="Times New Roman"/>
          <w:sz w:val="24"/>
          <w:szCs w:val="24"/>
        </w:rPr>
        <w:t>u</w:t>
      </w:r>
      <w:r w:rsidR="005C165A" w:rsidRPr="00094959">
        <w:rPr>
          <w:rFonts w:ascii="Times New Roman" w:hAnsi="Times New Roman" w:cs="Times New Roman"/>
          <w:sz w:val="24"/>
          <w:szCs w:val="24"/>
        </w:rPr>
        <w:t xml:space="preserve">stawy) oraz nakaz uwzględniania wieku cudzoziemca wychodzą naprzeciw zasadzie kierowania się najlepszym interesem dziecka. Wskazanie w ust. 2 </w:t>
      </w:r>
      <w:r w:rsidR="00496CAD" w:rsidRPr="00094959">
        <w:rPr>
          <w:rFonts w:ascii="Times New Roman" w:hAnsi="Times New Roman" w:cs="Times New Roman"/>
          <w:sz w:val="24"/>
          <w:szCs w:val="24"/>
        </w:rPr>
        <w:t xml:space="preserve">w </w:t>
      </w:r>
      <w:r w:rsidR="005C165A" w:rsidRPr="00094959">
        <w:rPr>
          <w:rFonts w:ascii="Times New Roman" w:hAnsi="Times New Roman" w:cs="Times New Roman"/>
          <w:sz w:val="24"/>
          <w:szCs w:val="24"/>
        </w:rPr>
        <w:t xml:space="preserve">pkt 3 na kategorię osób wymagających szczególnego traktowania nawiązuje do art. 68 ust. 1 </w:t>
      </w:r>
      <w:r w:rsidR="000058CE" w:rsidRPr="00094959">
        <w:rPr>
          <w:rFonts w:ascii="Times New Roman" w:hAnsi="Times New Roman" w:cs="Times New Roman"/>
          <w:sz w:val="24"/>
          <w:szCs w:val="24"/>
        </w:rPr>
        <w:t>u</w:t>
      </w:r>
      <w:r w:rsidR="005C165A" w:rsidRPr="00094959">
        <w:rPr>
          <w:rFonts w:ascii="Times New Roman" w:hAnsi="Times New Roman" w:cs="Times New Roman"/>
          <w:sz w:val="24"/>
          <w:szCs w:val="24"/>
        </w:rPr>
        <w:t xml:space="preserve">stawy i wypracowanej na jego gruncie praktyki. Odniesienie do pojęcia rzeczywistego ryzyka doznania poważnej krzywdy (ust. 2 pkt 4) powinno być odczytywane z uwzględnieniem rozumienia, jakie temu terminowi nadawane jest w art. 15 </w:t>
      </w:r>
      <w:r w:rsidR="000058CE" w:rsidRPr="00094959">
        <w:rPr>
          <w:rFonts w:ascii="Times New Roman" w:hAnsi="Times New Roman" w:cs="Times New Roman"/>
          <w:sz w:val="24"/>
          <w:szCs w:val="24"/>
        </w:rPr>
        <w:t>u</w:t>
      </w:r>
      <w:r w:rsidR="005C165A" w:rsidRPr="00094959">
        <w:rPr>
          <w:rFonts w:ascii="Times New Roman" w:hAnsi="Times New Roman" w:cs="Times New Roman"/>
          <w:sz w:val="24"/>
          <w:szCs w:val="24"/>
        </w:rPr>
        <w:t xml:space="preserve">stawy. Warto zaznaczyć, że to zagrożenie dla cudzoziemca ma występować na terytorium państwa, z którego ta osoba bezpośrednio przybyła do Polski. </w:t>
      </w:r>
      <w:r w:rsidR="00C2614F">
        <w:rPr>
          <w:rFonts w:ascii="Times New Roman" w:hAnsi="Times New Roman" w:cs="Times New Roman"/>
          <w:sz w:val="24"/>
          <w:szCs w:val="24"/>
        </w:rPr>
        <w:br/>
      </w:r>
      <w:r w:rsidR="005C165A" w:rsidRPr="00094959">
        <w:rPr>
          <w:rFonts w:ascii="Times New Roman" w:hAnsi="Times New Roman" w:cs="Times New Roman"/>
          <w:sz w:val="24"/>
          <w:szCs w:val="24"/>
        </w:rPr>
        <w:t xml:space="preserve">W tym zakresie organ Straży Granicznej nie będzie badał zagrożenia cudzoziemca w kraju pochodzenia. </w:t>
      </w:r>
      <w:r w:rsidR="00642D6E">
        <w:rPr>
          <w:rFonts w:ascii="Times New Roman" w:hAnsi="Times New Roman" w:cs="Times New Roman"/>
          <w:sz w:val="24"/>
          <w:szCs w:val="24"/>
        </w:rPr>
        <w:t xml:space="preserve">Ograniczenie prawa złożenia wniosku o udzielenie ochrony międzynarodowej nie będzie znajdować </w:t>
      </w:r>
      <w:r w:rsidR="009A2043">
        <w:rPr>
          <w:rFonts w:ascii="Times New Roman" w:hAnsi="Times New Roman" w:cs="Times New Roman"/>
          <w:sz w:val="24"/>
          <w:szCs w:val="24"/>
        </w:rPr>
        <w:t xml:space="preserve">również </w:t>
      </w:r>
      <w:r w:rsidR="00642D6E">
        <w:rPr>
          <w:rFonts w:ascii="Times New Roman" w:hAnsi="Times New Roman" w:cs="Times New Roman"/>
          <w:sz w:val="24"/>
          <w:szCs w:val="24"/>
        </w:rPr>
        <w:t xml:space="preserve">zastosowania w odniesieniu do obywateli państwa, które stosuje instrumentalizację (ust. 2 pkt 5). To rozwiązanie jest podyktowane odmiennością tej migracji uchodźczej. Obywatele Białorusi składający w Polsce wnioski o udzielenie ochrony międzynarodowej </w:t>
      </w:r>
      <w:r w:rsidR="009A2043">
        <w:rPr>
          <w:rFonts w:ascii="Times New Roman" w:hAnsi="Times New Roman" w:cs="Times New Roman"/>
          <w:sz w:val="24"/>
          <w:szCs w:val="24"/>
        </w:rPr>
        <w:t>dokonują tego</w:t>
      </w:r>
      <w:r w:rsidR="00642D6E">
        <w:rPr>
          <w:rFonts w:ascii="Times New Roman" w:hAnsi="Times New Roman" w:cs="Times New Roman"/>
          <w:sz w:val="24"/>
          <w:szCs w:val="24"/>
        </w:rPr>
        <w:t xml:space="preserve"> z własnej inicjatywy, szukając schronienia przed opresyjnymi działaniami reżimu. Ich </w:t>
      </w:r>
      <w:r w:rsidR="00573701">
        <w:rPr>
          <w:rFonts w:ascii="Times New Roman" w:hAnsi="Times New Roman" w:cs="Times New Roman"/>
          <w:sz w:val="24"/>
          <w:szCs w:val="24"/>
        </w:rPr>
        <w:t xml:space="preserve">migracja </w:t>
      </w:r>
      <w:r w:rsidR="00642D6E">
        <w:rPr>
          <w:rFonts w:ascii="Times New Roman" w:hAnsi="Times New Roman" w:cs="Times New Roman"/>
          <w:sz w:val="24"/>
          <w:szCs w:val="24"/>
        </w:rPr>
        <w:t xml:space="preserve">nie łączy się ze zjawiskiem instrumentalizacji. Należy także pamiętać, że niektóre z tych osób mają pochodzenie polskie lub posiadają Kartę Polaka. </w:t>
      </w:r>
    </w:p>
    <w:p w14:paraId="55BDDDA4" w14:textId="77777777" w:rsidR="005C165A" w:rsidRPr="00094959" w:rsidRDefault="005C165A" w:rsidP="00571D22">
      <w:pPr>
        <w:spacing w:after="120" w:line="360" w:lineRule="auto"/>
        <w:ind w:left="284"/>
        <w:jc w:val="both"/>
        <w:rPr>
          <w:rFonts w:ascii="Times New Roman" w:hAnsi="Times New Roman" w:cs="Times New Roman"/>
          <w:sz w:val="24"/>
          <w:szCs w:val="24"/>
        </w:rPr>
      </w:pPr>
      <w:r w:rsidRPr="00094959">
        <w:rPr>
          <w:rFonts w:ascii="Times New Roman" w:hAnsi="Times New Roman" w:cs="Times New Roman"/>
          <w:sz w:val="24"/>
          <w:szCs w:val="24"/>
        </w:rPr>
        <w:tab/>
      </w:r>
      <w:r w:rsidR="005A5E65" w:rsidRPr="00094959">
        <w:rPr>
          <w:rFonts w:ascii="Times New Roman" w:hAnsi="Times New Roman" w:cs="Times New Roman"/>
          <w:sz w:val="24"/>
          <w:szCs w:val="24"/>
        </w:rPr>
        <w:t xml:space="preserve">Zgodnie z projektowanym art. 33b </w:t>
      </w:r>
      <w:r w:rsidR="00C02B76">
        <w:rPr>
          <w:rFonts w:ascii="Times New Roman" w:hAnsi="Times New Roman" w:cs="Times New Roman"/>
          <w:sz w:val="24"/>
          <w:szCs w:val="24"/>
        </w:rPr>
        <w:t xml:space="preserve">ust. 3 </w:t>
      </w:r>
      <w:r w:rsidR="000058CE" w:rsidRPr="00094959">
        <w:rPr>
          <w:rFonts w:ascii="Times New Roman" w:hAnsi="Times New Roman" w:cs="Times New Roman"/>
          <w:sz w:val="24"/>
          <w:szCs w:val="24"/>
        </w:rPr>
        <w:t>u</w:t>
      </w:r>
      <w:r w:rsidR="005A5E65" w:rsidRPr="00094959">
        <w:rPr>
          <w:rFonts w:ascii="Times New Roman" w:hAnsi="Times New Roman" w:cs="Times New Roman"/>
          <w:sz w:val="24"/>
          <w:szCs w:val="24"/>
        </w:rPr>
        <w:t>stawy i</w:t>
      </w:r>
      <w:r w:rsidRPr="00094959">
        <w:rPr>
          <w:rFonts w:ascii="Times New Roman" w:hAnsi="Times New Roman" w:cs="Times New Roman"/>
          <w:sz w:val="24"/>
          <w:szCs w:val="24"/>
        </w:rPr>
        <w:t xml:space="preserve">ndywidualnej oceny </w:t>
      </w:r>
      <w:r w:rsidR="000058CE" w:rsidRPr="00094959">
        <w:rPr>
          <w:rFonts w:ascii="Times New Roman" w:hAnsi="Times New Roman" w:cs="Times New Roman"/>
          <w:sz w:val="24"/>
          <w:szCs w:val="24"/>
        </w:rPr>
        <w:t xml:space="preserve">w zakresie </w:t>
      </w:r>
      <w:r w:rsidRPr="00094959">
        <w:rPr>
          <w:rFonts w:ascii="Times New Roman" w:hAnsi="Times New Roman" w:cs="Times New Roman"/>
          <w:sz w:val="24"/>
          <w:szCs w:val="24"/>
        </w:rPr>
        <w:t xml:space="preserve">zaliczania się cudzoziemca do grup wrażliwych organ Straży Granicznej nie przeprowadzi, gdy </w:t>
      </w:r>
      <w:r w:rsidR="007167D7" w:rsidRPr="00094959">
        <w:rPr>
          <w:rFonts w:ascii="Times New Roman" w:hAnsi="Times New Roman" w:cs="Times New Roman"/>
          <w:sz w:val="24"/>
          <w:szCs w:val="24"/>
        </w:rPr>
        <w:t xml:space="preserve">przekroczenie granicy odbywa się z użyciem siły </w:t>
      </w:r>
      <w:r w:rsidR="003232B2" w:rsidRPr="00094959">
        <w:rPr>
          <w:rFonts w:ascii="Times New Roman" w:hAnsi="Times New Roman" w:cs="Times New Roman"/>
          <w:sz w:val="24"/>
          <w:szCs w:val="24"/>
        </w:rPr>
        <w:t>i</w:t>
      </w:r>
      <w:r w:rsidR="007167D7" w:rsidRPr="00DE629B">
        <w:rPr>
          <w:rFonts w:ascii="Times New Roman" w:hAnsi="Times New Roman" w:cs="Times New Roman"/>
          <w:sz w:val="24"/>
          <w:szCs w:val="24"/>
        </w:rPr>
        <w:t xml:space="preserve"> we współdziałaniu z innymi osobami. </w:t>
      </w:r>
      <w:r w:rsidR="007167D7" w:rsidRPr="00DE629B">
        <w:rPr>
          <w:rFonts w:ascii="Times New Roman" w:hAnsi="Times New Roman" w:cs="Times New Roman"/>
          <w:sz w:val="24"/>
          <w:szCs w:val="24"/>
        </w:rPr>
        <w:lastRenderedPageBreak/>
        <w:t>W</w:t>
      </w:r>
      <w:r w:rsidR="00513A29">
        <w:rPr>
          <w:rFonts w:ascii="Times New Roman" w:hAnsi="Times New Roman" w:cs="Times New Roman"/>
          <w:sz w:val="24"/>
          <w:szCs w:val="24"/>
        </w:rPr>
        <w:t> </w:t>
      </w:r>
      <w:r w:rsidR="007167D7" w:rsidRPr="00DE629B">
        <w:rPr>
          <w:rFonts w:ascii="Times New Roman" w:hAnsi="Times New Roman" w:cs="Times New Roman"/>
          <w:sz w:val="24"/>
          <w:szCs w:val="24"/>
        </w:rPr>
        <w:t xml:space="preserve">takich okolicznościach działania organu Straży Granicznej muszą być nakierowane na ochronę granicy państwowej i zastosowanie adekwatnych środków przymusu bezpośredniego. </w:t>
      </w:r>
    </w:p>
    <w:p w14:paraId="6FECAD59" w14:textId="73D88EC2" w:rsidR="00F148F9" w:rsidRPr="00094959" w:rsidRDefault="005A5E65" w:rsidP="00571D22">
      <w:pPr>
        <w:spacing w:after="120" w:line="360" w:lineRule="auto"/>
        <w:ind w:left="284"/>
        <w:jc w:val="both"/>
        <w:rPr>
          <w:rFonts w:ascii="Times New Roman" w:hAnsi="Times New Roman" w:cs="Times New Roman"/>
          <w:sz w:val="24"/>
          <w:szCs w:val="24"/>
        </w:rPr>
      </w:pPr>
      <w:r w:rsidRPr="00094959">
        <w:rPr>
          <w:rFonts w:ascii="Times New Roman" w:hAnsi="Times New Roman" w:cs="Times New Roman"/>
          <w:sz w:val="24"/>
          <w:szCs w:val="24"/>
        </w:rPr>
        <w:tab/>
        <w:t>Projekt przewiduje wyłączenie stosowani</w:t>
      </w:r>
      <w:r w:rsidR="001F42B6" w:rsidRPr="00094959">
        <w:rPr>
          <w:rFonts w:ascii="Times New Roman" w:hAnsi="Times New Roman" w:cs="Times New Roman"/>
          <w:sz w:val="24"/>
          <w:szCs w:val="24"/>
        </w:rPr>
        <w:t>a</w:t>
      </w:r>
      <w:r w:rsidRPr="00094959">
        <w:rPr>
          <w:rFonts w:ascii="Times New Roman" w:hAnsi="Times New Roman" w:cs="Times New Roman"/>
          <w:sz w:val="24"/>
          <w:szCs w:val="24"/>
        </w:rPr>
        <w:t xml:space="preserve"> art. 25</w:t>
      </w:r>
      <w:r w:rsidR="003B6CA2">
        <w:rPr>
          <w:rFonts w:ascii="Times New Roman" w:hAnsi="Times New Roman" w:cs="Times New Roman"/>
          <w:sz w:val="24"/>
          <w:szCs w:val="24"/>
        </w:rPr>
        <w:t xml:space="preserve">, </w:t>
      </w:r>
      <w:r w:rsidR="001F42B6" w:rsidRPr="00094959">
        <w:rPr>
          <w:rFonts w:ascii="Times New Roman" w:hAnsi="Times New Roman" w:cs="Times New Roman"/>
          <w:sz w:val="24"/>
          <w:szCs w:val="24"/>
        </w:rPr>
        <w:t xml:space="preserve">art. </w:t>
      </w:r>
      <w:r w:rsidRPr="00094959">
        <w:rPr>
          <w:rFonts w:ascii="Times New Roman" w:hAnsi="Times New Roman" w:cs="Times New Roman"/>
          <w:sz w:val="24"/>
          <w:szCs w:val="24"/>
        </w:rPr>
        <w:t>27</w:t>
      </w:r>
      <w:r w:rsidR="00974068" w:rsidRPr="00094959">
        <w:rPr>
          <w:rFonts w:ascii="Times New Roman" w:hAnsi="Times New Roman" w:cs="Times New Roman"/>
          <w:sz w:val="24"/>
          <w:szCs w:val="24"/>
        </w:rPr>
        <w:t xml:space="preserve"> i</w:t>
      </w:r>
      <w:r w:rsidR="003B6CA2">
        <w:rPr>
          <w:rFonts w:ascii="Times New Roman" w:hAnsi="Times New Roman" w:cs="Times New Roman"/>
          <w:sz w:val="24"/>
          <w:szCs w:val="24"/>
        </w:rPr>
        <w:t xml:space="preserve"> art.</w:t>
      </w:r>
      <w:r w:rsidR="00974068" w:rsidRPr="00094959">
        <w:rPr>
          <w:rFonts w:ascii="Times New Roman" w:hAnsi="Times New Roman" w:cs="Times New Roman"/>
          <w:sz w:val="24"/>
          <w:szCs w:val="24"/>
        </w:rPr>
        <w:t xml:space="preserve"> </w:t>
      </w:r>
      <w:r w:rsidRPr="00094959">
        <w:rPr>
          <w:rFonts w:ascii="Times New Roman" w:hAnsi="Times New Roman" w:cs="Times New Roman"/>
          <w:sz w:val="24"/>
          <w:szCs w:val="24"/>
        </w:rPr>
        <w:t xml:space="preserve">28 </w:t>
      </w:r>
      <w:r w:rsidR="00D53EC9" w:rsidRPr="00094959">
        <w:rPr>
          <w:rFonts w:ascii="Times New Roman" w:hAnsi="Times New Roman" w:cs="Times New Roman"/>
          <w:sz w:val="24"/>
          <w:szCs w:val="24"/>
        </w:rPr>
        <w:t>u</w:t>
      </w:r>
      <w:r w:rsidRPr="00094959">
        <w:rPr>
          <w:rFonts w:ascii="Times New Roman" w:hAnsi="Times New Roman" w:cs="Times New Roman"/>
          <w:sz w:val="24"/>
          <w:szCs w:val="24"/>
        </w:rPr>
        <w:t xml:space="preserve">stawy </w:t>
      </w:r>
      <w:r w:rsidR="00D53EC9" w:rsidRPr="00094959">
        <w:rPr>
          <w:rFonts w:ascii="Times New Roman" w:hAnsi="Times New Roman" w:cs="Times New Roman"/>
          <w:sz w:val="24"/>
          <w:szCs w:val="24"/>
        </w:rPr>
        <w:t xml:space="preserve">o udzielaniu cudzoziemcom ochrony </w:t>
      </w:r>
      <w:r w:rsidRPr="00094959">
        <w:rPr>
          <w:rFonts w:ascii="Times New Roman" w:hAnsi="Times New Roman" w:cs="Times New Roman"/>
          <w:sz w:val="24"/>
          <w:szCs w:val="24"/>
        </w:rPr>
        <w:t>w trakcie obowiązywania ograniczenia prawa do złożenia wniosku</w:t>
      </w:r>
      <w:r w:rsidR="001F42B6" w:rsidRPr="00094959">
        <w:rPr>
          <w:rFonts w:ascii="Times New Roman" w:hAnsi="Times New Roman" w:cs="Times New Roman"/>
          <w:sz w:val="24"/>
          <w:szCs w:val="24"/>
        </w:rPr>
        <w:t xml:space="preserve"> o udzielenie ochrony międzynarodowej</w:t>
      </w:r>
      <w:r w:rsidRPr="00DE629B">
        <w:rPr>
          <w:rFonts w:ascii="Times New Roman" w:hAnsi="Times New Roman" w:cs="Times New Roman"/>
          <w:sz w:val="24"/>
          <w:szCs w:val="24"/>
        </w:rPr>
        <w:t xml:space="preserve">. Art. 25 oraz art. 27 </w:t>
      </w:r>
      <w:r w:rsidR="00D53EC9" w:rsidRPr="00DE629B">
        <w:rPr>
          <w:rFonts w:ascii="Times New Roman" w:hAnsi="Times New Roman" w:cs="Times New Roman"/>
          <w:sz w:val="24"/>
          <w:szCs w:val="24"/>
        </w:rPr>
        <w:t>u</w:t>
      </w:r>
      <w:r w:rsidRPr="00094959">
        <w:rPr>
          <w:rFonts w:ascii="Times New Roman" w:hAnsi="Times New Roman" w:cs="Times New Roman"/>
          <w:sz w:val="24"/>
          <w:szCs w:val="24"/>
        </w:rPr>
        <w:t>stawy dotyczą przypadków złożenia wniosku wspólnego przez członków rodziny. Ze względu na możliwość nadużyć oraz nieudokumentowany charakter tego kanału migracji</w:t>
      </w:r>
      <w:r w:rsidRPr="00DE629B">
        <w:rPr>
          <w:rFonts w:ascii="Times New Roman" w:hAnsi="Times New Roman" w:cs="Times New Roman"/>
          <w:sz w:val="24"/>
          <w:szCs w:val="24"/>
        </w:rPr>
        <w:t xml:space="preserve">, takie wyłączenie jest uzasadnione. </w:t>
      </w:r>
      <w:r w:rsidR="001F42B6" w:rsidRPr="00DE629B">
        <w:rPr>
          <w:rFonts w:ascii="Times New Roman" w:hAnsi="Times New Roman" w:cs="Times New Roman"/>
          <w:sz w:val="24"/>
          <w:szCs w:val="24"/>
        </w:rPr>
        <w:t>P</w:t>
      </w:r>
      <w:r w:rsidR="001F42B6" w:rsidRPr="00094959">
        <w:rPr>
          <w:rFonts w:ascii="Times New Roman" w:hAnsi="Times New Roman" w:cs="Times New Roman"/>
          <w:sz w:val="24"/>
          <w:szCs w:val="24"/>
        </w:rPr>
        <w:t>rzepis a</w:t>
      </w:r>
      <w:r w:rsidRPr="00094959">
        <w:rPr>
          <w:rFonts w:ascii="Times New Roman" w:hAnsi="Times New Roman" w:cs="Times New Roman"/>
          <w:sz w:val="24"/>
          <w:szCs w:val="24"/>
        </w:rPr>
        <w:t>rt. 2</w:t>
      </w:r>
      <w:r w:rsidR="009A2043">
        <w:rPr>
          <w:rFonts w:ascii="Times New Roman" w:hAnsi="Times New Roman" w:cs="Times New Roman"/>
          <w:sz w:val="24"/>
          <w:szCs w:val="24"/>
        </w:rPr>
        <w:t>8</w:t>
      </w:r>
      <w:r w:rsidRPr="00094959">
        <w:rPr>
          <w:rFonts w:ascii="Times New Roman" w:hAnsi="Times New Roman" w:cs="Times New Roman"/>
          <w:sz w:val="24"/>
          <w:szCs w:val="24"/>
        </w:rPr>
        <w:t xml:space="preserve"> </w:t>
      </w:r>
      <w:r w:rsidR="003B6CA2">
        <w:rPr>
          <w:rFonts w:ascii="Times New Roman" w:hAnsi="Times New Roman" w:cs="Times New Roman"/>
          <w:sz w:val="24"/>
          <w:szCs w:val="24"/>
        </w:rPr>
        <w:t>u</w:t>
      </w:r>
      <w:r w:rsidR="00F148F9" w:rsidRPr="00094959">
        <w:rPr>
          <w:rFonts w:ascii="Times New Roman" w:hAnsi="Times New Roman" w:cs="Times New Roman"/>
          <w:sz w:val="24"/>
          <w:szCs w:val="24"/>
        </w:rPr>
        <w:t xml:space="preserve">stawy </w:t>
      </w:r>
      <w:r w:rsidRPr="00094959">
        <w:rPr>
          <w:rFonts w:ascii="Times New Roman" w:hAnsi="Times New Roman" w:cs="Times New Roman"/>
          <w:sz w:val="24"/>
          <w:szCs w:val="24"/>
        </w:rPr>
        <w:t xml:space="preserve">dotyczy instytucji deklaracji zamiaru złożenia wniosku o udzielenie ochrony międzynarodowej, która w warunkach obowiązującego ograniczenia prawa do złożenia wniosku o </w:t>
      </w:r>
      <w:r w:rsidR="00EF2500">
        <w:rPr>
          <w:rFonts w:ascii="Times New Roman" w:hAnsi="Times New Roman" w:cs="Times New Roman"/>
          <w:sz w:val="24"/>
          <w:szCs w:val="24"/>
        </w:rPr>
        <w:t>udzielenie ochrony międzynarodowej</w:t>
      </w:r>
      <w:r w:rsidRPr="00094959">
        <w:rPr>
          <w:rFonts w:ascii="Times New Roman" w:hAnsi="Times New Roman" w:cs="Times New Roman"/>
          <w:sz w:val="24"/>
          <w:szCs w:val="24"/>
        </w:rPr>
        <w:t xml:space="preserve"> jest nieadekwatna. </w:t>
      </w:r>
    </w:p>
    <w:p w14:paraId="65C32830" w14:textId="7ED979E3" w:rsidR="005A5E65" w:rsidRPr="00094959" w:rsidRDefault="00F148F9" w:rsidP="00571D22">
      <w:pPr>
        <w:spacing w:after="120" w:line="360" w:lineRule="auto"/>
        <w:ind w:left="284"/>
        <w:jc w:val="both"/>
        <w:rPr>
          <w:rFonts w:ascii="Times New Roman" w:hAnsi="Times New Roman" w:cs="Times New Roman"/>
          <w:sz w:val="24"/>
          <w:szCs w:val="24"/>
        </w:rPr>
      </w:pPr>
      <w:r w:rsidRPr="00094959">
        <w:rPr>
          <w:rFonts w:ascii="Times New Roman" w:hAnsi="Times New Roman" w:cs="Times New Roman"/>
          <w:sz w:val="24"/>
          <w:szCs w:val="24"/>
        </w:rPr>
        <w:tab/>
        <w:t xml:space="preserve">W odniesieniu do zgodności </w:t>
      </w:r>
      <w:r w:rsidR="00D53EC9" w:rsidRPr="00094959">
        <w:rPr>
          <w:rFonts w:ascii="Times New Roman" w:hAnsi="Times New Roman" w:cs="Times New Roman"/>
          <w:sz w:val="24"/>
          <w:szCs w:val="24"/>
        </w:rPr>
        <w:t>p</w:t>
      </w:r>
      <w:r w:rsidRPr="00094959">
        <w:rPr>
          <w:rFonts w:ascii="Times New Roman" w:hAnsi="Times New Roman" w:cs="Times New Roman"/>
          <w:sz w:val="24"/>
          <w:szCs w:val="24"/>
        </w:rPr>
        <w:t>rojektu z prawem UE należy wyjaśnić, że zgodnie z art.</w:t>
      </w:r>
      <w:r w:rsidR="001626AC">
        <w:rPr>
          <w:rFonts w:ascii="Times New Roman" w:hAnsi="Times New Roman" w:cs="Times New Roman"/>
          <w:sz w:val="24"/>
          <w:szCs w:val="24"/>
        </w:rPr>
        <w:t> </w:t>
      </w:r>
      <w:r w:rsidRPr="00094959">
        <w:rPr>
          <w:rFonts w:ascii="Times New Roman" w:hAnsi="Times New Roman" w:cs="Times New Roman"/>
          <w:sz w:val="24"/>
          <w:szCs w:val="24"/>
        </w:rPr>
        <w:t>4 ust. 2 Traktatu o Unii Europejskiej, Unia Europejska szanuje podstawowe funkcje państwa, zwłaszcza funkcje mające na celu zapewnienie jego integralności terytorialnej, utrzymanie porządku publicznego oraz ochron</w:t>
      </w:r>
      <w:r w:rsidR="001F42B6" w:rsidRPr="00094959">
        <w:rPr>
          <w:rFonts w:ascii="Times New Roman" w:hAnsi="Times New Roman" w:cs="Times New Roman"/>
          <w:sz w:val="24"/>
          <w:szCs w:val="24"/>
        </w:rPr>
        <w:t>ę</w:t>
      </w:r>
      <w:r w:rsidRPr="00094959">
        <w:rPr>
          <w:rFonts w:ascii="Times New Roman" w:hAnsi="Times New Roman" w:cs="Times New Roman"/>
          <w:sz w:val="24"/>
          <w:szCs w:val="24"/>
        </w:rPr>
        <w:t xml:space="preserve"> bezpieczeństwa narodowego. W szczególności bezpieczeństwo narodowe pozostaje w zakresie </w:t>
      </w:r>
      <w:r w:rsidRPr="00094959">
        <w:rPr>
          <w:rFonts w:ascii="Times New Roman" w:hAnsi="Times New Roman" w:cs="Times New Roman"/>
          <w:sz w:val="24"/>
          <w:szCs w:val="24"/>
          <w:u w:val="single"/>
        </w:rPr>
        <w:t>wyłącznej odpowiedzialności</w:t>
      </w:r>
      <w:r w:rsidRPr="00094959">
        <w:rPr>
          <w:rFonts w:ascii="Times New Roman" w:hAnsi="Times New Roman" w:cs="Times New Roman"/>
          <w:sz w:val="24"/>
          <w:szCs w:val="24"/>
        </w:rPr>
        <w:t xml:space="preserve"> każdego Państwa Członkowskiego. </w:t>
      </w:r>
      <w:r w:rsidR="008F7414" w:rsidRPr="00094959">
        <w:rPr>
          <w:rFonts w:ascii="Times New Roman" w:hAnsi="Times New Roman" w:cs="Times New Roman"/>
          <w:sz w:val="24"/>
          <w:szCs w:val="24"/>
        </w:rPr>
        <w:t xml:space="preserve">Normy o charakterze derogacyjnym, powołujące klauzulę bezpieczeństwa narodowego zostały wyrażone także w innych normach rangi traktatowej. W ocenie </w:t>
      </w:r>
      <w:r w:rsidR="00D53EC9" w:rsidRPr="00094959">
        <w:rPr>
          <w:rFonts w:ascii="Times New Roman" w:hAnsi="Times New Roman" w:cs="Times New Roman"/>
          <w:sz w:val="24"/>
          <w:szCs w:val="24"/>
        </w:rPr>
        <w:t>p</w:t>
      </w:r>
      <w:r w:rsidR="008F7414" w:rsidRPr="00094959">
        <w:rPr>
          <w:rFonts w:ascii="Times New Roman" w:hAnsi="Times New Roman" w:cs="Times New Roman"/>
          <w:sz w:val="24"/>
          <w:szCs w:val="24"/>
        </w:rPr>
        <w:t>rojektodawcy zagrożenie wynikające z instrumentalizacji</w:t>
      </w:r>
      <w:r w:rsidR="008F7414" w:rsidRPr="00DE629B">
        <w:rPr>
          <w:rFonts w:ascii="Times New Roman" w:hAnsi="Times New Roman" w:cs="Times New Roman"/>
          <w:sz w:val="24"/>
          <w:szCs w:val="24"/>
        </w:rPr>
        <w:t xml:space="preserve"> uzasadnia ich zastosowanie. </w:t>
      </w:r>
    </w:p>
    <w:p w14:paraId="0AE9B932" w14:textId="77777777" w:rsidR="00996F3B" w:rsidRPr="00094959" w:rsidRDefault="00996F3B"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 xml:space="preserve">Wejście w życie projektowanej ustawy proponuje się określić na dzień </w:t>
      </w:r>
      <w:r w:rsidR="00D53EC9" w:rsidRPr="00094959">
        <w:rPr>
          <w:rFonts w:ascii="Times New Roman" w:hAnsi="Times New Roman" w:cs="Times New Roman"/>
          <w:sz w:val="24"/>
          <w:szCs w:val="24"/>
        </w:rPr>
        <w:t xml:space="preserve">następujący </w:t>
      </w:r>
      <w:r w:rsidRPr="00094959">
        <w:rPr>
          <w:rFonts w:ascii="Times New Roman" w:hAnsi="Times New Roman" w:cs="Times New Roman"/>
          <w:sz w:val="24"/>
          <w:szCs w:val="24"/>
        </w:rPr>
        <w:t>po dniu ogłoszenia</w:t>
      </w:r>
      <w:r w:rsidR="003B6CA2">
        <w:rPr>
          <w:rFonts w:ascii="Times New Roman" w:hAnsi="Times New Roman" w:cs="Times New Roman"/>
          <w:sz w:val="24"/>
          <w:szCs w:val="24"/>
        </w:rPr>
        <w:t>.</w:t>
      </w:r>
      <w:r w:rsidRPr="00094959">
        <w:rPr>
          <w:rFonts w:ascii="Times New Roman" w:hAnsi="Times New Roman" w:cs="Times New Roman"/>
          <w:sz w:val="24"/>
          <w:szCs w:val="24"/>
        </w:rPr>
        <w:t xml:space="preserve"> </w:t>
      </w:r>
      <w:r w:rsidR="00436E1D" w:rsidRPr="00094959">
        <w:rPr>
          <w:rFonts w:ascii="Times New Roman" w:hAnsi="Times New Roman" w:cs="Times New Roman"/>
          <w:sz w:val="24"/>
          <w:szCs w:val="24"/>
        </w:rPr>
        <w:t>Zgodnie z art. 4 ust. 2 ustawy z dnia 20 lipca 2000 r. o ogłaszaniu aktów normatywnych i niektórych innych aktów prawnych (Dz. U. z 2019 r. poz. 1461) w uzasadnionych przypadkach akty normatywne mogą wchodzić w życie w terminie krótszym niż 14 dni. Z uwagi na charakter zagrożenia dla stabilności wewnętrznej kraju stwarzanego przez kreowanie sztucznej presji migracyjnej przedmiotowa przesłanka została zachowana.</w:t>
      </w:r>
    </w:p>
    <w:p w14:paraId="43725B07" w14:textId="77777777" w:rsidR="00D45AED" w:rsidRPr="00094959" w:rsidRDefault="00D45AED"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Projekt ustawy nie zawiera przepisów technicznych, a zatem nie podlega notyfikacji, zgodnie z trybem przewidzianym w przepisach rozporządzenia Rady Ministrów z dnia 23 grudnia 2002 r. w sprawie sposobu funkcjonowania krajowego systemu notyfikacji norm i aktów prawnych (Dz. U. poz. 2039, z późn. zm.).</w:t>
      </w:r>
    </w:p>
    <w:p w14:paraId="151AE74C" w14:textId="77777777" w:rsidR="00D45AED" w:rsidRPr="00094959" w:rsidRDefault="00D45AED"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lastRenderedPageBreak/>
        <w:t>Projekt ustawy nie wymaga przedłożenia właściwym instytucjom i organom Unii Europejskiej, w tym Europejskiemu Bankowi Centralnemu, w celu uzyskania opinii, dokonania powiadomienia, konsultacji lub uzgodnienia.</w:t>
      </w:r>
    </w:p>
    <w:p w14:paraId="44281A96" w14:textId="77777777" w:rsidR="00D45AED" w:rsidRPr="00094959" w:rsidRDefault="00D45AED"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Projekt nie ma wpływu na działalność mikroprzedsiębiorców, małych i średnich przedsiębiorców.</w:t>
      </w:r>
    </w:p>
    <w:p w14:paraId="5190CD60" w14:textId="77777777" w:rsidR="00D45AED" w:rsidRPr="00094959" w:rsidRDefault="007F6083" w:rsidP="00571D22">
      <w:pPr>
        <w:spacing w:after="120"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Projekt został</w:t>
      </w:r>
      <w:r w:rsidR="00F24A08" w:rsidRPr="00094959">
        <w:rPr>
          <w:rFonts w:ascii="Times New Roman" w:hAnsi="Times New Roman" w:cs="Times New Roman"/>
          <w:sz w:val="24"/>
          <w:szCs w:val="24"/>
        </w:rPr>
        <w:t xml:space="preserve"> </w:t>
      </w:r>
      <w:r w:rsidR="00D45AED" w:rsidRPr="00094959">
        <w:rPr>
          <w:rFonts w:ascii="Times New Roman" w:hAnsi="Times New Roman" w:cs="Times New Roman"/>
          <w:sz w:val="24"/>
          <w:szCs w:val="24"/>
        </w:rPr>
        <w:t>udostępniony w Biuletynie Informacji Publicznej na stronie podmiotowej Rządowego Centrum Legislacji w serwisie Rządowy Proces Legislacyjny zgodnie z § 52 uchwały nr 190 Rady Ministrów z dnia 29 października 2013 r. – Regulamin pracy Rady Ministrów (M.P. z 2024 r. poz. 806) oraz stosownie do wymogów art. 5</w:t>
      </w:r>
      <w:r w:rsidR="00D45AED" w:rsidRPr="00094959">
        <w:rPr>
          <w:rFonts w:ascii="Times New Roman" w:hAnsi="Times New Roman" w:cs="Times New Roman"/>
          <w:i/>
          <w:sz w:val="24"/>
          <w:szCs w:val="24"/>
        </w:rPr>
        <w:t xml:space="preserve"> </w:t>
      </w:r>
      <w:r w:rsidR="00D45AED" w:rsidRPr="00094959">
        <w:rPr>
          <w:rFonts w:ascii="Times New Roman" w:hAnsi="Times New Roman" w:cs="Times New Roman"/>
          <w:sz w:val="24"/>
          <w:szCs w:val="24"/>
        </w:rPr>
        <w:t>ustawy z dnia 7 lipca 2005 r. o działalności lobbingowej w procesie stanowienia prawa</w:t>
      </w:r>
      <w:r w:rsidR="00D45AED" w:rsidRPr="00094959">
        <w:rPr>
          <w:rFonts w:ascii="Times New Roman" w:hAnsi="Times New Roman" w:cs="Times New Roman"/>
          <w:i/>
          <w:sz w:val="24"/>
          <w:szCs w:val="24"/>
        </w:rPr>
        <w:t xml:space="preserve"> </w:t>
      </w:r>
      <w:bookmarkStart w:id="0" w:name="_Hlk120280466"/>
      <w:r w:rsidR="00D45AED" w:rsidRPr="00094959">
        <w:rPr>
          <w:rFonts w:ascii="Times New Roman" w:hAnsi="Times New Roman" w:cs="Times New Roman"/>
          <w:sz w:val="24"/>
          <w:szCs w:val="24"/>
        </w:rPr>
        <w:t>(Dz. U. z 2017 r. poz. 248</w:t>
      </w:r>
      <w:r w:rsidR="00D53EC9" w:rsidRPr="00094959">
        <w:rPr>
          <w:rFonts w:ascii="Times New Roman" w:hAnsi="Times New Roman" w:cs="Times New Roman"/>
          <w:sz w:val="24"/>
          <w:szCs w:val="24"/>
        </w:rPr>
        <w:t>, z późn. zm.</w:t>
      </w:r>
      <w:r w:rsidR="00D45AED" w:rsidRPr="00094959">
        <w:rPr>
          <w:rFonts w:ascii="Times New Roman" w:hAnsi="Times New Roman" w:cs="Times New Roman"/>
          <w:sz w:val="24"/>
          <w:szCs w:val="24"/>
        </w:rPr>
        <w:t xml:space="preserve">). </w:t>
      </w:r>
      <w:bookmarkEnd w:id="0"/>
    </w:p>
    <w:p w14:paraId="3307F652" w14:textId="7032F5DF" w:rsidR="006A70B7" w:rsidRPr="0064009C" w:rsidRDefault="00D45AED" w:rsidP="00571D22">
      <w:pPr>
        <w:spacing w:after="120" w:line="360" w:lineRule="auto"/>
        <w:ind w:left="284" w:firstLine="424"/>
        <w:jc w:val="both"/>
        <w:rPr>
          <w:rFonts w:ascii="Times New Roman" w:hAnsi="Times New Roman" w:cs="Times New Roman"/>
          <w:sz w:val="24"/>
          <w:szCs w:val="24"/>
        </w:rPr>
      </w:pPr>
      <w:r w:rsidRPr="00094959">
        <w:rPr>
          <w:rFonts w:ascii="Times New Roman" w:hAnsi="Times New Roman" w:cs="Times New Roman"/>
          <w:sz w:val="24"/>
          <w:szCs w:val="24"/>
        </w:rPr>
        <w:t>Projekt nie podlega dokonaniu oceny OSR przez koordynatora OSR w trybie § 32 uchwały nr 190 Rady Ministrów z dnia 29 października 2013 r. – Regulamin pracy Rady Ministrów.</w:t>
      </w:r>
      <w:r w:rsidRPr="0064009C">
        <w:rPr>
          <w:rFonts w:ascii="Times New Roman" w:hAnsi="Times New Roman" w:cs="Times New Roman"/>
          <w:sz w:val="24"/>
          <w:szCs w:val="24"/>
        </w:rPr>
        <w:t xml:space="preserve"> </w:t>
      </w:r>
    </w:p>
    <w:sectPr w:rsidR="006A70B7" w:rsidRPr="0064009C" w:rsidSect="003D4D7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0C18A" w14:textId="77777777" w:rsidR="0090133D" w:rsidRDefault="0090133D" w:rsidP="0006335F">
      <w:pPr>
        <w:spacing w:after="0" w:line="240" w:lineRule="auto"/>
      </w:pPr>
      <w:r>
        <w:separator/>
      </w:r>
    </w:p>
  </w:endnote>
  <w:endnote w:type="continuationSeparator" w:id="0">
    <w:p w14:paraId="7A8A39DC" w14:textId="77777777" w:rsidR="0090133D" w:rsidRDefault="0090133D" w:rsidP="000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188569734"/>
      <w:docPartObj>
        <w:docPartGallery w:val="Page Numbers (Bottom of Page)"/>
        <w:docPartUnique/>
      </w:docPartObj>
    </w:sdtPr>
    <w:sdtEndPr/>
    <w:sdtContent>
      <w:p w14:paraId="18F33D97" w14:textId="181E9251" w:rsidR="00902499" w:rsidRPr="003D4D7F" w:rsidRDefault="00902499" w:rsidP="003D4D7F">
        <w:pPr>
          <w:pStyle w:val="Stopka"/>
          <w:jc w:val="center"/>
          <w:rPr>
            <w:rFonts w:ascii="Times New Roman" w:hAnsi="Times New Roman" w:cs="Times New Roman"/>
            <w:sz w:val="24"/>
            <w:szCs w:val="24"/>
          </w:rPr>
        </w:pPr>
        <w:r w:rsidRPr="003D4D7F">
          <w:rPr>
            <w:rFonts w:ascii="Times New Roman" w:hAnsi="Times New Roman" w:cs="Times New Roman"/>
            <w:sz w:val="24"/>
            <w:szCs w:val="24"/>
          </w:rPr>
          <w:fldChar w:fldCharType="begin"/>
        </w:r>
        <w:r w:rsidRPr="003D4D7F">
          <w:rPr>
            <w:rFonts w:ascii="Times New Roman" w:hAnsi="Times New Roman" w:cs="Times New Roman"/>
            <w:sz w:val="24"/>
            <w:szCs w:val="24"/>
          </w:rPr>
          <w:instrText>PAGE   \* MERGEFORMAT</w:instrText>
        </w:r>
        <w:r w:rsidRPr="003D4D7F">
          <w:rPr>
            <w:rFonts w:ascii="Times New Roman" w:hAnsi="Times New Roman" w:cs="Times New Roman"/>
            <w:sz w:val="24"/>
            <w:szCs w:val="24"/>
          </w:rPr>
          <w:fldChar w:fldCharType="separate"/>
        </w:r>
        <w:r w:rsidR="00A507F8" w:rsidRPr="003D4D7F">
          <w:rPr>
            <w:rFonts w:ascii="Times New Roman" w:hAnsi="Times New Roman" w:cs="Times New Roman"/>
            <w:noProof/>
            <w:sz w:val="24"/>
            <w:szCs w:val="24"/>
          </w:rPr>
          <w:t>1</w:t>
        </w:r>
        <w:r w:rsidRPr="003D4D7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6B9E3" w14:textId="77777777" w:rsidR="0090133D" w:rsidRDefault="0090133D" w:rsidP="0006335F">
      <w:pPr>
        <w:spacing w:after="0" w:line="240" w:lineRule="auto"/>
      </w:pPr>
      <w:r>
        <w:separator/>
      </w:r>
    </w:p>
  </w:footnote>
  <w:footnote w:type="continuationSeparator" w:id="0">
    <w:p w14:paraId="6603C42A" w14:textId="77777777" w:rsidR="0090133D" w:rsidRDefault="0090133D" w:rsidP="0006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23615"/>
    <w:multiLevelType w:val="hybridMultilevel"/>
    <w:tmpl w:val="F7D08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C7437F8"/>
    <w:multiLevelType w:val="hybridMultilevel"/>
    <w:tmpl w:val="D1EA9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DE43CF"/>
    <w:multiLevelType w:val="hybridMultilevel"/>
    <w:tmpl w:val="28247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855880">
    <w:abstractNumId w:val="1"/>
  </w:num>
  <w:num w:numId="2" w16cid:durableId="1570847147">
    <w:abstractNumId w:val="0"/>
  </w:num>
  <w:num w:numId="3" w16cid:durableId="211115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E8"/>
    <w:rsid w:val="000058CE"/>
    <w:rsid w:val="000067EF"/>
    <w:rsid w:val="00016BB9"/>
    <w:rsid w:val="0003459E"/>
    <w:rsid w:val="000363BA"/>
    <w:rsid w:val="00045D6F"/>
    <w:rsid w:val="0006335F"/>
    <w:rsid w:val="000711E6"/>
    <w:rsid w:val="00092E17"/>
    <w:rsid w:val="00094959"/>
    <w:rsid w:val="000B4DB4"/>
    <w:rsid w:val="000C7D16"/>
    <w:rsid w:val="000D0A75"/>
    <w:rsid w:val="000E1BB6"/>
    <w:rsid w:val="0010773D"/>
    <w:rsid w:val="00133A26"/>
    <w:rsid w:val="00137E5B"/>
    <w:rsid w:val="00154AE1"/>
    <w:rsid w:val="001626AC"/>
    <w:rsid w:val="001641F3"/>
    <w:rsid w:val="00173A48"/>
    <w:rsid w:val="00177A6E"/>
    <w:rsid w:val="001B3745"/>
    <w:rsid w:val="001C0D89"/>
    <w:rsid w:val="001F42B6"/>
    <w:rsid w:val="00213A52"/>
    <w:rsid w:val="00224471"/>
    <w:rsid w:val="00234F15"/>
    <w:rsid w:val="0024552D"/>
    <w:rsid w:val="00263EE1"/>
    <w:rsid w:val="0026546C"/>
    <w:rsid w:val="002674EE"/>
    <w:rsid w:val="00294204"/>
    <w:rsid w:val="002C1A01"/>
    <w:rsid w:val="002C3575"/>
    <w:rsid w:val="002F6F56"/>
    <w:rsid w:val="003003E6"/>
    <w:rsid w:val="00313CC1"/>
    <w:rsid w:val="003232B2"/>
    <w:rsid w:val="00384640"/>
    <w:rsid w:val="00386D77"/>
    <w:rsid w:val="00387606"/>
    <w:rsid w:val="003A6661"/>
    <w:rsid w:val="003B6CA2"/>
    <w:rsid w:val="003C6E35"/>
    <w:rsid w:val="003D4D7F"/>
    <w:rsid w:val="003D649E"/>
    <w:rsid w:val="00416F23"/>
    <w:rsid w:val="00430183"/>
    <w:rsid w:val="00430C4C"/>
    <w:rsid w:val="00436B45"/>
    <w:rsid w:val="00436E1D"/>
    <w:rsid w:val="00443E46"/>
    <w:rsid w:val="00452BBB"/>
    <w:rsid w:val="00455A26"/>
    <w:rsid w:val="004701E0"/>
    <w:rsid w:val="00480E01"/>
    <w:rsid w:val="0048256B"/>
    <w:rsid w:val="00486837"/>
    <w:rsid w:val="00496CAD"/>
    <w:rsid w:val="004A068B"/>
    <w:rsid w:val="004D2160"/>
    <w:rsid w:val="004D4EFF"/>
    <w:rsid w:val="004D5729"/>
    <w:rsid w:val="004F5DA2"/>
    <w:rsid w:val="00513A29"/>
    <w:rsid w:val="00571D22"/>
    <w:rsid w:val="00573701"/>
    <w:rsid w:val="005748EB"/>
    <w:rsid w:val="005A5E65"/>
    <w:rsid w:val="005B3853"/>
    <w:rsid w:val="005C165A"/>
    <w:rsid w:val="005D5F4D"/>
    <w:rsid w:val="005E2BCF"/>
    <w:rsid w:val="005F7580"/>
    <w:rsid w:val="00601041"/>
    <w:rsid w:val="00611C48"/>
    <w:rsid w:val="00636EE2"/>
    <w:rsid w:val="0064009C"/>
    <w:rsid w:val="00642D6E"/>
    <w:rsid w:val="00647237"/>
    <w:rsid w:val="00656B74"/>
    <w:rsid w:val="0067758B"/>
    <w:rsid w:val="00692AF5"/>
    <w:rsid w:val="00697BB1"/>
    <w:rsid w:val="006A70B7"/>
    <w:rsid w:val="006C638D"/>
    <w:rsid w:val="007167D7"/>
    <w:rsid w:val="00727A54"/>
    <w:rsid w:val="00733A18"/>
    <w:rsid w:val="007A12F4"/>
    <w:rsid w:val="007B39AE"/>
    <w:rsid w:val="007C0174"/>
    <w:rsid w:val="007F6083"/>
    <w:rsid w:val="008150B7"/>
    <w:rsid w:val="0082373A"/>
    <w:rsid w:val="00826C66"/>
    <w:rsid w:val="00833C17"/>
    <w:rsid w:val="00835208"/>
    <w:rsid w:val="00873D0C"/>
    <w:rsid w:val="00874961"/>
    <w:rsid w:val="008A0CF2"/>
    <w:rsid w:val="008B05E7"/>
    <w:rsid w:val="008D3B50"/>
    <w:rsid w:val="008E6242"/>
    <w:rsid w:val="008F4BD2"/>
    <w:rsid w:val="008F7414"/>
    <w:rsid w:val="0090133D"/>
    <w:rsid w:val="00902499"/>
    <w:rsid w:val="009034A0"/>
    <w:rsid w:val="00907C22"/>
    <w:rsid w:val="00914012"/>
    <w:rsid w:val="00924999"/>
    <w:rsid w:val="0094620D"/>
    <w:rsid w:val="00974068"/>
    <w:rsid w:val="00994907"/>
    <w:rsid w:val="00996F3B"/>
    <w:rsid w:val="009A2043"/>
    <w:rsid w:val="009C7119"/>
    <w:rsid w:val="009C723D"/>
    <w:rsid w:val="009F2E4F"/>
    <w:rsid w:val="009F3FC9"/>
    <w:rsid w:val="00A13B54"/>
    <w:rsid w:val="00A178AF"/>
    <w:rsid w:val="00A352FF"/>
    <w:rsid w:val="00A507F8"/>
    <w:rsid w:val="00A56F32"/>
    <w:rsid w:val="00A75230"/>
    <w:rsid w:val="00A95AF3"/>
    <w:rsid w:val="00AE7BEC"/>
    <w:rsid w:val="00AF1E93"/>
    <w:rsid w:val="00B1619F"/>
    <w:rsid w:val="00B2522A"/>
    <w:rsid w:val="00B96CAD"/>
    <w:rsid w:val="00BB741F"/>
    <w:rsid w:val="00BB7D58"/>
    <w:rsid w:val="00BE1572"/>
    <w:rsid w:val="00C02B76"/>
    <w:rsid w:val="00C139FE"/>
    <w:rsid w:val="00C17542"/>
    <w:rsid w:val="00C2614F"/>
    <w:rsid w:val="00C70D34"/>
    <w:rsid w:val="00C7200A"/>
    <w:rsid w:val="00C728FB"/>
    <w:rsid w:val="00C77D78"/>
    <w:rsid w:val="00C82262"/>
    <w:rsid w:val="00C85822"/>
    <w:rsid w:val="00CA50B5"/>
    <w:rsid w:val="00CC310E"/>
    <w:rsid w:val="00CC3AB1"/>
    <w:rsid w:val="00CE096B"/>
    <w:rsid w:val="00CE3122"/>
    <w:rsid w:val="00CE7D06"/>
    <w:rsid w:val="00CF133E"/>
    <w:rsid w:val="00CF2F95"/>
    <w:rsid w:val="00D3775A"/>
    <w:rsid w:val="00D45AED"/>
    <w:rsid w:val="00D53EC9"/>
    <w:rsid w:val="00D90CA7"/>
    <w:rsid w:val="00D92080"/>
    <w:rsid w:val="00DA53D3"/>
    <w:rsid w:val="00DD2060"/>
    <w:rsid w:val="00DE629B"/>
    <w:rsid w:val="00E229E8"/>
    <w:rsid w:val="00E550A4"/>
    <w:rsid w:val="00E55426"/>
    <w:rsid w:val="00E5750D"/>
    <w:rsid w:val="00E66A0C"/>
    <w:rsid w:val="00E92129"/>
    <w:rsid w:val="00E9251F"/>
    <w:rsid w:val="00E94EF1"/>
    <w:rsid w:val="00E97D23"/>
    <w:rsid w:val="00EE5F45"/>
    <w:rsid w:val="00EF2500"/>
    <w:rsid w:val="00F11C50"/>
    <w:rsid w:val="00F148F9"/>
    <w:rsid w:val="00F24A08"/>
    <w:rsid w:val="00F614DE"/>
    <w:rsid w:val="00F65E40"/>
    <w:rsid w:val="00F65EBC"/>
    <w:rsid w:val="00F825E8"/>
    <w:rsid w:val="00F855BD"/>
    <w:rsid w:val="00FA3952"/>
    <w:rsid w:val="00FA6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7F76"/>
  <w15:chartTrackingRefBased/>
  <w15:docId w15:val="{059DA1A2-07E4-4744-AA9D-6EEC80D3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6837"/>
    <w:pPr>
      <w:ind w:left="720"/>
      <w:contextualSpacing/>
    </w:pPr>
  </w:style>
  <w:style w:type="paragraph" w:styleId="NormalnyWeb">
    <w:name w:val="Normal (Web)"/>
    <w:basedOn w:val="Normalny"/>
    <w:uiPriority w:val="99"/>
    <w:rsid w:val="0048683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markedcontent">
    <w:name w:val="markedcontent"/>
    <w:basedOn w:val="Domylnaczcionkaakapitu"/>
    <w:rsid w:val="00486837"/>
  </w:style>
  <w:style w:type="paragraph" w:styleId="Tekstdymka">
    <w:name w:val="Balloon Text"/>
    <w:basedOn w:val="Normalny"/>
    <w:link w:val="TekstdymkaZnak"/>
    <w:uiPriority w:val="99"/>
    <w:semiHidden/>
    <w:unhideWhenUsed/>
    <w:rsid w:val="00C77D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7D78"/>
    <w:rPr>
      <w:rFonts w:ascii="Segoe UI" w:hAnsi="Segoe UI" w:cs="Segoe UI"/>
      <w:sz w:val="18"/>
      <w:szCs w:val="18"/>
    </w:rPr>
  </w:style>
  <w:style w:type="paragraph" w:styleId="Nagwek">
    <w:name w:val="header"/>
    <w:basedOn w:val="Normalny"/>
    <w:link w:val="NagwekZnak"/>
    <w:uiPriority w:val="99"/>
    <w:unhideWhenUsed/>
    <w:rsid w:val="00063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35F"/>
  </w:style>
  <w:style w:type="paragraph" w:styleId="Stopka">
    <w:name w:val="footer"/>
    <w:basedOn w:val="Normalny"/>
    <w:link w:val="StopkaZnak"/>
    <w:uiPriority w:val="99"/>
    <w:unhideWhenUsed/>
    <w:rsid w:val="00063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335F"/>
  </w:style>
  <w:style w:type="character" w:styleId="Odwoaniedokomentarza">
    <w:name w:val="annotation reference"/>
    <w:basedOn w:val="Domylnaczcionkaakapitu"/>
    <w:uiPriority w:val="99"/>
    <w:semiHidden/>
    <w:unhideWhenUsed/>
    <w:rsid w:val="00177A6E"/>
    <w:rPr>
      <w:sz w:val="16"/>
      <w:szCs w:val="16"/>
    </w:rPr>
  </w:style>
  <w:style w:type="paragraph" w:styleId="Tekstkomentarza">
    <w:name w:val="annotation text"/>
    <w:basedOn w:val="Normalny"/>
    <w:link w:val="TekstkomentarzaZnak"/>
    <w:uiPriority w:val="99"/>
    <w:semiHidden/>
    <w:unhideWhenUsed/>
    <w:rsid w:val="00177A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7A6E"/>
    <w:rPr>
      <w:sz w:val="20"/>
      <w:szCs w:val="20"/>
    </w:rPr>
  </w:style>
  <w:style w:type="paragraph" w:styleId="Tematkomentarza">
    <w:name w:val="annotation subject"/>
    <w:basedOn w:val="Tekstkomentarza"/>
    <w:next w:val="Tekstkomentarza"/>
    <w:link w:val="TematkomentarzaZnak"/>
    <w:uiPriority w:val="99"/>
    <w:semiHidden/>
    <w:unhideWhenUsed/>
    <w:rsid w:val="00177A6E"/>
    <w:rPr>
      <w:b/>
      <w:bCs/>
    </w:rPr>
  </w:style>
  <w:style w:type="character" w:customStyle="1" w:styleId="TematkomentarzaZnak">
    <w:name w:val="Temat komentarza Znak"/>
    <w:basedOn w:val="TekstkomentarzaZnak"/>
    <w:link w:val="Tematkomentarza"/>
    <w:uiPriority w:val="99"/>
    <w:semiHidden/>
    <w:rsid w:val="00177A6E"/>
    <w:rPr>
      <w:b/>
      <w:bCs/>
      <w:sz w:val="20"/>
      <w:szCs w:val="20"/>
    </w:rPr>
  </w:style>
  <w:style w:type="table" w:styleId="Tabela-Siatka">
    <w:name w:val="Table Grid"/>
    <w:basedOn w:val="Standardowy"/>
    <w:uiPriority w:val="39"/>
    <w:rsid w:val="00F6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55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4067</Words>
  <Characters>24404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Dąbrowski Paweł</dc:creator>
  <cp:keywords/>
  <dc:description/>
  <cp:lastModifiedBy>Binkowska Joanna</cp:lastModifiedBy>
  <cp:revision>2</cp:revision>
  <cp:lastPrinted>2024-11-22T09:13:00Z</cp:lastPrinted>
  <dcterms:created xsi:type="dcterms:W3CDTF">2024-12-18T14:42:00Z</dcterms:created>
  <dcterms:modified xsi:type="dcterms:W3CDTF">2024-12-18T14:42:00Z</dcterms:modified>
</cp:coreProperties>
</file>