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6218A" w14:textId="77777777" w:rsidR="003E19DD" w:rsidRPr="006F42FE" w:rsidRDefault="00F1089C" w:rsidP="006F42FE">
      <w:pPr>
        <w:spacing w:after="120" w:line="360" w:lineRule="auto"/>
        <w:jc w:val="center"/>
        <w:rPr>
          <w:rFonts w:ascii="Times New Roman" w:hAnsi="Times New Roman" w:cs="Times New Roman"/>
          <w:bCs/>
          <w:sz w:val="24"/>
          <w:szCs w:val="24"/>
        </w:rPr>
      </w:pPr>
      <w:r w:rsidRPr="006F42FE">
        <w:rPr>
          <w:rFonts w:ascii="Times New Roman" w:hAnsi="Times New Roman" w:cs="Times New Roman"/>
          <w:bCs/>
          <w:sz w:val="24"/>
          <w:szCs w:val="24"/>
        </w:rPr>
        <w:t>UZASADNIENIE</w:t>
      </w:r>
    </w:p>
    <w:p w14:paraId="2A78DA90" w14:textId="313D1136" w:rsidR="00E15B6F" w:rsidRPr="0048563E" w:rsidRDefault="00C942A9"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 ustawy </w:t>
      </w:r>
      <w:r w:rsidR="00921685" w:rsidRPr="0048563E">
        <w:rPr>
          <w:rFonts w:ascii="Times New Roman" w:hAnsi="Times New Roman" w:cs="Times New Roman"/>
          <w:sz w:val="24"/>
          <w:szCs w:val="24"/>
        </w:rPr>
        <w:t xml:space="preserve">o zmianie ustawy </w:t>
      </w:r>
      <w:r w:rsidR="00BA11A1" w:rsidRPr="0048563E">
        <w:rPr>
          <w:rFonts w:ascii="Times New Roman" w:hAnsi="Times New Roman" w:cs="Times New Roman"/>
          <w:sz w:val="24"/>
          <w:szCs w:val="24"/>
        </w:rPr>
        <w:t>o</w:t>
      </w:r>
      <w:r w:rsidR="00921685" w:rsidRPr="0048563E">
        <w:rPr>
          <w:rFonts w:ascii="Times New Roman" w:hAnsi="Times New Roman" w:cs="Times New Roman"/>
          <w:sz w:val="24"/>
          <w:szCs w:val="24"/>
        </w:rPr>
        <w:t xml:space="preserve"> obszarach morskich Rzeczypospolitej Polskiej i</w:t>
      </w:r>
      <w:r w:rsidR="00406D32" w:rsidRPr="0048563E">
        <w:rPr>
          <w:rFonts w:ascii="Times New Roman" w:hAnsi="Times New Roman" w:cs="Times New Roman"/>
          <w:sz w:val="24"/>
          <w:szCs w:val="24"/>
        </w:rPr>
        <w:t> </w:t>
      </w:r>
      <w:r w:rsidR="00921685" w:rsidRPr="0048563E">
        <w:rPr>
          <w:rFonts w:ascii="Times New Roman" w:hAnsi="Times New Roman" w:cs="Times New Roman"/>
          <w:sz w:val="24"/>
          <w:szCs w:val="24"/>
        </w:rPr>
        <w:t xml:space="preserve">administracji morskiej </w:t>
      </w:r>
      <w:r w:rsidR="00CA1E74" w:rsidRPr="0048563E">
        <w:rPr>
          <w:rFonts w:ascii="Times New Roman" w:hAnsi="Times New Roman" w:cs="Times New Roman"/>
          <w:sz w:val="24"/>
          <w:szCs w:val="24"/>
        </w:rPr>
        <w:t>wraz z uzasadnieniem oraz oceną skutków regulacji (OSR)</w:t>
      </w:r>
      <w:r w:rsidR="004C3BEE" w:rsidRPr="0048563E">
        <w:rPr>
          <w:rFonts w:ascii="Times New Roman" w:hAnsi="Times New Roman" w:cs="Times New Roman"/>
          <w:sz w:val="24"/>
          <w:szCs w:val="24"/>
        </w:rPr>
        <w:t>, zwany dalej „projektem ustawy”,</w:t>
      </w:r>
      <w:r w:rsidR="00CA1E74" w:rsidRPr="0048563E">
        <w:rPr>
          <w:rFonts w:ascii="Times New Roman" w:hAnsi="Times New Roman" w:cs="Times New Roman"/>
          <w:sz w:val="24"/>
          <w:szCs w:val="24"/>
        </w:rPr>
        <w:t xml:space="preserve"> </w:t>
      </w:r>
      <w:r w:rsidRPr="0048563E">
        <w:rPr>
          <w:rFonts w:ascii="Times New Roman" w:hAnsi="Times New Roman" w:cs="Times New Roman"/>
          <w:sz w:val="24"/>
          <w:szCs w:val="24"/>
        </w:rPr>
        <w:t>ma na celu zmianę</w:t>
      </w:r>
      <w:r w:rsidR="00FF3680" w:rsidRPr="0048563E">
        <w:rPr>
          <w:rFonts w:ascii="Times New Roman" w:hAnsi="Times New Roman" w:cs="Times New Roman"/>
          <w:sz w:val="24"/>
          <w:szCs w:val="24"/>
        </w:rPr>
        <w:t xml:space="preserve"> </w:t>
      </w:r>
      <w:r w:rsidR="00E15B6F" w:rsidRPr="0048563E">
        <w:rPr>
          <w:rFonts w:ascii="Times New Roman" w:hAnsi="Times New Roman" w:cs="Times New Roman"/>
          <w:sz w:val="24"/>
          <w:szCs w:val="24"/>
        </w:rPr>
        <w:t>ustawy z dnia 21 marca 1991 r. o obszarach morskich Rzeczypospolitej Polskiej i</w:t>
      </w:r>
      <w:r w:rsidR="00E13519">
        <w:rPr>
          <w:rFonts w:ascii="Times New Roman" w:hAnsi="Times New Roman" w:cs="Times New Roman"/>
          <w:sz w:val="24"/>
          <w:szCs w:val="24"/>
        </w:rPr>
        <w:t xml:space="preserve"> </w:t>
      </w:r>
      <w:r w:rsidR="00E15B6F" w:rsidRPr="0048563E">
        <w:rPr>
          <w:rFonts w:ascii="Times New Roman" w:hAnsi="Times New Roman" w:cs="Times New Roman"/>
          <w:sz w:val="24"/>
          <w:szCs w:val="24"/>
        </w:rPr>
        <w:t xml:space="preserve">administracji morskiej </w:t>
      </w:r>
      <w:r w:rsidR="00456661" w:rsidRPr="0048563E">
        <w:rPr>
          <w:rFonts w:ascii="Times New Roman" w:hAnsi="Times New Roman" w:cs="Times New Roman"/>
          <w:sz w:val="24"/>
          <w:szCs w:val="24"/>
        </w:rPr>
        <w:t xml:space="preserve">(Dz. U. z </w:t>
      </w:r>
      <w:r w:rsidR="001721E8" w:rsidRPr="0048563E">
        <w:rPr>
          <w:rFonts w:ascii="Times New Roman" w:hAnsi="Times New Roman" w:cs="Times New Roman"/>
          <w:sz w:val="24"/>
          <w:szCs w:val="24"/>
        </w:rPr>
        <w:t>2024 r. poz. 1125</w:t>
      </w:r>
      <w:r w:rsidR="00E15B6F" w:rsidRPr="0048563E">
        <w:rPr>
          <w:rFonts w:ascii="Times New Roman" w:hAnsi="Times New Roman" w:cs="Times New Roman"/>
          <w:sz w:val="24"/>
          <w:szCs w:val="24"/>
        </w:rPr>
        <w:t>), zwan</w:t>
      </w:r>
      <w:r w:rsidR="004644D9">
        <w:rPr>
          <w:rFonts w:ascii="Times New Roman" w:hAnsi="Times New Roman" w:cs="Times New Roman"/>
          <w:sz w:val="24"/>
          <w:szCs w:val="24"/>
        </w:rPr>
        <w:t>ej</w:t>
      </w:r>
      <w:r w:rsidR="00E15B6F" w:rsidRPr="0048563E">
        <w:rPr>
          <w:rFonts w:ascii="Times New Roman" w:hAnsi="Times New Roman" w:cs="Times New Roman"/>
          <w:sz w:val="24"/>
          <w:szCs w:val="24"/>
        </w:rPr>
        <w:t xml:space="preserve"> dalej „ustawą o obszarach morskich”, w zakresie </w:t>
      </w:r>
      <w:r w:rsidR="00392C39" w:rsidRPr="0048563E">
        <w:rPr>
          <w:rFonts w:ascii="Times New Roman" w:hAnsi="Times New Roman" w:cs="Times New Roman"/>
          <w:sz w:val="24"/>
          <w:szCs w:val="24"/>
        </w:rPr>
        <w:t>materiałów niebezpiecznych zalegających na obszarach morskich Rzeczypospolitej Polskiej.</w:t>
      </w:r>
      <w:r w:rsidR="002D28A2" w:rsidRPr="0048563E">
        <w:rPr>
          <w:rFonts w:ascii="Times New Roman" w:hAnsi="Times New Roman" w:cs="Times New Roman"/>
          <w:sz w:val="24"/>
          <w:szCs w:val="24"/>
        </w:rPr>
        <w:t xml:space="preserve"> Ponadto projektowane przepisy dotyczą również problematyki prowadzenia badań </w:t>
      </w:r>
      <w:r w:rsidR="009B5CAF" w:rsidRPr="0048563E">
        <w:rPr>
          <w:rFonts w:ascii="Times New Roman" w:hAnsi="Times New Roman" w:cs="Times New Roman"/>
          <w:sz w:val="24"/>
          <w:szCs w:val="24"/>
        </w:rPr>
        <w:t>na</w:t>
      </w:r>
      <w:r w:rsidR="002D28A2" w:rsidRPr="0048563E">
        <w:rPr>
          <w:rFonts w:ascii="Times New Roman" w:hAnsi="Times New Roman" w:cs="Times New Roman"/>
          <w:sz w:val="24"/>
          <w:szCs w:val="24"/>
        </w:rPr>
        <w:t xml:space="preserve"> polskich obszarach morskich oraz problematyki </w:t>
      </w:r>
      <w:r w:rsidR="004A197B" w:rsidRPr="0048563E">
        <w:rPr>
          <w:rFonts w:ascii="Times New Roman" w:hAnsi="Times New Roman" w:cs="Times New Roman"/>
          <w:sz w:val="24"/>
          <w:szCs w:val="24"/>
        </w:rPr>
        <w:t>nurkowania na wrakach</w:t>
      </w:r>
      <w:r w:rsidR="002D28A2" w:rsidRPr="0048563E">
        <w:rPr>
          <w:rFonts w:ascii="Times New Roman" w:hAnsi="Times New Roman" w:cs="Times New Roman"/>
          <w:sz w:val="24"/>
          <w:szCs w:val="24"/>
        </w:rPr>
        <w:t>.</w:t>
      </w:r>
    </w:p>
    <w:p w14:paraId="0FD49DE3" w14:textId="606B3917" w:rsidR="00E15B6F" w:rsidRPr="0048563E" w:rsidRDefault="00E15B6F" w:rsidP="006F42FE">
      <w:pPr>
        <w:spacing w:before="120" w:after="0" w:line="360" w:lineRule="auto"/>
        <w:jc w:val="both"/>
        <w:rPr>
          <w:rFonts w:ascii="Times New Roman" w:hAnsi="Times New Roman" w:cs="Times New Roman"/>
          <w:b/>
          <w:sz w:val="24"/>
          <w:szCs w:val="24"/>
        </w:rPr>
      </w:pPr>
      <w:r w:rsidRPr="0048563E">
        <w:rPr>
          <w:rFonts w:ascii="Times New Roman" w:hAnsi="Times New Roman" w:cs="Times New Roman"/>
          <w:b/>
          <w:sz w:val="24"/>
          <w:szCs w:val="24"/>
        </w:rPr>
        <w:t>Potrzeba i cel wydania ustawy</w:t>
      </w:r>
    </w:p>
    <w:p w14:paraId="03732FA8" w14:textId="22EB2B14" w:rsidR="002D28A2" w:rsidRPr="0048563E" w:rsidRDefault="002D28A2"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Celem projektu ustawy jest poprawa (uszczegółowienie i zwiększenie efektywności) regulacji prawnej dotyczącej następujących trzech rodzajów działalności wykonywanych w obszarach morskich</w:t>
      </w:r>
      <w:r w:rsidR="00045495" w:rsidRPr="0048563E">
        <w:rPr>
          <w:rFonts w:ascii="Times New Roman" w:hAnsi="Times New Roman" w:cs="Times New Roman"/>
          <w:sz w:val="24"/>
          <w:szCs w:val="24"/>
        </w:rPr>
        <w:t xml:space="preserve"> </w:t>
      </w:r>
      <w:r w:rsidR="00697F88" w:rsidRPr="0048563E">
        <w:rPr>
          <w:rFonts w:ascii="Times New Roman" w:hAnsi="Times New Roman" w:cs="Times New Roman"/>
          <w:sz w:val="24"/>
          <w:szCs w:val="24"/>
        </w:rPr>
        <w:t>Rzeczypospolitej Polskiej</w:t>
      </w:r>
      <w:r w:rsidR="00045495" w:rsidRPr="0048563E">
        <w:rPr>
          <w:rFonts w:ascii="Times New Roman" w:hAnsi="Times New Roman" w:cs="Times New Roman"/>
          <w:sz w:val="24"/>
          <w:szCs w:val="24"/>
        </w:rPr>
        <w:t>: prowadzenie badań</w:t>
      </w:r>
      <w:r w:rsidRPr="0048563E">
        <w:rPr>
          <w:rFonts w:ascii="Times New Roman" w:hAnsi="Times New Roman" w:cs="Times New Roman"/>
          <w:sz w:val="24"/>
          <w:szCs w:val="24"/>
        </w:rPr>
        <w:t xml:space="preserve">, postępowanie z zatopionymi materiałami niebezpiecznymi oraz </w:t>
      </w:r>
      <w:r w:rsidR="004A197B" w:rsidRPr="0048563E">
        <w:rPr>
          <w:rFonts w:ascii="Times New Roman" w:hAnsi="Times New Roman" w:cs="Times New Roman"/>
          <w:sz w:val="24"/>
          <w:szCs w:val="24"/>
        </w:rPr>
        <w:t>nurkowanie na wrakach</w:t>
      </w:r>
      <w:r w:rsidRPr="0048563E">
        <w:rPr>
          <w:rFonts w:ascii="Times New Roman" w:hAnsi="Times New Roman" w:cs="Times New Roman"/>
          <w:sz w:val="24"/>
          <w:szCs w:val="24"/>
        </w:rPr>
        <w:t>.</w:t>
      </w:r>
    </w:p>
    <w:p w14:paraId="3B4A8E9A" w14:textId="511E5B47"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Problem materiałów niebezpiecznych zalegających na obszarach morskich, w tym wraków, broni konwencjonalnej i chemicznej, dotyczy zdecydowanej większości państw, w tym wszystkich państw basenu Morza Bałtyckiego. Sytuacja ta jest szczególnie złożona w przypadku Rzeczypospolitej Polskiej w związku z następstwami działań wojennych na Morzu Bałtyckim oraz podjętego bezpośrednio po II wojnie światowej zatapiania bojowych środków trujących. Dodatkową komplikację stanowi brak </w:t>
      </w:r>
      <w:r w:rsidR="00045495" w:rsidRPr="0048563E">
        <w:rPr>
          <w:rFonts w:ascii="Times New Roman" w:hAnsi="Times New Roman" w:cs="Times New Roman"/>
          <w:sz w:val="24"/>
          <w:szCs w:val="24"/>
        </w:rPr>
        <w:t xml:space="preserve">technicznej możliwości wykonania w krótkim okresie czasu </w:t>
      </w:r>
      <w:r w:rsidRPr="0048563E">
        <w:rPr>
          <w:rFonts w:ascii="Times New Roman" w:hAnsi="Times New Roman" w:cs="Times New Roman"/>
          <w:sz w:val="24"/>
          <w:szCs w:val="24"/>
        </w:rPr>
        <w:t xml:space="preserve">inwentaryzacji polskich obszarów morskich, </w:t>
      </w:r>
      <w:r w:rsidR="00045495" w:rsidRPr="0048563E">
        <w:rPr>
          <w:rFonts w:ascii="Times New Roman" w:hAnsi="Times New Roman" w:cs="Times New Roman"/>
          <w:sz w:val="24"/>
          <w:szCs w:val="24"/>
        </w:rPr>
        <w:t xml:space="preserve">która zawierałaby pełną wiedzę o </w:t>
      </w:r>
      <w:r w:rsidRPr="0048563E">
        <w:rPr>
          <w:rFonts w:ascii="Times New Roman" w:hAnsi="Times New Roman" w:cs="Times New Roman"/>
          <w:sz w:val="24"/>
          <w:szCs w:val="24"/>
        </w:rPr>
        <w:t xml:space="preserve">całkowitej </w:t>
      </w:r>
      <w:r w:rsidR="00045495" w:rsidRPr="0048563E">
        <w:rPr>
          <w:rFonts w:ascii="Times New Roman" w:hAnsi="Times New Roman" w:cs="Times New Roman"/>
          <w:sz w:val="24"/>
          <w:szCs w:val="24"/>
        </w:rPr>
        <w:t xml:space="preserve">liczbie </w:t>
      </w:r>
      <w:r w:rsidRPr="0048563E">
        <w:rPr>
          <w:rFonts w:ascii="Times New Roman" w:hAnsi="Times New Roman" w:cs="Times New Roman"/>
          <w:sz w:val="24"/>
          <w:szCs w:val="24"/>
        </w:rPr>
        <w:t xml:space="preserve">zatopionych wraków statków i okrętów, </w:t>
      </w:r>
      <w:r w:rsidR="00045495" w:rsidRPr="0048563E">
        <w:rPr>
          <w:rFonts w:ascii="Times New Roman" w:hAnsi="Times New Roman" w:cs="Times New Roman"/>
          <w:sz w:val="24"/>
          <w:szCs w:val="24"/>
        </w:rPr>
        <w:t xml:space="preserve">rodzajach </w:t>
      </w:r>
      <w:r w:rsidRPr="0048563E">
        <w:rPr>
          <w:rFonts w:ascii="Times New Roman" w:hAnsi="Times New Roman" w:cs="Times New Roman"/>
          <w:sz w:val="24"/>
          <w:szCs w:val="24"/>
        </w:rPr>
        <w:t xml:space="preserve">broni konwencjonalnej oraz bojowych środków trujących. Jedynie </w:t>
      </w:r>
      <w:r w:rsidR="00CA1E74" w:rsidRPr="0048563E">
        <w:rPr>
          <w:rFonts w:ascii="Times New Roman" w:hAnsi="Times New Roman" w:cs="Times New Roman"/>
          <w:sz w:val="24"/>
          <w:szCs w:val="24"/>
        </w:rPr>
        <w:t>około</w:t>
      </w:r>
      <w:r w:rsidRPr="0048563E">
        <w:rPr>
          <w:rFonts w:ascii="Times New Roman" w:hAnsi="Times New Roman" w:cs="Times New Roman"/>
          <w:sz w:val="24"/>
          <w:szCs w:val="24"/>
        </w:rPr>
        <w:t xml:space="preserve"> 30% polskich obszarów morskich zostało </w:t>
      </w:r>
      <w:r w:rsidR="0045764B" w:rsidRPr="0048563E">
        <w:rPr>
          <w:rFonts w:ascii="Times New Roman" w:hAnsi="Times New Roman" w:cs="Times New Roman"/>
          <w:sz w:val="24"/>
          <w:szCs w:val="24"/>
        </w:rPr>
        <w:t xml:space="preserve">szczegółowo </w:t>
      </w:r>
      <w:r w:rsidRPr="0048563E">
        <w:rPr>
          <w:rFonts w:ascii="Times New Roman" w:hAnsi="Times New Roman" w:cs="Times New Roman"/>
          <w:sz w:val="24"/>
          <w:szCs w:val="24"/>
        </w:rPr>
        <w:t>rozpoznanych batymetrycznie</w:t>
      </w:r>
      <w:r w:rsidR="00662E06">
        <w:rPr>
          <w:rFonts w:ascii="Times New Roman" w:hAnsi="Times New Roman" w:cs="Times New Roman"/>
          <w:sz w:val="24"/>
          <w:szCs w:val="24"/>
        </w:rPr>
        <w:t xml:space="preserve"> </w:t>
      </w:r>
      <w:r w:rsidR="00E9411D" w:rsidRPr="0048563E">
        <w:rPr>
          <w:rFonts w:ascii="Times New Roman" w:hAnsi="Times New Roman" w:cs="Times New Roman"/>
          <w:sz w:val="24"/>
          <w:szCs w:val="24"/>
        </w:rPr>
        <w:t xml:space="preserve">w sposób umożliwiający stwierdzenie, czy na dnie morskim znajdują się obiekty mogące stanowić niebezpieczeństwo dla żeglugi lub środowiska morskiego, w tym wraki statków lub pojemniki zawierające potencjalnie </w:t>
      </w:r>
      <w:r w:rsidR="00F076BA" w:rsidRPr="0048563E">
        <w:rPr>
          <w:rFonts w:ascii="Times New Roman" w:hAnsi="Times New Roman" w:cs="Times New Roman"/>
          <w:sz w:val="24"/>
          <w:szCs w:val="24"/>
        </w:rPr>
        <w:t>amunicję, zarówno konwencjonalną</w:t>
      </w:r>
      <w:r w:rsidR="00F22910" w:rsidRPr="0048563E">
        <w:rPr>
          <w:rFonts w:ascii="Times New Roman" w:hAnsi="Times New Roman" w:cs="Times New Roman"/>
          <w:sz w:val="24"/>
          <w:szCs w:val="24"/>
        </w:rPr>
        <w:t>,</w:t>
      </w:r>
      <w:r w:rsidR="00E9411D" w:rsidRPr="0048563E">
        <w:rPr>
          <w:rFonts w:ascii="Times New Roman" w:hAnsi="Times New Roman" w:cs="Times New Roman"/>
          <w:sz w:val="24"/>
          <w:szCs w:val="24"/>
        </w:rPr>
        <w:t xml:space="preserve"> jak i chemiczną. Ten stan wiedzy u</w:t>
      </w:r>
      <w:r w:rsidRPr="0048563E">
        <w:rPr>
          <w:rFonts w:ascii="Times New Roman" w:hAnsi="Times New Roman" w:cs="Times New Roman"/>
          <w:sz w:val="24"/>
          <w:szCs w:val="24"/>
        </w:rPr>
        <w:t>niemożliwia ocenę rzeczywistej skali</w:t>
      </w:r>
      <w:r w:rsidR="00723029" w:rsidRPr="0048563E">
        <w:rPr>
          <w:rFonts w:ascii="Times New Roman" w:hAnsi="Times New Roman" w:cs="Times New Roman"/>
          <w:sz w:val="24"/>
          <w:szCs w:val="24"/>
        </w:rPr>
        <w:t xml:space="preserve"> zagrożeń i wyzwań związanych z</w:t>
      </w:r>
      <w:r w:rsidR="00662E06">
        <w:rPr>
          <w:rFonts w:ascii="Times New Roman" w:hAnsi="Times New Roman" w:cs="Times New Roman"/>
          <w:sz w:val="24"/>
          <w:szCs w:val="24"/>
        </w:rPr>
        <w:t xml:space="preserve"> </w:t>
      </w:r>
      <w:r w:rsidRPr="0048563E">
        <w:rPr>
          <w:rFonts w:ascii="Times New Roman" w:hAnsi="Times New Roman" w:cs="Times New Roman"/>
          <w:sz w:val="24"/>
          <w:szCs w:val="24"/>
        </w:rPr>
        <w:t>zalegającymi materiałami niebezpiecznymi na obszarach morskich Rzeczypospolitej Polskiej dla bezpieczeństwa ludności, ochrony środowiska morskiego oraz gospodarki morskiej.</w:t>
      </w:r>
    </w:p>
    <w:p w14:paraId="364D813D" w14:textId="2C2A91F8"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wyniku dotychczasowych prac międzyresortowych realizowanych z inicjatywy Prezesa Rady Ministrów, prowadzonych w ramach Międzyresortowego Zespołu do spraw zagrożeń </w:t>
      </w:r>
      <w:r w:rsidRPr="0048563E">
        <w:rPr>
          <w:rFonts w:ascii="Times New Roman" w:hAnsi="Times New Roman" w:cs="Times New Roman"/>
          <w:sz w:val="24"/>
          <w:szCs w:val="24"/>
        </w:rPr>
        <w:lastRenderedPageBreak/>
        <w:t xml:space="preserve">wynikających z zalegających na obszarach morskich Rzeczypospolitej Polskiej materiałów niebezpiecznych (powołanego zarządzeniem nr 150 Prezesa Rady Ministrów z dnia 25 września 2020 r. </w:t>
      </w:r>
      <w:r w:rsidR="00CA1E74" w:rsidRPr="0048563E">
        <w:rPr>
          <w:rFonts w:ascii="Times New Roman" w:hAnsi="Times New Roman" w:cs="Times New Roman"/>
          <w:sz w:val="24"/>
          <w:szCs w:val="24"/>
        </w:rPr>
        <w:t xml:space="preserve">w sprawie powołania Międzyresortowego Zespołu do spraw zagrożeń wynikających z zalegających w obszarach morskich Rzeczypospolitej Polskiej materiałów niebezpiecznych </w:t>
      </w:r>
      <w:r w:rsidRPr="0048563E">
        <w:rPr>
          <w:rFonts w:ascii="Times New Roman" w:hAnsi="Times New Roman" w:cs="Times New Roman"/>
          <w:sz w:val="24"/>
          <w:szCs w:val="24"/>
        </w:rPr>
        <w:t xml:space="preserve">(M.P. poz. 887), zmienionym </w:t>
      </w:r>
      <w:r w:rsidR="00CA1E74" w:rsidRPr="0048563E">
        <w:rPr>
          <w:rFonts w:ascii="Times New Roman" w:hAnsi="Times New Roman" w:cs="Times New Roman"/>
          <w:sz w:val="24"/>
          <w:szCs w:val="24"/>
        </w:rPr>
        <w:t>z</w:t>
      </w:r>
      <w:r w:rsidRPr="0048563E">
        <w:rPr>
          <w:rFonts w:ascii="Times New Roman" w:hAnsi="Times New Roman" w:cs="Times New Roman"/>
          <w:sz w:val="24"/>
          <w:szCs w:val="24"/>
        </w:rPr>
        <w:t>arządzeniem nr 42 Prezesa Rady Ministrów z</w:t>
      </w:r>
      <w:r w:rsidR="007338B5" w:rsidRPr="0048563E">
        <w:rPr>
          <w:rFonts w:ascii="Times New Roman" w:hAnsi="Times New Roman" w:cs="Times New Roman"/>
          <w:sz w:val="24"/>
          <w:szCs w:val="24"/>
        </w:rPr>
        <w:t> </w:t>
      </w:r>
      <w:r w:rsidRPr="0048563E">
        <w:rPr>
          <w:rFonts w:ascii="Times New Roman" w:hAnsi="Times New Roman" w:cs="Times New Roman"/>
          <w:sz w:val="24"/>
          <w:szCs w:val="24"/>
        </w:rPr>
        <w:t>dnia 26 kwietnia 2021 r.</w:t>
      </w:r>
      <w:r w:rsidR="00EF2904" w:rsidRPr="006F42FE">
        <w:rPr>
          <w:rFonts w:ascii="Times New Roman" w:eastAsia="Calibri" w:hAnsi="Times New Roman" w:cs="Times New Roman"/>
          <w:color w:val="000000"/>
          <w:sz w:val="24"/>
          <w:szCs w:val="24"/>
        </w:rPr>
        <w:t xml:space="preserve"> </w:t>
      </w:r>
      <w:r w:rsidR="00EF2904" w:rsidRPr="0048563E">
        <w:rPr>
          <w:rFonts w:ascii="Times New Roman" w:hAnsi="Times New Roman" w:cs="Times New Roman"/>
          <w:sz w:val="24"/>
          <w:szCs w:val="24"/>
        </w:rPr>
        <w:t xml:space="preserve">zmieniającym zarządzenie w sprawie powołania Międzyresortowego Zespołu do spraw zagrożeń wynikających z zalegających w obszarach morskich Rzeczypospolitej Polskiej materiałów niebezpiecznych </w:t>
      </w:r>
      <w:r w:rsidRPr="0048563E">
        <w:rPr>
          <w:rFonts w:ascii="Times New Roman" w:hAnsi="Times New Roman" w:cs="Times New Roman"/>
          <w:sz w:val="24"/>
          <w:szCs w:val="24"/>
        </w:rPr>
        <w:t xml:space="preserve">(M.P. poz. 406)) oraz Międzyresortowego Zespołu do spraw materiałów niebezpiecznych zalegających na obszarach morskich Rzeczypospolitej Polskiej (powołanego </w:t>
      </w:r>
      <w:r w:rsidR="0078731E" w:rsidRPr="0048563E">
        <w:rPr>
          <w:rFonts w:ascii="Times New Roman" w:hAnsi="Times New Roman" w:cs="Times New Roman"/>
          <w:sz w:val="24"/>
          <w:szCs w:val="24"/>
        </w:rPr>
        <w:t>z</w:t>
      </w:r>
      <w:r w:rsidRPr="0048563E">
        <w:rPr>
          <w:rFonts w:ascii="Times New Roman" w:hAnsi="Times New Roman" w:cs="Times New Roman"/>
          <w:sz w:val="24"/>
          <w:szCs w:val="24"/>
        </w:rPr>
        <w:t xml:space="preserve">arządzeniem nr 345 Prezesa Rady Ministrów z dnia 20 października 2022 r. </w:t>
      </w:r>
      <w:r w:rsidR="00530386" w:rsidRPr="0048563E">
        <w:rPr>
          <w:rFonts w:ascii="Times New Roman" w:hAnsi="Times New Roman" w:cs="Times New Roman"/>
          <w:sz w:val="24"/>
          <w:szCs w:val="24"/>
        </w:rPr>
        <w:t xml:space="preserve">w sprawie Międzyresortowego Zespołu do spraw Materiałów Niebezpiecznych zalegających na obszarach </w:t>
      </w:r>
      <w:r w:rsidR="00E07A90" w:rsidRPr="0048563E">
        <w:rPr>
          <w:rFonts w:ascii="Times New Roman" w:hAnsi="Times New Roman" w:cs="Times New Roman"/>
          <w:sz w:val="24"/>
          <w:szCs w:val="24"/>
        </w:rPr>
        <w:t xml:space="preserve">morskich </w:t>
      </w:r>
      <w:r w:rsidR="00530386" w:rsidRPr="0048563E">
        <w:rPr>
          <w:rFonts w:ascii="Times New Roman" w:hAnsi="Times New Roman" w:cs="Times New Roman"/>
          <w:sz w:val="24"/>
          <w:szCs w:val="24"/>
        </w:rPr>
        <w:t xml:space="preserve">Rzeczypospolitej Polskiej </w:t>
      </w:r>
      <w:r w:rsidRPr="0048563E">
        <w:rPr>
          <w:rFonts w:ascii="Times New Roman" w:hAnsi="Times New Roman" w:cs="Times New Roman"/>
          <w:sz w:val="24"/>
          <w:szCs w:val="24"/>
        </w:rPr>
        <w:t>(M.P. poz. 1042)</w:t>
      </w:r>
      <w:r w:rsidR="00C043D9" w:rsidRPr="0048563E">
        <w:rPr>
          <w:rFonts w:ascii="Times New Roman" w:hAnsi="Times New Roman" w:cs="Times New Roman"/>
          <w:sz w:val="24"/>
          <w:szCs w:val="24"/>
        </w:rPr>
        <w:t>)</w:t>
      </w:r>
      <w:r w:rsidR="00CB6792">
        <w:rPr>
          <w:rFonts w:ascii="Times New Roman" w:hAnsi="Times New Roman" w:cs="Times New Roman"/>
          <w:sz w:val="24"/>
          <w:szCs w:val="24"/>
        </w:rPr>
        <w:t>,</w:t>
      </w:r>
      <w:r w:rsidRPr="0048563E">
        <w:rPr>
          <w:rFonts w:ascii="Times New Roman" w:hAnsi="Times New Roman" w:cs="Times New Roman"/>
          <w:sz w:val="24"/>
          <w:szCs w:val="24"/>
        </w:rPr>
        <w:t xml:space="preserve"> wskazano, że w administracji publicznej widoczny jest wyraźny podział zadań realizowanych lub nadzorowanych przez poszczegó</w:t>
      </w:r>
      <w:r w:rsidR="00723029" w:rsidRPr="0048563E">
        <w:rPr>
          <w:rFonts w:ascii="Times New Roman" w:hAnsi="Times New Roman" w:cs="Times New Roman"/>
          <w:sz w:val="24"/>
          <w:szCs w:val="24"/>
        </w:rPr>
        <w:t>lne resorty ściśle wynikający z </w:t>
      </w:r>
      <w:r w:rsidRPr="0048563E">
        <w:rPr>
          <w:rFonts w:ascii="Times New Roman" w:hAnsi="Times New Roman" w:cs="Times New Roman"/>
          <w:sz w:val="24"/>
          <w:szCs w:val="24"/>
        </w:rPr>
        <w:t>obszarów ich kompetencji.</w:t>
      </w:r>
    </w:p>
    <w:p w14:paraId="5663CC16" w14:textId="2E203352"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Zadania te, rozproszone w aktach prawnych różnej rangi, opracowywanych przez właściwe dla danego działania resorty, nie tworzą spójnego systemu, a ich lokalizacja w wielu dokumentach zdecydowanie utrudnia ich odnalezienie i realizację. Co więcej zakres niektórych przepisów jest szerszy i obejmuje materiały niebezpieczne zarówno te zatopione</w:t>
      </w:r>
      <w:r w:rsidR="00326FDC" w:rsidRPr="0048563E">
        <w:rPr>
          <w:rFonts w:ascii="Times New Roman" w:hAnsi="Times New Roman" w:cs="Times New Roman"/>
          <w:sz w:val="24"/>
          <w:szCs w:val="24"/>
        </w:rPr>
        <w:t>,</w:t>
      </w:r>
      <w:r w:rsidRPr="0048563E">
        <w:rPr>
          <w:rFonts w:ascii="Times New Roman" w:hAnsi="Times New Roman" w:cs="Times New Roman"/>
          <w:sz w:val="24"/>
          <w:szCs w:val="24"/>
        </w:rPr>
        <w:t xml:space="preserve"> jak i znajdujące się w części lądowej obszaru Rzeczypospolitej Polskiej. Z tego powodu niezbędne jest uporządkowanie przepisów przez utworzenie rozdziału dedykowanego zatopionym materiałom niebezpiecznym, w którym znajdują się wskazania przepisów już istniejących wraz z</w:t>
      </w:r>
      <w:r w:rsidR="00DA2178">
        <w:rPr>
          <w:rFonts w:ascii="Times New Roman" w:hAnsi="Times New Roman" w:cs="Times New Roman"/>
          <w:sz w:val="24"/>
          <w:szCs w:val="24"/>
        </w:rPr>
        <w:t> </w:t>
      </w:r>
      <w:r w:rsidRPr="0048563E">
        <w:rPr>
          <w:rFonts w:ascii="Times New Roman" w:hAnsi="Times New Roman" w:cs="Times New Roman"/>
          <w:sz w:val="24"/>
          <w:szCs w:val="24"/>
        </w:rPr>
        <w:t>informacją o ich zastosowaniu w przypadku podejmowania działań powiązanych z zarządzeniem zatopionymi materiałami niebezpiecznymi, oraz stosowne uzupełnieni</w:t>
      </w:r>
      <w:r w:rsidR="007142CC">
        <w:rPr>
          <w:rFonts w:ascii="Times New Roman" w:hAnsi="Times New Roman" w:cs="Times New Roman"/>
          <w:sz w:val="24"/>
          <w:szCs w:val="24"/>
        </w:rPr>
        <w:t>e</w:t>
      </w:r>
      <w:r w:rsidRPr="0048563E">
        <w:rPr>
          <w:rFonts w:ascii="Times New Roman" w:hAnsi="Times New Roman" w:cs="Times New Roman"/>
          <w:sz w:val="24"/>
          <w:szCs w:val="24"/>
        </w:rPr>
        <w:t xml:space="preserve"> brakujących przepisów.</w:t>
      </w:r>
    </w:p>
    <w:p w14:paraId="4D995A68" w14:textId="5AF93EBD"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Takie rozwiązanie</w:t>
      </w:r>
      <w:r w:rsidR="0029624B" w:rsidRPr="0048563E">
        <w:rPr>
          <w:rFonts w:ascii="Times New Roman" w:hAnsi="Times New Roman" w:cs="Times New Roman"/>
          <w:sz w:val="24"/>
          <w:szCs w:val="24"/>
        </w:rPr>
        <w:t xml:space="preserve"> wprowadzi zmiany prawne umożliwiające</w:t>
      </w:r>
      <w:r w:rsidRPr="0048563E">
        <w:rPr>
          <w:rFonts w:ascii="Times New Roman" w:hAnsi="Times New Roman" w:cs="Times New Roman"/>
          <w:sz w:val="24"/>
          <w:szCs w:val="24"/>
        </w:rPr>
        <w:t xml:space="preserve"> sprawniejszą koordynację zadań realizowanych przez różne resorty</w:t>
      </w:r>
      <w:r w:rsidR="0029624B" w:rsidRPr="0048563E">
        <w:rPr>
          <w:rFonts w:ascii="Times New Roman" w:hAnsi="Times New Roman" w:cs="Times New Roman"/>
          <w:sz w:val="24"/>
          <w:szCs w:val="24"/>
        </w:rPr>
        <w:t>, w tym monitorowanie, identyfikację oraz ewentualne wydobycie i unieszkodliwianie materiałów niebezpiecznych</w:t>
      </w:r>
      <w:r w:rsidR="00E07A90" w:rsidRPr="0048563E">
        <w:rPr>
          <w:rFonts w:ascii="Times New Roman" w:hAnsi="Times New Roman" w:cs="Times New Roman"/>
          <w:sz w:val="24"/>
          <w:szCs w:val="24"/>
        </w:rPr>
        <w:t>,</w:t>
      </w:r>
      <w:r w:rsidRPr="0048563E">
        <w:rPr>
          <w:rFonts w:ascii="Times New Roman" w:hAnsi="Times New Roman" w:cs="Times New Roman"/>
          <w:sz w:val="24"/>
          <w:szCs w:val="24"/>
        </w:rPr>
        <w:t xml:space="preserve"> jak również </w:t>
      </w:r>
      <w:r w:rsidR="0029624B" w:rsidRPr="0048563E">
        <w:rPr>
          <w:rFonts w:ascii="Times New Roman" w:hAnsi="Times New Roman" w:cs="Times New Roman"/>
          <w:sz w:val="24"/>
          <w:szCs w:val="24"/>
        </w:rPr>
        <w:t xml:space="preserve">przez </w:t>
      </w:r>
      <w:r w:rsidRPr="0048563E">
        <w:rPr>
          <w:rFonts w:ascii="Times New Roman" w:hAnsi="Times New Roman" w:cs="Times New Roman"/>
          <w:sz w:val="24"/>
          <w:szCs w:val="24"/>
        </w:rPr>
        <w:t>podmioty naukowe i prywatne, w których zakresie działań mieszczą się identyfikacja, badania, monitorowanie i neutralizacja zatopionych materiałów niebezpiecznych</w:t>
      </w:r>
      <w:r w:rsidR="006A7753">
        <w:rPr>
          <w:rFonts w:ascii="Times New Roman" w:hAnsi="Times New Roman" w:cs="Times New Roman"/>
          <w:sz w:val="24"/>
          <w:szCs w:val="24"/>
        </w:rPr>
        <w:t>,</w:t>
      </w:r>
      <w:r w:rsidR="0029624B" w:rsidRPr="0048563E">
        <w:rPr>
          <w:rFonts w:ascii="Times New Roman" w:hAnsi="Times New Roman" w:cs="Times New Roman"/>
          <w:sz w:val="24"/>
          <w:szCs w:val="24"/>
        </w:rPr>
        <w:t xml:space="preserve"> oraz wprowadzi precyzyjny opis kompetencji organów władzy publicznej w przepisach prawa</w:t>
      </w:r>
      <w:r w:rsidRPr="0048563E">
        <w:rPr>
          <w:rFonts w:ascii="Times New Roman" w:hAnsi="Times New Roman" w:cs="Times New Roman"/>
          <w:sz w:val="24"/>
          <w:szCs w:val="24"/>
        </w:rPr>
        <w:t>.</w:t>
      </w:r>
    </w:p>
    <w:p w14:paraId="0F2E2FA3" w14:textId="07D3A25B"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Projektowana zmiana ustawy o obszarach morskich </w:t>
      </w:r>
      <w:r w:rsidR="00301BC9">
        <w:rPr>
          <w:rFonts w:ascii="Times New Roman" w:hAnsi="Times New Roman" w:cs="Times New Roman"/>
          <w:sz w:val="24"/>
          <w:szCs w:val="24"/>
        </w:rPr>
        <w:t xml:space="preserve"> </w:t>
      </w:r>
      <w:r w:rsidRPr="0048563E">
        <w:rPr>
          <w:rFonts w:ascii="Times New Roman" w:hAnsi="Times New Roman" w:cs="Times New Roman"/>
          <w:sz w:val="24"/>
          <w:szCs w:val="24"/>
        </w:rPr>
        <w:t>dotyczy reformy B3.2</w:t>
      </w:r>
      <w:r w:rsidR="00381E5F" w:rsidRPr="0048563E">
        <w:rPr>
          <w:rFonts w:ascii="Times New Roman" w:hAnsi="Times New Roman" w:cs="Times New Roman"/>
          <w:sz w:val="24"/>
          <w:szCs w:val="24"/>
        </w:rPr>
        <w:t>.</w:t>
      </w:r>
      <w:r w:rsidRPr="0048563E">
        <w:rPr>
          <w:rFonts w:ascii="Times New Roman" w:hAnsi="Times New Roman" w:cs="Times New Roman"/>
          <w:sz w:val="24"/>
          <w:szCs w:val="24"/>
        </w:rPr>
        <w:t xml:space="preserve"> </w:t>
      </w:r>
      <w:r w:rsidR="00A224DE" w:rsidRPr="0048563E">
        <w:rPr>
          <w:rFonts w:ascii="Times New Roman" w:hAnsi="Times New Roman" w:cs="Times New Roman"/>
          <w:sz w:val="24"/>
          <w:szCs w:val="24"/>
        </w:rPr>
        <w:t>„</w:t>
      </w:r>
      <w:r w:rsidRPr="0048563E">
        <w:rPr>
          <w:rFonts w:ascii="Times New Roman" w:hAnsi="Times New Roman" w:cs="Times New Roman"/>
          <w:sz w:val="24"/>
          <w:szCs w:val="24"/>
        </w:rPr>
        <w:t>Wsparcie naprawy stanu środowiska i zabezpieczenie przed substancjami niebezpiecznymi</w:t>
      </w:r>
      <w:r w:rsidR="00A224DE" w:rsidRPr="0048563E">
        <w:rPr>
          <w:rFonts w:ascii="Times New Roman" w:hAnsi="Times New Roman" w:cs="Times New Roman"/>
          <w:sz w:val="24"/>
          <w:szCs w:val="24"/>
        </w:rPr>
        <w:t>”</w:t>
      </w:r>
      <w:r w:rsidRPr="0048563E">
        <w:rPr>
          <w:rFonts w:ascii="Times New Roman" w:hAnsi="Times New Roman" w:cs="Times New Roman"/>
          <w:sz w:val="24"/>
          <w:szCs w:val="24"/>
        </w:rPr>
        <w:t xml:space="preserve"> w ramach Krajowego </w:t>
      </w:r>
      <w:r w:rsidRPr="0048563E">
        <w:rPr>
          <w:rFonts w:ascii="Times New Roman" w:hAnsi="Times New Roman" w:cs="Times New Roman"/>
          <w:sz w:val="24"/>
          <w:szCs w:val="24"/>
        </w:rPr>
        <w:lastRenderedPageBreak/>
        <w:t xml:space="preserve">Planu Odbudowy i Zwiększania Odporności (KPO). Wejście w życie projektowanych zmian ma stanowić uzupełnienie realizacji kamienia milowego dla tego działania. </w:t>
      </w:r>
      <w:r w:rsidR="0029624B" w:rsidRPr="0048563E">
        <w:rPr>
          <w:rFonts w:ascii="Times New Roman" w:hAnsi="Times New Roman" w:cs="Times New Roman"/>
          <w:sz w:val="24"/>
          <w:szCs w:val="24"/>
        </w:rPr>
        <w:t xml:space="preserve">Tym samym projektowane zmiany mają w praktyce </w:t>
      </w:r>
      <w:r w:rsidR="009B5CAF" w:rsidRPr="0048563E">
        <w:rPr>
          <w:rFonts w:ascii="Times New Roman" w:hAnsi="Times New Roman" w:cs="Times New Roman"/>
          <w:sz w:val="24"/>
          <w:szCs w:val="24"/>
        </w:rPr>
        <w:t>usprawnić zarządzanie zagrożeniem ze strony</w:t>
      </w:r>
      <w:r w:rsidR="0029624B" w:rsidRPr="0048563E">
        <w:rPr>
          <w:rFonts w:ascii="Times New Roman" w:hAnsi="Times New Roman" w:cs="Times New Roman"/>
          <w:sz w:val="24"/>
          <w:szCs w:val="24"/>
        </w:rPr>
        <w:t xml:space="preserve"> zatopionych materiałów niebezpieczny</w:t>
      </w:r>
      <w:r w:rsidR="00F021E5" w:rsidRPr="0048563E">
        <w:rPr>
          <w:rFonts w:ascii="Times New Roman" w:hAnsi="Times New Roman" w:cs="Times New Roman"/>
          <w:sz w:val="24"/>
          <w:szCs w:val="24"/>
        </w:rPr>
        <w:t>ch</w:t>
      </w:r>
      <w:r w:rsidR="0029624B" w:rsidRPr="0048563E">
        <w:rPr>
          <w:rFonts w:ascii="Times New Roman" w:hAnsi="Times New Roman" w:cs="Times New Roman"/>
          <w:sz w:val="24"/>
          <w:szCs w:val="24"/>
        </w:rPr>
        <w:t xml:space="preserve"> </w:t>
      </w:r>
      <w:r w:rsidR="002D28A2" w:rsidRPr="0048563E">
        <w:rPr>
          <w:rFonts w:ascii="Times New Roman" w:hAnsi="Times New Roman" w:cs="Times New Roman"/>
          <w:sz w:val="24"/>
          <w:szCs w:val="24"/>
        </w:rPr>
        <w:t xml:space="preserve">przygotowane </w:t>
      </w:r>
      <w:r w:rsidR="0029624B" w:rsidRPr="0048563E">
        <w:rPr>
          <w:rFonts w:ascii="Times New Roman" w:hAnsi="Times New Roman" w:cs="Times New Roman"/>
          <w:sz w:val="24"/>
          <w:szCs w:val="24"/>
        </w:rPr>
        <w:t>inwestycjami KPO B3.2.1 „Inwestycje w neutralizację zagrożeń oraz odnowę wielkoobszarowych terenów zdegradowanych i Morza Bałtyckiego” oraz zapewnić trwałość reformy B3.2</w:t>
      </w:r>
      <w:r w:rsidRPr="0048563E">
        <w:rPr>
          <w:rFonts w:ascii="Times New Roman" w:hAnsi="Times New Roman" w:cs="Times New Roman"/>
          <w:sz w:val="24"/>
          <w:szCs w:val="24"/>
        </w:rPr>
        <w:t>.</w:t>
      </w:r>
      <w:r w:rsidR="00C63254" w:rsidRPr="0048563E">
        <w:rPr>
          <w:rFonts w:ascii="Times New Roman" w:hAnsi="Times New Roman" w:cs="Times New Roman"/>
          <w:sz w:val="24"/>
          <w:szCs w:val="24"/>
        </w:rPr>
        <w:t xml:space="preserve"> Inwestycja obejmuje badania w czterech lokalizacjach – miejsca zal</w:t>
      </w:r>
      <w:r w:rsidR="00444007" w:rsidRPr="0048563E">
        <w:rPr>
          <w:rFonts w:ascii="Times New Roman" w:hAnsi="Times New Roman" w:cs="Times New Roman"/>
          <w:sz w:val="24"/>
          <w:szCs w:val="24"/>
        </w:rPr>
        <w:t>egania wraków statków Franken i </w:t>
      </w:r>
      <w:r w:rsidR="00C63254" w:rsidRPr="0048563E">
        <w:rPr>
          <w:rFonts w:ascii="Times New Roman" w:hAnsi="Times New Roman" w:cs="Times New Roman"/>
          <w:sz w:val="24"/>
          <w:szCs w:val="24"/>
        </w:rPr>
        <w:t>Stuttgart oraz prawdopodobne miejsca zatopienia broni ko</w:t>
      </w:r>
      <w:r w:rsidR="00723029" w:rsidRPr="0048563E">
        <w:rPr>
          <w:rFonts w:ascii="Times New Roman" w:hAnsi="Times New Roman" w:cs="Times New Roman"/>
          <w:sz w:val="24"/>
          <w:szCs w:val="24"/>
        </w:rPr>
        <w:t>nwencjonalnej i chemicznej, tj. </w:t>
      </w:r>
      <w:r w:rsidR="00C63254" w:rsidRPr="0048563E">
        <w:rPr>
          <w:rFonts w:ascii="Times New Roman" w:hAnsi="Times New Roman" w:cs="Times New Roman"/>
          <w:sz w:val="24"/>
          <w:szCs w:val="24"/>
        </w:rPr>
        <w:t>Głębi Gdańskiej i Rynny Słupskiej. Celem inwestycji jest opracowanie plan</w:t>
      </w:r>
      <w:r w:rsidR="00C043D9" w:rsidRPr="0048563E">
        <w:rPr>
          <w:rFonts w:ascii="Times New Roman" w:hAnsi="Times New Roman" w:cs="Times New Roman"/>
          <w:sz w:val="24"/>
          <w:szCs w:val="24"/>
        </w:rPr>
        <w:t>u</w:t>
      </w:r>
      <w:r w:rsidR="00C63254" w:rsidRPr="0048563E">
        <w:rPr>
          <w:rFonts w:ascii="Times New Roman" w:hAnsi="Times New Roman" w:cs="Times New Roman"/>
          <w:sz w:val="24"/>
          <w:szCs w:val="24"/>
        </w:rPr>
        <w:t xml:space="preserve"> neutralizacji dla zidentyfikowanych w tych lokalizacjach zagrożeń.</w:t>
      </w:r>
    </w:p>
    <w:p w14:paraId="79E62A3F" w14:textId="65F548C8" w:rsidR="003B69B6" w:rsidRPr="0048563E" w:rsidRDefault="00B40D96" w:rsidP="006F42F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48563E">
        <w:rPr>
          <w:rFonts w:ascii="Times New Roman" w:hAnsi="Times New Roman" w:cs="Times New Roman"/>
          <w:sz w:val="24"/>
          <w:szCs w:val="24"/>
        </w:rPr>
        <w:t xml:space="preserve">ależy </w:t>
      </w:r>
      <w:r>
        <w:rPr>
          <w:rFonts w:ascii="Times New Roman" w:hAnsi="Times New Roman" w:cs="Times New Roman"/>
          <w:sz w:val="24"/>
          <w:szCs w:val="24"/>
        </w:rPr>
        <w:t>p</w:t>
      </w:r>
      <w:r w:rsidR="003B69B6" w:rsidRPr="0048563E">
        <w:rPr>
          <w:rFonts w:ascii="Times New Roman" w:hAnsi="Times New Roman" w:cs="Times New Roman"/>
          <w:sz w:val="24"/>
          <w:szCs w:val="24"/>
        </w:rPr>
        <w:t xml:space="preserve">odkreślić, że reforma jest warunkiem koniecznym, jednak niewystarczającym do eliminacji zagrożeń wynikających z zalegania na dnie Bałtyku materiałów niebezpiecznych. W związku z powyższym planowano przeprowadzenie szeregu działań pilotażowych w konkretnych lokalizacjach, które pozwoliłyby określić właściwe metody postępowania z materiałami niebezpiecznymi. Do KPO została zgłoszona potrzeba inwestycji </w:t>
      </w:r>
      <w:r w:rsidR="00E07A90" w:rsidRPr="0048563E">
        <w:rPr>
          <w:rFonts w:ascii="Times New Roman" w:hAnsi="Times New Roman" w:cs="Times New Roman"/>
          <w:sz w:val="24"/>
          <w:szCs w:val="24"/>
        </w:rPr>
        <w:t>na</w:t>
      </w:r>
      <w:r w:rsidR="003B69B6" w:rsidRPr="0048563E">
        <w:rPr>
          <w:rFonts w:ascii="Times New Roman" w:hAnsi="Times New Roman" w:cs="Times New Roman"/>
          <w:sz w:val="24"/>
          <w:szCs w:val="24"/>
        </w:rPr>
        <w:t xml:space="preserve"> </w:t>
      </w:r>
      <w:r w:rsidR="0045764B" w:rsidRPr="0048563E">
        <w:rPr>
          <w:rFonts w:ascii="Times New Roman" w:hAnsi="Times New Roman" w:cs="Times New Roman"/>
          <w:sz w:val="24"/>
          <w:szCs w:val="24"/>
        </w:rPr>
        <w:t xml:space="preserve">zbadanie wybranych </w:t>
      </w:r>
      <w:r w:rsidR="003B69B6" w:rsidRPr="0048563E">
        <w:rPr>
          <w:rFonts w:ascii="Times New Roman" w:hAnsi="Times New Roman" w:cs="Times New Roman"/>
          <w:sz w:val="24"/>
          <w:szCs w:val="24"/>
        </w:rPr>
        <w:t xml:space="preserve">zagrożeń dna Bałtyku </w:t>
      </w:r>
      <w:r w:rsidR="0045764B" w:rsidRPr="0048563E">
        <w:rPr>
          <w:rFonts w:ascii="Times New Roman" w:hAnsi="Times New Roman" w:cs="Times New Roman"/>
          <w:sz w:val="24"/>
          <w:szCs w:val="24"/>
        </w:rPr>
        <w:t xml:space="preserve">oraz opracowanie </w:t>
      </w:r>
      <w:r w:rsidR="00F50421" w:rsidRPr="0048563E">
        <w:rPr>
          <w:rFonts w:ascii="Times New Roman" w:hAnsi="Times New Roman" w:cs="Times New Roman"/>
          <w:sz w:val="24"/>
          <w:szCs w:val="24"/>
        </w:rPr>
        <w:t xml:space="preserve">planu ich neutralizacji, na co mają być przeznaczone środki finansowe </w:t>
      </w:r>
      <w:r w:rsidR="003B69B6" w:rsidRPr="0048563E">
        <w:rPr>
          <w:rFonts w:ascii="Times New Roman" w:hAnsi="Times New Roman" w:cs="Times New Roman"/>
          <w:sz w:val="24"/>
          <w:szCs w:val="24"/>
        </w:rPr>
        <w:t xml:space="preserve">w wysokości </w:t>
      </w:r>
      <w:r w:rsidR="00F12C04" w:rsidRPr="0048563E">
        <w:rPr>
          <w:rFonts w:ascii="Times New Roman" w:hAnsi="Times New Roman" w:cs="Times New Roman"/>
          <w:sz w:val="24"/>
          <w:szCs w:val="24"/>
        </w:rPr>
        <w:t xml:space="preserve">28 </w:t>
      </w:r>
      <w:r w:rsidR="003B69B6" w:rsidRPr="0048563E">
        <w:rPr>
          <w:rFonts w:ascii="Times New Roman" w:hAnsi="Times New Roman" w:cs="Times New Roman"/>
          <w:sz w:val="24"/>
          <w:szCs w:val="24"/>
        </w:rPr>
        <w:t xml:space="preserve">mln </w:t>
      </w:r>
      <w:r w:rsidR="00F12C04" w:rsidRPr="0048563E">
        <w:rPr>
          <w:rFonts w:ascii="Times New Roman" w:hAnsi="Times New Roman" w:cs="Times New Roman"/>
          <w:sz w:val="24"/>
          <w:szCs w:val="24"/>
        </w:rPr>
        <w:t>euro</w:t>
      </w:r>
      <w:r w:rsidR="003B69B6" w:rsidRPr="0048563E">
        <w:rPr>
          <w:rFonts w:ascii="Times New Roman" w:hAnsi="Times New Roman" w:cs="Times New Roman"/>
          <w:sz w:val="24"/>
          <w:szCs w:val="24"/>
        </w:rPr>
        <w:t xml:space="preserve">. </w:t>
      </w:r>
      <w:r w:rsidR="00A53C0C" w:rsidRPr="0048563E">
        <w:rPr>
          <w:rFonts w:ascii="Times New Roman" w:hAnsi="Times New Roman" w:cs="Times New Roman"/>
          <w:sz w:val="24"/>
          <w:szCs w:val="24"/>
        </w:rPr>
        <w:t>Zmiana ustawy, zapewniając trwałość reformy</w:t>
      </w:r>
      <w:r w:rsidR="00405F9F" w:rsidRPr="0048563E">
        <w:rPr>
          <w:rFonts w:ascii="Times New Roman" w:hAnsi="Times New Roman" w:cs="Times New Roman"/>
          <w:sz w:val="24"/>
          <w:szCs w:val="24"/>
        </w:rPr>
        <w:t xml:space="preserve">, przyczyni się do pełnego wykorzystania i wdrożenia planów neutralizacji zatopionych materiałów niebezpiecznych </w:t>
      </w:r>
      <w:r w:rsidR="008373E7" w:rsidRPr="0048563E">
        <w:rPr>
          <w:rFonts w:ascii="Times New Roman" w:hAnsi="Times New Roman" w:cs="Times New Roman"/>
          <w:sz w:val="24"/>
          <w:szCs w:val="24"/>
        </w:rPr>
        <w:t xml:space="preserve">przygotowanych </w:t>
      </w:r>
      <w:r w:rsidR="00405F9F" w:rsidRPr="0048563E">
        <w:rPr>
          <w:rFonts w:ascii="Times New Roman" w:hAnsi="Times New Roman" w:cs="Times New Roman"/>
          <w:sz w:val="24"/>
          <w:szCs w:val="24"/>
        </w:rPr>
        <w:t>w ramach inwestycji w</w:t>
      </w:r>
      <w:r w:rsidR="00E02E99">
        <w:rPr>
          <w:rFonts w:ascii="Times New Roman" w:hAnsi="Times New Roman" w:cs="Times New Roman"/>
          <w:sz w:val="24"/>
          <w:szCs w:val="24"/>
        </w:rPr>
        <w:t xml:space="preserve"> </w:t>
      </w:r>
      <w:r w:rsidR="008373E7" w:rsidRPr="0048563E">
        <w:rPr>
          <w:rFonts w:ascii="Times New Roman" w:hAnsi="Times New Roman" w:cs="Times New Roman"/>
          <w:sz w:val="24"/>
          <w:szCs w:val="24"/>
        </w:rPr>
        <w:t xml:space="preserve">wyniku </w:t>
      </w:r>
      <w:r w:rsidR="00405F9F" w:rsidRPr="0048563E">
        <w:rPr>
          <w:rFonts w:ascii="Times New Roman" w:hAnsi="Times New Roman" w:cs="Times New Roman"/>
          <w:sz w:val="24"/>
          <w:szCs w:val="24"/>
        </w:rPr>
        <w:t xml:space="preserve">przeprowadzonych </w:t>
      </w:r>
      <w:r w:rsidR="008373E7" w:rsidRPr="0048563E">
        <w:rPr>
          <w:rFonts w:ascii="Times New Roman" w:hAnsi="Times New Roman" w:cs="Times New Roman"/>
          <w:sz w:val="24"/>
          <w:szCs w:val="24"/>
        </w:rPr>
        <w:t>badań pomiarowych</w:t>
      </w:r>
      <w:r w:rsidR="00405F9F" w:rsidRPr="0048563E">
        <w:rPr>
          <w:rFonts w:ascii="Times New Roman" w:hAnsi="Times New Roman" w:cs="Times New Roman"/>
          <w:sz w:val="24"/>
          <w:szCs w:val="24"/>
        </w:rPr>
        <w:t xml:space="preserve"> we wskazanych lokalizacjach</w:t>
      </w:r>
      <w:r w:rsidR="008373E7" w:rsidRPr="0048563E">
        <w:rPr>
          <w:rFonts w:ascii="Times New Roman" w:hAnsi="Times New Roman" w:cs="Times New Roman"/>
          <w:sz w:val="24"/>
          <w:szCs w:val="24"/>
        </w:rPr>
        <w:t xml:space="preserve"> i analizy ich wyników.</w:t>
      </w:r>
    </w:p>
    <w:p w14:paraId="7F968052" w14:textId="34F019C3" w:rsidR="008373E7" w:rsidRPr="0048563E" w:rsidRDefault="008373E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Ponadto, w związku z obecną sytuacją geopolityczną, należy zwrócić uwagę na aspekt związany ze zwiększaniem bezpieczeństwa Rzeczypospolitej Polskiej dzięki wprowadzanym przepisom. Ograniczenie dostępu zagranicznych podmiotów do prowadzenia działań </w:t>
      </w:r>
      <w:r w:rsidR="00CB33F1" w:rsidRPr="0048563E">
        <w:rPr>
          <w:rFonts w:ascii="Times New Roman" w:hAnsi="Times New Roman" w:cs="Times New Roman"/>
          <w:sz w:val="24"/>
          <w:szCs w:val="24"/>
        </w:rPr>
        <w:t>na</w:t>
      </w:r>
      <w:r w:rsidRPr="0048563E">
        <w:rPr>
          <w:rFonts w:ascii="Times New Roman" w:hAnsi="Times New Roman" w:cs="Times New Roman"/>
          <w:sz w:val="24"/>
          <w:szCs w:val="24"/>
        </w:rPr>
        <w:t xml:space="preserve"> </w:t>
      </w:r>
      <w:r w:rsidR="00CB33F1" w:rsidRPr="0048563E">
        <w:rPr>
          <w:rFonts w:ascii="Times New Roman" w:hAnsi="Times New Roman" w:cs="Times New Roman"/>
          <w:sz w:val="24"/>
          <w:szCs w:val="24"/>
        </w:rPr>
        <w:t>materiałach</w:t>
      </w:r>
      <w:r w:rsidRPr="0048563E">
        <w:rPr>
          <w:rFonts w:ascii="Times New Roman" w:hAnsi="Times New Roman" w:cs="Times New Roman"/>
          <w:sz w:val="24"/>
          <w:szCs w:val="24"/>
        </w:rPr>
        <w:t xml:space="preserve"> niebezpiecznych zalegających na </w:t>
      </w:r>
      <w:r w:rsidR="004C12C9" w:rsidRPr="0048563E">
        <w:rPr>
          <w:rFonts w:ascii="Times New Roman" w:hAnsi="Times New Roman" w:cs="Times New Roman"/>
          <w:sz w:val="24"/>
          <w:szCs w:val="24"/>
        </w:rPr>
        <w:t>p</w:t>
      </w:r>
      <w:r w:rsidRPr="0048563E">
        <w:rPr>
          <w:rFonts w:ascii="Times New Roman" w:hAnsi="Times New Roman" w:cs="Times New Roman"/>
          <w:sz w:val="24"/>
          <w:szCs w:val="24"/>
        </w:rPr>
        <w:t xml:space="preserve">olskich </w:t>
      </w:r>
      <w:r w:rsidR="004C12C9" w:rsidRPr="0048563E">
        <w:rPr>
          <w:rFonts w:ascii="Times New Roman" w:hAnsi="Times New Roman" w:cs="Times New Roman"/>
          <w:sz w:val="24"/>
          <w:szCs w:val="24"/>
        </w:rPr>
        <w:t>o</w:t>
      </w:r>
      <w:r w:rsidRPr="0048563E">
        <w:rPr>
          <w:rFonts w:ascii="Times New Roman" w:hAnsi="Times New Roman" w:cs="Times New Roman"/>
          <w:sz w:val="24"/>
          <w:szCs w:val="24"/>
        </w:rPr>
        <w:t xml:space="preserve">bszarach </w:t>
      </w:r>
      <w:r w:rsidR="004C12C9" w:rsidRPr="0048563E">
        <w:rPr>
          <w:rFonts w:ascii="Times New Roman" w:hAnsi="Times New Roman" w:cs="Times New Roman"/>
          <w:sz w:val="24"/>
          <w:szCs w:val="24"/>
        </w:rPr>
        <w:t>m</w:t>
      </w:r>
      <w:r w:rsidRPr="0048563E">
        <w:rPr>
          <w:rFonts w:ascii="Times New Roman" w:hAnsi="Times New Roman" w:cs="Times New Roman"/>
          <w:sz w:val="24"/>
          <w:szCs w:val="24"/>
        </w:rPr>
        <w:t>orskich zawęża możliwość wykorzystania ich potencjału destabilizującego sytuację państwa przez działania o</w:t>
      </w:r>
      <w:r w:rsidR="00E02E99">
        <w:rPr>
          <w:rFonts w:ascii="Times New Roman" w:hAnsi="Times New Roman" w:cs="Times New Roman"/>
          <w:sz w:val="24"/>
          <w:szCs w:val="24"/>
        </w:rPr>
        <w:t xml:space="preserve"> </w:t>
      </w:r>
      <w:r w:rsidRPr="0048563E">
        <w:rPr>
          <w:rFonts w:ascii="Times New Roman" w:hAnsi="Times New Roman" w:cs="Times New Roman"/>
          <w:sz w:val="24"/>
          <w:szCs w:val="24"/>
        </w:rPr>
        <w:t>charakterze terrorystycznym w przypadku ingerencji w ww. materiały skutkującej bezpośrednim zagrożeniem dla stanu środowiska morskiego, a nawet bezpieczeństwa energetycznego lub zdrowia i życia ludzkiego.</w:t>
      </w:r>
    </w:p>
    <w:p w14:paraId="3A9D965E" w14:textId="79EF6401" w:rsidR="003B69B6" w:rsidRPr="0048563E" w:rsidRDefault="00E02E99" w:rsidP="006F42F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N</w:t>
      </w:r>
      <w:r w:rsidRPr="0048563E">
        <w:rPr>
          <w:rFonts w:ascii="Times New Roman" w:hAnsi="Times New Roman" w:cs="Times New Roman"/>
          <w:sz w:val="24"/>
          <w:szCs w:val="24"/>
        </w:rPr>
        <w:t xml:space="preserve">ależy </w:t>
      </w:r>
      <w:r>
        <w:rPr>
          <w:rFonts w:ascii="Times New Roman" w:hAnsi="Times New Roman" w:cs="Times New Roman"/>
          <w:sz w:val="24"/>
          <w:szCs w:val="24"/>
        </w:rPr>
        <w:t>z</w:t>
      </w:r>
      <w:r w:rsidR="003B69B6" w:rsidRPr="0048563E">
        <w:rPr>
          <w:rFonts w:ascii="Times New Roman" w:hAnsi="Times New Roman" w:cs="Times New Roman"/>
          <w:sz w:val="24"/>
          <w:szCs w:val="24"/>
        </w:rPr>
        <w:t xml:space="preserve">auważyć, że działania polegające na wydobyciu materiałów niebezpiecznych zatopionych w Bałtyku z dna morskiego to przede wszystkim misja oczyszczenia Bałtyku, będąca projektem wspólnego zainteresowania </w:t>
      </w:r>
      <w:r>
        <w:rPr>
          <w:rFonts w:ascii="Times New Roman" w:hAnsi="Times New Roman" w:cs="Times New Roman"/>
          <w:sz w:val="24"/>
          <w:szCs w:val="24"/>
        </w:rPr>
        <w:t>p</w:t>
      </w:r>
      <w:r w:rsidR="003B69B6" w:rsidRPr="0048563E">
        <w:rPr>
          <w:rFonts w:ascii="Times New Roman" w:hAnsi="Times New Roman" w:cs="Times New Roman"/>
          <w:sz w:val="24"/>
          <w:szCs w:val="24"/>
        </w:rPr>
        <w:t xml:space="preserve">aństw </w:t>
      </w:r>
      <w:r w:rsidR="00911A89">
        <w:rPr>
          <w:rFonts w:ascii="Times New Roman" w:hAnsi="Times New Roman" w:cs="Times New Roman"/>
          <w:sz w:val="24"/>
          <w:szCs w:val="24"/>
        </w:rPr>
        <w:t>c</w:t>
      </w:r>
      <w:r w:rsidR="003B69B6" w:rsidRPr="0048563E">
        <w:rPr>
          <w:rFonts w:ascii="Times New Roman" w:hAnsi="Times New Roman" w:cs="Times New Roman"/>
          <w:sz w:val="24"/>
          <w:szCs w:val="24"/>
        </w:rPr>
        <w:t xml:space="preserve">złonkowskich UE, która nie ma charakteru działań dochodowych. Realizacja zadań z zakresu badania wybranych lokalizacji dna morskiego oraz neutralizacji substancji niebezpiecznych jest możliwa tylko w formie </w:t>
      </w:r>
      <w:r w:rsidR="003B69B6" w:rsidRPr="0048563E">
        <w:rPr>
          <w:rFonts w:ascii="Times New Roman" w:hAnsi="Times New Roman" w:cs="Times New Roman"/>
          <w:sz w:val="24"/>
          <w:szCs w:val="24"/>
        </w:rPr>
        <w:lastRenderedPageBreak/>
        <w:t xml:space="preserve">bezzwrotnego finansowania. </w:t>
      </w:r>
      <w:r w:rsidR="0079187F" w:rsidRPr="0048563E">
        <w:rPr>
          <w:rFonts w:ascii="Times New Roman" w:hAnsi="Times New Roman" w:cs="Times New Roman"/>
          <w:sz w:val="24"/>
          <w:szCs w:val="24"/>
        </w:rPr>
        <w:t xml:space="preserve">W związku z powyższym </w:t>
      </w:r>
      <w:r w:rsidR="003B69B6" w:rsidRPr="0048563E">
        <w:rPr>
          <w:rFonts w:ascii="Times New Roman" w:hAnsi="Times New Roman" w:cs="Times New Roman"/>
          <w:sz w:val="24"/>
          <w:szCs w:val="24"/>
        </w:rPr>
        <w:t>in</w:t>
      </w:r>
      <w:r w:rsidR="00723029" w:rsidRPr="0048563E">
        <w:rPr>
          <w:rFonts w:ascii="Times New Roman" w:hAnsi="Times New Roman" w:cs="Times New Roman"/>
          <w:sz w:val="24"/>
          <w:szCs w:val="24"/>
        </w:rPr>
        <w:t>westycja została uwzględniona w </w:t>
      </w:r>
      <w:r w:rsidR="003B69B6" w:rsidRPr="0048563E">
        <w:rPr>
          <w:rFonts w:ascii="Times New Roman" w:hAnsi="Times New Roman" w:cs="Times New Roman"/>
          <w:sz w:val="24"/>
          <w:szCs w:val="24"/>
        </w:rPr>
        <w:t xml:space="preserve"> </w:t>
      </w:r>
      <w:r w:rsidR="004C3BEE" w:rsidRPr="0048563E">
        <w:rPr>
          <w:rFonts w:ascii="Times New Roman" w:hAnsi="Times New Roman" w:cs="Times New Roman"/>
          <w:sz w:val="24"/>
          <w:szCs w:val="24"/>
        </w:rPr>
        <w:t>r</w:t>
      </w:r>
      <w:r w:rsidR="003B69B6" w:rsidRPr="0048563E">
        <w:rPr>
          <w:rFonts w:ascii="Times New Roman" w:hAnsi="Times New Roman" w:cs="Times New Roman"/>
          <w:sz w:val="24"/>
          <w:szCs w:val="24"/>
        </w:rPr>
        <w:t>ozporządzeni</w:t>
      </w:r>
      <w:r w:rsidR="009D0955">
        <w:rPr>
          <w:rFonts w:ascii="Times New Roman" w:hAnsi="Times New Roman" w:cs="Times New Roman"/>
          <w:sz w:val="24"/>
          <w:szCs w:val="24"/>
        </w:rPr>
        <w:t>u</w:t>
      </w:r>
      <w:r w:rsidR="003B69B6" w:rsidRPr="0048563E">
        <w:rPr>
          <w:rFonts w:ascii="Times New Roman" w:hAnsi="Times New Roman" w:cs="Times New Roman"/>
          <w:sz w:val="24"/>
          <w:szCs w:val="24"/>
        </w:rPr>
        <w:t xml:space="preserve"> Ministra Funduszy i Polityki Regionalnej z dnia 17 listopada 2022 r.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sprawie wykazu inwestycji w ramach Krajowego Planu Odbudowy i Zwiększania Odporności kwalifikujących się do objęcia wsparciem o </w:t>
      </w:r>
      <w:r w:rsidR="00723029" w:rsidRPr="0048563E">
        <w:rPr>
          <w:rFonts w:ascii="Times New Roman" w:hAnsi="Times New Roman" w:cs="Times New Roman"/>
          <w:sz w:val="24"/>
          <w:szCs w:val="24"/>
        </w:rPr>
        <w:t>charakterze bezzwrotnym oraz w </w:t>
      </w:r>
      <w:r w:rsidR="003B69B6" w:rsidRPr="0048563E">
        <w:rPr>
          <w:rFonts w:ascii="Times New Roman" w:hAnsi="Times New Roman" w:cs="Times New Roman"/>
          <w:sz w:val="24"/>
          <w:szCs w:val="24"/>
        </w:rPr>
        <w:t>ramach których wsparcie zwrotne przyznawane w formie pożyczki może podlegać umorzeniu</w:t>
      </w:r>
      <w:r w:rsidR="00B104BD" w:rsidRPr="0048563E">
        <w:rPr>
          <w:rFonts w:ascii="Times New Roman" w:hAnsi="Times New Roman" w:cs="Times New Roman"/>
          <w:sz w:val="24"/>
          <w:szCs w:val="24"/>
        </w:rPr>
        <w:t xml:space="preserve"> (Dz. U. poz. 2413)</w:t>
      </w:r>
      <w:r w:rsidR="003B69B6" w:rsidRPr="0048563E">
        <w:rPr>
          <w:rFonts w:ascii="Times New Roman" w:hAnsi="Times New Roman" w:cs="Times New Roman"/>
          <w:sz w:val="24"/>
          <w:szCs w:val="24"/>
        </w:rPr>
        <w:t>.</w:t>
      </w:r>
    </w:p>
    <w:p w14:paraId="05A8D8D0" w14:textId="77777777" w:rsidR="00E15B6F" w:rsidRPr="0048563E" w:rsidRDefault="00E15B6F" w:rsidP="006F42FE">
      <w:pPr>
        <w:spacing w:before="120" w:after="0" w:line="360" w:lineRule="auto"/>
        <w:jc w:val="both"/>
        <w:rPr>
          <w:rFonts w:ascii="Times New Roman" w:hAnsi="Times New Roman" w:cs="Times New Roman"/>
          <w:b/>
          <w:sz w:val="24"/>
          <w:szCs w:val="24"/>
        </w:rPr>
      </w:pPr>
      <w:r w:rsidRPr="0048563E">
        <w:rPr>
          <w:rFonts w:ascii="Times New Roman" w:hAnsi="Times New Roman" w:cs="Times New Roman"/>
          <w:b/>
          <w:sz w:val="24"/>
          <w:szCs w:val="24"/>
        </w:rPr>
        <w:t>Szczegółowe omówienie aktualnego stanu prawnego i projektowanych rozwiązań oraz ich skutków</w:t>
      </w:r>
    </w:p>
    <w:p w14:paraId="305CC74C" w14:textId="595DAF0F"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dziale II w rozdziale 5. </w:t>
      </w:r>
      <w:r w:rsidR="009B5CAF" w:rsidRPr="0048563E">
        <w:rPr>
          <w:rFonts w:ascii="Times New Roman" w:hAnsi="Times New Roman" w:cs="Times New Roman"/>
          <w:sz w:val="24"/>
          <w:szCs w:val="24"/>
        </w:rPr>
        <w:t>Badania naukowe</w:t>
      </w:r>
      <w:r w:rsidRPr="0048563E">
        <w:rPr>
          <w:rFonts w:ascii="Times New Roman" w:hAnsi="Times New Roman" w:cs="Times New Roman"/>
          <w:sz w:val="24"/>
          <w:szCs w:val="24"/>
        </w:rPr>
        <w:t xml:space="preserve"> </w:t>
      </w:r>
      <w:r w:rsidR="003A238D" w:rsidRPr="0048563E">
        <w:rPr>
          <w:rFonts w:ascii="Times New Roman" w:hAnsi="Times New Roman" w:cs="Times New Roman"/>
          <w:sz w:val="24"/>
          <w:szCs w:val="24"/>
        </w:rPr>
        <w:t xml:space="preserve">ustawy o obszarach morskich </w:t>
      </w:r>
      <w:r w:rsidRPr="0048563E">
        <w:rPr>
          <w:rFonts w:ascii="Times New Roman" w:hAnsi="Times New Roman" w:cs="Times New Roman"/>
          <w:sz w:val="24"/>
          <w:szCs w:val="24"/>
        </w:rPr>
        <w:t xml:space="preserve">wprowadza się zmiany </w:t>
      </w:r>
      <w:r w:rsidR="00C20EF9" w:rsidRPr="0048563E">
        <w:rPr>
          <w:rFonts w:ascii="Times New Roman" w:hAnsi="Times New Roman" w:cs="Times New Roman"/>
          <w:sz w:val="24"/>
          <w:szCs w:val="24"/>
        </w:rPr>
        <w:t>w tytule rozdziału 5</w:t>
      </w:r>
      <w:r w:rsidR="00AB6AA5">
        <w:rPr>
          <w:rFonts w:ascii="Times New Roman" w:hAnsi="Times New Roman" w:cs="Times New Roman"/>
          <w:sz w:val="24"/>
          <w:szCs w:val="24"/>
        </w:rPr>
        <w:t xml:space="preserve"> oraz</w:t>
      </w:r>
      <w:r w:rsidR="00C20EF9" w:rsidRPr="0048563E">
        <w:rPr>
          <w:rFonts w:ascii="Times New Roman" w:hAnsi="Times New Roman" w:cs="Times New Roman"/>
          <w:sz w:val="24"/>
          <w:szCs w:val="24"/>
        </w:rPr>
        <w:t xml:space="preserve"> </w:t>
      </w:r>
      <w:r w:rsidRPr="0048563E">
        <w:rPr>
          <w:rFonts w:ascii="Times New Roman" w:hAnsi="Times New Roman" w:cs="Times New Roman"/>
          <w:sz w:val="24"/>
          <w:szCs w:val="24"/>
        </w:rPr>
        <w:t>w art. 28</w:t>
      </w:r>
      <w:r w:rsidR="0048563E">
        <w:rPr>
          <w:rFonts w:ascii="Times New Roman" w:hAnsi="Times New Roman" w:cs="Times New Roman"/>
          <w:sz w:val="24"/>
          <w:szCs w:val="24"/>
        </w:rPr>
        <w:t>–</w:t>
      </w:r>
      <w:r w:rsidRPr="0048563E">
        <w:rPr>
          <w:rFonts w:ascii="Times New Roman" w:hAnsi="Times New Roman" w:cs="Times New Roman"/>
          <w:sz w:val="24"/>
          <w:szCs w:val="24"/>
        </w:rPr>
        <w:t>3</w:t>
      </w:r>
      <w:r w:rsidR="002D57E8" w:rsidRPr="0048563E">
        <w:rPr>
          <w:rFonts w:ascii="Times New Roman" w:hAnsi="Times New Roman" w:cs="Times New Roman"/>
          <w:sz w:val="24"/>
          <w:szCs w:val="24"/>
        </w:rPr>
        <w:t>2a</w:t>
      </w:r>
      <w:r w:rsidRPr="0048563E">
        <w:rPr>
          <w:rFonts w:ascii="Times New Roman" w:hAnsi="Times New Roman" w:cs="Times New Roman"/>
          <w:sz w:val="24"/>
          <w:szCs w:val="24"/>
        </w:rPr>
        <w:t>.</w:t>
      </w:r>
    </w:p>
    <w:p w14:paraId="72567723" w14:textId="5B9C7061"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Przepisy art. 28</w:t>
      </w:r>
      <w:r w:rsidR="0048563E">
        <w:rPr>
          <w:rFonts w:ascii="Times New Roman" w:hAnsi="Times New Roman" w:cs="Times New Roman"/>
          <w:sz w:val="24"/>
          <w:szCs w:val="24"/>
        </w:rPr>
        <w:t>–</w:t>
      </w:r>
      <w:r w:rsidRPr="0048563E">
        <w:rPr>
          <w:rFonts w:ascii="Times New Roman" w:hAnsi="Times New Roman" w:cs="Times New Roman"/>
          <w:sz w:val="24"/>
          <w:szCs w:val="24"/>
        </w:rPr>
        <w:t xml:space="preserve">32a </w:t>
      </w:r>
      <w:r w:rsidR="003A238D" w:rsidRPr="0048563E">
        <w:rPr>
          <w:rFonts w:ascii="Times New Roman" w:hAnsi="Times New Roman" w:cs="Times New Roman"/>
          <w:sz w:val="24"/>
          <w:szCs w:val="24"/>
        </w:rPr>
        <w:t xml:space="preserve">ustawy o obszarach morskich </w:t>
      </w:r>
      <w:r w:rsidR="00AB6AA5">
        <w:rPr>
          <w:rFonts w:ascii="Times New Roman" w:hAnsi="Times New Roman" w:cs="Times New Roman"/>
          <w:sz w:val="24"/>
          <w:szCs w:val="24"/>
        </w:rPr>
        <w:t>regulują</w:t>
      </w:r>
      <w:r w:rsidR="00AB6AA5" w:rsidRPr="0048563E">
        <w:rPr>
          <w:rFonts w:ascii="Times New Roman" w:hAnsi="Times New Roman" w:cs="Times New Roman"/>
          <w:sz w:val="24"/>
          <w:szCs w:val="24"/>
        </w:rPr>
        <w:t xml:space="preserve"> </w:t>
      </w:r>
      <w:r w:rsidRPr="0048563E">
        <w:rPr>
          <w:rFonts w:ascii="Times New Roman" w:hAnsi="Times New Roman" w:cs="Times New Roman"/>
          <w:sz w:val="24"/>
          <w:szCs w:val="24"/>
        </w:rPr>
        <w:t xml:space="preserve">sposób prowadzenia badań na obszarach morskich Rzeczypospolitej Polskiej. </w:t>
      </w:r>
      <w:r w:rsidR="009B5CAF" w:rsidRPr="0048563E">
        <w:rPr>
          <w:rFonts w:ascii="Times New Roman" w:hAnsi="Times New Roman" w:cs="Times New Roman"/>
          <w:sz w:val="24"/>
          <w:szCs w:val="24"/>
        </w:rPr>
        <w:t xml:space="preserve">W pierwszej kolejności doprecyzowano nomenklaturę, która dotyczy nie tylko badań o charakterze </w:t>
      </w:r>
      <w:r w:rsidR="009B5CAF" w:rsidRPr="006F42FE">
        <w:rPr>
          <w:rFonts w:ascii="Times New Roman" w:hAnsi="Times New Roman" w:cs="Times New Roman"/>
          <w:i/>
          <w:iCs/>
          <w:sz w:val="24"/>
          <w:szCs w:val="24"/>
        </w:rPr>
        <w:t>stricte</w:t>
      </w:r>
      <w:r w:rsidR="009B5CAF" w:rsidRPr="0048563E">
        <w:rPr>
          <w:rFonts w:ascii="Times New Roman" w:hAnsi="Times New Roman" w:cs="Times New Roman"/>
          <w:sz w:val="24"/>
          <w:szCs w:val="24"/>
        </w:rPr>
        <w:t xml:space="preserve"> naukowym, ale również wszelkiego typu badań, w tym na przykład monitoringowych czy hydrograficznych, których celem niekoniecznie są zadania związane z nauką. W związku z powyższym zmieniono tytuł rozdziału 5 na „Badania na polskich obszarach morskich”. Przepisy ustawy</w:t>
      </w:r>
      <w:r w:rsidR="000D48FF" w:rsidRPr="0048563E">
        <w:rPr>
          <w:rFonts w:ascii="Times New Roman" w:hAnsi="Times New Roman" w:cs="Times New Roman"/>
          <w:sz w:val="24"/>
          <w:szCs w:val="24"/>
        </w:rPr>
        <w:t xml:space="preserve"> o obszarach morskich </w:t>
      </w:r>
      <w:r w:rsidR="009B5CAF" w:rsidRPr="0048563E">
        <w:rPr>
          <w:rFonts w:ascii="Times New Roman" w:hAnsi="Times New Roman" w:cs="Times New Roman"/>
          <w:sz w:val="24"/>
          <w:szCs w:val="24"/>
        </w:rPr>
        <w:t>o</w:t>
      </w:r>
      <w:r w:rsidRPr="0048563E">
        <w:rPr>
          <w:rFonts w:ascii="Times New Roman" w:hAnsi="Times New Roman" w:cs="Times New Roman"/>
          <w:sz w:val="24"/>
          <w:szCs w:val="24"/>
        </w:rPr>
        <w:t>kreślają w szczególności obowiązki spoczywające na planujących przeprowadzenie badań obcych państwach oraz obcych osobach prawnych</w:t>
      </w:r>
      <w:r w:rsidR="008F060B" w:rsidRPr="0048563E">
        <w:rPr>
          <w:rFonts w:ascii="Times New Roman" w:hAnsi="Times New Roman" w:cs="Times New Roman"/>
          <w:sz w:val="24"/>
          <w:szCs w:val="24"/>
        </w:rPr>
        <w:t>, obcych jednostkach organizacyjnych nieposiadających osobowości prawnej</w:t>
      </w:r>
      <w:r w:rsidRPr="0048563E">
        <w:rPr>
          <w:rFonts w:ascii="Times New Roman" w:hAnsi="Times New Roman" w:cs="Times New Roman"/>
          <w:sz w:val="24"/>
          <w:szCs w:val="24"/>
        </w:rPr>
        <w:t xml:space="preserve"> i </w:t>
      </w:r>
      <w:r w:rsidR="008F060B" w:rsidRPr="0048563E">
        <w:rPr>
          <w:rFonts w:ascii="Times New Roman" w:hAnsi="Times New Roman" w:cs="Times New Roman"/>
          <w:sz w:val="24"/>
          <w:szCs w:val="24"/>
        </w:rPr>
        <w:t xml:space="preserve">obcych osobach </w:t>
      </w:r>
      <w:r w:rsidRPr="0048563E">
        <w:rPr>
          <w:rFonts w:ascii="Times New Roman" w:hAnsi="Times New Roman" w:cs="Times New Roman"/>
          <w:sz w:val="24"/>
          <w:szCs w:val="24"/>
        </w:rPr>
        <w:t>fizycznych, a także właściwych organizacjach międzynarodowych (konieczność uzyskania zgody ministra właściwego do spraw gospodarki morskiej), jak również polskich osobach prawnych</w:t>
      </w:r>
      <w:r w:rsidR="008F060B" w:rsidRPr="0048563E">
        <w:rPr>
          <w:rFonts w:ascii="Times New Roman" w:hAnsi="Times New Roman" w:cs="Times New Roman"/>
          <w:sz w:val="24"/>
          <w:szCs w:val="24"/>
        </w:rPr>
        <w:t>, polskich jednostkach organizacyjnych nieposiadających osobowości prawnej</w:t>
      </w:r>
      <w:r w:rsidRPr="0048563E">
        <w:rPr>
          <w:rFonts w:ascii="Times New Roman" w:hAnsi="Times New Roman" w:cs="Times New Roman"/>
          <w:sz w:val="24"/>
          <w:szCs w:val="24"/>
        </w:rPr>
        <w:t xml:space="preserve"> i </w:t>
      </w:r>
      <w:r w:rsidR="008F060B" w:rsidRPr="0048563E">
        <w:rPr>
          <w:rFonts w:ascii="Times New Roman" w:hAnsi="Times New Roman" w:cs="Times New Roman"/>
          <w:sz w:val="24"/>
          <w:szCs w:val="24"/>
        </w:rPr>
        <w:t xml:space="preserve">polskich osobach </w:t>
      </w:r>
      <w:r w:rsidRPr="0048563E">
        <w:rPr>
          <w:rFonts w:ascii="Times New Roman" w:hAnsi="Times New Roman" w:cs="Times New Roman"/>
          <w:sz w:val="24"/>
          <w:szCs w:val="24"/>
        </w:rPr>
        <w:t>fizycznych (konieczność poinformowania dyrektora właściwego urzędu morskiego o rejonie i sposobie prowadzenia badań na 14 dni przed ich rozpoczęciem oraz o zakończeniu badań). Zarówno podmioty obce</w:t>
      </w:r>
      <w:r w:rsidR="00B71939" w:rsidRPr="0048563E">
        <w:rPr>
          <w:rFonts w:ascii="Times New Roman" w:hAnsi="Times New Roman" w:cs="Times New Roman"/>
          <w:sz w:val="24"/>
          <w:szCs w:val="24"/>
        </w:rPr>
        <w:t>,</w:t>
      </w:r>
      <w:r w:rsidRPr="0048563E">
        <w:rPr>
          <w:rFonts w:ascii="Times New Roman" w:hAnsi="Times New Roman" w:cs="Times New Roman"/>
          <w:sz w:val="24"/>
          <w:szCs w:val="24"/>
        </w:rPr>
        <w:t xml:space="preserve"> jak i polskie </w:t>
      </w:r>
      <w:r w:rsidR="001711D9" w:rsidRPr="0048563E">
        <w:rPr>
          <w:rFonts w:ascii="Times New Roman" w:hAnsi="Times New Roman" w:cs="Times New Roman"/>
          <w:sz w:val="24"/>
          <w:szCs w:val="24"/>
        </w:rPr>
        <w:t xml:space="preserve">są </w:t>
      </w:r>
      <w:r w:rsidRPr="0048563E">
        <w:rPr>
          <w:rFonts w:ascii="Times New Roman" w:hAnsi="Times New Roman" w:cs="Times New Roman"/>
          <w:sz w:val="24"/>
          <w:szCs w:val="24"/>
        </w:rPr>
        <w:t>zobowiązane do poinformowania ministra właściwego do spraw gospodarki morskiej o wynikach badań w terminie 6 miesięcy od dnia ich zakończenia oraz udostępnienia nieodpłatnie ministrowi właściwemu do spraw gospodarki morskiej danych uzyskanych w ramach badań w terminie 6</w:t>
      </w:r>
      <w:r w:rsidR="00D20A63" w:rsidRPr="0048563E">
        <w:rPr>
          <w:rFonts w:ascii="Times New Roman" w:hAnsi="Times New Roman" w:cs="Times New Roman"/>
          <w:sz w:val="24"/>
          <w:szCs w:val="24"/>
        </w:rPr>
        <w:t> </w:t>
      </w:r>
      <w:r w:rsidRPr="0048563E">
        <w:rPr>
          <w:rFonts w:ascii="Times New Roman" w:hAnsi="Times New Roman" w:cs="Times New Roman"/>
          <w:sz w:val="24"/>
          <w:szCs w:val="24"/>
        </w:rPr>
        <w:t>miesięcy od dnia ich zakończenia.</w:t>
      </w:r>
      <w:r w:rsidR="00B736E8" w:rsidRPr="0048563E">
        <w:rPr>
          <w:rFonts w:ascii="Times New Roman" w:hAnsi="Times New Roman" w:cs="Times New Roman"/>
          <w:sz w:val="24"/>
          <w:szCs w:val="24"/>
        </w:rPr>
        <w:t xml:space="preserve"> </w:t>
      </w:r>
      <w:r w:rsidR="00450A3C" w:rsidRPr="0048563E">
        <w:rPr>
          <w:rFonts w:ascii="Times New Roman" w:hAnsi="Times New Roman" w:cs="Times New Roman"/>
          <w:sz w:val="24"/>
          <w:szCs w:val="24"/>
        </w:rPr>
        <w:t xml:space="preserve">Przy czym </w:t>
      </w:r>
      <w:r w:rsidR="00821DCE" w:rsidRPr="0048563E">
        <w:rPr>
          <w:rFonts w:ascii="Times New Roman" w:hAnsi="Times New Roman" w:cs="Times New Roman"/>
          <w:sz w:val="24"/>
          <w:szCs w:val="24"/>
        </w:rPr>
        <w:t>„</w:t>
      </w:r>
      <w:r w:rsidR="00450A3C" w:rsidRPr="0048563E">
        <w:rPr>
          <w:rFonts w:ascii="Times New Roman" w:hAnsi="Times New Roman" w:cs="Times New Roman"/>
          <w:sz w:val="24"/>
          <w:szCs w:val="24"/>
        </w:rPr>
        <w:t>zakończenie badań przez wykonawcę</w:t>
      </w:r>
      <w:r w:rsidR="00821DCE" w:rsidRPr="0048563E">
        <w:rPr>
          <w:rFonts w:ascii="Times New Roman" w:hAnsi="Times New Roman" w:cs="Times New Roman"/>
          <w:sz w:val="24"/>
          <w:szCs w:val="24"/>
        </w:rPr>
        <w:t>”</w:t>
      </w:r>
      <w:r w:rsidR="00450A3C" w:rsidRPr="0048563E">
        <w:rPr>
          <w:rFonts w:ascii="Times New Roman" w:hAnsi="Times New Roman" w:cs="Times New Roman"/>
          <w:sz w:val="24"/>
          <w:szCs w:val="24"/>
        </w:rPr>
        <w:t xml:space="preserve"> rozumiane jest jako zakończenie wszelkich czynności związanych z realizacją badań, w tym analizy pozyskanych danych, analizy laboratoryjnej i opracowania wniosków końcowych oraz, jeśli badania zostały zlecone przez inny podmiot, odbiór przez zlecającego wykonanego dzieła. </w:t>
      </w:r>
      <w:r w:rsidR="00B736E8" w:rsidRPr="0048563E">
        <w:rPr>
          <w:rFonts w:ascii="Times New Roman" w:hAnsi="Times New Roman" w:cs="Times New Roman"/>
          <w:sz w:val="24"/>
          <w:szCs w:val="24"/>
        </w:rPr>
        <w:t xml:space="preserve">Przepisy te nie zastępują ani nie zwalniają wnioskodawcy z obowiązku przestrzegania innych przepisów odnoszących się do prowadzenia </w:t>
      </w:r>
      <w:r w:rsidR="00B736E8" w:rsidRPr="0048563E">
        <w:rPr>
          <w:rFonts w:ascii="Times New Roman" w:hAnsi="Times New Roman" w:cs="Times New Roman"/>
          <w:sz w:val="24"/>
          <w:szCs w:val="24"/>
        </w:rPr>
        <w:lastRenderedPageBreak/>
        <w:t>przez niego działalności związanej z planowanymi badaniami.</w:t>
      </w:r>
      <w:r w:rsidR="00C20EF9" w:rsidRPr="0048563E">
        <w:rPr>
          <w:rFonts w:ascii="Times New Roman" w:hAnsi="Times New Roman" w:cs="Times New Roman"/>
          <w:sz w:val="24"/>
          <w:szCs w:val="24"/>
        </w:rPr>
        <w:t xml:space="preserve"> Należy również zaznaczyć, że monitoring środowiska wód morskich prowadzony przez wykonawców Państwowego Monitoringu Środowiska zlecanego przez GIOŚ </w:t>
      </w:r>
      <w:r w:rsidR="00D20A63" w:rsidRPr="0048563E">
        <w:rPr>
          <w:rFonts w:ascii="Times New Roman" w:hAnsi="Times New Roman" w:cs="Times New Roman"/>
          <w:sz w:val="24"/>
          <w:szCs w:val="24"/>
        </w:rPr>
        <w:t xml:space="preserve">jest </w:t>
      </w:r>
      <w:r w:rsidR="00C20EF9" w:rsidRPr="0048563E">
        <w:rPr>
          <w:rFonts w:ascii="Times New Roman" w:hAnsi="Times New Roman" w:cs="Times New Roman"/>
          <w:sz w:val="24"/>
          <w:szCs w:val="24"/>
        </w:rPr>
        <w:t>ur</w:t>
      </w:r>
      <w:r w:rsidR="00D20A63" w:rsidRPr="0048563E">
        <w:rPr>
          <w:rFonts w:ascii="Times New Roman" w:hAnsi="Times New Roman" w:cs="Times New Roman"/>
          <w:sz w:val="24"/>
          <w:szCs w:val="24"/>
        </w:rPr>
        <w:t>egulowany przepisami odrębnymi.</w:t>
      </w:r>
    </w:p>
    <w:p w14:paraId="7A257352" w14:textId="420DDA9C"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Zmiany w art. 28 </w:t>
      </w:r>
      <w:r w:rsidR="00515B6C" w:rsidRPr="0048563E">
        <w:rPr>
          <w:rFonts w:ascii="Times New Roman" w:hAnsi="Times New Roman" w:cs="Times New Roman"/>
          <w:sz w:val="24"/>
          <w:szCs w:val="24"/>
        </w:rPr>
        <w:t xml:space="preserve">w </w:t>
      </w:r>
      <w:r w:rsidRPr="0048563E">
        <w:rPr>
          <w:rFonts w:ascii="Times New Roman" w:hAnsi="Times New Roman" w:cs="Times New Roman"/>
          <w:sz w:val="24"/>
          <w:szCs w:val="24"/>
        </w:rPr>
        <w:t xml:space="preserve">ust. 1 </w:t>
      </w:r>
      <w:r w:rsidR="00223C09" w:rsidRPr="0048563E">
        <w:rPr>
          <w:rFonts w:ascii="Times New Roman" w:hAnsi="Times New Roman" w:cs="Times New Roman"/>
          <w:sz w:val="24"/>
          <w:szCs w:val="24"/>
        </w:rPr>
        <w:t xml:space="preserve">ustawy o obszarach morskich </w:t>
      </w:r>
      <w:r w:rsidRPr="0048563E">
        <w:rPr>
          <w:rFonts w:ascii="Times New Roman" w:hAnsi="Times New Roman" w:cs="Times New Roman"/>
          <w:sz w:val="24"/>
          <w:szCs w:val="24"/>
        </w:rPr>
        <w:t>regulują kwestię wnioskowania przez obce państwa oraz obce osoby prawne</w:t>
      </w:r>
      <w:r w:rsidR="008F060B" w:rsidRPr="0048563E">
        <w:rPr>
          <w:rFonts w:ascii="Times New Roman" w:hAnsi="Times New Roman" w:cs="Times New Roman"/>
          <w:sz w:val="24"/>
          <w:szCs w:val="24"/>
        </w:rPr>
        <w:t>, obce jednostki organizacyjne nieposiadające osobowości prawnej</w:t>
      </w:r>
      <w:r w:rsidRPr="0048563E">
        <w:rPr>
          <w:rFonts w:ascii="Times New Roman" w:hAnsi="Times New Roman" w:cs="Times New Roman"/>
          <w:sz w:val="24"/>
          <w:szCs w:val="24"/>
        </w:rPr>
        <w:t xml:space="preserve"> i </w:t>
      </w:r>
      <w:r w:rsidR="008F060B" w:rsidRPr="0048563E">
        <w:rPr>
          <w:rFonts w:ascii="Times New Roman" w:hAnsi="Times New Roman" w:cs="Times New Roman"/>
          <w:sz w:val="24"/>
          <w:szCs w:val="24"/>
        </w:rPr>
        <w:t xml:space="preserve">obce osoby </w:t>
      </w:r>
      <w:r w:rsidRPr="0048563E">
        <w:rPr>
          <w:rFonts w:ascii="Times New Roman" w:hAnsi="Times New Roman" w:cs="Times New Roman"/>
          <w:sz w:val="24"/>
          <w:szCs w:val="24"/>
        </w:rPr>
        <w:t>fizyczne, a także przez właści</w:t>
      </w:r>
      <w:r w:rsidR="00723029" w:rsidRPr="0048563E">
        <w:rPr>
          <w:rFonts w:ascii="Times New Roman" w:hAnsi="Times New Roman" w:cs="Times New Roman"/>
          <w:sz w:val="24"/>
          <w:szCs w:val="24"/>
        </w:rPr>
        <w:t>we organizacje międzynarodowe o </w:t>
      </w:r>
      <w:r w:rsidRPr="0048563E">
        <w:rPr>
          <w:rFonts w:ascii="Times New Roman" w:hAnsi="Times New Roman" w:cs="Times New Roman"/>
          <w:sz w:val="24"/>
          <w:szCs w:val="24"/>
        </w:rPr>
        <w:t>pozwolenie na badania w terminie</w:t>
      </w:r>
      <w:r w:rsidR="008F060B" w:rsidRPr="0048563E">
        <w:rPr>
          <w:rFonts w:ascii="Times New Roman" w:hAnsi="Times New Roman" w:cs="Times New Roman"/>
          <w:sz w:val="24"/>
          <w:szCs w:val="24"/>
        </w:rPr>
        <w:t xml:space="preserve"> nie</w:t>
      </w:r>
      <w:r w:rsidRPr="0048563E">
        <w:rPr>
          <w:rFonts w:ascii="Times New Roman" w:hAnsi="Times New Roman" w:cs="Times New Roman"/>
          <w:sz w:val="24"/>
          <w:szCs w:val="24"/>
        </w:rPr>
        <w:t xml:space="preserve"> krótszym niż na trzy miesiące przed przewidywaną datą rozpoczęcia badań. Konsekwencją złożenia wniosku </w:t>
      </w:r>
      <w:r w:rsidR="008F060B" w:rsidRPr="0048563E">
        <w:rPr>
          <w:rFonts w:ascii="Times New Roman" w:hAnsi="Times New Roman" w:cs="Times New Roman"/>
          <w:sz w:val="24"/>
          <w:szCs w:val="24"/>
        </w:rPr>
        <w:t>bez dotrzymania tego</w:t>
      </w:r>
      <w:r w:rsidRPr="0048563E">
        <w:rPr>
          <w:rFonts w:ascii="Times New Roman" w:hAnsi="Times New Roman" w:cs="Times New Roman"/>
          <w:sz w:val="24"/>
          <w:szCs w:val="24"/>
        </w:rPr>
        <w:t xml:space="preserve"> termin</w:t>
      </w:r>
      <w:r w:rsidR="0065773A" w:rsidRPr="0048563E">
        <w:rPr>
          <w:rFonts w:ascii="Times New Roman" w:hAnsi="Times New Roman" w:cs="Times New Roman"/>
          <w:sz w:val="24"/>
          <w:szCs w:val="24"/>
        </w:rPr>
        <w:t>u</w:t>
      </w:r>
      <w:r w:rsidRPr="0048563E">
        <w:rPr>
          <w:rFonts w:ascii="Times New Roman" w:hAnsi="Times New Roman" w:cs="Times New Roman"/>
          <w:sz w:val="24"/>
          <w:szCs w:val="24"/>
        </w:rPr>
        <w:t xml:space="preserve"> będzie pozostawienie go bez rozpoznania.</w:t>
      </w:r>
    </w:p>
    <w:p w14:paraId="0A5F6ECF" w14:textId="2A981C36" w:rsidR="008F060B" w:rsidRPr="0048563E" w:rsidRDefault="008F060B"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Ponadto w artykule tym </w:t>
      </w:r>
      <w:r w:rsidR="006305D9" w:rsidRPr="0048563E">
        <w:rPr>
          <w:rFonts w:ascii="Times New Roman" w:hAnsi="Times New Roman" w:cs="Times New Roman"/>
          <w:sz w:val="24"/>
          <w:szCs w:val="24"/>
        </w:rPr>
        <w:t xml:space="preserve">(oraz w każdym kolejnym zawierającym opisane dalej wyliczenie) </w:t>
      </w:r>
      <w:r w:rsidRPr="0048563E">
        <w:rPr>
          <w:rFonts w:ascii="Times New Roman" w:hAnsi="Times New Roman" w:cs="Times New Roman"/>
          <w:sz w:val="24"/>
          <w:szCs w:val="24"/>
        </w:rPr>
        <w:t>uzupełnia się listę podmiotów uzgadniających wydanie pozwolenia na badanie podmiotom obcym o ministra właściwego do spraw wewnętrznych</w:t>
      </w:r>
      <w:r w:rsidR="00CF0E24" w:rsidRPr="0048563E">
        <w:rPr>
          <w:rFonts w:ascii="Times New Roman" w:hAnsi="Times New Roman" w:cs="Times New Roman"/>
          <w:sz w:val="24"/>
          <w:szCs w:val="24"/>
        </w:rPr>
        <w:t xml:space="preserve">, do spraw </w:t>
      </w:r>
      <w:r w:rsidR="00CE32F7" w:rsidRPr="0048563E">
        <w:rPr>
          <w:rFonts w:ascii="Times New Roman" w:hAnsi="Times New Roman" w:cs="Times New Roman"/>
          <w:sz w:val="24"/>
          <w:szCs w:val="24"/>
        </w:rPr>
        <w:t xml:space="preserve">szkolnictwa wyższego i </w:t>
      </w:r>
      <w:r w:rsidR="00CF0E24" w:rsidRPr="0048563E">
        <w:rPr>
          <w:rFonts w:ascii="Times New Roman" w:hAnsi="Times New Roman" w:cs="Times New Roman"/>
          <w:sz w:val="24"/>
          <w:szCs w:val="24"/>
        </w:rPr>
        <w:t>nauki</w:t>
      </w:r>
      <w:r w:rsidR="00CE32F7" w:rsidRPr="0048563E">
        <w:rPr>
          <w:rFonts w:ascii="Times New Roman" w:hAnsi="Times New Roman" w:cs="Times New Roman"/>
          <w:sz w:val="24"/>
          <w:szCs w:val="24"/>
        </w:rPr>
        <w:t xml:space="preserve"> </w:t>
      </w:r>
      <w:r w:rsidRPr="0048563E">
        <w:rPr>
          <w:rFonts w:ascii="Times New Roman" w:hAnsi="Times New Roman" w:cs="Times New Roman"/>
          <w:sz w:val="24"/>
          <w:szCs w:val="24"/>
        </w:rPr>
        <w:t xml:space="preserve">oraz Szefa Agencji Wywiadu. </w:t>
      </w:r>
      <w:r w:rsidR="006305D9" w:rsidRPr="0048563E">
        <w:rPr>
          <w:rFonts w:ascii="Times New Roman" w:hAnsi="Times New Roman" w:cs="Times New Roman"/>
          <w:sz w:val="24"/>
          <w:szCs w:val="24"/>
        </w:rPr>
        <w:t>Minister właściwy do spraw wewnętrznych, zgodnie z art. 7 ust. 1 ustawy z dnia 12 października 1990 r. o ochronie granicy państwowej (Dz. U. z 2024 r. poz. 388</w:t>
      </w:r>
      <w:r w:rsidR="005344D6">
        <w:rPr>
          <w:rFonts w:ascii="Times New Roman" w:hAnsi="Times New Roman" w:cs="Times New Roman"/>
          <w:sz w:val="24"/>
          <w:szCs w:val="24"/>
        </w:rPr>
        <w:t>, z późn. zm.</w:t>
      </w:r>
      <w:r w:rsidR="006305D9" w:rsidRPr="0048563E">
        <w:rPr>
          <w:rFonts w:ascii="Times New Roman" w:hAnsi="Times New Roman" w:cs="Times New Roman"/>
          <w:sz w:val="24"/>
          <w:szCs w:val="24"/>
        </w:rPr>
        <w:t>)</w:t>
      </w:r>
      <w:r w:rsidR="006609CF">
        <w:rPr>
          <w:rFonts w:ascii="Times New Roman" w:hAnsi="Times New Roman" w:cs="Times New Roman"/>
          <w:sz w:val="24"/>
          <w:szCs w:val="24"/>
        </w:rPr>
        <w:t>,</w:t>
      </w:r>
      <w:r w:rsidR="006305D9" w:rsidRPr="0048563E">
        <w:rPr>
          <w:rFonts w:ascii="Times New Roman" w:hAnsi="Times New Roman" w:cs="Times New Roman"/>
          <w:sz w:val="24"/>
          <w:szCs w:val="24"/>
        </w:rPr>
        <w:t xml:space="preserve"> odpowiada m.in. za ochronę granicy państwowej na morzu. Zadania ministra </w:t>
      </w:r>
      <w:r w:rsidR="008D0481" w:rsidRPr="0048563E">
        <w:rPr>
          <w:rFonts w:ascii="Times New Roman" w:hAnsi="Times New Roman" w:cs="Times New Roman"/>
          <w:sz w:val="24"/>
          <w:szCs w:val="24"/>
        </w:rPr>
        <w:t xml:space="preserve">właściwego do spraw wewnętrznych </w:t>
      </w:r>
      <w:r w:rsidR="006305D9" w:rsidRPr="0048563E">
        <w:rPr>
          <w:rFonts w:ascii="Times New Roman" w:hAnsi="Times New Roman" w:cs="Times New Roman"/>
          <w:sz w:val="24"/>
          <w:szCs w:val="24"/>
        </w:rPr>
        <w:t>wykonuje w tym zakresie Komendant Główny Straży Granicznej (art. 7 ust. 3 ww. ustawy). Zgodnie z art. 1 ust. 2 pkt 1 i 10 ustawy z dnia 12 października 1990 r. o Straży Granicznej (Dz. U. z 2024 r. poz. 915</w:t>
      </w:r>
      <w:r w:rsidR="00713BB8" w:rsidRPr="0048563E">
        <w:rPr>
          <w:rFonts w:ascii="Times New Roman" w:hAnsi="Times New Roman" w:cs="Times New Roman"/>
          <w:sz w:val="24"/>
          <w:szCs w:val="24"/>
        </w:rPr>
        <w:t xml:space="preserve">, </w:t>
      </w:r>
      <w:r w:rsidR="00D85D16">
        <w:rPr>
          <w:rFonts w:ascii="Times New Roman" w:hAnsi="Times New Roman" w:cs="Times New Roman"/>
          <w:sz w:val="24"/>
          <w:szCs w:val="24"/>
        </w:rPr>
        <w:t>z późn. zm.)</w:t>
      </w:r>
      <w:r w:rsidR="006305D9" w:rsidRPr="0048563E">
        <w:rPr>
          <w:rFonts w:ascii="Times New Roman" w:hAnsi="Times New Roman" w:cs="Times New Roman"/>
          <w:sz w:val="24"/>
          <w:szCs w:val="24"/>
        </w:rPr>
        <w:t xml:space="preserve"> do zadań Straży Granicznej należy ochrona granicy państwowej na morzu i nadzór nad eksploatacją polskich obszarów morskich. W tym celu posiada ona odpowiednie władcze uprawnienia określone w art. 14–18 tej ustawy, dotyczące działania na morskich wodach wewnętrznych i morzu terytorialnym. Mając ponadto na uwadze wzrost inwestycji o znaczeniu strategicznym dla Rzeczypospolitej Polskiej na obszarach Morza Bałtyckiego</w:t>
      </w:r>
      <w:r w:rsidR="00D85D16">
        <w:rPr>
          <w:rFonts w:ascii="Times New Roman" w:hAnsi="Times New Roman" w:cs="Times New Roman"/>
          <w:sz w:val="24"/>
          <w:szCs w:val="24"/>
        </w:rPr>
        <w:t>,</w:t>
      </w:r>
      <w:r w:rsidR="006305D9" w:rsidRPr="0048563E">
        <w:rPr>
          <w:rFonts w:ascii="Times New Roman" w:hAnsi="Times New Roman" w:cs="Times New Roman"/>
          <w:sz w:val="24"/>
          <w:szCs w:val="24"/>
        </w:rPr>
        <w:t xml:space="preserve"> celowym jest zapewnienie ich realizacji zgodn</w:t>
      </w:r>
      <w:r w:rsidR="00D20A63" w:rsidRPr="0048563E">
        <w:rPr>
          <w:rFonts w:ascii="Times New Roman" w:hAnsi="Times New Roman" w:cs="Times New Roman"/>
          <w:sz w:val="24"/>
          <w:szCs w:val="24"/>
        </w:rPr>
        <w:t>ie z zasadami bezpieczeństwa i </w:t>
      </w:r>
      <w:r w:rsidR="006305D9" w:rsidRPr="0048563E">
        <w:rPr>
          <w:rFonts w:ascii="Times New Roman" w:hAnsi="Times New Roman" w:cs="Times New Roman"/>
          <w:sz w:val="24"/>
          <w:szCs w:val="24"/>
        </w:rPr>
        <w:t xml:space="preserve">przestrzegania przepisów na obszarach morskich. </w:t>
      </w:r>
      <w:r w:rsidR="00CF0E24" w:rsidRPr="0048563E">
        <w:rPr>
          <w:rFonts w:ascii="Times New Roman" w:hAnsi="Times New Roman" w:cs="Times New Roman"/>
          <w:sz w:val="24"/>
          <w:szCs w:val="24"/>
        </w:rPr>
        <w:t xml:space="preserve">Minister właściwy do spraw szkolnictwa wyższego i nauki odpowiada za sprawy działalności naukowej, w tym badawczej. </w:t>
      </w:r>
      <w:r w:rsidR="006305D9" w:rsidRPr="0048563E">
        <w:rPr>
          <w:rFonts w:ascii="Times New Roman" w:hAnsi="Times New Roman" w:cs="Times New Roman"/>
          <w:sz w:val="24"/>
          <w:szCs w:val="24"/>
        </w:rPr>
        <w:t>Natomiast</w:t>
      </w:r>
      <w:r w:rsidRPr="0048563E">
        <w:rPr>
          <w:rFonts w:ascii="Times New Roman" w:hAnsi="Times New Roman" w:cs="Times New Roman"/>
          <w:sz w:val="24"/>
          <w:szCs w:val="24"/>
        </w:rPr>
        <w:t xml:space="preserve"> propozycja </w:t>
      </w:r>
      <w:r w:rsidR="006305D9" w:rsidRPr="0048563E">
        <w:rPr>
          <w:rFonts w:ascii="Times New Roman" w:hAnsi="Times New Roman" w:cs="Times New Roman"/>
          <w:sz w:val="24"/>
          <w:szCs w:val="24"/>
        </w:rPr>
        <w:t>włączeni</w:t>
      </w:r>
      <w:r w:rsidR="00D179EF" w:rsidRPr="0048563E">
        <w:rPr>
          <w:rFonts w:ascii="Times New Roman" w:hAnsi="Times New Roman" w:cs="Times New Roman"/>
          <w:sz w:val="24"/>
          <w:szCs w:val="24"/>
        </w:rPr>
        <w:t>a</w:t>
      </w:r>
      <w:r w:rsidR="006305D9" w:rsidRPr="0048563E">
        <w:rPr>
          <w:rFonts w:ascii="Times New Roman" w:hAnsi="Times New Roman" w:cs="Times New Roman"/>
          <w:sz w:val="24"/>
          <w:szCs w:val="24"/>
        </w:rPr>
        <w:t xml:space="preserve"> do uzgodnień Szefa Agencji Wywiadu </w:t>
      </w:r>
      <w:r w:rsidRPr="0048563E">
        <w:rPr>
          <w:rFonts w:ascii="Times New Roman" w:hAnsi="Times New Roman" w:cs="Times New Roman"/>
          <w:sz w:val="24"/>
          <w:szCs w:val="24"/>
        </w:rPr>
        <w:t xml:space="preserve">wynika z faktu, że działania podejmowane przez Agencję Bezpieczeństwa Wewnętrznego są, co do zasady, realizowane na terytorium Rzeczypospolitej Polskiej, natomiast zakres ww. opinii ma dotyczyć wnioskodawców będących </w:t>
      </w:r>
      <w:r w:rsidR="006305D9" w:rsidRPr="0048563E">
        <w:rPr>
          <w:rFonts w:ascii="Times New Roman" w:hAnsi="Times New Roman" w:cs="Times New Roman"/>
          <w:sz w:val="24"/>
          <w:szCs w:val="24"/>
        </w:rPr>
        <w:t>podmiotami obcymi</w:t>
      </w:r>
      <w:r w:rsidRPr="0048563E">
        <w:rPr>
          <w:rFonts w:ascii="Times New Roman" w:hAnsi="Times New Roman" w:cs="Times New Roman"/>
          <w:sz w:val="24"/>
          <w:szCs w:val="24"/>
        </w:rPr>
        <w:t xml:space="preserve">, w odniesieniu do których </w:t>
      </w:r>
      <w:r w:rsidR="006305D9" w:rsidRPr="0048563E">
        <w:rPr>
          <w:rFonts w:ascii="Times New Roman" w:hAnsi="Times New Roman" w:cs="Times New Roman"/>
          <w:sz w:val="24"/>
          <w:szCs w:val="24"/>
        </w:rPr>
        <w:t>Ag</w:t>
      </w:r>
      <w:r w:rsidRPr="0048563E">
        <w:rPr>
          <w:rFonts w:ascii="Times New Roman" w:hAnsi="Times New Roman" w:cs="Times New Roman"/>
          <w:sz w:val="24"/>
          <w:szCs w:val="24"/>
        </w:rPr>
        <w:t>encja W</w:t>
      </w:r>
      <w:r w:rsidR="006305D9" w:rsidRPr="0048563E">
        <w:rPr>
          <w:rFonts w:ascii="Times New Roman" w:hAnsi="Times New Roman" w:cs="Times New Roman"/>
          <w:sz w:val="24"/>
          <w:szCs w:val="24"/>
        </w:rPr>
        <w:t>ywiadu</w:t>
      </w:r>
      <w:r w:rsidRPr="0048563E">
        <w:rPr>
          <w:rFonts w:ascii="Times New Roman" w:hAnsi="Times New Roman" w:cs="Times New Roman"/>
          <w:sz w:val="24"/>
          <w:szCs w:val="24"/>
        </w:rPr>
        <w:t xml:space="preserve"> ma właściwoś</w:t>
      </w:r>
      <w:r w:rsidR="006305D9" w:rsidRPr="0048563E">
        <w:rPr>
          <w:rFonts w:ascii="Times New Roman" w:hAnsi="Times New Roman" w:cs="Times New Roman"/>
          <w:sz w:val="24"/>
          <w:szCs w:val="24"/>
        </w:rPr>
        <w:t>ć ustawową w związku z możliwością podejmowania działań mających na celu</w:t>
      </w:r>
      <w:r w:rsidRPr="0048563E">
        <w:rPr>
          <w:rFonts w:ascii="Times New Roman" w:hAnsi="Times New Roman" w:cs="Times New Roman"/>
          <w:sz w:val="24"/>
          <w:szCs w:val="24"/>
        </w:rPr>
        <w:t xml:space="preserve"> rozpoznani</w:t>
      </w:r>
      <w:r w:rsidR="006305D9" w:rsidRPr="0048563E">
        <w:rPr>
          <w:rFonts w:ascii="Times New Roman" w:hAnsi="Times New Roman" w:cs="Times New Roman"/>
          <w:sz w:val="24"/>
          <w:szCs w:val="24"/>
        </w:rPr>
        <w:t>e</w:t>
      </w:r>
      <w:r w:rsidRPr="0048563E">
        <w:rPr>
          <w:rFonts w:ascii="Times New Roman" w:hAnsi="Times New Roman" w:cs="Times New Roman"/>
          <w:sz w:val="24"/>
          <w:szCs w:val="24"/>
        </w:rPr>
        <w:t xml:space="preserve"> prowadzonej przez nie działalności poza granicami </w:t>
      </w:r>
      <w:r w:rsidR="00E70CA1" w:rsidRPr="0048563E">
        <w:rPr>
          <w:rFonts w:ascii="Times New Roman" w:hAnsi="Times New Roman" w:cs="Times New Roman"/>
          <w:sz w:val="24"/>
          <w:szCs w:val="24"/>
        </w:rPr>
        <w:t>Rzeczypospolitej Polskiej</w:t>
      </w:r>
      <w:r w:rsidRPr="0048563E">
        <w:rPr>
          <w:rFonts w:ascii="Times New Roman" w:hAnsi="Times New Roman" w:cs="Times New Roman"/>
          <w:sz w:val="24"/>
          <w:szCs w:val="24"/>
        </w:rPr>
        <w:t>.</w:t>
      </w:r>
      <w:r w:rsidR="006305D9" w:rsidRPr="0048563E">
        <w:rPr>
          <w:rFonts w:ascii="Times New Roman" w:hAnsi="Times New Roman" w:cs="Times New Roman"/>
          <w:sz w:val="24"/>
          <w:szCs w:val="24"/>
        </w:rPr>
        <w:t xml:space="preserve"> Zatem uzupełnienie listy podmiotów uzgadniających </w:t>
      </w:r>
      <w:r w:rsidR="006305D9" w:rsidRPr="0048563E">
        <w:rPr>
          <w:rFonts w:ascii="Times New Roman" w:hAnsi="Times New Roman" w:cs="Times New Roman"/>
          <w:sz w:val="24"/>
          <w:szCs w:val="24"/>
        </w:rPr>
        <w:lastRenderedPageBreak/>
        <w:t>wydawanie ww. pozwoleń wpłynie na zwiększenie bezpieczeństwa państwa w zakresie działań prowadzonych na polskich obszarach morskich.</w:t>
      </w:r>
    </w:p>
    <w:p w14:paraId="541F2E95" w14:textId="287F10F2" w:rsidR="006305D9" w:rsidRPr="0048563E" w:rsidRDefault="009B5CAF"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art. 28 </w:t>
      </w:r>
      <w:r w:rsidR="006305D9" w:rsidRPr="0048563E">
        <w:rPr>
          <w:rFonts w:ascii="Times New Roman" w:hAnsi="Times New Roman" w:cs="Times New Roman"/>
          <w:sz w:val="24"/>
          <w:szCs w:val="24"/>
        </w:rPr>
        <w:t>wprowadza się również ust. 1a</w:t>
      </w:r>
      <w:r w:rsidR="00F50366" w:rsidRPr="0048563E">
        <w:rPr>
          <w:rFonts w:ascii="Times New Roman" w:hAnsi="Times New Roman" w:cs="Times New Roman"/>
          <w:sz w:val="24"/>
          <w:szCs w:val="24"/>
        </w:rPr>
        <w:t xml:space="preserve"> i 1b</w:t>
      </w:r>
      <w:r w:rsidR="006305D9" w:rsidRPr="0048563E">
        <w:rPr>
          <w:rFonts w:ascii="Times New Roman" w:hAnsi="Times New Roman" w:cs="Times New Roman"/>
          <w:sz w:val="24"/>
          <w:szCs w:val="24"/>
        </w:rPr>
        <w:t>, któr</w:t>
      </w:r>
      <w:r w:rsidR="00F50366" w:rsidRPr="0048563E">
        <w:rPr>
          <w:rFonts w:ascii="Times New Roman" w:hAnsi="Times New Roman" w:cs="Times New Roman"/>
          <w:sz w:val="24"/>
          <w:szCs w:val="24"/>
        </w:rPr>
        <w:t>e</w:t>
      </w:r>
      <w:r w:rsidR="006305D9" w:rsidRPr="0048563E">
        <w:rPr>
          <w:rFonts w:ascii="Times New Roman" w:hAnsi="Times New Roman" w:cs="Times New Roman"/>
          <w:sz w:val="24"/>
          <w:szCs w:val="24"/>
        </w:rPr>
        <w:t xml:space="preserve"> zawiera</w:t>
      </w:r>
      <w:r w:rsidR="00F50366" w:rsidRPr="0048563E">
        <w:rPr>
          <w:rFonts w:ascii="Times New Roman" w:hAnsi="Times New Roman" w:cs="Times New Roman"/>
          <w:sz w:val="24"/>
          <w:szCs w:val="24"/>
        </w:rPr>
        <w:t>ją</w:t>
      </w:r>
      <w:r w:rsidR="006305D9" w:rsidRPr="0048563E">
        <w:rPr>
          <w:rFonts w:ascii="Times New Roman" w:hAnsi="Times New Roman" w:cs="Times New Roman"/>
          <w:sz w:val="24"/>
          <w:szCs w:val="24"/>
        </w:rPr>
        <w:t xml:space="preserve"> definicje </w:t>
      </w:r>
      <w:r w:rsidR="00D20A63" w:rsidRPr="0048563E">
        <w:rPr>
          <w:rFonts w:ascii="Times New Roman" w:hAnsi="Times New Roman" w:cs="Times New Roman"/>
          <w:sz w:val="24"/>
          <w:szCs w:val="24"/>
        </w:rPr>
        <w:t xml:space="preserve">obcych </w:t>
      </w:r>
      <w:r w:rsidR="006305D9" w:rsidRPr="0048563E">
        <w:rPr>
          <w:rFonts w:ascii="Times New Roman" w:hAnsi="Times New Roman" w:cs="Times New Roman"/>
          <w:sz w:val="24"/>
          <w:szCs w:val="24"/>
        </w:rPr>
        <w:t xml:space="preserve">osób prawnych, obcych jednostek organizacyjnych nieposiadających osobowości prawnej i obcych osób fizycznych, co stanowi uzupełnienie zidentyfikowanej luki przepisów. Dzięki temu </w:t>
      </w:r>
      <w:r w:rsidR="00303107" w:rsidRPr="0048563E">
        <w:rPr>
          <w:rFonts w:ascii="Times New Roman" w:hAnsi="Times New Roman" w:cs="Times New Roman"/>
          <w:sz w:val="24"/>
          <w:szCs w:val="24"/>
        </w:rPr>
        <w:t xml:space="preserve">umożliwia się sprawniejsze </w:t>
      </w:r>
      <w:r w:rsidR="006305D9" w:rsidRPr="0048563E">
        <w:rPr>
          <w:rFonts w:ascii="Times New Roman" w:hAnsi="Times New Roman" w:cs="Times New Roman"/>
          <w:sz w:val="24"/>
          <w:szCs w:val="24"/>
        </w:rPr>
        <w:t xml:space="preserve">realizowanie </w:t>
      </w:r>
      <w:r w:rsidR="00303107" w:rsidRPr="0048563E">
        <w:rPr>
          <w:rFonts w:ascii="Times New Roman" w:hAnsi="Times New Roman" w:cs="Times New Roman"/>
          <w:sz w:val="24"/>
          <w:szCs w:val="24"/>
        </w:rPr>
        <w:t>przepisów dotyczących prowadzenia badań na polskich obszarach morskich oraz ich egzekwowanie przez organy administracji publicznej.</w:t>
      </w:r>
    </w:p>
    <w:p w14:paraId="52DB1DFD" w14:textId="4DBDFAFF" w:rsidR="009A145A" w:rsidRPr="0048563E" w:rsidRDefault="0030310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celu doprecyzowani</w:t>
      </w:r>
      <w:r w:rsidR="00BF7FC2">
        <w:rPr>
          <w:rFonts w:ascii="Times New Roman" w:hAnsi="Times New Roman" w:cs="Times New Roman"/>
          <w:sz w:val="24"/>
          <w:szCs w:val="24"/>
        </w:rPr>
        <w:t>a</w:t>
      </w:r>
      <w:r w:rsidRPr="0048563E">
        <w:rPr>
          <w:rFonts w:ascii="Times New Roman" w:hAnsi="Times New Roman" w:cs="Times New Roman"/>
          <w:sz w:val="24"/>
          <w:szCs w:val="24"/>
        </w:rPr>
        <w:t xml:space="preserve"> procedury administracyjnej uzyskiwania pozwolenia na prowadzenie badań na polskich obszarach morskich prze</w:t>
      </w:r>
      <w:r w:rsidR="00D20A63" w:rsidRPr="0048563E">
        <w:rPr>
          <w:rFonts w:ascii="Times New Roman" w:hAnsi="Times New Roman" w:cs="Times New Roman"/>
          <w:sz w:val="24"/>
          <w:szCs w:val="24"/>
        </w:rPr>
        <w:t>z</w:t>
      </w:r>
      <w:r w:rsidRPr="0048563E">
        <w:rPr>
          <w:rFonts w:ascii="Times New Roman" w:hAnsi="Times New Roman" w:cs="Times New Roman"/>
          <w:sz w:val="24"/>
          <w:szCs w:val="24"/>
        </w:rPr>
        <w:t xml:space="preserve"> podmioty obce wprowadza się ust. </w:t>
      </w:r>
      <w:r w:rsidR="00F50366" w:rsidRPr="0048563E">
        <w:rPr>
          <w:rFonts w:ascii="Times New Roman" w:hAnsi="Times New Roman" w:cs="Times New Roman"/>
          <w:sz w:val="24"/>
          <w:szCs w:val="24"/>
        </w:rPr>
        <w:t>1c</w:t>
      </w:r>
      <w:r w:rsidR="0048563E">
        <w:rPr>
          <w:rFonts w:ascii="Times New Roman" w:hAnsi="Times New Roman" w:cs="Times New Roman"/>
          <w:sz w:val="24"/>
          <w:szCs w:val="24"/>
        </w:rPr>
        <w:t>–</w:t>
      </w:r>
      <w:r w:rsidR="009A145A" w:rsidRPr="0048563E">
        <w:rPr>
          <w:rFonts w:ascii="Times New Roman" w:hAnsi="Times New Roman" w:cs="Times New Roman"/>
          <w:sz w:val="24"/>
          <w:szCs w:val="24"/>
        </w:rPr>
        <w:t>1g</w:t>
      </w:r>
      <w:r w:rsidR="002D57E8" w:rsidRPr="0048563E">
        <w:rPr>
          <w:rFonts w:ascii="Times New Roman" w:hAnsi="Times New Roman" w:cs="Times New Roman"/>
          <w:sz w:val="24"/>
          <w:szCs w:val="24"/>
        </w:rPr>
        <w:t xml:space="preserve">, które określają procedurę administracyjną uzyskania pozwolenia na prowadzenie badań na polskich obszarach morskich. </w:t>
      </w:r>
      <w:r w:rsidR="00F50366" w:rsidRPr="0048563E">
        <w:rPr>
          <w:rFonts w:ascii="Times New Roman" w:hAnsi="Times New Roman" w:cs="Times New Roman"/>
          <w:sz w:val="24"/>
          <w:szCs w:val="24"/>
        </w:rPr>
        <w:t>W ust. 1c wskazuje się minimalny okres</w:t>
      </w:r>
      <w:r w:rsidR="00AB4425" w:rsidRPr="0048563E">
        <w:rPr>
          <w:rFonts w:ascii="Times New Roman" w:hAnsi="Times New Roman" w:cs="Times New Roman"/>
          <w:sz w:val="24"/>
          <w:szCs w:val="24"/>
        </w:rPr>
        <w:t>,</w:t>
      </w:r>
      <w:r w:rsidR="00F50366" w:rsidRPr="0048563E">
        <w:rPr>
          <w:rFonts w:ascii="Times New Roman" w:hAnsi="Times New Roman" w:cs="Times New Roman"/>
          <w:sz w:val="24"/>
          <w:szCs w:val="24"/>
        </w:rPr>
        <w:t xml:space="preserve"> jaki wnioskodawca </w:t>
      </w:r>
      <w:r w:rsidR="00AB4425" w:rsidRPr="0048563E">
        <w:rPr>
          <w:rFonts w:ascii="Times New Roman" w:hAnsi="Times New Roman" w:cs="Times New Roman"/>
          <w:sz w:val="24"/>
          <w:szCs w:val="24"/>
        </w:rPr>
        <w:t>po</w:t>
      </w:r>
      <w:r w:rsidR="00F50366" w:rsidRPr="0048563E">
        <w:rPr>
          <w:rFonts w:ascii="Times New Roman" w:hAnsi="Times New Roman" w:cs="Times New Roman"/>
          <w:sz w:val="24"/>
          <w:szCs w:val="24"/>
        </w:rPr>
        <w:t>winien uwzględnić</w:t>
      </w:r>
      <w:r w:rsidR="00AB4425" w:rsidRPr="0048563E">
        <w:rPr>
          <w:rFonts w:ascii="Times New Roman" w:hAnsi="Times New Roman" w:cs="Times New Roman"/>
          <w:sz w:val="24"/>
          <w:szCs w:val="24"/>
        </w:rPr>
        <w:t>,</w:t>
      </w:r>
      <w:r w:rsidR="00F50366" w:rsidRPr="0048563E">
        <w:rPr>
          <w:rFonts w:ascii="Times New Roman" w:hAnsi="Times New Roman" w:cs="Times New Roman"/>
          <w:sz w:val="24"/>
          <w:szCs w:val="24"/>
        </w:rPr>
        <w:t xml:space="preserve"> składając wniosek o pozwolenie. Obejmuje on czas niezbędny do analizy złożonych dokumentów, ewentualnych uzupełnień oraz uzgodnienia decyzji w sprawie udzielenia pozwolenia. </w:t>
      </w:r>
    </w:p>
    <w:p w14:paraId="1A3D2527" w14:textId="6328EF98" w:rsidR="009A145A" w:rsidRPr="0048563E" w:rsidRDefault="009A145A"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ust. 1d, ze względu na ważny interes gospodarczy państwa, dodaje</w:t>
      </w:r>
      <w:r w:rsidR="007B7129" w:rsidRPr="0048563E">
        <w:rPr>
          <w:rFonts w:ascii="Times New Roman" w:hAnsi="Times New Roman" w:cs="Times New Roman"/>
          <w:sz w:val="24"/>
          <w:szCs w:val="24"/>
        </w:rPr>
        <w:t xml:space="preserve"> się</w:t>
      </w:r>
      <w:r w:rsidRPr="0048563E">
        <w:rPr>
          <w:rFonts w:ascii="Times New Roman" w:hAnsi="Times New Roman" w:cs="Times New Roman"/>
          <w:sz w:val="24"/>
          <w:szCs w:val="24"/>
        </w:rPr>
        <w:t xml:space="preserve"> przepis skracający minimalny okres wymagany na złożenie wniosku o pozwolenia na badania w przypadku badań dotyczących posadowienia morskich farm wiatrowych i związanych z nimi kabli lub rurociągów. Zmiana ta umożliwi terminową realizację projektów związanych z morskimi farmami wiatrowymi, które mają istotne znaczenie dla zapewnienia ciągłości dostaw energii elektrycznej i optymalizacj</w:t>
      </w:r>
      <w:r w:rsidR="007A456E">
        <w:rPr>
          <w:rFonts w:ascii="Times New Roman" w:hAnsi="Times New Roman" w:cs="Times New Roman"/>
          <w:sz w:val="24"/>
          <w:szCs w:val="24"/>
        </w:rPr>
        <w:t>i</w:t>
      </w:r>
      <w:r w:rsidRPr="0048563E">
        <w:rPr>
          <w:rFonts w:ascii="Times New Roman" w:hAnsi="Times New Roman" w:cs="Times New Roman"/>
          <w:sz w:val="24"/>
          <w:szCs w:val="24"/>
        </w:rPr>
        <w:t xml:space="preserve"> kosztów dla odbiorców końcowych. W powiązaniu z powyższym po ust. 3 dodano</w:t>
      </w:r>
      <w:r w:rsidR="007B7129" w:rsidRPr="0048563E">
        <w:rPr>
          <w:rFonts w:ascii="Times New Roman" w:hAnsi="Times New Roman" w:cs="Times New Roman"/>
          <w:sz w:val="24"/>
          <w:szCs w:val="24"/>
        </w:rPr>
        <w:t xml:space="preserve"> także</w:t>
      </w:r>
      <w:r w:rsidRPr="0048563E">
        <w:rPr>
          <w:rFonts w:ascii="Times New Roman" w:hAnsi="Times New Roman" w:cs="Times New Roman"/>
          <w:sz w:val="24"/>
          <w:szCs w:val="24"/>
        </w:rPr>
        <w:t xml:space="preserve"> ust. 3a skracający czas wyznaczony na uzgodnienie pozwolenia z 30 do 14 dni.</w:t>
      </w:r>
    </w:p>
    <w:p w14:paraId="499C40D0" w14:textId="347C80F2" w:rsidR="00303107" w:rsidRPr="0048563E" w:rsidRDefault="002D57E8"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ust. </w:t>
      </w:r>
      <w:r w:rsidR="009A145A" w:rsidRPr="0048563E">
        <w:rPr>
          <w:rFonts w:ascii="Times New Roman" w:hAnsi="Times New Roman" w:cs="Times New Roman"/>
          <w:sz w:val="24"/>
          <w:szCs w:val="24"/>
        </w:rPr>
        <w:t xml:space="preserve">1e </w:t>
      </w:r>
      <w:r w:rsidRPr="0048563E">
        <w:rPr>
          <w:rFonts w:ascii="Times New Roman" w:hAnsi="Times New Roman" w:cs="Times New Roman"/>
          <w:sz w:val="24"/>
          <w:szCs w:val="24"/>
        </w:rPr>
        <w:t>wskazuje się na niezbędne informacje, które powinien zawierać wniosek o</w:t>
      </w:r>
      <w:r w:rsidR="009A145A" w:rsidRPr="0048563E">
        <w:rPr>
          <w:rFonts w:ascii="Times New Roman" w:hAnsi="Times New Roman" w:cs="Times New Roman"/>
          <w:sz w:val="24"/>
          <w:szCs w:val="24"/>
        </w:rPr>
        <w:t> </w:t>
      </w:r>
      <w:r w:rsidRPr="0048563E">
        <w:rPr>
          <w:rFonts w:ascii="Times New Roman" w:hAnsi="Times New Roman" w:cs="Times New Roman"/>
          <w:sz w:val="24"/>
          <w:szCs w:val="24"/>
        </w:rPr>
        <w:t xml:space="preserve">pozwolenie. </w:t>
      </w:r>
      <w:r w:rsidR="00F50366" w:rsidRPr="0048563E">
        <w:rPr>
          <w:rFonts w:ascii="Times New Roman" w:hAnsi="Times New Roman" w:cs="Times New Roman"/>
          <w:sz w:val="24"/>
          <w:szCs w:val="24"/>
        </w:rPr>
        <w:t xml:space="preserve">W ust. </w:t>
      </w:r>
      <w:r w:rsidR="009A145A" w:rsidRPr="0048563E">
        <w:rPr>
          <w:rFonts w:ascii="Times New Roman" w:hAnsi="Times New Roman" w:cs="Times New Roman"/>
          <w:sz w:val="24"/>
          <w:szCs w:val="24"/>
        </w:rPr>
        <w:t xml:space="preserve">1f </w:t>
      </w:r>
      <w:r w:rsidRPr="0048563E">
        <w:rPr>
          <w:rFonts w:ascii="Times New Roman" w:hAnsi="Times New Roman" w:cs="Times New Roman"/>
          <w:sz w:val="24"/>
          <w:szCs w:val="24"/>
        </w:rPr>
        <w:t xml:space="preserve">określa się załączniki do wniosku, które obejmują mapę rejsu na polskich obszarach morskich, z uwzględnieniem </w:t>
      </w:r>
      <w:r w:rsidR="00134F7B" w:rsidRPr="0048563E">
        <w:rPr>
          <w:rFonts w:ascii="Times New Roman" w:hAnsi="Times New Roman" w:cs="Times New Roman"/>
          <w:sz w:val="24"/>
          <w:szCs w:val="24"/>
        </w:rPr>
        <w:t>trasy rejsu</w:t>
      </w:r>
      <w:r w:rsidRPr="0048563E">
        <w:rPr>
          <w:rFonts w:ascii="Times New Roman" w:hAnsi="Times New Roman" w:cs="Times New Roman"/>
          <w:sz w:val="24"/>
          <w:szCs w:val="24"/>
        </w:rPr>
        <w:t>, dzienny plan rejsu na polskich obszarach morskich, z uwzględnieniem rodzaju planowanych prac – badań</w:t>
      </w:r>
      <w:r w:rsidR="00285981">
        <w:rPr>
          <w:rFonts w:ascii="Times New Roman" w:hAnsi="Times New Roman" w:cs="Times New Roman"/>
          <w:sz w:val="24"/>
          <w:szCs w:val="24"/>
        </w:rPr>
        <w:t>,</w:t>
      </w:r>
      <w:r w:rsidRPr="0048563E">
        <w:rPr>
          <w:rFonts w:ascii="Times New Roman" w:hAnsi="Times New Roman" w:cs="Times New Roman"/>
          <w:sz w:val="24"/>
          <w:szCs w:val="24"/>
        </w:rPr>
        <w:t xml:space="preserve"> oraz kopię dokumentów bezpieczeństwa statku, z którego będzie prowadzone badanie. W</w:t>
      </w:r>
      <w:r w:rsidR="00360ACB" w:rsidRPr="0048563E">
        <w:rPr>
          <w:rFonts w:ascii="Times New Roman" w:hAnsi="Times New Roman" w:cs="Times New Roman"/>
          <w:sz w:val="24"/>
          <w:szCs w:val="24"/>
        </w:rPr>
        <w:t> ust. </w:t>
      </w:r>
      <w:r w:rsidR="009A145A" w:rsidRPr="0048563E">
        <w:rPr>
          <w:rFonts w:ascii="Times New Roman" w:hAnsi="Times New Roman" w:cs="Times New Roman"/>
          <w:sz w:val="24"/>
          <w:szCs w:val="24"/>
        </w:rPr>
        <w:t xml:space="preserve">1g </w:t>
      </w:r>
      <w:r w:rsidRPr="0048563E">
        <w:rPr>
          <w:rFonts w:ascii="Times New Roman" w:hAnsi="Times New Roman" w:cs="Times New Roman"/>
          <w:sz w:val="24"/>
          <w:szCs w:val="24"/>
        </w:rPr>
        <w:t>dodano</w:t>
      </w:r>
      <w:r w:rsidR="00FF1BBA" w:rsidRPr="0048563E">
        <w:rPr>
          <w:rFonts w:ascii="Times New Roman" w:hAnsi="Times New Roman" w:cs="Times New Roman"/>
          <w:sz w:val="24"/>
          <w:szCs w:val="24"/>
        </w:rPr>
        <w:t xml:space="preserve"> wymaganie do</w:t>
      </w:r>
      <w:r w:rsidRPr="0048563E">
        <w:rPr>
          <w:rFonts w:ascii="Times New Roman" w:hAnsi="Times New Roman" w:cs="Times New Roman"/>
          <w:sz w:val="24"/>
          <w:szCs w:val="24"/>
        </w:rPr>
        <w:t>łączenia do wniosku o pozwolenie na badanie, w przypadku badań dotyczących broni chemicznej, kopii pozwoleni</w:t>
      </w:r>
      <w:r w:rsidR="00360ACB" w:rsidRPr="0048563E">
        <w:rPr>
          <w:rFonts w:ascii="Times New Roman" w:hAnsi="Times New Roman" w:cs="Times New Roman"/>
          <w:sz w:val="24"/>
          <w:szCs w:val="24"/>
        </w:rPr>
        <w:t>a na prowadzenie działalności z </w:t>
      </w:r>
      <w:r w:rsidRPr="0048563E">
        <w:rPr>
          <w:rFonts w:ascii="Times New Roman" w:hAnsi="Times New Roman" w:cs="Times New Roman"/>
          <w:sz w:val="24"/>
          <w:szCs w:val="24"/>
        </w:rPr>
        <w:t xml:space="preserve">wykorzystaniem toksycznych związków chemicznych lub ich prekursorów wydanego przez ministra właściwego do spraw gospodarki. Przepis ten ma na celu ułatwienie weryfikacji, czy podmiot </w:t>
      </w:r>
      <w:r w:rsidRPr="0048563E">
        <w:rPr>
          <w:rFonts w:ascii="Times New Roman" w:hAnsi="Times New Roman" w:cs="Times New Roman"/>
          <w:sz w:val="24"/>
          <w:szCs w:val="24"/>
        </w:rPr>
        <w:lastRenderedPageBreak/>
        <w:t xml:space="preserve">posiada uprawnienia wymagane do prowadzenia badań, w sprawie których składa </w:t>
      </w:r>
      <w:r w:rsidR="00BD0C93" w:rsidRPr="0048563E">
        <w:rPr>
          <w:rFonts w:ascii="Times New Roman" w:hAnsi="Times New Roman" w:cs="Times New Roman"/>
          <w:sz w:val="24"/>
          <w:szCs w:val="24"/>
        </w:rPr>
        <w:t xml:space="preserve">się </w:t>
      </w:r>
      <w:r w:rsidRPr="0048563E">
        <w:rPr>
          <w:rFonts w:ascii="Times New Roman" w:hAnsi="Times New Roman" w:cs="Times New Roman"/>
          <w:sz w:val="24"/>
          <w:szCs w:val="24"/>
        </w:rPr>
        <w:t>wniosek o</w:t>
      </w:r>
      <w:r w:rsidR="00F12C04" w:rsidRPr="0048563E">
        <w:rPr>
          <w:rFonts w:ascii="Times New Roman" w:hAnsi="Times New Roman" w:cs="Times New Roman"/>
          <w:sz w:val="24"/>
          <w:szCs w:val="24"/>
        </w:rPr>
        <w:t> </w:t>
      </w:r>
      <w:r w:rsidRPr="0048563E">
        <w:rPr>
          <w:rFonts w:ascii="Times New Roman" w:hAnsi="Times New Roman" w:cs="Times New Roman"/>
          <w:sz w:val="24"/>
          <w:szCs w:val="24"/>
        </w:rPr>
        <w:t>pozwolenie</w:t>
      </w:r>
      <w:r w:rsidR="00DE1FC3">
        <w:rPr>
          <w:rFonts w:ascii="Times New Roman" w:hAnsi="Times New Roman" w:cs="Times New Roman"/>
          <w:sz w:val="24"/>
          <w:szCs w:val="24"/>
        </w:rPr>
        <w:t xml:space="preserve"> na badanie</w:t>
      </w:r>
      <w:r w:rsidR="00B63927" w:rsidRPr="0048563E">
        <w:rPr>
          <w:rFonts w:ascii="Times New Roman" w:hAnsi="Times New Roman" w:cs="Times New Roman"/>
          <w:sz w:val="24"/>
          <w:szCs w:val="24"/>
        </w:rPr>
        <w:t xml:space="preserve"> </w:t>
      </w:r>
    </w:p>
    <w:p w14:paraId="36AB1132" w14:textId="276B9EE1" w:rsidR="002B62E3" w:rsidRPr="0048563E" w:rsidRDefault="002B62E3"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Ponadto dotychczasowy ust. 2 podzielono na dwie części w celu nadania mu formy łatwiejszej do zrozumienia. W ust. 2 pozostawiono informację dotyczącą uzgodnienia decyzji o odmowie udzielenia pozwolenia na prowadzeni</w:t>
      </w:r>
      <w:r w:rsidR="00DA58D4" w:rsidRPr="0048563E">
        <w:rPr>
          <w:rFonts w:ascii="Times New Roman" w:hAnsi="Times New Roman" w:cs="Times New Roman"/>
          <w:sz w:val="24"/>
          <w:szCs w:val="24"/>
        </w:rPr>
        <w:t>e</w:t>
      </w:r>
      <w:r w:rsidRPr="0048563E">
        <w:rPr>
          <w:rFonts w:ascii="Times New Roman" w:hAnsi="Times New Roman" w:cs="Times New Roman"/>
          <w:sz w:val="24"/>
          <w:szCs w:val="24"/>
        </w:rPr>
        <w:t xml:space="preserve"> badania, a do nowo utworzonego ust. 2a przeniesiono przepisy wskazujące na powody, dla jakich minister </w:t>
      </w:r>
      <w:r w:rsidR="00351699" w:rsidRPr="0048563E">
        <w:rPr>
          <w:rFonts w:ascii="Times New Roman" w:hAnsi="Times New Roman" w:cs="Times New Roman"/>
          <w:sz w:val="24"/>
          <w:szCs w:val="24"/>
        </w:rPr>
        <w:t xml:space="preserve">właściwy </w:t>
      </w:r>
      <w:r w:rsidRPr="0048563E">
        <w:rPr>
          <w:rFonts w:ascii="Times New Roman" w:hAnsi="Times New Roman" w:cs="Times New Roman"/>
          <w:sz w:val="24"/>
          <w:szCs w:val="24"/>
        </w:rPr>
        <w:t>do spraw gospodarki morskiej może (ale nie musi) odmówić wydania pozwolenia. Jedną z okoliczności może być stwierdzenie, że badania faktycznie dotyczą bezpośrednio zasobów naturalnych (tzn. zasoby naturalne są ich właściwym przedmiotem badania) i powinny w związku z tym podlegać innej procedurze zgodnie z właściwymi przepisami.</w:t>
      </w:r>
    </w:p>
    <w:p w14:paraId="26EB4E7E" w14:textId="2AEA1AC5" w:rsidR="00360ACB" w:rsidRPr="0048563E" w:rsidRDefault="00360ACB"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Pozwolenie na prowadzenie badań na obszarach morskich, zgodnie z obowiązującymi przepisami</w:t>
      </w:r>
      <w:r w:rsidR="00B63927" w:rsidRPr="0048563E">
        <w:rPr>
          <w:rFonts w:ascii="Times New Roman" w:hAnsi="Times New Roman" w:cs="Times New Roman"/>
          <w:sz w:val="24"/>
          <w:szCs w:val="24"/>
        </w:rPr>
        <w:t>,</w:t>
      </w:r>
      <w:r w:rsidRPr="0048563E">
        <w:rPr>
          <w:rFonts w:ascii="Times New Roman" w:hAnsi="Times New Roman" w:cs="Times New Roman"/>
          <w:sz w:val="24"/>
          <w:szCs w:val="24"/>
        </w:rPr>
        <w:t xml:space="preserve"> wydaje minister właściwy do spraw gospodarki morskiej (art. 28 ust. 1)</w:t>
      </w:r>
      <w:r w:rsidR="00F50366" w:rsidRPr="0048563E">
        <w:rPr>
          <w:rFonts w:ascii="Times New Roman" w:hAnsi="Times New Roman" w:cs="Times New Roman"/>
          <w:sz w:val="24"/>
          <w:szCs w:val="24"/>
        </w:rPr>
        <w:t>,</w:t>
      </w:r>
      <w:r w:rsidRPr="0048563E">
        <w:rPr>
          <w:rFonts w:ascii="Times New Roman" w:hAnsi="Times New Roman" w:cs="Times New Roman"/>
          <w:sz w:val="24"/>
          <w:szCs w:val="24"/>
        </w:rPr>
        <w:t xml:space="preserve"> </w:t>
      </w:r>
      <w:r w:rsidR="00F50366" w:rsidRPr="0048563E">
        <w:rPr>
          <w:rFonts w:ascii="Times New Roman" w:hAnsi="Times New Roman" w:cs="Times New Roman"/>
          <w:sz w:val="24"/>
          <w:szCs w:val="24"/>
        </w:rPr>
        <w:t>a </w:t>
      </w:r>
      <w:r w:rsidRPr="0048563E">
        <w:rPr>
          <w:rFonts w:ascii="Times New Roman" w:hAnsi="Times New Roman" w:cs="Times New Roman"/>
          <w:sz w:val="24"/>
          <w:szCs w:val="24"/>
        </w:rPr>
        <w:t>w przypadku badań dotyczących żywych zasobów morza – minister właściwy do spraw rybołówstwa (art. 32a ust. 1).</w:t>
      </w:r>
    </w:p>
    <w:p w14:paraId="3AB7D9F9" w14:textId="62FD696A" w:rsidR="00F31CFD" w:rsidRPr="0048563E" w:rsidRDefault="00F31CFD"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związku z rozszerzeniem art. 28 na polskie obszary morskie, poprzez zrezygnowanie</w:t>
      </w:r>
      <w:r w:rsidR="00D20A63" w:rsidRPr="0048563E">
        <w:rPr>
          <w:rFonts w:ascii="Times New Roman" w:hAnsi="Times New Roman" w:cs="Times New Roman"/>
          <w:sz w:val="24"/>
          <w:szCs w:val="24"/>
        </w:rPr>
        <w:t xml:space="preserve"> z </w:t>
      </w:r>
      <w:r w:rsidRPr="0048563E">
        <w:rPr>
          <w:rFonts w:ascii="Times New Roman" w:hAnsi="Times New Roman" w:cs="Times New Roman"/>
          <w:sz w:val="24"/>
          <w:szCs w:val="24"/>
        </w:rPr>
        <w:t>podziału na osobne procedury dla badań prowadzonych na wodach wewnętrznych i morzu terytorialnym (art. 28) oraz na polskiej wyłącznej strefie e</w:t>
      </w:r>
      <w:r w:rsidR="00D20A63" w:rsidRPr="0048563E">
        <w:rPr>
          <w:rFonts w:ascii="Times New Roman" w:hAnsi="Times New Roman" w:cs="Times New Roman"/>
          <w:sz w:val="24"/>
          <w:szCs w:val="24"/>
        </w:rPr>
        <w:t>konomicznej</w:t>
      </w:r>
      <w:r w:rsidR="008D024D" w:rsidRPr="0048563E">
        <w:rPr>
          <w:rFonts w:ascii="Times New Roman" w:hAnsi="Times New Roman" w:cs="Times New Roman"/>
          <w:sz w:val="24"/>
          <w:szCs w:val="24"/>
        </w:rPr>
        <w:t xml:space="preserve"> (art. 29), uchylono art. </w:t>
      </w:r>
      <w:r w:rsidR="00D20A63" w:rsidRPr="0048563E">
        <w:rPr>
          <w:rFonts w:ascii="Times New Roman" w:hAnsi="Times New Roman" w:cs="Times New Roman"/>
          <w:sz w:val="24"/>
          <w:szCs w:val="24"/>
        </w:rPr>
        <w:t>29 w </w:t>
      </w:r>
      <w:r w:rsidRPr="0048563E">
        <w:rPr>
          <w:rFonts w:ascii="Times New Roman" w:hAnsi="Times New Roman" w:cs="Times New Roman"/>
          <w:sz w:val="24"/>
          <w:szCs w:val="24"/>
        </w:rPr>
        <w:t>całości.</w:t>
      </w:r>
    </w:p>
    <w:p w14:paraId="56A0C62C" w14:textId="73E85A79" w:rsidR="00F31CFD" w:rsidRPr="0048563E" w:rsidRDefault="00F31CFD"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Ponadto w art. 30, w celu utrzymania spójności ze zmianami wprowadzonymi w art. 28, wyrazy „obce osoby prawne i fizyczne” zastąpiono wyrazami „obce osoby prawne, obce jednostki organizacyjne nieposiadające osobowości prawnej i obce osoby fizyczne”.</w:t>
      </w:r>
    </w:p>
    <w:p w14:paraId="65F7867F" w14:textId="161BB52A" w:rsidR="00F31CFD" w:rsidRPr="0048563E" w:rsidRDefault="00F31CFD"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Podobnie, aby zachować spójność terminologiczną z definicja</w:t>
      </w:r>
      <w:r w:rsidR="00D20A63" w:rsidRPr="0048563E">
        <w:rPr>
          <w:rFonts w:ascii="Times New Roman" w:hAnsi="Times New Roman" w:cs="Times New Roman"/>
          <w:sz w:val="24"/>
          <w:szCs w:val="24"/>
        </w:rPr>
        <w:t>mi wprowadzonymi w art. 28 ust. </w:t>
      </w:r>
      <w:r w:rsidRPr="0048563E">
        <w:rPr>
          <w:rFonts w:ascii="Times New Roman" w:hAnsi="Times New Roman" w:cs="Times New Roman"/>
          <w:sz w:val="24"/>
          <w:szCs w:val="24"/>
        </w:rPr>
        <w:t>1 i 1a, w art. 3</w:t>
      </w:r>
      <w:r w:rsidR="00EA3851" w:rsidRPr="0048563E">
        <w:rPr>
          <w:rFonts w:ascii="Times New Roman" w:hAnsi="Times New Roman" w:cs="Times New Roman"/>
          <w:sz w:val="24"/>
          <w:szCs w:val="24"/>
        </w:rPr>
        <w:t>1</w:t>
      </w:r>
      <w:r w:rsidRPr="0048563E">
        <w:rPr>
          <w:rFonts w:ascii="Times New Roman" w:hAnsi="Times New Roman" w:cs="Times New Roman"/>
          <w:sz w:val="24"/>
          <w:szCs w:val="24"/>
        </w:rPr>
        <w:t xml:space="preserve"> w ust. 1 wyrazy „polskie osoby prawne i fizyczne” zastąpiono wyrazami „polskie osoby prawne, polskie jednostki organizacyjne niep</w:t>
      </w:r>
      <w:r w:rsidR="00D20A63" w:rsidRPr="0048563E">
        <w:rPr>
          <w:rFonts w:ascii="Times New Roman" w:hAnsi="Times New Roman" w:cs="Times New Roman"/>
          <w:sz w:val="24"/>
          <w:szCs w:val="24"/>
        </w:rPr>
        <w:t>osiadające osobowości prawnej i </w:t>
      </w:r>
      <w:r w:rsidRPr="0048563E">
        <w:rPr>
          <w:rFonts w:ascii="Times New Roman" w:hAnsi="Times New Roman" w:cs="Times New Roman"/>
          <w:sz w:val="24"/>
          <w:szCs w:val="24"/>
        </w:rPr>
        <w:t xml:space="preserve">polskie osoby fizyczne”, a w ust. </w:t>
      </w:r>
      <w:r w:rsidR="00764052" w:rsidRPr="0048563E">
        <w:rPr>
          <w:rFonts w:ascii="Times New Roman" w:hAnsi="Times New Roman" w:cs="Times New Roman"/>
          <w:sz w:val="24"/>
          <w:szCs w:val="24"/>
        </w:rPr>
        <w:t>1b</w:t>
      </w:r>
      <w:r w:rsidRPr="0048563E">
        <w:rPr>
          <w:rFonts w:ascii="Times New Roman" w:hAnsi="Times New Roman" w:cs="Times New Roman"/>
          <w:sz w:val="24"/>
          <w:szCs w:val="24"/>
        </w:rPr>
        <w:t xml:space="preserve"> dodano analogiczne definicje terminów: „polskie osoby prawne,” „polskie jednostki organizacyjne nieposiadające osobowości prawnej” i „polskie osoby fizyczne”.</w:t>
      </w:r>
    </w:p>
    <w:p w14:paraId="1FD3AC9E" w14:textId="3BA84264" w:rsidR="00EA3851" w:rsidRPr="0048563E" w:rsidRDefault="00EA3851"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Wprowadzone zmiany terminologiczne nie zwalniają wymienionych podmiotów z obowiązku uzyskania niezbędnych pozwoleń,</w:t>
      </w:r>
      <w:r w:rsidRPr="006F42FE">
        <w:rPr>
          <w:rFonts w:ascii="Times New Roman" w:hAnsi="Times New Roman" w:cs="Times New Roman"/>
          <w:sz w:val="24"/>
          <w:szCs w:val="24"/>
        </w:rPr>
        <w:t xml:space="preserve"> w tym</w:t>
      </w:r>
      <w:r w:rsidR="00DE1FC3">
        <w:rPr>
          <w:rFonts w:ascii="Times New Roman" w:hAnsi="Times New Roman" w:cs="Times New Roman"/>
          <w:sz w:val="24"/>
          <w:szCs w:val="24"/>
        </w:rPr>
        <w:t>,</w:t>
      </w:r>
      <w:r w:rsidRPr="006F42FE">
        <w:rPr>
          <w:rFonts w:ascii="Times New Roman" w:hAnsi="Times New Roman" w:cs="Times New Roman"/>
          <w:sz w:val="24"/>
          <w:szCs w:val="24"/>
        </w:rPr>
        <w:t xml:space="preserve"> </w:t>
      </w:r>
      <w:r w:rsidRPr="0048563E">
        <w:rPr>
          <w:rFonts w:ascii="Times New Roman" w:hAnsi="Times New Roman" w:cs="Times New Roman"/>
          <w:sz w:val="24"/>
          <w:szCs w:val="24"/>
        </w:rPr>
        <w:t>w przypadku badań obejmujących broń chemiczną</w:t>
      </w:r>
      <w:r w:rsidR="00DE1FC3">
        <w:rPr>
          <w:rFonts w:ascii="Times New Roman" w:hAnsi="Times New Roman" w:cs="Times New Roman"/>
          <w:sz w:val="24"/>
          <w:szCs w:val="24"/>
        </w:rPr>
        <w:t>,</w:t>
      </w:r>
      <w:r w:rsidRPr="0048563E">
        <w:rPr>
          <w:rFonts w:ascii="Times New Roman" w:hAnsi="Times New Roman" w:cs="Times New Roman"/>
          <w:sz w:val="24"/>
          <w:szCs w:val="24"/>
        </w:rPr>
        <w:t xml:space="preserve"> pozwolenia na prowadzenie działalności z wykorzystaniem toksycznych związków chemicznych lub ich prekursorów, wydawanego przez ministra właściwego do spraw gospodarki, a w określonych przypadkach przez Ministra Obrony Narodowej. </w:t>
      </w:r>
    </w:p>
    <w:p w14:paraId="5C396C5E" w14:textId="0B857DA8" w:rsidR="00B7544B" w:rsidRPr="0048563E" w:rsidRDefault="00B7544B"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lastRenderedPageBreak/>
        <w:t xml:space="preserve">Dodanie </w:t>
      </w:r>
      <w:r w:rsidR="003965DB" w:rsidRPr="0048563E">
        <w:rPr>
          <w:rFonts w:ascii="Times New Roman" w:hAnsi="Times New Roman" w:cs="Times New Roman"/>
          <w:sz w:val="24"/>
          <w:szCs w:val="24"/>
        </w:rPr>
        <w:t xml:space="preserve">przepisów </w:t>
      </w:r>
      <w:r w:rsidR="005344D6" w:rsidRPr="0048563E">
        <w:rPr>
          <w:rFonts w:ascii="Times New Roman" w:hAnsi="Times New Roman" w:cs="Times New Roman"/>
          <w:sz w:val="24"/>
          <w:szCs w:val="24"/>
        </w:rPr>
        <w:t xml:space="preserve">ust. 1b i 1c </w:t>
      </w:r>
      <w:r w:rsidRPr="0048563E">
        <w:rPr>
          <w:rFonts w:ascii="Times New Roman" w:hAnsi="Times New Roman" w:cs="Times New Roman"/>
          <w:sz w:val="24"/>
          <w:szCs w:val="24"/>
        </w:rPr>
        <w:t xml:space="preserve">w art. 31 ustawy o obszarach morskich ma na celu doprecyzowanie określenia polskich </w:t>
      </w:r>
      <w:r w:rsidR="00113EBB" w:rsidRPr="0048563E">
        <w:rPr>
          <w:rFonts w:ascii="Times New Roman" w:hAnsi="Times New Roman" w:cs="Times New Roman"/>
          <w:sz w:val="24"/>
          <w:szCs w:val="24"/>
        </w:rPr>
        <w:t>podmiotów</w:t>
      </w:r>
      <w:r w:rsidRPr="0048563E">
        <w:rPr>
          <w:rFonts w:ascii="Times New Roman" w:hAnsi="Times New Roman" w:cs="Times New Roman"/>
          <w:sz w:val="24"/>
          <w:szCs w:val="24"/>
        </w:rPr>
        <w:t xml:space="preserve"> prowadzących badania na polskich obszarach morskich. Projektowane przepisy uniemożliwią przypadki obchodzenia ustawy, tj. zgłaszania faktu prowadzania badań przez polskie osoby prawne</w:t>
      </w:r>
      <w:r w:rsidR="00113EBB" w:rsidRPr="0048563E">
        <w:rPr>
          <w:rFonts w:ascii="Times New Roman" w:hAnsi="Times New Roman" w:cs="Times New Roman"/>
          <w:sz w:val="24"/>
          <w:szCs w:val="24"/>
        </w:rPr>
        <w:t>, polskie jednostki organizacyjne nieposiadające osobowości prawnej</w:t>
      </w:r>
      <w:r w:rsidRPr="0048563E">
        <w:rPr>
          <w:rFonts w:ascii="Times New Roman" w:hAnsi="Times New Roman" w:cs="Times New Roman"/>
          <w:sz w:val="24"/>
          <w:szCs w:val="24"/>
        </w:rPr>
        <w:t xml:space="preserve"> lub </w:t>
      </w:r>
      <w:r w:rsidR="00113EBB" w:rsidRPr="0048563E">
        <w:rPr>
          <w:rFonts w:ascii="Times New Roman" w:hAnsi="Times New Roman" w:cs="Times New Roman"/>
          <w:sz w:val="24"/>
          <w:szCs w:val="24"/>
        </w:rPr>
        <w:t xml:space="preserve">polskie osoby </w:t>
      </w:r>
      <w:r w:rsidRPr="0048563E">
        <w:rPr>
          <w:rFonts w:ascii="Times New Roman" w:hAnsi="Times New Roman" w:cs="Times New Roman"/>
          <w:sz w:val="24"/>
          <w:szCs w:val="24"/>
        </w:rPr>
        <w:t xml:space="preserve">fizyczne </w:t>
      </w:r>
      <w:r w:rsidR="008D024D" w:rsidRPr="0048563E">
        <w:rPr>
          <w:rFonts w:ascii="Times New Roman" w:hAnsi="Times New Roman" w:cs="Times New Roman"/>
          <w:sz w:val="24"/>
          <w:szCs w:val="24"/>
        </w:rPr>
        <w:t xml:space="preserve">współpracujące z obcymi podmiotami </w:t>
      </w:r>
      <w:r w:rsidRPr="0048563E">
        <w:rPr>
          <w:rFonts w:ascii="Times New Roman" w:hAnsi="Times New Roman" w:cs="Times New Roman"/>
          <w:sz w:val="24"/>
          <w:szCs w:val="24"/>
        </w:rPr>
        <w:t>zamiast uzyskiwania pozwolenia przez obce państwa oraz obce osoby prawne i</w:t>
      </w:r>
      <w:r w:rsidR="00D05FC5" w:rsidRPr="0048563E">
        <w:rPr>
          <w:rFonts w:ascii="Times New Roman" w:hAnsi="Times New Roman" w:cs="Times New Roman"/>
          <w:sz w:val="24"/>
          <w:szCs w:val="24"/>
        </w:rPr>
        <w:t> </w:t>
      </w:r>
      <w:r w:rsidRPr="0048563E">
        <w:rPr>
          <w:rFonts w:ascii="Times New Roman" w:hAnsi="Times New Roman" w:cs="Times New Roman"/>
          <w:sz w:val="24"/>
          <w:szCs w:val="24"/>
        </w:rPr>
        <w:t>fizyczne, a także przez właściwe organizacje międzynarodowe, które faktycznie są podmiotami zlecającymi badania. Takie doprecyzowanie przepisów jest szczególnie istotne w</w:t>
      </w:r>
      <w:r w:rsidR="00D05FC5" w:rsidRPr="0048563E">
        <w:rPr>
          <w:rFonts w:ascii="Times New Roman" w:hAnsi="Times New Roman" w:cs="Times New Roman"/>
          <w:sz w:val="24"/>
          <w:szCs w:val="24"/>
        </w:rPr>
        <w:t> </w:t>
      </w:r>
      <w:r w:rsidRPr="0048563E">
        <w:rPr>
          <w:rFonts w:ascii="Times New Roman" w:hAnsi="Times New Roman" w:cs="Times New Roman"/>
          <w:sz w:val="24"/>
          <w:szCs w:val="24"/>
        </w:rPr>
        <w:t xml:space="preserve">obecnej sytuacji geopolitycznej. </w:t>
      </w:r>
    </w:p>
    <w:p w14:paraId="5E32534F" w14:textId="03E0D6A0" w:rsidR="00450A3C" w:rsidRPr="0048563E" w:rsidRDefault="00C043D9"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Zmiana brzmienia</w:t>
      </w:r>
      <w:r w:rsidR="003B69B6" w:rsidRPr="0048563E">
        <w:rPr>
          <w:rFonts w:ascii="Times New Roman" w:hAnsi="Times New Roman" w:cs="Times New Roman"/>
          <w:sz w:val="24"/>
          <w:szCs w:val="24"/>
        </w:rPr>
        <w:t xml:space="preserve"> art. 31 </w:t>
      </w:r>
      <w:r w:rsidR="00B7544B" w:rsidRPr="0048563E">
        <w:rPr>
          <w:rFonts w:ascii="Times New Roman" w:hAnsi="Times New Roman" w:cs="Times New Roman"/>
          <w:sz w:val="24"/>
          <w:szCs w:val="24"/>
        </w:rPr>
        <w:t xml:space="preserve">przez dodanie </w:t>
      </w:r>
      <w:r w:rsidR="003B69B6" w:rsidRPr="0048563E">
        <w:rPr>
          <w:rFonts w:ascii="Times New Roman" w:hAnsi="Times New Roman" w:cs="Times New Roman"/>
          <w:sz w:val="24"/>
          <w:szCs w:val="24"/>
        </w:rPr>
        <w:t>ust. 1</w:t>
      </w:r>
      <w:r w:rsidR="00972A7F" w:rsidRPr="0048563E">
        <w:rPr>
          <w:rFonts w:ascii="Times New Roman" w:hAnsi="Times New Roman" w:cs="Times New Roman"/>
          <w:sz w:val="24"/>
          <w:szCs w:val="24"/>
        </w:rPr>
        <w:t>b</w:t>
      </w:r>
      <w:r w:rsidR="0048563E">
        <w:rPr>
          <w:rFonts w:ascii="Times New Roman" w:hAnsi="Times New Roman" w:cs="Times New Roman"/>
          <w:sz w:val="24"/>
          <w:szCs w:val="24"/>
        </w:rPr>
        <w:t>–</w:t>
      </w:r>
      <w:r w:rsidR="00DB395E" w:rsidRPr="0048563E">
        <w:rPr>
          <w:rFonts w:ascii="Times New Roman" w:hAnsi="Times New Roman" w:cs="Times New Roman"/>
          <w:sz w:val="24"/>
          <w:szCs w:val="24"/>
        </w:rPr>
        <w:t xml:space="preserve">1j </w:t>
      </w:r>
      <w:r w:rsidRPr="0048563E">
        <w:rPr>
          <w:rFonts w:ascii="Times New Roman" w:hAnsi="Times New Roman" w:cs="Times New Roman"/>
          <w:sz w:val="24"/>
          <w:szCs w:val="24"/>
        </w:rPr>
        <w:t>jest spowodowana faktem, że w</w:t>
      </w:r>
      <w:r w:rsidR="00D05FC5" w:rsidRPr="0048563E">
        <w:rPr>
          <w:rFonts w:ascii="Times New Roman" w:hAnsi="Times New Roman" w:cs="Times New Roman"/>
          <w:sz w:val="24"/>
          <w:szCs w:val="24"/>
        </w:rPr>
        <w:t> </w:t>
      </w:r>
      <w:r w:rsidR="003B69B6" w:rsidRPr="0048563E">
        <w:rPr>
          <w:rFonts w:ascii="Times New Roman" w:hAnsi="Times New Roman" w:cs="Times New Roman"/>
          <w:sz w:val="24"/>
          <w:szCs w:val="24"/>
        </w:rPr>
        <w:t xml:space="preserve">obecnym stanie prawnym wyróżnione są </w:t>
      </w:r>
      <w:r w:rsidR="00FF1BBA" w:rsidRPr="0048563E">
        <w:rPr>
          <w:rFonts w:ascii="Times New Roman" w:hAnsi="Times New Roman" w:cs="Times New Roman"/>
          <w:sz w:val="24"/>
          <w:szCs w:val="24"/>
        </w:rPr>
        <w:t xml:space="preserve">następujące </w:t>
      </w:r>
      <w:r w:rsidR="003B69B6" w:rsidRPr="0048563E">
        <w:rPr>
          <w:rFonts w:ascii="Times New Roman" w:hAnsi="Times New Roman" w:cs="Times New Roman"/>
          <w:sz w:val="24"/>
          <w:szCs w:val="24"/>
        </w:rPr>
        <w:t>organy posiadające informacje o</w:t>
      </w:r>
      <w:r w:rsidR="00D05FC5" w:rsidRPr="0048563E">
        <w:rPr>
          <w:rFonts w:ascii="Times New Roman" w:hAnsi="Times New Roman" w:cs="Times New Roman"/>
          <w:sz w:val="24"/>
          <w:szCs w:val="24"/>
        </w:rPr>
        <w:t> </w:t>
      </w:r>
      <w:r w:rsidR="008074F3" w:rsidRPr="0048563E">
        <w:rPr>
          <w:rFonts w:ascii="Times New Roman" w:hAnsi="Times New Roman" w:cs="Times New Roman"/>
          <w:sz w:val="24"/>
          <w:szCs w:val="24"/>
        </w:rPr>
        <w:t xml:space="preserve">planowanych </w:t>
      </w:r>
      <w:r w:rsidR="003B69B6" w:rsidRPr="0048563E">
        <w:rPr>
          <w:rFonts w:ascii="Times New Roman" w:hAnsi="Times New Roman" w:cs="Times New Roman"/>
          <w:sz w:val="24"/>
          <w:szCs w:val="24"/>
        </w:rPr>
        <w:t>badaniach prowadzonych na obszarach morskich</w:t>
      </w:r>
      <w:r w:rsidR="00285981">
        <w:rPr>
          <w:rFonts w:ascii="Times New Roman" w:hAnsi="Times New Roman" w:cs="Times New Roman"/>
          <w:sz w:val="24"/>
          <w:szCs w:val="24"/>
        </w:rPr>
        <w:t>:</w:t>
      </w:r>
      <w:r w:rsidR="003B69B6" w:rsidRPr="0048563E">
        <w:rPr>
          <w:rFonts w:ascii="Times New Roman" w:hAnsi="Times New Roman" w:cs="Times New Roman"/>
          <w:sz w:val="24"/>
          <w:szCs w:val="24"/>
        </w:rPr>
        <w:t xml:space="preserve"> minister właściwy do spraw gospodarki morskiej </w:t>
      </w:r>
      <w:r w:rsidR="00FF1BBA" w:rsidRPr="0048563E">
        <w:rPr>
          <w:rFonts w:ascii="Times New Roman" w:hAnsi="Times New Roman" w:cs="Times New Roman"/>
          <w:sz w:val="24"/>
          <w:szCs w:val="24"/>
        </w:rPr>
        <w:t>lub minister właściwy do spraw rybołówstwa</w:t>
      </w:r>
      <w:r w:rsidR="00285981">
        <w:rPr>
          <w:rFonts w:ascii="Times New Roman" w:hAnsi="Times New Roman" w:cs="Times New Roman"/>
          <w:sz w:val="24"/>
          <w:szCs w:val="24"/>
        </w:rPr>
        <w:t xml:space="preserve"> –</w:t>
      </w:r>
      <w:r w:rsidR="00FF1BBA" w:rsidRPr="0048563E">
        <w:rPr>
          <w:rFonts w:ascii="Times New Roman" w:hAnsi="Times New Roman" w:cs="Times New Roman"/>
          <w:sz w:val="24"/>
          <w:szCs w:val="24"/>
        </w:rPr>
        <w:t xml:space="preserve"> </w:t>
      </w:r>
      <w:r w:rsidR="003B69B6" w:rsidRPr="0048563E">
        <w:rPr>
          <w:rFonts w:ascii="Times New Roman" w:hAnsi="Times New Roman" w:cs="Times New Roman"/>
          <w:sz w:val="24"/>
          <w:szCs w:val="24"/>
        </w:rPr>
        <w:t>w przypadku podmiotów obcych państw</w:t>
      </w:r>
      <w:r w:rsidR="00285981">
        <w:rPr>
          <w:rFonts w:ascii="Times New Roman" w:hAnsi="Times New Roman" w:cs="Times New Roman"/>
          <w:sz w:val="24"/>
          <w:szCs w:val="24"/>
        </w:rPr>
        <w:t>,</w:t>
      </w:r>
      <w:r w:rsidR="003B69B6" w:rsidRPr="0048563E">
        <w:rPr>
          <w:rFonts w:ascii="Times New Roman" w:hAnsi="Times New Roman" w:cs="Times New Roman"/>
          <w:sz w:val="24"/>
          <w:szCs w:val="24"/>
        </w:rPr>
        <w:t xml:space="preserve"> oraz właściwy dyrektor urzędu morskiego </w:t>
      </w:r>
      <w:r w:rsidR="00285981">
        <w:rPr>
          <w:rFonts w:ascii="Times New Roman" w:hAnsi="Times New Roman" w:cs="Times New Roman"/>
          <w:sz w:val="24"/>
          <w:szCs w:val="24"/>
        </w:rPr>
        <w:t xml:space="preserve">– </w:t>
      </w:r>
      <w:r w:rsidR="003B69B6" w:rsidRPr="0048563E">
        <w:rPr>
          <w:rFonts w:ascii="Times New Roman" w:hAnsi="Times New Roman" w:cs="Times New Roman"/>
          <w:sz w:val="24"/>
          <w:szCs w:val="24"/>
        </w:rPr>
        <w:t xml:space="preserve">w przypadku podmiotów polskich. Natomiast nałożony jest obowiązek przekazywania wyników badań tylko </w:t>
      </w:r>
      <w:r w:rsidR="008074F3" w:rsidRPr="0048563E">
        <w:rPr>
          <w:rFonts w:ascii="Times New Roman" w:hAnsi="Times New Roman" w:cs="Times New Roman"/>
          <w:sz w:val="24"/>
          <w:szCs w:val="24"/>
        </w:rPr>
        <w:t>ministrowi</w:t>
      </w:r>
      <w:r w:rsidR="00D171F9" w:rsidRPr="0048563E">
        <w:rPr>
          <w:rFonts w:ascii="Times New Roman" w:hAnsi="Times New Roman" w:cs="Times New Roman"/>
          <w:sz w:val="24"/>
          <w:szCs w:val="24"/>
        </w:rPr>
        <w:t xml:space="preserve"> właściwemu do spraw gospodarki morskiej</w:t>
      </w:r>
      <w:r w:rsidR="003B69B6" w:rsidRPr="0048563E">
        <w:rPr>
          <w:rFonts w:ascii="Times New Roman" w:hAnsi="Times New Roman" w:cs="Times New Roman"/>
          <w:sz w:val="24"/>
          <w:szCs w:val="24"/>
        </w:rPr>
        <w:t>. Wyniki badań mogą się okazać istotne dla racjonalnego zarządzania problematyką materiałów niebezpiecznych zalegających na obszarach morskich Rzeczypospolitej Polskiej. Minister</w:t>
      </w:r>
      <w:r w:rsidR="00D171F9" w:rsidRPr="0048563E">
        <w:rPr>
          <w:rFonts w:ascii="Times New Roman" w:hAnsi="Times New Roman" w:cs="Times New Roman"/>
          <w:sz w:val="24"/>
          <w:szCs w:val="24"/>
        </w:rPr>
        <w:t xml:space="preserve"> właściwy do spraw gospodarki morskiej</w:t>
      </w:r>
      <w:r w:rsidR="003B69B6" w:rsidRPr="0048563E">
        <w:rPr>
          <w:rFonts w:ascii="Times New Roman" w:hAnsi="Times New Roman" w:cs="Times New Roman"/>
          <w:sz w:val="24"/>
          <w:szCs w:val="24"/>
        </w:rPr>
        <w:t xml:space="preserve">, nie mając wiedzy, że określony podmiot polski prowadzi badania, nie może egzekwować realizacji zobowiązania określonego w art. 30 pkt 2 i 3 . Zobowiązanie właściwego dyrektora urzędu morskiego do prowadzenia wykazu prowadzonych na polskich obszarach morskich badań oraz do udostępniania </w:t>
      </w:r>
      <w:r w:rsidR="002F485C" w:rsidRPr="0048563E">
        <w:rPr>
          <w:rFonts w:ascii="Times New Roman" w:hAnsi="Times New Roman" w:cs="Times New Roman"/>
          <w:sz w:val="24"/>
          <w:szCs w:val="24"/>
        </w:rPr>
        <w:t xml:space="preserve">wszystkich danych z </w:t>
      </w:r>
      <w:r w:rsidR="003B69B6" w:rsidRPr="0048563E">
        <w:rPr>
          <w:rFonts w:ascii="Times New Roman" w:hAnsi="Times New Roman" w:cs="Times New Roman"/>
          <w:sz w:val="24"/>
          <w:szCs w:val="24"/>
        </w:rPr>
        <w:t>tego rejestru ministrowi właściwemu do spraw gospodarki morskiej niweluje zaistniałą lukę i</w:t>
      </w:r>
      <w:r w:rsidR="008D024D" w:rsidRPr="0048563E">
        <w:rPr>
          <w:rFonts w:ascii="Times New Roman" w:hAnsi="Times New Roman" w:cs="Times New Roman"/>
          <w:sz w:val="24"/>
          <w:szCs w:val="24"/>
        </w:rPr>
        <w:t> </w:t>
      </w:r>
      <w:r w:rsidR="003B69B6" w:rsidRPr="0048563E">
        <w:rPr>
          <w:rFonts w:ascii="Times New Roman" w:hAnsi="Times New Roman" w:cs="Times New Roman"/>
          <w:sz w:val="24"/>
          <w:szCs w:val="24"/>
        </w:rPr>
        <w:t>umożliwia właściwe egzekwowanie istniejących przepisów oraz przyczynia się do powiększania wiedzy w dziedzinie zatopionych materiałów niebezpiecznych zarówno w aspekcie ich identyfikacji, badania, monitorowania</w:t>
      </w:r>
      <w:r w:rsidR="00967347" w:rsidRPr="0048563E">
        <w:rPr>
          <w:rFonts w:ascii="Times New Roman" w:hAnsi="Times New Roman" w:cs="Times New Roman"/>
          <w:sz w:val="24"/>
          <w:szCs w:val="24"/>
        </w:rPr>
        <w:t>,</w:t>
      </w:r>
      <w:r w:rsidR="003B69B6" w:rsidRPr="0048563E">
        <w:rPr>
          <w:rFonts w:ascii="Times New Roman" w:hAnsi="Times New Roman" w:cs="Times New Roman"/>
          <w:sz w:val="24"/>
          <w:szCs w:val="24"/>
        </w:rPr>
        <w:t xml:space="preserve"> jak i neutralizacji – zależnie od tematyki i wniosków z prowadzonych badań.</w:t>
      </w:r>
      <w:r w:rsidR="00210640" w:rsidRPr="0048563E">
        <w:rPr>
          <w:rFonts w:ascii="Times New Roman" w:hAnsi="Times New Roman" w:cs="Times New Roman"/>
          <w:sz w:val="24"/>
          <w:szCs w:val="24"/>
        </w:rPr>
        <w:t xml:space="preserve"> </w:t>
      </w:r>
    </w:p>
    <w:p w14:paraId="4AF91B93" w14:textId="63967ABC" w:rsidR="008D024D" w:rsidRPr="0048563E" w:rsidRDefault="00210640"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Wykaz prowadzonych badań jest aktualizowany na pods</w:t>
      </w:r>
      <w:r w:rsidR="00D05FC5" w:rsidRPr="0048563E">
        <w:rPr>
          <w:rFonts w:ascii="Times New Roman" w:hAnsi="Times New Roman" w:cs="Times New Roman"/>
          <w:sz w:val="24"/>
          <w:szCs w:val="24"/>
        </w:rPr>
        <w:t>tawie zakończonych postępowań o </w:t>
      </w:r>
      <w:r w:rsidRPr="0048563E">
        <w:rPr>
          <w:rFonts w:ascii="Times New Roman" w:hAnsi="Times New Roman" w:cs="Times New Roman"/>
          <w:sz w:val="24"/>
          <w:szCs w:val="24"/>
        </w:rPr>
        <w:t>wydanie pozwolenia na badania</w:t>
      </w:r>
      <w:r w:rsidR="00450A3C" w:rsidRPr="0048563E">
        <w:rPr>
          <w:rFonts w:ascii="Times New Roman" w:hAnsi="Times New Roman" w:cs="Times New Roman"/>
          <w:sz w:val="24"/>
          <w:szCs w:val="24"/>
        </w:rPr>
        <w:t>, a także na podstawie zgłoszonych przez wnioskodawcę informacji o zmianie danych (ust. 1g i 1h)</w:t>
      </w:r>
      <w:r w:rsidR="00393817" w:rsidRPr="0048563E">
        <w:rPr>
          <w:rFonts w:ascii="Times New Roman" w:hAnsi="Times New Roman" w:cs="Times New Roman"/>
          <w:sz w:val="24"/>
          <w:szCs w:val="24"/>
        </w:rPr>
        <w:t>. W przypadku zmiany danych, które zostały przekazane właściwemu terytorialnie dyrektorowi urzędu morskiego przez osobę informującą o badaniach, osoba informująca o badaniach ma obowiązek przekazać właściwemu terytorialnie dyrektorowi urzędu morskiego zaktualizowane dane w terminie 14 dni o</w:t>
      </w:r>
      <w:r w:rsidR="006F6FCE" w:rsidRPr="0048563E">
        <w:rPr>
          <w:rFonts w:ascii="Times New Roman" w:hAnsi="Times New Roman" w:cs="Times New Roman"/>
          <w:sz w:val="24"/>
          <w:szCs w:val="24"/>
        </w:rPr>
        <w:t>d</w:t>
      </w:r>
      <w:r w:rsidR="00393817" w:rsidRPr="0048563E">
        <w:rPr>
          <w:rFonts w:ascii="Times New Roman" w:hAnsi="Times New Roman" w:cs="Times New Roman"/>
          <w:sz w:val="24"/>
          <w:szCs w:val="24"/>
        </w:rPr>
        <w:t xml:space="preserve"> </w:t>
      </w:r>
      <w:r w:rsidR="00393817" w:rsidRPr="0048563E">
        <w:rPr>
          <w:rFonts w:ascii="Times New Roman" w:hAnsi="Times New Roman" w:cs="Times New Roman"/>
          <w:sz w:val="24"/>
          <w:szCs w:val="24"/>
        </w:rPr>
        <w:lastRenderedPageBreak/>
        <w:t>zaistnienia zmiany.</w:t>
      </w:r>
      <w:r w:rsidR="006F6FCE" w:rsidRPr="0048563E">
        <w:rPr>
          <w:rFonts w:ascii="Times New Roman" w:hAnsi="Times New Roman" w:cs="Times New Roman"/>
          <w:sz w:val="24"/>
          <w:szCs w:val="24"/>
        </w:rPr>
        <w:t xml:space="preserve"> </w:t>
      </w:r>
      <w:r w:rsidR="00450A3C" w:rsidRPr="0048563E">
        <w:rPr>
          <w:rFonts w:ascii="Times New Roman" w:hAnsi="Times New Roman" w:cs="Times New Roman"/>
          <w:sz w:val="24"/>
          <w:szCs w:val="24"/>
        </w:rPr>
        <w:t xml:space="preserve">Dane osobowe przechowuje się w </w:t>
      </w:r>
      <w:r w:rsidR="00393817" w:rsidRPr="0048563E">
        <w:rPr>
          <w:rFonts w:ascii="Times New Roman" w:hAnsi="Times New Roman" w:cs="Times New Roman"/>
          <w:sz w:val="24"/>
          <w:szCs w:val="24"/>
        </w:rPr>
        <w:t>wykazie badań</w:t>
      </w:r>
      <w:r w:rsidR="00134F7B" w:rsidRPr="0048563E">
        <w:rPr>
          <w:rFonts w:ascii="Times New Roman" w:hAnsi="Times New Roman" w:cs="Times New Roman"/>
          <w:sz w:val="24"/>
          <w:szCs w:val="24"/>
        </w:rPr>
        <w:t xml:space="preserve"> oraz w </w:t>
      </w:r>
      <w:r w:rsidR="001B215C" w:rsidRPr="0048563E">
        <w:rPr>
          <w:rFonts w:ascii="Times New Roman" w:hAnsi="Times New Roman" w:cs="Times New Roman"/>
          <w:sz w:val="24"/>
          <w:szCs w:val="24"/>
        </w:rPr>
        <w:t>zestawieniu danych przekazywanych ministrowi właściwemu do spraw gospodarki morskiej</w:t>
      </w:r>
      <w:r w:rsidR="00450A3C" w:rsidRPr="0048563E">
        <w:rPr>
          <w:rFonts w:ascii="Times New Roman" w:hAnsi="Times New Roman" w:cs="Times New Roman"/>
          <w:sz w:val="24"/>
          <w:szCs w:val="24"/>
        </w:rPr>
        <w:t xml:space="preserve"> przez okres </w:t>
      </w:r>
      <w:r w:rsidR="00134F7B" w:rsidRPr="0048563E">
        <w:rPr>
          <w:rFonts w:ascii="Times New Roman" w:hAnsi="Times New Roman" w:cs="Times New Roman"/>
          <w:sz w:val="24"/>
          <w:szCs w:val="24"/>
        </w:rPr>
        <w:t>1</w:t>
      </w:r>
      <w:r w:rsidR="00450A3C" w:rsidRPr="0048563E">
        <w:rPr>
          <w:rFonts w:ascii="Times New Roman" w:hAnsi="Times New Roman" w:cs="Times New Roman"/>
          <w:sz w:val="24"/>
          <w:szCs w:val="24"/>
        </w:rPr>
        <w:t>0</w:t>
      </w:r>
      <w:r w:rsidR="00DA2178">
        <w:rPr>
          <w:rFonts w:ascii="Times New Roman" w:hAnsi="Times New Roman" w:cs="Times New Roman"/>
          <w:sz w:val="24"/>
          <w:szCs w:val="24"/>
        </w:rPr>
        <w:t> </w:t>
      </w:r>
      <w:r w:rsidR="00450A3C" w:rsidRPr="0048563E">
        <w:rPr>
          <w:rFonts w:ascii="Times New Roman" w:hAnsi="Times New Roman" w:cs="Times New Roman"/>
          <w:sz w:val="24"/>
          <w:szCs w:val="24"/>
        </w:rPr>
        <w:t>lat</w:t>
      </w:r>
      <w:r w:rsidR="001B215C" w:rsidRPr="0048563E">
        <w:rPr>
          <w:rFonts w:ascii="Times New Roman" w:hAnsi="Times New Roman" w:cs="Times New Roman"/>
          <w:sz w:val="24"/>
          <w:szCs w:val="24"/>
        </w:rPr>
        <w:t xml:space="preserve"> od końca roku kalendarzowego, w którym dokonano wpisu do wykazu badań.</w:t>
      </w:r>
      <w:r w:rsidR="00134F7B" w:rsidRPr="006F42FE">
        <w:rPr>
          <w:rFonts w:ascii="Times New Roman" w:hAnsi="Times New Roman" w:cs="Times New Roman"/>
          <w:sz w:val="24"/>
          <w:szCs w:val="24"/>
        </w:rPr>
        <w:t xml:space="preserve"> </w:t>
      </w:r>
      <w:r w:rsidR="00134F7B" w:rsidRPr="0048563E">
        <w:rPr>
          <w:rFonts w:ascii="Times New Roman" w:hAnsi="Times New Roman" w:cs="Times New Roman"/>
          <w:sz w:val="24"/>
          <w:szCs w:val="24"/>
        </w:rPr>
        <w:t xml:space="preserve">Działania </w:t>
      </w:r>
      <w:r w:rsidR="001B215C" w:rsidRPr="0048563E">
        <w:rPr>
          <w:rFonts w:ascii="Times New Roman" w:hAnsi="Times New Roman" w:cs="Times New Roman"/>
          <w:sz w:val="24"/>
          <w:szCs w:val="24"/>
        </w:rPr>
        <w:t>związane z</w:t>
      </w:r>
      <w:r w:rsidR="00134F7B" w:rsidRPr="0048563E">
        <w:rPr>
          <w:rFonts w:ascii="Times New Roman" w:hAnsi="Times New Roman" w:cs="Times New Roman"/>
          <w:sz w:val="24"/>
          <w:szCs w:val="24"/>
        </w:rPr>
        <w:t xml:space="preserve"> bada</w:t>
      </w:r>
      <w:r w:rsidR="001B215C" w:rsidRPr="0048563E">
        <w:rPr>
          <w:rFonts w:ascii="Times New Roman" w:hAnsi="Times New Roman" w:cs="Times New Roman"/>
          <w:sz w:val="24"/>
          <w:szCs w:val="24"/>
        </w:rPr>
        <w:t xml:space="preserve">niami </w:t>
      </w:r>
      <w:r w:rsidR="00134F7B" w:rsidRPr="0048563E">
        <w:rPr>
          <w:rFonts w:ascii="Times New Roman" w:hAnsi="Times New Roman" w:cs="Times New Roman"/>
          <w:sz w:val="24"/>
          <w:szCs w:val="24"/>
        </w:rPr>
        <w:t>prowadzony</w:t>
      </w:r>
      <w:r w:rsidR="001B215C" w:rsidRPr="0048563E">
        <w:rPr>
          <w:rFonts w:ascii="Times New Roman" w:hAnsi="Times New Roman" w:cs="Times New Roman"/>
          <w:sz w:val="24"/>
          <w:szCs w:val="24"/>
        </w:rPr>
        <w:t>mi</w:t>
      </w:r>
      <w:r w:rsidR="00134F7B" w:rsidRPr="0048563E">
        <w:rPr>
          <w:rFonts w:ascii="Times New Roman" w:hAnsi="Times New Roman" w:cs="Times New Roman"/>
          <w:sz w:val="24"/>
          <w:szCs w:val="24"/>
        </w:rPr>
        <w:t xml:space="preserve"> na polskich obszarach morskich </w:t>
      </w:r>
      <w:r w:rsidR="001B215C" w:rsidRPr="0048563E">
        <w:rPr>
          <w:rFonts w:ascii="Times New Roman" w:hAnsi="Times New Roman" w:cs="Times New Roman"/>
          <w:sz w:val="24"/>
          <w:szCs w:val="24"/>
        </w:rPr>
        <w:t xml:space="preserve">mogą </w:t>
      </w:r>
      <w:r w:rsidR="00134F7B" w:rsidRPr="0048563E">
        <w:rPr>
          <w:rFonts w:ascii="Times New Roman" w:hAnsi="Times New Roman" w:cs="Times New Roman"/>
          <w:sz w:val="24"/>
          <w:szCs w:val="24"/>
        </w:rPr>
        <w:t>dotycz</w:t>
      </w:r>
      <w:r w:rsidR="001B215C" w:rsidRPr="0048563E">
        <w:rPr>
          <w:rFonts w:ascii="Times New Roman" w:hAnsi="Times New Roman" w:cs="Times New Roman"/>
          <w:sz w:val="24"/>
          <w:szCs w:val="24"/>
        </w:rPr>
        <w:t>yć</w:t>
      </w:r>
      <w:r w:rsidR="00134F7B" w:rsidRPr="0048563E">
        <w:rPr>
          <w:rFonts w:ascii="Times New Roman" w:hAnsi="Times New Roman" w:cs="Times New Roman"/>
          <w:sz w:val="24"/>
          <w:szCs w:val="24"/>
        </w:rPr>
        <w:t xml:space="preserve"> wieloletnich program</w:t>
      </w:r>
      <w:r w:rsidR="002F485C" w:rsidRPr="0048563E">
        <w:rPr>
          <w:rFonts w:ascii="Times New Roman" w:hAnsi="Times New Roman" w:cs="Times New Roman"/>
          <w:sz w:val="24"/>
          <w:szCs w:val="24"/>
        </w:rPr>
        <w:t>ów</w:t>
      </w:r>
      <w:r w:rsidR="00134F7B" w:rsidRPr="0048563E">
        <w:rPr>
          <w:rFonts w:ascii="Times New Roman" w:hAnsi="Times New Roman" w:cs="Times New Roman"/>
          <w:sz w:val="24"/>
          <w:szCs w:val="24"/>
        </w:rPr>
        <w:t xml:space="preserve"> środowiskowych. Mogą być </w:t>
      </w:r>
      <w:r w:rsidR="001B215C" w:rsidRPr="0048563E">
        <w:rPr>
          <w:rFonts w:ascii="Times New Roman" w:hAnsi="Times New Roman" w:cs="Times New Roman"/>
          <w:sz w:val="24"/>
          <w:szCs w:val="24"/>
        </w:rPr>
        <w:t xml:space="preserve">również </w:t>
      </w:r>
      <w:r w:rsidR="00134F7B" w:rsidRPr="0048563E">
        <w:rPr>
          <w:rFonts w:ascii="Times New Roman" w:hAnsi="Times New Roman" w:cs="Times New Roman"/>
          <w:sz w:val="24"/>
          <w:szCs w:val="24"/>
        </w:rPr>
        <w:t xml:space="preserve">związane z </w:t>
      </w:r>
      <w:r w:rsidR="001B215C" w:rsidRPr="0048563E">
        <w:rPr>
          <w:rFonts w:ascii="Times New Roman" w:hAnsi="Times New Roman" w:cs="Times New Roman"/>
          <w:sz w:val="24"/>
          <w:szCs w:val="24"/>
        </w:rPr>
        <w:t>identyfikacją, monitoringiem</w:t>
      </w:r>
      <w:r w:rsidR="00134F7B" w:rsidRPr="0048563E">
        <w:rPr>
          <w:rFonts w:ascii="Times New Roman" w:hAnsi="Times New Roman" w:cs="Times New Roman"/>
          <w:sz w:val="24"/>
          <w:szCs w:val="24"/>
        </w:rPr>
        <w:t xml:space="preserve"> i ewentualną neutralizacją </w:t>
      </w:r>
      <w:r w:rsidR="001B215C" w:rsidRPr="0048563E">
        <w:rPr>
          <w:rFonts w:ascii="Times New Roman" w:hAnsi="Times New Roman" w:cs="Times New Roman"/>
          <w:sz w:val="24"/>
          <w:szCs w:val="24"/>
        </w:rPr>
        <w:t xml:space="preserve">zatopionych </w:t>
      </w:r>
      <w:r w:rsidR="00134F7B" w:rsidRPr="0048563E">
        <w:rPr>
          <w:rFonts w:ascii="Times New Roman" w:hAnsi="Times New Roman" w:cs="Times New Roman"/>
          <w:sz w:val="24"/>
          <w:szCs w:val="24"/>
        </w:rPr>
        <w:t>materiałów niebezpiecznych</w:t>
      </w:r>
      <w:r w:rsidR="001B215C" w:rsidRPr="0048563E">
        <w:rPr>
          <w:rFonts w:ascii="Times New Roman" w:hAnsi="Times New Roman" w:cs="Times New Roman"/>
          <w:sz w:val="24"/>
          <w:szCs w:val="24"/>
        </w:rPr>
        <w:t>, a także z realizacją długoterminowych</w:t>
      </w:r>
      <w:r w:rsidR="00134F7B" w:rsidRPr="0048563E">
        <w:rPr>
          <w:rFonts w:ascii="Times New Roman" w:hAnsi="Times New Roman" w:cs="Times New Roman"/>
          <w:sz w:val="24"/>
          <w:szCs w:val="24"/>
        </w:rPr>
        <w:t xml:space="preserve"> plan</w:t>
      </w:r>
      <w:r w:rsidR="001B215C" w:rsidRPr="0048563E">
        <w:rPr>
          <w:rFonts w:ascii="Times New Roman" w:hAnsi="Times New Roman" w:cs="Times New Roman"/>
          <w:sz w:val="24"/>
          <w:szCs w:val="24"/>
        </w:rPr>
        <w:t>ów</w:t>
      </w:r>
      <w:r w:rsidR="00134F7B" w:rsidRPr="0048563E">
        <w:rPr>
          <w:rFonts w:ascii="Times New Roman" w:hAnsi="Times New Roman" w:cs="Times New Roman"/>
          <w:sz w:val="24"/>
          <w:szCs w:val="24"/>
        </w:rPr>
        <w:t xml:space="preserve"> </w:t>
      </w:r>
      <w:r w:rsidR="001B215C" w:rsidRPr="0048563E">
        <w:rPr>
          <w:rFonts w:ascii="Times New Roman" w:hAnsi="Times New Roman" w:cs="Times New Roman"/>
          <w:sz w:val="24"/>
          <w:szCs w:val="24"/>
        </w:rPr>
        <w:t>zarządzania tą problematyką.</w:t>
      </w:r>
      <w:r w:rsidR="00134F7B" w:rsidRPr="0048563E">
        <w:rPr>
          <w:rFonts w:ascii="Times New Roman" w:hAnsi="Times New Roman" w:cs="Times New Roman"/>
          <w:sz w:val="24"/>
          <w:szCs w:val="24"/>
        </w:rPr>
        <w:t xml:space="preserve"> Dla </w:t>
      </w:r>
      <w:r w:rsidR="00A10C47" w:rsidRPr="0048563E">
        <w:rPr>
          <w:rFonts w:ascii="Times New Roman" w:hAnsi="Times New Roman" w:cs="Times New Roman"/>
          <w:sz w:val="24"/>
          <w:szCs w:val="24"/>
        </w:rPr>
        <w:t>niektórych</w:t>
      </w:r>
      <w:r w:rsidR="00134F7B" w:rsidRPr="0048563E">
        <w:rPr>
          <w:rFonts w:ascii="Times New Roman" w:hAnsi="Times New Roman" w:cs="Times New Roman"/>
          <w:sz w:val="24"/>
          <w:szCs w:val="24"/>
        </w:rPr>
        <w:t xml:space="preserve"> </w:t>
      </w:r>
      <w:r w:rsidR="00A10C47" w:rsidRPr="0048563E">
        <w:rPr>
          <w:rFonts w:ascii="Times New Roman" w:hAnsi="Times New Roman" w:cs="Times New Roman"/>
          <w:sz w:val="24"/>
          <w:szCs w:val="24"/>
        </w:rPr>
        <w:t>rodzajów zatopionych materiałów niebezpiecznych, np. broni chemicznej, ni</w:t>
      </w:r>
      <w:r w:rsidR="00134F7B" w:rsidRPr="0048563E">
        <w:rPr>
          <w:rFonts w:ascii="Times New Roman" w:hAnsi="Times New Roman" w:cs="Times New Roman"/>
          <w:sz w:val="24"/>
          <w:szCs w:val="24"/>
        </w:rPr>
        <w:t>e wypracowano dotychczas bezpiecznych dla środowis</w:t>
      </w:r>
      <w:r w:rsidR="00A10C47" w:rsidRPr="0048563E">
        <w:rPr>
          <w:rFonts w:ascii="Times New Roman" w:hAnsi="Times New Roman" w:cs="Times New Roman"/>
          <w:sz w:val="24"/>
          <w:szCs w:val="24"/>
        </w:rPr>
        <w:t>ka morskiego metod postępowania</w:t>
      </w:r>
      <w:r w:rsidR="00134F7B" w:rsidRPr="0048563E">
        <w:rPr>
          <w:rFonts w:ascii="Times New Roman" w:hAnsi="Times New Roman" w:cs="Times New Roman"/>
          <w:sz w:val="24"/>
          <w:szCs w:val="24"/>
        </w:rPr>
        <w:t xml:space="preserve">. </w:t>
      </w:r>
      <w:r w:rsidR="00D249DF" w:rsidRPr="0048563E">
        <w:rPr>
          <w:rFonts w:ascii="Times New Roman" w:hAnsi="Times New Roman" w:cs="Times New Roman"/>
          <w:sz w:val="24"/>
          <w:szCs w:val="24"/>
        </w:rPr>
        <w:t>Konieczne i c</w:t>
      </w:r>
      <w:r w:rsidR="00134F7B" w:rsidRPr="0048563E">
        <w:rPr>
          <w:rFonts w:ascii="Times New Roman" w:hAnsi="Times New Roman" w:cs="Times New Roman"/>
          <w:sz w:val="24"/>
          <w:szCs w:val="24"/>
        </w:rPr>
        <w:t xml:space="preserve">elowe </w:t>
      </w:r>
      <w:r w:rsidR="00D249DF" w:rsidRPr="0048563E">
        <w:rPr>
          <w:rFonts w:ascii="Times New Roman" w:hAnsi="Times New Roman" w:cs="Times New Roman"/>
          <w:sz w:val="24"/>
          <w:szCs w:val="24"/>
        </w:rPr>
        <w:t>jest</w:t>
      </w:r>
      <w:r w:rsidR="00134F7B" w:rsidRPr="0048563E">
        <w:rPr>
          <w:rFonts w:ascii="Times New Roman" w:hAnsi="Times New Roman" w:cs="Times New Roman"/>
          <w:sz w:val="24"/>
          <w:szCs w:val="24"/>
        </w:rPr>
        <w:t xml:space="preserve"> </w:t>
      </w:r>
      <w:r w:rsidR="001B215C" w:rsidRPr="0048563E">
        <w:rPr>
          <w:rFonts w:ascii="Times New Roman" w:hAnsi="Times New Roman" w:cs="Times New Roman"/>
          <w:sz w:val="24"/>
          <w:szCs w:val="24"/>
        </w:rPr>
        <w:t>zatem zapewnienie stosownego</w:t>
      </w:r>
      <w:r w:rsidR="00134F7B" w:rsidRPr="0048563E">
        <w:rPr>
          <w:rFonts w:ascii="Times New Roman" w:hAnsi="Times New Roman" w:cs="Times New Roman"/>
          <w:sz w:val="24"/>
          <w:szCs w:val="24"/>
        </w:rPr>
        <w:t xml:space="preserve"> okresu przechowywania wszystkich szczegółowych danych dotyczących informacji wchodzących do </w:t>
      </w:r>
      <w:r w:rsidR="002F485C" w:rsidRPr="0048563E">
        <w:rPr>
          <w:rFonts w:ascii="Times New Roman" w:hAnsi="Times New Roman" w:cs="Times New Roman"/>
          <w:sz w:val="24"/>
          <w:szCs w:val="24"/>
        </w:rPr>
        <w:t>wykazu</w:t>
      </w:r>
      <w:r w:rsidR="00A10C47" w:rsidRPr="0048563E">
        <w:rPr>
          <w:rFonts w:ascii="Times New Roman" w:hAnsi="Times New Roman" w:cs="Times New Roman"/>
          <w:sz w:val="24"/>
          <w:szCs w:val="24"/>
        </w:rPr>
        <w:t>, w tym danych osób</w:t>
      </w:r>
      <w:r w:rsidR="00134F7B" w:rsidRPr="0048563E">
        <w:rPr>
          <w:rFonts w:ascii="Times New Roman" w:hAnsi="Times New Roman" w:cs="Times New Roman"/>
          <w:sz w:val="24"/>
          <w:szCs w:val="24"/>
        </w:rPr>
        <w:t xml:space="preserve"> odpowiedzialnych za ich pozyskanie</w:t>
      </w:r>
      <w:r w:rsidR="00A10C47" w:rsidRPr="0048563E">
        <w:rPr>
          <w:rFonts w:ascii="Times New Roman" w:hAnsi="Times New Roman" w:cs="Times New Roman"/>
          <w:sz w:val="24"/>
          <w:szCs w:val="24"/>
        </w:rPr>
        <w:t xml:space="preserve"> i przekazanie,</w:t>
      </w:r>
      <w:r w:rsidR="001B215C" w:rsidRPr="0048563E">
        <w:rPr>
          <w:rFonts w:ascii="Times New Roman" w:hAnsi="Times New Roman" w:cs="Times New Roman"/>
          <w:sz w:val="24"/>
          <w:szCs w:val="24"/>
        </w:rPr>
        <w:t xml:space="preserve"> umożliwiającego, w przypadku zaistnienia takiej konieczności, </w:t>
      </w:r>
      <w:r w:rsidR="00E05157" w:rsidRPr="0048563E">
        <w:rPr>
          <w:rFonts w:ascii="Times New Roman" w:hAnsi="Times New Roman" w:cs="Times New Roman"/>
          <w:sz w:val="24"/>
          <w:szCs w:val="24"/>
        </w:rPr>
        <w:t xml:space="preserve">sprawne </w:t>
      </w:r>
      <w:r w:rsidR="001B215C" w:rsidRPr="0048563E">
        <w:rPr>
          <w:rFonts w:ascii="Times New Roman" w:hAnsi="Times New Roman" w:cs="Times New Roman"/>
          <w:sz w:val="24"/>
          <w:szCs w:val="24"/>
        </w:rPr>
        <w:t xml:space="preserve">nawiązanie kontaktu z osobami zaangażowanymi w prowadzenie badań i pozyskanie od nich ewentualnych dodatkowych danych lub informacji. Przy wyznaczaniu granicy tego okresu należy również uwzględnić możliwość dochodzenia </w:t>
      </w:r>
      <w:r w:rsidR="00A10C47" w:rsidRPr="0048563E">
        <w:rPr>
          <w:rFonts w:ascii="Times New Roman" w:hAnsi="Times New Roman" w:cs="Times New Roman"/>
          <w:sz w:val="24"/>
          <w:szCs w:val="24"/>
        </w:rPr>
        <w:t xml:space="preserve">przez właściwy organ </w:t>
      </w:r>
      <w:r w:rsidR="001B215C" w:rsidRPr="0048563E">
        <w:rPr>
          <w:rFonts w:ascii="Times New Roman" w:hAnsi="Times New Roman" w:cs="Times New Roman"/>
          <w:sz w:val="24"/>
          <w:szCs w:val="24"/>
        </w:rPr>
        <w:t xml:space="preserve">na drodze administracyjnej egzekwowania </w:t>
      </w:r>
      <w:r w:rsidR="002F485C" w:rsidRPr="0048563E">
        <w:rPr>
          <w:rFonts w:ascii="Times New Roman" w:hAnsi="Times New Roman" w:cs="Times New Roman"/>
          <w:sz w:val="24"/>
          <w:szCs w:val="24"/>
        </w:rPr>
        <w:t xml:space="preserve">przestrzegania </w:t>
      </w:r>
      <w:r w:rsidR="001B215C" w:rsidRPr="0048563E">
        <w:rPr>
          <w:rFonts w:ascii="Times New Roman" w:hAnsi="Times New Roman" w:cs="Times New Roman"/>
          <w:sz w:val="24"/>
          <w:szCs w:val="24"/>
        </w:rPr>
        <w:t>prawa przez podmioty związane z prowadzeniem tych badań, w przypadku wykrycia nieprzestrzegania odpowiednich przepisów</w:t>
      </w:r>
      <w:r w:rsidR="00134F7B" w:rsidRPr="0048563E">
        <w:rPr>
          <w:rFonts w:ascii="Times New Roman" w:hAnsi="Times New Roman" w:cs="Times New Roman"/>
          <w:sz w:val="24"/>
          <w:szCs w:val="24"/>
        </w:rPr>
        <w:t>.</w:t>
      </w:r>
    </w:p>
    <w:p w14:paraId="1F5A8A0B" w14:textId="23C4272A" w:rsidR="00134444" w:rsidRPr="0048563E" w:rsidRDefault="00134444"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Dodatkowo, w celu ujednolicenia przepisów dotyczących egzekwowania realizacji zobowiązania określonego w art. 30 dla podmiotów obcych prowadzących badania na polskich obszarach morskich, w art. 32a ust. 2 uzupełnia się wykaz odnośnych artykułów o art. 30a. </w:t>
      </w:r>
    </w:p>
    <w:p w14:paraId="5660AC05" w14:textId="61D548B3" w:rsidR="00CB43CE" w:rsidRPr="0048563E" w:rsidRDefault="00CB43CE"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opisanych powyżej zmi</w:t>
      </w:r>
      <w:r w:rsidR="00EA3851" w:rsidRPr="0048563E">
        <w:rPr>
          <w:rFonts w:ascii="Times New Roman" w:hAnsi="Times New Roman" w:cs="Times New Roman"/>
          <w:sz w:val="24"/>
          <w:szCs w:val="24"/>
        </w:rPr>
        <w:t xml:space="preserve">anach </w:t>
      </w:r>
      <w:r w:rsidR="00E65300" w:rsidRPr="0048563E">
        <w:rPr>
          <w:rFonts w:ascii="Times New Roman" w:hAnsi="Times New Roman" w:cs="Times New Roman"/>
          <w:sz w:val="24"/>
          <w:szCs w:val="24"/>
        </w:rPr>
        <w:t>r</w:t>
      </w:r>
      <w:r w:rsidR="00EA3851" w:rsidRPr="0048563E">
        <w:rPr>
          <w:rFonts w:ascii="Times New Roman" w:hAnsi="Times New Roman" w:cs="Times New Roman"/>
          <w:sz w:val="24"/>
          <w:szCs w:val="24"/>
        </w:rPr>
        <w:t xml:space="preserve">ozdziału 5 </w:t>
      </w:r>
      <w:r w:rsidRPr="0048563E">
        <w:rPr>
          <w:rFonts w:ascii="Times New Roman" w:hAnsi="Times New Roman" w:cs="Times New Roman"/>
          <w:sz w:val="24"/>
          <w:szCs w:val="24"/>
        </w:rPr>
        <w:t xml:space="preserve">postanowiono utrzymać podział wymagań różny dla podmiotów obcych i polskich. Decyzja ta podyktowana jest względami bezpieczeństwa państwa. Ujednolicenie przepisów w powyższym zakresie </w:t>
      </w:r>
      <w:r w:rsidR="008D024D" w:rsidRPr="0048563E">
        <w:rPr>
          <w:rFonts w:ascii="Times New Roman" w:hAnsi="Times New Roman" w:cs="Times New Roman"/>
          <w:sz w:val="24"/>
          <w:szCs w:val="24"/>
        </w:rPr>
        <w:t>groziłoby tym, że w </w:t>
      </w:r>
      <w:r w:rsidRPr="0048563E">
        <w:rPr>
          <w:rFonts w:ascii="Times New Roman" w:hAnsi="Times New Roman" w:cs="Times New Roman"/>
          <w:sz w:val="24"/>
          <w:szCs w:val="24"/>
        </w:rPr>
        <w:t xml:space="preserve">badaniach prowadzonych na polskich obszarach morskich mogłyby uczestniczyć lub mogłyby je zlecać podmioty całkowicie powiązane z państwami trzecimi, niebędącymi członkami UE, w tym powiązane z państwami trzecimi wrogimi polskiej racji stanu. Takie zagrożenie mogłoby powstać dlatego, </w:t>
      </w:r>
      <w:r w:rsidR="00CE32F7" w:rsidRPr="0048563E">
        <w:rPr>
          <w:rFonts w:ascii="Times New Roman" w:hAnsi="Times New Roman" w:cs="Times New Roman"/>
          <w:sz w:val="24"/>
          <w:szCs w:val="24"/>
        </w:rPr>
        <w:t>że</w:t>
      </w:r>
      <w:r w:rsidRPr="0048563E">
        <w:rPr>
          <w:rFonts w:ascii="Times New Roman" w:hAnsi="Times New Roman" w:cs="Times New Roman"/>
          <w:sz w:val="24"/>
          <w:szCs w:val="24"/>
        </w:rPr>
        <w:t xml:space="preserve"> dla uzyskania statusu spółki w rozumieniu art. 54 Traktatu o funkcjonowaniu Unii Europejskiej, uprawnionej do korzystania ze swobód rynku wewnętrznego i uprawnionej do równego traktowania w innych państwach członkowskich UE, wystarczy, że dana spółka jest formalnie założona zgod</w:t>
      </w:r>
      <w:r w:rsidR="008D024D" w:rsidRPr="0048563E">
        <w:rPr>
          <w:rFonts w:ascii="Times New Roman" w:hAnsi="Times New Roman" w:cs="Times New Roman"/>
          <w:sz w:val="24"/>
          <w:szCs w:val="24"/>
        </w:rPr>
        <w:t>nie z ustawodawstwem któregoś z </w:t>
      </w:r>
      <w:r w:rsidRPr="0048563E">
        <w:rPr>
          <w:rFonts w:ascii="Times New Roman" w:hAnsi="Times New Roman" w:cs="Times New Roman"/>
          <w:sz w:val="24"/>
          <w:szCs w:val="24"/>
        </w:rPr>
        <w:t xml:space="preserve">państw członkowskich UE i ma na obszarze tego państwa swoją siedzibę rejestrową (czyli jest tam wpisana do rejestru publicznego), nawet jeżeli prowadzi w rzeczywistości całą swoją działalność wyłącznie w państwie trzecim i nawet jeżeli jest ona całkowicie oraz wyłącznie </w:t>
      </w:r>
      <w:r w:rsidRPr="0048563E">
        <w:rPr>
          <w:rFonts w:ascii="Times New Roman" w:hAnsi="Times New Roman" w:cs="Times New Roman"/>
          <w:sz w:val="24"/>
          <w:szCs w:val="24"/>
        </w:rPr>
        <w:lastRenderedPageBreak/>
        <w:t>kontrolowana kapitałowo i decyzyjnie przez podmioty z państwa trzeciego, niebędącego państwem członkowskim UE.</w:t>
      </w:r>
    </w:p>
    <w:p w14:paraId="20DEA223" w14:textId="5E970DF6" w:rsidR="00CB43CE" w:rsidRPr="0048563E" w:rsidRDefault="00CB43CE"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Zatem utrzymane ograniczenia są zgodne z prawem UE z powołaniem się na względy porządku publicznego oraz bezpieczeństwa publicznego w rozum</w:t>
      </w:r>
      <w:r w:rsidR="008D024D" w:rsidRPr="0048563E">
        <w:rPr>
          <w:rFonts w:ascii="Times New Roman" w:hAnsi="Times New Roman" w:cs="Times New Roman"/>
          <w:sz w:val="24"/>
          <w:szCs w:val="24"/>
        </w:rPr>
        <w:t>ieniu art. 52 ust. 1 Traktatu o </w:t>
      </w:r>
      <w:r w:rsidRPr="0048563E">
        <w:rPr>
          <w:rFonts w:ascii="Times New Roman" w:hAnsi="Times New Roman" w:cs="Times New Roman"/>
          <w:sz w:val="24"/>
          <w:szCs w:val="24"/>
        </w:rPr>
        <w:t>funkcjonowaniu Unii Europejskiej oraz z art. 245</w:t>
      </w:r>
      <w:r w:rsidR="0048563E">
        <w:rPr>
          <w:rFonts w:ascii="Times New Roman" w:hAnsi="Times New Roman" w:cs="Times New Roman"/>
          <w:sz w:val="24"/>
          <w:szCs w:val="24"/>
        </w:rPr>
        <w:t>–</w:t>
      </w:r>
      <w:r w:rsidRPr="0048563E">
        <w:rPr>
          <w:rFonts w:ascii="Times New Roman" w:hAnsi="Times New Roman" w:cs="Times New Roman"/>
          <w:sz w:val="24"/>
          <w:szCs w:val="24"/>
        </w:rPr>
        <w:t>253 Konwencji Narodów Zjednoczonych o prawie morza, która jest wiążąca i obowiązująca w całej  przestrzeni prawnej</w:t>
      </w:r>
      <w:r w:rsidR="00563780">
        <w:rPr>
          <w:rFonts w:ascii="Times New Roman" w:hAnsi="Times New Roman" w:cs="Times New Roman"/>
          <w:sz w:val="24"/>
          <w:szCs w:val="24"/>
        </w:rPr>
        <w:t xml:space="preserve"> UE</w:t>
      </w:r>
      <w:r w:rsidRPr="0048563E">
        <w:rPr>
          <w:rFonts w:ascii="Times New Roman" w:hAnsi="Times New Roman" w:cs="Times New Roman"/>
          <w:sz w:val="24"/>
          <w:szCs w:val="24"/>
        </w:rPr>
        <w:t>.</w:t>
      </w:r>
    </w:p>
    <w:p w14:paraId="27168F5F" w14:textId="5A52497C"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dziale II po rozdziale 5 </w:t>
      </w:r>
      <w:r w:rsidR="00223C09" w:rsidRPr="0048563E">
        <w:rPr>
          <w:rFonts w:ascii="Times New Roman" w:hAnsi="Times New Roman" w:cs="Times New Roman"/>
          <w:sz w:val="24"/>
          <w:szCs w:val="24"/>
        </w:rPr>
        <w:t xml:space="preserve">ustawy o obszarach morskich </w:t>
      </w:r>
      <w:r w:rsidRPr="0048563E">
        <w:rPr>
          <w:rFonts w:ascii="Times New Roman" w:hAnsi="Times New Roman" w:cs="Times New Roman"/>
          <w:sz w:val="24"/>
          <w:szCs w:val="24"/>
        </w:rPr>
        <w:t xml:space="preserve">dodaje się rozdział </w:t>
      </w:r>
      <w:r w:rsidR="005B322F" w:rsidRPr="0048563E">
        <w:rPr>
          <w:rFonts w:ascii="Times New Roman" w:hAnsi="Times New Roman" w:cs="Times New Roman"/>
          <w:sz w:val="24"/>
          <w:szCs w:val="24"/>
        </w:rPr>
        <w:t xml:space="preserve">5a </w:t>
      </w:r>
      <w:r w:rsidRPr="0048563E">
        <w:rPr>
          <w:rFonts w:ascii="Times New Roman" w:hAnsi="Times New Roman" w:cs="Times New Roman"/>
          <w:sz w:val="24"/>
          <w:szCs w:val="24"/>
        </w:rPr>
        <w:t xml:space="preserve">zatytułowany </w:t>
      </w:r>
      <w:r w:rsidR="00806C31" w:rsidRPr="0048563E">
        <w:rPr>
          <w:rFonts w:ascii="Times New Roman" w:hAnsi="Times New Roman" w:cs="Times New Roman"/>
          <w:sz w:val="24"/>
          <w:szCs w:val="24"/>
        </w:rPr>
        <w:t>„Zatopione materiały niebezpieczne”</w:t>
      </w:r>
      <w:r w:rsidRPr="0048563E">
        <w:rPr>
          <w:rFonts w:ascii="Times New Roman" w:hAnsi="Times New Roman" w:cs="Times New Roman"/>
          <w:sz w:val="24"/>
          <w:szCs w:val="24"/>
        </w:rPr>
        <w:t>.</w:t>
      </w:r>
    </w:p>
    <w:p w14:paraId="2786ECE1" w14:textId="56040782"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Jak wyżej wskazano, przepisy dotyczące problematyki zatopionych materiałów niebezpiecznych rozproszone są w aktach prawnych różnej rangi, opracowywanych przez właściwe dla danego działania resorty. Z tego powodu odnosi się wrażenie braku uregulowania tej dziedziny, co stanowi niebezpieczeństwo w realizowaniu działań powiązanych z zatopionymi materiałami niebezpiecznymi, ze względu na utrudniony dostęp do całościowego oglądu przepisów regulujących postępowania z tymi materiałami, w szczególności w aspekcie podejmowania działań przez podmioty prywatne. Utworzenie rozdziału, w którym znajdują się wskazania poszczególnych przepisów odnoszących się do zarządzania zatopionymi materiałami niebezpiecznymi oraz doprecyzowania aspektów, które zidentyfikowano jako potrzebujące uzupełnienia, umożliwi skoordynowane i zgodne z prz</w:t>
      </w:r>
      <w:r w:rsidR="00116734" w:rsidRPr="0048563E">
        <w:rPr>
          <w:rFonts w:ascii="Times New Roman" w:hAnsi="Times New Roman" w:cs="Times New Roman"/>
          <w:sz w:val="24"/>
          <w:szCs w:val="24"/>
        </w:rPr>
        <w:t>episami realizowanie zadań,</w:t>
      </w:r>
      <w:r w:rsidRPr="0048563E">
        <w:rPr>
          <w:rFonts w:ascii="Times New Roman" w:hAnsi="Times New Roman" w:cs="Times New Roman"/>
          <w:sz w:val="24"/>
          <w:szCs w:val="24"/>
        </w:rPr>
        <w:t xml:space="preserve"> co podniesie poziom bezpieczeństwa dla ludzi i środowiska morskiego przy podejmowaniu działań obejmujących identyfi</w:t>
      </w:r>
      <w:r w:rsidR="00723029" w:rsidRPr="0048563E">
        <w:rPr>
          <w:rFonts w:ascii="Times New Roman" w:hAnsi="Times New Roman" w:cs="Times New Roman"/>
          <w:sz w:val="24"/>
          <w:szCs w:val="24"/>
        </w:rPr>
        <w:t>kację, badanie, monitorowanie i </w:t>
      </w:r>
      <w:r w:rsidRPr="0048563E">
        <w:rPr>
          <w:rFonts w:ascii="Times New Roman" w:hAnsi="Times New Roman" w:cs="Times New Roman"/>
          <w:sz w:val="24"/>
          <w:szCs w:val="24"/>
        </w:rPr>
        <w:t>neutralizację zatopionych materiałów niebezpiecznych.</w:t>
      </w:r>
    </w:p>
    <w:p w14:paraId="52338BB4" w14:textId="607D0C23" w:rsidR="00FB57C2"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Art. 32b </w:t>
      </w:r>
      <w:r w:rsidR="00223C09" w:rsidRPr="0048563E">
        <w:rPr>
          <w:rFonts w:ascii="Times New Roman" w:hAnsi="Times New Roman" w:cs="Times New Roman"/>
          <w:sz w:val="24"/>
          <w:szCs w:val="24"/>
        </w:rPr>
        <w:t xml:space="preserve">ustawy o obszarach morskich </w:t>
      </w:r>
      <w:r w:rsidR="00563780">
        <w:rPr>
          <w:rFonts w:ascii="Times New Roman" w:hAnsi="Times New Roman" w:cs="Times New Roman"/>
          <w:sz w:val="24"/>
          <w:szCs w:val="24"/>
        </w:rPr>
        <w:t>zawiera</w:t>
      </w:r>
      <w:r w:rsidR="00563780" w:rsidRPr="0048563E">
        <w:rPr>
          <w:rFonts w:ascii="Times New Roman" w:hAnsi="Times New Roman" w:cs="Times New Roman"/>
          <w:sz w:val="24"/>
          <w:szCs w:val="24"/>
        </w:rPr>
        <w:t xml:space="preserve"> </w:t>
      </w:r>
      <w:r w:rsidRPr="0048563E">
        <w:rPr>
          <w:rFonts w:ascii="Times New Roman" w:hAnsi="Times New Roman" w:cs="Times New Roman"/>
          <w:sz w:val="24"/>
          <w:szCs w:val="24"/>
        </w:rPr>
        <w:t>definicję zatopionych materiałów niebezpiecznych</w:t>
      </w:r>
      <w:r w:rsidR="001F7216">
        <w:rPr>
          <w:rFonts w:ascii="Times New Roman" w:hAnsi="Times New Roman" w:cs="Times New Roman"/>
          <w:sz w:val="24"/>
          <w:szCs w:val="24"/>
        </w:rPr>
        <w:t>,</w:t>
      </w:r>
      <w:r w:rsidRPr="0048563E">
        <w:rPr>
          <w:rFonts w:ascii="Times New Roman" w:hAnsi="Times New Roman" w:cs="Times New Roman"/>
          <w:sz w:val="24"/>
          <w:szCs w:val="24"/>
        </w:rPr>
        <w:t xml:space="preserve"> dzieląc je na</w:t>
      </w:r>
      <w:r w:rsidR="00914F40" w:rsidRPr="0048563E">
        <w:rPr>
          <w:rFonts w:ascii="Times New Roman" w:hAnsi="Times New Roman" w:cs="Times New Roman"/>
          <w:sz w:val="24"/>
          <w:szCs w:val="24"/>
        </w:rPr>
        <w:t>:</w:t>
      </w:r>
      <w:r w:rsidRPr="0048563E">
        <w:rPr>
          <w:rFonts w:ascii="Times New Roman" w:hAnsi="Times New Roman" w:cs="Times New Roman"/>
          <w:sz w:val="24"/>
          <w:szCs w:val="24"/>
        </w:rPr>
        <w:t xml:space="preserve"> </w:t>
      </w:r>
    </w:p>
    <w:p w14:paraId="7647B5E4" w14:textId="38479500" w:rsidR="00FB57C2" w:rsidRPr="0048563E" w:rsidRDefault="00914F40" w:rsidP="006F42FE">
      <w:pPr>
        <w:spacing w:before="120" w:after="0" w:line="360" w:lineRule="auto"/>
        <w:ind w:left="708" w:hanging="424"/>
        <w:jc w:val="both"/>
        <w:rPr>
          <w:rFonts w:ascii="Times New Roman" w:hAnsi="Times New Roman" w:cs="Times New Roman"/>
          <w:sz w:val="24"/>
          <w:szCs w:val="24"/>
        </w:rPr>
      </w:pPr>
      <w:r w:rsidRPr="0048563E">
        <w:rPr>
          <w:rFonts w:ascii="Times New Roman" w:hAnsi="Times New Roman" w:cs="Times New Roman"/>
          <w:sz w:val="24"/>
          <w:szCs w:val="24"/>
        </w:rPr>
        <w:t>1</w:t>
      </w:r>
      <w:r w:rsidR="00FB57C2" w:rsidRPr="0048563E">
        <w:rPr>
          <w:rFonts w:ascii="Times New Roman" w:hAnsi="Times New Roman" w:cs="Times New Roman"/>
          <w:sz w:val="24"/>
          <w:szCs w:val="24"/>
        </w:rPr>
        <w:t>)</w:t>
      </w:r>
      <w:r w:rsidR="001F7216">
        <w:rPr>
          <w:rFonts w:ascii="Times New Roman" w:hAnsi="Times New Roman" w:cs="Times New Roman"/>
          <w:sz w:val="24"/>
          <w:szCs w:val="24"/>
        </w:rPr>
        <w:tab/>
      </w:r>
      <w:r w:rsidR="00960714" w:rsidRPr="0048563E">
        <w:rPr>
          <w:rFonts w:ascii="Times New Roman" w:hAnsi="Times New Roman" w:cs="Times New Roman"/>
          <w:sz w:val="24"/>
          <w:szCs w:val="24"/>
        </w:rPr>
        <w:t xml:space="preserve">amunicję, broń lub </w:t>
      </w:r>
      <w:r w:rsidR="003B69B6" w:rsidRPr="0048563E">
        <w:rPr>
          <w:rFonts w:ascii="Times New Roman" w:hAnsi="Times New Roman" w:cs="Times New Roman"/>
          <w:sz w:val="24"/>
          <w:szCs w:val="24"/>
        </w:rPr>
        <w:t>materiały wybuchowe</w:t>
      </w:r>
      <w:r w:rsidR="00960714" w:rsidRPr="0048563E">
        <w:rPr>
          <w:rFonts w:ascii="Times New Roman" w:hAnsi="Times New Roman" w:cs="Times New Roman"/>
          <w:sz w:val="24"/>
          <w:szCs w:val="24"/>
        </w:rPr>
        <w:t xml:space="preserve"> (zgodnie z ustawą z dnia 13 czerwca 2019 r. o</w:t>
      </w:r>
      <w:r w:rsidR="00D05FC5" w:rsidRPr="0048563E">
        <w:rPr>
          <w:rFonts w:ascii="Times New Roman" w:hAnsi="Times New Roman" w:cs="Times New Roman"/>
          <w:sz w:val="24"/>
          <w:szCs w:val="24"/>
        </w:rPr>
        <w:t> </w:t>
      </w:r>
      <w:r w:rsidR="00960714" w:rsidRPr="0048563E">
        <w:rPr>
          <w:rFonts w:ascii="Times New Roman" w:hAnsi="Times New Roman" w:cs="Times New Roman"/>
          <w:sz w:val="24"/>
          <w:szCs w:val="24"/>
        </w:rPr>
        <w:t>wykonywaniu działalności gospodarczej w zakresie wytwarzania i obrotu materiałami wybuchowymi, bronią, amunicją oraz wyrobami i technologią o przeznaczeniu wojskowym lub policyjnym (Dz. U. z 2023 r. poz. 1743))</w:t>
      </w:r>
      <w:r w:rsidR="00FB57C2" w:rsidRPr="0048563E">
        <w:rPr>
          <w:rFonts w:ascii="Times New Roman" w:hAnsi="Times New Roman" w:cs="Times New Roman"/>
          <w:sz w:val="24"/>
          <w:szCs w:val="24"/>
        </w:rPr>
        <w:t>;</w:t>
      </w:r>
    </w:p>
    <w:p w14:paraId="3563ECB1" w14:textId="08070107" w:rsidR="00FB57C2" w:rsidRPr="0048563E" w:rsidRDefault="00914F40" w:rsidP="006F42FE">
      <w:pPr>
        <w:spacing w:before="120" w:after="0" w:line="360" w:lineRule="auto"/>
        <w:ind w:left="708" w:hanging="424"/>
        <w:jc w:val="both"/>
        <w:rPr>
          <w:rFonts w:ascii="Times New Roman" w:hAnsi="Times New Roman" w:cs="Times New Roman"/>
          <w:sz w:val="24"/>
          <w:szCs w:val="24"/>
        </w:rPr>
      </w:pPr>
      <w:r w:rsidRPr="0048563E">
        <w:rPr>
          <w:rFonts w:ascii="Times New Roman" w:hAnsi="Times New Roman" w:cs="Times New Roman"/>
          <w:sz w:val="24"/>
          <w:szCs w:val="24"/>
        </w:rPr>
        <w:t>2</w:t>
      </w:r>
      <w:r w:rsidR="00FB57C2" w:rsidRPr="0048563E">
        <w:rPr>
          <w:rFonts w:ascii="Times New Roman" w:hAnsi="Times New Roman" w:cs="Times New Roman"/>
          <w:sz w:val="24"/>
          <w:szCs w:val="24"/>
        </w:rPr>
        <w:t>)</w:t>
      </w:r>
      <w:r w:rsidR="001F7216">
        <w:rPr>
          <w:rFonts w:ascii="Times New Roman" w:hAnsi="Times New Roman" w:cs="Times New Roman"/>
          <w:sz w:val="24"/>
          <w:szCs w:val="24"/>
        </w:rPr>
        <w:tab/>
      </w:r>
      <w:r w:rsidR="003B69B6" w:rsidRPr="0048563E">
        <w:rPr>
          <w:rFonts w:ascii="Times New Roman" w:hAnsi="Times New Roman" w:cs="Times New Roman"/>
          <w:sz w:val="24"/>
          <w:szCs w:val="24"/>
        </w:rPr>
        <w:t>broń chemiczną</w:t>
      </w:r>
      <w:r w:rsidR="00960714" w:rsidRPr="0048563E">
        <w:rPr>
          <w:rFonts w:ascii="Times New Roman" w:hAnsi="Times New Roman" w:cs="Times New Roman"/>
          <w:sz w:val="24"/>
          <w:szCs w:val="24"/>
        </w:rPr>
        <w:t xml:space="preserve"> (zgodnie z </w:t>
      </w:r>
      <w:r w:rsidR="00CF0E24" w:rsidRPr="0048563E">
        <w:rPr>
          <w:rFonts w:ascii="Times New Roman" w:hAnsi="Times New Roman" w:cs="Times New Roman"/>
          <w:sz w:val="24"/>
          <w:szCs w:val="24"/>
        </w:rPr>
        <w:t xml:space="preserve">ustawą </w:t>
      </w:r>
      <w:r w:rsidR="004709A6" w:rsidRPr="0048563E">
        <w:rPr>
          <w:rFonts w:ascii="Times New Roman" w:hAnsi="Times New Roman" w:cs="Times New Roman"/>
          <w:sz w:val="24"/>
          <w:szCs w:val="24"/>
        </w:rPr>
        <w:t>z dnia 22 </w:t>
      </w:r>
      <w:r w:rsidR="00CF0E24" w:rsidRPr="0048563E">
        <w:rPr>
          <w:rFonts w:ascii="Times New Roman" w:hAnsi="Times New Roman" w:cs="Times New Roman"/>
          <w:sz w:val="24"/>
          <w:szCs w:val="24"/>
        </w:rPr>
        <w:t xml:space="preserve">czerwca 2001 r. o wykonywaniu </w:t>
      </w:r>
      <w:r w:rsidR="00960714" w:rsidRPr="0048563E">
        <w:rPr>
          <w:rFonts w:ascii="Times New Roman" w:hAnsi="Times New Roman" w:cs="Times New Roman"/>
          <w:sz w:val="24"/>
          <w:szCs w:val="24"/>
        </w:rPr>
        <w:t>Konwencj</w:t>
      </w:r>
      <w:r w:rsidR="00CF0E24" w:rsidRPr="0048563E">
        <w:rPr>
          <w:rFonts w:ascii="Times New Roman" w:hAnsi="Times New Roman" w:cs="Times New Roman"/>
          <w:sz w:val="24"/>
          <w:szCs w:val="24"/>
        </w:rPr>
        <w:t>i</w:t>
      </w:r>
      <w:r w:rsidR="00960714" w:rsidRPr="0048563E">
        <w:rPr>
          <w:rFonts w:ascii="Times New Roman" w:hAnsi="Times New Roman" w:cs="Times New Roman"/>
          <w:sz w:val="24"/>
          <w:szCs w:val="24"/>
        </w:rPr>
        <w:t xml:space="preserve"> o</w:t>
      </w:r>
      <w:r w:rsidR="00D05FC5" w:rsidRPr="0048563E">
        <w:rPr>
          <w:rFonts w:ascii="Times New Roman" w:hAnsi="Times New Roman" w:cs="Times New Roman"/>
          <w:sz w:val="24"/>
          <w:szCs w:val="24"/>
        </w:rPr>
        <w:t> </w:t>
      </w:r>
      <w:r w:rsidR="00960714" w:rsidRPr="0048563E">
        <w:rPr>
          <w:rFonts w:ascii="Times New Roman" w:hAnsi="Times New Roman" w:cs="Times New Roman"/>
          <w:sz w:val="24"/>
          <w:szCs w:val="24"/>
        </w:rPr>
        <w:t>zakazie prowadzenia badań, produkcji, składowania i użycia broni chemicznej oraz o</w:t>
      </w:r>
      <w:r w:rsidR="00D05FC5" w:rsidRPr="0048563E">
        <w:rPr>
          <w:rFonts w:ascii="Times New Roman" w:hAnsi="Times New Roman" w:cs="Times New Roman"/>
          <w:sz w:val="24"/>
          <w:szCs w:val="24"/>
        </w:rPr>
        <w:t> </w:t>
      </w:r>
      <w:r w:rsidR="00960714" w:rsidRPr="0048563E">
        <w:rPr>
          <w:rFonts w:ascii="Times New Roman" w:hAnsi="Times New Roman" w:cs="Times New Roman"/>
          <w:sz w:val="24"/>
          <w:szCs w:val="24"/>
        </w:rPr>
        <w:t xml:space="preserve">zniszczeniu jej zapasów (Dz. U. </w:t>
      </w:r>
      <w:r w:rsidR="004A197B" w:rsidRPr="0048563E">
        <w:rPr>
          <w:rFonts w:ascii="Times New Roman" w:hAnsi="Times New Roman" w:cs="Times New Roman"/>
          <w:sz w:val="24"/>
          <w:szCs w:val="24"/>
        </w:rPr>
        <w:t>z 2018 r. poz. 359</w:t>
      </w:r>
      <w:r w:rsidR="00960714" w:rsidRPr="0048563E">
        <w:rPr>
          <w:rFonts w:ascii="Times New Roman" w:hAnsi="Times New Roman" w:cs="Times New Roman"/>
          <w:sz w:val="24"/>
          <w:szCs w:val="24"/>
        </w:rPr>
        <w:t>)</w:t>
      </w:r>
      <w:r w:rsidR="004A197B" w:rsidRPr="0048563E">
        <w:rPr>
          <w:rFonts w:ascii="Times New Roman" w:hAnsi="Times New Roman" w:cs="Times New Roman"/>
          <w:sz w:val="24"/>
          <w:szCs w:val="24"/>
        </w:rPr>
        <w:t>)</w:t>
      </w:r>
      <w:r w:rsidR="00FB57C2" w:rsidRPr="0048563E">
        <w:rPr>
          <w:rFonts w:ascii="Times New Roman" w:hAnsi="Times New Roman" w:cs="Times New Roman"/>
          <w:sz w:val="24"/>
          <w:szCs w:val="24"/>
        </w:rPr>
        <w:t>;</w:t>
      </w:r>
    </w:p>
    <w:p w14:paraId="7E3A4482" w14:textId="0FBF1A2D" w:rsidR="003B69B6" w:rsidRPr="0048563E" w:rsidRDefault="00FB57C2" w:rsidP="006F42FE">
      <w:pPr>
        <w:spacing w:before="120" w:after="0" w:line="360" w:lineRule="auto"/>
        <w:ind w:left="708" w:hanging="424"/>
        <w:jc w:val="both"/>
        <w:rPr>
          <w:rFonts w:ascii="Times New Roman" w:hAnsi="Times New Roman" w:cs="Times New Roman"/>
          <w:sz w:val="24"/>
          <w:szCs w:val="24"/>
        </w:rPr>
      </w:pPr>
      <w:r w:rsidRPr="0048563E">
        <w:rPr>
          <w:rFonts w:ascii="Times New Roman" w:hAnsi="Times New Roman" w:cs="Times New Roman"/>
          <w:sz w:val="24"/>
          <w:szCs w:val="24"/>
        </w:rPr>
        <w:t>3)</w:t>
      </w:r>
      <w:r w:rsidR="001F7216">
        <w:rPr>
          <w:rFonts w:ascii="Times New Roman" w:hAnsi="Times New Roman" w:cs="Times New Roman"/>
          <w:sz w:val="24"/>
          <w:szCs w:val="24"/>
        </w:rPr>
        <w:tab/>
      </w:r>
      <w:r w:rsidR="003B69B6" w:rsidRPr="0048563E">
        <w:rPr>
          <w:rFonts w:ascii="Times New Roman" w:hAnsi="Times New Roman" w:cs="Times New Roman"/>
          <w:sz w:val="24"/>
          <w:szCs w:val="24"/>
        </w:rPr>
        <w:t xml:space="preserve">wraki, na których znajdują się pozostałości paliwa, różnego rodzaju substancje ropopochodne lub </w:t>
      </w:r>
      <w:r w:rsidR="00914F40" w:rsidRPr="0048563E">
        <w:rPr>
          <w:rFonts w:ascii="Times New Roman" w:hAnsi="Times New Roman" w:cs="Times New Roman"/>
          <w:sz w:val="24"/>
          <w:szCs w:val="24"/>
        </w:rPr>
        <w:t>obiekty i substancje wymienione w pkt 1 i 2</w:t>
      </w:r>
      <w:r w:rsidR="003B69B6" w:rsidRPr="0048563E">
        <w:rPr>
          <w:rFonts w:ascii="Times New Roman" w:hAnsi="Times New Roman" w:cs="Times New Roman"/>
          <w:sz w:val="24"/>
          <w:szCs w:val="24"/>
        </w:rPr>
        <w:t xml:space="preserve">. Zatopione materiały </w:t>
      </w:r>
      <w:r w:rsidR="003B69B6" w:rsidRPr="0048563E">
        <w:rPr>
          <w:rFonts w:ascii="Times New Roman" w:hAnsi="Times New Roman" w:cs="Times New Roman"/>
          <w:sz w:val="24"/>
          <w:szCs w:val="24"/>
        </w:rPr>
        <w:lastRenderedPageBreak/>
        <w:t>niebezpieczne nie zostały wcześniej zdefiniowane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polskim porządku prawnym, zatem wprowadzana zmiana wypełnia lukę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przepisach.</w:t>
      </w:r>
    </w:p>
    <w:p w14:paraId="1C632817" w14:textId="13A81F06"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Art. 32c odsyła wszystkie podmioty</w:t>
      </w:r>
      <w:r w:rsidR="00914F40" w:rsidRPr="0048563E">
        <w:rPr>
          <w:rFonts w:ascii="Times New Roman" w:hAnsi="Times New Roman" w:cs="Times New Roman"/>
          <w:sz w:val="24"/>
          <w:szCs w:val="24"/>
        </w:rPr>
        <w:t xml:space="preserve"> (w tym prywatne, naukowe oraz jednostki administracji publicznej)</w:t>
      </w:r>
      <w:r w:rsidRPr="0048563E">
        <w:rPr>
          <w:rFonts w:ascii="Times New Roman" w:hAnsi="Times New Roman" w:cs="Times New Roman"/>
          <w:sz w:val="24"/>
          <w:szCs w:val="24"/>
        </w:rPr>
        <w:t>, które w wyniku prowadzonych badań lub jakichkolwiek innych działań podejmowanych na obszarach morskich Rzeczypospolitej Polskiej zidentyfikowały zatopione materiały niebezpieczne, do przepisów zobowiązujących do przekazywania stosownych danych służbie hydrograficznej. Zmiana ta nie tylko przypomina o obowiązku już istniejącym wobec podmiotów prowadzących pomiary hydrograficzne, ale rozszerza ten obowiązek na inne podmioty, które w ramach prowadzenia swojej działalności zidentyfikowały zatopione materiały niebezpieczne. Wprowadzenie tego przepisu przyczyni się do zwiększenia wiedzy na temat ilości i lokalizacji materiałów niebezpiecznych zalegających na obszarach morskich Rzeczypospolitej Polskiej.</w:t>
      </w:r>
    </w:p>
    <w:p w14:paraId="69BCA0A3" w14:textId="30B46AC9" w:rsidR="008A2BC5" w:rsidRPr="0048563E" w:rsidRDefault="00914F40"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Rozważając kwestie związane z postępowaniem z zatopionymi materiałami niebezpiecznymi</w:t>
      </w:r>
      <w:r w:rsidR="008540A7">
        <w:rPr>
          <w:rFonts w:ascii="Times New Roman" w:hAnsi="Times New Roman" w:cs="Times New Roman"/>
          <w:sz w:val="24"/>
          <w:szCs w:val="24"/>
        </w:rPr>
        <w:t>,</w:t>
      </w:r>
      <w:r w:rsidRPr="0048563E">
        <w:rPr>
          <w:rFonts w:ascii="Times New Roman" w:hAnsi="Times New Roman" w:cs="Times New Roman"/>
          <w:sz w:val="24"/>
          <w:szCs w:val="24"/>
        </w:rPr>
        <w:t xml:space="preserve"> należy wyraźnie zaznaczyć – o czym wspomniano we wstępie do zmian wprowadzanych nowym rozdziałem – że przepisy dotyczące problematyki zatopionych materiałów niebezpiecznych rozproszone są w aktach prawnych różnej rangi, opracowywanych przez właściwe dla danego działania resorty. W związku z powyższym należy wskazać przepisy już istniejące, których zakres mieści się </w:t>
      </w:r>
      <w:r w:rsidR="000861BE" w:rsidRPr="0048563E">
        <w:rPr>
          <w:rFonts w:ascii="Times New Roman" w:hAnsi="Times New Roman" w:cs="Times New Roman"/>
          <w:sz w:val="24"/>
          <w:szCs w:val="24"/>
        </w:rPr>
        <w:t xml:space="preserve">w </w:t>
      </w:r>
      <w:r w:rsidRPr="0048563E">
        <w:rPr>
          <w:rFonts w:ascii="Times New Roman" w:hAnsi="Times New Roman" w:cs="Times New Roman"/>
          <w:sz w:val="24"/>
          <w:szCs w:val="24"/>
        </w:rPr>
        <w:t xml:space="preserve">zakresie tematycznym projektowanego rozdziału </w:t>
      </w:r>
      <w:r w:rsidR="004709A6" w:rsidRPr="0048563E">
        <w:rPr>
          <w:rFonts w:ascii="Times New Roman" w:hAnsi="Times New Roman" w:cs="Times New Roman"/>
          <w:sz w:val="24"/>
          <w:szCs w:val="24"/>
        </w:rPr>
        <w:t>i w </w:t>
      </w:r>
      <w:r w:rsidRPr="0048563E">
        <w:rPr>
          <w:rFonts w:ascii="Times New Roman" w:hAnsi="Times New Roman" w:cs="Times New Roman"/>
          <w:sz w:val="24"/>
          <w:szCs w:val="24"/>
        </w:rPr>
        <w:t xml:space="preserve">połączeniu z wprowadzanymi przepisami tworzy system umożliwiający skoordynowane zarządzanie problematyką zatopionych materiałów niebezpiecznych, w tym </w:t>
      </w:r>
      <w:r w:rsidR="008A2BC5" w:rsidRPr="0048563E">
        <w:rPr>
          <w:rFonts w:ascii="Times New Roman" w:hAnsi="Times New Roman" w:cs="Times New Roman"/>
          <w:sz w:val="24"/>
          <w:szCs w:val="24"/>
        </w:rPr>
        <w:t xml:space="preserve">ich </w:t>
      </w:r>
      <w:r w:rsidRPr="0048563E">
        <w:rPr>
          <w:rFonts w:ascii="Times New Roman" w:hAnsi="Times New Roman" w:cs="Times New Roman"/>
          <w:sz w:val="24"/>
          <w:szCs w:val="24"/>
        </w:rPr>
        <w:t xml:space="preserve">identyfikację, </w:t>
      </w:r>
      <w:r w:rsidR="008A2BC5" w:rsidRPr="0048563E">
        <w:rPr>
          <w:rFonts w:ascii="Times New Roman" w:hAnsi="Times New Roman" w:cs="Times New Roman"/>
          <w:sz w:val="24"/>
          <w:szCs w:val="24"/>
        </w:rPr>
        <w:t xml:space="preserve">badanie, monitorowanie i neutralizację. </w:t>
      </w:r>
    </w:p>
    <w:p w14:paraId="1A33C559" w14:textId="1D5FCCFF" w:rsidR="00C764C7" w:rsidRPr="0048563E" w:rsidRDefault="008A2BC5"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szczególności przepisy ustawy z dnia 20 lipca 2017</w:t>
      </w:r>
      <w:r w:rsidR="006F5561" w:rsidRPr="0048563E">
        <w:rPr>
          <w:rFonts w:ascii="Times New Roman" w:hAnsi="Times New Roman" w:cs="Times New Roman"/>
          <w:sz w:val="24"/>
          <w:szCs w:val="24"/>
        </w:rPr>
        <w:t xml:space="preserve"> r.</w:t>
      </w:r>
      <w:r w:rsidRPr="0048563E">
        <w:rPr>
          <w:rFonts w:ascii="Times New Roman" w:hAnsi="Times New Roman" w:cs="Times New Roman"/>
          <w:sz w:val="24"/>
          <w:szCs w:val="24"/>
        </w:rPr>
        <w:t xml:space="preserve"> </w:t>
      </w:r>
      <w:r w:rsidR="00DB636C" w:rsidRPr="0048563E">
        <w:rPr>
          <w:rFonts w:ascii="Times New Roman" w:hAnsi="Times New Roman" w:cs="Times New Roman"/>
          <w:sz w:val="24"/>
          <w:szCs w:val="24"/>
        </w:rPr>
        <w:t>–</w:t>
      </w:r>
      <w:r w:rsidR="00F06236" w:rsidRPr="0048563E">
        <w:rPr>
          <w:rFonts w:ascii="Times New Roman" w:hAnsi="Times New Roman" w:cs="Times New Roman"/>
          <w:sz w:val="24"/>
          <w:szCs w:val="24"/>
        </w:rPr>
        <w:t xml:space="preserve"> </w:t>
      </w:r>
      <w:r w:rsidRPr="0048563E">
        <w:rPr>
          <w:rFonts w:ascii="Times New Roman" w:hAnsi="Times New Roman" w:cs="Times New Roman"/>
          <w:sz w:val="24"/>
          <w:szCs w:val="24"/>
        </w:rPr>
        <w:t>Prawo wodne</w:t>
      </w:r>
      <w:r w:rsidR="00A00538" w:rsidRPr="0048563E">
        <w:rPr>
          <w:rFonts w:ascii="Times New Roman" w:hAnsi="Times New Roman" w:cs="Times New Roman"/>
          <w:sz w:val="24"/>
          <w:szCs w:val="24"/>
        </w:rPr>
        <w:t xml:space="preserve"> (Dz. U. z 2024 r. poz.</w:t>
      </w:r>
      <w:r w:rsidR="00DA2178">
        <w:rPr>
          <w:rFonts w:ascii="Times New Roman" w:hAnsi="Times New Roman" w:cs="Times New Roman"/>
          <w:sz w:val="24"/>
          <w:szCs w:val="24"/>
        </w:rPr>
        <w:t> </w:t>
      </w:r>
      <w:r w:rsidR="00D52B15" w:rsidRPr="0048563E">
        <w:rPr>
          <w:rFonts w:ascii="Times New Roman" w:hAnsi="Times New Roman" w:cs="Times New Roman"/>
          <w:sz w:val="24"/>
          <w:szCs w:val="24"/>
        </w:rPr>
        <w:t xml:space="preserve">1087, </w:t>
      </w:r>
      <w:r w:rsidR="005344D6">
        <w:rPr>
          <w:rFonts w:ascii="Times New Roman" w:hAnsi="Times New Roman" w:cs="Times New Roman"/>
          <w:sz w:val="24"/>
          <w:szCs w:val="24"/>
        </w:rPr>
        <w:t>z późn. zm.</w:t>
      </w:r>
      <w:r w:rsidR="00D52B15" w:rsidRPr="0048563E">
        <w:rPr>
          <w:rFonts w:ascii="Times New Roman" w:hAnsi="Times New Roman" w:cs="Times New Roman"/>
          <w:sz w:val="24"/>
          <w:szCs w:val="24"/>
        </w:rPr>
        <w:t>)</w:t>
      </w:r>
      <w:r w:rsidRPr="0048563E">
        <w:rPr>
          <w:rFonts w:ascii="Times New Roman" w:hAnsi="Times New Roman" w:cs="Times New Roman"/>
          <w:sz w:val="24"/>
          <w:szCs w:val="24"/>
        </w:rPr>
        <w:t xml:space="preserve"> określają sposób prowadzenia monitoringu stanu środowiska wód morskich. Podmiotem właściwym do prowadzenia monitoringu na poziomie krajowym są organy Inspekcji Ochrony Środowiska. </w:t>
      </w:r>
      <w:r w:rsidR="004709A6" w:rsidRPr="0048563E">
        <w:rPr>
          <w:rFonts w:ascii="Times New Roman" w:hAnsi="Times New Roman" w:cs="Times New Roman"/>
          <w:sz w:val="24"/>
          <w:szCs w:val="24"/>
        </w:rPr>
        <w:t>W </w:t>
      </w:r>
      <w:r w:rsidRPr="0048563E">
        <w:rPr>
          <w:rFonts w:ascii="Times New Roman" w:hAnsi="Times New Roman" w:cs="Times New Roman"/>
          <w:sz w:val="24"/>
          <w:szCs w:val="24"/>
        </w:rPr>
        <w:t xml:space="preserve">podejmowanych działaniach </w:t>
      </w:r>
      <w:r w:rsidR="00F179F5" w:rsidRPr="0048563E">
        <w:rPr>
          <w:rFonts w:ascii="Times New Roman" w:hAnsi="Times New Roman" w:cs="Times New Roman"/>
          <w:sz w:val="24"/>
          <w:szCs w:val="24"/>
        </w:rPr>
        <w:t xml:space="preserve">jest </w:t>
      </w:r>
      <w:r w:rsidRPr="0048563E">
        <w:rPr>
          <w:rFonts w:ascii="Times New Roman" w:hAnsi="Times New Roman" w:cs="Times New Roman"/>
          <w:sz w:val="24"/>
          <w:szCs w:val="24"/>
        </w:rPr>
        <w:t>uwzględniana zawartość w środowisku morskim substancji</w:t>
      </w:r>
      <w:r w:rsidR="00223C09" w:rsidRPr="0048563E">
        <w:rPr>
          <w:rFonts w:ascii="Times New Roman" w:hAnsi="Times New Roman" w:cs="Times New Roman"/>
          <w:sz w:val="24"/>
          <w:szCs w:val="24"/>
        </w:rPr>
        <w:t xml:space="preserve"> </w:t>
      </w:r>
      <w:r w:rsidR="003B69B6" w:rsidRPr="0048563E">
        <w:rPr>
          <w:rFonts w:ascii="Times New Roman" w:hAnsi="Times New Roman" w:cs="Times New Roman"/>
          <w:sz w:val="24"/>
          <w:szCs w:val="24"/>
        </w:rPr>
        <w:t>wskazujących na obecność zatopionych materiałów niebezpiecznych. Informacja ta ma istotne znaczenie w aspekcie poszerzania stanu wiedzy na temat wpływu zatopionych materiałów niebezpiecznych na środowisko morskie, ukierunkowywania planowanych badań oraz wyboru lokalizacji pod planowane inwestycje na obszarach morskich.</w:t>
      </w:r>
      <w:r w:rsidR="00C764C7" w:rsidRPr="0048563E">
        <w:rPr>
          <w:rFonts w:ascii="Times New Roman" w:hAnsi="Times New Roman" w:cs="Times New Roman"/>
          <w:sz w:val="24"/>
          <w:szCs w:val="24"/>
        </w:rPr>
        <w:t xml:space="preserve"> </w:t>
      </w:r>
    </w:p>
    <w:p w14:paraId="2305AD62" w14:textId="479567DD" w:rsidR="003B69B6" w:rsidRPr="0048563E" w:rsidRDefault="00C764C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Monitoring, zlecany przez GIOŚ, jest wykonywany w ramach umów cywilno-prawnych. Umowa na wykonanie monitoringu określa termin przekazania pozyskanych danych do GIOŚ. </w:t>
      </w:r>
      <w:r w:rsidRPr="0048563E">
        <w:rPr>
          <w:rFonts w:ascii="Times New Roman" w:hAnsi="Times New Roman" w:cs="Times New Roman"/>
          <w:sz w:val="24"/>
          <w:szCs w:val="24"/>
        </w:rPr>
        <w:lastRenderedPageBreak/>
        <w:t>Długość cyklu monitoringowego jest uwarunkowana obowiązkami raportowymi wynikającymi z ww. ustawy oraz z umów i konwencji międzynarodowych. Analiza pobranych przez wykonawcę próbek, dla niektórych substancji ze względu na złożoność procesu analitycznego, może trwać nawet powyżej 6 miesięcy. Ponadto właścicielem danych monitoringowych jest GIOŚ (Skarb Państwa), a nie wykonawca monitoringu. Z tych względów nie jest zasadne obciążenie wykonawcy monitoringu obowiązkiem poinformowania w terminie 6 miesięcy od zakończenia badań oraz przekazania wyników w terminie 6 miesięcy od zakończenia badań do ministra właściwego do spraw gospodarki morskiej.</w:t>
      </w:r>
    </w:p>
    <w:p w14:paraId="4BE4CEC5" w14:textId="29AB2041" w:rsidR="003B69B6" w:rsidRPr="0048563E" w:rsidRDefault="008A2BC5"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Sposób postępowania w</w:t>
      </w:r>
      <w:r w:rsidR="003B69B6" w:rsidRPr="0048563E">
        <w:rPr>
          <w:rFonts w:ascii="Times New Roman" w:hAnsi="Times New Roman" w:cs="Times New Roman"/>
          <w:sz w:val="24"/>
          <w:szCs w:val="24"/>
        </w:rPr>
        <w:t xml:space="preserve"> przypadku </w:t>
      </w:r>
      <w:r w:rsidRPr="0048563E">
        <w:rPr>
          <w:rFonts w:ascii="Times New Roman" w:hAnsi="Times New Roman" w:cs="Times New Roman"/>
          <w:sz w:val="24"/>
          <w:szCs w:val="24"/>
        </w:rPr>
        <w:t xml:space="preserve">zidentyfikowania amunicji, broni lub materiałów wybuchowych </w:t>
      </w:r>
      <w:r w:rsidR="00116734" w:rsidRPr="0048563E">
        <w:rPr>
          <w:rFonts w:ascii="Times New Roman" w:hAnsi="Times New Roman" w:cs="Times New Roman"/>
          <w:sz w:val="24"/>
          <w:szCs w:val="24"/>
        </w:rPr>
        <w:t xml:space="preserve">określają </w:t>
      </w:r>
      <w:r w:rsidR="00E9411D" w:rsidRPr="0048563E">
        <w:rPr>
          <w:rFonts w:ascii="Times New Roman" w:hAnsi="Times New Roman" w:cs="Times New Roman"/>
          <w:sz w:val="24"/>
          <w:szCs w:val="24"/>
        </w:rPr>
        <w:t>przepisy aktów wykonawczych</w:t>
      </w:r>
      <w:r w:rsidR="00723029" w:rsidRPr="0048563E">
        <w:rPr>
          <w:rFonts w:ascii="Times New Roman" w:hAnsi="Times New Roman" w:cs="Times New Roman"/>
          <w:sz w:val="24"/>
          <w:szCs w:val="24"/>
        </w:rPr>
        <w:t xml:space="preserve"> wydanych na podstawie ustawy z </w:t>
      </w:r>
      <w:r w:rsidR="00E9411D" w:rsidRPr="0048563E">
        <w:rPr>
          <w:rFonts w:ascii="Times New Roman" w:hAnsi="Times New Roman" w:cs="Times New Roman"/>
          <w:sz w:val="24"/>
          <w:szCs w:val="24"/>
        </w:rPr>
        <w:t>dnia 13 czerwca 2019 r. o wykonywaniu działalności gospod</w:t>
      </w:r>
      <w:r w:rsidR="00723029" w:rsidRPr="0048563E">
        <w:rPr>
          <w:rFonts w:ascii="Times New Roman" w:hAnsi="Times New Roman" w:cs="Times New Roman"/>
          <w:sz w:val="24"/>
          <w:szCs w:val="24"/>
        </w:rPr>
        <w:t>arczej w</w:t>
      </w:r>
      <w:r w:rsidR="007338B5" w:rsidRPr="0048563E">
        <w:rPr>
          <w:rFonts w:ascii="Times New Roman" w:hAnsi="Times New Roman" w:cs="Times New Roman"/>
          <w:sz w:val="24"/>
          <w:szCs w:val="24"/>
        </w:rPr>
        <w:t> </w:t>
      </w:r>
      <w:r w:rsidR="00723029" w:rsidRPr="0048563E">
        <w:rPr>
          <w:rFonts w:ascii="Times New Roman" w:hAnsi="Times New Roman" w:cs="Times New Roman"/>
          <w:sz w:val="24"/>
          <w:szCs w:val="24"/>
        </w:rPr>
        <w:t>zakresie wytwarzania i </w:t>
      </w:r>
      <w:r w:rsidR="00E9411D" w:rsidRPr="0048563E">
        <w:rPr>
          <w:rFonts w:ascii="Times New Roman" w:hAnsi="Times New Roman" w:cs="Times New Roman"/>
          <w:sz w:val="24"/>
          <w:szCs w:val="24"/>
        </w:rPr>
        <w:t>obrotu materiałami wybuchowymi, bronią, amunicj</w:t>
      </w:r>
      <w:r w:rsidR="00723029" w:rsidRPr="0048563E">
        <w:rPr>
          <w:rFonts w:ascii="Times New Roman" w:hAnsi="Times New Roman" w:cs="Times New Roman"/>
          <w:sz w:val="24"/>
          <w:szCs w:val="24"/>
        </w:rPr>
        <w:t>ą oraz wyrobami i technologią o </w:t>
      </w:r>
      <w:r w:rsidR="00E9411D" w:rsidRPr="0048563E">
        <w:rPr>
          <w:rFonts w:ascii="Times New Roman" w:hAnsi="Times New Roman" w:cs="Times New Roman"/>
          <w:sz w:val="24"/>
          <w:szCs w:val="24"/>
        </w:rPr>
        <w:t xml:space="preserve">przeznaczeniu wojskowym lub policyjnym. Szczegółowy podział zadań administracji publicznej i innych podmiotów </w:t>
      </w:r>
      <w:r w:rsidR="00FD66D4">
        <w:rPr>
          <w:rFonts w:ascii="Times New Roman" w:hAnsi="Times New Roman" w:cs="Times New Roman"/>
          <w:sz w:val="24"/>
          <w:szCs w:val="24"/>
        </w:rPr>
        <w:t>reguluje</w:t>
      </w:r>
      <w:r w:rsidR="00FD66D4" w:rsidRPr="0048563E">
        <w:rPr>
          <w:rFonts w:ascii="Times New Roman" w:hAnsi="Times New Roman" w:cs="Times New Roman"/>
          <w:sz w:val="24"/>
          <w:szCs w:val="24"/>
        </w:rPr>
        <w:t xml:space="preserve"> </w:t>
      </w:r>
      <w:r w:rsidR="005A4A66" w:rsidRPr="0048563E">
        <w:rPr>
          <w:rFonts w:ascii="Times New Roman" w:hAnsi="Times New Roman" w:cs="Times New Roman"/>
          <w:sz w:val="24"/>
          <w:szCs w:val="24"/>
        </w:rPr>
        <w:t>r</w:t>
      </w:r>
      <w:r w:rsidR="00723029" w:rsidRPr="0048563E">
        <w:rPr>
          <w:rFonts w:ascii="Times New Roman" w:hAnsi="Times New Roman" w:cs="Times New Roman"/>
          <w:sz w:val="24"/>
          <w:szCs w:val="24"/>
        </w:rPr>
        <w:t>ozporządzenie Rady Ministrów z </w:t>
      </w:r>
      <w:r w:rsidR="003B69B6" w:rsidRPr="0048563E">
        <w:rPr>
          <w:rFonts w:ascii="Times New Roman" w:hAnsi="Times New Roman" w:cs="Times New Roman"/>
          <w:sz w:val="24"/>
          <w:szCs w:val="24"/>
        </w:rPr>
        <w:t>dnia 26</w:t>
      </w:r>
      <w:r w:rsidR="004709A6" w:rsidRPr="0048563E">
        <w:rPr>
          <w:rFonts w:ascii="Times New Roman" w:hAnsi="Times New Roman" w:cs="Times New Roman"/>
          <w:sz w:val="24"/>
          <w:szCs w:val="24"/>
        </w:rPr>
        <w:t> </w:t>
      </w:r>
      <w:r w:rsidR="003B69B6" w:rsidRPr="0048563E">
        <w:rPr>
          <w:rFonts w:ascii="Times New Roman" w:hAnsi="Times New Roman" w:cs="Times New Roman"/>
          <w:sz w:val="24"/>
          <w:szCs w:val="24"/>
        </w:rPr>
        <w:t>września 2023 r. w sprawie oczyszczania ter</w:t>
      </w:r>
      <w:r w:rsidR="00E9411D" w:rsidRPr="0048563E">
        <w:rPr>
          <w:rFonts w:ascii="Times New Roman" w:hAnsi="Times New Roman" w:cs="Times New Roman"/>
          <w:sz w:val="24"/>
          <w:szCs w:val="24"/>
        </w:rPr>
        <w:t>enów z</w:t>
      </w:r>
      <w:r w:rsidR="007338B5" w:rsidRPr="0048563E">
        <w:rPr>
          <w:rFonts w:ascii="Times New Roman" w:hAnsi="Times New Roman" w:cs="Times New Roman"/>
          <w:sz w:val="24"/>
          <w:szCs w:val="24"/>
        </w:rPr>
        <w:t> </w:t>
      </w:r>
      <w:r w:rsidR="00E9411D" w:rsidRPr="0048563E">
        <w:rPr>
          <w:rFonts w:ascii="Times New Roman" w:hAnsi="Times New Roman" w:cs="Times New Roman"/>
          <w:sz w:val="24"/>
          <w:szCs w:val="24"/>
        </w:rPr>
        <w:t>materiałów wybuchowych i </w:t>
      </w:r>
      <w:r w:rsidR="003B69B6" w:rsidRPr="0048563E">
        <w:rPr>
          <w:rFonts w:ascii="Times New Roman" w:hAnsi="Times New Roman" w:cs="Times New Roman"/>
          <w:sz w:val="24"/>
          <w:szCs w:val="24"/>
        </w:rPr>
        <w:t>niebezpiecznych (Dz. U. poz. 2286).</w:t>
      </w:r>
    </w:p>
    <w:p w14:paraId="23DD278C" w14:textId="66078204" w:rsidR="003B69B6" w:rsidRPr="0048563E" w:rsidRDefault="00D86805"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Sposób postępowania w przypadku zidentyfikowania broni chemicznej</w:t>
      </w:r>
      <w:r w:rsidR="004A197B" w:rsidRPr="0048563E">
        <w:rPr>
          <w:rFonts w:ascii="Times New Roman" w:hAnsi="Times New Roman" w:cs="Times New Roman"/>
          <w:sz w:val="24"/>
          <w:szCs w:val="24"/>
        </w:rPr>
        <w:t xml:space="preserve"> </w:t>
      </w:r>
      <w:r w:rsidRPr="0048563E">
        <w:rPr>
          <w:rFonts w:ascii="Times New Roman" w:hAnsi="Times New Roman" w:cs="Times New Roman"/>
          <w:sz w:val="24"/>
          <w:szCs w:val="24"/>
        </w:rPr>
        <w:t xml:space="preserve">reguluje ustawa </w:t>
      </w:r>
      <w:r w:rsidR="003B69B6" w:rsidRPr="0048563E">
        <w:rPr>
          <w:rFonts w:ascii="Times New Roman" w:hAnsi="Times New Roman" w:cs="Times New Roman"/>
          <w:sz w:val="24"/>
          <w:szCs w:val="24"/>
        </w:rPr>
        <w:t>z dnia 22 czerwca 2001 r. o wykonywaniu Konwencji o zakazie prowadzenia badań, produkcji, składowania i użycia broni chemicznej oraz o zniszczeniu jej zapasów.</w:t>
      </w:r>
      <w:r w:rsidR="000D0E0B" w:rsidRPr="006F42FE">
        <w:rPr>
          <w:rFonts w:ascii="Times New Roman" w:hAnsi="Times New Roman" w:cs="Times New Roman"/>
          <w:sz w:val="24"/>
          <w:szCs w:val="24"/>
        </w:rPr>
        <w:t xml:space="preserve"> </w:t>
      </w:r>
      <w:r w:rsidR="000D0E0B" w:rsidRPr="0048563E">
        <w:rPr>
          <w:rFonts w:ascii="Times New Roman" w:hAnsi="Times New Roman" w:cs="Times New Roman"/>
          <w:sz w:val="24"/>
          <w:szCs w:val="24"/>
        </w:rPr>
        <w:t>Konwencja ta zakazuje produkcji, rozwoju, składowania, przekazywania i nabywania oraz użycia broni chemicznej. Zobowiązuje również sygnatariuszy do udzielenia informacji o</w:t>
      </w:r>
      <w:r w:rsidR="006F5561" w:rsidRPr="0048563E">
        <w:rPr>
          <w:rFonts w:ascii="Times New Roman" w:hAnsi="Times New Roman" w:cs="Times New Roman"/>
          <w:sz w:val="24"/>
          <w:szCs w:val="24"/>
        </w:rPr>
        <w:t> </w:t>
      </w:r>
      <w:r w:rsidR="000D0E0B" w:rsidRPr="0048563E">
        <w:rPr>
          <w:rFonts w:ascii="Times New Roman" w:hAnsi="Times New Roman" w:cs="Times New Roman"/>
          <w:sz w:val="24"/>
          <w:szCs w:val="24"/>
        </w:rPr>
        <w:t>posiadanej broni tego rodzaju i</w:t>
      </w:r>
      <w:r w:rsidR="00DB636C" w:rsidRPr="0048563E">
        <w:rPr>
          <w:rFonts w:ascii="Times New Roman" w:hAnsi="Times New Roman" w:cs="Times New Roman"/>
          <w:sz w:val="24"/>
          <w:szCs w:val="24"/>
        </w:rPr>
        <w:t> </w:t>
      </w:r>
      <w:r w:rsidR="000D0E0B" w:rsidRPr="0048563E">
        <w:rPr>
          <w:rFonts w:ascii="Times New Roman" w:hAnsi="Times New Roman" w:cs="Times New Roman"/>
          <w:sz w:val="24"/>
          <w:szCs w:val="24"/>
        </w:rPr>
        <w:t xml:space="preserve">jej zniszczenia oraz udostępnienia danych </w:t>
      </w:r>
      <w:r w:rsidR="00FD66D4">
        <w:rPr>
          <w:rFonts w:ascii="Times New Roman" w:hAnsi="Times New Roman" w:cs="Times New Roman"/>
          <w:sz w:val="24"/>
          <w:szCs w:val="24"/>
        </w:rPr>
        <w:t>dotyczących</w:t>
      </w:r>
      <w:r w:rsidR="000D0E0B" w:rsidRPr="0048563E">
        <w:rPr>
          <w:rFonts w:ascii="Times New Roman" w:hAnsi="Times New Roman" w:cs="Times New Roman"/>
          <w:sz w:val="24"/>
          <w:szCs w:val="24"/>
        </w:rPr>
        <w:t xml:space="preserve"> przemysłu chemicznego. Zgodnie z ustawą </w:t>
      </w:r>
      <w:r w:rsidR="0042594E" w:rsidRPr="0048563E">
        <w:rPr>
          <w:rFonts w:ascii="Times New Roman" w:hAnsi="Times New Roman" w:cs="Times New Roman"/>
          <w:sz w:val="24"/>
          <w:szCs w:val="24"/>
        </w:rPr>
        <w:t xml:space="preserve">o obszarach morskich </w:t>
      </w:r>
      <w:r w:rsidR="000D0E0B" w:rsidRPr="0048563E">
        <w:rPr>
          <w:rFonts w:ascii="Times New Roman" w:hAnsi="Times New Roman" w:cs="Times New Roman"/>
          <w:sz w:val="24"/>
          <w:szCs w:val="24"/>
        </w:rPr>
        <w:t>za wykonywanie i</w:t>
      </w:r>
      <w:r w:rsidR="007338B5" w:rsidRPr="0048563E">
        <w:rPr>
          <w:rFonts w:ascii="Times New Roman" w:hAnsi="Times New Roman" w:cs="Times New Roman"/>
          <w:sz w:val="24"/>
          <w:szCs w:val="24"/>
        </w:rPr>
        <w:t> </w:t>
      </w:r>
      <w:r w:rsidR="000D0E0B" w:rsidRPr="0048563E">
        <w:rPr>
          <w:rFonts w:ascii="Times New Roman" w:hAnsi="Times New Roman" w:cs="Times New Roman"/>
          <w:sz w:val="24"/>
          <w:szCs w:val="24"/>
        </w:rPr>
        <w:t xml:space="preserve">przestrzeganie Konwencji odpowiada minister właściwy do spraw gospodarki we współpracy z Ministrem Obrony Narodowej, ministrem właściwym </w:t>
      </w:r>
      <w:r w:rsidR="00EE3D0D" w:rsidRPr="0048563E">
        <w:rPr>
          <w:rFonts w:ascii="Times New Roman" w:hAnsi="Times New Roman" w:cs="Times New Roman"/>
          <w:sz w:val="24"/>
          <w:szCs w:val="24"/>
        </w:rPr>
        <w:t xml:space="preserve">do spraw </w:t>
      </w:r>
      <w:r w:rsidR="000D0E0B" w:rsidRPr="0048563E">
        <w:rPr>
          <w:rFonts w:ascii="Times New Roman" w:hAnsi="Times New Roman" w:cs="Times New Roman"/>
          <w:sz w:val="24"/>
          <w:szCs w:val="24"/>
        </w:rPr>
        <w:t xml:space="preserve">zagranicznych oraz ministrem właściwym </w:t>
      </w:r>
      <w:r w:rsidR="00EE3D0D" w:rsidRPr="0048563E">
        <w:rPr>
          <w:rFonts w:ascii="Times New Roman" w:hAnsi="Times New Roman" w:cs="Times New Roman"/>
          <w:sz w:val="24"/>
          <w:szCs w:val="24"/>
        </w:rPr>
        <w:t xml:space="preserve">do spraw </w:t>
      </w:r>
      <w:r w:rsidR="000D0E0B" w:rsidRPr="0048563E">
        <w:rPr>
          <w:rFonts w:ascii="Times New Roman" w:hAnsi="Times New Roman" w:cs="Times New Roman"/>
          <w:sz w:val="24"/>
          <w:szCs w:val="24"/>
        </w:rPr>
        <w:t>wewnętrznych.</w:t>
      </w:r>
    </w:p>
    <w:p w14:paraId="4BEABC6D" w14:textId="4913BC21" w:rsidR="002A2DC2" w:rsidRPr="0048563E" w:rsidRDefault="00B87B6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Przedsiębiorcy prowadzący działalność związaną</w:t>
      </w:r>
      <w:r w:rsidR="002A2DC2" w:rsidRPr="0048563E">
        <w:rPr>
          <w:rFonts w:ascii="Times New Roman" w:hAnsi="Times New Roman" w:cs="Times New Roman"/>
          <w:sz w:val="24"/>
          <w:szCs w:val="24"/>
        </w:rPr>
        <w:t xml:space="preserve"> </w:t>
      </w:r>
      <w:r w:rsidRPr="0048563E">
        <w:rPr>
          <w:rFonts w:ascii="Times New Roman" w:hAnsi="Times New Roman" w:cs="Times New Roman"/>
          <w:sz w:val="24"/>
          <w:szCs w:val="24"/>
        </w:rPr>
        <w:t>z wykorzystaniem związków chemicznych i</w:t>
      </w:r>
      <w:r w:rsidR="006F5561" w:rsidRPr="0048563E">
        <w:rPr>
          <w:rFonts w:ascii="Times New Roman" w:hAnsi="Times New Roman" w:cs="Times New Roman"/>
          <w:sz w:val="24"/>
          <w:szCs w:val="24"/>
        </w:rPr>
        <w:t> </w:t>
      </w:r>
      <w:r w:rsidRPr="0048563E">
        <w:rPr>
          <w:rFonts w:ascii="Times New Roman" w:hAnsi="Times New Roman" w:cs="Times New Roman"/>
          <w:sz w:val="24"/>
          <w:szCs w:val="24"/>
        </w:rPr>
        <w:t xml:space="preserve">ich prekursorów, wymienionych w Wykazie I Konwencji o zakazie prowadzenia badań, produkcji, składowania i użycia broni chemicznej oraz o zniszczeniu jej zapasów w zakresie zatopionych </w:t>
      </w:r>
      <w:r w:rsidR="00D16A96" w:rsidRPr="0048563E">
        <w:rPr>
          <w:rFonts w:ascii="Times New Roman" w:hAnsi="Times New Roman" w:cs="Times New Roman"/>
          <w:sz w:val="24"/>
          <w:szCs w:val="24"/>
        </w:rPr>
        <w:t>materiałów niebezpiecznych</w:t>
      </w:r>
      <w:r w:rsidR="000F5FFE" w:rsidRPr="0048563E">
        <w:rPr>
          <w:rFonts w:ascii="Times New Roman" w:hAnsi="Times New Roman" w:cs="Times New Roman"/>
          <w:sz w:val="24"/>
          <w:szCs w:val="24"/>
        </w:rPr>
        <w:t xml:space="preserve"> są</w:t>
      </w:r>
      <w:r w:rsidR="00D16A96" w:rsidRPr="0048563E">
        <w:rPr>
          <w:rFonts w:ascii="Times New Roman" w:hAnsi="Times New Roman" w:cs="Times New Roman"/>
          <w:sz w:val="24"/>
          <w:szCs w:val="24"/>
        </w:rPr>
        <w:t xml:space="preserve"> obowiązani do </w:t>
      </w:r>
      <w:r w:rsidR="002A2DC2" w:rsidRPr="0048563E">
        <w:rPr>
          <w:rFonts w:ascii="Times New Roman" w:hAnsi="Times New Roman" w:cs="Times New Roman"/>
          <w:sz w:val="24"/>
          <w:szCs w:val="24"/>
        </w:rPr>
        <w:t>spełnienia określonych wymagań w celu włączenia się i rozwijania branży dedykowanej neutralizacji zagrożenia, jakie stanowią zalegające na morskim dnie materiały niebezpieczne.</w:t>
      </w:r>
    </w:p>
    <w:p w14:paraId="51435405" w14:textId="52EF0285" w:rsidR="007C7D0E" w:rsidRPr="0048563E" w:rsidRDefault="00D16A9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Problematykę tę regulują przede wszystkim</w:t>
      </w:r>
      <w:r w:rsidR="007C7D0E" w:rsidRPr="0048563E">
        <w:rPr>
          <w:rFonts w:ascii="Times New Roman" w:hAnsi="Times New Roman" w:cs="Times New Roman"/>
          <w:sz w:val="24"/>
          <w:szCs w:val="24"/>
        </w:rPr>
        <w:t>:</w:t>
      </w:r>
    </w:p>
    <w:p w14:paraId="6BCFF574" w14:textId="691D2D6C" w:rsidR="007C7D0E" w:rsidRPr="0048563E" w:rsidRDefault="00D16A96" w:rsidP="006F42FE">
      <w:pPr>
        <w:pStyle w:val="Akapitzlist"/>
        <w:numPr>
          <w:ilvl w:val="0"/>
          <w:numId w:val="3"/>
        </w:numPr>
        <w:spacing w:before="120" w:after="0" w:line="360" w:lineRule="auto"/>
        <w:ind w:left="426" w:hanging="426"/>
        <w:jc w:val="both"/>
        <w:rPr>
          <w:rFonts w:ascii="Times New Roman" w:hAnsi="Times New Roman" w:cs="Times New Roman"/>
          <w:sz w:val="24"/>
          <w:szCs w:val="24"/>
        </w:rPr>
      </w:pPr>
      <w:r w:rsidRPr="0048563E">
        <w:rPr>
          <w:rFonts w:ascii="Times New Roman" w:hAnsi="Times New Roman" w:cs="Times New Roman"/>
          <w:sz w:val="24"/>
          <w:szCs w:val="24"/>
        </w:rPr>
        <w:lastRenderedPageBreak/>
        <w:t xml:space="preserve">ustawa </w:t>
      </w:r>
      <w:r w:rsidR="003B69B6" w:rsidRPr="0048563E">
        <w:rPr>
          <w:rFonts w:ascii="Times New Roman" w:hAnsi="Times New Roman" w:cs="Times New Roman"/>
          <w:sz w:val="24"/>
          <w:szCs w:val="24"/>
        </w:rPr>
        <w:t>z dnia 22 czerwca 20</w:t>
      </w:r>
      <w:r w:rsidR="002A2DC2" w:rsidRPr="0048563E">
        <w:rPr>
          <w:rFonts w:ascii="Times New Roman" w:hAnsi="Times New Roman" w:cs="Times New Roman"/>
          <w:sz w:val="24"/>
          <w:szCs w:val="24"/>
        </w:rPr>
        <w:t>01 r. o wykonywaniu Konwencji o </w:t>
      </w:r>
      <w:r w:rsidR="003B69B6" w:rsidRPr="0048563E">
        <w:rPr>
          <w:rFonts w:ascii="Times New Roman" w:hAnsi="Times New Roman" w:cs="Times New Roman"/>
          <w:sz w:val="24"/>
          <w:szCs w:val="24"/>
        </w:rPr>
        <w:t>zakazie prowadzenia badań, produkcji, składowania i</w:t>
      </w:r>
      <w:r w:rsidR="002A2DC2" w:rsidRPr="0048563E">
        <w:rPr>
          <w:rFonts w:ascii="Times New Roman" w:hAnsi="Times New Roman" w:cs="Times New Roman"/>
          <w:sz w:val="24"/>
          <w:szCs w:val="24"/>
        </w:rPr>
        <w:t xml:space="preserve"> użycia broni chemicznej oraz o </w:t>
      </w:r>
      <w:r w:rsidR="003B69B6" w:rsidRPr="0048563E">
        <w:rPr>
          <w:rFonts w:ascii="Times New Roman" w:hAnsi="Times New Roman" w:cs="Times New Roman"/>
          <w:sz w:val="24"/>
          <w:szCs w:val="24"/>
        </w:rPr>
        <w:t>zniszczeniu jej zapasów</w:t>
      </w:r>
      <w:r w:rsidR="00671286" w:rsidRPr="0048563E">
        <w:rPr>
          <w:rFonts w:ascii="Times New Roman" w:hAnsi="Times New Roman" w:cs="Times New Roman"/>
          <w:sz w:val="24"/>
          <w:szCs w:val="24"/>
        </w:rPr>
        <w:t>;</w:t>
      </w:r>
      <w:r w:rsidR="007C7D0E" w:rsidRPr="0048563E">
        <w:rPr>
          <w:rFonts w:ascii="Times New Roman" w:hAnsi="Times New Roman" w:cs="Times New Roman"/>
          <w:sz w:val="24"/>
          <w:szCs w:val="24"/>
        </w:rPr>
        <w:t xml:space="preserve"> </w:t>
      </w:r>
    </w:p>
    <w:p w14:paraId="26D1EA6C" w14:textId="586D0F3C" w:rsidR="00FF6C44" w:rsidRPr="0048563E" w:rsidRDefault="00D16A96" w:rsidP="006F42FE">
      <w:pPr>
        <w:pStyle w:val="Akapitzlist"/>
        <w:numPr>
          <w:ilvl w:val="0"/>
          <w:numId w:val="3"/>
        </w:numPr>
        <w:spacing w:before="120" w:after="0" w:line="360" w:lineRule="auto"/>
        <w:ind w:left="426" w:hanging="426"/>
        <w:jc w:val="both"/>
        <w:rPr>
          <w:rFonts w:ascii="Times New Roman" w:hAnsi="Times New Roman" w:cs="Times New Roman"/>
          <w:sz w:val="24"/>
          <w:szCs w:val="24"/>
        </w:rPr>
      </w:pPr>
      <w:r w:rsidRPr="0048563E">
        <w:rPr>
          <w:rFonts w:ascii="Times New Roman" w:hAnsi="Times New Roman" w:cs="Times New Roman"/>
          <w:sz w:val="24"/>
          <w:szCs w:val="24"/>
        </w:rPr>
        <w:t xml:space="preserve">ustawa </w:t>
      </w:r>
      <w:r w:rsidR="002A2DC2" w:rsidRPr="0048563E">
        <w:rPr>
          <w:rFonts w:ascii="Times New Roman" w:hAnsi="Times New Roman" w:cs="Times New Roman"/>
          <w:sz w:val="24"/>
          <w:szCs w:val="24"/>
        </w:rPr>
        <w:t>z dnia 29 listopada 2000 </w:t>
      </w:r>
      <w:r w:rsidR="003B69B6" w:rsidRPr="0048563E">
        <w:rPr>
          <w:rFonts w:ascii="Times New Roman" w:hAnsi="Times New Roman" w:cs="Times New Roman"/>
          <w:sz w:val="24"/>
          <w:szCs w:val="24"/>
        </w:rPr>
        <w:t>r. o obrocie z zagranicą towarami, technologiami i</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usługami o znaczeniu strategiczny</w:t>
      </w:r>
      <w:r w:rsidR="00723029" w:rsidRPr="0048563E">
        <w:rPr>
          <w:rFonts w:ascii="Times New Roman" w:hAnsi="Times New Roman" w:cs="Times New Roman"/>
          <w:sz w:val="24"/>
          <w:szCs w:val="24"/>
        </w:rPr>
        <w:t>m dla bezpieczeństwa państwa, a </w:t>
      </w:r>
      <w:r w:rsidR="003B69B6" w:rsidRPr="0048563E">
        <w:rPr>
          <w:rFonts w:ascii="Times New Roman" w:hAnsi="Times New Roman" w:cs="Times New Roman"/>
          <w:sz w:val="24"/>
          <w:szCs w:val="24"/>
        </w:rPr>
        <w:t>także dla utrzymania międzynarodowego pokoju i bezpie</w:t>
      </w:r>
      <w:r w:rsidR="00723029" w:rsidRPr="0048563E">
        <w:rPr>
          <w:rFonts w:ascii="Times New Roman" w:hAnsi="Times New Roman" w:cs="Times New Roman"/>
          <w:sz w:val="24"/>
          <w:szCs w:val="24"/>
        </w:rPr>
        <w:t>czeństwa (Dz. U. z 2023 r. poz. </w:t>
      </w:r>
      <w:r w:rsidR="003B69B6" w:rsidRPr="0048563E">
        <w:rPr>
          <w:rFonts w:ascii="Times New Roman" w:hAnsi="Times New Roman" w:cs="Times New Roman"/>
          <w:sz w:val="24"/>
          <w:szCs w:val="24"/>
        </w:rPr>
        <w:t xml:space="preserve">1582) wraz z wydanymi do tych ustaw aktami wykonawczymi, do których należą między innymi: </w:t>
      </w:r>
    </w:p>
    <w:p w14:paraId="36F68478" w14:textId="49A2E21D" w:rsidR="00FF6C44"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21 maja</w:t>
      </w:r>
      <w:r w:rsidR="00723029" w:rsidRPr="0048563E">
        <w:rPr>
          <w:rFonts w:ascii="Times New Roman" w:hAnsi="Times New Roman" w:cs="Times New Roman"/>
          <w:sz w:val="24"/>
          <w:szCs w:val="24"/>
        </w:rPr>
        <w:t xml:space="preserve"> 2014 r. w sprawie informacji o </w:t>
      </w:r>
      <w:r w:rsidR="003B69B6" w:rsidRPr="0048563E">
        <w:rPr>
          <w:rFonts w:ascii="Times New Roman" w:hAnsi="Times New Roman" w:cs="Times New Roman"/>
          <w:sz w:val="24"/>
          <w:szCs w:val="24"/>
        </w:rPr>
        <w:t>działalności z wykorzystaniem toksycznych związków chemicznych i ich prekursorów</w:t>
      </w:r>
      <w:r w:rsidR="00671286" w:rsidRPr="0048563E">
        <w:rPr>
          <w:rFonts w:ascii="Times New Roman" w:hAnsi="Times New Roman" w:cs="Times New Roman"/>
          <w:sz w:val="24"/>
          <w:szCs w:val="24"/>
        </w:rPr>
        <w:t xml:space="preserve"> (Dz. U. poz. 783)</w:t>
      </w:r>
      <w:r w:rsidR="003B69B6" w:rsidRPr="0048563E">
        <w:rPr>
          <w:rFonts w:ascii="Times New Roman" w:hAnsi="Times New Roman" w:cs="Times New Roman"/>
          <w:sz w:val="24"/>
          <w:szCs w:val="24"/>
        </w:rPr>
        <w:t>,</w:t>
      </w:r>
    </w:p>
    <w:p w14:paraId="573D9B6F" w14:textId="08C93E37" w:rsidR="00FF6C44"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30 stycznia 2002 r. w sprawie trybu wydawania pozwoleń na prowadzenie działalności z wykorzystaniem toksycznych związków chemicznych lub ich prekursorów</w:t>
      </w:r>
      <w:r w:rsidR="00671286" w:rsidRPr="0048563E">
        <w:rPr>
          <w:rFonts w:ascii="Times New Roman" w:hAnsi="Times New Roman" w:cs="Times New Roman"/>
          <w:sz w:val="24"/>
          <w:szCs w:val="24"/>
        </w:rPr>
        <w:t xml:space="preserve"> (Dz. U. z 2021 r. poz. 885)</w:t>
      </w:r>
      <w:r w:rsidR="003B69B6" w:rsidRPr="0048563E">
        <w:rPr>
          <w:rFonts w:ascii="Times New Roman" w:hAnsi="Times New Roman" w:cs="Times New Roman"/>
          <w:sz w:val="24"/>
          <w:szCs w:val="24"/>
        </w:rPr>
        <w:t xml:space="preserve">, </w:t>
      </w:r>
    </w:p>
    <w:p w14:paraId="5FD54374" w14:textId="2B6488FE" w:rsidR="008D1491"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Rozwoju z dnia 3 stycznia 2020 r. zmieniające rozporządzenie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sprawie trybu wydawania pozwoleń na prowadzenie działalności z</w:t>
      </w:r>
      <w:r w:rsidR="00723029" w:rsidRPr="0048563E">
        <w:rPr>
          <w:rFonts w:ascii="Times New Roman" w:hAnsi="Times New Roman" w:cs="Times New Roman"/>
          <w:sz w:val="24"/>
          <w:szCs w:val="24"/>
        </w:rPr>
        <w:t> </w:t>
      </w:r>
      <w:r w:rsidR="003B69B6" w:rsidRPr="0048563E">
        <w:rPr>
          <w:rFonts w:ascii="Times New Roman" w:hAnsi="Times New Roman" w:cs="Times New Roman"/>
          <w:sz w:val="24"/>
          <w:szCs w:val="24"/>
        </w:rPr>
        <w:t>wykorzystaniem toksycznych związków chemicznych lub ich prekursorów</w:t>
      </w:r>
      <w:r w:rsidR="00671286" w:rsidRPr="0048563E">
        <w:rPr>
          <w:rFonts w:ascii="Times New Roman" w:hAnsi="Times New Roman" w:cs="Times New Roman"/>
          <w:sz w:val="24"/>
          <w:szCs w:val="24"/>
        </w:rPr>
        <w:t xml:space="preserve"> (Dz. U. poz. 96)</w:t>
      </w:r>
      <w:r w:rsidR="003B69B6" w:rsidRPr="0048563E">
        <w:rPr>
          <w:rFonts w:ascii="Times New Roman" w:hAnsi="Times New Roman" w:cs="Times New Roman"/>
          <w:sz w:val="24"/>
          <w:szCs w:val="24"/>
        </w:rPr>
        <w:t xml:space="preserve">, </w:t>
      </w:r>
    </w:p>
    <w:p w14:paraId="2E90A326" w14:textId="498F8327" w:rsidR="008D1491"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Przedsiębiorczości i Technologii z dnia 28 lutego 2018 r.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sprawie wykazu uzbrojenia, na obrót którym jest wymagane zezwolenie</w:t>
      </w:r>
      <w:r w:rsidR="00C268A2" w:rsidRPr="0048563E">
        <w:rPr>
          <w:rFonts w:ascii="Times New Roman" w:hAnsi="Times New Roman" w:cs="Times New Roman"/>
          <w:sz w:val="24"/>
          <w:szCs w:val="24"/>
        </w:rPr>
        <w:t xml:space="preserve"> (Dz. U. poz.</w:t>
      </w:r>
      <w:r w:rsidR="00C43603">
        <w:rPr>
          <w:rFonts w:ascii="Times New Roman" w:hAnsi="Times New Roman" w:cs="Times New Roman"/>
          <w:sz w:val="24"/>
          <w:szCs w:val="24"/>
        </w:rPr>
        <w:t> </w:t>
      </w:r>
      <w:r w:rsidR="00C268A2" w:rsidRPr="0048563E">
        <w:rPr>
          <w:rFonts w:ascii="Times New Roman" w:hAnsi="Times New Roman" w:cs="Times New Roman"/>
          <w:sz w:val="24"/>
          <w:szCs w:val="24"/>
        </w:rPr>
        <w:t>482)</w:t>
      </w:r>
      <w:r w:rsidR="003B69B6" w:rsidRPr="0048563E">
        <w:rPr>
          <w:rFonts w:ascii="Times New Roman" w:hAnsi="Times New Roman" w:cs="Times New Roman"/>
          <w:sz w:val="24"/>
          <w:szCs w:val="24"/>
        </w:rPr>
        <w:t xml:space="preserve">, </w:t>
      </w:r>
    </w:p>
    <w:p w14:paraId="458515D9" w14:textId="21A74856" w:rsidR="002C259B"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Przedsiębiorczości i Technologii z dnia 3 kwietnia 2018 r.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sprawie zakresu informacji przekazywanych organowi kontroli obrotu przez podmi</w:t>
      </w:r>
      <w:r w:rsidR="00723029" w:rsidRPr="0048563E">
        <w:rPr>
          <w:rFonts w:ascii="Times New Roman" w:hAnsi="Times New Roman" w:cs="Times New Roman"/>
          <w:sz w:val="24"/>
          <w:szCs w:val="24"/>
        </w:rPr>
        <w:t>ot dokonujący obrotu towarami o </w:t>
      </w:r>
      <w:r w:rsidR="003B69B6" w:rsidRPr="0048563E">
        <w:rPr>
          <w:rFonts w:ascii="Times New Roman" w:hAnsi="Times New Roman" w:cs="Times New Roman"/>
          <w:sz w:val="24"/>
          <w:szCs w:val="24"/>
        </w:rPr>
        <w:t>znaczeniu strategicznym w ramach zezwoleń generalnych</w:t>
      </w:r>
      <w:r w:rsidR="002C259B" w:rsidRPr="0048563E">
        <w:rPr>
          <w:rFonts w:ascii="Times New Roman" w:hAnsi="Times New Roman" w:cs="Times New Roman"/>
          <w:sz w:val="24"/>
          <w:szCs w:val="24"/>
        </w:rPr>
        <w:t xml:space="preserve"> (Dz. U. poz. 474), </w:t>
      </w:r>
    </w:p>
    <w:p w14:paraId="57A41C82" w14:textId="298EC490"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Rozwoju i Finansów z dnia 25 maja 2017 r. w sprawie krajowego zezwolenia generalnego</w:t>
      </w:r>
      <w:r w:rsidR="002C259B" w:rsidRPr="0048563E">
        <w:rPr>
          <w:rFonts w:ascii="Times New Roman" w:hAnsi="Times New Roman" w:cs="Times New Roman"/>
          <w:sz w:val="24"/>
          <w:szCs w:val="24"/>
        </w:rPr>
        <w:t xml:space="preserve"> (Dz. U. poz. 1045)</w:t>
      </w:r>
      <w:r w:rsidR="003B69B6" w:rsidRPr="0048563E">
        <w:rPr>
          <w:rFonts w:ascii="Times New Roman" w:hAnsi="Times New Roman" w:cs="Times New Roman"/>
          <w:sz w:val="24"/>
          <w:szCs w:val="24"/>
        </w:rPr>
        <w:t xml:space="preserve">, </w:t>
      </w:r>
    </w:p>
    <w:p w14:paraId="004C365B" w14:textId="6517A06D"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 xml:space="preserve">rozporządzenie Ministra Gospodarki z </w:t>
      </w:r>
      <w:r w:rsidR="00012276" w:rsidRPr="0048563E">
        <w:rPr>
          <w:rFonts w:ascii="Times New Roman" w:hAnsi="Times New Roman" w:cs="Times New Roman"/>
          <w:sz w:val="24"/>
          <w:szCs w:val="24"/>
        </w:rPr>
        <w:t xml:space="preserve">dnia </w:t>
      </w:r>
      <w:r w:rsidR="003B69B6" w:rsidRPr="0048563E">
        <w:rPr>
          <w:rFonts w:ascii="Times New Roman" w:hAnsi="Times New Roman" w:cs="Times New Roman"/>
          <w:sz w:val="24"/>
          <w:szCs w:val="24"/>
        </w:rPr>
        <w:t>25 stycznia 2011 r. w sprawie wzoru upoważnienia do przeprowadzania kontroli obrotu towarami, technologiami i usługami o</w:t>
      </w:r>
      <w:r w:rsidR="00DB636C" w:rsidRPr="0048563E">
        <w:rPr>
          <w:rFonts w:ascii="Times New Roman" w:hAnsi="Times New Roman" w:cs="Times New Roman"/>
          <w:sz w:val="24"/>
          <w:szCs w:val="24"/>
        </w:rPr>
        <w:t> </w:t>
      </w:r>
      <w:r w:rsidR="003B69B6" w:rsidRPr="0048563E">
        <w:rPr>
          <w:rFonts w:ascii="Times New Roman" w:hAnsi="Times New Roman" w:cs="Times New Roman"/>
          <w:sz w:val="24"/>
          <w:szCs w:val="24"/>
        </w:rPr>
        <w:t>znaczeniu strategicznym dla bezpieczeństwa państwa, a także dla utrzymania międzynarodowego pokoju i bezpieczeństwa</w:t>
      </w:r>
      <w:r w:rsidR="002C259B" w:rsidRPr="0048563E">
        <w:rPr>
          <w:rFonts w:ascii="Times New Roman" w:hAnsi="Times New Roman" w:cs="Times New Roman"/>
          <w:sz w:val="24"/>
          <w:szCs w:val="24"/>
        </w:rPr>
        <w:t xml:space="preserve"> (Dz. U. poz. 163)</w:t>
      </w:r>
      <w:r w:rsidR="003B69B6" w:rsidRPr="0048563E">
        <w:rPr>
          <w:rFonts w:ascii="Times New Roman" w:hAnsi="Times New Roman" w:cs="Times New Roman"/>
          <w:sz w:val="24"/>
          <w:szCs w:val="24"/>
        </w:rPr>
        <w:t xml:space="preserve">, </w:t>
      </w:r>
    </w:p>
    <w:p w14:paraId="510BDCC5" w14:textId="7DDF2502"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30 lipca 2012 r. w sprawie wzorów wniosków oraz zezwoleń na obrót towarami o znaczeniu strategicznym</w:t>
      </w:r>
      <w:r w:rsidR="002C259B" w:rsidRPr="0048563E">
        <w:rPr>
          <w:rFonts w:ascii="Times New Roman" w:hAnsi="Times New Roman" w:cs="Times New Roman"/>
          <w:sz w:val="24"/>
          <w:szCs w:val="24"/>
        </w:rPr>
        <w:t xml:space="preserve"> (Dz. U. z 2021</w:t>
      </w:r>
      <w:r w:rsidR="00C43603">
        <w:rPr>
          <w:rFonts w:ascii="Times New Roman" w:hAnsi="Times New Roman" w:cs="Times New Roman"/>
          <w:sz w:val="24"/>
          <w:szCs w:val="24"/>
        </w:rPr>
        <w:t> </w:t>
      </w:r>
      <w:r w:rsidR="002C259B" w:rsidRPr="0048563E">
        <w:rPr>
          <w:rFonts w:ascii="Times New Roman" w:hAnsi="Times New Roman" w:cs="Times New Roman"/>
          <w:sz w:val="24"/>
          <w:szCs w:val="24"/>
        </w:rPr>
        <w:t>r. poz. 604)</w:t>
      </w:r>
      <w:r w:rsidR="003B69B6" w:rsidRPr="0048563E">
        <w:rPr>
          <w:rFonts w:ascii="Times New Roman" w:hAnsi="Times New Roman" w:cs="Times New Roman"/>
          <w:sz w:val="24"/>
          <w:szCs w:val="24"/>
        </w:rPr>
        <w:t xml:space="preserve">, </w:t>
      </w:r>
    </w:p>
    <w:p w14:paraId="011F7D93" w14:textId="749BA9B2"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30 lipca 2012 r. w sprawie wzoru certyfikatu importowego</w:t>
      </w:r>
      <w:r w:rsidR="002C259B" w:rsidRPr="0048563E">
        <w:rPr>
          <w:rFonts w:ascii="Times New Roman" w:hAnsi="Times New Roman" w:cs="Times New Roman"/>
          <w:sz w:val="24"/>
          <w:szCs w:val="24"/>
        </w:rPr>
        <w:t xml:space="preserve"> (Dz. U. poz. </w:t>
      </w:r>
      <w:r w:rsidR="007E553B" w:rsidRPr="0048563E">
        <w:rPr>
          <w:rFonts w:ascii="Times New Roman" w:hAnsi="Times New Roman" w:cs="Times New Roman"/>
          <w:sz w:val="24"/>
          <w:szCs w:val="24"/>
        </w:rPr>
        <w:t>923</w:t>
      </w:r>
      <w:r w:rsidR="002C259B" w:rsidRPr="0048563E">
        <w:rPr>
          <w:rFonts w:ascii="Times New Roman" w:hAnsi="Times New Roman" w:cs="Times New Roman"/>
          <w:sz w:val="24"/>
          <w:szCs w:val="24"/>
        </w:rPr>
        <w:t>)</w:t>
      </w:r>
      <w:r w:rsidR="003B69B6" w:rsidRPr="0048563E">
        <w:rPr>
          <w:rFonts w:ascii="Times New Roman" w:hAnsi="Times New Roman" w:cs="Times New Roman"/>
          <w:sz w:val="24"/>
          <w:szCs w:val="24"/>
        </w:rPr>
        <w:t xml:space="preserve">, </w:t>
      </w:r>
    </w:p>
    <w:p w14:paraId="0C31C6A1" w14:textId="12CA0821"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12 kwietnia 2013 r. w sprawie wykazu jednostek certyfikujących upoważnionych do prowadzenia certyfikacji zgodności i kontroli zgodności funkcjonowania wewnętrznego systemu kontroli</w:t>
      </w:r>
      <w:r w:rsidR="002C259B" w:rsidRPr="0048563E">
        <w:rPr>
          <w:rFonts w:ascii="Times New Roman" w:hAnsi="Times New Roman" w:cs="Times New Roman"/>
          <w:sz w:val="24"/>
          <w:szCs w:val="24"/>
        </w:rPr>
        <w:t xml:space="preserve"> (Dz. U.</w:t>
      </w:r>
      <w:r w:rsidR="007E553B" w:rsidRPr="0048563E">
        <w:rPr>
          <w:rFonts w:ascii="Times New Roman" w:hAnsi="Times New Roman" w:cs="Times New Roman"/>
          <w:sz w:val="24"/>
          <w:szCs w:val="24"/>
        </w:rPr>
        <w:t xml:space="preserve"> poz. 525)</w:t>
      </w:r>
      <w:r w:rsidR="003B69B6" w:rsidRPr="0048563E">
        <w:rPr>
          <w:rFonts w:ascii="Times New Roman" w:hAnsi="Times New Roman" w:cs="Times New Roman"/>
          <w:sz w:val="24"/>
          <w:szCs w:val="24"/>
        </w:rPr>
        <w:t xml:space="preserve">, </w:t>
      </w:r>
    </w:p>
    <w:p w14:paraId="3947316D" w14:textId="6BA69435" w:rsidR="00896820"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Gospodarki z dnia 10 maja 2013 r. w sprawie ewidencji obrotu towarami o znaczeniu strategicznym</w:t>
      </w:r>
      <w:r w:rsidR="007E553B" w:rsidRPr="0048563E">
        <w:rPr>
          <w:rFonts w:ascii="Times New Roman" w:hAnsi="Times New Roman" w:cs="Times New Roman"/>
          <w:sz w:val="24"/>
          <w:szCs w:val="24"/>
        </w:rPr>
        <w:t xml:space="preserve"> (Dz. U. z 2020 r. poz. 1743)</w:t>
      </w:r>
      <w:r w:rsidR="003B69B6" w:rsidRPr="0048563E">
        <w:rPr>
          <w:rFonts w:ascii="Times New Roman" w:hAnsi="Times New Roman" w:cs="Times New Roman"/>
          <w:sz w:val="24"/>
          <w:szCs w:val="24"/>
        </w:rPr>
        <w:t xml:space="preserve">, </w:t>
      </w:r>
    </w:p>
    <w:p w14:paraId="22C968AD" w14:textId="6D274501" w:rsidR="00AC2738"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Finansów z dnia 1 lipca 2013 r. w sprawie wzoru certyfikatu weryfikacji dostawy oraz sposobu ewidencjonowania wydanych certyfikatów</w:t>
      </w:r>
      <w:r w:rsidR="007E553B" w:rsidRPr="0048563E">
        <w:rPr>
          <w:rFonts w:ascii="Times New Roman" w:hAnsi="Times New Roman" w:cs="Times New Roman"/>
          <w:sz w:val="24"/>
          <w:szCs w:val="24"/>
        </w:rPr>
        <w:t xml:space="preserve"> (Dz. U. z</w:t>
      </w:r>
      <w:r w:rsidR="00C43603">
        <w:rPr>
          <w:rFonts w:ascii="Times New Roman" w:hAnsi="Times New Roman" w:cs="Times New Roman"/>
          <w:sz w:val="24"/>
          <w:szCs w:val="24"/>
        </w:rPr>
        <w:t> </w:t>
      </w:r>
      <w:r w:rsidR="007E553B" w:rsidRPr="0048563E">
        <w:rPr>
          <w:rFonts w:ascii="Times New Roman" w:hAnsi="Times New Roman" w:cs="Times New Roman"/>
          <w:sz w:val="24"/>
          <w:szCs w:val="24"/>
        </w:rPr>
        <w:t>2018 r. poz. 590)</w:t>
      </w:r>
      <w:r w:rsidR="003B69B6" w:rsidRPr="0048563E">
        <w:rPr>
          <w:rFonts w:ascii="Times New Roman" w:hAnsi="Times New Roman" w:cs="Times New Roman"/>
          <w:sz w:val="24"/>
          <w:szCs w:val="24"/>
        </w:rPr>
        <w:t xml:space="preserve">, </w:t>
      </w:r>
    </w:p>
    <w:p w14:paraId="4F221A6F" w14:textId="168F1F84" w:rsidR="00AC2738"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Rozwoju i Finansów z dnia 17 lutego 2017 r. zmieniające rozporządzenie w sprawie wzoru certyfikatu weryfikacji dostawy oraz sposobu ewidencjonowania wydanych certyfikatów</w:t>
      </w:r>
      <w:r w:rsidR="003C52F6" w:rsidRPr="0048563E">
        <w:rPr>
          <w:rFonts w:ascii="Times New Roman" w:hAnsi="Times New Roman" w:cs="Times New Roman"/>
          <w:sz w:val="24"/>
          <w:szCs w:val="24"/>
        </w:rPr>
        <w:t xml:space="preserve"> (Dz. U. poz. 346)</w:t>
      </w:r>
      <w:r w:rsidR="003B69B6" w:rsidRPr="0048563E">
        <w:rPr>
          <w:rFonts w:ascii="Times New Roman" w:hAnsi="Times New Roman" w:cs="Times New Roman"/>
          <w:sz w:val="24"/>
          <w:szCs w:val="24"/>
        </w:rPr>
        <w:t xml:space="preserve">, </w:t>
      </w:r>
    </w:p>
    <w:p w14:paraId="597C99C7" w14:textId="0BB8D104" w:rsidR="003D50C8"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Rozwoju i Finansów z dnia 21 lutego 2017 r. w sprawie urzędów celno-skarbowych, w których może być dokonywany wywóz, przywóz i tranzyt towarów o</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znaczeniu strategicznym</w:t>
      </w:r>
      <w:r w:rsidR="003C52F6" w:rsidRPr="0048563E">
        <w:rPr>
          <w:rFonts w:ascii="Times New Roman" w:hAnsi="Times New Roman" w:cs="Times New Roman"/>
          <w:sz w:val="24"/>
          <w:szCs w:val="24"/>
        </w:rPr>
        <w:t xml:space="preserve"> (Dz. U. </w:t>
      </w:r>
      <w:r w:rsidR="00B44327" w:rsidRPr="0048563E">
        <w:rPr>
          <w:rFonts w:ascii="Times New Roman" w:hAnsi="Times New Roman" w:cs="Times New Roman"/>
          <w:sz w:val="24"/>
          <w:szCs w:val="24"/>
        </w:rPr>
        <w:t xml:space="preserve">z 2023 r. </w:t>
      </w:r>
      <w:r w:rsidR="003C52F6" w:rsidRPr="0048563E">
        <w:rPr>
          <w:rFonts w:ascii="Times New Roman" w:hAnsi="Times New Roman" w:cs="Times New Roman"/>
          <w:sz w:val="24"/>
          <w:szCs w:val="24"/>
        </w:rPr>
        <w:t xml:space="preserve">poz. </w:t>
      </w:r>
      <w:r w:rsidR="00B44327" w:rsidRPr="0048563E">
        <w:rPr>
          <w:rFonts w:ascii="Times New Roman" w:hAnsi="Times New Roman" w:cs="Times New Roman"/>
          <w:sz w:val="24"/>
          <w:szCs w:val="24"/>
        </w:rPr>
        <w:t>90</w:t>
      </w:r>
      <w:r w:rsidR="003C52F6" w:rsidRPr="0048563E">
        <w:rPr>
          <w:rFonts w:ascii="Times New Roman" w:hAnsi="Times New Roman" w:cs="Times New Roman"/>
          <w:sz w:val="24"/>
          <w:szCs w:val="24"/>
        </w:rPr>
        <w:t>)</w:t>
      </w:r>
      <w:r w:rsidR="003B69B6" w:rsidRPr="0048563E">
        <w:rPr>
          <w:rFonts w:ascii="Times New Roman" w:hAnsi="Times New Roman" w:cs="Times New Roman"/>
          <w:sz w:val="24"/>
          <w:szCs w:val="24"/>
        </w:rPr>
        <w:t xml:space="preserve">, </w:t>
      </w:r>
    </w:p>
    <w:p w14:paraId="61C857BC" w14:textId="4C37338F" w:rsidR="003D50C8"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Ministra Spraw Zagranicznych z dnia 2 grudnia 2013 r. w sprawie wzoru raportu z faktycznego wykonania wywozu uzbrojenia</w:t>
      </w:r>
      <w:r w:rsidR="003C52F6" w:rsidRPr="0048563E">
        <w:rPr>
          <w:rFonts w:ascii="Times New Roman" w:hAnsi="Times New Roman" w:cs="Times New Roman"/>
          <w:sz w:val="24"/>
          <w:szCs w:val="24"/>
        </w:rPr>
        <w:t xml:space="preserve"> (Dz. U. poz. 1576)</w:t>
      </w:r>
      <w:r w:rsidR="003B69B6" w:rsidRPr="0048563E">
        <w:rPr>
          <w:rFonts w:ascii="Times New Roman" w:hAnsi="Times New Roman" w:cs="Times New Roman"/>
          <w:sz w:val="24"/>
          <w:szCs w:val="24"/>
        </w:rPr>
        <w:t xml:space="preserve">, </w:t>
      </w:r>
    </w:p>
    <w:p w14:paraId="1917F07F" w14:textId="7CC1DC1F" w:rsidR="003D50C8"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Prezesa Rady Ministrów z dnia 29 kwietnia 2014 r. w sprawie wzoru wniosku o wydanie świadectwa wiarygodności odbiorcy uzbrojenia przekazywanego w</w:t>
      </w:r>
      <w:r w:rsidR="007338B5" w:rsidRPr="0048563E">
        <w:rPr>
          <w:rFonts w:ascii="Times New Roman" w:hAnsi="Times New Roman" w:cs="Times New Roman"/>
          <w:sz w:val="24"/>
          <w:szCs w:val="24"/>
        </w:rPr>
        <w:t> </w:t>
      </w:r>
      <w:r w:rsidR="003B69B6" w:rsidRPr="0048563E">
        <w:rPr>
          <w:rFonts w:ascii="Times New Roman" w:hAnsi="Times New Roman" w:cs="Times New Roman"/>
          <w:sz w:val="24"/>
          <w:szCs w:val="24"/>
        </w:rPr>
        <w:t>ramach zezwoleń generalnych na transfer wewnątrzunijny wydanych przez właściwe organy innych państw członkowskich Unii Europejskiej</w:t>
      </w:r>
      <w:r w:rsidR="003C52F6" w:rsidRPr="0048563E">
        <w:rPr>
          <w:rFonts w:ascii="Times New Roman" w:hAnsi="Times New Roman" w:cs="Times New Roman"/>
          <w:sz w:val="24"/>
          <w:szCs w:val="24"/>
        </w:rPr>
        <w:t xml:space="preserve"> (Dz. U. poz. 601)</w:t>
      </w:r>
      <w:r w:rsidR="003D50C8" w:rsidRPr="0048563E">
        <w:rPr>
          <w:rFonts w:ascii="Times New Roman" w:hAnsi="Times New Roman" w:cs="Times New Roman"/>
          <w:sz w:val="24"/>
          <w:szCs w:val="24"/>
        </w:rPr>
        <w:t>,</w:t>
      </w:r>
    </w:p>
    <w:p w14:paraId="5DCA911E" w14:textId="4756AC03" w:rsidR="003B69B6" w:rsidRPr="0048563E" w:rsidRDefault="0048563E" w:rsidP="006F42FE">
      <w:pPr>
        <w:spacing w:before="120" w:after="0" w:line="360" w:lineRule="auto"/>
        <w:ind w:left="709" w:hanging="27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3B69B6" w:rsidRPr="0048563E">
        <w:rPr>
          <w:rFonts w:ascii="Times New Roman" w:hAnsi="Times New Roman" w:cs="Times New Roman"/>
          <w:sz w:val="24"/>
          <w:szCs w:val="24"/>
        </w:rPr>
        <w:t>rozporządzenie Prezesa Rady Ministrów z dnia 29 kwietnia 2014 r. w sprawie wzoru świadectwa wiarygodności odbiorcy uzbrojenia przekazywanego w ramach zezwoleń generalnych na transfer wewnątrzunijny wydanych przez właściwe organy innych państw członkowskich Unii Europejskiej</w:t>
      </w:r>
      <w:r w:rsidR="003C52F6" w:rsidRPr="0048563E">
        <w:rPr>
          <w:rFonts w:ascii="Times New Roman" w:hAnsi="Times New Roman" w:cs="Times New Roman"/>
          <w:sz w:val="24"/>
          <w:szCs w:val="24"/>
        </w:rPr>
        <w:t xml:space="preserve"> (Dz. U. poz. 602)</w:t>
      </w:r>
      <w:r w:rsidR="003B69B6" w:rsidRPr="0048563E">
        <w:rPr>
          <w:rFonts w:ascii="Times New Roman" w:hAnsi="Times New Roman" w:cs="Times New Roman"/>
          <w:sz w:val="24"/>
          <w:szCs w:val="24"/>
        </w:rPr>
        <w:t>.</w:t>
      </w:r>
    </w:p>
    <w:p w14:paraId="50E395C1" w14:textId="73694622" w:rsidR="00D16A96" w:rsidRPr="0048563E" w:rsidRDefault="00D16A9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Opisane wyżej regulacje, w połączeniu z projektowanymi przepisami, umożliwiają systemowe, skoordynowane ujęcie problematyki neutralizacji zatopionych materiałów niebezpiecznych uwzględniające zarówno udział właściwych organów, jak również innych podmiotów, w tym przedsiębiorców i instytucji naukowych.</w:t>
      </w:r>
    </w:p>
    <w:p w14:paraId="34516EB1" w14:textId="4E23F577" w:rsidR="006F5561" w:rsidRPr="0048563E" w:rsidRDefault="00D16A9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lastRenderedPageBreak/>
        <w:t xml:space="preserve">Art. 32d opisuje sposób postępowania w przypadku podejmowania działań mających na celu neutralizację </w:t>
      </w:r>
      <w:r w:rsidR="004709A6" w:rsidRPr="0048563E">
        <w:rPr>
          <w:rFonts w:ascii="Times New Roman" w:hAnsi="Times New Roman" w:cs="Times New Roman"/>
          <w:sz w:val="24"/>
          <w:szCs w:val="24"/>
        </w:rPr>
        <w:t>zatopionych materiałów niebezpiecznych</w:t>
      </w:r>
      <w:r w:rsidRPr="0048563E">
        <w:rPr>
          <w:rFonts w:ascii="Times New Roman" w:hAnsi="Times New Roman" w:cs="Times New Roman"/>
          <w:sz w:val="24"/>
          <w:szCs w:val="24"/>
        </w:rPr>
        <w:t>. Działania te obejmują wszelkie dostępne metody, w tym również wydobycie całego wraku wraz z</w:t>
      </w:r>
      <w:r w:rsidR="00DB636C" w:rsidRPr="0048563E">
        <w:rPr>
          <w:rFonts w:ascii="Times New Roman" w:hAnsi="Times New Roman" w:cs="Times New Roman"/>
          <w:sz w:val="24"/>
          <w:szCs w:val="24"/>
        </w:rPr>
        <w:t> </w:t>
      </w:r>
      <w:r w:rsidRPr="0048563E">
        <w:rPr>
          <w:rFonts w:ascii="Times New Roman" w:hAnsi="Times New Roman" w:cs="Times New Roman"/>
          <w:sz w:val="24"/>
          <w:szCs w:val="24"/>
        </w:rPr>
        <w:t>zalegającymi na nim materiałami niebezpiecznymi. Przepis wprowadza obowiązek uzyskania pozwolenia na neutralizację zidentyfikowanych substancji wydawanego na wniosek zainteresowanych podmiotów przez właściwego dyrektora urzędu morskiego w uzgodnieniu z</w:t>
      </w:r>
      <w:r w:rsidR="00DB636C" w:rsidRPr="0048563E">
        <w:rPr>
          <w:rFonts w:ascii="Times New Roman" w:hAnsi="Times New Roman" w:cs="Times New Roman"/>
          <w:sz w:val="24"/>
          <w:szCs w:val="24"/>
        </w:rPr>
        <w:t> </w:t>
      </w:r>
      <w:r w:rsidR="004709A6" w:rsidRPr="0048563E">
        <w:rPr>
          <w:rFonts w:ascii="Times New Roman" w:hAnsi="Times New Roman" w:cs="Times New Roman"/>
          <w:sz w:val="24"/>
          <w:szCs w:val="24"/>
        </w:rPr>
        <w:t xml:space="preserve">ministrem właściwym do spraw gospodarki, Ministrem Obrony Narodowej, </w:t>
      </w:r>
      <w:r w:rsidRPr="0048563E">
        <w:rPr>
          <w:rFonts w:ascii="Times New Roman" w:hAnsi="Times New Roman" w:cs="Times New Roman"/>
          <w:sz w:val="24"/>
          <w:szCs w:val="24"/>
        </w:rPr>
        <w:t>właściwym organem ochrony środowiska – właściwym regionalnym dyrektorem ochrony środowiska, Komendantem Morskiego Oddziału Straży Granicznej oraz wojewódzkim konserwatorem zabytków właściwymi dla siedziby urzędu morskiego oraz po zasięgnięciu opinii Szefa Biura Hydrograficznego Marynarki Wojennej. Zmiana ta stanowi uzupełnienie zidentyfikowanej luki prawnej.</w:t>
      </w:r>
      <w:r w:rsidR="006F5561" w:rsidRPr="0048563E">
        <w:rPr>
          <w:rFonts w:ascii="Times New Roman" w:hAnsi="Times New Roman" w:cs="Times New Roman"/>
          <w:sz w:val="24"/>
          <w:szCs w:val="24"/>
        </w:rPr>
        <w:t xml:space="preserve"> Ponadto art. 32d </w:t>
      </w:r>
      <w:r w:rsidR="00967897" w:rsidRPr="0048563E">
        <w:rPr>
          <w:rFonts w:ascii="Times New Roman" w:hAnsi="Times New Roman" w:cs="Times New Roman"/>
          <w:sz w:val="24"/>
          <w:szCs w:val="24"/>
        </w:rPr>
        <w:t>ust. 4</w:t>
      </w:r>
      <w:r w:rsidR="005B322F" w:rsidRPr="0048563E">
        <w:rPr>
          <w:rFonts w:ascii="Times New Roman" w:hAnsi="Times New Roman" w:cs="Times New Roman"/>
          <w:sz w:val="24"/>
          <w:szCs w:val="24"/>
        </w:rPr>
        <w:t xml:space="preserve"> </w:t>
      </w:r>
      <w:r w:rsidR="0066102A">
        <w:rPr>
          <w:rFonts w:ascii="Times New Roman" w:hAnsi="Times New Roman" w:cs="Times New Roman"/>
          <w:sz w:val="24"/>
          <w:szCs w:val="24"/>
        </w:rPr>
        <w:t>określa</w:t>
      </w:r>
      <w:r w:rsidR="006F5561" w:rsidRPr="0048563E">
        <w:rPr>
          <w:rFonts w:ascii="Times New Roman" w:hAnsi="Times New Roman" w:cs="Times New Roman"/>
          <w:sz w:val="24"/>
          <w:szCs w:val="24"/>
        </w:rPr>
        <w:t>, jakie informacje powinien zawierać wniosek o pozwolenie na neutralizację zatopionych materiałów niebezpiecznych.</w:t>
      </w:r>
      <w:r w:rsidR="00967897" w:rsidRPr="0048563E">
        <w:rPr>
          <w:rFonts w:ascii="Times New Roman" w:hAnsi="Times New Roman" w:cs="Times New Roman"/>
          <w:sz w:val="24"/>
          <w:szCs w:val="24"/>
        </w:rPr>
        <w:t xml:space="preserve"> W ust. 5</w:t>
      </w:r>
      <w:r w:rsidR="005B322F" w:rsidRPr="0048563E">
        <w:rPr>
          <w:rFonts w:ascii="Times New Roman" w:hAnsi="Times New Roman" w:cs="Times New Roman"/>
          <w:sz w:val="24"/>
          <w:szCs w:val="24"/>
        </w:rPr>
        <w:t xml:space="preserve"> znajduj</w:t>
      </w:r>
      <w:r w:rsidR="00C05183" w:rsidRPr="0048563E">
        <w:rPr>
          <w:rFonts w:ascii="Times New Roman" w:hAnsi="Times New Roman" w:cs="Times New Roman"/>
          <w:sz w:val="24"/>
          <w:szCs w:val="24"/>
        </w:rPr>
        <w:t>ą</w:t>
      </w:r>
      <w:r w:rsidR="005B322F" w:rsidRPr="0048563E">
        <w:rPr>
          <w:rFonts w:ascii="Times New Roman" w:hAnsi="Times New Roman" w:cs="Times New Roman"/>
          <w:sz w:val="24"/>
          <w:szCs w:val="24"/>
        </w:rPr>
        <w:t xml:space="preserve"> się wymagania, </w:t>
      </w:r>
      <w:r w:rsidR="004B14AA">
        <w:rPr>
          <w:rFonts w:ascii="Times New Roman" w:hAnsi="Times New Roman" w:cs="Times New Roman"/>
          <w:sz w:val="24"/>
          <w:szCs w:val="24"/>
        </w:rPr>
        <w:t>a</w:t>
      </w:r>
      <w:r w:rsidR="005B322F" w:rsidRPr="0048563E">
        <w:rPr>
          <w:rFonts w:ascii="Times New Roman" w:hAnsi="Times New Roman" w:cs="Times New Roman"/>
          <w:sz w:val="24"/>
          <w:szCs w:val="24"/>
        </w:rPr>
        <w:t>by wnioskodawca załączył do wniosku kopie pozwolenia na prowadzenie działalności z wykorzystaniem toksycznych związków chemicznych lub ich prekursorów wydanego przez właściwy organ, jeśli planowane przez niego działania obejmują neutralizację broni chemicznej. Ponadto</w:t>
      </w:r>
      <w:r w:rsidR="00A020C1" w:rsidRPr="0048563E">
        <w:rPr>
          <w:rFonts w:ascii="Times New Roman" w:hAnsi="Times New Roman" w:cs="Times New Roman"/>
          <w:sz w:val="24"/>
          <w:szCs w:val="24"/>
        </w:rPr>
        <w:t xml:space="preserve"> w ust. 6</w:t>
      </w:r>
      <w:r w:rsidR="005B322F" w:rsidRPr="0048563E">
        <w:rPr>
          <w:rFonts w:ascii="Times New Roman" w:hAnsi="Times New Roman" w:cs="Times New Roman"/>
          <w:sz w:val="24"/>
          <w:szCs w:val="24"/>
        </w:rPr>
        <w:t xml:space="preserve"> wskazuje się podstawę odmowy wydania pozwolenia na podejmowani</w:t>
      </w:r>
      <w:r w:rsidR="00445802" w:rsidRPr="0048563E">
        <w:rPr>
          <w:rFonts w:ascii="Times New Roman" w:hAnsi="Times New Roman" w:cs="Times New Roman"/>
          <w:sz w:val="24"/>
          <w:szCs w:val="24"/>
        </w:rPr>
        <w:t>e</w:t>
      </w:r>
      <w:r w:rsidR="005B322F" w:rsidRPr="0048563E">
        <w:rPr>
          <w:rFonts w:ascii="Times New Roman" w:hAnsi="Times New Roman" w:cs="Times New Roman"/>
          <w:sz w:val="24"/>
          <w:szCs w:val="24"/>
        </w:rPr>
        <w:t xml:space="preserve"> działań mających na celu neutralizację zatopionych materiałów niebezpiecznych.</w:t>
      </w:r>
    </w:p>
    <w:p w14:paraId="672B4C77" w14:textId="548CB64A"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Art. </w:t>
      </w:r>
      <w:r w:rsidR="001D5097" w:rsidRPr="0048563E">
        <w:rPr>
          <w:rFonts w:ascii="Times New Roman" w:hAnsi="Times New Roman" w:cs="Times New Roman"/>
          <w:sz w:val="24"/>
          <w:szCs w:val="24"/>
        </w:rPr>
        <w:t xml:space="preserve">32e </w:t>
      </w:r>
      <w:r w:rsidRPr="0048563E">
        <w:rPr>
          <w:rFonts w:ascii="Times New Roman" w:hAnsi="Times New Roman" w:cs="Times New Roman"/>
          <w:sz w:val="24"/>
          <w:szCs w:val="24"/>
        </w:rPr>
        <w:t>zobowiązuje wszystkie podmioty do przekazywania służbie hydrograficznej danych pozyskanych w wyniku identyfikacji, badania, monitorowania lub o</w:t>
      </w:r>
      <w:r w:rsidR="007338B5" w:rsidRPr="0048563E">
        <w:rPr>
          <w:rFonts w:ascii="Times New Roman" w:hAnsi="Times New Roman" w:cs="Times New Roman"/>
          <w:sz w:val="24"/>
          <w:szCs w:val="24"/>
        </w:rPr>
        <w:t> </w:t>
      </w:r>
      <w:r w:rsidRPr="0048563E">
        <w:rPr>
          <w:rFonts w:ascii="Times New Roman" w:hAnsi="Times New Roman" w:cs="Times New Roman"/>
          <w:sz w:val="24"/>
          <w:szCs w:val="24"/>
        </w:rPr>
        <w:t>wykonanej neutralizacji zatopionych materiałów niebezpiecznych. Zmiana ta umożliwi regularne aktualizowanie informacji w tej dziedzinie nie tylko w zakresie zidentyfikowanych „nowych” materiałów niebezpiecznych, lecz również zmian dotyczących ich lokalizacji, stanu i ewentualnego zneutralizowania. Gromadzenie możliwie jak najpełniejszych danych w tej dziedzinie może przyczynić się do sprawniejszego zarządzania materiałami niebezpiecznymi, ochrony środowiska morskiego przed ich negatywnym wpływem, jak również do planowania dalszych działań z nimi związanych oraz rozwoju branży powiązanych z oczyszczaniem środowiska morskiego, energetyką, turystyk</w:t>
      </w:r>
      <w:r w:rsidR="00362F5C" w:rsidRPr="0048563E">
        <w:rPr>
          <w:rFonts w:ascii="Times New Roman" w:hAnsi="Times New Roman" w:cs="Times New Roman"/>
          <w:sz w:val="24"/>
          <w:szCs w:val="24"/>
        </w:rPr>
        <w:t>ą</w:t>
      </w:r>
      <w:r w:rsidRPr="0048563E">
        <w:rPr>
          <w:rFonts w:ascii="Times New Roman" w:hAnsi="Times New Roman" w:cs="Times New Roman"/>
          <w:sz w:val="24"/>
          <w:szCs w:val="24"/>
        </w:rPr>
        <w:t xml:space="preserve"> i rybołówstwem.</w:t>
      </w:r>
    </w:p>
    <w:p w14:paraId="2DA7D4E4" w14:textId="6F0EBCC7" w:rsidR="00F81E52"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art. 35a </w:t>
      </w:r>
      <w:r w:rsidR="000E09BE" w:rsidRPr="0048563E">
        <w:rPr>
          <w:rFonts w:ascii="Times New Roman" w:hAnsi="Times New Roman" w:cs="Times New Roman"/>
          <w:sz w:val="24"/>
          <w:szCs w:val="24"/>
        </w:rPr>
        <w:t xml:space="preserve">w </w:t>
      </w:r>
      <w:r w:rsidRPr="0048563E">
        <w:rPr>
          <w:rFonts w:ascii="Times New Roman" w:hAnsi="Times New Roman" w:cs="Times New Roman"/>
          <w:sz w:val="24"/>
          <w:szCs w:val="24"/>
        </w:rPr>
        <w:t>ust. 1</w:t>
      </w:r>
      <w:r w:rsidR="00AA6B91" w:rsidRPr="0048563E">
        <w:rPr>
          <w:rFonts w:ascii="Times New Roman" w:hAnsi="Times New Roman" w:cs="Times New Roman"/>
          <w:sz w:val="24"/>
          <w:szCs w:val="24"/>
        </w:rPr>
        <w:t>a</w:t>
      </w:r>
      <w:r w:rsidRPr="0048563E">
        <w:rPr>
          <w:rFonts w:ascii="Times New Roman" w:hAnsi="Times New Roman" w:cs="Times New Roman"/>
          <w:sz w:val="24"/>
          <w:szCs w:val="24"/>
        </w:rPr>
        <w:t xml:space="preserve"> dodaje się definicję </w:t>
      </w:r>
      <w:r w:rsidR="00656158" w:rsidRPr="0048563E">
        <w:rPr>
          <w:rFonts w:ascii="Times New Roman" w:hAnsi="Times New Roman" w:cs="Times New Roman"/>
          <w:sz w:val="24"/>
          <w:szCs w:val="24"/>
        </w:rPr>
        <w:t>„</w:t>
      </w:r>
      <w:r w:rsidRPr="0048563E">
        <w:rPr>
          <w:rFonts w:ascii="Times New Roman" w:hAnsi="Times New Roman" w:cs="Times New Roman"/>
          <w:sz w:val="24"/>
          <w:szCs w:val="24"/>
        </w:rPr>
        <w:t>wraku</w:t>
      </w:r>
      <w:r w:rsidR="00656158" w:rsidRPr="0048563E">
        <w:rPr>
          <w:rFonts w:ascii="Times New Roman" w:hAnsi="Times New Roman" w:cs="Times New Roman"/>
          <w:sz w:val="24"/>
          <w:szCs w:val="24"/>
        </w:rPr>
        <w:t>”</w:t>
      </w:r>
      <w:r w:rsidRPr="0048563E">
        <w:rPr>
          <w:rFonts w:ascii="Times New Roman" w:hAnsi="Times New Roman" w:cs="Times New Roman"/>
          <w:sz w:val="24"/>
          <w:szCs w:val="24"/>
        </w:rPr>
        <w:t xml:space="preserve">. Zmiana ta stanowi uzupełnienie luki przez wprowadzenie do ustawy definicji pojęcia, które w tym i </w:t>
      </w:r>
      <w:r w:rsidR="00656158" w:rsidRPr="0048563E">
        <w:rPr>
          <w:rFonts w:ascii="Times New Roman" w:hAnsi="Times New Roman" w:cs="Times New Roman"/>
          <w:sz w:val="24"/>
          <w:szCs w:val="24"/>
        </w:rPr>
        <w:t xml:space="preserve">w </w:t>
      </w:r>
      <w:r w:rsidRPr="0048563E">
        <w:rPr>
          <w:rFonts w:ascii="Times New Roman" w:hAnsi="Times New Roman" w:cs="Times New Roman"/>
          <w:sz w:val="24"/>
          <w:szCs w:val="24"/>
        </w:rPr>
        <w:t>innych aktach prawnych występuje. Ma zatem</w:t>
      </w:r>
      <w:r w:rsidR="00C63254" w:rsidRPr="0048563E">
        <w:rPr>
          <w:rFonts w:ascii="Times New Roman" w:hAnsi="Times New Roman" w:cs="Times New Roman"/>
          <w:sz w:val="24"/>
          <w:szCs w:val="24"/>
        </w:rPr>
        <w:t xml:space="preserve"> cel porządkujący terminologię. Wprowadzona definicja została opracowana w oparciu o treść Międzynarodowej Konwencji z Nairobi o usuwaniu wraków (Nairobi </w:t>
      </w:r>
      <w:r w:rsidR="00C63254" w:rsidRPr="0048563E">
        <w:rPr>
          <w:rFonts w:ascii="Times New Roman" w:hAnsi="Times New Roman" w:cs="Times New Roman"/>
          <w:sz w:val="24"/>
          <w:szCs w:val="24"/>
        </w:rPr>
        <w:lastRenderedPageBreak/>
        <w:t>International Convention on the Removal of Wrecks).</w:t>
      </w:r>
      <w:r w:rsidR="004A197B" w:rsidRPr="0048563E">
        <w:rPr>
          <w:rFonts w:ascii="Times New Roman" w:hAnsi="Times New Roman" w:cs="Times New Roman"/>
          <w:sz w:val="24"/>
          <w:szCs w:val="24"/>
        </w:rPr>
        <w:t xml:space="preserve"> Definicję tę uzupełniono również o</w:t>
      </w:r>
      <w:r w:rsidR="006F5561" w:rsidRPr="0048563E">
        <w:rPr>
          <w:rFonts w:ascii="Times New Roman" w:hAnsi="Times New Roman" w:cs="Times New Roman"/>
          <w:sz w:val="24"/>
          <w:szCs w:val="24"/>
        </w:rPr>
        <w:t> </w:t>
      </w:r>
      <w:r w:rsidR="004A197B" w:rsidRPr="0048563E">
        <w:rPr>
          <w:rFonts w:ascii="Times New Roman" w:hAnsi="Times New Roman" w:cs="Times New Roman"/>
          <w:sz w:val="24"/>
          <w:szCs w:val="24"/>
        </w:rPr>
        <w:t>samolot lub inny środek transportu, który zatonął bądź został porzucony na obszarach morskich</w:t>
      </w:r>
      <w:r w:rsidR="000209CC">
        <w:rPr>
          <w:rFonts w:ascii="Times New Roman" w:hAnsi="Times New Roman" w:cs="Times New Roman"/>
          <w:sz w:val="24"/>
          <w:szCs w:val="24"/>
        </w:rPr>
        <w:t>,</w:t>
      </w:r>
      <w:r w:rsidR="004A197B" w:rsidRPr="0048563E">
        <w:rPr>
          <w:rFonts w:ascii="Times New Roman" w:hAnsi="Times New Roman" w:cs="Times New Roman"/>
          <w:sz w:val="24"/>
          <w:szCs w:val="24"/>
        </w:rPr>
        <w:t xml:space="preserve"> lub każdą jego część, która zatonęła bądź została porzucona na obszarach morskich. Rozszerzenie to związane jest z faktem, że na polskich obszarach morskich zalegają nie tylko statki, ale również pozostałości innych obiektów, takich jak np. samoloty zatopione w wyniku działań wojennych lub katastrofy lotniczej, które także stanowią atrakcję turystyczną i nurkowanie na nich powinno być objęte stosownymi przepisami, zwłaszcza w przypadku uznania któregoś z tych obiektów za niebezpieczny.</w:t>
      </w:r>
      <w:r w:rsidR="002E0B73" w:rsidRPr="0048563E">
        <w:rPr>
          <w:rFonts w:ascii="Times New Roman" w:hAnsi="Times New Roman" w:cs="Times New Roman"/>
          <w:sz w:val="24"/>
          <w:szCs w:val="24"/>
        </w:rPr>
        <w:t xml:space="preserve"> Ponadto, w</w:t>
      </w:r>
      <w:r w:rsidR="00D05FC5" w:rsidRPr="0048563E">
        <w:rPr>
          <w:rFonts w:ascii="Times New Roman" w:hAnsi="Times New Roman" w:cs="Times New Roman"/>
          <w:sz w:val="24"/>
          <w:szCs w:val="24"/>
        </w:rPr>
        <w:t> </w:t>
      </w:r>
      <w:r w:rsidR="002E0B73" w:rsidRPr="0048563E">
        <w:rPr>
          <w:rFonts w:ascii="Times New Roman" w:hAnsi="Times New Roman" w:cs="Times New Roman"/>
          <w:sz w:val="24"/>
          <w:szCs w:val="24"/>
        </w:rPr>
        <w:t>związku z wprowadzoną definicją, w pozostałych przepisach ustawy wyrazy „wrak lub jego pozostałości” zastąpiono wyrazem „wrak”.</w:t>
      </w:r>
      <w:r w:rsidR="00AA6B91" w:rsidRPr="0048563E">
        <w:rPr>
          <w:rFonts w:ascii="Times New Roman" w:hAnsi="Times New Roman" w:cs="Times New Roman"/>
          <w:sz w:val="24"/>
          <w:szCs w:val="24"/>
        </w:rPr>
        <w:t xml:space="preserve"> </w:t>
      </w:r>
    </w:p>
    <w:p w14:paraId="6227D946" w14:textId="2C4BDF0E" w:rsidR="00F81E52" w:rsidRPr="0048563E" w:rsidRDefault="00F81E52"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Podobnie, w celu uporządkowania terminologii, zmieniono w treści ustawy wyrazy „przeszukiwanie wraku” na „nurkowanie na wraku”. Nurkowanie wrakowe, w przeciwieństwie do czynności przeszukiwania wraków, </w:t>
      </w:r>
      <w:r w:rsidR="004E7D13" w:rsidRPr="0048563E">
        <w:rPr>
          <w:rFonts w:ascii="Times New Roman" w:hAnsi="Times New Roman" w:cs="Times New Roman"/>
          <w:sz w:val="24"/>
          <w:szCs w:val="24"/>
        </w:rPr>
        <w:t>która sugeruje wyk</w:t>
      </w:r>
      <w:r w:rsidR="004709A6" w:rsidRPr="0048563E">
        <w:rPr>
          <w:rFonts w:ascii="Times New Roman" w:hAnsi="Times New Roman" w:cs="Times New Roman"/>
          <w:sz w:val="24"/>
          <w:szCs w:val="24"/>
        </w:rPr>
        <w:t>onywanie czynności związanych z </w:t>
      </w:r>
      <w:r w:rsidR="004E7D13" w:rsidRPr="0048563E">
        <w:rPr>
          <w:rFonts w:ascii="Times New Roman" w:hAnsi="Times New Roman" w:cs="Times New Roman"/>
          <w:sz w:val="24"/>
          <w:szCs w:val="24"/>
        </w:rPr>
        <w:t xml:space="preserve">prowadzeniem prac podwodnych, regulowanych przepisami ustawy z dnia 17 października 2003 r. o wykonywaniu prac podwodnych (Dz. U. z 2021 r. poz. 612), </w:t>
      </w:r>
      <w:r w:rsidRPr="0048563E">
        <w:rPr>
          <w:rFonts w:ascii="Times New Roman" w:hAnsi="Times New Roman" w:cs="Times New Roman"/>
          <w:sz w:val="24"/>
          <w:szCs w:val="24"/>
        </w:rPr>
        <w:t xml:space="preserve">stanowi formę turystyki wykorzystującej w szczególności walory polskich obszarów morskich. Dotychczas funkcjonujące </w:t>
      </w:r>
      <w:r w:rsidR="00C62838" w:rsidRPr="0048563E">
        <w:rPr>
          <w:rFonts w:ascii="Times New Roman" w:hAnsi="Times New Roman" w:cs="Times New Roman"/>
          <w:sz w:val="24"/>
          <w:szCs w:val="24"/>
        </w:rPr>
        <w:t>pojęcie „przeszukiwania wraków l</w:t>
      </w:r>
      <w:r w:rsidRPr="0048563E">
        <w:rPr>
          <w:rFonts w:ascii="Times New Roman" w:hAnsi="Times New Roman" w:cs="Times New Roman"/>
          <w:sz w:val="24"/>
          <w:szCs w:val="24"/>
        </w:rPr>
        <w:t>ub ich pozostałości” skutkowało niejednokrotnie naruszaniem struktury wraków oraz wydobywaniem z nich przedmiotów</w:t>
      </w:r>
      <w:r w:rsidR="00A4373D" w:rsidRPr="0048563E">
        <w:rPr>
          <w:rFonts w:ascii="Times New Roman" w:hAnsi="Times New Roman" w:cs="Times New Roman"/>
          <w:sz w:val="24"/>
          <w:szCs w:val="24"/>
        </w:rPr>
        <w:t>,</w:t>
      </w:r>
      <w:r w:rsidRPr="0048563E">
        <w:rPr>
          <w:rFonts w:ascii="Times New Roman" w:hAnsi="Times New Roman" w:cs="Times New Roman"/>
          <w:sz w:val="24"/>
          <w:szCs w:val="24"/>
        </w:rPr>
        <w:t xml:space="preserve"> co stanowiło zagrożenie dla stanu zachowania obiektów stano</w:t>
      </w:r>
      <w:r w:rsidR="004709A6" w:rsidRPr="0048563E">
        <w:rPr>
          <w:rFonts w:ascii="Times New Roman" w:hAnsi="Times New Roman" w:cs="Times New Roman"/>
          <w:sz w:val="24"/>
          <w:szCs w:val="24"/>
        </w:rPr>
        <w:t>wiących zabytki. Czynności te</w:t>
      </w:r>
      <w:r w:rsidR="006F5561" w:rsidRPr="0048563E">
        <w:rPr>
          <w:rFonts w:ascii="Times New Roman" w:hAnsi="Times New Roman" w:cs="Times New Roman"/>
          <w:sz w:val="24"/>
          <w:szCs w:val="24"/>
        </w:rPr>
        <w:t>,</w:t>
      </w:r>
      <w:r w:rsidR="004709A6" w:rsidRPr="0048563E">
        <w:rPr>
          <w:rFonts w:ascii="Times New Roman" w:hAnsi="Times New Roman" w:cs="Times New Roman"/>
          <w:sz w:val="24"/>
          <w:szCs w:val="24"/>
        </w:rPr>
        <w:t xml:space="preserve"> w </w:t>
      </w:r>
      <w:r w:rsidRPr="0048563E">
        <w:rPr>
          <w:rFonts w:ascii="Times New Roman" w:hAnsi="Times New Roman" w:cs="Times New Roman"/>
          <w:sz w:val="24"/>
          <w:szCs w:val="24"/>
        </w:rPr>
        <w:t>zależności od celu przeszukiwania</w:t>
      </w:r>
      <w:r w:rsidR="006F5561" w:rsidRPr="0048563E">
        <w:rPr>
          <w:rFonts w:ascii="Times New Roman" w:hAnsi="Times New Roman" w:cs="Times New Roman"/>
          <w:sz w:val="24"/>
          <w:szCs w:val="24"/>
        </w:rPr>
        <w:t>,</w:t>
      </w:r>
      <w:r w:rsidRPr="0048563E">
        <w:rPr>
          <w:rFonts w:ascii="Times New Roman" w:hAnsi="Times New Roman" w:cs="Times New Roman"/>
          <w:sz w:val="24"/>
          <w:szCs w:val="24"/>
        </w:rPr>
        <w:t xml:space="preserve"> mogą być związane raczej z ratownictwem morskim, pracami podwodnymi czy badaniami archeologicznym</w:t>
      </w:r>
      <w:r w:rsidR="00045495" w:rsidRPr="0048563E">
        <w:rPr>
          <w:rFonts w:ascii="Times New Roman" w:hAnsi="Times New Roman" w:cs="Times New Roman"/>
          <w:sz w:val="24"/>
          <w:szCs w:val="24"/>
        </w:rPr>
        <w:t>i lub innymi badaniami</w:t>
      </w:r>
      <w:r w:rsidRPr="0048563E">
        <w:rPr>
          <w:rFonts w:ascii="Times New Roman" w:hAnsi="Times New Roman" w:cs="Times New Roman"/>
          <w:sz w:val="24"/>
          <w:szCs w:val="24"/>
        </w:rPr>
        <w:t>, a nie turystyką lub sportem, ponieważ wraki stanowiące bez wątpienia dużą atrakcję na pomorskim rynku turystycznym powinny być zachowane w jak najlepszym stanie dla przyszłych pokoleń</w:t>
      </w:r>
      <w:r w:rsidR="00A4373D" w:rsidRPr="0048563E">
        <w:rPr>
          <w:rFonts w:ascii="Times New Roman" w:hAnsi="Times New Roman" w:cs="Times New Roman"/>
          <w:sz w:val="24"/>
          <w:szCs w:val="24"/>
        </w:rPr>
        <w:t>,</w:t>
      </w:r>
      <w:r w:rsidRPr="0048563E">
        <w:rPr>
          <w:rFonts w:ascii="Times New Roman" w:hAnsi="Times New Roman" w:cs="Times New Roman"/>
          <w:sz w:val="24"/>
          <w:szCs w:val="24"/>
        </w:rPr>
        <w:t xml:space="preserve"> co jest zgodne z założeniami zrównoważonego rozwoju. </w:t>
      </w:r>
      <w:r w:rsidR="00283F9C" w:rsidRPr="0048563E">
        <w:rPr>
          <w:rFonts w:ascii="Times New Roman" w:hAnsi="Times New Roman" w:cs="Times New Roman"/>
          <w:sz w:val="24"/>
          <w:szCs w:val="24"/>
        </w:rPr>
        <w:t xml:space="preserve">W związku ze zmianą terminologiczną wprowadza się analogiczną zmianę sformułowania w art. 56 </w:t>
      </w:r>
      <w:r w:rsidR="00A4373D" w:rsidRPr="0048563E">
        <w:rPr>
          <w:rFonts w:ascii="Times New Roman" w:hAnsi="Times New Roman" w:cs="Times New Roman"/>
          <w:sz w:val="24"/>
          <w:szCs w:val="24"/>
        </w:rPr>
        <w:t xml:space="preserve">w </w:t>
      </w:r>
      <w:r w:rsidR="00283F9C" w:rsidRPr="0048563E">
        <w:rPr>
          <w:rFonts w:ascii="Times New Roman" w:hAnsi="Times New Roman" w:cs="Times New Roman"/>
          <w:sz w:val="24"/>
          <w:szCs w:val="24"/>
        </w:rPr>
        <w:t>pkt 19.</w:t>
      </w:r>
    </w:p>
    <w:p w14:paraId="2F89005E" w14:textId="590116F8" w:rsidR="003B69B6" w:rsidRPr="0048563E" w:rsidRDefault="00AA6B91"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Dodatkowo art. 35a ust. 1 uzup</w:t>
      </w:r>
      <w:r w:rsidR="00F81E52" w:rsidRPr="0048563E">
        <w:rPr>
          <w:rFonts w:ascii="Times New Roman" w:hAnsi="Times New Roman" w:cs="Times New Roman"/>
          <w:sz w:val="24"/>
          <w:szCs w:val="24"/>
        </w:rPr>
        <w:t>ełnia się o informacje na temat</w:t>
      </w:r>
      <w:r w:rsidRPr="0048563E">
        <w:rPr>
          <w:rFonts w:ascii="Times New Roman" w:hAnsi="Times New Roman" w:cs="Times New Roman"/>
          <w:sz w:val="24"/>
          <w:szCs w:val="24"/>
        </w:rPr>
        <w:t xml:space="preserve"> wniosku </w:t>
      </w:r>
      <w:r w:rsidR="004A197B" w:rsidRPr="0048563E">
        <w:rPr>
          <w:rFonts w:ascii="Times New Roman" w:hAnsi="Times New Roman" w:cs="Times New Roman"/>
          <w:sz w:val="24"/>
          <w:szCs w:val="24"/>
        </w:rPr>
        <w:t>o </w:t>
      </w:r>
      <w:r w:rsidRPr="0048563E">
        <w:rPr>
          <w:rFonts w:ascii="Times New Roman" w:hAnsi="Times New Roman" w:cs="Times New Roman"/>
          <w:sz w:val="24"/>
          <w:szCs w:val="24"/>
        </w:rPr>
        <w:t xml:space="preserve">wydanie pozwolenia na </w:t>
      </w:r>
      <w:r w:rsidR="004A197B" w:rsidRPr="0048563E">
        <w:rPr>
          <w:rFonts w:ascii="Times New Roman" w:hAnsi="Times New Roman" w:cs="Times New Roman"/>
          <w:sz w:val="24"/>
          <w:szCs w:val="24"/>
        </w:rPr>
        <w:t>nurkowanie na wraku</w:t>
      </w:r>
      <w:r w:rsidRPr="0048563E">
        <w:rPr>
          <w:rFonts w:ascii="Times New Roman" w:hAnsi="Times New Roman" w:cs="Times New Roman"/>
          <w:sz w:val="24"/>
          <w:szCs w:val="24"/>
        </w:rPr>
        <w:t xml:space="preserve">. </w:t>
      </w:r>
      <w:r w:rsidR="00EF5A53" w:rsidRPr="0048563E">
        <w:rPr>
          <w:rFonts w:ascii="Times New Roman" w:hAnsi="Times New Roman" w:cs="Times New Roman"/>
          <w:sz w:val="24"/>
          <w:szCs w:val="24"/>
        </w:rPr>
        <w:t xml:space="preserve">Dodaje się również ust. 1b, który określa, jakie informacje powinny zostać we wniosku zawarte. </w:t>
      </w:r>
      <w:r w:rsidRPr="0048563E">
        <w:rPr>
          <w:rFonts w:ascii="Times New Roman" w:hAnsi="Times New Roman" w:cs="Times New Roman"/>
          <w:sz w:val="24"/>
          <w:szCs w:val="24"/>
        </w:rPr>
        <w:t>W związku z tym uchyla się artykuł 35c, jako zbędny.</w:t>
      </w:r>
      <w:r w:rsidR="00EE617A" w:rsidRPr="0048563E">
        <w:rPr>
          <w:rFonts w:ascii="Times New Roman" w:hAnsi="Times New Roman" w:cs="Times New Roman"/>
          <w:sz w:val="24"/>
          <w:szCs w:val="24"/>
        </w:rPr>
        <w:t xml:space="preserve"> W wyniku wejścia w życie ustawy straci moc rozporządzenie</w:t>
      </w:r>
      <w:r w:rsidR="006F5A87" w:rsidRPr="0048563E">
        <w:rPr>
          <w:rFonts w:ascii="Times New Roman" w:hAnsi="Times New Roman" w:cs="Times New Roman"/>
          <w:sz w:val="24"/>
          <w:szCs w:val="24"/>
        </w:rPr>
        <w:t xml:space="preserve"> Ministra Infrastruktury z dnia 24 sierpnia 2004 r. w sprawie uzyskania pozwoleń na przeszukiwanie wraków lub ich pozostałości (Dz. U. poz. 2025).</w:t>
      </w:r>
    </w:p>
    <w:p w14:paraId="336BC10A" w14:textId="75B8E690" w:rsidR="003B69B6" w:rsidRPr="0048563E" w:rsidRDefault="003B69B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art. 35a </w:t>
      </w:r>
      <w:r w:rsidR="00A1310D" w:rsidRPr="0048563E">
        <w:rPr>
          <w:rFonts w:ascii="Times New Roman" w:hAnsi="Times New Roman" w:cs="Times New Roman"/>
          <w:sz w:val="24"/>
          <w:szCs w:val="24"/>
        </w:rPr>
        <w:t xml:space="preserve">w </w:t>
      </w:r>
      <w:r w:rsidRPr="0048563E">
        <w:rPr>
          <w:rFonts w:ascii="Times New Roman" w:hAnsi="Times New Roman" w:cs="Times New Roman"/>
          <w:sz w:val="24"/>
          <w:szCs w:val="24"/>
        </w:rPr>
        <w:t xml:space="preserve">ust. 3a dokonuje się rozszerzenia zakresu wykrytych materiałów zagrażających bezpieczeństwu, o których należy niezwłocznie poinformować </w:t>
      </w:r>
      <w:r w:rsidR="002E0B73" w:rsidRPr="0048563E">
        <w:rPr>
          <w:rFonts w:ascii="Times New Roman" w:hAnsi="Times New Roman" w:cs="Times New Roman"/>
          <w:sz w:val="24"/>
          <w:szCs w:val="24"/>
        </w:rPr>
        <w:t>służbę hydrograficzną</w:t>
      </w:r>
      <w:r w:rsidRPr="0048563E">
        <w:rPr>
          <w:rFonts w:ascii="Times New Roman" w:hAnsi="Times New Roman" w:cs="Times New Roman"/>
          <w:sz w:val="24"/>
          <w:szCs w:val="24"/>
        </w:rPr>
        <w:t xml:space="preserve">, tak </w:t>
      </w:r>
      <w:r w:rsidR="001E6DB1">
        <w:rPr>
          <w:rFonts w:ascii="Times New Roman" w:hAnsi="Times New Roman" w:cs="Times New Roman"/>
          <w:sz w:val="24"/>
          <w:szCs w:val="24"/>
        </w:rPr>
        <w:t>a</w:t>
      </w:r>
      <w:r w:rsidRPr="0048563E">
        <w:rPr>
          <w:rFonts w:ascii="Times New Roman" w:hAnsi="Times New Roman" w:cs="Times New Roman"/>
          <w:sz w:val="24"/>
          <w:szCs w:val="24"/>
        </w:rPr>
        <w:t xml:space="preserve">by </w:t>
      </w:r>
      <w:r w:rsidRPr="0048563E">
        <w:rPr>
          <w:rFonts w:ascii="Times New Roman" w:hAnsi="Times New Roman" w:cs="Times New Roman"/>
          <w:sz w:val="24"/>
          <w:szCs w:val="24"/>
        </w:rPr>
        <w:lastRenderedPageBreak/>
        <w:t>obejmował nie tylko amunicję, torpedy lub miny, lecz również pozostałe zatopione materiały niebezpieczne. Celem zmiany jest domknięcie systemu pozyskiwania danych o znalezionych zatopionych materiałach niebezpiecznych, aby w ten sposób umożliwić sprawniejszą i</w:t>
      </w:r>
      <w:r w:rsidR="00283F9C" w:rsidRPr="0048563E">
        <w:rPr>
          <w:rFonts w:ascii="Times New Roman" w:hAnsi="Times New Roman" w:cs="Times New Roman"/>
          <w:sz w:val="24"/>
          <w:szCs w:val="24"/>
        </w:rPr>
        <w:t> </w:t>
      </w:r>
      <w:r w:rsidRPr="0048563E">
        <w:rPr>
          <w:rFonts w:ascii="Times New Roman" w:hAnsi="Times New Roman" w:cs="Times New Roman"/>
          <w:sz w:val="24"/>
          <w:szCs w:val="24"/>
        </w:rPr>
        <w:t>skuteczniejszą koordynację ich neutralizacji.</w:t>
      </w:r>
    </w:p>
    <w:p w14:paraId="41D9B3FE" w14:textId="200DD172" w:rsidR="00EF5A53" w:rsidRPr="0048563E" w:rsidRDefault="00EF5A53"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ust. 4 utrzymano możliwość nałożenia na wnioskodawcę obowiązku zapewnienia inspektorowi inspekcji morskiej odpowiednich warun</w:t>
      </w:r>
      <w:r w:rsidR="00D05FC5" w:rsidRPr="0048563E">
        <w:rPr>
          <w:rFonts w:ascii="Times New Roman" w:hAnsi="Times New Roman" w:cs="Times New Roman"/>
          <w:sz w:val="24"/>
          <w:szCs w:val="24"/>
        </w:rPr>
        <w:t>ków pracy oraz zakwaterowania i </w:t>
      </w:r>
      <w:r w:rsidRPr="0048563E">
        <w:rPr>
          <w:rFonts w:ascii="Times New Roman" w:hAnsi="Times New Roman" w:cs="Times New Roman"/>
          <w:sz w:val="24"/>
          <w:szCs w:val="24"/>
        </w:rPr>
        <w:t>wyżywienia na statku, z którego będzie wykonywane nurkowanie na wraku, oraz umożliwienia temu inspektorowi korzystania w celach służbowych ze środków łączności znajdujących się na statku. T</w:t>
      </w:r>
      <w:r w:rsidR="00A10C47" w:rsidRPr="0048563E">
        <w:rPr>
          <w:rFonts w:ascii="Times New Roman" w:hAnsi="Times New Roman" w:cs="Times New Roman"/>
          <w:sz w:val="24"/>
          <w:szCs w:val="24"/>
        </w:rPr>
        <w:t>akie</w:t>
      </w:r>
      <w:r w:rsidRPr="0048563E">
        <w:rPr>
          <w:rFonts w:ascii="Times New Roman" w:hAnsi="Times New Roman" w:cs="Times New Roman"/>
          <w:sz w:val="24"/>
          <w:szCs w:val="24"/>
        </w:rPr>
        <w:t xml:space="preserve"> rozwiązanie związane jest z koniecznością zapewnienia możliwości realizowania przez inspekcję morską jej ustawowych zadań zapisanych w art. 50</w:t>
      </w:r>
      <w:r w:rsidR="00A10C47" w:rsidRPr="0048563E">
        <w:rPr>
          <w:rFonts w:ascii="Times New Roman" w:hAnsi="Times New Roman" w:cs="Times New Roman"/>
          <w:sz w:val="24"/>
          <w:szCs w:val="24"/>
        </w:rPr>
        <w:t>, w szczególności ust. 1 pkt 1 lit. b</w:t>
      </w:r>
      <w:r w:rsidRPr="0048563E">
        <w:rPr>
          <w:rFonts w:ascii="Times New Roman" w:hAnsi="Times New Roman" w:cs="Times New Roman"/>
          <w:sz w:val="24"/>
          <w:szCs w:val="24"/>
        </w:rPr>
        <w:t>, jeśli właściwy terytorialnie dyrektor urzędu morskiego uzna, na podstawie przedłożonych przez wnioskodawcę dokumentów, że zaistnieje taka potrzeba.</w:t>
      </w:r>
      <w:r w:rsidR="00A10C47" w:rsidRPr="006F42FE">
        <w:rPr>
          <w:rFonts w:ascii="Times New Roman" w:hAnsi="Times New Roman" w:cs="Times New Roman"/>
          <w:sz w:val="24"/>
          <w:szCs w:val="24"/>
        </w:rPr>
        <w:t xml:space="preserve"> </w:t>
      </w:r>
      <w:r w:rsidR="00A10C47" w:rsidRPr="0048563E">
        <w:rPr>
          <w:rFonts w:ascii="Times New Roman" w:hAnsi="Times New Roman" w:cs="Times New Roman"/>
          <w:sz w:val="24"/>
          <w:szCs w:val="24"/>
        </w:rPr>
        <w:t>Bez fizycznej obecności inspektora na pokładzie statku rzeczywiste działania kontrolne nie będą właściwie realizowane.</w:t>
      </w:r>
    </w:p>
    <w:p w14:paraId="4D8A58C7" w14:textId="4D28D788" w:rsidR="0000222A" w:rsidRPr="0048563E" w:rsidRDefault="0000222A"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Uchyla się ust. 5, a jego treść przenosi się do nowego ust. 9 ze wskazaniem na bezpieczeństwo jako podstawę wprowadzanego ograniczenia.</w:t>
      </w:r>
    </w:p>
    <w:p w14:paraId="372F8857" w14:textId="32E1636F" w:rsidR="00E96517" w:rsidRPr="0048563E" w:rsidRDefault="00E9651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Ponadto w ust. 6 </w:t>
      </w:r>
      <w:r w:rsidR="00583819" w:rsidRPr="0048563E">
        <w:rPr>
          <w:rFonts w:ascii="Times New Roman" w:hAnsi="Times New Roman" w:cs="Times New Roman"/>
          <w:sz w:val="24"/>
          <w:szCs w:val="24"/>
        </w:rPr>
        <w:t xml:space="preserve">w </w:t>
      </w:r>
      <w:r w:rsidRPr="0048563E">
        <w:rPr>
          <w:rFonts w:ascii="Times New Roman" w:hAnsi="Times New Roman" w:cs="Times New Roman"/>
          <w:sz w:val="24"/>
          <w:szCs w:val="24"/>
        </w:rPr>
        <w:t xml:space="preserve">pkt 3 wprowadza się doprecyzowanie wskazujące, że szczególna ochrona wraków, w wyniku której właściwy dyrektor urzędu morskiego może odmówić wydania </w:t>
      </w:r>
      <w:r w:rsidR="006B6718" w:rsidRPr="0048563E">
        <w:rPr>
          <w:rFonts w:ascii="Times New Roman" w:hAnsi="Times New Roman" w:cs="Times New Roman"/>
          <w:sz w:val="24"/>
          <w:szCs w:val="24"/>
        </w:rPr>
        <w:t xml:space="preserve">pozwolenia </w:t>
      </w:r>
      <w:r w:rsidRPr="0048563E">
        <w:rPr>
          <w:rFonts w:ascii="Times New Roman" w:hAnsi="Times New Roman" w:cs="Times New Roman"/>
          <w:sz w:val="24"/>
          <w:szCs w:val="24"/>
        </w:rPr>
        <w:t xml:space="preserve">na nurkowanie na wraku, związana jest z przepisami </w:t>
      </w:r>
      <w:r w:rsidR="006B6718" w:rsidRPr="0048563E">
        <w:rPr>
          <w:rFonts w:ascii="Times New Roman" w:hAnsi="Times New Roman" w:cs="Times New Roman"/>
          <w:sz w:val="24"/>
          <w:szCs w:val="24"/>
        </w:rPr>
        <w:t xml:space="preserve">dotyczącymi </w:t>
      </w:r>
      <w:r w:rsidRPr="0048563E">
        <w:rPr>
          <w:rFonts w:ascii="Times New Roman" w:hAnsi="Times New Roman" w:cs="Times New Roman"/>
          <w:sz w:val="24"/>
          <w:szCs w:val="24"/>
        </w:rPr>
        <w:t>ochrony mogił wojennych (ustawa z dnia 28 marca 1933 r. o grobach i cmentarzach wojennych (Dz.</w:t>
      </w:r>
      <w:r w:rsidR="00D05FC5" w:rsidRPr="0048563E">
        <w:rPr>
          <w:rFonts w:ascii="Times New Roman" w:hAnsi="Times New Roman" w:cs="Times New Roman"/>
          <w:sz w:val="24"/>
          <w:szCs w:val="24"/>
        </w:rPr>
        <w:t xml:space="preserve"> </w:t>
      </w:r>
      <w:r w:rsidRPr="0048563E">
        <w:rPr>
          <w:rFonts w:ascii="Times New Roman" w:hAnsi="Times New Roman" w:cs="Times New Roman"/>
          <w:sz w:val="24"/>
          <w:szCs w:val="24"/>
        </w:rPr>
        <w:t>U. z</w:t>
      </w:r>
      <w:r w:rsidR="00D05FC5" w:rsidRPr="0048563E">
        <w:rPr>
          <w:rFonts w:ascii="Times New Roman" w:hAnsi="Times New Roman" w:cs="Times New Roman"/>
          <w:sz w:val="24"/>
          <w:szCs w:val="24"/>
        </w:rPr>
        <w:t> </w:t>
      </w:r>
      <w:r w:rsidRPr="0048563E">
        <w:rPr>
          <w:rFonts w:ascii="Times New Roman" w:hAnsi="Times New Roman" w:cs="Times New Roman"/>
          <w:sz w:val="24"/>
          <w:szCs w:val="24"/>
        </w:rPr>
        <w:t>2018</w:t>
      </w:r>
      <w:r w:rsidR="00EF5A53" w:rsidRPr="0048563E">
        <w:rPr>
          <w:rFonts w:ascii="Times New Roman" w:hAnsi="Times New Roman" w:cs="Times New Roman"/>
          <w:sz w:val="24"/>
          <w:szCs w:val="24"/>
        </w:rPr>
        <w:t> </w:t>
      </w:r>
      <w:r w:rsidRPr="0048563E">
        <w:rPr>
          <w:rFonts w:ascii="Times New Roman" w:hAnsi="Times New Roman" w:cs="Times New Roman"/>
          <w:sz w:val="24"/>
          <w:szCs w:val="24"/>
        </w:rPr>
        <w:t>r. poz. 2337) oraz ochrony zabytków (u</w:t>
      </w:r>
      <w:r w:rsidR="00012C6E" w:rsidRPr="0048563E">
        <w:rPr>
          <w:rFonts w:ascii="Times New Roman" w:hAnsi="Times New Roman" w:cs="Times New Roman"/>
          <w:sz w:val="24"/>
          <w:szCs w:val="24"/>
        </w:rPr>
        <w:t>stawa z dnia 23 lipca 2003 r. o </w:t>
      </w:r>
      <w:r w:rsidRPr="0048563E">
        <w:rPr>
          <w:rFonts w:ascii="Times New Roman" w:hAnsi="Times New Roman" w:cs="Times New Roman"/>
          <w:sz w:val="24"/>
          <w:szCs w:val="24"/>
        </w:rPr>
        <w:t>ochronie zabytków i opiece nad zabytkami (Dz.</w:t>
      </w:r>
      <w:r w:rsidR="002535A2">
        <w:rPr>
          <w:rFonts w:ascii="Times New Roman" w:hAnsi="Times New Roman" w:cs="Times New Roman"/>
          <w:sz w:val="24"/>
          <w:szCs w:val="24"/>
        </w:rPr>
        <w:t xml:space="preserve"> </w:t>
      </w:r>
      <w:r w:rsidRPr="0048563E">
        <w:rPr>
          <w:rFonts w:ascii="Times New Roman" w:hAnsi="Times New Roman" w:cs="Times New Roman"/>
          <w:sz w:val="24"/>
          <w:szCs w:val="24"/>
        </w:rPr>
        <w:t>U. z 2024 r. poz. 1292</w:t>
      </w:r>
      <w:r w:rsidR="005344D6">
        <w:rPr>
          <w:rFonts w:ascii="Times New Roman" w:hAnsi="Times New Roman" w:cs="Times New Roman"/>
          <w:sz w:val="24"/>
          <w:szCs w:val="24"/>
        </w:rPr>
        <w:t>, z późn. zm.</w:t>
      </w:r>
      <w:r w:rsidRPr="0048563E">
        <w:rPr>
          <w:rFonts w:ascii="Times New Roman" w:hAnsi="Times New Roman" w:cs="Times New Roman"/>
          <w:sz w:val="24"/>
          <w:szCs w:val="24"/>
        </w:rPr>
        <w:t>)).</w:t>
      </w:r>
    </w:p>
    <w:p w14:paraId="633AF915" w14:textId="0BB069CD" w:rsidR="0000222A" w:rsidRPr="0048563E" w:rsidRDefault="0000222A"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ust. 7 wprowadza się podstawę do utworzenia przez właściwego terytorial</w:t>
      </w:r>
      <w:r w:rsidR="00987745" w:rsidRPr="0048563E">
        <w:rPr>
          <w:rFonts w:ascii="Times New Roman" w:hAnsi="Times New Roman" w:cs="Times New Roman"/>
          <w:sz w:val="24"/>
          <w:szCs w:val="24"/>
        </w:rPr>
        <w:t xml:space="preserve">nie dyrektora urzędu morskiego </w:t>
      </w:r>
      <w:r w:rsidRPr="0048563E">
        <w:rPr>
          <w:rFonts w:ascii="Times New Roman" w:hAnsi="Times New Roman" w:cs="Times New Roman"/>
          <w:sz w:val="24"/>
          <w:szCs w:val="24"/>
        </w:rPr>
        <w:t>listy wraków udostępnionych do nurkowania, na które nie jest wymagane uzyskanie stosownego pozwolenia. W celu rozważenia zasadności wpisania wraku na tę listę dyrektor bierze po uwagę lokalizację i stan zachowania wraku oraz potrzeb</w:t>
      </w:r>
      <w:r w:rsidR="002535A2">
        <w:rPr>
          <w:rFonts w:ascii="Times New Roman" w:hAnsi="Times New Roman" w:cs="Times New Roman"/>
          <w:sz w:val="24"/>
          <w:szCs w:val="24"/>
        </w:rPr>
        <w:t>ę</w:t>
      </w:r>
      <w:r w:rsidRPr="0048563E">
        <w:rPr>
          <w:rFonts w:ascii="Times New Roman" w:hAnsi="Times New Roman" w:cs="Times New Roman"/>
          <w:sz w:val="24"/>
          <w:szCs w:val="24"/>
        </w:rPr>
        <w:t xml:space="preserve"> zapewnienia bezpieczeństwa ludzi, żeglugi oraz ochron</w:t>
      </w:r>
      <w:r w:rsidR="00AE435B" w:rsidRPr="0048563E">
        <w:rPr>
          <w:rFonts w:ascii="Times New Roman" w:hAnsi="Times New Roman" w:cs="Times New Roman"/>
          <w:sz w:val="24"/>
          <w:szCs w:val="24"/>
        </w:rPr>
        <w:t>ę</w:t>
      </w:r>
      <w:r w:rsidRPr="0048563E">
        <w:rPr>
          <w:rFonts w:ascii="Times New Roman" w:hAnsi="Times New Roman" w:cs="Times New Roman"/>
          <w:sz w:val="24"/>
          <w:szCs w:val="24"/>
        </w:rPr>
        <w:t xml:space="preserve"> podwo</w:t>
      </w:r>
      <w:r w:rsidR="00D05FC5" w:rsidRPr="0048563E">
        <w:rPr>
          <w:rFonts w:ascii="Times New Roman" w:hAnsi="Times New Roman" w:cs="Times New Roman"/>
          <w:sz w:val="24"/>
          <w:szCs w:val="24"/>
        </w:rPr>
        <w:t>dnego dziedzictwa kulturowego i </w:t>
      </w:r>
      <w:r w:rsidRPr="0048563E">
        <w:rPr>
          <w:rFonts w:ascii="Times New Roman" w:hAnsi="Times New Roman" w:cs="Times New Roman"/>
          <w:sz w:val="24"/>
          <w:szCs w:val="24"/>
        </w:rPr>
        <w:t>środowiska morskiego.</w:t>
      </w:r>
    </w:p>
    <w:p w14:paraId="63E08DF7" w14:textId="31F32213" w:rsidR="00917526" w:rsidRPr="0048563E" w:rsidRDefault="0000222A"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ust. 8 znajduje się treść przeniesiona z ust. 3 pkt 4. Ograniczenie okresu nurkowania na wraku do 30 dni zostaje dodatkowo rozszerzone na nurkowanie na wrakach, na które nie jest wymagane uzyskanie pozwolenia. Takie rozwiązanie zwiększa dostępność tych wraków dla szerszej liczby turystów wrakowych, gdyż w związku z ust. 9</w:t>
      </w:r>
      <w:r w:rsidR="00987745" w:rsidRPr="0048563E">
        <w:rPr>
          <w:rFonts w:ascii="Times New Roman" w:hAnsi="Times New Roman" w:cs="Times New Roman"/>
          <w:sz w:val="24"/>
          <w:szCs w:val="24"/>
        </w:rPr>
        <w:t xml:space="preserve"> i 10</w:t>
      </w:r>
      <w:r w:rsidRPr="0048563E">
        <w:rPr>
          <w:rFonts w:ascii="Times New Roman" w:hAnsi="Times New Roman" w:cs="Times New Roman"/>
          <w:sz w:val="24"/>
          <w:szCs w:val="24"/>
        </w:rPr>
        <w:t xml:space="preserve"> jed</w:t>
      </w:r>
      <w:r w:rsidR="00C945D6" w:rsidRPr="0048563E">
        <w:rPr>
          <w:rFonts w:ascii="Times New Roman" w:hAnsi="Times New Roman" w:cs="Times New Roman"/>
          <w:sz w:val="24"/>
          <w:szCs w:val="24"/>
        </w:rPr>
        <w:t>en</w:t>
      </w:r>
      <w:r w:rsidRPr="0048563E">
        <w:rPr>
          <w:rFonts w:ascii="Times New Roman" w:hAnsi="Times New Roman" w:cs="Times New Roman"/>
          <w:sz w:val="24"/>
          <w:szCs w:val="24"/>
        </w:rPr>
        <w:t xml:space="preserve"> </w:t>
      </w:r>
      <w:r w:rsidR="00C945D6" w:rsidRPr="0048563E">
        <w:rPr>
          <w:rFonts w:ascii="Times New Roman" w:hAnsi="Times New Roman" w:cs="Times New Roman"/>
          <w:sz w:val="24"/>
          <w:szCs w:val="24"/>
        </w:rPr>
        <w:t>podmiot</w:t>
      </w:r>
      <w:r w:rsidRPr="0048563E">
        <w:rPr>
          <w:rFonts w:ascii="Times New Roman" w:hAnsi="Times New Roman" w:cs="Times New Roman"/>
          <w:sz w:val="24"/>
          <w:szCs w:val="24"/>
        </w:rPr>
        <w:t xml:space="preserve"> m</w:t>
      </w:r>
      <w:r w:rsidR="00C945D6" w:rsidRPr="0048563E">
        <w:rPr>
          <w:rFonts w:ascii="Times New Roman" w:hAnsi="Times New Roman" w:cs="Times New Roman"/>
          <w:sz w:val="24"/>
          <w:szCs w:val="24"/>
        </w:rPr>
        <w:t>ó</w:t>
      </w:r>
      <w:r w:rsidRPr="0048563E">
        <w:rPr>
          <w:rFonts w:ascii="Times New Roman" w:hAnsi="Times New Roman" w:cs="Times New Roman"/>
          <w:sz w:val="24"/>
          <w:szCs w:val="24"/>
        </w:rPr>
        <w:t xml:space="preserve">głby </w:t>
      </w:r>
      <w:r w:rsidRPr="0048563E">
        <w:rPr>
          <w:rFonts w:ascii="Times New Roman" w:hAnsi="Times New Roman" w:cs="Times New Roman"/>
          <w:sz w:val="24"/>
          <w:szCs w:val="24"/>
        </w:rPr>
        <w:lastRenderedPageBreak/>
        <w:t>zablokować możliwość nurkowania na popularnym turystycznie wraku innym zainteresowanym osobom</w:t>
      </w:r>
      <w:r w:rsidR="00060F30" w:rsidRPr="0048563E">
        <w:rPr>
          <w:rFonts w:ascii="Times New Roman" w:hAnsi="Times New Roman" w:cs="Times New Roman"/>
          <w:sz w:val="24"/>
          <w:szCs w:val="24"/>
        </w:rPr>
        <w:t>. Określenie maksymalnego okresu nurkowania na wraku zabezpiecza jego dostępność dla innych nurków.</w:t>
      </w:r>
      <w:r w:rsidR="00393817" w:rsidRPr="0048563E">
        <w:rPr>
          <w:rFonts w:ascii="Times New Roman" w:hAnsi="Times New Roman" w:cs="Times New Roman"/>
          <w:sz w:val="24"/>
          <w:szCs w:val="24"/>
        </w:rPr>
        <w:t xml:space="preserve"> Ponadto</w:t>
      </w:r>
      <w:r w:rsidR="00917526" w:rsidRPr="0048563E">
        <w:rPr>
          <w:rFonts w:ascii="Times New Roman" w:hAnsi="Times New Roman" w:cs="Times New Roman"/>
          <w:sz w:val="24"/>
          <w:szCs w:val="24"/>
        </w:rPr>
        <w:t xml:space="preserve">, ze względu na bezpieczeństwo nurków, </w:t>
      </w:r>
      <w:r w:rsidR="00393817" w:rsidRPr="0048563E">
        <w:rPr>
          <w:rFonts w:ascii="Times New Roman" w:hAnsi="Times New Roman" w:cs="Times New Roman"/>
          <w:sz w:val="24"/>
          <w:szCs w:val="24"/>
        </w:rPr>
        <w:t xml:space="preserve">w ust. 10 wprowadza się całkowity zakaz jednoczesnego nurkowania </w:t>
      </w:r>
      <w:r w:rsidR="00917526" w:rsidRPr="0048563E">
        <w:rPr>
          <w:rFonts w:ascii="Times New Roman" w:hAnsi="Times New Roman" w:cs="Times New Roman"/>
          <w:sz w:val="24"/>
          <w:szCs w:val="24"/>
        </w:rPr>
        <w:t>na wraku przez więcej niż jeden podmiot. Zakaz ten obejmuj</w:t>
      </w:r>
      <w:r w:rsidR="00AD13E3" w:rsidRPr="0048563E">
        <w:rPr>
          <w:rFonts w:ascii="Times New Roman" w:hAnsi="Times New Roman" w:cs="Times New Roman"/>
          <w:sz w:val="24"/>
          <w:szCs w:val="24"/>
        </w:rPr>
        <w:t>e</w:t>
      </w:r>
      <w:r w:rsidR="00917526" w:rsidRPr="0048563E">
        <w:rPr>
          <w:rFonts w:ascii="Times New Roman" w:hAnsi="Times New Roman" w:cs="Times New Roman"/>
          <w:sz w:val="24"/>
          <w:szCs w:val="24"/>
        </w:rPr>
        <w:t xml:space="preserve"> zarówno wraki, dla których wydawane jest pozwolenie na nurkowanie na wrak</w:t>
      </w:r>
      <w:r w:rsidR="00AD13E3" w:rsidRPr="0048563E">
        <w:rPr>
          <w:rFonts w:ascii="Times New Roman" w:hAnsi="Times New Roman" w:cs="Times New Roman"/>
          <w:sz w:val="24"/>
          <w:szCs w:val="24"/>
        </w:rPr>
        <w:t>ach</w:t>
      </w:r>
      <w:r w:rsidR="00917526" w:rsidRPr="0048563E">
        <w:rPr>
          <w:rFonts w:ascii="Times New Roman" w:hAnsi="Times New Roman" w:cs="Times New Roman"/>
          <w:sz w:val="24"/>
          <w:szCs w:val="24"/>
        </w:rPr>
        <w:t>, jak również wraki znajdujące się na liście wraków udostępnionych do nurkowania, na które nie jest wymagane uzyskanie pozwolenia na nurkowanie na wraku. W zw</w:t>
      </w:r>
      <w:r w:rsidR="00906056" w:rsidRPr="0048563E">
        <w:rPr>
          <w:rFonts w:ascii="Times New Roman" w:hAnsi="Times New Roman" w:cs="Times New Roman"/>
          <w:sz w:val="24"/>
          <w:szCs w:val="24"/>
        </w:rPr>
        <w:t>iązku z tym w art. 56 dodano pkt</w:t>
      </w:r>
      <w:r w:rsidR="00917526" w:rsidRPr="0048563E">
        <w:rPr>
          <w:rFonts w:ascii="Times New Roman" w:hAnsi="Times New Roman" w:cs="Times New Roman"/>
          <w:sz w:val="24"/>
          <w:szCs w:val="24"/>
        </w:rPr>
        <w:t xml:space="preserve"> 19b umożliwiający nałożenie kary</w:t>
      </w:r>
      <w:r w:rsidR="001F6070" w:rsidRPr="0048563E">
        <w:rPr>
          <w:rFonts w:ascii="Times New Roman" w:hAnsi="Times New Roman" w:cs="Times New Roman"/>
          <w:sz w:val="24"/>
          <w:szCs w:val="24"/>
        </w:rPr>
        <w:t xml:space="preserve"> pieniężnej</w:t>
      </w:r>
      <w:r w:rsidR="00917526" w:rsidRPr="0048563E">
        <w:rPr>
          <w:rFonts w:ascii="Times New Roman" w:hAnsi="Times New Roman" w:cs="Times New Roman"/>
          <w:sz w:val="24"/>
          <w:szCs w:val="24"/>
        </w:rPr>
        <w:t xml:space="preserve"> za złamanie tego zakazu.</w:t>
      </w:r>
    </w:p>
    <w:p w14:paraId="3249224E" w14:textId="6E20DA78" w:rsidR="00E86D1C" w:rsidRPr="0048563E" w:rsidRDefault="00E86D1C"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celu zabezpieczenia ewentualnych przedmiotów mających wartość zabytkową oraz ochrony osób nurkujących przed potencjalnym zagrożeniem dla zdrowia i życia w art. 35b </w:t>
      </w:r>
      <w:r w:rsidR="008B7204">
        <w:rPr>
          <w:rFonts w:ascii="Times New Roman" w:hAnsi="Times New Roman" w:cs="Times New Roman"/>
          <w:sz w:val="24"/>
          <w:szCs w:val="24"/>
        </w:rPr>
        <w:t xml:space="preserve">w </w:t>
      </w:r>
      <w:r w:rsidRPr="0048563E">
        <w:rPr>
          <w:rFonts w:ascii="Times New Roman" w:hAnsi="Times New Roman" w:cs="Times New Roman"/>
          <w:sz w:val="24"/>
          <w:szCs w:val="24"/>
        </w:rPr>
        <w:t>ust. 2 wprowadza się zakaz wydobywania z wraku jakichkolwiek przedmiotów lub naruszania struktury wraku. Wydobywanie przedmiotów jest możliwe w przypadku prowadzenia prac podwodnych lub badań archeologicznych</w:t>
      </w:r>
      <w:r w:rsidR="00CD0C28" w:rsidRPr="0048563E">
        <w:rPr>
          <w:rFonts w:ascii="Times New Roman" w:hAnsi="Times New Roman" w:cs="Times New Roman"/>
          <w:sz w:val="24"/>
          <w:szCs w:val="24"/>
        </w:rPr>
        <w:t>, z</w:t>
      </w:r>
      <w:r w:rsidRPr="0048563E">
        <w:rPr>
          <w:rFonts w:ascii="Times New Roman" w:hAnsi="Times New Roman" w:cs="Times New Roman"/>
          <w:sz w:val="24"/>
          <w:szCs w:val="24"/>
        </w:rPr>
        <w:t>godnie z odpowiednimi przepisami.</w:t>
      </w:r>
    </w:p>
    <w:p w14:paraId="2C1E01EA" w14:textId="6150940A" w:rsidR="00302D91" w:rsidRPr="0048563E" w:rsidRDefault="00C7568B"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Dodaje się </w:t>
      </w:r>
      <w:r w:rsidR="00302D91" w:rsidRPr="0048563E">
        <w:rPr>
          <w:rFonts w:ascii="Times New Roman" w:hAnsi="Times New Roman" w:cs="Times New Roman"/>
          <w:sz w:val="24"/>
          <w:szCs w:val="24"/>
        </w:rPr>
        <w:t>art. 41c</w:t>
      </w:r>
      <w:r w:rsidRPr="0048563E">
        <w:rPr>
          <w:rFonts w:ascii="Times New Roman" w:hAnsi="Times New Roman" w:cs="Times New Roman"/>
          <w:sz w:val="24"/>
          <w:szCs w:val="24"/>
        </w:rPr>
        <w:t>a</w:t>
      </w:r>
      <w:r w:rsidR="00302D91" w:rsidRPr="0048563E">
        <w:rPr>
          <w:rFonts w:ascii="Times New Roman" w:hAnsi="Times New Roman" w:cs="Times New Roman"/>
          <w:sz w:val="24"/>
          <w:szCs w:val="24"/>
        </w:rPr>
        <w:t xml:space="preserve"> ust. </w:t>
      </w:r>
      <w:r w:rsidRPr="0048563E">
        <w:rPr>
          <w:rFonts w:ascii="Times New Roman" w:hAnsi="Times New Roman" w:cs="Times New Roman"/>
          <w:sz w:val="24"/>
          <w:szCs w:val="24"/>
        </w:rPr>
        <w:t>1</w:t>
      </w:r>
      <w:r w:rsidR="0048563E">
        <w:rPr>
          <w:rFonts w:ascii="Times New Roman" w:hAnsi="Times New Roman" w:cs="Times New Roman"/>
          <w:sz w:val="24"/>
          <w:szCs w:val="24"/>
        </w:rPr>
        <w:t>–</w:t>
      </w:r>
      <w:r w:rsidR="00DC62AC" w:rsidRPr="0048563E">
        <w:rPr>
          <w:rFonts w:ascii="Times New Roman" w:hAnsi="Times New Roman" w:cs="Times New Roman"/>
          <w:sz w:val="24"/>
          <w:szCs w:val="24"/>
        </w:rPr>
        <w:t>10</w:t>
      </w:r>
      <w:r w:rsidRPr="0048563E">
        <w:rPr>
          <w:rFonts w:ascii="Times New Roman" w:hAnsi="Times New Roman" w:cs="Times New Roman"/>
          <w:sz w:val="24"/>
          <w:szCs w:val="24"/>
        </w:rPr>
        <w:t xml:space="preserve">. </w:t>
      </w:r>
      <w:r w:rsidR="008B7204">
        <w:rPr>
          <w:rFonts w:ascii="Times New Roman" w:hAnsi="Times New Roman" w:cs="Times New Roman"/>
          <w:sz w:val="24"/>
          <w:szCs w:val="24"/>
        </w:rPr>
        <w:t>Przepis u</w:t>
      </w:r>
      <w:r w:rsidRPr="0048563E">
        <w:rPr>
          <w:rFonts w:ascii="Times New Roman" w:hAnsi="Times New Roman" w:cs="Times New Roman"/>
          <w:sz w:val="24"/>
          <w:szCs w:val="24"/>
        </w:rPr>
        <w:t xml:space="preserve">st. 1 </w:t>
      </w:r>
      <w:r w:rsidR="00DC62AC" w:rsidRPr="0048563E">
        <w:rPr>
          <w:rFonts w:ascii="Times New Roman" w:hAnsi="Times New Roman" w:cs="Times New Roman"/>
          <w:sz w:val="24"/>
          <w:szCs w:val="24"/>
        </w:rPr>
        <w:t>wskazuje</w:t>
      </w:r>
      <w:r w:rsidR="00302D91" w:rsidRPr="0048563E">
        <w:rPr>
          <w:rFonts w:ascii="Times New Roman" w:hAnsi="Times New Roman" w:cs="Times New Roman"/>
          <w:sz w:val="24"/>
          <w:szCs w:val="24"/>
        </w:rPr>
        <w:t xml:space="preserve"> na </w:t>
      </w:r>
      <w:r w:rsidRPr="0048563E">
        <w:rPr>
          <w:rFonts w:ascii="Times New Roman" w:hAnsi="Times New Roman" w:cs="Times New Roman"/>
          <w:sz w:val="24"/>
          <w:szCs w:val="24"/>
        </w:rPr>
        <w:t xml:space="preserve">prowadzenie </w:t>
      </w:r>
      <w:r w:rsidR="00302D91" w:rsidRPr="0048563E">
        <w:rPr>
          <w:rFonts w:ascii="Times New Roman" w:hAnsi="Times New Roman" w:cs="Times New Roman"/>
          <w:sz w:val="24"/>
          <w:szCs w:val="24"/>
        </w:rPr>
        <w:t>rejestru zawierającego dane dotyczące zatopionych materiałów niebezpiecznych wraz z</w:t>
      </w:r>
      <w:r w:rsidR="00987745" w:rsidRPr="0048563E">
        <w:rPr>
          <w:rFonts w:ascii="Times New Roman" w:hAnsi="Times New Roman" w:cs="Times New Roman"/>
          <w:sz w:val="24"/>
          <w:szCs w:val="24"/>
        </w:rPr>
        <w:t> </w:t>
      </w:r>
      <w:r w:rsidR="00302D91" w:rsidRPr="0048563E">
        <w:rPr>
          <w:rFonts w:ascii="Times New Roman" w:hAnsi="Times New Roman" w:cs="Times New Roman"/>
          <w:sz w:val="24"/>
          <w:szCs w:val="24"/>
        </w:rPr>
        <w:t xml:space="preserve">określeniem </w:t>
      </w:r>
      <w:r w:rsidR="00E7346C">
        <w:rPr>
          <w:rFonts w:ascii="Times New Roman" w:hAnsi="Times New Roman" w:cs="Times New Roman"/>
          <w:sz w:val="24"/>
          <w:szCs w:val="24"/>
        </w:rPr>
        <w:t>ich</w:t>
      </w:r>
      <w:r w:rsidR="00E7346C" w:rsidRPr="0048563E">
        <w:rPr>
          <w:rFonts w:ascii="Times New Roman" w:hAnsi="Times New Roman" w:cs="Times New Roman"/>
          <w:sz w:val="24"/>
          <w:szCs w:val="24"/>
        </w:rPr>
        <w:t xml:space="preserve"> </w:t>
      </w:r>
      <w:r w:rsidR="00302D91" w:rsidRPr="0048563E">
        <w:rPr>
          <w:rFonts w:ascii="Times New Roman" w:hAnsi="Times New Roman" w:cs="Times New Roman"/>
          <w:sz w:val="24"/>
          <w:szCs w:val="24"/>
        </w:rPr>
        <w:t xml:space="preserve">zawartości. Rejestr </w:t>
      </w:r>
      <w:r w:rsidR="0084477D" w:rsidRPr="0048563E">
        <w:rPr>
          <w:rFonts w:ascii="Times New Roman" w:hAnsi="Times New Roman" w:cs="Times New Roman"/>
          <w:sz w:val="24"/>
          <w:szCs w:val="24"/>
        </w:rPr>
        <w:t xml:space="preserve">będzie </w:t>
      </w:r>
      <w:r w:rsidR="00302D91" w:rsidRPr="0048563E">
        <w:rPr>
          <w:rFonts w:ascii="Times New Roman" w:hAnsi="Times New Roman" w:cs="Times New Roman"/>
          <w:sz w:val="24"/>
          <w:szCs w:val="24"/>
        </w:rPr>
        <w:t>prowadzony przez Biuro Hydrograficzne Marynarki Wojennej. Niniejszy przepis wprowadza do porządku prawnego dotychczas realizowaną dobrą praktykę. Zgodnie z</w:t>
      </w:r>
      <w:r w:rsidR="00CF71D3" w:rsidRPr="0048563E">
        <w:rPr>
          <w:rFonts w:ascii="Times New Roman" w:hAnsi="Times New Roman" w:cs="Times New Roman"/>
          <w:sz w:val="24"/>
          <w:szCs w:val="24"/>
        </w:rPr>
        <w:t> </w:t>
      </w:r>
      <w:r w:rsidR="00302D91" w:rsidRPr="0048563E">
        <w:rPr>
          <w:rFonts w:ascii="Times New Roman" w:hAnsi="Times New Roman" w:cs="Times New Roman"/>
          <w:sz w:val="24"/>
          <w:szCs w:val="24"/>
        </w:rPr>
        <w:t xml:space="preserve">art. 41c ust. 1 podmioty prowadzące pomiary hydrograficzne na </w:t>
      </w:r>
      <w:r w:rsidR="00DC62AC" w:rsidRPr="0048563E">
        <w:rPr>
          <w:rFonts w:ascii="Times New Roman" w:hAnsi="Times New Roman" w:cs="Times New Roman"/>
          <w:sz w:val="24"/>
          <w:szCs w:val="24"/>
        </w:rPr>
        <w:t xml:space="preserve">polskich obszarach morskich są </w:t>
      </w:r>
      <w:r w:rsidR="00302D91" w:rsidRPr="0048563E">
        <w:rPr>
          <w:rFonts w:ascii="Times New Roman" w:hAnsi="Times New Roman" w:cs="Times New Roman"/>
          <w:sz w:val="24"/>
          <w:szCs w:val="24"/>
        </w:rPr>
        <w:t xml:space="preserve">obowiązane do przekazywania kopii uzyskanych danych pomiarowych służbie </w:t>
      </w:r>
      <w:r w:rsidR="0003068B" w:rsidRPr="0048563E">
        <w:rPr>
          <w:rFonts w:ascii="Times New Roman" w:hAnsi="Times New Roman" w:cs="Times New Roman"/>
          <w:sz w:val="24"/>
          <w:szCs w:val="24"/>
        </w:rPr>
        <w:t>h</w:t>
      </w:r>
      <w:r w:rsidR="00302D91" w:rsidRPr="0048563E">
        <w:rPr>
          <w:rFonts w:ascii="Times New Roman" w:hAnsi="Times New Roman" w:cs="Times New Roman"/>
          <w:sz w:val="24"/>
          <w:szCs w:val="24"/>
        </w:rPr>
        <w:t>ydrograficznej.</w:t>
      </w:r>
      <w:r w:rsidR="0003068B" w:rsidRPr="0048563E">
        <w:rPr>
          <w:rFonts w:ascii="Times New Roman" w:hAnsi="Times New Roman" w:cs="Times New Roman"/>
          <w:sz w:val="24"/>
          <w:szCs w:val="24"/>
        </w:rPr>
        <w:t xml:space="preserve"> Rozporządzenie Ministra Gospodarki Morskiej i Żeglugi Śródlądowej z dnia 13 kwietnia 2016 r. w sprawie przekazywania służbie hydrograficznej danych pomiarowych (Dz. U. poz. 636) wskazuje w §</w:t>
      </w:r>
      <w:r w:rsidR="00DC62AC" w:rsidRPr="0048563E">
        <w:rPr>
          <w:rFonts w:ascii="Times New Roman" w:hAnsi="Times New Roman" w:cs="Times New Roman"/>
          <w:sz w:val="24"/>
          <w:szCs w:val="24"/>
        </w:rPr>
        <w:t xml:space="preserve"> </w:t>
      </w:r>
      <w:r w:rsidR="0003068B" w:rsidRPr="0048563E">
        <w:rPr>
          <w:rFonts w:ascii="Times New Roman" w:hAnsi="Times New Roman" w:cs="Times New Roman"/>
          <w:sz w:val="24"/>
          <w:szCs w:val="24"/>
        </w:rPr>
        <w:t xml:space="preserve">2, że dane pomiarowe </w:t>
      </w:r>
      <w:r w:rsidR="0031237B" w:rsidRPr="0048563E">
        <w:rPr>
          <w:rFonts w:ascii="Times New Roman" w:hAnsi="Times New Roman" w:cs="Times New Roman"/>
          <w:sz w:val="24"/>
          <w:szCs w:val="24"/>
        </w:rPr>
        <w:t xml:space="preserve">są </w:t>
      </w:r>
      <w:r w:rsidR="0003068B" w:rsidRPr="0048563E">
        <w:rPr>
          <w:rFonts w:ascii="Times New Roman" w:hAnsi="Times New Roman" w:cs="Times New Roman"/>
          <w:sz w:val="24"/>
          <w:szCs w:val="24"/>
        </w:rPr>
        <w:t>przekazywane do Biura Hydrograficznego Marynarki Wojennej. W</w:t>
      </w:r>
      <w:r w:rsidR="00987745" w:rsidRPr="0048563E">
        <w:rPr>
          <w:rFonts w:ascii="Times New Roman" w:hAnsi="Times New Roman" w:cs="Times New Roman"/>
          <w:sz w:val="24"/>
          <w:szCs w:val="24"/>
        </w:rPr>
        <w:t> </w:t>
      </w:r>
      <w:r w:rsidR="0003068B" w:rsidRPr="0048563E">
        <w:rPr>
          <w:rFonts w:ascii="Times New Roman" w:hAnsi="Times New Roman" w:cs="Times New Roman"/>
          <w:sz w:val="24"/>
          <w:szCs w:val="24"/>
        </w:rPr>
        <w:t>związku z p</w:t>
      </w:r>
      <w:r w:rsidR="00B043C8" w:rsidRPr="0048563E">
        <w:rPr>
          <w:rFonts w:ascii="Times New Roman" w:hAnsi="Times New Roman" w:cs="Times New Roman"/>
          <w:sz w:val="24"/>
          <w:szCs w:val="24"/>
        </w:rPr>
        <w:t>owyższym w sposób nieformal</w:t>
      </w:r>
      <w:r w:rsidR="0003068B" w:rsidRPr="0048563E">
        <w:rPr>
          <w:rFonts w:ascii="Times New Roman" w:hAnsi="Times New Roman" w:cs="Times New Roman"/>
          <w:sz w:val="24"/>
          <w:szCs w:val="24"/>
        </w:rPr>
        <w:t>ny rejestr już istniej</w:t>
      </w:r>
      <w:r w:rsidR="00E00F00" w:rsidRPr="0048563E">
        <w:rPr>
          <w:rFonts w:ascii="Times New Roman" w:hAnsi="Times New Roman" w:cs="Times New Roman"/>
          <w:sz w:val="24"/>
          <w:szCs w:val="24"/>
        </w:rPr>
        <w:t>e</w:t>
      </w:r>
      <w:r w:rsidR="0003068B" w:rsidRPr="0048563E">
        <w:rPr>
          <w:rFonts w:ascii="Times New Roman" w:hAnsi="Times New Roman" w:cs="Times New Roman"/>
          <w:sz w:val="24"/>
          <w:szCs w:val="24"/>
        </w:rPr>
        <w:t>, zatem przepis powołujący go jedynie nadaje mu rangę prawną</w:t>
      </w:r>
      <w:r w:rsidR="00B043C8" w:rsidRPr="0048563E">
        <w:rPr>
          <w:rFonts w:ascii="Times New Roman" w:hAnsi="Times New Roman" w:cs="Times New Roman"/>
          <w:sz w:val="24"/>
          <w:szCs w:val="24"/>
        </w:rPr>
        <w:t xml:space="preserve"> oraz doprecyzowuje zakres danych, które mogą być w nim przetwarzane</w:t>
      </w:r>
      <w:r w:rsidR="0003068B" w:rsidRPr="0048563E">
        <w:rPr>
          <w:rFonts w:ascii="Times New Roman" w:hAnsi="Times New Roman" w:cs="Times New Roman"/>
          <w:sz w:val="24"/>
          <w:szCs w:val="24"/>
        </w:rPr>
        <w:t>.</w:t>
      </w:r>
      <w:r w:rsidRPr="0048563E">
        <w:rPr>
          <w:rFonts w:ascii="Times New Roman" w:hAnsi="Times New Roman" w:cs="Times New Roman"/>
          <w:sz w:val="24"/>
          <w:szCs w:val="24"/>
        </w:rPr>
        <w:t xml:space="preserve"> </w:t>
      </w:r>
      <w:r w:rsidR="00864A4F" w:rsidRPr="0048563E">
        <w:rPr>
          <w:rFonts w:ascii="Times New Roman" w:hAnsi="Times New Roman" w:cs="Times New Roman"/>
          <w:sz w:val="24"/>
          <w:szCs w:val="24"/>
        </w:rPr>
        <w:t>W rejestrze zatopionych materiałów niebezpiecznych nie będą przetwarzane dane osobowe.</w:t>
      </w:r>
    </w:p>
    <w:p w14:paraId="21CB4C1F" w14:textId="01E1DF9D" w:rsidR="00B043C8" w:rsidRPr="0048563E" w:rsidRDefault="00B043C8"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Ustanowienie tego rejestru ma kluczowe znaczenie dla zachowania ciągłości i planowości zarządzania problematyką zatopionych materiałów niebezpiecznych, ponieważ będą się w nim znajdować nie tylko informacje o zidentyfikowanych materiałach niebezpiecznych, ale również aktualizacje o ich stanie oraz o podjętych działaniach mających na celu ich neutralizację.</w:t>
      </w:r>
    </w:p>
    <w:p w14:paraId="0C97DB1A" w14:textId="51A2A8E8" w:rsidR="00917526" w:rsidRPr="0048563E" w:rsidRDefault="008B7204" w:rsidP="006F42FE">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Przepisy u</w:t>
      </w:r>
      <w:r w:rsidR="00C7568B" w:rsidRPr="0048563E">
        <w:rPr>
          <w:rFonts w:ascii="Times New Roman" w:hAnsi="Times New Roman" w:cs="Times New Roman"/>
          <w:sz w:val="24"/>
          <w:szCs w:val="24"/>
        </w:rPr>
        <w:t>st. 4</w:t>
      </w:r>
      <w:r w:rsidR="0048563E">
        <w:rPr>
          <w:rFonts w:ascii="Times New Roman" w:hAnsi="Times New Roman" w:cs="Times New Roman"/>
          <w:sz w:val="24"/>
          <w:szCs w:val="24"/>
        </w:rPr>
        <w:t>–</w:t>
      </w:r>
      <w:r w:rsidR="00DC62AC" w:rsidRPr="0048563E">
        <w:rPr>
          <w:rFonts w:ascii="Times New Roman" w:hAnsi="Times New Roman" w:cs="Times New Roman"/>
          <w:sz w:val="24"/>
          <w:szCs w:val="24"/>
        </w:rPr>
        <w:t>10</w:t>
      </w:r>
      <w:r w:rsidR="00C7568B" w:rsidRPr="0048563E">
        <w:rPr>
          <w:rFonts w:ascii="Times New Roman" w:hAnsi="Times New Roman" w:cs="Times New Roman"/>
          <w:sz w:val="24"/>
          <w:szCs w:val="24"/>
        </w:rPr>
        <w:t xml:space="preserve"> opisują zasady udostępniania i odmowy udost</w:t>
      </w:r>
      <w:r w:rsidR="00987745" w:rsidRPr="0048563E">
        <w:rPr>
          <w:rFonts w:ascii="Times New Roman" w:hAnsi="Times New Roman" w:cs="Times New Roman"/>
          <w:sz w:val="24"/>
          <w:szCs w:val="24"/>
        </w:rPr>
        <w:t>ępniania informacji zawartych w </w:t>
      </w:r>
      <w:r w:rsidR="00C7568B" w:rsidRPr="0048563E">
        <w:rPr>
          <w:rFonts w:ascii="Times New Roman" w:hAnsi="Times New Roman" w:cs="Times New Roman"/>
          <w:sz w:val="24"/>
          <w:szCs w:val="24"/>
        </w:rPr>
        <w:t xml:space="preserve">rejestrze. </w:t>
      </w:r>
      <w:r w:rsidR="008A7379" w:rsidRPr="0048563E">
        <w:rPr>
          <w:rFonts w:ascii="Times New Roman" w:hAnsi="Times New Roman" w:cs="Times New Roman"/>
          <w:sz w:val="24"/>
          <w:szCs w:val="24"/>
        </w:rPr>
        <w:t xml:space="preserve">Rejestr zatopionych materiałów niebezpiecznych tworzony przez Biuro Hydrograficzne Marynarki Wojennej będzie bazą danych prowadzoną w systemie wewnętrznym (bez dostępu do Internetu). Wprawdzie informacje zawarte w bazie nie są niejawne, ale z uwagi na fakt, że tworzona baza danych jest rejestrem wojskowym zawierającym dane wrażliwe, nie mogą być one ogólnie dostępne. Udostępnienie informacji zawartych w </w:t>
      </w:r>
      <w:r w:rsidR="00C41F37" w:rsidRPr="0048563E">
        <w:rPr>
          <w:rFonts w:ascii="Times New Roman" w:hAnsi="Times New Roman" w:cs="Times New Roman"/>
          <w:sz w:val="24"/>
          <w:szCs w:val="24"/>
        </w:rPr>
        <w:t xml:space="preserve">rejestrze </w:t>
      </w:r>
      <w:r w:rsidR="008A7379" w:rsidRPr="0048563E">
        <w:rPr>
          <w:rFonts w:ascii="Times New Roman" w:hAnsi="Times New Roman" w:cs="Times New Roman"/>
          <w:sz w:val="24"/>
          <w:szCs w:val="24"/>
        </w:rPr>
        <w:t>będzie się odbywało na zasadach dotyczących udostępniania innych informacji pozostających w</w:t>
      </w:r>
      <w:r w:rsidR="00D05FC5" w:rsidRPr="0048563E">
        <w:rPr>
          <w:rFonts w:ascii="Times New Roman" w:hAnsi="Times New Roman" w:cs="Times New Roman"/>
          <w:sz w:val="24"/>
          <w:szCs w:val="24"/>
        </w:rPr>
        <w:t> </w:t>
      </w:r>
      <w:r w:rsidR="008A7379" w:rsidRPr="0048563E">
        <w:rPr>
          <w:rFonts w:ascii="Times New Roman" w:hAnsi="Times New Roman" w:cs="Times New Roman"/>
          <w:sz w:val="24"/>
          <w:szCs w:val="24"/>
        </w:rPr>
        <w:t xml:space="preserve">dyspozycji </w:t>
      </w:r>
      <w:r w:rsidR="00917526" w:rsidRPr="0048563E">
        <w:rPr>
          <w:rFonts w:ascii="Times New Roman" w:hAnsi="Times New Roman" w:cs="Times New Roman"/>
          <w:sz w:val="24"/>
          <w:szCs w:val="24"/>
        </w:rPr>
        <w:t>Biura Hydrograficznego Marynarki Wojennej</w:t>
      </w:r>
      <w:r w:rsidR="008A7379" w:rsidRPr="0048563E">
        <w:rPr>
          <w:rFonts w:ascii="Times New Roman" w:hAnsi="Times New Roman" w:cs="Times New Roman"/>
          <w:sz w:val="24"/>
          <w:szCs w:val="24"/>
        </w:rPr>
        <w:t xml:space="preserve"> (na uzasadniony wniosek potrzebującego). Forma udostępniania danych „na wniosek” jest aktualnie realizowana przez </w:t>
      </w:r>
      <w:r w:rsidR="00917526" w:rsidRPr="0048563E">
        <w:rPr>
          <w:rFonts w:ascii="Times New Roman" w:hAnsi="Times New Roman" w:cs="Times New Roman"/>
          <w:sz w:val="24"/>
          <w:szCs w:val="24"/>
        </w:rPr>
        <w:t>Biuro Hydrograficzne Marynarki Wojennej</w:t>
      </w:r>
      <w:r w:rsidR="008A7379" w:rsidRPr="0048563E">
        <w:rPr>
          <w:rFonts w:ascii="Times New Roman" w:hAnsi="Times New Roman" w:cs="Times New Roman"/>
          <w:sz w:val="24"/>
          <w:szCs w:val="24"/>
        </w:rPr>
        <w:t xml:space="preserve"> w odniesieniu do zasobów baz danych dotyczących np. obiektów podwodnych oraz szczegółowej batymetrii. </w:t>
      </w:r>
      <w:r w:rsidR="00917526" w:rsidRPr="0048563E">
        <w:rPr>
          <w:rFonts w:ascii="Times New Roman" w:hAnsi="Times New Roman" w:cs="Times New Roman"/>
          <w:sz w:val="24"/>
          <w:szCs w:val="24"/>
        </w:rPr>
        <w:t>Aby uniknąć nieuzasadnionego ograniczenia dostępu do danych i informacji przetwarzanych w rejestrze zatopionych materiałów niebezpiecznych</w:t>
      </w:r>
      <w:r w:rsidR="00A73AE8">
        <w:rPr>
          <w:rFonts w:ascii="Times New Roman" w:hAnsi="Times New Roman" w:cs="Times New Roman"/>
          <w:sz w:val="24"/>
          <w:szCs w:val="24"/>
        </w:rPr>
        <w:t>,</w:t>
      </w:r>
      <w:r w:rsidR="00917526" w:rsidRPr="0048563E">
        <w:rPr>
          <w:rFonts w:ascii="Times New Roman" w:hAnsi="Times New Roman" w:cs="Times New Roman"/>
          <w:sz w:val="24"/>
          <w:szCs w:val="24"/>
        </w:rPr>
        <w:t xml:space="preserve"> nie wprowadzono zamkniętej listy potencjalnych wnioskodawców. Przy rozpatrywaniu złożonego wniosku istotna bę</w:t>
      </w:r>
      <w:r w:rsidR="00454F90" w:rsidRPr="0048563E">
        <w:rPr>
          <w:rFonts w:ascii="Times New Roman" w:hAnsi="Times New Roman" w:cs="Times New Roman"/>
          <w:sz w:val="24"/>
          <w:szCs w:val="24"/>
        </w:rPr>
        <w:t xml:space="preserve">dzie opinia wydana </w:t>
      </w:r>
      <w:r w:rsidR="00917526" w:rsidRPr="0048563E">
        <w:rPr>
          <w:rFonts w:ascii="Times New Roman" w:hAnsi="Times New Roman" w:cs="Times New Roman"/>
          <w:sz w:val="24"/>
          <w:szCs w:val="24"/>
        </w:rPr>
        <w:t xml:space="preserve">przez </w:t>
      </w:r>
      <w:r w:rsidR="00454F90" w:rsidRPr="0048563E">
        <w:rPr>
          <w:rFonts w:ascii="Times New Roman" w:hAnsi="Times New Roman" w:cs="Times New Roman"/>
          <w:sz w:val="24"/>
          <w:szCs w:val="24"/>
        </w:rPr>
        <w:t>Szefa Agencji Bezpieczeństwa Wewnętrznego, Szefa Agencji Wywiadu, Szefa Służby Kontrwywiadu Wojskowego oraz Szefa</w:t>
      </w:r>
      <w:r w:rsidR="006966F0">
        <w:rPr>
          <w:rFonts w:ascii="Times New Roman" w:hAnsi="Times New Roman" w:cs="Times New Roman"/>
          <w:sz w:val="24"/>
          <w:szCs w:val="24"/>
        </w:rPr>
        <w:t xml:space="preserve"> Służby </w:t>
      </w:r>
      <w:r w:rsidR="00454F90" w:rsidRPr="0048563E">
        <w:rPr>
          <w:rFonts w:ascii="Times New Roman" w:hAnsi="Times New Roman" w:cs="Times New Roman"/>
          <w:sz w:val="24"/>
          <w:szCs w:val="24"/>
        </w:rPr>
        <w:t>Wywiadu Wojskowego.</w:t>
      </w:r>
      <w:r w:rsidR="00C945D6" w:rsidRPr="0048563E">
        <w:rPr>
          <w:rFonts w:ascii="Times New Roman" w:hAnsi="Times New Roman" w:cs="Times New Roman"/>
          <w:sz w:val="24"/>
          <w:szCs w:val="24"/>
        </w:rPr>
        <w:t xml:space="preserve"> Ww. katalog podmiotów wydających opinie w </w:t>
      </w:r>
      <w:r w:rsidR="00A22DDC" w:rsidRPr="0048563E">
        <w:rPr>
          <w:rFonts w:ascii="Times New Roman" w:hAnsi="Times New Roman" w:cs="Times New Roman"/>
          <w:sz w:val="24"/>
          <w:szCs w:val="24"/>
        </w:rPr>
        <w:t xml:space="preserve">zakresie zasadności udostępnienia danych lub informacji zawartych w rejestrze zatopionych materiałów niebezpiecznych ma na celu zapewnienie, że takie udostępnienie nie będzie zagrażać </w:t>
      </w:r>
      <w:r w:rsidR="00C945D6" w:rsidRPr="0048563E">
        <w:rPr>
          <w:rFonts w:ascii="Times New Roman" w:hAnsi="Times New Roman" w:cs="Times New Roman"/>
          <w:sz w:val="24"/>
          <w:szCs w:val="24"/>
        </w:rPr>
        <w:t>obronności i bezpieczeństwu państwa</w:t>
      </w:r>
      <w:r w:rsidR="00A22DDC" w:rsidRPr="0048563E">
        <w:rPr>
          <w:rFonts w:ascii="Times New Roman" w:hAnsi="Times New Roman" w:cs="Times New Roman"/>
          <w:sz w:val="24"/>
          <w:szCs w:val="24"/>
        </w:rPr>
        <w:t>.</w:t>
      </w:r>
    </w:p>
    <w:p w14:paraId="6D2C4137" w14:textId="6836AF09" w:rsidR="00C26437" w:rsidRPr="0048563E" w:rsidRDefault="008A7379"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Kwestie udostępniania danych znajdujących się w </w:t>
      </w:r>
      <w:r w:rsidR="006966F0">
        <w:rPr>
          <w:rFonts w:ascii="Times New Roman" w:hAnsi="Times New Roman" w:cs="Times New Roman"/>
          <w:sz w:val="24"/>
          <w:szCs w:val="24"/>
        </w:rPr>
        <w:t>prowadzonym</w:t>
      </w:r>
      <w:r w:rsidR="006966F0" w:rsidRPr="0048563E">
        <w:rPr>
          <w:rFonts w:ascii="Times New Roman" w:hAnsi="Times New Roman" w:cs="Times New Roman"/>
          <w:sz w:val="24"/>
          <w:szCs w:val="24"/>
        </w:rPr>
        <w:t xml:space="preserve"> </w:t>
      </w:r>
      <w:r w:rsidR="00C41F37" w:rsidRPr="0048563E">
        <w:rPr>
          <w:rFonts w:ascii="Times New Roman" w:hAnsi="Times New Roman" w:cs="Times New Roman"/>
          <w:sz w:val="24"/>
          <w:szCs w:val="24"/>
        </w:rPr>
        <w:t xml:space="preserve">rejestrze </w:t>
      </w:r>
      <w:r w:rsidRPr="0048563E">
        <w:rPr>
          <w:rFonts w:ascii="Times New Roman" w:hAnsi="Times New Roman" w:cs="Times New Roman"/>
          <w:sz w:val="24"/>
          <w:szCs w:val="24"/>
        </w:rPr>
        <w:t>są ściśle związ</w:t>
      </w:r>
      <w:r w:rsidR="00E11D35" w:rsidRPr="0048563E">
        <w:rPr>
          <w:rFonts w:ascii="Times New Roman" w:hAnsi="Times New Roman" w:cs="Times New Roman"/>
          <w:sz w:val="24"/>
          <w:szCs w:val="24"/>
        </w:rPr>
        <w:t>ane z</w:t>
      </w:r>
      <w:r w:rsidR="00D05FC5" w:rsidRPr="0048563E">
        <w:rPr>
          <w:rFonts w:ascii="Times New Roman" w:hAnsi="Times New Roman" w:cs="Times New Roman"/>
          <w:sz w:val="24"/>
          <w:szCs w:val="24"/>
        </w:rPr>
        <w:t> </w:t>
      </w:r>
      <w:r w:rsidR="00E11D35" w:rsidRPr="0048563E">
        <w:rPr>
          <w:rFonts w:ascii="Times New Roman" w:hAnsi="Times New Roman" w:cs="Times New Roman"/>
          <w:sz w:val="24"/>
          <w:szCs w:val="24"/>
        </w:rPr>
        <w:t>bezpieczeństwem państwa i</w:t>
      </w:r>
      <w:r w:rsidR="00331651" w:rsidRPr="0048563E">
        <w:rPr>
          <w:rFonts w:ascii="Times New Roman" w:hAnsi="Times New Roman" w:cs="Times New Roman"/>
          <w:sz w:val="24"/>
          <w:szCs w:val="24"/>
        </w:rPr>
        <w:t> </w:t>
      </w:r>
      <w:r w:rsidR="00E11D35" w:rsidRPr="0048563E">
        <w:rPr>
          <w:rFonts w:ascii="Times New Roman" w:hAnsi="Times New Roman" w:cs="Times New Roman"/>
          <w:sz w:val="24"/>
          <w:szCs w:val="24"/>
        </w:rPr>
        <w:t>wymagają uwzględnienia</w:t>
      </w:r>
      <w:r w:rsidRPr="0048563E">
        <w:rPr>
          <w:rFonts w:ascii="Times New Roman" w:hAnsi="Times New Roman" w:cs="Times New Roman"/>
          <w:sz w:val="24"/>
          <w:szCs w:val="24"/>
        </w:rPr>
        <w:t xml:space="preserve"> kontrol</w:t>
      </w:r>
      <w:r w:rsidR="00E11D35" w:rsidRPr="0048563E">
        <w:rPr>
          <w:rFonts w:ascii="Times New Roman" w:hAnsi="Times New Roman" w:cs="Times New Roman"/>
          <w:sz w:val="24"/>
          <w:szCs w:val="24"/>
        </w:rPr>
        <w:t>i nad tym, kto i</w:t>
      </w:r>
      <w:r w:rsidR="00454F90" w:rsidRPr="0048563E">
        <w:rPr>
          <w:rFonts w:ascii="Times New Roman" w:hAnsi="Times New Roman" w:cs="Times New Roman"/>
          <w:sz w:val="24"/>
          <w:szCs w:val="24"/>
        </w:rPr>
        <w:t> </w:t>
      </w:r>
      <w:r w:rsidR="00E11D35" w:rsidRPr="0048563E">
        <w:rPr>
          <w:rFonts w:ascii="Times New Roman" w:hAnsi="Times New Roman" w:cs="Times New Roman"/>
          <w:sz w:val="24"/>
          <w:szCs w:val="24"/>
        </w:rPr>
        <w:t>w</w:t>
      </w:r>
      <w:r w:rsidR="00454F90" w:rsidRPr="0048563E">
        <w:rPr>
          <w:rFonts w:ascii="Times New Roman" w:hAnsi="Times New Roman" w:cs="Times New Roman"/>
          <w:sz w:val="24"/>
          <w:szCs w:val="24"/>
        </w:rPr>
        <w:t> </w:t>
      </w:r>
      <w:r w:rsidR="00E11D35" w:rsidRPr="0048563E">
        <w:rPr>
          <w:rFonts w:ascii="Times New Roman" w:hAnsi="Times New Roman" w:cs="Times New Roman"/>
          <w:sz w:val="24"/>
          <w:szCs w:val="24"/>
        </w:rPr>
        <w:t>jakim celu uzyskuje</w:t>
      </w:r>
      <w:r w:rsidRPr="0048563E">
        <w:rPr>
          <w:rFonts w:ascii="Times New Roman" w:hAnsi="Times New Roman" w:cs="Times New Roman"/>
          <w:sz w:val="24"/>
          <w:szCs w:val="24"/>
        </w:rPr>
        <w:t xml:space="preserve"> </w:t>
      </w:r>
      <w:r w:rsidR="00A73AE8">
        <w:rPr>
          <w:rFonts w:ascii="Times New Roman" w:hAnsi="Times New Roman" w:cs="Times New Roman"/>
          <w:sz w:val="24"/>
          <w:szCs w:val="24"/>
        </w:rPr>
        <w:t xml:space="preserve">dostęp </w:t>
      </w:r>
      <w:r w:rsidRPr="0048563E">
        <w:rPr>
          <w:rFonts w:ascii="Times New Roman" w:hAnsi="Times New Roman" w:cs="Times New Roman"/>
          <w:sz w:val="24"/>
          <w:szCs w:val="24"/>
        </w:rPr>
        <w:t xml:space="preserve">do danych gromadzonych w zasobach </w:t>
      </w:r>
      <w:r w:rsidR="00917526" w:rsidRPr="0048563E">
        <w:rPr>
          <w:rFonts w:ascii="Times New Roman" w:hAnsi="Times New Roman" w:cs="Times New Roman"/>
          <w:sz w:val="24"/>
          <w:szCs w:val="24"/>
        </w:rPr>
        <w:t>Biura Hydrograficznego Marynarki Wojennej</w:t>
      </w:r>
      <w:r w:rsidR="00E11D35" w:rsidRPr="0048563E">
        <w:rPr>
          <w:rFonts w:ascii="Times New Roman" w:hAnsi="Times New Roman" w:cs="Times New Roman"/>
          <w:sz w:val="24"/>
          <w:szCs w:val="24"/>
        </w:rPr>
        <w:t>,</w:t>
      </w:r>
      <w:r w:rsidRPr="0048563E">
        <w:rPr>
          <w:rFonts w:ascii="Times New Roman" w:hAnsi="Times New Roman" w:cs="Times New Roman"/>
          <w:sz w:val="24"/>
          <w:szCs w:val="24"/>
        </w:rPr>
        <w:t xml:space="preserve"> szczególnie w odniesieniu do kateg</w:t>
      </w:r>
      <w:r w:rsidR="00E11D35" w:rsidRPr="0048563E">
        <w:rPr>
          <w:rFonts w:ascii="Times New Roman" w:hAnsi="Times New Roman" w:cs="Times New Roman"/>
          <w:sz w:val="24"/>
          <w:szCs w:val="24"/>
        </w:rPr>
        <w:t xml:space="preserve">orii materiałów niebezpiecznych. </w:t>
      </w:r>
      <w:r w:rsidR="0074794A" w:rsidRPr="0048563E">
        <w:rPr>
          <w:rFonts w:ascii="Times New Roman" w:hAnsi="Times New Roman" w:cs="Times New Roman"/>
          <w:sz w:val="24"/>
          <w:szCs w:val="24"/>
        </w:rPr>
        <w:t>W związku z tym w ust. 10</w:t>
      </w:r>
      <w:r w:rsidR="00331651" w:rsidRPr="0048563E">
        <w:rPr>
          <w:rFonts w:ascii="Times New Roman" w:hAnsi="Times New Roman" w:cs="Times New Roman"/>
          <w:sz w:val="24"/>
          <w:szCs w:val="24"/>
        </w:rPr>
        <w:t xml:space="preserve"> wprowadza się zakaz udostępniania uzyskanych od </w:t>
      </w:r>
      <w:r w:rsidR="00454F90" w:rsidRPr="0048563E">
        <w:rPr>
          <w:rFonts w:ascii="Times New Roman" w:hAnsi="Times New Roman" w:cs="Times New Roman"/>
          <w:sz w:val="24"/>
          <w:szCs w:val="24"/>
        </w:rPr>
        <w:t>Biura Hydrograficznego Marynarki Wojennej</w:t>
      </w:r>
      <w:r w:rsidR="00331651" w:rsidRPr="0048563E">
        <w:rPr>
          <w:rFonts w:ascii="Times New Roman" w:hAnsi="Times New Roman" w:cs="Times New Roman"/>
          <w:sz w:val="24"/>
          <w:szCs w:val="24"/>
        </w:rPr>
        <w:t xml:space="preserve"> danych z </w:t>
      </w:r>
      <w:r w:rsidR="00C41F37" w:rsidRPr="0048563E">
        <w:rPr>
          <w:rFonts w:ascii="Times New Roman" w:hAnsi="Times New Roman" w:cs="Times New Roman"/>
          <w:sz w:val="24"/>
          <w:szCs w:val="24"/>
        </w:rPr>
        <w:t>r</w:t>
      </w:r>
      <w:r w:rsidR="00331651" w:rsidRPr="0048563E">
        <w:rPr>
          <w:rFonts w:ascii="Times New Roman" w:hAnsi="Times New Roman" w:cs="Times New Roman"/>
          <w:sz w:val="24"/>
          <w:szCs w:val="24"/>
        </w:rPr>
        <w:t xml:space="preserve">ejestru bez uprzedniej pisemnej zgody Szefa </w:t>
      </w:r>
      <w:r w:rsidR="00454F90" w:rsidRPr="0048563E">
        <w:rPr>
          <w:rFonts w:ascii="Times New Roman" w:hAnsi="Times New Roman" w:cs="Times New Roman"/>
          <w:sz w:val="24"/>
          <w:szCs w:val="24"/>
        </w:rPr>
        <w:t>Biura Hydrograficznego Marynarki Wojennej</w:t>
      </w:r>
      <w:r w:rsidR="00331651" w:rsidRPr="0048563E">
        <w:rPr>
          <w:rFonts w:ascii="Times New Roman" w:hAnsi="Times New Roman" w:cs="Times New Roman"/>
          <w:sz w:val="24"/>
          <w:szCs w:val="24"/>
        </w:rPr>
        <w:t xml:space="preserve">. </w:t>
      </w:r>
      <w:r w:rsidR="00E11D35" w:rsidRPr="0048563E">
        <w:rPr>
          <w:rFonts w:ascii="Times New Roman" w:hAnsi="Times New Roman" w:cs="Times New Roman"/>
          <w:sz w:val="24"/>
          <w:szCs w:val="24"/>
        </w:rPr>
        <w:t>Takie podejście ograniczy</w:t>
      </w:r>
      <w:r w:rsidRPr="0048563E">
        <w:rPr>
          <w:rFonts w:ascii="Times New Roman" w:hAnsi="Times New Roman" w:cs="Times New Roman"/>
          <w:sz w:val="24"/>
          <w:szCs w:val="24"/>
        </w:rPr>
        <w:t xml:space="preserve"> możliwość wykorzystania pozyskanych informacji w</w:t>
      </w:r>
      <w:r w:rsidR="00D05FC5" w:rsidRPr="0048563E">
        <w:rPr>
          <w:rFonts w:ascii="Times New Roman" w:hAnsi="Times New Roman" w:cs="Times New Roman"/>
          <w:sz w:val="24"/>
          <w:szCs w:val="24"/>
        </w:rPr>
        <w:t> </w:t>
      </w:r>
      <w:r w:rsidRPr="0048563E">
        <w:rPr>
          <w:rFonts w:ascii="Times New Roman" w:hAnsi="Times New Roman" w:cs="Times New Roman"/>
          <w:sz w:val="24"/>
          <w:szCs w:val="24"/>
        </w:rPr>
        <w:t>działaniach hybrydowych</w:t>
      </w:r>
      <w:r w:rsidR="00FE254F" w:rsidRPr="0048563E">
        <w:rPr>
          <w:rFonts w:ascii="Times New Roman" w:hAnsi="Times New Roman" w:cs="Times New Roman"/>
          <w:sz w:val="24"/>
          <w:szCs w:val="24"/>
        </w:rPr>
        <w:t>,</w:t>
      </w:r>
      <w:r w:rsidRPr="0048563E">
        <w:rPr>
          <w:rFonts w:ascii="Times New Roman" w:hAnsi="Times New Roman" w:cs="Times New Roman"/>
          <w:sz w:val="24"/>
          <w:szCs w:val="24"/>
        </w:rPr>
        <w:t xml:space="preserve"> np. działań dywe</w:t>
      </w:r>
      <w:r w:rsidR="00FE254F" w:rsidRPr="0048563E">
        <w:rPr>
          <w:rFonts w:ascii="Times New Roman" w:hAnsi="Times New Roman" w:cs="Times New Roman"/>
          <w:sz w:val="24"/>
          <w:szCs w:val="24"/>
        </w:rPr>
        <w:t xml:space="preserve">rsyjnych w miejscu zalegania lub </w:t>
      </w:r>
      <w:r w:rsidRPr="0048563E">
        <w:rPr>
          <w:rFonts w:ascii="Times New Roman" w:hAnsi="Times New Roman" w:cs="Times New Roman"/>
          <w:sz w:val="24"/>
          <w:szCs w:val="24"/>
        </w:rPr>
        <w:t>zatopi</w:t>
      </w:r>
      <w:r w:rsidR="00FE254F" w:rsidRPr="0048563E">
        <w:rPr>
          <w:rFonts w:ascii="Times New Roman" w:hAnsi="Times New Roman" w:cs="Times New Roman"/>
          <w:sz w:val="24"/>
          <w:szCs w:val="24"/>
        </w:rPr>
        <w:t>enia materiałów niebezpiecznych</w:t>
      </w:r>
      <w:r w:rsidRPr="0048563E">
        <w:rPr>
          <w:rFonts w:ascii="Times New Roman" w:hAnsi="Times New Roman" w:cs="Times New Roman"/>
          <w:sz w:val="24"/>
          <w:szCs w:val="24"/>
        </w:rPr>
        <w:t>. Ponadto</w:t>
      </w:r>
      <w:r w:rsidR="00951106" w:rsidRPr="0048563E">
        <w:rPr>
          <w:rFonts w:ascii="Times New Roman" w:hAnsi="Times New Roman" w:cs="Times New Roman"/>
          <w:sz w:val="24"/>
          <w:szCs w:val="24"/>
        </w:rPr>
        <w:t>,</w:t>
      </w:r>
      <w:r w:rsidRPr="0048563E">
        <w:rPr>
          <w:rFonts w:ascii="Times New Roman" w:hAnsi="Times New Roman" w:cs="Times New Roman"/>
          <w:sz w:val="24"/>
          <w:szCs w:val="24"/>
        </w:rPr>
        <w:t xml:space="preserve"> w</w:t>
      </w:r>
      <w:r w:rsidR="00FE254F" w:rsidRPr="0048563E">
        <w:rPr>
          <w:rFonts w:ascii="Times New Roman" w:hAnsi="Times New Roman" w:cs="Times New Roman"/>
          <w:sz w:val="24"/>
          <w:szCs w:val="24"/>
        </w:rPr>
        <w:t> </w:t>
      </w:r>
      <w:r w:rsidRPr="0048563E">
        <w:rPr>
          <w:rFonts w:ascii="Times New Roman" w:hAnsi="Times New Roman" w:cs="Times New Roman"/>
          <w:sz w:val="24"/>
          <w:szCs w:val="24"/>
        </w:rPr>
        <w:t>odniesieniu do funkcjonowania rejestrów materiałów niebezpiecznych w innych państwach obszaru Morza Bałtyckiego</w:t>
      </w:r>
      <w:r w:rsidR="003E32AC">
        <w:rPr>
          <w:rFonts w:ascii="Times New Roman" w:hAnsi="Times New Roman" w:cs="Times New Roman"/>
          <w:sz w:val="24"/>
          <w:szCs w:val="24"/>
        </w:rPr>
        <w:t>,</w:t>
      </w:r>
      <w:r w:rsidRPr="0048563E">
        <w:rPr>
          <w:rFonts w:ascii="Times New Roman" w:hAnsi="Times New Roman" w:cs="Times New Roman"/>
          <w:sz w:val="24"/>
          <w:szCs w:val="24"/>
        </w:rPr>
        <w:t xml:space="preserve"> nie ma praktyki udostępniania takich informacji na portalach morskiej informacji przestrzennej. W spotkaniach służb hydrograficznych Morza Bałtyckiego temat powszechnego udostępniania materiałów niebezpiecznych </w:t>
      </w:r>
      <w:r w:rsidR="00FE254F" w:rsidRPr="0048563E">
        <w:rPr>
          <w:rFonts w:ascii="Times New Roman" w:hAnsi="Times New Roman" w:cs="Times New Roman"/>
          <w:sz w:val="24"/>
          <w:szCs w:val="24"/>
        </w:rPr>
        <w:t xml:space="preserve">również </w:t>
      </w:r>
      <w:r w:rsidRPr="0048563E">
        <w:rPr>
          <w:rFonts w:ascii="Times New Roman" w:hAnsi="Times New Roman" w:cs="Times New Roman"/>
          <w:sz w:val="24"/>
          <w:szCs w:val="24"/>
        </w:rPr>
        <w:t>nie był dyskutowany.</w:t>
      </w:r>
    </w:p>
    <w:p w14:paraId="088AC333" w14:textId="503E1734" w:rsidR="00331651" w:rsidRPr="0048563E" w:rsidRDefault="00331651"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lastRenderedPageBreak/>
        <w:t xml:space="preserve">W związku z </w:t>
      </w:r>
      <w:r w:rsidR="00DC62AC" w:rsidRPr="0048563E">
        <w:rPr>
          <w:rFonts w:ascii="Times New Roman" w:hAnsi="Times New Roman" w:cs="Times New Roman"/>
          <w:sz w:val="24"/>
          <w:szCs w:val="24"/>
        </w:rPr>
        <w:t>wprowadzanym w art. 41ca ust. 10</w:t>
      </w:r>
      <w:r w:rsidRPr="0048563E">
        <w:rPr>
          <w:rFonts w:ascii="Times New Roman" w:hAnsi="Times New Roman" w:cs="Times New Roman"/>
          <w:sz w:val="24"/>
          <w:szCs w:val="24"/>
        </w:rPr>
        <w:t xml:space="preserve"> </w:t>
      </w:r>
      <w:r w:rsidR="00161FD8" w:rsidRPr="0048563E">
        <w:rPr>
          <w:rFonts w:ascii="Times New Roman" w:hAnsi="Times New Roman" w:cs="Times New Roman"/>
          <w:sz w:val="24"/>
          <w:szCs w:val="24"/>
        </w:rPr>
        <w:t>dodaje</w:t>
      </w:r>
      <w:r w:rsidRPr="0048563E">
        <w:rPr>
          <w:rFonts w:ascii="Times New Roman" w:hAnsi="Times New Roman" w:cs="Times New Roman"/>
          <w:sz w:val="24"/>
          <w:szCs w:val="24"/>
        </w:rPr>
        <w:t xml:space="preserve"> się w art. 56</w:t>
      </w:r>
      <w:r w:rsidR="00C63A9B" w:rsidRPr="0048563E">
        <w:rPr>
          <w:rFonts w:ascii="Times New Roman" w:hAnsi="Times New Roman" w:cs="Times New Roman"/>
          <w:sz w:val="24"/>
          <w:szCs w:val="24"/>
        </w:rPr>
        <w:t xml:space="preserve"> pkt </w:t>
      </w:r>
      <w:r w:rsidRPr="0048563E">
        <w:rPr>
          <w:rFonts w:ascii="Times New Roman" w:hAnsi="Times New Roman" w:cs="Times New Roman"/>
          <w:sz w:val="24"/>
          <w:szCs w:val="24"/>
        </w:rPr>
        <w:t>20a, który</w:t>
      </w:r>
      <w:r w:rsidR="00C63A9B" w:rsidRPr="0048563E">
        <w:rPr>
          <w:rFonts w:ascii="Times New Roman" w:hAnsi="Times New Roman" w:cs="Times New Roman"/>
          <w:sz w:val="24"/>
          <w:szCs w:val="24"/>
        </w:rPr>
        <w:t xml:space="preserve"> przewiduje </w:t>
      </w:r>
      <w:r w:rsidRPr="0048563E">
        <w:rPr>
          <w:rFonts w:ascii="Times New Roman" w:hAnsi="Times New Roman" w:cs="Times New Roman"/>
          <w:sz w:val="24"/>
          <w:szCs w:val="24"/>
        </w:rPr>
        <w:t>kar</w:t>
      </w:r>
      <w:r w:rsidR="00C63A9B" w:rsidRPr="0048563E">
        <w:rPr>
          <w:rFonts w:ascii="Times New Roman" w:hAnsi="Times New Roman" w:cs="Times New Roman"/>
          <w:sz w:val="24"/>
          <w:szCs w:val="24"/>
        </w:rPr>
        <w:t>ę pieniężną</w:t>
      </w:r>
      <w:r w:rsidRPr="0048563E">
        <w:rPr>
          <w:rFonts w:ascii="Times New Roman" w:hAnsi="Times New Roman" w:cs="Times New Roman"/>
          <w:sz w:val="24"/>
          <w:szCs w:val="24"/>
        </w:rPr>
        <w:t xml:space="preserve"> za udostępnienie lub upublicznienie</w:t>
      </w:r>
      <w:r w:rsidRPr="006F42FE">
        <w:rPr>
          <w:rFonts w:ascii="Times New Roman" w:hAnsi="Times New Roman" w:cs="Times New Roman"/>
          <w:sz w:val="24"/>
          <w:szCs w:val="24"/>
        </w:rPr>
        <w:t xml:space="preserve"> </w:t>
      </w:r>
      <w:r w:rsidRPr="0048563E">
        <w:rPr>
          <w:rFonts w:ascii="Times New Roman" w:hAnsi="Times New Roman" w:cs="Times New Roman"/>
          <w:sz w:val="24"/>
          <w:szCs w:val="24"/>
        </w:rPr>
        <w:t>danych lub informacj</w:t>
      </w:r>
      <w:r w:rsidR="00F414A6" w:rsidRPr="0048563E">
        <w:rPr>
          <w:rFonts w:ascii="Times New Roman" w:hAnsi="Times New Roman" w:cs="Times New Roman"/>
          <w:sz w:val="24"/>
          <w:szCs w:val="24"/>
        </w:rPr>
        <w:t>i</w:t>
      </w:r>
      <w:r w:rsidRPr="0048563E">
        <w:rPr>
          <w:rFonts w:ascii="Times New Roman" w:hAnsi="Times New Roman" w:cs="Times New Roman"/>
          <w:sz w:val="24"/>
          <w:szCs w:val="24"/>
        </w:rPr>
        <w:t xml:space="preserve"> z rejestru zatopionych materiałów niebezpiecznych bez uzyskania uprzedniej pisemnej zgody Szefa Biura Hydrograficznego Marynarki Wojennej. </w:t>
      </w:r>
    </w:p>
    <w:p w14:paraId="0DD5E13A" w14:textId="0A377F3B" w:rsidR="00E96517" w:rsidRPr="0048563E" w:rsidRDefault="00E11D35"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Uporządkowanie i ujednolicenie przepisów w tym zakresie umożliwi prowadzenie </w:t>
      </w:r>
      <w:r w:rsidR="00E96517" w:rsidRPr="0048563E">
        <w:rPr>
          <w:rFonts w:ascii="Times New Roman" w:hAnsi="Times New Roman" w:cs="Times New Roman"/>
          <w:sz w:val="24"/>
          <w:szCs w:val="24"/>
        </w:rPr>
        <w:t>działań przez podmioty naukowe i badawcze zainteresowane poszerz</w:t>
      </w:r>
      <w:r w:rsidR="00091C93" w:rsidRPr="0048563E">
        <w:rPr>
          <w:rFonts w:ascii="Times New Roman" w:hAnsi="Times New Roman" w:cs="Times New Roman"/>
          <w:sz w:val="24"/>
          <w:szCs w:val="24"/>
        </w:rPr>
        <w:t>e</w:t>
      </w:r>
      <w:r w:rsidR="00E96517" w:rsidRPr="0048563E">
        <w:rPr>
          <w:rFonts w:ascii="Times New Roman" w:hAnsi="Times New Roman" w:cs="Times New Roman"/>
          <w:sz w:val="24"/>
          <w:szCs w:val="24"/>
        </w:rPr>
        <w:t>niem wiedzy na temat zatopionych materiałów niebezpiecznych i ich neutralizac</w:t>
      </w:r>
      <w:r w:rsidRPr="0048563E">
        <w:rPr>
          <w:rFonts w:ascii="Times New Roman" w:hAnsi="Times New Roman" w:cs="Times New Roman"/>
          <w:sz w:val="24"/>
          <w:szCs w:val="24"/>
        </w:rPr>
        <w:t>ji oraz dalsze prace związane z </w:t>
      </w:r>
      <w:r w:rsidR="00E96517" w:rsidRPr="0048563E">
        <w:rPr>
          <w:rFonts w:ascii="Times New Roman" w:hAnsi="Times New Roman" w:cs="Times New Roman"/>
          <w:sz w:val="24"/>
          <w:szCs w:val="24"/>
        </w:rPr>
        <w:t>rozwojem infrastruktury i gospodar</w:t>
      </w:r>
      <w:r w:rsidR="00012C6E" w:rsidRPr="0048563E">
        <w:rPr>
          <w:rFonts w:ascii="Times New Roman" w:hAnsi="Times New Roman" w:cs="Times New Roman"/>
          <w:sz w:val="24"/>
          <w:szCs w:val="24"/>
        </w:rPr>
        <w:t>ki morskiej, w </w:t>
      </w:r>
      <w:r w:rsidR="00E96517" w:rsidRPr="0048563E">
        <w:rPr>
          <w:rFonts w:ascii="Times New Roman" w:hAnsi="Times New Roman" w:cs="Times New Roman"/>
          <w:sz w:val="24"/>
          <w:szCs w:val="24"/>
        </w:rPr>
        <w:t>tym energetyki ze źródeł odnawialnych.</w:t>
      </w:r>
    </w:p>
    <w:p w14:paraId="32D5208D" w14:textId="77777777" w:rsidR="00960714" w:rsidRPr="0048563E" w:rsidRDefault="00960714" w:rsidP="006F42FE">
      <w:pPr>
        <w:spacing w:before="120" w:after="0" w:line="360" w:lineRule="auto"/>
        <w:jc w:val="both"/>
        <w:rPr>
          <w:rFonts w:ascii="Times New Roman" w:hAnsi="Times New Roman" w:cs="Times New Roman"/>
          <w:b/>
          <w:sz w:val="24"/>
          <w:szCs w:val="24"/>
        </w:rPr>
      </w:pPr>
      <w:r w:rsidRPr="0048563E">
        <w:rPr>
          <w:rFonts w:ascii="Times New Roman" w:hAnsi="Times New Roman" w:cs="Times New Roman"/>
          <w:b/>
          <w:sz w:val="24"/>
          <w:szCs w:val="24"/>
        </w:rPr>
        <w:t>Przepisy przejściowe</w:t>
      </w:r>
    </w:p>
    <w:p w14:paraId="11F7E25B" w14:textId="01EC83EC" w:rsidR="00AD3B33" w:rsidRPr="0048563E" w:rsidRDefault="00B043C8"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Ponadto, w wyniku projektowanych w ustawie </w:t>
      </w:r>
      <w:r w:rsidR="00A22F31">
        <w:rPr>
          <w:rFonts w:ascii="Times New Roman" w:hAnsi="Times New Roman" w:cs="Times New Roman"/>
          <w:sz w:val="24"/>
          <w:szCs w:val="24"/>
        </w:rPr>
        <w:t xml:space="preserve">o obszarach morskich </w:t>
      </w:r>
      <w:r w:rsidRPr="0048563E">
        <w:rPr>
          <w:rFonts w:ascii="Times New Roman" w:hAnsi="Times New Roman" w:cs="Times New Roman"/>
          <w:sz w:val="24"/>
          <w:szCs w:val="24"/>
        </w:rPr>
        <w:t xml:space="preserve">zmian, wprowadza się </w:t>
      </w:r>
      <w:r w:rsidR="00D7405F" w:rsidRPr="0048563E">
        <w:rPr>
          <w:rFonts w:ascii="Times New Roman" w:hAnsi="Times New Roman" w:cs="Times New Roman"/>
          <w:sz w:val="24"/>
          <w:szCs w:val="24"/>
        </w:rPr>
        <w:t xml:space="preserve">w art. 2 </w:t>
      </w:r>
      <w:r w:rsidR="00A22F31">
        <w:rPr>
          <w:rFonts w:ascii="Times New Roman" w:hAnsi="Times New Roman" w:cs="Times New Roman"/>
          <w:sz w:val="24"/>
          <w:szCs w:val="24"/>
        </w:rPr>
        <w:t>projektu ustawy</w:t>
      </w:r>
      <w:r w:rsidRPr="0048563E">
        <w:rPr>
          <w:rFonts w:ascii="Times New Roman" w:hAnsi="Times New Roman" w:cs="Times New Roman"/>
          <w:sz w:val="24"/>
          <w:szCs w:val="24"/>
        </w:rPr>
        <w:t xml:space="preserve">przepisy przejściowe. </w:t>
      </w:r>
      <w:r w:rsidR="00AD3B33" w:rsidRPr="0048563E">
        <w:rPr>
          <w:rFonts w:ascii="Times New Roman" w:hAnsi="Times New Roman" w:cs="Times New Roman"/>
          <w:sz w:val="24"/>
          <w:szCs w:val="24"/>
        </w:rPr>
        <w:t>Mają one na celu uniknięcie nakładania podwójnych lub niespodziewanych, a niemożliwych do przewidzenia wcześniej, obciążeń na podmioty, których dotyczą.</w:t>
      </w:r>
    </w:p>
    <w:p w14:paraId="2326CBEB" w14:textId="080D4CA2" w:rsidR="00960714" w:rsidRPr="0048563E" w:rsidRDefault="00B043C8"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W przypadku postępowań związanych ze złożeniem wniosków o pozwolenie na prowadzenie badań</w:t>
      </w:r>
      <w:r w:rsidR="00AD3B33" w:rsidRPr="0048563E">
        <w:rPr>
          <w:rFonts w:ascii="Times New Roman" w:hAnsi="Times New Roman" w:cs="Times New Roman"/>
          <w:sz w:val="24"/>
          <w:szCs w:val="24"/>
        </w:rPr>
        <w:t xml:space="preserve"> przed wejściem w życie projektowanych zmian stosuje się przepisy w brzmieniu dotychczasowym. </w:t>
      </w:r>
    </w:p>
    <w:p w14:paraId="7D2F320B" w14:textId="4E79A6FA" w:rsidR="00AD3B33" w:rsidRPr="0048563E" w:rsidRDefault="00AD3B33"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Dyrektorzy urzędów morskich będą mieli obowiązek przekazać wykaz badań prowadzonych na polskich obszarach morskich po raz pierwszy do końca kwartału, w którym zmiana ustawy wejdzie w życie.</w:t>
      </w:r>
    </w:p>
    <w:p w14:paraId="588B6CA3" w14:textId="354E97EA" w:rsidR="007E65C5" w:rsidRPr="0048563E" w:rsidRDefault="007E65C5" w:rsidP="006F42FE">
      <w:pPr>
        <w:spacing w:before="120" w:after="0" w:line="360" w:lineRule="auto"/>
        <w:jc w:val="both"/>
        <w:rPr>
          <w:rFonts w:ascii="Times New Roman" w:hAnsi="Times New Roman" w:cs="Times New Roman"/>
          <w:b/>
          <w:sz w:val="24"/>
          <w:szCs w:val="24"/>
        </w:rPr>
      </w:pPr>
      <w:r w:rsidRPr="0048563E">
        <w:rPr>
          <w:rFonts w:ascii="Times New Roman" w:hAnsi="Times New Roman" w:cs="Times New Roman"/>
          <w:b/>
          <w:sz w:val="24"/>
          <w:szCs w:val="24"/>
        </w:rPr>
        <w:t>Wejście w życie i inne informacje</w:t>
      </w:r>
    </w:p>
    <w:p w14:paraId="0A2F8074" w14:textId="73945090" w:rsidR="00E91956" w:rsidRPr="0048563E" w:rsidRDefault="00AD510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W art. </w:t>
      </w:r>
      <w:r w:rsidR="00D7405F" w:rsidRPr="0048563E">
        <w:rPr>
          <w:rFonts w:ascii="Times New Roman" w:hAnsi="Times New Roman" w:cs="Times New Roman"/>
          <w:sz w:val="24"/>
          <w:szCs w:val="24"/>
        </w:rPr>
        <w:t xml:space="preserve">3 </w:t>
      </w:r>
      <w:r w:rsidRPr="0048563E">
        <w:rPr>
          <w:rFonts w:ascii="Times New Roman" w:hAnsi="Times New Roman" w:cs="Times New Roman"/>
          <w:sz w:val="24"/>
          <w:szCs w:val="24"/>
        </w:rPr>
        <w:t xml:space="preserve">projektu ustawy proponuje się, aby ustawa weszła w życie </w:t>
      </w:r>
      <w:r w:rsidR="00A57510" w:rsidRPr="0048563E">
        <w:rPr>
          <w:rFonts w:ascii="Times New Roman" w:hAnsi="Times New Roman" w:cs="Times New Roman"/>
          <w:sz w:val="24"/>
          <w:szCs w:val="24"/>
        </w:rPr>
        <w:t xml:space="preserve">po upływie </w:t>
      </w:r>
      <w:r w:rsidR="00364B2C" w:rsidRPr="0048563E">
        <w:rPr>
          <w:rFonts w:ascii="Times New Roman" w:hAnsi="Times New Roman" w:cs="Times New Roman"/>
          <w:sz w:val="24"/>
          <w:szCs w:val="24"/>
        </w:rPr>
        <w:t xml:space="preserve">14 </w:t>
      </w:r>
      <w:r w:rsidR="00456661" w:rsidRPr="0048563E">
        <w:rPr>
          <w:rFonts w:ascii="Times New Roman" w:hAnsi="Times New Roman" w:cs="Times New Roman"/>
          <w:sz w:val="24"/>
          <w:szCs w:val="24"/>
        </w:rPr>
        <w:t>dni od dnia ogłoszenia</w:t>
      </w:r>
      <w:r w:rsidRPr="0048563E">
        <w:rPr>
          <w:rFonts w:ascii="Times New Roman" w:hAnsi="Times New Roman" w:cs="Times New Roman"/>
          <w:sz w:val="24"/>
          <w:szCs w:val="24"/>
        </w:rPr>
        <w:t xml:space="preserve">. </w:t>
      </w:r>
      <w:r w:rsidR="002B013A" w:rsidRPr="0048563E">
        <w:rPr>
          <w:rFonts w:ascii="Times New Roman" w:hAnsi="Times New Roman" w:cs="Times New Roman"/>
          <w:sz w:val="24"/>
          <w:szCs w:val="24"/>
        </w:rPr>
        <w:t xml:space="preserve">Projektowane zmiany mają charakter przede wszystkim porządkujący przepisy i uzupełniający zidentyfikowane luki prawne, przez co może wpłynąć stymulująco na prowadzenie działalności gospodarczej w dziedzinie zatopionych materiałów niebezpiecznych. Ponadto usprawniają one funkcjonowanie </w:t>
      </w:r>
      <w:r w:rsidR="00111EB6" w:rsidRPr="0048563E">
        <w:rPr>
          <w:rFonts w:ascii="Times New Roman" w:hAnsi="Times New Roman" w:cs="Times New Roman"/>
          <w:sz w:val="24"/>
          <w:szCs w:val="24"/>
        </w:rPr>
        <w:t xml:space="preserve">organów </w:t>
      </w:r>
      <w:r w:rsidR="002B013A" w:rsidRPr="0048563E">
        <w:rPr>
          <w:rFonts w:ascii="Times New Roman" w:hAnsi="Times New Roman" w:cs="Times New Roman"/>
          <w:sz w:val="24"/>
          <w:szCs w:val="24"/>
        </w:rPr>
        <w:t xml:space="preserve">administracji </w:t>
      </w:r>
      <w:r w:rsidR="00111EB6" w:rsidRPr="0048563E">
        <w:rPr>
          <w:rFonts w:ascii="Times New Roman" w:hAnsi="Times New Roman" w:cs="Times New Roman"/>
          <w:sz w:val="24"/>
          <w:szCs w:val="24"/>
        </w:rPr>
        <w:t xml:space="preserve">publicznej </w:t>
      </w:r>
      <w:r w:rsidR="002B013A" w:rsidRPr="0048563E">
        <w:rPr>
          <w:rFonts w:ascii="Times New Roman" w:hAnsi="Times New Roman" w:cs="Times New Roman"/>
          <w:sz w:val="24"/>
          <w:szCs w:val="24"/>
        </w:rPr>
        <w:t>w tej dziedzinie. W związku z powyższym w opinii projektodawcy wskazany termin jest odpowiedni. Również ze względu na charakter projektowanych zmian wprowadzeni</w:t>
      </w:r>
      <w:r w:rsidR="007338B5" w:rsidRPr="0048563E">
        <w:rPr>
          <w:rFonts w:ascii="Times New Roman" w:hAnsi="Times New Roman" w:cs="Times New Roman"/>
          <w:sz w:val="24"/>
          <w:szCs w:val="24"/>
        </w:rPr>
        <w:t>e</w:t>
      </w:r>
      <w:r w:rsidR="002B013A" w:rsidRPr="0048563E">
        <w:rPr>
          <w:rFonts w:ascii="Times New Roman" w:hAnsi="Times New Roman" w:cs="Times New Roman"/>
          <w:sz w:val="24"/>
          <w:szCs w:val="24"/>
        </w:rPr>
        <w:t xml:space="preserve"> </w:t>
      </w:r>
      <w:r w:rsidR="006966F0">
        <w:rPr>
          <w:rFonts w:ascii="Times New Roman" w:hAnsi="Times New Roman" w:cs="Times New Roman"/>
          <w:sz w:val="24"/>
          <w:szCs w:val="24"/>
        </w:rPr>
        <w:t xml:space="preserve">innych, niż określone w art. 2 </w:t>
      </w:r>
      <w:r w:rsidR="002B013A" w:rsidRPr="0048563E">
        <w:rPr>
          <w:rFonts w:ascii="Times New Roman" w:hAnsi="Times New Roman" w:cs="Times New Roman"/>
          <w:sz w:val="24"/>
          <w:szCs w:val="24"/>
        </w:rPr>
        <w:t>przepisów przejściowych nie jest konieczne.</w:t>
      </w:r>
    </w:p>
    <w:p w14:paraId="28F9808C" w14:textId="24DD03EA" w:rsidR="00DE28C5" w:rsidRPr="0048563E" w:rsidRDefault="00DE28C5"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Przepisy dotyczące prowadzenia rejestru zatopionych materiałów niebezpiecznych oraz nakładania kar za udostępnienie lub upublicznienie</w:t>
      </w:r>
      <w:r w:rsidRPr="006F42FE">
        <w:rPr>
          <w:rFonts w:ascii="Times New Roman" w:hAnsi="Times New Roman" w:cs="Times New Roman"/>
          <w:sz w:val="24"/>
          <w:szCs w:val="24"/>
        </w:rPr>
        <w:t xml:space="preserve"> </w:t>
      </w:r>
      <w:r w:rsidRPr="0048563E">
        <w:rPr>
          <w:rFonts w:ascii="Times New Roman" w:hAnsi="Times New Roman" w:cs="Times New Roman"/>
          <w:sz w:val="24"/>
          <w:szCs w:val="24"/>
        </w:rPr>
        <w:t xml:space="preserve">danych lub informacji z rejestru zatopionych materiałów niebezpiecznych bez uzyskania uprzedniej pisemnej zgody Szefa </w:t>
      </w:r>
      <w:r w:rsidRPr="0048563E">
        <w:rPr>
          <w:rFonts w:ascii="Times New Roman" w:hAnsi="Times New Roman" w:cs="Times New Roman"/>
          <w:sz w:val="24"/>
          <w:szCs w:val="24"/>
        </w:rPr>
        <w:lastRenderedPageBreak/>
        <w:t xml:space="preserve">Biura Hydrograficznego Marynarki Wojennej wejdą w życie po upływie 6 miesięcy od dnia ogłoszenia ustawy, co umożliwi Biuru Hydrograficznemu Marynarki Wojennej odpowiednie przygotowanie i wdrożenie bazy </w:t>
      </w:r>
      <w:r w:rsidR="006966F0">
        <w:rPr>
          <w:rFonts w:ascii="Times New Roman" w:hAnsi="Times New Roman" w:cs="Times New Roman"/>
          <w:sz w:val="24"/>
          <w:szCs w:val="24"/>
        </w:rPr>
        <w:t xml:space="preserve">danych </w:t>
      </w:r>
      <w:r w:rsidRPr="0048563E">
        <w:rPr>
          <w:rFonts w:ascii="Times New Roman" w:hAnsi="Times New Roman" w:cs="Times New Roman"/>
          <w:sz w:val="24"/>
          <w:szCs w:val="24"/>
        </w:rPr>
        <w:t>zgodnie z wprowadzanymi przepisami.</w:t>
      </w:r>
    </w:p>
    <w:p w14:paraId="40CB66C8" w14:textId="22F145EC" w:rsidR="00AD5106" w:rsidRPr="0048563E" w:rsidRDefault="00AD510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Proponowane zmiany są neutralne  finansow</w:t>
      </w:r>
      <w:r w:rsidR="006966F0">
        <w:rPr>
          <w:rFonts w:ascii="Times New Roman" w:hAnsi="Times New Roman" w:cs="Times New Roman"/>
          <w:sz w:val="24"/>
          <w:szCs w:val="24"/>
        </w:rPr>
        <w:t>o</w:t>
      </w:r>
      <w:r w:rsidRPr="0048563E">
        <w:rPr>
          <w:rFonts w:ascii="Times New Roman" w:hAnsi="Times New Roman" w:cs="Times New Roman"/>
          <w:sz w:val="24"/>
          <w:szCs w:val="24"/>
        </w:rPr>
        <w:t xml:space="preserve"> dla Skar</w:t>
      </w:r>
      <w:r w:rsidR="00723029" w:rsidRPr="0048563E">
        <w:rPr>
          <w:rFonts w:ascii="Times New Roman" w:hAnsi="Times New Roman" w:cs="Times New Roman"/>
          <w:sz w:val="24"/>
          <w:szCs w:val="24"/>
        </w:rPr>
        <w:t>bu Państwa, jak i dla obywateli</w:t>
      </w:r>
      <w:r w:rsidR="00E91956" w:rsidRPr="0048563E">
        <w:rPr>
          <w:rFonts w:ascii="Times New Roman" w:hAnsi="Times New Roman" w:cs="Times New Roman"/>
          <w:sz w:val="24"/>
          <w:szCs w:val="24"/>
        </w:rPr>
        <w:t>.</w:t>
      </w:r>
      <w:r w:rsidR="00B44F0E" w:rsidRPr="0048563E">
        <w:rPr>
          <w:rFonts w:ascii="Times New Roman" w:hAnsi="Times New Roman" w:cs="Times New Roman"/>
          <w:sz w:val="24"/>
          <w:szCs w:val="24"/>
        </w:rPr>
        <w:t xml:space="preserve"> Zakres wprowadzanych zmian nie wymaga tworzenia w organach administracji publicznej nowych etatów.</w:t>
      </w:r>
    </w:p>
    <w:p w14:paraId="1E896392" w14:textId="7A041FC2" w:rsidR="00E91956" w:rsidRPr="0048563E" w:rsidRDefault="00E9195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Projektowane zmiany dotyczą głównie organów administracji</w:t>
      </w:r>
      <w:r w:rsidR="00947BC3" w:rsidRPr="0048563E">
        <w:rPr>
          <w:rFonts w:ascii="Times New Roman" w:hAnsi="Times New Roman" w:cs="Times New Roman"/>
          <w:sz w:val="24"/>
          <w:szCs w:val="24"/>
        </w:rPr>
        <w:t xml:space="preserve"> publicznej</w:t>
      </w:r>
      <w:r w:rsidRPr="0048563E">
        <w:rPr>
          <w:rFonts w:ascii="Times New Roman" w:hAnsi="Times New Roman" w:cs="Times New Roman"/>
          <w:sz w:val="24"/>
          <w:szCs w:val="24"/>
        </w:rPr>
        <w:t xml:space="preserve">, które będą przygotowane na ich wdrożenie. </w:t>
      </w:r>
    </w:p>
    <w:p w14:paraId="2BCF4FA9" w14:textId="1D1422AA" w:rsidR="00345CA7" w:rsidRPr="0048563E" w:rsidRDefault="00345CA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Projektowane przepisy nakładają obowiązek uzyskania pozwolenia na neutralizację zidentyfikowanych substancji, w szczególności pozostałości paliwa lub substancji niebezpiecznych innych niż materiały wybuchowe i niebezpieczne oraz broń chemiczna, znajdujących się na wrakach statków lub w ich bezpośredniej bliskości, wydawanego na wniosek zainteresowanych podmiotów przez właściwego dyrektora urzędu morskiego. </w:t>
      </w:r>
      <w:r w:rsidR="00636833" w:rsidRPr="0048563E">
        <w:rPr>
          <w:rFonts w:ascii="Times New Roman" w:hAnsi="Times New Roman" w:cs="Times New Roman"/>
          <w:sz w:val="24"/>
          <w:szCs w:val="24"/>
        </w:rPr>
        <w:t>Prowadzenie tego rodzaju działalności</w:t>
      </w:r>
      <w:r w:rsidR="00A1421B" w:rsidRPr="0048563E">
        <w:rPr>
          <w:rFonts w:ascii="Times New Roman" w:hAnsi="Times New Roman" w:cs="Times New Roman"/>
          <w:sz w:val="24"/>
          <w:szCs w:val="24"/>
        </w:rPr>
        <w:t xml:space="preserve"> jest kosztown</w:t>
      </w:r>
      <w:r w:rsidR="00636833" w:rsidRPr="0048563E">
        <w:rPr>
          <w:rFonts w:ascii="Times New Roman" w:hAnsi="Times New Roman" w:cs="Times New Roman"/>
          <w:sz w:val="24"/>
          <w:szCs w:val="24"/>
        </w:rPr>
        <w:t>e</w:t>
      </w:r>
      <w:r w:rsidR="00A1421B" w:rsidRPr="0048563E">
        <w:rPr>
          <w:rFonts w:ascii="Times New Roman" w:hAnsi="Times New Roman" w:cs="Times New Roman"/>
          <w:sz w:val="24"/>
          <w:szCs w:val="24"/>
        </w:rPr>
        <w:t xml:space="preserve"> i wiąże się z koniecznością </w:t>
      </w:r>
      <w:r w:rsidR="0019100A" w:rsidRPr="0048563E">
        <w:rPr>
          <w:rFonts w:ascii="Times New Roman" w:hAnsi="Times New Roman" w:cs="Times New Roman"/>
          <w:sz w:val="24"/>
          <w:szCs w:val="24"/>
        </w:rPr>
        <w:t>posiadania</w:t>
      </w:r>
      <w:r w:rsidR="00A1421B" w:rsidRPr="0048563E">
        <w:rPr>
          <w:rFonts w:ascii="Times New Roman" w:hAnsi="Times New Roman" w:cs="Times New Roman"/>
          <w:sz w:val="24"/>
          <w:szCs w:val="24"/>
        </w:rPr>
        <w:t xml:space="preserve"> specjalistycznego sprzętu</w:t>
      </w:r>
      <w:r w:rsidR="0019100A" w:rsidRPr="0048563E">
        <w:rPr>
          <w:rFonts w:ascii="Times New Roman" w:hAnsi="Times New Roman" w:cs="Times New Roman"/>
          <w:sz w:val="24"/>
          <w:szCs w:val="24"/>
        </w:rPr>
        <w:t xml:space="preserve"> oraz ekspertów</w:t>
      </w:r>
      <w:r w:rsidR="00A1421B" w:rsidRPr="0048563E">
        <w:rPr>
          <w:rFonts w:ascii="Times New Roman" w:hAnsi="Times New Roman" w:cs="Times New Roman"/>
          <w:sz w:val="24"/>
          <w:szCs w:val="24"/>
        </w:rPr>
        <w:t>, zatem wystąpienie o pozwolenie nie będzie stanowiło istotnego dodatkowego obciążenia dla przedsiębiorców</w:t>
      </w:r>
      <w:r w:rsidR="00636833" w:rsidRPr="0048563E">
        <w:rPr>
          <w:rFonts w:ascii="Times New Roman" w:hAnsi="Times New Roman" w:cs="Times New Roman"/>
          <w:sz w:val="24"/>
          <w:szCs w:val="24"/>
        </w:rPr>
        <w:t xml:space="preserve">. Jest ono również w pełni adekwatne do </w:t>
      </w:r>
      <w:r w:rsidR="00440080" w:rsidRPr="0048563E">
        <w:rPr>
          <w:rFonts w:ascii="Times New Roman" w:hAnsi="Times New Roman" w:cs="Times New Roman"/>
          <w:sz w:val="24"/>
          <w:szCs w:val="24"/>
        </w:rPr>
        <w:t xml:space="preserve">potencjalnych </w:t>
      </w:r>
      <w:r w:rsidR="00636833" w:rsidRPr="0048563E">
        <w:rPr>
          <w:rFonts w:ascii="Times New Roman" w:hAnsi="Times New Roman" w:cs="Times New Roman"/>
          <w:sz w:val="24"/>
          <w:szCs w:val="24"/>
        </w:rPr>
        <w:t>ryzyk</w:t>
      </w:r>
      <w:r w:rsidR="00440080" w:rsidRPr="0048563E">
        <w:rPr>
          <w:rFonts w:ascii="Times New Roman" w:hAnsi="Times New Roman" w:cs="Times New Roman"/>
          <w:sz w:val="24"/>
          <w:szCs w:val="24"/>
        </w:rPr>
        <w:t xml:space="preserve"> dla stanu środowiska morskiego w przypadku wyboru niewłaściwej dla danego zagrożenia metody neutralizacji lub nieprawidłowego zastosowania wybranej metody</w:t>
      </w:r>
      <w:r w:rsidR="00636833" w:rsidRPr="0048563E">
        <w:rPr>
          <w:rFonts w:ascii="Times New Roman" w:hAnsi="Times New Roman" w:cs="Times New Roman"/>
          <w:sz w:val="24"/>
          <w:szCs w:val="24"/>
        </w:rPr>
        <w:t>.</w:t>
      </w:r>
    </w:p>
    <w:p w14:paraId="688D7864" w14:textId="50D6E04C" w:rsidR="00716B57"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 ustawy </w:t>
      </w:r>
      <w:r w:rsidR="00364B2C" w:rsidRPr="0048563E">
        <w:rPr>
          <w:rFonts w:ascii="Times New Roman" w:hAnsi="Times New Roman" w:cs="Times New Roman"/>
          <w:sz w:val="24"/>
          <w:szCs w:val="24"/>
        </w:rPr>
        <w:t xml:space="preserve">został </w:t>
      </w:r>
      <w:r w:rsidRPr="0048563E">
        <w:rPr>
          <w:rFonts w:ascii="Times New Roman" w:hAnsi="Times New Roman" w:cs="Times New Roman"/>
          <w:sz w:val="24"/>
          <w:szCs w:val="24"/>
        </w:rPr>
        <w:t>wpisany do Wykazu prac legislacyjnych Rady Ministrów</w:t>
      </w:r>
      <w:r w:rsidR="00F81CB8" w:rsidRPr="0048563E">
        <w:rPr>
          <w:rFonts w:ascii="Times New Roman" w:hAnsi="Times New Roman" w:cs="Times New Roman"/>
          <w:sz w:val="24"/>
          <w:szCs w:val="24"/>
        </w:rPr>
        <w:t xml:space="preserve"> pod numerem UD76</w:t>
      </w:r>
      <w:r w:rsidRPr="0048563E">
        <w:rPr>
          <w:rFonts w:ascii="Times New Roman" w:hAnsi="Times New Roman" w:cs="Times New Roman"/>
          <w:sz w:val="24"/>
          <w:szCs w:val="24"/>
        </w:rPr>
        <w:t>.</w:t>
      </w:r>
    </w:p>
    <w:p w14:paraId="54DDFE46" w14:textId="31D5C29E" w:rsidR="007365D1" w:rsidRDefault="007365D1">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Zgodnie z art. 5 </w:t>
      </w:r>
      <w:bookmarkStart w:id="0" w:name="_Hlk185339679"/>
      <w:r w:rsidRPr="0048563E">
        <w:rPr>
          <w:rFonts w:ascii="Times New Roman" w:hAnsi="Times New Roman" w:cs="Times New Roman"/>
          <w:sz w:val="24"/>
          <w:szCs w:val="24"/>
        </w:rPr>
        <w:t>ustawy z dnia 7 lipca 2005 r. o działalności lobbingowej w procesie stanowienia prawa</w:t>
      </w:r>
      <w:bookmarkEnd w:id="0"/>
      <w:r w:rsidRPr="0048563E">
        <w:rPr>
          <w:rFonts w:ascii="Times New Roman" w:hAnsi="Times New Roman" w:cs="Times New Roman"/>
          <w:sz w:val="24"/>
          <w:szCs w:val="24"/>
        </w:rPr>
        <w:t xml:space="preserve"> (Dz. U. z 2017 r. poz. 248</w:t>
      </w:r>
      <w:r w:rsidR="00E52CC8">
        <w:rPr>
          <w:rFonts w:ascii="Times New Roman" w:hAnsi="Times New Roman" w:cs="Times New Roman"/>
          <w:sz w:val="24"/>
          <w:szCs w:val="24"/>
        </w:rPr>
        <w:t>, z późn. zm.</w:t>
      </w:r>
      <w:r w:rsidRPr="0048563E">
        <w:rPr>
          <w:rFonts w:ascii="Times New Roman" w:hAnsi="Times New Roman" w:cs="Times New Roman"/>
          <w:sz w:val="24"/>
          <w:szCs w:val="24"/>
        </w:rPr>
        <w:t>) oraz art. 6 ustawy z dnia 6 września 2001 r. o dostępie do informacji publicznej (Dz. U. z 2022 r</w:t>
      </w:r>
      <w:r w:rsidR="001B516C" w:rsidRPr="0048563E">
        <w:rPr>
          <w:rFonts w:ascii="Times New Roman" w:hAnsi="Times New Roman" w:cs="Times New Roman"/>
          <w:sz w:val="24"/>
          <w:szCs w:val="24"/>
        </w:rPr>
        <w:t>. poz. 902)</w:t>
      </w:r>
      <w:r w:rsidR="00F70733">
        <w:rPr>
          <w:rFonts w:ascii="Times New Roman" w:hAnsi="Times New Roman" w:cs="Times New Roman"/>
          <w:sz w:val="24"/>
          <w:szCs w:val="24"/>
        </w:rPr>
        <w:t>,</w:t>
      </w:r>
      <w:r w:rsidR="001B516C" w:rsidRPr="0048563E">
        <w:rPr>
          <w:rFonts w:ascii="Times New Roman" w:hAnsi="Times New Roman" w:cs="Times New Roman"/>
          <w:sz w:val="24"/>
          <w:szCs w:val="24"/>
        </w:rPr>
        <w:t xml:space="preserve"> projekt ustawy</w:t>
      </w:r>
      <w:r w:rsidRPr="0048563E">
        <w:rPr>
          <w:rFonts w:ascii="Times New Roman" w:hAnsi="Times New Roman" w:cs="Times New Roman"/>
          <w:sz w:val="24"/>
          <w:szCs w:val="24"/>
        </w:rPr>
        <w:t xml:space="preserve"> </w:t>
      </w:r>
      <w:r w:rsidR="001B516C" w:rsidRPr="0048563E">
        <w:rPr>
          <w:rFonts w:ascii="Times New Roman" w:hAnsi="Times New Roman" w:cs="Times New Roman"/>
          <w:sz w:val="24"/>
          <w:szCs w:val="24"/>
        </w:rPr>
        <w:t>zosta</w:t>
      </w:r>
      <w:r w:rsidR="0053684F" w:rsidRPr="0048563E">
        <w:rPr>
          <w:rFonts w:ascii="Times New Roman" w:hAnsi="Times New Roman" w:cs="Times New Roman"/>
          <w:sz w:val="24"/>
          <w:szCs w:val="24"/>
        </w:rPr>
        <w:t>ł</w:t>
      </w:r>
      <w:r w:rsidR="001B516C" w:rsidRPr="0048563E">
        <w:rPr>
          <w:rFonts w:ascii="Times New Roman" w:hAnsi="Times New Roman" w:cs="Times New Roman"/>
          <w:sz w:val="24"/>
          <w:szCs w:val="24"/>
        </w:rPr>
        <w:t xml:space="preserve"> udostępniony</w:t>
      </w:r>
      <w:r w:rsidR="00723029" w:rsidRPr="0048563E">
        <w:rPr>
          <w:rFonts w:ascii="Times New Roman" w:hAnsi="Times New Roman" w:cs="Times New Roman"/>
          <w:sz w:val="24"/>
          <w:szCs w:val="24"/>
        </w:rPr>
        <w:t xml:space="preserve"> w </w:t>
      </w:r>
      <w:r w:rsidRPr="0048563E">
        <w:rPr>
          <w:rFonts w:ascii="Times New Roman" w:hAnsi="Times New Roman" w:cs="Times New Roman"/>
          <w:sz w:val="24"/>
          <w:szCs w:val="24"/>
        </w:rPr>
        <w:t xml:space="preserve">Biuletynie Informacji Publicznej </w:t>
      </w:r>
      <w:r w:rsidR="00155BAA" w:rsidRPr="0048563E">
        <w:rPr>
          <w:rFonts w:ascii="Times New Roman" w:hAnsi="Times New Roman" w:cs="Times New Roman"/>
          <w:sz w:val="24"/>
          <w:szCs w:val="24"/>
        </w:rPr>
        <w:t xml:space="preserve">na stronie podmiotowej </w:t>
      </w:r>
      <w:r w:rsidRPr="0048563E">
        <w:rPr>
          <w:rFonts w:ascii="Times New Roman" w:hAnsi="Times New Roman" w:cs="Times New Roman"/>
          <w:sz w:val="24"/>
          <w:szCs w:val="24"/>
        </w:rPr>
        <w:t>Ministerstwa Infrastruktury z</w:t>
      </w:r>
      <w:r w:rsidR="007338B5" w:rsidRPr="0048563E">
        <w:rPr>
          <w:rFonts w:ascii="Times New Roman" w:hAnsi="Times New Roman" w:cs="Times New Roman"/>
          <w:sz w:val="24"/>
          <w:szCs w:val="24"/>
        </w:rPr>
        <w:t> </w:t>
      </w:r>
      <w:r w:rsidRPr="0048563E">
        <w:rPr>
          <w:rFonts w:ascii="Times New Roman" w:hAnsi="Times New Roman" w:cs="Times New Roman"/>
          <w:sz w:val="24"/>
          <w:szCs w:val="24"/>
        </w:rPr>
        <w:t>dniem skierowania do uzgodnień międzyresortowych.</w:t>
      </w:r>
    </w:p>
    <w:p w14:paraId="66B645AA" w14:textId="7097F7DE" w:rsidR="0038642C" w:rsidRPr="0038642C" w:rsidRDefault="0038642C" w:rsidP="006F42FE">
      <w:pPr>
        <w:autoSpaceDE w:val="0"/>
        <w:autoSpaceDN w:val="0"/>
        <w:adjustRightInd w:val="0"/>
        <w:spacing w:after="0" w:line="360" w:lineRule="auto"/>
        <w:jc w:val="both"/>
        <w:rPr>
          <w:rFonts w:ascii="Times New Roman" w:hAnsi="Times New Roman" w:cs="Times New Roman"/>
          <w:sz w:val="24"/>
          <w:szCs w:val="24"/>
        </w:rPr>
      </w:pPr>
      <w:r w:rsidRPr="006F42FE">
        <w:rPr>
          <w:rFonts w:ascii="Times New Roman" w:hAnsi="Times New Roman" w:cs="Times New Roman"/>
          <w:sz w:val="24"/>
          <w:szCs w:val="24"/>
        </w:rPr>
        <w:t>Do projektu ustawy nie wniesiono uwag w trybie ustawy z dnia 7 lipca 2005 r.</w:t>
      </w:r>
      <w:r w:rsidR="005344D6">
        <w:rPr>
          <w:rFonts w:ascii="Times New Roman" w:hAnsi="Times New Roman" w:cs="Times New Roman"/>
          <w:sz w:val="24"/>
          <w:szCs w:val="24"/>
        </w:rPr>
        <w:t xml:space="preserve"> </w:t>
      </w:r>
      <w:r w:rsidRPr="006F42FE">
        <w:rPr>
          <w:rFonts w:ascii="Times New Roman" w:hAnsi="Times New Roman" w:cs="Times New Roman"/>
          <w:sz w:val="24"/>
          <w:szCs w:val="24"/>
        </w:rPr>
        <w:t>o działalności lobbingowej w procesie stanowienia prawa</w:t>
      </w:r>
      <w:r>
        <w:rPr>
          <w:rFonts w:ascii="Times New Roman" w:hAnsi="Times New Roman" w:cs="Times New Roman"/>
          <w:sz w:val="24"/>
          <w:szCs w:val="24"/>
        </w:rPr>
        <w:t>.</w:t>
      </w:r>
    </w:p>
    <w:p w14:paraId="165082A0" w14:textId="110D0300" w:rsidR="00716B57" w:rsidRPr="0048563E" w:rsidRDefault="007365D1"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Stosownie do § 52 uchwały nr 190 Rady Ministrów z dnia 29 października 2013 r. – Regulamin pracy Rady Ministrów </w:t>
      </w:r>
      <w:r w:rsidR="001F3B7A" w:rsidRPr="0048563E">
        <w:rPr>
          <w:rFonts w:ascii="Times New Roman" w:hAnsi="Times New Roman" w:cs="Times New Roman"/>
          <w:sz w:val="24"/>
          <w:szCs w:val="24"/>
        </w:rPr>
        <w:t>(M.P. z 20</w:t>
      </w:r>
      <w:r w:rsidR="003301BD" w:rsidRPr="0048563E">
        <w:rPr>
          <w:rFonts w:ascii="Times New Roman" w:hAnsi="Times New Roman" w:cs="Times New Roman"/>
          <w:sz w:val="24"/>
          <w:szCs w:val="24"/>
        </w:rPr>
        <w:t>24</w:t>
      </w:r>
      <w:r w:rsidR="001F3B7A" w:rsidRPr="0048563E">
        <w:rPr>
          <w:rFonts w:ascii="Times New Roman" w:hAnsi="Times New Roman" w:cs="Times New Roman"/>
          <w:sz w:val="24"/>
          <w:szCs w:val="24"/>
        </w:rPr>
        <w:t xml:space="preserve"> r. poz. </w:t>
      </w:r>
      <w:r w:rsidR="003301BD" w:rsidRPr="0048563E">
        <w:rPr>
          <w:rFonts w:ascii="Times New Roman" w:hAnsi="Times New Roman" w:cs="Times New Roman"/>
          <w:sz w:val="24"/>
          <w:szCs w:val="24"/>
        </w:rPr>
        <w:t>806</w:t>
      </w:r>
      <w:r w:rsidR="001F3B7A" w:rsidRPr="0048563E">
        <w:rPr>
          <w:rFonts w:ascii="Times New Roman" w:hAnsi="Times New Roman" w:cs="Times New Roman"/>
          <w:sz w:val="24"/>
          <w:szCs w:val="24"/>
        </w:rPr>
        <w:t xml:space="preserve">) </w:t>
      </w:r>
      <w:r w:rsidRPr="0048563E">
        <w:rPr>
          <w:rFonts w:ascii="Times New Roman" w:hAnsi="Times New Roman" w:cs="Times New Roman"/>
          <w:sz w:val="24"/>
          <w:szCs w:val="24"/>
        </w:rPr>
        <w:t>projekt ustawy zosta</w:t>
      </w:r>
      <w:r w:rsidR="00E22DD5" w:rsidRPr="0048563E">
        <w:rPr>
          <w:rFonts w:ascii="Times New Roman" w:hAnsi="Times New Roman" w:cs="Times New Roman"/>
          <w:sz w:val="24"/>
          <w:szCs w:val="24"/>
        </w:rPr>
        <w:t>ł</w:t>
      </w:r>
      <w:r w:rsidRPr="0048563E">
        <w:rPr>
          <w:rFonts w:ascii="Times New Roman" w:hAnsi="Times New Roman" w:cs="Times New Roman"/>
          <w:sz w:val="24"/>
          <w:szCs w:val="24"/>
        </w:rPr>
        <w:t xml:space="preserve"> zamieszczony w</w:t>
      </w:r>
      <w:r w:rsidR="00DB636C" w:rsidRPr="0048563E">
        <w:rPr>
          <w:rFonts w:ascii="Times New Roman" w:hAnsi="Times New Roman" w:cs="Times New Roman"/>
          <w:sz w:val="24"/>
          <w:szCs w:val="24"/>
        </w:rPr>
        <w:t> </w:t>
      </w:r>
      <w:r w:rsidRPr="0048563E">
        <w:rPr>
          <w:rFonts w:ascii="Times New Roman" w:hAnsi="Times New Roman" w:cs="Times New Roman"/>
          <w:sz w:val="24"/>
          <w:szCs w:val="24"/>
        </w:rPr>
        <w:t xml:space="preserve">Biuletynie Informacji Publicznej </w:t>
      </w:r>
      <w:r w:rsidR="00155BAA" w:rsidRPr="0048563E">
        <w:rPr>
          <w:rFonts w:ascii="Times New Roman" w:hAnsi="Times New Roman" w:cs="Times New Roman"/>
          <w:sz w:val="24"/>
          <w:szCs w:val="24"/>
        </w:rPr>
        <w:t xml:space="preserve">na stronie podmiotowej </w:t>
      </w:r>
      <w:r w:rsidRPr="0048563E">
        <w:rPr>
          <w:rFonts w:ascii="Times New Roman" w:hAnsi="Times New Roman" w:cs="Times New Roman"/>
          <w:sz w:val="24"/>
          <w:szCs w:val="24"/>
        </w:rPr>
        <w:t>Rządowego Centrum Legislacji</w:t>
      </w:r>
      <w:r w:rsidR="00E52CC8">
        <w:rPr>
          <w:rFonts w:ascii="Times New Roman" w:hAnsi="Times New Roman" w:cs="Times New Roman"/>
          <w:sz w:val="24"/>
          <w:szCs w:val="24"/>
        </w:rPr>
        <w:t>,</w:t>
      </w:r>
      <w:r w:rsidRPr="0048563E">
        <w:rPr>
          <w:rFonts w:ascii="Times New Roman" w:hAnsi="Times New Roman" w:cs="Times New Roman"/>
          <w:sz w:val="24"/>
          <w:szCs w:val="24"/>
        </w:rPr>
        <w:t xml:space="preserve"> </w:t>
      </w:r>
      <w:r w:rsidR="00155BAA" w:rsidRPr="0048563E">
        <w:rPr>
          <w:rFonts w:ascii="Times New Roman" w:hAnsi="Times New Roman" w:cs="Times New Roman"/>
          <w:sz w:val="24"/>
          <w:szCs w:val="24"/>
        </w:rPr>
        <w:lastRenderedPageBreak/>
        <w:t>w</w:t>
      </w:r>
      <w:r w:rsidR="00DB636C" w:rsidRPr="0048563E">
        <w:rPr>
          <w:rFonts w:ascii="Times New Roman" w:hAnsi="Times New Roman" w:cs="Times New Roman"/>
          <w:sz w:val="24"/>
          <w:szCs w:val="24"/>
        </w:rPr>
        <w:t> </w:t>
      </w:r>
      <w:r w:rsidR="00155BAA" w:rsidRPr="0048563E">
        <w:rPr>
          <w:rFonts w:ascii="Times New Roman" w:hAnsi="Times New Roman" w:cs="Times New Roman"/>
          <w:sz w:val="24"/>
          <w:szCs w:val="24"/>
        </w:rPr>
        <w:t xml:space="preserve">serwisie </w:t>
      </w:r>
      <w:r w:rsidR="00E52CC8">
        <w:rPr>
          <w:rFonts w:ascii="Times New Roman" w:hAnsi="Times New Roman" w:cs="Times New Roman"/>
          <w:sz w:val="24"/>
          <w:szCs w:val="24"/>
        </w:rPr>
        <w:t>„</w:t>
      </w:r>
      <w:r w:rsidR="00155BAA" w:rsidRPr="0048563E">
        <w:rPr>
          <w:rFonts w:ascii="Times New Roman" w:hAnsi="Times New Roman" w:cs="Times New Roman"/>
          <w:sz w:val="24"/>
          <w:szCs w:val="24"/>
        </w:rPr>
        <w:t>Rządowy Proces Legislacyjny</w:t>
      </w:r>
      <w:r w:rsidR="00E52CC8">
        <w:rPr>
          <w:rFonts w:ascii="Times New Roman" w:hAnsi="Times New Roman" w:cs="Times New Roman"/>
          <w:sz w:val="24"/>
          <w:szCs w:val="24"/>
        </w:rPr>
        <w:t>”,</w:t>
      </w:r>
      <w:r w:rsidR="00155BAA" w:rsidRPr="0048563E">
        <w:rPr>
          <w:rFonts w:ascii="Times New Roman" w:hAnsi="Times New Roman" w:cs="Times New Roman"/>
          <w:sz w:val="24"/>
          <w:szCs w:val="24"/>
        </w:rPr>
        <w:t xml:space="preserve"> </w:t>
      </w:r>
      <w:r w:rsidRPr="0048563E">
        <w:rPr>
          <w:rFonts w:ascii="Times New Roman" w:hAnsi="Times New Roman" w:cs="Times New Roman"/>
          <w:sz w:val="24"/>
          <w:szCs w:val="24"/>
        </w:rPr>
        <w:t>z dniem skierowania do uzgodnień międzyresortowych i konsultacji publicznych.</w:t>
      </w:r>
    </w:p>
    <w:p w14:paraId="29AFF5FD" w14:textId="3B38DA83" w:rsidR="00716B57"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Projekt ustawy nie zawiera przepisów technicznych podl</w:t>
      </w:r>
      <w:r w:rsidR="00E91956" w:rsidRPr="0048563E">
        <w:rPr>
          <w:rFonts w:ascii="Times New Roman" w:hAnsi="Times New Roman" w:cs="Times New Roman"/>
          <w:sz w:val="24"/>
          <w:szCs w:val="24"/>
        </w:rPr>
        <w:t>egających notyfikacji zgodnie z </w:t>
      </w:r>
      <w:r w:rsidRPr="0048563E">
        <w:rPr>
          <w:rFonts w:ascii="Times New Roman" w:hAnsi="Times New Roman" w:cs="Times New Roman"/>
          <w:sz w:val="24"/>
          <w:szCs w:val="24"/>
        </w:rPr>
        <w:t>przepisami rozporządzenia Rady Ministrów z dnia 23 grudnia 2002 r. w sprawie sposobu funkcjonowania krajowego systemu notyfikacji norm i aktów prawnych (Dz. U. poz. 2039</w:t>
      </w:r>
      <w:r w:rsidR="00E52CC8">
        <w:rPr>
          <w:rFonts w:ascii="Times New Roman" w:hAnsi="Times New Roman" w:cs="Times New Roman"/>
          <w:sz w:val="24"/>
          <w:szCs w:val="24"/>
        </w:rPr>
        <w:t>, z późn. zm.</w:t>
      </w:r>
      <w:r w:rsidRPr="0048563E">
        <w:rPr>
          <w:rFonts w:ascii="Times New Roman" w:hAnsi="Times New Roman" w:cs="Times New Roman"/>
          <w:sz w:val="24"/>
          <w:szCs w:val="24"/>
        </w:rPr>
        <w:t>).</w:t>
      </w:r>
    </w:p>
    <w:p w14:paraId="5E7CB7C9" w14:textId="0F23A052" w:rsidR="00716B57"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 ustawy nie wymaga przedstawienia właściwym instytucjom i organom Unii Europejskiej, w tym Europejskiemu Bankowi Centralnemu, </w:t>
      </w:r>
      <w:r w:rsidR="00AC2AD1">
        <w:rPr>
          <w:rFonts w:ascii="Times New Roman" w:hAnsi="Times New Roman" w:cs="Times New Roman"/>
          <w:sz w:val="24"/>
          <w:szCs w:val="24"/>
        </w:rPr>
        <w:t>w celu</w:t>
      </w:r>
      <w:r w:rsidR="00AC2AD1" w:rsidRPr="0048563E">
        <w:rPr>
          <w:rFonts w:ascii="Times New Roman" w:hAnsi="Times New Roman" w:cs="Times New Roman"/>
          <w:sz w:val="24"/>
          <w:szCs w:val="24"/>
        </w:rPr>
        <w:t xml:space="preserve"> </w:t>
      </w:r>
      <w:r w:rsidRPr="0048563E">
        <w:rPr>
          <w:rFonts w:ascii="Times New Roman" w:hAnsi="Times New Roman" w:cs="Times New Roman"/>
          <w:sz w:val="24"/>
          <w:szCs w:val="24"/>
        </w:rPr>
        <w:t>uzyskania opinii, dokonania powiadomienia, konsultacji publicznych albo uzgodnienia projektu ustawy. W szczególności, zgodnie z art. 2 ust. 1 decyzji Rady 98/415/WE z dnia 29 czerwca 1998 r. w sprawie konsultacji Europejskiego Banku Centralnego udzielanych władzom krajowym w sprawie projektów przepisó</w:t>
      </w:r>
      <w:r w:rsidR="008C7E85" w:rsidRPr="0048563E">
        <w:rPr>
          <w:rFonts w:ascii="Times New Roman" w:hAnsi="Times New Roman" w:cs="Times New Roman"/>
          <w:sz w:val="24"/>
          <w:szCs w:val="24"/>
        </w:rPr>
        <w:t>w prawnych (Dz. Urz. WE L 189 z </w:t>
      </w:r>
      <w:r w:rsidRPr="0048563E">
        <w:rPr>
          <w:rFonts w:ascii="Times New Roman" w:hAnsi="Times New Roman" w:cs="Times New Roman"/>
          <w:sz w:val="24"/>
          <w:szCs w:val="24"/>
        </w:rPr>
        <w:t>03.07.1998, str. 42), projekt ustawy nie podlega konsultacji z Europejskim Bankiem Centralnym.</w:t>
      </w:r>
    </w:p>
    <w:p w14:paraId="71A381CB" w14:textId="77777777" w:rsidR="00716B57"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Osiągnięcie założonego w projekcie ustawy celu przy użyciu innych środków nie jest możliwe. </w:t>
      </w:r>
    </w:p>
    <w:p w14:paraId="4BFEDB07" w14:textId="77777777" w:rsidR="001D5738"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 xml:space="preserve">Projekt ustawy nie będzie miał negatywnych skutków społeczno-gospodarczych, w tym dla mikroprzedsiębiorców. </w:t>
      </w:r>
    </w:p>
    <w:p w14:paraId="376C3E3E" w14:textId="64CA1D43" w:rsidR="003F5389" w:rsidRPr="0048563E" w:rsidRDefault="00E91956"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Projekt ustawy nie wpływa na sytuację rodzin, osób starszych i osób z</w:t>
      </w:r>
      <w:r w:rsidR="00E52CC8">
        <w:rPr>
          <w:rFonts w:ascii="Times New Roman" w:hAnsi="Times New Roman" w:cs="Times New Roman"/>
          <w:sz w:val="24"/>
          <w:szCs w:val="24"/>
        </w:rPr>
        <w:t xml:space="preserve"> </w:t>
      </w:r>
      <w:r w:rsidRPr="0048563E">
        <w:rPr>
          <w:rFonts w:ascii="Times New Roman" w:hAnsi="Times New Roman" w:cs="Times New Roman"/>
          <w:sz w:val="24"/>
          <w:szCs w:val="24"/>
        </w:rPr>
        <w:t xml:space="preserve">niepełnosprawnościami. </w:t>
      </w:r>
    </w:p>
    <w:p w14:paraId="33787BA2" w14:textId="33A56A44" w:rsidR="00742ED9" w:rsidRPr="0048563E" w:rsidRDefault="00716B57" w:rsidP="006F42FE">
      <w:pPr>
        <w:spacing w:before="120" w:after="0" w:line="360" w:lineRule="auto"/>
        <w:jc w:val="both"/>
        <w:rPr>
          <w:rFonts w:ascii="Times New Roman" w:hAnsi="Times New Roman" w:cs="Times New Roman"/>
          <w:sz w:val="24"/>
          <w:szCs w:val="24"/>
        </w:rPr>
      </w:pPr>
      <w:r w:rsidRPr="0048563E">
        <w:rPr>
          <w:rFonts w:ascii="Times New Roman" w:hAnsi="Times New Roman" w:cs="Times New Roman"/>
          <w:sz w:val="24"/>
          <w:szCs w:val="24"/>
        </w:rPr>
        <w:t>Projekt ustawy</w:t>
      </w:r>
      <w:r w:rsidR="005B05DE" w:rsidRPr="0048563E">
        <w:rPr>
          <w:rFonts w:ascii="Times New Roman" w:hAnsi="Times New Roman" w:cs="Times New Roman"/>
          <w:sz w:val="24"/>
          <w:szCs w:val="24"/>
        </w:rPr>
        <w:t xml:space="preserve"> </w:t>
      </w:r>
      <w:r w:rsidR="0044513B" w:rsidRPr="0048563E">
        <w:rPr>
          <w:rFonts w:ascii="Times New Roman" w:hAnsi="Times New Roman" w:cs="Times New Roman"/>
          <w:sz w:val="24"/>
          <w:szCs w:val="24"/>
        </w:rPr>
        <w:t xml:space="preserve">nie jest sprzeczny z prawem </w:t>
      </w:r>
      <w:r w:rsidRPr="0048563E">
        <w:rPr>
          <w:rFonts w:ascii="Times New Roman" w:hAnsi="Times New Roman" w:cs="Times New Roman"/>
          <w:sz w:val="24"/>
          <w:szCs w:val="24"/>
        </w:rPr>
        <w:t>Unii Europejskiej.</w:t>
      </w:r>
    </w:p>
    <w:sectPr w:rsidR="00742ED9" w:rsidRPr="0048563E" w:rsidSect="006F42FE">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76247" w14:textId="77777777" w:rsidR="00753F11" w:rsidRDefault="00753F11" w:rsidP="00045495">
      <w:pPr>
        <w:spacing w:after="0" w:line="240" w:lineRule="auto"/>
      </w:pPr>
      <w:r>
        <w:separator/>
      </w:r>
    </w:p>
  </w:endnote>
  <w:endnote w:type="continuationSeparator" w:id="0">
    <w:p w14:paraId="50016F46" w14:textId="77777777" w:rsidR="00753F11" w:rsidRDefault="00753F11" w:rsidP="00045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321449"/>
      <w:docPartObj>
        <w:docPartGallery w:val="Page Numbers (Bottom of Page)"/>
        <w:docPartUnique/>
      </w:docPartObj>
    </w:sdtPr>
    <w:sdtEndPr>
      <w:rPr>
        <w:rFonts w:ascii="Times New Roman" w:hAnsi="Times New Roman" w:cs="Times New Roman"/>
        <w:sz w:val="24"/>
        <w:szCs w:val="24"/>
      </w:rPr>
    </w:sdtEndPr>
    <w:sdtContent>
      <w:p w14:paraId="2D2C8911" w14:textId="468723F8" w:rsidR="00045495" w:rsidRPr="0048563E" w:rsidRDefault="00045495" w:rsidP="0048563E">
        <w:pPr>
          <w:pStyle w:val="Stopka"/>
          <w:jc w:val="center"/>
          <w:rPr>
            <w:rFonts w:ascii="Times New Roman" w:hAnsi="Times New Roman" w:cs="Times New Roman"/>
            <w:sz w:val="24"/>
            <w:szCs w:val="24"/>
          </w:rPr>
        </w:pPr>
        <w:r w:rsidRPr="0048563E">
          <w:rPr>
            <w:rFonts w:ascii="Times New Roman" w:hAnsi="Times New Roman" w:cs="Times New Roman"/>
            <w:sz w:val="24"/>
            <w:szCs w:val="24"/>
          </w:rPr>
          <w:fldChar w:fldCharType="begin"/>
        </w:r>
        <w:r w:rsidRPr="0048563E">
          <w:rPr>
            <w:rFonts w:ascii="Times New Roman" w:hAnsi="Times New Roman" w:cs="Times New Roman"/>
            <w:sz w:val="24"/>
            <w:szCs w:val="24"/>
          </w:rPr>
          <w:instrText>PAGE   \* MERGEFORMAT</w:instrText>
        </w:r>
        <w:r w:rsidRPr="0048563E">
          <w:rPr>
            <w:rFonts w:ascii="Times New Roman" w:hAnsi="Times New Roman" w:cs="Times New Roman"/>
            <w:sz w:val="24"/>
            <w:szCs w:val="24"/>
          </w:rPr>
          <w:fldChar w:fldCharType="separate"/>
        </w:r>
        <w:r w:rsidR="00A020C1" w:rsidRPr="0048563E">
          <w:rPr>
            <w:rFonts w:ascii="Times New Roman" w:hAnsi="Times New Roman" w:cs="Times New Roman"/>
            <w:noProof/>
            <w:sz w:val="24"/>
            <w:szCs w:val="24"/>
          </w:rPr>
          <w:t>17</w:t>
        </w:r>
        <w:r w:rsidRPr="0048563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847E7" w14:textId="77777777" w:rsidR="00753F11" w:rsidRDefault="00753F11" w:rsidP="00045495">
      <w:pPr>
        <w:spacing w:after="0" w:line="240" w:lineRule="auto"/>
      </w:pPr>
      <w:r>
        <w:separator/>
      </w:r>
    </w:p>
  </w:footnote>
  <w:footnote w:type="continuationSeparator" w:id="0">
    <w:p w14:paraId="32A52CE5" w14:textId="77777777" w:rsidR="00753F11" w:rsidRDefault="00753F11" w:rsidP="00045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088"/>
    <w:multiLevelType w:val="hybridMultilevel"/>
    <w:tmpl w:val="1B0018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0F619D"/>
    <w:multiLevelType w:val="hybridMultilevel"/>
    <w:tmpl w:val="65A6F5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E35B47"/>
    <w:multiLevelType w:val="hybridMultilevel"/>
    <w:tmpl w:val="E36EB492"/>
    <w:lvl w:ilvl="0" w:tplc="E2EAB8C8">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38891762">
    <w:abstractNumId w:val="0"/>
  </w:num>
  <w:num w:numId="2" w16cid:durableId="1169640495">
    <w:abstractNumId w:val="2"/>
  </w:num>
  <w:num w:numId="3" w16cid:durableId="2092119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A9"/>
    <w:rsid w:val="00001EB2"/>
    <w:rsid w:val="0000222A"/>
    <w:rsid w:val="0000283C"/>
    <w:rsid w:val="00004092"/>
    <w:rsid w:val="00012276"/>
    <w:rsid w:val="00012C6E"/>
    <w:rsid w:val="0001729D"/>
    <w:rsid w:val="000209CC"/>
    <w:rsid w:val="000254F8"/>
    <w:rsid w:val="00027B61"/>
    <w:rsid w:val="0003068B"/>
    <w:rsid w:val="00035767"/>
    <w:rsid w:val="00036380"/>
    <w:rsid w:val="00044027"/>
    <w:rsid w:val="00044AB4"/>
    <w:rsid w:val="00044C28"/>
    <w:rsid w:val="00045495"/>
    <w:rsid w:val="00060F30"/>
    <w:rsid w:val="00066AC6"/>
    <w:rsid w:val="0007222B"/>
    <w:rsid w:val="00073B29"/>
    <w:rsid w:val="00077B25"/>
    <w:rsid w:val="00082587"/>
    <w:rsid w:val="000830E9"/>
    <w:rsid w:val="00084849"/>
    <w:rsid w:val="000861BE"/>
    <w:rsid w:val="00086A20"/>
    <w:rsid w:val="00091C93"/>
    <w:rsid w:val="00095302"/>
    <w:rsid w:val="00096AF5"/>
    <w:rsid w:val="000A11C8"/>
    <w:rsid w:val="000A2903"/>
    <w:rsid w:val="000A340F"/>
    <w:rsid w:val="000B1EEA"/>
    <w:rsid w:val="000C743B"/>
    <w:rsid w:val="000D0E0B"/>
    <w:rsid w:val="000D1428"/>
    <w:rsid w:val="000D47E0"/>
    <w:rsid w:val="000D48FF"/>
    <w:rsid w:val="000D5EE1"/>
    <w:rsid w:val="000D6DD4"/>
    <w:rsid w:val="000E09BE"/>
    <w:rsid w:val="000E23C6"/>
    <w:rsid w:val="000E35CF"/>
    <w:rsid w:val="000E72A5"/>
    <w:rsid w:val="000F5FFE"/>
    <w:rsid w:val="00100574"/>
    <w:rsid w:val="0010150F"/>
    <w:rsid w:val="001029EC"/>
    <w:rsid w:val="0010399B"/>
    <w:rsid w:val="00110A7C"/>
    <w:rsid w:val="00111EB6"/>
    <w:rsid w:val="00113EBB"/>
    <w:rsid w:val="0011442D"/>
    <w:rsid w:val="0011549A"/>
    <w:rsid w:val="00116734"/>
    <w:rsid w:val="0013183E"/>
    <w:rsid w:val="0013192A"/>
    <w:rsid w:val="00134444"/>
    <w:rsid w:val="00134F7B"/>
    <w:rsid w:val="001371C3"/>
    <w:rsid w:val="0014513F"/>
    <w:rsid w:val="00146360"/>
    <w:rsid w:val="001557A2"/>
    <w:rsid w:val="00155BAA"/>
    <w:rsid w:val="00161FD8"/>
    <w:rsid w:val="00162039"/>
    <w:rsid w:val="001666EF"/>
    <w:rsid w:val="001711D9"/>
    <w:rsid w:val="001721E8"/>
    <w:rsid w:val="00174ABE"/>
    <w:rsid w:val="00181D27"/>
    <w:rsid w:val="0018292B"/>
    <w:rsid w:val="00183713"/>
    <w:rsid w:val="0019100A"/>
    <w:rsid w:val="00191115"/>
    <w:rsid w:val="00193EBA"/>
    <w:rsid w:val="001A2352"/>
    <w:rsid w:val="001A3DDE"/>
    <w:rsid w:val="001A527B"/>
    <w:rsid w:val="001B215C"/>
    <w:rsid w:val="001B516C"/>
    <w:rsid w:val="001B5644"/>
    <w:rsid w:val="001B5D79"/>
    <w:rsid w:val="001B7883"/>
    <w:rsid w:val="001C0E75"/>
    <w:rsid w:val="001C1328"/>
    <w:rsid w:val="001D090A"/>
    <w:rsid w:val="001D5097"/>
    <w:rsid w:val="001D5738"/>
    <w:rsid w:val="001E2AF1"/>
    <w:rsid w:val="001E6DB1"/>
    <w:rsid w:val="001F2AD5"/>
    <w:rsid w:val="001F3B74"/>
    <w:rsid w:val="001F3B7A"/>
    <w:rsid w:val="001F6070"/>
    <w:rsid w:val="001F7216"/>
    <w:rsid w:val="001F737B"/>
    <w:rsid w:val="00205F70"/>
    <w:rsid w:val="00210640"/>
    <w:rsid w:val="0021248D"/>
    <w:rsid w:val="002155FD"/>
    <w:rsid w:val="00215BB5"/>
    <w:rsid w:val="00222CD7"/>
    <w:rsid w:val="00223C09"/>
    <w:rsid w:val="00223C8C"/>
    <w:rsid w:val="00230BDD"/>
    <w:rsid w:val="002535A2"/>
    <w:rsid w:val="00260732"/>
    <w:rsid w:val="00266043"/>
    <w:rsid w:val="00267DA9"/>
    <w:rsid w:val="00276AB3"/>
    <w:rsid w:val="00283F9C"/>
    <w:rsid w:val="00284BC5"/>
    <w:rsid w:val="00285981"/>
    <w:rsid w:val="0029153B"/>
    <w:rsid w:val="00291F35"/>
    <w:rsid w:val="0029624B"/>
    <w:rsid w:val="002A2DC2"/>
    <w:rsid w:val="002A6CD1"/>
    <w:rsid w:val="002A764D"/>
    <w:rsid w:val="002A7715"/>
    <w:rsid w:val="002B013A"/>
    <w:rsid w:val="002B0AF9"/>
    <w:rsid w:val="002B39D1"/>
    <w:rsid w:val="002B5C7C"/>
    <w:rsid w:val="002B62E3"/>
    <w:rsid w:val="002C259B"/>
    <w:rsid w:val="002D095D"/>
    <w:rsid w:val="002D1164"/>
    <w:rsid w:val="002D28A2"/>
    <w:rsid w:val="002D332C"/>
    <w:rsid w:val="002D57E8"/>
    <w:rsid w:val="002E0B73"/>
    <w:rsid w:val="002E18AD"/>
    <w:rsid w:val="002E206B"/>
    <w:rsid w:val="002E2F03"/>
    <w:rsid w:val="002E5033"/>
    <w:rsid w:val="002F485C"/>
    <w:rsid w:val="002F62D8"/>
    <w:rsid w:val="00300957"/>
    <w:rsid w:val="00301BC9"/>
    <w:rsid w:val="00302D91"/>
    <w:rsid w:val="00303107"/>
    <w:rsid w:val="0031154A"/>
    <w:rsid w:val="0031167D"/>
    <w:rsid w:val="0031237B"/>
    <w:rsid w:val="00313D97"/>
    <w:rsid w:val="00323114"/>
    <w:rsid w:val="003233EB"/>
    <w:rsid w:val="00326FDC"/>
    <w:rsid w:val="003301BD"/>
    <w:rsid w:val="00331651"/>
    <w:rsid w:val="00335C66"/>
    <w:rsid w:val="00340FC1"/>
    <w:rsid w:val="00341A52"/>
    <w:rsid w:val="003446BA"/>
    <w:rsid w:val="00345CA7"/>
    <w:rsid w:val="003507FE"/>
    <w:rsid w:val="00351699"/>
    <w:rsid w:val="00360ACB"/>
    <w:rsid w:val="00362F5C"/>
    <w:rsid w:val="00364B2C"/>
    <w:rsid w:val="00367358"/>
    <w:rsid w:val="00370566"/>
    <w:rsid w:val="00376353"/>
    <w:rsid w:val="0037674F"/>
    <w:rsid w:val="003814CF"/>
    <w:rsid w:val="00381E5F"/>
    <w:rsid w:val="003844C5"/>
    <w:rsid w:val="0038642C"/>
    <w:rsid w:val="00390155"/>
    <w:rsid w:val="00392AA7"/>
    <w:rsid w:val="00392C39"/>
    <w:rsid w:val="00393817"/>
    <w:rsid w:val="003965DB"/>
    <w:rsid w:val="003A1B06"/>
    <w:rsid w:val="003A22F3"/>
    <w:rsid w:val="003A238D"/>
    <w:rsid w:val="003A5AC2"/>
    <w:rsid w:val="003A6871"/>
    <w:rsid w:val="003B1E78"/>
    <w:rsid w:val="003B69B6"/>
    <w:rsid w:val="003C01D6"/>
    <w:rsid w:val="003C1A44"/>
    <w:rsid w:val="003C52F6"/>
    <w:rsid w:val="003D442D"/>
    <w:rsid w:val="003D50C8"/>
    <w:rsid w:val="003D5D06"/>
    <w:rsid w:val="003E19DD"/>
    <w:rsid w:val="003E32AC"/>
    <w:rsid w:val="003F0D22"/>
    <w:rsid w:val="003F5389"/>
    <w:rsid w:val="004013C4"/>
    <w:rsid w:val="00405F9F"/>
    <w:rsid w:val="00406D32"/>
    <w:rsid w:val="00410EEF"/>
    <w:rsid w:val="00414CD0"/>
    <w:rsid w:val="0042530F"/>
    <w:rsid w:val="0042594E"/>
    <w:rsid w:val="004354F9"/>
    <w:rsid w:val="00436B17"/>
    <w:rsid w:val="00436F8A"/>
    <w:rsid w:val="00440080"/>
    <w:rsid w:val="004419C9"/>
    <w:rsid w:val="00444007"/>
    <w:rsid w:val="0044513B"/>
    <w:rsid w:val="00445802"/>
    <w:rsid w:val="00446D95"/>
    <w:rsid w:val="0045053C"/>
    <w:rsid w:val="00450A3C"/>
    <w:rsid w:val="00452699"/>
    <w:rsid w:val="00454F90"/>
    <w:rsid w:val="00456661"/>
    <w:rsid w:val="004570DE"/>
    <w:rsid w:val="0045764B"/>
    <w:rsid w:val="004617BF"/>
    <w:rsid w:val="004637B3"/>
    <w:rsid w:val="00463F52"/>
    <w:rsid w:val="004644D9"/>
    <w:rsid w:val="00464CA4"/>
    <w:rsid w:val="004709A6"/>
    <w:rsid w:val="00474451"/>
    <w:rsid w:val="00474E4E"/>
    <w:rsid w:val="0048563E"/>
    <w:rsid w:val="004A106F"/>
    <w:rsid w:val="004A1793"/>
    <w:rsid w:val="004A197B"/>
    <w:rsid w:val="004A2631"/>
    <w:rsid w:val="004A5FC1"/>
    <w:rsid w:val="004B14AA"/>
    <w:rsid w:val="004C12C9"/>
    <w:rsid w:val="004C27D8"/>
    <w:rsid w:val="004C3BEE"/>
    <w:rsid w:val="004C5070"/>
    <w:rsid w:val="004D1E24"/>
    <w:rsid w:val="004D5BC5"/>
    <w:rsid w:val="004D7DF1"/>
    <w:rsid w:val="004E1F41"/>
    <w:rsid w:val="004E7D13"/>
    <w:rsid w:val="004F102E"/>
    <w:rsid w:val="00515B6C"/>
    <w:rsid w:val="00525787"/>
    <w:rsid w:val="00530386"/>
    <w:rsid w:val="005344D6"/>
    <w:rsid w:val="0053684F"/>
    <w:rsid w:val="00536C85"/>
    <w:rsid w:val="0055222A"/>
    <w:rsid w:val="005547E2"/>
    <w:rsid w:val="0055697B"/>
    <w:rsid w:val="005610C5"/>
    <w:rsid w:val="00563780"/>
    <w:rsid w:val="0056529A"/>
    <w:rsid w:val="00571EB7"/>
    <w:rsid w:val="00572CEE"/>
    <w:rsid w:val="00572D2F"/>
    <w:rsid w:val="00573BE1"/>
    <w:rsid w:val="00576B66"/>
    <w:rsid w:val="00583819"/>
    <w:rsid w:val="0058500E"/>
    <w:rsid w:val="00594D3D"/>
    <w:rsid w:val="005A4A66"/>
    <w:rsid w:val="005B05DE"/>
    <w:rsid w:val="005B322F"/>
    <w:rsid w:val="005C38DC"/>
    <w:rsid w:val="005C4F80"/>
    <w:rsid w:val="005C7ACD"/>
    <w:rsid w:val="005D295F"/>
    <w:rsid w:val="005E73E0"/>
    <w:rsid w:val="005F1746"/>
    <w:rsid w:val="005F5097"/>
    <w:rsid w:val="005F69A8"/>
    <w:rsid w:val="00600F54"/>
    <w:rsid w:val="00617E06"/>
    <w:rsid w:val="00621790"/>
    <w:rsid w:val="0062217B"/>
    <w:rsid w:val="00622792"/>
    <w:rsid w:val="00625BB5"/>
    <w:rsid w:val="0062770A"/>
    <w:rsid w:val="0062797A"/>
    <w:rsid w:val="006305D9"/>
    <w:rsid w:val="006341BC"/>
    <w:rsid w:val="00636833"/>
    <w:rsid w:val="00637975"/>
    <w:rsid w:val="006434EB"/>
    <w:rsid w:val="00650E92"/>
    <w:rsid w:val="00656158"/>
    <w:rsid w:val="0065773A"/>
    <w:rsid w:val="00657FD4"/>
    <w:rsid w:val="006605CE"/>
    <w:rsid w:val="006609CF"/>
    <w:rsid w:val="0066102A"/>
    <w:rsid w:val="00662E06"/>
    <w:rsid w:val="00671286"/>
    <w:rsid w:val="00674318"/>
    <w:rsid w:val="006818DC"/>
    <w:rsid w:val="00684ED5"/>
    <w:rsid w:val="0068594F"/>
    <w:rsid w:val="00694BFE"/>
    <w:rsid w:val="006951A4"/>
    <w:rsid w:val="006966F0"/>
    <w:rsid w:val="00697F88"/>
    <w:rsid w:val="006A7753"/>
    <w:rsid w:val="006B1D74"/>
    <w:rsid w:val="006B4B42"/>
    <w:rsid w:val="006B4C44"/>
    <w:rsid w:val="006B6081"/>
    <w:rsid w:val="006B6718"/>
    <w:rsid w:val="006C63B7"/>
    <w:rsid w:val="006D6DEC"/>
    <w:rsid w:val="006E0097"/>
    <w:rsid w:val="006E1A2A"/>
    <w:rsid w:val="006F42FE"/>
    <w:rsid w:val="006F5561"/>
    <w:rsid w:val="006F5A87"/>
    <w:rsid w:val="006F6FCE"/>
    <w:rsid w:val="00706444"/>
    <w:rsid w:val="007119EA"/>
    <w:rsid w:val="00711DD1"/>
    <w:rsid w:val="00713BB8"/>
    <w:rsid w:val="007142CC"/>
    <w:rsid w:val="00716B57"/>
    <w:rsid w:val="007202F5"/>
    <w:rsid w:val="00723029"/>
    <w:rsid w:val="00724F31"/>
    <w:rsid w:val="00725349"/>
    <w:rsid w:val="00726464"/>
    <w:rsid w:val="0073260C"/>
    <w:rsid w:val="007338B5"/>
    <w:rsid w:val="007365D1"/>
    <w:rsid w:val="00742ED9"/>
    <w:rsid w:val="0074794A"/>
    <w:rsid w:val="0075382E"/>
    <w:rsid w:val="00753F11"/>
    <w:rsid w:val="0076088B"/>
    <w:rsid w:val="00764052"/>
    <w:rsid w:val="00774CCF"/>
    <w:rsid w:val="00782038"/>
    <w:rsid w:val="0078731E"/>
    <w:rsid w:val="00790CF9"/>
    <w:rsid w:val="0079187F"/>
    <w:rsid w:val="00793ABD"/>
    <w:rsid w:val="00793CA2"/>
    <w:rsid w:val="00794F15"/>
    <w:rsid w:val="007A456E"/>
    <w:rsid w:val="007A5F2C"/>
    <w:rsid w:val="007B012F"/>
    <w:rsid w:val="007B7129"/>
    <w:rsid w:val="007C0783"/>
    <w:rsid w:val="007C0F65"/>
    <w:rsid w:val="007C526F"/>
    <w:rsid w:val="007C7B29"/>
    <w:rsid w:val="007C7D0E"/>
    <w:rsid w:val="007E4169"/>
    <w:rsid w:val="007E553B"/>
    <w:rsid w:val="007E65C5"/>
    <w:rsid w:val="00800DC6"/>
    <w:rsid w:val="00806C31"/>
    <w:rsid w:val="008074F3"/>
    <w:rsid w:val="00810FFB"/>
    <w:rsid w:val="00813CA1"/>
    <w:rsid w:val="00815F8A"/>
    <w:rsid w:val="00821DCE"/>
    <w:rsid w:val="008373E7"/>
    <w:rsid w:val="008421A9"/>
    <w:rsid w:val="00843D46"/>
    <w:rsid w:val="0084477D"/>
    <w:rsid w:val="008540A7"/>
    <w:rsid w:val="0086431D"/>
    <w:rsid w:val="00864906"/>
    <w:rsid w:val="00864A4F"/>
    <w:rsid w:val="00870EA1"/>
    <w:rsid w:val="00873940"/>
    <w:rsid w:val="0088496D"/>
    <w:rsid w:val="0088513E"/>
    <w:rsid w:val="00890D9A"/>
    <w:rsid w:val="008910FF"/>
    <w:rsid w:val="008922C1"/>
    <w:rsid w:val="00894120"/>
    <w:rsid w:val="00896820"/>
    <w:rsid w:val="008A2BC5"/>
    <w:rsid w:val="008A7379"/>
    <w:rsid w:val="008B50EF"/>
    <w:rsid w:val="008B7204"/>
    <w:rsid w:val="008C0D45"/>
    <w:rsid w:val="008C1AF3"/>
    <w:rsid w:val="008C1B79"/>
    <w:rsid w:val="008C226B"/>
    <w:rsid w:val="008C7E85"/>
    <w:rsid w:val="008D024D"/>
    <w:rsid w:val="008D0481"/>
    <w:rsid w:val="008D1491"/>
    <w:rsid w:val="008D556C"/>
    <w:rsid w:val="008D718A"/>
    <w:rsid w:val="008E27AA"/>
    <w:rsid w:val="008E54F4"/>
    <w:rsid w:val="008F060B"/>
    <w:rsid w:val="009011A1"/>
    <w:rsid w:val="00906056"/>
    <w:rsid w:val="00907496"/>
    <w:rsid w:val="00911A89"/>
    <w:rsid w:val="00914F40"/>
    <w:rsid w:val="00917526"/>
    <w:rsid w:val="00921685"/>
    <w:rsid w:val="00947BC3"/>
    <w:rsid w:val="00951106"/>
    <w:rsid w:val="00953999"/>
    <w:rsid w:val="009562FE"/>
    <w:rsid w:val="00960714"/>
    <w:rsid w:val="00962877"/>
    <w:rsid w:val="00967347"/>
    <w:rsid w:val="00967897"/>
    <w:rsid w:val="00972A7F"/>
    <w:rsid w:val="0097670B"/>
    <w:rsid w:val="0098082D"/>
    <w:rsid w:val="00987745"/>
    <w:rsid w:val="0098797B"/>
    <w:rsid w:val="00994ADC"/>
    <w:rsid w:val="009A0FFE"/>
    <w:rsid w:val="009A145A"/>
    <w:rsid w:val="009A1C6B"/>
    <w:rsid w:val="009A5B1C"/>
    <w:rsid w:val="009A7E8D"/>
    <w:rsid w:val="009B15B2"/>
    <w:rsid w:val="009B4F9B"/>
    <w:rsid w:val="009B5CAF"/>
    <w:rsid w:val="009D0955"/>
    <w:rsid w:val="009F1012"/>
    <w:rsid w:val="00A00538"/>
    <w:rsid w:val="00A020C1"/>
    <w:rsid w:val="00A10C47"/>
    <w:rsid w:val="00A1310D"/>
    <w:rsid w:val="00A1421B"/>
    <w:rsid w:val="00A20D76"/>
    <w:rsid w:val="00A224DE"/>
    <w:rsid w:val="00A22DDC"/>
    <w:rsid w:val="00A22F31"/>
    <w:rsid w:val="00A25C17"/>
    <w:rsid w:val="00A400DA"/>
    <w:rsid w:val="00A434A3"/>
    <w:rsid w:val="00A4373D"/>
    <w:rsid w:val="00A46E26"/>
    <w:rsid w:val="00A53C0C"/>
    <w:rsid w:val="00A57510"/>
    <w:rsid w:val="00A63DA2"/>
    <w:rsid w:val="00A64CE9"/>
    <w:rsid w:val="00A672C0"/>
    <w:rsid w:val="00A73AE8"/>
    <w:rsid w:val="00A805E2"/>
    <w:rsid w:val="00A81D59"/>
    <w:rsid w:val="00A9284E"/>
    <w:rsid w:val="00AA11EF"/>
    <w:rsid w:val="00AA6B91"/>
    <w:rsid w:val="00AB4425"/>
    <w:rsid w:val="00AB6AA5"/>
    <w:rsid w:val="00AC145E"/>
    <w:rsid w:val="00AC2738"/>
    <w:rsid w:val="00AC2AD1"/>
    <w:rsid w:val="00AC3137"/>
    <w:rsid w:val="00AC3A41"/>
    <w:rsid w:val="00AD13E3"/>
    <w:rsid w:val="00AD3B33"/>
    <w:rsid w:val="00AD4635"/>
    <w:rsid w:val="00AD5106"/>
    <w:rsid w:val="00AE435B"/>
    <w:rsid w:val="00AE668C"/>
    <w:rsid w:val="00B001AF"/>
    <w:rsid w:val="00B0376D"/>
    <w:rsid w:val="00B043C8"/>
    <w:rsid w:val="00B104BD"/>
    <w:rsid w:val="00B1143F"/>
    <w:rsid w:val="00B21755"/>
    <w:rsid w:val="00B21878"/>
    <w:rsid w:val="00B238E2"/>
    <w:rsid w:val="00B25F13"/>
    <w:rsid w:val="00B324FC"/>
    <w:rsid w:val="00B33062"/>
    <w:rsid w:val="00B35A64"/>
    <w:rsid w:val="00B37B89"/>
    <w:rsid w:val="00B40D96"/>
    <w:rsid w:val="00B43D11"/>
    <w:rsid w:val="00B44327"/>
    <w:rsid w:val="00B44F0E"/>
    <w:rsid w:val="00B57B28"/>
    <w:rsid w:val="00B636B9"/>
    <w:rsid w:val="00B637D8"/>
    <w:rsid w:val="00B63927"/>
    <w:rsid w:val="00B71939"/>
    <w:rsid w:val="00B736E8"/>
    <w:rsid w:val="00B7544B"/>
    <w:rsid w:val="00B77746"/>
    <w:rsid w:val="00B81A2A"/>
    <w:rsid w:val="00B87B66"/>
    <w:rsid w:val="00B95394"/>
    <w:rsid w:val="00B97D92"/>
    <w:rsid w:val="00BA0128"/>
    <w:rsid w:val="00BA11A1"/>
    <w:rsid w:val="00BA1D20"/>
    <w:rsid w:val="00BA3E9D"/>
    <w:rsid w:val="00BA3EF5"/>
    <w:rsid w:val="00BA4EC4"/>
    <w:rsid w:val="00BC643A"/>
    <w:rsid w:val="00BD0C93"/>
    <w:rsid w:val="00BD5628"/>
    <w:rsid w:val="00BE0181"/>
    <w:rsid w:val="00BF1772"/>
    <w:rsid w:val="00BF47C9"/>
    <w:rsid w:val="00BF7FC2"/>
    <w:rsid w:val="00C02FCF"/>
    <w:rsid w:val="00C043D9"/>
    <w:rsid w:val="00C05183"/>
    <w:rsid w:val="00C108CC"/>
    <w:rsid w:val="00C112C4"/>
    <w:rsid w:val="00C15C5D"/>
    <w:rsid w:val="00C20EF9"/>
    <w:rsid w:val="00C25EBE"/>
    <w:rsid w:val="00C26437"/>
    <w:rsid w:val="00C268A2"/>
    <w:rsid w:val="00C32836"/>
    <w:rsid w:val="00C33717"/>
    <w:rsid w:val="00C40F5B"/>
    <w:rsid w:val="00C41F37"/>
    <w:rsid w:val="00C43603"/>
    <w:rsid w:val="00C47BD4"/>
    <w:rsid w:val="00C50985"/>
    <w:rsid w:val="00C62838"/>
    <w:rsid w:val="00C63215"/>
    <w:rsid w:val="00C63254"/>
    <w:rsid w:val="00C635E7"/>
    <w:rsid w:val="00C63A9B"/>
    <w:rsid w:val="00C72DE3"/>
    <w:rsid w:val="00C731F9"/>
    <w:rsid w:val="00C7568B"/>
    <w:rsid w:val="00C764C7"/>
    <w:rsid w:val="00C8274F"/>
    <w:rsid w:val="00C87E89"/>
    <w:rsid w:val="00C91A00"/>
    <w:rsid w:val="00C942A9"/>
    <w:rsid w:val="00C945BA"/>
    <w:rsid w:val="00C945D6"/>
    <w:rsid w:val="00C96112"/>
    <w:rsid w:val="00CA1E74"/>
    <w:rsid w:val="00CA7300"/>
    <w:rsid w:val="00CA7D18"/>
    <w:rsid w:val="00CB319A"/>
    <w:rsid w:val="00CB33F1"/>
    <w:rsid w:val="00CB43CE"/>
    <w:rsid w:val="00CB630D"/>
    <w:rsid w:val="00CB6792"/>
    <w:rsid w:val="00CC1D7D"/>
    <w:rsid w:val="00CC4AE8"/>
    <w:rsid w:val="00CD0C28"/>
    <w:rsid w:val="00CD380A"/>
    <w:rsid w:val="00CE32F7"/>
    <w:rsid w:val="00CE34ED"/>
    <w:rsid w:val="00CF0E24"/>
    <w:rsid w:val="00CF0FC9"/>
    <w:rsid w:val="00CF71D3"/>
    <w:rsid w:val="00D00C2E"/>
    <w:rsid w:val="00D03ADB"/>
    <w:rsid w:val="00D05FC5"/>
    <w:rsid w:val="00D10022"/>
    <w:rsid w:val="00D116CE"/>
    <w:rsid w:val="00D1245C"/>
    <w:rsid w:val="00D131F5"/>
    <w:rsid w:val="00D13F2F"/>
    <w:rsid w:val="00D169DC"/>
    <w:rsid w:val="00D16A96"/>
    <w:rsid w:val="00D171F9"/>
    <w:rsid w:val="00D179EF"/>
    <w:rsid w:val="00D20873"/>
    <w:rsid w:val="00D20A63"/>
    <w:rsid w:val="00D249DF"/>
    <w:rsid w:val="00D26C92"/>
    <w:rsid w:val="00D36C50"/>
    <w:rsid w:val="00D52B15"/>
    <w:rsid w:val="00D5738E"/>
    <w:rsid w:val="00D66B85"/>
    <w:rsid w:val="00D710E3"/>
    <w:rsid w:val="00D74050"/>
    <w:rsid w:val="00D7405F"/>
    <w:rsid w:val="00D7441D"/>
    <w:rsid w:val="00D75A93"/>
    <w:rsid w:val="00D81B6E"/>
    <w:rsid w:val="00D851E7"/>
    <w:rsid w:val="00D85D16"/>
    <w:rsid w:val="00D86805"/>
    <w:rsid w:val="00D87F4D"/>
    <w:rsid w:val="00DA0650"/>
    <w:rsid w:val="00DA2178"/>
    <w:rsid w:val="00DA58D4"/>
    <w:rsid w:val="00DB395E"/>
    <w:rsid w:val="00DB636C"/>
    <w:rsid w:val="00DC62AC"/>
    <w:rsid w:val="00DD0D8B"/>
    <w:rsid w:val="00DD7ECF"/>
    <w:rsid w:val="00DE1FC3"/>
    <w:rsid w:val="00DE28C5"/>
    <w:rsid w:val="00DF33C9"/>
    <w:rsid w:val="00E00F00"/>
    <w:rsid w:val="00E02E99"/>
    <w:rsid w:val="00E05157"/>
    <w:rsid w:val="00E0715D"/>
    <w:rsid w:val="00E07A90"/>
    <w:rsid w:val="00E07F4C"/>
    <w:rsid w:val="00E11D35"/>
    <w:rsid w:val="00E13519"/>
    <w:rsid w:val="00E139E7"/>
    <w:rsid w:val="00E15B6F"/>
    <w:rsid w:val="00E2234D"/>
    <w:rsid w:val="00E22DD5"/>
    <w:rsid w:val="00E415C3"/>
    <w:rsid w:val="00E52CC8"/>
    <w:rsid w:val="00E55A72"/>
    <w:rsid w:val="00E6112C"/>
    <w:rsid w:val="00E62D39"/>
    <w:rsid w:val="00E65300"/>
    <w:rsid w:val="00E66661"/>
    <w:rsid w:val="00E70CA1"/>
    <w:rsid w:val="00E71FB6"/>
    <w:rsid w:val="00E7346C"/>
    <w:rsid w:val="00E734AC"/>
    <w:rsid w:val="00E81816"/>
    <w:rsid w:val="00E86D1C"/>
    <w:rsid w:val="00E91956"/>
    <w:rsid w:val="00E9411D"/>
    <w:rsid w:val="00E96517"/>
    <w:rsid w:val="00EA3851"/>
    <w:rsid w:val="00EC4338"/>
    <w:rsid w:val="00EC7F73"/>
    <w:rsid w:val="00ED340D"/>
    <w:rsid w:val="00EE3049"/>
    <w:rsid w:val="00EE3D0D"/>
    <w:rsid w:val="00EE617A"/>
    <w:rsid w:val="00EF2904"/>
    <w:rsid w:val="00EF5A53"/>
    <w:rsid w:val="00EF6C2A"/>
    <w:rsid w:val="00EF7549"/>
    <w:rsid w:val="00EF77E6"/>
    <w:rsid w:val="00EF77EE"/>
    <w:rsid w:val="00F01FB7"/>
    <w:rsid w:val="00F021E5"/>
    <w:rsid w:val="00F06236"/>
    <w:rsid w:val="00F076BA"/>
    <w:rsid w:val="00F0790D"/>
    <w:rsid w:val="00F07B92"/>
    <w:rsid w:val="00F10539"/>
    <w:rsid w:val="00F1089C"/>
    <w:rsid w:val="00F12C04"/>
    <w:rsid w:val="00F14E71"/>
    <w:rsid w:val="00F16318"/>
    <w:rsid w:val="00F179F5"/>
    <w:rsid w:val="00F22910"/>
    <w:rsid w:val="00F30BFA"/>
    <w:rsid w:val="00F31CFD"/>
    <w:rsid w:val="00F414A6"/>
    <w:rsid w:val="00F465E4"/>
    <w:rsid w:val="00F50366"/>
    <w:rsid w:val="00F50421"/>
    <w:rsid w:val="00F55548"/>
    <w:rsid w:val="00F613E4"/>
    <w:rsid w:val="00F631F5"/>
    <w:rsid w:val="00F63AF8"/>
    <w:rsid w:val="00F70733"/>
    <w:rsid w:val="00F72EE3"/>
    <w:rsid w:val="00F77DF9"/>
    <w:rsid w:val="00F80940"/>
    <w:rsid w:val="00F81CB8"/>
    <w:rsid w:val="00F81E52"/>
    <w:rsid w:val="00F85262"/>
    <w:rsid w:val="00F975CD"/>
    <w:rsid w:val="00FB57C2"/>
    <w:rsid w:val="00FB7A4C"/>
    <w:rsid w:val="00FC595A"/>
    <w:rsid w:val="00FD2033"/>
    <w:rsid w:val="00FD5970"/>
    <w:rsid w:val="00FD66D4"/>
    <w:rsid w:val="00FD712A"/>
    <w:rsid w:val="00FE254F"/>
    <w:rsid w:val="00FF1BBA"/>
    <w:rsid w:val="00FF3680"/>
    <w:rsid w:val="00FF6C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46DBB"/>
  <w15:chartTrackingRefBased/>
  <w15:docId w15:val="{8CDC6DB2-B107-4CAF-8E35-3E08640C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5D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F1089C"/>
    <w:rPr>
      <w:sz w:val="16"/>
      <w:szCs w:val="16"/>
    </w:rPr>
  </w:style>
  <w:style w:type="paragraph" w:styleId="Tekstkomentarza">
    <w:name w:val="annotation text"/>
    <w:basedOn w:val="Normalny"/>
    <w:link w:val="TekstkomentarzaZnak"/>
    <w:uiPriority w:val="99"/>
    <w:semiHidden/>
    <w:unhideWhenUsed/>
    <w:rsid w:val="00F108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089C"/>
    <w:rPr>
      <w:sz w:val="20"/>
      <w:szCs w:val="20"/>
    </w:rPr>
  </w:style>
  <w:style w:type="paragraph" w:styleId="Tematkomentarza">
    <w:name w:val="annotation subject"/>
    <w:basedOn w:val="Tekstkomentarza"/>
    <w:next w:val="Tekstkomentarza"/>
    <w:link w:val="TematkomentarzaZnak"/>
    <w:uiPriority w:val="99"/>
    <w:semiHidden/>
    <w:unhideWhenUsed/>
    <w:rsid w:val="00F1089C"/>
    <w:rPr>
      <w:b/>
      <w:bCs/>
    </w:rPr>
  </w:style>
  <w:style w:type="character" w:customStyle="1" w:styleId="TematkomentarzaZnak">
    <w:name w:val="Temat komentarza Znak"/>
    <w:basedOn w:val="TekstkomentarzaZnak"/>
    <w:link w:val="Tematkomentarza"/>
    <w:uiPriority w:val="99"/>
    <w:semiHidden/>
    <w:rsid w:val="00F1089C"/>
    <w:rPr>
      <w:b/>
      <w:bCs/>
      <w:sz w:val="20"/>
      <w:szCs w:val="20"/>
    </w:rPr>
  </w:style>
  <w:style w:type="paragraph" w:styleId="Tekstdymka">
    <w:name w:val="Balloon Text"/>
    <w:basedOn w:val="Normalny"/>
    <w:link w:val="TekstdymkaZnak"/>
    <w:uiPriority w:val="99"/>
    <w:semiHidden/>
    <w:unhideWhenUsed/>
    <w:rsid w:val="00F108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089C"/>
    <w:rPr>
      <w:rFonts w:ascii="Segoe UI" w:hAnsi="Segoe UI" w:cs="Segoe UI"/>
      <w:sz w:val="18"/>
      <w:szCs w:val="18"/>
    </w:rPr>
  </w:style>
  <w:style w:type="paragraph" w:styleId="Akapitzlist">
    <w:name w:val="List Paragraph"/>
    <w:basedOn w:val="Normalny"/>
    <w:uiPriority w:val="34"/>
    <w:qFormat/>
    <w:rsid w:val="00E15B6F"/>
    <w:pPr>
      <w:ind w:left="720"/>
      <w:contextualSpacing/>
    </w:pPr>
  </w:style>
  <w:style w:type="paragraph" w:styleId="Nagwek">
    <w:name w:val="header"/>
    <w:basedOn w:val="Normalny"/>
    <w:link w:val="NagwekZnak"/>
    <w:uiPriority w:val="99"/>
    <w:unhideWhenUsed/>
    <w:rsid w:val="000454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5495"/>
  </w:style>
  <w:style w:type="paragraph" w:styleId="Stopka">
    <w:name w:val="footer"/>
    <w:basedOn w:val="Normalny"/>
    <w:link w:val="StopkaZnak"/>
    <w:uiPriority w:val="99"/>
    <w:unhideWhenUsed/>
    <w:rsid w:val="000454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5495"/>
  </w:style>
  <w:style w:type="paragraph" w:styleId="Poprawka">
    <w:name w:val="Revision"/>
    <w:hidden/>
    <w:uiPriority w:val="99"/>
    <w:semiHidden/>
    <w:rsid w:val="009A0FFE"/>
    <w:pPr>
      <w:spacing w:after="0" w:line="240" w:lineRule="auto"/>
    </w:pPr>
  </w:style>
  <w:style w:type="paragraph" w:styleId="Tekstprzypisudolnego">
    <w:name w:val="footnote text"/>
    <w:basedOn w:val="Normalny"/>
    <w:link w:val="TekstprzypisudolnegoZnak"/>
    <w:uiPriority w:val="99"/>
    <w:semiHidden/>
    <w:unhideWhenUsed/>
    <w:rsid w:val="00D85D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85D16"/>
    <w:rPr>
      <w:sz w:val="20"/>
      <w:szCs w:val="20"/>
    </w:rPr>
  </w:style>
  <w:style w:type="character" w:styleId="Odwoanieprzypisudolnego">
    <w:name w:val="footnote reference"/>
    <w:basedOn w:val="Domylnaczcionkaakapitu"/>
    <w:uiPriority w:val="99"/>
    <w:semiHidden/>
    <w:unhideWhenUsed/>
    <w:rsid w:val="00D85D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446106">
      <w:bodyDiv w:val="1"/>
      <w:marLeft w:val="0"/>
      <w:marRight w:val="0"/>
      <w:marTop w:val="0"/>
      <w:marBottom w:val="0"/>
      <w:divBdr>
        <w:top w:val="none" w:sz="0" w:space="0" w:color="auto"/>
        <w:left w:val="none" w:sz="0" w:space="0" w:color="auto"/>
        <w:bottom w:val="none" w:sz="0" w:space="0" w:color="auto"/>
        <w:right w:val="none" w:sz="0" w:space="0" w:color="auto"/>
      </w:divBdr>
    </w:div>
    <w:div w:id="802425545">
      <w:bodyDiv w:val="1"/>
      <w:marLeft w:val="0"/>
      <w:marRight w:val="0"/>
      <w:marTop w:val="0"/>
      <w:marBottom w:val="0"/>
      <w:divBdr>
        <w:top w:val="none" w:sz="0" w:space="0" w:color="auto"/>
        <w:left w:val="none" w:sz="0" w:space="0" w:color="auto"/>
        <w:bottom w:val="none" w:sz="0" w:space="0" w:color="auto"/>
        <w:right w:val="none" w:sz="0" w:space="0" w:color="auto"/>
      </w:divBdr>
    </w:div>
    <w:div w:id="955912587">
      <w:bodyDiv w:val="1"/>
      <w:marLeft w:val="0"/>
      <w:marRight w:val="0"/>
      <w:marTop w:val="0"/>
      <w:marBottom w:val="0"/>
      <w:divBdr>
        <w:top w:val="none" w:sz="0" w:space="0" w:color="auto"/>
        <w:left w:val="none" w:sz="0" w:space="0" w:color="auto"/>
        <w:bottom w:val="none" w:sz="0" w:space="0" w:color="auto"/>
        <w:right w:val="none" w:sz="0" w:space="0" w:color="auto"/>
      </w:divBdr>
    </w:div>
    <w:div w:id="1715689775">
      <w:bodyDiv w:val="1"/>
      <w:marLeft w:val="0"/>
      <w:marRight w:val="0"/>
      <w:marTop w:val="0"/>
      <w:marBottom w:val="0"/>
      <w:divBdr>
        <w:top w:val="none" w:sz="0" w:space="0" w:color="auto"/>
        <w:left w:val="none" w:sz="0" w:space="0" w:color="auto"/>
        <w:bottom w:val="none" w:sz="0" w:space="0" w:color="auto"/>
        <w:right w:val="none" w:sz="0" w:space="0" w:color="auto"/>
      </w:divBdr>
    </w:div>
    <w:div w:id="178692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3ED4F-662F-477F-93B2-55FBC609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7822</Words>
  <Characters>46933</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Karol</dc:creator>
  <cp:keywords/>
  <dc:description/>
  <cp:lastModifiedBy>Wójcik Aleksandra</cp:lastModifiedBy>
  <cp:revision>3</cp:revision>
  <cp:lastPrinted>2024-04-17T12:09:00Z</cp:lastPrinted>
  <dcterms:created xsi:type="dcterms:W3CDTF">2024-12-27T10:09:00Z</dcterms:created>
  <dcterms:modified xsi:type="dcterms:W3CDTF">2024-12-27T10:37:00Z</dcterms:modified>
</cp:coreProperties>
</file>