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A46F4" w14:textId="77777777" w:rsidR="008C5B17" w:rsidRPr="008C5B17" w:rsidRDefault="008C5B17" w:rsidP="008C5B17">
      <w:pPr>
        <w:pStyle w:val="OZNPROJEKTUwskazaniedatylubwersjiprojektu"/>
      </w:pPr>
      <w:r w:rsidRPr="008C5B17">
        <w:t>Projekt</w:t>
      </w:r>
    </w:p>
    <w:p w14:paraId="56F0CF56" w14:textId="77777777" w:rsidR="008C5B17" w:rsidRPr="008C5B17" w:rsidRDefault="008C5B17" w:rsidP="008C5B17">
      <w:pPr>
        <w:pStyle w:val="OZNRODZAKTUtznustawalubrozporzdzenieiorganwydajcy"/>
      </w:pPr>
      <w:r w:rsidRPr="008C5B17">
        <w:t>USTAWA</w:t>
      </w:r>
    </w:p>
    <w:p w14:paraId="6F4F0821" w14:textId="77777777" w:rsidR="008C5B17" w:rsidRPr="008C5B17" w:rsidRDefault="008C5B17" w:rsidP="00D30315">
      <w:pPr>
        <w:pStyle w:val="DATAAKTUdatauchwalenialubwydaniaaktu"/>
      </w:pPr>
      <w:r w:rsidRPr="008C5B17">
        <w:t>z dnia … 2024 r.</w:t>
      </w:r>
    </w:p>
    <w:p w14:paraId="51045557" w14:textId="7C42721F" w:rsidR="008C5B17" w:rsidRPr="008C5B17" w:rsidRDefault="008C5B17" w:rsidP="002B591B">
      <w:pPr>
        <w:pStyle w:val="TYTUAKTUprzedmiotregulacjiustawylubrozporzdzenia"/>
      </w:pPr>
      <w:r w:rsidRPr="008C5B17">
        <w:t xml:space="preserve">o zmianie niektórych ustaw w celu ograniczenia nadużywania tymczasowego aresztowania oraz ochrony praw osób tymczasowo </w:t>
      </w:r>
      <w:r w:rsidRPr="00AF2481">
        <w:t>aresztowanych</w:t>
      </w:r>
      <w:r w:rsidR="00AF2481">
        <w:rPr>
          <w:rStyle w:val="Odwoanieprzypisudolnego"/>
        </w:rPr>
        <w:footnoteReference w:id="1"/>
      </w:r>
      <w:r w:rsidR="00AF2481">
        <w:rPr>
          <w:rStyle w:val="IGindeksgrny"/>
        </w:rPr>
        <w:t>)</w:t>
      </w:r>
    </w:p>
    <w:p w14:paraId="2E4AC4F8" w14:textId="1EA8CA72" w:rsidR="008C5B17" w:rsidRPr="008C5B17" w:rsidRDefault="008C5B17" w:rsidP="00D30315">
      <w:pPr>
        <w:pStyle w:val="ARTartustawynprozporzdzenia"/>
        <w:keepNext/>
      </w:pPr>
      <w:r w:rsidRPr="00D30315">
        <w:rPr>
          <w:rStyle w:val="Ppogrubienie"/>
        </w:rPr>
        <w:t>Art. 1.</w:t>
      </w:r>
      <w:r w:rsidR="00D30315">
        <w:t> </w:t>
      </w:r>
      <w:r w:rsidRPr="008C5B17">
        <w:t>W ustawie z dnia 6 czerwca 1997 r. – Kodeks postępowania karnego (t.j. Dz. U. z 2024 r.</w:t>
      </w:r>
      <w:r w:rsidR="007C5D41">
        <w:t xml:space="preserve"> </w:t>
      </w:r>
      <w:r w:rsidRPr="008C5B17">
        <w:t>poz. 37</w:t>
      </w:r>
      <w:r w:rsidR="00AF2481">
        <w:t>, 1222, 1248</w:t>
      </w:r>
      <w:r w:rsidRPr="008C5B17">
        <w:t>) wprowadza się następujące zmiany:</w:t>
      </w:r>
    </w:p>
    <w:p w14:paraId="05733A2F" w14:textId="6A90897E" w:rsidR="008C5B17" w:rsidRPr="008C5B17" w:rsidRDefault="008C5B17" w:rsidP="00D30315">
      <w:pPr>
        <w:pStyle w:val="PKTpunkt"/>
        <w:keepNext/>
      </w:pPr>
      <w:r w:rsidRPr="008C5B17">
        <w:t>1)</w:t>
      </w:r>
      <w:r w:rsidR="00D30315">
        <w:tab/>
      </w:r>
      <w:r w:rsidRPr="008C5B17">
        <w:t>w art. 40 w § 1 w pkt. 10 kropkę zastępuje się średnikiem i dodaje się pkt 11 w brzmieniu:</w:t>
      </w:r>
    </w:p>
    <w:p w14:paraId="308BD99E" w14:textId="673D0956" w:rsidR="008C5B17" w:rsidRPr="008C5B17" w:rsidRDefault="00AF2481" w:rsidP="00D30315">
      <w:pPr>
        <w:pStyle w:val="ZPKTzmpktartykuempunktem"/>
      </w:pPr>
      <w:r>
        <w:t>„</w:t>
      </w:r>
      <w:r w:rsidR="008C5B17" w:rsidRPr="008C5B17">
        <w:t>11)</w:t>
      </w:r>
      <w:r w:rsidR="00D30315">
        <w:tab/>
      </w:r>
      <w:r w:rsidR="008C5B17" w:rsidRPr="008C5B17">
        <w:t>orzekł o zastosowaniu lub przedłużeniu tymczasowego aresztowania wobec oskarżonego w toku postępowania przygotowawczego.</w:t>
      </w:r>
      <w:r>
        <w:t>”</w:t>
      </w:r>
      <w:r w:rsidR="008C5B17" w:rsidRPr="008C5B17">
        <w:t>;</w:t>
      </w:r>
    </w:p>
    <w:p w14:paraId="00285340" w14:textId="1F2C302A" w:rsidR="008C5B17" w:rsidRPr="008C5B17" w:rsidRDefault="008C5B17" w:rsidP="00126CFA">
      <w:pPr>
        <w:pStyle w:val="PKTpunkt"/>
        <w:keepNext/>
      </w:pPr>
      <w:r w:rsidRPr="008C5B17">
        <w:t>2)</w:t>
      </w:r>
      <w:r w:rsidR="00126CFA">
        <w:tab/>
      </w:r>
      <w:r w:rsidRPr="008C5B17">
        <w:t>w art. 73 dodaje się § 5 w brzmieniu:</w:t>
      </w:r>
    </w:p>
    <w:p w14:paraId="260E715A" w14:textId="40E5B493" w:rsidR="008C5B17" w:rsidRPr="008C5B17" w:rsidRDefault="00AF2481" w:rsidP="00126CFA">
      <w:pPr>
        <w:pStyle w:val="ZARTzmartartykuempunktem"/>
      </w:pPr>
      <w:r>
        <w:t>„</w:t>
      </w:r>
      <w:r w:rsidR="008C5B17" w:rsidRPr="008C5B17">
        <w:t>§</w:t>
      </w:r>
      <w:r w:rsidR="00126CFA">
        <w:t> </w:t>
      </w:r>
      <w:r w:rsidR="008C5B17" w:rsidRPr="008C5B17">
        <w:t>5.</w:t>
      </w:r>
      <w:r w:rsidR="00126CFA">
        <w:t> </w:t>
      </w:r>
      <w:r w:rsidR="008C5B17" w:rsidRPr="008C5B17">
        <w:t>Na postanowienia, o których mowa w § 2 i § 3, przysługuje zażalenie. Sąd rozpoznaje zażalenie w terminie 3 dni.</w:t>
      </w:r>
      <w:r>
        <w:t>”</w:t>
      </w:r>
      <w:r w:rsidR="008C5B17" w:rsidRPr="008C5B17">
        <w:t>;</w:t>
      </w:r>
    </w:p>
    <w:p w14:paraId="131F5EE5" w14:textId="4175626C" w:rsidR="008C5B17" w:rsidRPr="008C5B17" w:rsidRDefault="008C5B17" w:rsidP="00126CFA">
      <w:pPr>
        <w:pStyle w:val="PKTpunkt"/>
        <w:keepNext/>
      </w:pPr>
      <w:r w:rsidRPr="008C5B17">
        <w:t>3)</w:t>
      </w:r>
      <w:r w:rsidR="00126CFA">
        <w:tab/>
      </w:r>
      <w:r w:rsidRPr="008C5B17">
        <w:t>art. 95b § 2 otrzymuje brzmienie:</w:t>
      </w:r>
    </w:p>
    <w:p w14:paraId="358826D9" w14:textId="032FE573" w:rsidR="008C5B17" w:rsidRPr="008C5B17" w:rsidRDefault="00AF2481" w:rsidP="00126CFA">
      <w:pPr>
        <w:pStyle w:val="ZARTzmartartykuempunktem"/>
      </w:pPr>
      <w:r>
        <w:t>„</w:t>
      </w:r>
      <w:r w:rsidR="008C5B17" w:rsidRPr="008C5B17">
        <w:t>§</w:t>
      </w:r>
      <w:r w:rsidR="00126CFA">
        <w:t> </w:t>
      </w:r>
      <w:r w:rsidR="008C5B17" w:rsidRPr="008C5B17">
        <w:t>2.</w:t>
      </w:r>
      <w:r w:rsidR="00126CFA">
        <w:t> </w:t>
      </w:r>
      <w:r w:rsidR="008C5B17" w:rsidRPr="008C5B17">
        <w:t>Jawne są posiedzenia, o których mowa w art. 249 § 5, art. 339 § 3 pkt 1, 2 i 5, art. 340, art. 341, art. 343 § 5, art. 343a, art. 603, art. 607l § 1, art. 607s § 3, art. 611c § 4 i art. 611ti § 1. W przypadku posiedzenia, o którym mowa w art. 249 § 5, sąd może z urzędu albo na wniosek oskarżonego lub prokuratora obecnego na posiedzeniu wyłączyć jego jawność ze względu na dobro postępowania.</w:t>
      </w:r>
      <w:r>
        <w:t>”</w:t>
      </w:r>
      <w:r w:rsidR="008C5B17" w:rsidRPr="008C5B17">
        <w:t>;</w:t>
      </w:r>
    </w:p>
    <w:p w14:paraId="43471A64" w14:textId="72D2BFC0" w:rsidR="008C5B17" w:rsidRPr="008C5B17" w:rsidRDefault="008C5B17" w:rsidP="00126CFA">
      <w:pPr>
        <w:pStyle w:val="PKTpunkt"/>
        <w:keepNext/>
      </w:pPr>
      <w:r w:rsidRPr="008C5B17">
        <w:t>4)</w:t>
      </w:r>
      <w:r w:rsidR="00126CFA">
        <w:tab/>
      </w:r>
      <w:r w:rsidRPr="008C5B17">
        <w:t>w art. 156:</w:t>
      </w:r>
    </w:p>
    <w:p w14:paraId="19CC33B7" w14:textId="6F15DE9F" w:rsidR="008C5B17" w:rsidRPr="008C5B17" w:rsidRDefault="008C5B17" w:rsidP="00126CFA">
      <w:pPr>
        <w:pStyle w:val="LITlitera"/>
      </w:pPr>
      <w:r w:rsidRPr="008C5B17">
        <w:t>a</w:t>
      </w:r>
      <w:r w:rsidR="00126CFA">
        <w:t>)</w:t>
      </w:r>
      <w:r w:rsidR="00126CFA">
        <w:tab/>
      </w:r>
      <w:r w:rsidRPr="008C5B17">
        <w:t xml:space="preserve">w § 5 po zdaniu </w:t>
      </w:r>
      <w:r w:rsidR="00AF2481">
        <w:t>„</w:t>
      </w:r>
      <w:r w:rsidRPr="008C5B17">
        <w:t>Prokurator może udostępnić akta w postaci elektronicznej.</w:t>
      </w:r>
      <w:r w:rsidR="00AF2481">
        <w:t>”</w:t>
      </w:r>
      <w:r w:rsidRPr="008C5B17">
        <w:t xml:space="preserve"> dodaje się zdanie w brzmieniu: </w:t>
      </w:r>
      <w:r w:rsidR="00AF2481">
        <w:t>„</w:t>
      </w:r>
      <w:r w:rsidRPr="008C5B17">
        <w:t>Na wniosek podejrzanego lub jego obrońcy prokurator udostępnia akta w postaci elektronicznej.</w:t>
      </w:r>
      <w:r w:rsidR="00AF2481">
        <w:t>”</w:t>
      </w:r>
      <w:r w:rsidRPr="008C5B17">
        <w:t>,</w:t>
      </w:r>
    </w:p>
    <w:p w14:paraId="49E8AE99" w14:textId="52DF7857" w:rsidR="008C5B17" w:rsidRPr="008C5B17" w:rsidRDefault="008C5B17" w:rsidP="00126CFA">
      <w:pPr>
        <w:pStyle w:val="LITlitera"/>
        <w:keepNext/>
      </w:pPr>
      <w:r w:rsidRPr="008C5B17">
        <w:t>b</w:t>
      </w:r>
      <w:r w:rsidR="00126CFA">
        <w:t>)</w:t>
      </w:r>
      <w:r w:rsidR="00126CFA">
        <w:tab/>
      </w:r>
      <w:r w:rsidRPr="008C5B17">
        <w:t>§ 5a otrzymuje brzmienie:</w:t>
      </w:r>
    </w:p>
    <w:p w14:paraId="7E7F097B" w14:textId="15051FD6" w:rsidR="008C5B17" w:rsidRPr="008C5B17" w:rsidRDefault="00AF2481" w:rsidP="00126CFA">
      <w:pPr>
        <w:pStyle w:val="ZLITARTzmartliter"/>
      </w:pPr>
      <w:r>
        <w:t>„</w:t>
      </w:r>
      <w:r w:rsidR="008C5B17" w:rsidRPr="008C5B17">
        <w:t>§</w:t>
      </w:r>
      <w:r w:rsidR="00126CFA">
        <w:t> </w:t>
      </w:r>
      <w:r w:rsidR="008C5B17" w:rsidRPr="008C5B17">
        <w:t>5a.</w:t>
      </w:r>
      <w:r w:rsidR="00126CFA">
        <w:t> </w:t>
      </w:r>
      <w:r w:rsidR="008C5B17" w:rsidRPr="008C5B17">
        <w:t xml:space="preserve">W razie złożenia w toku postępowania przygotowawczego wniosku o zastosowanie albo przedłużenie tymczasowego aresztowania podejrzanemu i jego obrońcy udostępnia się niezwłocznie akta sprawy w części zawierającej treść dowodów dołączonych do wniosku, z wyłączeniem dowodów z zeznań świadków, </w:t>
      </w:r>
      <w:r w:rsidR="008C5B17" w:rsidRPr="008C5B17">
        <w:lastRenderedPageBreak/>
        <w:t>o których mowa w art. 250 § 2b. Akta sprawy powinny zostać udostępnione podejrzanemu i jego obrońcy w terminie umożliwiającym przygotowanie się do obrony, uwzględniając stopień złożoności sprawy oraz obszerność akt postępowania.</w:t>
      </w:r>
      <w:r>
        <w:t>”</w:t>
      </w:r>
      <w:r w:rsidR="008C5B17" w:rsidRPr="008C5B17">
        <w:t>;</w:t>
      </w:r>
    </w:p>
    <w:p w14:paraId="6A9BB515" w14:textId="1FFC1DA8" w:rsidR="008C5B17" w:rsidRPr="008C5B17" w:rsidRDefault="008C5B17" w:rsidP="00126CFA">
      <w:pPr>
        <w:pStyle w:val="PKTpunkt"/>
        <w:keepNext/>
      </w:pPr>
      <w:r w:rsidRPr="008C5B17">
        <w:t>5)</w:t>
      </w:r>
      <w:r w:rsidR="00126CFA">
        <w:tab/>
      </w:r>
      <w:r w:rsidRPr="008C5B17">
        <w:t>po art. 245 § 1 dodaje się § 1a w brzmieniu:</w:t>
      </w:r>
    </w:p>
    <w:p w14:paraId="727EDB24" w14:textId="44B8820F" w:rsidR="008C5B17" w:rsidRPr="008C5B17" w:rsidRDefault="00AF2481" w:rsidP="00126CFA">
      <w:pPr>
        <w:pStyle w:val="ZARTzmartartykuempunktem"/>
      </w:pPr>
      <w:r>
        <w:t>„</w:t>
      </w:r>
      <w:r w:rsidR="008C5B17" w:rsidRPr="008C5B17">
        <w:t>§</w:t>
      </w:r>
      <w:r w:rsidR="00126CFA">
        <w:t> </w:t>
      </w:r>
      <w:r w:rsidR="008C5B17" w:rsidRPr="008C5B17">
        <w:t>1a.</w:t>
      </w:r>
      <w:r w:rsidR="00126CFA">
        <w:t> </w:t>
      </w:r>
      <w:r w:rsidR="008C5B17" w:rsidRPr="008C5B17">
        <w:t>Na żądanie osoby zatrzymanej, która nie ma obrońcy i pozostaje pozbawiona wolności, sąd wyznacza niezwłocznie obrońcę z urzędu do kontaktu przed przesłuchaniem, do udziału w przesłuchaniu oraz udziału w posiedzeniu w przedmiocie zastosowania tymczasowego aresztowania. Zarządzenie w tym przedmiocie może wydać także referendarz sądowy.</w:t>
      </w:r>
      <w:r>
        <w:t>”</w:t>
      </w:r>
      <w:r w:rsidR="008C5B17" w:rsidRPr="008C5B17">
        <w:t>;</w:t>
      </w:r>
    </w:p>
    <w:p w14:paraId="07A9DF3B" w14:textId="377C2702" w:rsidR="008C5B17" w:rsidRPr="008C5B17" w:rsidRDefault="008C5B17" w:rsidP="00126CFA">
      <w:pPr>
        <w:pStyle w:val="PKTpunkt"/>
        <w:keepNext/>
      </w:pPr>
      <w:r w:rsidRPr="008C5B17">
        <w:t>6)</w:t>
      </w:r>
      <w:r w:rsidR="00126CFA">
        <w:tab/>
      </w:r>
      <w:r w:rsidRPr="008C5B17">
        <w:t>w art. 250:</w:t>
      </w:r>
    </w:p>
    <w:p w14:paraId="1AE58452" w14:textId="346B7E01" w:rsidR="008C5B17" w:rsidRPr="008C5B17" w:rsidRDefault="008C5B17" w:rsidP="00126CFA">
      <w:pPr>
        <w:pStyle w:val="LITlitera"/>
        <w:keepNext/>
      </w:pPr>
      <w:r w:rsidRPr="008C5B17">
        <w:t>a</w:t>
      </w:r>
      <w:r w:rsidR="00126CFA">
        <w:t>)</w:t>
      </w:r>
      <w:r w:rsidR="00126CFA">
        <w:tab/>
      </w:r>
      <w:r w:rsidRPr="008C5B17">
        <w:t>§ 1 otrzymuje brzmienie:</w:t>
      </w:r>
    </w:p>
    <w:p w14:paraId="721205DE" w14:textId="7D2D1B44" w:rsidR="008C5B17" w:rsidRPr="008C5B17" w:rsidRDefault="00AF2481" w:rsidP="00126CFA">
      <w:pPr>
        <w:pStyle w:val="ZLITARTzmartliter"/>
      </w:pPr>
      <w:r>
        <w:t>„</w:t>
      </w:r>
      <w:r w:rsidR="008C5B17" w:rsidRPr="008C5B17">
        <w:t>§</w:t>
      </w:r>
      <w:r w:rsidR="00126CFA">
        <w:t> </w:t>
      </w:r>
      <w:r w:rsidR="008C5B17" w:rsidRPr="008C5B17">
        <w:t>1.</w:t>
      </w:r>
      <w:r w:rsidR="00126CFA">
        <w:t> </w:t>
      </w:r>
      <w:r w:rsidR="008C5B17" w:rsidRPr="008C5B17">
        <w:t>Tymczasowe aresztowanie może nastąpić tylko na mocy postanowienia sądu. Każda osoba, która jest tymczasowo aresztowana, ma prawo być sądzona w rozsądnym terminie albo zwolniona na czas postępowania.</w:t>
      </w:r>
      <w:r>
        <w:t>”</w:t>
      </w:r>
      <w:r w:rsidR="008C5B17" w:rsidRPr="008C5B17">
        <w:t>,</w:t>
      </w:r>
    </w:p>
    <w:p w14:paraId="38780BD0" w14:textId="49334C25" w:rsidR="008C5B17" w:rsidRPr="008C5B17" w:rsidRDefault="008C5B17" w:rsidP="00126CFA">
      <w:pPr>
        <w:pStyle w:val="LITlitera"/>
        <w:keepNext/>
      </w:pPr>
      <w:r w:rsidRPr="008C5B17">
        <w:t>b</w:t>
      </w:r>
      <w:r w:rsidR="00126CFA">
        <w:t>)</w:t>
      </w:r>
      <w:r w:rsidR="00126CFA">
        <w:tab/>
      </w:r>
      <w:r w:rsidRPr="008C5B17">
        <w:t>dodaje się § 1a w brzmieniu:</w:t>
      </w:r>
    </w:p>
    <w:p w14:paraId="7069EF45" w14:textId="5385C4A7" w:rsidR="008C5B17" w:rsidRPr="008C5B17" w:rsidRDefault="00AF2481" w:rsidP="00126CFA">
      <w:pPr>
        <w:pStyle w:val="ZLITARTzmartliter"/>
      </w:pPr>
      <w:r>
        <w:t>„</w:t>
      </w:r>
      <w:r w:rsidR="008C5B17" w:rsidRPr="008C5B17">
        <w:t>§</w:t>
      </w:r>
      <w:r w:rsidR="00126CFA">
        <w:t> </w:t>
      </w:r>
      <w:r w:rsidR="008C5B17" w:rsidRPr="008C5B17">
        <w:t>1a.</w:t>
      </w:r>
      <w:r w:rsidR="00126CFA">
        <w:t> </w:t>
      </w:r>
      <w:r w:rsidR="008C5B17" w:rsidRPr="008C5B17">
        <w:t>Rozpoznając wniosek o tymczasowe aresztowanie, sąd uwzględnia zasadę, że zastosowanie powinien znaleźć środek zapobiegawczy najmniej dotkliwie ingerujący w sferę praw i wolności oskarżonego, o ile jest wystarczający dla prawidłowego zabezpieczenia przebiegu postępowania.</w:t>
      </w:r>
      <w:r>
        <w:t>”</w:t>
      </w:r>
      <w:r w:rsidR="008C5B17" w:rsidRPr="008C5B17">
        <w:t>,</w:t>
      </w:r>
    </w:p>
    <w:p w14:paraId="2B0D1990" w14:textId="73BBD38A" w:rsidR="008C5B17" w:rsidRPr="008C5B17" w:rsidRDefault="008C5B17" w:rsidP="00126CFA">
      <w:pPr>
        <w:pStyle w:val="LITlitera"/>
        <w:keepNext/>
      </w:pPr>
      <w:r w:rsidRPr="008C5B17">
        <w:t>c</w:t>
      </w:r>
      <w:r w:rsidR="00126CFA">
        <w:t>)</w:t>
      </w:r>
      <w:r w:rsidR="00126CFA">
        <w:tab/>
      </w:r>
      <w:r w:rsidRPr="008C5B17">
        <w:t>po § 2b dodaje się § 2c w brzmieniu:</w:t>
      </w:r>
    </w:p>
    <w:p w14:paraId="309A6794" w14:textId="3AB6E399" w:rsidR="008C5B17" w:rsidRPr="008C5B17" w:rsidRDefault="00AF2481" w:rsidP="00126CFA">
      <w:pPr>
        <w:pStyle w:val="ZLITARTzmartliter"/>
      </w:pPr>
      <w:r>
        <w:t>„</w:t>
      </w:r>
      <w:r w:rsidR="008C5B17" w:rsidRPr="008C5B17">
        <w:t>§</w:t>
      </w:r>
      <w:r w:rsidR="00126CFA">
        <w:t> </w:t>
      </w:r>
      <w:r w:rsidR="008C5B17" w:rsidRPr="008C5B17">
        <w:t>2c.</w:t>
      </w:r>
      <w:r w:rsidR="00126CFA">
        <w:t> </w:t>
      </w:r>
      <w:r w:rsidR="008C5B17" w:rsidRPr="008C5B17">
        <w:t>Składając wniosek o zastosowanie tymczasowego aresztowania prokurator przesyła sądowi odpis wniosku w postaci elektronicznej. Na wniosek obrońcy sąd niezwłocznie przesyła wniosek na wskazany przez obrońcę adres poczty elektronicznej.</w:t>
      </w:r>
      <w:r>
        <w:t>”</w:t>
      </w:r>
      <w:r w:rsidR="008C5B17" w:rsidRPr="008C5B17">
        <w:t>,</w:t>
      </w:r>
    </w:p>
    <w:p w14:paraId="2E84706F" w14:textId="33C8B186" w:rsidR="008C5B17" w:rsidRPr="008C5B17" w:rsidRDefault="008C5B17" w:rsidP="00126CFA">
      <w:pPr>
        <w:pStyle w:val="LITlitera"/>
        <w:keepNext/>
      </w:pPr>
      <w:r w:rsidRPr="008C5B17">
        <w:t>d</w:t>
      </w:r>
      <w:r w:rsidR="00126CFA">
        <w:t>)</w:t>
      </w:r>
      <w:r w:rsidR="00126CFA">
        <w:tab/>
      </w:r>
      <w:r w:rsidRPr="008C5B17">
        <w:t>§ 3 otrzymuje brzmienie:</w:t>
      </w:r>
    </w:p>
    <w:p w14:paraId="29DA19BC" w14:textId="40EE6E62" w:rsidR="008C5B17" w:rsidRPr="008C5B17" w:rsidRDefault="00AF2481" w:rsidP="00126CFA">
      <w:pPr>
        <w:pStyle w:val="ZLITARTzmartliter"/>
      </w:pPr>
      <w:r>
        <w:t>„</w:t>
      </w:r>
      <w:r w:rsidR="008C5B17" w:rsidRPr="008C5B17">
        <w:t>§</w:t>
      </w:r>
      <w:r w:rsidR="00126CFA">
        <w:t> </w:t>
      </w:r>
      <w:r w:rsidR="008C5B17" w:rsidRPr="008C5B17">
        <w:t>3.</w:t>
      </w:r>
      <w:r w:rsidR="00126CFA">
        <w:t> </w:t>
      </w:r>
      <w:r w:rsidR="008C5B17" w:rsidRPr="008C5B17">
        <w:t>Prokurator, przesyłając wraz z aktami sprawy wniosek, o którym mowa w § 2, doręcza odpis wniosku podejrzanemu i jego obrońcy. Równocześnie prokurator poucza podejrzanego o przysługujących mu w wypadku zastosowania tymczasowego aresztowania uprawnieniach oraz zarządza jednocześnie doprowadzenie go do sądu. Sąd może zarządzić doprowadzenie podejrzanego na posiedzenie w przedmiocie przedłużenia tymczasowego aresztowania, a zarządza jego doprowadzenie na wniosek podejrzanego lub jego obrońcy.</w:t>
      </w:r>
      <w:r>
        <w:t>”</w:t>
      </w:r>
      <w:r w:rsidR="008C5B17" w:rsidRPr="008C5B17">
        <w:t>;</w:t>
      </w:r>
    </w:p>
    <w:p w14:paraId="2F19F8BF" w14:textId="7EFB264E" w:rsidR="008C5B17" w:rsidRPr="008C5B17" w:rsidRDefault="008C5B17" w:rsidP="00126CFA">
      <w:pPr>
        <w:pStyle w:val="PKTpunkt"/>
        <w:keepNext/>
      </w:pPr>
      <w:r w:rsidRPr="008C5B17">
        <w:lastRenderedPageBreak/>
        <w:t>7)</w:t>
      </w:r>
      <w:r w:rsidR="00126CFA">
        <w:tab/>
      </w:r>
      <w:r w:rsidRPr="008C5B17">
        <w:t>po art. 250 dodaje się art. 250a w brzmieniu:</w:t>
      </w:r>
    </w:p>
    <w:p w14:paraId="12687AC0" w14:textId="1D945299" w:rsidR="008C5B17" w:rsidRPr="008C5B17" w:rsidRDefault="00AF2481" w:rsidP="00126CFA">
      <w:pPr>
        <w:pStyle w:val="ZARTzmartartykuempunktem"/>
      </w:pPr>
      <w:r>
        <w:t>„</w:t>
      </w:r>
      <w:r w:rsidR="008C5B17" w:rsidRPr="008C5B17">
        <w:t>Art.</w:t>
      </w:r>
      <w:r w:rsidR="00126CFA">
        <w:t> </w:t>
      </w:r>
      <w:r w:rsidR="008C5B17" w:rsidRPr="008C5B17">
        <w:t>250a § 1. Sąd rozpoznaje wniosek o zastosowanie tymczasowego aresztowania niezwłocznie, nie później jednak niż przed upływem 24 godzin od jego złożenia.</w:t>
      </w:r>
    </w:p>
    <w:p w14:paraId="4D39D68A" w14:textId="1EA26CC7" w:rsidR="008C5B17" w:rsidRPr="008C5B17" w:rsidRDefault="008C5B17" w:rsidP="00126CFA">
      <w:pPr>
        <w:pStyle w:val="ZUSTzmustartykuempunktem"/>
      </w:pPr>
      <w:r w:rsidRPr="008C5B17">
        <w:t>§</w:t>
      </w:r>
      <w:r w:rsidR="00126CFA">
        <w:t> </w:t>
      </w:r>
      <w:r w:rsidRPr="008C5B17">
        <w:t>2.</w:t>
      </w:r>
      <w:r w:rsidR="00126CFA">
        <w:t> </w:t>
      </w:r>
      <w:r w:rsidRPr="008C5B17">
        <w:t>Na uzasadniony wniosek podejrzanego albo obrońcy sąd zmienia termin posiedzenia, chyba że zachodzi konieczność uchylenia ryzyka nierozstrzygnięcia wniosku w przedmiocie zastosowania tymczasowego aresztowania przed upływem dopuszczalnego czasu zatrzymania oskarżonego. Na odmowę zmiany terminu zażalenie nie przysługuje.</w:t>
      </w:r>
    </w:p>
    <w:p w14:paraId="3EE84E37" w14:textId="6DB9D365" w:rsidR="008C5B17" w:rsidRPr="008C5B17" w:rsidRDefault="008C5B17" w:rsidP="00126CFA">
      <w:pPr>
        <w:pStyle w:val="ZUSTzmustartykuempunktem"/>
      </w:pPr>
      <w:r w:rsidRPr="008C5B17">
        <w:t>§</w:t>
      </w:r>
      <w:r w:rsidR="00126CFA">
        <w:t> </w:t>
      </w:r>
      <w:r w:rsidRPr="008C5B17">
        <w:t>3.</w:t>
      </w:r>
      <w:r w:rsidR="00126CFA">
        <w:t> </w:t>
      </w:r>
      <w:r w:rsidRPr="008C5B17">
        <w:t>Udział prokuratora w posiedzeniu w przedmiocie zastosowania tymczasowego aresztowania jest obowiązkowy. Niestawiennictwo prokuratora uważa się za cofnięcie wniosku. W takim przypadku sąd pozostawia wniosek bez rozpoznania.</w:t>
      </w:r>
    </w:p>
    <w:p w14:paraId="710D64E6" w14:textId="65A5A5D2" w:rsidR="008C5B17" w:rsidRPr="008C5B17" w:rsidRDefault="008C5B17" w:rsidP="00126CFA">
      <w:pPr>
        <w:pStyle w:val="ZUSTzmustartykuempunktem"/>
      </w:pPr>
      <w:r w:rsidRPr="008C5B17">
        <w:t>§</w:t>
      </w:r>
      <w:r w:rsidR="00126CFA">
        <w:t> </w:t>
      </w:r>
      <w:r w:rsidRPr="008C5B17">
        <w:t>4.</w:t>
      </w:r>
      <w:r w:rsidR="00126CFA">
        <w:t> </w:t>
      </w:r>
      <w:r w:rsidRPr="008C5B17">
        <w:t>Na żądanie oskarżonego, który nie ma obrońcy, wyznacza się do tej czynności obrońcę z urzędu. Zarządzenie może wydać także referendarz sądowy. Niestawiennictwo obrońcy zawiadomionego o terminie nie tamuje rozpoznania sprawy.</w:t>
      </w:r>
    </w:p>
    <w:p w14:paraId="29E4D25A" w14:textId="27E665E2" w:rsidR="008C5B17" w:rsidRPr="008C5B17" w:rsidRDefault="008C5B17" w:rsidP="00126CFA">
      <w:pPr>
        <w:pStyle w:val="ZUSTzmustartykuempunktem"/>
      </w:pPr>
      <w:r w:rsidRPr="008C5B17">
        <w:t>§</w:t>
      </w:r>
      <w:r w:rsidR="00126CFA">
        <w:t> </w:t>
      </w:r>
      <w:r w:rsidRPr="008C5B17">
        <w:t>5.</w:t>
      </w:r>
      <w:r w:rsidR="00126CFA">
        <w:t> </w:t>
      </w:r>
      <w:r w:rsidRPr="008C5B17">
        <w:t>Posiedzenie sądu w przedmiocie rozpoznania wniosku o zastosowanie tymczasowego aresztowania jest jawne. Sąd może z urzędu albo na wniosek podejrzanego lub prokuratora obecnego na posiedzeniu wyłączyć jego jawność ze względu na dobro postępowania.</w:t>
      </w:r>
    </w:p>
    <w:p w14:paraId="4A6697D8" w14:textId="789BA61C" w:rsidR="008C5B17" w:rsidRPr="008C5B17" w:rsidRDefault="008C5B17" w:rsidP="00126CFA">
      <w:pPr>
        <w:pStyle w:val="ZUSTzmustartykuempunktem"/>
      </w:pPr>
      <w:r w:rsidRPr="008C5B17">
        <w:t>§</w:t>
      </w:r>
      <w:r w:rsidR="00126CFA">
        <w:t> </w:t>
      </w:r>
      <w:r w:rsidRPr="008C5B17">
        <w:t>6.</w:t>
      </w:r>
      <w:r w:rsidR="00126CFA">
        <w:t> </w:t>
      </w:r>
      <w:r w:rsidRPr="008C5B17">
        <w:t>Posiedzenie rozpoczyna się od odczytania przez prokuratora wniosku o zastosowanie tymczasowego aresztowania oraz zwięzłego przedstawienia uzasadnienia dla składanego wniosku, wraz ze wskazaniem powodów, dla których inne środki zapobiegawcze w ocenie prokuratora nie są wystarczające dla prawidłowego zabezpieczenia przebiegu postępowania. Prokurator przedstawia również uzasadnienie dla wskazanego we wniosku terminu stosowania tymczasowego aresztowania wraz z wykazem czynności, której planuje przeprowadzić w okresie stosowania tego środka oraz harmonogramem określającym najpóźniejsze przewidywane terminy przeprowadzenia tych czynności.</w:t>
      </w:r>
    </w:p>
    <w:p w14:paraId="5CDC0871" w14:textId="2ADBF97E" w:rsidR="008C5B17" w:rsidRPr="008C5B17" w:rsidRDefault="008C5B17" w:rsidP="00126CFA">
      <w:pPr>
        <w:pStyle w:val="ZUSTzmustartykuempunktem"/>
      </w:pPr>
      <w:r w:rsidRPr="008C5B17">
        <w:t>§</w:t>
      </w:r>
      <w:r w:rsidR="00126CFA">
        <w:t> </w:t>
      </w:r>
      <w:r w:rsidRPr="008C5B17">
        <w:t>7.</w:t>
      </w:r>
      <w:r w:rsidR="00126CFA">
        <w:t> </w:t>
      </w:r>
      <w:r w:rsidRPr="008C5B17">
        <w:t>Przewodniczący, po odczytaniu wniosku o zastosowanie tymczasowego aresztowania, poucza oskarżonego o prawie składania wyjaśnień, odmowy wyjaśnień lub odpowiedzi na pytania, po czym pyta go, czy przyznaje się do zarzucanego mu czynu oraz czy chce złożyć wyjaśnienia i jakie.</w:t>
      </w:r>
      <w:r w:rsidR="00AF2481">
        <w:t>”</w:t>
      </w:r>
      <w:r w:rsidRPr="008C5B17">
        <w:t>;</w:t>
      </w:r>
    </w:p>
    <w:p w14:paraId="003CC221" w14:textId="5E4AB875" w:rsidR="008C5B17" w:rsidRPr="008C5B17" w:rsidRDefault="008C5B17" w:rsidP="00126CFA">
      <w:pPr>
        <w:pStyle w:val="PKTpunkt"/>
        <w:keepNext/>
      </w:pPr>
      <w:r w:rsidRPr="008C5B17">
        <w:lastRenderedPageBreak/>
        <w:t>8)</w:t>
      </w:r>
      <w:r w:rsidR="00126CFA">
        <w:tab/>
      </w:r>
      <w:r w:rsidRPr="008C5B17">
        <w:t>w art. 251 § 3 otrzymuje brzmienie:</w:t>
      </w:r>
    </w:p>
    <w:p w14:paraId="35F00EC2" w14:textId="6CD4D2AA" w:rsidR="008C5B17" w:rsidRPr="008C5B17" w:rsidRDefault="00AF2481" w:rsidP="00126CFA">
      <w:pPr>
        <w:pStyle w:val="ZARTzmartartykuempunktem"/>
      </w:pPr>
      <w:r>
        <w:t>„</w:t>
      </w:r>
      <w:r w:rsidR="008C5B17" w:rsidRPr="008C5B17">
        <w:t>§</w:t>
      </w:r>
      <w:r w:rsidR="00126CFA">
        <w:t> </w:t>
      </w:r>
      <w:r w:rsidR="008C5B17" w:rsidRPr="008C5B17">
        <w:t>3.</w:t>
      </w:r>
      <w:r w:rsidR="00126CFA">
        <w:t> </w:t>
      </w:r>
      <w:r w:rsidR="008C5B17" w:rsidRPr="008C5B17">
        <w:t>Uzasadnienie postanowienia o zastosowaniu środka zapobiegawczego powinno zawierać przedstawienie dowodów świadczących o popełnieniu przez oskarżonego przestępstwa, wykazanie okoliczności wskazujących na istnienie zagrożeń dla prawidłowego toku postępowania lub możliwości popełnienia przez oskarżonego nowego, ciężkiego przestępstwa w razie niezastosowania środka zapobiegawczego oraz określonej podstawy jego zastosowania i potrzeby zastosowania danego środka. W przypadku tymczasowego aresztowania należy ponadto wyjaśnić, dlaczego nie uznano za wystarczające zastosowanie innego środka zapobiegawczego, w szczególności dozoru elektronicznego lub aresztu domowego.</w:t>
      </w:r>
      <w:r>
        <w:t>”</w:t>
      </w:r>
      <w:r w:rsidR="008C5B17" w:rsidRPr="008C5B17">
        <w:t>;</w:t>
      </w:r>
    </w:p>
    <w:p w14:paraId="5572E6BE" w14:textId="7B92ABD6" w:rsidR="008C5B17" w:rsidRPr="008C5B17" w:rsidRDefault="008C5B17" w:rsidP="00126CFA">
      <w:pPr>
        <w:pStyle w:val="PKTpunkt"/>
        <w:keepNext/>
      </w:pPr>
      <w:r w:rsidRPr="008C5B17">
        <w:t>9)</w:t>
      </w:r>
      <w:r w:rsidR="00126CFA">
        <w:tab/>
      </w:r>
      <w:r w:rsidRPr="008C5B17">
        <w:t>w art. 252 po § 1 dodaje się § 1a w brzmieniu:</w:t>
      </w:r>
    </w:p>
    <w:p w14:paraId="340AED14" w14:textId="2CC4CCDE" w:rsidR="008C5B17" w:rsidRPr="008C5B17" w:rsidRDefault="00AF2481" w:rsidP="00126CFA">
      <w:pPr>
        <w:pStyle w:val="ZARTzmartartykuempunktem"/>
      </w:pPr>
      <w:r>
        <w:t>„</w:t>
      </w:r>
      <w:r w:rsidR="008C5B17" w:rsidRPr="008C5B17">
        <w:t>§</w:t>
      </w:r>
      <w:r w:rsidR="00126CFA">
        <w:t> </w:t>
      </w:r>
      <w:r w:rsidR="008C5B17" w:rsidRPr="008C5B17">
        <w:t>1a.</w:t>
      </w:r>
      <w:r w:rsidR="00126CFA">
        <w:t> </w:t>
      </w:r>
      <w:r w:rsidR="008C5B17" w:rsidRPr="008C5B17">
        <w:t>Zażalenie na postanowienie w przedmiocie stosowania tymczasowego aresztowania sąd rozpoznaje w składzie trzech sędziów.</w:t>
      </w:r>
      <w:r>
        <w:t>”</w:t>
      </w:r>
      <w:r w:rsidR="008C5B17" w:rsidRPr="008C5B17">
        <w:t>;</w:t>
      </w:r>
    </w:p>
    <w:p w14:paraId="2235DAE1" w14:textId="27391A2B" w:rsidR="008C5B17" w:rsidRPr="008C5B17" w:rsidRDefault="008C5B17" w:rsidP="00126CFA">
      <w:pPr>
        <w:pStyle w:val="PKTpunkt"/>
        <w:keepNext/>
      </w:pPr>
      <w:r w:rsidRPr="008C5B17">
        <w:t>10)</w:t>
      </w:r>
      <w:r w:rsidR="00126CFA">
        <w:tab/>
      </w:r>
      <w:r w:rsidRPr="008C5B17">
        <w:t>w art. 257:</w:t>
      </w:r>
    </w:p>
    <w:p w14:paraId="071AAF93" w14:textId="273ED591" w:rsidR="008C5B17" w:rsidRPr="008C5B17" w:rsidRDefault="008C5B17" w:rsidP="00126CFA">
      <w:pPr>
        <w:pStyle w:val="LITlitera"/>
        <w:keepNext/>
      </w:pPr>
      <w:r w:rsidRPr="008C5B17">
        <w:t>a</w:t>
      </w:r>
      <w:r w:rsidR="00126CFA">
        <w:t>)</w:t>
      </w:r>
      <w:r w:rsidR="00126CFA">
        <w:tab/>
      </w:r>
      <w:r w:rsidRPr="008C5B17">
        <w:t>po § 1 dodaje się §1a w brzmieniu:</w:t>
      </w:r>
    </w:p>
    <w:p w14:paraId="25CE58F8" w14:textId="250F1905" w:rsidR="008C5B17" w:rsidRPr="008C5B17" w:rsidRDefault="00AF2481" w:rsidP="00126CFA">
      <w:pPr>
        <w:pStyle w:val="ZLITARTzmartliter"/>
      </w:pPr>
      <w:r>
        <w:t>„</w:t>
      </w:r>
      <w:r w:rsidR="008C5B17" w:rsidRPr="008C5B17">
        <w:t>§</w:t>
      </w:r>
      <w:r w:rsidR="00126CFA">
        <w:t> </w:t>
      </w:r>
      <w:r w:rsidR="008C5B17" w:rsidRPr="008C5B17">
        <w:t>1a.</w:t>
      </w:r>
      <w:r w:rsidR="00126CFA">
        <w:t> </w:t>
      </w:r>
      <w:r w:rsidR="008C5B17" w:rsidRPr="008C5B17">
        <w:t>Zakazane jest stosowanie tymczasowego aresztowania w celu wywarcia nacisku na złożenie wyjaśnień przez oskarżonego lub przyznanie się do zarzucanego mu czynu.</w:t>
      </w:r>
      <w:r>
        <w:t>”</w:t>
      </w:r>
      <w:r w:rsidR="008C5B17" w:rsidRPr="008C5B17">
        <w:t>,</w:t>
      </w:r>
    </w:p>
    <w:p w14:paraId="7837EF44" w14:textId="5741EA0A" w:rsidR="008C5B17" w:rsidRPr="008C5B17" w:rsidRDefault="008C5B17" w:rsidP="00126CFA">
      <w:pPr>
        <w:pStyle w:val="LITlitera"/>
      </w:pPr>
      <w:r w:rsidRPr="008C5B17">
        <w:t>b</w:t>
      </w:r>
      <w:r w:rsidR="00126CFA">
        <w:t>)</w:t>
      </w:r>
      <w:r w:rsidR="00126CFA">
        <w:tab/>
      </w:r>
      <w:r w:rsidRPr="008C5B17">
        <w:t>uchyla się § 3</w:t>
      </w:r>
      <w:r w:rsidR="00AF2481">
        <w:t>”</w:t>
      </w:r>
      <w:r w:rsidRPr="008C5B17">
        <w:t>;</w:t>
      </w:r>
    </w:p>
    <w:p w14:paraId="14E3075B" w14:textId="2B2A9F15" w:rsidR="008C5B17" w:rsidRPr="008C5B17" w:rsidRDefault="008C5B17" w:rsidP="00126CFA">
      <w:pPr>
        <w:pStyle w:val="PKTpunkt"/>
        <w:keepNext/>
      </w:pPr>
      <w:r w:rsidRPr="008C5B17">
        <w:t>11)</w:t>
      </w:r>
      <w:r w:rsidR="00126CFA">
        <w:tab/>
      </w:r>
      <w:r w:rsidRPr="008C5B17">
        <w:t>w art. 258:</w:t>
      </w:r>
    </w:p>
    <w:p w14:paraId="649DE714" w14:textId="495DCCE6" w:rsidR="008C5B17" w:rsidRPr="008C5B17" w:rsidRDefault="008C5B17" w:rsidP="00126CFA">
      <w:pPr>
        <w:pStyle w:val="LITlitera"/>
        <w:keepNext/>
      </w:pPr>
      <w:r w:rsidRPr="008C5B17">
        <w:t>a</w:t>
      </w:r>
      <w:r w:rsidR="00126CFA">
        <w:t>)</w:t>
      </w:r>
      <w:r w:rsidR="00126CFA">
        <w:tab/>
      </w:r>
      <w:r w:rsidRPr="008C5B17">
        <w:t>§ 1 otrzymuje brzmienie:</w:t>
      </w:r>
    </w:p>
    <w:p w14:paraId="18B6CCE0" w14:textId="5727336D" w:rsidR="008C5B17" w:rsidRPr="008C5B17" w:rsidRDefault="00AF2481" w:rsidP="00126CFA">
      <w:pPr>
        <w:pStyle w:val="ZLITARTzmartliter"/>
        <w:keepNext/>
      </w:pPr>
      <w:r>
        <w:t>„</w:t>
      </w:r>
      <w:r w:rsidR="008C5B17" w:rsidRPr="008C5B17">
        <w:t>§</w:t>
      </w:r>
      <w:r w:rsidR="00126CFA">
        <w:t> </w:t>
      </w:r>
      <w:r w:rsidR="008C5B17" w:rsidRPr="008C5B17">
        <w:t>1.</w:t>
      </w:r>
      <w:r w:rsidR="00126CFA">
        <w:t> </w:t>
      </w:r>
      <w:r w:rsidR="008C5B17" w:rsidRPr="008C5B17">
        <w:t>Tymczasowe aresztowanie i pozostałe środki zapobiegawcze można stosować, jeżeli zachodzi:</w:t>
      </w:r>
    </w:p>
    <w:p w14:paraId="37DE625A" w14:textId="063A98C8" w:rsidR="008C5B17" w:rsidRPr="008C5B17" w:rsidRDefault="008C5B17" w:rsidP="00126CFA">
      <w:pPr>
        <w:pStyle w:val="ZLITPKTzmpktliter"/>
      </w:pPr>
      <w:r w:rsidRPr="008C5B17">
        <w:t>1)</w:t>
      </w:r>
      <w:r w:rsidR="00126CFA">
        <w:tab/>
      </w:r>
      <w:r w:rsidRPr="008C5B17">
        <w:t>realne zagrożenie ucieczki lub ukrycia się oskarżonego, zwłaszcza wtedy, gdy nie można ustalić jego tożsamości w oparciu o wiarygodne dokumenty albo nie ma on w kraju stałego miejsca pobytu;</w:t>
      </w:r>
    </w:p>
    <w:p w14:paraId="696FDA47" w14:textId="33DAE6F9" w:rsidR="008C5B17" w:rsidRPr="008C5B17" w:rsidRDefault="008C5B17" w:rsidP="00126CFA">
      <w:pPr>
        <w:pStyle w:val="ZLITPKTzmpktliter"/>
      </w:pPr>
      <w:r w:rsidRPr="008C5B17">
        <w:t>2)</w:t>
      </w:r>
      <w:r w:rsidR="00126CFA">
        <w:tab/>
      </w:r>
      <w:r w:rsidRPr="008C5B17">
        <w:t>realne zagrożenie, że oskarżony będzie nakłaniał do składania fałszywych zeznań lub wyjaśnień albo w inny bezprawny sposób utrudniał postępowanie karne.</w:t>
      </w:r>
      <w:r w:rsidR="00AF2481">
        <w:t>”</w:t>
      </w:r>
      <w:r w:rsidRPr="008C5B17">
        <w:t>,</w:t>
      </w:r>
    </w:p>
    <w:p w14:paraId="0315CFDB" w14:textId="2F592650" w:rsidR="008C5B17" w:rsidRPr="008C5B17" w:rsidRDefault="008C5B17" w:rsidP="00126CFA">
      <w:pPr>
        <w:pStyle w:val="LITlitera"/>
      </w:pPr>
      <w:r w:rsidRPr="008C5B17">
        <w:t>b</w:t>
      </w:r>
      <w:r w:rsidR="00126CFA">
        <w:t>)</w:t>
      </w:r>
      <w:r w:rsidR="00126CFA">
        <w:tab/>
      </w:r>
      <w:r w:rsidRPr="008C5B17">
        <w:t>uchyla się § 2;</w:t>
      </w:r>
    </w:p>
    <w:p w14:paraId="76D3B3E9" w14:textId="7779AC74" w:rsidR="008C5B17" w:rsidRPr="008C5B17" w:rsidRDefault="008C5B17" w:rsidP="00126CFA">
      <w:pPr>
        <w:pStyle w:val="PKTpunkt"/>
        <w:keepNext/>
      </w:pPr>
      <w:r w:rsidRPr="008C5B17">
        <w:t>12)</w:t>
      </w:r>
      <w:r w:rsidR="00126CFA">
        <w:tab/>
      </w:r>
      <w:r w:rsidRPr="008C5B17">
        <w:t>w art. 259 § 3 otrzymuje brzmienie:</w:t>
      </w:r>
    </w:p>
    <w:p w14:paraId="32A9EA0F" w14:textId="7A7A7222" w:rsidR="008C5B17" w:rsidRPr="008C5B17" w:rsidRDefault="00AF2481" w:rsidP="00126CFA">
      <w:pPr>
        <w:pStyle w:val="ZARTzmartartykuempunktem"/>
      </w:pPr>
      <w:r>
        <w:t>„</w:t>
      </w:r>
      <w:r w:rsidR="008C5B17" w:rsidRPr="008C5B17">
        <w:t>§</w:t>
      </w:r>
      <w:r w:rsidR="00126CFA">
        <w:t> </w:t>
      </w:r>
      <w:r w:rsidR="008C5B17" w:rsidRPr="008C5B17">
        <w:t>3.</w:t>
      </w:r>
      <w:r w:rsidR="00126CFA">
        <w:t> </w:t>
      </w:r>
      <w:r w:rsidR="008C5B17" w:rsidRPr="008C5B17">
        <w:t>Tymczasowe aresztowanie nie może być stosowane, jeżeli przestępstwo zagrożone jest karą pozbawienia wolności nieprzekraczającą 2 lat.</w:t>
      </w:r>
      <w:r>
        <w:t>”</w:t>
      </w:r>
      <w:r w:rsidR="008C5B17" w:rsidRPr="008C5B17">
        <w:t>;</w:t>
      </w:r>
    </w:p>
    <w:p w14:paraId="3B8507F5" w14:textId="44336106" w:rsidR="008C5B17" w:rsidRPr="008C5B17" w:rsidRDefault="008C5B17" w:rsidP="00126CFA">
      <w:pPr>
        <w:pStyle w:val="PKTpunkt"/>
        <w:keepNext/>
      </w:pPr>
      <w:r w:rsidRPr="008C5B17">
        <w:lastRenderedPageBreak/>
        <w:t>13)</w:t>
      </w:r>
      <w:r w:rsidR="00126CFA">
        <w:tab/>
      </w:r>
      <w:r w:rsidRPr="008C5B17">
        <w:t>w art. 263:</w:t>
      </w:r>
    </w:p>
    <w:p w14:paraId="798F18EB" w14:textId="536C5B65" w:rsidR="008C5B17" w:rsidRPr="008C5B17" w:rsidRDefault="008C5B17" w:rsidP="00126CFA">
      <w:pPr>
        <w:pStyle w:val="LITlitera"/>
        <w:keepNext/>
      </w:pPr>
      <w:r w:rsidRPr="008C5B17">
        <w:t>a</w:t>
      </w:r>
      <w:r w:rsidR="00126CFA">
        <w:t>)</w:t>
      </w:r>
      <w:r w:rsidR="00126CFA">
        <w:tab/>
      </w:r>
      <w:r w:rsidRPr="008C5B17">
        <w:t>§ 1 otrzymuje brzmienie:</w:t>
      </w:r>
    </w:p>
    <w:p w14:paraId="01BBE430" w14:textId="6C7D5470" w:rsidR="008C5B17" w:rsidRPr="008C5B17" w:rsidRDefault="00AF2481" w:rsidP="00126CFA">
      <w:pPr>
        <w:pStyle w:val="ZLITARTzmartliter"/>
      </w:pPr>
      <w:r>
        <w:t>„</w:t>
      </w:r>
      <w:r w:rsidR="008C5B17" w:rsidRPr="008C5B17">
        <w:t>§</w:t>
      </w:r>
      <w:r w:rsidR="00126CFA">
        <w:t> </w:t>
      </w:r>
      <w:r w:rsidR="008C5B17" w:rsidRPr="008C5B17">
        <w:t>1.</w:t>
      </w:r>
      <w:r w:rsidR="00126CFA">
        <w:t> </w:t>
      </w:r>
      <w:r w:rsidR="008C5B17" w:rsidRPr="008C5B17">
        <w:t>W postępowaniu przygotowawczym sąd, stosując tymczasowe aresztowanie, oznacza jego termin na okres nie dłuższy niż miesiąc.</w:t>
      </w:r>
      <w:r>
        <w:t>”</w:t>
      </w:r>
      <w:r w:rsidR="008C5B17" w:rsidRPr="008C5B17">
        <w:t>,</w:t>
      </w:r>
    </w:p>
    <w:p w14:paraId="202DBFCF" w14:textId="6AB56F86" w:rsidR="008C5B17" w:rsidRPr="008C5B17" w:rsidRDefault="008C5B17" w:rsidP="00126CFA">
      <w:pPr>
        <w:pStyle w:val="LITlitera"/>
        <w:keepNext/>
      </w:pPr>
      <w:r w:rsidRPr="008C5B17">
        <w:t>b</w:t>
      </w:r>
      <w:r w:rsidR="00126CFA">
        <w:t>)</w:t>
      </w:r>
      <w:r w:rsidR="00126CFA">
        <w:tab/>
      </w:r>
      <w:r w:rsidRPr="008C5B17">
        <w:t>§ 2 otrzymuje brzmienie:</w:t>
      </w:r>
    </w:p>
    <w:p w14:paraId="16242EC9" w14:textId="39FCA05F" w:rsidR="008C5B17" w:rsidRPr="008C5B17" w:rsidRDefault="00AF2481" w:rsidP="00126CFA">
      <w:pPr>
        <w:pStyle w:val="ZLITARTzmartliter"/>
      </w:pPr>
      <w:r>
        <w:t>„</w:t>
      </w:r>
      <w:r w:rsidR="008C5B17" w:rsidRPr="008C5B17">
        <w:t>§</w:t>
      </w:r>
      <w:r w:rsidR="00126CFA">
        <w:t> </w:t>
      </w:r>
      <w:r w:rsidR="008C5B17" w:rsidRPr="008C5B17">
        <w:t>2.</w:t>
      </w:r>
      <w:r w:rsidR="00126CFA">
        <w:t> </w:t>
      </w:r>
      <w:r w:rsidR="008C5B17" w:rsidRPr="008C5B17">
        <w:t>Jeżeli ze względu na szczególne okoliczności sprawy nie można było ukończyć postępowania przygotowawczego w terminie określonym w § 1, na wniosek prokuratora, sąd pierwszej instancji właściwy do rozpoznania sprawy, gdy zachodzi tego potrzeba, może przedłużyć tymczasowe aresztowanie na okres, który łącznie nie może przekroczyć 12 miesięcy. Prokurator, składając wniosek o przedłużenie tymczasowego aresztowania, wskazuje okoliczności, które uzasadniają dalsze stosowanie tego środka oraz określa najpóźniejsze terminy zabezpieczenia dowodów i przeprowadzenia środków dowodowych. W uzasadnieniu wniosku o przedłużenie tymczasowego aresztowania należy w szczególności wskazać, dlaczego do zabezpieczenia dowodów i do przeprowadzenia środków dowodowych wskazanych we wniosku o przedłużenie tymczasowego aresztowania nie doszło na wcześniejszym etapie postępowania.</w:t>
      </w:r>
      <w:r>
        <w:t>”</w:t>
      </w:r>
      <w:r w:rsidR="008C5B17" w:rsidRPr="008C5B17">
        <w:t>,</w:t>
      </w:r>
    </w:p>
    <w:p w14:paraId="0523A38C" w14:textId="5B4A397E" w:rsidR="008C5B17" w:rsidRPr="008C5B17" w:rsidRDefault="008C5B17" w:rsidP="00126CFA">
      <w:pPr>
        <w:pStyle w:val="LITlitera"/>
        <w:keepNext/>
      </w:pPr>
      <w:r w:rsidRPr="008C5B17">
        <w:t>c</w:t>
      </w:r>
      <w:r w:rsidR="00126CFA">
        <w:t>)</w:t>
      </w:r>
      <w:r w:rsidR="00126CFA">
        <w:tab/>
      </w:r>
      <w:r w:rsidRPr="008C5B17">
        <w:t>po § 2 dodaje się § 2a w brzmieniu:</w:t>
      </w:r>
    </w:p>
    <w:p w14:paraId="4345F31F" w14:textId="1810EB7D" w:rsidR="008C5B17" w:rsidRPr="008C5B17" w:rsidRDefault="00AF2481" w:rsidP="00126CFA">
      <w:pPr>
        <w:pStyle w:val="ZLITARTzmartliter"/>
      </w:pPr>
      <w:r>
        <w:t>„</w:t>
      </w:r>
      <w:r w:rsidR="008C5B17" w:rsidRPr="008C5B17">
        <w:t>§</w:t>
      </w:r>
      <w:r w:rsidR="00126CFA">
        <w:t> </w:t>
      </w:r>
      <w:r w:rsidR="008C5B17" w:rsidRPr="008C5B17">
        <w:t>2a.</w:t>
      </w:r>
      <w:r w:rsidR="00126CFA">
        <w:t> </w:t>
      </w:r>
      <w:r w:rsidR="008C5B17" w:rsidRPr="008C5B17">
        <w:t>Prokurator składając wniosek o przedłużenie tymczasowego aresztowania doręcza odpis wniosku podejrzanemu i jego obrońcy.</w:t>
      </w:r>
      <w:r>
        <w:t>”</w:t>
      </w:r>
      <w:r w:rsidR="008C5B17" w:rsidRPr="008C5B17">
        <w:t>,</w:t>
      </w:r>
    </w:p>
    <w:p w14:paraId="6D8CCE1E" w14:textId="68A5A202" w:rsidR="008C5B17" w:rsidRPr="008C5B17" w:rsidRDefault="008C5B17" w:rsidP="00126CFA">
      <w:pPr>
        <w:pStyle w:val="LITlitera"/>
      </w:pPr>
      <w:r w:rsidRPr="008C5B17">
        <w:t>d</w:t>
      </w:r>
      <w:r w:rsidR="00126CFA">
        <w:t>)</w:t>
      </w:r>
      <w:r w:rsidR="00126CFA">
        <w:tab/>
      </w:r>
      <w:r w:rsidRPr="008C5B17">
        <w:t xml:space="preserve">w § 4 skreśla się wyrazy </w:t>
      </w:r>
      <w:r w:rsidR="00AF2481">
        <w:t>„</w:t>
      </w:r>
      <w:r w:rsidRPr="008C5B17">
        <w:t>wykonywaniem czynności dowodowych w sprawie o szczególnej zawiłości lub poza granicami kraju</w:t>
      </w:r>
      <w:r w:rsidR="00AF2481">
        <w:t>”</w:t>
      </w:r>
      <w:r w:rsidRPr="008C5B17">
        <w:t>,</w:t>
      </w:r>
    </w:p>
    <w:p w14:paraId="4DCC3747" w14:textId="1A3E809E" w:rsidR="008C5B17" w:rsidRPr="008C5B17" w:rsidRDefault="00126CFA" w:rsidP="00126CFA">
      <w:pPr>
        <w:pStyle w:val="LITlitera"/>
        <w:keepNext/>
      </w:pPr>
      <w:r>
        <w:t>e)</w:t>
      </w:r>
      <w:r>
        <w:tab/>
      </w:r>
      <w:r w:rsidR="008C5B17" w:rsidRPr="008C5B17">
        <w:t>po § 4b dodaje się § 4c w brzmieniu:</w:t>
      </w:r>
    </w:p>
    <w:p w14:paraId="2E718BAA" w14:textId="16A93DA0" w:rsidR="008C5B17" w:rsidRPr="008C5B17" w:rsidRDefault="00AF2481" w:rsidP="00126CFA">
      <w:pPr>
        <w:pStyle w:val="ZLITARTzmartliter"/>
      </w:pPr>
      <w:r>
        <w:t>„</w:t>
      </w:r>
      <w:r w:rsidR="008C5B17" w:rsidRPr="008C5B17">
        <w:t>§</w:t>
      </w:r>
      <w:r w:rsidR="00126CFA">
        <w:t> </w:t>
      </w:r>
      <w:r w:rsidR="008C5B17" w:rsidRPr="008C5B17">
        <w:t>4c.</w:t>
      </w:r>
      <w:r w:rsidR="00126CFA">
        <w:t> </w:t>
      </w:r>
      <w:r w:rsidR="008C5B17" w:rsidRPr="008C5B17">
        <w:t>Sąd odmawia przedłużenia stosowania tymczasowego aresztowania w przypadku, w którym prokurator bez uzasadnionego powodu nie przeprowadził planowanych czynności procesowych na wcześniejszym etapie stosowania tego środka.</w:t>
      </w:r>
      <w:r>
        <w:t>”</w:t>
      </w:r>
      <w:r w:rsidR="008C5B17" w:rsidRPr="008C5B17">
        <w:t>;</w:t>
      </w:r>
    </w:p>
    <w:p w14:paraId="5507CFAC" w14:textId="3FFDFEFE" w:rsidR="008C5B17" w:rsidRPr="008C5B17" w:rsidRDefault="008C5B17" w:rsidP="00126CFA">
      <w:pPr>
        <w:pStyle w:val="PKTpunkt"/>
        <w:keepNext/>
      </w:pPr>
      <w:r w:rsidRPr="008C5B17">
        <w:t>14)</w:t>
      </w:r>
      <w:r w:rsidR="00126CFA">
        <w:tab/>
      </w:r>
      <w:r w:rsidRPr="008C5B17">
        <w:t>po art. 265 dodaje się:</w:t>
      </w:r>
    </w:p>
    <w:p w14:paraId="27B6EE4D" w14:textId="50D6F35A" w:rsidR="008C5B17" w:rsidRPr="008C5B17" w:rsidRDefault="008C5B17" w:rsidP="00126CFA">
      <w:pPr>
        <w:pStyle w:val="LITlitera"/>
        <w:keepNext/>
      </w:pPr>
      <w:r w:rsidRPr="008C5B17">
        <w:t>a</w:t>
      </w:r>
      <w:r w:rsidR="00126CFA">
        <w:t>)</w:t>
      </w:r>
      <w:r w:rsidR="00126CFA">
        <w:tab/>
      </w:r>
      <w:r w:rsidRPr="008C5B17">
        <w:t>art. 265a w brzmieniu:</w:t>
      </w:r>
    </w:p>
    <w:p w14:paraId="2FE0BA45" w14:textId="29FA5904" w:rsidR="008C5B17" w:rsidRPr="008C5B17" w:rsidRDefault="00AF2481" w:rsidP="00126CFA">
      <w:pPr>
        <w:pStyle w:val="ZLITARTzmartliter"/>
      </w:pPr>
      <w:r>
        <w:t>„</w:t>
      </w:r>
      <w:r w:rsidR="008C5B17" w:rsidRPr="008C5B17">
        <w:t>§</w:t>
      </w:r>
      <w:r w:rsidR="00126CFA">
        <w:t> </w:t>
      </w:r>
      <w:r w:rsidR="008C5B17" w:rsidRPr="008C5B17">
        <w:t>1.</w:t>
      </w:r>
      <w:r w:rsidR="00126CFA">
        <w:t> </w:t>
      </w:r>
      <w:r w:rsidR="008C5B17" w:rsidRPr="008C5B17">
        <w:t>Tytułem środka zapobiegawczego można zastosować wobec oskarżonego areszt domowy.</w:t>
      </w:r>
    </w:p>
    <w:p w14:paraId="5B56A8AE" w14:textId="3B5033D1" w:rsidR="008C5B17" w:rsidRPr="008C5B17" w:rsidRDefault="008C5B17" w:rsidP="00126CFA">
      <w:pPr>
        <w:pStyle w:val="ZLITARTzmartliter"/>
      </w:pPr>
      <w:r w:rsidRPr="008C5B17">
        <w:t>§</w:t>
      </w:r>
      <w:r w:rsidR="00126CFA">
        <w:t> </w:t>
      </w:r>
      <w:r w:rsidRPr="008C5B17">
        <w:t>2.</w:t>
      </w:r>
      <w:r w:rsidR="00126CFA">
        <w:t> </w:t>
      </w:r>
      <w:r w:rsidRPr="008C5B17">
        <w:t xml:space="preserve">Nie stosuje się aresztu domowego wobec oskarżonego, który oświadczy, że nie ma warunków mieszkaniowych umożliwiających mu odbywanie aresztu </w:t>
      </w:r>
      <w:r w:rsidRPr="008C5B17">
        <w:lastRenderedPageBreak/>
        <w:t>domowego. Wobec oskarżonego, który złożył takie oświadczenie, sąd orzeka o zastosowaniu dozoru elektronicznego albo tymczasowego aresztowania.</w:t>
      </w:r>
    </w:p>
    <w:p w14:paraId="2691FD38" w14:textId="32106A5E" w:rsidR="008C5B17" w:rsidRPr="008C5B17" w:rsidRDefault="008C5B17" w:rsidP="00126CFA">
      <w:pPr>
        <w:pStyle w:val="ZLITARTzmartliter"/>
      </w:pPr>
      <w:r w:rsidRPr="008C5B17">
        <w:t>§</w:t>
      </w:r>
      <w:r w:rsidR="00126CFA">
        <w:t> </w:t>
      </w:r>
      <w:r w:rsidRPr="008C5B17">
        <w:t>3.</w:t>
      </w:r>
      <w:r w:rsidR="00126CFA">
        <w:t> </w:t>
      </w:r>
      <w:r w:rsidRPr="008C5B17">
        <w:t>Oskarżony ma prawo przedstawić sądowi lokalizacje, w których ma możliwość przebywania w areszcie domowym. W przypadku wskazania lokalu mieszkalnego, którego oskarżony nie jest wyłącznym właścicielem, do orzeczenia aresztu domowego w tej lokalizacji konieczne jest przedstawienie przez oskarżonego pisemnej zgody właściciela lokalu mieszkalnego na odbywanie przez oskarżonego aresztu domowego w tej lokalizacji.</w:t>
      </w:r>
    </w:p>
    <w:p w14:paraId="49AC174C" w14:textId="7F7E408C" w:rsidR="008C5B17" w:rsidRPr="008C5B17" w:rsidRDefault="008C5B17" w:rsidP="00126CFA">
      <w:pPr>
        <w:pStyle w:val="ZLITARTzmartliter"/>
      </w:pPr>
      <w:r w:rsidRPr="008C5B17">
        <w:t>§</w:t>
      </w:r>
      <w:r w:rsidR="00126CFA">
        <w:t> </w:t>
      </w:r>
      <w:r w:rsidRPr="008C5B17">
        <w:t>4.</w:t>
      </w:r>
      <w:r w:rsidR="00126CFA">
        <w:t> </w:t>
      </w:r>
      <w:r w:rsidRPr="008C5B17">
        <w:t>Areszt domowy może nastąpić tylko na mocy postanowienia sądu.</w:t>
      </w:r>
    </w:p>
    <w:p w14:paraId="6A06A329" w14:textId="44F7EE87" w:rsidR="008C5B17" w:rsidRPr="008C5B17" w:rsidRDefault="008C5B17" w:rsidP="00126CFA">
      <w:pPr>
        <w:pStyle w:val="ZLITARTzmartliter"/>
      </w:pPr>
      <w:r w:rsidRPr="008C5B17">
        <w:t>§</w:t>
      </w:r>
      <w:r w:rsidR="00126CFA">
        <w:t> </w:t>
      </w:r>
      <w:r w:rsidRPr="008C5B17">
        <w:t>5.</w:t>
      </w:r>
      <w:r w:rsidR="00126CFA">
        <w:t> </w:t>
      </w:r>
      <w:r w:rsidRPr="008C5B17">
        <w:t>Areszt domowy stosuje w postępowaniu przygotowawczym na wniosek prokuratora sąd rejonowy, w którego okręgu prowadzi się postępowanie, a w wypadkach niecierpiących zwłoki także inny sąd rejonowy. Po wniesieniu aktu oskarżenia areszt domowy stosuje sąd, przed którym sprawa się toczy.</w:t>
      </w:r>
    </w:p>
    <w:p w14:paraId="1BAE52F5" w14:textId="5AD03A32" w:rsidR="008C5B17" w:rsidRPr="008C5B17" w:rsidRDefault="008C5B17" w:rsidP="00126CFA">
      <w:pPr>
        <w:pStyle w:val="ZLITARTzmartliter"/>
      </w:pPr>
      <w:r w:rsidRPr="008C5B17">
        <w:t>§</w:t>
      </w:r>
      <w:r w:rsidR="00126CFA">
        <w:t> </w:t>
      </w:r>
      <w:r w:rsidRPr="008C5B17">
        <w:t>6.</w:t>
      </w:r>
      <w:r w:rsidR="00126CFA">
        <w:t> </w:t>
      </w:r>
      <w:r w:rsidRPr="008C5B17">
        <w:t>Sąd oznacza czas i wyznacza miejsce aresztu domowego z uwzględnieniem warunków mieszkaniowych oskarżonego i proponowanych przez oskarżonego możliwych lokalizacji.</w:t>
      </w:r>
    </w:p>
    <w:p w14:paraId="09B14C89" w14:textId="44665E8E" w:rsidR="008C5B17" w:rsidRPr="008C5B17" w:rsidRDefault="008C5B17" w:rsidP="00126CFA">
      <w:pPr>
        <w:pStyle w:val="ZLITARTzmartliter"/>
      </w:pPr>
      <w:r w:rsidRPr="008C5B17">
        <w:t>§</w:t>
      </w:r>
      <w:r w:rsidR="00126CFA">
        <w:t> </w:t>
      </w:r>
      <w:r w:rsidRPr="008C5B17">
        <w:t>7.</w:t>
      </w:r>
      <w:r w:rsidR="00126CFA">
        <w:t> </w:t>
      </w:r>
      <w:r w:rsidRPr="008C5B17">
        <w:t>Do aresztu domowego stosuje się odpowiednio przepisy o tymczasowym aresztowaniu, jeśli kodeks nie stanowi inaczej.</w:t>
      </w:r>
      <w:r w:rsidR="00AF2481">
        <w:t>”</w:t>
      </w:r>
      <w:r w:rsidR="002B591B">
        <w:t>,</w:t>
      </w:r>
    </w:p>
    <w:p w14:paraId="71D1DAD7" w14:textId="65A19086" w:rsidR="008C5B17" w:rsidRPr="008C5B17" w:rsidRDefault="008C5B17" w:rsidP="00126CFA">
      <w:pPr>
        <w:pStyle w:val="LITlitera"/>
        <w:keepNext/>
      </w:pPr>
      <w:r w:rsidRPr="008C5B17">
        <w:t>b</w:t>
      </w:r>
      <w:r w:rsidR="00126CFA">
        <w:t>)</w:t>
      </w:r>
      <w:r w:rsidR="00126CFA">
        <w:tab/>
      </w:r>
      <w:r w:rsidRPr="008C5B17">
        <w:t>art. 265b w brzmieniu:</w:t>
      </w:r>
    </w:p>
    <w:p w14:paraId="1AC5575B" w14:textId="205227E8" w:rsidR="008C5B17" w:rsidRPr="008C5B17" w:rsidRDefault="00AF2481" w:rsidP="00126CFA">
      <w:pPr>
        <w:pStyle w:val="ZLITARTzmartliter"/>
      </w:pPr>
      <w:r>
        <w:t>„</w:t>
      </w:r>
      <w:r w:rsidR="008C5B17" w:rsidRPr="008C5B17">
        <w:t>Art.</w:t>
      </w:r>
      <w:r w:rsidR="00126CFA">
        <w:t> </w:t>
      </w:r>
      <w:r w:rsidR="008C5B17" w:rsidRPr="008C5B17">
        <w:t>265b.</w:t>
      </w:r>
      <w:r w:rsidR="00126CFA">
        <w:t> </w:t>
      </w:r>
      <w:r w:rsidR="008C5B17" w:rsidRPr="008C5B17">
        <w:t>§ 1. Tytułem środka zapobiegawczego można zastosować wobec oskarżonego dozór elektroniczny.</w:t>
      </w:r>
    </w:p>
    <w:p w14:paraId="1FB4EB3E" w14:textId="6664A660" w:rsidR="008C5B17" w:rsidRPr="008C5B17" w:rsidRDefault="008C5B17" w:rsidP="00126CFA">
      <w:pPr>
        <w:pStyle w:val="ZLITUSTzmustliter"/>
      </w:pPr>
      <w:r w:rsidRPr="008C5B17">
        <w:t>§</w:t>
      </w:r>
      <w:r w:rsidR="00126CFA">
        <w:t> </w:t>
      </w:r>
      <w:r w:rsidRPr="008C5B17">
        <w:t>2.</w:t>
      </w:r>
      <w:r w:rsidR="00126CFA">
        <w:t> </w:t>
      </w:r>
      <w:r w:rsidRPr="008C5B17">
        <w:t>Dozór elektroniczny może być stosowany tylko na mocy postanowienia sądu.</w:t>
      </w:r>
    </w:p>
    <w:p w14:paraId="7AB1714D" w14:textId="13FFD772" w:rsidR="008C5B17" w:rsidRPr="008C5B17" w:rsidRDefault="008C5B17" w:rsidP="00126CFA">
      <w:pPr>
        <w:pStyle w:val="ZLITUSTzmustliter"/>
      </w:pPr>
      <w:r w:rsidRPr="008C5B17">
        <w:t>§</w:t>
      </w:r>
      <w:r w:rsidR="00126CFA">
        <w:t> </w:t>
      </w:r>
      <w:r w:rsidRPr="008C5B17">
        <w:t>3.</w:t>
      </w:r>
      <w:r w:rsidR="00126CFA">
        <w:t> </w:t>
      </w:r>
      <w:r w:rsidRPr="008C5B17">
        <w:t>Środek zapobiegawczy w postaci dozoru elektronicznego może być stosowany jedynie wówczas, gdy pozwalają na to warunki techniczne obejmujące w szczególności liczbę oraz zasięg dostępnych nadajników i rejestratorów oraz możliwości organizacyjne ich obsługi.</w:t>
      </w:r>
    </w:p>
    <w:p w14:paraId="045497A1" w14:textId="5A67C3BC" w:rsidR="008C5B17" w:rsidRPr="008C5B17" w:rsidRDefault="008C5B17" w:rsidP="00126CFA">
      <w:pPr>
        <w:pStyle w:val="ZLITUSTzmustliter"/>
        <w:keepNext/>
      </w:pPr>
      <w:r w:rsidRPr="008C5B17">
        <w:t>§</w:t>
      </w:r>
      <w:r w:rsidR="00126CFA">
        <w:t> </w:t>
      </w:r>
      <w:r w:rsidRPr="008C5B17">
        <w:t>4.</w:t>
      </w:r>
      <w:r w:rsidR="00126CFA">
        <w:t> </w:t>
      </w:r>
      <w:r w:rsidRPr="008C5B17">
        <w:t>Środek zapobiegawczy w postaci dozoru elektronicznego można stosować wobec oskarżonego, jeżeli zostały spełnione łącznie następujące warunki:</w:t>
      </w:r>
    </w:p>
    <w:p w14:paraId="3C49AA52" w14:textId="24D9078B" w:rsidR="008C5B17" w:rsidRPr="008C5B17" w:rsidRDefault="008C5B17" w:rsidP="00126CFA">
      <w:pPr>
        <w:pStyle w:val="ZLITPKTzmpktliter"/>
      </w:pPr>
      <w:r w:rsidRPr="008C5B17">
        <w:t>1)</w:t>
      </w:r>
      <w:r w:rsidR="00126CFA">
        <w:tab/>
      </w:r>
      <w:r w:rsidRPr="008C5B17">
        <w:t>oskarżony posiada określone miejsce stałego pobytu;</w:t>
      </w:r>
    </w:p>
    <w:p w14:paraId="7117D36B" w14:textId="52ED2144" w:rsidR="008C5B17" w:rsidRPr="008C5B17" w:rsidRDefault="008C5B17" w:rsidP="00126CFA">
      <w:pPr>
        <w:pStyle w:val="ZLITPKTzmpktliter"/>
      </w:pPr>
      <w:r w:rsidRPr="008C5B17">
        <w:t>2)</w:t>
      </w:r>
      <w:r w:rsidR="00126CFA">
        <w:tab/>
      </w:r>
      <w:r w:rsidRPr="008C5B17">
        <w:t>osoby pełnoletnie zamieszkujące wspólnie z oskarżonym wyraziły i złożyły w sądzie pisemną zgodę obejmująca także umożliwienie podmiotowi dozorującemu przeprowadzanie czynności kontrolnych;</w:t>
      </w:r>
    </w:p>
    <w:p w14:paraId="3A16A296" w14:textId="2A54737F" w:rsidR="008C5B17" w:rsidRPr="008C5B17" w:rsidRDefault="008C5B17" w:rsidP="00126CFA">
      <w:pPr>
        <w:pStyle w:val="ZLITPKTzmpktliter"/>
      </w:pPr>
      <w:r w:rsidRPr="008C5B17">
        <w:lastRenderedPageBreak/>
        <w:t>5)</w:t>
      </w:r>
      <w:r w:rsidR="00126CFA">
        <w:tab/>
      </w:r>
      <w:r w:rsidRPr="008C5B17">
        <w:t>stosowaniu środka zapobiegawczego w postaci dozoru elektronicznego nie stoją na przeszkodzie warunki techniczne, o których mowa w § 3.</w:t>
      </w:r>
    </w:p>
    <w:p w14:paraId="116831EE" w14:textId="24B05060" w:rsidR="008C5B17" w:rsidRPr="008C5B17" w:rsidRDefault="008C5B17" w:rsidP="00126CFA">
      <w:pPr>
        <w:pStyle w:val="ZLITUSTzmustliter"/>
        <w:keepNext/>
      </w:pPr>
      <w:r w:rsidRPr="008C5B17">
        <w:t>§</w:t>
      </w:r>
      <w:r w:rsidR="00126CFA">
        <w:t> </w:t>
      </w:r>
      <w:r w:rsidRPr="008C5B17">
        <w:t>5.</w:t>
      </w:r>
      <w:r w:rsidR="00126CFA">
        <w:t> </w:t>
      </w:r>
      <w:r w:rsidRPr="008C5B17">
        <w:t>Orzekając o zastosowaniu dozoru elektronicznego sąd wskazuje zakres, sposób i czas stosowania tego środka zapobiegawczego. W szczególności sąd może nakazać kontrolę:</w:t>
      </w:r>
    </w:p>
    <w:p w14:paraId="65503E57" w14:textId="24749F33" w:rsidR="008C5B17" w:rsidRPr="008C5B17" w:rsidRDefault="008C5B17" w:rsidP="00126CFA">
      <w:pPr>
        <w:pStyle w:val="ZLITPKTzmpktliter"/>
      </w:pPr>
      <w:r w:rsidRPr="008C5B17">
        <w:t>1)</w:t>
      </w:r>
      <w:r w:rsidR="00126CFA">
        <w:tab/>
      </w:r>
      <w:r w:rsidRPr="008C5B17">
        <w:t>przebywania przez oskarżonego w określonych dniach tygodnia i godzinach we wskazanym przez sąd miejscu lub w określonej odległości od tego miejsca (dozór stacjonarny);</w:t>
      </w:r>
    </w:p>
    <w:p w14:paraId="5274895D" w14:textId="506C276C" w:rsidR="008C5B17" w:rsidRPr="008C5B17" w:rsidRDefault="008C5B17" w:rsidP="00126CFA">
      <w:pPr>
        <w:pStyle w:val="ZLITPKTzmpktliter"/>
      </w:pPr>
      <w:r w:rsidRPr="008C5B17">
        <w:t>2)</w:t>
      </w:r>
      <w:r w:rsidR="00126CFA">
        <w:tab/>
      </w:r>
      <w:r w:rsidRPr="008C5B17">
        <w:t>bieżącego miejsca pobytu oskarżonego, niezależnie od tego, gdzie oskarżony przebywa (dozór mobilny);</w:t>
      </w:r>
    </w:p>
    <w:p w14:paraId="5BC694FE" w14:textId="5C709A03" w:rsidR="008C5B17" w:rsidRPr="008C5B17" w:rsidRDefault="008C5B17" w:rsidP="00126CFA">
      <w:pPr>
        <w:pStyle w:val="ZLITPKTzmpktliter"/>
      </w:pPr>
      <w:r w:rsidRPr="008C5B17">
        <w:t>3)</w:t>
      </w:r>
      <w:r w:rsidR="00126CFA">
        <w:tab/>
      </w:r>
      <w:r w:rsidRPr="008C5B17">
        <w:t>zachowywania przez oskarżonego określonej minimalnej odległości od osoby wskazanej przez sąd (dozór zbliżeniowy).</w:t>
      </w:r>
    </w:p>
    <w:p w14:paraId="6C4EB6CD" w14:textId="3C94ACB8" w:rsidR="008C5B17" w:rsidRPr="008C5B17" w:rsidRDefault="008C5B17" w:rsidP="00126CFA">
      <w:pPr>
        <w:pStyle w:val="ZLITUSTzmustliter"/>
      </w:pPr>
      <w:r w:rsidRPr="008C5B17">
        <w:t>§</w:t>
      </w:r>
      <w:r w:rsidR="00126CFA">
        <w:t> </w:t>
      </w:r>
      <w:r w:rsidRPr="008C5B17">
        <w:t>6.</w:t>
      </w:r>
      <w:r w:rsidR="00126CFA">
        <w:t> </w:t>
      </w:r>
      <w:r w:rsidRPr="008C5B17">
        <w:t>Dozór elektroniczny stosuje w postępowaniu przygotowawczym na wniosek prokuratora sąd rejonowy, w którego okręgu prowadzi się postępowanie, a w wypadkach niecierpiących zwłoki także inny sąd rejonowy. Po wniesieniu aktu oskarżenia dozór elektroniczny stosuje sąd, przed którym sprawa się toczy.</w:t>
      </w:r>
    </w:p>
    <w:p w14:paraId="22C7D135" w14:textId="28A5098C" w:rsidR="008C5B17" w:rsidRPr="008C5B17" w:rsidRDefault="008C5B17" w:rsidP="00126CFA">
      <w:pPr>
        <w:pStyle w:val="ZLITUSTzmustliter"/>
      </w:pPr>
      <w:r w:rsidRPr="008C5B17">
        <w:t>§</w:t>
      </w:r>
      <w:r w:rsidR="00126CFA">
        <w:t> </w:t>
      </w:r>
      <w:r w:rsidRPr="008C5B17">
        <w:t>7.</w:t>
      </w:r>
      <w:r w:rsidR="00126CFA">
        <w:t> </w:t>
      </w:r>
      <w:r w:rsidRPr="008C5B17">
        <w:t>Do dozoru elektronicznego stosuje się odpowiednio przepisy o tymczasowym aresztowaniu, jeśli kodeks nie stanowi inaczej.</w:t>
      </w:r>
    </w:p>
    <w:p w14:paraId="66B1A61C" w14:textId="2871B1BC" w:rsidR="008C5B17" w:rsidRPr="008C5B17" w:rsidRDefault="008C5B17" w:rsidP="00126CFA">
      <w:pPr>
        <w:pStyle w:val="ZLITUSTzmustliter"/>
      </w:pPr>
      <w:r w:rsidRPr="008C5B17">
        <w:t>§</w:t>
      </w:r>
      <w:r w:rsidR="00126CFA">
        <w:t> </w:t>
      </w:r>
      <w:r w:rsidRPr="008C5B17">
        <w:t>8.</w:t>
      </w:r>
      <w:r w:rsidR="00126CFA">
        <w:t> </w:t>
      </w:r>
      <w:r w:rsidRPr="008C5B17">
        <w:t>Do dozoru elektronicznego jako środka zapobiegawczego stosuje się odpowiednio przepisy rozdziału VIIa ustawy z dnia 6 czerwca 1997 r. - Kodeks karny wykonawczy.</w:t>
      </w:r>
      <w:r w:rsidR="00AF2481">
        <w:t>”</w:t>
      </w:r>
      <w:r w:rsidRPr="008C5B17">
        <w:t>;</w:t>
      </w:r>
    </w:p>
    <w:p w14:paraId="1C2C89F6" w14:textId="73C184CD" w:rsidR="008C5B17" w:rsidRPr="008C5B17" w:rsidRDefault="008C5B17" w:rsidP="00126CFA">
      <w:pPr>
        <w:pStyle w:val="PKTpunkt"/>
      </w:pPr>
      <w:r w:rsidRPr="008C5B17">
        <w:t>15)</w:t>
      </w:r>
      <w:r w:rsidR="00126CFA">
        <w:tab/>
      </w:r>
      <w:r w:rsidRPr="008C5B17">
        <w:t>w art. 266 skreśla się § 1a.</w:t>
      </w:r>
    </w:p>
    <w:p w14:paraId="73B56367" w14:textId="6AA671F3" w:rsidR="008C5B17" w:rsidRPr="008C5B17" w:rsidRDefault="008C5B17" w:rsidP="00126CFA">
      <w:pPr>
        <w:pStyle w:val="ARTartustawynprozporzdzenia"/>
      </w:pPr>
      <w:r w:rsidRPr="00AF2481">
        <w:rPr>
          <w:rStyle w:val="Ppogrubienie"/>
        </w:rPr>
        <w:t>Art. 2.</w:t>
      </w:r>
      <w:r w:rsidRPr="008C5B17">
        <w:t> W ustawie z dnia 6 czerwca 1997 r. – Kodeks karny wykonawczy (t.j. Dz. U. z 2024 r.</w:t>
      </w:r>
      <w:r w:rsidR="007C5D41">
        <w:t xml:space="preserve"> </w:t>
      </w:r>
      <w:r w:rsidRPr="008C5B17">
        <w:t>poz. 706) wprowadza się następujące zmiany:</w:t>
      </w:r>
    </w:p>
    <w:p w14:paraId="10B359BC" w14:textId="57263931" w:rsidR="008C5B17" w:rsidRPr="008C5B17" w:rsidRDefault="008C5B17" w:rsidP="00126CFA">
      <w:pPr>
        <w:pStyle w:val="PKTpunkt"/>
        <w:keepNext/>
      </w:pPr>
      <w:r w:rsidRPr="008C5B17">
        <w:t>1)</w:t>
      </w:r>
      <w:r w:rsidR="00126CFA">
        <w:tab/>
      </w:r>
      <w:r w:rsidRPr="008C5B17">
        <w:t>art. 207a otrzymuje brzmienie:</w:t>
      </w:r>
    </w:p>
    <w:p w14:paraId="4B8649C1" w14:textId="70CC3836" w:rsidR="008C5B17" w:rsidRPr="008C5B17" w:rsidRDefault="00AF2481" w:rsidP="00126CFA">
      <w:pPr>
        <w:pStyle w:val="ZARTzmartartykuempunktem"/>
      </w:pPr>
      <w:r>
        <w:t>„</w:t>
      </w:r>
      <w:r w:rsidR="008C5B17" w:rsidRPr="008C5B17">
        <w:t>Art.</w:t>
      </w:r>
      <w:r w:rsidR="00126CFA">
        <w:t> </w:t>
      </w:r>
      <w:r w:rsidR="008C5B17" w:rsidRPr="008C5B17">
        <w:t>207a.</w:t>
      </w:r>
      <w:r w:rsidR="00126CFA">
        <w:t> </w:t>
      </w:r>
      <w:r w:rsidR="008C5B17" w:rsidRPr="008C5B17">
        <w:t>Sposób wykonywania tymczasowego aresztowania nie może naruszać uprawnień procesowych osób tymczasowo aresztowanych. Tymczasowe aresztowanie należy wykonywać w taki sposób, by w jak największym stopniu minimalizować dolegliwości wynikające ze stosowania tego środka.</w:t>
      </w:r>
      <w:r>
        <w:t>”</w:t>
      </w:r>
      <w:r w:rsidR="008C5B17" w:rsidRPr="008C5B17">
        <w:t>;</w:t>
      </w:r>
    </w:p>
    <w:p w14:paraId="79C83D63" w14:textId="3824612B" w:rsidR="008C5B17" w:rsidRPr="008C5B17" w:rsidRDefault="008C5B17" w:rsidP="00126CFA">
      <w:pPr>
        <w:pStyle w:val="PKTpunkt"/>
        <w:keepNext/>
      </w:pPr>
      <w:r w:rsidRPr="008C5B17">
        <w:lastRenderedPageBreak/>
        <w:t>2)</w:t>
      </w:r>
      <w:r w:rsidR="00126CFA">
        <w:tab/>
      </w:r>
      <w:r w:rsidRPr="008C5B17">
        <w:t>w art. 212</w:t>
      </w:r>
      <w:r w:rsidR="001F5EA3">
        <w:t xml:space="preserve"> w</w:t>
      </w:r>
      <w:r w:rsidRPr="008C5B17">
        <w:t xml:space="preserve"> § 1 po p</w:t>
      </w:r>
      <w:r w:rsidR="001F5EA3">
        <w:t>kt.</w:t>
      </w:r>
      <w:r w:rsidRPr="008C5B17">
        <w:t xml:space="preserve"> 1a dodaje się pkt 1b w brzmieniu:</w:t>
      </w:r>
    </w:p>
    <w:p w14:paraId="11E7FBB9" w14:textId="29BB185B" w:rsidR="008C5B17" w:rsidRPr="008C5B17" w:rsidRDefault="00AF2481" w:rsidP="00126CFA">
      <w:pPr>
        <w:pStyle w:val="ZPKTzmpktartykuempunktem"/>
      </w:pPr>
      <w:r>
        <w:t>„</w:t>
      </w:r>
      <w:r w:rsidR="008C5B17" w:rsidRPr="008C5B17">
        <w:t>1b)</w:t>
      </w:r>
      <w:r w:rsidR="00126CFA">
        <w:tab/>
      </w:r>
      <w:r w:rsidR="008C5B17" w:rsidRPr="008C5B17">
        <w:t>konieczność oddzielenia tymczasowo aresztowanych, którzy nie byli do tej pory karani za przestępstwo z użyciem przemocy, od tymczasowo aresztowanych, którzy byli wcześniej karani za przestępstwo z użyciem przemocy;</w:t>
      </w:r>
      <w:r>
        <w:t>”</w:t>
      </w:r>
      <w:r w:rsidR="008C5B17" w:rsidRPr="008C5B17">
        <w:t>;</w:t>
      </w:r>
    </w:p>
    <w:p w14:paraId="0BB0AC52" w14:textId="66B08A8E" w:rsidR="008C5B17" w:rsidRPr="008C5B17" w:rsidRDefault="008C5B17" w:rsidP="00126CFA">
      <w:pPr>
        <w:pStyle w:val="PKTpunkt"/>
        <w:keepNext/>
      </w:pPr>
      <w:r w:rsidRPr="008C5B17">
        <w:t>3)</w:t>
      </w:r>
      <w:r w:rsidR="00126CFA">
        <w:tab/>
      </w:r>
      <w:r w:rsidR="001F5EA3">
        <w:t>w</w:t>
      </w:r>
      <w:r w:rsidRPr="008C5B17">
        <w:t xml:space="preserve"> art. 217c § 1a otrzymuje brzmienie:</w:t>
      </w:r>
    </w:p>
    <w:p w14:paraId="13CF7D8A" w14:textId="170F3CE8" w:rsidR="008C5B17" w:rsidRPr="008C5B17" w:rsidRDefault="00AF2481" w:rsidP="00126CFA">
      <w:pPr>
        <w:pStyle w:val="ZUSTzmustartykuempunktem"/>
      </w:pPr>
      <w:r>
        <w:t>„</w:t>
      </w:r>
      <w:r w:rsidR="008C5B17" w:rsidRPr="008C5B17">
        <w:t>§</w:t>
      </w:r>
      <w:r w:rsidR="00126CFA">
        <w:t> </w:t>
      </w:r>
      <w:r w:rsidR="008C5B17" w:rsidRPr="008C5B17">
        <w:t>1a.</w:t>
      </w:r>
      <w:r w:rsidR="00126CFA">
        <w:t> </w:t>
      </w:r>
      <w:r w:rsidR="008C5B17" w:rsidRPr="008C5B17">
        <w:t>Osoba tymczasowo aresztowana może korzystać w terminach ustalonych w porządku wewnętrznym obowiązującym w areszcie śledczym, z samoinkasującego aparatu telefonicznego do kontaktu z obrońcą, pełnomocnikiem będącym adwokatem lub radcą prawnym oraz przedstawicielem niebędącym adwokatem ani radcą prawnym, który został zaaprobowany przez Przewodniczącego Izby Europejskiego Trybunału Praw Człowieka do reprezentowania osoby tymczasowo aresztowanej przed tym Trybunałem, z zastrzeżeniem § 2 i 3. W szczególnie uzasadnionych wypadkach, jeżeli wyznaczone terminy czynności procesowych wskazują na konieczność niezwłocznego skorzystania z samoinkasującego aparatu telefonicznego, dyrektor aresztu śledczego udziela zgody na kontakt poza terminami ustalonymi w porządku wewnętrznym obowiązującym w areszcie śledczym. Na decyzję o odmowie udzielenia zgody przysługuje skarga.</w:t>
      </w:r>
      <w:r>
        <w:t>”</w:t>
      </w:r>
      <w:r w:rsidR="008C5B17" w:rsidRPr="008C5B17">
        <w:t>.</w:t>
      </w:r>
    </w:p>
    <w:p w14:paraId="1A0FD002" w14:textId="01B96910" w:rsidR="008C5B17" w:rsidRPr="008C5B17" w:rsidRDefault="008C5B17" w:rsidP="00126CFA">
      <w:pPr>
        <w:pStyle w:val="ARTartustawynprozporzdzenia"/>
      </w:pPr>
      <w:r w:rsidRPr="00126CFA">
        <w:rPr>
          <w:rStyle w:val="Ppogrubienie"/>
        </w:rPr>
        <w:t>Art. 3.</w:t>
      </w:r>
      <w:r w:rsidRPr="008C5B17">
        <w:t xml:space="preserve"> Ustawa wchodzi w życie po upływie </w:t>
      </w:r>
      <w:r w:rsidR="001F5EA3">
        <w:t>30 dni</w:t>
      </w:r>
      <w:r w:rsidRPr="008C5B17">
        <w:t xml:space="preserve"> od dnia jej ogłoszenia.</w:t>
      </w:r>
    </w:p>
    <w:p w14:paraId="6BAB8B08" w14:textId="77777777" w:rsidR="008C5B17" w:rsidRPr="008C5B17" w:rsidRDefault="008C5B17" w:rsidP="008C5B17"/>
    <w:p w14:paraId="2F01957D" w14:textId="77777777" w:rsidR="008C5B17" w:rsidRPr="008C5B17" w:rsidRDefault="008C5B17" w:rsidP="008C5B17"/>
    <w:p w14:paraId="76864FDE" w14:textId="77777777" w:rsidR="00261A16" w:rsidRPr="00737F6A" w:rsidRDefault="00261A16" w:rsidP="00737F6A"/>
    <w:sectPr w:rsidR="00261A16" w:rsidRPr="00737F6A" w:rsidSect="002B591B">
      <w:headerReference w:type="default" r:id="rId9"/>
      <w:footerReference w:type="default" r:id="rId10"/>
      <w:headerReference w:type="first" r:id="rId11"/>
      <w:footnotePr>
        <w:numRestart w:val="eachSect"/>
      </w:footnotePr>
      <w:pgSz w:w="11906" w:h="16838"/>
      <w:pgMar w:top="1560" w:right="1434" w:bottom="1560"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F38A" w14:textId="77777777" w:rsidR="00245EFE" w:rsidRDefault="00245EFE">
      <w:r>
        <w:separator/>
      </w:r>
    </w:p>
  </w:endnote>
  <w:endnote w:type="continuationSeparator" w:id="0">
    <w:p w14:paraId="08EC9CF9" w14:textId="77777777" w:rsidR="00245EFE" w:rsidRDefault="0024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92FAE" w14:textId="4FB855B7" w:rsidR="002B591B" w:rsidRDefault="002B591B" w:rsidP="002B591B">
    <w:pPr>
      <w:pStyle w:val="Stopka"/>
    </w:pPr>
    <w:r>
      <w:tab/>
    </w:r>
    <w:r w:rsidRPr="002B591B">
      <w:t>Konfederacja Wolność i Niepodległość  |  konfederacja.pl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615D3" w14:textId="77777777" w:rsidR="00245EFE" w:rsidRDefault="00245EFE">
      <w:r>
        <w:separator/>
      </w:r>
    </w:p>
  </w:footnote>
  <w:footnote w:type="continuationSeparator" w:id="0">
    <w:p w14:paraId="0D06EFEF" w14:textId="77777777" w:rsidR="00245EFE" w:rsidRDefault="00245EFE">
      <w:r>
        <w:continuationSeparator/>
      </w:r>
    </w:p>
  </w:footnote>
  <w:footnote w:id="1">
    <w:p w14:paraId="463E1B2A" w14:textId="5B36DD5D" w:rsidR="00AF2481" w:rsidRPr="00AF2481" w:rsidRDefault="00AF2481" w:rsidP="00AF2481">
      <w:pPr>
        <w:pStyle w:val="ODNONIKtreodnonika"/>
      </w:pPr>
      <w:r>
        <w:rPr>
          <w:rStyle w:val="Odwoanieprzypisudolnego"/>
        </w:rPr>
        <w:footnoteRef/>
      </w:r>
      <w:r>
        <w:rPr>
          <w:rStyle w:val="IGindeksgrny"/>
        </w:rPr>
        <w:t>)</w:t>
      </w:r>
      <w:r>
        <w:tab/>
        <w:t xml:space="preserve">Niniejszą ustawą zmienia się ustawy: </w:t>
      </w:r>
      <w:r w:rsidRPr="008C5B17">
        <w:t>ustaw</w:t>
      </w:r>
      <w:r>
        <w:t>ę</w:t>
      </w:r>
      <w:r w:rsidRPr="008C5B17">
        <w:t xml:space="preserve"> z dnia 6 czerwca 1997 r. – Kodeks postępowania karnego</w:t>
      </w:r>
      <w:r>
        <w:t xml:space="preserve"> oraz </w:t>
      </w:r>
      <w:r w:rsidRPr="008C5B17">
        <w:t>ustaw</w:t>
      </w:r>
      <w:r>
        <w:t>ę</w:t>
      </w:r>
      <w:r w:rsidRPr="008C5B17">
        <w:t xml:space="preserve"> z dnia 6 czerwca 1997 r. – Kodeks karny wykonawczy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A0F87" w14:textId="21A6A83E" w:rsidR="00CC3E3D" w:rsidRPr="00B371CC" w:rsidRDefault="002B591B" w:rsidP="002B591B">
    <w:pPr>
      <w:pStyle w:val="Nagwek"/>
      <w:tabs>
        <w:tab w:val="clear" w:pos="4536"/>
        <w:tab w:val="left" w:pos="510"/>
        <w:tab w:val="center" w:pos="4527"/>
      </w:tabs>
    </w:pPr>
    <w:r w:rsidRPr="002B591B">
      <w:rPr>
        <w:noProof/>
      </w:rPr>
      <w:drawing>
        <wp:inline distT="0" distB="0" distL="0" distR="0" wp14:anchorId="0973D8FC" wp14:editId="5F6B8C70">
          <wp:extent cx="2733675" cy="495300"/>
          <wp:effectExtent l="0" t="0" r="9525" b="0"/>
          <wp:docPr id="8" name="Obraz 5"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5" descr="Obraz zawierający tekst, Czcionka, logo,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495300"/>
                  </a:xfrm>
                  <a:prstGeom prst="rect">
                    <a:avLst/>
                  </a:prstGeom>
                  <a:noFill/>
                  <a:ln>
                    <a:noFill/>
                  </a:ln>
                </pic:spPr>
              </pic:pic>
            </a:graphicData>
          </a:graphic>
        </wp:inline>
      </w:drawing>
    </w:r>
    <w:r w:rsidR="00CC3E3D">
      <w:t xml:space="preserve">– </w:t>
    </w:r>
    <w:r w:rsidR="00CC3E3D">
      <w:fldChar w:fldCharType="begin"/>
    </w:r>
    <w:r w:rsidR="00CC3E3D">
      <w:instrText xml:space="preserve"> PAGE  \* MERGEFORMAT </w:instrText>
    </w:r>
    <w:r w:rsidR="00CC3E3D">
      <w:fldChar w:fldCharType="separate"/>
    </w:r>
    <w:r w:rsidR="00CC3E3D">
      <w:rPr>
        <w:noProof/>
      </w:rPr>
      <w:t>3</w:t>
    </w:r>
    <w:r w:rsidR="00CC3E3D">
      <w:rPr>
        <w:noProof/>
      </w:rPr>
      <w:fldChar w:fldCharType="end"/>
    </w:r>
    <w:r w:rsidR="00CC3E3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CCBBC" w14:textId="7414C2F9" w:rsidR="002B591B" w:rsidRDefault="002B591B">
    <w:pPr>
      <w:pStyle w:val="Nagwek"/>
    </w:pPr>
    <w:r w:rsidRPr="002B591B">
      <w:rPr>
        <w:noProof/>
      </w:rPr>
      <w:drawing>
        <wp:inline distT="0" distB="0" distL="0" distR="0" wp14:anchorId="5B88CEA1" wp14:editId="7582BEC8">
          <wp:extent cx="2733675" cy="495300"/>
          <wp:effectExtent l="0" t="0" r="9525" b="0"/>
          <wp:docPr id="4" name="Obraz 2" descr="Obraz zawierający tekst, Czcionka,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descr="Obraz zawierający tekst, Czcionka, logo, Grafika&#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93698554">
    <w:abstractNumId w:val="23"/>
  </w:num>
  <w:num w:numId="2" w16cid:durableId="751046587">
    <w:abstractNumId w:val="23"/>
  </w:num>
  <w:num w:numId="3" w16cid:durableId="985669361">
    <w:abstractNumId w:val="18"/>
  </w:num>
  <w:num w:numId="4" w16cid:durableId="1049762555">
    <w:abstractNumId w:val="18"/>
  </w:num>
  <w:num w:numId="5" w16cid:durableId="81415653">
    <w:abstractNumId w:val="35"/>
  </w:num>
  <w:num w:numId="6" w16cid:durableId="1927611920">
    <w:abstractNumId w:val="31"/>
  </w:num>
  <w:num w:numId="7" w16cid:durableId="1905682450">
    <w:abstractNumId w:val="35"/>
  </w:num>
  <w:num w:numId="8" w16cid:durableId="449394738">
    <w:abstractNumId w:val="31"/>
  </w:num>
  <w:num w:numId="9" w16cid:durableId="696732007">
    <w:abstractNumId w:val="35"/>
  </w:num>
  <w:num w:numId="10" w16cid:durableId="563223031">
    <w:abstractNumId w:val="31"/>
  </w:num>
  <w:num w:numId="11" w16cid:durableId="1906643498">
    <w:abstractNumId w:val="14"/>
  </w:num>
  <w:num w:numId="12" w16cid:durableId="8216194">
    <w:abstractNumId w:val="10"/>
  </w:num>
  <w:num w:numId="13" w16cid:durableId="495338435">
    <w:abstractNumId w:val="15"/>
  </w:num>
  <w:num w:numId="14" w16cid:durableId="58091626">
    <w:abstractNumId w:val="26"/>
  </w:num>
  <w:num w:numId="15" w16cid:durableId="419521707">
    <w:abstractNumId w:val="14"/>
  </w:num>
  <w:num w:numId="16" w16cid:durableId="1158613810">
    <w:abstractNumId w:val="16"/>
  </w:num>
  <w:num w:numId="17" w16cid:durableId="535889398">
    <w:abstractNumId w:val="8"/>
  </w:num>
  <w:num w:numId="18" w16cid:durableId="433742619">
    <w:abstractNumId w:val="3"/>
  </w:num>
  <w:num w:numId="19" w16cid:durableId="1563131623">
    <w:abstractNumId w:val="2"/>
  </w:num>
  <w:num w:numId="20" w16cid:durableId="542864950">
    <w:abstractNumId w:val="1"/>
  </w:num>
  <w:num w:numId="21" w16cid:durableId="1192382963">
    <w:abstractNumId w:val="0"/>
  </w:num>
  <w:num w:numId="22" w16cid:durableId="1338114656">
    <w:abstractNumId w:val="9"/>
  </w:num>
  <w:num w:numId="23" w16cid:durableId="1968317332">
    <w:abstractNumId w:val="7"/>
  </w:num>
  <w:num w:numId="24" w16cid:durableId="581571155">
    <w:abstractNumId w:val="6"/>
  </w:num>
  <w:num w:numId="25" w16cid:durableId="1824810011">
    <w:abstractNumId w:val="5"/>
  </w:num>
  <w:num w:numId="26" w16cid:durableId="442767921">
    <w:abstractNumId w:val="4"/>
  </w:num>
  <w:num w:numId="27" w16cid:durableId="1575706028">
    <w:abstractNumId w:val="33"/>
  </w:num>
  <w:num w:numId="28" w16cid:durableId="448814000">
    <w:abstractNumId w:val="25"/>
  </w:num>
  <w:num w:numId="29" w16cid:durableId="600795856">
    <w:abstractNumId w:val="36"/>
  </w:num>
  <w:num w:numId="30" w16cid:durableId="489563974">
    <w:abstractNumId w:val="32"/>
  </w:num>
  <w:num w:numId="31" w16cid:durableId="473789794">
    <w:abstractNumId w:val="19"/>
  </w:num>
  <w:num w:numId="32" w16cid:durableId="425613768">
    <w:abstractNumId w:val="11"/>
  </w:num>
  <w:num w:numId="33" w16cid:durableId="112557107">
    <w:abstractNumId w:val="30"/>
  </w:num>
  <w:num w:numId="34" w16cid:durableId="1460612221">
    <w:abstractNumId w:val="20"/>
  </w:num>
  <w:num w:numId="35" w16cid:durableId="1775318373">
    <w:abstractNumId w:val="17"/>
  </w:num>
  <w:num w:numId="36" w16cid:durableId="1606232058">
    <w:abstractNumId w:val="22"/>
  </w:num>
  <w:num w:numId="37" w16cid:durableId="1569996608">
    <w:abstractNumId w:val="27"/>
  </w:num>
  <w:num w:numId="38" w16cid:durableId="376927563">
    <w:abstractNumId w:val="24"/>
  </w:num>
  <w:num w:numId="39" w16cid:durableId="1143086151">
    <w:abstractNumId w:val="13"/>
  </w:num>
  <w:num w:numId="40" w16cid:durableId="1687750157">
    <w:abstractNumId w:val="29"/>
  </w:num>
  <w:num w:numId="41" w16cid:durableId="115410726">
    <w:abstractNumId w:val="28"/>
  </w:num>
  <w:num w:numId="42" w16cid:durableId="1069499009">
    <w:abstractNumId w:val="21"/>
  </w:num>
  <w:num w:numId="43" w16cid:durableId="1082487515">
    <w:abstractNumId w:val="34"/>
  </w:num>
  <w:num w:numId="44" w16cid:durableId="12796061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C5B17"/>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2ADA"/>
    <w:rsid w:val="0011493E"/>
    <w:rsid w:val="00115B72"/>
    <w:rsid w:val="001209EC"/>
    <w:rsid w:val="00120A9E"/>
    <w:rsid w:val="00125A9C"/>
    <w:rsid w:val="00126CFA"/>
    <w:rsid w:val="001270A2"/>
    <w:rsid w:val="00131237"/>
    <w:rsid w:val="001329AC"/>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832"/>
    <w:rsid w:val="001C188C"/>
    <w:rsid w:val="001D1783"/>
    <w:rsid w:val="001D53CD"/>
    <w:rsid w:val="001D55A3"/>
    <w:rsid w:val="001D5AF5"/>
    <w:rsid w:val="001E1E73"/>
    <w:rsid w:val="001E4E0C"/>
    <w:rsid w:val="001E526D"/>
    <w:rsid w:val="001E5655"/>
    <w:rsid w:val="001F1832"/>
    <w:rsid w:val="001F220F"/>
    <w:rsid w:val="001F25B3"/>
    <w:rsid w:val="001F5EA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45EFE"/>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591B"/>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D563F"/>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348E"/>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F74"/>
    <w:rsid w:val="00615772"/>
    <w:rsid w:val="00621256"/>
    <w:rsid w:val="00621FCC"/>
    <w:rsid w:val="00622E4B"/>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C5D41"/>
    <w:rsid w:val="007D07D5"/>
    <w:rsid w:val="007D1C64"/>
    <w:rsid w:val="007D32DD"/>
    <w:rsid w:val="007D6DCE"/>
    <w:rsid w:val="007D72C4"/>
    <w:rsid w:val="007E2CFE"/>
    <w:rsid w:val="007E59C9"/>
    <w:rsid w:val="007F0072"/>
    <w:rsid w:val="007F2EB6"/>
    <w:rsid w:val="007F354C"/>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17"/>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2481"/>
    <w:rsid w:val="00AF4CAA"/>
    <w:rsid w:val="00AF571A"/>
    <w:rsid w:val="00AF60A0"/>
    <w:rsid w:val="00AF67FC"/>
    <w:rsid w:val="00AF7DF5"/>
    <w:rsid w:val="00B006E5"/>
    <w:rsid w:val="00B024C2"/>
    <w:rsid w:val="00B0770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5197"/>
    <w:rsid w:val="00D16820"/>
    <w:rsid w:val="00D169C8"/>
    <w:rsid w:val="00D1793F"/>
    <w:rsid w:val="00D22AF5"/>
    <w:rsid w:val="00D235EA"/>
    <w:rsid w:val="00D247A9"/>
    <w:rsid w:val="00D30315"/>
    <w:rsid w:val="00D32721"/>
    <w:rsid w:val="00D328DC"/>
    <w:rsid w:val="00D33387"/>
    <w:rsid w:val="00D402FB"/>
    <w:rsid w:val="00D44DF0"/>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58D8"/>
    <w:rsid w:val="00F50237"/>
    <w:rsid w:val="00F53596"/>
    <w:rsid w:val="00F55BA8"/>
    <w:rsid w:val="00F55DB1"/>
    <w:rsid w:val="00F56ACA"/>
    <w:rsid w:val="00F600FE"/>
    <w:rsid w:val="00F62E4D"/>
    <w:rsid w:val="00F66B34"/>
    <w:rsid w:val="00F675B9"/>
    <w:rsid w:val="00F711C9"/>
    <w:rsid w:val="00F74C59"/>
    <w:rsid w:val="00F75C3A"/>
    <w:rsid w:val="00F82E30"/>
    <w:rsid w:val="00F831CB"/>
    <w:rsid w:val="00F848A3"/>
    <w:rsid w:val="00F84ACF"/>
    <w:rsid w:val="00F85742"/>
    <w:rsid w:val="00F85BF8"/>
    <w:rsid w:val="00F871CE"/>
    <w:rsid w:val="00F87802"/>
    <w:rsid w:val="00F92C0A"/>
    <w:rsid w:val="00F9415B"/>
    <w:rsid w:val="00F95628"/>
    <w:rsid w:val="00FA13C2"/>
    <w:rsid w:val="00FA7F91"/>
    <w:rsid w:val="00FB121C"/>
    <w:rsid w:val="00FB1CDD"/>
    <w:rsid w:val="00FB1FBF"/>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5C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NormalnyWeb">
    <w:name w:val="Normal (Web)"/>
    <w:basedOn w:val="Normalny"/>
    <w:uiPriority w:val="99"/>
    <w:semiHidden/>
    <w:unhideWhenUsed/>
    <w:rsid w:val="002B591B"/>
    <w:pPr>
      <w:widowControl/>
      <w:autoSpaceDE/>
      <w:autoSpaceDN/>
      <w:adjustRightInd/>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822241">
      <w:bodyDiv w:val="1"/>
      <w:marLeft w:val="0"/>
      <w:marRight w:val="0"/>
      <w:marTop w:val="0"/>
      <w:marBottom w:val="0"/>
      <w:divBdr>
        <w:top w:val="none" w:sz="0" w:space="0" w:color="auto"/>
        <w:left w:val="none" w:sz="0" w:space="0" w:color="auto"/>
        <w:bottom w:val="none" w:sz="0" w:space="0" w:color="auto"/>
        <w:right w:val="none" w:sz="0" w:space="0" w:color="auto"/>
      </w:divBdr>
    </w:div>
    <w:div w:id="853416340">
      <w:bodyDiv w:val="1"/>
      <w:marLeft w:val="0"/>
      <w:marRight w:val="0"/>
      <w:marTop w:val="0"/>
      <w:marBottom w:val="0"/>
      <w:divBdr>
        <w:top w:val="none" w:sz="0" w:space="0" w:color="auto"/>
        <w:left w:val="none" w:sz="0" w:space="0" w:color="auto"/>
        <w:bottom w:val="none" w:sz="0" w:space="0" w:color="auto"/>
        <w:right w:val="none" w:sz="0" w:space="0" w:color="auto"/>
      </w:divBdr>
    </w:div>
    <w:div w:id="1063598776">
      <w:bodyDiv w:val="1"/>
      <w:marLeft w:val="0"/>
      <w:marRight w:val="0"/>
      <w:marTop w:val="0"/>
      <w:marBottom w:val="0"/>
      <w:divBdr>
        <w:top w:val="none" w:sz="0" w:space="0" w:color="auto"/>
        <w:left w:val="none" w:sz="0" w:space="0" w:color="auto"/>
        <w:bottom w:val="none" w:sz="0" w:space="0" w:color="auto"/>
        <w:right w:val="none" w:sz="0" w:space="0" w:color="auto"/>
      </w:divBdr>
    </w:div>
    <w:div w:id="1150705911">
      <w:bodyDiv w:val="1"/>
      <w:marLeft w:val="0"/>
      <w:marRight w:val="0"/>
      <w:marTop w:val="0"/>
      <w:marBottom w:val="0"/>
      <w:divBdr>
        <w:top w:val="none" w:sz="0" w:space="0" w:color="auto"/>
        <w:left w:val="none" w:sz="0" w:space="0" w:color="auto"/>
        <w:bottom w:val="none" w:sz="0" w:space="0" w:color="auto"/>
        <w:right w:val="none" w:sz="0" w:space="0" w:color="auto"/>
      </w:divBdr>
    </w:div>
    <w:div w:id="163914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047E36-43CD-4CD4-B6A6-DE01A0EE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2104</Words>
  <Characters>12627</Characters>
  <Application>Microsoft Office Word</Application>
  <DocSecurity>0</DocSecurity>
  <Lines>105</Lines>
  <Paragraphs>29</Paragraphs>
  <ScaleCrop>false</ScaleCrop>
  <Manager/>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2025-01-07T18:17:00Z</dcterms:created>
  <dcterms:modified xsi:type="dcterms:W3CDTF">2025-01-07T18:17:00Z</dcterms:modified>
  <cp:category/>
</cp:coreProperties>
</file>