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7233" w14:textId="2BB450C3" w:rsidR="007C4725" w:rsidRPr="00064055" w:rsidRDefault="007C4725" w:rsidP="00064055">
      <w:pPr>
        <w:pStyle w:val="TYTTABELItytutabeli"/>
        <w:spacing w:before="0" w:after="240"/>
        <w:rPr>
          <w:rStyle w:val="Ppogrubienie"/>
        </w:rPr>
      </w:pPr>
      <w:r w:rsidRPr="00064055">
        <w:rPr>
          <w:rStyle w:val="Ppogrubienie"/>
        </w:rPr>
        <w:t>UZASADNIENIE</w:t>
      </w:r>
    </w:p>
    <w:p w14:paraId="47B4E598" w14:textId="77777777" w:rsidR="007C4725" w:rsidRPr="007C4725" w:rsidRDefault="007C4725" w:rsidP="000C3349">
      <w:pPr>
        <w:pStyle w:val="NIEARTTEKSTtekstnieartykuowanynppodstprawnarozplubpreambua"/>
      </w:pPr>
      <w:r w:rsidRPr="007C4725">
        <w:t>W dniu 1 sierpnia 2019 r. weszła w życie ustawa z dnia 13 czerwca 2019 r. o zmianie ustawy o fundu</w:t>
      </w:r>
      <w:r w:rsidR="00E1052D">
        <w:t>szach promocji produktów rolno-</w:t>
      </w:r>
      <w:r w:rsidRPr="007C4725">
        <w:t xml:space="preserve">spożywczych (Dz. U. poz. 1318), na mocy której został utworzony i rozpoczął swoje funkcjonowanie nowy, dziesiąty fundusz promujący spożycie produktów oleistych i pszczelich. </w:t>
      </w:r>
    </w:p>
    <w:p w14:paraId="538352C3" w14:textId="465D0C69" w:rsidR="00447DE8" w:rsidRDefault="007C4725" w:rsidP="00447DE8">
      <w:pPr>
        <w:pStyle w:val="NIEARTTEKSTtekstnieartykuowanynppodstprawnarozplubpreambua"/>
      </w:pPr>
      <w:r w:rsidRPr="007C4725">
        <w:t>Zaproponowane w projekcie ustawy przepisy wprowadzają zmiany w Funduszu Promocji Roślin Oleistych, które mają na celu rozszerzanie katalogu roślin oleistych o słonecznik</w:t>
      </w:r>
      <w:r w:rsidR="00A954FF">
        <w:t>,</w:t>
      </w:r>
      <w:r w:rsidRPr="007C4725">
        <w:t xml:space="preserve"> i doprecyzowanie podmiotów</w:t>
      </w:r>
      <w:r w:rsidR="00A954FF">
        <w:t>,</w:t>
      </w:r>
      <w:r w:rsidRPr="007C4725">
        <w:t xml:space="preserve"> od których są naliczane i pobierane wpłaty na ten fundusz. </w:t>
      </w:r>
      <w:r w:rsidR="005305F1">
        <w:t xml:space="preserve">Ponadto rozszerzany jest katalog działań, które będą wspierane przez Fundusz Promocji Ziarna Zbóż i Przetworów Zbożowych oraz Fundusz Promocji Roślin Oleistych </w:t>
      </w:r>
      <w:r w:rsidR="00A954FF">
        <w:t>–</w:t>
      </w:r>
      <w:r w:rsidR="005305F1">
        <w:t xml:space="preserve"> w taki sposób, aby obejmował on również działania edukacyjno-informacyjne oraz inicjatywy badawczo-rozwojowe ukierunkowane na promocję wykorzystania biokomponentów i biopaliw ciekłych wytwarzanych z surowców rolnych. </w:t>
      </w:r>
    </w:p>
    <w:p w14:paraId="2555FEB8" w14:textId="69007640" w:rsidR="000036FA" w:rsidRPr="005305F1" w:rsidRDefault="000036FA" w:rsidP="00447DE8">
      <w:pPr>
        <w:pStyle w:val="NIEARTTEKSTtekstnieartykuowanynppodstprawnarozplubpreambua"/>
      </w:pPr>
      <w:r>
        <w:t>Projektowane zmiany będą miały pozytywny wpływ na cały sektor biokomponentów i biopaliw ciekłych. Nowe rozwiązania prawne w pierwszej kolejności będą służyły podmiotom wykonującym działalność polegającą na przetwarzaniu</w:t>
      </w:r>
      <w:r w:rsidR="00947110">
        <w:t xml:space="preserve"> rzepaku i zbóż, tj. dla przedsiębiorców mających status wytwórcy biokomponentów, którzy są zarejestrowani w rejestrze wytwórców prowadzonym przez Dyrektora Generalnego Krajowego Ośrodka Wsparcia Rolnictwa</w:t>
      </w:r>
      <w:r w:rsidR="00D24BA9">
        <w:t xml:space="preserve"> (KOWR)</w:t>
      </w:r>
      <w:r w:rsidR="00947110">
        <w:t>. Proponowane zmiany będą pomocne także dla podmiotów prowadzących działalność w zakresie wyrobu i przetwarzania alkoholu etylowego wykorzystywanego na cele biopaliwowe. Szersze niż dotychczas wsparcie dla wspomnianych sektorów będzie miało również pozytywny wpływ na przedsiębiorców z branży paliw ciekłych, w tym w szczególności podmioty realizujące Narodowy Cel Wskaźnikowy (NCW), o którym mowa w przepisach ustawy z dnia 25 sierpnia 2006 r. o biokomponentach i biopaliwach ciekłych (Dz. U. z 2024 r. poz. 20</w:t>
      </w:r>
      <w:r w:rsidR="0028453C">
        <w:t>, z późn. zm.</w:t>
      </w:r>
      <w:r w:rsidR="00947110">
        <w:t>).</w:t>
      </w:r>
    </w:p>
    <w:p w14:paraId="766116B9" w14:textId="1F011746" w:rsidR="007C4725" w:rsidRPr="007C4725" w:rsidRDefault="007C4725" w:rsidP="000C3349">
      <w:pPr>
        <w:pStyle w:val="NIEARTTEKSTtekstnieartykuowanynppodstprawnarozplubpreambua"/>
      </w:pPr>
      <w:r w:rsidRPr="007C4725">
        <w:t>W art. 1</w:t>
      </w:r>
      <w:r w:rsidR="001E0C8D">
        <w:t xml:space="preserve"> w </w:t>
      </w:r>
      <w:r w:rsidR="001E0C8D" w:rsidRPr="007C4725">
        <w:t xml:space="preserve">pkt 1 </w:t>
      </w:r>
      <w:r w:rsidR="001E0C8D">
        <w:t>w lit. b</w:t>
      </w:r>
      <w:r w:rsidRPr="007C4725">
        <w:t xml:space="preserve"> niniejszego projektu ustawy dodaje się do wskazanych w art. 2 w ust. 2 w pkt 10 w lit. a ustawy </w:t>
      </w:r>
      <w:r w:rsidR="0028453C">
        <w:t xml:space="preserve">z dnia 22 maja 2009 r. </w:t>
      </w:r>
      <w:r w:rsidRPr="007C4725">
        <w:t>o funduszach promocji produkt</w:t>
      </w:r>
      <w:r w:rsidR="000C3349">
        <w:t>ów rolno</w:t>
      </w:r>
      <w:r w:rsidR="0028453C">
        <w:t>-</w:t>
      </w:r>
      <w:r w:rsidR="000C3349">
        <w:t xml:space="preserve">spożywczych (Dz. U. z </w:t>
      </w:r>
      <w:r w:rsidRPr="007C4725">
        <w:t>2021 r. poz. 1496) roślin oleistych, takich jak: rzepak, rzepik, s</w:t>
      </w:r>
      <w:r w:rsidR="000C3349">
        <w:t xml:space="preserve">oja, len i konopie, od wartości </w:t>
      </w:r>
      <w:r w:rsidRPr="007C4725">
        <w:t xml:space="preserve">których naliczana jest wpłata na Fundusz Promocji Roślin Oleistych, słonecznik. W Polsce coraz większą popularność zdobywa uprawa słonecznika, która ze względu na niższe koszty uprawy, jest alternatywą dla uprawy rzepaku. </w:t>
      </w:r>
    </w:p>
    <w:p w14:paraId="3A3BBFBA" w14:textId="7AB1EADD" w:rsidR="00FE6105" w:rsidRDefault="00FE6105" w:rsidP="000C3349">
      <w:pPr>
        <w:pStyle w:val="NIEARTTEKSTtekstnieartykuowanynppodstprawnarozplubpreambua"/>
      </w:pPr>
      <w:r>
        <w:lastRenderedPageBreak/>
        <w:t>Ponadto w art. 1</w:t>
      </w:r>
      <w:r w:rsidR="001E0C8D" w:rsidRPr="001E0C8D">
        <w:t xml:space="preserve"> </w:t>
      </w:r>
      <w:r w:rsidR="001E0C8D">
        <w:t xml:space="preserve">w pkt 1 </w:t>
      </w:r>
      <w:r>
        <w:t>niniejszego projektu ustawy rozszerza się wykaz działań, które będą wspierane przez Fundusz Promocji Ziarna Zbóż i Przetworów Zbożowych oraz Fundusz Promocji Roślin Oleistych, o działania edukacyjno-informacyjne oraz inicjatywy badawczo-rozwojowe ukierunkowane na promocję wykorzystania biokomponentów i biopaliw ciekłych wytwarzanych z odpowiednio: zbóż</w:t>
      </w:r>
      <w:r w:rsidR="00A164C1">
        <w:t xml:space="preserve"> </w:t>
      </w:r>
      <w:r w:rsidR="00CF1229">
        <w:t xml:space="preserve">i przetworów </w:t>
      </w:r>
      <w:r w:rsidR="00A164C1">
        <w:t>zbożowych</w:t>
      </w:r>
      <w:r w:rsidR="00CF1229">
        <w:t xml:space="preserve"> oraz roślin oleistych i przetworów nasion oleistych. Zastosowane w ustawie zmienianej w art. 1 pojęcia </w:t>
      </w:r>
      <w:r w:rsidR="00EC2B81" w:rsidRPr="00753791">
        <w:t>„</w:t>
      </w:r>
      <w:r w:rsidR="00CF1229">
        <w:t>biokomponentów</w:t>
      </w:r>
      <w:r w:rsidR="00EC2B81">
        <w:t>”</w:t>
      </w:r>
      <w:r w:rsidR="00CF1229">
        <w:t xml:space="preserve"> i </w:t>
      </w:r>
      <w:r w:rsidR="00EC2B81" w:rsidRPr="00753791">
        <w:t>„</w:t>
      </w:r>
      <w:r w:rsidR="00CF1229">
        <w:t>biopaliw ciekłych</w:t>
      </w:r>
      <w:r w:rsidR="00EC2B81">
        <w:t>”</w:t>
      </w:r>
      <w:r w:rsidR="00CF1229">
        <w:t xml:space="preserve"> powinny być rozumiane zgodnie z ich znaczeniem nadanym na gruncie najważniejszego aktu prawnego dla branży paliw odnawialnych</w:t>
      </w:r>
      <w:r w:rsidR="00A954FF">
        <w:t>,</w:t>
      </w:r>
      <w:r w:rsidR="00CF1229">
        <w:t xml:space="preserve"> tj. w ustawie z dnia 25 sierpnia 2006 r. o biokomponentach i biopaliwach ciekłych. Sektor biopaliw jest kluczowym rynkiem dla polskiego rzepaku, albowiem 2/3 produkowanego w Polsce oleju rzepakowego (tj. ponad 900 tys. ton, co stanowi ekwiwalent ok. 2,3 mln ton nasion rzepaku) kierowane jest do produkcji estrów metylowych kwasów tłuszczowych (biodiesla). Z kolei w przypadku kukurydzy wdrożenie w Polsce benzyn silnikowych E10 do powszechnego obrotu, które nastąpiło w dniu 1 stycznia 2024 r., spowoduje wg szacunków wzrost wykorzystania ziarna na cele wytwórcze bioetanolu z dotychczasowego poziomu ok. 1 mln ton do ok. 1,5 mln ton. Istotna rola biopaliw dla tych gałęzi produkcji rolnej w pełni uzasadnia potrzebę umożliwienia promowania rozwoju także tego kierunku zastosowania rodzimych surowców rolnych. Właściwymi funduszami dla tych </w:t>
      </w:r>
      <w:r w:rsidR="007C4E20">
        <w:t>działań</w:t>
      </w:r>
      <w:r w:rsidR="00CF1229">
        <w:t xml:space="preserve"> są odpowiednio: Fundusz Promocji Ziarna Zbóż i Przetworów Zbożowych (art. 2 ust. 2 pkt 6 ustawy zmienianej w art. 1) oraz Fundusz Promocji Roślin Oleistych </w:t>
      </w:r>
      <w:r w:rsidR="007C4E20">
        <w:t>(art. 2 ust. 2 pkt 10 ustawy zmienianej w art. 1).</w:t>
      </w:r>
    </w:p>
    <w:p w14:paraId="0BCB51A9" w14:textId="795D04B8" w:rsidR="007C4E20" w:rsidRDefault="007C4E20" w:rsidP="007C4E20">
      <w:pPr>
        <w:pStyle w:val="ARTartustawynprozporzdzenia"/>
      </w:pPr>
      <w:r>
        <w:t xml:space="preserve">Dodatkowym uzasadnieniem dla tych zmian jest fakt, że firmy skupujące i przetwarzające rzepak oraz kukurydzę w celu ich docelowego wykorzystania na cele biopaliwowe od lat aktywnie uczestniczą w odprowadzaniu wpłat na oba wskazane fundusze promocji. Z jednej strony wolumen surowców rolnych przeznaczonych finalnie do produkcji biokomponentów w Polsce zasila więc oba wspomniane fundusze promocji, z drugiej natomiast aktualne przepisy ustawy zmienianej w art. 1 wyłączają możliwość uzyskania wsparcia na promocję takiego wykorzystania surowców rolnych. Paradoks ten należy zmienić, czemu służą zmiany w pkt 1 w art. 1 niniejszego projektu ustawy. </w:t>
      </w:r>
    </w:p>
    <w:p w14:paraId="4E761A31" w14:textId="5C81817E" w:rsidR="0069398D" w:rsidRDefault="00D908F7" w:rsidP="0069398D">
      <w:pPr>
        <w:pStyle w:val="ARTartustawynprozporzdzenia"/>
      </w:pPr>
      <w:r>
        <w:t>P</w:t>
      </w:r>
      <w:r w:rsidRPr="00D908F7">
        <w:t xml:space="preserve">roponowane regulacje dotyczą </w:t>
      </w:r>
      <w:r w:rsidR="00ED5E89">
        <w:t xml:space="preserve">wyłącznie </w:t>
      </w:r>
      <w:r w:rsidRPr="00D908F7">
        <w:t>sektora biokomponentów i biopaliw, a nie dotyczą sektora biopłynów</w:t>
      </w:r>
      <w:r w:rsidR="00515F93">
        <w:t xml:space="preserve">, ponieważ sektor biopłynów sprowadza się w praktyce rynkowej do </w:t>
      </w:r>
      <w:r w:rsidR="00515F93" w:rsidRPr="00515F93">
        <w:t>bioetanolu kominkowego oferowanego głównie jak</w:t>
      </w:r>
      <w:r w:rsidR="00515F93">
        <w:t>o</w:t>
      </w:r>
      <w:r w:rsidR="00515F93" w:rsidRPr="00515F93">
        <w:t xml:space="preserve"> konfekcjonowany produkt m.in. w marketach budowlanych. Zasadniczą kwestią stojąc</w:t>
      </w:r>
      <w:r w:rsidR="00C461C6">
        <w:t>ą</w:t>
      </w:r>
      <w:r w:rsidR="00515F93" w:rsidRPr="00515F93">
        <w:t xml:space="preserve"> przeciwko uwzględnieniu tego rodzaju produktu w przepisach </w:t>
      </w:r>
      <w:r w:rsidR="00515F93">
        <w:t xml:space="preserve">niniejszej </w:t>
      </w:r>
      <w:r w:rsidR="00515F93" w:rsidRPr="00515F93">
        <w:t xml:space="preserve">ustawy jest fakt, że żaden z producentów alkoholu etylowego </w:t>
      </w:r>
      <w:r w:rsidR="00515F93" w:rsidRPr="00515F93">
        <w:lastRenderedPageBreak/>
        <w:t>pochodzenia rolniczego w Polsce, w tym ujęciu na liście wytwórców biokomponentów Dyrektora Generalnego</w:t>
      </w:r>
      <w:r w:rsidR="00D24BA9" w:rsidRPr="00D24BA9">
        <w:t xml:space="preserve"> </w:t>
      </w:r>
      <w:r w:rsidR="00D24BA9">
        <w:t>KOWR</w:t>
      </w:r>
      <w:r w:rsidR="00515F93" w:rsidRPr="00515F93">
        <w:t>, nie oferuje tego typu produktu.</w:t>
      </w:r>
      <w:r w:rsidR="00ED5E89" w:rsidRPr="00ED5E89">
        <w:t xml:space="preserve"> Alkohol odwodniony w postaci bioetanolu kominkowego jest konfekcjonowany i dystrybuowany przez firmy zakupujące taki produkt od producenta</w:t>
      </w:r>
      <w:r w:rsidR="00ED5E89">
        <w:t>.</w:t>
      </w:r>
      <w:r w:rsidR="00461FF4">
        <w:t xml:space="preserve"> E</w:t>
      </w:r>
      <w:r w:rsidR="00461FF4" w:rsidRPr="00461FF4">
        <w:t>wentualne włączenie bioetanolu kominkowego</w:t>
      </w:r>
      <w:r w:rsidR="00461FF4">
        <w:t>,</w:t>
      </w:r>
      <w:r w:rsidR="00461FF4" w:rsidRPr="00461FF4">
        <w:t xml:space="preserve"> stanowiącego biopłyn</w:t>
      </w:r>
      <w:r w:rsidR="00461FF4">
        <w:t>,</w:t>
      </w:r>
      <w:r w:rsidR="00461FF4" w:rsidRPr="00461FF4">
        <w:t xml:space="preserve"> byłby precedensem do ewentualnej konieczności rozszerzenia przepisów ustawy na kolejne produkty z alkoholu etylowego</w:t>
      </w:r>
      <w:r w:rsidR="00F214D3">
        <w:t>, tj.</w:t>
      </w:r>
      <w:r w:rsidR="00461FF4" w:rsidRPr="00461FF4">
        <w:t xml:space="preserve"> płyny do spryskiwaczy czy środki dezynfekcyjne</w:t>
      </w:r>
      <w:r w:rsidR="00461FF4">
        <w:t>.</w:t>
      </w:r>
      <w:bookmarkStart w:id="0" w:name="_Hlk184375830"/>
    </w:p>
    <w:p w14:paraId="0992EFD3" w14:textId="3A37C688" w:rsidR="00147EEA" w:rsidRPr="00147EEA" w:rsidRDefault="00147EEA" w:rsidP="00147EEA">
      <w:pPr>
        <w:pStyle w:val="ARTartustawynprozporzdzenia"/>
      </w:pPr>
      <w:r w:rsidRPr="00147EEA">
        <w:t>Biorąc pod uwagę rozmiar rynku paliwowego, w tym jego chłonność, a także cele strategii promocji branży</w:t>
      </w:r>
      <w:r w:rsidR="001C6E36">
        <w:t xml:space="preserve"> zbóż</w:t>
      </w:r>
      <w:r w:rsidRPr="00147EEA">
        <w:t>, działania w ramach Funduszu Promocji Ziarna Zbóż i Przetworów Zbożowych powinny być realizowane w sposób zrównoważony, tj. z zastosowaniem kaskadowego wykorzystania ziarna zbóż i produktów ich przetwórstwa, tzn. w pierwszej kolejności na cele konsumpcyjne i paszowe, a następnie do wytwarzania biokomponentów i biopaliw ciekłych. Jednocześnie należy zauważyć, że wykorzystanie zbóż</w:t>
      </w:r>
      <w:r w:rsidR="001C6E36">
        <w:t xml:space="preserve"> </w:t>
      </w:r>
      <w:r w:rsidRPr="00147EEA">
        <w:t>i produktów ich przetwórstwa nie mogących znaleźć zastosowania na cele konsumpcyjne i paszowe sprzyjać będzie rozwojowi rynku.</w:t>
      </w:r>
      <w:r w:rsidR="001C6E36">
        <w:t xml:space="preserve"> W celu ujednolicenia projektowanych przepisów wyraz </w:t>
      </w:r>
      <w:r w:rsidR="001C6E36" w:rsidRPr="001C6E36">
        <w:t>„</w:t>
      </w:r>
      <w:r w:rsidR="001C6E36">
        <w:t>zrównoważony</w:t>
      </w:r>
      <w:r w:rsidR="001C6E36" w:rsidRPr="001C6E36">
        <w:t>”</w:t>
      </w:r>
      <w:r w:rsidR="001C6E36">
        <w:t xml:space="preserve"> został dodany również w art. 1 pkt 1 lit. b </w:t>
      </w:r>
      <w:r w:rsidR="005F1AAC">
        <w:t xml:space="preserve">tiret </w:t>
      </w:r>
      <w:r w:rsidR="0028453C">
        <w:t>drugie</w:t>
      </w:r>
      <w:r w:rsidR="005F1AAC">
        <w:t xml:space="preserve"> </w:t>
      </w:r>
      <w:r w:rsidR="001C6E36">
        <w:t>niniejszej ustawy</w:t>
      </w:r>
      <w:r w:rsidR="00A40EF2">
        <w:t xml:space="preserve"> w projektowanej lit. i</w:t>
      </w:r>
      <w:r w:rsidR="001C6E36">
        <w:t>.</w:t>
      </w:r>
    </w:p>
    <w:bookmarkEnd w:id="0"/>
    <w:p w14:paraId="0A04CBCB" w14:textId="16154C33" w:rsidR="007C4725" w:rsidRPr="007C4725" w:rsidRDefault="007C4725" w:rsidP="00064055">
      <w:pPr>
        <w:pStyle w:val="NIEARTTEKSTtekstnieartykuowanynppodstprawnarozplubpreambua"/>
      </w:pPr>
      <w:r w:rsidRPr="007C4725">
        <w:t xml:space="preserve">Zgodnie z art. 3 ust. 3 pkt 9 ustawy zmienianej w art. 1 do naliczania, pobierania i przekazywania wpłat na </w:t>
      </w:r>
      <w:r w:rsidR="00EC2B81" w:rsidRPr="00753791">
        <w:t>„</w:t>
      </w:r>
      <w:r w:rsidRPr="007C4725">
        <w:t>Fundusz Promocji Roślin Oleistych są obowiązani przedsiębiorcy prowadzący działalność gospodarczą w zakresie</w:t>
      </w:r>
      <w:r w:rsidR="00B2623D">
        <w:t xml:space="preserve"> przetwórstwa roślin oleistych</w:t>
      </w:r>
      <w:r w:rsidR="00EC2B81">
        <w:t>”</w:t>
      </w:r>
      <w:r w:rsidR="00B2623D">
        <w:t xml:space="preserve"> </w:t>
      </w:r>
      <w:r w:rsidR="00A954FF">
        <w:t>–</w:t>
      </w:r>
      <w:r w:rsidR="00B2623D">
        <w:t xml:space="preserve"> </w:t>
      </w:r>
      <w:r w:rsidRPr="007C4725">
        <w:t>bez względu na ich przeznaczenie.</w:t>
      </w:r>
    </w:p>
    <w:p w14:paraId="750AE8C9" w14:textId="77777777" w:rsidR="005B00DE" w:rsidRDefault="007C4725" w:rsidP="005B00DE">
      <w:pPr>
        <w:pStyle w:val="NIEARTTEKSTtekstnieartykuowanynppodstprawnarozplubpreambua"/>
      </w:pPr>
      <w:r w:rsidRPr="007C4725">
        <w:t>Rynek roślin oleistych charakteryzuje się dużą dynamiką obrotu tymi roślinami przez innych uczestników rynku niż wyżej wskazane podmioty, wobec czego przyjęty w ustawie system naliczania wpłat nie obejmuje wartości całego rynku.</w:t>
      </w:r>
    </w:p>
    <w:p w14:paraId="3E915025" w14:textId="1DA9F28E" w:rsidR="005B00DE" w:rsidRDefault="005B00DE" w:rsidP="005B00DE">
      <w:pPr>
        <w:pStyle w:val="NIEARTTEKSTtekstnieartykuowanynppodstprawnarozplubpreambua"/>
      </w:pPr>
      <w:r>
        <w:t xml:space="preserve">Mając </w:t>
      </w:r>
      <w:r w:rsidRPr="005B00DE">
        <w:t>na celu objęcie wpłatami na Fundusz Promocji Roślin Oleistych całego wolumenu roślin oleistych wprowadzanych do obrotu, w art. 1</w:t>
      </w:r>
      <w:r w:rsidR="000777AE" w:rsidRPr="000777AE">
        <w:t xml:space="preserve"> </w:t>
      </w:r>
      <w:r w:rsidR="000777AE" w:rsidRPr="005B00DE">
        <w:t xml:space="preserve">w pkt 2 </w:t>
      </w:r>
      <w:r w:rsidRPr="005B00DE">
        <w:t xml:space="preserve"> niniejszej ustawy proponuje się w art. 3 w ust. 3 w pkt 9 ustawy zmienianej w art. 1 zobowiązać do wpłat na Fundusz Promocji Roślin Oleistych podmioty dokonujące skupu roś</w:t>
      </w:r>
      <w:r w:rsidR="00DF41C9">
        <w:t>lin oleistych od ich producenta</w:t>
      </w:r>
      <w:r w:rsidRPr="005B00DE">
        <w:t>. Do naliczania, pobierania i przekazywania wpłat na Fundusz Promocji Roślin Oleistych obowiązany będzie każdy (podmiot)</w:t>
      </w:r>
      <w:r w:rsidR="00A954FF">
        <w:t>,</w:t>
      </w:r>
      <w:r w:rsidRPr="005B00DE">
        <w:t xml:space="preserve"> kto nabywa towar od producenta (w rozumieniu </w:t>
      </w:r>
      <w:r w:rsidR="00DF41C9">
        <w:t xml:space="preserve">pierwotnego </w:t>
      </w:r>
      <w:r w:rsidRPr="005B00DE">
        <w:t xml:space="preserve">wytwórcy roślin oleistych) </w:t>
      </w:r>
      <w:r w:rsidR="00A954FF">
        <w:t>–</w:t>
      </w:r>
      <w:r w:rsidRPr="005B00DE">
        <w:t xml:space="preserve"> niezależnie od formy prawnej oraz rodzaju prowadzonej działalności.</w:t>
      </w:r>
      <w:r>
        <w:t xml:space="preserve"> </w:t>
      </w:r>
      <w:r w:rsidRPr="005B00DE">
        <w:t>Powyższe zmiany podmiotu obowiązanego do naliczania, pobierania i przekazywania wpłat na fundusz promocji roślin oleistych nie wymagają zmian przepisów regulujących skład, zadania i czynności komisji zarządzającej funduszu (art. 11</w:t>
      </w:r>
      <w:r w:rsidR="00A954FF">
        <w:t>–</w:t>
      </w:r>
      <w:r w:rsidRPr="005B00DE">
        <w:t>13</w:t>
      </w:r>
      <w:r w:rsidR="00AA3704">
        <w:t xml:space="preserve"> </w:t>
      </w:r>
      <w:r w:rsidR="000777AE">
        <w:t>ustawy zmienianej w art. 1</w:t>
      </w:r>
      <w:r w:rsidRPr="005B00DE">
        <w:t>).</w:t>
      </w:r>
    </w:p>
    <w:p w14:paraId="311A818E" w14:textId="51580D45" w:rsidR="00495906" w:rsidRDefault="00944733" w:rsidP="00495906">
      <w:pPr>
        <w:pStyle w:val="ARTartustawynprozporzdzenia"/>
      </w:pPr>
      <w:r>
        <w:lastRenderedPageBreak/>
        <w:t>W obecnie obowiązujących przepisach ustawy nie jest określona forma</w:t>
      </w:r>
      <w:r w:rsidR="00A40EF2">
        <w:t>,</w:t>
      </w:r>
      <w:r>
        <w:t xml:space="preserve"> w jakiej należy składać deklaracje wpłat, o których mowa w art. 6 </w:t>
      </w:r>
      <w:r w:rsidR="00ED05D5">
        <w:t xml:space="preserve">obowiązującej </w:t>
      </w:r>
      <w:r>
        <w:t>ustawy</w:t>
      </w:r>
      <w:r w:rsidR="002502C6">
        <w:t>,</w:t>
      </w:r>
      <w:r>
        <w:t xml:space="preserve"> dlatego</w:t>
      </w:r>
      <w:r w:rsidR="002502C6">
        <w:t xml:space="preserve"> w art. 1 ust.</w:t>
      </w:r>
      <w:r w:rsidR="00A954FF">
        <w:t> </w:t>
      </w:r>
      <w:r w:rsidR="002502C6">
        <w:t>3 niniejszej ustawy proponuje się</w:t>
      </w:r>
      <w:r>
        <w:t xml:space="preserve"> doprecyzowanie przez</w:t>
      </w:r>
      <w:r w:rsidR="002502C6">
        <w:t xml:space="preserve"> </w:t>
      </w:r>
      <w:r>
        <w:t>zaproponowanie</w:t>
      </w:r>
      <w:r w:rsidR="002502C6">
        <w:t xml:space="preserve"> </w:t>
      </w:r>
      <w:r w:rsidR="00B30487">
        <w:t>technicznej zmiany polegającej na elektronicznej formie</w:t>
      </w:r>
      <w:r w:rsidR="002502C6" w:rsidRPr="002502C6">
        <w:t xml:space="preserve"> składania deklarac</w:t>
      </w:r>
      <w:r w:rsidR="002502C6">
        <w:t xml:space="preserve">ji wpłat na poszczególne fundusze, co </w:t>
      </w:r>
      <w:r w:rsidR="002502C6" w:rsidRPr="002502C6">
        <w:t>pozwoli uczestnikom funduszy promocji</w:t>
      </w:r>
      <w:r w:rsidR="002502C6">
        <w:t xml:space="preserve"> </w:t>
      </w:r>
      <w:r w:rsidR="002502C6" w:rsidRPr="002502C6">
        <w:t xml:space="preserve">zaoszczędzić zarówno czas jak i koszty, </w:t>
      </w:r>
      <w:r>
        <w:t xml:space="preserve">a także </w:t>
      </w:r>
      <w:r w:rsidR="002502C6" w:rsidRPr="002502C6">
        <w:t xml:space="preserve">ograniczy błędy przy wypełnianiu </w:t>
      </w:r>
      <w:r>
        <w:t xml:space="preserve">stosownego </w:t>
      </w:r>
      <w:r w:rsidR="002502C6" w:rsidRPr="002502C6">
        <w:t>formularza.</w:t>
      </w:r>
      <w:r w:rsidR="002502C6">
        <w:t xml:space="preserve"> </w:t>
      </w:r>
      <w:r w:rsidR="00C7510C">
        <w:t xml:space="preserve">Proponowana forma składania deklaracji przyczyni się również </w:t>
      </w:r>
      <w:r w:rsidR="00B30487">
        <w:t xml:space="preserve">do </w:t>
      </w:r>
      <w:r w:rsidR="00C7510C">
        <w:t xml:space="preserve">skrócenia </w:t>
      </w:r>
      <w:r w:rsidR="002502C6" w:rsidRPr="002502C6">
        <w:t>czas</w:t>
      </w:r>
      <w:r w:rsidR="00C7510C">
        <w:t>u</w:t>
      </w:r>
      <w:r w:rsidR="002502C6" w:rsidRPr="002502C6">
        <w:t xml:space="preserve"> rozliczania wpłat</w:t>
      </w:r>
      <w:r w:rsidR="00C7510C">
        <w:t xml:space="preserve"> przez</w:t>
      </w:r>
      <w:r w:rsidR="00D24BA9" w:rsidRPr="00D24BA9">
        <w:t xml:space="preserve"> </w:t>
      </w:r>
      <w:r w:rsidR="00D24BA9">
        <w:t>KOWR</w:t>
      </w:r>
      <w:r w:rsidR="00682743">
        <w:t xml:space="preserve">. </w:t>
      </w:r>
      <w:r w:rsidR="00682743" w:rsidRPr="00682743">
        <w:t xml:space="preserve">Uczestnicy funduszy promocji za pomocą systemu informatycznego </w:t>
      </w:r>
      <w:r w:rsidR="00D24BA9">
        <w:t>KOWR</w:t>
      </w:r>
      <w:r w:rsidR="00D24BA9" w:rsidRPr="00682743">
        <w:t xml:space="preserve"> </w:t>
      </w:r>
      <w:r w:rsidR="00682743" w:rsidRPr="00682743">
        <w:t>–„eRolnik” zobowiązani będą do złożenia deklaracji wpłat na formularzach opracowanych i udostępnionych w ty</w:t>
      </w:r>
      <w:r w:rsidR="00D24BA9">
        <w:t>m systemie przez KOWR</w:t>
      </w:r>
      <w:r w:rsidR="00682743" w:rsidRPr="00682743">
        <w:t>.</w:t>
      </w:r>
      <w:r w:rsidR="00B30487">
        <w:t xml:space="preserve"> </w:t>
      </w:r>
    </w:p>
    <w:p w14:paraId="60E8B7E2" w14:textId="2EF3D259" w:rsidR="00495906" w:rsidRPr="00495906" w:rsidRDefault="00495906" w:rsidP="00495906">
      <w:pPr>
        <w:pStyle w:val="ARTartustawynprozporzdzenia"/>
      </w:pPr>
      <w:r w:rsidRPr="00495906">
        <w:t>„eRolnik” jest systemem informatycznym wykorzystywanym do świadczenia przez KOWR usług drogą elektroniczną</w:t>
      </w:r>
      <w:r>
        <w:t xml:space="preserve"> i </w:t>
      </w:r>
      <w:r w:rsidRPr="00495906">
        <w:t>jest dostępny pod adresem https://erolnik.gov.pl/ i stanowi własność</w:t>
      </w:r>
      <w:r w:rsidR="00D24BA9" w:rsidRPr="00D24BA9">
        <w:t xml:space="preserve"> </w:t>
      </w:r>
      <w:r w:rsidR="00D24BA9">
        <w:t>KOWR</w:t>
      </w:r>
      <w:r w:rsidRPr="00495906">
        <w:t>.</w:t>
      </w:r>
      <w:r>
        <w:t xml:space="preserve"> </w:t>
      </w:r>
      <w:r w:rsidRPr="00495906">
        <w:t xml:space="preserve">Celem </w:t>
      </w:r>
      <w:r w:rsidR="00ED076C">
        <w:t>systemu</w:t>
      </w:r>
      <w:r w:rsidRPr="00495906">
        <w:t xml:space="preserve"> </w:t>
      </w:r>
      <w:r w:rsidR="00CE4A6C" w:rsidRPr="00CE4A6C">
        <w:t>„</w:t>
      </w:r>
      <w:r w:rsidRPr="00495906">
        <w:t>eRolnik</w:t>
      </w:r>
      <w:r w:rsidR="00293ED2" w:rsidRPr="00293ED2">
        <w:t>”</w:t>
      </w:r>
      <w:r w:rsidRPr="00495906">
        <w:t xml:space="preserve"> jest świadczenie usług publicznych na odległość z użyciem środków komunikacji elektronicznej przez KOWR</w:t>
      </w:r>
      <w:r>
        <w:t>.</w:t>
      </w:r>
      <w:r w:rsidR="00E86E9B" w:rsidRPr="00E86E9B">
        <w:t xml:space="preserve"> </w:t>
      </w:r>
      <w:r w:rsidR="00E86E9B">
        <w:t>System ten działa na podstawie r</w:t>
      </w:r>
      <w:r w:rsidR="00E86E9B" w:rsidRPr="00E86E9B">
        <w:t>egulamin</w:t>
      </w:r>
      <w:r w:rsidR="00E86E9B">
        <w:t>u</w:t>
      </w:r>
      <w:r w:rsidR="00E86E9B" w:rsidRPr="00E86E9B">
        <w:t>, o którym mowa w art. 8 ust. 1 pkt 1 ustawy z dnia 18 lipca 2002 r. o świadczeniu usług drogą elektroniczną (Dz. U. z 202</w:t>
      </w:r>
      <w:r w:rsidR="00E260F8">
        <w:t>4</w:t>
      </w:r>
      <w:r w:rsidR="00E86E9B" w:rsidRPr="00E86E9B">
        <w:t xml:space="preserve"> r. poz. </w:t>
      </w:r>
      <w:r w:rsidR="00E260F8">
        <w:t>1513</w:t>
      </w:r>
      <w:r w:rsidR="00E86E9B" w:rsidRPr="00E86E9B">
        <w:t>)</w:t>
      </w:r>
      <w:r w:rsidR="00A954FF">
        <w:t>,</w:t>
      </w:r>
      <w:r w:rsidR="00E86E9B" w:rsidRPr="00E86E9B">
        <w:t xml:space="preserve"> i określa zasady, zakres i warunki korzystania przez </w:t>
      </w:r>
      <w:r w:rsidR="005C46FB">
        <w:t>u</w:t>
      </w:r>
      <w:r w:rsidR="00E86E9B" w:rsidRPr="00E86E9B">
        <w:t xml:space="preserve">żytkowników z systemu </w:t>
      </w:r>
      <w:r w:rsidR="00CE4A6C" w:rsidRPr="00CE4A6C">
        <w:t>„</w:t>
      </w:r>
      <w:r w:rsidR="00E86E9B" w:rsidRPr="00E86E9B">
        <w:t>eRolnik</w:t>
      </w:r>
      <w:r w:rsidR="00293ED2" w:rsidRPr="00293ED2">
        <w:t>”</w:t>
      </w:r>
      <w:r w:rsidR="00E86E9B" w:rsidRPr="00E86E9B">
        <w:t>.</w:t>
      </w:r>
    </w:p>
    <w:p w14:paraId="1C86FCFB" w14:textId="7B579893" w:rsidR="006E03D4" w:rsidRDefault="00FB2E8C" w:rsidP="00944733">
      <w:pPr>
        <w:pStyle w:val="ARTartustawynprozporzdzenia"/>
      </w:pPr>
      <w:r>
        <w:t>Proponowany w art. 3</w:t>
      </w:r>
      <w:r w:rsidR="006E03D4">
        <w:t xml:space="preserve"> niniejszej ustawy </w:t>
      </w:r>
      <w:r w:rsidR="00F40E87">
        <w:t>roczny okres przejściowy</w:t>
      </w:r>
      <w:r w:rsidR="006E03D4">
        <w:t xml:space="preserve"> wejści</w:t>
      </w:r>
      <w:r w:rsidR="00F40E87">
        <w:t>a</w:t>
      </w:r>
      <w:r w:rsidR="002B3988">
        <w:t xml:space="preserve"> w życie art. 1 pkt</w:t>
      </w:r>
      <w:r w:rsidR="006E03D4">
        <w:t xml:space="preserve"> 3 </w:t>
      </w:r>
      <w:r w:rsidR="00811BFA">
        <w:t xml:space="preserve">niniejszej </w:t>
      </w:r>
      <w:r w:rsidR="006E03D4">
        <w:t>ustawy</w:t>
      </w:r>
      <w:r w:rsidR="00E64663">
        <w:t>, tj. 1 kwietnia 2026 r.</w:t>
      </w:r>
      <w:r w:rsidR="00F40E87">
        <w:t>, wynika z</w:t>
      </w:r>
      <w:r w:rsidR="00495906">
        <w:t xml:space="preserve"> </w:t>
      </w:r>
      <w:r w:rsidR="00811BFA">
        <w:t>potrzeby</w:t>
      </w:r>
      <w:r w:rsidR="00776D52">
        <w:t xml:space="preserve"> </w:t>
      </w:r>
      <w:r w:rsidR="00811BFA" w:rsidRPr="00811BFA">
        <w:t>dostosowani</w:t>
      </w:r>
      <w:r w:rsidR="00811BFA">
        <w:t>a</w:t>
      </w:r>
      <w:r w:rsidR="00811BFA" w:rsidRPr="00811BFA">
        <w:t xml:space="preserve"> się podmiotów  </w:t>
      </w:r>
      <w:r w:rsidR="00811BFA">
        <w:t xml:space="preserve">obowiązanych do naliczania, pobierania i przekazywania wpłat na fundusze do elektronicznej formy składania deklaracji. </w:t>
      </w:r>
      <w:r w:rsidR="008C6731">
        <w:t xml:space="preserve">W związku z powyższym </w:t>
      </w:r>
      <w:r w:rsidR="00811BFA">
        <w:t xml:space="preserve">oraz biorąc pod uwagę fakt, że </w:t>
      </w:r>
      <w:r w:rsidR="00811BFA" w:rsidRPr="00811BFA">
        <w:t>zobowiązania są rozliczane w okresach kwartalnych</w:t>
      </w:r>
      <w:r w:rsidR="00811BFA">
        <w:t>,</w:t>
      </w:r>
      <w:r w:rsidR="00811BFA" w:rsidRPr="00811BFA">
        <w:t xml:space="preserve"> </w:t>
      </w:r>
      <w:r w:rsidR="00495906" w:rsidRPr="00495906">
        <w:t>proponuje się wejście w życie tych przepisów po upływie pierwszego kwartału 202</w:t>
      </w:r>
      <w:r w:rsidR="008C6731">
        <w:t>6</w:t>
      </w:r>
      <w:r w:rsidR="00495906" w:rsidRPr="00495906">
        <w:t xml:space="preserve"> r.</w:t>
      </w:r>
    </w:p>
    <w:p w14:paraId="01C17C86" w14:textId="76409D68" w:rsidR="006051B8" w:rsidRDefault="006051B8" w:rsidP="00944733">
      <w:pPr>
        <w:pStyle w:val="ARTartustawynprozporzdzenia"/>
      </w:pPr>
      <w:r>
        <w:t>Art</w:t>
      </w:r>
      <w:r w:rsidR="003A06F3">
        <w:t xml:space="preserve">. 1 pkt 4 ustawy wprowadza zmianę wynikającą ze </w:t>
      </w:r>
      <w:r>
        <w:t xml:space="preserve">zmiany </w:t>
      </w:r>
      <w:r w:rsidR="004D10DD">
        <w:t xml:space="preserve">określonej w </w:t>
      </w:r>
      <w:r>
        <w:t>art. 1 p</w:t>
      </w:r>
      <w:r w:rsidR="003A06F3">
        <w:t>kt 3 lit.</w:t>
      </w:r>
      <w:r w:rsidR="00A954FF">
        <w:t> </w:t>
      </w:r>
      <w:r w:rsidR="003A06F3">
        <w:t>a niniejsze</w:t>
      </w:r>
      <w:r w:rsidR="00A954FF">
        <w:t>j</w:t>
      </w:r>
      <w:r>
        <w:t xml:space="preserve"> ustawy, w celu ujednolicenia nazewnictwa stosowanego w ustawie.</w:t>
      </w:r>
    </w:p>
    <w:p w14:paraId="2925CEFB" w14:textId="160916CC" w:rsidR="00306719" w:rsidRPr="002502C6" w:rsidRDefault="00306719" w:rsidP="00FB2E8C">
      <w:pPr>
        <w:pStyle w:val="NIEARTTEKSTtekstnieartykuowanynppodstprawnarozplubpreambua"/>
      </w:pPr>
      <w:r w:rsidRPr="005B00DE">
        <w:t xml:space="preserve">W art. </w:t>
      </w:r>
      <w:r>
        <w:t>2</w:t>
      </w:r>
      <w:r w:rsidRPr="005B00DE">
        <w:t xml:space="preserve"> niniejszej ustawy wskazuje się, że do zobowiązań względem Funduszu Promocji Roślin Oleistych powstałych przed dniem wejścia w życie niniejszej ustawy stosuje się przepisy dotychczasowe.</w:t>
      </w:r>
    </w:p>
    <w:p w14:paraId="5E19B327" w14:textId="27E3A01C" w:rsidR="005B00DE" w:rsidRPr="00C46BD1" w:rsidRDefault="005B00DE" w:rsidP="005B00DE">
      <w:pPr>
        <w:pStyle w:val="NIEARTTEKSTtekstnieartykuowanynppodstprawnarozplubpreambua"/>
      </w:pPr>
      <w:r w:rsidRPr="005B00DE">
        <w:t xml:space="preserve">W związku ze zmianą ustawy z dnia 22 maja 2009 r. o funduszach promocji produktów rolno-spożywczych, polegającą na </w:t>
      </w:r>
      <w:r w:rsidR="00306719">
        <w:t xml:space="preserve">dodaniu słonecznika do </w:t>
      </w:r>
      <w:r w:rsidRPr="005B00DE">
        <w:t xml:space="preserve">wymienionych w art. 2 ust. 2 pkt 10 lit. a ustawy roślin oleistych, wspieranych przez Fundusz Promocji Roślin Oleistych, konieczne będzie wydanie nowego rozporządzenia </w:t>
      </w:r>
      <w:r w:rsidRPr="00C46BD1">
        <w:t xml:space="preserve">Ministra Rolnictwa i Rozwoju Wsi w sprawie </w:t>
      </w:r>
      <w:r w:rsidRPr="00C46BD1">
        <w:lastRenderedPageBreak/>
        <w:t>szczegółowego wykazu towarów, od których są naliczane, pobierane, przekazywane i wpłacane wpłaty na fundusze promocji produktów rolno-spożywczych, na podstawie art. 3 ust. 7 ustawy</w:t>
      </w:r>
      <w:r w:rsidR="00306719" w:rsidRPr="00C46BD1">
        <w:t xml:space="preserve"> zmienianej w art. 1</w:t>
      </w:r>
      <w:r w:rsidRPr="00C46BD1">
        <w:t>.</w:t>
      </w:r>
      <w:r w:rsidR="00900698">
        <w:t xml:space="preserve"> Rozporządzenie to wejdzie w życie z dniem</w:t>
      </w:r>
      <w:r w:rsidR="00A954FF">
        <w:t xml:space="preserve"> </w:t>
      </w:r>
      <w:r w:rsidR="00900698">
        <w:t>1 kwietnia 2025 r.</w:t>
      </w:r>
    </w:p>
    <w:p w14:paraId="1AFAB5CA" w14:textId="0983D983" w:rsidR="00D573C5" w:rsidRPr="00C46BD1" w:rsidRDefault="005B00DE" w:rsidP="00D573C5">
      <w:pPr>
        <w:pStyle w:val="NIEARTTEKSTtekstnieartykuowanynppodstprawnarozplubpreambua"/>
      </w:pPr>
      <w:r w:rsidRPr="00C46BD1">
        <w:t>Celem wydania nowego rozporządzenia Ministra Rolnictwa i Rozwoju Wsi w sprawie szczegółowego wykazu towarów, od których są naliczane, pobierane, przekazywane i wpłacane wpłaty na fundusze promocji produktów rolno-spożywczych</w:t>
      </w:r>
      <w:r w:rsidR="00A954FF">
        <w:t>,</w:t>
      </w:r>
      <w:r w:rsidRPr="00C46BD1">
        <w:t xml:space="preserve"> będzie uwzględnienie </w:t>
      </w:r>
      <w:r w:rsidR="00C46BD1">
        <w:t xml:space="preserve">w </w:t>
      </w:r>
      <w:r w:rsidRPr="00C46BD1">
        <w:t xml:space="preserve">tej regulacji słonecznika, od którego będą naliczane, pobierane i przekazywane wpłaty na Fundusz Promocji Roślin Oleistych. </w:t>
      </w:r>
    </w:p>
    <w:p w14:paraId="1F1CB8F6" w14:textId="6282196D" w:rsidR="00D573C5" w:rsidRDefault="005B00DE" w:rsidP="00D573C5">
      <w:pPr>
        <w:pStyle w:val="NIEARTTEKSTtekstnieartykuowanynppodstprawnarozplubpreambua"/>
      </w:pPr>
      <w:r w:rsidRPr="005B00DE">
        <w:t>Wykaz towarów określany jest w załączniku do rozporządzenia i pozwala na jednoznaczne identyfikowanie grup towarów, od których jest pobierana, naliczana i przekazywana wpłata na dany fundusz. Prawidłowa systematyka oraz sklasyfikowanie towaru jest podstawą właściwego naliczenia wpłat na poszczególne fundusze promocji produktów rolno-spożywczych.</w:t>
      </w:r>
    </w:p>
    <w:p w14:paraId="2BF08026" w14:textId="341660D6" w:rsidR="00D573C5" w:rsidRDefault="005B00DE" w:rsidP="00D573C5">
      <w:pPr>
        <w:pStyle w:val="NIEARTTEKSTtekstnieartykuowanynppodstprawnarozplubpreambua"/>
      </w:pPr>
      <w:r w:rsidRPr="005B00DE">
        <w:t xml:space="preserve">Zgodnie z art. 6 ust. 1 nowelizowanej ustawy podmioty zobowiązane do naliczania, pobierania i przekazywania wpłat na fundusze promocji dokonują wpłat na podstawie decyzji Dyrektora Generalnego </w:t>
      </w:r>
      <w:r w:rsidR="00D24BA9">
        <w:t>KOWR</w:t>
      </w:r>
      <w:r w:rsidR="00D24BA9" w:rsidRPr="005B00DE">
        <w:t xml:space="preserve"> </w:t>
      </w:r>
      <w:r w:rsidRPr="005B00DE">
        <w:t>za okresy kwartalne albo składają Dyrektorowi Generalnemu</w:t>
      </w:r>
      <w:r w:rsidR="000A6F29">
        <w:t xml:space="preserve"> KOWR</w:t>
      </w:r>
      <w:r w:rsidRPr="005B00DE">
        <w:t xml:space="preserve"> deklaracje i przekazują wpłaty za okresy kwartalne. </w:t>
      </w:r>
    </w:p>
    <w:p w14:paraId="4470EFEC" w14:textId="598DBD58" w:rsidR="00D573C5" w:rsidRDefault="00FB2E8C" w:rsidP="00282980">
      <w:pPr>
        <w:pStyle w:val="NIEARTTEKSTtekstnieartykuowanynppodstprawnarozplubpreambua"/>
      </w:pPr>
      <w:r>
        <w:t>W związku z powyższym w art. 3</w:t>
      </w:r>
      <w:r w:rsidR="005B00DE" w:rsidRPr="005B00DE">
        <w:t xml:space="preserve"> niniejszej ustawy określa się wejście w życie przepisów projektowanej ustawy z początkiem kwartału</w:t>
      </w:r>
      <w:r w:rsidR="00DE4E46">
        <w:t>,</w:t>
      </w:r>
      <w:r w:rsidR="005B00DE" w:rsidRPr="005B00DE">
        <w:t xml:space="preserve"> tj. dniem 1 </w:t>
      </w:r>
      <w:r w:rsidR="00282980">
        <w:t>kwietnia</w:t>
      </w:r>
      <w:r w:rsidR="005B00DE" w:rsidRPr="005B00DE">
        <w:t xml:space="preserve"> 202</w:t>
      </w:r>
      <w:r w:rsidR="009470B4">
        <w:t>5</w:t>
      </w:r>
      <w:r w:rsidR="005B00DE" w:rsidRPr="005B00DE">
        <w:t xml:space="preserve"> r. Wobec tego, z dniem 1 </w:t>
      </w:r>
      <w:r w:rsidR="00282980">
        <w:t>kwietnia</w:t>
      </w:r>
      <w:r w:rsidR="001D7D63">
        <w:t xml:space="preserve"> 2025</w:t>
      </w:r>
      <w:r w:rsidR="005B00DE" w:rsidRPr="005B00DE">
        <w:t xml:space="preserve"> r. podmioty dokonujące skupu roślin oleistych od ich producenta będą zobowiązane do naliczenia, pobrania i przekazania wpłaty na Fundusz Promocji Roślin Oleistych, w terminie do 25</w:t>
      </w:r>
      <w:r w:rsidR="00A954FF">
        <w:t>.</w:t>
      </w:r>
      <w:r w:rsidR="005B00DE" w:rsidRPr="005B00DE">
        <w:t xml:space="preserve"> dnia miesiąca następującego po danym kwartale. W tym celu będą zobowiązani do złożenia Dyrektorowi Generalnemu </w:t>
      </w:r>
      <w:r w:rsidR="000A6F29">
        <w:t>KOWR</w:t>
      </w:r>
      <w:r w:rsidR="000A6F29" w:rsidRPr="005B00DE">
        <w:t xml:space="preserve"> </w:t>
      </w:r>
      <w:r w:rsidR="005B00DE" w:rsidRPr="005B00DE">
        <w:t>deklaracji, w których wykażą wysokość zobowiązania na rzecz funduszu promocji, z wyszczególnieniem odrębnie kwoty naliczonej i kwoty pobranej, za okresy kwartalne, w terminie do 25</w:t>
      </w:r>
      <w:r w:rsidR="00A954FF">
        <w:t>.</w:t>
      </w:r>
      <w:r w:rsidR="005B00DE" w:rsidRPr="005B00DE">
        <w:t xml:space="preserve"> dnia miesiąca następującego po każdym kolejnym kwartale oraz bez wezwania Dyrektora Generalnego</w:t>
      </w:r>
      <w:r w:rsidR="000A6F29">
        <w:t xml:space="preserve"> KOWR</w:t>
      </w:r>
      <w:r w:rsidR="005B00DE" w:rsidRPr="005B00DE">
        <w:t>.</w:t>
      </w:r>
    </w:p>
    <w:p w14:paraId="3BB0FA77" w14:textId="77777777" w:rsidR="00D573C5" w:rsidRDefault="005B00DE" w:rsidP="00D573C5">
      <w:pPr>
        <w:pStyle w:val="NIEARTTEKSTtekstnieartykuowanynppodstprawnarozplubpreambua"/>
      </w:pPr>
      <w:r w:rsidRPr="005B00DE">
        <w:t xml:space="preserve">Projektowane zmiany nie będą miały wpływu na sektor finansów publicznych, gdyż zgodnie z art. 7 ust. 3 ustawy o funduszach promocji, środki finansowe funduszy promocji nie są środkami publicznymi w rozumieniu przepisów o finansach publicznych – środki zapewniają branże, których dotyczą fundusze promocji. </w:t>
      </w:r>
    </w:p>
    <w:p w14:paraId="0F8576E2" w14:textId="77777777" w:rsidR="00D573C5" w:rsidRDefault="005B00DE" w:rsidP="00D573C5">
      <w:pPr>
        <w:pStyle w:val="NIEARTTEKSTtekstnieartykuowanynppodstprawnarozplubpreambua"/>
      </w:pPr>
      <w:r w:rsidRPr="005B00DE">
        <w:lastRenderedPageBreak/>
        <w:t>Rola państwa ogranicza się jedynie do zapewnienia obsługi instytucjonalnej funduszy promocji w zakresie systemowego pobierania i gromadzenia środków, obsługi formalno-prawnej oraz finansowo-księgowej, a finansowanie zadań w tym zakresie realizowane jest wyłącznie ze środków funduszy promocji.</w:t>
      </w:r>
    </w:p>
    <w:p w14:paraId="0E2E72CD" w14:textId="77777777" w:rsidR="00D573C5" w:rsidRDefault="005B00DE" w:rsidP="00D573C5">
      <w:pPr>
        <w:pStyle w:val="NIEARTTEKSTtekstnieartykuowanynppodstprawnarozplubpreambua"/>
      </w:pPr>
      <w:r w:rsidRPr="005B00DE">
        <w:t>Przedkładany projekt ustawy jest zgodny z prawem Unii Europejskiej.</w:t>
      </w:r>
    </w:p>
    <w:p w14:paraId="26F6ECE1" w14:textId="2DA5BD60" w:rsidR="00D573C5" w:rsidRDefault="005B00DE" w:rsidP="00D573C5">
      <w:pPr>
        <w:pStyle w:val="NIEARTTEKSTtekstnieartykuowanynppodstprawnarozplubpreambua"/>
      </w:pPr>
      <w:r w:rsidRPr="005B00DE">
        <w:t xml:space="preserve">Projekt ustawy nie wymaga przedstawienia go organom i instytucjom Unii Europejskiej, w tym Europejskiemu Bankowi Centralnemu w trybie § 27 ust. 4 uchwały </w:t>
      </w:r>
      <w:r w:rsidR="00A954FF">
        <w:t>n</w:t>
      </w:r>
      <w:r w:rsidRPr="005B00DE">
        <w:t>r 190 Rady Ministrów z dnia 29 października 2013 r. – Regulamin pracy Rady Ministrów (M.P. z 202</w:t>
      </w:r>
      <w:r w:rsidR="006D0252">
        <w:t>4</w:t>
      </w:r>
      <w:r w:rsidRPr="005B00DE">
        <w:t xml:space="preserve"> r. poz. </w:t>
      </w:r>
      <w:r w:rsidR="006D0252">
        <w:t>806</w:t>
      </w:r>
      <w:r w:rsidRPr="005B00DE">
        <w:t>).</w:t>
      </w:r>
    </w:p>
    <w:p w14:paraId="69EA3560" w14:textId="2D49D319" w:rsidR="00D573C5" w:rsidRDefault="005B00DE" w:rsidP="00065C4F">
      <w:pPr>
        <w:pStyle w:val="NIEARTTEKSTtekstnieartykuowanynppodstprawnarozplubpreambua"/>
      </w:pPr>
      <w:r w:rsidRPr="005B00DE">
        <w:t>Stosownie do art. 5 ustawy z dnia 7 lipca 2005 r. o działalności lobbingowej w procesie stanowienia prawa (Dz. U. z 2017 r. poz. 248</w:t>
      </w:r>
      <w:r w:rsidR="006052A3">
        <w:t>, z późn. zm.</w:t>
      </w:r>
      <w:r w:rsidRPr="005B00DE">
        <w:t xml:space="preserve">) oraz § 52 uchwały nr 190 Rady Ministrów z dnia 29 października 2013 r. – Regulamin pracy Rady </w:t>
      </w:r>
      <w:r w:rsidR="00263C6B">
        <w:t>Ministrów, projekt ustawy zosta</w:t>
      </w:r>
      <w:r w:rsidR="006D0252">
        <w:t>ł</w:t>
      </w:r>
      <w:r w:rsidRPr="005B00DE">
        <w:t xml:space="preserve"> zamieszczony na stronie internetowej Biuletynu Informacji Publicznej Rządowego Centrum Legislacji w zakładce Rządowy proces legislacyjny.</w:t>
      </w:r>
    </w:p>
    <w:p w14:paraId="590E8235" w14:textId="77777777" w:rsidR="00D573C5" w:rsidRDefault="005B00DE" w:rsidP="00D573C5">
      <w:pPr>
        <w:pStyle w:val="NIEARTTEKSTtekstnieartykuowanynppodstprawnarozplubpreambua"/>
      </w:pPr>
      <w:r w:rsidRPr="005B00DE">
        <w:t>Projekt ustawy nie zawiera norm technicznych w rozumieniu przepisów rozporządzenia Rady Ministrów z dnia 23 grudnia 2002 r. w sprawie sposobu funkcjonowania krajowego systemu notyfikacji norm i aktów prawnych (Dz. U. poz. 2039, z późn. zm.) i w związku z tym</w:t>
      </w:r>
      <w:r w:rsidR="00D573C5">
        <w:t xml:space="preserve"> </w:t>
      </w:r>
      <w:r w:rsidRPr="005B00DE">
        <w:t>nie p</w:t>
      </w:r>
      <w:r w:rsidR="00D573C5">
        <w:t>odlega obowiązkowi notyfikacji.</w:t>
      </w:r>
    </w:p>
    <w:p w14:paraId="1CA61F65" w14:textId="1B3EEDB4" w:rsidR="00D573C5" w:rsidRDefault="005B00DE" w:rsidP="00D573C5">
      <w:pPr>
        <w:pStyle w:val="NIEARTTEKSTtekstnieartykuowanynppodstprawnarozplubpreambua"/>
      </w:pPr>
      <w:r w:rsidRPr="005B00DE">
        <w:t>Wprowadzenie projektowanych przepisów bę</w:t>
      </w:r>
      <w:r w:rsidR="00D573C5">
        <w:t xml:space="preserve">dzie miało wpływ na działalność </w:t>
      </w:r>
      <w:r w:rsidRPr="005B00DE">
        <w:t>mikroprzedsiębiorców oraz małych i średnich przedsiębiorców, od których pochodzą wpływy na fundusze promocji, przez poprawę ich funkcjonowania, w wyniku ewentualnego wzrostu sprzedaży produktów wytwarzanych przez te podmioty.</w:t>
      </w:r>
    </w:p>
    <w:p w14:paraId="2C0F2E00" w14:textId="4A5ECEA3" w:rsidR="00D573C5" w:rsidRDefault="005B00DE" w:rsidP="00D573C5">
      <w:pPr>
        <w:pStyle w:val="NIEARTTEKSTtekstnieartykuowanynppodstprawnarozplubpreambua"/>
      </w:pPr>
      <w:r w:rsidRPr="005B00DE">
        <w:t>Ponadto projektowane zmiany będą miały pozytywny wpływ na działalność mikroprzedsiębiorców oraz małych i średnich przedsiębiorców, prowadzących działalność gospodarczą w zakresie przetwórstwa roślin oleistych. W tym momencie system naliczania, pobierania i przekazywania wpłat na Fundusz Promocji Roślin Oleistych obejmuje jedynie przedsiębiorców prowadzących działalność w zakresie przetwórstwa. Proponuje się więc uszczelnienie systemu, które będzie polegało na sprawiedliwym obciążeniu wszystkich podmiotów uczestniczących w rynku roślin oleistych obowiązkiem pobierania wpłat od producent</w:t>
      </w:r>
      <w:r w:rsidR="006D0252">
        <w:t>a</w:t>
      </w:r>
      <w:r w:rsidRPr="005B00DE">
        <w:t xml:space="preserve"> roślin oleistych bez względu na charakter prowa</w:t>
      </w:r>
      <w:r w:rsidR="00D573C5">
        <w:t>dzonej przez nich działalności.</w:t>
      </w:r>
    </w:p>
    <w:p w14:paraId="5D647457" w14:textId="2B795A4A" w:rsidR="00D573C5" w:rsidRDefault="001303F5" w:rsidP="00D573C5">
      <w:pPr>
        <w:pStyle w:val="NIEARTTEKSTtekstnieartykuowanynppodstprawnarozplubpreambua"/>
      </w:pPr>
      <w:r>
        <w:t>Projekt ustawy został</w:t>
      </w:r>
      <w:r w:rsidR="005B00DE" w:rsidRPr="005B00DE">
        <w:t xml:space="preserve"> uwzględniony w Wykazie Pra</w:t>
      </w:r>
      <w:r>
        <w:t>c Legislacyjnych Rady Ministrów pod nr UD98.</w:t>
      </w:r>
    </w:p>
    <w:p w14:paraId="3BAEB5CE" w14:textId="3E8001AC" w:rsidR="001452B6" w:rsidRDefault="005B00DE" w:rsidP="00B20469">
      <w:pPr>
        <w:pStyle w:val="NIEARTTEKSTtekstnieartykuowanynppodstprawnarozplubpreambua"/>
      </w:pPr>
      <w:r w:rsidRPr="005B00DE">
        <w:lastRenderedPageBreak/>
        <w:t>Wyniki z prze</w:t>
      </w:r>
      <w:r w:rsidR="00ED05D5">
        <w:t>prowadzonych konsultacji zostały</w:t>
      </w:r>
      <w:r w:rsidRPr="005B00DE">
        <w:t xml:space="preserve"> omówione w raporcie z konsultacji, o którym mowa w § 51 uchwały nr 190 Rady Ministrów z dnia 29 października 2013 r. – Regulamin pracy Rady Ministrów. W</w:t>
      </w:r>
      <w:r w:rsidR="00ED05D5">
        <w:t xml:space="preserve"> raporcie z konsultacji została</w:t>
      </w:r>
      <w:r w:rsidRPr="005B00DE">
        <w:t xml:space="preserve"> zawarta również informacja na temat zgłoszeń podmiotów zainteresowanych pracami nad projektem ustawy w trybie przepisów o działalności lobbingowej w procesie stanowienia prawa.</w:t>
      </w:r>
    </w:p>
    <w:sectPr w:rsidR="001452B6" w:rsidSect="009237E6">
      <w:footerReference w:type="default" r:id="rId10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415D3" w14:textId="77777777" w:rsidR="004120D7" w:rsidRDefault="004120D7">
      <w:r>
        <w:separator/>
      </w:r>
    </w:p>
  </w:endnote>
  <w:endnote w:type="continuationSeparator" w:id="0">
    <w:p w14:paraId="687B63DC" w14:textId="77777777" w:rsidR="004120D7" w:rsidRDefault="0041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3043982"/>
      <w:docPartObj>
        <w:docPartGallery w:val="Page Numbers (Bottom of Page)"/>
        <w:docPartUnique/>
      </w:docPartObj>
    </w:sdtPr>
    <w:sdtEndPr/>
    <w:sdtContent>
      <w:p w14:paraId="1261FA9A" w14:textId="70094870" w:rsidR="00C0144A" w:rsidRDefault="00C0144A" w:rsidP="00C014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0721B" w14:textId="77777777" w:rsidR="004120D7" w:rsidRDefault="004120D7">
      <w:r>
        <w:separator/>
      </w:r>
    </w:p>
  </w:footnote>
  <w:footnote w:type="continuationSeparator" w:id="0">
    <w:p w14:paraId="1984249C" w14:textId="77777777" w:rsidR="004120D7" w:rsidRDefault="0041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320AD4"/>
    <w:multiLevelType w:val="hybridMultilevel"/>
    <w:tmpl w:val="53DED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6535568">
    <w:abstractNumId w:val="24"/>
  </w:num>
  <w:num w:numId="2" w16cid:durableId="2015912967">
    <w:abstractNumId w:val="24"/>
  </w:num>
  <w:num w:numId="3" w16cid:durableId="1658652522">
    <w:abstractNumId w:val="18"/>
  </w:num>
  <w:num w:numId="4" w16cid:durableId="252319995">
    <w:abstractNumId w:val="18"/>
  </w:num>
  <w:num w:numId="5" w16cid:durableId="1735355244">
    <w:abstractNumId w:val="37"/>
  </w:num>
  <w:num w:numId="6" w16cid:durableId="1608848870">
    <w:abstractNumId w:val="33"/>
  </w:num>
  <w:num w:numId="7" w16cid:durableId="1293943483">
    <w:abstractNumId w:val="37"/>
  </w:num>
  <w:num w:numId="8" w16cid:durableId="658730625">
    <w:abstractNumId w:val="33"/>
  </w:num>
  <w:num w:numId="9" w16cid:durableId="1214735428">
    <w:abstractNumId w:val="37"/>
  </w:num>
  <w:num w:numId="10" w16cid:durableId="152839256">
    <w:abstractNumId w:val="33"/>
  </w:num>
  <w:num w:numId="11" w16cid:durableId="2022312186">
    <w:abstractNumId w:val="14"/>
  </w:num>
  <w:num w:numId="12" w16cid:durableId="436950515">
    <w:abstractNumId w:val="10"/>
  </w:num>
  <w:num w:numId="13" w16cid:durableId="479275655">
    <w:abstractNumId w:val="15"/>
  </w:num>
  <w:num w:numId="14" w16cid:durableId="1935819787">
    <w:abstractNumId w:val="28"/>
  </w:num>
  <w:num w:numId="15" w16cid:durableId="1555462130">
    <w:abstractNumId w:val="14"/>
  </w:num>
  <w:num w:numId="16" w16cid:durableId="656962220">
    <w:abstractNumId w:val="16"/>
  </w:num>
  <w:num w:numId="17" w16cid:durableId="157232706">
    <w:abstractNumId w:val="8"/>
  </w:num>
  <w:num w:numId="18" w16cid:durableId="1317688451">
    <w:abstractNumId w:val="3"/>
  </w:num>
  <w:num w:numId="19" w16cid:durableId="1254707209">
    <w:abstractNumId w:val="2"/>
  </w:num>
  <w:num w:numId="20" w16cid:durableId="1584294997">
    <w:abstractNumId w:val="1"/>
  </w:num>
  <w:num w:numId="21" w16cid:durableId="468787320">
    <w:abstractNumId w:val="0"/>
  </w:num>
  <w:num w:numId="22" w16cid:durableId="1076365239">
    <w:abstractNumId w:val="9"/>
  </w:num>
  <w:num w:numId="23" w16cid:durableId="1041786794">
    <w:abstractNumId w:val="7"/>
  </w:num>
  <w:num w:numId="24" w16cid:durableId="459690610">
    <w:abstractNumId w:val="6"/>
  </w:num>
  <w:num w:numId="25" w16cid:durableId="293099951">
    <w:abstractNumId w:val="5"/>
  </w:num>
  <w:num w:numId="26" w16cid:durableId="113719910">
    <w:abstractNumId w:val="4"/>
  </w:num>
  <w:num w:numId="27" w16cid:durableId="632906994">
    <w:abstractNumId w:val="35"/>
  </w:num>
  <w:num w:numId="28" w16cid:durableId="546452734">
    <w:abstractNumId w:val="27"/>
  </w:num>
  <w:num w:numId="29" w16cid:durableId="380861370">
    <w:abstractNumId w:val="38"/>
  </w:num>
  <w:num w:numId="30" w16cid:durableId="368771883">
    <w:abstractNumId w:val="34"/>
  </w:num>
  <w:num w:numId="31" w16cid:durableId="319238389">
    <w:abstractNumId w:val="19"/>
  </w:num>
  <w:num w:numId="32" w16cid:durableId="1975910400">
    <w:abstractNumId w:val="11"/>
  </w:num>
  <w:num w:numId="33" w16cid:durableId="1205482554">
    <w:abstractNumId w:val="32"/>
  </w:num>
  <w:num w:numId="34" w16cid:durableId="1575630204">
    <w:abstractNumId w:val="21"/>
  </w:num>
  <w:num w:numId="35" w16cid:durableId="363600287">
    <w:abstractNumId w:val="17"/>
  </w:num>
  <w:num w:numId="36" w16cid:durableId="667175072">
    <w:abstractNumId w:val="23"/>
  </w:num>
  <w:num w:numId="37" w16cid:durableId="1929776244">
    <w:abstractNumId w:val="29"/>
  </w:num>
  <w:num w:numId="38" w16cid:durableId="1565334970">
    <w:abstractNumId w:val="26"/>
  </w:num>
  <w:num w:numId="39" w16cid:durableId="1824541088">
    <w:abstractNumId w:val="13"/>
  </w:num>
  <w:num w:numId="40" w16cid:durableId="1852185304">
    <w:abstractNumId w:val="31"/>
  </w:num>
  <w:num w:numId="41" w16cid:durableId="2100369086">
    <w:abstractNumId w:val="30"/>
  </w:num>
  <w:num w:numId="42" w16cid:durableId="518735551">
    <w:abstractNumId w:val="22"/>
  </w:num>
  <w:num w:numId="43" w16cid:durableId="1742294585">
    <w:abstractNumId w:val="36"/>
  </w:num>
  <w:num w:numId="44" w16cid:durableId="146748050">
    <w:abstractNumId w:val="12"/>
  </w:num>
  <w:num w:numId="45" w16cid:durableId="2103646416">
    <w:abstractNumId w:val="25"/>
  </w:num>
  <w:num w:numId="46" w16cid:durableId="18721088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25"/>
    <w:rsid w:val="000012DA"/>
    <w:rsid w:val="0000246E"/>
    <w:rsid w:val="000036FA"/>
    <w:rsid w:val="00003862"/>
    <w:rsid w:val="000124F6"/>
    <w:rsid w:val="00012A35"/>
    <w:rsid w:val="00016099"/>
    <w:rsid w:val="00017DC2"/>
    <w:rsid w:val="00021522"/>
    <w:rsid w:val="00023471"/>
    <w:rsid w:val="00023F13"/>
    <w:rsid w:val="00024648"/>
    <w:rsid w:val="000274D1"/>
    <w:rsid w:val="00030634"/>
    <w:rsid w:val="000319C1"/>
    <w:rsid w:val="00031A8B"/>
    <w:rsid w:val="00031BCA"/>
    <w:rsid w:val="00032162"/>
    <w:rsid w:val="000330FA"/>
    <w:rsid w:val="0003362F"/>
    <w:rsid w:val="00036B63"/>
    <w:rsid w:val="00037E1A"/>
    <w:rsid w:val="000402E2"/>
    <w:rsid w:val="00043495"/>
    <w:rsid w:val="00046A75"/>
    <w:rsid w:val="000472E4"/>
    <w:rsid w:val="00047312"/>
    <w:rsid w:val="000508BD"/>
    <w:rsid w:val="000517AB"/>
    <w:rsid w:val="00052908"/>
    <w:rsid w:val="0005339C"/>
    <w:rsid w:val="0005571B"/>
    <w:rsid w:val="00057AB3"/>
    <w:rsid w:val="00060076"/>
    <w:rsid w:val="00060432"/>
    <w:rsid w:val="00060D87"/>
    <w:rsid w:val="000615A5"/>
    <w:rsid w:val="00064055"/>
    <w:rsid w:val="00064E4C"/>
    <w:rsid w:val="00065C4F"/>
    <w:rsid w:val="00066658"/>
    <w:rsid w:val="00066901"/>
    <w:rsid w:val="000700EC"/>
    <w:rsid w:val="00071BEE"/>
    <w:rsid w:val="000723F8"/>
    <w:rsid w:val="000736CD"/>
    <w:rsid w:val="0007533B"/>
    <w:rsid w:val="0007545D"/>
    <w:rsid w:val="000760BF"/>
    <w:rsid w:val="0007613E"/>
    <w:rsid w:val="00076BFC"/>
    <w:rsid w:val="000777AE"/>
    <w:rsid w:val="000814A7"/>
    <w:rsid w:val="0008557B"/>
    <w:rsid w:val="00085CE7"/>
    <w:rsid w:val="000906EE"/>
    <w:rsid w:val="00091BA2"/>
    <w:rsid w:val="000944EF"/>
    <w:rsid w:val="00094B5A"/>
    <w:rsid w:val="00094DBF"/>
    <w:rsid w:val="0009732D"/>
    <w:rsid w:val="000973F0"/>
    <w:rsid w:val="000A1296"/>
    <w:rsid w:val="000A1C27"/>
    <w:rsid w:val="000A1DAD"/>
    <w:rsid w:val="000A2649"/>
    <w:rsid w:val="000A323B"/>
    <w:rsid w:val="000A5B85"/>
    <w:rsid w:val="000A6F29"/>
    <w:rsid w:val="000B298D"/>
    <w:rsid w:val="000B5B2D"/>
    <w:rsid w:val="000B5DCE"/>
    <w:rsid w:val="000C05BA"/>
    <w:rsid w:val="000C0E8F"/>
    <w:rsid w:val="000C0FF4"/>
    <w:rsid w:val="000C3349"/>
    <w:rsid w:val="000C4BC4"/>
    <w:rsid w:val="000C7BFC"/>
    <w:rsid w:val="000D0110"/>
    <w:rsid w:val="000D2468"/>
    <w:rsid w:val="000D318A"/>
    <w:rsid w:val="000D3678"/>
    <w:rsid w:val="000D4587"/>
    <w:rsid w:val="000D56FF"/>
    <w:rsid w:val="000D6173"/>
    <w:rsid w:val="000D69B1"/>
    <w:rsid w:val="000D6F83"/>
    <w:rsid w:val="000E135B"/>
    <w:rsid w:val="000E25CC"/>
    <w:rsid w:val="000E3694"/>
    <w:rsid w:val="000E490F"/>
    <w:rsid w:val="000E6241"/>
    <w:rsid w:val="000F2BE3"/>
    <w:rsid w:val="000F3D0D"/>
    <w:rsid w:val="000F49C7"/>
    <w:rsid w:val="000F6ED4"/>
    <w:rsid w:val="000F7A6E"/>
    <w:rsid w:val="001019C3"/>
    <w:rsid w:val="00102A34"/>
    <w:rsid w:val="00103C72"/>
    <w:rsid w:val="001042BA"/>
    <w:rsid w:val="00106D03"/>
    <w:rsid w:val="00110465"/>
    <w:rsid w:val="00110628"/>
    <w:rsid w:val="0011245A"/>
    <w:rsid w:val="0011493E"/>
    <w:rsid w:val="00115B72"/>
    <w:rsid w:val="001170CE"/>
    <w:rsid w:val="001209EC"/>
    <w:rsid w:val="00120A9E"/>
    <w:rsid w:val="00125A9C"/>
    <w:rsid w:val="001270A2"/>
    <w:rsid w:val="001303F5"/>
    <w:rsid w:val="00131237"/>
    <w:rsid w:val="001329AC"/>
    <w:rsid w:val="00134CA0"/>
    <w:rsid w:val="0014026F"/>
    <w:rsid w:val="001452B6"/>
    <w:rsid w:val="00147A47"/>
    <w:rsid w:val="00147AA1"/>
    <w:rsid w:val="00147D49"/>
    <w:rsid w:val="00147EEA"/>
    <w:rsid w:val="00150F2E"/>
    <w:rsid w:val="00151A1B"/>
    <w:rsid w:val="001520CF"/>
    <w:rsid w:val="00153B28"/>
    <w:rsid w:val="0015667C"/>
    <w:rsid w:val="0015705F"/>
    <w:rsid w:val="00157110"/>
    <w:rsid w:val="0015742A"/>
    <w:rsid w:val="00157DA1"/>
    <w:rsid w:val="00163147"/>
    <w:rsid w:val="00163A01"/>
    <w:rsid w:val="001641C2"/>
    <w:rsid w:val="00164981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7392"/>
    <w:rsid w:val="00180F2A"/>
    <w:rsid w:val="001812DF"/>
    <w:rsid w:val="00183AAF"/>
    <w:rsid w:val="00184B91"/>
    <w:rsid w:val="00184D4A"/>
    <w:rsid w:val="0018591B"/>
    <w:rsid w:val="00186EC1"/>
    <w:rsid w:val="00191CEF"/>
    <w:rsid w:val="00191E1F"/>
    <w:rsid w:val="0019228D"/>
    <w:rsid w:val="0019473B"/>
    <w:rsid w:val="001952B1"/>
    <w:rsid w:val="00195DBA"/>
    <w:rsid w:val="00196926"/>
    <w:rsid w:val="00196E39"/>
    <w:rsid w:val="001970D2"/>
    <w:rsid w:val="00197649"/>
    <w:rsid w:val="001A01FB"/>
    <w:rsid w:val="001A10E9"/>
    <w:rsid w:val="001A183D"/>
    <w:rsid w:val="001A2B65"/>
    <w:rsid w:val="001A3CD3"/>
    <w:rsid w:val="001A5BEF"/>
    <w:rsid w:val="001A7F15"/>
    <w:rsid w:val="001B0877"/>
    <w:rsid w:val="001B23D4"/>
    <w:rsid w:val="001B342E"/>
    <w:rsid w:val="001C1832"/>
    <w:rsid w:val="001C188C"/>
    <w:rsid w:val="001C2280"/>
    <w:rsid w:val="001C5DD6"/>
    <w:rsid w:val="001C6E36"/>
    <w:rsid w:val="001D1575"/>
    <w:rsid w:val="001D1783"/>
    <w:rsid w:val="001D53CD"/>
    <w:rsid w:val="001D55A3"/>
    <w:rsid w:val="001D5AF5"/>
    <w:rsid w:val="001D7D63"/>
    <w:rsid w:val="001E0C8D"/>
    <w:rsid w:val="001E1E73"/>
    <w:rsid w:val="001E4E0C"/>
    <w:rsid w:val="001E526D"/>
    <w:rsid w:val="001E5655"/>
    <w:rsid w:val="001F03F7"/>
    <w:rsid w:val="001F1832"/>
    <w:rsid w:val="001F220F"/>
    <w:rsid w:val="001F25B3"/>
    <w:rsid w:val="001F2A80"/>
    <w:rsid w:val="001F2AC5"/>
    <w:rsid w:val="001F6616"/>
    <w:rsid w:val="00202BBF"/>
    <w:rsid w:val="00202BD4"/>
    <w:rsid w:val="0020354F"/>
    <w:rsid w:val="002047BC"/>
    <w:rsid w:val="00204A97"/>
    <w:rsid w:val="00210A1D"/>
    <w:rsid w:val="00210AF0"/>
    <w:rsid w:val="002114EF"/>
    <w:rsid w:val="002155DB"/>
    <w:rsid w:val="00215633"/>
    <w:rsid w:val="002166AD"/>
    <w:rsid w:val="00217871"/>
    <w:rsid w:val="00221ED8"/>
    <w:rsid w:val="002231EA"/>
    <w:rsid w:val="00223FDF"/>
    <w:rsid w:val="002279C0"/>
    <w:rsid w:val="00231191"/>
    <w:rsid w:val="0023727E"/>
    <w:rsid w:val="00242081"/>
    <w:rsid w:val="00243777"/>
    <w:rsid w:val="002441CD"/>
    <w:rsid w:val="00246C25"/>
    <w:rsid w:val="002501A3"/>
    <w:rsid w:val="002502C6"/>
    <w:rsid w:val="0025166C"/>
    <w:rsid w:val="00253866"/>
    <w:rsid w:val="002555D4"/>
    <w:rsid w:val="00261A16"/>
    <w:rsid w:val="00263522"/>
    <w:rsid w:val="00263C6B"/>
    <w:rsid w:val="00264EC6"/>
    <w:rsid w:val="0026689D"/>
    <w:rsid w:val="00271013"/>
    <w:rsid w:val="00273FE4"/>
    <w:rsid w:val="00275D80"/>
    <w:rsid w:val="002765B4"/>
    <w:rsid w:val="00276A94"/>
    <w:rsid w:val="00282980"/>
    <w:rsid w:val="0028453C"/>
    <w:rsid w:val="002875D5"/>
    <w:rsid w:val="00293ED2"/>
    <w:rsid w:val="0029405D"/>
    <w:rsid w:val="00294FA6"/>
    <w:rsid w:val="00295A6F"/>
    <w:rsid w:val="002A20C4"/>
    <w:rsid w:val="002A4EDA"/>
    <w:rsid w:val="002A570F"/>
    <w:rsid w:val="002A7292"/>
    <w:rsid w:val="002A7358"/>
    <w:rsid w:val="002A7902"/>
    <w:rsid w:val="002B0F6B"/>
    <w:rsid w:val="002B23B8"/>
    <w:rsid w:val="002B3988"/>
    <w:rsid w:val="002B4429"/>
    <w:rsid w:val="002B68A6"/>
    <w:rsid w:val="002B7FAF"/>
    <w:rsid w:val="002C1EE8"/>
    <w:rsid w:val="002C5BAA"/>
    <w:rsid w:val="002C7360"/>
    <w:rsid w:val="002C755F"/>
    <w:rsid w:val="002D0C4F"/>
    <w:rsid w:val="002D1364"/>
    <w:rsid w:val="002D1C95"/>
    <w:rsid w:val="002D4D30"/>
    <w:rsid w:val="002D5000"/>
    <w:rsid w:val="002D598D"/>
    <w:rsid w:val="002D7188"/>
    <w:rsid w:val="002E1719"/>
    <w:rsid w:val="002E1DE3"/>
    <w:rsid w:val="002E2AB6"/>
    <w:rsid w:val="002E3F34"/>
    <w:rsid w:val="002E5F79"/>
    <w:rsid w:val="002E64FA"/>
    <w:rsid w:val="002F0A00"/>
    <w:rsid w:val="002F0CFA"/>
    <w:rsid w:val="002F11E1"/>
    <w:rsid w:val="002F57E9"/>
    <w:rsid w:val="002F669F"/>
    <w:rsid w:val="00301C97"/>
    <w:rsid w:val="00306719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26FE1"/>
    <w:rsid w:val="00327893"/>
    <w:rsid w:val="00330BAF"/>
    <w:rsid w:val="00334E3A"/>
    <w:rsid w:val="003361DD"/>
    <w:rsid w:val="003368EA"/>
    <w:rsid w:val="00340B0F"/>
    <w:rsid w:val="00341A6A"/>
    <w:rsid w:val="00345B9C"/>
    <w:rsid w:val="00345E07"/>
    <w:rsid w:val="00352DAE"/>
    <w:rsid w:val="00353626"/>
    <w:rsid w:val="00353EB7"/>
    <w:rsid w:val="00354EB9"/>
    <w:rsid w:val="003602AE"/>
    <w:rsid w:val="00360929"/>
    <w:rsid w:val="003647D5"/>
    <w:rsid w:val="00365A34"/>
    <w:rsid w:val="003674B0"/>
    <w:rsid w:val="00367DC4"/>
    <w:rsid w:val="0037279C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6967"/>
    <w:rsid w:val="00390637"/>
    <w:rsid w:val="00390E89"/>
    <w:rsid w:val="00391B1A"/>
    <w:rsid w:val="00394423"/>
    <w:rsid w:val="00396942"/>
    <w:rsid w:val="00396B49"/>
    <w:rsid w:val="00396DA3"/>
    <w:rsid w:val="00396E3E"/>
    <w:rsid w:val="003A06F3"/>
    <w:rsid w:val="003A306E"/>
    <w:rsid w:val="003A5BEC"/>
    <w:rsid w:val="003A60DC"/>
    <w:rsid w:val="003A6A46"/>
    <w:rsid w:val="003A7A63"/>
    <w:rsid w:val="003B000C"/>
    <w:rsid w:val="003B0F1D"/>
    <w:rsid w:val="003B147C"/>
    <w:rsid w:val="003B4A57"/>
    <w:rsid w:val="003C0AD9"/>
    <w:rsid w:val="003C0B4C"/>
    <w:rsid w:val="003C0ED0"/>
    <w:rsid w:val="003C1D49"/>
    <w:rsid w:val="003C35C4"/>
    <w:rsid w:val="003D12C2"/>
    <w:rsid w:val="003D12FC"/>
    <w:rsid w:val="003D31B9"/>
    <w:rsid w:val="003D3867"/>
    <w:rsid w:val="003D7387"/>
    <w:rsid w:val="003D761C"/>
    <w:rsid w:val="003E0D1A"/>
    <w:rsid w:val="003E2DA3"/>
    <w:rsid w:val="003E3033"/>
    <w:rsid w:val="003E4F2E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20D7"/>
    <w:rsid w:val="00413D8E"/>
    <w:rsid w:val="004140F2"/>
    <w:rsid w:val="0041722F"/>
    <w:rsid w:val="00417B22"/>
    <w:rsid w:val="00421085"/>
    <w:rsid w:val="0042465E"/>
    <w:rsid w:val="00424DF7"/>
    <w:rsid w:val="00426AE4"/>
    <w:rsid w:val="00432B76"/>
    <w:rsid w:val="00434D01"/>
    <w:rsid w:val="00435D26"/>
    <w:rsid w:val="00440C99"/>
    <w:rsid w:val="0044175C"/>
    <w:rsid w:val="00445F4D"/>
    <w:rsid w:val="00447DE8"/>
    <w:rsid w:val="00447EDB"/>
    <w:rsid w:val="004504C0"/>
    <w:rsid w:val="004550FB"/>
    <w:rsid w:val="0046111A"/>
    <w:rsid w:val="00461FF4"/>
    <w:rsid w:val="00462946"/>
    <w:rsid w:val="00463F43"/>
    <w:rsid w:val="00464B94"/>
    <w:rsid w:val="004653A8"/>
    <w:rsid w:val="00465A0B"/>
    <w:rsid w:val="00465B88"/>
    <w:rsid w:val="0047069F"/>
    <w:rsid w:val="0047077C"/>
    <w:rsid w:val="00470B05"/>
    <w:rsid w:val="0047207C"/>
    <w:rsid w:val="00472CD6"/>
    <w:rsid w:val="004737E1"/>
    <w:rsid w:val="00474E3C"/>
    <w:rsid w:val="00475F88"/>
    <w:rsid w:val="00480035"/>
    <w:rsid w:val="00480A58"/>
    <w:rsid w:val="00480AC7"/>
    <w:rsid w:val="004818E1"/>
    <w:rsid w:val="00482151"/>
    <w:rsid w:val="00485FAD"/>
    <w:rsid w:val="00487AED"/>
    <w:rsid w:val="00491EDF"/>
    <w:rsid w:val="00492A3F"/>
    <w:rsid w:val="00492D74"/>
    <w:rsid w:val="00494F62"/>
    <w:rsid w:val="00495906"/>
    <w:rsid w:val="004966EA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2B1F"/>
    <w:rsid w:val="004C3B06"/>
    <w:rsid w:val="004C3F97"/>
    <w:rsid w:val="004C4406"/>
    <w:rsid w:val="004C7EE7"/>
    <w:rsid w:val="004D0B6B"/>
    <w:rsid w:val="004D10DD"/>
    <w:rsid w:val="004D2DEE"/>
    <w:rsid w:val="004D2E1F"/>
    <w:rsid w:val="004D7FD9"/>
    <w:rsid w:val="004E0046"/>
    <w:rsid w:val="004E1324"/>
    <w:rsid w:val="004E19A5"/>
    <w:rsid w:val="004E37E5"/>
    <w:rsid w:val="004E3FDB"/>
    <w:rsid w:val="004F087B"/>
    <w:rsid w:val="004F1F4A"/>
    <w:rsid w:val="004F296D"/>
    <w:rsid w:val="004F508B"/>
    <w:rsid w:val="004F695F"/>
    <w:rsid w:val="004F6CA4"/>
    <w:rsid w:val="00500752"/>
    <w:rsid w:val="00501A50"/>
    <w:rsid w:val="00501EBD"/>
    <w:rsid w:val="0050222D"/>
    <w:rsid w:val="005026D1"/>
    <w:rsid w:val="00503AF3"/>
    <w:rsid w:val="0050696D"/>
    <w:rsid w:val="0051094B"/>
    <w:rsid w:val="005110D7"/>
    <w:rsid w:val="00511D99"/>
    <w:rsid w:val="00512231"/>
    <w:rsid w:val="005128D3"/>
    <w:rsid w:val="00512A53"/>
    <w:rsid w:val="005139FB"/>
    <w:rsid w:val="005147E8"/>
    <w:rsid w:val="005158F2"/>
    <w:rsid w:val="00515F93"/>
    <w:rsid w:val="005165CC"/>
    <w:rsid w:val="00520BB0"/>
    <w:rsid w:val="00526DFC"/>
    <w:rsid w:val="00526F43"/>
    <w:rsid w:val="00527651"/>
    <w:rsid w:val="005305F1"/>
    <w:rsid w:val="00530EEB"/>
    <w:rsid w:val="00534281"/>
    <w:rsid w:val="005363AB"/>
    <w:rsid w:val="00544EF4"/>
    <w:rsid w:val="00545D25"/>
    <w:rsid w:val="00545E53"/>
    <w:rsid w:val="005479D9"/>
    <w:rsid w:val="005572BD"/>
    <w:rsid w:val="00557A12"/>
    <w:rsid w:val="00560AC7"/>
    <w:rsid w:val="00561AFB"/>
    <w:rsid w:val="00561FA8"/>
    <w:rsid w:val="00562BC8"/>
    <w:rsid w:val="005635ED"/>
    <w:rsid w:val="00565253"/>
    <w:rsid w:val="00566C95"/>
    <w:rsid w:val="00570191"/>
    <w:rsid w:val="00570570"/>
    <w:rsid w:val="00572512"/>
    <w:rsid w:val="00573182"/>
    <w:rsid w:val="00573EE6"/>
    <w:rsid w:val="0057547F"/>
    <w:rsid w:val="005754EE"/>
    <w:rsid w:val="0057617E"/>
    <w:rsid w:val="00576497"/>
    <w:rsid w:val="00580BBD"/>
    <w:rsid w:val="00580E16"/>
    <w:rsid w:val="005835E7"/>
    <w:rsid w:val="00583807"/>
    <w:rsid w:val="0058397F"/>
    <w:rsid w:val="00583BF8"/>
    <w:rsid w:val="00584351"/>
    <w:rsid w:val="00585F33"/>
    <w:rsid w:val="00591124"/>
    <w:rsid w:val="00597024"/>
    <w:rsid w:val="005A0274"/>
    <w:rsid w:val="005A095C"/>
    <w:rsid w:val="005A0CAC"/>
    <w:rsid w:val="005A1EAD"/>
    <w:rsid w:val="005A4FA8"/>
    <w:rsid w:val="005A5DFF"/>
    <w:rsid w:val="005A669D"/>
    <w:rsid w:val="005A68B6"/>
    <w:rsid w:val="005A75D8"/>
    <w:rsid w:val="005B00DE"/>
    <w:rsid w:val="005B67D7"/>
    <w:rsid w:val="005B713E"/>
    <w:rsid w:val="005C03B6"/>
    <w:rsid w:val="005C2DDA"/>
    <w:rsid w:val="005C348E"/>
    <w:rsid w:val="005C46FB"/>
    <w:rsid w:val="005C674E"/>
    <w:rsid w:val="005C68E1"/>
    <w:rsid w:val="005D3763"/>
    <w:rsid w:val="005D55E1"/>
    <w:rsid w:val="005E19F7"/>
    <w:rsid w:val="005E4F04"/>
    <w:rsid w:val="005E5330"/>
    <w:rsid w:val="005E604D"/>
    <w:rsid w:val="005E62C2"/>
    <w:rsid w:val="005E6C71"/>
    <w:rsid w:val="005F0963"/>
    <w:rsid w:val="005F09B1"/>
    <w:rsid w:val="005F1AAC"/>
    <w:rsid w:val="005F23D7"/>
    <w:rsid w:val="005F2824"/>
    <w:rsid w:val="005F2EBA"/>
    <w:rsid w:val="005F35ED"/>
    <w:rsid w:val="005F7812"/>
    <w:rsid w:val="005F7A88"/>
    <w:rsid w:val="00603A1A"/>
    <w:rsid w:val="006046D5"/>
    <w:rsid w:val="006051B8"/>
    <w:rsid w:val="006052A3"/>
    <w:rsid w:val="00607A93"/>
    <w:rsid w:val="00610C08"/>
    <w:rsid w:val="00611F74"/>
    <w:rsid w:val="006133B7"/>
    <w:rsid w:val="00615772"/>
    <w:rsid w:val="006164FA"/>
    <w:rsid w:val="00621256"/>
    <w:rsid w:val="00621FCC"/>
    <w:rsid w:val="00622E4B"/>
    <w:rsid w:val="006333DA"/>
    <w:rsid w:val="00635134"/>
    <w:rsid w:val="006356E2"/>
    <w:rsid w:val="00635BA9"/>
    <w:rsid w:val="00637C39"/>
    <w:rsid w:val="00642A65"/>
    <w:rsid w:val="00645DCE"/>
    <w:rsid w:val="006465AC"/>
    <w:rsid w:val="006465BF"/>
    <w:rsid w:val="0064709A"/>
    <w:rsid w:val="00653B22"/>
    <w:rsid w:val="00656EB6"/>
    <w:rsid w:val="00657BF4"/>
    <w:rsid w:val="006603FB"/>
    <w:rsid w:val="006608DF"/>
    <w:rsid w:val="006623AC"/>
    <w:rsid w:val="006678AF"/>
    <w:rsid w:val="006701EF"/>
    <w:rsid w:val="0067114B"/>
    <w:rsid w:val="00673BA5"/>
    <w:rsid w:val="00675C3A"/>
    <w:rsid w:val="00680058"/>
    <w:rsid w:val="006801B7"/>
    <w:rsid w:val="006802D1"/>
    <w:rsid w:val="00681F9F"/>
    <w:rsid w:val="00682743"/>
    <w:rsid w:val="006840EA"/>
    <w:rsid w:val="006844E2"/>
    <w:rsid w:val="00685267"/>
    <w:rsid w:val="006872AE"/>
    <w:rsid w:val="00690082"/>
    <w:rsid w:val="00690252"/>
    <w:rsid w:val="00692949"/>
    <w:rsid w:val="0069398D"/>
    <w:rsid w:val="006946BB"/>
    <w:rsid w:val="00695F1D"/>
    <w:rsid w:val="006969FA"/>
    <w:rsid w:val="006A0CB4"/>
    <w:rsid w:val="006A1426"/>
    <w:rsid w:val="006A35D5"/>
    <w:rsid w:val="006A48E8"/>
    <w:rsid w:val="006A748A"/>
    <w:rsid w:val="006A759C"/>
    <w:rsid w:val="006B39D4"/>
    <w:rsid w:val="006C419E"/>
    <w:rsid w:val="006C4A31"/>
    <w:rsid w:val="006C5AC2"/>
    <w:rsid w:val="006C6AFB"/>
    <w:rsid w:val="006D0252"/>
    <w:rsid w:val="006D2735"/>
    <w:rsid w:val="006D45B2"/>
    <w:rsid w:val="006E03D4"/>
    <w:rsid w:val="006E0FCC"/>
    <w:rsid w:val="006E1E96"/>
    <w:rsid w:val="006E4E07"/>
    <w:rsid w:val="006E5313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2B5"/>
    <w:rsid w:val="007163FB"/>
    <w:rsid w:val="00717C2E"/>
    <w:rsid w:val="007204FA"/>
    <w:rsid w:val="007213B3"/>
    <w:rsid w:val="0072457F"/>
    <w:rsid w:val="00725406"/>
    <w:rsid w:val="00725906"/>
    <w:rsid w:val="0072621B"/>
    <w:rsid w:val="00726470"/>
    <w:rsid w:val="00730555"/>
    <w:rsid w:val="007312CC"/>
    <w:rsid w:val="00736A64"/>
    <w:rsid w:val="00737F6A"/>
    <w:rsid w:val="007406FC"/>
    <w:rsid w:val="007410B6"/>
    <w:rsid w:val="00743535"/>
    <w:rsid w:val="00744C6F"/>
    <w:rsid w:val="007457F6"/>
    <w:rsid w:val="00745ABB"/>
    <w:rsid w:val="00745B29"/>
    <w:rsid w:val="00746E38"/>
    <w:rsid w:val="00747CD5"/>
    <w:rsid w:val="00752612"/>
    <w:rsid w:val="00753B51"/>
    <w:rsid w:val="00756629"/>
    <w:rsid w:val="007575D2"/>
    <w:rsid w:val="00757B4F"/>
    <w:rsid w:val="00757B6A"/>
    <w:rsid w:val="007607D2"/>
    <w:rsid w:val="007610E0"/>
    <w:rsid w:val="00761D7E"/>
    <w:rsid w:val="007621AA"/>
    <w:rsid w:val="0076260A"/>
    <w:rsid w:val="00764A67"/>
    <w:rsid w:val="007671ED"/>
    <w:rsid w:val="00770F6B"/>
    <w:rsid w:val="00771672"/>
    <w:rsid w:val="00771883"/>
    <w:rsid w:val="00776D52"/>
    <w:rsid w:val="00776DC2"/>
    <w:rsid w:val="00780122"/>
    <w:rsid w:val="0078214B"/>
    <w:rsid w:val="0078498A"/>
    <w:rsid w:val="007858CB"/>
    <w:rsid w:val="007878FE"/>
    <w:rsid w:val="00792207"/>
    <w:rsid w:val="00792B64"/>
    <w:rsid w:val="00792E29"/>
    <w:rsid w:val="0079379A"/>
    <w:rsid w:val="00794953"/>
    <w:rsid w:val="007965EE"/>
    <w:rsid w:val="007A0876"/>
    <w:rsid w:val="007A1F2F"/>
    <w:rsid w:val="007A2A5C"/>
    <w:rsid w:val="007A5150"/>
    <w:rsid w:val="007A5373"/>
    <w:rsid w:val="007A789F"/>
    <w:rsid w:val="007B38AA"/>
    <w:rsid w:val="007B75BC"/>
    <w:rsid w:val="007C0BD6"/>
    <w:rsid w:val="007C1621"/>
    <w:rsid w:val="007C3806"/>
    <w:rsid w:val="007C4725"/>
    <w:rsid w:val="007C4E20"/>
    <w:rsid w:val="007C5BB7"/>
    <w:rsid w:val="007D07D5"/>
    <w:rsid w:val="007D1C64"/>
    <w:rsid w:val="007D32DD"/>
    <w:rsid w:val="007D406D"/>
    <w:rsid w:val="007D6DCE"/>
    <w:rsid w:val="007D72C4"/>
    <w:rsid w:val="007E2CFE"/>
    <w:rsid w:val="007E59C9"/>
    <w:rsid w:val="007E69D3"/>
    <w:rsid w:val="007E6EF2"/>
    <w:rsid w:val="007F0072"/>
    <w:rsid w:val="007F2EB6"/>
    <w:rsid w:val="007F54C3"/>
    <w:rsid w:val="00802949"/>
    <w:rsid w:val="0080301E"/>
    <w:rsid w:val="0080365F"/>
    <w:rsid w:val="0080457D"/>
    <w:rsid w:val="00811BFA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4C31"/>
    <w:rsid w:val="008352D4"/>
    <w:rsid w:val="0083663C"/>
    <w:rsid w:val="00836DB9"/>
    <w:rsid w:val="00837C67"/>
    <w:rsid w:val="008415B0"/>
    <w:rsid w:val="00842028"/>
    <w:rsid w:val="00843400"/>
    <w:rsid w:val="008436B8"/>
    <w:rsid w:val="008460B6"/>
    <w:rsid w:val="00850C9D"/>
    <w:rsid w:val="00852B59"/>
    <w:rsid w:val="00853495"/>
    <w:rsid w:val="00855488"/>
    <w:rsid w:val="00856272"/>
    <w:rsid w:val="008563FF"/>
    <w:rsid w:val="0086018B"/>
    <w:rsid w:val="008611DD"/>
    <w:rsid w:val="008620DE"/>
    <w:rsid w:val="00864DF7"/>
    <w:rsid w:val="00866867"/>
    <w:rsid w:val="00872257"/>
    <w:rsid w:val="008753E6"/>
    <w:rsid w:val="0087738C"/>
    <w:rsid w:val="008802AF"/>
    <w:rsid w:val="00881926"/>
    <w:rsid w:val="00882580"/>
    <w:rsid w:val="0088318F"/>
    <w:rsid w:val="0088331D"/>
    <w:rsid w:val="008852B0"/>
    <w:rsid w:val="00885AE7"/>
    <w:rsid w:val="00886B60"/>
    <w:rsid w:val="00886F76"/>
    <w:rsid w:val="00887889"/>
    <w:rsid w:val="008920FF"/>
    <w:rsid w:val="008925AE"/>
    <w:rsid w:val="008926E8"/>
    <w:rsid w:val="00894F19"/>
    <w:rsid w:val="00896A10"/>
    <w:rsid w:val="008971B5"/>
    <w:rsid w:val="008A5D26"/>
    <w:rsid w:val="008A6B13"/>
    <w:rsid w:val="008A6ECB"/>
    <w:rsid w:val="008B0BF9"/>
    <w:rsid w:val="008B0C2F"/>
    <w:rsid w:val="008B2866"/>
    <w:rsid w:val="008B3859"/>
    <w:rsid w:val="008B436D"/>
    <w:rsid w:val="008B4E49"/>
    <w:rsid w:val="008B66C5"/>
    <w:rsid w:val="008B7712"/>
    <w:rsid w:val="008B7B26"/>
    <w:rsid w:val="008C29AF"/>
    <w:rsid w:val="008C3524"/>
    <w:rsid w:val="008C4061"/>
    <w:rsid w:val="008C4229"/>
    <w:rsid w:val="008C4B25"/>
    <w:rsid w:val="008C5BE0"/>
    <w:rsid w:val="008C6731"/>
    <w:rsid w:val="008C7233"/>
    <w:rsid w:val="008D2434"/>
    <w:rsid w:val="008D3729"/>
    <w:rsid w:val="008E171D"/>
    <w:rsid w:val="008E2785"/>
    <w:rsid w:val="008E29C4"/>
    <w:rsid w:val="008E78A3"/>
    <w:rsid w:val="008F0654"/>
    <w:rsid w:val="008F06CB"/>
    <w:rsid w:val="008F2E83"/>
    <w:rsid w:val="008F612A"/>
    <w:rsid w:val="00900698"/>
    <w:rsid w:val="0090293D"/>
    <w:rsid w:val="009034DE"/>
    <w:rsid w:val="00905396"/>
    <w:rsid w:val="0090556A"/>
    <w:rsid w:val="0090605D"/>
    <w:rsid w:val="00906419"/>
    <w:rsid w:val="0090763F"/>
    <w:rsid w:val="00910090"/>
    <w:rsid w:val="00912889"/>
    <w:rsid w:val="00913A42"/>
    <w:rsid w:val="00914167"/>
    <w:rsid w:val="009143DB"/>
    <w:rsid w:val="00915065"/>
    <w:rsid w:val="00917CE5"/>
    <w:rsid w:val="009217C0"/>
    <w:rsid w:val="009231FD"/>
    <w:rsid w:val="009237E6"/>
    <w:rsid w:val="00925241"/>
    <w:rsid w:val="00925B13"/>
    <w:rsid w:val="00925CEC"/>
    <w:rsid w:val="00926A3F"/>
    <w:rsid w:val="0092794E"/>
    <w:rsid w:val="00930D30"/>
    <w:rsid w:val="0093136E"/>
    <w:rsid w:val="009332A2"/>
    <w:rsid w:val="00937598"/>
    <w:rsid w:val="0093790B"/>
    <w:rsid w:val="00937C0F"/>
    <w:rsid w:val="00943751"/>
    <w:rsid w:val="00944733"/>
    <w:rsid w:val="0094504A"/>
    <w:rsid w:val="00946DD0"/>
    <w:rsid w:val="009470B4"/>
    <w:rsid w:val="00947110"/>
    <w:rsid w:val="009509E6"/>
    <w:rsid w:val="00952018"/>
    <w:rsid w:val="00952800"/>
    <w:rsid w:val="0095300D"/>
    <w:rsid w:val="009531E5"/>
    <w:rsid w:val="00956812"/>
    <w:rsid w:val="0095719A"/>
    <w:rsid w:val="009623E9"/>
    <w:rsid w:val="00963EEB"/>
    <w:rsid w:val="009648BC"/>
    <w:rsid w:val="00964C2F"/>
    <w:rsid w:val="00965F88"/>
    <w:rsid w:val="00971E92"/>
    <w:rsid w:val="00984E03"/>
    <w:rsid w:val="00987E85"/>
    <w:rsid w:val="00991C67"/>
    <w:rsid w:val="0099300E"/>
    <w:rsid w:val="009A0D12"/>
    <w:rsid w:val="009A1987"/>
    <w:rsid w:val="009A2BEE"/>
    <w:rsid w:val="009A5289"/>
    <w:rsid w:val="009A5FE4"/>
    <w:rsid w:val="009A7A53"/>
    <w:rsid w:val="009B0402"/>
    <w:rsid w:val="009B0B75"/>
    <w:rsid w:val="009B16DF"/>
    <w:rsid w:val="009B4CB2"/>
    <w:rsid w:val="009B4E25"/>
    <w:rsid w:val="009B6701"/>
    <w:rsid w:val="009B6EF7"/>
    <w:rsid w:val="009B7000"/>
    <w:rsid w:val="009B739C"/>
    <w:rsid w:val="009C04EC"/>
    <w:rsid w:val="009C328C"/>
    <w:rsid w:val="009C4444"/>
    <w:rsid w:val="009C75B4"/>
    <w:rsid w:val="009C79AD"/>
    <w:rsid w:val="009C7CA6"/>
    <w:rsid w:val="009D3316"/>
    <w:rsid w:val="009D55AA"/>
    <w:rsid w:val="009E19D6"/>
    <w:rsid w:val="009E3E77"/>
    <w:rsid w:val="009E3FAB"/>
    <w:rsid w:val="009E5B3F"/>
    <w:rsid w:val="009E6CD2"/>
    <w:rsid w:val="009E7D90"/>
    <w:rsid w:val="009F1AB0"/>
    <w:rsid w:val="009F501D"/>
    <w:rsid w:val="00A039D5"/>
    <w:rsid w:val="00A03C5E"/>
    <w:rsid w:val="00A046AD"/>
    <w:rsid w:val="00A079C1"/>
    <w:rsid w:val="00A116AD"/>
    <w:rsid w:val="00A12520"/>
    <w:rsid w:val="00A130FD"/>
    <w:rsid w:val="00A13D6D"/>
    <w:rsid w:val="00A14769"/>
    <w:rsid w:val="00A16151"/>
    <w:rsid w:val="00A164C1"/>
    <w:rsid w:val="00A1654F"/>
    <w:rsid w:val="00A16EC6"/>
    <w:rsid w:val="00A17C06"/>
    <w:rsid w:val="00A2126E"/>
    <w:rsid w:val="00A2146A"/>
    <w:rsid w:val="00A21706"/>
    <w:rsid w:val="00A24FCC"/>
    <w:rsid w:val="00A26A90"/>
    <w:rsid w:val="00A26B27"/>
    <w:rsid w:val="00A30E4F"/>
    <w:rsid w:val="00A32253"/>
    <w:rsid w:val="00A3310E"/>
    <w:rsid w:val="00A333A0"/>
    <w:rsid w:val="00A37BAC"/>
    <w:rsid w:val="00A37E70"/>
    <w:rsid w:val="00A40EF2"/>
    <w:rsid w:val="00A41503"/>
    <w:rsid w:val="00A437E1"/>
    <w:rsid w:val="00A4685E"/>
    <w:rsid w:val="00A507DC"/>
    <w:rsid w:val="00A50CD4"/>
    <w:rsid w:val="00A51191"/>
    <w:rsid w:val="00A56D62"/>
    <w:rsid w:val="00A56F07"/>
    <w:rsid w:val="00A5762C"/>
    <w:rsid w:val="00A600FC"/>
    <w:rsid w:val="00A60BCA"/>
    <w:rsid w:val="00A638DA"/>
    <w:rsid w:val="00A6585F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33B4"/>
    <w:rsid w:val="00A94574"/>
    <w:rsid w:val="00A94D29"/>
    <w:rsid w:val="00A954FF"/>
    <w:rsid w:val="00A95936"/>
    <w:rsid w:val="00A96265"/>
    <w:rsid w:val="00A97084"/>
    <w:rsid w:val="00AA1C2C"/>
    <w:rsid w:val="00AA2611"/>
    <w:rsid w:val="00AA35F6"/>
    <w:rsid w:val="00AA3704"/>
    <w:rsid w:val="00AA667C"/>
    <w:rsid w:val="00AA6E91"/>
    <w:rsid w:val="00AA7439"/>
    <w:rsid w:val="00AB047E"/>
    <w:rsid w:val="00AB0B0A"/>
    <w:rsid w:val="00AB0BB7"/>
    <w:rsid w:val="00AB22C6"/>
    <w:rsid w:val="00AB2AD0"/>
    <w:rsid w:val="00AB2C81"/>
    <w:rsid w:val="00AB4E22"/>
    <w:rsid w:val="00AB67FC"/>
    <w:rsid w:val="00AC00F2"/>
    <w:rsid w:val="00AC0F08"/>
    <w:rsid w:val="00AC31B5"/>
    <w:rsid w:val="00AC40AD"/>
    <w:rsid w:val="00AC4D91"/>
    <w:rsid w:val="00AC4EA1"/>
    <w:rsid w:val="00AC5381"/>
    <w:rsid w:val="00AC5920"/>
    <w:rsid w:val="00AD0E65"/>
    <w:rsid w:val="00AD2BF2"/>
    <w:rsid w:val="00AD4E90"/>
    <w:rsid w:val="00AD5422"/>
    <w:rsid w:val="00AE0ED8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236"/>
    <w:rsid w:val="00B13921"/>
    <w:rsid w:val="00B1528C"/>
    <w:rsid w:val="00B16ACD"/>
    <w:rsid w:val="00B20469"/>
    <w:rsid w:val="00B21487"/>
    <w:rsid w:val="00B232D1"/>
    <w:rsid w:val="00B24DB5"/>
    <w:rsid w:val="00B2623D"/>
    <w:rsid w:val="00B30487"/>
    <w:rsid w:val="00B31F99"/>
    <w:rsid w:val="00B31F9E"/>
    <w:rsid w:val="00B3268F"/>
    <w:rsid w:val="00B32C2C"/>
    <w:rsid w:val="00B33A1A"/>
    <w:rsid w:val="00B33E6C"/>
    <w:rsid w:val="00B34400"/>
    <w:rsid w:val="00B371CC"/>
    <w:rsid w:val="00B4083F"/>
    <w:rsid w:val="00B41CD9"/>
    <w:rsid w:val="00B427E6"/>
    <w:rsid w:val="00B428A6"/>
    <w:rsid w:val="00B43E1F"/>
    <w:rsid w:val="00B45FBC"/>
    <w:rsid w:val="00B51A7D"/>
    <w:rsid w:val="00B52081"/>
    <w:rsid w:val="00B535C2"/>
    <w:rsid w:val="00B55544"/>
    <w:rsid w:val="00B600F5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765A"/>
    <w:rsid w:val="00BA122D"/>
    <w:rsid w:val="00BA561A"/>
    <w:rsid w:val="00BB0269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5A35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5C1D"/>
    <w:rsid w:val="00BF0B7C"/>
    <w:rsid w:val="00BF3DDE"/>
    <w:rsid w:val="00BF6589"/>
    <w:rsid w:val="00BF6F7F"/>
    <w:rsid w:val="00C00647"/>
    <w:rsid w:val="00C00FC7"/>
    <w:rsid w:val="00C0144A"/>
    <w:rsid w:val="00C02764"/>
    <w:rsid w:val="00C04CEF"/>
    <w:rsid w:val="00C0662F"/>
    <w:rsid w:val="00C11943"/>
    <w:rsid w:val="00C12AEC"/>
    <w:rsid w:val="00C12E96"/>
    <w:rsid w:val="00C13893"/>
    <w:rsid w:val="00C1474F"/>
    <w:rsid w:val="00C14763"/>
    <w:rsid w:val="00C158F4"/>
    <w:rsid w:val="00C16141"/>
    <w:rsid w:val="00C2363F"/>
    <w:rsid w:val="00C236C8"/>
    <w:rsid w:val="00C260B1"/>
    <w:rsid w:val="00C26E56"/>
    <w:rsid w:val="00C31406"/>
    <w:rsid w:val="00C3548F"/>
    <w:rsid w:val="00C3718A"/>
    <w:rsid w:val="00C37194"/>
    <w:rsid w:val="00C40637"/>
    <w:rsid w:val="00C40F6C"/>
    <w:rsid w:val="00C44426"/>
    <w:rsid w:val="00C445F3"/>
    <w:rsid w:val="00C451F4"/>
    <w:rsid w:val="00C45EB1"/>
    <w:rsid w:val="00C461C6"/>
    <w:rsid w:val="00C46BD1"/>
    <w:rsid w:val="00C54A3A"/>
    <w:rsid w:val="00C55566"/>
    <w:rsid w:val="00C56448"/>
    <w:rsid w:val="00C667BE"/>
    <w:rsid w:val="00C6766B"/>
    <w:rsid w:val="00C72223"/>
    <w:rsid w:val="00C7510C"/>
    <w:rsid w:val="00C76417"/>
    <w:rsid w:val="00C7726F"/>
    <w:rsid w:val="00C82215"/>
    <w:rsid w:val="00C823DA"/>
    <w:rsid w:val="00C8259F"/>
    <w:rsid w:val="00C82746"/>
    <w:rsid w:val="00C8312F"/>
    <w:rsid w:val="00C84C47"/>
    <w:rsid w:val="00C858A4"/>
    <w:rsid w:val="00C86AFA"/>
    <w:rsid w:val="00C87C7D"/>
    <w:rsid w:val="00C87F5A"/>
    <w:rsid w:val="00CB18D0"/>
    <w:rsid w:val="00CB1C8A"/>
    <w:rsid w:val="00CB24F5"/>
    <w:rsid w:val="00CB2663"/>
    <w:rsid w:val="00CB3BBE"/>
    <w:rsid w:val="00CB3D24"/>
    <w:rsid w:val="00CB5135"/>
    <w:rsid w:val="00CB59E9"/>
    <w:rsid w:val="00CB7FA2"/>
    <w:rsid w:val="00CC0D6A"/>
    <w:rsid w:val="00CC1ED0"/>
    <w:rsid w:val="00CC3831"/>
    <w:rsid w:val="00CC3E3D"/>
    <w:rsid w:val="00CC519B"/>
    <w:rsid w:val="00CC71B4"/>
    <w:rsid w:val="00CC7D4E"/>
    <w:rsid w:val="00CD12C1"/>
    <w:rsid w:val="00CD1A7C"/>
    <w:rsid w:val="00CD214E"/>
    <w:rsid w:val="00CD46FA"/>
    <w:rsid w:val="00CD5973"/>
    <w:rsid w:val="00CE31A6"/>
    <w:rsid w:val="00CE4A6C"/>
    <w:rsid w:val="00CE5FBA"/>
    <w:rsid w:val="00CF09AA"/>
    <w:rsid w:val="00CF1229"/>
    <w:rsid w:val="00CF4813"/>
    <w:rsid w:val="00CF5233"/>
    <w:rsid w:val="00CF659B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6FC5"/>
    <w:rsid w:val="00D1793F"/>
    <w:rsid w:val="00D22AF5"/>
    <w:rsid w:val="00D235EA"/>
    <w:rsid w:val="00D247A9"/>
    <w:rsid w:val="00D24BA9"/>
    <w:rsid w:val="00D30328"/>
    <w:rsid w:val="00D32721"/>
    <w:rsid w:val="00D328DC"/>
    <w:rsid w:val="00D33387"/>
    <w:rsid w:val="00D343EE"/>
    <w:rsid w:val="00D35D5B"/>
    <w:rsid w:val="00D402FB"/>
    <w:rsid w:val="00D42BBD"/>
    <w:rsid w:val="00D463A6"/>
    <w:rsid w:val="00D47D7A"/>
    <w:rsid w:val="00D50ABD"/>
    <w:rsid w:val="00D51BC8"/>
    <w:rsid w:val="00D52512"/>
    <w:rsid w:val="00D529AA"/>
    <w:rsid w:val="00D55290"/>
    <w:rsid w:val="00D56DA2"/>
    <w:rsid w:val="00D573C5"/>
    <w:rsid w:val="00D57791"/>
    <w:rsid w:val="00D6046A"/>
    <w:rsid w:val="00D62870"/>
    <w:rsid w:val="00D655D9"/>
    <w:rsid w:val="00D65872"/>
    <w:rsid w:val="00D676F3"/>
    <w:rsid w:val="00D70DA7"/>
    <w:rsid w:val="00D70EF5"/>
    <w:rsid w:val="00D71024"/>
    <w:rsid w:val="00D71A25"/>
    <w:rsid w:val="00D71FCF"/>
    <w:rsid w:val="00D72A54"/>
    <w:rsid w:val="00D72CC1"/>
    <w:rsid w:val="00D72E3C"/>
    <w:rsid w:val="00D73209"/>
    <w:rsid w:val="00D74886"/>
    <w:rsid w:val="00D76D60"/>
    <w:rsid w:val="00D76EC9"/>
    <w:rsid w:val="00D80E7D"/>
    <w:rsid w:val="00D81397"/>
    <w:rsid w:val="00D848B9"/>
    <w:rsid w:val="00D908F7"/>
    <w:rsid w:val="00D90E69"/>
    <w:rsid w:val="00D91368"/>
    <w:rsid w:val="00D93106"/>
    <w:rsid w:val="00D933E9"/>
    <w:rsid w:val="00D9505D"/>
    <w:rsid w:val="00D953D0"/>
    <w:rsid w:val="00D959F5"/>
    <w:rsid w:val="00D96884"/>
    <w:rsid w:val="00DA06C1"/>
    <w:rsid w:val="00DA3FDD"/>
    <w:rsid w:val="00DA7017"/>
    <w:rsid w:val="00DA7028"/>
    <w:rsid w:val="00DA7C46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4E46"/>
    <w:rsid w:val="00DE590F"/>
    <w:rsid w:val="00DE7DC1"/>
    <w:rsid w:val="00DF1D5A"/>
    <w:rsid w:val="00DF3F7E"/>
    <w:rsid w:val="00DF41C9"/>
    <w:rsid w:val="00DF7648"/>
    <w:rsid w:val="00E00E29"/>
    <w:rsid w:val="00E02BAB"/>
    <w:rsid w:val="00E04CEB"/>
    <w:rsid w:val="00E060BC"/>
    <w:rsid w:val="00E1052D"/>
    <w:rsid w:val="00E10860"/>
    <w:rsid w:val="00E11420"/>
    <w:rsid w:val="00E12CBA"/>
    <w:rsid w:val="00E132FB"/>
    <w:rsid w:val="00E139EC"/>
    <w:rsid w:val="00E170B7"/>
    <w:rsid w:val="00E177DD"/>
    <w:rsid w:val="00E20900"/>
    <w:rsid w:val="00E20C7F"/>
    <w:rsid w:val="00E2256F"/>
    <w:rsid w:val="00E2280D"/>
    <w:rsid w:val="00E22D76"/>
    <w:rsid w:val="00E2396E"/>
    <w:rsid w:val="00E24728"/>
    <w:rsid w:val="00E260F8"/>
    <w:rsid w:val="00E276AC"/>
    <w:rsid w:val="00E32FF4"/>
    <w:rsid w:val="00E3324F"/>
    <w:rsid w:val="00E34A35"/>
    <w:rsid w:val="00E37C2F"/>
    <w:rsid w:val="00E40177"/>
    <w:rsid w:val="00E41C28"/>
    <w:rsid w:val="00E46308"/>
    <w:rsid w:val="00E51E17"/>
    <w:rsid w:val="00E52DAB"/>
    <w:rsid w:val="00E539B0"/>
    <w:rsid w:val="00E55994"/>
    <w:rsid w:val="00E60478"/>
    <w:rsid w:val="00E60606"/>
    <w:rsid w:val="00E60C66"/>
    <w:rsid w:val="00E6164D"/>
    <w:rsid w:val="00E618C9"/>
    <w:rsid w:val="00E6225D"/>
    <w:rsid w:val="00E62774"/>
    <w:rsid w:val="00E6307C"/>
    <w:rsid w:val="00E636FA"/>
    <w:rsid w:val="00E64663"/>
    <w:rsid w:val="00E66C50"/>
    <w:rsid w:val="00E679D3"/>
    <w:rsid w:val="00E71208"/>
    <w:rsid w:val="00E71444"/>
    <w:rsid w:val="00E71C91"/>
    <w:rsid w:val="00E71E13"/>
    <w:rsid w:val="00E720A1"/>
    <w:rsid w:val="00E73198"/>
    <w:rsid w:val="00E75DDA"/>
    <w:rsid w:val="00E773E8"/>
    <w:rsid w:val="00E82F1C"/>
    <w:rsid w:val="00E8320B"/>
    <w:rsid w:val="00E83ADD"/>
    <w:rsid w:val="00E849F4"/>
    <w:rsid w:val="00E84F38"/>
    <w:rsid w:val="00E85623"/>
    <w:rsid w:val="00E86E9B"/>
    <w:rsid w:val="00E87441"/>
    <w:rsid w:val="00E91FAE"/>
    <w:rsid w:val="00E96E3F"/>
    <w:rsid w:val="00E97CB6"/>
    <w:rsid w:val="00EA2158"/>
    <w:rsid w:val="00EA270C"/>
    <w:rsid w:val="00EA4974"/>
    <w:rsid w:val="00EA532E"/>
    <w:rsid w:val="00EB06D9"/>
    <w:rsid w:val="00EB192B"/>
    <w:rsid w:val="00EB19ED"/>
    <w:rsid w:val="00EB1CAB"/>
    <w:rsid w:val="00EB7CFA"/>
    <w:rsid w:val="00EC0AAE"/>
    <w:rsid w:val="00EC0F5A"/>
    <w:rsid w:val="00EC28F5"/>
    <w:rsid w:val="00EC2B81"/>
    <w:rsid w:val="00EC4265"/>
    <w:rsid w:val="00EC4CEB"/>
    <w:rsid w:val="00EC659E"/>
    <w:rsid w:val="00EC7A19"/>
    <w:rsid w:val="00ED05D5"/>
    <w:rsid w:val="00ED076C"/>
    <w:rsid w:val="00ED2072"/>
    <w:rsid w:val="00ED2AE0"/>
    <w:rsid w:val="00ED3290"/>
    <w:rsid w:val="00ED5553"/>
    <w:rsid w:val="00ED5E36"/>
    <w:rsid w:val="00ED5E89"/>
    <w:rsid w:val="00ED6961"/>
    <w:rsid w:val="00EE7478"/>
    <w:rsid w:val="00EF0B96"/>
    <w:rsid w:val="00EF15C7"/>
    <w:rsid w:val="00EF3486"/>
    <w:rsid w:val="00EF47AF"/>
    <w:rsid w:val="00EF53B6"/>
    <w:rsid w:val="00F00B73"/>
    <w:rsid w:val="00F02E18"/>
    <w:rsid w:val="00F04968"/>
    <w:rsid w:val="00F115CA"/>
    <w:rsid w:val="00F14817"/>
    <w:rsid w:val="00F14EBA"/>
    <w:rsid w:val="00F1510F"/>
    <w:rsid w:val="00F1533A"/>
    <w:rsid w:val="00F15E5A"/>
    <w:rsid w:val="00F17F0A"/>
    <w:rsid w:val="00F214D3"/>
    <w:rsid w:val="00F2668F"/>
    <w:rsid w:val="00F2742F"/>
    <w:rsid w:val="00F2753B"/>
    <w:rsid w:val="00F33F8B"/>
    <w:rsid w:val="00F340B2"/>
    <w:rsid w:val="00F40E87"/>
    <w:rsid w:val="00F43390"/>
    <w:rsid w:val="00F443B2"/>
    <w:rsid w:val="00F458D8"/>
    <w:rsid w:val="00F50237"/>
    <w:rsid w:val="00F53596"/>
    <w:rsid w:val="00F55222"/>
    <w:rsid w:val="00F55632"/>
    <w:rsid w:val="00F55BA8"/>
    <w:rsid w:val="00F55DB1"/>
    <w:rsid w:val="00F56ACA"/>
    <w:rsid w:val="00F600FE"/>
    <w:rsid w:val="00F6096B"/>
    <w:rsid w:val="00F62E4D"/>
    <w:rsid w:val="00F66B34"/>
    <w:rsid w:val="00F675B9"/>
    <w:rsid w:val="00F711C9"/>
    <w:rsid w:val="00F72309"/>
    <w:rsid w:val="00F74C59"/>
    <w:rsid w:val="00F75C3A"/>
    <w:rsid w:val="00F76656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554"/>
    <w:rsid w:val="00F9797D"/>
    <w:rsid w:val="00FA13C2"/>
    <w:rsid w:val="00FA7612"/>
    <w:rsid w:val="00FA7F91"/>
    <w:rsid w:val="00FB121C"/>
    <w:rsid w:val="00FB1CDD"/>
    <w:rsid w:val="00FB1FBF"/>
    <w:rsid w:val="00FB2C2F"/>
    <w:rsid w:val="00FB2E8C"/>
    <w:rsid w:val="00FB305C"/>
    <w:rsid w:val="00FB3235"/>
    <w:rsid w:val="00FB5D88"/>
    <w:rsid w:val="00FB7D8B"/>
    <w:rsid w:val="00FC0CA6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01D"/>
    <w:rsid w:val="00FE1BE2"/>
    <w:rsid w:val="00FE6105"/>
    <w:rsid w:val="00FE7102"/>
    <w:rsid w:val="00FE730A"/>
    <w:rsid w:val="00FE73C7"/>
    <w:rsid w:val="00FF1CB1"/>
    <w:rsid w:val="00FF1DD7"/>
    <w:rsid w:val="00FF23E0"/>
    <w:rsid w:val="00FF42E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E88A1"/>
  <w15:docId w15:val="{1EEB5FC4-9BCB-4326-BC5E-D7AB2BB5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D05D5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5A4FA8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egislatorInfo xmlns="http://schemas.microsoft.com/vsto/legislator-magic-premium">
  <ZipxFilePath>C:\Users\radoslaw.safiejko\Desktop\w szablonie - Projekt ustawy o zm. ustawy o funduszach promocji 29.12.2022.zipx</ZipxFilePath>
</LegislatorInfo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088D50-1924-4FBA-B0EC-D0C3F9BC35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9F6584-C76D-4829-B88B-1CCA12CA6202}">
  <ds:schemaRefs>
    <ds:schemaRef ds:uri="http://schemas.microsoft.com/vsto/legislator-magic-premi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7</Pages>
  <Words>2175</Words>
  <Characters>13559</Characters>
  <Application>Microsoft Office Word</Application>
  <DocSecurity>0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Bagniuk Urszula</dc:creator>
  <cp:lastModifiedBy>Binkowska Joanna</cp:lastModifiedBy>
  <cp:revision>3</cp:revision>
  <cp:lastPrinted>2024-12-06T12:34:00Z</cp:lastPrinted>
  <dcterms:created xsi:type="dcterms:W3CDTF">2024-12-31T12:56:00Z</dcterms:created>
  <dcterms:modified xsi:type="dcterms:W3CDTF">2024-12-31T12:56:00Z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