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81C7C" w14:textId="0AD018AD" w:rsidR="00A8342A" w:rsidRPr="00452C92" w:rsidRDefault="00A8342A" w:rsidP="00452C92">
      <w:pPr>
        <w:autoSpaceDE w:val="0"/>
        <w:autoSpaceDN w:val="0"/>
        <w:adjustRightInd w:val="0"/>
        <w:spacing w:after="240" w:line="360" w:lineRule="auto"/>
        <w:jc w:val="center"/>
        <w:rPr>
          <w:rFonts w:ascii="Times New Roman" w:eastAsiaTheme="minorEastAsia" w:hAnsi="Times New Roman" w:cs="Times New Roman"/>
          <w:bCs/>
          <w:sz w:val="24"/>
          <w:szCs w:val="24"/>
          <w:lang w:eastAsia="pl-PL"/>
        </w:rPr>
      </w:pPr>
      <w:r w:rsidRPr="00452C92">
        <w:rPr>
          <w:rFonts w:ascii="Times New Roman" w:eastAsiaTheme="minorEastAsia" w:hAnsi="Times New Roman" w:cs="Times New Roman"/>
          <w:bCs/>
          <w:sz w:val="24"/>
          <w:szCs w:val="24"/>
          <w:lang w:eastAsia="pl-PL"/>
        </w:rPr>
        <w:t>UZASADNIENIE</w:t>
      </w:r>
    </w:p>
    <w:p w14:paraId="7D599CD5" w14:textId="5A1E08C2" w:rsidR="00A8342A" w:rsidRPr="005C0AAB" w:rsidRDefault="00A8342A"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Podjęte przez Unię Europejską</w:t>
      </w:r>
      <w:r w:rsidR="002051CC" w:rsidRPr="005C0AAB">
        <w:rPr>
          <w:rFonts w:ascii="Times New Roman" w:hAnsi="Times New Roman" w:cs="Times New Roman"/>
          <w:szCs w:val="24"/>
        </w:rPr>
        <w:t>, zwaną dalej „</w:t>
      </w:r>
      <w:r w:rsidR="006A1C7F" w:rsidRPr="005C0AAB">
        <w:rPr>
          <w:rFonts w:ascii="Times New Roman" w:hAnsi="Times New Roman" w:cs="Times New Roman"/>
          <w:szCs w:val="24"/>
        </w:rPr>
        <w:t>UE</w:t>
      </w:r>
      <w:r w:rsidR="002051CC" w:rsidRPr="005C0AAB">
        <w:rPr>
          <w:rFonts w:ascii="Times New Roman" w:hAnsi="Times New Roman" w:cs="Times New Roman"/>
          <w:szCs w:val="24"/>
        </w:rPr>
        <w:t>”,</w:t>
      </w:r>
      <w:r w:rsidRPr="005C0AAB">
        <w:rPr>
          <w:rFonts w:ascii="Times New Roman" w:hAnsi="Times New Roman" w:cs="Times New Roman"/>
          <w:szCs w:val="24"/>
        </w:rPr>
        <w:t xml:space="preserve"> międzynarodowe zobowiązania w</w:t>
      </w:r>
      <w:r w:rsidR="00EA1FB4" w:rsidRPr="005C0AAB">
        <w:rPr>
          <w:rFonts w:ascii="Times New Roman" w:hAnsi="Times New Roman" w:cs="Times New Roman"/>
          <w:szCs w:val="24"/>
        </w:rPr>
        <w:t xml:space="preserve"> </w:t>
      </w:r>
      <w:r w:rsidRPr="005C0AAB">
        <w:rPr>
          <w:rFonts w:ascii="Times New Roman" w:hAnsi="Times New Roman" w:cs="Times New Roman"/>
          <w:szCs w:val="24"/>
        </w:rPr>
        <w:t xml:space="preserve">ramach </w:t>
      </w:r>
      <w:r w:rsidR="00C3584D" w:rsidRPr="005C0AAB">
        <w:rPr>
          <w:rFonts w:ascii="Times New Roman" w:hAnsi="Times New Roman" w:cs="Times New Roman"/>
          <w:szCs w:val="24"/>
        </w:rPr>
        <w:t>Porozumienia paryskiego do Ramowej konwencji Narodów Zjednoczonych w sprawie zmian klimatu, sporządzonej w Nowym Jorku dnia 9 maja 1992 r., przyjętego w Paryżu dnia 12</w:t>
      </w:r>
      <w:r w:rsidR="0078020E">
        <w:rPr>
          <w:rFonts w:ascii="Times New Roman" w:hAnsi="Times New Roman" w:cs="Times New Roman"/>
          <w:szCs w:val="24"/>
        </w:rPr>
        <w:t> </w:t>
      </w:r>
      <w:r w:rsidR="00C3584D" w:rsidRPr="005C0AAB">
        <w:rPr>
          <w:rFonts w:ascii="Times New Roman" w:hAnsi="Times New Roman" w:cs="Times New Roman"/>
          <w:szCs w:val="24"/>
        </w:rPr>
        <w:t xml:space="preserve">grudnia 2015 r. (Dz. U. z 2017 r. poz. 36) </w:t>
      </w:r>
      <w:r w:rsidR="00C25ECC" w:rsidRPr="005C0AAB">
        <w:rPr>
          <w:rFonts w:ascii="Times New Roman" w:hAnsi="Times New Roman" w:cs="Times New Roman"/>
          <w:szCs w:val="24"/>
        </w:rPr>
        <w:t>(</w:t>
      </w:r>
      <w:r w:rsidR="00C3584D" w:rsidRPr="005C0AAB">
        <w:rPr>
          <w:rFonts w:ascii="Times New Roman" w:hAnsi="Times New Roman" w:cs="Times New Roman"/>
          <w:szCs w:val="24"/>
        </w:rPr>
        <w:t>podczas 21. sesji Konferencji Stron Ramowej konwencji Narodów Zjednoczonych w sprawie zmian klimatu</w:t>
      </w:r>
      <w:r w:rsidR="00C25ECC" w:rsidRPr="005C0AAB">
        <w:rPr>
          <w:rFonts w:ascii="Times New Roman" w:hAnsi="Times New Roman" w:cs="Times New Roman"/>
          <w:szCs w:val="24"/>
        </w:rPr>
        <w:t>)</w:t>
      </w:r>
      <w:r w:rsidRPr="005C0AAB">
        <w:rPr>
          <w:rFonts w:ascii="Times New Roman" w:hAnsi="Times New Roman" w:cs="Times New Roman"/>
          <w:szCs w:val="24"/>
        </w:rPr>
        <w:t>, a także przyjęte w 2013 r. unijne ramy polityki klimatyczno-energetycznej do roku 2030 obligują państwa członkowskie do podjęcia wysiłku na rzecz ograniczenia negatywnego wpływu swoich gospodarek na stan środowiska, w tym na ograniczenie emisji gazów cieplarnianych do 2030 r. o 40</w:t>
      </w:r>
      <w:r w:rsidR="00E82F96" w:rsidRPr="005C0AAB">
        <w:rPr>
          <w:rFonts w:ascii="Times New Roman" w:hAnsi="Times New Roman" w:cs="Times New Roman"/>
          <w:szCs w:val="24"/>
        </w:rPr>
        <w:t xml:space="preserve"> </w:t>
      </w:r>
      <w:r w:rsidRPr="005C0AAB">
        <w:rPr>
          <w:rFonts w:ascii="Times New Roman" w:hAnsi="Times New Roman" w:cs="Times New Roman"/>
          <w:szCs w:val="24"/>
        </w:rPr>
        <w:t>% w stosunku do 1990 r. W ramach Europejskiego Zielonego Ładu w 2019 r. Komisja Europejska</w:t>
      </w:r>
      <w:r w:rsidR="002051CC" w:rsidRPr="005C0AAB">
        <w:rPr>
          <w:rFonts w:ascii="Times New Roman" w:hAnsi="Times New Roman" w:cs="Times New Roman"/>
          <w:szCs w:val="24"/>
        </w:rPr>
        <w:t>, zwana dalej</w:t>
      </w:r>
      <w:r w:rsidR="001520D1" w:rsidRPr="005C0AAB">
        <w:rPr>
          <w:rFonts w:ascii="Times New Roman" w:hAnsi="Times New Roman" w:cs="Times New Roman"/>
          <w:szCs w:val="24"/>
        </w:rPr>
        <w:t xml:space="preserve"> </w:t>
      </w:r>
      <w:r w:rsidR="002051CC" w:rsidRPr="005C0AAB">
        <w:rPr>
          <w:rFonts w:ascii="Times New Roman" w:hAnsi="Times New Roman" w:cs="Times New Roman"/>
          <w:szCs w:val="24"/>
        </w:rPr>
        <w:t>„</w:t>
      </w:r>
      <w:r w:rsidR="001C7AB8" w:rsidRPr="005C0AAB">
        <w:rPr>
          <w:rFonts w:ascii="Times New Roman" w:hAnsi="Times New Roman" w:cs="Times New Roman"/>
          <w:szCs w:val="24"/>
        </w:rPr>
        <w:t>KE</w:t>
      </w:r>
      <w:r w:rsidR="002051CC" w:rsidRPr="005C0AAB">
        <w:rPr>
          <w:rFonts w:ascii="Times New Roman" w:hAnsi="Times New Roman" w:cs="Times New Roman"/>
          <w:szCs w:val="24"/>
        </w:rPr>
        <w:t>”,</w:t>
      </w:r>
      <w:r w:rsidR="001C7AB8" w:rsidRPr="005C0AAB">
        <w:rPr>
          <w:rFonts w:ascii="Times New Roman" w:hAnsi="Times New Roman" w:cs="Times New Roman"/>
          <w:szCs w:val="24"/>
        </w:rPr>
        <w:t xml:space="preserve"> </w:t>
      </w:r>
      <w:r w:rsidRPr="005C0AAB">
        <w:rPr>
          <w:rFonts w:ascii="Times New Roman" w:hAnsi="Times New Roman" w:cs="Times New Roman"/>
          <w:szCs w:val="24"/>
        </w:rPr>
        <w:t xml:space="preserve">zaproponowała </w:t>
      </w:r>
      <w:r w:rsidR="00560021" w:rsidRPr="005C0AAB">
        <w:rPr>
          <w:rFonts w:ascii="Times New Roman" w:hAnsi="Times New Roman" w:cs="Times New Roman"/>
          <w:szCs w:val="24"/>
        </w:rPr>
        <w:t xml:space="preserve">podniesienie </w:t>
      </w:r>
      <w:r w:rsidRPr="005C0AAB">
        <w:rPr>
          <w:rFonts w:ascii="Times New Roman" w:hAnsi="Times New Roman" w:cs="Times New Roman"/>
          <w:szCs w:val="24"/>
        </w:rPr>
        <w:t xml:space="preserve">tego celu – </w:t>
      </w:r>
      <w:r w:rsidR="001C7AB8" w:rsidRPr="005C0AAB">
        <w:rPr>
          <w:rFonts w:ascii="Times New Roman" w:hAnsi="Times New Roman" w:cs="Times New Roman"/>
          <w:szCs w:val="24"/>
        </w:rPr>
        <w:t xml:space="preserve">tj. </w:t>
      </w:r>
      <w:r w:rsidRPr="005C0AAB">
        <w:rPr>
          <w:rFonts w:ascii="Times New Roman" w:hAnsi="Times New Roman" w:cs="Times New Roman"/>
          <w:szCs w:val="24"/>
        </w:rPr>
        <w:t>ograniczenie emisji gazów cieplarnianych do 2030</w:t>
      </w:r>
      <w:r w:rsidR="00917F4C" w:rsidRPr="005C0AAB">
        <w:rPr>
          <w:rFonts w:ascii="Times New Roman" w:hAnsi="Times New Roman" w:cs="Times New Roman"/>
          <w:szCs w:val="24"/>
        </w:rPr>
        <w:t> </w:t>
      </w:r>
      <w:r w:rsidRPr="005C0AAB">
        <w:rPr>
          <w:rFonts w:ascii="Times New Roman" w:hAnsi="Times New Roman" w:cs="Times New Roman"/>
          <w:szCs w:val="24"/>
        </w:rPr>
        <w:t>r. o minimum 55</w:t>
      </w:r>
      <w:r w:rsidR="00E82F96" w:rsidRPr="005C0AAB">
        <w:rPr>
          <w:rFonts w:ascii="Times New Roman" w:hAnsi="Times New Roman" w:cs="Times New Roman"/>
          <w:szCs w:val="24"/>
        </w:rPr>
        <w:t xml:space="preserve"> </w:t>
      </w:r>
      <w:r w:rsidRPr="005C0AAB">
        <w:rPr>
          <w:rFonts w:ascii="Times New Roman" w:hAnsi="Times New Roman" w:cs="Times New Roman"/>
          <w:szCs w:val="24"/>
        </w:rPr>
        <w:t>% w porównaniu do 1990 r. oraz osiągnięcie zerowego poziomu emisji gazów cieplarnianych w</w:t>
      </w:r>
      <w:r w:rsidR="00C25ECC" w:rsidRPr="005C0AAB">
        <w:rPr>
          <w:rFonts w:ascii="Times New Roman" w:hAnsi="Times New Roman" w:cs="Times New Roman"/>
          <w:szCs w:val="24"/>
        </w:rPr>
        <w:t> </w:t>
      </w:r>
      <w:r w:rsidR="001C7AB8" w:rsidRPr="005C0AAB">
        <w:rPr>
          <w:rFonts w:ascii="Times New Roman" w:hAnsi="Times New Roman" w:cs="Times New Roman"/>
          <w:szCs w:val="24"/>
        </w:rPr>
        <w:t xml:space="preserve">roku </w:t>
      </w:r>
      <w:r w:rsidRPr="005C0AAB">
        <w:rPr>
          <w:rFonts w:ascii="Times New Roman" w:hAnsi="Times New Roman" w:cs="Times New Roman"/>
          <w:szCs w:val="24"/>
        </w:rPr>
        <w:t>2050.</w:t>
      </w:r>
    </w:p>
    <w:p w14:paraId="5771F55C" w14:textId="0231779D" w:rsidR="00266B4E" w:rsidRPr="005C0AAB" w:rsidRDefault="468D41D5"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Sektor transportu jest odpowiedzialny za zużycie jednej trzeciej energii końcowej w UE, z czego znaczna część pochodzi z ropy naftowej. W 20</w:t>
      </w:r>
      <w:r w:rsidR="0AE992DE" w:rsidRPr="005C0AAB">
        <w:rPr>
          <w:rFonts w:ascii="Times New Roman" w:hAnsi="Times New Roman" w:cs="Times New Roman"/>
          <w:szCs w:val="24"/>
        </w:rPr>
        <w:t>23</w:t>
      </w:r>
      <w:r w:rsidRPr="005C0AAB">
        <w:rPr>
          <w:rFonts w:ascii="Times New Roman" w:hAnsi="Times New Roman" w:cs="Times New Roman"/>
          <w:szCs w:val="24"/>
        </w:rPr>
        <w:t xml:space="preserve"> r. transport był odpowiedzialny za</w:t>
      </w:r>
      <w:r w:rsidR="01FC67A5" w:rsidRPr="005C0AAB">
        <w:rPr>
          <w:rFonts w:ascii="Times New Roman" w:hAnsi="Times New Roman" w:cs="Times New Roman"/>
          <w:szCs w:val="24"/>
        </w:rPr>
        <w:t> </w:t>
      </w:r>
      <w:r w:rsidRPr="005C0AAB">
        <w:rPr>
          <w:rFonts w:ascii="Times New Roman" w:hAnsi="Times New Roman" w:cs="Times New Roman"/>
          <w:szCs w:val="24"/>
        </w:rPr>
        <w:t>25</w:t>
      </w:r>
      <w:r w:rsidR="00046225" w:rsidRPr="005C0AAB">
        <w:rPr>
          <w:rFonts w:ascii="Times New Roman" w:hAnsi="Times New Roman" w:cs="Times New Roman"/>
          <w:szCs w:val="24"/>
        </w:rPr>
        <w:t> </w:t>
      </w:r>
      <w:r w:rsidRPr="005C0AAB">
        <w:rPr>
          <w:rFonts w:ascii="Times New Roman" w:hAnsi="Times New Roman" w:cs="Times New Roman"/>
          <w:szCs w:val="24"/>
        </w:rPr>
        <w:t>% emisji gazów cieplarnianych w UE i jest jedynym z sektorów</w:t>
      </w:r>
      <w:r w:rsidR="47561B53" w:rsidRPr="005C0AAB">
        <w:rPr>
          <w:rFonts w:ascii="Times New Roman" w:hAnsi="Times New Roman" w:cs="Times New Roman"/>
          <w:szCs w:val="24"/>
        </w:rPr>
        <w:t>,</w:t>
      </w:r>
      <w:r w:rsidRPr="005C0AAB">
        <w:rPr>
          <w:rFonts w:ascii="Times New Roman" w:hAnsi="Times New Roman" w:cs="Times New Roman"/>
          <w:szCs w:val="24"/>
        </w:rPr>
        <w:t xml:space="preserve"> w którym poziom emisji</w:t>
      </w:r>
      <w:r w:rsidR="00DA1FC2" w:rsidRPr="005C0AAB">
        <w:rPr>
          <w:rFonts w:ascii="Times New Roman" w:hAnsi="Times New Roman" w:cs="Times New Roman"/>
          <w:szCs w:val="24"/>
        </w:rPr>
        <w:t xml:space="preserve"> </w:t>
      </w:r>
      <w:r w:rsidRPr="005C0AAB">
        <w:rPr>
          <w:rFonts w:ascii="Times New Roman" w:hAnsi="Times New Roman" w:cs="Times New Roman"/>
          <w:szCs w:val="24"/>
        </w:rPr>
        <w:t>wzrósł w porównaniu do 1990</w:t>
      </w:r>
      <w:r w:rsidR="69C8E1A1" w:rsidRPr="005C0AAB">
        <w:rPr>
          <w:rFonts w:ascii="Times New Roman" w:hAnsi="Times New Roman" w:cs="Times New Roman"/>
          <w:szCs w:val="24"/>
        </w:rPr>
        <w:t xml:space="preserve"> r.</w:t>
      </w:r>
      <w:r w:rsidR="006A1C7F" w:rsidRPr="005C0AAB">
        <w:rPr>
          <w:rStyle w:val="Odwoanieprzypisudolnego"/>
          <w:rFonts w:ascii="Times New Roman" w:hAnsi="Times New Roman" w:cs="Times New Roman"/>
          <w:szCs w:val="24"/>
        </w:rPr>
        <w:footnoteReference w:id="2"/>
      </w:r>
      <w:r w:rsidR="69C8E1A1" w:rsidRPr="005C0AAB">
        <w:rPr>
          <w:rFonts w:ascii="Times New Roman" w:hAnsi="Times New Roman" w:cs="Times New Roman"/>
          <w:szCs w:val="24"/>
          <w:vertAlign w:val="superscript"/>
        </w:rPr>
        <w:t>)</w:t>
      </w:r>
      <w:r w:rsidRPr="005C0AAB">
        <w:rPr>
          <w:rFonts w:ascii="Times New Roman" w:hAnsi="Times New Roman" w:cs="Times New Roman"/>
          <w:szCs w:val="24"/>
        </w:rPr>
        <w:t xml:space="preserve"> </w:t>
      </w:r>
      <w:r w:rsidR="3ACC6678" w:rsidRPr="005C0AAB">
        <w:rPr>
          <w:rFonts w:ascii="Times New Roman" w:hAnsi="Times New Roman" w:cs="Times New Roman"/>
          <w:szCs w:val="24"/>
        </w:rPr>
        <w:t>O</w:t>
      </w:r>
      <w:r w:rsidRPr="005C0AAB">
        <w:rPr>
          <w:rFonts w:ascii="Times New Roman" w:hAnsi="Times New Roman" w:cs="Times New Roman"/>
          <w:szCs w:val="24"/>
        </w:rPr>
        <w:t>siągn</w:t>
      </w:r>
      <w:r w:rsidR="3ACC6678" w:rsidRPr="005C0AAB">
        <w:rPr>
          <w:rFonts w:ascii="Times New Roman" w:hAnsi="Times New Roman" w:cs="Times New Roman"/>
          <w:szCs w:val="24"/>
        </w:rPr>
        <w:t>ięcie</w:t>
      </w:r>
      <w:r w:rsidRPr="005C0AAB">
        <w:rPr>
          <w:rFonts w:ascii="Times New Roman" w:hAnsi="Times New Roman" w:cs="Times New Roman"/>
          <w:szCs w:val="24"/>
        </w:rPr>
        <w:t xml:space="preserve"> cel</w:t>
      </w:r>
      <w:r w:rsidR="3ACC6678" w:rsidRPr="005C0AAB">
        <w:rPr>
          <w:rFonts w:ascii="Times New Roman" w:hAnsi="Times New Roman" w:cs="Times New Roman"/>
          <w:szCs w:val="24"/>
        </w:rPr>
        <w:t>u</w:t>
      </w:r>
      <w:r w:rsidRPr="005C0AAB">
        <w:rPr>
          <w:rFonts w:ascii="Times New Roman" w:hAnsi="Times New Roman" w:cs="Times New Roman"/>
          <w:szCs w:val="24"/>
        </w:rPr>
        <w:t xml:space="preserve"> ogóln</w:t>
      </w:r>
      <w:r w:rsidR="3ACC6678" w:rsidRPr="005C0AAB">
        <w:rPr>
          <w:rFonts w:ascii="Times New Roman" w:hAnsi="Times New Roman" w:cs="Times New Roman"/>
          <w:szCs w:val="24"/>
        </w:rPr>
        <w:t>ego</w:t>
      </w:r>
      <w:r w:rsidRPr="005C0AAB">
        <w:rPr>
          <w:rFonts w:ascii="Times New Roman" w:hAnsi="Times New Roman" w:cs="Times New Roman"/>
          <w:szCs w:val="24"/>
        </w:rPr>
        <w:t xml:space="preserve">, jakim jest zmniejszenie emisji gazów cieplarnianych w UE, </w:t>
      </w:r>
      <w:r w:rsidR="3ACC6678" w:rsidRPr="005C0AAB">
        <w:rPr>
          <w:rFonts w:ascii="Times New Roman" w:hAnsi="Times New Roman" w:cs="Times New Roman"/>
          <w:szCs w:val="24"/>
        </w:rPr>
        <w:t>wymaga</w:t>
      </w:r>
      <w:r w:rsidRPr="005C0AAB">
        <w:rPr>
          <w:rFonts w:ascii="Times New Roman" w:hAnsi="Times New Roman" w:cs="Times New Roman"/>
          <w:szCs w:val="24"/>
        </w:rPr>
        <w:t xml:space="preserve"> podj</w:t>
      </w:r>
      <w:r w:rsidR="3ACC6678" w:rsidRPr="005C0AAB">
        <w:rPr>
          <w:rFonts w:ascii="Times New Roman" w:hAnsi="Times New Roman" w:cs="Times New Roman"/>
          <w:szCs w:val="24"/>
        </w:rPr>
        <w:t>ęcia</w:t>
      </w:r>
      <w:r w:rsidRPr="005C0AAB">
        <w:rPr>
          <w:rFonts w:ascii="Times New Roman" w:hAnsi="Times New Roman" w:cs="Times New Roman"/>
          <w:szCs w:val="24"/>
        </w:rPr>
        <w:t xml:space="preserve"> wysiłk</w:t>
      </w:r>
      <w:r w:rsidR="3ACC6678" w:rsidRPr="005C0AAB">
        <w:rPr>
          <w:rFonts w:ascii="Times New Roman" w:hAnsi="Times New Roman" w:cs="Times New Roman"/>
          <w:szCs w:val="24"/>
        </w:rPr>
        <w:t>ów</w:t>
      </w:r>
      <w:r w:rsidRPr="005C0AAB">
        <w:rPr>
          <w:rFonts w:ascii="Times New Roman" w:hAnsi="Times New Roman" w:cs="Times New Roman"/>
          <w:szCs w:val="24"/>
        </w:rPr>
        <w:t xml:space="preserve"> na rzecz ograniczenia emisyjności </w:t>
      </w:r>
      <w:r w:rsidR="3CE20808" w:rsidRPr="005C0AAB">
        <w:rPr>
          <w:rFonts w:ascii="Times New Roman" w:hAnsi="Times New Roman" w:cs="Times New Roman"/>
          <w:szCs w:val="24"/>
        </w:rPr>
        <w:t xml:space="preserve">sektora </w:t>
      </w:r>
      <w:r w:rsidRPr="005C0AAB">
        <w:rPr>
          <w:rFonts w:ascii="Times New Roman" w:hAnsi="Times New Roman" w:cs="Times New Roman"/>
          <w:szCs w:val="24"/>
        </w:rPr>
        <w:t>transportu. Jednym z proponowanych działań jest zwiększenie na podstawie art. 25 ust.</w:t>
      </w:r>
      <w:r w:rsidR="0078020E">
        <w:rPr>
          <w:rFonts w:ascii="Times New Roman" w:hAnsi="Times New Roman" w:cs="Times New Roman"/>
          <w:szCs w:val="24"/>
        </w:rPr>
        <w:t> </w:t>
      </w:r>
      <w:r w:rsidRPr="005C0AAB">
        <w:rPr>
          <w:rFonts w:ascii="Times New Roman" w:hAnsi="Times New Roman" w:cs="Times New Roman"/>
          <w:szCs w:val="24"/>
        </w:rPr>
        <w:t xml:space="preserve">1 </w:t>
      </w:r>
      <w:r w:rsidR="44E7342D" w:rsidRPr="005C0AAB">
        <w:rPr>
          <w:rFonts w:ascii="Times New Roman" w:hAnsi="Times New Roman" w:cs="Times New Roman"/>
          <w:szCs w:val="24"/>
        </w:rPr>
        <w:t>dyrektywy Parlamentu Europejskiego i Rady (UE) 2018/2001 z dnia 11 grudnia 2018 r. w</w:t>
      </w:r>
      <w:r w:rsidR="4934509B" w:rsidRPr="005C0AAB">
        <w:rPr>
          <w:rFonts w:ascii="Times New Roman" w:hAnsi="Times New Roman" w:cs="Times New Roman"/>
          <w:szCs w:val="24"/>
        </w:rPr>
        <w:t> </w:t>
      </w:r>
      <w:r w:rsidR="44E7342D" w:rsidRPr="005C0AAB">
        <w:rPr>
          <w:rFonts w:ascii="Times New Roman" w:hAnsi="Times New Roman" w:cs="Times New Roman"/>
          <w:szCs w:val="24"/>
        </w:rPr>
        <w:t>sprawie promowania stosowania energii ze źródeł odnawialnych (Dz. Urz. UE L 328 z</w:t>
      </w:r>
      <w:r w:rsidR="006C5385" w:rsidRPr="005C0AAB">
        <w:rPr>
          <w:rFonts w:ascii="Times New Roman" w:hAnsi="Times New Roman" w:cs="Times New Roman"/>
          <w:szCs w:val="24"/>
        </w:rPr>
        <w:t> </w:t>
      </w:r>
      <w:r w:rsidR="44E7342D" w:rsidRPr="005C0AAB">
        <w:rPr>
          <w:rFonts w:ascii="Times New Roman" w:hAnsi="Times New Roman" w:cs="Times New Roman"/>
          <w:szCs w:val="24"/>
        </w:rPr>
        <w:t>21.12.2018, s</w:t>
      </w:r>
      <w:r w:rsidR="47561B53" w:rsidRPr="005C0AAB">
        <w:rPr>
          <w:rFonts w:ascii="Times New Roman" w:hAnsi="Times New Roman" w:cs="Times New Roman"/>
          <w:szCs w:val="24"/>
        </w:rPr>
        <w:t>tr</w:t>
      </w:r>
      <w:r w:rsidR="44E7342D" w:rsidRPr="005C0AAB">
        <w:rPr>
          <w:rFonts w:ascii="Times New Roman" w:hAnsi="Times New Roman" w:cs="Times New Roman"/>
          <w:szCs w:val="24"/>
        </w:rPr>
        <w:t>. 82</w:t>
      </w:r>
      <w:r w:rsidR="47561B53" w:rsidRPr="005C0AAB">
        <w:rPr>
          <w:rFonts w:ascii="Times New Roman" w:hAnsi="Times New Roman" w:cs="Times New Roman"/>
          <w:szCs w:val="24"/>
        </w:rPr>
        <w:t>, z póź</w:t>
      </w:r>
      <w:r w:rsidR="00C3584D" w:rsidRPr="005C0AAB">
        <w:rPr>
          <w:rFonts w:ascii="Times New Roman" w:hAnsi="Times New Roman" w:cs="Times New Roman"/>
          <w:szCs w:val="24"/>
        </w:rPr>
        <w:t>n</w:t>
      </w:r>
      <w:r w:rsidR="47561B53" w:rsidRPr="005C0AAB">
        <w:rPr>
          <w:rFonts w:ascii="Times New Roman" w:hAnsi="Times New Roman" w:cs="Times New Roman"/>
          <w:szCs w:val="24"/>
        </w:rPr>
        <w:t>. zm.</w:t>
      </w:r>
      <w:r w:rsidR="44E7342D" w:rsidRPr="005C0AAB">
        <w:rPr>
          <w:rFonts w:ascii="Times New Roman" w:hAnsi="Times New Roman" w:cs="Times New Roman"/>
          <w:szCs w:val="24"/>
        </w:rPr>
        <w:t>)</w:t>
      </w:r>
      <w:r w:rsidR="69C8E1A1" w:rsidRPr="005C0AAB">
        <w:rPr>
          <w:rFonts w:ascii="Times New Roman" w:hAnsi="Times New Roman" w:cs="Times New Roman"/>
          <w:szCs w:val="24"/>
        </w:rPr>
        <w:t xml:space="preserve">, zwanej </w:t>
      </w:r>
      <w:r w:rsidRPr="005C0AAB">
        <w:rPr>
          <w:rFonts w:ascii="Times New Roman" w:hAnsi="Times New Roman" w:cs="Times New Roman"/>
          <w:szCs w:val="24"/>
        </w:rPr>
        <w:t>dalej „dyrektyw</w:t>
      </w:r>
      <w:r w:rsidR="69C8E1A1" w:rsidRPr="005C0AAB">
        <w:rPr>
          <w:rFonts w:ascii="Times New Roman" w:hAnsi="Times New Roman" w:cs="Times New Roman"/>
          <w:szCs w:val="24"/>
        </w:rPr>
        <w:t>ą</w:t>
      </w:r>
      <w:r w:rsidRPr="005C0AAB">
        <w:rPr>
          <w:rFonts w:ascii="Times New Roman" w:hAnsi="Times New Roman" w:cs="Times New Roman"/>
          <w:szCs w:val="24"/>
        </w:rPr>
        <w:t xml:space="preserve"> </w:t>
      </w:r>
      <w:r w:rsidR="69C8E1A1" w:rsidRPr="005C0AAB">
        <w:rPr>
          <w:rFonts w:ascii="Times New Roman" w:hAnsi="Times New Roman" w:cs="Times New Roman"/>
          <w:szCs w:val="24"/>
        </w:rPr>
        <w:t>REDII”, udziału</w:t>
      </w:r>
      <w:r w:rsidRPr="005C0AAB">
        <w:rPr>
          <w:rFonts w:ascii="Times New Roman" w:hAnsi="Times New Roman" w:cs="Times New Roman"/>
          <w:szCs w:val="24"/>
        </w:rPr>
        <w:t xml:space="preserve"> energii odnawialnej w transporcie do poziomu 14</w:t>
      </w:r>
      <w:r w:rsidR="00E82F96" w:rsidRPr="005C0AAB">
        <w:rPr>
          <w:rFonts w:ascii="Times New Roman" w:hAnsi="Times New Roman" w:cs="Times New Roman"/>
          <w:szCs w:val="24"/>
        </w:rPr>
        <w:t xml:space="preserve"> </w:t>
      </w:r>
      <w:r w:rsidRPr="005C0AAB">
        <w:rPr>
          <w:rFonts w:ascii="Times New Roman" w:hAnsi="Times New Roman" w:cs="Times New Roman"/>
          <w:szCs w:val="24"/>
        </w:rPr>
        <w:t xml:space="preserve">% w 2030 r., przy użyciu </w:t>
      </w:r>
      <w:r w:rsidR="00722B6B" w:rsidRPr="005C0AAB">
        <w:rPr>
          <w:rFonts w:ascii="Times New Roman" w:hAnsi="Times New Roman" w:cs="Times New Roman"/>
          <w:szCs w:val="24"/>
        </w:rPr>
        <w:t>m.in.</w:t>
      </w:r>
      <w:r w:rsidR="01FC67A5" w:rsidRPr="005C0AAB">
        <w:rPr>
          <w:rFonts w:ascii="Times New Roman" w:hAnsi="Times New Roman" w:cs="Times New Roman"/>
          <w:szCs w:val="24"/>
        </w:rPr>
        <w:t xml:space="preserve"> </w:t>
      </w:r>
      <w:r w:rsidRPr="005C0AAB">
        <w:rPr>
          <w:rFonts w:ascii="Times New Roman" w:hAnsi="Times New Roman" w:cs="Times New Roman"/>
          <w:szCs w:val="24"/>
        </w:rPr>
        <w:t xml:space="preserve">biopaliw, w tym </w:t>
      </w:r>
      <w:r w:rsidR="00C73C40" w:rsidRPr="005C0AAB">
        <w:rPr>
          <w:rFonts w:ascii="Times New Roman" w:hAnsi="Times New Roman" w:cs="Times New Roman"/>
          <w:szCs w:val="24"/>
        </w:rPr>
        <w:t xml:space="preserve">biopaliw </w:t>
      </w:r>
      <w:r w:rsidR="733141D7" w:rsidRPr="005C0AAB">
        <w:rPr>
          <w:rFonts w:ascii="Times New Roman" w:hAnsi="Times New Roman" w:cs="Times New Roman"/>
          <w:szCs w:val="24"/>
        </w:rPr>
        <w:t>zaawansowanych</w:t>
      </w:r>
      <w:r w:rsidRPr="005C0AAB">
        <w:rPr>
          <w:rFonts w:ascii="Times New Roman" w:hAnsi="Times New Roman" w:cs="Times New Roman"/>
          <w:iCs/>
          <w:szCs w:val="24"/>
        </w:rPr>
        <w:t>,</w:t>
      </w:r>
      <w:r w:rsidR="60D76A7E" w:rsidRPr="005C0AAB">
        <w:rPr>
          <w:rFonts w:ascii="Times New Roman" w:hAnsi="Times New Roman" w:cs="Times New Roman"/>
          <w:szCs w:val="24"/>
        </w:rPr>
        <w:t xml:space="preserve"> odnawialnych paliw pochodzenia niebiologicznego (ang. RFNBO), </w:t>
      </w:r>
      <w:r w:rsidR="00E82F96" w:rsidRPr="005C0AAB">
        <w:rPr>
          <w:rFonts w:ascii="Times New Roman" w:hAnsi="Times New Roman" w:cs="Times New Roman"/>
          <w:szCs w:val="24"/>
        </w:rPr>
        <w:t xml:space="preserve">ciekłych </w:t>
      </w:r>
      <w:r w:rsidR="00046225" w:rsidRPr="005C0AAB">
        <w:rPr>
          <w:rFonts w:ascii="Times New Roman" w:hAnsi="Times New Roman" w:cs="Times New Roman"/>
          <w:szCs w:val="24"/>
        </w:rPr>
        <w:t xml:space="preserve">paliw węglowych pochodzących z recyklingu </w:t>
      </w:r>
      <w:r w:rsidR="00E82F96" w:rsidRPr="005C0AAB">
        <w:rPr>
          <w:rFonts w:ascii="Times New Roman" w:hAnsi="Times New Roman" w:cs="Times New Roman"/>
          <w:szCs w:val="24"/>
        </w:rPr>
        <w:t xml:space="preserve">oraz </w:t>
      </w:r>
      <w:r w:rsidR="00046225" w:rsidRPr="005C0AAB">
        <w:rPr>
          <w:rFonts w:ascii="Times New Roman" w:hAnsi="Times New Roman" w:cs="Times New Roman"/>
          <w:szCs w:val="24"/>
        </w:rPr>
        <w:t xml:space="preserve">gazowych </w:t>
      </w:r>
      <w:r w:rsidR="60D76A7E" w:rsidRPr="005C0AAB">
        <w:rPr>
          <w:rFonts w:ascii="Times New Roman" w:hAnsi="Times New Roman" w:cs="Times New Roman"/>
          <w:szCs w:val="24"/>
        </w:rPr>
        <w:t xml:space="preserve">paliw węglowych </w:t>
      </w:r>
      <w:r w:rsidR="0D46ECD8" w:rsidRPr="005C0AAB">
        <w:rPr>
          <w:rFonts w:ascii="Times New Roman" w:hAnsi="Times New Roman" w:cs="Times New Roman"/>
          <w:szCs w:val="24"/>
        </w:rPr>
        <w:t xml:space="preserve">pochodzących </w:t>
      </w:r>
      <w:r w:rsidR="60D76A7E" w:rsidRPr="005C0AAB">
        <w:rPr>
          <w:rFonts w:ascii="Times New Roman" w:hAnsi="Times New Roman" w:cs="Times New Roman"/>
          <w:szCs w:val="24"/>
        </w:rPr>
        <w:t>z</w:t>
      </w:r>
      <w:r w:rsidR="0D46ECD8" w:rsidRPr="005C0AAB">
        <w:rPr>
          <w:rFonts w:ascii="Times New Roman" w:hAnsi="Times New Roman" w:cs="Times New Roman"/>
          <w:szCs w:val="24"/>
        </w:rPr>
        <w:t> </w:t>
      </w:r>
      <w:r w:rsidR="60D76A7E" w:rsidRPr="005C0AAB">
        <w:rPr>
          <w:rFonts w:ascii="Times New Roman" w:hAnsi="Times New Roman" w:cs="Times New Roman"/>
          <w:szCs w:val="24"/>
        </w:rPr>
        <w:t>recyklingu (ang. RCF)</w:t>
      </w:r>
      <w:r w:rsidR="47561B53" w:rsidRPr="005C0AAB">
        <w:rPr>
          <w:rFonts w:ascii="Times New Roman" w:hAnsi="Times New Roman" w:cs="Times New Roman"/>
          <w:szCs w:val="24"/>
        </w:rPr>
        <w:t>,</w:t>
      </w:r>
      <w:r w:rsidRPr="005C0AAB">
        <w:rPr>
          <w:rFonts w:ascii="Times New Roman" w:hAnsi="Times New Roman" w:cs="Times New Roman"/>
          <w:szCs w:val="24"/>
        </w:rPr>
        <w:t xml:space="preserve"> a także zwiększeni</w:t>
      </w:r>
      <w:r w:rsidR="683E73A6" w:rsidRPr="005C0AAB">
        <w:rPr>
          <w:rFonts w:ascii="Times New Roman" w:hAnsi="Times New Roman" w:cs="Times New Roman"/>
          <w:szCs w:val="24"/>
        </w:rPr>
        <w:t>e</w:t>
      </w:r>
      <w:r w:rsidRPr="005C0AAB">
        <w:rPr>
          <w:rFonts w:ascii="Times New Roman" w:hAnsi="Times New Roman" w:cs="Times New Roman"/>
          <w:szCs w:val="24"/>
        </w:rPr>
        <w:t xml:space="preserve"> roli </w:t>
      </w:r>
      <w:r w:rsidR="4E63321F" w:rsidRPr="005C0AAB">
        <w:rPr>
          <w:rFonts w:ascii="Times New Roman" w:hAnsi="Times New Roman" w:cs="Times New Roman"/>
          <w:szCs w:val="24"/>
        </w:rPr>
        <w:t>o</w:t>
      </w:r>
      <w:r w:rsidR="2734B176" w:rsidRPr="005C0AAB">
        <w:rPr>
          <w:rFonts w:ascii="Times New Roman" w:hAnsi="Times New Roman" w:cs="Times New Roman"/>
          <w:szCs w:val="24"/>
        </w:rPr>
        <w:t>d</w:t>
      </w:r>
      <w:r w:rsidR="4E63321F" w:rsidRPr="005C0AAB">
        <w:rPr>
          <w:rFonts w:ascii="Times New Roman" w:hAnsi="Times New Roman" w:cs="Times New Roman"/>
          <w:szCs w:val="24"/>
        </w:rPr>
        <w:t>nawial</w:t>
      </w:r>
      <w:r w:rsidR="3ACC6678" w:rsidRPr="005C0AAB">
        <w:rPr>
          <w:rFonts w:ascii="Times New Roman" w:hAnsi="Times New Roman" w:cs="Times New Roman"/>
          <w:szCs w:val="24"/>
        </w:rPr>
        <w:t xml:space="preserve">nej </w:t>
      </w:r>
      <w:r w:rsidRPr="005C0AAB">
        <w:rPr>
          <w:rFonts w:ascii="Times New Roman" w:hAnsi="Times New Roman" w:cs="Times New Roman"/>
          <w:szCs w:val="24"/>
        </w:rPr>
        <w:t xml:space="preserve">energii elektrycznej </w:t>
      </w:r>
      <w:r w:rsidR="12A0BC88" w:rsidRPr="005C0AAB">
        <w:rPr>
          <w:rFonts w:ascii="Times New Roman" w:hAnsi="Times New Roman" w:cs="Times New Roman"/>
          <w:szCs w:val="24"/>
        </w:rPr>
        <w:t xml:space="preserve">stosowanej </w:t>
      </w:r>
      <w:r w:rsidRPr="005C0AAB">
        <w:rPr>
          <w:rFonts w:ascii="Times New Roman" w:hAnsi="Times New Roman" w:cs="Times New Roman"/>
          <w:szCs w:val="24"/>
        </w:rPr>
        <w:t>w</w:t>
      </w:r>
      <w:r w:rsidR="006C5385" w:rsidRPr="005C0AAB">
        <w:rPr>
          <w:rFonts w:ascii="Times New Roman" w:hAnsi="Times New Roman" w:cs="Times New Roman"/>
          <w:szCs w:val="24"/>
        </w:rPr>
        <w:t> </w:t>
      </w:r>
      <w:r w:rsidRPr="005C0AAB">
        <w:rPr>
          <w:rFonts w:ascii="Times New Roman" w:hAnsi="Times New Roman" w:cs="Times New Roman"/>
          <w:szCs w:val="24"/>
        </w:rPr>
        <w:t>transporcie.</w:t>
      </w:r>
      <w:bookmarkStart w:id="0" w:name="_Hlk176529453"/>
    </w:p>
    <w:p w14:paraId="5DD3F32B" w14:textId="3EC666FA" w:rsidR="00266B4E" w:rsidRPr="005C0AAB" w:rsidRDefault="001931FE"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Projekt ustawy wdraża także dyrektywę delegowaną Komisji (UE) 2024/1405 z dnia 14 marca 2024 r. zmieniającą załącznik IX do dyrektywy (UE) 2018/2001 w odniesieniu do dodawania surowców do produkcji biopaliw i biogazu (Dz. Urz. UE L 2024/1405 z 17.05.2024)</w:t>
      </w:r>
      <w:r w:rsidR="0053179F" w:rsidRPr="005C0AAB">
        <w:rPr>
          <w:rFonts w:ascii="Times New Roman" w:hAnsi="Times New Roman" w:cs="Times New Roman"/>
          <w:szCs w:val="24"/>
        </w:rPr>
        <w:t xml:space="preserve"> </w:t>
      </w:r>
      <w:r w:rsidR="00266B4E" w:rsidRPr="005C0AAB">
        <w:rPr>
          <w:rFonts w:ascii="Times New Roman" w:hAnsi="Times New Roman" w:cs="Times New Roman"/>
          <w:szCs w:val="24"/>
        </w:rPr>
        <w:t>oraz zapewnia stosowanie</w:t>
      </w:r>
      <w:r w:rsidR="00D95C0D" w:rsidRPr="005C0AAB">
        <w:rPr>
          <w:rFonts w:ascii="Times New Roman" w:hAnsi="Times New Roman" w:cs="Times New Roman"/>
          <w:szCs w:val="24"/>
        </w:rPr>
        <w:t xml:space="preserve"> </w:t>
      </w:r>
      <w:bookmarkStart w:id="1" w:name="_Hlk176955579"/>
      <w:r w:rsidR="00266B4E" w:rsidRPr="00452C92">
        <w:rPr>
          <w:rFonts w:ascii="Times New Roman" w:eastAsia="MS Mincho" w:hAnsi="Times New Roman" w:cs="Times New Roman"/>
          <w:bCs/>
          <w:szCs w:val="24"/>
        </w:rPr>
        <w:t xml:space="preserve">rozporządzenia delegowanego Komisji (UE) 2023/1640 z dnia 5 czerwca </w:t>
      </w:r>
      <w:r w:rsidR="00266B4E" w:rsidRPr="00452C92">
        <w:rPr>
          <w:rFonts w:ascii="Times New Roman" w:eastAsia="MS Mincho" w:hAnsi="Times New Roman" w:cs="Times New Roman"/>
          <w:bCs/>
          <w:szCs w:val="24"/>
        </w:rPr>
        <w:lastRenderedPageBreak/>
        <w:t>2023 r. w sprawie metodyki wyznaczania udziału biopaliwa i biogazu na potrzeby transportu, będących produktem przetwarzania we wspólnym procesie biomasy i paliw kopalnych (Dz.</w:t>
      </w:r>
      <w:r w:rsidR="0078020E">
        <w:rPr>
          <w:rFonts w:ascii="Times New Roman" w:eastAsia="MS Mincho" w:hAnsi="Times New Roman" w:cs="Times New Roman"/>
          <w:bCs/>
          <w:szCs w:val="24"/>
        </w:rPr>
        <w:t> </w:t>
      </w:r>
      <w:r w:rsidR="00266B4E" w:rsidRPr="00452C92">
        <w:rPr>
          <w:rFonts w:ascii="Times New Roman" w:eastAsia="MS Mincho" w:hAnsi="Times New Roman" w:cs="Times New Roman"/>
          <w:bCs/>
          <w:szCs w:val="24"/>
        </w:rPr>
        <w:t>Urz. UE L 205 z 18.08.2023, str. 1)</w:t>
      </w:r>
      <w:r w:rsidR="009E4852" w:rsidRPr="00452C92">
        <w:rPr>
          <w:rFonts w:ascii="Times New Roman" w:eastAsia="MS Mincho" w:hAnsi="Times New Roman" w:cs="Times New Roman"/>
          <w:bCs/>
          <w:szCs w:val="24"/>
        </w:rPr>
        <w:t xml:space="preserve"> oraz w mniejszym zakresie </w:t>
      </w:r>
      <w:r w:rsidR="00185DBF" w:rsidRPr="00452C92">
        <w:rPr>
          <w:rFonts w:ascii="Times New Roman" w:eastAsia="MS Mincho" w:hAnsi="Times New Roman" w:cs="Times New Roman"/>
          <w:bCs/>
          <w:szCs w:val="24"/>
        </w:rPr>
        <w:t xml:space="preserve">służy stosowaniu </w:t>
      </w:r>
      <w:r w:rsidR="009E4852" w:rsidRPr="00452C92">
        <w:rPr>
          <w:rFonts w:ascii="Times New Roman" w:eastAsia="MS Mincho" w:hAnsi="Times New Roman" w:cs="Times New Roman"/>
          <w:bCs/>
          <w:szCs w:val="24"/>
        </w:rPr>
        <w:t>pięciu innych rozporządzeń unijnych</w:t>
      </w:r>
      <w:r w:rsidR="00266B4E" w:rsidRPr="00452C92">
        <w:rPr>
          <w:rFonts w:ascii="Times New Roman" w:eastAsia="MS Mincho" w:hAnsi="Times New Roman" w:cs="Times New Roman"/>
          <w:bCs/>
          <w:szCs w:val="24"/>
        </w:rPr>
        <w:t>.</w:t>
      </w:r>
    </w:p>
    <w:bookmarkEnd w:id="0"/>
    <w:bookmarkEnd w:id="1"/>
    <w:p w14:paraId="1A0C8144" w14:textId="0BBC93E9" w:rsidR="00A8342A" w:rsidRPr="005C0AAB" w:rsidRDefault="00A8342A" w:rsidP="00452C92">
      <w:pPr>
        <w:pStyle w:val="ZARTzmartartykuempunktem"/>
        <w:ind w:left="0" w:firstLine="0"/>
        <w:rPr>
          <w:rFonts w:ascii="Times New Roman" w:hAnsi="Times New Roman" w:cs="Times New Roman"/>
          <w:szCs w:val="24"/>
        </w:rPr>
      </w:pPr>
      <w:r w:rsidRPr="005C0AAB">
        <w:rPr>
          <w:rFonts w:ascii="Times New Roman" w:hAnsi="Times New Roman" w:cs="Times New Roman"/>
          <w:szCs w:val="24"/>
        </w:rPr>
        <w:t>Projekt ustaw</w:t>
      </w:r>
      <w:r w:rsidR="005E6FE7" w:rsidRPr="005C0AAB">
        <w:rPr>
          <w:rFonts w:ascii="Times New Roman" w:hAnsi="Times New Roman" w:cs="Times New Roman"/>
          <w:szCs w:val="24"/>
        </w:rPr>
        <w:t>y</w:t>
      </w:r>
      <w:r w:rsidRPr="005C0AAB">
        <w:rPr>
          <w:rFonts w:ascii="Times New Roman" w:hAnsi="Times New Roman" w:cs="Times New Roman"/>
          <w:szCs w:val="24"/>
        </w:rPr>
        <w:t xml:space="preserve"> </w:t>
      </w:r>
      <w:r w:rsidR="006C5385" w:rsidRPr="005C0AAB">
        <w:rPr>
          <w:rFonts w:ascii="Times New Roman" w:hAnsi="Times New Roman" w:cs="Times New Roman"/>
          <w:szCs w:val="24"/>
        </w:rPr>
        <w:t>o</w:t>
      </w:r>
      <w:r w:rsidRPr="005C0AAB">
        <w:rPr>
          <w:rFonts w:ascii="Times New Roman" w:hAnsi="Times New Roman" w:cs="Times New Roman"/>
          <w:szCs w:val="24"/>
        </w:rPr>
        <w:t xml:space="preserve"> zmianie </w:t>
      </w:r>
      <w:bookmarkStart w:id="2" w:name="_Hlk90982805"/>
      <w:r w:rsidR="00D630AB" w:rsidRPr="005C0AAB">
        <w:rPr>
          <w:rFonts w:ascii="Times New Roman" w:hAnsi="Times New Roman" w:cs="Times New Roman"/>
          <w:szCs w:val="24"/>
        </w:rPr>
        <w:t xml:space="preserve">ustawy </w:t>
      </w:r>
      <w:r w:rsidRPr="005C0AAB">
        <w:rPr>
          <w:rFonts w:ascii="Times New Roman" w:hAnsi="Times New Roman" w:cs="Times New Roman"/>
          <w:szCs w:val="24"/>
        </w:rPr>
        <w:t>o biokomponentach i</w:t>
      </w:r>
      <w:r w:rsidR="004323D1" w:rsidRPr="005C0AAB">
        <w:rPr>
          <w:rFonts w:ascii="Times New Roman" w:hAnsi="Times New Roman" w:cs="Times New Roman"/>
          <w:szCs w:val="24"/>
        </w:rPr>
        <w:t> </w:t>
      </w:r>
      <w:r w:rsidRPr="005C0AAB">
        <w:rPr>
          <w:rFonts w:ascii="Times New Roman" w:hAnsi="Times New Roman" w:cs="Times New Roman"/>
          <w:szCs w:val="24"/>
        </w:rPr>
        <w:t xml:space="preserve">biopaliwach </w:t>
      </w:r>
      <w:bookmarkEnd w:id="2"/>
      <w:r w:rsidRPr="005C0AAB">
        <w:rPr>
          <w:rFonts w:ascii="Times New Roman" w:hAnsi="Times New Roman" w:cs="Times New Roman"/>
          <w:szCs w:val="24"/>
        </w:rPr>
        <w:t xml:space="preserve">ciekłych </w:t>
      </w:r>
      <w:r w:rsidR="00D630AB" w:rsidRPr="005C0AAB">
        <w:rPr>
          <w:rFonts w:ascii="Times New Roman" w:hAnsi="Times New Roman" w:cs="Times New Roman"/>
          <w:szCs w:val="24"/>
        </w:rPr>
        <w:t>oraz</w:t>
      </w:r>
      <w:r w:rsidRPr="005C0AAB">
        <w:rPr>
          <w:rFonts w:ascii="Times New Roman" w:hAnsi="Times New Roman" w:cs="Times New Roman"/>
          <w:szCs w:val="24"/>
        </w:rPr>
        <w:t xml:space="preserve"> niektórych innych ustaw</w:t>
      </w:r>
      <w:r w:rsidR="009F6690" w:rsidRPr="005C0AAB">
        <w:rPr>
          <w:rFonts w:ascii="Times New Roman" w:hAnsi="Times New Roman" w:cs="Times New Roman"/>
          <w:szCs w:val="24"/>
        </w:rPr>
        <w:t>, zwan</w:t>
      </w:r>
      <w:r w:rsidR="005E6FE7" w:rsidRPr="005C0AAB">
        <w:rPr>
          <w:rFonts w:ascii="Times New Roman" w:hAnsi="Times New Roman" w:cs="Times New Roman"/>
          <w:szCs w:val="24"/>
        </w:rPr>
        <w:t>y</w:t>
      </w:r>
      <w:r w:rsidR="009F6690" w:rsidRPr="005C0AAB">
        <w:rPr>
          <w:rFonts w:ascii="Times New Roman" w:hAnsi="Times New Roman" w:cs="Times New Roman"/>
          <w:szCs w:val="24"/>
        </w:rPr>
        <w:t xml:space="preserve"> dalej </w:t>
      </w:r>
      <w:r w:rsidR="007E6BBD" w:rsidRPr="005C0AAB">
        <w:rPr>
          <w:rFonts w:ascii="Times New Roman" w:hAnsi="Times New Roman" w:cs="Times New Roman"/>
          <w:szCs w:val="24"/>
        </w:rPr>
        <w:t>„</w:t>
      </w:r>
      <w:r w:rsidR="002051CC" w:rsidRPr="005C0AAB">
        <w:rPr>
          <w:rFonts w:ascii="Times New Roman" w:hAnsi="Times New Roman" w:cs="Times New Roman"/>
          <w:szCs w:val="24"/>
        </w:rPr>
        <w:t>projekt</w:t>
      </w:r>
      <w:r w:rsidR="005E6FE7" w:rsidRPr="005C0AAB">
        <w:rPr>
          <w:rFonts w:ascii="Times New Roman" w:hAnsi="Times New Roman" w:cs="Times New Roman"/>
          <w:szCs w:val="24"/>
        </w:rPr>
        <w:t>owaną</w:t>
      </w:r>
      <w:r w:rsidR="002051CC" w:rsidRPr="005C0AAB">
        <w:rPr>
          <w:rFonts w:ascii="Times New Roman" w:hAnsi="Times New Roman" w:cs="Times New Roman"/>
          <w:szCs w:val="24"/>
        </w:rPr>
        <w:t xml:space="preserve"> </w:t>
      </w:r>
      <w:r w:rsidR="007E6BBD" w:rsidRPr="005C0AAB">
        <w:rPr>
          <w:rFonts w:ascii="Times New Roman" w:hAnsi="Times New Roman" w:cs="Times New Roman"/>
          <w:szCs w:val="24"/>
        </w:rPr>
        <w:t>ustaw</w:t>
      </w:r>
      <w:r w:rsidR="009F6690" w:rsidRPr="005C0AAB">
        <w:rPr>
          <w:rFonts w:ascii="Times New Roman" w:hAnsi="Times New Roman" w:cs="Times New Roman"/>
          <w:szCs w:val="24"/>
        </w:rPr>
        <w:t>ą</w:t>
      </w:r>
      <w:r w:rsidR="007E6BBD" w:rsidRPr="005C0AAB">
        <w:rPr>
          <w:rFonts w:ascii="Times New Roman" w:hAnsi="Times New Roman" w:cs="Times New Roman"/>
          <w:szCs w:val="24"/>
        </w:rPr>
        <w:t>”</w:t>
      </w:r>
      <w:r w:rsidR="009F6690" w:rsidRPr="005C0AAB">
        <w:rPr>
          <w:rFonts w:ascii="Times New Roman" w:hAnsi="Times New Roman" w:cs="Times New Roman"/>
          <w:szCs w:val="24"/>
        </w:rPr>
        <w:t>,</w:t>
      </w:r>
      <w:r w:rsidR="007E6BBD" w:rsidRPr="005C0AAB">
        <w:rPr>
          <w:rFonts w:ascii="Times New Roman" w:hAnsi="Times New Roman" w:cs="Times New Roman"/>
          <w:szCs w:val="24"/>
        </w:rPr>
        <w:t xml:space="preserve"> </w:t>
      </w:r>
      <w:r w:rsidRPr="005C0AAB">
        <w:rPr>
          <w:rFonts w:ascii="Times New Roman" w:hAnsi="Times New Roman" w:cs="Times New Roman"/>
          <w:szCs w:val="24"/>
        </w:rPr>
        <w:t xml:space="preserve">transponuje do polskiego prawa dyrektywę REDII w zakresie wykorzystania </w:t>
      </w:r>
      <w:r w:rsidR="00243D9C" w:rsidRPr="005C0AAB">
        <w:rPr>
          <w:rFonts w:ascii="Times New Roman" w:hAnsi="Times New Roman" w:cs="Times New Roman"/>
          <w:szCs w:val="24"/>
        </w:rPr>
        <w:t xml:space="preserve">w transporcie </w:t>
      </w:r>
      <w:r w:rsidR="006A1C7F" w:rsidRPr="005C0AAB">
        <w:rPr>
          <w:rFonts w:ascii="Times New Roman" w:hAnsi="Times New Roman" w:cs="Times New Roman"/>
          <w:szCs w:val="24"/>
        </w:rPr>
        <w:t xml:space="preserve">niskoemisyjnych </w:t>
      </w:r>
      <w:r w:rsidRPr="005C0AAB">
        <w:rPr>
          <w:rFonts w:ascii="Times New Roman" w:hAnsi="Times New Roman" w:cs="Times New Roman"/>
          <w:szCs w:val="24"/>
        </w:rPr>
        <w:t xml:space="preserve">paliw </w:t>
      </w:r>
      <w:r w:rsidR="00243D9C" w:rsidRPr="005C0AAB">
        <w:rPr>
          <w:rFonts w:ascii="Times New Roman" w:hAnsi="Times New Roman" w:cs="Times New Roman"/>
          <w:szCs w:val="24"/>
        </w:rPr>
        <w:t>oraz energii elektrycznej, a także</w:t>
      </w:r>
      <w:r w:rsidRPr="005C0AAB">
        <w:rPr>
          <w:rFonts w:ascii="Times New Roman" w:hAnsi="Times New Roman" w:cs="Times New Roman"/>
          <w:szCs w:val="24"/>
        </w:rPr>
        <w:t xml:space="preserve">: </w:t>
      </w:r>
    </w:p>
    <w:p w14:paraId="6CC7BF61" w14:textId="50A7CFBF" w:rsidR="00A8342A" w:rsidRPr="005C0AAB" w:rsidRDefault="229B0609" w:rsidP="00452C92">
      <w:pPr>
        <w:pStyle w:val="ZARTzmartartykuempunktem"/>
        <w:numPr>
          <w:ilvl w:val="0"/>
          <w:numId w:val="1"/>
        </w:numPr>
        <w:ind w:left="567" w:hanging="567"/>
        <w:rPr>
          <w:rFonts w:ascii="Times New Roman" w:hAnsi="Times New Roman" w:cs="Times New Roman"/>
          <w:szCs w:val="24"/>
        </w:rPr>
      </w:pPr>
      <w:r w:rsidRPr="005C0AAB">
        <w:rPr>
          <w:rFonts w:ascii="Times New Roman" w:hAnsi="Times New Roman" w:cs="Times New Roman"/>
          <w:szCs w:val="24"/>
        </w:rPr>
        <w:t>określa poziomy Narodowego Celu Wskaźnikowego</w:t>
      </w:r>
      <w:r w:rsidR="153EE2BE" w:rsidRPr="005C0AAB">
        <w:rPr>
          <w:rFonts w:ascii="Times New Roman" w:hAnsi="Times New Roman" w:cs="Times New Roman"/>
          <w:szCs w:val="24"/>
        </w:rPr>
        <w:t>, zwanego dalej</w:t>
      </w:r>
      <w:r w:rsidR="41A86812" w:rsidRPr="005C0AAB">
        <w:rPr>
          <w:rFonts w:ascii="Times New Roman" w:hAnsi="Times New Roman" w:cs="Times New Roman"/>
          <w:szCs w:val="24"/>
        </w:rPr>
        <w:t xml:space="preserve"> </w:t>
      </w:r>
      <w:r w:rsidR="153EE2BE" w:rsidRPr="005C0AAB">
        <w:rPr>
          <w:rFonts w:ascii="Times New Roman" w:hAnsi="Times New Roman" w:cs="Times New Roman"/>
          <w:szCs w:val="24"/>
        </w:rPr>
        <w:t>„</w:t>
      </w:r>
      <w:r w:rsidR="7E8CD8D2" w:rsidRPr="005C0AAB">
        <w:rPr>
          <w:rFonts w:ascii="Times New Roman" w:hAnsi="Times New Roman" w:cs="Times New Roman"/>
          <w:szCs w:val="24"/>
        </w:rPr>
        <w:t>NCW</w:t>
      </w:r>
      <w:r w:rsidR="153EE2BE" w:rsidRPr="005C0AAB">
        <w:rPr>
          <w:rFonts w:ascii="Times New Roman" w:hAnsi="Times New Roman" w:cs="Times New Roman"/>
          <w:szCs w:val="24"/>
        </w:rPr>
        <w:t>”,</w:t>
      </w:r>
      <w:r w:rsidRPr="005C0AAB">
        <w:rPr>
          <w:rFonts w:ascii="Times New Roman" w:hAnsi="Times New Roman" w:cs="Times New Roman"/>
          <w:szCs w:val="24"/>
        </w:rPr>
        <w:t xml:space="preserve"> na kolejne lata</w:t>
      </w:r>
      <w:r w:rsidR="01451D29" w:rsidRPr="005C0AAB">
        <w:rPr>
          <w:rFonts w:ascii="Times New Roman" w:hAnsi="Times New Roman" w:cs="Times New Roman"/>
          <w:szCs w:val="24"/>
        </w:rPr>
        <w:t xml:space="preserve"> </w:t>
      </w:r>
      <w:r w:rsidRPr="005C0AAB">
        <w:rPr>
          <w:rFonts w:ascii="Times New Roman" w:hAnsi="Times New Roman" w:cs="Times New Roman"/>
          <w:szCs w:val="24"/>
        </w:rPr>
        <w:t>–</w:t>
      </w:r>
      <w:r w:rsidR="3E6DAD91" w:rsidRPr="005C0AAB">
        <w:rPr>
          <w:rFonts w:ascii="Times New Roman" w:hAnsi="Times New Roman" w:cs="Times New Roman"/>
          <w:szCs w:val="24"/>
        </w:rPr>
        <w:t xml:space="preserve"> </w:t>
      </w:r>
      <w:r w:rsidRPr="005C0AAB">
        <w:rPr>
          <w:rFonts w:ascii="Times New Roman" w:hAnsi="Times New Roman" w:cs="Times New Roman"/>
          <w:szCs w:val="24"/>
        </w:rPr>
        <w:t>z</w:t>
      </w:r>
      <w:r w:rsidR="3E6DAD91" w:rsidRPr="005C0AAB">
        <w:rPr>
          <w:rFonts w:ascii="Times New Roman" w:hAnsi="Times New Roman" w:cs="Times New Roman"/>
          <w:szCs w:val="24"/>
        </w:rPr>
        <w:t> </w:t>
      </w:r>
      <w:r w:rsidRPr="005C0AAB">
        <w:rPr>
          <w:rFonts w:ascii="Times New Roman" w:hAnsi="Times New Roman" w:cs="Times New Roman"/>
          <w:szCs w:val="24"/>
        </w:rPr>
        <w:t>uwzględnieniem możliwości branży</w:t>
      </w:r>
      <w:r w:rsidR="0EAF2ADC" w:rsidRPr="005C0AAB">
        <w:rPr>
          <w:rFonts w:ascii="Times New Roman" w:hAnsi="Times New Roman" w:cs="Times New Roman"/>
          <w:szCs w:val="24"/>
        </w:rPr>
        <w:t xml:space="preserve"> paliwowej</w:t>
      </w:r>
      <w:r w:rsidRPr="005C0AAB">
        <w:rPr>
          <w:rFonts w:ascii="Times New Roman" w:hAnsi="Times New Roman" w:cs="Times New Roman"/>
          <w:szCs w:val="24"/>
        </w:rPr>
        <w:t xml:space="preserve"> i sektora transportu, zgodnie </w:t>
      </w:r>
      <w:r w:rsidR="54C019D8" w:rsidRPr="005C0AAB">
        <w:rPr>
          <w:rFonts w:ascii="Times New Roman" w:hAnsi="Times New Roman" w:cs="Times New Roman"/>
          <w:szCs w:val="24"/>
        </w:rPr>
        <w:t>z</w:t>
      </w:r>
      <w:r w:rsidR="610D72BE" w:rsidRPr="005C0AAB">
        <w:rPr>
          <w:rFonts w:ascii="Times New Roman" w:hAnsi="Times New Roman" w:cs="Times New Roman"/>
          <w:szCs w:val="24"/>
        </w:rPr>
        <w:t> </w:t>
      </w:r>
      <w:r w:rsidR="54C019D8" w:rsidRPr="005C0AAB">
        <w:rPr>
          <w:rFonts w:ascii="Times New Roman" w:hAnsi="Times New Roman" w:cs="Times New Roman"/>
          <w:szCs w:val="24"/>
        </w:rPr>
        <w:t xml:space="preserve">wyznaczonymi </w:t>
      </w:r>
      <w:r w:rsidRPr="005C0AAB">
        <w:rPr>
          <w:rFonts w:ascii="Times New Roman" w:hAnsi="Times New Roman" w:cs="Times New Roman"/>
          <w:szCs w:val="24"/>
        </w:rPr>
        <w:t xml:space="preserve">celami </w:t>
      </w:r>
      <w:r w:rsidR="6B4CF993" w:rsidRPr="005C0AAB">
        <w:rPr>
          <w:rFonts w:ascii="Times New Roman" w:hAnsi="Times New Roman" w:cs="Times New Roman"/>
          <w:szCs w:val="24"/>
        </w:rPr>
        <w:t xml:space="preserve">zapewnienia </w:t>
      </w:r>
      <w:r w:rsidRPr="005C0AAB">
        <w:rPr>
          <w:rFonts w:ascii="Times New Roman" w:hAnsi="Times New Roman" w:cs="Times New Roman"/>
          <w:szCs w:val="24"/>
        </w:rPr>
        <w:t xml:space="preserve">minimalnego udziału </w:t>
      </w:r>
      <w:r w:rsidR="153EE2BE" w:rsidRPr="005C0AAB">
        <w:rPr>
          <w:rFonts w:ascii="Times New Roman" w:hAnsi="Times New Roman" w:cs="Times New Roman"/>
          <w:szCs w:val="24"/>
        </w:rPr>
        <w:t>odnawialnych źródeł energii</w:t>
      </w:r>
      <w:r w:rsidR="6FE58597" w:rsidRPr="005C0AAB">
        <w:rPr>
          <w:rFonts w:ascii="Times New Roman" w:hAnsi="Times New Roman" w:cs="Times New Roman"/>
          <w:szCs w:val="24"/>
        </w:rPr>
        <w:t>,</w:t>
      </w:r>
      <w:r w:rsidR="153EE2BE" w:rsidRPr="005C0AAB">
        <w:rPr>
          <w:rFonts w:ascii="Times New Roman" w:hAnsi="Times New Roman" w:cs="Times New Roman"/>
          <w:szCs w:val="24"/>
        </w:rPr>
        <w:t xml:space="preserve"> zwanych dalej „</w:t>
      </w:r>
      <w:r w:rsidRPr="005C0AAB">
        <w:rPr>
          <w:rFonts w:ascii="Times New Roman" w:hAnsi="Times New Roman" w:cs="Times New Roman"/>
          <w:szCs w:val="24"/>
        </w:rPr>
        <w:t>OZE</w:t>
      </w:r>
      <w:r w:rsidR="153EE2BE" w:rsidRPr="005C0AAB">
        <w:rPr>
          <w:rFonts w:ascii="Times New Roman" w:hAnsi="Times New Roman" w:cs="Times New Roman"/>
          <w:szCs w:val="24"/>
        </w:rPr>
        <w:t>”,</w:t>
      </w:r>
      <w:r w:rsidRPr="005C0AAB">
        <w:rPr>
          <w:rFonts w:ascii="Times New Roman" w:hAnsi="Times New Roman" w:cs="Times New Roman"/>
          <w:szCs w:val="24"/>
        </w:rPr>
        <w:t xml:space="preserve"> w transporcie </w:t>
      </w:r>
      <w:r w:rsidR="153EE2BE" w:rsidRPr="005C0AAB">
        <w:rPr>
          <w:rFonts w:ascii="Times New Roman" w:hAnsi="Times New Roman" w:cs="Times New Roman"/>
          <w:szCs w:val="24"/>
        </w:rPr>
        <w:t>określonymi w</w:t>
      </w:r>
      <w:r w:rsidRPr="005C0AAB">
        <w:rPr>
          <w:rFonts w:ascii="Times New Roman" w:hAnsi="Times New Roman" w:cs="Times New Roman"/>
          <w:szCs w:val="24"/>
        </w:rPr>
        <w:t xml:space="preserve"> dyrektyw</w:t>
      </w:r>
      <w:r w:rsidR="153EE2BE" w:rsidRPr="005C0AAB">
        <w:rPr>
          <w:rFonts w:ascii="Times New Roman" w:hAnsi="Times New Roman" w:cs="Times New Roman"/>
          <w:szCs w:val="24"/>
        </w:rPr>
        <w:t>ie</w:t>
      </w:r>
      <w:r w:rsidRPr="005C0AAB">
        <w:rPr>
          <w:rFonts w:ascii="Times New Roman" w:hAnsi="Times New Roman" w:cs="Times New Roman"/>
          <w:szCs w:val="24"/>
        </w:rPr>
        <w:t xml:space="preserve"> REDII, oraz wyznacza mechanizmy nadzoru, w tym finansowe</w:t>
      </w:r>
      <w:r w:rsidR="6FE58597" w:rsidRPr="005C0AAB">
        <w:rPr>
          <w:rFonts w:ascii="Times New Roman" w:hAnsi="Times New Roman" w:cs="Times New Roman"/>
          <w:szCs w:val="24"/>
        </w:rPr>
        <w:t>,</w:t>
      </w:r>
      <w:r w:rsidRPr="005C0AAB">
        <w:rPr>
          <w:rFonts w:ascii="Times New Roman" w:hAnsi="Times New Roman" w:cs="Times New Roman"/>
          <w:szCs w:val="24"/>
        </w:rPr>
        <w:t xml:space="preserve"> związane z brakiem realizacji wskazanych udziałów minimalnych</w:t>
      </w:r>
      <w:r w:rsidR="54C019D8" w:rsidRPr="005C0AAB">
        <w:rPr>
          <w:rFonts w:ascii="Times New Roman" w:hAnsi="Times New Roman" w:cs="Times New Roman"/>
          <w:szCs w:val="24"/>
        </w:rPr>
        <w:t>;</w:t>
      </w:r>
    </w:p>
    <w:p w14:paraId="4605D67D" w14:textId="1E46E5CF" w:rsidR="00A8342A" w:rsidRPr="005C0AAB" w:rsidRDefault="00A8342A" w:rsidP="00452C92">
      <w:pPr>
        <w:pStyle w:val="ZARTzmartartykuempunktem"/>
        <w:numPr>
          <w:ilvl w:val="0"/>
          <w:numId w:val="1"/>
        </w:numPr>
        <w:ind w:left="567" w:hanging="567"/>
        <w:rPr>
          <w:rFonts w:ascii="Times New Roman" w:hAnsi="Times New Roman" w:cs="Times New Roman"/>
          <w:szCs w:val="24"/>
        </w:rPr>
      </w:pPr>
      <w:r w:rsidRPr="005C0AAB">
        <w:rPr>
          <w:rFonts w:ascii="Times New Roman" w:hAnsi="Times New Roman" w:cs="Times New Roman"/>
          <w:szCs w:val="24"/>
        </w:rPr>
        <w:t xml:space="preserve">uwzględnia wymóg </w:t>
      </w:r>
      <w:r w:rsidR="00D630AB" w:rsidRPr="005C0AAB">
        <w:rPr>
          <w:rFonts w:ascii="Times New Roman" w:hAnsi="Times New Roman" w:cs="Times New Roman"/>
          <w:szCs w:val="24"/>
        </w:rPr>
        <w:t xml:space="preserve">dyrektywy </w:t>
      </w:r>
      <w:r w:rsidRPr="005C0AAB">
        <w:rPr>
          <w:rFonts w:ascii="Times New Roman" w:hAnsi="Times New Roman" w:cs="Times New Roman"/>
          <w:szCs w:val="24"/>
        </w:rPr>
        <w:t xml:space="preserve">REDII dotyczący </w:t>
      </w:r>
      <w:bookmarkStart w:id="3" w:name="_Hlk66196432"/>
      <w:r w:rsidRPr="005C0AAB">
        <w:rPr>
          <w:rFonts w:ascii="Times New Roman" w:hAnsi="Times New Roman" w:cs="Times New Roman"/>
          <w:szCs w:val="24"/>
        </w:rPr>
        <w:t xml:space="preserve">maksymalnego udziału </w:t>
      </w:r>
      <w:r w:rsidR="00C73C40" w:rsidRPr="005C0AAB">
        <w:rPr>
          <w:rFonts w:ascii="Times New Roman" w:hAnsi="Times New Roman" w:cs="Times New Roman"/>
          <w:szCs w:val="24"/>
        </w:rPr>
        <w:t xml:space="preserve">biokomponentów </w:t>
      </w:r>
      <w:r w:rsidRPr="005C0AAB">
        <w:rPr>
          <w:rFonts w:ascii="Times New Roman" w:hAnsi="Times New Roman" w:cs="Times New Roman"/>
          <w:szCs w:val="24"/>
        </w:rPr>
        <w:t xml:space="preserve">pozyskiwanych z surowców spożywczych lub </w:t>
      </w:r>
      <w:r w:rsidR="002B1369" w:rsidRPr="005C0AAB">
        <w:rPr>
          <w:rFonts w:ascii="Times New Roman" w:hAnsi="Times New Roman" w:cs="Times New Roman"/>
          <w:szCs w:val="24"/>
        </w:rPr>
        <w:t xml:space="preserve">pastewnych </w:t>
      </w:r>
      <w:r w:rsidR="001771D4" w:rsidRPr="005C0AAB">
        <w:rPr>
          <w:rFonts w:ascii="Times New Roman" w:hAnsi="Times New Roman" w:cs="Times New Roman"/>
          <w:szCs w:val="24"/>
        </w:rPr>
        <w:t>wykorzystywanych do</w:t>
      </w:r>
      <w:r w:rsidR="00704153" w:rsidRPr="005C0AAB">
        <w:rPr>
          <w:rFonts w:ascii="Times New Roman" w:hAnsi="Times New Roman" w:cs="Times New Roman"/>
          <w:szCs w:val="24"/>
        </w:rPr>
        <w:t> </w:t>
      </w:r>
      <w:r w:rsidR="001771D4" w:rsidRPr="005C0AAB">
        <w:rPr>
          <w:rFonts w:ascii="Times New Roman" w:hAnsi="Times New Roman" w:cs="Times New Roman"/>
          <w:szCs w:val="24"/>
        </w:rPr>
        <w:t>realizacji celu udziału odnawialnej energii w sektorze transportu</w:t>
      </w:r>
      <w:r w:rsidR="002051CC" w:rsidRPr="005C0AAB">
        <w:rPr>
          <w:rFonts w:ascii="Times New Roman" w:hAnsi="Times New Roman" w:cs="Times New Roman"/>
          <w:szCs w:val="24"/>
        </w:rPr>
        <w:t>;</w:t>
      </w:r>
      <w:r w:rsidRPr="005C0AAB">
        <w:rPr>
          <w:rFonts w:ascii="Times New Roman" w:hAnsi="Times New Roman" w:cs="Times New Roman"/>
          <w:szCs w:val="24"/>
        </w:rPr>
        <w:t xml:space="preserve"> </w:t>
      </w:r>
      <w:bookmarkEnd w:id="3"/>
    </w:p>
    <w:p w14:paraId="690242C3" w14:textId="5908A3BE" w:rsidR="00A8342A" w:rsidRPr="005C0AAB" w:rsidRDefault="00A8342A" w:rsidP="00452C92">
      <w:pPr>
        <w:pStyle w:val="ZARTzmartartykuempunktem"/>
        <w:numPr>
          <w:ilvl w:val="0"/>
          <w:numId w:val="1"/>
        </w:numPr>
        <w:ind w:left="567" w:hanging="567"/>
        <w:rPr>
          <w:rFonts w:ascii="Times New Roman" w:hAnsi="Times New Roman" w:cs="Times New Roman"/>
          <w:szCs w:val="24"/>
        </w:rPr>
      </w:pPr>
      <w:r w:rsidRPr="00452C92">
        <w:rPr>
          <w:rFonts w:ascii="Times New Roman" w:eastAsia="Calibri" w:hAnsi="Times New Roman" w:cs="Times New Roman"/>
          <w:szCs w:val="24"/>
        </w:rPr>
        <w:t xml:space="preserve">uwzględnia </w:t>
      </w:r>
      <w:r w:rsidR="002433C6" w:rsidRPr="00452C92">
        <w:rPr>
          <w:rFonts w:ascii="Times New Roman" w:eastAsia="Calibri" w:hAnsi="Times New Roman" w:cs="Times New Roman"/>
          <w:szCs w:val="24"/>
        </w:rPr>
        <w:t xml:space="preserve">wymóg dyrektywy REDII dotyczący minimalnego udziału </w:t>
      </w:r>
      <w:r w:rsidRPr="00452C92">
        <w:rPr>
          <w:rFonts w:ascii="Times New Roman" w:eastAsia="Calibri" w:hAnsi="Times New Roman" w:cs="Times New Roman"/>
          <w:szCs w:val="24"/>
        </w:rPr>
        <w:t>zaawansowa</w:t>
      </w:r>
      <w:r w:rsidR="002433C6" w:rsidRPr="00452C92">
        <w:rPr>
          <w:rFonts w:ascii="Times New Roman" w:eastAsia="Calibri" w:hAnsi="Times New Roman" w:cs="Times New Roman"/>
          <w:szCs w:val="24"/>
        </w:rPr>
        <w:t>nych</w:t>
      </w:r>
      <w:r w:rsidRPr="00452C92">
        <w:rPr>
          <w:rFonts w:ascii="Times New Roman" w:eastAsia="Calibri" w:hAnsi="Times New Roman" w:cs="Times New Roman"/>
          <w:szCs w:val="24"/>
        </w:rPr>
        <w:t xml:space="preserve"> </w:t>
      </w:r>
      <w:r w:rsidRPr="00452C92">
        <w:rPr>
          <w:rFonts w:ascii="Times New Roman" w:eastAsia="Calibri" w:hAnsi="Times New Roman" w:cs="Times New Roman"/>
          <w:iCs/>
          <w:szCs w:val="24"/>
        </w:rPr>
        <w:t>biokomponent</w:t>
      </w:r>
      <w:r w:rsidR="002433C6" w:rsidRPr="00452C92">
        <w:rPr>
          <w:rFonts w:ascii="Times New Roman" w:eastAsia="Calibri" w:hAnsi="Times New Roman" w:cs="Times New Roman"/>
          <w:iCs/>
          <w:szCs w:val="24"/>
        </w:rPr>
        <w:t>ów</w:t>
      </w:r>
      <w:r w:rsidRPr="00452C92">
        <w:rPr>
          <w:rFonts w:ascii="Times New Roman" w:eastAsia="Calibri" w:hAnsi="Times New Roman" w:cs="Times New Roman"/>
          <w:iCs/>
          <w:szCs w:val="24"/>
        </w:rPr>
        <w:t>, w tym biometan</w:t>
      </w:r>
      <w:r w:rsidR="002433C6" w:rsidRPr="00452C92">
        <w:rPr>
          <w:rFonts w:ascii="Times New Roman" w:eastAsia="Calibri" w:hAnsi="Times New Roman" w:cs="Times New Roman"/>
          <w:iCs/>
          <w:szCs w:val="24"/>
        </w:rPr>
        <w:t>u</w:t>
      </w:r>
      <w:r w:rsidR="002051CC" w:rsidRPr="00452C92">
        <w:rPr>
          <w:rFonts w:ascii="Times New Roman" w:eastAsia="Calibri" w:hAnsi="Times New Roman" w:cs="Times New Roman"/>
          <w:iCs/>
          <w:szCs w:val="24"/>
        </w:rPr>
        <w:t>,</w:t>
      </w:r>
      <w:r w:rsidRPr="00452C92">
        <w:rPr>
          <w:rFonts w:ascii="Times New Roman" w:eastAsia="Calibri" w:hAnsi="Times New Roman" w:cs="Times New Roman"/>
          <w:szCs w:val="24"/>
        </w:rPr>
        <w:t xml:space="preserve"> </w:t>
      </w:r>
      <w:r w:rsidR="00B950FD" w:rsidRPr="00452C92">
        <w:rPr>
          <w:rFonts w:ascii="Times New Roman" w:eastAsia="Calibri" w:hAnsi="Times New Roman" w:cs="Times New Roman"/>
          <w:szCs w:val="24"/>
        </w:rPr>
        <w:t xml:space="preserve">wytwarzanych </w:t>
      </w:r>
      <w:r w:rsidRPr="00452C92">
        <w:rPr>
          <w:rFonts w:ascii="Times New Roman" w:eastAsia="Calibri" w:hAnsi="Times New Roman" w:cs="Times New Roman"/>
          <w:szCs w:val="24"/>
        </w:rPr>
        <w:t xml:space="preserve">z surowców </w:t>
      </w:r>
      <w:r w:rsidR="00E92E73" w:rsidRPr="00452C92">
        <w:rPr>
          <w:rFonts w:ascii="Times New Roman" w:eastAsia="Calibri" w:hAnsi="Times New Roman" w:cs="Times New Roman"/>
          <w:szCs w:val="24"/>
        </w:rPr>
        <w:t>wskazanych </w:t>
      </w:r>
      <w:r w:rsidRPr="00452C92">
        <w:rPr>
          <w:rFonts w:ascii="Times New Roman" w:eastAsia="Calibri" w:hAnsi="Times New Roman" w:cs="Times New Roman"/>
          <w:szCs w:val="24"/>
        </w:rPr>
        <w:t>w </w:t>
      </w:r>
      <w:r w:rsidR="00116E8E" w:rsidRPr="00452C92">
        <w:rPr>
          <w:rFonts w:ascii="Times New Roman" w:eastAsia="Calibri" w:hAnsi="Times New Roman" w:cs="Times New Roman"/>
          <w:szCs w:val="24"/>
        </w:rPr>
        <w:t xml:space="preserve">części A w </w:t>
      </w:r>
      <w:r w:rsidRPr="00452C92">
        <w:rPr>
          <w:rFonts w:ascii="Times New Roman" w:eastAsia="Calibri" w:hAnsi="Times New Roman" w:cs="Times New Roman"/>
          <w:szCs w:val="24"/>
        </w:rPr>
        <w:t xml:space="preserve">załączniku IX </w:t>
      </w:r>
      <w:r w:rsidR="00116E8E" w:rsidRPr="00452C92">
        <w:rPr>
          <w:rFonts w:ascii="Times New Roman" w:eastAsia="Calibri" w:hAnsi="Times New Roman" w:cs="Times New Roman"/>
          <w:szCs w:val="24"/>
        </w:rPr>
        <w:t xml:space="preserve">do </w:t>
      </w:r>
      <w:r w:rsidRPr="00452C92">
        <w:rPr>
          <w:rFonts w:ascii="Times New Roman" w:eastAsia="Calibri" w:hAnsi="Times New Roman" w:cs="Times New Roman"/>
          <w:szCs w:val="24"/>
        </w:rPr>
        <w:t>dyrektywy</w:t>
      </w:r>
      <w:r w:rsidR="00E92E73" w:rsidRPr="00452C92">
        <w:rPr>
          <w:rFonts w:ascii="Times New Roman" w:eastAsia="Calibri" w:hAnsi="Times New Roman" w:cs="Times New Roman"/>
          <w:szCs w:val="24"/>
        </w:rPr>
        <w:t xml:space="preserve"> REDII</w:t>
      </w:r>
      <w:r w:rsidR="00B54A84" w:rsidRPr="00452C92">
        <w:rPr>
          <w:rFonts w:ascii="Times New Roman" w:eastAsia="Calibri" w:hAnsi="Times New Roman" w:cs="Times New Roman"/>
          <w:szCs w:val="24"/>
        </w:rPr>
        <w:t xml:space="preserve"> w sektorze transportu</w:t>
      </w:r>
      <w:r w:rsidRPr="00452C92">
        <w:rPr>
          <w:rFonts w:ascii="Times New Roman" w:eastAsia="Calibri" w:hAnsi="Times New Roman" w:cs="Times New Roman"/>
          <w:szCs w:val="24"/>
        </w:rPr>
        <w:t>;</w:t>
      </w:r>
    </w:p>
    <w:p w14:paraId="16C82C60" w14:textId="6A49C181" w:rsidR="00A8342A" w:rsidRPr="005C0AAB" w:rsidRDefault="09210298" w:rsidP="00452C92">
      <w:pPr>
        <w:pStyle w:val="ZARTzmartartykuempunktem"/>
        <w:numPr>
          <w:ilvl w:val="0"/>
          <w:numId w:val="1"/>
        </w:numPr>
        <w:ind w:left="567" w:hanging="567"/>
        <w:rPr>
          <w:rFonts w:ascii="Times New Roman" w:eastAsia="Calibri" w:hAnsi="Times New Roman" w:cs="Times New Roman"/>
          <w:szCs w:val="24"/>
        </w:rPr>
      </w:pPr>
      <w:r w:rsidRPr="005C0AAB">
        <w:rPr>
          <w:rFonts w:ascii="Times New Roman" w:eastAsia="Calibri" w:hAnsi="Times New Roman" w:cs="Times New Roman"/>
          <w:szCs w:val="24"/>
        </w:rPr>
        <w:t>uzupełnia</w:t>
      </w:r>
      <w:r w:rsidR="229B0609" w:rsidRPr="00452C92">
        <w:rPr>
          <w:rFonts w:ascii="Times New Roman" w:eastAsia="Calibri" w:hAnsi="Times New Roman" w:cs="Times New Roman"/>
          <w:szCs w:val="24"/>
        </w:rPr>
        <w:t xml:space="preserve"> katalog </w:t>
      </w:r>
      <w:r w:rsidR="4C55B0C0" w:rsidRPr="00452C92">
        <w:rPr>
          <w:rFonts w:ascii="Times New Roman" w:eastAsia="Calibri" w:hAnsi="Times New Roman" w:cs="Times New Roman"/>
          <w:szCs w:val="24"/>
        </w:rPr>
        <w:t>paliw, którymi można realizować NCW</w:t>
      </w:r>
      <w:r w:rsidR="6FE58597" w:rsidRPr="00452C92">
        <w:rPr>
          <w:rFonts w:ascii="Times New Roman" w:eastAsia="Calibri" w:hAnsi="Times New Roman" w:cs="Times New Roman"/>
          <w:szCs w:val="24"/>
        </w:rPr>
        <w:t>,</w:t>
      </w:r>
      <w:r w:rsidR="4C55B0C0" w:rsidRPr="00452C92">
        <w:rPr>
          <w:rFonts w:ascii="Times New Roman" w:eastAsia="Calibri" w:hAnsi="Times New Roman" w:cs="Times New Roman"/>
          <w:szCs w:val="24"/>
        </w:rPr>
        <w:t xml:space="preserve"> o </w:t>
      </w:r>
      <w:r w:rsidR="00D12C29" w:rsidRPr="00452C92">
        <w:rPr>
          <w:rFonts w:ascii="Times New Roman" w:eastAsia="Calibri" w:hAnsi="Times New Roman" w:cs="Times New Roman"/>
          <w:szCs w:val="24"/>
        </w:rPr>
        <w:t xml:space="preserve">ciekłe </w:t>
      </w:r>
      <w:r w:rsidR="00046225" w:rsidRPr="005C0AAB">
        <w:rPr>
          <w:rFonts w:ascii="Times New Roman" w:hAnsi="Times New Roman" w:cs="Times New Roman"/>
          <w:szCs w:val="24"/>
        </w:rPr>
        <w:t>paliwa węglowe pochodzące z recyklingu</w:t>
      </w:r>
      <w:r w:rsidR="00E00AD0" w:rsidRPr="00452C92">
        <w:rPr>
          <w:rFonts w:ascii="Times New Roman" w:eastAsia="Calibri" w:hAnsi="Times New Roman" w:cs="Times New Roman"/>
          <w:szCs w:val="24"/>
        </w:rPr>
        <w:t>,</w:t>
      </w:r>
      <w:r w:rsidR="00D12C29" w:rsidRPr="00452C92">
        <w:rPr>
          <w:rFonts w:ascii="Times New Roman" w:eastAsia="Calibri" w:hAnsi="Times New Roman" w:cs="Times New Roman"/>
          <w:szCs w:val="24"/>
        </w:rPr>
        <w:t xml:space="preserve"> gazowe </w:t>
      </w:r>
      <w:r w:rsidR="229B0609" w:rsidRPr="00452C92">
        <w:rPr>
          <w:rFonts w:ascii="Times New Roman" w:eastAsia="Calibri" w:hAnsi="Times New Roman" w:cs="Times New Roman"/>
          <w:szCs w:val="24"/>
        </w:rPr>
        <w:t>paliw</w:t>
      </w:r>
      <w:r w:rsidR="4C55B0C0" w:rsidRPr="00452C92">
        <w:rPr>
          <w:rFonts w:ascii="Times New Roman" w:eastAsia="Calibri" w:hAnsi="Times New Roman" w:cs="Times New Roman"/>
          <w:szCs w:val="24"/>
        </w:rPr>
        <w:t>a</w:t>
      </w:r>
      <w:r w:rsidR="229B0609" w:rsidRPr="00452C92">
        <w:rPr>
          <w:rFonts w:ascii="Times New Roman" w:eastAsia="Calibri" w:hAnsi="Times New Roman" w:cs="Times New Roman"/>
          <w:szCs w:val="24"/>
        </w:rPr>
        <w:t xml:space="preserve"> </w:t>
      </w:r>
      <w:r w:rsidR="30538DDB" w:rsidRPr="00452C92">
        <w:rPr>
          <w:rFonts w:ascii="Times New Roman" w:eastAsia="Calibri" w:hAnsi="Times New Roman" w:cs="Times New Roman"/>
          <w:szCs w:val="24"/>
        </w:rPr>
        <w:t xml:space="preserve">węglowe </w:t>
      </w:r>
      <w:r w:rsidR="229B0609" w:rsidRPr="00452C92">
        <w:rPr>
          <w:rFonts w:ascii="Times New Roman" w:eastAsia="Calibri" w:hAnsi="Times New Roman" w:cs="Times New Roman"/>
          <w:szCs w:val="24"/>
        </w:rPr>
        <w:t>pochodząc</w:t>
      </w:r>
      <w:r w:rsidR="30538DDB" w:rsidRPr="00452C92">
        <w:rPr>
          <w:rFonts w:ascii="Times New Roman" w:eastAsia="Calibri" w:hAnsi="Times New Roman" w:cs="Times New Roman"/>
          <w:szCs w:val="24"/>
        </w:rPr>
        <w:t>e</w:t>
      </w:r>
      <w:r w:rsidR="229B0609" w:rsidRPr="00452C92">
        <w:rPr>
          <w:rFonts w:ascii="Times New Roman" w:eastAsia="Calibri" w:hAnsi="Times New Roman" w:cs="Times New Roman"/>
          <w:szCs w:val="24"/>
        </w:rPr>
        <w:t xml:space="preserve"> z recyklingu, </w:t>
      </w:r>
      <w:r w:rsidR="001451FA" w:rsidRPr="00452C92">
        <w:rPr>
          <w:rFonts w:ascii="Times New Roman" w:eastAsia="Calibri" w:hAnsi="Times New Roman" w:cs="Times New Roman"/>
          <w:szCs w:val="24"/>
        </w:rPr>
        <w:t xml:space="preserve">biokomponenty gazowe </w:t>
      </w:r>
      <w:r w:rsidR="74D89EF7" w:rsidRPr="00452C92">
        <w:rPr>
          <w:rFonts w:ascii="Times New Roman" w:eastAsia="Calibri" w:hAnsi="Times New Roman" w:cs="Times New Roman"/>
          <w:szCs w:val="24"/>
        </w:rPr>
        <w:t>oraz</w:t>
      </w:r>
      <w:r w:rsidR="229B0609" w:rsidRPr="00452C92">
        <w:rPr>
          <w:rFonts w:ascii="Times New Roman" w:eastAsia="Calibri" w:hAnsi="Times New Roman" w:cs="Times New Roman"/>
          <w:szCs w:val="24"/>
        </w:rPr>
        <w:t xml:space="preserve"> biokomponent</w:t>
      </w:r>
      <w:r w:rsidR="4C55B0C0" w:rsidRPr="00452C92">
        <w:rPr>
          <w:rFonts w:ascii="Times New Roman" w:eastAsia="Calibri" w:hAnsi="Times New Roman" w:cs="Times New Roman"/>
          <w:szCs w:val="24"/>
        </w:rPr>
        <w:t>y</w:t>
      </w:r>
      <w:r w:rsidR="229B0609" w:rsidRPr="00452C92">
        <w:rPr>
          <w:rFonts w:ascii="Times New Roman" w:eastAsia="Calibri" w:hAnsi="Times New Roman" w:cs="Times New Roman"/>
          <w:szCs w:val="24"/>
        </w:rPr>
        <w:t xml:space="preserve"> zaawansowan</w:t>
      </w:r>
      <w:r w:rsidR="4C55B0C0" w:rsidRPr="00452C92">
        <w:rPr>
          <w:rFonts w:ascii="Times New Roman" w:eastAsia="Calibri" w:hAnsi="Times New Roman" w:cs="Times New Roman"/>
          <w:szCs w:val="24"/>
        </w:rPr>
        <w:t>e</w:t>
      </w:r>
      <w:r w:rsidR="00041209" w:rsidRPr="00452C92">
        <w:rPr>
          <w:rFonts w:ascii="Times New Roman" w:eastAsia="Calibri" w:hAnsi="Times New Roman" w:cs="Times New Roman"/>
          <w:szCs w:val="24"/>
        </w:rPr>
        <w:t xml:space="preserve">, </w:t>
      </w:r>
      <w:r w:rsidR="55AC3918" w:rsidRPr="00452C92">
        <w:rPr>
          <w:rFonts w:ascii="Times New Roman" w:eastAsia="Calibri" w:hAnsi="Times New Roman" w:cs="Times New Roman"/>
          <w:szCs w:val="24"/>
        </w:rPr>
        <w:t>pozyskiwan</w:t>
      </w:r>
      <w:r w:rsidR="4C55B0C0" w:rsidRPr="00452C92">
        <w:rPr>
          <w:rFonts w:ascii="Times New Roman" w:eastAsia="Calibri" w:hAnsi="Times New Roman" w:cs="Times New Roman"/>
          <w:szCs w:val="24"/>
        </w:rPr>
        <w:t>e</w:t>
      </w:r>
      <w:r w:rsidR="55AC3918" w:rsidRPr="00452C92">
        <w:rPr>
          <w:rFonts w:ascii="Times New Roman" w:eastAsia="Calibri" w:hAnsi="Times New Roman" w:cs="Times New Roman"/>
          <w:szCs w:val="24"/>
        </w:rPr>
        <w:t xml:space="preserve"> dzięki</w:t>
      </w:r>
      <w:r w:rsidR="229B0609" w:rsidRPr="00452C92">
        <w:rPr>
          <w:rFonts w:ascii="Times New Roman" w:eastAsia="Calibri" w:hAnsi="Times New Roman" w:cs="Times New Roman"/>
          <w:szCs w:val="24"/>
        </w:rPr>
        <w:t xml:space="preserve"> zagospodarowani</w:t>
      </w:r>
      <w:r w:rsidR="55AC3918" w:rsidRPr="00452C92">
        <w:rPr>
          <w:rFonts w:ascii="Times New Roman" w:eastAsia="Calibri" w:hAnsi="Times New Roman" w:cs="Times New Roman"/>
          <w:szCs w:val="24"/>
        </w:rPr>
        <w:t>u</w:t>
      </w:r>
      <w:r w:rsidR="229B0609" w:rsidRPr="00452C92">
        <w:rPr>
          <w:rFonts w:ascii="Times New Roman" w:eastAsia="Calibri" w:hAnsi="Times New Roman" w:cs="Times New Roman"/>
          <w:szCs w:val="24"/>
        </w:rPr>
        <w:t xml:space="preserve"> </w:t>
      </w:r>
      <w:r w:rsidR="001A23EE" w:rsidRPr="00452C92">
        <w:rPr>
          <w:rFonts w:ascii="Times New Roman" w:eastAsia="Calibri" w:hAnsi="Times New Roman" w:cs="Times New Roman"/>
          <w:szCs w:val="24"/>
        </w:rPr>
        <w:t>p</w:t>
      </w:r>
      <w:r w:rsidR="07794804" w:rsidRPr="00452C92">
        <w:rPr>
          <w:rFonts w:ascii="Times New Roman" w:eastAsia="Calibri" w:hAnsi="Times New Roman" w:cs="Times New Roman"/>
          <w:szCs w:val="24"/>
        </w:rPr>
        <w:t>ozostałości</w:t>
      </w:r>
      <w:r w:rsidR="008C3E7D" w:rsidRPr="00452C92">
        <w:rPr>
          <w:rFonts w:ascii="Times New Roman" w:eastAsia="Calibri" w:hAnsi="Times New Roman" w:cs="Times New Roman"/>
          <w:szCs w:val="24"/>
        </w:rPr>
        <w:t xml:space="preserve">, </w:t>
      </w:r>
      <w:r w:rsidR="001A23EE" w:rsidRPr="00452C92">
        <w:rPr>
          <w:rFonts w:ascii="Times New Roman" w:eastAsia="Calibri" w:hAnsi="Times New Roman" w:cs="Times New Roman"/>
          <w:szCs w:val="24"/>
        </w:rPr>
        <w:t>produktów ubocznych</w:t>
      </w:r>
      <w:r w:rsidR="008C3E7D" w:rsidRPr="00452C92">
        <w:rPr>
          <w:rFonts w:ascii="Times New Roman" w:eastAsia="Calibri" w:hAnsi="Times New Roman" w:cs="Times New Roman"/>
          <w:szCs w:val="24"/>
        </w:rPr>
        <w:t xml:space="preserve"> z procesów przetwórczych</w:t>
      </w:r>
      <w:r w:rsidR="229B0609" w:rsidRPr="00452C92">
        <w:rPr>
          <w:rFonts w:ascii="Times New Roman" w:eastAsia="Calibri" w:hAnsi="Times New Roman" w:cs="Times New Roman"/>
          <w:szCs w:val="24"/>
        </w:rPr>
        <w:t xml:space="preserve">, </w:t>
      </w:r>
      <w:r w:rsidR="008C3E7D" w:rsidRPr="00452C92">
        <w:rPr>
          <w:rFonts w:ascii="Times New Roman" w:eastAsia="Calibri" w:hAnsi="Times New Roman" w:cs="Times New Roman"/>
          <w:szCs w:val="24"/>
        </w:rPr>
        <w:t xml:space="preserve">odpadów </w:t>
      </w:r>
      <w:r w:rsidR="424DCA72" w:rsidRPr="00452C92">
        <w:rPr>
          <w:rFonts w:ascii="Times New Roman" w:eastAsia="Calibri" w:hAnsi="Times New Roman" w:cs="Times New Roman"/>
          <w:szCs w:val="24"/>
        </w:rPr>
        <w:t>zamiast</w:t>
      </w:r>
      <w:r w:rsidR="229B0609" w:rsidRPr="00452C92">
        <w:rPr>
          <w:rFonts w:ascii="Times New Roman" w:eastAsia="Calibri" w:hAnsi="Times New Roman" w:cs="Times New Roman"/>
          <w:szCs w:val="24"/>
        </w:rPr>
        <w:t xml:space="preserve"> ich składowania, na</w:t>
      </w:r>
      <w:r w:rsidR="0690639A" w:rsidRPr="00452C92">
        <w:rPr>
          <w:rFonts w:ascii="Times New Roman" w:eastAsia="Calibri" w:hAnsi="Times New Roman" w:cs="Times New Roman"/>
          <w:szCs w:val="24"/>
        </w:rPr>
        <w:t> </w:t>
      </w:r>
      <w:r w:rsidR="229B0609" w:rsidRPr="00452C92">
        <w:rPr>
          <w:rFonts w:ascii="Times New Roman" w:eastAsia="Calibri" w:hAnsi="Times New Roman" w:cs="Times New Roman"/>
          <w:szCs w:val="24"/>
        </w:rPr>
        <w:t>rzecz prowadzenia gospodarki w obiegu zamkniętym;</w:t>
      </w:r>
    </w:p>
    <w:p w14:paraId="185B2A2E" w14:textId="6E92E4E1" w:rsidR="00A8342A" w:rsidRPr="005C0AAB" w:rsidRDefault="4C70E782" w:rsidP="00452C92">
      <w:pPr>
        <w:pStyle w:val="ZARTzmartartykuempunktem"/>
        <w:numPr>
          <w:ilvl w:val="0"/>
          <w:numId w:val="1"/>
        </w:numPr>
        <w:ind w:left="567" w:hanging="567"/>
        <w:rPr>
          <w:rFonts w:ascii="Times New Roman" w:hAnsi="Times New Roman" w:cs="Times New Roman"/>
          <w:szCs w:val="24"/>
        </w:rPr>
      </w:pPr>
      <w:r w:rsidRPr="005C0AAB">
        <w:rPr>
          <w:rFonts w:ascii="Times New Roman" w:hAnsi="Times New Roman" w:cs="Times New Roman"/>
          <w:szCs w:val="24"/>
        </w:rPr>
        <w:t>wskazuje</w:t>
      </w:r>
      <w:r w:rsidR="229B0609" w:rsidRPr="005C0AAB">
        <w:rPr>
          <w:rFonts w:ascii="Times New Roman" w:hAnsi="Times New Roman" w:cs="Times New Roman"/>
          <w:szCs w:val="24"/>
        </w:rPr>
        <w:t xml:space="preserve"> </w:t>
      </w:r>
      <w:r w:rsidR="3A353482" w:rsidRPr="005C0AAB">
        <w:rPr>
          <w:rFonts w:ascii="Times New Roman" w:hAnsi="Times New Roman" w:cs="Times New Roman"/>
          <w:szCs w:val="24"/>
        </w:rPr>
        <w:t>biometan</w:t>
      </w:r>
      <w:r w:rsidR="00726072" w:rsidRPr="005C0AAB">
        <w:rPr>
          <w:rFonts w:ascii="Times New Roman" w:hAnsi="Times New Roman" w:cs="Times New Roman"/>
          <w:szCs w:val="24"/>
        </w:rPr>
        <w:t xml:space="preserve">, w tym wprowadzony do sieci gazowej, który </w:t>
      </w:r>
      <w:r w:rsidR="00B70DB9" w:rsidRPr="005C0AAB">
        <w:rPr>
          <w:rFonts w:ascii="Times New Roman" w:hAnsi="Times New Roman" w:cs="Times New Roman"/>
          <w:szCs w:val="24"/>
        </w:rPr>
        <w:t xml:space="preserve">w celu końcowego zużycia </w:t>
      </w:r>
      <w:r w:rsidR="00726072" w:rsidRPr="005C0AAB">
        <w:rPr>
          <w:rFonts w:ascii="Times New Roman" w:hAnsi="Times New Roman" w:cs="Times New Roman"/>
          <w:szCs w:val="24"/>
        </w:rPr>
        <w:t>trafił na stacje np. CNG</w:t>
      </w:r>
      <w:r w:rsidR="4240B6B9" w:rsidRPr="005C0AAB">
        <w:rPr>
          <w:rFonts w:ascii="Times New Roman" w:hAnsi="Times New Roman" w:cs="Times New Roman"/>
          <w:szCs w:val="24"/>
        </w:rPr>
        <w:t>,</w:t>
      </w:r>
      <w:r w:rsidR="229B0609" w:rsidRPr="005C0AAB">
        <w:rPr>
          <w:rFonts w:ascii="Times New Roman" w:hAnsi="Times New Roman" w:cs="Times New Roman"/>
          <w:szCs w:val="24"/>
        </w:rPr>
        <w:t xml:space="preserve"> </w:t>
      </w:r>
      <w:r w:rsidR="001451FA" w:rsidRPr="005C0AAB">
        <w:rPr>
          <w:rFonts w:ascii="Times New Roman" w:hAnsi="Times New Roman" w:cs="Times New Roman"/>
          <w:szCs w:val="24"/>
        </w:rPr>
        <w:t xml:space="preserve">jako paliwo </w:t>
      </w:r>
      <w:r w:rsidR="229B0609" w:rsidRPr="005C0AAB">
        <w:rPr>
          <w:rFonts w:ascii="Times New Roman" w:hAnsi="Times New Roman" w:cs="Times New Roman"/>
          <w:szCs w:val="24"/>
        </w:rPr>
        <w:t>umożliwia</w:t>
      </w:r>
      <w:r w:rsidR="001451FA" w:rsidRPr="005C0AAB">
        <w:rPr>
          <w:rFonts w:ascii="Times New Roman" w:hAnsi="Times New Roman" w:cs="Times New Roman"/>
          <w:szCs w:val="24"/>
        </w:rPr>
        <w:t>jące</w:t>
      </w:r>
      <w:r w:rsidR="229B0609" w:rsidRPr="005C0AAB">
        <w:rPr>
          <w:rFonts w:ascii="Times New Roman" w:hAnsi="Times New Roman" w:cs="Times New Roman"/>
          <w:szCs w:val="24"/>
        </w:rPr>
        <w:t xml:space="preserve"> realizację NCW</w:t>
      </w:r>
      <w:r w:rsidR="0CE92910" w:rsidRPr="005C0AAB">
        <w:rPr>
          <w:rFonts w:ascii="Times New Roman" w:hAnsi="Times New Roman" w:cs="Times New Roman"/>
          <w:szCs w:val="24"/>
        </w:rPr>
        <w:t>;</w:t>
      </w:r>
    </w:p>
    <w:p w14:paraId="3A1078A4" w14:textId="08CE233D" w:rsidR="006C05E8" w:rsidRPr="005C0AAB" w:rsidRDefault="0059CBAE" w:rsidP="00452C92">
      <w:pPr>
        <w:pStyle w:val="ZARTzmartartykuempunktem"/>
        <w:numPr>
          <w:ilvl w:val="0"/>
          <w:numId w:val="1"/>
        </w:numPr>
        <w:ind w:left="567" w:hanging="567"/>
        <w:rPr>
          <w:rFonts w:ascii="Times New Roman" w:hAnsi="Times New Roman" w:cs="Times New Roman"/>
          <w:szCs w:val="24"/>
        </w:rPr>
      </w:pPr>
      <w:r w:rsidRPr="005C0AAB">
        <w:rPr>
          <w:rFonts w:ascii="Times New Roman" w:hAnsi="Times New Roman" w:cs="Times New Roman"/>
          <w:szCs w:val="24"/>
        </w:rPr>
        <w:t xml:space="preserve">uwzględnia </w:t>
      </w:r>
      <w:r w:rsidR="61127EF2" w:rsidRPr="005C0AAB">
        <w:rPr>
          <w:rFonts w:ascii="Times New Roman" w:hAnsi="Times New Roman" w:cs="Times New Roman"/>
          <w:szCs w:val="24"/>
        </w:rPr>
        <w:t>w realizacji NCW e</w:t>
      </w:r>
      <w:r w:rsidRPr="005C0AAB">
        <w:rPr>
          <w:rFonts w:ascii="Times New Roman" w:hAnsi="Times New Roman" w:cs="Times New Roman"/>
          <w:szCs w:val="24"/>
        </w:rPr>
        <w:t xml:space="preserve">nergię elektryczną z </w:t>
      </w:r>
      <w:r w:rsidR="786C592F" w:rsidRPr="005C0AAB">
        <w:rPr>
          <w:rFonts w:ascii="Times New Roman" w:hAnsi="Times New Roman" w:cs="Times New Roman"/>
          <w:szCs w:val="24"/>
        </w:rPr>
        <w:t xml:space="preserve">OZE </w:t>
      </w:r>
      <w:r w:rsidRPr="005C0AAB">
        <w:rPr>
          <w:rFonts w:ascii="Times New Roman" w:hAnsi="Times New Roman" w:cs="Times New Roman"/>
          <w:szCs w:val="24"/>
        </w:rPr>
        <w:t xml:space="preserve">– wytwarzaną w instalacjach </w:t>
      </w:r>
      <w:r w:rsidR="786C592F" w:rsidRPr="005C0AAB">
        <w:rPr>
          <w:rFonts w:ascii="Times New Roman" w:hAnsi="Times New Roman" w:cs="Times New Roman"/>
          <w:szCs w:val="24"/>
        </w:rPr>
        <w:t xml:space="preserve">OZE </w:t>
      </w:r>
      <w:r w:rsidRPr="005C0AAB">
        <w:rPr>
          <w:rFonts w:ascii="Times New Roman" w:hAnsi="Times New Roman" w:cs="Times New Roman"/>
          <w:szCs w:val="24"/>
        </w:rPr>
        <w:t xml:space="preserve">w rozumieniu ustawy </w:t>
      </w:r>
      <w:r w:rsidR="61127EF2" w:rsidRPr="005C0AAB">
        <w:rPr>
          <w:rFonts w:ascii="Times New Roman" w:hAnsi="Times New Roman" w:cs="Times New Roman"/>
          <w:szCs w:val="24"/>
        </w:rPr>
        <w:t>z dnia 20</w:t>
      </w:r>
      <w:r w:rsidR="297C7AAF" w:rsidRPr="005C0AAB">
        <w:rPr>
          <w:rFonts w:ascii="Times New Roman" w:hAnsi="Times New Roman" w:cs="Times New Roman"/>
          <w:szCs w:val="24"/>
        </w:rPr>
        <w:t> </w:t>
      </w:r>
      <w:r w:rsidR="61127EF2" w:rsidRPr="005C0AAB">
        <w:rPr>
          <w:rFonts w:ascii="Times New Roman" w:hAnsi="Times New Roman" w:cs="Times New Roman"/>
          <w:szCs w:val="24"/>
        </w:rPr>
        <w:t xml:space="preserve">lutego 2015 r. </w:t>
      </w:r>
      <w:r w:rsidRPr="005C0AAB">
        <w:rPr>
          <w:rFonts w:ascii="Times New Roman" w:hAnsi="Times New Roman" w:cs="Times New Roman"/>
          <w:szCs w:val="24"/>
        </w:rPr>
        <w:t>o odnawialnych źródłach energii</w:t>
      </w:r>
      <w:r w:rsidR="61127EF2" w:rsidRPr="005C0AAB">
        <w:rPr>
          <w:rFonts w:ascii="Times New Roman" w:hAnsi="Times New Roman" w:cs="Times New Roman"/>
          <w:i/>
          <w:iCs/>
          <w:szCs w:val="24"/>
        </w:rPr>
        <w:t xml:space="preserve"> </w:t>
      </w:r>
      <w:r w:rsidR="61127EF2" w:rsidRPr="005C0AAB">
        <w:rPr>
          <w:rFonts w:ascii="Times New Roman" w:hAnsi="Times New Roman" w:cs="Times New Roman"/>
          <w:szCs w:val="24"/>
        </w:rPr>
        <w:t>(</w:t>
      </w:r>
      <w:r w:rsidR="00A97C22" w:rsidRPr="005C0AAB">
        <w:rPr>
          <w:rFonts w:ascii="Times New Roman" w:hAnsi="Times New Roman" w:cs="Times New Roman"/>
          <w:szCs w:val="24"/>
        </w:rPr>
        <w:t>Dz.</w:t>
      </w:r>
      <w:r w:rsidR="00354C8E">
        <w:rPr>
          <w:rFonts w:ascii="Times New Roman" w:hAnsi="Times New Roman" w:cs="Times New Roman"/>
          <w:szCs w:val="24"/>
        </w:rPr>
        <w:t> </w:t>
      </w:r>
      <w:r w:rsidR="00A97C22" w:rsidRPr="005C0AAB">
        <w:rPr>
          <w:rFonts w:ascii="Times New Roman" w:hAnsi="Times New Roman" w:cs="Times New Roman"/>
          <w:szCs w:val="24"/>
        </w:rPr>
        <w:t>U. z 2024 r. poz. 1361</w:t>
      </w:r>
      <w:r w:rsidR="006046E7">
        <w:rPr>
          <w:rFonts w:ascii="Times New Roman" w:hAnsi="Times New Roman" w:cs="Times New Roman"/>
          <w:szCs w:val="24"/>
        </w:rPr>
        <w:t>, z późn. zm.</w:t>
      </w:r>
      <w:r w:rsidR="747EBC0A" w:rsidRPr="005C0AAB">
        <w:rPr>
          <w:rFonts w:ascii="Times New Roman" w:hAnsi="Times New Roman" w:cs="Times New Roman"/>
          <w:szCs w:val="24"/>
        </w:rPr>
        <w:t>)</w:t>
      </w:r>
      <w:r w:rsidR="00A97C22" w:rsidRPr="005C0AAB">
        <w:rPr>
          <w:rFonts w:ascii="Times New Roman" w:hAnsi="Times New Roman" w:cs="Times New Roman"/>
          <w:szCs w:val="24"/>
        </w:rPr>
        <w:t>, zwaną dalej „ustawą OZE”,</w:t>
      </w:r>
      <w:r w:rsidR="2D8A5960" w:rsidRPr="005C0AAB">
        <w:rPr>
          <w:rFonts w:ascii="Times New Roman" w:hAnsi="Times New Roman" w:cs="Times New Roman"/>
          <w:szCs w:val="24"/>
        </w:rPr>
        <w:t xml:space="preserve"> i</w:t>
      </w:r>
      <w:r w:rsidRPr="005C0AAB">
        <w:rPr>
          <w:rFonts w:ascii="Times New Roman" w:hAnsi="Times New Roman" w:cs="Times New Roman"/>
          <w:szCs w:val="24"/>
        </w:rPr>
        <w:t xml:space="preserve"> wykorzystywaną w transporcie</w:t>
      </w:r>
      <w:r w:rsidR="19EA6B97" w:rsidRPr="005C0AAB">
        <w:rPr>
          <w:rFonts w:ascii="Times New Roman" w:hAnsi="Times New Roman" w:cs="Times New Roman"/>
          <w:szCs w:val="24"/>
        </w:rPr>
        <w:t xml:space="preserve"> (energia elektryczna z OZE)</w:t>
      </w:r>
      <w:r w:rsidR="61127EF2" w:rsidRPr="005C0AAB">
        <w:rPr>
          <w:rFonts w:ascii="Times New Roman" w:hAnsi="Times New Roman" w:cs="Times New Roman"/>
          <w:szCs w:val="24"/>
        </w:rPr>
        <w:t xml:space="preserve">, w tym przy wykorzystaniu </w:t>
      </w:r>
      <w:r w:rsidR="297C7AAF" w:rsidRPr="005C0AAB">
        <w:rPr>
          <w:rFonts w:ascii="Times New Roman" w:hAnsi="Times New Roman" w:cs="Times New Roman"/>
          <w:szCs w:val="24"/>
        </w:rPr>
        <w:t>mechaniz</w:t>
      </w:r>
      <w:r w:rsidR="61127EF2" w:rsidRPr="005C0AAB">
        <w:rPr>
          <w:rFonts w:ascii="Times New Roman" w:hAnsi="Times New Roman" w:cs="Times New Roman"/>
          <w:szCs w:val="24"/>
        </w:rPr>
        <w:t xml:space="preserve">mu </w:t>
      </w:r>
      <w:r w:rsidR="616E4E49" w:rsidRPr="005C0AAB">
        <w:rPr>
          <w:rFonts w:ascii="Times New Roman" w:hAnsi="Times New Roman" w:cs="Times New Roman"/>
          <w:szCs w:val="24"/>
        </w:rPr>
        <w:lastRenderedPageBreak/>
        <w:t xml:space="preserve">umów </w:t>
      </w:r>
      <w:r w:rsidR="13637BE9" w:rsidRPr="005C0AAB">
        <w:rPr>
          <w:rFonts w:ascii="Times New Roman" w:hAnsi="Times New Roman" w:cs="Times New Roman"/>
          <w:szCs w:val="24"/>
        </w:rPr>
        <w:t>zalicza</w:t>
      </w:r>
      <w:r w:rsidR="1FB7703F" w:rsidRPr="005C0AAB">
        <w:rPr>
          <w:rFonts w:ascii="Times New Roman" w:hAnsi="Times New Roman" w:cs="Times New Roman"/>
          <w:szCs w:val="24"/>
        </w:rPr>
        <w:t>nia</w:t>
      </w:r>
      <w:r w:rsidR="46B95D2C" w:rsidRPr="005C0AAB">
        <w:rPr>
          <w:rFonts w:ascii="Times New Roman" w:hAnsi="Times New Roman" w:cs="Times New Roman"/>
          <w:szCs w:val="24"/>
        </w:rPr>
        <w:t xml:space="preserve"> energii</w:t>
      </w:r>
      <w:r w:rsidR="081F9444" w:rsidRPr="005C0AAB">
        <w:rPr>
          <w:rFonts w:ascii="Times New Roman" w:hAnsi="Times New Roman" w:cs="Times New Roman"/>
          <w:szCs w:val="24"/>
        </w:rPr>
        <w:t xml:space="preserve"> elektrycznej</w:t>
      </w:r>
      <w:r w:rsidR="46B95D2C" w:rsidRPr="005C0AAB">
        <w:rPr>
          <w:rFonts w:ascii="Times New Roman" w:hAnsi="Times New Roman" w:cs="Times New Roman"/>
          <w:szCs w:val="24"/>
        </w:rPr>
        <w:t xml:space="preserve"> odnawialnej w </w:t>
      </w:r>
      <w:r w:rsidR="13EBDB2D" w:rsidRPr="005C0AAB">
        <w:rPr>
          <w:rFonts w:ascii="Times New Roman" w:hAnsi="Times New Roman" w:cs="Times New Roman"/>
          <w:szCs w:val="24"/>
        </w:rPr>
        <w:t xml:space="preserve">poczet realizacji celu OZE w </w:t>
      </w:r>
      <w:r w:rsidR="46B95D2C" w:rsidRPr="005C0AAB">
        <w:rPr>
          <w:rFonts w:ascii="Times New Roman" w:hAnsi="Times New Roman" w:cs="Times New Roman"/>
          <w:szCs w:val="24"/>
        </w:rPr>
        <w:t>transporcie</w:t>
      </w:r>
      <w:r w:rsidR="36297905" w:rsidRPr="005C0AAB">
        <w:rPr>
          <w:rFonts w:ascii="Times New Roman" w:hAnsi="Times New Roman" w:cs="Times New Roman"/>
          <w:szCs w:val="24"/>
        </w:rPr>
        <w:t xml:space="preserve"> (NCW)</w:t>
      </w:r>
      <w:r w:rsidRPr="005C0AAB">
        <w:rPr>
          <w:rFonts w:ascii="Times New Roman" w:hAnsi="Times New Roman" w:cs="Times New Roman"/>
          <w:szCs w:val="24"/>
        </w:rPr>
        <w:t>;</w:t>
      </w:r>
    </w:p>
    <w:p w14:paraId="7C6DEF3D" w14:textId="638520C5" w:rsidR="00A8342A" w:rsidRPr="005C0AAB" w:rsidRDefault="468D41D5" w:rsidP="00452C92">
      <w:pPr>
        <w:pStyle w:val="ZARTzmartartykuempunktem"/>
        <w:numPr>
          <w:ilvl w:val="0"/>
          <w:numId w:val="1"/>
        </w:numPr>
        <w:ind w:left="567" w:hanging="567"/>
        <w:rPr>
          <w:rFonts w:ascii="Times New Roman" w:hAnsi="Times New Roman" w:cs="Times New Roman"/>
          <w:szCs w:val="24"/>
        </w:rPr>
      </w:pPr>
      <w:r w:rsidRPr="005C0AAB">
        <w:rPr>
          <w:rFonts w:ascii="Times New Roman" w:hAnsi="Times New Roman" w:cs="Times New Roman"/>
          <w:szCs w:val="24"/>
        </w:rPr>
        <w:t>zapewnia ciągłość funkcjonowania mechanizmów monitoringu spełniania kryteriów zrównoważonego rozwoju</w:t>
      </w:r>
      <w:r w:rsidR="47561B53" w:rsidRPr="005C0AAB">
        <w:rPr>
          <w:rFonts w:ascii="Times New Roman" w:hAnsi="Times New Roman" w:cs="Times New Roman"/>
          <w:szCs w:val="24"/>
        </w:rPr>
        <w:t>,</w:t>
      </w:r>
      <w:r w:rsidR="20EEF4E6" w:rsidRPr="005C0AAB">
        <w:rPr>
          <w:rFonts w:ascii="Times New Roman" w:hAnsi="Times New Roman" w:cs="Times New Roman"/>
          <w:szCs w:val="24"/>
        </w:rPr>
        <w:t xml:space="preserve"> </w:t>
      </w:r>
      <w:r w:rsidRPr="005C0AAB">
        <w:rPr>
          <w:rFonts w:ascii="Times New Roman" w:hAnsi="Times New Roman" w:cs="Times New Roman"/>
          <w:szCs w:val="24"/>
        </w:rPr>
        <w:t xml:space="preserve">w tym funkcjonowania uznanych </w:t>
      </w:r>
      <w:r w:rsidR="5C0921BF" w:rsidRPr="005C0AAB">
        <w:rPr>
          <w:rFonts w:ascii="Times New Roman" w:hAnsi="Times New Roman" w:cs="Times New Roman"/>
          <w:szCs w:val="24"/>
        </w:rPr>
        <w:t xml:space="preserve">przez KE w drodze decyzji </w:t>
      </w:r>
      <w:r w:rsidRPr="005C0AAB">
        <w:rPr>
          <w:rFonts w:ascii="Times New Roman" w:hAnsi="Times New Roman" w:cs="Times New Roman"/>
          <w:szCs w:val="24"/>
        </w:rPr>
        <w:t>dobrowolnych systemów certyfikacji, zachowania ważności wydanych poświadczeń, certyfikatów, świadectw, prowadząc</w:t>
      </w:r>
      <w:r w:rsidR="79E35C09" w:rsidRPr="005C0AAB">
        <w:rPr>
          <w:rFonts w:ascii="Times New Roman" w:hAnsi="Times New Roman" w:cs="Times New Roman"/>
          <w:szCs w:val="24"/>
        </w:rPr>
        <w:t>ych</w:t>
      </w:r>
      <w:r w:rsidRPr="005C0AAB">
        <w:rPr>
          <w:rFonts w:ascii="Times New Roman" w:hAnsi="Times New Roman" w:cs="Times New Roman"/>
          <w:szCs w:val="24"/>
        </w:rPr>
        <w:t xml:space="preserve"> do</w:t>
      </w:r>
      <w:r w:rsidR="1957A2B1" w:rsidRPr="005C0AAB">
        <w:rPr>
          <w:rFonts w:ascii="Times New Roman" w:hAnsi="Times New Roman" w:cs="Times New Roman"/>
          <w:szCs w:val="24"/>
        </w:rPr>
        <w:t> w</w:t>
      </w:r>
      <w:r w:rsidRPr="005C0AAB">
        <w:rPr>
          <w:rFonts w:ascii="Times New Roman" w:hAnsi="Times New Roman" w:cs="Times New Roman"/>
          <w:szCs w:val="24"/>
        </w:rPr>
        <w:t>zajemnego uznawania na obszarze UE certyfikowanych surowców i towarów;</w:t>
      </w:r>
    </w:p>
    <w:p w14:paraId="7B360CA5" w14:textId="1175F6CC" w:rsidR="00635D5E" w:rsidRPr="005C0AAB" w:rsidRDefault="6E76B5B7" w:rsidP="00452C92">
      <w:pPr>
        <w:pStyle w:val="ZARTzmartartykuempunktem"/>
        <w:numPr>
          <w:ilvl w:val="0"/>
          <w:numId w:val="1"/>
        </w:numPr>
        <w:ind w:left="567" w:hanging="567"/>
        <w:rPr>
          <w:rFonts w:ascii="Times New Roman" w:hAnsi="Times New Roman" w:cs="Times New Roman"/>
          <w:szCs w:val="24"/>
        </w:rPr>
      </w:pPr>
      <w:r w:rsidRPr="005C0AAB">
        <w:rPr>
          <w:rFonts w:ascii="Times New Roman" w:hAnsi="Times New Roman" w:cs="Times New Roman"/>
          <w:szCs w:val="24"/>
        </w:rPr>
        <w:t xml:space="preserve">reguluje wymagania </w:t>
      </w:r>
      <w:r w:rsidR="4240B6B9" w:rsidRPr="005C0AAB">
        <w:rPr>
          <w:rFonts w:ascii="Times New Roman" w:hAnsi="Times New Roman" w:cs="Times New Roman"/>
          <w:szCs w:val="24"/>
        </w:rPr>
        <w:t>dotyczące</w:t>
      </w:r>
      <w:r w:rsidRPr="005C0AAB">
        <w:rPr>
          <w:rFonts w:ascii="Times New Roman" w:hAnsi="Times New Roman" w:cs="Times New Roman"/>
          <w:szCs w:val="24"/>
        </w:rPr>
        <w:t xml:space="preserve"> spełniania kryteriów zrównoważonego rozwoju w odniesieniu do biokomponentów, biopłynów i paliw z biomasy </w:t>
      </w:r>
      <w:r w:rsidR="0C8E7A2D" w:rsidRPr="005C0AAB">
        <w:rPr>
          <w:rFonts w:ascii="Times New Roman" w:hAnsi="Times New Roman" w:cs="Times New Roman"/>
          <w:szCs w:val="24"/>
        </w:rPr>
        <w:t>wykorzystywan</w:t>
      </w:r>
      <w:r w:rsidR="478A30B6" w:rsidRPr="005C0AAB">
        <w:rPr>
          <w:rFonts w:ascii="Times New Roman" w:hAnsi="Times New Roman" w:cs="Times New Roman"/>
          <w:szCs w:val="24"/>
        </w:rPr>
        <w:t>ych</w:t>
      </w:r>
      <w:r w:rsidR="0C8E7A2D" w:rsidRPr="005C0AAB">
        <w:rPr>
          <w:rFonts w:ascii="Times New Roman" w:hAnsi="Times New Roman" w:cs="Times New Roman"/>
          <w:szCs w:val="24"/>
        </w:rPr>
        <w:t xml:space="preserve"> w instalacjach odnawialnego źródła energii wytwarzających energię elektryczną, ciepło lub chłód</w:t>
      </w:r>
      <w:r w:rsidR="007E214A" w:rsidRPr="005C0AAB">
        <w:rPr>
          <w:rFonts w:ascii="Times New Roman" w:hAnsi="Times New Roman" w:cs="Times New Roman"/>
          <w:szCs w:val="24"/>
        </w:rPr>
        <w:t xml:space="preserve"> </w:t>
      </w:r>
      <w:r w:rsidR="00635D5E" w:rsidRPr="005C0AAB">
        <w:rPr>
          <w:rFonts w:ascii="Times New Roman" w:hAnsi="Times New Roman" w:cs="Times New Roman"/>
          <w:szCs w:val="24"/>
        </w:rPr>
        <w:t>wytwarzanych z biomasy</w:t>
      </w:r>
      <w:r w:rsidRPr="005C0AAB">
        <w:rPr>
          <w:rFonts w:ascii="Times New Roman" w:hAnsi="Times New Roman" w:cs="Times New Roman"/>
          <w:szCs w:val="24"/>
        </w:rPr>
        <w:t>;</w:t>
      </w:r>
    </w:p>
    <w:p w14:paraId="207FF0C5" w14:textId="77777777" w:rsidR="00A8342A" w:rsidRPr="005C0AAB" w:rsidRDefault="229B0609" w:rsidP="00452C92">
      <w:pPr>
        <w:pStyle w:val="ZARTzmartartykuempunktem"/>
        <w:numPr>
          <w:ilvl w:val="0"/>
          <w:numId w:val="1"/>
        </w:numPr>
        <w:spacing w:after="120"/>
        <w:ind w:left="567" w:hanging="567"/>
        <w:rPr>
          <w:rFonts w:ascii="Times New Roman" w:hAnsi="Times New Roman" w:cs="Times New Roman"/>
          <w:szCs w:val="24"/>
        </w:rPr>
      </w:pPr>
      <w:r w:rsidRPr="005C0AAB">
        <w:rPr>
          <w:rFonts w:ascii="Times New Roman" w:hAnsi="Times New Roman" w:cs="Times New Roman"/>
          <w:szCs w:val="24"/>
        </w:rPr>
        <w:t>dokonuje korekt porządkowych lub dostosowawczych wynikających z potrzeby większej precyzji części przepisów.</w:t>
      </w:r>
    </w:p>
    <w:p w14:paraId="352F74DD" w14:textId="28B9F7AE" w:rsidR="00682D8F" w:rsidRPr="005C0AAB" w:rsidRDefault="07794804"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C</w:t>
      </w:r>
      <w:r w:rsidR="229B0609" w:rsidRPr="005C0AAB">
        <w:rPr>
          <w:rFonts w:ascii="Times New Roman" w:hAnsi="Times New Roman" w:cs="Times New Roman"/>
          <w:szCs w:val="24"/>
        </w:rPr>
        <w:t xml:space="preserve">elem projektowanej ustawy </w:t>
      </w:r>
      <w:r w:rsidR="313DE202" w:rsidRPr="005C0AAB">
        <w:rPr>
          <w:rFonts w:ascii="Times New Roman" w:hAnsi="Times New Roman" w:cs="Times New Roman"/>
          <w:szCs w:val="24"/>
        </w:rPr>
        <w:t>jest</w:t>
      </w:r>
      <w:r w:rsidR="00B92E9B" w:rsidRPr="005C0AAB">
        <w:rPr>
          <w:rFonts w:ascii="Times New Roman" w:hAnsi="Times New Roman" w:cs="Times New Roman"/>
          <w:szCs w:val="24"/>
        </w:rPr>
        <w:t xml:space="preserve"> </w:t>
      </w:r>
      <w:r w:rsidR="500E9535" w:rsidRPr="005C0AAB">
        <w:rPr>
          <w:rFonts w:ascii="Times New Roman" w:hAnsi="Times New Roman" w:cs="Times New Roman"/>
          <w:szCs w:val="24"/>
        </w:rPr>
        <w:t>wdrożenie dyrektywy REDII</w:t>
      </w:r>
      <w:r w:rsidR="00E837A0" w:rsidRPr="005C0AAB">
        <w:rPr>
          <w:rFonts w:ascii="Times New Roman" w:hAnsi="Times New Roman" w:cs="Times New Roman"/>
          <w:szCs w:val="24"/>
        </w:rPr>
        <w:t xml:space="preserve"> w zakresie przepisów dotyczących paliw transportowych </w:t>
      </w:r>
      <w:r w:rsidR="00355069" w:rsidRPr="005C0AAB">
        <w:rPr>
          <w:rFonts w:ascii="Times New Roman" w:hAnsi="Times New Roman" w:cs="Times New Roman"/>
          <w:szCs w:val="24"/>
        </w:rPr>
        <w:t>–</w:t>
      </w:r>
      <w:r w:rsidR="00E837A0" w:rsidRPr="005C0AAB">
        <w:rPr>
          <w:rFonts w:ascii="Times New Roman" w:hAnsi="Times New Roman" w:cs="Times New Roman"/>
          <w:szCs w:val="24"/>
        </w:rPr>
        <w:t xml:space="preserve"> zapewnienie</w:t>
      </w:r>
      <w:r w:rsidR="6E76B5B7" w:rsidRPr="005C0AAB">
        <w:rPr>
          <w:rFonts w:ascii="Times New Roman" w:hAnsi="Times New Roman" w:cs="Times New Roman"/>
          <w:szCs w:val="24"/>
        </w:rPr>
        <w:t xml:space="preserve"> </w:t>
      </w:r>
      <w:r w:rsidR="229B0609" w:rsidRPr="005C0AAB">
        <w:rPr>
          <w:rFonts w:ascii="Times New Roman" w:hAnsi="Times New Roman" w:cs="Times New Roman"/>
          <w:szCs w:val="24"/>
        </w:rPr>
        <w:t>rozwoju rynku paliw transportowych w</w:t>
      </w:r>
      <w:r w:rsidR="1E89A00C" w:rsidRPr="005C0AAB">
        <w:rPr>
          <w:rFonts w:ascii="Times New Roman" w:hAnsi="Times New Roman" w:cs="Times New Roman"/>
          <w:szCs w:val="24"/>
        </w:rPr>
        <w:t> </w:t>
      </w:r>
      <w:r w:rsidR="229B0609" w:rsidRPr="005C0AAB">
        <w:rPr>
          <w:rFonts w:ascii="Times New Roman" w:hAnsi="Times New Roman" w:cs="Times New Roman"/>
          <w:szCs w:val="24"/>
        </w:rPr>
        <w:t>kierunku zwiększenia wykorzystania energii odnawialnej oraz zmniejszeni</w:t>
      </w:r>
      <w:r w:rsidR="06B6893E" w:rsidRPr="005C0AAB">
        <w:rPr>
          <w:rFonts w:ascii="Times New Roman" w:hAnsi="Times New Roman" w:cs="Times New Roman"/>
          <w:szCs w:val="24"/>
        </w:rPr>
        <w:t>a</w:t>
      </w:r>
      <w:r w:rsidR="229B0609" w:rsidRPr="005C0AAB">
        <w:rPr>
          <w:rFonts w:ascii="Times New Roman" w:hAnsi="Times New Roman" w:cs="Times New Roman"/>
          <w:szCs w:val="24"/>
        </w:rPr>
        <w:t xml:space="preserve"> emisyjności sektora</w:t>
      </w:r>
      <w:r w:rsidR="1BCD8C24" w:rsidRPr="005C0AAB">
        <w:rPr>
          <w:rFonts w:ascii="Times New Roman" w:hAnsi="Times New Roman" w:cs="Times New Roman"/>
          <w:szCs w:val="24"/>
        </w:rPr>
        <w:t xml:space="preserve"> transportu</w:t>
      </w:r>
      <w:r w:rsidR="7E7F1356" w:rsidRPr="005C0AAB">
        <w:rPr>
          <w:rFonts w:ascii="Times New Roman" w:hAnsi="Times New Roman" w:cs="Times New Roman"/>
          <w:szCs w:val="24"/>
        </w:rPr>
        <w:t xml:space="preserve">. </w:t>
      </w:r>
      <w:r w:rsidR="576C6C28" w:rsidRPr="005C0AAB">
        <w:rPr>
          <w:rFonts w:ascii="Times New Roman" w:hAnsi="Times New Roman" w:cs="Times New Roman"/>
          <w:szCs w:val="24"/>
        </w:rPr>
        <w:t>Równie istotne</w:t>
      </w:r>
      <w:r w:rsidR="2E69C49E" w:rsidRPr="005C0AAB">
        <w:rPr>
          <w:rFonts w:ascii="Times New Roman" w:hAnsi="Times New Roman" w:cs="Times New Roman"/>
          <w:szCs w:val="24"/>
        </w:rPr>
        <w:t xml:space="preserve"> jest</w:t>
      </w:r>
      <w:r w:rsidR="229B0609" w:rsidRPr="005C0AAB">
        <w:rPr>
          <w:rFonts w:ascii="Times New Roman" w:hAnsi="Times New Roman" w:cs="Times New Roman"/>
          <w:szCs w:val="24"/>
        </w:rPr>
        <w:t xml:space="preserve"> stworzenie warunków dla rozwoju technologii biokomponentów zaawansowanych</w:t>
      </w:r>
      <w:r w:rsidR="1BCD8C24" w:rsidRPr="005C0AAB">
        <w:rPr>
          <w:rFonts w:ascii="Times New Roman" w:hAnsi="Times New Roman" w:cs="Times New Roman"/>
          <w:szCs w:val="24"/>
        </w:rPr>
        <w:t xml:space="preserve">, </w:t>
      </w:r>
      <w:r w:rsidR="6B6743FA" w:rsidRPr="005C0AAB">
        <w:rPr>
          <w:rFonts w:ascii="Times New Roman" w:hAnsi="Times New Roman" w:cs="Times New Roman"/>
          <w:szCs w:val="24"/>
        </w:rPr>
        <w:t xml:space="preserve">w tym </w:t>
      </w:r>
      <w:r w:rsidR="229B0609" w:rsidRPr="005C0AAB">
        <w:rPr>
          <w:rFonts w:ascii="Times New Roman" w:hAnsi="Times New Roman" w:cs="Times New Roman"/>
          <w:szCs w:val="24"/>
        </w:rPr>
        <w:t xml:space="preserve">biometanu, </w:t>
      </w:r>
      <w:r w:rsidR="6E76B5B7" w:rsidRPr="005C0AAB">
        <w:rPr>
          <w:rFonts w:ascii="Times New Roman" w:hAnsi="Times New Roman" w:cs="Times New Roman"/>
          <w:szCs w:val="24"/>
        </w:rPr>
        <w:t xml:space="preserve">jak również </w:t>
      </w:r>
      <w:r w:rsidR="007F0FCF" w:rsidRPr="005C0AAB">
        <w:rPr>
          <w:rFonts w:ascii="Times New Roman" w:hAnsi="Times New Roman" w:cs="Times New Roman"/>
          <w:szCs w:val="24"/>
        </w:rPr>
        <w:t>zaliczanie w</w:t>
      </w:r>
      <w:r w:rsidR="00355069" w:rsidRPr="005C0AAB">
        <w:rPr>
          <w:rFonts w:ascii="Times New Roman" w:hAnsi="Times New Roman" w:cs="Times New Roman"/>
          <w:szCs w:val="24"/>
        </w:rPr>
        <w:t> </w:t>
      </w:r>
      <w:r w:rsidR="007F0FCF" w:rsidRPr="005C0AAB">
        <w:rPr>
          <w:rFonts w:ascii="Times New Roman" w:hAnsi="Times New Roman" w:cs="Times New Roman"/>
          <w:szCs w:val="24"/>
        </w:rPr>
        <w:t xml:space="preserve">poczet celu </w:t>
      </w:r>
      <w:r w:rsidR="55C893EA" w:rsidRPr="005C0AAB">
        <w:rPr>
          <w:rFonts w:ascii="Times New Roman" w:hAnsi="Times New Roman" w:cs="Times New Roman"/>
          <w:szCs w:val="24"/>
        </w:rPr>
        <w:t>odnawialnej</w:t>
      </w:r>
      <w:r w:rsidR="49A19DA4" w:rsidRPr="005C0AAB">
        <w:rPr>
          <w:rFonts w:ascii="Times New Roman" w:hAnsi="Times New Roman" w:cs="Times New Roman"/>
          <w:szCs w:val="24"/>
        </w:rPr>
        <w:t xml:space="preserve"> </w:t>
      </w:r>
      <w:r w:rsidR="1BCD8C24" w:rsidRPr="005C0AAB">
        <w:rPr>
          <w:rFonts w:ascii="Times New Roman" w:hAnsi="Times New Roman" w:cs="Times New Roman"/>
          <w:szCs w:val="24"/>
        </w:rPr>
        <w:t xml:space="preserve">energii elektrycznej </w:t>
      </w:r>
      <w:r w:rsidR="007F0FCF" w:rsidRPr="005C0AAB">
        <w:rPr>
          <w:rFonts w:ascii="Times New Roman" w:hAnsi="Times New Roman" w:cs="Times New Roman"/>
          <w:szCs w:val="24"/>
        </w:rPr>
        <w:t xml:space="preserve">wykorzystanej </w:t>
      </w:r>
      <w:r w:rsidR="1BCD8C24" w:rsidRPr="005C0AAB">
        <w:rPr>
          <w:rFonts w:ascii="Times New Roman" w:hAnsi="Times New Roman" w:cs="Times New Roman"/>
          <w:szCs w:val="24"/>
        </w:rPr>
        <w:t>w</w:t>
      </w:r>
      <w:r w:rsidRPr="005C0AAB">
        <w:rPr>
          <w:rFonts w:ascii="Times New Roman" w:hAnsi="Times New Roman" w:cs="Times New Roman"/>
          <w:szCs w:val="24"/>
        </w:rPr>
        <w:t> </w:t>
      </w:r>
      <w:r w:rsidR="52FE2C04" w:rsidRPr="005C0AAB">
        <w:rPr>
          <w:rFonts w:ascii="Times New Roman" w:hAnsi="Times New Roman" w:cs="Times New Roman"/>
          <w:szCs w:val="24"/>
        </w:rPr>
        <w:t>pojazdach</w:t>
      </w:r>
      <w:r w:rsidR="001A23EE" w:rsidRPr="005C0AAB">
        <w:rPr>
          <w:rFonts w:ascii="Times New Roman" w:hAnsi="Times New Roman" w:cs="Times New Roman"/>
          <w:szCs w:val="24"/>
        </w:rPr>
        <w:t xml:space="preserve"> – co jest konieczne do realizacji wysokich celów OZE w transporcie.</w:t>
      </w:r>
      <w:r w:rsidR="287A8E11" w:rsidRPr="005C0AAB">
        <w:rPr>
          <w:rFonts w:ascii="Times New Roman" w:hAnsi="Times New Roman" w:cs="Times New Roman"/>
          <w:szCs w:val="24"/>
        </w:rPr>
        <w:t xml:space="preserve"> Wymienione działania będą miały pozytywny wpływ na </w:t>
      </w:r>
      <w:r w:rsidR="76DA0203" w:rsidRPr="005C0AAB">
        <w:rPr>
          <w:rFonts w:ascii="Times New Roman" w:hAnsi="Times New Roman" w:cs="Times New Roman"/>
          <w:szCs w:val="24"/>
        </w:rPr>
        <w:t>utrzymanie właściwego</w:t>
      </w:r>
      <w:r w:rsidR="7B723EDC" w:rsidRPr="005C0AAB">
        <w:rPr>
          <w:rFonts w:ascii="Times New Roman" w:hAnsi="Times New Roman" w:cs="Times New Roman"/>
          <w:szCs w:val="24"/>
        </w:rPr>
        <w:t xml:space="preserve"> poziomu bezpieczeństwa paliwowego państwa</w:t>
      </w:r>
      <w:r w:rsidR="666BEF35" w:rsidRPr="005C0AAB">
        <w:rPr>
          <w:rFonts w:ascii="Times New Roman" w:hAnsi="Times New Roman" w:cs="Times New Roman"/>
          <w:szCs w:val="24"/>
        </w:rPr>
        <w:t xml:space="preserve"> przy</w:t>
      </w:r>
      <w:r w:rsidR="7B723EDC" w:rsidRPr="005C0AAB">
        <w:rPr>
          <w:rFonts w:ascii="Times New Roman" w:hAnsi="Times New Roman" w:cs="Times New Roman"/>
          <w:szCs w:val="24"/>
        </w:rPr>
        <w:t xml:space="preserve"> </w:t>
      </w:r>
      <w:r w:rsidR="229B0609" w:rsidRPr="005C0AAB">
        <w:rPr>
          <w:rFonts w:ascii="Times New Roman" w:hAnsi="Times New Roman" w:cs="Times New Roman"/>
          <w:szCs w:val="24"/>
        </w:rPr>
        <w:t>jednocze</w:t>
      </w:r>
      <w:r w:rsidR="7B723EDC" w:rsidRPr="005C0AAB">
        <w:rPr>
          <w:rFonts w:ascii="Times New Roman" w:hAnsi="Times New Roman" w:cs="Times New Roman"/>
          <w:szCs w:val="24"/>
        </w:rPr>
        <w:t>snym zapewnieni</w:t>
      </w:r>
      <w:r w:rsidR="01C601CC" w:rsidRPr="005C0AAB">
        <w:rPr>
          <w:rFonts w:ascii="Times New Roman" w:hAnsi="Times New Roman" w:cs="Times New Roman"/>
          <w:szCs w:val="24"/>
        </w:rPr>
        <w:t>u</w:t>
      </w:r>
      <w:r w:rsidR="54664E2A" w:rsidRPr="005C0AAB">
        <w:rPr>
          <w:rFonts w:ascii="Times New Roman" w:hAnsi="Times New Roman" w:cs="Times New Roman"/>
          <w:szCs w:val="24"/>
        </w:rPr>
        <w:t xml:space="preserve"> </w:t>
      </w:r>
      <w:r w:rsidR="7B723EDC" w:rsidRPr="005C0AAB">
        <w:rPr>
          <w:rFonts w:ascii="Times New Roman" w:hAnsi="Times New Roman" w:cs="Times New Roman"/>
          <w:szCs w:val="24"/>
        </w:rPr>
        <w:t>niezbędnego</w:t>
      </w:r>
      <w:r w:rsidR="229B0609" w:rsidRPr="005C0AAB">
        <w:rPr>
          <w:rFonts w:ascii="Times New Roman" w:hAnsi="Times New Roman" w:cs="Times New Roman"/>
          <w:szCs w:val="24"/>
        </w:rPr>
        <w:t xml:space="preserve"> czas</w:t>
      </w:r>
      <w:r w:rsidR="7B723EDC" w:rsidRPr="005C0AAB">
        <w:rPr>
          <w:rFonts w:ascii="Times New Roman" w:hAnsi="Times New Roman" w:cs="Times New Roman"/>
          <w:szCs w:val="24"/>
        </w:rPr>
        <w:t>u</w:t>
      </w:r>
      <w:r w:rsidR="229B0609" w:rsidRPr="005C0AAB">
        <w:rPr>
          <w:rFonts w:ascii="Times New Roman" w:hAnsi="Times New Roman" w:cs="Times New Roman"/>
          <w:szCs w:val="24"/>
        </w:rPr>
        <w:t xml:space="preserve"> na przeprowadzenie inwestycji, przebudowę infrastruktury logistycznej, dywersyfikację źródeł i</w:t>
      </w:r>
      <w:r w:rsidR="7FFAF3CB" w:rsidRPr="005C0AAB">
        <w:rPr>
          <w:rFonts w:ascii="Times New Roman" w:hAnsi="Times New Roman" w:cs="Times New Roman"/>
          <w:szCs w:val="24"/>
        </w:rPr>
        <w:t xml:space="preserve"> sposobów</w:t>
      </w:r>
      <w:r w:rsidR="229B0609" w:rsidRPr="005C0AAB">
        <w:rPr>
          <w:rFonts w:ascii="Times New Roman" w:hAnsi="Times New Roman" w:cs="Times New Roman"/>
          <w:szCs w:val="24"/>
        </w:rPr>
        <w:t xml:space="preserve"> dostaw różnych niskoemisyjnych nośników energii odnawialn</w:t>
      </w:r>
      <w:r w:rsidR="72E0A063" w:rsidRPr="005C0AAB">
        <w:rPr>
          <w:rFonts w:ascii="Times New Roman" w:hAnsi="Times New Roman" w:cs="Times New Roman"/>
          <w:szCs w:val="24"/>
        </w:rPr>
        <w:t>ych</w:t>
      </w:r>
      <w:r w:rsidR="229B0609" w:rsidRPr="005C0AAB">
        <w:rPr>
          <w:rFonts w:ascii="Times New Roman" w:hAnsi="Times New Roman" w:cs="Times New Roman"/>
          <w:szCs w:val="24"/>
        </w:rPr>
        <w:t xml:space="preserve"> stosowan</w:t>
      </w:r>
      <w:r w:rsidR="46690AE8" w:rsidRPr="005C0AAB">
        <w:rPr>
          <w:rFonts w:ascii="Times New Roman" w:hAnsi="Times New Roman" w:cs="Times New Roman"/>
          <w:szCs w:val="24"/>
        </w:rPr>
        <w:t>ych</w:t>
      </w:r>
      <w:r w:rsidR="229B0609" w:rsidRPr="005C0AAB">
        <w:rPr>
          <w:rFonts w:ascii="Times New Roman" w:hAnsi="Times New Roman" w:cs="Times New Roman"/>
          <w:szCs w:val="24"/>
        </w:rPr>
        <w:t xml:space="preserve"> w </w:t>
      </w:r>
      <w:r w:rsidR="14A2468D" w:rsidRPr="005C0AAB">
        <w:rPr>
          <w:rFonts w:ascii="Times New Roman" w:hAnsi="Times New Roman" w:cs="Times New Roman"/>
          <w:szCs w:val="24"/>
        </w:rPr>
        <w:t xml:space="preserve">sektorze </w:t>
      </w:r>
      <w:r w:rsidR="229B0609" w:rsidRPr="005C0AAB">
        <w:rPr>
          <w:rFonts w:ascii="Times New Roman" w:hAnsi="Times New Roman" w:cs="Times New Roman"/>
          <w:szCs w:val="24"/>
        </w:rPr>
        <w:t>transpor</w:t>
      </w:r>
      <w:r w:rsidR="1ECB5760" w:rsidRPr="005C0AAB">
        <w:rPr>
          <w:rFonts w:ascii="Times New Roman" w:hAnsi="Times New Roman" w:cs="Times New Roman"/>
          <w:szCs w:val="24"/>
        </w:rPr>
        <w:t>tu</w:t>
      </w:r>
      <w:r w:rsidR="229B0609" w:rsidRPr="005C0AAB">
        <w:rPr>
          <w:rFonts w:ascii="Times New Roman" w:hAnsi="Times New Roman" w:cs="Times New Roman"/>
          <w:szCs w:val="24"/>
        </w:rPr>
        <w:t xml:space="preserve">. </w:t>
      </w:r>
    </w:p>
    <w:p w14:paraId="4099412E" w14:textId="64966410" w:rsidR="00353AE7" w:rsidRPr="005C0AAB" w:rsidRDefault="229B0609"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Działania podjęte na podstawie przedmiotowego projektu wpłyną pozytywnie na stabilizację</w:t>
      </w:r>
      <w:r w:rsidR="16692244" w:rsidRPr="005C0AAB">
        <w:rPr>
          <w:rFonts w:ascii="Times New Roman" w:hAnsi="Times New Roman" w:cs="Times New Roman"/>
          <w:szCs w:val="24"/>
        </w:rPr>
        <w:t xml:space="preserve"> działania</w:t>
      </w:r>
      <w:r w:rsidRPr="005C0AAB">
        <w:rPr>
          <w:rFonts w:ascii="Times New Roman" w:hAnsi="Times New Roman" w:cs="Times New Roman"/>
          <w:szCs w:val="24"/>
        </w:rPr>
        <w:t xml:space="preserve"> łańcuch</w:t>
      </w:r>
      <w:r w:rsidR="136A50AE" w:rsidRPr="005C0AAB">
        <w:rPr>
          <w:rFonts w:ascii="Times New Roman" w:hAnsi="Times New Roman" w:cs="Times New Roman"/>
          <w:szCs w:val="24"/>
        </w:rPr>
        <w:t>ów</w:t>
      </w:r>
      <w:r w:rsidRPr="005C0AAB">
        <w:rPr>
          <w:rFonts w:ascii="Times New Roman" w:hAnsi="Times New Roman" w:cs="Times New Roman"/>
          <w:szCs w:val="24"/>
        </w:rPr>
        <w:t xml:space="preserve"> dostaw, stabilizację cen surowców energetycznych </w:t>
      </w:r>
      <w:r w:rsidR="7B723EDC" w:rsidRPr="005C0AAB">
        <w:rPr>
          <w:rFonts w:ascii="Times New Roman" w:hAnsi="Times New Roman" w:cs="Times New Roman"/>
          <w:szCs w:val="24"/>
        </w:rPr>
        <w:t>oraz</w:t>
      </w:r>
      <w:r w:rsidRPr="005C0AAB">
        <w:rPr>
          <w:rFonts w:ascii="Times New Roman" w:hAnsi="Times New Roman" w:cs="Times New Roman"/>
          <w:szCs w:val="24"/>
        </w:rPr>
        <w:t xml:space="preserve"> nośników energii wykorzystywanych w transporcie</w:t>
      </w:r>
      <w:r w:rsidR="52FE2C04" w:rsidRPr="005C0AAB">
        <w:rPr>
          <w:rFonts w:ascii="Times New Roman" w:hAnsi="Times New Roman" w:cs="Times New Roman"/>
          <w:szCs w:val="24"/>
        </w:rPr>
        <w:t xml:space="preserve">, </w:t>
      </w:r>
      <w:r w:rsidRPr="005C0AAB">
        <w:rPr>
          <w:rFonts w:ascii="Times New Roman" w:hAnsi="Times New Roman" w:cs="Times New Roman"/>
          <w:szCs w:val="24"/>
        </w:rPr>
        <w:t>zmniejsz</w:t>
      </w:r>
      <w:r w:rsidR="07794804" w:rsidRPr="005C0AAB">
        <w:rPr>
          <w:rFonts w:ascii="Times New Roman" w:hAnsi="Times New Roman" w:cs="Times New Roman"/>
          <w:szCs w:val="24"/>
        </w:rPr>
        <w:t>ą</w:t>
      </w:r>
      <w:r w:rsidRPr="005C0AAB">
        <w:rPr>
          <w:rFonts w:ascii="Times New Roman" w:hAnsi="Times New Roman" w:cs="Times New Roman"/>
          <w:szCs w:val="24"/>
        </w:rPr>
        <w:t xml:space="preserve"> ekspozycj</w:t>
      </w:r>
      <w:r w:rsidR="07794804" w:rsidRPr="005C0AAB">
        <w:rPr>
          <w:rFonts w:ascii="Times New Roman" w:hAnsi="Times New Roman" w:cs="Times New Roman"/>
          <w:szCs w:val="24"/>
        </w:rPr>
        <w:t>ę</w:t>
      </w:r>
      <w:r w:rsidRPr="005C0AAB">
        <w:rPr>
          <w:rFonts w:ascii="Times New Roman" w:hAnsi="Times New Roman" w:cs="Times New Roman"/>
          <w:szCs w:val="24"/>
        </w:rPr>
        <w:t xml:space="preserve"> sektora </w:t>
      </w:r>
      <w:r w:rsidR="0EF2DBEC" w:rsidRPr="005C0AAB">
        <w:rPr>
          <w:rFonts w:ascii="Times New Roman" w:hAnsi="Times New Roman" w:cs="Times New Roman"/>
          <w:szCs w:val="24"/>
        </w:rPr>
        <w:t xml:space="preserve">paliw i transportu </w:t>
      </w:r>
      <w:r w:rsidRPr="005C0AAB">
        <w:rPr>
          <w:rFonts w:ascii="Times New Roman" w:hAnsi="Times New Roman" w:cs="Times New Roman"/>
          <w:szCs w:val="24"/>
        </w:rPr>
        <w:t>na wahania i zawirowania na światowych rynkach surowcowych</w:t>
      </w:r>
      <w:r w:rsidR="52FE2C04" w:rsidRPr="005C0AAB">
        <w:rPr>
          <w:rFonts w:ascii="Times New Roman" w:hAnsi="Times New Roman" w:cs="Times New Roman"/>
          <w:szCs w:val="24"/>
        </w:rPr>
        <w:t xml:space="preserve">, a także </w:t>
      </w:r>
      <w:r w:rsidR="7415CC1A" w:rsidRPr="005C0AAB">
        <w:rPr>
          <w:rFonts w:ascii="Times New Roman" w:hAnsi="Times New Roman" w:cs="Times New Roman"/>
          <w:szCs w:val="24"/>
        </w:rPr>
        <w:t>u</w:t>
      </w:r>
      <w:r w:rsidR="52FE2C04" w:rsidRPr="005C0AAB">
        <w:rPr>
          <w:rFonts w:ascii="Times New Roman" w:hAnsi="Times New Roman" w:cs="Times New Roman"/>
          <w:szCs w:val="24"/>
        </w:rPr>
        <w:t>stabiliz</w:t>
      </w:r>
      <w:r w:rsidR="7415CC1A" w:rsidRPr="005C0AAB">
        <w:rPr>
          <w:rFonts w:ascii="Times New Roman" w:hAnsi="Times New Roman" w:cs="Times New Roman"/>
          <w:szCs w:val="24"/>
        </w:rPr>
        <w:t>ują</w:t>
      </w:r>
      <w:r w:rsidR="52FE2C04" w:rsidRPr="005C0AAB">
        <w:rPr>
          <w:rFonts w:ascii="Times New Roman" w:hAnsi="Times New Roman" w:cs="Times New Roman"/>
          <w:szCs w:val="24"/>
        </w:rPr>
        <w:t xml:space="preserve"> możliwości prowadzenia inwestycji w</w:t>
      </w:r>
      <w:r w:rsidR="7B723EDC" w:rsidRPr="005C0AAB">
        <w:rPr>
          <w:rFonts w:ascii="Times New Roman" w:hAnsi="Times New Roman" w:cs="Times New Roman"/>
          <w:szCs w:val="24"/>
        </w:rPr>
        <w:t> </w:t>
      </w:r>
      <w:r w:rsidR="52FE2C04" w:rsidRPr="005C0AAB">
        <w:rPr>
          <w:rFonts w:ascii="Times New Roman" w:hAnsi="Times New Roman" w:cs="Times New Roman"/>
          <w:szCs w:val="24"/>
        </w:rPr>
        <w:t>niskoemisyjne rozwiązania stosowane w transporcie</w:t>
      </w:r>
      <w:r w:rsidR="0EF2DBEC" w:rsidRPr="005C0AAB">
        <w:rPr>
          <w:rFonts w:ascii="Times New Roman" w:hAnsi="Times New Roman" w:cs="Times New Roman"/>
          <w:szCs w:val="24"/>
        </w:rPr>
        <w:t>, w najbliższej perspektywie</w:t>
      </w:r>
      <w:r w:rsidR="6FE58597" w:rsidRPr="005C0AAB">
        <w:rPr>
          <w:rFonts w:ascii="Times New Roman" w:hAnsi="Times New Roman" w:cs="Times New Roman"/>
          <w:szCs w:val="24"/>
        </w:rPr>
        <w:t>,</w:t>
      </w:r>
      <w:r w:rsidR="0EF2DBEC" w:rsidRPr="005C0AAB">
        <w:rPr>
          <w:rFonts w:ascii="Times New Roman" w:hAnsi="Times New Roman" w:cs="Times New Roman"/>
          <w:szCs w:val="24"/>
        </w:rPr>
        <w:t xml:space="preserve"> tj. do roku 2030</w:t>
      </w:r>
      <w:r w:rsidR="52FE2C04" w:rsidRPr="005C0AAB">
        <w:rPr>
          <w:rFonts w:ascii="Times New Roman" w:hAnsi="Times New Roman" w:cs="Times New Roman"/>
          <w:szCs w:val="24"/>
        </w:rPr>
        <w:t>.</w:t>
      </w:r>
    </w:p>
    <w:p w14:paraId="7AB811BD" w14:textId="4BF9D87D" w:rsidR="00F12A3F" w:rsidRPr="005C0AAB" w:rsidRDefault="00F12A3F"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Ponadto kolejnym celem projektowanej ustawy jest uchylenie przepisów ustalających w </w:t>
      </w:r>
      <w:r w:rsidR="001451FA" w:rsidRPr="005C0AAB">
        <w:rPr>
          <w:rFonts w:ascii="Times New Roman" w:hAnsi="Times New Roman" w:cs="Times New Roman"/>
          <w:szCs w:val="24"/>
        </w:rPr>
        <w:t>krajowym</w:t>
      </w:r>
      <w:r w:rsidRPr="005C0AAB">
        <w:rPr>
          <w:rFonts w:ascii="Times New Roman" w:hAnsi="Times New Roman" w:cs="Times New Roman"/>
          <w:szCs w:val="24"/>
        </w:rPr>
        <w:t xml:space="preserve"> porządku prawnym mechanizm tzw. Narodowego Celu Redukcyjnego</w:t>
      </w:r>
      <w:r w:rsidR="004A2667" w:rsidRPr="005C0AAB">
        <w:rPr>
          <w:rFonts w:ascii="Times New Roman" w:hAnsi="Times New Roman" w:cs="Times New Roman"/>
          <w:szCs w:val="24"/>
        </w:rPr>
        <w:t xml:space="preserve">, </w:t>
      </w:r>
      <w:r w:rsidRPr="005C0AAB">
        <w:rPr>
          <w:rFonts w:ascii="Times New Roman" w:hAnsi="Times New Roman" w:cs="Times New Roman"/>
          <w:szCs w:val="24"/>
        </w:rPr>
        <w:t xml:space="preserve">zwanego dalej „NCR”. NCR stanowi obowiązek dla przedsiębiorców, importujących bądź </w:t>
      </w:r>
      <w:r w:rsidRPr="005C0AAB">
        <w:rPr>
          <w:rFonts w:ascii="Times New Roman" w:hAnsi="Times New Roman" w:cs="Times New Roman"/>
          <w:szCs w:val="24"/>
        </w:rPr>
        <w:lastRenderedPageBreak/>
        <w:t xml:space="preserve">produkujących paliwa transportowe wprowadzane na polski rynek, prowadzenia działań mających na celu obniżenie emisji gazów cieplarnianych w cyklu życia tych paliw. Mechanizm NCR </w:t>
      </w:r>
      <w:r w:rsidR="00D16016" w:rsidRPr="005C0AAB">
        <w:rPr>
          <w:rFonts w:ascii="Times New Roman" w:hAnsi="Times New Roman" w:cs="Times New Roman"/>
          <w:szCs w:val="24"/>
        </w:rPr>
        <w:t xml:space="preserve">ma </w:t>
      </w:r>
      <w:r w:rsidRPr="005C0AAB">
        <w:rPr>
          <w:rFonts w:ascii="Times New Roman" w:hAnsi="Times New Roman" w:cs="Times New Roman"/>
          <w:szCs w:val="24"/>
        </w:rPr>
        <w:t xml:space="preserve">swoje źródło w prawodawstwie unijnym </w:t>
      </w:r>
      <w:r w:rsidR="00980ED9" w:rsidRPr="005C0AAB">
        <w:rPr>
          <w:rFonts w:ascii="Times New Roman" w:hAnsi="Times New Roman" w:cs="Times New Roman"/>
          <w:szCs w:val="24"/>
        </w:rPr>
        <w:t>–</w:t>
      </w:r>
      <w:r w:rsidRPr="005C0AAB">
        <w:rPr>
          <w:rFonts w:ascii="Times New Roman" w:hAnsi="Times New Roman" w:cs="Times New Roman"/>
          <w:szCs w:val="24"/>
        </w:rPr>
        <w:t xml:space="preserve"> </w:t>
      </w:r>
      <w:r w:rsidR="00266B4E" w:rsidRPr="005C0AAB">
        <w:rPr>
          <w:rFonts w:ascii="Times New Roman" w:hAnsi="Times New Roman" w:cs="Times New Roman"/>
          <w:szCs w:val="24"/>
        </w:rPr>
        <w:t>d</w:t>
      </w:r>
      <w:r w:rsidRPr="005C0AAB">
        <w:rPr>
          <w:rFonts w:ascii="Times New Roman" w:hAnsi="Times New Roman" w:cs="Times New Roman"/>
          <w:szCs w:val="24"/>
        </w:rPr>
        <w:t>yrektywa 98/70/WE Parlamentu Europejskiego i Rady z dnia 13 października 1998 r. odnosząca się do jakości benzyny i olejów napędowych oraz zmieniająca dyrektywę Rady 93/12/EWG</w:t>
      </w:r>
      <w:r w:rsidR="00185DBF" w:rsidRPr="005C0AAB">
        <w:rPr>
          <w:rFonts w:ascii="Times New Roman" w:hAnsi="Times New Roman" w:cs="Times New Roman"/>
          <w:szCs w:val="24"/>
        </w:rPr>
        <w:t xml:space="preserve"> (Dz. Urz. WE L 350 z 28.12.1998, str. 58) </w:t>
      </w:r>
      <w:r w:rsidR="004A2667" w:rsidRPr="005C0AAB">
        <w:rPr>
          <w:rFonts w:ascii="Times New Roman" w:hAnsi="Times New Roman" w:cs="Times New Roman"/>
          <w:szCs w:val="24"/>
        </w:rPr>
        <w:t xml:space="preserve">, </w:t>
      </w:r>
      <w:r w:rsidRPr="005C0AAB">
        <w:rPr>
          <w:rFonts w:ascii="Times New Roman" w:hAnsi="Times New Roman" w:cs="Times New Roman"/>
          <w:szCs w:val="24"/>
        </w:rPr>
        <w:t>zwana dalej „FQD”</w:t>
      </w:r>
      <w:r w:rsidR="004A2667" w:rsidRPr="005C0AAB">
        <w:rPr>
          <w:rFonts w:ascii="Times New Roman" w:hAnsi="Times New Roman" w:cs="Times New Roman"/>
          <w:szCs w:val="24"/>
        </w:rPr>
        <w:t>,</w:t>
      </w:r>
      <w:r w:rsidRPr="005C0AAB">
        <w:rPr>
          <w:rFonts w:ascii="Times New Roman" w:hAnsi="Times New Roman" w:cs="Times New Roman"/>
          <w:szCs w:val="24"/>
        </w:rPr>
        <w:t xml:space="preserve"> w art. 7a wymaga od państw członkowskich redukcji emisji gazów cieplarnianych w cyklu życia paliw transportowych o 6</w:t>
      </w:r>
      <w:r w:rsidR="00DC2C6F" w:rsidRPr="005C0AAB">
        <w:rPr>
          <w:rFonts w:ascii="Times New Roman" w:hAnsi="Times New Roman" w:cs="Times New Roman"/>
          <w:szCs w:val="24"/>
        </w:rPr>
        <w:t xml:space="preserve"> </w:t>
      </w:r>
      <w:r w:rsidRPr="005C0AAB">
        <w:rPr>
          <w:rFonts w:ascii="Times New Roman" w:hAnsi="Times New Roman" w:cs="Times New Roman"/>
          <w:szCs w:val="24"/>
        </w:rPr>
        <w:t>% w stosunku do poziomu emisji z roku 2010 (bazowego). Efektem implementacji FQD są m.in. przepisy, które wprowadziły NCR do ustawy z dnia 25 sierpnia 2006 r. o systemie monitorowania i kontrolowania jakości paliw (Dz. U. z</w:t>
      </w:r>
      <w:r w:rsidR="00E00AD0" w:rsidRPr="00452C92">
        <w:rPr>
          <w:rFonts w:ascii="Times New Roman" w:hAnsi="Times New Roman" w:cs="Times New Roman"/>
          <w:szCs w:val="24"/>
        </w:rPr>
        <w:t xml:space="preserve"> 2024 r. poz. 1209</w:t>
      </w:r>
      <w:r w:rsidR="00185DBF" w:rsidRPr="00452C92">
        <w:rPr>
          <w:rFonts w:ascii="Times New Roman" w:hAnsi="Times New Roman" w:cs="Times New Roman"/>
          <w:szCs w:val="24"/>
        </w:rPr>
        <w:t>, z późn. zm.</w:t>
      </w:r>
      <w:r w:rsidRPr="005C0AAB">
        <w:rPr>
          <w:rFonts w:ascii="Times New Roman" w:hAnsi="Times New Roman" w:cs="Times New Roman"/>
          <w:szCs w:val="24"/>
        </w:rPr>
        <w:t>)</w:t>
      </w:r>
      <w:r w:rsidR="004A2667" w:rsidRPr="005C0AAB">
        <w:rPr>
          <w:rFonts w:ascii="Times New Roman" w:hAnsi="Times New Roman" w:cs="Times New Roman"/>
          <w:szCs w:val="24"/>
        </w:rPr>
        <w:t xml:space="preserve">, zwana </w:t>
      </w:r>
      <w:r w:rsidRPr="005C0AAB">
        <w:rPr>
          <w:rFonts w:ascii="Times New Roman" w:hAnsi="Times New Roman" w:cs="Times New Roman"/>
          <w:szCs w:val="24"/>
        </w:rPr>
        <w:t xml:space="preserve">dalej „ustawą o systemie”. </w:t>
      </w:r>
    </w:p>
    <w:p w14:paraId="028D748D" w14:textId="4AF30BD3" w:rsidR="00F12A3F" w:rsidRPr="005C0AAB" w:rsidRDefault="00F12A3F"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W dniu 18 października 2023 r</w:t>
      </w:r>
      <w:r w:rsidR="00D16016">
        <w:rPr>
          <w:rFonts w:ascii="Times New Roman" w:hAnsi="Times New Roman" w:cs="Times New Roman"/>
          <w:szCs w:val="24"/>
        </w:rPr>
        <w:t>.</w:t>
      </w:r>
      <w:r w:rsidRPr="005C0AAB">
        <w:rPr>
          <w:rFonts w:ascii="Times New Roman" w:hAnsi="Times New Roman" w:cs="Times New Roman"/>
          <w:szCs w:val="24"/>
        </w:rPr>
        <w:t xml:space="preserve"> została przyjęta </w:t>
      </w:r>
      <w:r w:rsidR="002B069B" w:rsidRPr="005C0AAB">
        <w:rPr>
          <w:rFonts w:ascii="Times New Roman" w:hAnsi="Times New Roman" w:cs="Times New Roman"/>
          <w:szCs w:val="24"/>
        </w:rPr>
        <w:t>d</w:t>
      </w:r>
      <w:r w:rsidRPr="005C0AAB">
        <w:rPr>
          <w:rFonts w:ascii="Times New Roman" w:hAnsi="Times New Roman" w:cs="Times New Roman"/>
          <w:szCs w:val="24"/>
        </w:rPr>
        <w:t>yrektywa Parlamentu Europejskiego i</w:t>
      </w:r>
      <w:r w:rsidR="00310F9C" w:rsidRPr="005C0AAB">
        <w:rPr>
          <w:rFonts w:ascii="Times New Roman" w:hAnsi="Times New Roman" w:cs="Times New Roman"/>
          <w:szCs w:val="24"/>
        </w:rPr>
        <w:t> </w:t>
      </w:r>
      <w:r w:rsidRPr="005C0AAB">
        <w:rPr>
          <w:rFonts w:ascii="Times New Roman" w:hAnsi="Times New Roman" w:cs="Times New Roman"/>
          <w:szCs w:val="24"/>
        </w:rPr>
        <w:t>Rady (UE) 2023/2413 z dnia 18 października 2023 r. zmieniająca dyrektywę (UE) 2018/2001, rozporządzenie (UE) 2018/1999 i dyrektywę 98/70/WE w odniesieniu do promowania energii ze źródeł odnawialnych oraz uchylająca dyrektywę Rady (UE) 2015/652</w:t>
      </w:r>
      <w:r w:rsidR="00980ED9" w:rsidRPr="005C0AAB">
        <w:rPr>
          <w:rFonts w:ascii="Times New Roman" w:hAnsi="Times New Roman" w:cs="Times New Roman"/>
          <w:szCs w:val="24"/>
        </w:rPr>
        <w:t xml:space="preserve"> (</w:t>
      </w:r>
      <w:r w:rsidR="00980ED9" w:rsidRPr="005C0AAB">
        <w:rPr>
          <w:rFonts w:ascii="Times New Roman" w:hAnsi="Times New Roman" w:cs="Times New Roman"/>
          <w:bCs/>
          <w:szCs w:val="24"/>
        </w:rPr>
        <w:t>Dz. Urz. UE L 2023/2413 z 31.10.2023)</w:t>
      </w:r>
      <w:r w:rsidR="004A2667" w:rsidRPr="005C0AAB">
        <w:rPr>
          <w:rFonts w:ascii="Times New Roman" w:hAnsi="Times New Roman" w:cs="Times New Roman"/>
          <w:szCs w:val="24"/>
        </w:rPr>
        <w:t>,</w:t>
      </w:r>
      <w:r w:rsidRPr="005C0AAB">
        <w:rPr>
          <w:rFonts w:ascii="Times New Roman" w:hAnsi="Times New Roman" w:cs="Times New Roman"/>
          <w:szCs w:val="24"/>
        </w:rPr>
        <w:t xml:space="preserve"> zwana dalej „REDIII”, która w art. 3 pkt 4 uchyla art. 7a FQD, tym samym znosząc obowiązek redukcji emisji gazów cieplarnianych, z którego wynika NCR.</w:t>
      </w:r>
    </w:p>
    <w:p w14:paraId="268015C3" w14:textId="5C5C89FF" w:rsidR="00DC17DC" w:rsidRPr="005C0AAB" w:rsidRDefault="00F12A3F" w:rsidP="00452C92">
      <w:pPr>
        <w:pStyle w:val="ZARTzmartartykuempunktem"/>
        <w:spacing w:after="120"/>
        <w:ind w:left="0" w:firstLine="0"/>
        <w:rPr>
          <w:rFonts w:ascii="Times New Roman" w:hAnsi="Times New Roman" w:cs="Times New Roman"/>
          <w:b/>
          <w:szCs w:val="24"/>
        </w:rPr>
      </w:pPr>
      <w:r w:rsidRPr="005C0AAB">
        <w:rPr>
          <w:rFonts w:ascii="Times New Roman" w:hAnsi="Times New Roman" w:cs="Times New Roman"/>
          <w:szCs w:val="24"/>
        </w:rPr>
        <w:t xml:space="preserve">Obecnie obowiązek redukcji emisji gazów cieplarnianych w paliwach transportowych wynikający z NCR został nałożony na podmioty produkujące lub importujące paliwa transportowe, które trwale wyzbywają się ich na terytorium Rzeczypospolitej Polskiej – takich podmiotów jest około 40. NCR jest realizowany w dużej </w:t>
      </w:r>
      <w:r w:rsidR="00266B4E" w:rsidRPr="005C0AAB">
        <w:rPr>
          <w:rFonts w:ascii="Times New Roman" w:hAnsi="Times New Roman" w:cs="Times New Roman"/>
          <w:szCs w:val="24"/>
        </w:rPr>
        <w:t>m</w:t>
      </w:r>
      <w:r w:rsidRPr="005C0AAB">
        <w:rPr>
          <w:rFonts w:ascii="Times New Roman" w:hAnsi="Times New Roman" w:cs="Times New Roman"/>
          <w:szCs w:val="24"/>
        </w:rPr>
        <w:t xml:space="preserve">ierze przez wykorzystanie biokomponentów </w:t>
      </w:r>
      <w:r w:rsidR="00C73C40" w:rsidRPr="005C0AAB">
        <w:rPr>
          <w:rFonts w:ascii="Times New Roman" w:hAnsi="Times New Roman" w:cs="Times New Roman"/>
          <w:szCs w:val="24"/>
        </w:rPr>
        <w:t xml:space="preserve">w paliwach i </w:t>
      </w:r>
      <w:r w:rsidR="0069057C" w:rsidRPr="005C0AAB">
        <w:rPr>
          <w:rFonts w:ascii="Times New Roman" w:hAnsi="Times New Roman" w:cs="Times New Roman"/>
          <w:szCs w:val="24"/>
        </w:rPr>
        <w:t>biopaliwach ciekłych</w:t>
      </w:r>
      <w:r w:rsidRPr="005C0AAB">
        <w:rPr>
          <w:rFonts w:ascii="Times New Roman" w:hAnsi="Times New Roman" w:cs="Times New Roman"/>
          <w:szCs w:val="24"/>
        </w:rPr>
        <w:t>, co jest również wymagane przez Narodowy Cel Wskaźnikowy</w:t>
      </w:r>
      <w:r w:rsidR="004A2667" w:rsidRPr="005C0AAB">
        <w:rPr>
          <w:rFonts w:ascii="Times New Roman" w:hAnsi="Times New Roman" w:cs="Times New Roman"/>
          <w:szCs w:val="24"/>
        </w:rPr>
        <w:t xml:space="preserve"> (NCW)</w:t>
      </w:r>
      <w:r w:rsidRPr="005C0AAB">
        <w:rPr>
          <w:rFonts w:ascii="Times New Roman" w:hAnsi="Times New Roman" w:cs="Times New Roman"/>
          <w:szCs w:val="24"/>
        </w:rPr>
        <w:t xml:space="preserve"> </w:t>
      </w:r>
      <w:r w:rsidR="00266B4E" w:rsidRPr="005C0AAB">
        <w:rPr>
          <w:rFonts w:ascii="Times New Roman" w:hAnsi="Times New Roman" w:cs="Times New Roman"/>
          <w:szCs w:val="24"/>
        </w:rPr>
        <w:t>ustanowiony</w:t>
      </w:r>
      <w:r w:rsidRPr="005C0AAB">
        <w:rPr>
          <w:rFonts w:ascii="Times New Roman" w:hAnsi="Times New Roman" w:cs="Times New Roman"/>
          <w:szCs w:val="24"/>
        </w:rPr>
        <w:t xml:space="preserve"> w ustawie z dnia 25 sierpnia 2006 r. o biokomponentach i biopaliwach ciekłych</w:t>
      </w:r>
      <w:r w:rsidR="00E00AD0" w:rsidRPr="005C0AAB">
        <w:rPr>
          <w:rFonts w:ascii="Times New Roman" w:hAnsi="Times New Roman" w:cs="Times New Roman"/>
          <w:szCs w:val="24"/>
        </w:rPr>
        <w:t xml:space="preserve"> </w:t>
      </w:r>
      <w:r w:rsidR="00E00AD0" w:rsidRPr="00452C92">
        <w:rPr>
          <w:rFonts w:ascii="Times New Roman" w:hAnsi="Times New Roman" w:cs="Times New Roman"/>
          <w:szCs w:val="24"/>
        </w:rPr>
        <w:t>(Dz. U. z 2024 r. poz. 20</w:t>
      </w:r>
      <w:r w:rsidR="006046E7">
        <w:rPr>
          <w:rFonts w:ascii="Times New Roman" w:hAnsi="Times New Roman" w:cs="Times New Roman"/>
          <w:szCs w:val="24"/>
        </w:rPr>
        <w:t>, z późn. zm.</w:t>
      </w:r>
      <w:r w:rsidR="00E00AD0" w:rsidRPr="00452C92">
        <w:rPr>
          <w:rFonts w:ascii="Times New Roman" w:hAnsi="Times New Roman" w:cs="Times New Roman"/>
          <w:szCs w:val="24"/>
        </w:rPr>
        <w:t>)</w:t>
      </w:r>
      <w:r w:rsidRPr="005C0AAB">
        <w:rPr>
          <w:rFonts w:ascii="Times New Roman" w:hAnsi="Times New Roman" w:cs="Times New Roman"/>
          <w:szCs w:val="24"/>
        </w:rPr>
        <w:t>. Ponadto NCR stanowi dodatkowe obciążenie dla podmiotów działających na rynku paliw, które po uchyleniu art. 7a FQD nie ma podstawy</w:t>
      </w:r>
      <w:r w:rsidR="00912F30" w:rsidRPr="005C0AAB">
        <w:rPr>
          <w:rFonts w:ascii="Times New Roman" w:hAnsi="Times New Roman" w:cs="Times New Roman"/>
          <w:szCs w:val="24"/>
        </w:rPr>
        <w:t xml:space="preserve"> do jego nałożenia, zawartej</w:t>
      </w:r>
      <w:r w:rsidRPr="005C0AAB">
        <w:rPr>
          <w:rFonts w:ascii="Times New Roman" w:hAnsi="Times New Roman" w:cs="Times New Roman"/>
          <w:szCs w:val="24"/>
        </w:rPr>
        <w:t xml:space="preserve"> w prawie Unii Europejskiej. Należy także zauważyć, że REDIII uchylając</w:t>
      </w:r>
      <w:r w:rsidR="00266B4E" w:rsidRPr="005C0AAB">
        <w:rPr>
          <w:rFonts w:ascii="Times New Roman" w:hAnsi="Times New Roman" w:cs="Times New Roman"/>
          <w:szCs w:val="24"/>
        </w:rPr>
        <w:t>a</w:t>
      </w:r>
      <w:r w:rsidRPr="005C0AAB">
        <w:rPr>
          <w:rFonts w:ascii="Times New Roman" w:hAnsi="Times New Roman" w:cs="Times New Roman"/>
          <w:szCs w:val="24"/>
        </w:rPr>
        <w:t xml:space="preserve"> obowiązek wynikający z art. 7a FQD określa inne, bardzo restrykcyjne cele w zakresie zawartości odnawialnej energii w paliwach transportowych oraz redukcji emisji z tych paliw, co oznacza</w:t>
      </w:r>
      <w:r w:rsidR="009C0FAB">
        <w:rPr>
          <w:rFonts w:ascii="Times New Roman" w:hAnsi="Times New Roman" w:cs="Times New Roman"/>
          <w:szCs w:val="24"/>
        </w:rPr>
        <w:t>,</w:t>
      </w:r>
      <w:r w:rsidRPr="005C0AAB">
        <w:rPr>
          <w:rFonts w:ascii="Times New Roman" w:hAnsi="Times New Roman" w:cs="Times New Roman"/>
          <w:szCs w:val="24"/>
        </w:rPr>
        <w:t xml:space="preserve"> że podmioty działające na rynku paliw będą zmuszone do zwiększenia wysiłków mających na celu zwiększenie OZE w paliwach</w:t>
      </w:r>
      <w:r w:rsidR="00DA1FC2" w:rsidRPr="005C0AAB">
        <w:rPr>
          <w:rFonts w:ascii="Times New Roman" w:hAnsi="Times New Roman" w:cs="Times New Roman"/>
          <w:szCs w:val="24"/>
        </w:rPr>
        <w:t xml:space="preserve"> </w:t>
      </w:r>
      <w:r w:rsidRPr="005C0AAB">
        <w:rPr>
          <w:rFonts w:ascii="Times New Roman" w:hAnsi="Times New Roman" w:cs="Times New Roman"/>
          <w:szCs w:val="24"/>
        </w:rPr>
        <w:t>transportowych, a co za tym idzie do ograniczenia emisji z tych paliw. Biorąc powyższe pod uwagę</w:t>
      </w:r>
      <w:r w:rsidR="00EB7339">
        <w:rPr>
          <w:rFonts w:ascii="Times New Roman" w:hAnsi="Times New Roman" w:cs="Times New Roman"/>
          <w:szCs w:val="24"/>
        </w:rPr>
        <w:t>,</w:t>
      </w:r>
      <w:r w:rsidRPr="005C0AAB">
        <w:rPr>
          <w:rFonts w:ascii="Times New Roman" w:hAnsi="Times New Roman" w:cs="Times New Roman"/>
          <w:szCs w:val="24"/>
        </w:rPr>
        <w:t xml:space="preserve"> pojawiła się potrzeba uchylenia obowiązku NCR. W celu uchylenia NCR w stosunku do obowiązujących przepisów zostaną dokonane zmiany w ustawie o systemie oraz ustawie z </w:t>
      </w:r>
      <w:r w:rsidRPr="005C0AAB">
        <w:rPr>
          <w:rFonts w:ascii="Times New Roman" w:hAnsi="Times New Roman" w:cs="Times New Roman"/>
          <w:szCs w:val="24"/>
        </w:rPr>
        <w:lastRenderedPageBreak/>
        <w:t>dnia 27 kwietnia 2001 r. – Prawo ochrony środowiska (Dz. U. z 2024 r. poz. 54</w:t>
      </w:r>
      <w:r w:rsidR="00185DBF" w:rsidRPr="005C0AAB">
        <w:rPr>
          <w:rFonts w:ascii="Times New Roman" w:hAnsi="Times New Roman" w:cs="Times New Roman"/>
          <w:szCs w:val="24"/>
        </w:rPr>
        <w:t>, z późn. zm.</w:t>
      </w:r>
      <w:r w:rsidRPr="005C0AAB">
        <w:rPr>
          <w:rFonts w:ascii="Times New Roman" w:hAnsi="Times New Roman" w:cs="Times New Roman"/>
          <w:szCs w:val="24"/>
        </w:rPr>
        <w:t>)</w:t>
      </w:r>
      <w:r w:rsidR="004A2667" w:rsidRPr="005C0AAB">
        <w:rPr>
          <w:rFonts w:ascii="Times New Roman" w:hAnsi="Times New Roman" w:cs="Times New Roman"/>
          <w:szCs w:val="24"/>
        </w:rPr>
        <w:t>,</w:t>
      </w:r>
      <w:r w:rsidRPr="005C0AAB">
        <w:rPr>
          <w:rFonts w:ascii="Times New Roman" w:hAnsi="Times New Roman" w:cs="Times New Roman"/>
          <w:szCs w:val="24"/>
        </w:rPr>
        <w:t xml:space="preserve"> zwanej dalej „POŚ”.</w:t>
      </w:r>
      <w:r w:rsidR="003A0BC8" w:rsidRPr="005C0AAB">
        <w:rPr>
          <w:rFonts w:ascii="Times New Roman" w:hAnsi="Times New Roman" w:cs="Times New Roman"/>
          <w:szCs w:val="24"/>
        </w:rPr>
        <w:t xml:space="preserve"> </w:t>
      </w:r>
    </w:p>
    <w:p w14:paraId="4B1EE763" w14:textId="6BB8AADF" w:rsidR="00A8342A" w:rsidRPr="005C0AAB" w:rsidRDefault="00A8342A" w:rsidP="00452C92">
      <w:pPr>
        <w:pStyle w:val="ZARTzmartartykuempunktem"/>
        <w:spacing w:before="240" w:after="120"/>
        <w:ind w:left="0" w:firstLine="0"/>
        <w:rPr>
          <w:rFonts w:ascii="Times New Roman" w:hAnsi="Times New Roman" w:cs="Times New Roman"/>
          <w:b/>
          <w:szCs w:val="24"/>
        </w:rPr>
      </w:pPr>
      <w:r w:rsidRPr="005C0AAB">
        <w:rPr>
          <w:rFonts w:ascii="Times New Roman" w:hAnsi="Times New Roman" w:cs="Times New Roman"/>
          <w:b/>
          <w:szCs w:val="24"/>
        </w:rPr>
        <w:t>Uzasadnienie szczegółowe</w:t>
      </w:r>
    </w:p>
    <w:p w14:paraId="0BCAD849" w14:textId="4CDDCF6E" w:rsidR="002E3597" w:rsidRPr="005C0AAB" w:rsidRDefault="00A51914" w:rsidP="00452C92">
      <w:pPr>
        <w:pStyle w:val="ZARTzmartartykuempunktem"/>
        <w:spacing w:after="120"/>
        <w:ind w:left="0" w:firstLine="0"/>
        <w:rPr>
          <w:rFonts w:ascii="Times New Roman" w:hAnsi="Times New Roman" w:cs="Times New Roman"/>
          <w:b/>
          <w:szCs w:val="24"/>
        </w:rPr>
      </w:pPr>
      <w:r w:rsidRPr="005C0AAB">
        <w:rPr>
          <w:rFonts w:ascii="Times New Roman" w:hAnsi="Times New Roman" w:cs="Times New Roman"/>
          <w:b/>
          <w:szCs w:val="24"/>
        </w:rPr>
        <w:t>I</w:t>
      </w:r>
      <w:r w:rsidR="007B38EC" w:rsidRPr="005C0AAB">
        <w:rPr>
          <w:rFonts w:ascii="Times New Roman" w:hAnsi="Times New Roman" w:cs="Times New Roman"/>
          <w:b/>
          <w:szCs w:val="24"/>
        </w:rPr>
        <w:t>.</w:t>
      </w:r>
      <w:r w:rsidR="005D363E" w:rsidRPr="005C0AAB">
        <w:rPr>
          <w:rFonts w:ascii="Times New Roman" w:hAnsi="Times New Roman" w:cs="Times New Roman"/>
          <w:b/>
          <w:szCs w:val="24"/>
        </w:rPr>
        <w:t xml:space="preserve"> </w:t>
      </w:r>
      <w:r w:rsidR="002E3597" w:rsidRPr="005C0AAB">
        <w:rPr>
          <w:rFonts w:ascii="Times New Roman" w:hAnsi="Times New Roman" w:cs="Times New Roman"/>
          <w:b/>
          <w:szCs w:val="24"/>
        </w:rPr>
        <w:t xml:space="preserve">Zmiany w </w:t>
      </w:r>
      <w:r w:rsidR="002C0F21" w:rsidRPr="005C0AAB">
        <w:rPr>
          <w:rFonts w:ascii="Times New Roman" w:hAnsi="Times New Roman" w:cs="Times New Roman"/>
          <w:b/>
          <w:szCs w:val="24"/>
        </w:rPr>
        <w:t xml:space="preserve">ustawie z dnia 25 sierpnia 2006 r. </w:t>
      </w:r>
      <w:r w:rsidR="002E3597" w:rsidRPr="005C0AAB">
        <w:rPr>
          <w:rFonts w:ascii="Times New Roman" w:hAnsi="Times New Roman" w:cs="Times New Roman"/>
          <w:b/>
          <w:szCs w:val="24"/>
        </w:rPr>
        <w:t xml:space="preserve">o biokomponentach i biopaliwach </w:t>
      </w:r>
      <w:r w:rsidR="002C0F21" w:rsidRPr="005C0AAB">
        <w:rPr>
          <w:rFonts w:ascii="Times New Roman" w:hAnsi="Times New Roman" w:cs="Times New Roman"/>
          <w:b/>
          <w:szCs w:val="24"/>
        </w:rPr>
        <w:t xml:space="preserve">ciekłych </w:t>
      </w:r>
    </w:p>
    <w:p w14:paraId="4671B0B9" w14:textId="405309CE" w:rsidR="003428E0" w:rsidRPr="005C0AAB" w:rsidRDefault="00182549" w:rsidP="00452C92">
      <w:pPr>
        <w:pStyle w:val="ZARTzmartartykuempunktem"/>
        <w:spacing w:after="120"/>
        <w:ind w:left="0" w:firstLine="0"/>
        <w:rPr>
          <w:rFonts w:ascii="Times New Roman" w:hAnsi="Times New Roman" w:cs="Times New Roman"/>
          <w:b/>
          <w:szCs w:val="24"/>
          <w:u w:val="single"/>
        </w:rPr>
      </w:pPr>
      <w:bookmarkStart w:id="4" w:name="_Hlk182341611"/>
      <w:r w:rsidRPr="005C0AAB">
        <w:rPr>
          <w:rFonts w:ascii="Times New Roman" w:hAnsi="Times New Roman" w:cs="Times New Roman"/>
          <w:b/>
          <w:szCs w:val="24"/>
          <w:u w:val="single"/>
        </w:rPr>
        <w:t>Wprowadzono zmiany w odnośniku do tytułu ustawy</w:t>
      </w:r>
      <w:bookmarkEnd w:id="4"/>
    </w:p>
    <w:p w14:paraId="6707543B" w14:textId="74C79E2B" w:rsidR="00980ED9" w:rsidRPr="005C0AAB" w:rsidRDefault="003428E0"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 xml:space="preserve">Projekt zmiany ustawy przewiduje </w:t>
      </w:r>
      <w:r w:rsidR="004A2667" w:rsidRPr="005C0AAB">
        <w:rPr>
          <w:rFonts w:ascii="Times New Roman" w:hAnsi="Times New Roman" w:cs="Times New Roman"/>
          <w:bCs/>
          <w:szCs w:val="24"/>
        </w:rPr>
        <w:t>wdrożenie w zakresie swojej regulacji dyrektywy REDII</w:t>
      </w:r>
      <w:r w:rsidR="00D95C0D" w:rsidRPr="005C0AAB">
        <w:rPr>
          <w:rFonts w:ascii="Times New Roman" w:hAnsi="Times New Roman" w:cs="Times New Roman"/>
          <w:bCs/>
          <w:szCs w:val="24"/>
        </w:rPr>
        <w:t>, która zastąpiła dyrektywę Parlamentu Europejskiego i Rady 2009/28/WE z dnia 23 kwietnia 2009 r. w sprawie promowania stosowania energii ze źródeł odnawialnych zmieniającej i w następstwie uchylającej dyrektywy 2001/77/WE oraz 2003/30/WE (Dz. Urz. UE L 140 z</w:t>
      </w:r>
      <w:r w:rsidR="00310F9C" w:rsidRPr="005C0AAB">
        <w:rPr>
          <w:rFonts w:ascii="Times New Roman" w:hAnsi="Times New Roman" w:cs="Times New Roman"/>
          <w:bCs/>
          <w:szCs w:val="24"/>
        </w:rPr>
        <w:t> </w:t>
      </w:r>
      <w:r w:rsidR="00D95C0D" w:rsidRPr="005C0AAB">
        <w:rPr>
          <w:rFonts w:ascii="Times New Roman" w:hAnsi="Times New Roman" w:cs="Times New Roman"/>
          <w:bCs/>
          <w:szCs w:val="24"/>
        </w:rPr>
        <w:t>05.06.2009, str. 16, z późn. zm.).</w:t>
      </w:r>
      <w:r w:rsidR="009E4852" w:rsidRPr="005C0AAB">
        <w:rPr>
          <w:rFonts w:ascii="Times New Roman" w:hAnsi="Times New Roman" w:cs="Times New Roman"/>
          <w:bCs/>
          <w:szCs w:val="24"/>
        </w:rPr>
        <w:t xml:space="preserve"> </w:t>
      </w:r>
      <w:r w:rsidR="00980ED9" w:rsidRPr="005C0AAB">
        <w:rPr>
          <w:rFonts w:ascii="Times New Roman" w:hAnsi="Times New Roman" w:cs="Times New Roman"/>
          <w:bCs/>
          <w:szCs w:val="24"/>
        </w:rPr>
        <w:t>W adresie publikacyjnym dyrektywy REDII nie została uwzględniona dyrektywa REDIII, która będzie wdrażana co do zasady odrębnym projektem ustawy.</w:t>
      </w:r>
    </w:p>
    <w:p w14:paraId="1CA31F95" w14:textId="1F37586B" w:rsidR="004E1BEA" w:rsidRPr="005C0AAB" w:rsidRDefault="009E4852"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Ponadto odnośnik uwzględnia 6 rozporządzeń unijnych, których stosowaniu służy projektowana ustawa.</w:t>
      </w:r>
    </w:p>
    <w:p w14:paraId="12A5CC2A" w14:textId="275DCB2A" w:rsidR="002632F9" w:rsidRPr="005C0AAB" w:rsidRDefault="00AF22DC" w:rsidP="00452C92">
      <w:pPr>
        <w:pStyle w:val="ZARTzmartartykuempunktem"/>
        <w:spacing w:after="120"/>
        <w:ind w:left="0" w:firstLine="0"/>
        <w:rPr>
          <w:rFonts w:ascii="Times New Roman" w:hAnsi="Times New Roman" w:cs="Times New Roman"/>
          <w:b/>
          <w:szCs w:val="24"/>
        </w:rPr>
      </w:pPr>
      <w:r w:rsidRPr="005C0AAB">
        <w:rPr>
          <w:rFonts w:ascii="Times New Roman" w:hAnsi="Times New Roman" w:cs="Times New Roman"/>
          <w:b/>
          <w:szCs w:val="24"/>
          <w:u w:val="single"/>
        </w:rPr>
        <w:t>Wprowadzono zmiany w art. 1</w:t>
      </w:r>
      <w:r w:rsidR="00525183" w:rsidRPr="005C0AAB">
        <w:rPr>
          <w:rFonts w:ascii="Times New Roman" w:hAnsi="Times New Roman" w:cs="Times New Roman"/>
          <w:b/>
          <w:szCs w:val="24"/>
          <w:u w:val="single"/>
        </w:rPr>
        <w:t xml:space="preserve"> i art. 3a</w:t>
      </w:r>
    </w:p>
    <w:p w14:paraId="38775285" w14:textId="41B1FDBA" w:rsidR="00AF22DC" w:rsidRPr="005C0AAB" w:rsidRDefault="00AF22DC" w:rsidP="00452C92">
      <w:pPr>
        <w:pStyle w:val="ZARTzmartartykuempunktem"/>
        <w:ind w:left="0" w:firstLine="0"/>
        <w:rPr>
          <w:rFonts w:ascii="Times New Roman" w:hAnsi="Times New Roman" w:cs="Times New Roman"/>
          <w:bCs/>
          <w:szCs w:val="24"/>
        </w:rPr>
      </w:pPr>
      <w:r w:rsidRPr="005C0AAB">
        <w:rPr>
          <w:rFonts w:ascii="Times New Roman" w:hAnsi="Times New Roman" w:cs="Times New Roman"/>
          <w:bCs/>
          <w:szCs w:val="24"/>
        </w:rPr>
        <w:t>W art. 1 dokonano szeregu zmian związanych z rozszerzeniem lub zmianą zakresu ustawy, w</w:t>
      </w:r>
      <w:r w:rsidR="00175613" w:rsidRPr="005C0AAB">
        <w:rPr>
          <w:rFonts w:ascii="Times New Roman" w:hAnsi="Times New Roman" w:cs="Times New Roman"/>
          <w:bCs/>
          <w:szCs w:val="24"/>
        </w:rPr>
        <w:t> </w:t>
      </w:r>
      <w:r w:rsidRPr="005C0AAB">
        <w:rPr>
          <w:rFonts w:ascii="Times New Roman" w:hAnsi="Times New Roman" w:cs="Times New Roman"/>
          <w:bCs/>
          <w:szCs w:val="24"/>
        </w:rPr>
        <w:t>tym w szczególności:</w:t>
      </w:r>
    </w:p>
    <w:p w14:paraId="41B66856" w14:textId="491BFE4A" w:rsidR="00AF22DC" w:rsidRPr="00452C92" w:rsidRDefault="00AF22DC" w:rsidP="00452C92">
      <w:pPr>
        <w:pStyle w:val="ZARTzmartartykuempunktem"/>
        <w:numPr>
          <w:ilvl w:val="0"/>
          <w:numId w:val="50"/>
        </w:numPr>
        <w:ind w:left="426" w:hanging="426"/>
        <w:rPr>
          <w:rFonts w:ascii="Times New Roman" w:hAnsi="Times New Roman" w:cs="Times New Roman"/>
          <w:szCs w:val="24"/>
        </w:rPr>
      </w:pPr>
      <w:r w:rsidRPr="005C0AAB">
        <w:rPr>
          <w:rFonts w:ascii="Times New Roman" w:hAnsi="Times New Roman" w:cs="Times New Roman"/>
          <w:bCs/>
          <w:szCs w:val="24"/>
        </w:rPr>
        <w:t xml:space="preserve">w </w:t>
      </w:r>
      <w:r w:rsidR="00175613" w:rsidRPr="005C0AAB">
        <w:rPr>
          <w:rFonts w:ascii="Times New Roman" w:hAnsi="Times New Roman" w:cs="Times New Roman"/>
          <w:bCs/>
          <w:szCs w:val="24"/>
        </w:rPr>
        <w:t xml:space="preserve">ust. 1 </w:t>
      </w:r>
      <w:r w:rsidRPr="005C0AAB">
        <w:rPr>
          <w:rFonts w:ascii="Times New Roman" w:hAnsi="Times New Roman" w:cs="Times New Roman"/>
          <w:bCs/>
          <w:szCs w:val="24"/>
        </w:rPr>
        <w:t xml:space="preserve">pkt 1 wskazano, że zasady </w:t>
      </w:r>
      <w:r w:rsidRPr="00452C92">
        <w:rPr>
          <w:rFonts w:ascii="Times New Roman" w:hAnsi="Times New Roman" w:cs="Times New Roman"/>
          <w:szCs w:val="24"/>
        </w:rPr>
        <w:t>wykonywania działalności gospodarczej w zakresie wytwarzania biokomponentów nie dotyczą biometanu, również jeżeli jest on wytwarzany w</w:t>
      </w:r>
      <w:r w:rsidR="00175613" w:rsidRPr="00452C92">
        <w:rPr>
          <w:rFonts w:ascii="Times New Roman" w:hAnsi="Times New Roman" w:cs="Times New Roman"/>
          <w:szCs w:val="24"/>
        </w:rPr>
        <w:t> </w:t>
      </w:r>
      <w:r w:rsidRPr="00452C92">
        <w:rPr>
          <w:rFonts w:ascii="Times New Roman" w:hAnsi="Times New Roman" w:cs="Times New Roman"/>
          <w:szCs w:val="24"/>
        </w:rPr>
        <w:t xml:space="preserve">celu wykorzystania w sektorze transportu; w efekcie wprowadzonego </w:t>
      </w:r>
      <w:r w:rsidR="007737C8" w:rsidRPr="00452C92">
        <w:rPr>
          <w:rFonts w:ascii="Times New Roman" w:hAnsi="Times New Roman" w:cs="Times New Roman"/>
          <w:szCs w:val="24"/>
        </w:rPr>
        <w:t>przepisu</w:t>
      </w:r>
      <w:r w:rsidRPr="00452C92">
        <w:rPr>
          <w:rFonts w:ascii="Times New Roman" w:hAnsi="Times New Roman" w:cs="Times New Roman"/>
          <w:szCs w:val="24"/>
        </w:rPr>
        <w:t xml:space="preserve"> działalność gospodarcza w zakresie wytwarzania biometanu (niezależnie od jego przeznaczenia) jest uregulowana w przepisach ustawy</w:t>
      </w:r>
      <w:r w:rsidR="007737C8" w:rsidRPr="00452C92">
        <w:rPr>
          <w:rFonts w:ascii="Times New Roman" w:hAnsi="Times New Roman" w:cs="Times New Roman"/>
          <w:szCs w:val="24"/>
        </w:rPr>
        <w:t xml:space="preserve"> OZE</w:t>
      </w:r>
      <w:r w:rsidRPr="00452C92">
        <w:rPr>
          <w:rFonts w:ascii="Times New Roman" w:hAnsi="Times New Roman" w:cs="Times New Roman"/>
          <w:szCs w:val="24"/>
        </w:rPr>
        <w:t>;</w:t>
      </w:r>
    </w:p>
    <w:p w14:paraId="114F7E27" w14:textId="6EDF7987" w:rsidR="00AF22DC" w:rsidRPr="00452C92" w:rsidRDefault="00AF22DC" w:rsidP="00452C92">
      <w:pPr>
        <w:pStyle w:val="ZARTzmartartykuempunktem"/>
        <w:numPr>
          <w:ilvl w:val="0"/>
          <w:numId w:val="50"/>
        </w:numPr>
        <w:ind w:left="426" w:hanging="426"/>
        <w:rPr>
          <w:rFonts w:ascii="Times New Roman" w:hAnsi="Times New Roman" w:cs="Times New Roman"/>
          <w:szCs w:val="24"/>
        </w:rPr>
      </w:pPr>
      <w:r w:rsidRPr="00452C92">
        <w:rPr>
          <w:rFonts w:ascii="Times New Roman" w:hAnsi="Times New Roman" w:cs="Times New Roman"/>
          <w:szCs w:val="24"/>
        </w:rPr>
        <w:t>w dodawany</w:t>
      </w:r>
      <w:r w:rsidR="00175613" w:rsidRPr="00452C92">
        <w:rPr>
          <w:rFonts w:ascii="Times New Roman" w:hAnsi="Times New Roman" w:cs="Times New Roman"/>
          <w:szCs w:val="24"/>
        </w:rPr>
        <w:t>ch</w:t>
      </w:r>
      <w:r w:rsidRPr="00452C92">
        <w:rPr>
          <w:rFonts w:ascii="Times New Roman" w:hAnsi="Times New Roman" w:cs="Times New Roman"/>
          <w:szCs w:val="24"/>
        </w:rPr>
        <w:t xml:space="preserve"> pkt 3e </w:t>
      </w:r>
      <w:r w:rsidR="00175613" w:rsidRPr="00452C92">
        <w:rPr>
          <w:rFonts w:ascii="Times New Roman" w:hAnsi="Times New Roman" w:cs="Times New Roman"/>
          <w:szCs w:val="24"/>
        </w:rPr>
        <w:t xml:space="preserve">i 3f w ust. 1 </w:t>
      </w:r>
      <w:r w:rsidRPr="00452C92">
        <w:rPr>
          <w:rFonts w:ascii="Times New Roman" w:hAnsi="Times New Roman" w:cs="Times New Roman"/>
          <w:szCs w:val="24"/>
        </w:rPr>
        <w:t>wskazano, iż ustawa reguluje zasady uwzględniania energii elektrycznej z odnawialnych źródeł energii stosowanej w transporcie</w:t>
      </w:r>
      <w:r w:rsidR="00175613" w:rsidRPr="00452C92">
        <w:rPr>
          <w:rFonts w:ascii="Times New Roman" w:hAnsi="Times New Roman" w:cs="Times New Roman"/>
          <w:szCs w:val="24"/>
        </w:rPr>
        <w:t xml:space="preserve">, innych paliw odnawialnych, ciekłych paliw węglowych pochodzących z recyklingu i gazowych </w:t>
      </w:r>
      <w:bookmarkStart w:id="5" w:name="_Hlk181110488"/>
      <w:r w:rsidR="00175613" w:rsidRPr="00452C92">
        <w:rPr>
          <w:rFonts w:ascii="Times New Roman" w:hAnsi="Times New Roman" w:cs="Times New Roman"/>
          <w:szCs w:val="24"/>
        </w:rPr>
        <w:t>paliw węglowych pochodzących z recyklingu</w:t>
      </w:r>
      <w:bookmarkEnd w:id="5"/>
      <w:r w:rsidRPr="00452C92">
        <w:rPr>
          <w:rFonts w:ascii="Times New Roman" w:hAnsi="Times New Roman" w:cs="Times New Roman"/>
          <w:szCs w:val="24"/>
        </w:rPr>
        <w:t xml:space="preserve"> w określaniu i realizacji Narodowego Celu Wskaźnikowego;</w:t>
      </w:r>
    </w:p>
    <w:p w14:paraId="4869ABE4" w14:textId="6D94C21E" w:rsidR="00175613" w:rsidRPr="00452C92" w:rsidRDefault="00175613" w:rsidP="00452C92">
      <w:pPr>
        <w:pStyle w:val="ZARTzmartartykuempunktem"/>
        <w:numPr>
          <w:ilvl w:val="0"/>
          <w:numId w:val="50"/>
        </w:numPr>
        <w:ind w:left="426" w:hanging="426"/>
        <w:rPr>
          <w:rFonts w:ascii="Times New Roman" w:hAnsi="Times New Roman" w:cs="Times New Roman"/>
          <w:szCs w:val="24"/>
        </w:rPr>
      </w:pPr>
      <w:r w:rsidRPr="00452C92">
        <w:rPr>
          <w:rFonts w:ascii="Times New Roman" w:hAnsi="Times New Roman" w:cs="Times New Roman"/>
          <w:szCs w:val="24"/>
        </w:rPr>
        <w:t xml:space="preserve">w ust. 1a rozszerzono </w:t>
      </w:r>
      <w:r w:rsidR="007737C8" w:rsidRPr="00452C92">
        <w:rPr>
          <w:rFonts w:ascii="Times New Roman" w:hAnsi="Times New Roman" w:cs="Times New Roman"/>
          <w:szCs w:val="24"/>
        </w:rPr>
        <w:t>fragmenty</w:t>
      </w:r>
      <w:r w:rsidRPr="00452C92">
        <w:rPr>
          <w:rFonts w:ascii="Times New Roman" w:hAnsi="Times New Roman" w:cs="Times New Roman"/>
          <w:szCs w:val="24"/>
        </w:rPr>
        <w:t xml:space="preserve"> dotyczące stosowania przepisów ustawy o biopaliwa ciekłe, inne paliwa odnawialne oraz o ciekłe </w:t>
      </w:r>
      <w:r w:rsidR="007737C8" w:rsidRPr="00452C92">
        <w:rPr>
          <w:rFonts w:ascii="Times New Roman" w:hAnsi="Times New Roman" w:cs="Times New Roman"/>
          <w:szCs w:val="24"/>
        </w:rPr>
        <w:t xml:space="preserve">paliwa węglowe pochodzące z recyklingu </w:t>
      </w:r>
      <w:r w:rsidRPr="00452C92">
        <w:rPr>
          <w:rFonts w:ascii="Times New Roman" w:hAnsi="Times New Roman" w:cs="Times New Roman"/>
          <w:szCs w:val="24"/>
        </w:rPr>
        <w:t>i gazowe paliwa węglowe pochodzące z recyklingu i jednocześnie usunięto z zakresu stosowania przepisów ustawy paliwa oraz wodór;</w:t>
      </w:r>
    </w:p>
    <w:p w14:paraId="1C701D13" w14:textId="3866AB8A" w:rsidR="00175613" w:rsidRPr="00452C92" w:rsidRDefault="00175613" w:rsidP="00452C92">
      <w:pPr>
        <w:pStyle w:val="ZARTzmartartykuempunktem"/>
        <w:numPr>
          <w:ilvl w:val="0"/>
          <w:numId w:val="50"/>
        </w:numPr>
        <w:spacing w:after="120"/>
        <w:ind w:left="426" w:hanging="426"/>
        <w:rPr>
          <w:rFonts w:ascii="Times New Roman" w:hAnsi="Times New Roman" w:cs="Times New Roman"/>
          <w:szCs w:val="24"/>
        </w:rPr>
      </w:pPr>
      <w:r w:rsidRPr="00452C92">
        <w:rPr>
          <w:rFonts w:ascii="Times New Roman" w:hAnsi="Times New Roman" w:cs="Times New Roman"/>
          <w:szCs w:val="24"/>
        </w:rPr>
        <w:lastRenderedPageBreak/>
        <w:t>w ust. 2 doprecyzowano katalog wyłączeń z przepisów ustawy w zakresie paliw ciekłych</w:t>
      </w:r>
      <w:r w:rsidR="00DA1FC2" w:rsidRPr="00452C92">
        <w:rPr>
          <w:rFonts w:ascii="Times New Roman" w:hAnsi="Times New Roman" w:cs="Times New Roman"/>
          <w:szCs w:val="24"/>
        </w:rPr>
        <w:t xml:space="preserve"> </w:t>
      </w:r>
      <w:r w:rsidRPr="00452C92">
        <w:rPr>
          <w:rFonts w:ascii="Times New Roman" w:hAnsi="Times New Roman" w:cs="Times New Roman"/>
          <w:szCs w:val="24"/>
        </w:rPr>
        <w:t xml:space="preserve">nabywanych z przeznaczeniem do rezerw strategicznych lub pochodzących z rezerw strategicznych, o których mowa w ustawie z dnia 17 grudnia 2020 r. o rezerwach strategicznych (Dz. U. z </w:t>
      </w:r>
      <w:r w:rsidR="00E91512">
        <w:rPr>
          <w:rFonts w:ascii="Times New Roman" w:hAnsi="Times New Roman" w:cs="Times New Roman"/>
          <w:szCs w:val="24"/>
        </w:rPr>
        <w:t>2024 r. poz. 1598</w:t>
      </w:r>
      <w:r w:rsidR="007737C8" w:rsidRPr="00452C92">
        <w:rPr>
          <w:rFonts w:ascii="Times New Roman" w:hAnsi="Times New Roman" w:cs="Times New Roman"/>
          <w:szCs w:val="24"/>
        </w:rPr>
        <w:t>, z późn. zm.</w:t>
      </w:r>
      <w:r w:rsidRPr="00452C92">
        <w:rPr>
          <w:rFonts w:ascii="Times New Roman" w:hAnsi="Times New Roman" w:cs="Times New Roman"/>
          <w:szCs w:val="24"/>
        </w:rPr>
        <w:t>) oraz nabywanych z przeznaczeniem do zapasów agencyjnych lub pochodzących z zapasów agencyjnych, o których mowa w art. 3 ust. 2 pkt 2 ustawy z dnia 16 lutego 2007 r. o zapasach ropy naftowej, produktów naftowych i gazu ziemnego oraz zasadach postępowania w sytuacjach zagrożenia bezpieczeństwa paliwowego państwa i zakłóceń na rynku naftowym (Dz. U. z 2024 r. poz.</w:t>
      </w:r>
      <w:r w:rsidR="00942312">
        <w:rPr>
          <w:rFonts w:ascii="Times New Roman" w:hAnsi="Times New Roman" w:cs="Times New Roman"/>
          <w:szCs w:val="24"/>
        </w:rPr>
        <w:t> </w:t>
      </w:r>
      <w:r w:rsidRPr="00452C92">
        <w:rPr>
          <w:rFonts w:ascii="Times New Roman" w:hAnsi="Times New Roman" w:cs="Times New Roman"/>
          <w:szCs w:val="24"/>
        </w:rPr>
        <w:t xml:space="preserve">1281). </w:t>
      </w:r>
    </w:p>
    <w:p w14:paraId="5F168D5E" w14:textId="46AC4BF7" w:rsidR="00F964F3" w:rsidRPr="005C0AAB" w:rsidRDefault="00F964F3"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W związku z wprowadzeniem regulacji</w:t>
      </w:r>
      <w:r w:rsidR="00185DBF" w:rsidRPr="005C0AAB">
        <w:rPr>
          <w:rFonts w:ascii="Times New Roman" w:hAnsi="Times New Roman" w:cs="Times New Roman"/>
          <w:bCs/>
          <w:szCs w:val="24"/>
        </w:rPr>
        <w:t>,</w:t>
      </w:r>
      <w:r w:rsidRPr="005C0AAB">
        <w:rPr>
          <w:rFonts w:ascii="Times New Roman" w:hAnsi="Times New Roman" w:cs="Times New Roman"/>
          <w:bCs/>
          <w:szCs w:val="24"/>
        </w:rPr>
        <w:t xml:space="preserve"> zgodnie z którymi zasady prowadzenia działalności gospodarczej w zakresie wytwarzania biometanu regulowane są w ustawie z </w:t>
      </w:r>
      <w:r w:rsidRPr="00452C92">
        <w:rPr>
          <w:rFonts w:ascii="Times New Roman" w:hAnsi="Times New Roman" w:cs="Times New Roman"/>
          <w:szCs w:val="24"/>
        </w:rPr>
        <w:t xml:space="preserve">dnia 20 lutego 2015 r. o odnawialnych źródłach energii – zmieniono brzmienie art. 3a uwzględniające powyższe ustalenia. W pozostałych kwestiach pozostawiono </w:t>
      </w:r>
      <w:r w:rsidR="007737C8" w:rsidRPr="00452C92">
        <w:rPr>
          <w:rFonts w:ascii="Times New Roman" w:hAnsi="Times New Roman" w:cs="Times New Roman"/>
          <w:szCs w:val="24"/>
        </w:rPr>
        <w:t>brzmienie</w:t>
      </w:r>
      <w:r w:rsidRPr="00452C92">
        <w:rPr>
          <w:rFonts w:ascii="Times New Roman" w:hAnsi="Times New Roman" w:cs="Times New Roman"/>
          <w:szCs w:val="24"/>
        </w:rPr>
        <w:t xml:space="preserve"> (w pkt 2), zgodnie z którym </w:t>
      </w:r>
      <w:r w:rsidRPr="005C0AAB">
        <w:rPr>
          <w:rFonts w:ascii="Times New Roman" w:hAnsi="Times New Roman" w:cs="Times New Roman"/>
          <w:bCs/>
          <w:szCs w:val="24"/>
        </w:rPr>
        <w:t xml:space="preserve">do pozostałej </w:t>
      </w:r>
      <w:r w:rsidRPr="00452C92">
        <w:rPr>
          <w:rFonts w:ascii="Times New Roman" w:hAnsi="Times New Roman" w:cs="Times New Roman"/>
          <w:szCs w:val="24"/>
        </w:rPr>
        <w:t>działalności regulowanej, nieuregulowanych w ustawie, stosuje się przepisy ustawy z dnia 6 marca 2018 r. – Prawo przedsiębiorców</w:t>
      </w:r>
      <w:r w:rsidR="007737C8" w:rsidRPr="00452C92">
        <w:rPr>
          <w:rFonts w:ascii="Times New Roman" w:hAnsi="Times New Roman" w:cs="Times New Roman"/>
          <w:szCs w:val="24"/>
        </w:rPr>
        <w:t xml:space="preserve"> (Dz. U. z 2024 r. poz. 236, z późn. zm.).</w:t>
      </w:r>
    </w:p>
    <w:p w14:paraId="4413B742" w14:textId="72D77DD1" w:rsidR="002C0F21" w:rsidRPr="005C0AAB" w:rsidRDefault="00A51914" w:rsidP="00452C92">
      <w:pPr>
        <w:pStyle w:val="ZARTzmartartykuempunktem"/>
        <w:spacing w:after="120"/>
        <w:ind w:left="0" w:firstLine="0"/>
        <w:rPr>
          <w:rFonts w:ascii="Times New Roman" w:hAnsi="Times New Roman" w:cs="Times New Roman"/>
          <w:b/>
          <w:szCs w:val="24"/>
        </w:rPr>
      </w:pPr>
      <w:r w:rsidRPr="005C0AAB">
        <w:rPr>
          <w:rFonts w:ascii="Times New Roman" w:hAnsi="Times New Roman" w:cs="Times New Roman"/>
          <w:b/>
          <w:szCs w:val="24"/>
        </w:rPr>
        <w:t>I</w:t>
      </w:r>
      <w:r w:rsidR="007B38EC" w:rsidRPr="005C0AAB">
        <w:rPr>
          <w:rFonts w:ascii="Times New Roman" w:hAnsi="Times New Roman" w:cs="Times New Roman"/>
          <w:b/>
          <w:szCs w:val="24"/>
        </w:rPr>
        <w:t>.</w:t>
      </w:r>
      <w:r w:rsidR="002C0F21" w:rsidRPr="005C0AAB">
        <w:rPr>
          <w:rFonts w:ascii="Times New Roman" w:hAnsi="Times New Roman" w:cs="Times New Roman"/>
          <w:b/>
          <w:szCs w:val="24"/>
        </w:rPr>
        <w:t>1</w:t>
      </w:r>
      <w:r w:rsidR="0004690E">
        <w:rPr>
          <w:rFonts w:ascii="Times New Roman" w:hAnsi="Times New Roman" w:cs="Times New Roman"/>
          <w:b/>
          <w:szCs w:val="24"/>
        </w:rPr>
        <w:t>.</w:t>
      </w:r>
      <w:r w:rsidR="002C0F21" w:rsidRPr="005C0AAB">
        <w:rPr>
          <w:rFonts w:ascii="Times New Roman" w:hAnsi="Times New Roman" w:cs="Times New Roman"/>
          <w:b/>
          <w:szCs w:val="24"/>
        </w:rPr>
        <w:t xml:space="preserve"> Zmiany w definicj</w:t>
      </w:r>
      <w:r w:rsidR="00107EA3" w:rsidRPr="005C0AAB">
        <w:rPr>
          <w:rFonts w:ascii="Times New Roman" w:hAnsi="Times New Roman" w:cs="Times New Roman"/>
          <w:b/>
          <w:szCs w:val="24"/>
        </w:rPr>
        <w:t>ach</w:t>
      </w:r>
      <w:r w:rsidR="002C0F21" w:rsidRPr="005C0AAB">
        <w:rPr>
          <w:rFonts w:ascii="Times New Roman" w:hAnsi="Times New Roman" w:cs="Times New Roman"/>
          <w:b/>
          <w:szCs w:val="24"/>
        </w:rPr>
        <w:t xml:space="preserve"> pojęć </w:t>
      </w:r>
      <w:r w:rsidR="00107EA3" w:rsidRPr="005C0AAB">
        <w:rPr>
          <w:rFonts w:ascii="Times New Roman" w:hAnsi="Times New Roman" w:cs="Times New Roman"/>
          <w:b/>
          <w:szCs w:val="24"/>
        </w:rPr>
        <w:t>ustawowych w art. 2</w:t>
      </w:r>
      <w:r w:rsidR="00561985" w:rsidRPr="005C0AAB">
        <w:rPr>
          <w:rFonts w:ascii="Times New Roman" w:hAnsi="Times New Roman" w:cs="Times New Roman"/>
          <w:b/>
          <w:szCs w:val="24"/>
        </w:rPr>
        <w:t xml:space="preserve"> </w:t>
      </w:r>
    </w:p>
    <w:p w14:paraId="0455A4CA" w14:textId="7304EF7F" w:rsidR="00B3216C" w:rsidRPr="005C0AAB" w:rsidRDefault="21EE5CA7"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W celu </w:t>
      </w:r>
      <w:r w:rsidR="2EBA4FB5" w:rsidRPr="005C0AAB">
        <w:rPr>
          <w:rFonts w:ascii="Times New Roman" w:hAnsi="Times New Roman" w:cs="Times New Roman"/>
          <w:szCs w:val="24"/>
        </w:rPr>
        <w:t>dostosowania</w:t>
      </w:r>
      <w:r w:rsidRPr="005C0AAB">
        <w:rPr>
          <w:rFonts w:ascii="Times New Roman" w:hAnsi="Times New Roman" w:cs="Times New Roman"/>
          <w:szCs w:val="24"/>
        </w:rPr>
        <w:t xml:space="preserve"> definicji </w:t>
      </w:r>
      <w:r w:rsidR="4BA257E8" w:rsidRPr="005C0AAB">
        <w:rPr>
          <w:rFonts w:ascii="Times New Roman" w:hAnsi="Times New Roman" w:cs="Times New Roman"/>
          <w:szCs w:val="24"/>
        </w:rPr>
        <w:t xml:space="preserve">w </w:t>
      </w:r>
      <w:r w:rsidRPr="005C0AAB">
        <w:rPr>
          <w:rFonts w:ascii="Times New Roman" w:hAnsi="Times New Roman" w:cs="Times New Roman"/>
          <w:szCs w:val="24"/>
        </w:rPr>
        <w:t>ustaw</w:t>
      </w:r>
      <w:r w:rsidR="4BA257E8" w:rsidRPr="005C0AAB">
        <w:rPr>
          <w:rFonts w:ascii="Times New Roman" w:hAnsi="Times New Roman" w:cs="Times New Roman"/>
          <w:szCs w:val="24"/>
        </w:rPr>
        <w:t>ie</w:t>
      </w:r>
      <w:r w:rsidR="4518134E" w:rsidRPr="005C0AAB">
        <w:rPr>
          <w:rFonts w:ascii="Times New Roman" w:hAnsi="Times New Roman" w:cs="Times New Roman"/>
          <w:szCs w:val="24"/>
        </w:rPr>
        <w:t xml:space="preserve"> </w:t>
      </w:r>
      <w:r w:rsidR="533DDAD6" w:rsidRPr="005C0AAB">
        <w:rPr>
          <w:rFonts w:ascii="Times New Roman" w:hAnsi="Times New Roman" w:cs="Times New Roman"/>
          <w:szCs w:val="24"/>
        </w:rPr>
        <w:t xml:space="preserve">z dnia 25 sierpnia 2006 r. </w:t>
      </w:r>
      <w:r w:rsidR="4518134E" w:rsidRPr="005C0AAB">
        <w:rPr>
          <w:rFonts w:ascii="Times New Roman" w:hAnsi="Times New Roman" w:cs="Times New Roman"/>
          <w:szCs w:val="24"/>
        </w:rPr>
        <w:t>o biokomponentach i</w:t>
      </w:r>
      <w:r w:rsidR="00A97D7A" w:rsidRPr="005C0AAB">
        <w:rPr>
          <w:rFonts w:ascii="Times New Roman" w:hAnsi="Times New Roman" w:cs="Times New Roman"/>
          <w:szCs w:val="24"/>
        </w:rPr>
        <w:t> </w:t>
      </w:r>
      <w:r w:rsidR="4518134E" w:rsidRPr="005C0AAB">
        <w:rPr>
          <w:rFonts w:ascii="Times New Roman" w:hAnsi="Times New Roman" w:cs="Times New Roman"/>
          <w:szCs w:val="24"/>
        </w:rPr>
        <w:t>biopaliwach</w:t>
      </w:r>
      <w:r w:rsidR="021BDA46" w:rsidRPr="005C0AAB">
        <w:rPr>
          <w:rFonts w:ascii="Times New Roman" w:hAnsi="Times New Roman" w:cs="Times New Roman"/>
          <w:szCs w:val="24"/>
        </w:rPr>
        <w:t xml:space="preserve"> ciekłych </w:t>
      </w:r>
      <w:r w:rsidRPr="005C0AAB">
        <w:rPr>
          <w:rFonts w:ascii="Times New Roman" w:hAnsi="Times New Roman" w:cs="Times New Roman"/>
          <w:szCs w:val="24"/>
        </w:rPr>
        <w:t>do dyrektywy REDII wprowadzono następujące zmiany</w:t>
      </w:r>
      <w:r w:rsidR="4518134E" w:rsidRPr="005C0AAB">
        <w:rPr>
          <w:rFonts w:ascii="Times New Roman" w:hAnsi="Times New Roman" w:cs="Times New Roman"/>
          <w:szCs w:val="24"/>
        </w:rPr>
        <w:t>:</w:t>
      </w:r>
      <w:r w:rsidR="00B73542" w:rsidRPr="005C0AAB">
        <w:rPr>
          <w:rFonts w:ascii="Times New Roman" w:hAnsi="Times New Roman" w:cs="Times New Roman"/>
          <w:szCs w:val="24"/>
        </w:rPr>
        <w:t xml:space="preserve"> </w:t>
      </w:r>
    </w:p>
    <w:p w14:paraId="64982606" w14:textId="4AE4CA4C" w:rsidR="004A7D7D" w:rsidRPr="005C0AAB" w:rsidRDefault="006346B5" w:rsidP="00452C92">
      <w:pPr>
        <w:pStyle w:val="ZARTzmartartykuempunktem"/>
        <w:spacing w:after="120"/>
        <w:ind w:left="0" w:firstLine="0"/>
        <w:rPr>
          <w:rFonts w:ascii="Times New Roman" w:hAnsi="Times New Roman" w:cs="Times New Roman"/>
          <w:b/>
          <w:szCs w:val="24"/>
        </w:rPr>
      </w:pPr>
      <w:r w:rsidRPr="005C0AAB">
        <w:rPr>
          <w:rFonts w:ascii="Times New Roman" w:hAnsi="Times New Roman" w:cs="Times New Roman"/>
          <w:b/>
          <w:szCs w:val="24"/>
          <w:u w:val="single"/>
        </w:rPr>
        <w:t>D</w:t>
      </w:r>
      <w:r w:rsidR="00085420" w:rsidRPr="005C0AAB">
        <w:rPr>
          <w:rFonts w:ascii="Times New Roman" w:hAnsi="Times New Roman" w:cs="Times New Roman"/>
          <w:b/>
          <w:szCs w:val="24"/>
          <w:u w:val="single"/>
        </w:rPr>
        <w:t>oprecyzowan</w:t>
      </w:r>
      <w:r w:rsidR="005D363E" w:rsidRPr="005C0AAB">
        <w:rPr>
          <w:rFonts w:ascii="Times New Roman" w:hAnsi="Times New Roman" w:cs="Times New Roman"/>
          <w:b/>
          <w:szCs w:val="24"/>
          <w:u w:val="single"/>
        </w:rPr>
        <w:t>o</w:t>
      </w:r>
      <w:r w:rsidR="00085420" w:rsidRPr="005C0AAB">
        <w:rPr>
          <w:rFonts w:ascii="Times New Roman" w:hAnsi="Times New Roman" w:cs="Times New Roman"/>
          <w:b/>
          <w:szCs w:val="24"/>
          <w:u w:val="single"/>
        </w:rPr>
        <w:t xml:space="preserve"> definicj</w:t>
      </w:r>
      <w:r w:rsidR="005D363E" w:rsidRPr="005C0AAB">
        <w:rPr>
          <w:rFonts w:ascii="Times New Roman" w:hAnsi="Times New Roman" w:cs="Times New Roman"/>
          <w:b/>
          <w:szCs w:val="24"/>
          <w:u w:val="single"/>
        </w:rPr>
        <w:t>ę</w:t>
      </w:r>
      <w:r w:rsidR="00085420" w:rsidRPr="005C0AAB">
        <w:rPr>
          <w:rFonts w:ascii="Times New Roman" w:hAnsi="Times New Roman" w:cs="Times New Roman"/>
          <w:b/>
          <w:szCs w:val="24"/>
          <w:u w:val="single"/>
        </w:rPr>
        <w:t xml:space="preserve"> biomasy</w:t>
      </w:r>
    </w:p>
    <w:p w14:paraId="3CB49870" w14:textId="55CFA21A" w:rsidR="0012279D" w:rsidRPr="005C0AAB" w:rsidRDefault="00A97D7A"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Zmiana porządkuj</w:t>
      </w:r>
      <w:r w:rsidR="00402EAA" w:rsidRPr="005C0AAB">
        <w:rPr>
          <w:rFonts w:ascii="Times New Roman" w:hAnsi="Times New Roman" w:cs="Times New Roman"/>
          <w:szCs w:val="24"/>
        </w:rPr>
        <w:t xml:space="preserve">e </w:t>
      </w:r>
      <w:r w:rsidR="007D6906" w:rsidRPr="005C0AAB">
        <w:rPr>
          <w:rFonts w:ascii="Times New Roman" w:hAnsi="Times New Roman" w:cs="Times New Roman"/>
          <w:szCs w:val="24"/>
        </w:rPr>
        <w:t>dotychczasową</w:t>
      </w:r>
      <w:r w:rsidRPr="005C0AAB">
        <w:rPr>
          <w:rFonts w:ascii="Times New Roman" w:hAnsi="Times New Roman" w:cs="Times New Roman"/>
          <w:szCs w:val="24"/>
        </w:rPr>
        <w:t xml:space="preserve"> definicję biomasy </w:t>
      </w:r>
      <w:r w:rsidR="00402EAA" w:rsidRPr="005C0AAB">
        <w:rPr>
          <w:rFonts w:ascii="Times New Roman" w:hAnsi="Times New Roman" w:cs="Times New Roman"/>
          <w:szCs w:val="24"/>
        </w:rPr>
        <w:t xml:space="preserve">w celu wskazania rodzajów surowców kwalifikujących się do tego terminu zgodnie z treścią dyrektywy REDII </w:t>
      </w:r>
      <w:r w:rsidR="007D6906" w:rsidRPr="005C0AAB">
        <w:rPr>
          <w:rFonts w:ascii="Times New Roman" w:hAnsi="Times New Roman" w:cs="Times New Roman"/>
          <w:szCs w:val="24"/>
        </w:rPr>
        <w:t xml:space="preserve">oraz przy jednoczesnym uwzględnieniu krajowej specyfiki i terminologii stosowanej w obowiązujących przepisach prawa. </w:t>
      </w:r>
      <w:r w:rsidR="00CA5414" w:rsidRPr="005C0AAB">
        <w:rPr>
          <w:rFonts w:ascii="Times New Roman" w:hAnsi="Times New Roman" w:cs="Times New Roman"/>
          <w:szCs w:val="24"/>
        </w:rPr>
        <w:t xml:space="preserve">Zgodnie z treścią </w:t>
      </w:r>
      <w:r w:rsidR="004F3B65" w:rsidRPr="005C0AAB">
        <w:rPr>
          <w:rFonts w:ascii="Times New Roman" w:hAnsi="Times New Roman" w:cs="Times New Roman"/>
          <w:szCs w:val="24"/>
        </w:rPr>
        <w:t xml:space="preserve">proponowanej </w:t>
      </w:r>
      <w:r w:rsidR="00CA5414" w:rsidRPr="005C0AAB">
        <w:rPr>
          <w:rFonts w:ascii="Times New Roman" w:hAnsi="Times New Roman" w:cs="Times New Roman"/>
          <w:szCs w:val="24"/>
        </w:rPr>
        <w:t>definicji</w:t>
      </w:r>
      <w:r w:rsidRPr="005C0AAB">
        <w:rPr>
          <w:rFonts w:ascii="Times New Roman" w:hAnsi="Times New Roman" w:cs="Times New Roman"/>
          <w:szCs w:val="24"/>
        </w:rPr>
        <w:t xml:space="preserve"> </w:t>
      </w:r>
      <w:r w:rsidR="00CA5414" w:rsidRPr="005C0AAB">
        <w:rPr>
          <w:rFonts w:ascii="Times New Roman" w:hAnsi="Times New Roman" w:cs="Times New Roman"/>
          <w:szCs w:val="24"/>
        </w:rPr>
        <w:t>biomasa</w:t>
      </w:r>
      <w:r w:rsidR="1701058F" w:rsidRPr="005C0AAB">
        <w:rPr>
          <w:rFonts w:ascii="Times New Roman" w:hAnsi="Times New Roman" w:cs="Times New Roman"/>
          <w:szCs w:val="24"/>
        </w:rPr>
        <w:t xml:space="preserve"> </w:t>
      </w:r>
      <w:r w:rsidR="0012279D" w:rsidRPr="005C0AAB">
        <w:rPr>
          <w:rFonts w:ascii="Times New Roman" w:hAnsi="Times New Roman" w:cs="Times New Roman"/>
          <w:szCs w:val="24"/>
        </w:rPr>
        <w:t>to</w:t>
      </w:r>
      <w:r w:rsidR="1701058F" w:rsidRPr="005C0AAB">
        <w:rPr>
          <w:rFonts w:ascii="Times New Roman" w:hAnsi="Times New Roman" w:cs="Times New Roman"/>
          <w:szCs w:val="24"/>
        </w:rPr>
        <w:t xml:space="preserve"> </w:t>
      </w:r>
      <w:r w:rsidR="004B2F37" w:rsidRPr="005C0AAB">
        <w:rPr>
          <w:rFonts w:ascii="Times New Roman" w:hAnsi="Times New Roman" w:cs="Times New Roman"/>
          <w:szCs w:val="24"/>
        </w:rPr>
        <w:t>substancj</w:t>
      </w:r>
      <w:r w:rsidR="0012279D" w:rsidRPr="005C0AAB">
        <w:rPr>
          <w:rFonts w:ascii="Times New Roman" w:hAnsi="Times New Roman" w:cs="Times New Roman"/>
          <w:szCs w:val="24"/>
        </w:rPr>
        <w:t>a</w:t>
      </w:r>
      <w:r w:rsidR="004B2F37" w:rsidRPr="005C0AAB">
        <w:rPr>
          <w:rFonts w:ascii="Times New Roman" w:hAnsi="Times New Roman" w:cs="Times New Roman"/>
          <w:szCs w:val="24"/>
        </w:rPr>
        <w:t xml:space="preserve">, która ulega biodegradacji, jest pochodzenia biologicznego i zaliczają się do niej substancje roślinne lub zwierzęce. </w:t>
      </w:r>
    </w:p>
    <w:p w14:paraId="2056C404" w14:textId="11DE0317" w:rsidR="0012279D" w:rsidRPr="005C0AAB" w:rsidRDefault="004B2F37" w:rsidP="00452C92">
      <w:pPr>
        <w:pStyle w:val="ZARTzmartartykuempunktem"/>
        <w:ind w:left="0" w:firstLine="0"/>
        <w:rPr>
          <w:rFonts w:ascii="Times New Roman" w:hAnsi="Times New Roman" w:cs="Times New Roman"/>
          <w:szCs w:val="24"/>
        </w:rPr>
      </w:pPr>
      <w:r w:rsidRPr="005C0AAB">
        <w:rPr>
          <w:rFonts w:ascii="Times New Roman" w:hAnsi="Times New Roman" w:cs="Times New Roman"/>
          <w:szCs w:val="24"/>
        </w:rPr>
        <w:t>Jednocześnie biomasa stanowi część</w:t>
      </w:r>
      <w:r w:rsidR="0012279D" w:rsidRPr="005C0AAB">
        <w:rPr>
          <w:rFonts w:ascii="Times New Roman" w:hAnsi="Times New Roman" w:cs="Times New Roman"/>
          <w:szCs w:val="24"/>
        </w:rPr>
        <w:t>:</w:t>
      </w:r>
    </w:p>
    <w:p w14:paraId="4F78F549" w14:textId="3B5AF306" w:rsidR="0012279D" w:rsidRPr="005C0AAB" w:rsidRDefault="00E0683E" w:rsidP="00452C92">
      <w:pPr>
        <w:pStyle w:val="ZARTzmartartykuempunktem"/>
        <w:numPr>
          <w:ilvl w:val="0"/>
          <w:numId w:val="47"/>
        </w:numPr>
        <w:ind w:left="426" w:hanging="426"/>
        <w:rPr>
          <w:rFonts w:ascii="Times New Roman" w:hAnsi="Times New Roman" w:cs="Times New Roman"/>
          <w:szCs w:val="24"/>
        </w:rPr>
      </w:pPr>
      <w:r w:rsidRPr="005C0AAB">
        <w:rPr>
          <w:rFonts w:ascii="Times New Roman" w:hAnsi="Times New Roman" w:cs="Times New Roman"/>
          <w:szCs w:val="24"/>
        </w:rPr>
        <w:t>produktów,</w:t>
      </w:r>
      <w:r w:rsidRPr="005C0AAB" w:rsidDel="004F3B65">
        <w:rPr>
          <w:rFonts w:ascii="Times New Roman" w:hAnsi="Times New Roman" w:cs="Times New Roman"/>
          <w:szCs w:val="24"/>
        </w:rPr>
        <w:t xml:space="preserve"> </w:t>
      </w:r>
      <w:r w:rsidR="004B2F37" w:rsidRPr="005C0AAB">
        <w:rPr>
          <w:rFonts w:ascii="Times New Roman" w:hAnsi="Times New Roman" w:cs="Times New Roman"/>
          <w:szCs w:val="24"/>
        </w:rPr>
        <w:t>odpadów lub pozostałości – pochodząc</w:t>
      </w:r>
      <w:r w:rsidR="006C1032" w:rsidRPr="005C0AAB">
        <w:rPr>
          <w:rFonts w:ascii="Times New Roman" w:hAnsi="Times New Roman" w:cs="Times New Roman"/>
          <w:szCs w:val="24"/>
        </w:rPr>
        <w:t>ych</w:t>
      </w:r>
      <w:r w:rsidR="004B2F37" w:rsidRPr="005C0AAB">
        <w:rPr>
          <w:rFonts w:ascii="Times New Roman" w:hAnsi="Times New Roman" w:cs="Times New Roman"/>
          <w:szCs w:val="24"/>
        </w:rPr>
        <w:t xml:space="preserve"> z</w:t>
      </w:r>
      <w:r w:rsidR="0012279D" w:rsidRPr="005C0AAB">
        <w:rPr>
          <w:rFonts w:ascii="Times New Roman" w:hAnsi="Times New Roman" w:cs="Times New Roman"/>
          <w:szCs w:val="24"/>
        </w:rPr>
        <w:t> </w:t>
      </w:r>
      <w:r w:rsidR="004B2F37" w:rsidRPr="005C0AAB">
        <w:rPr>
          <w:rFonts w:ascii="Times New Roman" w:hAnsi="Times New Roman" w:cs="Times New Roman"/>
          <w:szCs w:val="24"/>
        </w:rPr>
        <w:t>działów przemysłu powiązanych z</w:t>
      </w:r>
      <w:r w:rsidR="008D7929" w:rsidRPr="005C0AAB">
        <w:rPr>
          <w:rFonts w:ascii="Times New Roman" w:hAnsi="Times New Roman" w:cs="Times New Roman"/>
          <w:szCs w:val="24"/>
        </w:rPr>
        <w:t> </w:t>
      </w:r>
      <w:r w:rsidR="004B2F37" w:rsidRPr="005C0AAB">
        <w:rPr>
          <w:rFonts w:ascii="Times New Roman" w:hAnsi="Times New Roman" w:cs="Times New Roman"/>
          <w:szCs w:val="24"/>
        </w:rPr>
        <w:t xml:space="preserve">rolnictwem, rybołówstwem, akwakulturą </w:t>
      </w:r>
      <w:r w:rsidR="00483CB2" w:rsidRPr="005C0AAB">
        <w:rPr>
          <w:rFonts w:ascii="Times New Roman" w:hAnsi="Times New Roman" w:cs="Times New Roman"/>
          <w:szCs w:val="24"/>
        </w:rPr>
        <w:t xml:space="preserve">lub </w:t>
      </w:r>
      <w:r w:rsidR="004B2F37" w:rsidRPr="005C0AAB">
        <w:rPr>
          <w:rFonts w:ascii="Times New Roman" w:hAnsi="Times New Roman" w:cs="Times New Roman"/>
          <w:szCs w:val="24"/>
        </w:rPr>
        <w:t xml:space="preserve">leśnictwem, </w:t>
      </w:r>
    </w:p>
    <w:p w14:paraId="4BC5D8C0" w14:textId="6FEE1433" w:rsidR="00483CB2" w:rsidRPr="005C0AAB" w:rsidRDefault="00483CB2" w:rsidP="00452C92">
      <w:pPr>
        <w:pStyle w:val="ZARTzmartartykuempunktem"/>
        <w:numPr>
          <w:ilvl w:val="0"/>
          <w:numId w:val="47"/>
        </w:numPr>
        <w:ind w:left="426" w:hanging="426"/>
        <w:rPr>
          <w:rFonts w:ascii="Times New Roman" w:hAnsi="Times New Roman" w:cs="Times New Roman"/>
          <w:szCs w:val="24"/>
        </w:rPr>
      </w:pPr>
      <w:r w:rsidRPr="005C0AAB">
        <w:rPr>
          <w:rFonts w:ascii="Times New Roman" w:hAnsi="Times New Roman" w:cs="Times New Roman"/>
          <w:szCs w:val="24"/>
        </w:rPr>
        <w:t xml:space="preserve">produktów lub odpadów </w:t>
      </w:r>
      <w:r w:rsidR="00D57487" w:rsidRPr="005C0AAB">
        <w:rPr>
          <w:rFonts w:ascii="Times New Roman" w:hAnsi="Times New Roman" w:cs="Times New Roman"/>
          <w:szCs w:val="24"/>
        </w:rPr>
        <w:t xml:space="preserve">– </w:t>
      </w:r>
      <w:r w:rsidRPr="005C0AAB">
        <w:rPr>
          <w:rFonts w:ascii="Times New Roman" w:hAnsi="Times New Roman" w:cs="Times New Roman"/>
          <w:szCs w:val="24"/>
        </w:rPr>
        <w:t>pochodząc</w:t>
      </w:r>
      <w:r w:rsidR="003C23A6" w:rsidRPr="005C0AAB">
        <w:rPr>
          <w:rFonts w:ascii="Times New Roman" w:hAnsi="Times New Roman" w:cs="Times New Roman"/>
          <w:szCs w:val="24"/>
        </w:rPr>
        <w:t>a</w:t>
      </w:r>
      <w:r w:rsidRPr="005C0AAB">
        <w:rPr>
          <w:rFonts w:ascii="Times New Roman" w:hAnsi="Times New Roman" w:cs="Times New Roman"/>
          <w:szCs w:val="24"/>
        </w:rPr>
        <w:t xml:space="preserve"> z rolnictwa, rybołówstwa, akwakultury lub leśnictwa, </w:t>
      </w:r>
    </w:p>
    <w:p w14:paraId="6462AF26" w14:textId="1E06A918" w:rsidR="0012279D" w:rsidRPr="005C0AAB" w:rsidRDefault="004B2F37" w:rsidP="00452C92">
      <w:pPr>
        <w:pStyle w:val="ZARTzmartartykuempunktem"/>
        <w:numPr>
          <w:ilvl w:val="0"/>
          <w:numId w:val="47"/>
        </w:numPr>
        <w:ind w:left="426" w:hanging="426"/>
        <w:rPr>
          <w:rFonts w:ascii="Times New Roman" w:hAnsi="Times New Roman" w:cs="Times New Roman"/>
          <w:szCs w:val="24"/>
        </w:rPr>
      </w:pPr>
      <w:r w:rsidRPr="005C0AAB">
        <w:rPr>
          <w:rFonts w:ascii="Times New Roman" w:hAnsi="Times New Roman" w:cs="Times New Roman"/>
          <w:szCs w:val="24"/>
        </w:rPr>
        <w:t>pozostałości z</w:t>
      </w:r>
      <w:r w:rsidR="0012279D" w:rsidRPr="005C0AAB">
        <w:rPr>
          <w:rFonts w:ascii="Times New Roman" w:hAnsi="Times New Roman" w:cs="Times New Roman"/>
          <w:szCs w:val="24"/>
        </w:rPr>
        <w:t> </w:t>
      </w:r>
      <w:r w:rsidRPr="005C0AAB">
        <w:rPr>
          <w:rFonts w:ascii="Times New Roman" w:hAnsi="Times New Roman" w:cs="Times New Roman"/>
          <w:szCs w:val="24"/>
        </w:rPr>
        <w:t xml:space="preserve">rolnictwa, rybołówstwa, akwakultury lub leśnictwa, </w:t>
      </w:r>
    </w:p>
    <w:p w14:paraId="245BF87F" w14:textId="198A988A" w:rsidR="0012279D" w:rsidRPr="005C0AAB" w:rsidRDefault="004B2F37" w:rsidP="00452C92">
      <w:pPr>
        <w:pStyle w:val="ZARTzmartartykuempunktem"/>
        <w:numPr>
          <w:ilvl w:val="0"/>
          <w:numId w:val="47"/>
        </w:numPr>
        <w:ind w:left="426" w:hanging="426"/>
        <w:rPr>
          <w:rFonts w:ascii="Times New Roman" w:hAnsi="Times New Roman" w:cs="Times New Roman"/>
          <w:szCs w:val="24"/>
        </w:rPr>
      </w:pPr>
      <w:r w:rsidRPr="005C0AAB">
        <w:rPr>
          <w:rFonts w:ascii="Times New Roman" w:hAnsi="Times New Roman" w:cs="Times New Roman"/>
          <w:szCs w:val="24"/>
        </w:rPr>
        <w:lastRenderedPageBreak/>
        <w:t>odpadów</w:t>
      </w:r>
      <w:r w:rsidR="00D57487" w:rsidRPr="005C0AAB">
        <w:rPr>
          <w:rFonts w:ascii="Times New Roman" w:hAnsi="Times New Roman" w:cs="Times New Roman"/>
          <w:szCs w:val="24"/>
        </w:rPr>
        <w:t xml:space="preserve"> lub pozostałości</w:t>
      </w:r>
      <w:r w:rsidR="00483CB2" w:rsidRPr="005C0AAB">
        <w:rPr>
          <w:rFonts w:ascii="Times New Roman" w:hAnsi="Times New Roman" w:cs="Times New Roman"/>
          <w:szCs w:val="24"/>
        </w:rPr>
        <w:t>, w tym odpadów</w:t>
      </w:r>
      <w:r w:rsidRPr="005C0AAB">
        <w:rPr>
          <w:rFonts w:ascii="Times New Roman" w:hAnsi="Times New Roman" w:cs="Times New Roman"/>
          <w:szCs w:val="24"/>
        </w:rPr>
        <w:t xml:space="preserve"> komunalnych</w:t>
      </w:r>
      <w:r w:rsidR="00D57487" w:rsidRPr="005C0AAB">
        <w:rPr>
          <w:rFonts w:ascii="Times New Roman" w:hAnsi="Times New Roman" w:cs="Times New Roman"/>
          <w:szCs w:val="24"/>
        </w:rPr>
        <w:t>,</w:t>
      </w:r>
      <w:r w:rsidRPr="005C0AAB">
        <w:rPr>
          <w:rFonts w:ascii="Times New Roman" w:hAnsi="Times New Roman" w:cs="Times New Roman"/>
          <w:szCs w:val="24"/>
        </w:rPr>
        <w:t xml:space="preserve"> odpadów </w:t>
      </w:r>
      <w:r w:rsidR="00D57487" w:rsidRPr="005C0AAB">
        <w:rPr>
          <w:rFonts w:ascii="Times New Roman" w:hAnsi="Times New Roman" w:cs="Times New Roman"/>
          <w:szCs w:val="24"/>
        </w:rPr>
        <w:t>lub</w:t>
      </w:r>
      <w:r w:rsidRPr="005C0AAB">
        <w:rPr>
          <w:rFonts w:ascii="Times New Roman" w:hAnsi="Times New Roman" w:cs="Times New Roman"/>
          <w:szCs w:val="24"/>
        </w:rPr>
        <w:t xml:space="preserve"> pozostałości przemysłowych</w:t>
      </w:r>
      <w:r w:rsidR="57E53C84" w:rsidRPr="005C0AAB">
        <w:rPr>
          <w:rFonts w:ascii="Times New Roman" w:hAnsi="Times New Roman" w:cs="Times New Roman"/>
          <w:szCs w:val="24"/>
        </w:rPr>
        <w:t xml:space="preserve"> </w:t>
      </w:r>
      <w:r w:rsidR="00483CB2" w:rsidRPr="005C0AAB">
        <w:rPr>
          <w:rFonts w:ascii="Times New Roman" w:hAnsi="Times New Roman" w:cs="Times New Roman"/>
          <w:szCs w:val="24"/>
        </w:rPr>
        <w:t>oraz odpadów z uzdatniania wody i oczyszczania ścieków</w:t>
      </w:r>
    </w:p>
    <w:p w14:paraId="6549A510" w14:textId="774B6691" w:rsidR="00E0683E" w:rsidRPr="005C0AAB" w:rsidRDefault="00E0683E" w:rsidP="00452C92">
      <w:pPr>
        <w:pStyle w:val="ZARTzmartartykuempunktem"/>
        <w:spacing w:after="120"/>
        <w:ind w:left="426" w:hanging="426"/>
        <w:rPr>
          <w:rFonts w:ascii="Times New Roman" w:hAnsi="Times New Roman" w:cs="Times New Roman"/>
          <w:szCs w:val="24"/>
        </w:rPr>
      </w:pPr>
      <w:r w:rsidRPr="005C0AAB">
        <w:rPr>
          <w:rFonts w:ascii="Times New Roman" w:hAnsi="Times New Roman" w:cs="Times New Roman"/>
          <w:szCs w:val="24"/>
        </w:rPr>
        <w:t xml:space="preserve">– w tym </w:t>
      </w:r>
      <w:r w:rsidRPr="00452C92">
        <w:rPr>
          <w:rFonts w:ascii="Times New Roman" w:hAnsi="Times New Roman" w:cs="Times New Roman"/>
          <w:szCs w:val="24"/>
        </w:rPr>
        <w:t>substancje roślinne lub zwierzęce.</w:t>
      </w:r>
    </w:p>
    <w:p w14:paraId="34260B4E" w14:textId="77777777" w:rsidR="00483CB2" w:rsidRPr="005C0AAB" w:rsidRDefault="00483CB2" w:rsidP="00452C92">
      <w:pPr>
        <w:pStyle w:val="ZARTzmartartykuempunktem"/>
        <w:ind w:left="0" w:firstLine="0"/>
        <w:rPr>
          <w:rFonts w:ascii="Times New Roman" w:hAnsi="Times New Roman" w:cs="Times New Roman"/>
          <w:szCs w:val="24"/>
        </w:rPr>
      </w:pPr>
      <w:r w:rsidRPr="005C0AAB">
        <w:rPr>
          <w:rFonts w:ascii="Times New Roman" w:hAnsi="Times New Roman" w:cs="Times New Roman"/>
          <w:szCs w:val="24"/>
        </w:rPr>
        <w:t>Zgodnie z zaproponowanym powyżej doprecyzowaniem w zakresie:</w:t>
      </w:r>
    </w:p>
    <w:p w14:paraId="328C7C10" w14:textId="489B6ABA" w:rsidR="00483CB2" w:rsidRPr="005C0AAB" w:rsidRDefault="00483CB2" w:rsidP="00452C92">
      <w:pPr>
        <w:pStyle w:val="ZARTzmartartykuempunktem"/>
        <w:numPr>
          <w:ilvl w:val="0"/>
          <w:numId w:val="53"/>
        </w:numPr>
        <w:ind w:left="426" w:hanging="426"/>
        <w:rPr>
          <w:rFonts w:ascii="Times New Roman" w:hAnsi="Times New Roman" w:cs="Times New Roman"/>
          <w:szCs w:val="24"/>
        </w:rPr>
      </w:pPr>
      <w:r w:rsidRPr="005C0AAB">
        <w:rPr>
          <w:rFonts w:ascii="Times New Roman" w:hAnsi="Times New Roman" w:cs="Times New Roman"/>
          <w:szCs w:val="24"/>
        </w:rPr>
        <w:t>pkt 1) powyżej – do biomasy zalicza się:</w:t>
      </w:r>
    </w:p>
    <w:p w14:paraId="52804BA7" w14:textId="0D863F27" w:rsidR="00483CB2" w:rsidRPr="005C0AAB" w:rsidRDefault="002449A7" w:rsidP="00452C92">
      <w:pPr>
        <w:pStyle w:val="ZARTzmartartykuempunktem"/>
        <w:ind w:left="851" w:hanging="425"/>
        <w:rPr>
          <w:rFonts w:ascii="Times New Roman" w:hAnsi="Times New Roman" w:cs="Times New Roman"/>
          <w:szCs w:val="24"/>
        </w:rPr>
      </w:pPr>
      <w:r w:rsidRPr="005C0AAB">
        <w:rPr>
          <w:rFonts w:ascii="Times New Roman" w:hAnsi="Times New Roman" w:cs="Times New Roman"/>
          <w:szCs w:val="24"/>
        </w:rPr>
        <w:t>–</w:t>
      </w:r>
      <w:r w:rsidR="00483CB2" w:rsidRPr="005C0AAB">
        <w:rPr>
          <w:rFonts w:ascii="Times New Roman" w:hAnsi="Times New Roman" w:cs="Times New Roman"/>
          <w:szCs w:val="24"/>
        </w:rPr>
        <w:t xml:space="preserve"> </w:t>
      </w:r>
      <w:r w:rsidR="00EF3F5F">
        <w:rPr>
          <w:rFonts w:ascii="Times New Roman" w:hAnsi="Times New Roman" w:cs="Times New Roman"/>
          <w:szCs w:val="24"/>
        </w:rPr>
        <w:tab/>
      </w:r>
      <w:r w:rsidR="00483CB2" w:rsidRPr="005C0AAB">
        <w:rPr>
          <w:rFonts w:ascii="Times New Roman" w:hAnsi="Times New Roman" w:cs="Times New Roman"/>
          <w:szCs w:val="24"/>
        </w:rPr>
        <w:t>wszelkiego rodzaju produkty, w tym produkty uboczne w rozumieniu art. 10 ustawy z dnia 14 grudnia 2012 r. o odpadach</w:t>
      </w:r>
      <w:r w:rsidR="00483CB2" w:rsidRPr="005C0AAB">
        <w:rPr>
          <w:rFonts w:ascii="Times New Roman" w:hAnsi="Times New Roman" w:cs="Times New Roman"/>
          <w:i/>
          <w:iCs/>
          <w:szCs w:val="24"/>
        </w:rPr>
        <w:t xml:space="preserve"> </w:t>
      </w:r>
      <w:r w:rsidR="00483CB2" w:rsidRPr="005C0AAB">
        <w:rPr>
          <w:rFonts w:ascii="Times New Roman" w:hAnsi="Times New Roman" w:cs="Times New Roman"/>
          <w:szCs w:val="24"/>
        </w:rPr>
        <w:t xml:space="preserve">(Dz. U. z 2023 r. poz. 1587, z późn. zm.), </w:t>
      </w:r>
    </w:p>
    <w:p w14:paraId="1EE31758" w14:textId="750A987B" w:rsidR="00483CB2" w:rsidRPr="005C0AAB" w:rsidRDefault="002449A7" w:rsidP="00452C92">
      <w:pPr>
        <w:pStyle w:val="ZARTzmartartykuempunktem"/>
        <w:ind w:left="851" w:hanging="425"/>
        <w:rPr>
          <w:rFonts w:ascii="Times New Roman" w:hAnsi="Times New Roman" w:cs="Times New Roman"/>
          <w:szCs w:val="24"/>
        </w:rPr>
      </w:pPr>
      <w:r w:rsidRPr="005C0AAB">
        <w:rPr>
          <w:rFonts w:ascii="Times New Roman" w:hAnsi="Times New Roman" w:cs="Times New Roman"/>
          <w:szCs w:val="24"/>
        </w:rPr>
        <w:t>–</w:t>
      </w:r>
      <w:r w:rsidR="00483CB2" w:rsidRPr="005C0AAB">
        <w:rPr>
          <w:rFonts w:ascii="Times New Roman" w:hAnsi="Times New Roman" w:cs="Times New Roman"/>
          <w:szCs w:val="24"/>
        </w:rPr>
        <w:t xml:space="preserve"> </w:t>
      </w:r>
      <w:r w:rsidR="00EF3F5F">
        <w:rPr>
          <w:rFonts w:ascii="Times New Roman" w:hAnsi="Times New Roman" w:cs="Times New Roman"/>
          <w:szCs w:val="24"/>
        </w:rPr>
        <w:tab/>
      </w:r>
      <w:r w:rsidR="00483CB2" w:rsidRPr="005C0AAB">
        <w:rPr>
          <w:rFonts w:ascii="Times New Roman" w:hAnsi="Times New Roman" w:cs="Times New Roman"/>
          <w:szCs w:val="24"/>
        </w:rPr>
        <w:t xml:space="preserve">odpady w rozumieniu art. 2 ust. 1 pkt 31 ustawy o biokomponentach i biopaliwach ciekłych lub </w:t>
      </w:r>
    </w:p>
    <w:p w14:paraId="09033E00" w14:textId="04798DB1" w:rsidR="00483CB2" w:rsidRPr="005C0AAB" w:rsidRDefault="002449A7" w:rsidP="00452C92">
      <w:pPr>
        <w:pStyle w:val="ZARTzmartartykuempunktem"/>
        <w:ind w:left="851" w:hanging="425"/>
        <w:rPr>
          <w:rFonts w:ascii="Times New Roman" w:hAnsi="Times New Roman" w:cs="Times New Roman"/>
          <w:szCs w:val="24"/>
        </w:rPr>
      </w:pPr>
      <w:r w:rsidRPr="005C0AAB">
        <w:rPr>
          <w:rFonts w:ascii="Times New Roman" w:hAnsi="Times New Roman" w:cs="Times New Roman"/>
          <w:szCs w:val="24"/>
        </w:rPr>
        <w:t>–</w:t>
      </w:r>
      <w:r w:rsidR="00483CB2" w:rsidRPr="005C0AAB">
        <w:rPr>
          <w:rFonts w:ascii="Times New Roman" w:hAnsi="Times New Roman" w:cs="Times New Roman"/>
          <w:szCs w:val="24"/>
        </w:rPr>
        <w:t xml:space="preserve"> </w:t>
      </w:r>
      <w:r w:rsidR="00EF3F5F">
        <w:rPr>
          <w:rFonts w:ascii="Times New Roman" w:hAnsi="Times New Roman" w:cs="Times New Roman"/>
          <w:szCs w:val="24"/>
        </w:rPr>
        <w:tab/>
      </w:r>
      <w:r w:rsidR="00483CB2" w:rsidRPr="005C0AAB">
        <w:rPr>
          <w:rFonts w:ascii="Times New Roman" w:hAnsi="Times New Roman" w:cs="Times New Roman"/>
          <w:szCs w:val="24"/>
        </w:rPr>
        <w:t xml:space="preserve">pozostałości w rozumieniu art. 2 ust. 1 pkt 11c ustawy o biokomponentach i biopaliwach ciekłych </w:t>
      </w:r>
    </w:p>
    <w:p w14:paraId="5C6E2DDC" w14:textId="3A73443A" w:rsidR="00483CB2" w:rsidRPr="005C0AAB" w:rsidRDefault="00483CB2" w:rsidP="00452C92">
      <w:pPr>
        <w:pStyle w:val="ZARTzmartartykuempunktem"/>
        <w:ind w:left="426" w:firstLine="0"/>
        <w:rPr>
          <w:rFonts w:ascii="Times New Roman" w:hAnsi="Times New Roman" w:cs="Times New Roman"/>
          <w:szCs w:val="24"/>
        </w:rPr>
      </w:pPr>
      <w:r w:rsidRPr="005C0AAB">
        <w:rPr>
          <w:rFonts w:ascii="Times New Roman" w:hAnsi="Times New Roman" w:cs="Times New Roman"/>
          <w:szCs w:val="24"/>
        </w:rPr>
        <w:t>– pod warunkiem, że ww. surowce pochodzą z działów przemysłu powiązanych z rolnictwem, rybołówstwem, akwakulturą lub leśnictwem;</w:t>
      </w:r>
    </w:p>
    <w:p w14:paraId="09E2430B" w14:textId="407BD648" w:rsidR="00483CB2" w:rsidRPr="005C0AAB" w:rsidRDefault="00483CB2" w:rsidP="00452C92">
      <w:pPr>
        <w:pStyle w:val="ZARTzmartartykuempunktem"/>
        <w:numPr>
          <w:ilvl w:val="0"/>
          <w:numId w:val="53"/>
        </w:numPr>
        <w:ind w:left="426" w:hanging="426"/>
        <w:rPr>
          <w:rFonts w:ascii="Times New Roman" w:hAnsi="Times New Roman" w:cs="Times New Roman"/>
          <w:szCs w:val="24"/>
        </w:rPr>
      </w:pPr>
      <w:r w:rsidRPr="005C0AAB">
        <w:rPr>
          <w:rFonts w:ascii="Times New Roman" w:hAnsi="Times New Roman" w:cs="Times New Roman"/>
          <w:szCs w:val="24"/>
        </w:rPr>
        <w:t>pkt 2) powyżej – do biomasy zalicza się wszelkiego rodzaju produkty lub odpady, które pochodzą bezpośrednio z sektorów rolnictwa, rybołówstwa, akwakultury lub leśnictwa</w:t>
      </w:r>
      <w:r w:rsidR="007C52F9">
        <w:rPr>
          <w:rFonts w:ascii="Times New Roman" w:hAnsi="Times New Roman" w:cs="Times New Roman"/>
          <w:szCs w:val="24"/>
        </w:rPr>
        <w:t>,</w:t>
      </w:r>
      <w:r w:rsidRPr="005C0AAB">
        <w:rPr>
          <w:rFonts w:ascii="Times New Roman" w:hAnsi="Times New Roman" w:cs="Times New Roman"/>
          <w:szCs w:val="24"/>
        </w:rPr>
        <w:t xml:space="preserve"> a więc surowce powstałe przed różnego rodzaju procesami przetwórczymi;</w:t>
      </w:r>
    </w:p>
    <w:p w14:paraId="4832A29C" w14:textId="4C59446B" w:rsidR="00483CB2" w:rsidRPr="005C0AAB" w:rsidRDefault="00483CB2" w:rsidP="00452C92">
      <w:pPr>
        <w:pStyle w:val="ZARTzmartartykuempunktem"/>
        <w:numPr>
          <w:ilvl w:val="0"/>
          <w:numId w:val="53"/>
        </w:numPr>
        <w:ind w:left="426" w:hanging="426"/>
        <w:rPr>
          <w:rFonts w:ascii="Times New Roman" w:hAnsi="Times New Roman" w:cs="Times New Roman"/>
          <w:szCs w:val="24"/>
        </w:rPr>
      </w:pPr>
      <w:r w:rsidRPr="005C0AAB">
        <w:rPr>
          <w:rFonts w:ascii="Times New Roman" w:hAnsi="Times New Roman" w:cs="Times New Roman"/>
          <w:szCs w:val="24"/>
        </w:rPr>
        <w:t>pkt 3) powyżej – do biomasy zalicza się pozostałości z rolnictwa, rybołówstwa, akwakultury lub leśnictwa w rozumieniu art. 2 ust. 1 pkt 11b ustawy o biokomponentach i biopaliwach ciekłych</w:t>
      </w:r>
      <w:r w:rsidR="007C52F9">
        <w:rPr>
          <w:rFonts w:ascii="Times New Roman" w:hAnsi="Times New Roman" w:cs="Times New Roman"/>
          <w:szCs w:val="24"/>
        </w:rPr>
        <w:t>,</w:t>
      </w:r>
      <w:r w:rsidRPr="005C0AAB">
        <w:rPr>
          <w:rFonts w:ascii="Times New Roman" w:hAnsi="Times New Roman" w:cs="Times New Roman"/>
          <w:szCs w:val="24"/>
        </w:rPr>
        <w:t xml:space="preserve"> a więc surowce powstałe przed różnego rodzaju procesami przetwórczymi;</w:t>
      </w:r>
    </w:p>
    <w:p w14:paraId="59951B8E" w14:textId="3288A949" w:rsidR="00483CB2" w:rsidRPr="005C0AAB" w:rsidRDefault="00483CB2" w:rsidP="00452C92">
      <w:pPr>
        <w:pStyle w:val="ZARTzmartartykuempunktem"/>
        <w:numPr>
          <w:ilvl w:val="0"/>
          <w:numId w:val="53"/>
        </w:numPr>
        <w:ind w:left="426" w:hanging="426"/>
        <w:rPr>
          <w:rFonts w:ascii="Times New Roman" w:hAnsi="Times New Roman" w:cs="Times New Roman"/>
          <w:szCs w:val="24"/>
        </w:rPr>
      </w:pPr>
      <w:r w:rsidRPr="005C0AAB">
        <w:rPr>
          <w:rFonts w:ascii="Times New Roman" w:hAnsi="Times New Roman" w:cs="Times New Roman"/>
          <w:szCs w:val="24"/>
        </w:rPr>
        <w:t>pkt 4) powyżej – do biomasy zalicza się również wszelkiego rodzaju odpady w rozumieniu art. 2 ust. 1 pkt 31 ustawy o biokomponentach i biopaliwach ciekłych, niezależnie od sektora (przy założeniu, że spełniają wymogi w zakresie biod</w:t>
      </w:r>
      <w:r w:rsidR="007C52F9">
        <w:rPr>
          <w:rFonts w:ascii="Times New Roman" w:hAnsi="Times New Roman" w:cs="Times New Roman"/>
          <w:szCs w:val="24"/>
        </w:rPr>
        <w:t>e</w:t>
      </w:r>
      <w:r w:rsidRPr="005C0AAB">
        <w:rPr>
          <w:rFonts w:ascii="Times New Roman" w:hAnsi="Times New Roman" w:cs="Times New Roman"/>
          <w:szCs w:val="24"/>
        </w:rPr>
        <w:t>gradowalnego charakteru oraz pochodzenia biologicznego), w tym w szczególności:</w:t>
      </w:r>
    </w:p>
    <w:p w14:paraId="484EEB1B" w14:textId="05901F23" w:rsidR="00483CB2" w:rsidRPr="005C0AAB" w:rsidRDefault="002449A7" w:rsidP="00452C92">
      <w:pPr>
        <w:pStyle w:val="ZARTzmartartykuempunktem"/>
        <w:ind w:left="851" w:hanging="425"/>
        <w:rPr>
          <w:rFonts w:ascii="Times New Roman" w:hAnsi="Times New Roman" w:cs="Times New Roman"/>
          <w:szCs w:val="24"/>
        </w:rPr>
      </w:pPr>
      <w:r w:rsidRPr="005C0AAB">
        <w:rPr>
          <w:rFonts w:ascii="Times New Roman" w:hAnsi="Times New Roman" w:cs="Times New Roman"/>
          <w:szCs w:val="24"/>
        </w:rPr>
        <w:t>–</w:t>
      </w:r>
      <w:r w:rsidR="00483CB2" w:rsidRPr="005C0AAB">
        <w:rPr>
          <w:rFonts w:ascii="Times New Roman" w:hAnsi="Times New Roman" w:cs="Times New Roman"/>
          <w:szCs w:val="24"/>
        </w:rPr>
        <w:t xml:space="preserve"> </w:t>
      </w:r>
      <w:r w:rsidR="00EF3F5F">
        <w:rPr>
          <w:rFonts w:ascii="Times New Roman" w:hAnsi="Times New Roman" w:cs="Times New Roman"/>
          <w:szCs w:val="24"/>
        </w:rPr>
        <w:tab/>
      </w:r>
      <w:r w:rsidR="00483CB2" w:rsidRPr="005C0AAB">
        <w:rPr>
          <w:rFonts w:ascii="Times New Roman" w:hAnsi="Times New Roman" w:cs="Times New Roman"/>
          <w:szCs w:val="24"/>
        </w:rPr>
        <w:t xml:space="preserve">odpady komunalne w rozumieniu art. 3 ust. 1 pkt 7 ustawy z dnia 14 grudnia 2012 r. o odpadach, </w:t>
      </w:r>
    </w:p>
    <w:p w14:paraId="169E4074" w14:textId="3FD32013" w:rsidR="00483CB2" w:rsidRPr="005C0AAB" w:rsidRDefault="002449A7" w:rsidP="00452C92">
      <w:pPr>
        <w:pStyle w:val="ZARTzmartartykuempunktem"/>
        <w:ind w:left="851" w:hanging="425"/>
        <w:rPr>
          <w:rFonts w:ascii="Times New Roman" w:hAnsi="Times New Roman" w:cs="Times New Roman"/>
          <w:szCs w:val="24"/>
        </w:rPr>
      </w:pPr>
      <w:r w:rsidRPr="005C0AAB">
        <w:rPr>
          <w:rFonts w:ascii="Times New Roman" w:hAnsi="Times New Roman" w:cs="Times New Roman"/>
          <w:szCs w:val="24"/>
        </w:rPr>
        <w:t>–</w:t>
      </w:r>
      <w:r w:rsidR="00483CB2" w:rsidRPr="005C0AAB">
        <w:rPr>
          <w:rFonts w:ascii="Times New Roman" w:hAnsi="Times New Roman" w:cs="Times New Roman"/>
          <w:szCs w:val="24"/>
        </w:rPr>
        <w:t xml:space="preserve"> </w:t>
      </w:r>
      <w:r w:rsidR="00EF3F5F">
        <w:rPr>
          <w:rFonts w:ascii="Times New Roman" w:hAnsi="Times New Roman" w:cs="Times New Roman"/>
          <w:szCs w:val="24"/>
        </w:rPr>
        <w:tab/>
      </w:r>
      <w:r w:rsidR="00483CB2" w:rsidRPr="005C0AAB">
        <w:rPr>
          <w:rFonts w:ascii="Times New Roman" w:hAnsi="Times New Roman" w:cs="Times New Roman"/>
          <w:szCs w:val="24"/>
        </w:rPr>
        <w:t>odpady w rozumieniu art. 2 ust. 1 pkt 31 ustawy o biokomponentach i biopaliwach ciekłych,</w:t>
      </w:r>
    </w:p>
    <w:p w14:paraId="501B6D38" w14:textId="1E23466A" w:rsidR="00483CB2" w:rsidRPr="005C0AAB" w:rsidRDefault="002449A7" w:rsidP="00452C92">
      <w:pPr>
        <w:pStyle w:val="ZARTzmartartykuempunktem"/>
        <w:ind w:left="851" w:hanging="425"/>
        <w:rPr>
          <w:rFonts w:ascii="Times New Roman" w:hAnsi="Times New Roman" w:cs="Times New Roman"/>
          <w:szCs w:val="24"/>
        </w:rPr>
      </w:pPr>
      <w:r w:rsidRPr="005C0AAB">
        <w:rPr>
          <w:rFonts w:ascii="Times New Roman" w:hAnsi="Times New Roman" w:cs="Times New Roman"/>
          <w:szCs w:val="24"/>
        </w:rPr>
        <w:t>–</w:t>
      </w:r>
      <w:r w:rsidR="00483CB2" w:rsidRPr="005C0AAB">
        <w:rPr>
          <w:rFonts w:ascii="Times New Roman" w:hAnsi="Times New Roman" w:cs="Times New Roman"/>
          <w:szCs w:val="24"/>
        </w:rPr>
        <w:t xml:space="preserve"> </w:t>
      </w:r>
      <w:r w:rsidR="00EF3F5F">
        <w:rPr>
          <w:rFonts w:ascii="Times New Roman" w:hAnsi="Times New Roman" w:cs="Times New Roman"/>
          <w:szCs w:val="24"/>
        </w:rPr>
        <w:tab/>
      </w:r>
      <w:r w:rsidR="00483CB2" w:rsidRPr="005C0AAB">
        <w:rPr>
          <w:rFonts w:ascii="Times New Roman" w:hAnsi="Times New Roman" w:cs="Times New Roman"/>
          <w:szCs w:val="24"/>
        </w:rPr>
        <w:t>pozostałości, w rozumieniu art. 2 ust. 1 pkt 11c ustawy o biokomponentach i biopaliwach ciekłych oraz</w:t>
      </w:r>
    </w:p>
    <w:p w14:paraId="4739D755" w14:textId="6BDEF667" w:rsidR="00483CB2" w:rsidRPr="005C0AAB" w:rsidRDefault="002449A7" w:rsidP="00452C92">
      <w:pPr>
        <w:pStyle w:val="ZARTzmartartykuempunktem"/>
        <w:ind w:left="851" w:hanging="425"/>
        <w:rPr>
          <w:rFonts w:ascii="Times New Roman" w:hAnsi="Times New Roman" w:cs="Times New Roman"/>
          <w:szCs w:val="24"/>
        </w:rPr>
      </w:pPr>
      <w:r w:rsidRPr="005C0AAB">
        <w:rPr>
          <w:rFonts w:ascii="Times New Roman" w:hAnsi="Times New Roman" w:cs="Times New Roman"/>
          <w:szCs w:val="24"/>
        </w:rPr>
        <w:t>–</w:t>
      </w:r>
      <w:r w:rsidR="00483CB2" w:rsidRPr="005C0AAB">
        <w:rPr>
          <w:rFonts w:ascii="Times New Roman" w:hAnsi="Times New Roman" w:cs="Times New Roman"/>
          <w:szCs w:val="24"/>
        </w:rPr>
        <w:t xml:space="preserve"> </w:t>
      </w:r>
      <w:r w:rsidR="00EF3F5F">
        <w:rPr>
          <w:rFonts w:ascii="Times New Roman" w:hAnsi="Times New Roman" w:cs="Times New Roman"/>
          <w:szCs w:val="24"/>
        </w:rPr>
        <w:tab/>
      </w:r>
      <w:r w:rsidR="00483CB2" w:rsidRPr="005C0AAB">
        <w:rPr>
          <w:rFonts w:ascii="Times New Roman" w:hAnsi="Times New Roman" w:cs="Times New Roman"/>
          <w:szCs w:val="24"/>
        </w:rPr>
        <w:t xml:space="preserve">odpady powstające z procesów </w:t>
      </w:r>
      <w:r w:rsidR="00483CB2" w:rsidRPr="00452C92">
        <w:rPr>
          <w:rFonts w:ascii="Times New Roman" w:hAnsi="Times New Roman" w:cs="Times New Roman"/>
          <w:szCs w:val="24"/>
        </w:rPr>
        <w:t>uzdatniania wody i oczyszczania ścieków</w:t>
      </w:r>
    </w:p>
    <w:p w14:paraId="1106B77E" w14:textId="4A511F08" w:rsidR="00483CB2" w:rsidRPr="005C0AAB" w:rsidRDefault="00483CB2" w:rsidP="00452C92">
      <w:pPr>
        <w:pStyle w:val="ZARTzmartartykuempunktem"/>
        <w:spacing w:after="120"/>
        <w:ind w:left="426" w:firstLine="0"/>
        <w:rPr>
          <w:rFonts w:ascii="Times New Roman" w:hAnsi="Times New Roman" w:cs="Times New Roman"/>
          <w:szCs w:val="24"/>
        </w:rPr>
      </w:pPr>
      <w:r w:rsidRPr="005C0AAB">
        <w:rPr>
          <w:rFonts w:ascii="Times New Roman" w:hAnsi="Times New Roman" w:cs="Times New Roman"/>
          <w:szCs w:val="24"/>
        </w:rPr>
        <w:lastRenderedPageBreak/>
        <w:t>– powyższa kategoria obejmuje zatem ww. surowce, które są pochodzenia biologicznego i ulegają biodegradacji, i zaliczają się do definicji biomasy niezależnie od tego czy pochodzą z sektorów rolnictwa, leśnictwa, rybołówstwa lub akwakultury.</w:t>
      </w:r>
    </w:p>
    <w:p w14:paraId="49BA078F" w14:textId="77777777" w:rsidR="00483CB2" w:rsidRPr="005C0AAB" w:rsidRDefault="00483CB2" w:rsidP="00452C92">
      <w:pPr>
        <w:pStyle w:val="ZARTzmartartykuempunktem"/>
        <w:spacing w:after="120"/>
        <w:ind w:left="0" w:firstLine="0"/>
        <w:rPr>
          <w:rFonts w:ascii="Times New Roman" w:hAnsi="Times New Roman" w:cs="Times New Roman"/>
          <w:b/>
          <w:szCs w:val="24"/>
          <w:u w:val="single"/>
        </w:rPr>
      </w:pPr>
      <w:r w:rsidRPr="005C0AAB">
        <w:rPr>
          <w:rFonts w:ascii="Times New Roman" w:hAnsi="Times New Roman" w:cs="Times New Roman"/>
          <w:szCs w:val="24"/>
        </w:rPr>
        <w:t>Dodatkowo planowane jest ujednolicenie treści definicji biomasy zawartej w ustawie z treścią proponowaną w ustawie OZE – pełne ujednolicenie nastąpi w ramach projektu ustawy o zmianie ustawy o odnawialnych źródłach energii (UD89).</w:t>
      </w:r>
    </w:p>
    <w:p w14:paraId="64A3412F" w14:textId="68B773C0" w:rsidR="006E17D4" w:rsidRPr="005C0AAB" w:rsidRDefault="00DC1B12" w:rsidP="00452C92">
      <w:pPr>
        <w:pStyle w:val="ZARTzmartartykuempunktem"/>
        <w:spacing w:after="120"/>
        <w:ind w:left="0" w:firstLine="0"/>
        <w:rPr>
          <w:rFonts w:ascii="Times New Roman" w:hAnsi="Times New Roman" w:cs="Times New Roman"/>
          <w:b/>
          <w:szCs w:val="24"/>
          <w:u w:val="single"/>
        </w:rPr>
      </w:pPr>
      <w:r w:rsidRPr="005C0AAB">
        <w:rPr>
          <w:rFonts w:ascii="Times New Roman" w:hAnsi="Times New Roman" w:cs="Times New Roman"/>
          <w:b/>
          <w:szCs w:val="24"/>
          <w:u w:val="single"/>
        </w:rPr>
        <w:t xml:space="preserve">Wyodrębniono </w:t>
      </w:r>
      <w:r w:rsidR="00FD55D0" w:rsidRPr="005C0AAB">
        <w:rPr>
          <w:rFonts w:ascii="Times New Roman" w:hAnsi="Times New Roman" w:cs="Times New Roman"/>
          <w:b/>
          <w:szCs w:val="24"/>
          <w:u w:val="single"/>
        </w:rPr>
        <w:t>definicj</w:t>
      </w:r>
      <w:r w:rsidR="005D363E" w:rsidRPr="005C0AAB">
        <w:rPr>
          <w:rFonts w:ascii="Times New Roman" w:hAnsi="Times New Roman" w:cs="Times New Roman"/>
          <w:b/>
          <w:szCs w:val="24"/>
          <w:u w:val="single"/>
        </w:rPr>
        <w:t>ę</w:t>
      </w:r>
      <w:r w:rsidR="00FD55D0" w:rsidRPr="005C0AAB">
        <w:rPr>
          <w:rFonts w:ascii="Times New Roman" w:hAnsi="Times New Roman" w:cs="Times New Roman"/>
          <w:b/>
          <w:szCs w:val="24"/>
          <w:u w:val="single"/>
        </w:rPr>
        <w:t xml:space="preserve"> biomasy rolniczej i biomasy leśnej</w:t>
      </w:r>
    </w:p>
    <w:p w14:paraId="23F5F43F" w14:textId="60E06E15" w:rsidR="00085420" w:rsidRPr="005C0AAB" w:rsidRDefault="006E17D4"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Zmiana wynika </w:t>
      </w:r>
      <w:r w:rsidR="00FD55D0" w:rsidRPr="005C0AAB">
        <w:rPr>
          <w:rFonts w:ascii="Times New Roman" w:hAnsi="Times New Roman" w:cs="Times New Roman"/>
          <w:szCs w:val="24"/>
        </w:rPr>
        <w:t xml:space="preserve">z </w:t>
      </w:r>
      <w:r w:rsidR="00116E8E" w:rsidRPr="005C0AAB">
        <w:rPr>
          <w:rFonts w:ascii="Times New Roman" w:hAnsi="Times New Roman" w:cs="Times New Roman"/>
          <w:szCs w:val="24"/>
        </w:rPr>
        <w:t xml:space="preserve">dokonanego w dyrektywie REDII </w:t>
      </w:r>
      <w:r w:rsidR="00FD55D0" w:rsidRPr="005C0AAB">
        <w:rPr>
          <w:rFonts w:ascii="Times New Roman" w:hAnsi="Times New Roman" w:cs="Times New Roman"/>
          <w:szCs w:val="24"/>
        </w:rPr>
        <w:t>rozróżnieni</w:t>
      </w:r>
      <w:r w:rsidRPr="005C0AAB">
        <w:rPr>
          <w:rFonts w:ascii="Times New Roman" w:hAnsi="Times New Roman" w:cs="Times New Roman"/>
          <w:szCs w:val="24"/>
        </w:rPr>
        <w:t xml:space="preserve">a </w:t>
      </w:r>
      <w:r w:rsidR="00FD55D0" w:rsidRPr="005C0AAB">
        <w:rPr>
          <w:rFonts w:ascii="Times New Roman" w:hAnsi="Times New Roman" w:cs="Times New Roman"/>
          <w:szCs w:val="24"/>
        </w:rPr>
        <w:t>biomasy ze</w:t>
      </w:r>
      <w:r w:rsidR="00032DE4" w:rsidRPr="005C0AAB">
        <w:rPr>
          <w:rFonts w:ascii="Times New Roman" w:hAnsi="Times New Roman" w:cs="Times New Roman"/>
          <w:szCs w:val="24"/>
        </w:rPr>
        <w:t xml:space="preserve"> </w:t>
      </w:r>
      <w:r w:rsidR="00FD55D0" w:rsidRPr="005C0AAB">
        <w:rPr>
          <w:rFonts w:ascii="Times New Roman" w:hAnsi="Times New Roman" w:cs="Times New Roman"/>
          <w:szCs w:val="24"/>
        </w:rPr>
        <w:t>względu na pochodzenie.</w:t>
      </w:r>
      <w:r w:rsidR="00EB7810" w:rsidRPr="005C0AAB">
        <w:rPr>
          <w:rFonts w:ascii="Times New Roman" w:hAnsi="Times New Roman" w:cs="Times New Roman"/>
          <w:szCs w:val="24"/>
        </w:rPr>
        <w:t xml:space="preserve"> Pojęcie biomasa zawiera zarówno biomasę pochodzącą z rolnictwa, łącznie z</w:t>
      </w:r>
      <w:r w:rsidR="000A7BA9" w:rsidRPr="005C0AAB">
        <w:rPr>
          <w:rFonts w:ascii="Times New Roman" w:hAnsi="Times New Roman" w:cs="Times New Roman"/>
          <w:szCs w:val="24"/>
        </w:rPr>
        <w:t> </w:t>
      </w:r>
      <w:r w:rsidR="00EB7810" w:rsidRPr="005C0AAB">
        <w:rPr>
          <w:rFonts w:ascii="Times New Roman" w:hAnsi="Times New Roman" w:cs="Times New Roman"/>
          <w:szCs w:val="24"/>
        </w:rPr>
        <w:t xml:space="preserve">substancjami roślinnymi i zwierzęcymi, jak również </w:t>
      </w:r>
      <w:r w:rsidR="00CF2BEE" w:rsidRPr="005C0AAB">
        <w:rPr>
          <w:rFonts w:ascii="Times New Roman" w:hAnsi="Times New Roman" w:cs="Times New Roman"/>
          <w:szCs w:val="24"/>
        </w:rPr>
        <w:t>z</w:t>
      </w:r>
      <w:r w:rsidR="00EB7810" w:rsidRPr="005C0AAB">
        <w:rPr>
          <w:rFonts w:ascii="Times New Roman" w:hAnsi="Times New Roman" w:cs="Times New Roman"/>
          <w:szCs w:val="24"/>
        </w:rPr>
        <w:t xml:space="preserve"> leśnictwa i łowiectwa, a także rybołówstwa i akwakultury </w:t>
      </w:r>
      <w:r w:rsidR="00751257" w:rsidRPr="005C0AAB">
        <w:rPr>
          <w:rFonts w:ascii="Times New Roman" w:hAnsi="Times New Roman" w:cs="Times New Roman"/>
          <w:szCs w:val="24"/>
        </w:rPr>
        <w:t>oraz</w:t>
      </w:r>
      <w:r w:rsidR="00EB7810" w:rsidRPr="005C0AAB">
        <w:rPr>
          <w:rFonts w:ascii="Times New Roman" w:hAnsi="Times New Roman" w:cs="Times New Roman"/>
          <w:szCs w:val="24"/>
        </w:rPr>
        <w:t xml:space="preserve"> z powiązany</w:t>
      </w:r>
      <w:r w:rsidR="00B913AF" w:rsidRPr="005C0AAB">
        <w:rPr>
          <w:rFonts w:ascii="Times New Roman" w:hAnsi="Times New Roman" w:cs="Times New Roman"/>
          <w:szCs w:val="24"/>
        </w:rPr>
        <w:t xml:space="preserve">ch </w:t>
      </w:r>
      <w:r w:rsidR="00EB7810" w:rsidRPr="005C0AAB">
        <w:rPr>
          <w:rFonts w:ascii="Times New Roman" w:hAnsi="Times New Roman" w:cs="Times New Roman"/>
          <w:szCs w:val="24"/>
        </w:rPr>
        <w:t>z nimi dział</w:t>
      </w:r>
      <w:r w:rsidR="00F31F05" w:rsidRPr="005C0AAB">
        <w:rPr>
          <w:rFonts w:ascii="Times New Roman" w:hAnsi="Times New Roman" w:cs="Times New Roman"/>
          <w:szCs w:val="24"/>
        </w:rPr>
        <w:t>ami</w:t>
      </w:r>
      <w:r w:rsidR="00EB7810" w:rsidRPr="005C0AAB">
        <w:rPr>
          <w:rFonts w:ascii="Times New Roman" w:hAnsi="Times New Roman" w:cs="Times New Roman"/>
          <w:szCs w:val="24"/>
        </w:rPr>
        <w:t xml:space="preserve"> przemysłu. </w:t>
      </w:r>
    </w:p>
    <w:p w14:paraId="714C4E07" w14:textId="7DC8A395" w:rsidR="00863731" w:rsidRPr="005C0AAB" w:rsidRDefault="00863731" w:rsidP="00452C92">
      <w:pPr>
        <w:pStyle w:val="ZARTzmartartykuempunktem"/>
        <w:spacing w:after="120"/>
        <w:ind w:left="0" w:firstLine="0"/>
        <w:rPr>
          <w:rFonts w:ascii="Times New Roman" w:hAnsi="Times New Roman" w:cs="Times New Roman"/>
          <w:b/>
          <w:szCs w:val="24"/>
          <w:u w:val="single"/>
        </w:rPr>
      </w:pPr>
      <w:r w:rsidRPr="005C0AAB">
        <w:rPr>
          <w:rFonts w:ascii="Times New Roman" w:hAnsi="Times New Roman" w:cs="Times New Roman"/>
          <w:b/>
          <w:szCs w:val="24"/>
          <w:u w:val="single"/>
        </w:rPr>
        <w:t>Zmieniono definicję biokomponentów</w:t>
      </w:r>
    </w:p>
    <w:p w14:paraId="5EAB254E" w14:textId="261D6EC8" w:rsidR="00182549" w:rsidRPr="005C0AAB" w:rsidRDefault="15519D8C"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Zmiana ta wynika z</w:t>
      </w:r>
      <w:r w:rsidR="5B0030FA" w:rsidRPr="005C0AAB">
        <w:rPr>
          <w:rFonts w:ascii="Times New Roman" w:hAnsi="Times New Roman" w:cs="Times New Roman"/>
          <w:szCs w:val="24"/>
        </w:rPr>
        <w:t xml:space="preserve"> wprowadzonego w dyrektywie REDII podziału na biopaliwa („ciekłe paliwa dla transportu, </w:t>
      </w:r>
      <w:r w:rsidR="00F447AF" w:rsidRPr="005C0AAB">
        <w:rPr>
          <w:rFonts w:ascii="Times New Roman" w:hAnsi="Times New Roman" w:cs="Times New Roman"/>
          <w:szCs w:val="24"/>
        </w:rPr>
        <w:t xml:space="preserve">wytwarzane </w:t>
      </w:r>
      <w:r w:rsidR="5B0030FA" w:rsidRPr="005C0AAB">
        <w:rPr>
          <w:rFonts w:ascii="Times New Roman" w:hAnsi="Times New Roman" w:cs="Times New Roman"/>
          <w:szCs w:val="24"/>
        </w:rPr>
        <w:t>z biomasy”</w:t>
      </w:r>
      <w:r w:rsidR="19178CA1" w:rsidRPr="005C0AAB">
        <w:rPr>
          <w:rFonts w:ascii="Times New Roman" w:hAnsi="Times New Roman" w:cs="Times New Roman"/>
          <w:szCs w:val="24"/>
        </w:rPr>
        <w:t>)</w:t>
      </w:r>
      <w:r w:rsidR="5B0030FA" w:rsidRPr="005C0AAB">
        <w:rPr>
          <w:rFonts w:ascii="Times New Roman" w:hAnsi="Times New Roman" w:cs="Times New Roman"/>
          <w:szCs w:val="24"/>
        </w:rPr>
        <w:t xml:space="preserve"> oraz </w:t>
      </w:r>
      <w:r w:rsidR="64C9FCD0" w:rsidRPr="005C0AAB">
        <w:rPr>
          <w:rFonts w:ascii="Times New Roman" w:hAnsi="Times New Roman" w:cs="Times New Roman"/>
          <w:szCs w:val="24"/>
        </w:rPr>
        <w:t xml:space="preserve">paliwa z biomasy („paliwa gazowe i stałe </w:t>
      </w:r>
      <w:r w:rsidR="00F447AF" w:rsidRPr="005C0AAB">
        <w:rPr>
          <w:rFonts w:ascii="Times New Roman" w:hAnsi="Times New Roman" w:cs="Times New Roman"/>
          <w:szCs w:val="24"/>
        </w:rPr>
        <w:t xml:space="preserve">wytworzone </w:t>
      </w:r>
      <w:r w:rsidR="64C9FCD0" w:rsidRPr="005C0AAB">
        <w:rPr>
          <w:rFonts w:ascii="Times New Roman" w:hAnsi="Times New Roman" w:cs="Times New Roman"/>
          <w:szCs w:val="24"/>
        </w:rPr>
        <w:t>z biomasy”</w:t>
      </w:r>
      <w:r w:rsidR="19178CA1" w:rsidRPr="005C0AAB">
        <w:rPr>
          <w:rFonts w:ascii="Times New Roman" w:hAnsi="Times New Roman" w:cs="Times New Roman"/>
          <w:szCs w:val="24"/>
        </w:rPr>
        <w:t>)</w:t>
      </w:r>
      <w:r w:rsidR="64C9FCD0" w:rsidRPr="005C0AAB">
        <w:rPr>
          <w:rFonts w:ascii="Times New Roman" w:hAnsi="Times New Roman" w:cs="Times New Roman"/>
          <w:szCs w:val="24"/>
        </w:rPr>
        <w:t xml:space="preserve">, które mogą mieć różne zastosowanie, również w transporcie. Dotychczasowa definicja biopaliw </w:t>
      </w:r>
      <w:r w:rsidR="3A0AEB01" w:rsidRPr="005C0AAB">
        <w:rPr>
          <w:rFonts w:ascii="Times New Roman" w:hAnsi="Times New Roman" w:cs="Times New Roman"/>
          <w:szCs w:val="24"/>
        </w:rPr>
        <w:t>z dyrektywy Parlamentu Europejskiego i Rady 2009/28/WE z dnia 23 kwietnia 2009 r. w sprawie promowania stosowania energii ze źródeł odnawialnych zmieniająca i w następstwie uchylająca dyrektywy 2001/77/WE oraz 2003/30/WE</w:t>
      </w:r>
      <w:r w:rsidR="1A986442" w:rsidRPr="005C0AAB">
        <w:rPr>
          <w:rFonts w:ascii="Times New Roman" w:hAnsi="Times New Roman" w:cs="Times New Roman"/>
          <w:szCs w:val="24"/>
        </w:rPr>
        <w:t xml:space="preserve"> (Dz. Urz. UE L 140 z 05.06.2009, str. 16, z późn. zm.)</w:t>
      </w:r>
      <w:r w:rsidR="71799B6C" w:rsidRPr="005C0AAB">
        <w:rPr>
          <w:rFonts w:ascii="Times New Roman" w:hAnsi="Times New Roman" w:cs="Times New Roman"/>
          <w:szCs w:val="24"/>
        </w:rPr>
        <w:t>,</w:t>
      </w:r>
      <w:r w:rsidR="64C9FCD0" w:rsidRPr="005C0AAB">
        <w:rPr>
          <w:rFonts w:ascii="Times New Roman" w:hAnsi="Times New Roman" w:cs="Times New Roman"/>
          <w:szCs w:val="24"/>
        </w:rPr>
        <w:t xml:space="preserve"> </w:t>
      </w:r>
      <w:r w:rsidR="00C3584D" w:rsidRPr="005C0AAB">
        <w:rPr>
          <w:rFonts w:ascii="Times New Roman" w:hAnsi="Times New Roman" w:cs="Times New Roman"/>
          <w:szCs w:val="24"/>
        </w:rPr>
        <w:t xml:space="preserve">zwanej </w:t>
      </w:r>
      <w:r w:rsidR="3A0AEB01" w:rsidRPr="005C0AAB">
        <w:rPr>
          <w:rFonts w:ascii="Times New Roman" w:hAnsi="Times New Roman" w:cs="Times New Roman"/>
          <w:szCs w:val="24"/>
        </w:rPr>
        <w:t xml:space="preserve">dalej </w:t>
      </w:r>
      <w:r w:rsidR="1CA7E664" w:rsidRPr="005C0AAB">
        <w:rPr>
          <w:rFonts w:ascii="Times New Roman" w:hAnsi="Times New Roman" w:cs="Times New Roman"/>
          <w:szCs w:val="24"/>
        </w:rPr>
        <w:t>„REDI</w:t>
      </w:r>
      <w:r w:rsidR="3A0AEB01" w:rsidRPr="005C0AAB">
        <w:rPr>
          <w:rFonts w:ascii="Times New Roman" w:hAnsi="Times New Roman" w:cs="Times New Roman"/>
          <w:szCs w:val="24"/>
        </w:rPr>
        <w:t>”,</w:t>
      </w:r>
      <w:r w:rsidR="1CA7E664" w:rsidRPr="005C0AAB">
        <w:rPr>
          <w:rFonts w:ascii="Times New Roman" w:hAnsi="Times New Roman" w:cs="Times New Roman"/>
          <w:szCs w:val="24"/>
        </w:rPr>
        <w:t xml:space="preserve"> </w:t>
      </w:r>
      <w:r w:rsidR="64C9FCD0" w:rsidRPr="005C0AAB">
        <w:rPr>
          <w:rFonts w:ascii="Times New Roman" w:hAnsi="Times New Roman" w:cs="Times New Roman"/>
          <w:szCs w:val="24"/>
        </w:rPr>
        <w:t>obejmowała zarówno ciekłe, jak i</w:t>
      </w:r>
      <w:r w:rsidR="00170D06" w:rsidRPr="005C0AAB">
        <w:rPr>
          <w:rFonts w:ascii="Times New Roman" w:hAnsi="Times New Roman" w:cs="Times New Roman"/>
          <w:szCs w:val="24"/>
        </w:rPr>
        <w:t xml:space="preserve"> </w:t>
      </w:r>
      <w:r w:rsidR="64C9FCD0" w:rsidRPr="005C0AAB">
        <w:rPr>
          <w:rFonts w:ascii="Times New Roman" w:hAnsi="Times New Roman" w:cs="Times New Roman"/>
          <w:szCs w:val="24"/>
        </w:rPr>
        <w:t>gazowe paliwa stosowane w</w:t>
      </w:r>
      <w:r w:rsidR="008D7929" w:rsidRPr="005C0AAB">
        <w:rPr>
          <w:rFonts w:ascii="Times New Roman" w:hAnsi="Times New Roman" w:cs="Times New Roman"/>
          <w:szCs w:val="24"/>
        </w:rPr>
        <w:t> </w:t>
      </w:r>
      <w:r w:rsidR="64C9FCD0" w:rsidRPr="005C0AAB">
        <w:rPr>
          <w:rFonts w:ascii="Times New Roman" w:hAnsi="Times New Roman" w:cs="Times New Roman"/>
          <w:szCs w:val="24"/>
        </w:rPr>
        <w:t>transporcie, produkowan</w:t>
      </w:r>
      <w:r w:rsidR="1CA7E664" w:rsidRPr="005C0AAB">
        <w:rPr>
          <w:rFonts w:ascii="Times New Roman" w:hAnsi="Times New Roman" w:cs="Times New Roman"/>
          <w:szCs w:val="24"/>
        </w:rPr>
        <w:t>e z</w:t>
      </w:r>
      <w:r w:rsidR="00170D06" w:rsidRPr="005C0AAB">
        <w:rPr>
          <w:rFonts w:ascii="Times New Roman" w:hAnsi="Times New Roman" w:cs="Times New Roman"/>
          <w:szCs w:val="24"/>
        </w:rPr>
        <w:t xml:space="preserve"> </w:t>
      </w:r>
      <w:r w:rsidR="64C9FCD0" w:rsidRPr="005C0AAB">
        <w:rPr>
          <w:rFonts w:ascii="Times New Roman" w:hAnsi="Times New Roman" w:cs="Times New Roman"/>
          <w:szCs w:val="24"/>
        </w:rPr>
        <w:t>biomasy, co</w:t>
      </w:r>
      <w:r w:rsidR="00170D06" w:rsidRPr="005C0AAB">
        <w:rPr>
          <w:rFonts w:ascii="Times New Roman" w:hAnsi="Times New Roman" w:cs="Times New Roman"/>
          <w:szCs w:val="24"/>
        </w:rPr>
        <w:t xml:space="preserve"> </w:t>
      </w:r>
      <w:r w:rsidR="64C9FCD0" w:rsidRPr="005C0AAB">
        <w:rPr>
          <w:rFonts w:ascii="Times New Roman" w:hAnsi="Times New Roman" w:cs="Times New Roman"/>
          <w:szCs w:val="24"/>
        </w:rPr>
        <w:t xml:space="preserve">rzutowało na definicję biokomponentów zawartą w ustawie </w:t>
      </w:r>
      <w:r w:rsidR="266EC2F4" w:rsidRPr="005C0AAB">
        <w:rPr>
          <w:rFonts w:ascii="Times New Roman" w:hAnsi="Times New Roman" w:cs="Times New Roman"/>
          <w:szCs w:val="24"/>
        </w:rPr>
        <w:t>z</w:t>
      </w:r>
      <w:r w:rsidR="266EC2F4" w:rsidRPr="005C0AAB">
        <w:rPr>
          <w:rFonts w:ascii="Times New Roman" w:hAnsi="Times New Roman" w:cs="Times New Roman"/>
          <w:i/>
          <w:iCs/>
          <w:szCs w:val="24"/>
        </w:rPr>
        <w:t xml:space="preserve"> </w:t>
      </w:r>
      <w:r w:rsidR="266EC2F4" w:rsidRPr="005C0AAB">
        <w:rPr>
          <w:rFonts w:ascii="Times New Roman" w:hAnsi="Times New Roman" w:cs="Times New Roman"/>
          <w:szCs w:val="24"/>
        </w:rPr>
        <w:t>dnia 25 sierpnia 2006 r.</w:t>
      </w:r>
      <w:r w:rsidR="266EC2F4" w:rsidRPr="005C0AAB">
        <w:rPr>
          <w:rFonts w:ascii="Times New Roman" w:hAnsi="Times New Roman" w:cs="Times New Roman"/>
          <w:b/>
          <w:bCs/>
          <w:szCs w:val="24"/>
        </w:rPr>
        <w:t xml:space="preserve"> </w:t>
      </w:r>
      <w:r w:rsidR="64C9FCD0" w:rsidRPr="005C0AAB">
        <w:rPr>
          <w:rFonts w:ascii="Times New Roman" w:hAnsi="Times New Roman" w:cs="Times New Roman"/>
          <w:szCs w:val="24"/>
        </w:rPr>
        <w:t>o</w:t>
      </w:r>
      <w:r w:rsidR="00F447AF" w:rsidRPr="005C0AAB">
        <w:rPr>
          <w:rFonts w:ascii="Times New Roman" w:hAnsi="Times New Roman" w:cs="Times New Roman"/>
          <w:szCs w:val="24"/>
        </w:rPr>
        <w:t> </w:t>
      </w:r>
      <w:r w:rsidR="64C9FCD0" w:rsidRPr="005C0AAB">
        <w:rPr>
          <w:rFonts w:ascii="Times New Roman" w:hAnsi="Times New Roman" w:cs="Times New Roman"/>
          <w:szCs w:val="24"/>
        </w:rPr>
        <w:t>biokomponentach i biopaliwach ciekłych. W</w:t>
      </w:r>
      <w:r w:rsidR="00170D06" w:rsidRPr="005C0AAB">
        <w:rPr>
          <w:rFonts w:ascii="Times New Roman" w:hAnsi="Times New Roman" w:cs="Times New Roman"/>
          <w:szCs w:val="24"/>
        </w:rPr>
        <w:t xml:space="preserve"> </w:t>
      </w:r>
      <w:r w:rsidR="001451FA" w:rsidRPr="005C0AAB">
        <w:rPr>
          <w:rFonts w:ascii="Times New Roman" w:hAnsi="Times New Roman" w:cs="Times New Roman"/>
          <w:szCs w:val="24"/>
        </w:rPr>
        <w:t xml:space="preserve">celu wdrożenia ww. zmian w </w:t>
      </w:r>
      <w:r w:rsidR="64C9FCD0" w:rsidRPr="005C0AAB">
        <w:rPr>
          <w:rFonts w:ascii="Times New Roman" w:hAnsi="Times New Roman" w:cs="Times New Roman"/>
          <w:szCs w:val="24"/>
        </w:rPr>
        <w:t xml:space="preserve">projekcie </w:t>
      </w:r>
      <w:r w:rsidR="266EC2F4" w:rsidRPr="005C0AAB">
        <w:rPr>
          <w:rFonts w:ascii="Times New Roman" w:hAnsi="Times New Roman" w:cs="Times New Roman"/>
          <w:szCs w:val="24"/>
        </w:rPr>
        <w:t>ustawy</w:t>
      </w:r>
      <w:r w:rsidR="001451FA" w:rsidRPr="005C0AAB">
        <w:rPr>
          <w:rFonts w:ascii="Times New Roman" w:hAnsi="Times New Roman" w:cs="Times New Roman"/>
          <w:szCs w:val="24"/>
        </w:rPr>
        <w:t>,</w:t>
      </w:r>
      <w:r w:rsidR="266EC2F4" w:rsidRPr="005C0AAB">
        <w:rPr>
          <w:rFonts w:ascii="Times New Roman" w:hAnsi="Times New Roman" w:cs="Times New Roman"/>
          <w:szCs w:val="24"/>
        </w:rPr>
        <w:t xml:space="preserve"> </w:t>
      </w:r>
      <w:r w:rsidR="7DA1A7B6" w:rsidRPr="005C0AAB">
        <w:rPr>
          <w:rFonts w:ascii="Times New Roman" w:hAnsi="Times New Roman" w:cs="Times New Roman"/>
          <w:szCs w:val="24"/>
        </w:rPr>
        <w:t xml:space="preserve">w </w:t>
      </w:r>
      <w:r w:rsidR="64C9FCD0" w:rsidRPr="005C0AAB">
        <w:rPr>
          <w:rFonts w:ascii="Times New Roman" w:hAnsi="Times New Roman" w:cs="Times New Roman"/>
          <w:szCs w:val="24"/>
        </w:rPr>
        <w:t>definicji</w:t>
      </w:r>
      <w:r w:rsidR="7DA1A7B6" w:rsidRPr="005C0AAB">
        <w:rPr>
          <w:rFonts w:ascii="Times New Roman" w:hAnsi="Times New Roman" w:cs="Times New Roman"/>
          <w:szCs w:val="24"/>
        </w:rPr>
        <w:t xml:space="preserve"> biokomponentów</w:t>
      </w:r>
      <w:r w:rsidR="001451FA" w:rsidRPr="005C0AAB">
        <w:rPr>
          <w:rFonts w:ascii="Times New Roman" w:hAnsi="Times New Roman" w:cs="Times New Roman"/>
          <w:szCs w:val="24"/>
        </w:rPr>
        <w:t>,</w:t>
      </w:r>
      <w:r w:rsidR="7DA1A7B6" w:rsidRPr="005C0AAB">
        <w:rPr>
          <w:rFonts w:ascii="Times New Roman" w:hAnsi="Times New Roman" w:cs="Times New Roman"/>
          <w:szCs w:val="24"/>
        </w:rPr>
        <w:t xml:space="preserve"> </w:t>
      </w:r>
      <w:r w:rsidR="64C9FCD0" w:rsidRPr="005C0AAB">
        <w:rPr>
          <w:rFonts w:ascii="Times New Roman" w:hAnsi="Times New Roman" w:cs="Times New Roman"/>
          <w:szCs w:val="24"/>
        </w:rPr>
        <w:t>wskazano podział na</w:t>
      </w:r>
      <w:r w:rsidR="7DA1A7B6" w:rsidRPr="005C0AAB">
        <w:rPr>
          <w:rFonts w:ascii="Times New Roman" w:hAnsi="Times New Roman" w:cs="Times New Roman"/>
          <w:szCs w:val="24"/>
        </w:rPr>
        <w:t xml:space="preserve"> biokomponenty </w:t>
      </w:r>
      <w:r w:rsidR="64C9FCD0" w:rsidRPr="005C0AAB">
        <w:rPr>
          <w:rFonts w:ascii="Times New Roman" w:hAnsi="Times New Roman" w:cs="Times New Roman"/>
          <w:szCs w:val="24"/>
        </w:rPr>
        <w:t>ciekłe</w:t>
      </w:r>
      <w:r w:rsidR="001451FA" w:rsidRPr="005C0AAB">
        <w:rPr>
          <w:rFonts w:ascii="Times New Roman" w:hAnsi="Times New Roman" w:cs="Times New Roman"/>
          <w:szCs w:val="24"/>
        </w:rPr>
        <w:t xml:space="preserve"> oraz</w:t>
      </w:r>
      <w:r w:rsidR="27C94219" w:rsidRPr="005C0AAB">
        <w:rPr>
          <w:rFonts w:ascii="Times New Roman" w:hAnsi="Times New Roman" w:cs="Times New Roman"/>
          <w:szCs w:val="24"/>
        </w:rPr>
        <w:t xml:space="preserve"> </w:t>
      </w:r>
      <w:r w:rsidR="4249E0E8" w:rsidRPr="005C0AAB">
        <w:rPr>
          <w:rFonts w:ascii="Times New Roman" w:hAnsi="Times New Roman" w:cs="Times New Roman"/>
          <w:szCs w:val="24"/>
        </w:rPr>
        <w:t>biokomponenty</w:t>
      </w:r>
      <w:r w:rsidR="64C9FCD0" w:rsidRPr="005C0AAB">
        <w:rPr>
          <w:rFonts w:ascii="Times New Roman" w:hAnsi="Times New Roman" w:cs="Times New Roman"/>
          <w:szCs w:val="24"/>
        </w:rPr>
        <w:t xml:space="preserve"> </w:t>
      </w:r>
      <w:r w:rsidR="7DA1A7B6" w:rsidRPr="005C0AAB">
        <w:rPr>
          <w:rFonts w:ascii="Times New Roman" w:hAnsi="Times New Roman" w:cs="Times New Roman"/>
          <w:szCs w:val="24"/>
        </w:rPr>
        <w:t>gazowe</w:t>
      </w:r>
      <w:r w:rsidR="27C94219" w:rsidRPr="005C0AAB">
        <w:rPr>
          <w:rFonts w:ascii="Times New Roman" w:hAnsi="Times New Roman" w:cs="Times New Roman"/>
          <w:szCs w:val="24"/>
        </w:rPr>
        <w:t>, do których zalicza się biometan w</w:t>
      </w:r>
      <w:r w:rsidR="008D7929" w:rsidRPr="005C0AAB">
        <w:rPr>
          <w:rFonts w:ascii="Times New Roman" w:hAnsi="Times New Roman" w:cs="Times New Roman"/>
          <w:szCs w:val="24"/>
        </w:rPr>
        <w:t> </w:t>
      </w:r>
      <w:r w:rsidR="27C94219" w:rsidRPr="005C0AAB">
        <w:rPr>
          <w:rFonts w:ascii="Times New Roman" w:hAnsi="Times New Roman" w:cs="Times New Roman"/>
          <w:szCs w:val="24"/>
        </w:rPr>
        <w:t xml:space="preserve">rozumieniu art. 2 pkt 3c ustawy </w:t>
      </w:r>
      <w:r w:rsidR="00A97C22" w:rsidRPr="005C0AAB">
        <w:rPr>
          <w:rFonts w:ascii="Times New Roman" w:hAnsi="Times New Roman" w:cs="Times New Roman"/>
          <w:szCs w:val="24"/>
        </w:rPr>
        <w:t>OZE</w:t>
      </w:r>
      <w:r w:rsidR="001451FA" w:rsidRPr="005C0AAB">
        <w:rPr>
          <w:rFonts w:ascii="Times New Roman" w:hAnsi="Times New Roman" w:cs="Times New Roman"/>
          <w:szCs w:val="24"/>
        </w:rPr>
        <w:t xml:space="preserve"> (w tym skroplony lub sprężony)</w:t>
      </w:r>
      <w:r w:rsidR="27C94219" w:rsidRPr="005C0AAB">
        <w:rPr>
          <w:rFonts w:ascii="Times New Roman" w:hAnsi="Times New Roman" w:cs="Times New Roman"/>
          <w:szCs w:val="24"/>
        </w:rPr>
        <w:t>.</w:t>
      </w:r>
      <w:r w:rsidR="1A986442" w:rsidRPr="005C0AAB">
        <w:rPr>
          <w:rFonts w:ascii="Times New Roman" w:hAnsi="Times New Roman" w:cs="Times New Roman"/>
          <w:szCs w:val="24"/>
        </w:rPr>
        <w:t xml:space="preserve"> </w:t>
      </w:r>
      <w:r w:rsidR="59D304B1" w:rsidRPr="005C0AAB">
        <w:rPr>
          <w:rFonts w:ascii="Times New Roman" w:hAnsi="Times New Roman" w:cs="Times New Roman"/>
          <w:szCs w:val="24"/>
        </w:rPr>
        <w:t>Jednocześnie za biokomponenty wytworzone z</w:t>
      </w:r>
      <w:r w:rsidR="008D7929" w:rsidRPr="005C0AAB">
        <w:rPr>
          <w:rFonts w:ascii="Times New Roman" w:hAnsi="Times New Roman" w:cs="Times New Roman"/>
          <w:szCs w:val="24"/>
        </w:rPr>
        <w:t> </w:t>
      </w:r>
      <w:r w:rsidR="59D304B1" w:rsidRPr="005C0AAB">
        <w:rPr>
          <w:rFonts w:ascii="Times New Roman" w:hAnsi="Times New Roman" w:cs="Times New Roman"/>
          <w:szCs w:val="24"/>
        </w:rPr>
        <w:t>biomasy uznaje się te wytworzone z biomasy rolniczej, jak i</w:t>
      </w:r>
      <w:r w:rsidR="00F447AF" w:rsidRPr="005C0AAB">
        <w:rPr>
          <w:rFonts w:ascii="Times New Roman" w:hAnsi="Times New Roman" w:cs="Times New Roman"/>
          <w:szCs w:val="24"/>
        </w:rPr>
        <w:t> </w:t>
      </w:r>
      <w:r w:rsidR="59D304B1" w:rsidRPr="005C0AAB">
        <w:rPr>
          <w:rFonts w:ascii="Times New Roman" w:hAnsi="Times New Roman" w:cs="Times New Roman"/>
          <w:szCs w:val="24"/>
        </w:rPr>
        <w:t>biomasy leśnej zgodnie z</w:t>
      </w:r>
      <w:r w:rsidR="008D7929" w:rsidRPr="005C0AAB">
        <w:rPr>
          <w:rFonts w:ascii="Times New Roman" w:hAnsi="Times New Roman" w:cs="Times New Roman"/>
          <w:szCs w:val="24"/>
        </w:rPr>
        <w:t> </w:t>
      </w:r>
      <w:r w:rsidR="59D304B1" w:rsidRPr="005C0AAB">
        <w:rPr>
          <w:rFonts w:ascii="Times New Roman" w:hAnsi="Times New Roman" w:cs="Times New Roman"/>
          <w:szCs w:val="24"/>
        </w:rPr>
        <w:t xml:space="preserve">dokonanym w projekcie ustawy podziałem. </w:t>
      </w:r>
    </w:p>
    <w:p w14:paraId="2A465A12" w14:textId="4126D5FE" w:rsidR="00045895" w:rsidRPr="005C0AAB" w:rsidRDefault="00045895"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Dodatkowo wskazano, że biokomponenty </w:t>
      </w:r>
      <w:r w:rsidR="00483CB2" w:rsidRPr="005C0AAB">
        <w:rPr>
          <w:rFonts w:ascii="Times New Roman" w:hAnsi="Times New Roman" w:cs="Times New Roman"/>
          <w:szCs w:val="24"/>
        </w:rPr>
        <w:t xml:space="preserve">mogą być </w:t>
      </w:r>
      <w:r w:rsidRPr="005C0AAB">
        <w:rPr>
          <w:rFonts w:ascii="Times New Roman" w:hAnsi="Times New Roman" w:cs="Times New Roman"/>
          <w:szCs w:val="24"/>
        </w:rPr>
        <w:t>wykorzystywane do wytwarzania paliw,</w:t>
      </w:r>
      <w:r w:rsidR="00483CB2" w:rsidRPr="005C0AAB">
        <w:rPr>
          <w:rFonts w:ascii="Times New Roman" w:hAnsi="Times New Roman" w:cs="Times New Roman"/>
          <w:szCs w:val="24"/>
        </w:rPr>
        <w:t xml:space="preserve"> paliw lotniczych i paliw żeglugowych,</w:t>
      </w:r>
      <w:r w:rsidRPr="005C0AAB">
        <w:rPr>
          <w:rFonts w:ascii="Times New Roman" w:hAnsi="Times New Roman" w:cs="Times New Roman"/>
          <w:szCs w:val="24"/>
        </w:rPr>
        <w:t xml:space="preserve"> zaś w</w:t>
      </w:r>
      <w:r w:rsidR="008D7929" w:rsidRPr="005C0AAB">
        <w:rPr>
          <w:rFonts w:ascii="Times New Roman" w:hAnsi="Times New Roman" w:cs="Times New Roman"/>
          <w:szCs w:val="24"/>
        </w:rPr>
        <w:t> </w:t>
      </w:r>
      <w:r w:rsidRPr="005C0AAB">
        <w:rPr>
          <w:rFonts w:ascii="Times New Roman" w:hAnsi="Times New Roman" w:cs="Times New Roman"/>
          <w:szCs w:val="24"/>
        </w:rPr>
        <w:t>przypadku biokomponentów gazowych mogą służyć do mieszania z</w:t>
      </w:r>
      <w:r w:rsidRPr="00452C92">
        <w:rPr>
          <w:rFonts w:ascii="Times New Roman" w:hAnsi="Times New Roman" w:cs="Times New Roman"/>
          <w:szCs w:val="24"/>
        </w:rPr>
        <w:t xml:space="preserve"> kopalnymi odpowiednikami biokomponentu, bez konieczności posiadania koncesji na wytwarzanie paliw. Dotyczy to m.in. biometanu, który może być dodawany do skroplonego lub sprężonego gazu ziemnego, i jest zgodne z dodatkowymi zmianami wprowadzonymi w przepisach niniejszego projektu dotyczącymi kwestii m.in. </w:t>
      </w:r>
      <w:r w:rsidRPr="00452C92">
        <w:rPr>
          <w:rFonts w:ascii="Times New Roman" w:hAnsi="Times New Roman" w:cs="Times New Roman"/>
          <w:szCs w:val="24"/>
        </w:rPr>
        <w:lastRenderedPageBreak/>
        <w:t>parametrów jakościowych dla LNG i CNG stosowanych w</w:t>
      </w:r>
      <w:r w:rsidR="00AC0AA7" w:rsidRPr="00452C92">
        <w:rPr>
          <w:rFonts w:ascii="Times New Roman" w:hAnsi="Times New Roman" w:cs="Times New Roman"/>
          <w:szCs w:val="24"/>
        </w:rPr>
        <w:t> </w:t>
      </w:r>
      <w:r w:rsidRPr="00452C92">
        <w:rPr>
          <w:rFonts w:ascii="Times New Roman" w:hAnsi="Times New Roman" w:cs="Times New Roman"/>
          <w:szCs w:val="24"/>
        </w:rPr>
        <w:t>transporcie, które zawierają również biometan.</w:t>
      </w:r>
    </w:p>
    <w:p w14:paraId="2D56B7EA" w14:textId="7B9E0299" w:rsidR="00C149C0" w:rsidRPr="005C0AAB" w:rsidRDefault="00C149C0" w:rsidP="00452C92">
      <w:pPr>
        <w:pStyle w:val="ZARTzmartartykuempunktem"/>
        <w:keepNext/>
        <w:spacing w:after="120"/>
        <w:ind w:left="0" w:firstLine="0"/>
        <w:rPr>
          <w:rFonts w:ascii="Times New Roman" w:hAnsi="Times New Roman" w:cs="Times New Roman"/>
          <w:b/>
          <w:szCs w:val="24"/>
          <w:u w:val="single"/>
        </w:rPr>
      </w:pPr>
      <w:r w:rsidRPr="005C0AAB">
        <w:rPr>
          <w:rFonts w:ascii="Times New Roman" w:hAnsi="Times New Roman" w:cs="Times New Roman"/>
          <w:b/>
          <w:szCs w:val="24"/>
          <w:u w:val="single"/>
        </w:rPr>
        <w:t>Dodano definicję biometanu</w:t>
      </w:r>
    </w:p>
    <w:p w14:paraId="31469E89" w14:textId="28F617D7" w:rsidR="001520D1" w:rsidRPr="005C0AAB" w:rsidRDefault="1072DA3F"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D</w:t>
      </w:r>
      <w:r w:rsidR="4FC69B9A" w:rsidRPr="005C0AAB">
        <w:rPr>
          <w:rFonts w:ascii="Times New Roman" w:hAnsi="Times New Roman" w:cs="Times New Roman"/>
          <w:szCs w:val="24"/>
        </w:rPr>
        <w:t xml:space="preserve">oprecyzowano również biokomponent gazowy, jakim jest biometan. Definicja </w:t>
      </w:r>
      <w:r w:rsidR="00E0683E" w:rsidRPr="005C0AAB">
        <w:rPr>
          <w:rFonts w:ascii="Times New Roman" w:hAnsi="Times New Roman" w:cs="Times New Roman"/>
          <w:szCs w:val="24"/>
        </w:rPr>
        <w:t xml:space="preserve">biometanu </w:t>
      </w:r>
      <w:r w:rsidR="4FC69B9A" w:rsidRPr="005C0AAB">
        <w:rPr>
          <w:rFonts w:ascii="Times New Roman" w:hAnsi="Times New Roman" w:cs="Times New Roman"/>
          <w:szCs w:val="24"/>
        </w:rPr>
        <w:t>wprowadza odesłani</w:t>
      </w:r>
      <w:r w:rsidR="4C6F5D59" w:rsidRPr="005C0AAB">
        <w:rPr>
          <w:rFonts w:ascii="Times New Roman" w:hAnsi="Times New Roman" w:cs="Times New Roman"/>
          <w:szCs w:val="24"/>
        </w:rPr>
        <w:t>e</w:t>
      </w:r>
      <w:r w:rsidR="4FC69B9A" w:rsidRPr="005C0AAB">
        <w:rPr>
          <w:rFonts w:ascii="Times New Roman" w:hAnsi="Times New Roman" w:cs="Times New Roman"/>
          <w:szCs w:val="24"/>
        </w:rPr>
        <w:t xml:space="preserve"> do definicji biometanu, </w:t>
      </w:r>
      <w:r w:rsidR="4FBA22DC" w:rsidRPr="005C0AAB">
        <w:rPr>
          <w:rFonts w:ascii="Times New Roman" w:hAnsi="Times New Roman" w:cs="Times New Roman"/>
          <w:szCs w:val="24"/>
        </w:rPr>
        <w:t xml:space="preserve">zawartej w art. 2 pkt 3c ustawy </w:t>
      </w:r>
      <w:r w:rsidR="00A97C22" w:rsidRPr="005C0AAB">
        <w:rPr>
          <w:rFonts w:ascii="Times New Roman" w:hAnsi="Times New Roman" w:cs="Times New Roman"/>
          <w:szCs w:val="24"/>
        </w:rPr>
        <w:t>OZE</w:t>
      </w:r>
      <w:r w:rsidR="4FBA22DC" w:rsidRPr="005C0AAB">
        <w:rPr>
          <w:rFonts w:ascii="Times New Roman" w:hAnsi="Times New Roman" w:cs="Times New Roman"/>
          <w:szCs w:val="24"/>
        </w:rPr>
        <w:t xml:space="preserve">, </w:t>
      </w:r>
      <w:r w:rsidR="4FC69B9A" w:rsidRPr="005C0AAB">
        <w:rPr>
          <w:rFonts w:ascii="Times New Roman" w:hAnsi="Times New Roman" w:cs="Times New Roman"/>
          <w:szCs w:val="24"/>
        </w:rPr>
        <w:t xml:space="preserve">w celu zapewnienia spójności pojęciowej obu ustaw. </w:t>
      </w:r>
    </w:p>
    <w:p w14:paraId="3870C7BE" w14:textId="25205D89" w:rsidR="00E52437" w:rsidRPr="005C0AAB" w:rsidRDefault="4FC69B9A" w:rsidP="00452C92">
      <w:pPr>
        <w:pStyle w:val="ZARTzmartartykuempunktem"/>
        <w:spacing w:after="120"/>
        <w:ind w:left="0" w:firstLine="0"/>
        <w:rPr>
          <w:rFonts w:ascii="Times New Roman" w:hAnsi="Times New Roman" w:cs="Times New Roman"/>
          <w:szCs w:val="24"/>
          <w:u w:val="single"/>
        </w:rPr>
      </w:pPr>
      <w:r w:rsidRPr="005C0AAB">
        <w:rPr>
          <w:rFonts w:ascii="Times New Roman" w:hAnsi="Times New Roman" w:cs="Times New Roman"/>
          <w:b/>
          <w:szCs w:val="24"/>
          <w:u w:val="single"/>
        </w:rPr>
        <w:t>W ramach definicji biokomponentów dokonano również doprecyzowani</w:t>
      </w:r>
      <w:r w:rsidR="0711B1A1" w:rsidRPr="005C0AAB">
        <w:rPr>
          <w:rFonts w:ascii="Times New Roman" w:hAnsi="Times New Roman" w:cs="Times New Roman"/>
          <w:b/>
          <w:szCs w:val="24"/>
          <w:u w:val="single"/>
        </w:rPr>
        <w:t>a</w:t>
      </w:r>
      <w:r w:rsidRPr="005C0AAB">
        <w:rPr>
          <w:rFonts w:ascii="Times New Roman" w:hAnsi="Times New Roman" w:cs="Times New Roman"/>
          <w:b/>
          <w:szCs w:val="24"/>
          <w:u w:val="single"/>
        </w:rPr>
        <w:t xml:space="preserve"> definicji biowodoru</w:t>
      </w:r>
      <w:r w:rsidRPr="005C0AAB">
        <w:rPr>
          <w:rFonts w:ascii="Times New Roman" w:hAnsi="Times New Roman" w:cs="Times New Roman"/>
          <w:szCs w:val="24"/>
          <w:u w:val="single"/>
        </w:rPr>
        <w:t xml:space="preserve"> </w:t>
      </w:r>
    </w:p>
    <w:p w14:paraId="70C5A328" w14:textId="60709955" w:rsidR="00C149C0" w:rsidRPr="005C0AAB" w:rsidDel="00B3216C" w:rsidRDefault="4FC69B9A"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Zmiana polega na dookreśleniu, że jest to wodór wytworzony z biomasy, w tym z</w:t>
      </w:r>
      <w:r w:rsidR="00F22810" w:rsidRPr="005C0AAB">
        <w:rPr>
          <w:rFonts w:ascii="Times New Roman" w:hAnsi="Times New Roman" w:cs="Times New Roman"/>
          <w:szCs w:val="24"/>
        </w:rPr>
        <w:t xml:space="preserve"> </w:t>
      </w:r>
      <w:r w:rsidRPr="005C0AAB">
        <w:rPr>
          <w:rFonts w:ascii="Times New Roman" w:hAnsi="Times New Roman" w:cs="Times New Roman"/>
          <w:szCs w:val="24"/>
        </w:rPr>
        <w:t>biometanu, który jest oczyszczonym gazem pochodzącym z biomasy. Zmiana ma na celu doprecyzowanie pojęcia biowodoru, który będzie wykorzystywany jako biokomponent do</w:t>
      </w:r>
      <w:r w:rsidR="00F22810" w:rsidRPr="005C0AAB">
        <w:rPr>
          <w:rFonts w:ascii="Times New Roman" w:hAnsi="Times New Roman" w:cs="Times New Roman"/>
          <w:szCs w:val="24"/>
        </w:rPr>
        <w:t xml:space="preserve"> </w:t>
      </w:r>
      <w:r w:rsidRPr="005C0AAB">
        <w:rPr>
          <w:rFonts w:ascii="Times New Roman" w:hAnsi="Times New Roman" w:cs="Times New Roman"/>
          <w:szCs w:val="24"/>
        </w:rPr>
        <w:t>produkcji paliw</w:t>
      </w:r>
      <w:r w:rsidR="1A986442" w:rsidRPr="005C0AAB">
        <w:rPr>
          <w:rFonts w:ascii="Times New Roman" w:hAnsi="Times New Roman" w:cs="Times New Roman"/>
          <w:szCs w:val="24"/>
        </w:rPr>
        <w:t>,</w:t>
      </w:r>
      <w:r w:rsidRPr="005C0AAB">
        <w:rPr>
          <w:rFonts w:ascii="Times New Roman" w:hAnsi="Times New Roman" w:cs="Times New Roman"/>
          <w:szCs w:val="24"/>
        </w:rPr>
        <w:t xml:space="preserve"> np. w</w:t>
      </w:r>
      <w:r w:rsidR="64C9FCD0" w:rsidRPr="005C0AAB">
        <w:rPr>
          <w:rFonts w:ascii="Times New Roman" w:hAnsi="Times New Roman" w:cs="Times New Roman"/>
          <w:szCs w:val="24"/>
        </w:rPr>
        <w:t> </w:t>
      </w:r>
      <w:r w:rsidRPr="005C0AAB">
        <w:rPr>
          <w:rFonts w:ascii="Times New Roman" w:hAnsi="Times New Roman" w:cs="Times New Roman"/>
          <w:szCs w:val="24"/>
        </w:rPr>
        <w:t xml:space="preserve">procesach </w:t>
      </w:r>
      <w:r w:rsidR="3F1E3078" w:rsidRPr="005C0AAB">
        <w:rPr>
          <w:rFonts w:ascii="Times New Roman" w:hAnsi="Times New Roman" w:cs="Times New Roman"/>
          <w:szCs w:val="24"/>
        </w:rPr>
        <w:t>hydrokrakingu</w:t>
      </w:r>
      <w:r w:rsidRPr="005C0AAB">
        <w:rPr>
          <w:rFonts w:ascii="Times New Roman" w:hAnsi="Times New Roman" w:cs="Times New Roman"/>
          <w:szCs w:val="24"/>
        </w:rPr>
        <w:t xml:space="preserve"> i hydroodsiarczania, w</w:t>
      </w:r>
      <w:r w:rsidR="00F22810" w:rsidRPr="005C0AAB">
        <w:rPr>
          <w:rFonts w:ascii="Times New Roman" w:hAnsi="Times New Roman" w:cs="Times New Roman"/>
          <w:szCs w:val="24"/>
        </w:rPr>
        <w:t xml:space="preserve"> </w:t>
      </w:r>
      <w:r w:rsidRPr="005C0AAB">
        <w:rPr>
          <w:rFonts w:ascii="Times New Roman" w:hAnsi="Times New Roman" w:cs="Times New Roman"/>
          <w:szCs w:val="24"/>
        </w:rPr>
        <w:t>których biowodór wytworzony z</w:t>
      </w:r>
      <w:r w:rsidR="00207DA8" w:rsidRPr="005C0AAB">
        <w:rPr>
          <w:rFonts w:ascii="Times New Roman" w:hAnsi="Times New Roman" w:cs="Times New Roman"/>
          <w:szCs w:val="24"/>
        </w:rPr>
        <w:t xml:space="preserve"> </w:t>
      </w:r>
      <w:r w:rsidRPr="005C0AAB">
        <w:rPr>
          <w:rFonts w:ascii="Times New Roman" w:hAnsi="Times New Roman" w:cs="Times New Roman"/>
          <w:szCs w:val="24"/>
        </w:rPr>
        <w:t>biometanu</w:t>
      </w:r>
      <w:r w:rsidR="4249E0E8" w:rsidRPr="005C0AAB">
        <w:rPr>
          <w:rFonts w:ascii="Times New Roman" w:hAnsi="Times New Roman" w:cs="Times New Roman"/>
          <w:szCs w:val="24"/>
        </w:rPr>
        <w:t xml:space="preserve"> </w:t>
      </w:r>
      <w:r w:rsidRPr="005C0AAB">
        <w:rPr>
          <w:rFonts w:ascii="Times New Roman" w:hAnsi="Times New Roman" w:cs="Times New Roman"/>
          <w:szCs w:val="24"/>
        </w:rPr>
        <w:t>wbudowuje się w</w:t>
      </w:r>
      <w:r w:rsidR="00F22810" w:rsidRPr="005C0AAB">
        <w:rPr>
          <w:rFonts w:ascii="Times New Roman" w:hAnsi="Times New Roman" w:cs="Times New Roman"/>
          <w:szCs w:val="24"/>
        </w:rPr>
        <w:t xml:space="preserve"> </w:t>
      </w:r>
      <w:r w:rsidRPr="005C0AAB">
        <w:rPr>
          <w:rFonts w:ascii="Times New Roman" w:hAnsi="Times New Roman" w:cs="Times New Roman"/>
          <w:szCs w:val="24"/>
        </w:rPr>
        <w:t>cząsteczki paliw stosowan</w:t>
      </w:r>
      <w:r w:rsidR="4249E0E8" w:rsidRPr="005C0AAB">
        <w:rPr>
          <w:rFonts w:ascii="Times New Roman" w:hAnsi="Times New Roman" w:cs="Times New Roman"/>
          <w:szCs w:val="24"/>
        </w:rPr>
        <w:t>ych</w:t>
      </w:r>
      <w:r w:rsidRPr="005C0AAB">
        <w:rPr>
          <w:rFonts w:ascii="Times New Roman" w:hAnsi="Times New Roman" w:cs="Times New Roman"/>
          <w:szCs w:val="24"/>
        </w:rPr>
        <w:t xml:space="preserve"> w</w:t>
      </w:r>
      <w:r w:rsidR="00F22810" w:rsidRPr="005C0AAB">
        <w:rPr>
          <w:rFonts w:ascii="Times New Roman" w:hAnsi="Times New Roman" w:cs="Times New Roman"/>
          <w:szCs w:val="24"/>
        </w:rPr>
        <w:t xml:space="preserve"> </w:t>
      </w:r>
      <w:r w:rsidRPr="005C0AAB">
        <w:rPr>
          <w:rFonts w:ascii="Times New Roman" w:hAnsi="Times New Roman" w:cs="Times New Roman"/>
          <w:szCs w:val="24"/>
        </w:rPr>
        <w:t>transporcie. Ten proces technologiczny będzie szczególnie istotny dla wypełnienia obowiązków</w:t>
      </w:r>
      <w:r w:rsidR="00F22810" w:rsidRPr="005C0AAB">
        <w:rPr>
          <w:rFonts w:ascii="Times New Roman" w:hAnsi="Times New Roman" w:cs="Times New Roman"/>
          <w:szCs w:val="24"/>
        </w:rPr>
        <w:t xml:space="preserve"> </w:t>
      </w:r>
      <w:r w:rsidRPr="005C0AAB">
        <w:rPr>
          <w:rFonts w:ascii="Times New Roman" w:hAnsi="Times New Roman" w:cs="Times New Roman"/>
          <w:szCs w:val="24"/>
        </w:rPr>
        <w:t xml:space="preserve">związanych </w:t>
      </w:r>
      <w:r w:rsidR="00F22810" w:rsidRPr="005C0AAB">
        <w:rPr>
          <w:rFonts w:ascii="Times New Roman" w:hAnsi="Times New Roman" w:cs="Times New Roman"/>
          <w:szCs w:val="24"/>
        </w:rPr>
        <w:t xml:space="preserve">z </w:t>
      </w:r>
      <w:r w:rsidRPr="005C0AAB">
        <w:rPr>
          <w:rFonts w:ascii="Times New Roman" w:hAnsi="Times New Roman" w:cs="Times New Roman"/>
          <w:szCs w:val="24"/>
        </w:rPr>
        <w:t>realizacją N</w:t>
      </w:r>
      <w:r w:rsidR="13F6CEA5" w:rsidRPr="005C0AAB">
        <w:rPr>
          <w:rFonts w:ascii="Times New Roman" w:hAnsi="Times New Roman" w:cs="Times New Roman"/>
          <w:szCs w:val="24"/>
        </w:rPr>
        <w:t>CW</w:t>
      </w:r>
      <w:r w:rsidR="001E6507" w:rsidRPr="005C0AAB">
        <w:rPr>
          <w:rFonts w:ascii="Times New Roman" w:hAnsi="Times New Roman" w:cs="Times New Roman"/>
          <w:szCs w:val="24"/>
        </w:rPr>
        <w:t xml:space="preserve"> </w:t>
      </w:r>
      <w:r w:rsidR="005D51DE" w:rsidRPr="005C0AAB">
        <w:rPr>
          <w:rFonts w:ascii="Times New Roman" w:hAnsi="Times New Roman" w:cs="Times New Roman"/>
          <w:szCs w:val="24"/>
        </w:rPr>
        <w:t>przez podmioty posiadające instalacje do</w:t>
      </w:r>
      <w:r w:rsidR="00E56783" w:rsidRPr="005C0AAB">
        <w:rPr>
          <w:rFonts w:ascii="Times New Roman" w:hAnsi="Times New Roman" w:cs="Times New Roman"/>
          <w:szCs w:val="24"/>
        </w:rPr>
        <w:t xml:space="preserve"> wytwarzania</w:t>
      </w:r>
      <w:r w:rsidR="005D51DE" w:rsidRPr="005C0AAB">
        <w:rPr>
          <w:rFonts w:ascii="Times New Roman" w:hAnsi="Times New Roman" w:cs="Times New Roman"/>
          <w:szCs w:val="24"/>
        </w:rPr>
        <w:t xml:space="preserve"> paliw</w:t>
      </w:r>
      <w:r w:rsidR="00E56783" w:rsidRPr="005C0AAB">
        <w:rPr>
          <w:rFonts w:ascii="Times New Roman" w:hAnsi="Times New Roman" w:cs="Times New Roman"/>
          <w:szCs w:val="24"/>
        </w:rPr>
        <w:t xml:space="preserve"> z ropy naftowej</w:t>
      </w:r>
      <w:r w:rsidRPr="005C0AAB">
        <w:rPr>
          <w:rFonts w:ascii="Times New Roman" w:hAnsi="Times New Roman" w:cs="Times New Roman"/>
          <w:szCs w:val="24"/>
        </w:rPr>
        <w:t>.</w:t>
      </w:r>
    </w:p>
    <w:p w14:paraId="109FE6D6" w14:textId="65B10C43" w:rsidR="00C149C0" w:rsidRPr="005C0AAB" w:rsidRDefault="00C149C0" w:rsidP="00452C92">
      <w:pPr>
        <w:pStyle w:val="ZARTzmartartykuempunktem"/>
        <w:spacing w:after="120"/>
        <w:ind w:left="0" w:firstLine="0"/>
        <w:rPr>
          <w:rFonts w:ascii="Times New Roman" w:hAnsi="Times New Roman" w:cs="Times New Roman"/>
          <w:bCs/>
          <w:szCs w:val="24"/>
          <w:u w:val="single"/>
        </w:rPr>
      </w:pPr>
      <w:r w:rsidRPr="005C0AAB" w:rsidDel="00B3216C">
        <w:rPr>
          <w:rFonts w:ascii="Times New Roman" w:hAnsi="Times New Roman" w:cs="Times New Roman"/>
          <w:bCs/>
          <w:szCs w:val="24"/>
        </w:rPr>
        <w:t>Powyższa zmiana ma na celu uniknięcie stosowania w obrocie prawnym wąskiej interpretacji definicji biowodoru, jako pochodzącego bezpośrednio z biomasy, z pominięciem etapu pośredniego</w:t>
      </w:r>
      <w:r w:rsidR="005A5ADB" w:rsidRPr="005C0AAB">
        <w:rPr>
          <w:rFonts w:ascii="Times New Roman" w:hAnsi="Times New Roman" w:cs="Times New Roman"/>
          <w:bCs/>
          <w:szCs w:val="24"/>
        </w:rPr>
        <w:t>,</w:t>
      </w:r>
      <w:r w:rsidRPr="005C0AAB" w:rsidDel="00B3216C">
        <w:rPr>
          <w:rFonts w:ascii="Times New Roman" w:hAnsi="Times New Roman" w:cs="Times New Roman"/>
          <w:bCs/>
          <w:szCs w:val="24"/>
        </w:rPr>
        <w:t xml:space="preserve"> jakim jest </w:t>
      </w:r>
      <w:r w:rsidR="00DE2684" w:rsidRPr="005C0AAB">
        <w:rPr>
          <w:rFonts w:ascii="Times New Roman" w:hAnsi="Times New Roman" w:cs="Times New Roman"/>
          <w:bCs/>
          <w:szCs w:val="24"/>
        </w:rPr>
        <w:t xml:space="preserve">np. </w:t>
      </w:r>
      <w:r w:rsidRPr="005C0AAB" w:rsidDel="00B3216C">
        <w:rPr>
          <w:rFonts w:ascii="Times New Roman" w:hAnsi="Times New Roman" w:cs="Times New Roman"/>
          <w:bCs/>
          <w:szCs w:val="24"/>
        </w:rPr>
        <w:t>wytworzenie go z biometanu pochodzącego z biomasy. Zmiana ma na celu zapewnienie, aby krajowi wytwórcy paliw ciekłych zyskali pewność zaliczania paliw wytworzonych w przedstawionym powyżej procesie technologicznym do realizacji NCW.</w:t>
      </w:r>
    </w:p>
    <w:p w14:paraId="06DF101F" w14:textId="1126A048" w:rsidR="006E17D4" w:rsidRPr="005C0AAB" w:rsidDel="00B3216C" w:rsidRDefault="00853F9F" w:rsidP="00452C92">
      <w:pPr>
        <w:pStyle w:val="ZARTzmartartykuempunktem"/>
        <w:spacing w:after="120"/>
        <w:ind w:left="0" w:firstLine="0"/>
        <w:rPr>
          <w:rFonts w:ascii="Times New Roman" w:hAnsi="Times New Roman" w:cs="Times New Roman"/>
          <w:b/>
          <w:szCs w:val="24"/>
        </w:rPr>
      </w:pPr>
      <w:r w:rsidRPr="005C0AAB" w:rsidDel="00B3216C">
        <w:rPr>
          <w:rFonts w:ascii="Times New Roman" w:hAnsi="Times New Roman" w:cs="Times New Roman"/>
          <w:b/>
          <w:szCs w:val="24"/>
          <w:u w:val="single"/>
        </w:rPr>
        <w:t>D</w:t>
      </w:r>
      <w:r w:rsidR="006346B5" w:rsidRPr="005C0AAB" w:rsidDel="00B3216C">
        <w:rPr>
          <w:rFonts w:ascii="Times New Roman" w:hAnsi="Times New Roman" w:cs="Times New Roman"/>
          <w:b/>
          <w:szCs w:val="24"/>
          <w:u w:val="single"/>
        </w:rPr>
        <w:t>odan</w:t>
      </w:r>
      <w:r w:rsidR="005D363E" w:rsidRPr="005C0AAB" w:rsidDel="00B3216C">
        <w:rPr>
          <w:rFonts w:ascii="Times New Roman" w:hAnsi="Times New Roman" w:cs="Times New Roman"/>
          <w:b/>
          <w:szCs w:val="24"/>
          <w:u w:val="single"/>
        </w:rPr>
        <w:t>o</w:t>
      </w:r>
      <w:r w:rsidR="006346B5" w:rsidRPr="005C0AAB" w:rsidDel="00B3216C">
        <w:rPr>
          <w:rFonts w:ascii="Times New Roman" w:hAnsi="Times New Roman" w:cs="Times New Roman"/>
          <w:b/>
          <w:szCs w:val="24"/>
          <w:u w:val="single"/>
        </w:rPr>
        <w:t xml:space="preserve"> definicj</w:t>
      </w:r>
      <w:r w:rsidR="005D363E" w:rsidRPr="005C0AAB" w:rsidDel="00B3216C">
        <w:rPr>
          <w:rFonts w:ascii="Times New Roman" w:hAnsi="Times New Roman" w:cs="Times New Roman"/>
          <w:b/>
          <w:szCs w:val="24"/>
          <w:u w:val="single"/>
        </w:rPr>
        <w:t>ę</w:t>
      </w:r>
      <w:r w:rsidR="006346B5" w:rsidRPr="005C0AAB" w:rsidDel="00B3216C">
        <w:rPr>
          <w:rFonts w:ascii="Times New Roman" w:hAnsi="Times New Roman" w:cs="Times New Roman"/>
          <w:b/>
          <w:szCs w:val="24"/>
          <w:u w:val="single"/>
        </w:rPr>
        <w:t xml:space="preserve"> biokomponentów zaawansowanych</w:t>
      </w:r>
    </w:p>
    <w:p w14:paraId="79B6167B" w14:textId="70DAC49E" w:rsidR="00D1326E" w:rsidRPr="005C0AAB" w:rsidRDefault="006E17D4"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W</w:t>
      </w:r>
      <w:r w:rsidR="006346B5" w:rsidRPr="005C0AAB">
        <w:rPr>
          <w:rFonts w:ascii="Times New Roman" w:hAnsi="Times New Roman" w:cs="Times New Roman"/>
          <w:szCs w:val="24"/>
        </w:rPr>
        <w:t xml:space="preserve"> związku z wprowadzeniem w dyrektywie REDII definicji zaawansowanych biopaliw</w:t>
      </w:r>
      <w:r w:rsidR="003175AB">
        <w:rPr>
          <w:rFonts w:ascii="Times New Roman" w:hAnsi="Times New Roman" w:cs="Times New Roman"/>
          <w:szCs w:val="24"/>
        </w:rPr>
        <w:t>,</w:t>
      </w:r>
      <w:r w:rsidR="006346B5" w:rsidRPr="005C0AAB">
        <w:rPr>
          <w:rFonts w:ascii="Times New Roman" w:hAnsi="Times New Roman" w:cs="Times New Roman"/>
          <w:szCs w:val="24"/>
        </w:rPr>
        <w:t xml:space="preserve"> </w:t>
      </w:r>
      <w:r w:rsidR="00A96AB6" w:rsidRPr="005C0AAB">
        <w:rPr>
          <w:rFonts w:ascii="Times New Roman" w:hAnsi="Times New Roman" w:cs="Times New Roman"/>
          <w:szCs w:val="24"/>
        </w:rPr>
        <w:t>tj.</w:t>
      </w:r>
      <w:r w:rsidR="00AC0AA7" w:rsidRPr="005C0AAB">
        <w:rPr>
          <w:rFonts w:ascii="Times New Roman" w:hAnsi="Times New Roman" w:cs="Times New Roman"/>
          <w:szCs w:val="24"/>
        </w:rPr>
        <w:t xml:space="preserve"> wytworzonych </w:t>
      </w:r>
      <w:r w:rsidR="006346B5" w:rsidRPr="005C0AAB">
        <w:rPr>
          <w:rFonts w:ascii="Times New Roman" w:hAnsi="Times New Roman" w:cs="Times New Roman"/>
          <w:szCs w:val="24"/>
        </w:rPr>
        <w:t>z surowców</w:t>
      </w:r>
      <w:r w:rsidR="00853F9F" w:rsidRPr="005C0AAB">
        <w:rPr>
          <w:rFonts w:ascii="Times New Roman" w:hAnsi="Times New Roman" w:cs="Times New Roman"/>
          <w:szCs w:val="24"/>
        </w:rPr>
        <w:t xml:space="preserve"> określonych w </w:t>
      </w:r>
      <w:r w:rsidR="005A5ADB" w:rsidRPr="005C0AAB">
        <w:rPr>
          <w:rFonts w:ascii="Times New Roman" w:hAnsi="Times New Roman" w:cs="Times New Roman"/>
          <w:szCs w:val="24"/>
        </w:rPr>
        <w:t xml:space="preserve">części A w </w:t>
      </w:r>
      <w:r w:rsidR="00853F9F" w:rsidRPr="005C0AAB">
        <w:rPr>
          <w:rFonts w:ascii="Times New Roman" w:hAnsi="Times New Roman" w:cs="Times New Roman"/>
          <w:szCs w:val="24"/>
        </w:rPr>
        <w:t xml:space="preserve">załączniku IX </w:t>
      </w:r>
      <w:r w:rsidR="005A5ADB" w:rsidRPr="005C0AAB">
        <w:rPr>
          <w:rFonts w:ascii="Times New Roman" w:hAnsi="Times New Roman" w:cs="Times New Roman"/>
          <w:szCs w:val="24"/>
        </w:rPr>
        <w:t xml:space="preserve">do </w:t>
      </w:r>
      <w:r w:rsidR="00C3584D" w:rsidRPr="005C0AAB">
        <w:rPr>
          <w:rFonts w:ascii="Times New Roman" w:hAnsi="Times New Roman" w:cs="Times New Roman"/>
          <w:szCs w:val="24"/>
        </w:rPr>
        <w:t xml:space="preserve">tej </w:t>
      </w:r>
      <w:r w:rsidR="00A96AB6" w:rsidRPr="005C0AAB">
        <w:rPr>
          <w:rFonts w:ascii="Times New Roman" w:hAnsi="Times New Roman" w:cs="Times New Roman"/>
          <w:szCs w:val="24"/>
        </w:rPr>
        <w:t xml:space="preserve">dyrektywy, </w:t>
      </w:r>
      <w:r w:rsidR="006608AF" w:rsidRPr="005C0AAB">
        <w:rPr>
          <w:rFonts w:ascii="Times New Roman" w:hAnsi="Times New Roman" w:cs="Times New Roman"/>
          <w:szCs w:val="24"/>
        </w:rPr>
        <w:t>w</w:t>
      </w:r>
      <w:r w:rsidR="00A87436" w:rsidRPr="005C0AAB">
        <w:rPr>
          <w:rFonts w:ascii="Times New Roman" w:hAnsi="Times New Roman" w:cs="Times New Roman"/>
          <w:szCs w:val="24"/>
        </w:rPr>
        <w:t> </w:t>
      </w:r>
      <w:r w:rsidR="006608AF" w:rsidRPr="005C0AAB">
        <w:rPr>
          <w:rFonts w:ascii="Times New Roman" w:hAnsi="Times New Roman" w:cs="Times New Roman"/>
          <w:szCs w:val="24"/>
        </w:rPr>
        <w:t xml:space="preserve">projekcie </w:t>
      </w:r>
      <w:r w:rsidRPr="005C0AAB">
        <w:rPr>
          <w:rFonts w:ascii="Times New Roman" w:hAnsi="Times New Roman" w:cs="Times New Roman"/>
          <w:szCs w:val="24"/>
        </w:rPr>
        <w:t xml:space="preserve">ustawy </w:t>
      </w:r>
      <w:r w:rsidR="006608AF" w:rsidRPr="005C0AAB">
        <w:rPr>
          <w:rFonts w:ascii="Times New Roman" w:hAnsi="Times New Roman" w:cs="Times New Roman"/>
          <w:szCs w:val="24"/>
        </w:rPr>
        <w:t xml:space="preserve">przewidziano </w:t>
      </w:r>
      <w:r w:rsidRPr="005C0AAB">
        <w:rPr>
          <w:rFonts w:ascii="Times New Roman" w:hAnsi="Times New Roman" w:cs="Times New Roman"/>
          <w:szCs w:val="24"/>
        </w:rPr>
        <w:t>dodan</w:t>
      </w:r>
      <w:r w:rsidR="006608AF" w:rsidRPr="005C0AAB">
        <w:rPr>
          <w:rFonts w:ascii="Times New Roman" w:hAnsi="Times New Roman" w:cs="Times New Roman"/>
          <w:szCs w:val="24"/>
        </w:rPr>
        <w:t>ie</w:t>
      </w:r>
      <w:r w:rsidR="00853F9F" w:rsidRPr="005C0AAB">
        <w:rPr>
          <w:rFonts w:ascii="Times New Roman" w:hAnsi="Times New Roman" w:cs="Times New Roman"/>
          <w:szCs w:val="24"/>
        </w:rPr>
        <w:t xml:space="preserve"> now</w:t>
      </w:r>
      <w:r w:rsidR="005A5ADB" w:rsidRPr="005C0AAB">
        <w:rPr>
          <w:rFonts w:ascii="Times New Roman" w:hAnsi="Times New Roman" w:cs="Times New Roman"/>
          <w:szCs w:val="24"/>
        </w:rPr>
        <w:t>ej</w:t>
      </w:r>
      <w:r w:rsidR="00853F9F" w:rsidRPr="005C0AAB">
        <w:rPr>
          <w:rFonts w:ascii="Times New Roman" w:hAnsi="Times New Roman" w:cs="Times New Roman"/>
          <w:szCs w:val="24"/>
        </w:rPr>
        <w:t xml:space="preserve"> definicj</w:t>
      </w:r>
      <w:r w:rsidR="005A5ADB" w:rsidRPr="005C0AAB">
        <w:rPr>
          <w:rFonts w:ascii="Times New Roman" w:hAnsi="Times New Roman" w:cs="Times New Roman"/>
          <w:szCs w:val="24"/>
        </w:rPr>
        <w:t>i</w:t>
      </w:r>
      <w:r w:rsidR="00853F9F" w:rsidRPr="005C0AAB">
        <w:rPr>
          <w:rFonts w:ascii="Times New Roman" w:hAnsi="Times New Roman" w:cs="Times New Roman"/>
          <w:szCs w:val="24"/>
        </w:rPr>
        <w:t xml:space="preserve"> biokomponen</w:t>
      </w:r>
      <w:r w:rsidRPr="005C0AAB">
        <w:rPr>
          <w:rFonts w:ascii="Times New Roman" w:hAnsi="Times New Roman" w:cs="Times New Roman"/>
          <w:szCs w:val="24"/>
        </w:rPr>
        <w:t>tów zaawansowanych</w:t>
      </w:r>
      <w:r w:rsidR="00853F9F" w:rsidRPr="005C0AAB">
        <w:rPr>
          <w:rFonts w:ascii="Times New Roman" w:hAnsi="Times New Roman" w:cs="Times New Roman"/>
          <w:szCs w:val="24"/>
        </w:rPr>
        <w:t xml:space="preserve"> w rozumieniu dyrektywy REDII</w:t>
      </w:r>
      <w:r w:rsidRPr="005C0AAB">
        <w:rPr>
          <w:rFonts w:ascii="Times New Roman" w:hAnsi="Times New Roman" w:cs="Times New Roman"/>
          <w:szCs w:val="24"/>
        </w:rPr>
        <w:t>. S</w:t>
      </w:r>
      <w:r w:rsidR="00853F9F" w:rsidRPr="005C0AAB">
        <w:rPr>
          <w:rFonts w:ascii="Times New Roman" w:hAnsi="Times New Roman" w:cs="Times New Roman"/>
          <w:szCs w:val="24"/>
        </w:rPr>
        <w:t xml:space="preserve">ą </w:t>
      </w:r>
      <w:r w:rsidR="009F6CC8" w:rsidRPr="005C0AAB">
        <w:rPr>
          <w:rFonts w:ascii="Times New Roman" w:hAnsi="Times New Roman" w:cs="Times New Roman"/>
          <w:szCs w:val="24"/>
        </w:rPr>
        <w:t>to</w:t>
      </w:r>
      <w:r w:rsidR="00853F9F" w:rsidRPr="005C0AAB">
        <w:rPr>
          <w:rFonts w:ascii="Times New Roman" w:hAnsi="Times New Roman" w:cs="Times New Roman"/>
          <w:szCs w:val="24"/>
        </w:rPr>
        <w:t xml:space="preserve"> biokomponent</w:t>
      </w:r>
      <w:r w:rsidR="009F6CC8" w:rsidRPr="005C0AAB">
        <w:rPr>
          <w:rFonts w:ascii="Times New Roman" w:hAnsi="Times New Roman" w:cs="Times New Roman"/>
          <w:szCs w:val="24"/>
        </w:rPr>
        <w:t>y</w:t>
      </w:r>
      <w:r w:rsidR="00606DF3" w:rsidRPr="005C0AAB">
        <w:rPr>
          <w:rFonts w:ascii="Times New Roman" w:hAnsi="Times New Roman" w:cs="Times New Roman"/>
          <w:szCs w:val="24"/>
        </w:rPr>
        <w:t xml:space="preserve"> </w:t>
      </w:r>
      <w:r w:rsidR="00853F9F" w:rsidRPr="005C0AAB">
        <w:rPr>
          <w:rFonts w:ascii="Times New Roman" w:hAnsi="Times New Roman" w:cs="Times New Roman"/>
          <w:szCs w:val="24"/>
        </w:rPr>
        <w:t>wytworzone z</w:t>
      </w:r>
      <w:r w:rsidR="00A87436" w:rsidRPr="005C0AAB">
        <w:rPr>
          <w:rFonts w:ascii="Times New Roman" w:hAnsi="Times New Roman" w:cs="Times New Roman"/>
          <w:szCs w:val="24"/>
        </w:rPr>
        <w:t> </w:t>
      </w:r>
      <w:r w:rsidR="00853F9F" w:rsidRPr="005C0AAB">
        <w:rPr>
          <w:rFonts w:ascii="Times New Roman" w:hAnsi="Times New Roman" w:cs="Times New Roman"/>
          <w:szCs w:val="24"/>
        </w:rPr>
        <w:t>surowców, o których mowa w</w:t>
      </w:r>
      <w:r w:rsidR="00C94770" w:rsidRPr="005C0AAB">
        <w:rPr>
          <w:rFonts w:ascii="Times New Roman" w:hAnsi="Times New Roman" w:cs="Times New Roman"/>
          <w:szCs w:val="24"/>
        </w:rPr>
        <w:t> </w:t>
      </w:r>
      <w:r w:rsidR="005A5ADB" w:rsidRPr="005C0AAB">
        <w:rPr>
          <w:rFonts w:ascii="Times New Roman" w:hAnsi="Times New Roman" w:cs="Times New Roman"/>
          <w:szCs w:val="24"/>
        </w:rPr>
        <w:t xml:space="preserve">części A </w:t>
      </w:r>
      <w:r w:rsidR="00853F9F" w:rsidRPr="005C0AAB">
        <w:rPr>
          <w:rFonts w:ascii="Times New Roman" w:hAnsi="Times New Roman" w:cs="Times New Roman"/>
          <w:szCs w:val="24"/>
        </w:rPr>
        <w:t>załącznik</w:t>
      </w:r>
      <w:r w:rsidR="0FD5A348" w:rsidRPr="005C0AAB">
        <w:rPr>
          <w:rFonts w:ascii="Times New Roman" w:hAnsi="Times New Roman" w:cs="Times New Roman"/>
          <w:szCs w:val="24"/>
        </w:rPr>
        <w:t>a</w:t>
      </w:r>
      <w:r w:rsidR="00853F9F" w:rsidRPr="005C0AAB">
        <w:rPr>
          <w:rFonts w:ascii="Times New Roman" w:hAnsi="Times New Roman" w:cs="Times New Roman"/>
          <w:szCs w:val="24"/>
        </w:rPr>
        <w:t xml:space="preserve"> nr 1 do ustaw</w:t>
      </w:r>
      <w:r w:rsidR="007B38EC" w:rsidRPr="005C0AAB">
        <w:rPr>
          <w:rFonts w:ascii="Times New Roman" w:hAnsi="Times New Roman" w:cs="Times New Roman"/>
          <w:szCs w:val="24"/>
        </w:rPr>
        <w:t>y.</w:t>
      </w:r>
      <w:r w:rsidRPr="005C0AAB">
        <w:rPr>
          <w:rFonts w:ascii="Times New Roman" w:hAnsi="Times New Roman" w:cs="Times New Roman"/>
          <w:szCs w:val="24"/>
        </w:rPr>
        <w:t xml:space="preserve"> Załącznik nr 1 </w:t>
      </w:r>
      <w:r w:rsidR="00CC0401" w:rsidRPr="005C0AAB">
        <w:rPr>
          <w:rFonts w:ascii="Times New Roman" w:hAnsi="Times New Roman" w:cs="Times New Roman"/>
          <w:szCs w:val="24"/>
        </w:rPr>
        <w:t xml:space="preserve">część A </w:t>
      </w:r>
      <w:r w:rsidRPr="005C0AAB">
        <w:rPr>
          <w:rFonts w:ascii="Times New Roman" w:hAnsi="Times New Roman" w:cs="Times New Roman"/>
          <w:szCs w:val="24"/>
        </w:rPr>
        <w:t xml:space="preserve">jest zaś odpowiednikiem </w:t>
      </w:r>
      <w:r w:rsidR="005A5ADB" w:rsidRPr="005C0AAB">
        <w:rPr>
          <w:rFonts w:ascii="Times New Roman" w:hAnsi="Times New Roman" w:cs="Times New Roman"/>
          <w:szCs w:val="24"/>
        </w:rPr>
        <w:t xml:space="preserve">części A </w:t>
      </w:r>
      <w:r w:rsidRPr="005C0AAB">
        <w:rPr>
          <w:rFonts w:ascii="Times New Roman" w:hAnsi="Times New Roman" w:cs="Times New Roman"/>
          <w:szCs w:val="24"/>
        </w:rPr>
        <w:t>załącznika IX</w:t>
      </w:r>
      <w:r w:rsidR="005A5ADB" w:rsidRPr="005C0AAB">
        <w:rPr>
          <w:rFonts w:ascii="Times New Roman" w:hAnsi="Times New Roman" w:cs="Times New Roman"/>
          <w:szCs w:val="24"/>
        </w:rPr>
        <w:t xml:space="preserve"> do</w:t>
      </w:r>
      <w:r w:rsidRPr="005C0AAB">
        <w:rPr>
          <w:rFonts w:ascii="Times New Roman" w:hAnsi="Times New Roman" w:cs="Times New Roman"/>
          <w:szCs w:val="24"/>
        </w:rPr>
        <w:t xml:space="preserve"> dyrektywy</w:t>
      </w:r>
      <w:r w:rsidR="00606DF3" w:rsidRPr="005C0AAB">
        <w:rPr>
          <w:rFonts w:ascii="Times New Roman" w:hAnsi="Times New Roman" w:cs="Times New Roman"/>
          <w:szCs w:val="24"/>
        </w:rPr>
        <w:t xml:space="preserve"> REDII</w:t>
      </w:r>
      <w:r w:rsidRPr="005C0AAB">
        <w:rPr>
          <w:rFonts w:ascii="Times New Roman" w:hAnsi="Times New Roman" w:cs="Times New Roman"/>
          <w:szCs w:val="24"/>
        </w:rPr>
        <w:t>.</w:t>
      </w:r>
      <w:r w:rsidR="00DC17DC" w:rsidRPr="005C0AAB">
        <w:rPr>
          <w:rFonts w:ascii="Times New Roman" w:hAnsi="Times New Roman" w:cs="Times New Roman"/>
          <w:szCs w:val="24"/>
        </w:rPr>
        <w:t xml:space="preserve"> Lista surowców w załączniku została uzupełniona zgodnie z treścią</w:t>
      </w:r>
      <w:r w:rsidR="00DA1FC2" w:rsidRPr="005C0AAB">
        <w:rPr>
          <w:rFonts w:ascii="Times New Roman" w:hAnsi="Times New Roman" w:cs="Times New Roman"/>
          <w:szCs w:val="24"/>
        </w:rPr>
        <w:t xml:space="preserve"> </w:t>
      </w:r>
      <w:r w:rsidR="00DC17DC" w:rsidRPr="005C0AAB">
        <w:rPr>
          <w:rFonts w:ascii="Times New Roman" w:hAnsi="Times New Roman" w:cs="Times New Roman"/>
          <w:szCs w:val="24"/>
        </w:rPr>
        <w:t>dyrektywy</w:t>
      </w:r>
      <w:r w:rsidR="00606DF3" w:rsidRPr="005C0AAB">
        <w:rPr>
          <w:rFonts w:ascii="Times New Roman" w:hAnsi="Times New Roman" w:cs="Times New Roman"/>
          <w:szCs w:val="24"/>
        </w:rPr>
        <w:t xml:space="preserve"> </w:t>
      </w:r>
      <w:r w:rsidR="00DC17DC" w:rsidRPr="005C0AAB">
        <w:rPr>
          <w:rFonts w:ascii="Times New Roman" w:hAnsi="Times New Roman" w:cs="Times New Roman"/>
          <w:szCs w:val="24"/>
        </w:rPr>
        <w:t xml:space="preserve">o </w:t>
      </w:r>
      <w:r w:rsidR="00734C05" w:rsidRPr="005C0AAB">
        <w:rPr>
          <w:rFonts w:ascii="Times New Roman" w:hAnsi="Times New Roman" w:cs="Times New Roman"/>
          <w:szCs w:val="24"/>
        </w:rPr>
        <w:t>nowe rodzaje surowców</w:t>
      </w:r>
      <w:r w:rsidR="005A5ADB" w:rsidRPr="005C0AAB">
        <w:rPr>
          <w:rFonts w:ascii="Times New Roman" w:hAnsi="Times New Roman" w:cs="Times New Roman"/>
          <w:szCs w:val="24"/>
        </w:rPr>
        <w:t>,</w:t>
      </w:r>
      <w:r w:rsidR="00734C05" w:rsidRPr="005C0AAB">
        <w:rPr>
          <w:rFonts w:ascii="Times New Roman" w:hAnsi="Times New Roman" w:cs="Times New Roman"/>
          <w:szCs w:val="24"/>
        </w:rPr>
        <w:t xml:space="preserve"> </w:t>
      </w:r>
      <w:r w:rsidR="00DC17DC" w:rsidRPr="005C0AAB">
        <w:rPr>
          <w:rFonts w:ascii="Times New Roman" w:hAnsi="Times New Roman" w:cs="Times New Roman"/>
          <w:szCs w:val="24"/>
        </w:rPr>
        <w:t xml:space="preserve">m.in.: frakcję biomasy z odpadów i pozostałości z leśnictwa i działów przemysłu powiązanych z leśnictwem, </w:t>
      </w:r>
      <w:r w:rsidR="00C3584D" w:rsidRPr="005C0AAB">
        <w:rPr>
          <w:rFonts w:ascii="Times New Roman" w:hAnsi="Times New Roman" w:cs="Times New Roman"/>
          <w:szCs w:val="24"/>
        </w:rPr>
        <w:t xml:space="preserve">jak </w:t>
      </w:r>
      <w:r w:rsidR="00DC17DC" w:rsidRPr="005C0AAB">
        <w:rPr>
          <w:rFonts w:ascii="Times New Roman" w:hAnsi="Times New Roman" w:cs="Times New Roman"/>
          <w:szCs w:val="24"/>
        </w:rPr>
        <w:t>np. kora, gałęzie.</w:t>
      </w:r>
    </w:p>
    <w:p w14:paraId="01BBF4B3" w14:textId="60E26AC4" w:rsidR="00E641AE" w:rsidRPr="005C0AAB" w:rsidRDefault="00A75568" w:rsidP="00452C92">
      <w:pPr>
        <w:pStyle w:val="ZARTzmartartykuempunktem"/>
        <w:keepNext/>
        <w:spacing w:after="120"/>
        <w:ind w:left="0" w:firstLine="0"/>
        <w:rPr>
          <w:rFonts w:ascii="Times New Roman" w:hAnsi="Times New Roman" w:cs="Times New Roman"/>
          <w:b/>
          <w:szCs w:val="24"/>
          <w:u w:val="single"/>
        </w:rPr>
      </w:pPr>
      <w:r w:rsidRPr="005C0AAB">
        <w:rPr>
          <w:rFonts w:ascii="Times New Roman" w:hAnsi="Times New Roman" w:cs="Times New Roman"/>
          <w:b/>
          <w:szCs w:val="24"/>
          <w:u w:val="single"/>
        </w:rPr>
        <w:lastRenderedPageBreak/>
        <w:t>Dodan</w:t>
      </w:r>
      <w:r w:rsidR="0037450C" w:rsidRPr="005C0AAB">
        <w:rPr>
          <w:rFonts w:ascii="Times New Roman" w:hAnsi="Times New Roman" w:cs="Times New Roman"/>
          <w:b/>
          <w:szCs w:val="24"/>
          <w:u w:val="single"/>
        </w:rPr>
        <w:t>o</w:t>
      </w:r>
      <w:r w:rsidRPr="005C0AAB">
        <w:rPr>
          <w:rFonts w:ascii="Times New Roman" w:hAnsi="Times New Roman" w:cs="Times New Roman"/>
          <w:b/>
          <w:szCs w:val="24"/>
          <w:u w:val="single"/>
        </w:rPr>
        <w:t xml:space="preserve"> definicj</w:t>
      </w:r>
      <w:r w:rsidR="0037450C" w:rsidRPr="005C0AAB">
        <w:rPr>
          <w:rFonts w:ascii="Times New Roman" w:hAnsi="Times New Roman" w:cs="Times New Roman"/>
          <w:b/>
          <w:szCs w:val="24"/>
          <w:u w:val="single"/>
        </w:rPr>
        <w:t>ę</w:t>
      </w:r>
      <w:r w:rsidR="00612F34" w:rsidRPr="005C0AAB">
        <w:rPr>
          <w:rFonts w:ascii="Times New Roman" w:hAnsi="Times New Roman" w:cs="Times New Roman"/>
          <w:b/>
          <w:szCs w:val="24"/>
          <w:u w:val="single"/>
        </w:rPr>
        <w:t xml:space="preserve"> </w:t>
      </w:r>
      <w:r w:rsidR="00756319" w:rsidRPr="005C0AAB">
        <w:rPr>
          <w:rFonts w:ascii="Times New Roman" w:hAnsi="Times New Roman" w:cs="Times New Roman"/>
          <w:b/>
          <w:szCs w:val="24"/>
          <w:u w:val="single"/>
        </w:rPr>
        <w:t xml:space="preserve">ciekłego </w:t>
      </w:r>
      <w:r w:rsidR="00046225" w:rsidRPr="005C0AAB">
        <w:rPr>
          <w:rFonts w:ascii="Times New Roman" w:hAnsi="Times New Roman" w:cs="Times New Roman"/>
          <w:b/>
          <w:bCs/>
          <w:szCs w:val="24"/>
          <w:u w:val="single"/>
        </w:rPr>
        <w:t>paliwa węglowego pochodzącego z recyklingu</w:t>
      </w:r>
      <w:r w:rsidR="00046225" w:rsidRPr="005C0AAB">
        <w:rPr>
          <w:rFonts w:ascii="Times New Roman" w:hAnsi="Times New Roman" w:cs="Times New Roman"/>
          <w:b/>
          <w:szCs w:val="24"/>
          <w:u w:val="single"/>
        </w:rPr>
        <w:t xml:space="preserve"> </w:t>
      </w:r>
      <w:r w:rsidR="00756319" w:rsidRPr="005C0AAB">
        <w:rPr>
          <w:rFonts w:ascii="Times New Roman" w:hAnsi="Times New Roman" w:cs="Times New Roman"/>
          <w:b/>
          <w:szCs w:val="24"/>
          <w:u w:val="single"/>
        </w:rPr>
        <w:t xml:space="preserve">i gazowego </w:t>
      </w:r>
      <w:r w:rsidRPr="005C0AAB">
        <w:rPr>
          <w:rFonts w:ascii="Times New Roman" w:hAnsi="Times New Roman" w:cs="Times New Roman"/>
          <w:b/>
          <w:szCs w:val="24"/>
          <w:u w:val="single"/>
        </w:rPr>
        <w:t>paliwa węglowego pochodzącego z recyklingu</w:t>
      </w:r>
    </w:p>
    <w:p w14:paraId="272DC0F9" w14:textId="543048B8" w:rsidR="00B96156" w:rsidRPr="005C0AAB" w:rsidRDefault="00E641AE"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D</w:t>
      </w:r>
      <w:r w:rsidR="00A75568" w:rsidRPr="005C0AAB">
        <w:rPr>
          <w:rFonts w:ascii="Times New Roman" w:hAnsi="Times New Roman" w:cs="Times New Roman"/>
          <w:bCs/>
          <w:szCs w:val="24"/>
        </w:rPr>
        <w:t>yrektywa REDII przewidziała możliwoś</w:t>
      </w:r>
      <w:r w:rsidR="005F7277" w:rsidRPr="005C0AAB">
        <w:rPr>
          <w:rFonts w:ascii="Times New Roman" w:hAnsi="Times New Roman" w:cs="Times New Roman"/>
          <w:bCs/>
          <w:szCs w:val="24"/>
        </w:rPr>
        <w:t>ć</w:t>
      </w:r>
      <w:r w:rsidR="00A75568" w:rsidRPr="005C0AAB">
        <w:rPr>
          <w:rFonts w:ascii="Times New Roman" w:hAnsi="Times New Roman" w:cs="Times New Roman"/>
          <w:bCs/>
          <w:szCs w:val="24"/>
        </w:rPr>
        <w:t xml:space="preserve"> realizacji przez państwo członkowskie celu udziału energii odnawialnej w końcowym zużyciu energii w sektorze transportu także przez udział paliw węglowych pochodzących z recyklingu</w:t>
      </w:r>
      <w:r w:rsidR="008C2D13" w:rsidRPr="005C0AAB">
        <w:rPr>
          <w:rFonts w:ascii="Times New Roman" w:hAnsi="Times New Roman" w:cs="Times New Roman"/>
          <w:bCs/>
          <w:szCs w:val="24"/>
        </w:rPr>
        <w:t xml:space="preserve"> (RCF)</w:t>
      </w:r>
      <w:r w:rsidR="00A75568" w:rsidRPr="005C0AAB">
        <w:rPr>
          <w:rFonts w:ascii="Times New Roman" w:hAnsi="Times New Roman" w:cs="Times New Roman"/>
          <w:bCs/>
          <w:szCs w:val="24"/>
        </w:rPr>
        <w:t>.</w:t>
      </w:r>
      <w:r w:rsidR="003D0FC8" w:rsidRPr="005C0AAB">
        <w:rPr>
          <w:rFonts w:ascii="Times New Roman" w:hAnsi="Times New Roman" w:cs="Times New Roman"/>
          <w:bCs/>
          <w:szCs w:val="24"/>
        </w:rPr>
        <w:t xml:space="preserve"> </w:t>
      </w:r>
      <w:r w:rsidR="008C2D13" w:rsidRPr="005C0AAB">
        <w:rPr>
          <w:rFonts w:ascii="Times New Roman" w:hAnsi="Times New Roman" w:cs="Times New Roman"/>
          <w:bCs/>
          <w:szCs w:val="24"/>
        </w:rPr>
        <w:t xml:space="preserve">Propozycja definicji z art. 1 w pkt </w:t>
      </w:r>
      <w:r w:rsidR="00D12C29" w:rsidRPr="005C0AAB">
        <w:rPr>
          <w:rFonts w:ascii="Times New Roman" w:hAnsi="Times New Roman" w:cs="Times New Roman"/>
          <w:bCs/>
          <w:szCs w:val="24"/>
        </w:rPr>
        <w:t>4 lit.</w:t>
      </w:r>
      <w:r w:rsidR="001C1E02" w:rsidRPr="005C0AAB">
        <w:rPr>
          <w:rFonts w:ascii="Times New Roman" w:hAnsi="Times New Roman" w:cs="Times New Roman"/>
          <w:bCs/>
          <w:szCs w:val="24"/>
        </w:rPr>
        <w:t xml:space="preserve"> </w:t>
      </w:r>
      <w:r w:rsidR="008C2D13" w:rsidRPr="005C0AAB">
        <w:rPr>
          <w:rFonts w:ascii="Times New Roman" w:hAnsi="Times New Roman" w:cs="Times New Roman"/>
          <w:bCs/>
          <w:szCs w:val="24"/>
        </w:rPr>
        <w:t>f</w:t>
      </w:r>
      <w:r w:rsidR="003D0FC8" w:rsidRPr="005C0AAB">
        <w:rPr>
          <w:rFonts w:ascii="Times New Roman" w:hAnsi="Times New Roman" w:cs="Times New Roman"/>
          <w:bCs/>
          <w:szCs w:val="24"/>
        </w:rPr>
        <w:t xml:space="preserve"> ma na celu wprowadzenie regulacji umożliwiających</w:t>
      </w:r>
      <w:r w:rsidR="008C2D13" w:rsidRPr="005C0AAB">
        <w:rPr>
          <w:rFonts w:ascii="Times New Roman" w:hAnsi="Times New Roman" w:cs="Times New Roman"/>
          <w:bCs/>
          <w:szCs w:val="24"/>
        </w:rPr>
        <w:t xml:space="preserve"> uwzględnianie</w:t>
      </w:r>
      <w:r w:rsidR="003D0FC8" w:rsidRPr="005C0AAB">
        <w:rPr>
          <w:rFonts w:ascii="Times New Roman" w:hAnsi="Times New Roman" w:cs="Times New Roman"/>
          <w:bCs/>
          <w:szCs w:val="24"/>
        </w:rPr>
        <w:t xml:space="preserve"> </w:t>
      </w:r>
      <w:r w:rsidR="001C1E02" w:rsidRPr="005C0AAB">
        <w:rPr>
          <w:rFonts w:ascii="Times New Roman" w:hAnsi="Times New Roman" w:cs="Times New Roman"/>
          <w:bCs/>
          <w:szCs w:val="24"/>
        </w:rPr>
        <w:t xml:space="preserve">ciekłych </w:t>
      </w:r>
      <w:r w:rsidR="008C2D13" w:rsidRPr="005C0AAB">
        <w:rPr>
          <w:rFonts w:ascii="Times New Roman" w:hAnsi="Times New Roman" w:cs="Times New Roman"/>
          <w:bCs/>
          <w:szCs w:val="24"/>
        </w:rPr>
        <w:t>paliw węglowych pochodzących z recyklingu</w:t>
      </w:r>
      <w:r w:rsidR="001C1E02" w:rsidRPr="005C0AAB">
        <w:rPr>
          <w:rFonts w:ascii="Times New Roman" w:hAnsi="Times New Roman" w:cs="Times New Roman"/>
          <w:bCs/>
          <w:szCs w:val="24"/>
        </w:rPr>
        <w:t xml:space="preserve"> oraz gazowych paliw węglowych pochodzących z</w:t>
      </w:r>
      <w:r w:rsidR="00AC0AA7" w:rsidRPr="005C0AAB">
        <w:rPr>
          <w:rFonts w:ascii="Times New Roman" w:hAnsi="Times New Roman" w:cs="Times New Roman"/>
          <w:bCs/>
          <w:szCs w:val="24"/>
        </w:rPr>
        <w:t> </w:t>
      </w:r>
      <w:r w:rsidR="001C1E02" w:rsidRPr="005C0AAB">
        <w:rPr>
          <w:rFonts w:ascii="Times New Roman" w:hAnsi="Times New Roman" w:cs="Times New Roman"/>
          <w:bCs/>
          <w:szCs w:val="24"/>
        </w:rPr>
        <w:t>recyklingu</w:t>
      </w:r>
      <w:r w:rsidR="008C2D13" w:rsidRPr="005C0AAB">
        <w:rPr>
          <w:rFonts w:ascii="Times New Roman" w:hAnsi="Times New Roman" w:cs="Times New Roman"/>
          <w:bCs/>
          <w:szCs w:val="24"/>
        </w:rPr>
        <w:t xml:space="preserve"> stosowanych w transporcie w realizacji </w:t>
      </w:r>
      <w:r w:rsidR="00D1326E" w:rsidRPr="005C0AAB">
        <w:rPr>
          <w:rFonts w:ascii="Times New Roman" w:hAnsi="Times New Roman" w:cs="Times New Roman"/>
          <w:bCs/>
          <w:szCs w:val="24"/>
        </w:rPr>
        <w:t>NCW</w:t>
      </w:r>
      <w:r w:rsidR="003D0FC8" w:rsidRPr="005C0AAB">
        <w:rPr>
          <w:rFonts w:ascii="Times New Roman" w:hAnsi="Times New Roman" w:cs="Times New Roman"/>
          <w:bCs/>
          <w:szCs w:val="24"/>
        </w:rPr>
        <w:t>.</w:t>
      </w:r>
    </w:p>
    <w:p w14:paraId="6CCF9F49" w14:textId="5B62A7A3" w:rsidR="008B478A" w:rsidRPr="005C0AAB" w:rsidRDefault="60C34036"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Rynek paliw węglowych pochodzących z recyklingu w Polsce jest </w:t>
      </w:r>
      <w:r w:rsidR="3F735E48" w:rsidRPr="005C0AAB">
        <w:rPr>
          <w:rFonts w:ascii="Times New Roman" w:hAnsi="Times New Roman" w:cs="Times New Roman"/>
          <w:szCs w:val="24"/>
        </w:rPr>
        <w:t xml:space="preserve">w </w:t>
      </w:r>
      <w:r w:rsidRPr="005C0AAB">
        <w:rPr>
          <w:rFonts w:ascii="Times New Roman" w:hAnsi="Times New Roman" w:cs="Times New Roman"/>
          <w:szCs w:val="24"/>
        </w:rPr>
        <w:t xml:space="preserve">początkowej fazie rozwoju, zakłada się jednak, że </w:t>
      </w:r>
      <w:r w:rsidR="5B367A93" w:rsidRPr="005C0AAB">
        <w:rPr>
          <w:rFonts w:ascii="Times New Roman" w:hAnsi="Times New Roman" w:cs="Times New Roman"/>
          <w:szCs w:val="24"/>
        </w:rPr>
        <w:t xml:space="preserve">– </w:t>
      </w:r>
      <w:r w:rsidRPr="005C0AAB">
        <w:rPr>
          <w:rFonts w:ascii="Times New Roman" w:hAnsi="Times New Roman" w:cs="Times New Roman"/>
          <w:szCs w:val="24"/>
        </w:rPr>
        <w:t xml:space="preserve">z uwagi m.in. na możliwość </w:t>
      </w:r>
      <w:r w:rsidR="008C2D13" w:rsidRPr="005C0AAB">
        <w:rPr>
          <w:rFonts w:ascii="Times New Roman" w:hAnsi="Times New Roman" w:cs="Times New Roman"/>
          <w:szCs w:val="24"/>
        </w:rPr>
        <w:t xml:space="preserve">wykorzystania </w:t>
      </w:r>
      <w:r w:rsidRPr="005C0AAB">
        <w:rPr>
          <w:rFonts w:ascii="Times New Roman" w:hAnsi="Times New Roman" w:cs="Times New Roman"/>
          <w:szCs w:val="24"/>
        </w:rPr>
        <w:t>w</w:t>
      </w:r>
      <w:r w:rsidR="008C2D13" w:rsidRPr="005C0AAB">
        <w:rPr>
          <w:rFonts w:ascii="Times New Roman" w:hAnsi="Times New Roman" w:cs="Times New Roman"/>
          <w:szCs w:val="24"/>
        </w:rPr>
        <w:t> </w:t>
      </w:r>
      <w:r w:rsidRPr="005C0AAB">
        <w:rPr>
          <w:rFonts w:ascii="Times New Roman" w:hAnsi="Times New Roman" w:cs="Times New Roman"/>
          <w:szCs w:val="24"/>
        </w:rPr>
        <w:t>realizacji N</w:t>
      </w:r>
      <w:r w:rsidR="00C51245" w:rsidRPr="005C0AAB">
        <w:rPr>
          <w:rFonts w:ascii="Times New Roman" w:hAnsi="Times New Roman" w:cs="Times New Roman"/>
          <w:szCs w:val="24"/>
        </w:rPr>
        <w:t>CW</w:t>
      </w:r>
      <w:r w:rsidR="5B367A93" w:rsidRPr="005C0AAB">
        <w:rPr>
          <w:rFonts w:ascii="Times New Roman" w:hAnsi="Times New Roman" w:cs="Times New Roman"/>
          <w:szCs w:val="24"/>
        </w:rPr>
        <w:t xml:space="preserve"> –</w:t>
      </w:r>
      <w:r w:rsidR="00C51245" w:rsidRPr="005C0AAB">
        <w:rPr>
          <w:rFonts w:ascii="Times New Roman" w:hAnsi="Times New Roman" w:cs="Times New Roman"/>
          <w:szCs w:val="24"/>
        </w:rPr>
        <w:t xml:space="preserve"> </w:t>
      </w:r>
      <w:r w:rsidR="42F24F1E" w:rsidRPr="005C0AAB">
        <w:rPr>
          <w:rFonts w:ascii="Times New Roman" w:hAnsi="Times New Roman" w:cs="Times New Roman"/>
          <w:szCs w:val="24"/>
        </w:rPr>
        <w:t>wzrośnie zainteresowanie</w:t>
      </w:r>
      <w:r w:rsidR="74025FBE" w:rsidRPr="005C0AAB">
        <w:rPr>
          <w:rFonts w:ascii="Times New Roman" w:hAnsi="Times New Roman" w:cs="Times New Roman"/>
          <w:szCs w:val="24"/>
        </w:rPr>
        <w:t xml:space="preserve"> </w:t>
      </w:r>
      <w:r w:rsidR="008C2D13" w:rsidRPr="005C0AAB">
        <w:rPr>
          <w:rFonts w:ascii="Times New Roman" w:hAnsi="Times New Roman" w:cs="Times New Roman"/>
          <w:szCs w:val="24"/>
        </w:rPr>
        <w:t xml:space="preserve">inwestorów </w:t>
      </w:r>
      <w:r w:rsidR="74025FBE" w:rsidRPr="005C0AAB">
        <w:rPr>
          <w:rFonts w:ascii="Times New Roman" w:hAnsi="Times New Roman" w:cs="Times New Roman"/>
          <w:szCs w:val="24"/>
        </w:rPr>
        <w:t>wytwarzaniem</w:t>
      </w:r>
      <w:r w:rsidR="42F24F1E" w:rsidRPr="005C0AAB">
        <w:rPr>
          <w:rFonts w:ascii="Times New Roman" w:hAnsi="Times New Roman" w:cs="Times New Roman"/>
          <w:szCs w:val="24"/>
        </w:rPr>
        <w:t xml:space="preserve"> tego typu paliw. Z</w:t>
      </w:r>
      <w:r w:rsidR="1B26DA51" w:rsidRPr="005C0AAB">
        <w:rPr>
          <w:rFonts w:ascii="Times New Roman" w:hAnsi="Times New Roman" w:cs="Times New Roman"/>
          <w:szCs w:val="24"/>
        </w:rPr>
        <w:t> </w:t>
      </w:r>
      <w:r w:rsidR="42F24F1E" w:rsidRPr="005C0AAB">
        <w:rPr>
          <w:rFonts w:ascii="Times New Roman" w:hAnsi="Times New Roman" w:cs="Times New Roman"/>
          <w:szCs w:val="24"/>
        </w:rPr>
        <w:t xml:space="preserve">ogólnodostępnych informacji wynika, że prawdopodobnie najpopularniejszymi kierunkami rozwoju tego sektora będzie przetwarzanie tworzyw sztucznych – </w:t>
      </w:r>
      <w:r w:rsidR="3D245FD6" w:rsidRPr="005C0AAB">
        <w:rPr>
          <w:rFonts w:ascii="Times New Roman" w:hAnsi="Times New Roman" w:cs="Times New Roman"/>
          <w:szCs w:val="24"/>
        </w:rPr>
        <w:t xml:space="preserve">zużytych </w:t>
      </w:r>
      <w:r w:rsidR="74025FBE" w:rsidRPr="005C0AAB">
        <w:rPr>
          <w:rFonts w:ascii="Times New Roman" w:hAnsi="Times New Roman" w:cs="Times New Roman"/>
          <w:szCs w:val="24"/>
        </w:rPr>
        <w:t>plastik</w:t>
      </w:r>
      <w:r w:rsidR="3D245FD6" w:rsidRPr="005C0AAB">
        <w:rPr>
          <w:rFonts w:ascii="Times New Roman" w:hAnsi="Times New Roman" w:cs="Times New Roman"/>
          <w:szCs w:val="24"/>
        </w:rPr>
        <w:t>ów</w:t>
      </w:r>
      <w:r w:rsidR="74025FBE" w:rsidRPr="005C0AAB">
        <w:rPr>
          <w:rFonts w:ascii="Times New Roman" w:hAnsi="Times New Roman" w:cs="Times New Roman"/>
          <w:szCs w:val="24"/>
        </w:rPr>
        <w:t xml:space="preserve"> </w:t>
      </w:r>
      <w:r w:rsidR="42F24F1E" w:rsidRPr="005C0AAB">
        <w:rPr>
          <w:rFonts w:ascii="Times New Roman" w:hAnsi="Times New Roman" w:cs="Times New Roman"/>
          <w:szCs w:val="24"/>
        </w:rPr>
        <w:t>i gum</w:t>
      </w:r>
      <w:r w:rsidR="5B367A93" w:rsidRPr="005C0AAB">
        <w:rPr>
          <w:rFonts w:ascii="Times New Roman" w:hAnsi="Times New Roman" w:cs="Times New Roman"/>
          <w:szCs w:val="24"/>
        </w:rPr>
        <w:t>,</w:t>
      </w:r>
      <w:r w:rsidR="74025FBE" w:rsidRPr="005C0AAB">
        <w:rPr>
          <w:rFonts w:ascii="Times New Roman" w:hAnsi="Times New Roman" w:cs="Times New Roman"/>
          <w:szCs w:val="24"/>
        </w:rPr>
        <w:t xml:space="preserve"> </w:t>
      </w:r>
      <w:r w:rsidR="5843ECAA" w:rsidRPr="005C0AAB">
        <w:rPr>
          <w:rFonts w:ascii="Times New Roman" w:hAnsi="Times New Roman" w:cs="Times New Roman"/>
          <w:szCs w:val="24"/>
        </w:rPr>
        <w:t>np</w:t>
      </w:r>
      <w:r w:rsidR="42F24F1E" w:rsidRPr="005C0AAB">
        <w:rPr>
          <w:rFonts w:ascii="Times New Roman" w:hAnsi="Times New Roman" w:cs="Times New Roman"/>
          <w:szCs w:val="24"/>
        </w:rPr>
        <w:t>. w procesie pirolizy</w:t>
      </w:r>
      <w:r w:rsidR="74AF64B3" w:rsidRPr="005C0AAB">
        <w:rPr>
          <w:rFonts w:ascii="Times New Roman" w:hAnsi="Times New Roman" w:cs="Times New Roman"/>
          <w:szCs w:val="24"/>
        </w:rPr>
        <w:t xml:space="preserve"> oraz</w:t>
      </w:r>
      <w:r w:rsidR="3109F3A6" w:rsidRPr="005C0AAB">
        <w:rPr>
          <w:rFonts w:ascii="Times New Roman" w:hAnsi="Times New Roman" w:cs="Times New Roman"/>
          <w:szCs w:val="24"/>
        </w:rPr>
        <w:t xml:space="preserve"> </w:t>
      </w:r>
      <w:r w:rsidR="5843ECAA" w:rsidRPr="005C0AAB">
        <w:rPr>
          <w:rFonts w:ascii="Times New Roman" w:hAnsi="Times New Roman" w:cs="Times New Roman"/>
          <w:szCs w:val="24"/>
        </w:rPr>
        <w:t xml:space="preserve">przez </w:t>
      </w:r>
      <w:r w:rsidR="1B26DA51" w:rsidRPr="005C0AAB">
        <w:rPr>
          <w:rFonts w:ascii="Times New Roman" w:hAnsi="Times New Roman" w:cs="Times New Roman"/>
          <w:szCs w:val="24"/>
        </w:rPr>
        <w:t xml:space="preserve">wykorzystanie wielkopiecowych gazów </w:t>
      </w:r>
      <w:r w:rsidR="74025FBE" w:rsidRPr="005C0AAB">
        <w:rPr>
          <w:rFonts w:ascii="Times New Roman" w:hAnsi="Times New Roman" w:cs="Times New Roman"/>
          <w:szCs w:val="24"/>
        </w:rPr>
        <w:t xml:space="preserve">odpadowych </w:t>
      </w:r>
      <w:r w:rsidR="1B26DA51" w:rsidRPr="005C0AAB">
        <w:rPr>
          <w:rFonts w:ascii="Times New Roman" w:hAnsi="Times New Roman" w:cs="Times New Roman"/>
          <w:szCs w:val="24"/>
        </w:rPr>
        <w:t>pochodzenia kopalnego</w:t>
      </w:r>
      <w:r w:rsidR="42F24F1E" w:rsidRPr="005C0AAB">
        <w:rPr>
          <w:rFonts w:ascii="Times New Roman" w:hAnsi="Times New Roman" w:cs="Times New Roman"/>
          <w:szCs w:val="24"/>
        </w:rPr>
        <w:t>.</w:t>
      </w:r>
      <w:r w:rsidR="28702CEA" w:rsidRPr="005C0AAB">
        <w:rPr>
          <w:rFonts w:ascii="Times New Roman" w:hAnsi="Times New Roman" w:cs="Times New Roman"/>
          <w:szCs w:val="24"/>
        </w:rPr>
        <w:t xml:space="preserve"> </w:t>
      </w:r>
      <w:r w:rsidR="580976CD" w:rsidRPr="005C0AAB">
        <w:rPr>
          <w:rFonts w:ascii="Times New Roman" w:hAnsi="Times New Roman" w:cs="Times New Roman"/>
          <w:szCs w:val="24"/>
        </w:rPr>
        <w:t xml:space="preserve">Przepisy dotyczące regulowania działalności polegającej na wytwarzaniu i przywozie </w:t>
      </w:r>
      <w:r w:rsidR="559C331F" w:rsidRPr="005C0AAB">
        <w:rPr>
          <w:rFonts w:ascii="Times New Roman" w:hAnsi="Times New Roman" w:cs="Times New Roman"/>
          <w:szCs w:val="24"/>
        </w:rPr>
        <w:t xml:space="preserve">nowego rodzaju paliw węglowodorowych </w:t>
      </w:r>
      <w:r w:rsidR="74025FBE" w:rsidRPr="005C0AAB">
        <w:rPr>
          <w:rFonts w:ascii="Times New Roman" w:hAnsi="Times New Roman" w:cs="Times New Roman"/>
          <w:szCs w:val="24"/>
        </w:rPr>
        <w:t>został</w:t>
      </w:r>
      <w:r w:rsidR="559C331F" w:rsidRPr="005C0AAB">
        <w:rPr>
          <w:rFonts w:ascii="Times New Roman" w:hAnsi="Times New Roman" w:cs="Times New Roman"/>
          <w:szCs w:val="24"/>
        </w:rPr>
        <w:t>y</w:t>
      </w:r>
      <w:r w:rsidR="74025FBE" w:rsidRPr="005C0AAB">
        <w:rPr>
          <w:rFonts w:ascii="Times New Roman" w:hAnsi="Times New Roman" w:cs="Times New Roman"/>
          <w:szCs w:val="24"/>
        </w:rPr>
        <w:t xml:space="preserve"> określon</w:t>
      </w:r>
      <w:r w:rsidR="559C331F" w:rsidRPr="005C0AAB">
        <w:rPr>
          <w:rFonts w:ascii="Times New Roman" w:hAnsi="Times New Roman" w:cs="Times New Roman"/>
          <w:szCs w:val="24"/>
        </w:rPr>
        <w:t>e</w:t>
      </w:r>
      <w:r w:rsidR="74025FBE" w:rsidRPr="005C0AAB">
        <w:rPr>
          <w:rFonts w:ascii="Times New Roman" w:hAnsi="Times New Roman" w:cs="Times New Roman"/>
          <w:szCs w:val="24"/>
        </w:rPr>
        <w:t xml:space="preserve"> w</w:t>
      </w:r>
      <w:r w:rsidR="008C2D13" w:rsidRPr="005C0AAB">
        <w:rPr>
          <w:rFonts w:ascii="Times New Roman" w:hAnsi="Times New Roman" w:cs="Times New Roman"/>
          <w:szCs w:val="24"/>
        </w:rPr>
        <w:t> </w:t>
      </w:r>
      <w:r w:rsidR="559C331F" w:rsidRPr="005C0AAB">
        <w:rPr>
          <w:rFonts w:ascii="Times New Roman" w:hAnsi="Times New Roman" w:cs="Times New Roman"/>
          <w:szCs w:val="24"/>
        </w:rPr>
        <w:t xml:space="preserve">ustawie z dnia 10 kwietnia 1997 r. – Prawo energetyczne (Dz. U. </w:t>
      </w:r>
      <w:r w:rsidR="00C3584D" w:rsidRPr="005C0AAB">
        <w:rPr>
          <w:rFonts w:ascii="Times New Roman" w:hAnsi="Times New Roman" w:cs="Times New Roman"/>
          <w:szCs w:val="24"/>
        </w:rPr>
        <w:t xml:space="preserve">z </w:t>
      </w:r>
      <w:r w:rsidR="559C331F" w:rsidRPr="005C0AAB">
        <w:rPr>
          <w:rFonts w:ascii="Times New Roman" w:hAnsi="Times New Roman" w:cs="Times New Roman"/>
          <w:szCs w:val="24"/>
        </w:rPr>
        <w:t>202</w:t>
      </w:r>
      <w:r w:rsidR="00C3584D" w:rsidRPr="005C0AAB">
        <w:rPr>
          <w:rFonts w:ascii="Times New Roman" w:hAnsi="Times New Roman" w:cs="Times New Roman"/>
          <w:szCs w:val="24"/>
        </w:rPr>
        <w:t>4</w:t>
      </w:r>
      <w:r w:rsidR="559C331F" w:rsidRPr="005C0AAB">
        <w:rPr>
          <w:rFonts w:ascii="Times New Roman" w:hAnsi="Times New Roman" w:cs="Times New Roman"/>
          <w:szCs w:val="24"/>
        </w:rPr>
        <w:t xml:space="preserve"> r. poz. </w:t>
      </w:r>
      <w:r w:rsidR="0A9C83A7" w:rsidRPr="005C0AAB">
        <w:rPr>
          <w:rFonts w:ascii="Times New Roman" w:hAnsi="Times New Roman" w:cs="Times New Roman"/>
          <w:szCs w:val="24"/>
        </w:rPr>
        <w:t>266</w:t>
      </w:r>
      <w:r w:rsidR="00980ED9" w:rsidRPr="005C0AAB">
        <w:rPr>
          <w:rFonts w:ascii="Times New Roman" w:hAnsi="Times New Roman" w:cs="Times New Roman"/>
          <w:szCs w:val="24"/>
        </w:rPr>
        <w:t>, z późn. zm.</w:t>
      </w:r>
      <w:r w:rsidR="559C331F" w:rsidRPr="005C0AAB">
        <w:rPr>
          <w:rFonts w:ascii="Times New Roman" w:hAnsi="Times New Roman" w:cs="Times New Roman"/>
          <w:szCs w:val="24"/>
        </w:rPr>
        <w:t>)</w:t>
      </w:r>
      <w:r w:rsidR="09D1F0CE" w:rsidRPr="005C0AAB">
        <w:rPr>
          <w:rFonts w:ascii="Times New Roman" w:hAnsi="Times New Roman" w:cs="Times New Roman"/>
          <w:szCs w:val="24"/>
        </w:rPr>
        <w:t>, zwanej dalej „ustawą – Prawo energetyczne”</w:t>
      </w:r>
      <w:r w:rsidR="559C331F" w:rsidRPr="005C0AAB">
        <w:rPr>
          <w:rFonts w:ascii="Times New Roman" w:hAnsi="Times New Roman" w:cs="Times New Roman"/>
          <w:szCs w:val="24"/>
        </w:rPr>
        <w:t>.</w:t>
      </w:r>
      <w:r w:rsidR="74025FBE" w:rsidRPr="005C0AAB">
        <w:rPr>
          <w:rFonts w:ascii="Times New Roman" w:hAnsi="Times New Roman" w:cs="Times New Roman"/>
          <w:szCs w:val="24"/>
        </w:rPr>
        <w:t xml:space="preserve"> </w:t>
      </w:r>
    </w:p>
    <w:p w14:paraId="5D2C3DB0" w14:textId="1CAA0727" w:rsidR="003B1DC2" w:rsidRPr="005C0AAB" w:rsidRDefault="003B1DC2" w:rsidP="00452C92">
      <w:pPr>
        <w:pStyle w:val="ZARTzmartartykuempunktem"/>
        <w:spacing w:after="120"/>
        <w:ind w:left="0" w:firstLine="0"/>
        <w:rPr>
          <w:rFonts w:ascii="Times New Roman" w:hAnsi="Times New Roman" w:cs="Times New Roman"/>
          <w:b/>
          <w:szCs w:val="24"/>
          <w:u w:val="single"/>
        </w:rPr>
      </w:pPr>
      <w:r w:rsidRPr="005C0AAB">
        <w:rPr>
          <w:rFonts w:ascii="Times New Roman" w:hAnsi="Times New Roman" w:cs="Times New Roman"/>
          <w:b/>
          <w:szCs w:val="24"/>
          <w:u w:val="single"/>
        </w:rPr>
        <w:t xml:space="preserve">Dodano definicję energii elektrycznej z OZE </w:t>
      </w:r>
    </w:p>
    <w:p w14:paraId="4C9A794C" w14:textId="72C60E86" w:rsidR="003B1DC2" w:rsidRPr="005C0AAB" w:rsidRDefault="7DA1A7B6"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Definicja określa energię elektryczną z </w:t>
      </w:r>
      <w:r w:rsidR="47726245" w:rsidRPr="005C0AAB">
        <w:rPr>
          <w:rFonts w:ascii="Times New Roman" w:hAnsi="Times New Roman" w:cs="Times New Roman"/>
          <w:szCs w:val="24"/>
        </w:rPr>
        <w:t>OZE</w:t>
      </w:r>
      <w:r w:rsidRPr="005C0AAB">
        <w:rPr>
          <w:rFonts w:ascii="Times New Roman" w:hAnsi="Times New Roman" w:cs="Times New Roman"/>
          <w:szCs w:val="24"/>
        </w:rPr>
        <w:t xml:space="preserve"> jako energię elektryczną wytworzon</w:t>
      </w:r>
      <w:r w:rsidR="47726245" w:rsidRPr="005C0AAB">
        <w:rPr>
          <w:rFonts w:ascii="Times New Roman" w:hAnsi="Times New Roman" w:cs="Times New Roman"/>
          <w:szCs w:val="24"/>
        </w:rPr>
        <w:t>ą</w:t>
      </w:r>
      <w:r w:rsidRPr="005C0AAB">
        <w:rPr>
          <w:rFonts w:ascii="Times New Roman" w:hAnsi="Times New Roman" w:cs="Times New Roman"/>
          <w:szCs w:val="24"/>
        </w:rPr>
        <w:t xml:space="preserve"> w</w:t>
      </w:r>
      <w:r w:rsidR="5843ECAA" w:rsidRPr="005C0AAB">
        <w:rPr>
          <w:rFonts w:ascii="Times New Roman" w:hAnsi="Times New Roman" w:cs="Times New Roman"/>
          <w:szCs w:val="24"/>
        </w:rPr>
        <w:t> </w:t>
      </w:r>
      <w:r w:rsidRPr="005C0AAB">
        <w:rPr>
          <w:rFonts w:ascii="Times New Roman" w:hAnsi="Times New Roman" w:cs="Times New Roman"/>
          <w:szCs w:val="24"/>
        </w:rPr>
        <w:t xml:space="preserve">instalacjach </w:t>
      </w:r>
      <w:r w:rsidR="47726245" w:rsidRPr="005C0AAB">
        <w:rPr>
          <w:rFonts w:ascii="Times New Roman" w:hAnsi="Times New Roman" w:cs="Times New Roman"/>
          <w:szCs w:val="24"/>
        </w:rPr>
        <w:t xml:space="preserve">OZE </w:t>
      </w:r>
      <w:r w:rsidRPr="005C0AAB">
        <w:rPr>
          <w:rFonts w:ascii="Times New Roman" w:hAnsi="Times New Roman" w:cs="Times New Roman"/>
          <w:szCs w:val="24"/>
        </w:rPr>
        <w:t xml:space="preserve">w rozumieniu </w:t>
      </w:r>
      <w:r w:rsidR="473A69F4" w:rsidRPr="005C0AAB">
        <w:rPr>
          <w:rFonts w:ascii="Times New Roman" w:eastAsia="Calibri" w:hAnsi="Times New Roman" w:cs="Times New Roman"/>
          <w:szCs w:val="24"/>
        </w:rPr>
        <w:t xml:space="preserve">art. </w:t>
      </w:r>
      <w:r w:rsidR="473A69F4" w:rsidRPr="005C0AAB">
        <w:rPr>
          <w:rFonts w:ascii="Times New Roman" w:eastAsia="Times" w:hAnsi="Times New Roman" w:cs="Times New Roman"/>
          <w:szCs w:val="24"/>
        </w:rPr>
        <w:t>2 pkt 13</w:t>
      </w:r>
      <w:r w:rsidR="473A69F4" w:rsidRPr="005C0AAB">
        <w:rPr>
          <w:rFonts w:ascii="Times New Roman" w:hAnsi="Times New Roman" w:cs="Times New Roman"/>
          <w:szCs w:val="24"/>
        </w:rPr>
        <w:t xml:space="preserve"> </w:t>
      </w:r>
      <w:r w:rsidRPr="005C0AAB">
        <w:rPr>
          <w:rFonts w:ascii="Times New Roman" w:hAnsi="Times New Roman" w:cs="Times New Roman"/>
          <w:szCs w:val="24"/>
        </w:rPr>
        <w:t xml:space="preserve">ustawy </w:t>
      </w:r>
      <w:r w:rsidR="00A97C22" w:rsidRPr="005C0AAB">
        <w:rPr>
          <w:rFonts w:ascii="Times New Roman" w:hAnsi="Times New Roman" w:cs="Times New Roman"/>
          <w:szCs w:val="24"/>
        </w:rPr>
        <w:t>OZE</w:t>
      </w:r>
      <w:r w:rsidRPr="005C0AAB">
        <w:rPr>
          <w:rFonts w:ascii="Times New Roman" w:hAnsi="Times New Roman" w:cs="Times New Roman"/>
          <w:i/>
          <w:iCs/>
          <w:szCs w:val="24"/>
        </w:rPr>
        <w:t xml:space="preserve">. </w:t>
      </w:r>
      <w:r w:rsidRPr="005C0AAB">
        <w:rPr>
          <w:rFonts w:ascii="Times New Roman" w:hAnsi="Times New Roman" w:cs="Times New Roman"/>
          <w:szCs w:val="24"/>
        </w:rPr>
        <w:t>Powyższa zmiana</w:t>
      </w:r>
      <w:r w:rsidR="007F784B" w:rsidRPr="005C0AAB">
        <w:rPr>
          <w:rFonts w:ascii="Times New Roman" w:hAnsi="Times New Roman" w:cs="Times New Roman"/>
          <w:szCs w:val="24"/>
        </w:rPr>
        <w:t xml:space="preserve">, </w:t>
      </w:r>
      <w:r w:rsidR="00B50E3C" w:rsidRPr="005C0AAB">
        <w:rPr>
          <w:rFonts w:ascii="Times New Roman" w:hAnsi="Times New Roman" w:cs="Times New Roman"/>
          <w:szCs w:val="24"/>
        </w:rPr>
        <w:t xml:space="preserve">projektowana w art. 1 pkt 3e </w:t>
      </w:r>
      <w:r w:rsidR="007F784B" w:rsidRPr="005C0AAB">
        <w:rPr>
          <w:rFonts w:ascii="Times New Roman" w:hAnsi="Times New Roman" w:cs="Times New Roman"/>
          <w:szCs w:val="24"/>
        </w:rPr>
        <w:t>definicj</w:t>
      </w:r>
      <w:r w:rsidR="00B50E3C" w:rsidRPr="005C0AAB">
        <w:rPr>
          <w:rFonts w:ascii="Times New Roman" w:hAnsi="Times New Roman" w:cs="Times New Roman"/>
          <w:szCs w:val="24"/>
        </w:rPr>
        <w:t>a</w:t>
      </w:r>
      <w:r w:rsidR="007F784B" w:rsidRPr="005C0AAB">
        <w:rPr>
          <w:rFonts w:ascii="Times New Roman" w:hAnsi="Times New Roman" w:cs="Times New Roman"/>
          <w:szCs w:val="24"/>
        </w:rPr>
        <w:t xml:space="preserve"> </w:t>
      </w:r>
      <w:r w:rsidRPr="005C0AAB">
        <w:rPr>
          <w:rFonts w:ascii="Times New Roman" w:hAnsi="Times New Roman" w:cs="Times New Roman"/>
          <w:szCs w:val="24"/>
        </w:rPr>
        <w:t xml:space="preserve">ma na celu umożliwianie </w:t>
      </w:r>
      <w:r w:rsidR="3D245FD6" w:rsidRPr="005C0AAB">
        <w:rPr>
          <w:rFonts w:ascii="Times New Roman" w:hAnsi="Times New Roman" w:cs="Times New Roman"/>
          <w:szCs w:val="24"/>
        </w:rPr>
        <w:t xml:space="preserve">zaliczania </w:t>
      </w:r>
      <w:r w:rsidRPr="005C0AAB">
        <w:rPr>
          <w:rFonts w:ascii="Times New Roman" w:hAnsi="Times New Roman" w:cs="Times New Roman"/>
          <w:szCs w:val="24"/>
        </w:rPr>
        <w:t>energii elektrycznej z OZE</w:t>
      </w:r>
      <w:r w:rsidR="007F784B" w:rsidRPr="005C0AAB">
        <w:rPr>
          <w:rFonts w:ascii="Times New Roman" w:hAnsi="Times New Roman" w:cs="Times New Roman"/>
          <w:szCs w:val="24"/>
        </w:rPr>
        <w:t>, dostarczanej w drodze ładowania lub za pośrednictwem sieci trakcyjnej, do</w:t>
      </w:r>
      <w:r w:rsidRPr="005C0AAB">
        <w:rPr>
          <w:rFonts w:ascii="Times New Roman" w:hAnsi="Times New Roman" w:cs="Times New Roman"/>
          <w:szCs w:val="24"/>
        </w:rPr>
        <w:t xml:space="preserve"> realizacji celów </w:t>
      </w:r>
      <w:r w:rsidR="007F784B" w:rsidRPr="005C0AAB">
        <w:rPr>
          <w:rFonts w:ascii="Times New Roman" w:hAnsi="Times New Roman" w:cs="Times New Roman"/>
          <w:szCs w:val="24"/>
        </w:rPr>
        <w:t>OZE w transporcie</w:t>
      </w:r>
      <w:r w:rsidRPr="005C0AAB">
        <w:rPr>
          <w:rFonts w:ascii="Times New Roman" w:hAnsi="Times New Roman" w:cs="Times New Roman"/>
          <w:szCs w:val="24"/>
        </w:rPr>
        <w:t>, zgodnie ze wskazaniem dyrektywy REDII prom</w:t>
      </w:r>
      <w:r w:rsidR="007F784B" w:rsidRPr="005C0AAB">
        <w:rPr>
          <w:rFonts w:ascii="Times New Roman" w:hAnsi="Times New Roman" w:cs="Times New Roman"/>
          <w:szCs w:val="24"/>
        </w:rPr>
        <w:t>ującej</w:t>
      </w:r>
      <w:r w:rsidRPr="005C0AAB">
        <w:rPr>
          <w:rFonts w:ascii="Times New Roman" w:hAnsi="Times New Roman" w:cs="Times New Roman"/>
          <w:szCs w:val="24"/>
        </w:rPr>
        <w:t xml:space="preserve"> t</w:t>
      </w:r>
      <w:r w:rsidR="007F784B" w:rsidRPr="005C0AAB">
        <w:rPr>
          <w:rFonts w:ascii="Times New Roman" w:hAnsi="Times New Roman" w:cs="Times New Roman"/>
          <w:szCs w:val="24"/>
        </w:rPr>
        <w:t xml:space="preserve">aką </w:t>
      </w:r>
      <w:r w:rsidRPr="005C0AAB">
        <w:rPr>
          <w:rFonts w:ascii="Times New Roman" w:hAnsi="Times New Roman" w:cs="Times New Roman"/>
          <w:szCs w:val="24"/>
        </w:rPr>
        <w:t>form</w:t>
      </w:r>
      <w:r w:rsidR="007F784B" w:rsidRPr="005C0AAB">
        <w:rPr>
          <w:rFonts w:ascii="Times New Roman" w:hAnsi="Times New Roman" w:cs="Times New Roman"/>
          <w:szCs w:val="24"/>
        </w:rPr>
        <w:t>ę</w:t>
      </w:r>
      <w:r w:rsidRPr="005C0AAB">
        <w:rPr>
          <w:rFonts w:ascii="Times New Roman" w:hAnsi="Times New Roman" w:cs="Times New Roman"/>
          <w:szCs w:val="24"/>
        </w:rPr>
        <w:t xml:space="preserve"> realizacji </w:t>
      </w:r>
      <w:r w:rsidR="3D245FD6" w:rsidRPr="005C0AAB">
        <w:rPr>
          <w:rFonts w:ascii="Times New Roman" w:hAnsi="Times New Roman" w:cs="Times New Roman"/>
          <w:szCs w:val="24"/>
        </w:rPr>
        <w:t>celów środowiskowych</w:t>
      </w:r>
      <w:r w:rsidRPr="005C0AAB">
        <w:rPr>
          <w:rFonts w:ascii="Times New Roman" w:hAnsi="Times New Roman" w:cs="Times New Roman"/>
          <w:szCs w:val="24"/>
        </w:rPr>
        <w:t>.</w:t>
      </w:r>
    </w:p>
    <w:p w14:paraId="493774B6" w14:textId="655864E2" w:rsidR="004A3E35" w:rsidRPr="005C0AAB" w:rsidRDefault="004A3E35" w:rsidP="00452C92">
      <w:pPr>
        <w:pStyle w:val="ZARTzmartartykuempunktem"/>
        <w:spacing w:after="120"/>
        <w:ind w:left="0" w:firstLine="0"/>
        <w:rPr>
          <w:rFonts w:ascii="Times New Roman" w:hAnsi="Times New Roman" w:cs="Times New Roman"/>
          <w:b/>
          <w:szCs w:val="24"/>
          <w:u w:val="single"/>
        </w:rPr>
      </w:pPr>
      <w:r w:rsidRPr="005C0AAB">
        <w:rPr>
          <w:rFonts w:ascii="Times New Roman" w:hAnsi="Times New Roman" w:cs="Times New Roman"/>
          <w:b/>
          <w:szCs w:val="24"/>
          <w:u w:val="single"/>
        </w:rPr>
        <w:t>Zmieniono definicję roślin wysokoskrobiowych</w:t>
      </w:r>
    </w:p>
    <w:p w14:paraId="2C35C21C" w14:textId="1DF5D698" w:rsidR="004A3E35" w:rsidRPr="005C0AAB" w:rsidRDefault="004A3E35"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W celu zachowania pełnej zgodności z definicją dyrektywy REDII, doprecyzowano istniejącą definicję w ten sposób, że wskazano, że w przypadku zbóż nie ma znaczenia</w:t>
      </w:r>
      <w:r w:rsidR="005F7277" w:rsidRPr="005C0AAB">
        <w:rPr>
          <w:rFonts w:ascii="Times New Roman" w:hAnsi="Times New Roman" w:cs="Times New Roman"/>
          <w:bCs/>
          <w:szCs w:val="24"/>
        </w:rPr>
        <w:t>,</w:t>
      </w:r>
      <w:r w:rsidRPr="005C0AAB">
        <w:rPr>
          <w:rFonts w:ascii="Times New Roman" w:hAnsi="Times New Roman" w:cs="Times New Roman"/>
          <w:bCs/>
          <w:szCs w:val="24"/>
        </w:rPr>
        <w:t xml:space="preserve"> czy </w:t>
      </w:r>
      <w:r w:rsidR="005F7277" w:rsidRPr="005C0AAB">
        <w:rPr>
          <w:rFonts w:ascii="Times New Roman" w:hAnsi="Times New Roman" w:cs="Times New Roman"/>
          <w:bCs/>
          <w:szCs w:val="24"/>
        </w:rPr>
        <w:t xml:space="preserve">są </w:t>
      </w:r>
      <w:r w:rsidRPr="005C0AAB">
        <w:rPr>
          <w:rFonts w:ascii="Times New Roman" w:hAnsi="Times New Roman" w:cs="Times New Roman"/>
          <w:bCs/>
          <w:szCs w:val="24"/>
        </w:rPr>
        <w:t>wykorzystywane tylko ziarna czy całe rośliny</w:t>
      </w:r>
      <w:r w:rsidR="004773FA" w:rsidRPr="005C0AAB">
        <w:rPr>
          <w:rFonts w:ascii="Times New Roman" w:hAnsi="Times New Roman" w:cs="Times New Roman"/>
          <w:bCs/>
          <w:szCs w:val="24"/>
        </w:rPr>
        <w:t xml:space="preserve"> – zboża, rośliny bulwiaste i korzeniowe, a także cebulowe</w:t>
      </w:r>
      <w:r w:rsidR="001A5E3E" w:rsidRPr="005C0AAB">
        <w:rPr>
          <w:rFonts w:ascii="Times New Roman" w:hAnsi="Times New Roman" w:cs="Times New Roman"/>
          <w:bCs/>
          <w:szCs w:val="24"/>
        </w:rPr>
        <w:t xml:space="preserve">. </w:t>
      </w:r>
      <w:r w:rsidRPr="005C0AAB">
        <w:rPr>
          <w:rFonts w:ascii="Times New Roman" w:hAnsi="Times New Roman" w:cs="Times New Roman"/>
          <w:bCs/>
          <w:szCs w:val="24"/>
        </w:rPr>
        <w:t>Dokonano zmian redakcyjnych przepisu w celu zapewnienia większej czytelności.</w:t>
      </w:r>
    </w:p>
    <w:p w14:paraId="41FE4952" w14:textId="3C7D3D16" w:rsidR="00AD63DB" w:rsidRPr="005C0AAB" w:rsidRDefault="008717EF" w:rsidP="00452C92">
      <w:pPr>
        <w:pStyle w:val="ZARTzmartartykuempunktem"/>
        <w:keepNext/>
        <w:spacing w:after="120"/>
        <w:ind w:left="0" w:firstLine="0"/>
        <w:rPr>
          <w:rFonts w:ascii="Times New Roman" w:hAnsi="Times New Roman" w:cs="Times New Roman"/>
          <w:b/>
          <w:szCs w:val="24"/>
          <w:u w:val="single"/>
        </w:rPr>
      </w:pPr>
      <w:r w:rsidRPr="005C0AAB">
        <w:rPr>
          <w:rFonts w:ascii="Times New Roman" w:hAnsi="Times New Roman" w:cs="Times New Roman"/>
          <w:b/>
          <w:szCs w:val="24"/>
          <w:u w:val="single"/>
        </w:rPr>
        <w:lastRenderedPageBreak/>
        <w:t>Dodan</w:t>
      </w:r>
      <w:r w:rsidR="0037450C" w:rsidRPr="005C0AAB">
        <w:rPr>
          <w:rFonts w:ascii="Times New Roman" w:hAnsi="Times New Roman" w:cs="Times New Roman"/>
          <w:b/>
          <w:szCs w:val="24"/>
          <w:u w:val="single"/>
        </w:rPr>
        <w:t>o</w:t>
      </w:r>
      <w:r w:rsidRPr="005C0AAB">
        <w:rPr>
          <w:rFonts w:ascii="Times New Roman" w:hAnsi="Times New Roman" w:cs="Times New Roman"/>
          <w:b/>
          <w:szCs w:val="24"/>
          <w:u w:val="single"/>
        </w:rPr>
        <w:t xml:space="preserve"> definicj</w:t>
      </w:r>
      <w:r w:rsidR="00206437" w:rsidRPr="005C0AAB">
        <w:rPr>
          <w:rFonts w:ascii="Times New Roman" w:hAnsi="Times New Roman" w:cs="Times New Roman"/>
          <w:b/>
          <w:szCs w:val="24"/>
          <w:u w:val="single"/>
        </w:rPr>
        <w:t>ę</w:t>
      </w:r>
      <w:r w:rsidRPr="005C0AAB">
        <w:rPr>
          <w:rFonts w:ascii="Times New Roman" w:hAnsi="Times New Roman" w:cs="Times New Roman"/>
          <w:b/>
          <w:szCs w:val="24"/>
          <w:u w:val="single"/>
        </w:rPr>
        <w:t xml:space="preserve"> roślin spożywczych </w:t>
      </w:r>
      <w:r w:rsidR="00BB5558" w:rsidRPr="005C0AAB">
        <w:rPr>
          <w:rFonts w:ascii="Times New Roman" w:hAnsi="Times New Roman" w:cs="Times New Roman"/>
          <w:b/>
          <w:szCs w:val="24"/>
          <w:u w:val="single"/>
        </w:rPr>
        <w:t xml:space="preserve">lub </w:t>
      </w:r>
      <w:r w:rsidRPr="005C0AAB">
        <w:rPr>
          <w:rFonts w:ascii="Times New Roman" w:hAnsi="Times New Roman" w:cs="Times New Roman"/>
          <w:b/>
          <w:szCs w:val="24"/>
          <w:u w:val="single"/>
        </w:rPr>
        <w:t>pastewnych</w:t>
      </w:r>
    </w:p>
    <w:p w14:paraId="6CF45AF6" w14:textId="29F6D722" w:rsidR="00E641AE" w:rsidRPr="005C0AAB" w:rsidRDefault="00AD63DB"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 xml:space="preserve">Definicja </w:t>
      </w:r>
      <w:r w:rsidR="008717EF" w:rsidRPr="005C0AAB">
        <w:rPr>
          <w:rFonts w:ascii="Times New Roman" w:hAnsi="Times New Roman" w:cs="Times New Roman"/>
          <w:bCs/>
          <w:szCs w:val="24"/>
        </w:rPr>
        <w:t>została wprowadzona w dyrektywie REDII</w:t>
      </w:r>
      <w:r w:rsidR="00177393" w:rsidRPr="005C0AAB">
        <w:rPr>
          <w:rFonts w:ascii="Times New Roman" w:hAnsi="Times New Roman" w:cs="Times New Roman"/>
          <w:bCs/>
          <w:szCs w:val="24"/>
        </w:rPr>
        <w:t xml:space="preserve">, w której określono maksymalny </w:t>
      </w:r>
      <w:r w:rsidR="00C73C40" w:rsidRPr="005C0AAB">
        <w:rPr>
          <w:rFonts w:ascii="Times New Roman" w:hAnsi="Times New Roman" w:cs="Times New Roman"/>
          <w:bCs/>
          <w:szCs w:val="24"/>
        </w:rPr>
        <w:t xml:space="preserve">dopuszczalny </w:t>
      </w:r>
      <w:r w:rsidR="00177393" w:rsidRPr="005C0AAB">
        <w:rPr>
          <w:rFonts w:ascii="Times New Roman" w:hAnsi="Times New Roman" w:cs="Times New Roman"/>
          <w:bCs/>
          <w:szCs w:val="24"/>
        </w:rPr>
        <w:t xml:space="preserve">udział </w:t>
      </w:r>
      <w:r w:rsidR="00B325F3" w:rsidRPr="005C0AAB">
        <w:rPr>
          <w:rFonts w:ascii="Times New Roman" w:hAnsi="Times New Roman" w:cs="Times New Roman"/>
          <w:bCs/>
          <w:szCs w:val="24"/>
        </w:rPr>
        <w:t xml:space="preserve">biokomponentów </w:t>
      </w:r>
      <w:r w:rsidR="00177393" w:rsidRPr="005C0AAB">
        <w:rPr>
          <w:rFonts w:ascii="Times New Roman" w:hAnsi="Times New Roman" w:cs="Times New Roman"/>
          <w:bCs/>
          <w:szCs w:val="24"/>
        </w:rPr>
        <w:t>z tych roślin</w:t>
      </w:r>
      <w:r w:rsidR="00032DE4" w:rsidRPr="005C0AAB">
        <w:rPr>
          <w:rFonts w:ascii="Times New Roman" w:hAnsi="Times New Roman" w:cs="Times New Roman"/>
          <w:bCs/>
          <w:szCs w:val="24"/>
        </w:rPr>
        <w:t xml:space="preserve">, jaki może zostać uwzględniony przy obliczaniu realizacji celu </w:t>
      </w:r>
      <w:r w:rsidR="00952A7F" w:rsidRPr="005C0AAB">
        <w:rPr>
          <w:rFonts w:ascii="Times New Roman" w:hAnsi="Times New Roman" w:cs="Times New Roman"/>
          <w:bCs/>
          <w:szCs w:val="24"/>
        </w:rPr>
        <w:t>14</w:t>
      </w:r>
      <w:r w:rsidR="00046225" w:rsidRPr="005C0AAB">
        <w:rPr>
          <w:rFonts w:ascii="Times New Roman" w:hAnsi="Times New Roman" w:cs="Times New Roman"/>
          <w:bCs/>
          <w:szCs w:val="24"/>
        </w:rPr>
        <w:t> </w:t>
      </w:r>
      <w:r w:rsidR="00952A7F" w:rsidRPr="005C0AAB">
        <w:rPr>
          <w:rFonts w:ascii="Times New Roman" w:hAnsi="Times New Roman" w:cs="Times New Roman"/>
          <w:bCs/>
          <w:szCs w:val="24"/>
        </w:rPr>
        <w:t xml:space="preserve">% udziału energii </w:t>
      </w:r>
      <w:r w:rsidR="00990420" w:rsidRPr="005C0AAB">
        <w:rPr>
          <w:rFonts w:ascii="Times New Roman" w:hAnsi="Times New Roman" w:cs="Times New Roman"/>
          <w:bCs/>
          <w:szCs w:val="24"/>
        </w:rPr>
        <w:t>odnawialnej w końcowym zużyciu energii w sektorze transportu.</w:t>
      </w:r>
      <w:r w:rsidRPr="005C0AAB">
        <w:rPr>
          <w:rFonts w:ascii="Times New Roman" w:hAnsi="Times New Roman" w:cs="Times New Roman"/>
          <w:bCs/>
          <w:szCs w:val="24"/>
        </w:rPr>
        <w:t xml:space="preserve"> </w:t>
      </w:r>
      <w:r w:rsidR="00691A52" w:rsidRPr="005C0AAB">
        <w:rPr>
          <w:rFonts w:ascii="Times New Roman" w:hAnsi="Times New Roman" w:cs="Times New Roman"/>
          <w:bCs/>
          <w:szCs w:val="24"/>
        </w:rPr>
        <w:t>Maksymalny dopuszczalny</w:t>
      </w:r>
      <w:r w:rsidRPr="005C0AAB">
        <w:rPr>
          <w:rFonts w:ascii="Times New Roman" w:hAnsi="Times New Roman" w:cs="Times New Roman"/>
          <w:bCs/>
          <w:szCs w:val="24"/>
        </w:rPr>
        <w:t xml:space="preserve"> </w:t>
      </w:r>
      <w:r w:rsidR="00691A52" w:rsidRPr="005C0AAB">
        <w:rPr>
          <w:rFonts w:ascii="Times New Roman" w:hAnsi="Times New Roman" w:cs="Times New Roman"/>
          <w:bCs/>
          <w:szCs w:val="24"/>
        </w:rPr>
        <w:t xml:space="preserve">udział biokomponentów z roślin spożywczych lub pastewnych </w:t>
      </w:r>
      <w:r w:rsidRPr="005C0AAB">
        <w:rPr>
          <w:rFonts w:ascii="Times New Roman" w:hAnsi="Times New Roman" w:cs="Times New Roman"/>
          <w:bCs/>
          <w:szCs w:val="24"/>
        </w:rPr>
        <w:t>uwzględnion</w:t>
      </w:r>
      <w:r w:rsidR="00691A52" w:rsidRPr="005C0AAB">
        <w:rPr>
          <w:rFonts w:ascii="Times New Roman" w:hAnsi="Times New Roman" w:cs="Times New Roman"/>
          <w:bCs/>
          <w:szCs w:val="24"/>
        </w:rPr>
        <w:t>o</w:t>
      </w:r>
      <w:r w:rsidRPr="005C0AAB">
        <w:rPr>
          <w:rFonts w:ascii="Times New Roman" w:hAnsi="Times New Roman" w:cs="Times New Roman"/>
          <w:bCs/>
          <w:szCs w:val="24"/>
        </w:rPr>
        <w:t xml:space="preserve"> w projektowanych przepisach</w:t>
      </w:r>
      <w:r w:rsidR="00B325F3" w:rsidRPr="005C0AAB">
        <w:rPr>
          <w:rFonts w:ascii="Times New Roman" w:hAnsi="Times New Roman" w:cs="Times New Roman"/>
          <w:bCs/>
          <w:szCs w:val="24"/>
        </w:rPr>
        <w:t>, które zostały omówione w innej części uzasadnienia.</w:t>
      </w:r>
    </w:p>
    <w:p w14:paraId="62BCFC63" w14:textId="00240C47" w:rsidR="00177393" w:rsidRPr="005C0AAB" w:rsidRDefault="3C3CF78A" w:rsidP="00452C92">
      <w:pPr>
        <w:pStyle w:val="ZARTzmartartykuempunktem"/>
        <w:spacing w:after="120"/>
        <w:ind w:left="0" w:firstLine="0"/>
        <w:rPr>
          <w:rFonts w:ascii="Times New Roman" w:hAnsi="Times New Roman" w:cs="Times New Roman"/>
          <w:b/>
          <w:szCs w:val="24"/>
          <w:u w:val="single"/>
        </w:rPr>
      </w:pPr>
      <w:r w:rsidRPr="005C0AAB">
        <w:rPr>
          <w:rFonts w:ascii="Times New Roman" w:hAnsi="Times New Roman" w:cs="Times New Roman"/>
          <w:b/>
          <w:szCs w:val="24"/>
          <w:u w:val="single"/>
        </w:rPr>
        <w:t>Wprowadzono z</w:t>
      </w:r>
      <w:r w:rsidR="59C920E7" w:rsidRPr="005C0AAB">
        <w:rPr>
          <w:rFonts w:ascii="Times New Roman" w:hAnsi="Times New Roman" w:cs="Times New Roman"/>
          <w:b/>
          <w:szCs w:val="24"/>
          <w:u w:val="single"/>
        </w:rPr>
        <w:t>miany w definicji „</w:t>
      </w:r>
      <w:bookmarkStart w:id="6" w:name="_Hlk66199563"/>
      <w:r w:rsidR="59C920E7" w:rsidRPr="005C0AAB">
        <w:rPr>
          <w:rFonts w:ascii="Times New Roman" w:hAnsi="Times New Roman" w:cs="Times New Roman"/>
          <w:b/>
          <w:szCs w:val="24"/>
          <w:u w:val="single"/>
        </w:rPr>
        <w:t>pozostałoś</w:t>
      </w:r>
      <w:r w:rsidR="00F34FB0" w:rsidRPr="005C0AAB">
        <w:rPr>
          <w:rFonts w:ascii="Times New Roman" w:hAnsi="Times New Roman" w:cs="Times New Roman"/>
          <w:b/>
          <w:szCs w:val="24"/>
          <w:u w:val="single"/>
        </w:rPr>
        <w:t>ć</w:t>
      </w:r>
      <w:r w:rsidR="59C920E7" w:rsidRPr="005C0AAB">
        <w:rPr>
          <w:rFonts w:ascii="Times New Roman" w:hAnsi="Times New Roman" w:cs="Times New Roman"/>
          <w:b/>
          <w:szCs w:val="24"/>
          <w:u w:val="single"/>
        </w:rPr>
        <w:t xml:space="preserve"> z rolnictwa, akwakultury, rybołówstwa lub leśnictwa</w:t>
      </w:r>
      <w:bookmarkEnd w:id="6"/>
      <w:r w:rsidR="59C920E7" w:rsidRPr="005C0AAB">
        <w:rPr>
          <w:rFonts w:ascii="Times New Roman" w:hAnsi="Times New Roman" w:cs="Times New Roman"/>
          <w:b/>
          <w:szCs w:val="24"/>
          <w:u w:val="single"/>
        </w:rPr>
        <w:t>” oraz w definicji „pozostałoś</w:t>
      </w:r>
      <w:r w:rsidR="0AB078F2" w:rsidRPr="005C0AAB">
        <w:rPr>
          <w:rFonts w:ascii="Times New Roman" w:hAnsi="Times New Roman" w:cs="Times New Roman"/>
          <w:b/>
          <w:szCs w:val="24"/>
          <w:u w:val="single"/>
        </w:rPr>
        <w:t>ć</w:t>
      </w:r>
      <w:r w:rsidR="59C920E7" w:rsidRPr="005C0AAB">
        <w:rPr>
          <w:rFonts w:ascii="Times New Roman" w:hAnsi="Times New Roman" w:cs="Times New Roman"/>
          <w:b/>
          <w:szCs w:val="24"/>
          <w:u w:val="single"/>
        </w:rPr>
        <w:t xml:space="preserve"> z przetwarzania”</w:t>
      </w:r>
    </w:p>
    <w:p w14:paraId="601F9EB2" w14:textId="3A265C46" w:rsidR="00A80E4A" w:rsidRPr="005C0AAB" w:rsidRDefault="00A80E4A"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W związku ze zmianami w definicjach ww. pojęć w dyrektywie REDII w stosunku do pojęć w</w:t>
      </w:r>
      <w:r w:rsidR="00774B2B" w:rsidRPr="005C0AAB">
        <w:rPr>
          <w:rFonts w:ascii="Times New Roman" w:hAnsi="Times New Roman" w:cs="Times New Roman"/>
          <w:bCs/>
          <w:szCs w:val="24"/>
        </w:rPr>
        <w:t> </w:t>
      </w:r>
      <w:r w:rsidRPr="005C0AAB">
        <w:rPr>
          <w:rFonts w:ascii="Times New Roman" w:hAnsi="Times New Roman" w:cs="Times New Roman"/>
          <w:bCs/>
          <w:szCs w:val="24"/>
        </w:rPr>
        <w:t xml:space="preserve">dyrektywie </w:t>
      </w:r>
      <w:r w:rsidR="00E444F7" w:rsidRPr="005C0AAB">
        <w:rPr>
          <w:rFonts w:ascii="Times New Roman" w:hAnsi="Times New Roman" w:cs="Times New Roman"/>
          <w:bCs/>
          <w:szCs w:val="24"/>
        </w:rPr>
        <w:t>REDI</w:t>
      </w:r>
      <w:r w:rsidR="00525183" w:rsidRPr="005C0AAB">
        <w:rPr>
          <w:rFonts w:ascii="Times New Roman" w:hAnsi="Times New Roman" w:cs="Times New Roman"/>
          <w:bCs/>
          <w:szCs w:val="24"/>
        </w:rPr>
        <w:t xml:space="preserve"> </w:t>
      </w:r>
      <w:r w:rsidRPr="005C0AAB">
        <w:rPr>
          <w:rFonts w:ascii="Times New Roman" w:hAnsi="Times New Roman" w:cs="Times New Roman"/>
          <w:bCs/>
          <w:szCs w:val="24"/>
        </w:rPr>
        <w:t>wprowadzono następujące zmiany w definicjach</w:t>
      </w:r>
      <w:r w:rsidR="00E239FE" w:rsidRPr="005C0AAB">
        <w:rPr>
          <w:rFonts w:ascii="Times New Roman" w:hAnsi="Times New Roman" w:cs="Times New Roman"/>
          <w:bCs/>
          <w:szCs w:val="24"/>
        </w:rPr>
        <w:t>:</w:t>
      </w:r>
      <w:r w:rsidRPr="005C0AAB">
        <w:rPr>
          <w:rFonts w:ascii="Times New Roman" w:hAnsi="Times New Roman" w:cs="Times New Roman"/>
          <w:bCs/>
          <w:szCs w:val="24"/>
        </w:rPr>
        <w:t xml:space="preserve"> </w:t>
      </w:r>
    </w:p>
    <w:p w14:paraId="5E2F20AD" w14:textId="78A3E5B7" w:rsidR="00876B37" w:rsidRPr="005C0AAB" w:rsidRDefault="20718287" w:rsidP="00452C92">
      <w:pPr>
        <w:pStyle w:val="ZARTzmartartykuempunktem"/>
        <w:spacing w:after="120"/>
        <w:ind w:left="0" w:firstLine="0"/>
        <w:rPr>
          <w:rFonts w:ascii="Times New Roman" w:hAnsi="Times New Roman" w:cs="Times New Roman"/>
          <w:szCs w:val="24"/>
          <w:u w:val="single"/>
        </w:rPr>
      </w:pPr>
      <w:r w:rsidRPr="005C0AAB">
        <w:rPr>
          <w:rFonts w:ascii="Times New Roman" w:hAnsi="Times New Roman" w:cs="Times New Roman"/>
          <w:szCs w:val="24"/>
        </w:rPr>
        <w:t>W art. 2 pkt 11</w:t>
      </w:r>
      <w:r w:rsidR="00DC1B12" w:rsidRPr="005C0AAB">
        <w:rPr>
          <w:rFonts w:ascii="Times New Roman" w:hAnsi="Times New Roman" w:cs="Times New Roman"/>
          <w:szCs w:val="24"/>
        </w:rPr>
        <w:t>b</w:t>
      </w:r>
      <w:r w:rsidRPr="005C0AAB">
        <w:rPr>
          <w:rFonts w:ascii="Times New Roman" w:hAnsi="Times New Roman" w:cs="Times New Roman"/>
          <w:szCs w:val="24"/>
        </w:rPr>
        <w:t xml:space="preserve"> p</w:t>
      </w:r>
      <w:r w:rsidR="319E7402" w:rsidRPr="005C0AAB">
        <w:rPr>
          <w:rFonts w:ascii="Times New Roman" w:hAnsi="Times New Roman" w:cs="Times New Roman"/>
          <w:szCs w:val="24"/>
        </w:rPr>
        <w:t xml:space="preserve">ojęcie </w:t>
      </w:r>
      <w:r w:rsidR="59C920E7" w:rsidRPr="005C0AAB">
        <w:rPr>
          <w:rFonts w:ascii="Times New Roman" w:hAnsi="Times New Roman" w:cs="Times New Roman"/>
          <w:szCs w:val="24"/>
        </w:rPr>
        <w:t>„pozostałoś</w:t>
      </w:r>
      <w:r w:rsidR="3828061E" w:rsidRPr="005C0AAB">
        <w:rPr>
          <w:rFonts w:ascii="Times New Roman" w:hAnsi="Times New Roman" w:cs="Times New Roman"/>
          <w:szCs w:val="24"/>
        </w:rPr>
        <w:t>ć</w:t>
      </w:r>
      <w:r w:rsidR="59C920E7" w:rsidRPr="005C0AAB">
        <w:rPr>
          <w:rFonts w:ascii="Times New Roman" w:hAnsi="Times New Roman" w:cs="Times New Roman"/>
          <w:szCs w:val="24"/>
        </w:rPr>
        <w:t xml:space="preserve"> z przetwarzania” zastąpiono </w:t>
      </w:r>
      <w:r w:rsidR="319E7402" w:rsidRPr="005C0AAB">
        <w:rPr>
          <w:rFonts w:ascii="Times New Roman" w:hAnsi="Times New Roman" w:cs="Times New Roman"/>
          <w:szCs w:val="24"/>
        </w:rPr>
        <w:t>pojęciem „pozostałości”</w:t>
      </w:r>
      <w:r w:rsidR="5B367A93" w:rsidRPr="005C0AAB">
        <w:rPr>
          <w:rFonts w:ascii="Times New Roman" w:hAnsi="Times New Roman" w:cs="Times New Roman"/>
          <w:szCs w:val="24"/>
        </w:rPr>
        <w:t>,</w:t>
      </w:r>
      <w:r w:rsidR="319E7402" w:rsidRPr="005C0AAB">
        <w:rPr>
          <w:rFonts w:ascii="Times New Roman" w:hAnsi="Times New Roman" w:cs="Times New Roman"/>
          <w:szCs w:val="24"/>
        </w:rPr>
        <w:t xml:space="preserve"> co odpowiada </w:t>
      </w:r>
      <w:r w:rsidR="53049606" w:rsidRPr="005C0AAB">
        <w:rPr>
          <w:rFonts w:ascii="Times New Roman" w:hAnsi="Times New Roman" w:cs="Times New Roman"/>
          <w:szCs w:val="24"/>
        </w:rPr>
        <w:t xml:space="preserve">dokładnie </w:t>
      </w:r>
      <w:r w:rsidR="319E7402" w:rsidRPr="005C0AAB">
        <w:rPr>
          <w:rFonts w:ascii="Times New Roman" w:hAnsi="Times New Roman" w:cs="Times New Roman"/>
          <w:szCs w:val="24"/>
        </w:rPr>
        <w:t>zmianom wprowadzonym przez dyrektywę REDII, bez zmian</w:t>
      </w:r>
      <w:r w:rsidR="53049606" w:rsidRPr="005C0AAB">
        <w:rPr>
          <w:rFonts w:ascii="Times New Roman" w:hAnsi="Times New Roman" w:cs="Times New Roman"/>
          <w:szCs w:val="24"/>
        </w:rPr>
        <w:t>y</w:t>
      </w:r>
      <w:r w:rsidR="319E7402" w:rsidRPr="005C0AAB">
        <w:rPr>
          <w:rFonts w:ascii="Times New Roman" w:hAnsi="Times New Roman" w:cs="Times New Roman"/>
          <w:szCs w:val="24"/>
        </w:rPr>
        <w:t xml:space="preserve"> </w:t>
      </w:r>
      <w:r w:rsidRPr="005C0AAB">
        <w:rPr>
          <w:rFonts w:ascii="Times New Roman" w:hAnsi="Times New Roman" w:cs="Times New Roman"/>
          <w:szCs w:val="24"/>
        </w:rPr>
        <w:t>intencji</w:t>
      </w:r>
      <w:r w:rsidR="319E7402" w:rsidRPr="005C0AAB">
        <w:rPr>
          <w:rFonts w:ascii="Times New Roman" w:hAnsi="Times New Roman" w:cs="Times New Roman"/>
          <w:szCs w:val="24"/>
        </w:rPr>
        <w:t xml:space="preserve"> definiowanego pojęcia</w:t>
      </w:r>
      <w:r w:rsidR="7D6AF005" w:rsidRPr="005C0AAB">
        <w:rPr>
          <w:rFonts w:ascii="Times New Roman" w:hAnsi="Times New Roman" w:cs="Times New Roman"/>
          <w:szCs w:val="24"/>
        </w:rPr>
        <w:t>, która nie uległa istotnym zmianom w stosunku do dyrektywy REDI. Należy wskazać, że</w:t>
      </w:r>
      <w:r w:rsidR="319E7402" w:rsidRPr="005C0AAB">
        <w:rPr>
          <w:rFonts w:ascii="Times New Roman" w:hAnsi="Times New Roman" w:cs="Times New Roman"/>
          <w:szCs w:val="24"/>
        </w:rPr>
        <w:t xml:space="preserve"> </w:t>
      </w:r>
      <w:r w:rsidR="7D6AF005" w:rsidRPr="005C0AAB">
        <w:rPr>
          <w:rFonts w:ascii="Times New Roman" w:hAnsi="Times New Roman" w:cs="Times New Roman"/>
          <w:szCs w:val="24"/>
        </w:rPr>
        <w:t>d</w:t>
      </w:r>
      <w:r w:rsidR="319E7402" w:rsidRPr="005C0AAB">
        <w:rPr>
          <w:rFonts w:ascii="Times New Roman" w:hAnsi="Times New Roman" w:cs="Times New Roman"/>
          <w:szCs w:val="24"/>
        </w:rPr>
        <w:t xml:space="preserve">o pojęcia „pozostałości” odnosi się </w:t>
      </w:r>
      <w:r w:rsidR="7FD8588C" w:rsidRPr="005C0AAB">
        <w:rPr>
          <w:rFonts w:ascii="Times New Roman" w:hAnsi="Times New Roman" w:cs="Times New Roman"/>
          <w:szCs w:val="24"/>
        </w:rPr>
        <w:t xml:space="preserve">np. </w:t>
      </w:r>
      <w:r w:rsidR="53049606" w:rsidRPr="005C0AAB">
        <w:rPr>
          <w:rFonts w:ascii="Times New Roman" w:hAnsi="Times New Roman" w:cs="Times New Roman"/>
          <w:szCs w:val="24"/>
        </w:rPr>
        <w:t xml:space="preserve">wprowadzona do ustawy nowa </w:t>
      </w:r>
      <w:r w:rsidR="319E7402" w:rsidRPr="005C0AAB">
        <w:rPr>
          <w:rFonts w:ascii="Times New Roman" w:hAnsi="Times New Roman" w:cs="Times New Roman"/>
          <w:szCs w:val="24"/>
        </w:rPr>
        <w:t xml:space="preserve">definicja </w:t>
      </w:r>
      <w:r w:rsidR="53049606" w:rsidRPr="005C0AAB">
        <w:rPr>
          <w:rFonts w:ascii="Times New Roman" w:hAnsi="Times New Roman" w:cs="Times New Roman"/>
          <w:szCs w:val="24"/>
        </w:rPr>
        <w:t>roślin spożywczych i pastewnych</w:t>
      </w:r>
      <w:r w:rsidR="1EC33970" w:rsidRPr="005C0AAB">
        <w:rPr>
          <w:rFonts w:ascii="Times New Roman" w:hAnsi="Times New Roman" w:cs="Times New Roman"/>
          <w:szCs w:val="24"/>
        </w:rPr>
        <w:t xml:space="preserve"> </w:t>
      </w:r>
      <w:r w:rsidR="3D245FD6" w:rsidRPr="005C0AAB">
        <w:rPr>
          <w:rFonts w:ascii="Times New Roman" w:hAnsi="Times New Roman" w:cs="Times New Roman"/>
          <w:szCs w:val="24"/>
        </w:rPr>
        <w:t>oraz</w:t>
      </w:r>
      <w:r w:rsidR="12DAEFD9" w:rsidRPr="005C0AAB">
        <w:rPr>
          <w:rFonts w:ascii="Times New Roman" w:hAnsi="Times New Roman" w:cs="Times New Roman"/>
          <w:szCs w:val="24"/>
        </w:rPr>
        <w:t xml:space="preserve"> </w:t>
      </w:r>
      <w:r w:rsidR="2C650F5A" w:rsidRPr="005C0AAB">
        <w:rPr>
          <w:rFonts w:ascii="Times New Roman" w:hAnsi="Times New Roman" w:cs="Times New Roman"/>
          <w:szCs w:val="24"/>
        </w:rPr>
        <w:t>zmieniona definicja niespożywczego materiału celulozowego.</w:t>
      </w:r>
      <w:r w:rsidR="0259A969" w:rsidRPr="005C0AAB">
        <w:rPr>
          <w:rFonts w:ascii="Times New Roman" w:hAnsi="Times New Roman" w:cs="Times New Roman"/>
          <w:szCs w:val="24"/>
        </w:rPr>
        <w:t xml:space="preserve"> Przez dokonaną zmianę </w:t>
      </w:r>
      <w:r w:rsidR="5B367A93" w:rsidRPr="005C0AAB">
        <w:rPr>
          <w:rFonts w:ascii="Times New Roman" w:hAnsi="Times New Roman" w:cs="Times New Roman"/>
          <w:szCs w:val="24"/>
        </w:rPr>
        <w:t xml:space="preserve">zostanie </w:t>
      </w:r>
      <w:r w:rsidR="0259A969" w:rsidRPr="005C0AAB">
        <w:rPr>
          <w:rFonts w:ascii="Times New Roman" w:hAnsi="Times New Roman" w:cs="Times New Roman"/>
          <w:szCs w:val="24"/>
        </w:rPr>
        <w:t>zapewniona spójność terminologiczna we</w:t>
      </w:r>
      <w:r w:rsidR="3EFCF7CC" w:rsidRPr="005C0AAB">
        <w:rPr>
          <w:rFonts w:ascii="Times New Roman" w:hAnsi="Times New Roman" w:cs="Times New Roman"/>
          <w:szCs w:val="24"/>
        </w:rPr>
        <w:t> </w:t>
      </w:r>
      <w:r w:rsidR="0259A969" w:rsidRPr="005C0AAB">
        <w:rPr>
          <w:rFonts w:ascii="Times New Roman" w:hAnsi="Times New Roman" w:cs="Times New Roman"/>
          <w:szCs w:val="24"/>
        </w:rPr>
        <w:t>wskazanych definicjach.</w:t>
      </w:r>
      <w:r w:rsidR="7D6AF005" w:rsidRPr="005C0AAB">
        <w:rPr>
          <w:rFonts w:ascii="Times New Roman" w:hAnsi="Times New Roman" w:cs="Times New Roman"/>
          <w:szCs w:val="24"/>
        </w:rPr>
        <w:t xml:space="preserve"> W celu zapewnienia tej spójności została także w tym zakresie </w:t>
      </w:r>
      <w:r w:rsidRPr="005C0AAB">
        <w:rPr>
          <w:rFonts w:ascii="Times New Roman" w:hAnsi="Times New Roman" w:cs="Times New Roman"/>
          <w:szCs w:val="24"/>
        </w:rPr>
        <w:t xml:space="preserve">dostosowana </w:t>
      </w:r>
      <w:r w:rsidR="7D6AF005" w:rsidRPr="005C0AAB">
        <w:rPr>
          <w:rFonts w:ascii="Times New Roman" w:hAnsi="Times New Roman" w:cs="Times New Roman"/>
          <w:szCs w:val="24"/>
        </w:rPr>
        <w:t xml:space="preserve">definicja </w:t>
      </w:r>
      <w:r w:rsidR="53049606" w:rsidRPr="005C0AAB">
        <w:rPr>
          <w:rFonts w:ascii="Times New Roman" w:hAnsi="Times New Roman" w:cs="Times New Roman"/>
          <w:szCs w:val="24"/>
        </w:rPr>
        <w:t xml:space="preserve">pozostałości z rolnictwa, </w:t>
      </w:r>
      <w:r w:rsidR="00DC1B12" w:rsidRPr="005C0AAB">
        <w:rPr>
          <w:rFonts w:ascii="Times New Roman" w:hAnsi="Times New Roman" w:cs="Times New Roman"/>
          <w:szCs w:val="24"/>
        </w:rPr>
        <w:t xml:space="preserve">rybołówstwa, </w:t>
      </w:r>
      <w:r w:rsidR="53049606" w:rsidRPr="005C0AAB">
        <w:rPr>
          <w:rFonts w:ascii="Times New Roman" w:hAnsi="Times New Roman" w:cs="Times New Roman"/>
          <w:szCs w:val="24"/>
        </w:rPr>
        <w:t xml:space="preserve">akwakultury </w:t>
      </w:r>
      <w:r w:rsidR="00980ED9" w:rsidRPr="005C0AAB">
        <w:rPr>
          <w:rFonts w:ascii="Times New Roman" w:hAnsi="Times New Roman" w:cs="Times New Roman"/>
          <w:szCs w:val="24"/>
        </w:rPr>
        <w:t xml:space="preserve">lub </w:t>
      </w:r>
      <w:r w:rsidR="53049606" w:rsidRPr="005C0AAB">
        <w:rPr>
          <w:rFonts w:ascii="Times New Roman" w:hAnsi="Times New Roman" w:cs="Times New Roman"/>
          <w:szCs w:val="24"/>
        </w:rPr>
        <w:t>leśnictwa</w:t>
      </w:r>
      <w:r w:rsidR="12DAEFD9" w:rsidRPr="005C0AAB">
        <w:rPr>
          <w:rFonts w:ascii="Times New Roman" w:hAnsi="Times New Roman" w:cs="Times New Roman"/>
          <w:szCs w:val="24"/>
        </w:rPr>
        <w:t>.</w:t>
      </w:r>
    </w:p>
    <w:p w14:paraId="48643800" w14:textId="1B9FE136" w:rsidR="00E840EE" w:rsidRPr="005C0AAB" w:rsidRDefault="00E840EE" w:rsidP="00452C92">
      <w:pPr>
        <w:pStyle w:val="ZARTzmartartykuempunktem"/>
        <w:spacing w:after="120"/>
        <w:ind w:left="0" w:firstLine="0"/>
        <w:rPr>
          <w:rFonts w:ascii="Times New Roman" w:hAnsi="Times New Roman" w:cs="Times New Roman"/>
          <w:b/>
          <w:szCs w:val="24"/>
        </w:rPr>
      </w:pPr>
      <w:r w:rsidRPr="005C0AAB">
        <w:rPr>
          <w:rFonts w:ascii="Times New Roman" w:hAnsi="Times New Roman" w:cs="Times New Roman"/>
          <w:b/>
          <w:szCs w:val="24"/>
          <w:u w:val="single"/>
        </w:rPr>
        <w:t xml:space="preserve">Dodano definicję operatora infrastruktury ładowania oraz </w:t>
      </w:r>
      <w:r w:rsidR="00FC52B5" w:rsidRPr="005C0AAB">
        <w:rPr>
          <w:rFonts w:ascii="Times New Roman" w:hAnsi="Times New Roman" w:cs="Times New Roman"/>
          <w:b/>
          <w:szCs w:val="24"/>
          <w:u w:val="single"/>
        </w:rPr>
        <w:t>przewoźnika kolejoweg</w:t>
      </w:r>
      <w:r w:rsidR="00B0291D" w:rsidRPr="005C0AAB">
        <w:rPr>
          <w:rFonts w:ascii="Times New Roman" w:hAnsi="Times New Roman" w:cs="Times New Roman"/>
          <w:b/>
          <w:szCs w:val="24"/>
          <w:u w:val="single"/>
        </w:rPr>
        <w:t>o</w:t>
      </w:r>
      <w:r w:rsidRPr="005C0AAB">
        <w:rPr>
          <w:rFonts w:ascii="Times New Roman" w:hAnsi="Times New Roman" w:cs="Times New Roman"/>
          <w:b/>
          <w:szCs w:val="24"/>
          <w:u w:val="single"/>
        </w:rPr>
        <w:t xml:space="preserve"> </w:t>
      </w:r>
    </w:p>
    <w:p w14:paraId="21AC4911" w14:textId="600DD797" w:rsidR="00E840EE" w:rsidRPr="005C0AAB" w:rsidRDefault="00AC6D40"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O</w:t>
      </w:r>
      <w:r w:rsidR="67136654" w:rsidRPr="005C0AAB">
        <w:rPr>
          <w:rFonts w:ascii="Times New Roman" w:hAnsi="Times New Roman" w:cs="Times New Roman"/>
          <w:szCs w:val="24"/>
        </w:rPr>
        <w:t>perator infrastruktury ładowania</w:t>
      </w:r>
      <w:r w:rsidR="00E444F7" w:rsidRPr="005C0AAB">
        <w:rPr>
          <w:rFonts w:ascii="Times New Roman" w:hAnsi="Times New Roman" w:cs="Times New Roman"/>
          <w:szCs w:val="24"/>
        </w:rPr>
        <w:t xml:space="preserve"> zgodnie z ustawową definicją</w:t>
      </w:r>
      <w:r w:rsidR="67136654" w:rsidRPr="005C0AAB">
        <w:rPr>
          <w:rFonts w:ascii="Times New Roman" w:hAnsi="Times New Roman" w:cs="Times New Roman"/>
          <w:szCs w:val="24"/>
        </w:rPr>
        <w:t xml:space="preserve"> to operator stacji ładowania w</w:t>
      </w:r>
      <w:r w:rsidR="00756319" w:rsidRPr="005C0AAB">
        <w:rPr>
          <w:rFonts w:ascii="Times New Roman" w:hAnsi="Times New Roman" w:cs="Times New Roman"/>
          <w:szCs w:val="24"/>
        </w:rPr>
        <w:t xml:space="preserve"> </w:t>
      </w:r>
      <w:r w:rsidR="67136654" w:rsidRPr="005C0AAB">
        <w:rPr>
          <w:rFonts w:ascii="Times New Roman" w:hAnsi="Times New Roman" w:cs="Times New Roman"/>
          <w:szCs w:val="24"/>
        </w:rPr>
        <w:t>rozumieniu</w:t>
      </w:r>
      <w:r w:rsidR="5C233B89" w:rsidRPr="005C0AAB">
        <w:rPr>
          <w:rFonts w:ascii="Times New Roman" w:hAnsi="Times New Roman" w:cs="Times New Roman"/>
          <w:szCs w:val="24"/>
        </w:rPr>
        <w:t xml:space="preserve"> </w:t>
      </w:r>
      <w:r w:rsidR="5C233B89" w:rsidRPr="005C0AAB">
        <w:rPr>
          <w:rFonts w:ascii="Times New Roman" w:eastAsia="Times" w:hAnsi="Times New Roman" w:cs="Times New Roman"/>
          <w:szCs w:val="24"/>
        </w:rPr>
        <w:t xml:space="preserve">art. 2 pkt </w:t>
      </w:r>
      <w:r w:rsidR="5C233B89" w:rsidRPr="005C0AAB">
        <w:rPr>
          <w:rFonts w:ascii="Times New Roman" w:hAnsi="Times New Roman" w:cs="Times New Roman"/>
          <w:szCs w:val="24"/>
        </w:rPr>
        <w:t>27</w:t>
      </w:r>
      <w:r w:rsidR="67136654" w:rsidRPr="005C0AAB">
        <w:rPr>
          <w:rFonts w:ascii="Times New Roman" w:hAnsi="Times New Roman" w:cs="Times New Roman"/>
          <w:szCs w:val="24"/>
        </w:rPr>
        <w:t xml:space="preserve"> ustawy </w:t>
      </w:r>
      <w:r w:rsidR="38ACE468" w:rsidRPr="005C0AAB">
        <w:rPr>
          <w:rFonts w:ascii="Times New Roman" w:hAnsi="Times New Roman" w:cs="Times New Roman"/>
          <w:szCs w:val="24"/>
        </w:rPr>
        <w:t xml:space="preserve">z dnia 11 stycznia 2018 r. </w:t>
      </w:r>
      <w:r w:rsidR="67136654" w:rsidRPr="005C0AAB">
        <w:rPr>
          <w:rFonts w:ascii="Times New Roman" w:hAnsi="Times New Roman" w:cs="Times New Roman"/>
          <w:szCs w:val="24"/>
        </w:rPr>
        <w:t>o elektromobilności i paliwach alternatywnych</w:t>
      </w:r>
      <w:r w:rsidR="67136654" w:rsidRPr="005C0AAB">
        <w:rPr>
          <w:rFonts w:ascii="Times New Roman" w:hAnsi="Times New Roman" w:cs="Times New Roman"/>
          <w:i/>
          <w:iCs/>
          <w:szCs w:val="24"/>
        </w:rPr>
        <w:t xml:space="preserve"> </w:t>
      </w:r>
      <w:r w:rsidR="7DA1A7B6" w:rsidRPr="005C0AAB">
        <w:rPr>
          <w:rFonts w:ascii="Times New Roman" w:hAnsi="Times New Roman" w:cs="Times New Roman"/>
          <w:szCs w:val="24"/>
        </w:rPr>
        <w:t>(Dz.</w:t>
      </w:r>
      <w:r w:rsidR="007F0FCF" w:rsidRPr="005C0AAB">
        <w:rPr>
          <w:rFonts w:ascii="Times New Roman" w:hAnsi="Times New Roman" w:cs="Times New Roman"/>
          <w:szCs w:val="24"/>
        </w:rPr>
        <w:t> </w:t>
      </w:r>
      <w:r w:rsidR="7DA1A7B6" w:rsidRPr="005C0AAB">
        <w:rPr>
          <w:rFonts w:ascii="Times New Roman" w:hAnsi="Times New Roman" w:cs="Times New Roman"/>
          <w:szCs w:val="24"/>
        </w:rPr>
        <w:t xml:space="preserve">U. z </w:t>
      </w:r>
      <w:r w:rsidRPr="005C0AAB">
        <w:rPr>
          <w:rFonts w:ascii="Times New Roman" w:hAnsi="Times New Roman" w:cs="Times New Roman"/>
          <w:szCs w:val="24"/>
        </w:rPr>
        <w:t xml:space="preserve">2024 </w:t>
      </w:r>
      <w:r w:rsidR="7DA1A7B6" w:rsidRPr="005C0AAB">
        <w:rPr>
          <w:rFonts w:ascii="Times New Roman" w:hAnsi="Times New Roman" w:cs="Times New Roman"/>
          <w:szCs w:val="24"/>
        </w:rPr>
        <w:t xml:space="preserve">r. poz. </w:t>
      </w:r>
      <w:r w:rsidRPr="005C0AAB">
        <w:rPr>
          <w:rFonts w:ascii="Times New Roman" w:hAnsi="Times New Roman" w:cs="Times New Roman"/>
          <w:szCs w:val="24"/>
        </w:rPr>
        <w:t>1289</w:t>
      </w:r>
      <w:r w:rsidR="006046E7">
        <w:rPr>
          <w:rFonts w:ascii="Times New Roman" w:hAnsi="Times New Roman" w:cs="Times New Roman"/>
          <w:szCs w:val="24"/>
        </w:rPr>
        <w:t>, z późn. zm.</w:t>
      </w:r>
      <w:r w:rsidR="7DA1A7B6" w:rsidRPr="005C0AAB">
        <w:rPr>
          <w:rFonts w:ascii="Times New Roman" w:hAnsi="Times New Roman" w:cs="Times New Roman"/>
          <w:szCs w:val="24"/>
        </w:rPr>
        <w:t xml:space="preserve">) </w:t>
      </w:r>
      <w:r w:rsidR="67136654" w:rsidRPr="005C0AAB">
        <w:rPr>
          <w:rFonts w:ascii="Times New Roman" w:hAnsi="Times New Roman" w:cs="Times New Roman"/>
          <w:szCs w:val="24"/>
        </w:rPr>
        <w:t>oraz podmiot eksploatujący infrastrukturę ładowania drogowego transportu publicznego</w:t>
      </w:r>
      <w:r w:rsidR="6A5E32AD" w:rsidRPr="005C0AAB">
        <w:rPr>
          <w:rFonts w:ascii="Times New Roman" w:hAnsi="Times New Roman" w:cs="Times New Roman"/>
          <w:szCs w:val="24"/>
        </w:rPr>
        <w:t>.</w:t>
      </w:r>
      <w:r w:rsidR="67136654" w:rsidRPr="005C0AAB">
        <w:rPr>
          <w:rFonts w:ascii="Times New Roman" w:hAnsi="Times New Roman" w:cs="Times New Roman"/>
          <w:szCs w:val="24"/>
        </w:rPr>
        <w:t xml:space="preserve"> </w:t>
      </w:r>
      <w:r w:rsidR="6A5E32AD" w:rsidRPr="005C0AAB">
        <w:rPr>
          <w:rFonts w:ascii="Times New Roman" w:hAnsi="Times New Roman" w:cs="Times New Roman"/>
          <w:szCs w:val="24"/>
        </w:rPr>
        <w:t>N</w:t>
      </w:r>
      <w:r w:rsidR="67136654" w:rsidRPr="005C0AAB">
        <w:rPr>
          <w:rFonts w:ascii="Times New Roman" w:hAnsi="Times New Roman" w:cs="Times New Roman"/>
          <w:szCs w:val="24"/>
        </w:rPr>
        <w:t xml:space="preserve">atomiast </w:t>
      </w:r>
      <w:r w:rsidR="6A5E32AD" w:rsidRPr="005C0AAB">
        <w:rPr>
          <w:rFonts w:ascii="Times New Roman" w:hAnsi="Times New Roman" w:cs="Times New Roman"/>
          <w:szCs w:val="24"/>
        </w:rPr>
        <w:t>przewoźnik kolejowy – to przewoźnik kolejow</w:t>
      </w:r>
      <w:r w:rsidR="1A5FA669" w:rsidRPr="005C0AAB">
        <w:rPr>
          <w:rFonts w:ascii="Times New Roman" w:hAnsi="Times New Roman" w:cs="Times New Roman"/>
          <w:szCs w:val="24"/>
        </w:rPr>
        <w:t>y</w:t>
      </w:r>
      <w:r w:rsidR="6A5E32AD" w:rsidRPr="005C0AAB">
        <w:rPr>
          <w:rFonts w:ascii="Times New Roman" w:hAnsi="Times New Roman" w:cs="Times New Roman"/>
          <w:szCs w:val="24"/>
        </w:rPr>
        <w:t xml:space="preserve"> w</w:t>
      </w:r>
      <w:r w:rsidR="007F0FCF" w:rsidRPr="005C0AAB">
        <w:rPr>
          <w:rFonts w:ascii="Times New Roman" w:hAnsi="Times New Roman" w:cs="Times New Roman"/>
          <w:szCs w:val="24"/>
        </w:rPr>
        <w:t> </w:t>
      </w:r>
      <w:r w:rsidR="6A5E32AD" w:rsidRPr="005C0AAB">
        <w:rPr>
          <w:rFonts w:ascii="Times New Roman" w:hAnsi="Times New Roman" w:cs="Times New Roman"/>
          <w:szCs w:val="24"/>
        </w:rPr>
        <w:t>rozumieniu art.</w:t>
      </w:r>
      <w:r w:rsidR="5843ECAA" w:rsidRPr="005C0AAB">
        <w:rPr>
          <w:rFonts w:ascii="Times New Roman" w:hAnsi="Times New Roman" w:cs="Times New Roman"/>
          <w:szCs w:val="24"/>
        </w:rPr>
        <w:t> </w:t>
      </w:r>
      <w:r w:rsidR="6A5E32AD" w:rsidRPr="005C0AAB">
        <w:rPr>
          <w:rFonts w:ascii="Times New Roman" w:hAnsi="Times New Roman" w:cs="Times New Roman"/>
          <w:szCs w:val="24"/>
        </w:rPr>
        <w:t>4 pkt 9 ustawy z dnia 28 marca 2003 r. o transporcie kolejowym (</w:t>
      </w:r>
      <w:r w:rsidR="0FADC7FA" w:rsidRPr="005C0AAB">
        <w:rPr>
          <w:rFonts w:ascii="Times New Roman" w:hAnsi="Times New Roman" w:cs="Times New Roman"/>
          <w:szCs w:val="24"/>
        </w:rPr>
        <w:t>Dz. U. z</w:t>
      </w:r>
      <w:r w:rsidR="007F0FCF" w:rsidRPr="005C0AAB">
        <w:rPr>
          <w:rFonts w:ascii="Times New Roman" w:hAnsi="Times New Roman" w:cs="Times New Roman"/>
          <w:szCs w:val="24"/>
        </w:rPr>
        <w:t> </w:t>
      </w:r>
      <w:r w:rsidRPr="005C0AAB">
        <w:rPr>
          <w:rFonts w:ascii="Times New Roman" w:hAnsi="Times New Roman" w:cs="Times New Roman"/>
          <w:szCs w:val="24"/>
        </w:rPr>
        <w:t>2024 r. poz. 697</w:t>
      </w:r>
      <w:r w:rsidR="006046E7">
        <w:rPr>
          <w:rFonts w:ascii="Times New Roman" w:hAnsi="Times New Roman" w:cs="Times New Roman"/>
          <w:szCs w:val="24"/>
        </w:rPr>
        <w:t>, z późn. zm.</w:t>
      </w:r>
      <w:r w:rsidR="0FADC7FA" w:rsidRPr="005C0AAB">
        <w:rPr>
          <w:rFonts w:ascii="Times New Roman" w:hAnsi="Times New Roman" w:cs="Times New Roman"/>
          <w:szCs w:val="24"/>
        </w:rPr>
        <w:t>)</w:t>
      </w:r>
      <w:r w:rsidR="586CFD9A" w:rsidRPr="005C0AAB">
        <w:rPr>
          <w:rFonts w:ascii="Times New Roman" w:hAnsi="Times New Roman" w:cs="Times New Roman"/>
          <w:szCs w:val="24"/>
        </w:rPr>
        <w:t xml:space="preserve">. </w:t>
      </w:r>
      <w:r w:rsidR="67136654" w:rsidRPr="005C0AAB">
        <w:rPr>
          <w:rFonts w:ascii="Times New Roman" w:hAnsi="Times New Roman" w:cs="Times New Roman"/>
          <w:szCs w:val="24"/>
        </w:rPr>
        <w:t>Wprowadzone zmiany umożliwiają wykonanie obowiązku wynikającego z</w:t>
      </w:r>
      <w:r w:rsidR="3493488B" w:rsidRPr="005C0AAB">
        <w:rPr>
          <w:rFonts w:ascii="Times New Roman" w:hAnsi="Times New Roman" w:cs="Times New Roman"/>
          <w:szCs w:val="24"/>
        </w:rPr>
        <w:t> </w:t>
      </w:r>
      <w:r w:rsidR="5B367A93" w:rsidRPr="005C0AAB">
        <w:rPr>
          <w:rFonts w:ascii="Times New Roman" w:hAnsi="Times New Roman" w:cs="Times New Roman"/>
          <w:szCs w:val="24"/>
        </w:rPr>
        <w:t xml:space="preserve">przepisów </w:t>
      </w:r>
      <w:r w:rsidR="67136654" w:rsidRPr="005C0AAB">
        <w:rPr>
          <w:rFonts w:ascii="Times New Roman" w:hAnsi="Times New Roman" w:cs="Times New Roman"/>
          <w:szCs w:val="24"/>
        </w:rPr>
        <w:t>dyrektywy REDII w sprawie możliwości wykazania dostarczenia energii elektrycznej z OZE przez podmioty działające w ww. zakresie – transportu drogowego i</w:t>
      </w:r>
      <w:r w:rsidR="00AC0AA7" w:rsidRPr="005C0AAB">
        <w:rPr>
          <w:rFonts w:ascii="Times New Roman" w:hAnsi="Times New Roman" w:cs="Times New Roman"/>
          <w:szCs w:val="24"/>
        </w:rPr>
        <w:t> </w:t>
      </w:r>
      <w:r w:rsidR="67136654" w:rsidRPr="005C0AAB">
        <w:rPr>
          <w:rFonts w:ascii="Times New Roman" w:hAnsi="Times New Roman" w:cs="Times New Roman"/>
          <w:szCs w:val="24"/>
        </w:rPr>
        <w:t>kolejowego</w:t>
      </w:r>
      <w:r w:rsidR="3493488B" w:rsidRPr="005C0AAB">
        <w:rPr>
          <w:rFonts w:ascii="Times New Roman" w:hAnsi="Times New Roman" w:cs="Times New Roman"/>
          <w:szCs w:val="24"/>
        </w:rPr>
        <w:t>, i rozliczenia tej energii w realizacji N</w:t>
      </w:r>
      <w:r w:rsidR="16C5AF6A" w:rsidRPr="005C0AAB">
        <w:rPr>
          <w:rFonts w:ascii="Times New Roman" w:hAnsi="Times New Roman" w:cs="Times New Roman"/>
          <w:szCs w:val="24"/>
        </w:rPr>
        <w:t>CW</w:t>
      </w:r>
      <w:r w:rsidR="67136654" w:rsidRPr="005C0AAB">
        <w:rPr>
          <w:rFonts w:ascii="Times New Roman" w:hAnsi="Times New Roman" w:cs="Times New Roman"/>
          <w:szCs w:val="24"/>
        </w:rPr>
        <w:t>.</w:t>
      </w:r>
    </w:p>
    <w:p w14:paraId="697BCBB1" w14:textId="65B165FA" w:rsidR="00E840EE" w:rsidRPr="005C0AAB" w:rsidRDefault="00E840EE" w:rsidP="00452C92">
      <w:pPr>
        <w:pStyle w:val="ZARTzmartartykuempunktem"/>
        <w:keepNext/>
        <w:spacing w:after="120"/>
        <w:ind w:left="0" w:firstLine="0"/>
        <w:rPr>
          <w:rFonts w:ascii="Times New Roman" w:hAnsi="Times New Roman" w:cs="Times New Roman"/>
          <w:b/>
          <w:szCs w:val="24"/>
          <w:u w:val="single"/>
        </w:rPr>
      </w:pPr>
      <w:r w:rsidRPr="005C0AAB">
        <w:rPr>
          <w:rFonts w:ascii="Times New Roman" w:hAnsi="Times New Roman" w:cs="Times New Roman"/>
          <w:b/>
          <w:szCs w:val="24"/>
          <w:u w:val="single"/>
        </w:rPr>
        <w:lastRenderedPageBreak/>
        <w:t xml:space="preserve">Dodano definicje związane z procesem dostarczania energii elektrycznej do pojazdów </w:t>
      </w:r>
    </w:p>
    <w:p w14:paraId="598E8519" w14:textId="3328239D" w:rsidR="00876B37" w:rsidRPr="005C0AAB" w:rsidRDefault="67136654"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Definicja ładowani</w:t>
      </w:r>
      <w:r w:rsidR="16C5AF6A" w:rsidRPr="005C0AAB">
        <w:rPr>
          <w:rFonts w:ascii="Times New Roman" w:hAnsi="Times New Roman" w:cs="Times New Roman"/>
          <w:szCs w:val="24"/>
        </w:rPr>
        <w:t>a</w:t>
      </w:r>
      <w:r w:rsidRPr="005C0AAB">
        <w:rPr>
          <w:rFonts w:ascii="Times New Roman" w:hAnsi="Times New Roman" w:cs="Times New Roman"/>
          <w:szCs w:val="24"/>
        </w:rPr>
        <w:t xml:space="preserve"> została określona </w:t>
      </w:r>
      <w:r w:rsidR="12624CED" w:rsidRPr="005C0AAB">
        <w:rPr>
          <w:rFonts w:ascii="Times New Roman" w:hAnsi="Times New Roman" w:cs="Times New Roman"/>
          <w:szCs w:val="24"/>
        </w:rPr>
        <w:t>przez odesłanie do art. 2 pkt 5</w:t>
      </w:r>
      <w:r w:rsidRPr="005C0AAB">
        <w:rPr>
          <w:rFonts w:ascii="Times New Roman" w:hAnsi="Times New Roman" w:cs="Times New Roman"/>
          <w:szCs w:val="24"/>
        </w:rPr>
        <w:t xml:space="preserve"> ustaw</w:t>
      </w:r>
      <w:r w:rsidR="0E143CD2" w:rsidRPr="005C0AAB">
        <w:rPr>
          <w:rFonts w:ascii="Times New Roman" w:hAnsi="Times New Roman" w:cs="Times New Roman"/>
          <w:szCs w:val="24"/>
        </w:rPr>
        <w:t>y</w:t>
      </w:r>
      <w:r w:rsidRPr="005C0AAB">
        <w:rPr>
          <w:rFonts w:ascii="Times New Roman" w:hAnsi="Times New Roman" w:cs="Times New Roman"/>
          <w:szCs w:val="24"/>
        </w:rPr>
        <w:t xml:space="preserve"> </w:t>
      </w:r>
      <w:r w:rsidR="16C5AF6A" w:rsidRPr="005C0AAB">
        <w:rPr>
          <w:rFonts w:ascii="Times New Roman" w:hAnsi="Times New Roman" w:cs="Times New Roman"/>
          <w:szCs w:val="24"/>
        </w:rPr>
        <w:t xml:space="preserve">z dnia 11 stycznia 2018 r. </w:t>
      </w:r>
      <w:r w:rsidRPr="005C0AAB">
        <w:rPr>
          <w:rFonts w:ascii="Times New Roman" w:hAnsi="Times New Roman" w:cs="Times New Roman"/>
          <w:szCs w:val="24"/>
        </w:rPr>
        <w:t xml:space="preserve">o elektromobilności i paliwach alternatywnych. Określono też proces dostarczania energii elektrycznej do pojazdu drogowego lub kolejowego przez dostarczenie tej energii elektrycznej: w drodze ładowania </w:t>
      </w:r>
      <w:r w:rsidR="5B367A93" w:rsidRPr="005C0AAB">
        <w:rPr>
          <w:rFonts w:ascii="Times New Roman" w:hAnsi="Times New Roman" w:cs="Times New Roman"/>
          <w:szCs w:val="24"/>
        </w:rPr>
        <w:t xml:space="preserve">– </w:t>
      </w:r>
      <w:r w:rsidRPr="005C0AAB">
        <w:rPr>
          <w:rFonts w:ascii="Times New Roman" w:hAnsi="Times New Roman" w:cs="Times New Roman"/>
          <w:szCs w:val="24"/>
        </w:rPr>
        <w:t>w przypadku pojazdu drogowego oraz za pośrednictwem sieci trakcyjnej</w:t>
      </w:r>
      <w:r w:rsidR="5B367A93" w:rsidRPr="005C0AAB">
        <w:rPr>
          <w:rFonts w:ascii="Times New Roman" w:hAnsi="Times New Roman" w:cs="Times New Roman"/>
          <w:szCs w:val="24"/>
        </w:rPr>
        <w:t xml:space="preserve"> –</w:t>
      </w:r>
      <w:r w:rsidRPr="005C0AAB">
        <w:rPr>
          <w:rFonts w:ascii="Times New Roman" w:hAnsi="Times New Roman" w:cs="Times New Roman"/>
          <w:szCs w:val="24"/>
        </w:rPr>
        <w:t xml:space="preserve"> w przypadku pojazdu kolejowego</w:t>
      </w:r>
      <w:r w:rsidR="6B86A1BA" w:rsidRPr="005C0AAB">
        <w:rPr>
          <w:rFonts w:ascii="Times New Roman" w:hAnsi="Times New Roman" w:cs="Times New Roman"/>
          <w:szCs w:val="24"/>
        </w:rPr>
        <w:t xml:space="preserve"> w rozumieniu ustawy </w:t>
      </w:r>
      <w:r w:rsidR="3493488B" w:rsidRPr="005C0AAB">
        <w:rPr>
          <w:rFonts w:ascii="Times New Roman" w:hAnsi="Times New Roman" w:cs="Times New Roman"/>
          <w:szCs w:val="24"/>
        </w:rPr>
        <w:t>z dnia 28 marca 2003</w:t>
      </w:r>
      <w:r w:rsidR="00942312">
        <w:rPr>
          <w:rFonts w:ascii="Times New Roman" w:hAnsi="Times New Roman" w:cs="Times New Roman"/>
          <w:szCs w:val="24"/>
        </w:rPr>
        <w:t> </w:t>
      </w:r>
      <w:r w:rsidR="3493488B" w:rsidRPr="005C0AAB">
        <w:rPr>
          <w:rFonts w:ascii="Times New Roman" w:hAnsi="Times New Roman" w:cs="Times New Roman"/>
          <w:szCs w:val="24"/>
        </w:rPr>
        <w:t xml:space="preserve">r. </w:t>
      </w:r>
      <w:r w:rsidR="6B86A1BA" w:rsidRPr="005C0AAB">
        <w:rPr>
          <w:rFonts w:ascii="Times New Roman" w:hAnsi="Times New Roman" w:cs="Times New Roman"/>
          <w:szCs w:val="24"/>
        </w:rPr>
        <w:t>o transporcie kolejowym</w:t>
      </w:r>
      <w:r w:rsidRPr="005C0AAB">
        <w:rPr>
          <w:rFonts w:ascii="Times New Roman" w:hAnsi="Times New Roman" w:cs="Times New Roman"/>
          <w:szCs w:val="24"/>
        </w:rPr>
        <w:t xml:space="preserve">. </w:t>
      </w:r>
    </w:p>
    <w:p w14:paraId="6784EBFD" w14:textId="19C31038" w:rsidR="00E840EE" w:rsidRPr="005C0AAB" w:rsidRDefault="000A3518"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 xml:space="preserve">Regulacje </w:t>
      </w:r>
      <w:r w:rsidR="00E840EE" w:rsidRPr="005C0AAB">
        <w:rPr>
          <w:rFonts w:ascii="Times New Roman" w:hAnsi="Times New Roman" w:cs="Times New Roman"/>
          <w:bCs/>
          <w:szCs w:val="24"/>
        </w:rPr>
        <w:t xml:space="preserve">umożliwiają wykonanie obowiązku wynikającego z </w:t>
      </w:r>
      <w:r w:rsidR="005F7277" w:rsidRPr="005C0AAB">
        <w:rPr>
          <w:rFonts w:ascii="Times New Roman" w:hAnsi="Times New Roman" w:cs="Times New Roman"/>
          <w:bCs/>
          <w:szCs w:val="24"/>
        </w:rPr>
        <w:t>prze</w:t>
      </w:r>
      <w:r w:rsidR="00E840EE" w:rsidRPr="005C0AAB">
        <w:rPr>
          <w:rFonts w:ascii="Times New Roman" w:hAnsi="Times New Roman" w:cs="Times New Roman"/>
          <w:bCs/>
          <w:szCs w:val="24"/>
        </w:rPr>
        <w:t xml:space="preserve">pisów dyrektywy REDII w sprawie możliwości wykazania sposobu dostarczenia energii elektrycznej z OZE </w:t>
      </w:r>
      <w:r w:rsidR="00B0064E" w:rsidRPr="005C0AAB">
        <w:rPr>
          <w:rFonts w:ascii="Times New Roman" w:hAnsi="Times New Roman" w:cs="Times New Roman"/>
          <w:bCs/>
          <w:szCs w:val="24"/>
        </w:rPr>
        <w:t xml:space="preserve">– </w:t>
      </w:r>
      <w:r w:rsidR="00E840EE" w:rsidRPr="005C0AAB">
        <w:rPr>
          <w:rFonts w:ascii="Times New Roman" w:hAnsi="Times New Roman" w:cs="Times New Roman"/>
          <w:bCs/>
          <w:szCs w:val="24"/>
        </w:rPr>
        <w:t xml:space="preserve">dla </w:t>
      </w:r>
      <w:r w:rsidR="009B10CE" w:rsidRPr="005C0AAB">
        <w:rPr>
          <w:rFonts w:ascii="Times New Roman" w:hAnsi="Times New Roman" w:cs="Times New Roman"/>
          <w:bCs/>
          <w:szCs w:val="24"/>
        </w:rPr>
        <w:t xml:space="preserve">potrzeb </w:t>
      </w:r>
      <w:r w:rsidR="00E840EE" w:rsidRPr="005C0AAB">
        <w:rPr>
          <w:rFonts w:ascii="Times New Roman" w:hAnsi="Times New Roman" w:cs="Times New Roman"/>
          <w:bCs/>
          <w:szCs w:val="24"/>
        </w:rPr>
        <w:t>transportu drogowego i kolejowego.</w:t>
      </w:r>
    </w:p>
    <w:p w14:paraId="3B4B2F39" w14:textId="7FD917FC" w:rsidR="00D6024A" w:rsidRPr="005C0AAB" w:rsidRDefault="00D6024A" w:rsidP="00452C92">
      <w:pPr>
        <w:pStyle w:val="ZARTzmartartykuempunktem"/>
        <w:spacing w:after="120"/>
        <w:ind w:left="0" w:firstLine="0"/>
        <w:rPr>
          <w:rFonts w:ascii="Times New Roman" w:hAnsi="Times New Roman" w:cs="Times New Roman"/>
          <w:b/>
          <w:szCs w:val="24"/>
          <w:u w:val="single"/>
        </w:rPr>
      </w:pPr>
      <w:r w:rsidRPr="005C0AAB">
        <w:rPr>
          <w:rFonts w:ascii="Times New Roman" w:hAnsi="Times New Roman" w:cs="Times New Roman"/>
          <w:b/>
          <w:szCs w:val="24"/>
          <w:u w:val="single"/>
        </w:rPr>
        <w:t>Wprowadzono zmiany w definicji N</w:t>
      </w:r>
      <w:r w:rsidR="00127187" w:rsidRPr="005C0AAB">
        <w:rPr>
          <w:rFonts w:ascii="Times New Roman" w:hAnsi="Times New Roman" w:cs="Times New Roman"/>
          <w:b/>
          <w:szCs w:val="24"/>
          <w:u w:val="single"/>
        </w:rPr>
        <w:t>CW</w:t>
      </w:r>
      <w:r w:rsidRPr="005C0AAB">
        <w:rPr>
          <w:rFonts w:ascii="Times New Roman" w:hAnsi="Times New Roman" w:cs="Times New Roman"/>
          <w:b/>
          <w:szCs w:val="24"/>
          <w:u w:val="single"/>
        </w:rPr>
        <w:t xml:space="preserve"> oraz podmiotu realizującego N</w:t>
      </w:r>
      <w:r w:rsidR="00127187" w:rsidRPr="005C0AAB">
        <w:rPr>
          <w:rFonts w:ascii="Times New Roman" w:hAnsi="Times New Roman" w:cs="Times New Roman"/>
          <w:b/>
          <w:szCs w:val="24"/>
          <w:u w:val="single"/>
        </w:rPr>
        <w:t>CW</w:t>
      </w:r>
    </w:p>
    <w:p w14:paraId="4E5F7CF1" w14:textId="213474BF" w:rsidR="00D6024A" w:rsidRPr="005C0AAB" w:rsidRDefault="00140169"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Konieczność tych zmian wynika z</w:t>
      </w:r>
      <w:r w:rsidR="00D6024A" w:rsidRPr="005C0AAB">
        <w:rPr>
          <w:rFonts w:ascii="Times New Roman" w:hAnsi="Times New Roman" w:cs="Times New Roman"/>
          <w:bCs/>
          <w:szCs w:val="24"/>
        </w:rPr>
        <w:t xml:space="preserve"> wprowadzeni</w:t>
      </w:r>
      <w:r w:rsidRPr="005C0AAB">
        <w:rPr>
          <w:rFonts w:ascii="Times New Roman" w:hAnsi="Times New Roman" w:cs="Times New Roman"/>
          <w:bCs/>
          <w:szCs w:val="24"/>
        </w:rPr>
        <w:t>a</w:t>
      </w:r>
      <w:r w:rsidR="00D6024A" w:rsidRPr="005C0AAB">
        <w:rPr>
          <w:rFonts w:ascii="Times New Roman" w:hAnsi="Times New Roman" w:cs="Times New Roman"/>
          <w:bCs/>
          <w:szCs w:val="24"/>
        </w:rPr>
        <w:t xml:space="preserve"> regulacji przewidujących możliwość realizacji NCW przez inne paliwa odnawialne</w:t>
      </w:r>
      <w:r w:rsidR="00E74400" w:rsidRPr="005C0AAB">
        <w:rPr>
          <w:rFonts w:ascii="Times New Roman" w:hAnsi="Times New Roman" w:cs="Times New Roman"/>
          <w:bCs/>
          <w:szCs w:val="24"/>
        </w:rPr>
        <w:t xml:space="preserve">, biokomponenty zawarte w paliwach </w:t>
      </w:r>
      <w:r w:rsidR="000202CC" w:rsidRPr="005C0AAB">
        <w:rPr>
          <w:rFonts w:ascii="Times New Roman" w:hAnsi="Times New Roman" w:cs="Times New Roman"/>
          <w:bCs/>
          <w:szCs w:val="24"/>
        </w:rPr>
        <w:t>oraz nowe grupy paliw:</w:t>
      </w:r>
      <w:r w:rsidR="00D6024A" w:rsidRPr="005C0AAB">
        <w:rPr>
          <w:rFonts w:ascii="Times New Roman" w:hAnsi="Times New Roman" w:cs="Times New Roman"/>
          <w:bCs/>
          <w:szCs w:val="24"/>
        </w:rPr>
        <w:t xml:space="preserve"> </w:t>
      </w:r>
      <w:r w:rsidR="00046225" w:rsidRPr="005C0AAB">
        <w:rPr>
          <w:rFonts w:ascii="Times New Roman" w:hAnsi="Times New Roman" w:cs="Times New Roman"/>
          <w:bCs/>
          <w:szCs w:val="24"/>
        </w:rPr>
        <w:t xml:space="preserve">ciekłe </w:t>
      </w:r>
      <w:r w:rsidR="00046225" w:rsidRPr="005C0AAB">
        <w:rPr>
          <w:rFonts w:ascii="Times New Roman" w:hAnsi="Times New Roman" w:cs="Times New Roman"/>
          <w:szCs w:val="24"/>
        </w:rPr>
        <w:t>paliwa węglowe pochodzące z recyklingu</w:t>
      </w:r>
      <w:r w:rsidR="00046225" w:rsidRPr="005C0AAB">
        <w:rPr>
          <w:rFonts w:ascii="Times New Roman" w:hAnsi="Times New Roman" w:cs="Times New Roman"/>
          <w:bCs/>
          <w:szCs w:val="24"/>
        </w:rPr>
        <w:t xml:space="preserve"> </w:t>
      </w:r>
      <w:r w:rsidR="00D12C29" w:rsidRPr="005C0AAB">
        <w:rPr>
          <w:rFonts w:ascii="Times New Roman" w:hAnsi="Times New Roman" w:cs="Times New Roman"/>
          <w:bCs/>
          <w:szCs w:val="24"/>
        </w:rPr>
        <w:t xml:space="preserve">i gazowe </w:t>
      </w:r>
      <w:r w:rsidR="00D6024A" w:rsidRPr="005C0AAB">
        <w:rPr>
          <w:rFonts w:ascii="Times New Roman" w:hAnsi="Times New Roman" w:cs="Times New Roman"/>
          <w:bCs/>
          <w:szCs w:val="24"/>
        </w:rPr>
        <w:t>paliwa węglowe pochodzące z recyklingu oraz przez energię elektryczną z OZE</w:t>
      </w:r>
      <w:r w:rsidR="000202CC" w:rsidRPr="005C0AAB">
        <w:rPr>
          <w:rFonts w:ascii="Times New Roman" w:hAnsi="Times New Roman" w:cs="Times New Roman"/>
          <w:bCs/>
          <w:szCs w:val="24"/>
        </w:rPr>
        <w:t>, stosowanych w transporcie</w:t>
      </w:r>
      <w:r w:rsidR="00D6024A" w:rsidRPr="005C0AAB">
        <w:rPr>
          <w:rFonts w:ascii="Times New Roman" w:hAnsi="Times New Roman" w:cs="Times New Roman"/>
          <w:bCs/>
          <w:szCs w:val="24"/>
        </w:rPr>
        <w:t>, które zgodnie z dyrektywą REDII mogą być uwzględniane w liczniku przy obliczaniu udziału energii odnawialnej w końcowym zużyciu energii w sektorze transportu</w:t>
      </w:r>
      <w:r w:rsidR="00D6024A" w:rsidRPr="005C0AAB">
        <w:rPr>
          <w:rFonts w:ascii="Times New Roman" w:hAnsi="Times New Roman" w:cs="Times New Roman"/>
          <w:szCs w:val="24"/>
        </w:rPr>
        <w:t xml:space="preserve"> liczonej według wartości energetycznej</w:t>
      </w:r>
      <w:r w:rsidR="00D6024A" w:rsidRPr="005C0AAB">
        <w:rPr>
          <w:rFonts w:ascii="Times New Roman" w:hAnsi="Times New Roman" w:cs="Times New Roman"/>
          <w:bCs/>
          <w:szCs w:val="24"/>
        </w:rPr>
        <w:t>. Projekt</w:t>
      </w:r>
      <w:r w:rsidR="00AA2500" w:rsidRPr="005C0AAB">
        <w:rPr>
          <w:rFonts w:ascii="Times New Roman" w:hAnsi="Times New Roman" w:cs="Times New Roman"/>
          <w:bCs/>
          <w:szCs w:val="24"/>
        </w:rPr>
        <w:t>owana ustawa</w:t>
      </w:r>
      <w:r w:rsidR="00D6024A" w:rsidRPr="005C0AAB">
        <w:rPr>
          <w:rFonts w:ascii="Times New Roman" w:hAnsi="Times New Roman" w:cs="Times New Roman"/>
          <w:bCs/>
          <w:szCs w:val="24"/>
        </w:rPr>
        <w:t xml:space="preserve"> wprowadza te grupy paliw i energii elektrycznej z OZE do licznika w strukturze udziału NCW.</w:t>
      </w:r>
      <w:r w:rsidR="000202CC" w:rsidRPr="005C0AAB">
        <w:rPr>
          <w:rFonts w:ascii="Times New Roman" w:hAnsi="Times New Roman" w:cs="Times New Roman"/>
          <w:bCs/>
          <w:szCs w:val="24"/>
        </w:rPr>
        <w:t xml:space="preserve"> </w:t>
      </w:r>
    </w:p>
    <w:p w14:paraId="31F9632C" w14:textId="015E8DD6" w:rsidR="007C528D" w:rsidRPr="005C0AAB" w:rsidRDefault="006F0601"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W związku z potrzebą uwzględnienia</w:t>
      </w:r>
      <w:r w:rsidR="005B5975" w:rsidRPr="005C0AAB">
        <w:rPr>
          <w:rFonts w:ascii="Times New Roman" w:hAnsi="Times New Roman" w:cs="Times New Roman"/>
          <w:bCs/>
          <w:szCs w:val="24"/>
        </w:rPr>
        <w:t xml:space="preserve"> </w:t>
      </w:r>
      <w:r w:rsidR="007C528D" w:rsidRPr="005C0AAB">
        <w:rPr>
          <w:rFonts w:ascii="Times New Roman" w:hAnsi="Times New Roman" w:cs="Times New Roman"/>
          <w:bCs/>
          <w:szCs w:val="24"/>
        </w:rPr>
        <w:t xml:space="preserve">przepisów dyrektywy REDII określającej zasady obliczania udziału OZE w transporcie wymagającej uwzględnienie w liczniku tego udziału </w:t>
      </w:r>
      <w:r w:rsidR="007C528D" w:rsidRPr="005C0AAB">
        <w:rPr>
          <w:rFonts w:ascii="Times New Roman" w:hAnsi="Times New Roman" w:cs="Times New Roman"/>
          <w:szCs w:val="24"/>
        </w:rPr>
        <w:t xml:space="preserve">wartości energetycznej wszystkich rodzajów energii ze źródeł odnawialnych dostarczanych do wszystkich sektorów transportu, </w:t>
      </w:r>
      <w:r w:rsidRPr="005C0AAB">
        <w:rPr>
          <w:rFonts w:ascii="Times New Roman" w:hAnsi="Times New Roman" w:cs="Times New Roman"/>
          <w:bCs/>
          <w:szCs w:val="24"/>
        </w:rPr>
        <w:t xml:space="preserve">dokonano modyfikacji definicji podmiotu </w:t>
      </w:r>
      <w:r w:rsidR="00B157E0" w:rsidRPr="005C0AAB">
        <w:rPr>
          <w:rFonts w:ascii="Times New Roman" w:hAnsi="Times New Roman" w:cs="Times New Roman"/>
          <w:bCs/>
          <w:szCs w:val="24"/>
        </w:rPr>
        <w:t>realizującego</w:t>
      </w:r>
      <w:r w:rsidRPr="005C0AAB">
        <w:rPr>
          <w:rFonts w:ascii="Times New Roman" w:hAnsi="Times New Roman" w:cs="Times New Roman"/>
          <w:bCs/>
          <w:szCs w:val="24"/>
        </w:rPr>
        <w:t xml:space="preserve"> </w:t>
      </w:r>
      <w:r w:rsidR="00AC6D40" w:rsidRPr="005C0AAB">
        <w:rPr>
          <w:rFonts w:ascii="Times New Roman" w:hAnsi="Times New Roman" w:cs="Times New Roman"/>
          <w:bCs/>
          <w:szCs w:val="24"/>
        </w:rPr>
        <w:t xml:space="preserve">NCW </w:t>
      </w:r>
      <w:r w:rsidRPr="005C0AAB">
        <w:rPr>
          <w:rFonts w:ascii="Times New Roman" w:hAnsi="Times New Roman" w:cs="Times New Roman"/>
          <w:bCs/>
          <w:szCs w:val="24"/>
        </w:rPr>
        <w:t>oraz uwzględniono możliwość realizacji NCW przez stosowanie odnawialnych zamienników paliw lotniczych</w:t>
      </w:r>
      <w:r w:rsidR="00B157E0" w:rsidRPr="005C0AAB">
        <w:rPr>
          <w:rFonts w:ascii="Times New Roman" w:hAnsi="Times New Roman" w:cs="Times New Roman"/>
          <w:bCs/>
          <w:szCs w:val="24"/>
        </w:rPr>
        <w:t xml:space="preserve">. </w:t>
      </w:r>
    </w:p>
    <w:p w14:paraId="45F84548" w14:textId="77777777" w:rsidR="005B5975" w:rsidRPr="005C0AAB" w:rsidRDefault="00B157E0"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 xml:space="preserve">Za paliwa lotnicze </w:t>
      </w:r>
      <w:r w:rsidR="00263D24" w:rsidRPr="005C0AAB">
        <w:rPr>
          <w:rFonts w:ascii="Times New Roman" w:hAnsi="Times New Roman" w:cs="Times New Roman"/>
          <w:bCs/>
          <w:szCs w:val="24"/>
        </w:rPr>
        <w:t>uznaje</w:t>
      </w:r>
      <w:r w:rsidRPr="005C0AAB">
        <w:rPr>
          <w:rFonts w:ascii="Times New Roman" w:hAnsi="Times New Roman" w:cs="Times New Roman"/>
          <w:bCs/>
          <w:szCs w:val="24"/>
        </w:rPr>
        <w:t xml:space="preserve"> się przy tym: benzyny lotnicze o kodzie CN 2710 12 31, paliwa typu benzynowego do silników odrzutowych o kodzie CN 2710 12 70 lub paliwa typu nafty do silników odrzutowych o kodzie CN 2710 19 21.</w:t>
      </w:r>
      <w:r w:rsidR="00263D24" w:rsidRPr="005C0AAB">
        <w:rPr>
          <w:rFonts w:ascii="Times New Roman" w:hAnsi="Times New Roman" w:cs="Times New Roman"/>
          <w:bCs/>
          <w:szCs w:val="24"/>
        </w:rPr>
        <w:t xml:space="preserve"> </w:t>
      </w:r>
    </w:p>
    <w:p w14:paraId="71D9BF90" w14:textId="47FCB2AA" w:rsidR="006F0601" w:rsidRPr="005C0AAB" w:rsidRDefault="00263D24"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Z kolei z uwagi na</w:t>
      </w:r>
      <w:r w:rsidR="00AC6D40" w:rsidRPr="005C0AAB">
        <w:rPr>
          <w:rFonts w:ascii="Times New Roman" w:hAnsi="Times New Roman" w:cs="Times New Roman"/>
          <w:bCs/>
          <w:szCs w:val="24"/>
        </w:rPr>
        <w:t xml:space="preserve"> wynikającą z REDII </w:t>
      </w:r>
      <w:r w:rsidRPr="005C0AAB">
        <w:rPr>
          <w:rFonts w:ascii="Times New Roman" w:hAnsi="Times New Roman" w:cs="Times New Roman"/>
          <w:bCs/>
          <w:szCs w:val="24"/>
        </w:rPr>
        <w:t>możliwość</w:t>
      </w:r>
      <w:r w:rsidR="00AC6D40" w:rsidRPr="005C0AAB">
        <w:rPr>
          <w:rFonts w:ascii="Times New Roman" w:hAnsi="Times New Roman" w:cs="Times New Roman"/>
          <w:bCs/>
          <w:szCs w:val="24"/>
        </w:rPr>
        <w:t xml:space="preserve"> </w:t>
      </w:r>
      <w:r w:rsidRPr="005C0AAB">
        <w:rPr>
          <w:rFonts w:ascii="Times New Roman" w:hAnsi="Times New Roman" w:cs="Times New Roman"/>
          <w:bCs/>
          <w:szCs w:val="24"/>
        </w:rPr>
        <w:t xml:space="preserve">uwzględnienia w rozliczeniu NCW odnawialnych zamienników paliw żeglugowych, wskazuje się jako paliwa żeglugowe następujące ich rodzaje: </w:t>
      </w:r>
      <w:r w:rsidR="00056F58" w:rsidRPr="005C0AAB">
        <w:rPr>
          <w:rFonts w:ascii="Times New Roman" w:hAnsi="Times New Roman" w:cs="Times New Roman"/>
          <w:bCs/>
          <w:szCs w:val="24"/>
        </w:rPr>
        <w:t xml:space="preserve">CN 27101943, CN 27101946, CN 27101947, CN 27101962, </w:t>
      </w:r>
      <w:r w:rsidR="00056F58" w:rsidRPr="005C0AAB">
        <w:rPr>
          <w:rFonts w:ascii="Times New Roman" w:hAnsi="Times New Roman" w:cs="Times New Roman"/>
          <w:bCs/>
          <w:szCs w:val="24"/>
        </w:rPr>
        <w:lastRenderedPageBreak/>
        <w:t>CN</w:t>
      </w:r>
      <w:r w:rsidR="00542D7B">
        <w:rPr>
          <w:rFonts w:ascii="Times New Roman" w:hAnsi="Times New Roman" w:cs="Times New Roman"/>
          <w:bCs/>
          <w:szCs w:val="24"/>
        </w:rPr>
        <w:t> </w:t>
      </w:r>
      <w:r w:rsidR="00056F58" w:rsidRPr="005C0AAB">
        <w:rPr>
          <w:rFonts w:ascii="Times New Roman" w:hAnsi="Times New Roman" w:cs="Times New Roman"/>
          <w:bCs/>
          <w:szCs w:val="24"/>
        </w:rPr>
        <w:t>27079999, CN 27101966, CN 27101966, CN 27101967, CN 27101967, CN 27101245, CN</w:t>
      </w:r>
      <w:r w:rsidR="00542D7B">
        <w:rPr>
          <w:rFonts w:ascii="Times New Roman" w:hAnsi="Times New Roman" w:cs="Times New Roman"/>
          <w:bCs/>
          <w:szCs w:val="24"/>
        </w:rPr>
        <w:t> </w:t>
      </w:r>
      <w:r w:rsidR="00056F58" w:rsidRPr="005C0AAB">
        <w:rPr>
          <w:rFonts w:ascii="Times New Roman" w:hAnsi="Times New Roman" w:cs="Times New Roman"/>
          <w:bCs/>
          <w:szCs w:val="24"/>
        </w:rPr>
        <w:t>27101249, CN 27111100.</w:t>
      </w:r>
    </w:p>
    <w:p w14:paraId="51D96868" w14:textId="445F1221" w:rsidR="006F6530" w:rsidRPr="005C0AAB" w:rsidRDefault="00D6024A" w:rsidP="00452C92">
      <w:pPr>
        <w:pStyle w:val="ZARTzmartartykuempunktem"/>
        <w:spacing w:after="120"/>
        <w:ind w:left="0" w:firstLine="0"/>
        <w:rPr>
          <w:rFonts w:ascii="Times New Roman" w:hAnsi="Times New Roman" w:cs="Times New Roman"/>
          <w:bCs/>
          <w:i/>
          <w:iCs/>
          <w:szCs w:val="24"/>
        </w:rPr>
      </w:pPr>
      <w:r w:rsidRPr="005C0AAB">
        <w:rPr>
          <w:rFonts w:ascii="Times New Roman" w:hAnsi="Times New Roman" w:cs="Times New Roman"/>
          <w:bCs/>
          <w:szCs w:val="24"/>
        </w:rPr>
        <w:t xml:space="preserve">Z uwagi na przyjęty w </w:t>
      </w:r>
      <w:r w:rsidR="00980ED9" w:rsidRPr="005C0AAB">
        <w:rPr>
          <w:rFonts w:ascii="Times New Roman" w:hAnsi="Times New Roman" w:cs="Times New Roman"/>
          <w:bCs/>
          <w:szCs w:val="24"/>
        </w:rPr>
        <w:t xml:space="preserve">projektowanej </w:t>
      </w:r>
      <w:r w:rsidRPr="005C0AAB">
        <w:rPr>
          <w:rFonts w:ascii="Times New Roman" w:hAnsi="Times New Roman" w:cs="Times New Roman"/>
          <w:bCs/>
          <w:szCs w:val="24"/>
        </w:rPr>
        <w:t>ustawie sposób dochodzenia do unijnego celu zapewnienia do 2030 r. 14</w:t>
      </w:r>
      <w:r w:rsidR="00046225" w:rsidRPr="005C0AAB">
        <w:rPr>
          <w:rFonts w:ascii="Times New Roman" w:hAnsi="Times New Roman" w:cs="Times New Roman"/>
          <w:bCs/>
          <w:szCs w:val="24"/>
        </w:rPr>
        <w:t> </w:t>
      </w:r>
      <w:r w:rsidRPr="005C0AAB">
        <w:rPr>
          <w:rFonts w:ascii="Times New Roman" w:hAnsi="Times New Roman" w:cs="Times New Roman"/>
          <w:bCs/>
          <w:szCs w:val="24"/>
        </w:rPr>
        <w:t xml:space="preserve">% udziału energii odnawialnej w transporcie, który polega m.in. na promowaniu zużycia </w:t>
      </w:r>
      <w:r w:rsidR="00AC6D40" w:rsidRPr="005C0AAB">
        <w:rPr>
          <w:rFonts w:ascii="Times New Roman" w:hAnsi="Times New Roman" w:cs="Times New Roman"/>
          <w:bCs/>
          <w:szCs w:val="24"/>
        </w:rPr>
        <w:t xml:space="preserve">ciekłych </w:t>
      </w:r>
      <w:r w:rsidR="00AC6D40" w:rsidRPr="005C0AAB">
        <w:rPr>
          <w:rFonts w:ascii="Times New Roman" w:hAnsi="Times New Roman" w:cs="Times New Roman"/>
          <w:szCs w:val="24"/>
        </w:rPr>
        <w:t>paliw węglowych pochodzących z recyklingu</w:t>
      </w:r>
      <w:r w:rsidR="00AC6D40" w:rsidRPr="005C0AAB">
        <w:rPr>
          <w:rFonts w:ascii="Times New Roman" w:hAnsi="Times New Roman" w:cs="Times New Roman"/>
          <w:bCs/>
          <w:szCs w:val="24"/>
        </w:rPr>
        <w:t xml:space="preserve"> i gazowych paliw węglowych pochodzących z recyklingu </w:t>
      </w:r>
      <w:r w:rsidRPr="005C0AAB">
        <w:rPr>
          <w:rFonts w:ascii="Times New Roman" w:hAnsi="Times New Roman" w:cs="Times New Roman"/>
          <w:bCs/>
          <w:szCs w:val="24"/>
        </w:rPr>
        <w:t>oraz biokomponentów zaawansowanych</w:t>
      </w:r>
      <w:r w:rsidR="00726072" w:rsidRPr="005C0AAB">
        <w:rPr>
          <w:rFonts w:ascii="Times New Roman" w:hAnsi="Times New Roman" w:cs="Times New Roman"/>
          <w:bCs/>
          <w:szCs w:val="24"/>
        </w:rPr>
        <w:t>, w tym biometanu</w:t>
      </w:r>
      <w:r w:rsidRPr="005C0AAB">
        <w:rPr>
          <w:rFonts w:ascii="Times New Roman" w:hAnsi="Times New Roman" w:cs="Times New Roman"/>
          <w:bCs/>
          <w:szCs w:val="24"/>
        </w:rPr>
        <w:t>, został zmieniony zakres definicji podmiotu realizującego NCW. Z uwagi na potrzebę uszczelnienia możliwości rozporządzania paliwami ciekłymi lub biopaliwami ciekłymi uszczegółowiono czynność rozporządzenia nimi przez dokonanie jakiejkolwiek czynności prawnej lub faktycznej po raz pierwszy – co eliminuje możliwość podwójnego rozliczenia tej samej partii bio</w:t>
      </w:r>
      <w:r w:rsidR="0069057C" w:rsidRPr="005C0AAB">
        <w:rPr>
          <w:rFonts w:ascii="Times New Roman" w:hAnsi="Times New Roman" w:cs="Times New Roman"/>
          <w:bCs/>
          <w:szCs w:val="24"/>
        </w:rPr>
        <w:t>komponentów</w:t>
      </w:r>
      <w:r w:rsidRPr="005C0AAB">
        <w:rPr>
          <w:rFonts w:ascii="Times New Roman" w:hAnsi="Times New Roman" w:cs="Times New Roman"/>
          <w:bCs/>
          <w:szCs w:val="24"/>
        </w:rPr>
        <w:t>. Podobnej zmiany doprecyzowującej dokonano w ustawie o systemie</w:t>
      </w:r>
      <w:r w:rsidRPr="005C0AAB">
        <w:rPr>
          <w:rFonts w:ascii="Times New Roman" w:hAnsi="Times New Roman" w:cs="Times New Roman"/>
          <w:bCs/>
          <w:i/>
          <w:iCs/>
          <w:szCs w:val="24"/>
        </w:rPr>
        <w:t>.</w:t>
      </w:r>
    </w:p>
    <w:p w14:paraId="41D08E7E" w14:textId="6CBF4AC5" w:rsidR="0098101D" w:rsidRPr="005C0AAB" w:rsidRDefault="00DA60D0" w:rsidP="00452C92">
      <w:pPr>
        <w:pStyle w:val="ZARTzmartartykuempunktem"/>
        <w:spacing w:after="120"/>
        <w:ind w:left="0" w:firstLine="0"/>
        <w:rPr>
          <w:rFonts w:ascii="Times New Roman" w:hAnsi="Times New Roman" w:cs="Times New Roman"/>
          <w:b/>
          <w:szCs w:val="24"/>
          <w:u w:val="single"/>
        </w:rPr>
      </w:pPr>
      <w:r w:rsidRPr="005C0AAB">
        <w:rPr>
          <w:rFonts w:ascii="Times New Roman" w:hAnsi="Times New Roman" w:cs="Times New Roman"/>
          <w:b/>
          <w:szCs w:val="24"/>
          <w:u w:val="single"/>
        </w:rPr>
        <w:t>Zmieniono definicję odpadów oraz d</w:t>
      </w:r>
      <w:r w:rsidR="0098101D" w:rsidRPr="005C0AAB">
        <w:rPr>
          <w:rFonts w:ascii="Times New Roman" w:hAnsi="Times New Roman" w:cs="Times New Roman"/>
          <w:b/>
          <w:szCs w:val="24"/>
          <w:u w:val="single"/>
        </w:rPr>
        <w:t>odano definicję bioodpadów</w:t>
      </w:r>
    </w:p>
    <w:p w14:paraId="22690A8D" w14:textId="0E4744D2" w:rsidR="00182549" w:rsidRPr="005C0AAB" w:rsidRDefault="54C21EF3" w:rsidP="00452C92">
      <w:pPr>
        <w:pStyle w:val="ZARTzmartartykuempunktem"/>
        <w:spacing w:after="120"/>
        <w:ind w:left="0" w:firstLine="0"/>
        <w:rPr>
          <w:rFonts w:ascii="Times New Roman" w:hAnsi="Times New Roman" w:cs="Times New Roman"/>
          <w:szCs w:val="24"/>
          <w:shd w:val="clear" w:color="auto" w:fill="FFFFFF"/>
        </w:rPr>
      </w:pPr>
      <w:r w:rsidRPr="005C0AAB">
        <w:rPr>
          <w:rFonts w:ascii="Times New Roman" w:hAnsi="Times New Roman" w:cs="Times New Roman"/>
          <w:szCs w:val="24"/>
        </w:rPr>
        <w:t xml:space="preserve">Potrzeba zmiany definicji </w:t>
      </w:r>
      <w:r w:rsidR="006A0B41" w:rsidRPr="005C0AAB">
        <w:rPr>
          <w:rFonts w:ascii="Times New Roman" w:hAnsi="Times New Roman" w:cs="Times New Roman"/>
          <w:szCs w:val="24"/>
        </w:rPr>
        <w:t xml:space="preserve">odpadów </w:t>
      </w:r>
      <w:r w:rsidRPr="005C0AAB">
        <w:rPr>
          <w:rFonts w:ascii="Times New Roman" w:hAnsi="Times New Roman" w:cs="Times New Roman"/>
          <w:szCs w:val="24"/>
        </w:rPr>
        <w:t xml:space="preserve">wynika z odrębnego ujęcia w dyrektywie REDII definicji odpadów </w:t>
      </w:r>
      <w:r w:rsidR="006A0B41" w:rsidRPr="005C0AAB">
        <w:rPr>
          <w:rFonts w:ascii="Times New Roman" w:hAnsi="Times New Roman" w:cs="Times New Roman"/>
          <w:szCs w:val="24"/>
        </w:rPr>
        <w:t xml:space="preserve">i dodania </w:t>
      </w:r>
      <w:r w:rsidRPr="005C0AAB">
        <w:rPr>
          <w:rFonts w:ascii="Times New Roman" w:hAnsi="Times New Roman" w:cs="Times New Roman"/>
          <w:szCs w:val="24"/>
        </w:rPr>
        <w:t xml:space="preserve">definicji bioodpadów, </w:t>
      </w:r>
      <w:r w:rsidR="006A0B41" w:rsidRPr="005C0AAB">
        <w:rPr>
          <w:rFonts w:ascii="Times New Roman" w:hAnsi="Times New Roman" w:cs="Times New Roman"/>
          <w:szCs w:val="24"/>
        </w:rPr>
        <w:t xml:space="preserve">w konstrukcji której </w:t>
      </w:r>
      <w:r w:rsidRPr="005C0AAB">
        <w:rPr>
          <w:rFonts w:ascii="Times New Roman" w:hAnsi="Times New Roman" w:cs="Times New Roman"/>
          <w:szCs w:val="24"/>
        </w:rPr>
        <w:t xml:space="preserve">dyrektywa </w:t>
      </w:r>
      <w:r w:rsidR="55A74BA1" w:rsidRPr="005C0AAB">
        <w:rPr>
          <w:rFonts w:ascii="Times New Roman" w:hAnsi="Times New Roman" w:cs="Times New Roman"/>
          <w:szCs w:val="24"/>
        </w:rPr>
        <w:t xml:space="preserve">REDII </w:t>
      </w:r>
      <w:r w:rsidRPr="005C0AAB">
        <w:rPr>
          <w:rFonts w:ascii="Times New Roman" w:hAnsi="Times New Roman" w:cs="Times New Roman"/>
          <w:szCs w:val="24"/>
        </w:rPr>
        <w:t>stosuje odesłanie do</w:t>
      </w:r>
      <w:r w:rsidR="00E14F59" w:rsidRPr="005C0AAB">
        <w:rPr>
          <w:rFonts w:ascii="Times New Roman" w:hAnsi="Times New Roman" w:cs="Times New Roman"/>
          <w:bCs/>
          <w:szCs w:val="24"/>
        </w:rPr>
        <w:t xml:space="preserve"> </w:t>
      </w:r>
      <w:r w:rsidRPr="005C0AAB">
        <w:rPr>
          <w:rFonts w:ascii="Times New Roman" w:hAnsi="Times New Roman" w:cs="Times New Roman"/>
          <w:szCs w:val="24"/>
        </w:rPr>
        <w:t>odpowiednich definicji zawartych w dyrektywie 2008/98/WE z dnia 19 listopada 2008</w:t>
      </w:r>
      <w:r w:rsidR="00E14F59" w:rsidRPr="005C0AAB">
        <w:rPr>
          <w:rFonts w:ascii="Times New Roman" w:hAnsi="Times New Roman" w:cs="Times New Roman"/>
          <w:szCs w:val="24"/>
        </w:rPr>
        <w:t xml:space="preserve"> </w:t>
      </w:r>
      <w:r w:rsidRPr="005C0AAB">
        <w:rPr>
          <w:rFonts w:ascii="Times New Roman" w:hAnsi="Times New Roman" w:cs="Times New Roman"/>
          <w:szCs w:val="24"/>
        </w:rPr>
        <w:t>r.</w:t>
      </w:r>
      <w:r w:rsidR="00E14F59" w:rsidRPr="005C0AAB">
        <w:rPr>
          <w:rFonts w:ascii="Times New Roman" w:hAnsi="Times New Roman" w:cs="Times New Roman"/>
          <w:szCs w:val="24"/>
        </w:rPr>
        <w:t xml:space="preserve"> </w:t>
      </w:r>
      <w:r w:rsidRPr="005C0AAB">
        <w:rPr>
          <w:rFonts w:ascii="Times New Roman" w:hAnsi="Times New Roman" w:cs="Times New Roman"/>
          <w:szCs w:val="24"/>
        </w:rPr>
        <w:t>w</w:t>
      </w:r>
      <w:r w:rsidR="00E14F59" w:rsidRPr="005C0AAB">
        <w:rPr>
          <w:rFonts w:ascii="Times New Roman" w:hAnsi="Times New Roman" w:cs="Times New Roman"/>
          <w:szCs w:val="24"/>
        </w:rPr>
        <w:t xml:space="preserve"> </w:t>
      </w:r>
      <w:r w:rsidRPr="005C0AAB">
        <w:rPr>
          <w:rFonts w:ascii="Times New Roman" w:hAnsi="Times New Roman" w:cs="Times New Roman"/>
          <w:szCs w:val="24"/>
        </w:rPr>
        <w:t>sprawie odpadów</w:t>
      </w:r>
      <w:r w:rsidR="55A74BA1" w:rsidRPr="005C0AAB">
        <w:rPr>
          <w:rFonts w:ascii="Times New Roman" w:hAnsi="Times New Roman" w:cs="Times New Roman"/>
          <w:szCs w:val="24"/>
        </w:rPr>
        <w:t xml:space="preserve"> oraz uchylającej niektóre dyrektywy</w:t>
      </w:r>
      <w:r w:rsidR="00C3584D" w:rsidRPr="005C0AAB">
        <w:rPr>
          <w:rFonts w:ascii="Times New Roman" w:hAnsi="Times New Roman" w:cs="Times New Roman"/>
          <w:szCs w:val="24"/>
        </w:rPr>
        <w:t xml:space="preserve"> (Dz. Urz. L 312 z</w:t>
      </w:r>
      <w:r w:rsidR="00AC0AA7" w:rsidRPr="005C0AAB">
        <w:rPr>
          <w:rFonts w:ascii="Times New Roman" w:hAnsi="Times New Roman" w:cs="Times New Roman"/>
          <w:szCs w:val="24"/>
        </w:rPr>
        <w:t> </w:t>
      </w:r>
      <w:r w:rsidR="00C3584D" w:rsidRPr="005C0AAB">
        <w:rPr>
          <w:rFonts w:ascii="Times New Roman" w:hAnsi="Times New Roman" w:cs="Times New Roman"/>
          <w:szCs w:val="24"/>
        </w:rPr>
        <w:t>22.11.2008, str. 3, z późn. zm.)</w:t>
      </w:r>
      <w:r w:rsidRPr="005C0AAB">
        <w:rPr>
          <w:rFonts w:ascii="Times New Roman" w:hAnsi="Times New Roman" w:cs="Times New Roman"/>
          <w:szCs w:val="24"/>
        </w:rPr>
        <w:t>. Rozróżnienie tych pojęć odn</w:t>
      </w:r>
      <w:r w:rsidR="7E8EAB5F" w:rsidRPr="005C0AAB">
        <w:rPr>
          <w:rFonts w:ascii="Times New Roman" w:hAnsi="Times New Roman" w:cs="Times New Roman"/>
          <w:szCs w:val="24"/>
        </w:rPr>
        <w:t>osi się np.</w:t>
      </w:r>
      <w:r w:rsidRPr="005C0AAB">
        <w:rPr>
          <w:rFonts w:ascii="Times New Roman" w:hAnsi="Times New Roman" w:cs="Times New Roman"/>
          <w:szCs w:val="24"/>
        </w:rPr>
        <w:t xml:space="preserve"> do katalogu surowców z </w:t>
      </w:r>
      <w:r w:rsidR="2E92FCA8" w:rsidRPr="005C0AAB">
        <w:rPr>
          <w:rFonts w:ascii="Times New Roman" w:hAnsi="Times New Roman" w:cs="Times New Roman"/>
          <w:szCs w:val="24"/>
        </w:rPr>
        <w:t xml:space="preserve">załącznika </w:t>
      </w:r>
      <w:r w:rsidRPr="005C0AAB">
        <w:rPr>
          <w:rFonts w:ascii="Times New Roman" w:hAnsi="Times New Roman" w:cs="Times New Roman"/>
          <w:szCs w:val="24"/>
        </w:rPr>
        <w:t xml:space="preserve">IX </w:t>
      </w:r>
      <w:r w:rsidR="5B367A93" w:rsidRPr="005C0AAB">
        <w:rPr>
          <w:rFonts w:ascii="Times New Roman" w:hAnsi="Times New Roman" w:cs="Times New Roman"/>
          <w:szCs w:val="24"/>
        </w:rPr>
        <w:t xml:space="preserve">do </w:t>
      </w:r>
      <w:r w:rsidRPr="005C0AAB">
        <w:rPr>
          <w:rFonts w:ascii="Times New Roman" w:hAnsi="Times New Roman" w:cs="Times New Roman"/>
          <w:szCs w:val="24"/>
        </w:rPr>
        <w:t xml:space="preserve">dyrektywy REDII, który został wdrożony do ustawy </w:t>
      </w:r>
      <w:r w:rsidR="002A0D37" w:rsidRPr="005C0AAB">
        <w:rPr>
          <w:rFonts w:ascii="Times New Roman" w:hAnsi="Times New Roman" w:cs="Times New Roman"/>
          <w:szCs w:val="24"/>
        </w:rPr>
        <w:t xml:space="preserve">z dnia 25 sierpnia 2006 r. o biokomponentach i biopaliwach ciekłych </w:t>
      </w:r>
      <w:r w:rsidRPr="005C0AAB">
        <w:rPr>
          <w:rFonts w:ascii="Times New Roman" w:hAnsi="Times New Roman" w:cs="Times New Roman"/>
          <w:szCs w:val="24"/>
        </w:rPr>
        <w:t>w załączniku nr 1. W</w:t>
      </w:r>
      <w:r w:rsidR="00AC0AA7" w:rsidRPr="005C0AAB">
        <w:rPr>
          <w:rFonts w:ascii="Times New Roman" w:hAnsi="Times New Roman" w:cs="Times New Roman"/>
          <w:szCs w:val="24"/>
        </w:rPr>
        <w:t> </w:t>
      </w:r>
      <w:r w:rsidRPr="005C0AAB">
        <w:rPr>
          <w:rFonts w:ascii="Times New Roman" w:hAnsi="Times New Roman" w:cs="Times New Roman"/>
          <w:szCs w:val="24"/>
        </w:rPr>
        <w:t>związku z powyższym, definicje te zostały odpowiednio wdrożone w</w:t>
      </w:r>
      <w:r w:rsidR="00E14F59" w:rsidRPr="005C0AAB">
        <w:rPr>
          <w:rFonts w:ascii="Times New Roman" w:hAnsi="Times New Roman" w:cs="Times New Roman"/>
          <w:bCs/>
          <w:szCs w:val="24"/>
        </w:rPr>
        <w:t xml:space="preserve"> </w:t>
      </w:r>
      <w:r w:rsidR="703EDF52" w:rsidRPr="005C0AAB">
        <w:rPr>
          <w:rFonts w:ascii="Times New Roman" w:hAnsi="Times New Roman" w:cs="Times New Roman"/>
          <w:szCs w:val="24"/>
        </w:rPr>
        <w:t>art.</w:t>
      </w:r>
      <w:r w:rsidR="00E14F59" w:rsidRPr="005C0AAB">
        <w:rPr>
          <w:rFonts w:ascii="Times New Roman" w:hAnsi="Times New Roman" w:cs="Times New Roman"/>
          <w:bCs/>
          <w:szCs w:val="24"/>
        </w:rPr>
        <w:t xml:space="preserve"> </w:t>
      </w:r>
      <w:r w:rsidR="703EDF52" w:rsidRPr="005C0AAB">
        <w:rPr>
          <w:rFonts w:ascii="Times New Roman" w:hAnsi="Times New Roman" w:cs="Times New Roman"/>
          <w:szCs w:val="24"/>
        </w:rPr>
        <w:t xml:space="preserve">2 </w:t>
      </w:r>
      <w:r w:rsidR="14610281" w:rsidRPr="005C0AAB">
        <w:rPr>
          <w:rFonts w:ascii="Times New Roman" w:hAnsi="Times New Roman" w:cs="Times New Roman"/>
          <w:szCs w:val="24"/>
        </w:rPr>
        <w:t>pkt</w:t>
      </w:r>
      <w:r w:rsidR="703EDF52" w:rsidRPr="005C0AAB">
        <w:rPr>
          <w:rFonts w:ascii="Times New Roman" w:hAnsi="Times New Roman" w:cs="Times New Roman"/>
          <w:szCs w:val="24"/>
        </w:rPr>
        <w:t xml:space="preserve"> 31</w:t>
      </w:r>
      <w:r w:rsidR="14610281" w:rsidRPr="005C0AAB">
        <w:rPr>
          <w:rFonts w:ascii="Times New Roman" w:hAnsi="Times New Roman" w:cs="Times New Roman"/>
          <w:szCs w:val="24"/>
        </w:rPr>
        <w:t xml:space="preserve"> oraz 31a</w:t>
      </w:r>
      <w:r w:rsidR="5B367A93" w:rsidRPr="005C0AAB">
        <w:rPr>
          <w:rFonts w:ascii="Times New Roman" w:hAnsi="Times New Roman" w:cs="Times New Roman"/>
          <w:bCs/>
          <w:szCs w:val="24"/>
        </w:rPr>
        <w:t>,</w:t>
      </w:r>
      <w:r w:rsidR="7E8EAB5F" w:rsidRPr="005C0AAB">
        <w:rPr>
          <w:rFonts w:ascii="Times New Roman" w:hAnsi="Times New Roman" w:cs="Times New Roman"/>
          <w:bCs/>
          <w:szCs w:val="24"/>
        </w:rPr>
        <w:t xml:space="preserve"> </w:t>
      </w:r>
      <w:r w:rsidRPr="005C0AAB">
        <w:rPr>
          <w:rFonts w:ascii="Times New Roman" w:hAnsi="Times New Roman" w:cs="Times New Roman"/>
          <w:szCs w:val="24"/>
        </w:rPr>
        <w:t>z zastosowaniem odniesienia do odpowiednich definicji ustawy z dnia 14 grudnia 2012 r. o odpadach</w:t>
      </w:r>
      <w:r w:rsidR="55A74BA1" w:rsidRPr="005C0AAB">
        <w:rPr>
          <w:rFonts w:ascii="Times New Roman" w:hAnsi="Times New Roman" w:cs="Times New Roman"/>
          <w:i/>
          <w:iCs/>
          <w:szCs w:val="24"/>
        </w:rPr>
        <w:t xml:space="preserve"> </w:t>
      </w:r>
      <w:r w:rsidR="55A74BA1" w:rsidRPr="005C0AAB">
        <w:rPr>
          <w:rFonts w:ascii="Times New Roman" w:hAnsi="Times New Roman" w:cs="Times New Roman"/>
          <w:szCs w:val="24"/>
        </w:rPr>
        <w:t>(Dz. U. z</w:t>
      </w:r>
      <w:r w:rsidR="008D7929" w:rsidRPr="005C0AAB">
        <w:rPr>
          <w:rFonts w:ascii="Times New Roman" w:hAnsi="Times New Roman" w:cs="Times New Roman"/>
          <w:szCs w:val="24"/>
        </w:rPr>
        <w:t> </w:t>
      </w:r>
      <w:r w:rsidR="55A74BA1" w:rsidRPr="005C0AAB">
        <w:rPr>
          <w:rFonts w:ascii="Times New Roman" w:hAnsi="Times New Roman" w:cs="Times New Roman"/>
          <w:szCs w:val="24"/>
        </w:rPr>
        <w:t>202</w:t>
      </w:r>
      <w:r w:rsidR="588092CE" w:rsidRPr="005C0AAB">
        <w:rPr>
          <w:rFonts w:ascii="Times New Roman" w:hAnsi="Times New Roman" w:cs="Times New Roman"/>
          <w:szCs w:val="24"/>
        </w:rPr>
        <w:t>3</w:t>
      </w:r>
      <w:r w:rsidR="55A74BA1" w:rsidRPr="005C0AAB">
        <w:rPr>
          <w:rFonts w:ascii="Times New Roman" w:hAnsi="Times New Roman" w:cs="Times New Roman"/>
          <w:szCs w:val="24"/>
        </w:rPr>
        <w:t xml:space="preserve"> r. poz. </w:t>
      </w:r>
      <w:r w:rsidR="77CE8B8F" w:rsidRPr="005C0AAB">
        <w:rPr>
          <w:rFonts w:ascii="Times New Roman" w:hAnsi="Times New Roman" w:cs="Times New Roman"/>
          <w:szCs w:val="24"/>
        </w:rPr>
        <w:t>1587</w:t>
      </w:r>
      <w:r w:rsidR="55A74BA1" w:rsidRPr="005C0AAB">
        <w:rPr>
          <w:rFonts w:ascii="Times New Roman" w:hAnsi="Times New Roman" w:cs="Times New Roman"/>
          <w:szCs w:val="24"/>
        </w:rPr>
        <w:t>, z późn. zm.)</w:t>
      </w:r>
      <w:r w:rsidRPr="005C0AAB">
        <w:rPr>
          <w:rFonts w:ascii="Times New Roman" w:hAnsi="Times New Roman" w:cs="Times New Roman"/>
          <w:szCs w:val="24"/>
        </w:rPr>
        <w:t xml:space="preserve">. Zgodnie z tą ustawą przez odpady </w:t>
      </w:r>
      <w:r w:rsidRPr="005C0AAB">
        <w:rPr>
          <w:rFonts w:ascii="Times New Roman" w:hAnsi="Times New Roman" w:cs="Times New Roman"/>
          <w:szCs w:val="24"/>
          <w:shd w:val="clear" w:color="auto" w:fill="FFFFFF"/>
        </w:rPr>
        <w:t>rozumie się każdą substancję lub przedmiot, których posiadacz pozbywa się, zamierza się pozbyć lub do których pozbycia się jest obowiązany.</w:t>
      </w:r>
      <w:r w:rsidR="3AC4F80C" w:rsidRPr="005C0AAB">
        <w:rPr>
          <w:rFonts w:ascii="Times New Roman" w:hAnsi="Times New Roman" w:cs="Times New Roman"/>
          <w:szCs w:val="24"/>
          <w:shd w:val="clear" w:color="auto" w:fill="FFFFFF"/>
        </w:rPr>
        <w:t xml:space="preserve"> </w:t>
      </w:r>
      <w:r w:rsidR="00DA0B2C" w:rsidRPr="005C0AAB">
        <w:rPr>
          <w:rFonts w:ascii="Times New Roman" w:hAnsi="Times New Roman" w:cs="Times New Roman"/>
          <w:szCs w:val="24"/>
          <w:shd w:val="clear" w:color="auto" w:fill="FFFFFF"/>
        </w:rPr>
        <w:t>Ze względu na występujące w przeszłości przypadk</w:t>
      </w:r>
      <w:r w:rsidR="0009460A" w:rsidRPr="005C0AAB">
        <w:rPr>
          <w:rFonts w:ascii="Times New Roman" w:hAnsi="Times New Roman" w:cs="Times New Roman"/>
          <w:szCs w:val="24"/>
          <w:shd w:val="clear" w:color="auto" w:fill="FFFFFF"/>
        </w:rPr>
        <w:t>i</w:t>
      </w:r>
      <w:r w:rsidR="00DA0B2C" w:rsidRPr="005C0AAB">
        <w:rPr>
          <w:rFonts w:ascii="Times New Roman" w:hAnsi="Times New Roman" w:cs="Times New Roman"/>
          <w:szCs w:val="24"/>
          <w:shd w:val="clear" w:color="auto" w:fill="FFFFFF"/>
        </w:rPr>
        <w:t xml:space="preserve"> pró</w:t>
      </w:r>
      <w:r w:rsidR="0009460A" w:rsidRPr="005C0AAB">
        <w:rPr>
          <w:rFonts w:ascii="Times New Roman" w:hAnsi="Times New Roman" w:cs="Times New Roman"/>
          <w:szCs w:val="24"/>
          <w:shd w:val="clear" w:color="auto" w:fill="FFFFFF"/>
        </w:rPr>
        <w:t>b</w:t>
      </w:r>
      <w:r w:rsidR="00DA0B2C" w:rsidRPr="005C0AAB">
        <w:rPr>
          <w:rFonts w:ascii="Times New Roman" w:hAnsi="Times New Roman" w:cs="Times New Roman"/>
          <w:szCs w:val="24"/>
          <w:shd w:val="clear" w:color="auto" w:fill="FFFFFF"/>
        </w:rPr>
        <w:t xml:space="preserve"> </w:t>
      </w:r>
      <w:r w:rsidR="00335EFD" w:rsidRPr="005C0AAB">
        <w:rPr>
          <w:rFonts w:ascii="Times New Roman" w:hAnsi="Times New Roman" w:cs="Times New Roman"/>
          <w:szCs w:val="24"/>
          <w:shd w:val="clear" w:color="auto" w:fill="FFFFFF"/>
        </w:rPr>
        <w:t>oszustw</w:t>
      </w:r>
      <w:r w:rsidR="009152E2" w:rsidRPr="005C0AAB">
        <w:rPr>
          <w:rFonts w:ascii="Times New Roman" w:hAnsi="Times New Roman" w:cs="Times New Roman"/>
          <w:szCs w:val="24"/>
          <w:shd w:val="clear" w:color="auto" w:fill="FFFFFF"/>
        </w:rPr>
        <w:t>,</w:t>
      </w:r>
      <w:r w:rsidR="00DA0B2C" w:rsidRPr="005C0AAB">
        <w:rPr>
          <w:rFonts w:ascii="Times New Roman" w:hAnsi="Times New Roman" w:cs="Times New Roman"/>
          <w:szCs w:val="24"/>
          <w:shd w:val="clear" w:color="auto" w:fill="FFFFFF"/>
        </w:rPr>
        <w:t xml:space="preserve"> </w:t>
      </w:r>
      <w:r w:rsidR="009152E2" w:rsidRPr="005C0AAB">
        <w:rPr>
          <w:rFonts w:ascii="Times New Roman" w:hAnsi="Times New Roman" w:cs="Times New Roman"/>
          <w:szCs w:val="24"/>
          <w:shd w:val="clear" w:color="auto" w:fill="FFFFFF"/>
        </w:rPr>
        <w:t>z</w:t>
      </w:r>
      <w:r w:rsidR="004D4A5A" w:rsidRPr="005C0AAB">
        <w:rPr>
          <w:rFonts w:ascii="Times New Roman" w:hAnsi="Times New Roman" w:cs="Times New Roman"/>
          <w:szCs w:val="24"/>
          <w:shd w:val="clear" w:color="auto" w:fill="FFFFFF"/>
        </w:rPr>
        <w:t xml:space="preserve"> definicji</w:t>
      </w:r>
      <w:r w:rsidR="009152E2" w:rsidRPr="005C0AAB">
        <w:rPr>
          <w:rFonts w:ascii="Times New Roman" w:hAnsi="Times New Roman" w:cs="Times New Roman"/>
          <w:szCs w:val="24"/>
          <w:shd w:val="clear" w:color="auto" w:fill="FFFFFF"/>
        </w:rPr>
        <w:t xml:space="preserve"> odpadów</w:t>
      </w:r>
      <w:r w:rsidR="004D4A5A" w:rsidRPr="005C0AAB">
        <w:rPr>
          <w:rFonts w:ascii="Times New Roman" w:hAnsi="Times New Roman" w:cs="Times New Roman"/>
          <w:szCs w:val="24"/>
          <w:shd w:val="clear" w:color="auto" w:fill="FFFFFF"/>
        </w:rPr>
        <w:t xml:space="preserve"> </w:t>
      </w:r>
      <w:r w:rsidR="007B5A2B" w:rsidRPr="005C0AAB">
        <w:rPr>
          <w:rFonts w:ascii="Times New Roman" w:hAnsi="Times New Roman" w:cs="Times New Roman"/>
          <w:szCs w:val="24"/>
          <w:shd w:val="clear" w:color="auto" w:fill="FFFFFF"/>
        </w:rPr>
        <w:t>wy</w:t>
      </w:r>
      <w:r w:rsidR="00C61BFB" w:rsidRPr="005C0AAB">
        <w:rPr>
          <w:rFonts w:ascii="Times New Roman" w:hAnsi="Times New Roman" w:cs="Times New Roman"/>
          <w:szCs w:val="24"/>
          <w:shd w:val="clear" w:color="auto" w:fill="FFFFFF"/>
        </w:rPr>
        <w:t>łączon</w:t>
      </w:r>
      <w:r w:rsidR="006A0B41" w:rsidRPr="005C0AAB">
        <w:rPr>
          <w:rFonts w:ascii="Times New Roman" w:hAnsi="Times New Roman" w:cs="Times New Roman"/>
          <w:szCs w:val="24"/>
          <w:shd w:val="clear" w:color="auto" w:fill="FFFFFF"/>
        </w:rPr>
        <w:t>o</w:t>
      </w:r>
      <w:r w:rsidR="00C61BFB" w:rsidRPr="005C0AAB">
        <w:rPr>
          <w:rFonts w:ascii="Times New Roman" w:hAnsi="Times New Roman" w:cs="Times New Roman"/>
          <w:szCs w:val="24"/>
          <w:shd w:val="clear" w:color="auto" w:fill="FFFFFF"/>
        </w:rPr>
        <w:t xml:space="preserve"> substancje </w:t>
      </w:r>
      <w:r w:rsidR="009152E2" w:rsidRPr="005C0AAB">
        <w:rPr>
          <w:rFonts w:ascii="Times New Roman" w:hAnsi="Times New Roman" w:cs="Times New Roman"/>
          <w:szCs w:val="24"/>
          <w:shd w:val="clear" w:color="auto" w:fill="FFFFFF"/>
        </w:rPr>
        <w:t>oraz</w:t>
      </w:r>
      <w:r w:rsidR="00C61BFB" w:rsidRPr="005C0AAB">
        <w:rPr>
          <w:rFonts w:ascii="Times New Roman" w:hAnsi="Times New Roman" w:cs="Times New Roman"/>
          <w:szCs w:val="24"/>
          <w:shd w:val="clear" w:color="auto" w:fill="FFFFFF"/>
        </w:rPr>
        <w:t xml:space="preserve"> </w:t>
      </w:r>
      <w:r w:rsidR="00F53D03" w:rsidRPr="005C0AAB">
        <w:rPr>
          <w:rFonts w:ascii="Times New Roman" w:hAnsi="Times New Roman" w:cs="Times New Roman"/>
          <w:szCs w:val="24"/>
          <w:shd w:val="clear" w:color="auto" w:fill="FFFFFF"/>
        </w:rPr>
        <w:t>przedmioty</w:t>
      </w:r>
      <w:r w:rsidR="009152E2" w:rsidRPr="005C0AAB">
        <w:rPr>
          <w:rFonts w:ascii="Times New Roman" w:hAnsi="Times New Roman" w:cs="Times New Roman"/>
          <w:szCs w:val="24"/>
          <w:shd w:val="clear" w:color="auto" w:fill="FFFFFF"/>
        </w:rPr>
        <w:t xml:space="preserve"> (</w:t>
      </w:r>
      <w:r w:rsidR="00D92C14" w:rsidRPr="005C0AAB">
        <w:rPr>
          <w:rFonts w:ascii="Times New Roman" w:hAnsi="Times New Roman" w:cs="Times New Roman"/>
          <w:szCs w:val="24"/>
          <w:shd w:val="clear" w:color="auto" w:fill="FFFFFF"/>
        </w:rPr>
        <w:t>róż</w:t>
      </w:r>
      <w:r w:rsidR="00DC1B12" w:rsidRPr="005C0AAB">
        <w:rPr>
          <w:rFonts w:ascii="Times New Roman" w:hAnsi="Times New Roman" w:cs="Times New Roman"/>
          <w:szCs w:val="24"/>
          <w:shd w:val="clear" w:color="auto" w:fill="FFFFFF"/>
        </w:rPr>
        <w:t>n</w:t>
      </w:r>
      <w:r w:rsidR="00D92C14" w:rsidRPr="005C0AAB">
        <w:rPr>
          <w:rFonts w:ascii="Times New Roman" w:hAnsi="Times New Roman" w:cs="Times New Roman"/>
          <w:szCs w:val="24"/>
          <w:shd w:val="clear" w:color="auto" w:fill="FFFFFF"/>
        </w:rPr>
        <w:t xml:space="preserve">e rodzaje substancji, produktów lub pozostałości np. </w:t>
      </w:r>
      <w:r w:rsidR="00D92C14" w:rsidRPr="005C0AAB">
        <w:rPr>
          <w:rFonts w:ascii="Times New Roman" w:hAnsi="Times New Roman" w:cs="Times New Roman"/>
          <w:szCs w:val="24"/>
        </w:rPr>
        <w:t>z rolnictwa, produkcji, przetwórstwa</w:t>
      </w:r>
      <w:r w:rsidR="00017423" w:rsidRPr="005C0AAB">
        <w:rPr>
          <w:rFonts w:ascii="Times New Roman" w:hAnsi="Times New Roman" w:cs="Times New Roman"/>
          <w:szCs w:val="24"/>
        </w:rPr>
        <w:t>)</w:t>
      </w:r>
      <w:r w:rsidR="00C70C40" w:rsidRPr="005C0AAB">
        <w:rPr>
          <w:rFonts w:ascii="Times New Roman" w:hAnsi="Times New Roman" w:cs="Times New Roman"/>
          <w:szCs w:val="24"/>
          <w:shd w:val="clear" w:color="auto" w:fill="FFFFFF"/>
        </w:rPr>
        <w:t xml:space="preserve">, w sposób zamierzony </w:t>
      </w:r>
      <w:r w:rsidR="008C789A" w:rsidRPr="005C0AAB">
        <w:rPr>
          <w:rFonts w:ascii="Times New Roman" w:hAnsi="Times New Roman" w:cs="Times New Roman"/>
          <w:szCs w:val="24"/>
          <w:shd w:val="clear" w:color="auto" w:fill="FFFFFF"/>
        </w:rPr>
        <w:t xml:space="preserve">zmodyfikowane lub </w:t>
      </w:r>
      <w:r w:rsidR="00DC1B12" w:rsidRPr="005C0AAB">
        <w:rPr>
          <w:rFonts w:ascii="Times New Roman" w:hAnsi="Times New Roman" w:cs="Times New Roman"/>
          <w:szCs w:val="24"/>
          <w:shd w:val="clear" w:color="auto" w:fill="FFFFFF"/>
        </w:rPr>
        <w:t xml:space="preserve">intencyjnie </w:t>
      </w:r>
      <w:r w:rsidR="008C789A" w:rsidRPr="005C0AAB">
        <w:rPr>
          <w:rFonts w:ascii="Times New Roman" w:hAnsi="Times New Roman" w:cs="Times New Roman"/>
          <w:szCs w:val="24"/>
          <w:shd w:val="clear" w:color="auto" w:fill="FFFFFF"/>
        </w:rPr>
        <w:t>zanieczyszczone</w:t>
      </w:r>
      <w:r w:rsidR="006A0B41" w:rsidRPr="005C0AAB">
        <w:rPr>
          <w:rFonts w:ascii="Times New Roman" w:hAnsi="Times New Roman" w:cs="Times New Roman"/>
          <w:szCs w:val="24"/>
          <w:shd w:val="clear" w:color="auto" w:fill="FFFFFF"/>
        </w:rPr>
        <w:t xml:space="preserve"> w celu uznania ich za odpady</w:t>
      </w:r>
      <w:r w:rsidR="008C789A" w:rsidRPr="005C0AAB">
        <w:rPr>
          <w:rFonts w:ascii="Times New Roman" w:hAnsi="Times New Roman" w:cs="Times New Roman"/>
          <w:szCs w:val="24"/>
          <w:shd w:val="clear" w:color="auto" w:fill="FFFFFF"/>
        </w:rPr>
        <w:t xml:space="preserve">. </w:t>
      </w:r>
      <w:r w:rsidR="3AC4F80C" w:rsidRPr="005C0AAB">
        <w:rPr>
          <w:rFonts w:ascii="Times New Roman" w:hAnsi="Times New Roman" w:cs="Times New Roman"/>
          <w:szCs w:val="24"/>
          <w:shd w:val="clear" w:color="auto" w:fill="FFFFFF"/>
        </w:rPr>
        <w:t>Jednocześnie</w:t>
      </w:r>
      <w:r w:rsidR="6859020E" w:rsidRPr="005C0AAB">
        <w:rPr>
          <w:rFonts w:ascii="Times New Roman" w:hAnsi="Times New Roman" w:cs="Times New Roman"/>
          <w:szCs w:val="24"/>
          <w:shd w:val="clear" w:color="auto" w:fill="FFFFFF"/>
        </w:rPr>
        <w:t>,</w:t>
      </w:r>
      <w:r w:rsidR="3AC4F80C" w:rsidRPr="005C0AAB">
        <w:rPr>
          <w:rFonts w:ascii="Times New Roman" w:hAnsi="Times New Roman" w:cs="Times New Roman"/>
          <w:szCs w:val="24"/>
          <w:shd w:val="clear" w:color="auto" w:fill="FFFFFF"/>
        </w:rPr>
        <w:t xml:space="preserve"> w celu promocji działań zmierzających do zagospodarowania na cele transportowe NCW faktycznych odpadów</w:t>
      </w:r>
      <w:r w:rsidR="289B3A18" w:rsidRPr="005C0AAB">
        <w:rPr>
          <w:rFonts w:ascii="Times New Roman" w:hAnsi="Times New Roman" w:cs="Times New Roman"/>
          <w:szCs w:val="24"/>
          <w:shd w:val="clear" w:color="auto" w:fill="FFFFFF"/>
        </w:rPr>
        <w:t xml:space="preserve"> oraz minimalizacji możliwych nadużyć</w:t>
      </w:r>
      <w:r w:rsidR="3AC4F80C" w:rsidRPr="005C0AAB">
        <w:rPr>
          <w:rFonts w:ascii="Times New Roman" w:hAnsi="Times New Roman" w:cs="Times New Roman"/>
          <w:szCs w:val="24"/>
          <w:shd w:val="clear" w:color="auto" w:fill="FFFFFF"/>
        </w:rPr>
        <w:t>, wskazano, że odpadów nie stanowią substancje, które zostały w sposób zamierzony zmodyfikowane lub zanieczyszczone w celu uznania ich za odpady.</w:t>
      </w:r>
    </w:p>
    <w:p w14:paraId="2BD72267" w14:textId="63DFF93A" w:rsidR="00876B37" w:rsidRPr="005C0AAB" w:rsidRDefault="000234F0" w:rsidP="00452C92">
      <w:pPr>
        <w:pStyle w:val="ZARTzmartartykuempunktem"/>
        <w:spacing w:after="120"/>
        <w:ind w:left="0" w:firstLine="0"/>
        <w:rPr>
          <w:rFonts w:ascii="Times New Roman" w:hAnsi="Times New Roman" w:cs="Times New Roman"/>
          <w:szCs w:val="24"/>
          <w:shd w:val="clear" w:color="auto" w:fill="FFFFFF"/>
        </w:rPr>
      </w:pPr>
      <w:r w:rsidRPr="005C0AAB">
        <w:rPr>
          <w:rFonts w:ascii="Times New Roman" w:hAnsi="Times New Roman" w:cs="Times New Roman"/>
          <w:szCs w:val="24"/>
          <w:shd w:val="clear" w:color="auto" w:fill="FFFFFF"/>
        </w:rPr>
        <w:lastRenderedPageBreak/>
        <w:t>Wytwórca lub przetwórca biokomponentów może pozyskać o</w:t>
      </w:r>
      <w:r w:rsidR="035A223F" w:rsidRPr="005C0AAB">
        <w:rPr>
          <w:rFonts w:ascii="Times New Roman" w:hAnsi="Times New Roman" w:cs="Times New Roman"/>
          <w:szCs w:val="24"/>
          <w:shd w:val="clear" w:color="auto" w:fill="FFFFFF"/>
        </w:rPr>
        <w:t>dpady oraz bioodpady na podstawie umowy</w:t>
      </w:r>
      <w:r w:rsidR="0064231F" w:rsidRPr="005C0AAB">
        <w:rPr>
          <w:rFonts w:ascii="Times New Roman" w:hAnsi="Times New Roman" w:cs="Times New Roman"/>
          <w:szCs w:val="24"/>
          <w:shd w:val="clear" w:color="auto" w:fill="FFFFFF"/>
        </w:rPr>
        <w:t>:</w:t>
      </w:r>
      <w:r w:rsidR="035A223F" w:rsidRPr="005C0AAB">
        <w:rPr>
          <w:rFonts w:ascii="Times New Roman" w:hAnsi="Times New Roman" w:cs="Times New Roman"/>
          <w:szCs w:val="24"/>
          <w:shd w:val="clear" w:color="auto" w:fill="FFFFFF"/>
        </w:rPr>
        <w:t xml:space="preserve"> </w:t>
      </w:r>
      <w:r w:rsidR="4319F691" w:rsidRPr="005C0AAB">
        <w:rPr>
          <w:rFonts w:ascii="Times New Roman" w:hAnsi="Times New Roman" w:cs="Times New Roman"/>
          <w:szCs w:val="24"/>
          <w:shd w:val="clear" w:color="auto" w:fill="FFFFFF"/>
        </w:rPr>
        <w:t>z podmiotem prowadzącym zbieranie lub przetwarzanie odpadów na podstawie zezwolenia</w:t>
      </w:r>
      <w:r w:rsidR="002F7DF0" w:rsidRPr="005C0AAB">
        <w:rPr>
          <w:rFonts w:ascii="Times New Roman" w:hAnsi="Times New Roman" w:cs="Times New Roman"/>
          <w:szCs w:val="24"/>
          <w:shd w:val="clear" w:color="auto" w:fill="FFFFFF"/>
        </w:rPr>
        <w:t>, z pośrednikiem w obrocie odpadami</w:t>
      </w:r>
      <w:r w:rsidRPr="005C0AAB">
        <w:rPr>
          <w:rFonts w:ascii="Times New Roman" w:hAnsi="Times New Roman" w:cs="Times New Roman"/>
          <w:szCs w:val="24"/>
          <w:shd w:val="clear" w:color="auto" w:fill="FFFFFF"/>
        </w:rPr>
        <w:t xml:space="preserve"> </w:t>
      </w:r>
      <w:r w:rsidR="035A223F" w:rsidRPr="005C0AAB">
        <w:rPr>
          <w:rFonts w:ascii="Times New Roman" w:hAnsi="Times New Roman" w:cs="Times New Roman"/>
          <w:szCs w:val="24"/>
          <w:shd w:val="clear" w:color="auto" w:fill="FFFFFF"/>
        </w:rPr>
        <w:t xml:space="preserve">lub </w:t>
      </w:r>
      <w:r w:rsidR="00DB0742" w:rsidRPr="005C0AAB">
        <w:rPr>
          <w:rFonts w:ascii="Times New Roman" w:hAnsi="Times New Roman" w:cs="Times New Roman"/>
          <w:szCs w:val="24"/>
          <w:shd w:val="clear" w:color="auto" w:fill="FFFFFF"/>
        </w:rPr>
        <w:t xml:space="preserve">mogą </w:t>
      </w:r>
      <w:r w:rsidR="0064231F" w:rsidRPr="005C0AAB">
        <w:rPr>
          <w:rFonts w:ascii="Times New Roman" w:hAnsi="Times New Roman" w:cs="Times New Roman"/>
          <w:szCs w:val="24"/>
          <w:shd w:val="clear" w:color="auto" w:fill="FFFFFF"/>
        </w:rPr>
        <w:t>zostać wykorzystane</w:t>
      </w:r>
      <w:r w:rsidR="00DB0742" w:rsidRPr="005C0AAB">
        <w:rPr>
          <w:rFonts w:ascii="Times New Roman" w:hAnsi="Times New Roman" w:cs="Times New Roman"/>
          <w:szCs w:val="24"/>
          <w:shd w:val="clear" w:color="auto" w:fill="FFFFFF"/>
        </w:rPr>
        <w:t xml:space="preserve"> </w:t>
      </w:r>
      <w:r w:rsidR="0064231F" w:rsidRPr="005C0AAB">
        <w:rPr>
          <w:rFonts w:ascii="Times New Roman" w:hAnsi="Times New Roman" w:cs="Times New Roman"/>
          <w:szCs w:val="24"/>
          <w:shd w:val="clear" w:color="auto" w:fill="FFFFFF"/>
        </w:rPr>
        <w:t xml:space="preserve">odpady </w:t>
      </w:r>
      <w:r w:rsidR="035A223F" w:rsidRPr="005C0AAB">
        <w:rPr>
          <w:rFonts w:ascii="Times New Roman" w:hAnsi="Times New Roman" w:cs="Times New Roman"/>
          <w:szCs w:val="24"/>
          <w:shd w:val="clear" w:color="auto" w:fill="FFFFFF"/>
        </w:rPr>
        <w:t>wytworzone w ramach prowadzonej działalności</w:t>
      </w:r>
      <w:r w:rsidR="00C1739A" w:rsidRPr="005C0AAB">
        <w:rPr>
          <w:rFonts w:ascii="Times New Roman" w:hAnsi="Times New Roman" w:cs="Times New Roman"/>
          <w:szCs w:val="24"/>
          <w:shd w:val="clear" w:color="auto" w:fill="FFFFFF"/>
        </w:rPr>
        <w:t>.</w:t>
      </w:r>
      <w:r w:rsidR="035A223F" w:rsidRPr="005C0AAB">
        <w:rPr>
          <w:rFonts w:ascii="Times New Roman" w:hAnsi="Times New Roman" w:cs="Times New Roman"/>
          <w:szCs w:val="24"/>
          <w:shd w:val="clear" w:color="auto" w:fill="FFFFFF"/>
        </w:rPr>
        <w:t xml:space="preserve"> </w:t>
      </w:r>
    </w:p>
    <w:p w14:paraId="78F74D1D" w14:textId="2CDC66D4" w:rsidR="0098101D" w:rsidRPr="005C0AAB" w:rsidRDefault="54C21EF3" w:rsidP="00452C92">
      <w:pPr>
        <w:pStyle w:val="ZARTzmartartykuempunktem"/>
        <w:spacing w:after="120"/>
        <w:ind w:left="0" w:firstLine="0"/>
        <w:rPr>
          <w:rFonts w:ascii="Times New Roman" w:hAnsi="Times New Roman" w:cs="Times New Roman"/>
          <w:szCs w:val="24"/>
          <w:shd w:val="clear" w:color="auto" w:fill="FFFFFF"/>
        </w:rPr>
      </w:pPr>
      <w:r w:rsidRPr="005C0AAB">
        <w:rPr>
          <w:rFonts w:ascii="Times New Roman" w:hAnsi="Times New Roman" w:cs="Times New Roman"/>
          <w:szCs w:val="24"/>
          <w:shd w:val="clear" w:color="auto" w:fill="FFFFFF"/>
        </w:rPr>
        <w:t xml:space="preserve">Natomiast przez bioodpady rozumie się ulegające biodegradacji odpady z ogrodów i parków, odpady </w:t>
      </w:r>
      <w:r w:rsidR="553F264E" w:rsidRPr="005C0AAB">
        <w:rPr>
          <w:rFonts w:ascii="Times New Roman" w:hAnsi="Times New Roman" w:cs="Times New Roman"/>
          <w:szCs w:val="24"/>
        </w:rPr>
        <w:t>żywności</w:t>
      </w:r>
      <w:r w:rsidRPr="005C0AAB">
        <w:rPr>
          <w:rFonts w:ascii="Times New Roman" w:hAnsi="Times New Roman" w:cs="Times New Roman"/>
          <w:szCs w:val="24"/>
          <w:shd w:val="clear" w:color="auto" w:fill="FFFFFF"/>
        </w:rPr>
        <w:t xml:space="preserve"> i kuchenne z gospodarstw domowych, gastronomii,</w:t>
      </w:r>
      <w:r w:rsidR="084BEA78" w:rsidRPr="005C0AAB">
        <w:rPr>
          <w:rFonts w:ascii="Times New Roman" w:hAnsi="Times New Roman" w:cs="Times New Roman"/>
          <w:szCs w:val="24"/>
        </w:rPr>
        <w:t xml:space="preserve"> w tym restauracji, stołówek oraz</w:t>
      </w:r>
      <w:r w:rsidRPr="005C0AAB">
        <w:rPr>
          <w:rFonts w:ascii="Times New Roman" w:hAnsi="Times New Roman" w:cs="Times New Roman"/>
          <w:szCs w:val="24"/>
          <w:shd w:val="clear" w:color="auto" w:fill="FFFFFF"/>
        </w:rPr>
        <w:t xml:space="preserve"> zakładów zbiorowego żywienia, </w:t>
      </w:r>
      <w:r w:rsidR="10BF507C" w:rsidRPr="005C0AAB">
        <w:rPr>
          <w:rFonts w:ascii="Times New Roman" w:hAnsi="Times New Roman" w:cs="Times New Roman"/>
          <w:szCs w:val="24"/>
        </w:rPr>
        <w:t xml:space="preserve">biur, hurtowni i </w:t>
      </w:r>
      <w:r w:rsidRPr="005C0AAB">
        <w:rPr>
          <w:rFonts w:ascii="Times New Roman" w:hAnsi="Times New Roman" w:cs="Times New Roman"/>
          <w:szCs w:val="24"/>
          <w:shd w:val="clear" w:color="auto" w:fill="FFFFFF"/>
        </w:rPr>
        <w:t>jednostek handlu detalicznego, a także po</w:t>
      </w:r>
      <w:r w:rsidR="7255BB4A" w:rsidRPr="005C0AAB">
        <w:rPr>
          <w:rFonts w:ascii="Times New Roman" w:hAnsi="Times New Roman" w:cs="Times New Roman"/>
          <w:szCs w:val="24"/>
        </w:rPr>
        <w:t>dobne</w:t>
      </w:r>
      <w:r w:rsidRPr="005C0AAB">
        <w:rPr>
          <w:rFonts w:ascii="Times New Roman" w:hAnsi="Times New Roman" w:cs="Times New Roman"/>
          <w:szCs w:val="24"/>
          <w:shd w:val="clear" w:color="auto" w:fill="FFFFFF"/>
        </w:rPr>
        <w:t xml:space="preserve"> odpady z zakładów produkujących lub wprowadzających do obrotu żywność</w:t>
      </w:r>
      <w:r w:rsidR="720CFBD9" w:rsidRPr="005C0AAB">
        <w:rPr>
          <w:rFonts w:ascii="Times New Roman" w:hAnsi="Times New Roman" w:cs="Times New Roman"/>
          <w:szCs w:val="24"/>
          <w:shd w:val="clear" w:color="auto" w:fill="FFFFFF"/>
        </w:rPr>
        <w:t xml:space="preserve"> </w:t>
      </w:r>
      <w:r w:rsidR="6859020E" w:rsidRPr="005C0AAB">
        <w:rPr>
          <w:rFonts w:ascii="Times New Roman" w:hAnsi="Times New Roman" w:cs="Times New Roman"/>
          <w:szCs w:val="24"/>
          <w:shd w:val="clear" w:color="auto" w:fill="FFFFFF"/>
        </w:rPr>
        <w:t xml:space="preserve">– </w:t>
      </w:r>
      <w:r w:rsidR="720CFBD9" w:rsidRPr="005C0AAB">
        <w:rPr>
          <w:rFonts w:ascii="Times New Roman" w:hAnsi="Times New Roman" w:cs="Times New Roman"/>
          <w:szCs w:val="24"/>
          <w:shd w:val="clear" w:color="auto" w:fill="FFFFFF"/>
        </w:rPr>
        <w:t xml:space="preserve">wytworzone przez wytwórcę w ramach prowadzonej przez niego działalności lub </w:t>
      </w:r>
      <w:r w:rsidR="6859020E" w:rsidRPr="005C0AAB">
        <w:rPr>
          <w:rFonts w:ascii="Times New Roman" w:hAnsi="Times New Roman" w:cs="Times New Roman"/>
          <w:szCs w:val="24"/>
          <w:shd w:val="clear" w:color="auto" w:fill="FFFFFF"/>
        </w:rPr>
        <w:t xml:space="preserve">w wyniku </w:t>
      </w:r>
      <w:r w:rsidR="720CFBD9" w:rsidRPr="005C0AAB">
        <w:rPr>
          <w:rFonts w:ascii="Times New Roman" w:hAnsi="Times New Roman" w:cs="Times New Roman"/>
          <w:szCs w:val="24"/>
          <w:shd w:val="clear" w:color="auto" w:fill="FFFFFF"/>
        </w:rPr>
        <w:t>bytowania</w:t>
      </w:r>
      <w:r w:rsidR="006A0B41" w:rsidRPr="005C0AAB">
        <w:rPr>
          <w:rFonts w:ascii="Times New Roman" w:hAnsi="Times New Roman" w:cs="Times New Roman"/>
          <w:szCs w:val="24"/>
          <w:shd w:val="clear" w:color="auto" w:fill="FFFFFF"/>
        </w:rPr>
        <w:t xml:space="preserve"> (art. 3 ust. 1 pkt 1 ustawy </w:t>
      </w:r>
      <w:r w:rsidR="006A0B41" w:rsidRPr="005C0AAB">
        <w:rPr>
          <w:rFonts w:ascii="Times New Roman" w:hAnsi="Times New Roman" w:cs="Times New Roman"/>
          <w:szCs w:val="24"/>
        </w:rPr>
        <w:t xml:space="preserve">z dnia 14 grudnia 2012 r. </w:t>
      </w:r>
      <w:r w:rsidR="006A0B41" w:rsidRPr="005C0AAB">
        <w:rPr>
          <w:rFonts w:ascii="Times New Roman" w:hAnsi="Times New Roman" w:cs="Times New Roman"/>
          <w:szCs w:val="24"/>
          <w:shd w:val="clear" w:color="auto" w:fill="FFFFFF"/>
        </w:rPr>
        <w:t>o odpadach)</w:t>
      </w:r>
      <w:r w:rsidRPr="005C0AAB">
        <w:rPr>
          <w:rFonts w:ascii="Times New Roman" w:hAnsi="Times New Roman" w:cs="Times New Roman"/>
          <w:szCs w:val="24"/>
          <w:shd w:val="clear" w:color="auto" w:fill="FFFFFF"/>
        </w:rPr>
        <w:t>.</w:t>
      </w:r>
      <w:r w:rsidR="3AC4F80C" w:rsidRPr="005C0AAB">
        <w:rPr>
          <w:rFonts w:ascii="Times New Roman" w:hAnsi="Times New Roman" w:cs="Times New Roman"/>
          <w:szCs w:val="24"/>
          <w:shd w:val="clear" w:color="auto" w:fill="FFFFFF"/>
        </w:rPr>
        <w:t xml:space="preserve"> </w:t>
      </w:r>
    </w:p>
    <w:p w14:paraId="73F49CE3" w14:textId="71684EB6" w:rsidR="00EC574F" w:rsidRPr="005C0AAB" w:rsidRDefault="00EC574F" w:rsidP="00452C92">
      <w:pPr>
        <w:pStyle w:val="ZARTzmartartykuempunktem"/>
        <w:spacing w:after="120"/>
        <w:ind w:left="0" w:firstLine="0"/>
        <w:rPr>
          <w:rFonts w:ascii="Times New Roman" w:hAnsi="Times New Roman" w:cs="Times New Roman"/>
          <w:b/>
          <w:szCs w:val="24"/>
          <w:u w:val="single"/>
        </w:rPr>
      </w:pPr>
      <w:r w:rsidRPr="005C0AAB">
        <w:rPr>
          <w:rFonts w:ascii="Times New Roman" w:hAnsi="Times New Roman" w:cs="Times New Roman"/>
          <w:b/>
          <w:szCs w:val="24"/>
          <w:u w:val="single"/>
        </w:rPr>
        <w:t>Zmieniono i rozszerzono definicję niespożywczego materiału celulozowego</w:t>
      </w:r>
    </w:p>
    <w:p w14:paraId="553950A1" w14:textId="29CA53C6" w:rsidR="00EC574F" w:rsidRPr="005C0AAB" w:rsidRDefault="00EC574F"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Wprowadzone zmiany polegają na rozszerzeniu definicji zgodnie z jej brzmieniem w dyrektywie REDII, który obejmuje zarówno celulozę, jak i hemicelulozę. Ponadto przeredagowano przepis w celu zapewnienia jego większej czytelności.</w:t>
      </w:r>
    </w:p>
    <w:p w14:paraId="24F175C7" w14:textId="7FA016F4" w:rsidR="00EC574F" w:rsidRPr="005C0AAB" w:rsidRDefault="00AE09D3" w:rsidP="00452C92">
      <w:pPr>
        <w:pStyle w:val="ZARTzmartartykuempunktem"/>
        <w:ind w:left="0" w:firstLine="0"/>
        <w:rPr>
          <w:rFonts w:ascii="Times New Roman" w:hAnsi="Times New Roman" w:cs="Times New Roman"/>
          <w:b/>
          <w:szCs w:val="24"/>
        </w:rPr>
      </w:pPr>
      <w:r w:rsidRPr="005C0AAB">
        <w:rPr>
          <w:rFonts w:ascii="Times New Roman" w:hAnsi="Times New Roman" w:cs="Times New Roman"/>
          <w:b/>
          <w:szCs w:val="24"/>
          <w:u w:val="single"/>
        </w:rPr>
        <w:t xml:space="preserve">Zmodyfikowano </w:t>
      </w:r>
      <w:r w:rsidR="00EC574F" w:rsidRPr="005C0AAB">
        <w:rPr>
          <w:rFonts w:ascii="Times New Roman" w:hAnsi="Times New Roman" w:cs="Times New Roman"/>
          <w:b/>
          <w:szCs w:val="24"/>
          <w:u w:val="single"/>
        </w:rPr>
        <w:t>definicję zużytego oleju kuchennego</w:t>
      </w:r>
    </w:p>
    <w:p w14:paraId="05B92788" w14:textId="38E22CF0" w:rsidR="00F40B93" w:rsidRPr="005C0AAB" w:rsidRDefault="00F40B93" w:rsidP="00452C92">
      <w:pPr>
        <w:pStyle w:val="ZARTzmartartykuempunktem"/>
        <w:ind w:left="0" w:firstLine="0"/>
        <w:rPr>
          <w:rFonts w:ascii="Times New Roman" w:hAnsi="Times New Roman" w:cs="Times New Roman"/>
          <w:bCs/>
          <w:szCs w:val="24"/>
        </w:rPr>
      </w:pPr>
      <w:r w:rsidRPr="005C0AAB">
        <w:rPr>
          <w:rFonts w:ascii="Times New Roman" w:hAnsi="Times New Roman" w:cs="Times New Roman"/>
          <w:bCs/>
          <w:szCs w:val="24"/>
        </w:rPr>
        <w:t>W związku z tym, że:</w:t>
      </w:r>
    </w:p>
    <w:p w14:paraId="1BB46CA2" w14:textId="250AF6FA" w:rsidR="00F40B93" w:rsidRPr="005C0AAB" w:rsidRDefault="00F40B93" w:rsidP="00452C92">
      <w:pPr>
        <w:pStyle w:val="ZARTzmartartykuempunktem"/>
        <w:numPr>
          <w:ilvl w:val="0"/>
          <w:numId w:val="12"/>
        </w:numPr>
        <w:ind w:left="567" w:hanging="567"/>
        <w:rPr>
          <w:rFonts w:ascii="Times New Roman" w:hAnsi="Times New Roman" w:cs="Times New Roman"/>
          <w:bCs/>
          <w:szCs w:val="24"/>
        </w:rPr>
      </w:pPr>
      <w:r w:rsidRPr="005C0AAB">
        <w:rPr>
          <w:rFonts w:ascii="Times New Roman" w:hAnsi="Times New Roman" w:cs="Times New Roman"/>
          <w:bCs/>
          <w:szCs w:val="24"/>
        </w:rPr>
        <w:t xml:space="preserve">rynek zużytego oleju kuchennego jest rynkiem </w:t>
      </w:r>
      <w:r w:rsidR="00AE09D3" w:rsidRPr="005C0AAB">
        <w:rPr>
          <w:rFonts w:ascii="Times New Roman" w:hAnsi="Times New Roman" w:cs="Times New Roman"/>
          <w:bCs/>
          <w:szCs w:val="24"/>
        </w:rPr>
        <w:t>globalnym</w:t>
      </w:r>
      <w:r w:rsidRPr="005C0AAB">
        <w:rPr>
          <w:rFonts w:ascii="Times New Roman" w:hAnsi="Times New Roman" w:cs="Times New Roman"/>
          <w:bCs/>
          <w:szCs w:val="24"/>
        </w:rPr>
        <w:t xml:space="preserve">, a </w:t>
      </w:r>
      <w:r w:rsidR="00AE09D3" w:rsidRPr="005C0AAB">
        <w:rPr>
          <w:rFonts w:ascii="Times New Roman" w:hAnsi="Times New Roman" w:cs="Times New Roman"/>
          <w:bCs/>
          <w:szCs w:val="24"/>
        </w:rPr>
        <w:t xml:space="preserve">inne </w:t>
      </w:r>
      <w:r w:rsidRPr="005C0AAB">
        <w:rPr>
          <w:rFonts w:ascii="Times New Roman" w:hAnsi="Times New Roman" w:cs="Times New Roman"/>
          <w:bCs/>
          <w:szCs w:val="24"/>
        </w:rPr>
        <w:t xml:space="preserve">państwa członkowskie w większości nie definiują </w:t>
      </w:r>
      <w:r w:rsidR="00AE09D3" w:rsidRPr="005C0AAB">
        <w:rPr>
          <w:rFonts w:ascii="Times New Roman" w:hAnsi="Times New Roman" w:cs="Times New Roman"/>
          <w:bCs/>
          <w:szCs w:val="24"/>
        </w:rPr>
        <w:t xml:space="preserve">szczegółowo </w:t>
      </w:r>
      <w:r w:rsidRPr="005C0AAB">
        <w:rPr>
          <w:rFonts w:ascii="Times New Roman" w:hAnsi="Times New Roman" w:cs="Times New Roman"/>
          <w:bCs/>
          <w:szCs w:val="24"/>
        </w:rPr>
        <w:t>zużytego oleju kuchennego</w:t>
      </w:r>
      <w:r w:rsidR="00AE09D3" w:rsidRPr="005C0AAB">
        <w:rPr>
          <w:rFonts w:ascii="Times New Roman" w:hAnsi="Times New Roman" w:cs="Times New Roman"/>
          <w:bCs/>
          <w:szCs w:val="24"/>
        </w:rPr>
        <w:t>,</w:t>
      </w:r>
      <w:r w:rsidR="005B5975" w:rsidRPr="005C0AAB">
        <w:rPr>
          <w:rFonts w:ascii="Times New Roman" w:hAnsi="Times New Roman" w:cs="Times New Roman"/>
          <w:bCs/>
          <w:szCs w:val="24"/>
        </w:rPr>
        <w:t xml:space="preserve"> </w:t>
      </w:r>
      <w:r w:rsidR="00AE09D3" w:rsidRPr="005C0AAB">
        <w:rPr>
          <w:rFonts w:ascii="Times New Roman" w:hAnsi="Times New Roman" w:cs="Times New Roman"/>
          <w:bCs/>
          <w:szCs w:val="24"/>
        </w:rPr>
        <w:t>wykorzystywanego do biopaliw pozwalających wykonać cel OZE w transporcie</w:t>
      </w:r>
      <w:r w:rsidRPr="005C0AAB">
        <w:rPr>
          <w:rFonts w:ascii="Times New Roman" w:hAnsi="Times New Roman" w:cs="Times New Roman"/>
          <w:bCs/>
          <w:szCs w:val="24"/>
        </w:rPr>
        <w:t>;</w:t>
      </w:r>
    </w:p>
    <w:p w14:paraId="260ABFB5" w14:textId="06257128" w:rsidR="00F40B93" w:rsidRPr="005C0AAB" w:rsidRDefault="00F40B93" w:rsidP="00452C92">
      <w:pPr>
        <w:pStyle w:val="ZARTzmartartykuempunktem"/>
        <w:numPr>
          <w:ilvl w:val="0"/>
          <w:numId w:val="12"/>
        </w:numPr>
        <w:ind w:left="567" w:hanging="567"/>
        <w:rPr>
          <w:rFonts w:ascii="Times New Roman" w:hAnsi="Times New Roman" w:cs="Times New Roman"/>
          <w:bCs/>
          <w:szCs w:val="24"/>
        </w:rPr>
      </w:pPr>
      <w:r w:rsidRPr="005C0AAB">
        <w:rPr>
          <w:rFonts w:ascii="Times New Roman" w:hAnsi="Times New Roman" w:cs="Times New Roman"/>
          <w:bCs/>
          <w:szCs w:val="24"/>
        </w:rPr>
        <w:t>dyrektywa</w:t>
      </w:r>
      <w:r w:rsidR="00754ED4" w:rsidRPr="005C0AAB">
        <w:rPr>
          <w:rFonts w:ascii="Times New Roman" w:hAnsi="Times New Roman" w:cs="Times New Roman"/>
          <w:bCs/>
          <w:szCs w:val="24"/>
        </w:rPr>
        <w:t xml:space="preserve"> REDII</w:t>
      </w:r>
      <w:r w:rsidRPr="005C0AAB">
        <w:rPr>
          <w:rFonts w:ascii="Times New Roman" w:hAnsi="Times New Roman" w:cs="Times New Roman"/>
          <w:bCs/>
          <w:szCs w:val="24"/>
        </w:rPr>
        <w:t xml:space="preserve"> nie zawiera definicji zużytego oleju kuchennego;</w:t>
      </w:r>
    </w:p>
    <w:p w14:paraId="0578DA71" w14:textId="2C1DA169" w:rsidR="00AE09D3" w:rsidRPr="005C0AAB" w:rsidRDefault="00F40B93" w:rsidP="00452C92">
      <w:pPr>
        <w:pStyle w:val="ZARTzmartartykuempunktem"/>
        <w:numPr>
          <w:ilvl w:val="0"/>
          <w:numId w:val="12"/>
        </w:numPr>
        <w:ind w:left="567" w:hanging="567"/>
        <w:rPr>
          <w:rFonts w:ascii="Times New Roman" w:hAnsi="Times New Roman" w:cs="Times New Roman"/>
          <w:bCs/>
          <w:szCs w:val="24"/>
        </w:rPr>
      </w:pPr>
      <w:r w:rsidRPr="005C0AAB">
        <w:rPr>
          <w:rFonts w:ascii="Times New Roman" w:hAnsi="Times New Roman" w:cs="Times New Roman"/>
          <w:bCs/>
          <w:szCs w:val="24"/>
        </w:rPr>
        <w:t>jednostki certyfikujące (które działają na podstawie dyrektywy RED</w:t>
      </w:r>
      <w:r w:rsidR="00917F4C" w:rsidRPr="005C0AAB">
        <w:rPr>
          <w:rFonts w:ascii="Times New Roman" w:hAnsi="Times New Roman" w:cs="Times New Roman"/>
          <w:bCs/>
          <w:szCs w:val="24"/>
        </w:rPr>
        <w:t>II</w:t>
      </w:r>
      <w:r w:rsidR="00E3491E" w:rsidRPr="005C0AAB">
        <w:rPr>
          <w:rFonts w:ascii="Times New Roman" w:hAnsi="Times New Roman" w:cs="Times New Roman"/>
          <w:bCs/>
          <w:szCs w:val="24"/>
        </w:rPr>
        <w:t>,</w:t>
      </w:r>
      <w:r w:rsidRPr="005C0AAB">
        <w:rPr>
          <w:rFonts w:ascii="Times New Roman" w:hAnsi="Times New Roman" w:cs="Times New Roman"/>
          <w:bCs/>
          <w:szCs w:val="24"/>
        </w:rPr>
        <w:t xml:space="preserve"> a</w:t>
      </w:r>
      <w:r w:rsidR="00774B2B" w:rsidRPr="005C0AAB">
        <w:rPr>
          <w:rFonts w:ascii="Times New Roman" w:hAnsi="Times New Roman" w:cs="Times New Roman"/>
          <w:bCs/>
          <w:szCs w:val="24"/>
        </w:rPr>
        <w:t> </w:t>
      </w:r>
      <w:r w:rsidRPr="005C0AAB">
        <w:rPr>
          <w:rFonts w:ascii="Times New Roman" w:hAnsi="Times New Roman" w:cs="Times New Roman"/>
          <w:bCs/>
          <w:szCs w:val="24"/>
        </w:rPr>
        <w:t xml:space="preserve">nie regulacji krajowych) </w:t>
      </w:r>
      <w:r w:rsidR="00AE09D3" w:rsidRPr="005C0AAB">
        <w:rPr>
          <w:rFonts w:ascii="Times New Roman" w:hAnsi="Times New Roman" w:cs="Times New Roman"/>
          <w:bCs/>
          <w:szCs w:val="24"/>
        </w:rPr>
        <w:t xml:space="preserve">i </w:t>
      </w:r>
      <w:r w:rsidRPr="005C0AAB">
        <w:rPr>
          <w:rFonts w:ascii="Times New Roman" w:hAnsi="Times New Roman" w:cs="Times New Roman"/>
          <w:bCs/>
          <w:szCs w:val="24"/>
        </w:rPr>
        <w:t>określają</w:t>
      </w:r>
      <w:r w:rsidR="00AE09D3" w:rsidRPr="005C0AAB">
        <w:rPr>
          <w:rFonts w:ascii="Times New Roman" w:hAnsi="Times New Roman" w:cs="Times New Roman"/>
          <w:bCs/>
          <w:szCs w:val="24"/>
        </w:rPr>
        <w:t xml:space="preserve"> na podstawie zatwierdzonych przez Komisję (KE) dokumentacji systemowych</w:t>
      </w:r>
      <w:r w:rsidRPr="005C0AAB">
        <w:rPr>
          <w:rFonts w:ascii="Times New Roman" w:hAnsi="Times New Roman" w:cs="Times New Roman"/>
          <w:bCs/>
          <w:szCs w:val="24"/>
        </w:rPr>
        <w:t>, czy dany surowiec jest zużytym olejem kuchennym</w:t>
      </w:r>
      <w:r w:rsidR="00AE09D3" w:rsidRPr="005C0AAB">
        <w:rPr>
          <w:rFonts w:ascii="Times New Roman" w:hAnsi="Times New Roman" w:cs="Times New Roman"/>
          <w:bCs/>
          <w:szCs w:val="24"/>
        </w:rPr>
        <w:t xml:space="preserve"> </w:t>
      </w:r>
    </w:p>
    <w:p w14:paraId="22183CBF" w14:textId="77320EB2" w:rsidR="00AE09D3" w:rsidRPr="005C0AAB" w:rsidRDefault="006C64CF"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 xml:space="preserve">– </w:t>
      </w:r>
      <w:r w:rsidR="00AE09D3" w:rsidRPr="005C0AAB">
        <w:rPr>
          <w:rFonts w:ascii="Times New Roman" w:hAnsi="Times New Roman" w:cs="Times New Roman"/>
          <w:bCs/>
          <w:szCs w:val="24"/>
        </w:rPr>
        <w:t>zaproponowano zmiany w definicji i zasadach obrotu surowcem określanym jako UCO.</w:t>
      </w:r>
    </w:p>
    <w:p w14:paraId="01F837A1" w14:textId="7936B88B" w:rsidR="00AE09D3" w:rsidRPr="005C0AAB" w:rsidRDefault="00AE09D3"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Projekt uwzględnia postulaty branży paliwowej odnoszące się do zgłaszanych problemów z pozyskaniem na rynku krajowym surowca określanego jako zużyte oleje kuchenne (UCO)</w:t>
      </w:r>
      <w:r w:rsidR="00B71135" w:rsidRPr="005C0AAB">
        <w:rPr>
          <w:rFonts w:ascii="Times New Roman" w:hAnsi="Times New Roman" w:cs="Times New Roman"/>
          <w:bCs/>
          <w:szCs w:val="24"/>
        </w:rPr>
        <w:t xml:space="preserve"> </w:t>
      </w:r>
      <w:r w:rsidRPr="005C0AAB">
        <w:rPr>
          <w:rFonts w:ascii="Times New Roman" w:hAnsi="Times New Roman" w:cs="Times New Roman"/>
          <w:bCs/>
          <w:szCs w:val="24"/>
        </w:rPr>
        <w:t>i</w:t>
      </w:r>
      <w:r w:rsidR="00E14F59" w:rsidRPr="005C0AAB">
        <w:rPr>
          <w:rFonts w:ascii="Times New Roman" w:hAnsi="Times New Roman" w:cs="Times New Roman"/>
          <w:bCs/>
          <w:szCs w:val="24"/>
        </w:rPr>
        <w:t> </w:t>
      </w:r>
      <w:r w:rsidRPr="005C0AAB">
        <w:rPr>
          <w:rFonts w:ascii="Times New Roman" w:hAnsi="Times New Roman" w:cs="Times New Roman"/>
          <w:bCs/>
          <w:szCs w:val="24"/>
        </w:rPr>
        <w:t xml:space="preserve">przedstawiane argumenty. </w:t>
      </w:r>
      <w:r w:rsidR="00B6785E" w:rsidRPr="005C0AAB">
        <w:rPr>
          <w:rFonts w:ascii="Times New Roman" w:hAnsi="Times New Roman" w:cs="Times New Roman"/>
          <w:bCs/>
          <w:szCs w:val="24"/>
        </w:rPr>
        <w:t xml:space="preserve">Zaproponowano </w:t>
      </w:r>
      <w:r w:rsidRPr="005C0AAB">
        <w:rPr>
          <w:rFonts w:ascii="Times New Roman" w:hAnsi="Times New Roman" w:cs="Times New Roman"/>
          <w:bCs/>
          <w:szCs w:val="24"/>
        </w:rPr>
        <w:t>modyfikację obowiązującej definicji, która w praktyce</w:t>
      </w:r>
      <w:r w:rsidR="00B71135" w:rsidRPr="005C0AAB">
        <w:rPr>
          <w:rFonts w:ascii="Times New Roman" w:hAnsi="Times New Roman" w:cs="Times New Roman"/>
          <w:bCs/>
          <w:szCs w:val="24"/>
        </w:rPr>
        <w:t>,</w:t>
      </w:r>
      <w:r w:rsidRPr="005C0AAB">
        <w:rPr>
          <w:rFonts w:ascii="Times New Roman" w:hAnsi="Times New Roman" w:cs="Times New Roman"/>
          <w:bCs/>
          <w:szCs w:val="24"/>
        </w:rPr>
        <w:t xml:space="preserve"> m.in. przez ograniczenia obrotu UCO </w:t>
      </w:r>
      <w:r w:rsidR="00145FA2" w:rsidRPr="005C0AAB">
        <w:rPr>
          <w:rFonts w:ascii="Times New Roman" w:hAnsi="Times New Roman" w:cs="Times New Roman"/>
          <w:bCs/>
          <w:szCs w:val="24"/>
        </w:rPr>
        <w:t>wprowadzone w treści</w:t>
      </w:r>
      <w:r w:rsidR="00DA1FC2" w:rsidRPr="005C0AAB">
        <w:rPr>
          <w:rFonts w:ascii="Times New Roman" w:hAnsi="Times New Roman" w:cs="Times New Roman"/>
          <w:bCs/>
          <w:szCs w:val="24"/>
        </w:rPr>
        <w:t xml:space="preserve"> </w:t>
      </w:r>
      <w:r w:rsidRPr="005C0AAB">
        <w:rPr>
          <w:rFonts w:ascii="Times New Roman" w:hAnsi="Times New Roman" w:cs="Times New Roman"/>
          <w:bCs/>
          <w:szCs w:val="24"/>
        </w:rPr>
        <w:t xml:space="preserve">art. 11 w zakresie </w:t>
      </w:r>
      <w:r w:rsidR="00145FA2" w:rsidRPr="005C0AAB">
        <w:rPr>
          <w:rFonts w:ascii="Times New Roman" w:hAnsi="Times New Roman" w:cs="Times New Roman"/>
          <w:bCs/>
          <w:szCs w:val="24"/>
        </w:rPr>
        <w:t xml:space="preserve">odstąpienia od konieczności zawierania </w:t>
      </w:r>
      <w:r w:rsidRPr="005C0AAB">
        <w:rPr>
          <w:rFonts w:ascii="Times New Roman" w:hAnsi="Times New Roman" w:cs="Times New Roman"/>
          <w:bCs/>
          <w:szCs w:val="24"/>
        </w:rPr>
        <w:t>umów</w:t>
      </w:r>
      <w:r w:rsidR="00145FA2" w:rsidRPr="005C0AAB">
        <w:rPr>
          <w:rFonts w:ascii="Times New Roman" w:hAnsi="Times New Roman" w:cs="Times New Roman"/>
          <w:bCs/>
          <w:szCs w:val="24"/>
        </w:rPr>
        <w:t xml:space="preserve"> na okres co najmniej jednego roku</w:t>
      </w:r>
      <w:r w:rsidRPr="005C0AAB">
        <w:rPr>
          <w:rFonts w:ascii="Times New Roman" w:hAnsi="Times New Roman" w:cs="Times New Roman"/>
          <w:bCs/>
          <w:szCs w:val="24"/>
        </w:rPr>
        <w:t xml:space="preserve">, nie stymulowała rozwoju krajowej bazy pozyskania surowców zaawansowanych ani </w:t>
      </w:r>
      <w:r w:rsidR="00B6785E" w:rsidRPr="005C0AAB">
        <w:rPr>
          <w:rFonts w:ascii="Times New Roman" w:hAnsi="Times New Roman" w:cs="Times New Roman"/>
          <w:bCs/>
          <w:szCs w:val="24"/>
        </w:rPr>
        <w:t xml:space="preserve">budowy </w:t>
      </w:r>
      <w:r w:rsidRPr="005C0AAB">
        <w:rPr>
          <w:rFonts w:ascii="Times New Roman" w:hAnsi="Times New Roman" w:cs="Times New Roman"/>
          <w:bCs/>
          <w:szCs w:val="24"/>
        </w:rPr>
        <w:t xml:space="preserve">krajowych instalacji </w:t>
      </w:r>
      <w:r w:rsidR="00145FA2" w:rsidRPr="005C0AAB">
        <w:rPr>
          <w:rFonts w:ascii="Times New Roman" w:hAnsi="Times New Roman" w:cs="Times New Roman"/>
          <w:bCs/>
          <w:szCs w:val="24"/>
        </w:rPr>
        <w:t>wytwarzających z nich biokomponenty</w:t>
      </w:r>
      <w:r w:rsidRPr="005C0AAB">
        <w:rPr>
          <w:rFonts w:ascii="Times New Roman" w:hAnsi="Times New Roman" w:cs="Times New Roman"/>
          <w:bCs/>
          <w:szCs w:val="24"/>
        </w:rPr>
        <w:t xml:space="preserve">. </w:t>
      </w:r>
    </w:p>
    <w:p w14:paraId="1806A9A1" w14:textId="7BCFA419" w:rsidR="00A474AE" w:rsidRPr="005C0AAB" w:rsidRDefault="00A474AE"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lastRenderedPageBreak/>
        <w:t>Jednocześnie</w:t>
      </w:r>
      <w:r w:rsidR="00880615">
        <w:rPr>
          <w:rFonts w:ascii="Times New Roman" w:hAnsi="Times New Roman" w:cs="Times New Roman"/>
          <w:bCs/>
          <w:szCs w:val="24"/>
        </w:rPr>
        <w:t>,</w:t>
      </w:r>
      <w:r w:rsidRPr="005C0AAB">
        <w:rPr>
          <w:rFonts w:ascii="Times New Roman" w:hAnsi="Times New Roman" w:cs="Times New Roman"/>
          <w:bCs/>
          <w:szCs w:val="24"/>
        </w:rPr>
        <w:t xml:space="preserve"> w celu przeciwdziałania możliwości nadużyć, definicja została rozszerzona o</w:t>
      </w:r>
      <w:r w:rsidR="008A7121" w:rsidRPr="005C0AAB">
        <w:rPr>
          <w:rFonts w:ascii="Times New Roman" w:hAnsi="Times New Roman" w:cs="Times New Roman"/>
          <w:bCs/>
          <w:szCs w:val="24"/>
        </w:rPr>
        <w:t> </w:t>
      </w:r>
      <w:r w:rsidR="00A97C22" w:rsidRPr="005C0AAB">
        <w:rPr>
          <w:rFonts w:ascii="Times New Roman" w:hAnsi="Times New Roman" w:cs="Times New Roman"/>
          <w:bCs/>
          <w:szCs w:val="24"/>
        </w:rPr>
        <w:t>postanowienia</w:t>
      </w:r>
      <w:r w:rsidRPr="005C0AAB">
        <w:rPr>
          <w:rFonts w:ascii="Times New Roman" w:hAnsi="Times New Roman" w:cs="Times New Roman"/>
          <w:bCs/>
          <w:szCs w:val="24"/>
        </w:rPr>
        <w:t xml:space="preserve"> wskazujące, że za zużyty olej kuchenny nie uważa się </w:t>
      </w:r>
      <w:r w:rsidR="00AC0AA7" w:rsidRPr="005C0AAB">
        <w:rPr>
          <w:rFonts w:ascii="Times New Roman" w:hAnsi="Times New Roman" w:cs="Times New Roman"/>
          <w:bCs/>
          <w:szCs w:val="24"/>
        </w:rPr>
        <w:t xml:space="preserve">oleju, tłuszczu lub ich </w:t>
      </w:r>
      <w:r w:rsidRPr="005C0AAB">
        <w:rPr>
          <w:rFonts w:ascii="Times New Roman" w:hAnsi="Times New Roman" w:cs="Times New Roman"/>
          <w:bCs/>
          <w:szCs w:val="24"/>
        </w:rPr>
        <w:t>mieszani</w:t>
      </w:r>
      <w:r w:rsidR="00A97C22" w:rsidRPr="005C0AAB">
        <w:rPr>
          <w:rFonts w:ascii="Times New Roman" w:hAnsi="Times New Roman" w:cs="Times New Roman"/>
          <w:bCs/>
          <w:szCs w:val="24"/>
        </w:rPr>
        <w:t>ny</w:t>
      </w:r>
      <w:r w:rsidRPr="005C0AAB">
        <w:rPr>
          <w:rFonts w:ascii="Times New Roman" w:hAnsi="Times New Roman" w:cs="Times New Roman"/>
          <w:bCs/>
          <w:szCs w:val="24"/>
        </w:rPr>
        <w:t xml:space="preserve">, których ilość lub wartość przewyższa ilość lub wartość produktu </w:t>
      </w:r>
      <w:r w:rsidR="008A7121" w:rsidRPr="005C0AAB">
        <w:rPr>
          <w:rFonts w:ascii="Times New Roman" w:hAnsi="Times New Roman" w:cs="Times New Roman"/>
          <w:bCs/>
          <w:szCs w:val="24"/>
        </w:rPr>
        <w:t xml:space="preserve">głównego </w:t>
      </w:r>
      <w:r w:rsidR="00CB0E65" w:rsidRPr="005C0AAB">
        <w:rPr>
          <w:rFonts w:ascii="Times New Roman" w:hAnsi="Times New Roman" w:cs="Times New Roman"/>
          <w:bCs/>
          <w:szCs w:val="24"/>
        </w:rPr>
        <w:t xml:space="preserve">powstającego w wyniku czynności prowadzonych w związku z produkcją </w:t>
      </w:r>
      <w:r w:rsidRPr="005C0AAB">
        <w:rPr>
          <w:rFonts w:ascii="Times New Roman" w:hAnsi="Times New Roman" w:cs="Times New Roman"/>
          <w:bCs/>
          <w:szCs w:val="24"/>
        </w:rPr>
        <w:t>lub przetwarzani</w:t>
      </w:r>
      <w:r w:rsidR="00CB0E65" w:rsidRPr="005C0AAB">
        <w:rPr>
          <w:rFonts w:ascii="Times New Roman" w:hAnsi="Times New Roman" w:cs="Times New Roman"/>
          <w:bCs/>
          <w:szCs w:val="24"/>
        </w:rPr>
        <w:t>em</w:t>
      </w:r>
      <w:r w:rsidRPr="005C0AAB">
        <w:rPr>
          <w:rFonts w:ascii="Times New Roman" w:hAnsi="Times New Roman" w:cs="Times New Roman"/>
          <w:bCs/>
          <w:szCs w:val="24"/>
        </w:rPr>
        <w:t xml:space="preserve"> produktów spożywczych.</w:t>
      </w:r>
    </w:p>
    <w:p w14:paraId="4306DB0E" w14:textId="14AAD389" w:rsidR="00AE09D3" w:rsidRPr="005C0AAB" w:rsidRDefault="00A474AE"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S</w:t>
      </w:r>
      <w:r w:rsidR="00AE09D3" w:rsidRPr="005C0AAB">
        <w:rPr>
          <w:rFonts w:ascii="Times New Roman" w:hAnsi="Times New Roman" w:cs="Times New Roman"/>
          <w:bCs/>
          <w:szCs w:val="24"/>
        </w:rPr>
        <w:t xml:space="preserve">ygnalizowana potrzeba zwiększenia udziału </w:t>
      </w:r>
      <w:r w:rsidR="00AC0AA7" w:rsidRPr="005C0AAB">
        <w:rPr>
          <w:rFonts w:ascii="Times New Roman" w:hAnsi="Times New Roman" w:cs="Times New Roman"/>
          <w:bCs/>
          <w:szCs w:val="24"/>
        </w:rPr>
        <w:t xml:space="preserve">biokomponentów </w:t>
      </w:r>
      <w:r w:rsidR="00AE09D3" w:rsidRPr="005C0AAB">
        <w:rPr>
          <w:rFonts w:ascii="Times New Roman" w:hAnsi="Times New Roman" w:cs="Times New Roman"/>
          <w:bCs/>
          <w:szCs w:val="24"/>
        </w:rPr>
        <w:t>zaawansowanych w realizacji istotnie rosnących celów OZE w transporcie</w:t>
      </w:r>
      <w:r w:rsidR="00145FA2" w:rsidRPr="005C0AAB">
        <w:rPr>
          <w:rFonts w:ascii="Times New Roman" w:hAnsi="Times New Roman" w:cs="Times New Roman"/>
          <w:bCs/>
          <w:szCs w:val="24"/>
        </w:rPr>
        <w:t xml:space="preserve"> oraz</w:t>
      </w:r>
      <w:r w:rsidR="00B6785E" w:rsidRPr="005C0AAB">
        <w:rPr>
          <w:rFonts w:ascii="Times New Roman" w:hAnsi="Times New Roman" w:cs="Times New Roman"/>
          <w:bCs/>
          <w:szCs w:val="24"/>
        </w:rPr>
        <w:t xml:space="preserve"> koszty związane z </w:t>
      </w:r>
      <w:r w:rsidR="00145FA2" w:rsidRPr="005C0AAB">
        <w:rPr>
          <w:rFonts w:ascii="Times New Roman" w:hAnsi="Times New Roman" w:cs="Times New Roman"/>
          <w:bCs/>
          <w:szCs w:val="24"/>
        </w:rPr>
        <w:t>brakiem spełnienia obowiązków</w:t>
      </w:r>
      <w:r w:rsidR="00B6785E" w:rsidRPr="005C0AAB">
        <w:rPr>
          <w:rFonts w:ascii="Times New Roman" w:hAnsi="Times New Roman" w:cs="Times New Roman"/>
          <w:bCs/>
          <w:szCs w:val="24"/>
        </w:rPr>
        <w:t xml:space="preserve"> NCW, </w:t>
      </w:r>
      <w:r w:rsidR="00AE09D3" w:rsidRPr="005C0AAB">
        <w:rPr>
          <w:rFonts w:ascii="Times New Roman" w:hAnsi="Times New Roman" w:cs="Times New Roman"/>
          <w:bCs/>
          <w:szCs w:val="24"/>
        </w:rPr>
        <w:t xml:space="preserve">wymaga dostosowania definicji </w:t>
      </w:r>
      <w:r w:rsidR="00145FA2" w:rsidRPr="005C0AAB">
        <w:rPr>
          <w:rFonts w:ascii="Times New Roman" w:hAnsi="Times New Roman" w:cs="Times New Roman"/>
          <w:bCs/>
          <w:szCs w:val="24"/>
        </w:rPr>
        <w:t>i procesu</w:t>
      </w:r>
      <w:r w:rsidR="00A9780F" w:rsidRPr="005C0AAB">
        <w:rPr>
          <w:rFonts w:ascii="Times New Roman" w:hAnsi="Times New Roman" w:cs="Times New Roman"/>
          <w:bCs/>
          <w:szCs w:val="24"/>
        </w:rPr>
        <w:t xml:space="preserve"> </w:t>
      </w:r>
      <w:r w:rsidR="00AE09D3" w:rsidRPr="005C0AAB">
        <w:rPr>
          <w:rFonts w:ascii="Times New Roman" w:hAnsi="Times New Roman" w:cs="Times New Roman"/>
          <w:bCs/>
          <w:szCs w:val="24"/>
        </w:rPr>
        <w:t xml:space="preserve">obrotu </w:t>
      </w:r>
      <w:r w:rsidR="00145FA2" w:rsidRPr="005C0AAB">
        <w:rPr>
          <w:rFonts w:ascii="Times New Roman" w:hAnsi="Times New Roman" w:cs="Times New Roman"/>
          <w:bCs/>
          <w:szCs w:val="24"/>
        </w:rPr>
        <w:t xml:space="preserve">tymi surowcami </w:t>
      </w:r>
      <w:r w:rsidR="00AE09D3" w:rsidRPr="005C0AAB">
        <w:rPr>
          <w:rFonts w:ascii="Times New Roman" w:hAnsi="Times New Roman" w:cs="Times New Roman"/>
          <w:bCs/>
          <w:szCs w:val="24"/>
        </w:rPr>
        <w:t>do nowych okoliczności rynkowych</w:t>
      </w:r>
      <w:r w:rsidR="00880615">
        <w:rPr>
          <w:rFonts w:ascii="Times New Roman" w:hAnsi="Times New Roman" w:cs="Times New Roman"/>
          <w:bCs/>
          <w:szCs w:val="24"/>
        </w:rPr>
        <w:t>,</w:t>
      </w:r>
      <w:r w:rsidR="00AE09D3" w:rsidRPr="005C0AAB">
        <w:rPr>
          <w:rFonts w:ascii="Times New Roman" w:hAnsi="Times New Roman" w:cs="Times New Roman"/>
          <w:bCs/>
          <w:szCs w:val="24"/>
        </w:rPr>
        <w:t xml:space="preserve"> np. wprowadzenia ograniczeń dla surowców spożywczych</w:t>
      </w:r>
      <w:r w:rsidR="00B6785E" w:rsidRPr="005C0AAB">
        <w:rPr>
          <w:rFonts w:ascii="Times New Roman" w:hAnsi="Times New Roman" w:cs="Times New Roman"/>
          <w:bCs/>
          <w:szCs w:val="24"/>
        </w:rPr>
        <w:t>. Równocześnie w</w:t>
      </w:r>
      <w:r w:rsidR="00AE09D3" w:rsidRPr="005C0AAB">
        <w:rPr>
          <w:rFonts w:ascii="Times New Roman" w:hAnsi="Times New Roman" w:cs="Times New Roman"/>
          <w:bCs/>
          <w:szCs w:val="24"/>
        </w:rPr>
        <w:t>droż</w:t>
      </w:r>
      <w:r w:rsidR="00B6785E" w:rsidRPr="005C0AAB">
        <w:rPr>
          <w:rFonts w:ascii="Times New Roman" w:hAnsi="Times New Roman" w:cs="Times New Roman"/>
          <w:bCs/>
          <w:szCs w:val="24"/>
        </w:rPr>
        <w:t xml:space="preserve">ono </w:t>
      </w:r>
      <w:r w:rsidR="00AE09D3" w:rsidRPr="005C0AAB">
        <w:rPr>
          <w:rFonts w:ascii="Times New Roman" w:hAnsi="Times New Roman" w:cs="Times New Roman"/>
          <w:bCs/>
          <w:szCs w:val="24"/>
        </w:rPr>
        <w:t>now</w:t>
      </w:r>
      <w:r w:rsidR="00B6785E" w:rsidRPr="005C0AAB">
        <w:rPr>
          <w:rFonts w:ascii="Times New Roman" w:hAnsi="Times New Roman" w:cs="Times New Roman"/>
          <w:bCs/>
          <w:szCs w:val="24"/>
        </w:rPr>
        <w:t>e</w:t>
      </w:r>
      <w:r w:rsidR="00AE09D3" w:rsidRPr="005C0AAB">
        <w:rPr>
          <w:rFonts w:ascii="Times New Roman" w:hAnsi="Times New Roman" w:cs="Times New Roman"/>
          <w:bCs/>
          <w:szCs w:val="24"/>
        </w:rPr>
        <w:t xml:space="preserve"> narzędzi</w:t>
      </w:r>
      <w:r w:rsidR="00B6785E" w:rsidRPr="005C0AAB">
        <w:rPr>
          <w:rFonts w:ascii="Times New Roman" w:hAnsi="Times New Roman" w:cs="Times New Roman"/>
          <w:bCs/>
          <w:szCs w:val="24"/>
        </w:rPr>
        <w:t>a</w:t>
      </w:r>
      <w:r w:rsidR="00AE09D3" w:rsidRPr="005C0AAB">
        <w:rPr>
          <w:rFonts w:ascii="Times New Roman" w:hAnsi="Times New Roman" w:cs="Times New Roman"/>
          <w:bCs/>
          <w:szCs w:val="24"/>
        </w:rPr>
        <w:t xml:space="preserve"> kontroli rynku</w:t>
      </w:r>
      <w:r w:rsidR="00145FA2" w:rsidRPr="005C0AAB">
        <w:rPr>
          <w:rFonts w:ascii="Times New Roman" w:hAnsi="Times New Roman" w:cs="Times New Roman"/>
          <w:bCs/>
          <w:szCs w:val="24"/>
        </w:rPr>
        <w:t>,</w:t>
      </w:r>
      <w:r w:rsidR="00AE09D3" w:rsidRPr="005C0AAB">
        <w:rPr>
          <w:rFonts w:ascii="Times New Roman" w:hAnsi="Times New Roman" w:cs="Times New Roman"/>
          <w:bCs/>
          <w:szCs w:val="24"/>
        </w:rPr>
        <w:t xml:space="preserve"> np. unijn</w:t>
      </w:r>
      <w:r w:rsidR="00B6785E" w:rsidRPr="005C0AAB">
        <w:rPr>
          <w:rFonts w:ascii="Times New Roman" w:hAnsi="Times New Roman" w:cs="Times New Roman"/>
          <w:bCs/>
          <w:szCs w:val="24"/>
        </w:rPr>
        <w:t>ą</w:t>
      </w:r>
      <w:r w:rsidR="00AE09D3" w:rsidRPr="005C0AAB">
        <w:rPr>
          <w:rFonts w:ascii="Times New Roman" w:hAnsi="Times New Roman" w:cs="Times New Roman"/>
          <w:bCs/>
          <w:szCs w:val="24"/>
        </w:rPr>
        <w:t xml:space="preserve"> baz</w:t>
      </w:r>
      <w:r w:rsidR="00B6785E" w:rsidRPr="005C0AAB">
        <w:rPr>
          <w:rFonts w:ascii="Times New Roman" w:hAnsi="Times New Roman" w:cs="Times New Roman"/>
          <w:bCs/>
          <w:szCs w:val="24"/>
        </w:rPr>
        <w:t>ę</w:t>
      </w:r>
      <w:r w:rsidR="00AE09D3" w:rsidRPr="005C0AAB">
        <w:rPr>
          <w:rFonts w:ascii="Times New Roman" w:hAnsi="Times New Roman" w:cs="Times New Roman"/>
          <w:bCs/>
          <w:szCs w:val="24"/>
        </w:rPr>
        <w:t xml:space="preserve"> danych, </w:t>
      </w:r>
      <w:r w:rsidR="00B6785E" w:rsidRPr="005C0AAB">
        <w:rPr>
          <w:rFonts w:ascii="Times New Roman" w:hAnsi="Times New Roman" w:cs="Times New Roman"/>
          <w:bCs/>
          <w:szCs w:val="24"/>
        </w:rPr>
        <w:t xml:space="preserve">usprawniającą </w:t>
      </w:r>
      <w:r w:rsidR="00AE09D3" w:rsidRPr="005C0AAB">
        <w:rPr>
          <w:rFonts w:ascii="Times New Roman" w:hAnsi="Times New Roman" w:cs="Times New Roman"/>
          <w:bCs/>
          <w:szCs w:val="24"/>
        </w:rPr>
        <w:t>monitoring obrotu zrównoważonymi surowcami.</w:t>
      </w:r>
    </w:p>
    <w:p w14:paraId="6B0DC235" w14:textId="09C5BFF8" w:rsidR="00AE09D3" w:rsidRPr="005C0AAB" w:rsidRDefault="00B6785E"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Nal</w:t>
      </w:r>
      <w:r w:rsidR="00ED73AF" w:rsidRPr="005C0AAB">
        <w:rPr>
          <w:rFonts w:ascii="Times New Roman" w:hAnsi="Times New Roman" w:cs="Times New Roman"/>
          <w:bCs/>
          <w:szCs w:val="24"/>
        </w:rPr>
        <w:t>e</w:t>
      </w:r>
      <w:r w:rsidRPr="005C0AAB">
        <w:rPr>
          <w:rFonts w:ascii="Times New Roman" w:hAnsi="Times New Roman" w:cs="Times New Roman"/>
          <w:bCs/>
          <w:szCs w:val="24"/>
        </w:rPr>
        <w:t xml:space="preserve">ży podkreślić, </w:t>
      </w:r>
      <w:r w:rsidR="00AE09D3" w:rsidRPr="005C0AAB">
        <w:rPr>
          <w:rFonts w:ascii="Times New Roman" w:hAnsi="Times New Roman" w:cs="Times New Roman"/>
          <w:bCs/>
          <w:szCs w:val="24"/>
        </w:rPr>
        <w:t>że nadzór nad zrównoważonym charakterem surowców</w:t>
      </w:r>
      <w:r w:rsidR="00ED73AF" w:rsidRPr="005C0AAB">
        <w:rPr>
          <w:rFonts w:ascii="Times New Roman" w:hAnsi="Times New Roman" w:cs="Times New Roman"/>
          <w:bCs/>
          <w:szCs w:val="24"/>
        </w:rPr>
        <w:t xml:space="preserve"> i</w:t>
      </w:r>
      <w:r w:rsidR="00AE09D3" w:rsidRPr="005C0AAB">
        <w:rPr>
          <w:rFonts w:ascii="Times New Roman" w:hAnsi="Times New Roman" w:cs="Times New Roman"/>
          <w:bCs/>
          <w:szCs w:val="24"/>
        </w:rPr>
        <w:t xml:space="preserve"> </w:t>
      </w:r>
      <w:r w:rsidR="00145FA2" w:rsidRPr="005C0AAB">
        <w:rPr>
          <w:rFonts w:ascii="Times New Roman" w:hAnsi="Times New Roman" w:cs="Times New Roman"/>
          <w:bCs/>
          <w:szCs w:val="24"/>
        </w:rPr>
        <w:t>prawidłowością deklaracji</w:t>
      </w:r>
      <w:r w:rsidR="00ED73AF" w:rsidRPr="005C0AAB">
        <w:rPr>
          <w:rFonts w:ascii="Times New Roman" w:hAnsi="Times New Roman" w:cs="Times New Roman"/>
          <w:bCs/>
          <w:szCs w:val="24"/>
        </w:rPr>
        <w:t>,</w:t>
      </w:r>
      <w:r w:rsidR="00145FA2" w:rsidRPr="005C0AAB">
        <w:rPr>
          <w:rFonts w:ascii="Times New Roman" w:hAnsi="Times New Roman" w:cs="Times New Roman"/>
          <w:bCs/>
          <w:szCs w:val="24"/>
        </w:rPr>
        <w:t xml:space="preserve"> </w:t>
      </w:r>
      <w:r w:rsidR="00ED73AF" w:rsidRPr="005C0AAB">
        <w:rPr>
          <w:rFonts w:ascii="Times New Roman" w:hAnsi="Times New Roman" w:cs="Times New Roman"/>
          <w:bCs/>
          <w:szCs w:val="24"/>
        </w:rPr>
        <w:t xml:space="preserve">przedstawianych przez </w:t>
      </w:r>
      <w:r w:rsidR="00145FA2" w:rsidRPr="005C0AAB">
        <w:rPr>
          <w:rFonts w:ascii="Times New Roman" w:hAnsi="Times New Roman" w:cs="Times New Roman"/>
          <w:bCs/>
          <w:szCs w:val="24"/>
        </w:rPr>
        <w:t>przedsiębiorców w tym zakresie</w:t>
      </w:r>
      <w:r w:rsidR="00ED73AF" w:rsidRPr="005C0AAB">
        <w:rPr>
          <w:rFonts w:ascii="Times New Roman" w:hAnsi="Times New Roman" w:cs="Times New Roman"/>
          <w:bCs/>
          <w:szCs w:val="24"/>
        </w:rPr>
        <w:t>,</w:t>
      </w:r>
      <w:r w:rsidR="00145FA2" w:rsidRPr="005C0AAB">
        <w:rPr>
          <w:rFonts w:ascii="Times New Roman" w:hAnsi="Times New Roman" w:cs="Times New Roman"/>
          <w:bCs/>
          <w:szCs w:val="24"/>
        </w:rPr>
        <w:t xml:space="preserve"> </w:t>
      </w:r>
      <w:r w:rsidR="00AE09D3" w:rsidRPr="005C0AAB">
        <w:rPr>
          <w:rFonts w:ascii="Times New Roman" w:hAnsi="Times New Roman" w:cs="Times New Roman"/>
          <w:bCs/>
          <w:szCs w:val="24"/>
        </w:rPr>
        <w:t>pełnią uznane przez KE dobrowolne systemy certyfikacji</w:t>
      </w:r>
      <w:r w:rsidR="00145FA2" w:rsidRPr="005C0AAB">
        <w:rPr>
          <w:rFonts w:ascii="Times New Roman" w:hAnsi="Times New Roman" w:cs="Times New Roman"/>
          <w:bCs/>
          <w:szCs w:val="24"/>
        </w:rPr>
        <w:t xml:space="preserve"> oraz jednostki je nadzorujące</w:t>
      </w:r>
      <w:r w:rsidR="00AE09D3" w:rsidRPr="005C0AAB">
        <w:rPr>
          <w:rFonts w:ascii="Times New Roman" w:hAnsi="Times New Roman" w:cs="Times New Roman"/>
          <w:bCs/>
          <w:szCs w:val="24"/>
        </w:rPr>
        <w:t>. Powyższe oznacza, że całkowite ryzyko zakwestionowania możliwości uwzględnienia zaliczani</w:t>
      </w:r>
      <w:r w:rsidR="00ED73AF" w:rsidRPr="005C0AAB">
        <w:rPr>
          <w:rFonts w:ascii="Times New Roman" w:hAnsi="Times New Roman" w:cs="Times New Roman"/>
          <w:bCs/>
          <w:szCs w:val="24"/>
        </w:rPr>
        <w:t>a</w:t>
      </w:r>
      <w:r w:rsidR="00AE09D3" w:rsidRPr="005C0AAB">
        <w:rPr>
          <w:rFonts w:ascii="Times New Roman" w:hAnsi="Times New Roman" w:cs="Times New Roman"/>
          <w:bCs/>
          <w:szCs w:val="24"/>
        </w:rPr>
        <w:t xml:space="preserve"> </w:t>
      </w:r>
      <w:r w:rsidR="00145FA2" w:rsidRPr="005C0AAB">
        <w:rPr>
          <w:rFonts w:ascii="Times New Roman" w:hAnsi="Times New Roman" w:cs="Times New Roman"/>
          <w:bCs/>
          <w:szCs w:val="24"/>
        </w:rPr>
        <w:t>biokomponentów</w:t>
      </w:r>
      <w:r w:rsidR="00AE09D3" w:rsidRPr="005C0AAB">
        <w:rPr>
          <w:rFonts w:ascii="Times New Roman" w:hAnsi="Times New Roman" w:cs="Times New Roman"/>
          <w:bCs/>
          <w:szCs w:val="24"/>
        </w:rPr>
        <w:t xml:space="preserve"> wytworzonych z UCO </w:t>
      </w:r>
      <w:r w:rsidR="00ED73AF" w:rsidRPr="005C0AAB">
        <w:rPr>
          <w:rFonts w:ascii="Times New Roman" w:hAnsi="Times New Roman" w:cs="Times New Roman"/>
          <w:bCs/>
          <w:szCs w:val="24"/>
        </w:rPr>
        <w:t xml:space="preserve">do NCW </w:t>
      </w:r>
      <w:r w:rsidR="00AE09D3" w:rsidRPr="005C0AAB">
        <w:rPr>
          <w:rFonts w:ascii="Times New Roman" w:hAnsi="Times New Roman" w:cs="Times New Roman"/>
          <w:bCs/>
          <w:szCs w:val="24"/>
        </w:rPr>
        <w:t xml:space="preserve">spoczywa na podmiocie zobowiązanym </w:t>
      </w:r>
      <w:r w:rsidR="00145FA2" w:rsidRPr="005C0AAB">
        <w:rPr>
          <w:rFonts w:ascii="Times New Roman" w:hAnsi="Times New Roman" w:cs="Times New Roman"/>
          <w:bCs/>
          <w:szCs w:val="24"/>
        </w:rPr>
        <w:t xml:space="preserve">do realizacji </w:t>
      </w:r>
      <w:r w:rsidR="00AE09D3" w:rsidRPr="005C0AAB">
        <w:rPr>
          <w:rFonts w:ascii="Times New Roman" w:hAnsi="Times New Roman" w:cs="Times New Roman"/>
          <w:bCs/>
          <w:szCs w:val="24"/>
        </w:rPr>
        <w:t>NCW, w tym kary za brak realizacji celu NCW</w:t>
      </w:r>
      <w:r w:rsidRPr="005C0AAB">
        <w:rPr>
          <w:rFonts w:ascii="Times New Roman" w:hAnsi="Times New Roman" w:cs="Times New Roman"/>
          <w:bCs/>
          <w:szCs w:val="24"/>
        </w:rPr>
        <w:t xml:space="preserve"> oraz inne potencjalne ryzyka z tego wynikające.</w:t>
      </w:r>
    </w:p>
    <w:p w14:paraId="403936CA" w14:textId="510FED41" w:rsidR="00DC2FCF" w:rsidRPr="005C0AAB" w:rsidRDefault="004B6432" w:rsidP="00452C92">
      <w:pPr>
        <w:pStyle w:val="ZARTzmartartykuempunktem"/>
        <w:spacing w:after="120"/>
        <w:ind w:left="0" w:firstLine="0"/>
        <w:rPr>
          <w:rFonts w:ascii="Times New Roman" w:hAnsi="Times New Roman" w:cs="Times New Roman"/>
          <w:b/>
          <w:szCs w:val="24"/>
          <w:u w:val="single"/>
        </w:rPr>
      </w:pPr>
      <w:r w:rsidRPr="005C0AAB">
        <w:rPr>
          <w:rFonts w:ascii="Times New Roman" w:hAnsi="Times New Roman" w:cs="Times New Roman"/>
          <w:b/>
          <w:szCs w:val="24"/>
          <w:u w:val="single"/>
        </w:rPr>
        <w:t>Wprowadzono zmiany w definicji uznanego systemu certyfikacji</w:t>
      </w:r>
      <w:r w:rsidR="00027F84" w:rsidRPr="005C0AAB">
        <w:rPr>
          <w:rFonts w:ascii="Times New Roman" w:hAnsi="Times New Roman" w:cs="Times New Roman"/>
          <w:b/>
          <w:szCs w:val="24"/>
          <w:u w:val="single"/>
        </w:rPr>
        <w:t xml:space="preserve">, podmiotu certyfikowanego </w:t>
      </w:r>
      <w:r w:rsidR="00E43F59" w:rsidRPr="005C0AAB">
        <w:rPr>
          <w:rFonts w:ascii="Times New Roman" w:hAnsi="Times New Roman" w:cs="Times New Roman"/>
          <w:b/>
          <w:szCs w:val="24"/>
          <w:u w:val="single"/>
        </w:rPr>
        <w:t>oraz dodano definicję ścieżki certyfikacji</w:t>
      </w:r>
    </w:p>
    <w:p w14:paraId="743BEE1C" w14:textId="5F27F50B" w:rsidR="001A1F77" w:rsidRPr="005C0AAB" w:rsidRDefault="00E43F59"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 xml:space="preserve">Z uwagi na wdrożenie w </w:t>
      </w:r>
      <w:r w:rsidR="00FE7DEE" w:rsidRPr="005C0AAB">
        <w:rPr>
          <w:rFonts w:ascii="Times New Roman" w:hAnsi="Times New Roman" w:cs="Times New Roman"/>
          <w:bCs/>
          <w:szCs w:val="24"/>
        </w:rPr>
        <w:t xml:space="preserve">projektowanej </w:t>
      </w:r>
      <w:r w:rsidRPr="005C0AAB">
        <w:rPr>
          <w:rFonts w:ascii="Times New Roman" w:hAnsi="Times New Roman" w:cs="Times New Roman"/>
          <w:bCs/>
          <w:szCs w:val="24"/>
        </w:rPr>
        <w:t xml:space="preserve">ustawie </w:t>
      </w:r>
      <w:r w:rsidR="00FE7DEE" w:rsidRPr="005C0AAB">
        <w:rPr>
          <w:rFonts w:ascii="Times New Roman" w:hAnsi="Times New Roman" w:cs="Times New Roman"/>
          <w:bCs/>
          <w:szCs w:val="24"/>
        </w:rPr>
        <w:t xml:space="preserve">przepisów regulujących kwestie </w:t>
      </w:r>
      <w:r w:rsidRPr="005C0AAB">
        <w:rPr>
          <w:rFonts w:ascii="Times New Roman" w:hAnsi="Times New Roman" w:cs="Times New Roman"/>
          <w:bCs/>
          <w:szCs w:val="24"/>
        </w:rPr>
        <w:t>kryteriów zrównoważonego rozwoju, które dotyczą także biopłynów</w:t>
      </w:r>
      <w:r w:rsidR="007D5727" w:rsidRPr="005C0AAB">
        <w:rPr>
          <w:rFonts w:ascii="Times New Roman" w:hAnsi="Times New Roman" w:cs="Times New Roman"/>
          <w:bCs/>
          <w:szCs w:val="24"/>
        </w:rPr>
        <w:t xml:space="preserve">, </w:t>
      </w:r>
      <w:r w:rsidR="00DF42AE" w:rsidRPr="005C0AAB">
        <w:rPr>
          <w:rFonts w:ascii="Times New Roman" w:hAnsi="Times New Roman" w:cs="Times New Roman"/>
          <w:bCs/>
          <w:szCs w:val="24"/>
        </w:rPr>
        <w:t xml:space="preserve">oraz paliw gazowych </w:t>
      </w:r>
      <w:r w:rsidR="007D5727" w:rsidRPr="005C0AAB">
        <w:rPr>
          <w:rFonts w:ascii="Times New Roman" w:hAnsi="Times New Roman" w:cs="Times New Roman"/>
          <w:bCs/>
          <w:szCs w:val="24"/>
        </w:rPr>
        <w:t>i paliw stałych z biomasy</w:t>
      </w:r>
      <w:r w:rsidRPr="005C0AAB">
        <w:rPr>
          <w:rFonts w:ascii="Times New Roman" w:hAnsi="Times New Roman" w:cs="Times New Roman"/>
          <w:bCs/>
          <w:szCs w:val="24"/>
        </w:rPr>
        <w:t xml:space="preserve"> </w:t>
      </w:r>
      <w:r w:rsidR="00E61F5C" w:rsidRPr="005C0AAB">
        <w:rPr>
          <w:rFonts w:ascii="Times New Roman" w:hAnsi="Times New Roman" w:cs="Times New Roman"/>
          <w:bCs/>
          <w:szCs w:val="24"/>
        </w:rPr>
        <w:t xml:space="preserve">(art. 9 – zmiana </w:t>
      </w:r>
      <w:r w:rsidRPr="005C0AAB">
        <w:rPr>
          <w:rFonts w:ascii="Times New Roman" w:hAnsi="Times New Roman" w:cs="Times New Roman"/>
          <w:bCs/>
          <w:szCs w:val="24"/>
        </w:rPr>
        <w:t>ustaw</w:t>
      </w:r>
      <w:r w:rsidR="00E61F5C" w:rsidRPr="005C0AAB">
        <w:rPr>
          <w:rFonts w:ascii="Times New Roman" w:hAnsi="Times New Roman" w:cs="Times New Roman"/>
          <w:bCs/>
          <w:szCs w:val="24"/>
        </w:rPr>
        <w:t>y</w:t>
      </w:r>
      <w:r w:rsidRPr="005C0AAB">
        <w:rPr>
          <w:rFonts w:ascii="Times New Roman" w:hAnsi="Times New Roman" w:cs="Times New Roman"/>
          <w:bCs/>
          <w:szCs w:val="24"/>
        </w:rPr>
        <w:t xml:space="preserve"> </w:t>
      </w:r>
      <w:r w:rsidR="00A97C22" w:rsidRPr="005C0AAB">
        <w:rPr>
          <w:rFonts w:ascii="Times New Roman" w:hAnsi="Times New Roman" w:cs="Times New Roman"/>
          <w:szCs w:val="24"/>
        </w:rPr>
        <w:t>OZE</w:t>
      </w:r>
      <w:r w:rsidR="00E61F5C" w:rsidRPr="005C0AAB">
        <w:rPr>
          <w:rFonts w:ascii="Times New Roman" w:hAnsi="Times New Roman" w:cs="Times New Roman"/>
          <w:bCs/>
          <w:szCs w:val="24"/>
        </w:rPr>
        <w:t>)</w:t>
      </w:r>
      <w:r w:rsidRPr="005C0AAB">
        <w:rPr>
          <w:rFonts w:ascii="Times New Roman" w:hAnsi="Times New Roman" w:cs="Times New Roman"/>
          <w:bCs/>
          <w:szCs w:val="24"/>
        </w:rPr>
        <w:t>, w celu skoncentrowania w jednym rejestrze administratorów systemu certyfikacji podmiotów, które dysponują uznanym systemem dotyczącym wszystkich</w:t>
      </w:r>
      <w:r w:rsidR="00E3491E" w:rsidRPr="005C0AAB">
        <w:rPr>
          <w:rFonts w:ascii="Times New Roman" w:hAnsi="Times New Roman" w:cs="Times New Roman"/>
          <w:bCs/>
          <w:szCs w:val="24"/>
        </w:rPr>
        <w:t>,</w:t>
      </w:r>
      <w:r w:rsidRPr="005C0AAB">
        <w:rPr>
          <w:rFonts w:ascii="Times New Roman" w:hAnsi="Times New Roman" w:cs="Times New Roman"/>
          <w:bCs/>
          <w:szCs w:val="24"/>
        </w:rPr>
        <w:t xml:space="preserve"> jak i tylko niektórych produktów, do</w:t>
      </w:r>
      <w:r w:rsidR="00E9431E" w:rsidRPr="005C0AAB">
        <w:rPr>
          <w:rFonts w:ascii="Times New Roman" w:hAnsi="Times New Roman" w:cs="Times New Roman"/>
          <w:bCs/>
          <w:szCs w:val="24"/>
        </w:rPr>
        <w:t> </w:t>
      </w:r>
      <w:r w:rsidRPr="005C0AAB">
        <w:rPr>
          <w:rFonts w:ascii="Times New Roman" w:hAnsi="Times New Roman" w:cs="Times New Roman"/>
          <w:bCs/>
          <w:szCs w:val="24"/>
        </w:rPr>
        <w:t xml:space="preserve">których odnoszą się </w:t>
      </w:r>
      <w:r w:rsidR="003A2517" w:rsidRPr="005C0AAB">
        <w:rPr>
          <w:rFonts w:ascii="Times New Roman" w:hAnsi="Times New Roman" w:cs="Times New Roman"/>
          <w:bCs/>
          <w:szCs w:val="24"/>
        </w:rPr>
        <w:t xml:space="preserve">kryteria zrównoważonego rozwoju wprowadzone </w:t>
      </w:r>
      <w:r w:rsidR="00E61F5C" w:rsidRPr="005C0AAB">
        <w:rPr>
          <w:rFonts w:ascii="Times New Roman" w:hAnsi="Times New Roman" w:cs="Times New Roman"/>
          <w:bCs/>
          <w:szCs w:val="24"/>
        </w:rPr>
        <w:t xml:space="preserve">projektowaną </w:t>
      </w:r>
      <w:r w:rsidRPr="005C0AAB">
        <w:rPr>
          <w:rFonts w:ascii="Times New Roman" w:hAnsi="Times New Roman" w:cs="Times New Roman"/>
          <w:bCs/>
          <w:szCs w:val="24"/>
        </w:rPr>
        <w:t>ustaw</w:t>
      </w:r>
      <w:r w:rsidR="00E61F5C" w:rsidRPr="005C0AAB">
        <w:rPr>
          <w:rFonts w:ascii="Times New Roman" w:hAnsi="Times New Roman" w:cs="Times New Roman"/>
          <w:bCs/>
          <w:szCs w:val="24"/>
        </w:rPr>
        <w:t>ą</w:t>
      </w:r>
      <w:r w:rsidRPr="005C0AAB">
        <w:rPr>
          <w:rFonts w:ascii="Times New Roman" w:hAnsi="Times New Roman" w:cs="Times New Roman"/>
          <w:bCs/>
          <w:szCs w:val="24"/>
        </w:rPr>
        <w:t xml:space="preserve">, wprowadzono </w:t>
      </w:r>
      <w:r w:rsidR="00DF42AE" w:rsidRPr="005C0AAB">
        <w:rPr>
          <w:rFonts w:ascii="Times New Roman" w:hAnsi="Times New Roman" w:cs="Times New Roman"/>
          <w:bCs/>
          <w:szCs w:val="24"/>
        </w:rPr>
        <w:t xml:space="preserve">pojęcie </w:t>
      </w:r>
      <w:r w:rsidRPr="005C0AAB">
        <w:rPr>
          <w:rFonts w:ascii="Times New Roman" w:hAnsi="Times New Roman" w:cs="Times New Roman"/>
          <w:bCs/>
          <w:szCs w:val="24"/>
        </w:rPr>
        <w:t xml:space="preserve">tzw. </w:t>
      </w:r>
      <w:r w:rsidRPr="005C0AAB">
        <w:rPr>
          <w:rFonts w:ascii="Times New Roman" w:hAnsi="Times New Roman" w:cs="Times New Roman"/>
          <w:b/>
          <w:szCs w:val="24"/>
        </w:rPr>
        <w:t>ścież</w:t>
      </w:r>
      <w:r w:rsidR="00DF42AE" w:rsidRPr="005C0AAB">
        <w:rPr>
          <w:rFonts w:ascii="Times New Roman" w:hAnsi="Times New Roman" w:cs="Times New Roman"/>
          <w:b/>
          <w:szCs w:val="24"/>
        </w:rPr>
        <w:t>ek</w:t>
      </w:r>
      <w:r w:rsidRPr="005C0AAB">
        <w:rPr>
          <w:rFonts w:ascii="Times New Roman" w:hAnsi="Times New Roman" w:cs="Times New Roman"/>
          <w:b/>
          <w:szCs w:val="24"/>
        </w:rPr>
        <w:t xml:space="preserve"> certyfikacji</w:t>
      </w:r>
      <w:r w:rsidRPr="005C0AAB">
        <w:rPr>
          <w:rFonts w:ascii="Times New Roman" w:hAnsi="Times New Roman" w:cs="Times New Roman"/>
          <w:bCs/>
          <w:szCs w:val="24"/>
        </w:rPr>
        <w:t xml:space="preserve">, które odpowiadają zakresowi działania </w:t>
      </w:r>
      <w:r w:rsidR="00DF42AE" w:rsidRPr="005C0AAB">
        <w:rPr>
          <w:rFonts w:ascii="Times New Roman" w:hAnsi="Times New Roman" w:cs="Times New Roman"/>
          <w:bCs/>
          <w:szCs w:val="24"/>
        </w:rPr>
        <w:t xml:space="preserve">danego </w:t>
      </w:r>
      <w:r w:rsidRPr="005C0AAB">
        <w:rPr>
          <w:rFonts w:ascii="Times New Roman" w:hAnsi="Times New Roman" w:cs="Times New Roman"/>
          <w:bCs/>
          <w:szCs w:val="24"/>
        </w:rPr>
        <w:t>systemu certyfikacji, który został wskazany w</w:t>
      </w:r>
      <w:r w:rsidR="00561155" w:rsidRPr="005C0AAB">
        <w:rPr>
          <w:rFonts w:ascii="Times New Roman" w:hAnsi="Times New Roman" w:cs="Times New Roman"/>
          <w:bCs/>
          <w:szCs w:val="24"/>
        </w:rPr>
        <w:t> </w:t>
      </w:r>
      <w:r w:rsidRPr="005C0AAB">
        <w:rPr>
          <w:rFonts w:ascii="Times New Roman" w:hAnsi="Times New Roman" w:cs="Times New Roman"/>
          <w:bCs/>
          <w:szCs w:val="24"/>
        </w:rPr>
        <w:t>uzyskanej przez administratora decyzji K</w:t>
      </w:r>
      <w:r w:rsidR="00E61F5C" w:rsidRPr="005C0AAB">
        <w:rPr>
          <w:rFonts w:ascii="Times New Roman" w:hAnsi="Times New Roman" w:cs="Times New Roman"/>
          <w:bCs/>
          <w:szCs w:val="24"/>
        </w:rPr>
        <w:t>E</w:t>
      </w:r>
      <w:r w:rsidRPr="005C0AAB">
        <w:rPr>
          <w:rFonts w:ascii="Times New Roman" w:hAnsi="Times New Roman" w:cs="Times New Roman"/>
          <w:bCs/>
          <w:szCs w:val="24"/>
        </w:rPr>
        <w:t>.</w:t>
      </w:r>
      <w:r w:rsidR="003A2517" w:rsidRPr="005C0AAB">
        <w:rPr>
          <w:rFonts w:ascii="Times New Roman" w:hAnsi="Times New Roman" w:cs="Times New Roman"/>
          <w:bCs/>
          <w:szCs w:val="24"/>
        </w:rPr>
        <w:t xml:space="preserve"> </w:t>
      </w:r>
      <w:r w:rsidR="001A1F77" w:rsidRPr="005C0AAB">
        <w:rPr>
          <w:rFonts w:ascii="Times New Roman" w:hAnsi="Times New Roman" w:cs="Times New Roman"/>
          <w:bCs/>
          <w:szCs w:val="24"/>
        </w:rPr>
        <w:t xml:space="preserve">Wprowadzona zmiana w definicji doprecyzowuje wymagania dla </w:t>
      </w:r>
      <w:r w:rsidR="00DF42AE" w:rsidRPr="005C0AAB">
        <w:rPr>
          <w:rFonts w:ascii="Times New Roman" w:hAnsi="Times New Roman" w:cs="Times New Roman"/>
          <w:bCs/>
          <w:szCs w:val="24"/>
        </w:rPr>
        <w:t>wszystkich</w:t>
      </w:r>
      <w:r w:rsidR="001A1F77" w:rsidRPr="005C0AAB">
        <w:rPr>
          <w:rFonts w:ascii="Times New Roman" w:hAnsi="Times New Roman" w:cs="Times New Roman"/>
          <w:bCs/>
          <w:szCs w:val="24"/>
        </w:rPr>
        <w:t xml:space="preserve"> </w:t>
      </w:r>
      <w:r w:rsidR="00DF42AE" w:rsidRPr="005C0AAB">
        <w:rPr>
          <w:rFonts w:ascii="Times New Roman" w:hAnsi="Times New Roman" w:cs="Times New Roman"/>
          <w:bCs/>
          <w:szCs w:val="24"/>
        </w:rPr>
        <w:t>nośników</w:t>
      </w:r>
      <w:r w:rsidR="001A1F77" w:rsidRPr="005C0AAB">
        <w:rPr>
          <w:rFonts w:ascii="Times New Roman" w:hAnsi="Times New Roman" w:cs="Times New Roman"/>
          <w:bCs/>
          <w:szCs w:val="24"/>
        </w:rPr>
        <w:t xml:space="preserve"> energii </w:t>
      </w:r>
      <w:r w:rsidR="00DF42AE" w:rsidRPr="005C0AAB">
        <w:rPr>
          <w:rFonts w:ascii="Times New Roman" w:hAnsi="Times New Roman" w:cs="Times New Roman"/>
          <w:bCs/>
          <w:szCs w:val="24"/>
        </w:rPr>
        <w:t>objętych KZR oraz</w:t>
      </w:r>
      <w:r w:rsidR="001A1F77" w:rsidRPr="005C0AAB">
        <w:rPr>
          <w:rFonts w:ascii="Times New Roman" w:hAnsi="Times New Roman" w:cs="Times New Roman"/>
          <w:bCs/>
          <w:szCs w:val="24"/>
        </w:rPr>
        <w:t xml:space="preserve"> określa zakresy certyfikacji wykonywan</w:t>
      </w:r>
      <w:r w:rsidR="00DF42AE" w:rsidRPr="005C0AAB">
        <w:rPr>
          <w:rFonts w:ascii="Times New Roman" w:hAnsi="Times New Roman" w:cs="Times New Roman"/>
          <w:bCs/>
          <w:szCs w:val="24"/>
        </w:rPr>
        <w:t>e</w:t>
      </w:r>
      <w:r w:rsidR="001A1F77" w:rsidRPr="005C0AAB">
        <w:rPr>
          <w:rFonts w:ascii="Times New Roman" w:hAnsi="Times New Roman" w:cs="Times New Roman"/>
          <w:bCs/>
          <w:szCs w:val="24"/>
        </w:rPr>
        <w:t xml:space="preserve"> przez jednostkę certyfikującą, obejmujące prawo do wydawania certyfikatów podmiotom certyfikowanym zajmującym się wytwarzaniem biokomponentów, innych paliw odnawialnych,</w:t>
      </w:r>
      <w:r w:rsidR="00A474AE" w:rsidRPr="005C0AAB">
        <w:rPr>
          <w:rFonts w:ascii="Times New Roman" w:hAnsi="Times New Roman" w:cs="Times New Roman"/>
          <w:bCs/>
          <w:szCs w:val="24"/>
        </w:rPr>
        <w:t xml:space="preserve"> ciekłych </w:t>
      </w:r>
      <w:r w:rsidR="00046225" w:rsidRPr="005C0AAB">
        <w:rPr>
          <w:rFonts w:ascii="Times New Roman" w:hAnsi="Times New Roman" w:cs="Times New Roman"/>
          <w:szCs w:val="24"/>
        </w:rPr>
        <w:t>paliw węglowych pochodzących z recyklingu,</w:t>
      </w:r>
      <w:r w:rsidR="00046225" w:rsidRPr="005C0AAB">
        <w:rPr>
          <w:rFonts w:ascii="Times New Roman" w:hAnsi="Times New Roman" w:cs="Times New Roman"/>
          <w:bCs/>
          <w:szCs w:val="24"/>
        </w:rPr>
        <w:t xml:space="preserve"> </w:t>
      </w:r>
      <w:r w:rsidR="00A474AE" w:rsidRPr="005C0AAB">
        <w:rPr>
          <w:rFonts w:ascii="Times New Roman" w:hAnsi="Times New Roman" w:cs="Times New Roman"/>
          <w:bCs/>
          <w:szCs w:val="24"/>
        </w:rPr>
        <w:t>gazowych</w:t>
      </w:r>
      <w:r w:rsidR="001A1F77" w:rsidRPr="005C0AAB">
        <w:rPr>
          <w:rFonts w:ascii="Times New Roman" w:hAnsi="Times New Roman" w:cs="Times New Roman"/>
          <w:bCs/>
          <w:szCs w:val="24"/>
        </w:rPr>
        <w:t xml:space="preserve"> paliw węglowych pochodzących z recyklingu, jak też biopłynów lub paliw z biomasy.</w:t>
      </w:r>
    </w:p>
    <w:p w14:paraId="6BC7DA6D" w14:textId="2461C4A1" w:rsidR="00E43F59" w:rsidRPr="005C0AAB" w:rsidRDefault="003A2517"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lastRenderedPageBreak/>
        <w:t>Wprowadzone rozwiązan</w:t>
      </w:r>
      <w:r w:rsidR="00E3491E" w:rsidRPr="005C0AAB">
        <w:rPr>
          <w:rFonts w:ascii="Times New Roman" w:hAnsi="Times New Roman" w:cs="Times New Roman"/>
          <w:bCs/>
          <w:szCs w:val="24"/>
        </w:rPr>
        <w:t>i</w:t>
      </w:r>
      <w:r w:rsidRPr="005C0AAB">
        <w:rPr>
          <w:rFonts w:ascii="Times New Roman" w:hAnsi="Times New Roman" w:cs="Times New Roman"/>
          <w:bCs/>
          <w:szCs w:val="24"/>
        </w:rPr>
        <w:t xml:space="preserve">e służy uniknięciu </w:t>
      </w:r>
      <w:r w:rsidR="004958FB" w:rsidRPr="005C0AAB">
        <w:rPr>
          <w:rFonts w:ascii="Times New Roman" w:hAnsi="Times New Roman" w:cs="Times New Roman"/>
          <w:bCs/>
          <w:szCs w:val="24"/>
        </w:rPr>
        <w:t xml:space="preserve">konieczności </w:t>
      </w:r>
      <w:r w:rsidRPr="005C0AAB">
        <w:rPr>
          <w:rFonts w:ascii="Times New Roman" w:hAnsi="Times New Roman" w:cs="Times New Roman"/>
          <w:bCs/>
          <w:szCs w:val="24"/>
        </w:rPr>
        <w:t xml:space="preserve">tworzenia </w:t>
      </w:r>
      <w:r w:rsidR="00DF42AE" w:rsidRPr="005C0AAB">
        <w:rPr>
          <w:rFonts w:ascii="Times New Roman" w:hAnsi="Times New Roman" w:cs="Times New Roman"/>
          <w:bCs/>
          <w:szCs w:val="24"/>
        </w:rPr>
        <w:t xml:space="preserve">pięciu </w:t>
      </w:r>
      <w:r w:rsidRPr="005C0AAB">
        <w:rPr>
          <w:rFonts w:ascii="Times New Roman" w:hAnsi="Times New Roman" w:cs="Times New Roman"/>
          <w:bCs/>
          <w:szCs w:val="24"/>
        </w:rPr>
        <w:t xml:space="preserve">odrębnych rejestrów </w:t>
      </w:r>
      <w:r w:rsidR="001A14EC" w:rsidRPr="005C0AAB">
        <w:rPr>
          <w:rFonts w:ascii="Times New Roman" w:hAnsi="Times New Roman" w:cs="Times New Roman"/>
          <w:bCs/>
          <w:szCs w:val="24"/>
        </w:rPr>
        <w:t xml:space="preserve">administratorów </w:t>
      </w:r>
      <w:r w:rsidR="00027F84" w:rsidRPr="005C0AAB">
        <w:rPr>
          <w:rFonts w:ascii="Times New Roman" w:hAnsi="Times New Roman" w:cs="Times New Roman"/>
          <w:bCs/>
          <w:szCs w:val="24"/>
        </w:rPr>
        <w:t>dot</w:t>
      </w:r>
      <w:r w:rsidR="00DF135E" w:rsidRPr="005C0AAB">
        <w:rPr>
          <w:rFonts w:ascii="Times New Roman" w:hAnsi="Times New Roman" w:cs="Times New Roman"/>
          <w:bCs/>
          <w:szCs w:val="24"/>
        </w:rPr>
        <w:t>yczących</w:t>
      </w:r>
      <w:r w:rsidR="00027F84" w:rsidRPr="005C0AAB">
        <w:rPr>
          <w:rFonts w:ascii="Times New Roman" w:hAnsi="Times New Roman" w:cs="Times New Roman"/>
          <w:bCs/>
          <w:szCs w:val="24"/>
        </w:rPr>
        <w:t xml:space="preserve"> </w:t>
      </w:r>
      <w:r w:rsidR="00DF42AE" w:rsidRPr="005C0AAB">
        <w:rPr>
          <w:rFonts w:ascii="Times New Roman" w:hAnsi="Times New Roman" w:cs="Times New Roman"/>
          <w:bCs/>
          <w:szCs w:val="24"/>
        </w:rPr>
        <w:t xml:space="preserve">ww. </w:t>
      </w:r>
      <w:r w:rsidR="00A97C22" w:rsidRPr="005C0AAB">
        <w:rPr>
          <w:rFonts w:ascii="Times New Roman" w:hAnsi="Times New Roman" w:cs="Times New Roman"/>
          <w:bCs/>
          <w:szCs w:val="24"/>
        </w:rPr>
        <w:t xml:space="preserve">nośników </w:t>
      </w:r>
      <w:r w:rsidR="00DF42AE" w:rsidRPr="005C0AAB">
        <w:rPr>
          <w:rFonts w:ascii="Times New Roman" w:hAnsi="Times New Roman" w:cs="Times New Roman"/>
          <w:bCs/>
          <w:szCs w:val="24"/>
        </w:rPr>
        <w:t>energii</w:t>
      </w:r>
      <w:r w:rsidRPr="005C0AAB">
        <w:rPr>
          <w:rFonts w:ascii="Times New Roman" w:hAnsi="Times New Roman" w:cs="Times New Roman"/>
          <w:bCs/>
          <w:szCs w:val="24"/>
        </w:rPr>
        <w:t>.</w:t>
      </w:r>
      <w:r w:rsidR="00027F84" w:rsidRPr="005C0AAB">
        <w:rPr>
          <w:rFonts w:ascii="Times New Roman" w:hAnsi="Times New Roman" w:cs="Times New Roman"/>
          <w:bCs/>
          <w:szCs w:val="24"/>
        </w:rPr>
        <w:t xml:space="preserve"> Z</w:t>
      </w:r>
      <w:r w:rsidR="00A87436" w:rsidRPr="005C0AAB">
        <w:rPr>
          <w:rFonts w:ascii="Times New Roman" w:hAnsi="Times New Roman" w:cs="Times New Roman"/>
          <w:bCs/>
          <w:szCs w:val="24"/>
        </w:rPr>
        <w:t> </w:t>
      </w:r>
      <w:r w:rsidR="00027F84" w:rsidRPr="005C0AAB">
        <w:rPr>
          <w:rFonts w:ascii="Times New Roman" w:hAnsi="Times New Roman" w:cs="Times New Roman"/>
          <w:bCs/>
          <w:szCs w:val="24"/>
        </w:rPr>
        <w:t>tych samych przyczyn wprowadzono zmiany w definicji podmiotu certyfikującego oraz odpowiednie zmiany dot</w:t>
      </w:r>
      <w:r w:rsidR="00DF135E" w:rsidRPr="005C0AAB">
        <w:rPr>
          <w:rFonts w:ascii="Times New Roman" w:hAnsi="Times New Roman" w:cs="Times New Roman"/>
          <w:bCs/>
          <w:szCs w:val="24"/>
        </w:rPr>
        <w:t>yczące</w:t>
      </w:r>
      <w:r w:rsidR="00027F84" w:rsidRPr="005C0AAB">
        <w:rPr>
          <w:rFonts w:ascii="Times New Roman" w:hAnsi="Times New Roman" w:cs="Times New Roman"/>
          <w:bCs/>
          <w:szCs w:val="24"/>
        </w:rPr>
        <w:t xml:space="preserve"> właściwego rejestru podmiotów certyfikują</w:t>
      </w:r>
      <w:r w:rsidR="001A14EC" w:rsidRPr="005C0AAB">
        <w:rPr>
          <w:rFonts w:ascii="Times New Roman" w:hAnsi="Times New Roman" w:cs="Times New Roman"/>
          <w:bCs/>
          <w:szCs w:val="24"/>
        </w:rPr>
        <w:t>c</w:t>
      </w:r>
      <w:r w:rsidR="00027F84" w:rsidRPr="005C0AAB">
        <w:rPr>
          <w:rFonts w:ascii="Times New Roman" w:hAnsi="Times New Roman" w:cs="Times New Roman"/>
          <w:bCs/>
          <w:szCs w:val="24"/>
        </w:rPr>
        <w:t>ych.</w:t>
      </w:r>
    </w:p>
    <w:p w14:paraId="580F62E2" w14:textId="1AF08F26" w:rsidR="004B6432" w:rsidRPr="005C0AAB" w:rsidRDefault="00E43F59"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Ponadto zmiany w definicji uznanego systemu certyfikacji</w:t>
      </w:r>
      <w:r w:rsidR="00270C6D" w:rsidRPr="005C0AAB">
        <w:rPr>
          <w:rFonts w:ascii="Times New Roman" w:hAnsi="Times New Roman" w:cs="Times New Roman"/>
          <w:bCs/>
          <w:szCs w:val="24"/>
        </w:rPr>
        <w:t>, świadectw</w:t>
      </w:r>
      <w:r w:rsidR="00E876E3" w:rsidRPr="005C0AAB">
        <w:rPr>
          <w:rFonts w:ascii="Times New Roman" w:hAnsi="Times New Roman" w:cs="Times New Roman"/>
          <w:bCs/>
          <w:szCs w:val="24"/>
        </w:rPr>
        <w:t>a</w:t>
      </w:r>
      <w:r w:rsidR="00270C6D" w:rsidRPr="005C0AAB">
        <w:rPr>
          <w:rFonts w:ascii="Times New Roman" w:hAnsi="Times New Roman" w:cs="Times New Roman"/>
          <w:b/>
          <w:szCs w:val="24"/>
        </w:rPr>
        <w:t xml:space="preserve"> </w:t>
      </w:r>
      <w:r w:rsidR="00270C6D" w:rsidRPr="005C0AAB">
        <w:rPr>
          <w:rFonts w:ascii="Times New Roman" w:hAnsi="Times New Roman" w:cs="Times New Roman"/>
          <w:bCs/>
          <w:szCs w:val="24"/>
        </w:rPr>
        <w:t xml:space="preserve">i poświadczeń </w:t>
      </w:r>
      <w:r w:rsidR="000C3D66" w:rsidRPr="005C0AAB">
        <w:rPr>
          <w:rFonts w:ascii="Times New Roman" w:hAnsi="Times New Roman" w:cs="Times New Roman"/>
          <w:bCs/>
          <w:szCs w:val="24"/>
        </w:rPr>
        <w:t>przewidują odwołania</w:t>
      </w:r>
      <w:r w:rsidRPr="005C0AAB">
        <w:rPr>
          <w:rFonts w:ascii="Times New Roman" w:hAnsi="Times New Roman" w:cs="Times New Roman"/>
          <w:bCs/>
          <w:szCs w:val="24"/>
        </w:rPr>
        <w:t xml:space="preserve"> do nowych przepisów, które określają </w:t>
      </w:r>
      <w:r w:rsidR="00C34AA0" w:rsidRPr="005C0AAB">
        <w:rPr>
          <w:rFonts w:ascii="Times New Roman" w:hAnsi="Times New Roman" w:cs="Times New Roman"/>
          <w:bCs/>
          <w:szCs w:val="24"/>
        </w:rPr>
        <w:t xml:space="preserve">zmienione </w:t>
      </w:r>
      <w:r w:rsidRPr="005C0AAB">
        <w:rPr>
          <w:rFonts w:ascii="Times New Roman" w:hAnsi="Times New Roman" w:cs="Times New Roman"/>
          <w:bCs/>
          <w:szCs w:val="24"/>
        </w:rPr>
        <w:t>kryteria zrównoważonego rozwoju</w:t>
      </w:r>
      <w:r w:rsidR="00E44082" w:rsidRPr="005C0AAB">
        <w:rPr>
          <w:rFonts w:ascii="Times New Roman" w:hAnsi="Times New Roman" w:cs="Times New Roman"/>
          <w:bCs/>
          <w:szCs w:val="24"/>
        </w:rPr>
        <w:t xml:space="preserve"> oraz </w:t>
      </w:r>
      <w:r w:rsidR="000C3D66" w:rsidRPr="005C0AAB">
        <w:rPr>
          <w:rFonts w:ascii="Times New Roman" w:hAnsi="Times New Roman" w:cs="Times New Roman"/>
          <w:bCs/>
          <w:szCs w:val="24"/>
        </w:rPr>
        <w:t xml:space="preserve">kryteria </w:t>
      </w:r>
      <w:r w:rsidR="00E44082" w:rsidRPr="005C0AAB">
        <w:rPr>
          <w:rFonts w:ascii="Times New Roman" w:hAnsi="Times New Roman" w:cs="Times New Roman"/>
          <w:bCs/>
          <w:szCs w:val="24"/>
        </w:rPr>
        <w:t>ograniczenia emisji gazów cieplarnianych</w:t>
      </w:r>
      <w:r w:rsidR="006E3A91" w:rsidRPr="005C0AAB">
        <w:rPr>
          <w:rFonts w:ascii="Times New Roman" w:hAnsi="Times New Roman" w:cs="Times New Roman"/>
          <w:bCs/>
          <w:szCs w:val="24"/>
        </w:rPr>
        <w:t>, w tym określonych na postawie wydanych rozporządzeń Komisji</w:t>
      </w:r>
      <w:r w:rsidR="00422C62" w:rsidRPr="005C0AAB">
        <w:rPr>
          <w:rFonts w:ascii="Times New Roman" w:hAnsi="Times New Roman" w:cs="Times New Roman"/>
          <w:bCs/>
          <w:szCs w:val="24"/>
        </w:rPr>
        <w:t>,</w:t>
      </w:r>
      <w:r w:rsidR="006E3A91" w:rsidRPr="005C0AAB">
        <w:rPr>
          <w:rFonts w:ascii="Times New Roman" w:hAnsi="Times New Roman" w:cs="Times New Roman"/>
          <w:bCs/>
          <w:szCs w:val="24"/>
        </w:rPr>
        <w:t xml:space="preserve"> np. </w:t>
      </w:r>
      <w:r w:rsidR="00ED4448" w:rsidRPr="00452C92">
        <w:rPr>
          <w:rFonts w:ascii="Times New Roman" w:hAnsi="Times New Roman" w:cs="Times New Roman"/>
          <w:szCs w:val="24"/>
        </w:rPr>
        <w:t xml:space="preserve">rozporządzenia delegowanego Komisji (UE) </w:t>
      </w:r>
      <w:r w:rsidR="006E3A91" w:rsidRPr="005C0AAB">
        <w:rPr>
          <w:rFonts w:ascii="Times New Roman" w:hAnsi="Times New Roman" w:cs="Times New Roman"/>
          <w:bCs/>
          <w:szCs w:val="24"/>
        </w:rPr>
        <w:t>2023/1185</w:t>
      </w:r>
      <w:r w:rsidR="00ED4448" w:rsidRPr="005C0AAB">
        <w:rPr>
          <w:rFonts w:ascii="Times New Roman" w:hAnsi="Times New Roman" w:cs="Times New Roman"/>
          <w:bCs/>
          <w:szCs w:val="24"/>
        </w:rPr>
        <w:t xml:space="preserve"> </w:t>
      </w:r>
      <w:r w:rsidR="00ED4448" w:rsidRPr="00452C92">
        <w:rPr>
          <w:rFonts w:ascii="Times New Roman" w:hAnsi="Times New Roman" w:cs="Times New Roman"/>
          <w:szCs w:val="24"/>
        </w:rPr>
        <w:t>z dnia 10 lutego 2023 r</w:t>
      </w:r>
      <w:r w:rsidR="004A2CB9">
        <w:rPr>
          <w:rFonts w:ascii="Times New Roman" w:hAnsi="Times New Roman" w:cs="Times New Roman"/>
          <w:szCs w:val="24"/>
        </w:rPr>
        <w:t>.</w:t>
      </w:r>
      <w:r w:rsidR="00ED4448" w:rsidRPr="00452C92">
        <w:rPr>
          <w:rFonts w:ascii="Times New Roman" w:hAnsi="Times New Roman" w:cs="Times New Roman"/>
          <w:szCs w:val="24"/>
        </w:rPr>
        <w:t xml:space="preserve"> uzupełniającego dyrektywę Parlamentu Europejskiego i Rady (UE) 2018/2001 przez ustanowienie minimalnego progu ograniczenia emisji gazów cieplarnianych w przypadku pochodzących z recyklingu paliw węglowych oraz przez określenie metodyki oceny ograniczenia emisji gazów cieplarnianych, uzyskanego dzięki odnawialnym ciekłym i gazowym paliwom transportowym pochodzenia niebiologicznego oraz pochodzącym z recyklingu paliwom węglowym (Dz. Urz. UE L 157 z 20.06.2023, str. 20)</w:t>
      </w:r>
      <w:r w:rsidR="00270C6D" w:rsidRPr="005C0AAB">
        <w:rPr>
          <w:rFonts w:ascii="Times New Roman" w:hAnsi="Times New Roman" w:cs="Times New Roman"/>
          <w:bCs/>
          <w:szCs w:val="24"/>
        </w:rPr>
        <w:t xml:space="preserve">, obejmujące </w:t>
      </w:r>
      <w:r w:rsidR="006E3A91" w:rsidRPr="005C0AAB">
        <w:rPr>
          <w:rFonts w:ascii="Times New Roman" w:hAnsi="Times New Roman" w:cs="Times New Roman"/>
          <w:bCs/>
          <w:szCs w:val="24"/>
        </w:rPr>
        <w:t xml:space="preserve">odpowiednio </w:t>
      </w:r>
      <w:r w:rsidR="00270C6D" w:rsidRPr="005C0AAB">
        <w:rPr>
          <w:rFonts w:ascii="Times New Roman" w:hAnsi="Times New Roman" w:cs="Times New Roman"/>
          <w:bCs/>
          <w:szCs w:val="24"/>
        </w:rPr>
        <w:t xml:space="preserve">także nowo wprowadzane dla transportu </w:t>
      </w:r>
      <w:r w:rsidR="001640EB" w:rsidRPr="005C0AAB">
        <w:rPr>
          <w:rFonts w:ascii="Times New Roman" w:hAnsi="Times New Roman" w:cs="Times New Roman"/>
          <w:bCs/>
          <w:szCs w:val="24"/>
        </w:rPr>
        <w:t>kategorie</w:t>
      </w:r>
      <w:r w:rsidR="00270C6D" w:rsidRPr="005C0AAB">
        <w:rPr>
          <w:rFonts w:ascii="Times New Roman" w:hAnsi="Times New Roman" w:cs="Times New Roman"/>
          <w:bCs/>
          <w:szCs w:val="24"/>
        </w:rPr>
        <w:t xml:space="preserve"> energii</w:t>
      </w:r>
      <w:r w:rsidR="00F50709">
        <w:rPr>
          <w:rFonts w:ascii="Times New Roman" w:hAnsi="Times New Roman" w:cs="Times New Roman"/>
          <w:bCs/>
          <w:szCs w:val="24"/>
        </w:rPr>
        <w:t>,</w:t>
      </w:r>
      <w:r w:rsidR="001640EB" w:rsidRPr="005C0AAB">
        <w:rPr>
          <w:rFonts w:ascii="Times New Roman" w:hAnsi="Times New Roman" w:cs="Times New Roman"/>
          <w:bCs/>
          <w:szCs w:val="24"/>
        </w:rPr>
        <w:t xml:space="preserve"> np.</w:t>
      </w:r>
      <w:r w:rsidR="00270C6D" w:rsidRPr="005C0AAB">
        <w:rPr>
          <w:rFonts w:ascii="Times New Roman" w:hAnsi="Times New Roman" w:cs="Times New Roman"/>
          <w:bCs/>
          <w:szCs w:val="24"/>
        </w:rPr>
        <w:t>:</w:t>
      </w:r>
      <w:r w:rsidR="00E14F59" w:rsidRPr="005C0AAB">
        <w:rPr>
          <w:rFonts w:ascii="Times New Roman" w:hAnsi="Times New Roman" w:cs="Times New Roman"/>
          <w:bCs/>
          <w:szCs w:val="24"/>
        </w:rPr>
        <w:t xml:space="preserve"> ciekłe </w:t>
      </w:r>
      <w:r w:rsidR="00046225" w:rsidRPr="005C0AAB">
        <w:rPr>
          <w:rFonts w:ascii="Times New Roman" w:hAnsi="Times New Roman" w:cs="Times New Roman"/>
          <w:szCs w:val="24"/>
        </w:rPr>
        <w:t>paliwa węglowe pochodzące z recyklingu</w:t>
      </w:r>
      <w:r w:rsidR="00A97C22" w:rsidRPr="005C0AAB">
        <w:rPr>
          <w:rFonts w:ascii="Times New Roman" w:hAnsi="Times New Roman" w:cs="Times New Roman"/>
          <w:szCs w:val="24"/>
        </w:rPr>
        <w:t>,</w:t>
      </w:r>
      <w:r w:rsidR="00046225" w:rsidRPr="005C0AAB">
        <w:rPr>
          <w:rFonts w:ascii="Times New Roman" w:hAnsi="Times New Roman" w:cs="Times New Roman"/>
          <w:bCs/>
          <w:szCs w:val="24"/>
        </w:rPr>
        <w:t xml:space="preserve"> </w:t>
      </w:r>
      <w:r w:rsidR="00E14F59" w:rsidRPr="005C0AAB">
        <w:rPr>
          <w:rFonts w:ascii="Times New Roman" w:hAnsi="Times New Roman" w:cs="Times New Roman"/>
          <w:bCs/>
          <w:szCs w:val="24"/>
        </w:rPr>
        <w:t>gazowe</w:t>
      </w:r>
      <w:r w:rsidR="00270C6D" w:rsidRPr="005C0AAB">
        <w:rPr>
          <w:rFonts w:ascii="Times New Roman" w:hAnsi="Times New Roman" w:cs="Times New Roman"/>
          <w:bCs/>
          <w:szCs w:val="24"/>
        </w:rPr>
        <w:t xml:space="preserve"> paliwa węglowe pochodzące z</w:t>
      </w:r>
      <w:r w:rsidR="00C34AA0" w:rsidRPr="005C0AAB">
        <w:rPr>
          <w:rFonts w:ascii="Times New Roman" w:hAnsi="Times New Roman" w:cs="Times New Roman"/>
          <w:bCs/>
          <w:szCs w:val="24"/>
        </w:rPr>
        <w:t> </w:t>
      </w:r>
      <w:r w:rsidR="00270C6D" w:rsidRPr="005C0AAB">
        <w:rPr>
          <w:rFonts w:ascii="Times New Roman" w:hAnsi="Times New Roman" w:cs="Times New Roman"/>
          <w:bCs/>
          <w:szCs w:val="24"/>
        </w:rPr>
        <w:t>recyklingu, inne paliwa odnawialne</w:t>
      </w:r>
      <w:r w:rsidR="00E876E3" w:rsidRPr="005C0AAB">
        <w:rPr>
          <w:rFonts w:ascii="Times New Roman" w:hAnsi="Times New Roman" w:cs="Times New Roman"/>
          <w:bCs/>
          <w:szCs w:val="24"/>
        </w:rPr>
        <w:t>, paliwa z biomasy, inne paliwa odnawialne</w:t>
      </w:r>
      <w:r w:rsidR="00270C6D" w:rsidRPr="005C0AAB">
        <w:rPr>
          <w:rFonts w:ascii="Times New Roman" w:hAnsi="Times New Roman" w:cs="Times New Roman"/>
          <w:bCs/>
          <w:szCs w:val="24"/>
        </w:rPr>
        <w:t>.</w:t>
      </w:r>
      <w:r w:rsidR="00AA4C5A" w:rsidRPr="005C0AAB">
        <w:rPr>
          <w:rFonts w:ascii="Times New Roman" w:hAnsi="Times New Roman" w:cs="Times New Roman"/>
          <w:bCs/>
          <w:szCs w:val="24"/>
        </w:rPr>
        <w:t xml:space="preserve"> </w:t>
      </w:r>
    </w:p>
    <w:p w14:paraId="6B64C5AA" w14:textId="49D8CD50" w:rsidR="001C5E4A" w:rsidRPr="005C0AAB" w:rsidRDefault="00D51CFF" w:rsidP="00452C92">
      <w:pPr>
        <w:pStyle w:val="ZARTzmartartykuempunktem"/>
        <w:spacing w:after="120"/>
        <w:ind w:left="0" w:firstLine="0"/>
        <w:rPr>
          <w:rFonts w:ascii="Times New Roman" w:hAnsi="Times New Roman" w:cs="Times New Roman"/>
          <w:b/>
          <w:szCs w:val="24"/>
          <w:u w:val="single"/>
        </w:rPr>
      </w:pPr>
      <w:r w:rsidRPr="005C0AAB">
        <w:rPr>
          <w:rFonts w:ascii="Times New Roman" w:hAnsi="Times New Roman" w:cs="Times New Roman"/>
          <w:b/>
          <w:szCs w:val="24"/>
          <w:u w:val="single"/>
        </w:rPr>
        <w:t>Wprowadzono z</w:t>
      </w:r>
      <w:r w:rsidR="00DD3584" w:rsidRPr="005C0AAB">
        <w:rPr>
          <w:rFonts w:ascii="Times New Roman" w:hAnsi="Times New Roman" w:cs="Times New Roman"/>
          <w:b/>
          <w:szCs w:val="24"/>
          <w:u w:val="single"/>
        </w:rPr>
        <w:t>miany w definicji</w:t>
      </w:r>
      <w:r w:rsidR="001A14EC" w:rsidRPr="005C0AAB">
        <w:rPr>
          <w:rFonts w:ascii="Times New Roman" w:hAnsi="Times New Roman" w:cs="Times New Roman"/>
          <w:b/>
          <w:szCs w:val="24"/>
          <w:u w:val="single"/>
        </w:rPr>
        <w:t xml:space="preserve"> certyfikatu</w:t>
      </w:r>
      <w:r w:rsidR="00443D51" w:rsidRPr="005C0AAB">
        <w:rPr>
          <w:rFonts w:ascii="Times New Roman" w:hAnsi="Times New Roman" w:cs="Times New Roman"/>
          <w:b/>
          <w:szCs w:val="24"/>
          <w:u w:val="single"/>
        </w:rPr>
        <w:t>, świadectwa</w:t>
      </w:r>
      <w:r w:rsidR="001A14EC" w:rsidRPr="005C0AAB">
        <w:rPr>
          <w:rFonts w:ascii="Times New Roman" w:hAnsi="Times New Roman" w:cs="Times New Roman"/>
          <w:b/>
          <w:szCs w:val="24"/>
          <w:u w:val="single"/>
        </w:rPr>
        <w:t xml:space="preserve"> i</w:t>
      </w:r>
      <w:r w:rsidR="00DD3584" w:rsidRPr="005C0AAB">
        <w:rPr>
          <w:rFonts w:ascii="Times New Roman" w:hAnsi="Times New Roman" w:cs="Times New Roman"/>
          <w:b/>
          <w:szCs w:val="24"/>
          <w:u w:val="single"/>
        </w:rPr>
        <w:t xml:space="preserve"> poświadczenia</w:t>
      </w:r>
    </w:p>
    <w:p w14:paraId="1428FF11" w14:textId="685A2B3E" w:rsidR="00E9431E" w:rsidRPr="005C0AAB" w:rsidRDefault="001A14EC"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Dotychczasowa definicja certyfikatu została uzupełniona o ścieżkę certyfikacji.</w:t>
      </w:r>
      <w:r w:rsidR="00383C14" w:rsidRPr="005C0AAB">
        <w:rPr>
          <w:rFonts w:ascii="Times New Roman" w:hAnsi="Times New Roman" w:cs="Times New Roman"/>
          <w:bCs/>
          <w:szCs w:val="24"/>
        </w:rPr>
        <w:t xml:space="preserve"> </w:t>
      </w:r>
      <w:r w:rsidRPr="005C0AAB">
        <w:rPr>
          <w:rFonts w:ascii="Times New Roman" w:hAnsi="Times New Roman" w:cs="Times New Roman"/>
          <w:bCs/>
          <w:szCs w:val="24"/>
        </w:rPr>
        <w:t xml:space="preserve">W przypadku </w:t>
      </w:r>
      <w:r w:rsidR="00B51586" w:rsidRPr="005C0AAB">
        <w:rPr>
          <w:rFonts w:ascii="Times New Roman" w:hAnsi="Times New Roman" w:cs="Times New Roman"/>
          <w:bCs/>
          <w:szCs w:val="24"/>
        </w:rPr>
        <w:t>definicj</w:t>
      </w:r>
      <w:r w:rsidRPr="005C0AAB">
        <w:rPr>
          <w:rFonts w:ascii="Times New Roman" w:hAnsi="Times New Roman" w:cs="Times New Roman"/>
          <w:bCs/>
          <w:szCs w:val="24"/>
        </w:rPr>
        <w:t>i</w:t>
      </w:r>
      <w:r w:rsidR="00B51586" w:rsidRPr="005C0AAB">
        <w:rPr>
          <w:rFonts w:ascii="Times New Roman" w:hAnsi="Times New Roman" w:cs="Times New Roman"/>
          <w:bCs/>
          <w:szCs w:val="24"/>
        </w:rPr>
        <w:t xml:space="preserve"> </w:t>
      </w:r>
      <w:r w:rsidRPr="005C0AAB">
        <w:rPr>
          <w:rFonts w:ascii="Times New Roman" w:hAnsi="Times New Roman" w:cs="Times New Roman"/>
          <w:bCs/>
          <w:szCs w:val="24"/>
        </w:rPr>
        <w:t xml:space="preserve">poświadczenia </w:t>
      </w:r>
      <w:r w:rsidR="00B51586" w:rsidRPr="005C0AAB">
        <w:rPr>
          <w:rFonts w:ascii="Times New Roman" w:hAnsi="Times New Roman" w:cs="Times New Roman"/>
          <w:bCs/>
          <w:szCs w:val="24"/>
        </w:rPr>
        <w:t xml:space="preserve">została </w:t>
      </w:r>
      <w:r w:rsidR="003F0834" w:rsidRPr="005C0AAB">
        <w:rPr>
          <w:rFonts w:ascii="Times New Roman" w:hAnsi="Times New Roman" w:cs="Times New Roman"/>
          <w:bCs/>
          <w:szCs w:val="24"/>
        </w:rPr>
        <w:t xml:space="preserve">ona </w:t>
      </w:r>
      <w:r w:rsidR="00B51586" w:rsidRPr="005C0AAB">
        <w:rPr>
          <w:rFonts w:ascii="Times New Roman" w:hAnsi="Times New Roman" w:cs="Times New Roman"/>
          <w:bCs/>
          <w:szCs w:val="24"/>
        </w:rPr>
        <w:t xml:space="preserve">uzupełniona o przepisy dotyczące </w:t>
      </w:r>
      <w:r w:rsidR="00A8782D" w:rsidRPr="005C0AAB">
        <w:rPr>
          <w:rFonts w:ascii="Times New Roman" w:hAnsi="Times New Roman" w:cs="Times New Roman"/>
          <w:bCs/>
          <w:szCs w:val="24"/>
        </w:rPr>
        <w:t xml:space="preserve">innych paliw odnawialnych, </w:t>
      </w:r>
      <w:r w:rsidR="00046225" w:rsidRPr="005C0AAB">
        <w:rPr>
          <w:rFonts w:ascii="Times New Roman" w:hAnsi="Times New Roman" w:cs="Times New Roman"/>
          <w:bCs/>
          <w:szCs w:val="24"/>
        </w:rPr>
        <w:t xml:space="preserve">ciekłych </w:t>
      </w:r>
      <w:r w:rsidR="00046225" w:rsidRPr="005C0AAB">
        <w:rPr>
          <w:rFonts w:ascii="Times New Roman" w:hAnsi="Times New Roman" w:cs="Times New Roman"/>
          <w:szCs w:val="24"/>
        </w:rPr>
        <w:t>paliw węglowych pochodzących z recyklingu,</w:t>
      </w:r>
      <w:r w:rsidR="00046225" w:rsidRPr="005C0AAB">
        <w:rPr>
          <w:rFonts w:ascii="Times New Roman" w:hAnsi="Times New Roman" w:cs="Times New Roman"/>
          <w:bCs/>
          <w:szCs w:val="24"/>
        </w:rPr>
        <w:t xml:space="preserve"> gazowych </w:t>
      </w:r>
      <w:r w:rsidR="00A8782D" w:rsidRPr="005C0AAB">
        <w:rPr>
          <w:rFonts w:ascii="Times New Roman" w:hAnsi="Times New Roman" w:cs="Times New Roman"/>
          <w:bCs/>
          <w:szCs w:val="24"/>
        </w:rPr>
        <w:t xml:space="preserve">paliw węglowych z recyklingu, </w:t>
      </w:r>
      <w:r w:rsidR="00B51586" w:rsidRPr="005C0AAB">
        <w:rPr>
          <w:rFonts w:ascii="Times New Roman" w:hAnsi="Times New Roman" w:cs="Times New Roman"/>
          <w:bCs/>
          <w:szCs w:val="24"/>
        </w:rPr>
        <w:t>biopłynów i paliw z</w:t>
      </w:r>
      <w:r w:rsidR="00E14F59" w:rsidRPr="005C0AAB">
        <w:rPr>
          <w:rFonts w:ascii="Times New Roman" w:hAnsi="Times New Roman" w:cs="Times New Roman"/>
          <w:bCs/>
          <w:szCs w:val="24"/>
        </w:rPr>
        <w:t xml:space="preserve"> </w:t>
      </w:r>
      <w:r w:rsidR="00B51586" w:rsidRPr="005C0AAB">
        <w:rPr>
          <w:rFonts w:ascii="Times New Roman" w:hAnsi="Times New Roman" w:cs="Times New Roman"/>
          <w:bCs/>
          <w:szCs w:val="24"/>
        </w:rPr>
        <w:t>biomasy</w:t>
      </w:r>
      <w:r w:rsidR="00E3491E" w:rsidRPr="005C0AAB">
        <w:rPr>
          <w:rFonts w:ascii="Times New Roman" w:hAnsi="Times New Roman" w:cs="Times New Roman"/>
          <w:bCs/>
          <w:szCs w:val="24"/>
        </w:rPr>
        <w:t>,</w:t>
      </w:r>
      <w:r w:rsidR="00B51586" w:rsidRPr="005C0AAB">
        <w:rPr>
          <w:rFonts w:ascii="Times New Roman" w:hAnsi="Times New Roman" w:cs="Times New Roman"/>
          <w:bCs/>
          <w:szCs w:val="24"/>
        </w:rPr>
        <w:t xml:space="preserve"> zgodnie z</w:t>
      </w:r>
      <w:r w:rsidR="00A87436" w:rsidRPr="005C0AAB">
        <w:rPr>
          <w:rFonts w:ascii="Times New Roman" w:hAnsi="Times New Roman" w:cs="Times New Roman"/>
          <w:bCs/>
          <w:szCs w:val="24"/>
        </w:rPr>
        <w:t> </w:t>
      </w:r>
      <w:r w:rsidR="00B51586" w:rsidRPr="005C0AAB">
        <w:rPr>
          <w:rFonts w:ascii="Times New Roman" w:hAnsi="Times New Roman" w:cs="Times New Roman"/>
          <w:bCs/>
          <w:szCs w:val="24"/>
        </w:rPr>
        <w:t>przyjętym założeniem o</w:t>
      </w:r>
      <w:r w:rsidR="00561155" w:rsidRPr="005C0AAB">
        <w:rPr>
          <w:rFonts w:ascii="Times New Roman" w:hAnsi="Times New Roman" w:cs="Times New Roman"/>
          <w:bCs/>
          <w:szCs w:val="24"/>
        </w:rPr>
        <w:t> </w:t>
      </w:r>
      <w:r w:rsidR="00202C30" w:rsidRPr="005C0AAB">
        <w:rPr>
          <w:rFonts w:ascii="Times New Roman" w:hAnsi="Times New Roman" w:cs="Times New Roman"/>
          <w:bCs/>
          <w:szCs w:val="24"/>
        </w:rPr>
        <w:t xml:space="preserve">odpowiednim stosowaniu </w:t>
      </w:r>
      <w:r w:rsidR="00B51586" w:rsidRPr="005C0AAB">
        <w:rPr>
          <w:rFonts w:ascii="Times New Roman" w:hAnsi="Times New Roman" w:cs="Times New Roman"/>
          <w:bCs/>
          <w:szCs w:val="24"/>
        </w:rPr>
        <w:t xml:space="preserve">przepisów </w:t>
      </w:r>
      <w:r w:rsidR="00202C30" w:rsidRPr="005C0AAB">
        <w:rPr>
          <w:rFonts w:ascii="Times New Roman" w:hAnsi="Times New Roman" w:cs="Times New Roman"/>
          <w:bCs/>
          <w:szCs w:val="24"/>
        </w:rPr>
        <w:t xml:space="preserve">projektowanej ustawy </w:t>
      </w:r>
      <w:r w:rsidR="00B51586" w:rsidRPr="005C0AAB">
        <w:rPr>
          <w:rFonts w:ascii="Times New Roman" w:hAnsi="Times New Roman" w:cs="Times New Roman"/>
          <w:bCs/>
          <w:szCs w:val="24"/>
        </w:rPr>
        <w:t>dot</w:t>
      </w:r>
      <w:r w:rsidR="00DF135E" w:rsidRPr="005C0AAB">
        <w:rPr>
          <w:rFonts w:ascii="Times New Roman" w:hAnsi="Times New Roman" w:cs="Times New Roman"/>
          <w:bCs/>
          <w:szCs w:val="24"/>
        </w:rPr>
        <w:t>yczących</w:t>
      </w:r>
      <w:r w:rsidR="00B51586" w:rsidRPr="005C0AAB">
        <w:rPr>
          <w:rFonts w:ascii="Times New Roman" w:hAnsi="Times New Roman" w:cs="Times New Roman"/>
          <w:bCs/>
          <w:szCs w:val="24"/>
        </w:rPr>
        <w:t xml:space="preserve"> kryteriów zrównoważonego rozwoju</w:t>
      </w:r>
      <w:r w:rsidR="00202C30" w:rsidRPr="005C0AAB">
        <w:rPr>
          <w:rFonts w:ascii="Times New Roman" w:hAnsi="Times New Roman" w:cs="Times New Roman"/>
          <w:bCs/>
          <w:szCs w:val="24"/>
        </w:rPr>
        <w:t xml:space="preserve"> </w:t>
      </w:r>
      <w:r w:rsidR="00A8782D" w:rsidRPr="005C0AAB">
        <w:rPr>
          <w:rFonts w:ascii="Times New Roman" w:hAnsi="Times New Roman" w:cs="Times New Roman"/>
          <w:bCs/>
          <w:szCs w:val="24"/>
        </w:rPr>
        <w:t xml:space="preserve">oraz kryterium ograniczenia </w:t>
      </w:r>
      <w:r w:rsidR="00E14F59" w:rsidRPr="005C0AAB">
        <w:rPr>
          <w:rFonts w:ascii="Times New Roman" w:hAnsi="Times New Roman" w:cs="Times New Roman"/>
          <w:bCs/>
          <w:szCs w:val="24"/>
        </w:rPr>
        <w:t xml:space="preserve">emisji </w:t>
      </w:r>
      <w:r w:rsidR="00A8782D" w:rsidRPr="005C0AAB">
        <w:rPr>
          <w:rFonts w:ascii="Times New Roman" w:hAnsi="Times New Roman" w:cs="Times New Roman"/>
          <w:bCs/>
          <w:szCs w:val="24"/>
        </w:rPr>
        <w:t xml:space="preserve">gazów cieplarnianych </w:t>
      </w:r>
      <w:r w:rsidR="00202C30" w:rsidRPr="005C0AAB">
        <w:rPr>
          <w:rFonts w:ascii="Times New Roman" w:hAnsi="Times New Roman" w:cs="Times New Roman"/>
          <w:bCs/>
          <w:szCs w:val="24"/>
        </w:rPr>
        <w:t>do</w:t>
      </w:r>
      <w:r w:rsidR="00B51586" w:rsidRPr="005C0AAB">
        <w:rPr>
          <w:rFonts w:ascii="Times New Roman" w:hAnsi="Times New Roman" w:cs="Times New Roman"/>
          <w:bCs/>
          <w:szCs w:val="24"/>
        </w:rPr>
        <w:t xml:space="preserve"> biopłynów</w:t>
      </w:r>
      <w:r w:rsidR="007D5727" w:rsidRPr="005C0AAB">
        <w:rPr>
          <w:rFonts w:ascii="Times New Roman" w:hAnsi="Times New Roman" w:cs="Times New Roman"/>
          <w:bCs/>
          <w:szCs w:val="24"/>
        </w:rPr>
        <w:t xml:space="preserve">, </w:t>
      </w:r>
      <w:r w:rsidR="00B51586" w:rsidRPr="005C0AAB">
        <w:rPr>
          <w:rFonts w:ascii="Times New Roman" w:hAnsi="Times New Roman" w:cs="Times New Roman"/>
          <w:bCs/>
          <w:szCs w:val="24"/>
        </w:rPr>
        <w:t>biogazu</w:t>
      </w:r>
      <w:r w:rsidR="007D5727" w:rsidRPr="005C0AAB">
        <w:rPr>
          <w:rFonts w:ascii="Times New Roman" w:hAnsi="Times New Roman" w:cs="Times New Roman"/>
          <w:bCs/>
          <w:szCs w:val="24"/>
        </w:rPr>
        <w:t xml:space="preserve"> i paliw stałych z</w:t>
      </w:r>
      <w:r w:rsidR="00E14F59" w:rsidRPr="005C0AAB">
        <w:rPr>
          <w:rFonts w:ascii="Times New Roman" w:hAnsi="Times New Roman" w:cs="Times New Roman"/>
          <w:bCs/>
          <w:szCs w:val="24"/>
        </w:rPr>
        <w:t xml:space="preserve"> </w:t>
      </w:r>
      <w:r w:rsidR="007D5727" w:rsidRPr="005C0AAB">
        <w:rPr>
          <w:rFonts w:ascii="Times New Roman" w:hAnsi="Times New Roman" w:cs="Times New Roman"/>
          <w:bCs/>
          <w:szCs w:val="24"/>
        </w:rPr>
        <w:t>biomasy</w:t>
      </w:r>
      <w:r w:rsidR="00202C30" w:rsidRPr="005C0AAB">
        <w:rPr>
          <w:rFonts w:ascii="Times New Roman" w:hAnsi="Times New Roman" w:cs="Times New Roman"/>
          <w:bCs/>
          <w:szCs w:val="24"/>
        </w:rPr>
        <w:t xml:space="preserve"> </w:t>
      </w:r>
      <w:r w:rsidR="00A8782D" w:rsidRPr="005C0AAB">
        <w:rPr>
          <w:rFonts w:ascii="Times New Roman" w:hAnsi="Times New Roman" w:cs="Times New Roman"/>
          <w:bCs/>
          <w:szCs w:val="24"/>
        </w:rPr>
        <w:t>oraz kryterium ograniczenia emisji gazów cieplarnianych do innych paliw odnawialnych</w:t>
      </w:r>
      <w:r w:rsidR="00046225" w:rsidRPr="005C0AAB">
        <w:rPr>
          <w:rFonts w:ascii="Times New Roman" w:hAnsi="Times New Roman" w:cs="Times New Roman"/>
          <w:bCs/>
          <w:szCs w:val="24"/>
        </w:rPr>
        <w:t>,</w:t>
      </w:r>
      <w:r w:rsidR="00A8782D" w:rsidRPr="005C0AAB">
        <w:rPr>
          <w:rFonts w:ascii="Times New Roman" w:hAnsi="Times New Roman" w:cs="Times New Roman"/>
          <w:bCs/>
          <w:szCs w:val="24"/>
        </w:rPr>
        <w:t xml:space="preserve"> </w:t>
      </w:r>
      <w:r w:rsidR="00046225" w:rsidRPr="005C0AAB">
        <w:rPr>
          <w:rFonts w:ascii="Times New Roman" w:hAnsi="Times New Roman" w:cs="Times New Roman"/>
          <w:bCs/>
          <w:szCs w:val="24"/>
        </w:rPr>
        <w:t xml:space="preserve">ciekłych </w:t>
      </w:r>
      <w:r w:rsidR="00046225" w:rsidRPr="005C0AAB">
        <w:rPr>
          <w:rFonts w:ascii="Times New Roman" w:hAnsi="Times New Roman" w:cs="Times New Roman"/>
          <w:szCs w:val="24"/>
        </w:rPr>
        <w:t>paliw węglowych pochodzących z recyklingu i gazowych</w:t>
      </w:r>
      <w:r w:rsidR="00046225" w:rsidRPr="005C0AAB">
        <w:rPr>
          <w:rFonts w:ascii="Times New Roman" w:hAnsi="Times New Roman" w:cs="Times New Roman"/>
          <w:bCs/>
          <w:szCs w:val="24"/>
        </w:rPr>
        <w:t xml:space="preserve"> </w:t>
      </w:r>
      <w:r w:rsidR="00A8782D" w:rsidRPr="005C0AAB">
        <w:rPr>
          <w:rFonts w:ascii="Times New Roman" w:hAnsi="Times New Roman" w:cs="Times New Roman"/>
          <w:bCs/>
          <w:szCs w:val="24"/>
        </w:rPr>
        <w:t>paliw węglowych z recyklingu</w:t>
      </w:r>
      <w:r w:rsidR="00B51586" w:rsidRPr="005C0AAB">
        <w:rPr>
          <w:rFonts w:ascii="Times New Roman" w:hAnsi="Times New Roman" w:cs="Times New Roman"/>
          <w:bCs/>
          <w:szCs w:val="24"/>
        </w:rPr>
        <w:t>.</w:t>
      </w:r>
      <w:r w:rsidR="00443D51" w:rsidRPr="005C0AAB">
        <w:rPr>
          <w:rFonts w:ascii="Times New Roman" w:hAnsi="Times New Roman" w:cs="Times New Roman"/>
          <w:bCs/>
          <w:szCs w:val="24"/>
        </w:rPr>
        <w:t xml:space="preserve"> Definicje świadectwa i poświadczenia</w:t>
      </w:r>
      <w:r w:rsidR="00443D51" w:rsidRPr="005C0AAB">
        <w:rPr>
          <w:rFonts w:ascii="Times New Roman" w:hAnsi="Times New Roman" w:cs="Times New Roman"/>
          <w:bCs/>
          <w:szCs w:val="24"/>
          <w:u w:val="single"/>
        </w:rPr>
        <w:t xml:space="preserve"> </w:t>
      </w:r>
      <w:r w:rsidR="00443D51" w:rsidRPr="005C0AAB">
        <w:rPr>
          <w:rFonts w:ascii="Times New Roman" w:hAnsi="Times New Roman" w:cs="Times New Roman"/>
          <w:bCs/>
          <w:szCs w:val="24"/>
        </w:rPr>
        <w:t>uzupełniono o kryterium ograniczenia emisji gazów cieplarnianych</w:t>
      </w:r>
      <w:r w:rsidR="00E3491E" w:rsidRPr="005C0AAB">
        <w:rPr>
          <w:rFonts w:ascii="Times New Roman" w:hAnsi="Times New Roman" w:cs="Times New Roman"/>
          <w:bCs/>
          <w:szCs w:val="24"/>
        </w:rPr>
        <w:t>,</w:t>
      </w:r>
      <w:r w:rsidR="00443D51" w:rsidRPr="005C0AAB">
        <w:rPr>
          <w:rFonts w:ascii="Times New Roman" w:hAnsi="Times New Roman" w:cs="Times New Roman"/>
          <w:bCs/>
          <w:szCs w:val="24"/>
        </w:rPr>
        <w:t xml:space="preserve"> określone zgodnie z</w:t>
      </w:r>
      <w:r w:rsidR="00561155" w:rsidRPr="005C0AAB">
        <w:rPr>
          <w:rFonts w:ascii="Times New Roman" w:hAnsi="Times New Roman" w:cs="Times New Roman"/>
          <w:bCs/>
          <w:szCs w:val="24"/>
        </w:rPr>
        <w:t> </w:t>
      </w:r>
      <w:r w:rsidR="00443D51" w:rsidRPr="005C0AAB">
        <w:rPr>
          <w:rFonts w:ascii="Times New Roman" w:hAnsi="Times New Roman" w:cs="Times New Roman"/>
          <w:bCs/>
          <w:szCs w:val="24"/>
        </w:rPr>
        <w:t>postanowieniem dyrektywy REDII.</w:t>
      </w:r>
    </w:p>
    <w:p w14:paraId="37ED1DBC" w14:textId="27BCF325" w:rsidR="0046607C" w:rsidRPr="005C0AAB" w:rsidRDefault="0046607C"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 xml:space="preserve">Ponadto pojęcie poświadczenia zostało rozszerzone o dokument bądź umowę, o których mowa w </w:t>
      </w:r>
      <w:r w:rsidR="006450D5" w:rsidRPr="005C0AAB">
        <w:rPr>
          <w:rFonts w:ascii="Times New Roman" w:hAnsi="Times New Roman" w:cs="Times New Roman"/>
          <w:bCs/>
          <w:szCs w:val="24"/>
        </w:rPr>
        <w:t xml:space="preserve">art. 28c ust. 2 pkt 2 ustawy </w:t>
      </w:r>
      <w:r w:rsidR="00A97C22" w:rsidRPr="005C0AAB">
        <w:rPr>
          <w:rFonts w:ascii="Times New Roman" w:hAnsi="Times New Roman" w:cs="Times New Roman"/>
          <w:szCs w:val="24"/>
        </w:rPr>
        <w:t xml:space="preserve">z dnia 25 sierpnia 2006 r. </w:t>
      </w:r>
      <w:r w:rsidR="006450D5" w:rsidRPr="005C0AAB">
        <w:rPr>
          <w:rFonts w:ascii="Times New Roman" w:hAnsi="Times New Roman" w:cs="Times New Roman"/>
          <w:bCs/>
          <w:szCs w:val="24"/>
        </w:rPr>
        <w:t xml:space="preserve">o biokomponentach i biopaliwach ciekłych oraz </w:t>
      </w:r>
      <w:r w:rsidRPr="005C0AAB">
        <w:rPr>
          <w:rFonts w:ascii="Times New Roman" w:hAnsi="Times New Roman" w:cs="Times New Roman"/>
          <w:bCs/>
          <w:szCs w:val="24"/>
        </w:rPr>
        <w:t>art. 117 ust. 2 pkt 5 ustaw</w:t>
      </w:r>
      <w:r w:rsidR="006450D5" w:rsidRPr="005C0AAB">
        <w:rPr>
          <w:rFonts w:ascii="Times New Roman" w:hAnsi="Times New Roman" w:cs="Times New Roman"/>
          <w:bCs/>
          <w:szCs w:val="24"/>
        </w:rPr>
        <w:t>y</w:t>
      </w:r>
      <w:r w:rsidRPr="005C0AAB">
        <w:rPr>
          <w:rFonts w:ascii="Times New Roman" w:hAnsi="Times New Roman" w:cs="Times New Roman"/>
          <w:bCs/>
          <w:szCs w:val="24"/>
        </w:rPr>
        <w:t xml:space="preserve"> </w:t>
      </w:r>
      <w:r w:rsidR="00A97C22" w:rsidRPr="005C0AAB">
        <w:rPr>
          <w:rFonts w:ascii="Times New Roman" w:hAnsi="Times New Roman" w:cs="Times New Roman"/>
          <w:szCs w:val="24"/>
        </w:rPr>
        <w:t>OZE</w:t>
      </w:r>
      <w:r w:rsidRPr="005C0AAB">
        <w:rPr>
          <w:rFonts w:ascii="Times New Roman" w:hAnsi="Times New Roman" w:cs="Times New Roman"/>
          <w:bCs/>
          <w:szCs w:val="24"/>
        </w:rPr>
        <w:t>, a więc o</w:t>
      </w:r>
      <w:r w:rsidR="00561155" w:rsidRPr="005C0AAB">
        <w:rPr>
          <w:rFonts w:ascii="Times New Roman" w:hAnsi="Times New Roman" w:cs="Times New Roman"/>
          <w:bCs/>
          <w:szCs w:val="24"/>
        </w:rPr>
        <w:t> </w:t>
      </w:r>
      <w:r w:rsidRPr="005C0AAB">
        <w:rPr>
          <w:rFonts w:ascii="Times New Roman" w:hAnsi="Times New Roman" w:cs="Times New Roman"/>
          <w:bCs/>
          <w:szCs w:val="24"/>
        </w:rPr>
        <w:t xml:space="preserve">dokumenty wystawione w kraju trzecim, pod warunkiem że </w:t>
      </w:r>
      <w:r w:rsidR="00ED4448" w:rsidRPr="005C0AAB">
        <w:rPr>
          <w:rFonts w:ascii="Times New Roman" w:hAnsi="Times New Roman" w:cs="Times New Roman"/>
          <w:bCs/>
          <w:szCs w:val="24"/>
        </w:rPr>
        <w:t>UE</w:t>
      </w:r>
      <w:r w:rsidRPr="005C0AAB">
        <w:rPr>
          <w:rFonts w:ascii="Times New Roman" w:hAnsi="Times New Roman" w:cs="Times New Roman"/>
          <w:bCs/>
          <w:szCs w:val="24"/>
        </w:rPr>
        <w:t xml:space="preserve"> zawarła z tym krajem umowę, na mocy której uznaje się, że </w:t>
      </w:r>
      <w:r w:rsidRPr="005C0AAB">
        <w:rPr>
          <w:rFonts w:ascii="Times New Roman" w:hAnsi="Times New Roman" w:cs="Times New Roman"/>
          <w:bCs/>
          <w:szCs w:val="24"/>
        </w:rPr>
        <w:lastRenderedPageBreak/>
        <w:t>biomasa wytworzona w tym kraju spełnia kryteria zrównoważonego rozwoju. Rozwiązanie to pozwoli na stosowanie analogicznych rozwiązań przy poświadczaniu spełnienia kryteriów zrównoważonego rozwoju przez biopłyny i paliwa z</w:t>
      </w:r>
      <w:r w:rsidR="00561155" w:rsidRPr="005C0AAB">
        <w:rPr>
          <w:rFonts w:ascii="Times New Roman" w:hAnsi="Times New Roman" w:cs="Times New Roman"/>
          <w:bCs/>
          <w:szCs w:val="24"/>
        </w:rPr>
        <w:t> </w:t>
      </w:r>
      <w:r w:rsidRPr="005C0AAB">
        <w:rPr>
          <w:rFonts w:ascii="Times New Roman" w:hAnsi="Times New Roman" w:cs="Times New Roman"/>
          <w:bCs/>
          <w:szCs w:val="24"/>
        </w:rPr>
        <w:t>biomasy wykorzystywane do wytwarzania energii elektrycznej oraz ciepła i chłodu.</w:t>
      </w:r>
    </w:p>
    <w:p w14:paraId="7F798B1D" w14:textId="60C331F2" w:rsidR="00B778EB" w:rsidRPr="005C0AAB" w:rsidRDefault="00F02B5E" w:rsidP="00452C92">
      <w:pPr>
        <w:pStyle w:val="ZARTzmartartykuempunktem"/>
        <w:spacing w:after="120"/>
        <w:ind w:left="0" w:firstLine="0"/>
        <w:rPr>
          <w:rFonts w:ascii="Times New Roman" w:hAnsi="Times New Roman" w:cs="Times New Roman"/>
          <w:b/>
          <w:szCs w:val="24"/>
          <w:u w:val="single"/>
        </w:rPr>
      </w:pPr>
      <w:r w:rsidRPr="005C0AAB">
        <w:rPr>
          <w:rFonts w:ascii="Times New Roman" w:hAnsi="Times New Roman" w:cs="Times New Roman"/>
          <w:b/>
          <w:szCs w:val="24"/>
          <w:u w:val="single"/>
        </w:rPr>
        <w:t>W</w:t>
      </w:r>
      <w:r w:rsidR="00B778EB" w:rsidRPr="005C0AAB">
        <w:rPr>
          <w:rFonts w:ascii="Times New Roman" w:hAnsi="Times New Roman" w:cs="Times New Roman"/>
          <w:b/>
          <w:szCs w:val="24"/>
          <w:u w:val="single"/>
        </w:rPr>
        <w:t>prowadzono definicję unijnej bazy danych</w:t>
      </w:r>
    </w:p>
    <w:p w14:paraId="17AC3C12" w14:textId="10CF4125" w:rsidR="005B66DC" w:rsidRPr="005C0AAB" w:rsidRDefault="3E11FA3C"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Zgodnie z definicją unijna baza danych to </w:t>
      </w:r>
      <w:r w:rsidR="5A798FEA" w:rsidRPr="005C0AAB">
        <w:rPr>
          <w:rFonts w:ascii="Times New Roman" w:hAnsi="Times New Roman" w:cs="Times New Roman"/>
          <w:szCs w:val="24"/>
        </w:rPr>
        <w:t>rozwiązanie</w:t>
      </w:r>
      <w:r w:rsidRPr="005C0AAB">
        <w:rPr>
          <w:rFonts w:ascii="Times New Roman" w:hAnsi="Times New Roman" w:cs="Times New Roman"/>
          <w:szCs w:val="24"/>
        </w:rPr>
        <w:t xml:space="preserve">, o którym mowa w art. 28 ust. 2 dyrektywy REDII, </w:t>
      </w:r>
      <w:r w:rsidR="5A798FEA" w:rsidRPr="005C0AAB">
        <w:rPr>
          <w:rFonts w:ascii="Times New Roman" w:hAnsi="Times New Roman" w:cs="Times New Roman"/>
          <w:szCs w:val="24"/>
        </w:rPr>
        <w:t xml:space="preserve">umożliwiające </w:t>
      </w:r>
      <w:r w:rsidRPr="005C0AAB">
        <w:rPr>
          <w:rFonts w:ascii="Times New Roman" w:hAnsi="Times New Roman" w:cs="Times New Roman"/>
          <w:szCs w:val="24"/>
        </w:rPr>
        <w:t xml:space="preserve">monitorowanie wytwarzania </w:t>
      </w:r>
      <w:r w:rsidR="009433F5" w:rsidRPr="005C0AAB">
        <w:rPr>
          <w:rFonts w:ascii="Times New Roman" w:hAnsi="Times New Roman" w:cs="Times New Roman"/>
          <w:szCs w:val="24"/>
        </w:rPr>
        <w:t xml:space="preserve">oraz </w:t>
      </w:r>
      <w:r w:rsidR="00B962E1" w:rsidRPr="005C0AAB">
        <w:rPr>
          <w:rFonts w:ascii="Times New Roman" w:hAnsi="Times New Roman" w:cs="Times New Roman"/>
          <w:szCs w:val="24"/>
        </w:rPr>
        <w:t>tran</w:t>
      </w:r>
      <w:r w:rsidR="007E1727" w:rsidRPr="005C0AAB">
        <w:rPr>
          <w:rFonts w:ascii="Times New Roman" w:hAnsi="Times New Roman" w:cs="Times New Roman"/>
          <w:szCs w:val="24"/>
        </w:rPr>
        <w:t>sferu</w:t>
      </w:r>
      <w:r w:rsidRPr="005C0AAB">
        <w:rPr>
          <w:rFonts w:ascii="Times New Roman" w:hAnsi="Times New Roman" w:cs="Times New Roman"/>
          <w:szCs w:val="24"/>
        </w:rPr>
        <w:t xml:space="preserve"> innych paliw odnawialnych,</w:t>
      </w:r>
      <w:r w:rsidR="58BE9308" w:rsidRPr="005C0AAB">
        <w:rPr>
          <w:rFonts w:ascii="Times New Roman" w:hAnsi="Times New Roman" w:cs="Times New Roman"/>
          <w:szCs w:val="24"/>
        </w:rPr>
        <w:t xml:space="preserve"> biopaliw ciekłych,</w:t>
      </w:r>
      <w:r w:rsidRPr="005C0AAB">
        <w:rPr>
          <w:rFonts w:ascii="Times New Roman" w:hAnsi="Times New Roman" w:cs="Times New Roman"/>
          <w:szCs w:val="24"/>
        </w:rPr>
        <w:t xml:space="preserve"> </w:t>
      </w:r>
      <w:r w:rsidR="00E14F59" w:rsidRPr="005C0AAB">
        <w:rPr>
          <w:rFonts w:ascii="Times New Roman" w:hAnsi="Times New Roman" w:cs="Times New Roman"/>
          <w:szCs w:val="24"/>
        </w:rPr>
        <w:t>ciekłych</w:t>
      </w:r>
      <w:r w:rsidR="00046225" w:rsidRPr="005C0AAB">
        <w:rPr>
          <w:rFonts w:ascii="Times New Roman" w:hAnsi="Times New Roman" w:cs="Times New Roman"/>
          <w:szCs w:val="24"/>
        </w:rPr>
        <w:t xml:space="preserve"> paliw węglowych pochodzących z recyklingu,</w:t>
      </w:r>
      <w:r w:rsidR="00E14F59" w:rsidRPr="005C0AAB">
        <w:rPr>
          <w:rFonts w:ascii="Times New Roman" w:hAnsi="Times New Roman" w:cs="Times New Roman"/>
          <w:szCs w:val="24"/>
        </w:rPr>
        <w:t xml:space="preserve"> gazowych </w:t>
      </w:r>
      <w:r w:rsidRPr="005C0AAB">
        <w:rPr>
          <w:rFonts w:ascii="Times New Roman" w:hAnsi="Times New Roman" w:cs="Times New Roman"/>
          <w:szCs w:val="24"/>
        </w:rPr>
        <w:t>paliw węglowych pochodzących z</w:t>
      </w:r>
      <w:r w:rsidR="006450D5" w:rsidRPr="005C0AAB">
        <w:rPr>
          <w:rFonts w:ascii="Times New Roman" w:hAnsi="Times New Roman" w:cs="Times New Roman"/>
          <w:szCs w:val="24"/>
        </w:rPr>
        <w:t> </w:t>
      </w:r>
      <w:r w:rsidRPr="005C0AAB">
        <w:rPr>
          <w:rFonts w:ascii="Times New Roman" w:hAnsi="Times New Roman" w:cs="Times New Roman"/>
          <w:szCs w:val="24"/>
        </w:rPr>
        <w:t>recyklingu i</w:t>
      </w:r>
      <w:r w:rsidR="580976CD" w:rsidRPr="005C0AAB">
        <w:rPr>
          <w:rFonts w:ascii="Times New Roman" w:hAnsi="Times New Roman" w:cs="Times New Roman"/>
          <w:szCs w:val="24"/>
        </w:rPr>
        <w:t> </w:t>
      </w:r>
      <w:r w:rsidRPr="005C0AAB">
        <w:rPr>
          <w:rFonts w:ascii="Times New Roman" w:hAnsi="Times New Roman" w:cs="Times New Roman"/>
          <w:szCs w:val="24"/>
        </w:rPr>
        <w:t>biokomponentów zawartych w paliwach stosowanych we wszystkich rodzajach transportu</w:t>
      </w:r>
      <w:r w:rsidR="6859020E" w:rsidRPr="005C0AAB">
        <w:rPr>
          <w:rFonts w:ascii="Times New Roman" w:hAnsi="Times New Roman" w:cs="Times New Roman"/>
          <w:szCs w:val="24"/>
        </w:rPr>
        <w:t xml:space="preserve"> oraz obrotu nimi</w:t>
      </w:r>
      <w:r w:rsidRPr="005C0AAB">
        <w:rPr>
          <w:rFonts w:ascii="Times New Roman" w:hAnsi="Times New Roman" w:cs="Times New Roman"/>
          <w:szCs w:val="24"/>
        </w:rPr>
        <w:t xml:space="preserve">, które kwalifikują się, </w:t>
      </w:r>
      <w:r w:rsidR="6859020E" w:rsidRPr="005C0AAB">
        <w:rPr>
          <w:rFonts w:ascii="Times New Roman" w:hAnsi="Times New Roman" w:cs="Times New Roman"/>
          <w:szCs w:val="24"/>
        </w:rPr>
        <w:t>a</w:t>
      </w:r>
      <w:r w:rsidRPr="005C0AAB">
        <w:rPr>
          <w:rFonts w:ascii="Times New Roman" w:hAnsi="Times New Roman" w:cs="Times New Roman"/>
          <w:szCs w:val="24"/>
        </w:rPr>
        <w:t xml:space="preserve">by zaliczyć je na poczet realizacji </w:t>
      </w:r>
      <w:r w:rsidR="00E02200" w:rsidRPr="005C0AAB">
        <w:rPr>
          <w:rFonts w:ascii="Times New Roman" w:hAnsi="Times New Roman" w:cs="Times New Roman"/>
          <w:szCs w:val="24"/>
        </w:rPr>
        <w:t>ce</w:t>
      </w:r>
      <w:r w:rsidR="00E77232" w:rsidRPr="005C0AAB">
        <w:rPr>
          <w:rFonts w:ascii="Times New Roman" w:hAnsi="Times New Roman" w:cs="Times New Roman"/>
          <w:szCs w:val="24"/>
        </w:rPr>
        <w:t>l</w:t>
      </w:r>
      <w:r w:rsidR="00FC7BDD" w:rsidRPr="005C0AAB">
        <w:rPr>
          <w:rFonts w:ascii="Times New Roman" w:hAnsi="Times New Roman" w:cs="Times New Roman"/>
          <w:szCs w:val="24"/>
        </w:rPr>
        <w:t>ów</w:t>
      </w:r>
      <w:r w:rsidRPr="005C0AAB">
        <w:rPr>
          <w:rFonts w:ascii="Times New Roman" w:hAnsi="Times New Roman" w:cs="Times New Roman"/>
          <w:szCs w:val="24"/>
        </w:rPr>
        <w:t xml:space="preserve"> określon</w:t>
      </w:r>
      <w:r w:rsidR="00FC7BDD" w:rsidRPr="005C0AAB">
        <w:rPr>
          <w:rFonts w:ascii="Times New Roman" w:hAnsi="Times New Roman" w:cs="Times New Roman"/>
          <w:szCs w:val="24"/>
        </w:rPr>
        <w:t>ych</w:t>
      </w:r>
      <w:r w:rsidRPr="005C0AAB">
        <w:rPr>
          <w:rFonts w:ascii="Times New Roman" w:hAnsi="Times New Roman" w:cs="Times New Roman"/>
          <w:szCs w:val="24"/>
        </w:rPr>
        <w:t xml:space="preserve"> w art. 23</w:t>
      </w:r>
      <w:r w:rsidR="580976CD" w:rsidRPr="005C0AAB">
        <w:rPr>
          <w:rFonts w:ascii="Times New Roman" w:hAnsi="Times New Roman" w:cs="Times New Roman"/>
          <w:szCs w:val="24"/>
        </w:rPr>
        <w:t xml:space="preserve"> </w:t>
      </w:r>
      <w:r w:rsidR="00930E47" w:rsidRPr="005C0AAB">
        <w:rPr>
          <w:rFonts w:ascii="Times New Roman" w:hAnsi="Times New Roman" w:cs="Times New Roman"/>
          <w:szCs w:val="24"/>
        </w:rPr>
        <w:t>ust. 1, art. 23b</w:t>
      </w:r>
      <w:r w:rsidR="00EF2434" w:rsidRPr="005C0AAB">
        <w:rPr>
          <w:rFonts w:ascii="Times New Roman" w:hAnsi="Times New Roman" w:cs="Times New Roman"/>
          <w:szCs w:val="24"/>
        </w:rPr>
        <w:t xml:space="preserve"> ust. 1 oraz </w:t>
      </w:r>
      <w:r w:rsidR="002B0EF6" w:rsidRPr="005C0AAB">
        <w:rPr>
          <w:rFonts w:ascii="Times New Roman" w:hAnsi="Times New Roman" w:cs="Times New Roman"/>
          <w:szCs w:val="24"/>
        </w:rPr>
        <w:t>art. 23d ust. 1</w:t>
      </w:r>
      <w:r w:rsidR="580976CD" w:rsidRPr="005C0AAB">
        <w:rPr>
          <w:rFonts w:ascii="Times New Roman" w:hAnsi="Times New Roman" w:cs="Times New Roman"/>
          <w:szCs w:val="24"/>
        </w:rPr>
        <w:t xml:space="preserve"> ustawy </w:t>
      </w:r>
      <w:r w:rsidR="2E79481D" w:rsidRPr="005C0AAB">
        <w:rPr>
          <w:rFonts w:ascii="Times New Roman" w:hAnsi="Times New Roman" w:cs="Times New Roman"/>
          <w:szCs w:val="24"/>
        </w:rPr>
        <w:t>z</w:t>
      </w:r>
      <w:r w:rsidR="007F0FCF" w:rsidRPr="005C0AAB">
        <w:rPr>
          <w:rFonts w:ascii="Times New Roman" w:hAnsi="Times New Roman" w:cs="Times New Roman"/>
          <w:szCs w:val="24"/>
        </w:rPr>
        <w:t> </w:t>
      </w:r>
      <w:r w:rsidR="2E79481D" w:rsidRPr="005C0AAB">
        <w:rPr>
          <w:rFonts w:ascii="Times New Roman" w:hAnsi="Times New Roman" w:cs="Times New Roman"/>
          <w:szCs w:val="24"/>
        </w:rPr>
        <w:t xml:space="preserve">dnia 25 sierpnia 2006 r. </w:t>
      </w:r>
      <w:r w:rsidR="580976CD" w:rsidRPr="005C0AAB">
        <w:rPr>
          <w:rFonts w:ascii="Times New Roman" w:hAnsi="Times New Roman" w:cs="Times New Roman"/>
          <w:szCs w:val="24"/>
        </w:rPr>
        <w:t>o biokomponentach i biopaliwach ciekłych</w:t>
      </w:r>
      <w:r w:rsidRPr="005C0AAB">
        <w:rPr>
          <w:rFonts w:ascii="Times New Roman" w:hAnsi="Times New Roman" w:cs="Times New Roman"/>
          <w:szCs w:val="24"/>
        </w:rPr>
        <w:t xml:space="preserve">. </w:t>
      </w:r>
      <w:r w:rsidR="00EF73BD" w:rsidRPr="005C0AAB">
        <w:rPr>
          <w:rFonts w:ascii="Times New Roman" w:hAnsi="Times New Roman" w:cs="Times New Roman"/>
          <w:szCs w:val="24"/>
        </w:rPr>
        <w:t xml:space="preserve">Baza jest </w:t>
      </w:r>
      <w:r w:rsidR="005B66DC" w:rsidRPr="005C0AAB">
        <w:rPr>
          <w:rFonts w:ascii="Times New Roman" w:hAnsi="Times New Roman" w:cs="Times New Roman"/>
          <w:szCs w:val="24"/>
        </w:rPr>
        <w:t xml:space="preserve">narzędziem identyfikowalności, które ma na celu zapewnienie przejrzystości </w:t>
      </w:r>
      <w:r w:rsidR="00EF73BD" w:rsidRPr="005C0AAB">
        <w:rPr>
          <w:rFonts w:ascii="Times New Roman" w:hAnsi="Times New Roman" w:cs="Times New Roman"/>
          <w:szCs w:val="24"/>
        </w:rPr>
        <w:t xml:space="preserve">funkcjonowania </w:t>
      </w:r>
      <w:r w:rsidR="005B66DC" w:rsidRPr="005C0AAB">
        <w:rPr>
          <w:rFonts w:ascii="Times New Roman" w:hAnsi="Times New Roman" w:cs="Times New Roman"/>
          <w:szCs w:val="24"/>
        </w:rPr>
        <w:t xml:space="preserve">rynku </w:t>
      </w:r>
      <w:r w:rsidR="00E14F59" w:rsidRPr="005C0AAB">
        <w:rPr>
          <w:rFonts w:ascii="Times New Roman" w:hAnsi="Times New Roman" w:cs="Times New Roman"/>
          <w:szCs w:val="24"/>
        </w:rPr>
        <w:t xml:space="preserve">oraz </w:t>
      </w:r>
      <w:r w:rsidR="005B66DC" w:rsidRPr="005C0AAB">
        <w:rPr>
          <w:rFonts w:ascii="Times New Roman" w:hAnsi="Times New Roman" w:cs="Times New Roman"/>
          <w:szCs w:val="24"/>
        </w:rPr>
        <w:t xml:space="preserve">ograniczenie ryzyka </w:t>
      </w:r>
      <w:r w:rsidR="009B7F2C" w:rsidRPr="005C0AAB">
        <w:rPr>
          <w:rFonts w:ascii="Times New Roman" w:hAnsi="Times New Roman" w:cs="Times New Roman"/>
          <w:szCs w:val="24"/>
        </w:rPr>
        <w:t xml:space="preserve">występowania </w:t>
      </w:r>
      <w:r w:rsidR="005B66DC" w:rsidRPr="005C0AAB">
        <w:rPr>
          <w:rFonts w:ascii="Times New Roman" w:hAnsi="Times New Roman" w:cs="Times New Roman"/>
          <w:szCs w:val="24"/>
        </w:rPr>
        <w:t xml:space="preserve">nieprawidłowości lub </w:t>
      </w:r>
      <w:r w:rsidR="00397352" w:rsidRPr="005C0AAB">
        <w:rPr>
          <w:rFonts w:ascii="Times New Roman" w:hAnsi="Times New Roman" w:cs="Times New Roman"/>
          <w:szCs w:val="24"/>
        </w:rPr>
        <w:t xml:space="preserve">nieuprawnionego </w:t>
      </w:r>
      <w:r w:rsidR="005B66DC" w:rsidRPr="005C0AAB">
        <w:rPr>
          <w:rFonts w:ascii="Times New Roman" w:hAnsi="Times New Roman" w:cs="Times New Roman"/>
          <w:szCs w:val="24"/>
        </w:rPr>
        <w:t xml:space="preserve">podwójnego liczenia jednostek energii </w:t>
      </w:r>
      <w:r w:rsidR="00895711" w:rsidRPr="005C0AAB">
        <w:rPr>
          <w:rFonts w:ascii="Times New Roman" w:hAnsi="Times New Roman" w:cs="Times New Roman"/>
          <w:szCs w:val="24"/>
        </w:rPr>
        <w:t xml:space="preserve">zaliczanych </w:t>
      </w:r>
      <w:r w:rsidR="00E14F59" w:rsidRPr="005C0AAB">
        <w:rPr>
          <w:rFonts w:ascii="Times New Roman" w:hAnsi="Times New Roman" w:cs="Times New Roman"/>
          <w:szCs w:val="24"/>
        </w:rPr>
        <w:t xml:space="preserve">na </w:t>
      </w:r>
      <w:r w:rsidR="00895711" w:rsidRPr="005C0AAB">
        <w:rPr>
          <w:rFonts w:ascii="Times New Roman" w:hAnsi="Times New Roman" w:cs="Times New Roman"/>
          <w:szCs w:val="24"/>
        </w:rPr>
        <w:t xml:space="preserve">poczet realizacji </w:t>
      </w:r>
      <w:r w:rsidR="006C64CF" w:rsidRPr="005C0AAB">
        <w:rPr>
          <w:rFonts w:ascii="Times New Roman" w:hAnsi="Times New Roman" w:cs="Times New Roman"/>
          <w:szCs w:val="24"/>
        </w:rPr>
        <w:t>NCW</w:t>
      </w:r>
      <w:r w:rsidR="00397352" w:rsidRPr="005C0AAB">
        <w:rPr>
          <w:rFonts w:ascii="Times New Roman" w:hAnsi="Times New Roman" w:cs="Times New Roman"/>
          <w:szCs w:val="24"/>
        </w:rPr>
        <w:t>.</w:t>
      </w:r>
    </w:p>
    <w:p w14:paraId="0E454095" w14:textId="354F3B2B" w:rsidR="007B3DD7" w:rsidRPr="005C0AAB" w:rsidRDefault="3E11FA3C"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Przepis umożliwi włączenie krajowych podmiotów obowiązanych </w:t>
      </w:r>
      <w:r w:rsidR="009B7F2C" w:rsidRPr="005C0AAB">
        <w:rPr>
          <w:rFonts w:ascii="Times New Roman" w:hAnsi="Times New Roman" w:cs="Times New Roman"/>
          <w:szCs w:val="24"/>
        </w:rPr>
        <w:t xml:space="preserve">do </w:t>
      </w:r>
      <w:r w:rsidR="4F010CFF" w:rsidRPr="005C0AAB">
        <w:rPr>
          <w:rFonts w:ascii="Times New Roman" w:hAnsi="Times New Roman" w:cs="Times New Roman"/>
          <w:szCs w:val="24"/>
        </w:rPr>
        <w:t xml:space="preserve">realizacji </w:t>
      </w:r>
      <w:r w:rsidRPr="005C0AAB">
        <w:rPr>
          <w:rFonts w:ascii="Times New Roman" w:hAnsi="Times New Roman" w:cs="Times New Roman"/>
          <w:szCs w:val="24"/>
        </w:rPr>
        <w:t xml:space="preserve">NCW do europejskiego systemu uszczelniającego </w:t>
      </w:r>
      <w:r w:rsidR="00F64D81" w:rsidRPr="005C0AAB">
        <w:rPr>
          <w:rFonts w:ascii="Times New Roman" w:hAnsi="Times New Roman" w:cs="Times New Roman"/>
          <w:szCs w:val="24"/>
        </w:rPr>
        <w:t xml:space="preserve">wprowadzanie </w:t>
      </w:r>
      <w:r w:rsidR="4F010CFF" w:rsidRPr="005C0AAB">
        <w:rPr>
          <w:rFonts w:ascii="Times New Roman" w:hAnsi="Times New Roman" w:cs="Times New Roman"/>
          <w:szCs w:val="24"/>
        </w:rPr>
        <w:t xml:space="preserve">do obrotu oraz </w:t>
      </w:r>
      <w:r w:rsidRPr="005C0AAB">
        <w:rPr>
          <w:rFonts w:ascii="Times New Roman" w:hAnsi="Times New Roman" w:cs="Times New Roman"/>
          <w:szCs w:val="24"/>
        </w:rPr>
        <w:t>obrót surowcami i</w:t>
      </w:r>
      <w:r w:rsidR="00774B2B" w:rsidRPr="005C0AAB">
        <w:rPr>
          <w:rFonts w:ascii="Times New Roman" w:hAnsi="Times New Roman" w:cs="Times New Roman"/>
          <w:szCs w:val="24"/>
        </w:rPr>
        <w:t> </w:t>
      </w:r>
      <w:r w:rsidRPr="005C0AAB">
        <w:rPr>
          <w:rFonts w:ascii="Times New Roman" w:hAnsi="Times New Roman" w:cs="Times New Roman"/>
          <w:szCs w:val="24"/>
        </w:rPr>
        <w:t xml:space="preserve">odnawialnymi nośnikami energii dla transportu, zgodnie z planem KE </w:t>
      </w:r>
      <w:r w:rsidR="6F724A64" w:rsidRPr="005C0AAB">
        <w:rPr>
          <w:rFonts w:ascii="Times New Roman" w:hAnsi="Times New Roman" w:cs="Times New Roman"/>
          <w:szCs w:val="24"/>
        </w:rPr>
        <w:t xml:space="preserve">stopniowo </w:t>
      </w:r>
      <w:r w:rsidRPr="005C0AAB">
        <w:rPr>
          <w:rFonts w:ascii="Times New Roman" w:hAnsi="Times New Roman" w:cs="Times New Roman"/>
          <w:szCs w:val="24"/>
        </w:rPr>
        <w:t>już od 202</w:t>
      </w:r>
      <w:r w:rsidR="009B7F2C" w:rsidRPr="005C0AAB">
        <w:rPr>
          <w:rFonts w:ascii="Times New Roman" w:hAnsi="Times New Roman" w:cs="Times New Roman"/>
          <w:szCs w:val="24"/>
        </w:rPr>
        <w:t>4</w:t>
      </w:r>
      <w:r w:rsidR="00134B71" w:rsidRPr="005C0AAB">
        <w:rPr>
          <w:rFonts w:ascii="Times New Roman" w:hAnsi="Times New Roman" w:cs="Times New Roman"/>
          <w:szCs w:val="24"/>
        </w:rPr>
        <w:t> </w:t>
      </w:r>
      <w:r w:rsidRPr="005C0AAB">
        <w:rPr>
          <w:rFonts w:ascii="Times New Roman" w:hAnsi="Times New Roman" w:cs="Times New Roman"/>
          <w:szCs w:val="24"/>
        </w:rPr>
        <w:t xml:space="preserve">r. </w:t>
      </w:r>
      <w:r w:rsidR="37C49A4B" w:rsidRPr="005C0AAB">
        <w:rPr>
          <w:rFonts w:ascii="Times New Roman" w:hAnsi="Times New Roman" w:cs="Times New Roman"/>
          <w:szCs w:val="24"/>
        </w:rPr>
        <w:t>Uruchomi</w:t>
      </w:r>
      <w:r w:rsidR="00676ED4" w:rsidRPr="005C0AAB">
        <w:rPr>
          <w:rFonts w:ascii="Times New Roman" w:hAnsi="Times New Roman" w:cs="Times New Roman"/>
          <w:szCs w:val="24"/>
        </w:rPr>
        <w:t>enie</w:t>
      </w:r>
      <w:r w:rsidR="37C49A4B" w:rsidRPr="005C0AAB">
        <w:rPr>
          <w:rFonts w:ascii="Times New Roman" w:hAnsi="Times New Roman" w:cs="Times New Roman"/>
          <w:szCs w:val="24"/>
        </w:rPr>
        <w:t xml:space="preserve"> </w:t>
      </w:r>
      <w:r w:rsidR="4F010CFF" w:rsidRPr="005C0AAB">
        <w:rPr>
          <w:rFonts w:ascii="Times New Roman" w:hAnsi="Times New Roman" w:cs="Times New Roman"/>
          <w:szCs w:val="24"/>
        </w:rPr>
        <w:t xml:space="preserve">przez KE </w:t>
      </w:r>
      <w:r w:rsidR="5A798FEA" w:rsidRPr="005C0AAB">
        <w:rPr>
          <w:rFonts w:ascii="Times New Roman" w:hAnsi="Times New Roman" w:cs="Times New Roman"/>
          <w:szCs w:val="24"/>
        </w:rPr>
        <w:t>baz</w:t>
      </w:r>
      <w:r w:rsidR="00676ED4" w:rsidRPr="005C0AAB">
        <w:rPr>
          <w:rFonts w:ascii="Times New Roman" w:hAnsi="Times New Roman" w:cs="Times New Roman"/>
          <w:szCs w:val="24"/>
        </w:rPr>
        <w:t>y</w:t>
      </w:r>
      <w:r w:rsidR="5A798FEA" w:rsidRPr="005C0AAB">
        <w:rPr>
          <w:rFonts w:ascii="Times New Roman" w:hAnsi="Times New Roman" w:cs="Times New Roman"/>
          <w:szCs w:val="24"/>
        </w:rPr>
        <w:t xml:space="preserve"> danych</w:t>
      </w:r>
      <w:r w:rsidR="4F010CFF" w:rsidRPr="005C0AAB">
        <w:rPr>
          <w:rFonts w:ascii="Times New Roman" w:hAnsi="Times New Roman" w:cs="Times New Roman"/>
          <w:szCs w:val="24"/>
        </w:rPr>
        <w:t xml:space="preserve"> nakłada na podmioty zobowiązane, jednostki certyfikujące, systemy dobrowolne</w:t>
      </w:r>
      <w:r w:rsidR="6859020E" w:rsidRPr="005C0AAB">
        <w:rPr>
          <w:rFonts w:ascii="Times New Roman" w:hAnsi="Times New Roman" w:cs="Times New Roman"/>
          <w:szCs w:val="24"/>
        </w:rPr>
        <w:t>,</w:t>
      </w:r>
      <w:r w:rsidR="4F010CFF" w:rsidRPr="005C0AAB">
        <w:rPr>
          <w:rFonts w:ascii="Times New Roman" w:hAnsi="Times New Roman" w:cs="Times New Roman"/>
          <w:szCs w:val="24"/>
        </w:rPr>
        <w:t xml:space="preserve"> </w:t>
      </w:r>
      <w:r w:rsidR="5A798FEA" w:rsidRPr="005C0AAB">
        <w:rPr>
          <w:rFonts w:ascii="Times New Roman" w:hAnsi="Times New Roman" w:cs="Times New Roman"/>
          <w:szCs w:val="24"/>
        </w:rPr>
        <w:t xml:space="preserve">a także </w:t>
      </w:r>
      <w:r w:rsidR="4F010CFF" w:rsidRPr="005C0AAB">
        <w:rPr>
          <w:rFonts w:ascii="Times New Roman" w:hAnsi="Times New Roman" w:cs="Times New Roman"/>
          <w:szCs w:val="24"/>
        </w:rPr>
        <w:t xml:space="preserve">organy nadzoru </w:t>
      </w:r>
      <w:r w:rsidR="3A661D78" w:rsidRPr="005C0AAB">
        <w:rPr>
          <w:rFonts w:ascii="Times New Roman" w:hAnsi="Times New Roman" w:cs="Times New Roman"/>
          <w:szCs w:val="24"/>
        </w:rPr>
        <w:t xml:space="preserve">nowe </w:t>
      </w:r>
      <w:r w:rsidR="4F010CFF" w:rsidRPr="005C0AAB">
        <w:rPr>
          <w:rFonts w:ascii="Times New Roman" w:hAnsi="Times New Roman" w:cs="Times New Roman"/>
          <w:szCs w:val="24"/>
        </w:rPr>
        <w:t>obowiązki w</w:t>
      </w:r>
      <w:r w:rsidR="00676ED4" w:rsidRPr="005C0AAB">
        <w:rPr>
          <w:rFonts w:ascii="Times New Roman" w:hAnsi="Times New Roman" w:cs="Times New Roman"/>
          <w:szCs w:val="24"/>
        </w:rPr>
        <w:t> </w:t>
      </w:r>
      <w:r w:rsidR="4F010CFF" w:rsidRPr="005C0AAB">
        <w:rPr>
          <w:rFonts w:ascii="Times New Roman" w:hAnsi="Times New Roman" w:cs="Times New Roman"/>
          <w:szCs w:val="24"/>
        </w:rPr>
        <w:t xml:space="preserve">zakresie wprowadzania stosownych informacji oraz </w:t>
      </w:r>
      <w:r w:rsidR="5A798FEA" w:rsidRPr="005C0AAB">
        <w:rPr>
          <w:rFonts w:ascii="Times New Roman" w:hAnsi="Times New Roman" w:cs="Times New Roman"/>
          <w:szCs w:val="24"/>
        </w:rPr>
        <w:t xml:space="preserve">monitoringu </w:t>
      </w:r>
      <w:r w:rsidR="4F010CFF" w:rsidRPr="005C0AAB">
        <w:rPr>
          <w:rFonts w:ascii="Times New Roman" w:hAnsi="Times New Roman" w:cs="Times New Roman"/>
          <w:szCs w:val="24"/>
        </w:rPr>
        <w:t xml:space="preserve">ich prawidłowości i </w:t>
      </w:r>
      <w:r w:rsidR="015C234D" w:rsidRPr="005C0AAB">
        <w:rPr>
          <w:rFonts w:ascii="Times New Roman" w:hAnsi="Times New Roman" w:cs="Times New Roman"/>
          <w:szCs w:val="24"/>
        </w:rPr>
        <w:t>rzetelności</w:t>
      </w:r>
      <w:r w:rsidR="37C49A4B" w:rsidRPr="005C0AAB">
        <w:rPr>
          <w:rFonts w:ascii="Times New Roman" w:hAnsi="Times New Roman" w:cs="Times New Roman"/>
          <w:szCs w:val="24"/>
        </w:rPr>
        <w:t xml:space="preserve"> </w:t>
      </w:r>
      <w:r w:rsidR="6859020E" w:rsidRPr="005C0AAB">
        <w:rPr>
          <w:rFonts w:ascii="Times New Roman" w:hAnsi="Times New Roman" w:cs="Times New Roman"/>
          <w:szCs w:val="24"/>
        </w:rPr>
        <w:t xml:space="preserve">– </w:t>
      </w:r>
      <w:r w:rsidR="37C49A4B" w:rsidRPr="005C0AAB">
        <w:rPr>
          <w:rFonts w:ascii="Times New Roman" w:hAnsi="Times New Roman" w:cs="Times New Roman"/>
          <w:szCs w:val="24"/>
        </w:rPr>
        <w:t>w</w:t>
      </w:r>
      <w:r w:rsidR="007F0FCF" w:rsidRPr="005C0AAB">
        <w:rPr>
          <w:rFonts w:ascii="Times New Roman" w:hAnsi="Times New Roman" w:cs="Times New Roman"/>
          <w:szCs w:val="24"/>
        </w:rPr>
        <w:t> </w:t>
      </w:r>
      <w:r w:rsidR="37C49A4B" w:rsidRPr="005C0AAB">
        <w:rPr>
          <w:rFonts w:ascii="Times New Roman" w:hAnsi="Times New Roman" w:cs="Times New Roman"/>
          <w:szCs w:val="24"/>
        </w:rPr>
        <w:t xml:space="preserve">założeniu </w:t>
      </w:r>
      <w:r w:rsidR="3A661D78" w:rsidRPr="005C0AAB">
        <w:rPr>
          <w:rFonts w:ascii="Times New Roman" w:hAnsi="Times New Roman" w:cs="Times New Roman"/>
          <w:szCs w:val="24"/>
        </w:rPr>
        <w:t xml:space="preserve">system </w:t>
      </w:r>
      <w:r w:rsidR="289B3A18" w:rsidRPr="005C0AAB">
        <w:rPr>
          <w:rFonts w:ascii="Times New Roman" w:hAnsi="Times New Roman" w:cs="Times New Roman"/>
          <w:szCs w:val="24"/>
        </w:rPr>
        <w:t>powinien</w:t>
      </w:r>
      <w:r w:rsidR="37C49A4B" w:rsidRPr="005C0AAB">
        <w:rPr>
          <w:rFonts w:ascii="Times New Roman" w:hAnsi="Times New Roman" w:cs="Times New Roman"/>
          <w:szCs w:val="24"/>
        </w:rPr>
        <w:t xml:space="preserve"> </w:t>
      </w:r>
      <w:r w:rsidR="3A661D78" w:rsidRPr="005C0AAB">
        <w:rPr>
          <w:rFonts w:ascii="Times New Roman" w:hAnsi="Times New Roman" w:cs="Times New Roman"/>
          <w:szCs w:val="24"/>
        </w:rPr>
        <w:t>wzmocnić i usprawnić dotychczasowy obieg informacji w</w:t>
      </w:r>
      <w:r w:rsidR="007F0FCF" w:rsidRPr="005C0AAB">
        <w:rPr>
          <w:rFonts w:ascii="Times New Roman" w:hAnsi="Times New Roman" w:cs="Times New Roman"/>
          <w:szCs w:val="24"/>
        </w:rPr>
        <w:t> </w:t>
      </w:r>
      <w:r w:rsidR="3A661D78" w:rsidRPr="005C0AAB">
        <w:rPr>
          <w:rFonts w:ascii="Times New Roman" w:hAnsi="Times New Roman" w:cs="Times New Roman"/>
          <w:szCs w:val="24"/>
        </w:rPr>
        <w:t>całym łańcuchu wartości</w:t>
      </w:r>
      <w:r w:rsidR="000171BA" w:rsidRPr="005C0AAB">
        <w:rPr>
          <w:rFonts w:ascii="Times New Roman" w:hAnsi="Times New Roman" w:cs="Times New Roman"/>
          <w:szCs w:val="24"/>
        </w:rPr>
        <w:t>, w tym obieg</w:t>
      </w:r>
      <w:r w:rsidR="00BD1521" w:rsidRPr="005C0AAB">
        <w:rPr>
          <w:rFonts w:ascii="Times New Roman" w:hAnsi="Times New Roman" w:cs="Times New Roman"/>
          <w:szCs w:val="24"/>
        </w:rPr>
        <w:t xml:space="preserve"> dokumentów</w:t>
      </w:r>
      <w:r w:rsidR="000171BA" w:rsidRPr="005C0AAB">
        <w:rPr>
          <w:rFonts w:ascii="Times New Roman" w:hAnsi="Times New Roman" w:cs="Times New Roman"/>
          <w:szCs w:val="24"/>
        </w:rPr>
        <w:t xml:space="preserve"> PoS</w:t>
      </w:r>
      <w:r w:rsidR="00BD1521" w:rsidRPr="005C0AAB">
        <w:rPr>
          <w:rFonts w:ascii="Times New Roman" w:hAnsi="Times New Roman" w:cs="Times New Roman"/>
          <w:szCs w:val="24"/>
        </w:rPr>
        <w:t xml:space="preserve"> (ang. Proof of Sustainability)</w:t>
      </w:r>
      <w:r w:rsidR="3A661D78" w:rsidRPr="005C0AAB">
        <w:rPr>
          <w:rFonts w:ascii="Times New Roman" w:hAnsi="Times New Roman" w:cs="Times New Roman"/>
          <w:szCs w:val="24"/>
        </w:rPr>
        <w:t xml:space="preserve"> od momentu pozyskania surowca</w:t>
      </w:r>
      <w:r w:rsidR="00E67361" w:rsidRPr="005C0AAB">
        <w:rPr>
          <w:rFonts w:ascii="Times New Roman" w:hAnsi="Times New Roman" w:cs="Times New Roman"/>
          <w:szCs w:val="24"/>
        </w:rPr>
        <w:t>,</w:t>
      </w:r>
      <w:r w:rsidR="00DA1FC2" w:rsidRPr="005C0AAB">
        <w:rPr>
          <w:rFonts w:ascii="Times New Roman" w:hAnsi="Times New Roman" w:cs="Times New Roman"/>
          <w:szCs w:val="24"/>
        </w:rPr>
        <w:t xml:space="preserve"> </w:t>
      </w:r>
      <w:r w:rsidR="3A661D78" w:rsidRPr="005C0AAB">
        <w:rPr>
          <w:rFonts w:ascii="Times New Roman" w:hAnsi="Times New Roman" w:cs="Times New Roman"/>
          <w:szCs w:val="24"/>
        </w:rPr>
        <w:t>wytworzenia</w:t>
      </w:r>
      <w:r w:rsidR="006C64CF" w:rsidRPr="005C0AAB">
        <w:rPr>
          <w:rFonts w:ascii="Times New Roman" w:hAnsi="Times New Roman" w:cs="Times New Roman"/>
          <w:szCs w:val="24"/>
        </w:rPr>
        <w:t>,</w:t>
      </w:r>
      <w:r w:rsidR="3A661D78" w:rsidRPr="005C0AAB">
        <w:rPr>
          <w:rFonts w:ascii="Times New Roman" w:hAnsi="Times New Roman" w:cs="Times New Roman"/>
          <w:szCs w:val="24"/>
        </w:rPr>
        <w:t xml:space="preserve"> </w:t>
      </w:r>
      <w:r w:rsidR="009B7F2C" w:rsidRPr="005C0AAB">
        <w:rPr>
          <w:rFonts w:ascii="Times New Roman" w:hAnsi="Times New Roman" w:cs="Times New Roman"/>
          <w:szCs w:val="24"/>
        </w:rPr>
        <w:t xml:space="preserve">np. </w:t>
      </w:r>
      <w:r w:rsidR="3A661D78" w:rsidRPr="005C0AAB">
        <w:rPr>
          <w:rFonts w:ascii="Times New Roman" w:hAnsi="Times New Roman" w:cs="Times New Roman"/>
          <w:szCs w:val="24"/>
        </w:rPr>
        <w:t>biopaliw</w:t>
      </w:r>
      <w:r w:rsidR="006C64CF" w:rsidRPr="005C0AAB">
        <w:rPr>
          <w:rFonts w:ascii="Times New Roman" w:hAnsi="Times New Roman" w:cs="Times New Roman"/>
          <w:szCs w:val="24"/>
        </w:rPr>
        <w:t>,</w:t>
      </w:r>
      <w:r w:rsidR="3A661D78" w:rsidRPr="005C0AAB">
        <w:rPr>
          <w:rFonts w:ascii="Times New Roman" w:hAnsi="Times New Roman" w:cs="Times New Roman"/>
          <w:szCs w:val="24"/>
        </w:rPr>
        <w:t xml:space="preserve"> i ich </w:t>
      </w:r>
      <w:r w:rsidR="009B7F2C" w:rsidRPr="005C0AAB">
        <w:rPr>
          <w:rFonts w:ascii="Times New Roman" w:hAnsi="Times New Roman" w:cs="Times New Roman"/>
          <w:szCs w:val="24"/>
        </w:rPr>
        <w:t xml:space="preserve">finalnego </w:t>
      </w:r>
      <w:r w:rsidR="00001A24" w:rsidRPr="005C0AAB">
        <w:rPr>
          <w:rFonts w:ascii="Times New Roman" w:hAnsi="Times New Roman" w:cs="Times New Roman"/>
          <w:szCs w:val="24"/>
        </w:rPr>
        <w:t>zaliczeni</w:t>
      </w:r>
      <w:r w:rsidR="00FD030A" w:rsidRPr="005C0AAB">
        <w:rPr>
          <w:rFonts w:ascii="Times New Roman" w:hAnsi="Times New Roman" w:cs="Times New Roman"/>
          <w:szCs w:val="24"/>
        </w:rPr>
        <w:t>a</w:t>
      </w:r>
      <w:r w:rsidR="00001A24" w:rsidRPr="005C0AAB">
        <w:rPr>
          <w:rFonts w:ascii="Times New Roman" w:hAnsi="Times New Roman" w:cs="Times New Roman"/>
          <w:szCs w:val="24"/>
        </w:rPr>
        <w:t xml:space="preserve"> </w:t>
      </w:r>
      <w:r w:rsidR="00671F0D" w:rsidRPr="005C0AAB">
        <w:rPr>
          <w:rFonts w:ascii="Times New Roman" w:hAnsi="Times New Roman" w:cs="Times New Roman"/>
          <w:szCs w:val="24"/>
        </w:rPr>
        <w:t>do</w:t>
      </w:r>
      <w:r w:rsidR="00DE0EDF" w:rsidRPr="005C0AAB">
        <w:rPr>
          <w:rFonts w:ascii="Times New Roman" w:hAnsi="Times New Roman" w:cs="Times New Roman"/>
          <w:szCs w:val="24"/>
        </w:rPr>
        <w:t xml:space="preserve"> realizacji celu OZE w</w:t>
      </w:r>
      <w:r w:rsidR="005A0051" w:rsidRPr="005C0AAB">
        <w:rPr>
          <w:rFonts w:ascii="Times New Roman" w:hAnsi="Times New Roman" w:cs="Times New Roman"/>
          <w:szCs w:val="24"/>
        </w:rPr>
        <w:t> </w:t>
      </w:r>
      <w:r w:rsidR="00DE0EDF" w:rsidRPr="005C0AAB">
        <w:rPr>
          <w:rFonts w:ascii="Times New Roman" w:hAnsi="Times New Roman" w:cs="Times New Roman"/>
          <w:szCs w:val="24"/>
        </w:rPr>
        <w:t>transporcie</w:t>
      </w:r>
      <w:r w:rsidR="5A798FEA" w:rsidRPr="005C0AAB">
        <w:rPr>
          <w:rFonts w:ascii="Times New Roman" w:hAnsi="Times New Roman" w:cs="Times New Roman"/>
          <w:szCs w:val="24"/>
        </w:rPr>
        <w:t>.</w:t>
      </w:r>
    </w:p>
    <w:p w14:paraId="4E106000" w14:textId="19B06AB7" w:rsidR="006173F7" w:rsidRPr="005C0AAB" w:rsidRDefault="006173F7" w:rsidP="00452C92">
      <w:pPr>
        <w:pStyle w:val="ZARTzmartartykuempunktem"/>
        <w:spacing w:after="120"/>
        <w:ind w:left="0" w:firstLine="0"/>
        <w:rPr>
          <w:rFonts w:ascii="Times New Roman" w:hAnsi="Times New Roman" w:cs="Times New Roman"/>
          <w:b/>
          <w:szCs w:val="24"/>
          <w:u w:val="single"/>
        </w:rPr>
      </w:pPr>
      <w:r w:rsidRPr="005C0AAB">
        <w:rPr>
          <w:rFonts w:ascii="Times New Roman" w:hAnsi="Times New Roman" w:cs="Times New Roman"/>
          <w:b/>
          <w:szCs w:val="24"/>
          <w:u w:val="single"/>
        </w:rPr>
        <w:t>Wprowadzono zmianę wynikającą ze zmiany kodu nomenklatury scalonej, dalej kod CN, dla oleju napędowego</w:t>
      </w:r>
    </w:p>
    <w:p w14:paraId="7F53EDAF" w14:textId="6FD8C681" w:rsidR="006173F7" w:rsidRPr="005C0AAB" w:rsidRDefault="006173F7"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Zgodnie z zapisami Rozporządzenia wykonawczego Komisji (UE) 2024/2522 z dnia 23</w:t>
      </w:r>
      <w:r w:rsidR="00EF3F5F">
        <w:rPr>
          <w:rFonts w:ascii="Times New Roman" w:hAnsi="Times New Roman" w:cs="Times New Roman"/>
          <w:bCs/>
          <w:szCs w:val="24"/>
        </w:rPr>
        <w:t> </w:t>
      </w:r>
      <w:r w:rsidRPr="005C0AAB">
        <w:rPr>
          <w:rFonts w:ascii="Times New Roman" w:hAnsi="Times New Roman" w:cs="Times New Roman"/>
          <w:bCs/>
          <w:szCs w:val="24"/>
        </w:rPr>
        <w:t>września 2024 r. zmieniającego załącznik I do rozporządzenia Rady (EWG) nr 2658/87 w sprawie nomenklatury taryfowej i statystycznej oraz w sprawie Wspólnej Taryfy Celnej (Dz.</w:t>
      </w:r>
      <w:r w:rsidR="00EF3F5F">
        <w:rPr>
          <w:rFonts w:ascii="Times New Roman" w:hAnsi="Times New Roman" w:cs="Times New Roman"/>
          <w:bCs/>
          <w:szCs w:val="24"/>
        </w:rPr>
        <w:t> </w:t>
      </w:r>
      <w:r w:rsidRPr="005C0AAB">
        <w:rPr>
          <w:rFonts w:ascii="Times New Roman" w:hAnsi="Times New Roman" w:cs="Times New Roman"/>
          <w:bCs/>
          <w:szCs w:val="24"/>
        </w:rPr>
        <w:t>U.</w:t>
      </w:r>
      <w:r w:rsidR="00EF3F5F">
        <w:rPr>
          <w:rFonts w:ascii="Times New Roman" w:hAnsi="Times New Roman" w:cs="Times New Roman"/>
          <w:bCs/>
          <w:szCs w:val="24"/>
        </w:rPr>
        <w:t> </w:t>
      </w:r>
      <w:r w:rsidRPr="005C0AAB">
        <w:rPr>
          <w:rFonts w:ascii="Times New Roman" w:hAnsi="Times New Roman" w:cs="Times New Roman"/>
          <w:bCs/>
          <w:szCs w:val="24"/>
        </w:rPr>
        <w:t xml:space="preserve">UE L, 2024/2522 z 31.10.2024 r.) zmieniony zostaje w art. 21 ust. 3 ustawy o </w:t>
      </w:r>
      <w:r w:rsidRPr="005C0AAB">
        <w:rPr>
          <w:rFonts w:ascii="Times New Roman" w:hAnsi="Times New Roman" w:cs="Times New Roman"/>
          <w:bCs/>
          <w:szCs w:val="24"/>
        </w:rPr>
        <w:lastRenderedPageBreak/>
        <w:t>biokomponentach i biopaliwach ciekłych kod CN dla oleju napędowego, obecnie oznaczonego kodem: CN 2710 19 44.</w:t>
      </w:r>
      <w:r w:rsidR="00B43BBB">
        <w:rPr>
          <w:rFonts w:ascii="Times New Roman" w:hAnsi="Times New Roman" w:cs="Times New Roman"/>
          <w:bCs/>
          <w:szCs w:val="24"/>
        </w:rPr>
        <w:t xml:space="preserve"> </w:t>
      </w:r>
    </w:p>
    <w:p w14:paraId="4EE252E0" w14:textId="6E99738F" w:rsidR="009D49CA" w:rsidRPr="005C0AAB" w:rsidRDefault="00702687" w:rsidP="00452C92">
      <w:pPr>
        <w:pStyle w:val="ZARTzmartartykuempunktem"/>
        <w:spacing w:before="240" w:after="120"/>
        <w:ind w:left="0" w:firstLine="0"/>
        <w:rPr>
          <w:rFonts w:ascii="Times New Roman" w:hAnsi="Times New Roman" w:cs="Times New Roman"/>
          <w:b/>
          <w:bCs/>
          <w:szCs w:val="24"/>
        </w:rPr>
      </w:pPr>
      <w:r w:rsidRPr="005C0AAB">
        <w:rPr>
          <w:rFonts w:ascii="Times New Roman" w:hAnsi="Times New Roman" w:cs="Times New Roman"/>
          <w:b/>
          <w:bCs/>
          <w:szCs w:val="24"/>
        </w:rPr>
        <w:t>I</w:t>
      </w:r>
      <w:r w:rsidR="009D49CA" w:rsidRPr="005C0AAB">
        <w:rPr>
          <w:rFonts w:ascii="Times New Roman" w:hAnsi="Times New Roman" w:cs="Times New Roman"/>
          <w:b/>
          <w:bCs/>
          <w:szCs w:val="24"/>
        </w:rPr>
        <w:t>.</w:t>
      </w:r>
      <w:r w:rsidRPr="005C0AAB">
        <w:rPr>
          <w:rFonts w:ascii="Times New Roman" w:hAnsi="Times New Roman" w:cs="Times New Roman"/>
          <w:b/>
          <w:bCs/>
          <w:szCs w:val="24"/>
        </w:rPr>
        <w:t>2</w:t>
      </w:r>
      <w:r w:rsidR="0004690E">
        <w:rPr>
          <w:rFonts w:ascii="Times New Roman" w:hAnsi="Times New Roman" w:cs="Times New Roman"/>
          <w:b/>
          <w:bCs/>
          <w:szCs w:val="24"/>
        </w:rPr>
        <w:t>.</w:t>
      </w:r>
      <w:r w:rsidRPr="005C0AAB">
        <w:rPr>
          <w:rFonts w:ascii="Times New Roman" w:hAnsi="Times New Roman" w:cs="Times New Roman"/>
          <w:b/>
          <w:bCs/>
          <w:szCs w:val="24"/>
        </w:rPr>
        <w:t xml:space="preserve"> Zmiany </w:t>
      </w:r>
      <w:r w:rsidR="009D49CA" w:rsidRPr="005C0AAB">
        <w:rPr>
          <w:rFonts w:ascii="Times New Roman" w:hAnsi="Times New Roman" w:cs="Times New Roman"/>
          <w:b/>
          <w:bCs/>
          <w:szCs w:val="24"/>
        </w:rPr>
        <w:t>dotyczące funkcjonowania rejestrów wytwórców biokomponentów oraz rejestru podmiotów sprowadzających</w:t>
      </w:r>
      <w:r w:rsidR="009F1E06" w:rsidRPr="005C0AAB">
        <w:rPr>
          <w:rFonts w:ascii="Times New Roman" w:hAnsi="Times New Roman" w:cs="Times New Roman"/>
          <w:b/>
          <w:bCs/>
          <w:szCs w:val="24"/>
        </w:rPr>
        <w:t xml:space="preserve"> oraz sprawozdawczości</w:t>
      </w:r>
    </w:p>
    <w:p w14:paraId="129FAE05" w14:textId="58604E67" w:rsidR="001640EB" w:rsidRPr="005C0AAB" w:rsidRDefault="00D148C9" w:rsidP="00452C92">
      <w:pPr>
        <w:spacing w:after="120" w:line="360" w:lineRule="auto"/>
        <w:jc w:val="both"/>
        <w:rPr>
          <w:rFonts w:ascii="Times New Roman" w:hAnsi="Times New Roman" w:cs="Times New Roman"/>
          <w:sz w:val="24"/>
          <w:szCs w:val="24"/>
        </w:rPr>
      </w:pPr>
      <w:r w:rsidRPr="005C0AAB">
        <w:rPr>
          <w:rFonts w:ascii="Times New Roman" w:hAnsi="Times New Roman" w:cs="Times New Roman"/>
          <w:sz w:val="24"/>
          <w:szCs w:val="24"/>
        </w:rPr>
        <w:t>W</w:t>
      </w:r>
      <w:r w:rsidR="09ABD31D" w:rsidRPr="005C0AAB">
        <w:rPr>
          <w:rFonts w:ascii="Times New Roman" w:hAnsi="Times New Roman" w:cs="Times New Roman"/>
          <w:sz w:val="24"/>
          <w:szCs w:val="24"/>
        </w:rPr>
        <w:t xml:space="preserve"> art. 11 ustawy </w:t>
      </w:r>
      <w:r w:rsidR="00A97C22" w:rsidRPr="00452C92">
        <w:rPr>
          <w:rFonts w:ascii="Times New Roman" w:hAnsi="Times New Roman" w:cs="Times New Roman"/>
          <w:sz w:val="24"/>
          <w:szCs w:val="24"/>
        </w:rPr>
        <w:t xml:space="preserve">z dnia 25 sierpnia 2006 r. </w:t>
      </w:r>
      <w:r w:rsidR="09ABD31D" w:rsidRPr="005C0AAB">
        <w:rPr>
          <w:rFonts w:ascii="Times New Roman" w:hAnsi="Times New Roman" w:cs="Times New Roman"/>
          <w:sz w:val="24"/>
          <w:szCs w:val="24"/>
        </w:rPr>
        <w:t xml:space="preserve">o biokomponentach i biopaliwach ciekłych wprowadza się zmiany wynikające z </w:t>
      </w:r>
      <w:r w:rsidR="681C60C1" w:rsidRPr="005C0AAB">
        <w:rPr>
          <w:rFonts w:ascii="Times New Roman" w:hAnsi="Times New Roman" w:cs="Times New Roman"/>
          <w:sz w:val="24"/>
          <w:szCs w:val="24"/>
        </w:rPr>
        <w:t xml:space="preserve">dodania do </w:t>
      </w:r>
      <w:r w:rsidR="09ABD31D" w:rsidRPr="005C0AAB">
        <w:rPr>
          <w:rFonts w:ascii="Times New Roman" w:hAnsi="Times New Roman" w:cs="Times New Roman"/>
          <w:sz w:val="24"/>
          <w:szCs w:val="24"/>
        </w:rPr>
        <w:t>katalogu dostępnych źródeł pozyskiwania biomasy</w:t>
      </w:r>
      <w:r w:rsidR="73FFA5FE" w:rsidRPr="005C0AAB">
        <w:rPr>
          <w:rFonts w:ascii="Times New Roman" w:hAnsi="Times New Roman" w:cs="Times New Roman"/>
          <w:sz w:val="24"/>
          <w:szCs w:val="24"/>
        </w:rPr>
        <w:t xml:space="preserve"> (</w:t>
      </w:r>
      <w:r w:rsidR="09ABD31D" w:rsidRPr="005C0AAB">
        <w:rPr>
          <w:rFonts w:ascii="Times New Roman" w:hAnsi="Times New Roman" w:cs="Times New Roman"/>
          <w:sz w:val="24"/>
          <w:szCs w:val="24"/>
        </w:rPr>
        <w:t>wyszczególni</w:t>
      </w:r>
      <w:r w:rsidR="12ED3DCA" w:rsidRPr="005C0AAB">
        <w:rPr>
          <w:rFonts w:ascii="Times New Roman" w:hAnsi="Times New Roman" w:cs="Times New Roman"/>
          <w:sz w:val="24"/>
          <w:szCs w:val="24"/>
        </w:rPr>
        <w:t>onej</w:t>
      </w:r>
      <w:r w:rsidR="09ABD31D" w:rsidRPr="005C0AAB">
        <w:rPr>
          <w:rFonts w:ascii="Times New Roman" w:hAnsi="Times New Roman" w:cs="Times New Roman"/>
          <w:sz w:val="24"/>
          <w:szCs w:val="24"/>
        </w:rPr>
        <w:t xml:space="preserve"> w dyrektywie REDII </w:t>
      </w:r>
      <w:r w:rsidR="001640EB" w:rsidRPr="005C0AAB">
        <w:rPr>
          <w:rFonts w:ascii="Times New Roman" w:hAnsi="Times New Roman" w:cs="Times New Roman"/>
          <w:sz w:val="24"/>
          <w:szCs w:val="24"/>
        </w:rPr>
        <w:t xml:space="preserve">np. </w:t>
      </w:r>
      <w:r w:rsidR="09ABD31D" w:rsidRPr="005C0AAB">
        <w:rPr>
          <w:rFonts w:ascii="Times New Roman" w:hAnsi="Times New Roman" w:cs="Times New Roman"/>
          <w:sz w:val="24"/>
          <w:szCs w:val="24"/>
        </w:rPr>
        <w:t>biomasy leśnej</w:t>
      </w:r>
      <w:r w:rsidR="73FFA5FE" w:rsidRPr="005C0AAB">
        <w:rPr>
          <w:rFonts w:ascii="Times New Roman" w:hAnsi="Times New Roman" w:cs="Times New Roman"/>
          <w:sz w:val="24"/>
          <w:szCs w:val="24"/>
        </w:rPr>
        <w:t>)</w:t>
      </w:r>
      <w:r w:rsidR="09ABD31D" w:rsidRPr="005C0AAB">
        <w:rPr>
          <w:rFonts w:ascii="Times New Roman" w:hAnsi="Times New Roman" w:cs="Times New Roman"/>
          <w:sz w:val="24"/>
          <w:szCs w:val="24"/>
        </w:rPr>
        <w:t>, a także ze</w:t>
      </w:r>
      <w:r w:rsidR="6D22C58C" w:rsidRPr="005C0AAB">
        <w:rPr>
          <w:rFonts w:ascii="Times New Roman" w:hAnsi="Times New Roman" w:cs="Times New Roman"/>
          <w:sz w:val="24"/>
          <w:szCs w:val="24"/>
        </w:rPr>
        <w:t> </w:t>
      </w:r>
      <w:r w:rsidR="09ABD31D" w:rsidRPr="005C0AAB">
        <w:rPr>
          <w:rFonts w:ascii="Times New Roman" w:hAnsi="Times New Roman" w:cs="Times New Roman"/>
          <w:sz w:val="24"/>
          <w:szCs w:val="24"/>
        </w:rPr>
        <w:t xml:space="preserve">zwiększonej roli pozyskiwania </w:t>
      </w:r>
      <w:r w:rsidR="12ED3DCA" w:rsidRPr="005C0AAB">
        <w:rPr>
          <w:rFonts w:ascii="Times New Roman" w:hAnsi="Times New Roman" w:cs="Times New Roman"/>
          <w:sz w:val="24"/>
          <w:szCs w:val="24"/>
        </w:rPr>
        <w:t xml:space="preserve">energii </w:t>
      </w:r>
      <w:r w:rsidR="09ABD31D" w:rsidRPr="005C0AAB">
        <w:rPr>
          <w:rFonts w:ascii="Times New Roman" w:hAnsi="Times New Roman" w:cs="Times New Roman"/>
          <w:sz w:val="24"/>
          <w:szCs w:val="24"/>
        </w:rPr>
        <w:t>z</w:t>
      </w:r>
      <w:r w:rsidR="00774B2B" w:rsidRPr="005C0AAB">
        <w:rPr>
          <w:rFonts w:ascii="Times New Roman" w:hAnsi="Times New Roman" w:cs="Times New Roman"/>
          <w:sz w:val="24"/>
          <w:szCs w:val="24"/>
        </w:rPr>
        <w:t> </w:t>
      </w:r>
      <w:r w:rsidR="09ABD31D" w:rsidRPr="005C0AAB">
        <w:rPr>
          <w:rFonts w:ascii="Times New Roman" w:hAnsi="Times New Roman" w:cs="Times New Roman"/>
          <w:sz w:val="24"/>
          <w:szCs w:val="24"/>
        </w:rPr>
        <w:t>odpadów</w:t>
      </w:r>
      <w:r w:rsidR="12ED3DCA" w:rsidRPr="005C0AAB">
        <w:rPr>
          <w:rFonts w:ascii="Times New Roman" w:hAnsi="Times New Roman" w:cs="Times New Roman"/>
          <w:sz w:val="24"/>
          <w:szCs w:val="24"/>
        </w:rPr>
        <w:t xml:space="preserve"> i bioodpadów</w:t>
      </w:r>
      <w:r w:rsidR="09ABD31D" w:rsidRPr="005C0AAB">
        <w:rPr>
          <w:rFonts w:ascii="Times New Roman" w:hAnsi="Times New Roman" w:cs="Times New Roman"/>
          <w:sz w:val="24"/>
          <w:szCs w:val="24"/>
        </w:rPr>
        <w:t>. Z tego względu art. 11</w:t>
      </w:r>
      <w:r w:rsidR="005D7C12">
        <w:rPr>
          <w:rFonts w:ascii="Times New Roman" w:hAnsi="Times New Roman" w:cs="Times New Roman"/>
          <w:sz w:val="24"/>
          <w:szCs w:val="24"/>
        </w:rPr>
        <w:t>,</w:t>
      </w:r>
      <w:r w:rsidR="09ABD31D" w:rsidRPr="005C0AAB">
        <w:rPr>
          <w:rFonts w:ascii="Times New Roman" w:hAnsi="Times New Roman" w:cs="Times New Roman"/>
          <w:sz w:val="24"/>
          <w:szCs w:val="24"/>
        </w:rPr>
        <w:t xml:space="preserve"> regulujący źródła biomasy wykorzystywanej do wytwarzania biokomponentów</w:t>
      </w:r>
      <w:r w:rsidR="04F0D3F6" w:rsidRPr="005C0AAB">
        <w:rPr>
          <w:rFonts w:ascii="Times New Roman" w:hAnsi="Times New Roman" w:cs="Times New Roman"/>
          <w:sz w:val="24"/>
          <w:szCs w:val="24"/>
        </w:rPr>
        <w:t>,</w:t>
      </w:r>
      <w:r w:rsidR="09ABD31D" w:rsidRPr="005C0AAB">
        <w:rPr>
          <w:rFonts w:ascii="Times New Roman" w:hAnsi="Times New Roman" w:cs="Times New Roman"/>
          <w:sz w:val="24"/>
          <w:szCs w:val="24"/>
        </w:rPr>
        <w:t xml:space="preserve"> wymagał uaktualnienia.</w:t>
      </w:r>
      <w:r w:rsidR="006B772C" w:rsidRPr="005C0AAB">
        <w:rPr>
          <w:rFonts w:ascii="Times New Roman" w:hAnsi="Times New Roman" w:cs="Times New Roman"/>
          <w:sz w:val="24"/>
          <w:szCs w:val="24"/>
        </w:rPr>
        <w:t xml:space="preserve"> </w:t>
      </w:r>
      <w:r w:rsidR="001640EB" w:rsidRPr="005C0AAB">
        <w:rPr>
          <w:rFonts w:ascii="Times New Roman" w:hAnsi="Times New Roman" w:cs="Times New Roman"/>
          <w:sz w:val="24"/>
          <w:szCs w:val="24"/>
        </w:rPr>
        <w:t>Pierwotnym celem wprowadzenia art. 11 w ustawie o biokomponentach i biopaliwach ciekłych było zapewnienie stabilności producentów biomasy rolniczej dostarczających na potrzeby wytwarzania biokomponentów. Przepis był wprowadzany w sytuacji, gdy biomasa rolnicza</w:t>
      </w:r>
      <w:r w:rsidR="00DA1FC2" w:rsidRPr="005C0AAB">
        <w:rPr>
          <w:rFonts w:ascii="Times New Roman" w:hAnsi="Times New Roman" w:cs="Times New Roman"/>
          <w:sz w:val="24"/>
          <w:szCs w:val="24"/>
        </w:rPr>
        <w:t xml:space="preserve"> </w:t>
      </w:r>
      <w:r w:rsidR="001640EB" w:rsidRPr="005C0AAB">
        <w:rPr>
          <w:rFonts w:ascii="Times New Roman" w:hAnsi="Times New Roman" w:cs="Times New Roman"/>
          <w:sz w:val="24"/>
          <w:szCs w:val="24"/>
        </w:rPr>
        <w:t>stanowiła kluczowy rodzaj surowców wykorzystywanych do wytwarzania biokomponentów.</w:t>
      </w:r>
    </w:p>
    <w:p w14:paraId="32F2F513" w14:textId="01AC9A64" w:rsidR="001640EB" w:rsidRPr="005C0AAB" w:rsidRDefault="001640EB" w:rsidP="00452C92">
      <w:pPr>
        <w:spacing w:after="120" w:line="360" w:lineRule="auto"/>
        <w:jc w:val="both"/>
        <w:rPr>
          <w:rFonts w:ascii="Times New Roman" w:hAnsi="Times New Roman" w:cs="Times New Roman"/>
          <w:sz w:val="24"/>
          <w:szCs w:val="24"/>
        </w:rPr>
      </w:pPr>
      <w:r w:rsidRPr="005C0AAB">
        <w:rPr>
          <w:rFonts w:ascii="Times New Roman" w:hAnsi="Times New Roman" w:cs="Times New Roman"/>
          <w:sz w:val="24"/>
          <w:szCs w:val="24"/>
        </w:rPr>
        <w:t>Wdrożenie dyrektywy REDII jest natomiast związane z wprowadzeniem nowych wysokich celów w zakresie OZE w sektorze transportu jednocześnie w powiązaniu z nakładanymi limitami w zakresie</w:t>
      </w:r>
      <w:r w:rsidR="00DA1FC2" w:rsidRPr="005C0AAB">
        <w:rPr>
          <w:rFonts w:ascii="Times New Roman" w:hAnsi="Times New Roman" w:cs="Times New Roman"/>
          <w:sz w:val="24"/>
          <w:szCs w:val="24"/>
        </w:rPr>
        <w:t xml:space="preserve"> </w:t>
      </w:r>
      <w:r w:rsidRPr="005C0AAB">
        <w:rPr>
          <w:rFonts w:ascii="Times New Roman" w:hAnsi="Times New Roman" w:cs="Times New Roman"/>
          <w:sz w:val="24"/>
          <w:szCs w:val="24"/>
        </w:rPr>
        <w:t>możliwości wykorzystania surowców określanych jako spożywcze i</w:t>
      </w:r>
      <w:r w:rsidR="006450D5" w:rsidRPr="005C0AAB">
        <w:rPr>
          <w:rFonts w:ascii="Times New Roman" w:hAnsi="Times New Roman" w:cs="Times New Roman"/>
          <w:sz w:val="24"/>
          <w:szCs w:val="24"/>
        </w:rPr>
        <w:t> </w:t>
      </w:r>
      <w:r w:rsidRPr="005C0AAB">
        <w:rPr>
          <w:rFonts w:ascii="Times New Roman" w:hAnsi="Times New Roman" w:cs="Times New Roman"/>
          <w:sz w:val="24"/>
          <w:szCs w:val="24"/>
        </w:rPr>
        <w:t>pas</w:t>
      </w:r>
      <w:r w:rsidR="00E27AEF" w:rsidRPr="005C0AAB">
        <w:rPr>
          <w:rFonts w:ascii="Times New Roman" w:hAnsi="Times New Roman" w:cs="Times New Roman"/>
          <w:sz w:val="24"/>
          <w:szCs w:val="24"/>
        </w:rPr>
        <w:t>tewne</w:t>
      </w:r>
      <w:r w:rsidRPr="005C0AAB">
        <w:rPr>
          <w:rFonts w:ascii="Times New Roman" w:hAnsi="Times New Roman" w:cs="Times New Roman"/>
          <w:sz w:val="24"/>
          <w:szCs w:val="24"/>
        </w:rPr>
        <w:t>. Powyższe okoliczności wymagają istotnego rozszerzenia katalogu surowców dostępnych dla wytwórców biokomponentów oraz wprowadzenia regulacji umożliwiających szersze wykorzystanie odpadów i pozostałości służących do wytwarzania biokomponentów.</w:t>
      </w:r>
    </w:p>
    <w:p w14:paraId="46BA8C3B" w14:textId="065F0A26" w:rsidR="001640EB" w:rsidRPr="005C0AAB" w:rsidRDefault="001640EB" w:rsidP="00452C92">
      <w:pPr>
        <w:spacing w:after="120" w:line="360" w:lineRule="auto"/>
        <w:jc w:val="both"/>
        <w:rPr>
          <w:rFonts w:ascii="Times New Roman" w:hAnsi="Times New Roman" w:cs="Times New Roman"/>
          <w:sz w:val="24"/>
          <w:szCs w:val="24"/>
        </w:rPr>
      </w:pPr>
      <w:r w:rsidRPr="005C0AAB">
        <w:rPr>
          <w:rFonts w:ascii="Times New Roman" w:hAnsi="Times New Roman" w:cs="Times New Roman"/>
          <w:sz w:val="24"/>
          <w:szCs w:val="24"/>
        </w:rPr>
        <w:t>Takie rozwiązanie zapewni zachowanie konkurencyjności krajowych wytwórców biokomponentów względem dostawców zagranicznych oraz umożliwi inwestycje i</w:t>
      </w:r>
      <w:r w:rsidR="006450D5" w:rsidRPr="005C0AAB">
        <w:rPr>
          <w:rFonts w:ascii="Times New Roman" w:hAnsi="Times New Roman" w:cs="Times New Roman"/>
          <w:sz w:val="24"/>
          <w:szCs w:val="24"/>
        </w:rPr>
        <w:t> </w:t>
      </w:r>
      <w:r w:rsidRPr="005C0AAB">
        <w:rPr>
          <w:rFonts w:ascii="Times New Roman" w:hAnsi="Times New Roman" w:cs="Times New Roman"/>
          <w:sz w:val="24"/>
          <w:szCs w:val="24"/>
        </w:rPr>
        <w:t>efektywniejszy rozwój wytwarzania biokomponentów zaawansowanych w Polsce.</w:t>
      </w:r>
    </w:p>
    <w:p w14:paraId="60AB31AB" w14:textId="77777777" w:rsidR="00A9780F" w:rsidRPr="005C0AAB" w:rsidRDefault="001640EB" w:rsidP="00452C92">
      <w:pPr>
        <w:spacing w:after="0" w:line="360" w:lineRule="auto"/>
        <w:jc w:val="both"/>
        <w:rPr>
          <w:rFonts w:ascii="Times New Roman" w:hAnsi="Times New Roman" w:cs="Times New Roman"/>
          <w:sz w:val="24"/>
          <w:szCs w:val="24"/>
        </w:rPr>
      </w:pPr>
      <w:r w:rsidRPr="005C0AAB">
        <w:rPr>
          <w:rFonts w:ascii="Times New Roman" w:hAnsi="Times New Roman" w:cs="Times New Roman"/>
          <w:sz w:val="24"/>
          <w:szCs w:val="24"/>
        </w:rPr>
        <w:t>Celem zmian wprowadzanych w zakresie regulacji art. 11 jest:</w:t>
      </w:r>
    </w:p>
    <w:p w14:paraId="4A7368DF" w14:textId="154D5550" w:rsidR="001640EB" w:rsidRPr="005C0AAB" w:rsidRDefault="001640EB" w:rsidP="00452C92">
      <w:pPr>
        <w:pStyle w:val="Akapitzlist"/>
        <w:numPr>
          <w:ilvl w:val="2"/>
          <w:numId w:val="39"/>
        </w:numPr>
        <w:spacing w:after="120" w:line="360" w:lineRule="auto"/>
        <w:ind w:left="567" w:hanging="567"/>
        <w:jc w:val="both"/>
        <w:rPr>
          <w:rFonts w:ascii="Times New Roman" w:hAnsi="Times New Roman" w:cs="Times New Roman"/>
          <w:sz w:val="24"/>
          <w:szCs w:val="24"/>
        </w:rPr>
      </w:pPr>
      <w:r w:rsidRPr="005C0AAB">
        <w:rPr>
          <w:rFonts w:ascii="Times New Roman" w:hAnsi="Times New Roman" w:cs="Times New Roman"/>
          <w:sz w:val="24"/>
          <w:szCs w:val="24"/>
        </w:rPr>
        <w:t>zachowanie obecnych przepisów art. 11 w zakresie określenia sposobów pozyskiwania biomasy rolniczej wraz z wymogami dochowania ilości tej biomasy pozyskanej zgodnie z wymogami art. 11 (utrzymanie status quo) oraz</w:t>
      </w:r>
    </w:p>
    <w:p w14:paraId="2BFAF5FC" w14:textId="5B526361" w:rsidR="001640EB" w:rsidRPr="005C0AAB" w:rsidRDefault="001640EB" w:rsidP="00452C92">
      <w:pPr>
        <w:pStyle w:val="Akapitzlist"/>
        <w:numPr>
          <w:ilvl w:val="2"/>
          <w:numId w:val="39"/>
        </w:numPr>
        <w:spacing w:after="120" w:line="360" w:lineRule="auto"/>
        <w:ind w:left="567" w:hanging="567"/>
        <w:jc w:val="both"/>
        <w:rPr>
          <w:rFonts w:ascii="Times New Roman" w:hAnsi="Times New Roman" w:cs="Times New Roman"/>
          <w:sz w:val="24"/>
          <w:szCs w:val="24"/>
        </w:rPr>
      </w:pPr>
      <w:r w:rsidRPr="005C0AAB">
        <w:rPr>
          <w:rFonts w:ascii="Times New Roman" w:hAnsi="Times New Roman" w:cs="Times New Roman"/>
          <w:sz w:val="24"/>
          <w:szCs w:val="24"/>
        </w:rPr>
        <w:t>wyłączenie z ww. katalogu surowców służących do wytwarzania biokomponentów tych, które nie stanowią biomasy rolnej i nie pochodzą od producentów rolnych oraz pośredników</w:t>
      </w:r>
      <w:r w:rsidR="006B15AA" w:rsidRPr="005C0AAB">
        <w:rPr>
          <w:rFonts w:ascii="Times New Roman" w:hAnsi="Times New Roman" w:cs="Times New Roman"/>
          <w:sz w:val="24"/>
          <w:szCs w:val="24"/>
        </w:rPr>
        <w:t>. D</w:t>
      </w:r>
      <w:r w:rsidRPr="005C0AAB">
        <w:rPr>
          <w:rFonts w:ascii="Times New Roman" w:hAnsi="Times New Roman" w:cs="Times New Roman"/>
          <w:sz w:val="24"/>
          <w:szCs w:val="24"/>
        </w:rPr>
        <w:t>o surowców tych zalicza się: biomasę leśną, odpady oraz pozostałości przemysłowe pochodzenia biologicznego.</w:t>
      </w:r>
    </w:p>
    <w:p w14:paraId="1F173CD9" w14:textId="69B2F511" w:rsidR="001640EB" w:rsidRPr="005C0AAB" w:rsidRDefault="001640EB" w:rsidP="00452C92">
      <w:pPr>
        <w:spacing w:after="120" w:line="360" w:lineRule="auto"/>
        <w:jc w:val="both"/>
        <w:rPr>
          <w:rFonts w:ascii="Times New Roman" w:hAnsi="Times New Roman" w:cs="Times New Roman"/>
          <w:sz w:val="24"/>
          <w:szCs w:val="24"/>
        </w:rPr>
      </w:pPr>
      <w:r w:rsidRPr="005C0AAB">
        <w:rPr>
          <w:rFonts w:ascii="Times New Roman" w:hAnsi="Times New Roman" w:cs="Times New Roman"/>
          <w:sz w:val="24"/>
          <w:szCs w:val="24"/>
        </w:rPr>
        <w:t xml:space="preserve">Surowce wymienione w pkt </w:t>
      </w:r>
      <w:r w:rsidR="00A9780F" w:rsidRPr="005C0AAB">
        <w:rPr>
          <w:rFonts w:ascii="Times New Roman" w:hAnsi="Times New Roman" w:cs="Times New Roman"/>
          <w:sz w:val="24"/>
          <w:szCs w:val="24"/>
        </w:rPr>
        <w:t>1</w:t>
      </w:r>
      <w:r w:rsidRPr="005C0AAB">
        <w:rPr>
          <w:rFonts w:ascii="Times New Roman" w:hAnsi="Times New Roman" w:cs="Times New Roman"/>
          <w:sz w:val="24"/>
          <w:szCs w:val="24"/>
        </w:rPr>
        <w:t xml:space="preserve"> powyżej nie będą podlegały obowiązkom w zakresie pozyskania tych surowców określonych w przepisach art. 11 ust. 2 projektu ustawy, tj. nie będzie </w:t>
      </w:r>
      <w:r w:rsidRPr="005C0AAB">
        <w:rPr>
          <w:rFonts w:ascii="Times New Roman" w:hAnsi="Times New Roman" w:cs="Times New Roman"/>
          <w:sz w:val="24"/>
          <w:szCs w:val="24"/>
        </w:rPr>
        <w:lastRenderedPageBreak/>
        <w:t xml:space="preserve">konieczności ich pozyskania w ramach umowy zawieranej na okres nie krótszy niż jeden rok (wyłączenie). Zaproponowane podejście wprowadza dodatkowe zmiany w przepisach projektu, w tym w treści sankcji z tytułu braku spełnienia </w:t>
      </w:r>
      <w:r w:rsidR="00A9780F" w:rsidRPr="005C0AAB">
        <w:rPr>
          <w:rFonts w:ascii="Times New Roman" w:hAnsi="Times New Roman" w:cs="Times New Roman"/>
          <w:sz w:val="24"/>
          <w:szCs w:val="24"/>
        </w:rPr>
        <w:t>postanowień</w:t>
      </w:r>
      <w:r w:rsidRPr="005C0AAB">
        <w:rPr>
          <w:rFonts w:ascii="Times New Roman" w:hAnsi="Times New Roman" w:cs="Times New Roman"/>
          <w:sz w:val="24"/>
          <w:szCs w:val="24"/>
        </w:rPr>
        <w:t xml:space="preserve"> art. 11 określonej w art. 30 projektu ustawy. </w:t>
      </w:r>
    </w:p>
    <w:p w14:paraId="4A6CE500" w14:textId="21E5A3EC" w:rsidR="001640EB" w:rsidRPr="005C0AAB" w:rsidRDefault="001640EB" w:rsidP="00452C92">
      <w:pPr>
        <w:spacing w:after="120" w:line="360" w:lineRule="auto"/>
        <w:jc w:val="both"/>
        <w:rPr>
          <w:rFonts w:ascii="Times New Roman" w:hAnsi="Times New Roman" w:cs="Times New Roman"/>
          <w:sz w:val="24"/>
          <w:szCs w:val="24"/>
        </w:rPr>
      </w:pPr>
      <w:r w:rsidRPr="005C0AAB">
        <w:rPr>
          <w:rFonts w:ascii="Times New Roman" w:hAnsi="Times New Roman" w:cs="Times New Roman"/>
          <w:sz w:val="24"/>
          <w:szCs w:val="24"/>
        </w:rPr>
        <w:t>Jednocześnie wprowadzone rozwiązanie pozwoli zachować dotychczasowy model zabezpieczenia producentów rolnych dostarczających biomasę na potrzeby wytwarzania biokomponentów przy jednoczesnym uelastycznieniu sektora w zakresie pozyskiwania pozostałych surowców (biomasy), która nie spełnia kryteriów biomasy rolniczej.</w:t>
      </w:r>
    </w:p>
    <w:p w14:paraId="550449F9" w14:textId="28B0C7C2" w:rsidR="006823FA" w:rsidRPr="005C0AAB" w:rsidRDefault="006823FA" w:rsidP="00452C92">
      <w:pPr>
        <w:spacing w:after="120" w:line="360" w:lineRule="auto"/>
        <w:jc w:val="both"/>
        <w:rPr>
          <w:rFonts w:ascii="Times New Roman" w:hAnsi="Times New Roman" w:cs="Times New Roman"/>
          <w:sz w:val="24"/>
          <w:szCs w:val="24"/>
        </w:rPr>
      </w:pPr>
      <w:r w:rsidRPr="005C0AAB">
        <w:rPr>
          <w:rFonts w:ascii="Times New Roman" w:hAnsi="Times New Roman" w:cs="Times New Roman"/>
          <w:sz w:val="24"/>
          <w:szCs w:val="24"/>
        </w:rPr>
        <w:t xml:space="preserve">W ust. 1 pkt 3 zaproponowano usunięcie </w:t>
      </w:r>
      <w:r w:rsidR="00A9780F" w:rsidRPr="005C0AAB">
        <w:rPr>
          <w:rFonts w:ascii="Times New Roman" w:hAnsi="Times New Roman" w:cs="Times New Roman"/>
          <w:sz w:val="24"/>
          <w:szCs w:val="24"/>
        </w:rPr>
        <w:t>wyrazów</w:t>
      </w:r>
      <w:r w:rsidRPr="005C0AAB">
        <w:rPr>
          <w:rFonts w:ascii="Times New Roman" w:hAnsi="Times New Roman" w:cs="Times New Roman"/>
          <w:sz w:val="24"/>
          <w:szCs w:val="24"/>
        </w:rPr>
        <w:t xml:space="preserve"> „na cele inne niż paliwowe”, gdyż takie brzmienie przepisu nie uwzględniało biomasy pozyskiwanej przez wytwórców biokomponentów z własnych procesów produkcyjnych</w:t>
      </w:r>
      <w:r w:rsidR="006C64CF" w:rsidRPr="005C0AAB">
        <w:rPr>
          <w:rFonts w:ascii="Times New Roman" w:hAnsi="Times New Roman" w:cs="Times New Roman"/>
          <w:sz w:val="24"/>
          <w:szCs w:val="24"/>
        </w:rPr>
        <w:t>,</w:t>
      </w:r>
      <w:r w:rsidR="00BE3CEA" w:rsidRPr="005C0AAB">
        <w:rPr>
          <w:rFonts w:ascii="Times New Roman" w:hAnsi="Times New Roman" w:cs="Times New Roman"/>
          <w:sz w:val="24"/>
          <w:szCs w:val="24"/>
        </w:rPr>
        <w:t xml:space="preserve"> np. gliceryny powstającej podczas procesów estryfikacji, wolnych kwasów tłuszczowych powstających w tych procesach czy też wywarów gorzelnianych powstających w procesach przetwarzania surowców. N</w:t>
      </w:r>
      <w:r w:rsidRPr="005C0AAB">
        <w:rPr>
          <w:rFonts w:ascii="Times New Roman" w:hAnsi="Times New Roman" w:cs="Times New Roman"/>
          <w:sz w:val="24"/>
          <w:szCs w:val="24"/>
        </w:rPr>
        <w:t>ie ma</w:t>
      </w:r>
      <w:r w:rsidR="00DA1FC2" w:rsidRPr="005C0AAB">
        <w:rPr>
          <w:rFonts w:ascii="Times New Roman" w:hAnsi="Times New Roman" w:cs="Times New Roman"/>
          <w:sz w:val="24"/>
          <w:szCs w:val="24"/>
        </w:rPr>
        <w:t xml:space="preserve"> </w:t>
      </w:r>
      <w:r w:rsidRPr="005C0AAB">
        <w:rPr>
          <w:rFonts w:ascii="Times New Roman" w:hAnsi="Times New Roman" w:cs="Times New Roman"/>
          <w:sz w:val="24"/>
          <w:szCs w:val="24"/>
        </w:rPr>
        <w:t>formalnej różnicy czy wytwórca biomasy przetwarza surowce na potrzeby inne niż paliwowe</w:t>
      </w:r>
      <w:r w:rsidR="006C64CF" w:rsidRPr="005C0AAB">
        <w:rPr>
          <w:rFonts w:ascii="Times New Roman" w:hAnsi="Times New Roman" w:cs="Times New Roman"/>
          <w:sz w:val="24"/>
          <w:szCs w:val="24"/>
        </w:rPr>
        <w:t xml:space="preserve"> –</w:t>
      </w:r>
      <w:r w:rsidRPr="005C0AAB">
        <w:rPr>
          <w:rFonts w:ascii="Times New Roman" w:hAnsi="Times New Roman" w:cs="Times New Roman"/>
          <w:sz w:val="24"/>
          <w:szCs w:val="24"/>
        </w:rPr>
        <w:t xml:space="preserve"> np. zakład spirytusowy</w:t>
      </w:r>
      <w:r w:rsidR="006C64CF" w:rsidRPr="005C0AAB">
        <w:rPr>
          <w:rFonts w:ascii="Times New Roman" w:hAnsi="Times New Roman" w:cs="Times New Roman"/>
          <w:sz w:val="24"/>
          <w:szCs w:val="24"/>
        </w:rPr>
        <w:t>,</w:t>
      </w:r>
      <w:r w:rsidRPr="005C0AAB">
        <w:rPr>
          <w:rFonts w:ascii="Times New Roman" w:hAnsi="Times New Roman" w:cs="Times New Roman"/>
          <w:sz w:val="24"/>
          <w:szCs w:val="24"/>
        </w:rPr>
        <w:t xml:space="preserve"> czy na potrzeby paliwowe </w:t>
      </w:r>
      <w:r w:rsidR="006C64CF" w:rsidRPr="005C0AAB">
        <w:rPr>
          <w:rFonts w:ascii="Times New Roman" w:hAnsi="Times New Roman" w:cs="Times New Roman"/>
          <w:sz w:val="24"/>
          <w:szCs w:val="24"/>
        </w:rPr>
        <w:t xml:space="preserve">– </w:t>
      </w:r>
      <w:r w:rsidRPr="005C0AAB">
        <w:rPr>
          <w:rFonts w:ascii="Times New Roman" w:hAnsi="Times New Roman" w:cs="Times New Roman"/>
          <w:sz w:val="24"/>
          <w:szCs w:val="24"/>
        </w:rPr>
        <w:t xml:space="preserve">np. biorafineria. </w:t>
      </w:r>
    </w:p>
    <w:p w14:paraId="15DDBD53" w14:textId="57ED25F2" w:rsidR="00090E63" w:rsidRPr="005C0AAB" w:rsidRDefault="00090E63" w:rsidP="00452C92">
      <w:pPr>
        <w:spacing w:after="120" w:line="360" w:lineRule="auto"/>
        <w:jc w:val="both"/>
        <w:rPr>
          <w:rFonts w:ascii="Times New Roman" w:hAnsi="Times New Roman" w:cs="Times New Roman"/>
          <w:sz w:val="24"/>
          <w:szCs w:val="24"/>
        </w:rPr>
      </w:pPr>
      <w:r w:rsidRPr="005C0AAB">
        <w:rPr>
          <w:rFonts w:ascii="Times New Roman" w:hAnsi="Times New Roman" w:cs="Times New Roman"/>
          <w:sz w:val="24"/>
          <w:szCs w:val="24"/>
        </w:rPr>
        <w:t>Został dodany ust. 4 stanowiący o wyłączeniu z obowiązku zawartego w art. 11 w stosunku do biokomponentów zaawansowanych. W przypadku zagranicznych dostaw surowców z</w:t>
      </w:r>
      <w:r w:rsidR="006450D5" w:rsidRPr="005C0AAB">
        <w:rPr>
          <w:rFonts w:ascii="Times New Roman" w:hAnsi="Times New Roman" w:cs="Times New Roman"/>
          <w:sz w:val="24"/>
          <w:szCs w:val="24"/>
        </w:rPr>
        <w:t> </w:t>
      </w:r>
      <w:r w:rsidR="00471079" w:rsidRPr="005C0AAB">
        <w:rPr>
          <w:rFonts w:ascii="Times New Roman" w:hAnsi="Times New Roman" w:cs="Times New Roman"/>
          <w:sz w:val="24"/>
          <w:szCs w:val="24"/>
        </w:rPr>
        <w:t>z</w:t>
      </w:r>
      <w:r w:rsidRPr="005C0AAB">
        <w:rPr>
          <w:rFonts w:ascii="Times New Roman" w:hAnsi="Times New Roman" w:cs="Times New Roman"/>
          <w:sz w:val="24"/>
          <w:szCs w:val="24"/>
        </w:rPr>
        <w:t>ałącznika nr 1</w:t>
      </w:r>
      <w:r w:rsidR="006C64CF" w:rsidRPr="005C0AAB">
        <w:rPr>
          <w:rFonts w:ascii="Times New Roman" w:hAnsi="Times New Roman" w:cs="Times New Roman"/>
          <w:sz w:val="24"/>
          <w:szCs w:val="24"/>
        </w:rPr>
        <w:t xml:space="preserve"> do ustawy </w:t>
      </w:r>
      <w:r w:rsidR="006C64CF" w:rsidRPr="00452C92">
        <w:rPr>
          <w:rFonts w:ascii="Times New Roman" w:hAnsi="Times New Roman" w:cs="Times New Roman"/>
          <w:sz w:val="24"/>
          <w:szCs w:val="24"/>
        </w:rPr>
        <w:t>z dnia 25 sierpnia 2006 r. o biokomponentach i biopaliwach ciekłych</w:t>
      </w:r>
      <w:r w:rsidRPr="005C0AAB">
        <w:rPr>
          <w:rFonts w:ascii="Times New Roman" w:hAnsi="Times New Roman" w:cs="Times New Roman"/>
          <w:sz w:val="24"/>
          <w:szCs w:val="24"/>
        </w:rPr>
        <w:t>, powyższe wymagania</w:t>
      </w:r>
      <w:r w:rsidR="00260438" w:rsidRPr="005C0AAB">
        <w:rPr>
          <w:rFonts w:ascii="Times New Roman" w:hAnsi="Times New Roman" w:cs="Times New Roman"/>
          <w:sz w:val="24"/>
          <w:szCs w:val="24"/>
        </w:rPr>
        <w:t xml:space="preserve"> p</w:t>
      </w:r>
      <w:r w:rsidRPr="005C0AAB">
        <w:rPr>
          <w:rFonts w:ascii="Times New Roman" w:hAnsi="Times New Roman" w:cs="Times New Roman"/>
          <w:sz w:val="24"/>
          <w:szCs w:val="24"/>
        </w:rPr>
        <w:t xml:space="preserve">rowadziłyby do sztucznego wydłużenia łańcucha dostaw o pośrednika i zawyżały w ten sposób cenę surowca, co mogłoby skutkować także wyższą ceną paliw </w:t>
      </w:r>
      <w:r w:rsidR="00260438" w:rsidRPr="005C0AAB">
        <w:rPr>
          <w:rFonts w:ascii="Times New Roman" w:hAnsi="Times New Roman" w:cs="Times New Roman"/>
          <w:sz w:val="24"/>
          <w:szCs w:val="24"/>
        </w:rPr>
        <w:t>dla końcowego odbiorcy.</w:t>
      </w:r>
    </w:p>
    <w:p w14:paraId="5159EF88" w14:textId="1C4CC5CA" w:rsidR="00133B5E" w:rsidRPr="005C0AAB" w:rsidRDefault="00BE5178" w:rsidP="00452C92">
      <w:pPr>
        <w:pStyle w:val="ZARTzmartartykuempunktem"/>
        <w:spacing w:after="120"/>
        <w:ind w:left="0" w:firstLine="0"/>
        <w:rPr>
          <w:rFonts w:ascii="Times New Roman" w:hAnsi="Times New Roman" w:cs="Times New Roman"/>
          <w:color w:val="000000" w:themeColor="text1"/>
          <w:szCs w:val="24"/>
        </w:rPr>
      </w:pPr>
      <w:r w:rsidRPr="005C0AAB">
        <w:rPr>
          <w:rFonts w:ascii="Times New Roman" w:hAnsi="Times New Roman" w:cs="Times New Roman"/>
          <w:szCs w:val="24"/>
        </w:rPr>
        <w:t>Przy okazji nowelizacji art. 11 konsekwentnie z</w:t>
      </w:r>
      <w:r w:rsidR="04F0D3F6" w:rsidRPr="005C0AAB">
        <w:rPr>
          <w:rFonts w:ascii="Times New Roman" w:hAnsi="Times New Roman" w:cs="Times New Roman"/>
          <w:szCs w:val="24"/>
        </w:rPr>
        <w:t xml:space="preserve">ostały </w:t>
      </w:r>
      <w:r w:rsidRPr="005C0AAB">
        <w:rPr>
          <w:rFonts w:ascii="Times New Roman" w:hAnsi="Times New Roman" w:cs="Times New Roman"/>
          <w:szCs w:val="24"/>
        </w:rPr>
        <w:t xml:space="preserve">również </w:t>
      </w:r>
      <w:r w:rsidR="04F0D3F6" w:rsidRPr="005C0AAB">
        <w:rPr>
          <w:rFonts w:ascii="Times New Roman" w:hAnsi="Times New Roman" w:cs="Times New Roman"/>
          <w:szCs w:val="24"/>
        </w:rPr>
        <w:t>w</w:t>
      </w:r>
      <w:r w:rsidR="350C549E" w:rsidRPr="005C0AAB">
        <w:rPr>
          <w:rFonts w:ascii="Times New Roman" w:hAnsi="Times New Roman" w:cs="Times New Roman"/>
          <w:szCs w:val="24"/>
        </w:rPr>
        <w:t>prowadzone zmiany w art. 30 dotyczącym sprawozdawczości wytwórców, podmiotów sprowadzających oraz podmiotów realizujących NCW. Zmiany te wynikają przede wszystkim z rozróżnienia w dyrektywie REDII biomasy rolniczej i biomasy leśnej.</w:t>
      </w:r>
      <w:r w:rsidR="5B0C4BBA" w:rsidRPr="005C0AAB">
        <w:rPr>
          <w:rFonts w:ascii="Times New Roman" w:hAnsi="Times New Roman" w:cs="Times New Roman"/>
          <w:szCs w:val="24"/>
        </w:rPr>
        <w:t xml:space="preserve"> W przypadku biomasy leśnej wskazano warunki, które muszą być spełnione</w:t>
      </w:r>
      <w:r w:rsidR="04F0D3F6" w:rsidRPr="005C0AAB">
        <w:rPr>
          <w:rFonts w:ascii="Times New Roman" w:hAnsi="Times New Roman" w:cs="Times New Roman"/>
          <w:szCs w:val="24"/>
        </w:rPr>
        <w:t>,</w:t>
      </w:r>
      <w:r w:rsidR="5B0C4BBA" w:rsidRPr="005C0AAB">
        <w:rPr>
          <w:rFonts w:ascii="Times New Roman" w:hAnsi="Times New Roman" w:cs="Times New Roman"/>
          <w:szCs w:val="24"/>
        </w:rPr>
        <w:t xml:space="preserve"> </w:t>
      </w:r>
      <w:r w:rsidR="2F8D9E60" w:rsidRPr="005C0AAB">
        <w:rPr>
          <w:rFonts w:ascii="Times New Roman" w:hAnsi="Times New Roman" w:cs="Times New Roman"/>
          <w:szCs w:val="24"/>
        </w:rPr>
        <w:t>aby</w:t>
      </w:r>
      <w:r w:rsidR="5B0C4BBA" w:rsidRPr="005C0AAB">
        <w:rPr>
          <w:rFonts w:ascii="Times New Roman" w:hAnsi="Times New Roman" w:cs="Times New Roman"/>
          <w:szCs w:val="24"/>
        </w:rPr>
        <w:t xml:space="preserve"> jej wykorzystanie </w:t>
      </w:r>
      <w:r w:rsidR="2F8D9E60" w:rsidRPr="005C0AAB">
        <w:rPr>
          <w:rFonts w:ascii="Times New Roman" w:hAnsi="Times New Roman" w:cs="Times New Roman"/>
          <w:szCs w:val="24"/>
        </w:rPr>
        <w:t>było uprawnione</w:t>
      </w:r>
      <w:r w:rsidR="5B0C4BBA" w:rsidRPr="005C0AAB">
        <w:rPr>
          <w:rFonts w:ascii="Times New Roman" w:hAnsi="Times New Roman" w:cs="Times New Roman"/>
          <w:szCs w:val="24"/>
        </w:rPr>
        <w:t xml:space="preserve"> do zaliczenia do realizacji N</w:t>
      </w:r>
      <w:r w:rsidR="04F0D3F6" w:rsidRPr="005C0AAB">
        <w:rPr>
          <w:rFonts w:ascii="Times New Roman" w:hAnsi="Times New Roman" w:cs="Times New Roman"/>
          <w:szCs w:val="24"/>
        </w:rPr>
        <w:t>CW</w:t>
      </w:r>
      <w:r w:rsidR="5B0C4BBA" w:rsidRPr="005C0AAB">
        <w:rPr>
          <w:rFonts w:ascii="Times New Roman" w:hAnsi="Times New Roman" w:cs="Times New Roman"/>
          <w:szCs w:val="24"/>
        </w:rPr>
        <w:t>, w tym m.in.:</w:t>
      </w:r>
      <w:r w:rsidR="6C6EC841" w:rsidRPr="005C0AAB">
        <w:rPr>
          <w:rFonts w:ascii="Times New Roman" w:hAnsi="Times New Roman" w:cs="Times New Roman"/>
          <w:szCs w:val="24"/>
        </w:rPr>
        <w:t xml:space="preserve"> </w:t>
      </w:r>
      <w:r w:rsidR="2F8D9E60" w:rsidRPr="005C0AAB">
        <w:rPr>
          <w:rFonts w:ascii="Times New Roman" w:hAnsi="Times New Roman" w:cs="Times New Roman"/>
          <w:szCs w:val="24"/>
        </w:rPr>
        <w:t>wskazano na</w:t>
      </w:r>
      <w:r w:rsidR="71E576F8" w:rsidRPr="005C0AAB">
        <w:rPr>
          <w:rFonts w:ascii="Times New Roman" w:hAnsi="Times New Roman" w:cs="Times New Roman"/>
          <w:szCs w:val="24"/>
        </w:rPr>
        <w:t xml:space="preserve"> konieczność posiadania umów</w:t>
      </w:r>
      <w:r w:rsidR="006C64CF" w:rsidRPr="005C0AAB">
        <w:rPr>
          <w:rFonts w:ascii="Times New Roman" w:hAnsi="Times New Roman" w:cs="Times New Roman"/>
          <w:szCs w:val="24"/>
        </w:rPr>
        <w:t>,</w:t>
      </w:r>
      <w:r w:rsidR="002253BA" w:rsidRPr="005C0AAB">
        <w:rPr>
          <w:rFonts w:ascii="Times New Roman" w:hAnsi="Times New Roman" w:cs="Times New Roman"/>
          <w:szCs w:val="24"/>
        </w:rPr>
        <w:t xml:space="preserve"> </w:t>
      </w:r>
      <w:r w:rsidR="0951A50E" w:rsidRPr="005C0AAB">
        <w:rPr>
          <w:rFonts w:ascii="Times New Roman" w:hAnsi="Times New Roman" w:cs="Times New Roman"/>
          <w:szCs w:val="24"/>
        </w:rPr>
        <w:t>na podstawie których pozyskuje się tę biomasę,</w:t>
      </w:r>
      <w:r w:rsidR="71E576F8" w:rsidRPr="005C0AAB">
        <w:rPr>
          <w:rFonts w:ascii="Times New Roman" w:hAnsi="Times New Roman" w:cs="Times New Roman"/>
          <w:szCs w:val="24"/>
        </w:rPr>
        <w:t xml:space="preserve"> spełnianie kryteriów </w:t>
      </w:r>
      <w:r w:rsidR="2C345A5D" w:rsidRPr="005C0AAB">
        <w:rPr>
          <w:rFonts w:ascii="Times New Roman" w:hAnsi="Times New Roman" w:cs="Times New Roman"/>
          <w:szCs w:val="24"/>
        </w:rPr>
        <w:t xml:space="preserve">zrównoważonego rozwoju, </w:t>
      </w:r>
      <w:r w:rsidR="71E576F8" w:rsidRPr="005C0AAB">
        <w:rPr>
          <w:rFonts w:ascii="Times New Roman" w:hAnsi="Times New Roman" w:cs="Times New Roman"/>
          <w:szCs w:val="24"/>
        </w:rPr>
        <w:t>określenie rodzajów surowca</w:t>
      </w:r>
      <w:r w:rsidR="6C546B15" w:rsidRPr="005C0AAB">
        <w:rPr>
          <w:rFonts w:ascii="Times New Roman" w:hAnsi="Times New Roman" w:cs="Times New Roman"/>
          <w:szCs w:val="24"/>
        </w:rPr>
        <w:t xml:space="preserve">, </w:t>
      </w:r>
      <w:r w:rsidR="71E576F8" w:rsidRPr="005C0AAB">
        <w:rPr>
          <w:rFonts w:ascii="Times New Roman" w:hAnsi="Times New Roman" w:cs="Times New Roman"/>
          <w:szCs w:val="24"/>
        </w:rPr>
        <w:t>w</w:t>
      </w:r>
      <w:r w:rsidR="00134B71" w:rsidRPr="005C0AAB">
        <w:rPr>
          <w:rFonts w:ascii="Times New Roman" w:hAnsi="Times New Roman" w:cs="Times New Roman"/>
          <w:szCs w:val="24"/>
        </w:rPr>
        <w:t> </w:t>
      </w:r>
      <w:r w:rsidR="71E576F8" w:rsidRPr="005C0AAB">
        <w:rPr>
          <w:rFonts w:ascii="Times New Roman" w:hAnsi="Times New Roman" w:cs="Times New Roman"/>
          <w:szCs w:val="24"/>
        </w:rPr>
        <w:t xml:space="preserve">tym z wyszczególnieniem </w:t>
      </w:r>
      <w:r w:rsidR="71E576F8" w:rsidRPr="005C0AAB">
        <w:rPr>
          <w:rFonts w:ascii="Times New Roman" w:hAnsi="Times New Roman" w:cs="Times New Roman"/>
          <w:color w:val="000000" w:themeColor="text1"/>
          <w:szCs w:val="24"/>
        </w:rPr>
        <w:t>surowców wskazanych w załączniku nr 1</w:t>
      </w:r>
      <w:r w:rsidR="006C64CF" w:rsidRPr="005C0AAB">
        <w:rPr>
          <w:rFonts w:ascii="Times New Roman" w:hAnsi="Times New Roman" w:cs="Times New Roman"/>
          <w:color w:val="000000" w:themeColor="text1"/>
          <w:szCs w:val="24"/>
        </w:rPr>
        <w:t xml:space="preserve"> tej ustawy</w:t>
      </w:r>
      <w:r w:rsidR="71E576F8" w:rsidRPr="005C0AAB">
        <w:rPr>
          <w:rFonts w:ascii="Times New Roman" w:hAnsi="Times New Roman" w:cs="Times New Roman"/>
          <w:color w:val="000000" w:themeColor="text1"/>
          <w:szCs w:val="24"/>
        </w:rPr>
        <w:t>,</w:t>
      </w:r>
      <w:r w:rsidR="04F0D3F6" w:rsidRPr="005C0AAB">
        <w:rPr>
          <w:rFonts w:ascii="Times New Roman" w:hAnsi="Times New Roman" w:cs="Times New Roman"/>
          <w:color w:val="000000" w:themeColor="text1"/>
          <w:szCs w:val="24"/>
        </w:rPr>
        <w:t xml:space="preserve"> </w:t>
      </w:r>
      <w:r w:rsidR="71E576F8" w:rsidRPr="005C0AAB">
        <w:rPr>
          <w:rFonts w:ascii="Times New Roman" w:hAnsi="Times New Roman" w:cs="Times New Roman"/>
          <w:color w:val="000000" w:themeColor="text1"/>
          <w:szCs w:val="24"/>
        </w:rPr>
        <w:t xml:space="preserve">a także określenie kraju pochodzenia poszczególnych surowców. </w:t>
      </w:r>
      <w:r w:rsidR="2F8D9E60" w:rsidRPr="005C0AAB">
        <w:rPr>
          <w:rFonts w:ascii="Times New Roman" w:hAnsi="Times New Roman" w:cs="Times New Roman"/>
          <w:color w:val="000000" w:themeColor="text1"/>
          <w:szCs w:val="24"/>
        </w:rPr>
        <w:t>Powyższe</w:t>
      </w:r>
      <w:r w:rsidR="71E576F8" w:rsidRPr="005C0AAB">
        <w:rPr>
          <w:rFonts w:ascii="Times New Roman" w:hAnsi="Times New Roman" w:cs="Times New Roman"/>
          <w:color w:val="000000" w:themeColor="text1"/>
          <w:szCs w:val="24"/>
        </w:rPr>
        <w:t xml:space="preserve"> informacje muszą być przekazywane w</w:t>
      </w:r>
      <w:r w:rsidR="00134B71" w:rsidRPr="005C0AAB">
        <w:rPr>
          <w:rFonts w:ascii="Times New Roman" w:hAnsi="Times New Roman" w:cs="Times New Roman"/>
          <w:color w:val="000000" w:themeColor="text1"/>
          <w:szCs w:val="24"/>
        </w:rPr>
        <w:t> </w:t>
      </w:r>
      <w:r w:rsidR="71E576F8" w:rsidRPr="005C0AAB">
        <w:rPr>
          <w:rFonts w:ascii="Times New Roman" w:hAnsi="Times New Roman" w:cs="Times New Roman"/>
          <w:color w:val="000000" w:themeColor="text1"/>
          <w:szCs w:val="24"/>
        </w:rPr>
        <w:t>sprawozdaniach do KOWR.</w:t>
      </w:r>
      <w:r w:rsidR="001334A0" w:rsidRPr="005C0AAB">
        <w:rPr>
          <w:rFonts w:ascii="Times New Roman" w:hAnsi="Times New Roman" w:cs="Times New Roman"/>
          <w:color w:val="000000" w:themeColor="text1"/>
          <w:szCs w:val="24"/>
        </w:rPr>
        <w:t xml:space="preserve"> </w:t>
      </w:r>
    </w:p>
    <w:p w14:paraId="487B321E" w14:textId="55E13D4A" w:rsidR="001334A0" w:rsidRPr="005C0AAB" w:rsidRDefault="001334A0" w:rsidP="00452C92">
      <w:pPr>
        <w:pStyle w:val="ZARTzmartartykuempunktem"/>
        <w:spacing w:after="120"/>
        <w:ind w:left="0" w:firstLine="0"/>
        <w:rPr>
          <w:rFonts w:ascii="Times New Roman" w:hAnsi="Times New Roman" w:cs="Times New Roman"/>
          <w:color w:val="000000" w:themeColor="text1"/>
          <w:szCs w:val="24"/>
        </w:rPr>
      </w:pPr>
      <w:r w:rsidRPr="005C0AAB">
        <w:rPr>
          <w:rFonts w:ascii="Times New Roman" w:hAnsi="Times New Roman" w:cs="Times New Roman"/>
          <w:color w:val="000000" w:themeColor="text1"/>
          <w:szCs w:val="24"/>
        </w:rPr>
        <w:lastRenderedPageBreak/>
        <w:t>Jednocześnie uchyla się wymaganie dotyczące sporządzania informacji dla KOWR dotyczącej poziomu emisji gazów cieplarnianych dla biokomponentów spełniających kryteria zrównoważonego rozwoju, które jest zbędnym obciążeniem przedsiębiorcy, gdyż takie informacje są weryfikowane w ramach procesu certyfikacji, jak również podyktowane potrzebą wyrównania obowiązków między podmiotami realizującymi NCW</w:t>
      </w:r>
      <w:r w:rsidR="002632F9" w:rsidRPr="005C0AAB">
        <w:rPr>
          <w:rFonts w:ascii="Times New Roman" w:hAnsi="Times New Roman" w:cs="Times New Roman"/>
          <w:color w:val="000000" w:themeColor="text1"/>
          <w:szCs w:val="24"/>
        </w:rPr>
        <w:t>,</w:t>
      </w:r>
      <w:r w:rsidRPr="005C0AAB">
        <w:rPr>
          <w:rFonts w:ascii="Times New Roman" w:hAnsi="Times New Roman" w:cs="Times New Roman"/>
          <w:color w:val="000000" w:themeColor="text1"/>
          <w:szCs w:val="24"/>
        </w:rPr>
        <w:t xml:space="preserve"> tj. wytwórcami biokomponentów</w:t>
      </w:r>
      <w:r w:rsidR="005D7C12">
        <w:rPr>
          <w:rFonts w:ascii="Times New Roman" w:hAnsi="Times New Roman" w:cs="Times New Roman"/>
          <w:color w:val="000000" w:themeColor="text1"/>
          <w:szCs w:val="24"/>
        </w:rPr>
        <w:t>,</w:t>
      </w:r>
      <w:r w:rsidRPr="005C0AAB">
        <w:rPr>
          <w:rFonts w:ascii="Times New Roman" w:hAnsi="Times New Roman" w:cs="Times New Roman"/>
          <w:color w:val="000000" w:themeColor="text1"/>
          <w:szCs w:val="24"/>
        </w:rPr>
        <w:t xml:space="preserve"> a nabywcami, którzy to mogą nie posiadać odpowiedniej wiedzy w tym zakresie. </w:t>
      </w:r>
    </w:p>
    <w:p w14:paraId="39CC9F59" w14:textId="1E5B4F66" w:rsidR="003B7D1B" w:rsidRPr="005C0AAB" w:rsidRDefault="003B7D1B" w:rsidP="00452C92">
      <w:pPr>
        <w:pStyle w:val="ZARTzmartartykuempunktem"/>
        <w:spacing w:after="120"/>
        <w:ind w:left="0" w:firstLine="0"/>
        <w:rPr>
          <w:rFonts w:ascii="Times New Roman" w:hAnsi="Times New Roman" w:cs="Times New Roman"/>
          <w:color w:val="000000" w:themeColor="text1"/>
          <w:szCs w:val="24"/>
        </w:rPr>
      </w:pPr>
      <w:bookmarkStart w:id="7" w:name="_Hlk177983710"/>
      <w:r w:rsidRPr="005C0AAB">
        <w:rPr>
          <w:rFonts w:ascii="Times New Roman" w:hAnsi="Times New Roman" w:cs="Times New Roman"/>
          <w:color w:val="000000" w:themeColor="text1"/>
          <w:szCs w:val="24"/>
        </w:rPr>
        <w:t xml:space="preserve">W art. 11a </w:t>
      </w:r>
      <w:r w:rsidR="002632F9" w:rsidRPr="005C0AAB">
        <w:rPr>
          <w:rFonts w:ascii="Times New Roman" w:hAnsi="Times New Roman" w:cs="Times New Roman"/>
          <w:szCs w:val="24"/>
        </w:rPr>
        <w:t>ustawy z dnia 25 sierpnia 2006 r. o biokomponentach i biopaliwach ciekłych</w:t>
      </w:r>
      <w:r w:rsidR="002632F9" w:rsidRPr="005C0AAB">
        <w:rPr>
          <w:rFonts w:ascii="Times New Roman" w:hAnsi="Times New Roman" w:cs="Times New Roman"/>
          <w:color w:val="000000" w:themeColor="text1"/>
          <w:szCs w:val="24"/>
        </w:rPr>
        <w:t xml:space="preserve"> </w:t>
      </w:r>
      <w:r w:rsidR="006A5E07" w:rsidRPr="005C0AAB">
        <w:rPr>
          <w:rFonts w:ascii="Times New Roman" w:hAnsi="Times New Roman" w:cs="Times New Roman"/>
          <w:color w:val="000000" w:themeColor="text1"/>
          <w:szCs w:val="24"/>
        </w:rPr>
        <w:t xml:space="preserve">wprowadzono korektę dotychczasowego przepisu </w:t>
      </w:r>
      <w:r w:rsidRPr="005C0AAB">
        <w:rPr>
          <w:rFonts w:ascii="Times New Roman" w:hAnsi="Times New Roman" w:cs="Times New Roman"/>
          <w:color w:val="000000" w:themeColor="text1"/>
          <w:szCs w:val="24"/>
        </w:rPr>
        <w:t>uwzględni</w:t>
      </w:r>
      <w:r w:rsidR="006A5E07" w:rsidRPr="005C0AAB">
        <w:rPr>
          <w:rFonts w:ascii="Times New Roman" w:hAnsi="Times New Roman" w:cs="Times New Roman"/>
          <w:color w:val="000000" w:themeColor="text1"/>
          <w:szCs w:val="24"/>
        </w:rPr>
        <w:t>ającą</w:t>
      </w:r>
      <w:r w:rsidRPr="005C0AAB">
        <w:rPr>
          <w:rFonts w:ascii="Times New Roman" w:hAnsi="Times New Roman" w:cs="Times New Roman"/>
          <w:color w:val="000000" w:themeColor="text1"/>
          <w:szCs w:val="24"/>
        </w:rPr>
        <w:t xml:space="preserve"> postulat branż</w:t>
      </w:r>
      <w:r w:rsidR="006A5E07" w:rsidRPr="005C0AAB">
        <w:rPr>
          <w:rFonts w:ascii="Times New Roman" w:hAnsi="Times New Roman" w:cs="Times New Roman"/>
          <w:color w:val="000000" w:themeColor="text1"/>
          <w:szCs w:val="24"/>
        </w:rPr>
        <w:t>ow</w:t>
      </w:r>
      <w:r w:rsidRPr="005C0AAB">
        <w:rPr>
          <w:rFonts w:ascii="Times New Roman" w:hAnsi="Times New Roman" w:cs="Times New Roman"/>
          <w:color w:val="000000" w:themeColor="text1"/>
          <w:szCs w:val="24"/>
        </w:rPr>
        <w:t xml:space="preserve">y dotyczący </w:t>
      </w:r>
      <w:r w:rsidR="006A5E07" w:rsidRPr="005C0AAB">
        <w:rPr>
          <w:rFonts w:ascii="Times New Roman" w:hAnsi="Times New Roman" w:cs="Times New Roman"/>
          <w:color w:val="000000" w:themeColor="text1"/>
          <w:szCs w:val="24"/>
        </w:rPr>
        <w:t>umożliwienia</w:t>
      </w:r>
      <w:r w:rsidRPr="005C0AAB">
        <w:rPr>
          <w:rFonts w:ascii="Times New Roman" w:hAnsi="Times New Roman" w:cs="Times New Roman"/>
          <w:color w:val="000000" w:themeColor="text1"/>
          <w:szCs w:val="24"/>
        </w:rPr>
        <w:t xml:space="preserve"> wykorzystywania </w:t>
      </w:r>
      <w:r w:rsidR="006A5E07" w:rsidRPr="005C0AAB">
        <w:rPr>
          <w:rFonts w:ascii="Times New Roman" w:hAnsi="Times New Roman" w:cs="Times New Roman"/>
          <w:color w:val="000000" w:themeColor="text1"/>
          <w:szCs w:val="24"/>
        </w:rPr>
        <w:t>do wytwarzania estrów metylowych oraz biowęglowodorów ciekłych</w:t>
      </w:r>
      <w:r w:rsidR="001A23EE" w:rsidRPr="005C0AAB">
        <w:rPr>
          <w:rFonts w:ascii="Times New Roman" w:hAnsi="Times New Roman" w:cs="Times New Roman"/>
          <w:color w:val="000000" w:themeColor="text1"/>
          <w:szCs w:val="24"/>
        </w:rPr>
        <w:t xml:space="preserve"> </w:t>
      </w:r>
      <w:r w:rsidR="004E7F7E" w:rsidRPr="005C0AAB">
        <w:rPr>
          <w:rFonts w:ascii="Times New Roman" w:hAnsi="Times New Roman" w:cs="Times New Roman"/>
          <w:color w:val="000000" w:themeColor="text1"/>
          <w:szCs w:val="24"/>
        </w:rPr>
        <w:t xml:space="preserve">również </w:t>
      </w:r>
      <w:r w:rsidRPr="005C0AAB">
        <w:rPr>
          <w:rFonts w:ascii="Times New Roman" w:hAnsi="Times New Roman" w:cs="Times New Roman"/>
          <w:color w:val="000000" w:themeColor="text1"/>
          <w:szCs w:val="24"/>
        </w:rPr>
        <w:t>pozostałości z procesów produkcji</w:t>
      </w:r>
      <w:r w:rsidR="004E7F7E" w:rsidRPr="005C0AAB">
        <w:rPr>
          <w:rFonts w:ascii="Times New Roman" w:hAnsi="Times New Roman" w:cs="Times New Roman"/>
          <w:color w:val="000000" w:themeColor="text1"/>
          <w:szCs w:val="24"/>
        </w:rPr>
        <w:t xml:space="preserve"> z działów przemysłu powiązanych z rolnictwem</w:t>
      </w:r>
      <w:r w:rsidRPr="005C0AAB">
        <w:rPr>
          <w:rFonts w:ascii="Times New Roman" w:hAnsi="Times New Roman" w:cs="Times New Roman"/>
          <w:color w:val="000000" w:themeColor="text1"/>
          <w:szCs w:val="24"/>
        </w:rPr>
        <w:t xml:space="preserve">, które zgodnie z obecnymi przepisami nie mogły być </w:t>
      </w:r>
      <w:r w:rsidR="006A5E07" w:rsidRPr="005C0AAB">
        <w:rPr>
          <w:rFonts w:ascii="Times New Roman" w:hAnsi="Times New Roman" w:cs="Times New Roman"/>
          <w:color w:val="000000" w:themeColor="text1"/>
          <w:szCs w:val="24"/>
        </w:rPr>
        <w:t>przez wytwórców stosowane</w:t>
      </w:r>
      <w:r w:rsidRPr="005C0AAB">
        <w:rPr>
          <w:rFonts w:ascii="Times New Roman" w:hAnsi="Times New Roman" w:cs="Times New Roman"/>
          <w:color w:val="000000" w:themeColor="text1"/>
          <w:szCs w:val="24"/>
        </w:rPr>
        <w:t xml:space="preserve"> do wytwarzania</w:t>
      </w:r>
      <w:r w:rsidR="004E7F7E" w:rsidRPr="005C0AAB">
        <w:rPr>
          <w:rFonts w:ascii="Times New Roman" w:hAnsi="Times New Roman" w:cs="Times New Roman"/>
          <w:color w:val="000000" w:themeColor="text1"/>
          <w:szCs w:val="24"/>
        </w:rPr>
        <w:t xml:space="preserve"> biokomponentów</w:t>
      </w:r>
      <w:r w:rsidR="001A23EE" w:rsidRPr="005C0AAB">
        <w:rPr>
          <w:rFonts w:ascii="Times New Roman" w:hAnsi="Times New Roman" w:cs="Times New Roman"/>
          <w:color w:val="000000" w:themeColor="text1"/>
          <w:szCs w:val="24"/>
        </w:rPr>
        <w:t xml:space="preserve">. </w:t>
      </w:r>
      <w:r w:rsidR="00167732" w:rsidRPr="005C0AAB">
        <w:rPr>
          <w:rFonts w:ascii="Times New Roman" w:hAnsi="Times New Roman" w:cs="Times New Roman"/>
          <w:color w:val="000000" w:themeColor="text1"/>
          <w:szCs w:val="24"/>
        </w:rPr>
        <w:t xml:space="preserve">Zaproponowana zmiana jest </w:t>
      </w:r>
      <w:r w:rsidR="001A23EE" w:rsidRPr="005C0AAB">
        <w:rPr>
          <w:rFonts w:ascii="Times New Roman" w:hAnsi="Times New Roman" w:cs="Times New Roman"/>
          <w:color w:val="000000" w:themeColor="text1"/>
          <w:szCs w:val="24"/>
        </w:rPr>
        <w:t>ukierunkowana na doprecyzowanie kwestii pozyskiwania biomasy będącej produktem działów przemysłu powiązanych z rolnictwem i będącej jednocześnie produktem ubocznym z procesów przetwórczych</w:t>
      </w:r>
      <w:r w:rsidR="002632F9" w:rsidRPr="005C0AAB">
        <w:rPr>
          <w:rFonts w:ascii="Times New Roman" w:hAnsi="Times New Roman" w:cs="Times New Roman"/>
          <w:color w:val="000000" w:themeColor="text1"/>
          <w:szCs w:val="24"/>
        </w:rPr>
        <w:t>,</w:t>
      </w:r>
      <w:r w:rsidR="00167732" w:rsidRPr="005C0AAB">
        <w:rPr>
          <w:rFonts w:ascii="Times New Roman" w:hAnsi="Times New Roman" w:cs="Times New Roman"/>
          <w:color w:val="000000" w:themeColor="text1"/>
          <w:szCs w:val="24"/>
        </w:rPr>
        <w:t xml:space="preserve"> a nie olejem </w:t>
      </w:r>
      <w:r w:rsidR="004E7F7E" w:rsidRPr="005C0AAB">
        <w:rPr>
          <w:rFonts w:ascii="Times New Roman" w:hAnsi="Times New Roman" w:cs="Times New Roman"/>
          <w:color w:val="000000" w:themeColor="text1"/>
          <w:szCs w:val="24"/>
        </w:rPr>
        <w:t xml:space="preserve">pochodzenia roślinnego (niezależnie </w:t>
      </w:r>
      <w:r w:rsidR="004308BC" w:rsidRPr="005C0AAB">
        <w:rPr>
          <w:rFonts w:ascii="Times New Roman" w:hAnsi="Times New Roman" w:cs="Times New Roman"/>
          <w:color w:val="000000" w:themeColor="text1"/>
          <w:szCs w:val="24"/>
        </w:rPr>
        <w:t>od tego czy zgo</w:t>
      </w:r>
      <w:r w:rsidR="007C3033" w:rsidRPr="005C0AAB">
        <w:rPr>
          <w:rFonts w:ascii="Times New Roman" w:hAnsi="Times New Roman" w:cs="Times New Roman"/>
          <w:color w:val="000000" w:themeColor="text1"/>
          <w:szCs w:val="24"/>
        </w:rPr>
        <w:t>d</w:t>
      </w:r>
      <w:r w:rsidR="004308BC" w:rsidRPr="005C0AAB">
        <w:rPr>
          <w:rFonts w:ascii="Times New Roman" w:hAnsi="Times New Roman" w:cs="Times New Roman"/>
          <w:color w:val="000000" w:themeColor="text1"/>
          <w:szCs w:val="24"/>
        </w:rPr>
        <w:t>nie z</w:t>
      </w:r>
      <w:r w:rsidR="006450D5" w:rsidRPr="005C0AAB">
        <w:rPr>
          <w:rFonts w:ascii="Times New Roman" w:hAnsi="Times New Roman" w:cs="Times New Roman"/>
          <w:color w:val="000000" w:themeColor="text1"/>
          <w:szCs w:val="24"/>
        </w:rPr>
        <w:t> </w:t>
      </w:r>
      <w:r w:rsidR="004308BC" w:rsidRPr="005C0AAB">
        <w:rPr>
          <w:rFonts w:ascii="Times New Roman" w:hAnsi="Times New Roman" w:cs="Times New Roman"/>
          <w:color w:val="000000" w:themeColor="text1"/>
          <w:szCs w:val="24"/>
        </w:rPr>
        <w:t>deklaracją jego dostawcy</w:t>
      </w:r>
      <w:r w:rsidR="004E7F7E" w:rsidRPr="005C0AAB">
        <w:rPr>
          <w:rFonts w:ascii="Times New Roman" w:hAnsi="Times New Roman" w:cs="Times New Roman"/>
          <w:color w:val="000000" w:themeColor="text1"/>
          <w:szCs w:val="24"/>
        </w:rPr>
        <w:t xml:space="preserve"> olej ten ma cechy jadalności czy jest </w:t>
      </w:r>
      <w:r w:rsidR="004308BC" w:rsidRPr="005C0AAB">
        <w:rPr>
          <w:rFonts w:ascii="Times New Roman" w:hAnsi="Times New Roman" w:cs="Times New Roman"/>
          <w:color w:val="000000" w:themeColor="text1"/>
          <w:szCs w:val="24"/>
        </w:rPr>
        <w:t xml:space="preserve">to tzw. </w:t>
      </w:r>
      <w:r w:rsidR="004E7F7E" w:rsidRPr="005C0AAB">
        <w:rPr>
          <w:rFonts w:ascii="Times New Roman" w:hAnsi="Times New Roman" w:cs="Times New Roman"/>
          <w:color w:val="000000" w:themeColor="text1"/>
          <w:szCs w:val="24"/>
        </w:rPr>
        <w:t>olej techniczny)</w:t>
      </w:r>
      <w:r w:rsidR="00167732" w:rsidRPr="005C0AAB">
        <w:rPr>
          <w:rFonts w:ascii="Times New Roman" w:hAnsi="Times New Roman" w:cs="Times New Roman"/>
          <w:color w:val="000000" w:themeColor="text1"/>
          <w:szCs w:val="24"/>
        </w:rPr>
        <w:t>.</w:t>
      </w:r>
      <w:r w:rsidR="001A23EE" w:rsidRPr="005C0AAB">
        <w:rPr>
          <w:rFonts w:ascii="Times New Roman" w:hAnsi="Times New Roman" w:cs="Times New Roman"/>
          <w:color w:val="000000" w:themeColor="text1"/>
          <w:szCs w:val="24"/>
        </w:rPr>
        <w:t xml:space="preserve"> Propozycja </w:t>
      </w:r>
      <w:r w:rsidR="00167732" w:rsidRPr="005C0AAB">
        <w:rPr>
          <w:rFonts w:ascii="Times New Roman" w:hAnsi="Times New Roman" w:cs="Times New Roman"/>
          <w:color w:val="000000" w:themeColor="text1"/>
          <w:szCs w:val="24"/>
        </w:rPr>
        <w:t xml:space="preserve">dokonuje uszczegółowienia dotychczasowych </w:t>
      </w:r>
      <w:r w:rsidR="001A23EE" w:rsidRPr="005C0AAB">
        <w:rPr>
          <w:rFonts w:ascii="Times New Roman" w:hAnsi="Times New Roman" w:cs="Times New Roman"/>
          <w:color w:val="000000" w:themeColor="text1"/>
          <w:szCs w:val="24"/>
        </w:rPr>
        <w:t>przepis</w:t>
      </w:r>
      <w:r w:rsidR="00167732" w:rsidRPr="005C0AAB">
        <w:rPr>
          <w:rFonts w:ascii="Times New Roman" w:hAnsi="Times New Roman" w:cs="Times New Roman"/>
          <w:color w:val="000000" w:themeColor="text1"/>
          <w:szCs w:val="24"/>
        </w:rPr>
        <w:t>ów</w:t>
      </w:r>
      <w:r w:rsidR="001A23EE" w:rsidRPr="005C0AAB">
        <w:rPr>
          <w:rFonts w:ascii="Times New Roman" w:hAnsi="Times New Roman" w:cs="Times New Roman"/>
          <w:color w:val="000000" w:themeColor="text1"/>
          <w:szCs w:val="24"/>
        </w:rPr>
        <w:t xml:space="preserve"> w tym zakresie</w:t>
      </w:r>
      <w:r w:rsidR="002632F9" w:rsidRPr="005C0AAB">
        <w:rPr>
          <w:rFonts w:ascii="Times New Roman" w:hAnsi="Times New Roman" w:cs="Times New Roman"/>
          <w:color w:val="000000" w:themeColor="text1"/>
          <w:szCs w:val="24"/>
        </w:rPr>
        <w:t>,</w:t>
      </w:r>
      <w:r w:rsidR="006A5E07" w:rsidRPr="005C0AAB">
        <w:rPr>
          <w:rFonts w:ascii="Times New Roman" w:hAnsi="Times New Roman" w:cs="Times New Roman"/>
          <w:color w:val="000000" w:themeColor="text1"/>
          <w:szCs w:val="24"/>
        </w:rPr>
        <w:t xml:space="preserve"> umożliwiając </w:t>
      </w:r>
      <w:r w:rsidR="001A23EE" w:rsidRPr="005C0AAB">
        <w:rPr>
          <w:rFonts w:ascii="Times New Roman" w:hAnsi="Times New Roman" w:cs="Times New Roman"/>
          <w:color w:val="000000" w:themeColor="text1"/>
          <w:szCs w:val="24"/>
        </w:rPr>
        <w:t>wykorzyst</w:t>
      </w:r>
      <w:r w:rsidR="00AE1E98" w:rsidRPr="005C0AAB">
        <w:rPr>
          <w:rFonts w:ascii="Times New Roman" w:hAnsi="Times New Roman" w:cs="Times New Roman"/>
          <w:color w:val="000000" w:themeColor="text1"/>
          <w:szCs w:val="24"/>
        </w:rPr>
        <w:t>y</w:t>
      </w:r>
      <w:r w:rsidR="001A23EE" w:rsidRPr="005C0AAB">
        <w:rPr>
          <w:rFonts w:ascii="Times New Roman" w:hAnsi="Times New Roman" w:cs="Times New Roman"/>
          <w:color w:val="000000" w:themeColor="text1"/>
          <w:szCs w:val="24"/>
        </w:rPr>
        <w:t>wani</w:t>
      </w:r>
      <w:r w:rsidR="00AE1E98" w:rsidRPr="005C0AAB">
        <w:rPr>
          <w:rFonts w:ascii="Times New Roman" w:hAnsi="Times New Roman" w:cs="Times New Roman"/>
          <w:color w:val="000000" w:themeColor="text1"/>
          <w:szCs w:val="24"/>
        </w:rPr>
        <w:t>e</w:t>
      </w:r>
      <w:r w:rsidR="001A23EE" w:rsidRPr="005C0AAB">
        <w:rPr>
          <w:rFonts w:ascii="Times New Roman" w:hAnsi="Times New Roman" w:cs="Times New Roman"/>
          <w:color w:val="000000" w:themeColor="text1"/>
          <w:szCs w:val="24"/>
        </w:rPr>
        <w:t xml:space="preserve"> </w:t>
      </w:r>
      <w:r w:rsidR="006A5E07" w:rsidRPr="005C0AAB">
        <w:rPr>
          <w:rFonts w:ascii="Times New Roman" w:hAnsi="Times New Roman" w:cs="Times New Roman"/>
          <w:color w:val="000000" w:themeColor="text1"/>
          <w:szCs w:val="24"/>
        </w:rPr>
        <w:t xml:space="preserve">do wytwarzania biokomponentów m.in. takich surowców jak: </w:t>
      </w:r>
      <w:r w:rsidR="00167732" w:rsidRPr="005C0AAB">
        <w:rPr>
          <w:rFonts w:ascii="Times New Roman" w:hAnsi="Times New Roman" w:cs="Times New Roman"/>
          <w:color w:val="000000" w:themeColor="text1"/>
          <w:szCs w:val="24"/>
        </w:rPr>
        <w:t xml:space="preserve">wolne </w:t>
      </w:r>
      <w:r w:rsidR="001A23EE" w:rsidRPr="005C0AAB">
        <w:rPr>
          <w:rFonts w:ascii="Times New Roman" w:hAnsi="Times New Roman" w:cs="Times New Roman"/>
          <w:color w:val="000000" w:themeColor="text1"/>
          <w:szCs w:val="24"/>
        </w:rPr>
        <w:t>kwas</w:t>
      </w:r>
      <w:r w:rsidR="00167732" w:rsidRPr="005C0AAB">
        <w:rPr>
          <w:rFonts w:ascii="Times New Roman" w:hAnsi="Times New Roman" w:cs="Times New Roman"/>
          <w:color w:val="000000" w:themeColor="text1"/>
          <w:szCs w:val="24"/>
        </w:rPr>
        <w:t>y</w:t>
      </w:r>
      <w:r w:rsidR="001A23EE" w:rsidRPr="005C0AAB">
        <w:rPr>
          <w:rFonts w:ascii="Times New Roman" w:hAnsi="Times New Roman" w:cs="Times New Roman"/>
          <w:color w:val="000000" w:themeColor="text1"/>
          <w:szCs w:val="24"/>
        </w:rPr>
        <w:t xml:space="preserve"> tłuszczow</w:t>
      </w:r>
      <w:r w:rsidR="00167732" w:rsidRPr="005C0AAB">
        <w:rPr>
          <w:rFonts w:ascii="Times New Roman" w:hAnsi="Times New Roman" w:cs="Times New Roman"/>
          <w:color w:val="000000" w:themeColor="text1"/>
          <w:szCs w:val="24"/>
        </w:rPr>
        <w:t>e</w:t>
      </w:r>
      <w:r w:rsidR="001A23EE" w:rsidRPr="005C0AAB">
        <w:rPr>
          <w:rFonts w:ascii="Times New Roman" w:hAnsi="Times New Roman" w:cs="Times New Roman"/>
          <w:color w:val="000000" w:themeColor="text1"/>
          <w:szCs w:val="24"/>
        </w:rPr>
        <w:t xml:space="preserve">, </w:t>
      </w:r>
      <w:r w:rsidR="00167732" w:rsidRPr="005C0AAB">
        <w:rPr>
          <w:rFonts w:ascii="Times New Roman" w:hAnsi="Times New Roman" w:cs="Times New Roman"/>
          <w:szCs w:val="24"/>
        </w:rPr>
        <w:t>które stanowią pozostałość z procesów wytwórczych oleju rzepakowego</w:t>
      </w:r>
      <w:r w:rsidR="00422C62" w:rsidRPr="005C0AAB">
        <w:rPr>
          <w:rFonts w:ascii="Times New Roman" w:hAnsi="Times New Roman" w:cs="Times New Roman"/>
          <w:szCs w:val="24"/>
        </w:rPr>
        <w:t>,</w:t>
      </w:r>
      <w:r w:rsidR="00167732" w:rsidRPr="005C0AAB">
        <w:rPr>
          <w:rFonts w:ascii="Times New Roman" w:hAnsi="Times New Roman" w:cs="Times New Roman"/>
          <w:szCs w:val="24"/>
        </w:rPr>
        <w:t xml:space="preserve"> </w:t>
      </w:r>
      <w:r w:rsidR="004308BC" w:rsidRPr="005C0AAB">
        <w:rPr>
          <w:rFonts w:ascii="Times New Roman" w:hAnsi="Times New Roman" w:cs="Times New Roman"/>
          <w:szCs w:val="24"/>
        </w:rPr>
        <w:t xml:space="preserve">ale nie są olejami roślinnymi </w:t>
      </w:r>
      <w:r w:rsidR="00167732" w:rsidRPr="005C0AAB">
        <w:rPr>
          <w:rFonts w:ascii="Times New Roman" w:hAnsi="Times New Roman" w:cs="Times New Roman"/>
          <w:szCs w:val="24"/>
        </w:rPr>
        <w:t>i jako takie mogą pochodzić z tłoczni przetwarzającej nasiona rzepaku</w:t>
      </w:r>
      <w:r w:rsidR="002632F9" w:rsidRPr="005C0AAB">
        <w:rPr>
          <w:rFonts w:ascii="Times New Roman" w:hAnsi="Times New Roman" w:cs="Times New Roman"/>
          <w:szCs w:val="24"/>
        </w:rPr>
        <w:t>,</w:t>
      </w:r>
      <w:r w:rsidR="004308BC" w:rsidRPr="005C0AAB">
        <w:rPr>
          <w:rFonts w:ascii="Times New Roman" w:hAnsi="Times New Roman" w:cs="Times New Roman"/>
          <w:szCs w:val="24"/>
        </w:rPr>
        <w:t xml:space="preserve"> a więc z działów </w:t>
      </w:r>
      <w:r w:rsidR="004308BC" w:rsidRPr="005C0AAB">
        <w:rPr>
          <w:rFonts w:ascii="Times New Roman" w:hAnsi="Times New Roman" w:cs="Times New Roman"/>
          <w:color w:val="000000" w:themeColor="text1"/>
          <w:szCs w:val="24"/>
        </w:rPr>
        <w:t>przemysłu powiązanych z rolnictwem</w:t>
      </w:r>
      <w:r w:rsidR="001A23EE" w:rsidRPr="005C0AAB">
        <w:rPr>
          <w:rFonts w:ascii="Times New Roman" w:hAnsi="Times New Roman" w:cs="Times New Roman"/>
          <w:color w:val="000000" w:themeColor="text1"/>
          <w:szCs w:val="24"/>
        </w:rPr>
        <w:t>.</w:t>
      </w:r>
      <w:r w:rsidR="00DA1FC2" w:rsidRPr="005C0AAB">
        <w:rPr>
          <w:rFonts w:ascii="Times New Roman" w:hAnsi="Times New Roman" w:cs="Times New Roman"/>
          <w:color w:val="000000" w:themeColor="text1"/>
          <w:szCs w:val="24"/>
        </w:rPr>
        <w:t xml:space="preserve"> </w:t>
      </w:r>
    </w:p>
    <w:bookmarkEnd w:id="7"/>
    <w:p w14:paraId="5F99048A" w14:textId="21F764A5" w:rsidR="00085420" w:rsidRPr="005C0AAB" w:rsidRDefault="002C0F21" w:rsidP="00452C92">
      <w:pPr>
        <w:pStyle w:val="ZARTzmartartykuempunktem"/>
        <w:spacing w:before="240" w:after="120"/>
        <w:ind w:left="0" w:firstLine="0"/>
        <w:rPr>
          <w:rFonts w:ascii="Times New Roman" w:hAnsi="Times New Roman" w:cs="Times New Roman"/>
          <w:b/>
          <w:szCs w:val="24"/>
        </w:rPr>
      </w:pPr>
      <w:r w:rsidRPr="005C0AAB">
        <w:rPr>
          <w:rFonts w:ascii="Times New Roman" w:hAnsi="Times New Roman" w:cs="Times New Roman"/>
          <w:b/>
          <w:szCs w:val="24"/>
        </w:rPr>
        <w:t>I.</w:t>
      </w:r>
      <w:r w:rsidR="009D49CA" w:rsidRPr="005C0AAB">
        <w:rPr>
          <w:rFonts w:ascii="Times New Roman" w:hAnsi="Times New Roman" w:cs="Times New Roman"/>
          <w:b/>
          <w:szCs w:val="24"/>
        </w:rPr>
        <w:t>3</w:t>
      </w:r>
      <w:r w:rsidR="0004690E">
        <w:rPr>
          <w:rFonts w:ascii="Times New Roman" w:hAnsi="Times New Roman" w:cs="Times New Roman"/>
          <w:b/>
          <w:szCs w:val="24"/>
        </w:rPr>
        <w:t>.</w:t>
      </w:r>
      <w:r w:rsidRPr="005C0AAB">
        <w:rPr>
          <w:rFonts w:ascii="Times New Roman" w:hAnsi="Times New Roman" w:cs="Times New Roman"/>
          <w:b/>
          <w:szCs w:val="24"/>
        </w:rPr>
        <w:t xml:space="preserve"> Zmiany dotyczące realizacji NCW</w:t>
      </w:r>
    </w:p>
    <w:p w14:paraId="4CB498E7" w14:textId="683A93C2" w:rsidR="002758E4" w:rsidRPr="005C0AAB" w:rsidRDefault="002758E4"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W związku z wprowadzeniem w dyrektywie REDII obowiązku </w:t>
      </w:r>
      <w:r w:rsidR="00E54025" w:rsidRPr="005C0AAB">
        <w:rPr>
          <w:rFonts w:ascii="Times New Roman" w:hAnsi="Times New Roman" w:cs="Times New Roman"/>
          <w:szCs w:val="24"/>
        </w:rPr>
        <w:t xml:space="preserve">zapewnienia </w:t>
      </w:r>
      <w:r w:rsidRPr="005C0AAB">
        <w:rPr>
          <w:rFonts w:ascii="Times New Roman" w:hAnsi="Times New Roman" w:cs="Times New Roman"/>
          <w:szCs w:val="24"/>
        </w:rPr>
        <w:t xml:space="preserve">14-procentowego udziału </w:t>
      </w:r>
      <w:r w:rsidR="0084232C" w:rsidRPr="005C0AAB">
        <w:rPr>
          <w:rFonts w:ascii="Times New Roman" w:hAnsi="Times New Roman" w:cs="Times New Roman"/>
          <w:szCs w:val="24"/>
        </w:rPr>
        <w:t xml:space="preserve">minimalnego </w:t>
      </w:r>
      <w:r w:rsidR="002E123F" w:rsidRPr="005C0AAB">
        <w:rPr>
          <w:rFonts w:ascii="Times New Roman" w:hAnsi="Times New Roman" w:cs="Times New Roman"/>
          <w:szCs w:val="24"/>
        </w:rPr>
        <w:t>OZE w transporcie</w:t>
      </w:r>
      <w:r w:rsidR="00E27AEF" w:rsidRPr="005C0AAB">
        <w:rPr>
          <w:rFonts w:ascii="Times New Roman" w:hAnsi="Times New Roman" w:cs="Times New Roman"/>
          <w:szCs w:val="24"/>
        </w:rPr>
        <w:t xml:space="preserve"> do 2030 r.</w:t>
      </w:r>
      <w:r w:rsidRPr="005C0AAB">
        <w:rPr>
          <w:rFonts w:ascii="Times New Roman" w:hAnsi="Times New Roman" w:cs="Times New Roman"/>
          <w:szCs w:val="24"/>
        </w:rPr>
        <w:t xml:space="preserve">, a także określonych wymagań co do realizacji tego obowiązku, </w:t>
      </w:r>
      <w:r w:rsidR="00AA2C9D" w:rsidRPr="005C0AAB">
        <w:rPr>
          <w:rFonts w:ascii="Times New Roman" w:hAnsi="Times New Roman" w:cs="Times New Roman"/>
          <w:szCs w:val="24"/>
        </w:rPr>
        <w:t xml:space="preserve">były </w:t>
      </w:r>
      <w:r w:rsidRPr="005C0AAB">
        <w:rPr>
          <w:rFonts w:ascii="Times New Roman" w:hAnsi="Times New Roman" w:cs="Times New Roman"/>
          <w:szCs w:val="24"/>
        </w:rPr>
        <w:t xml:space="preserve">konieczne następujące zmiany w dotychczas funkcjonującym w polskim obrocie prawnym systemie realizacji NCW: </w:t>
      </w:r>
    </w:p>
    <w:p w14:paraId="4FB534AB" w14:textId="639AFF93" w:rsidR="002758E4" w:rsidRPr="005C0AAB" w:rsidRDefault="004958FB"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b/>
          <w:bCs/>
          <w:szCs w:val="24"/>
          <w:u w:val="single"/>
        </w:rPr>
        <w:t xml:space="preserve">1. </w:t>
      </w:r>
      <w:r w:rsidR="002758E4" w:rsidRPr="005C0AAB">
        <w:rPr>
          <w:rFonts w:ascii="Times New Roman" w:hAnsi="Times New Roman" w:cs="Times New Roman"/>
          <w:b/>
          <w:bCs/>
          <w:szCs w:val="24"/>
          <w:u w:val="single"/>
        </w:rPr>
        <w:t xml:space="preserve">Poszerzenie grupy paliw uwzględnianych w </w:t>
      </w:r>
      <w:r w:rsidR="002327D4" w:rsidRPr="005C0AAB">
        <w:rPr>
          <w:rFonts w:ascii="Times New Roman" w:hAnsi="Times New Roman" w:cs="Times New Roman"/>
          <w:b/>
          <w:bCs/>
          <w:szCs w:val="24"/>
          <w:u w:val="single"/>
        </w:rPr>
        <w:t xml:space="preserve">liczniku </w:t>
      </w:r>
      <w:r w:rsidR="002758E4" w:rsidRPr="005C0AAB">
        <w:rPr>
          <w:rFonts w:ascii="Times New Roman" w:hAnsi="Times New Roman" w:cs="Times New Roman"/>
          <w:b/>
          <w:bCs/>
          <w:szCs w:val="24"/>
          <w:u w:val="single"/>
        </w:rPr>
        <w:t>NCW</w:t>
      </w:r>
      <w:r w:rsidR="002758E4" w:rsidRPr="005C0AAB">
        <w:rPr>
          <w:rFonts w:ascii="Times New Roman" w:hAnsi="Times New Roman" w:cs="Times New Roman"/>
          <w:szCs w:val="24"/>
        </w:rPr>
        <w:t xml:space="preserve"> o </w:t>
      </w:r>
      <w:r w:rsidR="007C3033" w:rsidRPr="005C0AAB">
        <w:rPr>
          <w:rFonts w:ascii="Times New Roman" w:hAnsi="Times New Roman" w:cs="Times New Roman"/>
          <w:szCs w:val="24"/>
        </w:rPr>
        <w:t xml:space="preserve">ciekłe </w:t>
      </w:r>
      <w:r w:rsidR="00046225" w:rsidRPr="005C0AAB">
        <w:rPr>
          <w:rFonts w:ascii="Times New Roman" w:hAnsi="Times New Roman" w:cs="Times New Roman"/>
          <w:szCs w:val="24"/>
        </w:rPr>
        <w:t xml:space="preserve">paliwa węglowe pochodzące z recyklingu </w:t>
      </w:r>
      <w:r w:rsidR="007C3033" w:rsidRPr="005C0AAB">
        <w:rPr>
          <w:rFonts w:ascii="Times New Roman" w:hAnsi="Times New Roman" w:cs="Times New Roman"/>
          <w:szCs w:val="24"/>
        </w:rPr>
        <w:t xml:space="preserve">i gazowe </w:t>
      </w:r>
      <w:r w:rsidR="002758E4" w:rsidRPr="005C0AAB">
        <w:rPr>
          <w:rFonts w:ascii="Times New Roman" w:hAnsi="Times New Roman" w:cs="Times New Roman"/>
          <w:szCs w:val="24"/>
        </w:rPr>
        <w:t>paliwa węglowe pochodzące z recyklingu</w:t>
      </w:r>
      <w:r w:rsidR="0084232C" w:rsidRPr="005C0AAB">
        <w:rPr>
          <w:rFonts w:ascii="Times New Roman" w:hAnsi="Times New Roman" w:cs="Times New Roman"/>
          <w:szCs w:val="24"/>
        </w:rPr>
        <w:t xml:space="preserve"> oraz energię elektryczną </w:t>
      </w:r>
      <w:r w:rsidR="009A7F61" w:rsidRPr="005C0AAB">
        <w:rPr>
          <w:rFonts w:ascii="Times New Roman" w:hAnsi="Times New Roman" w:cs="Times New Roman"/>
          <w:szCs w:val="24"/>
        </w:rPr>
        <w:t xml:space="preserve">pochodzącą </w:t>
      </w:r>
      <w:r w:rsidR="0084232C" w:rsidRPr="005C0AAB">
        <w:rPr>
          <w:rFonts w:ascii="Times New Roman" w:hAnsi="Times New Roman" w:cs="Times New Roman"/>
          <w:szCs w:val="24"/>
        </w:rPr>
        <w:t>z odnawialnych źródeł energii –</w:t>
      </w:r>
      <w:r w:rsidR="00A9780F" w:rsidRPr="005C0AAB">
        <w:rPr>
          <w:rFonts w:ascii="Times New Roman" w:hAnsi="Times New Roman" w:cs="Times New Roman"/>
          <w:szCs w:val="24"/>
        </w:rPr>
        <w:t xml:space="preserve"> </w:t>
      </w:r>
      <w:r w:rsidR="0084232C" w:rsidRPr="005C0AAB">
        <w:rPr>
          <w:rFonts w:ascii="Times New Roman" w:hAnsi="Times New Roman" w:cs="Times New Roman"/>
          <w:szCs w:val="24"/>
        </w:rPr>
        <w:t>stosowanych we wszystkich rodzajach transportu</w:t>
      </w:r>
      <w:r w:rsidR="002758E4" w:rsidRPr="005C0AAB">
        <w:rPr>
          <w:rFonts w:ascii="Times New Roman" w:hAnsi="Times New Roman" w:cs="Times New Roman"/>
          <w:szCs w:val="24"/>
        </w:rPr>
        <w:t xml:space="preserve">. </w:t>
      </w:r>
    </w:p>
    <w:p w14:paraId="1B5A1BA9" w14:textId="36CAD9A0" w:rsidR="004958FB" w:rsidRPr="005C0AAB" w:rsidRDefault="5C6D38CF"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lastRenderedPageBreak/>
        <w:t xml:space="preserve">Nowym produktem, który w dyrektywie REDII fakultatywnie może być wykorzystany </w:t>
      </w:r>
      <w:r w:rsidR="2818E459" w:rsidRPr="005C0AAB">
        <w:rPr>
          <w:rFonts w:ascii="Times New Roman" w:hAnsi="Times New Roman" w:cs="Times New Roman"/>
          <w:szCs w:val="24"/>
        </w:rPr>
        <w:t xml:space="preserve">do realizacji </w:t>
      </w:r>
      <w:r w:rsidR="00C73C40" w:rsidRPr="005C0AAB">
        <w:rPr>
          <w:rFonts w:ascii="Times New Roman" w:hAnsi="Times New Roman" w:cs="Times New Roman"/>
          <w:szCs w:val="24"/>
        </w:rPr>
        <w:t>celów w zakresie</w:t>
      </w:r>
      <w:r w:rsidR="2818E459" w:rsidRPr="005C0AAB">
        <w:rPr>
          <w:rFonts w:ascii="Times New Roman" w:hAnsi="Times New Roman" w:cs="Times New Roman"/>
          <w:szCs w:val="24"/>
        </w:rPr>
        <w:t xml:space="preserve"> udziału OZE w transporcie</w:t>
      </w:r>
      <w:r w:rsidR="04F0D3F6" w:rsidRPr="005C0AAB">
        <w:rPr>
          <w:rFonts w:ascii="Times New Roman" w:hAnsi="Times New Roman" w:cs="Times New Roman"/>
          <w:szCs w:val="24"/>
        </w:rPr>
        <w:t>,</w:t>
      </w:r>
      <w:r w:rsidR="2818E459" w:rsidRPr="005C0AAB">
        <w:rPr>
          <w:rFonts w:ascii="Times New Roman" w:hAnsi="Times New Roman" w:cs="Times New Roman"/>
          <w:szCs w:val="24"/>
        </w:rPr>
        <w:t xml:space="preserve"> są </w:t>
      </w:r>
      <w:r w:rsidR="006450D5" w:rsidRPr="005C0AAB">
        <w:rPr>
          <w:rFonts w:ascii="Times New Roman" w:hAnsi="Times New Roman" w:cs="Times New Roman"/>
          <w:szCs w:val="24"/>
        </w:rPr>
        <w:t xml:space="preserve">ciekłe </w:t>
      </w:r>
      <w:r w:rsidR="00046225" w:rsidRPr="005C0AAB">
        <w:rPr>
          <w:rFonts w:ascii="Times New Roman" w:hAnsi="Times New Roman" w:cs="Times New Roman"/>
          <w:szCs w:val="24"/>
        </w:rPr>
        <w:t xml:space="preserve">paliwa węglowe pochodzące z recyklingu </w:t>
      </w:r>
      <w:r w:rsidR="006450D5" w:rsidRPr="005C0AAB">
        <w:rPr>
          <w:rFonts w:ascii="Times New Roman" w:hAnsi="Times New Roman" w:cs="Times New Roman"/>
          <w:szCs w:val="24"/>
        </w:rPr>
        <w:t xml:space="preserve">i gazowe </w:t>
      </w:r>
      <w:r w:rsidR="2818E459" w:rsidRPr="005C0AAB">
        <w:rPr>
          <w:rFonts w:ascii="Times New Roman" w:hAnsi="Times New Roman" w:cs="Times New Roman"/>
          <w:szCs w:val="24"/>
        </w:rPr>
        <w:t>paliwa węglowe pochodzące z</w:t>
      </w:r>
      <w:r w:rsidR="299CBCDE" w:rsidRPr="005C0AAB">
        <w:rPr>
          <w:rFonts w:ascii="Times New Roman" w:hAnsi="Times New Roman" w:cs="Times New Roman"/>
          <w:szCs w:val="24"/>
        </w:rPr>
        <w:t> </w:t>
      </w:r>
      <w:r w:rsidR="2818E459" w:rsidRPr="005C0AAB">
        <w:rPr>
          <w:rFonts w:ascii="Times New Roman" w:hAnsi="Times New Roman" w:cs="Times New Roman"/>
          <w:szCs w:val="24"/>
        </w:rPr>
        <w:t>recyklingu. W przedmiotowym projekcie przyjęto więc, że te paliwa</w:t>
      </w:r>
      <w:r w:rsidR="299CBCDE" w:rsidRPr="005C0AAB">
        <w:rPr>
          <w:rFonts w:ascii="Times New Roman" w:hAnsi="Times New Roman" w:cs="Times New Roman"/>
          <w:szCs w:val="24"/>
        </w:rPr>
        <w:t xml:space="preserve"> </w:t>
      </w:r>
      <w:r w:rsidR="2818E459" w:rsidRPr="005C0AAB">
        <w:rPr>
          <w:rFonts w:ascii="Times New Roman" w:hAnsi="Times New Roman" w:cs="Times New Roman"/>
          <w:szCs w:val="24"/>
        </w:rPr>
        <w:t xml:space="preserve">zostaną </w:t>
      </w:r>
      <w:r w:rsidR="299CBCDE" w:rsidRPr="005C0AAB">
        <w:rPr>
          <w:rFonts w:ascii="Times New Roman" w:hAnsi="Times New Roman" w:cs="Times New Roman"/>
          <w:szCs w:val="24"/>
        </w:rPr>
        <w:t xml:space="preserve">również </w:t>
      </w:r>
      <w:r w:rsidR="2818E459" w:rsidRPr="005C0AAB">
        <w:rPr>
          <w:rFonts w:ascii="Times New Roman" w:hAnsi="Times New Roman" w:cs="Times New Roman"/>
          <w:szCs w:val="24"/>
        </w:rPr>
        <w:t xml:space="preserve">włączone do realizacji NCW, co </w:t>
      </w:r>
      <w:r w:rsidR="00B15596" w:rsidRPr="005C0AAB">
        <w:rPr>
          <w:rFonts w:ascii="Times New Roman" w:hAnsi="Times New Roman" w:cs="Times New Roman"/>
          <w:szCs w:val="24"/>
        </w:rPr>
        <w:t xml:space="preserve">zbuduje zapotrzebowanie na surowiec odpadowy służący do </w:t>
      </w:r>
      <w:r w:rsidR="003A5DFF" w:rsidRPr="005C0AAB">
        <w:rPr>
          <w:rFonts w:ascii="Times New Roman" w:hAnsi="Times New Roman" w:cs="Times New Roman"/>
          <w:szCs w:val="24"/>
        </w:rPr>
        <w:t xml:space="preserve">ich </w:t>
      </w:r>
      <w:r w:rsidR="00B15596" w:rsidRPr="005C0AAB">
        <w:rPr>
          <w:rFonts w:ascii="Times New Roman" w:hAnsi="Times New Roman" w:cs="Times New Roman"/>
          <w:szCs w:val="24"/>
        </w:rPr>
        <w:t xml:space="preserve">produkcji, co </w:t>
      </w:r>
      <w:r w:rsidR="00451B23" w:rsidRPr="005C0AAB">
        <w:rPr>
          <w:rFonts w:ascii="Times New Roman" w:hAnsi="Times New Roman" w:cs="Times New Roman"/>
          <w:szCs w:val="24"/>
        </w:rPr>
        <w:t xml:space="preserve">następnie </w:t>
      </w:r>
      <w:r w:rsidR="00B15596" w:rsidRPr="005C0AAB">
        <w:rPr>
          <w:rFonts w:ascii="Times New Roman" w:hAnsi="Times New Roman" w:cs="Times New Roman"/>
          <w:szCs w:val="24"/>
        </w:rPr>
        <w:t>powinno prowadzić do usprawnienia jego zbioru z rynku</w:t>
      </w:r>
      <w:r w:rsidR="00451B23" w:rsidRPr="005C0AAB">
        <w:rPr>
          <w:rFonts w:ascii="Times New Roman" w:hAnsi="Times New Roman" w:cs="Times New Roman"/>
          <w:szCs w:val="24"/>
        </w:rPr>
        <w:t xml:space="preserve">. W konsekwencji </w:t>
      </w:r>
      <w:r w:rsidR="00324861" w:rsidRPr="005C0AAB">
        <w:rPr>
          <w:rFonts w:ascii="Times New Roman" w:hAnsi="Times New Roman" w:cs="Times New Roman"/>
          <w:szCs w:val="24"/>
        </w:rPr>
        <w:t xml:space="preserve">dodanie tych paliw do katalogu </w:t>
      </w:r>
      <w:r w:rsidR="299CBCDE" w:rsidRPr="005C0AAB">
        <w:rPr>
          <w:rFonts w:ascii="Times New Roman" w:hAnsi="Times New Roman" w:cs="Times New Roman"/>
          <w:szCs w:val="24"/>
        </w:rPr>
        <w:t>ułatwi</w:t>
      </w:r>
      <w:r w:rsidR="00324861" w:rsidRPr="005C0AAB">
        <w:rPr>
          <w:rFonts w:ascii="Times New Roman" w:hAnsi="Times New Roman" w:cs="Times New Roman"/>
          <w:szCs w:val="24"/>
        </w:rPr>
        <w:t xml:space="preserve"> </w:t>
      </w:r>
      <w:r w:rsidR="299CBCDE" w:rsidRPr="005C0AAB">
        <w:rPr>
          <w:rFonts w:ascii="Times New Roman" w:hAnsi="Times New Roman" w:cs="Times New Roman"/>
          <w:szCs w:val="24"/>
        </w:rPr>
        <w:t xml:space="preserve">wykonanie </w:t>
      </w:r>
      <w:r w:rsidR="6B90236F" w:rsidRPr="005C0AAB">
        <w:rPr>
          <w:rFonts w:ascii="Times New Roman" w:hAnsi="Times New Roman" w:cs="Times New Roman"/>
          <w:szCs w:val="24"/>
        </w:rPr>
        <w:t xml:space="preserve">ambitnego </w:t>
      </w:r>
      <w:r w:rsidR="299CBCDE" w:rsidRPr="005C0AAB">
        <w:rPr>
          <w:rFonts w:ascii="Times New Roman" w:hAnsi="Times New Roman" w:cs="Times New Roman"/>
          <w:szCs w:val="24"/>
        </w:rPr>
        <w:t xml:space="preserve">celu, </w:t>
      </w:r>
      <w:r w:rsidR="2818E459" w:rsidRPr="005C0AAB">
        <w:rPr>
          <w:rFonts w:ascii="Times New Roman" w:hAnsi="Times New Roman" w:cs="Times New Roman"/>
          <w:szCs w:val="24"/>
        </w:rPr>
        <w:t>poprawi</w:t>
      </w:r>
      <w:r w:rsidR="422641CC" w:rsidRPr="005C0AAB">
        <w:rPr>
          <w:rFonts w:ascii="Times New Roman" w:hAnsi="Times New Roman" w:cs="Times New Roman"/>
          <w:szCs w:val="24"/>
        </w:rPr>
        <w:t>enie</w:t>
      </w:r>
      <w:r w:rsidR="2818E459" w:rsidRPr="005C0AAB">
        <w:rPr>
          <w:rFonts w:ascii="Times New Roman" w:hAnsi="Times New Roman" w:cs="Times New Roman"/>
          <w:szCs w:val="24"/>
        </w:rPr>
        <w:t xml:space="preserve"> funkcjonowani</w:t>
      </w:r>
      <w:r w:rsidR="1597A247" w:rsidRPr="005C0AAB">
        <w:rPr>
          <w:rFonts w:ascii="Times New Roman" w:hAnsi="Times New Roman" w:cs="Times New Roman"/>
          <w:szCs w:val="24"/>
        </w:rPr>
        <w:t>a</w:t>
      </w:r>
      <w:r w:rsidR="2818E459" w:rsidRPr="005C0AAB">
        <w:rPr>
          <w:rFonts w:ascii="Times New Roman" w:hAnsi="Times New Roman" w:cs="Times New Roman"/>
          <w:szCs w:val="24"/>
        </w:rPr>
        <w:t xml:space="preserve"> </w:t>
      </w:r>
      <w:r w:rsidR="7FACFF73" w:rsidRPr="005C0AAB">
        <w:rPr>
          <w:rFonts w:ascii="Times New Roman" w:hAnsi="Times New Roman" w:cs="Times New Roman"/>
          <w:szCs w:val="24"/>
        </w:rPr>
        <w:t>gospodarki odpadami</w:t>
      </w:r>
      <w:r w:rsidR="003E216F" w:rsidRPr="005C0AAB">
        <w:rPr>
          <w:rFonts w:ascii="Times New Roman" w:hAnsi="Times New Roman" w:cs="Times New Roman"/>
          <w:szCs w:val="24"/>
        </w:rPr>
        <w:t xml:space="preserve"> </w:t>
      </w:r>
      <w:r w:rsidR="6B90236F" w:rsidRPr="005C0AAB">
        <w:rPr>
          <w:rFonts w:ascii="Times New Roman" w:hAnsi="Times New Roman" w:cs="Times New Roman"/>
          <w:szCs w:val="24"/>
        </w:rPr>
        <w:t>oraz tworzyw sztuczny</w:t>
      </w:r>
      <w:r w:rsidR="21C6C35A" w:rsidRPr="005C0AAB">
        <w:rPr>
          <w:rFonts w:ascii="Times New Roman" w:hAnsi="Times New Roman" w:cs="Times New Roman"/>
          <w:szCs w:val="24"/>
        </w:rPr>
        <w:t>ch</w:t>
      </w:r>
      <w:r w:rsidR="2818E459" w:rsidRPr="005C0AAB">
        <w:rPr>
          <w:rFonts w:ascii="Times New Roman" w:hAnsi="Times New Roman" w:cs="Times New Roman"/>
          <w:szCs w:val="24"/>
        </w:rPr>
        <w:t>, prom</w:t>
      </w:r>
      <w:r w:rsidR="2C171FDE" w:rsidRPr="005C0AAB">
        <w:rPr>
          <w:rFonts w:ascii="Times New Roman" w:hAnsi="Times New Roman" w:cs="Times New Roman"/>
          <w:szCs w:val="24"/>
        </w:rPr>
        <w:t>owanie</w:t>
      </w:r>
      <w:r w:rsidR="7FACFF73" w:rsidRPr="005C0AAB">
        <w:rPr>
          <w:rFonts w:ascii="Times New Roman" w:hAnsi="Times New Roman" w:cs="Times New Roman"/>
          <w:szCs w:val="24"/>
        </w:rPr>
        <w:t xml:space="preserve"> gospodark</w:t>
      </w:r>
      <w:r w:rsidR="6BE2621A" w:rsidRPr="005C0AAB">
        <w:rPr>
          <w:rFonts w:ascii="Times New Roman" w:hAnsi="Times New Roman" w:cs="Times New Roman"/>
          <w:szCs w:val="24"/>
        </w:rPr>
        <w:t>i</w:t>
      </w:r>
      <w:r w:rsidR="7FACFF73" w:rsidRPr="005C0AAB">
        <w:rPr>
          <w:rFonts w:ascii="Times New Roman" w:hAnsi="Times New Roman" w:cs="Times New Roman"/>
          <w:szCs w:val="24"/>
        </w:rPr>
        <w:t xml:space="preserve"> o</w:t>
      </w:r>
      <w:r w:rsidR="009A7F61" w:rsidRPr="005C0AAB">
        <w:rPr>
          <w:rFonts w:ascii="Times New Roman" w:hAnsi="Times New Roman" w:cs="Times New Roman"/>
          <w:szCs w:val="24"/>
        </w:rPr>
        <w:t xml:space="preserve"> </w:t>
      </w:r>
      <w:r w:rsidR="7FACFF73" w:rsidRPr="005C0AAB">
        <w:rPr>
          <w:rFonts w:ascii="Times New Roman" w:hAnsi="Times New Roman" w:cs="Times New Roman"/>
          <w:szCs w:val="24"/>
        </w:rPr>
        <w:t>obiegu zamkniętym, a także przyczyni się do zmniejszenia uzależnienia Polski od importu paliw kopalnych</w:t>
      </w:r>
      <w:r w:rsidR="299CBCDE" w:rsidRPr="005C0AAB">
        <w:rPr>
          <w:rFonts w:ascii="Times New Roman" w:hAnsi="Times New Roman" w:cs="Times New Roman"/>
          <w:szCs w:val="24"/>
        </w:rPr>
        <w:t xml:space="preserve"> na rzecz wykorzystania</w:t>
      </w:r>
      <w:r w:rsidR="009A7F61" w:rsidRPr="005C0AAB">
        <w:rPr>
          <w:rFonts w:ascii="Times New Roman" w:hAnsi="Times New Roman" w:cs="Times New Roman"/>
          <w:szCs w:val="24"/>
        </w:rPr>
        <w:t xml:space="preserve"> ich</w:t>
      </w:r>
      <w:r w:rsidR="299CBCDE" w:rsidRPr="005C0AAB">
        <w:rPr>
          <w:rFonts w:ascii="Times New Roman" w:hAnsi="Times New Roman" w:cs="Times New Roman"/>
          <w:szCs w:val="24"/>
        </w:rPr>
        <w:t xml:space="preserve"> odnawialnych odpowiedników</w:t>
      </w:r>
      <w:r w:rsidR="7FACFF73" w:rsidRPr="005C0AAB">
        <w:rPr>
          <w:rFonts w:ascii="Times New Roman" w:hAnsi="Times New Roman" w:cs="Times New Roman"/>
          <w:szCs w:val="24"/>
        </w:rPr>
        <w:t xml:space="preserve">. </w:t>
      </w:r>
      <w:r w:rsidR="186F7006" w:rsidRPr="005C0AAB">
        <w:rPr>
          <w:rFonts w:ascii="Times New Roman" w:hAnsi="Times New Roman" w:cs="Times New Roman"/>
          <w:szCs w:val="24"/>
        </w:rPr>
        <w:t>Celem popularyzacji wykorzystania energii elektrycznej w transporcie, w tym energii elektrycznej z</w:t>
      </w:r>
      <w:r w:rsidR="00774B2B" w:rsidRPr="005C0AAB">
        <w:rPr>
          <w:rFonts w:ascii="Times New Roman" w:hAnsi="Times New Roman" w:cs="Times New Roman"/>
          <w:szCs w:val="24"/>
        </w:rPr>
        <w:t> </w:t>
      </w:r>
      <w:r w:rsidR="186F7006" w:rsidRPr="005C0AAB">
        <w:rPr>
          <w:rFonts w:ascii="Times New Roman" w:hAnsi="Times New Roman" w:cs="Times New Roman"/>
          <w:szCs w:val="24"/>
        </w:rPr>
        <w:t>OZE, dopuszczono również wykorzystanie energii elektrycznej z OZE w realizacji NCW, chociaż już w ramach dyrektywy REDI była ona wykorzystywana do wykazywania realizacji celu OZE w</w:t>
      </w:r>
      <w:r w:rsidR="009A7F61" w:rsidRPr="005C0AAB">
        <w:rPr>
          <w:rFonts w:ascii="Times New Roman" w:hAnsi="Times New Roman" w:cs="Times New Roman"/>
          <w:szCs w:val="24"/>
        </w:rPr>
        <w:t xml:space="preserve"> </w:t>
      </w:r>
      <w:r w:rsidR="186F7006" w:rsidRPr="005C0AAB">
        <w:rPr>
          <w:rFonts w:ascii="Times New Roman" w:hAnsi="Times New Roman" w:cs="Times New Roman"/>
          <w:szCs w:val="24"/>
        </w:rPr>
        <w:t xml:space="preserve">transporcie w ramach sprawozdawczości na poziomie państw członkowskich UE, kierowanej do Eurostatu. </w:t>
      </w:r>
    </w:p>
    <w:p w14:paraId="24C3C360" w14:textId="0E4164CC" w:rsidR="004958FB" w:rsidRPr="005C0AAB" w:rsidRDefault="2C7024C0"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b/>
          <w:bCs/>
          <w:szCs w:val="24"/>
          <w:u w:val="single"/>
        </w:rPr>
        <w:t xml:space="preserve">2. </w:t>
      </w:r>
      <w:r w:rsidR="7FACFF73" w:rsidRPr="005C0AAB">
        <w:rPr>
          <w:rFonts w:ascii="Times New Roman" w:hAnsi="Times New Roman" w:cs="Times New Roman"/>
          <w:b/>
          <w:bCs/>
          <w:szCs w:val="24"/>
          <w:u w:val="single"/>
        </w:rPr>
        <w:t>Określenie wysokości NCW w latach 202</w:t>
      </w:r>
      <w:r w:rsidR="00D954CF" w:rsidRPr="005C0AAB">
        <w:rPr>
          <w:rFonts w:ascii="Times New Roman" w:hAnsi="Times New Roman" w:cs="Times New Roman"/>
          <w:b/>
          <w:bCs/>
          <w:szCs w:val="24"/>
          <w:u w:val="single"/>
        </w:rPr>
        <w:t>5</w:t>
      </w:r>
      <w:r w:rsidR="04F0D3F6" w:rsidRPr="005C0AAB">
        <w:rPr>
          <w:rFonts w:ascii="Times New Roman" w:hAnsi="Times New Roman" w:cs="Times New Roman"/>
          <w:b/>
          <w:bCs/>
          <w:szCs w:val="24"/>
          <w:u w:val="single"/>
        </w:rPr>
        <w:t>–</w:t>
      </w:r>
      <w:r w:rsidR="7FACFF73" w:rsidRPr="005C0AAB">
        <w:rPr>
          <w:rFonts w:ascii="Times New Roman" w:hAnsi="Times New Roman" w:cs="Times New Roman"/>
          <w:b/>
          <w:bCs/>
          <w:szCs w:val="24"/>
          <w:u w:val="single"/>
        </w:rPr>
        <w:t>2030</w:t>
      </w:r>
      <w:r w:rsidR="7FACFF73" w:rsidRPr="005C0AAB">
        <w:rPr>
          <w:rFonts w:ascii="Times New Roman" w:hAnsi="Times New Roman" w:cs="Times New Roman"/>
          <w:szCs w:val="24"/>
        </w:rPr>
        <w:t xml:space="preserve">. Według przedmiotowego projektu nowa wysokość NCW została określona </w:t>
      </w:r>
      <w:r w:rsidR="00D05EC1" w:rsidRPr="005C0AAB">
        <w:rPr>
          <w:rFonts w:ascii="Times New Roman" w:hAnsi="Times New Roman" w:cs="Times New Roman"/>
          <w:szCs w:val="24"/>
        </w:rPr>
        <w:t xml:space="preserve">na rok </w:t>
      </w:r>
      <w:r w:rsidR="00A45862" w:rsidRPr="005C0AAB">
        <w:rPr>
          <w:rFonts w:ascii="Times New Roman" w:hAnsi="Times New Roman" w:cs="Times New Roman"/>
          <w:szCs w:val="24"/>
        </w:rPr>
        <w:t>20</w:t>
      </w:r>
      <w:r w:rsidR="009A7F61" w:rsidRPr="005C0AAB">
        <w:rPr>
          <w:rFonts w:ascii="Times New Roman" w:hAnsi="Times New Roman" w:cs="Times New Roman"/>
          <w:szCs w:val="24"/>
        </w:rPr>
        <w:t>25</w:t>
      </w:r>
      <w:r w:rsidR="00A45862" w:rsidRPr="005C0AAB">
        <w:rPr>
          <w:rFonts w:ascii="Times New Roman" w:hAnsi="Times New Roman" w:cs="Times New Roman"/>
          <w:szCs w:val="24"/>
        </w:rPr>
        <w:t xml:space="preserve"> i lat</w:t>
      </w:r>
      <w:r w:rsidR="00D05EC1" w:rsidRPr="005C0AAB">
        <w:rPr>
          <w:rFonts w:ascii="Times New Roman" w:hAnsi="Times New Roman" w:cs="Times New Roman"/>
          <w:szCs w:val="24"/>
        </w:rPr>
        <w:t>a kolejne</w:t>
      </w:r>
      <w:r w:rsidR="0081373C" w:rsidRPr="005C0AAB">
        <w:rPr>
          <w:rFonts w:ascii="Times New Roman" w:hAnsi="Times New Roman" w:cs="Times New Roman"/>
          <w:szCs w:val="24"/>
        </w:rPr>
        <w:t>.</w:t>
      </w:r>
      <w:r w:rsidR="00A45862" w:rsidRPr="005C0AAB">
        <w:rPr>
          <w:rFonts w:ascii="Times New Roman" w:hAnsi="Times New Roman" w:cs="Times New Roman"/>
          <w:szCs w:val="24"/>
        </w:rPr>
        <w:t xml:space="preserve"> </w:t>
      </w:r>
    </w:p>
    <w:p w14:paraId="72F9A5F7" w14:textId="0A93E282" w:rsidR="008D446C" w:rsidRPr="005C0AAB" w:rsidRDefault="004A2924"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W</w:t>
      </w:r>
      <w:r w:rsidR="50A11042" w:rsidRPr="005C0AAB">
        <w:rPr>
          <w:rFonts w:ascii="Times New Roman" w:hAnsi="Times New Roman" w:cs="Times New Roman"/>
          <w:szCs w:val="24"/>
        </w:rPr>
        <w:t> </w:t>
      </w:r>
      <w:r w:rsidR="473DB563" w:rsidRPr="005C0AAB">
        <w:rPr>
          <w:rFonts w:ascii="Times New Roman" w:hAnsi="Times New Roman" w:cs="Times New Roman"/>
          <w:szCs w:val="24"/>
        </w:rPr>
        <w:t>dodawanym do ustawy</w:t>
      </w:r>
      <w:r w:rsidR="3D8E44F1" w:rsidRPr="005C0AAB">
        <w:rPr>
          <w:rFonts w:ascii="Times New Roman" w:hAnsi="Times New Roman" w:cs="Times New Roman"/>
          <w:szCs w:val="24"/>
        </w:rPr>
        <w:t xml:space="preserve"> z dnia 25 sierpnia 2006 r. </w:t>
      </w:r>
      <w:r w:rsidR="473DB563" w:rsidRPr="005C0AAB">
        <w:rPr>
          <w:rFonts w:ascii="Times New Roman" w:hAnsi="Times New Roman" w:cs="Times New Roman"/>
          <w:szCs w:val="24"/>
        </w:rPr>
        <w:t>o biokomponentach i biopaliwach ciekłych art. 35</w:t>
      </w:r>
      <w:r w:rsidR="186F7006" w:rsidRPr="005C0AAB">
        <w:rPr>
          <w:rFonts w:ascii="Times New Roman" w:hAnsi="Times New Roman" w:cs="Times New Roman"/>
          <w:szCs w:val="24"/>
        </w:rPr>
        <w:t>c</w:t>
      </w:r>
      <w:r w:rsidR="473DB563" w:rsidRPr="005C0AAB">
        <w:rPr>
          <w:rFonts w:ascii="Times New Roman" w:hAnsi="Times New Roman" w:cs="Times New Roman"/>
          <w:szCs w:val="24"/>
        </w:rPr>
        <w:t xml:space="preserve"> określa wysokoś</w:t>
      </w:r>
      <w:r w:rsidR="00F958C1" w:rsidRPr="005C0AAB">
        <w:rPr>
          <w:rFonts w:ascii="Times New Roman" w:hAnsi="Times New Roman" w:cs="Times New Roman"/>
          <w:szCs w:val="24"/>
        </w:rPr>
        <w:t>ć</w:t>
      </w:r>
      <w:r w:rsidR="473DB563" w:rsidRPr="005C0AAB">
        <w:rPr>
          <w:rFonts w:ascii="Times New Roman" w:hAnsi="Times New Roman" w:cs="Times New Roman"/>
          <w:szCs w:val="24"/>
        </w:rPr>
        <w:t xml:space="preserve"> NCW w </w:t>
      </w:r>
      <w:r w:rsidR="21C860DB" w:rsidRPr="005C0AAB">
        <w:rPr>
          <w:rFonts w:ascii="Times New Roman" w:hAnsi="Times New Roman" w:cs="Times New Roman"/>
          <w:szCs w:val="24"/>
        </w:rPr>
        <w:t xml:space="preserve">kolejnych </w:t>
      </w:r>
      <w:r w:rsidR="473DB563" w:rsidRPr="005C0AAB">
        <w:rPr>
          <w:rFonts w:ascii="Times New Roman" w:hAnsi="Times New Roman" w:cs="Times New Roman"/>
          <w:szCs w:val="24"/>
        </w:rPr>
        <w:t xml:space="preserve">latach, </w:t>
      </w:r>
      <w:r w:rsidR="41DD3A31" w:rsidRPr="005C0AAB">
        <w:rPr>
          <w:rFonts w:ascii="Times New Roman" w:hAnsi="Times New Roman" w:cs="Times New Roman"/>
          <w:szCs w:val="24"/>
        </w:rPr>
        <w:t xml:space="preserve">uwzględniając możliwości </w:t>
      </w:r>
      <w:r w:rsidR="3EB40259" w:rsidRPr="005C0AAB">
        <w:rPr>
          <w:rFonts w:ascii="Times New Roman" w:hAnsi="Times New Roman" w:cs="Times New Roman"/>
          <w:szCs w:val="24"/>
        </w:rPr>
        <w:t xml:space="preserve">operacyjne </w:t>
      </w:r>
      <w:r w:rsidR="41DD3A31" w:rsidRPr="005C0AAB">
        <w:rPr>
          <w:rFonts w:ascii="Times New Roman" w:hAnsi="Times New Roman" w:cs="Times New Roman"/>
          <w:szCs w:val="24"/>
        </w:rPr>
        <w:t>polskiego sektora paliwowego oraz transportowego, w</w:t>
      </w:r>
      <w:r w:rsidR="009A7F61" w:rsidRPr="005C0AAB">
        <w:rPr>
          <w:rFonts w:ascii="Times New Roman" w:hAnsi="Times New Roman" w:cs="Times New Roman"/>
          <w:szCs w:val="24"/>
        </w:rPr>
        <w:t xml:space="preserve"> </w:t>
      </w:r>
      <w:r w:rsidR="41DD3A31" w:rsidRPr="005C0AAB">
        <w:rPr>
          <w:rFonts w:ascii="Times New Roman" w:hAnsi="Times New Roman" w:cs="Times New Roman"/>
          <w:szCs w:val="24"/>
        </w:rPr>
        <w:t>tym konieczność rozpoczęcia inwestycji w odpowiednią infrastrukturę logistyczną, a także dywersyfikację źródeł i dróg dostaw różnych niskoemisyjnych nośników energii odnawialnej stosowanej</w:t>
      </w:r>
      <w:r w:rsidR="0CFE847B" w:rsidRPr="005C0AAB">
        <w:rPr>
          <w:rFonts w:ascii="Times New Roman" w:hAnsi="Times New Roman" w:cs="Times New Roman"/>
          <w:szCs w:val="24"/>
        </w:rPr>
        <w:t xml:space="preserve"> </w:t>
      </w:r>
      <w:r w:rsidR="41DD3A31" w:rsidRPr="005C0AAB">
        <w:rPr>
          <w:rFonts w:ascii="Times New Roman" w:hAnsi="Times New Roman" w:cs="Times New Roman"/>
          <w:szCs w:val="24"/>
        </w:rPr>
        <w:t>w</w:t>
      </w:r>
      <w:r w:rsidR="009A7F61" w:rsidRPr="005C0AAB">
        <w:rPr>
          <w:rFonts w:ascii="Times New Roman" w:hAnsi="Times New Roman" w:cs="Times New Roman"/>
          <w:szCs w:val="24"/>
        </w:rPr>
        <w:t xml:space="preserve"> </w:t>
      </w:r>
      <w:r w:rsidR="41DD3A31" w:rsidRPr="005C0AAB">
        <w:rPr>
          <w:rFonts w:ascii="Times New Roman" w:hAnsi="Times New Roman" w:cs="Times New Roman"/>
          <w:szCs w:val="24"/>
        </w:rPr>
        <w:t>transporcie</w:t>
      </w:r>
      <w:r w:rsidR="21C860DB" w:rsidRPr="005C0AAB">
        <w:rPr>
          <w:rFonts w:ascii="Times New Roman" w:hAnsi="Times New Roman" w:cs="Times New Roman"/>
          <w:szCs w:val="24"/>
        </w:rPr>
        <w:t xml:space="preserve">, przy jednoczesnym </w:t>
      </w:r>
      <w:r w:rsidR="49663A3B" w:rsidRPr="005C0AAB">
        <w:rPr>
          <w:rFonts w:ascii="Times New Roman" w:hAnsi="Times New Roman" w:cs="Times New Roman"/>
          <w:szCs w:val="24"/>
        </w:rPr>
        <w:t xml:space="preserve">zabezpieczeniu </w:t>
      </w:r>
      <w:r w:rsidR="41DD3A31" w:rsidRPr="005C0AAB">
        <w:rPr>
          <w:rFonts w:ascii="Times New Roman" w:hAnsi="Times New Roman" w:cs="Times New Roman"/>
          <w:szCs w:val="24"/>
        </w:rPr>
        <w:t>bezpieczeństw</w:t>
      </w:r>
      <w:r w:rsidR="21C860DB" w:rsidRPr="005C0AAB">
        <w:rPr>
          <w:rFonts w:ascii="Times New Roman" w:hAnsi="Times New Roman" w:cs="Times New Roman"/>
          <w:szCs w:val="24"/>
        </w:rPr>
        <w:t>a</w:t>
      </w:r>
      <w:r w:rsidR="41DD3A31" w:rsidRPr="005C0AAB">
        <w:rPr>
          <w:rFonts w:ascii="Times New Roman" w:hAnsi="Times New Roman" w:cs="Times New Roman"/>
          <w:szCs w:val="24"/>
        </w:rPr>
        <w:t xml:space="preserve"> paliwowe</w:t>
      </w:r>
      <w:r w:rsidR="21C860DB" w:rsidRPr="005C0AAB">
        <w:rPr>
          <w:rFonts w:ascii="Times New Roman" w:hAnsi="Times New Roman" w:cs="Times New Roman"/>
          <w:szCs w:val="24"/>
        </w:rPr>
        <w:t>go</w:t>
      </w:r>
      <w:r w:rsidR="41DD3A31" w:rsidRPr="005C0AAB">
        <w:rPr>
          <w:rFonts w:ascii="Times New Roman" w:hAnsi="Times New Roman" w:cs="Times New Roman"/>
          <w:szCs w:val="24"/>
        </w:rPr>
        <w:t xml:space="preserve"> państwa</w:t>
      </w:r>
      <w:r w:rsidR="473DB563" w:rsidRPr="005C0AAB">
        <w:rPr>
          <w:rFonts w:ascii="Times New Roman" w:hAnsi="Times New Roman" w:cs="Times New Roman"/>
          <w:szCs w:val="24"/>
        </w:rPr>
        <w:t xml:space="preserve">. </w:t>
      </w:r>
      <w:r w:rsidRPr="005C0AAB">
        <w:rPr>
          <w:rFonts w:ascii="Times New Roman" w:hAnsi="Times New Roman" w:cs="Times New Roman"/>
          <w:szCs w:val="24"/>
        </w:rPr>
        <w:t>Poziom 14,9</w:t>
      </w:r>
      <w:r w:rsidR="00046225" w:rsidRPr="005C0AAB">
        <w:rPr>
          <w:rFonts w:ascii="Times New Roman" w:hAnsi="Times New Roman" w:cs="Times New Roman"/>
          <w:szCs w:val="24"/>
        </w:rPr>
        <w:t> </w:t>
      </w:r>
      <w:r w:rsidRPr="005C0AAB">
        <w:rPr>
          <w:rFonts w:ascii="Times New Roman" w:hAnsi="Times New Roman" w:cs="Times New Roman"/>
          <w:szCs w:val="24"/>
        </w:rPr>
        <w:t xml:space="preserve">% </w:t>
      </w:r>
      <w:r w:rsidR="000F5B78" w:rsidRPr="005C0AAB">
        <w:rPr>
          <w:rFonts w:ascii="Times New Roman" w:hAnsi="Times New Roman" w:cs="Times New Roman"/>
          <w:szCs w:val="24"/>
        </w:rPr>
        <w:t>jest</w:t>
      </w:r>
      <w:r w:rsidRPr="005C0AAB">
        <w:rPr>
          <w:rFonts w:ascii="Times New Roman" w:hAnsi="Times New Roman" w:cs="Times New Roman"/>
          <w:szCs w:val="24"/>
        </w:rPr>
        <w:t xml:space="preserve"> docelowym poziomem realizowanym już w 2030 r.</w:t>
      </w:r>
    </w:p>
    <w:p w14:paraId="26036192" w14:textId="732731CA" w:rsidR="00FA5D6D" w:rsidRPr="005C0AAB" w:rsidRDefault="0081373C"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b/>
          <w:bCs/>
          <w:szCs w:val="24"/>
          <w:u w:val="single"/>
        </w:rPr>
        <w:t>3</w:t>
      </w:r>
      <w:r w:rsidR="2C7024C0" w:rsidRPr="005C0AAB">
        <w:rPr>
          <w:rFonts w:ascii="Times New Roman" w:hAnsi="Times New Roman" w:cs="Times New Roman"/>
          <w:b/>
          <w:bCs/>
          <w:szCs w:val="24"/>
          <w:u w:val="single"/>
        </w:rPr>
        <w:t xml:space="preserve">. </w:t>
      </w:r>
      <w:r w:rsidR="3AAF0EA2" w:rsidRPr="005C0AAB">
        <w:rPr>
          <w:rFonts w:ascii="Times New Roman" w:hAnsi="Times New Roman" w:cs="Times New Roman"/>
          <w:b/>
          <w:bCs/>
          <w:szCs w:val="24"/>
          <w:u w:val="single"/>
        </w:rPr>
        <w:t>Nowa delegacja ustawowa</w:t>
      </w:r>
      <w:r w:rsidR="3AAF0EA2" w:rsidRPr="005C0AAB">
        <w:rPr>
          <w:rFonts w:ascii="Times New Roman" w:hAnsi="Times New Roman" w:cs="Times New Roman"/>
          <w:szCs w:val="24"/>
        </w:rPr>
        <w:t xml:space="preserve"> do wydania rozporządzenia w sprawie wartości </w:t>
      </w:r>
      <w:r w:rsidR="3EEF62AF" w:rsidRPr="005C0AAB">
        <w:rPr>
          <w:rFonts w:ascii="Times New Roman" w:hAnsi="Times New Roman" w:cs="Times New Roman"/>
          <w:szCs w:val="24"/>
        </w:rPr>
        <w:t xml:space="preserve">energetycznej </w:t>
      </w:r>
      <w:r w:rsidR="41816C3D" w:rsidRPr="005C0AAB">
        <w:rPr>
          <w:rFonts w:ascii="Times New Roman" w:hAnsi="Times New Roman" w:cs="Times New Roman"/>
          <w:szCs w:val="24"/>
        </w:rPr>
        <w:t>poszczególnych biokomponentów</w:t>
      </w:r>
      <w:r w:rsidR="70ABC78D" w:rsidRPr="005C0AAB">
        <w:rPr>
          <w:rFonts w:ascii="Times New Roman" w:eastAsia="Times" w:hAnsi="Times New Roman" w:cs="Times New Roman"/>
          <w:szCs w:val="24"/>
        </w:rPr>
        <w:t>,</w:t>
      </w:r>
      <w:r w:rsidR="009A7F61" w:rsidRPr="005C0AAB">
        <w:rPr>
          <w:rFonts w:ascii="Times New Roman" w:eastAsia="Times" w:hAnsi="Times New Roman" w:cs="Times New Roman"/>
          <w:szCs w:val="24"/>
        </w:rPr>
        <w:t xml:space="preserve"> </w:t>
      </w:r>
      <w:r w:rsidR="00D37573" w:rsidRPr="005C0AAB">
        <w:rPr>
          <w:rFonts w:ascii="Times New Roman" w:eastAsia="Times" w:hAnsi="Times New Roman" w:cs="Times New Roman"/>
          <w:szCs w:val="24"/>
        </w:rPr>
        <w:t xml:space="preserve">biopaliw ciekłych, </w:t>
      </w:r>
      <w:r w:rsidR="009A7F61" w:rsidRPr="005C0AAB">
        <w:rPr>
          <w:rFonts w:ascii="Times New Roman" w:eastAsia="Times" w:hAnsi="Times New Roman" w:cs="Times New Roman"/>
          <w:szCs w:val="24"/>
        </w:rPr>
        <w:t xml:space="preserve">ciekłych </w:t>
      </w:r>
      <w:r w:rsidR="00046225" w:rsidRPr="005C0AAB">
        <w:rPr>
          <w:rFonts w:ascii="Times New Roman" w:hAnsi="Times New Roman" w:cs="Times New Roman"/>
          <w:szCs w:val="24"/>
        </w:rPr>
        <w:t>paliw węglowych pochodzących z recyklingu,</w:t>
      </w:r>
      <w:r w:rsidR="00DA1FC2" w:rsidRPr="005C0AAB">
        <w:rPr>
          <w:rFonts w:ascii="Times New Roman" w:eastAsia="Times" w:hAnsi="Times New Roman" w:cs="Times New Roman"/>
          <w:szCs w:val="24"/>
        </w:rPr>
        <w:t xml:space="preserve"> </w:t>
      </w:r>
      <w:r w:rsidR="009A7F61" w:rsidRPr="005C0AAB">
        <w:rPr>
          <w:rFonts w:ascii="Times New Roman" w:eastAsia="Times" w:hAnsi="Times New Roman" w:cs="Times New Roman"/>
          <w:szCs w:val="24"/>
        </w:rPr>
        <w:t>gazowych</w:t>
      </w:r>
      <w:r w:rsidR="70ABC78D" w:rsidRPr="005C0AAB">
        <w:rPr>
          <w:rFonts w:ascii="Times New Roman" w:eastAsia="Times" w:hAnsi="Times New Roman" w:cs="Times New Roman"/>
          <w:szCs w:val="24"/>
        </w:rPr>
        <w:t xml:space="preserve"> paliw węglowych pochodzących z</w:t>
      </w:r>
      <w:r w:rsidR="006450D5" w:rsidRPr="005C0AAB">
        <w:rPr>
          <w:rFonts w:ascii="Times New Roman" w:eastAsia="Times" w:hAnsi="Times New Roman" w:cs="Times New Roman"/>
          <w:szCs w:val="24"/>
        </w:rPr>
        <w:t> </w:t>
      </w:r>
      <w:r w:rsidR="70ABC78D" w:rsidRPr="005C0AAB">
        <w:rPr>
          <w:rFonts w:ascii="Times New Roman" w:eastAsia="Times" w:hAnsi="Times New Roman" w:cs="Times New Roman"/>
          <w:szCs w:val="24"/>
        </w:rPr>
        <w:t>recyklingu, innych paliw odnawialnych, paliw ciekłych i energii elektrycznej z odnawialnych źródeł energii</w:t>
      </w:r>
      <w:r w:rsidRPr="005C0AAB">
        <w:rPr>
          <w:rFonts w:ascii="Times New Roman" w:eastAsia="Times" w:hAnsi="Times New Roman" w:cs="Times New Roman"/>
          <w:szCs w:val="24"/>
        </w:rPr>
        <w:t>.</w:t>
      </w:r>
      <w:r w:rsidR="41816C3D" w:rsidRPr="005C0AAB">
        <w:rPr>
          <w:rFonts w:ascii="Times New Roman" w:hAnsi="Times New Roman" w:cs="Times New Roman"/>
          <w:szCs w:val="24"/>
        </w:rPr>
        <w:t xml:space="preserve"> W związku ze zmianą definicji NCW </w:t>
      </w:r>
      <w:r w:rsidR="57257845" w:rsidRPr="005C0AAB">
        <w:rPr>
          <w:rFonts w:ascii="Times New Roman" w:hAnsi="Times New Roman" w:cs="Times New Roman"/>
          <w:szCs w:val="24"/>
        </w:rPr>
        <w:t xml:space="preserve">jest </w:t>
      </w:r>
      <w:r w:rsidR="41816C3D" w:rsidRPr="005C0AAB">
        <w:rPr>
          <w:rFonts w:ascii="Times New Roman" w:hAnsi="Times New Roman" w:cs="Times New Roman"/>
          <w:szCs w:val="24"/>
        </w:rPr>
        <w:t xml:space="preserve">konieczne </w:t>
      </w:r>
      <w:r w:rsidRPr="005C0AAB">
        <w:rPr>
          <w:rFonts w:ascii="Times New Roman" w:hAnsi="Times New Roman" w:cs="Times New Roman"/>
          <w:szCs w:val="24"/>
        </w:rPr>
        <w:t xml:space="preserve">poszerzenie </w:t>
      </w:r>
      <w:r w:rsidR="41816C3D" w:rsidRPr="005C0AAB">
        <w:rPr>
          <w:rFonts w:ascii="Times New Roman" w:hAnsi="Times New Roman" w:cs="Times New Roman"/>
          <w:szCs w:val="24"/>
        </w:rPr>
        <w:t>grupy produktów objętych przedmiotowym rozporządzeniem o</w:t>
      </w:r>
      <w:r w:rsidR="009A7F61" w:rsidRPr="005C0AAB">
        <w:rPr>
          <w:rFonts w:ascii="Times New Roman" w:hAnsi="Times New Roman" w:cs="Times New Roman"/>
          <w:szCs w:val="24"/>
        </w:rPr>
        <w:t xml:space="preserve"> ciekłe </w:t>
      </w:r>
      <w:r w:rsidR="00046225" w:rsidRPr="005C0AAB">
        <w:rPr>
          <w:rFonts w:ascii="Times New Roman" w:hAnsi="Times New Roman" w:cs="Times New Roman"/>
          <w:szCs w:val="24"/>
        </w:rPr>
        <w:t xml:space="preserve">paliwa węglowe pochodzące z recyklingu </w:t>
      </w:r>
      <w:r w:rsidR="009A7F61" w:rsidRPr="005C0AAB">
        <w:rPr>
          <w:rFonts w:ascii="Times New Roman" w:hAnsi="Times New Roman" w:cs="Times New Roman"/>
          <w:szCs w:val="24"/>
        </w:rPr>
        <w:t>i gazowe</w:t>
      </w:r>
      <w:r w:rsidR="00FC5DC4" w:rsidRPr="005C0AAB">
        <w:rPr>
          <w:rFonts w:ascii="Times New Roman" w:hAnsi="Times New Roman" w:cs="Times New Roman"/>
          <w:szCs w:val="24"/>
        </w:rPr>
        <w:t xml:space="preserve"> paliwa węglowe pochodzące z</w:t>
      </w:r>
      <w:r w:rsidR="00774B2B" w:rsidRPr="005C0AAB">
        <w:rPr>
          <w:rFonts w:ascii="Times New Roman" w:hAnsi="Times New Roman" w:cs="Times New Roman"/>
          <w:szCs w:val="24"/>
        </w:rPr>
        <w:t> </w:t>
      </w:r>
      <w:r w:rsidR="00FC5DC4" w:rsidRPr="005C0AAB">
        <w:rPr>
          <w:rFonts w:ascii="Times New Roman" w:hAnsi="Times New Roman" w:cs="Times New Roman"/>
          <w:szCs w:val="24"/>
        </w:rPr>
        <w:t>recyklingu</w:t>
      </w:r>
      <w:r w:rsidR="007467AA" w:rsidRPr="005C0AAB">
        <w:rPr>
          <w:rFonts w:ascii="Times New Roman" w:hAnsi="Times New Roman" w:cs="Times New Roman"/>
          <w:szCs w:val="24"/>
        </w:rPr>
        <w:t xml:space="preserve"> </w:t>
      </w:r>
      <w:r w:rsidR="00F05211" w:rsidRPr="005C0AAB">
        <w:rPr>
          <w:rFonts w:ascii="Times New Roman" w:hAnsi="Times New Roman" w:cs="Times New Roman"/>
          <w:szCs w:val="24"/>
        </w:rPr>
        <w:t>oraz</w:t>
      </w:r>
      <w:r w:rsidR="009A7F61" w:rsidRPr="005C0AAB">
        <w:rPr>
          <w:rFonts w:ascii="Times New Roman" w:hAnsi="Times New Roman" w:cs="Times New Roman"/>
          <w:szCs w:val="24"/>
        </w:rPr>
        <w:t xml:space="preserve"> </w:t>
      </w:r>
      <w:r w:rsidR="14610281" w:rsidRPr="005C0AAB">
        <w:rPr>
          <w:rFonts w:ascii="Times New Roman" w:hAnsi="Times New Roman" w:cs="Times New Roman"/>
          <w:szCs w:val="24"/>
        </w:rPr>
        <w:t>energię elektryczną</w:t>
      </w:r>
      <w:r w:rsidR="00CD762E" w:rsidRPr="005C0AAB">
        <w:rPr>
          <w:rFonts w:ascii="Times New Roman" w:hAnsi="Times New Roman" w:cs="Times New Roman"/>
          <w:szCs w:val="24"/>
        </w:rPr>
        <w:t xml:space="preserve"> z OZE</w:t>
      </w:r>
      <w:r w:rsidR="41816C3D" w:rsidRPr="005C0AAB">
        <w:rPr>
          <w:rFonts w:ascii="Times New Roman" w:hAnsi="Times New Roman" w:cs="Times New Roman"/>
          <w:szCs w:val="24"/>
        </w:rPr>
        <w:t>.</w:t>
      </w:r>
      <w:r w:rsidR="7E2E4C00" w:rsidRPr="005C0AAB">
        <w:rPr>
          <w:rFonts w:ascii="Times New Roman" w:hAnsi="Times New Roman" w:cs="Times New Roman"/>
          <w:szCs w:val="24"/>
        </w:rPr>
        <w:t xml:space="preserve"> </w:t>
      </w:r>
      <w:r w:rsidR="29D5D253" w:rsidRPr="005C0AAB">
        <w:rPr>
          <w:rFonts w:ascii="Times New Roman" w:hAnsi="Times New Roman" w:cs="Times New Roman"/>
          <w:szCs w:val="24"/>
        </w:rPr>
        <w:t>Jednocześnie projekt ustawy, m</w:t>
      </w:r>
      <w:r w:rsidR="03A5742F" w:rsidRPr="005C0AAB">
        <w:rPr>
          <w:rFonts w:ascii="Times New Roman" w:hAnsi="Times New Roman" w:cs="Times New Roman"/>
          <w:szCs w:val="24"/>
        </w:rPr>
        <w:t xml:space="preserve">iędzy innymi </w:t>
      </w:r>
      <w:r w:rsidR="29D5D253" w:rsidRPr="005C0AAB">
        <w:rPr>
          <w:rFonts w:ascii="Times New Roman" w:hAnsi="Times New Roman" w:cs="Times New Roman"/>
          <w:szCs w:val="24"/>
        </w:rPr>
        <w:t xml:space="preserve">z uwagi na rozszerzenie zakresu przedmiotowego ustawy </w:t>
      </w:r>
      <w:r w:rsidR="00471079" w:rsidRPr="005C0AAB">
        <w:rPr>
          <w:rFonts w:ascii="Times New Roman" w:hAnsi="Times New Roman" w:cs="Times New Roman"/>
          <w:szCs w:val="24"/>
        </w:rPr>
        <w:t xml:space="preserve">z dnia 25 sierpnia 2006 r. o biokomponentach i biopaliwach ciekłych </w:t>
      </w:r>
      <w:r w:rsidR="29D5D253" w:rsidRPr="005C0AAB">
        <w:rPr>
          <w:rFonts w:ascii="Times New Roman" w:hAnsi="Times New Roman" w:cs="Times New Roman"/>
          <w:szCs w:val="24"/>
        </w:rPr>
        <w:t>o energię elektryczn</w:t>
      </w:r>
      <w:r w:rsidR="7F2F9572" w:rsidRPr="005C0AAB">
        <w:rPr>
          <w:rFonts w:ascii="Times New Roman" w:hAnsi="Times New Roman" w:cs="Times New Roman"/>
          <w:szCs w:val="24"/>
        </w:rPr>
        <w:t>ą</w:t>
      </w:r>
      <w:r w:rsidR="00CD762E" w:rsidRPr="005C0AAB">
        <w:rPr>
          <w:rFonts w:ascii="Times New Roman" w:hAnsi="Times New Roman" w:cs="Times New Roman"/>
          <w:szCs w:val="24"/>
        </w:rPr>
        <w:t xml:space="preserve"> z OZE</w:t>
      </w:r>
      <w:r w:rsidR="29D5D253" w:rsidRPr="005C0AAB">
        <w:rPr>
          <w:rFonts w:ascii="Times New Roman" w:hAnsi="Times New Roman" w:cs="Times New Roman"/>
          <w:szCs w:val="24"/>
        </w:rPr>
        <w:t xml:space="preserve">, zastępuje określenie </w:t>
      </w:r>
      <w:r w:rsidR="0E0C8854" w:rsidRPr="005C0AAB">
        <w:rPr>
          <w:rFonts w:ascii="Times New Roman" w:hAnsi="Times New Roman" w:cs="Times New Roman"/>
          <w:szCs w:val="24"/>
        </w:rPr>
        <w:t>„</w:t>
      </w:r>
      <w:r w:rsidR="29D5D253" w:rsidRPr="005C0AAB">
        <w:rPr>
          <w:rFonts w:ascii="Times New Roman" w:hAnsi="Times New Roman" w:cs="Times New Roman"/>
          <w:szCs w:val="24"/>
        </w:rPr>
        <w:t>wartości opałowej</w:t>
      </w:r>
      <w:r w:rsidR="0E0C8854" w:rsidRPr="005C0AAB">
        <w:rPr>
          <w:rFonts w:ascii="Times New Roman" w:hAnsi="Times New Roman" w:cs="Times New Roman"/>
          <w:szCs w:val="24"/>
        </w:rPr>
        <w:t>”</w:t>
      </w:r>
      <w:r w:rsidR="29D5D253" w:rsidRPr="005C0AAB">
        <w:rPr>
          <w:rFonts w:ascii="Times New Roman" w:hAnsi="Times New Roman" w:cs="Times New Roman"/>
          <w:szCs w:val="24"/>
        </w:rPr>
        <w:t xml:space="preserve"> określeniem </w:t>
      </w:r>
      <w:r w:rsidR="0E0C8854" w:rsidRPr="005C0AAB">
        <w:rPr>
          <w:rFonts w:ascii="Times New Roman" w:hAnsi="Times New Roman" w:cs="Times New Roman"/>
          <w:szCs w:val="24"/>
        </w:rPr>
        <w:t>„</w:t>
      </w:r>
      <w:r w:rsidR="29D5D253" w:rsidRPr="005C0AAB">
        <w:rPr>
          <w:rFonts w:ascii="Times New Roman" w:hAnsi="Times New Roman" w:cs="Times New Roman"/>
          <w:szCs w:val="24"/>
        </w:rPr>
        <w:t>wartości energetycznej</w:t>
      </w:r>
      <w:r w:rsidR="0E0C8854" w:rsidRPr="005C0AAB">
        <w:rPr>
          <w:rFonts w:ascii="Times New Roman" w:hAnsi="Times New Roman" w:cs="Times New Roman"/>
          <w:szCs w:val="24"/>
        </w:rPr>
        <w:t>”</w:t>
      </w:r>
      <w:r w:rsidR="7E2E4C00" w:rsidRPr="005C0AAB">
        <w:rPr>
          <w:rFonts w:ascii="Times New Roman" w:hAnsi="Times New Roman" w:cs="Times New Roman"/>
          <w:szCs w:val="24"/>
        </w:rPr>
        <w:t xml:space="preserve">. </w:t>
      </w:r>
    </w:p>
    <w:p w14:paraId="700A97CB" w14:textId="095AA933" w:rsidR="005A1979" w:rsidRPr="005C0AAB" w:rsidRDefault="7E2E4C00"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lastRenderedPageBreak/>
        <w:t xml:space="preserve">Wskazano, że </w:t>
      </w:r>
      <w:r w:rsidR="00123FE1" w:rsidRPr="005C0AAB">
        <w:rPr>
          <w:rFonts w:ascii="Times New Roman" w:hAnsi="Times New Roman" w:cs="Times New Roman"/>
          <w:szCs w:val="24"/>
        </w:rPr>
        <w:t xml:space="preserve">na podstawie art. </w:t>
      </w:r>
      <w:r w:rsidR="00C53B7C" w:rsidRPr="005C0AAB">
        <w:rPr>
          <w:rFonts w:ascii="Times New Roman" w:hAnsi="Times New Roman" w:cs="Times New Roman"/>
          <w:szCs w:val="24"/>
        </w:rPr>
        <w:t xml:space="preserve">21a ust. </w:t>
      </w:r>
      <w:r w:rsidR="00D37573" w:rsidRPr="005C0AAB">
        <w:rPr>
          <w:rFonts w:ascii="Times New Roman" w:hAnsi="Times New Roman" w:cs="Times New Roman"/>
          <w:szCs w:val="24"/>
        </w:rPr>
        <w:t>5</w:t>
      </w:r>
      <w:r w:rsidR="00C53B7C" w:rsidRPr="005C0AAB">
        <w:rPr>
          <w:rFonts w:ascii="Times New Roman" w:hAnsi="Times New Roman" w:cs="Times New Roman"/>
          <w:szCs w:val="24"/>
        </w:rPr>
        <w:t xml:space="preserve"> </w:t>
      </w:r>
      <w:r w:rsidR="004E33ED" w:rsidRPr="005C0AAB">
        <w:rPr>
          <w:rFonts w:ascii="Times New Roman" w:hAnsi="Times New Roman" w:cs="Times New Roman"/>
          <w:szCs w:val="24"/>
        </w:rPr>
        <w:t xml:space="preserve">ustawy </w:t>
      </w:r>
      <w:r w:rsidR="00A97C22" w:rsidRPr="005C0AAB">
        <w:rPr>
          <w:rFonts w:ascii="Times New Roman" w:hAnsi="Times New Roman" w:cs="Times New Roman"/>
          <w:szCs w:val="24"/>
        </w:rPr>
        <w:t xml:space="preserve">z dnia 25 sierpnia 2006 r. </w:t>
      </w:r>
      <w:r w:rsidR="004E33ED" w:rsidRPr="005C0AAB">
        <w:rPr>
          <w:rFonts w:ascii="Times New Roman" w:hAnsi="Times New Roman" w:cs="Times New Roman"/>
          <w:szCs w:val="24"/>
        </w:rPr>
        <w:t>o biokomponentach i biopaliwach ciekłych</w:t>
      </w:r>
      <w:r w:rsidRPr="005C0AAB">
        <w:rPr>
          <w:rFonts w:ascii="Times New Roman" w:hAnsi="Times New Roman" w:cs="Times New Roman"/>
          <w:szCs w:val="24"/>
        </w:rPr>
        <w:t xml:space="preserve"> minister właściwy do spraw energii będzie ogłaszał, w terminie do dnia 31 stycznia każdego roku, w drodze obwieszczenia, w Dzienniku Urzędowym Rzeczypospolitej Polskiej „Monitor Polski” średni udział energii elektrycznej z odnawialnych źródeł energii w</w:t>
      </w:r>
      <w:r w:rsidR="009A7F61" w:rsidRPr="005C0AAB">
        <w:rPr>
          <w:rFonts w:ascii="Times New Roman" w:hAnsi="Times New Roman" w:cs="Times New Roman"/>
          <w:szCs w:val="24"/>
        </w:rPr>
        <w:t xml:space="preserve"> </w:t>
      </w:r>
      <w:r w:rsidRPr="005C0AAB">
        <w:rPr>
          <w:rFonts w:ascii="Times New Roman" w:hAnsi="Times New Roman" w:cs="Times New Roman"/>
          <w:szCs w:val="24"/>
        </w:rPr>
        <w:t>całości</w:t>
      </w:r>
      <w:r w:rsidR="009A7F61" w:rsidRPr="005C0AAB">
        <w:rPr>
          <w:rFonts w:ascii="Times New Roman" w:hAnsi="Times New Roman" w:cs="Times New Roman"/>
          <w:szCs w:val="24"/>
        </w:rPr>
        <w:t xml:space="preserve"> zużytej</w:t>
      </w:r>
      <w:r w:rsidRPr="005C0AAB">
        <w:rPr>
          <w:rFonts w:ascii="Times New Roman" w:hAnsi="Times New Roman" w:cs="Times New Roman"/>
          <w:szCs w:val="24"/>
        </w:rPr>
        <w:t xml:space="preserve"> energii elektrycznej</w:t>
      </w:r>
      <w:r w:rsidR="00D37573" w:rsidRPr="005C0AAB">
        <w:rPr>
          <w:rFonts w:ascii="Times New Roman" w:hAnsi="Times New Roman" w:cs="Times New Roman"/>
          <w:szCs w:val="24"/>
        </w:rPr>
        <w:t xml:space="preserve"> brutto</w:t>
      </w:r>
      <w:r w:rsidRPr="005C0AAB">
        <w:rPr>
          <w:rFonts w:ascii="Times New Roman" w:hAnsi="Times New Roman" w:cs="Times New Roman"/>
          <w:szCs w:val="24"/>
        </w:rPr>
        <w:t>, co umożliwi systematyczne zwiększanie udziału odnawialnej energii elektrycznej zaliczanej do realizacji celu NCW.</w:t>
      </w:r>
    </w:p>
    <w:p w14:paraId="24D91791" w14:textId="593722FF" w:rsidR="005A1979" w:rsidRPr="005C0AAB" w:rsidRDefault="4D4F27BC"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Aby zachować ciągłość prawa, obowiązujące </w:t>
      </w:r>
      <w:r w:rsidR="0E0C8854" w:rsidRPr="005C0AAB">
        <w:rPr>
          <w:rFonts w:ascii="Times New Roman" w:hAnsi="Times New Roman" w:cs="Times New Roman"/>
          <w:szCs w:val="24"/>
        </w:rPr>
        <w:t>przepisy wykonawcze wydane na podstawie art.</w:t>
      </w:r>
      <w:r w:rsidR="59A0850E" w:rsidRPr="005C0AAB">
        <w:rPr>
          <w:rFonts w:ascii="Times New Roman" w:hAnsi="Times New Roman" w:cs="Times New Roman"/>
          <w:szCs w:val="24"/>
        </w:rPr>
        <w:t> </w:t>
      </w:r>
      <w:r w:rsidR="543BDD5B" w:rsidRPr="005C0AAB">
        <w:rPr>
          <w:rFonts w:ascii="Times New Roman" w:hAnsi="Times New Roman" w:cs="Times New Roman"/>
          <w:szCs w:val="24"/>
        </w:rPr>
        <w:t>23 ust. 3 ustawy</w:t>
      </w:r>
      <w:r w:rsidR="7DE84E57" w:rsidRPr="005C0AAB">
        <w:rPr>
          <w:rFonts w:ascii="Times New Roman" w:hAnsi="Times New Roman" w:cs="Times New Roman"/>
          <w:szCs w:val="24"/>
        </w:rPr>
        <w:t xml:space="preserve"> z dnia 25 sierpnia 2006 r.</w:t>
      </w:r>
      <w:r w:rsidR="1FE94B60" w:rsidRPr="005C0AAB">
        <w:rPr>
          <w:rFonts w:ascii="Times New Roman" w:hAnsi="Times New Roman" w:cs="Times New Roman"/>
          <w:szCs w:val="24"/>
        </w:rPr>
        <w:t xml:space="preserve"> </w:t>
      </w:r>
      <w:r w:rsidR="543BDD5B" w:rsidRPr="005C0AAB">
        <w:rPr>
          <w:rFonts w:ascii="Times New Roman" w:hAnsi="Times New Roman" w:cs="Times New Roman"/>
          <w:szCs w:val="24"/>
        </w:rPr>
        <w:t>o biokomponentach i biopaliwach ciekłych</w:t>
      </w:r>
      <w:r w:rsidR="0E0C8854" w:rsidRPr="005C0AAB">
        <w:rPr>
          <w:rFonts w:ascii="Times New Roman" w:hAnsi="Times New Roman" w:cs="Times New Roman"/>
          <w:szCs w:val="24"/>
        </w:rPr>
        <w:t xml:space="preserve"> (</w:t>
      </w:r>
      <w:r w:rsidRPr="005C0AAB">
        <w:rPr>
          <w:rFonts w:ascii="Times New Roman" w:hAnsi="Times New Roman" w:cs="Times New Roman"/>
          <w:szCs w:val="24"/>
        </w:rPr>
        <w:t>rozporządzenie Ministra Klimatu z dnia 11 lipca 2020 r. w sprawie wartości opałowej poszczególnych biokomponentów i paliw ciekłych (Dz. U.</w:t>
      </w:r>
      <w:r w:rsidR="6FE01A95" w:rsidRPr="005C0AAB">
        <w:rPr>
          <w:rFonts w:ascii="Times New Roman" w:hAnsi="Times New Roman" w:cs="Times New Roman"/>
          <w:szCs w:val="24"/>
        </w:rPr>
        <w:t xml:space="preserve"> </w:t>
      </w:r>
      <w:r w:rsidRPr="005C0AAB">
        <w:rPr>
          <w:rFonts w:ascii="Times New Roman" w:hAnsi="Times New Roman" w:cs="Times New Roman"/>
          <w:szCs w:val="24"/>
        </w:rPr>
        <w:t>poz. 1278)</w:t>
      </w:r>
      <w:r w:rsidR="0E0C8854" w:rsidRPr="005C0AAB">
        <w:rPr>
          <w:rFonts w:ascii="Times New Roman" w:hAnsi="Times New Roman" w:cs="Times New Roman"/>
          <w:szCs w:val="24"/>
        </w:rPr>
        <w:t>)</w:t>
      </w:r>
      <w:r w:rsidRPr="005C0AAB">
        <w:rPr>
          <w:rFonts w:ascii="Times New Roman" w:hAnsi="Times New Roman" w:cs="Times New Roman"/>
          <w:szCs w:val="24"/>
        </w:rPr>
        <w:t xml:space="preserve"> zostało utrzymane w</w:t>
      </w:r>
      <w:r w:rsidR="59A0850E" w:rsidRPr="005C0AAB">
        <w:rPr>
          <w:rFonts w:ascii="Times New Roman" w:hAnsi="Times New Roman" w:cs="Times New Roman"/>
          <w:szCs w:val="24"/>
        </w:rPr>
        <w:t> </w:t>
      </w:r>
      <w:r w:rsidRPr="005C0AAB">
        <w:rPr>
          <w:rFonts w:ascii="Times New Roman" w:hAnsi="Times New Roman" w:cs="Times New Roman"/>
          <w:szCs w:val="24"/>
        </w:rPr>
        <w:t xml:space="preserve">mocy do dnia wejścia w życie rozporządzenia wydanego na podstawie </w:t>
      </w:r>
      <w:r w:rsidR="0E0C8854" w:rsidRPr="005C0AAB">
        <w:rPr>
          <w:rFonts w:ascii="Times New Roman" w:hAnsi="Times New Roman" w:cs="Times New Roman"/>
          <w:szCs w:val="24"/>
        </w:rPr>
        <w:t>nowego upoważnienia ustawowego</w:t>
      </w:r>
      <w:r w:rsidR="543BDD5B" w:rsidRPr="005C0AAB">
        <w:rPr>
          <w:rFonts w:ascii="Times New Roman" w:hAnsi="Times New Roman" w:cs="Times New Roman"/>
          <w:szCs w:val="24"/>
        </w:rPr>
        <w:t xml:space="preserve">, ale nie dłużej niż przez </w:t>
      </w:r>
      <w:r w:rsidR="009A7F61" w:rsidRPr="005C0AAB">
        <w:rPr>
          <w:rFonts w:ascii="Times New Roman" w:hAnsi="Times New Roman" w:cs="Times New Roman"/>
          <w:szCs w:val="24"/>
        </w:rPr>
        <w:t xml:space="preserve">18 </w:t>
      </w:r>
      <w:r w:rsidR="0081373C" w:rsidRPr="005C0AAB">
        <w:rPr>
          <w:rFonts w:ascii="Times New Roman" w:hAnsi="Times New Roman" w:cs="Times New Roman"/>
          <w:szCs w:val="24"/>
        </w:rPr>
        <w:t>miesięcy</w:t>
      </w:r>
      <w:r w:rsidR="543BDD5B" w:rsidRPr="005C0AAB">
        <w:rPr>
          <w:rFonts w:ascii="Times New Roman" w:hAnsi="Times New Roman" w:cs="Times New Roman"/>
          <w:szCs w:val="24"/>
        </w:rPr>
        <w:t xml:space="preserve"> od dnia wejścia w życie </w:t>
      </w:r>
      <w:r w:rsidR="7DE84E57" w:rsidRPr="005C0AAB">
        <w:rPr>
          <w:rFonts w:ascii="Times New Roman" w:hAnsi="Times New Roman" w:cs="Times New Roman"/>
          <w:szCs w:val="24"/>
        </w:rPr>
        <w:t xml:space="preserve">projektowanej </w:t>
      </w:r>
      <w:r w:rsidR="543BDD5B" w:rsidRPr="005C0AAB">
        <w:rPr>
          <w:rFonts w:ascii="Times New Roman" w:hAnsi="Times New Roman" w:cs="Times New Roman"/>
          <w:szCs w:val="24"/>
        </w:rPr>
        <w:t>ustawy.</w:t>
      </w:r>
    </w:p>
    <w:p w14:paraId="0B54FFBE" w14:textId="578132C3" w:rsidR="009D6DE2" w:rsidRPr="005C0AAB" w:rsidRDefault="006C5385"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b/>
          <w:bCs/>
          <w:szCs w:val="24"/>
          <w:u w:val="single"/>
        </w:rPr>
        <w:t>4</w:t>
      </w:r>
      <w:r w:rsidR="004958FB" w:rsidRPr="005C0AAB">
        <w:rPr>
          <w:rFonts w:ascii="Times New Roman" w:hAnsi="Times New Roman" w:cs="Times New Roman"/>
          <w:b/>
          <w:bCs/>
          <w:szCs w:val="24"/>
          <w:u w:val="single"/>
        </w:rPr>
        <w:t xml:space="preserve">. </w:t>
      </w:r>
      <w:r w:rsidR="009D6DE2" w:rsidRPr="005C0AAB">
        <w:rPr>
          <w:rFonts w:ascii="Times New Roman" w:hAnsi="Times New Roman" w:cs="Times New Roman"/>
          <w:b/>
          <w:bCs/>
          <w:szCs w:val="24"/>
          <w:u w:val="single"/>
        </w:rPr>
        <w:t xml:space="preserve">Ustanowienie maksymalnego udziału biokomponentów wytworzonych z roślin spożywczych </w:t>
      </w:r>
      <w:r w:rsidR="00784F5D" w:rsidRPr="005C0AAB">
        <w:rPr>
          <w:rFonts w:ascii="Times New Roman" w:hAnsi="Times New Roman" w:cs="Times New Roman"/>
          <w:b/>
          <w:bCs/>
          <w:szCs w:val="24"/>
          <w:u w:val="single"/>
        </w:rPr>
        <w:t xml:space="preserve">lub </w:t>
      </w:r>
      <w:r w:rsidR="009D6DE2" w:rsidRPr="005C0AAB">
        <w:rPr>
          <w:rFonts w:ascii="Times New Roman" w:hAnsi="Times New Roman" w:cs="Times New Roman"/>
          <w:b/>
          <w:bCs/>
          <w:szCs w:val="24"/>
          <w:u w:val="single"/>
        </w:rPr>
        <w:t>pastewnych</w:t>
      </w:r>
      <w:r w:rsidR="00EE41BF" w:rsidRPr="005C0AAB">
        <w:rPr>
          <w:rFonts w:ascii="Times New Roman" w:hAnsi="Times New Roman" w:cs="Times New Roman"/>
          <w:szCs w:val="24"/>
        </w:rPr>
        <w:t xml:space="preserve"> (tzw. biokomponent</w:t>
      </w:r>
      <w:r w:rsidR="00470AE3" w:rsidRPr="005C0AAB">
        <w:rPr>
          <w:rFonts w:ascii="Times New Roman" w:hAnsi="Times New Roman" w:cs="Times New Roman"/>
          <w:szCs w:val="24"/>
        </w:rPr>
        <w:t>ów</w:t>
      </w:r>
      <w:r w:rsidR="00EE41BF" w:rsidRPr="005C0AAB">
        <w:rPr>
          <w:rFonts w:ascii="Times New Roman" w:hAnsi="Times New Roman" w:cs="Times New Roman"/>
          <w:szCs w:val="24"/>
        </w:rPr>
        <w:t xml:space="preserve"> I generacji)</w:t>
      </w:r>
      <w:r w:rsidR="00900E8D" w:rsidRPr="005C0AAB">
        <w:rPr>
          <w:rFonts w:ascii="Times New Roman" w:hAnsi="Times New Roman" w:cs="Times New Roman"/>
          <w:szCs w:val="24"/>
        </w:rPr>
        <w:t xml:space="preserve">. Jednym z celów dyrektywy REDII było </w:t>
      </w:r>
      <w:r w:rsidR="00470AE3" w:rsidRPr="005C0AAB">
        <w:rPr>
          <w:rFonts w:ascii="Times New Roman" w:hAnsi="Times New Roman" w:cs="Times New Roman"/>
          <w:szCs w:val="24"/>
        </w:rPr>
        <w:t xml:space="preserve">ograniczanie wykorzystania </w:t>
      </w:r>
      <w:r w:rsidR="005C57E3" w:rsidRPr="005C0AAB">
        <w:rPr>
          <w:rFonts w:ascii="Times New Roman" w:hAnsi="Times New Roman" w:cs="Times New Roman"/>
          <w:szCs w:val="24"/>
        </w:rPr>
        <w:t xml:space="preserve">na cele transportowe </w:t>
      </w:r>
      <w:r w:rsidR="00900E8D" w:rsidRPr="005C0AAB">
        <w:rPr>
          <w:rFonts w:ascii="Times New Roman" w:hAnsi="Times New Roman" w:cs="Times New Roman"/>
          <w:szCs w:val="24"/>
        </w:rPr>
        <w:t>tradycyjnych biokomponentów</w:t>
      </w:r>
      <w:r w:rsidR="005C57E3" w:rsidRPr="005C0AAB">
        <w:rPr>
          <w:rFonts w:ascii="Times New Roman" w:hAnsi="Times New Roman" w:cs="Times New Roman"/>
          <w:szCs w:val="24"/>
        </w:rPr>
        <w:t xml:space="preserve"> </w:t>
      </w:r>
      <w:r w:rsidR="00900E8D" w:rsidRPr="005C0AAB">
        <w:rPr>
          <w:rFonts w:ascii="Times New Roman" w:hAnsi="Times New Roman" w:cs="Times New Roman"/>
          <w:szCs w:val="24"/>
        </w:rPr>
        <w:t xml:space="preserve">wytwarzanych </w:t>
      </w:r>
      <w:r w:rsidR="005D2F45" w:rsidRPr="005C0AAB">
        <w:rPr>
          <w:rFonts w:ascii="Times New Roman" w:hAnsi="Times New Roman" w:cs="Times New Roman"/>
          <w:szCs w:val="24"/>
        </w:rPr>
        <w:t>wielkoskalowo</w:t>
      </w:r>
      <w:r w:rsidR="00DA220B" w:rsidRPr="005C0AAB">
        <w:rPr>
          <w:rFonts w:ascii="Times New Roman" w:hAnsi="Times New Roman" w:cs="Times New Roman"/>
          <w:szCs w:val="24"/>
        </w:rPr>
        <w:t>,</w:t>
      </w:r>
      <w:r w:rsidR="005D2F45" w:rsidRPr="005C0AAB">
        <w:rPr>
          <w:rFonts w:ascii="Times New Roman" w:hAnsi="Times New Roman" w:cs="Times New Roman"/>
          <w:szCs w:val="24"/>
        </w:rPr>
        <w:t xml:space="preserve"> </w:t>
      </w:r>
      <w:r w:rsidR="00900E8D" w:rsidRPr="005C0AAB">
        <w:rPr>
          <w:rFonts w:ascii="Times New Roman" w:hAnsi="Times New Roman" w:cs="Times New Roman"/>
          <w:szCs w:val="24"/>
        </w:rPr>
        <w:t>np.</w:t>
      </w:r>
      <w:r w:rsidR="00470AE3" w:rsidRPr="005C0AAB">
        <w:rPr>
          <w:rFonts w:ascii="Times New Roman" w:hAnsi="Times New Roman" w:cs="Times New Roman"/>
          <w:szCs w:val="24"/>
        </w:rPr>
        <w:t> </w:t>
      </w:r>
      <w:r w:rsidR="00900E8D" w:rsidRPr="005C0AAB">
        <w:rPr>
          <w:rFonts w:ascii="Times New Roman" w:hAnsi="Times New Roman" w:cs="Times New Roman"/>
          <w:szCs w:val="24"/>
        </w:rPr>
        <w:t>z</w:t>
      </w:r>
      <w:r w:rsidR="00470AE3" w:rsidRPr="005C0AAB">
        <w:rPr>
          <w:rFonts w:ascii="Times New Roman" w:hAnsi="Times New Roman" w:cs="Times New Roman"/>
          <w:szCs w:val="24"/>
        </w:rPr>
        <w:t> </w:t>
      </w:r>
      <w:r w:rsidR="00784F5D" w:rsidRPr="005C0AAB">
        <w:rPr>
          <w:rFonts w:ascii="Times New Roman" w:hAnsi="Times New Roman" w:cs="Times New Roman"/>
          <w:szCs w:val="24"/>
        </w:rPr>
        <w:t xml:space="preserve">soi, oleju palmowego, </w:t>
      </w:r>
      <w:r w:rsidR="00900E8D" w:rsidRPr="005C0AAB">
        <w:rPr>
          <w:rFonts w:ascii="Times New Roman" w:hAnsi="Times New Roman" w:cs="Times New Roman"/>
          <w:szCs w:val="24"/>
        </w:rPr>
        <w:t>kukurydzy czy rzepaku</w:t>
      </w:r>
      <w:r w:rsidR="00470AE3" w:rsidRPr="005C0AAB">
        <w:rPr>
          <w:rFonts w:ascii="Times New Roman" w:hAnsi="Times New Roman" w:cs="Times New Roman"/>
          <w:szCs w:val="24"/>
        </w:rPr>
        <w:t>, w cel</w:t>
      </w:r>
      <w:r w:rsidR="005C57E3" w:rsidRPr="005C0AAB">
        <w:rPr>
          <w:rFonts w:ascii="Times New Roman" w:hAnsi="Times New Roman" w:cs="Times New Roman"/>
          <w:szCs w:val="24"/>
        </w:rPr>
        <w:t>ach</w:t>
      </w:r>
      <w:r w:rsidR="00470AE3" w:rsidRPr="005C0AAB">
        <w:rPr>
          <w:rFonts w:ascii="Times New Roman" w:hAnsi="Times New Roman" w:cs="Times New Roman"/>
          <w:szCs w:val="24"/>
        </w:rPr>
        <w:t xml:space="preserve"> minimalizacji ogólnych skutków bezpośredniej i pośredniej zmiany użytkowania gruntów, a</w:t>
      </w:r>
      <w:r w:rsidR="005D2F45" w:rsidRPr="005C0AAB">
        <w:rPr>
          <w:rFonts w:ascii="Times New Roman" w:hAnsi="Times New Roman" w:cs="Times New Roman"/>
          <w:szCs w:val="24"/>
        </w:rPr>
        <w:t> </w:t>
      </w:r>
      <w:r w:rsidR="00470AE3" w:rsidRPr="005C0AAB">
        <w:rPr>
          <w:rFonts w:ascii="Times New Roman" w:hAnsi="Times New Roman" w:cs="Times New Roman"/>
          <w:szCs w:val="24"/>
        </w:rPr>
        <w:t xml:space="preserve">także minimalizacji wpływu sektora biopaliw na łańcuch dostaw żywności </w:t>
      </w:r>
      <w:r w:rsidR="005D2F45" w:rsidRPr="005C0AAB">
        <w:rPr>
          <w:rFonts w:ascii="Times New Roman" w:hAnsi="Times New Roman" w:cs="Times New Roman"/>
          <w:szCs w:val="24"/>
        </w:rPr>
        <w:t xml:space="preserve">i pasz </w:t>
      </w:r>
      <w:r w:rsidR="00470AE3" w:rsidRPr="005C0AAB">
        <w:rPr>
          <w:rFonts w:ascii="Times New Roman" w:hAnsi="Times New Roman" w:cs="Times New Roman"/>
          <w:szCs w:val="24"/>
        </w:rPr>
        <w:t>oraz poziom cen żywności</w:t>
      </w:r>
      <w:r w:rsidR="005C57E3" w:rsidRPr="005C0AAB">
        <w:rPr>
          <w:rFonts w:ascii="Times New Roman" w:hAnsi="Times New Roman" w:cs="Times New Roman"/>
          <w:szCs w:val="24"/>
        </w:rPr>
        <w:t xml:space="preserve">. </w:t>
      </w:r>
      <w:r w:rsidR="00A23440" w:rsidRPr="005C0AAB">
        <w:rPr>
          <w:rFonts w:ascii="Times New Roman" w:hAnsi="Times New Roman" w:cs="Times New Roman"/>
          <w:szCs w:val="24"/>
        </w:rPr>
        <w:t>P</w:t>
      </w:r>
      <w:r w:rsidR="00880025" w:rsidRPr="005C0AAB">
        <w:rPr>
          <w:rFonts w:ascii="Times New Roman" w:hAnsi="Times New Roman" w:cs="Times New Roman"/>
          <w:szCs w:val="24"/>
        </w:rPr>
        <w:t xml:space="preserve">owyższe </w:t>
      </w:r>
      <w:r w:rsidR="005C57E3" w:rsidRPr="005C0AAB">
        <w:rPr>
          <w:rFonts w:ascii="Times New Roman" w:hAnsi="Times New Roman" w:cs="Times New Roman"/>
          <w:szCs w:val="24"/>
        </w:rPr>
        <w:t xml:space="preserve">ryzyka zostały zminimalizowane przez </w:t>
      </w:r>
      <w:r w:rsidR="005D2F45" w:rsidRPr="005C0AAB">
        <w:rPr>
          <w:rFonts w:ascii="Times New Roman" w:hAnsi="Times New Roman" w:cs="Times New Roman"/>
          <w:szCs w:val="24"/>
        </w:rPr>
        <w:t xml:space="preserve">działanie systemów </w:t>
      </w:r>
      <w:r w:rsidR="00880025" w:rsidRPr="005C0AAB">
        <w:rPr>
          <w:rFonts w:ascii="Times New Roman" w:hAnsi="Times New Roman" w:cs="Times New Roman"/>
          <w:szCs w:val="24"/>
        </w:rPr>
        <w:t>nadz</w:t>
      </w:r>
      <w:r w:rsidR="005D2F45" w:rsidRPr="005C0AAB">
        <w:rPr>
          <w:rFonts w:ascii="Times New Roman" w:hAnsi="Times New Roman" w:cs="Times New Roman"/>
          <w:szCs w:val="24"/>
        </w:rPr>
        <w:t>oru</w:t>
      </w:r>
      <w:r w:rsidR="00DA220B" w:rsidRPr="005C0AAB">
        <w:rPr>
          <w:rFonts w:ascii="Times New Roman" w:hAnsi="Times New Roman" w:cs="Times New Roman"/>
          <w:szCs w:val="24"/>
        </w:rPr>
        <w:t>,</w:t>
      </w:r>
      <w:r w:rsidR="005D2F45" w:rsidRPr="005C0AAB">
        <w:rPr>
          <w:rFonts w:ascii="Times New Roman" w:hAnsi="Times New Roman" w:cs="Times New Roman"/>
          <w:szCs w:val="24"/>
        </w:rPr>
        <w:t xml:space="preserve"> tj. </w:t>
      </w:r>
      <w:r w:rsidR="00880025" w:rsidRPr="005C0AAB">
        <w:rPr>
          <w:rFonts w:ascii="Times New Roman" w:hAnsi="Times New Roman" w:cs="Times New Roman"/>
          <w:szCs w:val="24"/>
        </w:rPr>
        <w:t>certyfikacji</w:t>
      </w:r>
      <w:r w:rsidR="005D2F45" w:rsidRPr="005C0AAB">
        <w:rPr>
          <w:rFonts w:ascii="Times New Roman" w:hAnsi="Times New Roman" w:cs="Times New Roman"/>
          <w:szCs w:val="24"/>
        </w:rPr>
        <w:t>,</w:t>
      </w:r>
      <w:r w:rsidR="00880025" w:rsidRPr="005C0AAB">
        <w:rPr>
          <w:rFonts w:ascii="Times New Roman" w:hAnsi="Times New Roman" w:cs="Times New Roman"/>
          <w:szCs w:val="24"/>
        </w:rPr>
        <w:t xml:space="preserve"> weryfikujący</w:t>
      </w:r>
      <w:r w:rsidR="005D2F45" w:rsidRPr="005C0AAB">
        <w:rPr>
          <w:rFonts w:ascii="Times New Roman" w:hAnsi="Times New Roman" w:cs="Times New Roman"/>
          <w:szCs w:val="24"/>
        </w:rPr>
        <w:t>ch</w:t>
      </w:r>
      <w:r w:rsidR="00880025" w:rsidRPr="005C0AAB">
        <w:rPr>
          <w:rFonts w:ascii="Times New Roman" w:hAnsi="Times New Roman" w:cs="Times New Roman"/>
          <w:szCs w:val="24"/>
        </w:rPr>
        <w:t xml:space="preserve"> przestrzeganie kryteriów zrównoważonego rozwoju</w:t>
      </w:r>
      <w:r w:rsidR="00A23440" w:rsidRPr="005C0AAB">
        <w:rPr>
          <w:rFonts w:ascii="Times New Roman" w:hAnsi="Times New Roman" w:cs="Times New Roman"/>
          <w:szCs w:val="24"/>
        </w:rPr>
        <w:t xml:space="preserve"> i emisji</w:t>
      </w:r>
      <w:r w:rsidR="00880025" w:rsidRPr="005C0AAB">
        <w:rPr>
          <w:rFonts w:ascii="Times New Roman" w:hAnsi="Times New Roman" w:cs="Times New Roman"/>
          <w:szCs w:val="24"/>
        </w:rPr>
        <w:t>.</w:t>
      </w:r>
      <w:r w:rsidR="005C57E3" w:rsidRPr="005C0AAB">
        <w:rPr>
          <w:rFonts w:ascii="Times New Roman" w:hAnsi="Times New Roman" w:cs="Times New Roman"/>
          <w:szCs w:val="24"/>
        </w:rPr>
        <w:t xml:space="preserve"> </w:t>
      </w:r>
      <w:r w:rsidR="00C7666C" w:rsidRPr="005C0AAB">
        <w:rPr>
          <w:rFonts w:ascii="Times New Roman" w:hAnsi="Times New Roman" w:cs="Times New Roman"/>
          <w:szCs w:val="24"/>
        </w:rPr>
        <w:t>W</w:t>
      </w:r>
      <w:r w:rsidR="00A23440" w:rsidRPr="005C0AAB">
        <w:rPr>
          <w:rFonts w:ascii="Times New Roman" w:hAnsi="Times New Roman" w:cs="Times New Roman"/>
          <w:szCs w:val="24"/>
        </w:rPr>
        <w:t> </w:t>
      </w:r>
      <w:r w:rsidR="00C7666C" w:rsidRPr="005C0AAB">
        <w:rPr>
          <w:rFonts w:ascii="Times New Roman" w:hAnsi="Times New Roman" w:cs="Times New Roman"/>
          <w:szCs w:val="24"/>
        </w:rPr>
        <w:t xml:space="preserve">art. 26 ust. 1 dyrektywy REDII wyznacza się maksymalny udział biokomponentów wytworzonych z roślin spożywczych i pastewnych w końcowym zużyciu energii w transporcie drogowym i kolejowym na poziomie nie wyższym niż 1 punkt procentowy udziału tych biokomponentów w transporcie drogowym i kolejowym osiągniętym w </w:t>
      </w:r>
      <w:r w:rsidR="00A23440" w:rsidRPr="005C0AAB">
        <w:rPr>
          <w:rFonts w:ascii="Times New Roman" w:hAnsi="Times New Roman" w:cs="Times New Roman"/>
          <w:szCs w:val="24"/>
        </w:rPr>
        <w:t xml:space="preserve">referencyjnym </w:t>
      </w:r>
      <w:r w:rsidR="00C7666C" w:rsidRPr="005C0AAB">
        <w:rPr>
          <w:rFonts w:ascii="Times New Roman" w:hAnsi="Times New Roman" w:cs="Times New Roman"/>
          <w:szCs w:val="24"/>
        </w:rPr>
        <w:t>2020 r.</w:t>
      </w:r>
      <w:r w:rsidR="00DA220B" w:rsidRPr="005C0AAB">
        <w:rPr>
          <w:rFonts w:ascii="Times New Roman" w:hAnsi="Times New Roman" w:cs="Times New Roman"/>
          <w:szCs w:val="24"/>
        </w:rPr>
        <w:t>,</w:t>
      </w:r>
      <w:r w:rsidR="00C7666C" w:rsidRPr="005C0AAB">
        <w:rPr>
          <w:rFonts w:ascii="Times New Roman" w:hAnsi="Times New Roman" w:cs="Times New Roman"/>
          <w:szCs w:val="24"/>
        </w:rPr>
        <w:t xml:space="preserve"> z jednoczesnym zastrzeżeniem, że poziom ten </w:t>
      </w:r>
      <w:r w:rsidR="005D2F45" w:rsidRPr="005C0AAB">
        <w:rPr>
          <w:rFonts w:ascii="Times New Roman" w:hAnsi="Times New Roman" w:cs="Times New Roman"/>
          <w:szCs w:val="24"/>
        </w:rPr>
        <w:t xml:space="preserve">zgodnie z dyrektywą REDII </w:t>
      </w:r>
      <w:r w:rsidR="00C7666C" w:rsidRPr="005C0AAB">
        <w:rPr>
          <w:rFonts w:ascii="Times New Roman" w:hAnsi="Times New Roman" w:cs="Times New Roman"/>
          <w:szCs w:val="24"/>
        </w:rPr>
        <w:t>nie może przekraczać 7</w:t>
      </w:r>
      <w:r w:rsidR="00046225" w:rsidRPr="005C0AAB">
        <w:rPr>
          <w:rFonts w:ascii="Times New Roman" w:hAnsi="Times New Roman" w:cs="Times New Roman"/>
          <w:szCs w:val="24"/>
        </w:rPr>
        <w:t> </w:t>
      </w:r>
      <w:r w:rsidR="00C7666C" w:rsidRPr="005C0AAB">
        <w:rPr>
          <w:rFonts w:ascii="Times New Roman" w:hAnsi="Times New Roman" w:cs="Times New Roman"/>
          <w:szCs w:val="24"/>
        </w:rPr>
        <w:t xml:space="preserve">%. </w:t>
      </w:r>
    </w:p>
    <w:p w14:paraId="4119C41B" w14:textId="4473136C" w:rsidR="00DA60D0" w:rsidRPr="005C0AAB" w:rsidRDefault="14610281"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Zgodnie z danymi zawartymi w sprawozdaniu SHARES</w:t>
      </w:r>
      <w:r w:rsidR="00F33093" w:rsidRPr="005C0AAB">
        <w:rPr>
          <w:rStyle w:val="Odwoanieprzypisudolnego"/>
          <w:rFonts w:ascii="Times New Roman" w:hAnsi="Times New Roman" w:cs="Times New Roman"/>
          <w:szCs w:val="24"/>
        </w:rPr>
        <w:footnoteReference w:id="3"/>
      </w:r>
      <w:r w:rsidR="57257845" w:rsidRPr="005C0AAB">
        <w:rPr>
          <w:rFonts w:ascii="Times New Roman" w:hAnsi="Times New Roman" w:cs="Times New Roman"/>
          <w:szCs w:val="24"/>
          <w:vertAlign w:val="superscript"/>
        </w:rPr>
        <w:t>)</w:t>
      </w:r>
      <w:r w:rsidRPr="005C0AAB">
        <w:rPr>
          <w:rFonts w:ascii="Times New Roman" w:hAnsi="Times New Roman" w:cs="Times New Roman"/>
          <w:szCs w:val="24"/>
        </w:rPr>
        <w:t xml:space="preserve">, </w:t>
      </w:r>
      <w:r w:rsidR="3EB1606E" w:rsidRPr="005C0AAB">
        <w:rPr>
          <w:rFonts w:ascii="Times New Roman" w:hAnsi="Times New Roman" w:cs="Times New Roman"/>
          <w:szCs w:val="24"/>
        </w:rPr>
        <w:t xml:space="preserve">służącym raportowaniu przez państwa członkowskie postępów w realizacji dyrektywy REDI i REDII, udział biokomponentów wytworzonych z roślin spożywczych i pastewnych w końcowym zużyciu </w:t>
      </w:r>
      <w:r w:rsidR="3EB1606E" w:rsidRPr="005C0AAB">
        <w:rPr>
          <w:rFonts w:ascii="Times New Roman" w:hAnsi="Times New Roman" w:cs="Times New Roman"/>
          <w:szCs w:val="24"/>
        </w:rPr>
        <w:lastRenderedPageBreak/>
        <w:t>energii w transporcie w Polsce w 2020 r. wyniósł 5,1</w:t>
      </w:r>
      <w:r w:rsidR="00046225" w:rsidRPr="005C0AAB">
        <w:rPr>
          <w:rFonts w:ascii="Times New Roman" w:hAnsi="Times New Roman" w:cs="Times New Roman"/>
          <w:szCs w:val="24"/>
        </w:rPr>
        <w:t> </w:t>
      </w:r>
      <w:r w:rsidR="3EB1606E" w:rsidRPr="005C0AAB">
        <w:rPr>
          <w:rFonts w:ascii="Times New Roman" w:hAnsi="Times New Roman" w:cs="Times New Roman"/>
          <w:szCs w:val="24"/>
        </w:rPr>
        <w:t xml:space="preserve">%. Biorąc pod uwagę znaczący udział krajowego sektora rolnego w realizacji celu OZE w transporcie w Polsce przyjęto, że limit wykorzystania biokomponentów wytworzonych z roślin spożywczych i pastewnych powinien zostać ustanowiony na maksymalnym, dopuszczalnym </w:t>
      </w:r>
      <w:r w:rsidR="59A0850E" w:rsidRPr="005C0AAB">
        <w:rPr>
          <w:rFonts w:ascii="Times New Roman" w:hAnsi="Times New Roman" w:cs="Times New Roman"/>
          <w:szCs w:val="24"/>
        </w:rPr>
        <w:t xml:space="preserve">dyrektywą </w:t>
      </w:r>
      <w:r w:rsidR="3EB1606E" w:rsidRPr="005C0AAB">
        <w:rPr>
          <w:rFonts w:ascii="Times New Roman" w:hAnsi="Times New Roman" w:cs="Times New Roman"/>
          <w:szCs w:val="24"/>
        </w:rPr>
        <w:t>poziomie, to jest 6,1</w:t>
      </w:r>
      <w:r w:rsidR="00046225" w:rsidRPr="005C0AAB">
        <w:rPr>
          <w:rFonts w:ascii="Times New Roman" w:hAnsi="Times New Roman" w:cs="Times New Roman"/>
          <w:szCs w:val="24"/>
        </w:rPr>
        <w:t> </w:t>
      </w:r>
      <w:r w:rsidR="3EB1606E" w:rsidRPr="005C0AAB">
        <w:rPr>
          <w:rFonts w:ascii="Times New Roman" w:hAnsi="Times New Roman" w:cs="Times New Roman"/>
          <w:szCs w:val="24"/>
        </w:rPr>
        <w:t xml:space="preserve">%. </w:t>
      </w:r>
    </w:p>
    <w:p w14:paraId="5DB1073A" w14:textId="214383BA" w:rsidR="008C09B1" w:rsidRPr="005C0AAB" w:rsidRDefault="006C5385"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b/>
          <w:bCs/>
          <w:szCs w:val="24"/>
          <w:u w:val="single"/>
        </w:rPr>
        <w:t>5</w:t>
      </w:r>
      <w:r w:rsidR="2C7024C0" w:rsidRPr="005C0AAB">
        <w:rPr>
          <w:rFonts w:ascii="Times New Roman" w:hAnsi="Times New Roman" w:cs="Times New Roman"/>
          <w:b/>
          <w:bCs/>
          <w:szCs w:val="24"/>
          <w:u w:val="single"/>
        </w:rPr>
        <w:t xml:space="preserve">. </w:t>
      </w:r>
      <w:r w:rsidR="3AB9305D" w:rsidRPr="005C0AAB">
        <w:rPr>
          <w:rFonts w:ascii="Times New Roman" w:hAnsi="Times New Roman" w:cs="Times New Roman"/>
          <w:b/>
          <w:bCs/>
          <w:szCs w:val="24"/>
          <w:u w:val="single"/>
        </w:rPr>
        <w:t>Ograniczenie udziału biokomponentów wytworzonych ze zużytego oleju kuchennego i</w:t>
      </w:r>
      <w:r w:rsidR="3EB1606E" w:rsidRPr="005C0AAB">
        <w:rPr>
          <w:rFonts w:ascii="Times New Roman" w:hAnsi="Times New Roman" w:cs="Times New Roman"/>
          <w:b/>
          <w:bCs/>
          <w:szCs w:val="24"/>
          <w:u w:val="single"/>
        </w:rPr>
        <w:t> </w:t>
      </w:r>
      <w:r w:rsidR="3AB9305D" w:rsidRPr="005C0AAB">
        <w:rPr>
          <w:rFonts w:ascii="Times New Roman" w:hAnsi="Times New Roman" w:cs="Times New Roman"/>
          <w:b/>
          <w:bCs/>
          <w:szCs w:val="24"/>
          <w:u w:val="single"/>
        </w:rPr>
        <w:t>tłuszczy zwierzęcych</w:t>
      </w:r>
      <w:r w:rsidR="61A2BC7B" w:rsidRPr="005C0AAB">
        <w:rPr>
          <w:rFonts w:ascii="Times New Roman" w:hAnsi="Times New Roman" w:cs="Times New Roman"/>
          <w:szCs w:val="24"/>
        </w:rPr>
        <w:t>, zgodnie ze wskazaniem art. 27 dyrektywy REDII. Przyjęto</w:t>
      </w:r>
      <w:r w:rsidR="7B354958" w:rsidRPr="005C0AAB">
        <w:rPr>
          <w:rFonts w:ascii="Times New Roman" w:hAnsi="Times New Roman" w:cs="Times New Roman"/>
          <w:szCs w:val="24"/>
        </w:rPr>
        <w:t>, że d</w:t>
      </w:r>
      <w:r w:rsidR="61A2BC7B" w:rsidRPr="005C0AAB">
        <w:rPr>
          <w:rFonts w:ascii="Times New Roman" w:hAnsi="Times New Roman" w:cs="Times New Roman"/>
          <w:szCs w:val="24"/>
        </w:rPr>
        <w:t xml:space="preserve">o celów obliczenia licznika udział </w:t>
      </w:r>
      <w:r w:rsidR="2AAD5E81" w:rsidRPr="005C0AAB">
        <w:rPr>
          <w:rFonts w:ascii="Times New Roman" w:hAnsi="Times New Roman" w:cs="Times New Roman"/>
          <w:szCs w:val="24"/>
        </w:rPr>
        <w:t>biokomponentów zawartych w paliwach</w:t>
      </w:r>
      <w:r w:rsidR="0081373C" w:rsidRPr="005C0AAB">
        <w:rPr>
          <w:rFonts w:ascii="Times New Roman" w:hAnsi="Times New Roman" w:cs="Times New Roman"/>
          <w:szCs w:val="24"/>
        </w:rPr>
        <w:t xml:space="preserve">, paliwach lotniczych i paliwach żeglugowych </w:t>
      </w:r>
      <w:r w:rsidR="61A2BC7B" w:rsidRPr="005C0AAB">
        <w:rPr>
          <w:rFonts w:ascii="Times New Roman" w:hAnsi="Times New Roman" w:cs="Times New Roman"/>
          <w:szCs w:val="24"/>
        </w:rPr>
        <w:t xml:space="preserve">produkowanych z surowców wymienionych w </w:t>
      </w:r>
      <w:r w:rsidR="57257845" w:rsidRPr="005C0AAB">
        <w:rPr>
          <w:rFonts w:ascii="Times New Roman" w:hAnsi="Times New Roman" w:cs="Times New Roman"/>
          <w:szCs w:val="24"/>
        </w:rPr>
        <w:t xml:space="preserve">części B w </w:t>
      </w:r>
      <w:r w:rsidR="61A2BC7B" w:rsidRPr="005C0AAB">
        <w:rPr>
          <w:rFonts w:ascii="Times New Roman" w:hAnsi="Times New Roman" w:cs="Times New Roman"/>
          <w:szCs w:val="24"/>
        </w:rPr>
        <w:t xml:space="preserve">załączniku IX </w:t>
      </w:r>
      <w:r w:rsidR="57257845" w:rsidRPr="005C0AAB">
        <w:rPr>
          <w:rFonts w:ascii="Times New Roman" w:hAnsi="Times New Roman" w:cs="Times New Roman"/>
          <w:szCs w:val="24"/>
        </w:rPr>
        <w:t>do dyrektywy REDII</w:t>
      </w:r>
      <w:r w:rsidR="118A3984" w:rsidRPr="005C0AAB">
        <w:rPr>
          <w:rFonts w:ascii="Times New Roman" w:hAnsi="Times New Roman" w:cs="Times New Roman"/>
          <w:szCs w:val="24"/>
        </w:rPr>
        <w:t xml:space="preserve"> </w:t>
      </w:r>
      <w:r w:rsidR="61A2BC7B" w:rsidRPr="005C0AAB">
        <w:rPr>
          <w:rFonts w:ascii="Times New Roman" w:hAnsi="Times New Roman" w:cs="Times New Roman"/>
          <w:szCs w:val="24"/>
        </w:rPr>
        <w:t xml:space="preserve">ogranicza się do </w:t>
      </w:r>
      <w:r w:rsidR="6A5E32AD" w:rsidRPr="005C0AAB">
        <w:rPr>
          <w:rFonts w:ascii="Times New Roman" w:hAnsi="Times New Roman" w:cs="Times New Roman"/>
          <w:szCs w:val="24"/>
        </w:rPr>
        <w:t>3,4</w:t>
      </w:r>
      <w:r w:rsidR="61A2BC7B" w:rsidRPr="005C0AAB">
        <w:rPr>
          <w:rFonts w:ascii="Times New Roman" w:hAnsi="Times New Roman" w:cs="Times New Roman"/>
          <w:szCs w:val="24"/>
        </w:rPr>
        <w:t xml:space="preserve"> % wartości energetycznej</w:t>
      </w:r>
      <w:r w:rsidR="118A3984" w:rsidRPr="005C0AAB">
        <w:rPr>
          <w:rFonts w:ascii="Times New Roman" w:hAnsi="Times New Roman" w:cs="Times New Roman"/>
          <w:szCs w:val="24"/>
        </w:rPr>
        <w:t xml:space="preserve"> tych</w:t>
      </w:r>
      <w:r w:rsidR="61A2BC7B" w:rsidRPr="005C0AAB">
        <w:rPr>
          <w:rFonts w:ascii="Times New Roman" w:hAnsi="Times New Roman" w:cs="Times New Roman"/>
          <w:szCs w:val="24"/>
        </w:rPr>
        <w:t xml:space="preserve"> paliw zuży</w:t>
      </w:r>
      <w:r w:rsidR="2AAD5E81" w:rsidRPr="005C0AAB">
        <w:rPr>
          <w:rFonts w:ascii="Times New Roman" w:hAnsi="Times New Roman" w:cs="Times New Roman"/>
          <w:szCs w:val="24"/>
        </w:rPr>
        <w:t>tych</w:t>
      </w:r>
      <w:r w:rsidR="61A2BC7B" w:rsidRPr="005C0AAB">
        <w:rPr>
          <w:rFonts w:ascii="Times New Roman" w:hAnsi="Times New Roman" w:cs="Times New Roman"/>
          <w:szCs w:val="24"/>
        </w:rPr>
        <w:t xml:space="preserve"> na rynku </w:t>
      </w:r>
      <w:r w:rsidR="2AAD5E81" w:rsidRPr="005C0AAB">
        <w:rPr>
          <w:rFonts w:ascii="Times New Roman" w:hAnsi="Times New Roman" w:cs="Times New Roman"/>
          <w:szCs w:val="24"/>
        </w:rPr>
        <w:t xml:space="preserve">w </w:t>
      </w:r>
      <w:r w:rsidR="61A2BC7B" w:rsidRPr="005C0AAB">
        <w:rPr>
          <w:rFonts w:ascii="Times New Roman" w:hAnsi="Times New Roman" w:cs="Times New Roman"/>
          <w:szCs w:val="24"/>
        </w:rPr>
        <w:t>ogólnej ilości paliw ciekłych</w:t>
      </w:r>
      <w:r w:rsidR="0081373C" w:rsidRPr="005C0AAB">
        <w:rPr>
          <w:rFonts w:ascii="Times New Roman" w:hAnsi="Times New Roman" w:cs="Times New Roman"/>
          <w:szCs w:val="24"/>
        </w:rPr>
        <w:t xml:space="preserve"> i</w:t>
      </w:r>
      <w:r w:rsidR="61A2BC7B" w:rsidRPr="005C0AAB">
        <w:rPr>
          <w:rFonts w:ascii="Times New Roman" w:hAnsi="Times New Roman" w:cs="Times New Roman"/>
          <w:szCs w:val="24"/>
        </w:rPr>
        <w:t xml:space="preserve"> biopaliw ciekłych stosowanych w transporcie </w:t>
      </w:r>
      <w:r w:rsidR="29000A31" w:rsidRPr="005C0AAB">
        <w:rPr>
          <w:rFonts w:ascii="Times New Roman" w:hAnsi="Times New Roman" w:cs="Times New Roman"/>
          <w:szCs w:val="24"/>
        </w:rPr>
        <w:t xml:space="preserve">– </w:t>
      </w:r>
      <w:r w:rsidR="61A2BC7B" w:rsidRPr="005C0AAB">
        <w:rPr>
          <w:rFonts w:ascii="Times New Roman" w:hAnsi="Times New Roman" w:cs="Times New Roman"/>
          <w:szCs w:val="24"/>
        </w:rPr>
        <w:t>drogowym i kolejowym</w:t>
      </w:r>
      <w:r w:rsidR="0081373C" w:rsidRPr="005C0AAB">
        <w:rPr>
          <w:rFonts w:ascii="Times New Roman" w:hAnsi="Times New Roman" w:cs="Times New Roman"/>
          <w:szCs w:val="24"/>
        </w:rPr>
        <w:t xml:space="preserve"> na terytorium R</w:t>
      </w:r>
      <w:r w:rsidR="001007F7">
        <w:rPr>
          <w:rFonts w:ascii="Times New Roman" w:hAnsi="Times New Roman" w:cs="Times New Roman"/>
          <w:szCs w:val="24"/>
        </w:rPr>
        <w:t xml:space="preserve">zeczypospolitej </w:t>
      </w:r>
      <w:r w:rsidR="0081373C" w:rsidRPr="005C0AAB">
        <w:rPr>
          <w:rFonts w:ascii="Times New Roman" w:hAnsi="Times New Roman" w:cs="Times New Roman"/>
          <w:szCs w:val="24"/>
        </w:rPr>
        <w:t>P</w:t>
      </w:r>
      <w:r w:rsidR="001007F7">
        <w:rPr>
          <w:rFonts w:ascii="Times New Roman" w:hAnsi="Times New Roman" w:cs="Times New Roman"/>
          <w:szCs w:val="24"/>
        </w:rPr>
        <w:t>olskiej</w:t>
      </w:r>
      <w:r w:rsidR="6A5E32AD" w:rsidRPr="005C0AAB">
        <w:rPr>
          <w:rFonts w:ascii="Times New Roman" w:hAnsi="Times New Roman" w:cs="Times New Roman"/>
          <w:szCs w:val="24"/>
        </w:rPr>
        <w:t xml:space="preserve">, przy czym wartość ta wynika z zastosowania wskaźnika </w:t>
      </w:r>
      <w:r w:rsidR="31A2548E" w:rsidRPr="005C0AAB">
        <w:rPr>
          <w:rFonts w:ascii="Times New Roman" w:hAnsi="Times New Roman" w:cs="Times New Roman"/>
          <w:szCs w:val="24"/>
        </w:rPr>
        <w:t xml:space="preserve">z dyrektywy </w:t>
      </w:r>
      <w:r w:rsidR="6A5E32AD" w:rsidRPr="005C0AAB">
        <w:rPr>
          <w:rFonts w:ascii="Times New Roman" w:hAnsi="Times New Roman" w:cs="Times New Roman"/>
          <w:szCs w:val="24"/>
        </w:rPr>
        <w:t>1,7</w:t>
      </w:r>
      <w:r w:rsidR="00046225" w:rsidRPr="005C0AAB">
        <w:rPr>
          <w:rFonts w:ascii="Times New Roman" w:hAnsi="Times New Roman" w:cs="Times New Roman"/>
          <w:szCs w:val="24"/>
        </w:rPr>
        <w:t> </w:t>
      </w:r>
      <w:r w:rsidR="6A5E32AD" w:rsidRPr="005C0AAB">
        <w:rPr>
          <w:rFonts w:ascii="Times New Roman" w:hAnsi="Times New Roman" w:cs="Times New Roman"/>
          <w:szCs w:val="24"/>
        </w:rPr>
        <w:t>% oraz jednoczesnego zastosowania mnożnika x2</w:t>
      </w:r>
      <w:r w:rsidR="57257845" w:rsidRPr="005C0AAB">
        <w:rPr>
          <w:rFonts w:ascii="Times New Roman" w:hAnsi="Times New Roman" w:cs="Times New Roman"/>
          <w:szCs w:val="24"/>
        </w:rPr>
        <w:t>,</w:t>
      </w:r>
      <w:r w:rsidR="6A5E32AD" w:rsidRPr="005C0AAB">
        <w:rPr>
          <w:rFonts w:ascii="Times New Roman" w:hAnsi="Times New Roman" w:cs="Times New Roman"/>
          <w:szCs w:val="24"/>
        </w:rPr>
        <w:t xml:space="preserve"> zgodnie z możliwością </w:t>
      </w:r>
      <w:r w:rsidR="31A2548E" w:rsidRPr="005C0AAB">
        <w:rPr>
          <w:rFonts w:ascii="Times New Roman" w:hAnsi="Times New Roman" w:cs="Times New Roman"/>
          <w:szCs w:val="24"/>
        </w:rPr>
        <w:t xml:space="preserve">na </w:t>
      </w:r>
      <w:r w:rsidR="6A5E32AD" w:rsidRPr="005C0AAB">
        <w:rPr>
          <w:rFonts w:ascii="Times New Roman" w:hAnsi="Times New Roman" w:cs="Times New Roman"/>
          <w:szCs w:val="24"/>
        </w:rPr>
        <w:t xml:space="preserve">jaką </w:t>
      </w:r>
      <w:r w:rsidR="31A2548E" w:rsidRPr="005C0AAB">
        <w:rPr>
          <w:rFonts w:ascii="Times New Roman" w:hAnsi="Times New Roman" w:cs="Times New Roman"/>
          <w:szCs w:val="24"/>
        </w:rPr>
        <w:t xml:space="preserve">wskazuje </w:t>
      </w:r>
      <w:r w:rsidR="6A5E32AD" w:rsidRPr="005C0AAB">
        <w:rPr>
          <w:rFonts w:ascii="Times New Roman" w:hAnsi="Times New Roman" w:cs="Times New Roman"/>
          <w:szCs w:val="24"/>
        </w:rPr>
        <w:t>dyrektywa REDII.</w:t>
      </w:r>
      <w:r w:rsidR="004B1DB7" w:rsidRPr="005C0AAB">
        <w:rPr>
          <w:rFonts w:ascii="Times New Roman" w:hAnsi="Times New Roman" w:cs="Times New Roman"/>
          <w:szCs w:val="24"/>
        </w:rPr>
        <w:t xml:space="preserve"> Należy wskazać, że w uzasadnionych okolicznościach państwa członkowskie mogą wystąpić do </w:t>
      </w:r>
      <w:r w:rsidR="00580086" w:rsidRPr="005C0AAB">
        <w:rPr>
          <w:rFonts w:ascii="Times New Roman" w:hAnsi="Times New Roman" w:cs="Times New Roman"/>
          <w:szCs w:val="24"/>
        </w:rPr>
        <w:t>KE</w:t>
      </w:r>
      <w:r w:rsidR="009A7F61" w:rsidRPr="005C0AAB">
        <w:rPr>
          <w:rFonts w:ascii="Times New Roman" w:hAnsi="Times New Roman" w:cs="Times New Roman"/>
          <w:szCs w:val="24"/>
        </w:rPr>
        <w:t xml:space="preserve"> </w:t>
      </w:r>
      <w:r w:rsidR="004B1DB7" w:rsidRPr="005C0AAB">
        <w:rPr>
          <w:rFonts w:ascii="Times New Roman" w:hAnsi="Times New Roman" w:cs="Times New Roman"/>
          <w:szCs w:val="24"/>
        </w:rPr>
        <w:t>o</w:t>
      </w:r>
      <w:r w:rsidR="006450D5" w:rsidRPr="005C0AAB">
        <w:rPr>
          <w:rFonts w:ascii="Times New Roman" w:hAnsi="Times New Roman" w:cs="Times New Roman"/>
          <w:szCs w:val="24"/>
        </w:rPr>
        <w:t> </w:t>
      </w:r>
      <w:r w:rsidR="00636D88" w:rsidRPr="005C0AAB">
        <w:rPr>
          <w:rFonts w:ascii="Times New Roman" w:hAnsi="Times New Roman" w:cs="Times New Roman"/>
          <w:szCs w:val="24"/>
        </w:rPr>
        <w:t>zatwierdzenie</w:t>
      </w:r>
      <w:r w:rsidR="000F0C43" w:rsidRPr="005C0AAB">
        <w:rPr>
          <w:rFonts w:ascii="Times New Roman" w:hAnsi="Times New Roman" w:cs="Times New Roman"/>
          <w:szCs w:val="24"/>
        </w:rPr>
        <w:t xml:space="preserve"> </w:t>
      </w:r>
      <w:r w:rsidR="004B1DB7" w:rsidRPr="005C0AAB">
        <w:rPr>
          <w:rFonts w:ascii="Times New Roman" w:hAnsi="Times New Roman" w:cs="Times New Roman"/>
          <w:szCs w:val="24"/>
        </w:rPr>
        <w:t>propozycji zmiany limitu, jednak obecnie takie okoliczności nie występowały</w:t>
      </w:r>
      <w:r w:rsidR="00580086" w:rsidRPr="005C0AAB">
        <w:rPr>
          <w:rFonts w:ascii="Times New Roman" w:hAnsi="Times New Roman" w:cs="Times New Roman"/>
          <w:szCs w:val="24"/>
        </w:rPr>
        <w:t>.</w:t>
      </w:r>
    </w:p>
    <w:p w14:paraId="7C0EC539" w14:textId="5C4207BF" w:rsidR="008C09B1" w:rsidRPr="005C0AAB" w:rsidRDefault="006C5385"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b/>
          <w:bCs/>
          <w:szCs w:val="24"/>
          <w:u w:val="single"/>
        </w:rPr>
        <w:t>6</w:t>
      </w:r>
      <w:r w:rsidR="7CF6AF4D" w:rsidRPr="005C0AAB">
        <w:rPr>
          <w:rFonts w:ascii="Times New Roman" w:hAnsi="Times New Roman" w:cs="Times New Roman"/>
          <w:b/>
          <w:bCs/>
          <w:szCs w:val="24"/>
          <w:u w:val="single"/>
        </w:rPr>
        <w:t xml:space="preserve">. </w:t>
      </w:r>
      <w:r w:rsidR="4ED6E8AF" w:rsidRPr="005C0AAB">
        <w:rPr>
          <w:rFonts w:ascii="Times New Roman" w:hAnsi="Times New Roman" w:cs="Times New Roman"/>
          <w:b/>
          <w:bCs/>
          <w:szCs w:val="24"/>
          <w:u w:val="single"/>
        </w:rPr>
        <w:t>Określenie minimalnego udziału biokomponentów zaawansowanych</w:t>
      </w:r>
      <w:r w:rsidR="4ED6E8AF" w:rsidRPr="005C0AAB">
        <w:rPr>
          <w:rFonts w:ascii="Times New Roman" w:hAnsi="Times New Roman" w:cs="Times New Roman"/>
          <w:szCs w:val="24"/>
        </w:rPr>
        <w:t xml:space="preserve"> w realizacji NCW. Biokomponenty zaawansowane, obok energii elektrycznej, są wskazywane w dyrektywie REDII jako najważniejsze sposoby wykorzystania OZE w transporcie. Dla podkreślenia szczególnej roli biokomponentów zaawansowanych dyrektywa REDII wprowadza obowiązek osiągnięcia minimalnego udziału biokomponentów zaawansowanych w końcowym zużyciu energii w transporcie na poziomie 1</w:t>
      </w:r>
      <w:r w:rsidR="00046225" w:rsidRPr="005C0AAB">
        <w:rPr>
          <w:rFonts w:ascii="Times New Roman" w:hAnsi="Times New Roman" w:cs="Times New Roman"/>
          <w:szCs w:val="24"/>
        </w:rPr>
        <w:t> </w:t>
      </w:r>
      <w:r w:rsidR="4ED6E8AF" w:rsidRPr="005C0AAB">
        <w:rPr>
          <w:rFonts w:ascii="Times New Roman" w:hAnsi="Times New Roman" w:cs="Times New Roman"/>
          <w:szCs w:val="24"/>
        </w:rPr>
        <w:t xml:space="preserve">% w </w:t>
      </w:r>
      <w:r w:rsidR="00E46F4C" w:rsidRPr="005C0AAB">
        <w:rPr>
          <w:rFonts w:ascii="Times New Roman" w:hAnsi="Times New Roman" w:cs="Times New Roman"/>
          <w:szCs w:val="24"/>
        </w:rPr>
        <w:t xml:space="preserve">latach </w:t>
      </w:r>
      <w:r w:rsidR="4ED6E8AF" w:rsidRPr="005C0AAB">
        <w:rPr>
          <w:rFonts w:ascii="Times New Roman" w:hAnsi="Times New Roman" w:cs="Times New Roman"/>
          <w:szCs w:val="24"/>
        </w:rPr>
        <w:t>2025</w:t>
      </w:r>
      <w:r w:rsidR="00580086" w:rsidRPr="005C0AAB">
        <w:rPr>
          <w:rFonts w:ascii="Times New Roman" w:hAnsi="Times New Roman" w:cs="Times New Roman"/>
          <w:szCs w:val="24"/>
        </w:rPr>
        <w:t>–</w:t>
      </w:r>
      <w:r w:rsidR="00E46F4C" w:rsidRPr="005C0AAB">
        <w:rPr>
          <w:rFonts w:ascii="Times New Roman" w:hAnsi="Times New Roman" w:cs="Times New Roman"/>
          <w:szCs w:val="24"/>
        </w:rPr>
        <w:t>2029</w:t>
      </w:r>
      <w:r w:rsidR="4ED6E8AF" w:rsidRPr="005C0AAB">
        <w:rPr>
          <w:rFonts w:ascii="Times New Roman" w:hAnsi="Times New Roman" w:cs="Times New Roman"/>
          <w:szCs w:val="24"/>
        </w:rPr>
        <w:t xml:space="preserve"> i 3,5</w:t>
      </w:r>
      <w:r w:rsidR="00046225" w:rsidRPr="005C0AAB">
        <w:rPr>
          <w:rFonts w:ascii="Times New Roman" w:hAnsi="Times New Roman" w:cs="Times New Roman"/>
          <w:szCs w:val="24"/>
        </w:rPr>
        <w:t> </w:t>
      </w:r>
      <w:r w:rsidR="4ED6E8AF" w:rsidRPr="005C0AAB">
        <w:rPr>
          <w:rFonts w:ascii="Times New Roman" w:hAnsi="Times New Roman" w:cs="Times New Roman"/>
          <w:szCs w:val="24"/>
        </w:rPr>
        <w:t>% w 2030 r</w:t>
      </w:r>
      <w:r w:rsidR="32443DD6" w:rsidRPr="005C0AAB">
        <w:rPr>
          <w:rFonts w:ascii="Times New Roman" w:hAnsi="Times New Roman" w:cs="Times New Roman"/>
          <w:szCs w:val="24"/>
        </w:rPr>
        <w:t xml:space="preserve">. </w:t>
      </w:r>
      <w:r w:rsidR="6FBE8A22" w:rsidRPr="005C0AAB">
        <w:rPr>
          <w:rFonts w:ascii="Times New Roman" w:hAnsi="Times New Roman" w:cs="Times New Roman"/>
          <w:szCs w:val="24"/>
        </w:rPr>
        <w:t>P</w:t>
      </w:r>
      <w:r w:rsidR="6FFC3746" w:rsidRPr="005C0AAB">
        <w:rPr>
          <w:rFonts w:ascii="Times New Roman" w:hAnsi="Times New Roman" w:cs="Times New Roman"/>
          <w:szCs w:val="24"/>
        </w:rPr>
        <w:t>rojekt</w:t>
      </w:r>
      <w:r w:rsidR="1DB8BDDB" w:rsidRPr="005C0AAB">
        <w:rPr>
          <w:rFonts w:ascii="Times New Roman" w:hAnsi="Times New Roman" w:cs="Times New Roman"/>
          <w:szCs w:val="24"/>
        </w:rPr>
        <w:t>owana ustawa</w:t>
      </w:r>
      <w:r w:rsidR="6FFC3746" w:rsidRPr="005C0AAB">
        <w:rPr>
          <w:rFonts w:ascii="Times New Roman" w:hAnsi="Times New Roman" w:cs="Times New Roman"/>
          <w:szCs w:val="24"/>
        </w:rPr>
        <w:t xml:space="preserve"> </w:t>
      </w:r>
      <w:r w:rsidR="1DB8BDDB" w:rsidRPr="005C0AAB">
        <w:rPr>
          <w:rFonts w:ascii="Times New Roman" w:hAnsi="Times New Roman" w:cs="Times New Roman"/>
          <w:szCs w:val="24"/>
        </w:rPr>
        <w:t>przewiduje</w:t>
      </w:r>
      <w:r w:rsidR="6FFC3746" w:rsidRPr="005C0AAB">
        <w:rPr>
          <w:rFonts w:ascii="Times New Roman" w:hAnsi="Times New Roman" w:cs="Times New Roman"/>
          <w:szCs w:val="24"/>
        </w:rPr>
        <w:t xml:space="preserve"> </w:t>
      </w:r>
      <w:r w:rsidR="24C6A23B" w:rsidRPr="005C0AAB">
        <w:rPr>
          <w:rFonts w:ascii="Times New Roman" w:hAnsi="Times New Roman" w:cs="Times New Roman"/>
          <w:szCs w:val="24"/>
        </w:rPr>
        <w:t xml:space="preserve">konieczność zapewnienia </w:t>
      </w:r>
      <w:r w:rsidR="6FFC3746" w:rsidRPr="005C0AAB">
        <w:rPr>
          <w:rFonts w:ascii="Times New Roman" w:hAnsi="Times New Roman" w:cs="Times New Roman"/>
          <w:szCs w:val="24"/>
        </w:rPr>
        <w:t>minimaln</w:t>
      </w:r>
      <w:r w:rsidR="24C6A23B" w:rsidRPr="005C0AAB">
        <w:rPr>
          <w:rFonts w:ascii="Times New Roman" w:hAnsi="Times New Roman" w:cs="Times New Roman"/>
          <w:szCs w:val="24"/>
        </w:rPr>
        <w:t>ego</w:t>
      </w:r>
      <w:r w:rsidR="6FFC3746" w:rsidRPr="005C0AAB">
        <w:rPr>
          <w:rFonts w:ascii="Times New Roman" w:hAnsi="Times New Roman" w:cs="Times New Roman"/>
          <w:szCs w:val="24"/>
        </w:rPr>
        <w:t xml:space="preserve"> udział</w:t>
      </w:r>
      <w:r w:rsidR="24C6A23B" w:rsidRPr="005C0AAB">
        <w:rPr>
          <w:rFonts w:ascii="Times New Roman" w:hAnsi="Times New Roman" w:cs="Times New Roman"/>
          <w:szCs w:val="24"/>
        </w:rPr>
        <w:t>u</w:t>
      </w:r>
      <w:r w:rsidR="6FFC3746" w:rsidRPr="005C0AAB">
        <w:rPr>
          <w:rFonts w:ascii="Times New Roman" w:hAnsi="Times New Roman" w:cs="Times New Roman"/>
          <w:szCs w:val="24"/>
        </w:rPr>
        <w:t xml:space="preserve"> biokomponentów zaawansowanych </w:t>
      </w:r>
      <w:r w:rsidR="6FBE8A22" w:rsidRPr="005C0AAB">
        <w:rPr>
          <w:rFonts w:ascii="Times New Roman" w:hAnsi="Times New Roman" w:cs="Times New Roman"/>
          <w:szCs w:val="24"/>
        </w:rPr>
        <w:t xml:space="preserve">do </w:t>
      </w:r>
      <w:r w:rsidR="6FFC3746" w:rsidRPr="005C0AAB">
        <w:rPr>
          <w:rFonts w:ascii="Times New Roman" w:hAnsi="Times New Roman" w:cs="Times New Roman"/>
          <w:szCs w:val="24"/>
        </w:rPr>
        <w:t xml:space="preserve">realizacji NCW na poziomie </w:t>
      </w:r>
      <w:r w:rsidR="24C6A23B" w:rsidRPr="005C0AAB">
        <w:rPr>
          <w:rFonts w:ascii="Times New Roman" w:hAnsi="Times New Roman" w:cs="Times New Roman"/>
          <w:szCs w:val="24"/>
        </w:rPr>
        <w:t xml:space="preserve">co najmniej </w:t>
      </w:r>
      <w:r w:rsidR="6FFC3746" w:rsidRPr="005C0AAB">
        <w:rPr>
          <w:rFonts w:ascii="Times New Roman" w:hAnsi="Times New Roman" w:cs="Times New Roman"/>
          <w:szCs w:val="24"/>
        </w:rPr>
        <w:t>3,5</w:t>
      </w:r>
      <w:r w:rsidR="00046225" w:rsidRPr="005C0AAB">
        <w:rPr>
          <w:rFonts w:ascii="Times New Roman" w:hAnsi="Times New Roman" w:cs="Times New Roman"/>
          <w:szCs w:val="24"/>
        </w:rPr>
        <w:t> </w:t>
      </w:r>
      <w:r w:rsidR="6FFC3746" w:rsidRPr="005C0AAB">
        <w:rPr>
          <w:rFonts w:ascii="Times New Roman" w:hAnsi="Times New Roman" w:cs="Times New Roman"/>
          <w:szCs w:val="24"/>
        </w:rPr>
        <w:t>%</w:t>
      </w:r>
      <w:r w:rsidR="7DC7B807" w:rsidRPr="005C0AAB">
        <w:rPr>
          <w:rFonts w:ascii="Times New Roman" w:hAnsi="Times New Roman" w:cs="Times New Roman"/>
          <w:szCs w:val="24"/>
        </w:rPr>
        <w:t xml:space="preserve"> od 2030 r.</w:t>
      </w:r>
    </w:p>
    <w:p w14:paraId="190CDB01" w14:textId="1CD09C2F" w:rsidR="00580086" w:rsidRPr="00452C92" w:rsidRDefault="002E7777"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Natomiast w treści art. 23 ust. 2a zmienianej ustawy doprecyzowano, że mnożnika dla biokomponentów wytworzonych z surowców określonych w zał</w:t>
      </w:r>
      <w:r w:rsidR="00471079" w:rsidRPr="005C0AAB">
        <w:rPr>
          <w:rFonts w:ascii="Times New Roman" w:hAnsi="Times New Roman" w:cs="Times New Roman"/>
          <w:szCs w:val="24"/>
        </w:rPr>
        <w:t>ączniku</w:t>
      </w:r>
      <w:r w:rsidRPr="005C0AAB">
        <w:rPr>
          <w:rFonts w:ascii="Times New Roman" w:hAnsi="Times New Roman" w:cs="Times New Roman"/>
          <w:szCs w:val="24"/>
        </w:rPr>
        <w:t xml:space="preserve"> nr 1 do ustawy</w:t>
      </w:r>
      <w:r w:rsidR="00580086" w:rsidRPr="005C0AAB">
        <w:rPr>
          <w:rFonts w:ascii="Times New Roman" w:hAnsi="Times New Roman" w:cs="Times New Roman"/>
          <w:szCs w:val="24"/>
        </w:rPr>
        <w:t xml:space="preserve"> z dnia 25 sierpnia 2006 r. o biokomponentach i biopaliwach ciekłych</w:t>
      </w:r>
      <w:r w:rsidRPr="005C0AAB">
        <w:rPr>
          <w:rFonts w:ascii="Times New Roman" w:hAnsi="Times New Roman" w:cs="Times New Roman"/>
          <w:szCs w:val="24"/>
        </w:rPr>
        <w:t xml:space="preserve"> (w tym biokomponentów zaawansowanych) nie stosuje się w przypadku </w:t>
      </w:r>
      <w:r w:rsidRPr="00452C92">
        <w:rPr>
          <w:rFonts w:ascii="Times New Roman" w:hAnsi="Times New Roman" w:cs="Times New Roman"/>
          <w:szCs w:val="24"/>
        </w:rPr>
        <w:t>naturalnych surowców spożywczych, które w wyniku zamierzonego lub niezamierzonego działania, w tym niezapewnienia odpowiednich warunków produkcji, przechowywania, transportu lub przetwarzania, niewynikającego z działania siły wyższej, nabyły cechy uniemożliwiające ich przeznaczenie do spożycia lub przestały spełniać wymogi dopuszczające te surowce do spożycia. Wprowadzenie pojęcia „niewynikającego z działania siły wyższej” miało na celu umożliwienie zastosowania surowców zniszczonych na skutek klęsk żywiołowych, np. powodzi.</w:t>
      </w:r>
    </w:p>
    <w:p w14:paraId="1C8E2649" w14:textId="1D3A6B8A" w:rsidR="00580086" w:rsidRPr="005C0AAB" w:rsidRDefault="00580086"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lastRenderedPageBreak/>
        <w:t xml:space="preserve">Dodatkowo, w ramach dodania ust. 3 do art. 23c ustawy z dnia 25 sierpnia 2006 r. o biokomponentach i biopaliwach ciekłych, wprowadzono upoważnienie ustawowe dające możliwość określenia przez ministra właściwego do spraw rolnictwa listy surowców kwalifikujących się do zaliczenia ich do kategorii pozostałości, pozostałości z rolnictwa, rybołówstwa, akwakultury lub leśnictwa, mając na uwadze potencjał surowcowy przemysłu rolno-spożywczego oraz dostępność tych surowców w łańcuchu żywnościowym ludzi i zwierząt. </w:t>
      </w:r>
    </w:p>
    <w:p w14:paraId="295A2F25" w14:textId="2162FEC4" w:rsidR="000A26EE" w:rsidRPr="005C0AAB" w:rsidRDefault="006C5385"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b/>
          <w:bCs/>
          <w:szCs w:val="24"/>
          <w:u w:val="single"/>
        </w:rPr>
        <w:t>7</w:t>
      </w:r>
      <w:r w:rsidR="0018003D" w:rsidRPr="005C0AAB">
        <w:rPr>
          <w:rFonts w:ascii="Times New Roman" w:hAnsi="Times New Roman" w:cs="Times New Roman"/>
          <w:b/>
          <w:bCs/>
          <w:szCs w:val="24"/>
          <w:u w:val="single"/>
        </w:rPr>
        <w:t>.</w:t>
      </w:r>
      <w:r w:rsidR="004958FB" w:rsidRPr="005C0AAB">
        <w:rPr>
          <w:rFonts w:ascii="Times New Roman" w:hAnsi="Times New Roman" w:cs="Times New Roman"/>
          <w:b/>
          <w:bCs/>
          <w:szCs w:val="24"/>
          <w:u w:val="single"/>
        </w:rPr>
        <w:t xml:space="preserve"> </w:t>
      </w:r>
      <w:r w:rsidR="000A26EE" w:rsidRPr="005C0AAB">
        <w:rPr>
          <w:rFonts w:ascii="Times New Roman" w:hAnsi="Times New Roman" w:cs="Times New Roman"/>
          <w:b/>
          <w:bCs/>
          <w:szCs w:val="24"/>
          <w:u w:val="single"/>
        </w:rPr>
        <w:t>Zmiany w sprawozdawczo</w:t>
      </w:r>
      <w:r w:rsidR="00EB2DE1" w:rsidRPr="005C0AAB">
        <w:rPr>
          <w:rFonts w:ascii="Times New Roman" w:hAnsi="Times New Roman" w:cs="Times New Roman"/>
          <w:b/>
          <w:bCs/>
          <w:szCs w:val="24"/>
          <w:u w:val="single"/>
        </w:rPr>
        <w:t>ści podmiotów realizujących NCW.</w:t>
      </w:r>
      <w:r w:rsidR="00EB2DE1" w:rsidRPr="005C0AAB">
        <w:rPr>
          <w:rFonts w:ascii="Times New Roman" w:hAnsi="Times New Roman" w:cs="Times New Roman"/>
          <w:szCs w:val="24"/>
        </w:rPr>
        <w:t xml:space="preserve"> W związku </w:t>
      </w:r>
      <w:r w:rsidR="00C165CD" w:rsidRPr="005C0AAB">
        <w:rPr>
          <w:rFonts w:ascii="Times New Roman" w:hAnsi="Times New Roman" w:cs="Times New Roman"/>
          <w:szCs w:val="24"/>
        </w:rPr>
        <w:t>z</w:t>
      </w:r>
      <w:r w:rsidR="00BB75D2" w:rsidRPr="005C0AAB">
        <w:rPr>
          <w:rFonts w:ascii="Times New Roman" w:hAnsi="Times New Roman" w:cs="Times New Roman"/>
          <w:szCs w:val="24"/>
        </w:rPr>
        <w:t> </w:t>
      </w:r>
      <w:r w:rsidR="00C165CD" w:rsidRPr="005C0AAB">
        <w:rPr>
          <w:rFonts w:ascii="Times New Roman" w:hAnsi="Times New Roman" w:cs="Times New Roman"/>
          <w:szCs w:val="24"/>
        </w:rPr>
        <w:t>wprowadzonymi w niniejszym projekcie zmianami w sposobie realizacji NCW</w:t>
      </w:r>
      <w:r w:rsidR="00B307EB" w:rsidRPr="005C0AAB">
        <w:rPr>
          <w:rFonts w:ascii="Times New Roman" w:hAnsi="Times New Roman" w:cs="Times New Roman"/>
          <w:szCs w:val="24"/>
        </w:rPr>
        <w:t xml:space="preserve"> i</w:t>
      </w:r>
      <w:r w:rsidR="00F33093" w:rsidRPr="005C0AAB">
        <w:rPr>
          <w:rFonts w:ascii="Times New Roman" w:hAnsi="Times New Roman" w:cs="Times New Roman"/>
          <w:szCs w:val="24"/>
        </w:rPr>
        <w:t> </w:t>
      </w:r>
      <w:r w:rsidR="00B307EB" w:rsidRPr="005C0AAB">
        <w:rPr>
          <w:rFonts w:ascii="Times New Roman" w:hAnsi="Times New Roman" w:cs="Times New Roman"/>
          <w:szCs w:val="24"/>
        </w:rPr>
        <w:t>koniecznością ustanowienia sprawnego systemu nadzoru nad realizacją tego celu</w:t>
      </w:r>
      <w:r w:rsidR="00C165CD" w:rsidRPr="005C0AAB">
        <w:rPr>
          <w:rFonts w:ascii="Times New Roman" w:hAnsi="Times New Roman" w:cs="Times New Roman"/>
          <w:szCs w:val="24"/>
        </w:rPr>
        <w:t xml:space="preserve">, </w:t>
      </w:r>
      <w:r w:rsidR="00DA6202" w:rsidRPr="005C0AAB">
        <w:rPr>
          <w:rFonts w:ascii="Times New Roman" w:hAnsi="Times New Roman" w:cs="Times New Roman"/>
          <w:szCs w:val="24"/>
        </w:rPr>
        <w:t xml:space="preserve">jest </w:t>
      </w:r>
      <w:r w:rsidR="00C165CD" w:rsidRPr="005C0AAB">
        <w:rPr>
          <w:rFonts w:ascii="Times New Roman" w:hAnsi="Times New Roman" w:cs="Times New Roman"/>
          <w:szCs w:val="24"/>
        </w:rPr>
        <w:t xml:space="preserve">konieczne przeprowadzenie przeglądu i dostosowania obecnie funkcjonujących obowiązków sprawozdawczych podmiotów realizujących NCW, tj. sprawozdania rocznego, o którym mowa w art. 30b ust. 1 ustawy </w:t>
      </w:r>
      <w:r w:rsidR="00DD0221" w:rsidRPr="005C0AAB">
        <w:rPr>
          <w:rFonts w:ascii="Times New Roman" w:hAnsi="Times New Roman" w:cs="Times New Roman"/>
          <w:szCs w:val="24"/>
        </w:rPr>
        <w:t xml:space="preserve">z dnia 25 sierpnia 2006 r. </w:t>
      </w:r>
      <w:r w:rsidR="00C165CD" w:rsidRPr="005C0AAB">
        <w:rPr>
          <w:rFonts w:ascii="Times New Roman" w:hAnsi="Times New Roman" w:cs="Times New Roman"/>
          <w:szCs w:val="24"/>
        </w:rPr>
        <w:t>o biokomponentach i biopaliwach ciekłych oraz sprawozdania kwartalnego</w:t>
      </w:r>
      <w:r w:rsidR="00DA6202" w:rsidRPr="005C0AAB">
        <w:rPr>
          <w:rFonts w:ascii="Times New Roman" w:hAnsi="Times New Roman" w:cs="Times New Roman"/>
          <w:szCs w:val="24"/>
        </w:rPr>
        <w:t>,</w:t>
      </w:r>
      <w:r w:rsidR="00C165CD" w:rsidRPr="005C0AAB">
        <w:rPr>
          <w:rFonts w:ascii="Times New Roman" w:hAnsi="Times New Roman" w:cs="Times New Roman"/>
          <w:szCs w:val="24"/>
        </w:rPr>
        <w:t xml:space="preserve"> o którym mowa w art. 30b ust. 3 ww. ustawy. </w:t>
      </w:r>
    </w:p>
    <w:p w14:paraId="6D267997" w14:textId="612BEFC1" w:rsidR="00C165CD" w:rsidRPr="005C0AAB" w:rsidRDefault="00C165CD" w:rsidP="00452C92">
      <w:pPr>
        <w:pStyle w:val="ZARTzmartartykuempunktem"/>
        <w:ind w:left="0" w:firstLine="0"/>
        <w:rPr>
          <w:rFonts w:ascii="Times New Roman" w:hAnsi="Times New Roman" w:cs="Times New Roman"/>
          <w:szCs w:val="24"/>
        </w:rPr>
      </w:pPr>
      <w:r w:rsidRPr="005C0AAB">
        <w:rPr>
          <w:rFonts w:ascii="Times New Roman" w:hAnsi="Times New Roman" w:cs="Times New Roman"/>
          <w:szCs w:val="24"/>
        </w:rPr>
        <w:t>W związku z powyższym sprawozdanie roczne</w:t>
      </w:r>
      <w:r w:rsidR="00995D73" w:rsidRPr="005C0AAB">
        <w:rPr>
          <w:rFonts w:ascii="Times New Roman" w:hAnsi="Times New Roman" w:cs="Times New Roman"/>
          <w:szCs w:val="24"/>
        </w:rPr>
        <w:t>, o którym mowa w art. 30b</w:t>
      </w:r>
      <w:r w:rsidR="002A78CD" w:rsidRPr="005C0AAB">
        <w:rPr>
          <w:rFonts w:ascii="Times New Roman" w:hAnsi="Times New Roman" w:cs="Times New Roman"/>
          <w:szCs w:val="24"/>
        </w:rPr>
        <w:t xml:space="preserve"> ust.</w:t>
      </w:r>
      <w:r w:rsidR="0069532D" w:rsidRPr="005C0AAB">
        <w:rPr>
          <w:rFonts w:ascii="Times New Roman" w:hAnsi="Times New Roman" w:cs="Times New Roman"/>
          <w:szCs w:val="24"/>
        </w:rPr>
        <w:t xml:space="preserve"> </w:t>
      </w:r>
      <w:r w:rsidR="002A78CD" w:rsidRPr="005C0AAB">
        <w:rPr>
          <w:rFonts w:ascii="Times New Roman" w:hAnsi="Times New Roman" w:cs="Times New Roman"/>
          <w:szCs w:val="24"/>
        </w:rPr>
        <w:t>1</w:t>
      </w:r>
      <w:r w:rsidR="00780602" w:rsidRPr="005C0AAB">
        <w:rPr>
          <w:rFonts w:ascii="Times New Roman" w:hAnsi="Times New Roman" w:cs="Times New Roman"/>
          <w:szCs w:val="24"/>
        </w:rPr>
        <w:t xml:space="preserve"> </w:t>
      </w:r>
      <w:r w:rsidR="00580086" w:rsidRPr="005C0AAB">
        <w:rPr>
          <w:rFonts w:ascii="Times New Roman" w:hAnsi="Times New Roman" w:cs="Times New Roman"/>
          <w:szCs w:val="24"/>
        </w:rPr>
        <w:t xml:space="preserve">tej </w:t>
      </w:r>
      <w:r w:rsidR="00780602" w:rsidRPr="005C0AAB">
        <w:rPr>
          <w:rFonts w:ascii="Times New Roman" w:hAnsi="Times New Roman" w:cs="Times New Roman"/>
          <w:szCs w:val="24"/>
        </w:rPr>
        <w:t>ustawy</w:t>
      </w:r>
      <w:r w:rsidR="00995D73" w:rsidRPr="005C0AAB">
        <w:rPr>
          <w:rFonts w:ascii="Times New Roman" w:hAnsi="Times New Roman" w:cs="Times New Roman"/>
          <w:szCs w:val="24"/>
        </w:rPr>
        <w:t>,</w:t>
      </w:r>
      <w:r w:rsidRPr="005C0AAB">
        <w:rPr>
          <w:rFonts w:ascii="Times New Roman" w:hAnsi="Times New Roman" w:cs="Times New Roman"/>
          <w:szCs w:val="24"/>
        </w:rPr>
        <w:t xml:space="preserve"> zostanie poszerzone o informacje</w:t>
      </w:r>
      <w:r w:rsidR="00E90763" w:rsidRPr="005C0AAB">
        <w:rPr>
          <w:rFonts w:ascii="Times New Roman" w:hAnsi="Times New Roman" w:cs="Times New Roman"/>
          <w:szCs w:val="24"/>
        </w:rPr>
        <w:t xml:space="preserve"> dotyczące</w:t>
      </w:r>
      <w:r w:rsidRPr="005C0AAB">
        <w:rPr>
          <w:rFonts w:ascii="Times New Roman" w:hAnsi="Times New Roman" w:cs="Times New Roman"/>
          <w:szCs w:val="24"/>
        </w:rPr>
        <w:t xml:space="preserve">: </w:t>
      </w:r>
    </w:p>
    <w:p w14:paraId="5E95379F" w14:textId="5DA488C9" w:rsidR="001541F4" w:rsidRPr="005C0AAB" w:rsidRDefault="00C165CD" w:rsidP="00452C92">
      <w:pPr>
        <w:pStyle w:val="ZARTzmartartykuempunktem"/>
        <w:numPr>
          <w:ilvl w:val="0"/>
          <w:numId w:val="41"/>
        </w:numPr>
        <w:ind w:left="426" w:hanging="426"/>
        <w:rPr>
          <w:rFonts w:ascii="Times New Roman" w:hAnsi="Times New Roman" w:cs="Times New Roman"/>
          <w:szCs w:val="24"/>
        </w:rPr>
      </w:pPr>
      <w:r w:rsidRPr="005C0AAB">
        <w:rPr>
          <w:rFonts w:ascii="Times New Roman" w:hAnsi="Times New Roman" w:cs="Times New Roman"/>
          <w:szCs w:val="24"/>
        </w:rPr>
        <w:t>ilości i rodzaj</w:t>
      </w:r>
      <w:r w:rsidR="00E90763" w:rsidRPr="005C0AAB">
        <w:rPr>
          <w:rFonts w:ascii="Times New Roman" w:hAnsi="Times New Roman" w:cs="Times New Roman"/>
          <w:szCs w:val="24"/>
        </w:rPr>
        <w:t>ów</w:t>
      </w:r>
      <w:r w:rsidR="005708D1" w:rsidRPr="005C0AAB">
        <w:rPr>
          <w:rFonts w:ascii="Times New Roman" w:hAnsi="Times New Roman" w:cs="Times New Roman"/>
          <w:szCs w:val="24"/>
        </w:rPr>
        <w:t xml:space="preserve"> </w:t>
      </w:r>
      <w:r w:rsidR="003D19FD" w:rsidRPr="005C0AAB">
        <w:rPr>
          <w:rFonts w:ascii="Times New Roman" w:hAnsi="Times New Roman" w:cs="Times New Roman"/>
          <w:szCs w:val="24"/>
        </w:rPr>
        <w:t>ciekłych</w:t>
      </w:r>
      <w:r w:rsidR="00046225" w:rsidRPr="005C0AAB">
        <w:rPr>
          <w:rFonts w:ascii="Times New Roman" w:hAnsi="Times New Roman" w:cs="Times New Roman"/>
          <w:szCs w:val="24"/>
        </w:rPr>
        <w:t xml:space="preserve"> paliw węglowych pochodzących z recyklingu</w:t>
      </w:r>
      <w:r w:rsidR="003D19FD" w:rsidRPr="005C0AAB">
        <w:rPr>
          <w:rFonts w:ascii="Times New Roman" w:hAnsi="Times New Roman" w:cs="Times New Roman"/>
          <w:szCs w:val="24"/>
        </w:rPr>
        <w:t xml:space="preserve"> i gazowych </w:t>
      </w:r>
      <w:r w:rsidRPr="005C0AAB">
        <w:rPr>
          <w:rFonts w:ascii="Times New Roman" w:hAnsi="Times New Roman" w:cs="Times New Roman"/>
          <w:szCs w:val="24"/>
        </w:rPr>
        <w:t>paliw węglowych pochodzących z recyklingu rozporządzon</w:t>
      </w:r>
      <w:r w:rsidR="001D28C0" w:rsidRPr="005C0AAB">
        <w:rPr>
          <w:rFonts w:ascii="Times New Roman" w:hAnsi="Times New Roman" w:cs="Times New Roman"/>
          <w:szCs w:val="24"/>
        </w:rPr>
        <w:t>ych</w:t>
      </w:r>
      <w:r w:rsidRPr="005C0AAB">
        <w:rPr>
          <w:rFonts w:ascii="Times New Roman" w:hAnsi="Times New Roman" w:cs="Times New Roman"/>
          <w:szCs w:val="24"/>
        </w:rPr>
        <w:t xml:space="preserve"> przez dokonanie jakiejkolwiek czynności prawnej lub faktycznej skutkującej trwałym wyzbyciem się tych paliw </w:t>
      </w:r>
      <w:r w:rsidR="0080781F" w:rsidRPr="005C0AAB">
        <w:rPr>
          <w:rFonts w:ascii="Times New Roman" w:hAnsi="Times New Roman" w:cs="Times New Roman"/>
          <w:szCs w:val="24"/>
        </w:rPr>
        <w:t xml:space="preserve">lub </w:t>
      </w:r>
      <w:r w:rsidRPr="005C0AAB">
        <w:rPr>
          <w:rFonts w:ascii="Times New Roman" w:hAnsi="Times New Roman" w:cs="Times New Roman"/>
          <w:szCs w:val="24"/>
        </w:rPr>
        <w:t>zużytych na potrzeby własne</w:t>
      </w:r>
      <w:r w:rsidR="00DA6202" w:rsidRPr="005C0AAB">
        <w:rPr>
          <w:rFonts w:ascii="Times New Roman" w:hAnsi="Times New Roman" w:cs="Times New Roman"/>
          <w:szCs w:val="24"/>
        </w:rPr>
        <w:t>;</w:t>
      </w:r>
      <w:r w:rsidR="005708D1" w:rsidRPr="005C0AAB">
        <w:rPr>
          <w:rFonts w:ascii="Times New Roman" w:hAnsi="Times New Roman" w:cs="Times New Roman"/>
          <w:szCs w:val="24"/>
        </w:rPr>
        <w:t> </w:t>
      </w:r>
    </w:p>
    <w:p w14:paraId="5A228798" w14:textId="7619BFC6" w:rsidR="00F42796" w:rsidRPr="005C0AAB" w:rsidRDefault="005708D1" w:rsidP="00452C92">
      <w:pPr>
        <w:pStyle w:val="ZARTzmartartykuempunktem"/>
        <w:numPr>
          <w:ilvl w:val="0"/>
          <w:numId w:val="41"/>
        </w:numPr>
        <w:ind w:left="426" w:hanging="426"/>
        <w:rPr>
          <w:rFonts w:ascii="Times New Roman" w:hAnsi="Times New Roman" w:cs="Times New Roman"/>
          <w:szCs w:val="24"/>
        </w:rPr>
      </w:pPr>
      <w:r w:rsidRPr="005C0AAB">
        <w:rPr>
          <w:rFonts w:ascii="Times New Roman" w:hAnsi="Times New Roman" w:cs="Times New Roman"/>
          <w:szCs w:val="24"/>
        </w:rPr>
        <w:t>iloś</w:t>
      </w:r>
      <w:r w:rsidR="00F42796" w:rsidRPr="005C0AAB">
        <w:rPr>
          <w:rFonts w:ascii="Times New Roman" w:hAnsi="Times New Roman" w:cs="Times New Roman"/>
          <w:szCs w:val="24"/>
        </w:rPr>
        <w:t>ci</w:t>
      </w:r>
      <w:r w:rsidRPr="005C0AAB">
        <w:rPr>
          <w:rFonts w:ascii="Times New Roman" w:hAnsi="Times New Roman" w:cs="Times New Roman"/>
          <w:szCs w:val="24"/>
        </w:rPr>
        <w:t xml:space="preserve"> energii elektrycznej z odnawialnych źródeł energii dostarczonej do</w:t>
      </w:r>
      <w:r w:rsidR="003D19FD" w:rsidRPr="005C0AAB">
        <w:rPr>
          <w:rFonts w:ascii="Times New Roman" w:hAnsi="Times New Roman" w:cs="Times New Roman"/>
          <w:szCs w:val="24"/>
        </w:rPr>
        <w:t xml:space="preserve"> </w:t>
      </w:r>
      <w:r w:rsidRPr="005C0AAB">
        <w:rPr>
          <w:rFonts w:ascii="Times New Roman" w:hAnsi="Times New Roman" w:cs="Times New Roman"/>
          <w:szCs w:val="24"/>
        </w:rPr>
        <w:t xml:space="preserve">pojazdów drogowych lub pojazdów kolejowych, </w:t>
      </w:r>
      <w:r w:rsidR="00684EE8" w:rsidRPr="005C0AAB">
        <w:rPr>
          <w:rFonts w:ascii="Times New Roman" w:hAnsi="Times New Roman" w:cs="Times New Roman"/>
          <w:szCs w:val="24"/>
        </w:rPr>
        <w:t>wykorzystanej na cele transportowe</w:t>
      </w:r>
      <w:r w:rsidR="001D28C0" w:rsidRPr="005C0AAB">
        <w:rPr>
          <w:rFonts w:ascii="Times New Roman" w:hAnsi="Times New Roman" w:cs="Times New Roman"/>
          <w:szCs w:val="24"/>
        </w:rPr>
        <w:t xml:space="preserve"> – z</w:t>
      </w:r>
      <w:r w:rsidR="006450D5" w:rsidRPr="005C0AAB">
        <w:rPr>
          <w:rFonts w:ascii="Times New Roman" w:hAnsi="Times New Roman" w:cs="Times New Roman"/>
          <w:szCs w:val="24"/>
        </w:rPr>
        <w:t> </w:t>
      </w:r>
      <w:r w:rsidR="001D28C0" w:rsidRPr="005C0AAB">
        <w:rPr>
          <w:rFonts w:ascii="Times New Roman" w:hAnsi="Times New Roman" w:cs="Times New Roman"/>
          <w:szCs w:val="24"/>
        </w:rPr>
        <w:t>rozróżnieniem na energię dostarczoną samodzielnie przez podmiot realizujący NCW, jak i przez operatora infrastruktury ładowania lub przewoźnika kolejowego, w</w:t>
      </w:r>
      <w:r w:rsidR="006450D5" w:rsidRPr="005C0AAB">
        <w:rPr>
          <w:rFonts w:ascii="Times New Roman" w:hAnsi="Times New Roman" w:cs="Times New Roman"/>
          <w:szCs w:val="24"/>
        </w:rPr>
        <w:t> </w:t>
      </w:r>
      <w:r w:rsidR="001D28C0" w:rsidRPr="005C0AAB">
        <w:rPr>
          <w:rFonts w:ascii="Times New Roman" w:hAnsi="Times New Roman" w:cs="Times New Roman"/>
          <w:szCs w:val="24"/>
        </w:rPr>
        <w:t>ramach umowy zawartej z</w:t>
      </w:r>
      <w:r w:rsidR="00134B71" w:rsidRPr="005C0AAB">
        <w:rPr>
          <w:rFonts w:ascii="Times New Roman" w:hAnsi="Times New Roman" w:cs="Times New Roman"/>
          <w:szCs w:val="24"/>
        </w:rPr>
        <w:t> </w:t>
      </w:r>
      <w:r w:rsidR="001D28C0" w:rsidRPr="005C0AAB">
        <w:rPr>
          <w:rFonts w:ascii="Times New Roman" w:hAnsi="Times New Roman" w:cs="Times New Roman"/>
          <w:szCs w:val="24"/>
        </w:rPr>
        <w:t>podmiotem realizującym NCW</w:t>
      </w:r>
      <w:r w:rsidR="0004690E">
        <w:rPr>
          <w:rFonts w:ascii="Times New Roman" w:hAnsi="Times New Roman" w:cs="Times New Roman"/>
          <w:szCs w:val="24"/>
        </w:rPr>
        <w:t>;</w:t>
      </w:r>
    </w:p>
    <w:p w14:paraId="62CD60BD" w14:textId="43A75FC8" w:rsidR="001541F4" w:rsidRPr="005C0AAB" w:rsidRDefault="00F42796" w:rsidP="00452C92">
      <w:pPr>
        <w:pStyle w:val="ZARTzmartartykuempunktem"/>
        <w:numPr>
          <w:ilvl w:val="0"/>
          <w:numId w:val="41"/>
        </w:numPr>
        <w:spacing w:after="120"/>
        <w:ind w:left="426" w:hanging="426"/>
        <w:rPr>
          <w:rFonts w:ascii="Times New Roman" w:hAnsi="Times New Roman" w:cs="Times New Roman"/>
          <w:szCs w:val="24"/>
        </w:rPr>
      </w:pPr>
      <w:r w:rsidRPr="005C0AAB">
        <w:rPr>
          <w:rFonts w:ascii="Times New Roman" w:hAnsi="Times New Roman" w:cs="Times New Roman"/>
          <w:szCs w:val="24"/>
        </w:rPr>
        <w:t>ilości i rodzajów paliw lotniczych i paliw żeglugowych rozporządzonych przez dokonanie jakiejkolwiek czynności prawnej lub faktycznej skutkującej trwałym wyzbyciem się tych paliw lub zużytych przez nie na potrzeby własne, z określeniem zawartości biokomponentów w tych paliwach.</w:t>
      </w:r>
      <w:r w:rsidR="001541F4" w:rsidRPr="005C0AAB">
        <w:rPr>
          <w:rFonts w:ascii="Times New Roman" w:hAnsi="Times New Roman" w:cs="Times New Roman"/>
          <w:szCs w:val="24"/>
        </w:rPr>
        <w:t xml:space="preserve"> </w:t>
      </w:r>
    </w:p>
    <w:p w14:paraId="74473AFC" w14:textId="033C0044" w:rsidR="00254AB5" w:rsidRPr="005C0AAB" w:rsidRDefault="0080781F"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Natomiast sprawozdanie kwartalne</w:t>
      </w:r>
      <w:r w:rsidR="00995D73" w:rsidRPr="005C0AAB">
        <w:rPr>
          <w:rFonts w:ascii="Times New Roman" w:hAnsi="Times New Roman" w:cs="Times New Roman"/>
          <w:szCs w:val="24"/>
        </w:rPr>
        <w:t>, o którym mowa w art. 30b ust. 3</w:t>
      </w:r>
      <w:r w:rsidR="00780602" w:rsidRPr="005C0AAB">
        <w:rPr>
          <w:rFonts w:ascii="Times New Roman" w:hAnsi="Times New Roman" w:cs="Times New Roman"/>
          <w:szCs w:val="24"/>
        </w:rPr>
        <w:t xml:space="preserve"> ustawy</w:t>
      </w:r>
      <w:r w:rsidR="00995D73" w:rsidRPr="005C0AAB">
        <w:rPr>
          <w:rFonts w:ascii="Times New Roman" w:hAnsi="Times New Roman" w:cs="Times New Roman"/>
          <w:szCs w:val="24"/>
        </w:rPr>
        <w:t>,</w:t>
      </w:r>
      <w:r w:rsidRPr="005C0AAB">
        <w:rPr>
          <w:rFonts w:ascii="Times New Roman" w:hAnsi="Times New Roman" w:cs="Times New Roman"/>
          <w:szCs w:val="24"/>
        </w:rPr>
        <w:t xml:space="preserve"> zostanie poszerzone o</w:t>
      </w:r>
      <w:r w:rsidR="001D28C0" w:rsidRPr="005C0AAB">
        <w:rPr>
          <w:rFonts w:ascii="Times New Roman" w:hAnsi="Times New Roman" w:cs="Times New Roman"/>
          <w:szCs w:val="24"/>
        </w:rPr>
        <w:t> </w:t>
      </w:r>
      <w:r w:rsidRPr="005C0AAB">
        <w:rPr>
          <w:rFonts w:ascii="Times New Roman" w:hAnsi="Times New Roman" w:cs="Times New Roman"/>
          <w:szCs w:val="24"/>
        </w:rPr>
        <w:t>dane dotyczące ilości i rodzajów</w:t>
      </w:r>
      <w:r w:rsidR="00254AB5" w:rsidRPr="005C0AAB">
        <w:rPr>
          <w:rFonts w:ascii="Times New Roman" w:hAnsi="Times New Roman" w:cs="Times New Roman"/>
          <w:szCs w:val="24"/>
        </w:rPr>
        <w:t xml:space="preserve"> </w:t>
      </w:r>
      <w:r w:rsidR="00046225" w:rsidRPr="005C0AAB">
        <w:rPr>
          <w:rFonts w:ascii="Times New Roman" w:hAnsi="Times New Roman" w:cs="Times New Roman"/>
          <w:szCs w:val="24"/>
        </w:rPr>
        <w:t xml:space="preserve">ciekłych </w:t>
      </w:r>
      <w:r w:rsidRPr="005C0AAB">
        <w:rPr>
          <w:rFonts w:ascii="Times New Roman" w:hAnsi="Times New Roman" w:cs="Times New Roman"/>
          <w:szCs w:val="24"/>
        </w:rPr>
        <w:t>paliw węglowych</w:t>
      </w:r>
      <w:r w:rsidR="00254AB5" w:rsidRPr="005C0AAB">
        <w:rPr>
          <w:rFonts w:ascii="Times New Roman" w:hAnsi="Times New Roman" w:cs="Times New Roman"/>
          <w:szCs w:val="24"/>
        </w:rPr>
        <w:t> </w:t>
      </w:r>
      <w:r w:rsidRPr="005C0AAB">
        <w:rPr>
          <w:rFonts w:ascii="Times New Roman" w:hAnsi="Times New Roman" w:cs="Times New Roman"/>
          <w:szCs w:val="24"/>
        </w:rPr>
        <w:t>pochodzą</w:t>
      </w:r>
      <w:r w:rsidR="00995D73" w:rsidRPr="005C0AAB">
        <w:rPr>
          <w:rFonts w:ascii="Times New Roman" w:hAnsi="Times New Roman" w:cs="Times New Roman"/>
          <w:szCs w:val="24"/>
        </w:rPr>
        <w:t>cy</w:t>
      </w:r>
      <w:r w:rsidRPr="005C0AAB">
        <w:rPr>
          <w:rFonts w:ascii="Times New Roman" w:hAnsi="Times New Roman" w:cs="Times New Roman"/>
          <w:szCs w:val="24"/>
        </w:rPr>
        <w:t>ch z</w:t>
      </w:r>
      <w:r w:rsidR="00F02B5E" w:rsidRPr="005C0AAB">
        <w:rPr>
          <w:rFonts w:ascii="Times New Roman" w:hAnsi="Times New Roman" w:cs="Times New Roman"/>
          <w:szCs w:val="24"/>
        </w:rPr>
        <w:t> </w:t>
      </w:r>
      <w:r w:rsidRPr="005C0AAB">
        <w:rPr>
          <w:rFonts w:ascii="Times New Roman" w:hAnsi="Times New Roman" w:cs="Times New Roman"/>
          <w:szCs w:val="24"/>
        </w:rPr>
        <w:t xml:space="preserve">recyklingu </w:t>
      </w:r>
      <w:r w:rsidR="00046225" w:rsidRPr="005C0AAB">
        <w:rPr>
          <w:rFonts w:ascii="Times New Roman" w:hAnsi="Times New Roman" w:cs="Times New Roman"/>
          <w:szCs w:val="24"/>
        </w:rPr>
        <w:t xml:space="preserve">i gazowych paliw węglowych pochodzących z recyklingu </w:t>
      </w:r>
      <w:r w:rsidRPr="005C0AAB">
        <w:rPr>
          <w:rFonts w:ascii="Times New Roman" w:hAnsi="Times New Roman" w:cs="Times New Roman"/>
          <w:szCs w:val="24"/>
        </w:rPr>
        <w:t xml:space="preserve">rozporządzonych przez dokonanie jakiejkolwiek czynności prawnej lub faktycznej lub zużytych przez podmiot </w:t>
      </w:r>
      <w:r w:rsidRPr="005C0AAB">
        <w:rPr>
          <w:rFonts w:ascii="Times New Roman" w:hAnsi="Times New Roman" w:cs="Times New Roman"/>
          <w:szCs w:val="24"/>
        </w:rPr>
        <w:lastRenderedPageBreak/>
        <w:t>realizujący NCW na potrzeby własne</w:t>
      </w:r>
      <w:r w:rsidR="00E90763" w:rsidRPr="005C0AAB">
        <w:rPr>
          <w:rFonts w:ascii="Times New Roman" w:hAnsi="Times New Roman" w:cs="Times New Roman"/>
          <w:szCs w:val="24"/>
        </w:rPr>
        <w:t xml:space="preserve"> oraz</w:t>
      </w:r>
      <w:r w:rsidR="00254AB5" w:rsidRPr="005C0AAB">
        <w:rPr>
          <w:rFonts w:ascii="Times New Roman" w:hAnsi="Times New Roman" w:cs="Times New Roman"/>
          <w:szCs w:val="24"/>
        </w:rPr>
        <w:t xml:space="preserve"> dane dotyczące ilości energii elektrycznej z</w:t>
      </w:r>
      <w:r w:rsidR="00A000D6" w:rsidRPr="005C0AAB">
        <w:rPr>
          <w:rFonts w:ascii="Times New Roman" w:hAnsi="Times New Roman" w:cs="Times New Roman"/>
          <w:szCs w:val="24"/>
        </w:rPr>
        <w:t> </w:t>
      </w:r>
      <w:r w:rsidR="00254AB5" w:rsidRPr="005C0AAB">
        <w:rPr>
          <w:rFonts w:ascii="Times New Roman" w:hAnsi="Times New Roman" w:cs="Times New Roman"/>
          <w:szCs w:val="24"/>
        </w:rPr>
        <w:t>odnawialnych źródeł energii dostarczonej do pojazdów drogowych lub pojazdów kolejowych, wykorzystan</w:t>
      </w:r>
      <w:r w:rsidR="008A29CD" w:rsidRPr="005C0AAB">
        <w:rPr>
          <w:rFonts w:ascii="Times New Roman" w:hAnsi="Times New Roman" w:cs="Times New Roman"/>
          <w:szCs w:val="24"/>
        </w:rPr>
        <w:t>ej</w:t>
      </w:r>
      <w:r w:rsidR="00254AB5" w:rsidRPr="005C0AAB">
        <w:rPr>
          <w:rFonts w:ascii="Times New Roman" w:hAnsi="Times New Roman" w:cs="Times New Roman"/>
          <w:szCs w:val="24"/>
        </w:rPr>
        <w:t xml:space="preserve"> na cele transportowe energii elektrycznej odnawialnej.</w:t>
      </w:r>
    </w:p>
    <w:p w14:paraId="557B3BE4" w14:textId="269E67B6" w:rsidR="00427A08" w:rsidRPr="005C0AAB" w:rsidRDefault="6BA09553"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W</w:t>
      </w:r>
      <w:r w:rsidR="003D19FD" w:rsidRPr="005C0AAB">
        <w:rPr>
          <w:rFonts w:ascii="Times New Roman" w:hAnsi="Times New Roman" w:cs="Times New Roman"/>
          <w:szCs w:val="24"/>
        </w:rPr>
        <w:t xml:space="preserve"> </w:t>
      </w:r>
      <w:r w:rsidRPr="005C0AAB">
        <w:rPr>
          <w:rFonts w:ascii="Times New Roman" w:hAnsi="Times New Roman" w:cs="Times New Roman"/>
          <w:szCs w:val="24"/>
        </w:rPr>
        <w:t>związku</w:t>
      </w:r>
      <w:r w:rsidR="7E20C6FA" w:rsidRPr="005C0AAB">
        <w:rPr>
          <w:rFonts w:ascii="Times New Roman" w:hAnsi="Times New Roman" w:cs="Times New Roman"/>
          <w:szCs w:val="24"/>
        </w:rPr>
        <w:t> </w:t>
      </w:r>
      <w:r w:rsidRPr="005C0AAB">
        <w:rPr>
          <w:rFonts w:ascii="Times New Roman" w:hAnsi="Times New Roman" w:cs="Times New Roman"/>
          <w:szCs w:val="24"/>
        </w:rPr>
        <w:t xml:space="preserve">ze zmianą zakresu sprawozdawczości kwartalnej </w:t>
      </w:r>
      <w:r w:rsidR="3FD1A06D" w:rsidRPr="005C0AAB">
        <w:rPr>
          <w:rFonts w:ascii="Times New Roman" w:hAnsi="Times New Roman" w:cs="Times New Roman"/>
          <w:szCs w:val="24"/>
        </w:rPr>
        <w:t xml:space="preserve">będzie </w:t>
      </w:r>
      <w:r w:rsidRPr="005C0AAB">
        <w:rPr>
          <w:rFonts w:ascii="Times New Roman" w:hAnsi="Times New Roman" w:cs="Times New Roman"/>
          <w:szCs w:val="24"/>
        </w:rPr>
        <w:t xml:space="preserve">konieczne wydanie nowego rozporządzenia w sprawie wzoru przedmiotowego sprawozdania. </w:t>
      </w:r>
      <w:r w:rsidR="0F40FFE6" w:rsidRPr="005C0AAB">
        <w:rPr>
          <w:rFonts w:ascii="Times New Roman" w:hAnsi="Times New Roman" w:cs="Times New Roman"/>
          <w:szCs w:val="24"/>
        </w:rPr>
        <w:t>P</w:t>
      </w:r>
      <w:r w:rsidRPr="005C0AAB">
        <w:rPr>
          <w:rFonts w:ascii="Times New Roman" w:hAnsi="Times New Roman" w:cs="Times New Roman"/>
          <w:szCs w:val="24"/>
        </w:rPr>
        <w:t>rojekt</w:t>
      </w:r>
      <w:r w:rsidR="0F40FFE6" w:rsidRPr="005C0AAB">
        <w:rPr>
          <w:rFonts w:ascii="Times New Roman" w:hAnsi="Times New Roman" w:cs="Times New Roman"/>
          <w:szCs w:val="24"/>
        </w:rPr>
        <w:t>owana ustawa</w:t>
      </w:r>
      <w:r w:rsidRPr="005C0AAB">
        <w:rPr>
          <w:rFonts w:ascii="Times New Roman" w:hAnsi="Times New Roman" w:cs="Times New Roman"/>
          <w:szCs w:val="24"/>
        </w:rPr>
        <w:t xml:space="preserve"> utrzymuje w mocy </w:t>
      </w:r>
      <w:r w:rsidR="0F40FFE6" w:rsidRPr="005C0AAB">
        <w:rPr>
          <w:rFonts w:ascii="Times New Roman" w:hAnsi="Times New Roman" w:cs="Times New Roman"/>
          <w:szCs w:val="24"/>
        </w:rPr>
        <w:t xml:space="preserve">obecnie obowiązujące rozporządzenie </w:t>
      </w:r>
      <w:r w:rsidR="76CFF64B" w:rsidRPr="005C0AAB">
        <w:rPr>
          <w:rFonts w:ascii="Times New Roman" w:hAnsi="Times New Roman" w:cs="Times New Roman"/>
          <w:szCs w:val="24"/>
        </w:rPr>
        <w:t>wydane na podstawie art. 30b ust. 6 (</w:t>
      </w:r>
      <w:r w:rsidR="006450D5" w:rsidRPr="005C0AAB">
        <w:rPr>
          <w:rFonts w:ascii="Times New Roman" w:hAnsi="Times New Roman" w:cs="Times New Roman"/>
          <w:szCs w:val="24"/>
        </w:rPr>
        <w:t xml:space="preserve">tj. </w:t>
      </w:r>
      <w:r w:rsidR="76CFF64B" w:rsidRPr="005C0AAB">
        <w:rPr>
          <w:rFonts w:ascii="Times New Roman" w:hAnsi="Times New Roman" w:cs="Times New Roman"/>
          <w:szCs w:val="24"/>
        </w:rPr>
        <w:t xml:space="preserve">rozporządzenie </w:t>
      </w:r>
      <w:r w:rsidRPr="005C0AAB">
        <w:rPr>
          <w:rFonts w:ascii="Times New Roman" w:hAnsi="Times New Roman" w:cs="Times New Roman"/>
          <w:szCs w:val="24"/>
        </w:rPr>
        <w:t>Ministra Energii z dnia 3</w:t>
      </w:r>
      <w:r w:rsidR="717B29FF" w:rsidRPr="005C0AAB">
        <w:rPr>
          <w:rFonts w:ascii="Times New Roman" w:hAnsi="Times New Roman" w:cs="Times New Roman"/>
          <w:szCs w:val="24"/>
        </w:rPr>
        <w:t> </w:t>
      </w:r>
      <w:r w:rsidRPr="005C0AAB">
        <w:rPr>
          <w:rFonts w:ascii="Times New Roman" w:hAnsi="Times New Roman" w:cs="Times New Roman"/>
          <w:szCs w:val="24"/>
        </w:rPr>
        <w:t>czerwca 2019 r. w sprawie wzoru sprawozdania kwartalnego podmiotu realizującego Narodowy Cel Wskaźnikowy w</w:t>
      </w:r>
      <w:r w:rsidR="59A0850E" w:rsidRPr="005C0AAB">
        <w:rPr>
          <w:rFonts w:ascii="Times New Roman" w:hAnsi="Times New Roman" w:cs="Times New Roman"/>
          <w:szCs w:val="24"/>
        </w:rPr>
        <w:t> </w:t>
      </w:r>
      <w:r w:rsidRPr="005C0AAB">
        <w:rPr>
          <w:rFonts w:ascii="Times New Roman" w:hAnsi="Times New Roman" w:cs="Times New Roman"/>
          <w:szCs w:val="24"/>
        </w:rPr>
        <w:t>zakresie dotyczącym paliw ciekłych, biopaliw ciekłych i innych paliw odnawialnych</w:t>
      </w:r>
      <w:r w:rsidR="006450D5" w:rsidRPr="005C0AAB">
        <w:rPr>
          <w:rFonts w:ascii="Times New Roman" w:hAnsi="Times New Roman" w:cs="Times New Roman"/>
          <w:szCs w:val="24"/>
        </w:rPr>
        <w:t xml:space="preserve"> </w:t>
      </w:r>
      <w:r w:rsidRPr="005C0AAB">
        <w:rPr>
          <w:rFonts w:ascii="Times New Roman" w:hAnsi="Times New Roman" w:cs="Times New Roman"/>
          <w:szCs w:val="24"/>
        </w:rPr>
        <w:t>(Dz. U. poz. 1113)</w:t>
      </w:r>
      <w:r w:rsidR="76CFF64B" w:rsidRPr="005C0AAB">
        <w:rPr>
          <w:rFonts w:ascii="Times New Roman" w:hAnsi="Times New Roman" w:cs="Times New Roman"/>
          <w:szCs w:val="24"/>
        </w:rPr>
        <w:t>)</w:t>
      </w:r>
      <w:r w:rsidRPr="005C0AAB">
        <w:rPr>
          <w:rFonts w:ascii="Times New Roman" w:hAnsi="Times New Roman" w:cs="Times New Roman"/>
          <w:szCs w:val="24"/>
        </w:rPr>
        <w:t xml:space="preserve"> do d</w:t>
      </w:r>
      <w:r w:rsidR="694F1D7A" w:rsidRPr="005C0AAB">
        <w:rPr>
          <w:rFonts w:ascii="Times New Roman" w:hAnsi="Times New Roman" w:cs="Times New Roman"/>
          <w:szCs w:val="24"/>
        </w:rPr>
        <w:t>n</w:t>
      </w:r>
      <w:r w:rsidR="76CFF64B" w:rsidRPr="005C0AAB">
        <w:rPr>
          <w:rFonts w:ascii="Times New Roman" w:hAnsi="Times New Roman" w:cs="Times New Roman"/>
          <w:szCs w:val="24"/>
        </w:rPr>
        <w:t>ia</w:t>
      </w:r>
      <w:r w:rsidRPr="005C0AAB">
        <w:rPr>
          <w:rFonts w:ascii="Times New Roman" w:hAnsi="Times New Roman" w:cs="Times New Roman"/>
          <w:szCs w:val="24"/>
        </w:rPr>
        <w:t xml:space="preserve"> wejścia w życie nowego ro</w:t>
      </w:r>
      <w:r w:rsidR="7582BBC9" w:rsidRPr="005C0AAB">
        <w:rPr>
          <w:rFonts w:ascii="Times New Roman" w:hAnsi="Times New Roman" w:cs="Times New Roman"/>
          <w:szCs w:val="24"/>
        </w:rPr>
        <w:t>zporządzenia</w:t>
      </w:r>
      <w:r w:rsidR="313ADB67" w:rsidRPr="005C0AAB">
        <w:rPr>
          <w:rFonts w:ascii="Times New Roman" w:hAnsi="Times New Roman" w:cs="Times New Roman"/>
          <w:szCs w:val="24"/>
        </w:rPr>
        <w:t xml:space="preserve">, ale nie dłużej niż </w:t>
      </w:r>
      <w:r w:rsidR="3FD1A06D" w:rsidRPr="005C0AAB">
        <w:rPr>
          <w:rFonts w:ascii="Times New Roman" w:hAnsi="Times New Roman" w:cs="Times New Roman"/>
          <w:szCs w:val="24"/>
        </w:rPr>
        <w:t xml:space="preserve">przez </w:t>
      </w:r>
      <w:r w:rsidR="00780602" w:rsidRPr="005C0AAB">
        <w:rPr>
          <w:rFonts w:ascii="Times New Roman" w:hAnsi="Times New Roman" w:cs="Times New Roman"/>
          <w:szCs w:val="24"/>
        </w:rPr>
        <w:t>12 miesięcy</w:t>
      </w:r>
      <w:r w:rsidR="76CFF64B" w:rsidRPr="005C0AAB">
        <w:rPr>
          <w:rFonts w:ascii="Times New Roman" w:hAnsi="Times New Roman" w:cs="Times New Roman"/>
          <w:szCs w:val="24"/>
        </w:rPr>
        <w:t xml:space="preserve"> </w:t>
      </w:r>
      <w:r w:rsidR="313ADB67" w:rsidRPr="005C0AAB">
        <w:rPr>
          <w:rFonts w:ascii="Times New Roman" w:hAnsi="Times New Roman" w:cs="Times New Roman"/>
          <w:szCs w:val="24"/>
        </w:rPr>
        <w:t xml:space="preserve">od dnia wejścia w życie </w:t>
      </w:r>
      <w:r w:rsidR="76CFF64B" w:rsidRPr="005C0AAB">
        <w:rPr>
          <w:rFonts w:ascii="Times New Roman" w:hAnsi="Times New Roman" w:cs="Times New Roman"/>
          <w:szCs w:val="24"/>
        </w:rPr>
        <w:t>projektowanej ustawy.</w:t>
      </w:r>
    </w:p>
    <w:p w14:paraId="0A2C581B" w14:textId="3B476132" w:rsidR="004E1F9D" w:rsidRPr="005C0AAB" w:rsidRDefault="00A51914" w:rsidP="00452C92">
      <w:pPr>
        <w:pStyle w:val="ZARTzmartartykuempunktem"/>
        <w:spacing w:before="240" w:after="120"/>
        <w:ind w:left="0" w:firstLine="0"/>
        <w:rPr>
          <w:rFonts w:ascii="Times New Roman" w:hAnsi="Times New Roman" w:cs="Times New Roman"/>
          <w:b/>
          <w:bCs/>
          <w:szCs w:val="24"/>
        </w:rPr>
      </w:pPr>
      <w:r w:rsidRPr="005C0AAB">
        <w:rPr>
          <w:rFonts w:ascii="Times New Roman" w:hAnsi="Times New Roman" w:cs="Times New Roman"/>
          <w:b/>
          <w:bCs/>
          <w:szCs w:val="24"/>
        </w:rPr>
        <w:t>I</w:t>
      </w:r>
      <w:r w:rsidR="007E1119" w:rsidRPr="005C0AAB">
        <w:rPr>
          <w:rFonts w:ascii="Times New Roman" w:hAnsi="Times New Roman" w:cs="Times New Roman"/>
          <w:b/>
          <w:bCs/>
          <w:szCs w:val="24"/>
        </w:rPr>
        <w:t>.</w:t>
      </w:r>
      <w:r w:rsidR="009D49CA" w:rsidRPr="005C0AAB">
        <w:rPr>
          <w:rFonts w:ascii="Times New Roman" w:hAnsi="Times New Roman" w:cs="Times New Roman"/>
          <w:b/>
          <w:bCs/>
          <w:szCs w:val="24"/>
        </w:rPr>
        <w:t>4</w:t>
      </w:r>
      <w:r w:rsidR="0004690E">
        <w:rPr>
          <w:rFonts w:ascii="Times New Roman" w:hAnsi="Times New Roman" w:cs="Times New Roman"/>
          <w:b/>
          <w:bCs/>
          <w:szCs w:val="24"/>
        </w:rPr>
        <w:t>.</w:t>
      </w:r>
      <w:r w:rsidR="007E1119" w:rsidRPr="005C0AAB">
        <w:rPr>
          <w:rFonts w:ascii="Times New Roman" w:hAnsi="Times New Roman" w:cs="Times New Roman"/>
          <w:b/>
          <w:bCs/>
          <w:szCs w:val="24"/>
        </w:rPr>
        <w:t xml:space="preserve"> Zmiany </w:t>
      </w:r>
      <w:r w:rsidR="00484725" w:rsidRPr="005C0AAB">
        <w:rPr>
          <w:rFonts w:ascii="Times New Roman" w:hAnsi="Times New Roman" w:cs="Times New Roman"/>
          <w:b/>
          <w:bCs/>
          <w:szCs w:val="24"/>
        </w:rPr>
        <w:t xml:space="preserve">związane z </w:t>
      </w:r>
      <w:r w:rsidR="007E1119" w:rsidRPr="005C0AAB">
        <w:rPr>
          <w:rFonts w:ascii="Times New Roman" w:hAnsi="Times New Roman" w:cs="Times New Roman"/>
          <w:b/>
          <w:bCs/>
          <w:szCs w:val="24"/>
        </w:rPr>
        <w:t>implementacj</w:t>
      </w:r>
      <w:r w:rsidR="00484725" w:rsidRPr="005C0AAB">
        <w:rPr>
          <w:rFonts w:ascii="Times New Roman" w:hAnsi="Times New Roman" w:cs="Times New Roman"/>
          <w:b/>
          <w:bCs/>
          <w:szCs w:val="24"/>
        </w:rPr>
        <w:t xml:space="preserve">ą </w:t>
      </w:r>
      <w:r w:rsidR="007E1119" w:rsidRPr="005C0AAB">
        <w:rPr>
          <w:rFonts w:ascii="Times New Roman" w:hAnsi="Times New Roman" w:cs="Times New Roman"/>
          <w:b/>
          <w:bCs/>
          <w:szCs w:val="24"/>
        </w:rPr>
        <w:t xml:space="preserve">kryteriów zrównoważonego rozwoju </w:t>
      </w:r>
      <w:r w:rsidR="00261C0A" w:rsidRPr="005C0AAB">
        <w:rPr>
          <w:rFonts w:ascii="Times New Roman" w:hAnsi="Times New Roman" w:cs="Times New Roman"/>
          <w:b/>
          <w:bCs/>
          <w:szCs w:val="24"/>
        </w:rPr>
        <w:t xml:space="preserve">określonych w przepisach </w:t>
      </w:r>
      <w:r w:rsidR="007E1119" w:rsidRPr="005C0AAB">
        <w:rPr>
          <w:rFonts w:ascii="Times New Roman" w:hAnsi="Times New Roman" w:cs="Times New Roman"/>
          <w:b/>
          <w:bCs/>
          <w:szCs w:val="24"/>
        </w:rPr>
        <w:t>dyrektywy REDII</w:t>
      </w:r>
    </w:p>
    <w:p w14:paraId="48A4B8E1" w14:textId="02B2A88F" w:rsidR="00333B30" w:rsidRPr="005C0AAB" w:rsidRDefault="004E1F9D"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Zmiany w obowiązujących przepisach ustawy </w:t>
      </w:r>
      <w:r w:rsidR="00C9035A" w:rsidRPr="005C0AAB">
        <w:rPr>
          <w:rFonts w:ascii="Times New Roman" w:hAnsi="Times New Roman" w:cs="Times New Roman"/>
          <w:szCs w:val="24"/>
        </w:rPr>
        <w:t xml:space="preserve">z dnia 25 sierpnia 2006 r. </w:t>
      </w:r>
      <w:r w:rsidRPr="005C0AAB">
        <w:rPr>
          <w:rFonts w:ascii="Times New Roman" w:hAnsi="Times New Roman" w:cs="Times New Roman"/>
          <w:iCs/>
          <w:szCs w:val="24"/>
        </w:rPr>
        <w:t xml:space="preserve">o biokomponentach i biopaliwach ciekłych </w:t>
      </w:r>
      <w:r w:rsidRPr="005C0AAB">
        <w:rPr>
          <w:rFonts w:ascii="Times New Roman" w:hAnsi="Times New Roman" w:cs="Times New Roman"/>
          <w:szCs w:val="24"/>
        </w:rPr>
        <w:t>ujęte w projek</w:t>
      </w:r>
      <w:r w:rsidR="00C9035A" w:rsidRPr="005C0AAB">
        <w:rPr>
          <w:rFonts w:ascii="Times New Roman" w:hAnsi="Times New Roman" w:cs="Times New Roman"/>
          <w:szCs w:val="24"/>
        </w:rPr>
        <w:t>towanej</w:t>
      </w:r>
      <w:r w:rsidRPr="005C0AAB">
        <w:rPr>
          <w:rFonts w:ascii="Times New Roman" w:hAnsi="Times New Roman" w:cs="Times New Roman"/>
          <w:szCs w:val="24"/>
        </w:rPr>
        <w:t xml:space="preserve"> ustaw</w:t>
      </w:r>
      <w:r w:rsidR="00C9035A" w:rsidRPr="005C0AAB">
        <w:rPr>
          <w:rFonts w:ascii="Times New Roman" w:hAnsi="Times New Roman" w:cs="Times New Roman"/>
          <w:szCs w:val="24"/>
        </w:rPr>
        <w:t>ie</w:t>
      </w:r>
      <w:r w:rsidRPr="005C0AAB">
        <w:rPr>
          <w:rFonts w:ascii="Times New Roman" w:hAnsi="Times New Roman" w:cs="Times New Roman"/>
          <w:szCs w:val="24"/>
        </w:rPr>
        <w:t xml:space="preserve"> dotyczą w szczególności kwestii wynikających z wprowadzenia przez dyrektywę</w:t>
      </w:r>
      <w:r w:rsidR="00C9035A" w:rsidRPr="005C0AAB">
        <w:rPr>
          <w:rFonts w:ascii="Times New Roman" w:hAnsi="Times New Roman" w:cs="Times New Roman"/>
          <w:szCs w:val="24"/>
        </w:rPr>
        <w:t xml:space="preserve"> REDII</w:t>
      </w:r>
      <w:r w:rsidRPr="005C0AAB">
        <w:rPr>
          <w:rFonts w:ascii="Times New Roman" w:hAnsi="Times New Roman" w:cs="Times New Roman"/>
          <w:szCs w:val="24"/>
        </w:rPr>
        <w:t xml:space="preserve"> przepisów dotyczących kryteriów zrównoważonego rozwoju w odniesieniu do paliw z biomasy oraz biopłynów</w:t>
      </w:r>
      <w:r w:rsidR="0045740A" w:rsidRPr="005C0AAB">
        <w:rPr>
          <w:rFonts w:ascii="Times New Roman" w:hAnsi="Times New Roman" w:cs="Times New Roman"/>
          <w:szCs w:val="24"/>
        </w:rPr>
        <w:t xml:space="preserve">, a także wyodrębnienia z grupy kryteriów zrównoważonego rozwoju kryterium ograniczenia </w:t>
      </w:r>
      <w:r w:rsidR="00124F8D" w:rsidRPr="005C0AAB">
        <w:rPr>
          <w:rFonts w:ascii="Times New Roman" w:hAnsi="Times New Roman" w:cs="Times New Roman"/>
          <w:szCs w:val="24"/>
        </w:rPr>
        <w:t xml:space="preserve">emisji </w:t>
      </w:r>
      <w:r w:rsidR="0045740A" w:rsidRPr="005C0AAB">
        <w:rPr>
          <w:rFonts w:ascii="Times New Roman" w:hAnsi="Times New Roman" w:cs="Times New Roman"/>
          <w:szCs w:val="24"/>
        </w:rPr>
        <w:t>gazów cieplarnianych</w:t>
      </w:r>
      <w:r w:rsidRPr="005C0AAB">
        <w:rPr>
          <w:rFonts w:ascii="Times New Roman" w:hAnsi="Times New Roman" w:cs="Times New Roman"/>
          <w:szCs w:val="24"/>
        </w:rPr>
        <w:t>.</w:t>
      </w:r>
      <w:r w:rsidR="0045740A" w:rsidRPr="005C0AAB">
        <w:rPr>
          <w:rFonts w:ascii="Times New Roman" w:hAnsi="Times New Roman" w:cs="Times New Roman"/>
          <w:szCs w:val="24"/>
        </w:rPr>
        <w:t xml:space="preserve"> </w:t>
      </w:r>
    </w:p>
    <w:p w14:paraId="3279E2DC" w14:textId="250686DB" w:rsidR="004E1F9D" w:rsidRPr="005C0AAB" w:rsidRDefault="004E1F9D"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Spełnienie przedmiotowych </w:t>
      </w:r>
      <w:r w:rsidR="00835BBE" w:rsidRPr="005C0AAB">
        <w:rPr>
          <w:rFonts w:ascii="Times New Roman" w:hAnsi="Times New Roman" w:cs="Times New Roman"/>
          <w:szCs w:val="24"/>
        </w:rPr>
        <w:t>kryteriów zrównoważonego rozwoju</w:t>
      </w:r>
      <w:r w:rsidRPr="005C0AAB">
        <w:rPr>
          <w:rFonts w:ascii="Times New Roman" w:hAnsi="Times New Roman" w:cs="Times New Roman"/>
          <w:szCs w:val="24"/>
        </w:rPr>
        <w:t xml:space="preserve">, dotyczących źródła pochodzenia biomasy oraz minimalnych, wymaganych zgodnie z postanowieniami dyrektywy REDII, poziomów ograniczenia emisji gazów cieplarnianych, jak również ich weryfikacja, </w:t>
      </w:r>
      <w:r w:rsidR="00511283" w:rsidRPr="005C0AAB">
        <w:rPr>
          <w:rFonts w:ascii="Times New Roman" w:hAnsi="Times New Roman" w:cs="Times New Roman"/>
          <w:szCs w:val="24"/>
        </w:rPr>
        <w:t xml:space="preserve">jest </w:t>
      </w:r>
      <w:r w:rsidR="00D47208" w:rsidRPr="005C0AAB">
        <w:rPr>
          <w:rFonts w:ascii="Times New Roman" w:hAnsi="Times New Roman" w:cs="Times New Roman"/>
          <w:szCs w:val="24"/>
        </w:rPr>
        <w:t xml:space="preserve">też </w:t>
      </w:r>
      <w:r w:rsidRPr="005C0AAB">
        <w:rPr>
          <w:rFonts w:ascii="Times New Roman" w:hAnsi="Times New Roman" w:cs="Times New Roman"/>
          <w:szCs w:val="24"/>
        </w:rPr>
        <w:t xml:space="preserve">warunkiem umożliwiającym zaliczenie energii </w:t>
      </w:r>
      <w:r w:rsidR="001133A6" w:rsidRPr="005C0AAB">
        <w:rPr>
          <w:rFonts w:ascii="Times New Roman" w:hAnsi="Times New Roman" w:cs="Times New Roman"/>
          <w:szCs w:val="24"/>
        </w:rPr>
        <w:t>wyprodukowanej</w:t>
      </w:r>
      <w:r w:rsidR="00524E68" w:rsidRPr="005C0AAB">
        <w:rPr>
          <w:rFonts w:ascii="Times New Roman" w:hAnsi="Times New Roman" w:cs="Times New Roman"/>
          <w:szCs w:val="24"/>
        </w:rPr>
        <w:t xml:space="preserve"> </w:t>
      </w:r>
      <w:r w:rsidRPr="005C0AAB">
        <w:rPr>
          <w:rFonts w:ascii="Times New Roman" w:hAnsi="Times New Roman" w:cs="Times New Roman"/>
          <w:szCs w:val="24"/>
        </w:rPr>
        <w:t xml:space="preserve">z paliw z biomasy </w:t>
      </w:r>
      <w:r w:rsidR="00524E68" w:rsidRPr="005C0AAB">
        <w:rPr>
          <w:rFonts w:ascii="Times New Roman" w:hAnsi="Times New Roman" w:cs="Times New Roman"/>
          <w:szCs w:val="24"/>
        </w:rPr>
        <w:t xml:space="preserve">lub </w:t>
      </w:r>
      <w:r w:rsidRPr="005C0AAB">
        <w:rPr>
          <w:rFonts w:ascii="Times New Roman" w:hAnsi="Times New Roman" w:cs="Times New Roman"/>
          <w:szCs w:val="24"/>
        </w:rPr>
        <w:t>z</w:t>
      </w:r>
      <w:r w:rsidR="00524E68" w:rsidRPr="005C0AAB">
        <w:rPr>
          <w:rFonts w:ascii="Times New Roman" w:hAnsi="Times New Roman" w:cs="Times New Roman"/>
          <w:szCs w:val="24"/>
        </w:rPr>
        <w:t> </w:t>
      </w:r>
      <w:r w:rsidRPr="005C0AAB">
        <w:rPr>
          <w:rFonts w:ascii="Times New Roman" w:hAnsi="Times New Roman" w:cs="Times New Roman"/>
          <w:szCs w:val="24"/>
        </w:rPr>
        <w:t>biopłynów do</w:t>
      </w:r>
      <w:r w:rsidR="00E21EAD" w:rsidRPr="005C0AAB">
        <w:rPr>
          <w:rFonts w:ascii="Times New Roman" w:hAnsi="Times New Roman" w:cs="Times New Roman"/>
          <w:szCs w:val="24"/>
        </w:rPr>
        <w:t xml:space="preserve"> </w:t>
      </w:r>
      <w:r w:rsidRPr="005C0AAB">
        <w:rPr>
          <w:rFonts w:ascii="Times New Roman" w:hAnsi="Times New Roman" w:cs="Times New Roman"/>
          <w:szCs w:val="24"/>
        </w:rPr>
        <w:t>celów transportowych (biogaz, biometan), elektroenergetyki (drewno), ciepła</w:t>
      </w:r>
      <w:r w:rsidR="002D65DF" w:rsidRPr="005C0AAB">
        <w:rPr>
          <w:rFonts w:ascii="Times New Roman" w:hAnsi="Times New Roman" w:cs="Times New Roman"/>
          <w:szCs w:val="24"/>
        </w:rPr>
        <w:t xml:space="preserve"> lub </w:t>
      </w:r>
      <w:r w:rsidRPr="005C0AAB">
        <w:rPr>
          <w:rFonts w:ascii="Times New Roman" w:hAnsi="Times New Roman" w:cs="Times New Roman"/>
          <w:szCs w:val="24"/>
        </w:rPr>
        <w:t>chłodu oraz udzielanie wsparcia finansowego dla ich wykorzystywania.</w:t>
      </w:r>
    </w:p>
    <w:p w14:paraId="008822E2" w14:textId="7FD7FB73" w:rsidR="004E1F9D" w:rsidRPr="005C0AAB" w:rsidRDefault="004E1F9D" w:rsidP="00452C92">
      <w:pPr>
        <w:pStyle w:val="ZARTzmartartykuempunktem"/>
        <w:spacing w:after="120"/>
        <w:ind w:left="0" w:firstLine="0"/>
        <w:rPr>
          <w:rFonts w:ascii="Times New Roman" w:hAnsi="Times New Roman" w:cs="Times New Roman"/>
          <w:b/>
          <w:bCs/>
          <w:szCs w:val="24"/>
        </w:rPr>
      </w:pPr>
      <w:r w:rsidRPr="005C0AAB">
        <w:rPr>
          <w:rFonts w:ascii="Times New Roman" w:hAnsi="Times New Roman" w:cs="Times New Roman"/>
          <w:szCs w:val="24"/>
        </w:rPr>
        <w:t xml:space="preserve">Niniejsza transpozycja przepisów dyrektywy REDII umożliwi realizację określonego w niej celu </w:t>
      </w:r>
      <w:r w:rsidR="00457811" w:rsidRPr="005C0AAB">
        <w:rPr>
          <w:rFonts w:ascii="Times New Roman" w:hAnsi="Times New Roman" w:cs="Times New Roman"/>
          <w:szCs w:val="24"/>
        </w:rPr>
        <w:t xml:space="preserve">dla transportu, </w:t>
      </w:r>
      <w:r w:rsidRPr="005C0AAB">
        <w:rPr>
          <w:rFonts w:ascii="Times New Roman" w:hAnsi="Times New Roman" w:cs="Times New Roman"/>
          <w:szCs w:val="24"/>
        </w:rPr>
        <w:t xml:space="preserve">w zakresie </w:t>
      </w:r>
      <w:r w:rsidR="00511283" w:rsidRPr="005C0AAB">
        <w:rPr>
          <w:rFonts w:ascii="Times New Roman" w:hAnsi="Times New Roman" w:cs="Times New Roman"/>
          <w:szCs w:val="24"/>
        </w:rPr>
        <w:t xml:space="preserve">zapewnienia </w:t>
      </w:r>
      <w:r w:rsidRPr="005C0AAB">
        <w:rPr>
          <w:rFonts w:ascii="Times New Roman" w:hAnsi="Times New Roman" w:cs="Times New Roman"/>
          <w:szCs w:val="24"/>
        </w:rPr>
        <w:t xml:space="preserve">udziału energii </w:t>
      </w:r>
      <w:r w:rsidR="00C9035A" w:rsidRPr="005C0AAB">
        <w:rPr>
          <w:rFonts w:ascii="Times New Roman" w:hAnsi="Times New Roman" w:cs="Times New Roman"/>
          <w:szCs w:val="24"/>
        </w:rPr>
        <w:t xml:space="preserve">z OZE </w:t>
      </w:r>
      <w:r w:rsidRPr="005C0AAB">
        <w:rPr>
          <w:rFonts w:ascii="Times New Roman" w:hAnsi="Times New Roman" w:cs="Times New Roman"/>
          <w:szCs w:val="24"/>
        </w:rPr>
        <w:t>w części dotyczącej paliw z</w:t>
      </w:r>
      <w:r w:rsidR="00CE0158" w:rsidRPr="005C0AAB">
        <w:rPr>
          <w:rFonts w:ascii="Times New Roman" w:hAnsi="Times New Roman" w:cs="Times New Roman"/>
          <w:szCs w:val="24"/>
        </w:rPr>
        <w:t> </w:t>
      </w:r>
      <w:r w:rsidRPr="005C0AAB">
        <w:rPr>
          <w:rFonts w:ascii="Times New Roman" w:hAnsi="Times New Roman" w:cs="Times New Roman"/>
          <w:szCs w:val="24"/>
        </w:rPr>
        <w:t>biomasy.</w:t>
      </w:r>
      <w:r w:rsidR="00511283" w:rsidRPr="005C0AAB">
        <w:rPr>
          <w:rFonts w:ascii="Times New Roman" w:hAnsi="Times New Roman" w:cs="Times New Roman"/>
          <w:szCs w:val="24"/>
        </w:rPr>
        <w:t xml:space="preserve"> </w:t>
      </w:r>
      <w:r w:rsidRPr="005C0AAB">
        <w:rPr>
          <w:rFonts w:ascii="Times New Roman" w:hAnsi="Times New Roman" w:cs="Times New Roman"/>
          <w:szCs w:val="24"/>
        </w:rPr>
        <w:t xml:space="preserve">Zakres regulacji obejmie wszystkie podmioty prowadzące działalność gospodarczą związaną z wytwarzaniem paliw z biomasy, funkcjonujących na poszczególnych etapach tego procesu, czyli producentów rolnych, pośredników, przetwórców, wytwórców, podmioty sprowadzające, jak również przedsiębiorców zajmujących się wytwarzaniem i wprowadzaniem paliw z biomasy. Zakres regulacji obejmuje również administratorów systemów certyfikacji </w:t>
      </w:r>
      <w:r w:rsidRPr="005C0AAB">
        <w:rPr>
          <w:rFonts w:ascii="Times New Roman" w:hAnsi="Times New Roman" w:cs="Times New Roman"/>
          <w:szCs w:val="24"/>
        </w:rPr>
        <w:lastRenderedPageBreak/>
        <w:t>oraz jednostki certyfikujące, zarejestrowane we</w:t>
      </w:r>
      <w:r w:rsidR="00457811" w:rsidRPr="005C0AAB">
        <w:rPr>
          <w:rFonts w:ascii="Times New Roman" w:hAnsi="Times New Roman" w:cs="Times New Roman"/>
          <w:szCs w:val="24"/>
        </w:rPr>
        <w:t> </w:t>
      </w:r>
      <w:r w:rsidRPr="005C0AAB">
        <w:rPr>
          <w:rFonts w:ascii="Times New Roman" w:hAnsi="Times New Roman" w:cs="Times New Roman"/>
          <w:szCs w:val="24"/>
        </w:rPr>
        <w:t>właściwych rejestrach prowadzonych przez Dyrektora Generalnego</w:t>
      </w:r>
      <w:r w:rsidR="001520D1" w:rsidRPr="005C0AAB">
        <w:rPr>
          <w:rFonts w:ascii="Times New Roman" w:hAnsi="Times New Roman" w:cs="Times New Roman"/>
          <w:szCs w:val="24"/>
        </w:rPr>
        <w:t xml:space="preserve"> </w:t>
      </w:r>
      <w:r w:rsidR="00C9035A" w:rsidRPr="005C0AAB">
        <w:rPr>
          <w:rFonts w:ascii="Times New Roman" w:hAnsi="Times New Roman" w:cs="Times New Roman"/>
          <w:szCs w:val="24"/>
        </w:rPr>
        <w:t>KOWR</w:t>
      </w:r>
      <w:r w:rsidRPr="005C0AAB">
        <w:rPr>
          <w:rFonts w:ascii="Times New Roman" w:hAnsi="Times New Roman" w:cs="Times New Roman"/>
          <w:szCs w:val="24"/>
        </w:rPr>
        <w:t>.</w:t>
      </w:r>
    </w:p>
    <w:p w14:paraId="4EFAF1C9" w14:textId="53720CF2" w:rsidR="005B70C7" w:rsidRPr="005C0AAB" w:rsidRDefault="00447967"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W związku z </w:t>
      </w:r>
      <w:r w:rsidR="004D1812" w:rsidRPr="005C0AAB">
        <w:rPr>
          <w:rFonts w:ascii="Times New Roman" w:hAnsi="Times New Roman" w:cs="Times New Roman"/>
          <w:szCs w:val="24"/>
        </w:rPr>
        <w:t>koniecznością implementacji art. 29 dyrektywy REDII, który zawiera poszerzone w stosunku do dyrektywy REDI kryteria zrównoważonego rozwoju</w:t>
      </w:r>
      <w:r w:rsidR="00D3718F" w:rsidRPr="005C0AAB">
        <w:rPr>
          <w:rFonts w:ascii="Times New Roman" w:hAnsi="Times New Roman" w:cs="Times New Roman"/>
          <w:szCs w:val="24"/>
        </w:rPr>
        <w:t xml:space="preserve"> i </w:t>
      </w:r>
      <w:r w:rsidR="00E21EAD" w:rsidRPr="005C0AAB">
        <w:rPr>
          <w:rFonts w:ascii="Times New Roman" w:hAnsi="Times New Roman" w:cs="Times New Roman"/>
          <w:szCs w:val="24"/>
        </w:rPr>
        <w:t xml:space="preserve">kryteria </w:t>
      </w:r>
      <w:r w:rsidR="00D3718F" w:rsidRPr="005C0AAB">
        <w:rPr>
          <w:rFonts w:ascii="Times New Roman" w:hAnsi="Times New Roman" w:cs="Times New Roman"/>
          <w:szCs w:val="24"/>
        </w:rPr>
        <w:t xml:space="preserve">ograniczenia emisji gazów cieplarnianych, odnoszące się do biopaliw, biopłynów oraz paliw z biomasy, </w:t>
      </w:r>
      <w:r w:rsidR="00D3718F" w:rsidRPr="005C0AAB">
        <w:rPr>
          <w:rFonts w:ascii="Times New Roman" w:hAnsi="Times New Roman" w:cs="Times New Roman"/>
          <w:iCs/>
          <w:szCs w:val="24"/>
        </w:rPr>
        <w:t>projekt</w:t>
      </w:r>
      <w:r w:rsidR="00C9035A" w:rsidRPr="005C0AAB">
        <w:rPr>
          <w:rFonts w:ascii="Times New Roman" w:hAnsi="Times New Roman" w:cs="Times New Roman"/>
          <w:iCs/>
          <w:szCs w:val="24"/>
        </w:rPr>
        <w:t>owana</w:t>
      </w:r>
      <w:r w:rsidR="00D3718F" w:rsidRPr="005C0AAB">
        <w:rPr>
          <w:rFonts w:ascii="Times New Roman" w:hAnsi="Times New Roman" w:cs="Times New Roman"/>
          <w:iCs/>
          <w:szCs w:val="24"/>
        </w:rPr>
        <w:t xml:space="preserve"> ustaw</w:t>
      </w:r>
      <w:r w:rsidR="00C9035A" w:rsidRPr="005C0AAB">
        <w:rPr>
          <w:rFonts w:ascii="Times New Roman" w:hAnsi="Times New Roman" w:cs="Times New Roman"/>
          <w:iCs/>
          <w:szCs w:val="24"/>
        </w:rPr>
        <w:t>a</w:t>
      </w:r>
      <w:r w:rsidR="00D3718F" w:rsidRPr="005C0AAB">
        <w:rPr>
          <w:rFonts w:ascii="Times New Roman" w:hAnsi="Times New Roman" w:cs="Times New Roman"/>
          <w:szCs w:val="24"/>
        </w:rPr>
        <w:t xml:space="preserve"> wprowadza </w:t>
      </w:r>
      <w:r w:rsidR="00376077" w:rsidRPr="005C0AAB">
        <w:rPr>
          <w:rFonts w:ascii="Times New Roman" w:hAnsi="Times New Roman" w:cs="Times New Roman"/>
          <w:szCs w:val="24"/>
        </w:rPr>
        <w:t xml:space="preserve">kompleksowe regulacje mające na celu pełne wdrożenie </w:t>
      </w:r>
      <w:r w:rsidR="00E55749" w:rsidRPr="005C0AAB">
        <w:rPr>
          <w:rFonts w:ascii="Times New Roman" w:hAnsi="Times New Roman" w:cs="Times New Roman"/>
          <w:szCs w:val="24"/>
        </w:rPr>
        <w:t>w</w:t>
      </w:r>
      <w:r w:rsidR="00CE0158" w:rsidRPr="005C0AAB">
        <w:rPr>
          <w:rFonts w:ascii="Times New Roman" w:hAnsi="Times New Roman" w:cs="Times New Roman"/>
          <w:szCs w:val="24"/>
        </w:rPr>
        <w:t> </w:t>
      </w:r>
      <w:r w:rsidR="00E55749" w:rsidRPr="005C0AAB">
        <w:rPr>
          <w:rFonts w:ascii="Times New Roman" w:hAnsi="Times New Roman" w:cs="Times New Roman"/>
          <w:szCs w:val="24"/>
        </w:rPr>
        <w:t xml:space="preserve">tym zakresie regulacji REDII do ustawy </w:t>
      </w:r>
      <w:r w:rsidR="00C9035A" w:rsidRPr="005C0AAB">
        <w:rPr>
          <w:rFonts w:ascii="Times New Roman" w:hAnsi="Times New Roman" w:cs="Times New Roman"/>
          <w:szCs w:val="24"/>
        </w:rPr>
        <w:t xml:space="preserve">z dnia 25 sierpnia 2006 r. </w:t>
      </w:r>
      <w:r w:rsidR="00D3718F" w:rsidRPr="005C0AAB">
        <w:rPr>
          <w:rFonts w:ascii="Times New Roman" w:hAnsi="Times New Roman" w:cs="Times New Roman"/>
          <w:szCs w:val="24"/>
        </w:rPr>
        <w:t>o biokomponentach i</w:t>
      </w:r>
      <w:r w:rsidR="00774B2B" w:rsidRPr="005C0AAB">
        <w:rPr>
          <w:rFonts w:ascii="Times New Roman" w:hAnsi="Times New Roman" w:cs="Times New Roman"/>
          <w:szCs w:val="24"/>
        </w:rPr>
        <w:t> </w:t>
      </w:r>
      <w:r w:rsidR="00D3718F" w:rsidRPr="005C0AAB">
        <w:rPr>
          <w:rFonts w:ascii="Times New Roman" w:hAnsi="Times New Roman" w:cs="Times New Roman"/>
          <w:szCs w:val="24"/>
        </w:rPr>
        <w:t>biopaliwach ciekłych.</w:t>
      </w:r>
    </w:p>
    <w:p w14:paraId="346DF326" w14:textId="1F0F5FD0" w:rsidR="00D3718F" w:rsidRPr="005C0AAB" w:rsidRDefault="00920F17" w:rsidP="00452C92">
      <w:pPr>
        <w:pStyle w:val="ZARTzmartartykuempunktem"/>
        <w:spacing w:after="120"/>
        <w:ind w:left="0" w:firstLine="0"/>
        <w:rPr>
          <w:rFonts w:ascii="Times New Roman" w:hAnsi="Times New Roman" w:cs="Times New Roman"/>
          <w:b/>
          <w:bCs/>
          <w:szCs w:val="24"/>
        </w:rPr>
      </w:pPr>
      <w:r w:rsidRPr="005C0AAB">
        <w:rPr>
          <w:rFonts w:ascii="Times New Roman" w:hAnsi="Times New Roman" w:cs="Times New Roman"/>
          <w:b/>
          <w:bCs/>
          <w:szCs w:val="24"/>
          <w:u w:val="single"/>
        </w:rPr>
        <w:t>Zmiany w art. 28a</w:t>
      </w:r>
    </w:p>
    <w:p w14:paraId="0D10C467" w14:textId="1D88FB77" w:rsidR="001D509A" w:rsidRPr="005C0AAB" w:rsidRDefault="00BC5478"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W zakresie art. 28a ustawy </w:t>
      </w:r>
      <w:r w:rsidR="001E2BAE" w:rsidRPr="005C0AAB">
        <w:rPr>
          <w:rFonts w:ascii="Times New Roman" w:hAnsi="Times New Roman" w:cs="Times New Roman"/>
          <w:szCs w:val="24"/>
        </w:rPr>
        <w:t xml:space="preserve">z dnia 25 sierpnia 2006 r. </w:t>
      </w:r>
      <w:r w:rsidRPr="005C0AAB">
        <w:rPr>
          <w:rFonts w:ascii="Times New Roman" w:hAnsi="Times New Roman" w:cs="Times New Roman"/>
          <w:szCs w:val="24"/>
        </w:rPr>
        <w:t xml:space="preserve">o biokomponentach i biopaliwach ciekłych </w:t>
      </w:r>
      <w:r w:rsidR="002C1FAB" w:rsidRPr="005C0AAB">
        <w:rPr>
          <w:rFonts w:ascii="Times New Roman" w:hAnsi="Times New Roman" w:cs="Times New Roman"/>
          <w:szCs w:val="24"/>
        </w:rPr>
        <w:t xml:space="preserve">kryteria zaliczenia biokomponentów uzupełniono o warunek </w:t>
      </w:r>
      <w:bookmarkStart w:id="8" w:name="_Hlk68860646"/>
      <w:r w:rsidR="002C1FAB" w:rsidRPr="005C0AAB">
        <w:rPr>
          <w:rFonts w:ascii="Times New Roman" w:hAnsi="Times New Roman" w:cs="Times New Roman"/>
          <w:szCs w:val="24"/>
        </w:rPr>
        <w:t>braku wcześniejszego zaliczenia tych substancji do realizacji celu dyrektywy REDII</w:t>
      </w:r>
      <w:bookmarkEnd w:id="8"/>
      <w:r w:rsidR="005579A9" w:rsidRPr="005C0AAB">
        <w:rPr>
          <w:rFonts w:ascii="Times New Roman" w:hAnsi="Times New Roman" w:cs="Times New Roman"/>
          <w:szCs w:val="24"/>
        </w:rPr>
        <w:t>,</w:t>
      </w:r>
      <w:r w:rsidR="0040498A" w:rsidRPr="005C0AAB">
        <w:rPr>
          <w:rFonts w:ascii="Times New Roman" w:hAnsi="Times New Roman" w:cs="Times New Roman"/>
          <w:szCs w:val="24"/>
        </w:rPr>
        <w:t xml:space="preserve"> jakim jest </w:t>
      </w:r>
      <w:r w:rsidR="005579A9" w:rsidRPr="005C0AAB">
        <w:rPr>
          <w:rFonts w:ascii="Times New Roman" w:hAnsi="Times New Roman" w:cs="Times New Roman"/>
          <w:szCs w:val="24"/>
        </w:rPr>
        <w:t xml:space="preserve">zapewnienie </w:t>
      </w:r>
      <w:r w:rsidR="0040498A" w:rsidRPr="005C0AAB">
        <w:rPr>
          <w:rFonts w:ascii="Times New Roman" w:hAnsi="Times New Roman" w:cs="Times New Roman"/>
          <w:szCs w:val="24"/>
        </w:rPr>
        <w:t>14</w:t>
      </w:r>
      <w:r w:rsidR="00046225" w:rsidRPr="005C0AAB">
        <w:rPr>
          <w:rFonts w:ascii="Times New Roman" w:hAnsi="Times New Roman" w:cs="Times New Roman"/>
          <w:szCs w:val="24"/>
        </w:rPr>
        <w:t> </w:t>
      </w:r>
      <w:r w:rsidR="0040498A" w:rsidRPr="005C0AAB">
        <w:rPr>
          <w:rFonts w:ascii="Times New Roman" w:hAnsi="Times New Roman" w:cs="Times New Roman"/>
          <w:szCs w:val="24"/>
        </w:rPr>
        <w:t>% udział</w:t>
      </w:r>
      <w:r w:rsidR="005579A9" w:rsidRPr="005C0AAB">
        <w:rPr>
          <w:rFonts w:ascii="Times New Roman" w:hAnsi="Times New Roman" w:cs="Times New Roman"/>
          <w:szCs w:val="24"/>
        </w:rPr>
        <w:t>u</w:t>
      </w:r>
      <w:r w:rsidR="0040498A" w:rsidRPr="005C0AAB">
        <w:rPr>
          <w:rFonts w:ascii="Times New Roman" w:hAnsi="Times New Roman" w:cs="Times New Roman"/>
          <w:szCs w:val="24"/>
        </w:rPr>
        <w:t xml:space="preserve"> energii odnawialnej w transporcie oraz minimalnego wkładu </w:t>
      </w:r>
      <w:r w:rsidR="00C73C40" w:rsidRPr="005C0AAB">
        <w:rPr>
          <w:rFonts w:ascii="Times New Roman" w:hAnsi="Times New Roman" w:cs="Times New Roman"/>
          <w:szCs w:val="24"/>
        </w:rPr>
        <w:t xml:space="preserve">biokomponentów </w:t>
      </w:r>
      <w:r w:rsidR="0040498A" w:rsidRPr="005C0AAB">
        <w:rPr>
          <w:rFonts w:ascii="Times New Roman" w:hAnsi="Times New Roman" w:cs="Times New Roman"/>
          <w:szCs w:val="24"/>
        </w:rPr>
        <w:t>zaawansowanych i</w:t>
      </w:r>
      <w:r w:rsidR="00A000D6" w:rsidRPr="005C0AAB">
        <w:rPr>
          <w:rFonts w:ascii="Times New Roman" w:hAnsi="Times New Roman" w:cs="Times New Roman"/>
          <w:szCs w:val="24"/>
        </w:rPr>
        <w:t> </w:t>
      </w:r>
      <w:r w:rsidR="0040498A" w:rsidRPr="005C0AAB">
        <w:rPr>
          <w:rFonts w:ascii="Times New Roman" w:hAnsi="Times New Roman" w:cs="Times New Roman"/>
          <w:szCs w:val="24"/>
        </w:rPr>
        <w:t>biogazu</w:t>
      </w:r>
      <w:r w:rsidR="005579A9" w:rsidRPr="005C0AAB">
        <w:rPr>
          <w:rFonts w:ascii="Times New Roman" w:hAnsi="Times New Roman" w:cs="Times New Roman"/>
          <w:szCs w:val="24"/>
        </w:rPr>
        <w:t xml:space="preserve"> w końcowym zużyciu energii w</w:t>
      </w:r>
      <w:r w:rsidR="00E21EAD" w:rsidRPr="005C0AAB">
        <w:rPr>
          <w:rFonts w:ascii="Times New Roman" w:hAnsi="Times New Roman" w:cs="Times New Roman"/>
          <w:szCs w:val="24"/>
        </w:rPr>
        <w:t xml:space="preserve"> </w:t>
      </w:r>
      <w:r w:rsidR="005579A9" w:rsidRPr="005C0AAB">
        <w:rPr>
          <w:rFonts w:ascii="Times New Roman" w:hAnsi="Times New Roman" w:cs="Times New Roman"/>
          <w:szCs w:val="24"/>
        </w:rPr>
        <w:t>transporcie.</w:t>
      </w:r>
      <w:r w:rsidR="00AC4D86" w:rsidRPr="005C0AAB">
        <w:rPr>
          <w:rFonts w:ascii="Times New Roman" w:hAnsi="Times New Roman" w:cs="Times New Roman"/>
          <w:szCs w:val="24"/>
        </w:rPr>
        <w:t xml:space="preserve"> Przepis ma zapobieg</w:t>
      </w:r>
      <w:r w:rsidR="001E2BAE" w:rsidRPr="005C0AAB">
        <w:rPr>
          <w:rFonts w:ascii="Times New Roman" w:hAnsi="Times New Roman" w:cs="Times New Roman"/>
          <w:szCs w:val="24"/>
        </w:rPr>
        <w:t>ać</w:t>
      </w:r>
      <w:r w:rsidR="00AC4D86" w:rsidRPr="005C0AAB">
        <w:rPr>
          <w:rFonts w:ascii="Times New Roman" w:hAnsi="Times New Roman" w:cs="Times New Roman"/>
          <w:szCs w:val="24"/>
        </w:rPr>
        <w:t xml:space="preserve"> wielokrotne</w:t>
      </w:r>
      <w:r w:rsidR="001E2BAE" w:rsidRPr="005C0AAB">
        <w:rPr>
          <w:rFonts w:ascii="Times New Roman" w:hAnsi="Times New Roman" w:cs="Times New Roman"/>
          <w:szCs w:val="24"/>
        </w:rPr>
        <w:t>mu</w:t>
      </w:r>
      <w:r w:rsidR="00AC4D86" w:rsidRPr="005C0AAB">
        <w:rPr>
          <w:rFonts w:ascii="Times New Roman" w:hAnsi="Times New Roman" w:cs="Times New Roman"/>
          <w:szCs w:val="24"/>
        </w:rPr>
        <w:t xml:space="preserve"> zaliczani</w:t>
      </w:r>
      <w:r w:rsidR="001E2BAE" w:rsidRPr="005C0AAB">
        <w:rPr>
          <w:rFonts w:ascii="Times New Roman" w:hAnsi="Times New Roman" w:cs="Times New Roman"/>
          <w:szCs w:val="24"/>
        </w:rPr>
        <w:t>u</w:t>
      </w:r>
      <w:r w:rsidR="00AC4D86" w:rsidRPr="005C0AAB">
        <w:rPr>
          <w:rFonts w:ascii="Times New Roman" w:hAnsi="Times New Roman" w:cs="Times New Roman"/>
          <w:szCs w:val="24"/>
        </w:rPr>
        <w:t xml:space="preserve"> tych samych substancji przez podmioty realizujące NCW, co byłoby sprzeczne z</w:t>
      </w:r>
      <w:r w:rsidR="00A000D6" w:rsidRPr="005C0AAB">
        <w:rPr>
          <w:rFonts w:ascii="Times New Roman" w:hAnsi="Times New Roman" w:cs="Times New Roman"/>
          <w:szCs w:val="24"/>
        </w:rPr>
        <w:t> </w:t>
      </w:r>
      <w:r w:rsidR="00AC4D86" w:rsidRPr="005C0AAB">
        <w:rPr>
          <w:rFonts w:ascii="Times New Roman" w:hAnsi="Times New Roman" w:cs="Times New Roman"/>
          <w:szCs w:val="24"/>
        </w:rPr>
        <w:t>celem dyrektywy REDII</w:t>
      </w:r>
      <w:r w:rsidR="00FB5AAA" w:rsidRPr="005C0AAB">
        <w:rPr>
          <w:rFonts w:ascii="Times New Roman" w:hAnsi="Times New Roman" w:cs="Times New Roman"/>
          <w:szCs w:val="24"/>
        </w:rPr>
        <w:t xml:space="preserve">, określonym w art. 26 ust. 1 akapit </w:t>
      </w:r>
      <w:r w:rsidR="00E45CC7" w:rsidRPr="005C0AAB">
        <w:rPr>
          <w:rFonts w:ascii="Times New Roman" w:hAnsi="Times New Roman" w:cs="Times New Roman"/>
          <w:szCs w:val="24"/>
        </w:rPr>
        <w:t>pierwszy</w:t>
      </w:r>
      <w:r w:rsidR="00FB5AAA" w:rsidRPr="005C0AAB">
        <w:rPr>
          <w:rFonts w:ascii="Times New Roman" w:hAnsi="Times New Roman" w:cs="Times New Roman"/>
          <w:szCs w:val="24"/>
        </w:rPr>
        <w:t xml:space="preserve"> i </w:t>
      </w:r>
      <w:r w:rsidR="00E45CC7" w:rsidRPr="005C0AAB">
        <w:rPr>
          <w:rFonts w:ascii="Times New Roman" w:hAnsi="Times New Roman" w:cs="Times New Roman"/>
          <w:szCs w:val="24"/>
        </w:rPr>
        <w:t>czwarty</w:t>
      </w:r>
      <w:r w:rsidR="00FB5AAA" w:rsidRPr="005C0AAB">
        <w:rPr>
          <w:rFonts w:ascii="Times New Roman" w:hAnsi="Times New Roman" w:cs="Times New Roman"/>
          <w:szCs w:val="24"/>
        </w:rPr>
        <w:t>.</w:t>
      </w:r>
    </w:p>
    <w:p w14:paraId="2C27E26F" w14:textId="483E6B63" w:rsidR="001F02A7" w:rsidRPr="005C0AAB" w:rsidRDefault="00390576"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W art. 28a</w:t>
      </w:r>
      <w:r w:rsidR="001F02A7" w:rsidRPr="005C0AAB">
        <w:rPr>
          <w:rFonts w:ascii="Times New Roman" w:hAnsi="Times New Roman" w:cs="Times New Roman"/>
          <w:szCs w:val="24"/>
        </w:rPr>
        <w:t xml:space="preserve"> ust. 2</w:t>
      </w:r>
      <w:r w:rsidRPr="005C0AAB">
        <w:rPr>
          <w:rFonts w:ascii="Times New Roman" w:hAnsi="Times New Roman" w:cs="Times New Roman"/>
          <w:szCs w:val="24"/>
        </w:rPr>
        <w:t>, który dotyczy zasad zaliczania biokomponentów pochodzących z odpadów</w:t>
      </w:r>
      <w:r w:rsidR="00BC5478" w:rsidRPr="005C0AAB">
        <w:rPr>
          <w:rFonts w:ascii="Times New Roman" w:hAnsi="Times New Roman" w:cs="Times New Roman"/>
          <w:szCs w:val="24"/>
        </w:rPr>
        <w:t xml:space="preserve"> </w:t>
      </w:r>
      <w:r w:rsidRPr="005C0AAB">
        <w:rPr>
          <w:rFonts w:ascii="Times New Roman" w:hAnsi="Times New Roman" w:cs="Times New Roman"/>
          <w:szCs w:val="24"/>
        </w:rPr>
        <w:t>i</w:t>
      </w:r>
      <w:r w:rsidR="00BC5478" w:rsidRPr="005C0AAB">
        <w:rPr>
          <w:rFonts w:ascii="Times New Roman" w:hAnsi="Times New Roman" w:cs="Times New Roman"/>
          <w:szCs w:val="24"/>
        </w:rPr>
        <w:t> </w:t>
      </w:r>
      <w:r w:rsidRPr="005C0AAB">
        <w:rPr>
          <w:rFonts w:ascii="Times New Roman" w:hAnsi="Times New Roman" w:cs="Times New Roman"/>
          <w:szCs w:val="24"/>
        </w:rPr>
        <w:t xml:space="preserve">pozostałości, uzupełniono o pozostałości z rybołówstwa. </w:t>
      </w:r>
      <w:r w:rsidR="008461C2" w:rsidRPr="005C0AAB">
        <w:rPr>
          <w:rFonts w:ascii="Times New Roman" w:hAnsi="Times New Roman" w:cs="Times New Roman"/>
          <w:szCs w:val="24"/>
        </w:rPr>
        <w:t xml:space="preserve">Ponadto uzupełniono </w:t>
      </w:r>
      <w:r w:rsidR="001E2BAE" w:rsidRPr="005C0AAB">
        <w:rPr>
          <w:rFonts w:ascii="Times New Roman" w:hAnsi="Times New Roman" w:cs="Times New Roman"/>
          <w:szCs w:val="24"/>
        </w:rPr>
        <w:t>w art. 28a w</w:t>
      </w:r>
      <w:r w:rsidR="002B400B" w:rsidRPr="005C0AAB">
        <w:rPr>
          <w:rFonts w:ascii="Times New Roman" w:hAnsi="Times New Roman" w:cs="Times New Roman"/>
          <w:szCs w:val="24"/>
        </w:rPr>
        <w:t> </w:t>
      </w:r>
      <w:r w:rsidR="001E2BAE" w:rsidRPr="005C0AAB">
        <w:rPr>
          <w:rFonts w:ascii="Times New Roman" w:hAnsi="Times New Roman" w:cs="Times New Roman"/>
          <w:szCs w:val="24"/>
        </w:rPr>
        <w:t xml:space="preserve">ust. 2 </w:t>
      </w:r>
      <w:r w:rsidR="008461C2" w:rsidRPr="005C0AAB">
        <w:rPr>
          <w:rFonts w:ascii="Times New Roman" w:hAnsi="Times New Roman" w:cs="Times New Roman"/>
          <w:szCs w:val="24"/>
        </w:rPr>
        <w:t>pkt 2 o nowy warunek braku wcześniejszego zaliczenia tych substancji do realizacji celu dyrektywy REDII.</w:t>
      </w:r>
      <w:r w:rsidR="001F02A7" w:rsidRPr="005C0AAB">
        <w:rPr>
          <w:rFonts w:ascii="Times New Roman" w:hAnsi="Times New Roman" w:cs="Times New Roman"/>
          <w:szCs w:val="24"/>
        </w:rPr>
        <w:t xml:space="preserve"> </w:t>
      </w:r>
      <w:r w:rsidRPr="005C0AAB">
        <w:rPr>
          <w:rFonts w:ascii="Times New Roman" w:hAnsi="Times New Roman" w:cs="Times New Roman"/>
          <w:szCs w:val="24"/>
        </w:rPr>
        <w:t xml:space="preserve">Zmiana wdraża art. 29 ust. 1 akapit </w:t>
      </w:r>
      <w:r w:rsidR="00E45CC7" w:rsidRPr="005C0AAB">
        <w:rPr>
          <w:rFonts w:ascii="Times New Roman" w:hAnsi="Times New Roman" w:cs="Times New Roman"/>
          <w:szCs w:val="24"/>
        </w:rPr>
        <w:t>drugi</w:t>
      </w:r>
      <w:r w:rsidRPr="005C0AAB">
        <w:rPr>
          <w:rFonts w:ascii="Times New Roman" w:hAnsi="Times New Roman" w:cs="Times New Roman"/>
          <w:szCs w:val="24"/>
        </w:rPr>
        <w:t xml:space="preserve"> </w:t>
      </w:r>
      <w:r w:rsidR="001F02A7" w:rsidRPr="005C0AAB">
        <w:rPr>
          <w:rFonts w:ascii="Times New Roman" w:hAnsi="Times New Roman" w:cs="Times New Roman"/>
          <w:szCs w:val="24"/>
        </w:rPr>
        <w:t xml:space="preserve">zdanie pierwsze </w:t>
      </w:r>
      <w:r w:rsidRPr="005C0AAB">
        <w:rPr>
          <w:rFonts w:ascii="Times New Roman" w:hAnsi="Times New Roman" w:cs="Times New Roman"/>
          <w:szCs w:val="24"/>
        </w:rPr>
        <w:t>dyrektywy REDII.</w:t>
      </w:r>
      <w:r w:rsidR="001F02A7" w:rsidRPr="005C0AAB">
        <w:rPr>
          <w:rFonts w:ascii="Times New Roman" w:hAnsi="Times New Roman" w:cs="Times New Roman"/>
          <w:szCs w:val="24"/>
        </w:rPr>
        <w:t xml:space="preserve"> Dodany do art. 28a ust. 2a wdraża art. 29 ust. 1 akapit </w:t>
      </w:r>
      <w:r w:rsidR="00E45CC7" w:rsidRPr="005C0AAB">
        <w:rPr>
          <w:rFonts w:ascii="Times New Roman" w:hAnsi="Times New Roman" w:cs="Times New Roman"/>
          <w:szCs w:val="24"/>
        </w:rPr>
        <w:t>drugi</w:t>
      </w:r>
      <w:r w:rsidR="001F02A7" w:rsidRPr="005C0AAB">
        <w:rPr>
          <w:rFonts w:ascii="Times New Roman" w:hAnsi="Times New Roman" w:cs="Times New Roman"/>
          <w:szCs w:val="24"/>
        </w:rPr>
        <w:t xml:space="preserve"> zdanie drugie dyrektywy</w:t>
      </w:r>
      <w:r w:rsidR="00DD11F4" w:rsidRPr="005C0AAB">
        <w:rPr>
          <w:rFonts w:ascii="Times New Roman" w:hAnsi="Times New Roman" w:cs="Times New Roman"/>
          <w:szCs w:val="24"/>
        </w:rPr>
        <w:t>,</w:t>
      </w:r>
      <w:r w:rsidR="001F02A7" w:rsidRPr="005C0AAB">
        <w:rPr>
          <w:rFonts w:ascii="Times New Roman" w:hAnsi="Times New Roman" w:cs="Times New Roman"/>
          <w:szCs w:val="24"/>
        </w:rPr>
        <w:t xml:space="preserve"> przez wskazanie, że zasady te stosuje się także do odpadów i pozostałości pochodzących z</w:t>
      </w:r>
      <w:r w:rsidR="002B400B" w:rsidRPr="005C0AAB">
        <w:rPr>
          <w:rFonts w:ascii="Times New Roman" w:hAnsi="Times New Roman" w:cs="Times New Roman"/>
          <w:szCs w:val="24"/>
        </w:rPr>
        <w:t> </w:t>
      </w:r>
      <w:r w:rsidR="001F02A7" w:rsidRPr="005C0AAB">
        <w:rPr>
          <w:rFonts w:ascii="Times New Roman" w:hAnsi="Times New Roman" w:cs="Times New Roman"/>
          <w:szCs w:val="24"/>
        </w:rPr>
        <w:t>rolnictwa, akwakultury</w:t>
      </w:r>
      <w:r w:rsidR="000372CB" w:rsidRPr="005C0AAB">
        <w:rPr>
          <w:rFonts w:ascii="Times New Roman" w:hAnsi="Times New Roman" w:cs="Times New Roman"/>
          <w:szCs w:val="24"/>
        </w:rPr>
        <w:t xml:space="preserve"> lub</w:t>
      </w:r>
      <w:r w:rsidR="001F02A7" w:rsidRPr="005C0AAB">
        <w:rPr>
          <w:rFonts w:ascii="Times New Roman" w:hAnsi="Times New Roman" w:cs="Times New Roman"/>
          <w:szCs w:val="24"/>
        </w:rPr>
        <w:t xml:space="preserve"> rybołówstwa, które zanim zostaną przetworzone w</w:t>
      </w:r>
      <w:r w:rsidR="002B400B" w:rsidRPr="005C0AAB">
        <w:rPr>
          <w:rFonts w:ascii="Times New Roman" w:hAnsi="Times New Roman" w:cs="Times New Roman"/>
          <w:szCs w:val="24"/>
        </w:rPr>
        <w:t> </w:t>
      </w:r>
      <w:r w:rsidR="001F02A7" w:rsidRPr="005C0AAB">
        <w:rPr>
          <w:rFonts w:ascii="Times New Roman" w:hAnsi="Times New Roman" w:cs="Times New Roman"/>
          <w:szCs w:val="24"/>
        </w:rPr>
        <w:t xml:space="preserve">biokomponenty </w:t>
      </w:r>
      <w:r w:rsidR="00DD11F4" w:rsidRPr="005C0AAB">
        <w:rPr>
          <w:rFonts w:ascii="Times New Roman" w:hAnsi="Times New Roman" w:cs="Times New Roman"/>
          <w:szCs w:val="24"/>
        </w:rPr>
        <w:t xml:space="preserve">są </w:t>
      </w:r>
      <w:r w:rsidR="001F02A7" w:rsidRPr="005C0AAB">
        <w:rPr>
          <w:rFonts w:ascii="Times New Roman" w:hAnsi="Times New Roman" w:cs="Times New Roman"/>
          <w:szCs w:val="24"/>
        </w:rPr>
        <w:t>najpierw przetwarzane w inną substancję lub produkt.</w:t>
      </w:r>
    </w:p>
    <w:p w14:paraId="62BF257E" w14:textId="38644898" w:rsidR="00831B65" w:rsidRPr="005C0AAB" w:rsidRDefault="00831B65"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Dodany </w:t>
      </w:r>
      <w:r w:rsidR="001E2BAE" w:rsidRPr="005C0AAB">
        <w:rPr>
          <w:rFonts w:ascii="Times New Roman" w:hAnsi="Times New Roman" w:cs="Times New Roman"/>
          <w:szCs w:val="24"/>
        </w:rPr>
        <w:t xml:space="preserve">w art. 28a </w:t>
      </w:r>
      <w:r w:rsidRPr="005C0AAB">
        <w:rPr>
          <w:rFonts w:ascii="Times New Roman" w:hAnsi="Times New Roman" w:cs="Times New Roman"/>
          <w:szCs w:val="24"/>
        </w:rPr>
        <w:t>ust. 2</w:t>
      </w:r>
      <w:r w:rsidR="0055701F" w:rsidRPr="005C0AAB">
        <w:rPr>
          <w:rFonts w:ascii="Times New Roman" w:hAnsi="Times New Roman" w:cs="Times New Roman"/>
          <w:szCs w:val="24"/>
        </w:rPr>
        <w:t>b</w:t>
      </w:r>
      <w:r w:rsidR="00E90763" w:rsidRPr="005C0AAB">
        <w:rPr>
          <w:rFonts w:ascii="Times New Roman" w:hAnsi="Times New Roman" w:cs="Times New Roman"/>
          <w:szCs w:val="24"/>
        </w:rPr>
        <w:t xml:space="preserve"> ustawy z dnia 25 sierpnia 2006 r. o biokomponentach i biopaliwach ciekłych</w:t>
      </w:r>
      <w:r w:rsidRPr="005C0AAB">
        <w:rPr>
          <w:rFonts w:ascii="Times New Roman" w:hAnsi="Times New Roman" w:cs="Times New Roman"/>
          <w:szCs w:val="24"/>
        </w:rPr>
        <w:t xml:space="preserve"> określa, że kryteria zrównoważonego rozwoju i ograniczenia emisji gazów cieplarnianych obowiązują bez względu na pochodzenie geograficzne biomasy, wdrażając art.</w:t>
      </w:r>
      <w:r w:rsidR="0059324E" w:rsidRPr="005C0AAB">
        <w:rPr>
          <w:rFonts w:ascii="Times New Roman" w:hAnsi="Times New Roman" w:cs="Times New Roman"/>
          <w:szCs w:val="24"/>
        </w:rPr>
        <w:t> </w:t>
      </w:r>
      <w:r w:rsidRPr="005C0AAB">
        <w:rPr>
          <w:rFonts w:ascii="Times New Roman" w:hAnsi="Times New Roman" w:cs="Times New Roman"/>
          <w:szCs w:val="24"/>
        </w:rPr>
        <w:t xml:space="preserve">29 ust. 1 akapit </w:t>
      </w:r>
      <w:r w:rsidR="00E45CC7" w:rsidRPr="005C0AAB">
        <w:rPr>
          <w:rFonts w:ascii="Times New Roman" w:hAnsi="Times New Roman" w:cs="Times New Roman"/>
          <w:szCs w:val="24"/>
        </w:rPr>
        <w:t>piąty</w:t>
      </w:r>
      <w:r w:rsidRPr="005C0AAB">
        <w:rPr>
          <w:rFonts w:ascii="Times New Roman" w:hAnsi="Times New Roman" w:cs="Times New Roman"/>
          <w:szCs w:val="24"/>
        </w:rPr>
        <w:t xml:space="preserve"> dyrektywy.</w:t>
      </w:r>
    </w:p>
    <w:p w14:paraId="43B1911B" w14:textId="54DEFC40" w:rsidR="00D91E85" w:rsidRPr="005C0AAB" w:rsidRDefault="00D91E85"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Zmiana w </w:t>
      </w:r>
      <w:r w:rsidR="001E2BAE" w:rsidRPr="005C0AAB">
        <w:rPr>
          <w:rFonts w:ascii="Times New Roman" w:hAnsi="Times New Roman" w:cs="Times New Roman"/>
          <w:szCs w:val="24"/>
        </w:rPr>
        <w:t xml:space="preserve">art. 28a w </w:t>
      </w:r>
      <w:r w:rsidRPr="005C0AAB">
        <w:rPr>
          <w:rFonts w:ascii="Times New Roman" w:hAnsi="Times New Roman" w:cs="Times New Roman"/>
          <w:szCs w:val="24"/>
        </w:rPr>
        <w:t xml:space="preserve">ust. 3 dotyczy </w:t>
      </w:r>
      <w:r w:rsidR="000372CB" w:rsidRPr="005C0AAB">
        <w:rPr>
          <w:rFonts w:ascii="Times New Roman" w:hAnsi="Times New Roman" w:cs="Times New Roman"/>
          <w:szCs w:val="24"/>
        </w:rPr>
        <w:t xml:space="preserve">zaktualizowania przepisów ustawy </w:t>
      </w:r>
      <w:r w:rsidR="00471079" w:rsidRPr="005C0AAB">
        <w:rPr>
          <w:rFonts w:ascii="Times New Roman" w:hAnsi="Times New Roman" w:cs="Times New Roman"/>
          <w:szCs w:val="24"/>
        </w:rPr>
        <w:t>z dnia 25 sierpnia 2006</w:t>
      </w:r>
      <w:r w:rsidR="00942312">
        <w:rPr>
          <w:rFonts w:ascii="Times New Roman" w:hAnsi="Times New Roman" w:cs="Times New Roman"/>
          <w:szCs w:val="24"/>
        </w:rPr>
        <w:t> </w:t>
      </w:r>
      <w:r w:rsidR="00471079" w:rsidRPr="005C0AAB">
        <w:rPr>
          <w:rFonts w:ascii="Times New Roman" w:hAnsi="Times New Roman" w:cs="Times New Roman"/>
          <w:szCs w:val="24"/>
        </w:rPr>
        <w:t xml:space="preserve">r. o biokomponentach i biopaliwach ciekłych </w:t>
      </w:r>
      <w:r w:rsidR="000372CB" w:rsidRPr="005C0AAB">
        <w:rPr>
          <w:rFonts w:ascii="Times New Roman" w:hAnsi="Times New Roman" w:cs="Times New Roman"/>
          <w:szCs w:val="24"/>
        </w:rPr>
        <w:t>określających kryteria zrównoważonego rozwoju oraz kryterium ograniczenia emisji gazów cieplarnianych</w:t>
      </w:r>
      <w:r w:rsidRPr="005C0AAB">
        <w:rPr>
          <w:rFonts w:ascii="Times New Roman" w:hAnsi="Times New Roman" w:cs="Times New Roman"/>
          <w:szCs w:val="24"/>
        </w:rPr>
        <w:t>.</w:t>
      </w:r>
      <w:r w:rsidR="009F0C9D" w:rsidRPr="005C0AAB">
        <w:rPr>
          <w:rFonts w:ascii="Times New Roman" w:hAnsi="Times New Roman" w:cs="Times New Roman"/>
          <w:szCs w:val="24"/>
        </w:rPr>
        <w:t xml:space="preserve"> </w:t>
      </w:r>
    </w:p>
    <w:p w14:paraId="258B7BD3" w14:textId="097FFDB1" w:rsidR="0019058A" w:rsidRPr="005C0AAB" w:rsidRDefault="0019058A"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lastRenderedPageBreak/>
        <w:t xml:space="preserve">Uchylenie </w:t>
      </w:r>
      <w:r w:rsidR="001E2BAE" w:rsidRPr="005C0AAB">
        <w:rPr>
          <w:rFonts w:ascii="Times New Roman" w:hAnsi="Times New Roman" w:cs="Times New Roman"/>
          <w:szCs w:val="24"/>
        </w:rPr>
        <w:t xml:space="preserve">w art. 28a </w:t>
      </w:r>
      <w:r w:rsidRPr="005C0AAB">
        <w:rPr>
          <w:rFonts w:ascii="Times New Roman" w:hAnsi="Times New Roman" w:cs="Times New Roman"/>
          <w:szCs w:val="24"/>
        </w:rPr>
        <w:t xml:space="preserve">ust. 4 </w:t>
      </w:r>
      <w:r w:rsidR="00E90763" w:rsidRPr="005C0AAB">
        <w:rPr>
          <w:rFonts w:ascii="Times New Roman" w:hAnsi="Times New Roman" w:cs="Times New Roman"/>
          <w:szCs w:val="24"/>
        </w:rPr>
        <w:t xml:space="preserve">ustawy z dnia 25 sierpnia 2006 r. o biokomponentach i biopaliwach ciekłych </w:t>
      </w:r>
      <w:r w:rsidRPr="005C0AAB">
        <w:rPr>
          <w:rFonts w:ascii="Times New Roman" w:hAnsi="Times New Roman" w:cs="Times New Roman"/>
          <w:szCs w:val="24"/>
        </w:rPr>
        <w:t>wynika z konieczności usunięcia z systemu prawa przepisu dot</w:t>
      </w:r>
      <w:r w:rsidR="007B550E" w:rsidRPr="005C0AAB">
        <w:rPr>
          <w:rFonts w:ascii="Times New Roman" w:hAnsi="Times New Roman" w:cs="Times New Roman"/>
          <w:szCs w:val="24"/>
        </w:rPr>
        <w:t>yczącego</w:t>
      </w:r>
      <w:r w:rsidRPr="005C0AAB">
        <w:rPr>
          <w:rFonts w:ascii="Times New Roman" w:hAnsi="Times New Roman" w:cs="Times New Roman"/>
          <w:szCs w:val="24"/>
        </w:rPr>
        <w:t xml:space="preserve"> spełnienia przez biokomponenty</w:t>
      </w:r>
      <w:r w:rsidR="00495581" w:rsidRPr="005C0AAB">
        <w:rPr>
          <w:rFonts w:ascii="Times New Roman" w:hAnsi="Times New Roman" w:cs="Times New Roman"/>
          <w:szCs w:val="24"/>
        </w:rPr>
        <w:t xml:space="preserve"> </w:t>
      </w:r>
      <w:r w:rsidRPr="005C0AAB">
        <w:rPr>
          <w:rFonts w:ascii="Times New Roman" w:hAnsi="Times New Roman" w:cs="Times New Roman"/>
          <w:szCs w:val="24"/>
        </w:rPr>
        <w:t>kryteriów zrównoważonego rozwoju, który nie posiada obecnie treści normatywnej. W obecnym stanie prawnym przepis odsyła do krajowych celów, o których mowa w art. 20a ust. 2 pkt 1 i 1a ustawy – Prawo energetyczne, które to przepisy zostały uchylone w 2015 r.</w:t>
      </w:r>
    </w:p>
    <w:p w14:paraId="55E45B68" w14:textId="55BD69DE" w:rsidR="001669DF" w:rsidRPr="005C0AAB" w:rsidRDefault="001669DF"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Dodan</w:t>
      </w:r>
      <w:r w:rsidR="00072645" w:rsidRPr="005C0AAB">
        <w:rPr>
          <w:rFonts w:ascii="Times New Roman" w:hAnsi="Times New Roman" w:cs="Times New Roman"/>
          <w:szCs w:val="24"/>
        </w:rPr>
        <w:t>e</w:t>
      </w:r>
      <w:r w:rsidRPr="005C0AAB">
        <w:rPr>
          <w:rFonts w:ascii="Times New Roman" w:hAnsi="Times New Roman" w:cs="Times New Roman"/>
          <w:szCs w:val="24"/>
        </w:rPr>
        <w:t xml:space="preserve"> </w:t>
      </w:r>
      <w:r w:rsidR="001E2BAE" w:rsidRPr="005C0AAB">
        <w:rPr>
          <w:rFonts w:ascii="Times New Roman" w:hAnsi="Times New Roman" w:cs="Times New Roman"/>
          <w:szCs w:val="24"/>
        </w:rPr>
        <w:t xml:space="preserve">w art. 28a </w:t>
      </w:r>
      <w:r w:rsidRPr="005C0AAB">
        <w:rPr>
          <w:rFonts w:ascii="Times New Roman" w:hAnsi="Times New Roman" w:cs="Times New Roman"/>
          <w:szCs w:val="24"/>
        </w:rPr>
        <w:t>ust. 5</w:t>
      </w:r>
      <w:r w:rsidR="001E2BAE" w:rsidRPr="005C0AAB">
        <w:rPr>
          <w:rFonts w:ascii="Times New Roman" w:hAnsi="Times New Roman" w:cs="Times New Roman"/>
          <w:szCs w:val="24"/>
        </w:rPr>
        <w:t xml:space="preserve"> i </w:t>
      </w:r>
      <w:r w:rsidR="00072645" w:rsidRPr="005C0AAB">
        <w:rPr>
          <w:rFonts w:ascii="Times New Roman" w:hAnsi="Times New Roman" w:cs="Times New Roman"/>
          <w:szCs w:val="24"/>
        </w:rPr>
        <w:t>6</w:t>
      </w:r>
      <w:r w:rsidRPr="005C0AAB">
        <w:rPr>
          <w:rFonts w:ascii="Times New Roman" w:hAnsi="Times New Roman" w:cs="Times New Roman"/>
          <w:szCs w:val="24"/>
        </w:rPr>
        <w:t xml:space="preserve"> określa</w:t>
      </w:r>
      <w:r w:rsidR="00072645" w:rsidRPr="005C0AAB">
        <w:rPr>
          <w:rFonts w:ascii="Times New Roman" w:hAnsi="Times New Roman" w:cs="Times New Roman"/>
          <w:szCs w:val="24"/>
        </w:rPr>
        <w:t>ją</w:t>
      </w:r>
      <w:r w:rsidRPr="005C0AAB">
        <w:rPr>
          <w:rFonts w:ascii="Times New Roman" w:hAnsi="Times New Roman" w:cs="Times New Roman"/>
          <w:szCs w:val="24"/>
        </w:rPr>
        <w:t xml:space="preserve"> wymagania w odniesieniu do </w:t>
      </w:r>
      <w:r w:rsidR="00046225" w:rsidRPr="005C0AAB">
        <w:rPr>
          <w:rFonts w:ascii="Times New Roman" w:hAnsi="Times New Roman" w:cs="Times New Roman"/>
          <w:szCs w:val="24"/>
        </w:rPr>
        <w:t xml:space="preserve">ciekłych </w:t>
      </w:r>
      <w:r w:rsidRPr="005C0AAB">
        <w:rPr>
          <w:rFonts w:ascii="Times New Roman" w:hAnsi="Times New Roman" w:cs="Times New Roman"/>
          <w:szCs w:val="24"/>
        </w:rPr>
        <w:t>paliw węglowych pochodzących z recyklingu</w:t>
      </w:r>
      <w:r w:rsidR="00046225" w:rsidRPr="005C0AAB">
        <w:rPr>
          <w:rFonts w:ascii="Times New Roman" w:hAnsi="Times New Roman" w:cs="Times New Roman"/>
          <w:szCs w:val="24"/>
        </w:rPr>
        <w:t>, gazowych paliw węglowych pochodzących z recyklingu</w:t>
      </w:r>
      <w:r w:rsidR="002E36B6" w:rsidRPr="005C0AAB">
        <w:rPr>
          <w:rFonts w:ascii="Times New Roman" w:hAnsi="Times New Roman" w:cs="Times New Roman"/>
          <w:szCs w:val="24"/>
        </w:rPr>
        <w:t xml:space="preserve"> oraz innych paliw odnawialnych</w:t>
      </w:r>
      <w:r w:rsidRPr="005C0AAB">
        <w:rPr>
          <w:rFonts w:ascii="Times New Roman" w:hAnsi="Times New Roman" w:cs="Times New Roman"/>
          <w:szCs w:val="24"/>
        </w:rPr>
        <w:t xml:space="preserve">, które </w:t>
      </w:r>
      <w:r w:rsidR="001364E1" w:rsidRPr="005C0AAB">
        <w:rPr>
          <w:rFonts w:ascii="Times New Roman" w:hAnsi="Times New Roman" w:cs="Times New Roman"/>
          <w:szCs w:val="24"/>
        </w:rPr>
        <w:t xml:space="preserve">również </w:t>
      </w:r>
      <w:r w:rsidRPr="005C0AAB">
        <w:rPr>
          <w:rFonts w:ascii="Times New Roman" w:hAnsi="Times New Roman" w:cs="Times New Roman"/>
          <w:szCs w:val="24"/>
        </w:rPr>
        <w:t xml:space="preserve">mogą być zaliczane podmiotowi realizującemu NCW na poczet realizacji obowiązków. </w:t>
      </w:r>
    </w:p>
    <w:p w14:paraId="190AA7EF" w14:textId="5B4075C2" w:rsidR="003034DC" w:rsidRPr="005C0AAB" w:rsidRDefault="003034DC"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Zmiany w art. 28b</w:t>
      </w:r>
    </w:p>
    <w:p w14:paraId="241C8412" w14:textId="0E342BFF" w:rsidR="00A120EB" w:rsidRPr="005C0AAB" w:rsidRDefault="00A120EB" w:rsidP="00452C92">
      <w:pPr>
        <w:pStyle w:val="ZARTzmartartykuempunktem"/>
        <w:ind w:left="0" w:firstLine="0"/>
        <w:rPr>
          <w:rFonts w:ascii="Times New Roman" w:hAnsi="Times New Roman" w:cs="Times New Roman"/>
          <w:szCs w:val="24"/>
        </w:rPr>
      </w:pPr>
      <w:r w:rsidRPr="005C0AAB">
        <w:rPr>
          <w:rFonts w:ascii="Times New Roman" w:hAnsi="Times New Roman" w:cs="Times New Roman"/>
          <w:szCs w:val="24"/>
        </w:rPr>
        <w:t xml:space="preserve">W celu wdrożenia art. 29 ust. 10 akapit </w:t>
      </w:r>
      <w:r w:rsidR="00E45CC7" w:rsidRPr="005C0AAB">
        <w:rPr>
          <w:rFonts w:ascii="Times New Roman" w:hAnsi="Times New Roman" w:cs="Times New Roman"/>
          <w:szCs w:val="24"/>
        </w:rPr>
        <w:t>pierwszy</w:t>
      </w:r>
      <w:r w:rsidRPr="005C0AAB">
        <w:rPr>
          <w:rFonts w:ascii="Times New Roman" w:hAnsi="Times New Roman" w:cs="Times New Roman"/>
          <w:szCs w:val="24"/>
        </w:rPr>
        <w:t xml:space="preserve"> lit. a</w:t>
      </w:r>
      <w:r w:rsidR="00DD11F4" w:rsidRPr="005C0AAB">
        <w:rPr>
          <w:rFonts w:ascii="Times New Roman" w:hAnsi="Times New Roman" w:cs="Times New Roman"/>
          <w:szCs w:val="24"/>
        </w:rPr>
        <w:t>–</w:t>
      </w:r>
      <w:r w:rsidRPr="005C0AAB">
        <w:rPr>
          <w:rFonts w:ascii="Times New Roman" w:hAnsi="Times New Roman" w:cs="Times New Roman"/>
          <w:szCs w:val="24"/>
        </w:rPr>
        <w:t>c</w:t>
      </w:r>
      <w:r w:rsidR="00484725" w:rsidRPr="005C0AAB">
        <w:rPr>
          <w:rFonts w:ascii="Times New Roman" w:hAnsi="Times New Roman" w:cs="Times New Roman"/>
          <w:szCs w:val="24"/>
        </w:rPr>
        <w:t xml:space="preserve"> dyrektywy REDII</w:t>
      </w:r>
      <w:r w:rsidRPr="005C0AAB">
        <w:rPr>
          <w:rFonts w:ascii="Times New Roman" w:hAnsi="Times New Roman" w:cs="Times New Roman"/>
          <w:szCs w:val="24"/>
        </w:rPr>
        <w:t>, w art. 28b ust.</w:t>
      </w:r>
      <w:r w:rsidR="00942312">
        <w:rPr>
          <w:rFonts w:ascii="Times New Roman" w:hAnsi="Times New Roman" w:cs="Times New Roman"/>
          <w:szCs w:val="24"/>
        </w:rPr>
        <w:t> </w:t>
      </w:r>
      <w:r w:rsidRPr="005C0AAB">
        <w:rPr>
          <w:rFonts w:ascii="Times New Roman" w:hAnsi="Times New Roman" w:cs="Times New Roman"/>
          <w:szCs w:val="24"/>
        </w:rPr>
        <w:t>1</w:t>
      </w:r>
      <w:r w:rsidR="002B400B" w:rsidRPr="005C0AAB">
        <w:rPr>
          <w:rFonts w:ascii="Times New Roman" w:hAnsi="Times New Roman" w:cs="Times New Roman"/>
          <w:szCs w:val="24"/>
        </w:rPr>
        <w:t> </w:t>
      </w:r>
      <w:r w:rsidR="00E90763" w:rsidRPr="005C0AAB">
        <w:rPr>
          <w:rFonts w:ascii="Times New Roman" w:hAnsi="Times New Roman" w:cs="Times New Roman"/>
          <w:szCs w:val="24"/>
        </w:rPr>
        <w:t xml:space="preserve">ustawy z dnia 25 sierpnia 2006 r. o biokomponentach i biopaliwach ciekłych </w:t>
      </w:r>
      <w:r w:rsidRPr="005C0AAB">
        <w:rPr>
          <w:rFonts w:ascii="Times New Roman" w:hAnsi="Times New Roman" w:cs="Times New Roman"/>
          <w:szCs w:val="24"/>
        </w:rPr>
        <w:t>określono, że biokomponenty i paliwa gazowe z biomasy spełniają kryteria ograniczenia emisji gazów cieplarnianych, jeżeli ograniczenie emisji gazów cieplarnianych w wyniku wykorzystania tych biokomponentów wynosi co najmniej:</w:t>
      </w:r>
    </w:p>
    <w:p w14:paraId="7503743D" w14:textId="0F36A8AB" w:rsidR="00A120EB" w:rsidRPr="005C0AAB" w:rsidRDefault="00A120EB" w:rsidP="00452C92">
      <w:pPr>
        <w:pStyle w:val="ZARTzmartartykuempunktem"/>
        <w:numPr>
          <w:ilvl w:val="1"/>
          <w:numId w:val="35"/>
        </w:numPr>
        <w:ind w:left="426" w:hanging="426"/>
        <w:rPr>
          <w:rFonts w:ascii="Times New Roman" w:hAnsi="Times New Roman" w:cs="Times New Roman"/>
          <w:szCs w:val="24"/>
        </w:rPr>
      </w:pPr>
      <w:r w:rsidRPr="005C0AAB">
        <w:rPr>
          <w:rFonts w:ascii="Times New Roman" w:hAnsi="Times New Roman" w:cs="Times New Roman"/>
          <w:szCs w:val="24"/>
        </w:rPr>
        <w:t>50</w:t>
      </w:r>
      <w:r w:rsidR="00046225" w:rsidRPr="005C0AAB">
        <w:rPr>
          <w:rFonts w:ascii="Times New Roman" w:hAnsi="Times New Roman" w:cs="Times New Roman"/>
          <w:szCs w:val="24"/>
        </w:rPr>
        <w:t> </w:t>
      </w:r>
      <w:r w:rsidRPr="005C0AAB">
        <w:rPr>
          <w:rFonts w:ascii="Times New Roman" w:hAnsi="Times New Roman" w:cs="Times New Roman"/>
          <w:szCs w:val="24"/>
        </w:rPr>
        <w:t xml:space="preserve">% </w:t>
      </w:r>
      <w:r w:rsidR="00DD11F4" w:rsidRPr="005C0AAB">
        <w:rPr>
          <w:rFonts w:ascii="Times New Roman" w:hAnsi="Times New Roman" w:cs="Times New Roman"/>
          <w:szCs w:val="24"/>
        </w:rPr>
        <w:t xml:space="preserve">– </w:t>
      </w:r>
      <w:r w:rsidRPr="005C0AAB">
        <w:rPr>
          <w:rFonts w:ascii="Times New Roman" w:hAnsi="Times New Roman" w:cs="Times New Roman"/>
          <w:szCs w:val="24"/>
        </w:rPr>
        <w:t>w przypadku wytworzenia w instalacjach będących w eksploatacji w dniu 5</w:t>
      </w:r>
      <w:r w:rsidR="00A00801" w:rsidRPr="005C0AAB">
        <w:rPr>
          <w:rFonts w:ascii="Times New Roman" w:hAnsi="Times New Roman" w:cs="Times New Roman"/>
          <w:szCs w:val="24"/>
        </w:rPr>
        <w:t> </w:t>
      </w:r>
      <w:r w:rsidRPr="005C0AAB">
        <w:rPr>
          <w:rFonts w:ascii="Times New Roman" w:hAnsi="Times New Roman" w:cs="Times New Roman"/>
          <w:szCs w:val="24"/>
        </w:rPr>
        <w:t>października 2015 r. lub wcześniej;</w:t>
      </w:r>
    </w:p>
    <w:p w14:paraId="7008B2A0" w14:textId="61489708" w:rsidR="00A120EB" w:rsidRPr="005C0AAB" w:rsidRDefault="00A120EB" w:rsidP="00452C92">
      <w:pPr>
        <w:pStyle w:val="ZARTzmartartykuempunktem"/>
        <w:numPr>
          <w:ilvl w:val="1"/>
          <w:numId w:val="35"/>
        </w:numPr>
        <w:ind w:left="426" w:hanging="426"/>
        <w:rPr>
          <w:rFonts w:ascii="Times New Roman" w:hAnsi="Times New Roman" w:cs="Times New Roman"/>
          <w:szCs w:val="24"/>
        </w:rPr>
      </w:pPr>
      <w:r w:rsidRPr="005C0AAB">
        <w:rPr>
          <w:rFonts w:ascii="Times New Roman" w:hAnsi="Times New Roman" w:cs="Times New Roman"/>
          <w:szCs w:val="24"/>
        </w:rPr>
        <w:t>60</w:t>
      </w:r>
      <w:r w:rsidR="00422C62" w:rsidRPr="005C0AAB">
        <w:rPr>
          <w:rFonts w:ascii="Times New Roman" w:hAnsi="Times New Roman" w:cs="Times New Roman"/>
          <w:szCs w:val="24"/>
        </w:rPr>
        <w:t> </w:t>
      </w:r>
      <w:r w:rsidRPr="005C0AAB">
        <w:rPr>
          <w:rFonts w:ascii="Times New Roman" w:hAnsi="Times New Roman" w:cs="Times New Roman"/>
          <w:szCs w:val="24"/>
        </w:rPr>
        <w:t xml:space="preserve">% </w:t>
      </w:r>
      <w:r w:rsidR="00DD11F4" w:rsidRPr="005C0AAB">
        <w:rPr>
          <w:rFonts w:ascii="Times New Roman" w:hAnsi="Times New Roman" w:cs="Times New Roman"/>
          <w:szCs w:val="24"/>
        </w:rPr>
        <w:t xml:space="preserve">– </w:t>
      </w:r>
      <w:r w:rsidRPr="005C0AAB">
        <w:rPr>
          <w:rFonts w:ascii="Times New Roman" w:hAnsi="Times New Roman" w:cs="Times New Roman"/>
          <w:szCs w:val="24"/>
        </w:rPr>
        <w:t xml:space="preserve">w przypadku wytworzenia w instalacjach oddanych do eksploatacji w okresie od dnia 6 października 2015 r. do </w:t>
      </w:r>
      <w:r w:rsidR="00522072">
        <w:rPr>
          <w:rFonts w:ascii="Times New Roman" w:hAnsi="Times New Roman" w:cs="Times New Roman"/>
          <w:szCs w:val="24"/>
        </w:rPr>
        <w:t xml:space="preserve">dnia </w:t>
      </w:r>
      <w:r w:rsidRPr="005C0AAB">
        <w:rPr>
          <w:rFonts w:ascii="Times New Roman" w:hAnsi="Times New Roman" w:cs="Times New Roman"/>
          <w:szCs w:val="24"/>
        </w:rPr>
        <w:t>31 grudnia 2020 r.;</w:t>
      </w:r>
    </w:p>
    <w:p w14:paraId="0EB58D8B" w14:textId="0126AD00" w:rsidR="00A120EB" w:rsidRPr="005C0AAB" w:rsidRDefault="00A120EB" w:rsidP="00452C92">
      <w:pPr>
        <w:pStyle w:val="ZARTzmartartykuempunktem"/>
        <w:numPr>
          <w:ilvl w:val="1"/>
          <w:numId w:val="35"/>
        </w:numPr>
        <w:spacing w:after="120"/>
        <w:ind w:left="426" w:hanging="426"/>
        <w:rPr>
          <w:rFonts w:ascii="Times New Roman" w:hAnsi="Times New Roman" w:cs="Times New Roman"/>
          <w:szCs w:val="24"/>
        </w:rPr>
      </w:pPr>
      <w:r w:rsidRPr="005C0AAB">
        <w:rPr>
          <w:rFonts w:ascii="Times New Roman" w:hAnsi="Times New Roman" w:cs="Times New Roman"/>
          <w:szCs w:val="24"/>
        </w:rPr>
        <w:t>65</w:t>
      </w:r>
      <w:r w:rsidR="00422C62" w:rsidRPr="005C0AAB">
        <w:rPr>
          <w:rFonts w:ascii="Times New Roman" w:hAnsi="Times New Roman" w:cs="Times New Roman"/>
          <w:szCs w:val="24"/>
        </w:rPr>
        <w:t> </w:t>
      </w:r>
      <w:r w:rsidRPr="005C0AAB">
        <w:rPr>
          <w:rFonts w:ascii="Times New Roman" w:hAnsi="Times New Roman" w:cs="Times New Roman"/>
          <w:szCs w:val="24"/>
        </w:rPr>
        <w:t xml:space="preserve">% </w:t>
      </w:r>
      <w:r w:rsidR="00DD11F4" w:rsidRPr="005C0AAB">
        <w:rPr>
          <w:rFonts w:ascii="Times New Roman" w:hAnsi="Times New Roman" w:cs="Times New Roman"/>
          <w:szCs w:val="24"/>
        </w:rPr>
        <w:t xml:space="preserve">– </w:t>
      </w:r>
      <w:r w:rsidRPr="005C0AAB">
        <w:rPr>
          <w:rFonts w:ascii="Times New Roman" w:hAnsi="Times New Roman" w:cs="Times New Roman"/>
          <w:szCs w:val="24"/>
        </w:rPr>
        <w:t>przypadku wytworzenia w instalacjach oddanych do eksploatacji od dnia 1 stycznia 2021 r.</w:t>
      </w:r>
    </w:p>
    <w:p w14:paraId="2C14448C" w14:textId="0971CCC9" w:rsidR="007B550E" w:rsidRPr="005C0AAB" w:rsidRDefault="007B550E"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W celu wdrożenia akapitu drugiego </w:t>
      </w:r>
      <w:r w:rsidR="00DD11F4" w:rsidRPr="005C0AAB">
        <w:rPr>
          <w:rFonts w:ascii="Times New Roman" w:hAnsi="Times New Roman" w:cs="Times New Roman"/>
          <w:szCs w:val="24"/>
        </w:rPr>
        <w:t xml:space="preserve">został </w:t>
      </w:r>
      <w:r w:rsidRPr="005C0AAB">
        <w:rPr>
          <w:rFonts w:ascii="Times New Roman" w:hAnsi="Times New Roman" w:cs="Times New Roman"/>
          <w:szCs w:val="24"/>
        </w:rPr>
        <w:t>dodany w art. 28b ust. 1a, zgodnie z którym instalację uznaje się za będącą w eksploatacji od momentu rozpoczęcia fizycznego wytwarzania biokomponentów.</w:t>
      </w:r>
    </w:p>
    <w:p w14:paraId="67888B92" w14:textId="58703C7C" w:rsidR="00671E0C" w:rsidRPr="005C0AAB" w:rsidRDefault="007B550E"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U</w:t>
      </w:r>
      <w:r w:rsidR="00671E0C" w:rsidRPr="005C0AAB">
        <w:rPr>
          <w:rFonts w:ascii="Times New Roman" w:hAnsi="Times New Roman" w:cs="Times New Roman"/>
          <w:szCs w:val="24"/>
        </w:rPr>
        <w:t xml:space="preserve">chylenie </w:t>
      </w:r>
      <w:r w:rsidR="00495581" w:rsidRPr="005C0AAB">
        <w:rPr>
          <w:rFonts w:ascii="Times New Roman" w:hAnsi="Times New Roman" w:cs="Times New Roman"/>
          <w:szCs w:val="24"/>
        </w:rPr>
        <w:t xml:space="preserve">w art. 28b </w:t>
      </w:r>
      <w:r w:rsidR="00671E0C" w:rsidRPr="005C0AAB">
        <w:rPr>
          <w:rFonts w:ascii="Times New Roman" w:hAnsi="Times New Roman" w:cs="Times New Roman"/>
          <w:szCs w:val="24"/>
        </w:rPr>
        <w:t>ust. 2 i 2a</w:t>
      </w:r>
      <w:r w:rsidRPr="005C0AAB">
        <w:rPr>
          <w:rFonts w:ascii="Times New Roman" w:hAnsi="Times New Roman" w:cs="Times New Roman"/>
          <w:szCs w:val="24"/>
        </w:rPr>
        <w:t xml:space="preserve"> jest zmianą następczą </w:t>
      </w:r>
      <w:r w:rsidR="00495581" w:rsidRPr="005C0AAB">
        <w:rPr>
          <w:rFonts w:ascii="Times New Roman" w:hAnsi="Times New Roman" w:cs="Times New Roman"/>
          <w:szCs w:val="24"/>
        </w:rPr>
        <w:t>związaną</w:t>
      </w:r>
      <w:r w:rsidRPr="005C0AAB">
        <w:rPr>
          <w:rFonts w:ascii="Times New Roman" w:hAnsi="Times New Roman" w:cs="Times New Roman"/>
          <w:szCs w:val="24"/>
        </w:rPr>
        <w:t xml:space="preserve"> ze zmianą ust. 1</w:t>
      </w:r>
      <w:r w:rsidR="00822698" w:rsidRPr="005C0AAB">
        <w:rPr>
          <w:rFonts w:ascii="Times New Roman" w:hAnsi="Times New Roman" w:cs="Times New Roman"/>
          <w:szCs w:val="24"/>
        </w:rPr>
        <w:t xml:space="preserve"> w art. 28b</w:t>
      </w:r>
      <w:r w:rsidRPr="005C0AAB">
        <w:rPr>
          <w:rFonts w:ascii="Times New Roman" w:hAnsi="Times New Roman" w:cs="Times New Roman"/>
          <w:szCs w:val="24"/>
        </w:rPr>
        <w:t>.</w:t>
      </w:r>
    </w:p>
    <w:p w14:paraId="2A5EDE76" w14:textId="72A4CA50" w:rsidR="00760F4C" w:rsidRPr="005C0AAB" w:rsidRDefault="00760F4C"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W </w:t>
      </w:r>
      <w:r w:rsidR="00495581" w:rsidRPr="005C0AAB">
        <w:rPr>
          <w:rFonts w:ascii="Times New Roman" w:hAnsi="Times New Roman" w:cs="Times New Roman"/>
          <w:szCs w:val="24"/>
        </w:rPr>
        <w:t xml:space="preserve">art. 28b w </w:t>
      </w:r>
      <w:r w:rsidR="007B550E" w:rsidRPr="005C0AAB">
        <w:rPr>
          <w:rFonts w:ascii="Times New Roman" w:hAnsi="Times New Roman" w:cs="Times New Roman"/>
          <w:szCs w:val="24"/>
        </w:rPr>
        <w:t xml:space="preserve">ust. </w:t>
      </w:r>
      <w:r w:rsidRPr="005C0AAB">
        <w:rPr>
          <w:rFonts w:ascii="Times New Roman" w:hAnsi="Times New Roman" w:cs="Times New Roman"/>
          <w:szCs w:val="24"/>
        </w:rPr>
        <w:t xml:space="preserve">3 dodano ograniczenie emisji gazów cieplarnianych w cyklu życia </w:t>
      </w:r>
      <w:r w:rsidR="00F76183" w:rsidRPr="005C0AAB">
        <w:rPr>
          <w:rFonts w:ascii="Times New Roman" w:hAnsi="Times New Roman" w:cs="Times New Roman"/>
          <w:szCs w:val="24"/>
        </w:rPr>
        <w:t>biopłynów</w:t>
      </w:r>
      <w:r w:rsidRPr="005C0AAB">
        <w:rPr>
          <w:rFonts w:ascii="Times New Roman" w:hAnsi="Times New Roman" w:cs="Times New Roman"/>
          <w:szCs w:val="24"/>
        </w:rPr>
        <w:t xml:space="preserve">, który oblicza się zgodnie z zasadami określonymi w załączniku nr </w:t>
      </w:r>
      <w:r w:rsidR="00F76183" w:rsidRPr="005C0AAB">
        <w:rPr>
          <w:rFonts w:ascii="Times New Roman" w:hAnsi="Times New Roman" w:cs="Times New Roman"/>
          <w:szCs w:val="24"/>
        </w:rPr>
        <w:t>2</w:t>
      </w:r>
      <w:r w:rsidRPr="005C0AAB">
        <w:rPr>
          <w:rFonts w:ascii="Times New Roman" w:hAnsi="Times New Roman" w:cs="Times New Roman"/>
          <w:szCs w:val="24"/>
        </w:rPr>
        <w:t xml:space="preserve"> do ustawy.</w:t>
      </w:r>
    </w:p>
    <w:p w14:paraId="18D1D59B" w14:textId="5404EAEF" w:rsidR="00F76183" w:rsidRPr="005C0AAB" w:rsidRDefault="718E1A3E" w:rsidP="00452C92">
      <w:pPr>
        <w:pStyle w:val="ZARTzmartartykuempunktem"/>
        <w:ind w:left="0" w:firstLine="0"/>
        <w:rPr>
          <w:rFonts w:ascii="Times New Roman" w:hAnsi="Times New Roman" w:cs="Times New Roman"/>
          <w:szCs w:val="24"/>
        </w:rPr>
      </w:pPr>
      <w:r w:rsidRPr="005C0AAB">
        <w:rPr>
          <w:rFonts w:ascii="Times New Roman" w:hAnsi="Times New Roman" w:cs="Times New Roman"/>
          <w:szCs w:val="24"/>
        </w:rPr>
        <w:t xml:space="preserve">W </w:t>
      </w:r>
      <w:r w:rsidR="5CE9A050" w:rsidRPr="005C0AAB">
        <w:rPr>
          <w:rFonts w:ascii="Times New Roman" w:hAnsi="Times New Roman" w:cs="Times New Roman"/>
          <w:szCs w:val="24"/>
        </w:rPr>
        <w:t xml:space="preserve">art. 28b w </w:t>
      </w:r>
      <w:r w:rsidRPr="005C0AAB">
        <w:rPr>
          <w:rFonts w:ascii="Times New Roman" w:hAnsi="Times New Roman" w:cs="Times New Roman"/>
          <w:szCs w:val="24"/>
        </w:rPr>
        <w:t>ust</w:t>
      </w:r>
      <w:r w:rsidR="5CE9A050" w:rsidRPr="005C0AAB">
        <w:rPr>
          <w:rFonts w:ascii="Times New Roman" w:hAnsi="Times New Roman" w:cs="Times New Roman"/>
          <w:szCs w:val="24"/>
        </w:rPr>
        <w:t>.</w:t>
      </w:r>
      <w:r w:rsidRPr="005C0AAB">
        <w:rPr>
          <w:rFonts w:ascii="Times New Roman" w:hAnsi="Times New Roman" w:cs="Times New Roman"/>
          <w:szCs w:val="24"/>
        </w:rPr>
        <w:t xml:space="preserve"> 4 wskazano, że do obliczenia emisji gazów cieplarnianych spowodowanych uprawą surowców rolniczych przeznaczanych do wytworzenia biokomponentów</w:t>
      </w:r>
      <w:r w:rsidR="00F76183" w:rsidRPr="005C0AAB">
        <w:rPr>
          <w:rFonts w:ascii="Times New Roman" w:hAnsi="Times New Roman" w:cs="Times New Roman"/>
          <w:szCs w:val="24"/>
        </w:rPr>
        <w:t>, paliw z biomasy lub biopłynów</w:t>
      </w:r>
      <w:r w:rsidRPr="005C0AAB">
        <w:rPr>
          <w:rFonts w:ascii="Times New Roman" w:hAnsi="Times New Roman" w:cs="Times New Roman"/>
          <w:szCs w:val="24"/>
        </w:rPr>
        <w:t xml:space="preserve"> stosuje się</w:t>
      </w:r>
      <w:r w:rsidR="00F76183" w:rsidRPr="005C0AAB">
        <w:rPr>
          <w:rFonts w:ascii="Times New Roman" w:hAnsi="Times New Roman" w:cs="Times New Roman"/>
          <w:szCs w:val="24"/>
        </w:rPr>
        <w:t>:</w:t>
      </w:r>
    </w:p>
    <w:p w14:paraId="505B169E" w14:textId="02888E10" w:rsidR="00F76183" w:rsidRPr="005C0AAB" w:rsidRDefault="718E1A3E" w:rsidP="00452C92">
      <w:pPr>
        <w:pStyle w:val="ZARTzmartartykuempunktem"/>
        <w:numPr>
          <w:ilvl w:val="0"/>
          <w:numId w:val="43"/>
        </w:numPr>
        <w:ind w:left="426" w:hanging="426"/>
        <w:rPr>
          <w:rFonts w:ascii="Times New Roman" w:hAnsi="Times New Roman" w:cs="Times New Roman"/>
          <w:szCs w:val="24"/>
        </w:rPr>
      </w:pPr>
      <w:r w:rsidRPr="005C0AAB">
        <w:rPr>
          <w:rFonts w:ascii="Times New Roman" w:hAnsi="Times New Roman" w:cs="Times New Roman"/>
          <w:szCs w:val="24"/>
        </w:rPr>
        <w:lastRenderedPageBreak/>
        <w:t xml:space="preserve">wartości standardowe </w:t>
      </w:r>
      <w:r w:rsidR="6DE79E0B" w:rsidRPr="005C0AAB">
        <w:rPr>
          <w:rFonts w:ascii="Times New Roman" w:hAnsi="Times New Roman" w:cs="Times New Roman"/>
          <w:szCs w:val="24"/>
        </w:rPr>
        <w:t xml:space="preserve">ograniczenia </w:t>
      </w:r>
      <w:r w:rsidRPr="005C0AAB">
        <w:rPr>
          <w:rFonts w:ascii="Times New Roman" w:hAnsi="Times New Roman" w:cs="Times New Roman"/>
          <w:szCs w:val="24"/>
        </w:rPr>
        <w:t xml:space="preserve">emisji gazów cieplarnianych określone w załączniku nr 2 do ustawy </w:t>
      </w:r>
      <w:r w:rsidR="004A2CB9">
        <w:rPr>
          <w:rFonts w:ascii="Times New Roman" w:hAnsi="Times New Roman" w:cs="Times New Roman"/>
          <w:szCs w:val="24"/>
        </w:rPr>
        <w:t>–</w:t>
      </w:r>
      <w:r w:rsidR="00F76183" w:rsidRPr="005C0AAB">
        <w:rPr>
          <w:rFonts w:ascii="Times New Roman" w:hAnsi="Times New Roman" w:cs="Times New Roman"/>
          <w:szCs w:val="24"/>
        </w:rPr>
        <w:t xml:space="preserve"> </w:t>
      </w:r>
      <w:r w:rsidRPr="005C0AAB">
        <w:rPr>
          <w:rFonts w:ascii="Times New Roman" w:hAnsi="Times New Roman" w:cs="Times New Roman"/>
          <w:szCs w:val="24"/>
        </w:rPr>
        <w:t>w</w:t>
      </w:r>
      <w:r w:rsidR="108C530B" w:rsidRPr="005C0AAB">
        <w:rPr>
          <w:rFonts w:ascii="Times New Roman" w:hAnsi="Times New Roman" w:cs="Times New Roman"/>
          <w:szCs w:val="24"/>
        </w:rPr>
        <w:t> </w:t>
      </w:r>
      <w:r w:rsidRPr="005C0AAB">
        <w:rPr>
          <w:rFonts w:ascii="Times New Roman" w:hAnsi="Times New Roman" w:cs="Times New Roman"/>
          <w:szCs w:val="24"/>
        </w:rPr>
        <w:t>przypadku biokomponentów i biopłynów</w:t>
      </w:r>
      <w:r w:rsidR="00F76183" w:rsidRPr="005C0AAB">
        <w:rPr>
          <w:rFonts w:ascii="Times New Roman" w:hAnsi="Times New Roman" w:cs="Times New Roman"/>
          <w:szCs w:val="24"/>
        </w:rPr>
        <w:t>,</w:t>
      </w:r>
    </w:p>
    <w:p w14:paraId="1725B8DB" w14:textId="4BBEA6AC" w:rsidR="00F76183" w:rsidRPr="005C0AAB" w:rsidRDefault="718E1A3E" w:rsidP="00452C92">
      <w:pPr>
        <w:pStyle w:val="ZARTzmartartykuempunktem"/>
        <w:numPr>
          <w:ilvl w:val="0"/>
          <w:numId w:val="43"/>
        </w:numPr>
        <w:ind w:left="426" w:hanging="426"/>
        <w:rPr>
          <w:rFonts w:ascii="Times New Roman" w:hAnsi="Times New Roman" w:cs="Times New Roman"/>
          <w:szCs w:val="24"/>
        </w:rPr>
      </w:pPr>
      <w:r w:rsidRPr="005C0AAB">
        <w:rPr>
          <w:rFonts w:ascii="Times New Roman" w:hAnsi="Times New Roman" w:cs="Times New Roman"/>
          <w:szCs w:val="24"/>
        </w:rPr>
        <w:t>w załączniku nr 3 do ustawy w</w:t>
      </w:r>
      <w:r w:rsidR="00B17DC4" w:rsidRPr="005C0AAB">
        <w:rPr>
          <w:rFonts w:ascii="Times New Roman" w:hAnsi="Times New Roman" w:cs="Times New Roman"/>
          <w:szCs w:val="24"/>
        </w:rPr>
        <w:t> </w:t>
      </w:r>
      <w:r w:rsidRPr="005C0AAB">
        <w:rPr>
          <w:rFonts w:ascii="Times New Roman" w:hAnsi="Times New Roman" w:cs="Times New Roman"/>
          <w:szCs w:val="24"/>
        </w:rPr>
        <w:t xml:space="preserve">przypadku paliw z biomasy </w:t>
      </w:r>
      <w:r w:rsidR="00F76183" w:rsidRPr="005C0AAB">
        <w:rPr>
          <w:rFonts w:ascii="Times New Roman" w:hAnsi="Times New Roman" w:cs="Times New Roman"/>
          <w:szCs w:val="24"/>
        </w:rPr>
        <w:t>lub</w:t>
      </w:r>
    </w:p>
    <w:p w14:paraId="5512BBC6" w14:textId="69835588" w:rsidR="002B0AA2" w:rsidRPr="005C0AAB" w:rsidRDefault="718E1A3E" w:rsidP="00452C92">
      <w:pPr>
        <w:pStyle w:val="ZARTzmartartykuempunktem"/>
        <w:numPr>
          <w:ilvl w:val="0"/>
          <w:numId w:val="43"/>
        </w:numPr>
        <w:spacing w:after="120"/>
        <w:ind w:left="426" w:hanging="426"/>
        <w:rPr>
          <w:rFonts w:ascii="Times New Roman" w:hAnsi="Times New Roman" w:cs="Times New Roman"/>
          <w:szCs w:val="24"/>
        </w:rPr>
      </w:pPr>
      <w:r w:rsidRPr="005C0AAB">
        <w:rPr>
          <w:rFonts w:ascii="Times New Roman" w:hAnsi="Times New Roman" w:cs="Times New Roman"/>
          <w:szCs w:val="24"/>
        </w:rPr>
        <w:t>wartości emisji gazów cieplarnianych umieszczone w wykazie, ogłoszonym na podstawie ust. 6, lub wartości rzeczywiste dla tych upraw, które oblicza się zgodnie z</w:t>
      </w:r>
      <w:r w:rsidR="108C530B" w:rsidRPr="005C0AAB">
        <w:rPr>
          <w:rFonts w:ascii="Times New Roman" w:hAnsi="Times New Roman" w:cs="Times New Roman"/>
          <w:szCs w:val="24"/>
        </w:rPr>
        <w:t> </w:t>
      </w:r>
      <w:r w:rsidRPr="005C0AAB">
        <w:rPr>
          <w:rFonts w:ascii="Times New Roman" w:hAnsi="Times New Roman" w:cs="Times New Roman"/>
          <w:szCs w:val="24"/>
        </w:rPr>
        <w:t>metodyką określoną w części II.3 załącznika nr 2 do ustawy lub w części II.2 załącznika nr</w:t>
      </w:r>
      <w:r w:rsidR="108C530B" w:rsidRPr="005C0AAB">
        <w:rPr>
          <w:rFonts w:ascii="Times New Roman" w:hAnsi="Times New Roman" w:cs="Times New Roman"/>
          <w:szCs w:val="24"/>
        </w:rPr>
        <w:t> </w:t>
      </w:r>
      <w:r w:rsidRPr="005C0AAB">
        <w:rPr>
          <w:rFonts w:ascii="Times New Roman" w:hAnsi="Times New Roman" w:cs="Times New Roman"/>
          <w:szCs w:val="24"/>
        </w:rPr>
        <w:t>3 do ustawy</w:t>
      </w:r>
      <w:r w:rsidR="3F5DF505" w:rsidRPr="005C0AAB">
        <w:rPr>
          <w:rFonts w:ascii="Times New Roman" w:hAnsi="Times New Roman" w:cs="Times New Roman"/>
          <w:szCs w:val="24"/>
        </w:rPr>
        <w:t>.</w:t>
      </w:r>
    </w:p>
    <w:p w14:paraId="643918D6" w14:textId="77777777" w:rsidR="00FF48FB" w:rsidRPr="005C0AAB" w:rsidRDefault="00FF48FB" w:rsidP="00452C92">
      <w:pPr>
        <w:pStyle w:val="ZARTzmartartykuempunktem"/>
        <w:spacing w:after="120"/>
        <w:ind w:left="0" w:firstLine="0"/>
        <w:rPr>
          <w:rFonts w:ascii="Times New Roman" w:hAnsi="Times New Roman" w:cs="Times New Roman"/>
          <w:b/>
          <w:bCs/>
          <w:szCs w:val="24"/>
          <w:u w:val="single"/>
          <w:vertAlign w:val="superscript"/>
        </w:rPr>
      </w:pPr>
      <w:r w:rsidRPr="005C0AAB">
        <w:rPr>
          <w:rFonts w:ascii="Times New Roman" w:hAnsi="Times New Roman" w:cs="Times New Roman"/>
          <w:b/>
          <w:bCs/>
          <w:szCs w:val="24"/>
          <w:u w:val="single"/>
        </w:rPr>
        <w:t>Dodanie art. 28b</w:t>
      </w:r>
      <w:r w:rsidRPr="005C0AAB">
        <w:rPr>
          <w:rFonts w:ascii="Times New Roman" w:hAnsi="Times New Roman" w:cs="Times New Roman"/>
          <w:b/>
          <w:bCs/>
          <w:szCs w:val="24"/>
          <w:u w:val="single"/>
          <w:vertAlign w:val="superscript"/>
        </w:rPr>
        <w:t>1</w:t>
      </w:r>
    </w:p>
    <w:p w14:paraId="6AB641FA" w14:textId="6070386A" w:rsidR="002B0AA2" w:rsidRPr="005C0AAB" w:rsidRDefault="3F585E1D"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W celu określenia minimalnych kryteriów ograniczenia emisji gazów cieplarnia</w:t>
      </w:r>
      <w:r w:rsidR="00522072">
        <w:rPr>
          <w:rFonts w:ascii="Times New Roman" w:hAnsi="Times New Roman" w:cs="Times New Roman"/>
          <w:szCs w:val="24"/>
        </w:rPr>
        <w:t>ny</w:t>
      </w:r>
      <w:r w:rsidRPr="005C0AAB">
        <w:rPr>
          <w:rFonts w:ascii="Times New Roman" w:hAnsi="Times New Roman" w:cs="Times New Roman"/>
          <w:szCs w:val="24"/>
        </w:rPr>
        <w:t xml:space="preserve">ch </w:t>
      </w:r>
      <w:r w:rsidR="002B400B" w:rsidRPr="005C0AAB">
        <w:rPr>
          <w:rFonts w:ascii="Times New Roman" w:hAnsi="Times New Roman" w:cs="Times New Roman"/>
          <w:szCs w:val="24"/>
        </w:rPr>
        <w:t xml:space="preserve">dla </w:t>
      </w:r>
      <w:r w:rsidRPr="005C0AAB">
        <w:rPr>
          <w:rFonts w:ascii="Times New Roman" w:hAnsi="Times New Roman" w:cs="Times New Roman"/>
          <w:szCs w:val="24"/>
        </w:rPr>
        <w:t>innych paliw odnawialnych wprowadzono art. 28b</w:t>
      </w:r>
      <w:r w:rsidRPr="005C0AAB">
        <w:rPr>
          <w:rFonts w:ascii="Times New Roman" w:hAnsi="Times New Roman" w:cs="Times New Roman"/>
          <w:szCs w:val="24"/>
          <w:vertAlign w:val="superscript"/>
        </w:rPr>
        <w:t>1</w:t>
      </w:r>
      <w:r w:rsidRPr="005C0AAB">
        <w:rPr>
          <w:rFonts w:ascii="Times New Roman" w:hAnsi="Times New Roman" w:cs="Times New Roman"/>
          <w:szCs w:val="24"/>
        </w:rPr>
        <w:t xml:space="preserve">, a także wymagania w zakresie energii elektrycznej wykorzystywanej do wytwarzania innych paliw odnawialnych bezpośrednio albo do wytwarzania produktów pośrednich. Określono </w:t>
      </w:r>
      <w:r w:rsidR="00B70DB9" w:rsidRPr="005C0AAB">
        <w:rPr>
          <w:rFonts w:ascii="Times New Roman" w:hAnsi="Times New Roman" w:cs="Times New Roman"/>
          <w:szCs w:val="24"/>
        </w:rPr>
        <w:t>zakres</w:t>
      </w:r>
      <w:r w:rsidRPr="005C0AAB">
        <w:rPr>
          <w:rFonts w:ascii="Times New Roman" w:hAnsi="Times New Roman" w:cs="Times New Roman"/>
          <w:szCs w:val="24"/>
        </w:rPr>
        <w:t xml:space="preserve"> ograniczenia emisji gazów cieplarnianych wynikając</w:t>
      </w:r>
      <w:r w:rsidR="52EE61AF" w:rsidRPr="005C0AAB">
        <w:rPr>
          <w:rFonts w:ascii="Times New Roman" w:hAnsi="Times New Roman" w:cs="Times New Roman"/>
          <w:szCs w:val="24"/>
        </w:rPr>
        <w:t>y</w:t>
      </w:r>
      <w:r w:rsidRPr="005C0AAB">
        <w:rPr>
          <w:rFonts w:ascii="Times New Roman" w:hAnsi="Times New Roman" w:cs="Times New Roman"/>
          <w:szCs w:val="24"/>
        </w:rPr>
        <w:t xml:space="preserve"> ze stosowania innych paliw odnawialnych, na poziomie co najmniej 70</w:t>
      </w:r>
      <w:r w:rsidR="00046225" w:rsidRPr="005C0AAB">
        <w:rPr>
          <w:rFonts w:ascii="Times New Roman" w:hAnsi="Times New Roman" w:cs="Times New Roman"/>
          <w:szCs w:val="24"/>
        </w:rPr>
        <w:t> </w:t>
      </w:r>
      <w:r w:rsidRPr="005C0AAB">
        <w:rPr>
          <w:rFonts w:ascii="Times New Roman" w:hAnsi="Times New Roman" w:cs="Times New Roman"/>
          <w:szCs w:val="24"/>
        </w:rPr>
        <w:t>%</w:t>
      </w:r>
      <w:r w:rsidR="00522072">
        <w:rPr>
          <w:rFonts w:ascii="Times New Roman" w:hAnsi="Times New Roman" w:cs="Times New Roman"/>
          <w:szCs w:val="24"/>
        </w:rPr>
        <w:t>,</w:t>
      </w:r>
      <w:r w:rsidRPr="005C0AAB">
        <w:rPr>
          <w:rFonts w:ascii="Times New Roman" w:hAnsi="Times New Roman" w:cs="Times New Roman"/>
          <w:szCs w:val="24"/>
        </w:rPr>
        <w:t xml:space="preserve"> zgodnie z art. 25</w:t>
      </w:r>
      <w:r w:rsidR="408A2FF5" w:rsidRPr="005C0AAB">
        <w:rPr>
          <w:rFonts w:ascii="Times New Roman" w:hAnsi="Times New Roman" w:cs="Times New Roman"/>
          <w:szCs w:val="24"/>
        </w:rPr>
        <w:t xml:space="preserve"> ust. 2</w:t>
      </w:r>
      <w:r w:rsidRPr="005C0AAB">
        <w:rPr>
          <w:rFonts w:ascii="Times New Roman" w:hAnsi="Times New Roman" w:cs="Times New Roman"/>
          <w:szCs w:val="24"/>
        </w:rPr>
        <w:t xml:space="preserve"> dyrektywy REDII.</w:t>
      </w:r>
    </w:p>
    <w:p w14:paraId="164F532D" w14:textId="6E516F91" w:rsidR="00B70DB9" w:rsidRPr="005C0AAB" w:rsidRDefault="00D166E1"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Zmiana ta wynika z rozszerzenia w dyrektywie REDII kryterium ograniczenia emisji gazów cieplarnianych na paliwa wyprodukowane w procesach innych niż przerób biomasy. Art. 28b</w:t>
      </w:r>
      <w:r w:rsidRPr="005C0AAB">
        <w:rPr>
          <w:rFonts w:ascii="Times New Roman" w:hAnsi="Times New Roman" w:cs="Times New Roman"/>
          <w:szCs w:val="24"/>
          <w:vertAlign w:val="superscript"/>
        </w:rPr>
        <w:t>1</w:t>
      </w:r>
      <w:r w:rsidRPr="005C0AAB">
        <w:rPr>
          <w:rFonts w:ascii="Times New Roman" w:hAnsi="Times New Roman" w:cs="Times New Roman"/>
          <w:szCs w:val="24"/>
        </w:rPr>
        <w:t xml:space="preserve"> odnosi się do tego kryterium w zakresie innych paliw odnawialnych. Wprowadza również zasady uwzględniania wartości energetycznej innych paliw odnawialnych w realizacji NCW, w zależności od tego, z jakiej energii elektrycznej zostały one wyprodukowane (czy energia z</w:t>
      </w:r>
      <w:r w:rsidR="00394495" w:rsidRPr="005C0AAB">
        <w:rPr>
          <w:rFonts w:ascii="Times New Roman" w:hAnsi="Times New Roman" w:cs="Times New Roman"/>
          <w:szCs w:val="24"/>
        </w:rPr>
        <w:t> </w:t>
      </w:r>
      <w:r w:rsidRPr="005C0AAB">
        <w:rPr>
          <w:rFonts w:ascii="Times New Roman" w:hAnsi="Times New Roman" w:cs="Times New Roman"/>
          <w:szCs w:val="24"/>
        </w:rPr>
        <w:t xml:space="preserve">sieci, czy z bezpośredniego podłączenia do instalacji wytwarzającej energię elektryczną z odnawialnych źródeł energii). </w:t>
      </w:r>
    </w:p>
    <w:p w14:paraId="082A5265" w14:textId="7CF7D279" w:rsidR="00A120EB" w:rsidRPr="005C0AAB" w:rsidRDefault="00691448"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Zmiany w art. 28ba</w:t>
      </w:r>
    </w:p>
    <w:p w14:paraId="5C3DF511" w14:textId="6C0CEA6D" w:rsidR="006A0F4C" w:rsidRPr="005C0AAB" w:rsidRDefault="00691448" w:rsidP="00452C92">
      <w:pPr>
        <w:pStyle w:val="ZARTzmartartykuempunktem"/>
        <w:spacing w:after="120"/>
        <w:ind w:left="0" w:firstLine="0"/>
        <w:rPr>
          <w:rFonts w:ascii="Times New Roman" w:hAnsi="Times New Roman" w:cs="Times New Roman"/>
          <w:szCs w:val="24"/>
          <w:u w:val="words"/>
        </w:rPr>
      </w:pPr>
      <w:r w:rsidRPr="005C0AAB">
        <w:rPr>
          <w:rFonts w:ascii="Times New Roman" w:hAnsi="Times New Roman" w:cs="Times New Roman"/>
          <w:szCs w:val="24"/>
        </w:rPr>
        <w:t xml:space="preserve">Przepis ten dotyczy określenia kryteriów zrównoważonego rozwoju w zakresie bioróżnorodności. </w:t>
      </w:r>
      <w:r w:rsidR="00091BB7" w:rsidRPr="005C0AAB">
        <w:rPr>
          <w:rFonts w:ascii="Times New Roman" w:hAnsi="Times New Roman" w:cs="Times New Roman"/>
          <w:szCs w:val="24"/>
        </w:rPr>
        <w:t xml:space="preserve">W celu wdrożenia art. 29 ust. 3 dyrektywy REDII rozszerzono dotychczasowy zakres przepisu art. 28ba </w:t>
      </w:r>
      <w:r w:rsidR="003B3C51" w:rsidRPr="005C0AAB">
        <w:rPr>
          <w:rFonts w:ascii="Times New Roman" w:hAnsi="Times New Roman" w:cs="Times New Roman"/>
          <w:szCs w:val="24"/>
        </w:rPr>
        <w:t xml:space="preserve">ustawy z dnia 25 sierpnia 2006 r. o biokomponentach i biopaliwach ciekłych </w:t>
      </w:r>
      <w:r w:rsidR="00091BB7" w:rsidRPr="005C0AAB">
        <w:rPr>
          <w:rFonts w:ascii="Times New Roman" w:hAnsi="Times New Roman" w:cs="Times New Roman"/>
          <w:szCs w:val="24"/>
        </w:rPr>
        <w:t xml:space="preserve">o </w:t>
      </w:r>
      <w:r w:rsidR="00920F17" w:rsidRPr="005C0AAB">
        <w:rPr>
          <w:rFonts w:ascii="Times New Roman" w:hAnsi="Times New Roman" w:cs="Times New Roman"/>
          <w:szCs w:val="24"/>
        </w:rPr>
        <w:t>doprecyzowanie, że kryterium to odnosi się do biokomponentów wytworzonych z biomasy rolniczej</w:t>
      </w:r>
      <w:r w:rsidR="00091BB7" w:rsidRPr="005C0AAB">
        <w:rPr>
          <w:rFonts w:ascii="Times New Roman" w:hAnsi="Times New Roman" w:cs="Times New Roman"/>
          <w:szCs w:val="24"/>
        </w:rPr>
        <w:t>. Pona</w:t>
      </w:r>
      <w:r w:rsidR="001D1261" w:rsidRPr="005C0AAB">
        <w:rPr>
          <w:rFonts w:ascii="Times New Roman" w:hAnsi="Times New Roman" w:cs="Times New Roman"/>
          <w:szCs w:val="24"/>
        </w:rPr>
        <w:t>dto dodano kryteria związane z </w:t>
      </w:r>
      <w:r w:rsidR="002B0AA2" w:rsidRPr="005C0AAB">
        <w:rPr>
          <w:rFonts w:ascii="Times New Roman" w:hAnsi="Times New Roman" w:cs="Times New Roman"/>
          <w:szCs w:val="24"/>
        </w:rPr>
        <w:t xml:space="preserve">terenami </w:t>
      </w:r>
      <w:r w:rsidR="00091BB7" w:rsidRPr="005C0AAB">
        <w:rPr>
          <w:rFonts w:ascii="Times New Roman" w:hAnsi="Times New Roman" w:cs="Times New Roman"/>
          <w:szCs w:val="24"/>
        </w:rPr>
        <w:t xml:space="preserve">o wysokiej różnorodności biologicznej. </w:t>
      </w:r>
    </w:p>
    <w:p w14:paraId="3FA7FA6C" w14:textId="2F5AA5CB" w:rsidR="00542BF8" w:rsidRPr="005C0AAB" w:rsidRDefault="006A0F4C"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Zmiany w art. 28bb</w:t>
      </w:r>
    </w:p>
    <w:p w14:paraId="41A6F5BA" w14:textId="7BC631BA" w:rsidR="006A0F4C" w:rsidRPr="005C0AAB" w:rsidRDefault="00FD0A43"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Przepis określa kryterium ochrony terenów zasobnych w duże</w:t>
      </w:r>
      <w:r w:rsidR="00D05093" w:rsidRPr="005C0AAB">
        <w:rPr>
          <w:rFonts w:ascii="Times New Roman" w:hAnsi="Times New Roman" w:cs="Times New Roman"/>
          <w:szCs w:val="24"/>
        </w:rPr>
        <w:t xml:space="preserve"> ilości</w:t>
      </w:r>
      <w:r w:rsidRPr="005C0AAB">
        <w:rPr>
          <w:rFonts w:ascii="Times New Roman" w:hAnsi="Times New Roman" w:cs="Times New Roman"/>
          <w:szCs w:val="24"/>
        </w:rPr>
        <w:t xml:space="preserve"> pierwiastk</w:t>
      </w:r>
      <w:r w:rsidR="00D05093" w:rsidRPr="005C0AAB">
        <w:rPr>
          <w:rFonts w:ascii="Times New Roman" w:hAnsi="Times New Roman" w:cs="Times New Roman"/>
          <w:szCs w:val="24"/>
        </w:rPr>
        <w:t>a</w:t>
      </w:r>
      <w:r w:rsidRPr="005C0AAB">
        <w:rPr>
          <w:rFonts w:ascii="Times New Roman" w:hAnsi="Times New Roman" w:cs="Times New Roman"/>
          <w:szCs w:val="24"/>
        </w:rPr>
        <w:t xml:space="preserve"> węgla. Zmiany dotyczą doprecyzowania</w:t>
      </w:r>
      <w:r w:rsidR="00490C76" w:rsidRPr="005C0AAB">
        <w:rPr>
          <w:rFonts w:ascii="Times New Roman" w:hAnsi="Times New Roman" w:cs="Times New Roman"/>
          <w:szCs w:val="24"/>
        </w:rPr>
        <w:t>,</w:t>
      </w:r>
      <w:r w:rsidRPr="005C0AAB">
        <w:rPr>
          <w:rFonts w:ascii="Times New Roman" w:hAnsi="Times New Roman" w:cs="Times New Roman"/>
          <w:szCs w:val="24"/>
        </w:rPr>
        <w:t xml:space="preserve"> że</w:t>
      </w:r>
      <w:r w:rsidR="00FA745F" w:rsidRPr="005C0AAB">
        <w:rPr>
          <w:rFonts w:ascii="Times New Roman" w:hAnsi="Times New Roman" w:cs="Times New Roman"/>
          <w:szCs w:val="24"/>
        </w:rPr>
        <w:t> </w:t>
      </w:r>
      <w:r w:rsidRPr="005C0AAB">
        <w:rPr>
          <w:rFonts w:ascii="Times New Roman" w:hAnsi="Times New Roman" w:cs="Times New Roman"/>
          <w:szCs w:val="24"/>
        </w:rPr>
        <w:t>te</w:t>
      </w:r>
      <w:r w:rsidR="00490C76" w:rsidRPr="005C0AAB">
        <w:rPr>
          <w:rFonts w:ascii="Times New Roman" w:hAnsi="Times New Roman" w:cs="Times New Roman"/>
          <w:szCs w:val="24"/>
        </w:rPr>
        <w:t xml:space="preserve"> kryteria</w:t>
      </w:r>
      <w:r w:rsidRPr="005C0AAB">
        <w:rPr>
          <w:rFonts w:ascii="Times New Roman" w:hAnsi="Times New Roman" w:cs="Times New Roman"/>
          <w:szCs w:val="24"/>
        </w:rPr>
        <w:t xml:space="preserve"> dotyczą biokomponentów, które zostały wytworzone z</w:t>
      </w:r>
      <w:r w:rsidR="00920F17" w:rsidRPr="005C0AAB">
        <w:rPr>
          <w:rFonts w:ascii="Times New Roman" w:hAnsi="Times New Roman" w:cs="Times New Roman"/>
          <w:szCs w:val="24"/>
        </w:rPr>
        <w:t> </w:t>
      </w:r>
      <w:r w:rsidRPr="005C0AAB">
        <w:rPr>
          <w:rFonts w:ascii="Times New Roman" w:hAnsi="Times New Roman" w:cs="Times New Roman"/>
          <w:szCs w:val="24"/>
        </w:rPr>
        <w:t>biomasy rolniczej. Przepis wdraża art. 29 ust. 4 dyrektywy REDII.</w:t>
      </w:r>
    </w:p>
    <w:p w14:paraId="4E7E5163" w14:textId="4FA13FE2" w:rsidR="00DC0CDE" w:rsidRPr="005C0AAB" w:rsidRDefault="00422C62"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b/>
          <w:bCs/>
          <w:szCs w:val="24"/>
          <w:u w:val="single"/>
        </w:rPr>
        <w:lastRenderedPageBreak/>
        <w:t>W</w:t>
      </w:r>
      <w:r w:rsidR="004834B9" w:rsidRPr="005C0AAB">
        <w:rPr>
          <w:rFonts w:ascii="Times New Roman" w:hAnsi="Times New Roman" w:cs="Times New Roman"/>
          <w:b/>
          <w:bCs/>
          <w:szCs w:val="24"/>
          <w:u w:val="single"/>
        </w:rPr>
        <w:t xml:space="preserve"> art. 28bc</w:t>
      </w:r>
      <w:r w:rsidRPr="005C0AAB">
        <w:rPr>
          <w:rFonts w:ascii="Times New Roman" w:hAnsi="Times New Roman" w:cs="Times New Roman"/>
          <w:szCs w:val="24"/>
        </w:rPr>
        <w:t xml:space="preserve"> o</w:t>
      </w:r>
      <w:r w:rsidR="007B45DD" w:rsidRPr="005C0AAB">
        <w:rPr>
          <w:rFonts w:ascii="Times New Roman" w:hAnsi="Times New Roman" w:cs="Times New Roman"/>
          <w:szCs w:val="24"/>
        </w:rPr>
        <w:t>kreślono kryterium ochrony torfowisk dla biokomponentów wytworzonych z biomasy rolniczej</w:t>
      </w:r>
      <w:r w:rsidR="00DC0CDE" w:rsidRPr="005C0AAB">
        <w:rPr>
          <w:rFonts w:ascii="Times New Roman" w:hAnsi="Times New Roman" w:cs="Times New Roman"/>
          <w:szCs w:val="24"/>
        </w:rPr>
        <w:t>.</w:t>
      </w:r>
    </w:p>
    <w:p w14:paraId="77F89DFD" w14:textId="4BE18728" w:rsidR="00133B5E" w:rsidRPr="005C0AAB" w:rsidRDefault="00133B5E" w:rsidP="00452C92">
      <w:pPr>
        <w:pStyle w:val="ZARTzmartartykuempunktem"/>
        <w:spacing w:after="120"/>
        <w:ind w:left="0" w:firstLine="0"/>
        <w:rPr>
          <w:rFonts w:ascii="Times New Roman" w:hAnsi="Times New Roman" w:cs="Times New Roman"/>
          <w:b/>
          <w:bCs/>
          <w:szCs w:val="24"/>
        </w:rPr>
      </w:pPr>
      <w:r w:rsidRPr="005C0AAB">
        <w:rPr>
          <w:rFonts w:ascii="Times New Roman" w:hAnsi="Times New Roman" w:cs="Times New Roman"/>
          <w:b/>
          <w:bCs/>
          <w:szCs w:val="24"/>
          <w:u w:val="single"/>
        </w:rPr>
        <w:t>W art. 28bca</w:t>
      </w:r>
      <w:r w:rsidRPr="005C0AAB">
        <w:rPr>
          <w:rFonts w:ascii="Times New Roman" w:hAnsi="Times New Roman" w:cs="Times New Roman"/>
          <w:b/>
          <w:bCs/>
          <w:szCs w:val="24"/>
        </w:rPr>
        <w:t xml:space="preserve"> </w:t>
      </w:r>
      <w:r w:rsidRPr="005C0AAB">
        <w:rPr>
          <w:rFonts w:ascii="Times New Roman" w:hAnsi="Times New Roman" w:cs="Times New Roman"/>
          <w:szCs w:val="24"/>
        </w:rPr>
        <w:t xml:space="preserve">określono </w:t>
      </w:r>
      <w:r w:rsidR="0D1C7ED8" w:rsidRPr="005C0AAB">
        <w:rPr>
          <w:rFonts w:ascii="Times New Roman" w:hAnsi="Times New Roman" w:cs="Times New Roman"/>
          <w:szCs w:val="24"/>
        </w:rPr>
        <w:t>za</w:t>
      </w:r>
      <w:r w:rsidR="39C3CE4E" w:rsidRPr="005C0AAB">
        <w:rPr>
          <w:rFonts w:ascii="Times New Roman" w:hAnsi="Times New Roman" w:cs="Times New Roman"/>
          <w:szCs w:val="24"/>
        </w:rPr>
        <w:t>sa</w:t>
      </w:r>
      <w:r w:rsidR="0D1C7ED8" w:rsidRPr="005C0AAB">
        <w:rPr>
          <w:rFonts w:ascii="Times New Roman" w:hAnsi="Times New Roman" w:cs="Times New Roman"/>
          <w:szCs w:val="24"/>
        </w:rPr>
        <w:t xml:space="preserve">dy dotyczące </w:t>
      </w:r>
      <w:r w:rsidRPr="005C0AAB">
        <w:rPr>
          <w:rFonts w:ascii="Times New Roman" w:hAnsi="Times New Roman" w:cs="Times New Roman"/>
          <w:szCs w:val="24"/>
        </w:rPr>
        <w:t xml:space="preserve">kryterium wpływu </w:t>
      </w:r>
      <w:r w:rsidR="6AAF084C" w:rsidRPr="005C0AAB">
        <w:rPr>
          <w:rFonts w:ascii="Times New Roman" w:hAnsi="Times New Roman" w:cs="Times New Roman"/>
          <w:szCs w:val="24"/>
        </w:rPr>
        <w:t xml:space="preserve">upraw </w:t>
      </w:r>
      <w:r w:rsidRPr="005C0AAB">
        <w:rPr>
          <w:rFonts w:ascii="Times New Roman" w:hAnsi="Times New Roman" w:cs="Times New Roman"/>
          <w:szCs w:val="24"/>
        </w:rPr>
        <w:t>na jakość gleby.</w:t>
      </w:r>
    </w:p>
    <w:p w14:paraId="527A4D76" w14:textId="3EB23995" w:rsidR="00BA6E5E" w:rsidRPr="005C0AAB" w:rsidRDefault="00BA6E5E"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Zgodnie z art. 29 ust. 2 dyrektywy REDII</w:t>
      </w:r>
      <w:r w:rsidR="00C101B9">
        <w:rPr>
          <w:rFonts w:ascii="Times New Roman" w:hAnsi="Times New Roman" w:cs="Times New Roman"/>
          <w:szCs w:val="24"/>
        </w:rPr>
        <w:t>,</w:t>
      </w:r>
      <w:r w:rsidRPr="005C0AAB">
        <w:rPr>
          <w:rFonts w:ascii="Times New Roman" w:hAnsi="Times New Roman" w:cs="Times New Roman"/>
          <w:szCs w:val="24"/>
        </w:rPr>
        <w:t xml:space="preserve"> aby odpady oraz pozostałości z rolnictwa wykorzystywane do wytwarzania </w:t>
      </w:r>
      <w:r w:rsidRPr="00452C92">
        <w:rPr>
          <w:rFonts w:ascii="Times New Roman" w:hAnsi="Times New Roman" w:cs="Times New Roman"/>
          <w:szCs w:val="24"/>
        </w:rPr>
        <w:t xml:space="preserve">biokomponentów, biopłynów i paliw z biomasy </w:t>
      </w:r>
      <w:r w:rsidRPr="005C0AAB">
        <w:rPr>
          <w:rFonts w:ascii="Times New Roman" w:hAnsi="Times New Roman" w:cs="Times New Roman"/>
          <w:szCs w:val="24"/>
        </w:rPr>
        <w:t xml:space="preserve">mogły zostać zaliczone do celów OZE lub </w:t>
      </w:r>
      <w:r w:rsidR="003B3C51" w:rsidRPr="005C0AAB">
        <w:rPr>
          <w:rFonts w:ascii="Times New Roman" w:hAnsi="Times New Roman" w:cs="Times New Roman"/>
          <w:szCs w:val="24"/>
        </w:rPr>
        <w:t xml:space="preserve">mogły zostać </w:t>
      </w:r>
      <w:r w:rsidRPr="005C0AAB">
        <w:rPr>
          <w:rFonts w:ascii="Times New Roman" w:hAnsi="Times New Roman" w:cs="Times New Roman"/>
          <w:szCs w:val="24"/>
        </w:rPr>
        <w:t xml:space="preserve">objęte mechanizmami wsparcia w zakresie pomocy publicznej powinny być produkowane zgodnie z zasadami ochrony powierzchni gleby, o których mowa w art. 101 pkt 4 </w:t>
      </w:r>
      <w:r w:rsidR="00A97C22" w:rsidRPr="005C0AAB">
        <w:rPr>
          <w:rFonts w:ascii="Times New Roman" w:hAnsi="Times New Roman" w:cs="Times New Roman"/>
          <w:szCs w:val="24"/>
        </w:rPr>
        <w:t>POŚ</w:t>
      </w:r>
      <w:r w:rsidRPr="005C0AAB">
        <w:rPr>
          <w:rFonts w:ascii="Times New Roman" w:hAnsi="Times New Roman" w:cs="Times New Roman"/>
          <w:szCs w:val="24"/>
        </w:rPr>
        <w:t xml:space="preserve"> oraz zasadami dotyczącymi zachowania zasobów pierwiastka węgla w glebie.</w:t>
      </w:r>
    </w:p>
    <w:p w14:paraId="38FA7771" w14:textId="03438888" w:rsidR="00BA6E5E" w:rsidRPr="005C0AAB" w:rsidRDefault="00BA6E5E"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Spełnienie ww. wymogów może zostać potwierdzone w sytuacji</w:t>
      </w:r>
      <w:r w:rsidR="00C101B9">
        <w:rPr>
          <w:rFonts w:ascii="Times New Roman" w:hAnsi="Times New Roman" w:cs="Times New Roman"/>
          <w:szCs w:val="24"/>
        </w:rPr>
        <w:t>,</w:t>
      </w:r>
      <w:r w:rsidRPr="005C0AAB">
        <w:rPr>
          <w:rFonts w:ascii="Times New Roman" w:hAnsi="Times New Roman" w:cs="Times New Roman"/>
          <w:szCs w:val="24"/>
        </w:rPr>
        <w:t xml:space="preserve"> gdy producent rolny działa w oparciu o krajowy plan zachowania żyzności gleb lub, w przypadku braku jego sporządzenia, w oparciu o indywidualny plan gospodarki glebą, sporządzony zgodnie z wytycznymi określonymi w art. 28bca ust. 2 projektu ustawy.</w:t>
      </w:r>
    </w:p>
    <w:p w14:paraId="7BC50024" w14:textId="4ACD1BB0" w:rsidR="00BA6E5E" w:rsidRPr="005C0AAB" w:rsidRDefault="00BA6E5E"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Z analizy obowiązujących regulacji i wymogów wynika, że w warunkach krajowych nie ma potrzeby sporządzania odrębnego krajowego planu zachowania żyzności gleb, stąd nie wprowadzono delegacji określającej organ zobowiązany do wydania ww. dokumentu. Uznano, że wystarczającym będzie przygotowanie wykazu obowiązujących aktów prawnych, z których wynikają obowiązki dla producentów rolnych do postępowania zgodnie z zasadami ochrony powierzchni gleby oraz regułami monitorowania ww. obowiązków. W tym celu Minister Rolnictwa i Rozwoju Wsi przygotuje komunikat, w którym przedstawiony zostanie szczegółowy wykaz obowiązków nakładanych na producentów rolnych, których stosowanie na terenie kraju gwarantuje spełnienie obowiązków w zakresie monitorowania wpływu produkcji rolnej na jakość gleby i zasoby pierwiastka w glebie. Przedmiotowy komunikat zawierający wykaz przepisów składających się na krajowy plan zachowania żyzności gleb zostanie umieszczony na stronie internetowej resortu Ministerstwa Rolnictwa i Rozwoju Wsi.</w:t>
      </w:r>
      <w:r w:rsidR="00DA1FC2" w:rsidRPr="005C0AAB">
        <w:rPr>
          <w:rFonts w:ascii="Times New Roman" w:hAnsi="Times New Roman" w:cs="Times New Roman"/>
          <w:szCs w:val="24"/>
        </w:rPr>
        <w:t xml:space="preserve"> </w:t>
      </w:r>
    </w:p>
    <w:p w14:paraId="04283970" w14:textId="7898AFB5" w:rsidR="007B45DD" w:rsidRPr="005C0AAB" w:rsidRDefault="007B45DD"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b/>
          <w:bCs/>
          <w:szCs w:val="24"/>
          <w:u w:val="single"/>
        </w:rPr>
        <w:t>W art. 28bc</w:t>
      </w:r>
      <w:r w:rsidR="00133B5E" w:rsidRPr="005C0AAB">
        <w:rPr>
          <w:rFonts w:ascii="Times New Roman" w:hAnsi="Times New Roman" w:cs="Times New Roman"/>
          <w:b/>
          <w:bCs/>
          <w:szCs w:val="24"/>
          <w:u w:val="single"/>
        </w:rPr>
        <w:t>b</w:t>
      </w:r>
      <w:r w:rsidRPr="005C0AAB">
        <w:rPr>
          <w:rFonts w:ascii="Times New Roman" w:hAnsi="Times New Roman" w:cs="Times New Roman"/>
          <w:szCs w:val="24"/>
        </w:rPr>
        <w:t xml:space="preserve"> określono kryterium zrównoważonej gospodarki leśnej dla biokomponentów wytworzonych z biomasy leśnej. </w:t>
      </w:r>
    </w:p>
    <w:p w14:paraId="166000F6" w14:textId="5261BAA3" w:rsidR="00E37FB9" w:rsidRPr="005C0AAB" w:rsidRDefault="00E37FB9"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Zmiany w</w:t>
      </w:r>
      <w:r w:rsidR="007B45DD" w:rsidRPr="005C0AAB">
        <w:rPr>
          <w:rFonts w:ascii="Times New Roman" w:hAnsi="Times New Roman" w:cs="Times New Roman"/>
          <w:b/>
          <w:bCs/>
          <w:szCs w:val="24"/>
          <w:u w:val="single"/>
        </w:rPr>
        <w:t xml:space="preserve"> art. 28bc</w:t>
      </w:r>
      <w:r w:rsidR="00133B5E" w:rsidRPr="005C0AAB">
        <w:rPr>
          <w:rFonts w:ascii="Times New Roman" w:hAnsi="Times New Roman" w:cs="Times New Roman"/>
          <w:b/>
          <w:bCs/>
          <w:szCs w:val="24"/>
          <w:u w:val="single"/>
        </w:rPr>
        <w:t>c</w:t>
      </w:r>
    </w:p>
    <w:p w14:paraId="5D39ADC0" w14:textId="781CB144" w:rsidR="00920F17" w:rsidRPr="005C0AAB" w:rsidRDefault="00E37FB9"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W</w:t>
      </w:r>
      <w:r w:rsidR="009E20DB" w:rsidRPr="005C0AAB">
        <w:rPr>
          <w:rFonts w:ascii="Times New Roman" w:hAnsi="Times New Roman" w:cs="Times New Roman"/>
          <w:szCs w:val="24"/>
        </w:rPr>
        <w:t xml:space="preserve"> ust. 1</w:t>
      </w:r>
      <w:r w:rsidR="007B45DD" w:rsidRPr="005C0AAB">
        <w:rPr>
          <w:rFonts w:ascii="Times New Roman" w:hAnsi="Times New Roman" w:cs="Times New Roman"/>
          <w:szCs w:val="24"/>
        </w:rPr>
        <w:t xml:space="preserve"> określono kryterium niskiego ryzyka spowodowania pośredniej zmiany użytkowania gruntów</w:t>
      </w:r>
      <w:r w:rsidRPr="005C0AAB">
        <w:rPr>
          <w:rFonts w:ascii="Times New Roman" w:hAnsi="Times New Roman" w:cs="Times New Roman"/>
          <w:szCs w:val="24"/>
        </w:rPr>
        <w:t xml:space="preserve"> </w:t>
      </w:r>
      <w:r w:rsidR="007B45DD" w:rsidRPr="005C0AAB">
        <w:rPr>
          <w:rFonts w:ascii="Times New Roman" w:hAnsi="Times New Roman" w:cs="Times New Roman"/>
          <w:szCs w:val="24"/>
        </w:rPr>
        <w:t>dla biokomponentów</w:t>
      </w:r>
      <w:r w:rsidR="00B66E1A" w:rsidRPr="005C0AAB">
        <w:rPr>
          <w:rFonts w:ascii="Times New Roman" w:hAnsi="Times New Roman" w:cs="Times New Roman"/>
          <w:szCs w:val="24"/>
        </w:rPr>
        <w:t>, biopłynów i paliw</w:t>
      </w:r>
      <w:r w:rsidR="007B45DD" w:rsidRPr="005C0AAB">
        <w:rPr>
          <w:rFonts w:ascii="Times New Roman" w:hAnsi="Times New Roman" w:cs="Times New Roman"/>
          <w:szCs w:val="24"/>
        </w:rPr>
        <w:t xml:space="preserve"> wytworzonych z biomasy. </w:t>
      </w:r>
    </w:p>
    <w:p w14:paraId="340F1A5A" w14:textId="1D13AA09" w:rsidR="009E20DB" w:rsidRPr="005C0AAB" w:rsidRDefault="009E20DB"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lastRenderedPageBreak/>
        <w:t xml:space="preserve">W ust. 2 przyjęto, że przy obliczaniu spełnienia kryterium, o którym mowa w ust. 1, uwzględnia się </w:t>
      </w:r>
      <w:bookmarkStart w:id="9" w:name="_Hlk182947297"/>
      <w:r w:rsidRPr="005C0AAB">
        <w:rPr>
          <w:rFonts w:ascii="Times New Roman" w:hAnsi="Times New Roman" w:cs="Times New Roman"/>
          <w:szCs w:val="24"/>
        </w:rPr>
        <w:t>tymczasowe szacowane emisje surowców określone w załączniku nr 3 do ustawy</w:t>
      </w:r>
      <w:bookmarkEnd w:id="9"/>
      <w:r w:rsidRPr="005C0AAB">
        <w:rPr>
          <w:rFonts w:ascii="Times New Roman" w:hAnsi="Times New Roman" w:cs="Times New Roman"/>
          <w:szCs w:val="24"/>
        </w:rPr>
        <w:t>.</w:t>
      </w:r>
    </w:p>
    <w:p w14:paraId="19A7EFF0" w14:textId="1A97AB89" w:rsidR="008A517F" w:rsidRPr="005C0AAB" w:rsidRDefault="008A517F"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b/>
          <w:bCs/>
          <w:szCs w:val="24"/>
          <w:u w:val="single"/>
        </w:rPr>
        <w:t>W art. 28bc</w:t>
      </w:r>
      <w:r w:rsidR="00133B5E" w:rsidRPr="005C0AAB">
        <w:rPr>
          <w:rFonts w:ascii="Times New Roman" w:hAnsi="Times New Roman" w:cs="Times New Roman"/>
          <w:b/>
          <w:bCs/>
          <w:szCs w:val="24"/>
          <w:u w:val="single"/>
        </w:rPr>
        <w:t>d</w:t>
      </w:r>
      <w:r w:rsidRPr="005C0AAB">
        <w:rPr>
          <w:rFonts w:ascii="Times New Roman" w:hAnsi="Times New Roman" w:cs="Times New Roman"/>
          <w:szCs w:val="24"/>
        </w:rPr>
        <w:t xml:space="preserve"> określono odpowiednie stosowanie kryteriów zrównoważonego rozwoju określone w art. 28ba</w:t>
      </w:r>
      <w:r w:rsidR="006B23D2" w:rsidRPr="005C0AAB">
        <w:rPr>
          <w:rFonts w:ascii="Times New Roman" w:hAnsi="Times New Roman" w:cs="Times New Roman"/>
          <w:szCs w:val="24"/>
        </w:rPr>
        <w:t>–</w:t>
      </w:r>
      <w:r w:rsidRPr="005C0AAB">
        <w:rPr>
          <w:rFonts w:ascii="Times New Roman" w:hAnsi="Times New Roman" w:cs="Times New Roman"/>
          <w:szCs w:val="24"/>
        </w:rPr>
        <w:t>28bc</w:t>
      </w:r>
      <w:r w:rsidR="00133B5E" w:rsidRPr="005C0AAB">
        <w:rPr>
          <w:rFonts w:ascii="Times New Roman" w:hAnsi="Times New Roman" w:cs="Times New Roman"/>
          <w:szCs w:val="24"/>
        </w:rPr>
        <w:t>c</w:t>
      </w:r>
      <w:r w:rsidRPr="005C0AAB">
        <w:rPr>
          <w:rFonts w:ascii="Times New Roman" w:hAnsi="Times New Roman" w:cs="Times New Roman"/>
          <w:szCs w:val="24"/>
        </w:rPr>
        <w:t xml:space="preserve"> do biopłynów w rozumieniu art. 2 pkt 4 ustawy </w:t>
      </w:r>
      <w:r w:rsidR="00A97C22" w:rsidRPr="005C0AAB">
        <w:rPr>
          <w:rFonts w:ascii="Times New Roman" w:hAnsi="Times New Roman" w:cs="Times New Roman"/>
          <w:szCs w:val="24"/>
        </w:rPr>
        <w:t xml:space="preserve">OZE </w:t>
      </w:r>
      <w:r w:rsidRPr="005C0AAB">
        <w:rPr>
          <w:rFonts w:ascii="Times New Roman" w:hAnsi="Times New Roman" w:cs="Times New Roman"/>
          <w:szCs w:val="24"/>
        </w:rPr>
        <w:t>i paliw z biomasy w rozumieniu art. 2 pkt 25c</w:t>
      </w:r>
      <w:r w:rsidR="00ED3358" w:rsidRPr="005C0AAB">
        <w:rPr>
          <w:rFonts w:ascii="Times New Roman" w:hAnsi="Times New Roman" w:cs="Times New Roman"/>
          <w:szCs w:val="24"/>
        </w:rPr>
        <w:t xml:space="preserve"> </w:t>
      </w:r>
      <w:r w:rsidRPr="005C0AAB">
        <w:rPr>
          <w:rFonts w:ascii="Times New Roman" w:hAnsi="Times New Roman" w:cs="Times New Roman"/>
          <w:szCs w:val="24"/>
        </w:rPr>
        <w:t>tej ustawy.</w:t>
      </w:r>
    </w:p>
    <w:p w14:paraId="51092CD8" w14:textId="166ECC80" w:rsidR="00DC0CDE" w:rsidRPr="005C0AAB" w:rsidRDefault="00DC0CDE" w:rsidP="00452C92">
      <w:pPr>
        <w:pStyle w:val="ZARTzmartartykuempunktem"/>
        <w:keepNext/>
        <w:spacing w:after="120"/>
        <w:ind w:left="0" w:firstLine="0"/>
        <w:rPr>
          <w:rFonts w:ascii="Times New Roman" w:hAnsi="Times New Roman" w:cs="Times New Roman"/>
          <w:szCs w:val="24"/>
          <w:u w:val="single"/>
        </w:rPr>
      </w:pPr>
      <w:r w:rsidRPr="005C0AAB">
        <w:rPr>
          <w:rFonts w:ascii="Times New Roman" w:hAnsi="Times New Roman" w:cs="Times New Roman"/>
          <w:b/>
          <w:bCs/>
          <w:szCs w:val="24"/>
          <w:u w:val="single"/>
        </w:rPr>
        <w:t>Uchylenie art. 28bd</w:t>
      </w:r>
    </w:p>
    <w:p w14:paraId="0BC32308" w14:textId="50059651" w:rsidR="00DC0CDE" w:rsidRPr="005C0AAB" w:rsidRDefault="00DC0CDE"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W związku z brakiem kryteriów zrównoważonej gospodarki rolnej w dyrektywie REDII, projekt uchyla art. 28bd ustawy </w:t>
      </w:r>
      <w:r w:rsidR="00495581" w:rsidRPr="005C0AAB">
        <w:rPr>
          <w:rFonts w:ascii="Times New Roman" w:hAnsi="Times New Roman" w:cs="Times New Roman"/>
          <w:szCs w:val="24"/>
        </w:rPr>
        <w:t xml:space="preserve">z dnia 25 sierpnia 2006 r. </w:t>
      </w:r>
      <w:r w:rsidRPr="005C0AAB">
        <w:rPr>
          <w:rFonts w:ascii="Times New Roman" w:hAnsi="Times New Roman" w:cs="Times New Roman"/>
          <w:szCs w:val="24"/>
        </w:rPr>
        <w:t>o biokomponentach i biopaliwach</w:t>
      </w:r>
      <w:r w:rsidR="00920F17" w:rsidRPr="005C0AAB">
        <w:rPr>
          <w:rFonts w:ascii="Times New Roman" w:hAnsi="Times New Roman" w:cs="Times New Roman"/>
          <w:szCs w:val="24"/>
        </w:rPr>
        <w:t xml:space="preserve"> ciekłych</w:t>
      </w:r>
      <w:r w:rsidRPr="005C0AAB">
        <w:rPr>
          <w:rFonts w:ascii="Times New Roman" w:hAnsi="Times New Roman" w:cs="Times New Roman"/>
          <w:szCs w:val="24"/>
        </w:rPr>
        <w:t>. Kryteria te zostały wprowadzone do porządku krajowego w związku z implementacją art. 17 ust. 6 dyrektywy REDI.</w:t>
      </w:r>
      <w:r w:rsidR="00FA745F" w:rsidRPr="005C0AAB">
        <w:rPr>
          <w:rFonts w:ascii="Times New Roman" w:hAnsi="Times New Roman" w:cs="Times New Roman"/>
          <w:szCs w:val="24"/>
        </w:rPr>
        <w:t xml:space="preserve"> </w:t>
      </w:r>
      <w:r w:rsidRPr="005C0AAB">
        <w:rPr>
          <w:rFonts w:ascii="Times New Roman" w:hAnsi="Times New Roman" w:cs="Times New Roman"/>
          <w:szCs w:val="24"/>
        </w:rPr>
        <w:t>Pozostawienie w mocy tego przepisu skutkowałoby jednak nadmiarowością regulacyjną przepisów krajowych wobec przepisów dyrektywy REDII.</w:t>
      </w:r>
    </w:p>
    <w:p w14:paraId="3B3CC787" w14:textId="04BEBFC2" w:rsidR="00DC0CDE" w:rsidRPr="005C0AAB" w:rsidRDefault="00DC0CDE"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Zmiany w art. 28be</w:t>
      </w:r>
    </w:p>
    <w:p w14:paraId="7D2A8A31" w14:textId="35DFC320" w:rsidR="00DC0CDE" w:rsidRPr="005C0AAB" w:rsidRDefault="00DC0CDE"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W przepisie dokonano zmian redakcyjnych</w:t>
      </w:r>
      <w:r w:rsidR="00EA65D3" w:rsidRPr="005C0AAB">
        <w:rPr>
          <w:rFonts w:ascii="Times New Roman" w:hAnsi="Times New Roman" w:cs="Times New Roman"/>
          <w:szCs w:val="24"/>
        </w:rPr>
        <w:t xml:space="preserve"> związanych z zasadami stosowania bilansu masy</w:t>
      </w:r>
      <w:r w:rsidRPr="005C0AAB">
        <w:rPr>
          <w:rFonts w:ascii="Times New Roman" w:hAnsi="Times New Roman" w:cs="Times New Roman"/>
          <w:szCs w:val="24"/>
        </w:rPr>
        <w:t>, które dostosowują odwołania do nowych jednostek redakcyjnych</w:t>
      </w:r>
      <w:r w:rsidR="00FA745F" w:rsidRPr="005C0AAB">
        <w:rPr>
          <w:rFonts w:ascii="Times New Roman" w:hAnsi="Times New Roman" w:cs="Times New Roman"/>
          <w:szCs w:val="24"/>
        </w:rPr>
        <w:t xml:space="preserve"> w odniesieniu do kryteriów </w:t>
      </w:r>
      <w:r w:rsidR="00D05093" w:rsidRPr="005C0AAB">
        <w:rPr>
          <w:rFonts w:ascii="Times New Roman" w:hAnsi="Times New Roman" w:cs="Times New Roman"/>
          <w:szCs w:val="24"/>
        </w:rPr>
        <w:t>zrównoważonego rozwoju i ograniczania emisji gazów cieplarnianych,</w:t>
      </w:r>
      <w:r w:rsidR="00FA745F" w:rsidRPr="005C0AAB">
        <w:rPr>
          <w:rFonts w:ascii="Times New Roman" w:hAnsi="Times New Roman" w:cs="Times New Roman"/>
          <w:szCs w:val="24"/>
        </w:rPr>
        <w:t xml:space="preserve"> </w:t>
      </w:r>
      <w:r w:rsidR="00D05093" w:rsidRPr="005C0AAB">
        <w:rPr>
          <w:rFonts w:ascii="Times New Roman" w:hAnsi="Times New Roman" w:cs="Times New Roman"/>
          <w:szCs w:val="24"/>
        </w:rPr>
        <w:t xml:space="preserve">możliwości wykorzystywania </w:t>
      </w:r>
      <w:r w:rsidR="00FA745F" w:rsidRPr="005C0AAB">
        <w:rPr>
          <w:rFonts w:ascii="Times New Roman" w:hAnsi="Times New Roman" w:cs="Times New Roman"/>
          <w:szCs w:val="24"/>
        </w:rPr>
        <w:t>sy</w:t>
      </w:r>
      <w:r w:rsidR="00C101B9">
        <w:rPr>
          <w:rFonts w:ascii="Times New Roman" w:hAnsi="Times New Roman" w:cs="Times New Roman"/>
          <w:szCs w:val="24"/>
        </w:rPr>
        <w:t>s</w:t>
      </w:r>
      <w:r w:rsidR="00FA745F" w:rsidRPr="005C0AAB">
        <w:rPr>
          <w:rFonts w:ascii="Times New Roman" w:hAnsi="Times New Roman" w:cs="Times New Roman"/>
          <w:szCs w:val="24"/>
        </w:rPr>
        <w:t>temu bilansu masy</w:t>
      </w:r>
      <w:r w:rsidR="00D05093" w:rsidRPr="005C0AAB">
        <w:rPr>
          <w:rFonts w:ascii="Times New Roman" w:hAnsi="Times New Roman" w:cs="Times New Roman"/>
          <w:szCs w:val="24"/>
        </w:rPr>
        <w:t>, w szczególności w odniesieniu do możliwości mieszania partii surowców o różnej wartości energetycznej w celu dalszego przetworzenia, zapewni</w:t>
      </w:r>
      <w:r w:rsidR="0059469C" w:rsidRPr="005C0AAB">
        <w:rPr>
          <w:rFonts w:ascii="Times New Roman" w:hAnsi="Times New Roman" w:cs="Times New Roman"/>
          <w:szCs w:val="24"/>
        </w:rPr>
        <w:t>enia</w:t>
      </w:r>
      <w:r w:rsidR="00D05093" w:rsidRPr="005C0AAB">
        <w:rPr>
          <w:rFonts w:ascii="Times New Roman" w:hAnsi="Times New Roman" w:cs="Times New Roman"/>
          <w:szCs w:val="24"/>
        </w:rPr>
        <w:t xml:space="preserve">, </w:t>
      </w:r>
      <w:r w:rsidR="00DD11F4" w:rsidRPr="005C0AAB">
        <w:rPr>
          <w:rFonts w:ascii="Times New Roman" w:hAnsi="Times New Roman" w:cs="Times New Roman"/>
          <w:szCs w:val="24"/>
        </w:rPr>
        <w:t>a</w:t>
      </w:r>
      <w:r w:rsidR="00D05093" w:rsidRPr="005C0AAB">
        <w:rPr>
          <w:rFonts w:ascii="Times New Roman" w:hAnsi="Times New Roman" w:cs="Times New Roman"/>
          <w:szCs w:val="24"/>
        </w:rPr>
        <w:t>by każda dostawa była zaliczana tylko do celów obliczenia końcowego zużycia brutto energii ze źródeł odnawialnych oraz zawiera informacje, czy na rzecz produkcji danej dostawy udzielono wsparcia</w:t>
      </w:r>
      <w:r w:rsidR="001E3037" w:rsidRPr="005C0AAB">
        <w:rPr>
          <w:rFonts w:ascii="Times New Roman" w:hAnsi="Times New Roman" w:cs="Times New Roman"/>
          <w:szCs w:val="24"/>
        </w:rPr>
        <w:t>.</w:t>
      </w:r>
    </w:p>
    <w:p w14:paraId="5833971F" w14:textId="144F24E0" w:rsidR="000B7898" w:rsidRPr="005C0AAB" w:rsidRDefault="000B7898"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Zmiany w art. 28bf</w:t>
      </w:r>
    </w:p>
    <w:p w14:paraId="3134309B" w14:textId="05727086" w:rsidR="000B7898" w:rsidRPr="005C0AAB" w:rsidRDefault="000B7898"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W przepisie dokonano zmian redakcyjnych, które dostosowują odwołania do nowych jednostek redakcyjnych. Ponadto uchylono ust. 3, który </w:t>
      </w:r>
      <w:r w:rsidR="00D968EB" w:rsidRPr="005C0AAB">
        <w:rPr>
          <w:rFonts w:ascii="Times New Roman" w:hAnsi="Times New Roman" w:cs="Times New Roman"/>
          <w:szCs w:val="24"/>
        </w:rPr>
        <w:t>dotyczy uchylanego art. 28bd.</w:t>
      </w:r>
    </w:p>
    <w:p w14:paraId="51825C31" w14:textId="3E61F63C" w:rsidR="00AA1618" w:rsidRPr="005C0AAB" w:rsidRDefault="00A51914" w:rsidP="00452C92">
      <w:pPr>
        <w:pStyle w:val="ZARTzmartartykuempunktem"/>
        <w:spacing w:before="240" w:after="120"/>
        <w:ind w:left="0" w:firstLine="0"/>
        <w:rPr>
          <w:rFonts w:ascii="Times New Roman" w:hAnsi="Times New Roman" w:cs="Times New Roman"/>
          <w:b/>
          <w:bCs/>
          <w:szCs w:val="24"/>
        </w:rPr>
      </w:pPr>
      <w:r w:rsidRPr="005C0AAB">
        <w:rPr>
          <w:rFonts w:ascii="Times New Roman" w:hAnsi="Times New Roman" w:cs="Times New Roman"/>
          <w:b/>
          <w:bCs/>
          <w:szCs w:val="24"/>
        </w:rPr>
        <w:t>I</w:t>
      </w:r>
      <w:r w:rsidR="00107EA3" w:rsidRPr="005C0AAB">
        <w:rPr>
          <w:rFonts w:ascii="Times New Roman" w:hAnsi="Times New Roman" w:cs="Times New Roman"/>
          <w:b/>
          <w:bCs/>
          <w:szCs w:val="24"/>
        </w:rPr>
        <w:t>.</w:t>
      </w:r>
      <w:r w:rsidR="009D49CA" w:rsidRPr="005C0AAB">
        <w:rPr>
          <w:rFonts w:ascii="Times New Roman" w:hAnsi="Times New Roman" w:cs="Times New Roman"/>
          <w:b/>
          <w:bCs/>
          <w:szCs w:val="24"/>
        </w:rPr>
        <w:t>5</w:t>
      </w:r>
      <w:r w:rsidR="0004690E">
        <w:rPr>
          <w:rFonts w:ascii="Times New Roman" w:hAnsi="Times New Roman" w:cs="Times New Roman"/>
          <w:b/>
          <w:bCs/>
          <w:szCs w:val="24"/>
        </w:rPr>
        <w:t>.</w:t>
      </w:r>
      <w:r w:rsidR="00107EA3" w:rsidRPr="005C0AAB">
        <w:rPr>
          <w:rFonts w:ascii="Times New Roman" w:hAnsi="Times New Roman" w:cs="Times New Roman"/>
          <w:b/>
          <w:bCs/>
          <w:szCs w:val="24"/>
        </w:rPr>
        <w:t xml:space="preserve"> </w:t>
      </w:r>
      <w:r w:rsidR="00431C58" w:rsidRPr="005C0AAB">
        <w:rPr>
          <w:rFonts w:ascii="Times New Roman" w:hAnsi="Times New Roman" w:cs="Times New Roman"/>
          <w:b/>
          <w:bCs/>
          <w:szCs w:val="24"/>
        </w:rPr>
        <w:t>Zmiany dotyczące systemu certyfikacji</w:t>
      </w:r>
    </w:p>
    <w:p w14:paraId="41656C2F" w14:textId="49C22A69" w:rsidR="00706427" w:rsidRPr="005C0AAB" w:rsidRDefault="00AA1618"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Uwagi ogólne</w:t>
      </w:r>
    </w:p>
    <w:p w14:paraId="430E2F48" w14:textId="6C82EE0A" w:rsidR="00706427" w:rsidRPr="005C0AAB" w:rsidRDefault="00706427" w:rsidP="00452C92">
      <w:pPr>
        <w:pStyle w:val="ZARTzmartartykuempunktem"/>
        <w:ind w:left="0" w:firstLine="0"/>
        <w:rPr>
          <w:rFonts w:ascii="Times New Roman" w:hAnsi="Times New Roman" w:cs="Times New Roman"/>
          <w:szCs w:val="24"/>
          <w:u w:val="single"/>
        </w:rPr>
      </w:pPr>
      <w:r w:rsidRPr="005C0AAB">
        <w:rPr>
          <w:rFonts w:ascii="Times New Roman" w:hAnsi="Times New Roman" w:cs="Times New Roman"/>
          <w:iCs/>
          <w:szCs w:val="24"/>
        </w:rPr>
        <w:t>Projekt</w:t>
      </w:r>
      <w:r w:rsidR="00635F6C" w:rsidRPr="005C0AAB">
        <w:rPr>
          <w:rFonts w:ascii="Times New Roman" w:hAnsi="Times New Roman" w:cs="Times New Roman"/>
          <w:iCs/>
          <w:szCs w:val="24"/>
        </w:rPr>
        <w:t>owana</w:t>
      </w:r>
      <w:r w:rsidRPr="005C0AAB">
        <w:rPr>
          <w:rFonts w:ascii="Times New Roman" w:hAnsi="Times New Roman" w:cs="Times New Roman"/>
          <w:iCs/>
          <w:szCs w:val="24"/>
        </w:rPr>
        <w:t xml:space="preserve"> ustaw</w:t>
      </w:r>
      <w:r w:rsidR="00635F6C" w:rsidRPr="005C0AAB">
        <w:rPr>
          <w:rFonts w:ascii="Times New Roman" w:hAnsi="Times New Roman" w:cs="Times New Roman"/>
          <w:iCs/>
          <w:szCs w:val="24"/>
        </w:rPr>
        <w:t>a</w:t>
      </w:r>
      <w:r w:rsidRPr="005C0AAB">
        <w:rPr>
          <w:rFonts w:ascii="Times New Roman" w:hAnsi="Times New Roman" w:cs="Times New Roman"/>
          <w:szCs w:val="24"/>
        </w:rPr>
        <w:t xml:space="preserve"> wprowadza </w:t>
      </w:r>
      <w:bookmarkStart w:id="10" w:name="_Hlk62728629"/>
      <w:r w:rsidRPr="005C0AAB">
        <w:rPr>
          <w:rFonts w:ascii="Times New Roman" w:hAnsi="Times New Roman" w:cs="Times New Roman"/>
          <w:szCs w:val="24"/>
        </w:rPr>
        <w:t>rozszerzenie dotychczasowego systemu rejestrowania działalności gospodarczej prowadzonej przez administratorów systemów certyfikacji oraz jednostki certyfikujące</w:t>
      </w:r>
      <w:bookmarkEnd w:id="10"/>
      <w:r w:rsidRPr="005C0AAB">
        <w:rPr>
          <w:rFonts w:ascii="Times New Roman" w:hAnsi="Times New Roman" w:cs="Times New Roman"/>
          <w:szCs w:val="24"/>
        </w:rPr>
        <w:t>.</w:t>
      </w:r>
      <w:r w:rsidR="001F6F79" w:rsidRPr="005C0AAB">
        <w:rPr>
          <w:rFonts w:ascii="Times New Roman" w:hAnsi="Times New Roman" w:cs="Times New Roman"/>
          <w:szCs w:val="24"/>
        </w:rPr>
        <w:t xml:space="preserve"> R</w:t>
      </w:r>
      <w:r w:rsidRPr="005C0AAB">
        <w:rPr>
          <w:rFonts w:ascii="Times New Roman" w:hAnsi="Times New Roman" w:cs="Times New Roman"/>
          <w:szCs w:val="24"/>
        </w:rPr>
        <w:t xml:space="preserve">ozszerzenie </w:t>
      </w:r>
      <w:r w:rsidR="001F6F79" w:rsidRPr="005C0AAB">
        <w:rPr>
          <w:rFonts w:ascii="Times New Roman" w:hAnsi="Times New Roman" w:cs="Times New Roman"/>
          <w:szCs w:val="24"/>
        </w:rPr>
        <w:t xml:space="preserve">to </w:t>
      </w:r>
      <w:r w:rsidRPr="005C0AAB">
        <w:rPr>
          <w:rFonts w:ascii="Times New Roman" w:hAnsi="Times New Roman" w:cs="Times New Roman"/>
          <w:szCs w:val="24"/>
        </w:rPr>
        <w:t>wprowadzono w związku z:</w:t>
      </w:r>
    </w:p>
    <w:p w14:paraId="1238C503" w14:textId="468A558D" w:rsidR="00706427" w:rsidRPr="005C0AAB" w:rsidRDefault="00706427" w:rsidP="00452C92">
      <w:pPr>
        <w:pStyle w:val="ZARTzmartartykuempunktem"/>
        <w:numPr>
          <w:ilvl w:val="0"/>
          <w:numId w:val="28"/>
        </w:numPr>
        <w:ind w:hanging="502"/>
        <w:rPr>
          <w:rFonts w:ascii="Times New Roman" w:hAnsi="Times New Roman" w:cs="Times New Roman"/>
          <w:szCs w:val="24"/>
        </w:rPr>
      </w:pPr>
      <w:r w:rsidRPr="005C0AAB">
        <w:rPr>
          <w:rFonts w:ascii="Times New Roman" w:hAnsi="Times New Roman" w:cs="Times New Roman"/>
          <w:szCs w:val="24"/>
        </w:rPr>
        <w:t xml:space="preserve">zawartą w dyrektywie REDII możliwością rozszerzenia zakresu działalności uznanych systemów certyfikacji oraz jednostek certyfikujących o ścieżkę certyfikacji dla paliw </w:t>
      </w:r>
      <w:r w:rsidRPr="005C0AAB">
        <w:rPr>
          <w:rFonts w:ascii="Times New Roman" w:hAnsi="Times New Roman" w:cs="Times New Roman"/>
          <w:szCs w:val="24"/>
        </w:rPr>
        <w:lastRenderedPageBreak/>
        <w:t>z</w:t>
      </w:r>
      <w:r w:rsidR="00515E1A" w:rsidRPr="005C0AAB">
        <w:rPr>
          <w:rFonts w:ascii="Times New Roman" w:hAnsi="Times New Roman" w:cs="Times New Roman"/>
          <w:szCs w:val="24"/>
        </w:rPr>
        <w:t> </w:t>
      </w:r>
      <w:r w:rsidRPr="005C0AAB">
        <w:rPr>
          <w:rFonts w:ascii="Times New Roman" w:hAnsi="Times New Roman" w:cs="Times New Roman"/>
          <w:szCs w:val="24"/>
        </w:rPr>
        <w:t>biomasy</w:t>
      </w:r>
      <w:r w:rsidR="00E404EA" w:rsidRPr="005C0AAB">
        <w:rPr>
          <w:rFonts w:ascii="Times New Roman" w:hAnsi="Times New Roman" w:cs="Times New Roman"/>
          <w:szCs w:val="24"/>
        </w:rPr>
        <w:t>, innych paliw odnawialnych lub paliw węglowych pochodzących z recyklingu</w:t>
      </w:r>
      <w:r w:rsidRPr="005C0AAB">
        <w:rPr>
          <w:rFonts w:ascii="Times New Roman" w:hAnsi="Times New Roman" w:cs="Times New Roman"/>
          <w:szCs w:val="24"/>
        </w:rPr>
        <w:t xml:space="preserve"> oraz</w:t>
      </w:r>
    </w:p>
    <w:p w14:paraId="26EAAE20" w14:textId="4B001A20" w:rsidR="00706427" w:rsidRPr="005C0AAB" w:rsidRDefault="00706427" w:rsidP="00452C92">
      <w:pPr>
        <w:pStyle w:val="ZARTzmartartykuempunktem"/>
        <w:numPr>
          <w:ilvl w:val="0"/>
          <w:numId w:val="28"/>
        </w:numPr>
        <w:spacing w:after="120"/>
        <w:ind w:hanging="502"/>
        <w:rPr>
          <w:rFonts w:ascii="Times New Roman" w:hAnsi="Times New Roman" w:cs="Times New Roman"/>
          <w:szCs w:val="24"/>
        </w:rPr>
      </w:pPr>
      <w:r w:rsidRPr="005C0AAB">
        <w:rPr>
          <w:rFonts w:ascii="Times New Roman" w:hAnsi="Times New Roman" w:cs="Times New Roman"/>
          <w:szCs w:val="24"/>
        </w:rPr>
        <w:t xml:space="preserve">koniecznością uregulowania działalności gospodarczej w zakresie certyfikacji </w:t>
      </w:r>
      <w:r w:rsidR="00635F6C" w:rsidRPr="005C0AAB">
        <w:rPr>
          <w:rFonts w:ascii="Times New Roman" w:hAnsi="Times New Roman" w:cs="Times New Roman"/>
          <w:szCs w:val="24"/>
        </w:rPr>
        <w:t>kryteriów zrównoważonego rozwoju</w:t>
      </w:r>
      <w:r w:rsidRPr="005C0AAB">
        <w:rPr>
          <w:rFonts w:ascii="Times New Roman" w:hAnsi="Times New Roman" w:cs="Times New Roman"/>
          <w:szCs w:val="24"/>
        </w:rPr>
        <w:t xml:space="preserve"> prowadzonej w oparciu o ścieżkę certyfikacji dla biopłynów.</w:t>
      </w:r>
    </w:p>
    <w:p w14:paraId="1426D7A5" w14:textId="0A97BB94" w:rsidR="00706427" w:rsidRPr="005C0AAB" w:rsidRDefault="00706427"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Zaproponowane w projek</w:t>
      </w:r>
      <w:r w:rsidR="00635F6C" w:rsidRPr="005C0AAB">
        <w:rPr>
          <w:rFonts w:ascii="Times New Roman" w:hAnsi="Times New Roman" w:cs="Times New Roman"/>
          <w:szCs w:val="24"/>
        </w:rPr>
        <w:t>towanej</w:t>
      </w:r>
      <w:r w:rsidRPr="005C0AAB">
        <w:rPr>
          <w:rFonts w:ascii="Times New Roman" w:hAnsi="Times New Roman" w:cs="Times New Roman"/>
          <w:szCs w:val="24"/>
        </w:rPr>
        <w:t xml:space="preserve"> ustaw</w:t>
      </w:r>
      <w:r w:rsidR="00635F6C" w:rsidRPr="005C0AAB">
        <w:rPr>
          <w:rFonts w:ascii="Times New Roman" w:hAnsi="Times New Roman" w:cs="Times New Roman"/>
          <w:szCs w:val="24"/>
        </w:rPr>
        <w:t>ie</w:t>
      </w:r>
      <w:r w:rsidRPr="005C0AAB">
        <w:rPr>
          <w:rFonts w:ascii="Times New Roman" w:hAnsi="Times New Roman" w:cs="Times New Roman"/>
          <w:szCs w:val="24"/>
        </w:rPr>
        <w:t xml:space="preserve"> rozwiązanie umożliwia prowadzenie w jednym rejestrze administratorów systemów certyfikacji wszystkich administratorów, niezależnie od ścieżki certyfikacji (</w:t>
      </w:r>
      <w:bookmarkStart w:id="11" w:name="_Hlk176548257"/>
      <w:r w:rsidRPr="005C0AAB">
        <w:rPr>
          <w:rFonts w:ascii="Times New Roman" w:hAnsi="Times New Roman" w:cs="Times New Roman"/>
          <w:szCs w:val="24"/>
        </w:rPr>
        <w:t>biokomponenty, biopłyny, paliwa z biomasy</w:t>
      </w:r>
      <w:r w:rsidR="00E404EA" w:rsidRPr="005C0AAB">
        <w:rPr>
          <w:rFonts w:ascii="Times New Roman" w:hAnsi="Times New Roman" w:cs="Times New Roman"/>
          <w:szCs w:val="24"/>
        </w:rPr>
        <w:t xml:space="preserve">, inne paliwa odnawialne, </w:t>
      </w:r>
      <w:r w:rsidR="00046225" w:rsidRPr="005C0AAB">
        <w:rPr>
          <w:rFonts w:ascii="Times New Roman" w:hAnsi="Times New Roman" w:cs="Times New Roman"/>
          <w:szCs w:val="24"/>
        </w:rPr>
        <w:t xml:space="preserve">ciekłe paliwa węglowe pochodzące z recyklingu, gazowe </w:t>
      </w:r>
      <w:r w:rsidR="00E404EA" w:rsidRPr="005C0AAB">
        <w:rPr>
          <w:rFonts w:ascii="Times New Roman" w:hAnsi="Times New Roman" w:cs="Times New Roman"/>
          <w:szCs w:val="24"/>
        </w:rPr>
        <w:t>paliwa węglowe pochodzące z recyklingu</w:t>
      </w:r>
      <w:bookmarkEnd w:id="11"/>
      <w:r w:rsidRPr="005C0AAB">
        <w:rPr>
          <w:rFonts w:ascii="Times New Roman" w:hAnsi="Times New Roman" w:cs="Times New Roman"/>
          <w:szCs w:val="24"/>
        </w:rPr>
        <w:t>), dla której uznany system certyfikacji uzyskał decyzję K</w:t>
      </w:r>
      <w:r w:rsidR="00635F6C" w:rsidRPr="005C0AAB">
        <w:rPr>
          <w:rFonts w:ascii="Times New Roman" w:hAnsi="Times New Roman" w:cs="Times New Roman"/>
          <w:szCs w:val="24"/>
        </w:rPr>
        <w:t>E</w:t>
      </w:r>
      <w:r w:rsidRPr="005C0AAB">
        <w:rPr>
          <w:rFonts w:ascii="Times New Roman" w:hAnsi="Times New Roman" w:cs="Times New Roman"/>
          <w:szCs w:val="24"/>
        </w:rPr>
        <w:t>.</w:t>
      </w:r>
    </w:p>
    <w:p w14:paraId="74127B8C" w14:textId="4400E919" w:rsidR="00AA1618" w:rsidRPr="005C0AAB" w:rsidRDefault="00AA1618"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W celu doprecyzowania zakresu certyfikacji objętej decyzją K</w:t>
      </w:r>
      <w:r w:rsidR="00635F6C" w:rsidRPr="005C0AAB">
        <w:rPr>
          <w:rFonts w:ascii="Times New Roman" w:hAnsi="Times New Roman" w:cs="Times New Roman"/>
          <w:szCs w:val="24"/>
        </w:rPr>
        <w:t>E</w:t>
      </w:r>
      <w:r w:rsidRPr="005C0AAB">
        <w:rPr>
          <w:rFonts w:ascii="Times New Roman" w:hAnsi="Times New Roman" w:cs="Times New Roman"/>
          <w:szCs w:val="24"/>
        </w:rPr>
        <w:t xml:space="preserve"> znajdującej się w gestii uznanego systemu certyfikacji wprowadzono definicję ścieżki certyfikacji, która będzie wykorzystywana na użytek przepisów dotyczących weryfikacji </w:t>
      </w:r>
      <w:r w:rsidR="00635F6C" w:rsidRPr="005C0AAB">
        <w:rPr>
          <w:rFonts w:ascii="Times New Roman" w:hAnsi="Times New Roman" w:cs="Times New Roman"/>
          <w:szCs w:val="24"/>
        </w:rPr>
        <w:t>kryteriów zrównoważonego rozwoju</w:t>
      </w:r>
      <w:r w:rsidRPr="005C0AAB">
        <w:rPr>
          <w:rFonts w:ascii="Times New Roman" w:hAnsi="Times New Roman" w:cs="Times New Roman"/>
          <w:szCs w:val="24"/>
        </w:rPr>
        <w:t>. Zgodnie z jej treścią zarówno administrator systemu certyfikacji, jak również jednostka certyfikująca prowadzą działalność gospodarczą w określonym zakresie, który może obejmować konkretną ścieżkę certyfikacji. Przy czym należy mieć na uwadze, że ww. zakres może, w zależności od zakresu decyzji K</w:t>
      </w:r>
      <w:r w:rsidR="00635F6C" w:rsidRPr="005C0AAB">
        <w:rPr>
          <w:rFonts w:ascii="Times New Roman" w:hAnsi="Times New Roman" w:cs="Times New Roman"/>
          <w:szCs w:val="24"/>
        </w:rPr>
        <w:t>E</w:t>
      </w:r>
      <w:r w:rsidRPr="005C0AAB">
        <w:rPr>
          <w:rFonts w:ascii="Times New Roman" w:hAnsi="Times New Roman" w:cs="Times New Roman"/>
          <w:szCs w:val="24"/>
        </w:rPr>
        <w:t xml:space="preserve">, obejmować jedną, </w:t>
      </w:r>
      <w:r w:rsidR="00E404EA" w:rsidRPr="005C0AAB">
        <w:rPr>
          <w:rFonts w:ascii="Times New Roman" w:hAnsi="Times New Roman" w:cs="Times New Roman"/>
          <w:szCs w:val="24"/>
        </w:rPr>
        <w:t>kilka</w:t>
      </w:r>
      <w:r w:rsidRPr="005C0AAB">
        <w:rPr>
          <w:rFonts w:ascii="Times New Roman" w:hAnsi="Times New Roman" w:cs="Times New Roman"/>
          <w:szCs w:val="24"/>
        </w:rPr>
        <w:t xml:space="preserve"> lub wszystkie </w:t>
      </w:r>
      <w:r w:rsidR="00E404EA" w:rsidRPr="005C0AAB">
        <w:rPr>
          <w:rFonts w:ascii="Times New Roman" w:hAnsi="Times New Roman" w:cs="Times New Roman"/>
          <w:szCs w:val="24"/>
        </w:rPr>
        <w:t>potencjalne</w:t>
      </w:r>
      <w:r w:rsidRPr="005C0AAB">
        <w:rPr>
          <w:rFonts w:ascii="Times New Roman" w:hAnsi="Times New Roman" w:cs="Times New Roman"/>
          <w:szCs w:val="24"/>
        </w:rPr>
        <w:t xml:space="preserve"> ścieżki certyfikacji. </w:t>
      </w:r>
    </w:p>
    <w:p w14:paraId="4A4532D3" w14:textId="71FB4CFB" w:rsidR="00AA1618" w:rsidRPr="005C0AAB" w:rsidRDefault="00AA1618"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Wskazana przez administratora ścieżka certyfikacji wykonywan</w:t>
      </w:r>
      <w:r w:rsidR="00635F6C" w:rsidRPr="005C0AAB">
        <w:rPr>
          <w:rFonts w:ascii="Times New Roman" w:hAnsi="Times New Roman" w:cs="Times New Roman"/>
          <w:szCs w:val="24"/>
        </w:rPr>
        <w:t>a</w:t>
      </w:r>
      <w:r w:rsidRPr="005C0AAB">
        <w:rPr>
          <w:rFonts w:ascii="Times New Roman" w:hAnsi="Times New Roman" w:cs="Times New Roman"/>
          <w:szCs w:val="24"/>
        </w:rPr>
        <w:t xml:space="preserve"> przez jednostkę certyfikującą obejmuje prawo do wydawania certyfikatów podmiotom certyfikowanym zajmującym się wytwarzaniem biokomponentów, biopłynów</w:t>
      </w:r>
      <w:r w:rsidR="00E404EA" w:rsidRPr="005C0AAB">
        <w:rPr>
          <w:rFonts w:ascii="Times New Roman" w:hAnsi="Times New Roman" w:cs="Times New Roman"/>
          <w:szCs w:val="24"/>
        </w:rPr>
        <w:t>,</w:t>
      </w:r>
      <w:r w:rsidRPr="005C0AAB">
        <w:rPr>
          <w:rFonts w:ascii="Times New Roman" w:hAnsi="Times New Roman" w:cs="Times New Roman"/>
          <w:szCs w:val="24"/>
        </w:rPr>
        <w:t xml:space="preserve"> paliw z biomasy</w:t>
      </w:r>
      <w:r w:rsidR="00E404EA" w:rsidRPr="005C0AAB">
        <w:rPr>
          <w:rFonts w:ascii="Times New Roman" w:hAnsi="Times New Roman" w:cs="Times New Roman"/>
          <w:szCs w:val="24"/>
        </w:rPr>
        <w:t xml:space="preserve">, innych paliw odnawialnych, </w:t>
      </w:r>
      <w:r w:rsidR="00046225" w:rsidRPr="005C0AAB">
        <w:rPr>
          <w:rFonts w:ascii="Times New Roman" w:hAnsi="Times New Roman" w:cs="Times New Roman"/>
          <w:szCs w:val="24"/>
        </w:rPr>
        <w:t xml:space="preserve">ciekłych </w:t>
      </w:r>
      <w:r w:rsidR="00E404EA" w:rsidRPr="005C0AAB">
        <w:rPr>
          <w:rFonts w:ascii="Times New Roman" w:hAnsi="Times New Roman" w:cs="Times New Roman"/>
          <w:szCs w:val="24"/>
        </w:rPr>
        <w:t>paliw węglowych pochodzących z recyklingu</w:t>
      </w:r>
      <w:r w:rsidR="00046225" w:rsidRPr="005C0AAB">
        <w:rPr>
          <w:rFonts w:ascii="Times New Roman" w:hAnsi="Times New Roman" w:cs="Times New Roman"/>
          <w:szCs w:val="24"/>
        </w:rPr>
        <w:t>, gazowych paliw węglowych pochodzących z recyklingu</w:t>
      </w:r>
      <w:r w:rsidRPr="005C0AAB">
        <w:rPr>
          <w:rFonts w:ascii="Times New Roman" w:hAnsi="Times New Roman" w:cs="Times New Roman"/>
          <w:szCs w:val="24"/>
        </w:rPr>
        <w:t xml:space="preserve"> lub</w:t>
      </w:r>
      <w:r w:rsidR="00901EFD" w:rsidRPr="005C0AAB">
        <w:rPr>
          <w:rFonts w:ascii="Times New Roman" w:hAnsi="Times New Roman" w:cs="Times New Roman"/>
          <w:szCs w:val="24"/>
        </w:rPr>
        <w:t xml:space="preserve"> </w:t>
      </w:r>
      <w:r w:rsidRPr="005C0AAB">
        <w:rPr>
          <w:rFonts w:ascii="Times New Roman" w:hAnsi="Times New Roman" w:cs="Times New Roman"/>
          <w:szCs w:val="24"/>
        </w:rPr>
        <w:t>uczestnikom łańcucha certyfikacji zajmujący</w:t>
      </w:r>
      <w:r w:rsidR="008B7A19" w:rsidRPr="005C0AAB">
        <w:rPr>
          <w:rFonts w:ascii="Times New Roman" w:hAnsi="Times New Roman" w:cs="Times New Roman"/>
          <w:szCs w:val="24"/>
        </w:rPr>
        <w:t>m</w:t>
      </w:r>
      <w:r w:rsidRPr="005C0AAB">
        <w:rPr>
          <w:rFonts w:ascii="Times New Roman" w:hAnsi="Times New Roman" w:cs="Times New Roman"/>
          <w:szCs w:val="24"/>
        </w:rPr>
        <w:t xml:space="preserve"> się pozyskiwaniem, obrotem</w:t>
      </w:r>
      <w:r w:rsidR="00901EFD" w:rsidRPr="005C0AAB">
        <w:rPr>
          <w:rFonts w:ascii="Times New Roman" w:hAnsi="Times New Roman" w:cs="Times New Roman"/>
          <w:szCs w:val="24"/>
        </w:rPr>
        <w:t>,</w:t>
      </w:r>
      <w:r w:rsidRPr="005C0AAB">
        <w:rPr>
          <w:rFonts w:ascii="Times New Roman" w:hAnsi="Times New Roman" w:cs="Times New Roman"/>
          <w:szCs w:val="24"/>
        </w:rPr>
        <w:t xml:space="preserve"> przetworzeniem biomasy na potrzeby wytwarzania </w:t>
      </w:r>
      <w:r w:rsidR="00E404EA" w:rsidRPr="005C0AAB">
        <w:rPr>
          <w:rFonts w:ascii="Times New Roman" w:hAnsi="Times New Roman" w:cs="Times New Roman"/>
          <w:szCs w:val="24"/>
        </w:rPr>
        <w:t>ww</w:t>
      </w:r>
      <w:r w:rsidRPr="005C0AAB">
        <w:rPr>
          <w:rFonts w:ascii="Times New Roman" w:hAnsi="Times New Roman" w:cs="Times New Roman"/>
          <w:szCs w:val="24"/>
        </w:rPr>
        <w:t>.</w:t>
      </w:r>
    </w:p>
    <w:p w14:paraId="126CC838" w14:textId="3F273BE5" w:rsidR="00AA1618" w:rsidRPr="005C0AAB" w:rsidRDefault="00AA1618"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Ponadto w projekcie doprecyzowuje się pojęcie jednostki certyfikującej, wskazując na ograniczenie prowadzonej przez ni</w:t>
      </w:r>
      <w:r w:rsidR="00515E1A" w:rsidRPr="005C0AAB">
        <w:rPr>
          <w:rFonts w:ascii="Times New Roman" w:hAnsi="Times New Roman" w:cs="Times New Roman"/>
          <w:szCs w:val="24"/>
        </w:rPr>
        <w:t>e</w:t>
      </w:r>
      <w:r w:rsidRPr="005C0AAB">
        <w:rPr>
          <w:rFonts w:ascii="Times New Roman" w:hAnsi="Times New Roman" w:cs="Times New Roman"/>
          <w:szCs w:val="24"/>
        </w:rPr>
        <w:t xml:space="preserve"> działalności gospodarczej do zakresu wyznaczonego przez ścieżkę certyfikacji.</w:t>
      </w:r>
    </w:p>
    <w:p w14:paraId="50164FA0" w14:textId="157E6BE9" w:rsidR="00AA1618" w:rsidRPr="005C0AAB" w:rsidRDefault="00AA1618"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Uzasadnienie szczegółowe</w:t>
      </w:r>
    </w:p>
    <w:p w14:paraId="3DC3AF7B" w14:textId="77777777" w:rsidR="00F42796" w:rsidRPr="005C0AAB" w:rsidRDefault="00F42796"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Zmiany w art. 28j</w:t>
      </w:r>
    </w:p>
    <w:p w14:paraId="436D69B4" w14:textId="4AC0FC2A" w:rsidR="00F42796" w:rsidRPr="005C0AAB" w:rsidRDefault="00F42796"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W związku z wprowadzeniem możliwości realizacji NCW przez podmiot zobowiązany przy udziale odnawialnej energii elektrycznej dostarczonej do sektora transportu drogowego lub kolejowego przez operatora infrastruktury ładowania oraz przewoźnika kolejowego, </w:t>
      </w:r>
      <w:r w:rsidRPr="005C0AAB">
        <w:rPr>
          <w:rFonts w:ascii="Times New Roman" w:hAnsi="Times New Roman" w:cs="Times New Roman"/>
          <w:szCs w:val="24"/>
        </w:rPr>
        <w:lastRenderedPageBreak/>
        <w:t xml:space="preserve">rozszerzono kompetencje Prezesa URE o możliwość weryfikacji dokumentów i informacji dotyczących tej energii. </w:t>
      </w:r>
    </w:p>
    <w:p w14:paraId="4E081A11" w14:textId="719D87BE" w:rsidR="00431C58" w:rsidRPr="005C0AAB" w:rsidRDefault="00431C58"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Zmiany w art. 28l</w:t>
      </w:r>
    </w:p>
    <w:p w14:paraId="6B943E05" w14:textId="6A47F45B" w:rsidR="00AA1618" w:rsidRPr="005C0AAB" w:rsidRDefault="00160EA1"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Zasady kontroli kryteriów zrównoważonego rozwoju uzupełniono o zasady określające ścieżkę certyfikacji. </w:t>
      </w:r>
      <w:r w:rsidR="00431C58" w:rsidRPr="005C0AAB">
        <w:rPr>
          <w:rFonts w:ascii="Times New Roman" w:hAnsi="Times New Roman" w:cs="Times New Roman"/>
          <w:szCs w:val="24"/>
        </w:rPr>
        <w:t xml:space="preserve">W </w:t>
      </w:r>
      <w:r w:rsidR="00635F6C" w:rsidRPr="005C0AAB">
        <w:rPr>
          <w:rFonts w:ascii="Times New Roman" w:hAnsi="Times New Roman" w:cs="Times New Roman"/>
          <w:szCs w:val="24"/>
        </w:rPr>
        <w:t xml:space="preserve">art. 28l w </w:t>
      </w:r>
      <w:r w:rsidR="00431C58" w:rsidRPr="005C0AAB">
        <w:rPr>
          <w:rFonts w:ascii="Times New Roman" w:hAnsi="Times New Roman" w:cs="Times New Roman"/>
          <w:szCs w:val="24"/>
        </w:rPr>
        <w:t>ust. 1 rozszerzono warunki,</w:t>
      </w:r>
      <w:r w:rsidR="008B7A19" w:rsidRPr="005C0AAB">
        <w:rPr>
          <w:rFonts w:ascii="Times New Roman" w:hAnsi="Times New Roman" w:cs="Times New Roman"/>
          <w:szCs w:val="24"/>
        </w:rPr>
        <w:t xml:space="preserve"> do</w:t>
      </w:r>
      <w:r w:rsidR="00431C58" w:rsidRPr="005C0AAB">
        <w:rPr>
          <w:rFonts w:ascii="Times New Roman" w:hAnsi="Times New Roman" w:cs="Times New Roman"/>
          <w:szCs w:val="24"/>
        </w:rPr>
        <w:t xml:space="preserve"> jaki</w:t>
      </w:r>
      <w:r w:rsidR="008B7A19" w:rsidRPr="005C0AAB">
        <w:rPr>
          <w:rFonts w:ascii="Times New Roman" w:hAnsi="Times New Roman" w:cs="Times New Roman"/>
          <w:szCs w:val="24"/>
        </w:rPr>
        <w:t xml:space="preserve">ch spełnienia są </w:t>
      </w:r>
      <w:r w:rsidR="00431C58" w:rsidRPr="005C0AAB">
        <w:rPr>
          <w:rFonts w:ascii="Times New Roman" w:hAnsi="Times New Roman" w:cs="Times New Roman"/>
          <w:szCs w:val="24"/>
        </w:rPr>
        <w:t>obowiązani administratorzy systemu certyfikacji, o zatwierdzony okres ważności systemu certyfikacji w</w:t>
      </w:r>
      <w:r w:rsidR="00ED3358" w:rsidRPr="005C0AAB">
        <w:rPr>
          <w:rFonts w:ascii="Times New Roman" w:hAnsi="Times New Roman" w:cs="Times New Roman"/>
          <w:szCs w:val="24"/>
        </w:rPr>
        <w:t> </w:t>
      </w:r>
      <w:r w:rsidR="00431C58" w:rsidRPr="005C0AAB">
        <w:rPr>
          <w:rFonts w:ascii="Times New Roman" w:hAnsi="Times New Roman" w:cs="Times New Roman"/>
          <w:szCs w:val="24"/>
        </w:rPr>
        <w:t xml:space="preserve">zakresie spełnienia kryteriów zrównoważonego rozwoju przez </w:t>
      </w:r>
      <w:r w:rsidR="00AE0B64" w:rsidRPr="005C0AAB">
        <w:rPr>
          <w:rFonts w:ascii="Times New Roman" w:hAnsi="Times New Roman" w:cs="Times New Roman"/>
          <w:szCs w:val="24"/>
        </w:rPr>
        <w:t xml:space="preserve">biokomponenty, biopłyny, paliwa z biomasy, inne paliwa odnawialne, </w:t>
      </w:r>
      <w:r w:rsidR="00046225" w:rsidRPr="005C0AAB">
        <w:rPr>
          <w:rFonts w:ascii="Times New Roman" w:hAnsi="Times New Roman" w:cs="Times New Roman"/>
          <w:szCs w:val="24"/>
        </w:rPr>
        <w:t xml:space="preserve">ciekłe </w:t>
      </w:r>
      <w:r w:rsidR="00AE0B64" w:rsidRPr="005C0AAB">
        <w:rPr>
          <w:rFonts w:ascii="Times New Roman" w:hAnsi="Times New Roman" w:cs="Times New Roman"/>
          <w:szCs w:val="24"/>
        </w:rPr>
        <w:t>paliwa węglowe pochodzące z recyklingu</w:t>
      </w:r>
      <w:r w:rsidR="00AE0B64" w:rsidRPr="005C0AAB" w:rsidDel="00AE0B64">
        <w:rPr>
          <w:rFonts w:ascii="Times New Roman" w:hAnsi="Times New Roman" w:cs="Times New Roman"/>
          <w:szCs w:val="24"/>
        </w:rPr>
        <w:t xml:space="preserve"> </w:t>
      </w:r>
      <w:r w:rsidR="00046225" w:rsidRPr="005C0AAB">
        <w:rPr>
          <w:rFonts w:ascii="Times New Roman" w:hAnsi="Times New Roman" w:cs="Times New Roman"/>
          <w:szCs w:val="24"/>
        </w:rPr>
        <w:t>i gazowe paliwa węglowe pochodzące z recyklingu</w:t>
      </w:r>
      <w:r w:rsidR="00431C58" w:rsidRPr="005C0AAB">
        <w:rPr>
          <w:rFonts w:ascii="Times New Roman" w:hAnsi="Times New Roman" w:cs="Times New Roman"/>
          <w:szCs w:val="24"/>
        </w:rPr>
        <w:t xml:space="preserve">. </w:t>
      </w:r>
    </w:p>
    <w:p w14:paraId="1F529518" w14:textId="3757BE15" w:rsidR="005E5DC0" w:rsidRPr="005C0AAB" w:rsidRDefault="005E5DC0"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Zmiany w art. 28p</w:t>
      </w:r>
    </w:p>
    <w:p w14:paraId="0225CAA9" w14:textId="16DA5F35" w:rsidR="00AA1618" w:rsidRPr="005C0AAB" w:rsidRDefault="00160EA1"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Zasady kontroli kryteriów zrównoważonego rozwoju uzupełniono o zasady określające zgodność ze ścieżką certyfikacji, której dotyczy zgoda administratora systemu certyfikacji. </w:t>
      </w:r>
      <w:r w:rsidR="005E5DC0" w:rsidRPr="005C0AAB">
        <w:rPr>
          <w:rFonts w:ascii="Times New Roman" w:hAnsi="Times New Roman" w:cs="Times New Roman"/>
          <w:szCs w:val="24"/>
        </w:rPr>
        <w:t xml:space="preserve">Przepis ten dotyczy zakresu kontroli jednostek certyfikujących przeprowadzanej przez administratora systemu certyfikacji. </w:t>
      </w:r>
      <w:r w:rsidR="00AA1618" w:rsidRPr="005C0AAB">
        <w:rPr>
          <w:rFonts w:ascii="Times New Roman" w:hAnsi="Times New Roman" w:cs="Times New Roman"/>
          <w:szCs w:val="24"/>
        </w:rPr>
        <w:t>Uściśla się wymagania dotyczące kontroli jednostek certyfikujących o weryfikację, czy certyfikacja przeprowadzana przez jednostki certyfikujące nie wykracza poza ścieżkę certyfikacji, której dotyczy zgoda administratora.</w:t>
      </w:r>
    </w:p>
    <w:p w14:paraId="650C0FDE" w14:textId="72880C0E" w:rsidR="00B73802" w:rsidRPr="005C0AAB" w:rsidRDefault="0030138E"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Zmiany w art. 28r</w:t>
      </w:r>
      <w:r w:rsidR="007E2D39" w:rsidRPr="005C0AAB">
        <w:rPr>
          <w:rFonts w:ascii="Times New Roman" w:hAnsi="Times New Roman" w:cs="Times New Roman"/>
          <w:b/>
          <w:bCs/>
          <w:szCs w:val="24"/>
          <w:u w:val="single"/>
        </w:rPr>
        <w:t xml:space="preserve"> i dodanie art. 28ra</w:t>
      </w:r>
    </w:p>
    <w:p w14:paraId="2EEFCC9B" w14:textId="1A048744" w:rsidR="00AA1618" w:rsidRPr="005C0AAB" w:rsidRDefault="00AA1618"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 xml:space="preserve">W art. 28r ustawy </w:t>
      </w:r>
      <w:r w:rsidR="009D38D0" w:rsidRPr="005C0AAB">
        <w:rPr>
          <w:rFonts w:ascii="Times New Roman" w:hAnsi="Times New Roman" w:cs="Times New Roman"/>
          <w:bCs/>
          <w:szCs w:val="24"/>
        </w:rPr>
        <w:t xml:space="preserve">z dnia 25 sierpnia 2006 r. </w:t>
      </w:r>
      <w:r w:rsidRPr="005C0AAB">
        <w:rPr>
          <w:rFonts w:ascii="Times New Roman" w:hAnsi="Times New Roman" w:cs="Times New Roman"/>
          <w:bCs/>
          <w:szCs w:val="24"/>
        </w:rPr>
        <w:t>o biokomponentach i biopaliwach ciekłych</w:t>
      </w:r>
      <w:r w:rsidRPr="005C0AAB" w:rsidDel="00A87CF8">
        <w:rPr>
          <w:rFonts w:ascii="Times New Roman" w:hAnsi="Times New Roman" w:cs="Times New Roman"/>
          <w:bCs/>
          <w:szCs w:val="24"/>
        </w:rPr>
        <w:t xml:space="preserve"> </w:t>
      </w:r>
      <w:r w:rsidRPr="005C0AAB">
        <w:rPr>
          <w:rFonts w:ascii="Times New Roman" w:hAnsi="Times New Roman" w:cs="Times New Roman"/>
          <w:bCs/>
          <w:szCs w:val="24"/>
        </w:rPr>
        <w:t>dokonuje się uszczegółowienia obowiązków jednostki certyfikującej wynikając</w:t>
      </w:r>
      <w:r w:rsidR="00B04117" w:rsidRPr="005C0AAB">
        <w:rPr>
          <w:rFonts w:ascii="Times New Roman" w:hAnsi="Times New Roman" w:cs="Times New Roman"/>
          <w:bCs/>
          <w:szCs w:val="24"/>
        </w:rPr>
        <w:t>ych</w:t>
      </w:r>
      <w:r w:rsidRPr="005C0AAB">
        <w:rPr>
          <w:rFonts w:ascii="Times New Roman" w:hAnsi="Times New Roman" w:cs="Times New Roman"/>
          <w:bCs/>
          <w:szCs w:val="24"/>
        </w:rPr>
        <w:t xml:space="preserve"> z</w:t>
      </w:r>
      <w:r w:rsidR="00ED3358" w:rsidRPr="005C0AAB">
        <w:rPr>
          <w:rFonts w:ascii="Times New Roman" w:hAnsi="Times New Roman" w:cs="Times New Roman"/>
          <w:bCs/>
          <w:szCs w:val="24"/>
        </w:rPr>
        <w:t> </w:t>
      </w:r>
      <w:r w:rsidRPr="005C0AAB">
        <w:rPr>
          <w:rFonts w:ascii="Times New Roman" w:hAnsi="Times New Roman" w:cs="Times New Roman"/>
          <w:bCs/>
          <w:szCs w:val="24"/>
        </w:rPr>
        <w:t>konieczności informowania o ścieżce jej certyfikacji. Pisemna zgoda administratora systemu certyfikacji na korzystanie z uznanego systemu certyfikacji powinna zawierać określenie zakresu certyfikacji. Natomiast osoby zatrudnione przez jednostkę certyfikującą powinny dysponować udokumentowanym doświadczeniem w zakresie obliczania emisji gazów cieplarnianych dla wskazanych przez administratora systemu certyfikacji ścieżek certyfikacji lub stosowania wymogów uznanego systemu certyfikacji</w:t>
      </w:r>
      <w:r w:rsidR="0088534A" w:rsidRPr="005C0AAB">
        <w:rPr>
          <w:rFonts w:ascii="Times New Roman" w:hAnsi="Times New Roman" w:cs="Times New Roman"/>
          <w:bCs/>
          <w:szCs w:val="24"/>
        </w:rPr>
        <w:t>.</w:t>
      </w:r>
    </w:p>
    <w:p w14:paraId="195C3542" w14:textId="35A44313" w:rsidR="00B77762" w:rsidRPr="005C0AAB" w:rsidRDefault="00B77762"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W ust. 4 dodano nowy wymóg w zakresie wpisu do rejestru jednostek certyfikujących, jakim jest wskazanie ścieżki certyfikacji, której dotyczy zgoda administratora systemu certyfikacji.</w:t>
      </w:r>
    </w:p>
    <w:p w14:paraId="484CF68F" w14:textId="50C51E69" w:rsidR="00DB76A4" w:rsidRPr="005C0AAB" w:rsidRDefault="00F97E7D"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Ponadto, realizując wymogi rozporządzenia </w:t>
      </w:r>
      <w:r w:rsidR="008B2727" w:rsidRPr="005C0AAB">
        <w:rPr>
          <w:rFonts w:ascii="Times New Roman" w:hAnsi="Times New Roman" w:cs="Times New Roman"/>
          <w:szCs w:val="24"/>
        </w:rPr>
        <w:t xml:space="preserve">wykonawczego Komisji (UE) </w:t>
      </w:r>
      <w:r w:rsidRPr="005C0AAB">
        <w:rPr>
          <w:rFonts w:ascii="Times New Roman" w:hAnsi="Times New Roman" w:cs="Times New Roman"/>
          <w:szCs w:val="24"/>
        </w:rPr>
        <w:t>2022/996</w:t>
      </w:r>
      <w:r w:rsidR="008B2727" w:rsidRPr="005C0AAB">
        <w:rPr>
          <w:rFonts w:ascii="Times New Roman" w:hAnsi="Times New Roman" w:cs="Times New Roman"/>
          <w:szCs w:val="24"/>
        </w:rPr>
        <w:t xml:space="preserve"> z dnia 14</w:t>
      </w:r>
      <w:r w:rsidR="00942312">
        <w:rPr>
          <w:rFonts w:ascii="Times New Roman" w:hAnsi="Times New Roman" w:cs="Times New Roman"/>
          <w:szCs w:val="24"/>
        </w:rPr>
        <w:t> </w:t>
      </w:r>
      <w:r w:rsidR="008B2727" w:rsidRPr="005C0AAB">
        <w:rPr>
          <w:rFonts w:ascii="Times New Roman" w:hAnsi="Times New Roman" w:cs="Times New Roman"/>
          <w:szCs w:val="24"/>
        </w:rPr>
        <w:t>czerwca 2022 r. w sprawie zasad weryfikacji kryteriów zrównoważonego rozwoju i</w:t>
      </w:r>
      <w:r w:rsidR="00B267C7" w:rsidRPr="005C0AAB">
        <w:rPr>
          <w:rFonts w:ascii="Times New Roman" w:hAnsi="Times New Roman" w:cs="Times New Roman"/>
          <w:szCs w:val="24"/>
        </w:rPr>
        <w:t> </w:t>
      </w:r>
      <w:r w:rsidR="008B2727" w:rsidRPr="005C0AAB">
        <w:rPr>
          <w:rFonts w:ascii="Times New Roman" w:hAnsi="Times New Roman" w:cs="Times New Roman"/>
          <w:szCs w:val="24"/>
        </w:rPr>
        <w:t xml:space="preserve">ograniczenia emisji gazów cieplarnianych oraz kryteriów niskiego ryzyka spowodowania pośredniej zmiany użytkowania gruntów (Dz. Urz. UE L 168 z 27.06.2022, str. 1), zwanego </w:t>
      </w:r>
      <w:r w:rsidR="008B2727" w:rsidRPr="005C0AAB">
        <w:rPr>
          <w:rFonts w:ascii="Times New Roman" w:hAnsi="Times New Roman" w:cs="Times New Roman"/>
          <w:szCs w:val="24"/>
        </w:rPr>
        <w:lastRenderedPageBreak/>
        <w:t>dalej „rozporządzeniem 2022/996”</w:t>
      </w:r>
      <w:r w:rsidRPr="005C0AAB">
        <w:rPr>
          <w:rFonts w:ascii="Times New Roman" w:hAnsi="Times New Roman" w:cs="Times New Roman"/>
          <w:szCs w:val="24"/>
        </w:rPr>
        <w:t xml:space="preserve">, jednostki certyfikujące zostały zobowiązane </w:t>
      </w:r>
      <w:r w:rsidR="00B267C7" w:rsidRPr="005C0AAB">
        <w:rPr>
          <w:rFonts w:ascii="Times New Roman" w:hAnsi="Times New Roman" w:cs="Times New Roman"/>
          <w:szCs w:val="24"/>
        </w:rPr>
        <w:t>(dodawany pkt 4 w art. 28r ust. 1</w:t>
      </w:r>
      <w:r w:rsidR="003C5689" w:rsidRPr="005C0AAB">
        <w:rPr>
          <w:rFonts w:ascii="Times New Roman" w:hAnsi="Times New Roman" w:cs="Times New Roman"/>
          <w:szCs w:val="24"/>
        </w:rPr>
        <w:t xml:space="preserve"> tej ustawy</w:t>
      </w:r>
      <w:r w:rsidR="00B267C7" w:rsidRPr="005C0AAB">
        <w:rPr>
          <w:rFonts w:ascii="Times New Roman" w:hAnsi="Times New Roman" w:cs="Times New Roman"/>
          <w:szCs w:val="24"/>
        </w:rPr>
        <w:t xml:space="preserve">) </w:t>
      </w:r>
      <w:r w:rsidRPr="005C0AAB">
        <w:rPr>
          <w:rFonts w:ascii="Times New Roman" w:hAnsi="Times New Roman" w:cs="Times New Roman"/>
          <w:szCs w:val="24"/>
        </w:rPr>
        <w:t>do przedstawienia informacji o uzyskaniu akredytacji Polskiego Centrum Akredytacji</w:t>
      </w:r>
      <w:r w:rsidR="00EA4F9D" w:rsidRPr="005C0AAB">
        <w:rPr>
          <w:rFonts w:ascii="Times New Roman" w:hAnsi="Times New Roman" w:cs="Times New Roman"/>
          <w:szCs w:val="24"/>
        </w:rPr>
        <w:t xml:space="preserve"> lub innej krajowej jednostki akredytującej</w:t>
      </w:r>
      <w:r w:rsidRPr="005C0AAB">
        <w:rPr>
          <w:rFonts w:ascii="Times New Roman" w:hAnsi="Times New Roman" w:cs="Times New Roman"/>
          <w:szCs w:val="24"/>
        </w:rPr>
        <w:t xml:space="preserve"> </w:t>
      </w:r>
      <w:r w:rsidR="000860E5" w:rsidRPr="005C0AAB">
        <w:rPr>
          <w:rFonts w:ascii="Times New Roman" w:hAnsi="Times New Roman" w:cs="Times New Roman"/>
          <w:szCs w:val="24"/>
        </w:rPr>
        <w:t xml:space="preserve">innego państwa członkowskiego </w:t>
      </w:r>
      <w:r w:rsidRPr="005C0AAB">
        <w:rPr>
          <w:rFonts w:ascii="Times New Roman" w:hAnsi="Times New Roman" w:cs="Times New Roman"/>
          <w:szCs w:val="24"/>
        </w:rPr>
        <w:t>oraz</w:t>
      </w:r>
      <w:r w:rsidR="003154DD" w:rsidRPr="005C0AAB">
        <w:rPr>
          <w:rFonts w:ascii="Times New Roman" w:hAnsi="Times New Roman" w:cs="Times New Roman"/>
          <w:szCs w:val="24"/>
        </w:rPr>
        <w:t xml:space="preserve"> o</w:t>
      </w:r>
      <w:r w:rsidR="00350F5C" w:rsidRPr="005C0AAB">
        <w:rPr>
          <w:rFonts w:ascii="Times New Roman" w:hAnsi="Times New Roman" w:cs="Times New Roman"/>
          <w:szCs w:val="24"/>
        </w:rPr>
        <w:t> </w:t>
      </w:r>
      <w:r w:rsidRPr="005C0AAB">
        <w:rPr>
          <w:rFonts w:ascii="Times New Roman" w:hAnsi="Times New Roman" w:cs="Times New Roman"/>
          <w:szCs w:val="24"/>
        </w:rPr>
        <w:t>zakresie tej akredytacji</w:t>
      </w:r>
      <w:r w:rsidR="003154DD" w:rsidRPr="005C0AAB">
        <w:rPr>
          <w:rFonts w:ascii="Times New Roman" w:hAnsi="Times New Roman" w:cs="Times New Roman"/>
          <w:szCs w:val="24"/>
        </w:rPr>
        <w:t>, albo informacji potwierdzającej uznanie tej jednostki przez właściwy organ w</w:t>
      </w:r>
      <w:r w:rsidR="00B267C7" w:rsidRPr="005C0AAB">
        <w:rPr>
          <w:rFonts w:ascii="Times New Roman" w:hAnsi="Times New Roman" w:cs="Times New Roman"/>
          <w:szCs w:val="24"/>
        </w:rPr>
        <w:t> </w:t>
      </w:r>
      <w:r w:rsidR="003154DD" w:rsidRPr="005C0AAB">
        <w:rPr>
          <w:rFonts w:ascii="Times New Roman" w:hAnsi="Times New Roman" w:cs="Times New Roman"/>
          <w:szCs w:val="24"/>
        </w:rPr>
        <w:t xml:space="preserve">zakresie objętym dyrektywą </w:t>
      </w:r>
      <w:r w:rsidR="002B069B" w:rsidRPr="005C0AAB">
        <w:rPr>
          <w:rFonts w:ascii="Times New Roman" w:hAnsi="Times New Roman" w:cs="Times New Roman"/>
          <w:szCs w:val="24"/>
        </w:rPr>
        <w:t>REDII</w:t>
      </w:r>
      <w:r w:rsidR="003154DD" w:rsidRPr="005C0AAB">
        <w:rPr>
          <w:rFonts w:ascii="Times New Roman" w:hAnsi="Times New Roman" w:cs="Times New Roman"/>
          <w:szCs w:val="24"/>
        </w:rPr>
        <w:t xml:space="preserve"> lub w określonym zakresie systemu dobrowolnego</w:t>
      </w:r>
      <w:r w:rsidRPr="005C0AAB">
        <w:rPr>
          <w:rFonts w:ascii="Times New Roman" w:hAnsi="Times New Roman" w:cs="Times New Roman"/>
          <w:szCs w:val="24"/>
        </w:rPr>
        <w:t xml:space="preserve">. </w:t>
      </w:r>
    </w:p>
    <w:p w14:paraId="1FF47A49" w14:textId="518BC215" w:rsidR="001C1E02" w:rsidRPr="005C0AAB" w:rsidRDefault="001C1E02"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Zgodnie z treścią przepisów rozporządzenia 2022/996 wymagania w zakresie posiadania przez jednostkę certyfikującą akredytacji uzależnia możliwość prowadzenia przez tę jednostkę działalności w zakresie certyfikacji przedsiębiorców. W</w:t>
      </w:r>
      <w:r w:rsidR="0098552F" w:rsidRPr="005C0AAB">
        <w:rPr>
          <w:rFonts w:ascii="Times New Roman" w:hAnsi="Times New Roman" w:cs="Times New Roman"/>
          <w:szCs w:val="24"/>
        </w:rPr>
        <w:t xml:space="preserve"> </w:t>
      </w:r>
      <w:r w:rsidRPr="005C0AAB">
        <w:rPr>
          <w:rFonts w:ascii="Times New Roman" w:hAnsi="Times New Roman" w:cs="Times New Roman"/>
          <w:szCs w:val="24"/>
        </w:rPr>
        <w:t xml:space="preserve">związku z powyższym brak posiadania akredytacji, jej cofnięcie lub zawieszenie oznacza, że </w:t>
      </w:r>
      <w:r w:rsidR="008B2727" w:rsidRPr="005C0AAB">
        <w:rPr>
          <w:rFonts w:ascii="Times New Roman" w:hAnsi="Times New Roman" w:cs="Times New Roman"/>
          <w:szCs w:val="24"/>
        </w:rPr>
        <w:t xml:space="preserve">administrator </w:t>
      </w:r>
      <w:r w:rsidRPr="005C0AAB">
        <w:rPr>
          <w:rFonts w:ascii="Times New Roman" w:hAnsi="Times New Roman" w:cs="Times New Roman"/>
          <w:szCs w:val="24"/>
        </w:rPr>
        <w:t>dobrowoln</w:t>
      </w:r>
      <w:r w:rsidR="008B2727" w:rsidRPr="005C0AAB">
        <w:rPr>
          <w:rFonts w:ascii="Times New Roman" w:hAnsi="Times New Roman" w:cs="Times New Roman"/>
          <w:szCs w:val="24"/>
        </w:rPr>
        <w:t>ego</w:t>
      </w:r>
      <w:r w:rsidRPr="005C0AAB">
        <w:rPr>
          <w:rFonts w:ascii="Times New Roman" w:hAnsi="Times New Roman" w:cs="Times New Roman"/>
          <w:szCs w:val="24"/>
        </w:rPr>
        <w:t xml:space="preserve"> system</w:t>
      </w:r>
      <w:r w:rsidR="008B2727" w:rsidRPr="005C0AAB">
        <w:rPr>
          <w:rFonts w:ascii="Times New Roman" w:hAnsi="Times New Roman" w:cs="Times New Roman"/>
          <w:szCs w:val="24"/>
        </w:rPr>
        <w:t>u</w:t>
      </w:r>
      <w:r w:rsidRPr="005C0AAB">
        <w:rPr>
          <w:rFonts w:ascii="Times New Roman" w:hAnsi="Times New Roman" w:cs="Times New Roman"/>
          <w:szCs w:val="24"/>
        </w:rPr>
        <w:t xml:space="preserve"> certyfikacji (w Polsce jest to administrator systemu certyfikacji) jest zobowiązany, na podstawie procedur objętych decyzją </w:t>
      </w:r>
      <w:r w:rsidR="003C5689" w:rsidRPr="005C0AAB">
        <w:rPr>
          <w:rFonts w:ascii="Times New Roman" w:hAnsi="Times New Roman" w:cs="Times New Roman"/>
          <w:szCs w:val="24"/>
        </w:rPr>
        <w:t>KE</w:t>
      </w:r>
      <w:r w:rsidRPr="005C0AAB">
        <w:rPr>
          <w:rFonts w:ascii="Times New Roman" w:hAnsi="Times New Roman" w:cs="Times New Roman"/>
          <w:szCs w:val="24"/>
        </w:rPr>
        <w:t xml:space="preserve"> dotyczącą uznania danego systemu za zgodny z przepisami dyrektywy REDII, do natychmiastowego wstrzymania upoważnienia dla takiej jednostki certyfikującej do wydawania certyfikatów potwierdzających spełnienie KZR.</w:t>
      </w:r>
    </w:p>
    <w:p w14:paraId="1DB4E865" w14:textId="26DB8345" w:rsidR="001B29BD" w:rsidRPr="005C0AAB" w:rsidRDefault="00B77762"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Zmiany w art. 28x</w:t>
      </w:r>
    </w:p>
    <w:p w14:paraId="779663C7" w14:textId="352C8B45" w:rsidR="002705DC" w:rsidRPr="005C0AAB" w:rsidRDefault="00B77762"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Zmian</w:t>
      </w:r>
      <w:r w:rsidR="003D197A" w:rsidRPr="005C0AAB">
        <w:rPr>
          <w:rFonts w:ascii="Times New Roman" w:hAnsi="Times New Roman" w:cs="Times New Roman"/>
          <w:szCs w:val="24"/>
        </w:rPr>
        <w:t>y</w:t>
      </w:r>
      <w:r w:rsidRPr="005C0AAB">
        <w:rPr>
          <w:rFonts w:ascii="Times New Roman" w:hAnsi="Times New Roman" w:cs="Times New Roman"/>
          <w:szCs w:val="24"/>
        </w:rPr>
        <w:t xml:space="preserve"> w przepisie dotyczącym </w:t>
      </w:r>
      <w:r w:rsidR="001B29BD" w:rsidRPr="005C0AAB">
        <w:rPr>
          <w:rFonts w:ascii="Times New Roman" w:hAnsi="Times New Roman" w:cs="Times New Roman"/>
          <w:szCs w:val="24"/>
        </w:rPr>
        <w:t>wydania certyfikatu mają na celu uproszczeni</w:t>
      </w:r>
      <w:r w:rsidR="00746AFA">
        <w:rPr>
          <w:rFonts w:ascii="Times New Roman" w:hAnsi="Times New Roman" w:cs="Times New Roman"/>
          <w:szCs w:val="24"/>
        </w:rPr>
        <w:t>e</w:t>
      </w:r>
      <w:r w:rsidR="001B29BD" w:rsidRPr="005C0AAB">
        <w:rPr>
          <w:rFonts w:ascii="Times New Roman" w:hAnsi="Times New Roman" w:cs="Times New Roman"/>
          <w:szCs w:val="24"/>
        </w:rPr>
        <w:t xml:space="preserve"> procedur </w:t>
      </w:r>
      <w:r w:rsidR="005A5ADB" w:rsidRPr="005C0AAB">
        <w:rPr>
          <w:rFonts w:ascii="Times New Roman" w:hAnsi="Times New Roman" w:cs="Times New Roman"/>
          <w:szCs w:val="24"/>
        </w:rPr>
        <w:t>przez</w:t>
      </w:r>
      <w:r w:rsidR="001B29BD" w:rsidRPr="005C0AAB">
        <w:rPr>
          <w:rFonts w:ascii="Times New Roman" w:hAnsi="Times New Roman" w:cs="Times New Roman"/>
          <w:szCs w:val="24"/>
        </w:rPr>
        <w:t xml:space="preserve"> rezygnację się z </w:t>
      </w:r>
      <w:r w:rsidR="00B04117" w:rsidRPr="005C0AAB">
        <w:rPr>
          <w:rFonts w:ascii="Times New Roman" w:hAnsi="Times New Roman" w:cs="Times New Roman"/>
          <w:szCs w:val="24"/>
        </w:rPr>
        <w:t>prze</w:t>
      </w:r>
      <w:r w:rsidR="001B29BD" w:rsidRPr="005C0AAB">
        <w:rPr>
          <w:rFonts w:ascii="Times New Roman" w:hAnsi="Times New Roman" w:cs="Times New Roman"/>
          <w:szCs w:val="24"/>
        </w:rPr>
        <w:t>pisu dotyczącego obowiązku złożenia pisemnego wniosku w celu otrzymania certyfikatu wydawanego przez jednostkę certyfikującą, pozostawiając kwestie sposobu wydawania certyfikatów do uzgodnienia z wymaganiami uznanego systemu certyfikacji.</w:t>
      </w:r>
    </w:p>
    <w:p w14:paraId="1823C8D7" w14:textId="7B84870D" w:rsidR="00CD5D5C" w:rsidRPr="005C0AAB" w:rsidRDefault="00CD5D5C" w:rsidP="00452C92">
      <w:pPr>
        <w:pStyle w:val="ZARTzmartartykuempunktem"/>
        <w:spacing w:before="240" w:after="120"/>
        <w:ind w:left="0" w:firstLine="0"/>
        <w:rPr>
          <w:rFonts w:ascii="Times New Roman" w:hAnsi="Times New Roman" w:cs="Times New Roman"/>
          <w:b/>
          <w:bCs/>
          <w:szCs w:val="24"/>
        </w:rPr>
      </w:pPr>
      <w:bookmarkStart w:id="12" w:name="_Hlk67663915"/>
      <w:r w:rsidRPr="005C0AAB">
        <w:rPr>
          <w:rFonts w:ascii="Times New Roman" w:hAnsi="Times New Roman" w:cs="Times New Roman"/>
          <w:b/>
          <w:bCs/>
          <w:szCs w:val="24"/>
        </w:rPr>
        <w:t>I.</w:t>
      </w:r>
      <w:r w:rsidR="002D5A52" w:rsidRPr="005C0AAB">
        <w:rPr>
          <w:rFonts w:ascii="Times New Roman" w:hAnsi="Times New Roman" w:cs="Times New Roman"/>
          <w:b/>
          <w:bCs/>
          <w:szCs w:val="24"/>
        </w:rPr>
        <w:t>6.</w:t>
      </w:r>
      <w:r w:rsidRPr="005C0AAB">
        <w:rPr>
          <w:rFonts w:ascii="Times New Roman" w:hAnsi="Times New Roman" w:cs="Times New Roman"/>
          <w:b/>
          <w:bCs/>
          <w:szCs w:val="24"/>
        </w:rPr>
        <w:t xml:space="preserve"> Zmiany w związku z wprowadzeniem do ustawy możliwości realizacji obowiązku NCW przy wykorzystaniu energii elektrycznej ze źródeł odnawialnych</w:t>
      </w:r>
    </w:p>
    <w:p w14:paraId="3F2BAE63" w14:textId="3E257F31" w:rsidR="00160074" w:rsidRPr="005C0AAB" w:rsidRDefault="00212A96"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 xml:space="preserve">Biorąc pod uwagę przewidywany rozwój energetyki OZE, elektromobilności, a także </w:t>
      </w:r>
      <w:r w:rsidR="0098552F" w:rsidRPr="005C0AAB">
        <w:rPr>
          <w:rFonts w:ascii="Times New Roman" w:hAnsi="Times New Roman" w:cs="Times New Roman"/>
          <w:bCs/>
          <w:szCs w:val="24"/>
        </w:rPr>
        <w:t xml:space="preserve">uwzględniając </w:t>
      </w:r>
      <w:r w:rsidRPr="005C0AAB">
        <w:rPr>
          <w:rFonts w:ascii="Times New Roman" w:hAnsi="Times New Roman" w:cs="Times New Roman"/>
          <w:bCs/>
          <w:szCs w:val="24"/>
        </w:rPr>
        <w:t xml:space="preserve">bariery technologiczne </w:t>
      </w:r>
      <w:r w:rsidR="00862C56" w:rsidRPr="005C0AAB">
        <w:rPr>
          <w:rFonts w:ascii="Times New Roman" w:hAnsi="Times New Roman" w:cs="Times New Roman"/>
          <w:bCs/>
          <w:szCs w:val="24"/>
        </w:rPr>
        <w:t>w realizacji 14-procentowego celu OZE w transporcie</w:t>
      </w:r>
      <w:r w:rsidR="00ED3358" w:rsidRPr="005C0AAB">
        <w:rPr>
          <w:rFonts w:ascii="Times New Roman" w:hAnsi="Times New Roman" w:cs="Times New Roman"/>
          <w:bCs/>
          <w:szCs w:val="24"/>
        </w:rPr>
        <w:t>, w tym</w:t>
      </w:r>
      <w:r w:rsidR="00862C56" w:rsidRPr="005C0AAB">
        <w:rPr>
          <w:rFonts w:ascii="Times New Roman" w:hAnsi="Times New Roman" w:cs="Times New Roman"/>
          <w:bCs/>
          <w:szCs w:val="24"/>
        </w:rPr>
        <w:t xml:space="preserve"> w drodze blendingu paliw, konieczne </w:t>
      </w:r>
      <w:r w:rsidR="00A9780F" w:rsidRPr="005C0AAB">
        <w:rPr>
          <w:rFonts w:ascii="Times New Roman" w:hAnsi="Times New Roman" w:cs="Times New Roman"/>
          <w:bCs/>
          <w:szCs w:val="24"/>
        </w:rPr>
        <w:t xml:space="preserve">jest </w:t>
      </w:r>
      <w:r w:rsidR="00862C56" w:rsidRPr="005C0AAB">
        <w:rPr>
          <w:rFonts w:ascii="Times New Roman" w:hAnsi="Times New Roman" w:cs="Times New Roman"/>
          <w:bCs/>
          <w:szCs w:val="24"/>
        </w:rPr>
        <w:t xml:space="preserve">wdrożenie w przedmiotowym projekcie rozwiązań pozwalających podmiotom realizującym NCW na włączanie do realizacji swojego celu również energii elektrycznej pochodzącej ze źródeł odnawialnych, </w:t>
      </w:r>
      <w:r w:rsidR="0098552F" w:rsidRPr="005C0AAB">
        <w:rPr>
          <w:rFonts w:ascii="Times New Roman" w:hAnsi="Times New Roman" w:cs="Times New Roman"/>
          <w:bCs/>
          <w:szCs w:val="24"/>
        </w:rPr>
        <w:t>dostarczanej do pojazdów drogowych i kolejowych.</w:t>
      </w:r>
    </w:p>
    <w:p w14:paraId="065CBFB7" w14:textId="0DCAFBD4" w:rsidR="00212A96" w:rsidRPr="005C0AAB" w:rsidRDefault="00862C56" w:rsidP="00452C92">
      <w:pPr>
        <w:pStyle w:val="ZARTzmartartykuempunktem"/>
        <w:ind w:left="0" w:firstLine="0"/>
        <w:rPr>
          <w:rFonts w:ascii="Times New Roman" w:hAnsi="Times New Roman" w:cs="Times New Roman"/>
          <w:bCs/>
          <w:szCs w:val="24"/>
        </w:rPr>
      </w:pPr>
      <w:r w:rsidRPr="005C0AAB">
        <w:rPr>
          <w:rFonts w:ascii="Times New Roman" w:hAnsi="Times New Roman" w:cs="Times New Roman"/>
          <w:bCs/>
          <w:szCs w:val="24"/>
        </w:rPr>
        <w:t>W</w:t>
      </w:r>
      <w:r w:rsidR="00EC1101" w:rsidRPr="005C0AAB">
        <w:rPr>
          <w:rFonts w:ascii="Times New Roman" w:hAnsi="Times New Roman" w:cs="Times New Roman"/>
          <w:bCs/>
          <w:szCs w:val="24"/>
        </w:rPr>
        <w:t> </w:t>
      </w:r>
      <w:r w:rsidRPr="005C0AAB">
        <w:rPr>
          <w:rFonts w:ascii="Times New Roman" w:hAnsi="Times New Roman" w:cs="Times New Roman"/>
          <w:bCs/>
          <w:szCs w:val="24"/>
        </w:rPr>
        <w:t>dotychczasowej praktyce</w:t>
      </w:r>
      <w:r w:rsidR="001324AD" w:rsidRPr="005C0AAB">
        <w:rPr>
          <w:rFonts w:ascii="Times New Roman" w:hAnsi="Times New Roman" w:cs="Times New Roman"/>
          <w:bCs/>
          <w:szCs w:val="24"/>
        </w:rPr>
        <w:t xml:space="preserve"> nie stosowano rozwiązań pozwalających na realizację NCW przy użyciu energii elektrycznej, chociaż była ona uwzględniana w ro</w:t>
      </w:r>
      <w:r w:rsidR="001520D1" w:rsidRPr="005C0AAB">
        <w:rPr>
          <w:rFonts w:ascii="Times New Roman" w:hAnsi="Times New Roman" w:cs="Times New Roman"/>
          <w:bCs/>
          <w:szCs w:val="24"/>
        </w:rPr>
        <w:t>z</w:t>
      </w:r>
      <w:r w:rsidR="001324AD" w:rsidRPr="005C0AAB">
        <w:rPr>
          <w:rFonts w:ascii="Times New Roman" w:hAnsi="Times New Roman" w:cs="Times New Roman"/>
          <w:bCs/>
          <w:szCs w:val="24"/>
        </w:rPr>
        <w:t xml:space="preserve">liczeniach państw członkowskich z realizacji obowiązków wynikających z dyrektywy REDI na poziomie </w:t>
      </w:r>
      <w:r w:rsidR="001324AD" w:rsidRPr="005C0AAB">
        <w:rPr>
          <w:rFonts w:ascii="Times New Roman" w:hAnsi="Times New Roman" w:cs="Times New Roman"/>
          <w:bCs/>
          <w:szCs w:val="24"/>
        </w:rPr>
        <w:lastRenderedPageBreak/>
        <w:t>sprawozdań kierowanych do EUROSTATU (sprawozdania SHARES).</w:t>
      </w:r>
      <w:r w:rsidRPr="005C0AAB">
        <w:rPr>
          <w:rFonts w:ascii="Times New Roman" w:hAnsi="Times New Roman" w:cs="Times New Roman"/>
          <w:bCs/>
          <w:szCs w:val="24"/>
        </w:rPr>
        <w:t xml:space="preserve"> W</w:t>
      </w:r>
      <w:r w:rsidR="00EC1101" w:rsidRPr="005C0AAB">
        <w:rPr>
          <w:rFonts w:ascii="Times New Roman" w:hAnsi="Times New Roman" w:cs="Times New Roman"/>
          <w:bCs/>
          <w:szCs w:val="24"/>
        </w:rPr>
        <w:t> </w:t>
      </w:r>
      <w:r w:rsidRPr="005C0AAB">
        <w:rPr>
          <w:rFonts w:ascii="Times New Roman" w:hAnsi="Times New Roman" w:cs="Times New Roman"/>
          <w:bCs/>
          <w:szCs w:val="24"/>
        </w:rPr>
        <w:t>związku z</w:t>
      </w:r>
      <w:r w:rsidR="00ED3358" w:rsidRPr="005C0AAB">
        <w:rPr>
          <w:rFonts w:ascii="Times New Roman" w:hAnsi="Times New Roman" w:cs="Times New Roman"/>
          <w:bCs/>
          <w:szCs w:val="24"/>
        </w:rPr>
        <w:t> </w:t>
      </w:r>
      <w:r w:rsidRPr="005C0AAB">
        <w:rPr>
          <w:rFonts w:ascii="Times New Roman" w:hAnsi="Times New Roman" w:cs="Times New Roman"/>
          <w:bCs/>
          <w:szCs w:val="24"/>
        </w:rPr>
        <w:t>powyż</w:t>
      </w:r>
      <w:r w:rsidR="00EC1101" w:rsidRPr="005C0AAB">
        <w:rPr>
          <w:rFonts w:ascii="Times New Roman" w:hAnsi="Times New Roman" w:cs="Times New Roman"/>
          <w:bCs/>
          <w:szCs w:val="24"/>
        </w:rPr>
        <w:t>szym w projek</w:t>
      </w:r>
      <w:r w:rsidR="00EF70E7" w:rsidRPr="005C0AAB">
        <w:rPr>
          <w:rFonts w:ascii="Times New Roman" w:hAnsi="Times New Roman" w:cs="Times New Roman"/>
          <w:bCs/>
          <w:szCs w:val="24"/>
        </w:rPr>
        <w:t xml:space="preserve">towanej ustawie </w:t>
      </w:r>
      <w:r w:rsidR="00EC1101" w:rsidRPr="005C0AAB">
        <w:rPr>
          <w:rFonts w:ascii="Times New Roman" w:hAnsi="Times New Roman" w:cs="Times New Roman"/>
          <w:bCs/>
          <w:szCs w:val="24"/>
        </w:rPr>
        <w:t>wprowadzono następujące zmiany:</w:t>
      </w:r>
    </w:p>
    <w:p w14:paraId="0BB4EB9D" w14:textId="08E7A9D7" w:rsidR="0099096A" w:rsidRPr="005C0AAB" w:rsidRDefault="007462E1" w:rsidP="00452C92">
      <w:pPr>
        <w:pStyle w:val="ZARTzmartartykuempunktem"/>
        <w:numPr>
          <w:ilvl w:val="0"/>
          <w:numId w:val="16"/>
        </w:numPr>
        <w:ind w:left="567" w:hanging="567"/>
        <w:rPr>
          <w:rFonts w:ascii="Times New Roman" w:hAnsi="Times New Roman" w:cs="Times New Roman"/>
          <w:bCs/>
          <w:szCs w:val="24"/>
        </w:rPr>
      </w:pPr>
      <w:r w:rsidRPr="005C0AAB">
        <w:rPr>
          <w:rFonts w:ascii="Times New Roman" w:hAnsi="Times New Roman" w:cs="Times New Roman"/>
          <w:bCs/>
          <w:szCs w:val="24"/>
        </w:rPr>
        <w:t>dodano rozdział 3a</w:t>
      </w:r>
      <w:r w:rsidRPr="005C0AAB">
        <w:rPr>
          <w:rFonts w:ascii="Times New Roman" w:hAnsi="Times New Roman" w:cs="Times New Roman"/>
          <w:color w:val="00B050"/>
          <w:szCs w:val="24"/>
        </w:rPr>
        <w:t xml:space="preserve"> </w:t>
      </w:r>
      <w:r w:rsidR="00697D2B" w:rsidRPr="005C0AAB">
        <w:rPr>
          <w:rFonts w:ascii="Times New Roman" w:hAnsi="Times New Roman" w:cs="Times New Roman"/>
          <w:szCs w:val="24"/>
        </w:rPr>
        <w:t xml:space="preserve">regulujący </w:t>
      </w:r>
      <w:r w:rsidRPr="005C0AAB">
        <w:rPr>
          <w:rFonts w:ascii="Times New Roman" w:hAnsi="Times New Roman" w:cs="Times New Roman"/>
          <w:szCs w:val="24"/>
        </w:rPr>
        <w:t>szczegółowe z</w:t>
      </w:r>
      <w:r w:rsidRPr="005C0AAB">
        <w:rPr>
          <w:rFonts w:ascii="Times New Roman" w:hAnsi="Times New Roman" w:cs="Times New Roman"/>
          <w:bCs/>
          <w:szCs w:val="24"/>
        </w:rPr>
        <w:t>asady obliczania udziału energii elektrycznej ze źródeł odnawialnych w transporcie (wzór – ustalenia rzeczywistej ilości energii elektrycznej wytworzonej z odnawialnych źródeł energii dostarczonej do pojazdów drogowych lub kolejowych), zasady wykazania wykorzystanej energii elektrycznej</w:t>
      </w:r>
      <w:r w:rsidR="0099096A" w:rsidRPr="005C0AAB">
        <w:rPr>
          <w:rFonts w:ascii="Times New Roman" w:hAnsi="Times New Roman" w:cs="Times New Roman"/>
          <w:bCs/>
          <w:szCs w:val="24"/>
        </w:rPr>
        <w:t xml:space="preserve"> w ramach określonych sposobów przyłączenia lub dostaw energii</w:t>
      </w:r>
      <w:r w:rsidR="00746AFA">
        <w:rPr>
          <w:rFonts w:ascii="Times New Roman" w:hAnsi="Times New Roman" w:cs="Times New Roman"/>
          <w:bCs/>
          <w:szCs w:val="24"/>
        </w:rPr>
        <w:t>,</w:t>
      </w:r>
      <w:r w:rsidR="00164842" w:rsidRPr="005C0AAB">
        <w:rPr>
          <w:rFonts w:ascii="Times New Roman" w:hAnsi="Times New Roman" w:cs="Times New Roman"/>
          <w:bCs/>
          <w:szCs w:val="24"/>
        </w:rPr>
        <w:t xml:space="preserve"> zasady wykazywania </w:t>
      </w:r>
      <w:r w:rsidR="00652A8F" w:rsidRPr="005C0AAB">
        <w:rPr>
          <w:rFonts w:ascii="Times New Roman" w:hAnsi="Times New Roman" w:cs="Times New Roman"/>
          <w:bCs/>
          <w:szCs w:val="24"/>
        </w:rPr>
        <w:t xml:space="preserve">i zaliczania </w:t>
      </w:r>
      <w:r w:rsidR="00C20A93" w:rsidRPr="005C0AAB">
        <w:rPr>
          <w:rFonts w:ascii="Times New Roman" w:hAnsi="Times New Roman" w:cs="Times New Roman"/>
          <w:bCs/>
          <w:szCs w:val="24"/>
        </w:rPr>
        <w:t xml:space="preserve">na poczet </w:t>
      </w:r>
      <w:r w:rsidR="00164842" w:rsidRPr="005C0AAB">
        <w:rPr>
          <w:rFonts w:ascii="Times New Roman" w:hAnsi="Times New Roman" w:cs="Times New Roman"/>
          <w:bCs/>
          <w:szCs w:val="24"/>
        </w:rPr>
        <w:t>realizacji NCW</w:t>
      </w:r>
      <w:r w:rsidR="00345272" w:rsidRPr="005C0AAB">
        <w:rPr>
          <w:rFonts w:ascii="Times New Roman" w:hAnsi="Times New Roman" w:cs="Times New Roman"/>
          <w:bCs/>
          <w:szCs w:val="24"/>
        </w:rPr>
        <w:t xml:space="preserve"> </w:t>
      </w:r>
      <w:r w:rsidR="00164842" w:rsidRPr="005C0AAB">
        <w:rPr>
          <w:rFonts w:ascii="Times New Roman" w:hAnsi="Times New Roman" w:cs="Times New Roman"/>
          <w:bCs/>
          <w:szCs w:val="24"/>
        </w:rPr>
        <w:t xml:space="preserve">energii elektrycznej z </w:t>
      </w:r>
      <w:r w:rsidR="00EF70E7" w:rsidRPr="005C0AAB">
        <w:rPr>
          <w:rFonts w:ascii="Times New Roman" w:hAnsi="Times New Roman" w:cs="Times New Roman"/>
          <w:bCs/>
          <w:szCs w:val="24"/>
        </w:rPr>
        <w:t xml:space="preserve">OZE </w:t>
      </w:r>
      <w:r w:rsidR="00345272" w:rsidRPr="005C0AAB">
        <w:rPr>
          <w:rFonts w:ascii="Times New Roman" w:hAnsi="Times New Roman" w:cs="Times New Roman"/>
          <w:bCs/>
          <w:szCs w:val="24"/>
        </w:rPr>
        <w:t xml:space="preserve">dostarczonej do transportu przez operatorów </w:t>
      </w:r>
      <w:r w:rsidR="00FF48FB" w:rsidRPr="005C0AAB">
        <w:rPr>
          <w:rFonts w:ascii="Times New Roman" w:hAnsi="Times New Roman" w:cs="Times New Roman"/>
          <w:bCs/>
          <w:szCs w:val="24"/>
        </w:rPr>
        <w:t xml:space="preserve">infrastruktury </w:t>
      </w:r>
      <w:r w:rsidR="00345272" w:rsidRPr="005C0AAB">
        <w:rPr>
          <w:rFonts w:ascii="Times New Roman" w:hAnsi="Times New Roman" w:cs="Times New Roman"/>
          <w:bCs/>
          <w:szCs w:val="24"/>
        </w:rPr>
        <w:t>ładowania oraz przewoźników kolejowych, którzy nie są obowiązani do realizacji NCW;</w:t>
      </w:r>
    </w:p>
    <w:p w14:paraId="3795F43B" w14:textId="6D54C641" w:rsidR="00647BA7" w:rsidRPr="005C0AAB" w:rsidRDefault="00C712D9" w:rsidP="00452C92">
      <w:pPr>
        <w:pStyle w:val="ZARTzmartartykuempunktem"/>
        <w:numPr>
          <w:ilvl w:val="0"/>
          <w:numId w:val="16"/>
        </w:numPr>
        <w:ind w:left="567" w:hanging="567"/>
        <w:rPr>
          <w:rFonts w:ascii="Times New Roman" w:hAnsi="Times New Roman" w:cs="Times New Roman"/>
          <w:bCs/>
          <w:szCs w:val="24"/>
        </w:rPr>
      </w:pPr>
      <w:r w:rsidRPr="005C0AAB">
        <w:rPr>
          <w:rStyle w:val="Pogrubienie"/>
          <w:rFonts w:ascii="Times New Roman" w:hAnsi="Times New Roman" w:cs="Times New Roman"/>
          <w:b w:val="0"/>
          <w:bCs w:val="0"/>
          <w:szCs w:val="24"/>
        </w:rPr>
        <w:t xml:space="preserve">przewidziano coroczne </w:t>
      </w:r>
      <w:r w:rsidR="00647BA7" w:rsidRPr="005C0AAB">
        <w:rPr>
          <w:rStyle w:val="Pogrubienie"/>
          <w:rFonts w:ascii="Times New Roman" w:hAnsi="Times New Roman" w:cs="Times New Roman"/>
          <w:b w:val="0"/>
          <w:bCs w:val="0"/>
          <w:szCs w:val="24"/>
        </w:rPr>
        <w:t>wyda</w:t>
      </w:r>
      <w:r w:rsidRPr="005C0AAB">
        <w:rPr>
          <w:rStyle w:val="Pogrubienie"/>
          <w:rFonts w:ascii="Times New Roman" w:hAnsi="Times New Roman" w:cs="Times New Roman"/>
          <w:b w:val="0"/>
          <w:bCs w:val="0"/>
          <w:szCs w:val="24"/>
        </w:rPr>
        <w:t>wa</w:t>
      </w:r>
      <w:r w:rsidR="00647BA7" w:rsidRPr="005C0AAB">
        <w:rPr>
          <w:rStyle w:val="Pogrubienie"/>
          <w:rFonts w:ascii="Times New Roman" w:hAnsi="Times New Roman" w:cs="Times New Roman"/>
          <w:b w:val="0"/>
          <w:bCs w:val="0"/>
          <w:szCs w:val="24"/>
        </w:rPr>
        <w:t>ni</w:t>
      </w:r>
      <w:r w:rsidRPr="005C0AAB">
        <w:rPr>
          <w:rStyle w:val="Pogrubienie"/>
          <w:rFonts w:ascii="Times New Roman" w:hAnsi="Times New Roman" w:cs="Times New Roman"/>
          <w:b w:val="0"/>
          <w:bCs w:val="0"/>
          <w:szCs w:val="24"/>
        </w:rPr>
        <w:t>e</w:t>
      </w:r>
      <w:r w:rsidR="00647BA7" w:rsidRPr="005C0AAB">
        <w:rPr>
          <w:rStyle w:val="Pogrubienie"/>
          <w:rFonts w:ascii="Times New Roman" w:hAnsi="Times New Roman" w:cs="Times New Roman"/>
          <w:b w:val="0"/>
          <w:bCs w:val="0"/>
          <w:szCs w:val="24"/>
        </w:rPr>
        <w:t xml:space="preserve"> </w:t>
      </w:r>
      <w:r w:rsidR="00345272" w:rsidRPr="005C0AAB">
        <w:rPr>
          <w:rStyle w:val="Pogrubienie"/>
          <w:rFonts w:ascii="Times New Roman" w:hAnsi="Times New Roman" w:cs="Times New Roman"/>
          <w:b w:val="0"/>
          <w:bCs w:val="0"/>
          <w:szCs w:val="24"/>
        </w:rPr>
        <w:t xml:space="preserve">przez ministra właściwego do spraw energii </w:t>
      </w:r>
      <w:r w:rsidR="00647BA7" w:rsidRPr="005C0AAB">
        <w:rPr>
          <w:rStyle w:val="Pogrubienie"/>
          <w:rFonts w:ascii="Times New Roman" w:hAnsi="Times New Roman" w:cs="Times New Roman"/>
          <w:b w:val="0"/>
          <w:bCs w:val="0"/>
          <w:szCs w:val="24"/>
        </w:rPr>
        <w:t xml:space="preserve">obwieszczenia wskazującego ilość energii odnawialnej w energii elektrycznej stosowanej do wyliczenia stopnia realizacji NCW. Zgodnie </w:t>
      </w:r>
      <w:r w:rsidR="00746AFA">
        <w:rPr>
          <w:rStyle w:val="Pogrubienie"/>
          <w:rFonts w:ascii="Times New Roman" w:hAnsi="Times New Roman" w:cs="Times New Roman"/>
          <w:b w:val="0"/>
          <w:bCs w:val="0"/>
          <w:szCs w:val="24"/>
        </w:rPr>
        <w:t xml:space="preserve">z </w:t>
      </w:r>
      <w:r w:rsidR="00647BA7" w:rsidRPr="005C0AAB">
        <w:rPr>
          <w:rStyle w:val="Pogrubienie"/>
          <w:rFonts w:ascii="Times New Roman" w:hAnsi="Times New Roman" w:cs="Times New Roman"/>
          <w:b w:val="0"/>
          <w:bCs w:val="0"/>
          <w:szCs w:val="24"/>
        </w:rPr>
        <w:t>art</w:t>
      </w:r>
      <w:r w:rsidR="00647BA7" w:rsidRPr="005C0AAB">
        <w:rPr>
          <w:rStyle w:val="Pogrubienie"/>
          <w:rFonts w:ascii="Times New Roman" w:hAnsi="Times New Roman" w:cs="Times New Roman"/>
          <w:b w:val="0"/>
          <w:bCs w:val="0"/>
          <w:color w:val="00B050"/>
          <w:szCs w:val="24"/>
        </w:rPr>
        <w:t xml:space="preserve">. </w:t>
      </w:r>
      <w:r w:rsidR="00647BA7" w:rsidRPr="005C0AAB">
        <w:rPr>
          <w:rStyle w:val="Pogrubienie"/>
          <w:rFonts w:ascii="Times New Roman" w:hAnsi="Times New Roman" w:cs="Times New Roman"/>
          <w:b w:val="0"/>
          <w:bCs w:val="0"/>
          <w:szCs w:val="24"/>
        </w:rPr>
        <w:t xml:space="preserve">21a </w:t>
      </w:r>
      <w:r w:rsidR="00345272" w:rsidRPr="005C0AAB">
        <w:rPr>
          <w:rStyle w:val="Pogrubienie"/>
          <w:rFonts w:ascii="Times New Roman" w:hAnsi="Times New Roman" w:cs="Times New Roman"/>
          <w:b w:val="0"/>
          <w:bCs w:val="0"/>
          <w:szCs w:val="24"/>
        </w:rPr>
        <w:t>ust. 2 dodawanym do ustawy</w:t>
      </w:r>
      <w:r w:rsidRPr="005C0AAB">
        <w:rPr>
          <w:rStyle w:val="Pogrubienie"/>
          <w:rFonts w:ascii="Times New Roman" w:hAnsi="Times New Roman" w:cs="Times New Roman"/>
          <w:b w:val="0"/>
          <w:bCs w:val="0"/>
          <w:szCs w:val="24"/>
        </w:rPr>
        <w:t xml:space="preserve"> z dnia 25 sierpnia 2006 r.</w:t>
      </w:r>
      <w:r w:rsidR="00345272" w:rsidRPr="005C0AAB">
        <w:rPr>
          <w:rStyle w:val="Pogrubienie"/>
          <w:rFonts w:ascii="Times New Roman" w:hAnsi="Times New Roman" w:cs="Times New Roman"/>
          <w:b w:val="0"/>
          <w:bCs w:val="0"/>
          <w:szCs w:val="24"/>
        </w:rPr>
        <w:t xml:space="preserve"> </w:t>
      </w:r>
      <w:r w:rsidR="00345272" w:rsidRPr="005C0AAB">
        <w:rPr>
          <w:rStyle w:val="Pogrubienie"/>
          <w:rFonts w:ascii="Times New Roman" w:hAnsi="Times New Roman" w:cs="Times New Roman"/>
          <w:b w:val="0"/>
          <w:bCs w:val="0"/>
          <w:iCs/>
          <w:szCs w:val="24"/>
        </w:rPr>
        <w:t>o biokomponentach i biopaliwach ciekłych</w:t>
      </w:r>
      <w:r w:rsidR="00697D2B" w:rsidRPr="005C0AAB">
        <w:rPr>
          <w:rStyle w:val="Pogrubienie"/>
          <w:rFonts w:ascii="Times New Roman" w:hAnsi="Times New Roman" w:cs="Times New Roman"/>
          <w:b w:val="0"/>
          <w:bCs w:val="0"/>
          <w:iCs/>
          <w:szCs w:val="24"/>
        </w:rPr>
        <w:t>,</w:t>
      </w:r>
      <w:r w:rsidR="00345272" w:rsidRPr="005C0AAB">
        <w:rPr>
          <w:rStyle w:val="Pogrubienie"/>
          <w:rFonts w:ascii="Times New Roman" w:hAnsi="Times New Roman" w:cs="Times New Roman"/>
          <w:b w:val="0"/>
          <w:bCs w:val="0"/>
          <w:szCs w:val="24"/>
        </w:rPr>
        <w:t xml:space="preserve"> </w:t>
      </w:r>
      <w:r w:rsidR="00647BA7" w:rsidRPr="005C0AAB">
        <w:rPr>
          <w:rStyle w:val="Pogrubienie"/>
          <w:rFonts w:ascii="Times New Roman" w:hAnsi="Times New Roman" w:cs="Times New Roman"/>
          <w:b w:val="0"/>
          <w:bCs w:val="0"/>
          <w:szCs w:val="24"/>
        </w:rPr>
        <w:t>do celów obliczenia udziału energii elektrycznej z </w:t>
      </w:r>
      <w:r w:rsidRPr="005C0AAB">
        <w:rPr>
          <w:rStyle w:val="Pogrubienie"/>
          <w:rFonts w:ascii="Times New Roman" w:hAnsi="Times New Roman" w:cs="Times New Roman"/>
          <w:b w:val="0"/>
          <w:bCs w:val="0"/>
          <w:szCs w:val="24"/>
        </w:rPr>
        <w:t xml:space="preserve">OZE </w:t>
      </w:r>
      <w:r w:rsidR="00647BA7" w:rsidRPr="005C0AAB">
        <w:rPr>
          <w:rStyle w:val="Pogrubienie"/>
          <w:rFonts w:ascii="Times New Roman" w:hAnsi="Times New Roman" w:cs="Times New Roman"/>
          <w:b w:val="0"/>
          <w:bCs w:val="0"/>
          <w:szCs w:val="24"/>
        </w:rPr>
        <w:t>w energii elektrycznej dostarczonej do pojazdów drogowych lub kolejowych należy uwzględnić okres dwóch lat poprzedzających rok poprzedzający rok dostarczenia energii elektrycznej na terytorium Rzeczypospolitej Polskiej;</w:t>
      </w:r>
    </w:p>
    <w:p w14:paraId="6ABC48BE" w14:textId="6CF25144" w:rsidR="000C408B" w:rsidRPr="005C0AAB" w:rsidRDefault="00F200A6" w:rsidP="00452C92">
      <w:pPr>
        <w:pStyle w:val="ZARTzmartartykuempunktem"/>
        <w:numPr>
          <w:ilvl w:val="0"/>
          <w:numId w:val="16"/>
        </w:numPr>
        <w:ind w:left="567" w:hanging="567"/>
        <w:rPr>
          <w:rFonts w:ascii="Times New Roman" w:hAnsi="Times New Roman" w:cs="Times New Roman"/>
          <w:bCs/>
          <w:szCs w:val="24"/>
        </w:rPr>
      </w:pPr>
      <w:r w:rsidRPr="005C0AAB">
        <w:rPr>
          <w:rFonts w:ascii="Times New Roman" w:hAnsi="Times New Roman" w:cs="Times New Roman"/>
          <w:bCs/>
          <w:szCs w:val="24"/>
        </w:rPr>
        <w:t xml:space="preserve">dodano </w:t>
      </w:r>
      <w:r w:rsidR="00201468" w:rsidRPr="005C0AAB">
        <w:rPr>
          <w:rFonts w:ascii="Times New Roman" w:hAnsi="Times New Roman" w:cs="Times New Roman"/>
          <w:bCs/>
          <w:szCs w:val="24"/>
        </w:rPr>
        <w:t xml:space="preserve">art. </w:t>
      </w:r>
      <w:r w:rsidR="00B27C9E" w:rsidRPr="005C0AAB">
        <w:rPr>
          <w:rFonts w:ascii="Times New Roman" w:hAnsi="Times New Roman" w:cs="Times New Roman"/>
          <w:bCs/>
          <w:szCs w:val="24"/>
        </w:rPr>
        <w:t>21c</w:t>
      </w:r>
      <w:r w:rsidRPr="005C0AAB">
        <w:rPr>
          <w:rFonts w:ascii="Times New Roman" w:hAnsi="Times New Roman" w:cs="Times New Roman"/>
          <w:szCs w:val="24"/>
        </w:rPr>
        <w:t xml:space="preserve"> </w:t>
      </w:r>
      <w:r w:rsidR="00697D2B" w:rsidRPr="005C0AAB">
        <w:rPr>
          <w:rFonts w:ascii="Times New Roman" w:hAnsi="Times New Roman" w:cs="Times New Roman"/>
          <w:szCs w:val="24"/>
        </w:rPr>
        <w:t xml:space="preserve">regulujący </w:t>
      </w:r>
      <w:r w:rsidRPr="005C0AAB">
        <w:rPr>
          <w:rFonts w:ascii="Times New Roman" w:hAnsi="Times New Roman" w:cs="Times New Roman"/>
          <w:szCs w:val="24"/>
        </w:rPr>
        <w:t>szczegółowe zasady</w:t>
      </w:r>
      <w:r w:rsidR="00697D2B" w:rsidRPr="005C0AAB">
        <w:rPr>
          <w:rFonts w:ascii="Times New Roman" w:hAnsi="Times New Roman" w:cs="Times New Roman"/>
          <w:szCs w:val="24"/>
        </w:rPr>
        <w:t>,</w:t>
      </w:r>
      <w:r w:rsidRPr="005C0AAB">
        <w:rPr>
          <w:rFonts w:ascii="Times New Roman" w:hAnsi="Times New Roman" w:cs="Times New Roman"/>
          <w:szCs w:val="24"/>
        </w:rPr>
        <w:t xml:space="preserve"> </w:t>
      </w:r>
      <w:r w:rsidR="00B27C9E" w:rsidRPr="005C0AAB">
        <w:rPr>
          <w:rFonts w:ascii="Times New Roman" w:hAnsi="Times New Roman" w:cs="Times New Roman"/>
          <w:szCs w:val="24"/>
        </w:rPr>
        <w:t xml:space="preserve">na jakich operator </w:t>
      </w:r>
      <w:r w:rsidR="00FF48FB" w:rsidRPr="005C0AAB">
        <w:rPr>
          <w:rFonts w:ascii="Times New Roman" w:hAnsi="Times New Roman" w:cs="Times New Roman"/>
          <w:szCs w:val="24"/>
        </w:rPr>
        <w:t xml:space="preserve">infrastruktury </w:t>
      </w:r>
      <w:r w:rsidR="00B27C9E" w:rsidRPr="005C0AAB">
        <w:rPr>
          <w:rFonts w:ascii="Times New Roman" w:hAnsi="Times New Roman" w:cs="Times New Roman"/>
          <w:szCs w:val="24"/>
        </w:rPr>
        <w:t xml:space="preserve">ładowania oraz przewoźnik kolejowy mogą </w:t>
      </w:r>
      <w:r w:rsidR="00201468" w:rsidRPr="005C0AAB">
        <w:rPr>
          <w:rFonts w:ascii="Times New Roman" w:hAnsi="Times New Roman" w:cs="Times New Roman"/>
          <w:szCs w:val="24"/>
        </w:rPr>
        <w:t>wesprzeć podmiot obowiązany</w:t>
      </w:r>
      <w:r w:rsidR="00B27C9E" w:rsidRPr="005C0AAB">
        <w:rPr>
          <w:rFonts w:ascii="Times New Roman" w:hAnsi="Times New Roman" w:cs="Times New Roman"/>
          <w:szCs w:val="24"/>
        </w:rPr>
        <w:t xml:space="preserve"> </w:t>
      </w:r>
      <w:r w:rsidR="00201468" w:rsidRPr="005C0AAB">
        <w:rPr>
          <w:rFonts w:ascii="Times New Roman" w:hAnsi="Times New Roman" w:cs="Times New Roman"/>
          <w:szCs w:val="24"/>
        </w:rPr>
        <w:t>w</w:t>
      </w:r>
      <w:r w:rsidR="00B27C9E" w:rsidRPr="005C0AAB">
        <w:rPr>
          <w:rFonts w:ascii="Times New Roman" w:hAnsi="Times New Roman" w:cs="Times New Roman"/>
          <w:szCs w:val="24"/>
        </w:rPr>
        <w:t xml:space="preserve"> realizacji </w:t>
      </w:r>
      <w:r w:rsidR="00345272" w:rsidRPr="005C0AAB">
        <w:rPr>
          <w:rFonts w:ascii="Times New Roman" w:hAnsi="Times New Roman" w:cs="Times New Roman"/>
          <w:szCs w:val="24"/>
        </w:rPr>
        <w:t>NCW</w:t>
      </w:r>
      <w:r w:rsidR="000C408B" w:rsidRPr="005C0AAB">
        <w:rPr>
          <w:rFonts w:ascii="Times New Roman" w:hAnsi="Times New Roman" w:cs="Times New Roman"/>
          <w:szCs w:val="24"/>
        </w:rPr>
        <w:t xml:space="preserve"> –</w:t>
      </w:r>
      <w:r w:rsidR="000C408B" w:rsidRPr="005C0AAB">
        <w:rPr>
          <w:rFonts w:ascii="Times New Roman" w:hAnsi="Times New Roman" w:cs="Times New Roman"/>
          <w:bCs/>
          <w:szCs w:val="24"/>
        </w:rPr>
        <w:t xml:space="preserve"> co umożliwia promocje wykorzystania energii elektrycznej odnawialnej przez możliwość uzyskiwania korzyści z jej stosowania</w:t>
      </w:r>
      <w:r w:rsidR="00ED3358" w:rsidRPr="005C0AAB">
        <w:rPr>
          <w:rFonts w:ascii="Times New Roman" w:hAnsi="Times New Roman" w:cs="Times New Roman"/>
          <w:bCs/>
          <w:szCs w:val="24"/>
        </w:rPr>
        <w:t xml:space="preserve"> i </w:t>
      </w:r>
      <w:r w:rsidR="000C408B" w:rsidRPr="005C0AAB">
        <w:rPr>
          <w:rFonts w:ascii="Times New Roman" w:hAnsi="Times New Roman" w:cs="Times New Roman"/>
          <w:bCs/>
          <w:szCs w:val="24"/>
        </w:rPr>
        <w:t xml:space="preserve">powinno przyczynić się do większych inwestycji w tym </w:t>
      </w:r>
      <w:r w:rsidR="0098552F" w:rsidRPr="005C0AAB">
        <w:rPr>
          <w:rFonts w:ascii="Times New Roman" w:hAnsi="Times New Roman" w:cs="Times New Roman"/>
          <w:bCs/>
          <w:szCs w:val="24"/>
        </w:rPr>
        <w:t>sektorze</w:t>
      </w:r>
      <w:r w:rsidR="000C408B" w:rsidRPr="005C0AAB">
        <w:rPr>
          <w:rFonts w:ascii="Times New Roman" w:hAnsi="Times New Roman" w:cs="Times New Roman"/>
          <w:bCs/>
          <w:szCs w:val="24"/>
        </w:rPr>
        <w:t>;</w:t>
      </w:r>
    </w:p>
    <w:p w14:paraId="62BA0C82" w14:textId="2C6E15B6" w:rsidR="0053309D" w:rsidRPr="005C0AAB" w:rsidRDefault="0053309D" w:rsidP="00452C92">
      <w:pPr>
        <w:pStyle w:val="ZARTzmartartykuempunktem"/>
        <w:numPr>
          <w:ilvl w:val="0"/>
          <w:numId w:val="16"/>
        </w:numPr>
        <w:ind w:left="567" w:hanging="567"/>
        <w:rPr>
          <w:rFonts w:ascii="Times New Roman" w:hAnsi="Times New Roman" w:cs="Times New Roman"/>
          <w:bCs/>
          <w:szCs w:val="24"/>
        </w:rPr>
      </w:pPr>
      <w:r w:rsidRPr="005C0AAB">
        <w:rPr>
          <w:rFonts w:ascii="Times New Roman" w:hAnsi="Times New Roman" w:cs="Times New Roman"/>
          <w:bCs/>
          <w:szCs w:val="24"/>
        </w:rPr>
        <w:t xml:space="preserve">określono </w:t>
      </w:r>
      <w:r w:rsidR="00B27C9E" w:rsidRPr="005C0AAB">
        <w:rPr>
          <w:rFonts w:ascii="Times New Roman" w:hAnsi="Times New Roman" w:cs="Times New Roman"/>
          <w:bCs/>
          <w:szCs w:val="24"/>
        </w:rPr>
        <w:t xml:space="preserve">zasady </w:t>
      </w:r>
      <w:r w:rsidRPr="005C0AAB">
        <w:rPr>
          <w:rFonts w:ascii="Times New Roman" w:hAnsi="Times New Roman" w:cs="Times New Roman"/>
          <w:bCs/>
          <w:szCs w:val="24"/>
        </w:rPr>
        <w:t>zapewnienia na stacjach ładowania</w:t>
      </w:r>
      <w:r w:rsidR="00B27C9E" w:rsidRPr="005C0AAB">
        <w:rPr>
          <w:rFonts w:ascii="Times New Roman" w:hAnsi="Times New Roman" w:cs="Times New Roman"/>
          <w:bCs/>
          <w:szCs w:val="24"/>
        </w:rPr>
        <w:t xml:space="preserve"> oraz przez przewoźników kolejowych – deklarujących </w:t>
      </w:r>
      <w:r w:rsidR="00201468" w:rsidRPr="005C0AAB">
        <w:rPr>
          <w:rFonts w:ascii="Times New Roman" w:hAnsi="Times New Roman" w:cs="Times New Roman"/>
          <w:bCs/>
          <w:szCs w:val="24"/>
        </w:rPr>
        <w:t>wsparcie</w:t>
      </w:r>
      <w:r w:rsidR="009D3EA6" w:rsidRPr="005C0AAB">
        <w:rPr>
          <w:rFonts w:ascii="Times New Roman" w:hAnsi="Times New Roman" w:cs="Times New Roman"/>
          <w:bCs/>
          <w:szCs w:val="24"/>
        </w:rPr>
        <w:t xml:space="preserve"> w realizacji NCW,</w:t>
      </w:r>
      <w:r w:rsidRPr="005C0AAB">
        <w:rPr>
          <w:rFonts w:ascii="Times New Roman" w:hAnsi="Times New Roman" w:cs="Times New Roman"/>
          <w:bCs/>
          <w:szCs w:val="24"/>
        </w:rPr>
        <w:t xml:space="preserve"> określonego udziału energii elektrycznej z OZE</w:t>
      </w:r>
      <w:r w:rsidR="009D3EA6" w:rsidRPr="005C0AAB">
        <w:rPr>
          <w:rFonts w:ascii="Times New Roman" w:hAnsi="Times New Roman" w:cs="Times New Roman"/>
          <w:bCs/>
          <w:szCs w:val="24"/>
        </w:rPr>
        <w:t>, potwierdzonego gwarancjami pochodzenia</w:t>
      </w:r>
      <w:r w:rsidRPr="005C0AAB">
        <w:rPr>
          <w:rFonts w:ascii="Times New Roman" w:hAnsi="Times New Roman" w:cs="Times New Roman"/>
          <w:bCs/>
          <w:szCs w:val="24"/>
        </w:rPr>
        <w:t>;</w:t>
      </w:r>
    </w:p>
    <w:bookmarkEnd w:id="12"/>
    <w:p w14:paraId="5FA0EBEC" w14:textId="6807ABE4" w:rsidR="00E479E3" w:rsidRPr="005C0AAB" w:rsidRDefault="61C30CDC" w:rsidP="00452C92">
      <w:pPr>
        <w:pStyle w:val="ZARTzmartartykuempunktem"/>
        <w:numPr>
          <w:ilvl w:val="0"/>
          <w:numId w:val="16"/>
        </w:numPr>
        <w:ind w:left="567" w:hanging="567"/>
        <w:rPr>
          <w:rFonts w:ascii="Times New Roman" w:hAnsi="Times New Roman" w:cs="Times New Roman"/>
          <w:szCs w:val="24"/>
        </w:rPr>
      </w:pPr>
      <w:r w:rsidRPr="005C0AAB">
        <w:rPr>
          <w:rFonts w:ascii="Times New Roman" w:hAnsi="Times New Roman" w:cs="Times New Roman"/>
          <w:szCs w:val="24"/>
        </w:rPr>
        <w:t>d</w:t>
      </w:r>
      <w:r w:rsidR="69C733A5" w:rsidRPr="005C0AAB">
        <w:rPr>
          <w:rFonts w:ascii="Times New Roman" w:hAnsi="Times New Roman" w:cs="Times New Roman"/>
          <w:szCs w:val="24"/>
        </w:rPr>
        <w:t xml:space="preserve">ostosowano przepisy sprawozdawcze w zakresie </w:t>
      </w:r>
      <w:r w:rsidR="4DC19898" w:rsidRPr="005C0AAB">
        <w:rPr>
          <w:rFonts w:ascii="Times New Roman" w:hAnsi="Times New Roman" w:cs="Times New Roman"/>
          <w:szCs w:val="24"/>
        </w:rPr>
        <w:t xml:space="preserve">określonym </w:t>
      </w:r>
      <w:r w:rsidR="69C733A5" w:rsidRPr="005C0AAB">
        <w:rPr>
          <w:rFonts w:ascii="Times New Roman" w:hAnsi="Times New Roman" w:cs="Times New Roman"/>
          <w:szCs w:val="24"/>
        </w:rPr>
        <w:t>w części dot</w:t>
      </w:r>
      <w:r w:rsidR="60C018FA" w:rsidRPr="005C0AAB">
        <w:rPr>
          <w:rFonts w:ascii="Times New Roman" w:hAnsi="Times New Roman" w:cs="Times New Roman"/>
          <w:szCs w:val="24"/>
        </w:rPr>
        <w:t>ycz</w:t>
      </w:r>
      <w:r w:rsidR="210F510C" w:rsidRPr="005C0AAB">
        <w:rPr>
          <w:rFonts w:ascii="Times New Roman" w:hAnsi="Times New Roman" w:cs="Times New Roman"/>
          <w:szCs w:val="24"/>
        </w:rPr>
        <w:t>ą</w:t>
      </w:r>
      <w:r w:rsidR="60C018FA" w:rsidRPr="005C0AAB">
        <w:rPr>
          <w:rFonts w:ascii="Times New Roman" w:hAnsi="Times New Roman" w:cs="Times New Roman"/>
          <w:szCs w:val="24"/>
        </w:rPr>
        <w:t>cej</w:t>
      </w:r>
      <w:r w:rsidR="69C733A5" w:rsidRPr="005C0AAB">
        <w:rPr>
          <w:rFonts w:ascii="Times New Roman" w:hAnsi="Times New Roman" w:cs="Times New Roman"/>
          <w:szCs w:val="24"/>
        </w:rPr>
        <w:t xml:space="preserve"> NCW</w:t>
      </w:r>
      <w:r w:rsidR="5E188308" w:rsidRPr="005C0AAB">
        <w:rPr>
          <w:rFonts w:ascii="Times New Roman" w:hAnsi="Times New Roman" w:cs="Times New Roman"/>
          <w:szCs w:val="24"/>
        </w:rPr>
        <w:t>, w szczególności wskazując</w:t>
      </w:r>
      <w:r w:rsidR="0551456B" w:rsidRPr="005C0AAB">
        <w:rPr>
          <w:rFonts w:ascii="Times New Roman" w:hAnsi="Times New Roman" w:cs="Times New Roman"/>
          <w:szCs w:val="24"/>
        </w:rPr>
        <w:t>,</w:t>
      </w:r>
      <w:r w:rsidR="5E188308" w:rsidRPr="005C0AAB">
        <w:rPr>
          <w:rFonts w:ascii="Times New Roman" w:hAnsi="Times New Roman" w:cs="Times New Roman"/>
          <w:szCs w:val="24"/>
        </w:rPr>
        <w:t xml:space="preserve"> że przekazywanie </w:t>
      </w:r>
      <w:r w:rsidR="0551456B" w:rsidRPr="005C0AAB">
        <w:rPr>
          <w:rFonts w:ascii="Times New Roman" w:hAnsi="Times New Roman" w:cs="Times New Roman"/>
          <w:szCs w:val="24"/>
        </w:rPr>
        <w:t>do U</w:t>
      </w:r>
      <w:r w:rsidR="4DC19898" w:rsidRPr="005C0AAB">
        <w:rPr>
          <w:rFonts w:ascii="Times New Roman" w:hAnsi="Times New Roman" w:cs="Times New Roman"/>
          <w:szCs w:val="24"/>
        </w:rPr>
        <w:t xml:space="preserve">rzędu </w:t>
      </w:r>
      <w:r w:rsidR="0551456B" w:rsidRPr="005C0AAB">
        <w:rPr>
          <w:rFonts w:ascii="Times New Roman" w:hAnsi="Times New Roman" w:cs="Times New Roman"/>
          <w:szCs w:val="24"/>
        </w:rPr>
        <w:t>R</w:t>
      </w:r>
      <w:r w:rsidR="4DC19898" w:rsidRPr="005C0AAB">
        <w:rPr>
          <w:rFonts w:ascii="Times New Roman" w:hAnsi="Times New Roman" w:cs="Times New Roman"/>
          <w:szCs w:val="24"/>
        </w:rPr>
        <w:t xml:space="preserve">egulacji </w:t>
      </w:r>
      <w:r w:rsidR="0551456B" w:rsidRPr="005C0AAB">
        <w:rPr>
          <w:rFonts w:ascii="Times New Roman" w:hAnsi="Times New Roman" w:cs="Times New Roman"/>
          <w:szCs w:val="24"/>
        </w:rPr>
        <w:t>E</w:t>
      </w:r>
      <w:r w:rsidR="4DC19898" w:rsidRPr="005C0AAB">
        <w:rPr>
          <w:rFonts w:ascii="Times New Roman" w:hAnsi="Times New Roman" w:cs="Times New Roman"/>
          <w:szCs w:val="24"/>
        </w:rPr>
        <w:t>nergetyki</w:t>
      </w:r>
      <w:r w:rsidR="0551456B" w:rsidRPr="005C0AAB">
        <w:rPr>
          <w:rFonts w:ascii="Times New Roman" w:hAnsi="Times New Roman" w:cs="Times New Roman"/>
          <w:szCs w:val="24"/>
        </w:rPr>
        <w:t xml:space="preserve"> </w:t>
      </w:r>
      <w:r w:rsidR="5E188308" w:rsidRPr="005C0AAB">
        <w:rPr>
          <w:rFonts w:ascii="Times New Roman" w:hAnsi="Times New Roman" w:cs="Times New Roman"/>
          <w:szCs w:val="24"/>
        </w:rPr>
        <w:t>informacji przez operatora infrastruktury ładowania oraz przewoźnika kolejowego, w</w:t>
      </w:r>
      <w:r w:rsidR="00350F5C" w:rsidRPr="005C0AAB">
        <w:rPr>
          <w:rFonts w:ascii="Times New Roman" w:hAnsi="Times New Roman" w:cs="Times New Roman"/>
          <w:szCs w:val="24"/>
        </w:rPr>
        <w:t> </w:t>
      </w:r>
      <w:r w:rsidR="5E188308" w:rsidRPr="005C0AAB">
        <w:rPr>
          <w:rFonts w:ascii="Times New Roman" w:hAnsi="Times New Roman" w:cs="Times New Roman"/>
          <w:szCs w:val="24"/>
        </w:rPr>
        <w:t>tym o wyrażeniu zgody na zaliczenie przez podmiot realizujący NCW energii elektrycznej z odnawialnych źródeł energii dostarczonej przez nich do pojazdów drogowych lub kolejowych</w:t>
      </w:r>
      <w:r w:rsidR="0551456B" w:rsidRPr="005C0AAB">
        <w:rPr>
          <w:rFonts w:ascii="Times New Roman" w:hAnsi="Times New Roman" w:cs="Times New Roman"/>
          <w:szCs w:val="24"/>
        </w:rPr>
        <w:t>,</w:t>
      </w:r>
      <w:r w:rsidR="5E188308" w:rsidRPr="005C0AAB">
        <w:rPr>
          <w:rFonts w:ascii="Times New Roman" w:hAnsi="Times New Roman" w:cs="Times New Roman"/>
          <w:szCs w:val="24"/>
        </w:rPr>
        <w:t xml:space="preserve"> może odbywać się przy wykorzystaniu środków komunikacji elektronicznej</w:t>
      </w:r>
      <w:r w:rsidR="0551456B" w:rsidRPr="005C0AAB">
        <w:rPr>
          <w:rFonts w:ascii="Times New Roman" w:hAnsi="Times New Roman" w:cs="Times New Roman"/>
          <w:szCs w:val="24"/>
        </w:rPr>
        <w:t xml:space="preserve"> (art. 21c ust.</w:t>
      </w:r>
      <w:r w:rsidR="4530D6F0" w:rsidRPr="005C0AAB">
        <w:rPr>
          <w:rFonts w:ascii="Times New Roman" w:hAnsi="Times New Roman" w:cs="Times New Roman"/>
          <w:szCs w:val="24"/>
        </w:rPr>
        <w:t xml:space="preserve"> </w:t>
      </w:r>
      <w:r w:rsidR="0551456B" w:rsidRPr="005C0AAB">
        <w:rPr>
          <w:rFonts w:ascii="Times New Roman" w:hAnsi="Times New Roman" w:cs="Times New Roman"/>
          <w:szCs w:val="24"/>
        </w:rPr>
        <w:t>3</w:t>
      </w:r>
      <w:r w:rsidR="1CF0AF8F" w:rsidRPr="005C0AAB">
        <w:rPr>
          <w:rFonts w:ascii="Times New Roman" w:hAnsi="Times New Roman" w:cs="Times New Roman"/>
          <w:szCs w:val="24"/>
        </w:rPr>
        <w:t>, 4</w:t>
      </w:r>
      <w:r w:rsidR="00E479E3" w:rsidRPr="005C0AAB">
        <w:rPr>
          <w:rFonts w:ascii="Times New Roman" w:hAnsi="Times New Roman" w:cs="Times New Roman"/>
          <w:szCs w:val="24"/>
        </w:rPr>
        <w:t>, 7</w:t>
      </w:r>
      <w:r w:rsidR="1CF0AF8F" w:rsidRPr="005C0AAB">
        <w:rPr>
          <w:rFonts w:ascii="Times New Roman" w:hAnsi="Times New Roman" w:cs="Times New Roman"/>
          <w:szCs w:val="24"/>
        </w:rPr>
        <w:t xml:space="preserve"> i 8</w:t>
      </w:r>
      <w:r w:rsidR="0551456B" w:rsidRPr="005C0AAB">
        <w:rPr>
          <w:rFonts w:ascii="Times New Roman" w:hAnsi="Times New Roman" w:cs="Times New Roman"/>
          <w:szCs w:val="24"/>
        </w:rPr>
        <w:t>)</w:t>
      </w:r>
      <w:r w:rsidR="6751F2C7" w:rsidRPr="005C0AAB">
        <w:rPr>
          <w:rFonts w:ascii="Times New Roman" w:hAnsi="Times New Roman" w:cs="Times New Roman"/>
          <w:szCs w:val="24"/>
        </w:rPr>
        <w:t>;</w:t>
      </w:r>
      <w:r w:rsidR="00E479E3" w:rsidRPr="005C0AAB">
        <w:rPr>
          <w:rFonts w:ascii="Times New Roman" w:hAnsi="Times New Roman" w:cs="Times New Roman"/>
          <w:szCs w:val="24"/>
        </w:rPr>
        <w:t xml:space="preserve"> </w:t>
      </w:r>
    </w:p>
    <w:p w14:paraId="0B517E32" w14:textId="7FE6B22A" w:rsidR="00E479E3" w:rsidRPr="005C0AAB" w:rsidRDefault="00E479E3" w:rsidP="00452C92">
      <w:pPr>
        <w:pStyle w:val="ZARTzmartartykuempunktem"/>
        <w:numPr>
          <w:ilvl w:val="0"/>
          <w:numId w:val="16"/>
        </w:numPr>
        <w:ind w:left="567" w:hanging="567"/>
        <w:rPr>
          <w:rFonts w:ascii="Times New Roman" w:hAnsi="Times New Roman" w:cs="Times New Roman"/>
          <w:szCs w:val="24"/>
        </w:rPr>
      </w:pPr>
      <w:r w:rsidRPr="005C0AAB">
        <w:rPr>
          <w:rFonts w:ascii="Times New Roman" w:hAnsi="Times New Roman" w:cs="Times New Roman"/>
          <w:szCs w:val="24"/>
        </w:rPr>
        <w:lastRenderedPageBreak/>
        <w:t xml:space="preserve">w art. 21d projektu dodano uprawnienie dla Prezesa Urzędu Regulacji Energetyki do przeprowadzania kontroli operatora infrastruktury ładowania oraz przewoźnika kolejowego, w zakresie umów, informacji i oświadczeń </w:t>
      </w:r>
      <w:r w:rsidR="001C0A7A" w:rsidRPr="005C0AAB">
        <w:rPr>
          <w:rFonts w:ascii="Times New Roman" w:hAnsi="Times New Roman" w:cs="Times New Roman"/>
          <w:szCs w:val="24"/>
        </w:rPr>
        <w:t xml:space="preserve">oraz informację dotyczącą sposobu przeprowadzania kontroli </w:t>
      </w:r>
      <w:r w:rsidRPr="005C0AAB">
        <w:rPr>
          <w:rFonts w:ascii="Times New Roman" w:hAnsi="Times New Roman" w:cs="Times New Roman"/>
          <w:szCs w:val="24"/>
        </w:rPr>
        <w:t>– co umożliwia weryfikację poprawności zaliczenia energii elektrycznej z odnawialnych źródeł energii na poczet realizacji Narodowego Celu Wskaźnikowego;</w:t>
      </w:r>
    </w:p>
    <w:p w14:paraId="0476B0C8" w14:textId="79B4AA25" w:rsidR="00D76B35" w:rsidRPr="005C0AAB" w:rsidRDefault="00D76B35" w:rsidP="00452C92">
      <w:pPr>
        <w:pStyle w:val="ZARTzmartartykuempunktem"/>
        <w:numPr>
          <w:ilvl w:val="0"/>
          <w:numId w:val="16"/>
        </w:numPr>
        <w:spacing w:after="120"/>
        <w:ind w:left="567" w:hanging="567"/>
        <w:rPr>
          <w:rFonts w:ascii="Times New Roman" w:hAnsi="Times New Roman" w:cs="Times New Roman"/>
          <w:bCs/>
          <w:szCs w:val="24"/>
        </w:rPr>
      </w:pPr>
      <w:r w:rsidRPr="005C0AAB">
        <w:rPr>
          <w:rFonts w:ascii="Times New Roman" w:hAnsi="Times New Roman" w:cs="Times New Roman"/>
          <w:bCs/>
          <w:szCs w:val="24"/>
        </w:rPr>
        <w:t>dostosowan</w:t>
      </w:r>
      <w:r w:rsidR="00201468" w:rsidRPr="005C0AAB">
        <w:rPr>
          <w:rFonts w:ascii="Times New Roman" w:hAnsi="Times New Roman" w:cs="Times New Roman"/>
          <w:bCs/>
          <w:szCs w:val="24"/>
        </w:rPr>
        <w:t>o</w:t>
      </w:r>
      <w:r w:rsidRPr="005C0AAB">
        <w:rPr>
          <w:rFonts w:ascii="Times New Roman" w:hAnsi="Times New Roman" w:cs="Times New Roman"/>
          <w:bCs/>
          <w:szCs w:val="24"/>
        </w:rPr>
        <w:t xml:space="preserve"> przepisy karne w zakresie wskazanym po</w:t>
      </w:r>
      <w:r w:rsidR="006379B1" w:rsidRPr="005C0AAB">
        <w:rPr>
          <w:rFonts w:ascii="Times New Roman" w:hAnsi="Times New Roman" w:cs="Times New Roman"/>
          <w:bCs/>
          <w:szCs w:val="24"/>
        </w:rPr>
        <w:t>wyżej</w:t>
      </w:r>
      <w:r w:rsidRPr="005C0AAB">
        <w:rPr>
          <w:rFonts w:ascii="Times New Roman" w:hAnsi="Times New Roman" w:cs="Times New Roman"/>
          <w:bCs/>
          <w:szCs w:val="24"/>
        </w:rPr>
        <w:t>.</w:t>
      </w:r>
    </w:p>
    <w:p w14:paraId="2F9BE9EB" w14:textId="5AD8F6CF" w:rsidR="00781F78" w:rsidRPr="005C0AAB" w:rsidRDefault="2906B82E"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P</w:t>
      </w:r>
      <w:r w:rsidR="1EDD43C8" w:rsidRPr="005C0AAB">
        <w:rPr>
          <w:rFonts w:ascii="Times New Roman" w:hAnsi="Times New Roman" w:cs="Times New Roman"/>
          <w:szCs w:val="24"/>
        </w:rPr>
        <w:t>onadto w celu zapewnienia pełnej implementacji dyrektywy</w:t>
      </w:r>
      <w:r w:rsidR="39373447" w:rsidRPr="005C0AAB">
        <w:rPr>
          <w:rFonts w:ascii="Times New Roman" w:hAnsi="Times New Roman" w:cs="Times New Roman"/>
          <w:szCs w:val="24"/>
        </w:rPr>
        <w:t xml:space="preserve"> REDII</w:t>
      </w:r>
      <w:r w:rsidR="1EDD43C8" w:rsidRPr="005C0AAB">
        <w:rPr>
          <w:rFonts w:ascii="Times New Roman" w:hAnsi="Times New Roman" w:cs="Times New Roman"/>
          <w:szCs w:val="24"/>
        </w:rPr>
        <w:t xml:space="preserve"> zakłada się wprowadzenie w</w:t>
      </w:r>
      <w:r w:rsidR="0005201A" w:rsidRPr="005C0AAB">
        <w:rPr>
          <w:rFonts w:ascii="Times New Roman" w:hAnsi="Times New Roman" w:cs="Times New Roman"/>
          <w:szCs w:val="24"/>
        </w:rPr>
        <w:t xml:space="preserve"> </w:t>
      </w:r>
      <w:r w:rsidR="1EDD43C8" w:rsidRPr="005C0AAB">
        <w:rPr>
          <w:rFonts w:ascii="Times New Roman" w:hAnsi="Times New Roman" w:cs="Times New Roman"/>
          <w:szCs w:val="24"/>
        </w:rPr>
        <w:t>projek</w:t>
      </w:r>
      <w:r w:rsidR="39373447" w:rsidRPr="005C0AAB">
        <w:rPr>
          <w:rFonts w:ascii="Times New Roman" w:hAnsi="Times New Roman" w:cs="Times New Roman"/>
          <w:szCs w:val="24"/>
        </w:rPr>
        <w:t>towanej</w:t>
      </w:r>
      <w:r w:rsidR="1EDD43C8" w:rsidRPr="005C0AAB">
        <w:rPr>
          <w:rFonts w:ascii="Times New Roman" w:hAnsi="Times New Roman" w:cs="Times New Roman"/>
          <w:szCs w:val="24"/>
        </w:rPr>
        <w:t> ustaw</w:t>
      </w:r>
      <w:r w:rsidR="39373447" w:rsidRPr="005C0AAB">
        <w:rPr>
          <w:rFonts w:ascii="Times New Roman" w:hAnsi="Times New Roman" w:cs="Times New Roman"/>
          <w:szCs w:val="24"/>
        </w:rPr>
        <w:t>ie</w:t>
      </w:r>
      <w:r w:rsidR="1EDD43C8" w:rsidRPr="005C0AAB">
        <w:rPr>
          <w:rFonts w:ascii="Times New Roman" w:hAnsi="Times New Roman" w:cs="Times New Roman"/>
          <w:szCs w:val="24"/>
        </w:rPr>
        <w:t xml:space="preserve"> zasad obliczania udziału energii elektrycznej z OZE wykorzystywanej w</w:t>
      </w:r>
      <w:r w:rsidR="0005201A" w:rsidRPr="005C0AAB">
        <w:rPr>
          <w:rFonts w:ascii="Times New Roman" w:hAnsi="Times New Roman" w:cs="Times New Roman"/>
          <w:szCs w:val="24"/>
        </w:rPr>
        <w:t xml:space="preserve"> </w:t>
      </w:r>
      <w:r w:rsidR="1EDD43C8" w:rsidRPr="005C0AAB">
        <w:rPr>
          <w:rFonts w:ascii="Times New Roman" w:hAnsi="Times New Roman" w:cs="Times New Roman"/>
          <w:szCs w:val="24"/>
        </w:rPr>
        <w:t>transporcie, w tym przede wszystkim możliwości uwzględnienia w</w:t>
      </w:r>
      <w:r w:rsidR="5DC6441D" w:rsidRPr="005C0AAB">
        <w:rPr>
          <w:rFonts w:ascii="Times New Roman" w:hAnsi="Times New Roman" w:cs="Times New Roman"/>
          <w:szCs w:val="24"/>
        </w:rPr>
        <w:t> </w:t>
      </w:r>
      <w:r w:rsidR="1EDD43C8" w:rsidRPr="005C0AAB">
        <w:rPr>
          <w:rFonts w:ascii="Times New Roman" w:hAnsi="Times New Roman" w:cs="Times New Roman"/>
          <w:szCs w:val="24"/>
        </w:rPr>
        <w:t>rozliczeniach mnożników wskazanych w art. 27 ust. 2 lit</w:t>
      </w:r>
      <w:r w:rsidR="4530D6F0" w:rsidRPr="005C0AAB">
        <w:rPr>
          <w:rFonts w:ascii="Times New Roman" w:hAnsi="Times New Roman" w:cs="Times New Roman"/>
          <w:szCs w:val="24"/>
        </w:rPr>
        <w:t>.</w:t>
      </w:r>
      <w:r w:rsidR="1EDD43C8" w:rsidRPr="005C0AAB">
        <w:rPr>
          <w:rFonts w:ascii="Times New Roman" w:hAnsi="Times New Roman" w:cs="Times New Roman"/>
          <w:szCs w:val="24"/>
        </w:rPr>
        <w:t xml:space="preserve"> b dyrektywy REDII: 4</w:t>
      </w:r>
      <w:r w:rsidR="003C5689" w:rsidRPr="005C0AAB">
        <w:rPr>
          <w:rFonts w:ascii="Times New Roman" w:hAnsi="Times New Roman" w:cs="Times New Roman"/>
          <w:szCs w:val="24"/>
        </w:rPr>
        <w:t>-</w:t>
      </w:r>
      <w:r w:rsidR="1EDD43C8" w:rsidRPr="005C0AAB">
        <w:rPr>
          <w:rFonts w:ascii="Times New Roman" w:hAnsi="Times New Roman" w:cs="Times New Roman"/>
          <w:szCs w:val="24"/>
        </w:rPr>
        <w:t>krotności energii elektrycznej wykorzystywanej w transporcie drogowym oraz 1,5</w:t>
      </w:r>
      <w:r w:rsidR="003C5689" w:rsidRPr="00452C92">
        <w:rPr>
          <w:rFonts w:ascii="Times New Roman" w:hAnsi="Times New Roman" w:cs="Times New Roman"/>
          <w:szCs w:val="24"/>
        </w:rPr>
        <w:t>-</w:t>
      </w:r>
      <w:r w:rsidR="1EDD43C8" w:rsidRPr="005C0AAB">
        <w:rPr>
          <w:rFonts w:ascii="Times New Roman" w:hAnsi="Times New Roman" w:cs="Times New Roman"/>
          <w:szCs w:val="24"/>
        </w:rPr>
        <w:t>krotności energii elektrycznej wykorzystywanej w transporcie kolejowym.</w:t>
      </w:r>
    </w:p>
    <w:p w14:paraId="7B60878B" w14:textId="1B0F3ECF" w:rsidR="009D3EA6" w:rsidRPr="005C0AAB" w:rsidRDefault="00781F78"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Uwzględniając fakt, iż część energii elektrycznej z OZE może być dostarczona do pojazdów drogowych lub transportu kolejowego przez podmioty niezobowiązane do realizacji celu OZE w transporcie, proponuje się wprowadzenie mechanizmów pozwalających na wykazanie wykorzystania tych ilości przez podmioty realizujące NCW we współpracy z operatorem infrastruktur</w:t>
      </w:r>
      <w:r w:rsidR="006C017E" w:rsidRPr="005C0AAB">
        <w:rPr>
          <w:rFonts w:ascii="Times New Roman" w:hAnsi="Times New Roman" w:cs="Times New Roman"/>
          <w:bCs/>
          <w:szCs w:val="24"/>
        </w:rPr>
        <w:t>y</w:t>
      </w:r>
      <w:r w:rsidRPr="005C0AAB">
        <w:rPr>
          <w:rFonts w:ascii="Times New Roman" w:hAnsi="Times New Roman" w:cs="Times New Roman"/>
          <w:bCs/>
          <w:szCs w:val="24"/>
        </w:rPr>
        <w:t xml:space="preserve"> ładowania pojazdów oraz przewoźnikiem kolejowym. Wprowadzenie tego rozwiązania z jednej strony ułatwi podmiotom zobowiązanym rozliczenie realizacji celu OZE w transporcie </w:t>
      </w:r>
      <w:r w:rsidR="005A5ADB" w:rsidRPr="005C0AAB">
        <w:rPr>
          <w:rFonts w:ascii="Times New Roman" w:hAnsi="Times New Roman" w:cs="Times New Roman"/>
          <w:bCs/>
          <w:szCs w:val="24"/>
        </w:rPr>
        <w:t>przez</w:t>
      </w:r>
      <w:r w:rsidRPr="005C0AAB">
        <w:rPr>
          <w:rFonts w:ascii="Times New Roman" w:hAnsi="Times New Roman" w:cs="Times New Roman"/>
          <w:bCs/>
          <w:szCs w:val="24"/>
        </w:rPr>
        <w:t xml:space="preserve"> rozszerzenie</w:t>
      </w:r>
      <w:r w:rsidR="001C42DE" w:rsidRPr="005C0AAB">
        <w:rPr>
          <w:rFonts w:ascii="Times New Roman" w:hAnsi="Times New Roman" w:cs="Times New Roman"/>
          <w:bCs/>
          <w:szCs w:val="24"/>
        </w:rPr>
        <w:t xml:space="preserve"> </w:t>
      </w:r>
      <w:r w:rsidRPr="005C0AAB">
        <w:rPr>
          <w:rFonts w:ascii="Times New Roman" w:hAnsi="Times New Roman" w:cs="Times New Roman"/>
          <w:bCs/>
          <w:szCs w:val="24"/>
        </w:rPr>
        <w:t>możliwych do wykorzystania instrumentów</w:t>
      </w:r>
      <w:r w:rsidR="00A37B33" w:rsidRPr="005C0AAB">
        <w:rPr>
          <w:rFonts w:ascii="Times New Roman" w:hAnsi="Times New Roman" w:cs="Times New Roman"/>
          <w:bCs/>
          <w:szCs w:val="24"/>
        </w:rPr>
        <w:t>, zapewni, że ilość energii objętej umową nie będzie przedmiotem innej umowy, której skutkiem byłoby wielokrotne zaliczanie tej samej energii na poczet realizacji NCW</w:t>
      </w:r>
      <w:r w:rsidRPr="005C0AAB">
        <w:rPr>
          <w:rFonts w:ascii="Times New Roman" w:hAnsi="Times New Roman" w:cs="Times New Roman"/>
          <w:bCs/>
          <w:szCs w:val="24"/>
        </w:rPr>
        <w:t>, z</w:t>
      </w:r>
      <w:r w:rsidR="00A37B33" w:rsidRPr="005C0AAB">
        <w:rPr>
          <w:rFonts w:ascii="Times New Roman" w:hAnsi="Times New Roman" w:cs="Times New Roman"/>
          <w:bCs/>
          <w:szCs w:val="24"/>
        </w:rPr>
        <w:t xml:space="preserve"> </w:t>
      </w:r>
      <w:r w:rsidRPr="005C0AAB">
        <w:rPr>
          <w:rFonts w:ascii="Times New Roman" w:hAnsi="Times New Roman" w:cs="Times New Roman"/>
          <w:bCs/>
          <w:szCs w:val="24"/>
        </w:rPr>
        <w:t xml:space="preserve">drugiej zaś stworzy system wspierający rozwój elektromobilności </w:t>
      </w:r>
      <w:r w:rsidR="001133A6" w:rsidRPr="005C0AAB">
        <w:rPr>
          <w:rFonts w:ascii="Times New Roman" w:hAnsi="Times New Roman" w:cs="Times New Roman"/>
          <w:bCs/>
          <w:szCs w:val="24"/>
        </w:rPr>
        <w:t xml:space="preserve">oraz </w:t>
      </w:r>
      <w:r w:rsidRPr="005C0AAB">
        <w:rPr>
          <w:rFonts w:ascii="Times New Roman" w:hAnsi="Times New Roman" w:cs="Times New Roman"/>
          <w:bCs/>
          <w:szCs w:val="24"/>
        </w:rPr>
        <w:t xml:space="preserve">wzrost zapotrzebowania ze strony transportu na </w:t>
      </w:r>
      <w:r w:rsidR="001C42DE" w:rsidRPr="005C0AAB">
        <w:rPr>
          <w:rFonts w:ascii="Times New Roman" w:hAnsi="Times New Roman" w:cs="Times New Roman"/>
          <w:bCs/>
          <w:szCs w:val="24"/>
        </w:rPr>
        <w:t xml:space="preserve">odnawialną </w:t>
      </w:r>
      <w:r w:rsidRPr="005C0AAB">
        <w:rPr>
          <w:rFonts w:ascii="Times New Roman" w:hAnsi="Times New Roman" w:cs="Times New Roman"/>
          <w:bCs/>
          <w:szCs w:val="24"/>
        </w:rPr>
        <w:t xml:space="preserve">energię elektryczną. Cena ww. </w:t>
      </w:r>
      <w:r w:rsidR="001C42DE" w:rsidRPr="005C0AAB">
        <w:rPr>
          <w:rFonts w:ascii="Times New Roman" w:hAnsi="Times New Roman" w:cs="Times New Roman"/>
          <w:bCs/>
          <w:szCs w:val="24"/>
        </w:rPr>
        <w:t xml:space="preserve">instrumentu (gwarancji pochodzenia) </w:t>
      </w:r>
      <w:r w:rsidR="00B30C03" w:rsidRPr="005C0AAB">
        <w:rPr>
          <w:rFonts w:ascii="Times New Roman" w:hAnsi="Times New Roman" w:cs="Times New Roman"/>
          <w:bCs/>
          <w:szCs w:val="24"/>
        </w:rPr>
        <w:t xml:space="preserve">będzie </w:t>
      </w:r>
      <w:r w:rsidRPr="005C0AAB">
        <w:rPr>
          <w:rFonts w:ascii="Times New Roman" w:hAnsi="Times New Roman" w:cs="Times New Roman"/>
          <w:bCs/>
          <w:szCs w:val="24"/>
        </w:rPr>
        <w:t>uzależniona od popytu.</w:t>
      </w:r>
    </w:p>
    <w:p w14:paraId="370C38D4" w14:textId="504E014C" w:rsidR="00F4246D" w:rsidRPr="005C0AAB" w:rsidRDefault="00A51914" w:rsidP="00452C92">
      <w:pPr>
        <w:pStyle w:val="ZARTzmartartykuempunktem"/>
        <w:spacing w:before="240" w:after="120"/>
        <w:ind w:left="0" w:firstLine="0"/>
        <w:rPr>
          <w:rFonts w:ascii="Times New Roman" w:hAnsi="Times New Roman" w:cs="Times New Roman"/>
          <w:b/>
          <w:szCs w:val="24"/>
        </w:rPr>
      </w:pPr>
      <w:r w:rsidRPr="005C0AAB">
        <w:rPr>
          <w:rFonts w:ascii="Times New Roman" w:hAnsi="Times New Roman" w:cs="Times New Roman"/>
          <w:b/>
          <w:szCs w:val="24"/>
        </w:rPr>
        <w:t>I</w:t>
      </w:r>
      <w:r w:rsidR="00F4246D" w:rsidRPr="005C0AAB">
        <w:rPr>
          <w:rFonts w:ascii="Times New Roman" w:hAnsi="Times New Roman" w:cs="Times New Roman"/>
          <w:b/>
          <w:szCs w:val="24"/>
        </w:rPr>
        <w:t>.</w:t>
      </w:r>
      <w:r w:rsidR="002D5A52" w:rsidRPr="005C0AAB">
        <w:rPr>
          <w:rFonts w:ascii="Times New Roman" w:hAnsi="Times New Roman" w:cs="Times New Roman"/>
          <w:b/>
          <w:szCs w:val="24"/>
        </w:rPr>
        <w:t>7.</w:t>
      </w:r>
      <w:r w:rsidR="00F4246D" w:rsidRPr="005C0AAB">
        <w:rPr>
          <w:rFonts w:ascii="Times New Roman" w:hAnsi="Times New Roman" w:cs="Times New Roman"/>
          <w:b/>
          <w:szCs w:val="24"/>
        </w:rPr>
        <w:t xml:space="preserve"> Zmiany w przepisach dotyczących kar pieniężnych w</w:t>
      </w:r>
      <w:r w:rsidR="00C1670D" w:rsidRPr="005C0AAB">
        <w:rPr>
          <w:rFonts w:ascii="Times New Roman" w:hAnsi="Times New Roman" w:cs="Times New Roman"/>
          <w:b/>
          <w:szCs w:val="24"/>
        </w:rPr>
        <w:t xml:space="preserve"> </w:t>
      </w:r>
      <w:r w:rsidR="00FA231B" w:rsidRPr="005C0AAB">
        <w:rPr>
          <w:rFonts w:ascii="Times New Roman" w:hAnsi="Times New Roman" w:cs="Times New Roman"/>
          <w:b/>
          <w:szCs w:val="24"/>
        </w:rPr>
        <w:t>r</w:t>
      </w:r>
      <w:r w:rsidR="00F4246D" w:rsidRPr="005C0AAB">
        <w:rPr>
          <w:rFonts w:ascii="Times New Roman" w:hAnsi="Times New Roman" w:cs="Times New Roman"/>
          <w:b/>
          <w:szCs w:val="24"/>
        </w:rPr>
        <w:t>ozdziale 7</w:t>
      </w:r>
    </w:p>
    <w:p w14:paraId="2AE87399" w14:textId="457D20C2" w:rsidR="00A51914" w:rsidRPr="005C0AAB" w:rsidRDefault="00A51914" w:rsidP="00452C92">
      <w:pPr>
        <w:pStyle w:val="ZARTzmartartykuempunktem"/>
        <w:ind w:left="0" w:firstLine="0"/>
        <w:rPr>
          <w:rFonts w:ascii="Times New Roman" w:hAnsi="Times New Roman" w:cs="Times New Roman"/>
          <w:bCs/>
          <w:szCs w:val="24"/>
        </w:rPr>
      </w:pPr>
      <w:r w:rsidRPr="005C0AAB">
        <w:rPr>
          <w:rFonts w:ascii="Times New Roman" w:hAnsi="Times New Roman" w:cs="Times New Roman"/>
          <w:bCs/>
          <w:szCs w:val="24"/>
        </w:rPr>
        <w:t>W zakresie przepisów karno</w:t>
      </w:r>
      <w:r w:rsidR="002D5A52" w:rsidRPr="005C0AAB">
        <w:rPr>
          <w:rFonts w:ascii="Times New Roman" w:hAnsi="Times New Roman" w:cs="Times New Roman"/>
          <w:bCs/>
          <w:szCs w:val="24"/>
        </w:rPr>
        <w:t>-</w:t>
      </w:r>
      <w:r w:rsidRPr="005C0AAB">
        <w:rPr>
          <w:rFonts w:ascii="Times New Roman" w:hAnsi="Times New Roman" w:cs="Times New Roman"/>
          <w:bCs/>
          <w:szCs w:val="24"/>
        </w:rPr>
        <w:t xml:space="preserve">administracyjnych dokonano </w:t>
      </w:r>
      <w:r w:rsidR="000B0C77" w:rsidRPr="005C0AAB">
        <w:rPr>
          <w:rFonts w:ascii="Times New Roman" w:hAnsi="Times New Roman" w:cs="Times New Roman"/>
          <w:bCs/>
          <w:szCs w:val="24"/>
        </w:rPr>
        <w:t xml:space="preserve">między innymi </w:t>
      </w:r>
      <w:r w:rsidRPr="005C0AAB">
        <w:rPr>
          <w:rFonts w:ascii="Times New Roman" w:hAnsi="Times New Roman" w:cs="Times New Roman"/>
          <w:bCs/>
          <w:szCs w:val="24"/>
        </w:rPr>
        <w:t>następujących zmian:</w:t>
      </w:r>
    </w:p>
    <w:p w14:paraId="36FC3D13" w14:textId="508147E7" w:rsidR="0012518D" w:rsidRPr="005C0AAB" w:rsidRDefault="0FC52321" w:rsidP="00452C92">
      <w:pPr>
        <w:pStyle w:val="ZARTzmartartykuempunktem"/>
        <w:numPr>
          <w:ilvl w:val="0"/>
          <w:numId w:val="6"/>
        </w:numPr>
        <w:ind w:left="426" w:hanging="426"/>
        <w:rPr>
          <w:rFonts w:ascii="Times New Roman" w:hAnsi="Times New Roman" w:cs="Times New Roman"/>
          <w:szCs w:val="24"/>
        </w:rPr>
      </w:pPr>
      <w:r w:rsidRPr="005C0AAB">
        <w:rPr>
          <w:rFonts w:ascii="Times New Roman" w:hAnsi="Times New Roman" w:cs="Times New Roman"/>
          <w:szCs w:val="24"/>
        </w:rPr>
        <w:t>w art. 33</w:t>
      </w:r>
      <w:r w:rsidR="2DA05AF9" w:rsidRPr="005C0AAB">
        <w:rPr>
          <w:rFonts w:ascii="Times New Roman" w:hAnsi="Times New Roman" w:cs="Times New Roman"/>
          <w:szCs w:val="24"/>
        </w:rPr>
        <w:t xml:space="preserve"> </w:t>
      </w:r>
      <w:r w:rsidR="1F3DB871" w:rsidRPr="005C0AAB">
        <w:rPr>
          <w:rFonts w:ascii="Times New Roman" w:hAnsi="Times New Roman" w:cs="Times New Roman"/>
          <w:szCs w:val="24"/>
        </w:rPr>
        <w:t xml:space="preserve">w </w:t>
      </w:r>
      <w:r w:rsidR="2DA05AF9" w:rsidRPr="005C0AAB">
        <w:rPr>
          <w:rFonts w:ascii="Times New Roman" w:hAnsi="Times New Roman" w:cs="Times New Roman"/>
          <w:szCs w:val="24"/>
        </w:rPr>
        <w:t>ust. 1</w:t>
      </w:r>
      <w:r w:rsidRPr="005C0AAB">
        <w:rPr>
          <w:rFonts w:ascii="Times New Roman" w:hAnsi="Times New Roman" w:cs="Times New Roman"/>
          <w:szCs w:val="24"/>
        </w:rPr>
        <w:t xml:space="preserve"> </w:t>
      </w:r>
      <w:r w:rsidR="38766D02" w:rsidRPr="005C0AAB">
        <w:rPr>
          <w:rFonts w:ascii="Times New Roman" w:hAnsi="Times New Roman" w:cs="Times New Roman"/>
          <w:szCs w:val="24"/>
        </w:rPr>
        <w:t>zmienia się</w:t>
      </w:r>
      <w:r w:rsidRPr="005C0AAB">
        <w:rPr>
          <w:rFonts w:ascii="Times New Roman" w:hAnsi="Times New Roman" w:cs="Times New Roman"/>
          <w:szCs w:val="24"/>
        </w:rPr>
        <w:t xml:space="preserve"> punkt</w:t>
      </w:r>
      <w:r w:rsidR="43391285" w:rsidRPr="005C0AAB">
        <w:rPr>
          <w:rFonts w:ascii="Times New Roman" w:hAnsi="Times New Roman" w:cs="Times New Roman"/>
          <w:szCs w:val="24"/>
        </w:rPr>
        <w:t xml:space="preserve"> 1c</w:t>
      </w:r>
      <w:r w:rsidR="00D003EB" w:rsidRPr="005C0AAB">
        <w:rPr>
          <w:rFonts w:ascii="Times New Roman" w:hAnsi="Times New Roman" w:cs="Times New Roman"/>
          <w:szCs w:val="24"/>
        </w:rPr>
        <w:t xml:space="preserve"> oraz 2a i 3;</w:t>
      </w:r>
      <w:r w:rsidR="002A5E32" w:rsidRPr="005C0AAB">
        <w:rPr>
          <w:rFonts w:ascii="Times New Roman" w:hAnsi="Times New Roman" w:cs="Times New Roman"/>
          <w:szCs w:val="24"/>
        </w:rPr>
        <w:t xml:space="preserve"> dodaje się pkt 1ca oraz</w:t>
      </w:r>
      <w:r w:rsidR="651DE3F9" w:rsidRPr="005C0AAB">
        <w:rPr>
          <w:rFonts w:ascii="Times New Roman" w:hAnsi="Times New Roman" w:cs="Times New Roman"/>
          <w:szCs w:val="24"/>
        </w:rPr>
        <w:t xml:space="preserve"> pkt </w:t>
      </w:r>
      <w:r w:rsidRPr="005C0AAB">
        <w:rPr>
          <w:rFonts w:ascii="Times New Roman" w:hAnsi="Times New Roman" w:cs="Times New Roman"/>
          <w:szCs w:val="24"/>
        </w:rPr>
        <w:t>5aa</w:t>
      </w:r>
      <w:r w:rsidR="00E652A1" w:rsidRPr="005C0AAB">
        <w:rPr>
          <w:rFonts w:ascii="Times New Roman" w:hAnsi="Times New Roman" w:cs="Times New Roman"/>
          <w:szCs w:val="24"/>
        </w:rPr>
        <w:t xml:space="preserve"> i</w:t>
      </w:r>
      <w:r w:rsidR="133AB075" w:rsidRPr="005C0AAB">
        <w:rPr>
          <w:rFonts w:ascii="Times New Roman" w:hAnsi="Times New Roman" w:cs="Times New Roman"/>
          <w:szCs w:val="24"/>
        </w:rPr>
        <w:t xml:space="preserve"> </w:t>
      </w:r>
      <w:r w:rsidR="00E652A1" w:rsidRPr="005C0AAB">
        <w:rPr>
          <w:rFonts w:ascii="Times New Roman" w:hAnsi="Times New Roman" w:cs="Times New Roman"/>
          <w:szCs w:val="24"/>
        </w:rPr>
        <w:t xml:space="preserve">5ab </w:t>
      </w:r>
      <w:r w:rsidRPr="005C0AAB">
        <w:rPr>
          <w:rFonts w:ascii="Times New Roman" w:hAnsi="Times New Roman" w:cs="Times New Roman"/>
          <w:szCs w:val="24"/>
        </w:rPr>
        <w:t>określając</w:t>
      </w:r>
      <w:r w:rsidR="00D003EB" w:rsidRPr="005C0AAB">
        <w:rPr>
          <w:rFonts w:ascii="Times New Roman" w:hAnsi="Times New Roman" w:cs="Times New Roman"/>
          <w:szCs w:val="24"/>
        </w:rPr>
        <w:t>e</w:t>
      </w:r>
      <w:r w:rsidRPr="005C0AAB">
        <w:rPr>
          <w:rFonts w:ascii="Times New Roman" w:hAnsi="Times New Roman" w:cs="Times New Roman"/>
          <w:szCs w:val="24"/>
        </w:rPr>
        <w:t xml:space="preserve"> </w:t>
      </w:r>
      <w:r w:rsidR="064D6E97" w:rsidRPr="005C0AAB">
        <w:rPr>
          <w:rFonts w:ascii="Times New Roman" w:hAnsi="Times New Roman" w:cs="Times New Roman"/>
          <w:szCs w:val="24"/>
        </w:rPr>
        <w:t>mi</w:t>
      </w:r>
      <w:r w:rsidR="004A2CB9">
        <w:rPr>
          <w:rFonts w:ascii="Times New Roman" w:hAnsi="Times New Roman" w:cs="Times New Roman"/>
          <w:szCs w:val="24"/>
        </w:rPr>
        <w:t>ę</w:t>
      </w:r>
      <w:r w:rsidR="064D6E97" w:rsidRPr="005C0AAB">
        <w:rPr>
          <w:rFonts w:ascii="Times New Roman" w:hAnsi="Times New Roman" w:cs="Times New Roman"/>
          <w:szCs w:val="24"/>
        </w:rPr>
        <w:t xml:space="preserve">dzy innymi </w:t>
      </w:r>
      <w:r w:rsidRPr="005C0AAB">
        <w:rPr>
          <w:rFonts w:ascii="Times New Roman" w:hAnsi="Times New Roman" w:cs="Times New Roman"/>
          <w:szCs w:val="24"/>
        </w:rPr>
        <w:t>kar</w:t>
      </w:r>
      <w:r w:rsidR="1CE75DB5" w:rsidRPr="005C0AAB">
        <w:rPr>
          <w:rFonts w:ascii="Times New Roman" w:hAnsi="Times New Roman" w:cs="Times New Roman"/>
          <w:szCs w:val="24"/>
        </w:rPr>
        <w:t>y</w:t>
      </w:r>
      <w:r w:rsidRPr="005C0AAB">
        <w:rPr>
          <w:rFonts w:ascii="Times New Roman" w:hAnsi="Times New Roman" w:cs="Times New Roman"/>
          <w:szCs w:val="24"/>
        </w:rPr>
        <w:t xml:space="preserve"> za</w:t>
      </w:r>
      <w:r w:rsidR="0A8F5081" w:rsidRPr="005C0AAB">
        <w:rPr>
          <w:rFonts w:ascii="Times New Roman" w:hAnsi="Times New Roman" w:cs="Times New Roman"/>
          <w:szCs w:val="24"/>
        </w:rPr>
        <w:t>:</w:t>
      </w:r>
    </w:p>
    <w:p w14:paraId="0745B693" w14:textId="77777777" w:rsidR="009B03B4" w:rsidRPr="005C0AAB" w:rsidRDefault="009B03B4" w:rsidP="00452C92">
      <w:pPr>
        <w:pStyle w:val="ZARTzmartartykuempunktem"/>
        <w:numPr>
          <w:ilvl w:val="1"/>
          <w:numId w:val="6"/>
        </w:numPr>
        <w:ind w:left="993" w:hanging="567"/>
        <w:rPr>
          <w:rFonts w:ascii="Times New Roman" w:hAnsi="Times New Roman" w:cs="Times New Roman"/>
          <w:bCs/>
          <w:szCs w:val="24"/>
        </w:rPr>
      </w:pPr>
      <w:r w:rsidRPr="005C0AAB">
        <w:rPr>
          <w:rFonts w:ascii="Times New Roman" w:hAnsi="Times New Roman" w:cs="Times New Roman"/>
          <w:szCs w:val="24"/>
        </w:rPr>
        <w:t>wydawanie certyfikatów w zakresie ścieżki certyfikacji, której nie obejmuje wpis do rejestru,</w:t>
      </w:r>
    </w:p>
    <w:p w14:paraId="1879CADF" w14:textId="77777777" w:rsidR="009B03B4" w:rsidRPr="005C0AAB" w:rsidRDefault="009B03B4" w:rsidP="00452C92">
      <w:pPr>
        <w:pStyle w:val="ZARTzmartartykuempunktem"/>
        <w:numPr>
          <w:ilvl w:val="1"/>
          <w:numId w:val="6"/>
        </w:numPr>
        <w:ind w:left="993" w:hanging="567"/>
        <w:rPr>
          <w:rFonts w:ascii="Times New Roman" w:hAnsi="Times New Roman" w:cs="Times New Roman"/>
          <w:bCs/>
          <w:szCs w:val="24"/>
        </w:rPr>
      </w:pPr>
      <w:r w:rsidRPr="005C0AAB">
        <w:rPr>
          <w:rFonts w:ascii="Times New Roman" w:hAnsi="Times New Roman" w:cs="Times New Roman"/>
          <w:szCs w:val="24"/>
        </w:rPr>
        <w:lastRenderedPageBreak/>
        <w:t>wydawanie certyfikatów bez posiadania akredytacji,</w:t>
      </w:r>
    </w:p>
    <w:p w14:paraId="6A87C4DB" w14:textId="77777777" w:rsidR="0012518D" w:rsidRPr="005C0AAB" w:rsidRDefault="0012518D" w:rsidP="00452C92">
      <w:pPr>
        <w:pStyle w:val="ZARTzmartartykuempunktem"/>
        <w:numPr>
          <w:ilvl w:val="1"/>
          <w:numId w:val="6"/>
        </w:numPr>
        <w:ind w:left="993" w:hanging="567"/>
        <w:rPr>
          <w:rFonts w:ascii="Times New Roman" w:hAnsi="Times New Roman" w:cs="Times New Roman"/>
          <w:bCs/>
          <w:szCs w:val="24"/>
        </w:rPr>
      </w:pPr>
      <w:r w:rsidRPr="005C0AAB">
        <w:rPr>
          <w:rFonts w:ascii="Times New Roman" w:hAnsi="Times New Roman" w:cs="Times New Roman"/>
          <w:szCs w:val="24"/>
        </w:rPr>
        <w:t xml:space="preserve">naruszenie obowiązku dotyczącego minimalnego udziału biokomponentów zaawansowanych, </w:t>
      </w:r>
    </w:p>
    <w:p w14:paraId="2914E80C" w14:textId="48A0F9A1" w:rsidR="00585337" w:rsidRPr="005C0AAB" w:rsidRDefault="0012518D" w:rsidP="00452C92">
      <w:pPr>
        <w:pStyle w:val="ZARTzmartartykuempunktem"/>
        <w:numPr>
          <w:ilvl w:val="1"/>
          <w:numId w:val="6"/>
        </w:numPr>
        <w:ind w:left="993" w:hanging="567"/>
        <w:rPr>
          <w:rFonts w:ascii="Times New Roman" w:hAnsi="Times New Roman" w:cs="Times New Roman"/>
          <w:bCs/>
          <w:szCs w:val="24"/>
        </w:rPr>
      </w:pPr>
      <w:r w:rsidRPr="005C0AAB">
        <w:rPr>
          <w:rFonts w:ascii="Times New Roman" w:hAnsi="Times New Roman" w:cs="Times New Roman"/>
          <w:szCs w:val="24"/>
        </w:rPr>
        <w:t xml:space="preserve">naruszenie obowiązków dotyczących operatorów </w:t>
      </w:r>
      <w:r w:rsidR="00FF48FB" w:rsidRPr="005C0AAB">
        <w:rPr>
          <w:rFonts w:ascii="Times New Roman" w:hAnsi="Times New Roman" w:cs="Times New Roman"/>
          <w:szCs w:val="24"/>
        </w:rPr>
        <w:t xml:space="preserve">infrastruktury </w:t>
      </w:r>
      <w:r w:rsidRPr="005C0AAB">
        <w:rPr>
          <w:rFonts w:ascii="Times New Roman" w:hAnsi="Times New Roman" w:cs="Times New Roman"/>
          <w:szCs w:val="24"/>
        </w:rPr>
        <w:t xml:space="preserve">ładowania </w:t>
      </w:r>
      <w:r w:rsidR="00350F5C" w:rsidRPr="005C0AAB">
        <w:rPr>
          <w:rFonts w:ascii="Times New Roman" w:hAnsi="Times New Roman" w:cs="Times New Roman"/>
          <w:szCs w:val="24"/>
        </w:rPr>
        <w:t xml:space="preserve">lub </w:t>
      </w:r>
      <w:r w:rsidRPr="005C0AAB">
        <w:rPr>
          <w:rFonts w:ascii="Times New Roman" w:hAnsi="Times New Roman" w:cs="Times New Roman"/>
          <w:szCs w:val="24"/>
        </w:rPr>
        <w:t>przewoźników kolejowych, którzy chcą wesprzeć podmiot realizujący NCW</w:t>
      </w:r>
      <w:r w:rsidR="00B30C03" w:rsidRPr="005C0AAB">
        <w:rPr>
          <w:rFonts w:ascii="Times New Roman" w:hAnsi="Times New Roman" w:cs="Times New Roman"/>
          <w:szCs w:val="24"/>
        </w:rPr>
        <w:t>,</w:t>
      </w:r>
      <w:r w:rsidRPr="005C0AAB">
        <w:rPr>
          <w:rFonts w:ascii="Times New Roman" w:hAnsi="Times New Roman" w:cs="Times New Roman"/>
          <w:szCs w:val="24"/>
        </w:rPr>
        <w:t xml:space="preserve"> </w:t>
      </w:r>
      <w:r w:rsidR="005A5ADB" w:rsidRPr="005C0AAB">
        <w:rPr>
          <w:rFonts w:ascii="Times New Roman" w:hAnsi="Times New Roman" w:cs="Times New Roman"/>
          <w:szCs w:val="24"/>
        </w:rPr>
        <w:t>przez</w:t>
      </w:r>
      <w:r w:rsidRPr="005C0AAB">
        <w:rPr>
          <w:rFonts w:ascii="Times New Roman" w:hAnsi="Times New Roman" w:cs="Times New Roman"/>
          <w:szCs w:val="24"/>
        </w:rPr>
        <w:t xml:space="preserve"> udzielenie zgody na zaliczenie energii elektrycznej z OZE;</w:t>
      </w:r>
    </w:p>
    <w:p w14:paraId="33CC9A47" w14:textId="50D27E4C" w:rsidR="00DF0545" w:rsidRPr="005C0AAB" w:rsidRDefault="00E42C7A" w:rsidP="00452C92">
      <w:pPr>
        <w:pStyle w:val="ZARTzmartartykuempunktem"/>
        <w:numPr>
          <w:ilvl w:val="0"/>
          <w:numId w:val="6"/>
        </w:numPr>
        <w:ind w:left="426" w:hanging="426"/>
        <w:rPr>
          <w:rFonts w:ascii="Times New Roman" w:hAnsi="Times New Roman" w:cs="Times New Roman"/>
          <w:szCs w:val="24"/>
        </w:rPr>
      </w:pPr>
      <w:bookmarkStart w:id="13" w:name="_Hlk66646596"/>
      <w:r w:rsidRPr="005C0AAB">
        <w:rPr>
          <w:rFonts w:ascii="Times New Roman" w:hAnsi="Times New Roman" w:cs="Times New Roman"/>
          <w:bCs/>
          <w:szCs w:val="24"/>
        </w:rPr>
        <w:t>w</w:t>
      </w:r>
      <w:r w:rsidR="00960269" w:rsidRPr="005C0AAB">
        <w:rPr>
          <w:rFonts w:ascii="Times New Roman" w:hAnsi="Times New Roman" w:cs="Times New Roman"/>
          <w:bCs/>
          <w:szCs w:val="24"/>
        </w:rPr>
        <w:t>prowadzono przepis</w:t>
      </w:r>
      <w:r w:rsidR="00FA6668" w:rsidRPr="005C0AAB">
        <w:rPr>
          <w:rFonts w:ascii="Times New Roman" w:hAnsi="Times New Roman" w:cs="Times New Roman"/>
          <w:bCs/>
          <w:szCs w:val="24"/>
        </w:rPr>
        <w:t>y</w:t>
      </w:r>
      <w:r w:rsidR="00960269" w:rsidRPr="005C0AAB">
        <w:rPr>
          <w:rFonts w:ascii="Times New Roman" w:hAnsi="Times New Roman" w:cs="Times New Roman"/>
          <w:bCs/>
          <w:szCs w:val="24"/>
        </w:rPr>
        <w:t xml:space="preserve"> określające wysokość kar za naruszenie nowych obowiązków</w:t>
      </w:r>
      <w:r w:rsidR="00A51914" w:rsidRPr="005C0AAB">
        <w:rPr>
          <w:rFonts w:ascii="Times New Roman" w:hAnsi="Times New Roman" w:cs="Times New Roman"/>
          <w:bCs/>
          <w:szCs w:val="24"/>
        </w:rPr>
        <w:t>;</w:t>
      </w:r>
    </w:p>
    <w:bookmarkEnd w:id="13"/>
    <w:p w14:paraId="00AB74CC" w14:textId="4C9A03E5" w:rsidR="00223C57" w:rsidRPr="005C0AAB" w:rsidRDefault="0077333B" w:rsidP="00452C92">
      <w:pPr>
        <w:pStyle w:val="ZARTzmartartykuempunktem"/>
        <w:numPr>
          <w:ilvl w:val="0"/>
          <w:numId w:val="6"/>
        </w:numPr>
        <w:spacing w:after="120"/>
        <w:ind w:left="426" w:hanging="426"/>
        <w:rPr>
          <w:rFonts w:ascii="Times New Roman" w:hAnsi="Times New Roman" w:cs="Times New Roman"/>
          <w:szCs w:val="24"/>
        </w:rPr>
      </w:pPr>
      <w:r w:rsidRPr="005C0AAB">
        <w:rPr>
          <w:rFonts w:ascii="Times New Roman" w:hAnsi="Times New Roman" w:cs="Times New Roman"/>
          <w:bCs/>
          <w:szCs w:val="24"/>
        </w:rPr>
        <w:t xml:space="preserve">uzupełniono kompetencje Prezesa </w:t>
      </w:r>
      <w:r w:rsidR="006D6F65" w:rsidRPr="005C0AAB">
        <w:rPr>
          <w:rFonts w:ascii="Times New Roman" w:hAnsi="Times New Roman" w:cs="Times New Roman"/>
          <w:bCs/>
          <w:szCs w:val="24"/>
        </w:rPr>
        <w:t xml:space="preserve">Urzędu Regulacji Energetyki </w:t>
      </w:r>
      <w:r w:rsidRPr="005C0AAB">
        <w:rPr>
          <w:rFonts w:ascii="Times New Roman" w:hAnsi="Times New Roman" w:cs="Times New Roman"/>
          <w:bCs/>
          <w:szCs w:val="24"/>
        </w:rPr>
        <w:t>do wymierzania kar w</w:t>
      </w:r>
      <w:r w:rsidR="00ED3358" w:rsidRPr="005C0AAB">
        <w:rPr>
          <w:rFonts w:ascii="Times New Roman" w:hAnsi="Times New Roman" w:cs="Times New Roman"/>
          <w:bCs/>
          <w:szCs w:val="24"/>
        </w:rPr>
        <w:t> </w:t>
      </w:r>
      <w:r w:rsidRPr="005C0AAB">
        <w:rPr>
          <w:rFonts w:ascii="Times New Roman" w:hAnsi="Times New Roman" w:cs="Times New Roman"/>
          <w:bCs/>
          <w:szCs w:val="24"/>
        </w:rPr>
        <w:t>zakresie nowych obowiązków ustawowych.</w:t>
      </w:r>
    </w:p>
    <w:p w14:paraId="3F171D84" w14:textId="00F346FB" w:rsidR="007B3DD7" w:rsidRPr="005C0AAB" w:rsidRDefault="000A48B3" w:rsidP="00452C92">
      <w:pPr>
        <w:pStyle w:val="ZARTzmartartykuempunktem"/>
        <w:spacing w:before="240" w:after="120"/>
        <w:ind w:left="0" w:firstLine="0"/>
        <w:rPr>
          <w:rFonts w:ascii="Times New Roman" w:hAnsi="Times New Roman" w:cs="Times New Roman"/>
          <w:b/>
          <w:szCs w:val="24"/>
        </w:rPr>
      </w:pPr>
      <w:bookmarkStart w:id="14" w:name="_Hlk181278229"/>
      <w:r w:rsidRPr="005C0AAB">
        <w:rPr>
          <w:rFonts w:ascii="Times New Roman" w:hAnsi="Times New Roman" w:cs="Times New Roman"/>
          <w:b/>
          <w:szCs w:val="24"/>
        </w:rPr>
        <w:t>I.8. Zmiany w przepisach epizodycznych, przejściowych i końcowych w rozdziale 9</w:t>
      </w:r>
    </w:p>
    <w:bookmarkEnd w:id="14"/>
    <w:p w14:paraId="1AF88330" w14:textId="3DDCA123" w:rsidR="000A48B3" w:rsidRPr="005C0AAB" w:rsidRDefault="000A48B3" w:rsidP="00452C92">
      <w:pPr>
        <w:pStyle w:val="ZARTzmartartykuempunktem"/>
        <w:ind w:left="0" w:firstLine="0"/>
        <w:rPr>
          <w:rFonts w:ascii="Times New Roman" w:hAnsi="Times New Roman" w:cs="Times New Roman"/>
          <w:bCs/>
          <w:szCs w:val="24"/>
        </w:rPr>
      </w:pPr>
      <w:r w:rsidRPr="005C0AAB">
        <w:rPr>
          <w:rFonts w:ascii="Times New Roman" w:hAnsi="Times New Roman" w:cs="Times New Roman"/>
          <w:bCs/>
          <w:szCs w:val="24"/>
        </w:rPr>
        <w:t>Główne zmiany w zakresie przepisów epizodycznych dotyczą:</w:t>
      </w:r>
    </w:p>
    <w:p w14:paraId="6525A773" w14:textId="39A6721B" w:rsidR="00340136" w:rsidRPr="005C0AAB" w:rsidRDefault="00A57311" w:rsidP="00452C92">
      <w:pPr>
        <w:pStyle w:val="ZARTzmartartykuempunktem"/>
        <w:numPr>
          <w:ilvl w:val="0"/>
          <w:numId w:val="46"/>
        </w:numPr>
        <w:ind w:left="426" w:hanging="426"/>
        <w:rPr>
          <w:rFonts w:ascii="Times New Roman" w:hAnsi="Times New Roman" w:cs="Times New Roman"/>
          <w:bCs/>
          <w:szCs w:val="24"/>
        </w:rPr>
      </w:pPr>
      <w:r w:rsidRPr="00452C92">
        <w:rPr>
          <w:rFonts w:ascii="Times New Roman" w:hAnsi="Times New Roman" w:cs="Times New Roman"/>
          <w:szCs w:val="24"/>
        </w:rPr>
        <w:t>określenia</w:t>
      </w:r>
      <w:r w:rsidR="00340136" w:rsidRPr="00452C92">
        <w:rPr>
          <w:rFonts w:ascii="Times New Roman" w:hAnsi="Times New Roman" w:cs="Times New Roman"/>
          <w:szCs w:val="24"/>
        </w:rPr>
        <w:t xml:space="preserve"> </w:t>
      </w:r>
      <w:r w:rsidR="009111DC" w:rsidRPr="00452C92">
        <w:rPr>
          <w:rFonts w:ascii="Times New Roman" w:hAnsi="Times New Roman" w:cs="Times New Roman"/>
          <w:szCs w:val="24"/>
        </w:rPr>
        <w:t xml:space="preserve">poziomów realizacji </w:t>
      </w:r>
      <w:r w:rsidR="00340136" w:rsidRPr="00452C92">
        <w:rPr>
          <w:rFonts w:ascii="Times New Roman" w:hAnsi="Times New Roman" w:cs="Times New Roman"/>
          <w:szCs w:val="24"/>
        </w:rPr>
        <w:t xml:space="preserve">obowiązków określonych w art. 23 ust. 1 </w:t>
      </w:r>
      <w:r w:rsidR="00E5563A" w:rsidRPr="00452C92">
        <w:rPr>
          <w:rFonts w:ascii="Times New Roman" w:hAnsi="Times New Roman" w:cs="Times New Roman"/>
          <w:szCs w:val="24"/>
        </w:rPr>
        <w:t xml:space="preserve">i art. </w:t>
      </w:r>
      <w:r w:rsidR="00340136" w:rsidRPr="00452C92">
        <w:rPr>
          <w:rFonts w:ascii="Times New Roman" w:hAnsi="Times New Roman" w:cs="Times New Roman"/>
          <w:szCs w:val="24"/>
        </w:rPr>
        <w:t>23c ust. 1</w:t>
      </w:r>
      <w:r w:rsidRPr="00452C92">
        <w:rPr>
          <w:rFonts w:ascii="Times New Roman" w:hAnsi="Times New Roman" w:cs="Times New Roman"/>
          <w:szCs w:val="24"/>
        </w:rPr>
        <w:t xml:space="preserve"> </w:t>
      </w:r>
      <w:r w:rsidRPr="005C0AAB">
        <w:rPr>
          <w:rFonts w:ascii="Times New Roman" w:hAnsi="Times New Roman" w:cs="Times New Roman"/>
          <w:bCs/>
          <w:szCs w:val="24"/>
        </w:rPr>
        <w:t>ustawy z dnia 25 sierpnia 2006 r. o biokomponentach i biopaliwach ciekłych,</w:t>
      </w:r>
      <w:r w:rsidR="00340136" w:rsidRPr="00452C92">
        <w:rPr>
          <w:rFonts w:ascii="Times New Roman" w:hAnsi="Times New Roman" w:cs="Times New Roman"/>
          <w:szCs w:val="24"/>
        </w:rPr>
        <w:t xml:space="preserve"> tj. dotyczących realizacji NCW oraz udziału biokomponentów zaawansowanych</w:t>
      </w:r>
      <w:r w:rsidR="009111DC" w:rsidRPr="00452C92">
        <w:rPr>
          <w:rFonts w:ascii="Times New Roman" w:hAnsi="Times New Roman" w:cs="Times New Roman"/>
          <w:szCs w:val="24"/>
        </w:rPr>
        <w:t xml:space="preserve"> dla lat 2025</w:t>
      </w:r>
      <w:r w:rsidR="0004690E">
        <w:rPr>
          <w:rFonts w:ascii="Times New Roman" w:hAnsi="Times New Roman" w:cs="Times New Roman"/>
          <w:szCs w:val="24"/>
        </w:rPr>
        <w:t>–</w:t>
      </w:r>
      <w:r w:rsidR="009111DC" w:rsidRPr="00452C92">
        <w:rPr>
          <w:rFonts w:ascii="Times New Roman" w:hAnsi="Times New Roman" w:cs="Times New Roman"/>
          <w:szCs w:val="24"/>
        </w:rPr>
        <w:t>2030</w:t>
      </w:r>
      <w:r w:rsidRPr="00452C92">
        <w:rPr>
          <w:rFonts w:ascii="Times New Roman" w:hAnsi="Times New Roman" w:cs="Times New Roman"/>
          <w:szCs w:val="24"/>
        </w:rPr>
        <w:t>;</w:t>
      </w:r>
    </w:p>
    <w:p w14:paraId="54FE2AC7" w14:textId="028C2187" w:rsidR="00340136" w:rsidRPr="005C0AAB" w:rsidRDefault="00A57311" w:rsidP="00452C92">
      <w:pPr>
        <w:pStyle w:val="ZARTzmartartykuempunktem"/>
        <w:numPr>
          <w:ilvl w:val="0"/>
          <w:numId w:val="46"/>
        </w:numPr>
        <w:spacing w:after="120"/>
        <w:ind w:left="426" w:hanging="426"/>
        <w:rPr>
          <w:rFonts w:ascii="Times New Roman" w:hAnsi="Times New Roman" w:cs="Times New Roman"/>
          <w:szCs w:val="24"/>
        </w:rPr>
      </w:pPr>
      <w:r w:rsidRPr="005C0AAB">
        <w:rPr>
          <w:rFonts w:ascii="Times New Roman" w:hAnsi="Times New Roman" w:cs="Times New Roman"/>
          <w:bCs/>
          <w:szCs w:val="24"/>
        </w:rPr>
        <w:t>dodania</w:t>
      </w:r>
      <w:r w:rsidR="009B207A" w:rsidRPr="005C0AAB">
        <w:rPr>
          <w:rFonts w:ascii="Times New Roman" w:hAnsi="Times New Roman" w:cs="Times New Roman"/>
          <w:bCs/>
          <w:szCs w:val="24"/>
        </w:rPr>
        <w:t xml:space="preserve"> art. 43 </w:t>
      </w:r>
      <w:r w:rsidRPr="005C0AAB">
        <w:rPr>
          <w:rFonts w:ascii="Times New Roman" w:hAnsi="Times New Roman" w:cs="Times New Roman"/>
          <w:bCs/>
          <w:szCs w:val="24"/>
        </w:rPr>
        <w:t>ustawy z dnia 25 sierpnia 2006 r. o biokomponentach i biopaliwach ciekłych</w:t>
      </w:r>
      <w:r w:rsidRPr="005C0AAB" w:rsidDel="00A87CF8">
        <w:rPr>
          <w:rFonts w:ascii="Times New Roman" w:hAnsi="Times New Roman" w:cs="Times New Roman"/>
          <w:bCs/>
          <w:szCs w:val="24"/>
        </w:rPr>
        <w:t xml:space="preserve"> </w:t>
      </w:r>
      <w:r w:rsidR="009B207A" w:rsidRPr="005C0AAB">
        <w:rPr>
          <w:rFonts w:ascii="Times New Roman" w:hAnsi="Times New Roman" w:cs="Times New Roman"/>
          <w:bCs/>
          <w:szCs w:val="24"/>
        </w:rPr>
        <w:t>wskazując</w:t>
      </w:r>
      <w:r w:rsidRPr="005C0AAB">
        <w:rPr>
          <w:rFonts w:ascii="Times New Roman" w:hAnsi="Times New Roman" w:cs="Times New Roman"/>
          <w:bCs/>
          <w:szCs w:val="24"/>
        </w:rPr>
        <w:t>ego</w:t>
      </w:r>
      <w:r w:rsidR="009B207A" w:rsidRPr="005C0AAB">
        <w:rPr>
          <w:rFonts w:ascii="Times New Roman" w:hAnsi="Times New Roman" w:cs="Times New Roman"/>
          <w:bCs/>
          <w:szCs w:val="24"/>
        </w:rPr>
        <w:t>, ż</w:t>
      </w:r>
      <w:r w:rsidR="00334696" w:rsidRPr="005C0AAB">
        <w:rPr>
          <w:rFonts w:ascii="Times New Roman" w:hAnsi="Times New Roman" w:cs="Times New Roman"/>
          <w:bCs/>
          <w:szCs w:val="24"/>
        </w:rPr>
        <w:t>e</w:t>
      </w:r>
      <w:r w:rsidR="009B207A" w:rsidRPr="005C0AAB">
        <w:rPr>
          <w:rFonts w:ascii="Times New Roman" w:hAnsi="Times New Roman" w:cs="Times New Roman"/>
          <w:bCs/>
          <w:szCs w:val="24"/>
        </w:rPr>
        <w:t xml:space="preserve"> sprawozdanie roczne podmiotu zobowiązanego do realizacji NCW, określone w art. 30b </w:t>
      </w:r>
      <w:r w:rsidRPr="005C0AAB">
        <w:rPr>
          <w:rFonts w:ascii="Times New Roman" w:hAnsi="Times New Roman" w:cs="Times New Roman"/>
          <w:bCs/>
          <w:szCs w:val="24"/>
        </w:rPr>
        <w:t xml:space="preserve">tej </w:t>
      </w:r>
      <w:r w:rsidR="009B207A" w:rsidRPr="005C0AAB">
        <w:rPr>
          <w:rFonts w:ascii="Times New Roman" w:hAnsi="Times New Roman" w:cs="Times New Roman"/>
          <w:bCs/>
          <w:szCs w:val="24"/>
        </w:rPr>
        <w:t>ustawy, po raz pierwszy sporządza się według wprowadzonych zmian za 2025 rok.</w:t>
      </w:r>
    </w:p>
    <w:p w14:paraId="4D8840B4" w14:textId="5B084F11" w:rsidR="00C261E3" w:rsidRPr="005C0AAB" w:rsidRDefault="00C261E3" w:rsidP="00452C92">
      <w:pPr>
        <w:pStyle w:val="ZARTzmartartykuempunktem"/>
        <w:spacing w:before="240" w:after="120"/>
        <w:ind w:left="0" w:firstLine="0"/>
        <w:rPr>
          <w:rFonts w:ascii="Times New Roman" w:hAnsi="Times New Roman" w:cs="Times New Roman"/>
          <w:bCs/>
          <w:szCs w:val="24"/>
        </w:rPr>
      </w:pPr>
      <w:r w:rsidRPr="005C0AAB">
        <w:rPr>
          <w:rFonts w:ascii="Times New Roman" w:hAnsi="Times New Roman" w:cs="Times New Roman"/>
          <w:b/>
          <w:szCs w:val="24"/>
        </w:rPr>
        <w:t xml:space="preserve">I.9. Zmiany </w:t>
      </w:r>
      <w:r w:rsidR="00471079" w:rsidRPr="005C0AAB">
        <w:rPr>
          <w:rFonts w:ascii="Times New Roman" w:hAnsi="Times New Roman" w:cs="Times New Roman"/>
          <w:b/>
          <w:szCs w:val="24"/>
        </w:rPr>
        <w:t xml:space="preserve">w </w:t>
      </w:r>
      <w:r w:rsidRPr="005C0AAB">
        <w:rPr>
          <w:rFonts w:ascii="Times New Roman" w:hAnsi="Times New Roman" w:cs="Times New Roman"/>
          <w:b/>
          <w:szCs w:val="24"/>
        </w:rPr>
        <w:t>załączniku</w:t>
      </w:r>
      <w:r w:rsidR="003E537A">
        <w:rPr>
          <w:rFonts w:ascii="Times New Roman" w:hAnsi="Times New Roman" w:cs="Times New Roman"/>
          <w:b/>
          <w:szCs w:val="24"/>
        </w:rPr>
        <w:t xml:space="preserve"> nr</w:t>
      </w:r>
      <w:r w:rsidRPr="005C0AAB">
        <w:rPr>
          <w:rFonts w:ascii="Times New Roman" w:hAnsi="Times New Roman" w:cs="Times New Roman"/>
          <w:b/>
          <w:szCs w:val="24"/>
        </w:rPr>
        <w:t xml:space="preserve"> 1</w:t>
      </w:r>
      <w:r w:rsidR="00B570DD" w:rsidRPr="005C0AAB">
        <w:rPr>
          <w:rFonts w:ascii="Times New Roman" w:hAnsi="Times New Roman" w:cs="Times New Roman"/>
          <w:b/>
          <w:szCs w:val="24"/>
        </w:rPr>
        <w:t xml:space="preserve"> </w:t>
      </w:r>
      <w:r w:rsidR="00B570DD" w:rsidRPr="005C0AAB">
        <w:rPr>
          <w:rFonts w:ascii="Times New Roman" w:hAnsi="Times New Roman" w:cs="Times New Roman"/>
          <w:bCs/>
          <w:szCs w:val="24"/>
        </w:rPr>
        <w:t>do ustawy</w:t>
      </w:r>
      <w:r w:rsidR="00A57311" w:rsidRPr="005C0AAB">
        <w:rPr>
          <w:rFonts w:ascii="Times New Roman" w:hAnsi="Times New Roman" w:cs="Times New Roman"/>
          <w:bCs/>
          <w:szCs w:val="24"/>
        </w:rPr>
        <w:t xml:space="preserve"> z dnia 25 sierpnia 2006 r. o biokomponentach i biopaliwach ciekłych</w:t>
      </w:r>
    </w:p>
    <w:p w14:paraId="549F81ED" w14:textId="5A29ED53" w:rsidR="00CA43E3" w:rsidRPr="005C0AAB" w:rsidRDefault="00C261E3"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 xml:space="preserve">Zaktualizowana została treść załącznika </w:t>
      </w:r>
      <w:r w:rsidR="003E537A">
        <w:rPr>
          <w:rFonts w:ascii="Times New Roman" w:hAnsi="Times New Roman" w:cs="Times New Roman"/>
          <w:bCs/>
          <w:szCs w:val="24"/>
        </w:rPr>
        <w:t xml:space="preserve">nr </w:t>
      </w:r>
      <w:r w:rsidRPr="005C0AAB">
        <w:rPr>
          <w:rFonts w:ascii="Times New Roman" w:hAnsi="Times New Roman" w:cs="Times New Roman"/>
          <w:bCs/>
          <w:szCs w:val="24"/>
        </w:rPr>
        <w:t>1 do</w:t>
      </w:r>
      <w:r w:rsidR="00A57311" w:rsidRPr="005C0AAB">
        <w:rPr>
          <w:rFonts w:ascii="Times New Roman" w:hAnsi="Times New Roman" w:cs="Times New Roman"/>
          <w:bCs/>
          <w:szCs w:val="24"/>
        </w:rPr>
        <w:t xml:space="preserve"> ww.</w:t>
      </w:r>
      <w:r w:rsidRPr="005C0AAB">
        <w:rPr>
          <w:rFonts w:ascii="Times New Roman" w:hAnsi="Times New Roman" w:cs="Times New Roman"/>
          <w:bCs/>
          <w:szCs w:val="24"/>
        </w:rPr>
        <w:t xml:space="preserve"> ustawy. </w:t>
      </w:r>
    </w:p>
    <w:p w14:paraId="31A40404" w14:textId="70F2A65B" w:rsidR="00CA43E3" w:rsidRPr="005C0AAB" w:rsidRDefault="00C261E3"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Za</w:t>
      </w:r>
      <w:r w:rsidRPr="005C0AAB">
        <w:rPr>
          <w:rFonts w:ascii="Times New Roman" w:hAnsi="Times New Roman" w:cs="Times New Roman" w:hint="eastAsia"/>
          <w:bCs/>
          <w:szCs w:val="24"/>
        </w:rPr>
        <w:t>łą</w:t>
      </w:r>
      <w:r w:rsidRPr="005C0AAB">
        <w:rPr>
          <w:rFonts w:ascii="Times New Roman" w:hAnsi="Times New Roman" w:cs="Times New Roman"/>
          <w:bCs/>
          <w:szCs w:val="24"/>
        </w:rPr>
        <w:t>cznik ten podzielony jest na dwie cz</w:t>
      </w:r>
      <w:r w:rsidRPr="005C0AAB">
        <w:rPr>
          <w:rFonts w:ascii="Times New Roman" w:hAnsi="Times New Roman" w:cs="Times New Roman" w:hint="eastAsia"/>
          <w:bCs/>
          <w:szCs w:val="24"/>
        </w:rPr>
        <w:t>ęś</w:t>
      </w:r>
      <w:r w:rsidRPr="005C0AAB">
        <w:rPr>
          <w:rFonts w:ascii="Times New Roman" w:hAnsi="Times New Roman" w:cs="Times New Roman"/>
          <w:bCs/>
          <w:szCs w:val="24"/>
        </w:rPr>
        <w:t>ci: A i B. Cz</w:t>
      </w:r>
      <w:r w:rsidRPr="005C0AAB">
        <w:rPr>
          <w:rFonts w:ascii="Times New Roman" w:hAnsi="Times New Roman" w:cs="Times New Roman" w:hint="eastAsia"/>
          <w:bCs/>
          <w:szCs w:val="24"/>
        </w:rPr>
        <w:t>ęść</w:t>
      </w:r>
      <w:r w:rsidRPr="005C0AAB">
        <w:rPr>
          <w:rFonts w:ascii="Times New Roman" w:hAnsi="Times New Roman" w:cs="Times New Roman"/>
          <w:bCs/>
          <w:szCs w:val="24"/>
        </w:rPr>
        <w:t xml:space="preserve"> A okre</w:t>
      </w:r>
      <w:r w:rsidRPr="005C0AAB">
        <w:rPr>
          <w:rFonts w:ascii="Times New Roman" w:hAnsi="Times New Roman" w:cs="Times New Roman" w:hint="eastAsia"/>
          <w:bCs/>
          <w:szCs w:val="24"/>
        </w:rPr>
        <w:t>ś</w:t>
      </w:r>
      <w:r w:rsidRPr="005C0AAB">
        <w:rPr>
          <w:rFonts w:ascii="Times New Roman" w:hAnsi="Times New Roman" w:cs="Times New Roman"/>
          <w:bCs/>
          <w:szCs w:val="24"/>
        </w:rPr>
        <w:t>la surowce, których wk</w:t>
      </w:r>
      <w:r w:rsidRPr="005C0AAB">
        <w:rPr>
          <w:rFonts w:ascii="Times New Roman" w:hAnsi="Times New Roman" w:cs="Times New Roman" w:hint="eastAsia"/>
          <w:bCs/>
          <w:szCs w:val="24"/>
        </w:rPr>
        <w:t>ł</w:t>
      </w:r>
      <w:r w:rsidRPr="005C0AAB">
        <w:rPr>
          <w:rFonts w:ascii="Times New Roman" w:hAnsi="Times New Roman" w:cs="Times New Roman"/>
          <w:bCs/>
          <w:szCs w:val="24"/>
        </w:rPr>
        <w:t>ad w realizacj</w:t>
      </w:r>
      <w:r w:rsidRPr="005C0AAB">
        <w:rPr>
          <w:rFonts w:ascii="Times New Roman" w:hAnsi="Times New Roman" w:cs="Times New Roman" w:hint="eastAsia"/>
          <w:bCs/>
          <w:szCs w:val="24"/>
        </w:rPr>
        <w:t>ę</w:t>
      </w:r>
      <w:r w:rsidRPr="005C0AAB">
        <w:rPr>
          <w:rFonts w:ascii="Times New Roman" w:hAnsi="Times New Roman" w:cs="Times New Roman"/>
          <w:bCs/>
          <w:szCs w:val="24"/>
        </w:rPr>
        <w:t xml:space="preserve"> celu uznawany </w:t>
      </w:r>
      <w:r w:rsidR="000A2EE9">
        <w:rPr>
          <w:rFonts w:ascii="Times New Roman" w:hAnsi="Times New Roman" w:cs="Times New Roman"/>
          <w:bCs/>
          <w:szCs w:val="24"/>
        </w:rPr>
        <w:t xml:space="preserve">jest </w:t>
      </w:r>
      <w:r w:rsidRPr="005C0AAB">
        <w:rPr>
          <w:rFonts w:ascii="Times New Roman" w:hAnsi="Times New Roman" w:cs="Times New Roman"/>
          <w:bCs/>
          <w:szCs w:val="24"/>
        </w:rPr>
        <w:t>za dwukrotno</w:t>
      </w:r>
      <w:r w:rsidRPr="005C0AAB">
        <w:rPr>
          <w:rFonts w:ascii="Times New Roman" w:hAnsi="Times New Roman" w:cs="Times New Roman" w:hint="eastAsia"/>
          <w:bCs/>
          <w:szCs w:val="24"/>
        </w:rPr>
        <w:t>ść</w:t>
      </w:r>
      <w:r w:rsidRPr="005C0AAB">
        <w:rPr>
          <w:rFonts w:ascii="Times New Roman" w:hAnsi="Times New Roman" w:cs="Times New Roman"/>
          <w:bCs/>
          <w:szCs w:val="24"/>
        </w:rPr>
        <w:t xml:space="preserve"> ich warto</w:t>
      </w:r>
      <w:r w:rsidRPr="005C0AAB">
        <w:rPr>
          <w:rFonts w:ascii="Times New Roman" w:hAnsi="Times New Roman" w:cs="Times New Roman" w:hint="eastAsia"/>
          <w:bCs/>
          <w:szCs w:val="24"/>
        </w:rPr>
        <w:t>ś</w:t>
      </w:r>
      <w:r w:rsidRPr="005C0AAB">
        <w:rPr>
          <w:rFonts w:ascii="Times New Roman" w:hAnsi="Times New Roman" w:cs="Times New Roman"/>
          <w:bCs/>
          <w:szCs w:val="24"/>
        </w:rPr>
        <w:t>ci energetycznej, natomiast cz</w:t>
      </w:r>
      <w:r w:rsidRPr="005C0AAB">
        <w:rPr>
          <w:rFonts w:ascii="Times New Roman" w:hAnsi="Times New Roman" w:cs="Times New Roman" w:hint="eastAsia"/>
          <w:bCs/>
          <w:szCs w:val="24"/>
        </w:rPr>
        <w:t>ęść</w:t>
      </w:r>
      <w:r w:rsidRPr="005C0AAB">
        <w:rPr>
          <w:rFonts w:ascii="Times New Roman" w:hAnsi="Times New Roman" w:cs="Times New Roman"/>
          <w:bCs/>
          <w:szCs w:val="24"/>
        </w:rPr>
        <w:t xml:space="preserve"> B okre</w:t>
      </w:r>
      <w:r w:rsidRPr="005C0AAB">
        <w:rPr>
          <w:rFonts w:ascii="Times New Roman" w:hAnsi="Times New Roman" w:cs="Times New Roman" w:hint="eastAsia"/>
          <w:bCs/>
          <w:szCs w:val="24"/>
        </w:rPr>
        <w:t>ś</w:t>
      </w:r>
      <w:r w:rsidRPr="005C0AAB">
        <w:rPr>
          <w:rFonts w:ascii="Times New Roman" w:hAnsi="Times New Roman" w:cs="Times New Roman"/>
          <w:bCs/>
          <w:szCs w:val="24"/>
        </w:rPr>
        <w:t>la surowce, których wk</w:t>
      </w:r>
      <w:r w:rsidRPr="005C0AAB">
        <w:rPr>
          <w:rFonts w:ascii="Times New Roman" w:hAnsi="Times New Roman" w:cs="Times New Roman" w:hint="eastAsia"/>
          <w:bCs/>
          <w:szCs w:val="24"/>
        </w:rPr>
        <w:t>ł</w:t>
      </w:r>
      <w:r w:rsidRPr="005C0AAB">
        <w:rPr>
          <w:rFonts w:ascii="Times New Roman" w:hAnsi="Times New Roman" w:cs="Times New Roman"/>
          <w:bCs/>
          <w:szCs w:val="24"/>
        </w:rPr>
        <w:t>ad w realizacj</w:t>
      </w:r>
      <w:r w:rsidRPr="005C0AAB">
        <w:rPr>
          <w:rFonts w:ascii="Times New Roman" w:hAnsi="Times New Roman" w:cs="Times New Roman" w:hint="eastAsia"/>
          <w:bCs/>
          <w:szCs w:val="24"/>
        </w:rPr>
        <w:t>ę</w:t>
      </w:r>
      <w:r w:rsidRPr="005C0AAB">
        <w:rPr>
          <w:rFonts w:ascii="Times New Roman" w:hAnsi="Times New Roman" w:cs="Times New Roman"/>
          <w:bCs/>
          <w:szCs w:val="24"/>
        </w:rPr>
        <w:t xml:space="preserve"> celu również uznawany jest za dwukrotność, jednak wymienione w tej części załącznika surowce mogą stanowić maksymalnie 1,7 % całkowitego udziału</w:t>
      </w:r>
      <w:r w:rsidR="00376190" w:rsidRPr="005C0AAB">
        <w:rPr>
          <w:rFonts w:ascii="Times New Roman" w:hAnsi="Times New Roman" w:cs="Times New Roman"/>
          <w:bCs/>
          <w:szCs w:val="24"/>
        </w:rPr>
        <w:t xml:space="preserve"> OZE w transporcie danego kraju</w:t>
      </w:r>
      <w:r w:rsidRPr="005C0AAB">
        <w:rPr>
          <w:rFonts w:ascii="Times New Roman" w:hAnsi="Times New Roman" w:cs="Times New Roman"/>
          <w:bCs/>
          <w:szCs w:val="24"/>
        </w:rPr>
        <w:t xml:space="preserve">. </w:t>
      </w:r>
    </w:p>
    <w:p w14:paraId="31EBD226" w14:textId="24DB9398" w:rsidR="007E10BA" w:rsidRPr="005C0AAB" w:rsidRDefault="00CA43E3"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Dotychczasowa tr</w:t>
      </w:r>
      <w:r w:rsidR="00C261E3" w:rsidRPr="005C0AAB">
        <w:rPr>
          <w:rFonts w:ascii="Times New Roman" w:hAnsi="Times New Roman" w:cs="Times New Roman"/>
          <w:bCs/>
          <w:szCs w:val="24"/>
        </w:rPr>
        <w:t>e</w:t>
      </w:r>
      <w:r w:rsidR="00C261E3" w:rsidRPr="005C0AAB">
        <w:rPr>
          <w:rFonts w:ascii="Times New Roman" w:hAnsi="Times New Roman" w:cs="Times New Roman" w:hint="eastAsia"/>
          <w:bCs/>
          <w:szCs w:val="24"/>
        </w:rPr>
        <w:t>ść</w:t>
      </w:r>
      <w:r w:rsidR="00C261E3" w:rsidRPr="005C0AAB">
        <w:rPr>
          <w:rFonts w:ascii="Times New Roman" w:hAnsi="Times New Roman" w:cs="Times New Roman"/>
          <w:bCs/>
          <w:szCs w:val="24"/>
        </w:rPr>
        <w:t xml:space="preserve"> za</w:t>
      </w:r>
      <w:r w:rsidR="00C261E3" w:rsidRPr="005C0AAB">
        <w:rPr>
          <w:rFonts w:ascii="Times New Roman" w:hAnsi="Times New Roman" w:cs="Times New Roman" w:hint="eastAsia"/>
          <w:bCs/>
          <w:szCs w:val="24"/>
        </w:rPr>
        <w:t>łą</w:t>
      </w:r>
      <w:r w:rsidR="00C261E3" w:rsidRPr="005C0AAB">
        <w:rPr>
          <w:rFonts w:ascii="Times New Roman" w:hAnsi="Times New Roman" w:cs="Times New Roman"/>
          <w:bCs/>
          <w:szCs w:val="24"/>
        </w:rPr>
        <w:t xml:space="preserve">cznika </w:t>
      </w:r>
      <w:r w:rsidR="003E537A">
        <w:rPr>
          <w:rFonts w:ascii="Times New Roman" w:hAnsi="Times New Roman" w:cs="Times New Roman"/>
          <w:bCs/>
          <w:szCs w:val="24"/>
        </w:rPr>
        <w:t xml:space="preserve">nr </w:t>
      </w:r>
      <w:r w:rsidRPr="005C0AAB">
        <w:rPr>
          <w:rFonts w:ascii="Times New Roman" w:hAnsi="Times New Roman" w:cs="Times New Roman"/>
          <w:bCs/>
          <w:szCs w:val="24"/>
        </w:rPr>
        <w:t>1</w:t>
      </w:r>
      <w:r w:rsidR="001F7D5A" w:rsidRPr="005C0AAB">
        <w:rPr>
          <w:rFonts w:ascii="Times New Roman" w:hAnsi="Times New Roman" w:cs="Times New Roman"/>
          <w:bCs/>
          <w:szCs w:val="24"/>
        </w:rPr>
        <w:t xml:space="preserve"> do ustawy</w:t>
      </w:r>
      <w:r w:rsidRPr="005C0AAB">
        <w:rPr>
          <w:rFonts w:ascii="Times New Roman" w:hAnsi="Times New Roman" w:cs="Times New Roman"/>
          <w:bCs/>
          <w:szCs w:val="24"/>
        </w:rPr>
        <w:t xml:space="preserve"> odpowiadała załącznikowi </w:t>
      </w:r>
      <w:r w:rsidR="00C261E3" w:rsidRPr="005C0AAB">
        <w:rPr>
          <w:rFonts w:ascii="Times New Roman" w:hAnsi="Times New Roman" w:cs="Times New Roman"/>
          <w:bCs/>
          <w:szCs w:val="24"/>
        </w:rPr>
        <w:t>IX dyrektywy 2009/28/WE</w:t>
      </w:r>
      <w:r w:rsidRPr="005C0AAB">
        <w:rPr>
          <w:rFonts w:ascii="Times New Roman" w:hAnsi="Times New Roman" w:cs="Times New Roman"/>
          <w:bCs/>
          <w:szCs w:val="24"/>
        </w:rPr>
        <w:t>. W obecnej treści lista surowców, zarówno w części A</w:t>
      </w:r>
      <w:r w:rsidR="00A57311" w:rsidRPr="005C0AAB">
        <w:rPr>
          <w:rFonts w:ascii="Times New Roman" w:hAnsi="Times New Roman" w:cs="Times New Roman"/>
          <w:bCs/>
          <w:szCs w:val="24"/>
        </w:rPr>
        <w:t>,</w:t>
      </w:r>
      <w:r w:rsidRPr="005C0AAB">
        <w:rPr>
          <w:rFonts w:ascii="Times New Roman" w:hAnsi="Times New Roman" w:cs="Times New Roman"/>
          <w:bCs/>
          <w:szCs w:val="24"/>
        </w:rPr>
        <w:t xml:space="preserve"> jak i w części B, została dostosowana do obowiązującej listy surowców załącznika IX dyrektywy RED II</w:t>
      </w:r>
      <w:r w:rsidR="001F7D5A" w:rsidRPr="005C0AAB">
        <w:rPr>
          <w:rFonts w:ascii="Times New Roman" w:hAnsi="Times New Roman" w:cs="Times New Roman"/>
          <w:bCs/>
          <w:szCs w:val="24"/>
        </w:rPr>
        <w:t>, zgodnie z brzmieniem nadanym dyrektywą delegowaną Komisji (UE) 2024/1405 z dnia 14 marca 2024</w:t>
      </w:r>
      <w:r w:rsidR="00942312">
        <w:rPr>
          <w:rFonts w:ascii="Times New Roman" w:hAnsi="Times New Roman" w:cs="Times New Roman"/>
          <w:bCs/>
          <w:szCs w:val="24"/>
        </w:rPr>
        <w:t> </w:t>
      </w:r>
      <w:r w:rsidR="001F7D5A" w:rsidRPr="005C0AAB">
        <w:rPr>
          <w:rFonts w:ascii="Times New Roman" w:hAnsi="Times New Roman" w:cs="Times New Roman"/>
          <w:bCs/>
          <w:szCs w:val="24"/>
        </w:rPr>
        <w:t xml:space="preserve">r. </w:t>
      </w:r>
      <w:r w:rsidR="001F7D5A" w:rsidRPr="005C0AAB">
        <w:rPr>
          <w:rFonts w:ascii="Times New Roman" w:hAnsi="Times New Roman" w:cs="Times New Roman"/>
          <w:bCs/>
          <w:szCs w:val="24"/>
        </w:rPr>
        <w:lastRenderedPageBreak/>
        <w:t>zmieniającą załącznik IX do dyrektywy Parlamentu Europejskiego i Rady (UE) 2018/2001 w odniesieniu do dodawania surowców do produkcji biopaliw i biogazu.</w:t>
      </w:r>
    </w:p>
    <w:p w14:paraId="245D1280" w14:textId="74CF12ED" w:rsidR="00CA43E3" w:rsidRPr="005C0AAB" w:rsidRDefault="007E10BA"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 xml:space="preserve">W części A </w:t>
      </w:r>
      <w:r w:rsidR="00DA12D1" w:rsidRPr="005C0AAB">
        <w:rPr>
          <w:rFonts w:ascii="Times New Roman" w:hAnsi="Times New Roman" w:cs="Times New Roman"/>
          <w:bCs/>
          <w:szCs w:val="24"/>
        </w:rPr>
        <w:t>za</w:t>
      </w:r>
      <w:r w:rsidR="00DA12D1" w:rsidRPr="005C0AAB">
        <w:rPr>
          <w:rFonts w:ascii="Times New Roman" w:hAnsi="Times New Roman" w:cs="Times New Roman" w:hint="eastAsia"/>
          <w:bCs/>
          <w:szCs w:val="24"/>
        </w:rPr>
        <w:t>łą</w:t>
      </w:r>
      <w:r w:rsidR="00DA12D1" w:rsidRPr="005C0AAB">
        <w:rPr>
          <w:rFonts w:ascii="Times New Roman" w:hAnsi="Times New Roman" w:cs="Times New Roman"/>
          <w:bCs/>
          <w:szCs w:val="24"/>
        </w:rPr>
        <w:t xml:space="preserve">cznika </w:t>
      </w:r>
      <w:r w:rsidR="003E537A">
        <w:rPr>
          <w:rFonts w:ascii="Times New Roman" w:hAnsi="Times New Roman" w:cs="Times New Roman"/>
          <w:bCs/>
          <w:szCs w:val="24"/>
        </w:rPr>
        <w:t xml:space="preserve">nr </w:t>
      </w:r>
      <w:r w:rsidR="00DA12D1" w:rsidRPr="005C0AAB">
        <w:rPr>
          <w:rFonts w:ascii="Times New Roman" w:hAnsi="Times New Roman" w:cs="Times New Roman"/>
          <w:bCs/>
          <w:szCs w:val="24"/>
        </w:rPr>
        <w:t xml:space="preserve">1 do ww. ustawy </w:t>
      </w:r>
      <w:r w:rsidR="00471079" w:rsidRPr="005C0AAB">
        <w:rPr>
          <w:rFonts w:ascii="Times New Roman" w:hAnsi="Times New Roman" w:cs="Times New Roman"/>
          <w:bCs/>
          <w:szCs w:val="24"/>
        </w:rPr>
        <w:t>został</w:t>
      </w:r>
      <w:r w:rsidR="00A57311" w:rsidRPr="005C0AAB">
        <w:rPr>
          <w:rFonts w:ascii="Times New Roman" w:hAnsi="Times New Roman" w:cs="Times New Roman"/>
          <w:bCs/>
          <w:szCs w:val="24"/>
        </w:rPr>
        <w:t>y</w:t>
      </w:r>
      <w:r w:rsidR="00471079" w:rsidRPr="005C0AAB">
        <w:rPr>
          <w:rFonts w:ascii="Times New Roman" w:hAnsi="Times New Roman" w:cs="Times New Roman"/>
          <w:bCs/>
          <w:szCs w:val="24"/>
        </w:rPr>
        <w:t xml:space="preserve"> </w:t>
      </w:r>
      <w:r w:rsidRPr="005C0AAB">
        <w:rPr>
          <w:rFonts w:ascii="Times New Roman" w:hAnsi="Times New Roman" w:cs="Times New Roman"/>
          <w:bCs/>
          <w:szCs w:val="24"/>
        </w:rPr>
        <w:t>d</w:t>
      </w:r>
      <w:r w:rsidR="00CA43E3" w:rsidRPr="005C0AAB">
        <w:rPr>
          <w:rFonts w:ascii="Times New Roman" w:hAnsi="Times New Roman" w:cs="Times New Roman"/>
          <w:bCs/>
          <w:szCs w:val="24"/>
        </w:rPr>
        <w:t>oprecyzowan</w:t>
      </w:r>
      <w:r w:rsidR="00A57311" w:rsidRPr="005C0AAB">
        <w:rPr>
          <w:rFonts w:ascii="Times New Roman" w:hAnsi="Times New Roman" w:cs="Times New Roman"/>
          <w:bCs/>
          <w:szCs w:val="24"/>
        </w:rPr>
        <w:t>e surowce,</w:t>
      </w:r>
      <w:r w:rsidR="00A57311" w:rsidRPr="00452C92">
        <w:rPr>
          <w:rFonts w:ascii="Times New Roman" w:hAnsi="Times New Roman" w:cs="Times New Roman"/>
          <w:szCs w:val="24"/>
        </w:rPr>
        <w:t xml:space="preserve"> których wkład w realizację celów określonych w art. 23 ust. 1 i art. 23c ust. 1 ww. ustawy jest uznawany za dwukrotność ich wartości energetycznej</w:t>
      </w:r>
      <w:r w:rsidR="00A57311" w:rsidRPr="005C0AAB">
        <w:rPr>
          <w:rFonts w:ascii="Times New Roman" w:hAnsi="Times New Roman" w:cs="Times New Roman"/>
          <w:bCs/>
          <w:szCs w:val="24"/>
        </w:rPr>
        <w:t>, obejmujące</w:t>
      </w:r>
      <w:r w:rsidRPr="005C0AAB">
        <w:rPr>
          <w:rFonts w:ascii="Times New Roman" w:hAnsi="Times New Roman" w:cs="Times New Roman"/>
          <w:bCs/>
          <w:szCs w:val="24"/>
        </w:rPr>
        <w:t xml:space="preserve"> </w:t>
      </w:r>
      <w:r w:rsidR="00CA43E3" w:rsidRPr="005C0AAB">
        <w:rPr>
          <w:rFonts w:ascii="Times New Roman" w:hAnsi="Times New Roman" w:cs="Times New Roman"/>
          <w:bCs/>
          <w:szCs w:val="24"/>
        </w:rPr>
        <w:t>bioodpad</w:t>
      </w:r>
      <w:r w:rsidR="00A57311" w:rsidRPr="005C0AAB">
        <w:rPr>
          <w:rFonts w:ascii="Times New Roman" w:hAnsi="Times New Roman" w:cs="Times New Roman"/>
          <w:bCs/>
          <w:szCs w:val="24"/>
        </w:rPr>
        <w:t>y</w:t>
      </w:r>
      <w:r w:rsidR="00CA43E3" w:rsidRPr="005C0AAB">
        <w:rPr>
          <w:rFonts w:ascii="Times New Roman" w:hAnsi="Times New Roman" w:cs="Times New Roman"/>
          <w:bCs/>
          <w:szCs w:val="24"/>
        </w:rPr>
        <w:t>, obornik oraz frakcj</w:t>
      </w:r>
      <w:r w:rsidR="00A57311" w:rsidRPr="005C0AAB">
        <w:rPr>
          <w:rFonts w:ascii="Times New Roman" w:hAnsi="Times New Roman" w:cs="Times New Roman"/>
          <w:bCs/>
          <w:szCs w:val="24"/>
        </w:rPr>
        <w:t>ę</w:t>
      </w:r>
      <w:r w:rsidR="00CA43E3" w:rsidRPr="005C0AAB">
        <w:rPr>
          <w:rFonts w:ascii="Times New Roman" w:hAnsi="Times New Roman" w:cs="Times New Roman"/>
          <w:bCs/>
          <w:szCs w:val="24"/>
        </w:rPr>
        <w:t xml:space="preserve"> biomasy z odpadów i pozostałości z leśnictwa i działów przemysłu powiązanych z</w:t>
      </w:r>
      <w:r w:rsidR="00376190" w:rsidRPr="005C0AAB">
        <w:rPr>
          <w:rFonts w:ascii="Times New Roman" w:hAnsi="Times New Roman" w:cs="Times New Roman"/>
          <w:bCs/>
          <w:szCs w:val="24"/>
        </w:rPr>
        <w:t> </w:t>
      </w:r>
      <w:r w:rsidR="00CA43E3" w:rsidRPr="005C0AAB">
        <w:rPr>
          <w:rFonts w:ascii="Times New Roman" w:hAnsi="Times New Roman" w:cs="Times New Roman"/>
          <w:bCs/>
          <w:szCs w:val="24"/>
        </w:rPr>
        <w:t xml:space="preserve">leśnictwem. Usunięto inne paliwa odnawialne, wychwytywanie i wykorzystywanie dwutlenku węgla oraz bakterie. </w:t>
      </w:r>
      <w:r w:rsidR="00A57311" w:rsidRPr="005C0AAB">
        <w:rPr>
          <w:rFonts w:ascii="Times New Roman" w:hAnsi="Times New Roman" w:cs="Times New Roman"/>
          <w:bCs/>
          <w:szCs w:val="24"/>
        </w:rPr>
        <w:t xml:space="preserve">Do listy surowców określonych w części A załącznika nr 1 do ww. ustawy dodano </w:t>
      </w:r>
      <w:r w:rsidRPr="005C0AAB">
        <w:rPr>
          <w:rFonts w:ascii="Times New Roman" w:hAnsi="Times New Roman" w:cs="Times New Roman"/>
          <w:bCs/>
          <w:szCs w:val="24"/>
        </w:rPr>
        <w:t>natomiast: oleje fuzlowe z destylacji alkoholowej</w:t>
      </w:r>
      <w:r w:rsidR="00DA12D1" w:rsidRPr="005C0AAB">
        <w:rPr>
          <w:rFonts w:ascii="Times New Roman" w:hAnsi="Times New Roman" w:cs="Times New Roman"/>
          <w:bCs/>
          <w:szCs w:val="24"/>
        </w:rPr>
        <w:t>,</w:t>
      </w:r>
      <w:r w:rsidRPr="005C0AAB">
        <w:rPr>
          <w:rFonts w:ascii="Times New Roman" w:hAnsi="Times New Roman" w:cs="Times New Roman"/>
          <w:bCs/>
          <w:szCs w:val="24"/>
        </w:rPr>
        <w:t xml:space="preserve"> metanol surowy uzyskany w wyniku roztwarzania masy celulozowej siarczanowej pochodzącej z procesu produkcji pulpy drzewnej</w:t>
      </w:r>
      <w:r w:rsidR="00DA12D1" w:rsidRPr="005C0AAB">
        <w:rPr>
          <w:rFonts w:ascii="Times New Roman" w:hAnsi="Times New Roman" w:cs="Times New Roman"/>
          <w:bCs/>
          <w:szCs w:val="24"/>
        </w:rPr>
        <w:t>,</w:t>
      </w:r>
      <w:r w:rsidRPr="005C0AAB">
        <w:rPr>
          <w:rFonts w:ascii="Times New Roman" w:hAnsi="Times New Roman" w:cs="Times New Roman"/>
          <w:bCs/>
          <w:szCs w:val="24"/>
        </w:rPr>
        <w:t xml:space="preserve"> międzyplony, takie jak rośliny międzyplonowe i uprawy okrywowe uprawiane na obszarach, na których ze względu na krótki okres wegetacji produkcja roślin spożywczych i pastewnych jest ograniczona do jednego zbioru i pod warunkiem, że ich stosowanie nie powoduje popytu na dodatkowe grunty oraz pod warunkiem zachowania zawartości materii organicznej w glebie, jeżeli są wykorzystywane do produkcji biopaliw w sektorze lotnictwa</w:t>
      </w:r>
      <w:r w:rsidR="00DA12D1" w:rsidRPr="005C0AAB">
        <w:rPr>
          <w:rFonts w:ascii="Times New Roman" w:hAnsi="Times New Roman" w:cs="Times New Roman"/>
          <w:bCs/>
          <w:szCs w:val="24"/>
        </w:rPr>
        <w:t>. Dodano także</w:t>
      </w:r>
      <w:r w:rsidRPr="005C0AAB">
        <w:rPr>
          <w:rFonts w:ascii="Times New Roman" w:hAnsi="Times New Roman" w:cs="Times New Roman"/>
          <w:bCs/>
          <w:szCs w:val="24"/>
        </w:rPr>
        <w:t xml:space="preserve"> rośliny uprawiane na terenach poważnie zdegradowanych, z wyjątkiem roślin spożywczych i pastewnych, jeżeli są wykorzystywane do produkcji biopaliw w sektorze lotnictwa</w:t>
      </w:r>
      <w:r w:rsidR="00DA12D1" w:rsidRPr="005C0AAB">
        <w:rPr>
          <w:rFonts w:ascii="Times New Roman" w:hAnsi="Times New Roman" w:cs="Times New Roman"/>
          <w:bCs/>
          <w:szCs w:val="24"/>
        </w:rPr>
        <w:t>,</w:t>
      </w:r>
      <w:r w:rsidRPr="005C0AAB">
        <w:rPr>
          <w:rFonts w:ascii="Times New Roman" w:hAnsi="Times New Roman" w:cs="Times New Roman"/>
          <w:bCs/>
          <w:szCs w:val="24"/>
        </w:rPr>
        <w:t xml:space="preserve"> oraz sinice.</w:t>
      </w:r>
    </w:p>
    <w:p w14:paraId="5E671441" w14:textId="275211B1" w:rsidR="007E10BA" w:rsidRPr="005C0AAB" w:rsidRDefault="007E10BA"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W części B dodano: zniszczone uprawy, które nie nadają się do wykorzystania w</w:t>
      </w:r>
      <w:r w:rsidR="00376190" w:rsidRPr="005C0AAB">
        <w:rPr>
          <w:rFonts w:ascii="Times New Roman" w:hAnsi="Times New Roman" w:cs="Times New Roman"/>
          <w:bCs/>
          <w:szCs w:val="24"/>
        </w:rPr>
        <w:t> </w:t>
      </w:r>
      <w:r w:rsidRPr="005C0AAB">
        <w:rPr>
          <w:rFonts w:ascii="Times New Roman" w:hAnsi="Times New Roman" w:cs="Times New Roman"/>
          <w:bCs/>
          <w:szCs w:val="24"/>
        </w:rPr>
        <w:t>łańcuchu żywnościowym lub paszowym, z wyłączeniem substancji, które zostały w</w:t>
      </w:r>
      <w:r w:rsidR="00376190" w:rsidRPr="005C0AAB">
        <w:rPr>
          <w:rFonts w:ascii="Times New Roman" w:hAnsi="Times New Roman" w:cs="Times New Roman"/>
          <w:bCs/>
          <w:szCs w:val="24"/>
        </w:rPr>
        <w:t> </w:t>
      </w:r>
      <w:r w:rsidRPr="005C0AAB">
        <w:rPr>
          <w:rFonts w:ascii="Times New Roman" w:hAnsi="Times New Roman" w:cs="Times New Roman"/>
          <w:bCs/>
          <w:szCs w:val="24"/>
        </w:rPr>
        <w:t>sposób zamierzony zmodyfikowane lub zanieczyszczone w celu zapewnienia zgodności z niniejszą definicją; ścieki komunalne i pochodne inne niż osad ściekowy</w:t>
      </w:r>
      <w:r w:rsidR="00DA12D1" w:rsidRPr="005C0AAB">
        <w:rPr>
          <w:rFonts w:ascii="Times New Roman" w:hAnsi="Times New Roman" w:cs="Times New Roman"/>
          <w:bCs/>
          <w:szCs w:val="24"/>
        </w:rPr>
        <w:t>,</w:t>
      </w:r>
      <w:r w:rsidRPr="005C0AAB">
        <w:rPr>
          <w:rFonts w:ascii="Times New Roman" w:hAnsi="Times New Roman" w:cs="Times New Roman"/>
          <w:bCs/>
          <w:szCs w:val="24"/>
        </w:rPr>
        <w:t xml:space="preserve"> rośliny uprawiane na terenach poważnie zdegradowanych, z wyłączeniem roślin spożywczych i pastewnych oraz surowców wymienionych w części A niniejszego załącznika, jeżeli nie są wykorzystywane do produkcji biopaliw w sektorze lotnictwa</w:t>
      </w:r>
      <w:r w:rsidR="00DA12D1" w:rsidRPr="005C0AAB">
        <w:rPr>
          <w:rFonts w:ascii="Times New Roman" w:hAnsi="Times New Roman" w:cs="Times New Roman"/>
          <w:bCs/>
          <w:szCs w:val="24"/>
        </w:rPr>
        <w:t>,</w:t>
      </w:r>
      <w:r w:rsidRPr="005C0AAB">
        <w:rPr>
          <w:rFonts w:ascii="Times New Roman" w:hAnsi="Times New Roman" w:cs="Times New Roman"/>
          <w:bCs/>
          <w:szCs w:val="24"/>
        </w:rPr>
        <w:t xml:space="preserve"> międzyplony, takie jak rośliny międzyplonowe i uprawy okrywowe, z wyłączeniem surowców wymienionych w części A niniejszego załącznika uprawiane na obszarach, na których ze względu na krótki okres wegetacji produkcja roślin spożywczych i pastewnych jest ograniczona do jednego zbioru i pod warunkiem</w:t>
      </w:r>
      <w:r w:rsidR="002869DF">
        <w:rPr>
          <w:rFonts w:ascii="Times New Roman" w:hAnsi="Times New Roman" w:cs="Times New Roman"/>
          <w:bCs/>
          <w:szCs w:val="24"/>
        </w:rPr>
        <w:t>,</w:t>
      </w:r>
      <w:r w:rsidRPr="005C0AAB">
        <w:rPr>
          <w:rFonts w:ascii="Times New Roman" w:hAnsi="Times New Roman" w:cs="Times New Roman"/>
          <w:bCs/>
          <w:szCs w:val="24"/>
        </w:rPr>
        <w:t xml:space="preserve"> że ich stosowanie nie powoduje popytu na dodatkowe grunty oraz pod warunkiem zachowania zawartości materii organicznej w glebie, jeżeli nie są wykorzystywane do produkcji biopaliw w sektorze lotnictwa.</w:t>
      </w:r>
    </w:p>
    <w:p w14:paraId="7F19691B" w14:textId="75017007" w:rsidR="00691A47" w:rsidRPr="005C0AAB" w:rsidRDefault="00376190"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Należy podkreślić, że r</w:t>
      </w:r>
      <w:r w:rsidR="00691A47" w:rsidRPr="005C0AAB">
        <w:rPr>
          <w:rFonts w:ascii="Times New Roman" w:hAnsi="Times New Roman" w:cs="Times New Roman"/>
          <w:szCs w:val="24"/>
        </w:rPr>
        <w:t>ozszerzenie katalogu surowców istotnie przyczyni się do zwiększenia możliwości wytwarzania bio</w:t>
      </w:r>
      <w:r w:rsidRPr="005C0AAB">
        <w:rPr>
          <w:rFonts w:ascii="Times New Roman" w:hAnsi="Times New Roman" w:cs="Times New Roman"/>
          <w:szCs w:val="24"/>
        </w:rPr>
        <w:t>komponentów zaawansowanych i realizacji celów wynikających z</w:t>
      </w:r>
      <w:r w:rsidR="00B570DD" w:rsidRPr="005C0AAB">
        <w:rPr>
          <w:rFonts w:ascii="Times New Roman" w:hAnsi="Times New Roman" w:cs="Times New Roman"/>
          <w:szCs w:val="24"/>
        </w:rPr>
        <w:t> </w:t>
      </w:r>
      <w:r w:rsidRPr="005C0AAB">
        <w:rPr>
          <w:rFonts w:ascii="Times New Roman" w:hAnsi="Times New Roman" w:cs="Times New Roman"/>
          <w:szCs w:val="24"/>
        </w:rPr>
        <w:t>dyrektywy REDII</w:t>
      </w:r>
      <w:r w:rsidR="00691A47" w:rsidRPr="005C0AAB">
        <w:rPr>
          <w:rFonts w:ascii="Times New Roman" w:hAnsi="Times New Roman" w:cs="Times New Roman"/>
          <w:szCs w:val="24"/>
        </w:rPr>
        <w:t xml:space="preserve">. </w:t>
      </w:r>
    </w:p>
    <w:p w14:paraId="4FC6BEA7" w14:textId="630F6878" w:rsidR="00471079" w:rsidRPr="005C0AAB" w:rsidRDefault="00B570DD" w:rsidP="00452C92">
      <w:pPr>
        <w:pStyle w:val="ZARTzmartartykuempunktem"/>
        <w:spacing w:before="240" w:after="120"/>
        <w:ind w:left="0" w:firstLine="0"/>
        <w:rPr>
          <w:rFonts w:ascii="Times New Roman" w:hAnsi="Times New Roman" w:cs="Times New Roman"/>
          <w:b/>
          <w:bCs/>
          <w:szCs w:val="24"/>
        </w:rPr>
      </w:pPr>
      <w:r w:rsidRPr="005C0AAB">
        <w:rPr>
          <w:rFonts w:ascii="Times New Roman" w:hAnsi="Times New Roman" w:cs="Times New Roman"/>
          <w:b/>
          <w:bCs/>
          <w:szCs w:val="24"/>
        </w:rPr>
        <w:lastRenderedPageBreak/>
        <w:t xml:space="preserve">I.10. Zmiany w załączniku </w:t>
      </w:r>
      <w:r w:rsidR="003E537A">
        <w:rPr>
          <w:rFonts w:ascii="Times New Roman" w:hAnsi="Times New Roman" w:cs="Times New Roman"/>
          <w:b/>
          <w:bCs/>
          <w:szCs w:val="24"/>
        </w:rPr>
        <w:t xml:space="preserve">nr </w:t>
      </w:r>
      <w:r w:rsidR="00C43F4F" w:rsidRPr="005C0AAB">
        <w:rPr>
          <w:rFonts w:ascii="Times New Roman" w:hAnsi="Times New Roman" w:cs="Times New Roman"/>
          <w:b/>
          <w:bCs/>
          <w:szCs w:val="24"/>
        </w:rPr>
        <w:t xml:space="preserve">2 </w:t>
      </w:r>
      <w:r w:rsidR="00DA12D1" w:rsidRPr="005C0AAB">
        <w:rPr>
          <w:rFonts w:ascii="Times New Roman" w:hAnsi="Times New Roman" w:cs="Times New Roman"/>
          <w:bCs/>
          <w:szCs w:val="24"/>
        </w:rPr>
        <w:t>do ustawy z dnia 25 sierpnia 2006 r. o biokomponentach i biopaliwach ciekłych</w:t>
      </w:r>
    </w:p>
    <w:p w14:paraId="093EDE9A" w14:textId="47160E86" w:rsidR="00EA0FD7" w:rsidRPr="005C0AAB" w:rsidRDefault="00C43F4F" w:rsidP="00452C92">
      <w:pPr>
        <w:spacing w:before="25" w:after="0" w:line="360" w:lineRule="auto"/>
        <w:jc w:val="both"/>
        <w:rPr>
          <w:rFonts w:ascii="Times New Roman" w:hAnsi="Times New Roman" w:cs="Times New Roman"/>
          <w:bCs/>
          <w:color w:val="000000"/>
          <w:sz w:val="24"/>
          <w:szCs w:val="24"/>
        </w:rPr>
      </w:pPr>
      <w:r w:rsidRPr="005C0AAB">
        <w:rPr>
          <w:rFonts w:ascii="Times New Roman" w:hAnsi="Times New Roman" w:cs="Times New Roman"/>
          <w:sz w:val="24"/>
          <w:szCs w:val="24"/>
        </w:rPr>
        <w:t>Dokonano zmian w treści zał</w:t>
      </w:r>
      <w:r w:rsidR="001F7D5A" w:rsidRPr="005C0AAB">
        <w:rPr>
          <w:rFonts w:ascii="Times New Roman" w:hAnsi="Times New Roman" w:cs="Times New Roman"/>
          <w:sz w:val="24"/>
          <w:szCs w:val="24"/>
        </w:rPr>
        <w:t>ącznik</w:t>
      </w:r>
      <w:r w:rsidR="003E537A">
        <w:rPr>
          <w:rFonts w:ascii="Times New Roman" w:hAnsi="Times New Roman" w:cs="Times New Roman"/>
          <w:sz w:val="24"/>
          <w:szCs w:val="24"/>
        </w:rPr>
        <w:t>a nr</w:t>
      </w:r>
      <w:r w:rsidRPr="005C0AAB">
        <w:rPr>
          <w:rFonts w:ascii="Times New Roman" w:hAnsi="Times New Roman" w:cs="Times New Roman"/>
          <w:sz w:val="24"/>
          <w:szCs w:val="24"/>
        </w:rPr>
        <w:t xml:space="preserve"> 2 do </w:t>
      </w:r>
      <w:r w:rsidR="00DA12D1" w:rsidRPr="005C0AAB">
        <w:rPr>
          <w:rFonts w:ascii="Times New Roman" w:hAnsi="Times New Roman" w:cs="Times New Roman"/>
          <w:sz w:val="24"/>
          <w:szCs w:val="24"/>
        </w:rPr>
        <w:t xml:space="preserve">ww. </w:t>
      </w:r>
      <w:r w:rsidRPr="005C0AAB">
        <w:rPr>
          <w:rFonts w:ascii="Times New Roman" w:hAnsi="Times New Roman" w:cs="Times New Roman"/>
          <w:sz w:val="24"/>
          <w:szCs w:val="24"/>
        </w:rPr>
        <w:t xml:space="preserve">ustawy, który otrzymał tytuł: </w:t>
      </w:r>
      <w:r w:rsidRPr="005C0AAB">
        <w:rPr>
          <w:rFonts w:ascii="Times New Roman" w:hAnsi="Times New Roman" w:cs="Times New Roman"/>
          <w:bCs/>
          <w:color w:val="000000"/>
          <w:sz w:val="24"/>
          <w:szCs w:val="24"/>
        </w:rPr>
        <w:t xml:space="preserve">Zasady obliczania ograniczenia emisji gazów cieplarnianych w cyklu życia biokomponentu i biopłynu w rozumieniu art. 2 pkt 4 ustawy z dnia 20 lutego 2015 r. o odnawialnych źródłach energii. </w:t>
      </w:r>
    </w:p>
    <w:p w14:paraId="260EEBA5" w14:textId="0ADF95A9" w:rsidR="00C43F4F" w:rsidRPr="005C0AAB" w:rsidRDefault="00C43F4F" w:rsidP="00452C92">
      <w:pPr>
        <w:spacing w:before="25" w:after="120" w:line="360" w:lineRule="auto"/>
        <w:jc w:val="both"/>
        <w:rPr>
          <w:rFonts w:ascii="Times New Roman" w:hAnsi="Times New Roman" w:cs="Times New Roman"/>
          <w:bCs/>
          <w:color w:val="000000"/>
          <w:sz w:val="24"/>
          <w:szCs w:val="24"/>
        </w:rPr>
      </w:pPr>
      <w:r w:rsidRPr="005C0AAB">
        <w:rPr>
          <w:rFonts w:ascii="Times New Roman" w:hAnsi="Times New Roman" w:cs="Times New Roman"/>
          <w:bCs/>
          <w:color w:val="000000"/>
          <w:sz w:val="24"/>
          <w:szCs w:val="24"/>
        </w:rPr>
        <w:t xml:space="preserve">W szczególności w ramach wprowadzonych zmian dokonano aktualizacji </w:t>
      </w:r>
      <w:r w:rsidR="001F7D5A" w:rsidRPr="005C0AAB">
        <w:rPr>
          <w:rFonts w:ascii="Times New Roman" w:hAnsi="Times New Roman" w:cs="Times New Roman"/>
          <w:bCs/>
          <w:color w:val="000000"/>
          <w:sz w:val="24"/>
          <w:szCs w:val="24"/>
        </w:rPr>
        <w:t xml:space="preserve">postanowień </w:t>
      </w:r>
      <w:r w:rsidRPr="005C0AAB">
        <w:rPr>
          <w:rFonts w:ascii="Times New Roman" w:hAnsi="Times New Roman" w:cs="Times New Roman"/>
          <w:bCs/>
          <w:color w:val="000000"/>
          <w:sz w:val="24"/>
          <w:szCs w:val="24"/>
        </w:rPr>
        <w:t xml:space="preserve">dotychczasowego załącznika z treścią załącznika nr </w:t>
      </w:r>
      <w:r w:rsidR="00EA0FD7" w:rsidRPr="005C0AAB">
        <w:rPr>
          <w:rFonts w:ascii="Times New Roman" w:hAnsi="Times New Roman" w:cs="Times New Roman"/>
          <w:bCs/>
          <w:color w:val="000000"/>
          <w:sz w:val="24"/>
          <w:szCs w:val="24"/>
        </w:rPr>
        <w:t xml:space="preserve">V dyrektywy REDII (m.in. w zakresie nowych wartości standardowych dla poszczególnych biokomponentów) oraz dodano do treści załącznika wskazanie, iż dotyczy on również biopłynów, o których mowa w ustawie </w:t>
      </w:r>
      <w:r w:rsidR="001F7D5A" w:rsidRPr="005C0AAB">
        <w:rPr>
          <w:rFonts w:ascii="Times New Roman" w:hAnsi="Times New Roman" w:cs="Times New Roman"/>
          <w:bCs/>
          <w:color w:val="000000"/>
          <w:sz w:val="24"/>
          <w:szCs w:val="24"/>
        </w:rPr>
        <w:t>OZE</w:t>
      </w:r>
      <w:r w:rsidR="00EA0FD7" w:rsidRPr="005C0AAB">
        <w:rPr>
          <w:rFonts w:ascii="Times New Roman" w:hAnsi="Times New Roman" w:cs="Times New Roman"/>
          <w:bCs/>
          <w:color w:val="000000"/>
          <w:sz w:val="24"/>
          <w:szCs w:val="24"/>
        </w:rPr>
        <w:t>.</w:t>
      </w:r>
    </w:p>
    <w:p w14:paraId="6DEA1E33" w14:textId="6C307FC4" w:rsidR="0037262E" w:rsidRPr="005C0AAB" w:rsidRDefault="0037262E" w:rsidP="00452C92">
      <w:pPr>
        <w:pStyle w:val="ZARTzmartartykuempunktem"/>
        <w:spacing w:before="240" w:after="120"/>
        <w:ind w:left="0" w:firstLine="0"/>
        <w:rPr>
          <w:rFonts w:ascii="Times New Roman" w:hAnsi="Times New Roman" w:cs="Times New Roman"/>
          <w:b/>
          <w:bCs/>
          <w:szCs w:val="24"/>
        </w:rPr>
      </w:pPr>
      <w:r w:rsidRPr="005C0AAB">
        <w:rPr>
          <w:rFonts w:ascii="Times New Roman" w:hAnsi="Times New Roman" w:cs="Times New Roman"/>
          <w:b/>
          <w:bCs/>
          <w:szCs w:val="24"/>
        </w:rPr>
        <w:t xml:space="preserve">I.11. Zmiany w załączniku </w:t>
      </w:r>
      <w:r w:rsidR="003E537A">
        <w:rPr>
          <w:rFonts w:ascii="Times New Roman" w:hAnsi="Times New Roman" w:cs="Times New Roman"/>
          <w:b/>
          <w:bCs/>
          <w:szCs w:val="24"/>
        </w:rPr>
        <w:t xml:space="preserve">nr </w:t>
      </w:r>
      <w:r w:rsidRPr="005C0AAB">
        <w:rPr>
          <w:rFonts w:ascii="Times New Roman" w:hAnsi="Times New Roman" w:cs="Times New Roman"/>
          <w:b/>
          <w:bCs/>
          <w:szCs w:val="24"/>
        </w:rPr>
        <w:t xml:space="preserve">3 </w:t>
      </w:r>
      <w:r w:rsidR="00DA12D1" w:rsidRPr="005C0AAB">
        <w:rPr>
          <w:rFonts w:ascii="Times New Roman" w:hAnsi="Times New Roman" w:cs="Times New Roman"/>
          <w:bCs/>
          <w:szCs w:val="24"/>
        </w:rPr>
        <w:t>do ustawy z dnia 25 sierpnia 2006 r. o biokomponentach i biopaliwach ciekłych</w:t>
      </w:r>
    </w:p>
    <w:p w14:paraId="6FFA1DEE" w14:textId="14D8F891" w:rsidR="00C43F4F" w:rsidRPr="00452C92" w:rsidRDefault="0037262E" w:rsidP="00452C92">
      <w:pPr>
        <w:pStyle w:val="ZARTzmartartykuempunktem"/>
        <w:spacing w:after="120"/>
        <w:ind w:left="0" w:firstLine="0"/>
        <w:rPr>
          <w:rFonts w:ascii="Times New Roman" w:hAnsi="Times New Roman" w:cs="Times New Roman"/>
          <w:bCs/>
          <w:color w:val="000000"/>
          <w:szCs w:val="24"/>
        </w:rPr>
      </w:pPr>
      <w:r w:rsidRPr="005C0AAB">
        <w:rPr>
          <w:rFonts w:ascii="Times New Roman" w:hAnsi="Times New Roman" w:cs="Times New Roman"/>
          <w:szCs w:val="24"/>
        </w:rPr>
        <w:t xml:space="preserve">Zaktualizowano również </w:t>
      </w:r>
      <w:r w:rsidR="001F7D5A" w:rsidRPr="005C0AAB">
        <w:rPr>
          <w:rFonts w:ascii="Times New Roman" w:hAnsi="Times New Roman" w:cs="Times New Roman"/>
          <w:szCs w:val="24"/>
        </w:rPr>
        <w:t xml:space="preserve">treść </w:t>
      </w:r>
      <w:r w:rsidRPr="005C0AAB">
        <w:rPr>
          <w:rFonts w:ascii="Times New Roman" w:hAnsi="Times New Roman" w:cs="Times New Roman"/>
          <w:szCs w:val="24"/>
        </w:rPr>
        <w:t>zał</w:t>
      </w:r>
      <w:r w:rsidR="001F7D5A" w:rsidRPr="005C0AAB">
        <w:rPr>
          <w:rFonts w:ascii="Times New Roman" w:hAnsi="Times New Roman" w:cs="Times New Roman"/>
          <w:szCs w:val="24"/>
        </w:rPr>
        <w:t>ącznika</w:t>
      </w:r>
      <w:r w:rsidRPr="005C0AAB">
        <w:rPr>
          <w:rFonts w:ascii="Times New Roman" w:hAnsi="Times New Roman" w:cs="Times New Roman"/>
          <w:szCs w:val="24"/>
        </w:rPr>
        <w:t xml:space="preserve"> </w:t>
      </w:r>
      <w:r w:rsidR="003E537A">
        <w:rPr>
          <w:rFonts w:ascii="Times New Roman" w:hAnsi="Times New Roman" w:cs="Times New Roman"/>
          <w:szCs w:val="24"/>
        </w:rPr>
        <w:t xml:space="preserve">nr </w:t>
      </w:r>
      <w:r w:rsidRPr="005C0AAB">
        <w:rPr>
          <w:rFonts w:ascii="Times New Roman" w:hAnsi="Times New Roman" w:cs="Times New Roman"/>
          <w:szCs w:val="24"/>
        </w:rPr>
        <w:t xml:space="preserve">3 do </w:t>
      </w:r>
      <w:r w:rsidR="00DA12D1" w:rsidRPr="005C0AAB">
        <w:rPr>
          <w:rFonts w:ascii="Times New Roman" w:hAnsi="Times New Roman" w:cs="Times New Roman"/>
          <w:szCs w:val="24"/>
        </w:rPr>
        <w:t xml:space="preserve">ww. </w:t>
      </w:r>
      <w:r w:rsidRPr="005C0AAB">
        <w:rPr>
          <w:rFonts w:ascii="Times New Roman" w:hAnsi="Times New Roman" w:cs="Times New Roman"/>
          <w:szCs w:val="24"/>
        </w:rPr>
        <w:t xml:space="preserve">ustawy zawierającego informacje na temat tymczasowych szacowanych emisji dla biokomponentów i biopłynów, które wynikają z pośredniej zmiany użytkowania gruntów. W związku ze zmianami wprowadzonymi w treści analogicznego załącznika nr VIII dyrektywy REDII, w treści załącznika </w:t>
      </w:r>
      <w:r w:rsidR="003E537A">
        <w:rPr>
          <w:rFonts w:ascii="Times New Roman" w:hAnsi="Times New Roman" w:cs="Times New Roman"/>
          <w:szCs w:val="24"/>
        </w:rPr>
        <w:t xml:space="preserve">nr </w:t>
      </w:r>
      <w:r w:rsidRPr="005C0AAB">
        <w:rPr>
          <w:rFonts w:ascii="Times New Roman" w:hAnsi="Times New Roman" w:cs="Times New Roman"/>
          <w:szCs w:val="24"/>
        </w:rPr>
        <w:t xml:space="preserve">3 do ustawy wskazano, iż dotyczy on również </w:t>
      </w:r>
      <w:r w:rsidR="00D638A1" w:rsidRPr="00452C92">
        <w:rPr>
          <w:rFonts w:ascii="Times New Roman" w:hAnsi="Times New Roman" w:cs="Times New Roman"/>
          <w:color w:val="000000"/>
          <w:szCs w:val="24"/>
        </w:rPr>
        <w:t>paliw z biomasy</w:t>
      </w:r>
      <w:r w:rsidR="00D638A1" w:rsidRPr="00452C92">
        <w:rPr>
          <w:rFonts w:ascii="Times New Roman" w:hAnsi="Times New Roman" w:cs="Times New Roman"/>
          <w:b/>
          <w:color w:val="000000"/>
          <w:szCs w:val="24"/>
        </w:rPr>
        <w:t xml:space="preserve"> </w:t>
      </w:r>
      <w:bookmarkStart w:id="15" w:name="_Hlk140663636"/>
      <w:r w:rsidR="00D638A1" w:rsidRPr="00452C92">
        <w:rPr>
          <w:rFonts w:ascii="Times New Roman" w:hAnsi="Times New Roman" w:cs="Times New Roman"/>
          <w:bCs/>
          <w:color w:val="000000"/>
          <w:szCs w:val="24"/>
        </w:rPr>
        <w:t>w rozumieniu art. 2 pkt 26c ustawy</w:t>
      </w:r>
      <w:bookmarkEnd w:id="15"/>
      <w:r w:rsidR="001F7D5A" w:rsidRPr="00452C92">
        <w:rPr>
          <w:rFonts w:ascii="Times New Roman" w:hAnsi="Times New Roman" w:cs="Times New Roman"/>
          <w:bCs/>
          <w:color w:val="000000"/>
          <w:szCs w:val="24"/>
        </w:rPr>
        <w:t xml:space="preserve"> OZE</w:t>
      </w:r>
      <w:r w:rsidR="00D638A1" w:rsidRPr="00452C92">
        <w:rPr>
          <w:rFonts w:ascii="Times New Roman" w:hAnsi="Times New Roman" w:cs="Times New Roman"/>
          <w:bCs/>
          <w:color w:val="000000"/>
          <w:szCs w:val="24"/>
        </w:rPr>
        <w:t>.</w:t>
      </w:r>
    </w:p>
    <w:p w14:paraId="6C4A0627" w14:textId="77777777" w:rsidR="00E5563A" w:rsidRPr="005C0AAB" w:rsidRDefault="00E5563A" w:rsidP="00452C92">
      <w:pPr>
        <w:pStyle w:val="ZARTzmartartykuempunktem"/>
        <w:ind w:left="0" w:firstLine="0"/>
        <w:rPr>
          <w:rFonts w:ascii="Times New Roman" w:hAnsi="Times New Roman" w:cs="Times New Roman"/>
          <w:szCs w:val="24"/>
        </w:rPr>
      </w:pPr>
    </w:p>
    <w:p w14:paraId="0CAB0634" w14:textId="5417F757" w:rsidR="007B3DD7" w:rsidRPr="005C0AAB" w:rsidRDefault="007B3DD7" w:rsidP="00452C92">
      <w:pPr>
        <w:pStyle w:val="ZARTzmartartykuempunktem"/>
        <w:spacing w:after="120"/>
        <w:ind w:left="0" w:firstLine="0"/>
        <w:rPr>
          <w:rFonts w:ascii="Times New Roman" w:hAnsi="Times New Roman" w:cs="Times New Roman"/>
          <w:b/>
          <w:szCs w:val="24"/>
        </w:rPr>
      </w:pPr>
      <w:r w:rsidRPr="005C0AAB">
        <w:rPr>
          <w:rFonts w:ascii="Times New Roman" w:hAnsi="Times New Roman" w:cs="Times New Roman"/>
          <w:b/>
          <w:szCs w:val="24"/>
        </w:rPr>
        <w:t xml:space="preserve">II. Zmiany w ustawie z dnia 10 kwietnia 1997 r. – Prawo energetyczne </w:t>
      </w:r>
    </w:p>
    <w:p w14:paraId="1819AE04" w14:textId="59A6B412" w:rsidR="007B3DD7" w:rsidRPr="005C0AAB" w:rsidRDefault="007B3DD7"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bCs/>
          <w:szCs w:val="24"/>
        </w:rPr>
        <w:t xml:space="preserve">W związku z umożliwieniem realizacji NCW za pomocą </w:t>
      </w:r>
      <w:r w:rsidR="00616855" w:rsidRPr="005C0AAB">
        <w:rPr>
          <w:rFonts w:ascii="Times New Roman" w:hAnsi="Times New Roman" w:cs="Times New Roman"/>
          <w:bCs/>
          <w:szCs w:val="24"/>
        </w:rPr>
        <w:t xml:space="preserve">ciekłych </w:t>
      </w:r>
      <w:r w:rsidR="00046225" w:rsidRPr="005C0AAB">
        <w:rPr>
          <w:rFonts w:ascii="Times New Roman" w:hAnsi="Times New Roman" w:cs="Times New Roman"/>
          <w:szCs w:val="24"/>
        </w:rPr>
        <w:t>paliw węglowych pochodzących z recyklingu</w:t>
      </w:r>
      <w:r w:rsidR="00046225" w:rsidRPr="005C0AAB">
        <w:rPr>
          <w:rFonts w:ascii="Times New Roman" w:hAnsi="Times New Roman" w:cs="Times New Roman"/>
          <w:bCs/>
          <w:szCs w:val="24"/>
        </w:rPr>
        <w:t xml:space="preserve"> </w:t>
      </w:r>
      <w:r w:rsidR="00616855" w:rsidRPr="005C0AAB">
        <w:rPr>
          <w:rFonts w:ascii="Times New Roman" w:hAnsi="Times New Roman" w:cs="Times New Roman"/>
          <w:bCs/>
          <w:szCs w:val="24"/>
        </w:rPr>
        <w:t xml:space="preserve">i gazowych </w:t>
      </w:r>
      <w:r w:rsidRPr="005C0AAB">
        <w:rPr>
          <w:rFonts w:ascii="Times New Roman" w:hAnsi="Times New Roman" w:cs="Times New Roman"/>
          <w:bCs/>
          <w:szCs w:val="24"/>
        </w:rPr>
        <w:t>paliw węglowych pochodzących z</w:t>
      </w:r>
      <w:r w:rsidR="00616855" w:rsidRPr="005C0AAB">
        <w:rPr>
          <w:rFonts w:ascii="Times New Roman" w:hAnsi="Times New Roman" w:cs="Times New Roman"/>
          <w:bCs/>
          <w:szCs w:val="24"/>
        </w:rPr>
        <w:t xml:space="preserve"> </w:t>
      </w:r>
      <w:r w:rsidRPr="005C0AAB">
        <w:rPr>
          <w:rFonts w:ascii="Times New Roman" w:hAnsi="Times New Roman" w:cs="Times New Roman"/>
          <w:bCs/>
          <w:szCs w:val="24"/>
        </w:rPr>
        <w:t xml:space="preserve">recyklingu </w:t>
      </w:r>
      <w:r w:rsidR="00B30C03" w:rsidRPr="005C0AAB">
        <w:rPr>
          <w:rFonts w:ascii="Times New Roman" w:hAnsi="Times New Roman" w:cs="Times New Roman"/>
          <w:bCs/>
          <w:szCs w:val="24"/>
        </w:rPr>
        <w:t xml:space="preserve">było </w:t>
      </w:r>
      <w:r w:rsidRPr="005C0AAB">
        <w:rPr>
          <w:rFonts w:ascii="Times New Roman" w:hAnsi="Times New Roman" w:cs="Times New Roman"/>
          <w:bCs/>
          <w:szCs w:val="24"/>
        </w:rPr>
        <w:t xml:space="preserve">koniecznie również wprowadzenie nadzoru nad wytwarzaniem </w:t>
      </w:r>
      <w:r w:rsidR="00B30C03" w:rsidRPr="005C0AAB">
        <w:rPr>
          <w:rFonts w:ascii="Times New Roman" w:hAnsi="Times New Roman" w:cs="Times New Roman"/>
          <w:bCs/>
          <w:szCs w:val="24"/>
        </w:rPr>
        <w:t xml:space="preserve">i </w:t>
      </w:r>
      <w:r w:rsidRPr="005C0AAB">
        <w:rPr>
          <w:rFonts w:ascii="Times New Roman" w:hAnsi="Times New Roman" w:cs="Times New Roman"/>
          <w:bCs/>
          <w:szCs w:val="24"/>
        </w:rPr>
        <w:t>importem</w:t>
      </w:r>
      <w:r w:rsidR="00B30C03" w:rsidRPr="005C0AAB">
        <w:rPr>
          <w:rFonts w:ascii="Times New Roman" w:hAnsi="Times New Roman" w:cs="Times New Roman"/>
          <w:bCs/>
          <w:szCs w:val="24"/>
        </w:rPr>
        <w:t xml:space="preserve"> </w:t>
      </w:r>
      <w:r w:rsidR="00046225" w:rsidRPr="005C0AAB">
        <w:rPr>
          <w:rFonts w:ascii="Times New Roman" w:hAnsi="Times New Roman" w:cs="Times New Roman"/>
          <w:bCs/>
          <w:szCs w:val="24"/>
        </w:rPr>
        <w:t>tych paliw</w:t>
      </w:r>
      <w:r w:rsidR="00B30C03" w:rsidRPr="005C0AAB">
        <w:rPr>
          <w:rFonts w:ascii="Times New Roman" w:hAnsi="Times New Roman" w:cs="Times New Roman"/>
          <w:bCs/>
          <w:szCs w:val="24"/>
        </w:rPr>
        <w:t xml:space="preserve"> oraz nad</w:t>
      </w:r>
      <w:r w:rsidRPr="005C0AAB">
        <w:rPr>
          <w:rFonts w:ascii="Times New Roman" w:hAnsi="Times New Roman" w:cs="Times New Roman"/>
          <w:bCs/>
          <w:szCs w:val="24"/>
        </w:rPr>
        <w:t> obrotem</w:t>
      </w:r>
      <w:r w:rsidR="00B30C03" w:rsidRPr="005C0AAB">
        <w:rPr>
          <w:rFonts w:ascii="Times New Roman" w:hAnsi="Times New Roman" w:cs="Times New Roman"/>
          <w:bCs/>
          <w:szCs w:val="24"/>
        </w:rPr>
        <w:t xml:space="preserve"> tymi</w:t>
      </w:r>
      <w:r w:rsidRPr="005C0AAB">
        <w:rPr>
          <w:rFonts w:ascii="Times New Roman" w:hAnsi="Times New Roman" w:cs="Times New Roman"/>
          <w:bCs/>
          <w:szCs w:val="24"/>
        </w:rPr>
        <w:t xml:space="preserve"> paliwami. </w:t>
      </w:r>
      <w:r w:rsidR="00B30C03" w:rsidRPr="005C0AAB">
        <w:rPr>
          <w:rFonts w:ascii="Times New Roman" w:hAnsi="Times New Roman" w:cs="Times New Roman"/>
          <w:bCs/>
          <w:szCs w:val="24"/>
        </w:rPr>
        <w:t>Przedstawione r</w:t>
      </w:r>
      <w:r w:rsidRPr="005C0AAB">
        <w:rPr>
          <w:rFonts w:ascii="Times New Roman" w:hAnsi="Times New Roman" w:cs="Times New Roman"/>
          <w:bCs/>
          <w:szCs w:val="24"/>
        </w:rPr>
        <w:t xml:space="preserve">ozwiązanie wdrożono w ustawie </w:t>
      </w:r>
      <w:r w:rsidR="00B30C03" w:rsidRPr="005C0AAB">
        <w:rPr>
          <w:rFonts w:ascii="Times New Roman" w:hAnsi="Times New Roman" w:cs="Times New Roman"/>
          <w:bCs/>
          <w:szCs w:val="24"/>
        </w:rPr>
        <w:t xml:space="preserve">– </w:t>
      </w:r>
      <w:r w:rsidRPr="005C0AAB">
        <w:rPr>
          <w:rFonts w:ascii="Times New Roman" w:hAnsi="Times New Roman" w:cs="Times New Roman"/>
          <w:bCs/>
          <w:iCs/>
          <w:szCs w:val="24"/>
        </w:rPr>
        <w:t>Prawo energetyczne</w:t>
      </w:r>
      <w:r w:rsidRPr="005C0AAB">
        <w:rPr>
          <w:rFonts w:ascii="Times New Roman" w:hAnsi="Times New Roman" w:cs="Times New Roman"/>
          <w:bCs/>
          <w:szCs w:val="24"/>
        </w:rPr>
        <w:t xml:space="preserve">, wskazując </w:t>
      </w:r>
      <w:r w:rsidR="00046225" w:rsidRPr="005C0AAB">
        <w:rPr>
          <w:rFonts w:ascii="Times New Roman" w:hAnsi="Times New Roman" w:cs="Times New Roman"/>
          <w:bCs/>
          <w:szCs w:val="24"/>
        </w:rPr>
        <w:t xml:space="preserve">ciekłe </w:t>
      </w:r>
      <w:r w:rsidRPr="005C0AAB">
        <w:rPr>
          <w:rFonts w:ascii="Times New Roman" w:hAnsi="Times New Roman" w:cs="Times New Roman"/>
          <w:bCs/>
          <w:szCs w:val="24"/>
        </w:rPr>
        <w:t>paliwa węglowe pochodzące z recyklingu</w:t>
      </w:r>
      <w:r w:rsidR="00046225" w:rsidRPr="005C0AAB">
        <w:rPr>
          <w:rFonts w:ascii="Times New Roman" w:hAnsi="Times New Roman" w:cs="Times New Roman"/>
          <w:bCs/>
          <w:szCs w:val="24"/>
        </w:rPr>
        <w:t xml:space="preserve"> i gazowe paliwa węglowe pochodzące z</w:t>
      </w:r>
      <w:r w:rsidR="00E750CF" w:rsidRPr="005C0AAB">
        <w:rPr>
          <w:rFonts w:ascii="Times New Roman" w:hAnsi="Times New Roman" w:cs="Times New Roman"/>
          <w:bCs/>
          <w:szCs w:val="24"/>
        </w:rPr>
        <w:t> </w:t>
      </w:r>
      <w:r w:rsidR="00046225" w:rsidRPr="005C0AAB">
        <w:rPr>
          <w:rFonts w:ascii="Times New Roman" w:hAnsi="Times New Roman" w:cs="Times New Roman"/>
          <w:bCs/>
          <w:szCs w:val="24"/>
        </w:rPr>
        <w:t>recyklingu</w:t>
      </w:r>
      <w:r w:rsidRPr="005C0AAB">
        <w:rPr>
          <w:rFonts w:ascii="Times New Roman" w:hAnsi="Times New Roman" w:cs="Times New Roman"/>
          <w:bCs/>
          <w:szCs w:val="24"/>
        </w:rPr>
        <w:t xml:space="preserve"> jako paliwo wytwarzane z innych surowców niż z przerobu ropy naftowej, co pociąga za sobą obowiązek koncesyjny oraz potrzebę nadzoru przewozu i</w:t>
      </w:r>
      <w:r w:rsidR="00064DF4" w:rsidRPr="005C0AAB">
        <w:rPr>
          <w:rFonts w:ascii="Times New Roman" w:hAnsi="Times New Roman" w:cs="Times New Roman"/>
          <w:bCs/>
          <w:szCs w:val="24"/>
        </w:rPr>
        <w:t> </w:t>
      </w:r>
      <w:r w:rsidRPr="005C0AAB">
        <w:rPr>
          <w:rFonts w:ascii="Times New Roman" w:hAnsi="Times New Roman" w:cs="Times New Roman"/>
          <w:bCs/>
          <w:szCs w:val="24"/>
        </w:rPr>
        <w:t>magazynowania tego nowego rodzaj</w:t>
      </w:r>
      <w:r w:rsidR="00B30C03" w:rsidRPr="005C0AAB">
        <w:rPr>
          <w:rFonts w:ascii="Times New Roman" w:hAnsi="Times New Roman" w:cs="Times New Roman"/>
          <w:bCs/>
          <w:szCs w:val="24"/>
        </w:rPr>
        <w:t>u</w:t>
      </w:r>
      <w:r w:rsidRPr="005C0AAB">
        <w:rPr>
          <w:rFonts w:ascii="Times New Roman" w:hAnsi="Times New Roman" w:cs="Times New Roman"/>
          <w:bCs/>
          <w:szCs w:val="24"/>
        </w:rPr>
        <w:t xml:space="preserve"> paliw. Wprowadzeni</w:t>
      </w:r>
      <w:r w:rsidR="00B30C03" w:rsidRPr="005C0AAB">
        <w:rPr>
          <w:rFonts w:ascii="Times New Roman" w:hAnsi="Times New Roman" w:cs="Times New Roman"/>
          <w:bCs/>
          <w:szCs w:val="24"/>
        </w:rPr>
        <w:t>e</w:t>
      </w:r>
      <w:r w:rsidRPr="005C0AAB">
        <w:rPr>
          <w:rFonts w:ascii="Times New Roman" w:hAnsi="Times New Roman" w:cs="Times New Roman"/>
          <w:bCs/>
          <w:szCs w:val="24"/>
        </w:rPr>
        <w:t xml:space="preserve"> niniejszych regulacji zwiększa wiedzę organów biorących udział w nadzorze nad rynkiem paliw ciekłych na temat dopiero rozwijającego się w Polsce sektora </w:t>
      </w:r>
      <w:r w:rsidR="00DA12D1" w:rsidRPr="005C0AAB">
        <w:rPr>
          <w:rFonts w:ascii="Times New Roman" w:hAnsi="Times New Roman" w:cs="Times New Roman"/>
          <w:bCs/>
          <w:szCs w:val="24"/>
        </w:rPr>
        <w:t xml:space="preserve">ciekłych </w:t>
      </w:r>
      <w:r w:rsidRPr="005C0AAB">
        <w:rPr>
          <w:rFonts w:ascii="Times New Roman" w:hAnsi="Times New Roman" w:cs="Times New Roman"/>
          <w:bCs/>
          <w:szCs w:val="24"/>
        </w:rPr>
        <w:t>paliw węglowych pochodzących z recyklingu</w:t>
      </w:r>
      <w:r w:rsidR="00DA12D1" w:rsidRPr="005C0AAB">
        <w:rPr>
          <w:rFonts w:ascii="Times New Roman" w:hAnsi="Times New Roman" w:cs="Times New Roman"/>
          <w:bCs/>
          <w:szCs w:val="24"/>
        </w:rPr>
        <w:t xml:space="preserve"> i gazowych paliw węglowych pochodzących z recyklingu</w:t>
      </w:r>
      <w:r w:rsidRPr="005C0AAB">
        <w:rPr>
          <w:rFonts w:ascii="Times New Roman" w:hAnsi="Times New Roman" w:cs="Times New Roman"/>
          <w:bCs/>
          <w:szCs w:val="24"/>
        </w:rPr>
        <w:t xml:space="preserve">, ogranicza możliwości rozwoju szarej strefy w tym obszarze. </w:t>
      </w:r>
    </w:p>
    <w:p w14:paraId="74D43966" w14:textId="7AB50C38" w:rsidR="007B3DD7" w:rsidRPr="005C0AAB" w:rsidRDefault="000004F3"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Zmiana w art. 3 pkt 3b ustawy</w:t>
      </w:r>
      <w:r w:rsidR="00471079" w:rsidRPr="005C0AAB">
        <w:rPr>
          <w:rFonts w:ascii="Times New Roman" w:hAnsi="Times New Roman" w:cs="Times New Roman"/>
          <w:szCs w:val="24"/>
        </w:rPr>
        <w:t xml:space="preserve"> </w:t>
      </w:r>
      <w:r w:rsidR="00B30C03" w:rsidRPr="005C0AAB">
        <w:rPr>
          <w:rFonts w:ascii="Times New Roman" w:hAnsi="Times New Roman" w:cs="Times New Roman"/>
          <w:szCs w:val="24"/>
        </w:rPr>
        <w:t xml:space="preserve">– </w:t>
      </w:r>
      <w:r w:rsidRPr="005C0AAB">
        <w:rPr>
          <w:rFonts w:ascii="Times New Roman" w:hAnsi="Times New Roman" w:cs="Times New Roman"/>
          <w:szCs w:val="24"/>
        </w:rPr>
        <w:t xml:space="preserve">Prawo energetyczne polega na dodaniu do </w:t>
      </w:r>
      <w:r w:rsidRPr="005C0AAB">
        <w:rPr>
          <w:rStyle w:val="object"/>
          <w:rFonts w:ascii="Times New Roman" w:hAnsi="Times New Roman" w:cs="Times New Roman"/>
          <w:szCs w:val="24"/>
        </w:rPr>
        <w:t>cz</w:t>
      </w:r>
      <w:r w:rsidRPr="005C0AAB">
        <w:rPr>
          <w:rFonts w:ascii="Times New Roman" w:hAnsi="Times New Roman" w:cs="Times New Roman"/>
          <w:szCs w:val="24"/>
        </w:rPr>
        <w:t xml:space="preserve">ęści wspólnej wyrazów „oraz od surowców użytych do ich wytworzenia”, co pozwoli na uznanie za paliwo </w:t>
      </w:r>
      <w:r w:rsidRPr="005C0AAB">
        <w:rPr>
          <w:rFonts w:ascii="Times New Roman" w:hAnsi="Times New Roman" w:cs="Times New Roman"/>
          <w:szCs w:val="24"/>
        </w:rPr>
        <w:lastRenderedPageBreak/>
        <w:t>ciekłe również paliw</w:t>
      </w:r>
      <w:r w:rsidR="00B30C03" w:rsidRPr="005C0AAB">
        <w:rPr>
          <w:rFonts w:ascii="Times New Roman" w:hAnsi="Times New Roman" w:cs="Times New Roman"/>
          <w:szCs w:val="24"/>
        </w:rPr>
        <w:t>a</w:t>
      </w:r>
      <w:r w:rsidRPr="005C0AAB">
        <w:rPr>
          <w:rFonts w:ascii="Times New Roman" w:hAnsi="Times New Roman" w:cs="Times New Roman"/>
          <w:szCs w:val="24"/>
        </w:rPr>
        <w:t xml:space="preserve"> wyprodukowane</w:t>
      </w:r>
      <w:r w:rsidR="00B30C03" w:rsidRPr="005C0AAB">
        <w:rPr>
          <w:rFonts w:ascii="Times New Roman" w:hAnsi="Times New Roman" w:cs="Times New Roman"/>
          <w:szCs w:val="24"/>
        </w:rPr>
        <w:t>go</w:t>
      </w:r>
      <w:r w:rsidRPr="005C0AAB">
        <w:rPr>
          <w:rFonts w:ascii="Times New Roman" w:hAnsi="Times New Roman" w:cs="Times New Roman"/>
          <w:szCs w:val="24"/>
        </w:rPr>
        <w:t xml:space="preserve"> z odpadów. Dzięki temu </w:t>
      </w:r>
      <w:r w:rsidR="00B30C03" w:rsidRPr="005C0AAB">
        <w:rPr>
          <w:rFonts w:ascii="Times New Roman" w:hAnsi="Times New Roman" w:cs="Times New Roman"/>
          <w:szCs w:val="24"/>
        </w:rPr>
        <w:t xml:space="preserve">zostanie </w:t>
      </w:r>
      <w:r w:rsidRPr="005C0AAB">
        <w:rPr>
          <w:rFonts w:ascii="Times New Roman" w:hAnsi="Times New Roman" w:cs="Times New Roman"/>
          <w:szCs w:val="24"/>
        </w:rPr>
        <w:t>umożliwione nabycie wewnątrzwspólnotowe oraz import takich paliw, a</w:t>
      </w:r>
      <w:r w:rsidR="00774B2B" w:rsidRPr="005C0AAB">
        <w:rPr>
          <w:rFonts w:ascii="Times New Roman" w:hAnsi="Times New Roman" w:cs="Times New Roman"/>
          <w:szCs w:val="24"/>
        </w:rPr>
        <w:t> </w:t>
      </w:r>
      <w:r w:rsidRPr="005C0AAB">
        <w:rPr>
          <w:rFonts w:ascii="Times New Roman" w:hAnsi="Times New Roman" w:cs="Times New Roman"/>
          <w:szCs w:val="24"/>
        </w:rPr>
        <w:t>jednocześnie rozszerzy się obowiązek koncesyjny na dokonywanie tych czynności.</w:t>
      </w:r>
      <w:r w:rsidR="00B30C03" w:rsidRPr="005C0AAB">
        <w:rPr>
          <w:rFonts w:ascii="Times New Roman" w:hAnsi="Times New Roman" w:cs="Times New Roman"/>
          <w:szCs w:val="24"/>
        </w:rPr>
        <w:t xml:space="preserve"> </w:t>
      </w:r>
      <w:r w:rsidR="00577A02" w:rsidRPr="005C0AAB">
        <w:rPr>
          <w:rFonts w:ascii="Times New Roman" w:hAnsi="Times New Roman" w:cs="Times New Roman"/>
          <w:szCs w:val="24"/>
        </w:rPr>
        <w:t>P</w:t>
      </w:r>
      <w:r w:rsidR="005A5ADB" w:rsidRPr="005C0AAB">
        <w:rPr>
          <w:rFonts w:ascii="Times New Roman" w:hAnsi="Times New Roman" w:cs="Times New Roman"/>
          <w:szCs w:val="24"/>
        </w:rPr>
        <w:t>rzez</w:t>
      </w:r>
      <w:r w:rsidRPr="005C0AAB">
        <w:rPr>
          <w:rFonts w:ascii="Times New Roman" w:hAnsi="Times New Roman" w:cs="Times New Roman"/>
          <w:szCs w:val="24"/>
        </w:rPr>
        <w:t xml:space="preserve"> tę zmianę nie zmieni się wykaz paliw ciekłych, których nabycie wspólnotowe lub import zostanie objęte koncesją. </w:t>
      </w:r>
      <w:r w:rsidR="00577A02" w:rsidRPr="005C0AAB">
        <w:rPr>
          <w:rFonts w:ascii="Times New Roman" w:hAnsi="Times New Roman" w:cs="Times New Roman"/>
          <w:szCs w:val="24"/>
        </w:rPr>
        <w:t>C</w:t>
      </w:r>
      <w:r w:rsidR="00E00AD0" w:rsidRPr="005C0AAB">
        <w:rPr>
          <w:rFonts w:ascii="Times New Roman" w:hAnsi="Times New Roman" w:cs="Times New Roman"/>
          <w:szCs w:val="24"/>
        </w:rPr>
        <w:t xml:space="preserve">iekłe paliwa węglowe pochodzące z recyklingu i gazowe </w:t>
      </w:r>
      <w:r w:rsidRPr="005C0AAB">
        <w:rPr>
          <w:rFonts w:ascii="Times New Roman" w:hAnsi="Times New Roman" w:cs="Times New Roman"/>
          <w:szCs w:val="24"/>
        </w:rPr>
        <w:t xml:space="preserve">paliwa węglowe pochodzące z recyklingu będą odpowiadały paliwom wytworzonym w sposób tradycyjny pod względem fizycznym, chemicznym, wymogom jakości i kodom CN. Oznacza to, że rozporządzenie wydawane na podstawie art. 32 ust. 6 ww. ustawy nie będzie wymagało zmiany. </w:t>
      </w:r>
    </w:p>
    <w:p w14:paraId="1F557AC3" w14:textId="77777777" w:rsidR="00B30C03" w:rsidRPr="005C0AAB" w:rsidRDefault="00B30C03" w:rsidP="00452C92">
      <w:pPr>
        <w:pStyle w:val="ZARTzmartartykuempunktem"/>
        <w:ind w:left="0" w:firstLine="0"/>
        <w:rPr>
          <w:rFonts w:ascii="Times New Roman" w:hAnsi="Times New Roman" w:cs="Times New Roman"/>
          <w:b/>
          <w:szCs w:val="24"/>
        </w:rPr>
      </w:pPr>
    </w:p>
    <w:p w14:paraId="66E49EC7" w14:textId="7B7723D5" w:rsidR="007211D0" w:rsidRPr="005C0AAB" w:rsidRDefault="007211D0" w:rsidP="00452C92">
      <w:pPr>
        <w:pStyle w:val="ZARTzmartartykuempunktem"/>
        <w:spacing w:after="120"/>
        <w:ind w:left="0" w:firstLine="0"/>
        <w:rPr>
          <w:rFonts w:ascii="Times New Roman" w:hAnsi="Times New Roman" w:cs="Times New Roman"/>
          <w:b/>
          <w:szCs w:val="24"/>
        </w:rPr>
      </w:pPr>
      <w:r w:rsidRPr="005C0AAB">
        <w:rPr>
          <w:rFonts w:ascii="Times New Roman" w:hAnsi="Times New Roman" w:cs="Times New Roman"/>
          <w:b/>
          <w:szCs w:val="24"/>
        </w:rPr>
        <w:t>II</w:t>
      </w:r>
      <w:r w:rsidR="00A14E0E" w:rsidRPr="005C0AAB">
        <w:rPr>
          <w:rFonts w:ascii="Times New Roman" w:hAnsi="Times New Roman" w:cs="Times New Roman"/>
          <w:b/>
          <w:szCs w:val="24"/>
        </w:rPr>
        <w:t>I.</w:t>
      </w:r>
      <w:r w:rsidRPr="005C0AAB">
        <w:rPr>
          <w:rFonts w:ascii="Times New Roman" w:hAnsi="Times New Roman" w:cs="Times New Roman"/>
          <w:b/>
          <w:szCs w:val="24"/>
        </w:rPr>
        <w:t xml:space="preserve"> Zmiany w ustawie z dnia 27 kwietnia 2001 r. </w:t>
      </w:r>
      <w:r w:rsidR="00B30C03" w:rsidRPr="005C0AAB">
        <w:rPr>
          <w:rFonts w:ascii="Times New Roman" w:hAnsi="Times New Roman" w:cs="Times New Roman"/>
          <w:b/>
          <w:szCs w:val="24"/>
        </w:rPr>
        <w:t xml:space="preserve">– </w:t>
      </w:r>
      <w:r w:rsidRPr="005C0AAB">
        <w:rPr>
          <w:rFonts w:ascii="Times New Roman" w:hAnsi="Times New Roman" w:cs="Times New Roman"/>
          <w:b/>
          <w:szCs w:val="24"/>
        </w:rPr>
        <w:t xml:space="preserve">Prawo ochrony środowiska </w:t>
      </w:r>
      <w:r w:rsidR="00A97C22" w:rsidRPr="005C0AAB">
        <w:rPr>
          <w:rFonts w:ascii="Times New Roman" w:hAnsi="Times New Roman" w:cs="Times New Roman"/>
          <w:b/>
          <w:szCs w:val="24"/>
        </w:rPr>
        <w:t>(POŚ)</w:t>
      </w:r>
    </w:p>
    <w:p w14:paraId="619A4446" w14:textId="34381168" w:rsidR="00111219" w:rsidRPr="005C0AAB" w:rsidRDefault="007211D0"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W ww. ustawie wprowadza się zmian</w:t>
      </w:r>
      <w:r w:rsidR="007B7D16" w:rsidRPr="005C0AAB">
        <w:rPr>
          <w:rFonts w:ascii="Times New Roman" w:hAnsi="Times New Roman" w:cs="Times New Roman"/>
          <w:szCs w:val="24"/>
        </w:rPr>
        <w:t>y</w:t>
      </w:r>
      <w:r w:rsidRPr="005C0AAB">
        <w:rPr>
          <w:rFonts w:ascii="Times New Roman" w:hAnsi="Times New Roman" w:cs="Times New Roman"/>
          <w:szCs w:val="24"/>
        </w:rPr>
        <w:t xml:space="preserve"> polegając</w:t>
      </w:r>
      <w:r w:rsidR="007B7D16" w:rsidRPr="005C0AAB">
        <w:rPr>
          <w:rFonts w:ascii="Times New Roman" w:hAnsi="Times New Roman" w:cs="Times New Roman"/>
          <w:szCs w:val="24"/>
        </w:rPr>
        <w:t>e</w:t>
      </w:r>
      <w:r w:rsidRPr="005C0AAB">
        <w:rPr>
          <w:rFonts w:ascii="Times New Roman" w:hAnsi="Times New Roman" w:cs="Times New Roman"/>
          <w:szCs w:val="24"/>
        </w:rPr>
        <w:t xml:space="preserve"> na zastąpieniu odwołania do art. 23 ust. 1a ustawy </w:t>
      </w:r>
      <w:r w:rsidR="00A97C22" w:rsidRPr="005C0AAB">
        <w:rPr>
          <w:rFonts w:ascii="Times New Roman" w:hAnsi="Times New Roman" w:cs="Times New Roman"/>
          <w:szCs w:val="24"/>
        </w:rPr>
        <w:t xml:space="preserve">z dnia 25 sierpnia 2006 r. </w:t>
      </w:r>
      <w:r w:rsidRPr="005C0AAB">
        <w:rPr>
          <w:rFonts w:ascii="Times New Roman" w:hAnsi="Times New Roman" w:cs="Times New Roman"/>
          <w:iCs/>
          <w:szCs w:val="24"/>
        </w:rPr>
        <w:t>o biokomponentach i biopaliwach ciekłych</w:t>
      </w:r>
      <w:r w:rsidRPr="005C0AAB">
        <w:rPr>
          <w:rFonts w:ascii="Times New Roman" w:hAnsi="Times New Roman" w:cs="Times New Roman"/>
          <w:szCs w:val="24"/>
        </w:rPr>
        <w:t xml:space="preserve"> odwołaniem do art. 35</w:t>
      </w:r>
      <w:r w:rsidR="00145412" w:rsidRPr="005C0AAB">
        <w:rPr>
          <w:rFonts w:ascii="Times New Roman" w:hAnsi="Times New Roman" w:cs="Times New Roman"/>
          <w:szCs w:val="24"/>
        </w:rPr>
        <w:t>d</w:t>
      </w:r>
      <w:r w:rsidRPr="005C0AAB">
        <w:rPr>
          <w:rFonts w:ascii="Times New Roman" w:hAnsi="Times New Roman" w:cs="Times New Roman"/>
          <w:szCs w:val="24"/>
        </w:rPr>
        <w:t xml:space="preserve"> ust. 1</w:t>
      </w:r>
      <w:r w:rsidR="00846944" w:rsidRPr="005C0AAB">
        <w:rPr>
          <w:rFonts w:ascii="Times New Roman" w:hAnsi="Times New Roman" w:cs="Times New Roman"/>
          <w:szCs w:val="24"/>
        </w:rPr>
        <w:t xml:space="preserve"> tej ustawy</w:t>
      </w:r>
      <w:r w:rsidRPr="005C0AAB">
        <w:rPr>
          <w:rFonts w:ascii="Times New Roman" w:hAnsi="Times New Roman" w:cs="Times New Roman"/>
          <w:szCs w:val="24"/>
        </w:rPr>
        <w:t>. Zmiana ta wynika ze stopniowego wygaszenia</w:t>
      </w:r>
      <w:r w:rsidR="007B7D16" w:rsidRPr="005C0AAB">
        <w:rPr>
          <w:rFonts w:ascii="Times New Roman" w:hAnsi="Times New Roman" w:cs="Times New Roman"/>
          <w:szCs w:val="24"/>
        </w:rPr>
        <w:t xml:space="preserve">, </w:t>
      </w:r>
      <w:r w:rsidRPr="005C0AAB">
        <w:rPr>
          <w:rFonts w:ascii="Times New Roman" w:hAnsi="Times New Roman" w:cs="Times New Roman"/>
          <w:szCs w:val="24"/>
        </w:rPr>
        <w:t xml:space="preserve">a tym samym przeniesienia przepisów dotyczących tzw. opłaty zastępczej </w:t>
      </w:r>
      <w:r w:rsidR="005921DA" w:rsidRPr="005C0AAB">
        <w:rPr>
          <w:rFonts w:ascii="Times New Roman" w:hAnsi="Times New Roman" w:cs="Times New Roman"/>
          <w:szCs w:val="24"/>
        </w:rPr>
        <w:t xml:space="preserve">do przepisów epizodycznych </w:t>
      </w:r>
      <w:r w:rsidRPr="005C0AAB">
        <w:rPr>
          <w:rFonts w:ascii="Times New Roman" w:hAnsi="Times New Roman" w:cs="Times New Roman"/>
          <w:szCs w:val="24"/>
        </w:rPr>
        <w:t xml:space="preserve">w ustawie </w:t>
      </w:r>
      <w:r w:rsidR="005921DA" w:rsidRPr="005C0AAB">
        <w:rPr>
          <w:rFonts w:ascii="Times New Roman" w:hAnsi="Times New Roman" w:cs="Times New Roman"/>
          <w:szCs w:val="24"/>
        </w:rPr>
        <w:t>z dnia 25 sierpnia 2006 r.</w:t>
      </w:r>
      <w:r w:rsidR="00774B2B" w:rsidRPr="005C0AAB">
        <w:rPr>
          <w:rFonts w:ascii="Times New Roman" w:hAnsi="Times New Roman" w:cs="Times New Roman"/>
          <w:szCs w:val="24"/>
        </w:rPr>
        <w:t> </w:t>
      </w:r>
      <w:r w:rsidRPr="005C0AAB">
        <w:rPr>
          <w:rFonts w:ascii="Times New Roman" w:hAnsi="Times New Roman" w:cs="Times New Roman"/>
          <w:szCs w:val="24"/>
        </w:rPr>
        <w:t xml:space="preserve">o biokomponentach i biopaliwach ciekłych. </w:t>
      </w:r>
      <w:r w:rsidR="00111219" w:rsidRPr="005C0AAB">
        <w:rPr>
          <w:rFonts w:ascii="Times New Roman" w:hAnsi="Times New Roman" w:cs="Times New Roman"/>
          <w:szCs w:val="24"/>
        </w:rPr>
        <w:t>Dokonano również zmian wynikających z</w:t>
      </w:r>
      <w:r w:rsidR="003458B1" w:rsidRPr="005C0AAB">
        <w:rPr>
          <w:rFonts w:ascii="Times New Roman" w:hAnsi="Times New Roman" w:cs="Times New Roman"/>
          <w:szCs w:val="24"/>
        </w:rPr>
        <w:t> </w:t>
      </w:r>
      <w:r w:rsidR="00111219" w:rsidRPr="005C0AAB">
        <w:rPr>
          <w:rFonts w:ascii="Times New Roman" w:hAnsi="Times New Roman" w:cs="Times New Roman"/>
          <w:szCs w:val="24"/>
        </w:rPr>
        <w:t xml:space="preserve">przeniesienia przepisów dotyczących opłaty zastępczej do przepisów epizodycznych. </w:t>
      </w:r>
      <w:r w:rsidR="00F12A3F" w:rsidRPr="005C0AAB">
        <w:rPr>
          <w:rFonts w:ascii="Times New Roman" w:hAnsi="Times New Roman" w:cs="Times New Roman"/>
          <w:szCs w:val="24"/>
        </w:rPr>
        <w:t xml:space="preserve">Ponadto w art. </w:t>
      </w:r>
      <w:r w:rsidR="00846944" w:rsidRPr="005C0AAB">
        <w:rPr>
          <w:rFonts w:ascii="Times New Roman" w:hAnsi="Times New Roman" w:cs="Times New Roman"/>
          <w:szCs w:val="24"/>
        </w:rPr>
        <w:t xml:space="preserve">3 </w:t>
      </w:r>
      <w:r w:rsidR="00F12A3F" w:rsidRPr="005C0AAB">
        <w:rPr>
          <w:rFonts w:ascii="Times New Roman" w:hAnsi="Times New Roman" w:cs="Times New Roman"/>
          <w:szCs w:val="24"/>
        </w:rPr>
        <w:t xml:space="preserve">projektu zostaną dokonane zmiany w POŚ polegające na uchyleniu art. 401 ust. 7 pkt 18 i 19, które </w:t>
      </w:r>
      <w:r w:rsidR="003458B1" w:rsidRPr="005C0AAB">
        <w:rPr>
          <w:rFonts w:ascii="Times New Roman" w:hAnsi="Times New Roman" w:cs="Times New Roman"/>
          <w:szCs w:val="24"/>
        </w:rPr>
        <w:t xml:space="preserve">stanowią </w:t>
      </w:r>
      <w:r w:rsidR="00F12A3F" w:rsidRPr="005C0AAB">
        <w:rPr>
          <w:rFonts w:ascii="Times New Roman" w:hAnsi="Times New Roman" w:cs="Times New Roman"/>
          <w:szCs w:val="24"/>
        </w:rPr>
        <w:t>o tym, że przychodami Narodowego Funduszu Ochrony Środowiska i Gospodarki Wodnej są wpływy z opłaty zastępczej (wynikające z</w:t>
      </w:r>
      <w:r w:rsidR="003458B1" w:rsidRPr="005C0AAB">
        <w:rPr>
          <w:rFonts w:ascii="Times New Roman" w:hAnsi="Times New Roman" w:cs="Times New Roman"/>
          <w:szCs w:val="24"/>
        </w:rPr>
        <w:t> </w:t>
      </w:r>
      <w:r w:rsidR="00F12A3F" w:rsidRPr="005C0AAB">
        <w:rPr>
          <w:rFonts w:ascii="Times New Roman" w:hAnsi="Times New Roman" w:cs="Times New Roman"/>
          <w:szCs w:val="24"/>
        </w:rPr>
        <w:t>uchylanego art. 37a ust. 1 ustawy o systemie) oraz wpływy z kar za brak osiągnięcia NCR (z</w:t>
      </w:r>
      <w:r w:rsidR="003458B1" w:rsidRPr="005C0AAB">
        <w:rPr>
          <w:rFonts w:ascii="Times New Roman" w:hAnsi="Times New Roman" w:cs="Times New Roman"/>
          <w:szCs w:val="24"/>
        </w:rPr>
        <w:t> </w:t>
      </w:r>
      <w:r w:rsidR="00F12A3F" w:rsidRPr="005C0AAB">
        <w:rPr>
          <w:rFonts w:ascii="Times New Roman" w:hAnsi="Times New Roman" w:cs="Times New Roman"/>
          <w:szCs w:val="24"/>
        </w:rPr>
        <w:t>uchylanego art. 35a pkt 7 i 8 ustawy o systemie). Do powyższych zmian zostanie dostosowana treść art. 401c ust. 9c</w:t>
      </w:r>
      <w:r w:rsidR="00846944" w:rsidRPr="005C0AAB">
        <w:rPr>
          <w:rFonts w:ascii="Times New Roman" w:hAnsi="Times New Roman" w:cs="Times New Roman"/>
          <w:szCs w:val="24"/>
        </w:rPr>
        <w:t xml:space="preserve"> POŚ</w:t>
      </w:r>
      <w:r w:rsidR="00F12A3F" w:rsidRPr="005C0AAB">
        <w:rPr>
          <w:rFonts w:ascii="Times New Roman" w:hAnsi="Times New Roman" w:cs="Times New Roman"/>
          <w:szCs w:val="24"/>
        </w:rPr>
        <w:t>.</w:t>
      </w:r>
    </w:p>
    <w:p w14:paraId="0ECF13BD" w14:textId="77777777" w:rsidR="006C5385" w:rsidRPr="005C0AAB" w:rsidRDefault="006C5385" w:rsidP="00452C92">
      <w:pPr>
        <w:pStyle w:val="ZARTzmartartykuempunktem"/>
        <w:ind w:left="0" w:firstLine="0"/>
        <w:rPr>
          <w:rFonts w:ascii="Times New Roman" w:hAnsi="Times New Roman" w:cs="Times New Roman"/>
          <w:szCs w:val="24"/>
        </w:rPr>
      </w:pPr>
    </w:p>
    <w:p w14:paraId="7C1D8F92" w14:textId="77777777" w:rsidR="003E286C" w:rsidRPr="005C0AAB" w:rsidRDefault="001C1E02" w:rsidP="00452C92">
      <w:pPr>
        <w:pStyle w:val="ZARTzmartartykuempunktem"/>
        <w:spacing w:after="120"/>
        <w:ind w:left="0" w:firstLine="0"/>
        <w:rPr>
          <w:rFonts w:ascii="Times New Roman" w:hAnsi="Times New Roman" w:cs="Times New Roman"/>
          <w:b/>
          <w:bCs/>
          <w:iCs/>
          <w:szCs w:val="24"/>
        </w:rPr>
      </w:pPr>
      <w:r w:rsidRPr="005C0AAB">
        <w:rPr>
          <w:rFonts w:ascii="Times New Roman" w:hAnsi="Times New Roman" w:cs="Times New Roman"/>
          <w:b/>
          <w:bCs/>
          <w:szCs w:val="24"/>
        </w:rPr>
        <w:t>I</w:t>
      </w:r>
      <w:r w:rsidR="5C9D4A57" w:rsidRPr="005C0AAB">
        <w:rPr>
          <w:rFonts w:ascii="Times New Roman" w:hAnsi="Times New Roman" w:cs="Times New Roman"/>
          <w:b/>
          <w:bCs/>
          <w:szCs w:val="24"/>
        </w:rPr>
        <w:t>V.</w:t>
      </w:r>
      <w:r w:rsidR="313ADB67" w:rsidRPr="005C0AAB">
        <w:rPr>
          <w:rFonts w:ascii="Times New Roman" w:hAnsi="Times New Roman" w:cs="Times New Roman"/>
          <w:b/>
          <w:bCs/>
          <w:szCs w:val="24"/>
        </w:rPr>
        <w:t xml:space="preserve"> </w:t>
      </w:r>
      <w:r w:rsidR="003E286C" w:rsidRPr="005C0AAB">
        <w:rPr>
          <w:rFonts w:ascii="Times New Roman" w:hAnsi="Times New Roman" w:cs="Times New Roman"/>
          <w:b/>
          <w:bCs/>
          <w:iCs/>
          <w:szCs w:val="24"/>
        </w:rPr>
        <w:t xml:space="preserve">Zmiany w ustawie z dnia 25 sierpnia 2006 r. o systemie monitorowania i kontrolowania jakości paliw </w:t>
      </w:r>
    </w:p>
    <w:p w14:paraId="3693E5BB" w14:textId="66009DBE" w:rsidR="00D003EB" w:rsidRPr="005C0AAB" w:rsidRDefault="00D003EB" w:rsidP="00452C92">
      <w:pPr>
        <w:pStyle w:val="ZARTzmartartykuempunktem"/>
        <w:spacing w:after="120"/>
        <w:ind w:left="0" w:firstLine="0"/>
        <w:rPr>
          <w:rFonts w:ascii="Times New Roman" w:hAnsi="Times New Roman" w:cs="Times New Roman"/>
          <w:iCs/>
          <w:szCs w:val="24"/>
        </w:rPr>
      </w:pPr>
      <w:r w:rsidRPr="005C0AAB">
        <w:rPr>
          <w:rFonts w:ascii="Times New Roman" w:hAnsi="Times New Roman" w:cs="Times New Roman"/>
          <w:iCs/>
          <w:szCs w:val="24"/>
        </w:rPr>
        <w:t>W art. 4 projektu zostaną dokonane zmiany w ustawie o systemie przez dostosowanie definicji paliw gazowych</w:t>
      </w:r>
      <w:r w:rsidR="0084572E">
        <w:rPr>
          <w:rFonts w:ascii="Times New Roman" w:hAnsi="Times New Roman" w:cs="Times New Roman"/>
          <w:iCs/>
          <w:szCs w:val="24"/>
        </w:rPr>
        <w:t>,</w:t>
      </w:r>
      <w:r w:rsidRPr="005C0AAB">
        <w:rPr>
          <w:rFonts w:ascii="Times New Roman" w:hAnsi="Times New Roman" w:cs="Times New Roman"/>
          <w:iCs/>
          <w:szCs w:val="24"/>
        </w:rPr>
        <w:t xml:space="preserve"> tj. sprężonego gazu ziemnego (CNG) oraz skroplonego gazu ziemnego (LNG)</w:t>
      </w:r>
      <w:r w:rsidR="0084572E">
        <w:rPr>
          <w:rFonts w:ascii="Times New Roman" w:hAnsi="Times New Roman" w:cs="Times New Roman"/>
          <w:iCs/>
          <w:szCs w:val="24"/>
        </w:rPr>
        <w:t>,</w:t>
      </w:r>
      <w:r w:rsidRPr="005C0AAB">
        <w:rPr>
          <w:rFonts w:ascii="Times New Roman" w:hAnsi="Times New Roman" w:cs="Times New Roman"/>
          <w:iCs/>
          <w:szCs w:val="24"/>
        </w:rPr>
        <w:t xml:space="preserve"> w celu zapewnienia swobodnego mieszania tych paliw gazowych pochodzenia mineralnego z ich odnawialnym odpowiednikiem. </w:t>
      </w:r>
    </w:p>
    <w:p w14:paraId="62E110C5" w14:textId="77777777" w:rsidR="00D003EB" w:rsidRPr="005C0AAB" w:rsidRDefault="00D003EB" w:rsidP="00452C92">
      <w:pPr>
        <w:pStyle w:val="ZARTzmartartykuempunktem"/>
        <w:spacing w:after="120"/>
        <w:ind w:left="0" w:firstLine="0"/>
        <w:rPr>
          <w:rFonts w:ascii="Times New Roman" w:hAnsi="Times New Roman" w:cs="Times New Roman"/>
          <w:iCs/>
          <w:szCs w:val="24"/>
        </w:rPr>
      </w:pPr>
      <w:r w:rsidRPr="005C0AAB">
        <w:rPr>
          <w:rFonts w:ascii="Times New Roman" w:hAnsi="Times New Roman" w:cs="Times New Roman"/>
          <w:iCs/>
          <w:szCs w:val="24"/>
        </w:rPr>
        <w:t xml:space="preserve">Dokonano również uchylenia przepisów opisujących Narodowy Cel Redukcyjny i służących egzekucji tego obowiązku, m.in. uchylone zostaną definicje zawarte w art. 2 pkt 28–30, 31, 32 i 34–36, które mają zastosowanie wyłącznie do przepisów dotyczących NCR. Uchyla rozdział </w:t>
      </w:r>
      <w:r w:rsidRPr="005C0AAB">
        <w:rPr>
          <w:rFonts w:ascii="Times New Roman" w:hAnsi="Times New Roman" w:cs="Times New Roman"/>
          <w:iCs/>
          <w:szCs w:val="24"/>
        </w:rPr>
        <w:lastRenderedPageBreak/>
        <w:t xml:space="preserve">2a (art. 30b–30k) opisujący mechanizm NCR, zasady jego stosowania oraz podmioty zobowiązane do jego realizacji. </w:t>
      </w:r>
    </w:p>
    <w:p w14:paraId="6F4D4D99" w14:textId="40B06F7E" w:rsidR="00D003EB" w:rsidRPr="005C0AAB" w:rsidRDefault="00D003EB" w:rsidP="00452C92">
      <w:pPr>
        <w:pStyle w:val="ZARTzmartartykuempunktem"/>
        <w:spacing w:after="120"/>
        <w:ind w:left="0" w:firstLine="0"/>
        <w:rPr>
          <w:rFonts w:ascii="Times New Roman" w:hAnsi="Times New Roman" w:cs="Times New Roman"/>
          <w:iCs/>
          <w:szCs w:val="24"/>
        </w:rPr>
      </w:pPr>
      <w:r w:rsidRPr="005C0AAB">
        <w:rPr>
          <w:rFonts w:ascii="Times New Roman" w:hAnsi="Times New Roman" w:cs="Times New Roman"/>
          <w:iCs/>
          <w:szCs w:val="24"/>
        </w:rPr>
        <w:t>Ponadto w art. 35a opisującym podmioty podlegające karze uchylone zostaną pkt 7, 8, 12, 13 odnoszące się do NCR, uchylony zostanie także art. 35b, który dotyczy określenia kary pieniężnej w przypadku niewykonania NCR przez podmioty wspólnie przystępujące do realizacji tego obowiązku. Co więcej, dostosowana zostanie treść art. 35c, art. 35d i art. 35e, tak aby usunąć odniesienia do mechanizmu NCR.</w:t>
      </w:r>
    </w:p>
    <w:p w14:paraId="71E3FAA7" w14:textId="77777777" w:rsidR="00C36E50" w:rsidRPr="005C0AAB" w:rsidRDefault="00C36E50" w:rsidP="00452C92">
      <w:pPr>
        <w:pStyle w:val="ZARTzmartartykuempunktem"/>
        <w:ind w:left="0" w:firstLine="0"/>
        <w:rPr>
          <w:rFonts w:ascii="Times New Roman" w:hAnsi="Times New Roman" w:cs="Times New Roman"/>
          <w:iCs/>
          <w:szCs w:val="24"/>
        </w:rPr>
      </w:pPr>
    </w:p>
    <w:p w14:paraId="17D016CE" w14:textId="0B1235C0" w:rsidR="007211D0" w:rsidRPr="005C0AAB" w:rsidRDefault="00C36E50" w:rsidP="00452C92">
      <w:pPr>
        <w:pStyle w:val="ZARTzmartartykuempunktem"/>
        <w:spacing w:after="120"/>
        <w:ind w:left="0" w:firstLine="0"/>
        <w:rPr>
          <w:rFonts w:ascii="Times New Roman" w:hAnsi="Times New Roman" w:cs="Times New Roman"/>
          <w:b/>
          <w:bCs/>
          <w:szCs w:val="24"/>
        </w:rPr>
      </w:pPr>
      <w:r w:rsidRPr="005C0AAB">
        <w:rPr>
          <w:rFonts w:ascii="Times New Roman" w:hAnsi="Times New Roman" w:cs="Times New Roman"/>
          <w:b/>
          <w:bCs/>
          <w:szCs w:val="24"/>
        </w:rPr>
        <w:t>V.</w:t>
      </w:r>
      <w:r w:rsidR="0004690E">
        <w:rPr>
          <w:rFonts w:ascii="Times New Roman" w:hAnsi="Times New Roman" w:cs="Times New Roman"/>
          <w:b/>
          <w:bCs/>
          <w:szCs w:val="24"/>
        </w:rPr>
        <w:t xml:space="preserve"> </w:t>
      </w:r>
      <w:r w:rsidR="313ADB67" w:rsidRPr="005C0AAB">
        <w:rPr>
          <w:rFonts w:ascii="Times New Roman" w:hAnsi="Times New Roman" w:cs="Times New Roman"/>
          <w:b/>
          <w:bCs/>
          <w:szCs w:val="24"/>
        </w:rPr>
        <w:t>Zmiany w ustawie z dnia 20 lutego 2015 r. o odnawialnych źródłach energii</w:t>
      </w:r>
      <w:r w:rsidR="00A97C22" w:rsidRPr="005C0AAB">
        <w:rPr>
          <w:rFonts w:ascii="Times New Roman" w:hAnsi="Times New Roman" w:cs="Times New Roman"/>
          <w:b/>
          <w:bCs/>
          <w:szCs w:val="24"/>
        </w:rPr>
        <w:t xml:space="preserve"> (</w:t>
      </w:r>
      <w:r w:rsidR="00846944" w:rsidRPr="005C0AAB">
        <w:rPr>
          <w:rFonts w:ascii="Times New Roman" w:hAnsi="Times New Roman" w:cs="Times New Roman"/>
          <w:b/>
          <w:bCs/>
          <w:szCs w:val="24"/>
        </w:rPr>
        <w:t>ustawa</w:t>
      </w:r>
      <w:r w:rsidR="0004690E">
        <w:rPr>
          <w:rFonts w:ascii="Times New Roman" w:hAnsi="Times New Roman" w:cs="Times New Roman"/>
          <w:b/>
          <w:bCs/>
          <w:szCs w:val="24"/>
        </w:rPr>
        <w:t> </w:t>
      </w:r>
      <w:r w:rsidR="00A97C22" w:rsidRPr="005C0AAB">
        <w:rPr>
          <w:rFonts w:ascii="Times New Roman" w:hAnsi="Times New Roman" w:cs="Times New Roman"/>
          <w:b/>
          <w:bCs/>
          <w:szCs w:val="24"/>
        </w:rPr>
        <w:t>OZE)</w:t>
      </w:r>
    </w:p>
    <w:p w14:paraId="6FE0240B" w14:textId="571BAFCB" w:rsidR="00C40B3B" w:rsidRPr="005C0AAB" w:rsidRDefault="00C40B3B"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1. Uwagi ogólne</w:t>
      </w:r>
    </w:p>
    <w:p w14:paraId="44DC235A" w14:textId="54A4C40A" w:rsidR="00AA5554" w:rsidRPr="005C0AAB" w:rsidRDefault="00AA5554"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Wprowadzono pojęcie „pozostałości z rolnictwa, rybołówstwa, akwakultury oraz leśnictwa” oraz pojęcie „pozostałości” wraz z odesłaniem do analogicznych definicji w ustawie </w:t>
      </w:r>
      <w:r w:rsidR="00E3052D" w:rsidRPr="005C0AAB">
        <w:rPr>
          <w:rFonts w:ascii="Times New Roman" w:hAnsi="Times New Roman" w:cs="Times New Roman"/>
          <w:szCs w:val="24"/>
        </w:rPr>
        <w:t>z dnia 25</w:t>
      </w:r>
      <w:r w:rsidR="00942312">
        <w:rPr>
          <w:rFonts w:ascii="Times New Roman" w:hAnsi="Times New Roman" w:cs="Times New Roman"/>
          <w:szCs w:val="24"/>
        </w:rPr>
        <w:t> </w:t>
      </w:r>
      <w:r w:rsidR="00E3052D" w:rsidRPr="005C0AAB">
        <w:rPr>
          <w:rFonts w:ascii="Times New Roman" w:hAnsi="Times New Roman" w:cs="Times New Roman"/>
          <w:szCs w:val="24"/>
        </w:rPr>
        <w:t xml:space="preserve">sierpnia 2006 r. </w:t>
      </w:r>
      <w:r w:rsidRPr="005C0AAB">
        <w:rPr>
          <w:rFonts w:ascii="Times New Roman" w:hAnsi="Times New Roman" w:cs="Times New Roman"/>
          <w:szCs w:val="24"/>
        </w:rPr>
        <w:t>o</w:t>
      </w:r>
      <w:r w:rsidR="00B04E19" w:rsidRPr="005C0AAB">
        <w:rPr>
          <w:rFonts w:ascii="Times New Roman" w:hAnsi="Times New Roman" w:cs="Times New Roman"/>
          <w:szCs w:val="24"/>
        </w:rPr>
        <w:t> </w:t>
      </w:r>
      <w:r w:rsidRPr="005C0AAB">
        <w:rPr>
          <w:rFonts w:ascii="Times New Roman" w:hAnsi="Times New Roman" w:cs="Times New Roman"/>
          <w:szCs w:val="24"/>
        </w:rPr>
        <w:t>biokomponentach i biopaliwach ciekłych. W konsekwencji dostosowano siatkę pojęciową w</w:t>
      </w:r>
      <w:r w:rsidR="00B04E19" w:rsidRPr="005C0AAB">
        <w:rPr>
          <w:rFonts w:ascii="Times New Roman" w:hAnsi="Times New Roman" w:cs="Times New Roman"/>
          <w:szCs w:val="24"/>
        </w:rPr>
        <w:t> </w:t>
      </w:r>
      <w:r w:rsidRPr="005C0AAB">
        <w:rPr>
          <w:rFonts w:ascii="Times New Roman" w:hAnsi="Times New Roman" w:cs="Times New Roman"/>
          <w:szCs w:val="24"/>
        </w:rPr>
        <w:t xml:space="preserve">definicji biogazu rolniczego. </w:t>
      </w:r>
    </w:p>
    <w:p w14:paraId="04D3A79F" w14:textId="36C63330" w:rsidR="00C40B3B" w:rsidRPr="005C0AAB" w:rsidRDefault="00C40B3B"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Zmiany w obowiązujących przepisach ujęte w projekcie ustawy </w:t>
      </w:r>
      <w:r w:rsidR="008C4200" w:rsidRPr="005C0AAB">
        <w:rPr>
          <w:rFonts w:ascii="Times New Roman" w:hAnsi="Times New Roman" w:cs="Times New Roman"/>
          <w:szCs w:val="24"/>
        </w:rPr>
        <w:t xml:space="preserve">obejmujące zmiany dotyczące ustawy OZE </w:t>
      </w:r>
      <w:r w:rsidRPr="005C0AAB">
        <w:rPr>
          <w:rFonts w:ascii="Times New Roman" w:hAnsi="Times New Roman" w:cs="Times New Roman"/>
          <w:szCs w:val="24"/>
        </w:rPr>
        <w:t xml:space="preserve">dotyczą w szczególności kwestii wynikających z wprowadzenia przez dyrektywę </w:t>
      </w:r>
      <w:r w:rsidR="009A4AAE" w:rsidRPr="005C0AAB">
        <w:rPr>
          <w:rFonts w:ascii="Times New Roman" w:hAnsi="Times New Roman" w:cs="Times New Roman"/>
          <w:szCs w:val="24"/>
        </w:rPr>
        <w:t xml:space="preserve">REDII </w:t>
      </w:r>
      <w:r w:rsidRPr="005C0AAB">
        <w:rPr>
          <w:rFonts w:ascii="Times New Roman" w:hAnsi="Times New Roman" w:cs="Times New Roman"/>
          <w:szCs w:val="24"/>
        </w:rPr>
        <w:t xml:space="preserve">przepisów dotyczących kryteriów zrównoważonego rozwoju oraz kryterium ograniczenia emisji gazów cieplarnianych w odniesieniu do paliw z biomasy </w:t>
      </w:r>
      <w:r w:rsidR="008D3C48" w:rsidRPr="005C0AAB">
        <w:rPr>
          <w:rFonts w:ascii="Times New Roman" w:hAnsi="Times New Roman" w:cs="Times New Roman"/>
          <w:szCs w:val="24"/>
        </w:rPr>
        <w:t xml:space="preserve">oraz zmian w zakresie ww. wymogów dla biopłynów </w:t>
      </w:r>
      <w:r w:rsidRPr="005C0AAB">
        <w:rPr>
          <w:rFonts w:ascii="Times New Roman" w:hAnsi="Times New Roman" w:cs="Times New Roman"/>
          <w:szCs w:val="24"/>
        </w:rPr>
        <w:t>wykorzystywanych na potrzeby wytwarzania energii elektrycznej oraz ciepła lub chłodu.</w:t>
      </w:r>
    </w:p>
    <w:p w14:paraId="46D22859" w14:textId="718BE1F1" w:rsidR="00C40B3B" w:rsidRPr="005C0AAB" w:rsidRDefault="00C40B3B" w:rsidP="00452C92">
      <w:pPr>
        <w:pStyle w:val="ZARTzmartartykuempunktem"/>
        <w:ind w:left="0" w:firstLine="0"/>
        <w:rPr>
          <w:rFonts w:ascii="Times New Roman" w:hAnsi="Times New Roman" w:cs="Times New Roman"/>
          <w:szCs w:val="24"/>
        </w:rPr>
      </w:pPr>
      <w:r w:rsidRPr="005C0AAB">
        <w:rPr>
          <w:rFonts w:ascii="Times New Roman" w:hAnsi="Times New Roman" w:cs="Times New Roman"/>
          <w:szCs w:val="24"/>
        </w:rPr>
        <w:t>Zgodnie z wymogami dyrektywy REDII paliwa z biomasy wykorzystywane w instalacjach odnawialnych źródeł energii wytwarzających energię elektryczną</w:t>
      </w:r>
      <w:r w:rsidR="005A5A79" w:rsidRPr="005C0AAB">
        <w:rPr>
          <w:rFonts w:ascii="Times New Roman" w:hAnsi="Times New Roman" w:cs="Times New Roman"/>
          <w:szCs w:val="24"/>
        </w:rPr>
        <w:t>,</w:t>
      </w:r>
      <w:r w:rsidR="00AE1BB4" w:rsidRPr="005C0AAB">
        <w:rPr>
          <w:rFonts w:ascii="Times New Roman" w:hAnsi="Times New Roman" w:cs="Times New Roman"/>
          <w:szCs w:val="24"/>
        </w:rPr>
        <w:t xml:space="preserve"> </w:t>
      </w:r>
      <w:r w:rsidR="005A5A79" w:rsidRPr="005C0AAB">
        <w:rPr>
          <w:rFonts w:ascii="Times New Roman" w:hAnsi="Times New Roman" w:cs="Times New Roman"/>
          <w:szCs w:val="24"/>
        </w:rPr>
        <w:t>ciepło lub chłód</w:t>
      </w:r>
      <w:r w:rsidRPr="005C0AAB">
        <w:rPr>
          <w:rFonts w:ascii="Times New Roman" w:hAnsi="Times New Roman" w:cs="Times New Roman"/>
          <w:szCs w:val="24"/>
        </w:rPr>
        <w:t>:</w:t>
      </w:r>
    </w:p>
    <w:p w14:paraId="7508629F" w14:textId="5001A3CD" w:rsidR="00182549" w:rsidRPr="005C0AAB" w:rsidRDefault="00C40B3B" w:rsidP="00452C92">
      <w:pPr>
        <w:pStyle w:val="ZARTzmartartykuempunktem"/>
        <w:numPr>
          <w:ilvl w:val="0"/>
          <w:numId w:val="30"/>
        </w:numPr>
        <w:ind w:left="426" w:hanging="426"/>
        <w:rPr>
          <w:rFonts w:ascii="Times New Roman" w:hAnsi="Times New Roman" w:cs="Times New Roman"/>
          <w:bCs/>
          <w:szCs w:val="24"/>
        </w:rPr>
      </w:pPr>
      <w:r w:rsidRPr="005C0AAB">
        <w:rPr>
          <w:rFonts w:ascii="Times New Roman" w:hAnsi="Times New Roman" w:cs="Times New Roman"/>
          <w:bCs/>
          <w:szCs w:val="24"/>
        </w:rPr>
        <w:t>z paliw gazowych z biomasy</w:t>
      </w:r>
      <w:r w:rsidR="00F94D6D" w:rsidRPr="005C0AAB">
        <w:rPr>
          <w:rFonts w:ascii="Times New Roman" w:hAnsi="Times New Roman" w:cs="Times New Roman"/>
          <w:bCs/>
          <w:szCs w:val="24"/>
        </w:rPr>
        <w:t xml:space="preserve"> w </w:t>
      </w:r>
      <w:r w:rsidRPr="005C0AAB">
        <w:rPr>
          <w:rFonts w:ascii="Times New Roman" w:hAnsi="Times New Roman" w:cs="Times New Roman"/>
          <w:bCs/>
          <w:szCs w:val="24"/>
        </w:rPr>
        <w:t>instalacj</w:t>
      </w:r>
      <w:r w:rsidR="00F94D6D" w:rsidRPr="005C0AAB">
        <w:rPr>
          <w:rFonts w:ascii="Times New Roman" w:hAnsi="Times New Roman" w:cs="Times New Roman"/>
          <w:bCs/>
          <w:szCs w:val="24"/>
        </w:rPr>
        <w:t>ach</w:t>
      </w:r>
      <w:r w:rsidRPr="005C0AAB">
        <w:rPr>
          <w:rFonts w:ascii="Times New Roman" w:hAnsi="Times New Roman" w:cs="Times New Roman"/>
          <w:bCs/>
          <w:szCs w:val="24"/>
        </w:rPr>
        <w:t xml:space="preserve"> </w:t>
      </w:r>
      <w:r w:rsidR="00F94D6D" w:rsidRPr="005C0AAB">
        <w:rPr>
          <w:rFonts w:ascii="Times New Roman" w:hAnsi="Times New Roman" w:cs="Times New Roman"/>
          <w:szCs w:val="24"/>
        </w:rPr>
        <w:t xml:space="preserve">odnawialnych źródeł energii, </w:t>
      </w:r>
      <w:r w:rsidR="00F94D6D" w:rsidRPr="00452C92">
        <w:rPr>
          <w:rFonts w:ascii="Times New Roman" w:eastAsia="Times New Roman" w:hAnsi="Times New Roman" w:cs="Times New Roman"/>
          <w:bCs/>
          <w:szCs w:val="24"/>
        </w:rPr>
        <w:t xml:space="preserve">oddanych do eksploatacji po 31 grudnia 2023 r., </w:t>
      </w:r>
      <w:r w:rsidRPr="005C0AAB">
        <w:rPr>
          <w:rFonts w:ascii="Times New Roman" w:hAnsi="Times New Roman" w:cs="Times New Roman"/>
          <w:bCs/>
          <w:szCs w:val="24"/>
        </w:rPr>
        <w:t>o całkowitej nominalnej mocy cieplnej tej instalacji wynoszącej co najmniej 2</w:t>
      </w:r>
      <w:r w:rsidR="00846944" w:rsidRPr="005C0AAB">
        <w:rPr>
          <w:rFonts w:ascii="Times New Roman" w:hAnsi="Times New Roman" w:cs="Times New Roman"/>
          <w:bCs/>
          <w:szCs w:val="24"/>
        </w:rPr>
        <w:t xml:space="preserve"> </w:t>
      </w:r>
      <w:r w:rsidRPr="005C0AAB">
        <w:rPr>
          <w:rFonts w:ascii="Times New Roman" w:hAnsi="Times New Roman" w:cs="Times New Roman"/>
          <w:bCs/>
          <w:szCs w:val="24"/>
        </w:rPr>
        <w:t>MW lub</w:t>
      </w:r>
    </w:p>
    <w:p w14:paraId="70296E33" w14:textId="35B010D3" w:rsidR="00C40B3B" w:rsidRPr="005C0AAB" w:rsidRDefault="00C40B3B" w:rsidP="00452C92">
      <w:pPr>
        <w:pStyle w:val="ZARTzmartartykuempunktem"/>
        <w:numPr>
          <w:ilvl w:val="0"/>
          <w:numId w:val="30"/>
        </w:numPr>
        <w:ind w:left="425" w:hanging="425"/>
        <w:rPr>
          <w:rFonts w:ascii="Times New Roman" w:hAnsi="Times New Roman" w:cs="Times New Roman"/>
          <w:bCs/>
          <w:szCs w:val="24"/>
        </w:rPr>
      </w:pPr>
      <w:r w:rsidRPr="005C0AAB">
        <w:rPr>
          <w:rFonts w:ascii="Times New Roman" w:hAnsi="Times New Roman" w:cs="Times New Roman"/>
          <w:bCs/>
          <w:szCs w:val="24"/>
        </w:rPr>
        <w:t xml:space="preserve">z paliw stałych z biomasy </w:t>
      </w:r>
      <w:r w:rsidR="00846944" w:rsidRPr="00452C92">
        <w:rPr>
          <w:rFonts w:ascii="Times New Roman" w:eastAsia="Times New Roman" w:hAnsi="Times New Roman" w:cs="Times New Roman"/>
          <w:bCs/>
          <w:szCs w:val="24"/>
        </w:rPr>
        <w:t>które są wykorzystywane w instalacj</w:t>
      </w:r>
      <w:r w:rsidR="00F94D6D" w:rsidRPr="00452C92">
        <w:rPr>
          <w:rFonts w:ascii="Times New Roman" w:eastAsia="Times New Roman" w:hAnsi="Times New Roman" w:cs="Times New Roman"/>
          <w:bCs/>
          <w:szCs w:val="24"/>
        </w:rPr>
        <w:t>i</w:t>
      </w:r>
      <w:r w:rsidR="00846944" w:rsidRPr="00452C92">
        <w:rPr>
          <w:rFonts w:ascii="Times New Roman" w:eastAsia="Times New Roman" w:hAnsi="Times New Roman" w:cs="Times New Roman"/>
          <w:bCs/>
          <w:szCs w:val="24"/>
        </w:rPr>
        <w:t xml:space="preserve"> odnawialnego źródła energii, oddan</w:t>
      </w:r>
      <w:r w:rsidR="00F94D6D" w:rsidRPr="00452C92">
        <w:rPr>
          <w:rFonts w:ascii="Times New Roman" w:eastAsia="Times New Roman" w:hAnsi="Times New Roman" w:cs="Times New Roman"/>
          <w:bCs/>
          <w:szCs w:val="24"/>
        </w:rPr>
        <w:t xml:space="preserve">ej </w:t>
      </w:r>
      <w:r w:rsidR="00846944" w:rsidRPr="00452C92">
        <w:rPr>
          <w:rFonts w:ascii="Times New Roman" w:eastAsia="Times New Roman" w:hAnsi="Times New Roman" w:cs="Times New Roman"/>
          <w:bCs/>
          <w:szCs w:val="24"/>
        </w:rPr>
        <w:t xml:space="preserve">do eksploatacji po 31 grudnia 2020 r., </w:t>
      </w:r>
      <w:r w:rsidRPr="005C0AAB">
        <w:rPr>
          <w:rFonts w:ascii="Times New Roman" w:hAnsi="Times New Roman" w:cs="Times New Roman"/>
          <w:bCs/>
          <w:szCs w:val="24"/>
        </w:rPr>
        <w:t>w instalacji o</w:t>
      </w:r>
      <w:r w:rsidR="00774B2B" w:rsidRPr="005C0AAB">
        <w:rPr>
          <w:rFonts w:ascii="Times New Roman" w:hAnsi="Times New Roman" w:cs="Times New Roman"/>
          <w:bCs/>
          <w:szCs w:val="24"/>
        </w:rPr>
        <w:t> </w:t>
      </w:r>
      <w:r w:rsidRPr="005C0AAB">
        <w:rPr>
          <w:rFonts w:ascii="Times New Roman" w:hAnsi="Times New Roman" w:cs="Times New Roman"/>
          <w:bCs/>
          <w:szCs w:val="24"/>
        </w:rPr>
        <w:t>całkowitej nominalnej mocy cieplnej tej instalacji wynoszącej co najmniej 20</w:t>
      </w:r>
      <w:r w:rsidR="00846944" w:rsidRPr="005C0AAB">
        <w:rPr>
          <w:rFonts w:ascii="Times New Roman" w:hAnsi="Times New Roman" w:cs="Times New Roman"/>
          <w:bCs/>
          <w:szCs w:val="24"/>
        </w:rPr>
        <w:t xml:space="preserve"> </w:t>
      </w:r>
      <w:r w:rsidRPr="005C0AAB">
        <w:rPr>
          <w:rFonts w:ascii="Times New Roman" w:hAnsi="Times New Roman" w:cs="Times New Roman"/>
          <w:bCs/>
          <w:szCs w:val="24"/>
        </w:rPr>
        <w:t xml:space="preserve">MW </w:t>
      </w:r>
    </w:p>
    <w:p w14:paraId="5EC87503" w14:textId="77777777" w:rsidR="00182549" w:rsidRPr="005C0AAB" w:rsidRDefault="00C40B3B"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oraz biopłyny wykorzystywane </w:t>
      </w:r>
      <w:r w:rsidRPr="005C0AAB">
        <w:rPr>
          <w:rFonts w:ascii="Times New Roman" w:eastAsia="Times New Roman" w:hAnsi="Times New Roman" w:cs="Times New Roman"/>
          <w:szCs w:val="24"/>
        </w:rPr>
        <w:t>w instalacjach wytwarzających energię elektryczną</w:t>
      </w:r>
      <w:r w:rsidRPr="005C0AAB">
        <w:rPr>
          <w:rFonts w:ascii="Times New Roman" w:hAnsi="Times New Roman" w:cs="Times New Roman"/>
          <w:szCs w:val="24"/>
        </w:rPr>
        <w:t xml:space="preserve"> (niezależnie od wielkości tej instalacji) są zobowiązane spełniać </w:t>
      </w:r>
      <w:bookmarkStart w:id="16" w:name="_Hlk124282450"/>
      <w:r w:rsidR="005921DA" w:rsidRPr="005C0AAB">
        <w:rPr>
          <w:rFonts w:ascii="Times New Roman" w:hAnsi="Times New Roman" w:cs="Times New Roman"/>
          <w:szCs w:val="24"/>
        </w:rPr>
        <w:t>kryteria zrównoważonego rozwoju oraz kryterium ograniczenia emisji gazów cieplarnianych</w:t>
      </w:r>
      <w:bookmarkEnd w:id="16"/>
      <w:r w:rsidRPr="005C0AAB">
        <w:rPr>
          <w:rFonts w:ascii="Times New Roman" w:hAnsi="Times New Roman" w:cs="Times New Roman"/>
          <w:szCs w:val="24"/>
        </w:rPr>
        <w:t xml:space="preserve"> potwierdzające, </w:t>
      </w:r>
      <w:r w:rsidRPr="005C0AAB">
        <w:rPr>
          <w:rFonts w:ascii="Times New Roman" w:hAnsi="Times New Roman" w:cs="Times New Roman"/>
          <w:szCs w:val="24"/>
        </w:rPr>
        <w:lastRenderedPageBreak/>
        <w:t>że</w:t>
      </w:r>
      <w:r w:rsidR="009412C4" w:rsidRPr="005C0AAB">
        <w:rPr>
          <w:rFonts w:ascii="Times New Roman" w:hAnsi="Times New Roman" w:cs="Times New Roman"/>
          <w:szCs w:val="24"/>
        </w:rPr>
        <w:t> </w:t>
      </w:r>
      <w:r w:rsidRPr="005C0AAB">
        <w:rPr>
          <w:rFonts w:ascii="Times New Roman" w:hAnsi="Times New Roman" w:cs="Times New Roman"/>
          <w:szCs w:val="24"/>
        </w:rPr>
        <w:t>wytworzona w ten sposób energia elektryczna w jak najmniejszym stopniu wpływa na stan środowiska naturalnego.</w:t>
      </w:r>
      <w:r w:rsidR="000C34C5" w:rsidRPr="005C0AAB">
        <w:rPr>
          <w:rFonts w:ascii="Times New Roman" w:hAnsi="Times New Roman" w:cs="Times New Roman"/>
          <w:szCs w:val="24"/>
        </w:rPr>
        <w:t xml:space="preserve"> </w:t>
      </w:r>
    </w:p>
    <w:p w14:paraId="3756D0CB" w14:textId="0453ABAD" w:rsidR="00C40B3B" w:rsidRPr="005C0AAB" w:rsidRDefault="003F346C"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O</w:t>
      </w:r>
      <w:r w:rsidR="009C42B4" w:rsidRPr="005C0AAB">
        <w:rPr>
          <w:rFonts w:ascii="Times New Roman" w:hAnsi="Times New Roman" w:cs="Times New Roman"/>
          <w:szCs w:val="24"/>
        </w:rPr>
        <w:t>bowiązek spełnienia kryterium ograniczenia emisji gazów cieplarnianych jest dodatkowo uzależniony od daty oddania do eksploatacji instalacji odnawialnych źródeł energii, co jest uregulowane w art. 29 ust. 10 REDII, a w przypadku projektu nowelizacji ustawy OZE w</w:t>
      </w:r>
      <w:r w:rsidR="00DE5C1D" w:rsidRPr="005C0AAB">
        <w:rPr>
          <w:rFonts w:ascii="Times New Roman" w:hAnsi="Times New Roman" w:cs="Times New Roman"/>
          <w:szCs w:val="24"/>
        </w:rPr>
        <w:t> </w:t>
      </w:r>
      <w:r w:rsidR="009C42B4" w:rsidRPr="005C0AAB">
        <w:rPr>
          <w:rFonts w:ascii="Times New Roman" w:hAnsi="Times New Roman" w:cs="Times New Roman"/>
          <w:szCs w:val="24"/>
        </w:rPr>
        <w:t xml:space="preserve">dodawanym art. 135a ust. 2 (dla biopłynów) oraz ust. 3 (dla paliw z biomasy). </w:t>
      </w:r>
      <w:r w:rsidR="00C40B3B" w:rsidRPr="005C0AAB">
        <w:rPr>
          <w:rFonts w:ascii="Times New Roman" w:hAnsi="Times New Roman" w:cs="Times New Roman"/>
          <w:szCs w:val="24"/>
        </w:rPr>
        <w:t xml:space="preserve">Zaproponowany w projekcie </w:t>
      </w:r>
      <w:r w:rsidR="00147074" w:rsidRPr="005C0AAB">
        <w:rPr>
          <w:rFonts w:ascii="Times New Roman" w:hAnsi="Times New Roman" w:cs="Times New Roman"/>
          <w:szCs w:val="24"/>
        </w:rPr>
        <w:t xml:space="preserve">nowelizacji </w:t>
      </w:r>
      <w:r w:rsidR="00C40B3B" w:rsidRPr="005C0AAB">
        <w:rPr>
          <w:rFonts w:ascii="Times New Roman" w:hAnsi="Times New Roman" w:cs="Times New Roman"/>
          <w:szCs w:val="24"/>
        </w:rPr>
        <w:t xml:space="preserve">ustawy </w:t>
      </w:r>
      <w:r w:rsidR="00563489" w:rsidRPr="005C0AAB">
        <w:rPr>
          <w:rFonts w:ascii="Times New Roman" w:hAnsi="Times New Roman" w:cs="Times New Roman"/>
          <w:bCs/>
          <w:szCs w:val="24"/>
        </w:rPr>
        <w:t>OZE</w:t>
      </w:r>
      <w:r w:rsidR="00C40B3B" w:rsidRPr="005C0AAB">
        <w:rPr>
          <w:rFonts w:ascii="Times New Roman" w:hAnsi="Times New Roman" w:cs="Times New Roman"/>
          <w:szCs w:val="24"/>
        </w:rPr>
        <w:t xml:space="preserve"> system weryfikacji spełnienia </w:t>
      </w:r>
      <w:r w:rsidR="005921DA" w:rsidRPr="005C0AAB">
        <w:rPr>
          <w:rFonts w:ascii="Times New Roman" w:hAnsi="Times New Roman" w:cs="Times New Roman"/>
          <w:szCs w:val="24"/>
        </w:rPr>
        <w:t>kryteriów zrównoważonego rozwoju oraz kryterium ograniczenia emisji gazów cieplarnianych</w:t>
      </w:r>
      <w:r w:rsidR="00C40B3B" w:rsidRPr="005C0AAB">
        <w:rPr>
          <w:rFonts w:ascii="Times New Roman" w:hAnsi="Times New Roman" w:cs="Times New Roman"/>
          <w:szCs w:val="24"/>
        </w:rPr>
        <w:t xml:space="preserve"> opiera się na systemach dobrowolnych, które zgodnie z przepisami dyrektywy REDII </w:t>
      </w:r>
      <w:r w:rsidR="00B83AF2" w:rsidRPr="005C0AAB">
        <w:rPr>
          <w:rFonts w:ascii="Times New Roman" w:hAnsi="Times New Roman" w:cs="Times New Roman"/>
          <w:szCs w:val="24"/>
        </w:rPr>
        <w:t xml:space="preserve">są </w:t>
      </w:r>
      <w:r w:rsidR="00C40B3B" w:rsidRPr="005C0AAB">
        <w:rPr>
          <w:rFonts w:ascii="Times New Roman" w:hAnsi="Times New Roman" w:cs="Times New Roman"/>
          <w:szCs w:val="24"/>
        </w:rPr>
        <w:t>uznawane w</w:t>
      </w:r>
      <w:r w:rsidR="00DE5C1D" w:rsidRPr="005C0AAB">
        <w:rPr>
          <w:rFonts w:ascii="Times New Roman" w:hAnsi="Times New Roman" w:cs="Times New Roman"/>
          <w:szCs w:val="24"/>
        </w:rPr>
        <w:t> </w:t>
      </w:r>
      <w:r w:rsidR="00C40B3B" w:rsidRPr="005C0AAB">
        <w:rPr>
          <w:rFonts w:ascii="Times New Roman" w:hAnsi="Times New Roman" w:cs="Times New Roman"/>
          <w:szCs w:val="24"/>
        </w:rPr>
        <w:t>drodze decyzji przez K</w:t>
      </w:r>
      <w:r w:rsidR="00AA2012" w:rsidRPr="005C0AAB">
        <w:rPr>
          <w:rFonts w:ascii="Times New Roman" w:hAnsi="Times New Roman" w:cs="Times New Roman"/>
          <w:szCs w:val="24"/>
        </w:rPr>
        <w:t>E</w:t>
      </w:r>
      <w:r w:rsidR="00C40B3B" w:rsidRPr="005C0AAB">
        <w:rPr>
          <w:rFonts w:ascii="Times New Roman" w:hAnsi="Times New Roman" w:cs="Times New Roman"/>
          <w:szCs w:val="24"/>
        </w:rPr>
        <w:t xml:space="preserve"> (art. 30 ust. 4 dyrektywy REDII). Systemy te posiadają procedury gwarantujące, </w:t>
      </w:r>
      <w:r w:rsidR="00B83AF2" w:rsidRPr="005C0AAB">
        <w:rPr>
          <w:rFonts w:ascii="Times New Roman" w:hAnsi="Times New Roman" w:cs="Times New Roman"/>
          <w:szCs w:val="24"/>
        </w:rPr>
        <w:t xml:space="preserve">że </w:t>
      </w:r>
      <w:r w:rsidR="00C40B3B" w:rsidRPr="005C0AAB">
        <w:rPr>
          <w:rFonts w:ascii="Times New Roman" w:hAnsi="Times New Roman" w:cs="Times New Roman"/>
          <w:szCs w:val="24"/>
        </w:rPr>
        <w:t xml:space="preserve">podmioty działające w ich ramach i stosujące się do wymogów danego dobrowolnego systemu certyfikacji, wprowadzają na rynek produkty spełniające </w:t>
      </w:r>
      <w:r w:rsidR="00AA2012" w:rsidRPr="005C0AAB">
        <w:rPr>
          <w:rFonts w:ascii="Times New Roman" w:hAnsi="Times New Roman" w:cs="Times New Roman"/>
          <w:szCs w:val="24"/>
        </w:rPr>
        <w:t>kryteria zrównoważonego rozwoju oraz kryterium ograniczenia emisji gazów cieplarnianych</w:t>
      </w:r>
      <w:r w:rsidR="00C40B3B" w:rsidRPr="005C0AAB">
        <w:rPr>
          <w:rFonts w:ascii="Times New Roman" w:hAnsi="Times New Roman" w:cs="Times New Roman"/>
          <w:szCs w:val="24"/>
        </w:rPr>
        <w:t>.</w:t>
      </w:r>
    </w:p>
    <w:p w14:paraId="1894C3D5" w14:textId="77777777" w:rsidR="00C40B3B" w:rsidRPr="005C0AAB" w:rsidRDefault="00C40B3B" w:rsidP="00452C92">
      <w:pPr>
        <w:pStyle w:val="ZARTzmartartykuempunktem"/>
        <w:ind w:left="0" w:firstLine="0"/>
        <w:rPr>
          <w:rFonts w:ascii="Times New Roman" w:hAnsi="Times New Roman" w:cs="Times New Roman"/>
          <w:szCs w:val="24"/>
        </w:rPr>
      </w:pPr>
      <w:r w:rsidRPr="005C0AAB">
        <w:rPr>
          <w:rFonts w:ascii="Times New Roman" w:hAnsi="Times New Roman" w:cs="Times New Roman"/>
          <w:szCs w:val="24"/>
        </w:rPr>
        <w:t>Spełnienie przedmiotowych kryteriów, dotyczących źródła pochodzenia biomasy oraz minimalnych, wymaganych zgodnie z postanowieniami dyrektywy REDII, poziomów ograniczenia emisji gazów cieplarnianych, jak również ich weryfikacja, będzie warunkiem umożliwiającym:</w:t>
      </w:r>
    </w:p>
    <w:p w14:paraId="1E297748" w14:textId="16E1A971" w:rsidR="00C40B3B" w:rsidRPr="005C0AAB" w:rsidRDefault="00C40B3B" w:rsidP="00452C92">
      <w:pPr>
        <w:pStyle w:val="ZARTzmartartykuempunktem"/>
        <w:numPr>
          <w:ilvl w:val="0"/>
          <w:numId w:val="9"/>
        </w:numPr>
        <w:ind w:left="426" w:hanging="437"/>
        <w:rPr>
          <w:rFonts w:ascii="Times New Roman" w:hAnsi="Times New Roman" w:cs="Times New Roman"/>
          <w:szCs w:val="24"/>
        </w:rPr>
      </w:pPr>
      <w:r w:rsidRPr="005C0AAB">
        <w:rPr>
          <w:rFonts w:ascii="Times New Roman" w:hAnsi="Times New Roman" w:cs="Times New Roman"/>
          <w:szCs w:val="24"/>
        </w:rPr>
        <w:t>zaliczenie energii elektrycznej</w:t>
      </w:r>
      <w:r w:rsidR="004327DB" w:rsidRPr="005C0AAB">
        <w:rPr>
          <w:rFonts w:ascii="Times New Roman" w:hAnsi="Times New Roman" w:cs="Times New Roman"/>
          <w:szCs w:val="24"/>
        </w:rPr>
        <w:t>, ciepła lub chłodu</w:t>
      </w:r>
      <w:r w:rsidRPr="005C0AAB">
        <w:rPr>
          <w:rFonts w:ascii="Times New Roman" w:hAnsi="Times New Roman" w:cs="Times New Roman"/>
          <w:szCs w:val="24"/>
        </w:rPr>
        <w:t xml:space="preserve"> wytworzon</w:t>
      </w:r>
      <w:r w:rsidR="00137731" w:rsidRPr="005C0AAB">
        <w:rPr>
          <w:rFonts w:ascii="Times New Roman" w:hAnsi="Times New Roman" w:cs="Times New Roman"/>
          <w:szCs w:val="24"/>
        </w:rPr>
        <w:t>ych</w:t>
      </w:r>
      <w:r w:rsidRPr="005C0AAB">
        <w:rPr>
          <w:rFonts w:ascii="Times New Roman" w:hAnsi="Times New Roman" w:cs="Times New Roman"/>
          <w:szCs w:val="24"/>
        </w:rPr>
        <w:t xml:space="preserve"> z paliw z biomasy oraz z biopłynów do celów w zakresie odnawialnych źródeł energii (zmiany wprowadzone w art. 129 ustawy</w:t>
      </w:r>
      <w:r w:rsidRPr="005C0AAB">
        <w:rPr>
          <w:rFonts w:ascii="Times New Roman" w:hAnsi="Times New Roman" w:cs="Times New Roman"/>
          <w:i/>
          <w:szCs w:val="24"/>
        </w:rPr>
        <w:t xml:space="preserve"> </w:t>
      </w:r>
      <w:r w:rsidR="00361B57" w:rsidRPr="005C0AAB">
        <w:rPr>
          <w:rFonts w:ascii="Times New Roman" w:hAnsi="Times New Roman" w:cs="Times New Roman"/>
          <w:bCs/>
          <w:szCs w:val="24"/>
        </w:rPr>
        <w:t>OZE</w:t>
      </w:r>
      <w:r w:rsidRPr="005C0AAB">
        <w:rPr>
          <w:rFonts w:ascii="Times New Roman" w:hAnsi="Times New Roman" w:cs="Times New Roman"/>
          <w:iCs/>
          <w:szCs w:val="24"/>
        </w:rPr>
        <w:t>)</w:t>
      </w:r>
      <w:r w:rsidRPr="005C0AAB">
        <w:rPr>
          <w:rFonts w:ascii="Times New Roman" w:hAnsi="Times New Roman" w:cs="Times New Roman"/>
          <w:szCs w:val="24"/>
        </w:rPr>
        <w:t xml:space="preserve"> oraz</w:t>
      </w:r>
    </w:p>
    <w:p w14:paraId="37D1C1C6" w14:textId="6EBA84D7" w:rsidR="00C40B3B" w:rsidRPr="005C0AAB" w:rsidRDefault="00C40B3B" w:rsidP="00452C92">
      <w:pPr>
        <w:pStyle w:val="ZARTzmartartykuempunktem"/>
        <w:numPr>
          <w:ilvl w:val="0"/>
          <w:numId w:val="9"/>
        </w:numPr>
        <w:spacing w:after="120"/>
        <w:ind w:left="426" w:hanging="437"/>
        <w:rPr>
          <w:rFonts w:ascii="Times New Roman" w:hAnsi="Times New Roman" w:cs="Times New Roman"/>
          <w:szCs w:val="24"/>
        </w:rPr>
      </w:pPr>
      <w:r w:rsidRPr="005C0AAB">
        <w:rPr>
          <w:rFonts w:ascii="Times New Roman" w:hAnsi="Times New Roman" w:cs="Times New Roman"/>
          <w:szCs w:val="24"/>
        </w:rPr>
        <w:t xml:space="preserve">udzielanie określonego rodzaju wsparcia finansowego wskazanego w art. 69a ustawy </w:t>
      </w:r>
      <w:r w:rsidR="00DB2D0E" w:rsidRPr="005C0AAB">
        <w:rPr>
          <w:rFonts w:ascii="Times New Roman" w:hAnsi="Times New Roman" w:cs="Times New Roman"/>
          <w:bCs/>
          <w:szCs w:val="24"/>
        </w:rPr>
        <w:t>OZE</w:t>
      </w:r>
      <w:r w:rsidRPr="005C0AAB">
        <w:rPr>
          <w:rFonts w:ascii="Times New Roman" w:hAnsi="Times New Roman" w:cs="Times New Roman"/>
          <w:iCs/>
          <w:szCs w:val="24"/>
        </w:rPr>
        <w:t>.</w:t>
      </w:r>
    </w:p>
    <w:p w14:paraId="48F7C342" w14:textId="10BE38C4" w:rsidR="00E12094" w:rsidRPr="005C0AAB" w:rsidRDefault="006D5FC3" w:rsidP="00452C92">
      <w:pPr>
        <w:pStyle w:val="ZARTzmartartykuempunktem"/>
        <w:spacing w:after="120"/>
        <w:ind w:left="0" w:firstLine="0"/>
        <w:rPr>
          <w:rFonts w:ascii="Times New Roman" w:hAnsi="Times New Roman" w:cs="Times New Roman"/>
          <w:iCs/>
          <w:szCs w:val="24"/>
        </w:rPr>
      </w:pPr>
      <w:r w:rsidRPr="005C0AAB">
        <w:rPr>
          <w:rFonts w:ascii="Times New Roman" w:hAnsi="Times New Roman" w:cs="Times New Roman"/>
          <w:iCs/>
          <w:szCs w:val="24"/>
        </w:rPr>
        <w:t>Dokonano uzupełnienia</w:t>
      </w:r>
      <w:r w:rsidR="00E12094" w:rsidRPr="005C0AAB">
        <w:rPr>
          <w:rFonts w:ascii="Times New Roman" w:hAnsi="Times New Roman" w:cs="Times New Roman"/>
          <w:iCs/>
          <w:szCs w:val="24"/>
        </w:rPr>
        <w:t xml:space="preserve"> zakresu przedmiotowego </w:t>
      </w:r>
      <w:r w:rsidRPr="005C0AAB">
        <w:rPr>
          <w:rFonts w:ascii="Times New Roman" w:hAnsi="Times New Roman" w:cs="Times New Roman"/>
          <w:iCs/>
          <w:szCs w:val="24"/>
        </w:rPr>
        <w:t>ustawy OZE</w:t>
      </w:r>
      <w:r w:rsidR="00E12094" w:rsidRPr="005C0AAB">
        <w:rPr>
          <w:rFonts w:ascii="Times New Roman" w:hAnsi="Times New Roman" w:cs="Times New Roman"/>
          <w:iCs/>
          <w:szCs w:val="24"/>
        </w:rPr>
        <w:t xml:space="preserve">, wskazując, że </w:t>
      </w:r>
      <w:r w:rsidR="00F94D6D" w:rsidRPr="005C0AAB">
        <w:rPr>
          <w:rFonts w:ascii="Times New Roman" w:hAnsi="Times New Roman" w:cs="Times New Roman"/>
          <w:iCs/>
          <w:szCs w:val="24"/>
        </w:rPr>
        <w:t>wyłączenie,</w:t>
      </w:r>
      <w:r w:rsidR="00E12094" w:rsidRPr="005C0AAB">
        <w:rPr>
          <w:rFonts w:ascii="Times New Roman" w:hAnsi="Times New Roman" w:cs="Times New Roman"/>
          <w:iCs/>
          <w:szCs w:val="24"/>
        </w:rPr>
        <w:t xml:space="preserve"> o którym mowa w art. 1 ust. 2</w:t>
      </w:r>
      <w:r w:rsidR="00F94D6D" w:rsidRPr="005C0AAB">
        <w:rPr>
          <w:rFonts w:ascii="Times New Roman" w:hAnsi="Times New Roman" w:cs="Times New Roman"/>
          <w:iCs/>
          <w:szCs w:val="24"/>
        </w:rPr>
        <w:t>,</w:t>
      </w:r>
      <w:r w:rsidR="00E12094" w:rsidRPr="005C0AAB">
        <w:rPr>
          <w:rFonts w:ascii="Times New Roman" w:hAnsi="Times New Roman" w:cs="Times New Roman"/>
          <w:iCs/>
          <w:szCs w:val="24"/>
        </w:rPr>
        <w:t xml:space="preserve"> nie ma zastosowania dla przepisów dotyczących prowadzenia działalności gospodarczej w zakresie wytwarzania biogazu na potrzeby wytwarzania biometanu lub na wytwarzaniu biometanu z biogazu</w:t>
      </w:r>
      <w:r w:rsidRPr="00452C92">
        <w:rPr>
          <w:rFonts w:ascii="Times New Roman" w:hAnsi="Times New Roman" w:cs="Times New Roman"/>
          <w:szCs w:val="24"/>
        </w:rPr>
        <w:t xml:space="preserve"> oraz przepisów dotyczących prowadzenia działalności gospodarczej w zakresie wytwarzania biogazu rolniczego na potrzeby wytwarzania biometanu lub na wytwarzaniu biometanu z biogazu rolniczego</w:t>
      </w:r>
      <w:r w:rsidR="00923F6F" w:rsidRPr="005C0AAB">
        <w:rPr>
          <w:rFonts w:ascii="Times New Roman" w:hAnsi="Times New Roman" w:cs="Times New Roman"/>
          <w:iCs/>
          <w:szCs w:val="24"/>
        </w:rPr>
        <w:t>.</w:t>
      </w:r>
    </w:p>
    <w:p w14:paraId="0503A0C0" w14:textId="7C2A874D" w:rsidR="00C40B3B" w:rsidRPr="005C0AAB" w:rsidRDefault="006C5385"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 xml:space="preserve">2. </w:t>
      </w:r>
      <w:r w:rsidR="00C40B3B" w:rsidRPr="005C0AAB">
        <w:rPr>
          <w:rFonts w:ascii="Times New Roman" w:hAnsi="Times New Roman" w:cs="Times New Roman"/>
          <w:b/>
          <w:bCs/>
          <w:szCs w:val="24"/>
          <w:u w:val="single"/>
        </w:rPr>
        <w:t>Uzasadnienie szczegółowe</w:t>
      </w:r>
    </w:p>
    <w:p w14:paraId="4BD20CA9" w14:textId="51B4DC37" w:rsidR="009C2AD1" w:rsidRPr="00452C92" w:rsidRDefault="00D47B5C" w:rsidP="00452C92">
      <w:pPr>
        <w:pStyle w:val="ZARTzmartartykuempunktem"/>
        <w:ind w:left="0" w:firstLine="0"/>
        <w:rPr>
          <w:rFonts w:ascii="Times New Roman" w:hAnsi="Times New Roman" w:cs="Times New Roman"/>
          <w:szCs w:val="24"/>
        </w:rPr>
      </w:pPr>
      <w:r w:rsidRPr="005C0AAB">
        <w:rPr>
          <w:rFonts w:ascii="Times New Roman" w:hAnsi="Times New Roman" w:cs="Times New Roman"/>
          <w:szCs w:val="24"/>
        </w:rPr>
        <w:t xml:space="preserve">W </w:t>
      </w:r>
      <w:r w:rsidR="00577A02" w:rsidRPr="005C0AAB">
        <w:rPr>
          <w:rFonts w:ascii="Times New Roman" w:hAnsi="Times New Roman" w:cs="Times New Roman"/>
          <w:szCs w:val="24"/>
        </w:rPr>
        <w:t>art. 1</w:t>
      </w:r>
      <w:r w:rsidRPr="005C0AAB">
        <w:rPr>
          <w:rFonts w:ascii="Times New Roman" w:hAnsi="Times New Roman" w:cs="Times New Roman"/>
          <w:szCs w:val="24"/>
        </w:rPr>
        <w:t xml:space="preserve"> dostosowane zostaje brzmienie </w:t>
      </w:r>
      <w:r w:rsidR="00577A02" w:rsidRPr="005C0AAB">
        <w:rPr>
          <w:rFonts w:ascii="Times New Roman" w:hAnsi="Times New Roman" w:cs="Times New Roman"/>
          <w:szCs w:val="24"/>
        </w:rPr>
        <w:t>ust. 2</w:t>
      </w:r>
      <w:r w:rsidR="00AB0571" w:rsidRPr="005C0AAB">
        <w:rPr>
          <w:rFonts w:ascii="Times New Roman" w:hAnsi="Times New Roman" w:cs="Times New Roman"/>
          <w:szCs w:val="24"/>
        </w:rPr>
        <w:t xml:space="preserve"> – wyjaśniającego</w:t>
      </w:r>
      <w:r w:rsidR="00577A02" w:rsidRPr="005C0AAB">
        <w:rPr>
          <w:rFonts w:ascii="Times New Roman" w:hAnsi="Times New Roman" w:cs="Times New Roman"/>
          <w:szCs w:val="24"/>
        </w:rPr>
        <w:t>, że</w:t>
      </w:r>
      <w:r w:rsidR="00AB0571" w:rsidRPr="005C0AAB">
        <w:rPr>
          <w:rFonts w:ascii="Times New Roman" w:hAnsi="Times New Roman" w:cs="Times New Roman"/>
          <w:szCs w:val="24"/>
        </w:rPr>
        <w:t xml:space="preserve"> </w:t>
      </w:r>
      <w:r w:rsidR="009C2AD1" w:rsidRPr="005C0AAB">
        <w:rPr>
          <w:rFonts w:ascii="Times New Roman" w:hAnsi="Times New Roman" w:cs="Times New Roman"/>
          <w:szCs w:val="24"/>
        </w:rPr>
        <w:t>przepisów</w:t>
      </w:r>
      <w:r w:rsidR="00AB0571" w:rsidRPr="005C0AAB">
        <w:rPr>
          <w:rFonts w:ascii="Times New Roman" w:hAnsi="Times New Roman" w:cs="Times New Roman"/>
          <w:szCs w:val="24"/>
        </w:rPr>
        <w:t xml:space="preserve"> ustawy </w:t>
      </w:r>
      <w:r w:rsidR="009C2AD1" w:rsidRPr="005C0AAB">
        <w:rPr>
          <w:rFonts w:ascii="Times New Roman" w:hAnsi="Times New Roman" w:cs="Times New Roman"/>
          <w:szCs w:val="24"/>
        </w:rPr>
        <w:t xml:space="preserve">OZE nie </w:t>
      </w:r>
      <w:r w:rsidR="00577A02" w:rsidRPr="005C0AAB">
        <w:rPr>
          <w:rFonts w:ascii="Times New Roman" w:hAnsi="Times New Roman" w:cs="Times New Roman"/>
          <w:szCs w:val="24"/>
        </w:rPr>
        <w:t>stosuje się</w:t>
      </w:r>
      <w:r w:rsidR="009C2AD1" w:rsidRPr="005C0AAB">
        <w:rPr>
          <w:rFonts w:ascii="Times New Roman" w:hAnsi="Times New Roman" w:cs="Times New Roman"/>
          <w:szCs w:val="24"/>
        </w:rPr>
        <w:t xml:space="preserve"> do </w:t>
      </w:r>
      <w:r w:rsidR="00577A02" w:rsidRPr="005C0AAB">
        <w:rPr>
          <w:rFonts w:ascii="Times New Roman" w:hAnsi="Times New Roman" w:cs="Times New Roman"/>
          <w:szCs w:val="24"/>
        </w:rPr>
        <w:t xml:space="preserve">biokomponentów, paliw ciekłych oraz biopaliw ciekłych, które mają zastosowanie w transporcie w rozumieniu </w:t>
      </w:r>
      <w:r w:rsidR="009C2AD1" w:rsidRPr="005C0AAB">
        <w:rPr>
          <w:rFonts w:ascii="Times New Roman" w:hAnsi="Times New Roman" w:cs="Times New Roman"/>
          <w:szCs w:val="24"/>
        </w:rPr>
        <w:t xml:space="preserve">przepisów ustawy </w:t>
      </w:r>
      <w:r w:rsidR="00A97C22" w:rsidRPr="005C0AAB">
        <w:rPr>
          <w:rFonts w:ascii="Times New Roman" w:hAnsi="Times New Roman" w:cs="Times New Roman"/>
          <w:szCs w:val="24"/>
        </w:rPr>
        <w:t xml:space="preserve">z dnia 25 sierpnia 2006 r. </w:t>
      </w:r>
      <w:r w:rsidR="009C2AD1" w:rsidRPr="005C0AAB">
        <w:rPr>
          <w:rFonts w:ascii="Times New Roman" w:hAnsi="Times New Roman" w:cs="Times New Roman"/>
          <w:szCs w:val="24"/>
        </w:rPr>
        <w:t xml:space="preserve">o biokomponentach i biopaliwach ciekłych. Jednocześnie przepis niniejszego ustępu precyzuje </w:t>
      </w:r>
      <w:r w:rsidR="009C2AD1" w:rsidRPr="005C0AAB">
        <w:rPr>
          <w:rFonts w:ascii="Times New Roman" w:hAnsi="Times New Roman" w:cs="Times New Roman"/>
          <w:szCs w:val="24"/>
        </w:rPr>
        <w:lastRenderedPageBreak/>
        <w:t>wyłączenia od tej zasady, które dotyczą przepisów rozdziałów 5 i 6</w:t>
      </w:r>
      <w:r w:rsidR="00577A02" w:rsidRPr="005C0AAB">
        <w:rPr>
          <w:rFonts w:ascii="Times New Roman" w:hAnsi="Times New Roman" w:cs="Times New Roman"/>
          <w:szCs w:val="24"/>
        </w:rPr>
        <w:t>, a będą dotyczyły także</w:t>
      </w:r>
      <w:r w:rsidR="009C2AD1" w:rsidRPr="005C0AAB">
        <w:rPr>
          <w:rFonts w:ascii="Times New Roman" w:hAnsi="Times New Roman" w:cs="Times New Roman"/>
          <w:szCs w:val="24"/>
        </w:rPr>
        <w:t xml:space="preserve"> przepisów </w:t>
      </w:r>
      <w:r w:rsidR="009C2AD1" w:rsidRPr="00452C92">
        <w:rPr>
          <w:rFonts w:ascii="Times New Roman" w:hAnsi="Times New Roman" w:cs="Times New Roman"/>
          <w:szCs w:val="24"/>
        </w:rPr>
        <w:t>dotyczących:</w:t>
      </w:r>
    </w:p>
    <w:p w14:paraId="79377798" w14:textId="4299DB2C" w:rsidR="009C2AD1" w:rsidRPr="00452C92" w:rsidRDefault="009C2AD1" w:rsidP="00452C92">
      <w:pPr>
        <w:pStyle w:val="ZARTzmartartykuempunktem"/>
        <w:numPr>
          <w:ilvl w:val="0"/>
          <w:numId w:val="49"/>
        </w:numPr>
        <w:ind w:left="426" w:hanging="426"/>
        <w:rPr>
          <w:rFonts w:ascii="Times New Roman" w:hAnsi="Times New Roman" w:cs="Times New Roman"/>
          <w:szCs w:val="24"/>
        </w:rPr>
      </w:pPr>
      <w:r w:rsidRPr="00452C92">
        <w:rPr>
          <w:rFonts w:ascii="Times New Roman" w:hAnsi="Times New Roman" w:cs="Times New Roman"/>
          <w:szCs w:val="24"/>
        </w:rPr>
        <w:t>prowadzenia działalności gospodarczej w zakresie wytwarzania biogazu na potrzeby wytwarzania biometanu lub na wytwarzaniu biometanu z biogazu oraz</w:t>
      </w:r>
    </w:p>
    <w:p w14:paraId="2C034343" w14:textId="74BDE7D4" w:rsidR="009C2AD1" w:rsidRPr="00452C92" w:rsidRDefault="009C2AD1" w:rsidP="00452C92">
      <w:pPr>
        <w:pStyle w:val="ZARTzmartartykuempunktem"/>
        <w:numPr>
          <w:ilvl w:val="0"/>
          <w:numId w:val="49"/>
        </w:numPr>
        <w:spacing w:after="120"/>
        <w:ind w:left="426" w:hanging="426"/>
        <w:rPr>
          <w:rFonts w:ascii="Times New Roman" w:hAnsi="Times New Roman" w:cs="Times New Roman"/>
          <w:szCs w:val="24"/>
        </w:rPr>
      </w:pPr>
      <w:r w:rsidRPr="00452C92">
        <w:rPr>
          <w:rFonts w:ascii="Times New Roman" w:hAnsi="Times New Roman" w:cs="Times New Roman"/>
          <w:szCs w:val="24"/>
        </w:rPr>
        <w:t>prowadzenia działalności gospodarczej w zakresie wytwarzania biogazu rolniczego na potrzeby wytwarzania biometanu lub na wytwarzaniu biometanu z biogazu rolniczego.</w:t>
      </w:r>
    </w:p>
    <w:p w14:paraId="1D689F81" w14:textId="66EE99FA" w:rsidR="00C40B3B" w:rsidRPr="005C0AAB" w:rsidRDefault="0FB81D23"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W celu dostosowania obecnie obowiązujących pojęć ustawowych do definicji zawartych w dyrektywie REDII, </w:t>
      </w:r>
      <w:r w:rsidR="006D5FC3" w:rsidRPr="005C0AAB">
        <w:rPr>
          <w:rFonts w:ascii="Times New Roman" w:hAnsi="Times New Roman" w:cs="Times New Roman"/>
          <w:szCs w:val="24"/>
        </w:rPr>
        <w:t xml:space="preserve">w </w:t>
      </w:r>
      <w:r w:rsidRPr="005C0AAB">
        <w:rPr>
          <w:rFonts w:ascii="Times New Roman" w:hAnsi="Times New Roman" w:cs="Times New Roman"/>
          <w:szCs w:val="24"/>
        </w:rPr>
        <w:t xml:space="preserve">art. 2 ustawy </w:t>
      </w:r>
      <w:bookmarkStart w:id="17" w:name="_Hlk124284324"/>
      <w:r w:rsidR="00A97C22" w:rsidRPr="005C0AAB">
        <w:rPr>
          <w:rFonts w:ascii="Times New Roman" w:hAnsi="Times New Roman" w:cs="Times New Roman"/>
          <w:szCs w:val="24"/>
        </w:rPr>
        <w:t xml:space="preserve">OZE </w:t>
      </w:r>
      <w:bookmarkEnd w:id="17"/>
      <w:r w:rsidR="2F419726" w:rsidRPr="005C0AAB">
        <w:rPr>
          <w:rFonts w:ascii="Times New Roman" w:hAnsi="Times New Roman" w:cs="Times New Roman"/>
          <w:szCs w:val="24"/>
        </w:rPr>
        <w:t>wprowadzono</w:t>
      </w:r>
      <w:r w:rsidRPr="005C0AAB">
        <w:rPr>
          <w:rFonts w:ascii="Times New Roman" w:hAnsi="Times New Roman" w:cs="Times New Roman"/>
          <w:szCs w:val="24"/>
        </w:rPr>
        <w:t xml:space="preserve"> nowe </w:t>
      </w:r>
      <w:r w:rsidR="637942CE" w:rsidRPr="005C0AAB">
        <w:rPr>
          <w:rFonts w:ascii="Times New Roman" w:hAnsi="Times New Roman" w:cs="Times New Roman"/>
          <w:szCs w:val="24"/>
        </w:rPr>
        <w:t>definicje</w:t>
      </w:r>
      <w:r w:rsidR="0F7E0384" w:rsidRPr="005C0AAB">
        <w:rPr>
          <w:rFonts w:ascii="Times New Roman" w:hAnsi="Times New Roman" w:cs="Times New Roman"/>
          <w:szCs w:val="24"/>
        </w:rPr>
        <w:t>,</w:t>
      </w:r>
      <w:r w:rsidRPr="005C0AAB">
        <w:rPr>
          <w:rFonts w:ascii="Times New Roman" w:hAnsi="Times New Roman" w:cs="Times New Roman"/>
          <w:szCs w:val="24"/>
        </w:rPr>
        <w:t xml:space="preserve"> takie jak</w:t>
      </w:r>
      <w:r w:rsidR="006D5FC3" w:rsidRPr="005C0AAB">
        <w:rPr>
          <w:rFonts w:ascii="Times New Roman" w:hAnsi="Times New Roman" w:cs="Times New Roman"/>
          <w:szCs w:val="24"/>
        </w:rPr>
        <w:t>:</w:t>
      </w:r>
      <w:r w:rsidRPr="005C0AAB">
        <w:rPr>
          <w:rFonts w:ascii="Times New Roman" w:hAnsi="Times New Roman" w:cs="Times New Roman"/>
          <w:szCs w:val="24"/>
        </w:rPr>
        <w:t xml:space="preserve"> paliwa z biomasy</w:t>
      </w:r>
      <w:r w:rsidR="637942CE" w:rsidRPr="005C0AAB">
        <w:rPr>
          <w:rFonts w:ascii="Times New Roman" w:hAnsi="Times New Roman" w:cs="Times New Roman"/>
          <w:szCs w:val="24"/>
        </w:rPr>
        <w:t>,</w:t>
      </w:r>
      <w:r w:rsidRPr="005C0AAB">
        <w:rPr>
          <w:rFonts w:ascii="Times New Roman" w:hAnsi="Times New Roman" w:cs="Times New Roman"/>
          <w:szCs w:val="24"/>
        </w:rPr>
        <w:t xml:space="preserve"> paliwa gazowe z</w:t>
      </w:r>
      <w:r w:rsidR="0ED0D4DA" w:rsidRPr="005C0AAB">
        <w:rPr>
          <w:rFonts w:ascii="Times New Roman" w:hAnsi="Times New Roman" w:cs="Times New Roman"/>
          <w:szCs w:val="24"/>
        </w:rPr>
        <w:t> </w:t>
      </w:r>
      <w:r w:rsidRPr="005C0AAB">
        <w:rPr>
          <w:rFonts w:ascii="Times New Roman" w:hAnsi="Times New Roman" w:cs="Times New Roman"/>
          <w:szCs w:val="24"/>
        </w:rPr>
        <w:t>biomasy</w:t>
      </w:r>
      <w:r w:rsidR="637942CE" w:rsidRPr="005C0AAB">
        <w:rPr>
          <w:rFonts w:ascii="Times New Roman" w:hAnsi="Times New Roman" w:cs="Times New Roman"/>
          <w:szCs w:val="24"/>
        </w:rPr>
        <w:t>,</w:t>
      </w:r>
      <w:r w:rsidRPr="005C0AAB">
        <w:rPr>
          <w:rFonts w:ascii="Times New Roman" w:hAnsi="Times New Roman" w:cs="Times New Roman"/>
          <w:szCs w:val="24"/>
        </w:rPr>
        <w:t xml:space="preserve"> paliwa stałe z biomasy, odpady oraz całkowita nominalna moc cieplna. </w:t>
      </w:r>
    </w:p>
    <w:p w14:paraId="51BBDC1F" w14:textId="69F5C616" w:rsidR="00C40B3B" w:rsidRPr="005C0AAB" w:rsidRDefault="00C40B3B"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Zgodnie z zaproponowaną </w:t>
      </w:r>
      <w:r w:rsidR="00B66456" w:rsidRPr="005C0AAB">
        <w:rPr>
          <w:rFonts w:ascii="Times New Roman" w:hAnsi="Times New Roman" w:cs="Times New Roman"/>
          <w:szCs w:val="24"/>
        </w:rPr>
        <w:t xml:space="preserve">definicją </w:t>
      </w:r>
      <w:r w:rsidRPr="005C0AAB">
        <w:rPr>
          <w:rFonts w:ascii="Times New Roman" w:hAnsi="Times New Roman" w:cs="Times New Roman"/>
          <w:szCs w:val="24"/>
        </w:rPr>
        <w:t xml:space="preserve">paliwa z biomasy to paliwa gazowe z biomasy lub paliwa stałe z biomasy. Pojęcie to zostało wdrożone zgodnie z </w:t>
      </w:r>
      <w:r w:rsidR="00B83AF2" w:rsidRPr="005C0AAB">
        <w:rPr>
          <w:rFonts w:ascii="Times New Roman" w:hAnsi="Times New Roman" w:cs="Times New Roman"/>
          <w:szCs w:val="24"/>
        </w:rPr>
        <w:t xml:space="preserve">regulacjami </w:t>
      </w:r>
      <w:r w:rsidRPr="005C0AAB">
        <w:rPr>
          <w:rFonts w:ascii="Times New Roman" w:hAnsi="Times New Roman" w:cs="Times New Roman"/>
          <w:szCs w:val="24"/>
        </w:rPr>
        <w:t>dyrektywy REDII, która wprowadzając je umożliwiła m.in.</w:t>
      </w:r>
      <w:r w:rsidR="005E62E1" w:rsidRPr="005C0AAB">
        <w:rPr>
          <w:rFonts w:ascii="Times New Roman" w:hAnsi="Times New Roman" w:cs="Times New Roman"/>
          <w:szCs w:val="24"/>
        </w:rPr>
        <w:t>:</w:t>
      </w:r>
      <w:r w:rsidRPr="005C0AAB">
        <w:rPr>
          <w:rFonts w:ascii="Times New Roman" w:hAnsi="Times New Roman" w:cs="Times New Roman"/>
          <w:szCs w:val="24"/>
        </w:rPr>
        <w:t xml:space="preserve"> zaadresowanie dla tych paliw odrębnych, w stosunku do biokomponentów i biopłynów, ścieżek certyfikacji kryteriów zrównoważonego rozwoju.</w:t>
      </w:r>
    </w:p>
    <w:p w14:paraId="63C2AB4E" w14:textId="77777777" w:rsidR="0022610F" w:rsidRPr="005C0AAB" w:rsidRDefault="0022610F" w:rsidP="00452C92">
      <w:pPr>
        <w:pStyle w:val="ZARTzmartartykuempunktem"/>
        <w:ind w:left="0" w:firstLine="0"/>
        <w:rPr>
          <w:rFonts w:ascii="Times New Roman" w:hAnsi="Times New Roman" w:cs="Times New Roman"/>
          <w:szCs w:val="24"/>
        </w:rPr>
      </w:pPr>
      <w:r w:rsidRPr="005C0AAB">
        <w:rPr>
          <w:rFonts w:ascii="Times New Roman" w:hAnsi="Times New Roman" w:cs="Times New Roman"/>
          <w:szCs w:val="24"/>
        </w:rPr>
        <w:t xml:space="preserve">Istotnym elementem wdrożenia przepisów REDII w zakresie kryteriów zrównoważonego rozwoju jest wprowadzenie definicji całkowitej nominalnej mocy cieplnej. Jak wskazano powyżej, zgodnie z art. 29 ust. 1 REDII, wymogi w zakresie obowiązku wykazania kryteriów zrównoważonego rozwoju dla paliw z biomasy uzależnione są od wartości całkowitej nominalnej mocy cieplnej instalacji odnawialnych źródeł energii, w których wykorzystywane są paliwa z biomasy. W związku z powyższym: </w:t>
      </w:r>
    </w:p>
    <w:p w14:paraId="68376F02" w14:textId="527BB3F4" w:rsidR="00CD0FC4" w:rsidRPr="005C0AAB" w:rsidRDefault="0022610F" w:rsidP="00452C92">
      <w:pPr>
        <w:pStyle w:val="ZARTzmartartykuempunktem"/>
        <w:numPr>
          <w:ilvl w:val="0"/>
          <w:numId w:val="31"/>
        </w:numPr>
        <w:ind w:left="567" w:hanging="567"/>
        <w:rPr>
          <w:rFonts w:ascii="Times New Roman" w:hAnsi="Times New Roman" w:cs="Times New Roman"/>
          <w:szCs w:val="24"/>
        </w:rPr>
      </w:pPr>
      <w:r w:rsidRPr="005C0AAB">
        <w:rPr>
          <w:rFonts w:ascii="Times New Roman" w:hAnsi="Times New Roman" w:cs="Times New Roman"/>
          <w:szCs w:val="24"/>
        </w:rPr>
        <w:t>w</w:t>
      </w:r>
      <w:r w:rsidR="00151C02" w:rsidRPr="005C0AAB">
        <w:rPr>
          <w:rFonts w:ascii="Times New Roman" w:hAnsi="Times New Roman" w:cs="Times New Roman"/>
          <w:szCs w:val="24"/>
        </w:rPr>
        <w:t xml:space="preserve"> </w:t>
      </w:r>
      <w:r w:rsidR="00F21814" w:rsidRPr="005C0AAB">
        <w:rPr>
          <w:rFonts w:ascii="Times New Roman" w:hAnsi="Times New Roman" w:cs="Times New Roman"/>
          <w:szCs w:val="24"/>
        </w:rPr>
        <w:t xml:space="preserve">dodawanym </w:t>
      </w:r>
      <w:r w:rsidRPr="005C0AAB">
        <w:rPr>
          <w:rFonts w:ascii="Times New Roman" w:hAnsi="Times New Roman" w:cs="Times New Roman"/>
          <w:szCs w:val="24"/>
        </w:rPr>
        <w:t xml:space="preserve">pkt 4aa w art. 2 ustawy OZE wskazano, że całkowita nominalna moc cieplna stanowi ilość energii wprowadzonej w paliwie do wszystkich źródeł spalania paliw w danej instalacji odnawialnego źródła energii w jednostce czasu przy jej nominalnym obciążeniu </w:t>
      </w:r>
      <w:r w:rsidR="006D5FC3" w:rsidRPr="005C0AAB">
        <w:rPr>
          <w:rFonts w:ascii="Times New Roman" w:hAnsi="Times New Roman" w:cs="Times New Roman"/>
          <w:szCs w:val="24"/>
        </w:rPr>
        <w:t xml:space="preserve">określoną w </w:t>
      </w:r>
      <w:r w:rsidRPr="005C0AAB">
        <w:rPr>
          <w:rFonts w:ascii="Times New Roman" w:hAnsi="Times New Roman" w:cs="Times New Roman"/>
          <w:szCs w:val="24"/>
        </w:rPr>
        <w:t>dokumentacj</w:t>
      </w:r>
      <w:r w:rsidR="006D5FC3" w:rsidRPr="005C0AAB">
        <w:rPr>
          <w:rFonts w:ascii="Times New Roman" w:hAnsi="Times New Roman" w:cs="Times New Roman"/>
          <w:szCs w:val="24"/>
        </w:rPr>
        <w:t>i</w:t>
      </w:r>
      <w:r w:rsidRPr="005C0AAB">
        <w:rPr>
          <w:rFonts w:ascii="Times New Roman" w:hAnsi="Times New Roman" w:cs="Times New Roman"/>
          <w:szCs w:val="24"/>
        </w:rPr>
        <w:t xml:space="preserve"> techniczn</w:t>
      </w:r>
      <w:r w:rsidR="006D5FC3" w:rsidRPr="005C0AAB">
        <w:rPr>
          <w:rFonts w:ascii="Times New Roman" w:hAnsi="Times New Roman" w:cs="Times New Roman"/>
          <w:szCs w:val="24"/>
        </w:rPr>
        <w:t>ej</w:t>
      </w:r>
      <w:r w:rsidRPr="005C0AAB">
        <w:rPr>
          <w:rFonts w:ascii="Times New Roman" w:hAnsi="Times New Roman" w:cs="Times New Roman"/>
          <w:szCs w:val="24"/>
        </w:rPr>
        <w:t xml:space="preserve"> urządzeń wytwórczych zainstalowanych w tej instalacji;</w:t>
      </w:r>
      <w:r w:rsidR="00CD0FC4" w:rsidRPr="005C0AAB">
        <w:rPr>
          <w:rFonts w:ascii="Times New Roman" w:hAnsi="Times New Roman" w:cs="Times New Roman"/>
          <w:szCs w:val="24"/>
        </w:rPr>
        <w:t xml:space="preserve"> </w:t>
      </w:r>
    </w:p>
    <w:p w14:paraId="3B9ED1D8" w14:textId="47B7E37F" w:rsidR="0022610F" w:rsidRPr="005C0AAB" w:rsidRDefault="0022610F" w:rsidP="00452C92">
      <w:pPr>
        <w:pStyle w:val="ZARTzmartartykuempunktem"/>
        <w:numPr>
          <w:ilvl w:val="0"/>
          <w:numId w:val="31"/>
        </w:numPr>
        <w:spacing w:after="120"/>
        <w:ind w:left="567" w:hanging="567"/>
        <w:rPr>
          <w:rFonts w:ascii="Times New Roman" w:hAnsi="Times New Roman" w:cs="Times New Roman"/>
          <w:szCs w:val="24"/>
        </w:rPr>
      </w:pPr>
      <w:r w:rsidRPr="005C0AAB">
        <w:rPr>
          <w:rFonts w:ascii="Times New Roman" w:hAnsi="Times New Roman" w:cs="Times New Roman"/>
          <w:szCs w:val="24"/>
        </w:rPr>
        <w:t xml:space="preserve">w </w:t>
      </w:r>
      <w:r w:rsidR="006D5FC3" w:rsidRPr="005C0AAB">
        <w:rPr>
          <w:rFonts w:ascii="Times New Roman" w:hAnsi="Times New Roman" w:cs="Times New Roman"/>
          <w:szCs w:val="24"/>
        </w:rPr>
        <w:t xml:space="preserve">projektowanym </w:t>
      </w:r>
      <w:r w:rsidRPr="005C0AAB">
        <w:rPr>
          <w:rFonts w:ascii="Times New Roman" w:hAnsi="Times New Roman" w:cs="Times New Roman"/>
          <w:szCs w:val="24"/>
        </w:rPr>
        <w:t xml:space="preserve">art. 135a ust. 9 </w:t>
      </w:r>
      <w:r w:rsidR="006D5FC3" w:rsidRPr="005C0AAB">
        <w:rPr>
          <w:rFonts w:ascii="Times New Roman" w:hAnsi="Times New Roman" w:cs="Times New Roman"/>
          <w:szCs w:val="24"/>
        </w:rPr>
        <w:t xml:space="preserve">ustawy OZE </w:t>
      </w:r>
      <w:r w:rsidRPr="005C0AAB">
        <w:rPr>
          <w:rFonts w:ascii="Times New Roman" w:hAnsi="Times New Roman" w:cs="Times New Roman"/>
          <w:szCs w:val="24"/>
        </w:rPr>
        <w:t>doprecyzowano sposób postępowania w przypadku, gdy wartości nominalnej mocy cieplnej instalacji odnawialnych źródeł energii służącej do wytwarzania energii elektrycznej nie sposób określić na podstawie dokumentacji technicznej, wskazując możliwość jej wyznaczenia jako iloczyn mocy zainstalowanej elektrycznej określonej w art. 2 pkt 19b ustawy OZE oraz sprawności elektrycznej urządzeń wytwórczych do wytwarzania energii elektrycznej, określonych w</w:t>
      </w:r>
      <w:r w:rsidR="00C66CB8" w:rsidRPr="005C0AAB">
        <w:rPr>
          <w:rFonts w:ascii="Times New Roman" w:hAnsi="Times New Roman" w:cs="Times New Roman"/>
          <w:szCs w:val="24"/>
        </w:rPr>
        <w:t> </w:t>
      </w:r>
      <w:r w:rsidRPr="005C0AAB">
        <w:rPr>
          <w:rFonts w:ascii="Times New Roman" w:hAnsi="Times New Roman" w:cs="Times New Roman"/>
          <w:szCs w:val="24"/>
        </w:rPr>
        <w:t>dokumentacji technicznej wszystkich urządzeń zainstalowanych w tej instalacji odnawialnego źródła energii.</w:t>
      </w:r>
    </w:p>
    <w:p w14:paraId="622D4ABE" w14:textId="68E7476D" w:rsidR="00A23B04" w:rsidRPr="005C0AAB" w:rsidRDefault="0022610F"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lastRenderedPageBreak/>
        <w:t>Powyższe wskazuje, że pojęcie nominalnej mocy cieplnej instalacji odnawialnych źródeł energii jest związane z energią zawartą w paliwie, które jest dostarczane do tej instalacji</w:t>
      </w:r>
      <w:r w:rsidR="006D5FC3" w:rsidRPr="005C0AAB">
        <w:rPr>
          <w:rFonts w:ascii="Times New Roman" w:hAnsi="Times New Roman" w:cs="Times New Roman"/>
          <w:szCs w:val="24"/>
        </w:rPr>
        <w:t>,</w:t>
      </w:r>
      <w:r w:rsidRPr="005C0AAB">
        <w:rPr>
          <w:rFonts w:ascii="Times New Roman" w:hAnsi="Times New Roman" w:cs="Times New Roman"/>
          <w:szCs w:val="24"/>
        </w:rPr>
        <w:t xml:space="preserve"> a nie prostą sumą energii wytwarzanej w tej instalacji, która nie uwzględnia wszystkich strat związanych z procesem wytwórczym. W dokumentacji technicznej, np. w przypadku urządzeń służących do wytwarzania energii elektrycznej w skojarzeniu z biogazu, będzie to wartość energii doprowadzonej do urządzenia, a nie suma mocy elektrycznej oraz dostępnej mocy cieplnej urządzenia, ponieważ obie te wartości uwzględniają jedynie sprawność całkowitą urządzenia i pomijają straty powstające podczas pracy kogeneratora.</w:t>
      </w:r>
    </w:p>
    <w:p w14:paraId="0DEC16B2" w14:textId="68C9A5D8" w:rsidR="00C40B3B" w:rsidRPr="005C0AAB" w:rsidRDefault="00C40B3B"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W celu wdrożenia </w:t>
      </w:r>
      <w:r w:rsidR="00B83AF2" w:rsidRPr="005C0AAB">
        <w:rPr>
          <w:rFonts w:ascii="Times New Roman" w:hAnsi="Times New Roman" w:cs="Times New Roman"/>
          <w:szCs w:val="24"/>
        </w:rPr>
        <w:t xml:space="preserve">przepisu </w:t>
      </w:r>
      <w:r w:rsidRPr="005C0AAB">
        <w:rPr>
          <w:rFonts w:ascii="Times New Roman" w:hAnsi="Times New Roman" w:cs="Times New Roman"/>
          <w:szCs w:val="24"/>
        </w:rPr>
        <w:t xml:space="preserve">art. 29 ust. 1 REDII w ustawie </w:t>
      </w:r>
      <w:r w:rsidR="00926FEF" w:rsidRPr="005C0AAB">
        <w:rPr>
          <w:rFonts w:ascii="Times New Roman" w:hAnsi="Times New Roman" w:cs="Times New Roman"/>
          <w:szCs w:val="24"/>
        </w:rPr>
        <w:t>OZE</w:t>
      </w:r>
      <w:r w:rsidRPr="005C0AAB">
        <w:rPr>
          <w:rFonts w:ascii="Times New Roman" w:hAnsi="Times New Roman" w:cs="Times New Roman"/>
          <w:szCs w:val="24"/>
        </w:rPr>
        <w:t xml:space="preserve"> wprowadzono zmiany</w:t>
      </w:r>
      <w:r w:rsidR="00B83AF2" w:rsidRPr="005C0AAB">
        <w:rPr>
          <w:rFonts w:ascii="Times New Roman" w:hAnsi="Times New Roman" w:cs="Times New Roman"/>
          <w:szCs w:val="24"/>
        </w:rPr>
        <w:t>,</w:t>
      </w:r>
      <w:r w:rsidRPr="005C0AAB">
        <w:rPr>
          <w:rFonts w:ascii="Times New Roman" w:hAnsi="Times New Roman" w:cs="Times New Roman"/>
          <w:szCs w:val="24"/>
        </w:rPr>
        <w:t xml:space="preserve"> zgodnie z którymi brak spełnienia</w:t>
      </w:r>
      <w:r w:rsidR="00B66456" w:rsidRPr="005C0AAB">
        <w:rPr>
          <w:rFonts w:ascii="Times New Roman" w:hAnsi="Times New Roman" w:cs="Times New Roman"/>
          <w:szCs w:val="24"/>
        </w:rPr>
        <w:t xml:space="preserve"> kryteriów zrównoważonego rozwoju</w:t>
      </w:r>
      <w:r w:rsidRPr="005C0AAB">
        <w:rPr>
          <w:rFonts w:ascii="Times New Roman" w:hAnsi="Times New Roman" w:cs="Times New Roman"/>
          <w:szCs w:val="24"/>
        </w:rPr>
        <w:t xml:space="preserve"> oraz kryteriów ograniczenia emisji gazów cieplarnianych w instalacjach wytwarzających energię elektryczną, ciepło lub chłód z paliw z biomasy </w:t>
      </w:r>
      <w:r w:rsidR="00524E68" w:rsidRPr="005C0AAB">
        <w:rPr>
          <w:rFonts w:ascii="Times New Roman" w:hAnsi="Times New Roman" w:cs="Times New Roman"/>
          <w:szCs w:val="24"/>
        </w:rPr>
        <w:t xml:space="preserve">lub </w:t>
      </w:r>
      <w:r w:rsidRPr="005C0AAB">
        <w:rPr>
          <w:rFonts w:ascii="Times New Roman" w:hAnsi="Times New Roman" w:cs="Times New Roman"/>
          <w:szCs w:val="24"/>
        </w:rPr>
        <w:t xml:space="preserve">biopłynów, uniemożliwia zaliczenie tej energii do uzyskania wsparcia finansowego w postaci systemów wsparcia lub rozliczeń określonych w art. 69a ustawy </w:t>
      </w:r>
      <w:r w:rsidR="00A648FE" w:rsidRPr="005C0AAB">
        <w:rPr>
          <w:rFonts w:ascii="Times New Roman" w:hAnsi="Times New Roman" w:cs="Times New Roman"/>
          <w:bCs/>
          <w:szCs w:val="24"/>
        </w:rPr>
        <w:t>OZE</w:t>
      </w:r>
      <w:r w:rsidR="004B3E72" w:rsidRPr="005C0AAB">
        <w:rPr>
          <w:rFonts w:ascii="Times New Roman" w:hAnsi="Times New Roman" w:cs="Times New Roman"/>
          <w:i/>
          <w:iCs/>
          <w:szCs w:val="24"/>
        </w:rPr>
        <w:t xml:space="preserve"> </w:t>
      </w:r>
      <w:r w:rsidR="004B3E72" w:rsidRPr="005C0AAB">
        <w:rPr>
          <w:rFonts w:ascii="Times New Roman" w:hAnsi="Times New Roman" w:cs="Times New Roman"/>
          <w:szCs w:val="24"/>
        </w:rPr>
        <w:t>i zaliczenia</w:t>
      </w:r>
      <w:r w:rsidR="005E62E1" w:rsidRPr="005C0AAB">
        <w:rPr>
          <w:rFonts w:ascii="Times New Roman" w:hAnsi="Times New Roman" w:cs="Times New Roman"/>
          <w:szCs w:val="24"/>
        </w:rPr>
        <w:t xml:space="preserve"> </w:t>
      </w:r>
      <w:r w:rsidRPr="005C0AAB">
        <w:rPr>
          <w:rFonts w:ascii="Times New Roman" w:hAnsi="Times New Roman" w:cs="Times New Roman"/>
          <w:szCs w:val="24"/>
        </w:rPr>
        <w:t xml:space="preserve">udziału energii ze źródeł odnawialnych w końcowym zużyciu energii brutto ze wszystkich źródeł </w:t>
      </w:r>
      <w:r w:rsidR="00A648FE" w:rsidRPr="005C0AAB">
        <w:rPr>
          <w:rFonts w:ascii="Times New Roman" w:hAnsi="Times New Roman" w:cs="Times New Roman"/>
          <w:szCs w:val="24"/>
        </w:rPr>
        <w:t xml:space="preserve">w </w:t>
      </w:r>
      <w:r w:rsidRPr="005C0AAB">
        <w:rPr>
          <w:rFonts w:ascii="Times New Roman" w:hAnsi="Times New Roman" w:cs="Times New Roman"/>
          <w:szCs w:val="24"/>
        </w:rPr>
        <w:t xml:space="preserve">art. 129 ustawy </w:t>
      </w:r>
      <w:r w:rsidR="000F5207" w:rsidRPr="005C0AAB">
        <w:rPr>
          <w:rFonts w:ascii="Times New Roman" w:hAnsi="Times New Roman" w:cs="Times New Roman"/>
          <w:szCs w:val="24"/>
        </w:rPr>
        <w:t>OZE</w:t>
      </w:r>
      <w:r w:rsidRPr="005C0AAB">
        <w:rPr>
          <w:rFonts w:ascii="Times New Roman" w:hAnsi="Times New Roman" w:cs="Times New Roman"/>
          <w:szCs w:val="24"/>
        </w:rPr>
        <w:t>.</w:t>
      </w:r>
    </w:p>
    <w:p w14:paraId="10357197" w14:textId="14BD394C" w:rsidR="007F2EBA" w:rsidRPr="005C0AAB" w:rsidRDefault="00C40B3B" w:rsidP="00452C92">
      <w:pPr>
        <w:pStyle w:val="ZARTzmartartykuempunktem"/>
        <w:ind w:left="0" w:firstLine="0"/>
        <w:rPr>
          <w:rFonts w:ascii="Times New Roman" w:hAnsi="Times New Roman" w:cs="Times New Roman"/>
          <w:szCs w:val="24"/>
        </w:rPr>
      </w:pPr>
      <w:r w:rsidRPr="005C0AAB">
        <w:rPr>
          <w:rFonts w:ascii="Times New Roman" w:hAnsi="Times New Roman" w:cs="Times New Roman"/>
          <w:szCs w:val="24"/>
        </w:rPr>
        <w:t>Poza ww. zmianami, jako konsekwencja uzależnienia udzielenia wsparcia finansowego dla energii elektrycznej wytwarzanej z paliw z biomasy (w instalacjach, o których mowa w art.</w:t>
      </w:r>
      <w:r w:rsidR="00942312">
        <w:rPr>
          <w:rFonts w:ascii="Times New Roman" w:hAnsi="Times New Roman" w:cs="Times New Roman"/>
          <w:szCs w:val="24"/>
        </w:rPr>
        <w:t> </w:t>
      </w:r>
      <w:r w:rsidRPr="005C0AAB">
        <w:rPr>
          <w:rFonts w:ascii="Times New Roman" w:hAnsi="Times New Roman" w:cs="Times New Roman"/>
          <w:szCs w:val="24"/>
        </w:rPr>
        <w:t>135a ust. 8</w:t>
      </w:r>
      <w:r w:rsidR="00907971" w:rsidRPr="005C0AAB">
        <w:rPr>
          <w:rFonts w:ascii="Times New Roman" w:hAnsi="Times New Roman" w:cs="Times New Roman"/>
          <w:szCs w:val="24"/>
        </w:rPr>
        <w:t xml:space="preserve"> ustawy OZE</w:t>
      </w:r>
      <w:r w:rsidRPr="005C0AAB">
        <w:rPr>
          <w:rFonts w:ascii="Times New Roman" w:hAnsi="Times New Roman" w:cs="Times New Roman"/>
          <w:szCs w:val="24"/>
        </w:rPr>
        <w:t xml:space="preserve">) oraz biomasy, w treści ustawy wprowadzono szereg zmian w zakresie treści oświadczeń oraz deklaracji uczestników mechanizmów wsparcia wskazanych w art. 69a ustawy </w:t>
      </w:r>
      <w:r w:rsidR="00A97C22" w:rsidRPr="005C0AAB">
        <w:rPr>
          <w:rFonts w:ascii="Times New Roman" w:hAnsi="Times New Roman" w:cs="Times New Roman"/>
          <w:szCs w:val="24"/>
        </w:rPr>
        <w:t>OZE</w:t>
      </w:r>
      <w:r w:rsidRPr="005C0AAB">
        <w:rPr>
          <w:rFonts w:ascii="Times New Roman" w:hAnsi="Times New Roman" w:cs="Times New Roman"/>
          <w:szCs w:val="24"/>
        </w:rPr>
        <w:t xml:space="preserve">. </w:t>
      </w:r>
    </w:p>
    <w:p w14:paraId="52E504B3" w14:textId="19476070" w:rsidR="00B06502" w:rsidRPr="005C0AAB" w:rsidRDefault="00C40B3B" w:rsidP="00452C92">
      <w:pPr>
        <w:pStyle w:val="ZARTzmartartykuempunktem"/>
        <w:ind w:left="0" w:firstLine="0"/>
        <w:rPr>
          <w:rFonts w:ascii="Times New Roman" w:hAnsi="Times New Roman" w:cs="Times New Roman"/>
          <w:szCs w:val="24"/>
        </w:rPr>
      </w:pPr>
      <w:r w:rsidRPr="005C0AAB">
        <w:rPr>
          <w:rFonts w:ascii="Times New Roman" w:hAnsi="Times New Roman" w:cs="Times New Roman"/>
          <w:szCs w:val="24"/>
        </w:rPr>
        <w:t>Zmiany te zostały wprowadzone w</w:t>
      </w:r>
      <w:r w:rsidR="00347117" w:rsidRPr="005C0AAB">
        <w:rPr>
          <w:rFonts w:ascii="Times New Roman" w:hAnsi="Times New Roman" w:cs="Times New Roman"/>
          <w:szCs w:val="24"/>
        </w:rPr>
        <w:t xml:space="preserve"> przepisach</w:t>
      </w:r>
      <w:r w:rsidR="0041593E" w:rsidRPr="005C0AAB">
        <w:rPr>
          <w:rFonts w:ascii="Times New Roman" w:hAnsi="Times New Roman" w:cs="Times New Roman"/>
          <w:szCs w:val="24"/>
        </w:rPr>
        <w:t xml:space="preserve"> dotyczących</w:t>
      </w:r>
      <w:r w:rsidR="00B06502" w:rsidRPr="005C0AAB">
        <w:rPr>
          <w:rFonts w:ascii="Times New Roman" w:hAnsi="Times New Roman" w:cs="Times New Roman"/>
          <w:szCs w:val="24"/>
        </w:rPr>
        <w:t>:</w:t>
      </w:r>
    </w:p>
    <w:p w14:paraId="192D20B3" w14:textId="38488FEE" w:rsidR="008B39E7" w:rsidRPr="005C0AAB" w:rsidRDefault="008B39E7" w:rsidP="00452C92">
      <w:pPr>
        <w:pStyle w:val="ZARTzmartartykuempunktem"/>
        <w:numPr>
          <w:ilvl w:val="0"/>
          <w:numId w:val="21"/>
        </w:numPr>
        <w:ind w:left="567" w:hanging="567"/>
        <w:rPr>
          <w:rFonts w:ascii="Times New Roman" w:hAnsi="Times New Roman" w:cs="Times New Roman"/>
          <w:szCs w:val="24"/>
        </w:rPr>
      </w:pPr>
      <w:r w:rsidRPr="005C0AAB">
        <w:rPr>
          <w:rFonts w:ascii="Times New Roman" w:hAnsi="Times New Roman" w:cs="Times New Roman"/>
          <w:szCs w:val="24"/>
        </w:rPr>
        <w:t>świadectw pochodzenia (zmiany w treści art. 44 i art. 45 ustawy OZE);</w:t>
      </w:r>
    </w:p>
    <w:p w14:paraId="734C4539" w14:textId="70E17E2D" w:rsidR="008B39E7" w:rsidRPr="005C0AAB" w:rsidRDefault="008B39E7" w:rsidP="00452C92">
      <w:pPr>
        <w:pStyle w:val="ZARTzmartartykuempunktem"/>
        <w:numPr>
          <w:ilvl w:val="0"/>
          <w:numId w:val="21"/>
        </w:numPr>
        <w:ind w:left="567" w:hanging="567"/>
        <w:rPr>
          <w:rFonts w:ascii="Times New Roman" w:hAnsi="Times New Roman" w:cs="Times New Roman"/>
          <w:szCs w:val="24"/>
        </w:rPr>
      </w:pPr>
      <w:r w:rsidRPr="005C0AAB">
        <w:rPr>
          <w:rFonts w:ascii="Times New Roman" w:hAnsi="Times New Roman" w:cs="Times New Roman"/>
          <w:szCs w:val="24"/>
        </w:rPr>
        <w:t>systemu wsparcia, o którym mowa w art. 70a ust. 2, w zakresie sprzedaży niewykorzystanej a wprowadzonej do sieci energii elektrycznej (feed in premium) wytworzonej z biogazu</w:t>
      </w:r>
      <w:r w:rsidR="006558E0" w:rsidRPr="005C0AAB">
        <w:rPr>
          <w:rFonts w:ascii="Times New Roman" w:hAnsi="Times New Roman" w:cs="Times New Roman"/>
          <w:szCs w:val="24"/>
        </w:rPr>
        <w:t>,</w:t>
      </w:r>
      <w:r w:rsidRPr="005C0AAB">
        <w:rPr>
          <w:rFonts w:ascii="Times New Roman" w:hAnsi="Times New Roman" w:cs="Times New Roman"/>
          <w:szCs w:val="24"/>
        </w:rPr>
        <w:t xml:space="preserve"> w tym z biogazu rolniczego lub biomasy (zmiany w treści art. 70b ustawy OZE</w:t>
      </w:r>
      <w:r w:rsidR="004714E1" w:rsidRPr="005C0AAB">
        <w:rPr>
          <w:rFonts w:ascii="Times New Roman" w:hAnsi="Times New Roman" w:cs="Times New Roman"/>
          <w:szCs w:val="24"/>
        </w:rPr>
        <w:t xml:space="preserve"> </w:t>
      </w:r>
      <w:r w:rsidR="00B14768" w:rsidRPr="005C0AAB">
        <w:rPr>
          <w:rFonts w:ascii="Times New Roman" w:hAnsi="Times New Roman" w:cs="Times New Roman"/>
          <w:szCs w:val="24"/>
        </w:rPr>
        <w:t>–</w:t>
      </w:r>
      <w:r w:rsidR="004714E1" w:rsidRPr="005C0AAB">
        <w:rPr>
          <w:rFonts w:ascii="Times New Roman" w:hAnsi="Times New Roman" w:cs="Times New Roman"/>
          <w:szCs w:val="24"/>
        </w:rPr>
        <w:t xml:space="preserve"> </w:t>
      </w:r>
      <w:r w:rsidR="004714E1" w:rsidRPr="00452C92">
        <w:rPr>
          <w:rFonts w:ascii="Times New Roman" w:eastAsia="Times New Roman" w:hAnsi="Times New Roman" w:cs="Times New Roman"/>
          <w:szCs w:val="24"/>
        </w:rPr>
        <w:t>złożone do dnia wejścia w życie ustawy oświadczenia na podstawie art. 70b zachowują moc, mimo że zmieniła się zawartość tych oświadczeń</w:t>
      </w:r>
      <w:r w:rsidRPr="005C0AAB">
        <w:rPr>
          <w:rFonts w:ascii="Times New Roman" w:hAnsi="Times New Roman" w:cs="Times New Roman"/>
          <w:szCs w:val="24"/>
        </w:rPr>
        <w:t>);</w:t>
      </w:r>
    </w:p>
    <w:p w14:paraId="50087F83" w14:textId="28C8C141" w:rsidR="008B39E7" w:rsidRPr="005C0AAB" w:rsidRDefault="008B39E7" w:rsidP="00452C92">
      <w:pPr>
        <w:pStyle w:val="ZARTzmartartykuempunktem"/>
        <w:numPr>
          <w:ilvl w:val="0"/>
          <w:numId w:val="21"/>
        </w:numPr>
        <w:ind w:left="567" w:hanging="567"/>
        <w:rPr>
          <w:rFonts w:ascii="Times New Roman" w:hAnsi="Times New Roman" w:cs="Times New Roman"/>
          <w:szCs w:val="24"/>
        </w:rPr>
      </w:pPr>
      <w:r w:rsidRPr="005C0AAB">
        <w:rPr>
          <w:rFonts w:ascii="Times New Roman" w:hAnsi="Times New Roman" w:cs="Times New Roman"/>
          <w:szCs w:val="24"/>
        </w:rPr>
        <w:t>systemu wsparcia operacyjnego dla instalacji, o których mowa w art. 70h ustawy OZE – z zastrzeżeniem wejścia w życie przepisu od dnia 1 lip</w:t>
      </w:r>
      <w:r w:rsidR="00226DE1">
        <w:rPr>
          <w:rFonts w:ascii="Times New Roman" w:hAnsi="Times New Roman" w:cs="Times New Roman"/>
          <w:szCs w:val="24"/>
        </w:rPr>
        <w:t>c</w:t>
      </w:r>
      <w:r w:rsidRPr="005C0AAB">
        <w:rPr>
          <w:rFonts w:ascii="Times New Roman" w:hAnsi="Times New Roman" w:cs="Times New Roman"/>
          <w:szCs w:val="24"/>
        </w:rPr>
        <w:t>a 2025 r.;</w:t>
      </w:r>
    </w:p>
    <w:p w14:paraId="71109C54" w14:textId="536FE74B" w:rsidR="008B39E7" w:rsidRPr="005C0AAB" w:rsidRDefault="008B39E7" w:rsidP="00452C92">
      <w:pPr>
        <w:pStyle w:val="ZARTzmartartykuempunktem"/>
        <w:numPr>
          <w:ilvl w:val="0"/>
          <w:numId w:val="21"/>
        </w:numPr>
        <w:ind w:left="567" w:hanging="567"/>
        <w:rPr>
          <w:rFonts w:ascii="Times New Roman" w:hAnsi="Times New Roman" w:cs="Times New Roman"/>
          <w:szCs w:val="24"/>
        </w:rPr>
      </w:pPr>
      <w:r w:rsidRPr="005C0AAB">
        <w:rPr>
          <w:rFonts w:ascii="Times New Roman" w:hAnsi="Times New Roman" w:cs="Times New Roman"/>
          <w:szCs w:val="24"/>
        </w:rPr>
        <w:t>aukcyjnego systemu wsparcia wytwarzania energii elektrycznej z odnawialnych źródeł energii (zmiany w treści art. 71, 73, 75 i 79 ustawy OZE);</w:t>
      </w:r>
    </w:p>
    <w:p w14:paraId="254A3742" w14:textId="1D74C13A" w:rsidR="008B39E7" w:rsidRPr="005C0AAB" w:rsidRDefault="008B39E7" w:rsidP="00452C92">
      <w:pPr>
        <w:pStyle w:val="ZARTzmartartykuempunktem"/>
        <w:numPr>
          <w:ilvl w:val="0"/>
          <w:numId w:val="21"/>
        </w:numPr>
        <w:ind w:left="567" w:hanging="567"/>
        <w:rPr>
          <w:rFonts w:ascii="Times New Roman" w:hAnsi="Times New Roman" w:cs="Times New Roman"/>
          <w:szCs w:val="24"/>
        </w:rPr>
      </w:pPr>
      <w:r w:rsidRPr="005C0AAB">
        <w:rPr>
          <w:rFonts w:ascii="Times New Roman" w:hAnsi="Times New Roman" w:cs="Times New Roman"/>
          <w:szCs w:val="24"/>
        </w:rPr>
        <w:lastRenderedPageBreak/>
        <w:t>systemu aukcyjnego wsparcia operacyjnego w zakresie wytwarzania energii elektrycznej z odnawialnych źródeł energii (zmiany w treści art. 83d i 83h ustawy OZE) – z zastrzeżeniem wejścia w życie przepisu od dnia 1 lip</w:t>
      </w:r>
      <w:r w:rsidR="00583B00">
        <w:rPr>
          <w:rFonts w:ascii="Times New Roman" w:hAnsi="Times New Roman" w:cs="Times New Roman"/>
          <w:szCs w:val="24"/>
        </w:rPr>
        <w:t>c</w:t>
      </w:r>
      <w:r w:rsidRPr="005C0AAB">
        <w:rPr>
          <w:rFonts w:ascii="Times New Roman" w:hAnsi="Times New Roman" w:cs="Times New Roman"/>
          <w:szCs w:val="24"/>
        </w:rPr>
        <w:t>a 2025 r.;</w:t>
      </w:r>
    </w:p>
    <w:p w14:paraId="2B369274" w14:textId="3A4BE363" w:rsidR="008B39E7" w:rsidRPr="005C0AAB" w:rsidRDefault="008B39E7" w:rsidP="00452C92">
      <w:pPr>
        <w:pStyle w:val="ZARTzmartartykuempunktem"/>
        <w:numPr>
          <w:ilvl w:val="0"/>
          <w:numId w:val="21"/>
        </w:numPr>
        <w:ind w:left="567" w:hanging="567"/>
        <w:rPr>
          <w:rFonts w:ascii="Times New Roman" w:hAnsi="Times New Roman" w:cs="Times New Roman"/>
          <w:szCs w:val="24"/>
        </w:rPr>
      </w:pPr>
      <w:r w:rsidRPr="005C0AAB">
        <w:rPr>
          <w:rFonts w:ascii="Times New Roman" w:hAnsi="Times New Roman" w:cs="Times New Roman"/>
          <w:szCs w:val="24"/>
        </w:rPr>
        <w:t>systemu wsparcia feed in premium dla wytwarzania biometanu, o którym mowa w art.</w:t>
      </w:r>
      <w:r w:rsidR="00942312">
        <w:rPr>
          <w:rFonts w:ascii="Times New Roman" w:hAnsi="Times New Roman" w:cs="Times New Roman"/>
          <w:szCs w:val="24"/>
        </w:rPr>
        <w:t> </w:t>
      </w:r>
      <w:r w:rsidRPr="005C0AAB">
        <w:rPr>
          <w:rFonts w:ascii="Times New Roman" w:hAnsi="Times New Roman" w:cs="Times New Roman"/>
          <w:szCs w:val="24"/>
        </w:rPr>
        <w:t xml:space="preserve">83l ustawy OZE (zmiany w treści art. 83m); </w:t>
      </w:r>
    </w:p>
    <w:p w14:paraId="233AEAA2" w14:textId="0C5F3172" w:rsidR="00496C05" w:rsidRPr="005C0AAB" w:rsidRDefault="008B39E7" w:rsidP="00452C92">
      <w:pPr>
        <w:pStyle w:val="ZARTzmartartykuempunktem"/>
        <w:numPr>
          <w:ilvl w:val="0"/>
          <w:numId w:val="21"/>
        </w:numPr>
        <w:spacing w:after="120"/>
        <w:ind w:left="567" w:hanging="567"/>
        <w:rPr>
          <w:rFonts w:ascii="Times New Roman" w:hAnsi="Times New Roman" w:cs="Times New Roman"/>
          <w:szCs w:val="24"/>
        </w:rPr>
      </w:pPr>
      <w:r w:rsidRPr="005C0AAB">
        <w:rPr>
          <w:rFonts w:ascii="Times New Roman" w:hAnsi="Times New Roman" w:cs="Times New Roman"/>
          <w:szCs w:val="24"/>
        </w:rPr>
        <w:t>zasad rozliczania ujemnego salda określonych w przepisach art. 93 ustawy OZE</w:t>
      </w:r>
      <w:r w:rsidR="00D003EB" w:rsidRPr="005C0AAB">
        <w:rPr>
          <w:rFonts w:ascii="Times New Roman" w:hAnsi="Times New Roman" w:cs="Times New Roman"/>
          <w:szCs w:val="24"/>
        </w:rPr>
        <w:t xml:space="preserve"> – dodanie ust. 3a</w:t>
      </w:r>
      <w:r w:rsidR="004A2CB9">
        <w:rPr>
          <w:rFonts w:ascii="Times New Roman" w:hAnsi="Times New Roman" w:cs="Times New Roman"/>
          <w:szCs w:val="24"/>
        </w:rPr>
        <w:t>–</w:t>
      </w:r>
      <w:r w:rsidR="00D003EB" w:rsidRPr="005C0AAB">
        <w:rPr>
          <w:rFonts w:ascii="Times New Roman" w:hAnsi="Times New Roman" w:cs="Times New Roman"/>
          <w:szCs w:val="24"/>
        </w:rPr>
        <w:t>3c.</w:t>
      </w:r>
    </w:p>
    <w:p w14:paraId="3EEFAF2D" w14:textId="1D25BA4E" w:rsidR="00D003EB" w:rsidRPr="005C0AAB" w:rsidRDefault="00200B0F"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W szczególności w przypadku art. 93 </w:t>
      </w:r>
      <w:r w:rsidR="00577A02" w:rsidRPr="005C0AAB">
        <w:rPr>
          <w:rFonts w:ascii="Times New Roman" w:hAnsi="Times New Roman" w:cs="Times New Roman"/>
          <w:szCs w:val="24"/>
        </w:rPr>
        <w:t xml:space="preserve">w </w:t>
      </w:r>
      <w:r w:rsidRPr="005C0AAB">
        <w:rPr>
          <w:rFonts w:ascii="Times New Roman" w:hAnsi="Times New Roman" w:cs="Times New Roman"/>
          <w:szCs w:val="24"/>
        </w:rPr>
        <w:t>dodawany</w:t>
      </w:r>
      <w:r w:rsidR="00577A02" w:rsidRPr="005C0AAB">
        <w:rPr>
          <w:rFonts w:ascii="Times New Roman" w:hAnsi="Times New Roman" w:cs="Times New Roman"/>
          <w:szCs w:val="24"/>
        </w:rPr>
        <w:t>m</w:t>
      </w:r>
      <w:r w:rsidRPr="005C0AAB">
        <w:rPr>
          <w:rFonts w:ascii="Times New Roman" w:hAnsi="Times New Roman" w:cs="Times New Roman"/>
          <w:szCs w:val="24"/>
        </w:rPr>
        <w:t xml:space="preserve"> ust. 3b doprecyzowano, </w:t>
      </w:r>
      <w:r w:rsidR="00577A02" w:rsidRPr="005C0AAB">
        <w:rPr>
          <w:rFonts w:ascii="Times New Roman" w:hAnsi="Times New Roman" w:cs="Times New Roman"/>
          <w:szCs w:val="24"/>
        </w:rPr>
        <w:t>że</w:t>
      </w:r>
      <w:r w:rsidRPr="005C0AAB">
        <w:rPr>
          <w:rFonts w:ascii="Times New Roman" w:hAnsi="Times New Roman" w:cs="Times New Roman"/>
          <w:szCs w:val="24"/>
        </w:rPr>
        <w:t xml:space="preserve"> do obliczenia wartości biometanu uprawniającego do rozliczenia ujemnego salda należy wykorzystać jedynie surowce</w:t>
      </w:r>
      <w:r w:rsidR="00D003EB" w:rsidRPr="005C0AAB">
        <w:rPr>
          <w:rFonts w:ascii="Times New Roman" w:hAnsi="Times New Roman" w:cs="Times New Roman"/>
          <w:szCs w:val="24"/>
        </w:rPr>
        <w:t>, biogaz lub biogaz rolniczy</w:t>
      </w:r>
      <w:r w:rsidRPr="005C0AAB">
        <w:rPr>
          <w:rFonts w:ascii="Times New Roman" w:hAnsi="Times New Roman" w:cs="Times New Roman"/>
          <w:szCs w:val="24"/>
        </w:rPr>
        <w:t xml:space="preserve"> umożliwiające spełnienie kryteriów zrównoważonego rozwoju. Przy czym wprowadzenie poję</w:t>
      </w:r>
      <w:r w:rsidR="00D003EB" w:rsidRPr="005C0AAB">
        <w:rPr>
          <w:rFonts w:ascii="Times New Roman" w:hAnsi="Times New Roman" w:cs="Times New Roman"/>
          <w:szCs w:val="24"/>
        </w:rPr>
        <w:t>ć</w:t>
      </w:r>
      <w:r w:rsidRPr="005C0AAB">
        <w:rPr>
          <w:rFonts w:ascii="Times New Roman" w:hAnsi="Times New Roman" w:cs="Times New Roman"/>
          <w:szCs w:val="24"/>
        </w:rPr>
        <w:t xml:space="preserve"> </w:t>
      </w:r>
      <w:r w:rsidR="00D003EB" w:rsidRPr="005C0AAB">
        <w:rPr>
          <w:rFonts w:ascii="Times New Roman" w:hAnsi="Times New Roman" w:cs="Times New Roman"/>
          <w:szCs w:val="24"/>
        </w:rPr>
        <w:t xml:space="preserve">biogaz i biogaz rolniczy </w:t>
      </w:r>
      <w:r w:rsidRPr="005C0AAB">
        <w:rPr>
          <w:rFonts w:ascii="Times New Roman" w:hAnsi="Times New Roman" w:cs="Times New Roman"/>
          <w:szCs w:val="24"/>
        </w:rPr>
        <w:t xml:space="preserve">jest celowe, ponieważ </w:t>
      </w:r>
      <w:r w:rsidR="00D003EB" w:rsidRPr="005C0AAB">
        <w:rPr>
          <w:rFonts w:ascii="Times New Roman" w:hAnsi="Times New Roman" w:cs="Times New Roman"/>
          <w:szCs w:val="24"/>
        </w:rPr>
        <w:t>uwzględnia ona sytuację</w:t>
      </w:r>
      <w:r w:rsidRPr="005C0AAB">
        <w:rPr>
          <w:rFonts w:ascii="Times New Roman" w:hAnsi="Times New Roman" w:cs="Times New Roman"/>
          <w:szCs w:val="24"/>
        </w:rPr>
        <w:t xml:space="preserve"> w przypadku</w:t>
      </w:r>
      <w:r w:rsidR="00D003EB" w:rsidRPr="005C0AAB">
        <w:rPr>
          <w:rFonts w:ascii="Times New Roman" w:hAnsi="Times New Roman" w:cs="Times New Roman"/>
          <w:szCs w:val="24"/>
        </w:rPr>
        <w:t>, których</w:t>
      </w:r>
      <w:r w:rsidRPr="005C0AAB">
        <w:rPr>
          <w:rFonts w:ascii="Times New Roman" w:hAnsi="Times New Roman" w:cs="Times New Roman"/>
          <w:szCs w:val="24"/>
        </w:rPr>
        <w:t xml:space="preserve"> wytwórca biometanu wytwarza go w oparciu o biogaz</w:t>
      </w:r>
      <w:r w:rsidR="00D003EB" w:rsidRPr="005C0AAB">
        <w:rPr>
          <w:rFonts w:ascii="Times New Roman" w:hAnsi="Times New Roman" w:cs="Times New Roman"/>
          <w:szCs w:val="24"/>
        </w:rPr>
        <w:t xml:space="preserve"> lub biogaz rolniczy</w:t>
      </w:r>
      <w:r w:rsidRPr="005C0AAB">
        <w:rPr>
          <w:rFonts w:ascii="Times New Roman" w:hAnsi="Times New Roman" w:cs="Times New Roman"/>
          <w:szCs w:val="24"/>
        </w:rPr>
        <w:t xml:space="preserve"> pozyskiwany z rynku. </w:t>
      </w:r>
    </w:p>
    <w:p w14:paraId="7D1184C0" w14:textId="42141429" w:rsidR="00200B0F" w:rsidRPr="005C0AAB" w:rsidRDefault="00D003EB"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Zmiany w zakresie rozliczenia ujemnego salda wchodzą w życie w dniu 1 lipca 2025 r. (zgodnie z treścią art. 21 pkt 4 projektu ustawy)</w:t>
      </w:r>
      <w:r w:rsidR="00583B00">
        <w:rPr>
          <w:rFonts w:ascii="Times New Roman" w:hAnsi="Times New Roman" w:cs="Times New Roman"/>
          <w:szCs w:val="24"/>
        </w:rPr>
        <w:t>,</w:t>
      </w:r>
      <w:r w:rsidRPr="005C0AAB">
        <w:rPr>
          <w:rFonts w:ascii="Times New Roman" w:hAnsi="Times New Roman" w:cs="Times New Roman"/>
          <w:szCs w:val="24"/>
        </w:rPr>
        <w:t xml:space="preserve"> co w praktyce oznacza, że wytwórcy energii elektrycznej z paliw z biomasy lub biopłynów, którzy zostali zobowiązani do spełniania kryteriów zrównoważonego rozwoju oraz ograniczenia emisji gazów cieplarnianych</w:t>
      </w:r>
      <w:r w:rsidR="00583B00">
        <w:rPr>
          <w:rFonts w:ascii="Times New Roman" w:hAnsi="Times New Roman" w:cs="Times New Roman"/>
          <w:szCs w:val="24"/>
        </w:rPr>
        <w:t>,</w:t>
      </w:r>
      <w:r w:rsidRPr="005C0AAB">
        <w:rPr>
          <w:rFonts w:ascii="Times New Roman" w:hAnsi="Times New Roman" w:cs="Times New Roman"/>
          <w:szCs w:val="24"/>
        </w:rPr>
        <w:t xml:space="preserve"> będą mieli trzy miesiące od dnia wejścia w życie ustawy na uzyskanie certyfikatu umożliwiającego spełnienie obowiązków wprowadzanych w dodawanych ust. 3a do 3c do artykułu 93 ustawy o odnawialnych źródłach energii.</w:t>
      </w:r>
      <w:r w:rsidR="00200B0F" w:rsidRPr="005C0AAB">
        <w:rPr>
          <w:rFonts w:ascii="Times New Roman" w:hAnsi="Times New Roman" w:cs="Times New Roman"/>
          <w:szCs w:val="24"/>
        </w:rPr>
        <w:t xml:space="preserve"> </w:t>
      </w:r>
    </w:p>
    <w:p w14:paraId="352F59B8" w14:textId="6EE30806" w:rsidR="00C40B3B" w:rsidRPr="005C0AAB" w:rsidRDefault="006F4F16"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Dokonano również zmiany art. 117 i </w:t>
      </w:r>
      <w:r w:rsidR="00B83AF2" w:rsidRPr="005C0AAB">
        <w:rPr>
          <w:rFonts w:ascii="Times New Roman" w:hAnsi="Times New Roman" w:cs="Times New Roman"/>
          <w:szCs w:val="24"/>
        </w:rPr>
        <w:t xml:space="preserve">art. </w:t>
      </w:r>
      <w:r w:rsidRPr="005C0AAB">
        <w:rPr>
          <w:rFonts w:ascii="Times New Roman" w:hAnsi="Times New Roman" w:cs="Times New Roman"/>
          <w:szCs w:val="24"/>
        </w:rPr>
        <w:t>129 określających prawa i obowiązki związane z</w:t>
      </w:r>
      <w:r w:rsidR="00241939" w:rsidRPr="005C0AAB">
        <w:rPr>
          <w:rFonts w:ascii="Times New Roman" w:hAnsi="Times New Roman" w:cs="Times New Roman"/>
          <w:szCs w:val="24"/>
        </w:rPr>
        <w:t> </w:t>
      </w:r>
      <w:r w:rsidRPr="005C0AAB">
        <w:rPr>
          <w:rFonts w:ascii="Times New Roman" w:hAnsi="Times New Roman" w:cs="Times New Roman"/>
          <w:szCs w:val="24"/>
        </w:rPr>
        <w:t>wytwarzaniem ciepła, chłodu i energii elektrycznej z paliw z biomasy</w:t>
      </w:r>
      <w:r w:rsidR="00B83AF2" w:rsidRPr="005C0AAB">
        <w:rPr>
          <w:rFonts w:ascii="Times New Roman" w:hAnsi="Times New Roman" w:cs="Times New Roman"/>
          <w:szCs w:val="24"/>
        </w:rPr>
        <w:t>.</w:t>
      </w:r>
    </w:p>
    <w:p w14:paraId="7491C461" w14:textId="35901AE5" w:rsidR="00C40B3B" w:rsidRPr="005C0AAB" w:rsidRDefault="00C40B3B"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Do ustawy </w:t>
      </w:r>
      <w:r w:rsidR="00E64308" w:rsidRPr="005C0AAB">
        <w:rPr>
          <w:rFonts w:ascii="Times New Roman" w:hAnsi="Times New Roman" w:cs="Times New Roman"/>
          <w:bCs/>
          <w:szCs w:val="24"/>
        </w:rPr>
        <w:t>OZE</w:t>
      </w:r>
      <w:r w:rsidRPr="005C0AAB">
        <w:rPr>
          <w:rFonts w:ascii="Times New Roman" w:hAnsi="Times New Roman" w:cs="Times New Roman"/>
          <w:szCs w:val="24"/>
        </w:rPr>
        <w:t xml:space="preserve"> został </w:t>
      </w:r>
      <w:r w:rsidR="00B83AF2" w:rsidRPr="005C0AAB">
        <w:rPr>
          <w:rFonts w:ascii="Times New Roman" w:hAnsi="Times New Roman" w:cs="Times New Roman"/>
          <w:szCs w:val="24"/>
        </w:rPr>
        <w:t xml:space="preserve">również </w:t>
      </w:r>
      <w:r w:rsidRPr="005C0AAB">
        <w:rPr>
          <w:rFonts w:ascii="Times New Roman" w:hAnsi="Times New Roman" w:cs="Times New Roman"/>
          <w:szCs w:val="24"/>
        </w:rPr>
        <w:t xml:space="preserve">wprowadzony nowy rozdział </w:t>
      </w:r>
      <w:r w:rsidR="003171B4" w:rsidRPr="005C0AAB">
        <w:rPr>
          <w:rFonts w:ascii="Times New Roman" w:hAnsi="Times New Roman" w:cs="Times New Roman"/>
          <w:szCs w:val="24"/>
        </w:rPr>
        <w:t>pt. „Potwierdzanie spełnienia kryteriów zrównoważonego rozwoju oraz kryteriów ograniczenia emisji gazów cieplarnianych dla biopłynów i paliw z biomasy</w:t>
      </w:r>
      <w:r w:rsidR="00577A02" w:rsidRPr="005C0AAB">
        <w:rPr>
          <w:rFonts w:ascii="Times New Roman" w:hAnsi="Times New Roman" w:cs="Times New Roman"/>
          <w:szCs w:val="24"/>
        </w:rPr>
        <w:t xml:space="preserve">” </w:t>
      </w:r>
      <w:r w:rsidRPr="005C0AAB">
        <w:rPr>
          <w:rFonts w:ascii="Times New Roman" w:hAnsi="Times New Roman" w:cs="Times New Roman"/>
          <w:szCs w:val="24"/>
        </w:rPr>
        <w:t xml:space="preserve">określający w sposób szczegółowy </w:t>
      </w:r>
      <w:r w:rsidR="00954EAB" w:rsidRPr="005C0AAB">
        <w:rPr>
          <w:rFonts w:ascii="Times New Roman" w:hAnsi="Times New Roman" w:cs="Times New Roman"/>
          <w:szCs w:val="24"/>
        </w:rPr>
        <w:t>kryteria zrównoważonego rozwoju</w:t>
      </w:r>
      <w:r w:rsidRPr="005C0AAB">
        <w:rPr>
          <w:rFonts w:ascii="Times New Roman" w:hAnsi="Times New Roman" w:cs="Times New Roman"/>
          <w:szCs w:val="24"/>
        </w:rPr>
        <w:t xml:space="preserve"> oraz kryteria ograniczenia emisji gazów cieplarnianych dla biopłynów i paliw z</w:t>
      </w:r>
      <w:r w:rsidR="003171B4" w:rsidRPr="005C0AAB">
        <w:rPr>
          <w:rFonts w:ascii="Times New Roman" w:hAnsi="Times New Roman" w:cs="Times New Roman"/>
          <w:szCs w:val="24"/>
        </w:rPr>
        <w:t> </w:t>
      </w:r>
      <w:r w:rsidRPr="005C0AAB">
        <w:rPr>
          <w:rFonts w:ascii="Times New Roman" w:hAnsi="Times New Roman" w:cs="Times New Roman"/>
          <w:szCs w:val="24"/>
        </w:rPr>
        <w:t xml:space="preserve">biomasy. Treść rozdziału 6a zawiera również wskazanie szczegółowych warunków dotyczących spełnienia </w:t>
      </w:r>
      <w:r w:rsidR="00954EAB" w:rsidRPr="005C0AAB">
        <w:rPr>
          <w:rFonts w:ascii="Times New Roman" w:hAnsi="Times New Roman" w:cs="Times New Roman"/>
          <w:szCs w:val="24"/>
        </w:rPr>
        <w:t>kryteriów zrównoważonego rozwoju</w:t>
      </w:r>
      <w:r w:rsidR="005E62E1" w:rsidRPr="005C0AAB">
        <w:rPr>
          <w:rFonts w:ascii="Times New Roman" w:hAnsi="Times New Roman" w:cs="Times New Roman"/>
          <w:szCs w:val="24"/>
        </w:rPr>
        <w:t>,</w:t>
      </w:r>
      <w:r w:rsidRPr="005C0AAB">
        <w:rPr>
          <w:rFonts w:ascii="Times New Roman" w:hAnsi="Times New Roman" w:cs="Times New Roman"/>
          <w:szCs w:val="24"/>
        </w:rPr>
        <w:t xml:space="preserve"> w tym określenie dokumentów, które potwierdzają spełnienie ww. wymagań.</w:t>
      </w:r>
    </w:p>
    <w:p w14:paraId="7C60188F" w14:textId="5B37B644" w:rsidR="00B207AF" w:rsidRPr="005C0AAB" w:rsidRDefault="00C40B3B" w:rsidP="00452C92">
      <w:pPr>
        <w:pStyle w:val="ZARTzmartartykuempunktem"/>
        <w:keepNext/>
        <w:ind w:left="0" w:firstLine="0"/>
        <w:rPr>
          <w:rFonts w:ascii="Times New Roman" w:hAnsi="Times New Roman" w:cs="Times New Roman"/>
          <w:szCs w:val="24"/>
        </w:rPr>
      </w:pPr>
      <w:r w:rsidRPr="005C0AAB">
        <w:rPr>
          <w:rFonts w:ascii="Times New Roman" w:hAnsi="Times New Roman" w:cs="Times New Roman"/>
          <w:szCs w:val="24"/>
        </w:rPr>
        <w:lastRenderedPageBreak/>
        <w:t>Treść art. 135a precyzuje</w:t>
      </w:r>
      <w:r w:rsidR="00577A02" w:rsidRPr="005C0AAB">
        <w:rPr>
          <w:rFonts w:ascii="Times New Roman" w:hAnsi="Times New Roman" w:cs="Times New Roman"/>
          <w:szCs w:val="24"/>
        </w:rPr>
        <w:t>,</w:t>
      </w:r>
      <w:r w:rsidRPr="005C0AAB">
        <w:rPr>
          <w:rFonts w:ascii="Times New Roman" w:hAnsi="Times New Roman" w:cs="Times New Roman"/>
          <w:szCs w:val="24"/>
        </w:rPr>
        <w:t xml:space="preserve"> co należy rozumieć pod pojęciem</w:t>
      </w:r>
      <w:r w:rsidR="00B207AF" w:rsidRPr="005C0AAB">
        <w:rPr>
          <w:rFonts w:ascii="Times New Roman" w:hAnsi="Times New Roman" w:cs="Times New Roman"/>
          <w:szCs w:val="24"/>
        </w:rPr>
        <w:t>:</w:t>
      </w:r>
    </w:p>
    <w:p w14:paraId="247CF2C4" w14:textId="3AF8AC25" w:rsidR="003C78EC" w:rsidRPr="005C0AAB" w:rsidRDefault="00C40B3B" w:rsidP="00452C92">
      <w:pPr>
        <w:pStyle w:val="ZARTzmartartykuempunktem"/>
        <w:numPr>
          <w:ilvl w:val="0"/>
          <w:numId w:val="15"/>
        </w:numPr>
        <w:ind w:left="426" w:hanging="426"/>
        <w:rPr>
          <w:rFonts w:ascii="Times New Roman" w:hAnsi="Times New Roman" w:cs="Times New Roman"/>
          <w:szCs w:val="24"/>
        </w:rPr>
      </w:pPr>
      <w:r w:rsidRPr="005C0AAB">
        <w:rPr>
          <w:rFonts w:ascii="Times New Roman" w:hAnsi="Times New Roman" w:cs="Times New Roman"/>
          <w:szCs w:val="24"/>
        </w:rPr>
        <w:t>kryteriów zrównoważonego rozwoju</w:t>
      </w:r>
      <w:r w:rsidR="00B83AF2" w:rsidRPr="005C0AAB">
        <w:rPr>
          <w:rFonts w:ascii="Times New Roman" w:hAnsi="Times New Roman" w:cs="Times New Roman"/>
          <w:szCs w:val="24"/>
        </w:rPr>
        <w:t>,</w:t>
      </w:r>
      <w:r w:rsidRPr="005C0AAB">
        <w:rPr>
          <w:rFonts w:ascii="Times New Roman" w:hAnsi="Times New Roman" w:cs="Times New Roman"/>
          <w:szCs w:val="24"/>
        </w:rPr>
        <w:t xml:space="preserve"> </w:t>
      </w:r>
      <w:r w:rsidR="005A5ADB" w:rsidRPr="005C0AAB">
        <w:rPr>
          <w:rFonts w:ascii="Times New Roman" w:hAnsi="Times New Roman" w:cs="Times New Roman"/>
          <w:szCs w:val="24"/>
        </w:rPr>
        <w:t>przez</w:t>
      </w:r>
      <w:r w:rsidRPr="005C0AAB">
        <w:rPr>
          <w:rFonts w:ascii="Times New Roman" w:hAnsi="Times New Roman" w:cs="Times New Roman"/>
          <w:szCs w:val="24"/>
        </w:rPr>
        <w:t xml:space="preserve"> wprowadzenie odwołania do przepisów ustawy </w:t>
      </w:r>
      <w:r w:rsidR="00954EAB" w:rsidRPr="005C0AAB">
        <w:rPr>
          <w:rFonts w:ascii="Times New Roman" w:hAnsi="Times New Roman" w:cs="Times New Roman"/>
          <w:szCs w:val="24"/>
        </w:rPr>
        <w:t xml:space="preserve">z dnia 25 sierpnia 2006 r. </w:t>
      </w:r>
      <w:r w:rsidR="00B83AF2" w:rsidRPr="005C0AAB">
        <w:rPr>
          <w:rFonts w:ascii="Times New Roman" w:hAnsi="Times New Roman" w:cs="Times New Roman"/>
          <w:szCs w:val="24"/>
        </w:rPr>
        <w:t>o biokomponentach i biopaliwach ciekłych</w:t>
      </w:r>
      <w:r w:rsidR="00B83AF2" w:rsidRPr="005C0AAB" w:rsidDel="00B83AF2">
        <w:rPr>
          <w:rFonts w:ascii="Times New Roman" w:hAnsi="Times New Roman" w:cs="Times New Roman"/>
          <w:szCs w:val="24"/>
        </w:rPr>
        <w:t xml:space="preserve"> </w:t>
      </w:r>
      <w:r w:rsidRPr="005C0AAB">
        <w:rPr>
          <w:rFonts w:ascii="Times New Roman" w:eastAsia="Times New Roman" w:hAnsi="Times New Roman" w:cs="Times New Roman"/>
          <w:szCs w:val="24"/>
        </w:rPr>
        <w:t>(art.</w:t>
      </w:r>
      <w:r w:rsidR="002323D1" w:rsidRPr="005C0AAB">
        <w:rPr>
          <w:rFonts w:ascii="Times New Roman" w:eastAsia="Times New Roman" w:hAnsi="Times New Roman" w:cs="Times New Roman"/>
          <w:szCs w:val="24"/>
        </w:rPr>
        <w:t> </w:t>
      </w:r>
      <w:r w:rsidRPr="005C0AAB">
        <w:rPr>
          <w:rFonts w:ascii="Times New Roman" w:eastAsia="Times New Roman" w:hAnsi="Times New Roman" w:cs="Times New Roman"/>
          <w:szCs w:val="24"/>
        </w:rPr>
        <w:t>28ba</w:t>
      </w:r>
      <w:r w:rsidR="00B83AF2" w:rsidRPr="005C0AAB">
        <w:rPr>
          <w:rFonts w:ascii="Times New Roman" w:eastAsia="Times New Roman" w:hAnsi="Times New Roman" w:cs="Times New Roman"/>
          <w:szCs w:val="24"/>
        </w:rPr>
        <w:t>–</w:t>
      </w:r>
      <w:r w:rsidRPr="005C0AAB">
        <w:rPr>
          <w:rFonts w:ascii="Times New Roman" w:eastAsia="Times New Roman" w:hAnsi="Times New Roman" w:cs="Times New Roman"/>
          <w:szCs w:val="24"/>
        </w:rPr>
        <w:t>28bc</w:t>
      </w:r>
      <w:r w:rsidR="002A0CBB" w:rsidRPr="005C0AAB">
        <w:rPr>
          <w:rFonts w:ascii="Times New Roman" w:eastAsia="Times New Roman" w:hAnsi="Times New Roman" w:cs="Times New Roman"/>
          <w:szCs w:val="24"/>
        </w:rPr>
        <w:t>b i art. 28bcc ust. 1</w:t>
      </w:r>
      <w:r w:rsidRPr="005C0AAB">
        <w:rPr>
          <w:rFonts w:ascii="Times New Roman" w:eastAsia="Times New Roman" w:hAnsi="Times New Roman" w:cs="Times New Roman"/>
          <w:szCs w:val="24"/>
        </w:rPr>
        <w:t>) oraz</w:t>
      </w:r>
    </w:p>
    <w:p w14:paraId="1727A398" w14:textId="558E857B" w:rsidR="00C40B3B" w:rsidRPr="005C0AAB" w:rsidRDefault="00C40B3B" w:rsidP="00452C92">
      <w:pPr>
        <w:pStyle w:val="ZARTzmartartykuempunktem"/>
        <w:numPr>
          <w:ilvl w:val="0"/>
          <w:numId w:val="15"/>
        </w:numPr>
        <w:spacing w:after="120"/>
        <w:ind w:left="426" w:hanging="426"/>
        <w:rPr>
          <w:rFonts w:ascii="Times New Roman" w:hAnsi="Times New Roman" w:cs="Times New Roman"/>
          <w:szCs w:val="24"/>
        </w:rPr>
      </w:pPr>
      <w:r w:rsidRPr="005C0AAB">
        <w:rPr>
          <w:rFonts w:ascii="Times New Roman" w:eastAsia="Times New Roman" w:hAnsi="Times New Roman" w:cs="Times New Roman"/>
          <w:szCs w:val="24"/>
        </w:rPr>
        <w:t>kryteriów ograniczenia emisji gazów cieplarnianych, których spełnienie jest wymagane wobec paliw z biomasy stosowanych jedynie w instalacjach odnawialnych źródeł energii określonych w art. 135a</w:t>
      </w:r>
      <w:r w:rsidR="00907971" w:rsidRPr="005C0AAB">
        <w:rPr>
          <w:rFonts w:ascii="Times New Roman" w:eastAsia="Times New Roman" w:hAnsi="Times New Roman" w:cs="Times New Roman"/>
          <w:szCs w:val="24"/>
        </w:rPr>
        <w:t xml:space="preserve"> ust. 8 ustawy OZE</w:t>
      </w:r>
      <w:r w:rsidRPr="005C0AAB">
        <w:rPr>
          <w:rFonts w:ascii="Times New Roman" w:eastAsia="Times New Roman" w:hAnsi="Times New Roman" w:cs="Times New Roman"/>
          <w:szCs w:val="24"/>
        </w:rPr>
        <w:t>, oraz biopłynów (w</w:t>
      </w:r>
      <w:r w:rsidR="00E971F3" w:rsidRPr="005C0AAB">
        <w:rPr>
          <w:rFonts w:ascii="Times New Roman" w:eastAsia="Times New Roman" w:hAnsi="Times New Roman" w:cs="Times New Roman"/>
          <w:szCs w:val="24"/>
        </w:rPr>
        <w:t> </w:t>
      </w:r>
      <w:r w:rsidRPr="005C0AAB">
        <w:rPr>
          <w:rFonts w:ascii="Times New Roman" w:eastAsia="Times New Roman" w:hAnsi="Times New Roman" w:cs="Times New Roman"/>
          <w:szCs w:val="24"/>
        </w:rPr>
        <w:t>przypadku biopłynów niezależnie od wielkości instalacji odnawialnego źródła energii) –</w:t>
      </w:r>
      <w:r w:rsidR="005E62E1" w:rsidRPr="005C0AAB">
        <w:rPr>
          <w:rFonts w:ascii="Times New Roman" w:eastAsia="Times New Roman" w:hAnsi="Times New Roman" w:cs="Times New Roman"/>
          <w:szCs w:val="24"/>
        </w:rPr>
        <w:t> </w:t>
      </w:r>
      <w:r w:rsidRPr="005C0AAB">
        <w:rPr>
          <w:rFonts w:ascii="Times New Roman" w:eastAsia="Times New Roman" w:hAnsi="Times New Roman" w:cs="Times New Roman"/>
          <w:szCs w:val="24"/>
        </w:rPr>
        <w:t xml:space="preserve">wykorzystywanych do wytwarzania energii elektrycznej, ciepła lub chłodu. </w:t>
      </w:r>
    </w:p>
    <w:p w14:paraId="66BBB67D" w14:textId="5604D44A" w:rsidR="00C40B3B" w:rsidRPr="005C0AAB" w:rsidRDefault="0FB81D23"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W </w:t>
      </w:r>
      <w:r w:rsidR="00907971" w:rsidRPr="005C0AAB">
        <w:rPr>
          <w:rFonts w:ascii="Times New Roman" w:hAnsi="Times New Roman" w:cs="Times New Roman"/>
          <w:szCs w:val="24"/>
        </w:rPr>
        <w:t xml:space="preserve">projektowanym </w:t>
      </w:r>
      <w:r w:rsidRPr="005C0AAB">
        <w:rPr>
          <w:rFonts w:ascii="Times New Roman" w:hAnsi="Times New Roman" w:cs="Times New Roman"/>
          <w:szCs w:val="24"/>
        </w:rPr>
        <w:t>art. 135a</w:t>
      </w:r>
      <w:r w:rsidR="00D5048B" w:rsidRPr="005C0AAB">
        <w:rPr>
          <w:rFonts w:ascii="Times New Roman" w:hAnsi="Times New Roman" w:cs="Times New Roman"/>
          <w:szCs w:val="24"/>
        </w:rPr>
        <w:t xml:space="preserve"> </w:t>
      </w:r>
      <w:r w:rsidR="00D70F67" w:rsidRPr="005C0AAB">
        <w:rPr>
          <w:rFonts w:ascii="Times New Roman" w:hAnsi="Times New Roman" w:cs="Times New Roman"/>
          <w:szCs w:val="24"/>
        </w:rPr>
        <w:t>ustawy OZE</w:t>
      </w:r>
      <w:r w:rsidRPr="005C0AAB">
        <w:rPr>
          <w:rFonts w:ascii="Times New Roman" w:hAnsi="Times New Roman" w:cs="Times New Roman"/>
          <w:szCs w:val="24"/>
        </w:rPr>
        <w:t xml:space="preserve"> w treści ust. 2 i 3 wprowadzono progi obowiązkowego minimalnego ograniczenia emisji gazów cieplarnianych wymagane w instalacjach wykorzystujących biopłyny oraz paliwa z biomasy objęte obowiązkiem wykazania </w:t>
      </w:r>
      <w:r w:rsidR="0C55D81F" w:rsidRPr="005C0AAB">
        <w:rPr>
          <w:rFonts w:ascii="Times New Roman" w:hAnsi="Times New Roman" w:cs="Times New Roman"/>
          <w:szCs w:val="24"/>
        </w:rPr>
        <w:t>kryteriów zrównoważonego rozwoju</w:t>
      </w:r>
      <w:r w:rsidRPr="005C0AAB">
        <w:rPr>
          <w:rFonts w:ascii="Times New Roman" w:hAnsi="Times New Roman" w:cs="Times New Roman"/>
          <w:szCs w:val="24"/>
        </w:rPr>
        <w:t>, wraz z</w:t>
      </w:r>
      <w:r w:rsidR="572C7B28" w:rsidRPr="005C0AAB">
        <w:rPr>
          <w:rFonts w:ascii="Times New Roman" w:hAnsi="Times New Roman" w:cs="Times New Roman"/>
          <w:szCs w:val="24"/>
        </w:rPr>
        <w:t> </w:t>
      </w:r>
      <w:r w:rsidRPr="005C0AAB">
        <w:rPr>
          <w:rFonts w:ascii="Times New Roman" w:hAnsi="Times New Roman" w:cs="Times New Roman"/>
          <w:szCs w:val="24"/>
        </w:rPr>
        <w:t>doprecyzowaniem ww. poziomu w zależności od daty, od</w:t>
      </w:r>
      <w:r w:rsidR="002323D1" w:rsidRPr="005C0AAB">
        <w:rPr>
          <w:rFonts w:ascii="Times New Roman" w:hAnsi="Times New Roman" w:cs="Times New Roman"/>
          <w:szCs w:val="24"/>
        </w:rPr>
        <w:t> </w:t>
      </w:r>
      <w:r w:rsidRPr="005C0AAB">
        <w:rPr>
          <w:rFonts w:ascii="Times New Roman" w:hAnsi="Times New Roman" w:cs="Times New Roman"/>
          <w:szCs w:val="24"/>
        </w:rPr>
        <w:t>której określona instalacja odnawialnych źródeł energii została oddana do eksploatacji.</w:t>
      </w:r>
    </w:p>
    <w:p w14:paraId="4A54C30F" w14:textId="7FFF862E" w:rsidR="00C40B3B" w:rsidRPr="005C0AAB" w:rsidRDefault="00C40B3B" w:rsidP="00452C92">
      <w:pPr>
        <w:pStyle w:val="ZARTzmartartykuempunktem"/>
        <w:spacing w:after="120"/>
        <w:ind w:left="0" w:firstLine="0"/>
        <w:rPr>
          <w:rFonts w:ascii="Times New Roman" w:eastAsia="Times New Roman" w:hAnsi="Times New Roman" w:cs="Times New Roman"/>
          <w:szCs w:val="24"/>
        </w:rPr>
      </w:pPr>
      <w:r w:rsidRPr="005C0AAB">
        <w:rPr>
          <w:rFonts w:ascii="Times New Roman" w:hAnsi="Times New Roman" w:cs="Times New Roman"/>
          <w:szCs w:val="24"/>
        </w:rPr>
        <w:t>W treści</w:t>
      </w:r>
      <w:r w:rsidR="005A584F" w:rsidRPr="005C0AAB">
        <w:rPr>
          <w:rFonts w:ascii="Times New Roman" w:hAnsi="Times New Roman" w:cs="Times New Roman"/>
          <w:szCs w:val="24"/>
        </w:rPr>
        <w:t xml:space="preserve"> </w:t>
      </w:r>
      <w:r w:rsidR="00907971" w:rsidRPr="005C0AAB">
        <w:rPr>
          <w:rFonts w:ascii="Times New Roman" w:hAnsi="Times New Roman" w:cs="Times New Roman"/>
          <w:szCs w:val="24"/>
        </w:rPr>
        <w:t xml:space="preserve">projektowanych </w:t>
      </w:r>
      <w:r w:rsidR="005A584F" w:rsidRPr="005C0AAB">
        <w:rPr>
          <w:rFonts w:ascii="Times New Roman" w:hAnsi="Times New Roman" w:cs="Times New Roman"/>
          <w:szCs w:val="24"/>
        </w:rPr>
        <w:t>art. 135a</w:t>
      </w:r>
      <w:r w:rsidRPr="005C0AAB">
        <w:rPr>
          <w:rFonts w:ascii="Times New Roman" w:hAnsi="Times New Roman" w:cs="Times New Roman"/>
          <w:szCs w:val="24"/>
        </w:rPr>
        <w:t xml:space="preserve"> ust. 4 i 5</w:t>
      </w:r>
      <w:r w:rsidR="004144CD" w:rsidRPr="005C0AAB">
        <w:rPr>
          <w:rFonts w:ascii="Times New Roman" w:hAnsi="Times New Roman" w:cs="Times New Roman"/>
          <w:szCs w:val="24"/>
        </w:rPr>
        <w:t xml:space="preserve"> </w:t>
      </w:r>
      <w:r w:rsidR="009D5C28" w:rsidRPr="005C0AAB">
        <w:rPr>
          <w:rFonts w:ascii="Times New Roman" w:hAnsi="Times New Roman" w:cs="Times New Roman"/>
          <w:szCs w:val="24"/>
        </w:rPr>
        <w:t>ustawy OZE</w:t>
      </w:r>
      <w:r w:rsidRPr="005C0AAB">
        <w:rPr>
          <w:rFonts w:ascii="Times New Roman" w:hAnsi="Times New Roman" w:cs="Times New Roman"/>
          <w:szCs w:val="24"/>
        </w:rPr>
        <w:t xml:space="preserve"> </w:t>
      </w:r>
      <w:r w:rsidR="00972D1E" w:rsidRPr="005C0AAB">
        <w:rPr>
          <w:rFonts w:ascii="Times New Roman" w:hAnsi="Times New Roman" w:cs="Times New Roman"/>
          <w:szCs w:val="24"/>
        </w:rPr>
        <w:t xml:space="preserve">zostały </w:t>
      </w:r>
      <w:r w:rsidRPr="005C0AAB">
        <w:rPr>
          <w:rFonts w:ascii="Times New Roman" w:hAnsi="Times New Roman" w:cs="Times New Roman"/>
          <w:szCs w:val="24"/>
        </w:rPr>
        <w:t>zawarte istotne wyłączenia znajdujące się w treści art. 29 ust. 1 REDII, dotyczące wykorzystywania na potrzeby wytwarzania paliw z</w:t>
      </w:r>
      <w:r w:rsidR="002323D1" w:rsidRPr="005C0AAB">
        <w:rPr>
          <w:rFonts w:ascii="Times New Roman" w:hAnsi="Times New Roman" w:cs="Times New Roman"/>
          <w:szCs w:val="24"/>
        </w:rPr>
        <w:t> </w:t>
      </w:r>
      <w:r w:rsidRPr="005C0AAB">
        <w:rPr>
          <w:rFonts w:ascii="Times New Roman" w:hAnsi="Times New Roman" w:cs="Times New Roman"/>
          <w:szCs w:val="24"/>
        </w:rPr>
        <w:t xml:space="preserve">biomasy oraz biopłynów objętych obowiązkiem </w:t>
      </w:r>
      <w:r w:rsidR="00954EAB" w:rsidRPr="005C0AAB">
        <w:rPr>
          <w:rFonts w:ascii="Times New Roman" w:hAnsi="Times New Roman" w:cs="Times New Roman"/>
          <w:szCs w:val="24"/>
        </w:rPr>
        <w:t>spełnienia kryteriów zrównoważonego rozwoju</w:t>
      </w:r>
      <w:r w:rsidRPr="005C0AAB">
        <w:rPr>
          <w:rFonts w:ascii="Times New Roman" w:hAnsi="Times New Roman" w:cs="Times New Roman"/>
          <w:szCs w:val="24"/>
        </w:rPr>
        <w:t xml:space="preserve"> jako surowców odpadów lub poz</w:t>
      </w:r>
      <w:r w:rsidR="001D1261" w:rsidRPr="005C0AAB">
        <w:rPr>
          <w:rFonts w:ascii="Times New Roman" w:hAnsi="Times New Roman" w:cs="Times New Roman"/>
          <w:szCs w:val="24"/>
        </w:rPr>
        <w:t>ostałości</w:t>
      </w:r>
      <w:r w:rsidR="00C35317" w:rsidRPr="005C0AAB">
        <w:rPr>
          <w:rFonts w:ascii="Times New Roman" w:hAnsi="Times New Roman" w:cs="Times New Roman"/>
          <w:szCs w:val="24"/>
        </w:rPr>
        <w:t>, z wyłączeniem odpadów pochodzących z</w:t>
      </w:r>
      <w:r w:rsidR="00774B2B" w:rsidRPr="005C0AAB">
        <w:rPr>
          <w:rFonts w:ascii="Times New Roman" w:hAnsi="Times New Roman" w:cs="Times New Roman"/>
          <w:szCs w:val="24"/>
        </w:rPr>
        <w:t> </w:t>
      </w:r>
      <w:r w:rsidR="00C35317" w:rsidRPr="005C0AAB">
        <w:rPr>
          <w:rFonts w:ascii="Times New Roman" w:hAnsi="Times New Roman" w:cs="Times New Roman"/>
          <w:szCs w:val="24"/>
        </w:rPr>
        <w:t>rolnictwa, rybołówstwa, akwakultury lub leśnictwa lub pozostałości z rolnictwa, rybołówstwa, akwakultury lub leśnictwa</w:t>
      </w:r>
      <w:r w:rsidRPr="005C0AAB">
        <w:rPr>
          <w:rFonts w:ascii="Times New Roman" w:hAnsi="Times New Roman" w:cs="Times New Roman"/>
          <w:szCs w:val="24"/>
        </w:rPr>
        <w:t xml:space="preserve">, jeżeli zostały wytworzone z odpadów komunalnych </w:t>
      </w:r>
      <w:r w:rsidR="00972D1E" w:rsidRPr="005C0AAB">
        <w:rPr>
          <w:rFonts w:ascii="Times New Roman" w:hAnsi="Times New Roman" w:cs="Times New Roman"/>
          <w:szCs w:val="24"/>
        </w:rPr>
        <w:t xml:space="preserve">– </w:t>
      </w:r>
      <w:r w:rsidRPr="005C0AAB">
        <w:rPr>
          <w:rFonts w:ascii="Times New Roman" w:hAnsi="Times New Roman" w:cs="Times New Roman"/>
          <w:szCs w:val="24"/>
        </w:rPr>
        <w:t>w takim przypadku w instalacjach, które stosują tego rodzaju paliwa</w:t>
      </w:r>
      <w:r w:rsidR="00972D1E" w:rsidRPr="005C0AAB">
        <w:rPr>
          <w:rFonts w:ascii="Times New Roman" w:hAnsi="Times New Roman" w:cs="Times New Roman"/>
          <w:szCs w:val="24"/>
        </w:rPr>
        <w:t>,</w:t>
      </w:r>
      <w:r w:rsidRPr="005C0AAB">
        <w:rPr>
          <w:rFonts w:ascii="Times New Roman" w:hAnsi="Times New Roman" w:cs="Times New Roman"/>
          <w:szCs w:val="24"/>
        </w:rPr>
        <w:t xml:space="preserve"> </w:t>
      </w:r>
      <w:r w:rsidR="00972D1E" w:rsidRPr="005C0AAB">
        <w:rPr>
          <w:rFonts w:ascii="Times New Roman" w:hAnsi="Times New Roman" w:cs="Times New Roman"/>
          <w:szCs w:val="24"/>
        </w:rPr>
        <w:t xml:space="preserve">jest </w:t>
      </w:r>
      <w:r w:rsidRPr="005C0AAB">
        <w:rPr>
          <w:rFonts w:ascii="Times New Roman" w:hAnsi="Times New Roman" w:cs="Times New Roman"/>
          <w:szCs w:val="24"/>
        </w:rPr>
        <w:t xml:space="preserve">niezbędne spełnienie tylko i wyłącznie kryteriów ograniczenia emisji, natomiast nie ma obowiązku potwierdzania </w:t>
      </w:r>
      <w:r w:rsidR="00954EAB" w:rsidRPr="005C0AAB">
        <w:rPr>
          <w:rFonts w:ascii="Times New Roman" w:hAnsi="Times New Roman" w:cs="Times New Roman"/>
          <w:szCs w:val="24"/>
        </w:rPr>
        <w:t>kryteriów zrównoważonego rozwoju</w:t>
      </w:r>
      <w:r w:rsidRPr="005C0AAB">
        <w:rPr>
          <w:rFonts w:ascii="Times New Roman" w:hAnsi="Times New Roman" w:cs="Times New Roman"/>
          <w:szCs w:val="24"/>
        </w:rPr>
        <w:t xml:space="preserve">, o których mowa w art. </w:t>
      </w:r>
      <w:r w:rsidRPr="005C0AAB">
        <w:rPr>
          <w:rFonts w:ascii="Times New Roman" w:eastAsia="Times New Roman" w:hAnsi="Times New Roman" w:cs="Times New Roman"/>
          <w:szCs w:val="24"/>
        </w:rPr>
        <w:t>28ba</w:t>
      </w:r>
      <w:r w:rsidR="00972D1E" w:rsidRPr="005C0AAB">
        <w:rPr>
          <w:rFonts w:ascii="Times New Roman" w:eastAsia="Times New Roman" w:hAnsi="Times New Roman" w:cs="Times New Roman"/>
          <w:szCs w:val="24"/>
        </w:rPr>
        <w:t>–</w:t>
      </w:r>
      <w:r w:rsidRPr="005C0AAB">
        <w:rPr>
          <w:rFonts w:ascii="Times New Roman" w:eastAsia="Times New Roman" w:hAnsi="Times New Roman" w:cs="Times New Roman"/>
          <w:szCs w:val="24"/>
        </w:rPr>
        <w:t>28bc</w:t>
      </w:r>
      <w:r w:rsidR="002A0CBB" w:rsidRPr="005C0AAB">
        <w:rPr>
          <w:rFonts w:ascii="Times New Roman" w:eastAsia="Times New Roman" w:hAnsi="Times New Roman" w:cs="Times New Roman"/>
          <w:szCs w:val="24"/>
        </w:rPr>
        <w:t xml:space="preserve">b i art. 28bcc ust. 1 </w:t>
      </w:r>
      <w:r w:rsidRPr="005C0AAB">
        <w:rPr>
          <w:rFonts w:ascii="Times New Roman" w:hAnsi="Times New Roman" w:cs="Times New Roman"/>
          <w:szCs w:val="24"/>
        </w:rPr>
        <w:t xml:space="preserve">ustawy </w:t>
      </w:r>
      <w:r w:rsidR="00A97C22" w:rsidRPr="005C0AAB">
        <w:rPr>
          <w:rFonts w:ascii="Times New Roman" w:hAnsi="Times New Roman" w:cs="Times New Roman"/>
          <w:szCs w:val="24"/>
        </w:rPr>
        <w:t xml:space="preserve">z dnia 25 sierpnia 2006 r. </w:t>
      </w:r>
      <w:r w:rsidRPr="005C0AAB">
        <w:rPr>
          <w:rFonts w:ascii="Times New Roman" w:hAnsi="Times New Roman" w:cs="Times New Roman"/>
          <w:szCs w:val="24"/>
        </w:rPr>
        <w:t>o</w:t>
      </w:r>
      <w:r w:rsidR="002323D1" w:rsidRPr="005C0AAB">
        <w:rPr>
          <w:rFonts w:ascii="Times New Roman" w:hAnsi="Times New Roman" w:cs="Times New Roman"/>
          <w:szCs w:val="24"/>
        </w:rPr>
        <w:t> </w:t>
      </w:r>
      <w:r w:rsidRPr="005C0AAB">
        <w:rPr>
          <w:rFonts w:ascii="Times New Roman" w:eastAsia="Times New Roman" w:hAnsi="Times New Roman" w:cs="Times New Roman"/>
          <w:szCs w:val="24"/>
        </w:rPr>
        <w:t>biokomponentach</w:t>
      </w:r>
      <w:r w:rsidR="00972D1E" w:rsidRPr="005C0AAB">
        <w:rPr>
          <w:rFonts w:ascii="Times New Roman" w:eastAsia="Times New Roman" w:hAnsi="Times New Roman" w:cs="Times New Roman"/>
          <w:szCs w:val="24"/>
        </w:rPr>
        <w:t xml:space="preserve"> i biopaliwach ciekłych.</w:t>
      </w:r>
    </w:p>
    <w:p w14:paraId="30CBF4A3" w14:textId="75A49FE1" w:rsidR="00C40B3B" w:rsidRPr="005C0AAB" w:rsidRDefault="0C55D81F" w:rsidP="00452C92">
      <w:pPr>
        <w:pStyle w:val="ZARTzmartartykuempunktem"/>
        <w:spacing w:after="120"/>
        <w:ind w:left="0" w:firstLine="0"/>
        <w:rPr>
          <w:rFonts w:ascii="Times New Roman" w:eastAsia="Times New Roman" w:hAnsi="Times New Roman" w:cs="Times New Roman"/>
          <w:szCs w:val="24"/>
        </w:rPr>
      </w:pPr>
      <w:r w:rsidRPr="005C0AAB">
        <w:rPr>
          <w:rFonts w:ascii="Times New Roman" w:hAnsi="Times New Roman" w:cs="Times New Roman"/>
          <w:szCs w:val="24"/>
        </w:rPr>
        <w:t xml:space="preserve">W </w:t>
      </w:r>
      <w:r w:rsidR="00907971" w:rsidRPr="005C0AAB">
        <w:rPr>
          <w:rFonts w:ascii="Times New Roman" w:hAnsi="Times New Roman" w:cs="Times New Roman"/>
          <w:szCs w:val="24"/>
        </w:rPr>
        <w:t xml:space="preserve">projektowanym </w:t>
      </w:r>
      <w:r w:rsidR="001F47ED" w:rsidRPr="005C0AAB">
        <w:rPr>
          <w:rFonts w:ascii="Times New Roman" w:hAnsi="Times New Roman" w:cs="Times New Roman"/>
          <w:szCs w:val="24"/>
        </w:rPr>
        <w:t xml:space="preserve">art. 135a </w:t>
      </w:r>
      <w:r w:rsidRPr="005C0AAB">
        <w:rPr>
          <w:rFonts w:ascii="Times New Roman" w:hAnsi="Times New Roman" w:cs="Times New Roman"/>
          <w:szCs w:val="24"/>
        </w:rPr>
        <w:t>ust.</w:t>
      </w:r>
      <w:r w:rsidR="0FB81D23" w:rsidRPr="005C0AAB">
        <w:rPr>
          <w:rFonts w:ascii="Times New Roman" w:hAnsi="Times New Roman" w:cs="Times New Roman"/>
          <w:szCs w:val="24"/>
        </w:rPr>
        <w:t xml:space="preserve"> 6 </w:t>
      </w:r>
      <w:r w:rsidR="001F47ED" w:rsidRPr="005C0AAB">
        <w:rPr>
          <w:rFonts w:ascii="Times New Roman" w:hAnsi="Times New Roman" w:cs="Times New Roman"/>
          <w:szCs w:val="24"/>
        </w:rPr>
        <w:t xml:space="preserve">ustawy OZE </w:t>
      </w:r>
      <w:r w:rsidRPr="005C0AAB">
        <w:rPr>
          <w:rFonts w:ascii="Times New Roman" w:hAnsi="Times New Roman" w:cs="Times New Roman"/>
          <w:szCs w:val="24"/>
        </w:rPr>
        <w:t>uregulowano</w:t>
      </w:r>
      <w:r w:rsidR="004D7188" w:rsidRPr="005C0AAB">
        <w:rPr>
          <w:rFonts w:ascii="Times New Roman" w:hAnsi="Times New Roman" w:cs="Times New Roman"/>
          <w:szCs w:val="24"/>
        </w:rPr>
        <w:t xml:space="preserve"> kwestię terminu</w:t>
      </w:r>
      <w:r w:rsidR="3A68DF03" w:rsidRPr="005C0AAB">
        <w:rPr>
          <w:rFonts w:ascii="Times New Roman" w:hAnsi="Times New Roman" w:cs="Times New Roman"/>
          <w:szCs w:val="24"/>
        </w:rPr>
        <w:t xml:space="preserve"> </w:t>
      </w:r>
      <w:r w:rsidR="008F33CB" w:rsidRPr="005C0AAB">
        <w:rPr>
          <w:rFonts w:ascii="Times New Roman" w:hAnsi="Times New Roman" w:cs="Times New Roman"/>
          <w:szCs w:val="24"/>
        </w:rPr>
        <w:t xml:space="preserve">oddania instalacji do eksploatacji precyzując, że chodzi o dzień </w:t>
      </w:r>
      <w:r w:rsidR="3A68DF03" w:rsidRPr="005C0AAB">
        <w:rPr>
          <w:rFonts w:ascii="Times New Roman" w:hAnsi="Times New Roman" w:cs="Times New Roman"/>
          <w:szCs w:val="24"/>
        </w:rPr>
        <w:t>rozpoczęcia</w:t>
      </w:r>
      <w:r w:rsidR="00616B15" w:rsidRPr="005C0AAB">
        <w:rPr>
          <w:rFonts w:ascii="Times New Roman" w:hAnsi="Times New Roman" w:cs="Times New Roman"/>
          <w:szCs w:val="24"/>
        </w:rPr>
        <w:t xml:space="preserve"> </w:t>
      </w:r>
      <w:r w:rsidR="00D408ED" w:rsidRPr="005C0AAB">
        <w:rPr>
          <w:rFonts w:ascii="Times New Roman" w:eastAsia="Times New Roman" w:hAnsi="Times New Roman" w:cs="Times New Roman"/>
          <w:szCs w:val="24"/>
        </w:rPr>
        <w:t>prowadzenia działalności gospodarczej w zakresie wytwarzania w danej instalacji energii elektrycznej, ciepła lub chłodu z paliw z</w:t>
      </w:r>
      <w:r w:rsidR="00711137" w:rsidRPr="005C0AAB">
        <w:rPr>
          <w:rFonts w:ascii="Times New Roman" w:eastAsia="Times New Roman" w:hAnsi="Times New Roman" w:cs="Times New Roman"/>
          <w:szCs w:val="24"/>
        </w:rPr>
        <w:t> </w:t>
      </w:r>
      <w:r w:rsidR="00D408ED" w:rsidRPr="005C0AAB">
        <w:rPr>
          <w:rFonts w:ascii="Times New Roman" w:eastAsia="Times New Roman" w:hAnsi="Times New Roman" w:cs="Times New Roman"/>
          <w:szCs w:val="24"/>
        </w:rPr>
        <w:t>biomasy lub biopłynów</w:t>
      </w:r>
      <w:r w:rsidR="747D5A96" w:rsidRPr="005C0AAB">
        <w:rPr>
          <w:rFonts w:ascii="Times New Roman" w:eastAsia="Times New Roman" w:hAnsi="Times New Roman" w:cs="Times New Roman"/>
          <w:szCs w:val="24"/>
        </w:rPr>
        <w:t>.</w:t>
      </w:r>
      <w:r w:rsidR="0FB81D23" w:rsidRPr="005C0AAB">
        <w:rPr>
          <w:rFonts w:ascii="Times New Roman" w:eastAsia="Times New Roman" w:hAnsi="Times New Roman" w:cs="Times New Roman"/>
          <w:szCs w:val="24"/>
        </w:rPr>
        <w:t xml:space="preserve"> W szczególności nie należy go utożsamiać z procesem rozruchu technologicznego, który zazwyczaj towarzyszy uruchamianiu tego rodzaju instalacji </w:t>
      </w:r>
      <w:r w:rsidRPr="005C0AAB">
        <w:rPr>
          <w:rFonts w:ascii="Times New Roman" w:eastAsia="Times New Roman" w:hAnsi="Times New Roman" w:cs="Times New Roman"/>
          <w:szCs w:val="24"/>
        </w:rPr>
        <w:t>OZE</w:t>
      </w:r>
      <w:r w:rsidR="0FB81D23" w:rsidRPr="005C0AAB">
        <w:rPr>
          <w:rFonts w:ascii="Times New Roman" w:eastAsia="Times New Roman" w:hAnsi="Times New Roman" w:cs="Times New Roman"/>
          <w:szCs w:val="24"/>
        </w:rPr>
        <w:t>.</w:t>
      </w:r>
    </w:p>
    <w:p w14:paraId="7F4E6714" w14:textId="1A91CF3A" w:rsidR="00C873E4" w:rsidRPr="005C0AAB" w:rsidRDefault="00C873E4" w:rsidP="00452C92">
      <w:pPr>
        <w:pStyle w:val="ZARTzmartartykuempunktem"/>
        <w:spacing w:after="120"/>
        <w:ind w:left="0" w:firstLine="0"/>
        <w:rPr>
          <w:rFonts w:ascii="Times New Roman" w:eastAsia="Times New Roman" w:hAnsi="Times New Roman" w:cs="Times New Roman"/>
          <w:szCs w:val="24"/>
        </w:rPr>
      </w:pPr>
      <w:r w:rsidRPr="005C0AAB">
        <w:rPr>
          <w:rFonts w:ascii="Times New Roman" w:eastAsia="Times New Roman" w:hAnsi="Times New Roman" w:cs="Times New Roman"/>
          <w:szCs w:val="24"/>
        </w:rPr>
        <w:t xml:space="preserve">Rozpoczęcie działalności gospodarczej polegającej na wytwarzaniu energii oznacza </w:t>
      </w:r>
      <w:r w:rsidRPr="005C0AAB">
        <w:rPr>
          <w:rFonts w:ascii="Times New Roman" w:eastAsia="Times New Roman" w:hAnsi="Times New Roman" w:cs="Times New Roman"/>
          <w:i/>
          <w:iCs/>
          <w:szCs w:val="24"/>
        </w:rPr>
        <w:t>de facto</w:t>
      </w:r>
      <w:r w:rsidRPr="005C0AAB">
        <w:rPr>
          <w:rFonts w:ascii="Times New Roman" w:eastAsia="Times New Roman" w:hAnsi="Times New Roman" w:cs="Times New Roman"/>
          <w:szCs w:val="24"/>
        </w:rPr>
        <w:t xml:space="preserve"> jej fizyczne wytwarzanie i wprowadzanie do sieci. Działalność gospodarcza polegająca na </w:t>
      </w:r>
      <w:r w:rsidRPr="005C0AAB">
        <w:rPr>
          <w:rFonts w:ascii="Times New Roman" w:eastAsia="Times New Roman" w:hAnsi="Times New Roman" w:cs="Times New Roman"/>
          <w:szCs w:val="24"/>
        </w:rPr>
        <w:lastRenderedPageBreak/>
        <w:t xml:space="preserve">wytwarzaniu biopłynów polega </w:t>
      </w:r>
      <w:r w:rsidRPr="005C0AAB">
        <w:rPr>
          <w:rFonts w:ascii="Times New Roman" w:eastAsia="Times New Roman" w:hAnsi="Times New Roman" w:cs="Times New Roman"/>
          <w:i/>
          <w:iCs/>
          <w:szCs w:val="24"/>
        </w:rPr>
        <w:t>de facto</w:t>
      </w:r>
      <w:r w:rsidRPr="005C0AAB">
        <w:rPr>
          <w:rFonts w:ascii="Times New Roman" w:eastAsia="Times New Roman" w:hAnsi="Times New Roman" w:cs="Times New Roman"/>
          <w:szCs w:val="24"/>
        </w:rPr>
        <w:t xml:space="preserve"> na rozpoczęciu ich wytwarzania. W przeciwieństwie do instalacji wytwarzającej energię elektryczną, w przypadku której sprzedaż wytworzonej energii następuje w dniu rozpoczęcia jej wytwarzania (wprowadzenie do sieci), termin sprzedaży biopłynów może nastąpić w terminie znacznie późniejszym ze względu na możliwości ich magazynowania. Najlepszym dającym się określić terminem rozpoczęcia eksploatacji instalacji wytwarzającej biopłyny jest termin rozpoczęcia wykonywania działalności gospodarczej. Mimo, że dzień faktycznego rozpoczęcia produkcji biopłynów może nastąpić po dniu rozpoczęcia działalności gospodarczej, należy założyć, że nastąpi to niezwłocznie, ponieważ jest to celem podejmowanego przez przedsiębiorcę przedsięwzięcia gospodarczego. Tym bardziej, że poczynione nakłady inwestycyjne będą wymagały ich niezwłocznego zbilansowania wypracowanymi zyskami.</w:t>
      </w:r>
    </w:p>
    <w:p w14:paraId="2C5475C5" w14:textId="71348F18" w:rsidR="00C873E4" w:rsidRPr="005C0AAB" w:rsidRDefault="00C873E4" w:rsidP="00452C92">
      <w:pPr>
        <w:pStyle w:val="ZARTzmartartykuempunktem"/>
        <w:spacing w:after="120"/>
        <w:ind w:left="0" w:firstLine="0"/>
        <w:rPr>
          <w:rFonts w:ascii="Times New Roman" w:eastAsia="Times New Roman" w:hAnsi="Times New Roman" w:cs="Times New Roman"/>
          <w:szCs w:val="24"/>
        </w:rPr>
      </w:pPr>
      <w:r w:rsidRPr="005C0AAB">
        <w:rPr>
          <w:rFonts w:ascii="Times New Roman" w:eastAsia="Times New Roman" w:hAnsi="Times New Roman" w:cs="Times New Roman"/>
          <w:szCs w:val="24"/>
        </w:rPr>
        <w:t xml:space="preserve">Dodatkowo art. 135a ust. 2 w pkt 1 </w:t>
      </w:r>
      <w:r w:rsidR="00E0033B" w:rsidRPr="005C0AAB">
        <w:rPr>
          <w:rFonts w:ascii="Times New Roman" w:eastAsia="Times New Roman" w:hAnsi="Times New Roman" w:cs="Times New Roman"/>
          <w:szCs w:val="24"/>
        </w:rPr>
        <w:t>ustawy OZE</w:t>
      </w:r>
      <w:r w:rsidR="001E16F4" w:rsidRPr="005C0AAB">
        <w:rPr>
          <w:rFonts w:ascii="Times New Roman" w:eastAsia="Times New Roman" w:hAnsi="Times New Roman" w:cs="Times New Roman"/>
          <w:szCs w:val="24"/>
        </w:rPr>
        <w:t xml:space="preserve"> </w:t>
      </w:r>
      <w:r w:rsidRPr="005C0AAB">
        <w:rPr>
          <w:rFonts w:ascii="Times New Roman" w:eastAsia="Times New Roman" w:hAnsi="Times New Roman" w:cs="Times New Roman"/>
          <w:szCs w:val="24"/>
        </w:rPr>
        <w:t>rozstrzyga, że chodzi o instalację wytwarzającą biopłyny, a nie instalację wytwarzającą energię elektryczną, ciepło lub chłód. Pozwoli to na uniknięcie ewentualnych wątpliwości interpretacyjnych.</w:t>
      </w:r>
    </w:p>
    <w:p w14:paraId="622AE8CE" w14:textId="33B43838" w:rsidR="00C40B3B" w:rsidRPr="005C0AAB" w:rsidRDefault="00954EAB" w:rsidP="00452C92">
      <w:pPr>
        <w:pStyle w:val="ZARTzmartartykuempunktem"/>
        <w:spacing w:after="120"/>
        <w:ind w:left="0" w:firstLine="0"/>
        <w:rPr>
          <w:rFonts w:ascii="Times New Roman" w:eastAsia="Times New Roman" w:hAnsi="Times New Roman" w:cs="Times New Roman"/>
          <w:szCs w:val="24"/>
        </w:rPr>
      </w:pPr>
      <w:r w:rsidRPr="005C0AAB">
        <w:rPr>
          <w:rFonts w:ascii="Times New Roman" w:eastAsia="Times New Roman" w:hAnsi="Times New Roman" w:cs="Times New Roman"/>
          <w:szCs w:val="24"/>
        </w:rPr>
        <w:t xml:space="preserve">W </w:t>
      </w:r>
      <w:r w:rsidR="00E0033B" w:rsidRPr="005C0AAB">
        <w:rPr>
          <w:rFonts w:ascii="Times New Roman" w:eastAsia="Times New Roman" w:hAnsi="Times New Roman" w:cs="Times New Roman"/>
          <w:szCs w:val="24"/>
        </w:rPr>
        <w:t xml:space="preserve">projektowanym </w:t>
      </w:r>
      <w:r w:rsidR="00241BE6" w:rsidRPr="005C0AAB">
        <w:rPr>
          <w:rFonts w:ascii="Times New Roman" w:eastAsia="Times New Roman" w:hAnsi="Times New Roman" w:cs="Times New Roman"/>
          <w:szCs w:val="24"/>
        </w:rPr>
        <w:t>art. 1</w:t>
      </w:r>
      <w:r w:rsidR="00012E08" w:rsidRPr="005C0AAB">
        <w:rPr>
          <w:rFonts w:ascii="Times New Roman" w:eastAsia="Times New Roman" w:hAnsi="Times New Roman" w:cs="Times New Roman"/>
          <w:szCs w:val="24"/>
        </w:rPr>
        <w:t xml:space="preserve">35a </w:t>
      </w:r>
      <w:r w:rsidRPr="005C0AAB">
        <w:rPr>
          <w:rFonts w:ascii="Times New Roman" w:eastAsia="Times New Roman" w:hAnsi="Times New Roman" w:cs="Times New Roman"/>
          <w:szCs w:val="24"/>
        </w:rPr>
        <w:t>ust.</w:t>
      </w:r>
      <w:r w:rsidR="00C40B3B" w:rsidRPr="005C0AAB">
        <w:rPr>
          <w:rFonts w:ascii="Times New Roman" w:eastAsia="Times New Roman" w:hAnsi="Times New Roman" w:cs="Times New Roman"/>
          <w:szCs w:val="24"/>
        </w:rPr>
        <w:t xml:space="preserve"> 7</w:t>
      </w:r>
      <w:r w:rsidR="00012E08" w:rsidRPr="005C0AAB">
        <w:rPr>
          <w:rFonts w:ascii="Times New Roman" w:eastAsia="Times New Roman" w:hAnsi="Times New Roman" w:cs="Times New Roman"/>
          <w:szCs w:val="24"/>
        </w:rPr>
        <w:t xml:space="preserve"> ustawy OZE</w:t>
      </w:r>
      <w:r w:rsidR="00C40B3B" w:rsidRPr="005C0AAB">
        <w:rPr>
          <w:rFonts w:ascii="Times New Roman" w:eastAsia="Times New Roman" w:hAnsi="Times New Roman" w:cs="Times New Roman"/>
          <w:szCs w:val="24"/>
        </w:rPr>
        <w:t xml:space="preserve"> </w:t>
      </w:r>
      <w:r w:rsidR="00972D1E" w:rsidRPr="005C0AAB">
        <w:rPr>
          <w:rFonts w:ascii="Times New Roman" w:eastAsia="Times New Roman" w:hAnsi="Times New Roman" w:cs="Times New Roman"/>
          <w:szCs w:val="24"/>
        </w:rPr>
        <w:t>do</w:t>
      </w:r>
      <w:r w:rsidR="00C40B3B" w:rsidRPr="005C0AAB">
        <w:rPr>
          <w:rFonts w:ascii="Times New Roman" w:eastAsia="Times New Roman" w:hAnsi="Times New Roman" w:cs="Times New Roman"/>
          <w:szCs w:val="24"/>
        </w:rPr>
        <w:t>precyz</w:t>
      </w:r>
      <w:r w:rsidRPr="005C0AAB">
        <w:rPr>
          <w:rFonts w:ascii="Times New Roman" w:eastAsia="Times New Roman" w:hAnsi="Times New Roman" w:cs="Times New Roman"/>
          <w:szCs w:val="24"/>
        </w:rPr>
        <w:t>owano</w:t>
      </w:r>
      <w:r w:rsidR="00C40B3B" w:rsidRPr="005C0AAB">
        <w:rPr>
          <w:rFonts w:ascii="Times New Roman" w:eastAsia="Times New Roman" w:hAnsi="Times New Roman" w:cs="Times New Roman"/>
          <w:szCs w:val="24"/>
        </w:rPr>
        <w:t>, że istotne z punktu widzenia wymogów nakładanych na paliwa z</w:t>
      </w:r>
      <w:r w:rsidR="005E62E1" w:rsidRPr="005C0AAB">
        <w:rPr>
          <w:rFonts w:ascii="Times New Roman" w:eastAsia="Times New Roman" w:hAnsi="Times New Roman" w:cs="Times New Roman"/>
          <w:szCs w:val="24"/>
        </w:rPr>
        <w:t> </w:t>
      </w:r>
      <w:r w:rsidR="00C40B3B" w:rsidRPr="005C0AAB">
        <w:rPr>
          <w:rFonts w:ascii="Times New Roman" w:eastAsia="Times New Roman" w:hAnsi="Times New Roman" w:cs="Times New Roman"/>
          <w:szCs w:val="24"/>
        </w:rPr>
        <w:t>biomasy oraz biopłyny wykorzystywane do wytwarzania energii elektrycznej, ciepła oraz chłodu zasady obliczania ograniczenia emisji gazów cieplarnianych oblicza się zgodnie z</w:t>
      </w:r>
      <w:r w:rsidR="005E62E1" w:rsidRPr="005C0AAB">
        <w:rPr>
          <w:rFonts w:ascii="Times New Roman" w:eastAsia="Times New Roman" w:hAnsi="Times New Roman" w:cs="Times New Roman"/>
          <w:szCs w:val="24"/>
        </w:rPr>
        <w:t> </w:t>
      </w:r>
      <w:r w:rsidR="00C40B3B" w:rsidRPr="005C0AAB">
        <w:rPr>
          <w:rFonts w:ascii="Times New Roman" w:eastAsia="Times New Roman" w:hAnsi="Times New Roman" w:cs="Times New Roman"/>
          <w:szCs w:val="24"/>
        </w:rPr>
        <w:t xml:space="preserve">wytycznymi zawartymi </w:t>
      </w:r>
      <w:r w:rsidR="00A95AD1" w:rsidRPr="005C0AAB">
        <w:rPr>
          <w:rFonts w:ascii="Times New Roman" w:eastAsia="Times New Roman" w:hAnsi="Times New Roman" w:cs="Times New Roman"/>
          <w:szCs w:val="24"/>
        </w:rPr>
        <w:t>w załączniku do ustawy OZE, w</w:t>
      </w:r>
      <w:r w:rsidR="00E750CF" w:rsidRPr="005C0AAB">
        <w:rPr>
          <w:rFonts w:ascii="Times New Roman" w:eastAsia="Times New Roman" w:hAnsi="Times New Roman" w:cs="Times New Roman"/>
          <w:szCs w:val="24"/>
        </w:rPr>
        <w:t> </w:t>
      </w:r>
      <w:r w:rsidR="00A95AD1" w:rsidRPr="005C0AAB">
        <w:rPr>
          <w:rFonts w:ascii="Times New Roman" w:eastAsia="Times New Roman" w:hAnsi="Times New Roman" w:cs="Times New Roman"/>
          <w:szCs w:val="24"/>
        </w:rPr>
        <w:t xml:space="preserve">zakresie paliw z biomasy. Natomiast w związku z tym, że metodyka obliczania ograniczenia emisji gazów cieplarnianych dla biopłynów była dotychczas uregulowana w załączniku nr 2 do </w:t>
      </w:r>
      <w:r w:rsidR="00A95AD1" w:rsidRPr="005C0AAB">
        <w:rPr>
          <w:rFonts w:ascii="Times New Roman" w:hAnsi="Times New Roman" w:cs="Times New Roman"/>
          <w:szCs w:val="24"/>
        </w:rPr>
        <w:t xml:space="preserve">ustawy </w:t>
      </w:r>
      <w:r w:rsidR="00A95AD1" w:rsidRPr="005C0AAB">
        <w:rPr>
          <w:rFonts w:ascii="Times New Roman" w:hAnsi="Times New Roman" w:cs="Times New Roman"/>
          <w:bCs/>
          <w:szCs w:val="24"/>
        </w:rPr>
        <w:t xml:space="preserve">z dnia 25 sierpnia 2006 r. </w:t>
      </w:r>
      <w:r w:rsidR="00A95AD1" w:rsidRPr="005C0AAB">
        <w:rPr>
          <w:rFonts w:ascii="Times New Roman" w:hAnsi="Times New Roman" w:cs="Times New Roman"/>
          <w:szCs w:val="24"/>
        </w:rPr>
        <w:t>o </w:t>
      </w:r>
      <w:r w:rsidR="00A95AD1" w:rsidRPr="005C0AAB">
        <w:rPr>
          <w:rFonts w:ascii="Times New Roman" w:eastAsia="Times New Roman" w:hAnsi="Times New Roman" w:cs="Times New Roman"/>
          <w:szCs w:val="24"/>
        </w:rPr>
        <w:t xml:space="preserve">biokomponentach i biopaliwach ciekłych, razem z metodyką przewidzianą dla biokomponentów, zasadne jest nierozdzielanie tej materii </w:t>
      </w:r>
      <w:r w:rsidR="00E0033B" w:rsidRPr="005C0AAB">
        <w:rPr>
          <w:rFonts w:ascii="Times New Roman" w:eastAsia="Times New Roman" w:hAnsi="Times New Roman" w:cs="Times New Roman"/>
          <w:szCs w:val="24"/>
        </w:rPr>
        <w:t>do uregulowania w dwóch różnych ustawach,</w:t>
      </w:r>
      <w:r w:rsidR="00A95AD1" w:rsidRPr="005C0AAB">
        <w:rPr>
          <w:rFonts w:ascii="Times New Roman" w:eastAsia="Times New Roman" w:hAnsi="Times New Roman" w:cs="Times New Roman"/>
          <w:szCs w:val="24"/>
        </w:rPr>
        <w:t xml:space="preserve"> zwłaszcza, że obie metodyki są identyczne</w:t>
      </w:r>
      <w:r w:rsidR="00471079" w:rsidRPr="005C0AAB">
        <w:rPr>
          <w:rFonts w:ascii="Times New Roman" w:eastAsia="Times New Roman" w:hAnsi="Times New Roman" w:cs="Times New Roman"/>
          <w:szCs w:val="24"/>
        </w:rPr>
        <w:t xml:space="preserve">, w związku z czym przewidziano odesłanie do załącznika nr 2 do </w:t>
      </w:r>
      <w:r w:rsidR="00471079" w:rsidRPr="005C0AAB">
        <w:rPr>
          <w:rFonts w:ascii="Times New Roman" w:hAnsi="Times New Roman" w:cs="Times New Roman"/>
          <w:szCs w:val="24"/>
        </w:rPr>
        <w:t xml:space="preserve">ustawy </w:t>
      </w:r>
      <w:r w:rsidR="00471079" w:rsidRPr="005C0AAB">
        <w:rPr>
          <w:rFonts w:ascii="Times New Roman" w:hAnsi="Times New Roman" w:cs="Times New Roman"/>
          <w:bCs/>
          <w:szCs w:val="24"/>
        </w:rPr>
        <w:t xml:space="preserve">z dnia 25 sierpnia 2006 r. </w:t>
      </w:r>
      <w:r w:rsidR="00471079" w:rsidRPr="005C0AAB">
        <w:rPr>
          <w:rFonts w:ascii="Times New Roman" w:hAnsi="Times New Roman" w:cs="Times New Roman"/>
          <w:szCs w:val="24"/>
        </w:rPr>
        <w:t>o </w:t>
      </w:r>
      <w:r w:rsidR="00471079" w:rsidRPr="005C0AAB">
        <w:rPr>
          <w:rFonts w:ascii="Times New Roman" w:eastAsia="Times New Roman" w:hAnsi="Times New Roman" w:cs="Times New Roman"/>
          <w:szCs w:val="24"/>
        </w:rPr>
        <w:t>biokomponentach i biopaliwach ciekłych</w:t>
      </w:r>
      <w:r w:rsidR="00F52F34" w:rsidRPr="005C0AAB">
        <w:rPr>
          <w:rFonts w:ascii="Times New Roman" w:eastAsia="Times New Roman" w:hAnsi="Times New Roman" w:cs="Times New Roman"/>
          <w:szCs w:val="24"/>
        </w:rPr>
        <w:t>.</w:t>
      </w:r>
    </w:p>
    <w:p w14:paraId="23320CAA" w14:textId="6B7011E1" w:rsidR="00C40B3B" w:rsidRPr="005C0AAB" w:rsidRDefault="00954EAB" w:rsidP="00452C92">
      <w:pPr>
        <w:pStyle w:val="ZARTzmartartykuempunktem"/>
        <w:ind w:left="0" w:firstLine="0"/>
        <w:rPr>
          <w:rFonts w:ascii="Times New Roman" w:eastAsia="Times New Roman" w:hAnsi="Times New Roman" w:cs="Times New Roman"/>
          <w:szCs w:val="24"/>
        </w:rPr>
      </w:pPr>
      <w:r w:rsidRPr="005C0AAB">
        <w:rPr>
          <w:rFonts w:ascii="Times New Roman" w:eastAsia="Times New Roman" w:hAnsi="Times New Roman" w:cs="Times New Roman"/>
          <w:szCs w:val="24"/>
        </w:rPr>
        <w:t xml:space="preserve">W </w:t>
      </w:r>
      <w:r w:rsidR="00E0033B" w:rsidRPr="005C0AAB">
        <w:rPr>
          <w:rFonts w:ascii="Times New Roman" w:eastAsia="Times New Roman" w:hAnsi="Times New Roman" w:cs="Times New Roman"/>
          <w:szCs w:val="24"/>
        </w:rPr>
        <w:t xml:space="preserve">dodawanym art. 135a </w:t>
      </w:r>
      <w:r w:rsidRPr="005C0AAB">
        <w:rPr>
          <w:rFonts w:ascii="Times New Roman" w:eastAsia="Times New Roman" w:hAnsi="Times New Roman" w:cs="Times New Roman"/>
          <w:szCs w:val="24"/>
        </w:rPr>
        <w:t>ust.</w:t>
      </w:r>
      <w:r w:rsidR="00C40B3B" w:rsidRPr="005C0AAB">
        <w:rPr>
          <w:rFonts w:ascii="Times New Roman" w:eastAsia="Times New Roman" w:hAnsi="Times New Roman" w:cs="Times New Roman"/>
          <w:szCs w:val="24"/>
        </w:rPr>
        <w:t xml:space="preserve"> 8 </w:t>
      </w:r>
      <w:r w:rsidR="00E0033B" w:rsidRPr="005C0AAB">
        <w:rPr>
          <w:rFonts w:ascii="Times New Roman" w:eastAsia="Times New Roman" w:hAnsi="Times New Roman" w:cs="Times New Roman"/>
          <w:szCs w:val="24"/>
        </w:rPr>
        <w:t xml:space="preserve">ustawy OZE </w:t>
      </w:r>
      <w:r w:rsidR="007618A9" w:rsidRPr="005C0AAB">
        <w:rPr>
          <w:rFonts w:ascii="Times New Roman" w:eastAsia="Times New Roman" w:hAnsi="Times New Roman" w:cs="Times New Roman"/>
          <w:szCs w:val="24"/>
        </w:rPr>
        <w:t>do</w:t>
      </w:r>
      <w:r w:rsidR="00C40B3B" w:rsidRPr="005C0AAB">
        <w:rPr>
          <w:rFonts w:ascii="Times New Roman" w:eastAsia="Times New Roman" w:hAnsi="Times New Roman" w:cs="Times New Roman"/>
          <w:szCs w:val="24"/>
        </w:rPr>
        <w:t>precyz</w:t>
      </w:r>
      <w:r w:rsidRPr="005C0AAB">
        <w:rPr>
          <w:rFonts w:ascii="Times New Roman" w:eastAsia="Times New Roman" w:hAnsi="Times New Roman" w:cs="Times New Roman"/>
          <w:szCs w:val="24"/>
        </w:rPr>
        <w:t>owano</w:t>
      </w:r>
      <w:r w:rsidR="007618A9" w:rsidRPr="005C0AAB">
        <w:rPr>
          <w:rFonts w:ascii="Times New Roman" w:eastAsia="Times New Roman" w:hAnsi="Times New Roman" w:cs="Times New Roman"/>
          <w:szCs w:val="24"/>
        </w:rPr>
        <w:t>,</w:t>
      </w:r>
      <w:r w:rsidR="00C40B3B" w:rsidRPr="005C0AAB">
        <w:rPr>
          <w:rFonts w:ascii="Times New Roman" w:eastAsia="Times New Roman" w:hAnsi="Times New Roman" w:cs="Times New Roman"/>
          <w:szCs w:val="24"/>
        </w:rPr>
        <w:t xml:space="preserve"> istotne z p</w:t>
      </w:r>
      <w:r w:rsidRPr="005C0AAB">
        <w:rPr>
          <w:rFonts w:ascii="Times New Roman" w:eastAsia="Times New Roman" w:hAnsi="Times New Roman" w:cs="Times New Roman"/>
          <w:szCs w:val="24"/>
        </w:rPr>
        <w:t>unktu</w:t>
      </w:r>
      <w:r w:rsidR="00C40B3B" w:rsidRPr="005C0AAB">
        <w:rPr>
          <w:rFonts w:ascii="Times New Roman" w:eastAsia="Times New Roman" w:hAnsi="Times New Roman" w:cs="Times New Roman"/>
          <w:szCs w:val="24"/>
        </w:rPr>
        <w:t xml:space="preserve"> widzenia </w:t>
      </w:r>
      <w:r w:rsidRPr="005C0AAB">
        <w:rPr>
          <w:rFonts w:ascii="Times New Roman" w:eastAsia="Times New Roman" w:hAnsi="Times New Roman" w:cs="Times New Roman"/>
          <w:szCs w:val="24"/>
        </w:rPr>
        <w:t>kryteriów zrównoważonego rozwoju</w:t>
      </w:r>
      <w:r w:rsidR="00C40B3B" w:rsidRPr="005C0AAB">
        <w:rPr>
          <w:rFonts w:ascii="Times New Roman" w:eastAsia="Times New Roman" w:hAnsi="Times New Roman" w:cs="Times New Roman"/>
          <w:szCs w:val="24"/>
        </w:rPr>
        <w:t xml:space="preserve"> oraz kryteriów ograniczenia emisji gazów cieplarnianych wskazanych w dyrektywie REDII, wymogi w zakresie instalacji </w:t>
      </w:r>
      <w:r w:rsidR="002629B9" w:rsidRPr="005C0AAB">
        <w:rPr>
          <w:rFonts w:ascii="Times New Roman" w:eastAsia="Times New Roman" w:hAnsi="Times New Roman" w:cs="Times New Roman"/>
          <w:szCs w:val="24"/>
        </w:rPr>
        <w:t>OZE</w:t>
      </w:r>
      <w:r w:rsidR="00C40B3B" w:rsidRPr="005C0AAB">
        <w:rPr>
          <w:rFonts w:ascii="Times New Roman" w:eastAsia="Times New Roman" w:hAnsi="Times New Roman" w:cs="Times New Roman"/>
          <w:szCs w:val="24"/>
        </w:rPr>
        <w:t>, w których wykorzystuje się paliwa z biomasy. Zgodnie z</w:t>
      </w:r>
      <w:r w:rsidR="005E62E1" w:rsidRPr="005C0AAB">
        <w:rPr>
          <w:rFonts w:ascii="Times New Roman" w:eastAsia="Times New Roman" w:hAnsi="Times New Roman" w:cs="Times New Roman"/>
          <w:szCs w:val="24"/>
        </w:rPr>
        <w:t> </w:t>
      </w:r>
      <w:r w:rsidR="00C40B3B" w:rsidRPr="005C0AAB">
        <w:rPr>
          <w:rFonts w:ascii="Times New Roman" w:eastAsia="Times New Roman" w:hAnsi="Times New Roman" w:cs="Times New Roman"/>
          <w:szCs w:val="24"/>
        </w:rPr>
        <w:t>przepisami dyrektywy</w:t>
      </w:r>
      <w:r w:rsidR="002629B9" w:rsidRPr="005C0AAB">
        <w:rPr>
          <w:rFonts w:ascii="Times New Roman" w:eastAsia="Times New Roman" w:hAnsi="Times New Roman" w:cs="Times New Roman"/>
          <w:szCs w:val="24"/>
        </w:rPr>
        <w:t xml:space="preserve"> REDII</w:t>
      </w:r>
      <w:r w:rsidR="00C40B3B" w:rsidRPr="005C0AAB">
        <w:rPr>
          <w:rFonts w:ascii="Times New Roman" w:eastAsia="Times New Roman" w:hAnsi="Times New Roman" w:cs="Times New Roman"/>
          <w:szCs w:val="24"/>
        </w:rPr>
        <w:t xml:space="preserve"> obowiązek wykazania </w:t>
      </w:r>
      <w:r w:rsidR="002629B9" w:rsidRPr="005C0AAB">
        <w:rPr>
          <w:rFonts w:ascii="Times New Roman" w:eastAsia="Times New Roman" w:hAnsi="Times New Roman" w:cs="Times New Roman"/>
          <w:szCs w:val="24"/>
        </w:rPr>
        <w:t xml:space="preserve">kryteriów zrównoważonego rozwoju </w:t>
      </w:r>
      <w:r w:rsidR="00C40B3B" w:rsidRPr="005C0AAB">
        <w:rPr>
          <w:rFonts w:ascii="Times New Roman" w:eastAsia="Times New Roman" w:hAnsi="Times New Roman" w:cs="Times New Roman"/>
          <w:szCs w:val="24"/>
        </w:rPr>
        <w:t>jest zaadresowany w przypadku:</w:t>
      </w:r>
    </w:p>
    <w:p w14:paraId="521CA9D4" w14:textId="316E4723" w:rsidR="00C40B3B" w:rsidRPr="005C0AAB" w:rsidRDefault="00C40B3B" w:rsidP="00452C92">
      <w:pPr>
        <w:pStyle w:val="ZARTzmartartykuempunktem"/>
        <w:numPr>
          <w:ilvl w:val="0"/>
          <w:numId w:val="23"/>
        </w:numPr>
        <w:ind w:left="426" w:hanging="426"/>
        <w:rPr>
          <w:rFonts w:ascii="Times New Roman" w:eastAsia="Times New Roman" w:hAnsi="Times New Roman" w:cs="Times New Roman"/>
          <w:szCs w:val="24"/>
        </w:rPr>
      </w:pPr>
      <w:r w:rsidRPr="005C0AAB">
        <w:rPr>
          <w:rFonts w:ascii="Times New Roman" w:eastAsia="Times New Roman" w:hAnsi="Times New Roman" w:cs="Times New Roman"/>
          <w:szCs w:val="24"/>
        </w:rPr>
        <w:t xml:space="preserve">paliw gazowych z biomasy, do instalacji </w:t>
      </w:r>
      <w:bookmarkStart w:id="18" w:name="_Hlk182950237"/>
      <w:r w:rsidR="00E0033B" w:rsidRPr="00452C92">
        <w:rPr>
          <w:rFonts w:ascii="Times New Roman" w:eastAsia="Times New Roman" w:hAnsi="Times New Roman" w:cs="Times New Roman"/>
          <w:bCs/>
          <w:szCs w:val="24"/>
        </w:rPr>
        <w:t>oddanych do eksploatacji po 31 grudnia 2023 r.</w:t>
      </w:r>
      <w:bookmarkEnd w:id="18"/>
      <w:r w:rsidR="00E0033B" w:rsidRPr="00452C92">
        <w:rPr>
          <w:rFonts w:ascii="Times New Roman" w:eastAsia="Times New Roman" w:hAnsi="Times New Roman" w:cs="Times New Roman"/>
          <w:bCs/>
          <w:szCs w:val="24"/>
        </w:rPr>
        <w:t xml:space="preserve">, </w:t>
      </w:r>
      <w:r w:rsidRPr="005C0AAB">
        <w:rPr>
          <w:rFonts w:ascii="Times New Roman" w:eastAsia="Times New Roman" w:hAnsi="Times New Roman" w:cs="Times New Roman"/>
          <w:szCs w:val="24"/>
        </w:rPr>
        <w:t>wytwarzających energię elektryczną w</w:t>
      </w:r>
      <w:r w:rsidR="00E750CF" w:rsidRPr="005C0AAB">
        <w:rPr>
          <w:rFonts w:ascii="Times New Roman" w:eastAsia="Times New Roman" w:hAnsi="Times New Roman" w:cs="Times New Roman"/>
          <w:szCs w:val="24"/>
        </w:rPr>
        <w:t> </w:t>
      </w:r>
      <w:r w:rsidRPr="005C0AAB">
        <w:rPr>
          <w:rFonts w:ascii="Times New Roman" w:eastAsia="Times New Roman" w:hAnsi="Times New Roman" w:cs="Times New Roman"/>
          <w:szCs w:val="24"/>
        </w:rPr>
        <w:t>instalacjach o całkowitej mocy cieplnej instalacji wynoszącej co najmniej 2</w:t>
      </w:r>
      <w:r w:rsidR="00E0033B" w:rsidRPr="005C0AAB">
        <w:rPr>
          <w:rFonts w:ascii="Times New Roman" w:eastAsia="Times New Roman" w:hAnsi="Times New Roman" w:cs="Times New Roman"/>
          <w:szCs w:val="24"/>
        </w:rPr>
        <w:t xml:space="preserve"> </w:t>
      </w:r>
      <w:r w:rsidRPr="005C0AAB">
        <w:rPr>
          <w:rFonts w:ascii="Times New Roman" w:eastAsia="Times New Roman" w:hAnsi="Times New Roman" w:cs="Times New Roman"/>
          <w:szCs w:val="24"/>
        </w:rPr>
        <w:t>MW</w:t>
      </w:r>
      <w:r w:rsidR="00182549" w:rsidRPr="005C0AAB">
        <w:rPr>
          <w:rFonts w:ascii="Times New Roman" w:eastAsia="Times New Roman" w:hAnsi="Times New Roman" w:cs="Times New Roman"/>
          <w:szCs w:val="24"/>
        </w:rPr>
        <w:t>;</w:t>
      </w:r>
    </w:p>
    <w:p w14:paraId="30ABFC37" w14:textId="0AED78A7" w:rsidR="00C40B3B" w:rsidRPr="005C0AAB" w:rsidRDefault="00C40B3B" w:rsidP="00452C92">
      <w:pPr>
        <w:pStyle w:val="ZARTzmartartykuempunktem"/>
        <w:numPr>
          <w:ilvl w:val="0"/>
          <w:numId w:val="23"/>
        </w:numPr>
        <w:spacing w:after="120"/>
        <w:ind w:left="426" w:hanging="426"/>
        <w:rPr>
          <w:rFonts w:ascii="Times New Roman" w:eastAsia="Times New Roman" w:hAnsi="Times New Roman" w:cs="Times New Roman"/>
          <w:szCs w:val="24"/>
        </w:rPr>
      </w:pPr>
      <w:r w:rsidRPr="005C0AAB">
        <w:rPr>
          <w:rFonts w:ascii="Times New Roman" w:eastAsia="Times New Roman" w:hAnsi="Times New Roman" w:cs="Times New Roman"/>
          <w:szCs w:val="24"/>
        </w:rPr>
        <w:lastRenderedPageBreak/>
        <w:t xml:space="preserve">paliw stałych z biomasy, do instalacji </w:t>
      </w:r>
      <w:r w:rsidR="004740EC" w:rsidRPr="00452C92">
        <w:rPr>
          <w:rFonts w:ascii="Times New Roman" w:eastAsia="Times New Roman" w:hAnsi="Times New Roman" w:cs="Times New Roman"/>
          <w:bCs/>
          <w:szCs w:val="24"/>
        </w:rPr>
        <w:t>oddanych do eksploatacji po 31 grudnia 2020 r.,</w:t>
      </w:r>
      <w:r w:rsidR="00DA1FC2" w:rsidRPr="00452C92">
        <w:rPr>
          <w:rFonts w:ascii="Times New Roman" w:eastAsia="Times New Roman" w:hAnsi="Times New Roman" w:cs="Times New Roman"/>
          <w:bCs/>
          <w:szCs w:val="24"/>
        </w:rPr>
        <w:t xml:space="preserve"> </w:t>
      </w:r>
      <w:r w:rsidRPr="005C0AAB">
        <w:rPr>
          <w:rFonts w:ascii="Times New Roman" w:eastAsia="Times New Roman" w:hAnsi="Times New Roman" w:cs="Times New Roman"/>
          <w:szCs w:val="24"/>
        </w:rPr>
        <w:t>wytwarzających energ</w:t>
      </w:r>
      <w:r w:rsidR="001D1261" w:rsidRPr="005C0AAB">
        <w:rPr>
          <w:rFonts w:ascii="Times New Roman" w:eastAsia="Times New Roman" w:hAnsi="Times New Roman" w:cs="Times New Roman"/>
          <w:szCs w:val="24"/>
        </w:rPr>
        <w:t>ię elektryczną w</w:t>
      </w:r>
      <w:r w:rsidR="00E750CF" w:rsidRPr="005C0AAB">
        <w:rPr>
          <w:rFonts w:ascii="Times New Roman" w:eastAsia="Times New Roman" w:hAnsi="Times New Roman" w:cs="Times New Roman"/>
          <w:szCs w:val="24"/>
        </w:rPr>
        <w:t> </w:t>
      </w:r>
      <w:r w:rsidR="001D1261" w:rsidRPr="005C0AAB">
        <w:rPr>
          <w:rFonts w:ascii="Times New Roman" w:eastAsia="Times New Roman" w:hAnsi="Times New Roman" w:cs="Times New Roman"/>
          <w:szCs w:val="24"/>
        </w:rPr>
        <w:t>instalacjach o </w:t>
      </w:r>
      <w:r w:rsidRPr="005C0AAB">
        <w:rPr>
          <w:rFonts w:ascii="Times New Roman" w:eastAsia="Times New Roman" w:hAnsi="Times New Roman" w:cs="Times New Roman"/>
          <w:szCs w:val="24"/>
        </w:rPr>
        <w:t>całkowitej mocy cieplnej instalacji wynoszącej co najmniej 20</w:t>
      </w:r>
      <w:r w:rsidR="00DA1FC2" w:rsidRPr="005C0AAB">
        <w:rPr>
          <w:rFonts w:ascii="Times New Roman" w:eastAsia="Times New Roman" w:hAnsi="Times New Roman" w:cs="Times New Roman"/>
          <w:szCs w:val="24"/>
        </w:rPr>
        <w:t xml:space="preserve"> </w:t>
      </w:r>
      <w:r w:rsidRPr="005C0AAB">
        <w:rPr>
          <w:rFonts w:ascii="Times New Roman" w:eastAsia="Times New Roman" w:hAnsi="Times New Roman" w:cs="Times New Roman"/>
          <w:szCs w:val="24"/>
        </w:rPr>
        <w:t>MW.</w:t>
      </w:r>
    </w:p>
    <w:p w14:paraId="37C20AA0" w14:textId="490279CA" w:rsidR="00D003EB" w:rsidRPr="005C0AAB" w:rsidRDefault="00D003EB"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Dodatkowo należy wskazać, że zgodnie z wytycznymi w sprawie pomocy państwa na ochronę klimatu i środowiska oraz cele związane z energią z 2022 roku („CEEAG”) oraz przewidzianym w nich okresie na dostosowanie istniejących programów pomocowych, a także rozporządzeniem Komisji (UE) 2023/1315 z dnia 23 czerwca 2023 r. zmieniającym rozporządzenie (UE) nr 651/2014 uznające niektóre rodzaje pomocy za zgodne z rynkiem wewnętrznym w zastosowaniu art. 107 i 108 Traktatu („zmieniony GBER”) instalacje, które będą przystępować do odnośnych programów pomocowych (odpowiednio system aukcyjny i system FiT/FiP) po 31 grudnia 2023 r</w:t>
      </w:r>
      <w:r w:rsidR="00583B00">
        <w:rPr>
          <w:rFonts w:ascii="Times New Roman" w:hAnsi="Times New Roman" w:cs="Times New Roman"/>
          <w:szCs w:val="24"/>
        </w:rPr>
        <w:t>.</w:t>
      </w:r>
      <w:r w:rsidRPr="005C0AAB">
        <w:rPr>
          <w:rFonts w:ascii="Times New Roman" w:hAnsi="Times New Roman" w:cs="Times New Roman"/>
          <w:szCs w:val="24"/>
        </w:rPr>
        <w:t xml:space="preserve"> są zobowiązane zapewniać zgodność produkowanego w nich biogazu i biometanu z kryteriami zrównoważonego rozwoju i ograniczania emisji gazów cieplarnianych </w:t>
      </w:r>
      <w:r w:rsidR="004A2CB9">
        <w:rPr>
          <w:rFonts w:ascii="Times New Roman" w:hAnsi="Times New Roman" w:cs="Times New Roman"/>
          <w:szCs w:val="24"/>
        </w:rPr>
        <w:t>–</w:t>
      </w:r>
      <w:r w:rsidRPr="005C0AAB">
        <w:rPr>
          <w:rFonts w:ascii="Times New Roman" w:hAnsi="Times New Roman" w:cs="Times New Roman"/>
          <w:szCs w:val="24"/>
        </w:rPr>
        <w:t xml:space="preserve"> określonymi w dyrektywie REDII. Powyższe uwzględnia przepis art. 135a ust. 8. Warto również zwrócić uwagę, że zgodnie z przepisami dyrektywy REDII do celów statystycznych nie zalicza się energii elektrycznej z paliw z biomasy, jeżeli nie spełniły one kryteriów zrównoważonego rozwoju. W konsekwencji przyjęcia zaproponowanego w ustawie rozwiązania energia elektryczna wytworzona w biogazowniach objętych obowiązkiem KZR i działających przed 1 stycznia 2024 r. nie będzie zaliczana do statystyki publicznej jako realizująca cel OZE. Jednakże należy podkreślić, że udział ten w całości energii elektrycznej z OZE wytwarzanej w kraju jest znikomy i nie przekracza wartości 0,6</w:t>
      </w:r>
      <w:r w:rsidR="004A2CB9">
        <w:rPr>
          <w:rFonts w:ascii="Times New Roman" w:hAnsi="Times New Roman" w:cs="Times New Roman"/>
          <w:szCs w:val="24"/>
        </w:rPr>
        <w:t>–</w:t>
      </w:r>
      <w:r w:rsidRPr="005C0AAB">
        <w:rPr>
          <w:rFonts w:ascii="Times New Roman" w:hAnsi="Times New Roman" w:cs="Times New Roman"/>
          <w:szCs w:val="24"/>
        </w:rPr>
        <w:t>0,8</w:t>
      </w:r>
      <w:r w:rsidR="004A2CB9">
        <w:rPr>
          <w:rFonts w:ascii="Times New Roman" w:hAnsi="Times New Roman" w:cs="Times New Roman"/>
          <w:szCs w:val="24"/>
        </w:rPr>
        <w:t> </w:t>
      </w:r>
      <w:r w:rsidRPr="005C0AAB">
        <w:rPr>
          <w:rFonts w:ascii="Times New Roman" w:hAnsi="Times New Roman" w:cs="Times New Roman"/>
          <w:szCs w:val="24"/>
        </w:rPr>
        <w:t>% energii OZE wytworzonej w danym roku w Polsce.</w:t>
      </w:r>
    </w:p>
    <w:p w14:paraId="50F7876C" w14:textId="6A64CAB9" w:rsidR="00C40B3B" w:rsidRPr="005C0AAB" w:rsidRDefault="00C40B3B"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Art. 135b w ust. 1 </w:t>
      </w:r>
      <w:r w:rsidR="008135FD" w:rsidRPr="005C0AAB">
        <w:rPr>
          <w:rFonts w:ascii="Times New Roman" w:hAnsi="Times New Roman" w:cs="Times New Roman"/>
          <w:szCs w:val="24"/>
        </w:rPr>
        <w:t xml:space="preserve">projekt ustawy OZE </w:t>
      </w:r>
      <w:r w:rsidRPr="005C0AAB">
        <w:rPr>
          <w:rFonts w:ascii="Times New Roman" w:hAnsi="Times New Roman" w:cs="Times New Roman"/>
          <w:szCs w:val="24"/>
        </w:rPr>
        <w:t>precyzuje</w:t>
      </w:r>
      <w:r w:rsidR="007618A9" w:rsidRPr="005C0AAB">
        <w:rPr>
          <w:rFonts w:ascii="Times New Roman" w:hAnsi="Times New Roman" w:cs="Times New Roman"/>
          <w:szCs w:val="24"/>
        </w:rPr>
        <w:t>,</w:t>
      </w:r>
      <w:r w:rsidRPr="005C0AAB">
        <w:rPr>
          <w:rFonts w:ascii="Times New Roman" w:hAnsi="Times New Roman" w:cs="Times New Roman"/>
          <w:szCs w:val="24"/>
        </w:rPr>
        <w:t xml:space="preserve"> jakie dokumenty służą potwierdzaniu spełnienia</w:t>
      </w:r>
      <w:r w:rsidR="002629B9" w:rsidRPr="005C0AAB">
        <w:rPr>
          <w:rFonts w:ascii="Times New Roman" w:hAnsi="Times New Roman" w:cs="Times New Roman"/>
          <w:szCs w:val="24"/>
        </w:rPr>
        <w:t xml:space="preserve"> kryteriów zrównoważonego rozwoju</w:t>
      </w:r>
      <w:r w:rsidRPr="005C0AAB">
        <w:rPr>
          <w:rFonts w:ascii="Times New Roman" w:hAnsi="Times New Roman" w:cs="Times New Roman"/>
          <w:szCs w:val="24"/>
        </w:rPr>
        <w:t xml:space="preserve"> oraz kryteriów ograniczenia emisji gazów cieplarnianych przez biopłyny i paliwa z biomasy (stosowane w instalacjach, o których mowa w art. 135a ust. 8)</w:t>
      </w:r>
      <w:r w:rsidR="003B72C8" w:rsidRPr="005C0AAB">
        <w:rPr>
          <w:rFonts w:ascii="Times New Roman" w:hAnsi="Times New Roman" w:cs="Times New Roman"/>
          <w:szCs w:val="24"/>
        </w:rPr>
        <w:t xml:space="preserve"> ustawy OZE</w:t>
      </w:r>
      <w:r w:rsidRPr="005C0AAB">
        <w:rPr>
          <w:rFonts w:ascii="Times New Roman" w:hAnsi="Times New Roman" w:cs="Times New Roman"/>
          <w:szCs w:val="24"/>
        </w:rPr>
        <w:t xml:space="preserve">. </w:t>
      </w:r>
    </w:p>
    <w:p w14:paraId="431311FA" w14:textId="641725E9" w:rsidR="00C40B3B" w:rsidRPr="005C0AAB" w:rsidRDefault="00C40B3B"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Jako ww. dokumenty wskazany został zamknięty katalog, składający się z</w:t>
      </w:r>
      <w:r w:rsidR="00C35317" w:rsidRPr="005C0AAB">
        <w:rPr>
          <w:rFonts w:ascii="Times New Roman" w:hAnsi="Times New Roman" w:cs="Times New Roman"/>
          <w:szCs w:val="24"/>
        </w:rPr>
        <w:t xml:space="preserve"> poświadczeń lub dokumentów, o których mowa w art. 117 ust. 2</w:t>
      </w:r>
      <w:r w:rsidR="00F51AAE" w:rsidRPr="005C0AAB">
        <w:rPr>
          <w:rFonts w:ascii="Times New Roman" w:hAnsi="Times New Roman" w:cs="Times New Roman"/>
          <w:szCs w:val="24"/>
        </w:rPr>
        <w:t xml:space="preserve"> ustawy OZE</w:t>
      </w:r>
      <w:r w:rsidR="00C35317" w:rsidRPr="005C0AAB">
        <w:rPr>
          <w:rFonts w:ascii="Times New Roman" w:hAnsi="Times New Roman" w:cs="Times New Roman"/>
          <w:szCs w:val="24"/>
        </w:rPr>
        <w:t>.</w:t>
      </w:r>
    </w:p>
    <w:p w14:paraId="208BB24C" w14:textId="7F072201" w:rsidR="00C40B3B" w:rsidRPr="005C0AAB" w:rsidRDefault="00C40B3B" w:rsidP="00452C92">
      <w:pPr>
        <w:pStyle w:val="ZARTzmartartykuempunktem"/>
        <w:spacing w:after="120"/>
        <w:ind w:left="0" w:firstLine="0"/>
        <w:rPr>
          <w:rFonts w:ascii="Times New Roman" w:eastAsia="Times New Roman" w:hAnsi="Times New Roman" w:cs="Times New Roman"/>
          <w:szCs w:val="24"/>
        </w:rPr>
      </w:pPr>
      <w:r w:rsidRPr="005C0AAB">
        <w:rPr>
          <w:rFonts w:ascii="Times New Roman" w:eastAsia="Times New Roman" w:hAnsi="Times New Roman" w:cs="Times New Roman"/>
          <w:szCs w:val="24"/>
        </w:rPr>
        <w:t xml:space="preserve">W </w:t>
      </w:r>
      <w:r w:rsidR="004740EC" w:rsidRPr="005C0AAB">
        <w:rPr>
          <w:rFonts w:ascii="Times New Roman" w:eastAsia="Times New Roman" w:hAnsi="Times New Roman" w:cs="Times New Roman"/>
          <w:szCs w:val="24"/>
        </w:rPr>
        <w:t xml:space="preserve">projektowanym </w:t>
      </w:r>
      <w:r w:rsidR="009A1BD4" w:rsidRPr="005C0AAB">
        <w:rPr>
          <w:rFonts w:ascii="Times New Roman" w:eastAsia="Times New Roman" w:hAnsi="Times New Roman" w:cs="Times New Roman"/>
          <w:szCs w:val="24"/>
        </w:rPr>
        <w:t xml:space="preserve">art. </w:t>
      </w:r>
      <w:r w:rsidR="0038642C" w:rsidRPr="005C0AAB">
        <w:rPr>
          <w:rFonts w:ascii="Times New Roman" w:eastAsia="Times New Roman" w:hAnsi="Times New Roman" w:cs="Times New Roman"/>
          <w:szCs w:val="24"/>
        </w:rPr>
        <w:t xml:space="preserve">135b </w:t>
      </w:r>
      <w:r w:rsidRPr="005C0AAB">
        <w:rPr>
          <w:rFonts w:ascii="Times New Roman" w:eastAsia="Times New Roman" w:hAnsi="Times New Roman" w:cs="Times New Roman"/>
          <w:szCs w:val="24"/>
        </w:rPr>
        <w:t xml:space="preserve">ust. 2 </w:t>
      </w:r>
      <w:r w:rsidR="0022535B" w:rsidRPr="005C0AAB">
        <w:rPr>
          <w:rFonts w:ascii="Times New Roman" w:eastAsia="Times New Roman" w:hAnsi="Times New Roman" w:cs="Times New Roman"/>
          <w:szCs w:val="24"/>
        </w:rPr>
        <w:t xml:space="preserve">ustawy OZE </w:t>
      </w:r>
      <w:r w:rsidRPr="005C0AAB">
        <w:rPr>
          <w:rFonts w:ascii="Times New Roman" w:eastAsia="Times New Roman" w:hAnsi="Times New Roman" w:cs="Times New Roman"/>
          <w:szCs w:val="24"/>
        </w:rPr>
        <w:t>doprecyzowane zostało, że potwierdzenie spełnieni</w:t>
      </w:r>
      <w:r w:rsidR="00583B00">
        <w:rPr>
          <w:rFonts w:ascii="Times New Roman" w:eastAsia="Times New Roman" w:hAnsi="Times New Roman" w:cs="Times New Roman"/>
          <w:szCs w:val="24"/>
        </w:rPr>
        <w:t>a</w:t>
      </w:r>
      <w:r w:rsidRPr="005C0AAB">
        <w:rPr>
          <w:rFonts w:ascii="Times New Roman" w:eastAsia="Times New Roman" w:hAnsi="Times New Roman" w:cs="Times New Roman"/>
          <w:szCs w:val="24"/>
        </w:rPr>
        <w:t xml:space="preserve"> kryteriów zrównoważonego rozwoju oraz kryteriów ograniczenia emisji gazów cieplarnianych odbywa się przez system bilansu masy. W tym zakresie wskazano odwołanie do art. </w:t>
      </w:r>
      <w:bookmarkStart w:id="19" w:name="_Hlk122648689"/>
      <w:r w:rsidRPr="005C0AAB">
        <w:rPr>
          <w:rFonts w:ascii="Times New Roman" w:eastAsia="Times New Roman" w:hAnsi="Times New Roman" w:cs="Times New Roman"/>
          <w:szCs w:val="24"/>
        </w:rPr>
        <w:t>28be u</w:t>
      </w:r>
      <w:r w:rsidR="001D1261" w:rsidRPr="005C0AAB">
        <w:rPr>
          <w:rFonts w:ascii="Times New Roman" w:eastAsia="Times New Roman" w:hAnsi="Times New Roman" w:cs="Times New Roman"/>
          <w:szCs w:val="24"/>
        </w:rPr>
        <w:t xml:space="preserve">stawy </w:t>
      </w:r>
      <w:r w:rsidR="002629B9" w:rsidRPr="005C0AAB">
        <w:rPr>
          <w:rFonts w:ascii="Times New Roman" w:eastAsia="Times New Roman" w:hAnsi="Times New Roman" w:cs="Times New Roman"/>
          <w:szCs w:val="24"/>
        </w:rPr>
        <w:t xml:space="preserve">z dnia 25 sierpnia 2006 r. </w:t>
      </w:r>
      <w:r w:rsidR="001D1261" w:rsidRPr="005C0AAB">
        <w:rPr>
          <w:rFonts w:ascii="Times New Roman" w:eastAsia="Times New Roman" w:hAnsi="Times New Roman" w:cs="Times New Roman"/>
          <w:iCs/>
          <w:szCs w:val="24"/>
        </w:rPr>
        <w:t>o </w:t>
      </w:r>
      <w:r w:rsidRPr="005C0AAB">
        <w:rPr>
          <w:rFonts w:ascii="Times New Roman" w:eastAsia="Times New Roman" w:hAnsi="Times New Roman" w:cs="Times New Roman"/>
          <w:iCs/>
          <w:szCs w:val="24"/>
        </w:rPr>
        <w:t>biokomponentach</w:t>
      </w:r>
      <w:r w:rsidR="007618A9" w:rsidRPr="005C0AAB">
        <w:rPr>
          <w:rFonts w:ascii="Times New Roman" w:eastAsia="Times New Roman" w:hAnsi="Times New Roman" w:cs="Times New Roman"/>
          <w:iCs/>
          <w:szCs w:val="24"/>
        </w:rPr>
        <w:t xml:space="preserve"> i</w:t>
      </w:r>
      <w:r w:rsidRPr="005C0AAB">
        <w:rPr>
          <w:rFonts w:ascii="Times New Roman" w:eastAsia="Times New Roman" w:hAnsi="Times New Roman" w:cs="Times New Roman"/>
          <w:iCs/>
          <w:szCs w:val="24"/>
        </w:rPr>
        <w:t xml:space="preserve"> biopaliwach</w:t>
      </w:r>
      <w:r w:rsidR="00CC1EE6" w:rsidRPr="005C0AAB">
        <w:rPr>
          <w:rFonts w:ascii="Times New Roman" w:eastAsia="Times New Roman" w:hAnsi="Times New Roman" w:cs="Times New Roman"/>
          <w:iCs/>
          <w:szCs w:val="24"/>
        </w:rPr>
        <w:t xml:space="preserve"> </w:t>
      </w:r>
      <w:bookmarkEnd w:id="19"/>
      <w:r w:rsidR="007618A9" w:rsidRPr="005C0AAB">
        <w:rPr>
          <w:rFonts w:ascii="Times New Roman" w:eastAsia="Times New Roman" w:hAnsi="Times New Roman" w:cs="Times New Roman"/>
          <w:iCs/>
          <w:szCs w:val="24"/>
        </w:rPr>
        <w:t>ciekłych</w:t>
      </w:r>
      <w:r w:rsidRPr="005C0AAB">
        <w:rPr>
          <w:rFonts w:ascii="Times New Roman" w:eastAsia="Times New Roman" w:hAnsi="Times New Roman" w:cs="Times New Roman"/>
          <w:szCs w:val="24"/>
        </w:rPr>
        <w:t>, w którym to artykule pojęcie „bilansu masy” zostało szczegółowo doprecyzowane w związku ze zmianami</w:t>
      </w:r>
      <w:r w:rsidR="007618A9" w:rsidRPr="005C0AAB">
        <w:rPr>
          <w:rFonts w:ascii="Times New Roman" w:eastAsia="Times New Roman" w:hAnsi="Times New Roman" w:cs="Times New Roman"/>
          <w:szCs w:val="24"/>
        </w:rPr>
        <w:t>,</w:t>
      </w:r>
      <w:r w:rsidRPr="005C0AAB">
        <w:rPr>
          <w:rFonts w:ascii="Times New Roman" w:eastAsia="Times New Roman" w:hAnsi="Times New Roman" w:cs="Times New Roman"/>
          <w:szCs w:val="24"/>
        </w:rPr>
        <w:t xml:space="preserve"> jakie w tym zakresie wprowadza </w:t>
      </w:r>
      <w:r w:rsidR="007618A9" w:rsidRPr="005C0AAB">
        <w:rPr>
          <w:rFonts w:ascii="Times New Roman" w:eastAsia="Times New Roman" w:hAnsi="Times New Roman" w:cs="Times New Roman"/>
          <w:szCs w:val="24"/>
        </w:rPr>
        <w:t xml:space="preserve">dyrektywa </w:t>
      </w:r>
      <w:r w:rsidRPr="005C0AAB">
        <w:rPr>
          <w:rFonts w:ascii="Times New Roman" w:eastAsia="Times New Roman" w:hAnsi="Times New Roman" w:cs="Times New Roman"/>
          <w:szCs w:val="24"/>
        </w:rPr>
        <w:t>REDII.</w:t>
      </w:r>
    </w:p>
    <w:p w14:paraId="2A357A38" w14:textId="33B7C9A3" w:rsidR="00E70C2A" w:rsidRPr="005C0AAB" w:rsidRDefault="00C40B3B" w:rsidP="00452C92">
      <w:pPr>
        <w:pStyle w:val="ZARTzmartartykuempunktem"/>
        <w:spacing w:after="120"/>
        <w:ind w:left="0" w:firstLine="0"/>
        <w:rPr>
          <w:rFonts w:ascii="Times New Roman" w:hAnsi="Times New Roman" w:cs="Times New Roman"/>
          <w:szCs w:val="24"/>
        </w:rPr>
      </w:pPr>
      <w:r w:rsidRPr="005C0AAB">
        <w:rPr>
          <w:rFonts w:ascii="Times New Roman" w:eastAsia="Times New Roman" w:hAnsi="Times New Roman" w:cs="Times New Roman"/>
          <w:szCs w:val="24"/>
        </w:rPr>
        <w:lastRenderedPageBreak/>
        <w:t xml:space="preserve">Istotne wskazania dotyczące postępowania podmiotów w zakresie wykazywania spełnienia obowiązków </w:t>
      </w:r>
      <w:r w:rsidR="002629B9" w:rsidRPr="005C0AAB">
        <w:rPr>
          <w:rFonts w:ascii="Times New Roman" w:eastAsia="Times New Roman" w:hAnsi="Times New Roman" w:cs="Times New Roman"/>
          <w:szCs w:val="24"/>
        </w:rPr>
        <w:t>kryteriów zrównoważonego rozwoju</w:t>
      </w:r>
      <w:r w:rsidRPr="005C0AAB">
        <w:rPr>
          <w:rFonts w:ascii="Times New Roman" w:eastAsia="Times New Roman" w:hAnsi="Times New Roman" w:cs="Times New Roman"/>
          <w:szCs w:val="24"/>
        </w:rPr>
        <w:t xml:space="preserve"> i redukcji emisji gazów cieplarnianych </w:t>
      </w:r>
      <w:r w:rsidR="00E70C2A" w:rsidRPr="005C0AAB">
        <w:rPr>
          <w:rFonts w:ascii="Times New Roman" w:eastAsia="Times New Roman" w:hAnsi="Times New Roman" w:cs="Times New Roman"/>
          <w:szCs w:val="24"/>
        </w:rPr>
        <w:t xml:space="preserve">zostały </w:t>
      </w:r>
      <w:r w:rsidRPr="005C0AAB">
        <w:rPr>
          <w:rFonts w:ascii="Times New Roman" w:eastAsia="Times New Roman" w:hAnsi="Times New Roman" w:cs="Times New Roman"/>
          <w:szCs w:val="24"/>
        </w:rPr>
        <w:t xml:space="preserve">zawarte w ust. 3, w którym wskazano, że w zakresie spraw dotyczących weryfikacji ww. wymogów, które nie zostały szczegółowo uregulowane w ustawie </w:t>
      </w:r>
      <w:r w:rsidR="00A97C22" w:rsidRPr="005C0AAB">
        <w:rPr>
          <w:rFonts w:ascii="Times New Roman" w:hAnsi="Times New Roman" w:cs="Times New Roman"/>
          <w:szCs w:val="24"/>
        </w:rPr>
        <w:t>OZE</w:t>
      </w:r>
      <w:r w:rsidRPr="005C0AAB">
        <w:rPr>
          <w:rFonts w:ascii="Times New Roman" w:eastAsia="Times New Roman" w:hAnsi="Times New Roman" w:cs="Times New Roman"/>
          <w:szCs w:val="24"/>
        </w:rPr>
        <w:t xml:space="preserve">, należy stosować </w:t>
      </w:r>
      <w:r w:rsidRPr="005C0AAB">
        <w:rPr>
          <w:rFonts w:ascii="Times New Roman" w:hAnsi="Times New Roman" w:cs="Times New Roman"/>
          <w:szCs w:val="24"/>
        </w:rPr>
        <w:t xml:space="preserve">przepisy ustawy </w:t>
      </w:r>
      <w:r w:rsidR="002629B9" w:rsidRPr="005C0AAB">
        <w:rPr>
          <w:rFonts w:ascii="Times New Roman" w:hAnsi="Times New Roman" w:cs="Times New Roman"/>
          <w:szCs w:val="24"/>
        </w:rPr>
        <w:t xml:space="preserve">z dnia 25 sierpnia 2006 r. </w:t>
      </w:r>
      <w:r w:rsidRPr="005C0AAB">
        <w:rPr>
          <w:rFonts w:ascii="Times New Roman" w:hAnsi="Times New Roman" w:cs="Times New Roman"/>
          <w:szCs w:val="24"/>
        </w:rPr>
        <w:t>o</w:t>
      </w:r>
      <w:r w:rsidR="005E62E1" w:rsidRPr="005C0AAB">
        <w:rPr>
          <w:rFonts w:ascii="Times New Roman" w:hAnsi="Times New Roman" w:cs="Times New Roman"/>
          <w:szCs w:val="24"/>
        </w:rPr>
        <w:t> </w:t>
      </w:r>
      <w:r w:rsidRPr="005C0AAB">
        <w:rPr>
          <w:rFonts w:ascii="Times New Roman" w:eastAsia="Times New Roman" w:hAnsi="Times New Roman" w:cs="Times New Roman"/>
          <w:szCs w:val="24"/>
        </w:rPr>
        <w:t>biokomponentach</w:t>
      </w:r>
      <w:r w:rsidR="00E70C2A" w:rsidRPr="005C0AAB">
        <w:rPr>
          <w:rFonts w:ascii="Times New Roman" w:eastAsia="Times New Roman" w:hAnsi="Times New Roman" w:cs="Times New Roman"/>
          <w:szCs w:val="24"/>
        </w:rPr>
        <w:t xml:space="preserve"> i</w:t>
      </w:r>
      <w:r w:rsidRPr="005C0AAB">
        <w:rPr>
          <w:rFonts w:ascii="Times New Roman" w:eastAsia="Times New Roman" w:hAnsi="Times New Roman" w:cs="Times New Roman"/>
          <w:szCs w:val="24"/>
        </w:rPr>
        <w:t xml:space="preserve"> biopaliwach </w:t>
      </w:r>
      <w:r w:rsidR="00E70C2A" w:rsidRPr="005C0AAB">
        <w:rPr>
          <w:rFonts w:ascii="Times New Roman" w:eastAsia="Times New Roman" w:hAnsi="Times New Roman" w:cs="Times New Roman"/>
          <w:szCs w:val="24"/>
        </w:rPr>
        <w:t>ciekłych</w:t>
      </w:r>
      <w:r w:rsidRPr="005C0AAB">
        <w:rPr>
          <w:rFonts w:ascii="Times New Roman" w:hAnsi="Times New Roman" w:cs="Times New Roman"/>
          <w:szCs w:val="24"/>
        </w:rPr>
        <w:t>.</w:t>
      </w:r>
    </w:p>
    <w:p w14:paraId="25012D5E" w14:textId="77777777" w:rsidR="00E750CF" w:rsidRPr="00452C92" w:rsidRDefault="00E750CF" w:rsidP="00452C92">
      <w:pPr>
        <w:pStyle w:val="ZARTzmartartykuempunktem"/>
        <w:spacing w:after="120"/>
        <w:ind w:left="0" w:firstLine="0"/>
        <w:rPr>
          <w:rFonts w:ascii="Times New Roman" w:hAnsi="Times New Roman" w:cs="Times New Roman"/>
          <w:b/>
          <w:szCs w:val="24"/>
          <w:u w:val="single"/>
        </w:rPr>
      </w:pPr>
      <w:r w:rsidRPr="00452C92">
        <w:rPr>
          <w:rFonts w:ascii="Times New Roman" w:hAnsi="Times New Roman" w:cs="Times New Roman"/>
          <w:b/>
          <w:szCs w:val="24"/>
          <w:u w:val="single"/>
        </w:rPr>
        <w:t>3. Dodanie załącznika do ustawy OZE</w:t>
      </w:r>
    </w:p>
    <w:p w14:paraId="3936482A" w14:textId="015AA9FF" w:rsidR="00E750CF" w:rsidRPr="005C0AAB" w:rsidRDefault="00E750CF" w:rsidP="00452C92">
      <w:pPr>
        <w:spacing w:before="25" w:after="0" w:line="360" w:lineRule="auto"/>
        <w:jc w:val="both"/>
        <w:rPr>
          <w:rFonts w:ascii="Times New Roman" w:hAnsi="Times New Roman" w:cs="Times New Roman"/>
          <w:bCs/>
          <w:color w:val="000000"/>
          <w:sz w:val="24"/>
          <w:szCs w:val="24"/>
        </w:rPr>
      </w:pPr>
      <w:r w:rsidRPr="005C0AAB">
        <w:rPr>
          <w:rFonts w:ascii="Times New Roman" w:hAnsi="Times New Roman" w:cs="Times New Roman"/>
          <w:bCs/>
          <w:sz w:val="24"/>
          <w:szCs w:val="24"/>
        </w:rPr>
        <w:t xml:space="preserve">W związku z wprowadzeniem w przepisach ustawy OZE wymogów w zakresie wykazania ograniczenia emisji gazów cieplarnianych do przepisów ustawy dodano nowy załącznik zatytułowany </w:t>
      </w:r>
      <w:r w:rsidR="004740EC" w:rsidRPr="005C0AAB">
        <w:rPr>
          <w:rFonts w:ascii="Times New Roman" w:hAnsi="Times New Roman" w:cs="Times New Roman"/>
          <w:bCs/>
          <w:sz w:val="24"/>
          <w:szCs w:val="24"/>
        </w:rPr>
        <w:t>„</w:t>
      </w:r>
      <w:r w:rsidRPr="005C0AAB">
        <w:rPr>
          <w:rFonts w:ascii="Times New Roman" w:hAnsi="Times New Roman" w:cs="Times New Roman"/>
          <w:bCs/>
          <w:color w:val="000000"/>
          <w:sz w:val="24"/>
          <w:szCs w:val="24"/>
        </w:rPr>
        <w:t>Zasady obliczania ograniczenia emisji gazów cieplarnianych w przypadku paliw z biomasy</w:t>
      </w:r>
      <w:r w:rsidR="004740EC" w:rsidRPr="005C0AAB">
        <w:rPr>
          <w:rFonts w:ascii="Times New Roman" w:hAnsi="Times New Roman" w:cs="Times New Roman"/>
          <w:bCs/>
          <w:color w:val="000000"/>
          <w:sz w:val="24"/>
          <w:szCs w:val="24"/>
        </w:rPr>
        <w:t>”</w:t>
      </w:r>
      <w:r w:rsidRPr="005C0AAB">
        <w:rPr>
          <w:rFonts w:ascii="Times New Roman" w:hAnsi="Times New Roman" w:cs="Times New Roman"/>
          <w:bCs/>
          <w:color w:val="000000"/>
          <w:sz w:val="24"/>
          <w:szCs w:val="24"/>
        </w:rPr>
        <w:t xml:space="preserve">. Przedmiotowy załącznik zawiera </w:t>
      </w:r>
      <w:r w:rsidR="00B14768" w:rsidRPr="005C0AAB">
        <w:rPr>
          <w:rFonts w:ascii="Times New Roman" w:hAnsi="Times New Roman" w:cs="Times New Roman"/>
          <w:bCs/>
          <w:color w:val="000000"/>
          <w:sz w:val="24"/>
          <w:szCs w:val="24"/>
        </w:rPr>
        <w:t xml:space="preserve">postanowienia </w:t>
      </w:r>
      <w:r w:rsidRPr="005C0AAB">
        <w:rPr>
          <w:rFonts w:ascii="Times New Roman" w:hAnsi="Times New Roman" w:cs="Times New Roman"/>
          <w:bCs/>
          <w:color w:val="000000"/>
          <w:sz w:val="24"/>
          <w:szCs w:val="24"/>
        </w:rPr>
        <w:t>zawarte w załączniku nr VI dyrektyw</w:t>
      </w:r>
      <w:r w:rsidR="00E3052D" w:rsidRPr="005C0AAB">
        <w:rPr>
          <w:rFonts w:ascii="Times New Roman" w:hAnsi="Times New Roman" w:cs="Times New Roman"/>
          <w:bCs/>
          <w:color w:val="000000"/>
          <w:sz w:val="24"/>
          <w:szCs w:val="24"/>
        </w:rPr>
        <w:t>y</w:t>
      </w:r>
      <w:r w:rsidRPr="005C0AAB">
        <w:rPr>
          <w:rFonts w:ascii="Times New Roman" w:hAnsi="Times New Roman" w:cs="Times New Roman"/>
          <w:bCs/>
          <w:color w:val="000000"/>
          <w:sz w:val="24"/>
          <w:szCs w:val="24"/>
        </w:rPr>
        <w:t xml:space="preserve"> REDII.</w:t>
      </w:r>
    </w:p>
    <w:p w14:paraId="727B4500" w14:textId="77777777" w:rsidR="00E750CF" w:rsidRPr="005C0AAB" w:rsidRDefault="00E750CF" w:rsidP="00452C92">
      <w:pPr>
        <w:spacing w:before="25" w:after="0" w:line="360" w:lineRule="auto"/>
        <w:jc w:val="both"/>
        <w:rPr>
          <w:rFonts w:ascii="Times New Roman" w:hAnsi="Times New Roman" w:cs="Times New Roman"/>
          <w:bCs/>
          <w:color w:val="000000"/>
          <w:sz w:val="24"/>
          <w:szCs w:val="24"/>
        </w:rPr>
      </w:pPr>
      <w:r w:rsidRPr="005C0AAB">
        <w:rPr>
          <w:rFonts w:ascii="Times New Roman" w:hAnsi="Times New Roman" w:cs="Times New Roman"/>
          <w:bCs/>
          <w:color w:val="000000"/>
          <w:sz w:val="24"/>
          <w:szCs w:val="24"/>
        </w:rPr>
        <w:t>Przedmiotowy załącznik określa w szczególności:</w:t>
      </w:r>
    </w:p>
    <w:p w14:paraId="7E1317B8" w14:textId="4FB08895" w:rsidR="00E750CF" w:rsidRPr="005C0AAB" w:rsidRDefault="00E750CF" w:rsidP="00452C92">
      <w:pPr>
        <w:pStyle w:val="Akapitzlist"/>
        <w:numPr>
          <w:ilvl w:val="0"/>
          <w:numId w:val="51"/>
        </w:numPr>
        <w:spacing w:before="25" w:after="0" w:line="360" w:lineRule="auto"/>
        <w:ind w:left="567" w:hanging="567"/>
        <w:jc w:val="both"/>
        <w:rPr>
          <w:rFonts w:ascii="Times New Roman" w:hAnsi="Times New Roman" w:cs="Times New Roman"/>
          <w:bCs/>
          <w:color w:val="000000"/>
          <w:sz w:val="24"/>
          <w:szCs w:val="24"/>
        </w:rPr>
      </w:pPr>
      <w:r w:rsidRPr="005C0AAB">
        <w:rPr>
          <w:rFonts w:ascii="Times New Roman" w:hAnsi="Times New Roman" w:cs="Times New Roman"/>
          <w:bCs/>
          <w:color w:val="000000"/>
          <w:sz w:val="24"/>
          <w:szCs w:val="24"/>
        </w:rPr>
        <w:t>definicj</w:t>
      </w:r>
      <w:r w:rsidR="00B14768" w:rsidRPr="005C0AAB">
        <w:rPr>
          <w:rFonts w:ascii="Times New Roman" w:hAnsi="Times New Roman" w:cs="Times New Roman"/>
          <w:bCs/>
          <w:color w:val="000000"/>
          <w:sz w:val="24"/>
          <w:szCs w:val="24"/>
        </w:rPr>
        <w:t>e</w:t>
      </w:r>
      <w:r w:rsidRPr="005C0AAB">
        <w:rPr>
          <w:rFonts w:ascii="Times New Roman" w:hAnsi="Times New Roman" w:cs="Times New Roman"/>
          <w:bCs/>
          <w:color w:val="000000"/>
          <w:sz w:val="24"/>
          <w:szCs w:val="24"/>
        </w:rPr>
        <w:t xml:space="preserve"> pojęć: wartość rzeczywista, wartość typowa, wartość standardowa oraz wyjaśnienie sposobu obliczenia ograniczenia emisji gazów cieplarnianych w przypadku zużycia paliw z biomasy</w:t>
      </w:r>
      <w:r w:rsidR="004A2CB9">
        <w:rPr>
          <w:rFonts w:ascii="Times New Roman" w:hAnsi="Times New Roman" w:cs="Times New Roman"/>
          <w:bCs/>
          <w:color w:val="000000"/>
          <w:sz w:val="24"/>
          <w:szCs w:val="24"/>
        </w:rPr>
        <w:t>;</w:t>
      </w:r>
    </w:p>
    <w:p w14:paraId="3D81DE76" w14:textId="42749EA9" w:rsidR="00E750CF" w:rsidRPr="005C0AAB" w:rsidRDefault="00E750CF" w:rsidP="00452C92">
      <w:pPr>
        <w:pStyle w:val="Akapitzlist"/>
        <w:numPr>
          <w:ilvl w:val="0"/>
          <w:numId w:val="51"/>
        </w:numPr>
        <w:spacing w:before="25" w:after="0" w:line="360" w:lineRule="auto"/>
        <w:ind w:left="567" w:hanging="567"/>
        <w:jc w:val="both"/>
        <w:rPr>
          <w:rFonts w:ascii="Times New Roman" w:hAnsi="Times New Roman" w:cs="Times New Roman"/>
          <w:bCs/>
          <w:color w:val="000000"/>
          <w:sz w:val="24"/>
          <w:szCs w:val="24"/>
        </w:rPr>
      </w:pPr>
      <w:r w:rsidRPr="005C0AAB">
        <w:rPr>
          <w:rFonts w:ascii="Times New Roman" w:hAnsi="Times New Roman" w:cs="Times New Roman"/>
          <w:bCs/>
          <w:color w:val="000000"/>
          <w:sz w:val="24"/>
          <w:szCs w:val="24"/>
        </w:rPr>
        <w:t>wartości typowe oraz standardowe ograniczenia emisji gazów cieplarnianych dla paliw z biomasy</w:t>
      </w:r>
      <w:r w:rsidR="004A2CB9">
        <w:rPr>
          <w:rFonts w:ascii="Times New Roman" w:hAnsi="Times New Roman" w:cs="Times New Roman"/>
          <w:bCs/>
          <w:color w:val="000000"/>
          <w:sz w:val="24"/>
          <w:szCs w:val="24"/>
        </w:rPr>
        <w:t>;</w:t>
      </w:r>
    </w:p>
    <w:p w14:paraId="3A402F02" w14:textId="0EF78DC4" w:rsidR="00E750CF" w:rsidRPr="005C0AAB" w:rsidRDefault="00E750CF" w:rsidP="00452C92">
      <w:pPr>
        <w:pStyle w:val="Akapitzlist"/>
        <w:numPr>
          <w:ilvl w:val="0"/>
          <w:numId w:val="51"/>
        </w:numPr>
        <w:spacing w:before="25" w:after="0" w:line="360" w:lineRule="auto"/>
        <w:ind w:left="567" w:hanging="567"/>
        <w:jc w:val="both"/>
        <w:rPr>
          <w:rFonts w:ascii="Times New Roman" w:hAnsi="Times New Roman" w:cs="Times New Roman"/>
          <w:bCs/>
          <w:color w:val="000000"/>
          <w:sz w:val="24"/>
          <w:szCs w:val="24"/>
        </w:rPr>
      </w:pPr>
      <w:r w:rsidRPr="005C0AAB">
        <w:rPr>
          <w:rFonts w:ascii="Times New Roman" w:hAnsi="Times New Roman" w:cs="Times New Roman"/>
          <w:bCs/>
          <w:color w:val="000000"/>
          <w:sz w:val="24"/>
          <w:szCs w:val="24"/>
        </w:rPr>
        <w:t>szczegółową metodykę wyznaczania emisji gazów cieplarnianych spowodowaną wytwarzaniem i zużyciem paliw z biomasy</w:t>
      </w:r>
      <w:r w:rsidR="004A2CB9">
        <w:rPr>
          <w:rFonts w:ascii="Times New Roman" w:hAnsi="Times New Roman" w:cs="Times New Roman"/>
          <w:bCs/>
          <w:color w:val="000000"/>
          <w:sz w:val="24"/>
          <w:szCs w:val="24"/>
        </w:rPr>
        <w:t>;</w:t>
      </w:r>
    </w:p>
    <w:p w14:paraId="4B5826E8" w14:textId="4A065FE9" w:rsidR="00E750CF" w:rsidRPr="005C0AAB" w:rsidRDefault="00E750CF" w:rsidP="00452C92">
      <w:pPr>
        <w:pStyle w:val="Akapitzlist"/>
        <w:numPr>
          <w:ilvl w:val="0"/>
          <w:numId w:val="51"/>
        </w:numPr>
        <w:spacing w:before="25" w:after="0" w:line="360" w:lineRule="auto"/>
        <w:ind w:left="567" w:hanging="567"/>
        <w:jc w:val="both"/>
        <w:rPr>
          <w:rFonts w:ascii="Times New Roman" w:hAnsi="Times New Roman" w:cs="Times New Roman"/>
          <w:bCs/>
          <w:color w:val="000000"/>
          <w:sz w:val="24"/>
          <w:szCs w:val="24"/>
        </w:rPr>
      </w:pPr>
      <w:r w:rsidRPr="005C0AAB">
        <w:rPr>
          <w:rFonts w:ascii="Times New Roman" w:hAnsi="Times New Roman" w:cs="Times New Roman"/>
          <w:bCs/>
          <w:color w:val="000000"/>
          <w:sz w:val="24"/>
          <w:szCs w:val="24"/>
        </w:rPr>
        <w:t>szczegółowe wartości emisji dla paliw z biomasy</w:t>
      </w:r>
      <w:r w:rsidR="004A2CB9">
        <w:rPr>
          <w:rFonts w:ascii="Times New Roman" w:hAnsi="Times New Roman" w:cs="Times New Roman"/>
          <w:bCs/>
          <w:color w:val="000000"/>
          <w:sz w:val="24"/>
          <w:szCs w:val="24"/>
        </w:rPr>
        <w:t>;</w:t>
      </w:r>
    </w:p>
    <w:p w14:paraId="0FD9818E" w14:textId="719A40F6" w:rsidR="00E750CF" w:rsidRPr="005C0AAB" w:rsidRDefault="00E750CF" w:rsidP="00452C92">
      <w:pPr>
        <w:pStyle w:val="Akapitzlist"/>
        <w:numPr>
          <w:ilvl w:val="0"/>
          <w:numId w:val="51"/>
        </w:numPr>
        <w:spacing w:before="25" w:after="0" w:line="360" w:lineRule="auto"/>
        <w:ind w:left="567" w:hanging="567"/>
        <w:jc w:val="both"/>
        <w:rPr>
          <w:rFonts w:ascii="Times New Roman" w:hAnsi="Times New Roman" w:cs="Times New Roman"/>
          <w:bCs/>
          <w:color w:val="000000"/>
          <w:sz w:val="24"/>
          <w:szCs w:val="24"/>
        </w:rPr>
      </w:pPr>
      <w:r w:rsidRPr="005C0AAB">
        <w:rPr>
          <w:rFonts w:ascii="Times New Roman" w:hAnsi="Times New Roman" w:cs="Times New Roman"/>
          <w:bCs/>
          <w:color w:val="000000"/>
          <w:sz w:val="24"/>
          <w:szCs w:val="24"/>
        </w:rPr>
        <w:t>szczegółowe wartości standardowe dla biogazu do wytwarzania energii elektrycznej</w:t>
      </w:r>
      <w:r w:rsidR="004A2CB9">
        <w:rPr>
          <w:rFonts w:ascii="Times New Roman" w:hAnsi="Times New Roman" w:cs="Times New Roman"/>
          <w:bCs/>
          <w:color w:val="000000"/>
          <w:sz w:val="24"/>
          <w:szCs w:val="24"/>
        </w:rPr>
        <w:t>;</w:t>
      </w:r>
    </w:p>
    <w:p w14:paraId="264BCDF3" w14:textId="45BB1CF8" w:rsidR="00E750CF" w:rsidRPr="005C0AAB" w:rsidRDefault="00E750CF" w:rsidP="00452C92">
      <w:pPr>
        <w:pStyle w:val="Akapitzlist"/>
        <w:numPr>
          <w:ilvl w:val="0"/>
          <w:numId w:val="51"/>
        </w:numPr>
        <w:spacing w:before="25" w:after="0" w:line="360" w:lineRule="auto"/>
        <w:ind w:left="567" w:hanging="567"/>
        <w:jc w:val="both"/>
        <w:rPr>
          <w:rFonts w:ascii="Times New Roman" w:hAnsi="Times New Roman" w:cs="Times New Roman"/>
          <w:bCs/>
          <w:color w:val="000000"/>
          <w:sz w:val="24"/>
          <w:szCs w:val="24"/>
        </w:rPr>
      </w:pPr>
      <w:r w:rsidRPr="005C0AAB">
        <w:rPr>
          <w:rFonts w:ascii="Times New Roman" w:hAnsi="Times New Roman" w:cs="Times New Roman"/>
          <w:bCs/>
          <w:color w:val="000000"/>
          <w:sz w:val="24"/>
          <w:szCs w:val="24"/>
        </w:rPr>
        <w:t>szczegółowe wartości standardowe dla biometanu</w:t>
      </w:r>
      <w:r w:rsidR="004A2CB9">
        <w:rPr>
          <w:rFonts w:ascii="Times New Roman" w:hAnsi="Times New Roman" w:cs="Times New Roman"/>
          <w:bCs/>
          <w:color w:val="000000"/>
          <w:sz w:val="24"/>
          <w:szCs w:val="24"/>
        </w:rPr>
        <w:t>;</w:t>
      </w:r>
    </w:p>
    <w:p w14:paraId="4528A0F1" w14:textId="08D8E3D4" w:rsidR="00E750CF" w:rsidRPr="005C0AAB" w:rsidRDefault="00E750CF" w:rsidP="00452C92">
      <w:pPr>
        <w:pStyle w:val="Akapitzlist"/>
        <w:numPr>
          <w:ilvl w:val="0"/>
          <w:numId w:val="51"/>
        </w:numPr>
        <w:spacing w:before="25" w:after="0" w:line="360" w:lineRule="auto"/>
        <w:ind w:left="567" w:hanging="567"/>
        <w:jc w:val="both"/>
        <w:rPr>
          <w:rFonts w:ascii="Times New Roman" w:hAnsi="Times New Roman" w:cs="Times New Roman"/>
          <w:bCs/>
          <w:color w:val="000000"/>
          <w:sz w:val="24"/>
          <w:szCs w:val="24"/>
        </w:rPr>
      </w:pPr>
      <w:r w:rsidRPr="005C0AAB">
        <w:rPr>
          <w:rFonts w:ascii="Times New Roman" w:hAnsi="Times New Roman" w:cs="Times New Roman"/>
          <w:bCs/>
          <w:color w:val="000000"/>
          <w:sz w:val="24"/>
          <w:szCs w:val="24"/>
        </w:rPr>
        <w:t>całkowite wartości typowe i standardowe dla ścieżek wytwarzania paliw z biomasy.</w:t>
      </w:r>
    </w:p>
    <w:p w14:paraId="42B32A32" w14:textId="77777777" w:rsidR="00E750CF" w:rsidRPr="005C0AAB" w:rsidRDefault="00E750CF" w:rsidP="00452C92">
      <w:pPr>
        <w:spacing w:before="25" w:after="0" w:line="360" w:lineRule="auto"/>
        <w:jc w:val="both"/>
        <w:rPr>
          <w:rFonts w:ascii="Times New Roman" w:hAnsi="Times New Roman" w:cs="Times New Roman"/>
          <w:bCs/>
          <w:color w:val="000000"/>
          <w:sz w:val="24"/>
          <w:szCs w:val="24"/>
        </w:rPr>
      </w:pPr>
      <w:r w:rsidRPr="005C0AAB">
        <w:rPr>
          <w:rFonts w:ascii="Times New Roman" w:hAnsi="Times New Roman" w:cs="Times New Roman"/>
          <w:bCs/>
          <w:color w:val="000000"/>
          <w:sz w:val="24"/>
          <w:szCs w:val="24"/>
        </w:rPr>
        <w:t>Regulacje zawarte w załączniku do ustawy OZE umożliwiają wyznaczenie emisji gazów cieplarnianych dla paliw z biomasy oraz precyzują zasady wykorzystania wartości standardowych lub rzeczywistych w poszczególnych obliczeniach.</w:t>
      </w:r>
    </w:p>
    <w:p w14:paraId="5DC6FE17" w14:textId="77777777" w:rsidR="00E02FBA" w:rsidRPr="005C0AAB" w:rsidRDefault="00E02FBA" w:rsidP="00452C92">
      <w:pPr>
        <w:pStyle w:val="ZARTzmartartykuempunktem"/>
        <w:ind w:left="0" w:firstLine="0"/>
        <w:rPr>
          <w:rFonts w:ascii="Times New Roman" w:hAnsi="Times New Roman" w:cs="Times New Roman"/>
          <w:b/>
          <w:szCs w:val="24"/>
        </w:rPr>
      </w:pPr>
    </w:p>
    <w:p w14:paraId="6BFFF44B" w14:textId="1CCB5CB5" w:rsidR="007211D0" w:rsidRPr="005C0AAB" w:rsidRDefault="313ADB67" w:rsidP="00452C92">
      <w:pPr>
        <w:pStyle w:val="ZARTzmartartykuempunktem"/>
        <w:spacing w:after="120"/>
        <w:ind w:left="0" w:firstLine="0"/>
        <w:rPr>
          <w:rFonts w:ascii="Times New Roman" w:hAnsi="Times New Roman" w:cs="Times New Roman"/>
          <w:b/>
          <w:bCs/>
          <w:szCs w:val="24"/>
        </w:rPr>
      </w:pPr>
      <w:r w:rsidRPr="005C0AAB">
        <w:rPr>
          <w:rFonts w:ascii="Times New Roman" w:hAnsi="Times New Roman" w:cs="Times New Roman"/>
          <w:b/>
          <w:bCs/>
          <w:szCs w:val="24"/>
        </w:rPr>
        <w:t>V</w:t>
      </w:r>
      <w:r w:rsidR="00C36E50" w:rsidRPr="005C0AAB">
        <w:rPr>
          <w:rFonts w:ascii="Times New Roman" w:hAnsi="Times New Roman" w:cs="Times New Roman"/>
          <w:b/>
          <w:bCs/>
          <w:szCs w:val="24"/>
        </w:rPr>
        <w:t>I</w:t>
      </w:r>
      <w:r w:rsidR="5C9D4A57" w:rsidRPr="005C0AAB">
        <w:rPr>
          <w:rFonts w:ascii="Times New Roman" w:hAnsi="Times New Roman" w:cs="Times New Roman"/>
          <w:b/>
          <w:bCs/>
          <w:szCs w:val="24"/>
        </w:rPr>
        <w:t>.</w:t>
      </w:r>
      <w:r w:rsidRPr="005C0AAB">
        <w:rPr>
          <w:rFonts w:ascii="Times New Roman" w:hAnsi="Times New Roman" w:cs="Times New Roman"/>
          <w:b/>
          <w:bCs/>
          <w:szCs w:val="24"/>
        </w:rPr>
        <w:t xml:space="preserve"> </w:t>
      </w:r>
      <w:r w:rsidR="00B14768" w:rsidRPr="005C0AAB">
        <w:rPr>
          <w:rFonts w:ascii="Times New Roman" w:hAnsi="Times New Roman" w:cs="Times New Roman"/>
          <w:b/>
          <w:bCs/>
          <w:szCs w:val="24"/>
        </w:rPr>
        <w:t xml:space="preserve">Zmiany </w:t>
      </w:r>
      <w:r w:rsidR="7AA98458" w:rsidRPr="005C0AAB">
        <w:rPr>
          <w:rFonts w:ascii="Times New Roman" w:hAnsi="Times New Roman" w:cs="Times New Roman"/>
          <w:b/>
          <w:bCs/>
          <w:szCs w:val="24"/>
        </w:rPr>
        <w:t xml:space="preserve">w ustawie z dnia </w:t>
      </w:r>
      <w:r w:rsidR="001C1E02" w:rsidRPr="005C0AAB">
        <w:rPr>
          <w:rFonts w:ascii="Times New Roman" w:hAnsi="Times New Roman" w:cs="Times New Roman"/>
          <w:b/>
          <w:bCs/>
          <w:szCs w:val="24"/>
        </w:rPr>
        <w:t>12 czerwca 2015</w:t>
      </w:r>
      <w:r w:rsidR="7AA98458" w:rsidRPr="005C0AAB">
        <w:rPr>
          <w:rFonts w:ascii="Times New Roman" w:hAnsi="Times New Roman" w:cs="Times New Roman"/>
          <w:b/>
          <w:bCs/>
          <w:szCs w:val="24"/>
        </w:rPr>
        <w:t xml:space="preserve"> r. o </w:t>
      </w:r>
      <w:r w:rsidR="462C25E7" w:rsidRPr="005C0AAB">
        <w:rPr>
          <w:rFonts w:ascii="Times New Roman" w:hAnsi="Times New Roman" w:cs="Times New Roman"/>
          <w:b/>
          <w:bCs/>
          <w:szCs w:val="24"/>
        </w:rPr>
        <w:t>systemie handlu uprawnieniami do emisji gazów cieplarnianych</w:t>
      </w:r>
      <w:r w:rsidR="7AA98458" w:rsidRPr="005C0AAB">
        <w:rPr>
          <w:rFonts w:ascii="Times New Roman" w:hAnsi="Times New Roman" w:cs="Times New Roman"/>
          <w:b/>
          <w:bCs/>
          <w:szCs w:val="24"/>
        </w:rPr>
        <w:t xml:space="preserve"> </w:t>
      </w:r>
    </w:p>
    <w:p w14:paraId="525D592D" w14:textId="0E4AA6C8" w:rsidR="001F3B52" w:rsidRPr="005C0AAB" w:rsidRDefault="001F3B52"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Wprowadzone zmiany mają na cel</w:t>
      </w:r>
      <w:r w:rsidR="00E70C2A" w:rsidRPr="005C0AAB">
        <w:rPr>
          <w:rFonts w:ascii="Times New Roman" w:hAnsi="Times New Roman" w:cs="Times New Roman"/>
          <w:szCs w:val="24"/>
        </w:rPr>
        <w:t>u</w:t>
      </w:r>
      <w:r w:rsidRPr="005C0AAB">
        <w:rPr>
          <w:rFonts w:ascii="Times New Roman" w:hAnsi="Times New Roman" w:cs="Times New Roman"/>
          <w:szCs w:val="24"/>
        </w:rPr>
        <w:t xml:space="preserve"> uzupełnienie przepisów dotyczących systemu handlu uprawnieniami do emisji gazów cieplarnianych wynikających z wdrożenia zasad weryfikacji spełnienia </w:t>
      </w:r>
      <w:r w:rsidR="00A14E0E" w:rsidRPr="005C0AAB">
        <w:rPr>
          <w:rFonts w:ascii="Times New Roman" w:hAnsi="Times New Roman" w:cs="Times New Roman"/>
          <w:szCs w:val="24"/>
        </w:rPr>
        <w:t xml:space="preserve">kryteriów zrównoważonego rozwoju </w:t>
      </w:r>
      <w:r w:rsidRPr="005C0AAB">
        <w:rPr>
          <w:rFonts w:ascii="Times New Roman" w:hAnsi="Times New Roman" w:cs="Times New Roman"/>
          <w:szCs w:val="24"/>
        </w:rPr>
        <w:t xml:space="preserve">oraz kryterium ograniczenia emisji gazów cieplarnianych w przypadku paliw z biomasy. Kwestia ww. kryteriów jest istotna w przypadku </w:t>
      </w:r>
      <w:r w:rsidRPr="005C0AAB">
        <w:rPr>
          <w:rFonts w:ascii="Times New Roman" w:hAnsi="Times New Roman" w:cs="Times New Roman"/>
          <w:szCs w:val="24"/>
        </w:rPr>
        <w:lastRenderedPageBreak/>
        <w:t xml:space="preserve">niniejszej ustawy zmienianej w zakresie raportowania przez prowadzących instalację albo operatorów statku powietrznego wielkości emisji. Zgodnie z art. 86 ust. 3, jeżeli ww. podmioty zużywają biopaliwa i biopłyny, mogą przyjąć, że emisje tych paliw są równe zero, pod warunkiem, że przedstawią dokumenty potwierdzające, że te biopaliwa i biopłyny spełniają </w:t>
      </w:r>
      <w:r w:rsidR="00A14E0E" w:rsidRPr="005C0AAB">
        <w:rPr>
          <w:rFonts w:ascii="Times New Roman" w:hAnsi="Times New Roman" w:cs="Times New Roman"/>
          <w:szCs w:val="24"/>
        </w:rPr>
        <w:t xml:space="preserve">kryteria zrównoważonego rozwoju </w:t>
      </w:r>
      <w:r w:rsidRPr="005C0AAB">
        <w:rPr>
          <w:rFonts w:ascii="Times New Roman" w:hAnsi="Times New Roman" w:cs="Times New Roman"/>
          <w:szCs w:val="24"/>
        </w:rPr>
        <w:t>i kryterium ograniczenia emisji gazów cieplarnianych</w:t>
      </w:r>
      <w:r w:rsidR="00D653A0">
        <w:rPr>
          <w:rFonts w:ascii="Times New Roman" w:hAnsi="Times New Roman" w:cs="Times New Roman"/>
          <w:szCs w:val="24"/>
        </w:rPr>
        <w:t>,</w:t>
      </w:r>
      <w:r w:rsidRPr="005C0AAB">
        <w:rPr>
          <w:rFonts w:ascii="Times New Roman" w:hAnsi="Times New Roman" w:cs="Times New Roman"/>
          <w:szCs w:val="24"/>
        </w:rPr>
        <w:t xml:space="preserve"> o</w:t>
      </w:r>
      <w:r w:rsidR="00774B2B" w:rsidRPr="005C0AAB">
        <w:rPr>
          <w:rFonts w:ascii="Times New Roman" w:hAnsi="Times New Roman" w:cs="Times New Roman"/>
          <w:szCs w:val="24"/>
        </w:rPr>
        <w:t> </w:t>
      </w:r>
      <w:r w:rsidRPr="005C0AAB">
        <w:rPr>
          <w:rFonts w:ascii="Times New Roman" w:hAnsi="Times New Roman" w:cs="Times New Roman"/>
          <w:szCs w:val="24"/>
        </w:rPr>
        <w:t xml:space="preserve">których mowa w ustawie </w:t>
      </w:r>
      <w:r w:rsidR="00A14E0E" w:rsidRPr="005C0AAB">
        <w:rPr>
          <w:rFonts w:ascii="Times New Roman" w:hAnsi="Times New Roman" w:cs="Times New Roman"/>
          <w:szCs w:val="24"/>
        </w:rPr>
        <w:t xml:space="preserve">z dnia 25 sierpnia 2006 r. </w:t>
      </w:r>
      <w:r w:rsidRPr="005C0AAB">
        <w:rPr>
          <w:rFonts w:ascii="Times New Roman" w:hAnsi="Times New Roman" w:cs="Times New Roman"/>
          <w:iCs/>
          <w:szCs w:val="24"/>
        </w:rPr>
        <w:t xml:space="preserve">o biokomponentach i biopaliwach </w:t>
      </w:r>
      <w:r w:rsidR="00E70C2A" w:rsidRPr="005C0AAB">
        <w:rPr>
          <w:rFonts w:ascii="Times New Roman" w:hAnsi="Times New Roman" w:cs="Times New Roman"/>
          <w:iCs/>
          <w:szCs w:val="24"/>
        </w:rPr>
        <w:t>ciekłych</w:t>
      </w:r>
      <w:r w:rsidRPr="005C0AAB">
        <w:rPr>
          <w:rFonts w:ascii="Times New Roman" w:hAnsi="Times New Roman" w:cs="Times New Roman"/>
          <w:szCs w:val="24"/>
        </w:rPr>
        <w:t xml:space="preserve">. </w:t>
      </w:r>
    </w:p>
    <w:p w14:paraId="6232E47E" w14:textId="36533CD2" w:rsidR="001F3B52" w:rsidRPr="005C0AAB" w:rsidRDefault="001F3B52" w:rsidP="00452C92">
      <w:pPr>
        <w:pStyle w:val="ZARTzmartartykuempunktem"/>
        <w:ind w:left="0" w:firstLine="0"/>
        <w:rPr>
          <w:rFonts w:ascii="Times New Roman" w:hAnsi="Times New Roman" w:cs="Times New Roman"/>
          <w:szCs w:val="24"/>
        </w:rPr>
      </w:pPr>
      <w:r w:rsidRPr="005C0AAB">
        <w:rPr>
          <w:rFonts w:ascii="Times New Roman" w:hAnsi="Times New Roman" w:cs="Times New Roman"/>
          <w:szCs w:val="24"/>
        </w:rPr>
        <w:t>W związku z powyższym wprowadzono następujące zmiany w przepisach ustawy z dnia 12</w:t>
      </w:r>
      <w:r w:rsidR="00942312">
        <w:rPr>
          <w:rFonts w:ascii="Times New Roman" w:hAnsi="Times New Roman" w:cs="Times New Roman"/>
          <w:szCs w:val="24"/>
        </w:rPr>
        <w:t> </w:t>
      </w:r>
      <w:r w:rsidRPr="005C0AAB">
        <w:rPr>
          <w:rFonts w:ascii="Times New Roman" w:hAnsi="Times New Roman" w:cs="Times New Roman"/>
          <w:szCs w:val="24"/>
        </w:rPr>
        <w:t>czerwca 2015 r.</w:t>
      </w:r>
      <w:r w:rsidRPr="005C0AAB">
        <w:rPr>
          <w:rFonts w:ascii="Times New Roman" w:hAnsi="Times New Roman" w:cs="Times New Roman"/>
          <w:b/>
          <w:bCs/>
          <w:szCs w:val="24"/>
        </w:rPr>
        <w:t xml:space="preserve"> </w:t>
      </w:r>
      <w:r w:rsidRPr="005C0AAB">
        <w:rPr>
          <w:rFonts w:ascii="Times New Roman" w:hAnsi="Times New Roman" w:cs="Times New Roman"/>
          <w:szCs w:val="24"/>
        </w:rPr>
        <w:t xml:space="preserve">o systemie handlu uprawnieniami do emisji gazów cieplarnianych: </w:t>
      </w:r>
    </w:p>
    <w:p w14:paraId="5574AB1C" w14:textId="1DA34316" w:rsidR="001F3B52" w:rsidRPr="005C0AAB" w:rsidRDefault="5B0030FA" w:rsidP="00452C92">
      <w:pPr>
        <w:pStyle w:val="ZARTzmartartykuempunktem"/>
        <w:numPr>
          <w:ilvl w:val="0"/>
          <w:numId w:val="25"/>
        </w:numPr>
        <w:ind w:left="426" w:hanging="426"/>
        <w:rPr>
          <w:rFonts w:ascii="Times New Roman" w:hAnsi="Times New Roman" w:cs="Times New Roman"/>
          <w:szCs w:val="24"/>
        </w:rPr>
      </w:pPr>
      <w:r w:rsidRPr="005C0AAB">
        <w:rPr>
          <w:rFonts w:ascii="Times New Roman" w:hAnsi="Times New Roman" w:cs="Times New Roman"/>
          <w:szCs w:val="24"/>
        </w:rPr>
        <w:t xml:space="preserve">w art. 3 – dodano definicję paliw z biomasy – wprowadzono </w:t>
      </w:r>
      <w:r w:rsidR="2EE1E490" w:rsidRPr="005C0AAB">
        <w:rPr>
          <w:rFonts w:ascii="Times New Roman" w:hAnsi="Times New Roman" w:cs="Times New Roman"/>
          <w:szCs w:val="24"/>
        </w:rPr>
        <w:t>odwołanie</w:t>
      </w:r>
      <w:r w:rsidRPr="005C0AAB">
        <w:rPr>
          <w:rFonts w:ascii="Times New Roman" w:hAnsi="Times New Roman" w:cs="Times New Roman"/>
          <w:szCs w:val="24"/>
        </w:rPr>
        <w:t xml:space="preserve"> do definicji zawartej </w:t>
      </w:r>
      <w:r w:rsidR="50EF363A" w:rsidRPr="005C0AAB">
        <w:rPr>
          <w:rFonts w:ascii="Times New Roman" w:hAnsi="Times New Roman" w:cs="Times New Roman"/>
          <w:szCs w:val="24"/>
        </w:rPr>
        <w:t xml:space="preserve">w art. 3 pkt 21a </w:t>
      </w:r>
      <w:r w:rsidR="38536F74" w:rsidRPr="005C0AAB">
        <w:rPr>
          <w:rFonts w:ascii="Times New Roman" w:hAnsi="Times New Roman" w:cs="Times New Roman"/>
          <w:szCs w:val="24"/>
        </w:rPr>
        <w:t xml:space="preserve">rozporządzenia wykonawczego Komisji (UE) </w:t>
      </w:r>
      <w:hyperlink r:id="rId11">
        <w:r w:rsidR="38536F74" w:rsidRPr="005C0AAB">
          <w:rPr>
            <w:rFonts w:ascii="Times New Roman" w:hAnsi="Times New Roman" w:cs="Times New Roman"/>
            <w:szCs w:val="24"/>
          </w:rPr>
          <w:t>2018/2066</w:t>
        </w:r>
      </w:hyperlink>
      <w:r w:rsidR="38536F74" w:rsidRPr="005C0AAB">
        <w:rPr>
          <w:rFonts w:ascii="Times New Roman" w:hAnsi="Times New Roman" w:cs="Times New Roman"/>
          <w:szCs w:val="24"/>
        </w:rPr>
        <w:t xml:space="preserve"> z dnia 19 grudnia 2018 r. w sprawie monitorowania i raportowania w zakresie emisji gazów cieplarnianych na podstawie dyrektywy </w:t>
      </w:r>
      <w:hyperlink r:id="rId12">
        <w:r w:rsidR="38536F74" w:rsidRPr="005C0AAB">
          <w:rPr>
            <w:rFonts w:ascii="Times New Roman" w:hAnsi="Times New Roman" w:cs="Times New Roman"/>
            <w:szCs w:val="24"/>
          </w:rPr>
          <w:t>2003/87/WE</w:t>
        </w:r>
      </w:hyperlink>
      <w:r w:rsidR="38536F74" w:rsidRPr="005C0AAB">
        <w:rPr>
          <w:rFonts w:ascii="Times New Roman" w:hAnsi="Times New Roman" w:cs="Times New Roman"/>
          <w:szCs w:val="24"/>
        </w:rPr>
        <w:t xml:space="preserve"> Parlamentu Europejskiego i Rady oraz zmieniającego rozporządzenie Komisji (UE) nr 2012/601 (Dz.</w:t>
      </w:r>
      <w:r w:rsidR="00CD16CC" w:rsidRPr="005C0AAB">
        <w:rPr>
          <w:rFonts w:ascii="Times New Roman" w:hAnsi="Times New Roman" w:cs="Times New Roman"/>
          <w:szCs w:val="24"/>
        </w:rPr>
        <w:t xml:space="preserve"> </w:t>
      </w:r>
      <w:r w:rsidR="38536F74" w:rsidRPr="005C0AAB">
        <w:rPr>
          <w:rFonts w:ascii="Times New Roman" w:hAnsi="Times New Roman" w:cs="Times New Roman"/>
          <w:szCs w:val="24"/>
        </w:rPr>
        <w:t xml:space="preserve">Urz. UE L 334 z 31.12.2018, </w:t>
      </w:r>
      <w:hyperlink r:id="rId13">
        <w:r w:rsidR="38536F74" w:rsidRPr="005C0AAB">
          <w:rPr>
            <w:rFonts w:ascii="Times New Roman" w:hAnsi="Times New Roman" w:cs="Times New Roman"/>
            <w:szCs w:val="24"/>
          </w:rPr>
          <w:t>str. 1</w:t>
        </w:r>
      </w:hyperlink>
      <w:r w:rsidR="38536F74" w:rsidRPr="005C0AAB">
        <w:rPr>
          <w:rFonts w:ascii="Times New Roman" w:hAnsi="Times New Roman" w:cs="Times New Roman"/>
          <w:szCs w:val="24"/>
        </w:rPr>
        <w:t xml:space="preserve"> oraz Dz.</w:t>
      </w:r>
      <w:r w:rsidR="00CD16CC" w:rsidRPr="005C0AAB">
        <w:rPr>
          <w:rFonts w:ascii="Times New Roman" w:hAnsi="Times New Roman" w:cs="Times New Roman"/>
          <w:szCs w:val="24"/>
        </w:rPr>
        <w:t xml:space="preserve"> </w:t>
      </w:r>
      <w:r w:rsidR="38536F74" w:rsidRPr="005C0AAB">
        <w:rPr>
          <w:rFonts w:ascii="Times New Roman" w:hAnsi="Times New Roman" w:cs="Times New Roman"/>
          <w:szCs w:val="24"/>
        </w:rPr>
        <w:t xml:space="preserve">Urz. UE L 423 z 15.12.2020, </w:t>
      </w:r>
      <w:hyperlink r:id="rId14">
        <w:r w:rsidR="38536F74" w:rsidRPr="005C0AAB">
          <w:rPr>
            <w:rFonts w:ascii="Times New Roman" w:hAnsi="Times New Roman" w:cs="Times New Roman"/>
            <w:szCs w:val="24"/>
          </w:rPr>
          <w:t>str. 37</w:t>
        </w:r>
      </w:hyperlink>
      <w:r w:rsidR="38536F74" w:rsidRPr="005C0AAB">
        <w:rPr>
          <w:rFonts w:ascii="Times New Roman" w:hAnsi="Times New Roman" w:cs="Times New Roman"/>
          <w:szCs w:val="24"/>
        </w:rPr>
        <w:t>)</w:t>
      </w:r>
      <w:r w:rsidR="00036E7D" w:rsidRPr="005C0AAB">
        <w:rPr>
          <w:rFonts w:ascii="Times New Roman" w:hAnsi="Times New Roman" w:cs="Times New Roman"/>
          <w:szCs w:val="24"/>
        </w:rPr>
        <w:t>;</w:t>
      </w:r>
    </w:p>
    <w:p w14:paraId="77D53C3E" w14:textId="66A9BF2D" w:rsidR="001F3B52" w:rsidRPr="005C0AAB" w:rsidRDefault="001F3B52" w:rsidP="00452C92">
      <w:pPr>
        <w:pStyle w:val="ZARTzmartartykuempunktem"/>
        <w:numPr>
          <w:ilvl w:val="0"/>
          <w:numId w:val="25"/>
        </w:numPr>
        <w:ind w:left="426" w:hanging="426"/>
        <w:rPr>
          <w:rFonts w:ascii="Times New Roman" w:hAnsi="Times New Roman" w:cs="Times New Roman"/>
          <w:szCs w:val="24"/>
        </w:rPr>
      </w:pPr>
      <w:bookmarkStart w:id="20" w:name="_Hlk178948868"/>
      <w:r w:rsidRPr="005C0AAB">
        <w:rPr>
          <w:rFonts w:ascii="Times New Roman" w:hAnsi="Times New Roman" w:cs="Times New Roman"/>
          <w:szCs w:val="24"/>
        </w:rPr>
        <w:t>w art. 86:</w:t>
      </w:r>
    </w:p>
    <w:bookmarkEnd w:id="20"/>
    <w:p w14:paraId="4A750604" w14:textId="28D54C55" w:rsidR="001F3B52" w:rsidRPr="005C0AAB" w:rsidRDefault="001F3B52" w:rsidP="00452C92">
      <w:pPr>
        <w:pStyle w:val="ZARTzmartartykuempunktem"/>
        <w:numPr>
          <w:ilvl w:val="0"/>
          <w:numId w:val="26"/>
        </w:numPr>
        <w:ind w:left="993" w:hanging="567"/>
        <w:rPr>
          <w:rFonts w:ascii="Times New Roman" w:hAnsi="Times New Roman" w:cs="Times New Roman"/>
          <w:szCs w:val="24"/>
        </w:rPr>
      </w:pPr>
      <w:r w:rsidRPr="005C0AAB">
        <w:rPr>
          <w:rFonts w:ascii="Times New Roman" w:hAnsi="Times New Roman" w:cs="Times New Roman"/>
          <w:szCs w:val="24"/>
        </w:rPr>
        <w:t>do wykazu paliw, dla których można zastosować współczynnik emisji wynoszący zero</w:t>
      </w:r>
      <w:r w:rsidR="00D653A0">
        <w:rPr>
          <w:rFonts w:ascii="Times New Roman" w:hAnsi="Times New Roman" w:cs="Times New Roman"/>
          <w:szCs w:val="24"/>
        </w:rPr>
        <w:t>,</w:t>
      </w:r>
      <w:r w:rsidRPr="005C0AAB">
        <w:rPr>
          <w:rFonts w:ascii="Times New Roman" w:hAnsi="Times New Roman" w:cs="Times New Roman"/>
          <w:szCs w:val="24"/>
        </w:rPr>
        <w:t xml:space="preserve"> dodano paliwa z biomasy,</w:t>
      </w:r>
    </w:p>
    <w:p w14:paraId="0674AC16" w14:textId="76AD56BF" w:rsidR="001F3B52" w:rsidRPr="005C0AAB" w:rsidRDefault="001F3B52" w:rsidP="00452C92">
      <w:pPr>
        <w:pStyle w:val="ZARTzmartartykuempunktem"/>
        <w:numPr>
          <w:ilvl w:val="0"/>
          <w:numId w:val="26"/>
        </w:numPr>
        <w:ind w:left="993" w:hanging="567"/>
        <w:rPr>
          <w:rFonts w:ascii="Times New Roman" w:hAnsi="Times New Roman" w:cs="Times New Roman"/>
          <w:iCs/>
          <w:szCs w:val="24"/>
        </w:rPr>
      </w:pPr>
      <w:r w:rsidRPr="005C0AAB">
        <w:rPr>
          <w:rFonts w:ascii="Times New Roman" w:hAnsi="Times New Roman" w:cs="Times New Roman"/>
          <w:szCs w:val="24"/>
        </w:rPr>
        <w:t xml:space="preserve">dokonano wyodrębnienia z </w:t>
      </w:r>
      <w:r w:rsidR="00185FFD" w:rsidRPr="005C0AAB">
        <w:rPr>
          <w:rFonts w:ascii="Times New Roman" w:hAnsi="Times New Roman" w:cs="Times New Roman"/>
          <w:szCs w:val="24"/>
        </w:rPr>
        <w:t>kryteriów zrównoważonego rozwoju</w:t>
      </w:r>
      <w:r w:rsidRPr="005C0AAB">
        <w:rPr>
          <w:rFonts w:ascii="Times New Roman" w:hAnsi="Times New Roman" w:cs="Times New Roman"/>
          <w:szCs w:val="24"/>
        </w:rPr>
        <w:t xml:space="preserve"> kryterium ograniczenia emisji gazów cieplarnianych, zgodnie z modelem przyjętym w ustawie </w:t>
      </w:r>
      <w:r w:rsidR="00185FFD" w:rsidRPr="005C0AAB">
        <w:rPr>
          <w:rFonts w:ascii="Times New Roman" w:hAnsi="Times New Roman" w:cs="Times New Roman"/>
          <w:szCs w:val="24"/>
        </w:rPr>
        <w:t>z dnia 25 sierpnia 200</w:t>
      </w:r>
      <w:r w:rsidR="00AC4508" w:rsidRPr="005C0AAB">
        <w:rPr>
          <w:rFonts w:ascii="Times New Roman" w:hAnsi="Times New Roman" w:cs="Times New Roman"/>
          <w:szCs w:val="24"/>
        </w:rPr>
        <w:t>6</w:t>
      </w:r>
      <w:r w:rsidR="00185FFD" w:rsidRPr="005C0AAB">
        <w:rPr>
          <w:rFonts w:ascii="Times New Roman" w:hAnsi="Times New Roman" w:cs="Times New Roman"/>
          <w:szCs w:val="24"/>
        </w:rPr>
        <w:t xml:space="preserve"> r. </w:t>
      </w:r>
      <w:r w:rsidRPr="005C0AAB">
        <w:rPr>
          <w:rFonts w:ascii="Times New Roman" w:hAnsi="Times New Roman" w:cs="Times New Roman"/>
          <w:iCs/>
          <w:szCs w:val="24"/>
        </w:rPr>
        <w:t>o biokomponentach</w:t>
      </w:r>
      <w:r w:rsidR="00E70C2A" w:rsidRPr="005C0AAB">
        <w:rPr>
          <w:rFonts w:ascii="Times New Roman" w:hAnsi="Times New Roman" w:cs="Times New Roman"/>
          <w:iCs/>
          <w:szCs w:val="24"/>
        </w:rPr>
        <w:t xml:space="preserve"> i</w:t>
      </w:r>
      <w:r w:rsidRPr="005C0AAB">
        <w:rPr>
          <w:rFonts w:ascii="Times New Roman" w:hAnsi="Times New Roman" w:cs="Times New Roman"/>
          <w:iCs/>
          <w:szCs w:val="24"/>
        </w:rPr>
        <w:t xml:space="preserve"> biopaliwach </w:t>
      </w:r>
      <w:r w:rsidR="00E70C2A" w:rsidRPr="005C0AAB">
        <w:rPr>
          <w:rFonts w:ascii="Times New Roman" w:hAnsi="Times New Roman" w:cs="Times New Roman"/>
          <w:iCs/>
          <w:szCs w:val="24"/>
        </w:rPr>
        <w:t>ciekłych</w:t>
      </w:r>
      <w:r w:rsidRPr="005C0AAB">
        <w:rPr>
          <w:rFonts w:ascii="Times New Roman" w:hAnsi="Times New Roman" w:cs="Times New Roman"/>
          <w:iCs/>
          <w:szCs w:val="24"/>
        </w:rPr>
        <w:t xml:space="preserve">, </w:t>
      </w:r>
    </w:p>
    <w:p w14:paraId="44FA794C" w14:textId="3EA336A4" w:rsidR="001F3B52" w:rsidRPr="005C0AAB" w:rsidRDefault="001F3B52" w:rsidP="00452C92">
      <w:pPr>
        <w:pStyle w:val="ZARTzmartartykuempunktem"/>
        <w:numPr>
          <w:ilvl w:val="0"/>
          <w:numId w:val="26"/>
        </w:numPr>
        <w:ind w:left="993" w:hanging="567"/>
        <w:rPr>
          <w:rFonts w:ascii="Times New Roman" w:hAnsi="Times New Roman" w:cs="Times New Roman"/>
          <w:szCs w:val="24"/>
        </w:rPr>
      </w:pPr>
      <w:r w:rsidRPr="005C0AAB">
        <w:rPr>
          <w:rFonts w:ascii="Times New Roman" w:hAnsi="Times New Roman" w:cs="Times New Roman"/>
          <w:szCs w:val="24"/>
        </w:rPr>
        <w:t xml:space="preserve">zaktualizowano odniesienia do przepisów określających </w:t>
      </w:r>
      <w:r w:rsidR="00185FFD" w:rsidRPr="005C0AAB">
        <w:rPr>
          <w:rFonts w:ascii="Times New Roman" w:hAnsi="Times New Roman" w:cs="Times New Roman"/>
          <w:szCs w:val="24"/>
        </w:rPr>
        <w:t xml:space="preserve">kryteria zrównoważonego rozwoju </w:t>
      </w:r>
      <w:r w:rsidRPr="005C0AAB">
        <w:rPr>
          <w:rFonts w:ascii="Times New Roman" w:hAnsi="Times New Roman" w:cs="Times New Roman"/>
          <w:szCs w:val="24"/>
        </w:rPr>
        <w:t xml:space="preserve">i kryterium ograniczenia emisji gazów cieplarnianych – poszerzono katalog o kryteria dla biomasy leśnej oraz wprowadzono nowe odniesienia dla kryterium ograniczenia emisji gazów cieplarnianych – odpowiednio do ustawy </w:t>
      </w:r>
      <w:r w:rsidR="00AC4508" w:rsidRPr="005C0AAB">
        <w:rPr>
          <w:rFonts w:ascii="Times New Roman" w:hAnsi="Times New Roman" w:cs="Times New Roman"/>
          <w:szCs w:val="24"/>
        </w:rPr>
        <w:t>z dnia 25</w:t>
      </w:r>
      <w:r w:rsidR="00942312">
        <w:rPr>
          <w:rFonts w:ascii="Times New Roman" w:hAnsi="Times New Roman" w:cs="Times New Roman"/>
          <w:szCs w:val="24"/>
        </w:rPr>
        <w:t> </w:t>
      </w:r>
      <w:r w:rsidR="00AC4508" w:rsidRPr="005C0AAB">
        <w:rPr>
          <w:rFonts w:ascii="Times New Roman" w:hAnsi="Times New Roman" w:cs="Times New Roman"/>
          <w:szCs w:val="24"/>
        </w:rPr>
        <w:t xml:space="preserve">sierpnia 2006 r. </w:t>
      </w:r>
      <w:r w:rsidRPr="005C0AAB">
        <w:rPr>
          <w:rFonts w:ascii="Times New Roman" w:hAnsi="Times New Roman" w:cs="Times New Roman"/>
          <w:iCs/>
          <w:szCs w:val="24"/>
        </w:rPr>
        <w:t xml:space="preserve">o biokomponentach </w:t>
      </w:r>
      <w:r w:rsidR="00E70C2A" w:rsidRPr="005C0AAB">
        <w:rPr>
          <w:rFonts w:ascii="Times New Roman" w:hAnsi="Times New Roman" w:cs="Times New Roman"/>
          <w:iCs/>
          <w:szCs w:val="24"/>
        </w:rPr>
        <w:t>i</w:t>
      </w:r>
      <w:r w:rsidR="00774B2B" w:rsidRPr="005C0AAB">
        <w:rPr>
          <w:rFonts w:ascii="Times New Roman" w:hAnsi="Times New Roman" w:cs="Times New Roman"/>
          <w:iCs/>
          <w:szCs w:val="24"/>
        </w:rPr>
        <w:t> </w:t>
      </w:r>
      <w:r w:rsidRPr="005C0AAB">
        <w:rPr>
          <w:rFonts w:ascii="Times New Roman" w:hAnsi="Times New Roman" w:cs="Times New Roman"/>
          <w:iCs/>
          <w:szCs w:val="24"/>
        </w:rPr>
        <w:t xml:space="preserve">biopaliwach </w:t>
      </w:r>
      <w:r w:rsidR="00E70C2A" w:rsidRPr="005C0AAB">
        <w:rPr>
          <w:rFonts w:ascii="Times New Roman" w:hAnsi="Times New Roman" w:cs="Times New Roman"/>
          <w:iCs/>
          <w:szCs w:val="24"/>
        </w:rPr>
        <w:t>ciekłych</w:t>
      </w:r>
      <w:r w:rsidRPr="005C0AAB">
        <w:rPr>
          <w:rFonts w:ascii="Times New Roman" w:hAnsi="Times New Roman" w:cs="Times New Roman"/>
          <w:iCs/>
          <w:szCs w:val="24"/>
        </w:rPr>
        <w:t xml:space="preserve"> w</w:t>
      </w:r>
      <w:r w:rsidR="005E62E1" w:rsidRPr="005C0AAB">
        <w:rPr>
          <w:rFonts w:ascii="Times New Roman" w:hAnsi="Times New Roman" w:cs="Times New Roman"/>
          <w:iCs/>
          <w:szCs w:val="24"/>
        </w:rPr>
        <w:t> </w:t>
      </w:r>
      <w:r w:rsidRPr="005C0AAB">
        <w:rPr>
          <w:rFonts w:ascii="Times New Roman" w:hAnsi="Times New Roman" w:cs="Times New Roman"/>
          <w:iCs/>
          <w:szCs w:val="24"/>
        </w:rPr>
        <w:t xml:space="preserve">przypadku biopaliw i biogazu zużywanego w transporcie oraz do ustawy </w:t>
      </w:r>
      <w:r w:rsidR="00A97C22" w:rsidRPr="005C0AAB">
        <w:rPr>
          <w:rFonts w:ascii="Times New Roman" w:hAnsi="Times New Roman" w:cs="Times New Roman"/>
          <w:szCs w:val="24"/>
        </w:rPr>
        <w:t>OZE</w:t>
      </w:r>
      <w:r w:rsidR="001D1261" w:rsidRPr="005C0AAB">
        <w:rPr>
          <w:rFonts w:ascii="Times New Roman" w:hAnsi="Times New Roman" w:cs="Times New Roman"/>
          <w:iCs/>
          <w:szCs w:val="24"/>
        </w:rPr>
        <w:t xml:space="preserve"> – w przypadku biopłynów</w:t>
      </w:r>
      <w:r w:rsidR="001D1261" w:rsidRPr="005C0AAB">
        <w:rPr>
          <w:rFonts w:ascii="Times New Roman" w:hAnsi="Times New Roman" w:cs="Times New Roman"/>
          <w:szCs w:val="24"/>
        </w:rPr>
        <w:t xml:space="preserve"> i </w:t>
      </w:r>
      <w:r w:rsidRPr="005C0AAB">
        <w:rPr>
          <w:rFonts w:ascii="Times New Roman" w:hAnsi="Times New Roman" w:cs="Times New Roman"/>
          <w:szCs w:val="24"/>
        </w:rPr>
        <w:t>paliw z biomasy, wykorzystywanych do produkcji energii elektrycznej, ciepła i chłodu,</w:t>
      </w:r>
    </w:p>
    <w:p w14:paraId="580C2004" w14:textId="76C36390" w:rsidR="001F3B52" w:rsidRPr="005C0AAB" w:rsidRDefault="001F3B52" w:rsidP="00452C92">
      <w:pPr>
        <w:pStyle w:val="ZARTzmartartykuempunktem"/>
        <w:numPr>
          <w:ilvl w:val="0"/>
          <w:numId w:val="26"/>
        </w:numPr>
        <w:ind w:left="993" w:hanging="567"/>
        <w:rPr>
          <w:rFonts w:ascii="Times New Roman" w:hAnsi="Times New Roman" w:cs="Times New Roman"/>
          <w:szCs w:val="24"/>
        </w:rPr>
      </w:pPr>
      <w:r w:rsidRPr="005C0AAB">
        <w:rPr>
          <w:rFonts w:ascii="Times New Roman" w:hAnsi="Times New Roman" w:cs="Times New Roman"/>
          <w:szCs w:val="24"/>
        </w:rPr>
        <w:t>zaktualizowano wykaz dokumentów potwierdzających spełnienie</w:t>
      </w:r>
      <w:r w:rsidR="00AC4508" w:rsidRPr="005C0AAB">
        <w:rPr>
          <w:rFonts w:ascii="Times New Roman" w:hAnsi="Times New Roman" w:cs="Times New Roman"/>
          <w:szCs w:val="24"/>
        </w:rPr>
        <w:t xml:space="preserve"> kryteriów zrównoważonego rozwoju</w:t>
      </w:r>
      <w:r w:rsidRPr="005C0AAB">
        <w:rPr>
          <w:rFonts w:ascii="Times New Roman" w:hAnsi="Times New Roman" w:cs="Times New Roman"/>
          <w:szCs w:val="24"/>
        </w:rPr>
        <w:t xml:space="preserve"> oraz kryterium ograniczenia emisji gazów cieplarnianych, </w:t>
      </w:r>
    </w:p>
    <w:p w14:paraId="1F5AE8FC" w14:textId="4B6901BA" w:rsidR="006C5385" w:rsidRPr="005C0AAB" w:rsidRDefault="001F3B52" w:rsidP="00452C92">
      <w:pPr>
        <w:pStyle w:val="ZARTzmartartykuempunktem"/>
        <w:numPr>
          <w:ilvl w:val="0"/>
          <w:numId w:val="26"/>
        </w:numPr>
        <w:ind w:left="993" w:hanging="567"/>
        <w:rPr>
          <w:rFonts w:ascii="Times New Roman" w:hAnsi="Times New Roman" w:cs="Times New Roman"/>
          <w:szCs w:val="24"/>
        </w:rPr>
      </w:pPr>
      <w:r w:rsidRPr="005C0AAB">
        <w:rPr>
          <w:rFonts w:ascii="Times New Roman" w:hAnsi="Times New Roman" w:cs="Times New Roman"/>
          <w:szCs w:val="24"/>
        </w:rPr>
        <w:lastRenderedPageBreak/>
        <w:t xml:space="preserve">dodano wyłączenie od wymogu spełniania </w:t>
      </w:r>
      <w:r w:rsidR="00AC4508" w:rsidRPr="005C0AAB">
        <w:rPr>
          <w:rFonts w:ascii="Times New Roman" w:hAnsi="Times New Roman" w:cs="Times New Roman"/>
          <w:szCs w:val="24"/>
        </w:rPr>
        <w:t>kryteriów zrównoważonego rozwoju</w:t>
      </w:r>
      <w:r w:rsidRPr="005C0AAB">
        <w:rPr>
          <w:rFonts w:ascii="Times New Roman" w:hAnsi="Times New Roman" w:cs="Times New Roman"/>
          <w:szCs w:val="24"/>
        </w:rPr>
        <w:t xml:space="preserve"> dla biopaliw, biopłynów i paliw z biomasy wyprodukowanych z odpadów i pozostałości innych niż pozostałości z rolnictwa, akwakultury, rybołówstwa i leśnictwa</w:t>
      </w:r>
      <w:r w:rsidR="00E3052D" w:rsidRPr="005C0AAB">
        <w:rPr>
          <w:rFonts w:ascii="Times New Roman" w:hAnsi="Times New Roman" w:cs="Times New Roman"/>
          <w:szCs w:val="24"/>
        </w:rPr>
        <w:t>;</w:t>
      </w:r>
    </w:p>
    <w:p w14:paraId="07A6DB2A" w14:textId="7CA3E1CC" w:rsidR="002D40B1" w:rsidRPr="005C0AAB" w:rsidRDefault="00E3052D" w:rsidP="00452C92">
      <w:pPr>
        <w:pStyle w:val="ZARTzmartartykuempunktem"/>
        <w:numPr>
          <w:ilvl w:val="0"/>
          <w:numId w:val="25"/>
        </w:numPr>
        <w:ind w:left="426" w:hanging="426"/>
        <w:rPr>
          <w:rFonts w:ascii="Times New Roman" w:hAnsi="Times New Roman" w:cs="Times New Roman"/>
          <w:szCs w:val="24"/>
        </w:rPr>
      </w:pPr>
      <w:r w:rsidRPr="005C0AAB">
        <w:rPr>
          <w:rFonts w:ascii="Times New Roman" w:hAnsi="Times New Roman" w:cs="Times New Roman"/>
          <w:szCs w:val="24"/>
        </w:rPr>
        <w:t>w</w:t>
      </w:r>
      <w:r w:rsidR="002D40B1" w:rsidRPr="005C0AAB">
        <w:rPr>
          <w:rFonts w:ascii="Times New Roman" w:hAnsi="Times New Roman" w:cs="Times New Roman"/>
          <w:szCs w:val="24"/>
        </w:rPr>
        <w:t xml:space="preserve"> porównaniu do art. 141b ustawy </w:t>
      </w:r>
      <w:r w:rsidR="002A0D37" w:rsidRPr="005C0AAB">
        <w:rPr>
          <w:rFonts w:ascii="Times New Roman" w:hAnsi="Times New Roman" w:cs="Times New Roman"/>
          <w:szCs w:val="24"/>
        </w:rPr>
        <w:t>z dnia 12 czerwca 2015 r. o systemie handlu uprawnieniami do emisji gazów cieplarnianych</w:t>
      </w:r>
      <w:r w:rsidR="002D40B1" w:rsidRPr="005C0AAB">
        <w:rPr>
          <w:rFonts w:ascii="Times New Roman" w:hAnsi="Times New Roman" w:cs="Times New Roman"/>
          <w:szCs w:val="24"/>
        </w:rPr>
        <w:t>, który dotyczył 2023 r., rozszerzono dopuszczone systemy certyfikacji o systemy krajowe ocenione przez Komisję Europejską jako spełniające warunki na podstawie art. 30 ust. 6 akapit trzeci dyrektywy 2018/2001, ponieważ na podstawie art. 30 ust. 6 dyrektywy 2018/2001 systemy te muszą być nawzajem uznawane</w:t>
      </w:r>
      <w:r w:rsidRPr="005C0AAB">
        <w:rPr>
          <w:rFonts w:ascii="Times New Roman" w:hAnsi="Times New Roman" w:cs="Times New Roman"/>
          <w:szCs w:val="24"/>
        </w:rPr>
        <w:t>;</w:t>
      </w:r>
    </w:p>
    <w:p w14:paraId="0FD58865" w14:textId="4F83A95C" w:rsidR="002D40B1" w:rsidRPr="005C0AAB" w:rsidRDefault="00E3052D" w:rsidP="00452C92">
      <w:pPr>
        <w:pStyle w:val="ZARTzmartartykuempunktem"/>
        <w:numPr>
          <w:ilvl w:val="0"/>
          <w:numId w:val="25"/>
        </w:numPr>
        <w:ind w:left="426" w:hanging="426"/>
        <w:rPr>
          <w:rFonts w:ascii="Times New Roman" w:hAnsi="Times New Roman" w:cs="Times New Roman"/>
          <w:szCs w:val="24"/>
        </w:rPr>
      </w:pPr>
      <w:r w:rsidRPr="005C0AAB">
        <w:rPr>
          <w:rFonts w:ascii="Times New Roman" w:hAnsi="Times New Roman" w:cs="Times New Roman"/>
          <w:szCs w:val="24"/>
        </w:rPr>
        <w:t>dodawany jest</w:t>
      </w:r>
      <w:r w:rsidR="002D40B1" w:rsidRPr="005C0AAB">
        <w:rPr>
          <w:rFonts w:ascii="Times New Roman" w:hAnsi="Times New Roman" w:cs="Times New Roman"/>
          <w:szCs w:val="24"/>
        </w:rPr>
        <w:t xml:space="preserve"> przepis przejściowy </w:t>
      </w:r>
      <w:r w:rsidRPr="005C0AAB">
        <w:rPr>
          <w:rFonts w:ascii="Times New Roman" w:hAnsi="Times New Roman" w:cs="Times New Roman"/>
          <w:szCs w:val="24"/>
        </w:rPr>
        <w:t xml:space="preserve">art. </w:t>
      </w:r>
      <w:r w:rsidR="002D40B1" w:rsidRPr="005C0AAB">
        <w:rPr>
          <w:rFonts w:ascii="Times New Roman" w:hAnsi="Times New Roman" w:cs="Times New Roman"/>
          <w:szCs w:val="24"/>
        </w:rPr>
        <w:t>141ba. Z uwagi na ostateczny termin raportowania wielkości emisji za rok 2024 (</w:t>
      </w:r>
      <w:r w:rsidR="005A7C29" w:rsidRPr="005C0AAB">
        <w:rPr>
          <w:rFonts w:ascii="Times New Roman" w:hAnsi="Times New Roman" w:cs="Times New Roman"/>
          <w:szCs w:val="24"/>
        </w:rPr>
        <w:t>tj.</w:t>
      </w:r>
      <w:r w:rsidR="002D40B1" w:rsidRPr="005C0AAB">
        <w:rPr>
          <w:rFonts w:ascii="Times New Roman" w:hAnsi="Times New Roman" w:cs="Times New Roman"/>
          <w:szCs w:val="24"/>
        </w:rPr>
        <w:t xml:space="preserve"> 31 marca 2025 r.) zachodzi konieczność sankcjonowania poświadczeń wydanych w ramach systemu certyfikacji, który został zatwierdzony przez </w:t>
      </w:r>
      <w:r w:rsidR="005A7C29" w:rsidRPr="005C0AAB">
        <w:rPr>
          <w:rFonts w:ascii="Times New Roman" w:hAnsi="Times New Roman" w:cs="Times New Roman"/>
          <w:szCs w:val="24"/>
        </w:rPr>
        <w:t>KE</w:t>
      </w:r>
      <w:r w:rsidR="002D40B1" w:rsidRPr="005C0AAB">
        <w:rPr>
          <w:rFonts w:ascii="Times New Roman" w:hAnsi="Times New Roman" w:cs="Times New Roman"/>
          <w:szCs w:val="24"/>
        </w:rPr>
        <w:t xml:space="preserve"> w drodze decyzji, o której mowa w art. 30 ust. 4 dyrektywy REDII, zgodnie z wymogiem przewidzianym w art. 38 rozporządzenia</w:t>
      </w:r>
      <w:r w:rsidR="00DA1FC2" w:rsidRPr="005C0AAB">
        <w:rPr>
          <w:rFonts w:ascii="Times New Roman" w:hAnsi="Times New Roman" w:cs="Times New Roman"/>
          <w:szCs w:val="24"/>
        </w:rPr>
        <w:t xml:space="preserve"> </w:t>
      </w:r>
      <w:r w:rsidR="002D40B1" w:rsidRPr="005C0AAB">
        <w:rPr>
          <w:rFonts w:ascii="Times New Roman" w:hAnsi="Times New Roman" w:cs="Times New Roman"/>
          <w:szCs w:val="24"/>
        </w:rPr>
        <w:t xml:space="preserve">Komisji (UE) 2018/2066. Również analogicznie do 2023 r. (uregulowanego w art. 141b ustawy </w:t>
      </w:r>
      <w:r w:rsidR="002A0D37" w:rsidRPr="005C0AAB">
        <w:rPr>
          <w:rFonts w:ascii="Times New Roman" w:hAnsi="Times New Roman" w:cs="Times New Roman"/>
          <w:szCs w:val="24"/>
        </w:rPr>
        <w:t>z dnia 12 czerwca 2015 r. o systemie handlu uprawnieniami do emisji gazów cieplarnianych</w:t>
      </w:r>
      <w:r w:rsidR="002D40B1" w:rsidRPr="005C0AAB">
        <w:rPr>
          <w:rFonts w:ascii="Times New Roman" w:hAnsi="Times New Roman" w:cs="Times New Roman"/>
          <w:szCs w:val="24"/>
        </w:rPr>
        <w:t>) zasadne jest dopuszczenie stosowani</w:t>
      </w:r>
      <w:r w:rsidR="008B17B3">
        <w:rPr>
          <w:rFonts w:ascii="Times New Roman" w:hAnsi="Times New Roman" w:cs="Times New Roman"/>
          <w:szCs w:val="24"/>
        </w:rPr>
        <w:t>a</w:t>
      </w:r>
      <w:r w:rsidR="002D40B1" w:rsidRPr="005C0AAB">
        <w:rPr>
          <w:rFonts w:ascii="Times New Roman" w:hAnsi="Times New Roman" w:cs="Times New Roman"/>
          <w:szCs w:val="24"/>
        </w:rPr>
        <w:t xml:space="preserve"> poświadczeń </w:t>
      </w:r>
      <w:r w:rsidR="0069057C" w:rsidRPr="005C0AAB">
        <w:rPr>
          <w:rFonts w:ascii="Times New Roman" w:hAnsi="Times New Roman" w:cs="Times New Roman"/>
          <w:szCs w:val="24"/>
        </w:rPr>
        <w:t>potwierdzając</w:t>
      </w:r>
      <w:r w:rsidRPr="005C0AAB">
        <w:rPr>
          <w:rFonts w:ascii="Times New Roman" w:hAnsi="Times New Roman" w:cs="Times New Roman"/>
          <w:szCs w:val="24"/>
        </w:rPr>
        <w:t>ych</w:t>
      </w:r>
      <w:r w:rsidR="0069057C" w:rsidRPr="005C0AAB">
        <w:rPr>
          <w:rFonts w:ascii="Times New Roman" w:hAnsi="Times New Roman" w:cs="Times New Roman"/>
          <w:szCs w:val="24"/>
        </w:rPr>
        <w:t xml:space="preserve"> spełnienie kryteriów zrównoważonego rozwoju oraz redukcji emisji gazów cieplarnianych </w:t>
      </w:r>
      <w:r w:rsidR="002D40B1" w:rsidRPr="005C0AAB">
        <w:rPr>
          <w:rFonts w:ascii="Times New Roman" w:hAnsi="Times New Roman" w:cs="Times New Roman"/>
          <w:szCs w:val="24"/>
        </w:rPr>
        <w:t>dla biomasy spalanej w roku 2024</w:t>
      </w:r>
      <w:r w:rsidRPr="005C0AAB">
        <w:rPr>
          <w:rFonts w:ascii="Times New Roman" w:hAnsi="Times New Roman" w:cs="Times New Roman"/>
          <w:szCs w:val="24"/>
        </w:rPr>
        <w:t>,</w:t>
      </w:r>
      <w:r w:rsidR="002D40B1" w:rsidRPr="005C0AAB">
        <w:rPr>
          <w:rFonts w:ascii="Times New Roman" w:hAnsi="Times New Roman" w:cs="Times New Roman"/>
          <w:szCs w:val="24"/>
        </w:rPr>
        <w:t xml:space="preserve"> wydawanych w ramach systemów certyfikacji, które pierwotnie dysponowały jedynie wstępną pozytywną oceną Komisji Europejskiej, a następnie uzyskały decyzję </w:t>
      </w:r>
      <w:r w:rsidR="005A7C29" w:rsidRPr="005C0AAB">
        <w:rPr>
          <w:rFonts w:ascii="Times New Roman" w:hAnsi="Times New Roman" w:cs="Times New Roman"/>
          <w:szCs w:val="24"/>
        </w:rPr>
        <w:t>KE</w:t>
      </w:r>
      <w:r w:rsidR="002D40B1" w:rsidRPr="005C0AAB">
        <w:rPr>
          <w:rFonts w:ascii="Times New Roman" w:hAnsi="Times New Roman" w:cs="Times New Roman"/>
          <w:szCs w:val="24"/>
        </w:rPr>
        <w:t>, o której mowa w art. 30 ust. 4 dyrektywy 2018/2001. Sankcjonowanie takich poświadczeń również w 2024 r. wydaje się być uzasadnione, ponieważ nie można wykluczyć, że w 2024 r. była spalana biomasa zakupiona jeszcze w 2022 r. (w</w:t>
      </w:r>
      <w:r w:rsidR="00C92470" w:rsidRPr="005C0AAB">
        <w:rPr>
          <w:rFonts w:ascii="Times New Roman" w:hAnsi="Times New Roman" w:cs="Times New Roman"/>
          <w:szCs w:val="24"/>
        </w:rPr>
        <w:t> </w:t>
      </w:r>
      <w:r w:rsidR="002D40B1" w:rsidRPr="005C0AAB">
        <w:rPr>
          <w:rFonts w:ascii="Times New Roman" w:hAnsi="Times New Roman" w:cs="Times New Roman"/>
          <w:szCs w:val="24"/>
        </w:rPr>
        <w:t xml:space="preserve">większości przypadków spełnianie wymagań KZR w przypadku takiej biomasy będzie potwierdzona poświadczeniami wydanymi w ramach systemów, które dysponowały jedynie wstępną pozytywną oceną z uwagi na to, że pierwsze decyzje </w:t>
      </w:r>
      <w:r w:rsidR="005A7C29" w:rsidRPr="005C0AAB">
        <w:rPr>
          <w:rFonts w:ascii="Times New Roman" w:hAnsi="Times New Roman" w:cs="Times New Roman"/>
          <w:szCs w:val="24"/>
        </w:rPr>
        <w:t>KE</w:t>
      </w:r>
      <w:r w:rsidR="002D40B1" w:rsidRPr="005C0AAB">
        <w:rPr>
          <w:rFonts w:ascii="Times New Roman" w:hAnsi="Times New Roman" w:cs="Times New Roman"/>
          <w:szCs w:val="24"/>
        </w:rPr>
        <w:t>, o których mowa w art. 30 ust. 4 dyrektywy 2018/2001, zostały wydane dopiero pod koniec 2022 r.).</w:t>
      </w:r>
    </w:p>
    <w:p w14:paraId="02D919BA" w14:textId="7546CE93" w:rsidR="00F12A3F" w:rsidRPr="005C0AAB" w:rsidRDefault="00F12A3F" w:rsidP="00452C92">
      <w:pPr>
        <w:pStyle w:val="ZARTzmartartykuempunktem"/>
        <w:ind w:left="0" w:firstLine="0"/>
        <w:rPr>
          <w:rFonts w:ascii="Times New Roman" w:hAnsi="Times New Roman" w:cs="Times New Roman"/>
          <w:iCs/>
          <w:szCs w:val="24"/>
        </w:rPr>
      </w:pPr>
    </w:p>
    <w:p w14:paraId="49964783" w14:textId="09050079" w:rsidR="00D57487" w:rsidRPr="005C0AAB" w:rsidRDefault="00D57487" w:rsidP="00452C92">
      <w:pPr>
        <w:pStyle w:val="ZARTzmartartykuempunktem"/>
        <w:spacing w:after="120"/>
        <w:ind w:left="0" w:firstLine="0"/>
        <w:rPr>
          <w:rFonts w:ascii="Times New Roman" w:hAnsi="Times New Roman" w:cs="Times New Roman"/>
          <w:b/>
          <w:bCs/>
          <w:szCs w:val="24"/>
        </w:rPr>
      </w:pPr>
      <w:r w:rsidRPr="005C0AAB">
        <w:rPr>
          <w:rFonts w:ascii="Times New Roman" w:hAnsi="Times New Roman" w:cs="Times New Roman"/>
          <w:b/>
          <w:bCs/>
          <w:szCs w:val="24"/>
        </w:rPr>
        <w:t>VII. Zmiana w ustawie z dnia 1</w:t>
      </w:r>
      <w:r w:rsidR="00EC364D">
        <w:rPr>
          <w:rFonts w:ascii="Times New Roman" w:hAnsi="Times New Roman" w:cs="Times New Roman"/>
          <w:b/>
          <w:bCs/>
          <w:szCs w:val="24"/>
        </w:rPr>
        <w:t>6</w:t>
      </w:r>
      <w:r w:rsidRPr="005C0AAB">
        <w:rPr>
          <w:rFonts w:ascii="Times New Roman" w:hAnsi="Times New Roman" w:cs="Times New Roman"/>
          <w:b/>
          <w:bCs/>
          <w:szCs w:val="24"/>
        </w:rPr>
        <w:t xml:space="preserve"> maja 2019 r. o Funduszu rozwoju przewozów autobusowych o charakterze użyteczności publicznej (Dz. U. z 202</w:t>
      </w:r>
      <w:r w:rsidR="0066383F" w:rsidRPr="005C0AAB">
        <w:rPr>
          <w:rFonts w:ascii="Times New Roman" w:hAnsi="Times New Roman" w:cs="Times New Roman"/>
          <w:b/>
          <w:bCs/>
          <w:szCs w:val="24"/>
        </w:rPr>
        <w:t>4</w:t>
      </w:r>
      <w:r w:rsidRPr="005C0AAB">
        <w:rPr>
          <w:rFonts w:ascii="Times New Roman" w:hAnsi="Times New Roman" w:cs="Times New Roman"/>
          <w:b/>
          <w:bCs/>
          <w:szCs w:val="24"/>
        </w:rPr>
        <w:t xml:space="preserve"> r. poz. </w:t>
      </w:r>
      <w:r w:rsidR="0066383F" w:rsidRPr="005C0AAB">
        <w:rPr>
          <w:rFonts w:ascii="Times New Roman" w:hAnsi="Times New Roman" w:cs="Times New Roman"/>
          <w:b/>
          <w:bCs/>
          <w:szCs w:val="24"/>
        </w:rPr>
        <w:t>402</w:t>
      </w:r>
      <w:r w:rsidR="006046E7">
        <w:rPr>
          <w:rFonts w:ascii="Times New Roman" w:hAnsi="Times New Roman" w:cs="Times New Roman"/>
          <w:b/>
          <w:bCs/>
          <w:szCs w:val="24"/>
        </w:rPr>
        <w:t>, z późn. zm.</w:t>
      </w:r>
      <w:r w:rsidRPr="005C0AAB">
        <w:rPr>
          <w:rFonts w:ascii="Times New Roman" w:hAnsi="Times New Roman" w:cs="Times New Roman"/>
          <w:b/>
          <w:bCs/>
          <w:szCs w:val="24"/>
        </w:rPr>
        <w:t xml:space="preserve">) </w:t>
      </w:r>
    </w:p>
    <w:p w14:paraId="25423EF0" w14:textId="3A5E8FBE" w:rsidR="00D57487" w:rsidRPr="005C0AAB" w:rsidRDefault="00D57487" w:rsidP="00452C92">
      <w:pPr>
        <w:pStyle w:val="ZARTzmartartykuempunktem"/>
        <w:spacing w:after="120"/>
        <w:ind w:left="0" w:firstLine="0"/>
        <w:rPr>
          <w:rFonts w:ascii="Times New Roman" w:hAnsi="Times New Roman" w:cs="Times New Roman"/>
          <w:iCs/>
          <w:szCs w:val="24"/>
        </w:rPr>
      </w:pPr>
      <w:r w:rsidRPr="005C0AAB">
        <w:rPr>
          <w:rFonts w:ascii="Times New Roman" w:hAnsi="Times New Roman" w:cs="Times New Roman"/>
          <w:szCs w:val="24"/>
        </w:rPr>
        <w:t xml:space="preserve">W ww. ustawie wprowadza się zmianę w art. 5 pkt 2 polegającą na zastąpieniu odwołania do art. 23 ust. 1a ustawy </w:t>
      </w:r>
      <w:r w:rsidRPr="005C0AAB">
        <w:rPr>
          <w:rFonts w:ascii="Times New Roman" w:hAnsi="Times New Roman" w:cs="Times New Roman"/>
          <w:iCs/>
          <w:szCs w:val="24"/>
        </w:rPr>
        <w:t>o biokomponentach i biopaliwach ciekłych odwołaniem do art. 35d ust. 1</w:t>
      </w:r>
      <w:r w:rsidR="00EC364D">
        <w:rPr>
          <w:rFonts w:ascii="Times New Roman" w:hAnsi="Times New Roman" w:cs="Times New Roman"/>
          <w:iCs/>
          <w:szCs w:val="24"/>
        </w:rPr>
        <w:t xml:space="preserve"> </w:t>
      </w:r>
      <w:r w:rsidR="00EC364D">
        <w:rPr>
          <w:rFonts w:ascii="Times New Roman" w:hAnsi="Times New Roman" w:cs="Times New Roman"/>
          <w:iCs/>
          <w:szCs w:val="24"/>
        </w:rPr>
        <w:lastRenderedPageBreak/>
        <w:t>tej ustawy</w:t>
      </w:r>
      <w:r w:rsidRPr="005C0AAB">
        <w:rPr>
          <w:rFonts w:ascii="Times New Roman" w:hAnsi="Times New Roman" w:cs="Times New Roman"/>
          <w:iCs/>
          <w:szCs w:val="24"/>
        </w:rPr>
        <w:t xml:space="preserve">. </w:t>
      </w:r>
      <w:r w:rsidR="00E45DDC" w:rsidRPr="005C0AAB">
        <w:rPr>
          <w:rFonts w:ascii="Times New Roman" w:hAnsi="Times New Roman" w:cs="Times New Roman"/>
          <w:iCs/>
          <w:szCs w:val="24"/>
        </w:rPr>
        <w:t>Zmiana ta wynika ze stopniowego wygaszenia, a tym samym przeniesienia w przedmiotowej ustawie przepisów dotyczących tzw. opłaty zastępczej do przepisów epizodycznych w ustawie z dnia 25 sierpnia 2006 r. o biokomponentach i biopaliwach ciekłych.</w:t>
      </w:r>
    </w:p>
    <w:p w14:paraId="4ACD432D" w14:textId="77777777" w:rsidR="00D57487" w:rsidRPr="005C0AAB" w:rsidRDefault="00D57487" w:rsidP="00452C92">
      <w:pPr>
        <w:pStyle w:val="ZARTzmartartykuempunktem"/>
        <w:ind w:left="0" w:firstLine="0"/>
        <w:rPr>
          <w:rFonts w:ascii="Times New Roman" w:hAnsi="Times New Roman" w:cs="Times New Roman"/>
          <w:iCs/>
          <w:szCs w:val="24"/>
        </w:rPr>
      </w:pPr>
    </w:p>
    <w:p w14:paraId="26C4663C" w14:textId="55517249" w:rsidR="007211D0" w:rsidRPr="005C0AAB" w:rsidRDefault="008B2727" w:rsidP="00452C92">
      <w:pPr>
        <w:pStyle w:val="ZARTzmartartykuempunktem"/>
        <w:keepNext/>
        <w:spacing w:after="120"/>
        <w:ind w:left="0" w:firstLine="0"/>
        <w:rPr>
          <w:rFonts w:ascii="Times New Roman" w:hAnsi="Times New Roman" w:cs="Times New Roman"/>
          <w:b/>
          <w:bCs/>
          <w:szCs w:val="24"/>
        </w:rPr>
      </w:pPr>
      <w:r w:rsidRPr="005C0AAB">
        <w:rPr>
          <w:rFonts w:ascii="Times New Roman" w:hAnsi="Times New Roman" w:cs="Times New Roman"/>
          <w:b/>
          <w:bCs/>
          <w:szCs w:val="24"/>
        </w:rPr>
        <w:t>VII</w:t>
      </w:r>
      <w:r w:rsidR="0066383F" w:rsidRPr="005C0AAB">
        <w:rPr>
          <w:rFonts w:ascii="Times New Roman" w:hAnsi="Times New Roman" w:cs="Times New Roman"/>
          <w:b/>
          <w:bCs/>
          <w:szCs w:val="24"/>
        </w:rPr>
        <w:t>I</w:t>
      </w:r>
      <w:r w:rsidR="00B77E89" w:rsidRPr="005C0AAB">
        <w:rPr>
          <w:rFonts w:ascii="Times New Roman" w:hAnsi="Times New Roman" w:cs="Times New Roman"/>
          <w:b/>
          <w:bCs/>
          <w:szCs w:val="24"/>
        </w:rPr>
        <w:t>.</w:t>
      </w:r>
      <w:r w:rsidR="0062015A" w:rsidRPr="005C0AAB">
        <w:rPr>
          <w:rFonts w:ascii="Times New Roman" w:hAnsi="Times New Roman" w:cs="Times New Roman"/>
          <w:b/>
          <w:bCs/>
          <w:szCs w:val="24"/>
        </w:rPr>
        <w:t xml:space="preserve"> </w:t>
      </w:r>
      <w:r w:rsidR="007211D0" w:rsidRPr="005C0AAB">
        <w:rPr>
          <w:rFonts w:ascii="Times New Roman" w:hAnsi="Times New Roman" w:cs="Times New Roman"/>
          <w:b/>
          <w:bCs/>
          <w:szCs w:val="24"/>
        </w:rPr>
        <w:t>Przepisy przejściowe</w:t>
      </w:r>
    </w:p>
    <w:p w14:paraId="35D47A2D" w14:textId="74B9EEE1" w:rsidR="007211D0" w:rsidRPr="005C0AAB" w:rsidRDefault="313ADB67"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 xml:space="preserve">Art. </w:t>
      </w:r>
      <w:r w:rsidR="00D57487" w:rsidRPr="005C0AAB">
        <w:rPr>
          <w:rFonts w:ascii="Times New Roman" w:hAnsi="Times New Roman" w:cs="Times New Roman"/>
          <w:b/>
          <w:bCs/>
          <w:szCs w:val="24"/>
          <w:u w:val="single"/>
        </w:rPr>
        <w:t>8</w:t>
      </w:r>
    </w:p>
    <w:p w14:paraId="6C1C55AE" w14:textId="386FDE0E" w:rsidR="00740749" w:rsidRPr="005C0AAB" w:rsidRDefault="00740749"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Przepis wiąże się ze stopniową likwidacją opłaty zastępczej, za pomocą której można częściowo realizować NCW, a tym samym z przeniesieniem przepisów ustanawiających opłatę zastępczą z przepisów merytorycznych ustawy z dnia 25 sierpnia 2006 r. o biokomponentach i biopaliwach ciekłych do przepisów epizodycznych tej ustawy. Zawarta zostaje również informacja o stosowaniu dotychczasowych przepisów w kontekście realizacji i</w:t>
      </w:r>
      <w:r w:rsidR="00774B2B" w:rsidRPr="005C0AAB">
        <w:rPr>
          <w:rFonts w:ascii="Times New Roman" w:hAnsi="Times New Roman" w:cs="Times New Roman"/>
          <w:szCs w:val="24"/>
        </w:rPr>
        <w:t> </w:t>
      </w:r>
      <w:r w:rsidRPr="005C0AAB">
        <w:rPr>
          <w:rFonts w:ascii="Times New Roman" w:hAnsi="Times New Roman" w:cs="Times New Roman"/>
          <w:szCs w:val="24"/>
        </w:rPr>
        <w:t xml:space="preserve">rozliczenia obowiązku, o którym mowa w art. 23 ust. 1 ustawy </w:t>
      </w:r>
      <w:r w:rsidR="00A97C22" w:rsidRPr="005C0AAB">
        <w:rPr>
          <w:rFonts w:ascii="Times New Roman" w:hAnsi="Times New Roman" w:cs="Times New Roman"/>
          <w:szCs w:val="24"/>
        </w:rPr>
        <w:t xml:space="preserve">z dnia 25 sierpnia 2006 r. </w:t>
      </w:r>
      <w:r w:rsidRPr="005C0AAB">
        <w:rPr>
          <w:rFonts w:ascii="Times New Roman" w:hAnsi="Times New Roman" w:cs="Times New Roman"/>
          <w:szCs w:val="24"/>
        </w:rPr>
        <w:t>o</w:t>
      </w:r>
      <w:r w:rsidR="00C92470" w:rsidRPr="005C0AAB">
        <w:rPr>
          <w:rFonts w:ascii="Times New Roman" w:hAnsi="Times New Roman" w:cs="Times New Roman"/>
          <w:szCs w:val="24"/>
        </w:rPr>
        <w:t> </w:t>
      </w:r>
      <w:r w:rsidRPr="005C0AAB">
        <w:rPr>
          <w:rFonts w:ascii="Times New Roman" w:hAnsi="Times New Roman" w:cs="Times New Roman"/>
          <w:szCs w:val="24"/>
        </w:rPr>
        <w:t>biokomponentach i</w:t>
      </w:r>
      <w:r w:rsidR="00774B2B" w:rsidRPr="005C0AAB">
        <w:rPr>
          <w:rFonts w:ascii="Times New Roman" w:hAnsi="Times New Roman" w:cs="Times New Roman"/>
          <w:szCs w:val="24"/>
        </w:rPr>
        <w:t> </w:t>
      </w:r>
      <w:r w:rsidRPr="005C0AAB">
        <w:rPr>
          <w:rFonts w:ascii="Times New Roman" w:hAnsi="Times New Roman" w:cs="Times New Roman"/>
          <w:szCs w:val="24"/>
        </w:rPr>
        <w:t>biopaliwach ciekłych oraz w zakresie kar pieniężnych za nieprzestrzeganie tego obowiązku. Reguluje się również pozostałe techniczne kwestie wynikające z przeniesienia przepisu.</w:t>
      </w:r>
    </w:p>
    <w:p w14:paraId="33343C22" w14:textId="1C0E19F0" w:rsidR="007211D0" w:rsidRPr="005C0AAB" w:rsidRDefault="341223AF"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 xml:space="preserve">Art. </w:t>
      </w:r>
      <w:r w:rsidR="00D57487" w:rsidRPr="005C0AAB">
        <w:rPr>
          <w:rFonts w:ascii="Times New Roman" w:hAnsi="Times New Roman" w:cs="Times New Roman"/>
          <w:b/>
          <w:bCs/>
          <w:szCs w:val="24"/>
          <w:u w:val="single"/>
        </w:rPr>
        <w:t>9</w:t>
      </w:r>
    </w:p>
    <w:p w14:paraId="75F3A8D5" w14:textId="53F553D0" w:rsidR="007211D0" w:rsidRPr="005C0AAB" w:rsidRDefault="313ADB67"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W związku </w:t>
      </w:r>
      <w:r w:rsidR="008B17B3">
        <w:rPr>
          <w:rFonts w:ascii="Times New Roman" w:hAnsi="Times New Roman" w:cs="Times New Roman"/>
          <w:szCs w:val="24"/>
        </w:rPr>
        <w:t xml:space="preserve">z </w:t>
      </w:r>
      <w:r w:rsidRPr="005C0AAB">
        <w:rPr>
          <w:rFonts w:ascii="Times New Roman" w:hAnsi="Times New Roman" w:cs="Times New Roman"/>
          <w:szCs w:val="24"/>
        </w:rPr>
        <w:t>wdrożeniem nowych przepisów dotyczących bilansu masy, służącego do weryfikacji spełnienia kryteriów zrównoważonego rozwoju oraz kryterium ograniczenia emisji gazów cieplarnianych</w:t>
      </w:r>
      <w:r w:rsidR="6FA521D1" w:rsidRPr="005C0AAB">
        <w:rPr>
          <w:rFonts w:ascii="Times New Roman" w:hAnsi="Times New Roman" w:cs="Times New Roman"/>
          <w:szCs w:val="24"/>
        </w:rPr>
        <w:t>,</w:t>
      </w:r>
      <w:r w:rsidRPr="005C0AAB">
        <w:rPr>
          <w:rFonts w:ascii="Times New Roman" w:hAnsi="Times New Roman" w:cs="Times New Roman"/>
          <w:szCs w:val="24"/>
        </w:rPr>
        <w:t xml:space="preserve"> </w:t>
      </w:r>
      <w:r w:rsidR="6FA521D1" w:rsidRPr="005C0AAB">
        <w:rPr>
          <w:rFonts w:ascii="Times New Roman" w:hAnsi="Times New Roman" w:cs="Times New Roman"/>
          <w:szCs w:val="24"/>
        </w:rPr>
        <w:t xml:space="preserve">jest </w:t>
      </w:r>
      <w:r w:rsidRPr="005C0AAB">
        <w:rPr>
          <w:rFonts w:ascii="Times New Roman" w:hAnsi="Times New Roman" w:cs="Times New Roman"/>
          <w:szCs w:val="24"/>
        </w:rPr>
        <w:t xml:space="preserve">konieczne wprowadzenie przepisu pozwalającego podmiotom certyfikowanym na dostosowanie. </w:t>
      </w:r>
      <w:r w:rsidR="009D655D" w:rsidRPr="005C0AAB">
        <w:rPr>
          <w:rFonts w:ascii="Times New Roman" w:hAnsi="Times New Roman" w:cs="Times New Roman"/>
          <w:szCs w:val="24"/>
        </w:rPr>
        <w:t>Niniejszy artykuł</w:t>
      </w:r>
      <w:r w:rsidR="7D155063" w:rsidRPr="005C0AAB">
        <w:rPr>
          <w:rFonts w:ascii="Times New Roman" w:hAnsi="Times New Roman" w:cs="Times New Roman"/>
          <w:szCs w:val="24"/>
        </w:rPr>
        <w:t xml:space="preserve"> </w:t>
      </w:r>
      <w:r w:rsidRPr="005C0AAB">
        <w:rPr>
          <w:rFonts w:ascii="Times New Roman" w:hAnsi="Times New Roman" w:cs="Times New Roman"/>
          <w:szCs w:val="24"/>
        </w:rPr>
        <w:t xml:space="preserve">wskazuje, że podmioty certyfikowane powinny tego dokonać w terminie 6 miesięcy od dnia wejścia w życie </w:t>
      </w:r>
      <w:r w:rsidR="1A368B08" w:rsidRPr="005C0AAB">
        <w:rPr>
          <w:rFonts w:ascii="Times New Roman" w:hAnsi="Times New Roman" w:cs="Times New Roman"/>
          <w:szCs w:val="24"/>
        </w:rPr>
        <w:t>projektowanej</w:t>
      </w:r>
      <w:r w:rsidR="6FA521D1" w:rsidRPr="005C0AAB">
        <w:rPr>
          <w:rFonts w:ascii="Times New Roman" w:hAnsi="Times New Roman" w:cs="Times New Roman"/>
          <w:szCs w:val="24"/>
        </w:rPr>
        <w:t xml:space="preserve"> </w:t>
      </w:r>
      <w:r w:rsidRPr="005C0AAB">
        <w:rPr>
          <w:rFonts w:ascii="Times New Roman" w:hAnsi="Times New Roman" w:cs="Times New Roman"/>
          <w:szCs w:val="24"/>
        </w:rPr>
        <w:t xml:space="preserve">ustawy. </w:t>
      </w:r>
    </w:p>
    <w:p w14:paraId="7A98E223" w14:textId="6405CAC0" w:rsidR="00F16AF5" w:rsidRPr="005C0AAB" w:rsidRDefault="341223AF"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 xml:space="preserve">Art. </w:t>
      </w:r>
      <w:r w:rsidR="00D57487" w:rsidRPr="005C0AAB">
        <w:rPr>
          <w:rFonts w:ascii="Times New Roman" w:hAnsi="Times New Roman" w:cs="Times New Roman"/>
          <w:b/>
          <w:bCs/>
          <w:szCs w:val="24"/>
          <w:u w:val="single"/>
        </w:rPr>
        <w:t>10</w:t>
      </w:r>
    </w:p>
    <w:p w14:paraId="349F9F58" w14:textId="1569B530" w:rsidR="00F16AF5" w:rsidRPr="005C0AAB" w:rsidRDefault="00F16AF5"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W związku z uchyleniem przepisu </w:t>
      </w:r>
      <w:r w:rsidR="004A2DFB" w:rsidRPr="005C0AAB">
        <w:rPr>
          <w:rFonts w:ascii="Times New Roman" w:hAnsi="Times New Roman" w:cs="Times New Roman"/>
          <w:szCs w:val="24"/>
        </w:rPr>
        <w:t xml:space="preserve">dotyczącego </w:t>
      </w:r>
      <w:r w:rsidRPr="005C0AAB">
        <w:rPr>
          <w:rFonts w:ascii="Times New Roman" w:hAnsi="Times New Roman" w:cs="Times New Roman"/>
          <w:szCs w:val="24"/>
        </w:rPr>
        <w:t>kryterium zrównoważonej gospodarki rolnej w</w:t>
      </w:r>
      <w:r w:rsidR="00774B2B" w:rsidRPr="005C0AAB">
        <w:rPr>
          <w:rFonts w:ascii="Times New Roman" w:hAnsi="Times New Roman" w:cs="Times New Roman"/>
          <w:szCs w:val="24"/>
        </w:rPr>
        <w:t> </w:t>
      </w:r>
      <w:r w:rsidRPr="005C0AAB">
        <w:rPr>
          <w:rFonts w:ascii="Times New Roman" w:hAnsi="Times New Roman" w:cs="Times New Roman"/>
          <w:szCs w:val="24"/>
        </w:rPr>
        <w:t>ustawie zmienianej w art. 1 pr</w:t>
      </w:r>
      <w:r w:rsidR="004A2DFB" w:rsidRPr="005C0AAB">
        <w:rPr>
          <w:rFonts w:ascii="Times New Roman" w:hAnsi="Times New Roman" w:cs="Times New Roman"/>
          <w:szCs w:val="24"/>
        </w:rPr>
        <w:t>ojektowanej</w:t>
      </w:r>
      <w:r w:rsidRPr="005C0AAB">
        <w:rPr>
          <w:rFonts w:ascii="Times New Roman" w:hAnsi="Times New Roman" w:cs="Times New Roman"/>
          <w:szCs w:val="24"/>
        </w:rPr>
        <w:t xml:space="preserve"> </w:t>
      </w:r>
      <w:r w:rsidR="004A2DFB" w:rsidRPr="005C0AAB">
        <w:rPr>
          <w:rFonts w:ascii="Times New Roman" w:hAnsi="Times New Roman" w:cs="Times New Roman"/>
          <w:szCs w:val="24"/>
        </w:rPr>
        <w:t>ustawy</w:t>
      </w:r>
      <w:r w:rsidRPr="005C0AAB">
        <w:rPr>
          <w:rFonts w:ascii="Times New Roman" w:hAnsi="Times New Roman" w:cs="Times New Roman"/>
          <w:szCs w:val="24"/>
        </w:rPr>
        <w:t xml:space="preserve">, a tym samym uchyleniem przepisu dotyczącego postępowań dotyczących weryfikacji spełnienia tego kryterium przez Agencję Restrukturyzacji i Modernizacji Rolnictwa, </w:t>
      </w:r>
      <w:r w:rsidR="00454C5A" w:rsidRPr="005C0AAB">
        <w:rPr>
          <w:rFonts w:ascii="Times New Roman" w:hAnsi="Times New Roman" w:cs="Times New Roman"/>
          <w:szCs w:val="24"/>
        </w:rPr>
        <w:t xml:space="preserve">jest </w:t>
      </w:r>
      <w:r w:rsidRPr="005C0AAB">
        <w:rPr>
          <w:rFonts w:ascii="Times New Roman" w:hAnsi="Times New Roman" w:cs="Times New Roman"/>
          <w:szCs w:val="24"/>
        </w:rPr>
        <w:t xml:space="preserve">konieczne umorzenie tych postępowań. </w:t>
      </w:r>
    </w:p>
    <w:p w14:paraId="372BDD1D" w14:textId="4D401B4A" w:rsidR="00753970" w:rsidRPr="005C0AAB" w:rsidRDefault="00753970" w:rsidP="00452C92">
      <w:pPr>
        <w:pStyle w:val="ZARTzmartartykuempunktem"/>
        <w:keepNext/>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Art. 1</w:t>
      </w:r>
      <w:r w:rsidR="00D57487" w:rsidRPr="005C0AAB">
        <w:rPr>
          <w:rFonts w:ascii="Times New Roman" w:hAnsi="Times New Roman" w:cs="Times New Roman"/>
          <w:b/>
          <w:bCs/>
          <w:szCs w:val="24"/>
          <w:u w:val="single"/>
        </w:rPr>
        <w:t>1</w:t>
      </w:r>
    </w:p>
    <w:p w14:paraId="3430C66B" w14:textId="1FEFD177" w:rsidR="00B14768" w:rsidRPr="005C0AAB" w:rsidRDefault="00B14768" w:rsidP="00452C92">
      <w:pPr>
        <w:pStyle w:val="ZARTzmartartykuempunktem"/>
        <w:spacing w:after="120"/>
        <w:ind w:left="0" w:firstLine="0"/>
        <w:rPr>
          <w:rFonts w:ascii="Times New Roman" w:hAnsi="Times New Roman" w:cs="Times New Roman"/>
          <w:szCs w:val="24"/>
          <w:u w:val="single"/>
        </w:rPr>
      </w:pPr>
      <w:r w:rsidRPr="005C0AAB">
        <w:rPr>
          <w:rFonts w:ascii="Times New Roman" w:eastAsia="MS Mincho" w:hAnsi="Times New Roman" w:cs="Times New Roman"/>
          <w:szCs w:val="24"/>
        </w:rPr>
        <w:t>Przepis potwierdza, że certyfikaty wydane przed dniem 1 stycznia 2025 r. przez jednostki certyfikujące nieposiadające akredytacji, o której mowa w art. 28r ust. 1 pkt 4 ustawy z dnia 25</w:t>
      </w:r>
      <w:r w:rsidR="00942312">
        <w:rPr>
          <w:rFonts w:ascii="Times New Roman" w:eastAsia="MS Mincho" w:hAnsi="Times New Roman" w:cs="Times New Roman"/>
          <w:szCs w:val="24"/>
        </w:rPr>
        <w:t> </w:t>
      </w:r>
      <w:r w:rsidRPr="005C0AAB">
        <w:rPr>
          <w:rFonts w:ascii="Times New Roman" w:eastAsia="MS Mincho" w:hAnsi="Times New Roman" w:cs="Times New Roman"/>
          <w:szCs w:val="24"/>
        </w:rPr>
        <w:t>sierpnia 2006 r. o biokomponentach i biopaliwach ciekłych, zachowują ważność do upływu okresu, na jaki zostały wydane.</w:t>
      </w:r>
    </w:p>
    <w:p w14:paraId="655DAAA1" w14:textId="2F63C32B" w:rsidR="00790D3F" w:rsidRPr="005C0AAB" w:rsidRDefault="3253BAA8" w:rsidP="00452C92">
      <w:pPr>
        <w:pStyle w:val="ZARTzmartartykuempunktem"/>
        <w:spacing w:after="120"/>
        <w:ind w:left="0" w:firstLine="0"/>
        <w:rPr>
          <w:rFonts w:ascii="Times New Roman" w:hAnsi="Times New Roman" w:cs="Times New Roman"/>
          <w:szCs w:val="24"/>
          <w:u w:val="single"/>
        </w:rPr>
      </w:pPr>
      <w:r w:rsidRPr="005C0AAB">
        <w:rPr>
          <w:rFonts w:ascii="Times New Roman" w:hAnsi="Times New Roman" w:cs="Times New Roman"/>
          <w:b/>
          <w:bCs/>
          <w:szCs w:val="24"/>
          <w:u w:val="single"/>
        </w:rPr>
        <w:lastRenderedPageBreak/>
        <w:t>Art.</w:t>
      </w:r>
      <w:r w:rsidR="100A4F06" w:rsidRPr="005C0AAB">
        <w:rPr>
          <w:rFonts w:ascii="Times New Roman" w:hAnsi="Times New Roman" w:cs="Times New Roman"/>
          <w:b/>
          <w:bCs/>
          <w:szCs w:val="24"/>
          <w:u w:val="single"/>
        </w:rPr>
        <w:t xml:space="preserve"> </w:t>
      </w:r>
      <w:r w:rsidR="00DC508C" w:rsidRPr="005C0AAB">
        <w:rPr>
          <w:rFonts w:ascii="Times New Roman" w:hAnsi="Times New Roman" w:cs="Times New Roman"/>
          <w:b/>
          <w:bCs/>
          <w:szCs w:val="24"/>
          <w:u w:val="single"/>
        </w:rPr>
        <w:t>1</w:t>
      </w:r>
      <w:r w:rsidR="00D57487" w:rsidRPr="005C0AAB">
        <w:rPr>
          <w:rFonts w:ascii="Times New Roman" w:hAnsi="Times New Roman" w:cs="Times New Roman"/>
          <w:b/>
          <w:bCs/>
          <w:szCs w:val="24"/>
          <w:u w:val="single"/>
        </w:rPr>
        <w:t>2</w:t>
      </w:r>
    </w:p>
    <w:p w14:paraId="279BF388" w14:textId="115CB612" w:rsidR="00790D3F" w:rsidRPr="005C0AAB" w:rsidRDefault="00790D3F"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W przepisie uregulowano obowiązek administratora systemu certyfikacji</w:t>
      </w:r>
      <w:r w:rsidR="00EE10F7" w:rsidRPr="005C0AAB">
        <w:rPr>
          <w:rFonts w:ascii="Times New Roman" w:hAnsi="Times New Roman" w:cs="Times New Roman"/>
          <w:szCs w:val="24"/>
        </w:rPr>
        <w:t xml:space="preserve">, który w dniu wejścia w życie ustawy jest wpisany do rejestru, </w:t>
      </w:r>
      <w:r w:rsidRPr="005C0AAB">
        <w:rPr>
          <w:rFonts w:ascii="Times New Roman" w:hAnsi="Times New Roman" w:cs="Times New Roman"/>
          <w:szCs w:val="24"/>
        </w:rPr>
        <w:t xml:space="preserve">do złożenia wniosku o zmianę danych w rejestrze systemów certyfikacji w terminie 1 miesiąca od dnia </w:t>
      </w:r>
      <w:r w:rsidR="00260C30" w:rsidRPr="005C0AAB">
        <w:rPr>
          <w:rFonts w:ascii="Times New Roman" w:hAnsi="Times New Roman" w:cs="Times New Roman"/>
          <w:szCs w:val="24"/>
        </w:rPr>
        <w:t xml:space="preserve">wejścia w życie </w:t>
      </w:r>
      <w:r w:rsidR="001957C9" w:rsidRPr="005C0AAB">
        <w:rPr>
          <w:rFonts w:ascii="Times New Roman" w:hAnsi="Times New Roman" w:cs="Times New Roman"/>
          <w:szCs w:val="24"/>
        </w:rPr>
        <w:t xml:space="preserve">projektowanej </w:t>
      </w:r>
      <w:r w:rsidR="00260C30" w:rsidRPr="005C0AAB">
        <w:rPr>
          <w:rFonts w:ascii="Times New Roman" w:hAnsi="Times New Roman" w:cs="Times New Roman"/>
          <w:szCs w:val="24"/>
        </w:rPr>
        <w:t xml:space="preserve">ustawy. </w:t>
      </w:r>
    </w:p>
    <w:p w14:paraId="24DA6759" w14:textId="7D0908A1" w:rsidR="00790D3F" w:rsidRPr="005C0AAB" w:rsidRDefault="00790D3F"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W celu kontynuacji działalności w zakresie administrowania system</w:t>
      </w:r>
      <w:r w:rsidR="008B17B3">
        <w:rPr>
          <w:rFonts w:ascii="Times New Roman" w:hAnsi="Times New Roman" w:cs="Times New Roman"/>
          <w:szCs w:val="24"/>
        </w:rPr>
        <w:t>em</w:t>
      </w:r>
      <w:r w:rsidRPr="005C0AAB">
        <w:rPr>
          <w:rFonts w:ascii="Times New Roman" w:hAnsi="Times New Roman" w:cs="Times New Roman"/>
          <w:szCs w:val="24"/>
        </w:rPr>
        <w:t xml:space="preserve"> certyfikacji </w:t>
      </w:r>
      <w:r w:rsidR="00454C5A" w:rsidRPr="005C0AAB">
        <w:rPr>
          <w:rFonts w:ascii="Times New Roman" w:hAnsi="Times New Roman" w:cs="Times New Roman"/>
          <w:szCs w:val="24"/>
        </w:rPr>
        <w:t xml:space="preserve">będzie </w:t>
      </w:r>
      <w:r w:rsidRPr="005C0AAB">
        <w:rPr>
          <w:rFonts w:ascii="Times New Roman" w:hAnsi="Times New Roman" w:cs="Times New Roman"/>
          <w:szCs w:val="24"/>
        </w:rPr>
        <w:t>konieczne złożenie wniosku o zmianę danych w rejestrze</w:t>
      </w:r>
      <w:r w:rsidR="00454C5A" w:rsidRPr="005C0AAB">
        <w:rPr>
          <w:rFonts w:ascii="Times New Roman" w:hAnsi="Times New Roman" w:cs="Times New Roman"/>
          <w:szCs w:val="24"/>
        </w:rPr>
        <w:t>,</w:t>
      </w:r>
      <w:r w:rsidRPr="005C0AAB">
        <w:rPr>
          <w:rFonts w:ascii="Times New Roman" w:hAnsi="Times New Roman" w:cs="Times New Roman"/>
          <w:szCs w:val="24"/>
        </w:rPr>
        <w:t xml:space="preserve"> z uwzględnieniem decyzji KE o</w:t>
      </w:r>
      <w:r w:rsidR="00774B2B" w:rsidRPr="005C0AAB">
        <w:rPr>
          <w:rFonts w:ascii="Times New Roman" w:hAnsi="Times New Roman" w:cs="Times New Roman"/>
          <w:szCs w:val="24"/>
        </w:rPr>
        <w:t> </w:t>
      </w:r>
      <w:r w:rsidRPr="005C0AAB">
        <w:rPr>
          <w:rFonts w:ascii="Times New Roman" w:hAnsi="Times New Roman" w:cs="Times New Roman"/>
          <w:szCs w:val="24"/>
        </w:rPr>
        <w:t>uznaniu systemu certyfikacji na podstawie przepisów dyrektywy REDII, a także z</w:t>
      </w:r>
      <w:r w:rsidR="00774B2B" w:rsidRPr="005C0AAB">
        <w:rPr>
          <w:rFonts w:ascii="Times New Roman" w:hAnsi="Times New Roman" w:cs="Times New Roman"/>
          <w:szCs w:val="24"/>
        </w:rPr>
        <w:t> </w:t>
      </w:r>
      <w:r w:rsidRPr="005C0AAB">
        <w:rPr>
          <w:rFonts w:ascii="Times New Roman" w:hAnsi="Times New Roman" w:cs="Times New Roman"/>
          <w:szCs w:val="24"/>
        </w:rPr>
        <w:t>uwzględnieniem ścieżki certyfikacji. Termin na złożenie wniosku wynosi 1 miesiąc</w:t>
      </w:r>
      <w:r w:rsidR="00454C5A" w:rsidRPr="005C0AAB">
        <w:rPr>
          <w:rFonts w:ascii="Times New Roman" w:hAnsi="Times New Roman" w:cs="Times New Roman"/>
          <w:szCs w:val="24"/>
        </w:rPr>
        <w:t xml:space="preserve"> od dnia wejścia w życie projektowanej ustawy</w:t>
      </w:r>
      <w:r w:rsidR="00260C30" w:rsidRPr="005C0AAB">
        <w:rPr>
          <w:rFonts w:ascii="Times New Roman" w:hAnsi="Times New Roman" w:cs="Times New Roman"/>
          <w:szCs w:val="24"/>
        </w:rPr>
        <w:t>.</w:t>
      </w:r>
      <w:r w:rsidRPr="005C0AAB">
        <w:rPr>
          <w:rFonts w:ascii="Times New Roman" w:hAnsi="Times New Roman" w:cs="Times New Roman"/>
          <w:szCs w:val="24"/>
        </w:rPr>
        <w:t xml:space="preserve"> </w:t>
      </w:r>
    </w:p>
    <w:p w14:paraId="3816DD44" w14:textId="4E437BDA" w:rsidR="002323D1" w:rsidRPr="005C0AAB" w:rsidRDefault="00790D3F" w:rsidP="00452C92">
      <w:pPr>
        <w:pStyle w:val="ZARTzmartartykuempunktem"/>
        <w:spacing w:after="120"/>
        <w:ind w:left="0" w:firstLine="0"/>
        <w:rPr>
          <w:rFonts w:ascii="Times New Roman" w:hAnsi="Times New Roman" w:cs="Times New Roman"/>
          <w:bCs/>
          <w:szCs w:val="24"/>
        </w:rPr>
      </w:pPr>
      <w:r w:rsidRPr="005C0AAB">
        <w:rPr>
          <w:rFonts w:ascii="Times New Roman" w:hAnsi="Times New Roman" w:cs="Times New Roman"/>
          <w:szCs w:val="24"/>
        </w:rPr>
        <w:t xml:space="preserve">W celu zagwarantowania pełnej ciągłości działań systemu certyfikacji </w:t>
      </w:r>
      <w:r w:rsidRPr="005C0AAB">
        <w:rPr>
          <w:rFonts w:ascii="Times New Roman" w:hAnsi="Times New Roman" w:cs="Times New Roman"/>
          <w:bCs/>
          <w:szCs w:val="24"/>
        </w:rPr>
        <w:t xml:space="preserve">administrator systemu certyfikacji </w:t>
      </w:r>
      <w:r w:rsidR="00454C5A" w:rsidRPr="005C0AAB">
        <w:rPr>
          <w:rFonts w:ascii="Times New Roman" w:hAnsi="Times New Roman" w:cs="Times New Roman"/>
          <w:bCs/>
          <w:szCs w:val="24"/>
        </w:rPr>
        <w:t xml:space="preserve">będzie </w:t>
      </w:r>
      <w:r w:rsidRPr="005C0AAB">
        <w:rPr>
          <w:rFonts w:ascii="Times New Roman" w:hAnsi="Times New Roman" w:cs="Times New Roman"/>
          <w:bCs/>
          <w:szCs w:val="24"/>
        </w:rPr>
        <w:t>obowiązany do</w:t>
      </w:r>
      <w:r w:rsidRPr="005C0AAB">
        <w:rPr>
          <w:rFonts w:ascii="Times New Roman" w:hAnsi="Times New Roman" w:cs="Times New Roman"/>
          <w:szCs w:val="24"/>
        </w:rPr>
        <w:t xml:space="preserve"> </w:t>
      </w:r>
      <w:r w:rsidRPr="005C0AAB">
        <w:rPr>
          <w:rFonts w:ascii="Times New Roman" w:hAnsi="Times New Roman" w:cs="Times New Roman"/>
          <w:bCs/>
          <w:szCs w:val="24"/>
        </w:rPr>
        <w:t>poinformowania jednostk</w:t>
      </w:r>
      <w:r w:rsidR="00454C5A" w:rsidRPr="005C0AAB">
        <w:rPr>
          <w:rFonts w:ascii="Times New Roman" w:hAnsi="Times New Roman" w:cs="Times New Roman"/>
          <w:bCs/>
          <w:szCs w:val="24"/>
        </w:rPr>
        <w:t>i</w:t>
      </w:r>
      <w:r w:rsidRPr="005C0AAB">
        <w:rPr>
          <w:rFonts w:ascii="Times New Roman" w:hAnsi="Times New Roman" w:cs="Times New Roman"/>
          <w:bCs/>
          <w:szCs w:val="24"/>
        </w:rPr>
        <w:t xml:space="preserve"> certyfikując</w:t>
      </w:r>
      <w:r w:rsidR="00454C5A" w:rsidRPr="005C0AAB">
        <w:rPr>
          <w:rFonts w:ascii="Times New Roman" w:hAnsi="Times New Roman" w:cs="Times New Roman"/>
          <w:bCs/>
          <w:szCs w:val="24"/>
        </w:rPr>
        <w:t>ej</w:t>
      </w:r>
      <w:r w:rsidRPr="005C0AAB">
        <w:rPr>
          <w:rFonts w:ascii="Times New Roman" w:hAnsi="Times New Roman" w:cs="Times New Roman"/>
          <w:bCs/>
          <w:szCs w:val="24"/>
        </w:rPr>
        <w:t xml:space="preserve">, która posiada zgodę na korzystanie z uznanego systemu certyfikacji udzieloną przez tego administratora, </w:t>
      </w:r>
      <w:r w:rsidR="001D1261" w:rsidRPr="005C0AAB">
        <w:rPr>
          <w:rFonts w:ascii="Times New Roman" w:hAnsi="Times New Roman" w:cs="Times New Roman"/>
          <w:bCs/>
          <w:szCs w:val="24"/>
        </w:rPr>
        <w:t>o </w:t>
      </w:r>
      <w:r w:rsidRPr="005C0AAB">
        <w:rPr>
          <w:rFonts w:ascii="Times New Roman" w:hAnsi="Times New Roman" w:cs="Times New Roman"/>
          <w:bCs/>
          <w:szCs w:val="24"/>
        </w:rPr>
        <w:t>decyzji K</w:t>
      </w:r>
      <w:r w:rsidR="000008F3" w:rsidRPr="005C0AAB">
        <w:rPr>
          <w:rFonts w:ascii="Times New Roman" w:hAnsi="Times New Roman" w:cs="Times New Roman"/>
          <w:bCs/>
          <w:szCs w:val="24"/>
        </w:rPr>
        <w:t>E</w:t>
      </w:r>
      <w:r w:rsidRPr="005C0AAB">
        <w:rPr>
          <w:rFonts w:ascii="Times New Roman" w:hAnsi="Times New Roman" w:cs="Times New Roman"/>
          <w:bCs/>
          <w:szCs w:val="24"/>
        </w:rPr>
        <w:t xml:space="preserve"> o uznaniu systemu certyfikacji wydanej na podstawie przepisów dyrektywy REDII</w:t>
      </w:r>
      <w:r w:rsidR="002A0D37" w:rsidRPr="005C0AAB">
        <w:rPr>
          <w:rFonts w:ascii="Times New Roman" w:hAnsi="Times New Roman" w:cs="Times New Roman"/>
          <w:bCs/>
          <w:szCs w:val="24"/>
        </w:rPr>
        <w:t xml:space="preserve"> w ciągu 14 dni od dnia </w:t>
      </w:r>
      <w:r w:rsidR="002A0D37" w:rsidRPr="00452C92">
        <w:rPr>
          <w:rFonts w:ascii="Times New Roman" w:hAnsi="Times New Roman" w:cs="Times New Roman"/>
          <w:szCs w:val="24"/>
        </w:rPr>
        <w:t>zmiany wpisu w rejestrze</w:t>
      </w:r>
      <w:r w:rsidR="00260C30" w:rsidRPr="005C0AAB">
        <w:rPr>
          <w:rFonts w:ascii="Times New Roman" w:hAnsi="Times New Roman" w:cs="Times New Roman"/>
          <w:bCs/>
          <w:szCs w:val="24"/>
        </w:rPr>
        <w:t>.</w:t>
      </w:r>
      <w:r w:rsidRPr="005C0AAB">
        <w:rPr>
          <w:rFonts w:ascii="Times New Roman" w:hAnsi="Times New Roman" w:cs="Times New Roman"/>
          <w:bCs/>
          <w:szCs w:val="24"/>
        </w:rPr>
        <w:t xml:space="preserve"> </w:t>
      </w:r>
    </w:p>
    <w:p w14:paraId="1593AE10" w14:textId="285FB11A" w:rsidR="00790D3F" w:rsidRPr="005C0AAB" w:rsidRDefault="3253BAA8" w:rsidP="00452C92">
      <w:pPr>
        <w:pStyle w:val="ZARTzmartartykuempunktem"/>
        <w:keepNext/>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 xml:space="preserve">Art. </w:t>
      </w:r>
      <w:r w:rsidR="00DC508C" w:rsidRPr="005C0AAB">
        <w:rPr>
          <w:rFonts w:ascii="Times New Roman" w:hAnsi="Times New Roman" w:cs="Times New Roman"/>
          <w:b/>
          <w:bCs/>
          <w:szCs w:val="24"/>
          <w:u w:val="single"/>
        </w:rPr>
        <w:t>1</w:t>
      </w:r>
      <w:r w:rsidR="00D57487" w:rsidRPr="005C0AAB">
        <w:rPr>
          <w:rFonts w:ascii="Times New Roman" w:hAnsi="Times New Roman" w:cs="Times New Roman"/>
          <w:b/>
          <w:bCs/>
          <w:szCs w:val="24"/>
          <w:u w:val="single"/>
        </w:rPr>
        <w:t>3</w:t>
      </w:r>
      <w:r w:rsidR="009D655D" w:rsidRPr="005C0AAB">
        <w:rPr>
          <w:rFonts w:ascii="Times New Roman" w:hAnsi="Times New Roman" w:cs="Times New Roman"/>
          <w:b/>
          <w:bCs/>
          <w:szCs w:val="24"/>
          <w:u w:val="single"/>
        </w:rPr>
        <w:t xml:space="preserve"> i </w:t>
      </w:r>
      <w:r w:rsidR="00DC508C" w:rsidRPr="005C0AAB">
        <w:rPr>
          <w:rFonts w:ascii="Times New Roman" w:hAnsi="Times New Roman" w:cs="Times New Roman"/>
          <w:b/>
          <w:bCs/>
          <w:szCs w:val="24"/>
          <w:u w:val="single"/>
        </w:rPr>
        <w:t>1</w:t>
      </w:r>
      <w:r w:rsidR="00D57487" w:rsidRPr="005C0AAB">
        <w:rPr>
          <w:rFonts w:ascii="Times New Roman" w:hAnsi="Times New Roman" w:cs="Times New Roman"/>
          <w:b/>
          <w:bCs/>
          <w:szCs w:val="24"/>
          <w:u w:val="single"/>
        </w:rPr>
        <w:t>4</w:t>
      </w:r>
    </w:p>
    <w:p w14:paraId="38EF974E" w14:textId="77777777" w:rsidR="001558FB" w:rsidRPr="005C0AAB" w:rsidRDefault="00EB5F87" w:rsidP="00452C92">
      <w:pPr>
        <w:pStyle w:val="ZARTzmartartykuempunktem"/>
        <w:spacing w:after="120"/>
        <w:ind w:left="0" w:firstLine="0"/>
        <w:rPr>
          <w:rStyle w:val="object"/>
          <w:rFonts w:ascii="Times New Roman" w:hAnsi="Times New Roman" w:cs="Times New Roman"/>
          <w:szCs w:val="24"/>
        </w:rPr>
      </w:pPr>
      <w:r w:rsidRPr="005C0AAB">
        <w:rPr>
          <w:rFonts w:ascii="Times New Roman" w:hAnsi="Times New Roman" w:cs="Times New Roman"/>
          <w:szCs w:val="24"/>
        </w:rPr>
        <w:t>Przepis</w:t>
      </w:r>
      <w:r w:rsidR="00163DAA" w:rsidRPr="005C0AAB">
        <w:rPr>
          <w:rFonts w:ascii="Times New Roman" w:hAnsi="Times New Roman" w:cs="Times New Roman"/>
          <w:szCs w:val="24"/>
        </w:rPr>
        <w:t>y regulują kwestie przejściowe dotyczące</w:t>
      </w:r>
      <w:r w:rsidRPr="005C0AAB">
        <w:rPr>
          <w:rFonts w:ascii="Times New Roman" w:hAnsi="Times New Roman" w:cs="Times New Roman"/>
          <w:szCs w:val="24"/>
        </w:rPr>
        <w:t xml:space="preserve"> administratorów systemów oraz jednostek certyfikujących</w:t>
      </w:r>
      <w:r w:rsidR="00617ADE" w:rsidRPr="005C0AAB">
        <w:rPr>
          <w:rStyle w:val="object"/>
          <w:rFonts w:ascii="Times New Roman" w:hAnsi="Times New Roman" w:cs="Times New Roman"/>
          <w:szCs w:val="24"/>
        </w:rPr>
        <w:t>.</w:t>
      </w:r>
    </w:p>
    <w:p w14:paraId="65B3C71D" w14:textId="77777777" w:rsidR="00956058" w:rsidRPr="005C0AAB" w:rsidRDefault="00956058" w:rsidP="00452C92">
      <w:pPr>
        <w:pStyle w:val="ZARTzmartartykuempunktem"/>
        <w:spacing w:after="120"/>
        <w:ind w:left="0" w:firstLine="0"/>
        <w:rPr>
          <w:rStyle w:val="object"/>
          <w:rFonts w:ascii="Times New Roman" w:hAnsi="Times New Roman" w:cs="Times New Roman"/>
          <w:szCs w:val="24"/>
        </w:rPr>
      </w:pPr>
      <w:r w:rsidRPr="005C0AAB">
        <w:rPr>
          <w:rStyle w:val="object"/>
          <w:rFonts w:ascii="Times New Roman" w:hAnsi="Times New Roman" w:cs="Times New Roman"/>
          <w:szCs w:val="24"/>
        </w:rPr>
        <w:t xml:space="preserve">Jednostki certyfikujące, które w dniu wejścia w życie niniejszej ustawy są wpisane do rejestru jednostek certyfikujących, o którym mowa w art. 28q ust. 1 </w:t>
      </w:r>
      <w:r w:rsidRPr="00452C92">
        <w:rPr>
          <w:rFonts w:ascii="Times New Roman" w:hAnsi="Times New Roman" w:cs="Times New Roman"/>
          <w:szCs w:val="24"/>
        </w:rPr>
        <w:t xml:space="preserve">ustawy </w:t>
      </w:r>
      <w:r w:rsidRPr="005C0AAB">
        <w:rPr>
          <w:rFonts w:ascii="Times New Roman" w:hAnsi="Times New Roman" w:cs="Times New Roman"/>
          <w:szCs w:val="24"/>
        </w:rPr>
        <w:t>z dnia 25 sierpnia 2006 r. o biokomponentach i biopaliwach ciekłych</w:t>
      </w:r>
      <w:r w:rsidRPr="005C0AAB">
        <w:rPr>
          <w:rStyle w:val="object"/>
          <w:rFonts w:ascii="Times New Roman" w:hAnsi="Times New Roman" w:cs="Times New Roman"/>
          <w:szCs w:val="24"/>
        </w:rPr>
        <w:t>, mogą w dalszym ciągu prowadzić działalność gospodarczą w zakresie ścieżek certyfikacji objętych pisemną zgodą administratora systemu certyfikacji, o której mowa w art. 28r ust. 1 pkt 1 tej ustawy.</w:t>
      </w:r>
    </w:p>
    <w:p w14:paraId="4804B7C4" w14:textId="36A69448" w:rsidR="00956058" w:rsidRPr="005C0AAB" w:rsidRDefault="00956058" w:rsidP="00452C92">
      <w:pPr>
        <w:pStyle w:val="ZARTzmartartykuempunktem"/>
        <w:spacing w:after="120"/>
        <w:ind w:left="0" w:firstLine="0"/>
        <w:rPr>
          <w:rStyle w:val="object"/>
          <w:rFonts w:ascii="Times New Roman" w:hAnsi="Times New Roman" w:cs="Times New Roman"/>
          <w:szCs w:val="24"/>
        </w:rPr>
      </w:pPr>
      <w:r w:rsidRPr="005C0AAB">
        <w:rPr>
          <w:rStyle w:val="object"/>
          <w:rFonts w:ascii="Times New Roman" w:hAnsi="Times New Roman" w:cs="Times New Roman"/>
          <w:szCs w:val="24"/>
        </w:rPr>
        <w:t xml:space="preserve">W sytuacji gdy administrator systemu poinformuje </w:t>
      </w:r>
      <w:r w:rsidRPr="00452C92">
        <w:rPr>
          <w:rFonts w:ascii="Times New Roman" w:hAnsi="Times New Roman" w:cs="Times New Roman"/>
          <w:szCs w:val="24"/>
        </w:rPr>
        <w:t>o zmianie wpisu w rejestrze, o którym mowa w art. 28k ust. 1 ustawy, jednostka certyfikująca ma miesiąc</w:t>
      </w:r>
      <w:r w:rsidR="00945597" w:rsidRPr="00452C92">
        <w:rPr>
          <w:rFonts w:ascii="Times New Roman" w:hAnsi="Times New Roman" w:cs="Times New Roman"/>
          <w:szCs w:val="24"/>
        </w:rPr>
        <w:t xml:space="preserve"> od dnia zmiany wpisu w rejestrze</w:t>
      </w:r>
      <w:r w:rsidRPr="00452C92">
        <w:rPr>
          <w:rFonts w:ascii="Times New Roman" w:hAnsi="Times New Roman" w:cs="Times New Roman"/>
          <w:szCs w:val="24"/>
        </w:rPr>
        <w:t xml:space="preserve"> na złożenie </w:t>
      </w:r>
      <w:r w:rsidRPr="005C0AAB">
        <w:rPr>
          <w:rStyle w:val="object"/>
          <w:rFonts w:ascii="Times New Roman" w:hAnsi="Times New Roman" w:cs="Times New Roman"/>
          <w:szCs w:val="24"/>
        </w:rPr>
        <w:t>wniosku, o którym mowa w art. 28r ust. 4</w:t>
      </w:r>
      <w:r w:rsidR="00945597" w:rsidRPr="005C0AAB">
        <w:rPr>
          <w:rStyle w:val="object"/>
          <w:rFonts w:ascii="Times New Roman" w:hAnsi="Times New Roman" w:cs="Times New Roman"/>
          <w:szCs w:val="24"/>
        </w:rPr>
        <w:t xml:space="preserve"> tej ustawy</w:t>
      </w:r>
      <w:r w:rsidRPr="005C0AAB">
        <w:rPr>
          <w:rStyle w:val="object"/>
          <w:rFonts w:ascii="Times New Roman" w:hAnsi="Times New Roman" w:cs="Times New Roman"/>
          <w:szCs w:val="24"/>
        </w:rPr>
        <w:t>. W przypadku niezłożenia ww. wniosku we wskazanym terminie organ rejestrowy wykreśla jednostkę certyfikującą z rejestru.</w:t>
      </w:r>
    </w:p>
    <w:p w14:paraId="0FD03F32" w14:textId="236C4C89" w:rsidR="00E14582" w:rsidRPr="005C0AAB" w:rsidRDefault="00AA3BE3" w:rsidP="00452C92">
      <w:pPr>
        <w:pStyle w:val="ZARTzmartartykuempunktem"/>
        <w:spacing w:after="120"/>
        <w:ind w:left="0" w:firstLine="0"/>
        <w:rPr>
          <w:rFonts w:ascii="Times New Roman" w:hAnsi="Times New Roman" w:cs="Times New Roman"/>
          <w:szCs w:val="24"/>
          <w:u w:val="single"/>
        </w:rPr>
      </w:pPr>
      <w:r w:rsidRPr="005C0AAB">
        <w:rPr>
          <w:rFonts w:ascii="Times New Roman" w:hAnsi="Times New Roman" w:cs="Times New Roman"/>
          <w:szCs w:val="24"/>
        </w:rPr>
        <w:t xml:space="preserve">Jednostki certyfikujące, w sytuacji gdy złożyły wnioski o wpis do rejestru, które nie zostały rozpatrzone </w:t>
      </w:r>
      <w:r w:rsidR="00F97E7D" w:rsidRPr="005C0AAB">
        <w:rPr>
          <w:rFonts w:ascii="Times New Roman" w:hAnsi="Times New Roman" w:cs="Times New Roman"/>
          <w:szCs w:val="24"/>
        </w:rPr>
        <w:t xml:space="preserve">przed dniem wejścia w życie </w:t>
      </w:r>
      <w:r w:rsidR="00013625" w:rsidRPr="005C0AAB">
        <w:rPr>
          <w:rFonts w:ascii="Times New Roman" w:hAnsi="Times New Roman" w:cs="Times New Roman"/>
          <w:szCs w:val="24"/>
        </w:rPr>
        <w:t xml:space="preserve">projektowanej </w:t>
      </w:r>
      <w:r w:rsidR="00F97E7D" w:rsidRPr="005C0AAB">
        <w:rPr>
          <w:rFonts w:ascii="Times New Roman" w:hAnsi="Times New Roman" w:cs="Times New Roman"/>
          <w:szCs w:val="24"/>
        </w:rPr>
        <w:t>ustawy, są obowiązane do uzyskania akredytacji Polskiego Centrum Akredytacji</w:t>
      </w:r>
      <w:r w:rsidR="00EA4F9D" w:rsidRPr="005C0AAB">
        <w:rPr>
          <w:rFonts w:ascii="Times New Roman" w:hAnsi="Times New Roman" w:cs="Times New Roman"/>
          <w:szCs w:val="24"/>
        </w:rPr>
        <w:t xml:space="preserve"> lub innej krajowej jednostki </w:t>
      </w:r>
      <w:r w:rsidR="007E2D39" w:rsidRPr="005C0AAB">
        <w:rPr>
          <w:rFonts w:ascii="Times New Roman" w:hAnsi="Times New Roman" w:cs="Times New Roman"/>
          <w:szCs w:val="24"/>
        </w:rPr>
        <w:t>akredytującej</w:t>
      </w:r>
      <w:r w:rsidR="006D4A13" w:rsidRPr="005C0AAB">
        <w:rPr>
          <w:rFonts w:ascii="Times New Roman" w:hAnsi="Times New Roman" w:cs="Times New Roman"/>
          <w:szCs w:val="24"/>
        </w:rPr>
        <w:t xml:space="preserve"> innego państwa członkowskiego</w:t>
      </w:r>
      <w:r w:rsidR="00F97E7D" w:rsidRPr="005C0AAB">
        <w:rPr>
          <w:rFonts w:ascii="Times New Roman" w:hAnsi="Times New Roman" w:cs="Times New Roman"/>
          <w:szCs w:val="24"/>
        </w:rPr>
        <w:t>, o której mowa w art. 28r</w:t>
      </w:r>
      <w:r w:rsidR="00046AC1" w:rsidRPr="005C0AAB">
        <w:rPr>
          <w:rFonts w:ascii="Times New Roman" w:hAnsi="Times New Roman" w:cs="Times New Roman"/>
          <w:szCs w:val="24"/>
        </w:rPr>
        <w:t xml:space="preserve"> </w:t>
      </w:r>
      <w:r w:rsidRPr="005C0AAB">
        <w:rPr>
          <w:rFonts w:ascii="Times New Roman" w:hAnsi="Times New Roman" w:cs="Times New Roman"/>
          <w:szCs w:val="24"/>
        </w:rPr>
        <w:t xml:space="preserve">ustawy z dnia 25 sierpnia 2006 r. o </w:t>
      </w:r>
      <w:r w:rsidRPr="005C0AAB">
        <w:rPr>
          <w:rFonts w:ascii="Times New Roman" w:hAnsi="Times New Roman" w:cs="Times New Roman"/>
          <w:szCs w:val="24"/>
        </w:rPr>
        <w:lastRenderedPageBreak/>
        <w:t xml:space="preserve">biokomponentach i biopaliwach ciekłych. Wobec tych jednostek </w:t>
      </w:r>
      <w:r w:rsidR="00046AC1" w:rsidRPr="005C0AAB">
        <w:rPr>
          <w:rFonts w:ascii="Times New Roman" w:hAnsi="Times New Roman" w:cs="Times New Roman"/>
          <w:szCs w:val="24"/>
        </w:rPr>
        <w:t>stosuje się przepisy art. 28ra i art. 28s</w:t>
      </w:r>
      <w:r w:rsidRPr="005C0AAB">
        <w:rPr>
          <w:rFonts w:ascii="Times New Roman" w:hAnsi="Times New Roman" w:cs="Times New Roman"/>
          <w:szCs w:val="24"/>
        </w:rPr>
        <w:t xml:space="preserve"> tej ustawy</w:t>
      </w:r>
      <w:r w:rsidR="00046AC1" w:rsidRPr="005C0AAB">
        <w:rPr>
          <w:rFonts w:ascii="Times New Roman" w:hAnsi="Times New Roman" w:cs="Times New Roman"/>
          <w:szCs w:val="24"/>
        </w:rPr>
        <w:t>.</w:t>
      </w:r>
    </w:p>
    <w:p w14:paraId="5BFD79D3" w14:textId="7A19EB8A" w:rsidR="00341185" w:rsidRPr="005C0AAB" w:rsidRDefault="3EEBDA0D"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 xml:space="preserve">Art. </w:t>
      </w:r>
      <w:r w:rsidR="00DC508C" w:rsidRPr="005C0AAB">
        <w:rPr>
          <w:rFonts w:ascii="Times New Roman" w:hAnsi="Times New Roman" w:cs="Times New Roman"/>
          <w:b/>
          <w:bCs/>
          <w:szCs w:val="24"/>
          <w:u w:val="single"/>
        </w:rPr>
        <w:t>1</w:t>
      </w:r>
      <w:r w:rsidR="00D57487" w:rsidRPr="005C0AAB">
        <w:rPr>
          <w:rFonts w:ascii="Times New Roman" w:hAnsi="Times New Roman" w:cs="Times New Roman"/>
          <w:b/>
          <w:bCs/>
          <w:szCs w:val="24"/>
          <w:u w:val="single"/>
        </w:rPr>
        <w:t>5</w:t>
      </w:r>
      <w:r w:rsidR="1F4103E9" w:rsidRPr="005C0AAB">
        <w:rPr>
          <w:rFonts w:ascii="Times New Roman" w:hAnsi="Times New Roman" w:cs="Times New Roman"/>
          <w:b/>
          <w:bCs/>
          <w:szCs w:val="24"/>
          <w:u w:val="single"/>
        </w:rPr>
        <w:t xml:space="preserve"> </w:t>
      </w:r>
    </w:p>
    <w:p w14:paraId="385FE40D" w14:textId="0CC0ECD4" w:rsidR="00EB5F87" w:rsidRPr="005C0AAB" w:rsidRDefault="00BD7411"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Przepisy regulują kwestie </w:t>
      </w:r>
      <w:r w:rsidR="009D655D" w:rsidRPr="005C0AAB">
        <w:rPr>
          <w:rFonts w:ascii="Times New Roman" w:hAnsi="Times New Roman" w:cs="Times New Roman"/>
          <w:szCs w:val="24"/>
        </w:rPr>
        <w:t xml:space="preserve">terminu </w:t>
      </w:r>
      <w:r w:rsidRPr="005C0AAB">
        <w:rPr>
          <w:rFonts w:ascii="Times New Roman" w:hAnsi="Times New Roman" w:cs="Times New Roman"/>
          <w:szCs w:val="24"/>
        </w:rPr>
        <w:t xml:space="preserve">składania </w:t>
      </w:r>
      <w:r w:rsidR="009D655D" w:rsidRPr="005C0AAB">
        <w:rPr>
          <w:rFonts w:ascii="Times New Roman" w:hAnsi="Times New Roman" w:cs="Times New Roman"/>
          <w:szCs w:val="24"/>
        </w:rPr>
        <w:t xml:space="preserve">po raz pierwszy zgodnie z przepisami zmienianej ustawy </w:t>
      </w:r>
      <w:r w:rsidR="001957C9" w:rsidRPr="005C0AAB">
        <w:rPr>
          <w:rFonts w:ascii="Times New Roman" w:hAnsi="Times New Roman" w:cs="Times New Roman"/>
          <w:szCs w:val="24"/>
        </w:rPr>
        <w:t xml:space="preserve">z dnia 25 sierpnia 2006 r. o biokomponentach i biopaliwach ciekłych </w:t>
      </w:r>
      <w:r w:rsidRPr="005C0AAB">
        <w:rPr>
          <w:rFonts w:ascii="Times New Roman" w:hAnsi="Times New Roman" w:cs="Times New Roman"/>
          <w:szCs w:val="24"/>
        </w:rPr>
        <w:t>sprawozdań kwartalnych, o których mowa w art. 30 ust. 1, 1b</w:t>
      </w:r>
      <w:r w:rsidR="007C0DC7" w:rsidRPr="005C0AAB">
        <w:rPr>
          <w:rFonts w:ascii="Times New Roman" w:hAnsi="Times New Roman" w:cs="Times New Roman"/>
          <w:szCs w:val="24"/>
        </w:rPr>
        <w:t xml:space="preserve"> i</w:t>
      </w:r>
      <w:r w:rsidRPr="005C0AAB">
        <w:rPr>
          <w:rFonts w:ascii="Times New Roman" w:hAnsi="Times New Roman" w:cs="Times New Roman"/>
          <w:szCs w:val="24"/>
        </w:rPr>
        <w:t xml:space="preserve"> 2b</w:t>
      </w:r>
      <w:r w:rsidR="001957C9" w:rsidRPr="005C0AAB">
        <w:rPr>
          <w:rFonts w:ascii="Times New Roman" w:hAnsi="Times New Roman" w:cs="Times New Roman"/>
          <w:szCs w:val="24"/>
        </w:rPr>
        <w:t xml:space="preserve"> tej ustawy</w:t>
      </w:r>
      <w:r w:rsidRPr="005C0AAB">
        <w:rPr>
          <w:rFonts w:ascii="Times New Roman" w:hAnsi="Times New Roman" w:cs="Times New Roman"/>
          <w:szCs w:val="24"/>
        </w:rPr>
        <w:t>.</w:t>
      </w:r>
    </w:p>
    <w:p w14:paraId="004EA2F5" w14:textId="4F6DF6B5" w:rsidR="00C35307" w:rsidRPr="005C0AAB" w:rsidRDefault="00C35307"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Art. 1</w:t>
      </w:r>
      <w:r w:rsidR="00D57487" w:rsidRPr="005C0AAB">
        <w:rPr>
          <w:rFonts w:ascii="Times New Roman" w:hAnsi="Times New Roman" w:cs="Times New Roman"/>
          <w:b/>
          <w:bCs/>
          <w:szCs w:val="24"/>
          <w:u w:val="single"/>
        </w:rPr>
        <w:t>6</w:t>
      </w:r>
    </w:p>
    <w:p w14:paraId="5263B066" w14:textId="604A3850" w:rsidR="00C92470" w:rsidRPr="005C0AAB" w:rsidRDefault="00C92470"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W związku z uchyleniem od dnia 1 </w:t>
      </w:r>
      <w:r w:rsidR="0061659E" w:rsidRPr="005C0AAB">
        <w:rPr>
          <w:rFonts w:ascii="Times New Roman" w:hAnsi="Times New Roman" w:cs="Times New Roman"/>
          <w:szCs w:val="24"/>
        </w:rPr>
        <w:t>kwiet</w:t>
      </w:r>
      <w:r w:rsidRPr="005C0AAB">
        <w:rPr>
          <w:rFonts w:ascii="Times New Roman" w:hAnsi="Times New Roman" w:cs="Times New Roman"/>
          <w:szCs w:val="24"/>
        </w:rPr>
        <w:t xml:space="preserve">nia 2025 r. art. 31b </w:t>
      </w:r>
      <w:r w:rsidR="005A7C29" w:rsidRPr="005C0AAB">
        <w:rPr>
          <w:rFonts w:ascii="Times New Roman" w:hAnsi="Times New Roman" w:cs="Times New Roman"/>
          <w:szCs w:val="24"/>
        </w:rPr>
        <w:t xml:space="preserve">ust. 1 i 2 </w:t>
      </w:r>
      <w:r w:rsidRPr="005C0AAB">
        <w:rPr>
          <w:rFonts w:ascii="Times New Roman" w:hAnsi="Times New Roman" w:cs="Times New Roman"/>
          <w:szCs w:val="24"/>
        </w:rPr>
        <w:t xml:space="preserve">ustawy </w:t>
      </w:r>
      <w:r w:rsidR="00B14768" w:rsidRPr="005C0AAB">
        <w:rPr>
          <w:rFonts w:ascii="Times New Roman" w:hAnsi="Times New Roman" w:cs="Times New Roman"/>
          <w:szCs w:val="24"/>
        </w:rPr>
        <w:t xml:space="preserve">z dnia 25 sierpnia 2006 r. </w:t>
      </w:r>
      <w:r w:rsidRPr="005C0AAB">
        <w:rPr>
          <w:rFonts w:ascii="Times New Roman" w:hAnsi="Times New Roman" w:cs="Times New Roman"/>
          <w:szCs w:val="24"/>
        </w:rPr>
        <w:t xml:space="preserve">o biokomponentach i biopaliwach ciekłych zniesiono obowiązek dotyczący składania </w:t>
      </w:r>
      <w:r w:rsidR="00DE0F76" w:rsidRPr="005C0AAB">
        <w:rPr>
          <w:rFonts w:ascii="Times New Roman" w:hAnsi="Times New Roman" w:cs="Times New Roman"/>
          <w:szCs w:val="24"/>
        </w:rPr>
        <w:t xml:space="preserve">przez jednostki certyfikujące </w:t>
      </w:r>
      <w:r w:rsidRPr="005C0AAB">
        <w:rPr>
          <w:rFonts w:ascii="Times New Roman" w:hAnsi="Times New Roman" w:cs="Times New Roman"/>
          <w:szCs w:val="24"/>
        </w:rPr>
        <w:t>miesięcznych sprawozdań Dyrektorowi Generalnemu K</w:t>
      </w:r>
      <w:r w:rsidR="001957C9" w:rsidRPr="005C0AAB">
        <w:rPr>
          <w:rFonts w:ascii="Times New Roman" w:hAnsi="Times New Roman" w:cs="Times New Roman"/>
          <w:szCs w:val="24"/>
        </w:rPr>
        <w:t xml:space="preserve">rajowego </w:t>
      </w:r>
      <w:r w:rsidRPr="005C0AAB">
        <w:rPr>
          <w:rFonts w:ascii="Times New Roman" w:hAnsi="Times New Roman" w:cs="Times New Roman"/>
          <w:szCs w:val="24"/>
        </w:rPr>
        <w:t>O</w:t>
      </w:r>
      <w:r w:rsidR="001957C9" w:rsidRPr="005C0AAB">
        <w:rPr>
          <w:rFonts w:ascii="Times New Roman" w:hAnsi="Times New Roman" w:cs="Times New Roman"/>
          <w:szCs w:val="24"/>
        </w:rPr>
        <w:t xml:space="preserve">środka </w:t>
      </w:r>
      <w:r w:rsidRPr="005C0AAB">
        <w:rPr>
          <w:rFonts w:ascii="Times New Roman" w:hAnsi="Times New Roman" w:cs="Times New Roman"/>
          <w:szCs w:val="24"/>
        </w:rPr>
        <w:t>W</w:t>
      </w:r>
      <w:r w:rsidR="001957C9" w:rsidRPr="005C0AAB">
        <w:rPr>
          <w:rFonts w:ascii="Times New Roman" w:hAnsi="Times New Roman" w:cs="Times New Roman"/>
          <w:szCs w:val="24"/>
        </w:rPr>
        <w:t xml:space="preserve">sparcia </w:t>
      </w:r>
      <w:r w:rsidRPr="005C0AAB">
        <w:rPr>
          <w:rFonts w:ascii="Times New Roman" w:hAnsi="Times New Roman" w:cs="Times New Roman"/>
          <w:szCs w:val="24"/>
        </w:rPr>
        <w:t>R</w:t>
      </w:r>
      <w:r w:rsidR="001957C9" w:rsidRPr="005C0AAB">
        <w:rPr>
          <w:rFonts w:ascii="Times New Roman" w:hAnsi="Times New Roman" w:cs="Times New Roman"/>
          <w:szCs w:val="24"/>
        </w:rPr>
        <w:t>olnictwa</w:t>
      </w:r>
      <w:r w:rsidR="00DE0F76" w:rsidRPr="005C0AAB">
        <w:rPr>
          <w:rFonts w:ascii="Times New Roman" w:hAnsi="Times New Roman" w:cs="Times New Roman"/>
          <w:szCs w:val="24"/>
        </w:rPr>
        <w:t>,</w:t>
      </w:r>
      <w:r w:rsidRPr="005C0AAB">
        <w:rPr>
          <w:rFonts w:ascii="Times New Roman" w:hAnsi="Times New Roman" w:cs="Times New Roman"/>
          <w:szCs w:val="24"/>
        </w:rPr>
        <w:t xml:space="preserve"> w</w:t>
      </w:r>
      <w:r w:rsidR="00633E93" w:rsidRPr="005C0AAB">
        <w:rPr>
          <w:rFonts w:ascii="Times New Roman" w:hAnsi="Times New Roman" w:cs="Times New Roman"/>
          <w:szCs w:val="24"/>
        </w:rPr>
        <w:t> </w:t>
      </w:r>
      <w:r w:rsidRPr="005C0AAB">
        <w:rPr>
          <w:rFonts w:ascii="Times New Roman" w:hAnsi="Times New Roman" w:cs="Times New Roman"/>
          <w:szCs w:val="24"/>
        </w:rPr>
        <w:t>których zawierano informacje na temat wydanych lub cofniętych certyfikatów (ust. 1) oraz oświadczeń o braku wydania lub cofnięcia certyfikatów (ust. 2).</w:t>
      </w:r>
    </w:p>
    <w:p w14:paraId="06F9775E" w14:textId="4D535B43" w:rsidR="00C92470" w:rsidRPr="005C0AAB" w:rsidRDefault="00C92470"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W art. 15</w:t>
      </w:r>
      <w:r w:rsidR="00706683" w:rsidRPr="005C0AAB">
        <w:rPr>
          <w:rFonts w:ascii="Times New Roman" w:hAnsi="Times New Roman" w:cs="Times New Roman"/>
          <w:szCs w:val="24"/>
        </w:rPr>
        <w:t xml:space="preserve"> </w:t>
      </w:r>
      <w:r w:rsidR="00DE0F76" w:rsidRPr="005C0AAB">
        <w:rPr>
          <w:rFonts w:ascii="Times New Roman" w:hAnsi="Times New Roman" w:cs="Times New Roman"/>
          <w:szCs w:val="24"/>
        </w:rPr>
        <w:t>projektowanej ustawy</w:t>
      </w:r>
      <w:r w:rsidRPr="005C0AAB">
        <w:rPr>
          <w:rFonts w:ascii="Times New Roman" w:hAnsi="Times New Roman" w:cs="Times New Roman"/>
          <w:szCs w:val="24"/>
        </w:rPr>
        <w:t xml:space="preserve"> wprowadzono przepis przejściowy wskazujący </w:t>
      </w:r>
      <w:r w:rsidR="007C0DC7" w:rsidRPr="005C0AAB">
        <w:rPr>
          <w:rFonts w:ascii="Times New Roman" w:hAnsi="Times New Roman" w:cs="Times New Roman"/>
          <w:szCs w:val="24"/>
        </w:rPr>
        <w:t>termin</w:t>
      </w:r>
      <w:r w:rsidRPr="005C0AAB">
        <w:rPr>
          <w:rFonts w:ascii="Times New Roman" w:hAnsi="Times New Roman" w:cs="Times New Roman"/>
          <w:szCs w:val="24"/>
        </w:rPr>
        <w:t xml:space="preserve"> złożenia </w:t>
      </w:r>
      <w:r w:rsidR="00A421C9" w:rsidRPr="005C0AAB">
        <w:rPr>
          <w:rFonts w:ascii="Times New Roman" w:hAnsi="Times New Roman" w:cs="Times New Roman"/>
          <w:szCs w:val="24"/>
        </w:rPr>
        <w:t xml:space="preserve">po raz ostatni </w:t>
      </w:r>
      <w:r w:rsidRPr="005C0AAB">
        <w:rPr>
          <w:rFonts w:ascii="Times New Roman" w:hAnsi="Times New Roman" w:cs="Times New Roman"/>
          <w:szCs w:val="24"/>
        </w:rPr>
        <w:t>ww.</w:t>
      </w:r>
      <w:r w:rsidR="001957C9" w:rsidRPr="005C0AAB">
        <w:rPr>
          <w:rFonts w:ascii="Times New Roman" w:hAnsi="Times New Roman" w:cs="Times New Roman"/>
          <w:szCs w:val="24"/>
        </w:rPr>
        <w:t xml:space="preserve"> </w:t>
      </w:r>
      <w:r w:rsidRPr="005C0AAB">
        <w:rPr>
          <w:rFonts w:ascii="Times New Roman" w:hAnsi="Times New Roman" w:cs="Times New Roman"/>
          <w:szCs w:val="24"/>
        </w:rPr>
        <w:t xml:space="preserve">sprawozdań lub oświadczeń </w:t>
      </w:r>
      <w:r w:rsidR="00633E93" w:rsidRPr="005C0AAB">
        <w:rPr>
          <w:rFonts w:ascii="Times New Roman" w:hAnsi="Times New Roman" w:cs="Times New Roman"/>
          <w:szCs w:val="24"/>
        </w:rPr>
        <w:t xml:space="preserve">za miesiąc </w:t>
      </w:r>
      <w:r w:rsidR="0061659E" w:rsidRPr="005C0AAB">
        <w:rPr>
          <w:rFonts w:ascii="Times New Roman" w:hAnsi="Times New Roman" w:cs="Times New Roman"/>
          <w:szCs w:val="24"/>
        </w:rPr>
        <w:t>marzec</w:t>
      </w:r>
      <w:r w:rsidR="00633E93" w:rsidRPr="005C0AAB">
        <w:rPr>
          <w:rFonts w:ascii="Times New Roman" w:hAnsi="Times New Roman" w:cs="Times New Roman"/>
          <w:szCs w:val="24"/>
        </w:rPr>
        <w:t xml:space="preserve"> 202</w:t>
      </w:r>
      <w:r w:rsidR="0061659E" w:rsidRPr="005C0AAB">
        <w:rPr>
          <w:rFonts w:ascii="Times New Roman" w:hAnsi="Times New Roman" w:cs="Times New Roman"/>
          <w:szCs w:val="24"/>
        </w:rPr>
        <w:t>5</w:t>
      </w:r>
      <w:r w:rsidR="00633E93" w:rsidRPr="005C0AAB">
        <w:rPr>
          <w:rFonts w:ascii="Times New Roman" w:hAnsi="Times New Roman" w:cs="Times New Roman"/>
          <w:szCs w:val="24"/>
        </w:rPr>
        <w:t xml:space="preserve"> r. – do dnia 3</w:t>
      </w:r>
      <w:r w:rsidR="0061659E" w:rsidRPr="005C0AAB">
        <w:rPr>
          <w:rFonts w:ascii="Times New Roman" w:hAnsi="Times New Roman" w:cs="Times New Roman"/>
          <w:szCs w:val="24"/>
        </w:rPr>
        <w:t>0</w:t>
      </w:r>
      <w:r w:rsidR="00633E93" w:rsidRPr="005C0AAB">
        <w:rPr>
          <w:rFonts w:ascii="Times New Roman" w:hAnsi="Times New Roman" w:cs="Times New Roman"/>
          <w:szCs w:val="24"/>
        </w:rPr>
        <w:t xml:space="preserve"> </w:t>
      </w:r>
      <w:r w:rsidR="0061659E" w:rsidRPr="005C0AAB">
        <w:rPr>
          <w:rFonts w:ascii="Times New Roman" w:hAnsi="Times New Roman" w:cs="Times New Roman"/>
          <w:szCs w:val="24"/>
        </w:rPr>
        <w:t>kwiet</w:t>
      </w:r>
      <w:r w:rsidR="00633E93" w:rsidRPr="005C0AAB">
        <w:rPr>
          <w:rFonts w:ascii="Times New Roman" w:hAnsi="Times New Roman" w:cs="Times New Roman"/>
          <w:szCs w:val="24"/>
        </w:rPr>
        <w:t>nia 2025 r.</w:t>
      </w:r>
      <w:r w:rsidR="00DA1FC2" w:rsidRPr="005C0AAB">
        <w:rPr>
          <w:rFonts w:ascii="Times New Roman" w:hAnsi="Times New Roman" w:cs="Times New Roman"/>
          <w:szCs w:val="24"/>
        </w:rPr>
        <w:t xml:space="preserve"> </w:t>
      </w:r>
    </w:p>
    <w:p w14:paraId="51706600" w14:textId="489E550C" w:rsidR="00E14582" w:rsidRPr="005C0AAB" w:rsidRDefault="63A6D25F"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 xml:space="preserve">Art. </w:t>
      </w:r>
      <w:r w:rsidR="00DC508C" w:rsidRPr="005C0AAB">
        <w:rPr>
          <w:rFonts w:ascii="Times New Roman" w:hAnsi="Times New Roman" w:cs="Times New Roman"/>
          <w:b/>
          <w:bCs/>
          <w:szCs w:val="24"/>
          <w:u w:val="single"/>
        </w:rPr>
        <w:t>1</w:t>
      </w:r>
      <w:r w:rsidR="00D57487" w:rsidRPr="005C0AAB">
        <w:rPr>
          <w:rFonts w:ascii="Times New Roman" w:hAnsi="Times New Roman" w:cs="Times New Roman"/>
          <w:b/>
          <w:bCs/>
          <w:szCs w:val="24"/>
          <w:u w:val="single"/>
        </w:rPr>
        <w:t>7</w:t>
      </w:r>
    </w:p>
    <w:p w14:paraId="174B5D06" w14:textId="0DF327D3" w:rsidR="006C5385" w:rsidRPr="005C0AAB" w:rsidRDefault="006C5385" w:rsidP="00452C92">
      <w:pPr>
        <w:suppressAutoHyphens/>
        <w:spacing w:after="120" w:line="360" w:lineRule="auto"/>
        <w:jc w:val="both"/>
        <w:rPr>
          <w:rFonts w:ascii="Times New Roman" w:eastAsia="Times New Roman" w:hAnsi="Times New Roman" w:cs="Times New Roman"/>
          <w:sz w:val="24"/>
          <w:szCs w:val="24"/>
        </w:rPr>
      </w:pPr>
      <w:r w:rsidRPr="005C0AAB">
        <w:rPr>
          <w:rFonts w:ascii="Times New Roman" w:eastAsia="Times New Roman" w:hAnsi="Times New Roman" w:cs="Times New Roman"/>
          <w:sz w:val="24"/>
          <w:szCs w:val="24"/>
        </w:rPr>
        <w:t xml:space="preserve">Art. </w:t>
      </w:r>
      <w:r w:rsidR="00DC508C" w:rsidRPr="005C0AAB">
        <w:rPr>
          <w:rFonts w:ascii="Times New Roman" w:eastAsia="Times New Roman" w:hAnsi="Times New Roman" w:cs="Times New Roman"/>
          <w:sz w:val="24"/>
          <w:szCs w:val="24"/>
        </w:rPr>
        <w:t>1</w:t>
      </w:r>
      <w:r w:rsidR="00D57487" w:rsidRPr="005C0AAB">
        <w:rPr>
          <w:rFonts w:ascii="Times New Roman" w:eastAsia="Times New Roman" w:hAnsi="Times New Roman" w:cs="Times New Roman"/>
          <w:sz w:val="24"/>
          <w:szCs w:val="24"/>
        </w:rPr>
        <w:t>7</w:t>
      </w:r>
      <w:r w:rsidRPr="005C0AAB">
        <w:rPr>
          <w:rFonts w:ascii="Times New Roman" w:eastAsia="Times New Roman" w:hAnsi="Times New Roman" w:cs="Times New Roman"/>
          <w:sz w:val="24"/>
          <w:szCs w:val="24"/>
        </w:rPr>
        <w:t xml:space="preserve"> projektowanej ustawy wskazuje, że do naruszeń obowiązków, o których mowa w art.</w:t>
      </w:r>
      <w:r w:rsidR="00942312">
        <w:rPr>
          <w:rFonts w:ascii="Times New Roman" w:eastAsia="Times New Roman" w:hAnsi="Times New Roman" w:cs="Times New Roman"/>
          <w:sz w:val="24"/>
          <w:szCs w:val="24"/>
        </w:rPr>
        <w:t> </w:t>
      </w:r>
      <w:r w:rsidRPr="005C0AAB">
        <w:rPr>
          <w:rFonts w:ascii="Times New Roman" w:eastAsia="Times New Roman" w:hAnsi="Times New Roman" w:cs="Times New Roman"/>
          <w:sz w:val="24"/>
          <w:szCs w:val="24"/>
        </w:rPr>
        <w:t>35a pkt 7, 8, 12 i 13 ustawy o systemie (obowiązki dotyczące realizacji NCR i obowiązków sprawozdawczych), przez podmioty realizujące NCR do dnia 31 grudnia 2024 r., do postępowań w sprawie nałożenia na nie kary pieniężnej oraz do przekazywania wpływów z tych kar stosuje się przepisy dotychczasowe. Ponadto</w:t>
      </w:r>
      <w:r w:rsidR="00A9780F" w:rsidRPr="005C0AAB">
        <w:rPr>
          <w:rFonts w:ascii="Times New Roman" w:eastAsia="Times New Roman" w:hAnsi="Times New Roman" w:cs="Times New Roman"/>
          <w:sz w:val="24"/>
          <w:szCs w:val="24"/>
        </w:rPr>
        <w:t xml:space="preserve"> wskazuje się, że</w:t>
      </w:r>
      <w:r w:rsidRPr="005C0AAB">
        <w:rPr>
          <w:rFonts w:ascii="Times New Roman" w:eastAsia="Times New Roman" w:hAnsi="Times New Roman" w:cs="Times New Roman"/>
          <w:sz w:val="24"/>
          <w:szCs w:val="24"/>
        </w:rPr>
        <w:t xml:space="preserve"> nie stosuje się art. 189g ustawy z dnia 14 czerwca 1960 r. – Kodeks postępowania administracyjnego (Dz. U. z 2024 r. poz. 572). Ten przepis ma na celu zapewnienie, że do wszystkich podmiotów realizujących NCR w 2024</w:t>
      </w:r>
      <w:r w:rsidR="00436F49" w:rsidRPr="005C0AAB">
        <w:rPr>
          <w:rFonts w:ascii="Times New Roman" w:eastAsia="Times New Roman" w:hAnsi="Times New Roman" w:cs="Times New Roman"/>
          <w:sz w:val="24"/>
          <w:szCs w:val="24"/>
        </w:rPr>
        <w:t xml:space="preserve"> r.</w:t>
      </w:r>
      <w:r w:rsidRPr="005C0AAB">
        <w:rPr>
          <w:rFonts w:ascii="Times New Roman" w:eastAsia="Times New Roman" w:hAnsi="Times New Roman" w:cs="Times New Roman"/>
          <w:sz w:val="24"/>
          <w:szCs w:val="24"/>
        </w:rPr>
        <w:t xml:space="preserve"> Prezes URE będzie miał możliwość egzekwowania ew</w:t>
      </w:r>
      <w:r w:rsidR="00436F49" w:rsidRPr="005C0AAB">
        <w:rPr>
          <w:rFonts w:ascii="Times New Roman" w:eastAsia="Times New Roman" w:hAnsi="Times New Roman" w:cs="Times New Roman"/>
          <w:sz w:val="24"/>
          <w:szCs w:val="24"/>
        </w:rPr>
        <w:t>entualnych</w:t>
      </w:r>
      <w:r w:rsidRPr="005C0AAB">
        <w:rPr>
          <w:rFonts w:ascii="Times New Roman" w:eastAsia="Times New Roman" w:hAnsi="Times New Roman" w:cs="Times New Roman"/>
          <w:sz w:val="24"/>
          <w:szCs w:val="24"/>
        </w:rPr>
        <w:t xml:space="preserve"> kar za uchybienia w realizacji lub sprawozdawczości </w:t>
      </w:r>
      <w:r w:rsidR="00436F49" w:rsidRPr="005C0AAB">
        <w:rPr>
          <w:rFonts w:ascii="Times New Roman" w:eastAsia="Times New Roman" w:hAnsi="Times New Roman" w:cs="Times New Roman"/>
          <w:sz w:val="24"/>
          <w:szCs w:val="24"/>
        </w:rPr>
        <w:t xml:space="preserve">dotyczących </w:t>
      </w:r>
      <w:r w:rsidRPr="005C0AAB">
        <w:rPr>
          <w:rFonts w:ascii="Times New Roman" w:eastAsia="Times New Roman" w:hAnsi="Times New Roman" w:cs="Times New Roman"/>
          <w:sz w:val="24"/>
          <w:szCs w:val="24"/>
        </w:rPr>
        <w:t>NCR</w:t>
      </w:r>
      <w:r w:rsidR="00A9780F" w:rsidRPr="005C0AAB">
        <w:rPr>
          <w:rFonts w:ascii="Times New Roman" w:eastAsia="Times New Roman" w:hAnsi="Times New Roman" w:cs="Times New Roman"/>
          <w:sz w:val="24"/>
          <w:szCs w:val="24"/>
        </w:rPr>
        <w:t xml:space="preserve"> także po upływie kilku lat od roku uchybienia</w:t>
      </w:r>
      <w:r w:rsidRPr="005C0AAB">
        <w:rPr>
          <w:rFonts w:ascii="Times New Roman" w:eastAsia="Times New Roman" w:hAnsi="Times New Roman" w:cs="Times New Roman"/>
          <w:sz w:val="24"/>
          <w:szCs w:val="24"/>
        </w:rPr>
        <w:t>.</w:t>
      </w:r>
    </w:p>
    <w:p w14:paraId="40CDC3E7" w14:textId="6DE07AEF" w:rsidR="006C5385" w:rsidRPr="005C0AAB" w:rsidRDefault="006C5385" w:rsidP="00452C92">
      <w:pPr>
        <w:pStyle w:val="ZARTzmartartykuempunktem"/>
        <w:spacing w:after="120"/>
        <w:ind w:left="0" w:firstLine="0"/>
        <w:rPr>
          <w:rFonts w:ascii="Times New Roman" w:hAnsi="Times New Roman" w:cs="Times New Roman"/>
          <w:b/>
          <w:bCs/>
          <w:szCs w:val="24"/>
          <w:u w:val="single"/>
        </w:rPr>
      </w:pPr>
      <w:r w:rsidRPr="005C0AAB">
        <w:rPr>
          <w:rFonts w:ascii="Times New Roman" w:hAnsi="Times New Roman" w:cs="Times New Roman"/>
          <w:b/>
          <w:bCs/>
          <w:szCs w:val="24"/>
          <w:u w:val="single"/>
        </w:rPr>
        <w:t xml:space="preserve">Art. </w:t>
      </w:r>
      <w:r w:rsidR="00DC508C" w:rsidRPr="005C0AAB">
        <w:rPr>
          <w:rFonts w:ascii="Times New Roman" w:hAnsi="Times New Roman" w:cs="Times New Roman"/>
          <w:b/>
          <w:bCs/>
          <w:szCs w:val="24"/>
          <w:u w:val="single"/>
        </w:rPr>
        <w:t>1</w:t>
      </w:r>
      <w:r w:rsidR="00D57487" w:rsidRPr="005C0AAB">
        <w:rPr>
          <w:rFonts w:ascii="Times New Roman" w:hAnsi="Times New Roman" w:cs="Times New Roman"/>
          <w:b/>
          <w:bCs/>
          <w:szCs w:val="24"/>
          <w:u w:val="single"/>
        </w:rPr>
        <w:t>8</w:t>
      </w:r>
    </w:p>
    <w:p w14:paraId="496E8124" w14:textId="71606485" w:rsidR="0063235B" w:rsidRPr="00452C92" w:rsidRDefault="0063235B" w:rsidP="00452C92">
      <w:pPr>
        <w:spacing w:line="360" w:lineRule="auto"/>
        <w:jc w:val="both"/>
        <w:rPr>
          <w:rFonts w:ascii="Times New Roman" w:eastAsiaTheme="minorEastAsia" w:hAnsi="Times New Roman" w:cs="Times New Roman"/>
          <w:sz w:val="24"/>
          <w:szCs w:val="24"/>
          <w:lang w:eastAsia="pl-PL"/>
        </w:rPr>
      </w:pPr>
      <w:r w:rsidRPr="00452C92">
        <w:rPr>
          <w:rFonts w:ascii="Times New Roman" w:eastAsiaTheme="minorEastAsia" w:hAnsi="Times New Roman" w:cs="Times New Roman"/>
          <w:sz w:val="24"/>
          <w:szCs w:val="24"/>
          <w:lang w:eastAsia="pl-PL"/>
        </w:rPr>
        <w:t xml:space="preserve">Przepisy przejściowe związane z wprowadzaniem zmian w oświadczeniach składanych pod rygorem </w:t>
      </w:r>
      <w:r w:rsidR="002A0D37" w:rsidRPr="00452C92">
        <w:rPr>
          <w:rFonts w:ascii="Times New Roman" w:eastAsiaTheme="minorEastAsia" w:hAnsi="Times New Roman" w:cs="Times New Roman"/>
          <w:sz w:val="24"/>
          <w:szCs w:val="24"/>
          <w:lang w:eastAsia="pl-PL"/>
        </w:rPr>
        <w:t xml:space="preserve">art. </w:t>
      </w:r>
      <w:r w:rsidRPr="00452C92">
        <w:rPr>
          <w:rFonts w:ascii="Times New Roman" w:eastAsiaTheme="minorEastAsia" w:hAnsi="Times New Roman" w:cs="Times New Roman"/>
          <w:sz w:val="24"/>
          <w:szCs w:val="24"/>
          <w:lang w:eastAsia="pl-PL"/>
        </w:rPr>
        <w:t xml:space="preserve">233 § 6 Kodeksu karnego </w:t>
      </w:r>
      <w:r w:rsidR="00436F49" w:rsidRPr="00452C92">
        <w:rPr>
          <w:rFonts w:ascii="Times New Roman" w:eastAsiaTheme="minorEastAsia" w:hAnsi="Times New Roman" w:cs="Times New Roman"/>
          <w:sz w:val="24"/>
          <w:szCs w:val="24"/>
          <w:lang w:eastAsia="pl-PL"/>
        </w:rPr>
        <w:t xml:space="preserve">zgodnie z </w:t>
      </w:r>
      <w:r w:rsidRPr="00452C92">
        <w:rPr>
          <w:rFonts w:ascii="Times New Roman" w:eastAsiaTheme="minorEastAsia" w:hAnsi="Times New Roman" w:cs="Times New Roman"/>
          <w:sz w:val="24"/>
          <w:szCs w:val="24"/>
          <w:lang w:eastAsia="pl-PL"/>
        </w:rPr>
        <w:t xml:space="preserve">art. </w:t>
      </w:r>
      <w:r w:rsidR="00DC508C" w:rsidRPr="00452C92">
        <w:rPr>
          <w:rFonts w:ascii="Times New Roman" w:eastAsiaTheme="minorEastAsia" w:hAnsi="Times New Roman" w:cs="Times New Roman"/>
          <w:sz w:val="24"/>
          <w:szCs w:val="24"/>
          <w:lang w:eastAsia="pl-PL"/>
        </w:rPr>
        <w:t xml:space="preserve">44 i </w:t>
      </w:r>
      <w:r w:rsidRPr="00452C92">
        <w:rPr>
          <w:rFonts w:ascii="Times New Roman" w:eastAsiaTheme="minorEastAsia" w:hAnsi="Times New Roman" w:cs="Times New Roman"/>
          <w:sz w:val="24"/>
          <w:szCs w:val="24"/>
          <w:lang w:eastAsia="pl-PL"/>
        </w:rPr>
        <w:t xml:space="preserve">45 ustawy </w:t>
      </w:r>
      <w:r w:rsidR="00A97C22" w:rsidRPr="00452C92">
        <w:rPr>
          <w:rFonts w:ascii="Times New Roman" w:hAnsi="Times New Roman" w:cs="Times New Roman"/>
          <w:sz w:val="24"/>
          <w:szCs w:val="24"/>
        </w:rPr>
        <w:t>OZE</w:t>
      </w:r>
      <w:r w:rsidRPr="00452C92">
        <w:rPr>
          <w:rFonts w:ascii="Times New Roman" w:eastAsiaTheme="minorEastAsia" w:hAnsi="Times New Roman" w:cs="Times New Roman"/>
          <w:sz w:val="24"/>
          <w:szCs w:val="24"/>
          <w:lang w:eastAsia="pl-PL"/>
        </w:rPr>
        <w:t xml:space="preserve">. </w:t>
      </w:r>
    </w:p>
    <w:p w14:paraId="219A70EE" w14:textId="57D90AC0" w:rsidR="0063235B" w:rsidRPr="00452C92" w:rsidRDefault="0063235B" w:rsidP="00452C92">
      <w:pPr>
        <w:keepNext/>
        <w:suppressAutoHyphens/>
        <w:spacing w:after="120" w:line="360" w:lineRule="auto"/>
        <w:jc w:val="both"/>
        <w:rPr>
          <w:rFonts w:ascii="Times New Roman" w:eastAsia="Times New Roman" w:hAnsi="Times New Roman" w:cs="Times New Roman"/>
          <w:b/>
          <w:bCs/>
          <w:sz w:val="24"/>
          <w:szCs w:val="24"/>
          <w:u w:val="single"/>
        </w:rPr>
      </w:pPr>
      <w:r w:rsidRPr="005C0AAB">
        <w:rPr>
          <w:rFonts w:ascii="Times New Roman" w:eastAsia="Times New Roman" w:hAnsi="Times New Roman" w:cs="Times New Roman"/>
          <w:b/>
          <w:bCs/>
          <w:sz w:val="24"/>
          <w:szCs w:val="24"/>
          <w:u w:val="single"/>
        </w:rPr>
        <w:lastRenderedPageBreak/>
        <w:t xml:space="preserve">Art. </w:t>
      </w:r>
      <w:r w:rsidR="00DC508C" w:rsidRPr="005C0AAB">
        <w:rPr>
          <w:rFonts w:ascii="Times New Roman" w:eastAsia="Times New Roman" w:hAnsi="Times New Roman" w:cs="Times New Roman"/>
          <w:b/>
          <w:bCs/>
          <w:sz w:val="24"/>
          <w:szCs w:val="24"/>
          <w:u w:val="single"/>
        </w:rPr>
        <w:t>1</w:t>
      </w:r>
      <w:r w:rsidR="00D57487" w:rsidRPr="005C0AAB">
        <w:rPr>
          <w:rFonts w:ascii="Times New Roman" w:eastAsia="Times New Roman" w:hAnsi="Times New Roman" w:cs="Times New Roman"/>
          <w:b/>
          <w:bCs/>
          <w:sz w:val="24"/>
          <w:szCs w:val="24"/>
          <w:u w:val="single"/>
        </w:rPr>
        <w:t>9</w:t>
      </w:r>
      <w:r w:rsidRPr="005C0AAB">
        <w:rPr>
          <w:rFonts w:ascii="Times New Roman" w:eastAsia="Times New Roman" w:hAnsi="Times New Roman" w:cs="Times New Roman"/>
          <w:b/>
          <w:bCs/>
          <w:sz w:val="24"/>
          <w:szCs w:val="24"/>
          <w:u w:val="single"/>
        </w:rPr>
        <w:t xml:space="preserve"> </w:t>
      </w:r>
    </w:p>
    <w:p w14:paraId="1A29F7F8" w14:textId="218AD264" w:rsidR="006C5385" w:rsidRPr="005C0AAB" w:rsidRDefault="006C5385"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Przepisy przejściowe związane ze zmianami ustawy </w:t>
      </w:r>
      <w:r w:rsidR="00A97C22" w:rsidRPr="005C0AAB">
        <w:rPr>
          <w:rFonts w:ascii="Times New Roman" w:hAnsi="Times New Roman" w:cs="Times New Roman"/>
          <w:szCs w:val="24"/>
        </w:rPr>
        <w:t>OZE</w:t>
      </w:r>
      <w:r w:rsidRPr="005C0AAB">
        <w:rPr>
          <w:rFonts w:ascii="Times New Roman" w:hAnsi="Times New Roman" w:cs="Times New Roman"/>
          <w:szCs w:val="24"/>
        </w:rPr>
        <w:t xml:space="preserve">, w tym deklaracji, </w:t>
      </w:r>
      <w:r w:rsidRPr="00452C92">
        <w:rPr>
          <w:rFonts w:ascii="Times New Roman" w:hAnsi="Times New Roman" w:cs="Times New Roman"/>
          <w:szCs w:val="24"/>
        </w:rPr>
        <w:t xml:space="preserve">o których mowa w art. 70b ust. </w:t>
      </w:r>
      <w:r w:rsidR="006D14D0" w:rsidRPr="00452C92">
        <w:rPr>
          <w:rFonts w:ascii="Times New Roman" w:hAnsi="Times New Roman" w:cs="Times New Roman"/>
          <w:szCs w:val="24"/>
        </w:rPr>
        <w:t>1</w:t>
      </w:r>
      <w:r w:rsidRPr="00452C92">
        <w:rPr>
          <w:rFonts w:ascii="Times New Roman" w:hAnsi="Times New Roman" w:cs="Times New Roman"/>
          <w:szCs w:val="24"/>
        </w:rPr>
        <w:t xml:space="preserve">, art. 70h ust. </w:t>
      </w:r>
      <w:r w:rsidR="006D14D0" w:rsidRPr="00452C92">
        <w:rPr>
          <w:rFonts w:ascii="Times New Roman" w:hAnsi="Times New Roman" w:cs="Times New Roman"/>
          <w:szCs w:val="24"/>
        </w:rPr>
        <w:t>1</w:t>
      </w:r>
      <w:r w:rsidRPr="00452C92">
        <w:rPr>
          <w:rFonts w:ascii="Times New Roman" w:hAnsi="Times New Roman" w:cs="Times New Roman"/>
          <w:szCs w:val="24"/>
        </w:rPr>
        <w:t xml:space="preserve">, art. 71 ust. </w:t>
      </w:r>
      <w:r w:rsidR="006D14D0" w:rsidRPr="00452C92">
        <w:rPr>
          <w:rFonts w:ascii="Times New Roman" w:hAnsi="Times New Roman" w:cs="Times New Roman"/>
          <w:szCs w:val="24"/>
        </w:rPr>
        <w:t>1</w:t>
      </w:r>
      <w:r w:rsidRPr="00452C92">
        <w:rPr>
          <w:rFonts w:ascii="Times New Roman" w:hAnsi="Times New Roman" w:cs="Times New Roman"/>
          <w:szCs w:val="24"/>
        </w:rPr>
        <w:t xml:space="preserve"> i art. 83m ust. </w:t>
      </w:r>
      <w:r w:rsidR="006D14D0" w:rsidRPr="00452C92">
        <w:rPr>
          <w:rFonts w:ascii="Times New Roman" w:hAnsi="Times New Roman" w:cs="Times New Roman"/>
          <w:szCs w:val="24"/>
        </w:rPr>
        <w:t xml:space="preserve">1 </w:t>
      </w:r>
      <w:r w:rsidRPr="00452C92">
        <w:rPr>
          <w:rFonts w:ascii="Times New Roman" w:hAnsi="Times New Roman" w:cs="Times New Roman"/>
          <w:szCs w:val="24"/>
        </w:rPr>
        <w:t>oraz wniosków, o których mowa</w:t>
      </w:r>
      <w:r w:rsidR="00C60EC8" w:rsidRPr="00452C92">
        <w:rPr>
          <w:rFonts w:ascii="Times New Roman" w:hAnsi="Times New Roman" w:cs="Times New Roman"/>
          <w:szCs w:val="24"/>
        </w:rPr>
        <w:t xml:space="preserve"> w art. 75 ust</w:t>
      </w:r>
      <w:r w:rsidR="0073660A">
        <w:rPr>
          <w:rFonts w:ascii="Times New Roman" w:hAnsi="Times New Roman" w:cs="Times New Roman"/>
          <w:szCs w:val="24"/>
        </w:rPr>
        <w:t>.</w:t>
      </w:r>
      <w:r w:rsidR="00C60EC8" w:rsidRPr="00452C92">
        <w:rPr>
          <w:rFonts w:ascii="Times New Roman" w:hAnsi="Times New Roman" w:cs="Times New Roman"/>
          <w:szCs w:val="24"/>
        </w:rPr>
        <w:t xml:space="preserve"> 4 ustawy o odnawialnych źródłach energii. Przepis stanowi, że do </w:t>
      </w:r>
      <w:r w:rsidR="00436F49" w:rsidRPr="00452C92">
        <w:rPr>
          <w:rFonts w:ascii="Times New Roman" w:hAnsi="Times New Roman" w:cs="Times New Roman"/>
          <w:szCs w:val="24"/>
        </w:rPr>
        <w:t xml:space="preserve">deklaracji </w:t>
      </w:r>
      <w:r w:rsidR="00C60EC8" w:rsidRPr="00452C92">
        <w:rPr>
          <w:rFonts w:ascii="Times New Roman" w:hAnsi="Times New Roman" w:cs="Times New Roman"/>
          <w:szCs w:val="24"/>
        </w:rPr>
        <w:t>oraz wniosków, w przypadku spraw wszczętych i nierozpatrzonych przed dniem wejścia w życie nowelizacji</w:t>
      </w:r>
      <w:r w:rsidR="00B32CB7">
        <w:rPr>
          <w:rFonts w:ascii="Times New Roman" w:hAnsi="Times New Roman" w:cs="Times New Roman"/>
          <w:szCs w:val="24"/>
        </w:rPr>
        <w:t>,</w:t>
      </w:r>
      <w:r w:rsidR="00C60EC8" w:rsidRPr="00452C92">
        <w:rPr>
          <w:rFonts w:ascii="Times New Roman" w:hAnsi="Times New Roman" w:cs="Times New Roman"/>
          <w:szCs w:val="24"/>
        </w:rPr>
        <w:t xml:space="preserve"> należy stosować przepisy </w:t>
      </w:r>
      <w:r w:rsidR="00A97C22" w:rsidRPr="005C0AAB">
        <w:rPr>
          <w:rFonts w:ascii="Times New Roman" w:hAnsi="Times New Roman" w:cs="Times New Roman"/>
          <w:szCs w:val="24"/>
        </w:rPr>
        <w:t>OZE</w:t>
      </w:r>
      <w:r w:rsidR="00C60EC8" w:rsidRPr="00452C92">
        <w:rPr>
          <w:rFonts w:ascii="Times New Roman" w:hAnsi="Times New Roman" w:cs="Times New Roman"/>
          <w:szCs w:val="24"/>
        </w:rPr>
        <w:t xml:space="preserve"> w brzmieniu nadanym </w:t>
      </w:r>
      <w:r w:rsidR="00436F49" w:rsidRPr="00452C92">
        <w:rPr>
          <w:rFonts w:ascii="Times New Roman" w:hAnsi="Times New Roman" w:cs="Times New Roman"/>
          <w:szCs w:val="24"/>
        </w:rPr>
        <w:t>projektowaną ustawą</w:t>
      </w:r>
      <w:r w:rsidR="00C60EC8" w:rsidRPr="00452C92">
        <w:rPr>
          <w:rFonts w:ascii="Times New Roman" w:hAnsi="Times New Roman" w:cs="Times New Roman"/>
          <w:szCs w:val="24"/>
        </w:rPr>
        <w:t>.</w:t>
      </w:r>
    </w:p>
    <w:p w14:paraId="13723D94" w14:textId="3C7E3F31" w:rsidR="00C60EC8" w:rsidRPr="005C0AAB" w:rsidRDefault="00C60EC8" w:rsidP="00452C92">
      <w:pPr>
        <w:suppressAutoHyphens/>
        <w:spacing w:after="120" w:line="360" w:lineRule="auto"/>
        <w:jc w:val="both"/>
        <w:rPr>
          <w:rFonts w:ascii="Times New Roman" w:eastAsia="Times New Roman" w:hAnsi="Times New Roman" w:cs="Times New Roman"/>
          <w:b/>
          <w:bCs/>
          <w:sz w:val="24"/>
          <w:szCs w:val="24"/>
          <w:u w:val="single"/>
        </w:rPr>
      </w:pPr>
      <w:r w:rsidRPr="005C0AAB">
        <w:rPr>
          <w:rFonts w:ascii="Times New Roman" w:eastAsia="Times New Roman" w:hAnsi="Times New Roman" w:cs="Times New Roman"/>
          <w:b/>
          <w:bCs/>
          <w:sz w:val="24"/>
          <w:szCs w:val="24"/>
          <w:u w:val="single"/>
        </w:rPr>
        <w:t xml:space="preserve">Art. </w:t>
      </w:r>
      <w:r w:rsidR="00D57487" w:rsidRPr="005C0AAB">
        <w:rPr>
          <w:rFonts w:ascii="Times New Roman" w:eastAsia="Times New Roman" w:hAnsi="Times New Roman" w:cs="Times New Roman"/>
          <w:b/>
          <w:bCs/>
          <w:sz w:val="24"/>
          <w:szCs w:val="24"/>
          <w:u w:val="single"/>
        </w:rPr>
        <w:t>20</w:t>
      </w:r>
      <w:r w:rsidRPr="005C0AAB">
        <w:rPr>
          <w:rFonts w:ascii="Times New Roman" w:eastAsia="Times New Roman" w:hAnsi="Times New Roman" w:cs="Times New Roman"/>
          <w:b/>
          <w:bCs/>
          <w:sz w:val="24"/>
          <w:szCs w:val="24"/>
          <w:u w:val="single"/>
        </w:rPr>
        <w:t xml:space="preserve"> </w:t>
      </w:r>
    </w:p>
    <w:p w14:paraId="61F650AF" w14:textId="426D0AAD" w:rsidR="007A658E" w:rsidRPr="005C0AAB" w:rsidRDefault="00E14582" w:rsidP="00452C92">
      <w:pPr>
        <w:pStyle w:val="ZARTzmartartykuempunktem"/>
        <w:ind w:left="0" w:firstLine="0"/>
        <w:rPr>
          <w:rFonts w:ascii="Times New Roman" w:hAnsi="Times New Roman" w:cs="Times New Roman"/>
          <w:szCs w:val="24"/>
        </w:rPr>
      </w:pPr>
      <w:r w:rsidRPr="005C0AAB">
        <w:rPr>
          <w:rFonts w:ascii="Times New Roman" w:hAnsi="Times New Roman" w:cs="Times New Roman"/>
          <w:szCs w:val="24"/>
        </w:rPr>
        <w:t>Przepis przewiduje</w:t>
      </w:r>
      <w:r w:rsidR="007A658E" w:rsidRPr="005C0AAB">
        <w:rPr>
          <w:rFonts w:ascii="Times New Roman" w:hAnsi="Times New Roman" w:cs="Times New Roman"/>
          <w:szCs w:val="24"/>
        </w:rPr>
        <w:t>:</w:t>
      </w:r>
    </w:p>
    <w:p w14:paraId="7D13DC88" w14:textId="2014A0C4" w:rsidR="004E0377" w:rsidRPr="005C0AAB" w:rsidRDefault="007A658E" w:rsidP="00452C92">
      <w:pPr>
        <w:pStyle w:val="ZARTzmartartykuempunktem"/>
        <w:numPr>
          <w:ilvl w:val="0"/>
          <w:numId w:val="44"/>
        </w:numPr>
        <w:ind w:left="426" w:hanging="426"/>
        <w:rPr>
          <w:rFonts w:ascii="Times New Roman" w:hAnsi="Times New Roman" w:cs="Times New Roman"/>
          <w:szCs w:val="24"/>
        </w:rPr>
      </w:pPr>
      <w:r w:rsidRPr="005C0AAB">
        <w:rPr>
          <w:rFonts w:ascii="Times New Roman" w:hAnsi="Times New Roman" w:cs="Times New Roman"/>
          <w:szCs w:val="24"/>
        </w:rPr>
        <w:t xml:space="preserve">w ust. 1, </w:t>
      </w:r>
      <w:r w:rsidR="00E14582" w:rsidRPr="005C0AAB">
        <w:rPr>
          <w:rFonts w:ascii="Times New Roman" w:hAnsi="Times New Roman" w:cs="Times New Roman"/>
          <w:szCs w:val="24"/>
        </w:rPr>
        <w:t>że dotychczasowe przepisy wykonawcze wydane na podstawie art. 22 ust. 6</w:t>
      </w:r>
      <w:r w:rsidR="00B32CB7">
        <w:rPr>
          <w:rFonts w:ascii="Times New Roman" w:hAnsi="Times New Roman" w:cs="Times New Roman"/>
          <w:szCs w:val="24"/>
        </w:rPr>
        <w:t xml:space="preserve"> i art.</w:t>
      </w:r>
      <w:r w:rsidR="00942312">
        <w:rPr>
          <w:rFonts w:ascii="Times New Roman" w:hAnsi="Times New Roman" w:cs="Times New Roman"/>
          <w:szCs w:val="24"/>
        </w:rPr>
        <w:t> </w:t>
      </w:r>
      <w:r w:rsidR="00E14582" w:rsidRPr="005C0AAB">
        <w:rPr>
          <w:rFonts w:ascii="Times New Roman" w:hAnsi="Times New Roman" w:cs="Times New Roman"/>
          <w:szCs w:val="24"/>
        </w:rPr>
        <w:t xml:space="preserve">23 ust. </w:t>
      </w:r>
      <w:r w:rsidRPr="005C0AAB">
        <w:rPr>
          <w:rFonts w:ascii="Times New Roman" w:hAnsi="Times New Roman" w:cs="Times New Roman"/>
          <w:szCs w:val="24"/>
        </w:rPr>
        <w:t>1</w:t>
      </w:r>
      <w:r w:rsidR="00D135A8" w:rsidRPr="005C0AAB">
        <w:rPr>
          <w:rFonts w:ascii="Times New Roman" w:hAnsi="Times New Roman" w:cs="Times New Roman"/>
          <w:szCs w:val="24"/>
        </w:rPr>
        <w:t>e</w:t>
      </w:r>
      <w:r w:rsidRPr="005C0AAB">
        <w:rPr>
          <w:rFonts w:ascii="Times New Roman" w:hAnsi="Times New Roman" w:cs="Times New Roman"/>
          <w:szCs w:val="24"/>
        </w:rPr>
        <w:t xml:space="preserve"> i </w:t>
      </w:r>
      <w:r w:rsidR="00E14582" w:rsidRPr="005C0AAB">
        <w:rPr>
          <w:rFonts w:ascii="Times New Roman" w:hAnsi="Times New Roman" w:cs="Times New Roman"/>
          <w:szCs w:val="24"/>
        </w:rPr>
        <w:t xml:space="preserve">3 ustawy </w:t>
      </w:r>
      <w:bookmarkStart w:id="21" w:name="_Hlk182325936"/>
      <w:r w:rsidR="00E14582" w:rsidRPr="005C0AAB">
        <w:rPr>
          <w:rFonts w:ascii="Times New Roman" w:hAnsi="Times New Roman" w:cs="Times New Roman"/>
          <w:szCs w:val="24"/>
        </w:rPr>
        <w:t>z dnia 25 sierpnia 2006 r. o biokomponentach i</w:t>
      </w:r>
      <w:r w:rsidR="00774B2B" w:rsidRPr="005C0AAB">
        <w:rPr>
          <w:rFonts w:ascii="Times New Roman" w:hAnsi="Times New Roman" w:cs="Times New Roman"/>
          <w:szCs w:val="24"/>
        </w:rPr>
        <w:t> </w:t>
      </w:r>
      <w:r w:rsidR="00E14582" w:rsidRPr="005C0AAB">
        <w:rPr>
          <w:rFonts w:ascii="Times New Roman" w:hAnsi="Times New Roman" w:cs="Times New Roman"/>
          <w:szCs w:val="24"/>
        </w:rPr>
        <w:t xml:space="preserve">biopaliwach ciekłych </w:t>
      </w:r>
      <w:bookmarkEnd w:id="21"/>
      <w:r w:rsidR="00E14582" w:rsidRPr="005C0AAB">
        <w:rPr>
          <w:rFonts w:ascii="Times New Roman" w:hAnsi="Times New Roman" w:cs="Times New Roman"/>
          <w:szCs w:val="24"/>
        </w:rPr>
        <w:t xml:space="preserve">zachowają moc do dnia wejścia w życie nowych przepisów wykonawczych wydanych na podstawie zmienionych przepisów ustawowych, jednak nie dłużej niż przez </w:t>
      </w:r>
      <w:r w:rsidR="004E0377" w:rsidRPr="005C0AAB">
        <w:rPr>
          <w:rFonts w:ascii="Times New Roman" w:hAnsi="Times New Roman" w:cs="Times New Roman"/>
          <w:szCs w:val="24"/>
        </w:rPr>
        <w:t>18</w:t>
      </w:r>
      <w:r w:rsidR="00E14582" w:rsidRPr="005C0AAB">
        <w:rPr>
          <w:rFonts w:ascii="Times New Roman" w:hAnsi="Times New Roman" w:cs="Times New Roman"/>
          <w:szCs w:val="24"/>
        </w:rPr>
        <w:t xml:space="preserve"> miesi</w:t>
      </w:r>
      <w:r w:rsidR="004E0377" w:rsidRPr="005C0AAB">
        <w:rPr>
          <w:rFonts w:ascii="Times New Roman" w:hAnsi="Times New Roman" w:cs="Times New Roman"/>
          <w:szCs w:val="24"/>
        </w:rPr>
        <w:t>ęcy</w:t>
      </w:r>
      <w:r w:rsidR="00E14582" w:rsidRPr="005C0AAB">
        <w:rPr>
          <w:rFonts w:ascii="Times New Roman" w:hAnsi="Times New Roman" w:cs="Times New Roman"/>
          <w:szCs w:val="24"/>
        </w:rPr>
        <w:t xml:space="preserve"> od dnia wejścia w życie niniejszej ustawy</w:t>
      </w:r>
      <w:r w:rsidR="004E0377" w:rsidRPr="005C0AAB">
        <w:rPr>
          <w:rFonts w:ascii="Times New Roman" w:hAnsi="Times New Roman" w:cs="Times New Roman"/>
          <w:szCs w:val="24"/>
        </w:rPr>
        <w:t>;</w:t>
      </w:r>
    </w:p>
    <w:p w14:paraId="0B9C4BCF" w14:textId="3F84E187" w:rsidR="004E0377" w:rsidRPr="005C0AAB" w:rsidRDefault="004E0377" w:rsidP="00452C92">
      <w:pPr>
        <w:pStyle w:val="ZARTzmartartykuempunktem"/>
        <w:numPr>
          <w:ilvl w:val="0"/>
          <w:numId w:val="44"/>
        </w:numPr>
        <w:spacing w:after="120"/>
        <w:ind w:left="426" w:hanging="426"/>
        <w:rPr>
          <w:rFonts w:ascii="Times New Roman" w:hAnsi="Times New Roman" w:cs="Times New Roman"/>
          <w:szCs w:val="24"/>
        </w:rPr>
      </w:pPr>
      <w:r w:rsidRPr="005C0AAB">
        <w:rPr>
          <w:rFonts w:ascii="Times New Roman" w:hAnsi="Times New Roman" w:cs="Times New Roman"/>
          <w:szCs w:val="24"/>
        </w:rPr>
        <w:t>w ust. 2, że dotychczasowe przepisy wykonawcze wydane na podstawie</w:t>
      </w:r>
      <w:r w:rsidR="00D135A8" w:rsidRPr="005C0AAB">
        <w:rPr>
          <w:rFonts w:ascii="Times New Roman" w:hAnsi="Times New Roman" w:cs="Times New Roman"/>
          <w:szCs w:val="24"/>
        </w:rPr>
        <w:t xml:space="preserve"> art.</w:t>
      </w:r>
      <w:r w:rsidRPr="005C0AAB">
        <w:rPr>
          <w:rFonts w:ascii="Times New Roman" w:hAnsi="Times New Roman" w:cs="Times New Roman"/>
          <w:szCs w:val="24"/>
        </w:rPr>
        <w:t xml:space="preserve"> 28h ust. 2 i art. 30b ust. 6 ustawy z dnia 25 sierpnia 2006 r. o biokomponentach i biopaliwach ciekłych zachowają moc do dnia wejścia w życie przepisów wykonawczych wydanych na podstawie zmienionych przepisów </w:t>
      </w:r>
      <w:r w:rsidR="006C2298" w:rsidRPr="00452C92">
        <w:rPr>
          <w:rFonts w:ascii="Times New Roman" w:hAnsi="Times New Roman" w:cs="Times New Roman"/>
          <w:szCs w:val="24"/>
        </w:rPr>
        <w:t>art. 28h ust. 2 i art. 30b ust. 6 ustawy</w:t>
      </w:r>
      <w:r w:rsidR="00DA1FC2" w:rsidRPr="00452C92">
        <w:rPr>
          <w:rFonts w:ascii="Times New Roman" w:hAnsi="Times New Roman" w:cs="Times New Roman"/>
          <w:szCs w:val="24"/>
        </w:rPr>
        <w:t xml:space="preserve"> </w:t>
      </w:r>
      <w:r w:rsidR="006C2298" w:rsidRPr="005C0AAB">
        <w:rPr>
          <w:rFonts w:ascii="Times New Roman" w:eastAsia="MS Mincho" w:hAnsi="Times New Roman" w:cs="Times New Roman"/>
          <w:szCs w:val="24"/>
        </w:rPr>
        <w:t>z dnia 25 sierpnia 2006 r. o biokomponentach i biopaliwach ciekłych</w:t>
      </w:r>
      <w:r w:rsidRPr="005C0AAB">
        <w:rPr>
          <w:rFonts w:ascii="Times New Roman" w:hAnsi="Times New Roman" w:cs="Times New Roman"/>
          <w:szCs w:val="24"/>
        </w:rPr>
        <w:t>, jednak nie dłużej niż przez 12 miesięcy od dnia wejścia w życie niniejszej ustawy.</w:t>
      </w:r>
    </w:p>
    <w:p w14:paraId="43C1C668" w14:textId="5EBC50BA" w:rsidR="004E0377" w:rsidRPr="005C0AAB" w:rsidRDefault="004E0377"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Zaproponowana długość okresu przejściowego zabezpiecza rynek przed ryzykiem wygaśnięcia rozporządzeń dotychczasowych i braku możliwości realizacji określonych obowiązków, np. w zakresie potwierdzenia jakości biokomponentów. </w:t>
      </w:r>
    </w:p>
    <w:p w14:paraId="1EB56CAB" w14:textId="524B13AA" w:rsidR="00C60EC8" w:rsidRPr="005C0AAB" w:rsidRDefault="00C60EC8" w:rsidP="00452C92">
      <w:pPr>
        <w:keepNext/>
        <w:suppressAutoHyphens/>
        <w:spacing w:after="120" w:line="360" w:lineRule="auto"/>
        <w:jc w:val="both"/>
        <w:rPr>
          <w:rFonts w:ascii="Times New Roman" w:eastAsia="Times New Roman" w:hAnsi="Times New Roman" w:cs="Times New Roman"/>
          <w:sz w:val="24"/>
          <w:szCs w:val="24"/>
          <w:u w:val="single"/>
        </w:rPr>
      </w:pPr>
      <w:r w:rsidRPr="005C0AAB">
        <w:rPr>
          <w:rFonts w:ascii="Times New Roman" w:eastAsia="Times New Roman" w:hAnsi="Times New Roman" w:cs="Times New Roman"/>
          <w:b/>
          <w:bCs/>
          <w:sz w:val="24"/>
          <w:szCs w:val="24"/>
          <w:u w:val="single"/>
        </w:rPr>
        <w:t xml:space="preserve">Art. </w:t>
      </w:r>
      <w:r w:rsidR="00DC508C" w:rsidRPr="005C0AAB">
        <w:rPr>
          <w:rFonts w:ascii="Times New Roman" w:eastAsia="Times New Roman" w:hAnsi="Times New Roman" w:cs="Times New Roman"/>
          <w:b/>
          <w:bCs/>
          <w:sz w:val="24"/>
          <w:szCs w:val="24"/>
          <w:u w:val="single"/>
        </w:rPr>
        <w:t>2</w:t>
      </w:r>
      <w:r w:rsidR="00D57487" w:rsidRPr="005C0AAB">
        <w:rPr>
          <w:rFonts w:ascii="Times New Roman" w:eastAsia="Times New Roman" w:hAnsi="Times New Roman" w:cs="Times New Roman"/>
          <w:b/>
          <w:bCs/>
          <w:sz w:val="24"/>
          <w:szCs w:val="24"/>
          <w:u w:val="single"/>
        </w:rPr>
        <w:t>1</w:t>
      </w:r>
    </w:p>
    <w:p w14:paraId="442AEFE9" w14:textId="4F70E1B8" w:rsidR="002F2D32" w:rsidRPr="005C0AAB" w:rsidRDefault="002F2D32" w:rsidP="00452C92">
      <w:pPr>
        <w:suppressAutoHyphens/>
        <w:spacing w:after="120" w:line="360" w:lineRule="auto"/>
        <w:jc w:val="both"/>
        <w:rPr>
          <w:rFonts w:ascii="Times New Roman" w:eastAsia="Times New Roman" w:hAnsi="Times New Roman" w:cs="Times New Roman"/>
          <w:sz w:val="24"/>
          <w:szCs w:val="24"/>
        </w:rPr>
      </w:pPr>
      <w:r w:rsidRPr="005C0AAB">
        <w:rPr>
          <w:rFonts w:ascii="Times New Roman" w:eastAsia="Times New Roman" w:hAnsi="Times New Roman" w:cs="Times New Roman"/>
          <w:sz w:val="24"/>
          <w:szCs w:val="24"/>
        </w:rPr>
        <w:t>Określa</w:t>
      </w:r>
      <w:r w:rsidR="00AC6717" w:rsidRPr="005C0AAB">
        <w:rPr>
          <w:rFonts w:ascii="Times New Roman" w:eastAsia="Times New Roman" w:hAnsi="Times New Roman" w:cs="Times New Roman"/>
          <w:sz w:val="24"/>
          <w:szCs w:val="24"/>
          <w:lang w:eastAsia="pl-PL"/>
        </w:rPr>
        <w:t xml:space="preserve"> maksymalny limit wydatków Prezesa Urzędu Regulacji Energetyki, będący skutkiem finansowym wejścia w życie</w:t>
      </w:r>
      <w:r w:rsidR="00AC6717" w:rsidRPr="005C0AAB">
        <w:rPr>
          <w:rFonts w:ascii="Times New Roman" w:eastAsia="Times New Roman" w:hAnsi="Times New Roman" w:cs="Times New Roman"/>
          <w:sz w:val="24"/>
          <w:szCs w:val="24"/>
        </w:rPr>
        <w:t xml:space="preserve"> regulacji</w:t>
      </w:r>
      <w:r w:rsidRPr="005C0AAB">
        <w:rPr>
          <w:rFonts w:ascii="Times New Roman" w:eastAsia="Times New Roman" w:hAnsi="Times New Roman" w:cs="Times New Roman"/>
          <w:sz w:val="24"/>
          <w:szCs w:val="24"/>
        </w:rPr>
        <w:t>.</w:t>
      </w:r>
    </w:p>
    <w:p w14:paraId="23CD9536" w14:textId="253E4AEF" w:rsidR="002F2D32" w:rsidRPr="005C0AAB" w:rsidRDefault="002F2D32" w:rsidP="00452C92">
      <w:pPr>
        <w:suppressAutoHyphens/>
        <w:spacing w:after="120" w:line="360" w:lineRule="auto"/>
        <w:jc w:val="both"/>
        <w:rPr>
          <w:rFonts w:ascii="Times New Roman" w:eastAsia="Times New Roman" w:hAnsi="Times New Roman" w:cs="Times New Roman"/>
          <w:b/>
          <w:bCs/>
          <w:sz w:val="24"/>
          <w:szCs w:val="24"/>
          <w:u w:val="single"/>
        </w:rPr>
      </w:pPr>
      <w:r w:rsidRPr="005C0AAB">
        <w:rPr>
          <w:rFonts w:ascii="Times New Roman" w:eastAsia="Times New Roman" w:hAnsi="Times New Roman" w:cs="Times New Roman"/>
          <w:b/>
          <w:bCs/>
          <w:sz w:val="24"/>
          <w:szCs w:val="24"/>
          <w:u w:val="single"/>
        </w:rPr>
        <w:t>Art.</w:t>
      </w:r>
      <w:r w:rsidR="00005D2A" w:rsidRPr="005C0AAB">
        <w:rPr>
          <w:rFonts w:ascii="Times New Roman" w:eastAsia="Times New Roman" w:hAnsi="Times New Roman" w:cs="Times New Roman"/>
          <w:b/>
          <w:bCs/>
          <w:sz w:val="24"/>
          <w:szCs w:val="24"/>
          <w:u w:val="single"/>
        </w:rPr>
        <w:t xml:space="preserve"> </w:t>
      </w:r>
      <w:r w:rsidR="00DC508C" w:rsidRPr="005C0AAB">
        <w:rPr>
          <w:rFonts w:ascii="Times New Roman" w:eastAsia="Times New Roman" w:hAnsi="Times New Roman" w:cs="Times New Roman"/>
          <w:b/>
          <w:bCs/>
          <w:sz w:val="24"/>
          <w:szCs w:val="24"/>
          <w:u w:val="single"/>
        </w:rPr>
        <w:t>2</w:t>
      </w:r>
      <w:r w:rsidR="00D57487" w:rsidRPr="005C0AAB">
        <w:rPr>
          <w:rFonts w:ascii="Times New Roman" w:eastAsia="Times New Roman" w:hAnsi="Times New Roman" w:cs="Times New Roman"/>
          <w:b/>
          <w:bCs/>
          <w:sz w:val="24"/>
          <w:szCs w:val="24"/>
          <w:u w:val="single"/>
        </w:rPr>
        <w:t>2</w:t>
      </w:r>
    </w:p>
    <w:p w14:paraId="28547592" w14:textId="573177A0" w:rsidR="00EA4F9D" w:rsidRPr="005C0AAB" w:rsidRDefault="1AA3A5AB" w:rsidP="00452C92">
      <w:pPr>
        <w:pStyle w:val="ZARTzmartartykuempunktem"/>
        <w:ind w:left="0" w:firstLine="0"/>
        <w:rPr>
          <w:rFonts w:ascii="Times New Roman" w:hAnsi="Times New Roman" w:cs="Times New Roman"/>
          <w:szCs w:val="24"/>
        </w:rPr>
      </w:pPr>
      <w:r w:rsidRPr="005C0AAB">
        <w:rPr>
          <w:rFonts w:ascii="Times New Roman" w:hAnsi="Times New Roman" w:cs="Times New Roman"/>
          <w:szCs w:val="24"/>
        </w:rPr>
        <w:t xml:space="preserve">Ustawa wejdzie w życie z dniem 1 </w:t>
      </w:r>
      <w:r w:rsidR="0061659E" w:rsidRPr="005C0AAB">
        <w:rPr>
          <w:rFonts w:ascii="Times New Roman" w:hAnsi="Times New Roman" w:cs="Times New Roman"/>
          <w:szCs w:val="24"/>
        </w:rPr>
        <w:t>kwiet</w:t>
      </w:r>
      <w:r w:rsidRPr="005C0AAB">
        <w:rPr>
          <w:rFonts w:ascii="Times New Roman" w:hAnsi="Times New Roman" w:cs="Times New Roman"/>
          <w:szCs w:val="24"/>
        </w:rPr>
        <w:t>nia 202</w:t>
      </w:r>
      <w:r w:rsidR="50E563A7" w:rsidRPr="005C0AAB">
        <w:rPr>
          <w:rFonts w:ascii="Times New Roman" w:hAnsi="Times New Roman" w:cs="Times New Roman"/>
          <w:szCs w:val="24"/>
        </w:rPr>
        <w:t>5</w:t>
      </w:r>
      <w:r w:rsidRPr="005C0AAB">
        <w:rPr>
          <w:rFonts w:ascii="Times New Roman" w:hAnsi="Times New Roman" w:cs="Times New Roman"/>
          <w:szCs w:val="24"/>
        </w:rPr>
        <w:t xml:space="preserve"> r.</w:t>
      </w:r>
      <w:r w:rsidR="54BE680B" w:rsidRPr="005C0AAB">
        <w:rPr>
          <w:rFonts w:ascii="Times New Roman" w:hAnsi="Times New Roman" w:cs="Times New Roman"/>
          <w:szCs w:val="24"/>
        </w:rPr>
        <w:t>,</w:t>
      </w:r>
      <w:r w:rsidRPr="005C0AAB">
        <w:rPr>
          <w:rFonts w:ascii="Times New Roman" w:hAnsi="Times New Roman" w:cs="Times New Roman"/>
          <w:szCs w:val="24"/>
        </w:rPr>
        <w:t xml:space="preserve"> z wyjątkiem</w:t>
      </w:r>
      <w:r w:rsidR="5347DE13" w:rsidRPr="005C0AAB">
        <w:rPr>
          <w:rFonts w:ascii="Times New Roman" w:hAnsi="Times New Roman" w:cs="Times New Roman"/>
          <w:szCs w:val="24"/>
        </w:rPr>
        <w:t>:</w:t>
      </w:r>
    </w:p>
    <w:p w14:paraId="401D8D28" w14:textId="77777777" w:rsidR="00DA1FC2" w:rsidRPr="00452C92" w:rsidRDefault="00DA1FC2" w:rsidP="005C0AAB">
      <w:pPr>
        <w:pStyle w:val="PKTpunkt"/>
        <w:rPr>
          <w:rFonts w:ascii="Times New Roman" w:hAnsi="Times New Roman" w:cs="Times New Roman"/>
          <w:szCs w:val="24"/>
        </w:rPr>
      </w:pPr>
      <w:r w:rsidRPr="00452C92">
        <w:rPr>
          <w:rFonts w:ascii="Times New Roman" w:hAnsi="Times New Roman" w:cs="Times New Roman"/>
          <w:szCs w:val="24"/>
        </w:rPr>
        <w:t>1)</w:t>
      </w:r>
      <w:r w:rsidRPr="00452C92">
        <w:rPr>
          <w:rFonts w:ascii="Times New Roman" w:hAnsi="Times New Roman" w:cs="Times New Roman"/>
          <w:szCs w:val="24"/>
        </w:rPr>
        <w:tab/>
        <w:t>art. 6 pkt 3, który wchodzi w życie z dniem 20 marca 2025 r.;</w:t>
      </w:r>
    </w:p>
    <w:p w14:paraId="48BD1BEF" w14:textId="77777777" w:rsidR="00DA1FC2" w:rsidRPr="00452C92" w:rsidRDefault="00DA1FC2" w:rsidP="005C0AAB">
      <w:pPr>
        <w:pStyle w:val="PKTpunkt"/>
        <w:rPr>
          <w:rFonts w:ascii="Times New Roman" w:hAnsi="Times New Roman" w:cs="Times New Roman"/>
          <w:szCs w:val="24"/>
        </w:rPr>
      </w:pPr>
      <w:r w:rsidRPr="00452C92">
        <w:rPr>
          <w:rFonts w:ascii="Times New Roman" w:hAnsi="Times New Roman" w:cs="Times New Roman"/>
          <w:szCs w:val="24"/>
        </w:rPr>
        <w:t>2)</w:t>
      </w:r>
      <w:r w:rsidRPr="00452C92">
        <w:rPr>
          <w:rFonts w:ascii="Times New Roman" w:hAnsi="Times New Roman" w:cs="Times New Roman"/>
          <w:szCs w:val="24"/>
        </w:rPr>
        <w:tab/>
        <w:t>art. 4 pkt 3 w zakresie art. 30h–30j w uchylanym rozdziale 2a oraz art. 5 pkt 7, 12, 13 i 15, które wchodzą w życie z dniem 1 lipca 2025 r.;</w:t>
      </w:r>
    </w:p>
    <w:p w14:paraId="19E588F4" w14:textId="6FBB2396" w:rsidR="00DA1FC2" w:rsidRPr="00452C92" w:rsidRDefault="00DA1FC2" w:rsidP="005C0AAB">
      <w:pPr>
        <w:pStyle w:val="PKTpunkt"/>
        <w:rPr>
          <w:rFonts w:ascii="Times New Roman" w:hAnsi="Times New Roman" w:cs="Times New Roman"/>
          <w:szCs w:val="24"/>
        </w:rPr>
      </w:pPr>
      <w:r w:rsidRPr="00452C92">
        <w:rPr>
          <w:rFonts w:ascii="Times New Roman" w:hAnsi="Times New Roman" w:cs="Times New Roman"/>
          <w:szCs w:val="24"/>
        </w:rPr>
        <w:lastRenderedPageBreak/>
        <w:t>3)</w:t>
      </w:r>
      <w:r w:rsidRPr="00452C92">
        <w:rPr>
          <w:rFonts w:ascii="Times New Roman" w:hAnsi="Times New Roman" w:cs="Times New Roman"/>
          <w:szCs w:val="24"/>
        </w:rPr>
        <w:tab/>
        <w:t>art. 1 pkt 2 lit. a tiret trzecie w zakresie dodawanych pkt 3e i 3f, pkt 3 lit. l, lit. o oraz lit.</w:t>
      </w:r>
      <w:r w:rsidR="00942312">
        <w:rPr>
          <w:rFonts w:ascii="Times New Roman" w:hAnsi="Times New Roman" w:cs="Times New Roman"/>
          <w:szCs w:val="24"/>
        </w:rPr>
        <w:t> t </w:t>
      </w:r>
      <w:r w:rsidRPr="00452C92">
        <w:rPr>
          <w:rFonts w:ascii="Times New Roman" w:hAnsi="Times New Roman" w:cs="Times New Roman"/>
          <w:szCs w:val="24"/>
        </w:rPr>
        <w:t>w zakresie, w jakim przepis ten dotyczy dodawanego pkt 32c, pkt 7, pkt 12, pkt 14 lit. a–f i h–j, pkt 16, pkt 19 lit. f, pkt 21, pkt 29, pkt 32, pkt 42–44, pkt 48 lit. a tiret czwarte–szóste i lit. b–g, pkt 49, pkt 51 i pkt 52 lit. a tiret pierwsze</w:t>
      </w:r>
      <w:r w:rsidR="00EC364D">
        <w:rPr>
          <w:rFonts w:ascii="Times New Roman" w:hAnsi="Times New Roman" w:cs="Times New Roman"/>
          <w:szCs w:val="24"/>
        </w:rPr>
        <w:t>,</w:t>
      </w:r>
      <w:r w:rsidRPr="00452C92">
        <w:rPr>
          <w:rFonts w:ascii="Times New Roman" w:hAnsi="Times New Roman" w:cs="Times New Roman"/>
          <w:szCs w:val="24"/>
        </w:rPr>
        <w:t xml:space="preserve"> art. 3 pkt 1 lit. a i pkt 2 lit. b</w:t>
      </w:r>
      <w:r w:rsidR="00EC364D">
        <w:rPr>
          <w:rFonts w:ascii="Times New Roman" w:hAnsi="Times New Roman" w:cs="Times New Roman"/>
          <w:szCs w:val="24"/>
        </w:rPr>
        <w:t xml:space="preserve"> oraz art. 7</w:t>
      </w:r>
      <w:r w:rsidRPr="00452C92">
        <w:rPr>
          <w:rFonts w:ascii="Times New Roman" w:hAnsi="Times New Roman" w:cs="Times New Roman"/>
          <w:szCs w:val="24"/>
        </w:rPr>
        <w:t>, które wchodzą w życie z dniem 1 stycznia 2026 r.;</w:t>
      </w:r>
    </w:p>
    <w:p w14:paraId="0622E040" w14:textId="15C3A60D" w:rsidR="0061659E" w:rsidRPr="00452C92" w:rsidRDefault="00DA1FC2" w:rsidP="005C0AAB">
      <w:pPr>
        <w:pStyle w:val="PKTpunkt"/>
        <w:rPr>
          <w:rFonts w:ascii="Times New Roman" w:hAnsi="Times New Roman" w:cs="Times New Roman"/>
          <w:szCs w:val="24"/>
        </w:rPr>
      </w:pPr>
      <w:r w:rsidRPr="00452C92">
        <w:rPr>
          <w:rFonts w:ascii="Times New Roman" w:hAnsi="Times New Roman" w:cs="Times New Roman"/>
          <w:szCs w:val="24"/>
        </w:rPr>
        <w:t>4)</w:t>
      </w:r>
      <w:r w:rsidRPr="00452C92">
        <w:rPr>
          <w:rFonts w:ascii="Times New Roman" w:hAnsi="Times New Roman" w:cs="Times New Roman"/>
          <w:szCs w:val="24"/>
        </w:rPr>
        <w:tab/>
        <w:t>art. 1 pkt 14 lit. d, art. 3 pkt 1 lit. b i pkt 2 lit. a, art. 4 pkt 3 w zakresie oznaczenia i tytułu uchylanego rozdziału 2a i art. 30k w uchylanym rozdziale 2a oraz art. 4 pkt 4–8, które wchodzą w życie z dniem 1 stycznia 2030 r.</w:t>
      </w:r>
    </w:p>
    <w:p w14:paraId="0301B9F1" w14:textId="0B038046" w:rsidR="0061659E" w:rsidRPr="00452C92" w:rsidRDefault="0061659E" w:rsidP="00452C92">
      <w:pPr>
        <w:spacing w:after="120" w:line="360" w:lineRule="auto"/>
        <w:jc w:val="both"/>
        <w:rPr>
          <w:rFonts w:ascii="Times New Roman" w:hAnsi="Times New Roman" w:cs="Times New Roman"/>
          <w:sz w:val="24"/>
          <w:szCs w:val="24"/>
        </w:rPr>
      </w:pPr>
      <w:r w:rsidRPr="005C0AAB">
        <w:rPr>
          <w:rFonts w:ascii="Times New Roman" w:hAnsi="Times New Roman" w:cs="Times New Roman"/>
          <w:sz w:val="24"/>
          <w:szCs w:val="24"/>
        </w:rPr>
        <w:t>Ze względu na kwartalne obowiązki sprawozdawcze oraz biorąc pod uwagę merytoryczną złożoność projektu ustawy</w:t>
      </w:r>
      <w:r w:rsidR="00B32CB7">
        <w:rPr>
          <w:rFonts w:ascii="Times New Roman" w:hAnsi="Times New Roman" w:cs="Times New Roman"/>
          <w:sz w:val="24"/>
          <w:szCs w:val="24"/>
        </w:rPr>
        <w:t>,</w:t>
      </w:r>
      <w:r w:rsidRPr="005C0AAB">
        <w:rPr>
          <w:rFonts w:ascii="Times New Roman" w:hAnsi="Times New Roman" w:cs="Times New Roman"/>
          <w:sz w:val="24"/>
          <w:szCs w:val="24"/>
        </w:rPr>
        <w:t xml:space="preserve"> zaproponowano powyższe </w:t>
      </w:r>
      <w:r w:rsidRPr="005C0AAB">
        <w:rPr>
          <w:rFonts w:ascii="Times New Roman" w:hAnsi="Times New Roman" w:cs="Times New Roman"/>
          <w:i/>
          <w:iCs/>
          <w:sz w:val="24"/>
          <w:szCs w:val="24"/>
        </w:rPr>
        <w:t>vacatio legis</w:t>
      </w:r>
      <w:r w:rsidRPr="005C0AAB">
        <w:rPr>
          <w:rFonts w:ascii="Times New Roman" w:hAnsi="Times New Roman" w:cs="Times New Roman"/>
          <w:sz w:val="24"/>
          <w:szCs w:val="24"/>
        </w:rPr>
        <w:t>.</w:t>
      </w:r>
    </w:p>
    <w:p w14:paraId="5CB5A4C3" w14:textId="795113F2" w:rsidR="00DA1FC2" w:rsidRPr="005C0AAB" w:rsidRDefault="00DA1FC2"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Wyjątek określony w pkt 1 dotyczy art. 6 pkt 3 projektu. Przepis ten sankcjonuje zeroemisyjność biopaliw, biopłynów i paliw z biomasy spalanych w roku 2024 na podstawie poświadczeń wydanych w ramach systemu certyfikacji zatwierdzonych decyzją Komisji Europejskiej. Termin na złożenie raportu na temat wielkości emisji zgodnie z art. 86 ust. 1 ustawy z dnia 12 czerwca 2015 r. o systemie handlu uprawnieniami do emisji gazów cieplarnianych upływa z dniem 31 marca za rok poprzedni. W związku z powyższym, skoro dodawany przepis art. 141ba dotyczy spalanych zeroemisyjnych paliw w roku 2024 przez podmioty objęte systemem EU ETS, zasadnym jest, aby regulacja ta weszła w życie przed upływem końcowego terminu składania tego raportu, tj. przed </w:t>
      </w:r>
      <w:r w:rsidR="00B32CB7">
        <w:rPr>
          <w:rFonts w:ascii="Times New Roman" w:hAnsi="Times New Roman" w:cs="Times New Roman"/>
          <w:szCs w:val="24"/>
        </w:rPr>
        <w:t xml:space="preserve">dniem </w:t>
      </w:r>
      <w:r w:rsidRPr="005C0AAB">
        <w:rPr>
          <w:rFonts w:ascii="Times New Roman" w:hAnsi="Times New Roman" w:cs="Times New Roman"/>
          <w:szCs w:val="24"/>
        </w:rPr>
        <w:t>31 marca 2025 r.</w:t>
      </w:r>
    </w:p>
    <w:p w14:paraId="297FB609" w14:textId="7D3B5ACA" w:rsidR="00DA1FC2" w:rsidRPr="005C0AAB" w:rsidRDefault="00DA1FC2"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Wyjątki wskazane w pkt 2 w zakresie art. 5 pkt 7, 12, 13 i 15 są bezpośrednio powiązane z przepisami art. 70h, art. 83d oraz art. 83h, które zostały dodane ustawą z dnia 17 sierpnia 2023</w:t>
      </w:r>
      <w:r w:rsidR="00942312">
        <w:rPr>
          <w:rFonts w:ascii="Times New Roman" w:hAnsi="Times New Roman" w:cs="Times New Roman"/>
          <w:szCs w:val="24"/>
        </w:rPr>
        <w:t> </w:t>
      </w:r>
      <w:r w:rsidRPr="005C0AAB">
        <w:rPr>
          <w:rFonts w:ascii="Times New Roman" w:hAnsi="Times New Roman" w:cs="Times New Roman"/>
          <w:szCs w:val="24"/>
        </w:rPr>
        <w:t>r. o zmianie ustawy o odnawialnych źródłach energii oraz niektórych innych ustaw (Dz. U. poz. 1762</w:t>
      </w:r>
      <w:r w:rsidR="00B32CB7">
        <w:rPr>
          <w:rFonts w:ascii="Times New Roman" w:hAnsi="Times New Roman" w:cs="Times New Roman"/>
          <w:szCs w:val="24"/>
        </w:rPr>
        <w:t>, z późn. zm.</w:t>
      </w:r>
      <w:r w:rsidRPr="005C0AAB">
        <w:rPr>
          <w:rFonts w:ascii="Times New Roman" w:hAnsi="Times New Roman" w:cs="Times New Roman"/>
          <w:szCs w:val="24"/>
        </w:rPr>
        <w:t xml:space="preserve">). Ww. ustawa odsunęła termin wejścia w życie wsparcia operacyjnego dla instalacji odnawialnego źródła energii do dnia 1 lipca 2025 r., dlatego też zmiany ww. przepisów zmienianych niniejszą ustawą wymagają tożsamego </w:t>
      </w:r>
      <w:r w:rsidRPr="005C0AAB">
        <w:rPr>
          <w:rFonts w:ascii="Times New Roman" w:hAnsi="Times New Roman" w:cs="Times New Roman"/>
          <w:i/>
          <w:iCs/>
          <w:szCs w:val="24"/>
        </w:rPr>
        <w:t>vacatio legis</w:t>
      </w:r>
      <w:r w:rsidRPr="005C0AAB">
        <w:rPr>
          <w:rFonts w:ascii="Times New Roman" w:hAnsi="Times New Roman" w:cs="Times New Roman"/>
          <w:szCs w:val="24"/>
        </w:rPr>
        <w:t>.</w:t>
      </w:r>
    </w:p>
    <w:p w14:paraId="00768993" w14:textId="7FEDB13E" w:rsidR="002879A1" w:rsidRPr="005C0AAB" w:rsidRDefault="0061659E"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Wyjątki wskazane w pkt </w:t>
      </w:r>
      <w:r w:rsidR="00DA1FC2" w:rsidRPr="005C0AAB">
        <w:rPr>
          <w:rFonts w:ascii="Times New Roman" w:hAnsi="Times New Roman" w:cs="Times New Roman"/>
          <w:szCs w:val="24"/>
        </w:rPr>
        <w:t>3</w:t>
      </w:r>
      <w:r w:rsidRPr="005C0AAB">
        <w:rPr>
          <w:rFonts w:ascii="Times New Roman" w:hAnsi="Times New Roman" w:cs="Times New Roman"/>
          <w:szCs w:val="24"/>
        </w:rPr>
        <w:t xml:space="preserve"> wynikają przede wszystkim z faktu, że większość obowiązków zawartych w </w:t>
      </w:r>
      <w:r w:rsidR="09ABD31D" w:rsidRPr="005C0AAB">
        <w:rPr>
          <w:rFonts w:ascii="Times New Roman" w:hAnsi="Times New Roman" w:cs="Times New Roman"/>
          <w:szCs w:val="24"/>
        </w:rPr>
        <w:t>projek</w:t>
      </w:r>
      <w:r w:rsidRPr="005C0AAB">
        <w:rPr>
          <w:rFonts w:ascii="Times New Roman" w:hAnsi="Times New Roman" w:cs="Times New Roman"/>
          <w:szCs w:val="24"/>
        </w:rPr>
        <w:t>cie</w:t>
      </w:r>
      <w:r w:rsidR="09ABD31D" w:rsidRPr="005C0AAB">
        <w:rPr>
          <w:rFonts w:ascii="Times New Roman" w:hAnsi="Times New Roman" w:cs="Times New Roman"/>
          <w:szCs w:val="24"/>
        </w:rPr>
        <w:t xml:space="preserve"> ustawy </w:t>
      </w:r>
      <w:r w:rsidRPr="005C0AAB">
        <w:rPr>
          <w:rFonts w:ascii="Times New Roman" w:hAnsi="Times New Roman" w:cs="Times New Roman"/>
          <w:szCs w:val="24"/>
        </w:rPr>
        <w:t>jest</w:t>
      </w:r>
      <w:r w:rsidR="54BE680B" w:rsidRPr="005C0AAB">
        <w:rPr>
          <w:rFonts w:ascii="Times New Roman" w:hAnsi="Times New Roman" w:cs="Times New Roman"/>
          <w:szCs w:val="24"/>
        </w:rPr>
        <w:t xml:space="preserve"> </w:t>
      </w:r>
      <w:r w:rsidR="09ABD31D" w:rsidRPr="005C0AAB">
        <w:rPr>
          <w:rFonts w:ascii="Times New Roman" w:hAnsi="Times New Roman" w:cs="Times New Roman"/>
          <w:szCs w:val="24"/>
        </w:rPr>
        <w:t>rozliczan</w:t>
      </w:r>
      <w:r w:rsidRPr="005C0AAB">
        <w:rPr>
          <w:rFonts w:ascii="Times New Roman" w:hAnsi="Times New Roman" w:cs="Times New Roman"/>
          <w:szCs w:val="24"/>
        </w:rPr>
        <w:t>a</w:t>
      </w:r>
      <w:r w:rsidR="09ABD31D" w:rsidRPr="005C0AAB">
        <w:rPr>
          <w:rFonts w:ascii="Times New Roman" w:hAnsi="Times New Roman" w:cs="Times New Roman"/>
          <w:szCs w:val="24"/>
        </w:rPr>
        <w:t xml:space="preserve"> w okresie rocznym, co sprawia, że najwłaściwszą datą wejścia w życie </w:t>
      </w:r>
      <w:r w:rsidRPr="005C0AAB">
        <w:rPr>
          <w:rFonts w:ascii="Times New Roman" w:hAnsi="Times New Roman" w:cs="Times New Roman"/>
          <w:szCs w:val="24"/>
        </w:rPr>
        <w:t xml:space="preserve">przepisów regulujących ww. obowiązki </w:t>
      </w:r>
      <w:r w:rsidR="09ABD31D" w:rsidRPr="005C0AAB">
        <w:rPr>
          <w:rFonts w:ascii="Times New Roman" w:hAnsi="Times New Roman" w:cs="Times New Roman"/>
          <w:szCs w:val="24"/>
        </w:rPr>
        <w:t>będzie 1 stycznia 202</w:t>
      </w:r>
      <w:r w:rsidRPr="005C0AAB">
        <w:rPr>
          <w:rFonts w:ascii="Times New Roman" w:hAnsi="Times New Roman" w:cs="Times New Roman"/>
          <w:szCs w:val="24"/>
        </w:rPr>
        <w:t>6</w:t>
      </w:r>
      <w:r w:rsidR="09ABD31D" w:rsidRPr="005C0AAB">
        <w:rPr>
          <w:rFonts w:ascii="Times New Roman" w:hAnsi="Times New Roman" w:cs="Times New Roman"/>
          <w:szCs w:val="24"/>
        </w:rPr>
        <w:t xml:space="preserve"> r. Ponadto </w:t>
      </w:r>
      <w:r w:rsidR="63C901C5" w:rsidRPr="005C0AAB">
        <w:rPr>
          <w:rFonts w:ascii="Times New Roman" w:hAnsi="Times New Roman" w:cs="Times New Roman"/>
          <w:szCs w:val="24"/>
        </w:rPr>
        <w:t xml:space="preserve">jest to </w:t>
      </w:r>
      <w:r w:rsidR="1AA3A5AB" w:rsidRPr="005C0AAB">
        <w:rPr>
          <w:rFonts w:ascii="Times New Roman" w:hAnsi="Times New Roman" w:cs="Times New Roman"/>
          <w:szCs w:val="24"/>
        </w:rPr>
        <w:t xml:space="preserve">uzasadnione </w:t>
      </w:r>
      <w:r w:rsidR="09ABD31D" w:rsidRPr="005C0AAB">
        <w:rPr>
          <w:rFonts w:ascii="Times New Roman" w:hAnsi="Times New Roman" w:cs="Times New Roman"/>
          <w:szCs w:val="24"/>
        </w:rPr>
        <w:t>złożony</w:t>
      </w:r>
      <w:r w:rsidR="1AA3A5AB" w:rsidRPr="005C0AAB">
        <w:rPr>
          <w:rFonts w:ascii="Times New Roman" w:hAnsi="Times New Roman" w:cs="Times New Roman"/>
          <w:szCs w:val="24"/>
        </w:rPr>
        <w:t>m</w:t>
      </w:r>
      <w:r w:rsidR="09ABD31D" w:rsidRPr="005C0AAB">
        <w:rPr>
          <w:rFonts w:ascii="Times New Roman" w:hAnsi="Times New Roman" w:cs="Times New Roman"/>
          <w:szCs w:val="24"/>
        </w:rPr>
        <w:t xml:space="preserve"> pod względem merytorycznym </w:t>
      </w:r>
      <w:r w:rsidR="1AA3A5AB" w:rsidRPr="005C0AAB">
        <w:rPr>
          <w:rFonts w:ascii="Times New Roman" w:hAnsi="Times New Roman" w:cs="Times New Roman"/>
          <w:szCs w:val="24"/>
        </w:rPr>
        <w:t xml:space="preserve">przedmiotem projektowanej ustawy </w:t>
      </w:r>
      <w:r w:rsidR="09ABD31D" w:rsidRPr="005C0AAB">
        <w:rPr>
          <w:rFonts w:ascii="Times New Roman" w:hAnsi="Times New Roman" w:cs="Times New Roman"/>
          <w:szCs w:val="24"/>
        </w:rPr>
        <w:t>oraz znaczn</w:t>
      </w:r>
      <w:r w:rsidR="1AA3A5AB" w:rsidRPr="005C0AAB">
        <w:rPr>
          <w:rFonts w:ascii="Times New Roman" w:hAnsi="Times New Roman" w:cs="Times New Roman"/>
          <w:szCs w:val="24"/>
        </w:rPr>
        <w:t>ymi</w:t>
      </w:r>
      <w:r w:rsidR="09ABD31D" w:rsidRPr="005C0AAB">
        <w:rPr>
          <w:rFonts w:ascii="Times New Roman" w:hAnsi="Times New Roman" w:cs="Times New Roman"/>
          <w:szCs w:val="24"/>
        </w:rPr>
        <w:t xml:space="preserve"> obowiązk</w:t>
      </w:r>
      <w:r w:rsidR="1AA3A5AB" w:rsidRPr="005C0AAB">
        <w:rPr>
          <w:rFonts w:ascii="Times New Roman" w:hAnsi="Times New Roman" w:cs="Times New Roman"/>
          <w:szCs w:val="24"/>
        </w:rPr>
        <w:t>ami</w:t>
      </w:r>
      <w:r w:rsidR="09ABD31D" w:rsidRPr="005C0AAB">
        <w:rPr>
          <w:rFonts w:ascii="Times New Roman" w:hAnsi="Times New Roman" w:cs="Times New Roman"/>
          <w:szCs w:val="24"/>
        </w:rPr>
        <w:t xml:space="preserve"> nakładan</w:t>
      </w:r>
      <w:r w:rsidR="1AA3A5AB" w:rsidRPr="005C0AAB">
        <w:rPr>
          <w:rFonts w:ascii="Times New Roman" w:hAnsi="Times New Roman" w:cs="Times New Roman"/>
          <w:szCs w:val="24"/>
        </w:rPr>
        <w:t>ymi</w:t>
      </w:r>
      <w:r w:rsidR="09ABD31D" w:rsidRPr="005C0AAB">
        <w:rPr>
          <w:rFonts w:ascii="Times New Roman" w:hAnsi="Times New Roman" w:cs="Times New Roman"/>
          <w:szCs w:val="24"/>
        </w:rPr>
        <w:t xml:space="preserve"> na przedsiębiorców działających na rynku paliw. Spełnienie nowych obowiązków przez podmioty realizujące NCW</w:t>
      </w:r>
      <w:r w:rsidR="1AA3A5AB" w:rsidRPr="005C0AAB">
        <w:rPr>
          <w:rFonts w:ascii="Times New Roman" w:hAnsi="Times New Roman" w:cs="Times New Roman"/>
          <w:szCs w:val="24"/>
        </w:rPr>
        <w:t xml:space="preserve"> </w:t>
      </w:r>
      <w:r w:rsidR="09ABD31D" w:rsidRPr="005C0AAB">
        <w:rPr>
          <w:rFonts w:ascii="Times New Roman" w:hAnsi="Times New Roman" w:cs="Times New Roman"/>
          <w:szCs w:val="24"/>
        </w:rPr>
        <w:t xml:space="preserve">wymaga podjęcia przez nie odpowiednich działań przygotowawczych. </w:t>
      </w:r>
    </w:p>
    <w:p w14:paraId="5E8887BE" w14:textId="6916E75C" w:rsidR="002879A1" w:rsidRPr="005C0AAB" w:rsidRDefault="00322467" w:rsidP="00452C92">
      <w:pPr>
        <w:spacing w:after="120" w:line="360" w:lineRule="auto"/>
        <w:jc w:val="both"/>
        <w:rPr>
          <w:rFonts w:ascii="Times New Roman" w:hAnsi="Times New Roman" w:cs="Times New Roman"/>
          <w:sz w:val="24"/>
          <w:szCs w:val="24"/>
        </w:rPr>
      </w:pPr>
      <w:r w:rsidRPr="005C0AAB">
        <w:rPr>
          <w:rFonts w:ascii="Times New Roman" w:hAnsi="Times New Roman" w:cs="Times New Roman"/>
          <w:sz w:val="24"/>
          <w:szCs w:val="24"/>
        </w:rPr>
        <w:lastRenderedPageBreak/>
        <w:t>Wyjątek</w:t>
      </w:r>
      <w:r w:rsidR="22965A33" w:rsidRPr="005C0AAB">
        <w:rPr>
          <w:rFonts w:ascii="Times New Roman" w:hAnsi="Times New Roman" w:cs="Times New Roman"/>
          <w:sz w:val="24"/>
          <w:szCs w:val="24"/>
        </w:rPr>
        <w:t xml:space="preserve"> wskazan</w:t>
      </w:r>
      <w:r w:rsidRPr="005C0AAB">
        <w:rPr>
          <w:rFonts w:ascii="Times New Roman" w:hAnsi="Times New Roman" w:cs="Times New Roman"/>
          <w:sz w:val="24"/>
          <w:szCs w:val="24"/>
        </w:rPr>
        <w:t>y</w:t>
      </w:r>
      <w:r w:rsidR="22965A33" w:rsidRPr="005C0AAB">
        <w:rPr>
          <w:rFonts w:ascii="Times New Roman" w:hAnsi="Times New Roman" w:cs="Times New Roman"/>
          <w:sz w:val="24"/>
          <w:szCs w:val="24"/>
        </w:rPr>
        <w:t xml:space="preserve"> w pkt </w:t>
      </w:r>
      <w:r w:rsidR="00DA1FC2" w:rsidRPr="005C0AAB">
        <w:rPr>
          <w:rFonts w:ascii="Times New Roman" w:hAnsi="Times New Roman" w:cs="Times New Roman"/>
          <w:sz w:val="24"/>
          <w:szCs w:val="24"/>
        </w:rPr>
        <w:t>4</w:t>
      </w:r>
      <w:r w:rsidR="22965A33" w:rsidRPr="005C0AAB">
        <w:rPr>
          <w:rFonts w:ascii="Times New Roman" w:hAnsi="Times New Roman" w:cs="Times New Roman"/>
          <w:sz w:val="24"/>
          <w:szCs w:val="24"/>
        </w:rPr>
        <w:t xml:space="preserve"> </w:t>
      </w:r>
      <w:r w:rsidRPr="005C0AAB">
        <w:rPr>
          <w:rFonts w:ascii="Times New Roman" w:hAnsi="Times New Roman" w:cs="Times New Roman"/>
          <w:sz w:val="24"/>
          <w:szCs w:val="24"/>
        </w:rPr>
        <w:t>w zakresie</w:t>
      </w:r>
      <w:r w:rsidR="22965A33" w:rsidRPr="005C0AAB">
        <w:rPr>
          <w:rFonts w:ascii="Times New Roman" w:hAnsi="Times New Roman" w:cs="Times New Roman"/>
          <w:sz w:val="24"/>
          <w:szCs w:val="24"/>
        </w:rPr>
        <w:t xml:space="preserve"> a</w:t>
      </w:r>
      <w:r w:rsidR="7E70CF55" w:rsidRPr="005C0AAB">
        <w:rPr>
          <w:rFonts w:ascii="Times New Roman" w:hAnsi="Times New Roman" w:cs="Times New Roman"/>
          <w:sz w:val="24"/>
          <w:szCs w:val="24"/>
        </w:rPr>
        <w:t xml:space="preserve">rt. 1 pkt </w:t>
      </w:r>
      <w:r w:rsidRPr="005C0AAB">
        <w:rPr>
          <w:rFonts w:ascii="Times New Roman" w:hAnsi="Times New Roman" w:cs="Times New Roman"/>
          <w:sz w:val="24"/>
          <w:szCs w:val="24"/>
        </w:rPr>
        <w:t>1</w:t>
      </w:r>
      <w:r w:rsidR="00C35307" w:rsidRPr="005C0AAB">
        <w:rPr>
          <w:rFonts w:ascii="Times New Roman" w:hAnsi="Times New Roman" w:cs="Times New Roman"/>
          <w:sz w:val="24"/>
          <w:szCs w:val="24"/>
        </w:rPr>
        <w:t>4</w:t>
      </w:r>
      <w:r w:rsidR="22965A33" w:rsidRPr="005C0AAB">
        <w:rPr>
          <w:rFonts w:ascii="Times New Roman" w:hAnsi="Times New Roman" w:cs="Times New Roman"/>
          <w:sz w:val="24"/>
          <w:szCs w:val="24"/>
        </w:rPr>
        <w:t xml:space="preserve"> </w:t>
      </w:r>
      <w:r w:rsidR="7E70CF55" w:rsidRPr="005C0AAB">
        <w:rPr>
          <w:rFonts w:ascii="Times New Roman" w:hAnsi="Times New Roman" w:cs="Times New Roman"/>
          <w:sz w:val="24"/>
          <w:szCs w:val="24"/>
        </w:rPr>
        <w:t xml:space="preserve">lit. </w:t>
      </w:r>
      <w:r w:rsidR="00C35307" w:rsidRPr="005C0AAB">
        <w:rPr>
          <w:rFonts w:ascii="Times New Roman" w:hAnsi="Times New Roman" w:cs="Times New Roman"/>
          <w:sz w:val="24"/>
          <w:szCs w:val="24"/>
        </w:rPr>
        <w:t xml:space="preserve">d </w:t>
      </w:r>
      <w:r w:rsidRPr="005C0AAB">
        <w:rPr>
          <w:rFonts w:ascii="Times New Roman" w:hAnsi="Times New Roman" w:cs="Times New Roman"/>
          <w:sz w:val="24"/>
          <w:szCs w:val="24"/>
        </w:rPr>
        <w:t>dotyczy</w:t>
      </w:r>
      <w:r w:rsidR="7E70CF55" w:rsidRPr="005C0AAB">
        <w:rPr>
          <w:rFonts w:ascii="Times New Roman" w:hAnsi="Times New Roman" w:cs="Times New Roman"/>
          <w:sz w:val="24"/>
          <w:szCs w:val="24"/>
        </w:rPr>
        <w:t xml:space="preserve"> wysokoś</w:t>
      </w:r>
      <w:r w:rsidRPr="005C0AAB">
        <w:rPr>
          <w:rFonts w:ascii="Times New Roman" w:hAnsi="Times New Roman" w:cs="Times New Roman"/>
          <w:sz w:val="24"/>
          <w:szCs w:val="24"/>
        </w:rPr>
        <w:t>ci</w:t>
      </w:r>
      <w:r w:rsidR="7E70CF55" w:rsidRPr="005C0AAB">
        <w:rPr>
          <w:rFonts w:ascii="Times New Roman" w:hAnsi="Times New Roman" w:cs="Times New Roman"/>
          <w:sz w:val="24"/>
          <w:szCs w:val="24"/>
        </w:rPr>
        <w:t xml:space="preserve"> N</w:t>
      </w:r>
      <w:r w:rsidR="2CD2751F" w:rsidRPr="005C0AAB">
        <w:rPr>
          <w:rFonts w:ascii="Times New Roman" w:hAnsi="Times New Roman" w:cs="Times New Roman"/>
          <w:sz w:val="24"/>
          <w:szCs w:val="24"/>
        </w:rPr>
        <w:t xml:space="preserve">CW </w:t>
      </w:r>
      <w:r w:rsidR="7E70CF55" w:rsidRPr="005C0AAB">
        <w:rPr>
          <w:rFonts w:ascii="Times New Roman" w:hAnsi="Times New Roman" w:cs="Times New Roman"/>
          <w:sz w:val="24"/>
          <w:szCs w:val="24"/>
        </w:rPr>
        <w:t xml:space="preserve">od 2030 r. </w:t>
      </w:r>
      <w:r w:rsidR="19463F9C" w:rsidRPr="005C0AAB">
        <w:rPr>
          <w:rFonts w:ascii="Times New Roman" w:hAnsi="Times New Roman" w:cs="Times New Roman"/>
          <w:sz w:val="24"/>
          <w:szCs w:val="24"/>
        </w:rPr>
        <w:t>Jest to przepis materialny zawarty w zasadniczej części ustawy. Przepis ten wejdzie w życie w</w:t>
      </w:r>
      <w:r w:rsidR="00005D2A" w:rsidRPr="005C0AAB">
        <w:rPr>
          <w:rFonts w:ascii="Times New Roman" w:hAnsi="Times New Roman" w:cs="Times New Roman"/>
          <w:sz w:val="24"/>
          <w:szCs w:val="24"/>
        </w:rPr>
        <w:t> </w:t>
      </w:r>
      <w:r w:rsidR="19463F9C" w:rsidRPr="005C0AAB">
        <w:rPr>
          <w:rFonts w:ascii="Times New Roman" w:hAnsi="Times New Roman" w:cs="Times New Roman"/>
          <w:sz w:val="24"/>
          <w:szCs w:val="24"/>
        </w:rPr>
        <w:t>2030 r.</w:t>
      </w:r>
      <w:r w:rsidR="00005D2A" w:rsidRPr="005C0AAB">
        <w:rPr>
          <w:rFonts w:ascii="Times New Roman" w:hAnsi="Times New Roman" w:cs="Times New Roman"/>
          <w:sz w:val="24"/>
          <w:szCs w:val="24"/>
        </w:rPr>
        <w:t>,</w:t>
      </w:r>
      <w:r w:rsidR="19463F9C" w:rsidRPr="005C0AAB">
        <w:rPr>
          <w:rFonts w:ascii="Times New Roman" w:hAnsi="Times New Roman" w:cs="Times New Roman"/>
          <w:sz w:val="24"/>
          <w:szCs w:val="24"/>
        </w:rPr>
        <w:t xml:space="preserve"> jednak będzie funkcjonował w obrocie prawnym już od 202</w:t>
      </w:r>
      <w:r w:rsidR="0061659E" w:rsidRPr="005C0AAB">
        <w:rPr>
          <w:rFonts w:ascii="Times New Roman" w:hAnsi="Times New Roman" w:cs="Times New Roman"/>
          <w:sz w:val="24"/>
          <w:szCs w:val="24"/>
        </w:rPr>
        <w:t>5</w:t>
      </w:r>
      <w:r w:rsidR="19463F9C" w:rsidRPr="005C0AAB">
        <w:rPr>
          <w:rFonts w:ascii="Times New Roman" w:hAnsi="Times New Roman" w:cs="Times New Roman"/>
          <w:sz w:val="24"/>
          <w:szCs w:val="24"/>
        </w:rPr>
        <w:t xml:space="preserve"> r. – od momentu opublikowania ustawy. Z kolei, tak jak wspomniano </w:t>
      </w:r>
      <w:r w:rsidR="007C0DC7" w:rsidRPr="005C0AAB">
        <w:rPr>
          <w:rFonts w:ascii="Times New Roman" w:hAnsi="Times New Roman" w:cs="Times New Roman"/>
          <w:sz w:val="24"/>
          <w:szCs w:val="24"/>
        </w:rPr>
        <w:t>powyżej,</w:t>
      </w:r>
      <w:r w:rsidR="19463F9C" w:rsidRPr="005C0AAB">
        <w:rPr>
          <w:rFonts w:ascii="Times New Roman" w:hAnsi="Times New Roman" w:cs="Times New Roman"/>
          <w:sz w:val="24"/>
          <w:szCs w:val="24"/>
        </w:rPr>
        <w:t xml:space="preserve"> ścieżka dochodzenia do optymalnej wysokości NCW została wyznaczona w przepisie epizodycznym – art. 35c określającym wysokość NCW na poszczególne lata.</w:t>
      </w:r>
    </w:p>
    <w:p w14:paraId="1CD31C88" w14:textId="2EB6B347" w:rsidR="00F12A3F" w:rsidRPr="005C0AAB" w:rsidRDefault="00F03694" w:rsidP="00452C92">
      <w:pPr>
        <w:spacing w:after="0" w:line="360" w:lineRule="auto"/>
        <w:jc w:val="both"/>
        <w:rPr>
          <w:rFonts w:ascii="Times New Roman" w:hAnsi="Times New Roman" w:cs="Times New Roman"/>
          <w:sz w:val="24"/>
          <w:szCs w:val="24"/>
        </w:rPr>
      </w:pPr>
      <w:r w:rsidRPr="005C0AAB">
        <w:rPr>
          <w:rFonts w:ascii="Times New Roman" w:hAnsi="Times New Roman" w:cs="Times New Roman"/>
          <w:sz w:val="24"/>
          <w:szCs w:val="24"/>
        </w:rPr>
        <w:t>W</w:t>
      </w:r>
      <w:r w:rsidR="00F12A3F" w:rsidRPr="005C0AAB">
        <w:rPr>
          <w:rFonts w:ascii="Times New Roman" w:hAnsi="Times New Roman" w:cs="Times New Roman"/>
          <w:sz w:val="24"/>
          <w:szCs w:val="24"/>
        </w:rPr>
        <w:t xml:space="preserve"> odniesieniu do przepisów uchylających NCR terminem </w:t>
      </w:r>
      <w:r w:rsidRPr="005C0AAB">
        <w:rPr>
          <w:rFonts w:ascii="Times New Roman" w:hAnsi="Times New Roman" w:cs="Times New Roman"/>
          <w:sz w:val="24"/>
          <w:szCs w:val="24"/>
        </w:rPr>
        <w:t xml:space="preserve">referencyjnym </w:t>
      </w:r>
      <w:r w:rsidR="00F12A3F" w:rsidRPr="005C0AAB">
        <w:rPr>
          <w:rFonts w:ascii="Times New Roman" w:hAnsi="Times New Roman" w:cs="Times New Roman"/>
          <w:sz w:val="24"/>
          <w:szCs w:val="24"/>
        </w:rPr>
        <w:t xml:space="preserve">jest 1 </w:t>
      </w:r>
      <w:r w:rsidR="006B735D" w:rsidRPr="005C0AAB">
        <w:rPr>
          <w:rFonts w:ascii="Times New Roman" w:hAnsi="Times New Roman" w:cs="Times New Roman"/>
          <w:sz w:val="24"/>
          <w:szCs w:val="24"/>
        </w:rPr>
        <w:t xml:space="preserve">kwietnia </w:t>
      </w:r>
      <w:r w:rsidR="00F12A3F" w:rsidRPr="005C0AAB">
        <w:rPr>
          <w:rFonts w:ascii="Times New Roman" w:hAnsi="Times New Roman" w:cs="Times New Roman"/>
          <w:sz w:val="24"/>
          <w:szCs w:val="24"/>
        </w:rPr>
        <w:t>2025</w:t>
      </w:r>
      <w:r w:rsidRPr="005C0AAB">
        <w:rPr>
          <w:rFonts w:ascii="Times New Roman" w:hAnsi="Times New Roman" w:cs="Times New Roman"/>
          <w:sz w:val="24"/>
          <w:szCs w:val="24"/>
        </w:rPr>
        <w:t> </w:t>
      </w:r>
      <w:r w:rsidR="00F12A3F" w:rsidRPr="005C0AAB">
        <w:rPr>
          <w:rFonts w:ascii="Times New Roman" w:hAnsi="Times New Roman" w:cs="Times New Roman"/>
          <w:sz w:val="24"/>
          <w:szCs w:val="24"/>
        </w:rPr>
        <w:t xml:space="preserve">r. </w:t>
      </w:r>
      <w:r w:rsidR="00322467" w:rsidRPr="005C0AAB">
        <w:rPr>
          <w:rFonts w:ascii="Times New Roman" w:hAnsi="Times New Roman" w:cs="Times New Roman"/>
          <w:sz w:val="24"/>
          <w:szCs w:val="24"/>
        </w:rPr>
        <w:t>–</w:t>
      </w:r>
      <w:r w:rsidR="006B735D" w:rsidRPr="005C0AAB">
        <w:rPr>
          <w:rFonts w:ascii="Times New Roman" w:hAnsi="Times New Roman" w:cs="Times New Roman"/>
          <w:sz w:val="24"/>
          <w:szCs w:val="24"/>
        </w:rPr>
        <w:t xml:space="preserve"> a więc dzień wejścia w życie projektu ustawy,</w:t>
      </w:r>
      <w:r w:rsidR="00C16D19" w:rsidRPr="005C0AAB">
        <w:rPr>
          <w:rFonts w:ascii="Times New Roman" w:hAnsi="Times New Roman" w:cs="Times New Roman"/>
          <w:sz w:val="24"/>
          <w:szCs w:val="24"/>
        </w:rPr>
        <w:t xml:space="preserve"> </w:t>
      </w:r>
      <w:r w:rsidR="00F12A3F" w:rsidRPr="005C0AAB">
        <w:rPr>
          <w:rFonts w:ascii="Times New Roman" w:hAnsi="Times New Roman" w:cs="Times New Roman"/>
          <w:sz w:val="24"/>
          <w:szCs w:val="24"/>
        </w:rPr>
        <w:t>wraz z tym dniem uchylony zostanie obowiązek realizacji NCR</w:t>
      </w:r>
      <w:r w:rsidR="006B735D" w:rsidRPr="005C0AAB">
        <w:rPr>
          <w:rFonts w:ascii="Times New Roman" w:hAnsi="Times New Roman" w:cs="Times New Roman"/>
          <w:sz w:val="24"/>
          <w:szCs w:val="24"/>
        </w:rPr>
        <w:t xml:space="preserve"> </w:t>
      </w:r>
      <w:r w:rsidR="00DA1FC2" w:rsidRPr="005C0AAB">
        <w:rPr>
          <w:rFonts w:ascii="Times New Roman" w:hAnsi="Times New Roman" w:cs="Times New Roman"/>
          <w:sz w:val="24"/>
          <w:szCs w:val="24"/>
        </w:rPr>
        <w:t>–</w:t>
      </w:r>
      <w:r w:rsidR="00F12A3F" w:rsidRPr="005C0AAB">
        <w:rPr>
          <w:rFonts w:ascii="Times New Roman" w:hAnsi="Times New Roman" w:cs="Times New Roman"/>
          <w:sz w:val="24"/>
          <w:szCs w:val="24"/>
        </w:rPr>
        <w:t xml:space="preserve"> co</w:t>
      </w:r>
      <w:r w:rsidR="006B735D" w:rsidRPr="005C0AAB">
        <w:rPr>
          <w:rFonts w:ascii="Times New Roman" w:hAnsi="Times New Roman" w:cs="Times New Roman"/>
          <w:sz w:val="24"/>
          <w:szCs w:val="24"/>
        </w:rPr>
        <w:t>, w związku z tym, ż</w:t>
      </w:r>
      <w:r w:rsidR="00DA1FC2" w:rsidRPr="005C0AAB">
        <w:rPr>
          <w:rFonts w:ascii="Times New Roman" w:hAnsi="Times New Roman" w:cs="Times New Roman"/>
          <w:sz w:val="24"/>
          <w:szCs w:val="24"/>
        </w:rPr>
        <w:t>e</w:t>
      </w:r>
      <w:r w:rsidR="006B735D" w:rsidRPr="005C0AAB">
        <w:rPr>
          <w:rFonts w:ascii="Times New Roman" w:hAnsi="Times New Roman" w:cs="Times New Roman"/>
          <w:sz w:val="24"/>
          <w:szCs w:val="24"/>
        </w:rPr>
        <w:t xml:space="preserve"> jest to obowiązek rozliczany rocznie,</w:t>
      </w:r>
      <w:r w:rsidR="00F12A3F" w:rsidRPr="005C0AAB">
        <w:rPr>
          <w:rFonts w:ascii="Times New Roman" w:hAnsi="Times New Roman" w:cs="Times New Roman"/>
          <w:sz w:val="24"/>
          <w:szCs w:val="24"/>
        </w:rPr>
        <w:t xml:space="preserve"> oznacza</w:t>
      </w:r>
      <w:r w:rsidR="00D6246D" w:rsidRPr="005C0AAB">
        <w:rPr>
          <w:rFonts w:ascii="Times New Roman" w:hAnsi="Times New Roman" w:cs="Times New Roman"/>
          <w:sz w:val="24"/>
          <w:szCs w:val="24"/>
        </w:rPr>
        <w:t>,</w:t>
      </w:r>
      <w:r w:rsidR="00F12A3F" w:rsidRPr="005C0AAB">
        <w:rPr>
          <w:rFonts w:ascii="Times New Roman" w:hAnsi="Times New Roman" w:cs="Times New Roman"/>
          <w:sz w:val="24"/>
          <w:szCs w:val="24"/>
        </w:rPr>
        <w:t xml:space="preserve"> że rok 2024 będzie ostatnim, w którym należało realizować ten obowiązek. Uchylany wraz z rozdziałem 2a art. 30g ust. 2 i 3 ustawy o systemie mówi o obowiązku przekazania do Rady </w:t>
      </w:r>
      <w:r w:rsidR="00D6246D" w:rsidRPr="005C0AAB">
        <w:rPr>
          <w:rFonts w:ascii="Times New Roman" w:hAnsi="Times New Roman" w:cs="Times New Roman"/>
          <w:sz w:val="24"/>
          <w:szCs w:val="24"/>
        </w:rPr>
        <w:t>M</w:t>
      </w:r>
      <w:r w:rsidR="00F12A3F" w:rsidRPr="005C0AAB">
        <w:rPr>
          <w:rFonts w:ascii="Times New Roman" w:hAnsi="Times New Roman" w:cs="Times New Roman"/>
          <w:sz w:val="24"/>
          <w:szCs w:val="24"/>
        </w:rPr>
        <w:t xml:space="preserve">inistrów, a następnie do Komisji Europejskiej zbiorczego raportu rocznego. Ze względu na </w:t>
      </w:r>
      <w:r w:rsidR="00D6246D" w:rsidRPr="005C0AAB">
        <w:rPr>
          <w:rFonts w:ascii="Times New Roman" w:hAnsi="Times New Roman" w:cs="Times New Roman"/>
          <w:sz w:val="24"/>
          <w:szCs w:val="24"/>
        </w:rPr>
        <w:t xml:space="preserve">brzmienie </w:t>
      </w:r>
      <w:r w:rsidR="00F12A3F" w:rsidRPr="005C0AAB">
        <w:rPr>
          <w:rFonts w:ascii="Times New Roman" w:hAnsi="Times New Roman" w:cs="Times New Roman"/>
          <w:sz w:val="24"/>
          <w:szCs w:val="24"/>
        </w:rPr>
        <w:t xml:space="preserve">art. 4 ust. 1 dyrektywy </w:t>
      </w:r>
      <w:r w:rsidR="002A0D37" w:rsidRPr="005C0AAB">
        <w:rPr>
          <w:rFonts w:ascii="Times New Roman" w:hAnsi="Times New Roman" w:cs="Times New Roman"/>
          <w:sz w:val="24"/>
          <w:szCs w:val="24"/>
        </w:rPr>
        <w:t>REDIII</w:t>
      </w:r>
      <w:r w:rsidR="00F12A3F" w:rsidRPr="005C0AAB">
        <w:rPr>
          <w:rFonts w:ascii="Times New Roman" w:hAnsi="Times New Roman" w:cs="Times New Roman"/>
          <w:sz w:val="24"/>
          <w:szCs w:val="24"/>
        </w:rPr>
        <w:t xml:space="preserve"> nie ma obowiązku przekazywania Komisji sprawozdania rocznego za rok 2024, w związku z czym art. 30g ust. 2 i 3 ustawy o systemie zostanie uchylony wraz z obowiązkiem realizacji NCR, tj. od </w:t>
      </w:r>
      <w:r w:rsidR="00762FF8">
        <w:rPr>
          <w:rFonts w:ascii="Times New Roman" w:hAnsi="Times New Roman" w:cs="Times New Roman"/>
          <w:sz w:val="24"/>
          <w:szCs w:val="24"/>
        </w:rPr>
        <w:t xml:space="preserve">dnia </w:t>
      </w:r>
      <w:r w:rsidR="00F12A3F" w:rsidRPr="005C0AAB">
        <w:rPr>
          <w:rFonts w:ascii="Times New Roman" w:hAnsi="Times New Roman" w:cs="Times New Roman"/>
          <w:sz w:val="24"/>
          <w:szCs w:val="24"/>
        </w:rPr>
        <w:t xml:space="preserve">1 </w:t>
      </w:r>
      <w:r w:rsidR="006B735D" w:rsidRPr="005C0AAB">
        <w:rPr>
          <w:rFonts w:ascii="Times New Roman" w:hAnsi="Times New Roman" w:cs="Times New Roman"/>
          <w:sz w:val="24"/>
          <w:szCs w:val="24"/>
        </w:rPr>
        <w:t>kwiet</w:t>
      </w:r>
      <w:r w:rsidR="00F12A3F" w:rsidRPr="005C0AAB">
        <w:rPr>
          <w:rFonts w:ascii="Times New Roman" w:hAnsi="Times New Roman" w:cs="Times New Roman"/>
          <w:sz w:val="24"/>
          <w:szCs w:val="24"/>
        </w:rPr>
        <w:t xml:space="preserve">nia 2025 r. W tym samym dniu </w:t>
      </w:r>
      <w:r w:rsidR="00D6246D" w:rsidRPr="005C0AAB">
        <w:rPr>
          <w:rFonts w:ascii="Times New Roman" w:hAnsi="Times New Roman" w:cs="Times New Roman"/>
          <w:sz w:val="24"/>
          <w:szCs w:val="24"/>
        </w:rPr>
        <w:t xml:space="preserve">będzie </w:t>
      </w:r>
      <w:r w:rsidR="00F12A3F" w:rsidRPr="005C0AAB">
        <w:rPr>
          <w:rFonts w:ascii="Times New Roman" w:hAnsi="Times New Roman" w:cs="Times New Roman"/>
          <w:sz w:val="24"/>
          <w:szCs w:val="24"/>
        </w:rPr>
        <w:t xml:space="preserve">uchylony również art. 30f ustawy o systemie, ponieważ uprawnia Prezesa URE do czynności kontrolnych, które w praktyce są zastąpione uprawnieniami kontrolnymi z art. 30k ustawy o systemie, co sprawia że przepis ten należy uchylić od </w:t>
      </w:r>
      <w:r w:rsidR="00762FF8">
        <w:rPr>
          <w:rFonts w:ascii="Times New Roman" w:hAnsi="Times New Roman" w:cs="Times New Roman"/>
          <w:sz w:val="24"/>
          <w:szCs w:val="24"/>
        </w:rPr>
        <w:t xml:space="preserve">dnia </w:t>
      </w:r>
      <w:r w:rsidR="00F12A3F" w:rsidRPr="005C0AAB">
        <w:rPr>
          <w:rFonts w:ascii="Times New Roman" w:hAnsi="Times New Roman" w:cs="Times New Roman"/>
          <w:sz w:val="24"/>
          <w:szCs w:val="24"/>
        </w:rPr>
        <w:t>1 stycznia 2025 r. Ponadto, ze względu na specyfikę systemu regulującego funkcjonowanie NCR</w:t>
      </w:r>
      <w:r w:rsidR="00762FF8">
        <w:rPr>
          <w:rFonts w:ascii="Times New Roman" w:hAnsi="Times New Roman" w:cs="Times New Roman"/>
          <w:sz w:val="24"/>
          <w:szCs w:val="24"/>
        </w:rPr>
        <w:t>,</w:t>
      </w:r>
      <w:r w:rsidR="00F12A3F" w:rsidRPr="005C0AAB">
        <w:rPr>
          <w:rFonts w:ascii="Times New Roman" w:hAnsi="Times New Roman" w:cs="Times New Roman"/>
          <w:sz w:val="24"/>
          <w:szCs w:val="24"/>
        </w:rPr>
        <w:t xml:space="preserve"> musiały zostać uwzględnione różne terminy wejścia w życie przepisów uchylając</w:t>
      </w:r>
      <w:r w:rsidR="00EC364D">
        <w:rPr>
          <w:rFonts w:ascii="Times New Roman" w:hAnsi="Times New Roman" w:cs="Times New Roman"/>
          <w:sz w:val="24"/>
          <w:szCs w:val="24"/>
        </w:rPr>
        <w:t>ych</w:t>
      </w:r>
      <w:r w:rsidR="00F12A3F" w:rsidRPr="005C0AAB">
        <w:rPr>
          <w:rFonts w:ascii="Times New Roman" w:hAnsi="Times New Roman" w:cs="Times New Roman"/>
          <w:sz w:val="24"/>
          <w:szCs w:val="24"/>
        </w:rPr>
        <w:t xml:space="preserve"> poszczególne przepisy dotyczące NCR: </w:t>
      </w:r>
    </w:p>
    <w:p w14:paraId="69FA5A9E" w14:textId="706C0C3D" w:rsidR="00F12A3F" w:rsidRPr="005C0AAB" w:rsidRDefault="00322467" w:rsidP="00452C92">
      <w:pPr>
        <w:pStyle w:val="Akapitzlist"/>
        <w:numPr>
          <w:ilvl w:val="0"/>
          <w:numId w:val="45"/>
        </w:numPr>
        <w:spacing w:after="120" w:line="360" w:lineRule="auto"/>
        <w:ind w:left="567" w:hanging="567"/>
        <w:jc w:val="both"/>
        <w:rPr>
          <w:rFonts w:ascii="Times New Roman" w:hAnsi="Times New Roman" w:cs="Times New Roman"/>
          <w:sz w:val="24"/>
          <w:szCs w:val="24"/>
        </w:rPr>
      </w:pPr>
      <w:r w:rsidRPr="005C0AAB">
        <w:rPr>
          <w:rFonts w:ascii="Times New Roman" w:hAnsi="Times New Roman" w:cs="Times New Roman"/>
          <w:sz w:val="24"/>
          <w:szCs w:val="24"/>
        </w:rPr>
        <w:t>a</w:t>
      </w:r>
      <w:r w:rsidR="00F12A3F" w:rsidRPr="005C0AAB">
        <w:rPr>
          <w:rFonts w:ascii="Times New Roman" w:hAnsi="Times New Roman" w:cs="Times New Roman"/>
          <w:sz w:val="24"/>
          <w:szCs w:val="24"/>
        </w:rPr>
        <w:t xml:space="preserve">rt. 30g ust. 1 i 1a ustawy o systemie (art. </w:t>
      </w:r>
      <w:r w:rsidR="00F03694" w:rsidRPr="005C0AAB">
        <w:rPr>
          <w:rFonts w:ascii="Times New Roman" w:hAnsi="Times New Roman" w:cs="Times New Roman"/>
          <w:sz w:val="24"/>
          <w:szCs w:val="24"/>
        </w:rPr>
        <w:t>21</w:t>
      </w:r>
      <w:r w:rsidR="00F12A3F" w:rsidRPr="005C0AAB">
        <w:rPr>
          <w:rFonts w:ascii="Times New Roman" w:hAnsi="Times New Roman" w:cs="Times New Roman"/>
          <w:sz w:val="24"/>
          <w:szCs w:val="24"/>
        </w:rPr>
        <w:t xml:space="preserve"> pkt </w:t>
      </w:r>
      <w:r w:rsidR="00F03694" w:rsidRPr="005C0AAB">
        <w:rPr>
          <w:rFonts w:ascii="Times New Roman" w:hAnsi="Times New Roman" w:cs="Times New Roman"/>
          <w:sz w:val="24"/>
          <w:szCs w:val="24"/>
        </w:rPr>
        <w:t>1</w:t>
      </w:r>
      <w:r w:rsidR="00F12A3F" w:rsidRPr="005C0AAB">
        <w:rPr>
          <w:rFonts w:ascii="Times New Roman" w:hAnsi="Times New Roman" w:cs="Times New Roman"/>
          <w:sz w:val="24"/>
          <w:szCs w:val="24"/>
        </w:rPr>
        <w:t xml:space="preserve"> projektowanej ustawy) zostaną uchylone</w:t>
      </w:r>
      <w:r w:rsidR="00762FF8">
        <w:rPr>
          <w:rFonts w:ascii="Times New Roman" w:hAnsi="Times New Roman" w:cs="Times New Roman"/>
          <w:sz w:val="24"/>
          <w:szCs w:val="24"/>
        </w:rPr>
        <w:t xml:space="preserve"> z dniem</w:t>
      </w:r>
      <w:r w:rsidR="00F12A3F" w:rsidRPr="005C0AAB">
        <w:rPr>
          <w:rFonts w:ascii="Times New Roman" w:hAnsi="Times New Roman" w:cs="Times New Roman"/>
          <w:sz w:val="24"/>
          <w:szCs w:val="24"/>
        </w:rPr>
        <w:t xml:space="preserve"> </w:t>
      </w:r>
      <w:r w:rsidR="006B735D" w:rsidRPr="005C0AAB">
        <w:rPr>
          <w:rFonts w:ascii="Times New Roman" w:hAnsi="Times New Roman" w:cs="Times New Roman"/>
          <w:sz w:val="24"/>
          <w:szCs w:val="24"/>
        </w:rPr>
        <w:t>1 kwietnia</w:t>
      </w:r>
      <w:r w:rsidR="00F12A3F" w:rsidRPr="005C0AAB">
        <w:rPr>
          <w:rFonts w:ascii="Times New Roman" w:hAnsi="Times New Roman" w:cs="Times New Roman"/>
          <w:sz w:val="24"/>
          <w:szCs w:val="24"/>
        </w:rPr>
        <w:t xml:space="preserve"> 2025 r.,</w:t>
      </w:r>
      <w:r w:rsidR="006B735D" w:rsidRPr="005C0AAB">
        <w:rPr>
          <w:rFonts w:ascii="Times New Roman" w:hAnsi="Times New Roman" w:cs="Times New Roman"/>
          <w:sz w:val="24"/>
          <w:szCs w:val="24"/>
        </w:rPr>
        <w:t xml:space="preserve"> zgodnie z terminem wejścia w życie projektu ustawy;</w:t>
      </w:r>
      <w:r w:rsidR="00F12A3F" w:rsidRPr="005C0AAB">
        <w:rPr>
          <w:rFonts w:ascii="Times New Roman" w:hAnsi="Times New Roman" w:cs="Times New Roman"/>
          <w:sz w:val="24"/>
          <w:szCs w:val="24"/>
        </w:rPr>
        <w:t xml:space="preserve"> </w:t>
      </w:r>
    </w:p>
    <w:p w14:paraId="4473535A" w14:textId="12B5DCF7" w:rsidR="00F12A3F" w:rsidRPr="005C0AAB" w:rsidRDefault="00322467" w:rsidP="00452C92">
      <w:pPr>
        <w:pStyle w:val="Akapitzlist"/>
        <w:numPr>
          <w:ilvl w:val="0"/>
          <w:numId w:val="45"/>
        </w:numPr>
        <w:spacing w:after="120" w:line="360" w:lineRule="auto"/>
        <w:ind w:left="567" w:hanging="567"/>
        <w:jc w:val="both"/>
        <w:rPr>
          <w:rFonts w:ascii="Times New Roman" w:hAnsi="Times New Roman" w:cs="Times New Roman"/>
          <w:sz w:val="24"/>
          <w:szCs w:val="24"/>
        </w:rPr>
      </w:pPr>
      <w:r w:rsidRPr="005C0AAB">
        <w:rPr>
          <w:rFonts w:ascii="Times New Roman" w:hAnsi="Times New Roman" w:cs="Times New Roman"/>
          <w:sz w:val="24"/>
          <w:szCs w:val="24"/>
        </w:rPr>
        <w:t>a</w:t>
      </w:r>
      <w:r w:rsidR="00F12A3F" w:rsidRPr="005C0AAB">
        <w:rPr>
          <w:rFonts w:ascii="Times New Roman" w:hAnsi="Times New Roman" w:cs="Times New Roman"/>
          <w:sz w:val="24"/>
          <w:szCs w:val="24"/>
        </w:rPr>
        <w:t>rt. 30h</w:t>
      </w:r>
      <w:r w:rsidR="004F4857" w:rsidRPr="005C0AAB">
        <w:rPr>
          <w:rFonts w:ascii="Times New Roman" w:hAnsi="Times New Roman" w:cs="Times New Roman"/>
          <w:sz w:val="24"/>
          <w:szCs w:val="24"/>
        </w:rPr>
        <w:t>–</w:t>
      </w:r>
      <w:r w:rsidR="00F12A3F" w:rsidRPr="005C0AAB">
        <w:rPr>
          <w:rFonts w:ascii="Times New Roman" w:hAnsi="Times New Roman" w:cs="Times New Roman"/>
          <w:sz w:val="24"/>
          <w:szCs w:val="24"/>
        </w:rPr>
        <w:t xml:space="preserve">30j ustawy o systemie (art. </w:t>
      </w:r>
      <w:r w:rsidR="00F03694" w:rsidRPr="005C0AAB">
        <w:rPr>
          <w:rFonts w:ascii="Times New Roman" w:hAnsi="Times New Roman" w:cs="Times New Roman"/>
          <w:sz w:val="24"/>
          <w:szCs w:val="24"/>
        </w:rPr>
        <w:t>21</w:t>
      </w:r>
      <w:r w:rsidR="00F12A3F" w:rsidRPr="005C0AAB">
        <w:rPr>
          <w:rFonts w:ascii="Times New Roman" w:hAnsi="Times New Roman" w:cs="Times New Roman"/>
          <w:sz w:val="24"/>
          <w:szCs w:val="24"/>
        </w:rPr>
        <w:t xml:space="preserve"> pkt </w:t>
      </w:r>
      <w:r w:rsidR="00F03694" w:rsidRPr="005C0AAB">
        <w:rPr>
          <w:rFonts w:ascii="Times New Roman" w:hAnsi="Times New Roman" w:cs="Times New Roman"/>
          <w:sz w:val="24"/>
          <w:szCs w:val="24"/>
        </w:rPr>
        <w:t xml:space="preserve">2 </w:t>
      </w:r>
      <w:r w:rsidR="00F12A3F" w:rsidRPr="005C0AAB">
        <w:rPr>
          <w:rFonts w:ascii="Times New Roman" w:hAnsi="Times New Roman" w:cs="Times New Roman"/>
          <w:sz w:val="24"/>
          <w:szCs w:val="24"/>
        </w:rPr>
        <w:t xml:space="preserve">projektowanej ustawy) zostaną uchylone </w:t>
      </w:r>
      <w:r w:rsidR="00762FF8">
        <w:rPr>
          <w:rFonts w:ascii="Times New Roman" w:hAnsi="Times New Roman" w:cs="Times New Roman"/>
          <w:sz w:val="24"/>
          <w:szCs w:val="24"/>
        </w:rPr>
        <w:t xml:space="preserve">z dniem </w:t>
      </w:r>
      <w:r w:rsidR="00F12A3F" w:rsidRPr="005C0AAB">
        <w:rPr>
          <w:rFonts w:ascii="Times New Roman" w:hAnsi="Times New Roman" w:cs="Times New Roman"/>
          <w:sz w:val="24"/>
          <w:szCs w:val="24"/>
        </w:rPr>
        <w:t>1 lipca 2025 r. Termin ten wynika ze specyfiki tych przepisów, które będą niezbędne do wykonania obowiązków sprawozdawczych za rok 2024;</w:t>
      </w:r>
    </w:p>
    <w:p w14:paraId="0BF967C6" w14:textId="215E1F14" w:rsidR="00F12A3F" w:rsidRPr="005C0AAB" w:rsidRDefault="00000FE5" w:rsidP="00452C92">
      <w:pPr>
        <w:pStyle w:val="Akapitzlist"/>
        <w:numPr>
          <w:ilvl w:val="0"/>
          <w:numId w:val="45"/>
        </w:numPr>
        <w:spacing w:after="120" w:line="360" w:lineRule="auto"/>
        <w:ind w:left="567" w:hanging="567"/>
        <w:jc w:val="both"/>
        <w:rPr>
          <w:rFonts w:ascii="Times New Roman" w:hAnsi="Times New Roman" w:cs="Times New Roman"/>
          <w:sz w:val="24"/>
          <w:szCs w:val="24"/>
        </w:rPr>
      </w:pPr>
      <w:r w:rsidRPr="005C0AAB">
        <w:rPr>
          <w:rFonts w:ascii="Times New Roman" w:hAnsi="Times New Roman" w:cs="Times New Roman"/>
          <w:sz w:val="24"/>
          <w:szCs w:val="24"/>
        </w:rPr>
        <w:t xml:space="preserve">uchylenie </w:t>
      </w:r>
      <w:r w:rsidR="00F12A3F" w:rsidRPr="005C0AAB">
        <w:rPr>
          <w:rFonts w:ascii="Times New Roman" w:hAnsi="Times New Roman" w:cs="Times New Roman"/>
          <w:sz w:val="24"/>
          <w:szCs w:val="24"/>
        </w:rPr>
        <w:t xml:space="preserve">art. 30k i </w:t>
      </w:r>
      <w:r w:rsidRPr="005C0AAB">
        <w:rPr>
          <w:rFonts w:ascii="Times New Roman" w:hAnsi="Times New Roman" w:cs="Times New Roman"/>
          <w:sz w:val="24"/>
          <w:szCs w:val="24"/>
        </w:rPr>
        <w:t xml:space="preserve">zmiany w </w:t>
      </w:r>
      <w:r w:rsidR="00F12A3F" w:rsidRPr="005C0AAB">
        <w:rPr>
          <w:rFonts w:ascii="Times New Roman" w:hAnsi="Times New Roman" w:cs="Times New Roman"/>
          <w:sz w:val="24"/>
          <w:szCs w:val="24"/>
        </w:rPr>
        <w:t>art. 35a</w:t>
      </w:r>
      <w:r w:rsidR="007D68A2" w:rsidRPr="00452C92">
        <w:rPr>
          <w:rFonts w:ascii="Times New Roman" w:hAnsi="Times New Roman" w:cs="Times New Roman"/>
          <w:sz w:val="24"/>
          <w:szCs w:val="24"/>
        </w:rPr>
        <w:t>–</w:t>
      </w:r>
      <w:r w:rsidR="00F12A3F" w:rsidRPr="005C0AAB">
        <w:rPr>
          <w:rFonts w:ascii="Times New Roman" w:hAnsi="Times New Roman" w:cs="Times New Roman"/>
          <w:sz w:val="24"/>
          <w:szCs w:val="24"/>
        </w:rPr>
        <w:t xml:space="preserve">35e ustawy o systemie oraz zmiany w art. 401 i </w:t>
      </w:r>
      <w:r w:rsidR="002A0D37" w:rsidRPr="005C0AAB">
        <w:rPr>
          <w:rFonts w:ascii="Times New Roman" w:hAnsi="Times New Roman" w:cs="Times New Roman"/>
          <w:sz w:val="24"/>
          <w:szCs w:val="24"/>
        </w:rPr>
        <w:t xml:space="preserve">art. </w:t>
      </w:r>
      <w:r w:rsidR="00F12A3F" w:rsidRPr="005C0AAB">
        <w:rPr>
          <w:rFonts w:ascii="Times New Roman" w:hAnsi="Times New Roman" w:cs="Times New Roman"/>
          <w:sz w:val="24"/>
          <w:szCs w:val="24"/>
        </w:rPr>
        <w:t>401c POŚ (art.</w:t>
      </w:r>
      <w:r w:rsidR="00DA1FC2" w:rsidRPr="005C0AAB">
        <w:rPr>
          <w:rFonts w:ascii="Times New Roman" w:hAnsi="Times New Roman" w:cs="Times New Roman"/>
          <w:sz w:val="24"/>
          <w:szCs w:val="24"/>
        </w:rPr>
        <w:t xml:space="preserve"> </w:t>
      </w:r>
      <w:r w:rsidR="003D5E60" w:rsidRPr="005C0AAB">
        <w:rPr>
          <w:rFonts w:ascii="Times New Roman" w:hAnsi="Times New Roman" w:cs="Times New Roman"/>
          <w:sz w:val="24"/>
          <w:szCs w:val="24"/>
        </w:rPr>
        <w:t>21</w:t>
      </w:r>
      <w:r w:rsidR="00F12A3F" w:rsidRPr="005C0AAB">
        <w:rPr>
          <w:rFonts w:ascii="Times New Roman" w:hAnsi="Times New Roman" w:cs="Times New Roman"/>
          <w:sz w:val="24"/>
          <w:szCs w:val="24"/>
        </w:rPr>
        <w:t xml:space="preserve"> pkt</w:t>
      </w:r>
      <w:r w:rsidR="003D5E60" w:rsidRPr="005C0AAB">
        <w:rPr>
          <w:rFonts w:ascii="Times New Roman" w:hAnsi="Times New Roman" w:cs="Times New Roman"/>
          <w:sz w:val="24"/>
          <w:szCs w:val="24"/>
        </w:rPr>
        <w:t xml:space="preserve"> 3</w:t>
      </w:r>
      <w:r w:rsidR="00F12A3F" w:rsidRPr="005C0AAB">
        <w:rPr>
          <w:rFonts w:ascii="Times New Roman" w:hAnsi="Times New Roman" w:cs="Times New Roman"/>
          <w:sz w:val="24"/>
          <w:szCs w:val="24"/>
        </w:rPr>
        <w:t xml:space="preserve"> projektowanej ustawy) wejdą w życie </w:t>
      </w:r>
      <w:r w:rsidR="00762FF8">
        <w:rPr>
          <w:rFonts w:ascii="Times New Roman" w:hAnsi="Times New Roman" w:cs="Times New Roman"/>
          <w:sz w:val="24"/>
          <w:szCs w:val="24"/>
        </w:rPr>
        <w:t xml:space="preserve">z dniem </w:t>
      </w:r>
      <w:r w:rsidR="00F12A3F" w:rsidRPr="005C0AAB">
        <w:rPr>
          <w:rFonts w:ascii="Times New Roman" w:hAnsi="Times New Roman" w:cs="Times New Roman"/>
          <w:sz w:val="24"/>
          <w:szCs w:val="24"/>
        </w:rPr>
        <w:t xml:space="preserve">1 stycznia 2030 r. Ustalony termin wejścia w życie dla tych przepisów wynika z potrzeby zapewnienia Prezesowi URE egzekwowanie otrzymania odpowiednich dokumentów </w:t>
      </w:r>
      <w:r w:rsidRPr="005C0AAB">
        <w:rPr>
          <w:rFonts w:ascii="Times New Roman" w:hAnsi="Times New Roman" w:cs="Times New Roman"/>
          <w:sz w:val="24"/>
          <w:szCs w:val="24"/>
        </w:rPr>
        <w:t>dotyczących</w:t>
      </w:r>
      <w:r w:rsidR="00F12A3F" w:rsidRPr="005C0AAB">
        <w:rPr>
          <w:rFonts w:ascii="Times New Roman" w:hAnsi="Times New Roman" w:cs="Times New Roman"/>
          <w:sz w:val="24"/>
          <w:szCs w:val="24"/>
        </w:rPr>
        <w:t xml:space="preserve"> NCR oraz prowadzenia postępowań </w:t>
      </w:r>
      <w:r w:rsidRPr="005C0AAB">
        <w:rPr>
          <w:rFonts w:ascii="Times New Roman" w:hAnsi="Times New Roman" w:cs="Times New Roman"/>
          <w:sz w:val="24"/>
          <w:szCs w:val="24"/>
        </w:rPr>
        <w:t>w sprawie</w:t>
      </w:r>
      <w:r w:rsidR="00F12A3F" w:rsidRPr="005C0AAB">
        <w:rPr>
          <w:rFonts w:ascii="Times New Roman" w:hAnsi="Times New Roman" w:cs="Times New Roman"/>
          <w:sz w:val="24"/>
          <w:szCs w:val="24"/>
        </w:rPr>
        <w:t xml:space="preserve"> </w:t>
      </w:r>
      <w:r w:rsidRPr="005C0AAB">
        <w:rPr>
          <w:rFonts w:ascii="Times New Roman" w:hAnsi="Times New Roman" w:cs="Times New Roman"/>
          <w:sz w:val="24"/>
          <w:szCs w:val="24"/>
        </w:rPr>
        <w:t>ewentualnego</w:t>
      </w:r>
      <w:r w:rsidR="00F12A3F" w:rsidRPr="005C0AAB">
        <w:rPr>
          <w:rFonts w:ascii="Times New Roman" w:hAnsi="Times New Roman" w:cs="Times New Roman"/>
          <w:sz w:val="24"/>
          <w:szCs w:val="24"/>
        </w:rPr>
        <w:t xml:space="preserve"> wymierzenia kar wynikających z uchybień w realizacji NCR za rok 2024. Ze względu na specyfikę </w:t>
      </w:r>
      <w:r w:rsidR="00F12A3F" w:rsidRPr="005C0AAB">
        <w:rPr>
          <w:rFonts w:ascii="Times New Roman" w:hAnsi="Times New Roman" w:cs="Times New Roman"/>
          <w:sz w:val="24"/>
          <w:szCs w:val="24"/>
        </w:rPr>
        <w:lastRenderedPageBreak/>
        <w:t xml:space="preserve">rozliczeń NCR za rok 2024 (ostatni objęty obowiązkiem NCR) weryfikacja złożonych sprawozdań i ewentualne wszczęcie postepowań może nastąpić dopiero po </w:t>
      </w:r>
      <w:r w:rsidR="00762FF8">
        <w:rPr>
          <w:rFonts w:ascii="Times New Roman" w:hAnsi="Times New Roman" w:cs="Times New Roman"/>
          <w:sz w:val="24"/>
          <w:szCs w:val="24"/>
        </w:rPr>
        <w:t xml:space="preserve">dniu </w:t>
      </w:r>
      <w:r w:rsidR="00F12A3F" w:rsidRPr="005C0AAB">
        <w:rPr>
          <w:rFonts w:ascii="Times New Roman" w:hAnsi="Times New Roman" w:cs="Times New Roman"/>
          <w:sz w:val="24"/>
          <w:szCs w:val="24"/>
        </w:rPr>
        <w:t>30</w:t>
      </w:r>
      <w:r w:rsidR="00942312">
        <w:rPr>
          <w:rFonts w:ascii="Times New Roman" w:hAnsi="Times New Roman" w:cs="Times New Roman"/>
          <w:sz w:val="24"/>
          <w:szCs w:val="24"/>
        </w:rPr>
        <w:t> </w:t>
      </w:r>
      <w:r w:rsidR="00F12A3F" w:rsidRPr="005C0AAB">
        <w:rPr>
          <w:rFonts w:ascii="Times New Roman" w:hAnsi="Times New Roman" w:cs="Times New Roman"/>
          <w:sz w:val="24"/>
          <w:szCs w:val="24"/>
        </w:rPr>
        <w:t>czerwca 2025 r. (termin złożenia sprawozdań). Oznacza to, że aby skutecznie wyegzekwować przestrzeganie dotychczasowych przepisów dla obowiązku NCR za 2024</w:t>
      </w:r>
      <w:r w:rsidR="00942312">
        <w:rPr>
          <w:rFonts w:ascii="Times New Roman" w:hAnsi="Times New Roman" w:cs="Times New Roman"/>
          <w:sz w:val="24"/>
          <w:szCs w:val="24"/>
        </w:rPr>
        <w:t> </w:t>
      </w:r>
      <w:r w:rsidR="00F12A3F" w:rsidRPr="005C0AAB">
        <w:rPr>
          <w:rFonts w:ascii="Times New Roman" w:hAnsi="Times New Roman" w:cs="Times New Roman"/>
          <w:sz w:val="24"/>
          <w:szCs w:val="24"/>
        </w:rPr>
        <w:t>r.</w:t>
      </w:r>
      <w:r w:rsidR="00D6246D" w:rsidRPr="005C0AAB">
        <w:rPr>
          <w:rFonts w:ascii="Times New Roman" w:hAnsi="Times New Roman" w:cs="Times New Roman"/>
          <w:sz w:val="24"/>
          <w:szCs w:val="24"/>
        </w:rPr>
        <w:t>,</w:t>
      </w:r>
      <w:r w:rsidR="00F12A3F" w:rsidRPr="005C0AAB">
        <w:rPr>
          <w:rFonts w:ascii="Times New Roman" w:hAnsi="Times New Roman" w:cs="Times New Roman"/>
          <w:sz w:val="24"/>
          <w:szCs w:val="24"/>
        </w:rPr>
        <w:t xml:space="preserve"> muszą być zachowane odpowiednie przepisy uprawniające URE do podejmowania działań. Okres do 2030 roku ma zapewnić wystarczający czas na przeprowadzenie i</w:t>
      </w:r>
      <w:r w:rsidR="002D113F" w:rsidRPr="005C0AAB">
        <w:rPr>
          <w:rFonts w:ascii="Times New Roman" w:hAnsi="Times New Roman" w:cs="Times New Roman"/>
          <w:sz w:val="24"/>
          <w:szCs w:val="24"/>
        </w:rPr>
        <w:t> </w:t>
      </w:r>
      <w:r w:rsidR="00F12A3F" w:rsidRPr="005C0AAB">
        <w:rPr>
          <w:rFonts w:ascii="Times New Roman" w:hAnsi="Times New Roman" w:cs="Times New Roman"/>
          <w:sz w:val="24"/>
          <w:szCs w:val="24"/>
        </w:rPr>
        <w:t>zakończenie ewentualnych postępowań.</w:t>
      </w:r>
    </w:p>
    <w:p w14:paraId="50089B2B" w14:textId="77777777" w:rsidR="00322467" w:rsidRPr="005C0AAB" w:rsidRDefault="00322467" w:rsidP="00452C92">
      <w:pPr>
        <w:keepNext/>
        <w:spacing w:after="120" w:line="360" w:lineRule="auto"/>
        <w:jc w:val="both"/>
        <w:rPr>
          <w:rFonts w:ascii="Times New Roman" w:hAnsi="Times New Roman" w:cs="Times New Roman"/>
          <w:b/>
          <w:bCs/>
          <w:sz w:val="24"/>
          <w:szCs w:val="24"/>
          <w:u w:val="single"/>
        </w:rPr>
      </w:pPr>
      <w:r w:rsidRPr="005C0AAB">
        <w:rPr>
          <w:rFonts w:ascii="Times New Roman" w:hAnsi="Times New Roman" w:cs="Times New Roman"/>
          <w:b/>
          <w:bCs/>
          <w:sz w:val="24"/>
          <w:szCs w:val="24"/>
          <w:u w:val="single"/>
        </w:rPr>
        <w:t>Inne</w:t>
      </w:r>
    </w:p>
    <w:p w14:paraId="7EC23F76" w14:textId="16B5F8D1" w:rsidR="00B35C12" w:rsidRPr="005C0AAB" w:rsidRDefault="4C55B0C0" w:rsidP="00452C92">
      <w:pPr>
        <w:spacing w:after="120" w:line="360" w:lineRule="auto"/>
        <w:jc w:val="both"/>
        <w:rPr>
          <w:rFonts w:ascii="Times New Roman" w:hAnsi="Times New Roman" w:cs="Times New Roman"/>
          <w:sz w:val="24"/>
          <w:szCs w:val="24"/>
        </w:rPr>
      </w:pPr>
      <w:r w:rsidRPr="005C0AAB">
        <w:rPr>
          <w:rFonts w:ascii="Times New Roman" w:hAnsi="Times New Roman" w:cs="Times New Roman"/>
          <w:sz w:val="24"/>
          <w:szCs w:val="24"/>
        </w:rPr>
        <w:t xml:space="preserve">Z uwagi na przedmiot regulacji ustawa będzie </w:t>
      </w:r>
      <w:r w:rsidR="21E39BDB" w:rsidRPr="005C0AAB">
        <w:rPr>
          <w:rFonts w:ascii="Times New Roman" w:hAnsi="Times New Roman" w:cs="Times New Roman"/>
          <w:sz w:val="24"/>
          <w:szCs w:val="24"/>
        </w:rPr>
        <w:t xml:space="preserve">w mniejszym stopniu wpływać na </w:t>
      </w:r>
      <w:r w:rsidR="00AB36BC" w:rsidRPr="005C0AAB">
        <w:rPr>
          <w:rFonts w:ascii="Times New Roman" w:hAnsi="Times New Roman" w:cs="Times New Roman"/>
          <w:sz w:val="24"/>
          <w:szCs w:val="24"/>
        </w:rPr>
        <w:t>mikroprzedsiębiorców</w:t>
      </w:r>
      <w:r w:rsidRPr="005C0AAB">
        <w:rPr>
          <w:rFonts w:ascii="Times New Roman" w:hAnsi="Times New Roman" w:cs="Times New Roman"/>
          <w:sz w:val="24"/>
          <w:szCs w:val="24"/>
        </w:rPr>
        <w:t xml:space="preserve">, a w większym na działalność małych i średnich przedsiębiorców. Przewidywany wpływ </w:t>
      </w:r>
      <w:r w:rsidR="063312BF" w:rsidRPr="005C0AAB">
        <w:rPr>
          <w:rFonts w:ascii="Times New Roman" w:hAnsi="Times New Roman" w:cs="Times New Roman"/>
          <w:sz w:val="24"/>
          <w:szCs w:val="24"/>
        </w:rPr>
        <w:t xml:space="preserve">projektowanej regulacji </w:t>
      </w:r>
      <w:r w:rsidRPr="005C0AAB">
        <w:rPr>
          <w:rFonts w:ascii="Times New Roman" w:hAnsi="Times New Roman" w:cs="Times New Roman"/>
          <w:sz w:val="24"/>
          <w:szCs w:val="24"/>
        </w:rPr>
        <w:t>został opisany w Ocenie Skutków Regulacji.</w:t>
      </w:r>
    </w:p>
    <w:p w14:paraId="7F13E6A8" w14:textId="39414C96" w:rsidR="00B35C12" w:rsidRPr="005C0AAB" w:rsidRDefault="00B35C12" w:rsidP="00452C92">
      <w:pPr>
        <w:spacing w:after="120" w:line="360" w:lineRule="auto"/>
        <w:jc w:val="both"/>
        <w:rPr>
          <w:rFonts w:ascii="Times New Roman" w:hAnsi="Times New Roman" w:cs="Times New Roman"/>
          <w:sz w:val="24"/>
          <w:szCs w:val="24"/>
        </w:rPr>
      </w:pPr>
      <w:r w:rsidRPr="005C0AAB">
        <w:rPr>
          <w:rFonts w:ascii="Times New Roman" w:hAnsi="Times New Roman" w:cs="Times New Roman"/>
          <w:sz w:val="24"/>
          <w:szCs w:val="24"/>
        </w:rPr>
        <w:t>Projekt ustawy nie zawiera przepisów technicznych w rozumieniu przepisów rozporządzenia Rady Ministrów z dnia 23 grudnia 2002 r. w sprawie sposobu funkcjonowania krajowego systemu notyfikacji norm i aktów prawnych (Dz. U. poz. 2039 oraz z 2004 r. poz. 597) i</w:t>
      </w:r>
      <w:r w:rsidR="008B2727" w:rsidRPr="005C0AAB">
        <w:rPr>
          <w:rFonts w:ascii="Times New Roman" w:hAnsi="Times New Roman" w:cs="Times New Roman"/>
          <w:sz w:val="24"/>
          <w:szCs w:val="24"/>
        </w:rPr>
        <w:t> </w:t>
      </w:r>
      <w:r w:rsidRPr="005C0AAB">
        <w:rPr>
          <w:rFonts w:ascii="Times New Roman" w:hAnsi="Times New Roman" w:cs="Times New Roman"/>
          <w:sz w:val="24"/>
          <w:szCs w:val="24"/>
        </w:rPr>
        <w:t>w związku z tym nie podlega w tym zakresie notyfikacji Komisji Europejskiej.</w:t>
      </w:r>
    </w:p>
    <w:p w14:paraId="4C107BB5" w14:textId="692DCED0" w:rsidR="00B35C12" w:rsidRPr="005C0AAB" w:rsidRDefault="00B35C12" w:rsidP="00452C92">
      <w:pPr>
        <w:spacing w:after="120" w:line="360" w:lineRule="auto"/>
        <w:jc w:val="both"/>
        <w:rPr>
          <w:rFonts w:ascii="Times New Roman" w:hAnsi="Times New Roman" w:cs="Times New Roman"/>
          <w:sz w:val="24"/>
          <w:szCs w:val="24"/>
        </w:rPr>
      </w:pPr>
      <w:r w:rsidRPr="005C0AAB">
        <w:rPr>
          <w:rFonts w:ascii="Times New Roman" w:hAnsi="Times New Roman" w:cs="Times New Roman"/>
          <w:sz w:val="24"/>
          <w:szCs w:val="24"/>
        </w:rPr>
        <w:t>Projektowana regulacja nie wymaga notyfikacji Komisji Europejskiej w trybie ustawy z dnia 30 kwietnia 2004 r. o postępowaniu w sprawach dotyczących pomocy publicznej (Dz. U. z 2023 r. poz. 702</w:t>
      </w:r>
      <w:r w:rsidR="002D579D" w:rsidRPr="005C0AAB">
        <w:rPr>
          <w:rFonts w:ascii="Times New Roman" w:hAnsi="Times New Roman" w:cs="Times New Roman"/>
          <w:sz w:val="24"/>
          <w:szCs w:val="24"/>
        </w:rPr>
        <w:t>, z późn. zm.</w:t>
      </w:r>
      <w:r w:rsidRPr="005C0AAB">
        <w:rPr>
          <w:rFonts w:ascii="Times New Roman" w:hAnsi="Times New Roman" w:cs="Times New Roman"/>
          <w:sz w:val="24"/>
          <w:szCs w:val="24"/>
        </w:rPr>
        <w:t>).</w:t>
      </w:r>
    </w:p>
    <w:p w14:paraId="610CC5E9" w14:textId="5E172917" w:rsidR="007211D0" w:rsidRPr="005C0AAB" w:rsidRDefault="007211D0"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 xml:space="preserve">Zgodnie z art. 5 ustawy z dnia 7 lipca 2005 r. o działalności lobbingowej w procesie stanowienia prawa (Dz. U. z 2017 </w:t>
      </w:r>
      <w:r w:rsidR="006046E7">
        <w:rPr>
          <w:rFonts w:ascii="Times New Roman" w:hAnsi="Times New Roman" w:cs="Times New Roman"/>
          <w:szCs w:val="24"/>
        </w:rPr>
        <w:t xml:space="preserve">r. </w:t>
      </w:r>
      <w:r w:rsidRPr="005C0AAB">
        <w:rPr>
          <w:rFonts w:ascii="Times New Roman" w:hAnsi="Times New Roman" w:cs="Times New Roman"/>
          <w:szCs w:val="24"/>
        </w:rPr>
        <w:t>poz. 248</w:t>
      </w:r>
      <w:r w:rsidR="002D579D" w:rsidRPr="005C0AAB">
        <w:rPr>
          <w:rFonts w:ascii="Times New Roman" w:hAnsi="Times New Roman" w:cs="Times New Roman"/>
          <w:szCs w:val="24"/>
        </w:rPr>
        <w:t>, z późn. zm.</w:t>
      </w:r>
      <w:r w:rsidRPr="005C0AAB">
        <w:rPr>
          <w:rFonts w:ascii="Times New Roman" w:hAnsi="Times New Roman" w:cs="Times New Roman"/>
          <w:szCs w:val="24"/>
        </w:rPr>
        <w:t xml:space="preserve">) projekt </w:t>
      </w:r>
      <w:r w:rsidR="00EB5F87" w:rsidRPr="005C0AAB">
        <w:rPr>
          <w:rFonts w:ascii="Times New Roman" w:hAnsi="Times New Roman" w:cs="Times New Roman"/>
          <w:szCs w:val="24"/>
        </w:rPr>
        <w:t>zosta</w:t>
      </w:r>
      <w:r w:rsidR="008B2727" w:rsidRPr="005C0AAB">
        <w:rPr>
          <w:rFonts w:ascii="Times New Roman" w:hAnsi="Times New Roman" w:cs="Times New Roman"/>
          <w:szCs w:val="24"/>
        </w:rPr>
        <w:t>ł</w:t>
      </w:r>
      <w:r w:rsidR="00EB5F87" w:rsidRPr="005C0AAB">
        <w:rPr>
          <w:rFonts w:ascii="Times New Roman" w:hAnsi="Times New Roman" w:cs="Times New Roman"/>
          <w:szCs w:val="24"/>
        </w:rPr>
        <w:t xml:space="preserve"> </w:t>
      </w:r>
      <w:r w:rsidRPr="005C0AAB">
        <w:rPr>
          <w:rFonts w:ascii="Times New Roman" w:hAnsi="Times New Roman" w:cs="Times New Roman"/>
          <w:szCs w:val="24"/>
        </w:rPr>
        <w:t>umieszczony w Biuletynie Informacji Publicznej Rządowego Centrum Legislacji.</w:t>
      </w:r>
    </w:p>
    <w:p w14:paraId="42116D29" w14:textId="6C7134B0" w:rsidR="007211D0" w:rsidRPr="005C0AAB" w:rsidRDefault="007211D0" w:rsidP="00452C92">
      <w:pPr>
        <w:pStyle w:val="ZARTzmartartykuempunktem"/>
        <w:spacing w:after="120"/>
        <w:ind w:left="0" w:firstLine="0"/>
        <w:rPr>
          <w:rFonts w:ascii="Times New Roman" w:hAnsi="Times New Roman" w:cs="Times New Roman"/>
          <w:szCs w:val="24"/>
        </w:rPr>
      </w:pPr>
      <w:r w:rsidRPr="005C0AAB">
        <w:rPr>
          <w:rFonts w:ascii="Times New Roman" w:hAnsi="Times New Roman" w:cs="Times New Roman"/>
          <w:szCs w:val="24"/>
        </w:rPr>
        <w:t>Projekt ustawy nie wymaga przedstawienia organom i instytucjom Unii Europejskiej, w tym Europejskiemu Bankowi Centralnemu, w celu uzyskania opinii, dokonania powiadomienia, konsultacji albo uzgodnienia, zgodnie z § 27 ust</w:t>
      </w:r>
      <w:r w:rsidR="0073660A">
        <w:rPr>
          <w:rFonts w:ascii="Times New Roman" w:hAnsi="Times New Roman" w:cs="Times New Roman"/>
          <w:szCs w:val="24"/>
        </w:rPr>
        <w:t>.</w:t>
      </w:r>
      <w:r w:rsidRPr="005C0AAB">
        <w:rPr>
          <w:rFonts w:ascii="Times New Roman" w:hAnsi="Times New Roman" w:cs="Times New Roman"/>
          <w:szCs w:val="24"/>
        </w:rPr>
        <w:t xml:space="preserve"> 4 uchwały nr 190 Rady Ministrów z dnia 29</w:t>
      </w:r>
      <w:r w:rsidR="00942312">
        <w:rPr>
          <w:rFonts w:ascii="Times New Roman" w:hAnsi="Times New Roman" w:cs="Times New Roman"/>
          <w:szCs w:val="24"/>
        </w:rPr>
        <w:t> </w:t>
      </w:r>
      <w:r w:rsidRPr="005C0AAB">
        <w:rPr>
          <w:rFonts w:ascii="Times New Roman" w:hAnsi="Times New Roman" w:cs="Times New Roman"/>
          <w:szCs w:val="24"/>
        </w:rPr>
        <w:t xml:space="preserve">października 2013 r. </w:t>
      </w:r>
      <w:r w:rsidR="007D68A2" w:rsidRPr="005C0AAB">
        <w:rPr>
          <w:rFonts w:ascii="Times New Roman" w:hAnsi="Times New Roman" w:cs="Times New Roman"/>
          <w:szCs w:val="24"/>
        </w:rPr>
        <w:t>–</w:t>
      </w:r>
      <w:r w:rsidRPr="005C0AAB">
        <w:rPr>
          <w:rFonts w:ascii="Times New Roman" w:hAnsi="Times New Roman" w:cs="Times New Roman"/>
          <w:szCs w:val="24"/>
        </w:rPr>
        <w:t xml:space="preserve"> Regulamin pracy Rady Ministrów (M.P. z </w:t>
      </w:r>
      <w:r w:rsidR="007D68A2" w:rsidRPr="005C0AAB">
        <w:rPr>
          <w:rFonts w:ascii="Times New Roman" w:hAnsi="Times New Roman" w:cs="Times New Roman"/>
          <w:szCs w:val="24"/>
        </w:rPr>
        <w:t>2024 r. poz. 806</w:t>
      </w:r>
      <w:r w:rsidRPr="005C0AAB">
        <w:rPr>
          <w:rFonts w:ascii="Times New Roman" w:hAnsi="Times New Roman" w:cs="Times New Roman"/>
          <w:szCs w:val="24"/>
        </w:rPr>
        <w:t>).</w:t>
      </w:r>
    </w:p>
    <w:p w14:paraId="2380064F" w14:textId="4DFF263E" w:rsidR="001E2333" w:rsidRPr="005C0AAB" w:rsidRDefault="007211D0" w:rsidP="00452C92">
      <w:pPr>
        <w:pStyle w:val="ZARTzmartartykuempunktem"/>
        <w:spacing w:after="120"/>
        <w:ind w:left="0" w:firstLine="0"/>
        <w:rPr>
          <w:rFonts w:ascii="Times New Roman" w:hAnsi="Times New Roman" w:cs="Times New Roman"/>
          <w:b/>
          <w:szCs w:val="24"/>
        </w:rPr>
      </w:pPr>
      <w:r w:rsidRPr="005C0AAB">
        <w:rPr>
          <w:rFonts w:ascii="Times New Roman" w:hAnsi="Times New Roman" w:cs="Times New Roman"/>
          <w:szCs w:val="24"/>
        </w:rPr>
        <w:t>Projekt jest zgodny z prawem Unii Europejskiej.</w:t>
      </w:r>
    </w:p>
    <w:sectPr w:rsidR="001E2333" w:rsidRPr="005C0AAB" w:rsidSect="005C0AAB">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E788D" w14:textId="77777777" w:rsidR="00322EA2" w:rsidRDefault="00322EA2" w:rsidP="0086117B">
      <w:pPr>
        <w:spacing w:after="0" w:line="240" w:lineRule="auto"/>
      </w:pPr>
      <w:r>
        <w:separator/>
      </w:r>
    </w:p>
  </w:endnote>
  <w:endnote w:type="continuationSeparator" w:id="0">
    <w:p w14:paraId="64934DAC" w14:textId="77777777" w:rsidR="00322EA2" w:rsidRDefault="00322EA2" w:rsidP="0086117B">
      <w:pPr>
        <w:spacing w:after="0" w:line="240" w:lineRule="auto"/>
      </w:pPr>
      <w:r>
        <w:continuationSeparator/>
      </w:r>
    </w:p>
  </w:endnote>
  <w:endnote w:type="continuationNotice" w:id="1">
    <w:p w14:paraId="5E845545" w14:textId="77777777" w:rsidR="00322EA2" w:rsidRDefault="00322E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692136"/>
      <w:docPartObj>
        <w:docPartGallery w:val="Page Numbers (Bottom of Page)"/>
        <w:docPartUnique/>
      </w:docPartObj>
    </w:sdtPr>
    <w:sdtEndPr>
      <w:rPr>
        <w:rFonts w:ascii="Times New Roman" w:hAnsi="Times New Roman" w:cs="Times New Roman"/>
        <w:sz w:val="24"/>
        <w:szCs w:val="24"/>
      </w:rPr>
    </w:sdtEndPr>
    <w:sdtContent>
      <w:p w14:paraId="0D9B5B61" w14:textId="3BCEFA4F" w:rsidR="00F16AF5" w:rsidRPr="005C0AAB" w:rsidRDefault="00F16AF5" w:rsidP="005C0AAB">
        <w:pPr>
          <w:pStyle w:val="Stopka"/>
          <w:jc w:val="center"/>
          <w:rPr>
            <w:rFonts w:ascii="Times New Roman" w:hAnsi="Times New Roman" w:cs="Times New Roman"/>
            <w:sz w:val="24"/>
            <w:szCs w:val="24"/>
          </w:rPr>
        </w:pPr>
        <w:r w:rsidRPr="005C0AAB">
          <w:rPr>
            <w:rFonts w:ascii="Times New Roman" w:hAnsi="Times New Roman" w:cs="Times New Roman"/>
            <w:sz w:val="24"/>
            <w:szCs w:val="24"/>
          </w:rPr>
          <w:fldChar w:fldCharType="begin"/>
        </w:r>
        <w:r w:rsidRPr="005C0AAB">
          <w:rPr>
            <w:rFonts w:ascii="Times New Roman" w:hAnsi="Times New Roman" w:cs="Times New Roman"/>
            <w:sz w:val="24"/>
            <w:szCs w:val="24"/>
          </w:rPr>
          <w:instrText>PAGE   \* MERGEFORMAT</w:instrText>
        </w:r>
        <w:r w:rsidRPr="005C0AAB">
          <w:rPr>
            <w:rFonts w:ascii="Times New Roman" w:hAnsi="Times New Roman" w:cs="Times New Roman"/>
            <w:sz w:val="24"/>
            <w:szCs w:val="24"/>
          </w:rPr>
          <w:fldChar w:fldCharType="separate"/>
        </w:r>
        <w:r w:rsidR="00E447D0" w:rsidRPr="005C0AAB">
          <w:rPr>
            <w:rFonts w:ascii="Times New Roman" w:hAnsi="Times New Roman" w:cs="Times New Roman"/>
            <w:noProof/>
            <w:sz w:val="24"/>
            <w:szCs w:val="24"/>
          </w:rPr>
          <w:t>26</w:t>
        </w:r>
        <w:r w:rsidRPr="005C0AA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AEB3E" w14:textId="77777777" w:rsidR="00322EA2" w:rsidRDefault="00322EA2" w:rsidP="0086117B">
      <w:pPr>
        <w:spacing w:after="0" w:line="240" w:lineRule="auto"/>
      </w:pPr>
      <w:r>
        <w:separator/>
      </w:r>
    </w:p>
  </w:footnote>
  <w:footnote w:type="continuationSeparator" w:id="0">
    <w:p w14:paraId="328D0585" w14:textId="77777777" w:rsidR="00322EA2" w:rsidRDefault="00322EA2" w:rsidP="0086117B">
      <w:pPr>
        <w:spacing w:after="0" w:line="240" w:lineRule="auto"/>
      </w:pPr>
      <w:r>
        <w:continuationSeparator/>
      </w:r>
    </w:p>
  </w:footnote>
  <w:footnote w:type="continuationNotice" w:id="1">
    <w:p w14:paraId="5B26CFF0" w14:textId="77777777" w:rsidR="00322EA2" w:rsidRDefault="00322EA2">
      <w:pPr>
        <w:spacing w:after="0" w:line="240" w:lineRule="auto"/>
      </w:pPr>
    </w:p>
  </w:footnote>
  <w:footnote w:id="2">
    <w:p w14:paraId="6689D3CA" w14:textId="7557B207" w:rsidR="00F16AF5" w:rsidRPr="007F0FCF" w:rsidRDefault="00F16AF5" w:rsidP="00452C92">
      <w:pPr>
        <w:pStyle w:val="Tekstprzypisudolnego"/>
        <w:ind w:left="284" w:hanging="284"/>
        <w:rPr>
          <w:rFonts w:ascii="Times New Roman" w:hAnsi="Times New Roman" w:cs="Times New Roman"/>
        </w:rPr>
      </w:pPr>
      <w:r w:rsidRPr="00AF39F5">
        <w:rPr>
          <w:rStyle w:val="Odwoanieprzypisudolnego"/>
          <w:rFonts w:ascii="Times New Roman" w:hAnsi="Times New Roman" w:cs="Times New Roman"/>
        </w:rPr>
        <w:footnoteRef/>
      </w:r>
      <w:r w:rsidR="1FA3C9CB" w:rsidRPr="00AF39F5">
        <w:rPr>
          <w:rFonts w:ascii="Times New Roman" w:hAnsi="Times New Roman" w:cs="Times New Roman"/>
          <w:vertAlign w:val="superscript"/>
        </w:rPr>
        <w:t>)</w:t>
      </w:r>
      <w:r w:rsidR="1FA3C9CB" w:rsidRPr="00AF39F5">
        <w:rPr>
          <w:rFonts w:ascii="Times New Roman" w:hAnsi="Times New Roman" w:cs="Times New Roman"/>
        </w:rPr>
        <w:t xml:space="preserve"> </w:t>
      </w:r>
      <w:r w:rsidR="005C0AAB">
        <w:rPr>
          <w:rFonts w:ascii="Times New Roman" w:hAnsi="Times New Roman" w:cs="Times New Roman"/>
        </w:rPr>
        <w:tab/>
      </w:r>
      <w:r w:rsidR="1FA3C9CB" w:rsidRPr="00355069">
        <w:rPr>
          <w:rFonts w:ascii="Times New Roman" w:hAnsi="Times New Roman" w:cs="Times New Roman"/>
        </w:rPr>
        <w:t>Źródło:</w:t>
      </w:r>
      <w:r w:rsidR="1FA3C9CB" w:rsidRPr="00DC7AB2">
        <w:rPr>
          <w:rFonts w:ascii="Times New Roman" w:eastAsia="Calibri" w:hAnsi="Times New Roman" w:cs="Times New Roman"/>
          <w:sz w:val="22"/>
          <w:szCs w:val="22"/>
        </w:rPr>
        <w:t xml:space="preserve"> </w:t>
      </w:r>
      <w:r w:rsidR="1FA3C9CB" w:rsidRPr="005C0AAB">
        <w:rPr>
          <w:rFonts w:ascii="Times New Roman" w:eastAsia="Calibri" w:hAnsi="Times New Roman" w:cs="Times New Roman"/>
          <w:sz w:val="22"/>
          <w:szCs w:val="22"/>
        </w:rPr>
        <w:t>https://www.eea.europa.eu</w:t>
      </w:r>
      <w:r w:rsidR="1FA3C9CB" w:rsidRPr="00DC7AB2">
        <w:rPr>
          <w:rFonts w:ascii="Times New Roman" w:eastAsia="Calibri" w:hAnsi="Times New Roman" w:cs="Times New Roman"/>
          <w:sz w:val="22"/>
          <w:szCs w:val="22"/>
        </w:rPr>
        <w:t xml:space="preserve"> </w:t>
      </w:r>
      <w:r w:rsidR="1FA3C9CB" w:rsidRPr="00355069">
        <w:rPr>
          <w:rFonts w:ascii="Times New Roman" w:hAnsi="Times New Roman" w:cs="Times New Roman"/>
        </w:rPr>
        <w:t>(</w:t>
      </w:r>
      <w:r w:rsidR="00C3584D">
        <w:rPr>
          <w:rFonts w:ascii="Times New Roman" w:hAnsi="Times New Roman" w:cs="Times New Roman"/>
        </w:rPr>
        <w:t xml:space="preserve">dostęp </w:t>
      </w:r>
      <w:r w:rsidR="1FA3C9CB" w:rsidRPr="00355069">
        <w:rPr>
          <w:rFonts w:ascii="Times New Roman" w:hAnsi="Times New Roman" w:cs="Times New Roman"/>
        </w:rPr>
        <w:t>01.</w:t>
      </w:r>
      <w:r w:rsidR="00013311" w:rsidRPr="00355069">
        <w:rPr>
          <w:rFonts w:ascii="Times New Roman" w:hAnsi="Times New Roman" w:cs="Times New Roman"/>
        </w:rPr>
        <w:t>2</w:t>
      </w:r>
      <w:r w:rsidR="1FA3C9CB" w:rsidRPr="00355069">
        <w:rPr>
          <w:rFonts w:ascii="Times New Roman" w:hAnsi="Times New Roman" w:cs="Times New Roman"/>
        </w:rPr>
        <w:t>024)</w:t>
      </w:r>
      <w:r w:rsidR="005C0AAB">
        <w:rPr>
          <w:rFonts w:ascii="Times New Roman" w:hAnsi="Times New Roman" w:cs="Times New Roman"/>
        </w:rPr>
        <w:t>.</w:t>
      </w:r>
    </w:p>
  </w:footnote>
  <w:footnote w:id="3">
    <w:p w14:paraId="250D0FC7" w14:textId="41B888EE" w:rsidR="00F16AF5" w:rsidRPr="002E36B6" w:rsidRDefault="00F16AF5" w:rsidP="00452C92">
      <w:pPr>
        <w:pStyle w:val="Tekstprzypisudolnego"/>
        <w:ind w:left="284" w:hanging="284"/>
      </w:pPr>
      <w:r>
        <w:rPr>
          <w:rStyle w:val="Odwoanieprzypisudolnego"/>
        </w:rPr>
        <w:footnoteRef/>
      </w:r>
      <w:r w:rsidR="00DA220B">
        <w:rPr>
          <w:vertAlign w:val="superscript"/>
        </w:rPr>
        <w:t>)</w:t>
      </w:r>
      <w:r w:rsidRPr="002E36B6">
        <w:t xml:space="preserve"> </w:t>
      </w:r>
      <w:r w:rsidR="005C0AAB">
        <w:tab/>
      </w:r>
      <w:r w:rsidRPr="00DC7AB2">
        <w:rPr>
          <w:rFonts w:ascii="Times New Roman" w:hAnsi="Times New Roman" w:cs="Times New Roman"/>
        </w:rPr>
        <w:t>Sprawozdania SHARES są dostępne pod adresem:</w:t>
      </w:r>
      <w:r w:rsidR="00774B2B">
        <w:rPr>
          <w:rFonts w:ascii="Times New Roman" w:hAnsi="Times New Roman" w:cs="Times New Roman"/>
        </w:rPr>
        <w:t xml:space="preserve"> </w:t>
      </w:r>
      <w:r w:rsidR="00DC7AB2" w:rsidRPr="005C0AAB">
        <w:rPr>
          <w:rFonts w:ascii="Times New Roman" w:hAnsi="Times New Roman" w:cs="Times New Roman"/>
        </w:rPr>
        <w:t>https://ec.europa.eu/eurostat/documents/38154/4956088/SUMMARY-results-SHARES_2021.xlsx/a3ec29ed-95d3-8dfd-6f2f-4acd1eafdc91?t=1673009663750</w:t>
      </w:r>
      <w:r w:rsidR="005C0AAB">
        <w:rPr>
          <w:rFonts w:ascii="Times New Roman" w:hAnsi="Times New Roman" w:cs="Times New Roman"/>
        </w:rPr>
        <w:t>.</w:t>
      </w:r>
      <w:r w:rsidR="00DC7AB2">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FF9"/>
    <w:multiLevelType w:val="hybridMultilevel"/>
    <w:tmpl w:val="D408CA68"/>
    <w:lvl w:ilvl="0" w:tplc="92D46F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155A0"/>
    <w:multiLevelType w:val="hybridMultilevel"/>
    <w:tmpl w:val="D4B4B626"/>
    <w:lvl w:ilvl="0" w:tplc="FFFFFFFF">
      <w:start w:val="1"/>
      <w:numFmt w:val="decimal"/>
      <w:lvlText w:val="%1)"/>
      <w:lvlJc w:val="left"/>
      <w:pPr>
        <w:ind w:left="900" w:hanging="390"/>
      </w:pPr>
      <w:rPr>
        <w:rFonts w:hint="default"/>
      </w:rPr>
    </w:lvl>
    <w:lvl w:ilvl="1" w:tplc="FFFFFFFF">
      <w:start w:val="1"/>
      <w:numFmt w:val="decimal"/>
      <w:lvlText w:val="%2)"/>
      <w:lvlJc w:val="left"/>
      <w:pPr>
        <w:ind w:left="1620" w:hanging="390"/>
      </w:pPr>
      <w:rPr>
        <w:rFonts w:hint="default"/>
      </w:r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2" w15:restartNumberingAfterBreak="0">
    <w:nsid w:val="065803FE"/>
    <w:multiLevelType w:val="hybridMultilevel"/>
    <w:tmpl w:val="8B5005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08054D"/>
    <w:multiLevelType w:val="hybridMultilevel"/>
    <w:tmpl w:val="C588AE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DC42B6"/>
    <w:multiLevelType w:val="hybridMultilevel"/>
    <w:tmpl w:val="ABAC9942"/>
    <w:lvl w:ilvl="0" w:tplc="92D46FD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34B30"/>
    <w:multiLevelType w:val="hybridMultilevel"/>
    <w:tmpl w:val="8EACF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6053CF"/>
    <w:multiLevelType w:val="hybridMultilevel"/>
    <w:tmpl w:val="EA265B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EE020C"/>
    <w:multiLevelType w:val="hybridMultilevel"/>
    <w:tmpl w:val="316A2F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696278"/>
    <w:multiLevelType w:val="hybridMultilevel"/>
    <w:tmpl w:val="DF8205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6C2DDE"/>
    <w:multiLevelType w:val="hybridMultilevel"/>
    <w:tmpl w:val="4EB4BA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159C6974">
      <w:start w:val="1"/>
      <w:numFmt w:val="decimal"/>
      <w:lvlText w:val="%3)"/>
      <w:lvlJc w:val="left"/>
      <w:pPr>
        <w:ind w:left="900" w:hanging="39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984BE5"/>
    <w:multiLevelType w:val="hybridMultilevel"/>
    <w:tmpl w:val="8174C8FC"/>
    <w:lvl w:ilvl="0" w:tplc="159C6974">
      <w:start w:val="1"/>
      <w:numFmt w:val="decimal"/>
      <w:lvlText w:val="%1)"/>
      <w:lvlJc w:val="left"/>
      <w:pPr>
        <w:ind w:left="900" w:hanging="390"/>
      </w:pPr>
      <w:rPr>
        <w:rFonts w:hint="default"/>
      </w:rPr>
    </w:lvl>
    <w:lvl w:ilvl="1" w:tplc="3CBA2B3C">
      <w:start w:val="1"/>
      <w:numFmt w:val="decimal"/>
      <w:lvlText w:val="%2)"/>
      <w:lvlJc w:val="left"/>
      <w:pPr>
        <w:ind w:left="1620" w:hanging="390"/>
      </w:pPr>
      <w:rPr>
        <w:rFonts w:hint="default"/>
      </w:rPr>
    </w:lvl>
    <w:lvl w:ilvl="2" w:tplc="EA86AEF2">
      <w:start w:val="1"/>
      <w:numFmt w:val="lowerLetter"/>
      <w:lvlText w:val="%3)"/>
      <w:lvlJc w:val="left"/>
      <w:pPr>
        <w:ind w:left="2490" w:hanging="360"/>
      </w:pPr>
      <w:rPr>
        <w:rFonts w:hint="default"/>
      </w:r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 w15:restartNumberingAfterBreak="0">
    <w:nsid w:val="1C2039EA"/>
    <w:multiLevelType w:val="hybridMultilevel"/>
    <w:tmpl w:val="220EC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9C55B9"/>
    <w:multiLevelType w:val="hybridMultilevel"/>
    <w:tmpl w:val="BB402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B350CA"/>
    <w:multiLevelType w:val="hybridMultilevel"/>
    <w:tmpl w:val="4FBA0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EC431B"/>
    <w:multiLevelType w:val="hybridMultilevel"/>
    <w:tmpl w:val="464C60E0"/>
    <w:lvl w:ilvl="0" w:tplc="159C6974">
      <w:start w:val="1"/>
      <w:numFmt w:val="decimal"/>
      <w:lvlText w:val="%1)"/>
      <w:lvlJc w:val="left"/>
      <w:pPr>
        <w:ind w:left="90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F08B4"/>
    <w:multiLevelType w:val="hybridMultilevel"/>
    <w:tmpl w:val="35267CF2"/>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6" w15:restartNumberingAfterBreak="0">
    <w:nsid w:val="297058D3"/>
    <w:multiLevelType w:val="hybridMultilevel"/>
    <w:tmpl w:val="AF4A36D4"/>
    <w:lvl w:ilvl="0" w:tplc="159C6974">
      <w:start w:val="1"/>
      <w:numFmt w:val="decimal"/>
      <w:lvlText w:val="%1)"/>
      <w:lvlJc w:val="left"/>
      <w:pPr>
        <w:ind w:left="90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27542D"/>
    <w:multiLevelType w:val="hybridMultilevel"/>
    <w:tmpl w:val="07C0B652"/>
    <w:lvl w:ilvl="0" w:tplc="92D46FD4">
      <w:start w:val="1"/>
      <w:numFmt w:val="decimal"/>
      <w:lvlText w:val="%1)"/>
      <w:lvlJc w:val="left"/>
      <w:pPr>
        <w:ind w:left="1161" w:hanging="375"/>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D695CE9"/>
    <w:multiLevelType w:val="hybridMultilevel"/>
    <w:tmpl w:val="55CAA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F00BDB"/>
    <w:multiLevelType w:val="hybridMultilevel"/>
    <w:tmpl w:val="8174C8FC"/>
    <w:lvl w:ilvl="0" w:tplc="FFFFFFFF">
      <w:start w:val="1"/>
      <w:numFmt w:val="decimal"/>
      <w:lvlText w:val="%1)"/>
      <w:lvlJc w:val="left"/>
      <w:pPr>
        <w:ind w:left="900" w:hanging="390"/>
      </w:pPr>
      <w:rPr>
        <w:rFonts w:hint="default"/>
      </w:rPr>
    </w:lvl>
    <w:lvl w:ilvl="1" w:tplc="FFFFFFFF">
      <w:start w:val="1"/>
      <w:numFmt w:val="decimal"/>
      <w:lvlText w:val="%2)"/>
      <w:lvlJc w:val="left"/>
      <w:pPr>
        <w:ind w:left="1620" w:hanging="390"/>
      </w:pPr>
      <w:rPr>
        <w:rFonts w:hint="default"/>
      </w:rPr>
    </w:lvl>
    <w:lvl w:ilvl="2" w:tplc="FFFFFFFF">
      <w:start w:val="1"/>
      <w:numFmt w:val="lowerLetter"/>
      <w:lvlText w:val="%3)"/>
      <w:lvlJc w:val="left"/>
      <w:pPr>
        <w:ind w:left="2490" w:hanging="360"/>
      </w:pPr>
      <w:rPr>
        <w:rFonts w:hint="default"/>
      </w:r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20" w15:restartNumberingAfterBreak="0">
    <w:nsid w:val="33EB0738"/>
    <w:multiLevelType w:val="hybridMultilevel"/>
    <w:tmpl w:val="7206B7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53433A"/>
    <w:multiLevelType w:val="hybridMultilevel"/>
    <w:tmpl w:val="A432AB7E"/>
    <w:lvl w:ilvl="0" w:tplc="FFFFFFFF">
      <w:start w:val="1"/>
      <w:numFmt w:val="decimal"/>
      <w:lvlText w:val="%1)"/>
      <w:lvlJc w:val="left"/>
      <w:pPr>
        <w:ind w:left="90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A87DA3"/>
    <w:multiLevelType w:val="hybridMultilevel"/>
    <w:tmpl w:val="43BE4C0C"/>
    <w:lvl w:ilvl="0" w:tplc="04150011">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0F675F"/>
    <w:multiLevelType w:val="hybridMultilevel"/>
    <w:tmpl w:val="6D361A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4A2BF4"/>
    <w:multiLevelType w:val="hybridMultilevel"/>
    <w:tmpl w:val="CE4A984C"/>
    <w:lvl w:ilvl="0" w:tplc="92D46F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DA5BD5"/>
    <w:multiLevelType w:val="hybridMultilevel"/>
    <w:tmpl w:val="7924E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0A6CAE"/>
    <w:multiLevelType w:val="hybridMultilevel"/>
    <w:tmpl w:val="C588AE2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41808F3"/>
    <w:multiLevelType w:val="hybridMultilevel"/>
    <w:tmpl w:val="C6AE8400"/>
    <w:lvl w:ilvl="0" w:tplc="92D46FD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5A6489"/>
    <w:multiLevelType w:val="hybridMultilevel"/>
    <w:tmpl w:val="D6DC46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5A342B0"/>
    <w:multiLevelType w:val="hybridMultilevel"/>
    <w:tmpl w:val="40FA0BE6"/>
    <w:lvl w:ilvl="0" w:tplc="4BEE5D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5E936B1"/>
    <w:multiLevelType w:val="hybridMultilevel"/>
    <w:tmpl w:val="40FA0BE6"/>
    <w:lvl w:ilvl="0" w:tplc="4BEE5D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E0676B8"/>
    <w:multiLevelType w:val="hybridMultilevel"/>
    <w:tmpl w:val="74E0136A"/>
    <w:lvl w:ilvl="0" w:tplc="92D46F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6672EB"/>
    <w:multiLevelType w:val="hybridMultilevel"/>
    <w:tmpl w:val="C1DE08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4F6475FB"/>
    <w:multiLevelType w:val="hybridMultilevel"/>
    <w:tmpl w:val="F6501E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7F6771"/>
    <w:multiLevelType w:val="hybridMultilevel"/>
    <w:tmpl w:val="3AC023D6"/>
    <w:lvl w:ilvl="0" w:tplc="A8BEF3AC">
      <w:start w:val="1"/>
      <w:numFmt w:val="decimal"/>
      <w:lvlText w:val="%1)"/>
      <w:lvlJc w:val="left"/>
      <w:pPr>
        <w:ind w:left="86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25E1B6E"/>
    <w:multiLevelType w:val="hybridMultilevel"/>
    <w:tmpl w:val="29306944"/>
    <w:lvl w:ilvl="0" w:tplc="92D46FD4">
      <w:start w:val="1"/>
      <w:numFmt w:val="decimal"/>
      <w:lvlText w:val="%1)"/>
      <w:lvlJc w:val="left"/>
      <w:pPr>
        <w:ind w:left="720" w:hanging="360"/>
      </w:pPr>
      <w:rPr>
        <w:rFonts w:hint="default"/>
      </w:rPr>
    </w:lvl>
    <w:lvl w:ilvl="1" w:tplc="F552077A">
      <w:start w:val="3"/>
      <w:numFmt w:val="bullet"/>
      <w:lvlText w:val="•"/>
      <w:lvlJc w:val="left"/>
      <w:pPr>
        <w:ind w:left="1785" w:hanging="705"/>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1C75C4"/>
    <w:multiLevelType w:val="hybridMultilevel"/>
    <w:tmpl w:val="359274A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54638C4"/>
    <w:multiLevelType w:val="hybridMultilevel"/>
    <w:tmpl w:val="0CC8B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63E4F5A"/>
    <w:multiLevelType w:val="hybridMultilevel"/>
    <w:tmpl w:val="20907C48"/>
    <w:lvl w:ilvl="0" w:tplc="6BF296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6CB6AA5"/>
    <w:multiLevelType w:val="hybridMultilevel"/>
    <w:tmpl w:val="EBBC502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57E41EF8"/>
    <w:multiLevelType w:val="hybridMultilevel"/>
    <w:tmpl w:val="5C8E1E02"/>
    <w:lvl w:ilvl="0" w:tplc="92D46FD4">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58EE6CFA"/>
    <w:multiLevelType w:val="hybridMultilevel"/>
    <w:tmpl w:val="108E80C6"/>
    <w:lvl w:ilvl="0" w:tplc="159C6974">
      <w:start w:val="1"/>
      <w:numFmt w:val="decimal"/>
      <w:lvlText w:val="%1)"/>
      <w:lvlJc w:val="left"/>
      <w:pPr>
        <w:ind w:left="90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295472"/>
    <w:multiLevelType w:val="hybridMultilevel"/>
    <w:tmpl w:val="DD4A19C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94D1613"/>
    <w:multiLevelType w:val="hybridMultilevel"/>
    <w:tmpl w:val="217E39B4"/>
    <w:lvl w:ilvl="0" w:tplc="159C6974">
      <w:start w:val="1"/>
      <w:numFmt w:val="decimal"/>
      <w:lvlText w:val="%1)"/>
      <w:lvlJc w:val="left"/>
      <w:pPr>
        <w:ind w:left="90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CF6F35"/>
    <w:multiLevelType w:val="hybridMultilevel"/>
    <w:tmpl w:val="4DE2608E"/>
    <w:lvl w:ilvl="0" w:tplc="159C6974">
      <w:start w:val="1"/>
      <w:numFmt w:val="decimal"/>
      <w:lvlText w:val="%1)"/>
      <w:lvlJc w:val="left"/>
      <w:pPr>
        <w:ind w:left="90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307679"/>
    <w:multiLevelType w:val="hybridMultilevel"/>
    <w:tmpl w:val="9606F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8FE1A03"/>
    <w:multiLevelType w:val="hybridMultilevel"/>
    <w:tmpl w:val="314C8D44"/>
    <w:lvl w:ilvl="0" w:tplc="92D46FD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6AF0421B"/>
    <w:multiLevelType w:val="hybridMultilevel"/>
    <w:tmpl w:val="8BE681E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B86430E"/>
    <w:multiLevelType w:val="hybridMultilevel"/>
    <w:tmpl w:val="9B5CB238"/>
    <w:lvl w:ilvl="0" w:tplc="A8BEF3A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73A839EA"/>
    <w:multiLevelType w:val="hybridMultilevel"/>
    <w:tmpl w:val="E8A474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85D6BD8"/>
    <w:multiLevelType w:val="hybridMultilevel"/>
    <w:tmpl w:val="035E8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DD0005"/>
    <w:multiLevelType w:val="hybridMultilevel"/>
    <w:tmpl w:val="F48E9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D7F3701"/>
    <w:multiLevelType w:val="hybridMultilevel"/>
    <w:tmpl w:val="C122E656"/>
    <w:lvl w:ilvl="0" w:tplc="92D46F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6104667">
    <w:abstractNumId w:val="45"/>
  </w:num>
  <w:num w:numId="2" w16cid:durableId="17967496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11086">
    <w:abstractNumId w:val="28"/>
  </w:num>
  <w:num w:numId="4" w16cid:durableId="2056612861">
    <w:abstractNumId w:val="29"/>
  </w:num>
  <w:num w:numId="5" w16cid:durableId="898251175">
    <w:abstractNumId w:val="3"/>
  </w:num>
  <w:num w:numId="6" w16cid:durableId="1025595011">
    <w:abstractNumId w:val="47"/>
  </w:num>
  <w:num w:numId="7" w16cid:durableId="1015695480">
    <w:abstractNumId w:val="51"/>
  </w:num>
  <w:num w:numId="8" w16cid:durableId="2115980627">
    <w:abstractNumId w:val="30"/>
  </w:num>
  <w:num w:numId="9" w16cid:durableId="23137262">
    <w:abstractNumId w:val="23"/>
  </w:num>
  <w:num w:numId="10" w16cid:durableId="97339103">
    <w:abstractNumId w:val="42"/>
  </w:num>
  <w:num w:numId="11" w16cid:durableId="1254587636">
    <w:abstractNumId w:val="12"/>
  </w:num>
  <w:num w:numId="12" w16cid:durableId="321126483">
    <w:abstractNumId w:val="20"/>
  </w:num>
  <w:num w:numId="13" w16cid:durableId="1653019400">
    <w:abstractNumId w:val="6"/>
  </w:num>
  <w:num w:numId="14" w16cid:durableId="562183572">
    <w:abstractNumId w:val="22"/>
  </w:num>
  <w:num w:numId="15" w16cid:durableId="972052705">
    <w:abstractNumId w:val="24"/>
  </w:num>
  <w:num w:numId="16" w16cid:durableId="1276212633">
    <w:abstractNumId w:val="26"/>
  </w:num>
  <w:num w:numId="17" w16cid:durableId="1600483748">
    <w:abstractNumId w:val="50"/>
  </w:num>
  <w:num w:numId="18" w16cid:durableId="1734237909">
    <w:abstractNumId w:val="4"/>
  </w:num>
  <w:num w:numId="19" w16cid:durableId="1916666379">
    <w:abstractNumId w:val="17"/>
  </w:num>
  <w:num w:numId="20" w16cid:durableId="914365563">
    <w:abstractNumId w:val="38"/>
  </w:num>
  <w:num w:numId="21" w16cid:durableId="550578632">
    <w:abstractNumId w:val="40"/>
  </w:num>
  <w:num w:numId="22" w16cid:durableId="648439117">
    <w:abstractNumId w:val="31"/>
  </w:num>
  <w:num w:numId="23" w16cid:durableId="549147537">
    <w:abstractNumId w:val="27"/>
  </w:num>
  <w:num w:numId="24" w16cid:durableId="1976327835">
    <w:abstractNumId w:val="52"/>
  </w:num>
  <w:num w:numId="25" w16cid:durableId="1678653979">
    <w:abstractNumId w:val="35"/>
  </w:num>
  <w:num w:numId="26" w16cid:durableId="1470125360">
    <w:abstractNumId w:val="39"/>
  </w:num>
  <w:num w:numId="27" w16cid:durableId="586840215">
    <w:abstractNumId w:val="32"/>
  </w:num>
  <w:num w:numId="28" w16cid:durableId="1076898394">
    <w:abstractNumId w:val="48"/>
  </w:num>
  <w:num w:numId="29" w16cid:durableId="222303068">
    <w:abstractNumId w:val="34"/>
  </w:num>
  <w:num w:numId="30" w16cid:durableId="360670805">
    <w:abstractNumId w:val="0"/>
  </w:num>
  <w:num w:numId="31" w16cid:durableId="1503619743">
    <w:abstractNumId w:val="46"/>
  </w:num>
  <w:num w:numId="32" w16cid:durableId="2103407174">
    <w:abstractNumId w:val="18"/>
  </w:num>
  <w:num w:numId="33" w16cid:durableId="1564026813">
    <w:abstractNumId w:val="36"/>
  </w:num>
  <w:num w:numId="34" w16cid:durableId="1715496430">
    <w:abstractNumId w:val="15"/>
  </w:num>
  <w:num w:numId="35" w16cid:durableId="496044446">
    <w:abstractNumId w:val="10"/>
  </w:num>
  <w:num w:numId="36" w16cid:durableId="1535802235">
    <w:abstractNumId w:val="14"/>
  </w:num>
  <w:num w:numId="37" w16cid:durableId="583496046">
    <w:abstractNumId w:val="1"/>
  </w:num>
  <w:num w:numId="38" w16cid:durableId="480198378">
    <w:abstractNumId w:val="37"/>
  </w:num>
  <w:num w:numId="39" w16cid:durableId="1295794356">
    <w:abstractNumId w:val="9"/>
  </w:num>
  <w:num w:numId="40" w16cid:durableId="1465611215">
    <w:abstractNumId w:val="44"/>
  </w:num>
  <w:num w:numId="41" w16cid:durableId="255217471">
    <w:abstractNumId w:val="19"/>
  </w:num>
  <w:num w:numId="42" w16cid:durableId="342324679">
    <w:abstractNumId w:val="21"/>
  </w:num>
  <w:num w:numId="43" w16cid:durableId="1101337783">
    <w:abstractNumId w:val="43"/>
  </w:num>
  <w:num w:numId="44" w16cid:durableId="1936013256">
    <w:abstractNumId w:val="41"/>
  </w:num>
  <w:num w:numId="45" w16cid:durableId="1703626237">
    <w:abstractNumId w:val="16"/>
  </w:num>
  <w:num w:numId="46" w16cid:durableId="2129884897">
    <w:abstractNumId w:val="25"/>
  </w:num>
  <w:num w:numId="47" w16cid:durableId="383213135">
    <w:abstractNumId w:val="11"/>
  </w:num>
  <w:num w:numId="48" w16cid:durableId="487212231">
    <w:abstractNumId w:val="5"/>
  </w:num>
  <w:num w:numId="49" w16cid:durableId="993878516">
    <w:abstractNumId w:val="2"/>
  </w:num>
  <w:num w:numId="50" w16cid:durableId="984165215">
    <w:abstractNumId w:val="33"/>
  </w:num>
  <w:num w:numId="51" w16cid:durableId="1228689448">
    <w:abstractNumId w:val="8"/>
  </w:num>
  <w:num w:numId="52" w16cid:durableId="872380258">
    <w:abstractNumId w:val="13"/>
  </w:num>
  <w:num w:numId="53" w16cid:durableId="188881902">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203"/>
    <w:rsid w:val="00000040"/>
    <w:rsid w:val="000004F3"/>
    <w:rsid w:val="000008F3"/>
    <w:rsid w:val="00000D73"/>
    <w:rsid w:val="00000FE5"/>
    <w:rsid w:val="00001A24"/>
    <w:rsid w:val="0000338D"/>
    <w:rsid w:val="00004B89"/>
    <w:rsid w:val="0000504A"/>
    <w:rsid w:val="00005D2A"/>
    <w:rsid w:val="000078B6"/>
    <w:rsid w:val="00007BD6"/>
    <w:rsid w:val="00010215"/>
    <w:rsid w:val="00010461"/>
    <w:rsid w:val="000106C7"/>
    <w:rsid w:val="00012E08"/>
    <w:rsid w:val="00013311"/>
    <w:rsid w:val="00013602"/>
    <w:rsid w:val="00013625"/>
    <w:rsid w:val="00013A0E"/>
    <w:rsid w:val="00013BD6"/>
    <w:rsid w:val="00015876"/>
    <w:rsid w:val="000171BA"/>
    <w:rsid w:val="00017423"/>
    <w:rsid w:val="000202CC"/>
    <w:rsid w:val="000213F2"/>
    <w:rsid w:val="00022C9A"/>
    <w:rsid w:val="000234F0"/>
    <w:rsid w:val="0002628C"/>
    <w:rsid w:val="00027F84"/>
    <w:rsid w:val="00030EAB"/>
    <w:rsid w:val="00031398"/>
    <w:rsid w:val="00032DE4"/>
    <w:rsid w:val="00033E23"/>
    <w:rsid w:val="00036E7D"/>
    <w:rsid w:val="000372CB"/>
    <w:rsid w:val="00037497"/>
    <w:rsid w:val="00041209"/>
    <w:rsid w:val="000428E6"/>
    <w:rsid w:val="00043406"/>
    <w:rsid w:val="00045895"/>
    <w:rsid w:val="00045C1E"/>
    <w:rsid w:val="00046225"/>
    <w:rsid w:val="0004690E"/>
    <w:rsid w:val="00046AC1"/>
    <w:rsid w:val="000470E8"/>
    <w:rsid w:val="00047323"/>
    <w:rsid w:val="000477E1"/>
    <w:rsid w:val="00047987"/>
    <w:rsid w:val="00047CC8"/>
    <w:rsid w:val="0005043D"/>
    <w:rsid w:val="00050C4F"/>
    <w:rsid w:val="0005201A"/>
    <w:rsid w:val="00054588"/>
    <w:rsid w:val="00054B72"/>
    <w:rsid w:val="00054D11"/>
    <w:rsid w:val="00054F6C"/>
    <w:rsid w:val="000550C7"/>
    <w:rsid w:val="000555F3"/>
    <w:rsid w:val="000557B1"/>
    <w:rsid w:val="00055DF0"/>
    <w:rsid w:val="00055E27"/>
    <w:rsid w:val="00056693"/>
    <w:rsid w:val="00056F58"/>
    <w:rsid w:val="00060211"/>
    <w:rsid w:val="0006239E"/>
    <w:rsid w:val="00063507"/>
    <w:rsid w:val="00064DF4"/>
    <w:rsid w:val="00065BA6"/>
    <w:rsid w:val="00066ECC"/>
    <w:rsid w:val="0006703E"/>
    <w:rsid w:val="00067ECC"/>
    <w:rsid w:val="0007055D"/>
    <w:rsid w:val="000711F7"/>
    <w:rsid w:val="00071DCA"/>
    <w:rsid w:val="00071F21"/>
    <w:rsid w:val="000723AB"/>
    <w:rsid w:val="00072645"/>
    <w:rsid w:val="00073D44"/>
    <w:rsid w:val="000757A9"/>
    <w:rsid w:val="000762D5"/>
    <w:rsid w:val="00077930"/>
    <w:rsid w:val="000817BF"/>
    <w:rsid w:val="00081D9E"/>
    <w:rsid w:val="0008448A"/>
    <w:rsid w:val="00084C5E"/>
    <w:rsid w:val="00085291"/>
    <w:rsid w:val="00085420"/>
    <w:rsid w:val="000860E5"/>
    <w:rsid w:val="000870F0"/>
    <w:rsid w:val="00090E63"/>
    <w:rsid w:val="000910E3"/>
    <w:rsid w:val="000917FA"/>
    <w:rsid w:val="000918AA"/>
    <w:rsid w:val="00091BB7"/>
    <w:rsid w:val="000938E7"/>
    <w:rsid w:val="000944EB"/>
    <w:rsid w:val="0009460A"/>
    <w:rsid w:val="000957A0"/>
    <w:rsid w:val="00095B78"/>
    <w:rsid w:val="000971CD"/>
    <w:rsid w:val="000978A7"/>
    <w:rsid w:val="00097BB9"/>
    <w:rsid w:val="000A0803"/>
    <w:rsid w:val="000A0CF6"/>
    <w:rsid w:val="000A1B95"/>
    <w:rsid w:val="000A1F75"/>
    <w:rsid w:val="000A26EE"/>
    <w:rsid w:val="000A2EE9"/>
    <w:rsid w:val="000A32B1"/>
    <w:rsid w:val="000A3518"/>
    <w:rsid w:val="000A3AD0"/>
    <w:rsid w:val="000A48B3"/>
    <w:rsid w:val="000A7779"/>
    <w:rsid w:val="000A7BA9"/>
    <w:rsid w:val="000A7E37"/>
    <w:rsid w:val="000B03B2"/>
    <w:rsid w:val="000B0C77"/>
    <w:rsid w:val="000B38F6"/>
    <w:rsid w:val="000B49F6"/>
    <w:rsid w:val="000B7898"/>
    <w:rsid w:val="000C2682"/>
    <w:rsid w:val="000C34C5"/>
    <w:rsid w:val="000C3D66"/>
    <w:rsid w:val="000C3E49"/>
    <w:rsid w:val="000C408B"/>
    <w:rsid w:val="000C4219"/>
    <w:rsid w:val="000C504F"/>
    <w:rsid w:val="000C5DB5"/>
    <w:rsid w:val="000D09A4"/>
    <w:rsid w:val="000D0C69"/>
    <w:rsid w:val="000D0DEA"/>
    <w:rsid w:val="000D480E"/>
    <w:rsid w:val="000D6570"/>
    <w:rsid w:val="000D77DE"/>
    <w:rsid w:val="000E1DD3"/>
    <w:rsid w:val="000E2155"/>
    <w:rsid w:val="000E3747"/>
    <w:rsid w:val="000E3D39"/>
    <w:rsid w:val="000E3EE4"/>
    <w:rsid w:val="000E4A73"/>
    <w:rsid w:val="000E5896"/>
    <w:rsid w:val="000E6067"/>
    <w:rsid w:val="000E644A"/>
    <w:rsid w:val="000E65A5"/>
    <w:rsid w:val="000E7D37"/>
    <w:rsid w:val="000F02B1"/>
    <w:rsid w:val="000F0713"/>
    <w:rsid w:val="000F0C43"/>
    <w:rsid w:val="000F17CF"/>
    <w:rsid w:val="000F28AF"/>
    <w:rsid w:val="000F3CCF"/>
    <w:rsid w:val="000F4F95"/>
    <w:rsid w:val="000F5207"/>
    <w:rsid w:val="000F5B78"/>
    <w:rsid w:val="000F746C"/>
    <w:rsid w:val="000F772D"/>
    <w:rsid w:val="000F77DC"/>
    <w:rsid w:val="000F7E6E"/>
    <w:rsid w:val="001007F7"/>
    <w:rsid w:val="00100F67"/>
    <w:rsid w:val="00100F75"/>
    <w:rsid w:val="00103D4C"/>
    <w:rsid w:val="00105E69"/>
    <w:rsid w:val="00107EA3"/>
    <w:rsid w:val="00111219"/>
    <w:rsid w:val="001123D0"/>
    <w:rsid w:val="001133A6"/>
    <w:rsid w:val="001146C4"/>
    <w:rsid w:val="00115570"/>
    <w:rsid w:val="00116E8E"/>
    <w:rsid w:val="00117246"/>
    <w:rsid w:val="00117FC8"/>
    <w:rsid w:val="0012106B"/>
    <w:rsid w:val="0012279D"/>
    <w:rsid w:val="00123FE1"/>
    <w:rsid w:val="00124F8D"/>
    <w:rsid w:val="0012518D"/>
    <w:rsid w:val="0012541C"/>
    <w:rsid w:val="00125F26"/>
    <w:rsid w:val="00127187"/>
    <w:rsid w:val="00127300"/>
    <w:rsid w:val="0012754D"/>
    <w:rsid w:val="00127649"/>
    <w:rsid w:val="00130386"/>
    <w:rsid w:val="00131BC7"/>
    <w:rsid w:val="001324AD"/>
    <w:rsid w:val="00132DFD"/>
    <w:rsid w:val="001334A0"/>
    <w:rsid w:val="00133B5E"/>
    <w:rsid w:val="00134B71"/>
    <w:rsid w:val="001364E1"/>
    <w:rsid w:val="00137731"/>
    <w:rsid w:val="00137A98"/>
    <w:rsid w:val="0014009C"/>
    <w:rsid w:val="00140169"/>
    <w:rsid w:val="00140F4E"/>
    <w:rsid w:val="00143332"/>
    <w:rsid w:val="00143789"/>
    <w:rsid w:val="00143E4F"/>
    <w:rsid w:val="00144146"/>
    <w:rsid w:val="00144810"/>
    <w:rsid w:val="001451FA"/>
    <w:rsid w:val="00145412"/>
    <w:rsid w:val="00145FA2"/>
    <w:rsid w:val="001463E5"/>
    <w:rsid w:val="00146403"/>
    <w:rsid w:val="00146C57"/>
    <w:rsid w:val="00146DF5"/>
    <w:rsid w:val="00147074"/>
    <w:rsid w:val="0015135C"/>
    <w:rsid w:val="00151425"/>
    <w:rsid w:val="00151C02"/>
    <w:rsid w:val="001520D1"/>
    <w:rsid w:val="00152A59"/>
    <w:rsid w:val="00153B24"/>
    <w:rsid w:val="00153EF8"/>
    <w:rsid w:val="001541F4"/>
    <w:rsid w:val="001542DC"/>
    <w:rsid w:val="001558FB"/>
    <w:rsid w:val="00157406"/>
    <w:rsid w:val="00157A64"/>
    <w:rsid w:val="00157B4F"/>
    <w:rsid w:val="0015E9C1"/>
    <w:rsid w:val="00160074"/>
    <w:rsid w:val="001607FF"/>
    <w:rsid w:val="001608F7"/>
    <w:rsid w:val="00160EA1"/>
    <w:rsid w:val="00163DAA"/>
    <w:rsid w:val="001640EB"/>
    <w:rsid w:val="00164432"/>
    <w:rsid w:val="001646B3"/>
    <w:rsid w:val="00164842"/>
    <w:rsid w:val="00165380"/>
    <w:rsid w:val="001669DF"/>
    <w:rsid w:val="00167732"/>
    <w:rsid w:val="00170AD7"/>
    <w:rsid w:val="00170D06"/>
    <w:rsid w:val="00171AF5"/>
    <w:rsid w:val="00172D1A"/>
    <w:rsid w:val="00175203"/>
    <w:rsid w:val="001754D7"/>
    <w:rsid w:val="00175613"/>
    <w:rsid w:val="001771D4"/>
    <w:rsid w:val="00177393"/>
    <w:rsid w:val="0018003D"/>
    <w:rsid w:val="0018105F"/>
    <w:rsid w:val="00181310"/>
    <w:rsid w:val="001822DE"/>
    <w:rsid w:val="00182549"/>
    <w:rsid w:val="001844EB"/>
    <w:rsid w:val="00185DBF"/>
    <w:rsid w:val="00185FFD"/>
    <w:rsid w:val="00187699"/>
    <w:rsid w:val="0019058A"/>
    <w:rsid w:val="0019062C"/>
    <w:rsid w:val="0019070F"/>
    <w:rsid w:val="0019128E"/>
    <w:rsid w:val="00192A75"/>
    <w:rsid w:val="001931FE"/>
    <w:rsid w:val="00193E0E"/>
    <w:rsid w:val="00194697"/>
    <w:rsid w:val="00194FF9"/>
    <w:rsid w:val="001957C9"/>
    <w:rsid w:val="00197346"/>
    <w:rsid w:val="00197F54"/>
    <w:rsid w:val="00197FA3"/>
    <w:rsid w:val="001A0EB0"/>
    <w:rsid w:val="001A14EC"/>
    <w:rsid w:val="001A1F77"/>
    <w:rsid w:val="001A23EE"/>
    <w:rsid w:val="001A49A6"/>
    <w:rsid w:val="001A5E3E"/>
    <w:rsid w:val="001A5E69"/>
    <w:rsid w:val="001A6F02"/>
    <w:rsid w:val="001B0D61"/>
    <w:rsid w:val="001B1271"/>
    <w:rsid w:val="001B12E7"/>
    <w:rsid w:val="001B1C58"/>
    <w:rsid w:val="001B2340"/>
    <w:rsid w:val="001B27B2"/>
    <w:rsid w:val="001B29BD"/>
    <w:rsid w:val="001B3C0C"/>
    <w:rsid w:val="001B538B"/>
    <w:rsid w:val="001B5845"/>
    <w:rsid w:val="001B5BCF"/>
    <w:rsid w:val="001B5D11"/>
    <w:rsid w:val="001B5F8B"/>
    <w:rsid w:val="001B7185"/>
    <w:rsid w:val="001B79D4"/>
    <w:rsid w:val="001C0A7A"/>
    <w:rsid w:val="001C11D8"/>
    <w:rsid w:val="001C1B41"/>
    <w:rsid w:val="001C1E02"/>
    <w:rsid w:val="001C21D6"/>
    <w:rsid w:val="001C2447"/>
    <w:rsid w:val="001C2A82"/>
    <w:rsid w:val="001C2A9D"/>
    <w:rsid w:val="001C3034"/>
    <w:rsid w:val="001C42DE"/>
    <w:rsid w:val="001C5A66"/>
    <w:rsid w:val="001C5E4A"/>
    <w:rsid w:val="001C6F1C"/>
    <w:rsid w:val="001C7AB8"/>
    <w:rsid w:val="001D0F84"/>
    <w:rsid w:val="001D1261"/>
    <w:rsid w:val="001D24B4"/>
    <w:rsid w:val="001D28C0"/>
    <w:rsid w:val="001D2C63"/>
    <w:rsid w:val="001D3ED3"/>
    <w:rsid w:val="001D4847"/>
    <w:rsid w:val="001D509A"/>
    <w:rsid w:val="001D785B"/>
    <w:rsid w:val="001E07F1"/>
    <w:rsid w:val="001E16F4"/>
    <w:rsid w:val="001E2333"/>
    <w:rsid w:val="001E298C"/>
    <w:rsid w:val="001E2BAE"/>
    <w:rsid w:val="001E3037"/>
    <w:rsid w:val="001E4E9B"/>
    <w:rsid w:val="001E5230"/>
    <w:rsid w:val="001E5FA7"/>
    <w:rsid w:val="001E6507"/>
    <w:rsid w:val="001E7226"/>
    <w:rsid w:val="001F02A7"/>
    <w:rsid w:val="001F0FC4"/>
    <w:rsid w:val="001F1064"/>
    <w:rsid w:val="001F1691"/>
    <w:rsid w:val="001F2E17"/>
    <w:rsid w:val="001F3B52"/>
    <w:rsid w:val="001F47ED"/>
    <w:rsid w:val="001F574B"/>
    <w:rsid w:val="001F6A17"/>
    <w:rsid w:val="001F6D1E"/>
    <w:rsid w:val="001F6F79"/>
    <w:rsid w:val="001F7564"/>
    <w:rsid w:val="001F7D5A"/>
    <w:rsid w:val="001F7DA3"/>
    <w:rsid w:val="00200B0F"/>
    <w:rsid w:val="00201468"/>
    <w:rsid w:val="00202C30"/>
    <w:rsid w:val="00203D64"/>
    <w:rsid w:val="002051CC"/>
    <w:rsid w:val="00206437"/>
    <w:rsid w:val="00207DA8"/>
    <w:rsid w:val="00210F81"/>
    <w:rsid w:val="00212A96"/>
    <w:rsid w:val="00213C2F"/>
    <w:rsid w:val="002142E7"/>
    <w:rsid w:val="0021471F"/>
    <w:rsid w:val="00215351"/>
    <w:rsid w:val="00215C2F"/>
    <w:rsid w:val="00215DFF"/>
    <w:rsid w:val="00221C8D"/>
    <w:rsid w:val="00222240"/>
    <w:rsid w:val="00223006"/>
    <w:rsid w:val="002232AF"/>
    <w:rsid w:val="00223593"/>
    <w:rsid w:val="00223AC8"/>
    <w:rsid w:val="00223C57"/>
    <w:rsid w:val="00223E81"/>
    <w:rsid w:val="0022455D"/>
    <w:rsid w:val="0022484E"/>
    <w:rsid w:val="002248F7"/>
    <w:rsid w:val="00224E8F"/>
    <w:rsid w:val="0022535B"/>
    <w:rsid w:val="002253BA"/>
    <w:rsid w:val="0022564A"/>
    <w:rsid w:val="0022610F"/>
    <w:rsid w:val="0022612E"/>
    <w:rsid w:val="002265BB"/>
    <w:rsid w:val="00226DE1"/>
    <w:rsid w:val="00226F16"/>
    <w:rsid w:val="00227E5E"/>
    <w:rsid w:val="0023086D"/>
    <w:rsid w:val="002318C7"/>
    <w:rsid w:val="00231975"/>
    <w:rsid w:val="002321EE"/>
    <w:rsid w:val="002323D1"/>
    <w:rsid w:val="002327D4"/>
    <w:rsid w:val="00232E51"/>
    <w:rsid w:val="0023369F"/>
    <w:rsid w:val="0023394B"/>
    <w:rsid w:val="00233FDE"/>
    <w:rsid w:val="00234312"/>
    <w:rsid w:val="00235358"/>
    <w:rsid w:val="00235EAA"/>
    <w:rsid w:val="002372DD"/>
    <w:rsid w:val="00240492"/>
    <w:rsid w:val="00241162"/>
    <w:rsid w:val="002413C4"/>
    <w:rsid w:val="00241939"/>
    <w:rsid w:val="00241BE6"/>
    <w:rsid w:val="00241C43"/>
    <w:rsid w:val="002433C6"/>
    <w:rsid w:val="002437A0"/>
    <w:rsid w:val="00243D9C"/>
    <w:rsid w:val="002446E6"/>
    <w:rsid w:val="002449A7"/>
    <w:rsid w:val="00245784"/>
    <w:rsid w:val="00247D1F"/>
    <w:rsid w:val="0025042F"/>
    <w:rsid w:val="00251698"/>
    <w:rsid w:val="00251927"/>
    <w:rsid w:val="00251A15"/>
    <w:rsid w:val="00252860"/>
    <w:rsid w:val="00253255"/>
    <w:rsid w:val="00253919"/>
    <w:rsid w:val="00254AB5"/>
    <w:rsid w:val="0025501F"/>
    <w:rsid w:val="00256400"/>
    <w:rsid w:val="00256F89"/>
    <w:rsid w:val="00260438"/>
    <w:rsid w:val="00260540"/>
    <w:rsid w:val="00260C30"/>
    <w:rsid w:val="0026165B"/>
    <w:rsid w:val="00261C0A"/>
    <w:rsid w:val="002627F1"/>
    <w:rsid w:val="002629B9"/>
    <w:rsid w:val="00262FB6"/>
    <w:rsid w:val="002632F9"/>
    <w:rsid w:val="00263C30"/>
    <w:rsid w:val="00263D24"/>
    <w:rsid w:val="00264DD2"/>
    <w:rsid w:val="00266447"/>
    <w:rsid w:val="00266B4E"/>
    <w:rsid w:val="002673D6"/>
    <w:rsid w:val="002704F0"/>
    <w:rsid w:val="002705DC"/>
    <w:rsid w:val="002708E1"/>
    <w:rsid w:val="00270C6D"/>
    <w:rsid w:val="002731E8"/>
    <w:rsid w:val="00273B98"/>
    <w:rsid w:val="00274BAA"/>
    <w:rsid w:val="00274C15"/>
    <w:rsid w:val="00275400"/>
    <w:rsid w:val="002758E4"/>
    <w:rsid w:val="0027701B"/>
    <w:rsid w:val="00277728"/>
    <w:rsid w:val="00277CAA"/>
    <w:rsid w:val="00277CDC"/>
    <w:rsid w:val="00281381"/>
    <w:rsid w:val="00281656"/>
    <w:rsid w:val="0028205E"/>
    <w:rsid w:val="00285FE7"/>
    <w:rsid w:val="002869DF"/>
    <w:rsid w:val="00287349"/>
    <w:rsid w:val="0028745D"/>
    <w:rsid w:val="002879A1"/>
    <w:rsid w:val="00290E0D"/>
    <w:rsid w:val="002926BF"/>
    <w:rsid w:val="00292A44"/>
    <w:rsid w:val="00294C50"/>
    <w:rsid w:val="00294D6F"/>
    <w:rsid w:val="002950D3"/>
    <w:rsid w:val="002A0499"/>
    <w:rsid w:val="002A0589"/>
    <w:rsid w:val="002A0CBB"/>
    <w:rsid w:val="002A0D37"/>
    <w:rsid w:val="002A289B"/>
    <w:rsid w:val="002A2F25"/>
    <w:rsid w:val="002A3FE2"/>
    <w:rsid w:val="002A4FF3"/>
    <w:rsid w:val="002A51F7"/>
    <w:rsid w:val="002A5B93"/>
    <w:rsid w:val="002A5E32"/>
    <w:rsid w:val="002A62FE"/>
    <w:rsid w:val="002A78CD"/>
    <w:rsid w:val="002B069B"/>
    <w:rsid w:val="002B08D5"/>
    <w:rsid w:val="002B0AA2"/>
    <w:rsid w:val="002B0EF6"/>
    <w:rsid w:val="002B1261"/>
    <w:rsid w:val="002B1369"/>
    <w:rsid w:val="002B28B9"/>
    <w:rsid w:val="002B33BD"/>
    <w:rsid w:val="002B3816"/>
    <w:rsid w:val="002B400B"/>
    <w:rsid w:val="002B4DF8"/>
    <w:rsid w:val="002C0E3E"/>
    <w:rsid w:val="002C0F21"/>
    <w:rsid w:val="002C1287"/>
    <w:rsid w:val="002C18EA"/>
    <w:rsid w:val="002C1F82"/>
    <w:rsid w:val="002C1FAB"/>
    <w:rsid w:val="002C3D39"/>
    <w:rsid w:val="002C4C1F"/>
    <w:rsid w:val="002C4D6B"/>
    <w:rsid w:val="002C5960"/>
    <w:rsid w:val="002C5BC0"/>
    <w:rsid w:val="002C5DEC"/>
    <w:rsid w:val="002C67F4"/>
    <w:rsid w:val="002C7702"/>
    <w:rsid w:val="002D10A8"/>
    <w:rsid w:val="002D113F"/>
    <w:rsid w:val="002D335F"/>
    <w:rsid w:val="002D40B1"/>
    <w:rsid w:val="002D4DB1"/>
    <w:rsid w:val="002D579D"/>
    <w:rsid w:val="002D5A52"/>
    <w:rsid w:val="002D60E9"/>
    <w:rsid w:val="002D65DF"/>
    <w:rsid w:val="002D76D5"/>
    <w:rsid w:val="002E04D1"/>
    <w:rsid w:val="002E086C"/>
    <w:rsid w:val="002E123F"/>
    <w:rsid w:val="002E1B83"/>
    <w:rsid w:val="002E1C87"/>
    <w:rsid w:val="002E2940"/>
    <w:rsid w:val="002E3486"/>
    <w:rsid w:val="002E3597"/>
    <w:rsid w:val="002E36B6"/>
    <w:rsid w:val="002E564B"/>
    <w:rsid w:val="002E6BB1"/>
    <w:rsid w:val="002E6CCD"/>
    <w:rsid w:val="002E757A"/>
    <w:rsid w:val="002E7777"/>
    <w:rsid w:val="002E7B36"/>
    <w:rsid w:val="002E7CAC"/>
    <w:rsid w:val="002F016A"/>
    <w:rsid w:val="002F1B90"/>
    <w:rsid w:val="002F286A"/>
    <w:rsid w:val="002F2D32"/>
    <w:rsid w:val="002F377E"/>
    <w:rsid w:val="002F37F5"/>
    <w:rsid w:val="002F3B31"/>
    <w:rsid w:val="002F538B"/>
    <w:rsid w:val="002F556C"/>
    <w:rsid w:val="002F7336"/>
    <w:rsid w:val="002F7DF0"/>
    <w:rsid w:val="00300F0F"/>
    <w:rsid w:val="0030138E"/>
    <w:rsid w:val="003013BC"/>
    <w:rsid w:val="0030229F"/>
    <w:rsid w:val="00302A5F"/>
    <w:rsid w:val="00302A91"/>
    <w:rsid w:val="00302FE3"/>
    <w:rsid w:val="003034DC"/>
    <w:rsid w:val="00303DFA"/>
    <w:rsid w:val="00304391"/>
    <w:rsid w:val="00305C99"/>
    <w:rsid w:val="00306D12"/>
    <w:rsid w:val="00307660"/>
    <w:rsid w:val="003076B5"/>
    <w:rsid w:val="003079CF"/>
    <w:rsid w:val="00310A63"/>
    <w:rsid w:val="00310F9C"/>
    <w:rsid w:val="00311A8A"/>
    <w:rsid w:val="00311FE9"/>
    <w:rsid w:val="00313433"/>
    <w:rsid w:val="003154DD"/>
    <w:rsid w:val="003171B4"/>
    <w:rsid w:val="003175AB"/>
    <w:rsid w:val="003206D0"/>
    <w:rsid w:val="00320EEC"/>
    <w:rsid w:val="003219E5"/>
    <w:rsid w:val="003223E8"/>
    <w:rsid w:val="00322467"/>
    <w:rsid w:val="00322A49"/>
    <w:rsid w:val="00322E1B"/>
    <w:rsid w:val="00322EA2"/>
    <w:rsid w:val="0032370E"/>
    <w:rsid w:val="00324861"/>
    <w:rsid w:val="0032601B"/>
    <w:rsid w:val="00327CDF"/>
    <w:rsid w:val="00330DBB"/>
    <w:rsid w:val="003316EE"/>
    <w:rsid w:val="003328B2"/>
    <w:rsid w:val="003338DF"/>
    <w:rsid w:val="00333B30"/>
    <w:rsid w:val="00334696"/>
    <w:rsid w:val="00334E53"/>
    <w:rsid w:val="00335EFD"/>
    <w:rsid w:val="003362CD"/>
    <w:rsid w:val="00336D66"/>
    <w:rsid w:val="0033723C"/>
    <w:rsid w:val="00340136"/>
    <w:rsid w:val="00341185"/>
    <w:rsid w:val="00341DD0"/>
    <w:rsid w:val="00342606"/>
    <w:rsid w:val="00342629"/>
    <w:rsid w:val="003428E0"/>
    <w:rsid w:val="0034319E"/>
    <w:rsid w:val="0034373C"/>
    <w:rsid w:val="00345272"/>
    <w:rsid w:val="003458B1"/>
    <w:rsid w:val="0034640F"/>
    <w:rsid w:val="0034687A"/>
    <w:rsid w:val="0034698B"/>
    <w:rsid w:val="00346D5B"/>
    <w:rsid w:val="00347117"/>
    <w:rsid w:val="003502BF"/>
    <w:rsid w:val="0035043C"/>
    <w:rsid w:val="00350F5C"/>
    <w:rsid w:val="00351F75"/>
    <w:rsid w:val="00352BAC"/>
    <w:rsid w:val="00353AE7"/>
    <w:rsid w:val="0035437C"/>
    <w:rsid w:val="0035481A"/>
    <w:rsid w:val="00354C8E"/>
    <w:rsid w:val="00355069"/>
    <w:rsid w:val="00356BF2"/>
    <w:rsid w:val="00360380"/>
    <w:rsid w:val="00360769"/>
    <w:rsid w:val="00361B57"/>
    <w:rsid w:val="00361D64"/>
    <w:rsid w:val="00362604"/>
    <w:rsid w:val="00364DF0"/>
    <w:rsid w:val="0036660A"/>
    <w:rsid w:val="00366E13"/>
    <w:rsid w:val="00367538"/>
    <w:rsid w:val="003721FC"/>
    <w:rsid w:val="0037243C"/>
    <w:rsid w:val="0037262E"/>
    <w:rsid w:val="00372B0B"/>
    <w:rsid w:val="00373E59"/>
    <w:rsid w:val="0037450C"/>
    <w:rsid w:val="00374918"/>
    <w:rsid w:val="00374A40"/>
    <w:rsid w:val="00375ED1"/>
    <w:rsid w:val="00376077"/>
    <w:rsid w:val="00376190"/>
    <w:rsid w:val="003769CB"/>
    <w:rsid w:val="0038017B"/>
    <w:rsid w:val="0038230D"/>
    <w:rsid w:val="003829A5"/>
    <w:rsid w:val="00382BB7"/>
    <w:rsid w:val="00383C14"/>
    <w:rsid w:val="0038434E"/>
    <w:rsid w:val="00384CF1"/>
    <w:rsid w:val="0038575E"/>
    <w:rsid w:val="0038642C"/>
    <w:rsid w:val="00386B35"/>
    <w:rsid w:val="00386BA2"/>
    <w:rsid w:val="00387CCE"/>
    <w:rsid w:val="00387E06"/>
    <w:rsid w:val="00390576"/>
    <w:rsid w:val="00391554"/>
    <w:rsid w:val="003934F4"/>
    <w:rsid w:val="00393A93"/>
    <w:rsid w:val="00394495"/>
    <w:rsid w:val="003956ED"/>
    <w:rsid w:val="0039597B"/>
    <w:rsid w:val="0039626A"/>
    <w:rsid w:val="00396661"/>
    <w:rsid w:val="00396862"/>
    <w:rsid w:val="00397311"/>
    <w:rsid w:val="00397352"/>
    <w:rsid w:val="003A0BC8"/>
    <w:rsid w:val="003A1AD5"/>
    <w:rsid w:val="003A1BB9"/>
    <w:rsid w:val="003A2517"/>
    <w:rsid w:val="003A30BD"/>
    <w:rsid w:val="003A32C1"/>
    <w:rsid w:val="003A4D92"/>
    <w:rsid w:val="003A5DFF"/>
    <w:rsid w:val="003B1DC2"/>
    <w:rsid w:val="003B2757"/>
    <w:rsid w:val="003B2856"/>
    <w:rsid w:val="003B3C51"/>
    <w:rsid w:val="003B47D6"/>
    <w:rsid w:val="003B55E2"/>
    <w:rsid w:val="003B628E"/>
    <w:rsid w:val="003B6C11"/>
    <w:rsid w:val="003B72C8"/>
    <w:rsid w:val="003B7353"/>
    <w:rsid w:val="003B7D1B"/>
    <w:rsid w:val="003B7DD4"/>
    <w:rsid w:val="003B7F2A"/>
    <w:rsid w:val="003C23A6"/>
    <w:rsid w:val="003C2C42"/>
    <w:rsid w:val="003C5689"/>
    <w:rsid w:val="003C587E"/>
    <w:rsid w:val="003C78EC"/>
    <w:rsid w:val="003C7B96"/>
    <w:rsid w:val="003D0FC8"/>
    <w:rsid w:val="003D12B1"/>
    <w:rsid w:val="003D168F"/>
    <w:rsid w:val="003D1732"/>
    <w:rsid w:val="003D197A"/>
    <w:rsid w:val="003D19FD"/>
    <w:rsid w:val="003D5E60"/>
    <w:rsid w:val="003D5F5B"/>
    <w:rsid w:val="003D63D6"/>
    <w:rsid w:val="003D6928"/>
    <w:rsid w:val="003E01A1"/>
    <w:rsid w:val="003E06EB"/>
    <w:rsid w:val="003E09F1"/>
    <w:rsid w:val="003E1374"/>
    <w:rsid w:val="003E1793"/>
    <w:rsid w:val="003E1A17"/>
    <w:rsid w:val="003E216F"/>
    <w:rsid w:val="003E286C"/>
    <w:rsid w:val="003E29E4"/>
    <w:rsid w:val="003E537A"/>
    <w:rsid w:val="003E58B1"/>
    <w:rsid w:val="003E6AB5"/>
    <w:rsid w:val="003E7AAE"/>
    <w:rsid w:val="003F07BC"/>
    <w:rsid w:val="003F0834"/>
    <w:rsid w:val="003F1EE8"/>
    <w:rsid w:val="003F31A0"/>
    <w:rsid w:val="003F346C"/>
    <w:rsid w:val="003F3B4A"/>
    <w:rsid w:val="003F51D4"/>
    <w:rsid w:val="003F6902"/>
    <w:rsid w:val="003F6FAD"/>
    <w:rsid w:val="003F7552"/>
    <w:rsid w:val="0040087B"/>
    <w:rsid w:val="00400F45"/>
    <w:rsid w:val="00402094"/>
    <w:rsid w:val="00402B1A"/>
    <w:rsid w:val="00402EAA"/>
    <w:rsid w:val="00402EC8"/>
    <w:rsid w:val="0040332C"/>
    <w:rsid w:val="00403A9A"/>
    <w:rsid w:val="00403F8A"/>
    <w:rsid w:val="0040498A"/>
    <w:rsid w:val="004049B7"/>
    <w:rsid w:val="00405CCC"/>
    <w:rsid w:val="004069A2"/>
    <w:rsid w:val="004069E6"/>
    <w:rsid w:val="00407E81"/>
    <w:rsid w:val="004117DE"/>
    <w:rsid w:val="00412850"/>
    <w:rsid w:val="00413AA5"/>
    <w:rsid w:val="004144CD"/>
    <w:rsid w:val="0041593E"/>
    <w:rsid w:val="0041596D"/>
    <w:rsid w:val="00415A6F"/>
    <w:rsid w:val="00415D5A"/>
    <w:rsid w:val="004160CB"/>
    <w:rsid w:val="00416D4F"/>
    <w:rsid w:val="00417F4B"/>
    <w:rsid w:val="0041C7A6"/>
    <w:rsid w:val="00420666"/>
    <w:rsid w:val="00421203"/>
    <w:rsid w:val="00421E6B"/>
    <w:rsid w:val="004229CA"/>
    <w:rsid w:val="00422C62"/>
    <w:rsid w:val="0042434B"/>
    <w:rsid w:val="00424BC4"/>
    <w:rsid w:val="00426B74"/>
    <w:rsid w:val="00426F91"/>
    <w:rsid w:val="00427A08"/>
    <w:rsid w:val="004304B9"/>
    <w:rsid w:val="004308BC"/>
    <w:rsid w:val="00430A4C"/>
    <w:rsid w:val="00431C58"/>
    <w:rsid w:val="004323D1"/>
    <w:rsid w:val="0043266F"/>
    <w:rsid w:val="004327DB"/>
    <w:rsid w:val="00432C95"/>
    <w:rsid w:val="004331AC"/>
    <w:rsid w:val="00436645"/>
    <w:rsid w:val="00436F49"/>
    <w:rsid w:val="00437BC9"/>
    <w:rsid w:val="004412F1"/>
    <w:rsid w:val="00443D51"/>
    <w:rsid w:val="004442E1"/>
    <w:rsid w:val="00444CC0"/>
    <w:rsid w:val="00444F50"/>
    <w:rsid w:val="00445656"/>
    <w:rsid w:val="004465ED"/>
    <w:rsid w:val="00447758"/>
    <w:rsid w:val="00447967"/>
    <w:rsid w:val="004504DF"/>
    <w:rsid w:val="00450A3D"/>
    <w:rsid w:val="00451B23"/>
    <w:rsid w:val="00452B04"/>
    <w:rsid w:val="00452C92"/>
    <w:rsid w:val="004539DA"/>
    <w:rsid w:val="00454C5A"/>
    <w:rsid w:val="00456925"/>
    <w:rsid w:val="0045740A"/>
    <w:rsid w:val="00457811"/>
    <w:rsid w:val="00457831"/>
    <w:rsid w:val="00460017"/>
    <w:rsid w:val="0046100E"/>
    <w:rsid w:val="004617A9"/>
    <w:rsid w:val="00462180"/>
    <w:rsid w:val="004639A6"/>
    <w:rsid w:val="0046499B"/>
    <w:rsid w:val="004658A4"/>
    <w:rsid w:val="00465BC5"/>
    <w:rsid w:val="0046607C"/>
    <w:rsid w:val="004666AC"/>
    <w:rsid w:val="00467138"/>
    <w:rsid w:val="004700F7"/>
    <w:rsid w:val="0047028A"/>
    <w:rsid w:val="00470AE3"/>
    <w:rsid w:val="00471079"/>
    <w:rsid w:val="00471228"/>
    <w:rsid w:val="004714E1"/>
    <w:rsid w:val="00471ED8"/>
    <w:rsid w:val="004740EC"/>
    <w:rsid w:val="00474A05"/>
    <w:rsid w:val="00475871"/>
    <w:rsid w:val="00475A26"/>
    <w:rsid w:val="00475FFB"/>
    <w:rsid w:val="004773FA"/>
    <w:rsid w:val="00477E58"/>
    <w:rsid w:val="004807F2"/>
    <w:rsid w:val="00481736"/>
    <w:rsid w:val="00481AD2"/>
    <w:rsid w:val="004834B9"/>
    <w:rsid w:val="00483CB2"/>
    <w:rsid w:val="00483D1D"/>
    <w:rsid w:val="00484725"/>
    <w:rsid w:val="0048486A"/>
    <w:rsid w:val="00484959"/>
    <w:rsid w:val="00484B26"/>
    <w:rsid w:val="00487309"/>
    <w:rsid w:val="00487A06"/>
    <w:rsid w:val="00490C76"/>
    <w:rsid w:val="0049154F"/>
    <w:rsid w:val="004915BB"/>
    <w:rsid w:val="0049208E"/>
    <w:rsid w:val="004924C7"/>
    <w:rsid w:val="0049304F"/>
    <w:rsid w:val="004943D8"/>
    <w:rsid w:val="00494C61"/>
    <w:rsid w:val="00495581"/>
    <w:rsid w:val="004958FB"/>
    <w:rsid w:val="00495E7C"/>
    <w:rsid w:val="004961CC"/>
    <w:rsid w:val="00496C05"/>
    <w:rsid w:val="004977CE"/>
    <w:rsid w:val="004A011F"/>
    <w:rsid w:val="004A02B1"/>
    <w:rsid w:val="004A1966"/>
    <w:rsid w:val="004A1DF4"/>
    <w:rsid w:val="004A2667"/>
    <w:rsid w:val="004A2924"/>
    <w:rsid w:val="004A2CB9"/>
    <w:rsid w:val="004A2DFB"/>
    <w:rsid w:val="004A35CF"/>
    <w:rsid w:val="004A3BFD"/>
    <w:rsid w:val="004A3E35"/>
    <w:rsid w:val="004A6426"/>
    <w:rsid w:val="004A7CC6"/>
    <w:rsid w:val="004A7D7D"/>
    <w:rsid w:val="004A7EC5"/>
    <w:rsid w:val="004B13EB"/>
    <w:rsid w:val="004B1DB7"/>
    <w:rsid w:val="004B21A9"/>
    <w:rsid w:val="004B2F37"/>
    <w:rsid w:val="004B3E72"/>
    <w:rsid w:val="004B4140"/>
    <w:rsid w:val="004B47B5"/>
    <w:rsid w:val="004B51A1"/>
    <w:rsid w:val="004B5216"/>
    <w:rsid w:val="004B57D2"/>
    <w:rsid w:val="004B6432"/>
    <w:rsid w:val="004B6D30"/>
    <w:rsid w:val="004B74FD"/>
    <w:rsid w:val="004B7AAB"/>
    <w:rsid w:val="004C14B6"/>
    <w:rsid w:val="004C3B1F"/>
    <w:rsid w:val="004C526F"/>
    <w:rsid w:val="004C5CF9"/>
    <w:rsid w:val="004C6359"/>
    <w:rsid w:val="004C65A0"/>
    <w:rsid w:val="004D1812"/>
    <w:rsid w:val="004D18FA"/>
    <w:rsid w:val="004D1980"/>
    <w:rsid w:val="004D3BFA"/>
    <w:rsid w:val="004D45AB"/>
    <w:rsid w:val="004D47F9"/>
    <w:rsid w:val="004D4A5A"/>
    <w:rsid w:val="004D53C1"/>
    <w:rsid w:val="004D56FD"/>
    <w:rsid w:val="004D7188"/>
    <w:rsid w:val="004E0377"/>
    <w:rsid w:val="004E0512"/>
    <w:rsid w:val="004E16CB"/>
    <w:rsid w:val="004E1BEA"/>
    <w:rsid w:val="004E1F9D"/>
    <w:rsid w:val="004E238E"/>
    <w:rsid w:val="004E33ED"/>
    <w:rsid w:val="004E435E"/>
    <w:rsid w:val="004E49A4"/>
    <w:rsid w:val="004E4D1D"/>
    <w:rsid w:val="004E5719"/>
    <w:rsid w:val="004E6B8D"/>
    <w:rsid w:val="004E7F7E"/>
    <w:rsid w:val="004F2EC6"/>
    <w:rsid w:val="004F3233"/>
    <w:rsid w:val="004F3B65"/>
    <w:rsid w:val="004F4857"/>
    <w:rsid w:val="004F5A4E"/>
    <w:rsid w:val="00500A3A"/>
    <w:rsid w:val="005015BA"/>
    <w:rsid w:val="00502666"/>
    <w:rsid w:val="00503561"/>
    <w:rsid w:val="00503C01"/>
    <w:rsid w:val="00503E2F"/>
    <w:rsid w:val="0050408C"/>
    <w:rsid w:val="005049A1"/>
    <w:rsid w:val="005055DD"/>
    <w:rsid w:val="00505B15"/>
    <w:rsid w:val="00506390"/>
    <w:rsid w:val="0050DF41"/>
    <w:rsid w:val="00510207"/>
    <w:rsid w:val="00511283"/>
    <w:rsid w:val="00511325"/>
    <w:rsid w:val="005125B8"/>
    <w:rsid w:val="005145ED"/>
    <w:rsid w:val="00515E1A"/>
    <w:rsid w:val="005174AB"/>
    <w:rsid w:val="00520EF8"/>
    <w:rsid w:val="00522072"/>
    <w:rsid w:val="00522317"/>
    <w:rsid w:val="00523107"/>
    <w:rsid w:val="00524B81"/>
    <w:rsid w:val="00524E68"/>
    <w:rsid w:val="00525183"/>
    <w:rsid w:val="00526CAC"/>
    <w:rsid w:val="0053179F"/>
    <w:rsid w:val="0053207D"/>
    <w:rsid w:val="0053275C"/>
    <w:rsid w:val="005327E1"/>
    <w:rsid w:val="0053309D"/>
    <w:rsid w:val="00533457"/>
    <w:rsid w:val="00533730"/>
    <w:rsid w:val="0053591B"/>
    <w:rsid w:val="00537271"/>
    <w:rsid w:val="00537740"/>
    <w:rsid w:val="005404E0"/>
    <w:rsid w:val="0054234F"/>
    <w:rsid w:val="00542BF8"/>
    <w:rsid w:val="00542D7B"/>
    <w:rsid w:val="00543494"/>
    <w:rsid w:val="00544361"/>
    <w:rsid w:val="005449B3"/>
    <w:rsid w:val="00545361"/>
    <w:rsid w:val="00545B09"/>
    <w:rsid w:val="005465A7"/>
    <w:rsid w:val="00546F44"/>
    <w:rsid w:val="0054748C"/>
    <w:rsid w:val="00547972"/>
    <w:rsid w:val="00551D3D"/>
    <w:rsid w:val="00552304"/>
    <w:rsid w:val="005535CB"/>
    <w:rsid w:val="00555AAF"/>
    <w:rsid w:val="00555F29"/>
    <w:rsid w:val="00556F93"/>
    <w:rsid w:val="0055701F"/>
    <w:rsid w:val="005571C3"/>
    <w:rsid w:val="00557221"/>
    <w:rsid w:val="005575B6"/>
    <w:rsid w:val="005579A9"/>
    <w:rsid w:val="00560021"/>
    <w:rsid w:val="0056087B"/>
    <w:rsid w:val="00560AC3"/>
    <w:rsid w:val="00560DB3"/>
    <w:rsid w:val="00561155"/>
    <w:rsid w:val="00561985"/>
    <w:rsid w:val="00563489"/>
    <w:rsid w:val="00563CCA"/>
    <w:rsid w:val="00563FC7"/>
    <w:rsid w:val="00564A7D"/>
    <w:rsid w:val="0056634A"/>
    <w:rsid w:val="0056689C"/>
    <w:rsid w:val="005668DB"/>
    <w:rsid w:val="005708D1"/>
    <w:rsid w:val="0057440C"/>
    <w:rsid w:val="005749E2"/>
    <w:rsid w:val="0057539D"/>
    <w:rsid w:val="00575D7A"/>
    <w:rsid w:val="00576DF6"/>
    <w:rsid w:val="00577152"/>
    <w:rsid w:val="00577A02"/>
    <w:rsid w:val="00580086"/>
    <w:rsid w:val="00582855"/>
    <w:rsid w:val="00583B00"/>
    <w:rsid w:val="0058499D"/>
    <w:rsid w:val="005850A0"/>
    <w:rsid w:val="00585337"/>
    <w:rsid w:val="00587AAE"/>
    <w:rsid w:val="00587F54"/>
    <w:rsid w:val="00590362"/>
    <w:rsid w:val="005904A4"/>
    <w:rsid w:val="005911CE"/>
    <w:rsid w:val="005916B5"/>
    <w:rsid w:val="005921DA"/>
    <w:rsid w:val="0059324E"/>
    <w:rsid w:val="0059469C"/>
    <w:rsid w:val="00595728"/>
    <w:rsid w:val="00595864"/>
    <w:rsid w:val="00595D7E"/>
    <w:rsid w:val="00596A1F"/>
    <w:rsid w:val="005970CA"/>
    <w:rsid w:val="00597B58"/>
    <w:rsid w:val="0059CBAE"/>
    <w:rsid w:val="005A0051"/>
    <w:rsid w:val="005A0905"/>
    <w:rsid w:val="005A0C01"/>
    <w:rsid w:val="005A1979"/>
    <w:rsid w:val="005A2099"/>
    <w:rsid w:val="005A38B1"/>
    <w:rsid w:val="005A584F"/>
    <w:rsid w:val="005A5A79"/>
    <w:rsid w:val="005A5ADB"/>
    <w:rsid w:val="005A5CCD"/>
    <w:rsid w:val="005A62A4"/>
    <w:rsid w:val="005A691D"/>
    <w:rsid w:val="005A7717"/>
    <w:rsid w:val="005A7C29"/>
    <w:rsid w:val="005B172A"/>
    <w:rsid w:val="005B4051"/>
    <w:rsid w:val="005B5975"/>
    <w:rsid w:val="005B66DC"/>
    <w:rsid w:val="005B6F62"/>
    <w:rsid w:val="005B70C7"/>
    <w:rsid w:val="005C0AAB"/>
    <w:rsid w:val="005C12BE"/>
    <w:rsid w:val="005C18BE"/>
    <w:rsid w:val="005C295E"/>
    <w:rsid w:val="005C3248"/>
    <w:rsid w:val="005C463D"/>
    <w:rsid w:val="005C5727"/>
    <w:rsid w:val="005C57E3"/>
    <w:rsid w:val="005C5C04"/>
    <w:rsid w:val="005C6CBB"/>
    <w:rsid w:val="005D05DC"/>
    <w:rsid w:val="005D06E7"/>
    <w:rsid w:val="005D0F0E"/>
    <w:rsid w:val="005D18E4"/>
    <w:rsid w:val="005D1C3D"/>
    <w:rsid w:val="005D23E2"/>
    <w:rsid w:val="005D23F4"/>
    <w:rsid w:val="005D2F45"/>
    <w:rsid w:val="005D363E"/>
    <w:rsid w:val="005D3B85"/>
    <w:rsid w:val="005D51DE"/>
    <w:rsid w:val="005D533F"/>
    <w:rsid w:val="005D6C6C"/>
    <w:rsid w:val="005D7178"/>
    <w:rsid w:val="005D7405"/>
    <w:rsid w:val="005D7C12"/>
    <w:rsid w:val="005E0516"/>
    <w:rsid w:val="005E0A15"/>
    <w:rsid w:val="005E2E07"/>
    <w:rsid w:val="005E2E3C"/>
    <w:rsid w:val="005E5DC0"/>
    <w:rsid w:val="005E62E1"/>
    <w:rsid w:val="005E6FE7"/>
    <w:rsid w:val="005E7017"/>
    <w:rsid w:val="005F0A33"/>
    <w:rsid w:val="005F2D62"/>
    <w:rsid w:val="005F4913"/>
    <w:rsid w:val="005F4E2B"/>
    <w:rsid w:val="005F559D"/>
    <w:rsid w:val="005F5632"/>
    <w:rsid w:val="005F582E"/>
    <w:rsid w:val="005F5B59"/>
    <w:rsid w:val="005F6C91"/>
    <w:rsid w:val="005F7277"/>
    <w:rsid w:val="005F7F1B"/>
    <w:rsid w:val="0060046E"/>
    <w:rsid w:val="00600BE6"/>
    <w:rsid w:val="0060123C"/>
    <w:rsid w:val="00601A52"/>
    <w:rsid w:val="00601EEA"/>
    <w:rsid w:val="0060368F"/>
    <w:rsid w:val="006046E7"/>
    <w:rsid w:val="00604E5F"/>
    <w:rsid w:val="00606DF3"/>
    <w:rsid w:val="00610C10"/>
    <w:rsid w:val="00611174"/>
    <w:rsid w:val="00612F34"/>
    <w:rsid w:val="0061336E"/>
    <w:rsid w:val="0061616B"/>
    <w:rsid w:val="0061659E"/>
    <w:rsid w:val="00616855"/>
    <w:rsid w:val="00616B15"/>
    <w:rsid w:val="006173F7"/>
    <w:rsid w:val="00617ADE"/>
    <w:rsid w:val="00617E74"/>
    <w:rsid w:val="0062015A"/>
    <w:rsid w:val="006226FB"/>
    <w:rsid w:val="00622D28"/>
    <w:rsid w:val="00622FF1"/>
    <w:rsid w:val="00623517"/>
    <w:rsid w:val="00624674"/>
    <w:rsid w:val="00624BF2"/>
    <w:rsid w:val="00625420"/>
    <w:rsid w:val="0062572A"/>
    <w:rsid w:val="00631CBF"/>
    <w:rsid w:val="0063235B"/>
    <w:rsid w:val="00633E93"/>
    <w:rsid w:val="006346B5"/>
    <w:rsid w:val="00634CEB"/>
    <w:rsid w:val="00635916"/>
    <w:rsid w:val="00635D5E"/>
    <w:rsid w:val="00635F6C"/>
    <w:rsid w:val="00636D88"/>
    <w:rsid w:val="006379B1"/>
    <w:rsid w:val="00641165"/>
    <w:rsid w:val="006420A3"/>
    <w:rsid w:val="0064231F"/>
    <w:rsid w:val="006429D8"/>
    <w:rsid w:val="0064325E"/>
    <w:rsid w:val="006450D5"/>
    <w:rsid w:val="0064596B"/>
    <w:rsid w:val="00645CFD"/>
    <w:rsid w:val="00647BA7"/>
    <w:rsid w:val="00652A8F"/>
    <w:rsid w:val="00653B38"/>
    <w:rsid w:val="006558E0"/>
    <w:rsid w:val="006608AF"/>
    <w:rsid w:val="006612F5"/>
    <w:rsid w:val="00661F07"/>
    <w:rsid w:val="00662CAE"/>
    <w:rsid w:val="00663817"/>
    <w:rsid w:val="0066383F"/>
    <w:rsid w:val="00663B5D"/>
    <w:rsid w:val="00664431"/>
    <w:rsid w:val="00666622"/>
    <w:rsid w:val="006671A7"/>
    <w:rsid w:val="006671AC"/>
    <w:rsid w:val="00670B89"/>
    <w:rsid w:val="00670F57"/>
    <w:rsid w:val="00671187"/>
    <w:rsid w:val="00671918"/>
    <w:rsid w:val="00671E0C"/>
    <w:rsid w:val="00671F0D"/>
    <w:rsid w:val="00672FBB"/>
    <w:rsid w:val="00674A1E"/>
    <w:rsid w:val="00676ED4"/>
    <w:rsid w:val="006771EE"/>
    <w:rsid w:val="006779D5"/>
    <w:rsid w:val="00677FB9"/>
    <w:rsid w:val="006810A8"/>
    <w:rsid w:val="006823FA"/>
    <w:rsid w:val="00682D63"/>
    <w:rsid w:val="00682D8F"/>
    <w:rsid w:val="00683644"/>
    <w:rsid w:val="00683A0C"/>
    <w:rsid w:val="00684EE8"/>
    <w:rsid w:val="00686BD4"/>
    <w:rsid w:val="006877D4"/>
    <w:rsid w:val="0069057C"/>
    <w:rsid w:val="00691448"/>
    <w:rsid w:val="00691A47"/>
    <w:rsid w:val="00691A52"/>
    <w:rsid w:val="00692A3C"/>
    <w:rsid w:val="006946EC"/>
    <w:rsid w:val="0069532D"/>
    <w:rsid w:val="00695D4B"/>
    <w:rsid w:val="006970B8"/>
    <w:rsid w:val="00697CD7"/>
    <w:rsid w:val="00697D2B"/>
    <w:rsid w:val="006A01B7"/>
    <w:rsid w:val="006A0B41"/>
    <w:rsid w:val="006A0F4C"/>
    <w:rsid w:val="006A156F"/>
    <w:rsid w:val="006A1C08"/>
    <w:rsid w:val="006A1C7F"/>
    <w:rsid w:val="006A23FA"/>
    <w:rsid w:val="006A2F95"/>
    <w:rsid w:val="006A44C7"/>
    <w:rsid w:val="006A4853"/>
    <w:rsid w:val="006A56D4"/>
    <w:rsid w:val="006A59FB"/>
    <w:rsid w:val="006A5D7E"/>
    <w:rsid w:val="006A5E07"/>
    <w:rsid w:val="006A73C6"/>
    <w:rsid w:val="006A7F37"/>
    <w:rsid w:val="006B07E0"/>
    <w:rsid w:val="006B0D10"/>
    <w:rsid w:val="006B14A7"/>
    <w:rsid w:val="006B15AA"/>
    <w:rsid w:val="006B188A"/>
    <w:rsid w:val="006B23D2"/>
    <w:rsid w:val="006B4151"/>
    <w:rsid w:val="006B50FF"/>
    <w:rsid w:val="006B55EB"/>
    <w:rsid w:val="006B735D"/>
    <w:rsid w:val="006B772C"/>
    <w:rsid w:val="006B7D1C"/>
    <w:rsid w:val="006C017E"/>
    <w:rsid w:val="006C01F6"/>
    <w:rsid w:val="006C0566"/>
    <w:rsid w:val="006C05E8"/>
    <w:rsid w:val="006C1032"/>
    <w:rsid w:val="006C2298"/>
    <w:rsid w:val="006C23AA"/>
    <w:rsid w:val="006C3A89"/>
    <w:rsid w:val="006C3ECB"/>
    <w:rsid w:val="006C43F6"/>
    <w:rsid w:val="006C5385"/>
    <w:rsid w:val="006C5702"/>
    <w:rsid w:val="006C57BC"/>
    <w:rsid w:val="006C5ACE"/>
    <w:rsid w:val="006C64CF"/>
    <w:rsid w:val="006C6C68"/>
    <w:rsid w:val="006C767E"/>
    <w:rsid w:val="006C7820"/>
    <w:rsid w:val="006D0BD2"/>
    <w:rsid w:val="006D14D0"/>
    <w:rsid w:val="006D39CE"/>
    <w:rsid w:val="006D4A13"/>
    <w:rsid w:val="006D4A2D"/>
    <w:rsid w:val="006D551B"/>
    <w:rsid w:val="006D5FC3"/>
    <w:rsid w:val="006D6044"/>
    <w:rsid w:val="006D671F"/>
    <w:rsid w:val="006D6F65"/>
    <w:rsid w:val="006D7C39"/>
    <w:rsid w:val="006E0290"/>
    <w:rsid w:val="006E17B8"/>
    <w:rsid w:val="006E17D4"/>
    <w:rsid w:val="006E36C6"/>
    <w:rsid w:val="006E3A91"/>
    <w:rsid w:val="006E3AD6"/>
    <w:rsid w:val="006E4316"/>
    <w:rsid w:val="006E44FA"/>
    <w:rsid w:val="006E4B55"/>
    <w:rsid w:val="006E502C"/>
    <w:rsid w:val="006E5245"/>
    <w:rsid w:val="006E52B2"/>
    <w:rsid w:val="006E59D6"/>
    <w:rsid w:val="006F0601"/>
    <w:rsid w:val="006F20A9"/>
    <w:rsid w:val="006F2524"/>
    <w:rsid w:val="006F2D51"/>
    <w:rsid w:val="006F320E"/>
    <w:rsid w:val="006F3F08"/>
    <w:rsid w:val="006F4F16"/>
    <w:rsid w:val="006F5490"/>
    <w:rsid w:val="006F6530"/>
    <w:rsid w:val="006F757A"/>
    <w:rsid w:val="007002E9"/>
    <w:rsid w:val="007004B5"/>
    <w:rsid w:val="00701AC7"/>
    <w:rsid w:val="00702687"/>
    <w:rsid w:val="007037E6"/>
    <w:rsid w:val="00703967"/>
    <w:rsid w:val="00703E64"/>
    <w:rsid w:val="00704153"/>
    <w:rsid w:val="00705A9C"/>
    <w:rsid w:val="00706427"/>
    <w:rsid w:val="00706683"/>
    <w:rsid w:val="00710A23"/>
    <w:rsid w:val="00711137"/>
    <w:rsid w:val="0071292A"/>
    <w:rsid w:val="00713BFE"/>
    <w:rsid w:val="00716491"/>
    <w:rsid w:val="00716752"/>
    <w:rsid w:val="00716EEF"/>
    <w:rsid w:val="007211D0"/>
    <w:rsid w:val="00722B6B"/>
    <w:rsid w:val="007238F4"/>
    <w:rsid w:val="00724426"/>
    <w:rsid w:val="007248A9"/>
    <w:rsid w:val="00725209"/>
    <w:rsid w:val="0072563A"/>
    <w:rsid w:val="00726072"/>
    <w:rsid w:val="007265E9"/>
    <w:rsid w:val="00726E20"/>
    <w:rsid w:val="00726FDC"/>
    <w:rsid w:val="00730C48"/>
    <w:rsid w:val="007313FB"/>
    <w:rsid w:val="00731FEE"/>
    <w:rsid w:val="00734C05"/>
    <w:rsid w:val="00735A4E"/>
    <w:rsid w:val="0073660A"/>
    <w:rsid w:val="00736671"/>
    <w:rsid w:val="00736BEA"/>
    <w:rsid w:val="00737A85"/>
    <w:rsid w:val="007405B4"/>
    <w:rsid w:val="00740749"/>
    <w:rsid w:val="00740B51"/>
    <w:rsid w:val="00740B75"/>
    <w:rsid w:val="0074395A"/>
    <w:rsid w:val="00743E27"/>
    <w:rsid w:val="0074466C"/>
    <w:rsid w:val="00745360"/>
    <w:rsid w:val="00745997"/>
    <w:rsid w:val="007462E1"/>
    <w:rsid w:val="007467AA"/>
    <w:rsid w:val="00746AFA"/>
    <w:rsid w:val="00747651"/>
    <w:rsid w:val="00751257"/>
    <w:rsid w:val="0075142A"/>
    <w:rsid w:val="00751AFD"/>
    <w:rsid w:val="00751DC3"/>
    <w:rsid w:val="007522BA"/>
    <w:rsid w:val="007523EC"/>
    <w:rsid w:val="00752983"/>
    <w:rsid w:val="00753108"/>
    <w:rsid w:val="00753970"/>
    <w:rsid w:val="00754D2E"/>
    <w:rsid w:val="00754ED4"/>
    <w:rsid w:val="007553C8"/>
    <w:rsid w:val="00755A74"/>
    <w:rsid w:val="00755F2E"/>
    <w:rsid w:val="0075614D"/>
    <w:rsid w:val="00756319"/>
    <w:rsid w:val="0075692B"/>
    <w:rsid w:val="0075777D"/>
    <w:rsid w:val="007578A7"/>
    <w:rsid w:val="00757BCC"/>
    <w:rsid w:val="00757F6D"/>
    <w:rsid w:val="00760F4C"/>
    <w:rsid w:val="007618A9"/>
    <w:rsid w:val="00761B2E"/>
    <w:rsid w:val="0076217A"/>
    <w:rsid w:val="00762FF8"/>
    <w:rsid w:val="00763575"/>
    <w:rsid w:val="00763813"/>
    <w:rsid w:val="00764068"/>
    <w:rsid w:val="00764288"/>
    <w:rsid w:val="007668CE"/>
    <w:rsid w:val="00766B22"/>
    <w:rsid w:val="00767156"/>
    <w:rsid w:val="007674E3"/>
    <w:rsid w:val="00770126"/>
    <w:rsid w:val="007705C7"/>
    <w:rsid w:val="00770BB1"/>
    <w:rsid w:val="007716B1"/>
    <w:rsid w:val="0077213F"/>
    <w:rsid w:val="007732D1"/>
    <w:rsid w:val="0077333B"/>
    <w:rsid w:val="007737C8"/>
    <w:rsid w:val="00773A8D"/>
    <w:rsid w:val="0077419E"/>
    <w:rsid w:val="00774B2B"/>
    <w:rsid w:val="00775322"/>
    <w:rsid w:val="00776517"/>
    <w:rsid w:val="0078020E"/>
    <w:rsid w:val="00780243"/>
    <w:rsid w:val="00780602"/>
    <w:rsid w:val="0078123E"/>
    <w:rsid w:val="007815B4"/>
    <w:rsid w:val="00781F78"/>
    <w:rsid w:val="00782C4B"/>
    <w:rsid w:val="00784F5D"/>
    <w:rsid w:val="00785296"/>
    <w:rsid w:val="00786AA8"/>
    <w:rsid w:val="007870C7"/>
    <w:rsid w:val="00790D3F"/>
    <w:rsid w:val="007914EE"/>
    <w:rsid w:val="00792D82"/>
    <w:rsid w:val="0079492F"/>
    <w:rsid w:val="00795138"/>
    <w:rsid w:val="00795C6E"/>
    <w:rsid w:val="007962FE"/>
    <w:rsid w:val="007A2269"/>
    <w:rsid w:val="007A2EA9"/>
    <w:rsid w:val="007A3D24"/>
    <w:rsid w:val="007A4ECA"/>
    <w:rsid w:val="007A5C30"/>
    <w:rsid w:val="007A658E"/>
    <w:rsid w:val="007A7035"/>
    <w:rsid w:val="007A7C01"/>
    <w:rsid w:val="007B3699"/>
    <w:rsid w:val="007B38EC"/>
    <w:rsid w:val="007B3CA3"/>
    <w:rsid w:val="007B3DD7"/>
    <w:rsid w:val="007B3E78"/>
    <w:rsid w:val="007B45DD"/>
    <w:rsid w:val="007B550E"/>
    <w:rsid w:val="007B5A2B"/>
    <w:rsid w:val="007B5D2C"/>
    <w:rsid w:val="007B6487"/>
    <w:rsid w:val="007B7877"/>
    <w:rsid w:val="007B7D16"/>
    <w:rsid w:val="007B7EFD"/>
    <w:rsid w:val="007C0DC7"/>
    <w:rsid w:val="007C0EE7"/>
    <w:rsid w:val="007C3033"/>
    <w:rsid w:val="007C528D"/>
    <w:rsid w:val="007C52F9"/>
    <w:rsid w:val="007C61DB"/>
    <w:rsid w:val="007C62AF"/>
    <w:rsid w:val="007C65B2"/>
    <w:rsid w:val="007C7881"/>
    <w:rsid w:val="007D033D"/>
    <w:rsid w:val="007D1001"/>
    <w:rsid w:val="007D1A0E"/>
    <w:rsid w:val="007D29BA"/>
    <w:rsid w:val="007D2D1E"/>
    <w:rsid w:val="007D35DA"/>
    <w:rsid w:val="007D3D38"/>
    <w:rsid w:val="007D4E36"/>
    <w:rsid w:val="007D5727"/>
    <w:rsid w:val="007D613F"/>
    <w:rsid w:val="007D68A2"/>
    <w:rsid w:val="007D6906"/>
    <w:rsid w:val="007D7B4D"/>
    <w:rsid w:val="007E06CE"/>
    <w:rsid w:val="007E10BA"/>
    <w:rsid w:val="007E1119"/>
    <w:rsid w:val="007E1727"/>
    <w:rsid w:val="007E214A"/>
    <w:rsid w:val="007E2D39"/>
    <w:rsid w:val="007E441E"/>
    <w:rsid w:val="007E685B"/>
    <w:rsid w:val="007E6BBD"/>
    <w:rsid w:val="007E6D34"/>
    <w:rsid w:val="007E7828"/>
    <w:rsid w:val="007F0FCF"/>
    <w:rsid w:val="007F2127"/>
    <w:rsid w:val="007F2C13"/>
    <w:rsid w:val="007F2EBA"/>
    <w:rsid w:val="007F347E"/>
    <w:rsid w:val="007F348D"/>
    <w:rsid w:val="007F38D3"/>
    <w:rsid w:val="007F4A47"/>
    <w:rsid w:val="007F4C2E"/>
    <w:rsid w:val="007F4ED6"/>
    <w:rsid w:val="007F5E94"/>
    <w:rsid w:val="007F5FD0"/>
    <w:rsid w:val="007F61B3"/>
    <w:rsid w:val="007F784B"/>
    <w:rsid w:val="007F79AB"/>
    <w:rsid w:val="007F7A8F"/>
    <w:rsid w:val="007F7D75"/>
    <w:rsid w:val="00800CAA"/>
    <w:rsid w:val="00800F32"/>
    <w:rsid w:val="008010A9"/>
    <w:rsid w:val="008020EB"/>
    <w:rsid w:val="00803118"/>
    <w:rsid w:val="00804806"/>
    <w:rsid w:val="00804D82"/>
    <w:rsid w:val="008050A1"/>
    <w:rsid w:val="00805E84"/>
    <w:rsid w:val="008063FD"/>
    <w:rsid w:val="00806886"/>
    <w:rsid w:val="008070CC"/>
    <w:rsid w:val="0080781F"/>
    <w:rsid w:val="008116D6"/>
    <w:rsid w:val="008119E5"/>
    <w:rsid w:val="0081218F"/>
    <w:rsid w:val="008130BC"/>
    <w:rsid w:val="008135FD"/>
    <w:rsid w:val="008136C1"/>
    <w:rsid w:val="0081373C"/>
    <w:rsid w:val="00813F35"/>
    <w:rsid w:val="00815182"/>
    <w:rsid w:val="00816C6C"/>
    <w:rsid w:val="00817174"/>
    <w:rsid w:val="00821ACE"/>
    <w:rsid w:val="00822698"/>
    <w:rsid w:val="00822844"/>
    <w:rsid w:val="00825459"/>
    <w:rsid w:val="008259A8"/>
    <w:rsid w:val="00826EC9"/>
    <w:rsid w:val="00827EDC"/>
    <w:rsid w:val="008302C7"/>
    <w:rsid w:val="00830EE3"/>
    <w:rsid w:val="00831B65"/>
    <w:rsid w:val="00831F4F"/>
    <w:rsid w:val="00832F24"/>
    <w:rsid w:val="008338AA"/>
    <w:rsid w:val="00833940"/>
    <w:rsid w:val="00834338"/>
    <w:rsid w:val="0083569A"/>
    <w:rsid w:val="00835BBE"/>
    <w:rsid w:val="008364B0"/>
    <w:rsid w:val="00836D21"/>
    <w:rsid w:val="00837136"/>
    <w:rsid w:val="0084072C"/>
    <w:rsid w:val="008407BB"/>
    <w:rsid w:val="00841307"/>
    <w:rsid w:val="0084232C"/>
    <w:rsid w:val="00842EAC"/>
    <w:rsid w:val="00843C91"/>
    <w:rsid w:val="0084425D"/>
    <w:rsid w:val="0084572E"/>
    <w:rsid w:val="008461C2"/>
    <w:rsid w:val="00846944"/>
    <w:rsid w:val="008474EB"/>
    <w:rsid w:val="00847DE3"/>
    <w:rsid w:val="008513BC"/>
    <w:rsid w:val="008513FA"/>
    <w:rsid w:val="00851F08"/>
    <w:rsid w:val="00852E09"/>
    <w:rsid w:val="00853ECD"/>
    <w:rsid w:val="00853F9F"/>
    <w:rsid w:val="008545AA"/>
    <w:rsid w:val="00854FC2"/>
    <w:rsid w:val="008552FE"/>
    <w:rsid w:val="008563AF"/>
    <w:rsid w:val="008570FC"/>
    <w:rsid w:val="00857212"/>
    <w:rsid w:val="00857943"/>
    <w:rsid w:val="00857F9A"/>
    <w:rsid w:val="00860222"/>
    <w:rsid w:val="00860583"/>
    <w:rsid w:val="0086117B"/>
    <w:rsid w:val="008613BA"/>
    <w:rsid w:val="008624C3"/>
    <w:rsid w:val="00862C56"/>
    <w:rsid w:val="0086307C"/>
    <w:rsid w:val="00863731"/>
    <w:rsid w:val="00865CDF"/>
    <w:rsid w:val="008664ED"/>
    <w:rsid w:val="0086662C"/>
    <w:rsid w:val="008678A7"/>
    <w:rsid w:val="008679A1"/>
    <w:rsid w:val="00870264"/>
    <w:rsid w:val="00870724"/>
    <w:rsid w:val="008717EF"/>
    <w:rsid w:val="0087201E"/>
    <w:rsid w:val="00872A83"/>
    <w:rsid w:val="00872C70"/>
    <w:rsid w:val="008730D4"/>
    <w:rsid w:val="00873BA8"/>
    <w:rsid w:val="008744CA"/>
    <w:rsid w:val="00874D13"/>
    <w:rsid w:val="008757C4"/>
    <w:rsid w:val="00875C89"/>
    <w:rsid w:val="00876B37"/>
    <w:rsid w:val="00877346"/>
    <w:rsid w:val="0087782B"/>
    <w:rsid w:val="00877F47"/>
    <w:rsid w:val="00880025"/>
    <w:rsid w:val="00880615"/>
    <w:rsid w:val="00882B6F"/>
    <w:rsid w:val="0088300A"/>
    <w:rsid w:val="00884C14"/>
    <w:rsid w:val="0088534A"/>
    <w:rsid w:val="008903FC"/>
    <w:rsid w:val="00890635"/>
    <w:rsid w:val="008918A4"/>
    <w:rsid w:val="0089401C"/>
    <w:rsid w:val="00894173"/>
    <w:rsid w:val="00895711"/>
    <w:rsid w:val="00896503"/>
    <w:rsid w:val="008A1990"/>
    <w:rsid w:val="008A2198"/>
    <w:rsid w:val="008A27E5"/>
    <w:rsid w:val="008A29CD"/>
    <w:rsid w:val="008A2E94"/>
    <w:rsid w:val="008A3248"/>
    <w:rsid w:val="008A517F"/>
    <w:rsid w:val="008A6AA7"/>
    <w:rsid w:val="008A6B7B"/>
    <w:rsid w:val="008A6E4A"/>
    <w:rsid w:val="008A7121"/>
    <w:rsid w:val="008B0116"/>
    <w:rsid w:val="008B0DB3"/>
    <w:rsid w:val="008B15C7"/>
    <w:rsid w:val="008B17B3"/>
    <w:rsid w:val="008B2289"/>
    <w:rsid w:val="008B2727"/>
    <w:rsid w:val="008B2BE5"/>
    <w:rsid w:val="008B39E7"/>
    <w:rsid w:val="008B478A"/>
    <w:rsid w:val="008B50C2"/>
    <w:rsid w:val="008B57E8"/>
    <w:rsid w:val="008B5DBA"/>
    <w:rsid w:val="008B5F11"/>
    <w:rsid w:val="008B7A19"/>
    <w:rsid w:val="008C09B1"/>
    <w:rsid w:val="008C0FC5"/>
    <w:rsid w:val="008C12EA"/>
    <w:rsid w:val="008C1C06"/>
    <w:rsid w:val="008C2A45"/>
    <w:rsid w:val="008C2AF3"/>
    <w:rsid w:val="008C2B82"/>
    <w:rsid w:val="008C2D13"/>
    <w:rsid w:val="008C3B7E"/>
    <w:rsid w:val="008C3E7D"/>
    <w:rsid w:val="008C4200"/>
    <w:rsid w:val="008C4673"/>
    <w:rsid w:val="008C663D"/>
    <w:rsid w:val="008C6737"/>
    <w:rsid w:val="008C6B36"/>
    <w:rsid w:val="008C7006"/>
    <w:rsid w:val="008C789A"/>
    <w:rsid w:val="008C7B21"/>
    <w:rsid w:val="008D1C47"/>
    <w:rsid w:val="008D2E76"/>
    <w:rsid w:val="008D3C48"/>
    <w:rsid w:val="008D446C"/>
    <w:rsid w:val="008D68A4"/>
    <w:rsid w:val="008D7929"/>
    <w:rsid w:val="008E0346"/>
    <w:rsid w:val="008E0807"/>
    <w:rsid w:val="008E0EB5"/>
    <w:rsid w:val="008E0FF8"/>
    <w:rsid w:val="008E1D65"/>
    <w:rsid w:val="008E2F78"/>
    <w:rsid w:val="008E496A"/>
    <w:rsid w:val="008E5537"/>
    <w:rsid w:val="008E5728"/>
    <w:rsid w:val="008E7D4C"/>
    <w:rsid w:val="008F1067"/>
    <w:rsid w:val="008F32DA"/>
    <w:rsid w:val="008F3338"/>
    <w:rsid w:val="008F33CB"/>
    <w:rsid w:val="008F3697"/>
    <w:rsid w:val="008F4093"/>
    <w:rsid w:val="008F40F8"/>
    <w:rsid w:val="008F4739"/>
    <w:rsid w:val="008F4FFF"/>
    <w:rsid w:val="008F50B8"/>
    <w:rsid w:val="008F5287"/>
    <w:rsid w:val="008F6E8E"/>
    <w:rsid w:val="008F79FE"/>
    <w:rsid w:val="00900E8D"/>
    <w:rsid w:val="00901EFD"/>
    <w:rsid w:val="00904504"/>
    <w:rsid w:val="00907971"/>
    <w:rsid w:val="009111DC"/>
    <w:rsid w:val="009129A1"/>
    <w:rsid w:val="00912CC5"/>
    <w:rsid w:val="00912F30"/>
    <w:rsid w:val="00913141"/>
    <w:rsid w:val="00913937"/>
    <w:rsid w:val="00913A81"/>
    <w:rsid w:val="00913F3D"/>
    <w:rsid w:val="0091430D"/>
    <w:rsid w:val="00914AE4"/>
    <w:rsid w:val="009152E2"/>
    <w:rsid w:val="00915876"/>
    <w:rsid w:val="009158B9"/>
    <w:rsid w:val="00917DC9"/>
    <w:rsid w:val="00917F4C"/>
    <w:rsid w:val="00920F17"/>
    <w:rsid w:val="009224F6"/>
    <w:rsid w:val="00922C11"/>
    <w:rsid w:val="00923F6F"/>
    <w:rsid w:val="00925843"/>
    <w:rsid w:val="00926FEF"/>
    <w:rsid w:val="00927175"/>
    <w:rsid w:val="009271FA"/>
    <w:rsid w:val="00930E47"/>
    <w:rsid w:val="00931E7C"/>
    <w:rsid w:val="00936E84"/>
    <w:rsid w:val="009373D8"/>
    <w:rsid w:val="0094119B"/>
    <w:rsid w:val="009411A0"/>
    <w:rsid w:val="009412C4"/>
    <w:rsid w:val="00941BB7"/>
    <w:rsid w:val="00942312"/>
    <w:rsid w:val="00942472"/>
    <w:rsid w:val="009433F5"/>
    <w:rsid w:val="0094394F"/>
    <w:rsid w:val="009444F3"/>
    <w:rsid w:val="00945597"/>
    <w:rsid w:val="00945981"/>
    <w:rsid w:val="009509B6"/>
    <w:rsid w:val="0095240F"/>
    <w:rsid w:val="00952A7F"/>
    <w:rsid w:val="009544C7"/>
    <w:rsid w:val="009547F8"/>
    <w:rsid w:val="00954AEB"/>
    <w:rsid w:val="00954EAB"/>
    <w:rsid w:val="00955897"/>
    <w:rsid w:val="00956058"/>
    <w:rsid w:val="009565B8"/>
    <w:rsid w:val="009574B6"/>
    <w:rsid w:val="00960269"/>
    <w:rsid w:val="00961ACC"/>
    <w:rsid w:val="009623B6"/>
    <w:rsid w:val="009648C6"/>
    <w:rsid w:val="00964993"/>
    <w:rsid w:val="00965146"/>
    <w:rsid w:val="00965C42"/>
    <w:rsid w:val="00966AD6"/>
    <w:rsid w:val="009676E2"/>
    <w:rsid w:val="00967D51"/>
    <w:rsid w:val="0097081E"/>
    <w:rsid w:val="00972964"/>
    <w:rsid w:val="00972D1E"/>
    <w:rsid w:val="00974950"/>
    <w:rsid w:val="00975C4F"/>
    <w:rsid w:val="0097606A"/>
    <w:rsid w:val="00980ED9"/>
    <w:rsid w:val="0098101D"/>
    <w:rsid w:val="009834CF"/>
    <w:rsid w:val="00983C08"/>
    <w:rsid w:val="00983F1A"/>
    <w:rsid w:val="0098552F"/>
    <w:rsid w:val="00985834"/>
    <w:rsid w:val="00986765"/>
    <w:rsid w:val="00986795"/>
    <w:rsid w:val="00990420"/>
    <w:rsid w:val="0099096A"/>
    <w:rsid w:val="00993698"/>
    <w:rsid w:val="00993846"/>
    <w:rsid w:val="0099386A"/>
    <w:rsid w:val="00993A0A"/>
    <w:rsid w:val="0099510C"/>
    <w:rsid w:val="00995591"/>
    <w:rsid w:val="00995822"/>
    <w:rsid w:val="00995D73"/>
    <w:rsid w:val="009A0CB2"/>
    <w:rsid w:val="009A167D"/>
    <w:rsid w:val="009A1BB0"/>
    <w:rsid w:val="009A1BD4"/>
    <w:rsid w:val="009A32B4"/>
    <w:rsid w:val="009A3915"/>
    <w:rsid w:val="009A4AAE"/>
    <w:rsid w:val="009A67EC"/>
    <w:rsid w:val="009A70C7"/>
    <w:rsid w:val="009A7F61"/>
    <w:rsid w:val="009B03B4"/>
    <w:rsid w:val="009B10CE"/>
    <w:rsid w:val="009B16A0"/>
    <w:rsid w:val="009B188A"/>
    <w:rsid w:val="009B207A"/>
    <w:rsid w:val="009B2516"/>
    <w:rsid w:val="009B2D94"/>
    <w:rsid w:val="009B3195"/>
    <w:rsid w:val="009B408F"/>
    <w:rsid w:val="009B43C9"/>
    <w:rsid w:val="009B44A7"/>
    <w:rsid w:val="009B5E4D"/>
    <w:rsid w:val="009B677D"/>
    <w:rsid w:val="009B6986"/>
    <w:rsid w:val="009B7925"/>
    <w:rsid w:val="009B7F2C"/>
    <w:rsid w:val="009C0332"/>
    <w:rsid w:val="009C06B0"/>
    <w:rsid w:val="009C0E4A"/>
    <w:rsid w:val="009C0FAB"/>
    <w:rsid w:val="009C1210"/>
    <w:rsid w:val="009C24C5"/>
    <w:rsid w:val="009C2AD1"/>
    <w:rsid w:val="009C2C62"/>
    <w:rsid w:val="009C42B4"/>
    <w:rsid w:val="009C488C"/>
    <w:rsid w:val="009C5479"/>
    <w:rsid w:val="009C6640"/>
    <w:rsid w:val="009D1D9F"/>
    <w:rsid w:val="009D38D0"/>
    <w:rsid w:val="009D3EA6"/>
    <w:rsid w:val="009D49CA"/>
    <w:rsid w:val="009D527C"/>
    <w:rsid w:val="009D5510"/>
    <w:rsid w:val="009D5C28"/>
    <w:rsid w:val="009D6153"/>
    <w:rsid w:val="009D63B5"/>
    <w:rsid w:val="009D6400"/>
    <w:rsid w:val="009D655D"/>
    <w:rsid w:val="009D6DE2"/>
    <w:rsid w:val="009D6EF2"/>
    <w:rsid w:val="009D7D8F"/>
    <w:rsid w:val="009D7F5F"/>
    <w:rsid w:val="009D7F82"/>
    <w:rsid w:val="009E20DB"/>
    <w:rsid w:val="009E2115"/>
    <w:rsid w:val="009E40E7"/>
    <w:rsid w:val="009E4852"/>
    <w:rsid w:val="009E61B3"/>
    <w:rsid w:val="009F0C9D"/>
    <w:rsid w:val="009F11A1"/>
    <w:rsid w:val="009F1416"/>
    <w:rsid w:val="009F154F"/>
    <w:rsid w:val="009F1C86"/>
    <w:rsid w:val="009F1E06"/>
    <w:rsid w:val="009F218C"/>
    <w:rsid w:val="009F37D1"/>
    <w:rsid w:val="009F6690"/>
    <w:rsid w:val="009F6B85"/>
    <w:rsid w:val="009F6CC8"/>
    <w:rsid w:val="009F6D12"/>
    <w:rsid w:val="009F766C"/>
    <w:rsid w:val="009F7BEA"/>
    <w:rsid w:val="00A000D6"/>
    <w:rsid w:val="00A00801"/>
    <w:rsid w:val="00A019D3"/>
    <w:rsid w:val="00A0234E"/>
    <w:rsid w:val="00A0388D"/>
    <w:rsid w:val="00A03AA5"/>
    <w:rsid w:val="00A06E18"/>
    <w:rsid w:val="00A07531"/>
    <w:rsid w:val="00A079EC"/>
    <w:rsid w:val="00A10B75"/>
    <w:rsid w:val="00A11061"/>
    <w:rsid w:val="00A11090"/>
    <w:rsid w:val="00A120EB"/>
    <w:rsid w:val="00A12837"/>
    <w:rsid w:val="00A13B15"/>
    <w:rsid w:val="00A13D29"/>
    <w:rsid w:val="00A14E0E"/>
    <w:rsid w:val="00A16FF9"/>
    <w:rsid w:val="00A20DCD"/>
    <w:rsid w:val="00A21638"/>
    <w:rsid w:val="00A22A68"/>
    <w:rsid w:val="00A23007"/>
    <w:rsid w:val="00A23440"/>
    <w:rsid w:val="00A23B04"/>
    <w:rsid w:val="00A2425A"/>
    <w:rsid w:val="00A242D6"/>
    <w:rsid w:val="00A246ED"/>
    <w:rsid w:val="00A253E9"/>
    <w:rsid w:val="00A25FD8"/>
    <w:rsid w:val="00A2688C"/>
    <w:rsid w:val="00A26DE4"/>
    <w:rsid w:val="00A273FF"/>
    <w:rsid w:val="00A305CB"/>
    <w:rsid w:val="00A30D81"/>
    <w:rsid w:val="00A32410"/>
    <w:rsid w:val="00A32B99"/>
    <w:rsid w:val="00A34422"/>
    <w:rsid w:val="00A34D3B"/>
    <w:rsid w:val="00A37B33"/>
    <w:rsid w:val="00A4023A"/>
    <w:rsid w:val="00A40B17"/>
    <w:rsid w:val="00A40F6B"/>
    <w:rsid w:val="00A421C9"/>
    <w:rsid w:val="00A42B30"/>
    <w:rsid w:val="00A42C27"/>
    <w:rsid w:val="00A433F3"/>
    <w:rsid w:val="00A43BDE"/>
    <w:rsid w:val="00A44064"/>
    <w:rsid w:val="00A4416D"/>
    <w:rsid w:val="00A44D3F"/>
    <w:rsid w:val="00A45862"/>
    <w:rsid w:val="00A45CF2"/>
    <w:rsid w:val="00A474AE"/>
    <w:rsid w:val="00A474E1"/>
    <w:rsid w:val="00A5013E"/>
    <w:rsid w:val="00A50FFE"/>
    <w:rsid w:val="00A51183"/>
    <w:rsid w:val="00A51651"/>
    <w:rsid w:val="00A51914"/>
    <w:rsid w:val="00A51ACB"/>
    <w:rsid w:val="00A53049"/>
    <w:rsid w:val="00A54234"/>
    <w:rsid w:val="00A54DD3"/>
    <w:rsid w:val="00A55513"/>
    <w:rsid w:val="00A55D09"/>
    <w:rsid w:val="00A56F92"/>
    <w:rsid w:val="00A57311"/>
    <w:rsid w:val="00A57D73"/>
    <w:rsid w:val="00A605D3"/>
    <w:rsid w:val="00A636FE"/>
    <w:rsid w:val="00A648FE"/>
    <w:rsid w:val="00A65616"/>
    <w:rsid w:val="00A65911"/>
    <w:rsid w:val="00A672B8"/>
    <w:rsid w:val="00A6772B"/>
    <w:rsid w:val="00A67EF6"/>
    <w:rsid w:val="00A70581"/>
    <w:rsid w:val="00A7099E"/>
    <w:rsid w:val="00A70E44"/>
    <w:rsid w:val="00A715E7"/>
    <w:rsid w:val="00A72BDE"/>
    <w:rsid w:val="00A72CBC"/>
    <w:rsid w:val="00A7379C"/>
    <w:rsid w:val="00A74291"/>
    <w:rsid w:val="00A7477B"/>
    <w:rsid w:val="00A75568"/>
    <w:rsid w:val="00A767A8"/>
    <w:rsid w:val="00A77583"/>
    <w:rsid w:val="00A80E4A"/>
    <w:rsid w:val="00A810A1"/>
    <w:rsid w:val="00A812C3"/>
    <w:rsid w:val="00A81AEF"/>
    <w:rsid w:val="00A831ED"/>
    <w:rsid w:val="00A8342A"/>
    <w:rsid w:val="00A84609"/>
    <w:rsid w:val="00A84782"/>
    <w:rsid w:val="00A84834"/>
    <w:rsid w:val="00A8497D"/>
    <w:rsid w:val="00A85A85"/>
    <w:rsid w:val="00A863A0"/>
    <w:rsid w:val="00A86548"/>
    <w:rsid w:val="00A87436"/>
    <w:rsid w:val="00A8782D"/>
    <w:rsid w:val="00A9196C"/>
    <w:rsid w:val="00A91D5E"/>
    <w:rsid w:val="00A920EB"/>
    <w:rsid w:val="00A9389F"/>
    <w:rsid w:val="00A93E00"/>
    <w:rsid w:val="00A949D6"/>
    <w:rsid w:val="00A94DA6"/>
    <w:rsid w:val="00A94EC8"/>
    <w:rsid w:val="00A95926"/>
    <w:rsid w:val="00A95AD1"/>
    <w:rsid w:val="00A95D3A"/>
    <w:rsid w:val="00A95E30"/>
    <w:rsid w:val="00A96A83"/>
    <w:rsid w:val="00A96AB6"/>
    <w:rsid w:val="00A9780F"/>
    <w:rsid w:val="00A97893"/>
    <w:rsid w:val="00A97C22"/>
    <w:rsid w:val="00A97D7A"/>
    <w:rsid w:val="00A97FEC"/>
    <w:rsid w:val="00AA0538"/>
    <w:rsid w:val="00AA1378"/>
    <w:rsid w:val="00AA1618"/>
    <w:rsid w:val="00AA1937"/>
    <w:rsid w:val="00AA2012"/>
    <w:rsid w:val="00AA2500"/>
    <w:rsid w:val="00AA2C94"/>
    <w:rsid w:val="00AA2C9D"/>
    <w:rsid w:val="00AA3BE3"/>
    <w:rsid w:val="00AA47EC"/>
    <w:rsid w:val="00AA4C5A"/>
    <w:rsid w:val="00AA4EF6"/>
    <w:rsid w:val="00AA5554"/>
    <w:rsid w:val="00AA5C45"/>
    <w:rsid w:val="00AA6324"/>
    <w:rsid w:val="00AA7253"/>
    <w:rsid w:val="00AB0571"/>
    <w:rsid w:val="00AB1FC4"/>
    <w:rsid w:val="00AB22D8"/>
    <w:rsid w:val="00AB36BC"/>
    <w:rsid w:val="00AB41E7"/>
    <w:rsid w:val="00AB4209"/>
    <w:rsid w:val="00AB77C6"/>
    <w:rsid w:val="00AB7E12"/>
    <w:rsid w:val="00AC018B"/>
    <w:rsid w:val="00AC0AA7"/>
    <w:rsid w:val="00AC0D59"/>
    <w:rsid w:val="00AC2426"/>
    <w:rsid w:val="00AC30FF"/>
    <w:rsid w:val="00AC396D"/>
    <w:rsid w:val="00AC3A94"/>
    <w:rsid w:val="00AC4508"/>
    <w:rsid w:val="00AC4D86"/>
    <w:rsid w:val="00AC4F69"/>
    <w:rsid w:val="00AC5345"/>
    <w:rsid w:val="00AC5BDD"/>
    <w:rsid w:val="00AC6717"/>
    <w:rsid w:val="00AC6779"/>
    <w:rsid w:val="00AC6800"/>
    <w:rsid w:val="00AC6D40"/>
    <w:rsid w:val="00AC7208"/>
    <w:rsid w:val="00AC7C96"/>
    <w:rsid w:val="00AD1127"/>
    <w:rsid w:val="00AD223B"/>
    <w:rsid w:val="00AD38AA"/>
    <w:rsid w:val="00AD3D06"/>
    <w:rsid w:val="00AD59D8"/>
    <w:rsid w:val="00AD63DB"/>
    <w:rsid w:val="00AD7BB0"/>
    <w:rsid w:val="00AE00BE"/>
    <w:rsid w:val="00AE09D3"/>
    <w:rsid w:val="00AE0B64"/>
    <w:rsid w:val="00AE1891"/>
    <w:rsid w:val="00AE1BB4"/>
    <w:rsid w:val="00AE1E98"/>
    <w:rsid w:val="00AE3892"/>
    <w:rsid w:val="00AE5E3E"/>
    <w:rsid w:val="00AE61A9"/>
    <w:rsid w:val="00AE6F90"/>
    <w:rsid w:val="00AE6FA4"/>
    <w:rsid w:val="00AE6FE6"/>
    <w:rsid w:val="00AE7E02"/>
    <w:rsid w:val="00AF05DE"/>
    <w:rsid w:val="00AF060B"/>
    <w:rsid w:val="00AF0EBB"/>
    <w:rsid w:val="00AF14A4"/>
    <w:rsid w:val="00AF1647"/>
    <w:rsid w:val="00AF1E1B"/>
    <w:rsid w:val="00AF22DC"/>
    <w:rsid w:val="00AF28E8"/>
    <w:rsid w:val="00AF29CD"/>
    <w:rsid w:val="00AF2BB1"/>
    <w:rsid w:val="00AF39F5"/>
    <w:rsid w:val="00AF4770"/>
    <w:rsid w:val="00AF616C"/>
    <w:rsid w:val="00AF661C"/>
    <w:rsid w:val="00B0027C"/>
    <w:rsid w:val="00B0064E"/>
    <w:rsid w:val="00B0291D"/>
    <w:rsid w:val="00B04117"/>
    <w:rsid w:val="00B04431"/>
    <w:rsid w:val="00B04E19"/>
    <w:rsid w:val="00B060D6"/>
    <w:rsid w:val="00B06502"/>
    <w:rsid w:val="00B079BF"/>
    <w:rsid w:val="00B07AA0"/>
    <w:rsid w:val="00B11787"/>
    <w:rsid w:val="00B11CA7"/>
    <w:rsid w:val="00B12EB0"/>
    <w:rsid w:val="00B1392B"/>
    <w:rsid w:val="00B14768"/>
    <w:rsid w:val="00B15596"/>
    <w:rsid w:val="00B157E0"/>
    <w:rsid w:val="00B17DC4"/>
    <w:rsid w:val="00B207AF"/>
    <w:rsid w:val="00B20CB0"/>
    <w:rsid w:val="00B2354F"/>
    <w:rsid w:val="00B23A18"/>
    <w:rsid w:val="00B267C7"/>
    <w:rsid w:val="00B26C0E"/>
    <w:rsid w:val="00B27BED"/>
    <w:rsid w:val="00B27C77"/>
    <w:rsid w:val="00B27C9E"/>
    <w:rsid w:val="00B30021"/>
    <w:rsid w:val="00B30745"/>
    <w:rsid w:val="00B307EB"/>
    <w:rsid w:val="00B3084F"/>
    <w:rsid w:val="00B30C03"/>
    <w:rsid w:val="00B313A9"/>
    <w:rsid w:val="00B31F93"/>
    <w:rsid w:val="00B3216C"/>
    <w:rsid w:val="00B325F3"/>
    <w:rsid w:val="00B32CB7"/>
    <w:rsid w:val="00B33286"/>
    <w:rsid w:val="00B343E5"/>
    <w:rsid w:val="00B35C12"/>
    <w:rsid w:val="00B368DB"/>
    <w:rsid w:val="00B3770B"/>
    <w:rsid w:val="00B37892"/>
    <w:rsid w:val="00B37F0E"/>
    <w:rsid w:val="00B42B86"/>
    <w:rsid w:val="00B43BBB"/>
    <w:rsid w:val="00B45545"/>
    <w:rsid w:val="00B47003"/>
    <w:rsid w:val="00B472AE"/>
    <w:rsid w:val="00B47D7C"/>
    <w:rsid w:val="00B50E3C"/>
    <w:rsid w:val="00B51192"/>
    <w:rsid w:val="00B51586"/>
    <w:rsid w:val="00B51B1A"/>
    <w:rsid w:val="00B53804"/>
    <w:rsid w:val="00B53C9B"/>
    <w:rsid w:val="00B54A84"/>
    <w:rsid w:val="00B570DD"/>
    <w:rsid w:val="00B57F5D"/>
    <w:rsid w:val="00B60407"/>
    <w:rsid w:val="00B611A0"/>
    <w:rsid w:val="00B66456"/>
    <w:rsid w:val="00B66E1A"/>
    <w:rsid w:val="00B67590"/>
    <w:rsid w:val="00B6785E"/>
    <w:rsid w:val="00B7092B"/>
    <w:rsid w:val="00B70DB9"/>
    <w:rsid w:val="00B71135"/>
    <w:rsid w:val="00B73542"/>
    <w:rsid w:val="00B73802"/>
    <w:rsid w:val="00B73C2F"/>
    <w:rsid w:val="00B741C6"/>
    <w:rsid w:val="00B748FB"/>
    <w:rsid w:val="00B74FE9"/>
    <w:rsid w:val="00B75ED9"/>
    <w:rsid w:val="00B75FD6"/>
    <w:rsid w:val="00B77447"/>
    <w:rsid w:val="00B77762"/>
    <w:rsid w:val="00B778EB"/>
    <w:rsid w:val="00B77C59"/>
    <w:rsid w:val="00B77E89"/>
    <w:rsid w:val="00B80243"/>
    <w:rsid w:val="00B80F4F"/>
    <w:rsid w:val="00B81172"/>
    <w:rsid w:val="00B818B8"/>
    <w:rsid w:val="00B82329"/>
    <w:rsid w:val="00B8236D"/>
    <w:rsid w:val="00B82792"/>
    <w:rsid w:val="00B83593"/>
    <w:rsid w:val="00B83AF2"/>
    <w:rsid w:val="00B83CCC"/>
    <w:rsid w:val="00B83CF3"/>
    <w:rsid w:val="00B84B8B"/>
    <w:rsid w:val="00B855FF"/>
    <w:rsid w:val="00B9095C"/>
    <w:rsid w:val="00B90E53"/>
    <w:rsid w:val="00B913AF"/>
    <w:rsid w:val="00B91FC4"/>
    <w:rsid w:val="00B92112"/>
    <w:rsid w:val="00B922E6"/>
    <w:rsid w:val="00B92D48"/>
    <w:rsid w:val="00B92E9B"/>
    <w:rsid w:val="00B950FD"/>
    <w:rsid w:val="00B95750"/>
    <w:rsid w:val="00B95A74"/>
    <w:rsid w:val="00B96156"/>
    <w:rsid w:val="00B962E1"/>
    <w:rsid w:val="00B975E8"/>
    <w:rsid w:val="00B97E6D"/>
    <w:rsid w:val="00BA2309"/>
    <w:rsid w:val="00BA2F4D"/>
    <w:rsid w:val="00BA490E"/>
    <w:rsid w:val="00BA6529"/>
    <w:rsid w:val="00BA6C0E"/>
    <w:rsid w:val="00BA6E5E"/>
    <w:rsid w:val="00BA7371"/>
    <w:rsid w:val="00BB1D50"/>
    <w:rsid w:val="00BB20AA"/>
    <w:rsid w:val="00BB40A7"/>
    <w:rsid w:val="00BB53E0"/>
    <w:rsid w:val="00BB5558"/>
    <w:rsid w:val="00BB75D2"/>
    <w:rsid w:val="00BB78B7"/>
    <w:rsid w:val="00BB7BBD"/>
    <w:rsid w:val="00BB7D3C"/>
    <w:rsid w:val="00BC0AB6"/>
    <w:rsid w:val="00BC16EF"/>
    <w:rsid w:val="00BC26AA"/>
    <w:rsid w:val="00BC2B4A"/>
    <w:rsid w:val="00BC4297"/>
    <w:rsid w:val="00BC500D"/>
    <w:rsid w:val="00BC5478"/>
    <w:rsid w:val="00BC54E0"/>
    <w:rsid w:val="00BD1521"/>
    <w:rsid w:val="00BD2B04"/>
    <w:rsid w:val="00BD2F77"/>
    <w:rsid w:val="00BD3089"/>
    <w:rsid w:val="00BD38A5"/>
    <w:rsid w:val="00BD446E"/>
    <w:rsid w:val="00BD5E82"/>
    <w:rsid w:val="00BD6BAA"/>
    <w:rsid w:val="00BD7411"/>
    <w:rsid w:val="00BD7B32"/>
    <w:rsid w:val="00BE0806"/>
    <w:rsid w:val="00BE0DB0"/>
    <w:rsid w:val="00BE1C05"/>
    <w:rsid w:val="00BE2DE9"/>
    <w:rsid w:val="00BE3CEA"/>
    <w:rsid w:val="00BE45A2"/>
    <w:rsid w:val="00BE5178"/>
    <w:rsid w:val="00BE5FBE"/>
    <w:rsid w:val="00BE615A"/>
    <w:rsid w:val="00BE7E9C"/>
    <w:rsid w:val="00BF2B2C"/>
    <w:rsid w:val="00BF334E"/>
    <w:rsid w:val="00BF45EC"/>
    <w:rsid w:val="00BF68F9"/>
    <w:rsid w:val="00BF7223"/>
    <w:rsid w:val="00BF722B"/>
    <w:rsid w:val="00C005FA"/>
    <w:rsid w:val="00C02470"/>
    <w:rsid w:val="00C02743"/>
    <w:rsid w:val="00C0320C"/>
    <w:rsid w:val="00C03398"/>
    <w:rsid w:val="00C04665"/>
    <w:rsid w:val="00C056DB"/>
    <w:rsid w:val="00C0635B"/>
    <w:rsid w:val="00C0756A"/>
    <w:rsid w:val="00C0759E"/>
    <w:rsid w:val="00C101B9"/>
    <w:rsid w:val="00C1135F"/>
    <w:rsid w:val="00C140EB"/>
    <w:rsid w:val="00C149C0"/>
    <w:rsid w:val="00C15084"/>
    <w:rsid w:val="00C15306"/>
    <w:rsid w:val="00C1536F"/>
    <w:rsid w:val="00C15BC6"/>
    <w:rsid w:val="00C16579"/>
    <w:rsid w:val="00C165CD"/>
    <w:rsid w:val="00C1670D"/>
    <w:rsid w:val="00C168D3"/>
    <w:rsid w:val="00C16A32"/>
    <w:rsid w:val="00C16D19"/>
    <w:rsid w:val="00C1739A"/>
    <w:rsid w:val="00C176F2"/>
    <w:rsid w:val="00C178BB"/>
    <w:rsid w:val="00C17C1E"/>
    <w:rsid w:val="00C202F8"/>
    <w:rsid w:val="00C20A93"/>
    <w:rsid w:val="00C212F8"/>
    <w:rsid w:val="00C21650"/>
    <w:rsid w:val="00C232AB"/>
    <w:rsid w:val="00C236A1"/>
    <w:rsid w:val="00C2399D"/>
    <w:rsid w:val="00C2532F"/>
    <w:rsid w:val="00C2539E"/>
    <w:rsid w:val="00C25ECC"/>
    <w:rsid w:val="00C2613C"/>
    <w:rsid w:val="00C261E3"/>
    <w:rsid w:val="00C30A16"/>
    <w:rsid w:val="00C32D51"/>
    <w:rsid w:val="00C34AA0"/>
    <w:rsid w:val="00C34BAD"/>
    <w:rsid w:val="00C350BE"/>
    <w:rsid w:val="00C35307"/>
    <w:rsid w:val="00C35317"/>
    <w:rsid w:val="00C3584D"/>
    <w:rsid w:val="00C35AAE"/>
    <w:rsid w:val="00C35BDE"/>
    <w:rsid w:val="00C36E50"/>
    <w:rsid w:val="00C40942"/>
    <w:rsid w:val="00C40B3B"/>
    <w:rsid w:val="00C42164"/>
    <w:rsid w:val="00C42508"/>
    <w:rsid w:val="00C43F4F"/>
    <w:rsid w:val="00C44925"/>
    <w:rsid w:val="00C47229"/>
    <w:rsid w:val="00C474F1"/>
    <w:rsid w:val="00C507BE"/>
    <w:rsid w:val="00C51245"/>
    <w:rsid w:val="00C52092"/>
    <w:rsid w:val="00C52308"/>
    <w:rsid w:val="00C52A47"/>
    <w:rsid w:val="00C5375E"/>
    <w:rsid w:val="00C53A52"/>
    <w:rsid w:val="00C53B7C"/>
    <w:rsid w:val="00C53BAD"/>
    <w:rsid w:val="00C540EC"/>
    <w:rsid w:val="00C5678E"/>
    <w:rsid w:val="00C577C4"/>
    <w:rsid w:val="00C57F06"/>
    <w:rsid w:val="00C605E8"/>
    <w:rsid w:val="00C60EC8"/>
    <w:rsid w:val="00C61BFB"/>
    <w:rsid w:val="00C6226E"/>
    <w:rsid w:val="00C6275A"/>
    <w:rsid w:val="00C63E32"/>
    <w:rsid w:val="00C65D18"/>
    <w:rsid w:val="00C66CB8"/>
    <w:rsid w:val="00C66CC0"/>
    <w:rsid w:val="00C70C40"/>
    <w:rsid w:val="00C712D9"/>
    <w:rsid w:val="00C72F39"/>
    <w:rsid w:val="00C73C40"/>
    <w:rsid w:val="00C73C94"/>
    <w:rsid w:val="00C74AF6"/>
    <w:rsid w:val="00C75771"/>
    <w:rsid w:val="00C75923"/>
    <w:rsid w:val="00C76561"/>
    <w:rsid w:val="00C7666C"/>
    <w:rsid w:val="00C76E64"/>
    <w:rsid w:val="00C771FC"/>
    <w:rsid w:val="00C77B79"/>
    <w:rsid w:val="00C80AF5"/>
    <w:rsid w:val="00C80B32"/>
    <w:rsid w:val="00C81041"/>
    <w:rsid w:val="00C82EBB"/>
    <w:rsid w:val="00C83238"/>
    <w:rsid w:val="00C83516"/>
    <w:rsid w:val="00C83922"/>
    <w:rsid w:val="00C83B21"/>
    <w:rsid w:val="00C83C50"/>
    <w:rsid w:val="00C848AF"/>
    <w:rsid w:val="00C860FA"/>
    <w:rsid w:val="00C873E4"/>
    <w:rsid w:val="00C87761"/>
    <w:rsid w:val="00C9035A"/>
    <w:rsid w:val="00C92470"/>
    <w:rsid w:val="00C93D75"/>
    <w:rsid w:val="00C94770"/>
    <w:rsid w:val="00C94B90"/>
    <w:rsid w:val="00C959A0"/>
    <w:rsid w:val="00CA006B"/>
    <w:rsid w:val="00CA07D1"/>
    <w:rsid w:val="00CA1ACB"/>
    <w:rsid w:val="00CA2B17"/>
    <w:rsid w:val="00CA4342"/>
    <w:rsid w:val="00CA43E3"/>
    <w:rsid w:val="00CA5414"/>
    <w:rsid w:val="00CA6596"/>
    <w:rsid w:val="00CA6CCF"/>
    <w:rsid w:val="00CB086A"/>
    <w:rsid w:val="00CB0E65"/>
    <w:rsid w:val="00CB2FE0"/>
    <w:rsid w:val="00CB3325"/>
    <w:rsid w:val="00CB38BD"/>
    <w:rsid w:val="00CB46E5"/>
    <w:rsid w:val="00CB5302"/>
    <w:rsid w:val="00CC0401"/>
    <w:rsid w:val="00CC0AC3"/>
    <w:rsid w:val="00CC1EE6"/>
    <w:rsid w:val="00CC266C"/>
    <w:rsid w:val="00CC26B5"/>
    <w:rsid w:val="00CC2C69"/>
    <w:rsid w:val="00CC2D19"/>
    <w:rsid w:val="00CC34FA"/>
    <w:rsid w:val="00CC3880"/>
    <w:rsid w:val="00CC40D2"/>
    <w:rsid w:val="00CC4B2D"/>
    <w:rsid w:val="00CC5443"/>
    <w:rsid w:val="00CC643D"/>
    <w:rsid w:val="00CD0353"/>
    <w:rsid w:val="00CD0FC4"/>
    <w:rsid w:val="00CD16CC"/>
    <w:rsid w:val="00CD1981"/>
    <w:rsid w:val="00CD1FED"/>
    <w:rsid w:val="00CD2E79"/>
    <w:rsid w:val="00CD3728"/>
    <w:rsid w:val="00CD3CD0"/>
    <w:rsid w:val="00CD40EA"/>
    <w:rsid w:val="00CD4607"/>
    <w:rsid w:val="00CD4C24"/>
    <w:rsid w:val="00CD4F81"/>
    <w:rsid w:val="00CD5D5C"/>
    <w:rsid w:val="00CD762E"/>
    <w:rsid w:val="00CE0158"/>
    <w:rsid w:val="00CE1B0C"/>
    <w:rsid w:val="00CE2371"/>
    <w:rsid w:val="00CE3F63"/>
    <w:rsid w:val="00CE4140"/>
    <w:rsid w:val="00CE483F"/>
    <w:rsid w:val="00CE54C0"/>
    <w:rsid w:val="00CE6A2B"/>
    <w:rsid w:val="00CE6D2A"/>
    <w:rsid w:val="00CE6DAD"/>
    <w:rsid w:val="00CE719B"/>
    <w:rsid w:val="00CE7973"/>
    <w:rsid w:val="00CE7C71"/>
    <w:rsid w:val="00CF1D24"/>
    <w:rsid w:val="00CF2BEE"/>
    <w:rsid w:val="00CF3A84"/>
    <w:rsid w:val="00CF3B6A"/>
    <w:rsid w:val="00CF4CA9"/>
    <w:rsid w:val="00CF4F13"/>
    <w:rsid w:val="00CF57C4"/>
    <w:rsid w:val="00CF5E73"/>
    <w:rsid w:val="00CF755D"/>
    <w:rsid w:val="00CF7FA1"/>
    <w:rsid w:val="00D003EB"/>
    <w:rsid w:val="00D00630"/>
    <w:rsid w:val="00D01BEB"/>
    <w:rsid w:val="00D01D35"/>
    <w:rsid w:val="00D01DDF"/>
    <w:rsid w:val="00D028A6"/>
    <w:rsid w:val="00D03023"/>
    <w:rsid w:val="00D03917"/>
    <w:rsid w:val="00D04796"/>
    <w:rsid w:val="00D05093"/>
    <w:rsid w:val="00D052E1"/>
    <w:rsid w:val="00D0532A"/>
    <w:rsid w:val="00D0586B"/>
    <w:rsid w:val="00D05EC1"/>
    <w:rsid w:val="00D10EA2"/>
    <w:rsid w:val="00D115CA"/>
    <w:rsid w:val="00D123B4"/>
    <w:rsid w:val="00D12C29"/>
    <w:rsid w:val="00D1326E"/>
    <w:rsid w:val="00D135A8"/>
    <w:rsid w:val="00D13CF3"/>
    <w:rsid w:val="00D144F8"/>
    <w:rsid w:val="00D148C9"/>
    <w:rsid w:val="00D15F9C"/>
    <w:rsid w:val="00D16016"/>
    <w:rsid w:val="00D161A0"/>
    <w:rsid w:val="00D16690"/>
    <w:rsid w:val="00D166E1"/>
    <w:rsid w:val="00D1679F"/>
    <w:rsid w:val="00D168E0"/>
    <w:rsid w:val="00D17721"/>
    <w:rsid w:val="00D2251E"/>
    <w:rsid w:val="00D22FD7"/>
    <w:rsid w:val="00D25197"/>
    <w:rsid w:val="00D253EE"/>
    <w:rsid w:val="00D268DC"/>
    <w:rsid w:val="00D300E6"/>
    <w:rsid w:val="00D30D47"/>
    <w:rsid w:val="00D31C26"/>
    <w:rsid w:val="00D32142"/>
    <w:rsid w:val="00D32E79"/>
    <w:rsid w:val="00D32F43"/>
    <w:rsid w:val="00D32F93"/>
    <w:rsid w:val="00D33258"/>
    <w:rsid w:val="00D33DDF"/>
    <w:rsid w:val="00D35B6C"/>
    <w:rsid w:val="00D36095"/>
    <w:rsid w:val="00D36527"/>
    <w:rsid w:val="00D3718F"/>
    <w:rsid w:val="00D37336"/>
    <w:rsid w:val="00D37573"/>
    <w:rsid w:val="00D37747"/>
    <w:rsid w:val="00D37B28"/>
    <w:rsid w:val="00D40844"/>
    <w:rsid w:val="00D408ED"/>
    <w:rsid w:val="00D4095E"/>
    <w:rsid w:val="00D409D6"/>
    <w:rsid w:val="00D42B3F"/>
    <w:rsid w:val="00D4471C"/>
    <w:rsid w:val="00D44961"/>
    <w:rsid w:val="00D45923"/>
    <w:rsid w:val="00D45D54"/>
    <w:rsid w:val="00D47208"/>
    <w:rsid w:val="00D4770B"/>
    <w:rsid w:val="00D47B5C"/>
    <w:rsid w:val="00D5048B"/>
    <w:rsid w:val="00D50D9C"/>
    <w:rsid w:val="00D50EA0"/>
    <w:rsid w:val="00D51CE4"/>
    <w:rsid w:val="00D51CFF"/>
    <w:rsid w:val="00D51F1D"/>
    <w:rsid w:val="00D52C51"/>
    <w:rsid w:val="00D555CA"/>
    <w:rsid w:val="00D5727C"/>
    <w:rsid w:val="00D57487"/>
    <w:rsid w:val="00D6006A"/>
    <w:rsid w:val="00D6024A"/>
    <w:rsid w:val="00D605DA"/>
    <w:rsid w:val="00D60F86"/>
    <w:rsid w:val="00D6176A"/>
    <w:rsid w:val="00D6246D"/>
    <w:rsid w:val="00D630AB"/>
    <w:rsid w:val="00D638A1"/>
    <w:rsid w:val="00D64066"/>
    <w:rsid w:val="00D64FCA"/>
    <w:rsid w:val="00D6536D"/>
    <w:rsid w:val="00D653A0"/>
    <w:rsid w:val="00D67078"/>
    <w:rsid w:val="00D70F67"/>
    <w:rsid w:val="00D71228"/>
    <w:rsid w:val="00D71234"/>
    <w:rsid w:val="00D725B7"/>
    <w:rsid w:val="00D755A8"/>
    <w:rsid w:val="00D75EB4"/>
    <w:rsid w:val="00D767E2"/>
    <w:rsid w:val="00D76B35"/>
    <w:rsid w:val="00D77115"/>
    <w:rsid w:val="00D77346"/>
    <w:rsid w:val="00D81EF3"/>
    <w:rsid w:val="00D81F8A"/>
    <w:rsid w:val="00D821A0"/>
    <w:rsid w:val="00D82FB3"/>
    <w:rsid w:val="00D850D1"/>
    <w:rsid w:val="00D851D6"/>
    <w:rsid w:val="00D85C50"/>
    <w:rsid w:val="00D904C6"/>
    <w:rsid w:val="00D910DB"/>
    <w:rsid w:val="00D91E85"/>
    <w:rsid w:val="00D92C14"/>
    <w:rsid w:val="00D92DAF"/>
    <w:rsid w:val="00D9405D"/>
    <w:rsid w:val="00D94768"/>
    <w:rsid w:val="00D9546C"/>
    <w:rsid w:val="00D954CF"/>
    <w:rsid w:val="00D95C0D"/>
    <w:rsid w:val="00D964A1"/>
    <w:rsid w:val="00D968EB"/>
    <w:rsid w:val="00D97759"/>
    <w:rsid w:val="00DA0B2C"/>
    <w:rsid w:val="00DA11B9"/>
    <w:rsid w:val="00DA12D1"/>
    <w:rsid w:val="00DA1FC2"/>
    <w:rsid w:val="00DA220B"/>
    <w:rsid w:val="00DA33B4"/>
    <w:rsid w:val="00DA37C6"/>
    <w:rsid w:val="00DA5A81"/>
    <w:rsid w:val="00DA60D0"/>
    <w:rsid w:val="00DA6202"/>
    <w:rsid w:val="00DA6CDD"/>
    <w:rsid w:val="00DA6EBD"/>
    <w:rsid w:val="00DB0742"/>
    <w:rsid w:val="00DB0A7C"/>
    <w:rsid w:val="00DB15A1"/>
    <w:rsid w:val="00DB1869"/>
    <w:rsid w:val="00DB2D0E"/>
    <w:rsid w:val="00DB3BB1"/>
    <w:rsid w:val="00DB4BCE"/>
    <w:rsid w:val="00DB5F3C"/>
    <w:rsid w:val="00DB6EF4"/>
    <w:rsid w:val="00DB76A4"/>
    <w:rsid w:val="00DB7CB5"/>
    <w:rsid w:val="00DC0249"/>
    <w:rsid w:val="00DC08D9"/>
    <w:rsid w:val="00DC0B4D"/>
    <w:rsid w:val="00DC0CDE"/>
    <w:rsid w:val="00DC11DA"/>
    <w:rsid w:val="00DC17DC"/>
    <w:rsid w:val="00DC1B12"/>
    <w:rsid w:val="00DC20D2"/>
    <w:rsid w:val="00DC2C6F"/>
    <w:rsid w:val="00DC2FCF"/>
    <w:rsid w:val="00DC388F"/>
    <w:rsid w:val="00DC3FA1"/>
    <w:rsid w:val="00DC4C91"/>
    <w:rsid w:val="00DC5017"/>
    <w:rsid w:val="00DC508C"/>
    <w:rsid w:val="00DC6270"/>
    <w:rsid w:val="00DC69CC"/>
    <w:rsid w:val="00DC759C"/>
    <w:rsid w:val="00DC7819"/>
    <w:rsid w:val="00DC7AB2"/>
    <w:rsid w:val="00DD0221"/>
    <w:rsid w:val="00DD11F4"/>
    <w:rsid w:val="00DD3104"/>
    <w:rsid w:val="00DD3584"/>
    <w:rsid w:val="00DD4414"/>
    <w:rsid w:val="00DD4C4C"/>
    <w:rsid w:val="00DD5486"/>
    <w:rsid w:val="00DD67EF"/>
    <w:rsid w:val="00DD7B7C"/>
    <w:rsid w:val="00DE0380"/>
    <w:rsid w:val="00DE0EDF"/>
    <w:rsid w:val="00DE0F76"/>
    <w:rsid w:val="00DE10F4"/>
    <w:rsid w:val="00DE2684"/>
    <w:rsid w:val="00DE27BF"/>
    <w:rsid w:val="00DE449D"/>
    <w:rsid w:val="00DE49B8"/>
    <w:rsid w:val="00DE4DC7"/>
    <w:rsid w:val="00DE5C1D"/>
    <w:rsid w:val="00DE692B"/>
    <w:rsid w:val="00DE7428"/>
    <w:rsid w:val="00DE762D"/>
    <w:rsid w:val="00DF0545"/>
    <w:rsid w:val="00DF08F7"/>
    <w:rsid w:val="00DF135E"/>
    <w:rsid w:val="00DF34CB"/>
    <w:rsid w:val="00DF42AE"/>
    <w:rsid w:val="00DF488D"/>
    <w:rsid w:val="00DF5669"/>
    <w:rsid w:val="00DF7E6A"/>
    <w:rsid w:val="00E0033B"/>
    <w:rsid w:val="00E00A8F"/>
    <w:rsid w:val="00E00AD0"/>
    <w:rsid w:val="00E00F55"/>
    <w:rsid w:val="00E02200"/>
    <w:rsid w:val="00E02565"/>
    <w:rsid w:val="00E02FBA"/>
    <w:rsid w:val="00E03B6D"/>
    <w:rsid w:val="00E04B2D"/>
    <w:rsid w:val="00E04B73"/>
    <w:rsid w:val="00E0657D"/>
    <w:rsid w:val="00E065F7"/>
    <w:rsid w:val="00E0683E"/>
    <w:rsid w:val="00E06E34"/>
    <w:rsid w:val="00E07F82"/>
    <w:rsid w:val="00E10651"/>
    <w:rsid w:val="00E109AB"/>
    <w:rsid w:val="00E1206E"/>
    <w:rsid w:val="00E12094"/>
    <w:rsid w:val="00E13AEB"/>
    <w:rsid w:val="00E1451D"/>
    <w:rsid w:val="00E14582"/>
    <w:rsid w:val="00E14970"/>
    <w:rsid w:val="00E14F59"/>
    <w:rsid w:val="00E1502C"/>
    <w:rsid w:val="00E16932"/>
    <w:rsid w:val="00E16F23"/>
    <w:rsid w:val="00E21EAD"/>
    <w:rsid w:val="00E2382E"/>
    <w:rsid w:val="00E239FE"/>
    <w:rsid w:val="00E2551B"/>
    <w:rsid w:val="00E2578C"/>
    <w:rsid w:val="00E25C18"/>
    <w:rsid w:val="00E266AC"/>
    <w:rsid w:val="00E26856"/>
    <w:rsid w:val="00E26981"/>
    <w:rsid w:val="00E27A01"/>
    <w:rsid w:val="00E27AEF"/>
    <w:rsid w:val="00E27CCB"/>
    <w:rsid w:val="00E3052D"/>
    <w:rsid w:val="00E319A1"/>
    <w:rsid w:val="00E31F7D"/>
    <w:rsid w:val="00E322A3"/>
    <w:rsid w:val="00E324B2"/>
    <w:rsid w:val="00E3491E"/>
    <w:rsid w:val="00E34FC2"/>
    <w:rsid w:val="00E36DCB"/>
    <w:rsid w:val="00E3726D"/>
    <w:rsid w:val="00E37FB9"/>
    <w:rsid w:val="00E404EA"/>
    <w:rsid w:val="00E409AD"/>
    <w:rsid w:val="00E418DB"/>
    <w:rsid w:val="00E422C4"/>
    <w:rsid w:val="00E42C7A"/>
    <w:rsid w:val="00E43AB4"/>
    <w:rsid w:val="00E43F59"/>
    <w:rsid w:val="00E43F97"/>
    <w:rsid w:val="00E44082"/>
    <w:rsid w:val="00E444F7"/>
    <w:rsid w:val="00E447D0"/>
    <w:rsid w:val="00E44B3D"/>
    <w:rsid w:val="00E45CC7"/>
    <w:rsid w:val="00E45DDC"/>
    <w:rsid w:val="00E46393"/>
    <w:rsid w:val="00E46F4C"/>
    <w:rsid w:val="00E4726D"/>
    <w:rsid w:val="00E479E3"/>
    <w:rsid w:val="00E47A51"/>
    <w:rsid w:val="00E501A6"/>
    <w:rsid w:val="00E507A7"/>
    <w:rsid w:val="00E508BD"/>
    <w:rsid w:val="00E52437"/>
    <w:rsid w:val="00E53107"/>
    <w:rsid w:val="00E54025"/>
    <w:rsid w:val="00E54410"/>
    <w:rsid w:val="00E555FB"/>
    <w:rsid w:val="00E5563A"/>
    <w:rsid w:val="00E55749"/>
    <w:rsid w:val="00E558BA"/>
    <w:rsid w:val="00E565F3"/>
    <w:rsid w:val="00E56783"/>
    <w:rsid w:val="00E57342"/>
    <w:rsid w:val="00E57898"/>
    <w:rsid w:val="00E60414"/>
    <w:rsid w:val="00E619A9"/>
    <w:rsid w:val="00E61F5C"/>
    <w:rsid w:val="00E6200E"/>
    <w:rsid w:val="00E641AE"/>
    <w:rsid w:val="00E64308"/>
    <w:rsid w:val="00E652A1"/>
    <w:rsid w:val="00E66654"/>
    <w:rsid w:val="00E666B7"/>
    <w:rsid w:val="00E66C51"/>
    <w:rsid w:val="00E66CFE"/>
    <w:rsid w:val="00E67361"/>
    <w:rsid w:val="00E67A56"/>
    <w:rsid w:val="00E70809"/>
    <w:rsid w:val="00E70C2A"/>
    <w:rsid w:val="00E712A8"/>
    <w:rsid w:val="00E72561"/>
    <w:rsid w:val="00E72602"/>
    <w:rsid w:val="00E72C67"/>
    <w:rsid w:val="00E74400"/>
    <w:rsid w:val="00E74457"/>
    <w:rsid w:val="00E750CF"/>
    <w:rsid w:val="00E75E21"/>
    <w:rsid w:val="00E77232"/>
    <w:rsid w:val="00E77D5A"/>
    <w:rsid w:val="00E802B9"/>
    <w:rsid w:val="00E80A58"/>
    <w:rsid w:val="00E819A3"/>
    <w:rsid w:val="00E822EE"/>
    <w:rsid w:val="00E82F96"/>
    <w:rsid w:val="00E8369C"/>
    <w:rsid w:val="00E837A0"/>
    <w:rsid w:val="00E840EE"/>
    <w:rsid w:val="00E86EE8"/>
    <w:rsid w:val="00E876E3"/>
    <w:rsid w:val="00E90000"/>
    <w:rsid w:val="00E90084"/>
    <w:rsid w:val="00E90763"/>
    <w:rsid w:val="00E91512"/>
    <w:rsid w:val="00E9175E"/>
    <w:rsid w:val="00E91C05"/>
    <w:rsid w:val="00E9222D"/>
    <w:rsid w:val="00E92E73"/>
    <w:rsid w:val="00E92EC3"/>
    <w:rsid w:val="00E93548"/>
    <w:rsid w:val="00E93575"/>
    <w:rsid w:val="00E9431E"/>
    <w:rsid w:val="00E971F3"/>
    <w:rsid w:val="00EA0FD7"/>
    <w:rsid w:val="00EA1FB4"/>
    <w:rsid w:val="00EA1FE8"/>
    <w:rsid w:val="00EA20F5"/>
    <w:rsid w:val="00EA3040"/>
    <w:rsid w:val="00EA31CB"/>
    <w:rsid w:val="00EA4036"/>
    <w:rsid w:val="00EA4F9D"/>
    <w:rsid w:val="00EA6207"/>
    <w:rsid w:val="00EA65D3"/>
    <w:rsid w:val="00EA7F07"/>
    <w:rsid w:val="00EB04EE"/>
    <w:rsid w:val="00EB1000"/>
    <w:rsid w:val="00EB283D"/>
    <w:rsid w:val="00EB2A6D"/>
    <w:rsid w:val="00EB2DE1"/>
    <w:rsid w:val="00EB4857"/>
    <w:rsid w:val="00EB4DD8"/>
    <w:rsid w:val="00EB4E80"/>
    <w:rsid w:val="00EB5F87"/>
    <w:rsid w:val="00EB7339"/>
    <w:rsid w:val="00EB7810"/>
    <w:rsid w:val="00EC0C5E"/>
    <w:rsid w:val="00EC0E16"/>
    <w:rsid w:val="00EC1101"/>
    <w:rsid w:val="00EC2911"/>
    <w:rsid w:val="00EC2A14"/>
    <w:rsid w:val="00EC2E71"/>
    <w:rsid w:val="00EC364D"/>
    <w:rsid w:val="00EC387E"/>
    <w:rsid w:val="00EC574F"/>
    <w:rsid w:val="00EC717E"/>
    <w:rsid w:val="00ED08CE"/>
    <w:rsid w:val="00ED0A6B"/>
    <w:rsid w:val="00ED17B6"/>
    <w:rsid w:val="00ED2348"/>
    <w:rsid w:val="00ED32A9"/>
    <w:rsid w:val="00ED3358"/>
    <w:rsid w:val="00ED34F0"/>
    <w:rsid w:val="00ED4448"/>
    <w:rsid w:val="00ED485D"/>
    <w:rsid w:val="00ED4C76"/>
    <w:rsid w:val="00ED73AF"/>
    <w:rsid w:val="00ED755B"/>
    <w:rsid w:val="00EE0226"/>
    <w:rsid w:val="00EE058A"/>
    <w:rsid w:val="00EE070D"/>
    <w:rsid w:val="00EE0896"/>
    <w:rsid w:val="00EE10CC"/>
    <w:rsid w:val="00EE10F7"/>
    <w:rsid w:val="00EE17AE"/>
    <w:rsid w:val="00EE3358"/>
    <w:rsid w:val="00EE41BF"/>
    <w:rsid w:val="00EE4973"/>
    <w:rsid w:val="00EE538E"/>
    <w:rsid w:val="00EE60AD"/>
    <w:rsid w:val="00EE62A9"/>
    <w:rsid w:val="00EE62F0"/>
    <w:rsid w:val="00EE6370"/>
    <w:rsid w:val="00EE77F9"/>
    <w:rsid w:val="00EF0006"/>
    <w:rsid w:val="00EF2434"/>
    <w:rsid w:val="00EF2698"/>
    <w:rsid w:val="00EF2F64"/>
    <w:rsid w:val="00EF30E6"/>
    <w:rsid w:val="00EF3F5F"/>
    <w:rsid w:val="00EF4B7B"/>
    <w:rsid w:val="00EF56E4"/>
    <w:rsid w:val="00EF5CFD"/>
    <w:rsid w:val="00EF6DA9"/>
    <w:rsid w:val="00EF70E7"/>
    <w:rsid w:val="00EF73BD"/>
    <w:rsid w:val="00EF766C"/>
    <w:rsid w:val="00EF7ABF"/>
    <w:rsid w:val="00F00A37"/>
    <w:rsid w:val="00F01790"/>
    <w:rsid w:val="00F020AB"/>
    <w:rsid w:val="00F02B5E"/>
    <w:rsid w:val="00F03694"/>
    <w:rsid w:val="00F05211"/>
    <w:rsid w:val="00F05802"/>
    <w:rsid w:val="00F0632A"/>
    <w:rsid w:val="00F07A6A"/>
    <w:rsid w:val="00F11A40"/>
    <w:rsid w:val="00F1218B"/>
    <w:rsid w:val="00F12A03"/>
    <w:rsid w:val="00F12A3F"/>
    <w:rsid w:val="00F157D9"/>
    <w:rsid w:val="00F15D14"/>
    <w:rsid w:val="00F16AF5"/>
    <w:rsid w:val="00F16F9A"/>
    <w:rsid w:val="00F200A6"/>
    <w:rsid w:val="00F202D3"/>
    <w:rsid w:val="00F204CC"/>
    <w:rsid w:val="00F21103"/>
    <w:rsid w:val="00F21814"/>
    <w:rsid w:val="00F21926"/>
    <w:rsid w:val="00F21C64"/>
    <w:rsid w:val="00F22810"/>
    <w:rsid w:val="00F234B7"/>
    <w:rsid w:val="00F23E9A"/>
    <w:rsid w:val="00F30087"/>
    <w:rsid w:val="00F31BA0"/>
    <w:rsid w:val="00F31F05"/>
    <w:rsid w:val="00F3284D"/>
    <w:rsid w:val="00F33093"/>
    <w:rsid w:val="00F336F1"/>
    <w:rsid w:val="00F34F9E"/>
    <w:rsid w:val="00F34FB0"/>
    <w:rsid w:val="00F3525E"/>
    <w:rsid w:val="00F36375"/>
    <w:rsid w:val="00F36E37"/>
    <w:rsid w:val="00F37B23"/>
    <w:rsid w:val="00F40B93"/>
    <w:rsid w:val="00F4246D"/>
    <w:rsid w:val="00F42796"/>
    <w:rsid w:val="00F447AF"/>
    <w:rsid w:val="00F44C83"/>
    <w:rsid w:val="00F45D2C"/>
    <w:rsid w:val="00F50709"/>
    <w:rsid w:val="00F50780"/>
    <w:rsid w:val="00F5193E"/>
    <w:rsid w:val="00F51AAE"/>
    <w:rsid w:val="00F52AB7"/>
    <w:rsid w:val="00F52F34"/>
    <w:rsid w:val="00F53D03"/>
    <w:rsid w:val="00F5511F"/>
    <w:rsid w:val="00F552A1"/>
    <w:rsid w:val="00F553CB"/>
    <w:rsid w:val="00F55570"/>
    <w:rsid w:val="00F559CD"/>
    <w:rsid w:val="00F573AC"/>
    <w:rsid w:val="00F609CB"/>
    <w:rsid w:val="00F62029"/>
    <w:rsid w:val="00F64D81"/>
    <w:rsid w:val="00F64EAB"/>
    <w:rsid w:val="00F6624C"/>
    <w:rsid w:val="00F676B4"/>
    <w:rsid w:val="00F67DC2"/>
    <w:rsid w:val="00F715AD"/>
    <w:rsid w:val="00F726DC"/>
    <w:rsid w:val="00F729D6"/>
    <w:rsid w:val="00F731EE"/>
    <w:rsid w:val="00F735C4"/>
    <w:rsid w:val="00F74834"/>
    <w:rsid w:val="00F7512A"/>
    <w:rsid w:val="00F754B5"/>
    <w:rsid w:val="00F75CDA"/>
    <w:rsid w:val="00F76183"/>
    <w:rsid w:val="00F77CF9"/>
    <w:rsid w:val="00F8054F"/>
    <w:rsid w:val="00F81F5E"/>
    <w:rsid w:val="00F823E4"/>
    <w:rsid w:val="00F82992"/>
    <w:rsid w:val="00F84A47"/>
    <w:rsid w:val="00F84A96"/>
    <w:rsid w:val="00F84AAB"/>
    <w:rsid w:val="00F851E2"/>
    <w:rsid w:val="00F9234A"/>
    <w:rsid w:val="00F93DC8"/>
    <w:rsid w:val="00F94D6D"/>
    <w:rsid w:val="00F958C1"/>
    <w:rsid w:val="00F962A5"/>
    <w:rsid w:val="00F964F3"/>
    <w:rsid w:val="00F96D0F"/>
    <w:rsid w:val="00F97E7D"/>
    <w:rsid w:val="00FA0077"/>
    <w:rsid w:val="00FA06F0"/>
    <w:rsid w:val="00FA0952"/>
    <w:rsid w:val="00FA0BD0"/>
    <w:rsid w:val="00FA231B"/>
    <w:rsid w:val="00FA2AF4"/>
    <w:rsid w:val="00FA373A"/>
    <w:rsid w:val="00FA38BE"/>
    <w:rsid w:val="00FA3D8F"/>
    <w:rsid w:val="00FA489E"/>
    <w:rsid w:val="00FA4957"/>
    <w:rsid w:val="00FA5D6D"/>
    <w:rsid w:val="00FA5E7E"/>
    <w:rsid w:val="00FA6668"/>
    <w:rsid w:val="00FA68E9"/>
    <w:rsid w:val="00FA745F"/>
    <w:rsid w:val="00FA7D17"/>
    <w:rsid w:val="00FA7DB2"/>
    <w:rsid w:val="00FB0CB2"/>
    <w:rsid w:val="00FB14D0"/>
    <w:rsid w:val="00FB1F3A"/>
    <w:rsid w:val="00FB22C0"/>
    <w:rsid w:val="00FB4032"/>
    <w:rsid w:val="00FB453F"/>
    <w:rsid w:val="00FB5AAA"/>
    <w:rsid w:val="00FB5D9F"/>
    <w:rsid w:val="00FB6F6F"/>
    <w:rsid w:val="00FB73D4"/>
    <w:rsid w:val="00FB7777"/>
    <w:rsid w:val="00FC0338"/>
    <w:rsid w:val="00FC190B"/>
    <w:rsid w:val="00FC2044"/>
    <w:rsid w:val="00FC2130"/>
    <w:rsid w:val="00FC2522"/>
    <w:rsid w:val="00FC3453"/>
    <w:rsid w:val="00FC3507"/>
    <w:rsid w:val="00FC4845"/>
    <w:rsid w:val="00FC5036"/>
    <w:rsid w:val="00FC52B5"/>
    <w:rsid w:val="00FC598D"/>
    <w:rsid w:val="00FC5DC4"/>
    <w:rsid w:val="00FC6DE7"/>
    <w:rsid w:val="00FC7BDD"/>
    <w:rsid w:val="00FD030A"/>
    <w:rsid w:val="00FD0A43"/>
    <w:rsid w:val="00FD20EE"/>
    <w:rsid w:val="00FD55D0"/>
    <w:rsid w:val="00FD5C0B"/>
    <w:rsid w:val="00FD5FAA"/>
    <w:rsid w:val="00FD60EA"/>
    <w:rsid w:val="00FE110D"/>
    <w:rsid w:val="00FE1996"/>
    <w:rsid w:val="00FE2E36"/>
    <w:rsid w:val="00FE39F6"/>
    <w:rsid w:val="00FE50B3"/>
    <w:rsid w:val="00FE512C"/>
    <w:rsid w:val="00FE5425"/>
    <w:rsid w:val="00FE63A1"/>
    <w:rsid w:val="00FE77C3"/>
    <w:rsid w:val="00FE77D2"/>
    <w:rsid w:val="00FE7DEE"/>
    <w:rsid w:val="00FF19EE"/>
    <w:rsid w:val="00FF4567"/>
    <w:rsid w:val="00FF48FB"/>
    <w:rsid w:val="00FF5FA6"/>
    <w:rsid w:val="00FF6AC4"/>
    <w:rsid w:val="01404D21"/>
    <w:rsid w:val="01451D29"/>
    <w:rsid w:val="015C234D"/>
    <w:rsid w:val="01C601CC"/>
    <w:rsid w:val="01FC67A5"/>
    <w:rsid w:val="020CA876"/>
    <w:rsid w:val="02137908"/>
    <w:rsid w:val="021BDA46"/>
    <w:rsid w:val="0237FF82"/>
    <w:rsid w:val="0259A969"/>
    <w:rsid w:val="027F0482"/>
    <w:rsid w:val="0280B5A3"/>
    <w:rsid w:val="02A5F27B"/>
    <w:rsid w:val="02AD076B"/>
    <w:rsid w:val="02F9D760"/>
    <w:rsid w:val="03216D03"/>
    <w:rsid w:val="03272BC6"/>
    <w:rsid w:val="032DD74C"/>
    <w:rsid w:val="033E9B7E"/>
    <w:rsid w:val="035417A5"/>
    <w:rsid w:val="035A223F"/>
    <w:rsid w:val="037178A6"/>
    <w:rsid w:val="03748FA8"/>
    <w:rsid w:val="03A5742F"/>
    <w:rsid w:val="03F889CF"/>
    <w:rsid w:val="04DCFAEE"/>
    <w:rsid w:val="04E488C7"/>
    <w:rsid w:val="04F0D3F6"/>
    <w:rsid w:val="04F2BCFD"/>
    <w:rsid w:val="050938C4"/>
    <w:rsid w:val="051B6748"/>
    <w:rsid w:val="053C9ABF"/>
    <w:rsid w:val="0551456B"/>
    <w:rsid w:val="06065EEE"/>
    <w:rsid w:val="0607909A"/>
    <w:rsid w:val="0626C0BE"/>
    <w:rsid w:val="063312BF"/>
    <w:rsid w:val="063C9CC8"/>
    <w:rsid w:val="0640C553"/>
    <w:rsid w:val="064D6E97"/>
    <w:rsid w:val="067EBEE0"/>
    <w:rsid w:val="0690639A"/>
    <w:rsid w:val="069A6C26"/>
    <w:rsid w:val="06B6893E"/>
    <w:rsid w:val="0711B1A1"/>
    <w:rsid w:val="071830F1"/>
    <w:rsid w:val="0756AFBC"/>
    <w:rsid w:val="0765C1CB"/>
    <w:rsid w:val="07794804"/>
    <w:rsid w:val="07ADF168"/>
    <w:rsid w:val="07C62CBE"/>
    <w:rsid w:val="0819DD81"/>
    <w:rsid w:val="081F9444"/>
    <w:rsid w:val="084BEA78"/>
    <w:rsid w:val="08B2D70A"/>
    <w:rsid w:val="08FBCB30"/>
    <w:rsid w:val="09210298"/>
    <w:rsid w:val="0951A50E"/>
    <w:rsid w:val="0963C0DD"/>
    <w:rsid w:val="09ABD31D"/>
    <w:rsid w:val="09D1F0CE"/>
    <w:rsid w:val="0A08C899"/>
    <w:rsid w:val="0A1608DE"/>
    <w:rsid w:val="0A6CC6FB"/>
    <w:rsid w:val="0A729F2B"/>
    <w:rsid w:val="0A8A6774"/>
    <w:rsid w:val="0A8F5081"/>
    <w:rsid w:val="0A9C83A7"/>
    <w:rsid w:val="0AB078F2"/>
    <w:rsid w:val="0ABA960A"/>
    <w:rsid w:val="0AC08861"/>
    <w:rsid w:val="0AE992DE"/>
    <w:rsid w:val="0B3D2B46"/>
    <w:rsid w:val="0B5DFB60"/>
    <w:rsid w:val="0B66BBA4"/>
    <w:rsid w:val="0B9ABF11"/>
    <w:rsid w:val="0BBB8824"/>
    <w:rsid w:val="0BCA0D2E"/>
    <w:rsid w:val="0C163076"/>
    <w:rsid w:val="0C189A6A"/>
    <w:rsid w:val="0C53A5BB"/>
    <w:rsid w:val="0C55D81F"/>
    <w:rsid w:val="0C8E7A2D"/>
    <w:rsid w:val="0C99F078"/>
    <w:rsid w:val="0CD44C7C"/>
    <w:rsid w:val="0CE92910"/>
    <w:rsid w:val="0CFE847B"/>
    <w:rsid w:val="0D07CFFD"/>
    <w:rsid w:val="0D095077"/>
    <w:rsid w:val="0D1C7ED8"/>
    <w:rsid w:val="0D311286"/>
    <w:rsid w:val="0D46ECD8"/>
    <w:rsid w:val="0D7355A3"/>
    <w:rsid w:val="0DD8BD02"/>
    <w:rsid w:val="0E0C8854"/>
    <w:rsid w:val="0E143CD2"/>
    <w:rsid w:val="0E351F26"/>
    <w:rsid w:val="0E368201"/>
    <w:rsid w:val="0E9B8BCC"/>
    <w:rsid w:val="0EAF2ADC"/>
    <w:rsid w:val="0EC54FB3"/>
    <w:rsid w:val="0ECCE2E7"/>
    <w:rsid w:val="0ED0D4DA"/>
    <w:rsid w:val="0ED9F0E8"/>
    <w:rsid w:val="0EDFF047"/>
    <w:rsid w:val="0EF2DBEC"/>
    <w:rsid w:val="0F0176A6"/>
    <w:rsid w:val="0F0F2604"/>
    <w:rsid w:val="0F40FFE6"/>
    <w:rsid w:val="0F44B227"/>
    <w:rsid w:val="0F51EDC7"/>
    <w:rsid w:val="0F53D367"/>
    <w:rsid w:val="0F7E0384"/>
    <w:rsid w:val="0F967E1D"/>
    <w:rsid w:val="0FADC7FA"/>
    <w:rsid w:val="0FAFD7F2"/>
    <w:rsid w:val="0FB81D23"/>
    <w:rsid w:val="0FBEF59D"/>
    <w:rsid w:val="0FC52321"/>
    <w:rsid w:val="0FD5A348"/>
    <w:rsid w:val="1001B021"/>
    <w:rsid w:val="100A4F06"/>
    <w:rsid w:val="100AB3F9"/>
    <w:rsid w:val="1011AA50"/>
    <w:rsid w:val="105CE913"/>
    <w:rsid w:val="1072DA3F"/>
    <w:rsid w:val="108C530B"/>
    <w:rsid w:val="10A68119"/>
    <w:rsid w:val="10AF5F1A"/>
    <w:rsid w:val="10BF507C"/>
    <w:rsid w:val="11108292"/>
    <w:rsid w:val="11151673"/>
    <w:rsid w:val="112F485A"/>
    <w:rsid w:val="1177D0EB"/>
    <w:rsid w:val="118A3984"/>
    <w:rsid w:val="11B0CF8B"/>
    <w:rsid w:val="11DBED44"/>
    <w:rsid w:val="11DD9FDF"/>
    <w:rsid w:val="121ACA16"/>
    <w:rsid w:val="121E877C"/>
    <w:rsid w:val="1246F93B"/>
    <w:rsid w:val="12624CED"/>
    <w:rsid w:val="1297979A"/>
    <w:rsid w:val="12A0BC88"/>
    <w:rsid w:val="12DAEFD9"/>
    <w:rsid w:val="12ED3DCA"/>
    <w:rsid w:val="1303A302"/>
    <w:rsid w:val="1329B9EE"/>
    <w:rsid w:val="1329C2F3"/>
    <w:rsid w:val="133AB075"/>
    <w:rsid w:val="13452515"/>
    <w:rsid w:val="13637BE9"/>
    <w:rsid w:val="136A50AE"/>
    <w:rsid w:val="136B9BD3"/>
    <w:rsid w:val="13844605"/>
    <w:rsid w:val="1394C630"/>
    <w:rsid w:val="139599EE"/>
    <w:rsid w:val="13EB91DF"/>
    <w:rsid w:val="13EBDB2D"/>
    <w:rsid w:val="13F6CEA5"/>
    <w:rsid w:val="1418C232"/>
    <w:rsid w:val="142556C4"/>
    <w:rsid w:val="144B127A"/>
    <w:rsid w:val="144C4479"/>
    <w:rsid w:val="14610281"/>
    <w:rsid w:val="14A2468D"/>
    <w:rsid w:val="1508C408"/>
    <w:rsid w:val="151B11F5"/>
    <w:rsid w:val="1522FC0E"/>
    <w:rsid w:val="153EE2BE"/>
    <w:rsid w:val="15519D8C"/>
    <w:rsid w:val="1557DC21"/>
    <w:rsid w:val="157944FF"/>
    <w:rsid w:val="1597A247"/>
    <w:rsid w:val="16692244"/>
    <w:rsid w:val="16771F15"/>
    <w:rsid w:val="1679EC34"/>
    <w:rsid w:val="168834C2"/>
    <w:rsid w:val="16B03B31"/>
    <w:rsid w:val="16C5AF6A"/>
    <w:rsid w:val="16D7378D"/>
    <w:rsid w:val="1701058F"/>
    <w:rsid w:val="17951F45"/>
    <w:rsid w:val="17CDD73B"/>
    <w:rsid w:val="17F937AD"/>
    <w:rsid w:val="18369E6C"/>
    <w:rsid w:val="183EE9DA"/>
    <w:rsid w:val="186F7006"/>
    <w:rsid w:val="1881620C"/>
    <w:rsid w:val="1890B128"/>
    <w:rsid w:val="18E8E9A6"/>
    <w:rsid w:val="190D02AE"/>
    <w:rsid w:val="19178CA1"/>
    <w:rsid w:val="192E6B86"/>
    <w:rsid w:val="19463F9C"/>
    <w:rsid w:val="1957A2B1"/>
    <w:rsid w:val="1959FD36"/>
    <w:rsid w:val="1970249F"/>
    <w:rsid w:val="19714869"/>
    <w:rsid w:val="19EA6B97"/>
    <w:rsid w:val="19F77611"/>
    <w:rsid w:val="1A29D9D6"/>
    <w:rsid w:val="1A368B08"/>
    <w:rsid w:val="1A5FA669"/>
    <w:rsid w:val="1A6CF79B"/>
    <w:rsid w:val="1A986442"/>
    <w:rsid w:val="1AA3A5AB"/>
    <w:rsid w:val="1B11768A"/>
    <w:rsid w:val="1B20957E"/>
    <w:rsid w:val="1B26DA51"/>
    <w:rsid w:val="1B3869CC"/>
    <w:rsid w:val="1B58CE6F"/>
    <w:rsid w:val="1B71EE13"/>
    <w:rsid w:val="1BCD8C24"/>
    <w:rsid w:val="1C0740F8"/>
    <w:rsid w:val="1C09E2F6"/>
    <w:rsid w:val="1CA7E664"/>
    <w:rsid w:val="1CBFCC18"/>
    <w:rsid w:val="1CE73FCC"/>
    <w:rsid w:val="1CE75DB5"/>
    <w:rsid w:val="1CF0AF8F"/>
    <w:rsid w:val="1D1494BC"/>
    <w:rsid w:val="1D6C6E85"/>
    <w:rsid w:val="1DB8BDDB"/>
    <w:rsid w:val="1DE073D1"/>
    <w:rsid w:val="1E3E4CA6"/>
    <w:rsid w:val="1E89A00C"/>
    <w:rsid w:val="1EC33970"/>
    <w:rsid w:val="1ECB5760"/>
    <w:rsid w:val="1EDD43C8"/>
    <w:rsid w:val="1EDF205B"/>
    <w:rsid w:val="1EEAA12A"/>
    <w:rsid w:val="1F3C2715"/>
    <w:rsid w:val="1F3DB871"/>
    <w:rsid w:val="1F4103E9"/>
    <w:rsid w:val="1F7478DF"/>
    <w:rsid w:val="1FA0DE6C"/>
    <w:rsid w:val="1FA3C9CB"/>
    <w:rsid w:val="1FB7703F"/>
    <w:rsid w:val="1FE94B60"/>
    <w:rsid w:val="200C91A2"/>
    <w:rsid w:val="2015D7ED"/>
    <w:rsid w:val="20267CAF"/>
    <w:rsid w:val="204E608D"/>
    <w:rsid w:val="20718287"/>
    <w:rsid w:val="2086C7BA"/>
    <w:rsid w:val="20CE1027"/>
    <w:rsid w:val="20EEF4E6"/>
    <w:rsid w:val="20FC8D68"/>
    <w:rsid w:val="20FFF1FF"/>
    <w:rsid w:val="210F510C"/>
    <w:rsid w:val="2113E3DD"/>
    <w:rsid w:val="211E1607"/>
    <w:rsid w:val="212A6C53"/>
    <w:rsid w:val="213D9D78"/>
    <w:rsid w:val="214A05FC"/>
    <w:rsid w:val="214CF5B3"/>
    <w:rsid w:val="21837CA3"/>
    <w:rsid w:val="21B15B29"/>
    <w:rsid w:val="21C307F6"/>
    <w:rsid w:val="21C6C35A"/>
    <w:rsid w:val="21C860DB"/>
    <w:rsid w:val="21E39BDB"/>
    <w:rsid w:val="21EB575A"/>
    <w:rsid w:val="21EE5CA7"/>
    <w:rsid w:val="22608631"/>
    <w:rsid w:val="2278A549"/>
    <w:rsid w:val="22965A33"/>
    <w:rsid w:val="229B0609"/>
    <w:rsid w:val="232316C3"/>
    <w:rsid w:val="23F55925"/>
    <w:rsid w:val="2402DA01"/>
    <w:rsid w:val="2491126A"/>
    <w:rsid w:val="24C6A23B"/>
    <w:rsid w:val="24CA32DE"/>
    <w:rsid w:val="24F69124"/>
    <w:rsid w:val="2552A287"/>
    <w:rsid w:val="25A2B473"/>
    <w:rsid w:val="25D25D59"/>
    <w:rsid w:val="26249F1B"/>
    <w:rsid w:val="26387E41"/>
    <w:rsid w:val="26487DC8"/>
    <w:rsid w:val="266EC2F4"/>
    <w:rsid w:val="26E0580F"/>
    <w:rsid w:val="270D9975"/>
    <w:rsid w:val="2734B176"/>
    <w:rsid w:val="274758A5"/>
    <w:rsid w:val="275AB2CF"/>
    <w:rsid w:val="27C94219"/>
    <w:rsid w:val="27DF4D4A"/>
    <w:rsid w:val="28076D2B"/>
    <w:rsid w:val="280A8845"/>
    <w:rsid w:val="2812C30C"/>
    <w:rsid w:val="28171548"/>
    <w:rsid w:val="2818E459"/>
    <w:rsid w:val="28702CEA"/>
    <w:rsid w:val="287A8E11"/>
    <w:rsid w:val="288E545E"/>
    <w:rsid w:val="289B3A18"/>
    <w:rsid w:val="28A8D112"/>
    <w:rsid w:val="28BB8F30"/>
    <w:rsid w:val="29000A31"/>
    <w:rsid w:val="2903DC8B"/>
    <w:rsid w:val="2906B82E"/>
    <w:rsid w:val="2974C231"/>
    <w:rsid w:val="297C7AAF"/>
    <w:rsid w:val="299CBCDE"/>
    <w:rsid w:val="29B5B6AA"/>
    <w:rsid w:val="29D5D253"/>
    <w:rsid w:val="29DDB0F4"/>
    <w:rsid w:val="2A114E44"/>
    <w:rsid w:val="2A13C94C"/>
    <w:rsid w:val="2A310CEB"/>
    <w:rsid w:val="2A36ADED"/>
    <w:rsid w:val="2A5E5213"/>
    <w:rsid w:val="2A9BF54B"/>
    <w:rsid w:val="2AA0F6AD"/>
    <w:rsid w:val="2AAD5E81"/>
    <w:rsid w:val="2ACA3B3B"/>
    <w:rsid w:val="2ACF3E40"/>
    <w:rsid w:val="2AE1C424"/>
    <w:rsid w:val="2B70F490"/>
    <w:rsid w:val="2BA7E6CD"/>
    <w:rsid w:val="2BC590E9"/>
    <w:rsid w:val="2C171FDE"/>
    <w:rsid w:val="2C28D29F"/>
    <w:rsid w:val="2C345A5D"/>
    <w:rsid w:val="2C475E13"/>
    <w:rsid w:val="2C4E6E48"/>
    <w:rsid w:val="2C510F23"/>
    <w:rsid w:val="2C650F5A"/>
    <w:rsid w:val="2C7024C0"/>
    <w:rsid w:val="2C82FBF2"/>
    <w:rsid w:val="2CD2751F"/>
    <w:rsid w:val="2CDE99E1"/>
    <w:rsid w:val="2CED576C"/>
    <w:rsid w:val="2D12AEB9"/>
    <w:rsid w:val="2D485452"/>
    <w:rsid w:val="2D65292B"/>
    <w:rsid w:val="2D73B0C0"/>
    <w:rsid w:val="2D74A77E"/>
    <w:rsid w:val="2D750EA8"/>
    <w:rsid w:val="2D8A5960"/>
    <w:rsid w:val="2DA05AF9"/>
    <w:rsid w:val="2DF0DE27"/>
    <w:rsid w:val="2E1964E6"/>
    <w:rsid w:val="2E604209"/>
    <w:rsid w:val="2E62F998"/>
    <w:rsid w:val="2E68D19B"/>
    <w:rsid w:val="2E69C49E"/>
    <w:rsid w:val="2E79481D"/>
    <w:rsid w:val="2E92FCA8"/>
    <w:rsid w:val="2EBA4FB5"/>
    <w:rsid w:val="2EBF713D"/>
    <w:rsid w:val="2EE1E490"/>
    <w:rsid w:val="2F10D832"/>
    <w:rsid w:val="2F3F0355"/>
    <w:rsid w:val="2F419726"/>
    <w:rsid w:val="2F8C6D2D"/>
    <w:rsid w:val="2F8D9E60"/>
    <w:rsid w:val="2F9F0CDA"/>
    <w:rsid w:val="304CF278"/>
    <w:rsid w:val="30538DDB"/>
    <w:rsid w:val="308053F8"/>
    <w:rsid w:val="30D16C44"/>
    <w:rsid w:val="3109F3A6"/>
    <w:rsid w:val="31118CDA"/>
    <w:rsid w:val="311924EF"/>
    <w:rsid w:val="313ADB67"/>
    <w:rsid w:val="313C8006"/>
    <w:rsid w:val="313DE202"/>
    <w:rsid w:val="31443F54"/>
    <w:rsid w:val="3193AC2A"/>
    <w:rsid w:val="319E7402"/>
    <w:rsid w:val="31A073E3"/>
    <w:rsid w:val="31A2548E"/>
    <w:rsid w:val="31E8C2D9"/>
    <w:rsid w:val="31EAD82F"/>
    <w:rsid w:val="323FDE39"/>
    <w:rsid w:val="32443DD6"/>
    <w:rsid w:val="3249B3B6"/>
    <w:rsid w:val="3253BAA8"/>
    <w:rsid w:val="3260C9D7"/>
    <w:rsid w:val="3273BE49"/>
    <w:rsid w:val="32887D4D"/>
    <w:rsid w:val="32AD5D3B"/>
    <w:rsid w:val="32D6AD9C"/>
    <w:rsid w:val="32F7F741"/>
    <w:rsid w:val="330FB9C3"/>
    <w:rsid w:val="331B911A"/>
    <w:rsid w:val="33537308"/>
    <w:rsid w:val="33746690"/>
    <w:rsid w:val="338DACC9"/>
    <w:rsid w:val="339DF619"/>
    <w:rsid w:val="33DC79CC"/>
    <w:rsid w:val="34108688"/>
    <w:rsid w:val="341223AF"/>
    <w:rsid w:val="343E66F2"/>
    <w:rsid w:val="34422EB7"/>
    <w:rsid w:val="345EF4F6"/>
    <w:rsid w:val="3493488B"/>
    <w:rsid w:val="34A92AC5"/>
    <w:rsid w:val="34D28C58"/>
    <w:rsid w:val="350C549E"/>
    <w:rsid w:val="356C732F"/>
    <w:rsid w:val="3590F45F"/>
    <w:rsid w:val="35CC0156"/>
    <w:rsid w:val="35FD90B4"/>
    <w:rsid w:val="361E1403"/>
    <w:rsid w:val="3622E2F7"/>
    <w:rsid w:val="36297905"/>
    <w:rsid w:val="3658C2E5"/>
    <w:rsid w:val="365D1A40"/>
    <w:rsid w:val="37049A8D"/>
    <w:rsid w:val="37B14198"/>
    <w:rsid w:val="37C49A4B"/>
    <w:rsid w:val="37CAF04C"/>
    <w:rsid w:val="3821AF45"/>
    <w:rsid w:val="3828061E"/>
    <w:rsid w:val="3847B814"/>
    <w:rsid w:val="38536F74"/>
    <w:rsid w:val="3864ED76"/>
    <w:rsid w:val="38766D02"/>
    <w:rsid w:val="387A4507"/>
    <w:rsid w:val="387DBAA4"/>
    <w:rsid w:val="38850C55"/>
    <w:rsid w:val="388FD6CC"/>
    <w:rsid w:val="38ACE468"/>
    <w:rsid w:val="38B025A3"/>
    <w:rsid w:val="38C8FFAC"/>
    <w:rsid w:val="39012E9D"/>
    <w:rsid w:val="392EE565"/>
    <w:rsid w:val="39373447"/>
    <w:rsid w:val="39764DEA"/>
    <w:rsid w:val="39992EFB"/>
    <w:rsid w:val="39ADFB71"/>
    <w:rsid w:val="39C3CE4E"/>
    <w:rsid w:val="3A03378E"/>
    <w:rsid w:val="3A094CCD"/>
    <w:rsid w:val="3A0AEB01"/>
    <w:rsid w:val="3A353482"/>
    <w:rsid w:val="3A52B35F"/>
    <w:rsid w:val="3A661D78"/>
    <w:rsid w:val="3A68DF03"/>
    <w:rsid w:val="3A6B0D3A"/>
    <w:rsid w:val="3A984B36"/>
    <w:rsid w:val="3AAF0EA2"/>
    <w:rsid w:val="3AB9305D"/>
    <w:rsid w:val="3AC4F80C"/>
    <w:rsid w:val="3ACC6678"/>
    <w:rsid w:val="3AE26191"/>
    <w:rsid w:val="3B21204F"/>
    <w:rsid w:val="3B2B9B18"/>
    <w:rsid w:val="3C01C66C"/>
    <w:rsid w:val="3C3CF78A"/>
    <w:rsid w:val="3C8244A0"/>
    <w:rsid w:val="3C9E5553"/>
    <w:rsid w:val="3CE20808"/>
    <w:rsid w:val="3CE53BCF"/>
    <w:rsid w:val="3CF42CCC"/>
    <w:rsid w:val="3D245FD6"/>
    <w:rsid w:val="3D8E44F1"/>
    <w:rsid w:val="3DA70D94"/>
    <w:rsid w:val="3DF44356"/>
    <w:rsid w:val="3E11FA3C"/>
    <w:rsid w:val="3E18B7B8"/>
    <w:rsid w:val="3E6DAD91"/>
    <w:rsid w:val="3EA41C38"/>
    <w:rsid w:val="3EB1606E"/>
    <w:rsid w:val="3EB40259"/>
    <w:rsid w:val="3EEBDA0D"/>
    <w:rsid w:val="3EEF62AF"/>
    <w:rsid w:val="3EFCF7CC"/>
    <w:rsid w:val="3F07863B"/>
    <w:rsid w:val="3F1E3078"/>
    <w:rsid w:val="3F20B243"/>
    <w:rsid w:val="3F2EF059"/>
    <w:rsid w:val="3F3DF517"/>
    <w:rsid w:val="3F585E1D"/>
    <w:rsid w:val="3F5DF505"/>
    <w:rsid w:val="3F735E48"/>
    <w:rsid w:val="3FD1A06D"/>
    <w:rsid w:val="3FD1F95D"/>
    <w:rsid w:val="3FD4F37B"/>
    <w:rsid w:val="3FD8AE04"/>
    <w:rsid w:val="3FDA5B49"/>
    <w:rsid w:val="3FEF4822"/>
    <w:rsid w:val="408A2FF5"/>
    <w:rsid w:val="40CAC0BA"/>
    <w:rsid w:val="40CE80D7"/>
    <w:rsid w:val="40F1D1FE"/>
    <w:rsid w:val="41121A68"/>
    <w:rsid w:val="41814548"/>
    <w:rsid w:val="41816C3D"/>
    <w:rsid w:val="4185A397"/>
    <w:rsid w:val="41A86812"/>
    <w:rsid w:val="41CEE033"/>
    <w:rsid w:val="41DD3A31"/>
    <w:rsid w:val="4206D429"/>
    <w:rsid w:val="422641CC"/>
    <w:rsid w:val="423B8AFE"/>
    <w:rsid w:val="4240B6B9"/>
    <w:rsid w:val="4249E0E8"/>
    <w:rsid w:val="424D68BE"/>
    <w:rsid w:val="424DCA72"/>
    <w:rsid w:val="42A18D43"/>
    <w:rsid w:val="42E635D3"/>
    <w:rsid w:val="42F0F53C"/>
    <w:rsid w:val="42F24F1E"/>
    <w:rsid w:val="4319F691"/>
    <w:rsid w:val="43391285"/>
    <w:rsid w:val="43A2A48A"/>
    <w:rsid w:val="4442D005"/>
    <w:rsid w:val="444FBBAB"/>
    <w:rsid w:val="44879807"/>
    <w:rsid w:val="44929CBB"/>
    <w:rsid w:val="44E7342D"/>
    <w:rsid w:val="45108559"/>
    <w:rsid w:val="4518134E"/>
    <w:rsid w:val="4530D6F0"/>
    <w:rsid w:val="4588BE47"/>
    <w:rsid w:val="45C6B56D"/>
    <w:rsid w:val="45CCB227"/>
    <w:rsid w:val="46196907"/>
    <w:rsid w:val="462C25E7"/>
    <w:rsid w:val="46362935"/>
    <w:rsid w:val="46690AE8"/>
    <w:rsid w:val="467D62EE"/>
    <w:rsid w:val="468D41D5"/>
    <w:rsid w:val="46B95D2C"/>
    <w:rsid w:val="46BAFC1B"/>
    <w:rsid w:val="470D2C83"/>
    <w:rsid w:val="4728EB89"/>
    <w:rsid w:val="473A69F4"/>
    <w:rsid w:val="473DB563"/>
    <w:rsid w:val="47561B53"/>
    <w:rsid w:val="475C344B"/>
    <w:rsid w:val="475CA19C"/>
    <w:rsid w:val="4771068E"/>
    <w:rsid w:val="47726245"/>
    <w:rsid w:val="478A30B6"/>
    <w:rsid w:val="47B53968"/>
    <w:rsid w:val="4829D310"/>
    <w:rsid w:val="4842A99F"/>
    <w:rsid w:val="48781D23"/>
    <w:rsid w:val="48876210"/>
    <w:rsid w:val="48B1CBD7"/>
    <w:rsid w:val="48C24D4F"/>
    <w:rsid w:val="491CDAF9"/>
    <w:rsid w:val="491F4861"/>
    <w:rsid w:val="4934509B"/>
    <w:rsid w:val="494AD813"/>
    <w:rsid w:val="49663A3B"/>
    <w:rsid w:val="49A19DA4"/>
    <w:rsid w:val="49BA55EA"/>
    <w:rsid w:val="49ED4586"/>
    <w:rsid w:val="4A624CAE"/>
    <w:rsid w:val="4A77E7EC"/>
    <w:rsid w:val="4AE1E317"/>
    <w:rsid w:val="4AE78728"/>
    <w:rsid w:val="4BA257E8"/>
    <w:rsid w:val="4C0D7361"/>
    <w:rsid w:val="4C27A2B8"/>
    <w:rsid w:val="4C55B0C0"/>
    <w:rsid w:val="4C69E3F2"/>
    <w:rsid w:val="4C6F5D59"/>
    <w:rsid w:val="4C70E782"/>
    <w:rsid w:val="4C8DCCFF"/>
    <w:rsid w:val="4C973497"/>
    <w:rsid w:val="4D11A6C6"/>
    <w:rsid w:val="4D4F27BC"/>
    <w:rsid w:val="4D84BE45"/>
    <w:rsid w:val="4D89D767"/>
    <w:rsid w:val="4D976669"/>
    <w:rsid w:val="4DC19898"/>
    <w:rsid w:val="4E63321F"/>
    <w:rsid w:val="4ED6E8AF"/>
    <w:rsid w:val="4F010CFF"/>
    <w:rsid w:val="4F0290B9"/>
    <w:rsid w:val="4F920C5B"/>
    <w:rsid w:val="4F9C38E7"/>
    <w:rsid w:val="4FBA22DC"/>
    <w:rsid w:val="4FC69B9A"/>
    <w:rsid w:val="4FD783A6"/>
    <w:rsid w:val="500E9535"/>
    <w:rsid w:val="507893D8"/>
    <w:rsid w:val="50A11042"/>
    <w:rsid w:val="50B40E40"/>
    <w:rsid w:val="50E0E484"/>
    <w:rsid w:val="50E563A7"/>
    <w:rsid w:val="50EF363A"/>
    <w:rsid w:val="50F7D6C8"/>
    <w:rsid w:val="51164CB2"/>
    <w:rsid w:val="513814DB"/>
    <w:rsid w:val="513E4AD5"/>
    <w:rsid w:val="519B9150"/>
    <w:rsid w:val="51D3D490"/>
    <w:rsid w:val="51F0CF19"/>
    <w:rsid w:val="5220756A"/>
    <w:rsid w:val="52703141"/>
    <w:rsid w:val="52A79BB4"/>
    <w:rsid w:val="52EE61AF"/>
    <w:rsid w:val="52FE2C04"/>
    <w:rsid w:val="53049606"/>
    <w:rsid w:val="532A059D"/>
    <w:rsid w:val="533DDAD6"/>
    <w:rsid w:val="5347DE13"/>
    <w:rsid w:val="53EA0F40"/>
    <w:rsid w:val="540DF1DF"/>
    <w:rsid w:val="543BDD5B"/>
    <w:rsid w:val="54664E2A"/>
    <w:rsid w:val="54963A69"/>
    <w:rsid w:val="54BE680B"/>
    <w:rsid w:val="54C019D8"/>
    <w:rsid w:val="54C21EF3"/>
    <w:rsid w:val="553F264E"/>
    <w:rsid w:val="55427F04"/>
    <w:rsid w:val="55790A98"/>
    <w:rsid w:val="558C0B0E"/>
    <w:rsid w:val="559C331F"/>
    <w:rsid w:val="559CDD87"/>
    <w:rsid w:val="55A74BA1"/>
    <w:rsid w:val="55AC3918"/>
    <w:rsid w:val="55C3A4CF"/>
    <w:rsid w:val="55C893EA"/>
    <w:rsid w:val="561D3066"/>
    <w:rsid w:val="562F334B"/>
    <w:rsid w:val="5642922D"/>
    <w:rsid w:val="568F3D63"/>
    <w:rsid w:val="571D5063"/>
    <w:rsid w:val="57246F81"/>
    <w:rsid w:val="57257845"/>
    <w:rsid w:val="572C7B28"/>
    <w:rsid w:val="5738ADE8"/>
    <w:rsid w:val="576C6C28"/>
    <w:rsid w:val="57B43D15"/>
    <w:rsid w:val="57E53C84"/>
    <w:rsid w:val="58046A04"/>
    <w:rsid w:val="580976CD"/>
    <w:rsid w:val="581A6BBB"/>
    <w:rsid w:val="5843ECAA"/>
    <w:rsid w:val="586B8805"/>
    <w:rsid w:val="586CFD9A"/>
    <w:rsid w:val="588092CE"/>
    <w:rsid w:val="588231F7"/>
    <w:rsid w:val="5892266F"/>
    <w:rsid w:val="58A0D2F0"/>
    <w:rsid w:val="58BE9308"/>
    <w:rsid w:val="58DABB92"/>
    <w:rsid w:val="58F62380"/>
    <w:rsid w:val="590EE1F3"/>
    <w:rsid w:val="5948621F"/>
    <w:rsid w:val="5966D40D"/>
    <w:rsid w:val="59A0850E"/>
    <w:rsid w:val="59C84FF1"/>
    <w:rsid w:val="59C920E7"/>
    <w:rsid w:val="59D304B1"/>
    <w:rsid w:val="59D53EEC"/>
    <w:rsid w:val="59FAE508"/>
    <w:rsid w:val="5A292F1E"/>
    <w:rsid w:val="5A6A9BCE"/>
    <w:rsid w:val="5A798FEA"/>
    <w:rsid w:val="5A86E8C8"/>
    <w:rsid w:val="5A8B4807"/>
    <w:rsid w:val="5AB1512C"/>
    <w:rsid w:val="5AFF6200"/>
    <w:rsid w:val="5B0030FA"/>
    <w:rsid w:val="5B0C4BBA"/>
    <w:rsid w:val="5B1C8AF8"/>
    <w:rsid w:val="5B367A93"/>
    <w:rsid w:val="5B681119"/>
    <w:rsid w:val="5B9B6C75"/>
    <w:rsid w:val="5BB009CC"/>
    <w:rsid w:val="5C0921BF"/>
    <w:rsid w:val="5C2036DB"/>
    <w:rsid w:val="5C233B89"/>
    <w:rsid w:val="5C3A9771"/>
    <w:rsid w:val="5C46CCB7"/>
    <w:rsid w:val="5C4E36CD"/>
    <w:rsid w:val="5C6680D9"/>
    <w:rsid w:val="5C6D38CF"/>
    <w:rsid w:val="5C9D4A57"/>
    <w:rsid w:val="5CCFC079"/>
    <w:rsid w:val="5CDC649E"/>
    <w:rsid w:val="5CE9A050"/>
    <w:rsid w:val="5CFE31C1"/>
    <w:rsid w:val="5D2747A8"/>
    <w:rsid w:val="5DA00553"/>
    <w:rsid w:val="5DC6441D"/>
    <w:rsid w:val="5E188308"/>
    <w:rsid w:val="5E72B263"/>
    <w:rsid w:val="5E80D9C5"/>
    <w:rsid w:val="5ED038ED"/>
    <w:rsid w:val="5F1F2182"/>
    <w:rsid w:val="5F3D05AE"/>
    <w:rsid w:val="5F5A59EB"/>
    <w:rsid w:val="5FDDAEFA"/>
    <w:rsid w:val="5FE9933D"/>
    <w:rsid w:val="601CAA26"/>
    <w:rsid w:val="6038C065"/>
    <w:rsid w:val="603AF134"/>
    <w:rsid w:val="6045BBF8"/>
    <w:rsid w:val="60C018FA"/>
    <w:rsid w:val="60C34036"/>
    <w:rsid w:val="60D76A7E"/>
    <w:rsid w:val="610D72BE"/>
    <w:rsid w:val="61127EF2"/>
    <w:rsid w:val="61258AC3"/>
    <w:rsid w:val="61528DC8"/>
    <w:rsid w:val="616E4E49"/>
    <w:rsid w:val="61A2BC7B"/>
    <w:rsid w:val="61C30CDC"/>
    <w:rsid w:val="61C3E4E0"/>
    <w:rsid w:val="62C5AA44"/>
    <w:rsid w:val="62FBEE24"/>
    <w:rsid w:val="631CD576"/>
    <w:rsid w:val="637942CE"/>
    <w:rsid w:val="63A4F57F"/>
    <w:rsid w:val="63A6D25F"/>
    <w:rsid w:val="63C901C5"/>
    <w:rsid w:val="63D7FEEA"/>
    <w:rsid w:val="649FE963"/>
    <w:rsid w:val="64BEA618"/>
    <w:rsid w:val="64C9FCD0"/>
    <w:rsid w:val="651DE3F9"/>
    <w:rsid w:val="6573CF4B"/>
    <w:rsid w:val="657A5814"/>
    <w:rsid w:val="658067BC"/>
    <w:rsid w:val="65822F87"/>
    <w:rsid w:val="65947187"/>
    <w:rsid w:val="65F22B31"/>
    <w:rsid w:val="65F9AD23"/>
    <w:rsid w:val="65FEC58B"/>
    <w:rsid w:val="66364BAE"/>
    <w:rsid w:val="666BEF35"/>
    <w:rsid w:val="667D9FC4"/>
    <w:rsid w:val="668C2C08"/>
    <w:rsid w:val="66FB64AB"/>
    <w:rsid w:val="67136654"/>
    <w:rsid w:val="6751F2C7"/>
    <w:rsid w:val="6772A2A6"/>
    <w:rsid w:val="677DB65F"/>
    <w:rsid w:val="677DF44B"/>
    <w:rsid w:val="678DFB92"/>
    <w:rsid w:val="67EE6406"/>
    <w:rsid w:val="68023A0D"/>
    <w:rsid w:val="681C60C1"/>
    <w:rsid w:val="683E73A6"/>
    <w:rsid w:val="6859020E"/>
    <w:rsid w:val="685A8C2D"/>
    <w:rsid w:val="68DBBB48"/>
    <w:rsid w:val="69441419"/>
    <w:rsid w:val="694F1D7A"/>
    <w:rsid w:val="69502C9D"/>
    <w:rsid w:val="69721EA0"/>
    <w:rsid w:val="69C733A5"/>
    <w:rsid w:val="69C8E1A1"/>
    <w:rsid w:val="69FB99C6"/>
    <w:rsid w:val="6A4866D9"/>
    <w:rsid w:val="6A5E32AD"/>
    <w:rsid w:val="6A78CD30"/>
    <w:rsid w:val="6AAF084C"/>
    <w:rsid w:val="6AD6257F"/>
    <w:rsid w:val="6AECFCEC"/>
    <w:rsid w:val="6AF17679"/>
    <w:rsid w:val="6B4CF993"/>
    <w:rsid w:val="6B6743FA"/>
    <w:rsid w:val="6B86A1BA"/>
    <w:rsid w:val="6B90236F"/>
    <w:rsid w:val="6BA09553"/>
    <w:rsid w:val="6BB44762"/>
    <w:rsid w:val="6BB7F9D3"/>
    <w:rsid w:val="6BE2621A"/>
    <w:rsid w:val="6C546B15"/>
    <w:rsid w:val="6C6EC841"/>
    <w:rsid w:val="6D09B308"/>
    <w:rsid w:val="6D0E7294"/>
    <w:rsid w:val="6D22C58C"/>
    <w:rsid w:val="6D2EFFB4"/>
    <w:rsid w:val="6D3CAC1F"/>
    <w:rsid w:val="6D5704CF"/>
    <w:rsid w:val="6DE79E0B"/>
    <w:rsid w:val="6E76B5B7"/>
    <w:rsid w:val="6E7B13A6"/>
    <w:rsid w:val="6F1CC9D9"/>
    <w:rsid w:val="6F4A4C0F"/>
    <w:rsid w:val="6F724A64"/>
    <w:rsid w:val="6F82CAD6"/>
    <w:rsid w:val="6F8AC082"/>
    <w:rsid w:val="6FA521D1"/>
    <w:rsid w:val="6FBE8A22"/>
    <w:rsid w:val="6FD44FA0"/>
    <w:rsid w:val="6FE01A95"/>
    <w:rsid w:val="6FE58597"/>
    <w:rsid w:val="6FF983B6"/>
    <w:rsid w:val="6FFC3746"/>
    <w:rsid w:val="703EDF52"/>
    <w:rsid w:val="703FF208"/>
    <w:rsid w:val="70493CFB"/>
    <w:rsid w:val="707AE877"/>
    <w:rsid w:val="707BC589"/>
    <w:rsid w:val="709E3BB0"/>
    <w:rsid w:val="70ABC78D"/>
    <w:rsid w:val="710B7048"/>
    <w:rsid w:val="715FAD86"/>
    <w:rsid w:val="71799B6C"/>
    <w:rsid w:val="717B29FF"/>
    <w:rsid w:val="717E2014"/>
    <w:rsid w:val="718E1A3E"/>
    <w:rsid w:val="71AF0F42"/>
    <w:rsid w:val="71C86475"/>
    <w:rsid w:val="71E576F8"/>
    <w:rsid w:val="71F149C1"/>
    <w:rsid w:val="720CFBD9"/>
    <w:rsid w:val="7255BB4A"/>
    <w:rsid w:val="729C7204"/>
    <w:rsid w:val="72D6D5E0"/>
    <w:rsid w:val="72DBB4FC"/>
    <w:rsid w:val="72E0A063"/>
    <w:rsid w:val="72FB6C29"/>
    <w:rsid w:val="73192123"/>
    <w:rsid w:val="73309288"/>
    <w:rsid w:val="733141D7"/>
    <w:rsid w:val="736A6EB2"/>
    <w:rsid w:val="7372A593"/>
    <w:rsid w:val="73881782"/>
    <w:rsid w:val="73A74886"/>
    <w:rsid w:val="73AE23F3"/>
    <w:rsid w:val="73BEC1CF"/>
    <w:rsid w:val="73CA397A"/>
    <w:rsid w:val="73D4FA57"/>
    <w:rsid w:val="73FFA5FE"/>
    <w:rsid w:val="74008A09"/>
    <w:rsid w:val="74025FBE"/>
    <w:rsid w:val="7415CC1A"/>
    <w:rsid w:val="74206A67"/>
    <w:rsid w:val="742D4335"/>
    <w:rsid w:val="743E89AF"/>
    <w:rsid w:val="74430414"/>
    <w:rsid w:val="745926BB"/>
    <w:rsid w:val="745B91C7"/>
    <w:rsid w:val="747D5A96"/>
    <w:rsid w:val="747EBC0A"/>
    <w:rsid w:val="74AF64B3"/>
    <w:rsid w:val="74D89EF7"/>
    <w:rsid w:val="74ECF3DD"/>
    <w:rsid w:val="75252983"/>
    <w:rsid w:val="7570CAB8"/>
    <w:rsid w:val="7582BBC9"/>
    <w:rsid w:val="759C5A6A"/>
    <w:rsid w:val="75D86BE7"/>
    <w:rsid w:val="75D94E09"/>
    <w:rsid w:val="75DED475"/>
    <w:rsid w:val="761AB19A"/>
    <w:rsid w:val="7626D5BD"/>
    <w:rsid w:val="769C50EB"/>
    <w:rsid w:val="76A040E6"/>
    <w:rsid w:val="76CFF64B"/>
    <w:rsid w:val="76DA0203"/>
    <w:rsid w:val="77463696"/>
    <w:rsid w:val="77CE8B8F"/>
    <w:rsid w:val="77DB88D5"/>
    <w:rsid w:val="77E63313"/>
    <w:rsid w:val="7837A5F9"/>
    <w:rsid w:val="786C592F"/>
    <w:rsid w:val="78A8BA20"/>
    <w:rsid w:val="78B539E5"/>
    <w:rsid w:val="7980DB01"/>
    <w:rsid w:val="79873D9F"/>
    <w:rsid w:val="79AFDDE4"/>
    <w:rsid w:val="79B401AA"/>
    <w:rsid w:val="79C1D887"/>
    <w:rsid w:val="79CEA001"/>
    <w:rsid w:val="79E0A226"/>
    <w:rsid w:val="79E35C09"/>
    <w:rsid w:val="7A1C9B2E"/>
    <w:rsid w:val="7A488F08"/>
    <w:rsid w:val="7A6CA483"/>
    <w:rsid w:val="7AA09D6E"/>
    <w:rsid w:val="7AA528AF"/>
    <w:rsid w:val="7AA98458"/>
    <w:rsid w:val="7AFCC003"/>
    <w:rsid w:val="7B22A334"/>
    <w:rsid w:val="7B354958"/>
    <w:rsid w:val="7B59458C"/>
    <w:rsid w:val="7B723EDC"/>
    <w:rsid w:val="7B7C7287"/>
    <w:rsid w:val="7B953F94"/>
    <w:rsid w:val="7BE10B01"/>
    <w:rsid w:val="7C4232C1"/>
    <w:rsid w:val="7C8229EF"/>
    <w:rsid w:val="7CA47C36"/>
    <w:rsid w:val="7CE8B898"/>
    <w:rsid w:val="7CF6AF4D"/>
    <w:rsid w:val="7D0F1F6E"/>
    <w:rsid w:val="7D155063"/>
    <w:rsid w:val="7D17F52B"/>
    <w:rsid w:val="7D286C14"/>
    <w:rsid w:val="7D40CD1D"/>
    <w:rsid w:val="7D643452"/>
    <w:rsid w:val="7D6AF005"/>
    <w:rsid w:val="7D9C2CE9"/>
    <w:rsid w:val="7D9F4605"/>
    <w:rsid w:val="7DA1A7B6"/>
    <w:rsid w:val="7DB23AEC"/>
    <w:rsid w:val="7DC7B807"/>
    <w:rsid w:val="7DD1DA1B"/>
    <w:rsid w:val="7DD212B1"/>
    <w:rsid w:val="7DE84E57"/>
    <w:rsid w:val="7E1DFA50"/>
    <w:rsid w:val="7E20C6FA"/>
    <w:rsid w:val="7E2E4C00"/>
    <w:rsid w:val="7E70CF55"/>
    <w:rsid w:val="7E7F1356"/>
    <w:rsid w:val="7E8770CB"/>
    <w:rsid w:val="7E8CD8D2"/>
    <w:rsid w:val="7E8EAB5F"/>
    <w:rsid w:val="7EB50EDF"/>
    <w:rsid w:val="7F2F9572"/>
    <w:rsid w:val="7F3C7A6D"/>
    <w:rsid w:val="7FA0E44C"/>
    <w:rsid w:val="7FA9C204"/>
    <w:rsid w:val="7FACFF73"/>
    <w:rsid w:val="7FC332BC"/>
    <w:rsid w:val="7FD8588C"/>
    <w:rsid w:val="7FE9CC40"/>
    <w:rsid w:val="7FFAF3C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C6EE"/>
  <w15:docId w15:val="{5393375F-8E4A-4D2A-93EF-3187B362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A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RTzmartartykuempunktem">
    <w:name w:val="Z/ART(§) – zm. art. (§) artykułem (punktem)"/>
    <w:basedOn w:val="Normalny"/>
    <w:uiPriority w:val="30"/>
    <w:qFormat/>
    <w:rsid w:val="00421203"/>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styleId="Tekstprzypisudolnego">
    <w:name w:val="footnote text"/>
    <w:basedOn w:val="Normalny"/>
    <w:link w:val="TekstprzypisudolnegoZnak"/>
    <w:uiPriority w:val="99"/>
    <w:semiHidden/>
    <w:unhideWhenUsed/>
    <w:rsid w:val="008611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6117B"/>
    <w:rPr>
      <w:sz w:val="20"/>
      <w:szCs w:val="20"/>
    </w:rPr>
  </w:style>
  <w:style w:type="character" w:styleId="Odwoanieprzypisudolnego">
    <w:name w:val="footnote reference"/>
    <w:basedOn w:val="Domylnaczcionkaakapitu"/>
    <w:uiPriority w:val="99"/>
    <w:semiHidden/>
    <w:unhideWhenUsed/>
    <w:rsid w:val="0086117B"/>
    <w:rPr>
      <w:vertAlign w:val="superscript"/>
    </w:rPr>
  </w:style>
  <w:style w:type="character" w:styleId="Odwoaniedokomentarza">
    <w:name w:val="annotation reference"/>
    <w:basedOn w:val="Domylnaczcionkaakapitu"/>
    <w:uiPriority w:val="99"/>
    <w:semiHidden/>
    <w:unhideWhenUsed/>
    <w:rsid w:val="008364B0"/>
    <w:rPr>
      <w:sz w:val="16"/>
      <w:szCs w:val="16"/>
    </w:rPr>
  </w:style>
  <w:style w:type="paragraph" w:styleId="Tekstkomentarza">
    <w:name w:val="annotation text"/>
    <w:basedOn w:val="Normalny"/>
    <w:link w:val="TekstkomentarzaZnak"/>
    <w:uiPriority w:val="99"/>
    <w:unhideWhenUsed/>
    <w:rsid w:val="008364B0"/>
    <w:pPr>
      <w:spacing w:line="240" w:lineRule="auto"/>
    </w:pPr>
    <w:rPr>
      <w:sz w:val="20"/>
      <w:szCs w:val="20"/>
    </w:rPr>
  </w:style>
  <w:style w:type="character" w:customStyle="1" w:styleId="TekstkomentarzaZnak">
    <w:name w:val="Tekst komentarza Znak"/>
    <w:basedOn w:val="Domylnaczcionkaakapitu"/>
    <w:link w:val="Tekstkomentarza"/>
    <w:uiPriority w:val="99"/>
    <w:rsid w:val="008364B0"/>
    <w:rPr>
      <w:sz w:val="20"/>
      <w:szCs w:val="20"/>
    </w:rPr>
  </w:style>
  <w:style w:type="paragraph" w:styleId="Tematkomentarza">
    <w:name w:val="annotation subject"/>
    <w:basedOn w:val="Tekstkomentarza"/>
    <w:next w:val="Tekstkomentarza"/>
    <w:link w:val="TematkomentarzaZnak"/>
    <w:uiPriority w:val="99"/>
    <w:semiHidden/>
    <w:unhideWhenUsed/>
    <w:rsid w:val="008364B0"/>
    <w:rPr>
      <w:b/>
      <w:bCs/>
    </w:rPr>
  </w:style>
  <w:style w:type="character" w:customStyle="1" w:styleId="TematkomentarzaZnak">
    <w:name w:val="Temat komentarza Znak"/>
    <w:basedOn w:val="TekstkomentarzaZnak"/>
    <w:link w:val="Tematkomentarza"/>
    <w:uiPriority w:val="99"/>
    <w:semiHidden/>
    <w:rsid w:val="008364B0"/>
    <w:rPr>
      <w:b/>
      <w:bCs/>
      <w:sz w:val="20"/>
      <w:szCs w:val="20"/>
    </w:rPr>
  </w:style>
  <w:style w:type="paragraph" w:styleId="Tekstdymka">
    <w:name w:val="Balloon Text"/>
    <w:basedOn w:val="Normalny"/>
    <w:link w:val="TekstdymkaZnak"/>
    <w:uiPriority w:val="99"/>
    <w:semiHidden/>
    <w:unhideWhenUsed/>
    <w:rsid w:val="008364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64B0"/>
    <w:rPr>
      <w:rFonts w:ascii="Segoe UI" w:hAnsi="Segoe UI" w:cs="Segoe UI"/>
      <w:sz w:val="18"/>
      <w:szCs w:val="18"/>
    </w:rPr>
  </w:style>
  <w:style w:type="paragraph" w:styleId="Akapitzlist">
    <w:name w:val="List Paragraph"/>
    <w:basedOn w:val="Normalny"/>
    <w:uiPriority w:val="34"/>
    <w:qFormat/>
    <w:rsid w:val="004117DE"/>
    <w:pPr>
      <w:spacing w:line="256" w:lineRule="auto"/>
      <w:ind w:left="720"/>
      <w:contextualSpacing/>
    </w:pPr>
  </w:style>
  <w:style w:type="paragraph" w:customStyle="1" w:styleId="LITlitera">
    <w:name w:val="LIT – litera"/>
    <w:basedOn w:val="Normalny"/>
    <w:uiPriority w:val="14"/>
    <w:qFormat/>
    <w:rsid w:val="00085420"/>
    <w:pPr>
      <w:spacing w:after="0" w:line="360" w:lineRule="auto"/>
      <w:ind w:left="986" w:hanging="476"/>
      <w:jc w:val="both"/>
    </w:pPr>
    <w:rPr>
      <w:rFonts w:ascii="Times" w:eastAsiaTheme="minorEastAsia" w:hAnsi="Times" w:cs="Arial"/>
      <w:bCs/>
      <w:sz w:val="24"/>
      <w:szCs w:val="20"/>
      <w:lang w:eastAsia="pl-PL"/>
    </w:rPr>
  </w:style>
  <w:style w:type="paragraph" w:customStyle="1" w:styleId="TIRtiret">
    <w:name w:val="TIR – tiret"/>
    <w:basedOn w:val="LITlitera"/>
    <w:uiPriority w:val="15"/>
    <w:qFormat/>
    <w:rsid w:val="0006703E"/>
    <w:pPr>
      <w:ind w:left="1384" w:hanging="397"/>
    </w:pPr>
  </w:style>
  <w:style w:type="paragraph" w:styleId="Tekstprzypisukocowego">
    <w:name w:val="endnote text"/>
    <w:basedOn w:val="Normalny"/>
    <w:link w:val="TekstprzypisukocowegoZnak"/>
    <w:uiPriority w:val="99"/>
    <w:semiHidden/>
    <w:unhideWhenUsed/>
    <w:rsid w:val="002C1F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1FAB"/>
    <w:rPr>
      <w:sz w:val="20"/>
      <w:szCs w:val="20"/>
    </w:rPr>
  </w:style>
  <w:style w:type="character" w:styleId="Odwoanieprzypisukocowego">
    <w:name w:val="endnote reference"/>
    <w:basedOn w:val="Domylnaczcionkaakapitu"/>
    <w:uiPriority w:val="99"/>
    <w:semiHidden/>
    <w:unhideWhenUsed/>
    <w:rsid w:val="002C1FAB"/>
    <w:rPr>
      <w:vertAlign w:val="superscript"/>
    </w:rPr>
  </w:style>
  <w:style w:type="paragraph" w:customStyle="1" w:styleId="USTustnpkodeksu">
    <w:name w:val="UST(§) – ust. (§ np. kodeksu)"/>
    <w:basedOn w:val="Normalny"/>
    <w:uiPriority w:val="12"/>
    <w:qFormat/>
    <w:rsid w:val="00AA1618"/>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paragraph" w:customStyle="1" w:styleId="CZWSPLITczwsplnaliter">
    <w:name w:val="CZ_WSP_LIT – część wspólna liter"/>
    <w:basedOn w:val="LITlitera"/>
    <w:next w:val="USTustnpkodeksu"/>
    <w:uiPriority w:val="17"/>
    <w:qFormat/>
    <w:rsid w:val="00AC6779"/>
    <w:pPr>
      <w:ind w:left="510" w:firstLine="0"/>
    </w:pPr>
    <w:rPr>
      <w:szCs w:val="24"/>
    </w:rPr>
  </w:style>
  <w:style w:type="character" w:customStyle="1" w:styleId="Ppogrubienie">
    <w:name w:val="_P_ – pogrubienie"/>
    <w:basedOn w:val="Domylnaczcionkaakapitu"/>
    <w:uiPriority w:val="1"/>
    <w:qFormat/>
    <w:rsid w:val="00FA0BD0"/>
    <w:rPr>
      <w:b/>
    </w:rPr>
  </w:style>
  <w:style w:type="paragraph" w:styleId="Poprawka">
    <w:name w:val="Revision"/>
    <w:hidden/>
    <w:uiPriority w:val="99"/>
    <w:semiHidden/>
    <w:rsid w:val="00DC20D2"/>
    <w:pPr>
      <w:spacing w:after="0" w:line="240" w:lineRule="auto"/>
    </w:pPr>
  </w:style>
  <w:style w:type="paragraph" w:styleId="Nagwek">
    <w:name w:val="header"/>
    <w:basedOn w:val="Normalny"/>
    <w:link w:val="NagwekZnak"/>
    <w:uiPriority w:val="99"/>
    <w:unhideWhenUsed/>
    <w:rsid w:val="007621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217A"/>
  </w:style>
  <w:style w:type="paragraph" w:styleId="Stopka">
    <w:name w:val="footer"/>
    <w:basedOn w:val="Normalny"/>
    <w:link w:val="StopkaZnak"/>
    <w:uiPriority w:val="99"/>
    <w:unhideWhenUsed/>
    <w:rsid w:val="007621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217A"/>
  </w:style>
  <w:style w:type="character" w:styleId="Pogrubienie">
    <w:name w:val="Strong"/>
    <w:basedOn w:val="Domylnaczcionkaakapitu"/>
    <w:uiPriority w:val="99"/>
    <w:qFormat/>
    <w:rsid w:val="00647BA7"/>
    <w:rPr>
      <w:b/>
      <w:bCs/>
    </w:rPr>
  </w:style>
  <w:style w:type="paragraph" w:customStyle="1" w:styleId="divpoint">
    <w:name w:val="div.point"/>
    <w:uiPriority w:val="99"/>
    <w:rsid w:val="0018105F"/>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ZLITwPKTzmlitwpktartykuempunktem">
    <w:name w:val="Z/LIT_w_PKT – zm. lit. w pkt artykułem (punktem)"/>
    <w:basedOn w:val="LITlitera"/>
    <w:uiPriority w:val="32"/>
    <w:qFormat/>
    <w:rsid w:val="007B45DD"/>
    <w:pPr>
      <w:ind w:left="1497"/>
    </w:pPr>
  </w:style>
  <w:style w:type="character" w:customStyle="1" w:styleId="object">
    <w:name w:val="object"/>
    <w:basedOn w:val="Domylnaczcionkaakapitu"/>
    <w:rsid w:val="00781F78"/>
  </w:style>
  <w:style w:type="character" w:styleId="Hipercze">
    <w:name w:val="Hyperlink"/>
    <w:basedOn w:val="Domylnaczcionkaakapitu"/>
    <w:uiPriority w:val="99"/>
    <w:unhideWhenUsed/>
    <w:rsid w:val="00F33093"/>
    <w:rPr>
      <w:color w:val="0563C1" w:themeColor="hyperlink"/>
      <w:u w:val="single"/>
    </w:rPr>
  </w:style>
  <w:style w:type="paragraph" w:customStyle="1" w:styleId="PKTpunkt">
    <w:name w:val="PKT – punkt"/>
    <w:uiPriority w:val="13"/>
    <w:qFormat/>
    <w:rsid w:val="00A97FEC"/>
    <w:pPr>
      <w:spacing w:after="0" w:line="360" w:lineRule="auto"/>
      <w:ind w:left="510" w:hanging="510"/>
      <w:jc w:val="both"/>
    </w:pPr>
    <w:rPr>
      <w:rFonts w:ascii="Times" w:eastAsiaTheme="minorEastAsia" w:hAnsi="Times" w:cs="Arial"/>
      <w:bCs/>
      <w:sz w:val="24"/>
      <w:szCs w:val="20"/>
      <w:lang w:eastAsia="pl-PL"/>
    </w:rPr>
  </w:style>
  <w:style w:type="paragraph" w:customStyle="1" w:styleId="OZNPARAFYADNOTACJE">
    <w:name w:val="OZN_PARAFY(ADNOTACJE)"/>
    <w:basedOn w:val="Normalny"/>
    <w:uiPriority w:val="26"/>
    <w:qFormat/>
    <w:rsid w:val="00A97FEC"/>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new">
    <w:name w:val="new"/>
    <w:basedOn w:val="Domylnaczcionkaakapitu"/>
    <w:rsid w:val="003A4D92"/>
  </w:style>
  <w:style w:type="paragraph" w:customStyle="1" w:styleId="ARTartustawynprozporzdzenia">
    <w:name w:val="ART(§) – art. ustawy (§ np. rozporządzenia)"/>
    <w:uiPriority w:val="14"/>
    <w:qFormat/>
    <w:rsid w:val="00F84A96"/>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styleId="Nierozpoznanawzmianka">
    <w:name w:val="Unresolved Mention"/>
    <w:basedOn w:val="Domylnaczcionkaakapitu"/>
    <w:uiPriority w:val="99"/>
    <w:semiHidden/>
    <w:unhideWhenUsed/>
    <w:rsid w:val="008B15C7"/>
    <w:rPr>
      <w:color w:val="605E5C"/>
      <w:shd w:val="clear" w:color="auto" w:fill="E1DFDD"/>
    </w:rPr>
  </w:style>
  <w:style w:type="paragraph" w:customStyle="1" w:styleId="ZUSTzmustartykuempunktem">
    <w:name w:val="Z/UST(§) – zm. ust. (§) artykułem (punktem)"/>
    <w:basedOn w:val="ZARTzmartartykuempunktem"/>
    <w:uiPriority w:val="30"/>
    <w:qFormat/>
    <w:rsid w:val="0020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054917">
      <w:bodyDiv w:val="1"/>
      <w:marLeft w:val="0"/>
      <w:marRight w:val="0"/>
      <w:marTop w:val="0"/>
      <w:marBottom w:val="0"/>
      <w:divBdr>
        <w:top w:val="none" w:sz="0" w:space="0" w:color="auto"/>
        <w:left w:val="none" w:sz="0" w:space="0" w:color="auto"/>
        <w:bottom w:val="none" w:sz="0" w:space="0" w:color="auto"/>
        <w:right w:val="none" w:sz="0" w:space="0" w:color="auto"/>
      </w:divBdr>
    </w:div>
    <w:div w:id="751972868">
      <w:bodyDiv w:val="1"/>
      <w:marLeft w:val="0"/>
      <w:marRight w:val="0"/>
      <w:marTop w:val="0"/>
      <w:marBottom w:val="0"/>
      <w:divBdr>
        <w:top w:val="none" w:sz="0" w:space="0" w:color="auto"/>
        <w:left w:val="none" w:sz="0" w:space="0" w:color="auto"/>
        <w:bottom w:val="none" w:sz="0" w:space="0" w:color="auto"/>
        <w:right w:val="none" w:sz="0" w:space="0" w:color="auto"/>
      </w:divBdr>
    </w:div>
    <w:div w:id="1101560124">
      <w:bodyDiv w:val="1"/>
      <w:marLeft w:val="0"/>
      <w:marRight w:val="0"/>
      <w:marTop w:val="0"/>
      <w:marBottom w:val="0"/>
      <w:divBdr>
        <w:top w:val="none" w:sz="0" w:space="0" w:color="auto"/>
        <w:left w:val="none" w:sz="0" w:space="0" w:color="auto"/>
        <w:bottom w:val="none" w:sz="0" w:space="0" w:color="auto"/>
        <w:right w:val="none" w:sz="0" w:space="0" w:color="auto"/>
      </w:divBdr>
      <w:divsChild>
        <w:div w:id="276716993">
          <w:marLeft w:val="0"/>
          <w:marRight w:val="0"/>
          <w:marTop w:val="0"/>
          <w:marBottom w:val="0"/>
          <w:divBdr>
            <w:top w:val="none" w:sz="0" w:space="0" w:color="auto"/>
            <w:left w:val="none" w:sz="0" w:space="0" w:color="auto"/>
            <w:bottom w:val="none" w:sz="0" w:space="0" w:color="auto"/>
            <w:right w:val="none" w:sz="0" w:space="0" w:color="auto"/>
          </w:divBdr>
        </w:div>
        <w:div w:id="1673145315">
          <w:marLeft w:val="0"/>
          <w:marRight w:val="0"/>
          <w:marTop w:val="0"/>
          <w:marBottom w:val="0"/>
          <w:divBdr>
            <w:top w:val="none" w:sz="0" w:space="0" w:color="auto"/>
            <w:left w:val="none" w:sz="0" w:space="0" w:color="auto"/>
            <w:bottom w:val="none" w:sz="0" w:space="0" w:color="auto"/>
            <w:right w:val="none" w:sz="0" w:space="0" w:color="auto"/>
          </w:divBdr>
        </w:div>
      </w:divsChild>
    </w:div>
    <w:div w:id="1206209932">
      <w:bodyDiv w:val="1"/>
      <w:marLeft w:val="0"/>
      <w:marRight w:val="0"/>
      <w:marTop w:val="0"/>
      <w:marBottom w:val="0"/>
      <w:divBdr>
        <w:top w:val="none" w:sz="0" w:space="0" w:color="auto"/>
        <w:left w:val="none" w:sz="0" w:space="0" w:color="auto"/>
        <w:bottom w:val="none" w:sz="0" w:space="0" w:color="auto"/>
        <w:right w:val="none" w:sz="0" w:space="0" w:color="auto"/>
      </w:divBdr>
    </w:div>
    <w:div w:id="1602882217">
      <w:bodyDiv w:val="1"/>
      <w:marLeft w:val="0"/>
      <w:marRight w:val="0"/>
      <w:marTop w:val="0"/>
      <w:marBottom w:val="0"/>
      <w:divBdr>
        <w:top w:val="none" w:sz="0" w:space="0" w:color="auto"/>
        <w:left w:val="none" w:sz="0" w:space="0" w:color="auto"/>
        <w:bottom w:val="none" w:sz="0" w:space="0" w:color="auto"/>
        <w:right w:val="none" w:sz="0" w:space="0" w:color="auto"/>
      </w:divBdr>
      <w:divsChild>
        <w:div w:id="1268200024">
          <w:marLeft w:val="0"/>
          <w:marRight w:val="0"/>
          <w:marTop w:val="0"/>
          <w:marBottom w:val="0"/>
          <w:divBdr>
            <w:top w:val="none" w:sz="0" w:space="0" w:color="auto"/>
            <w:left w:val="none" w:sz="0" w:space="0" w:color="auto"/>
            <w:bottom w:val="none" w:sz="0" w:space="0" w:color="auto"/>
            <w:right w:val="none" w:sz="0" w:space="0" w:color="auto"/>
          </w:divBdr>
        </w:div>
      </w:divsChild>
    </w:div>
    <w:div w:id="1722166029">
      <w:bodyDiv w:val="1"/>
      <w:marLeft w:val="0"/>
      <w:marRight w:val="0"/>
      <w:marTop w:val="0"/>
      <w:marBottom w:val="0"/>
      <w:divBdr>
        <w:top w:val="none" w:sz="0" w:space="0" w:color="auto"/>
        <w:left w:val="none" w:sz="0" w:space="0" w:color="auto"/>
        <w:bottom w:val="none" w:sz="0" w:space="0" w:color="auto"/>
        <w:right w:val="none" w:sz="0" w:space="0" w:color="auto"/>
      </w:divBdr>
    </w:div>
    <w:div w:id="2041934507">
      <w:bodyDiv w:val="1"/>
      <w:marLeft w:val="0"/>
      <w:marRight w:val="0"/>
      <w:marTop w:val="0"/>
      <w:marBottom w:val="0"/>
      <w:divBdr>
        <w:top w:val="none" w:sz="0" w:space="0" w:color="auto"/>
        <w:left w:val="none" w:sz="0" w:space="0" w:color="auto"/>
        <w:bottom w:val="none" w:sz="0" w:space="0" w:color="auto"/>
        <w:right w:val="none" w:sz="0" w:space="0" w:color="auto"/>
      </w:divBdr>
    </w:div>
    <w:div w:id="2066296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tg4ytgmjyhaydkltqmfyc4nbwhazdcnjug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vgaytgmrzgu4c44dboaxdcmjxgm3dqmzq"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vgaytgmrzgu4c44dboaxdcmjxgm3dqmzq"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tg4ytknzxgi3dsltqmfyc4njwha3tiojrg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9C953B7434341AD45F218FC4F2D10" ma:contentTypeVersion="4" ma:contentTypeDescription="Create a new document." ma:contentTypeScope="" ma:versionID="2ebe9df2e4f34ea2a2af3c12189db3ac">
  <xsd:schema xmlns:xsd="http://www.w3.org/2001/XMLSchema" xmlns:xs="http://www.w3.org/2001/XMLSchema" xmlns:p="http://schemas.microsoft.com/office/2006/metadata/properties" xmlns:ns3="735e327e-03a8-4293-bc6b-d3dca26c1be8" targetNamespace="http://schemas.microsoft.com/office/2006/metadata/properties" ma:root="true" ma:fieldsID="e1cc16298a4f1230a6f51924accfb420" ns3:_="">
    <xsd:import namespace="735e327e-03a8-4293-bc6b-d3dca26c1be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e327e-03a8-4293-bc6b-d3dca26c1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F6DE0-074F-482A-B76F-0512795C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e327e-03a8-4293-bc6b-d3dca26c1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9F6D6-7AAA-4AD6-A8B9-4EFC5567817F}">
  <ds:schemaRefs>
    <ds:schemaRef ds:uri="http://schemas.openxmlformats.org/officeDocument/2006/bibliography"/>
  </ds:schemaRefs>
</ds:datastoreItem>
</file>

<file path=customXml/itemProps3.xml><?xml version="1.0" encoding="utf-8"?>
<ds:datastoreItem xmlns:ds="http://schemas.openxmlformats.org/officeDocument/2006/customXml" ds:itemID="{F510C495-14FC-4654-BA46-E3CCB2FEEF19}">
  <ds:schemaRefs>
    <ds:schemaRef ds:uri="http://schemas.microsoft.com/sharepoint/v3/contenttype/forms"/>
  </ds:schemaRefs>
</ds:datastoreItem>
</file>

<file path=customXml/itemProps4.xml><?xml version="1.0" encoding="utf-8"?>
<ds:datastoreItem xmlns:ds="http://schemas.openxmlformats.org/officeDocument/2006/customXml" ds:itemID="{6370D687-1515-4741-9BAB-259F4B48AF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19542</Words>
  <Characters>117252</Characters>
  <Application>Microsoft Office Word</Application>
  <DocSecurity>0</DocSecurity>
  <Lines>977</Lines>
  <Paragraphs>273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136521</CharactersWithSpaces>
  <SharedDoc>false</SharedDoc>
  <HLinks>
    <vt:vector size="30" baseType="variant">
      <vt:variant>
        <vt:i4>2162738</vt:i4>
      </vt:variant>
      <vt:variant>
        <vt:i4>9</vt:i4>
      </vt:variant>
      <vt:variant>
        <vt:i4>0</vt:i4>
      </vt:variant>
      <vt:variant>
        <vt:i4>5</vt:i4>
      </vt:variant>
      <vt:variant>
        <vt:lpwstr>https://sip.legalis.pl/document-view.seam?documentId=mfrxilrtg4ytknzxgi3dsltqmfyc4njwha3tiojrgu</vt:lpwstr>
      </vt:variant>
      <vt:variant>
        <vt:lpwstr/>
      </vt:variant>
      <vt:variant>
        <vt:i4>2818094</vt:i4>
      </vt:variant>
      <vt:variant>
        <vt:i4>6</vt:i4>
      </vt:variant>
      <vt:variant>
        <vt:i4>0</vt:i4>
      </vt:variant>
      <vt:variant>
        <vt:i4>5</vt:i4>
      </vt:variant>
      <vt:variant>
        <vt:lpwstr>https://sip.legalis.pl/document-view.seam?documentId=mfrxilrtg4ytgmjyhaydkltqmfyc4nbwhazdcnjug4</vt:lpwstr>
      </vt:variant>
      <vt:variant>
        <vt:lpwstr/>
      </vt:variant>
      <vt:variant>
        <vt:i4>4259924</vt:i4>
      </vt:variant>
      <vt:variant>
        <vt:i4>3</vt:i4>
      </vt:variant>
      <vt:variant>
        <vt:i4>0</vt:i4>
      </vt:variant>
      <vt:variant>
        <vt:i4>5</vt:i4>
      </vt:variant>
      <vt:variant>
        <vt:lpwstr>https://sip.legalis.pl/document-view.seam?documentId=mfrxilrvgaytgmrzgu4c44dboaxdcmjxgm3dqmzq</vt:lpwstr>
      </vt:variant>
      <vt:variant>
        <vt:lpwstr/>
      </vt:variant>
      <vt:variant>
        <vt:i4>4259924</vt:i4>
      </vt:variant>
      <vt:variant>
        <vt:i4>0</vt:i4>
      </vt:variant>
      <vt:variant>
        <vt:i4>0</vt:i4>
      </vt:variant>
      <vt:variant>
        <vt:i4>5</vt:i4>
      </vt:variant>
      <vt:variant>
        <vt:lpwstr>https://sip.legalis.pl/document-view.seam?documentId=mfrxilrvgaytgmrzgu4c44dboaxdcmjxgm3dqmzq</vt:lpwstr>
      </vt:variant>
      <vt:variant>
        <vt:lpwstr/>
      </vt:variant>
      <vt:variant>
        <vt:i4>3276920</vt:i4>
      </vt:variant>
      <vt:variant>
        <vt:i4>0</vt:i4>
      </vt:variant>
      <vt:variant>
        <vt:i4>0</vt:i4>
      </vt:variant>
      <vt:variant>
        <vt:i4>5</vt:i4>
      </vt:variant>
      <vt:variant>
        <vt:lpwstr>https://www.eea.europa.eu/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Nowakowska Monika</dc:creator>
  <cp:keywords/>
  <dc:description/>
  <cp:lastModifiedBy>Pietrzak Ewa</cp:lastModifiedBy>
  <cp:revision>3</cp:revision>
  <cp:lastPrinted>2021-04-13T12:02:00Z</cp:lastPrinted>
  <dcterms:created xsi:type="dcterms:W3CDTF">2025-01-10T08:20:00Z</dcterms:created>
  <dcterms:modified xsi:type="dcterms:W3CDTF">2025-01-10T08:21:00Z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0x01010098C9C953B7434341AD45F218FC4F2D10</vt:lpwstr>
  </property>
</Properties>
</file>