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214E" w14:textId="77777777" w:rsidR="004D78BA" w:rsidRPr="00476C6B" w:rsidRDefault="004D78BA" w:rsidP="004D78BA">
      <w:pPr>
        <w:pStyle w:val="OZNPROJEKTUwskazaniedatylubwersjiprojektu"/>
      </w:pPr>
      <w:r w:rsidRPr="00476C6B">
        <w:t>Projekt</w:t>
      </w:r>
    </w:p>
    <w:p w14:paraId="7C9F744B" w14:textId="77777777" w:rsidR="004D78BA" w:rsidRPr="00476C6B" w:rsidRDefault="004D78BA" w:rsidP="004D78BA">
      <w:pPr>
        <w:pStyle w:val="OZNRODZAKTUtznustawalubrozporzdzenieiorganwydajcy"/>
      </w:pPr>
      <w:r w:rsidRPr="00476C6B">
        <w:t>ustawa</w:t>
      </w:r>
    </w:p>
    <w:p w14:paraId="0C3D4A00" w14:textId="77777777" w:rsidR="004D78BA" w:rsidRPr="00476C6B" w:rsidRDefault="004D78BA" w:rsidP="004D78BA">
      <w:pPr>
        <w:pStyle w:val="DATAAKTUdatauchwalenialubwydaniaaktu"/>
      </w:pPr>
      <w:r w:rsidRPr="00476C6B">
        <w:t xml:space="preserve">z dnia </w:t>
      </w:r>
    </w:p>
    <w:p w14:paraId="264C9314" w14:textId="77777777" w:rsidR="004D78BA" w:rsidRPr="00476C6B" w:rsidRDefault="004D78BA" w:rsidP="004D78BA">
      <w:pPr>
        <w:pStyle w:val="TYTUAKTUprzedmiotregulacjiustawylubrozporzdzenia"/>
      </w:pPr>
      <w:r w:rsidRPr="00476C6B">
        <w:t>o zmianie ustawy – Prawo lotnicze</w:t>
      </w:r>
    </w:p>
    <w:p w14:paraId="62B33F21" w14:textId="77777777" w:rsidR="004D78BA" w:rsidRPr="00476C6B" w:rsidRDefault="004D78BA" w:rsidP="004D78BA">
      <w:pPr>
        <w:pStyle w:val="ARTartustawynprozporzdzenia"/>
      </w:pPr>
      <w:r w:rsidRPr="00476C6B">
        <w:rPr>
          <w:rStyle w:val="Ppogrubienie"/>
        </w:rPr>
        <w:t>Art. 1.</w:t>
      </w:r>
      <w:r w:rsidRPr="00476C6B">
        <w:t> W ustawie z dnia 3 lipca 2002 r. – Prawo lotnicze (Dz. U. z 2023 r. poz. 2110</w:t>
      </w:r>
      <w:r>
        <w:t xml:space="preserve"> oraz z 2024 r. poz. 731 i 1222</w:t>
      </w:r>
      <w:r w:rsidRPr="00476C6B">
        <w:t>) wprowadza się następujące zmiany:</w:t>
      </w:r>
    </w:p>
    <w:p w14:paraId="1189BF2A" w14:textId="77777777" w:rsidR="004D78BA" w:rsidRPr="00476C6B" w:rsidRDefault="004D78BA" w:rsidP="004D78BA">
      <w:pPr>
        <w:pStyle w:val="PKTpunkt"/>
      </w:pPr>
      <w:r w:rsidRPr="00476C6B">
        <w:t>1)</w:t>
      </w:r>
      <w:r w:rsidRPr="00476C6B">
        <w:tab/>
        <w:t>w art. 1 ust. 4 otrzymuje brzmienie:</w:t>
      </w:r>
    </w:p>
    <w:p w14:paraId="6C77707E" w14:textId="7D8E35C6" w:rsidR="004D78BA" w:rsidRPr="00AD6DCD" w:rsidRDefault="004D78BA" w:rsidP="004D78BA">
      <w:pPr>
        <w:pStyle w:val="ZUSTzmustartykuempunktem"/>
      </w:pPr>
      <w:r w:rsidRPr="00476C6B">
        <w:t>„4. Przepisów prawa lotniczego nie stosuje się do lotnictwa państwowego, z</w:t>
      </w:r>
      <w:r>
        <w:t> </w:t>
      </w:r>
      <w:r w:rsidRPr="00476C6B">
        <w:t>wyjątkiem przepisów art. 1 ust. 6, art. 2–9, art. 14, art. 17 ust. 17, ust. 22 pkt 2 i ust. 23, art. 33, art. 35 ust. 2, art. 43, art. 44, art. 59a ust. 6, art. 60, art. 66 ust. 1a–1d i 3, art. 66a, art. 66b, art. 68 ust. 2, 2e i 2f, art. 69 ust. 1–3, art. 74–76, art. 82 ust. 1 pkt 6–8, ust. 1a, 1b i 3–8, art. 87, art. 87</w:t>
      </w:r>
      <w:r w:rsidRPr="007B2106">
        <w:rPr>
          <w:rStyle w:val="IGindeksgrny"/>
        </w:rPr>
        <w:t>1</w:t>
      </w:r>
      <w:r w:rsidRPr="00476C6B">
        <w:t xml:space="preserve"> ust. 1–8 i 10, art. 87</w:t>
      </w:r>
      <w:r w:rsidRPr="007B2106">
        <w:rPr>
          <w:rStyle w:val="IGindeksgrny"/>
        </w:rPr>
        <w:t>1a</w:t>
      </w:r>
      <w:r w:rsidRPr="00476C6B">
        <w:t>, art. 87</w:t>
      </w:r>
      <w:r w:rsidRPr="007B2106">
        <w:rPr>
          <w:rStyle w:val="IGindeksgrny"/>
        </w:rPr>
        <w:t>2</w:t>
      </w:r>
      <w:r w:rsidRPr="00476C6B">
        <w:t>, art. 87</w:t>
      </w:r>
      <w:r w:rsidRPr="007B2106">
        <w:rPr>
          <w:rStyle w:val="IGindeksgrny"/>
        </w:rPr>
        <w:t>4</w:t>
      </w:r>
      <w:r w:rsidRPr="00476C6B">
        <w:t xml:space="preserve"> ust. 1, 2, 4 i 5, art. 87</w:t>
      </w:r>
      <w:r w:rsidRPr="007B2106">
        <w:rPr>
          <w:rStyle w:val="IGindeksgrny"/>
        </w:rPr>
        <w:t xml:space="preserve">5 </w:t>
      </w:r>
      <w:r w:rsidRPr="00476C6B">
        <w:t>ust. 1–4, art. 87</w:t>
      </w:r>
      <w:r w:rsidRPr="007B2106">
        <w:rPr>
          <w:rStyle w:val="IGindeksgrny"/>
        </w:rPr>
        <w:t>6</w:t>
      </w:r>
      <w:r w:rsidRPr="00187964">
        <w:t>–87a, art. 89, art. 92, art. 93a ust. 1 pkt 5, art. 104 ust. 4–9, art. 119–122, art. 123–126, art. 128, art. 130, art. 133, art. 134 ust. 1–1f, art. 135 ust. 3 pkt 3, art. 135a ust. 2 pkt 8, art. 136, art. 137 ust. 1–4, art. 140–140e, art. 149–150, art. 193 ust. 5</w:t>
      </w:r>
      <w:r>
        <w:t xml:space="preserve"> </w:t>
      </w:r>
      <w:r w:rsidRPr="00187964">
        <w:t>oraz art. 207 ust. 8, z zastrzeżeniem ust. 5.</w:t>
      </w:r>
      <w:r w:rsidRPr="00AD6DCD">
        <w:t>”;</w:t>
      </w:r>
    </w:p>
    <w:p w14:paraId="3D23817E" w14:textId="77777777" w:rsidR="004D78BA" w:rsidRPr="00476C6B" w:rsidRDefault="004D78BA" w:rsidP="004D78BA">
      <w:pPr>
        <w:pStyle w:val="PKTpunkt"/>
      </w:pPr>
      <w:r w:rsidRPr="00476C6B">
        <w:t>2)</w:t>
      </w:r>
      <w:r>
        <w:tab/>
      </w:r>
      <w:r w:rsidRPr="00476C6B">
        <w:t>po art. 87</w:t>
      </w:r>
      <w:r w:rsidRPr="007B2106">
        <w:rPr>
          <w:rStyle w:val="IGindeksgrny"/>
        </w:rPr>
        <w:t xml:space="preserve">1 </w:t>
      </w:r>
      <w:r w:rsidRPr="00476C6B">
        <w:t>dodaje się art. 87</w:t>
      </w:r>
      <w:r w:rsidRPr="007B2106">
        <w:rPr>
          <w:rStyle w:val="IGindeksgrny"/>
        </w:rPr>
        <w:t>1a</w:t>
      </w:r>
      <w:r w:rsidRPr="00476C6B">
        <w:t xml:space="preserve"> w brzmieniu:</w:t>
      </w:r>
    </w:p>
    <w:p w14:paraId="162B9206" w14:textId="77777777" w:rsidR="004D78BA" w:rsidRPr="00476C6B" w:rsidRDefault="004D78BA" w:rsidP="004D78BA">
      <w:pPr>
        <w:pStyle w:val="ZARTzmartartykuempunktem"/>
      </w:pPr>
      <w:r>
        <w:t>„</w:t>
      </w:r>
      <w:r w:rsidRPr="00476C6B">
        <w:t>Art. 87</w:t>
      </w:r>
      <w:r w:rsidRPr="007B2106">
        <w:rPr>
          <w:rStyle w:val="IGindeksgrny"/>
        </w:rPr>
        <w:t>1a</w:t>
      </w:r>
      <w:r w:rsidRPr="00476C6B">
        <w:t>.</w:t>
      </w:r>
      <w:r>
        <w:t> </w:t>
      </w:r>
      <w:r w:rsidRPr="00476C6B">
        <w:t xml:space="preserve">1. Obiekty budowlane, w tym tymczasowe obiekty budowlane, o wysokości </w:t>
      </w:r>
      <w:r>
        <w:t>równej 50 m albo większej,</w:t>
      </w:r>
      <w:r w:rsidRPr="00476C6B">
        <w:t xml:space="preserve"> </w:t>
      </w:r>
      <w:r>
        <w:t xml:space="preserve">ale mniejszej niż 100 m </w:t>
      </w:r>
      <w:r w:rsidRPr="00476C6B">
        <w:t xml:space="preserve">powyżej poziomu otaczającego terenu lub wody, zlokalizowane na terytorium Rzeczypospolitej Polskiej oraz na obszarze wyłącznej strefy ekonomicznej Rzeczypospolitej Polskiej, podlegają zgłoszeniu do </w:t>
      </w:r>
      <w:r w:rsidRPr="00DE21D5">
        <w:t>Ministra Obrony Narodowej</w:t>
      </w:r>
      <w:r>
        <w:t>, o ile nie zostały wpisane do ewidencji przeszkód lotniczych.</w:t>
      </w:r>
    </w:p>
    <w:p w14:paraId="208D9C17" w14:textId="77777777" w:rsidR="004D78BA" w:rsidRPr="00476C6B" w:rsidRDefault="004D78BA" w:rsidP="004D78BA">
      <w:pPr>
        <w:pStyle w:val="ZUSTzmustartykuempunktem"/>
      </w:pPr>
      <w:r w:rsidRPr="00476C6B">
        <w:t>2.</w:t>
      </w:r>
      <w:r>
        <w:t> </w:t>
      </w:r>
      <w:r w:rsidRPr="00476C6B">
        <w:t>Zgłoszenia, o którym mowa w</w:t>
      </w:r>
      <w:r>
        <w:t xml:space="preserve"> </w:t>
      </w:r>
      <w:r w:rsidRPr="00476C6B">
        <w:t>ust.</w:t>
      </w:r>
      <w:r>
        <w:t xml:space="preserve"> </w:t>
      </w:r>
      <w:r w:rsidRPr="00476C6B">
        <w:t xml:space="preserve">1, dokonuje się nie później niż 2 miesiące przed dniem osiągnięcia przez obiekt </w:t>
      </w:r>
      <w:r>
        <w:t xml:space="preserve">budowlany </w:t>
      </w:r>
      <w:r w:rsidRPr="00476C6B">
        <w:t>wysokości 50</w:t>
      </w:r>
      <w:r>
        <w:t xml:space="preserve"> </w:t>
      </w:r>
      <w:r w:rsidRPr="00476C6B">
        <w:t>m powyżej poziomu otaczającego terenu lub wody.</w:t>
      </w:r>
    </w:p>
    <w:p w14:paraId="73A9E2C3" w14:textId="77777777" w:rsidR="004D78BA" w:rsidRPr="00476C6B" w:rsidRDefault="004D78BA" w:rsidP="004D78BA">
      <w:pPr>
        <w:pStyle w:val="ZUSTzmustartykuempunktem"/>
      </w:pPr>
      <w:r w:rsidRPr="00476C6B">
        <w:t xml:space="preserve">3. Zgłoszenia, o którym mowa w ust. 1, </w:t>
      </w:r>
      <w:r w:rsidRPr="00DE21D5">
        <w:t xml:space="preserve">w formie dokumentów elektronicznych opatrzonych kwalifikowanym podpisem elektronicznym, podpisem zaufanym albo podpisem osobistym, a w przypadku braku możliwości złożenia </w:t>
      </w:r>
      <w:r>
        <w:t xml:space="preserve">kwalifikowanego </w:t>
      </w:r>
      <w:r w:rsidRPr="00DE21D5">
        <w:t xml:space="preserve">podpisu elektronicznego, podpisu zaufanego albo </w:t>
      </w:r>
      <w:r w:rsidRPr="00DE21D5">
        <w:lastRenderedPageBreak/>
        <w:t xml:space="preserve">podpisu osobistego </w:t>
      </w:r>
      <w:r w:rsidRPr="00CF1C1B">
        <w:t>–</w:t>
      </w:r>
      <w:r>
        <w:t xml:space="preserve"> w formie </w:t>
      </w:r>
      <w:r w:rsidRPr="00DE21D5">
        <w:t>dokumentów elektronicznych oraz wydruku z</w:t>
      </w:r>
      <w:r>
        <w:t xml:space="preserve"> </w:t>
      </w:r>
      <w:r w:rsidRPr="00DE21D5">
        <w:t>własnoręcznym czytelnym podpisem</w:t>
      </w:r>
      <w:r>
        <w:t>, dokonuje podmiot:</w:t>
      </w:r>
    </w:p>
    <w:p w14:paraId="576D4CD2" w14:textId="77777777" w:rsidR="004D78BA" w:rsidRPr="00187964" w:rsidRDefault="004D78BA" w:rsidP="004D78BA">
      <w:pPr>
        <w:pStyle w:val="ZPKTzmpktartykuempunktem"/>
      </w:pPr>
      <w:r w:rsidRPr="00187964">
        <w:t>1)</w:t>
      </w:r>
      <w:r w:rsidRPr="00187964">
        <w:tab/>
      </w:r>
      <w:r>
        <w:t xml:space="preserve">będący </w:t>
      </w:r>
      <w:r w:rsidRPr="00187964">
        <w:t>właściciel</w:t>
      </w:r>
      <w:r>
        <w:t>em</w:t>
      </w:r>
      <w:r w:rsidRPr="00187964">
        <w:t xml:space="preserve"> nieruchomości, użytkownik</w:t>
      </w:r>
      <w:r>
        <w:t>iem</w:t>
      </w:r>
      <w:r w:rsidRPr="00187964">
        <w:t xml:space="preserve"> wieczysty</w:t>
      </w:r>
      <w:r>
        <w:t>m,</w:t>
      </w:r>
      <w:r w:rsidRPr="00187964">
        <w:t xml:space="preserve"> osob</w:t>
      </w:r>
      <w:r>
        <w:t>ą</w:t>
      </w:r>
      <w:r w:rsidRPr="00187964">
        <w:t>, której przysługują ograniczone prawa rzeczowe do nieruchomości</w:t>
      </w:r>
      <w:r>
        <w:t xml:space="preserve">, albo innym podmiotem władającym lub gospodarującym nieruchomością, </w:t>
      </w:r>
      <w:r w:rsidRPr="00187964">
        <w:t>na której znajduje się obiekt</w:t>
      </w:r>
      <w:r>
        <w:t xml:space="preserve"> budowlany, </w:t>
      </w:r>
      <w:r w:rsidRPr="00187964">
        <w:t xml:space="preserve">w zależności od tego, kto faktycznie włada </w:t>
      </w:r>
      <w:r>
        <w:t xml:space="preserve">lub gospodaruje tą </w:t>
      </w:r>
      <w:r w:rsidRPr="00187964">
        <w:t>nieruchomością</w:t>
      </w:r>
      <w:r>
        <w:t>;</w:t>
      </w:r>
    </w:p>
    <w:p w14:paraId="17290968" w14:textId="77777777" w:rsidR="004D78BA" w:rsidRPr="00187964" w:rsidRDefault="004D78BA" w:rsidP="004D78BA">
      <w:pPr>
        <w:pStyle w:val="ZPKTzmpktartykuempunktem"/>
      </w:pPr>
      <w:r w:rsidRPr="00187964">
        <w:t>2)</w:t>
      </w:r>
      <w:r w:rsidRPr="00187964">
        <w:tab/>
        <w:t xml:space="preserve">który uzyskał pozwolenie na wznoszenie lub wykorzystywanie sztucznych wysp, konstrukcji i urządzeń w polskich obszarach morskich, wydane na podstawie </w:t>
      </w:r>
      <w:r>
        <w:t xml:space="preserve">przepisów </w:t>
      </w:r>
      <w:r w:rsidRPr="00187964">
        <w:t>ustawy z dnia 21 marca 1991</w:t>
      </w:r>
      <w:r>
        <w:t xml:space="preserve"> </w:t>
      </w:r>
      <w:r w:rsidRPr="00187964">
        <w:t>r. o obszarach morskich Rzeczypospolitej Polskiej i administracji morskiej</w:t>
      </w:r>
      <w:r>
        <w:t xml:space="preserve"> </w:t>
      </w:r>
      <w:r w:rsidRPr="00187964">
        <w:t>– w przypadku przedsięwzięć zlokalizowanych na obszarach morskich Rzeczypospolitej Polskiej.</w:t>
      </w:r>
    </w:p>
    <w:p w14:paraId="1C5A8A97" w14:textId="77777777" w:rsidR="004D78BA" w:rsidRPr="00187964" w:rsidRDefault="004D78BA" w:rsidP="004D78BA">
      <w:pPr>
        <w:pStyle w:val="ZUSTzmustartykuempunktem"/>
      </w:pPr>
      <w:r w:rsidRPr="00187964">
        <w:t>4. Zgłoszenie, o którym mowa w ust.</w:t>
      </w:r>
      <w:r>
        <w:t xml:space="preserve"> </w:t>
      </w:r>
      <w:r w:rsidRPr="00187964">
        <w:t>1, zawiera:</w:t>
      </w:r>
    </w:p>
    <w:p w14:paraId="588371FC" w14:textId="77777777" w:rsidR="004D78BA" w:rsidRDefault="004D78BA" w:rsidP="004D78BA">
      <w:pPr>
        <w:pStyle w:val="ZPKTzmpktartykuempunktem"/>
      </w:pPr>
      <w:r w:rsidRPr="00187964">
        <w:t>1)</w:t>
      </w:r>
      <w:r w:rsidRPr="00187964">
        <w:tab/>
        <w:t xml:space="preserve">dane kontaktowe </w:t>
      </w:r>
      <w:r>
        <w:t>podmiotu, o którym mowa w ust. 3</w:t>
      </w:r>
      <w:r w:rsidRPr="00187964">
        <w:t>:</w:t>
      </w:r>
    </w:p>
    <w:p w14:paraId="45B8B40D" w14:textId="77777777" w:rsidR="004D78BA" w:rsidRDefault="004D78BA" w:rsidP="004D78BA">
      <w:pPr>
        <w:pStyle w:val="ZLITwPKTzmlitwpktartykuempunktem"/>
      </w:pPr>
      <w:r>
        <w:t>a)</w:t>
      </w:r>
      <w:r>
        <w:tab/>
      </w:r>
      <w:r w:rsidRPr="00187964">
        <w:t>imię i nazwisko,</w:t>
      </w:r>
    </w:p>
    <w:p w14:paraId="59E038F4" w14:textId="77777777" w:rsidR="004D78BA" w:rsidRDefault="004D78BA" w:rsidP="004D78BA">
      <w:pPr>
        <w:pStyle w:val="ZLITwPKTzmlitwpktartykuempunktem"/>
      </w:pPr>
      <w:r>
        <w:t>b)</w:t>
      </w:r>
      <w:r>
        <w:tab/>
      </w:r>
      <w:r w:rsidRPr="00187964">
        <w:t>firmę albo nazwę,</w:t>
      </w:r>
    </w:p>
    <w:p w14:paraId="09F5C781" w14:textId="77777777" w:rsidR="004D78BA" w:rsidRDefault="004D78BA" w:rsidP="004D78BA">
      <w:pPr>
        <w:pStyle w:val="ZLITwPKTzmlitwpktartykuempunktem"/>
      </w:pPr>
      <w:r>
        <w:t>c)</w:t>
      </w:r>
      <w:r>
        <w:tab/>
      </w:r>
      <w:r w:rsidRPr="00187964">
        <w:t>adres</w:t>
      </w:r>
      <w:r>
        <w:t xml:space="preserve"> korespondencyjny</w:t>
      </w:r>
      <w:r w:rsidRPr="00187964">
        <w:t>,</w:t>
      </w:r>
    </w:p>
    <w:p w14:paraId="34F351B1" w14:textId="77777777" w:rsidR="004D78BA" w:rsidRDefault="004D78BA" w:rsidP="004D78BA">
      <w:pPr>
        <w:pStyle w:val="ZLITwPKTzmlitwpktartykuempunktem"/>
      </w:pPr>
      <w:r>
        <w:t>d)</w:t>
      </w:r>
      <w:r>
        <w:tab/>
      </w:r>
      <w:r w:rsidRPr="00187964">
        <w:t>adres poczty elektronicznej</w:t>
      </w:r>
      <w:r>
        <w:t>,</w:t>
      </w:r>
    </w:p>
    <w:p w14:paraId="7591C51F" w14:textId="77777777" w:rsidR="004D78BA" w:rsidRPr="00187964" w:rsidRDefault="004D78BA" w:rsidP="004D78BA">
      <w:pPr>
        <w:pStyle w:val="ZLITwPKTzmlitwpktartykuempunktem"/>
      </w:pPr>
      <w:r>
        <w:t>e)</w:t>
      </w:r>
      <w:r>
        <w:tab/>
      </w:r>
      <w:r w:rsidRPr="00187964">
        <w:t>numer telefonu,</w:t>
      </w:r>
      <w:r>
        <w:t xml:space="preserve"> jeżeli podmiot wyraża na to zgodę;</w:t>
      </w:r>
    </w:p>
    <w:p w14:paraId="74441D96" w14:textId="77777777" w:rsidR="004D78BA" w:rsidRPr="00187964" w:rsidRDefault="004D78BA" w:rsidP="004D78BA">
      <w:pPr>
        <w:pStyle w:val="ZPKTzmpktartykuempunktem"/>
      </w:pPr>
      <w:r w:rsidRPr="00187964">
        <w:t>2)</w:t>
      </w:r>
      <w:r w:rsidRPr="00187964">
        <w:tab/>
        <w:t>skrócony opis techniczny</w:t>
      </w:r>
      <w:r>
        <w:t xml:space="preserve"> z podaniem</w:t>
      </w:r>
      <w:r w:rsidRPr="00187964">
        <w:t xml:space="preserve"> nazw</w:t>
      </w:r>
      <w:r>
        <w:t>y</w:t>
      </w:r>
      <w:r w:rsidRPr="00187964">
        <w:t>, rodzaj</w:t>
      </w:r>
      <w:r>
        <w:t>u</w:t>
      </w:r>
      <w:r w:rsidRPr="00187964">
        <w:t xml:space="preserve"> i</w:t>
      </w:r>
      <w:r>
        <w:t xml:space="preserve"> </w:t>
      </w:r>
      <w:r w:rsidRPr="00187964">
        <w:t>charakterystyk</w:t>
      </w:r>
      <w:r>
        <w:t>i</w:t>
      </w:r>
      <w:r w:rsidRPr="00187964">
        <w:t xml:space="preserve"> obiektu budowlanego oraz jego konstrukcj</w:t>
      </w:r>
      <w:r>
        <w:t>i</w:t>
      </w:r>
      <w:r w:rsidRPr="00187964">
        <w:t>;</w:t>
      </w:r>
    </w:p>
    <w:p w14:paraId="742FEFE9" w14:textId="77777777" w:rsidR="004D78BA" w:rsidRPr="00187964" w:rsidRDefault="004D78BA" w:rsidP="004D78BA">
      <w:pPr>
        <w:pStyle w:val="ZPKTzmpktartykuempunktem"/>
      </w:pPr>
      <w:r w:rsidRPr="00187964">
        <w:t>3)</w:t>
      </w:r>
      <w:r w:rsidRPr="00187964">
        <w:tab/>
        <w:t>dane określające lokalizację obiektu budowlanego oraz jego najwyższego punktu, w</w:t>
      </w:r>
      <w:r>
        <w:t> </w:t>
      </w:r>
      <w:r w:rsidRPr="00187964">
        <w:t>układzie współrzędnych Światowego Systemu Geodezyjnego 1984 (WGS84),</w:t>
      </w:r>
      <w:r>
        <w:t xml:space="preserve"> z rozdzielczością</w:t>
      </w:r>
      <w:r w:rsidRPr="00187964">
        <w:t xml:space="preserve"> zapisu </w:t>
      </w:r>
      <w:r>
        <w:t>1/100</w:t>
      </w:r>
      <w:r w:rsidRPr="00187964">
        <w:t xml:space="preserve"> sekundy, a także identyfikator lub numer działki ewidencyjnej, na której znajduje się obiekt, wraz z podaniem nazwy i numeru obrębu ewidencyjnego i nazwy miejscowości;</w:t>
      </w:r>
    </w:p>
    <w:p w14:paraId="6E13B78D" w14:textId="77777777" w:rsidR="004D78BA" w:rsidRPr="00187964" w:rsidRDefault="004D78BA" w:rsidP="004D78BA">
      <w:pPr>
        <w:pStyle w:val="ZPKTzmpktartykuempunktem"/>
      </w:pPr>
      <w:r w:rsidRPr="00187964">
        <w:t>4)</w:t>
      </w:r>
      <w:r w:rsidRPr="00187964">
        <w:tab/>
        <w:t>dane określające wysokość powyżej poziomu otaczającego terenu lub wody najwyższego punktu obiektu</w:t>
      </w:r>
      <w:r>
        <w:t xml:space="preserve"> budowlanego</w:t>
      </w:r>
      <w:r w:rsidRPr="00187964">
        <w:t>, w układzie wysokościowym PL</w:t>
      </w:r>
      <w:r>
        <w:noBreakHyphen/>
      </w:r>
      <w:r w:rsidRPr="00187964">
        <w:t xml:space="preserve">EVRF2007-NH z </w:t>
      </w:r>
      <w:r>
        <w:t>rozdzielczością</w:t>
      </w:r>
      <w:r w:rsidRPr="00187964">
        <w:t xml:space="preserve"> zapisu </w:t>
      </w:r>
      <w:r>
        <w:t>1/10</w:t>
      </w:r>
      <w:r w:rsidRPr="00187964">
        <w:t xml:space="preserve"> m oraz rzędną terenu dla projektowanego obiektu z </w:t>
      </w:r>
      <w:r>
        <w:t>rozdzielczością</w:t>
      </w:r>
      <w:r w:rsidRPr="00187964">
        <w:t xml:space="preserve"> zapisu </w:t>
      </w:r>
      <w:r>
        <w:t>1/10</w:t>
      </w:r>
      <w:r w:rsidRPr="00187964">
        <w:t xml:space="preserve"> m;</w:t>
      </w:r>
    </w:p>
    <w:p w14:paraId="05758A72" w14:textId="77777777" w:rsidR="004D78BA" w:rsidRPr="00187964" w:rsidRDefault="004D78BA" w:rsidP="004D78BA">
      <w:pPr>
        <w:pStyle w:val="ZPKTzmpktartykuempunktem"/>
      </w:pPr>
      <w:r w:rsidRPr="00187964">
        <w:t>5)</w:t>
      </w:r>
      <w:r w:rsidRPr="00187964">
        <w:tab/>
        <w:t>przewidywany termin zakończenia budowy obiektu budowlanego;</w:t>
      </w:r>
    </w:p>
    <w:p w14:paraId="094CF263" w14:textId="77777777" w:rsidR="004D78BA" w:rsidRPr="00187964" w:rsidRDefault="004D78BA" w:rsidP="004D78BA">
      <w:pPr>
        <w:pStyle w:val="ZPKTzmpktartykuempunktem"/>
      </w:pPr>
      <w:r w:rsidRPr="00187964">
        <w:lastRenderedPageBreak/>
        <w:t>6)</w:t>
      </w:r>
      <w:r w:rsidRPr="00187964">
        <w:tab/>
        <w:t xml:space="preserve">przewidywany termin osiągnięcia przez obiekt </w:t>
      </w:r>
      <w:r>
        <w:t xml:space="preserve">budowlany </w:t>
      </w:r>
      <w:r w:rsidRPr="00187964">
        <w:t>wysokości 50 m powyżej poziomu otaczającego terenu lub wody.</w:t>
      </w:r>
    </w:p>
    <w:p w14:paraId="67FB7191" w14:textId="4D4A6574" w:rsidR="004D78BA" w:rsidRDefault="004D78BA" w:rsidP="004D78BA">
      <w:pPr>
        <w:pStyle w:val="ZUSTzmustartykuempunktem"/>
      </w:pPr>
      <w:r w:rsidRPr="00187964">
        <w:t>5. </w:t>
      </w:r>
      <w:r w:rsidRPr="00DE21D5">
        <w:t>Minister Obrony Narodowej</w:t>
      </w:r>
      <w:r w:rsidRPr="00187964">
        <w:t xml:space="preserve"> prowadzi, w formie elektronicznej przy użyciu</w:t>
      </w:r>
      <w:r w:rsidR="00EE16FB">
        <w:t xml:space="preserve"> </w:t>
      </w:r>
      <w:r w:rsidRPr="00187964">
        <w:t>systemu teleinformatycznego, ewidencję zgłoszonych obiektów</w:t>
      </w:r>
      <w:r>
        <w:t xml:space="preserve"> budowlanych</w:t>
      </w:r>
      <w:r w:rsidRPr="00187964">
        <w:t>,</w:t>
      </w:r>
      <w:r w:rsidRPr="00DE21D5">
        <w:t xml:space="preserve"> o</w:t>
      </w:r>
      <w:r>
        <w:t> </w:t>
      </w:r>
      <w:r w:rsidRPr="00DE21D5">
        <w:t>których mowa w ust. 1</w:t>
      </w:r>
      <w:r>
        <w:t>. W ewidencji</w:t>
      </w:r>
      <w:r w:rsidRPr="0096601C">
        <w:t xml:space="preserve"> zamieszcza się dane i informacje, o których mowa w ust. 4</w:t>
      </w:r>
      <w:r w:rsidRPr="00DE21D5">
        <w:t>.</w:t>
      </w:r>
      <w:r w:rsidRPr="00187964">
        <w:t xml:space="preserve"> </w:t>
      </w:r>
      <w:r w:rsidRPr="00DE21D5">
        <w:t xml:space="preserve">Ewidencja jest jawna w zakresie </w:t>
      </w:r>
      <w:r>
        <w:t xml:space="preserve">danych i </w:t>
      </w:r>
      <w:r w:rsidRPr="00DE21D5">
        <w:t>informacji, o których mowa w ust. 4 pkt 2</w:t>
      </w:r>
      <w:r w:rsidRPr="00B158D7">
        <w:t>–</w:t>
      </w:r>
      <w:r>
        <w:t>6</w:t>
      </w:r>
      <w:r w:rsidRPr="00DE21D5">
        <w:t>.</w:t>
      </w:r>
    </w:p>
    <w:p w14:paraId="2FEB4655" w14:textId="4B1AA6B5" w:rsidR="004D78BA" w:rsidRPr="004D78BA" w:rsidRDefault="00C4063E" w:rsidP="004D78BA">
      <w:pPr>
        <w:pStyle w:val="ZUSTzmustartykuempunktem"/>
      </w:pPr>
      <w:r>
        <w:t>6</w:t>
      </w:r>
      <w:r w:rsidR="004D78BA">
        <w:t>.</w:t>
      </w:r>
      <w:r w:rsidR="004D78BA" w:rsidRPr="004D78BA">
        <w:t> W przypadku:</w:t>
      </w:r>
    </w:p>
    <w:p w14:paraId="6FF5EFBC" w14:textId="77777777" w:rsidR="004D78BA" w:rsidRDefault="004D78BA" w:rsidP="004D78BA">
      <w:pPr>
        <w:pStyle w:val="ZPKTzmpktartykuempunktem"/>
      </w:pPr>
      <w:r>
        <w:t>1)</w:t>
      </w:r>
      <w:r>
        <w:tab/>
      </w:r>
      <w:r w:rsidRPr="001B45E6">
        <w:t>zmiany w zakresie danych, o których mowa w ust. 4 pkt 1,</w:t>
      </w:r>
    </w:p>
    <w:p w14:paraId="48FAFCBA" w14:textId="5FF12207" w:rsidR="004D78BA" w:rsidRDefault="004D78BA" w:rsidP="004D78BA">
      <w:pPr>
        <w:pStyle w:val="ZPKTzmpktartykuempunktem"/>
      </w:pPr>
      <w:r>
        <w:t>2)</w:t>
      </w:r>
      <w:r>
        <w:tab/>
      </w:r>
      <w:r w:rsidRPr="001B45E6">
        <w:t xml:space="preserve">zmiany </w:t>
      </w:r>
      <w:r w:rsidR="006C7203">
        <w:t>wysokości</w:t>
      </w:r>
      <w:r w:rsidRPr="001B45E6">
        <w:t xml:space="preserve"> obiektu budowlanego, o którym mowa w ust. 1,</w:t>
      </w:r>
      <w:r>
        <w:t xml:space="preserve"> </w:t>
      </w:r>
      <w:r w:rsidRPr="001B45E6">
        <w:t>skutkującej wygaśnięciem obowiązku jego zgłoszenia</w:t>
      </w:r>
      <w:r>
        <w:t>,</w:t>
      </w:r>
    </w:p>
    <w:p w14:paraId="5FBE481B" w14:textId="77777777" w:rsidR="004D78BA" w:rsidRDefault="004D78BA" w:rsidP="004D78BA">
      <w:pPr>
        <w:pStyle w:val="ZPKTzmpktartykuempunktem"/>
      </w:pPr>
      <w:r>
        <w:t>3)</w:t>
      </w:r>
      <w:r>
        <w:tab/>
      </w:r>
      <w:r w:rsidRPr="001B45E6">
        <w:t>likwidacji obiektu budow</w:t>
      </w:r>
      <w:r>
        <w:t>lanego, o którym mowa w ust. 1</w:t>
      </w:r>
    </w:p>
    <w:p w14:paraId="10244FD4" w14:textId="77777777" w:rsidR="00A32FD2" w:rsidRDefault="004D78BA" w:rsidP="004D78BA">
      <w:pPr>
        <w:pStyle w:val="ZCZWSPPKTzmczciwsppktartykuempunktem"/>
      </w:pPr>
      <w:r w:rsidRPr="00450035">
        <w:t>–</w:t>
      </w:r>
      <w:r>
        <w:t xml:space="preserve"> p</w:t>
      </w:r>
      <w:r w:rsidRPr="001B45E6">
        <w:t>odmiot, o którym mowa w ust. 3, niezwłocznie, jednak nie później niż w terminie 14</w:t>
      </w:r>
      <w:r>
        <w:t> </w:t>
      </w:r>
      <w:r w:rsidRPr="001B45E6">
        <w:t xml:space="preserve">dni </w:t>
      </w:r>
      <w:r>
        <w:t>odpowiednio</w:t>
      </w:r>
      <w:r w:rsidRPr="001B45E6">
        <w:t xml:space="preserve"> od dnia zaistnienia zmiany</w:t>
      </w:r>
      <w:r>
        <w:t xml:space="preserve"> albo od dnia </w:t>
      </w:r>
      <w:r w:rsidRPr="001B45E6">
        <w:t>likwidacji obiektu budowlanego</w:t>
      </w:r>
      <w:r>
        <w:t>,</w:t>
      </w:r>
      <w:r w:rsidRPr="001B45E6">
        <w:t xml:space="preserve"> zawiadamia o tym Ministra Obrony Narodowej, w celu aktualizacji ewidencji, o której mowa w ust. 5.</w:t>
      </w:r>
      <w:r>
        <w:t xml:space="preserve"> </w:t>
      </w:r>
    </w:p>
    <w:p w14:paraId="21E11A2A" w14:textId="6D7869CA" w:rsidR="004D78BA" w:rsidRDefault="00A32FD2" w:rsidP="00A32FD2">
      <w:pPr>
        <w:pStyle w:val="ZUSTzmustartykuempunktem"/>
      </w:pPr>
      <w:r>
        <w:t xml:space="preserve">7. </w:t>
      </w:r>
      <w:r w:rsidR="004D78BA">
        <w:t xml:space="preserve">W przypadku, o którym mowa w </w:t>
      </w:r>
      <w:r>
        <w:t xml:space="preserve">ust. </w:t>
      </w:r>
      <w:r w:rsidR="00C4063E">
        <w:t>6</w:t>
      </w:r>
      <w:r w:rsidR="004D78BA">
        <w:t xml:space="preserve"> pkt 1, zawiadomienie zawiera uaktualnione dane.</w:t>
      </w:r>
    </w:p>
    <w:p w14:paraId="53B57561" w14:textId="13B62A6F" w:rsidR="004D78BA" w:rsidRDefault="004D78BA" w:rsidP="004D78BA">
      <w:pPr>
        <w:pStyle w:val="ZUSTzmustartykuempunktem"/>
      </w:pPr>
      <w:r>
        <w:t>8</w:t>
      </w:r>
      <w:r w:rsidRPr="00187964">
        <w:t>. </w:t>
      </w:r>
      <w:r>
        <w:t xml:space="preserve">Na podstawie zawiadomienia, o którym mowa w ust. </w:t>
      </w:r>
      <w:r w:rsidR="00C4063E">
        <w:t>6</w:t>
      </w:r>
      <w:r>
        <w:t>, Minister Obrony Narodowej aktualizuje ewidencję, o której mowa w ust. 5.</w:t>
      </w:r>
    </w:p>
    <w:p w14:paraId="5A5A7950" w14:textId="77777777" w:rsidR="00A32FD2" w:rsidRDefault="004D78BA" w:rsidP="004D78BA">
      <w:pPr>
        <w:pStyle w:val="ZUSTzmustartykuempunktem"/>
      </w:pPr>
      <w:r>
        <w:t>9. </w:t>
      </w:r>
      <w:r w:rsidRPr="00187964">
        <w:t xml:space="preserve">W przypadku </w:t>
      </w:r>
      <w:r>
        <w:t xml:space="preserve">gdy nie ma </w:t>
      </w:r>
      <w:r w:rsidRPr="00187964">
        <w:t xml:space="preserve">podmiotu, o którym mowa w ust. 3, albo gdy miejsce </w:t>
      </w:r>
      <w:r>
        <w:t xml:space="preserve">jego </w:t>
      </w:r>
      <w:r w:rsidRPr="00187964">
        <w:t>pobytu</w:t>
      </w:r>
      <w:r>
        <w:t xml:space="preserve"> </w:t>
      </w:r>
      <w:r w:rsidRPr="00187964">
        <w:t xml:space="preserve">nie jest znane </w:t>
      </w:r>
      <w:r>
        <w:t xml:space="preserve">lub </w:t>
      </w:r>
      <w:r w:rsidRPr="00187964">
        <w:t xml:space="preserve">nie jest możliwe do ustalenia na podstawie katastru nieruchomości w rozumieniu art. 2 pkt 8 ustawy z dnia 17 maja 1989 r. – Prawo geodezyjne i kartograficzne, przedstawiciel </w:t>
      </w:r>
      <w:r w:rsidRPr="00DE21D5">
        <w:t>Ministra Obrony Narodowej</w:t>
      </w:r>
      <w:r w:rsidRPr="00187964">
        <w:t xml:space="preserve"> ma prawo dostępu do nieruchomości, na której znajduje się obiekt bud</w:t>
      </w:r>
      <w:r>
        <w:t>owlany, o którym mowa w ust. 1</w:t>
      </w:r>
      <w:r w:rsidRPr="00187964">
        <w:t xml:space="preserve">, </w:t>
      </w:r>
      <w:r>
        <w:t>w celu</w:t>
      </w:r>
      <w:r w:rsidRPr="00187964">
        <w:t xml:space="preserve"> pomiaru i weryfikacji danych</w:t>
      </w:r>
      <w:r>
        <w:t xml:space="preserve"> i informacji, o których mowa w ust. 4 pkt  2–4,</w:t>
      </w:r>
      <w:r w:rsidRPr="00187964">
        <w:t xml:space="preserve"> o tym obiekcie</w:t>
      </w:r>
      <w:r>
        <w:t>,</w:t>
      </w:r>
      <w:r w:rsidRPr="00DE21D5">
        <w:t xml:space="preserve"> </w:t>
      </w:r>
      <w:r>
        <w:t>a</w:t>
      </w:r>
      <w:r w:rsidRPr="00DE21D5">
        <w:t xml:space="preserve"> </w:t>
      </w:r>
      <w:r w:rsidRPr="0096601C">
        <w:t xml:space="preserve">w przypadku </w:t>
      </w:r>
      <w:r w:rsidRPr="00B75F7C">
        <w:t xml:space="preserve">stwierdzenia </w:t>
      </w:r>
      <w:r w:rsidRPr="0096601C">
        <w:t xml:space="preserve">rozbieżności </w:t>
      </w:r>
      <w:r w:rsidRPr="00B75F7C">
        <w:t xml:space="preserve">między stanem faktycznym a danymi i informacjami zawartymi w ewidencji, o której mowa w ust. 5, </w:t>
      </w:r>
      <w:r w:rsidRPr="00DE21D5">
        <w:t>dokon</w:t>
      </w:r>
      <w:r>
        <w:t>uje się</w:t>
      </w:r>
      <w:r w:rsidRPr="00DE21D5">
        <w:t xml:space="preserve"> </w:t>
      </w:r>
      <w:r>
        <w:t xml:space="preserve">z urzędu jej </w:t>
      </w:r>
      <w:r w:rsidRPr="00DE21D5">
        <w:t>aktualizacji.</w:t>
      </w:r>
    </w:p>
    <w:p w14:paraId="7364E5F3" w14:textId="475196EC" w:rsidR="004D78BA" w:rsidRPr="00187964" w:rsidRDefault="00C4063E" w:rsidP="004D78BA">
      <w:pPr>
        <w:pStyle w:val="ZUSTzmustartykuempunktem"/>
      </w:pPr>
      <w:r>
        <w:t>10</w:t>
      </w:r>
      <w:r w:rsidR="00A32FD2">
        <w:t>. </w:t>
      </w:r>
      <w:r w:rsidR="00A32FD2" w:rsidRPr="00DE21D5">
        <w:t>Minister Obrony Narodowej może upoważnić kierownika</w:t>
      </w:r>
      <w:r w:rsidR="00A32FD2">
        <w:t xml:space="preserve"> podległej mu lub przez niego nadzorowanej</w:t>
      </w:r>
      <w:r w:rsidR="00A32FD2" w:rsidRPr="00DE21D5">
        <w:t xml:space="preserve"> jednostki organizacyjnej do </w:t>
      </w:r>
      <w:r w:rsidR="00A32FD2">
        <w:t>załatwiania spraw związanych z obsługą zgłoszeń i zawiadomień dotyczących o</w:t>
      </w:r>
      <w:r w:rsidR="00A32FD2" w:rsidRPr="000E443C">
        <w:t>biekt</w:t>
      </w:r>
      <w:r w:rsidR="00A32FD2">
        <w:t>ów</w:t>
      </w:r>
      <w:r w:rsidR="00A32FD2" w:rsidRPr="000E443C">
        <w:t xml:space="preserve"> </w:t>
      </w:r>
      <w:r w:rsidR="00A32FD2" w:rsidRPr="000E443C">
        <w:lastRenderedPageBreak/>
        <w:t>budowlan</w:t>
      </w:r>
      <w:r w:rsidR="00A32FD2">
        <w:t>ych</w:t>
      </w:r>
      <w:r w:rsidR="00A32FD2" w:rsidRPr="000E443C">
        <w:t xml:space="preserve">, </w:t>
      </w:r>
      <w:r w:rsidR="00A32FD2">
        <w:t xml:space="preserve">o których mowa w ust. 1, oraz do </w:t>
      </w:r>
      <w:r w:rsidR="00A32FD2" w:rsidRPr="00DE21D5">
        <w:t>prowadzenia ewidencji</w:t>
      </w:r>
      <w:r w:rsidR="00A32FD2">
        <w:t>, o której mowa w ust. 5</w:t>
      </w:r>
      <w:r w:rsidR="00A32FD2" w:rsidRPr="00DE21D5">
        <w:t>.</w:t>
      </w:r>
      <w:r w:rsidR="004D78BA" w:rsidRPr="00187964">
        <w:t>”;</w:t>
      </w:r>
    </w:p>
    <w:p w14:paraId="00D681B5" w14:textId="77777777" w:rsidR="004D78BA" w:rsidRPr="00187964" w:rsidRDefault="004D78BA" w:rsidP="004D78BA">
      <w:pPr>
        <w:pStyle w:val="PKTpunkt"/>
      </w:pPr>
      <w:r w:rsidRPr="00187964">
        <w:t>3)</w:t>
      </w:r>
      <w:r w:rsidRPr="00187964">
        <w:tab/>
        <w:t>w art. 211 w ust. 1 po pkt 4a dodaje się pkt 4b i 4c w brzmieniu:</w:t>
      </w:r>
    </w:p>
    <w:p w14:paraId="403ABBEB" w14:textId="77777777" w:rsidR="004D78BA" w:rsidRPr="00C40B6D" w:rsidRDefault="004D78BA" w:rsidP="004D78BA">
      <w:pPr>
        <w:pStyle w:val="ZPKTzmpktartykuempunktem"/>
      </w:pPr>
      <w:r w:rsidRPr="00187964">
        <w:t>„4b)</w:t>
      </w:r>
      <w:r w:rsidRPr="00696DE6">
        <w:tab/>
        <w:t>wbrew art. 87</w:t>
      </w:r>
      <w:r w:rsidRPr="007B2106">
        <w:rPr>
          <w:rStyle w:val="IGindeksgrny"/>
        </w:rPr>
        <w:t>1a</w:t>
      </w:r>
      <w:r w:rsidRPr="00696DE6">
        <w:t xml:space="preserve"> ust. 1 nie zgłasza </w:t>
      </w:r>
      <w:r>
        <w:t xml:space="preserve">do Ministra Obrony Narodowej </w:t>
      </w:r>
      <w:r w:rsidRPr="00696DE6">
        <w:t xml:space="preserve">obiektu budowlanego, </w:t>
      </w:r>
      <w:r>
        <w:t>o którym mowa w tym przepisie,</w:t>
      </w:r>
    </w:p>
    <w:p w14:paraId="284804EF" w14:textId="4686F221" w:rsidR="004D78BA" w:rsidRPr="00187964" w:rsidRDefault="004D78BA" w:rsidP="004D78BA">
      <w:pPr>
        <w:pStyle w:val="ZPKTzmpktartykuempunktem"/>
      </w:pPr>
      <w:r w:rsidRPr="00491AAA">
        <w:t>4c)</w:t>
      </w:r>
      <w:r w:rsidRPr="00491AAA">
        <w:tab/>
        <w:t>wbrew art. 87</w:t>
      </w:r>
      <w:r w:rsidRPr="00491AAA">
        <w:rPr>
          <w:rStyle w:val="IGindeksgrny"/>
        </w:rPr>
        <w:t>1a</w:t>
      </w:r>
      <w:r w:rsidRPr="00491AAA">
        <w:t xml:space="preserve"> ust. </w:t>
      </w:r>
      <w:r w:rsidR="00C4063E">
        <w:t>6</w:t>
      </w:r>
      <w:r>
        <w:t xml:space="preserve"> pkt 2 i 3</w:t>
      </w:r>
      <w:r w:rsidRPr="00696DE6">
        <w:t xml:space="preserve"> nie zawiadamia </w:t>
      </w:r>
      <w:r>
        <w:t xml:space="preserve">Ministra Obrony Narodowej </w:t>
      </w:r>
      <w:r w:rsidRPr="00696DE6">
        <w:t>o</w:t>
      </w:r>
      <w:r>
        <w:t xml:space="preserve"> zmianie </w:t>
      </w:r>
      <w:r w:rsidR="006C7203" w:rsidRPr="006C7203">
        <w:t>wysokości</w:t>
      </w:r>
      <w:r w:rsidRPr="00696DE6">
        <w:t xml:space="preserve"> obiektu budowlanego, </w:t>
      </w:r>
      <w:r>
        <w:t xml:space="preserve">o którym mowa w </w:t>
      </w:r>
      <w:r w:rsidRPr="00187964">
        <w:t>art. 87</w:t>
      </w:r>
      <w:r w:rsidRPr="007B2106">
        <w:rPr>
          <w:rStyle w:val="IGindeksgrny"/>
        </w:rPr>
        <w:t>1a</w:t>
      </w:r>
      <w:r>
        <w:t xml:space="preserve"> ust. 1, </w:t>
      </w:r>
      <w:r w:rsidRPr="00696DE6">
        <w:t xml:space="preserve">skutkującej wygaśnięciem obowiązku jego zgłoszenia albo </w:t>
      </w:r>
      <w:r>
        <w:t xml:space="preserve">o </w:t>
      </w:r>
      <w:r w:rsidRPr="00696DE6">
        <w:t xml:space="preserve">likwidacji </w:t>
      </w:r>
      <w:r>
        <w:t xml:space="preserve">tego </w:t>
      </w:r>
      <w:r w:rsidRPr="00696DE6">
        <w:t>obiektu budowlanego,</w:t>
      </w:r>
      <w:r w:rsidRPr="00C40B6D">
        <w:t>”</w:t>
      </w:r>
      <w:r w:rsidRPr="00187964">
        <w:t>.</w:t>
      </w:r>
    </w:p>
    <w:p w14:paraId="6DF20C9A" w14:textId="77777777" w:rsidR="004D78BA" w:rsidRPr="00476C6B" w:rsidRDefault="004D78BA" w:rsidP="004D78BA">
      <w:pPr>
        <w:pStyle w:val="ARTartustawynprozporzdzenia"/>
      </w:pPr>
      <w:r w:rsidRPr="00476C6B">
        <w:rPr>
          <w:rStyle w:val="Ppogrubienie"/>
        </w:rPr>
        <w:t>Art. 2.</w:t>
      </w:r>
      <w:r>
        <w:t> </w:t>
      </w:r>
      <w:r w:rsidRPr="00187964">
        <w:t>1. Obiekty budowlane, w tym tymczasowe obiekty budowlane, zlokalizowane na terytorium Rzeczypospolitej Polskiej oraz na obszarze wyłącznej strefy ekonomicznej Rzeczypospolitej Polskiej:</w:t>
      </w:r>
    </w:p>
    <w:p w14:paraId="79DA7098" w14:textId="69DDCCC6" w:rsidR="004D78BA" w:rsidRPr="00AD6DCD" w:rsidRDefault="004D78BA" w:rsidP="004D78BA">
      <w:pPr>
        <w:pStyle w:val="PKTpunkt"/>
      </w:pPr>
      <w:r w:rsidRPr="00187964">
        <w:t>1)</w:t>
      </w:r>
      <w:r w:rsidRPr="00187964">
        <w:tab/>
        <w:t xml:space="preserve">które </w:t>
      </w:r>
      <w:r w:rsidR="006C7203">
        <w:t>przed dniem</w:t>
      </w:r>
      <w:r w:rsidRPr="00187964">
        <w:t xml:space="preserve"> wejścia w życie niniejszej ustawy osiągnęły wysokość</w:t>
      </w:r>
      <w:r>
        <w:t xml:space="preserve"> równą 50 m albo większą, ale mniejszą niż 100 m</w:t>
      </w:r>
      <w:r w:rsidRPr="00187964">
        <w:t xml:space="preserve"> powyżej poziomu otaczającego terenu lub wody i nie zostały zgłoszone do właściwego organu nadzoru nad lotnictwem wojskowym,</w:t>
      </w:r>
    </w:p>
    <w:p w14:paraId="4C1E72C6" w14:textId="77777777" w:rsidR="004D78BA" w:rsidRPr="00696DE6" w:rsidRDefault="004D78BA" w:rsidP="004D78BA">
      <w:pPr>
        <w:pStyle w:val="PKTpunkt"/>
      </w:pPr>
      <w:r w:rsidRPr="00AD6DCD">
        <w:t>2)</w:t>
      </w:r>
      <w:r w:rsidRPr="00AD6DCD">
        <w:tab/>
        <w:t>w stosunku do których w dniu wejścia w życie niniejszej ustawy termin osiągnięcia wysokości 50 m powyżej poziomu otaczającego teren</w:t>
      </w:r>
      <w:r w:rsidRPr="00C40B6D">
        <w:t>u lub wody jest krótszy niż termin określony w art. 87</w:t>
      </w:r>
      <w:r w:rsidRPr="007B2106">
        <w:rPr>
          <w:rStyle w:val="IGindeksgrny"/>
        </w:rPr>
        <w:t>1a</w:t>
      </w:r>
      <w:r w:rsidRPr="00696DE6">
        <w:t xml:space="preserve"> ust. 2 ustawy zmienianej w art. 1</w:t>
      </w:r>
    </w:p>
    <w:p w14:paraId="47260400" w14:textId="77777777" w:rsidR="004D78BA" w:rsidRPr="00476C6B" w:rsidRDefault="004D78BA" w:rsidP="004D78BA">
      <w:pPr>
        <w:pStyle w:val="CZWSPPKTczwsplnapunktw"/>
      </w:pPr>
      <w:r w:rsidRPr="00476C6B">
        <w:t>–</w:t>
      </w:r>
      <w:r>
        <w:t> </w:t>
      </w:r>
      <w:r w:rsidRPr="00476C6B">
        <w:t xml:space="preserve">podlegają zgłoszeniu do </w:t>
      </w:r>
      <w:r w:rsidRPr="00DE21D5">
        <w:t>Ministra Obrony Narodowej</w:t>
      </w:r>
      <w:r w:rsidRPr="00476C6B">
        <w:t xml:space="preserve"> w terminie 3 miesięcy od dnia wejścia w życie niniejszej ustawy</w:t>
      </w:r>
      <w:r>
        <w:t>,</w:t>
      </w:r>
      <w:r w:rsidRPr="00F45AC1">
        <w:t xml:space="preserve"> o ile nie zostały wpisane do ewidencji przeszkód lotniczych</w:t>
      </w:r>
      <w:r w:rsidRPr="00476C6B">
        <w:t>.</w:t>
      </w:r>
    </w:p>
    <w:p w14:paraId="18744753" w14:textId="77777777" w:rsidR="004D78BA" w:rsidRPr="00187964" w:rsidRDefault="004D78BA" w:rsidP="004D78BA">
      <w:pPr>
        <w:pStyle w:val="USTustnpkodeksu"/>
      </w:pPr>
      <w:r w:rsidRPr="00187964">
        <w:t>2. Do zgłoszenia, o którym mowa w ust. 1, stosuje się przepisy art. 87</w:t>
      </w:r>
      <w:r w:rsidRPr="007B2106">
        <w:rPr>
          <w:rStyle w:val="IGindeksgrny"/>
        </w:rPr>
        <w:t>1a</w:t>
      </w:r>
      <w:r w:rsidRPr="00187964">
        <w:t xml:space="preserve"> ust. 3 i </w:t>
      </w:r>
      <w:r>
        <w:t xml:space="preserve">ust. </w:t>
      </w:r>
      <w:r w:rsidRPr="00187964">
        <w:t>4 pkt</w:t>
      </w:r>
      <w:r>
        <w:t> </w:t>
      </w:r>
      <w:r w:rsidRPr="00187964">
        <w:t>1–5 ustawy zmienianej w art. 1.</w:t>
      </w:r>
    </w:p>
    <w:p w14:paraId="3FE0EE07" w14:textId="77777777" w:rsidR="004D78BA" w:rsidRPr="00187964" w:rsidRDefault="004D78BA" w:rsidP="004D78BA">
      <w:pPr>
        <w:pStyle w:val="USTustnpkodeksu"/>
      </w:pPr>
      <w:r w:rsidRPr="00AD6DCD">
        <w:t xml:space="preserve">3. Kto nie zgłosi </w:t>
      </w:r>
      <w:r>
        <w:t xml:space="preserve">do Ministra Obrony Narodowej </w:t>
      </w:r>
      <w:r w:rsidRPr="00AD6DCD">
        <w:t>obiektu budowlanego zgodnie z</w:t>
      </w:r>
      <w:r>
        <w:t xml:space="preserve"> obowiązkiem wynikającym z </w:t>
      </w:r>
      <w:r w:rsidRPr="00AD6DCD">
        <w:t>ust. 1</w:t>
      </w:r>
      <w:r w:rsidRPr="00C40B6D">
        <w:t>, podlega grzywnie, karze ograniczenia wolności lub pozbawienia wolności do roku.</w:t>
      </w:r>
    </w:p>
    <w:p w14:paraId="33186932" w14:textId="77777777" w:rsidR="004D78BA" w:rsidRPr="00476C6B" w:rsidRDefault="004D78BA" w:rsidP="004D78BA">
      <w:pPr>
        <w:pStyle w:val="ARTartustawynprozporzdzenia"/>
      </w:pPr>
      <w:r w:rsidRPr="00476C6B">
        <w:rPr>
          <w:rStyle w:val="Ppogrubienie"/>
        </w:rPr>
        <w:t>Art. 3.</w:t>
      </w:r>
      <w:r>
        <w:t> </w:t>
      </w:r>
      <w:r w:rsidRPr="00302F0E">
        <w:t xml:space="preserve">Dane </w:t>
      </w:r>
      <w:r>
        <w:t xml:space="preserve">i informacje dotyczące </w:t>
      </w:r>
      <w:r w:rsidRPr="00302F0E">
        <w:t>obiektów budowlanych, o których mowa w art. 87</w:t>
      </w:r>
      <w:r w:rsidRPr="007B2106">
        <w:rPr>
          <w:rStyle w:val="IGindeksgrny"/>
        </w:rPr>
        <w:t xml:space="preserve">1a </w:t>
      </w:r>
      <w:r w:rsidRPr="00302F0E">
        <w:t>ust. 1 ustawy zmienianej w art. 1, zawarte w zgłoszeniach do właściwego organu nadzoru nad lotnictwem wojskowym</w:t>
      </w:r>
      <w:r w:rsidRPr="00F47D53">
        <w:t xml:space="preserve"> </w:t>
      </w:r>
      <w:r w:rsidRPr="00302F0E">
        <w:t>dokonanych przed dniem wejścia w życie niniejszej ustawy włącza się do ewidencji, o której mowa w art. 87</w:t>
      </w:r>
      <w:r w:rsidRPr="007B2106">
        <w:rPr>
          <w:rStyle w:val="IGindeksgrny"/>
        </w:rPr>
        <w:t>1a</w:t>
      </w:r>
      <w:r w:rsidRPr="00302F0E">
        <w:t xml:space="preserve"> ust. 5 ustawy zmienianej w art. 1.</w:t>
      </w:r>
    </w:p>
    <w:p w14:paraId="4A887729" w14:textId="77777777" w:rsidR="004D78BA" w:rsidRPr="00476C6B" w:rsidRDefault="004D78BA" w:rsidP="004D78BA">
      <w:pPr>
        <w:pStyle w:val="ARTartustawynprozporzdzenia"/>
      </w:pPr>
      <w:r w:rsidRPr="00476C6B">
        <w:rPr>
          <w:rStyle w:val="Ppogrubienie"/>
        </w:rPr>
        <w:lastRenderedPageBreak/>
        <w:t>Art. 4.</w:t>
      </w:r>
      <w:r>
        <w:t> </w:t>
      </w:r>
      <w:r w:rsidRPr="00302F0E">
        <w:t>1. Podmioty, o których mowa w art. 87</w:t>
      </w:r>
      <w:r w:rsidRPr="007B2106">
        <w:rPr>
          <w:rStyle w:val="IGindeksgrny"/>
        </w:rPr>
        <w:t>1a</w:t>
      </w:r>
      <w:r w:rsidRPr="00AD6DCD">
        <w:t xml:space="preserve"> ust. 3 ustawy zmienianej w a</w:t>
      </w:r>
      <w:r w:rsidRPr="00C40B6D">
        <w:t>rt. 1</w:t>
      </w:r>
      <w:r>
        <w:t xml:space="preserve">, </w:t>
      </w:r>
      <w:r w:rsidRPr="00302F0E">
        <w:t xml:space="preserve">które przed dniem wejścia w życie niniejszej ustawy </w:t>
      </w:r>
      <w:r>
        <w:t>zgłosiły</w:t>
      </w:r>
      <w:r w:rsidRPr="00302F0E">
        <w:t xml:space="preserve"> obiekt</w:t>
      </w:r>
      <w:r>
        <w:t>y</w:t>
      </w:r>
      <w:r w:rsidRPr="00302F0E">
        <w:t xml:space="preserve"> budowlan</w:t>
      </w:r>
      <w:r>
        <w:t>e,</w:t>
      </w:r>
      <w:r w:rsidRPr="00302F0E">
        <w:t xml:space="preserve"> </w:t>
      </w:r>
      <w:r w:rsidRPr="00507000">
        <w:t>o których mowa w</w:t>
      </w:r>
      <w:r>
        <w:t> </w:t>
      </w:r>
      <w:r w:rsidRPr="00507000">
        <w:t>art. 87</w:t>
      </w:r>
      <w:r w:rsidRPr="00AE76FC">
        <w:rPr>
          <w:rStyle w:val="IGindeksgrny"/>
        </w:rPr>
        <w:t>1a</w:t>
      </w:r>
      <w:r w:rsidRPr="00507000">
        <w:t xml:space="preserve"> ust. 1 ustawy zmienianej w art. 1</w:t>
      </w:r>
      <w:r>
        <w:t xml:space="preserve">, </w:t>
      </w:r>
      <w:r w:rsidRPr="00302F0E">
        <w:t>do właściwego organu nadzoru nad lotnictwem wojskowym</w:t>
      </w:r>
      <w:r>
        <w:t>,</w:t>
      </w:r>
      <w:r w:rsidRPr="00302F0E">
        <w:t xml:space="preserve"> albo następcy prawni tych podmiotów </w:t>
      </w:r>
      <w:r w:rsidRPr="00C40B6D">
        <w:t>dokon</w:t>
      </w:r>
      <w:r>
        <w:t>u</w:t>
      </w:r>
      <w:r w:rsidRPr="00C40B6D">
        <w:t>ją weryfikacji zgłoszonych danych</w:t>
      </w:r>
      <w:r>
        <w:t xml:space="preserve"> i informacji</w:t>
      </w:r>
      <w:r w:rsidRPr="00C40B6D">
        <w:t>.</w:t>
      </w:r>
    </w:p>
    <w:p w14:paraId="70502B1F" w14:textId="77777777" w:rsidR="004D78BA" w:rsidRPr="00696DE6" w:rsidRDefault="004D78BA" w:rsidP="004D78BA">
      <w:pPr>
        <w:pStyle w:val="USTustnpkodeksu"/>
      </w:pPr>
      <w:r w:rsidRPr="00302F0E">
        <w:t xml:space="preserve">2. W przypadku gdy weryfikacja, o której mowa w ust. 1, wykaże, że obiekt budowlany nie spełnia </w:t>
      </w:r>
      <w:r>
        <w:t>wymagań</w:t>
      </w:r>
      <w:r w:rsidRPr="00302F0E">
        <w:t>, o który</w:t>
      </w:r>
      <w:r>
        <w:t>ch</w:t>
      </w:r>
      <w:r w:rsidRPr="00302F0E">
        <w:t xml:space="preserve"> mowa w art. 87</w:t>
      </w:r>
      <w:r w:rsidRPr="007B2106">
        <w:rPr>
          <w:rStyle w:val="IGindeksgrny"/>
        </w:rPr>
        <w:t>1a</w:t>
      </w:r>
      <w:r w:rsidRPr="00AD6DCD">
        <w:t xml:space="preserve"> ust. 1 ustawy zmienianej w art. 1, podmiot, o którym mowa w </w:t>
      </w:r>
      <w:r w:rsidRPr="00302F0E">
        <w:t>art. 87</w:t>
      </w:r>
      <w:r w:rsidRPr="007B2106">
        <w:rPr>
          <w:rStyle w:val="IGindeksgrny"/>
        </w:rPr>
        <w:t>1a</w:t>
      </w:r>
      <w:r w:rsidRPr="00AD6DCD">
        <w:t xml:space="preserve"> ust. 3 ustawy zmienianej w a</w:t>
      </w:r>
      <w:r w:rsidRPr="00C40B6D">
        <w:t>rt. 1, albo następca prawny</w:t>
      </w:r>
      <w:r>
        <w:t xml:space="preserve"> tego podmiotu</w:t>
      </w:r>
      <w:r w:rsidRPr="00696DE6">
        <w:t xml:space="preserve"> zawiadamia</w:t>
      </w:r>
      <w:r>
        <w:t>ją</w:t>
      </w:r>
      <w:r w:rsidRPr="00696DE6">
        <w:t xml:space="preserve"> o tym </w:t>
      </w:r>
      <w:r w:rsidRPr="00DE21D5">
        <w:t>Ministra Obrony Narodowej</w:t>
      </w:r>
      <w:r w:rsidRPr="00696DE6">
        <w:t xml:space="preserve"> w terminie 3 miesi</w:t>
      </w:r>
      <w:r w:rsidRPr="00C40B6D">
        <w:t>ęcy od dnia wejścia w życie niniejszej ustawy,</w:t>
      </w:r>
      <w:r w:rsidRPr="00302F0E">
        <w:t xml:space="preserve"> w celu aktualizacji ewidencji, o której mowa w art. 87</w:t>
      </w:r>
      <w:r w:rsidRPr="007B2106">
        <w:rPr>
          <w:rStyle w:val="IGindeksgrny"/>
        </w:rPr>
        <w:t>1a</w:t>
      </w:r>
      <w:r w:rsidRPr="00696DE6">
        <w:t xml:space="preserve"> ust.</w:t>
      </w:r>
      <w:r>
        <w:t> </w:t>
      </w:r>
      <w:r w:rsidRPr="00696DE6">
        <w:t>5 ustawy zmienianej w art. 1.</w:t>
      </w:r>
    </w:p>
    <w:p w14:paraId="4E932C30" w14:textId="77777777" w:rsidR="004D78BA" w:rsidRDefault="004D78BA" w:rsidP="004D78BA">
      <w:pPr>
        <w:pStyle w:val="USTustnpkodeksu"/>
      </w:pPr>
      <w:r w:rsidRPr="00C40B6D">
        <w:t>3.</w:t>
      </w:r>
      <w:r w:rsidRPr="00302F0E">
        <w:t xml:space="preserve"> Zawiadomienia, o którym mowa w ust. 2, dokonuje się </w:t>
      </w:r>
      <w:r w:rsidRPr="00DE21D5">
        <w:t xml:space="preserve">w formie dokumentów elektronicznych opatrzonych kwalifikowanym podpisem elektronicznym, podpisem zaufanym albo podpisem osobistym, a w przypadku braku możliwości złożenia </w:t>
      </w:r>
      <w:r>
        <w:t xml:space="preserve">kwalifikowanego </w:t>
      </w:r>
      <w:r w:rsidRPr="00DE21D5">
        <w:t xml:space="preserve">podpisu elektronicznego, podpisu zaufanego albo podpisu osobistego </w:t>
      </w:r>
      <w:r w:rsidRPr="00D962DF">
        <w:t>–</w:t>
      </w:r>
      <w:r>
        <w:t xml:space="preserve"> </w:t>
      </w:r>
      <w:r w:rsidRPr="00DE21D5">
        <w:t>w</w:t>
      </w:r>
      <w:r>
        <w:t xml:space="preserve"> </w:t>
      </w:r>
      <w:r w:rsidRPr="00DE21D5">
        <w:t>formie dokumentów elektronicznych oraz wydruku z</w:t>
      </w:r>
      <w:r>
        <w:t xml:space="preserve"> </w:t>
      </w:r>
      <w:r w:rsidRPr="00DE21D5">
        <w:t>własnoręcznym czytelnym podpisem</w:t>
      </w:r>
      <w:r>
        <w:t>.</w:t>
      </w:r>
      <w:r w:rsidRPr="00302F0E">
        <w:t xml:space="preserve"> Przepisy art. 87</w:t>
      </w:r>
      <w:r w:rsidRPr="007B2106">
        <w:rPr>
          <w:rStyle w:val="IGindeksgrny"/>
        </w:rPr>
        <w:t>1a</w:t>
      </w:r>
      <w:r w:rsidRPr="00696DE6">
        <w:t xml:space="preserve"> ust. 4 pkt 1–4 ustawy zmienianej w art. 1 stosuje się odpowiednio.</w:t>
      </w:r>
    </w:p>
    <w:p w14:paraId="7F1304E0" w14:textId="77777777" w:rsidR="004D78BA" w:rsidRPr="00C40B6D" w:rsidRDefault="004D78BA" w:rsidP="004D78BA">
      <w:pPr>
        <w:pStyle w:val="USTustnpkodeksu"/>
      </w:pPr>
      <w:r>
        <w:t xml:space="preserve">4. Na podstawie zawiadomienia, o którym mowa w ust. 2, Minister Obrony Narodowej aktualizuje ewidencję, o której mowa w </w:t>
      </w:r>
      <w:r w:rsidRPr="00302F0E">
        <w:t>art. 87</w:t>
      </w:r>
      <w:r w:rsidRPr="007B2106">
        <w:rPr>
          <w:rStyle w:val="IGindeksgrny"/>
        </w:rPr>
        <w:t>1a</w:t>
      </w:r>
      <w:r w:rsidRPr="00696DE6">
        <w:t xml:space="preserve"> </w:t>
      </w:r>
      <w:r>
        <w:t>ust. 5 ustawy zmienianej w art. 1.</w:t>
      </w:r>
    </w:p>
    <w:p w14:paraId="17AF049B" w14:textId="77777777" w:rsidR="004D78BA" w:rsidRPr="004D78BA" w:rsidRDefault="004D78BA" w:rsidP="004D78BA">
      <w:pPr>
        <w:pStyle w:val="ARTartustawynprozporzdzenia"/>
      </w:pPr>
      <w:r w:rsidRPr="00476C6B">
        <w:rPr>
          <w:rStyle w:val="Ppogrubienie"/>
        </w:rPr>
        <w:t>Art. 5.</w:t>
      </w:r>
      <w:r>
        <w:t> </w:t>
      </w:r>
      <w:r w:rsidRPr="00302F0E">
        <w:t>Ustawa wchodzi w życie</w:t>
      </w:r>
      <w:r>
        <w:t xml:space="preserve"> </w:t>
      </w:r>
      <w:r w:rsidRPr="00302F0E">
        <w:t>po upływie 14 dni</w:t>
      </w:r>
      <w:r>
        <w:t xml:space="preserve"> </w:t>
      </w:r>
      <w:r w:rsidRPr="00302F0E">
        <w:t>od dnia ogłoszenia.</w:t>
      </w:r>
    </w:p>
    <w:p w14:paraId="3050724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EE0A" w14:textId="77777777" w:rsidR="00A661C2" w:rsidRDefault="00A661C2">
      <w:r>
        <w:separator/>
      </w:r>
    </w:p>
  </w:endnote>
  <w:endnote w:type="continuationSeparator" w:id="0">
    <w:p w14:paraId="5EC4F8FE" w14:textId="77777777" w:rsidR="00A661C2" w:rsidRDefault="00A6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4C50" w14:textId="77777777" w:rsidR="00A661C2" w:rsidRDefault="00A661C2">
      <w:r>
        <w:separator/>
      </w:r>
    </w:p>
  </w:footnote>
  <w:footnote w:type="continuationSeparator" w:id="0">
    <w:p w14:paraId="420C4665" w14:textId="77777777" w:rsidR="00A661C2" w:rsidRDefault="00A6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69AE" w14:textId="3799B810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57475">
      <w:rPr>
        <w:rStyle w:val="Ppogrubienie"/>
        <w:noProof/>
      </w:rPr>
      <w:t>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B6C70">
      <w:rPr>
        <w:rStyle w:val="Ppogrubienie"/>
        <w:noProof/>
      </w:rPr>
      <w:t>2025-01-23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4063E">
          <w:rPr>
            <w:rStyle w:val="Ppogrubienie"/>
            <w:noProof/>
          </w:rPr>
          <w:t>V3_290-18.NK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57475">
          <w:rPr>
            <w:rStyle w:val="Ppogrubienie"/>
            <w:noProof/>
          </w:rPr>
          <w:t>5</w:t>
        </w:r>
        <w:r w:rsidRPr="00084E7F">
          <w:rPr>
            <w:rStyle w:val="Ppogrubienie"/>
          </w:rPr>
          <w:fldChar w:fldCharType="end"/>
        </w:r>
      </w:sdtContent>
    </w:sdt>
  </w:p>
  <w:p w14:paraId="582A035D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9BFA50" wp14:editId="42DEC26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D78BA">
      <w:rPr>
        <w:rStyle w:val="Ppogrubienie"/>
      </w:rPr>
      <w:t xml:space="preserve"> 952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3D63" w14:textId="1D8AEAC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B6C70">
      <w:rPr>
        <w:rStyle w:val="Ppogrubienie"/>
        <w:noProof/>
      </w:rPr>
      <w:t>2025-01-23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47B064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D3CB9E" wp14:editId="3637581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2913338">
    <w:abstractNumId w:val="24"/>
  </w:num>
  <w:num w:numId="2" w16cid:durableId="309674852">
    <w:abstractNumId w:val="24"/>
  </w:num>
  <w:num w:numId="3" w16cid:durableId="947195227">
    <w:abstractNumId w:val="19"/>
  </w:num>
  <w:num w:numId="4" w16cid:durableId="935089261">
    <w:abstractNumId w:val="19"/>
  </w:num>
  <w:num w:numId="5" w16cid:durableId="1547251913">
    <w:abstractNumId w:val="38"/>
  </w:num>
  <w:num w:numId="6" w16cid:durableId="186215856">
    <w:abstractNumId w:val="34"/>
  </w:num>
  <w:num w:numId="7" w16cid:durableId="1186362015">
    <w:abstractNumId w:val="38"/>
  </w:num>
  <w:num w:numId="8" w16cid:durableId="1247037463">
    <w:abstractNumId w:val="34"/>
  </w:num>
  <w:num w:numId="9" w16cid:durableId="1394353117">
    <w:abstractNumId w:val="38"/>
  </w:num>
  <w:num w:numId="10" w16cid:durableId="789250552">
    <w:abstractNumId w:val="34"/>
  </w:num>
  <w:num w:numId="11" w16cid:durableId="1176502556">
    <w:abstractNumId w:val="15"/>
  </w:num>
  <w:num w:numId="12" w16cid:durableId="2013295509">
    <w:abstractNumId w:val="10"/>
  </w:num>
  <w:num w:numId="13" w16cid:durableId="1318074632">
    <w:abstractNumId w:val="16"/>
  </w:num>
  <w:num w:numId="14" w16cid:durableId="288823249">
    <w:abstractNumId w:val="28"/>
  </w:num>
  <w:num w:numId="15" w16cid:durableId="1349021866">
    <w:abstractNumId w:val="15"/>
  </w:num>
  <w:num w:numId="16" w16cid:durableId="2130581773">
    <w:abstractNumId w:val="17"/>
  </w:num>
  <w:num w:numId="17" w16cid:durableId="786050475">
    <w:abstractNumId w:val="8"/>
  </w:num>
  <w:num w:numId="18" w16cid:durableId="927546517">
    <w:abstractNumId w:val="3"/>
  </w:num>
  <w:num w:numId="19" w16cid:durableId="290283680">
    <w:abstractNumId w:val="2"/>
  </w:num>
  <w:num w:numId="20" w16cid:durableId="2102943784">
    <w:abstractNumId w:val="1"/>
  </w:num>
  <w:num w:numId="21" w16cid:durableId="334773859">
    <w:abstractNumId w:val="0"/>
  </w:num>
  <w:num w:numId="22" w16cid:durableId="370812251">
    <w:abstractNumId w:val="9"/>
  </w:num>
  <w:num w:numId="23" w16cid:durableId="1162234294">
    <w:abstractNumId w:val="7"/>
  </w:num>
  <w:num w:numId="24" w16cid:durableId="701831748">
    <w:abstractNumId w:val="6"/>
  </w:num>
  <w:num w:numId="25" w16cid:durableId="826282788">
    <w:abstractNumId w:val="5"/>
  </w:num>
  <w:num w:numId="26" w16cid:durableId="612791392">
    <w:abstractNumId w:val="4"/>
  </w:num>
  <w:num w:numId="27" w16cid:durableId="1642463443">
    <w:abstractNumId w:val="36"/>
  </w:num>
  <w:num w:numId="28" w16cid:durableId="1136945483">
    <w:abstractNumId w:val="27"/>
  </w:num>
  <w:num w:numId="29" w16cid:durableId="545679799">
    <w:abstractNumId w:val="39"/>
  </w:num>
  <w:num w:numId="30" w16cid:durableId="1449661417">
    <w:abstractNumId w:val="35"/>
  </w:num>
  <w:num w:numId="31" w16cid:durableId="598106647">
    <w:abstractNumId w:val="20"/>
  </w:num>
  <w:num w:numId="32" w16cid:durableId="1165510920">
    <w:abstractNumId w:val="11"/>
  </w:num>
  <w:num w:numId="33" w16cid:durableId="871118124">
    <w:abstractNumId w:val="33"/>
  </w:num>
  <w:num w:numId="34" w16cid:durableId="1746805270">
    <w:abstractNumId w:val="21"/>
  </w:num>
  <w:num w:numId="35" w16cid:durableId="765271709">
    <w:abstractNumId w:val="18"/>
  </w:num>
  <w:num w:numId="36" w16cid:durableId="558591412">
    <w:abstractNumId w:val="23"/>
  </w:num>
  <w:num w:numId="37" w16cid:durableId="1740864510">
    <w:abstractNumId w:val="29"/>
  </w:num>
  <w:num w:numId="38" w16cid:durableId="752091244">
    <w:abstractNumId w:val="26"/>
  </w:num>
  <w:num w:numId="39" w16cid:durableId="261767196">
    <w:abstractNumId w:val="14"/>
  </w:num>
  <w:num w:numId="40" w16cid:durableId="568000848">
    <w:abstractNumId w:val="32"/>
  </w:num>
  <w:num w:numId="41" w16cid:durableId="394089327">
    <w:abstractNumId w:val="30"/>
  </w:num>
  <w:num w:numId="42" w16cid:durableId="692078425">
    <w:abstractNumId w:val="22"/>
  </w:num>
  <w:num w:numId="43" w16cid:durableId="1606114197">
    <w:abstractNumId w:val="37"/>
  </w:num>
  <w:num w:numId="44" w16cid:durableId="1954559587">
    <w:abstractNumId w:val="13"/>
  </w:num>
  <w:num w:numId="45" w16cid:durableId="940720953">
    <w:abstractNumId w:val="40"/>
  </w:num>
  <w:num w:numId="46" w16cid:durableId="906260308">
    <w:abstractNumId w:val="25"/>
  </w:num>
  <w:num w:numId="47" w16cid:durableId="1706363770">
    <w:abstractNumId w:val="12"/>
  </w:num>
  <w:num w:numId="48" w16cid:durableId="18601973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7C8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4527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8BA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203"/>
    <w:rsid w:val="006D2735"/>
    <w:rsid w:val="006D45B2"/>
    <w:rsid w:val="006E0FCC"/>
    <w:rsid w:val="006E1E96"/>
    <w:rsid w:val="006E5E21"/>
    <w:rsid w:val="006E677E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74F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490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2FD2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1C2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63E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4162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F90"/>
    <w:rsid w:val="00CC519B"/>
    <w:rsid w:val="00CC637B"/>
    <w:rsid w:val="00CD12C1"/>
    <w:rsid w:val="00CD214E"/>
    <w:rsid w:val="00CD46FA"/>
    <w:rsid w:val="00CD5973"/>
    <w:rsid w:val="00CE31A6"/>
    <w:rsid w:val="00CE3412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6C70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2147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7475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457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6FB"/>
    <w:rsid w:val="00EE2746"/>
    <w:rsid w:val="00EF0B96"/>
    <w:rsid w:val="00EF3486"/>
    <w:rsid w:val="00EF47AF"/>
    <w:rsid w:val="00EF53B6"/>
    <w:rsid w:val="00F00B73"/>
    <w:rsid w:val="00F038BB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13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47C123-0850-4BAF-BB07-78CCE990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</Words>
  <Characters>8154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2025-01-23T10:50:00Z</dcterms:created>
  <dcterms:modified xsi:type="dcterms:W3CDTF">2025-01-23T10:50:00Z</dcterms:modified>
  <cp:category/>
</cp:coreProperties>
</file>