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83233D" w14:textId="77777777" w:rsidR="00AD0604" w:rsidRDefault="00AD0604">
      <w:pPr>
        <w:spacing w:line="48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431AD16" w14:textId="3E2E23E1" w:rsidR="00AD0604" w:rsidRDefault="00000000" w:rsidP="00E264F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UZASADNIENIE</w:t>
      </w:r>
    </w:p>
    <w:p w14:paraId="40C9EF52" w14:textId="77777777" w:rsidR="00AD0604" w:rsidRDefault="00AD060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</w:rPr>
      </w:pPr>
    </w:p>
    <w:p w14:paraId="1DEEFDD3" w14:textId="77777777" w:rsidR="00AD0604" w:rsidRDefault="00000000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1. Potrzeba i cel wydania ustawy oraz rzeczywisty stan w dziedzinie, która ma być unormowana</w:t>
      </w:r>
    </w:p>
    <w:p w14:paraId="748C43BE" w14:textId="77777777" w:rsidR="00AD0604" w:rsidRDefault="00000000">
      <w:pPr>
        <w:spacing w:after="200" w:line="240" w:lineRule="auto"/>
        <w:ind w:firstLine="7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Celem projektu ustawy jest zmiana kwoty zwolnienia podmiotowego z podatku VAT (tzw. kwoty wolnej od podatku), o której mowa w art. 113 ust. 1 ustawy z dnia 11 marca 2004 r. o podatku od towarów i usług (t.j. Dz. U. z 2024 r. poz. 361, 852, 1473, 1721), zwanej dalej: </w:t>
      </w:r>
      <w:r>
        <w:rPr>
          <w:rFonts w:ascii="Times" w:eastAsia="Times" w:hAnsi="Times" w:cs="Times"/>
        </w:rPr>
        <w:t>„</w:t>
      </w:r>
      <w:r>
        <w:rPr>
          <w:rFonts w:ascii="Times New Roman" w:eastAsia="Times New Roman" w:hAnsi="Times New Roman" w:cs="Times New Roman"/>
        </w:rPr>
        <w:t>ustawą o VAT</w:t>
      </w:r>
      <w:r>
        <w:rPr>
          <w:rFonts w:ascii="Times" w:eastAsia="Times" w:hAnsi="Times" w:cs="Times"/>
        </w:rPr>
        <w:t>”</w:t>
      </w:r>
      <w:r>
        <w:rPr>
          <w:rFonts w:ascii="Times New Roman" w:eastAsia="Times New Roman" w:hAnsi="Times New Roman" w:cs="Times New Roman"/>
        </w:rPr>
        <w:t xml:space="preserve"> z 200 000 zł na 240 000 zł.</w:t>
      </w:r>
    </w:p>
    <w:p w14:paraId="440FC3CA" w14:textId="77777777" w:rsidR="00AD0604" w:rsidRDefault="00000000">
      <w:pPr>
        <w:spacing w:after="200" w:line="240" w:lineRule="auto"/>
        <w:ind w:firstLine="7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Obecnie na mocy przepisu art. 113 ust. 1 ustawy o VAT zwolnieniu od podatku VAT podlega sprzedaż dokonywana przez podatników, u których wartość sprzedaży nie przekroczyła łącznie w poprzednim roku podatkowym kwoty 200 000 zł. Do wartości sprzedaży nie wlicza się kwoty podatku. Do limitu włącza się zarówno sprzedaż potencjalnie opodatkowaną efektywną stawką VAT, jak i zwolnioną przedmiotowo. W przypadku przekroczenia wyżej wskazanego limitu, przedsiębiorca zobowiązany jest zarejestrować się jako podatnik VAT i odprowadzić podatek VAT.</w:t>
      </w:r>
    </w:p>
    <w:p w14:paraId="2BD6E849" w14:textId="77777777" w:rsidR="00AD0604" w:rsidRDefault="00000000">
      <w:pPr>
        <w:spacing w:after="200" w:line="240" w:lineRule="auto"/>
        <w:ind w:firstLine="7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Od 1 stycznia 2025 r. na mocy ustawy z dnia 8 listopada 2024 r. o zmianie ustawy o podatku od towarów i usług oraz niektórych innych ustaw (Dz. U. 2024 poz. 1721) art. 113 ust. 1 ustawy o VAT otrzyma brzmienie: </w:t>
      </w:r>
      <w:r>
        <w:rPr>
          <w:rFonts w:ascii="Times" w:eastAsia="Times" w:hAnsi="Times" w:cs="Times"/>
        </w:rPr>
        <w:t>„</w:t>
      </w:r>
      <w:r>
        <w:rPr>
          <w:rFonts w:ascii="Times New Roman" w:eastAsia="Times New Roman" w:hAnsi="Times New Roman" w:cs="Times New Roman"/>
        </w:rPr>
        <w:t>Zwalnia się od podatku sprzedaż dokonywaną przez podatnika posiadającego siedzibę działalności gospodarczej na terytorium kraju, u którego wartość sprzedaży, z wyłączeniem podatku, nie przekroczyła w poprzednim ani bieżącym roku podatkowym kwoty 200 000 zł.”.</w:t>
      </w:r>
    </w:p>
    <w:p w14:paraId="6E9A126E" w14:textId="2F0A8813" w:rsidR="00AD0604" w:rsidRDefault="00000000">
      <w:pPr>
        <w:spacing w:after="200" w:line="240" w:lineRule="auto"/>
        <w:ind w:firstLine="7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Rząd premiera Donalda Tuska pomimo obietnic składanych przez ministra finansów Andrzeja Domańskiego, który w Radiu Zet w dniu 12 kwietnia 2024 r. ogłosił, że: “limit obrotów, który obliguje do rozliczania VAT ma wzrosnąć z 200 do 240 tys. zł (...) od 1 stycznia przyszłego roku”</w:t>
      </w:r>
      <w:r>
        <w:rPr>
          <w:rFonts w:ascii="Times New Roman" w:eastAsia="Times New Roman" w:hAnsi="Times New Roman" w:cs="Times New Roman"/>
          <w:vertAlign w:val="superscript"/>
        </w:rPr>
        <w:footnoteReference w:id="1"/>
      </w:r>
      <w:r>
        <w:rPr>
          <w:rFonts w:ascii="Times New Roman" w:eastAsia="Times New Roman" w:hAnsi="Times New Roman" w:cs="Times New Roman"/>
        </w:rPr>
        <w:t>, nie zdecydował się, poprzez wskazaną wyżej nowelizację, na zmianę kwoty wolnej od podatku VAT.</w:t>
      </w:r>
    </w:p>
    <w:p w14:paraId="27C204F7" w14:textId="77777777" w:rsidR="00AD0604" w:rsidRDefault="00000000">
      <w:pPr>
        <w:spacing w:after="200" w:line="240" w:lineRule="auto"/>
        <w:ind w:firstLine="7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Warto przypomnieć, że ostatnie podwyższenie limitu zwolnienia ze 150 000 zł do 200 000 zł zostało wprowadzone na mocy ustawy z dnia 1 grudnia 2016 r. o zmianie ustawy o podatku od towarów i usług oraz niektórych innych ustaw (Dz.U. 2016 poz. 2024). Przez okres ponad 8 lat kwota ta pozostała niezmienna, pomimo że w przeszłości zmiany były dokonywane co 3 lata.</w:t>
      </w:r>
    </w:p>
    <w:p w14:paraId="59454D13" w14:textId="77777777" w:rsidR="00AD0604" w:rsidRDefault="00000000">
      <w:pPr>
        <w:spacing w:after="200" w:line="240" w:lineRule="auto"/>
        <w:ind w:firstLine="7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W opinii wnioskodawców w związku ze wzrostem inflacji, będącej skutkiem m.in. walki rządu z tzw. pandemią COVID-19 w latach 2020-2022, a także rosyjskiej agresji na Ukrainę w lutym 2022 r. i toczącej się tam do tej pory wojny, który spowodował gwałtowne podwyżki cen towarów i usług, uzasadnione jest zwiększenie kwoty wolnej od podatku VAT o kwotę 40 000 zł, do 240 000 zł, tak aby zmieniająca się sytuacja gospodarcza nie wpłynęła negatywnie na prowadzoną działalność gospodarczą i nie pogorszyła dotychczasowej sytuacji przedsiębiorców.</w:t>
      </w:r>
    </w:p>
    <w:p w14:paraId="52AAA778" w14:textId="77777777" w:rsidR="00AD0604" w:rsidRDefault="00000000">
      <w:pPr>
        <w:spacing w:after="200" w:line="240" w:lineRule="auto"/>
        <w:ind w:firstLine="7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Proponowana przez wnioskodawców zmiana w ustawie o VAT ma pomóc rządowi Donalda Tuska w realizacji swoich obietnic, które wyraził minister finansów Andrzej </w:t>
      </w:r>
      <w:r>
        <w:rPr>
          <w:rFonts w:ascii="Times New Roman" w:eastAsia="Times New Roman" w:hAnsi="Times New Roman" w:cs="Times New Roman"/>
        </w:rPr>
        <w:lastRenderedPageBreak/>
        <w:t>Domański, informując opinię publiczną o pracach “nad podniesieniem limitu obrotów podatników, który obliguje do rozliczania się z VAT-u” już w kwietniu 2024 r., a także zaspokoić potrzeby polskich przedsiębiorców.</w:t>
      </w:r>
    </w:p>
    <w:p w14:paraId="77E79110" w14:textId="77777777" w:rsidR="00AD0604" w:rsidRDefault="00000000">
      <w:pPr>
        <w:spacing w:after="200" w:line="240" w:lineRule="auto"/>
        <w:ind w:firstLine="7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Warto wskazać, że w 2022 r. podniesienie limitu obrotów, powyżej którego przedsiębiorcy muszą płacić VAT zaproponowało także Stowarzyszenie Współpracujących Biur Rachunkowych, argumentując już wówczas, że od 2017 r. ceny wzrosły o ponad 30%, przez co realny poziom zwolnienia z VAT jest coraz niższy. To powoduje z kolei, że przedsiębiorcy przekraczający tę kwotę są zmuszeni do podnoszenia cen oferowanych towarów i usług</w:t>
      </w:r>
      <w:r>
        <w:rPr>
          <w:rFonts w:ascii="Times New Roman" w:eastAsia="Times New Roman" w:hAnsi="Times New Roman" w:cs="Times New Roman"/>
          <w:vertAlign w:val="superscript"/>
        </w:rPr>
        <w:footnoteReference w:id="2"/>
      </w:r>
      <w:r>
        <w:rPr>
          <w:rFonts w:ascii="Times New Roman" w:eastAsia="Times New Roman" w:hAnsi="Times New Roman" w:cs="Times New Roman"/>
        </w:rPr>
        <w:t>.</w:t>
      </w:r>
    </w:p>
    <w:p w14:paraId="09B5174A" w14:textId="36E60DC7" w:rsidR="00AD0604" w:rsidRDefault="00000000" w:rsidP="00E264FC">
      <w:pPr>
        <w:spacing w:after="200" w:line="240" w:lineRule="auto"/>
        <w:ind w:firstLine="7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Zwolnienie podmiotowe w VAT jest dużym przywilejem i szansą dla mniejszych przedsiębiorców. Dzięki temu bowiem nie muszą tracić czasu na naliczanie podatku i odprowadzanie go do urzędu skarbowego oraz na przygotowywanie okresowych deklaracji, a przy transakcjach z nieuczciwymi kontrahentami, którzy nie dokonają zapłaty za sprzedany towar lub wykonaną usługę - nie płacą kwoty podatku z własnej kieszeni. Zwiększenie kwoty wolnej od podatku o kwotę 40 000 zł</w:t>
      </w:r>
      <w:r w:rsidR="00E264FC">
        <w:rPr>
          <w:rFonts w:ascii="Times New Roman" w:eastAsia="Times New Roman" w:hAnsi="Times New Roman" w:cs="Times New Roman"/>
        </w:rPr>
        <w:t xml:space="preserve"> faktycznie urealni jej wysokość do faktycznej sytuacji gospodarczej przedsiębiorstw oraz </w:t>
      </w:r>
      <w:r>
        <w:rPr>
          <w:rFonts w:ascii="Times New Roman" w:eastAsia="Times New Roman" w:hAnsi="Times New Roman" w:cs="Times New Roman"/>
        </w:rPr>
        <w:t>efektywnie pomoże w utrzymaniu cen produktów i usług na obecnym poziomie, będąc działaniem antyinflacyjnym</w:t>
      </w:r>
      <w:r w:rsidR="00E264FC"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</w:rPr>
        <w:t xml:space="preserve"> </w:t>
      </w:r>
    </w:p>
    <w:p w14:paraId="034B2AC2" w14:textId="77777777" w:rsidR="00AD0604" w:rsidRDefault="00000000">
      <w:pPr>
        <w:spacing w:after="200" w:line="240" w:lineRule="auto"/>
        <w:ind w:firstLine="7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Zwiększenie limitu zwolnienia znacząco wpłynie na zmniejszenie obciążeń przedsiębiorców i rozwój gospodarczy Polski.</w:t>
      </w:r>
    </w:p>
    <w:p w14:paraId="75B402C8" w14:textId="77777777" w:rsidR="00AD0604" w:rsidRDefault="00000000">
      <w:pPr>
        <w:spacing w:after="200" w:line="24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2. Przewidywane skutki prawne w tym różnica pomiędzy dotychczasowym a projektowanym stanem prawnym</w:t>
      </w:r>
    </w:p>
    <w:p w14:paraId="15DB963E" w14:textId="77777777" w:rsidR="00AD0604" w:rsidRDefault="00000000">
      <w:pPr>
        <w:spacing w:after="200" w:line="240" w:lineRule="auto"/>
        <w:ind w:firstLine="7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W celu osiągnięcia wyżej wskazanej podwyżki kwoty wolnej od podatku VAT niezbędna jest zmiana brzmienia art. 113 ust. 1 ustawy o VAT.</w:t>
      </w:r>
    </w:p>
    <w:p w14:paraId="241F7C00" w14:textId="77777777" w:rsidR="00AD0604" w:rsidRDefault="00000000">
      <w:pPr>
        <w:spacing w:after="200" w:line="240" w:lineRule="auto"/>
        <w:ind w:firstLine="7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Obecnie przepis ten brzmi: </w:t>
      </w:r>
      <w:r>
        <w:rPr>
          <w:rFonts w:ascii="Times" w:eastAsia="Times" w:hAnsi="Times" w:cs="Times"/>
        </w:rPr>
        <w:t xml:space="preserve">„1. Zwalnia się od podatku sprzedaż dokonywaną przez podatników, u których wartość sprzedaży nie przekroczyła łącznie w poprzednim roku podatkowym kwoty 200 000 zł. Do wartości sprzedaży nie wlicza się kwoty podatku.”, natomiast od 1 stycznia 2025 r. </w:t>
      </w:r>
      <w:r>
        <w:rPr>
          <w:rFonts w:ascii="Times New Roman" w:eastAsia="Times New Roman" w:hAnsi="Times New Roman" w:cs="Times New Roman"/>
        </w:rPr>
        <w:t xml:space="preserve">otrzyma brzmienie: </w:t>
      </w:r>
      <w:r>
        <w:rPr>
          <w:rFonts w:ascii="Times" w:eastAsia="Times" w:hAnsi="Times" w:cs="Times"/>
        </w:rPr>
        <w:t>„</w:t>
      </w:r>
      <w:r>
        <w:rPr>
          <w:rFonts w:ascii="Times New Roman" w:eastAsia="Times New Roman" w:hAnsi="Times New Roman" w:cs="Times New Roman"/>
        </w:rPr>
        <w:t>Zwalnia się od podatku sprzedaż dokonywaną przez podatnika posiadającego siedzibę działalności gospodarczej na terytorium kraju, u którego wartość sprzedaży, z wyłączeniem podatku, nie przekroczyła w poprzednim ani bieżącym roku podatkowym kwoty 200 000 zł.”.</w:t>
      </w:r>
    </w:p>
    <w:p w14:paraId="66E4DDAB" w14:textId="77777777" w:rsidR="00AD0604" w:rsidRDefault="00000000">
      <w:pPr>
        <w:spacing w:after="200" w:line="240" w:lineRule="auto"/>
        <w:ind w:firstLine="720"/>
        <w:jc w:val="both"/>
        <w:rPr>
          <w:rFonts w:ascii="Times" w:eastAsia="Times" w:hAnsi="Times" w:cs="Times"/>
        </w:rPr>
      </w:pPr>
      <w:r>
        <w:rPr>
          <w:rFonts w:ascii="Times New Roman" w:eastAsia="Times New Roman" w:hAnsi="Times New Roman" w:cs="Times New Roman"/>
        </w:rPr>
        <w:t xml:space="preserve">Po projektowanych przez wnioskodawców zmianach art. 113 ust. 1 ustawy o VAT będzie brzmiał: </w:t>
      </w:r>
      <w:r>
        <w:rPr>
          <w:rFonts w:ascii="Times" w:eastAsia="Times" w:hAnsi="Times" w:cs="Times"/>
        </w:rPr>
        <w:t xml:space="preserve">„1. </w:t>
      </w:r>
      <w:r>
        <w:rPr>
          <w:rFonts w:ascii="Times New Roman" w:eastAsia="Times New Roman" w:hAnsi="Times New Roman" w:cs="Times New Roman"/>
        </w:rPr>
        <w:t>Zwalnia się od podatku sprzedaż dokonywaną przez podatnika posiadającego siedzibę działalności gospodarczej na terytorium kraju, u którego wartość sprzedaży, z wyłączeniem podatku, nie przekroczyła w poprzednim ani bieżącym roku podatkowym kwoty 240 000 zł.</w:t>
      </w:r>
      <w:r>
        <w:rPr>
          <w:rFonts w:ascii="Times" w:eastAsia="Times" w:hAnsi="Times" w:cs="Times"/>
        </w:rPr>
        <w:t>”.</w:t>
      </w:r>
    </w:p>
    <w:p w14:paraId="7518E8DF" w14:textId="77777777" w:rsidR="00AD0604" w:rsidRDefault="00000000">
      <w:pPr>
        <w:spacing w:after="200" w:line="240" w:lineRule="auto"/>
        <w:ind w:firstLine="720"/>
        <w:jc w:val="both"/>
        <w:rPr>
          <w:rFonts w:ascii="Times" w:eastAsia="Times" w:hAnsi="Times" w:cs="Times"/>
        </w:rPr>
      </w:pPr>
      <w:r>
        <w:rPr>
          <w:rFonts w:ascii="Times New Roman" w:eastAsia="Times New Roman" w:hAnsi="Times New Roman" w:cs="Times New Roman"/>
        </w:rPr>
        <w:t>Zmiana ta doprowadzi do podniesienia kwoty zwolnienia podmiotowego z podatku VAT z 200 000 zł do 240 000 zł. Należy w tym miejscu wskazać, że wnioskodawcy proponowali, aby dokonać tej zmiany już podczas ostatniej nowelizacji ustawy o VAT wspomnianą wyżej ustawą z dnia 8 listopada 2024 r., dlatego Klub Poselski Konfederacja złożył na ręce Marszałka Sejmu odpowiednią poprawkę do druków nr 656 i 701, ale została ona odrzucona 18 października 2024 r. w głosowaniu nr 10 na 20. posiedzeniu Sejmu RP</w:t>
      </w:r>
      <w:r>
        <w:rPr>
          <w:rFonts w:ascii="Times New Roman" w:eastAsia="Times New Roman" w:hAnsi="Times New Roman" w:cs="Times New Roman"/>
          <w:vertAlign w:val="superscript"/>
        </w:rPr>
        <w:footnoteReference w:id="3"/>
      </w:r>
      <w:r>
        <w:rPr>
          <w:rFonts w:ascii="Times New Roman" w:eastAsia="Times New Roman" w:hAnsi="Times New Roman" w:cs="Times New Roman"/>
        </w:rPr>
        <w:t xml:space="preserve">. </w:t>
      </w:r>
    </w:p>
    <w:p w14:paraId="57AAA799" w14:textId="77777777" w:rsidR="00AD0604" w:rsidRDefault="00000000">
      <w:pPr>
        <w:spacing w:after="200" w:line="240" w:lineRule="auto"/>
        <w:ind w:firstLine="70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Projekt ustawy jest zgodny z Konstytucją Rzeczypospolitej Polskiej.</w:t>
      </w:r>
    </w:p>
    <w:p w14:paraId="48EC8AB3" w14:textId="77777777" w:rsidR="00AD0604" w:rsidRDefault="00000000">
      <w:pPr>
        <w:spacing w:before="120" w:after="120" w:line="240" w:lineRule="auto"/>
        <w:ind w:firstLine="7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Projekt ustawy jest zgodny z prawem Unii Europejskiej. Należy wskazać, że dyrektywa Rady (UE) 2020/285 zmieniająca dyrektywę 2006/112/WE oraz rozporządzenie (UE) nr 904/2010, której częściową implementacją jest ustawa z dnia 8 listopada 2024 r. o zmianie ustawy o podatku od towarów i usług oraz niektórych innych ustaw (Dz. U. 2024 poz. 1721) przewiduje nowy podwyższony limit zwolnienia podmiotowego, który nie może przekroczyć 85 000 €, czyli w przeliczeniu ok. 365 000 zł. Podwyższenie limitu do 240 000 zł nie będzie zatem w żaden sposób stać w kolizji z prawem unijnym, a nawet nie zbliży się mocno do maksymalnego limitu unijnego.</w:t>
      </w:r>
    </w:p>
    <w:p w14:paraId="3591C101" w14:textId="75BB3B02" w:rsidR="00AD0604" w:rsidRDefault="00000000">
      <w:pPr>
        <w:spacing w:before="120" w:after="120" w:line="240" w:lineRule="auto"/>
        <w:ind w:firstLine="7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Projektodawcy zakładają wejście w życie przepisów po upływie 1 miesiąca od dnia ogłoszenia, co jest zgodne z zasadą odpowiedniej vacatio legis, gdyż </w:t>
      </w:r>
      <w:r w:rsidR="00C806BE">
        <w:rPr>
          <w:rFonts w:ascii="Times New Roman" w:eastAsia="Times New Roman" w:hAnsi="Times New Roman" w:cs="Times New Roman"/>
        </w:rPr>
        <w:t xml:space="preserve">termin ten </w:t>
      </w:r>
      <w:r>
        <w:rPr>
          <w:rFonts w:ascii="Times New Roman" w:eastAsia="Times New Roman" w:hAnsi="Times New Roman" w:cs="Times New Roman"/>
        </w:rPr>
        <w:t>jest dłuższy niż 14 dni, a także zgodn</w:t>
      </w:r>
      <w:r w:rsidR="00C806BE"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</w:rPr>
        <w:t xml:space="preserve"> z prezentowanym przez Trybunał Konstytucyjny poglądem, zgodnie z którym okres minimalny vacatio legis w przypadku ustaw podatkowych nie powinien być krótszy niż jeden miesiąc.</w:t>
      </w:r>
    </w:p>
    <w:p w14:paraId="33A6243F" w14:textId="77777777" w:rsidR="00AD0604" w:rsidRDefault="00000000">
      <w:pPr>
        <w:spacing w:after="200" w:line="24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3. Przewidywane skutki społeczne, gospodarcze, finansowe</w:t>
      </w:r>
    </w:p>
    <w:p w14:paraId="07C95969" w14:textId="77777777" w:rsidR="00AD0604" w:rsidRDefault="00000000">
      <w:pPr>
        <w:numPr>
          <w:ilvl w:val="0"/>
          <w:numId w:val="1"/>
        </w:numPr>
        <w:spacing w:after="200" w:line="24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Skutki społeczne i gospodarcze</w:t>
      </w:r>
    </w:p>
    <w:p w14:paraId="5277C06C" w14:textId="77777777" w:rsidR="00AD0604" w:rsidRDefault="00000000">
      <w:pPr>
        <w:spacing w:before="120" w:after="200" w:line="240" w:lineRule="auto"/>
        <w:ind w:firstLine="7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Projekt ustawy wywoła pozytywne skutki społeczne oraz pozytywne skutki gospodarcze. Zwolnienie podmiotowe w VAT jest szansą na rozwój dla mniejszych przedsiębiorców. Dzięki niemu nie tracą czasu na naliczanie podatku i odprowadzanie go do urzędu skarbowego oraz na przygotowywanie okresowych deklaracji. Z kolei przy transakcjach z nieuczciwymi kontrahentami, którzy nie dokonają zapłaty za sprzedany towar lub wykonaną usługę nie płacą kwoty podatku z własnej kieszeni. Zwiększenie kwoty wolnej od podatku o kwotę 40 000 zł rozszerzy liczbę przedsiębiorców, którzy będą mogli z niej skorzystać.</w:t>
      </w:r>
    </w:p>
    <w:p w14:paraId="571DE0AD" w14:textId="627FE05C" w:rsidR="00AD0604" w:rsidRDefault="00000000">
      <w:pPr>
        <w:spacing w:before="120" w:after="200" w:line="240" w:lineRule="auto"/>
        <w:ind w:firstLine="7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Projektowana zmiana efektywnie pomoże w utrzymaniu cen produktów i usług na obecnym poziomie, będąc działaniem antyinflacyjnym, a także urealni wysokość</w:t>
      </w:r>
      <w:r w:rsidR="00C806BE">
        <w:rPr>
          <w:rFonts w:ascii="Times New Roman" w:eastAsia="Times New Roman" w:hAnsi="Times New Roman" w:cs="Times New Roman"/>
        </w:rPr>
        <w:t xml:space="preserve"> kwoty wolnej od podatku</w:t>
      </w:r>
      <w:r>
        <w:rPr>
          <w:rFonts w:ascii="Times New Roman" w:eastAsia="Times New Roman" w:hAnsi="Times New Roman" w:cs="Times New Roman"/>
        </w:rPr>
        <w:t xml:space="preserve"> do faktycznej sytuacji gospodarczej przedsiębiorstw.</w:t>
      </w:r>
    </w:p>
    <w:p w14:paraId="304126D6" w14:textId="77777777" w:rsidR="00AD0604" w:rsidRDefault="00000000">
      <w:pPr>
        <w:spacing w:after="200" w:line="240" w:lineRule="auto"/>
        <w:ind w:firstLine="7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Zwiększenie limitu zwolnienia znacząco wpłynie na zmniejszenie obciążeń przedsiębiorców i rozwój gospodarczy Polski. Zwolnienie podmiotowe z podatku VAT jest rozwiązaniem skierowanym do mikro przedsiębiorców i w obecnej sytuacji ekonomicznej byłoby stać bodźcem do poprawy sytuacji finansowej najdrobniejszych przedsiębiorców, a przecież to oni stanowią ok. 97% wszystkich przedsiębiorstw niefinansowych w Polsce, wytwarzając ok. 30% PKB i dając zatrudnienie ok. 4,2 mln osób.</w:t>
      </w:r>
    </w:p>
    <w:p w14:paraId="4E7BBF5A" w14:textId="77777777" w:rsidR="00AD0604" w:rsidRDefault="00000000">
      <w:pPr>
        <w:numPr>
          <w:ilvl w:val="0"/>
          <w:numId w:val="1"/>
        </w:numPr>
        <w:spacing w:after="200" w:line="24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Skutki finansowe</w:t>
      </w:r>
    </w:p>
    <w:p w14:paraId="7C68B0D7" w14:textId="20D595CB" w:rsidR="00AD0604" w:rsidRDefault="00000000">
      <w:pPr>
        <w:spacing w:after="200" w:line="240" w:lineRule="auto"/>
        <w:ind w:firstLine="7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Podwyższenie progu zwolnienia podmiotowego z 200 000 zł do 240 000 zł spowoduje początkowo pewne ujemne skutki budżetowe szacowane w roku wprowadzenia zmiany na ok. 220 mln zł. Kwota ta jest szacowana w oparciu o treść oceny skutków regulacji sporządzonej przez </w:t>
      </w:r>
      <w:r w:rsidR="00C806BE">
        <w:rPr>
          <w:rFonts w:ascii="Times New Roman" w:eastAsia="Times New Roman" w:hAnsi="Times New Roman" w:cs="Times New Roman"/>
        </w:rPr>
        <w:t>Radę Ministrów dnia</w:t>
      </w:r>
      <w:r>
        <w:rPr>
          <w:rFonts w:ascii="Times New Roman" w:eastAsia="Times New Roman" w:hAnsi="Times New Roman" w:cs="Times New Roman"/>
        </w:rPr>
        <w:t xml:space="preserve"> 21</w:t>
      </w:r>
      <w:r w:rsidR="00C806BE">
        <w:rPr>
          <w:rFonts w:ascii="Times New Roman" w:eastAsia="Times New Roman" w:hAnsi="Times New Roman" w:cs="Times New Roman"/>
        </w:rPr>
        <w:t xml:space="preserve"> października </w:t>
      </w:r>
      <w:r>
        <w:rPr>
          <w:rFonts w:ascii="Times New Roman" w:eastAsia="Times New Roman" w:hAnsi="Times New Roman" w:cs="Times New Roman"/>
        </w:rPr>
        <w:t>2016 r. do projektu ustawy o zmianie ustawy o podatku od towarów i usług oraz niektórych innych ustaw (druk nr 965), gdzie koszty dla budżetu podwyższenia progu zwolnienia podmiotowego ze 150 000 zł do 200 000 zł szacowano na 275 mln zł.</w:t>
      </w:r>
    </w:p>
    <w:p w14:paraId="57551D71" w14:textId="4CAEB987" w:rsidR="00AD0604" w:rsidRDefault="00000000">
      <w:pPr>
        <w:spacing w:after="200" w:line="240" w:lineRule="auto"/>
        <w:ind w:firstLine="7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Jednocześnie należy wskazać, że już częściowo w krótkiej, a </w:t>
      </w:r>
      <w:r w:rsidR="00C806BE">
        <w:rPr>
          <w:rFonts w:ascii="Times New Roman" w:eastAsia="Times New Roman" w:hAnsi="Times New Roman" w:cs="Times New Roman"/>
        </w:rPr>
        <w:t>w całości</w:t>
      </w:r>
      <w:r>
        <w:rPr>
          <w:rFonts w:ascii="Times New Roman" w:eastAsia="Times New Roman" w:hAnsi="Times New Roman" w:cs="Times New Roman"/>
        </w:rPr>
        <w:t xml:space="preserve"> w dłuższej perspektywie kwota ta zostanie zbilansowana poprzez zwiększone dochody budżetu państwa. </w:t>
      </w:r>
      <w:r>
        <w:rPr>
          <w:rFonts w:ascii="Times New Roman" w:eastAsia="Times New Roman" w:hAnsi="Times New Roman" w:cs="Times New Roman"/>
        </w:rPr>
        <w:lastRenderedPageBreak/>
        <w:t>Zwiększenie kwoty wolnej od podatku może bowiem znacząco przyczynić się do ograniczenia tzw. szarej lub czarnej strefy, a więc unikania opodatkowania podatkiem VAT.</w:t>
      </w:r>
    </w:p>
    <w:p w14:paraId="77576345" w14:textId="77777777" w:rsidR="00AD0604" w:rsidRDefault="00000000">
      <w:pPr>
        <w:spacing w:after="200" w:line="240" w:lineRule="auto"/>
        <w:ind w:firstLine="7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Pozytywna dla polskich przedsiębiorców zmiana w zakresie zwolnienia podmiotowego z VAT przyczyni się także do zmniejszenia ich obciążeń fiskalnych, co pomoże im w rozwoju swoich przedsiębiorstw, a jednocześnie spowoduje wzrost gospodarczy całego kraju. Wyższa kwota wolna od podatku zachęci także bowiem do zakładania przedsiębiorstw, co pozytywnie wpłynie na rozwój gospodarczy Polski.</w:t>
      </w:r>
    </w:p>
    <w:p w14:paraId="6E884B7E" w14:textId="77777777" w:rsidR="00AD0604" w:rsidRDefault="00000000">
      <w:pPr>
        <w:spacing w:after="200" w:line="24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4. Informacje dodatkowe</w:t>
      </w:r>
    </w:p>
    <w:p w14:paraId="7DC523AB" w14:textId="77777777" w:rsidR="00AD0604" w:rsidRDefault="00000000">
      <w:pPr>
        <w:spacing w:after="200" w:line="240" w:lineRule="auto"/>
        <w:ind w:firstLine="7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Projekt nie był poddawany formalnym konsultacjom społecznym.</w:t>
      </w:r>
    </w:p>
    <w:p w14:paraId="0EF663EA" w14:textId="77777777" w:rsidR="00AD0604" w:rsidRDefault="00000000">
      <w:pPr>
        <w:spacing w:after="200" w:line="240" w:lineRule="auto"/>
        <w:ind w:firstLine="7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Projekt nie zawiera przepisów określających zasady podejmowania, wykonywania lub zakończenia działalności gospodarczej.</w:t>
      </w:r>
    </w:p>
    <w:p w14:paraId="1D63C72D" w14:textId="77777777" w:rsidR="00AD0604" w:rsidRDefault="00000000">
      <w:pPr>
        <w:spacing w:after="200" w:line="240" w:lineRule="auto"/>
        <w:ind w:firstLine="7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Wdrożenie projektowanych przepisów nie spowoduje wzrostu obciążeń administracyjnych mikroprzedsiębiorców, małych i średnich przedsiębiorców.</w:t>
      </w:r>
    </w:p>
    <w:p w14:paraId="17DCC18C" w14:textId="77777777" w:rsidR="00AD0604" w:rsidRDefault="00000000">
      <w:pPr>
        <w:spacing w:after="200" w:line="240" w:lineRule="auto"/>
        <w:ind w:firstLine="7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Projekt ustawy jest zgodny z przepisami ustawy z dnia 6 marca 2018 r. – Prawo przedsiębiorców (Dz. U. z 2024 r. poz. 236, 1222).</w:t>
      </w:r>
    </w:p>
    <w:p w14:paraId="0AF9D42E" w14:textId="77777777" w:rsidR="00AD0604" w:rsidRDefault="00000000">
      <w:pPr>
        <w:spacing w:after="200" w:line="240" w:lineRule="auto"/>
        <w:ind w:firstLine="7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Projekt nie zawiera przepisów regulacyjnych i nie określa wymogów dotyczących świadczenia usług transgranicznych w rozumieniu ustawy z dnia 22 grudnia 2015 r. o zasadach uznawania kwalifikacji zawodowych nabytych w państwach członkowskich Unii Europejskiej (t.j. Dz.U. z 2023 r. poz. 334).</w:t>
      </w:r>
    </w:p>
    <w:p w14:paraId="2D4DA4A8" w14:textId="77777777" w:rsidR="00AD0604" w:rsidRDefault="00000000">
      <w:pPr>
        <w:spacing w:after="200" w:line="240" w:lineRule="auto"/>
        <w:ind w:firstLine="7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Projektowana ustawa nie wymaga przedstawienia właściwym organom i instytucjom Unii Europejskiej, w tym Europejskiemu Bankowi Centralnemu, w celu uzyskania opinii, dokonania powiadomienia, konsultacji albo uzgodnienia.</w:t>
      </w:r>
    </w:p>
    <w:p w14:paraId="16B28080" w14:textId="77777777" w:rsidR="00AD0604" w:rsidRDefault="00000000">
      <w:pPr>
        <w:spacing w:after="200" w:line="240" w:lineRule="auto"/>
        <w:ind w:firstLine="720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</w:rPr>
        <w:t>Projektowana ustawa nie zawiera przepisów technicznych, a zatem nie podlega notyfikacji zgodnie z przepisami rozporządzenia Rady Ministrów z dnia 23 grudnia 2002 r. w sprawie sposobu funkcjonowania krajowego systemu notyfikacji norm i aktów prawnych (Dz. U. poz. 2039 oraz z 2004 r. poz. 597).</w:t>
      </w:r>
    </w:p>
    <w:p w14:paraId="58F85C34" w14:textId="77777777" w:rsidR="00AD0604" w:rsidRDefault="00AD0604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4AF62F73" w14:textId="77777777" w:rsidR="00AD0604" w:rsidRDefault="00AD0604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61873295" w14:textId="77777777" w:rsidR="00AD0604" w:rsidRDefault="00AD0604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1AAC55DF" w14:textId="77777777" w:rsidR="00AD0604" w:rsidRDefault="00AD06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14:paraId="60671A63" w14:textId="77777777" w:rsidR="00AD0604" w:rsidRDefault="00AD06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14:paraId="6E6C21A7" w14:textId="77777777" w:rsidR="00AD0604" w:rsidRDefault="00AD06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14:paraId="4553EDC4" w14:textId="77777777" w:rsidR="00AD0604" w:rsidRDefault="00AD06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14:paraId="0464955A" w14:textId="77777777" w:rsidR="00AD0604" w:rsidRDefault="00AD06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14:paraId="21C25B97" w14:textId="77777777" w:rsidR="00AD0604" w:rsidRDefault="00AD06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14:paraId="384064AE" w14:textId="77777777" w:rsidR="00AD0604" w:rsidRDefault="00AD06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14:paraId="1963433A" w14:textId="77777777" w:rsidR="00AD0604" w:rsidRDefault="00AD06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14:paraId="69E10B02" w14:textId="77777777" w:rsidR="00AD0604" w:rsidRDefault="00AD0604" w:rsidP="00C806BE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sectPr w:rsidR="00AD0604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37AB50" w14:textId="77777777" w:rsidR="002775EB" w:rsidRDefault="002775EB">
      <w:pPr>
        <w:spacing w:after="0" w:line="240" w:lineRule="auto"/>
      </w:pPr>
      <w:r>
        <w:separator/>
      </w:r>
    </w:p>
  </w:endnote>
  <w:endnote w:type="continuationSeparator" w:id="0">
    <w:p w14:paraId="03990F49" w14:textId="77777777" w:rsidR="002775EB" w:rsidRDefault="002775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ADD595E6-CF43-41DA-97F8-52DA4C3A5037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80A33298-46DC-4ACA-BFEA-99F813D6115C}"/>
    <w:embedItalic r:id="rId3" w:fontKey="{7BBC759F-1E2E-4FC5-904E-C0D318AC8B21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3C51FA72-F9A9-4CDD-A2F8-020427CA76E7}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5" w:fontKey="{0BDF35D1-F4E1-4840-B3BD-425E0171FF45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5F2569D2-C7B2-414E-A5B7-D399D5775BD0}"/>
    <w:embedBold r:id="rId7" w:fontKey="{8E43108E-9FA0-4782-A38A-41DE7ADEE3B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2F1487" w14:textId="77777777" w:rsidR="00AD0604" w:rsidRDefault="00AD0604">
    <w:pPr>
      <w:pBdr>
        <w:bottom w:val="single" w:sz="6" w:space="1" w:color="000000"/>
      </w:pBdr>
      <w:tabs>
        <w:tab w:val="center" w:pos="4536"/>
        <w:tab w:val="right" w:pos="9072"/>
      </w:tabs>
      <w:spacing w:after="0" w:line="240" w:lineRule="auto"/>
      <w:jc w:val="center"/>
      <w:rPr>
        <w:rFonts w:ascii="Calibri" w:eastAsia="Calibri" w:hAnsi="Calibri" w:cs="Calibri"/>
        <w:b/>
        <w:color w:val="132D4D"/>
        <w:sz w:val="22"/>
        <w:szCs w:val="22"/>
      </w:rPr>
    </w:pPr>
    <w:bookmarkStart w:id="0" w:name="_Hlk185238941"/>
    <w:bookmarkStart w:id="1" w:name="_Hlk185238942"/>
    <w:bookmarkStart w:id="2" w:name="_Hlk185238944"/>
    <w:bookmarkStart w:id="3" w:name="_Hlk185238945"/>
    <w:bookmarkStart w:id="4" w:name="_Hlk185238946"/>
    <w:bookmarkStart w:id="5" w:name="_Hlk185238947"/>
    <w:bookmarkStart w:id="6" w:name="_Hlk185238948"/>
    <w:bookmarkStart w:id="7" w:name="_Hlk185238949"/>
  </w:p>
  <w:p w14:paraId="1A333478" w14:textId="77777777" w:rsidR="00AD0604" w:rsidRDefault="00AD0604">
    <w:pPr>
      <w:tabs>
        <w:tab w:val="center" w:pos="4536"/>
        <w:tab w:val="right" w:pos="9072"/>
      </w:tabs>
      <w:spacing w:after="0" w:line="240" w:lineRule="auto"/>
      <w:jc w:val="center"/>
      <w:rPr>
        <w:rFonts w:ascii="Calibri" w:eastAsia="Calibri" w:hAnsi="Calibri" w:cs="Calibri"/>
        <w:b/>
        <w:color w:val="132D4D"/>
        <w:sz w:val="22"/>
        <w:szCs w:val="22"/>
      </w:rPr>
    </w:pPr>
  </w:p>
  <w:p w14:paraId="3970A6A0" w14:textId="77777777" w:rsidR="00AD0604" w:rsidRDefault="00000000">
    <w:pPr>
      <w:tabs>
        <w:tab w:val="center" w:pos="4536"/>
        <w:tab w:val="right" w:pos="9072"/>
      </w:tabs>
      <w:spacing w:after="0" w:line="240" w:lineRule="auto"/>
      <w:jc w:val="center"/>
    </w:pPr>
    <w:r>
      <w:rPr>
        <w:rFonts w:ascii="Calibri" w:eastAsia="Calibri" w:hAnsi="Calibri" w:cs="Calibri"/>
        <w:b/>
        <w:color w:val="132D4D"/>
        <w:sz w:val="22"/>
        <w:szCs w:val="22"/>
      </w:rPr>
      <w:t>Konfederacja Wolność i Niepodległość</w:t>
    </w:r>
    <w:r>
      <w:rPr>
        <w:rFonts w:ascii="Calibri" w:eastAsia="Calibri" w:hAnsi="Calibri" w:cs="Calibri"/>
        <w:color w:val="132D4D"/>
        <w:sz w:val="22"/>
        <w:szCs w:val="22"/>
      </w:rPr>
      <w:t xml:space="preserve">  </w:t>
    </w:r>
    <w:r>
      <w:rPr>
        <w:rFonts w:ascii="Calibri" w:eastAsia="Calibri" w:hAnsi="Calibri" w:cs="Calibri"/>
        <w:color w:val="BFBFBF"/>
        <w:sz w:val="22"/>
        <w:szCs w:val="22"/>
      </w:rPr>
      <w:t>|</w:t>
    </w:r>
    <w:r>
      <w:rPr>
        <w:rFonts w:ascii="Calibri" w:eastAsia="Calibri" w:hAnsi="Calibri" w:cs="Calibri"/>
        <w:color w:val="132D4D"/>
        <w:sz w:val="22"/>
        <w:szCs w:val="22"/>
      </w:rPr>
      <w:t xml:space="preserve">  konfederacja.pl</w:t>
    </w:r>
    <w:bookmarkEnd w:id="0"/>
    <w:bookmarkEnd w:id="1"/>
    <w:bookmarkEnd w:id="2"/>
    <w:bookmarkEnd w:id="3"/>
    <w:bookmarkEnd w:id="4"/>
    <w:bookmarkEnd w:id="5"/>
    <w:bookmarkEnd w:id="6"/>
    <w:bookmarkEnd w:id="7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18BE96" w14:textId="77777777" w:rsidR="002775EB" w:rsidRDefault="002775EB">
      <w:pPr>
        <w:spacing w:after="0" w:line="240" w:lineRule="auto"/>
      </w:pPr>
      <w:r>
        <w:separator/>
      </w:r>
    </w:p>
  </w:footnote>
  <w:footnote w:type="continuationSeparator" w:id="0">
    <w:p w14:paraId="7EC766D4" w14:textId="77777777" w:rsidR="002775EB" w:rsidRDefault="002775EB">
      <w:pPr>
        <w:spacing w:after="0" w:line="240" w:lineRule="auto"/>
      </w:pPr>
      <w:r>
        <w:continuationSeparator/>
      </w:r>
    </w:p>
  </w:footnote>
  <w:footnote w:id="1">
    <w:p w14:paraId="0F138B41" w14:textId="77777777" w:rsidR="00AD0604" w:rsidRPr="00E264FC" w:rsidRDefault="00000000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E264FC">
        <w:rPr>
          <w:rFonts w:ascii="Times New Roman" w:hAnsi="Times New Roman" w:cs="Times New Roman"/>
          <w:sz w:val="18"/>
          <w:szCs w:val="18"/>
          <w:vertAlign w:val="superscript"/>
        </w:rPr>
        <w:footnoteRef/>
      </w:r>
      <w:r w:rsidRPr="00E264FC">
        <w:rPr>
          <w:rFonts w:ascii="Times New Roman" w:eastAsia="Times New Roman" w:hAnsi="Times New Roman" w:cs="Times New Roman"/>
          <w:sz w:val="18"/>
          <w:szCs w:val="18"/>
        </w:rPr>
        <w:t xml:space="preserve"> https://pro.rp.pl/podatki/art40155151-minister-finansow-zapowiada-wazna-zmiane-dla-polskich-firm-chodzi-o-vat</w:t>
      </w:r>
    </w:p>
  </w:footnote>
  <w:footnote w:id="2">
    <w:p w14:paraId="7BD1ED50" w14:textId="77777777" w:rsidR="00AD0604" w:rsidRPr="00E264FC" w:rsidRDefault="00000000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E264FC">
        <w:rPr>
          <w:rFonts w:ascii="Times New Roman" w:hAnsi="Times New Roman" w:cs="Times New Roman"/>
          <w:sz w:val="18"/>
          <w:szCs w:val="18"/>
          <w:vertAlign w:val="superscript"/>
        </w:rPr>
        <w:footnoteRef/>
      </w:r>
      <w:r w:rsidRPr="00E264FC">
        <w:rPr>
          <w:rFonts w:ascii="Times New Roman" w:eastAsia="Times New Roman" w:hAnsi="Times New Roman" w:cs="Times New Roman"/>
          <w:sz w:val="18"/>
          <w:szCs w:val="18"/>
        </w:rPr>
        <w:t xml:space="preserve"> ibidem</w:t>
      </w:r>
    </w:p>
  </w:footnote>
  <w:footnote w:id="3">
    <w:p w14:paraId="3F8A18D0" w14:textId="77777777" w:rsidR="00AD0604" w:rsidRPr="00E264FC" w:rsidRDefault="00000000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E264FC">
        <w:rPr>
          <w:rFonts w:ascii="Times New Roman" w:hAnsi="Times New Roman" w:cs="Times New Roman"/>
          <w:sz w:val="16"/>
          <w:szCs w:val="16"/>
          <w:vertAlign w:val="superscript"/>
        </w:rPr>
        <w:footnoteRef/>
      </w:r>
      <w:r w:rsidRPr="00E264FC">
        <w:rPr>
          <w:rFonts w:ascii="Times New Roman" w:eastAsia="Times New Roman" w:hAnsi="Times New Roman" w:cs="Times New Roman"/>
          <w:sz w:val="16"/>
          <w:szCs w:val="16"/>
        </w:rPr>
        <w:t xml:space="preserve"> </w:t>
      </w:r>
      <w:hyperlink r:id="rId1">
        <w:r w:rsidR="00AD0604" w:rsidRPr="00E264FC">
          <w:rPr>
            <w:rFonts w:ascii="Times New Roman" w:eastAsia="Times New Roman" w:hAnsi="Times New Roman" w:cs="Times New Roman"/>
            <w:color w:val="1155CC"/>
            <w:sz w:val="16"/>
            <w:szCs w:val="16"/>
            <w:u w:val="single"/>
          </w:rPr>
          <w:t>https://www.sejm.gov.pl/Sejm10.nsf/agent.xsp?symbol=glosowania&amp;NrKadencji=10&amp;NrPosiedzenia=20&amp;NrGlosowania=10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162A10" w14:textId="77777777" w:rsidR="00AD060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rFonts w:ascii="Calibri" w:eastAsia="Calibri" w:hAnsi="Calibri" w:cs="Calibri"/>
        <w:noProof/>
        <w:color w:val="000000"/>
        <w:sz w:val="22"/>
        <w:szCs w:val="22"/>
      </w:rPr>
      <w:drawing>
        <wp:inline distT="0" distB="0" distL="0" distR="0" wp14:anchorId="54E9EFDF" wp14:editId="2DA431B4">
          <wp:extent cx="2733675" cy="495300"/>
          <wp:effectExtent l="0" t="0" r="0" b="0"/>
          <wp:docPr id="6" name="image1.jpg" descr="Obraz zawierający tekst, Czcionka, logo, Grafika&#10;&#10;Opis wygenerowany automatyczni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Obraz zawierający tekst, Czcionka, logo, Grafika&#10;&#10;Opis wygenerowany automatyczni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733675" cy="4953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F16271"/>
    <w:multiLevelType w:val="multilevel"/>
    <w:tmpl w:val="CD329142"/>
    <w:lvl w:ilvl="0">
      <w:start w:val="1"/>
      <w:numFmt w:val="bullet"/>
      <w:lvlText w:val="➢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➢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◆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➢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◆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2398310B"/>
    <w:multiLevelType w:val="multilevel"/>
    <w:tmpl w:val="7D14D9B6"/>
    <w:lvl w:ilvl="0">
      <w:start w:val="1"/>
      <w:numFmt w:val="bullet"/>
      <w:lvlText w:val="➢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42713636"/>
    <w:multiLevelType w:val="multilevel"/>
    <w:tmpl w:val="C8A29AC6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4818765A"/>
    <w:multiLevelType w:val="multilevel"/>
    <w:tmpl w:val="6DEC724E"/>
    <w:lvl w:ilvl="0">
      <w:start w:val="1"/>
      <w:numFmt w:val="bullet"/>
      <w:lvlText w:val="➢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62DC70ED"/>
    <w:multiLevelType w:val="multilevel"/>
    <w:tmpl w:val="2200DBB4"/>
    <w:lvl w:ilvl="0">
      <w:start w:val="1"/>
      <w:numFmt w:val="bullet"/>
      <w:lvlText w:val="➢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" w15:restartNumberingAfterBreak="0">
    <w:nsid w:val="78900A7C"/>
    <w:multiLevelType w:val="multilevel"/>
    <w:tmpl w:val="BBA0A05A"/>
    <w:lvl w:ilvl="0">
      <w:start w:val="1"/>
      <w:numFmt w:val="bullet"/>
      <w:lvlText w:val="➢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347636508">
    <w:abstractNumId w:val="2"/>
  </w:num>
  <w:num w:numId="2" w16cid:durableId="1866940503">
    <w:abstractNumId w:val="0"/>
  </w:num>
  <w:num w:numId="3" w16cid:durableId="221405188">
    <w:abstractNumId w:val="5"/>
  </w:num>
  <w:num w:numId="4" w16cid:durableId="2088845451">
    <w:abstractNumId w:val="3"/>
  </w:num>
  <w:num w:numId="5" w16cid:durableId="1658267246">
    <w:abstractNumId w:val="4"/>
  </w:num>
  <w:num w:numId="6" w16cid:durableId="69881710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0604"/>
    <w:rsid w:val="00175D0E"/>
    <w:rsid w:val="002775EB"/>
    <w:rsid w:val="002D203D"/>
    <w:rsid w:val="00627BFF"/>
    <w:rsid w:val="009A0258"/>
    <w:rsid w:val="009D0150"/>
    <w:rsid w:val="00AD0604"/>
    <w:rsid w:val="00B00318"/>
    <w:rsid w:val="00B30EE2"/>
    <w:rsid w:val="00BE6B50"/>
    <w:rsid w:val="00C806BE"/>
    <w:rsid w:val="00D219C7"/>
    <w:rsid w:val="00DC62C2"/>
    <w:rsid w:val="00E264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2EC2F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pl-PL" w:eastAsia="pl-PL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145FD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145FD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45FD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45FD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45FD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45FD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45FD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45FD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45FD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link w:val="TytuZnak"/>
    <w:uiPriority w:val="10"/>
    <w:qFormat/>
    <w:rsid w:val="00145FD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gwek1Znak">
    <w:name w:val="Nagłówek 1 Znak"/>
    <w:basedOn w:val="Domylnaczcionkaakapitu"/>
    <w:link w:val="Nagwek1"/>
    <w:uiPriority w:val="9"/>
    <w:rsid w:val="00145FD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145FD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45FD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45FD4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45FD4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45FD4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45FD4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45FD4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45FD4"/>
    <w:rPr>
      <w:rFonts w:eastAsiaTheme="majorEastAsia" w:cstheme="majorBidi"/>
      <w:color w:val="272727" w:themeColor="text1" w:themeTint="D8"/>
    </w:rPr>
  </w:style>
  <w:style w:type="character" w:customStyle="1" w:styleId="TytuZnak">
    <w:name w:val="Tytuł Znak"/>
    <w:basedOn w:val="Domylnaczcionkaakapitu"/>
    <w:link w:val="Tytu"/>
    <w:uiPriority w:val="10"/>
    <w:rsid w:val="00145FD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Pr>
      <w:color w:val="595959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145FD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145FD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145FD4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145FD4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145FD4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45FD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45FD4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145FD4"/>
    <w:rPr>
      <w:b/>
      <w:bCs/>
      <w:smallCaps/>
      <w:color w:val="0F4761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145F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45FD4"/>
  </w:style>
  <w:style w:type="paragraph" w:styleId="Stopka">
    <w:name w:val="footer"/>
    <w:basedOn w:val="Normalny"/>
    <w:link w:val="StopkaZnak"/>
    <w:uiPriority w:val="99"/>
    <w:unhideWhenUsed/>
    <w:rsid w:val="00145F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45FD4"/>
  </w:style>
  <w:style w:type="paragraph" w:styleId="NormalnyWeb">
    <w:name w:val="Normal (Web)"/>
    <w:basedOn w:val="Normalny"/>
    <w:uiPriority w:val="99"/>
    <w:semiHidden/>
    <w:unhideWhenUsed/>
    <w:rsid w:val="00145F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sejm.gov.pl/Sejm10.nsf/agent.xsp?symbol=glosowania&amp;NrKadencji=10&amp;NrPosiedzenia=20&amp;NrGlosowania=10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kqvZSs5rJaOmDiPQGpyQU+eTNbw==">CgMxLjAaHwoBMBIaChgICVIUChJ0YWJsZS5odDMwc3gyb2IxbHA4AHIhMXFPZmlUQmtXbmplZ0R5S1JhOUczeW1lNTFqOHNfd3pH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1566</Words>
  <Characters>9396</Characters>
  <Application>Microsoft Office Word</Application>
  <DocSecurity>0</DocSecurity>
  <Lines>78</Lines>
  <Paragraphs>21</Paragraphs>
  <ScaleCrop>false</ScaleCrop>
  <Company/>
  <LinksUpToDate>false</LinksUpToDate>
  <CharactersWithSpaces>10941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2025-01-22T10:59:00Z</dcterms:created>
  <dcterms:modified xsi:type="dcterms:W3CDTF">2025-01-22T10:59:00Z</dcterms:modified>
</cp:coreProperties>
</file>