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DAD84" w14:textId="77777777" w:rsidR="00EC6C1F" w:rsidRDefault="00EC6C1F" w:rsidP="00EC6C1F">
      <w:pPr>
        <w:pStyle w:val="OZNPROJEKTUwskazaniedatylubwersjiprojektu"/>
      </w:pPr>
      <w:r>
        <w:t>Projekt</w:t>
      </w:r>
    </w:p>
    <w:p w14:paraId="21B684D6" w14:textId="77777777" w:rsidR="00EC6C1F" w:rsidRDefault="00EC6C1F" w:rsidP="00EC6C1F">
      <w:pPr>
        <w:pStyle w:val="OZNRODZAKTUtznustawalubrozporzdzenieiorganwydajcy"/>
      </w:pPr>
      <w:r>
        <w:t>ustawa</w:t>
      </w:r>
    </w:p>
    <w:p w14:paraId="7212BE16" w14:textId="77777777" w:rsidR="00EC6C1F" w:rsidRDefault="00EC6C1F" w:rsidP="00EC6C1F">
      <w:pPr>
        <w:pStyle w:val="DATAAKTUdatauchwalenialubwydaniaaktu"/>
      </w:pPr>
      <w:r>
        <w:t>z dnia</w:t>
      </w:r>
    </w:p>
    <w:p w14:paraId="5413429C" w14:textId="77777777" w:rsidR="00EC6C1F" w:rsidRDefault="00EC6C1F" w:rsidP="00EC6C1F">
      <w:pPr>
        <w:pStyle w:val="TYTUAKTUprzedmiotregulacjiustawylubrozporzdzenia"/>
      </w:pPr>
      <w:r>
        <w:t xml:space="preserve">o zmianie ustawy o przygotowaniu i realizacji inwestycji w zakresie obiektów energetyki jądrowej oraz inwestycji towarzyszących oraz ustawy </w:t>
      </w:r>
      <w:r w:rsidRPr="00184E88">
        <w:t>o wpłatach</w:t>
      </w:r>
      <w:r w:rsidR="00A33783">
        <w:br/>
      </w:r>
      <w:r w:rsidRPr="00184E88">
        <w:t>z zysku przez jednoosobowe spółki Skarbu Państwa</w:t>
      </w:r>
    </w:p>
    <w:p w14:paraId="01EF34D1" w14:textId="77777777" w:rsidR="00EC6C1F" w:rsidRDefault="00EC6C1F" w:rsidP="00EC6C1F">
      <w:pPr>
        <w:pStyle w:val="ARTartustawynprozporzdzenia"/>
      </w:pPr>
      <w:r w:rsidRPr="00431EF9">
        <w:rPr>
          <w:rStyle w:val="Ppogrubienie"/>
        </w:rPr>
        <w:t>Art.</w:t>
      </w:r>
      <w:r>
        <w:rPr>
          <w:rStyle w:val="Ppogrubienie"/>
        </w:rPr>
        <w:t> </w:t>
      </w:r>
      <w:r w:rsidRPr="00431EF9">
        <w:rPr>
          <w:rStyle w:val="Ppogrubienie"/>
        </w:rPr>
        <w:t>1</w:t>
      </w:r>
      <w:r w:rsidRPr="00434078">
        <w:rPr>
          <w:rStyle w:val="Ppogrubienie"/>
        </w:rPr>
        <w:t>.</w:t>
      </w:r>
      <w:r>
        <w:t> W ustawie z dnia 29 czerwca 2011 r. o przygotowaniu i realizacji inwestycji w zakresie obiektów energetyki jądrowej oraz inwestycji towarzyszących (Dz. U. z 2024 r. poz. 1410 i 1572) wprowadza się następujące zmiany:</w:t>
      </w:r>
    </w:p>
    <w:p w14:paraId="50C9D6BE" w14:textId="77777777" w:rsidR="00EC6C1F" w:rsidRDefault="00EC6C1F" w:rsidP="00EC6C1F">
      <w:pPr>
        <w:pStyle w:val="PKTpunkt"/>
      </w:pPr>
      <w:r>
        <w:t>1)</w:t>
      </w:r>
      <w:r>
        <w:tab/>
        <w:t>w art. 53a w ust. 1 wyrazy „</w:t>
      </w:r>
      <w:r w:rsidRPr="006C178C">
        <w:t>w której spółka PEJ ma pozycję dominującą</w:t>
      </w:r>
      <w:r>
        <w:t>, o której mowa w</w:t>
      </w:r>
      <w:r w:rsidRPr="006C178C">
        <w:t>” zastępuje się</w:t>
      </w:r>
      <w:r>
        <w:t xml:space="preserve"> </w:t>
      </w:r>
      <w:r w:rsidRPr="006C178C">
        <w:t>wyrazami „</w:t>
      </w:r>
      <w:bookmarkStart w:id="0" w:name="_Hlk178332782"/>
      <w:r w:rsidRPr="006C178C">
        <w:t>wobec której spółka PEJ jest spółką dominującą</w:t>
      </w:r>
      <w:r>
        <w:t xml:space="preserve"> w rozumieniu</w:t>
      </w:r>
      <w:bookmarkEnd w:id="0"/>
      <w:r w:rsidRPr="006C178C">
        <w:t>”</w:t>
      </w:r>
      <w:r>
        <w:t>;</w:t>
      </w:r>
    </w:p>
    <w:p w14:paraId="6A40264B" w14:textId="77777777" w:rsidR="00EC6C1F" w:rsidRDefault="00EC6C1F" w:rsidP="00EC6C1F">
      <w:pPr>
        <w:pStyle w:val="PKTpunkt"/>
      </w:pPr>
      <w:r>
        <w:t>2)</w:t>
      </w:r>
      <w:r>
        <w:tab/>
        <w:t xml:space="preserve">w art. 53b w ust. 1 </w:t>
      </w:r>
      <w:bookmarkStart w:id="1" w:name="_Hlk178338928"/>
      <w:r>
        <w:t xml:space="preserve">po wyrazach „w zakresie EJ1” dodaje się wyrazy „ </w:t>
      </w:r>
      <w:bookmarkStart w:id="2" w:name="_Hlk178332940"/>
      <w:r>
        <w:t>, o których mowa w art. 53a ust. 2,</w:t>
      </w:r>
      <w:bookmarkEnd w:id="2"/>
      <w:r>
        <w:t>”;</w:t>
      </w:r>
    </w:p>
    <w:bookmarkEnd w:id="1"/>
    <w:p w14:paraId="3A09F1F9" w14:textId="77777777" w:rsidR="00EC6C1F" w:rsidRDefault="00EC6C1F" w:rsidP="00EC6C1F">
      <w:pPr>
        <w:pStyle w:val="PKTpunkt"/>
      </w:pPr>
      <w:r>
        <w:t>3)</w:t>
      </w:r>
      <w:r>
        <w:tab/>
        <w:t>po art. 53b dodaje się art. 53ba w brzmieniu:</w:t>
      </w:r>
    </w:p>
    <w:p w14:paraId="2A94B86C" w14:textId="77777777" w:rsidR="00EC6C1F" w:rsidRDefault="00EC6C1F" w:rsidP="00EC6C1F">
      <w:pPr>
        <w:pStyle w:val="ZARTzmartartykuempunktem"/>
      </w:pPr>
      <w:bookmarkStart w:id="3" w:name="_Hlk178332950"/>
      <w:r>
        <w:t xml:space="preserve">„Art. 53ba. </w:t>
      </w:r>
      <w:bookmarkStart w:id="4" w:name="_Hlk178338953"/>
      <w:r>
        <w:t>Inwestycją towarzyszącą inwestycji w zakresie EJ1 jest także inwestycja dotycząca inwestycji w zakresie EJ1, której został nadany status inwestycji towarzyszącej zgodnie z art. 52 ust. 1</w:t>
      </w:r>
      <w:bookmarkEnd w:id="4"/>
      <w:r>
        <w:t>.”;</w:t>
      </w:r>
    </w:p>
    <w:bookmarkEnd w:id="3"/>
    <w:p w14:paraId="2673CE58" w14:textId="77777777" w:rsidR="00EC6C1F" w:rsidRDefault="00EC6C1F" w:rsidP="00EC6C1F">
      <w:pPr>
        <w:pStyle w:val="PKTpunkt"/>
      </w:pPr>
      <w:r>
        <w:t>4)</w:t>
      </w:r>
      <w:r>
        <w:tab/>
        <w:t>w art. 53c w pkt 6 wyrazy „ , o których mowa w art. 53a ust. 2,” zastępuje się wyrazami „</w:t>
      </w:r>
      <w:bookmarkStart w:id="5" w:name="_Hlk178333027"/>
      <w:r>
        <w:t>przygotowującymi i realizującymi inwestycje towarzyszące inwestycji w zakresie EJ1</w:t>
      </w:r>
      <w:bookmarkEnd w:id="5"/>
      <w:r>
        <w:t>”;</w:t>
      </w:r>
    </w:p>
    <w:p w14:paraId="43BFC7E8" w14:textId="77777777" w:rsidR="00EC6C1F" w:rsidRDefault="00EC6C1F" w:rsidP="00EC6C1F">
      <w:pPr>
        <w:pStyle w:val="PKTpunkt"/>
      </w:pPr>
      <w:r>
        <w:t>5)</w:t>
      </w:r>
      <w:r>
        <w:tab/>
        <w:t>w art. 53e wyrazy „ , o których mowa w art. 53a ust. 2,” zastępuje się wyrazami „</w:t>
      </w:r>
      <w:bookmarkStart w:id="6" w:name="_Hlk178333065"/>
      <w:r>
        <w:t>przygotowujących i realizujących inwestycje towarzyszące inwestycji w zakresie EJ1</w:t>
      </w:r>
      <w:bookmarkEnd w:id="6"/>
      <w:r>
        <w:t>”;</w:t>
      </w:r>
    </w:p>
    <w:p w14:paraId="2F64E321" w14:textId="77777777" w:rsidR="00EC6C1F" w:rsidRDefault="00EC6C1F" w:rsidP="00EC6C1F">
      <w:pPr>
        <w:pStyle w:val="PKTpunkt"/>
      </w:pPr>
      <w:r>
        <w:t>6)</w:t>
      </w:r>
      <w:r>
        <w:tab/>
        <w:t>w art. 53f:</w:t>
      </w:r>
    </w:p>
    <w:p w14:paraId="4C6A2647" w14:textId="77777777" w:rsidR="00EC6C1F" w:rsidRDefault="00EC6C1F" w:rsidP="00EC6C1F">
      <w:pPr>
        <w:pStyle w:val="LITlitera"/>
      </w:pPr>
      <w:r>
        <w:t>a)</w:t>
      </w:r>
      <w:r>
        <w:tab/>
        <w:t>w ust. 1 po wyrazach „</w:t>
      </w:r>
      <w:r w:rsidRPr="001041D1">
        <w:t>Pełnomocnika Rządu do spraw Strategicznej Infrastruktury Energetycznej</w:t>
      </w:r>
      <w:r>
        <w:t>” dodaje się wyrazy „</w:t>
      </w:r>
      <w:bookmarkStart w:id="7" w:name="_Hlk178333094"/>
      <w:r>
        <w:t xml:space="preserve"> , zwanego dalej „Pełnomocnikiem</w:t>
      </w:r>
      <w:bookmarkEnd w:id="7"/>
      <w:r>
        <w:t>””,</w:t>
      </w:r>
    </w:p>
    <w:p w14:paraId="1F4B61F7" w14:textId="77777777" w:rsidR="00EC6C1F" w:rsidRDefault="00EC6C1F" w:rsidP="00EC6C1F">
      <w:pPr>
        <w:pStyle w:val="LITlitera"/>
      </w:pPr>
      <w:r>
        <w:t>b)</w:t>
      </w:r>
      <w:r>
        <w:tab/>
        <w:t>w ust. 2 we wprowadzeniu do wyliczenia i w ust. 4 skreśla się wyrazy „</w:t>
      </w:r>
      <w:r w:rsidRPr="009608EF">
        <w:t>Rządu do</w:t>
      </w:r>
      <w:r>
        <w:t> </w:t>
      </w:r>
      <w:r w:rsidRPr="009608EF">
        <w:t>spraw Strategicznej Infrastruktury Energetycznej</w:t>
      </w:r>
      <w:r>
        <w:t>”,</w:t>
      </w:r>
    </w:p>
    <w:p w14:paraId="29F9F0FC" w14:textId="77777777" w:rsidR="00EC6C1F" w:rsidRDefault="00EC6C1F" w:rsidP="00EC6C1F">
      <w:pPr>
        <w:pStyle w:val="LITlitera"/>
      </w:pPr>
      <w:r>
        <w:lastRenderedPageBreak/>
        <w:t>c)</w:t>
      </w:r>
      <w:r>
        <w:tab/>
        <w:t xml:space="preserve">w ust. 3 </w:t>
      </w:r>
      <w:r w:rsidR="00DA287D">
        <w:t xml:space="preserve">we wprowadzeniu do wyliczenia </w:t>
      </w:r>
      <w:r w:rsidRPr="009A6865">
        <w:t>wyrazy „</w:t>
      </w:r>
      <w:r>
        <w:t xml:space="preserve"> </w:t>
      </w:r>
      <w:r w:rsidRPr="009A6865">
        <w:t xml:space="preserve">, o których </w:t>
      </w:r>
      <w:bookmarkStart w:id="8" w:name="_Hlk178339136"/>
      <w:r w:rsidRPr="009A6865">
        <w:t>mowa w art. 53a ust. 2</w:t>
      </w:r>
      <w:bookmarkEnd w:id="8"/>
      <w:r w:rsidRPr="009A6865">
        <w:t>,” zastępuje się wyrazami „</w:t>
      </w:r>
      <w:bookmarkStart w:id="9" w:name="_Hlk178333158"/>
      <w:r w:rsidRPr="009A6865">
        <w:t>przygotowując</w:t>
      </w:r>
      <w:r>
        <w:t>e</w:t>
      </w:r>
      <w:r w:rsidRPr="009A6865">
        <w:t xml:space="preserve"> i realizując</w:t>
      </w:r>
      <w:r>
        <w:t>e</w:t>
      </w:r>
      <w:r w:rsidRPr="009A6865">
        <w:t xml:space="preserve"> inwestycj</w:t>
      </w:r>
      <w:r>
        <w:t>e</w:t>
      </w:r>
      <w:r w:rsidRPr="009A6865">
        <w:t xml:space="preserve"> </w:t>
      </w:r>
      <w:r>
        <w:t xml:space="preserve">towarzyszące inwestycji </w:t>
      </w:r>
      <w:r w:rsidRPr="009A6865">
        <w:t>w zakresie EJ1</w:t>
      </w:r>
      <w:bookmarkEnd w:id="9"/>
      <w:r>
        <w:t>”;</w:t>
      </w:r>
    </w:p>
    <w:p w14:paraId="749ECC7C" w14:textId="77777777" w:rsidR="00EC6C1F" w:rsidRDefault="00EC6C1F" w:rsidP="00EC6C1F">
      <w:pPr>
        <w:pStyle w:val="PKTpunkt"/>
      </w:pPr>
      <w:r>
        <w:t>7)</w:t>
      </w:r>
      <w:r>
        <w:tab/>
        <w:t>w art. 53g w ust. 3 i 4 skreśla się wyrazy „</w:t>
      </w:r>
      <w:r w:rsidRPr="009608EF">
        <w:t>Rządu do spraw Strategicznej Infrastruktury Energetycznej</w:t>
      </w:r>
      <w:r>
        <w:t>”;</w:t>
      </w:r>
    </w:p>
    <w:p w14:paraId="0B17A231" w14:textId="77777777" w:rsidR="00EC6C1F" w:rsidRDefault="00EC6C1F" w:rsidP="00EC6C1F">
      <w:pPr>
        <w:pStyle w:val="PKTpunkt"/>
      </w:pPr>
      <w:r>
        <w:t>8)</w:t>
      </w:r>
      <w:r>
        <w:tab/>
        <w:t>po art. 53g dodaje się art. 53h</w:t>
      </w:r>
      <w:r w:rsidRPr="00247984">
        <w:t>–</w:t>
      </w:r>
      <w:r>
        <w:t>53n w brzmieniu:</w:t>
      </w:r>
    </w:p>
    <w:p w14:paraId="24B5F011" w14:textId="77777777" w:rsidR="00EC6C1F" w:rsidRPr="00CB2997" w:rsidRDefault="00EC6C1F" w:rsidP="00EC6C1F">
      <w:pPr>
        <w:pStyle w:val="ZARTzmartartykuempunktem"/>
      </w:pPr>
      <w:r>
        <w:t xml:space="preserve">„Art. 53h. </w:t>
      </w:r>
      <w:r w:rsidRPr="002D63CA">
        <w:t>1.</w:t>
      </w:r>
      <w:r>
        <w:t xml:space="preserve"> </w:t>
      </w:r>
      <w:r w:rsidRPr="00CB2997">
        <w:t xml:space="preserve">Na przygotowanie i realizację inwestycji w zakresie EJ1 lub inwestycji </w:t>
      </w:r>
      <w:r>
        <w:t xml:space="preserve">przygotowywanej i realizowanej przez spółkę PEJ, której został nadany status inwestycji towarzyszącej zgodnie z art. 52 ust. 1, </w:t>
      </w:r>
      <w:r w:rsidRPr="00CB2997">
        <w:t>oraz</w:t>
      </w:r>
      <w:r>
        <w:t xml:space="preserve"> na </w:t>
      </w:r>
      <w:r w:rsidRPr="00CB2997">
        <w:t>bieżącą działalność spółki PEJ,</w:t>
      </w:r>
      <w:r>
        <w:t xml:space="preserve"> </w:t>
      </w:r>
      <w:r w:rsidRPr="00CB2997">
        <w:t>w</w:t>
      </w:r>
      <w:r>
        <w:t xml:space="preserve"> </w:t>
      </w:r>
      <w:r w:rsidRPr="00CB2997">
        <w:t>tym</w:t>
      </w:r>
      <w:r>
        <w:t xml:space="preserve"> na </w:t>
      </w:r>
      <w:r w:rsidRPr="00CB2997">
        <w:t>działania mające na celu zarządzanie ryzykiem i ochronę wartości kapitałów tej</w:t>
      </w:r>
      <w:r>
        <w:t xml:space="preserve"> </w:t>
      </w:r>
      <w:r w:rsidRPr="00CB2997">
        <w:t>spółki, spółce PEJ jest przekazywane przez Skarb Państwa</w:t>
      </w:r>
      <w:r w:rsidRPr="00CB2997" w:rsidDel="00E84BE0">
        <w:t xml:space="preserve"> </w:t>
      </w:r>
      <w:r w:rsidRPr="00CB2997">
        <w:t>wsparcie publiczne w postaci</w:t>
      </w:r>
      <w:r>
        <w:t xml:space="preserve"> </w:t>
      </w:r>
      <w:bookmarkStart w:id="10" w:name="_Hlk178327147"/>
      <w:bookmarkStart w:id="11" w:name="_Hlk178334440"/>
      <w:r>
        <w:t>wkładu na pokrycie udziałów</w:t>
      </w:r>
      <w:r w:rsidRPr="00CB2997">
        <w:t xml:space="preserve"> </w:t>
      </w:r>
      <w:r>
        <w:t xml:space="preserve">w </w:t>
      </w:r>
      <w:r w:rsidRPr="00CB2997">
        <w:t>podwyższ</w:t>
      </w:r>
      <w:r>
        <w:t>onym</w:t>
      </w:r>
      <w:r w:rsidRPr="00CB2997">
        <w:t xml:space="preserve"> kapita</w:t>
      </w:r>
      <w:r>
        <w:t>le</w:t>
      </w:r>
      <w:r w:rsidRPr="00CB2997">
        <w:t xml:space="preserve"> zakładow</w:t>
      </w:r>
      <w:r>
        <w:t>ym</w:t>
      </w:r>
      <w:bookmarkEnd w:id="10"/>
      <w:r>
        <w:t xml:space="preserve"> spółki PEJ</w:t>
      </w:r>
      <w:r w:rsidRPr="00CB2997">
        <w:t>.</w:t>
      </w:r>
    </w:p>
    <w:bookmarkEnd w:id="11"/>
    <w:p w14:paraId="72C793D7" w14:textId="77777777" w:rsidR="00EC6C1F" w:rsidRDefault="00EC6C1F" w:rsidP="00EC6C1F">
      <w:pPr>
        <w:pStyle w:val="ZUSTzmustartykuempunktem"/>
      </w:pPr>
      <w:r w:rsidRPr="00CB2997">
        <w:t xml:space="preserve">2. </w:t>
      </w:r>
      <w:r>
        <w:t>Pokrycia udziałów w p</w:t>
      </w:r>
      <w:r w:rsidRPr="00CB2997">
        <w:t>odwyższ</w:t>
      </w:r>
      <w:r>
        <w:t>onym</w:t>
      </w:r>
      <w:r w:rsidRPr="00CB2997">
        <w:t xml:space="preserve"> kapita</w:t>
      </w:r>
      <w:r>
        <w:t>le</w:t>
      </w:r>
      <w:r w:rsidRPr="00CB2997">
        <w:t xml:space="preserve"> zakładow</w:t>
      </w:r>
      <w:r>
        <w:t xml:space="preserve">ym </w:t>
      </w:r>
      <w:r w:rsidRPr="00CB2997">
        <w:t xml:space="preserve">spółki PEJ, o którym mowa w ust. 1, dokonuje się </w:t>
      </w:r>
      <w:r>
        <w:t>przez wniesienie</w:t>
      </w:r>
      <w:r w:rsidR="00B55496">
        <w:t xml:space="preserve"> </w:t>
      </w:r>
      <w:r w:rsidR="00B55496" w:rsidRPr="00CB2997">
        <w:t>wkładu</w:t>
      </w:r>
      <w:r>
        <w:t>:</w:t>
      </w:r>
    </w:p>
    <w:p w14:paraId="6D7F8CDF" w14:textId="77777777" w:rsidR="00EC6C1F" w:rsidRDefault="00EC6C1F" w:rsidP="00EC6C1F">
      <w:pPr>
        <w:pStyle w:val="ZPKTzmpktartykuempunktem"/>
      </w:pPr>
      <w:r>
        <w:t>1)</w:t>
      </w:r>
      <w:r>
        <w:tab/>
      </w:r>
      <w:r w:rsidRPr="00CB2997">
        <w:t>pieniężnego z budżetu państwa</w:t>
      </w:r>
      <w:r>
        <w:t xml:space="preserve"> lub</w:t>
      </w:r>
    </w:p>
    <w:p w14:paraId="514C4B42" w14:textId="77777777" w:rsidR="00EC6C1F" w:rsidRPr="00CC2507" w:rsidRDefault="00EC6C1F" w:rsidP="00EC6C1F">
      <w:pPr>
        <w:pStyle w:val="ZPKTzmpktartykuempunktem"/>
      </w:pPr>
      <w:r>
        <w:t>2)</w:t>
      </w:r>
      <w:r>
        <w:tab/>
      </w:r>
      <w:r w:rsidRPr="00CB2997">
        <w:t>niepieniężnego w postaci skarbowych papierów wartościowych.</w:t>
      </w:r>
    </w:p>
    <w:p w14:paraId="76F013BE" w14:textId="77777777" w:rsidR="00EC6C1F" w:rsidRDefault="00EC6C1F" w:rsidP="00EC6C1F">
      <w:pPr>
        <w:pStyle w:val="ZUSTzmustartykuempunktem"/>
      </w:pPr>
      <w:r>
        <w:t xml:space="preserve">3. </w:t>
      </w:r>
      <w:r w:rsidRPr="00EC4CEC">
        <w:t>Udziały w podwyższonym kapitale zakładowym</w:t>
      </w:r>
      <w:r>
        <w:t xml:space="preserve"> </w:t>
      </w:r>
      <w:r w:rsidRPr="00EC4CEC">
        <w:t>spółki PEJ</w:t>
      </w:r>
      <w:r>
        <w:t>, o którym mowa w ust. 1,</w:t>
      </w:r>
      <w:r w:rsidRPr="00EC4CEC">
        <w:t xml:space="preserve"> obejmuje Skarb Państwa.</w:t>
      </w:r>
    </w:p>
    <w:p w14:paraId="73324805" w14:textId="77777777" w:rsidR="00EC6C1F" w:rsidRDefault="00EC6C1F" w:rsidP="00EC6C1F">
      <w:pPr>
        <w:pStyle w:val="ZARTzmartartykuempunktem"/>
      </w:pPr>
      <w:r w:rsidRPr="00B00E84">
        <w:t>Art. 53</w:t>
      </w:r>
      <w:r>
        <w:t>i</w:t>
      </w:r>
      <w:r w:rsidRPr="00B00E84">
        <w:t xml:space="preserve">. 1. </w:t>
      </w:r>
      <w:r>
        <w:t>Przed podjęciem uchwały o podwyższeniu kapitału zakładowego</w:t>
      </w:r>
      <w:r w:rsidRPr="000C5F41">
        <w:t xml:space="preserve"> </w:t>
      </w:r>
      <w:r>
        <w:t xml:space="preserve">spółki PEJ, o którym mowa w art. 53h ust. 1, Pełnomocnik, </w:t>
      </w:r>
      <w:r w:rsidRPr="00BA7707">
        <w:t>bi</w:t>
      </w:r>
      <w:r>
        <w:t>orąc</w:t>
      </w:r>
      <w:r w:rsidRPr="00BA7707">
        <w:t xml:space="preserve"> pod uwagę w</w:t>
      </w:r>
      <w:r>
        <w:t xml:space="preserve"> </w:t>
      </w:r>
      <w:r w:rsidRPr="00BA7707">
        <w:t>szczególności zasady określone w</w:t>
      </w:r>
      <w:r>
        <w:t xml:space="preserve"> </w:t>
      </w:r>
      <w:r w:rsidRPr="00BA7707">
        <w:t>decyzji Komisji Europejskiej o</w:t>
      </w:r>
      <w:r>
        <w:t xml:space="preserve"> </w:t>
      </w:r>
      <w:r w:rsidRPr="00BA7707">
        <w:t xml:space="preserve">zgodności pomocy publicznej </w:t>
      </w:r>
      <w:r>
        <w:t>dotyczącej inwestycji w zakresie EJ1</w:t>
      </w:r>
      <w:r w:rsidRPr="00BA7707">
        <w:t xml:space="preserve"> </w:t>
      </w:r>
      <w:r w:rsidRPr="00322CEE">
        <w:t>z rynkiem wewnętrznym</w:t>
      </w:r>
      <w:r w:rsidRPr="00BA7707">
        <w:t xml:space="preserve"> oraz potrzeby finansowe spółki PEJ</w:t>
      </w:r>
      <w:r>
        <w:t xml:space="preserve">, występuje do ministra </w:t>
      </w:r>
      <w:r w:rsidRPr="00B00E84">
        <w:t>właściwe</w:t>
      </w:r>
      <w:r>
        <w:t>go</w:t>
      </w:r>
      <w:r w:rsidRPr="00B00E84">
        <w:t xml:space="preserve"> do</w:t>
      </w:r>
      <w:r>
        <w:t xml:space="preserve"> </w:t>
      </w:r>
      <w:r w:rsidRPr="00B00E84">
        <w:t>spraw finansów publicznych</w:t>
      </w:r>
      <w:r>
        <w:t xml:space="preserve"> ze wskazaniem planowanej wysokości tego </w:t>
      </w:r>
      <w:r w:rsidRPr="000C5F41">
        <w:t>podwyższ</w:t>
      </w:r>
      <w:r>
        <w:t>enia</w:t>
      </w:r>
      <w:r w:rsidRPr="00CB2997">
        <w:t>.</w:t>
      </w:r>
      <w:r>
        <w:t xml:space="preserve"> </w:t>
      </w:r>
    </w:p>
    <w:p w14:paraId="6B01EC83" w14:textId="77777777" w:rsidR="00EC6C1F" w:rsidRDefault="00EC6C1F" w:rsidP="00EC6C1F">
      <w:pPr>
        <w:pStyle w:val="ZUSTzmustartykuempunktem"/>
      </w:pPr>
      <w:r>
        <w:t>2. M</w:t>
      </w:r>
      <w:r w:rsidRPr="00B00E84">
        <w:t>inist</w:t>
      </w:r>
      <w:r>
        <w:t>er</w:t>
      </w:r>
      <w:r w:rsidRPr="00B00E84">
        <w:t xml:space="preserve"> właściw</w:t>
      </w:r>
      <w:r>
        <w:t xml:space="preserve">y </w:t>
      </w:r>
      <w:r w:rsidRPr="00B00E84">
        <w:t>do</w:t>
      </w:r>
      <w:r>
        <w:t xml:space="preserve"> </w:t>
      </w:r>
      <w:r w:rsidRPr="00B00E84">
        <w:t>spraw finansów publicznych</w:t>
      </w:r>
      <w:r>
        <w:t xml:space="preserve"> wybiera jeden sposób lub oba sposoby wniesienia wkładu, o których mowa w art. 53h ust. 2, na pokrycie</w:t>
      </w:r>
      <w:r w:rsidRPr="00C001B6">
        <w:t xml:space="preserve"> udziałów w</w:t>
      </w:r>
      <w:r>
        <w:t> </w:t>
      </w:r>
      <w:r w:rsidRPr="00C001B6">
        <w:t>podwyższonym kapitale zakładowym</w:t>
      </w:r>
      <w:r w:rsidRPr="00B00E84">
        <w:t xml:space="preserve"> spółki PEJ</w:t>
      </w:r>
      <w:r>
        <w:t>, o którym mowa w art. 53h ust. 1, i informuje m</w:t>
      </w:r>
      <w:r w:rsidRPr="00880627">
        <w:t>inistra właściw</w:t>
      </w:r>
      <w:r>
        <w:t>ego</w:t>
      </w:r>
      <w:r w:rsidRPr="00880627">
        <w:t xml:space="preserve"> do spraw gospodarki surowcami energetycznymi </w:t>
      </w:r>
      <w:r>
        <w:t>oraz P</w:t>
      </w:r>
      <w:r w:rsidRPr="00B00E84">
        <w:t>ełnomocnik</w:t>
      </w:r>
      <w:r>
        <w:t>a o tym wyborze.</w:t>
      </w:r>
    </w:p>
    <w:p w14:paraId="43DB51CE" w14:textId="77777777" w:rsidR="00EC6C1F" w:rsidRDefault="00EC6C1F" w:rsidP="00EC6C1F">
      <w:pPr>
        <w:pStyle w:val="ZUSTzmustartykuempunktem"/>
      </w:pPr>
      <w:r>
        <w:lastRenderedPageBreak/>
        <w:t>3. M</w:t>
      </w:r>
      <w:r w:rsidRPr="00355B29">
        <w:t>inist</w:t>
      </w:r>
      <w:r>
        <w:t>e</w:t>
      </w:r>
      <w:r w:rsidRPr="00355B29">
        <w:t>r właściw</w:t>
      </w:r>
      <w:r>
        <w:t>y</w:t>
      </w:r>
      <w:r w:rsidRPr="00355B29">
        <w:t xml:space="preserve"> do spraw gospodarki surowcami energetycznymi</w:t>
      </w:r>
      <w:r>
        <w:t xml:space="preserve"> przekazuje spółce PEJ wkład, o którym mowa w art. 53h ust. 2 pkt 1, w terminie uzgodnionym z Pełnomocnikiem.</w:t>
      </w:r>
    </w:p>
    <w:p w14:paraId="4FDE1B2F" w14:textId="77777777" w:rsidR="00EC6C1F" w:rsidRDefault="00EC6C1F" w:rsidP="00A33783">
      <w:pPr>
        <w:pStyle w:val="ZUSTzmustartykuempunktem"/>
      </w:pPr>
      <w:r>
        <w:t xml:space="preserve">4. </w:t>
      </w:r>
      <w:r w:rsidDel="000B1F21">
        <w:t>Minister właściwy do spraw finansów publicznych przekazuje spółce PEJ</w:t>
      </w:r>
      <w:r>
        <w:t xml:space="preserve"> wkład,</w:t>
      </w:r>
      <w:r w:rsidDel="000B1F21">
        <w:t xml:space="preserve"> o który</w:t>
      </w:r>
      <w:r>
        <w:t>m</w:t>
      </w:r>
      <w:r w:rsidDel="000B1F21">
        <w:t xml:space="preserve"> mowa</w:t>
      </w:r>
      <w:r>
        <w:t xml:space="preserve"> w</w:t>
      </w:r>
      <w:r w:rsidDel="000B1F21">
        <w:t xml:space="preserve"> </w:t>
      </w:r>
      <w:r>
        <w:t>art. 53h ust. 2 pkt 2</w:t>
      </w:r>
      <w:r w:rsidDel="000B1F21">
        <w:t xml:space="preserve">, w terminie </w:t>
      </w:r>
      <w:r>
        <w:t>90</w:t>
      </w:r>
      <w:r w:rsidDel="000B1F21">
        <w:t xml:space="preserve"> dni od dnia otrzymania wystąpienia</w:t>
      </w:r>
      <w:r>
        <w:t>, o którym mowa w ust. 1, wskazując uprzednio Pełnomocnikowi planowany dzień przekazania tego wkładu</w:t>
      </w:r>
      <w:r w:rsidDel="000B1F21">
        <w:t>.</w:t>
      </w:r>
    </w:p>
    <w:p w14:paraId="16C5C1A1" w14:textId="77777777" w:rsidR="00EC6C1F" w:rsidRDefault="00EC6C1F" w:rsidP="00EC6C1F">
      <w:pPr>
        <w:pStyle w:val="ZARTzmartartykuempunktem"/>
      </w:pPr>
      <w:r>
        <w:t>Art. 53j. Suma wartości wkładu pieniężnego</w:t>
      </w:r>
      <w:r w:rsidRPr="00186CEF">
        <w:t xml:space="preserve"> z budżetu państwa </w:t>
      </w:r>
      <w:r>
        <w:t>i</w:t>
      </w:r>
      <w:r w:rsidRPr="00203CC7">
        <w:t xml:space="preserve"> wkładu niepieniężnego </w:t>
      </w:r>
      <w:r w:rsidRPr="004E09E0">
        <w:t>w</w:t>
      </w:r>
      <w:r>
        <w:t xml:space="preserve"> </w:t>
      </w:r>
      <w:r w:rsidRPr="004E09E0">
        <w:t>postaci skarbowych papierów wartościowych</w:t>
      </w:r>
      <w:r>
        <w:t>, o których mowa w art. 53h ust. 2, przekazanych spółce PEJ w danym roku na pokrycie udziałów w podwyższonym kapitale zakładowym</w:t>
      </w:r>
      <w:r w:rsidR="007074FD">
        <w:t xml:space="preserve"> spółki PEJ</w:t>
      </w:r>
      <w:r>
        <w:t>, o którym mowa w art. 53h ust. 1, nie może być wyższa niż wartość m</w:t>
      </w:r>
      <w:r w:rsidRPr="00B64709">
        <w:t>aksymaln</w:t>
      </w:r>
      <w:r>
        <w:t xml:space="preserve">ego </w:t>
      </w:r>
      <w:r w:rsidRPr="00B64709">
        <w:t>limit</w:t>
      </w:r>
      <w:r>
        <w:t>u</w:t>
      </w:r>
      <w:r w:rsidRPr="00B64709">
        <w:t xml:space="preserve"> wydatków budżetu państwa na</w:t>
      </w:r>
      <w:r>
        <w:t xml:space="preserve"> wniesienie wkładu pieniężnego określonego dla tego roku. Przy ocenianiu </w:t>
      </w:r>
      <w:r w:rsidRPr="00E47749">
        <w:t>wartoś</w:t>
      </w:r>
      <w:r>
        <w:t>ci</w:t>
      </w:r>
      <w:r w:rsidRPr="00E47749">
        <w:t xml:space="preserve"> </w:t>
      </w:r>
      <w:r w:rsidRPr="00356F21">
        <w:t>przekazan</w:t>
      </w:r>
      <w:r>
        <w:t>ego</w:t>
      </w:r>
      <w:r w:rsidRPr="00356F21">
        <w:t xml:space="preserve"> w</w:t>
      </w:r>
      <w:r>
        <w:t> </w:t>
      </w:r>
      <w:r w:rsidRPr="00356F21">
        <w:t xml:space="preserve">danym roku spółce PEJ </w:t>
      </w:r>
      <w:r w:rsidRPr="00203CC7">
        <w:t xml:space="preserve">wkładu niepieniężnego </w:t>
      </w:r>
      <w:r w:rsidRPr="004E09E0">
        <w:t>w</w:t>
      </w:r>
      <w:r>
        <w:t xml:space="preserve"> </w:t>
      </w:r>
      <w:r w:rsidRPr="004E09E0">
        <w:t>postaci skarbowych papierów wartościowych</w:t>
      </w:r>
      <w:r>
        <w:t xml:space="preserve"> </w:t>
      </w:r>
      <w:r w:rsidRPr="00E47749">
        <w:t xml:space="preserve">bierze się </w:t>
      </w:r>
      <w:r>
        <w:t>pod uwagę</w:t>
      </w:r>
      <w:r w:rsidRPr="00E47749">
        <w:t xml:space="preserve"> </w:t>
      </w:r>
      <w:r>
        <w:t xml:space="preserve">ich </w:t>
      </w:r>
      <w:r w:rsidRPr="00E47749">
        <w:t>wartość nominalną</w:t>
      </w:r>
      <w:r>
        <w:t>.</w:t>
      </w:r>
    </w:p>
    <w:p w14:paraId="3BA1F203" w14:textId="77777777" w:rsidR="00EC6C1F" w:rsidRPr="002D63CA" w:rsidRDefault="00EC6C1F" w:rsidP="00EC6C1F">
      <w:pPr>
        <w:pStyle w:val="ZARTzmartartykuempunktem"/>
      </w:pPr>
      <w:r>
        <w:t xml:space="preserve">Art. 53k. </w:t>
      </w:r>
      <w:r w:rsidRPr="002D63CA">
        <w:t>1.</w:t>
      </w:r>
      <w:r>
        <w:t xml:space="preserve"> </w:t>
      </w:r>
      <w:r w:rsidRPr="002D63CA">
        <w:t>Minister właściwy do spraw budżetu określi w liście emisyjnym warunki emisji skarbowych papierów wartościowych</w:t>
      </w:r>
      <w:r>
        <w:t>, o których mowa w art. 53h ust. 2 pkt 2,</w:t>
      </w:r>
      <w:r w:rsidRPr="002D63CA">
        <w:t xml:space="preserve"> oraz</w:t>
      </w:r>
      <w:r>
        <w:t> </w:t>
      </w:r>
      <w:r w:rsidRPr="002D63CA">
        <w:t>sposób realizacji świadczeń z nich wynikających.</w:t>
      </w:r>
    </w:p>
    <w:p w14:paraId="4ECE4397" w14:textId="77777777" w:rsidR="00EC6C1F" w:rsidRPr="002D63CA" w:rsidRDefault="00EC6C1F" w:rsidP="00EC6C1F">
      <w:pPr>
        <w:pStyle w:val="ZUSTzmustartykuempunktem"/>
      </w:pPr>
      <w:r w:rsidRPr="002D63CA">
        <w:t>2.</w:t>
      </w:r>
      <w:r>
        <w:t xml:space="preserve"> </w:t>
      </w:r>
      <w:r w:rsidRPr="002D63CA">
        <w:t>List emisyjny zawiera w szczególności:</w:t>
      </w:r>
    </w:p>
    <w:p w14:paraId="5A03E447" w14:textId="77777777" w:rsidR="00EC6C1F" w:rsidRPr="002D63CA" w:rsidRDefault="00EC6C1F" w:rsidP="00EC6C1F">
      <w:pPr>
        <w:pStyle w:val="ZPKTzmpktartykuempunktem"/>
      </w:pPr>
      <w:r w:rsidRPr="002D63CA">
        <w:t>1)</w:t>
      </w:r>
      <w:r>
        <w:tab/>
      </w:r>
      <w:r w:rsidRPr="002D63CA">
        <w:t>datę emisji;</w:t>
      </w:r>
    </w:p>
    <w:p w14:paraId="62594B43" w14:textId="77777777" w:rsidR="00EC6C1F" w:rsidRPr="002D63CA" w:rsidRDefault="00EC6C1F" w:rsidP="00EC6C1F">
      <w:pPr>
        <w:pStyle w:val="ZPKTzmpktartykuempunktem"/>
      </w:pPr>
      <w:r w:rsidRPr="002D63CA">
        <w:t>2)</w:t>
      </w:r>
      <w:r>
        <w:tab/>
      </w:r>
      <w:r w:rsidRPr="002D63CA">
        <w:t>powołanie podstawy prawnej emisji;</w:t>
      </w:r>
    </w:p>
    <w:p w14:paraId="16A93085" w14:textId="77777777" w:rsidR="00EC6C1F" w:rsidRPr="002D63CA" w:rsidRDefault="00EC6C1F" w:rsidP="00EC6C1F">
      <w:pPr>
        <w:pStyle w:val="ZPKTzmpktartykuempunktem"/>
      </w:pPr>
      <w:r w:rsidRPr="002D63CA">
        <w:t>3)</w:t>
      </w:r>
      <w:r>
        <w:tab/>
      </w:r>
      <w:r w:rsidRPr="002D63CA">
        <w:t>jednostkową wartość nominalną w złotych;</w:t>
      </w:r>
    </w:p>
    <w:p w14:paraId="73B7165C" w14:textId="77777777" w:rsidR="00EC6C1F" w:rsidRPr="002D63CA" w:rsidRDefault="00EC6C1F" w:rsidP="00EC6C1F">
      <w:pPr>
        <w:pStyle w:val="ZPKTzmpktartykuempunktem"/>
      </w:pPr>
      <w:r w:rsidRPr="002D63CA">
        <w:t>4)</w:t>
      </w:r>
      <w:r>
        <w:tab/>
      </w:r>
      <w:r w:rsidRPr="002D63CA">
        <w:t xml:space="preserve">cenę </w:t>
      </w:r>
      <w:r>
        <w:t>lub</w:t>
      </w:r>
      <w:r w:rsidRPr="002D63CA">
        <w:t xml:space="preserve"> sposób jej ustalenia;</w:t>
      </w:r>
    </w:p>
    <w:p w14:paraId="51E1C287" w14:textId="77777777" w:rsidR="00EC6C1F" w:rsidRPr="002D63CA" w:rsidRDefault="00EC6C1F" w:rsidP="00EC6C1F">
      <w:pPr>
        <w:pStyle w:val="ZPKTzmpktartykuempunktem"/>
      </w:pPr>
      <w:r w:rsidRPr="002D63CA">
        <w:t>5)</w:t>
      </w:r>
      <w:r>
        <w:tab/>
      </w:r>
      <w:r w:rsidRPr="002D63CA">
        <w:t>stopę procentową lub sposób jej obliczania;</w:t>
      </w:r>
    </w:p>
    <w:p w14:paraId="5CF09FAA" w14:textId="77777777" w:rsidR="00EC6C1F" w:rsidRPr="002D63CA" w:rsidRDefault="00EC6C1F" w:rsidP="00EC6C1F">
      <w:pPr>
        <w:pStyle w:val="ZPKTzmpktartykuempunktem"/>
      </w:pPr>
      <w:r w:rsidRPr="002D63CA">
        <w:t>6)</w:t>
      </w:r>
      <w:r>
        <w:tab/>
      </w:r>
      <w:r w:rsidRPr="002D63CA">
        <w:t>określenie sposobu i terminów wypłaty należności głównej oraz należności ubocznych;</w:t>
      </w:r>
    </w:p>
    <w:p w14:paraId="162A28CF" w14:textId="77777777" w:rsidR="00EC6C1F" w:rsidRPr="002D63CA" w:rsidRDefault="00EC6C1F" w:rsidP="00EC6C1F">
      <w:pPr>
        <w:pStyle w:val="ZPKTzmpktartykuempunktem"/>
      </w:pPr>
      <w:r w:rsidRPr="002D63CA">
        <w:t>7)</w:t>
      </w:r>
      <w:r>
        <w:tab/>
      </w:r>
      <w:r w:rsidRPr="002D63CA">
        <w:t>datę, od której nalicza się oprocentowanie skarbowych papierów wartościowych emisji;</w:t>
      </w:r>
    </w:p>
    <w:p w14:paraId="6A6C3DD3" w14:textId="77777777" w:rsidR="00EC6C1F" w:rsidRPr="002D63CA" w:rsidRDefault="00EC6C1F" w:rsidP="00EC6C1F">
      <w:pPr>
        <w:pStyle w:val="ZPKTzmpktartykuempunktem"/>
      </w:pPr>
      <w:r w:rsidRPr="002D63CA">
        <w:t>8)</w:t>
      </w:r>
      <w:r>
        <w:tab/>
      </w:r>
      <w:r w:rsidRPr="002D63CA">
        <w:t>termin wykupu oraz zastrzeżenia w przedmiocie możliwości wcześniejszego wykupu.</w:t>
      </w:r>
    </w:p>
    <w:p w14:paraId="558CC36F" w14:textId="77777777" w:rsidR="00EC6C1F" w:rsidRPr="002D63CA" w:rsidRDefault="00EC6C1F" w:rsidP="00EC6C1F">
      <w:pPr>
        <w:pStyle w:val="ZUSTzmustartykuempunktem"/>
      </w:pPr>
      <w:r w:rsidRPr="002D63CA">
        <w:t>3.</w:t>
      </w:r>
      <w:r>
        <w:t xml:space="preserve"> </w:t>
      </w:r>
      <w:r w:rsidRPr="002D63CA">
        <w:t>Emisja skarbowych papierów wartościowych</w:t>
      </w:r>
      <w:r>
        <w:t xml:space="preserve">, o których mowa w </w:t>
      </w:r>
      <w:r w:rsidRPr="00D06A7B">
        <w:t>art. 53h ust. 2 pkt 2</w:t>
      </w:r>
      <w:r>
        <w:t>,</w:t>
      </w:r>
      <w:r w:rsidRPr="002D63CA">
        <w:t xml:space="preserve"> następuje z dniem zarejestrowania skarbowych papierów </w:t>
      </w:r>
      <w:r w:rsidRPr="002D63CA">
        <w:lastRenderedPageBreak/>
        <w:t>wartościowych w</w:t>
      </w:r>
      <w:r>
        <w:t> </w:t>
      </w:r>
      <w:r w:rsidRPr="002D63CA">
        <w:t>depozycie papierów wartościowych oraz w</w:t>
      </w:r>
      <w:r>
        <w:t xml:space="preserve"> </w:t>
      </w:r>
      <w:r w:rsidRPr="002D63CA">
        <w:t>kwocie równej wartości nominalnej wyemitowanych papierów wartościowych.</w:t>
      </w:r>
    </w:p>
    <w:p w14:paraId="143255DD" w14:textId="77777777" w:rsidR="00EC6C1F" w:rsidRPr="002D63CA" w:rsidRDefault="00EC6C1F" w:rsidP="00EC6C1F">
      <w:pPr>
        <w:pStyle w:val="ZUSTzmustartykuempunktem"/>
      </w:pPr>
      <w:r w:rsidRPr="002D63CA">
        <w:t>4.</w:t>
      </w:r>
      <w:r>
        <w:t xml:space="preserve"> </w:t>
      </w:r>
      <w:r w:rsidRPr="002D63CA">
        <w:t>Do emisji skarbowych papierów wartościowych</w:t>
      </w:r>
      <w:r>
        <w:t xml:space="preserve">, o których mowa w </w:t>
      </w:r>
      <w:r w:rsidRPr="00D06A7B">
        <w:t>art. 53h ust.</w:t>
      </w:r>
      <w:r>
        <w:t> </w:t>
      </w:r>
      <w:r w:rsidRPr="00D06A7B">
        <w:t>2</w:t>
      </w:r>
      <w:r>
        <w:t> </w:t>
      </w:r>
      <w:r w:rsidRPr="00D06A7B">
        <w:t>pkt 2</w:t>
      </w:r>
      <w:r>
        <w:t>,</w:t>
      </w:r>
      <w:r w:rsidRPr="002D63CA">
        <w:t xml:space="preserve"> nie stosuje się przepisów art. 98 i art. 102 ustawy </w:t>
      </w:r>
      <w:bookmarkStart w:id="12" w:name="_Hlk166738499"/>
      <w:r w:rsidRPr="002D63CA">
        <w:t>z dnia 27 sierpnia 2009</w:t>
      </w:r>
      <w:r>
        <w:t> </w:t>
      </w:r>
      <w:r w:rsidRPr="002D63CA">
        <w:t>r.</w:t>
      </w:r>
      <w:r>
        <w:t> </w:t>
      </w:r>
      <w:r w:rsidRPr="002D63CA">
        <w:t>o</w:t>
      </w:r>
      <w:r>
        <w:t> </w:t>
      </w:r>
      <w:r w:rsidRPr="002D63CA">
        <w:t xml:space="preserve">finansach publicznych </w:t>
      </w:r>
      <w:bookmarkEnd w:id="12"/>
      <w:r w:rsidRPr="002D63CA">
        <w:t>(Dz. U. z 202</w:t>
      </w:r>
      <w:r>
        <w:t>4</w:t>
      </w:r>
      <w:r w:rsidRPr="002D63CA">
        <w:t xml:space="preserve"> r. poz. </w:t>
      </w:r>
      <w:r>
        <w:t>1530, 1572, 1717</w:t>
      </w:r>
      <w:r w:rsidR="00D07820">
        <w:t>,</w:t>
      </w:r>
      <w:r>
        <w:t xml:space="preserve"> 1756</w:t>
      </w:r>
      <w:r w:rsidR="00D07820">
        <w:t xml:space="preserve"> i 1907</w:t>
      </w:r>
      <w:r w:rsidRPr="002D63CA">
        <w:t>) oraz przepisów wydanych na</w:t>
      </w:r>
      <w:r>
        <w:t xml:space="preserve"> </w:t>
      </w:r>
      <w:r w:rsidRPr="002D63CA">
        <w:t>podstawie art. 97 tej ustawy.</w:t>
      </w:r>
    </w:p>
    <w:p w14:paraId="6A14BF46" w14:textId="77777777" w:rsidR="00EC6C1F" w:rsidRDefault="00EC6C1F" w:rsidP="00EC6C1F">
      <w:pPr>
        <w:pStyle w:val="ZARTzmartartykuempunktem"/>
      </w:pPr>
      <w:r w:rsidRPr="002D63CA">
        <w:t>Art.</w:t>
      </w:r>
      <w:r>
        <w:t xml:space="preserve"> 53l. 1. </w:t>
      </w:r>
      <w:r w:rsidRPr="003C678A">
        <w:t>Spółka PEJ może posiadać skarbowe papiery wartościowe, o których mowa w art. 53</w:t>
      </w:r>
      <w:r>
        <w:t>h ust. 2 pkt 2</w:t>
      </w:r>
      <w:r w:rsidRPr="003C678A">
        <w:t xml:space="preserve">, do terminu ich wykupu lub </w:t>
      </w:r>
      <w:r>
        <w:t>rozporządzać nimi</w:t>
      </w:r>
      <w:r w:rsidRPr="003C678A">
        <w:t xml:space="preserve"> przed tym terminem</w:t>
      </w:r>
      <w:r>
        <w:t>.</w:t>
      </w:r>
    </w:p>
    <w:p w14:paraId="38FABEEA" w14:textId="77777777" w:rsidR="00EC6C1F" w:rsidRDefault="00EC6C1F" w:rsidP="00EC6C1F">
      <w:pPr>
        <w:pStyle w:val="ZUSTzmustartykuempunktem"/>
      </w:pPr>
      <w:r w:rsidRPr="002A3C22">
        <w:t>2.</w:t>
      </w:r>
      <w:r>
        <w:t xml:space="preserve"> </w:t>
      </w:r>
      <w:r w:rsidRPr="002A3C22">
        <w:t xml:space="preserve">Spółka PEJ </w:t>
      </w:r>
      <w:r>
        <w:t xml:space="preserve">nie może oferować skarbowych papierów wartościowych, o których mowa w art. 53h ust. 2 pkt 2, w dniach </w:t>
      </w:r>
      <w:r w:rsidRPr="002A3C22">
        <w:t>przetarg</w:t>
      </w:r>
      <w:r>
        <w:t>ów</w:t>
      </w:r>
      <w:r w:rsidRPr="002A3C22">
        <w:t xml:space="preserve"> skarbowych papierów wartościowych</w:t>
      </w:r>
      <w:r>
        <w:t xml:space="preserve">, o których mowa w przepisach wydanych na podstawie art. 97 ustawy </w:t>
      </w:r>
      <w:r w:rsidRPr="00584F85">
        <w:t>z</w:t>
      </w:r>
      <w:r>
        <w:t xml:space="preserve"> </w:t>
      </w:r>
      <w:r w:rsidRPr="00584F85">
        <w:t>dnia 27 sierpnia 2009 r. o finansach publicznych</w:t>
      </w:r>
      <w:r>
        <w:t>,</w:t>
      </w:r>
      <w:r w:rsidRPr="002A3C22">
        <w:t xml:space="preserve"> </w:t>
      </w:r>
      <w:r>
        <w:t>a także w okresie dwóch dni roboczych poprzedzających te przetargi, których terminy są planowane dla danego roku w kalendarzu</w:t>
      </w:r>
      <w:r w:rsidRPr="005658B4">
        <w:t xml:space="preserve"> przetargów skarbowych papierów wartościowych </w:t>
      </w:r>
      <w:r>
        <w:t xml:space="preserve">oraz na bieżąco podawane w komunikatach ministra właściwego do spraw budżetu publikowanych </w:t>
      </w:r>
      <w:r w:rsidRPr="00130097">
        <w:t xml:space="preserve">na stronach internetowych urzędu obsługującego </w:t>
      </w:r>
      <w:r>
        <w:t xml:space="preserve">tego ministra. </w:t>
      </w:r>
    </w:p>
    <w:p w14:paraId="067AF2B9" w14:textId="77777777" w:rsidR="00EC6C1F" w:rsidRDefault="00EC6C1F" w:rsidP="00EC6C1F">
      <w:pPr>
        <w:pStyle w:val="ZUSTzmustartykuempunktem"/>
      </w:pPr>
      <w:r>
        <w:t>3</w:t>
      </w:r>
      <w:r w:rsidRPr="00535CCB">
        <w:t>. Maksymalna</w:t>
      </w:r>
      <w:r>
        <w:t xml:space="preserve"> </w:t>
      </w:r>
      <w:r w:rsidRPr="00535CCB">
        <w:t xml:space="preserve">dzienna </w:t>
      </w:r>
      <w:r>
        <w:t>wartość</w:t>
      </w:r>
      <w:r w:rsidRPr="00535CCB">
        <w:t xml:space="preserve"> </w:t>
      </w:r>
      <w:r>
        <w:t>nominalna</w:t>
      </w:r>
      <w:r w:rsidRPr="00535CCB">
        <w:t xml:space="preserve"> sprzedaży </w:t>
      </w:r>
      <w:r>
        <w:t xml:space="preserve">przez spółkę PEJ </w:t>
      </w:r>
      <w:r w:rsidRPr="00535CCB">
        <w:t>skarbowych papierów wartościowych, o których mowa w art. 53</w:t>
      </w:r>
      <w:r>
        <w:t>h</w:t>
      </w:r>
      <w:r w:rsidRPr="00535CCB">
        <w:t xml:space="preserve"> ust. </w:t>
      </w:r>
      <w:r>
        <w:t>2 pkt 2</w:t>
      </w:r>
      <w:r w:rsidRPr="00535CCB">
        <w:t>, wynosi</w:t>
      </w:r>
      <w:r>
        <w:t xml:space="preserve"> 1</w:t>
      </w:r>
      <w:r w:rsidRPr="00535CCB">
        <w:t>00 000 000 zł</w:t>
      </w:r>
      <w:r>
        <w:t>.</w:t>
      </w:r>
    </w:p>
    <w:p w14:paraId="35BE6346" w14:textId="77777777" w:rsidR="00EC6C1F" w:rsidRDefault="00EC6C1F" w:rsidP="00EC6C1F">
      <w:pPr>
        <w:pStyle w:val="ZUSTzmustartykuempunktem"/>
      </w:pPr>
      <w:r>
        <w:t>4</w:t>
      </w:r>
      <w:r w:rsidRPr="00535CCB">
        <w:t xml:space="preserve">. </w:t>
      </w:r>
      <w:r>
        <w:t>Dokonanie przez spółkę PEJ</w:t>
      </w:r>
      <w:r w:rsidRPr="00535CCB">
        <w:t xml:space="preserve"> </w:t>
      </w:r>
      <w:r>
        <w:t xml:space="preserve">sprzedaży </w:t>
      </w:r>
      <w:r w:rsidRPr="00535CCB">
        <w:t>skarbowych papierów wartościowych</w:t>
      </w:r>
      <w:r>
        <w:t xml:space="preserve">, </w:t>
      </w:r>
      <w:r w:rsidRPr="00535CCB">
        <w:t>o</w:t>
      </w:r>
      <w:r>
        <w:t> </w:t>
      </w:r>
      <w:r w:rsidRPr="00535CCB">
        <w:t>których mowa w art. 53</w:t>
      </w:r>
      <w:r>
        <w:t>h</w:t>
      </w:r>
      <w:r w:rsidRPr="00535CCB">
        <w:t xml:space="preserve"> ust. </w:t>
      </w:r>
      <w:r>
        <w:t>2 pkt 2, o wartości wyższej niż określona w ust. 3</w:t>
      </w:r>
      <w:r w:rsidRPr="00535CCB">
        <w:t xml:space="preserve"> wymaga zgody ministra właściwego do spraw </w:t>
      </w:r>
      <w:r>
        <w:t>finansów publicznych</w:t>
      </w:r>
      <w:r w:rsidRPr="00535CCB">
        <w:t>.</w:t>
      </w:r>
    </w:p>
    <w:p w14:paraId="63F33384" w14:textId="77777777" w:rsidR="00EC6C1F" w:rsidRPr="00F5345D" w:rsidRDefault="00EC6C1F" w:rsidP="00EC6C1F">
      <w:pPr>
        <w:pStyle w:val="ZARTzmartartykuempunktem"/>
      </w:pPr>
      <w:r>
        <w:t xml:space="preserve">Art. 53m. 1. </w:t>
      </w:r>
      <w:r w:rsidRPr="00F5345D">
        <w:t>Maksymalny limit wydatków budżetu państwa na wniesienie wkładu pieniężnego, o którym mowa w art. 53h ust. 2 pkt 1, wynosi w:</w:t>
      </w:r>
    </w:p>
    <w:p w14:paraId="040C4CE9" w14:textId="77777777" w:rsidR="00EC6C1F" w:rsidRPr="00607452" w:rsidRDefault="00EC6C1F" w:rsidP="00EC6C1F">
      <w:pPr>
        <w:pStyle w:val="ZPKTzmpktartykuempunktem"/>
      </w:pPr>
      <w:r w:rsidRPr="00607452">
        <w:t>1)</w:t>
      </w:r>
      <w:r w:rsidRPr="00607452">
        <w:tab/>
        <w:t xml:space="preserve">2025 r. – </w:t>
      </w:r>
      <w:r>
        <w:t>4</w:t>
      </w:r>
      <w:r w:rsidRPr="00607452">
        <w:t xml:space="preserve"> </w:t>
      </w:r>
      <w:r>
        <w:t>6</w:t>
      </w:r>
      <w:r w:rsidRPr="00607452">
        <w:t>00 000 000 zł;</w:t>
      </w:r>
    </w:p>
    <w:p w14:paraId="66EF4715" w14:textId="77777777" w:rsidR="00EC6C1F" w:rsidRPr="00607452" w:rsidRDefault="00EC6C1F" w:rsidP="00EC6C1F">
      <w:pPr>
        <w:pStyle w:val="ZPKTzmpktartykuempunktem"/>
      </w:pPr>
      <w:r w:rsidRPr="00607452">
        <w:t>2)</w:t>
      </w:r>
      <w:r w:rsidRPr="00607452">
        <w:tab/>
        <w:t>2026 r. – 11 000 000 000 zł;</w:t>
      </w:r>
    </w:p>
    <w:p w14:paraId="0486D290" w14:textId="77777777" w:rsidR="00EC6C1F" w:rsidRPr="00607452" w:rsidRDefault="00EC6C1F" w:rsidP="00EC6C1F">
      <w:pPr>
        <w:pStyle w:val="ZPKTzmpktartykuempunktem"/>
      </w:pPr>
      <w:r w:rsidRPr="00607452">
        <w:t>3)</w:t>
      </w:r>
      <w:r w:rsidRPr="00607452">
        <w:tab/>
        <w:t>2027 r. – 14 000 000 000 zł;</w:t>
      </w:r>
    </w:p>
    <w:p w14:paraId="4348A14C" w14:textId="77777777" w:rsidR="00EC6C1F" w:rsidRPr="00607452" w:rsidRDefault="00EC6C1F" w:rsidP="00EC6C1F">
      <w:pPr>
        <w:pStyle w:val="ZPKTzmpktartykuempunktem"/>
      </w:pPr>
      <w:r w:rsidRPr="00607452">
        <w:t>4)</w:t>
      </w:r>
      <w:r w:rsidRPr="00607452">
        <w:tab/>
        <w:t>2028 r. – 13 000 000 000 zł;</w:t>
      </w:r>
    </w:p>
    <w:p w14:paraId="5460C949" w14:textId="77777777" w:rsidR="00EC6C1F" w:rsidRPr="00607452" w:rsidRDefault="00EC6C1F" w:rsidP="00EC6C1F">
      <w:pPr>
        <w:pStyle w:val="ZPKTzmpktartykuempunktem"/>
      </w:pPr>
      <w:r w:rsidRPr="00607452">
        <w:t>5)</w:t>
      </w:r>
      <w:r w:rsidRPr="00607452">
        <w:tab/>
        <w:t>2029 r. – 11 000 000 000 zł;</w:t>
      </w:r>
    </w:p>
    <w:p w14:paraId="2016C5D8" w14:textId="77777777" w:rsidR="00EC6C1F" w:rsidRDefault="00EC6C1F" w:rsidP="00EC6C1F">
      <w:pPr>
        <w:pStyle w:val="ZPKTzmpktartykuempunktem"/>
      </w:pPr>
      <w:r w:rsidRPr="00607452">
        <w:t>6)</w:t>
      </w:r>
      <w:r w:rsidRPr="00607452">
        <w:tab/>
        <w:t xml:space="preserve">2030 r. – </w:t>
      </w:r>
      <w:r>
        <w:t>6</w:t>
      </w:r>
      <w:r w:rsidRPr="00607452">
        <w:t xml:space="preserve"> </w:t>
      </w:r>
      <w:r>
        <w:t>6</w:t>
      </w:r>
      <w:r w:rsidRPr="00607452">
        <w:t>00 000 000 zł.</w:t>
      </w:r>
    </w:p>
    <w:p w14:paraId="24B0BE85" w14:textId="77777777" w:rsidR="00EC6C1F" w:rsidRDefault="00EC6C1F" w:rsidP="00EC6C1F">
      <w:pPr>
        <w:pStyle w:val="ZUSTzmustartykuempunktem"/>
      </w:pPr>
      <w:r>
        <w:lastRenderedPageBreak/>
        <w:t>2. Pełnomocnik monitoruje wykorzystanie przyjętego na dany rok budżetowy limitu wydatków, o którym mowa w ust. 1.</w:t>
      </w:r>
    </w:p>
    <w:p w14:paraId="2B89BFFF" w14:textId="77777777" w:rsidR="00EC6C1F" w:rsidRDefault="00EC6C1F" w:rsidP="00EC6C1F">
      <w:pPr>
        <w:pStyle w:val="ZUSTzmustartykuempunktem"/>
      </w:pPr>
      <w:r>
        <w:t xml:space="preserve">3. W przypadku zagrożenia przekroczenia przyjętego na dany rok budżetowy limitu wydatków, o którym mowa w ust. 1, Pełnomocnik wdraża mechanizm korygujący polegający na tym, że nie występuje on do </w:t>
      </w:r>
      <w:r w:rsidRPr="00AB0197">
        <w:t xml:space="preserve">ministra właściwego do spraw finansów publicznych </w:t>
      </w:r>
      <w:r>
        <w:t>ze wskazaniem</w:t>
      </w:r>
      <w:r w:rsidRPr="00754B39">
        <w:t xml:space="preserve"> </w:t>
      </w:r>
      <w:r>
        <w:t>planowanej wysokości podwyższenia kapitału zakładowego</w:t>
      </w:r>
      <w:r w:rsidRPr="000C5F41">
        <w:t xml:space="preserve"> </w:t>
      </w:r>
      <w:r>
        <w:t>spółki PEJ, o którym mowa w art. 53h ust. 1, przekraczającej przyjęty na dany rok budżetowy limit wydatków, o którym mowa w ust. 1.</w:t>
      </w:r>
    </w:p>
    <w:p w14:paraId="5E975EA5" w14:textId="77777777" w:rsidR="00EC6C1F" w:rsidRDefault="00EC6C1F" w:rsidP="00EC6C1F">
      <w:pPr>
        <w:pStyle w:val="ZUSTzmustartykuempunktem"/>
      </w:pPr>
      <w:r>
        <w:t xml:space="preserve">4. Wydatki, o których mowa w ust. 1, </w:t>
      </w:r>
      <w:r w:rsidRPr="00845A47">
        <w:t xml:space="preserve">są finansowane z budżetu państwa z części, której dysponentem jest minister </w:t>
      </w:r>
      <w:r>
        <w:t>właściwy do spraw g</w:t>
      </w:r>
      <w:r w:rsidRPr="00845A47">
        <w:t>ospodark</w:t>
      </w:r>
      <w:r>
        <w:t>i</w:t>
      </w:r>
      <w:r w:rsidRPr="00845A47">
        <w:t xml:space="preserve"> surowcami energetycznym</w:t>
      </w:r>
      <w:r>
        <w:t>i.</w:t>
      </w:r>
    </w:p>
    <w:p w14:paraId="7016C4F1" w14:textId="77777777" w:rsidR="00EC6C1F" w:rsidRDefault="00EC6C1F" w:rsidP="00EC6C1F">
      <w:pPr>
        <w:pStyle w:val="ZARTzmartartykuempunktem"/>
      </w:pPr>
      <w:r>
        <w:t>Art. 53n. 1. Spółka PEJ przedstawia Pełnomocnikowi w terminie do dnia 31 marca każdego roku sprawozdanie z wykorzystania w poprzednim roku wsparcia publicznego, o którym mowa w art. 53h ust. 1.</w:t>
      </w:r>
    </w:p>
    <w:p w14:paraId="348E4C0F" w14:textId="77777777" w:rsidR="00EC6C1F" w:rsidRDefault="00EC6C1F" w:rsidP="00EC6C1F">
      <w:pPr>
        <w:pStyle w:val="ZUSTzmustartykuempunktem"/>
      </w:pPr>
      <w:r>
        <w:t>2. Pełnomocnik przedstawia Radzie Ministrów w terminie do dnia 31 maja każdego roku informację o wykorzystaniu w poprzednim roku przez spółkę PEJ wsparcia publicznego, o którym mowa w art. 53h ust. 1.</w:t>
      </w:r>
      <w:r w:rsidRPr="00A0145E">
        <w:t>”</w:t>
      </w:r>
      <w:r>
        <w:t>.</w:t>
      </w:r>
    </w:p>
    <w:p w14:paraId="5208B4B0" w14:textId="77777777" w:rsidR="00EC6C1F" w:rsidRPr="00A0145E" w:rsidRDefault="00EC6C1F" w:rsidP="00EC6C1F">
      <w:pPr>
        <w:pStyle w:val="ARTartustawynprozporzdzenia"/>
      </w:pPr>
      <w:r w:rsidRPr="00843323">
        <w:rPr>
          <w:rStyle w:val="Ppogrubienie"/>
        </w:rPr>
        <w:t>Art.</w:t>
      </w:r>
      <w:r>
        <w:rPr>
          <w:rStyle w:val="Ppogrubienie"/>
        </w:rPr>
        <w:t> </w:t>
      </w:r>
      <w:r w:rsidRPr="00843323">
        <w:rPr>
          <w:rStyle w:val="Ppogrubienie"/>
        </w:rPr>
        <w:t>2.</w:t>
      </w:r>
      <w:r>
        <w:t xml:space="preserve"> W ustawie </w:t>
      </w:r>
      <w:r w:rsidRPr="00246A11">
        <w:t>z dnia 1 grudnia 1995 r. o wpłatach z zysku przez jednoosobowe spółki Skarbu Państwa</w:t>
      </w:r>
      <w:r>
        <w:t xml:space="preserve"> (Dz. U. z 2022 r. poz. 44)</w:t>
      </w:r>
      <w:r w:rsidRPr="00A0145E">
        <w:t xml:space="preserve"> </w:t>
      </w:r>
      <w:r>
        <w:t xml:space="preserve">w art. 7 w </w:t>
      </w:r>
      <w:r w:rsidRPr="00A0145E">
        <w:t>pkt 2</w:t>
      </w:r>
      <w:r>
        <w:t xml:space="preserve"> w lit. e</w:t>
      </w:r>
      <w:r w:rsidRPr="00A0145E">
        <w:t xml:space="preserve"> </w:t>
      </w:r>
      <w:r>
        <w:t>na końcu</w:t>
      </w:r>
      <w:r w:rsidRPr="00A0145E">
        <w:t xml:space="preserve"> kropkę</w:t>
      </w:r>
      <w:r>
        <w:t xml:space="preserve"> </w:t>
      </w:r>
      <w:r w:rsidRPr="00A0145E">
        <w:t>zastępuje się średnikiem i</w:t>
      </w:r>
      <w:r>
        <w:t xml:space="preserve"> </w:t>
      </w:r>
      <w:r w:rsidRPr="00A0145E">
        <w:t>dodaje się pkt 3 w brzmieniu:</w:t>
      </w:r>
    </w:p>
    <w:p w14:paraId="3308AA97" w14:textId="77777777" w:rsidR="00EC6C1F" w:rsidRDefault="00EC6C1F" w:rsidP="00EC6C1F">
      <w:pPr>
        <w:pStyle w:val="ZPKTzmpktartykuempunktem"/>
      </w:pPr>
      <w:r w:rsidRPr="00A0145E">
        <w:t>„3)</w:t>
      </w:r>
      <w:r>
        <w:tab/>
      </w:r>
      <w:r w:rsidRPr="00A0145E">
        <w:t>przygotowujących i realizujących inwestycj</w:t>
      </w:r>
      <w:r>
        <w:t>ę w zakresie obiektu energetyki jądrowej</w:t>
      </w:r>
      <w:r w:rsidRPr="00A0145E">
        <w:t xml:space="preserve"> na podstawie ustawy z dnia 29 czerwca 2011 r. o przygotowaniu i realizacji inwestycji w zakresie obiektów energetyki jądrowej oraz inwestycji towarzyszących (Dz. U. z 2024 r. poz. </w:t>
      </w:r>
      <w:r w:rsidR="00D07820">
        <w:t>1410,</w:t>
      </w:r>
      <w:r>
        <w:t xml:space="preserve"> 1572</w:t>
      </w:r>
      <w:r w:rsidR="00D07820">
        <w:t xml:space="preserve"> i …</w:t>
      </w:r>
      <w:r w:rsidRPr="00A0145E">
        <w:t>).”</w:t>
      </w:r>
      <w:r>
        <w:t>.</w:t>
      </w:r>
    </w:p>
    <w:p w14:paraId="6E8536D9" w14:textId="77777777" w:rsidR="00EC6C1F" w:rsidRDefault="00EC6C1F" w:rsidP="00EC6C1F">
      <w:pPr>
        <w:pStyle w:val="ARTartustawynprozporzdzenia"/>
      </w:pPr>
      <w:r w:rsidRPr="00A0145E">
        <w:rPr>
          <w:rStyle w:val="Ppogrubienie"/>
        </w:rPr>
        <w:t>Art.</w:t>
      </w:r>
      <w:r>
        <w:rPr>
          <w:rStyle w:val="Ppogrubienie"/>
        </w:rPr>
        <w:t> </w:t>
      </w:r>
      <w:r w:rsidRPr="00A0145E">
        <w:rPr>
          <w:rStyle w:val="Ppogrubienie"/>
        </w:rPr>
        <w:t>3</w:t>
      </w:r>
      <w:r w:rsidRPr="00A03A5D">
        <w:rPr>
          <w:rStyle w:val="Ppogrubienie"/>
        </w:rPr>
        <w:t>.</w:t>
      </w:r>
      <w:r>
        <w:t xml:space="preserve"> Do dnia wydania przez Komisję Europejską decyzji, o której mowa w art. 53i ust. 1 ustawy zmienianej w art. 1, Pełnomocnik Rządu do spraw Strategicznej Infrastruktury Energetycznej nie występuje do ministra właściwego do spraw finansów publicznych </w:t>
      </w:r>
      <w:r w:rsidRPr="00834380">
        <w:t xml:space="preserve">ze wskazaniem planowanej wysokości podwyższenia kapitału zakładowego </w:t>
      </w:r>
      <w:r>
        <w:t>Polskich Elektrowni Jądrowych spółki z ograniczoną odpowiedzialnością z siedzibą w Warszawie, o którym mowa w art. 53h ust. 1 ustawy zmienianej w art. 1.</w:t>
      </w:r>
    </w:p>
    <w:p w14:paraId="0796146D" w14:textId="77777777" w:rsidR="00EC6C1F" w:rsidRDefault="00EC6C1F" w:rsidP="00EC6C1F">
      <w:pPr>
        <w:pStyle w:val="ARTartustawynprozporzdzenia"/>
      </w:pPr>
      <w:r w:rsidRPr="00F2056C">
        <w:rPr>
          <w:rStyle w:val="Ppogrubienie"/>
        </w:rPr>
        <w:lastRenderedPageBreak/>
        <w:t>Art.</w:t>
      </w:r>
      <w:r>
        <w:rPr>
          <w:rStyle w:val="Ppogrubienie"/>
        </w:rPr>
        <w:t> 4</w:t>
      </w:r>
      <w:r w:rsidRPr="00A03A5D">
        <w:rPr>
          <w:rStyle w:val="Ppogrubienie"/>
        </w:rPr>
        <w:t>.</w:t>
      </w:r>
      <w:r>
        <w:t> 1. Do rozliczenia wpłat z zysku za 2024 r. przez spółki</w:t>
      </w:r>
      <w:r w:rsidRPr="00A65D77">
        <w:t xml:space="preserve"> przygotowując</w:t>
      </w:r>
      <w:r>
        <w:t>e</w:t>
      </w:r>
      <w:r w:rsidRPr="00A65D77">
        <w:t xml:space="preserve"> i</w:t>
      </w:r>
      <w:r>
        <w:t> </w:t>
      </w:r>
      <w:r w:rsidRPr="00A65D77">
        <w:t>realizując</w:t>
      </w:r>
      <w:r>
        <w:t>e</w:t>
      </w:r>
      <w:r w:rsidRPr="00A65D77">
        <w:t xml:space="preserve"> inwestycj</w:t>
      </w:r>
      <w:r>
        <w:t xml:space="preserve">ę </w:t>
      </w:r>
      <w:r w:rsidRPr="007D28D6">
        <w:t>w zakresie obiektu energetyki jądrowej</w:t>
      </w:r>
      <w:r w:rsidRPr="007D28D6" w:rsidDel="007D28D6">
        <w:t xml:space="preserve"> </w:t>
      </w:r>
      <w:r w:rsidRPr="00A65D77">
        <w:t>na podstawie ustawy</w:t>
      </w:r>
      <w:r w:rsidR="00A817BA" w:rsidRPr="00A817BA">
        <w:t xml:space="preserve"> </w:t>
      </w:r>
      <w:r w:rsidR="00A817BA">
        <w:t>zmienianej w art. 1</w:t>
      </w:r>
      <w:r>
        <w:t xml:space="preserve"> stosuje się przepisy ustawy zmienianej w art. 2 w brzmieniu dotychczasowym.</w:t>
      </w:r>
    </w:p>
    <w:p w14:paraId="239A5B29" w14:textId="77777777" w:rsidR="00EC6C1F" w:rsidRDefault="00EC6C1F" w:rsidP="00EC6C1F">
      <w:pPr>
        <w:pStyle w:val="USTustnpkodeksu"/>
      </w:pPr>
      <w:r>
        <w:t>2. </w:t>
      </w:r>
      <w:r w:rsidRPr="0001404C">
        <w:t xml:space="preserve">Do </w:t>
      </w:r>
      <w:r>
        <w:t xml:space="preserve">dokonywania wpłat z zysku w 2025 r. i </w:t>
      </w:r>
      <w:r w:rsidRPr="0001404C">
        <w:t xml:space="preserve">rozliczenia wpłat z zysku za </w:t>
      </w:r>
      <w:r>
        <w:t>ten rok</w:t>
      </w:r>
      <w:r w:rsidRPr="0001404C">
        <w:t xml:space="preserve"> przez spółk</w:t>
      </w:r>
      <w:r>
        <w:t>i</w:t>
      </w:r>
      <w:r w:rsidRPr="0001404C">
        <w:t xml:space="preserve"> przygotowując</w:t>
      </w:r>
      <w:r>
        <w:t>e</w:t>
      </w:r>
      <w:r w:rsidRPr="0001404C">
        <w:t xml:space="preserve"> i realizując</w:t>
      </w:r>
      <w:r>
        <w:t>e</w:t>
      </w:r>
      <w:r w:rsidRPr="0001404C">
        <w:t xml:space="preserve"> inwestycję w zakresie obiektu energetyki jądrowej na</w:t>
      </w:r>
      <w:r>
        <w:t> </w:t>
      </w:r>
      <w:r w:rsidRPr="0001404C">
        <w:t xml:space="preserve">podstawie </w:t>
      </w:r>
      <w:r w:rsidR="00A817BA">
        <w:t>ustawy zmienianej w art. 1</w:t>
      </w:r>
      <w:r w:rsidRPr="0001404C">
        <w:t xml:space="preserve"> stosuje się przepisy ustawy zmienianej w art. 2 w brzmieniu </w:t>
      </w:r>
      <w:r>
        <w:t>nadanym niniejszą ustawą</w:t>
      </w:r>
      <w:r w:rsidRPr="0001404C">
        <w:t>.</w:t>
      </w:r>
    </w:p>
    <w:p w14:paraId="73A80B42" w14:textId="77777777" w:rsidR="00EC6C1F" w:rsidRDefault="00EC6C1F" w:rsidP="00EC6C1F">
      <w:pPr>
        <w:pStyle w:val="ARTartustawynprozporzdzenia"/>
        <w:rPr>
          <w:rStyle w:val="Ppogrubienie"/>
        </w:rPr>
      </w:pPr>
      <w:r>
        <w:rPr>
          <w:rStyle w:val="Ppogrubienie"/>
        </w:rPr>
        <w:t>Art. 5. </w:t>
      </w:r>
      <w:bookmarkStart w:id="13" w:name="_Hlk178340043"/>
      <w:r w:rsidRPr="002E5209">
        <w:t>Sprawozdania, o których mowa w art. 53n ustawy zmienianej w art. 1, po raz pierwszy przedstawia się za rok 2025.</w:t>
      </w:r>
      <w:bookmarkEnd w:id="13"/>
    </w:p>
    <w:p w14:paraId="10C4DB3D" w14:textId="77777777" w:rsidR="00EC6C1F" w:rsidRPr="00737F6A" w:rsidRDefault="00EC6C1F" w:rsidP="00EC6C1F">
      <w:pPr>
        <w:pStyle w:val="ARTartustawynprozporzdzenia"/>
      </w:pPr>
      <w:r w:rsidRPr="00246A11">
        <w:rPr>
          <w:rStyle w:val="Ppogrubienie"/>
        </w:rPr>
        <w:t>Art.</w:t>
      </w:r>
      <w:r>
        <w:rPr>
          <w:rStyle w:val="Ppogrubienie"/>
        </w:rPr>
        <w:t> 6. </w:t>
      </w:r>
      <w:r>
        <w:t xml:space="preserve">Ustawa wchodzi w życie po upływie </w:t>
      </w:r>
      <w:r w:rsidR="0041447E">
        <w:t>14</w:t>
      </w:r>
      <w:r>
        <w:t xml:space="preserve"> dni od dnia ogłoszenia.</w:t>
      </w:r>
    </w:p>
    <w:p w14:paraId="6B1B7B2A" w14:textId="77777777" w:rsidR="005E31CC" w:rsidRPr="005315BE" w:rsidRDefault="005E31CC" w:rsidP="005315BE">
      <w:pPr>
        <w:rPr>
          <w:rStyle w:val="Ppogrubienie"/>
          <w:b w:val="0"/>
        </w:rPr>
      </w:pPr>
    </w:p>
    <w:sectPr w:rsidR="005E31CC" w:rsidRPr="005315BE" w:rsidSect="00395835">
      <w:headerReference w:type="default" r:id="rId9"/>
      <w:headerReference w:type="first" r:id="rId10"/>
      <w:footnotePr>
        <w:numRestart w:val="eachSect"/>
      </w:footnotePr>
      <w:pgSz w:w="11906" w:h="16838"/>
      <w:pgMar w:top="1559" w:right="2268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5D05" w14:textId="77777777" w:rsidR="001600A2" w:rsidRDefault="001600A2">
      <w:r>
        <w:separator/>
      </w:r>
    </w:p>
  </w:endnote>
  <w:endnote w:type="continuationSeparator" w:id="0">
    <w:p w14:paraId="60E80581" w14:textId="77777777" w:rsidR="001600A2" w:rsidRDefault="0016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95DA3" w14:textId="77777777" w:rsidR="001600A2" w:rsidRDefault="001600A2">
      <w:r>
        <w:separator/>
      </w:r>
    </w:p>
  </w:footnote>
  <w:footnote w:type="continuationSeparator" w:id="0">
    <w:p w14:paraId="28866F5A" w14:textId="77777777" w:rsidR="001600A2" w:rsidRDefault="0016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2CC3" w14:textId="14861F9F" w:rsidR="00395835" w:rsidRPr="00084E7F" w:rsidRDefault="00395835" w:rsidP="00395835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DA287D">
      <w:rPr>
        <w:rStyle w:val="Ppogrubienie"/>
        <w:noProof/>
      </w:rPr>
      <w:t>6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="00B959D9">
      <w:rPr>
        <w:rStyle w:val="Ppogrubienie"/>
      </w:rPr>
      <w:t>2025-01-24</w:t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-56476257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851260">
          <w:rPr>
            <w:rStyle w:val="Ppogrubienie"/>
            <w:noProof/>
          </w:rPr>
          <w:t>V3_1429-2.NK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="008C62DB">
          <w:rPr>
            <w:rStyle w:val="Ppogrubienie"/>
          </w:rPr>
          <w:tab/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DA287D">
          <w:rPr>
            <w:rStyle w:val="Ppogrubienie"/>
            <w:noProof/>
          </w:rPr>
          <w:t>6</w:t>
        </w:r>
        <w:r w:rsidRPr="00084E7F">
          <w:rPr>
            <w:rStyle w:val="Ppogrubienie"/>
          </w:rPr>
          <w:fldChar w:fldCharType="end"/>
        </w:r>
      </w:sdtContent>
    </w:sdt>
  </w:p>
  <w:p w14:paraId="763715A5" w14:textId="77777777" w:rsidR="00CC3E3D" w:rsidRPr="00395835" w:rsidRDefault="00395835" w:rsidP="00395835">
    <w:pPr>
      <w:pStyle w:val="Nagwek"/>
    </w:pPr>
    <w:r w:rsidRPr="003958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F55E6A" wp14:editId="6A33BEE7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3A785" id="Łącznik prostoliniowy 2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" strokecolor="black [3040]"/>
          </w:pict>
        </mc:Fallback>
      </mc:AlternateContent>
    </w:r>
    <w:r w:rsidR="00166C5C">
      <w:rPr>
        <w:rStyle w:val="Ppogrubienie"/>
      </w:rPr>
      <w:t>X</w:t>
    </w:r>
    <w:r w:rsidRPr="00084E7F">
      <w:rPr>
        <w:rStyle w:val="Ppogrubienie"/>
      </w:rPr>
      <w:t xml:space="preserve"> kadencja/druk</w:t>
    </w:r>
    <w:r w:rsidR="00EC6C1F">
      <w:rPr>
        <w:rStyle w:val="Ppogrubienie"/>
      </w:rPr>
      <w:t xml:space="preserve"> 955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7CF8" w14:textId="6780C0BA"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A33783">
      <w:rPr>
        <w:rStyle w:val="Ppogrubienie"/>
        <w:noProof/>
      </w:rPr>
      <w:t>6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B959D9">
      <w:rPr>
        <w:rStyle w:val="Ppogrubienie"/>
        <w:noProof/>
      </w:rPr>
      <w:t>2025-01-27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851260">
          <w:rPr>
            <w:rStyle w:val="Ppogrubienie"/>
            <w:noProof/>
          </w:rPr>
          <w:t>V3_1429-2.NK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4C14286F" w14:textId="77777777"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2F9F2C" wp14:editId="63FA5378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2E5A1" id="Łącznik prostoliniowy 1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8582883">
    <w:abstractNumId w:val="24"/>
  </w:num>
  <w:num w:numId="2" w16cid:durableId="111099970">
    <w:abstractNumId w:val="24"/>
  </w:num>
  <w:num w:numId="3" w16cid:durableId="1350521333">
    <w:abstractNumId w:val="19"/>
  </w:num>
  <w:num w:numId="4" w16cid:durableId="482477772">
    <w:abstractNumId w:val="19"/>
  </w:num>
  <w:num w:numId="5" w16cid:durableId="2073499378">
    <w:abstractNumId w:val="38"/>
  </w:num>
  <w:num w:numId="6" w16cid:durableId="260450769">
    <w:abstractNumId w:val="34"/>
  </w:num>
  <w:num w:numId="7" w16cid:durableId="131218129">
    <w:abstractNumId w:val="38"/>
  </w:num>
  <w:num w:numId="8" w16cid:durableId="1810777312">
    <w:abstractNumId w:val="34"/>
  </w:num>
  <w:num w:numId="9" w16cid:durableId="1200358661">
    <w:abstractNumId w:val="38"/>
  </w:num>
  <w:num w:numId="10" w16cid:durableId="1423798555">
    <w:abstractNumId w:val="34"/>
  </w:num>
  <w:num w:numId="11" w16cid:durableId="1471745656">
    <w:abstractNumId w:val="15"/>
  </w:num>
  <w:num w:numId="12" w16cid:durableId="1144009840">
    <w:abstractNumId w:val="10"/>
  </w:num>
  <w:num w:numId="13" w16cid:durableId="1558937238">
    <w:abstractNumId w:val="16"/>
  </w:num>
  <w:num w:numId="14" w16cid:durableId="170223808">
    <w:abstractNumId w:val="28"/>
  </w:num>
  <w:num w:numId="15" w16cid:durableId="370500070">
    <w:abstractNumId w:val="15"/>
  </w:num>
  <w:num w:numId="16" w16cid:durableId="27339428">
    <w:abstractNumId w:val="17"/>
  </w:num>
  <w:num w:numId="17" w16cid:durableId="961035088">
    <w:abstractNumId w:val="8"/>
  </w:num>
  <w:num w:numId="18" w16cid:durableId="724767121">
    <w:abstractNumId w:val="3"/>
  </w:num>
  <w:num w:numId="19" w16cid:durableId="931202198">
    <w:abstractNumId w:val="2"/>
  </w:num>
  <w:num w:numId="20" w16cid:durableId="1932619517">
    <w:abstractNumId w:val="1"/>
  </w:num>
  <w:num w:numId="21" w16cid:durableId="1101798546">
    <w:abstractNumId w:val="0"/>
  </w:num>
  <w:num w:numId="22" w16cid:durableId="1716538440">
    <w:abstractNumId w:val="9"/>
  </w:num>
  <w:num w:numId="23" w16cid:durableId="116222981">
    <w:abstractNumId w:val="7"/>
  </w:num>
  <w:num w:numId="24" w16cid:durableId="1065639649">
    <w:abstractNumId w:val="6"/>
  </w:num>
  <w:num w:numId="25" w16cid:durableId="1771393130">
    <w:abstractNumId w:val="5"/>
  </w:num>
  <w:num w:numId="26" w16cid:durableId="1296370821">
    <w:abstractNumId w:val="4"/>
  </w:num>
  <w:num w:numId="27" w16cid:durableId="193471506">
    <w:abstractNumId w:val="36"/>
  </w:num>
  <w:num w:numId="28" w16cid:durableId="2094860680">
    <w:abstractNumId w:val="27"/>
  </w:num>
  <w:num w:numId="29" w16cid:durableId="2072724686">
    <w:abstractNumId w:val="39"/>
  </w:num>
  <w:num w:numId="30" w16cid:durableId="308173416">
    <w:abstractNumId w:val="35"/>
  </w:num>
  <w:num w:numId="31" w16cid:durableId="14161291">
    <w:abstractNumId w:val="20"/>
  </w:num>
  <w:num w:numId="32" w16cid:durableId="341008825">
    <w:abstractNumId w:val="11"/>
  </w:num>
  <w:num w:numId="33" w16cid:durableId="1273975603">
    <w:abstractNumId w:val="33"/>
  </w:num>
  <w:num w:numId="34" w16cid:durableId="277686705">
    <w:abstractNumId w:val="21"/>
  </w:num>
  <w:num w:numId="35" w16cid:durableId="1967618637">
    <w:abstractNumId w:val="18"/>
  </w:num>
  <w:num w:numId="36" w16cid:durableId="352918999">
    <w:abstractNumId w:val="23"/>
  </w:num>
  <w:num w:numId="37" w16cid:durableId="435947954">
    <w:abstractNumId w:val="29"/>
  </w:num>
  <w:num w:numId="38" w16cid:durableId="685407464">
    <w:abstractNumId w:val="26"/>
  </w:num>
  <w:num w:numId="39" w16cid:durableId="282081610">
    <w:abstractNumId w:val="14"/>
  </w:num>
  <w:num w:numId="40" w16cid:durableId="1481266108">
    <w:abstractNumId w:val="32"/>
  </w:num>
  <w:num w:numId="41" w16cid:durableId="1758281338">
    <w:abstractNumId w:val="30"/>
  </w:num>
  <w:num w:numId="42" w16cid:durableId="1811509338">
    <w:abstractNumId w:val="22"/>
  </w:num>
  <w:num w:numId="43" w16cid:durableId="2048024543">
    <w:abstractNumId w:val="37"/>
  </w:num>
  <w:num w:numId="44" w16cid:durableId="74479069">
    <w:abstractNumId w:val="13"/>
  </w:num>
  <w:num w:numId="45" w16cid:durableId="1043335243">
    <w:abstractNumId w:val="40"/>
  </w:num>
  <w:num w:numId="46" w16cid:durableId="1743018849">
    <w:abstractNumId w:val="25"/>
  </w:num>
  <w:num w:numId="47" w16cid:durableId="315452608">
    <w:abstractNumId w:val="12"/>
  </w:num>
  <w:num w:numId="48" w16cid:durableId="13261290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3"/>
    <w:rsid w:val="000012DA"/>
    <w:rsid w:val="0000246E"/>
    <w:rsid w:val="00003862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AD7"/>
    <w:rsid w:val="000564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E7F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98C"/>
    <w:rsid w:val="000F7A6E"/>
    <w:rsid w:val="0010054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00A2"/>
    <w:rsid w:val="00163147"/>
    <w:rsid w:val="00164C57"/>
    <w:rsid w:val="00164C9D"/>
    <w:rsid w:val="00166C5C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1963"/>
    <w:rsid w:val="002555D4"/>
    <w:rsid w:val="00261425"/>
    <w:rsid w:val="00261A16"/>
    <w:rsid w:val="00263522"/>
    <w:rsid w:val="00264EC6"/>
    <w:rsid w:val="00271013"/>
    <w:rsid w:val="00273FE4"/>
    <w:rsid w:val="002765B4"/>
    <w:rsid w:val="00276A94"/>
    <w:rsid w:val="00287575"/>
    <w:rsid w:val="0029405D"/>
    <w:rsid w:val="00294FA6"/>
    <w:rsid w:val="00295A6F"/>
    <w:rsid w:val="002A20C4"/>
    <w:rsid w:val="002A48B5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0D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3FD1"/>
    <w:rsid w:val="003F52F0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447E"/>
    <w:rsid w:val="00417B22"/>
    <w:rsid w:val="00421085"/>
    <w:rsid w:val="004225A4"/>
    <w:rsid w:val="0042465E"/>
    <w:rsid w:val="00424DF7"/>
    <w:rsid w:val="00431BA3"/>
    <w:rsid w:val="00432B76"/>
    <w:rsid w:val="00434D01"/>
    <w:rsid w:val="00435553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5BE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1C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0D3A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79D"/>
    <w:rsid w:val="006F2F10"/>
    <w:rsid w:val="006F482B"/>
    <w:rsid w:val="006F6311"/>
    <w:rsid w:val="00701952"/>
    <w:rsid w:val="00702556"/>
    <w:rsid w:val="0070277E"/>
    <w:rsid w:val="00704156"/>
    <w:rsid w:val="007069FC"/>
    <w:rsid w:val="007074FD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5406"/>
    <w:rsid w:val="00725883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A55"/>
    <w:rsid w:val="00786094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67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2528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1260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76C"/>
    <w:rsid w:val="008A5D26"/>
    <w:rsid w:val="008A67A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2DB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7E28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58FB"/>
    <w:rsid w:val="00987E85"/>
    <w:rsid w:val="009A0D12"/>
    <w:rsid w:val="009A1987"/>
    <w:rsid w:val="009A2BEE"/>
    <w:rsid w:val="009A4502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9BA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653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81E"/>
    <w:rsid w:val="00A24FCC"/>
    <w:rsid w:val="00A26080"/>
    <w:rsid w:val="00A26A90"/>
    <w:rsid w:val="00A26B27"/>
    <w:rsid w:val="00A30E4F"/>
    <w:rsid w:val="00A32253"/>
    <w:rsid w:val="00A3310E"/>
    <w:rsid w:val="00A333A0"/>
    <w:rsid w:val="00A33783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17BA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A3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496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D3"/>
    <w:rsid w:val="00B848EA"/>
    <w:rsid w:val="00B84B2B"/>
    <w:rsid w:val="00B90500"/>
    <w:rsid w:val="00B9176C"/>
    <w:rsid w:val="00B935A4"/>
    <w:rsid w:val="00B959D9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85C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637B"/>
    <w:rsid w:val="00CD12C1"/>
    <w:rsid w:val="00CD214E"/>
    <w:rsid w:val="00CD46FA"/>
    <w:rsid w:val="00CD5973"/>
    <w:rsid w:val="00CE31A6"/>
    <w:rsid w:val="00CE5AC5"/>
    <w:rsid w:val="00CF09AA"/>
    <w:rsid w:val="00CF4813"/>
    <w:rsid w:val="00CF5233"/>
    <w:rsid w:val="00D029B8"/>
    <w:rsid w:val="00D02F60"/>
    <w:rsid w:val="00D045FD"/>
    <w:rsid w:val="00D0464E"/>
    <w:rsid w:val="00D04A96"/>
    <w:rsid w:val="00D07820"/>
    <w:rsid w:val="00D07A7B"/>
    <w:rsid w:val="00D10E06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05A"/>
    <w:rsid w:val="00D33387"/>
    <w:rsid w:val="00D402FB"/>
    <w:rsid w:val="00D4041A"/>
    <w:rsid w:val="00D4718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287D"/>
    <w:rsid w:val="00DA3FDD"/>
    <w:rsid w:val="00DA7017"/>
    <w:rsid w:val="00DA7028"/>
    <w:rsid w:val="00DB1001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2F4F"/>
    <w:rsid w:val="00E04CEB"/>
    <w:rsid w:val="00E060BC"/>
    <w:rsid w:val="00E11420"/>
    <w:rsid w:val="00E132FB"/>
    <w:rsid w:val="00E170B7"/>
    <w:rsid w:val="00E177DD"/>
    <w:rsid w:val="00E178B6"/>
    <w:rsid w:val="00E20900"/>
    <w:rsid w:val="00E20C7F"/>
    <w:rsid w:val="00E2396E"/>
    <w:rsid w:val="00E24728"/>
    <w:rsid w:val="00E276AC"/>
    <w:rsid w:val="00E312F0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C6C1F"/>
    <w:rsid w:val="00ED2072"/>
    <w:rsid w:val="00ED2AE0"/>
    <w:rsid w:val="00ED5553"/>
    <w:rsid w:val="00ED5E36"/>
    <w:rsid w:val="00ED6961"/>
    <w:rsid w:val="00EE2746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DF"/>
    <w:rsid w:val="00F2668F"/>
    <w:rsid w:val="00F2742F"/>
    <w:rsid w:val="00F2753B"/>
    <w:rsid w:val="00F30F52"/>
    <w:rsid w:val="00F33F8B"/>
    <w:rsid w:val="00F340B2"/>
    <w:rsid w:val="00F43390"/>
    <w:rsid w:val="00F443B2"/>
    <w:rsid w:val="00F458D8"/>
    <w:rsid w:val="00F50237"/>
    <w:rsid w:val="00F50EC1"/>
    <w:rsid w:val="00F53596"/>
    <w:rsid w:val="00F55BA8"/>
    <w:rsid w:val="00F55DB1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57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33F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0"/>
    <w:lsdException w:name="List Paragraph" w:semiHidden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DF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67F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Theme="minorHAnsi" w:hAnsi="Arial" w:cstheme="minorBidi"/>
      <w:b/>
      <w:i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7A9"/>
    <w:pPr>
      <w:keepNext/>
      <w:ind w:left="360"/>
      <w:jc w:val="center"/>
      <w:outlineLvl w:val="2"/>
    </w:pPr>
    <w:rPr>
      <w:rFonts w:eastAsia="Arial Unicode MS" w:cs="Times New Roman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67F"/>
    <w:pPr>
      <w:keepNext/>
      <w:keepLines/>
      <w:widowControl/>
      <w:autoSpaceDE/>
      <w:autoSpaceDN/>
      <w:adjustRightInd/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99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</w:pPr>
  </w:style>
  <w:style w:type="character" w:customStyle="1" w:styleId="Nagwek3Znak">
    <w:name w:val="Nagłówek 3 Znak"/>
    <w:basedOn w:val="Domylnaczcionkaakapitu"/>
    <w:link w:val="Nagwek3"/>
    <w:rsid w:val="008A67A9"/>
    <w:rPr>
      <w:rFonts w:ascii="Times New Roman" w:eastAsia="Arial Unicode MS" w:hAnsi="Times New Roman"/>
      <w:b/>
      <w:sz w:val="26"/>
      <w:szCs w:val="20"/>
    </w:rPr>
  </w:style>
  <w:style w:type="paragraph" w:styleId="Akapitzlist">
    <w:name w:val="List Paragraph"/>
    <w:basedOn w:val="Normalny"/>
    <w:uiPriority w:val="99"/>
    <w:qFormat/>
    <w:rsid w:val="008A67A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A67A9"/>
    <w:pPr>
      <w:ind w:firstLine="900"/>
    </w:pPr>
    <w:rPr>
      <w:rFonts w:eastAsia="Times New Roman" w:cs="Times New Roman"/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7A9"/>
    <w:rPr>
      <w:rFonts w:ascii="Times New Roman" w:hAnsi="Times New Roman"/>
      <w:b/>
      <w:sz w:val="26"/>
      <w:szCs w:val="20"/>
    </w:rPr>
  </w:style>
  <w:style w:type="paragraph" w:styleId="Tekstpodstawowywcity3">
    <w:name w:val="Body Text Indent 3"/>
    <w:basedOn w:val="Normalny"/>
    <w:link w:val="Tekstpodstawowywcity3Znak"/>
    <w:rsid w:val="008A67A9"/>
    <w:pPr>
      <w:tabs>
        <w:tab w:val="left" w:pos="0"/>
      </w:tabs>
      <w:spacing w:line="240" w:lineRule="auto"/>
      <w:ind w:firstLine="900"/>
    </w:pPr>
    <w:rPr>
      <w:rFonts w:eastAsia="Times New Roman" w:cs="Times New Roman"/>
      <w:b/>
      <w:bCs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7A9"/>
    <w:rPr>
      <w:rFonts w:ascii="Times New Roman" w:hAnsi="Times New Roman"/>
      <w:b/>
      <w:bCs/>
      <w:color w:val="000000"/>
    </w:rPr>
  </w:style>
  <w:style w:type="paragraph" w:styleId="Tekstprzypisukocowego">
    <w:name w:val="endnote text"/>
    <w:basedOn w:val="Normalny"/>
    <w:link w:val="TekstprzypisukocowegoZnak"/>
    <w:unhideWhenUsed/>
    <w:rsid w:val="008A67A9"/>
    <w:pPr>
      <w:spacing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7A9"/>
    <w:rPr>
      <w:rFonts w:ascii="Calibri" w:eastAsia="Calibri" w:hAnsi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A67A9"/>
    <w:rPr>
      <w:color w:val="0000FF"/>
      <w:u w:val="single"/>
    </w:rPr>
  </w:style>
  <w:style w:type="paragraph" w:styleId="NormalnyWeb">
    <w:name w:val="Normal (Web)"/>
    <w:basedOn w:val="Normalny"/>
    <w:unhideWhenUsed/>
    <w:rsid w:val="008A67A9"/>
    <w:rPr>
      <w:rFonts w:cs="Times New Roman"/>
      <w:szCs w:val="24"/>
    </w:rPr>
  </w:style>
  <w:style w:type="character" w:styleId="Odwoanieprzypisukocowego">
    <w:name w:val="endnote reference"/>
    <w:basedOn w:val="Domylnaczcionkaakapitu"/>
    <w:semiHidden/>
    <w:unhideWhenUsed/>
    <w:rsid w:val="008A67A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7B567F"/>
    <w:rPr>
      <w:rFonts w:ascii="Arial" w:eastAsiaTheme="minorHAnsi" w:hAnsi="Arial" w:cstheme="minorBidi"/>
      <w:b/>
      <w:i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6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7B567F"/>
  </w:style>
  <w:style w:type="character" w:styleId="Numerwiersza">
    <w:name w:val="line number"/>
    <w:basedOn w:val="Domylnaczcionkaakapitu"/>
    <w:uiPriority w:val="99"/>
    <w:rsid w:val="007B567F"/>
  </w:style>
  <w:style w:type="paragraph" w:styleId="Tekstpodstawowy">
    <w:name w:val="Body Text"/>
    <w:basedOn w:val="Normalny"/>
    <w:link w:val="TekstpodstawowyZnak"/>
    <w:uiPriority w:val="99"/>
    <w:rsid w:val="007B567F"/>
    <w:pPr>
      <w:suppressAutoHyphens/>
      <w:autoSpaceDE/>
      <w:autoSpaceDN/>
      <w:adjustRightInd/>
      <w:spacing w:before="60" w:after="120" w:line="240" w:lineRule="auto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B567F"/>
    <w:pPr>
      <w:widowControl/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B567F"/>
    <w:pPr>
      <w:widowControl/>
      <w:autoSpaceDE/>
      <w:autoSpaceDN/>
      <w:adjustRightInd/>
      <w:spacing w:before="60" w:after="60" w:line="240" w:lineRule="auto"/>
      <w:ind w:left="360" w:firstLine="360"/>
    </w:pPr>
    <w:rPr>
      <w:rFonts w:eastAsiaTheme="minorHAnsi" w:cstheme="minorBidi"/>
      <w:b w:val="0"/>
      <w:sz w:val="24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B567F"/>
    <w:rPr>
      <w:rFonts w:ascii="Times New Roman" w:eastAsiaTheme="minorHAnsi" w:hAnsi="Times New Roman" w:cstheme="minorBidi"/>
      <w:b w:val="0"/>
      <w:sz w:val="26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B567F"/>
    <w:pPr>
      <w:widowControl/>
      <w:autoSpaceDE/>
      <w:autoSpaceDN/>
      <w:adjustRightInd/>
      <w:spacing w:before="240" w:after="200" w:line="276" w:lineRule="auto"/>
      <w:jc w:val="center"/>
    </w:pPr>
    <w:rPr>
      <w:rFonts w:ascii="Arial" w:eastAsia="Times New Roman" w:hAnsi="Arial" w:cstheme="minorBidi"/>
      <w:b/>
      <w:kern w:val="28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B567F"/>
    <w:rPr>
      <w:rFonts w:ascii="Arial" w:hAnsi="Arial" w:cstheme="minorBidi"/>
      <w:b/>
      <w:kern w:val="28"/>
      <w:sz w:val="32"/>
      <w:szCs w:val="22"/>
      <w:lang w:eastAsia="en-US"/>
    </w:rPr>
  </w:style>
  <w:style w:type="character" w:styleId="Uwydatnienie">
    <w:name w:val="Emphasis"/>
    <w:basedOn w:val="Domylnaczcionkaakapitu"/>
    <w:qFormat/>
    <w:rsid w:val="007B567F"/>
    <w:rPr>
      <w:i/>
      <w:iCs/>
    </w:rPr>
  </w:style>
  <w:style w:type="paragraph" w:styleId="Poprawka">
    <w:name w:val="Revision"/>
    <w:rsid w:val="00F215DF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307E20-C856-4D75-A24F-55DFB63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2025-01-27T08:55:00Z</dcterms:created>
  <dcterms:modified xsi:type="dcterms:W3CDTF">2025-01-27T08:55:00Z</dcterms:modified>
  <cp:category/>
</cp:coreProperties>
</file>