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F52C" w14:textId="77777777" w:rsidR="006D703A" w:rsidRPr="00E000DC" w:rsidRDefault="006D703A" w:rsidP="00912118">
      <w:pPr>
        <w:pStyle w:val="OZNRODZAKTUtznustawalubrozporzdzenieiorganwydajcy"/>
      </w:pPr>
      <w:r w:rsidRPr="00912118">
        <w:t>UCHWAŁA</w:t>
      </w:r>
    </w:p>
    <w:p w14:paraId="5E2F7AEA" w14:textId="77777777" w:rsidR="006D703A" w:rsidRPr="00E000DC" w:rsidRDefault="006D703A" w:rsidP="00912118">
      <w:pPr>
        <w:pStyle w:val="OZNRODZAKTUtznustawalubrozporzdzenieiorganwydajcy"/>
      </w:pPr>
      <w:r w:rsidRPr="00E000DC">
        <w:t>SENATU RZECZYPOSPOLITEJ POLSKIEJ</w:t>
      </w:r>
    </w:p>
    <w:p w14:paraId="5E8B4C5B" w14:textId="77777777" w:rsidR="006D703A" w:rsidRPr="00E000DC" w:rsidRDefault="006D703A" w:rsidP="00912118">
      <w:pPr>
        <w:pStyle w:val="DATAAKTUdatauchwalenialubwydaniaaktu"/>
      </w:pPr>
      <w:r w:rsidRPr="00E000DC">
        <w:t>z dnia</w:t>
      </w:r>
      <w:r>
        <w:t xml:space="preserve"> 22 stycznia 2025 r.</w:t>
      </w:r>
    </w:p>
    <w:p w14:paraId="20FD27BC" w14:textId="77777777" w:rsidR="006D703A" w:rsidRPr="00E000DC" w:rsidRDefault="006D703A" w:rsidP="00912118">
      <w:pPr>
        <w:pStyle w:val="TYTUAKTUprzedmiotregulacjiustawylubrozporzdzenia"/>
      </w:pPr>
      <w:r>
        <w:t xml:space="preserve">w sprawie ustawy o </w:t>
      </w:r>
      <w:r w:rsidRPr="009B2A7E">
        <w:t>zmianie ustawy o rynku mocy</w:t>
      </w:r>
    </w:p>
    <w:p w14:paraId="2AEA279F" w14:textId="77777777" w:rsidR="006D703A" w:rsidRDefault="006D703A" w:rsidP="00912118">
      <w:pPr>
        <w:pStyle w:val="NIEARTTEKSTtekstnieartykuowanynppodstprawnarozplubpreambua"/>
      </w:pPr>
      <w:r w:rsidRPr="00E000DC">
        <w:t xml:space="preserve">Senat, po rozpatrzeniu uchwalonej przez Sejm na posiedzeniu </w:t>
      </w:r>
      <w:r w:rsidRPr="009B2A7E">
        <w:t xml:space="preserve">w dniu 9 stycznia 2025 r. ustawy o zmianie ustawy o rynku mocy,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6D703A" w:rsidRPr="00B528A4" w14:paraId="214AE7C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FECDCF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12A703E" w14:textId="77777777" w:rsidR="006D703A" w:rsidRPr="00643B88" w:rsidRDefault="006D703A" w:rsidP="00643B88">
            <w:pPr>
              <w:pStyle w:val="TREPUNKTUWUCHWALESENACKIEJ"/>
            </w:pPr>
            <w:r>
              <w:t>w art. 1 w pkt 6:</w:t>
            </w:r>
          </w:p>
          <w:p w14:paraId="2420BFAF" w14:textId="77777777" w:rsidR="006D703A" w:rsidRPr="00643B88" w:rsidRDefault="006D703A" w:rsidP="00643B88">
            <w:pPr>
              <w:pStyle w:val="LITERAWUCHWALESENACKIEJ"/>
            </w:pPr>
            <w:r>
              <w:t>a)</w:t>
            </w:r>
            <w:r>
              <w:tab/>
              <w:t xml:space="preserve">w lit. a wyrazy </w:t>
            </w:r>
            <w:r w:rsidRPr="00643B88">
              <w:t>„pkt 7 dla” zastępuje się wyrazami „pkt 7, dla” oraz wyrazy „w</w:t>
            </w:r>
            <w:r>
              <w:t> </w:t>
            </w:r>
            <w:r w:rsidRPr="00643B88">
              <w:t>art. 34a ust. 1 pkt 4” zastępuje się wyrazami „wielkość parame</w:t>
            </w:r>
            <w:r>
              <w:t>tru</w:t>
            </w:r>
            <w:r w:rsidRPr="00643B88">
              <w:t>, o którym mowa w art. 34a ust. 1 pkt 4,”,</w:t>
            </w:r>
          </w:p>
          <w:p w14:paraId="17666927" w14:textId="77777777" w:rsidR="006D703A" w:rsidRPr="00643B88" w:rsidRDefault="006D703A" w:rsidP="00643B88">
            <w:pPr>
              <w:pStyle w:val="LITERAWUCHWALESENACKIEJ"/>
            </w:pPr>
            <w:r>
              <w:t>b)</w:t>
            </w:r>
            <w:r>
              <w:tab/>
              <w:t>w lit. b, w ust. 5:</w:t>
            </w:r>
          </w:p>
          <w:p w14:paraId="4EDCC912" w14:textId="77777777" w:rsidR="006D703A" w:rsidRPr="00643B88" w:rsidRDefault="006D703A" w:rsidP="00643B88">
            <w:pPr>
              <w:pStyle w:val="TIRETWUCHWALESENACKIEJ"/>
            </w:pPr>
            <w:r>
              <w:t>–</w:t>
            </w:r>
            <w:r>
              <w:tab/>
              <w:t xml:space="preserve">we wprowadzeniu do wyliczenia wyrazy </w:t>
            </w:r>
            <w:r w:rsidRPr="00643B88">
              <w:t>„pkt 7 dla” zastępuje się wyrazami „pkt 7, dla” oraz wyrazy „w art. 34a ust. 1 pkt 4” zastępuje się wyrazami „wielkość parametru, o którym mowa w art. 34a ust. 1 pkt 4,”,</w:t>
            </w:r>
          </w:p>
          <w:p w14:paraId="071A9175" w14:textId="77777777" w:rsidR="006D703A" w:rsidRPr="00B528A4" w:rsidRDefault="006D703A" w:rsidP="00643B88">
            <w:pPr>
              <w:pStyle w:val="TIRETWUCHWALESENACKIEJ"/>
            </w:pPr>
            <w:r>
              <w:t>–</w:t>
            </w:r>
            <w:r>
              <w:tab/>
            </w:r>
            <w:r w:rsidRPr="00643B88">
              <w:t>w pkt 1 wyrazy „pkt 7 dla” zastępuje się wyrazami „pkt 7, dla” oraz wyrazy „pkt 4 dla” zastępuje się wyrazami „pkt 4, dla”;</w:t>
            </w:r>
          </w:p>
        </w:tc>
      </w:tr>
      <w:tr w:rsidR="006D703A" w:rsidRPr="00B528A4" w14:paraId="268AB64A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AAB8ED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D852AB3" w14:textId="77777777" w:rsidR="006D703A" w:rsidRPr="00643B88" w:rsidRDefault="006D703A" w:rsidP="00643B88">
            <w:pPr>
              <w:pStyle w:val="TREPUNKTUWUCHWALESENACKIEJ"/>
            </w:pPr>
            <w:r>
              <w:t>w art. 1 w pkt 6 lit. c otrzymuje brzmienie:</w:t>
            </w:r>
          </w:p>
          <w:p w14:paraId="18C3DD43" w14:textId="77777777" w:rsidR="006D703A" w:rsidRPr="00643B88" w:rsidRDefault="006D703A" w:rsidP="00643B88">
            <w:pPr>
              <w:pStyle w:val="LITlitera"/>
            </w:pPr>
            <w:r>
              <w:t>„</w:t>
            </w:r>
            <w:r w:rsidRPr="00643B88">
              <w:t>c)</w:t>
            </w:r>
            <w:r w:rsidRPr="00643B88">
              <w:tab/>
              <w:t>w ust. 7:</w:t>
            </w:r>
          </w:p>
          <w:p w14:paraId="2D0C0AB7" w14:textId="77777777" w:rsidR="006D703A" w:rsidRPr="00643B88" w:rsidRDefault="006D703A" w:rsidP="00643B88">
            <w:pPr>
              <w:pStyle w:val="TIRtiret"/>
            </w:pPr>
            <w:r>
              <w:t>–</w:t>
            </w:r>
            <w:r>
              <w:tab/>
              <w:t xml:space="preserve">w zdaniu pierwszym skreśla się wyrazy </w:t>
            </w:r>
            <w:r w:rsidRPr="00643B88">
              <w:t>„rynku mocy”,</w:t>
            </w:r>
          </w:p>
          <w:p w14:paraId="4203CADF" w14:textId="77777777" w:rsidR="006D703A" w:rsidRDefault="006D703A" w:rsidP="00643B88">
            <w:pPr>
              <w:pStyle w:val="TIRtiret"/>
            </w:pPr>
            <w:r>
              <w:t>–</w:t>
            </w:r>
            <w:r>
              <w:tab/>
            </w:r>
            <w:r w:rsidRPr="00643B88">
              <w:t>w zdaniu drugim skreśla się wyrazy „rynku mocy” oraz po wyrazach „aukcjach dodatkowych” dodaje się wyrazy „ , aukcji uzupełniającej”;”;</w:t>
            </w:r>
          </w:p>
        </w:tc>
      </w:tr>
      <w:tr w:rsidR="006D703A" w:rsidRPr="00B528A4" w14:paraId="6E558AD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7FF03A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2FB583" w14:textId="77777777" w:rsidR="006D703A" w:rsidRDefault="006D703A" w:rsidP="000F57AC">
            <w:pPr>
              <w:pStyle w:val="TREPUNKTUWUCHWALESENACKIEJ"/>
            </w:pPr>
            <w:r>
              <w:t xml:space="preserve">w art. 1 w pkt 9, w </w:t>
            </w:r>
            <w:r w:rsidRPr="00643B88">
              <w:t>tytule rozdziału 4 po wyrazie „aukcji” dodaje się wyrazy „głównej, aukcji dodatkowych i aukcji uzupełniającej”;</w:t>
            </w:r>
          </w:p>
          <w:p w14:paraId="4E5357A1" w14:textId="77777777" w:rsidR="006D703A" w:rsidRDefault="006D703A" w:rsidP="000F57AC">
            <w:pPr>
              <w:pStyle w:val="TREPUNKTUWUCHWALESENACKIEJ"/>
            </w:pPr>
          </w:p>
        </w:tc>
      </w:tr>
      <w:tr w:rsidR="006D703A" w:rsidRPr="00B528A4" w14:paraId="1108A99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BC1B4B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56FE748" w14:textId="77777777" w:rsidR="006D703A" w:rsidRDefault="006D703A" w:rsidP="000F57AC">
            <w:pPr>
              <w:pStyle w:val="TREPUNKTUWUCHWALESENACKIEJ"/>
            </w:pPr>
            <w:r>
              <w:t xml:space="preserve">w art. 1 w pkt 19, w art. 28a we </w:t>
            </w:r>
            <w:r w:rsidRPr="00643B88">
              <w:t>wprowadzeniu do wyliczenia wyrazy „informację o przebiegu tej certyfikacji. Informacja ta zawiera” zastępuje się wyrazami „informację o przebiegu tej certyfikacji zawierającą”;</w:t>
            </w:r>
          </w:p>
        </w:tc>
      </w:tr>
      <w:tr w:rsidR="006D703A" w:rsidRPr="00B528A4" w14:paraId="416C62D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5F1067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E04ED47" w14:textId="77777777" w:rsidR="006D703A" w:rsidRPr="00643B88" w:rsidRDefault="006D703A" w:rsidP="00643B88">
            <w:pPr>
              <w:pStyle w:val="TREPUNKTUWUCHWALESENACKIEJ"/>
            </w:pPr>
            <w:r w:rsidRPr="003C6320">
              <w:t>w art. 1 w pkt 20 w lit. a, w ust. 2a:</w:t>
            </w:r>
          </w:p>
          <w:p w14:paraId="3E0F7690" w14:textId="77777777" w:rsidR="006D703A" w:rsidRPr="00643B88" w:rsidRDefault="006D703A" w:rsidP="00643B88">
            <w:pPr>
              <w:pStyle w:val="LITERAWUCHWALESENACKIEJ"/>
            </w:pPr>
            <w:r>
              <w:t>a)</w:t>
            </w:r>
            <w:r>
              <w:tab/>
              <w:t xml:space="preserve">we wprowadzeniu do wyliczenia skreśla się wyrazy </w:t>
            </w:r>
            <w:r w:rsidRPr="00643B88">
              <w:t>„w terminie” oraz wyraz „organizowana” zastępuje się wyrazem „przeprowadzana”,</w:t>
            </w:r>
          </w:p>
          <w:p w14:paraId="72444DDF" w14:textId="77777777" w:rsidR="006D703A" w:rsidRDefault="006D703A" w:rsidP="00A3054E">
            <w:pPr>
              <w:pStyle w:val="LITERAWUCHWALESENACKIEJ"/>
            </w:pPr>
            <w:r>
              <w:t>b)</w:t>
            </w:r>
            <w:r>
              <w:tab/>
              <w:t xml:space="preserve">w pkt 2 wyrazy </w:t>
            </w:r>
            <w:r w:rsidRPr="00643B88">
              <w:t>„o braku organizacji” zastępuje się wyrazami „o nieprzeprowadzaniu”;</w:t>
            </w:r>
          </w:p>
        </w:tc>
      </w:tr>
      <w:tr w:rsidR="006D703A" w:rsidRPr="00B528A4" w14:paraId="2BD3EEE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19A60D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10444E5" w14:textId="77777777" w:rsidR="006D703A" w:rsidRDefault="006D703A" w:rsidP="000F57AC">
            <w:pPr>
              <w:pStyle w:val="TREPUNKTUWUCHWALESENACKIEJ"/>
            </w:pPr>
            <w:r>
              <w:t xml:space="preserve">w art. 1 w pkt 20 w lit. b, w ust. 6 wyraz </w:t>
            </w:r>
            <w:r w:rsidRPr="00643B88">
              <w:t>„wykonuje” zastępuje się wyrazem „opracowuje”;</w:t>
            </w:r>
          </w:p>
        </w:tc>
      </w:tr>
      <w:tr w:rsidR="006D703A" w:rsidRPr="00B528A4" w14:paraId="265941D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816C28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C1F42FB" w14:textId="77777777" w:rsidR="006D703A" w:rsidRDefault="006D703A" w:rsidP="000F57AC">
            <w:pPr>
              <w:pStyle w:val="TREPUNKTUWUCHWALESENACKIEJ"/>
            </w:pPr>
            <w:r w:rsidRPr="00977674">
              <w:t>w art. 1 w pkt 22</w:t>
            </w:r>
            <w:r w:rsidRPr="00643B88">
              <w:t>, w art. 34a w ust. 4 w zdaniu pierwszym po wyrazie „publikuje” dodaje się wyrazy „na swojej stronie internetowej”;</w:t>
            </w:r>
          </w:p>
        </w:tc>
      </w:tr>
      <w:tr w:rsidR="006D703A" w:rsidRPr="00B528A4" w14:paraId="485DC0F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93ED654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AB12178" w14:textId="77777777" w:rsidR="006D703A" w:rsidRDefault="006D703A" w:rsidP="000F57AC">
            <w:pPr>
              <w:pStyle w:val="TREPUNKTUWUCHWALESENACKIEJ"/>
            </w:pPr>
            <w:r>
              <w:t xml:space="preserve">w art. 1 w pkt 22, w art. 34a w ust. 5 wyraz </w:t>
            </w:r>
            <w:r w:rsidRPr="00643B88">
              <w:t>„kwoty” zastępuje się wyrazem „ceny”;</w:t>
            </w:r>
          </w:p>
        </w:tc>
      </w:tr>
      <w:tr w:rsidR="006D703A" w:rsidRPr="00B528A4" w14:paraId="3171108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FC0FC21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9955881" w14:textId="77777777" w:rsidR="006D703A" w:rsidRDefault="006D703A" w:rsidP="000F57AC">
            <w:pPr>
              <w:pStyle w:val="TREPUNKTUWUCHWALESENACKIEJ"/>
            </w:pPr>
            <w:r w:rsidRPr="00643B88">
              <w:t>w art. 1 w pkt 22, w art. 34b w ust. 1 po wyrazach „o których mowa w art. 34a” dodaje się wyrazy „ust. 1”;</w:t>
            </w:r>
          </w:p>
        </w:tc>
      </w:tr>
      <w:tr w:rsidR="006D703A" w:rsidRPr="00B528A4" w14:paraId="39BEE11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93BF57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4206492" w14:textId="77777777" w:rsidR="006D703A" w:rsidRDefault="006D703A" w:rsidP="000F57AC">
            <w:pPr>
              <w:pStyle w:val="TREPUNKTUWUCHWALESENACKIEJ"/>
            </w:pPr>
            <w:r w:rsidRPr="00643B88">
              <w:t>w art. 1 w pkt 22, w art. 34b w ust. 2 w pkt 1, 2 i 3 wyrazy „na rok dostaw” zastępuje się wyrazami „na okres dostaw przypadający na rok”;</w:t>
            </w:r>
          </w:p>
        </w:tc>
      </w:tr>
      <w:tr w:rsidR="006D703A" w:rsidRPr="00B528A4" w14:paraId="2AD7E24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CE4E6D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7A39D58" w14:textId="77777777" w:rsidR="006D703A" w:rsidRDefault="006D703A" w:rsidP="000F57AC">
            <w:pPr>
              <w:pStyle w:val="TREPUNKTUWUCHWALESENACKIEJ"/>
            </w:pPr>
            <w:r w:rsidRPr="00643B88">
              <w:t>w art. 1 w pkt 31 w lit. d, w pkt 12a wyrazy „w terminie określonym w” zastępuje się wyrazami „w terminie określonym zgodnie z”;</w:t>
            </w:r>
          </w:p>
        </w:tc>
      </w:tr>
      <w:tr w:rsidR="006D703A" w:rsidRPr="00B528A4" w14:paraId="56894E4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0FB4AD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0931B40" w14:textId="77777777" w:rsidR="006D703A" w:rsidRDefault="006D703A" w:rsidP="000F57AC">
            <w:pPr>
              <w:pStyle w:val="TREPUNKTUWUCHWALESENACKIEJ"/>
            </w:pPr>
            <w:r w:rsidRPr="00643B88">
              <w:t>w art. 2 wyrazy „o braku organizacji” zastępuje się wyrazami „o</w:t>
            </w:r>
            <w:r>
              <w:t> </w:t>
            </w:r>
            <w:r w:rsidRPr="00643B88">
              <w:t>nieprzeprowadzaniu”;</w:t>
            </w:r>
          </w:p>
        </w:tc>
      </w:tr>
      <w:tr w:rsidR="006D703A" w:rsidRPr="00B528A4" w14:paraId="1739AA8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8BCB95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A0E0744" w14:textId="77777777" w:rsidR="006D703A" w:rsidRDefault="006D703A" w:rsidP="000F57AC">
            <w:pPr>
              <w:pStyle w:val="TREPUNKTUWUCHWALESENACKIEJ"/>
            </w:pPr>
            <w:r w:rsidRPr="00643B88">
              <w:t>w art. 3 w ust. 1, 2 i w ust. 3 w pkt 1 i 2 oraz w art. 4 po wyrazach „drugą połowę 2025 r.” dodaje się wyrazy „obejmującą okres od dnia 1 lipca do dnia 31 grudnia”;</w:t>
            </w:r>
          </w:p>
        </w:tc>
      </w:tr>
      <w:tr w:rsidR="006D703A" w:rsidRPr="00B528A4" w14:paraId="282A781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4FA2F6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C2B6765" w14:textId="77777777" w:rsidR="006D703A" w:rsidRDefault="006D703A" w:rsidP="000F57AC">
            <w:pPr>
              <w:pStyle w:val="TREPUNKTUWUCHWALESENACKIEJ"/>
            </w:pPr>
            <w:r w:rsidRPr="00643B88">
              <w:t>w art. 3 w ust. 1 po wyrazach „art. 34a” dodaje się wyrazy „ust. 1”;</w:t>
            </w:r>
          </w:p>
        </w:tc>
      </w:tr>
      <w:tr w:rsidR="006D703A" w:rsidRPr="00B528A4" w14:paraId="4DDCBE1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4DE180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6D0A87E" w14:textId="77777777" w:rsidR="006D703A" w:rsidRDefault="006D703A" w:rsidP="000F57AC">
            <w:pPr>
              <w:pStyle w:val="TREPUNKTUWUCHWALESENACKIEJ"/>
            </w:pPr>
            <w:r w:rsidRPr="00643B88">
              <w:t>w art. 3 w ust. 2 wyraz „opublikowaną” zastępuje się wyrazem „opublikowanej”;</w:t>
            </w:r>
          </w:p>
        </w:tc>
      </w:tr>
      <w:tr w:rsidR="006D703A" w:rsidRPr="00B528A4" w14:paraId="2B76F1AC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7487AA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855768" w14:textId="77777777" w:rsidR="006D703A" w:rsidRDefault="006D703A" w:rsidP="000F57AC">
            <w:pPr>
              <w:pStyle w:val="TREPUNKTUWUCHWALESENACKIEJ"/>
            </w:pPr>
            <w:r w:rsidRPr="00643B88">
              <w:t>w art. 3 w ust. 2 wyrazy „zgodnie z art. 34a ust. 4 ustawy zmienianej w art. 1” zastępuje się wyrazami „na jego stronie internetowej”;</w:t>
            </w:r>
          </w:p>
        </w:tc>
      </w:tr>
      <w:tr w:rsidR="006D703A" w:rsidRPr="00B528A4" w14:paraId="1A95553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221281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F2C891F" w14:textId="77777777" w:rsidR="006D703A" w:rsidRDefault="006D703A" w:rsidP="000F57AC">
            <w:pPr>
              <w:pStyle w:val="TREPUNKTUWUCHWALESENACKIEJ"/>
            </w:pPr>
            <w:r w:rsidRPr="00643B88">
              <w:t>w art. 3 w ust. 3 w pkt 2 wyrazy „o braku organizacji” zastępuje się wyrazami „o nieprzeprowadzaniu”;</w:t>
            </w:r>
          </w:p>
        </w:tc>
      </w:tr>
      <w:tr w:rsidR="006D703A" w:rsidRPr="00B528A4" w14:paraId="7FA43CC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F1CDB4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06D663A" w14:textId="77777777" w:rsidR="006D703A" w:rsidRPr="00643B88" w:rsidRDefault="006D703A" w:rsidP="00643B88">
            <w:pPr>
              <w:pStyle w:val="TREPUNKTUWUCHWALESENACKIEJ"/>
            </w:pPr>
            <w:r w:rsidRPr="007F224F">
              <w:t>w art. 5:</w:t>
            </w:r>
          </w:p>
          <w:p w14:paraId="2FF7B861" w14:textId="77777777" w:rsidR="006D703A" w:rsidRPr="00643B88" w:rsidRDefault="006D703A" w:rsidP="00643B88">
            <w:pPr>
              <w:pStyle w:val="LITERAWUCHWALESENACKIEJ"/>
            </w:pPr>
            <w:r>
              <w:t>a)</w:t>
            </w:r>
            <w:r>
              <w:tab/>
              <w:t>w ust. 1:</w:t>
            </w:r>
          </w:p>
          <w:p w14:paraId="4D693E13" w14:textId="77777777" w:rsidR="006D703A" w:rsidRPr="00643B88" w:rsidRDefault="006D703A" w:rsidP="00643B88">
            <w:pPr>
              <w:pStyle w:val="TIRETWUCHWALESENACKIEJ"/>
            </w:pPr>
            <w:r>
              <w:t>–</w:t>
            </w:r>
            <w:r>
              <w:tab/>
              <w:t xml:space="preserve">we wprowadzeniu do wyliczenia wyrazy </w:t>
            </w:r>
            <w:r w:rsidRPr="00643B88">
              <w:t>„na drugą połowę roku dostaw 2025” zastępuje się wyrazami „na drugą połowę 2025 r. obejmującą okres od dnia 1</w:t>
            </w:r>
            <w:r>
              <w:t> </w:t>
            </w:r>
            <w:r w:rsidRPr="00643B88">
              <w:t>lipca do dnia 31 grudnia”,</w:t>
            </w:r>
          </w:p>
          <w:p w14:paraId="597F3AC3" w14:textId="77777777" w:rsidR="006D703A" w:rsidRPr="00643B88" w:rsidRDefault="006D703A" w:rsidP="00643B88">
            <w:pPr>
              <w:pStyle w:val="TIRETWUCHWALESENACKIEJ"/>
            </w:pPr>
            <w:r>
              <w:t>–</w:t>
            </w:r>
            <w:r>
              <w:tab/>
              <w:t xml:space="preserve">w objaśnieniu symbolu </w:t>
            </w:r>
            <w:r w:rsidRPr="00643B88">
              <w:t>„K</w:t>
            </w:r>
            <w:r w:rsidRPr="00643B88">
              <w:rPr>
                <w:rStyle w:val="IDindeksdolny"/>
              </w:rPr>
              <w:t>C</w:t>
            </w:r>
            <w:r w:rsidRPr="00643B88">
              <w:t>” po wyrazach „w drugiej połowie 2025 r.” dodaje się wyrazy „obejmującej okres od dnia 1 lipca do dnia 31 grudnia”,</w:t>
            </w:r>
          </w:p>
          <w:p w14:paraId="00FE3F35" w14:textId="77777777" w:rsidR="006D703A" w:rsidRDefault="006D703A" w:rsidP="00643B88">
            <w:pPr>
              <w:pStyle w:val="TIRETWUCHWALESENACKIEJ"/>
            </w:pPr>
            <w:r>
              <w:t>–</w:t>
            </w:r>
            <w:r>
              <w:tab/>
              <w:t xml:space="preserve">w objaśnieniu symbolu </w:t>
            </w:r>
            <w:r w:rsidRPr="00643B88">
              <w:t>„K</w:t>
            </w:r>
            <w:r w:rsidRPr="00643B88">
              <w:rPr>
                <w:rStyle w:val="IDindeksdolny"/>
              </w:rPr>
              <w:t>AU</w:t>
            </w:r>
            <w:r w:rsidRPr="00643B88">
              <w:t>” wyrazy „na drugą połowę roku dostaw 2025” zastępuje się wyrazami „na drugą połowę 2025 r. obejmującą okres od dnia 1</w:t>
            </w:r>
            <w:r>
              <w:t> </w:t>
            </w:r>
            <w:r w:rsidRPr="00643B88">
              <w:t>lipca do dnia 31 grudnia”,</w:t>
            </w:r>
          </w:p>
          <w:p w14:paraId="34CB8B1A" w14:textId="77777777" w:rsidR="006D703A" w:rsidRDefault="006D703A" w:rsidP="00751DE9">
            <w:pPr>
              <w:pStyle w:val="LITERAWUCHWALESENACKIEJ"/>
            </w:pPr>
            <w:r>
              <w:t>b)</w:t>
            </w:r>
            <w:r>
              <w:tab/>
            </w:r>
            <w:r w:rsidRPr="00AD4361">
              <w:t xml:space="preserve">w ust. 2 wyrazy </w:t>
            </w:r>
            <w:r>
              <w:t>„</w:t>
            </w:r>
            <w:r w:rsidRPr="00AD4361">
              <w:t>na drugą połowę roku dostaw 2025</w:t>
            </w:r>
            <w:r>
              <w:t>”</w:t>
            </w:r>
            <w:r w:rsidRPr="00AD4361">
              <w:t xml:space="preserve"> </w:t>
            </w:r>
            <w:r w:rsidRPr="00835D69">
              <w:t xml:space="preserve">zastępuje się wyrazami </w:t>
            </w:r>
            <w:r>
              <w:t>„</w:t>
            </w:r>
            <w:r w:rsidRPr="00C90A46">
              <w:t>na drugą połowę 2025 r. obejmującą okres od dnia 1 lipca do dnia 31 grudnia</w:t>
            </w:r>
            <w:r>
              <w:t>” oraz po wyrazach „</w:t>
            </w:r>
            <w:r w:rsidRPr="00C90A46">
              <w:t>na drugą połowę 2025 r.</w:t>
            </w:r>
            <w:r>
              <w:t>” dodaje się wyrazy „obejmującą ten okres”;</w:t>
            </w:r>
          </w:p>
        </w:tc>
      </w:tr>
      <w:tr w:rsidR="006D703A" w:rsidRPr="00B528A4" w14:paraId="447A251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BCD647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9754F91" w14:textId="77777777" w:rsidR="006D703A" w:rsidRDefault="006D703A" w:rsidP="000F57AC">
            <w:pPr>
              <w:pStyle w:val="TREPUNKTUWUCHWALESENACKIEJ"/>
            </w:pPr>
            <w:r w:rsidRPr="00A3054E">
              <w:t xml:space="preserve">w art. 5 w ust. 1 w objaśnieniu symbolu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„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2025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”</m:t>
              </m:r>
            </m:oMath>
            <w:r w:rsidRPr="00A3054E">
              <w:t xml:space="preserve"> po wyrazie „opublikowanych” dodaje się wyrazy „do dnia”;</w:t>
            </w:r>
          </w:p>
        </w:tc>
      </w:tr>
      <w:tr w:rsidR="006D703A" w:rsidRPr="00B528A4" w14:paraId="6C67F41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EEFFFD" w14:textId="77777777" w:rsidR="006D703A" w:rsidRPr="00B528A4" w:rsidRDefault="006D703A" w:rsidP="006D703A">
            <w:pPr>
              <w:pStyle w:val="OZNACZENIEPUNKTUWUCHWALESENACKIEJ"/>
              <w:numPr>
                <w:ilvl w:val="0"/>
                <w:numId w:val="45"/>
              </w:numPr>
              <w:ind w:left="480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7DF4BB4" w14:textId="77777777" w:rsidR="006D703A" w:rsidRDefault="006D703A" w:rsidP="000F57AC">
            <w:pPr>
              <w:pStyle w:val="TREPUNKTUWUCHWALESENACKIEJ"/>
            </w:pPr>
            <w:r w:rsidRPr="00A3054E">
              <w:t>w art. 6 wyrazy „w ramach” zastępuje się wyrazami „w toku”.</w:t>
            </w:r>
          </w:p>
        </w:tc>
      </w:tr>
    </w:tbl>
    <w:p w14:paraId="6B0CA718" w14:textId="77777777" w:rsidR="006D703A" w:rsidRPr="00737F6A" w:rsidRDefault="006D703A" w:rsidP="00A054FD">
      <w:pPr>
        <w:pStyle w:val="POPIERAJCYPOPRAWKZAMIESZCZONWZESTAWIENIUWNIOSKW"/>
      </w:pPr>
    </w:p>
    <w:p w14:paraId="20A74251" w14:textId="77777777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4BA7F192" w14:textId="09986000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35A78FE2" w14:textId="784792B3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6CD3CB05" w14:textId="14207189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3BB04BD8" w14:textId="755A6459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27C8A418" w14:textId="574BE6A3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15DBE4B7" w14:textId="77777777" w:rsidR="003616E4" w:rsidRDefault="003616E4" w:rsidP="003616E4">
      <w:pPr>
        <w:pStyle w:val="POPIERAJCYPOPRAWKZAMIESZCZONWZESTAWIENIUWNIOSKW"/>
        <w:rPr>
          <w:color w:val="000000" w:themeColor="text1"/>
        </w:rPr>
      </w:pPr>
    </w:p>
    <w:p w14:paraId="04EB4735" w14:textId="77777777" w:rsidR="003616E4" w:rsidRDefault="003616E4" w:rsidP="003616E4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51177593" w14:textId="77777777" w:rsidR="003616E4" w:rsidRDefault="003616E4" w:rsidP="003616E4">
      <w:pPr>
        <w:ind w:left="5103" w:firstLine="4"/>
        <w:rPr>
          <w:rStyle w:val="Ppogrubienie"/>
          <w:color w:val="000000" w:themeColor="text1"/>
        </w:rPr>
      </w:pPr>
    </w:p>
    <w:p w14:paraId="0C066086" w14:textId="77777777" w:rsidR="003616E4" w:rsidRDefault="003616E4" w:rsidP="003616E4">
      <w:pPr>
        <w:ind w:left="5103" w:firstLine="4"/>
        <w:rPr>
          <w:rStyle w:val="Ppogrubienie"/>
          <w:color w:val="000000" w:themeColor="text1"/>
        </w:rPr>
      </w:pPr>
    </w:p>
    <w:p w14:paraId="6BB1992B" w14:textId="77777777" w:rsidR="003616E4" w:rsidRDefault="003616E4" w:rsidP="003616E4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75C2CF40" w14:textId="77777777" w:rsidR="003616E4" w:rsidRDefault="003616E4" w:rsidP="00A054FD">
      <w:pPr>
        <w:pStyle w:val="POPIERAJCYPOPRAWKZAMIESZCZONWZESTAWIENIUWNIOSKW"/>
        <w:sectPr w:rsidR="003616E4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466F375" w14:textId="77777777" w:rsidR="006D703A" w:rsidRDefault="006D703A" w:rsidP="00C27C1B">
      <w:pPr>
        <w:pStyle w:val="OZNRODZAKTUtznustawalubrozporzdzenieiorganwydajcy"/>
      </w:pPr>
      <w:r>
        <w:lastRenderedPageBreak/>
        <w:t>Uzasadnienie</w:t>
      </w:r>
    </w:p>
    <w:p w14:paraId="2C96B808" w14:textId="77777777" w:rsidR="006D703A" w:rsidRDefault="006D703A" w:rsidP="0000544A"/>
    <w:p w14:paraId="2D1ECD5E" w14:textId="77777777" w:rsidR="006D703A" w:rsidRPr="006124B5" w:rsidRDefault="006D703A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22 stycznia 2025 r. Senat rozpatrzył ustawę o zmianie ustawy o rynku mocy i uchwalił do niej 20 </w:t>
      </w:r>
      <w:r w:rsidRPr="006124B5">
        <w:t>popraw</w:t>
      </w:r>
      <w:r>
        <w:t>ek</w:t>
      </w:r>
      <w:r w:rsidRPr="006124B5">
        <w:t>.</w:t>
      </w:r>
    </w:p>
    <w:p w14:paraId="11B96D69" w14:textId="77777777" w:rsidR="006D703A" w:rsidRDefault="006D703A" w:rsidP="00121891">
      <w:pPr>
        <w:pStyle w:val="ARTartustawynprozporzdzenia"/>
      </w:pPr>
      <w:r>
        <w:t xml:space="preserve">Dokonując analizy przepisów ustawy pod </w:t>
      </w:r>
      <w:r w:rsidRPr="00D36EDF">
        <w:t xml:space="preserve">względem ich spójności, </w:t>
      </w:r>
      <w:r>
        <w:t xml:space="preserve">jednolitości, </w:t>
      </w:r>
      <w:r w:rsidRPr="00D36EDF">
        <w:t>kompletności,</w:t>
      </w:r>
      <w:r>
        <w:t xml:space="preserve"> konieczności ich zredagowania zgodnie z wymogami poprawnej legislacji, a w szczególności zapewnienia ich stosowania albo właściwego stosowania, Senat uznał za zasadne przyjęcie wyszczególnionych poniżej poprawek.</w:t>
      </w:r>
    </w:p>
    <w:p w14:paraId="11A71BF4" w14:textId="77777777" w:rsidR="006D703A" w:rsidRDefault="006D703A" w:rsidP="007F5418">
      <w:pPr>
        <w:pStyle w:val="ARTartustawynprozporzdzenia"/>
      </w:pPr>
      <w:r w:rsidRPr="00756287">
        <w:rPr>
          <w:rStyle w:val="Ppogrubienie"/>
        </w:rPr>
        <w:t>Poprawka nr 1</w:t>
      </w:r>
      <w:r>
        <w:rPr>
          <w:rStyle w:val="Ppogrubienie"/>
        </w:rPr>
        <w:t xml:space="preserve"> </w:t>
      </w:r>
      <w:r>
        <w:t>ma na celu zredagowanie proponowanych przepisów art. 9 ust. 4 i 5 ustawy o rynku mocy zgodnie z zasadami interpunkcji.</w:t>
      </w:r>
    </w:p>
    <w:p w14:paraId="52E82C11" w14:textId="77777777" w:rsidR="006D703A" w:rsidRDefault="006D703A" w:rsidP="007F5418">
      <w:pPr>
        <w:pStyle w:val="ARTartustawynprozporzdzenia"/>
      </w:pPr>
      <w:r w:rsidRPr="00A8761C">
        <w:rPr>
          <w:rStyle w:val="Ppogrubienie"/>
        </w:rPr>
        <w:t>Poprawka nr 2</w:t>
      </w:r>
      <w:r>
        <w:t xml:space="preserve"> zapewnia posługiwanie się w treści zmienianego przepisu art. 9 ust. 7 ustawy o rynku mocy skrótem użytym w art. 3 ust. 1 pkt 1 tej ustawy na oznaczenie „rejestru rynku mocy”, a tym samym spójność tego przepisu z pozostałymi przepisami zmienianej ustawy o rynku mocy w sposobie odnoszenia się do przedmiotowego rejestru.</w:t>
      </w:r>
    </w:p>
    <w:p w14:paraId="2FEF6C82" w14:textId="77777777" w:rsidR="006D703A" w:rsidRDefault="006D703A" w:rsidP="007F5418">
      <w:pPr>
        <w:pStyle w:val="ARTartustawynprozporzdzenia"/>
      </w:pPr>
      <w:r w:rsidRPr="00A8761C">
        <w:rPr>
          <w:rStyle w:val="Ppogrubienie"/>
        </w:rPr>
        <w:t>Poprawka nr 3</w:t>
      </w:r>
      <w:r>
        <w:t xml:space="preserve"> ma na celu określenie tytułu rozdziału 4 ustawy o rynku mocy zgodnie z wymogami poprawnej legislacji, adekwatnie do zakresu regulowanych w nim spraw, z uwzględnieniem definiowanych w ustawie o rynku mocy określeń „aukcja główna”, „aukcja dodatkowa” i „aukcja uzupełniająca” oraz mając na uwadze, że ustawa o rynku mocy obejmuje swoim zakresem regulacji również inne rodzaje aukcji niż te, które objęto regulacją rozdziału 4.</w:t>
      </w:r>
    </w:p>
    <w:p w14:paraId="0F227306" w14:textId="77777777" w:rsidR="006D703A" w:rsidRDefault="006D703A" w:rsidP="007F5418">
      <w:pPr>
        <w:pStyle w:val="ARTartustawynprozporzdzenia"/>
      </w:pPr>
      <w:r w:rsidRPr="007C3F65">
        <w:rPr>
          <w:rStyle w:val="Ppogrubienie"/>
        </w:rPr>
        <w:t>Poprawka nr 4</w:t>
      </w:r>
      <w:r>
        <w:t xml:space="preserve"> ma na celu zredagowanie proponowanego art. 28a ustawy o rynku mocy zgodnie z wymogami określonymi w </w:t>
      </w:r>
      <w:r>
        <w:rPr>
          <w:rFonts w:cs="Times"/>
        </w:rPr>
        <w:t>§</w:t>
      </w:r>
      <w:r>
        <w:t xml:space="preserve"> 56 ust. 1 załącznika do rozporządzenia Prezesa Rady Ministrów z dnia 20 czerwca 2002 r. w sprawie „Zasad techniki prawodawczej”, zwanego dalej „Zasadami techniki prawodawczej”, przewidującymi, że w obrębie artykułu (ustępu) zawierającego wyliczenia wyróżnia się dwie części: wprowadzenie do wyliczenia oraz punkty.</w:t>
      </w:r>
    </w:p>
    <w:p w14:paraId="37A35EB5" w14:textId="77777777" w:rsidR="006D703A" w:rsidRDefault="006D703A" w:rsidP="007F5418">
      <w:pPr>
        <w:pStyle w:val="ARTartustawynprozporzdzenia"/>
      </w:pPr>
      <w:r w:rsidRPr="007C3F65">
        <w:rPr>
          <w:rStyle w:val="Ppogrubienie"/>
        </w:rPr>
        <w:t>Poprawk</w:t>
      </w:r>
      <w:r>
        <w:rPr>
          <w:rStyle w:val="Ppogrubienie"/>
        </w:rPr>
        <w:t>i</w:t>
      </w:r>
      <w:r w:rsidRPr="007C3F65">
        <w:rPr>
          <w:rStyle w:val="Ppogrubienie"/>
        </w:rPr>
        <w:t xml:space="preserve"> nr </w:t>
      </w:r>
      <w:r>
        <w:rPr>
          <w:rStyle w:val="Ppogrubienie"/>
        </w:rPr>
        <w:t>5, 12 i 17</w:t>
      </w:r>
      <w:r w:rsidRPr="007C3F65">
        <w:t xml:space="preserve"> zapewniają</w:t>
      </w:r>
      <w:r>
        <w:rPr>
          <w:rStyle w:val="Ppogrubienie"/>
        </w:rPr>
        <w:t xml:space="preserve"> </w:t>
      </w:r>
      <w:r w:rsidRPr="007C3F65">
        <w:t>spójność</w:t>
      </w:r>
      <w:r>
        <w:t xml:space="preserve"> proponowanych przepisów proponowanego art. 29 ust. 2a ustawy o rynku mocy oraz art. 2 i art. 3 ust. 3 pkt 2 procedowanej ustawy </w:t>
      </w:r>
      <w:r w:rsidRPr="001F0A84">
        <w:t>z</w:t>
      </w:r>
      <w:r>
        <w:t> </w:t>
      </w:r>
      <w:r w:rsidRPr="001F0A84">
        <w:t>przepisami</w:t>
      </w:r>
      <w:r>
        <w:t xml:space="preserve"> zmienianej ustawy o rynku mocy dotyczącymi przeprowadzania aukcji uzupełniającej, w tym z art. 2 ust. 1 pkt 3a, przewidującymi, że aukcja uzupełniająca jest „przeprowadzana”. Poprawki zapewniają również zgodność proponowanych przepisów z dyrektywą </w:t>
      </w:r>
      <w:r>
        <w:rPr>
          <w:rFonts w:cs="Times"/>
        </w:rPr>
        <w:t>§</w:t>
      </w:r>
      <w:r>
        <w:t xml:space="preserve"> 10 Zasad techniki prawodawczej określającą, że do oznaczania jednakowych pojęć używa się w ustawie jednakowych określeń.</w:t>
      </w:r>
    </w:p>
    <w:p w14:paraId="11752212" w14:textId="77777777" w:rsidR="006D703A" w:rsidRDefault="006D703A" w:rsidP="007F5418">
      <w:pPr>
        <w:pStyle w:val="ARTartustawynprozporzdzenia"/>
      </w:pPr>
      <w:r w:rsidRPr="007C3F65">
        <w:rPr>
          <w:rStyle w:val="Ppogrubienie"/>
        </w:rPr>
        <w:lastRenderedPageBreak/>
        <w:t>Poprawka nr 6</w:t>
      </w:r>
      <w:r>
        <w:t xml:space="preserve"> ma na celu zapewnienie jednolitości proponowanego przepisu art. 29 ust. 6 ustawy o rynku mocy z pozostałymi regulacjami tej ustawy oraz z art. 15i ustawy – Prawo energetyczne, przewidującymi, że w określonych okolicznościach operator opracowuje, nie zaś wykonuje, ocenę wystarczalności zasobów na poziomie krajowym, o której mowa w art. 24 rozporządzenia 2029/943.</w:t>
      </w:r>
    </w:p>
    <w:p w14:paraId="55A8B79F" w14:textId="77777777" w:rsidR="006D703A" w:rsidRDefault="006D703A" w:rsidP="007F5418">
      <w:pPr>
        <w:pStyle w:val="ARTartustawynprozporzdzenia"/>
      </w:pPr>
      <w:r w:rsidRPr="001E5C01">
        <w:rPr>
          <w:rStyle w:val="Ppogrubienie"/>
        </w:rPr>
        <w:t>Poprawka nr 7</w:t>
      </w:r>
      <w:r>
        <w:t xml:space="preserve"> ma na celu zapewnienie właściwego stosowania proponowanego przepisu art. 34a ust. 4 ustawy o rynku mocy przez określenie w nim miejsca, w którym operator jest obowiązany publikować ocenę wystarczalności zasobów na poziomie krajowym oraz jej aktualizację.</w:t>
      </w:r>
    </w:p>
    <w:p w14:paraId="4499399C" w14:textId="77777777" w:rsidR="006D703A" w:rsidRDefault="006D703A" w:rsidP="007F5418">
      <w:pPr>
        <w:pStyle w:val="ARTartustawynprozporzdzenia"/>
      </w:pPr>
      <w:r w:rsidRPr="001E5C01">
        <w:rPr>
          <w:rStyle w:val="Ppogrubienie"/>
        </w:rPr>
        <w:t>Poprawka nr 8</w:t>
      </w:r>
      <w:r>
        <w:t xml:space="preserve"> ma na celu określenie właściwego zakresu spraw, do których odsyła proponowany przepis art. 34a ust. 5 ustawy o rynku mocy, wskazując, że zawarte w nim odesłanie dotyczy ceny maksymalnej, o której mowa w ust. 1 pkt 5 tego artykułu.</w:t>
      </w:r>
    </w:p>
    <w:p w14:paraId="4543F043" w14:textId="77777777" w:rsidR="006D703A" w:rsidRDefault="006D703A" w:rsidP="007F5418">
      <w:pPr>
        <w:pStyle w:val="ARTartustawynprozporzdzenia"/>
      </w:pPr>
      <w:r w:rsidRPr="001E5C01">
        <w:rPr>
          <w:rStyle w:val="Ppogrubienie"/>
        </w:rPr>
        <w:t>Poprawki nr 9 i 14</w:t>
      </w:r>
      <w:r>
        <w:t xml:space="preserve"> mają na celu doprecyzowanie proponowanych przepisów art. 34b ust. 1 ustawy o rynku mocy oraz art. 3 ust. 1 procedowanej ustawy przez określenie, że odwołują się one nie do propozycji parametrów aukcji uzupełniającej, o której mowa w art. 34a ust. 5 ustawy o rynku mocy, lecz do parametrów aukcji uzupełniającej, o których mowa w ust. 1 tego artykułu. Poprawki zapewniają jednocześnie zgodność proponowanych przepisów z </w:t>
      </w:r>
      <w:r>
        <w:rPr>
          <w:rFonts w:cs="Times"/>
        </w:rPr>
        <w:t>§</w:t>
      </w:r>
      <w:r>
        <w:t xml:space="preserve"> 156 Zasad techniki prawodawczej wymagającym, aby w przepisie odsyłającym jednoznacznie wskazać przepis prawny, do którego się odsyła.</w:t>
      </w:r>
    </w:p>
    <w:p w14:paraId="5A6504F8" w14:textId="77777777" w:rsidR="006D703A" w:rsidRDefault="006D703A" w:rsidP="007F5418">
      <w:pPr>
        <w:pStyle w:val="ARTartustawynprozporzdzenia"/>
      </w:pPr>
      <w:r w:rsidRPr="00034FE0">
        <w:rPr>
          <w:rStyle w:val="Ppogrubienie"/>
        </w:rPr>
        <w:t>Poprawka nr 10</w:t>
      </w:r>
      <w:r>
        <w:t xml:space="preserve"> ma na celu zapewnienie spójności proponowanych przepisów art. 34b ust. 2 ustawy o rynku mocy z pozostałymi przepisami tej ustawy w sposobie odnoszenia się do definiowanego w jej art. 2 ust. 1 pkt 25 „okresu dostaw”, zgodnie z dyrektywą wyrażoną w przywołanym wcześniej </w:t>
      </w:r>
      <w:r w:rsidRPr="00E879ED">
        <w:t>§</w:t>
      </w:r>
      <w:r>
        <w:t xml:space="preserve"> 10 Zasad techniki prawodawczej.</w:t>
      </w:r>
    </w:p>
    <w:p w14:paraId="707C74A2" w14:textId="77777777" w:rsidR="006D703A" w:rsidRDefault="006D703A" w:rsidP="007F5418">
      <w:pPr>
        <w:pStyle w:val="ARTartustawynprozporzdzenia"/>
      </w:pPr>
      <w:r w:rsidRPr="00034FE0">
        <w:rPr>
          <w:rStyle w:val="Ppogrubienie"/>
        </w:rPr>
        <w:t>Poprawka nr 11</w:t>
      </w:r>
      <w:r>
        <w:t xml:space="preserve"> zapewnia możliwość zastosowania proponowanego art. 85 ust. 2 pkt 12a ustawy o rynku mocy przez wskazanie, że operator podlega karze pieniężnej w przypadku niezorganizowania aukcji uzupełniającej, z przyczyn leżących po jego stronie, w terminie określonym zgodnie z art. 29 ust. 2a pkt 1 ustawy o rynku mocy lub w art. 3 ust. 3 pkt 1 procedowanej ustawy. Obecnie proponowany przepis błędnie przewiduje, że art. 29 ust. 2a pkt 1 oraz art. 3 ust. 3 pkt 1 określają dla operatora termin na zorganizowanie aukcji uzupełniającej.</w:t>
      </w:r>
    </w:p>
    <w:p w14:paraId="7193632F" w14:textId="77777777" w:rsidR="006D703A" w:rsidRDefault="006D703A" w:rsidP="007F5418">
      <w:pPr>
        <w:pStyle w:val="ARTartustawynprozporzdzenia"/>
      </w:pPr>
    </w:p>
    <w:p w14:paraId="3E50F77D" w14:textId="77777777" w:rsidR="006D703A" w:rsidRDefault="006D703A" w:rsidP="007F5418">
      <w:pPr>
        <w:pStyle w:val="ARTartustawynprozporzdzenia"/>
      </w:pPr>
      <w:r w:rsidRPr="005935C2">
        <w:rPr>
          <w:rStyle w:val="Ppogrubienie"/>
        </w:rPr>
        <w:lastRenderedPageBreak/>
        <w:t>Poprawki nr 13 i 18</w:t>
      </w:r>
      <w:r>
        <w:t xml:space="preserve"> zapewniają spójność proponowanych przepisów art. 3–5 procedowanej ustawy z art. 2 ust. 1 pkt 3a lit. a ustawy o rynku mocy rozstrzygającym, że aukcja uzupełniająca w 2025 r. jest przeprowadzana na okres dostaw od dnia 1 lipca do dnia 31 grudnia, przy uwzględnieniu, że druga połowa roku rozpoczyna się w roku 2025, będącym rokiem nieprzestępnym, w dniu 2 lipca.</w:t>
      </w:r>
    </w:p>
    <w:p w14:paraId="4333422A" w14:textId="77777777" w:rsidR="006D703A" w:rsidRDefault="006D703A" w:rsidP="007F5418">
      <w:pPr>
        <w:pStyle w:val="ARTartustawynprozporzdzenia"/>
      </w:pPr>
      <w:r w:rsidRPr="005935C2">
        <w:rPr>
          <w:rStyle w:val="Ppogrubienie"/>
        </w:rPr>
        <w:t>Poprawka nr 15</w:t>
      </w:r>
      <w:r>
        <w:t xml:space="preserve"> zapewnia użycie w proponowanym przepisie art. 3 ust. 2 procedowanej ustawy prawidłowej formy wyrazu dotyczącego publikowanej przez operatora oceny wystarczalności zasobów na poziomie krajowym.</w:t>
      </w:r>
    </w:p>
    <w:p w14:paraId="207E113D" w14:textId="77777777" w:rsidR="006D703A" w:rsidRDefault="006D703A" w:rsidP="007F5418">
      <w:pPr>
        <w:pStyle w:val="ARTartustawynprozporzdzenia"/>
      </w:pPr>
      <w:r w:rsidRPr="000B7698">
        <w:rPr>
          <w:rStyle w:val="Ppogrubienie"/>
        </w:rPr>
        <w:t>Poprawka nr 16</w:t>
      </w:r>
      <w:r>
        <w:t xml:space="preserve"> zapewnia zastosowanie proponowanych przepisów art. 3 przy przeprowadzaniu aukcji uzupełniającej w 2025 r., w zakresie dotyczącym opracowania i publikowania przez operatora na potrzeby tej aukcji oceny wystarczalności zasobów na poziomie krajowym, w tym wskazuje miejsce publikacji tej oceny. Senat przyjmując poprawkę uznał, że niemożliwym jest, aby w wyznaczonych w art. 3 ramach czasowych operator mógł na potrzeby przeprowadzenia przedmiotowej aukcji opracować ocenę wystarczalności zasobów na poziomie krajowym zgodnie z przepisami art. 34a ustawy o rynku mocy, a tym samym, aby minister właściwy do spraw energii mógł wziąć pod uwagę jej wyniki, ogłaszając w terminie 10 dni od dnia wejścia w życie ustawy parametry aukcji uzupełniającej przeprowadzanej na roku 2025.</w:t>
      </w:r>
    </w:p>
    <w:p w14:paraId="1F680BAE" w14:textId="77777777" w:rsidR="006D703A" w:rsidRDefault="006D703A" w:rsidP="007F5418">
      <w:pPr>
        <w:pStyle w:val="ARTartustawynprozporzdzenia"/>
      </w:pPr>
      <w:r w:rsidRPr="000B7698">
        <w:rPr>
          <w:rStyle w:val="Ppogrubienie"/>
        </w:rPr>
        <w:t>Poprawka nr 19</w:t>
      </w:r>
      <w:r>
        <w:t xml:space="preserve"> zapewnia spójność art. 5 ust. 1 procedowanej ustawy w zakresie wskazania daty publikowania stawek opłaty </w:t>
      </w:r>
      <w:proofErr w:type="spellStart"/>
      <w:r>
        <w:t>mocowej</w:t>
      </w:r>
      <w:proofErr w:type="spellEnd"/>
      <w:r>
        <w:t xml:space="preserve"> na 2025 r. z przepisem art. 74 ust. 4 pkt 1 ustawy o rynku mocy, który przewiduje, że Prezes Urzędu Regulacji Energetyki publikuje stawki opłaty </w:t>
      </w:r>
      <w:proofErr w:type="spellStart"/>
      <w:r>
        <w:t>mocowej</w:t>
      </w:r>
      <w:proofErr w:type="spellEnd"/>
      <w:r>
        <w:t xml:space="preserve"> nie w dniu 30 września, ale do tego dnia.</w:t>
      </w:r>
    </w:p>
    <w:p w14:paraId="7594E6BA" w14:textId="77777777" w:rsidR="006D703A" w:rsidRPr="007C3F65" w:rsidRDefault="006D703A" w:rsidP="007F5418">
      <w:pPr>
        <w:pStyle w:val="ARTartustawynprozporzdzenia"/>
      </w:pPr>
      <w:r w:rsidRPr="000B3B55">
        <w:rPr>
          <w:rStyle w:val="Ppogrubienie"/>
        </w:rPr>
        <w:t>Poprawka nr 20</w:t>
      </w:r>
      <w:r>
        <w:t xml:space="preserve"> zapewnia spójność przepisu art. 6 procedowanej ustawy z pozostałymi przepisami tej ustawy oraz z przepisami ustawy o rynku mocy wskazującymi, że umowy </w:t>
      </w:r>
      <w:proofErr w:type="spellStart"/>
      <w:r>
        <w:t>mocowe</w:t>
      </w:r>
      <w:proofErr w:type="spellEnd"/>
      <w:r>
        <w:t xml:space="preserve"> są zawierane w toku poszczególnych aukcji.</w:t>
      </w:r>
    </w:p>
    <w:p w14:paraId="6C646993" w14:textId="77777777" w:rsidR="006D703A" w:rsidRDefault="006D703A" w:rsidP="005E07C4">
      <w:pPr>
        <w:pStyle w:val="NIEARTTEKSTtekstnieartykuowanynppodstprawnarozplubpreambua"/>
      </w:pPr>
    </w:p>
    <w:p w14:paraId="63331DEB" w14:textId="77777777" w:rsidR="006D703A" w:rsidRDefault="006D703A" w:rsidP="007A3EC1">
      <w:pPr>
        <w:pStyle w:val="ARTartustawynprozporzdzenia"/>
      </w:pPr>
    </w:p>
    <w:p w14:paraId="241502BF" w14:textId="0EA89E05" w:rsidR="00AE039B" w:rsidRPr="00737F6A" w:rsidRDefault="00AE039B" w:rsidP="006D703A">
      <w:pPr>
        <w:pStyle w:val="OZNRODZAKTUtznustawalubrozporzdzenieiorganwydajcy"/>
      </w:pPr>
    </w:p>
    <w:sectPr w:rsidR="00AE039B" w:rsidRPr="00737F6A" w:rsidSect="00C71864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A16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D703A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923"/>
    <w:rsid w:val="000C0E8F"/>
    <w:rsid w:val="000C4BC4"/>
    <w:rsid w:val="000D0110"/>
    <w:rsid w:val="000D2468"/>
    <w:rsid w:val="000D2941"/>
    <w:rsid w:val="000D318A"/>
    <w:rsid w:val="000D6173"/>
    <w:rsid w:val="000D62CD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9F9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7EF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30C"/>
    <w:rsid w:val="00273FE4"/>
    <w:rsid w:val="002765B4"/>
    <w:rsid w:val="00276A94"/>
    <w:rsid w:val="0029405D"/>
    <w:rsid w:val="00294FA6"/>
    <w:rsid w:val="00295A6F"/>
    <w:rsid w:val="00296710"/>
    <w:rsid w:val="002A20C4"/>
    <w:rsid w:val="002A570F"/>
    <w:rsid w:val="002A7292"/>
    <w:rsid w:val="002A7358"/>
    <w:rsid w:val="002A7902"/>
    <w:rsid w:val="002B067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16E4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0EA2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703A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3DE8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4987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71F82"/>
    <w:rsid w:val="00984E03"/>
    <w:rsid w:val="00985CFF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D88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64C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E39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33E9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3C91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1A41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E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1742</Words>
  <Characters>8882</Characters>
  <Application>Microsoft Office Word</Application>
  <DocSecurity>0</DocSecurity>
  <Lines>74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2024-12-18T19:10:00Z</cp:lastPrinted>
  <dcterms:created xsi:type="dcterms:W3CDTF">2025-01-22T15:48:00Z</dcterms:created>
  <dcterms:modified xsi:type="dcterms:W3CDTF">2025-01-22T15:48:00Z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